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145C0" w14:textId="35760B3E" w:rsidR="00062751" w:rsidRPr="00D00103" w:rsidRDefault="00062751" w:rsidP="00062751">
      <w:pPr>
        <w:tabs>
          <w:tab w:val="left" w:pos="5580"/>
          <w:tab w:val="left" w:pos="9498"/>
        </w:tabs>
        <w:ind w:left="-2884" w:right="-569" w:firstLine="8554"/>
      </w:pPr>
      <w:r w:rsidRPr="00D00103">
        <w:t xml:space="preserve">Приложение № </w:t>
      </w:r>
      <w:r w:rsidR="00E467B0">
        <w:t>31</w:t>
      </w:r>
      <w:r w:rsidR="007852F3">
        <w:t xml:space="preserve"> </w:t>
      </w:r>
      <w:r w:rsidRPr="00D00103">
        <w:t xml:space="preserve">к протоколу № </w:t>
      </w:r>
      <w:r>
        <w:t>8</w:t>
      </w:r>
      <w:r w:rsidR="0040353F">
        <w:t>7</w:t>
      </w:r>
    </w:p>
    <w:p w14:paraId="72CDC976" w14:textId="77777777" w:rsidR="00062751" w:rsidRPr="00D00103" w:rsidRDefault="00062751" w:rsidP="00062751">
      <w:pPr>
        <w:tabs>
          <w:tab w:val="left" w:pos="5580"/>
          <w:tab w:val="left" w:pos="9498"/>
        </w:tabs>
        <w:ind w:left="-2884" w:right="-569" w:firstLine="8554"/>
      </w:pPr>
      <w:r w:rsidRPr="00D00103">
        <w:t>заседания правления Региональной</w:t>
      </w:r>
    </w:p>
    <w:p w14:paraId="5BB6B7AA" w14:textId="77777777" w:rsidR="00062751" w:rsidRPr="00D00103" w:rsidRDefault="00062751" w:rsidP="00062751">
      <w:pPr>
        <w:tabs>
          <w:tab w:val="left" w:pos="5580"/>
          <w:tab w:val="left" w:pos="9498"/>
        </w:tabs>
        <w:ind w:left="-2884" w:right="-569" w:firstLine="8554"/>
      </w:pPr>
      <w:r w:rsidRPr="00D00103">
        <w:t>энергетической комиссии</w:t>
      </w:r>
    </w:p>
    <w:p w14:paraId="0BB0E215" w14:textId="0C1843BD" w:rsidR="00062751" w:rsidRDefault="00062751" w:rsidP="00062751">
      <w:pPr>
        <w:tabs>
          <w:tab w:val="left" w:pos="5580"/>
          <w:tab w:val="left" w:pos="9498"/>
        </w:tabs>
        <w:ind w:left="-2884" w:right="-569" w:firstLine="8554"/>
      </w:pPr>
      <w:r w:rsidRPr="00D00103">
        <w:t xml:space="preserve">Кузбасса от </w:t>
      </w:r>
      <w:r>
        <w:t>2</w:t>
      </w:r>
      <w:r w:rsidR="0040353F">
        <w:t>8</w:t>
      </w:r>
      <w:r w:rsidRPr="00D00103">
        <w:t>.</w:t>
      </w:r>
      <w:r>
        <w:t>11</w:t>
      </w:r>
      <w:r w:rsidRPr="00D00103">
        <w:t>.2022</w:t>
      </w:r>
    </w:p>
    <w:p w14:paraId="5CB6E038" w14:textId="77777777" w:rsidR="00A16AB7" w:rsidRDefault="00A16AB7" w:rsidP="00062751">
      <w:pPr>
        <w:tabs>
          <w:tab w:val="left" w:pos="5580"/>
          <w:tab w:val="left" w:pos="9498"/>
        </w:tabs>
        <w:ind w:left="-2884" w:right="-569" w:firstLine="8554"/>
      </w:pPr>
    </w:p>
    <w:p w14:paraId="124A8E35" w14:textId="77777777" w:rsidR="00B04EDC" w:rsidRPr="00B04EDC" w:rsidRDefault="00B04EDC" w:rsidP="00B04EDC">
      <w:pPr>
        <w:keepNext/>
        <w:jc w:val="center"/>
        <w:outlineLvl w:val="0"/>
        <w:rPr>
          <w:b/>
          <w:iCs/>
          <w:color w:val="000000"/>
          <w:sz w:val="28"/>
          <w:szCs w:val="28"/>
        </w:rPr>
      </w:pPr>
      <w:bookmarkStart w:id="0" w:name="_Hlt483802884"/>
      <w:r w:rsidRPr="00B04EDC">
        <w:rPr>
          <w:b/>
          <w:iCs/>
          <w:color w:val="000000"/>
          <w:sz w:val="28"/>
          <w:szCs w:val="28"/>
        </w:rPr>
        <w:t>Экспертное заключение</w:t>
      </w:r>
    </w:p>
    <w:p w14:paraId="513E3F73" w14:textId="77777777" w:rsidR="00B04EDC" w:rsidRPr="00B04EDC" w:rsidRDefault="00B04EDC" w:rsidP="00B04EDC">
      <w:pPr>
        <w:keepNext/>
        <w:jc w:val="center"/>
        <w:outlineLvl w:val="0"/>
        <w:rPr>
          <w:b/>
          <w:iCs/>
          <w:sz w:val="28"/>
          <w:szCs w:val="28"/>
        </w:rPr>
      </w:pPr>
      <w:r w:rsidRPr="00B04EDC">
        <w:rPr>
          <w:b/>
          <w:iCs/>
          <w:sz w:val="28"/>
          <w:szCs w:val="28"/>
        </w:rPr>
        <w:t>Региональной энергетической комиссии Кузбасса</w:t>
      </w:r>
    </w:p>
    <w:bookmarkEnd w:id="0"/>
    <w:p w14:paraId="5C150175" w14:textId="62CEB092" w:rsidR="00B04EDC" w:rsidRPr="00B04EDC" w:rsidRDefault="00B04EDC" w:rsidP="00B04EDC">
      <w:pPr>
        <w:tabs>
          <w:tab w:val="left" w:pos="10206"/>
        </w:tabs>
        <w:jc w:val="center"/>
        <w:rPr>
          <w:kern w:val="32"/>
          <w:sz w:val="28"/>
          <w:szCs w:val="28"/>
          <w:lang w:eastAsia="en-US"/>
        </w:rPr>
      </w:pPr>
      <w:r w:rsidRPr="00B04EDC">
        <w:rPr>
          <w:color w:val="000000"/>
          <w:sz w:val="28"/>
          <w:szCs w:val="28"/>
        </w:rPr>
        <w:t>по материалам, представленным</w:t>
      </w:r>
      <w:r w:rsidRPr="00B04EDC">
        <w:rPr>
          <w:b/>
          <w:color w:val="000000"/>
          <w:sz w:val="28"/>
          <w:szCs w:val="28"/>
        </w:rPr>
        <w:t xml:space="preserve"> </w:t>
      </w:r>
      <w:r w:rsidRPr="00B04EDC">
        <w:rPr>
          <w:sz w:val="28"/>
          <w:szCs w:val="28"/>
        </w:rPr>
        <w:t>ООО «Горводоканал»                           (Мариинский муниципальный округ)</w:t>
      </w:r>
      <w:r w:rsidRPr="00B04EDC">
        <w:rPr>
          <w:color w:val="000000"/>
          <w:sz w:val="28"/>
          <w:szCs w:val="28"/>
        </w:rPr>
        <w:t xml:space="preserve">, </w:t>
      </w:r>
      <w:r w:rsidRPr="00B04EDC">
        <w:rPr>
          <w:sz w:val="28"/>
          <w:szCs w:val="28"/>
        </w:rPr>
        <w:t xml:space="preserve">для установления тарифов </w:t>
      </w:r>
      <w:r w:rsidRPr="00B04EDC">
        <w:rPr>
          <w:kern w:val="32"/>
          <w:sz w:val="28"/>
          <w:szCs w:val="28"/>
          <w:lang w:eastAsia="en-US"/>
        </w:rPr>
        <w:t xml:space="preserve">на услугу водоотведение </w:t>
      </w:r>
      <w:bookmarkStart w:id="1" w:name="_Hlk12868200"/>
      <w:r w:rsidRPr="00B04EDC">
        <w:rPr>
          <w:sz w:val="28"/>
          <w:szCs w:val="28"/>
          <w:lang w:eastAsia="en-US"/>
        </w:rPr>
        <w:t xml:space="preserve">ООО «Горводоканал» (Мариинский муниципальный округ), предоставляющего услугу для абонентов, объекты </w:t>
      </w:r>
      <w:r w:rsidRPr="00B04EDC">
        <w:rPr>
          <w:rFonts w:eastAsia="Calibri"/>
          <w:sz w:val="28"/>
          <w:szCs w:val="28"/>
          <w:lang w:eastAsia="en-US"/>
        </w:rPr>
        <w:t>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bookmarkEnd w:id="1"/>
      <w:r w:rsidRPr="00B04EDC">
        <w:rPr>
          <w:sz w:val="28"/>
          <w:szCs w:val="28"/>
        </w:rPr>
        <w:t>, реализуемую на потребительском рынке  на период с 01.01.2023 по 31.12.2027</w:t>
      </w:r>
    </w:p>
    <w:p w14:paraId="2CE5C7D0" w14:textId="77777777" w:rsidR="00B04EDC" w:rsidRPr="00B04EDC" w:rsidRDefault="00B04EDC" w:rsidP="00B04EDC">
      <w:pPr>
        <w:tabs>
          <w:tab w:val="left" w:pos="10206"/>
        </w:tabs>
        <w:ind w:firstLine="709"/>
        <w:jc w:val="center"/>
        <w:rPr>
          <w:color w:val="000000"/>
          <w:szCs w:val="28"/>
        </w:rPr>
      </w:pPr>
    </w:p>
    <w:p w14:paraId="5C387E9C" w14:textId="77777777" w:rsidR="00B04EDC" w:rsidRPr="00B04EDC" w:rsidRDefault="00B04EDC" w:rsidP="00B04EDC">
      <w:pPr>
        <w:jc w:val="both"/>
        <w:rPr>
          <w:i/>
          <w:color w:val="FF0000"/>
          <w:szCs w:val="29"/>
        </w:rPr>
      </w:pPr>
    </w:p>
    <w:p w14:paraId="7E5E1F3A" w14:textId="77777777" w:rsidR="00B04EDC" w:rsidRPr="00B04EDC" w:rsidRDefault="00B04EDC" w:rsidP="00B04EDC">
      <w:pPr>
        <w:ind w:firstLine="709"/>
        <w:jc w:val="both"/>
        <w:rPr>
          <w:color w:val="000000"/>
          <w:sz w:val="4"/>
          <w:szCs w:val="4"/>
        </w:rPr>
      </w:pPr>
    </w:p>
    <w:p w14:paraId="7BE0FE3C" w14:textId="77777777" w:rsidR="00B04EDC" w:rsidRPr="00B04EDC" w:rsidRDefault="00B04EDC" w:rsidP="00B04EDC">
      <w:pPr>
        <w:ind w:firstLine="709"/>
        <w:jc w:val="both"/>
        <w:rPr>
          <w:sz w:val="28"/>
          <w:szCs w:val="28"/>
        </w:rPr>
      </w:pPr>
      <w:r w:rsidRPr="00B04EDC">
        <w:rPr>
          <w:sz w:val="28"/>
          <w:szCs w:val="28"/>
        </w:rPr>
        <w:t xml:space="preserve">Заместитель председателя Региональной энергетической комиссии Кузбасса (Чурсина Ольга Александровна (далее – специалист), рассмотрев представленные организацией предложения    по установлению тарифов на услугу водоотведения </w:t>
      </w:r>
      <w:r w:rsidRPr="00B04EDC">
        <w:rPr>
          <w:sz w:val="28"/>
          <w:szCs w:val="28"/>
          <w:lang w:eastAsia="en-US"/>
        </w:rPr>
        <w:t xml:space="preserve">для абонентов, объекты </w:t>
      </w:r>
      <w:r w:rsidRPr="00B04EDC">
        <w:rPr>
          <w:rFonts w:eastAsia="Calibri"/>
          <w:sz w:val="28"/>
          <w:szCs w:val="28"/>
          <w:lang w:eastAsia="en-US"/>
        </w:rPr>
        <w:t>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r w:rsidRPr="00B04EDC">
        <w:rPr>
          <w:sz w:val="28"/>
          <w:szCs w:val="28"/>
        </w:rPr>
        <w:t>, реализуемую на потребительском рынке, отмечает, что они отражают экономическую ситуацию в организации в сложившихся условиях хозяйствования.</w:t>
      </w:r>
    </w:p>
    <w:p w14:paraId="018641E8" w14:textId="77777777" w:rsidR="00B04EDC" w:rsidRPr="00B04EDC" w:rsidRDefault="00B04EDC" w:rsidP="00B04EDC">
      <w:pPr>
        <w:ind w:firstLine="709"/>
        <w:jc w:val="both"/>
        <w:rPr>
          <w:sz w:val="28"/>
          <w:szCs w:val="28"/>
        </w:rPr>
      </w:pPr>
      <w:r w:rsidRPr="00B04EDC">
        <w:rPr>
          <w:sz w:val="28"/>
          <w:szCs w:val="28"/>
        </w:rPr>
        <w:t>ООО «Горводоканал» (Мариинский муниципальный округ) обратилось                    в Региональную энергетическую комиссию Кузбасса с заявлением об установлении тарифов на водоотведение,</w:t>
      </w:r>
      <w:r w:rsidRPr="00B04EDC">
        <w:rPr>
          <w:sz w:val="28"/>
          <w:szCs w:val="28"/>
          <w:lang w:eastAsia="en-US"/>
        </w:rPr>
        <w:t xml:space="preserve"> предоставляющего услугу </w:t>
      </w:r>
      <w:bookmarkStart w:id="2" w:name="_Hlk12542017"/>
      <w:r w:rsidRPr="00B04EDC">
        <w:rPr>
          <w:sz w:val="28"/>
          <w:szCs w:val="28"/>
          <w:lang w:eastAsia="en-US"/>
        </w:rPr>
        <w:t xml:space="preserve">для абонентов, объекты </w:t>
      </w:r>
      <w:r w:rsidRPr="00B04EDC">
        <w:rPr>
          <w:rFonts w:eastAsia="Calibri"/>
          <w:sz w:val="28"/>
          <w:szCs w:val="28"/>
          <w:lang w:eastAsia="en-US"/>
        </w:rPr>
        <w:t>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w:t>
      </w:r>
      <w:bookmarkEnd w:id="2"/>
      <w:r w:rsidRPr="00B04EDC">
        <w:rPr>
          <w:rFonts w:eastAsia="Calibri"/>
          <w:sz w:val="28"/>
          <w:szCs w:val="28"/>
          <w:lang w:eastAsia="en-US"/>
        </w:rPr>
        <w:t xml:space="preserve"> (исх. № 159                      от 28.04.2021, вх. № 2676 от 28.04.2021). </w:t>
      </w:r>
      <w:r w:rsidRPr="00B04EDC">
        <w:rPr>
          <w:sz w:val="28"/>
          <w:szCs w:val="28"/>
        </w:rPr>
        <w:t>Согласно представленному заявлению организацией было предложено установить тарифы методом индексации на 2023-2027 годы в следующих размерах:</w:t>
      </w:r>
    </w:p>
    <w:p w14:paraId="169B095F" w14:textId="77777777" w:rsidR="00B04EDC" w:rsidRPr="00B04EDC" w:rsidRDefault="00B04EDC" w:rsidP="00B04EDC">
      <w:pPr>
        <w:ind w:firstLine="709"/>
        <w:jc w:val="both"/>
        <w:rPr>
          <w:sz w:val="28"/>
          <w:szCs w:val="28"/>
        </w:rPr>
      </w:pPr>
      <w:r w:rsidRPr="00B04EDC">
        <w:rPr>
          <w:sz w:val="28"/>
          <w:szCs w:val="28"/>
        </w:rPr>
        <w:t>- с 01.01.2023 по 31.12.2023 – 243,84 руб./м</w:t>
      </w:r>
      <w:r w:rsidRPr="00B04EDC">
        <w:rPr>
          <w:sz w:val="28"/>
          <w:szCs w:val="28"/>
          <w:vertAlign w:val="superscript"/>
        </w:rPr>
        <w:t>3</w:t>
      </w:r>
      <w:r w:rsidRPr="00B04EDC">
        <w:rPr>
          <w:sz w:val="28"/>
          <w:szCs w:val="28"/>
        </w:rPr>
        <w:t>;</w:t>
      </w:r>
    </w:p>
    <w:p w14:paraId="54C33BCE" w14:textId="77777777" w:rsidR="00B04EDC" w:rsidRPr="00B04EDC" w:rsidRDefault="00B04EDC" w:rsidP="00B04EDC">
      <w:pPr>
        <w:ind w:firstLine="709"/>
        <w:jc w:val="both"/>
        <w:rPr>
          <w:sz w:val="28"/>
          <w:szCs w:val="28"/>
        </w:rPr>
      </w:pPr>
      <w:r w:rsidRPr="00B04EDC">
        <w:rPr>
          <w:sz w:val="28"/>
          <w:szCs w:val="28"/>
        </w:rPr>
        <w:t>- с 01.01.2024 по 31.12.2024 – 258,41 руб./м</w:t>
      </w:r>
      <w:r w:rsidRPr="00B04EDC">
        <w:rPr>
          <w:sz w:val="28"/>
          <w:szCs w:val="28"/>
          <w:vertAlign w:val="superscript"/>
        </w:rPr>
        <w:t>3</w:t>
      </w:r>
      <w:r w:rsidRPr="00B04EDC">
        <w:rPr>
          <w:sz w:val="28"/>
          <w:szCs w:val="28"/>
        </w:rPr>
        <w:t>;</w:t>
      </w:r>
    </w:p>
    <w:p w14:paraId="60DA3F50" w14:textId="77777777" w:rsidR="00B04EDC" w:rsidRPr="00B04EDC" w:rsidRDefault="00B04EDC" w:rsidP="00B04EDC">
      <w:pPr>
        <w:ind w:firstLine="709"/>
        <w:jc w:val="both"/>
        <w:rPr>
          <w:sz w:val="28"/>
          <w:szCs w:val="28"/>
        </w:rPr>
      </w:pPr>
      <w:r w:rsidRPr="00B04EDC">
        <w:rPr>
          <w:sz w:val="28"/>
          <w:szCs w:val="28"/>
        </w:rPr>
        <w:t>- с 01.01.2025 по 31.12.2025 – 283,02 руб./м</w:t>
      </w:r>
      <w:r w:rsidRPr="00B04EDC">
        <w:rPr>
          <w:sz w:val="28"/>
          <w:szCs w:val="28"/>
          <w:vertAlign w:val="superscript"/>
        </w:rPr>
        <w:t>3</w:t>
      </w:r>
      <w:r w:rsidRPr="00B04EDC">
        <w:rPr>
          <w:sz w:val="28"/>
          <w:szCs w:val="28"/>
        </w:rPr>
        <w:t>;</w:t>
      </w:r>
    </w:p>
    <w:p w14:paraId="2FBBD0C2" w14:textId="77777777" w:rsidR="00B04EDC" w:rsidRPr="00B04EDC" w:rsidRDefault="00B04EDC" w:rsidP="00B04EDC">
      <w:pPr>
        <w:ind w:firstLine="709"/>
        <w:jc w:val="both"/>
        <w:rPr>
          <w:sz w:val="28"/>
          <w:szCs w:val="28"/>
        </w:rPr>
      </w:pPr>
      <w:r w:rsidRPr="00B04EDC">
        <w:rPr>
          <w:sz w:val="28"/>
          <w:szCs w:val="28"/>
        </w:rPr>
        <w:t>- с 01.01.2026 по 31.12.2026 – 310,11 руб./м</w:t>
      </w:r>
      <w:r w:rsidRPr="00B04EDC">
        <w:rPr>
          <w:sz w:val="28"/>
          <w:szCs w:val="28"/>
          <w:vertAlign w:val="superscript"/>
        </w:rPr>
        <w:t>3</w:t>
      </w:r>
      <w:r w:rsidRPr="00B04EDC">
        <w:rPr>
          <w:sz w:val="28"/>
          <w:szCs w:val="28"/>
        </w:rPr>
        <w:t>;</w:t>
      </w:r>
    </w:p>
    <w:p w14:paraId="53445D25" w14:textId="77777777" w:rsidR="00B04EDC" w:rsidRPr="00B04EDC" w:rsidRDefault="00B04EDC" w:rsidP="00B04EDC">
      <w:pPr>
        <w:ind w:firstLine="709"/>
        <w:jc w:val="both"/>
        <w:rPr>
          <w:sz w:val="28"/>
          <w:szCs w:val="28"/>
        </w:rPr>
      </w:pPr>
      <w:r w:rsidRPr="00B04EDC">
        <w:rPr>
          <w:sz w:val="28"/>
          <w:szCs w:val="28"/>
        </w:rPr>
        <w:t>- с 01.01.2027 по 31.12.2027 – 339,81 руб./м</w:t>
      </w:r>
      <w:r w:rsidRPr="00B04EDC">
        <w:rPr>
          <w:sz w:val="28"/>
          <w:szCs w:val="28"/>
          <w:vertAlign w:val="superscript"/>
        </w:rPr>
        <w:t>3</w:t>
      </w:r>
      <w:r w:rsidRPr="00B04EDC">
        <w:rPr>
          <w:sz w:val="28"/>
          <w:szCs w:val="28"/>
        </w:rPr>
        <w:t>.</w:t>
      </w:r>
    </w:p>
    <w:p w14:paraId="00B636E7" w14:textId="77777777" w:rsidR="00B04EDC" w:rsidRPr="00B04EDC" w:rsidRDefault="00B04EDC" w:rsidP="00B04EDC">
      <w:pPr>
        <w:ind w:firstLine="709"/>
        <w:jc w:val="both"/>
        <w:rPr>
          <w:sz w:val="28"/>
          <w:szCs w:val="28"/>
        </w:rPr>
      </w:pPr>
      <w:r w:rsidRPr="00B04EDC">
        <w:rPr>
          <w:sz w:val="28"/>
          <w:szCs w:val="28"/>
        </w:rPr>
        <w:t xml:space="preserve">С учетом дополнительно представленных материалов (вх. от 23.05.2022                     № 3280, от 07.06.2022 № 3587) ООО «Горводоканал» открыто тарифное дело          № 52-ВС и ВО (исх. № М-10-80/1936-02 от 03.06.2022). Кроме того, письмами                </w:t>
      </w:r>
      <w:r w:rsidRPr="00B04EDC">
        <w:rPr>
          <w:sz w:val="28"/>
          <w:szCs w:val="28"/>
        </w:rPr>
        <w:lastRenderedPageBreak/>
        <w:t>от 30.09.2022 № 420, от 26.10.2022 № 472 были представлены дополнительные материалы, которые приобщены к тарифному делу.</w:t>
      </w:r>
    </w:p>
    <w:p w14:paraId="6964E2F4" w14:textId="6A78D054" w:rsidR="00B04EDC" w:rsidRPr="00B04EDC" w:rsidRDefault="00B04EDC" w:rsidP="00B04EDC">
      <w:pPr>
        <w:ind w:firstLine="709"/>
        <w:jc w:val="both"/>
        <w:rPr>
          <w:b/>
          <w:color w:val="FF0000"/>
          <w:sz w:val="32"/>
          <w:szCs w:val="32"/>
          <w:u w:val="single"/>
        </w:rPr>
      </w:pPr>
      <w:r w:rsidRPr="00B04EDC">
        <w:rPr>
          <w:sz w:val="28"/>
          <w:szCs w:val="28"/>
        </w:rPr>
        <w:t>Расчет тарифов произведен специалистом с применением метода индексации в соответствии с Методическими указаниями по расчету регулируемых тарифов в сфере водоснабжения и водоотведения, утвержденными приказом ФСТ России от 27.12.2013 № 1746-э «Об утверждении Методических указаний по расчету регулируемых тарифов в сфере водоснабжения и водоотведения» (далее – Методические указания). Тарифы устанавливаются на период с 01.01.2023  по 31.12.2027.</w:t>
      </w:r>
    </w:p>
    <w:p w14:paraId="5E639CD5" w14:textId="77777777" w:rsidR="00B04EDC" w:rsidRPr="00B04EDC" w:rsidRDefault="00B04EDC" w:rsidP="00B04EDC">
      <w:pPr>
        <w:jc w:val="center"/>
        <w:rPr>
          <w:b/>
          <w:sz w:val="32"/>
          <w:szCs w:val="32"/>
          <w:u w:val="single"/>
        </w:rPr>
      </w:pPr>
    </w:p>
    <w:p w14:paraId="2E8475CA" w14:textId="77777777" w:rsidR="00B04EDC" w:rsidRPr="00B04EDC" w:rsidRDefault="00B04EDC" w:rsidP="00B04EDC">
      <w:pPr>
        <w:jc w:val="center"/>
        <w:rPr>
          <w:b/>
          <w:sz w:val="20"/>
          <w:szCs w:val="10"/>
          <w:u w:val="single"/>
        </w:rPr>
      </w:pPr>
      <w:r w:rsidRPr="00B04EDC">
        <w:rPr>
          <w:b/>
          <w:sz w:val="32"/>
          <w:szCs w:val="32"/>
          <w:u w:val="single"/>
        </w:rPr>
        <w:t>Общая характеристика организации</w:t>
      </w:r>
    </w:p>
    <w:p w14:paraId="2AA79B21" w14:textId="77777777" w:rsidR="00B04EDC" w:rsidRPr="00B04EDC" w:rsidRDefault="00B04EDC" w:rsidP="00B04EDC">
      <w:pPr>
        <w:ind w:firstLine="709"/>
        <w:jc w:val="both"/>
        <w:rPr>
          <w:sz w:val="28"/>
          <w:szCs w:val="28"/>
        </w:rPr>
      </w:pPr>
      <w:r w:rsidRPr="00B04EDC">
        <w:rPr>
          <w:sz w:val="28"/>
          <w:szCs w:val="28"/>
        </w:rPr>
        <w:t>ООО «Горводоканал» (далее-организация) является комплексной организацией, предоставляющей услуги холодного водоснабжения, водоотведения населению, предприятиям, учреждениям всех форм собственности.</w:t>
      </w:r>
    </w:p>
    <w:p w14:paraId="7AF7052B" w14:textId="3C6792E4" w:rsidR="00B04EDC" w:rsidRPr="00B04EDC" w:rsidRDefault="00B04EDC" w:rsidP="00B04EDC">
      <w:pPr>
        <w:ind w:firstLine="709"/>
        <w:jc w:val="both"/>
        <w:rPr>
          <w:rFonts w:eastAsia="Calibri"/>
          <w:sz w:val="28"/>
          <w:szCs w:val="28"/>
          <w:lang w:eastAsia="en-US"/>
        </w:rPr>
      </w:pPr>
      <w:r w:rsidRPr="00B04EDC">
        <w:rPr>
          <w:sz w:val="28"/>
          <w:szCs w:val="28"/>
          <w:lang w:eastAsia="en-US"/>
        </w:rPr>
        <w:t xml:space="preserve">ООО «Горводоканал» предоставляет услугу для </w:t>
      </w:r>
      <w:bookmarkStart w:id="3" w:name="_Hlk12950388"/>
      <w:r w:rsidRPr="00B04EDC">
        <w:rPr>
          <w:sz w:val="28"/>
          <w:szCs w:val="28"/>
          <w:lang w:eastAsia="en-US"/>
        </w:rPr>
        <w:t xml:space="preserve">абонентов, объекты </w:t>
      </w:r>
      <w:r w:rsidRPr="00B04EDC">
        <w:rPr>
          <w:rFonts w:eastAsia="Calibri"/>
          <w:sz w:val="28"/>
          <w:szCs w:val="28"/>
          <w:lang w:eastAsia="en-US"/>
        </w:rPr>
        <w:t>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p>
    <w:bookmarkEnd w:id="3"/>
    <w:p w14:paraId="718E4E0F" w14:textId="1D8B37AA" w:rsidR="00B04EDC" w:rsidRPr="00B04EDC" w:rsidRDefault="00B04EDC" w:rsidP="00B04EDC">
      <w:pPr>
        <w:ind w:firstLine="709"/>
        <w:jc w:val="both"/>
        <w:rPr>
          <w:sz w:val="28"/>
          <w:szCs w:val="28"/>
        </w:rPr>
      </w:pPr>
      <w:r w:rsidRPr="00B04EDC">
        <w:rPr>
          <w:rFonts w:eastAsia="Calibri"/>
          <w:sz w:val="28"/>
          <w:szCs w:val="28"/>
          <w:lang w:eastAsia="en-US"/>
        </w:rPr>
        <w:t xml:space="preserve">Количество многоквартирных домов, оборудованных выгребными ямами, составляет 110 штук. Общая площадь домов 112924,13 </w:t>
      </w:r>
      <w:r w:rsidRPr="00B04EDC">
        <w:rPr>
          <w:sz w:val="28"/>
          <w:szCs w:val="28"/>
        </w:rPr>
        <w:t>м</w:t>
      </w:r>
      <w:r w:rsidRPr="00B04EDC">
        <w:rPr>
          <w:sz w:val="28"/>
          <w:szCs w:val="28"/>
          <w:vertAlign w:val="superscript"/>
        </w:rPr>
        <w:t>2</w:t>
      </w:r>
      <w:r w:rsidRPr="00B04EDC">
        <w:rPr>
          <w:rFonts w:eastAsia="Calibri"/>
          <w:sz w:val="28"/>
          <w:szCs w:val="28"/>
          <w:lang w:eastAsia="en-US"/>
        </w:rPr>
        <w:t xml:space="preserve">. </w:t>
      </w:r>
      <w:r w:rsidRPr="00B04EDC">
        <w:rPr>
          <w:sz w:val="28"/>
          <w:szCs w:val="28"/>
        </w:rPr>
        <w:t xml:space="preserve">Ассенизационные автомобили – 6 шт. (4 шт. ООО «Стройпартнер», 2 шт. ООО «Река»), автомобильная марка КАМАЗ, оборудованные вакуумной цистерной марки КО-520Б вместимостью </w:t>
      </w:r>
      <w:bookmarkStart w:id="4" w:name="_Hlk12869531"/>
      <w:r w:rsidRPr="00B04EDC">
        <w:rPr>
          <w:sz w:val="28"/>
          <w:szCs w:val="28"/>
        </w:rPr>
        <w:t>12 м</w:t>
      </w:r>
      <w:r w:rsidRPr="00B04EDC">
        <w:rPr>
          <w:sz w:val="28"/>
          <w:szCs w:val="28"/>
          <w:vertAlign w:val="superscript"/>
        </w:rPr>
        <w:t>3</w:t>
      </w:r>
      <w:r w:rsidRPr="00B04EDC">
        <w:rPr>
          <w:sz w:val="28"/>
          <w:szCs w:val="28"/>
        </w:rPr>
        <w:t xml:space="preserve">, </w:t>
      </w:r>
      <w:bookmarkEnd w:id="4"/>
      <w:r w:rsidRPr="00B04EDC">
        <w:rPr>
          <w:sz w:val="28"/>
          <w:szCs w:val="28"/>
        </w:rPr>
        <w:t>10,5 м</w:t>
      </w:r>
      <w:r w:rsidRPr="00B04EDC">
        <w:rPr>
          <w:sz w:val="28"/>
          <w:szCs w:val="28"/>
          <w:vertAlign w:val="superscript"/>
        </w:rPr>
        <w:t>3</w:t>
      </w:r>
      <w:r w:rsidRPr="00B04EDC">
        <w:rPr>
          <w:sz w:val="28"/>
          <w:szCs w:val="28"/>
        </w:rPr>
        <w:t>, автомобиль марки ЗИЛ</w:t>
      </w:r>
      <w:bookmarkStart w:id="5" w:name="_Hlk121129795"/>
      <w:r w:rsidRPr="00B04EDC">
        <w:rPr>
          <w:sz w:val="28"/>
          <w:szCs w:val="28"/>
        </w:rPr>
        <w:t xml:space="preserve">, </w:t>
      </w:r>
      <w:bookmarkEnd w:id="5"/>
      <w:r w:rsidRPr="00B04EDC">
        <w:rPr>
          <w:sz w:val="28"/>
          <w:szCs w:val="28"/>
        </w:rPr>
        <w:t>оборудованный вакуумной цистерной КО-520, вместимостью 5,5 м</w:t>
      </w:r>
      <w:r w:rsidRPr="00B04EDC">
        <w:rPr>
          <w:sz w:val="28"/>
          <w:szCs w:val="28"/>
          <w:vertAlign w:val="superscript"/>
        </w:rPr>
        <w:t>3</w:t>
      </w:r>
      <w:r w:rsidRPr="00B04EDC">
        <w:rPr>
          <w:sz w:val="28"/>
          <w:szCs w:val="28"/>
        </w:rPr>
        <w:t xml:space="preserve">. </w:t>
      </w:r>
    </w:p>
    <w:p w14:paraId="7B5596FF" w14:textId="4AB36C2A" w:rsidR="00B04EDC" w:rsidRPr="00B04EDC" w:rsidRDefault="00B04EDC" w:rsidP="00B04EDC">
      <w:pPr>
        <w:ind w:firstLine="709"/>
        <w:jc w:val="both"/>
        <w:rPr>
          <w:sz w:val="28"/>
          <w:szCs w:val="28"/>
        </w:rPr>
      </w:pPr>
      <w:r w:rsidRPr="00B04EDC">
        <w:rPr>
          <w:sz w:val="28"/>
          <w:szCs w:val="28"/>
        </w:rPr>
        <w:t xml:space="preserve">Среднее расстояние от выгребных ям до места утилизации ЖБО составляет 15 км. Количество человек, получающих услуги по откачке стоков – 2140. Услуги по вывозу жидких бытовых отходов (далее – ЖБО) оказываются ООО «Стройпартнер», ООО «Река». </w:t>
      </w:r>
    </w:p>
    <w:p w14:paraId="1D8EB717" w14:textId="653AC31E" w:rsidR="00B04EDC" w:rsidRPr="00B04EDC" w:rsidRDefault="00B04EDC" w:rsidP="00B04EDC">
      <w:pPr>
        <w:ind w:firstLine="709"/>
        <w:jc w:val="both"/>
        <w:rPr>
          <w:sz w:val="28"/>
          <w:szCs w:val="28"/>
        </w:rPr>
      </w:pPr>
      <w:r w:rsidRPr="00B04EDC">
        <w:rPr>
          <w:sz w:val="28"/>
          <w:szCs w:val="28"/>
        </w:rPr>
        <w:t>ООО «Горводоканал» заключены договоры с ООО «Река» от 12.07.2019                    № 132/19 «Г» с дополнительными соглашениями № 1 от 01.01.2020, № 2                 от 01.01.2021, № 3 от 01.01.2022, с ООО «Стройпартнер» № 133/19 от 12.07.2019    с дополнительными соглашениями № 1 от 01.01.2020, № 2 от 03.03.2020, № 3  от 01.01.2021, № 4 от 10.01.2022 на оказание коммунальных услуг по водоотведению для абонентов, не присоединенных к централизованной системе водоотведения.</w:t>
      </w:r>
    </w:p>
    <w:p w14:paraId="0712A9FA" w14:textId="77777777" w:rsidR="00B04EDC" w:rsidRPr="00B04EDC" w:rsidRDefault="00B04EDC" w:rsidP="00B04EDC">
      <w:pPr>
        <w:ind w:firstLine="709"/>
        <w:jc w:val="both"/>
        <w:rPr>
          <w:sz w:val="28"/>
          <w:szCs w:val="28"/>
        </w:rPr>
      </w:pPr>
      <w:r w:rsidRPr="00B04EDC">
        <w:rPr>
          <w:sz w:val="28"/>
          <w:szCs w:val="28"/>
        </w:rPr>
        <w:t xml:space="preserve">Согласно договору № 136/19 «Г» с дополнительным соглашением № 1                   от 12.07.2019, заключенному с ООО «МУП «Мариинец», ООО «Горводоканал» осуществляло канализование стоков от МКД п. Калининский (ул. Студенческая 4А, 4Б), не присоединенных к центральному коллектору. </w:t>
      </w:r>
    </w:p>
    <w:p w14:paraId="720F8D45" w14:textId="7882BDAC" w:rsidR="00B04EDC" w:rsidRPr="00B04EDC" w:rsidRDefault="00B04EDC" w:rsidP="00B04EDC">
      <w:pPr>
        <w:ind w:firstLine="709"/>
        <w:jc w:val="both"/>
        <w:rPr>
          <w:sz w:val="28"/>
          <w:szCs w:val="28"/>
        </w:rPr>
      </w:pPr>
      <w:r w:rsidRPr="00B04EDC">
        <w:rPr>
          <w:sz w:val="28"/>
          <w:szCs w:val="28"/>
        </w:rPr>
        <w:t xml:space="preserve">Вывоз и откачка ЖБО осуществляется ООО «Река», ООО «Стройпартнер», ООО «Горводоканал» оплачивает за услуги по приему, </w:t>
      </w:r>
      <w:r w:rsidRPr="00B04EDC">
        <w:rPr>
          <w:sz w:val="28"/>
          <w:szCs w:val="28"/>
        </w:rPr>
        <w:lastRenderedPageBreak/>
        <w:t>транспортированию и очистке сточных вод в сливной колодец канализационного коллектора с последующей их очисткой ООО «Водокомплекс» в соответствии с договором                № 78/19 «В» от 12.07.2019.</w:t>
      </w:r>
    </w:p>
    <w:p w14:paraId="59AB8BC6" w14:textId="77777777" w:rsidR="00B04EDC" w:rsidRPr="00B04EDC" w:rsidRDefault="00B04EDC" w:rsidP="00B04EDC">
      <w:pPr>
        <w:ind w:firstLine="709"/>
        <w:jc w:val="both"/>
        <w:rPr>
          <w:sz w:val="28"/>
          <w:szCs w:val="28"/>
        </w:rPr>
      </w:pPr>
      <w:r w:rsidRPr="00B04EDC">
        <w:rPr>
          <w:sz w:val="28"/>
          <w:szCs w:val="28"/>
        </w:rPr>
        <w:t>ООО «Горводоканал» определена гарантирующей организацией                                      для централизованной системы холодного водоснабжения и водоотведения Мариинского городс4ого поселения (распоряжение администрации Мариинского городского поселения от 24.06.2013 № 93-р). Распоряжением администрации Мариинского городского поселения от 11.11.2020 № 125-р ООО «Горводоканал» признана гарантирующей организацией в отдельно стоящей системе водоотведения г. Мариинск (ул. Энгельса), где осуществляется очистка сточных вод на очистные сооружения МКП ММР «Ресурс».</w:t>
      </w:r>
    </w:p>
    <w:p w14:paraId="251E0093" w14:textId="2975DE30" w:rsidR="00B04EDC" w:rsidRPr="00B04EDC" w:rsidRDefault="00B04EDC" w:rsidP="00B04EDC">
      <w:pPr>
        <w:jc w:val="both"/>
        <w:rPr>
          <w:bCs/>
          <w:sz w:val="28"/>
          <w:szCs w:val="28"/>
        </w:rPr>
      </w:pPr>
      <w:r w:rsidRPr="00B04EDC">
        <w:rPr>
          <w:bCs/>
          <w:sz w:val="28"/>
          <w:szCs w:val="28"/>
        </w:rPr>
        <w:t xml:space="preserve">          В материалах тарифного дела (том 1 стр. 76-156) представлено Положение  о закупках товаров, работ, услуг для нужд ООО «Горводоканал» от 27.04.2020 (далее – Положение). Согласно Положению закупки осуществляются следующими способами:</w:t>
      </w:r>
    </w:p>
    <w:p w14:paraId="0B08D27C" w14:textId="77777777" w:rsidR="00B04EDC" w:rsidRPr="00B04EDC" w:rsidRDefault="00B04EDC" w:rsidP="00B04EDC">
      <w:pPr>
        <w:jc w:val="both"/>
        <w:rPr>
          <w:bCs/>
          <w:sz w:val="28"/>
          <w:szCs w:val="28"/>
        </w:rPr>
      </w:pPr>
      <w:r w:rsidRPr="00B04EDC">
        <w:rPr>
          <w:bCs/>
          <w:sz w:val="28"/>
          <w:szCs w:val="28"/>
        </w:rPr>
        <w:t xml:space="preserve">          - запрос предложений (запрос предложений в электронной форме);</w:t>
      </w:r>
    </w:p>
    <w:p w14:paraId="6C7F92AC" w14:textId="77777777" w:rsidR="00B04EDC" w:rsidRPr="00B04EDC" w:rsidRDefault="00B04EDC" w:rsidP="00B04EDC">
      <w:pPr>
        <w:jc w:val="both"/>
        <w:rPr>
          <w:bCs/>
          <w:sz w:val="28"/>
          <w:szCs w:val="28"/>
        </w:rPr>
      </w:pPr>
      <w:r w:rsidRPr="00B04EDC">
        <w:rPr>
          <w:bCs/>
          <w:sz w:val="28"/>
          <w:szCs w:val="28"/>
        </w:rPr>
        <w:t xml:space="preserve">          - запрос котировок (запрос котировок в электронной форме);</w:t>
      </w:r>
    </w:p>
    <w:p w14:paraId="752AB017" w14:textId="77777777" w:rsidR="00B04EDC" w:rsidRPr="00B04EDC" w:rsidRDefault="00B04EDC" w:rsidP="00B04EDC">
      <w:pPr>
        <w:jc w:val="both"/>
        <w:rPr>
          <w:bCs/>
          <w:sz w:val="28"/>
          <w:szCs w:val="28"/>
        </w:rPr>
      </w:pPr>
      <w:r w:rsidRPr="00B04EDC">
        <w:rPr>
          <w:bCs/>
          <w:sz w:val="28"/>
          <w:szCs w:val="28"/>
        </w:rPr>
        <w:t xml:space="preserve">          - аукцион (открытый аукцион, аукцион в электронной форме);</w:t>
      </w:r>
    </w:p>
    <w:p w14:paraId="01B259DF" w14:textId="77777777" w:rsidR="00B04EDC" w:rsidRPr="00B04EDC" w:rsidRDefault="00B04EDC" w:rsidP="00B04EDC">
      <w:pPr>
        <w:jc w:val="both"/>
        <w:rPr>
          <w:bCs/>
          <w:sz w:val="28"/>
          <w:szCs w:val="28"/>
        </w:rPr>
      </w:pPr>
      <w:r w:rsidRPr="00B04EDC">
        <w:rPr>
          <w:bCs/>
          <w:sz w:val="28"/>
          <w:szCs w:val="28"/>
        </w:rPr>
        <w:t xml:space="preserve">          - конкурс (открытый конкурс, конкурс в электронной форме).</w:t>
      </w:r>
    </w:p>
    <w:p w14:paraId="322E68B3" w14:textId="3475E242" w:rsidR="00B04EDC" w:rsidRPr="00B04EDC" w:rsidRDefault="00B04EDC" w:rsidP="00B04EDC">
      <w:pPr>
        <w:jc w:val="both"/>
        <w:rPr>
          <w:bCs/>
          <w:sz w:val="28"/>
          <w:szCs w:val="28"/>
        </w:rPr>
      </w:pPr>
      <w:r w:rsidRPr="00B04EDC">
        <w:rPr>
          <w:bCs/>
          <w:sz w:val="28"/>
          <w:szCs w:val="28"/>
        </w:rPr>
        <w:t xml:space="preserve">          Закупки планируются на основании Плана закупок, который размещается в ЕИС.</w:t>
      </w:r>
    </w:p>
    <w:p w14:paraId="397366B5" w14:textId="77777777" w:rsidR="00B04EDC" w:rsidRPr="00B04EDC" w:rsidRDefault="00B04EDC" w:rsidP="00B04EDC">
      <w:pPr>
        <w:jc w:val="both"/>
        <w:rPr>
          <w:bCs/>
          <w:sz w:val="28"/>
          <w:szCs w:val="28"/>
        </w:rPr>
      </w:pPr>
      <w:r w:rsidRPr="00B04EDC">
        <w:rPr>
          <w:bCs/>
          <w:sz w:val="28"/>
          <w:szCs w:val="28"/>
        </w:rPr>
        <w:t xml:space="preserve">          Не подлежат размещению в ЕИС:</w:t>
      </w:r>
    </w:p>
    <w:p w14:paraId="1B3809C5" w14:textId="77777777" w:rsidR="00B04EDC" w:rsidRPr="00B04EDC" w:rsidRDefault="00B04EDC" w:rsidP="00B04EDC">
      <w:pPr>
        <w:jc w:val="both"/>
        <w:rPr>
          <w:bCs/>
          <w:sz w:val="28"/>
          <w:szCs w:val="28"/>
        </w:rPr>
      </w:pPr>
      <w:r w:rsidRPr="00B04EDC">
        <w:rPr>
          <w:bCs/>
          <w:sz w:val="28"/>
          <w:szCs w:val="28"/>
        </w:rPr>
        <w:t xml:space="preserve">          - закупки товаров работ, услуг стоимость которых не превышает                         100 тыс. руб., а также в случае, когда стоимость закупок товаров, работ услуг              не превышает 500 тыс. руб., если годовая выручка Заказчика за отчетный финансовый год составляет более, чем 5 млрд. руб.;</w:t>
      </w:r>
    </w:p>
    <w:p w14:paraId="4FDB8024" w14:textId="77777777" w:rsidR="00B04EDC" w:rsidRPr="00B04EDC" w:rsidRDefault="00B04EDC" w:rsidP="00B04EDC">
      <w:pPr>
        <w:jc w:val="both"/>
        <w:rPr>
          <w:bCs/>
          <w:sz w:val="28"/>
          <w:szCs w:val="28"/>
        </w:rPr>
      </w:pPr>
      <w:r w:rsidRPr="00B04EDC">
        <w:rPr>
          <w:bCs/>
          <w:sz w:val="28"/>
          <w:szCs w:val="28"/>
        </w:rPr>
        <w:t xml:space="preserve">          - закупки услуг по привлечению во вклады;</w:t>
      </w:r>
    </w:p>
    <w:p w14:paraId="32CFBA0C" w14:textId="2C40522B" w:rsidR="00B04EDC" w:rsidRPr="00B04EDC" w:rsidRDefault="00B04EDC" w:rsidP="00B04EDC">
      <w:pPr>
        <w:jc w:val="both"/>
        <w:rPr>
          <w:bCs/>
          <w:sz w:val="28"/>
          <w:szCs w:val="28"/>
        </w:rPr>
      </w:pPr>
      <w:r w:rsidRPr="00B04EDC">
        <w:rPr>
          <w:bCs/>
          <w:sz w:val="28"/>
          <w:szCs w:val="28"/>
        </w:rPr>
        <w:t xml:space="preserve">          - закупки, связанные с заключением и исполнением договора купли-продажи, аренды(субаренды)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66213772" w14:textId="77777777" w:rsidR="00B04EDC" w:rsidRPr="00B04EDC" w:rsidRDefault="00B04EDC" w:rsidP="00B04EDC">
      <w:pPr>
        <w:jc w:val="both"/>
        <w:rPr>
          <w:bCs/>
          <w:sz w:val="28"/>
          <w:szCs w:val="28"/>
        </w:rPr>
      </w:pPr>
      <w:r w:rsidRPr="00B04EDC">
        <w:rPr>
          <w:bCs/>
          <w:sz w:val="28"/>
          <w:szCs w:val="28"/>
        </w:rPr>
        <w:t xml:space="preserve">          - сведения о закупке, по которым принято решение Правительства РФ                 в соответствии с частью 16 статьи 4 Федерального закона от 18.07.2011                        № 223-ФЗ «О закупках товаров, работ, услуг отдельными видами юридических лиц».</w:t>
      </w:r>
    </w:p>
    <w:p w14:paraId="23590F7F" w14:textId="77777777" w:rsidR="00B04EDC" w:rsidRPr="00B04EDC" w:rsidRDefault="00B04EDC" w:rsidP="00B04EDC">
      <w:pPr>
        <w:jc w:val="both"/>
        <w:rPr>
          <w:bCs/>
          <w:sz w:val="28"/>
          <w:szCs w:val="28"/>
        </w:rPr>
      </w:pPr>
      <w:r w:rsidRPr="00B04EDC">
        <w:rPr>
          <w:bCs/>
          <w:sz w:val="28"/>
          <w:szCs w:val="28"/>
        </w:rPr>
        <w:t xml:space="preserve">          Закупка у единственного поставщика может осуществляться                                в ограниченном перечне случаев. Закупка у единственного поставщика может осуществляться путем направления предложения о заключении договора конкретному контрагенту при осуществлении закупки одноименного товара, выполнения одноименной работы, оказании одноименной услуги на сумму,               не превышающую 3000,00 тыс. рублей, а также в иных случаях, указанных                     в Положении. </w:t>
      </w:r>
    </w:p>
    <w:p w14:paraId="2AB43103" w14:textId="77777777" w:rsidR="00B04EDC" w:rsidRPr="00B04EDC" w:rsidRDefault="00B04EDC" w:rsidP="00B04EDC">
      <w:pPr>
        <w:ind w:firstLine="709"/>
        <w:jc w:val="both"/>
        <w:rPr>
          <w:sz w:val="28"/>
          <w:szCs w:val="28"/>
        </w:rPr>
      </w:pPr>
      <w:r w:rsidRPr="00B04EDC">
        <w:rPr>
          <w:sz w:val="28"/>
          <w:szCs w:val="28"/>
        </w:rPr>
        <w:lastRenderedPageBreak/>
        <w:t>Перечень нормативных правовых актов, использованных в процессе проведения экспертизы предложения об установлении тарифов:</w:t>
      </w:r>
    </w:p>
    <w:p w14:paraId="5DC90A91" w14:textId="77777777" w:rsidR="00B04EDC" w:rsidRPr="00B04EDC" w:rsidRDefault="00B04EDC" w:rsidP="00B04EDC">
      <w:pPr>
        <w:widowControl w:val="0"/>
        <w:autoSpaceDE w:val="0"/>
        <w:autoSpaceDN w:val="0"/>
        <w:adjustRightInd w:val="0"/>
        <w:jc w:val="both"/>
        <w:rPr>
          <w:sz w:val="28"/>
          <w:szCs w:val="28"/>
        </w:rPr>
      </w:pPr>
      <w:r w:rsidRPr="00B04EDC">
        <w:rPr>
          <w:sz w:val="28"/>
          <w:szCs w:val="28"/>
        </w:rPr>
        <w:t xml:space="preserve">          1. Гражданский кодекс Российской Федерации;</w:t>
      </w:r>
      <w:r w:rsidRPr="00B04EDC">
        <w:rPr>
          <w:sz w:val="28"/>
          <w:szCs w:val="28"/>
        </w:rPr>
        <w:tab/>
      </w:r>
      <w:r w:rsidRPr="00B04EDC">
        <w:rPr>
          <w:sz w:val="28"/>
          <w:szCs w:val="28"/>
        </w:rPr>
        <w:tab/>
      </w:r>
      <w:r w:rsidRPr="00B04EDC">
        <w:rPr>
          <w:sz w:val="28"/>
          <w:szCs w:val="28"/>
        </w:rPr>
        <w:tab/>
      </w:r>
    </w:p>
    <w:p w14:paraId="04A74BA6" w14:textId="77777777" w:rsidR="00B04EDC" w:rsidRPr="00B04EDC" w:rsidRDefault="00B04EDC" w:rsidP="00B04EDC">
      <w:pPr>
        <w:widowControl w:val="0"/>
        <w:autoSpaceDE w:val="0"/>
        <w:autoSpaceDN w:val="0"/>
        <w:adjustRightInd w:val="0"/>
        <w:jc w:val="both"/>
        <w:rPr>
          <w:sz w:val="28"/>
          <w:szCs w:val="28"/>
        </w:rPr>
      </w:pPr>
      <w:r w:rsidRPr="00B04EDC">
        <w:rPr>
          <w:sz w:val="28"/>
          <w:szCs w:val="28"/>
        </w:rPr>
        <w:t xml:space="preserve">          2. Налоговый кодекс Российской Федерации;</w:t>
      </w:r>
      <w:r w:rsidRPr="00B04EDC">
        <w:rPr>
          <w:sz w:val="28"/>
          <w:szCs w:val="28"/>
        </w:rPr>
        <w:tab/>
      </w:r>
      <w:r w:rsidRPr="00B04EDC">
        <w:rPr>
          <w:sz w:val="28"/>
          <w:szCs w:val="28"/>
        </w:rPr>
        <w:tab/>
      </w:r>
      <w:r w:rsidRPr="00B04EDC">
        <w:rPr>
          <w:sz w:val="28"/>
          <w:szCs w:val="28"/>
        </w:rPr>
        <w:tab/>
      </w:r>
    </w:p>
    <w:p w14:paraId="210DD328" w14:textId="77777777" w:rsidR="00B04EDC" w:rsidRPr="00B04EDC" w:rsidRDefault="00B04EDC" w:rsidP="00B04EDC">
      <w:pPr>
        <w:widowControl w:val="0"/>
        <w:autoSpaceDE w:val="0"/>
        <w:autoSpaceDN w:val="0"/>
        <w:adjustRightInd w:val="0"/>
        <w:jc w:val="both"/>
        <w:rPr>
          <w:sz w:val="28"/>
          <w:szCs w:val="28"/>
        </w:rPr>
      </w:pPr>
      <w:r w:rsidRPr="00B04EDC">
        <w:rPr>
          <w:sz w:val="28"/>
          <w:szCs w:val="28"/>
        </w:rPr>
        <w:t xml:space="preserve">          3. Федеральный закон от 17.08.1995 № 147-ФЗ «О естественных монополиях»;</w:t>
      </w:r>
    </w:p>
    <w:p w14:paraId="2A6A73AF" w14:textId="77777777" w:rsidR="00B04EDC" w:rsidRPr="00B04EDC" w:rsidRDefault="00B04EDC" w:rsidP="00B04EDC">
      <w:pPr>
        <w:widowControl w:val="0"/>
        <w:autoSpaceDE w:val="0"/>
        <w:autoSpaceDN w:val="0"/>
        <w:adjustRightInd w:val="0"/>
        <w:jc w:val="both"/>
        <w:rPr>
          <w:sz w:val="28"/>
          <w:szCs w:val="28"/>
        </w:rPr>
      </w:pPr>
      <w:r w:rsidRPr="00B04EDC">
        <w:rPr>
          <w:sz w:val="28"/>
          <w:szCs w:val="28"/>
        </w:rPr>
        <w:t xml:space="preserve">          4. Федеральный закон от 26.07.2006 № 135-ФЗ «О защите конкуренции»;</w:t>
      </w:r>
    </w:p>
    <w:p w14:paraId="50E4C55C" w14:textId="77777777" w:rsidR="00B04EDC" w:rsidRPr="00B04EDC" w:rsidRDefault="00B04EDC" w:rsidP="00B04EDC">
      <w:pPr>
        <w:widowControl w:val="0"/>
        <w:autoSpaceDE w:val="0"/>
        <w:autoSpaceDN w:val="0"/>
        <w:adjustRightInd w:val="0"/>
        <w:jc w:val="both"/>
        <w:rPr>
          <w:sz w:val="28"/>
          <w:szCs w:val="28"/>
        </w:rPr>
      </w:pPr>
      <w:r w:rsidRPr="00B04EDC">
        <w:rPr>
          <w:sz w:val="28"/>
          <w:szCs w:val="28"/>
        </w:rPr>
        <w:t xml:space="preserve">          5. Федеральный закон от 07.12.2011 № 416-ФЗ «О водоснабжении                                    и водоотведении»;</w:t>
      </w:r>
      <w:r w:rsidRPr="00B04EDC">
        <w:rPr>
          <w:sz w:val="28"/>
          <w:szCs w:val="28"/>
        </w:rPr>
        <w:tab/>
      </w:r>
      <w:r w:rsidRPr="00B04EDC">
        <w:rPr>
          <w:sz w:val="28"/>
          <w:szCs w:val="28"/>
        </w:rPr>
        <w:tab/>
      </w:r>
      <w:r w:rsidRPr="00B04EDC">
        <w:rPr>
          <w:sz w:val="28"/>
          <w:szCs w:val="28"/>
        </w:rPr>
        <w:tab/>
      </w:r>
    </w:p>
    <w:p w14:paraId="73742A84" w14:textId="77777777" w:rsidR="00B04EDC" w:rsidRPr="00B04EDC" w:rsidRDefault="00B04EDC" w:rsidP="00B04EDC">
      <w:pPr>
        <w:widowControl w:val="0"/>
        <w:autoSpaceDE w:val="0"/>
        <w:autoSpaceDN w:val="0"/>
        <w:adjustRightInd w:val="0"/>
        <w:jc w:val="both"/>
        <w:rPr>
          <w:sz w:val="28"/>
          <w:szCs w:val="28"/>
        </w:rPr>
      </w:pPr>
      <w:r w:rsidRPr="00B04EDC">
        <w:rPr>
          <w:sz w:val="28"/>
          <w:szCs w:val="28"/>
        </w:rPr>
        <w:t xml:space="preserve">          6.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sidRPr="00B04EDC">
        <w:rPr>
          <w:sz w:val="28"/>
          <w:szCs w:val="28"/>
        </w:rPr>
        <w:tab/>
      </w:r>
      <w:r w:rsidRPr="00B04EDC">
        <w:rPr>
          <w:sz w:val="28"/>
          <w:szCs w:val="28"/>
        </w:rPr>
        <w:tab/>
      </w:r>
      <w:r w:rsidRPr="00B04EDC">
        <w:rPr>
          <w:sz w:val="28"/>
          <w:szCs w:val="28"/>
        </w:rPr>
        <w:tab/>
      </w:r>
    </w:p>
    <w:p w14:paraId="4A9010D3" w14:textId="77777777" w:rsidR="00B04EDC" w:rsidRPr="00B04EDC" w:rsidRDefault="00B04EDC" w:rsidP="00B04EDC">
      <w:pPr>
        <w:widowControl w:val="0"/>
        <w:autoSpaceDE w:val="0"/>
        <w:autoSpaceDN w:val="0"/>
        <w:adjustRightInd w:val="0"/>
        <w:jc w:val="both"/>
        <w:rPr>
          <w:sz w:val="28"/>
          <w:szCs w:val="28"/>
        </w:rPr>
      </w:pPr>
      <w:r w:rsidRPr="00B04EDC">
        <w:rPr>
          <w:sz w:val="28"/>
          <w:szCs w:val="28"/>
        </w:rPr>
        <w:t xml:space="preserve">          7. Постановление Правительства Российской Федерации от 13.05.2013 № 406 «О государственном регулировании тарифов в сфере водоснабжения                                      и водоотведения»;</w:t>
      </w:r>
      <w:r w:rsidRPr="00B04EDC">
        <w:rPr>
          <w:sz w:val="28"/>
          <w:szCs w:val="28"/>
        </w:rPr>
        <w:tab/>
      </w:r>
      <w:r w:rsidRPr="00B04EDC">
        <w:rPr>
          <w:sz w:val="28"/>
          <w:szCs w:val="28"/>
        </w:rPr>
        <w:tab/>
      </w:r>
      <w:r w:rsidRPr="00B04EDC">
        <w:rPr>
          <w:sz w:val="28"/>
          <w:szCs w:val="28"/>
        </w:rPr>
        <w:tab/>
      </w:r>
    </w:p>
    <w:p w14:paraId="13E246B2" w14:textId="77777777" w:rsidR="00B04EDC" w:rsidRPr="00B04EDC" w:rsidRDefault="00B04EDC" w:rsidP="00B04EDC">
      <w:pPr>
        <w:widowControl w:val="0"/>
        <w:autoSpaceDE w:val="0"/>
        <w:autoSpaceDN w:val="0"/>
        <w:adjustRightInd w:val="0"/>
        <w:jc w:val="both"/>
        <w:rPr>
          <w:sz w:val="28"/>
          <w:szCs w:val="28"/>
        </w:rPr>
      </w:pPr>
      <w:r w:rsidRPr="00B04EDC">
        <w:rPr>
          <w:sz w:val="28"/>
          <w:szCs w:val="28"/>
        </w:rPr>
        <w:t xml:space="preserve">          8. Постановление Правительства Российской Федерации от 29.07.2013             № 641 «Об инвестиционных и производственных программах организаций, осуществляющих деятельность в сфере водоснабжения и водоотведения»;</w:t>
      </w:r>
    </w:p>
    <w:p w14:paraId="6ABEDE8C" w14:textId="77777777" w:rsidR="00B04EDC" w:rsidRPr="00B04EDC" w:rsidRDefault="00B04EDC" w:rsidP="00B04EDC">
      <w:pPr>
        <w:widowControl w:val="0"/>
        <w:autoSpaceDE w:val="0"/>
        <w:autoSpaceDN w:val="0"/>
        <w:adjustRightInd w:val="0"/>
        <w:jc w:val="both"/>
        <w:rPr>
          <w:sz w:val="28"/>
          <w:szCs w:val="28"/>
        </w:rPr>
      </w:pPr>
      <w:r w:rsidRPr="00B04EDC">
        <w:rPr>
          <w:sz w:val="28"/>
          <w:szCs w:val="28"/>
        </w:rPr>
        <w:t xml:space="preserve">          9. Методические указания по расчету регулируемых тарифов в сфере водоснабжения и водоотведения, утвержденные приказом ФСТ России                              от 27.12.2013 № 1746-э;</w:t>
      </w:r>
      <w:r w:rsidRPr="00B04EDC">
        <w:rPr>
          <w:sz w:val="28"/>
          <w:szCs w:val="28"/>
        </w:rPr>
        <w:tab/>
      </w:r>
      <w:r w:rsidRPr="00B04EDC">
        <w:rPr>
          <w:sz w:val="28"/>
          <w:szCs w:val="28"/>
        </w:rPr>
        <w:tab/>
      </w:r>
      <w:r w:rsidRPr="00B04EDC">
        <w:rPr>
          <w:sz w:val="28"/>
          <w:szCs w:val="28"/>
        </w:rPr>
        <w:tab/>
      </w:r>
    </w:p>
    <w:p w14:paraId="376C906E" w14:textId="6CFF5B51" w:rsidR="00B04EDC" w:rsidRPr="00B04EDC" w:rsidRDefault="00B04EDC" w:rsidP="00B04EDC">
      <w:pPr>
        <w:widowControl w:val="0"/>
        <w:autoSpaceDE w:val="0"/>
        <w:autoSpaceDN w:val="0"/>
        <w:adjustRightInd w:val="0"/>
        <w:jc w:val="both"/>
        <w:rPr>
          <w:sz w:val="28"/>
          <w:szCs w:val="28"/>
        </w:rPr>
      </w:pPr>
      <w:r w:rsidRPr="00B04EDC">
        <w:rPr>
          <w:sz w:val="28"/>
          <w:szCs w:val="28"/>
        </w:rPr>
        <w:t xml:space="preserve">          10. Регламент установления регулируемых тарифов в сфере водоснабжения и водоотведения, утвержденный приказом ФСТ России от 16.07.2014 № 1154-э;</w:t>
      </w:r>
      <w:r w:rsidRPr="00B04EDC">
        <w:rPr>
          <w:sz w:val="28"/>
          <w:szCs w:val="28"/>
        </w:rPr>
        <w:tab/>
        <w:t>11. Приказ Минстроя России от 25.12.2014 № 22/пр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r w:rsidRPr="00B04EDC">
        <w:rPr>
          <w:sz w:val="28"/>
          <w:szCs w:val="28"/>
        </w:rPr>
        <w:tab/>
      </w:r>
      <w:r w:rsidRPr="00B04EDC">
        <w:rPr>
          <w:sz w:val="28"/>
          <w:szCs w:val="28"/>
        </w:rPr>
        <w:tab/>
      </w:r>
      <w:r w:rsidRPr="00B04EDC">
        <w:rPr>
          <w:sz w:val="28"/>
          <w:szCs w:val="28"/>
        </w:rPr>
        <w:tab/>
      </w:r>
    </w:p>
    <w:p w14:paraId="5AED9132" w14:textId="77777777" w:rsidR="00B04EDC" w:rsidRPr="00B04EDC" w:rsidRDefault="00B04EDC" w:rsidP="00B04EDC">
      <w:pPr>
        <w:widowControl w:val="0"/>
        <w:autoSpaceDE w:val="0"/>
        <w:autoSpaceDN w:val="0"/>
        <w:adjustRightInd w:val="0"/>
        <w:jc w:val="both"/>
        <w:rPr>
          <w:sz w:val="28"/>
          <w:szCs w:val="28"/>
        </w:rPr>
      </w:pPr>
      <w:r w:rsidRPr="00B04EDC">
        <w:rPr>
          <w:sz w:val="28"/>
          <w:szCs w:val="28"/>
        </w:rPr>
        <w:t xml:space="preserve">          12. Приказ Минстроя России от 04.04.2014 № 162/пр «Об 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плановых значений и фактических значений таких показателей»;</w:t>
      </w:r>
    </w:p>
    <w:p w14:paraId="66E7FEB5" w14:textId="77777777" w:rsidR="00B04EDC" w:rsidRPr="00B04EDC" w:rsidRDefault="00B04EDC" w:rsidP="00B04EDC">
      <w:pPr>
        <w:widowControl w:val="0"/>
        <w:autoSpaceDE w:val="0"/>
        <w:autoSpaceDN w:val="0"/>
        <w:adjustRightInd w:val="0"/>
        <w:jc w:val="both"/>
        <w:rPr>
          <w:sz w:val="28"/>
          <w:szCs w:val="28"/>
        </w:rPr>
      </w:pPr>
      <w:r w:rsidRPr="00B04EDC">
        <w:rPr>
          <w:sz w:val="28"/>
          <w:szCs w:val="28"/>
        </w:rPr>
        <w:tab/>
        <w:t>13. Приказ Минстроя России от 23.03.2020 № 154/пр «Об утверждении типовых отраслевых норм численности работников водопроводно-канализационного хозяйства»;</w:t>
      </w:r>
      <w:r w:rsidRPr="00B04EDC">
        <w:rPr>
          <w:sz w:val="28"/>
          <w:szCs w:val="28"/>
        </w:rPr>
        <w:tab/>
      </w:r>
      <w:r w:rsidRPr="00B04EDC">
        <w:rPr>
          <w:sz w:val="28"/>
          <w:szCs w:val="28"/>
        </w:rPr>
        <w:tab/>
      </w:r>
      <w:r w:rsidRPr="00B04EDC">
        <w:rPr>
          <w:sz w:val="28"/>
          <w:szCs w:val="28"/>
        </w:rPr>
        <w:tab/>
      </w:r>
    </w:p>
    <w:p w14:paraId="6D2353E5" w14:textId="77777777" w:rsidR="00B04EDC" w:rsidRPr="00B04EDC" w:rsidRDefault="00B04EDC" w:rsidP="00B04EDC">
      <w:pPr>
        <w:widowControl w:val="0"/>
        <w:autoSpaceDE w:val="0"/>
        <w:autoSpaceDN w:val="0"/>
        <w:adjustRightInd w:val="0"/>
        <w:jc w:val="both"/>
        <w:rPr>
          <w:sz w:val="28"/>
          <w:szCs w:val="28"/>
        </w:rPr>
      </w:pPr>
      <w:r w:rsidRPr="00B04EDC">
        <w:rPr>
          <w:sz w:val="28"/>
          <w:szCs w:val="28"/>
        </w:rPr>
        <w:t xml:space="preserve">          14. Иные нормативные правовые акты Российской Федерации.</w:t>
      </w:r>
    </w:p>
    <w:p w14:paraId="7F5678D7" w14:textId="29AEEF6B" w:rsidR="00B04EDC" w:rsidRPr="00B04EDC" w:rsidRDefault="00B04EDC" w:rsidP="00B04EDC">
      <w:pPr>
        <w:ind w:firstLine="709"/>
        <w:jc w:val="both"/>
        <w:rPr>
          <w:color w:val="000000"/>
          <w:sz w:val="28"/>
          <w:szCs w:val="28"/>
        </w:rPr>
      </w:pPr>
      <w:r w:rsidRPr="00B04EDC">
        <w:rPr>
          <w:color w:val="000000"/>
          <w:sz w:val="28"/>
          <w:szCs w:val="28"/>
        </w:rPr>
        <w:t xml:space="preserve">Расчет тарифов произведен специалистом с применением метода индексации в соответствии с </w:t>
      </w:r>
      <w:r w:rsidRPr="00B04EDC">
        <w:rPr>
          <w:sz w:val="28"/>
          <w:szCs w:val="28"/>
        </w:rPr>
        <w:t xml:space="preserve">главой </w:t>
      </w:r>
      <w:r w:rsidRPr="00B04EDC">
        <w:rPr>
          <w:sz w:val="28"/>
          <w:szCs w:val="20"/>
        </w:rPr>
        <w:t>VII</w:t>
      </w:r>
      <w:r w:rsidRPr="00B04EDC">
        <w:rPr>
          <w:color w:val="000000"/>
          <w:sz w:val="28"/>
          <w:szCs w:val="28"/>
        </w:rPr>
        <w:t xml:space="preserve"> Методическими указаниями по расчету регулируемых тарифов в сфере водоснабжения и водоотведения, утвержденными приказом ФСТ России от 27.12.2013 № 1746-э «Об утверждении Методических указаний по расчету регулируемых тарифов в сфере водоснабжения и водоотведения» (далее – Методические указания). </w:t>
      </w:r>
      <w:r w:rsidRPr="00B04EDC">
        <w:rPr>
          <w:color w:val="000000"/>
          <w:sz w:val="28"/>
          <w:szCs w:val="28"/>
        </w:rPr>
        <w:lastRenderedPageBreak/>
        <w:t>Корректировка НВВ и установление тарифов производится на период с 01.01.2023 по 31.12.2027.</w:t>
      </w:r>
    </w:p>
    <w:p w14:paraId="3366CBAA" w14:textId="77777777" w:rsidR="00B04EDC" w:rsidRPr="00B04EDC" w:rsidRDefault="00B04EDC" w:rsidP="00B04EDC">
      <w:pPr>
        <w:ind w:right="-2" w:firstLine="709"/>
        <w:jc w:val="both"/>
        <w:rPr>
          <w:sz w:val="28"/>
          <w:szCs w:val="20"/>
        </w:rPr>
      </w:pPr>
      <w:r w:rsidRPr="00B04EDC">
        <w:rPr>
          <w:bCs/>
          <w:sz w:val="28"/>
          <w:szCs w:val="28"/>
        </w:rPr>
        <w:t xml:space="preserve">При этом установление тарифов 2023 года осуществляется с учетом особенностей, предусмотренных постановлением Правительства РФ </w:t>
      </w:r>
      <w:bookmarkStart w:id="6" w:name="_Hlk119569150"/>
      <w:r w:rsidRPr="00B04EDC">
        <w:rPr>
          <w:bCs/>
          <w:sz w:val="28"/>
          <w:szCs w:val="28"/>
        </w:rPr>
        <w:t>от 14.11.2022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w:t>
      </w:r>
      <w:bookmarkEnd w:id="6"/>
      <w:r w:rsidRPr="00B04EDC">
        <w:rPr>
          <w:bCs/>
          <w:sz w:val="28"/>
          <w:szCs w:val="28"/>
        </w:rPr>
        <w:t>:</w:t>
      </w:r>
    </w:p>
    <w:p w14:paraId="09A00078" w14:textId="77777777" w:rsidR="00B04EDC" w:rsidRPr="00B04EDC" w:rsidRDefault="00B04EDC" w:rsidP="00B04EDC">
      <w:pPr>
        <w:ind w:firstLine="709"/>
        <w:jc w:val="both"/>
        <w:rPr>
          <w:bCs/>
          <w:sz w:val="28"/>
          <w:szCs w:val="28"/>
        </w:rPr>
      </w:pPr>
      <w:r w:rsidRPr="00B04EDC">
        <w:rPr>
          <w:bCs/>
          <w:sz w:val="28"/>
          <w:szCs w:val="28"/>
        </w:rPr>
        <w:t xml:space="preserve">Пункт 3. Исполнительным органам субъектов Российской Федерации                    в </w:t>
      </w:r>
      <w:r w:rsidRPr="00B04EDC">
        <w:rPr>
          <w:sz w:val="28"/>
          <w:szCs w:val="28"/>
        </w:rPr>
        <w:t>области государственного регулирования тарифов не позднее 15 дней                  со дня вступления в силу настоящего постановления установить (скорректировать) на 2023 год без календарной разбивки и ввести в действие с 1 декабря 2022 г.:</w:t>
      </w:r>
      <w:r w:rsidRPr="00B04EDC">
        <w:rPr>
          <w:bCs/>
          <w:sz w:val="28"/>
          <w:szCs w:val="28"/>
        </w:rPr>
        <w:t xml:space="preserve"> </w:t>
      </w:r>
    </w:p>
    <w:p w14:paraId="5A3EA88D" w14:textId="77777777" w:rsidR="00B04EDC" w:rsidRPr="00B04EDC" w:rsidRDefault="00B04EDC" w:rsidP="00B04EDC">
      <w:pPr>
        <w:ind w:firstLine="709"/>
        <w:jc w:val="both"/>
        <w:rPr>
          <w:bCs/>
          <w:sz w:val="28"/>
          <w:szCs w:val="28"/>
        </w:rPr>
      </w:pPr>
      <w:r w:rsidRPr="00B04EDC">
        <w:rPr>
          <w:bCs/>
          <w:sz w:val="28"/>
          <w:szCs w:val="28"/>
        </w:rPr>
        <w:t>3.6. Регулируемые цены (тарифы) в сферах теплоснабжения, горячего водоснабжения, холодного водоснабжения и водоотведения, а также в области обращения с твердыми коммунальными отходами, за исключением тарифов                    на подключение (технологическое присоединение) к системе теплоснабжения, тарифов подключения (технологическое присоединение) к централизованной системе горячего водоснабжения, холодного водоснабжения и (или) водоотведения.</w:t>
      </w:r>
    </w:p>
    <w:p w14:paraId="30D50277" w14:textId="77777777" w:rsidR="00B04EDC" w:rsidRPr="00B04EDC" w:rsidRDefault="00B04EDC" w:rsidP="00B04EDC">
      <w:pPr>
        <w:ind w:firstLine="709"/>
        <w:jc w:val="both"/>
        <w:rPr>
          <w:sz w:val="28"/>
          <w:szCs w:val="28"/>
        </w:rPr>
      </w:pPr>
      <w:r w:rsidRPr="00B04EDC">
        <w:rPr>
          <w:sz w:val="28"/>
          <w:szCs w:val="28"/>
        </w:rPr>
        <w:t>4.11. Регулируемые цены (тарифы) и (или) предельные (минимальные                    и (или) максимальные) уровни цен (тарифов) на товары и услуги                                       в электроэнергетике, в сферах теплоснабжения, горячего водоснабжения, холодного водоснабжения и водоотведения, а также в области обращения                        с твердыми коммунальными отходами, установленные (скорректированные)                  на 2023 год до вступления в силу настоящего постановления, подлежат пересмотру с учетом особенностей, предусмотренных настоящим постановлением.</w:t>
      </w:r>
    </w:p>
    <w:p w14:paraId="76CC4F84" w14:textId="77777777" w:rsidR="00B04EDC" w:rsidRPr="00B04EDC" w:rsidRDefault="00B04EDC" w:rsidP="00B04EDC">
      <w:pPr>
        <w:ind w:firstLine="709"/>
        <w:jc w:val="both"/>
        <w:rPr>
          <w:sz w:val="28"/>
          <w:szCs w:val="28"/>
        </w:rPr>
      </w:pPr>
      <w:r w:rsidRPr="00B04EDC">
        <w:rPr>
          <w:sz w:val="28"/>
          <w:szCs w:val="28"/>
        </w:rPr>
        <w:t xml:space="preserve">4.16. </w:t>
      </w:r>
      <w:r w:rsidRPr="00B04EDC">
        <w:rPr>
          <w:bCs/>
          <w:sz w:val="28"/>
          <w:szCs w:val="28"/>
        </w:rPr>
        <w:t xml:space="preserve">При установлении (пересмотре) регулируемых цен (тарифов)                  в сферах электроэнергетики, газоснабжения, теплоснабжения, горячего водоснабжения, холодного водоснабжения и водоотведения, а также                         в области обращения с твердыми коммунальными отходами в соответствии              с пунктами 2 и 3 настоящего постановления </w:t>
      </w:r>
      <w:r w:rsidRPr="00B04EDC">
        <w:rPr>
          <w:sz w:val="28"/>
          <w:szCs w:val="28"/>
        </w:rPr>
        <w:t>используются годовые планируемые на 2023 год параметры для расчета указанных регулируемых цен (тарифов).</w:t>
      </w:r>
    </w:p>
    <w:p w14:paraId="17137550" w14:textId="77777777" w:rsidR="00B04EDC" w:rsidRPr="00B04EDC" w:rsidRDefault="00B04EDC" w:rsidP="00B04EDC">
      <w:pPr>
        <w:ind w:firstLine="709"/>
        <w:jc w:val="both"/>
        <w:rPr>
          <w:sz w:val="28"/>
          <w:szCs w:val="28"/>
        </w:rPr>
      </w:pPr>
    </w:p>
    <w:p w14:paraId="6088495D" w14:textId="77777777" w:rsidR="00B04EDC" w:rsidRPr="00B04EDC" w:rsidRDefault="00B04EDC" w:rsidP="00B04EDC">
      <w:pPr>
        <w:jc w:val="center"/>
        <w:rPr>
          <w:b/>
          <w:sz w:val="18"/>
          <w:szCs w:val="10"/>
          <w:u w:val="single"/>
        </w:rPr>
      </w:pPr>
      <w:r w:rsidRPr="00B04EDC">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677363AD" w14:textId="77777777" w:rsidR="00B04EDC" w:rsidRPr="00B04EDC" w:rsidRDefault="00B04EDC" w:rsidP="00B04EDC">
      <w:pPr>
        <w:widowControl w:val="0"/>
        <w:autoSpaceDE w:val="0"/>
        <w:autoSpaceDN w:val="0"/>
        <w:adjustRightInd w:val="0"/>
        <w:ind w:firstLine="709"/>
        <w:jc w:val="both"/>
        <w:rPr>
          <w:sz w:val="28"/>
          <w:szCs w:val="28"/>
        </w:rPr>
      </w:pPr>
      <w:r w:rsidRPr="00B04EDC">
        <w:rPr>
          <w:sz w:val="28"/>
          <w:szCs w:val="28"/>
        </w:rPr>
        <w:t xml:space="preserve">Организацией материалы по расчету тарифов на 2023-2027 гг.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w:t>
      </w:r>
      <w:r w:rsidRPr="00B04EDC">
        <w:rPr>
          <w:sz w:val="28"/>
          <w:szCs w:val="28"/>
        </w:rPr>
        <w:lastRenderedPageBreak/>
        <w:t>надлежащим образом, пронумерованы, заверены подписью руководителя и скреплены печатью организации.</w:t>
      </w:r>
    </w:p>
    <w:p w14:paraId="50C3DD75" w14:textId="77777777" w:rsidR="00B04EDC" w:rsidRPr="00B04EDC" w:rsidRDefault="00B04EDC" w:rsidP="00B04EDC">
      <w:pPr>
        <w:widowControl w:val="0"/>
        <w:autoSpaceDE w:val="0"/>
        <w:autoSpaceDN w:val="0"/>
        <w:adjustRightInd w:val="0"/>
        <w:ind w:firstLine="709"/>
        <w:jc w:val="both"/>
        <w:rPr>
          <w:sz w:val="28"/>
          <w:szCs w:val="28"/>
        </w:rPr>
      </w:pPr>
    </w:p>
    <w:p w14:paraId="0513A3C7" w14:textId="77777777" w:rsidR="00B04EDC" w:rsidRPr="00B04EDC" w:rsidRDefault="00B04EDC" w:rsidP="00B04EDC">
      <w:pPr>
        <w:ind w:firstLine="709"/>
        <w:jc w:val="center"/>
        <w:rPr>
          <w:b/>
          <w:sz w:val="32"/>
          <w:szCs w:val="32"/>
          <w:u w:val="single"/>
        </w:rPr>
      </w:pPr>
      <w:r w:rsidRPr="00B04EDC">
        <w:rPr>
          <w:b/>
          <w:sz w:val="32"/>
          <w:szCs w:val="32"/>
          <w:u w:val="single"/>
        </w:rPr>
        <w:t xml:space="preserve">Оценка достоверности данных, приведенных                                        </w:t>
      </w:r>
    </w:p>
    <w:p w14:paraId="5D7ECDB3" w14:textId="77777777" w:rsidR="00B04EDC" w:rsidRPr="00B04EDC" w:rsidRDefault="00B04EDC" w:rsidP="00B04EDC">
      <w:pPr>
        <w:ind w:firstLine="709"/>
        <w:jc w:val="center"/>
        <w:rPr>
          <w:b/>
          <w:sz w:val="14"/>
          <w:szCs w:val="10"/>
          <w:u w:val="single"/>
        </w:rPr>
      </w:pPr>
      <w:r w:rsidRPr="00B04EDC">
        <w:rPr>
          <w:b/>
          <w:sz w:val="32"/>
          <w:szCs w:val="32"/>
          <w:u w:val="single"/>
        </w:rPr>
        <w:t xml:space="preserve">в предложениях об установлении тарифов </w:t>
      </w:r>
    </w:p>
    <w:p w14:paraId="64A64602" w14:textId="77777777" w:rsidR="00B04EDC" w:rsidRPr="00B04EDC" w:rsidRDefault="00B04EDC" w:rsidP="00B04EDC">
      <w:pPr>
        <w:ind w:firstLine="709"/>
        <w:jc w:val="both"/>
        <w:rPr>
          <w:sz w:val="28"/>
          <w:szCs w:val="28"/>
        </w:rPr>
      </w:pPr>
      <w:r w:rsidRPr="00B04EDC">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59D8AFD7" w14:textId="58A0D3F8" w:rsidR="00B04EDC" w:rsidRPr="00B04EDC" w:rsidRDefault="00B04EDC" w:rsidP="00B04EDC">
      <w:pPr>
        <w:ind w:firstLine="709"/>
        <w:jc w:val="both"/>
        <w:rPr>
          <w:sz w:val="28"/>
          <w:szCs w:val="28"/>
        </w:rPr>
      </w:pPr>
      <w:r w:rsidRPr="00B04EDC">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 на 2023-2027 годы.</w:t>
      </w:r>
    </w:p>
    <w:p w14:paraId="68DEA145" w14:textId="77777777" w:rsidR="00B04EDC" w:rsidRPr="00B04EDC" w:rsidRDefault="00B04EDC" w:rsidP="00B04EDC">
      <w:pPr>
        <w:ind w:firstLine="709"/>
        <w:jc w:val="both"/>
        <w:rPr>
          <w:sz w:val="28"/>
          <w:szCs w:val="28"/>
        </w:rPr>
      </w:pPr>
      <w:r w:rsidRPr="00B04EDC">
        <w:rPr>
          <w:sz w:val="28"/>
          <w:szCs w:val="28"/>
        </w:rPr>
        <w:t>Экспертная оценка экономической обоснованности расходов                                 на водоотведение, принимаемых для установления тарифов на 2023-2027 годы производилась на основе анализа общих смет расходов в экономических элементах.</w:t>
      </w:r>
    </w:p>
    <w:p w14:paraId="3FDDCFEC" w14:textId="77777777" w:rsidR="00B04EDC" w:rsidRPr="00B04EDC" w:rsidRDefault="00B04EDC" w:rsidP="00B04EDC">
      <w:pPr>
        <w:ind w:firstLine="709"/>
        <w:jc w:val="both"/>
        <w:rPr>
          <w:sz w:val="28"/>
          <w:szCs w:val="28"/>
        </w:rPr>
      </w:pPr>
    </w:p>
    <w:p w14:paraId="3B7E743D" w14:textId="77777777" w:rsidR="00B04EDC" w:rsidRPr="00B04EDC" w:rsidRDefault="00B04EDC" w:rsidP="00B04EDC">
      <w:pPr>
        <w:jc w:val="center"/>
        <w:rPr>
          <w:b/>
          <w:sz w:val="6"/>
          <w:szCs w:val="10"/>
          <w:u w:val="single"/>
        </w:rPr>
      </w:pPr>
      <w:r w:rsidRPr="00B04EDC">
        <w:rPr>
          <w:b/>
          <w:sz w:val="32"/>
          <w:szCs w:val="32"/>
          <w:u w:val="single"/>
        </w:rPr>
        <w:t>Оценка финансового состояния организации</w:t>
      </w:r>
    </w:p>
    <w:p w14:paraId="7D3E2A63" w14:textId="77777777" w:rsidR="00B04EDC" w:rsidRPr="00B04EDC" w:rsidRDefault="00B04EDC" w:rsidP="00B04EDC">
      <w:pPr>
        <w:ind w:firstLine="709"/>
        <w:jc w:val="both"/>
        <w:rPr>
          <w:sz w:val="28"/>
          <w:szCs w:val="28"/>
        </w:rPr>
      </w:pPr>
      <w:r w:rsidRPr="00B04EDC">
        <w:rPr>
          <w:sz w:val="28"/>
          <w:szCs w:val="28"/>
        </w:rPr>
        <w:t>В сферу деятельности организации входит оказание услуг водоснабжения, водоотведения.</w:t>
      </w:r>
    </w:p>
    <w:p w14:paraId="54ED1D30" w14:textId="77777777" w:rsidR="00B04EDC" w:rsidRPr="00B04EDC" w:rsidRDefault="00B04EDC" w:rsidP="00B04EDC">
      <w:pPr>
        <w:ind w:firstLine="709"/>
        <w:jc w:val="both"/>
        <w:rPr>
          <w:sz w:val="28"/>
          <w:szCs w:val="28"/>
        </w:rPr>
      </w:pPr>
      <w:r w:rsidRPr="00B04EDC">
        <w:rPr>
          <w:sz w:val="28"/>
          <w:szCs w:val="28"/>
        </w:rPr>
        <w:t>Организация применяет упрощенную систему налогообложения.</w:t>
      </w:r>
    </w:p>
    <w:p w14:paraId="278592C8" w14:textId="77777777" w:rsidR="00B04EDC" w:rsidRPr="00B04EDC" w:rsidRDefault="00B04EDC" w:rsidP="00B04EDC">
      <w:pPr>
        <w:ind w:firstLine="709"/>
        <w:jc w:val="both"/>
        <w:rPr>
          <w:sz w:val="28"/>
          <w:szCs w:val="28"/>
        </w:rPr>
      </w:pPr>
      <w:r w:rsidRPr="00B04EDC">
        <w:rPr>
          <w:sz w:val="28"/>
          <w:szCs w:val="28"/>
        </w:rPr>
        <w:t xml:space="preserve">Тарифы для организации, </w:t>
      </w:r>
      <w:r w:rsidRPr="00B04EDC">
        <w:rPr>
          <w:sz w:val="28"/>
          <w:szCs w:val="28"/>
          <w:lang w:eastAsia="en-US"/>
        </w:rPr>
        <w:t xml:space="preserve">предоставляющей услугу для абонентов, объекты </w:t>
      </w:r>
      <w:r w:rsidRPr="00B04EDC">
        <w:rPr>
          <w:rFonts w:eastAsia="Calibri"/>
          <w:sz w:val="28"/>
          <w:szCs w:val="28"/>
          <w:lang w:eastAsia="en-US"/>
        </w:rPr>
        <w:t xml:space="preserve">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 </w:t>
      </w:r>
      <w:r w:rsidRPr="00B04EDC">
        <w:rPr>
          <w:sz w:val="28"/>
          <w:szCs w:val="28"/>
        </w:rPr>
        <w:t>устанавливаются на долгосрочный период на 2023-2027 годы.</w:t>
      </w:r>
    </w:p>
    <w:p w14:paraId="4A5CBC0D" w14:textId="77777777" w:rsidR="00B04EDC" w:rsidRPr="00B04EDC" w:rsidRDefault="00B04EDC" w:rsidP="00B04EDC">
      <w:pPr>
        <w:ind w:firstLine="709"/>
        <w:jc w:val="both"/>
        <w:rPr>
          <w:sz w:val="28"/>
          <w:szCs w:val="28"/>
        </w:rPr>
      </w:pPr>
      <w:r w:rsidRPr="00B04EDC">
        <w:rPr>
          <w:sz w:val="28"/>
          <w:szCs w:val="28"/>
        </w:rPr>
        <w:t xml:space="preserve">Согласно отчету о финансовых результатах за 2021 год, выручка                       от реализации услуг составила 62906 тыс. руб., себестоимость продаж составила 93572 тыс. руб., прочие доходы - 31279 тыс. руб., прочие расходы - 1254 тыс. руб., налог на доходы - 1183 тыс. руб. Убыток составил 1824 тыс. руб. </w:t>
      </w:r>
    </w:p>
    <w:p w14:paraId="62A71DCE" w14:textId="77777777" w:rsidR="00B04EDC" w:rsidRPr="00B04EDC" w:rsidRDefault="00B04EDC" w:rsidP="00B04EDC">
      <w:pPr>
        <w:ind w:firstLine="709"/>
        <w:jc w:val="both"/>
        <w:rPr>
          <w:sz w:val="28"/>
          <w:szCs w:val="28"/>
        </w:rPr>
      </w:pPr>
      <w:r w:rsidRPr="00B04EDC">
        <w:rPr>
          <w:sz w:val="28"/>
          <w:szCs w:val="28"/>
        </w:rPr>
        <w:t>В соответствии с аналитической справкой по счету 90.01.1 выручка в разрезе регулируемых видов деятельности начислена за 2021 год в сумме:</w:t>
      </w:r>
    </w:p>
    <w:p w14:paraId="402F54EF" w14:textId="77777777" w:rsidR="00B04EDC" w:rsidRPr="00B04EDC" w:rsidRDefault="00B04EDC" w:rsidP="00B04EDC">
      <w:pPr>
        <w:ind w:firstLine="709"/>
        <w:jc w:val="both"/>
        <w:rPr>
          <w:sz w:val="28"/>
          <w:szCs w:val="28"/>
        </w:rPr>
      </w:pPr>
      <w:r w:rsidRPr="00B04EDC">
        <w:rPr>
          <w:sz w:val="28"/>
          <w:szCs w:val="28"/>
        </w:rPr>
        <w:t>- холодное водоснабжение 27504,05545 тыс. руб.;</w:t>
      </w:r>
    </w:p>
    <w:p w14:paraId="72DA1A48" w14:textId="77777777" w:rsidR="00B04EDC" w:rsidRPr="00B04EDC" w:rsidRDefault="00B04EDC" w:rsidP="00B04EDC">
      <w:pPr>
        <w:ind w:firstLine="709"/>
        <w:jc w:val="both"/>
        <w:rPr>
          <w:sz w:val="28"/>
          <w:szCs w:val="28"/>
        </w:rPr>
      </w:pPr>
      <w:r w:rsidRPr="00B04EDC">
        <w:rPr>
          <w:sz w:val="28"/>
          <w:szCs w:val="28"/>
        </w:rPr>
        <w:lastRenderedPageBreak/>
        <w:t>- водоотведение 41806,62104 тыс. руб.;</w:t>
      </w:r>
    </w:p>
    <w:p w14:paraId="342F249B" w14:textId="77777777" w:rsidR="00B04EDC" w:rsidRPr="00B04EDC" w:rsidRDefault="00B04EDC" w:rsidP="00B04EDC">
      <w:pPr>
        <w:ind w:firstLine="709"/>
        <w:jc w:val="both"/>
        <w:rPr>
          <w:sz w:val="28"/>
          <w:szCs w:val="28"/>
        </w:rPr>
      </w:pPr>
      <w:r w:rsidRPr="00B04EDC">
        <w:rPr>
          <w:sz w:val="28"/>
          <w:szCs w:val="28"/>
        </w:rPr>
        <w:t>-  услуга водоотведения от МКД, не присоединенных к центральному коллектору – 23630,90877 тыс. руб.</w:t>
      </w:r>
    </w:p>
    <w:p w14:paraId="0F9C303E" w14:textId="77777777" w:rsidR="00B04EDC" w:rsidRPr="00B04EDC" w:rsidRDefault="00B04EDC" w:rsidP="00B04EDC">
      <w:pPr>
        <w:ind w:firstLine="709"/>
        <w:jc w:val="both"/>
        <w:rPr>
          <w:sz w:val="28"/>
          <w:szCs w:val="28"/>
        </w:rPr>
      </w:pPr>
      <w:r w:rsidRPr="00B04EDC">
        <w:rPr>
          <w:sz w:val="28"/>
          <w:szCs w:val="28"/>
        </w:rPr>
        <w:t>Себестоимость регулируемых видов деятельности согласно оборотно-сальдовой ведомости по счету 20 с налогом на доходы организаций, находящихся на УСН, составила:</w:t>
      </w:r>
    </w:p>
    <w:p w14:paraId="75F37D82" w14:textId="77777777" w:rsidR="00B04EDC" w:rsidRPr="00B04EDC" w:rsidRDefault="00B04EDC" w:rsidP="00B04EDC">
      <w:pPr>
        <w:ind w:firstLine="709"/>
        <w:jc w:val="both"/>
        <w:rPr>
          <w:sz w:val="28"/>
          <w:szCs w:val="28"/>
        </w:rPr>
      </w:pPr>
      <w:r w:rsidRPr="00B04EDC">
        <w:rPr>
          <w:sz w:val="28"/>
          <w:szCs w:val="28"/>
        </w:rPr>
        <w:t>- холодное водоснабжение 27153,36994 тыс. руб.;</w:t>
      </w:r>
    </w:p>
    <w:p w14:paraId="1922CCE7" w14:textId="77777777" w:rsidR="00B04EDC" w:rsidRPr="00B04EDC" w:rsidRDefault="00B04EDC" w:rsidP="00B04EDC">
      <w:pPr>
        <w:ind w:firstLine="709"/>
        <w:jc w:val="both"/>
        <w:rPr>
          <w:sz w:val="28"/>
          <w:szCs w:val="28"/>
        </w:rPr>
      </w:pPr>
      <w:r w:rsidRPr="00B04EDC">
        <w:rPr>
          <w:sz w:val="28"/>
          <w:szCs w:val="28"/>
        </w:rPr>
        <w:t>- водоотведение 37915318,53 тыс. руб.;</w:t>
      </w:r>
    </w:p>
    <w:p w14:paraId="671B8A50" w14:textId="77777777" w:rsidR="00B04EDC" w:rsidRPr="00B04EDC" w:rsidRDefault="00B04EDC" w:rsidP="00B04EDC">
      <w:pPr>
        <w:ind w:firstLine="709"/>
        <w:jc w:val="both"/>
        <w:rPr>
          <w:sz w:val="28"/>
          <w:szCs w:val="28"/>
        </w:rPr>
      </w:pPr>
      <w:r w:rsidRPr="00B04EDC">
        <w:rPr>
          <w:sz w:val="28"/>
          <w:szCs w:val="28"/>
        </w:rPr>
        <w:t>-  услуга водоотведения от МКД, не присоединенных к центральному коллектору – 23126,8956 тыс. руб.</w:t>
      </w:r>
    </w:p>
    <w:p w14:paraId="26961B72" w14:textId="77777777" w:rsidR="00B04EDC" w:rsidRPr="00B04EDC" w:rsidRDefault="00B04EDC" w:rsidP="00B04EDC">
      <w:pPr>
        <w:ind w:firstLine="709"/>
        <w:jc w:val="both"/>
        <w:rPr>
          <w:sz w:val="28"/>
          <w:szCs w:val="28"/>
        </w:rPr>
      </w:pPr>
      <w:r w:rsidRPr="00B04EDC">
        <w:rPr>
          <w:sz w:val="28"/>
          <w:szCs w:val="28"/>
        </w:rPr>
        <w:t>Помимо выручки от регулируемых видов деятельности (водоснабжение, водоотведение) согласно аналитической справке по счету 90.01.1 организацией получен дополнительный доход от прочей деятельности в сумме                       244919,63 тыс. руб. (услуги временного отключения объектов                                      от водоснабжения – 1000,00 тыс. руб., опломбировка счетчика –                            44097,09 тыс. руб., реализация материалов – 801,00 тыс. руб., установка водосчетчика, агентское вознаграждение – 197679,16 тыс. руб., оформление документов – 1342,38 тыс. руб.).</w:t>
      </w:r>
    </w:p>
    <w:p w14:paraId="67A7ABF8" w14:textId="35DBE792" w:rsidR="00B04EDC" w:rsidRPr="00B04EDC" w:rsidRDefault="00B04EDC" w:rsidP="00B04EDC">
      <w:pPr>
        <w:ind w:firstLine="709"/>
        <w:jc w:val="both"/>
        <w:rPr>
          <w:sz w:val="28"/>
          <w:szCs w:val="28"/>
        </w:rPr>
      </w:pPr>
      <w:r w:rsidRPr="00B04EDC">
        <w:rPr>
          <w:sz w:val="28"/>
          <w:szCs w:val="28"/>
        </w:rPr>
        <w:t xml:space="preserve">Выручка от услуги холодного водоснабжения ООО «Горводоканал» (Мариинский муниципальный округ) за 2021 год составила                               27504,05545 тыс. руб. Себестоимость – 27153,36994 тыс. руб. Прибыль получена   в размере 350,68551 тыс. руб. </w:t>
      </w:r>
    </w:p>
    <w:p w14:paraId="267D34D8" w14:textId="77777777" w:rsidR="00B04EDC" w:rsidRPr="00B04EDC" w:rsidRDefault="00B04EDC" w:rsidP="00B04EDC">
      <w:pPr>
        <w:jc w:val="both"/>
        <w:rPr>
          <w:sz w:val="28"/>
          <w:szCs w:val="28"/>
        </w:rPr>
      </w:pPr>
      <w:r w:rsidRPr="00B04EDC">
        <w:rPr>
          <w:sz w:val="28"/>
          <w:szCs w:val="28"/>
        </w:rPr>
        <w:t xml:space="preserve">         Выручка от услуги водоотведения ООО «Горводоканал» (Мариинский муниципальный округ), за 2021 год составила 41806,62104 тыс. руб. Себестоимость – 37915,31853 тыс. руб. Прибыль получена в размере 3891,30251 тыс. руб. </w:t>
      </w:r>
      <w:r w:rsidRPr="00B04EDC">
        <w:rPr>
          <w:rFonts w:eastAsia="Calibri"/>
          <w:sz w:val="28"/>
          <w:szCs w:val="28"/>
          <w:lang w:eastAsia="en-US"/>
        </w:rPr>
        <w:t xml:space="preserve">Сравнительный анализ динамики необходимой валовой выручки,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 представлен в приложении в формате </w:t>
      </w:r>
      <w:r w:rsidRPr="00B04EDC">
        <w:rPr>
          <w:sz w:val="28"/>
          <w:szCs w:val="28"/>
        </w:rPr>
        <w:t xml:space="preserve">шаблона </w:t>
      </w:r>
      <w:r w:rsidRPr="00B04EDC">
        <w:rPr>
          <w:sz w:val="28"/>
          <w:szCs w:val="28"/>
          <w:lang w:val="en-US"/>
        </w:rPr>
        <w:t>CALC</w:t>
      </w:r>
      <w:r w:rsidRPr="00B04EDC">
        <w:rPr>
          <w:sz w:val="28"/>
          <w:szCs w:val="28"/>
        </w:rPr>
        <w:t>.</w:t>
      </w:r>
      <w:r w:rsidRPr="00B04EDC">
        <w:rPr>
          <w:sz w:val="28"/>
          <w:szCs w:val="28"/>
          <w:lang w:val="en-US"/>
        </w:rPr>
        <w:t>TARIFF</w:t>
      </w:r>
      <w:r w:rsidRPr="00B04EDC">
        <w:rPr>
          <w:sz w:val="28"/>
          <w:szCs w:val="28"/>
        </w:rPr>
        <w:t>.</w:t>
      </w:r>
      <w:r w:rsidRPr="00B04EDC">
        <w:rPr>
          <w:sz w:val="28"/>
          <w:szCs w:val="28"/>
          <w:lang w:val="en-US"/>
        </w:rPr>
        <w:t>VODA</w:t>
      </w:r>
      <w:r w:rsidRPr="00B04EDC">
        <w:rPr>
          <w:sz w:val="28"/>
          <w:szCs w:val="28"/>
        </w:rPr>
        <w:t>.6.42.</w:t>
      </w:r>
    </w:p>
    <w:p w14:paraId="2C60FD97" w14:textId="77777777" w:rsidR="00B04EDC" w:rsidRPr="00B04EDC" w:rsidRDefault="00B04EDC" w:rsidP="00B04EDC">
      <w:pPr>
        <w:ind w:firstLine="709"/>
        <w:jc w:val="both"/>
        <w:rPr>
          <w:sz w:val="28"/>
          <w:szCs w:val="28"/>
        </w:rPr>
      </w:pPr>
    </w:p>
    <w:p w14:paraId="1FED4966" w14:textId="77777777" w:rsidR="00B04EDC" w:rsidRPr="00B04EDC" w:rsidRDefault="00B04EDC" w:rsidP="00B04EDC">
      <w:pPr>
        <w:ind w:left="284" w:firstLine="425"/>
        <w:jc w:val="center"/>
        <w:rPr>
          <w:b/>
          <w:sz w:val="32"/>
          <w:szCs w:val="32"/>
          <w:u w:val="single"/>
        </w:rPr>
      </w:pPr>
      <w:r w:rsidRPr="00B04EDC">
        <w:rPr>
          <w:b/>
          <w:sz w:val="32"/>
          <w:szCs w:val="32"/>
          <w:u w:val="single"/>
        </w:rPr>
        <w:t>Долгосрочные параметры регулирования</w:t>
      </w:r>
    </w:p>
    <w:p w14:paraId="6D2582BA" w14:textId="77777777" w:rsidR="00B04EDC" w:rsidRPr="00B04EDC" w:rsidRDefault="00B04EDC" w:rsidP="00B04EDC">
      <w:pPr>
        <w:ind w:left="284" w:firstLine="425"/>
        <w:jc w:val="center"/>
        <w:rPr>
          <w:b/>
          <w:sz w:val="32"/>
          <w:szCs w:val="32"/>
          <w:u w:val="single"/>
        </w:rPr>
      </w:pPr>
      <w:r w:rsidRPr="00B04EDC">
        <w:rPr>
          <w:b/>
          <w:sz w:val="32"/>
          <w:szCs w:val="32"/>
          <w:u w:val="single"/>
        </w:rPr>
        <w:t xml:space="preserve"> тарифов на водоотведение</w:t>
      </w:r>
    </w:p>
    <w:p w14:paraId="53150E02" w14:textId="58BBC0AF" w:rsidR="00B04EDC" w:rsidRPr="00B04EDC" w:rsidRDefault="00B04EDC" w:rsidP="00B04EDC">
      <w:pPr>
        <w:jc w:val="both"/>
        <w:rPr>
          <w:sz w:val="28"/>
          <w:szCs w:val="28"/>
        </w:rPr>
      </w:pPr>
      <w:r w:rsidRPr="00B04EDC">
        <w:rPr>
          <w:sz w:val="28"/>
          <w:szCs w:val="28"/>
        </w:rPr>
        <w:t xml:space="preserve">        Организацией было направлено заявление об установлении тарифов                              на водоотведение для абонентов, объекты </w:t>
      </w:r>
      <w:r w:rsidRPr="00B04EDC">
        <w:rPr>
          <w:rFonts w:eastAsia="Calibri"/>
          <w:sz w:val="28"/>
          <w:szCs w:val="28"/>
        </w:rPr>
        <w:t>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r w:rsidRPr="00B04EDC">
        <w:rPr>
          <w:b/>
          <w:sz w:val="28"/>
          <w:szCs w:val="28"/>
        </w:rPr>
        <w:t xml:space="preserve"> </w:t>
      </w:r>
      <w:r w:rsidRPr="00B04EDC">
        <w:rPr>
          <w:sz w:val="28"/>
          <w:szCs w:val="28"/>
        </w:rPr>
        <w:t xml:space="preserve"> на период с 01.01.2023 по 31.12.2027</w:t>
      </w:r>
      <w:r w:rsidRPr="00B04EDC">
        <w:rPr>
          <w:b/>
          <w:sz w:val="28"/>
          <w:szCs w:val="28"/>
        </w:rPr>
        <w:t xml:space="preserve">  </w:t>
      </w:r>
      <w:r w:rsidRPr="00B04EDC">
        <w:rPr>
          <w:sz w:val="28"/>
          <w:szCs w:val="28"/>
        </w:rPr>
        <w:t xml:space="preserve">с применением метода индексации. </w:t>
      </w:r>
    </w:p>
    <w:p w14:paraId="69C7470E" w14:textId="5D712596" w:rsidR="00B04EDC" w:rsidRPr="00B04EDC" w:rsidRDefault="00B04EDC" w:rsidP="00B04EDC">
      <w:pPr>
        <w:tabs>
          <w:tab w:val="left" w:pos="1134"/>
        </w:tabs>
        <w:ind w:firstLine="709"/>
        <w:jc w:val="both"/>
        <w:rPr>
          <w:sz w:val="28"/>
          <w:szCs w:val="28"/>
        </w:rPr>
      </w:pPr>
      <w:r w:rsidRPr="00B04EDC">
        <w:rPr>
          <w:sz w:val="28"/>
          <w:szCs w:val="28"/>
        </w:rPr>
        <w:t xml:space="preserve">В соответствии с пунктом 79 Основ ценообразования в сфере холодного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w:t>
      </w:r>
      <w:r w:rsidRPr="00B04EDC">
        <w:rPr>
          <w:sz w:val="28"/>
          <w:szCs w:val="28"/>
        </w:rPr>
        <w:lastRenderedPageBreak/>
        <w:t>водоотведения» (далее – Основы ценообразования) при применении метода индексации, регулируемые тарифы устанавливаются на основе долгосрочных параметров регулирования тарифов. 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(удельный расход электрической энергии).</w:t>
      </w:r>
    </w:p>
    <w:p w14:paraId="1CFDC63F" w14:textId="77777777" w:rsidR="00B04EDC" w:rsidRPr="00B04EDC" w:rsidRDefault="00B04EDC" w:rsidP="00B04EDC">
      <w:pPr>
        <w:tabs>
          <w:tab w:val="left" w:pos="1134"/>
        </w:tabs>
        <w:ind w:firstLine="709"/>
        <w:jc w:val="both"/>
        <w:rPr>
          <w:sz w:val="28"/>
          <w:szCs w:val="28"/>
        </w:rPr>
      </w:pPr>
      <w:r w:rsidRPr="00B04EDC">
        <w:rPr>
          <w:bCs/>
          <w:sz w:val="28"/>
          <w:szCs w:val="28"/>
        </w:rPr>
        <w:t>Базовый уровень операционных расходов</w:t>
      </w:r>
      <w:r w:rsidRPr="00B04EDC">
        <w:rPr>
          <w:sz w:val="28"/>
          <w:szCs w:val="28"/>
        </w:rPr>
        <w:t xml:space="preserve"> – это уровень операционных расходов, установленный на первый год долгосрочного периода регулирования, рассчитанный с применением метода экономически обоснованных расходов. </w:t>
      </w:r>
    </w:p>
    <w:p w14:paraId="4EAB106A" w14:textId="77777777" w:rsidR="00B04EDC" w:rsidRPr="00B04EDC" w:rsidRDefault="00B04EDC" w:rsidP="00B04EDC">
      <w:pPr>
        <w:tabs>
          <w:tab w:val="left" w:pos="1134"/>
        </w:tabs>
        <w:ind w:firstLine="709"/>
        <w:jc w:val="both"/>
        <w:rPr>
          <w:sz w:val="28"/>
          <w:szCs w:val="28"/>
        </w:rPr>
      </w:pPr>
      <w:r w:rsidRPr="00B04EDC">
        <w:rPr>
          <w:bCs/>
          <w:sz w:val="28"/>
          <w:szCs w:val="28"/>
        </w:rPr>
        <w:t>Величина операционных расходов</w:t>
      </w:r>
      <w:r w:rsidRPr="00B04EDC">
        <w:rPr>
          <w:sz w:val="28"/>
          <w:szCs w:val="28"/>
        </w:rPr>
        <w:t xml:space="preserve"> на первый год долгосрочного периода регулирования, заявленная организацией, составляет </w:t>
      </w:r>
      <w:r w:rsidRPr="00B04EDC">
        <w:rPr>
          <w:b/>
          <w:bCs/>
          <w:i/>
          <w:iCs/>
          <w:sz w:val="28"/>
          <w:szCs w:val="28"/>
        </w:rPr>
        <w:t>20664,76</w:t>
      </w:r>
      <w:r w:rsidRPr="00B04EDC">
        <w:rPr>
          <w:sz w:val="28"/>
          <w:szCs w:val="28"/>
        </w:rPr>
        <w:t xml:space="preserve"> тыс. руб.</w:t>
      </w:r>
    </w:p>
    <w:p w14:paraId="13A18ED3" w14:textId="77777777" w:rsidR="00B04EDC" w:rsidRPr="00B04EDC" w:rsidRDefault="00B04EDC" w:rsidP="00B04EDC">
      <w:pPr>
        <w:tabs>
          <w:tab w:val="left" w:pos="1134"/>
        </w:tabs>
        <w:ind w:firstLine="709"/>
        <w:jc w:val="both"/>
        <w:rPr>
          <w:sz w:val="28"/>
          <w:szCs w:val="28"/>
        </w:rPr>
      </w:pPr>
      <w:r w:rsidRPr="00B04EDC">
        <w:rPr>
          <w:bCs/>
          <w:sz w:val="28"/>
          <w:szCs w:val="28"/>
        </w:rPr>
        <w:t>Индекс эффективности операционных расходов</w:t>
      </w:r>
      <w:r w:rsidRPr="00B04EDC">
        <w:rPr>
          <w:sz w:val="28"/>
          <w:szCs w:val="28"/>
        </w:rPr>
        <w:t xml:space="preserve"> организацией, нормативный уровень прибыли на 2023-2027 годы организацией не заявлены.</w:t>
      </w:r>
    </w:p>
    <w:p w14:paraId="37F0DFBD" w14:textId="77777777" w:rsidR="00B04EDC" w:rsidRPr="00B04EDC" w:rsidRDefault="00B04EDC" w:rsidP="00B04EDC">
      <w:pPr>
        <w:tabs>
          <w:tab w:val="left" w:pos="1134"/>
        </w:tabs>
        <w:ind w:firstLine="709"/>
        <w:jc w:val="both"/>
        <w:rPr>
          <w:sz w:val="28"/>
          <w:szCs w:val="28"/>
        </w:rPr>
      </w:pPr>
      <w:r w:rsidRPr="00B04EDC">
        <w:rPr>
          <w:bCs/>
          <w:sz w:val="28"/>
          <w:szCs w:val="28"/>
        </w:rPr>
        <w:t>Затраты на покупную электрическую энергию, в том числе показатели энергосбережения и энергетической эффективности: у</w:t>
      </w:r>
      <w:r w:rsidRPr="00B04EDC">
        <w:rPr>
          <w:sz w:val="28"/>
          <w:szCs w:val="28"/>
        </w:rPr>
        <w:t xml:space="preserve">дельный расход электрической энергии заявлен организацией на 2023-2027 годы </w:t>
      </w:r>
      <w:r w:rsidRPr="00B04EDC">
        <w:rPr>
          <w:b/>
          <w:i/>
          <w:sz w:val="28"/>
          <w:szCs w:val="28"/>
        </w:rPr>
        <w:t>0</w:t>
      </w:r>
      <w:r w:rsidRPr="00B04EDC">
        <w:rPr>
          <w:sz w:val="28"/>
          <w:szCs w:val="28"/>
        </w:rPr>
        <w:t xml:space="preserve"> кВт*ч/м</w:t>
      </w:r>
      <w:r w:rsidRPr="00B04EDC">
        <w:rPr>
          <w:sz w:val="28"/>
          <w:szCs w:val="28"/>
          <w:vertAlign w:val="superscript"/>
        </w:rPr>
        <w:t>3</w:t>
      </w:r>
      <w:r w:rsidRPr="00B04EDC">
        <w:rPr>
          <w:sz w:val="28"/>
          <w:szCs w:val="28"/>
        </w:rPr>
        <w:t>.</w:t>
      </w:r>
    </w:p>
    <w:p w14:paraId="2EC41A25" w14:textId="77777777" w:rsidR="00B04EDC" w:rsidRPr="00B04EDC" w:rsidRDefault="00B04EDC" w:rsidP="00B04EDC">
      <w:pPr>
        <w:tabs>
          <w:tab w:val="left" w:pos="1134"/>
        </w:tabs>
        <w:ind w:firstLine="709"/>
        <w:jc w:val="both"/>
        <w:rPr>
          <w:sz w:val="28"/>
          <w:szCs w:val="28"/>
        </w:rPr>
      </w:pPr>
      <w:r w:rsidRPr="00B04EDC">
        <w:rPr>
          <w:sz w:val="28"/>
          <w:szCs w:val="28"/>
        </w:rPr>
        <w:t>По результатам проведенного анализа предлагается установить                                  для организации долгосрочные параметры регулирования тарифов в сфере водоотведения на период с 01.01.2023 по 31.12.2027 согласно данным таблицы 1.</w:t>
      </w:r>
    </w:p>
    <w:p w14:paraId="342BD808" w14:textId="77777777" w:rsidR="00B04EDC" w:rsidRPr="00B04EDC" w:rsidRDefault="00B04EDC" w:rsidP="00B04EDC">
      <w:pPr>
        <w:tabs>
          <w:tab w:val="left" w:pos="1134"/>
        </w:tabs>
        <w:ind w:firstLine="709"/>
        <w:jc w:val="both"/>
        <w:rPr>
          <w:sz w:val="28"/>
          <w:szCs w:val="28"/>
        </w:rPr>
      </w:pPr>
    </w:p>
    <w:p w14:paraId="110B758A" w14:textId="77777777" w:rsidR="00B04EDC" w:rsidRPr="00B04EDC" w:rsidRDefault="00B04EDC" w:rsidP="00B04EDC">
      <w:pPr>
        <w:tabs>
          <w:tab w:val="left" w:pos="1134"/>
        </w:tabs>
        <w:ind w:firstLine="709"/>
        <w:jc w:val="both"/>
        <w:rPr>
          <w:sz w:val="28"/>
          <w:szCs w:val="28"/>
        </w:rPr>
      </w:pPr>
    </w:p>
    <w:p w14:paraId="7FA8DF4F" w14:textId="77777777" w:rsidR="00B04EDC" w:rsidRPr="00B04EDC" w:rsidRDefault="00B04EDC" w:rsidP="00B04EDC">
      <w:pPr>
        <w:jc w:val="both"/>
        <w:rPr>
          <w:b/>
          <w:sz w:val="8"/>
          <w:szCs w:val="28"/>
        </w:rPr>
      </w:pPr>
      <w:r w:rsidRPr="00B04EDC">
        <w:rPr>
          <w:sz w:val="28"/>
          <w:szCs w:val="28"/>
        </w:rPr>
        <w:t xml:space="preserve">                                                                                                                 таблица 1</w:t>
      </w:r>
    </w:p>
    <w:p w14:paraId="0C8BD20A" w14:textId="77777777" w:rsidR="00B04EDC" w:rsidRPr="00B04EDC" w:rsidRDefault="00B04EDC" w:rsidP="00B04EDC">
      <w:pPr>
        <w:jc w:val="center"/>
        <w:rPr>
          <w:b/>
          <w:sz w:val="28"/>
          <w:szCs w:val="28"/>
        </w:rPr>
      </w:pPr>
      <w:r w:rsidRPr="00B04EDC">
        <w:rPr>
          <w:b/>
          <w:sz w:val="28"/>
          <w:szCs w:val="28"/>
        </w:rPr>
        <w:t>Долгосрочные параметры</w:t>
      </w:r>
    </w:p>
    <w:p w14:paraId="6B057251" w14:textId="77777777" w:rsidR="00B04EDC" w:rsidRPr="00B04EDC" w:rsidRDefault="00B04EDC" w:rsidP="00B04EDC">
      <w:pPr>
        <w:jc w:val="center"/>
        <w:rPr>
          <w:b/>
          <w:sz w:val="28"/>
          <w:szCs w:val="28"/>
        </w:rPr>
      </w:pPr>
      <w:r w:rsidRPr="00B04EDC">
        <w:rPr>
          <w:b/>
          <w:sz w:val="28"/>
          <w:szCs w:val="28"/>
        </w:rPr>
        <w:t xml:space="preserve"> регулирования тарифов на водоотведение ООО «Горводоканал» (Мариинский муниципальный район), предоставляющего услугу</w:t>
      </w:r>
    </w:p>
    <w:p w14:paraId="4AFF7F77" w14:textId="77777777" w:rsidR="00B04EDC" w:rsidRPr="00B04EDC" w:rsidRDefault="00B04EDC" w:rsidP="00B04EDC">
      <w:pPr>
        <w:jc w:val="center"/>
        <w:rPr>
          <w:rFonts w:eastAsia="Calibri"/>
          <w:b/>
          <w:sz w:val="28"/>
          <w:szCs w:val="28"/>
        </w:rPr>
      </w:pPr>
      <w:r w:rsidRPr="00B04EDC">
        <w:rPr>
          <w:b/>
          <w:sz w:val="28"/>
          <w:szCs w:val="28"/>
        </w:rPr>
        <w:t xml:space="preserve"> для абонентов, объекты </w:t>
      </w:r>
      <w:r w:rsidRPr="00B04EDC">
        <w:rPr>
          <w:rFonts w:eastAsia="Calibri"/>
          <w:b/>
          <w:sz w:val="28"/>
          <w:szCs w:val="28"/>
        </w:rPr>
        <w:t xml:space="preserve">капитального строительства которых </w:t>
      </w:r>
    </w:p>
    <w:p w14:paraId="46C9E3C1" w14:textId="77777777" w:rsidR="00B04EDC" w:rsidRPr="00B04EDC" w:rsidRDefault="00B04EDC" w:rsidP="00B04EDC">
      <w:pPr>
        <w:jc w:val="center"/>
        <w:rPr>
          <w:rFonts w:eastAsia="Calibri"/>
          <w:b/>
          <w:sz w:val="28"/>
          <w:szCs w:val="28"/>
        </w:rPr>
      </w:pPr>
      <w:r w:rsidRPr="00B04EDC">
        <w:rPr>
          <w:rFonts w:eastAsia="Calibri"/>
          <w:b/>
          <w:sz w:val="28"/>
          <w:szCs w:val="28"/>
        </w:rPr>
        <w:t>подключены (технологически присоединены) к центральной системе водоснабжения и не подключены (технологически не присоединены)</w:t>
      </w:r>
    </w:p>
    <w:p w14:paraId="4A332FB1" w14:textId="77777777" w:rsidR="00B04EDC" w:rsidRPr="00B04EDC" w:rsidRDefault="00B04EDC" w:rsidP="00B04EDC">
      <w:pPr>
        <w:jc w:val="center"/>
        <w:rPr>
          <w:b/>
          <w:sz w:val="28"/>
          <w:szCs w:val="28"/>
        </w:rPr>
      </w:pPr>
      <w:r w:rsidRPr="00B04EDC">
        <w:rPr>
          <w:rFonts w:eastAsia="Calibri"/>
          <w:b/>
          <w:sz w:val="28"/>
          <w:szCs w:val="28"/>
        </w:rPr>
        <w:t xml:space="preserve"> к централизованной системе водоотведения, заключивших договор водоотведения с гарантирующей организацией</w:t>
      </w:r>
      <w:r w:rsidRPr="00B04EDC">
        <w:rPr>
          <w:b/>
          <w:sz w:val="28"/>
          <w:szCs w:val="28"/>
        </w:rPr>
        <w:t>, на 2023-2027 годы</w:t>
      </w:r>
    </w:p>
    <w:p w14:paraId="28B96534" w14:textId="77777777" w:rsidR="00B04EDC" w:rsidRPr="00B04EDC" w:rsidRDefault="00B04EDC" w:rsidP="00B04EDC">
      <w:pPr>
        <w:tabs>
          <w:tab w:val="left" w:pos="1134"/>
        </w:tabs>
        <w:ind w:firstLine="709"/>
        <w:jc w:val="right"/>
        <w:rPr>
          <w:b/>
          <w:sz w:val="28"/>
          <w:szCs w:val="28"/>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993"/>
        <w:gridCol w:w="1275"/>
        <w:gridCol w:w="1560"/>
        <w:gridCol w:w="1275"/>
        <w:gridCol w:w="2410"/>
      </w:tblGrid>
      <w:tr w:rsidR="00B04EDC" w:rsidRPr="00B04EDC" w14:paraId="7FB332D0" w14:textId="77777777" w:rsidTr="009F1A33">
        <w:trPr>
          <w:trHeight w:val="922"/>
        </w:trPr>
        <w:tc>
          <w:tcPr>
            <w:tcW w:w="2552" w:type="dxa"/>
            <w:vMerge w:val="restart"/>
            <w:shd w:val="clear" w:color="auto" w:fill="auto"/>
            <w:vAlign w:val="center"/>
          </w:tcPr>
          <w:p w14:paraId="6B6C55CD" w14:textId="77777777" w:rsidR="00B04EDC" w:rsidRPr="00B04EDC" w:rsidRDefault="00B04EDC" w:rsidP="00B04EDC">
            <w:pPr>
              <w:tabs>
                <w:tab w:val="left" w:pos="0"/>
              </w:tabs>
              <w:jc w:val="center"/>
              <w:rPr>
                <w:szCs w:val="20"/>
              </w:rPr>
            </w:pPr>
            <w:r w:rsidRPr="00B04EDC">
              <w:rPr>
                <w:szCs w:val="20"/>
              </w:rPr>
              <w:t>Наименование услуг</w:t>
            </w:r>
          </w:p>
        </w:tc>
        <w:tc>
          <w:tcPr>
            <w:tcW w:w="993" w:type="dxa"/>
            <w:vMerge w:val="restart"/>
            <w:shd w:val="clear" w:color="auto" w:fill="auto"/>
            <w:vAlign w:val="center"/>
          </w:tcPr>
          <w:p w14:paraId="3624987A" w14:textId="77777777" w:rsidR="00B04EDC" w:rsidRPr="00B04EDC" w:rsidRDefault="00B04EDC" w:rsidP="00B04EDC">
            <w:pPr>
              <w:tabs>
                <w:tab w:val="left" w:pos="0"/>
              </w:tabs>
              <w:jc w:val="center"/>
              <w:rPr>
                <w:szCs w:val="20"/>
              </w:rPr>
            </w:pPr>
            <w:r w:rsidRPr="00B04EDC">
              <w:rPr>
                <w:szCs w:val="20"/>
              </w:rPr>
              <w:t>Годы</w:t>
            </w:r>
          </w:p>
        </w:tc>
        <w:tc>
          <w:tcPr>
            <w:tcW w:w="1275" w:type="dxa"/>
            <w:vMerge w:val="restart"/>
            <w:shd w:val="clear" w:color="auto" w:fill="auto"/>
            <w:vAlign w:val="center"/>
          </w:tcPr>
          <w:p w14:paraId="34FA55AA" w14:textId="77777777" w:rsidR="00B04EDC" w:rsidRPr="00B04EDC" w:rsidRDefault="00B04EDC" w:rsidP="00B04EDC">
            <w:pPr>
              <w:tabs>
                <w:tab w:val="left" w:pos="0"/>
              </w:tabs>
              <w:jc w:val="center"/>
              <w:rPr>
                <w:szCs w:val="20"/>
              </w:rPr>
            </w:pPr>
            <w:r w:rsidRPr="00B04EDC">
              <w:rPr>
                <w:szCs w:val="20"/>
              </w:rPr>
              <w:t xml:space="preserve">Базовый уровень опера-ционных расходов, </w:t>
            </w:r>
          </w:p>
          <w:p w14:paraId="02B53054" w14:textId="77777777" w:rsidR="00B04EDC" w:rsidRPr="00B04EDC" w:rsidRDefault="00B04EDC" w:rsidP="00B04EDC">
            <w:pPr>
              <w:tabs>
                <w:tab w:val="left" w:pos="0"/>
              </w:tabs>
              <w:jc w:val="center"/>
              <w:rPr>
                <w:szCs w:val="20"/>
              </w:rPr>
            </w:pPr>
            <w:r w:rsidRPr="00B04EDC">
              <w:rPr>
                <w:szCs w:val="20"/>
              </w:rPr>
              <w:t xml:space="preserve"> тыс. руб.</w:t>
            </w:r>
          </w:p>
        </w:tc>
        <w:tc>
          <w:tcPr>
            <w:tcW w:w="1560" w:type="dxa"/>
            <w:vMerge w:val="restart"/>
            <w:shd w:val="clear" w:color="auto" w:fill="auto"/>
            <w:vAlign w:val="center"/>
          </w:tcPr>
          <w:p w14:paraId="7C0BCA9F" w14:textId="77777777" w:rsidR="00B04EDC" w:rsidRPr="00B04EDC" w:rsidRDefault="00B04EDC" w:rsidP="00B04EDC">
            <w:pPr>
              <w:tabs>
                <w:tab w:val="left" w:pos="0"/>
              </w:tabs>
              <w:jc w:val="center"/>
              <w:rPr>
                <w:szCs w:val="20"/>
              </w:rPr>
            </w:pPr>
            <w:r w:rsidRPr="00B04EDC">
              <w:rPr>
                <w:szCs w:val="20"/>
              </w:rPr>
              <w:t>Индекс эффек-тивности операцион-ных расходов, %</w:t>
            </w:r>
          </w:p>
        </w:tc>
        <w:tc>
          <w:tcPr>
            <w:tcW w:w="1275" w:type="dxa"/>
            <w:vMerge w:val="restart"/>
            <w:shd w:val="clear" w:color="auto" w:fill="auto"/>
            <w:vAlign w:val="center"/>
          </w:tcPr>
          <w:p w14:paraId="6B693A3C" w14:textId="77777777" w:rsidR="00B04EDC" w:rsidRPr="00B04EDC" w:rsidRDefault="00B04EDC" w:rsidP="00B04EDC">
            <w:pPr>
              <w:tabs>
                <w:tab w:val="left" w:pos="0"/>
              </w:tabs>
              <w:jc w:val="center"/>
              <w:rPr>
                <w:szCs w:val="20"/>
              </w:rPr>
            </w:pPr>
            <w:r w:rsidRPr="00B04EDC">
              <w:rPr>
                <w:szCs w:val="20"/>
              </w:rPr>
              <w:t>Норма-тивный уровень прибыли, %</w:t>
            </w:r>
          </w:p>
        </w:tc>
        <w:tc>
          <w:tcPr>
            <w:tcW w:w="2410" w:type="dxa"/>
            <w:shd w:val="clear" w:color="auto" w:fill="auto"/>
            <w:vAlign w:val="center"/>
          </w:tcPr>
          <w:p w14:paraId="3EEC061C" w14:textId="77777777" w:rsidR="00B04EDC" w:rsidRPr="00B04EDC" w:rsidRDefault="00B04EDC" w:rsidP="00B04EDC">
            <w:pPr>
              <w:tabs>
                <w:tab w:val="left" w:pos="0"/>
              </w:tabs>
              <w:jc w:val="center"/>
              <w:rPr>
                <w:szCs w:val="20"/>
              </w:rPr>
            </w:pPr>
            <w:r w:rsidRPr="00B04EDC">
              <w:rPr>
                <w:szCs w:val="20"/>
              </w:rPr>
              <w:t>Показатели энергосбережения и энергетической эффективности</w:t>
            </w:r>
          </w:p>
        </w:tc>
      </w:tr>
      <w:tr w:rsidR="00B04EDC" w:rsidRPr="00B04EDC" w14:paraId="09F689DA" w14:textId="77777777" w:rsidTr="009F1A33">
        <w:trPr>
          <w:trHeight w:val="897"/>
        </w:trPr>
        <w:tc>
          <w:tcPr>
            <w:tcW w:w="2552" w:type="dxa"/>
            <w:vMerge/>
            <w:shd w:val="clear" w:color="auto" w:fill="auto"/>
            <w:vAlign w:val="center"/>
          </w:tcPr>
          <w:p w14:paraId="18B1632E" w14:textId="77777777" w:rsidR="00B04EDC" w:rsidRPr="00B04EDC" w:rsidRDefault="00B04EDC" w:rsidP="00B04EDC">
            <w:pPr>
              <w:tabs>
                <w:tab w:val="left" w:pos="0"/>
              </w:tabs>
              <w:jc w:val="center"/>
              <w:rPr>
                <w:szCs w:val="20"/>
              </w:rPr>
            </w:pPr>
          </w:p>
        </w:tc>
        <w:tc>
          <w:tcPr>
            <w:tcW w:w="993" w:type="dxa"/>
            <w:vMerge/>
            <w:shd w:val="clear" w:color="auto" w:fill="auto"/>
          </w:tcPr>
          <w:p w14:paraId="68369AE0" w14:textId="77777777" w:rsidR="00B04EDC" w:rsidRPr="00B04EDC" w:rsidRDefault="00B04EDC" w:rsidP="00B04EDC">
            <w:pPr>
              <w:tabs>
                <w:tab w:val="left" w:pos="0"/>
              </w:tabs>
              <w:jc w:val="center"/>
              <w:rPr>
                <w:szCs w:val="20"/>
              </w:rPr>
            </w:pPr>
          </w:p>
        </w:tc>
        <w:tc>
          <w:tcPr>
            <w:tcW w:w="1275" w:type="dxa"/>
            <w:vMerge/>
            <w:shd w:val="clear" w:color="auto" w:fill="auto"/>
          </w:tcPr>
          <w:p w14:paraId="11E061F0" w14:textId="77777777" w:rsidR="00B04EDC" w:rsidRPr="00B04EDC" w:rsidRDefault="00B04EDC" w:rsidP="00B04EDC">
            <w:pPr>
              <w:tabs>
                <w:tab w:val="left" w:pos="0"/>
              </w:tabs>
              <w:jc w:val="center"/>
              <w:rPr>
                <w:szCs w:val="20"/>
              </w:rPr>
            </w:pPr>
          </w:p>
        </w:tc>
        <w:tc>
          <w:tcPr>
            <w:tcW w:w="1560" w:type="dxa"/>
            <w:vMerge/>
            <w:shd w:val="clear" w:color="auto" w:fill="auto"/>
          </w:tcPr>
          <w:p w14:paraId="6819F081" w14:textId="77777777" w:rsidR="00B04EDC" w:rsidRPr="00B04EDC" w:rsidRDefault="00B04EDC" w:rsidP="00B04EDC">
            <w:pPr>
              <w:tabs>
                <w:tab w:val="left" w:pos="0"/>
              </w:tabs>
              <w:jc w:val="center"/>
              <w:rPr>
                <w:szCs w:val="20"/>
              </w:rPr>
            </w:pPr>
          </w:p>
        </w:tc>
        <w:tc>
          <w:tcPr>
            <w:tcW w:w="1275" w:type="dxa"/>
            <w:vMerge/>
            <w:shd w:val="clear" w:color="auto" w:fill="auto"/>
            <w:vAlign w:val="center"/>
          </w:tcPr>
          <w:p w14:paraId="462C672B" w14:textId="77777777" w:rsidR="00B04EDC" w:rsidRPr="00B04EDC" w:rsidRDefault="00B04EDC" w:rsidP="00B04EDC">
            <w:pPr>
              <w:tabs>
                <w:tab w:val="left" w:pos="0"/>
              </w:tabs>
              <w:jc w:val="center"/>
              <w:rPr>
                <w:szCs w:val="20"/>
              </w:rPr>
            </w:pPr>
          </w:p>
        </w:tc>
        <w:tc>
          <w:tcPr>
            <w:tcW w:w="2410" w:type="dxa"/>
            <w:shd w:val="clear" w:color="auto" w:fill="auto"/>
          </w:tcPr>
          <w:p w14:paraId="307EC273" w14:textId="77777777" w:rsidR="00B04EDC" w:rsidRPr="00B04EDC" w:rsidRDefault="00B04EDC" w:rsidP="00B04EDC">
            <w:pPr>
              <w:tabs>
                <w:tab w:val="left" w:pos="0"/>
              </w:tabs>
              <w:jc w:val="center"/>
              <w:rPr>
                <w:szCs w:val="20"/>
              </w:rPr>
            </w:pPr>
            <w:r w:rsidRPr="00B04EDC">
              <w:rPr>
                <w:szCs w:val="20"/>
              </w:rPr>
              <w:t>Удельный расход электрической энергии, кВт*ч/м</w:t>
            </w:r>
            <w:r w:rsidRPr="00B04EDC">
              <w:rPr>
                <w:szCs w:val="20"/>
                <w:vertAlign w:val="superscript"/>
              </w:rPr>
              <w:t>3</w:t>
            </w:r>
          </w:p>
        </w:tc>
      </w:tr>
      <w:tr w:rsidR="00B04EDC" w:rsidRPr="00B04EDC" w14:paraId="7DDDE8D6" w14:textId="77777777" w:rsidTr="009F1A33">
        <w:trPr>
          <w:trHeight w:val="283"/>
        </w:trPr>
        <w:tc>
          <w:tcPr>
            <w:tcW w:w="2552" w:type="dxa"/>
            <w:vMerge w:val="restart"/>
            <w:shd w:val="clear" w:color="auto" w:fill="auto"/>
            <w:vAlign w:val="center"/>
          </w:tcPr>
          <w:p w14:paraId="52131C07" w14:textId="77777777" w:rsidR="00B04EDC" w:rsidRPr="00B04EDC" w:rsidRDefault="00B04EDC" w:rsidP="00B04EDC">
            <w:pPr>
              <w:tabs>
                <w:tab w:val="left" w:pos="0"/>
              </w:tabs>
              <w:rPr>
                <w:szCs w:val="20"/>
              </w:rPr>
            </w:pPr>
            <w:r w:rsidRPr="00B04EDC">
              <w:rPr>
                <w:szCs w:val="20"/>
              </w:rPr>
              <w:t>Водоотведение</w:t>
            </w:r>
          </w:p>
          <w:p w14:paraId="42271C59" w14:textId="77777777" w:rsidR="00B04EDC" w:rsidRPr="00B04EDC" w:rsidRDefault="00B04EDC" w:rsidP="00B04EDC">
            <w:pPr>
              <w:tabs>
                <w:tab w:val="left" w:pos="0"/>
              </w:tabs>
              <w:rPr>
                <w:color w:val="FF0000"/>
                <w:szCs w:val="20"/>
              </w:rPr>
            </w:pPr>
          </w:p>
        </w:tc>
        <w:tc>
          <w:tcPr>
            <w:tcW w:w="993" w:type="dxa"/>
            <w:shd w:val="clear" w:color="auto" w:fill="auto"/>
          </w:tcPr>
          <w:p w14:paraId="71775A12" w14:textId="77777777" w:rsidR="00B04EDC" w:rsidRPr="00B04EDC" w:rsidRDefault="00B04EDC" w:rsidP="00B04EDC">
            <w:pPr>
              <w:tabs>
                <w:tab w:val="left" w:pos="0"/>
              </w:tabs>
              <w:jc w:val="center"/>
              <w:rPr>
                <w:szCs w:val="20"/>
                <w:lang w:val="en-US"/>
              </w:rPr>
            </w:pPr>
            <w:r w:rsidRPr="00B04EDC">
              <w:rPr>
                <w:szCs w:val="20"/>
              </w:rPr>
              <w:lastRenderedPageBreak/>
              <w:t>20</w:t>
            </w:r>
            <w:r w:rsidRPr="00B04EDC">
              <w:rPr>
                <w:szCs w:val="20"/>
                <w:lang w:val="en-US"/>
              </w:rPr>
              <w:t>2</w:t>
            </w:r>
            <w:r w:rsidRPr="00B04EDC">
              <w:rPr>
                <w:szCs w:val="20"/>
              </w:rPr>
              <w:t>3</w:t>
            </w:r>
          </w:p>
        </w:tc>
        <w:tc>
          <w:tcPr>
            <w:tcW w:w="1275" w:type="dxa"/>
            <w:shd w:val="clear" w:color="auto" w:fill="auto"/>
            <w:vAlign w:val="center"/>
          </w:tcPr>
          <w:p w14:paraId="0AC75948" w14:textId="77777777" w:rsidR="00B04EDC" w:rsidRPr="00B04EDC" w:rsidRDefault="00B04EDC" w:rsidP="00B04EDC">
            <w:pPr>
              <w:tabs>
                <w:tab w:val="left" w:pos="0"/>
              </w:tabs>
              <w:jc w:val="center"/>
              <w:rPr>
                <w:szCs w:val="20"/>
              </w:rPr>
            </w:pPr>
            <w:r w:rsidRPr="00B04EDC">
              <w:rPr>
                <w:szCs w:val="20"/>
                <w:lang w:eastAsia="en-US"/>
              </w:rPr>
              <w:t>21887,55</w:t>
            </w:r>
          </w:p>
        </w:tc>
        <w:tc>
          <w:tcPr>
            <w:tcW w:w="1560" w:type="dxa"/>
            <w:shd w:val="clear" w:color="auto" w:fill="auto"/>
            <w:vAlign w:val="center"/>
          </w:tcPr>
          <w:p w14:paraId="1CB8D2A2" w14:textId="77777777" w:rsidR="00B04EDC" w:rsidRPr="00B04EDC" w:rsidRDefault="00B04EDC" w:rsidP="00B04EDC">
            <w:pPr>
              <w:tabs>
                <w:tab w:val="left" w:pos="0"/>
              </w:tabs>
              <w:jc w:val="center"/>
              <w:rPr>
                <w:szCs w:val="20"/>
              </w:rPr>
            </w:pPr>
            <w:r w:rsidRPr="00B04EDC">
              <w:rPr>
                <w:szCs w:val="20"/>
              </w:rPr>
              <w:t>х</w:t>
            </w:r>
          </w:p>
        </w:tc>
        <w:tc>
          <w:tcPr>
            <w:tcW w:w="1275" w:type="dxa"/>
            <w:shd w:val="clear" w:color="auto" w:fill="auto"/>
          </w:tcPr>
          <w:p w14:paraId="79756285" w14:textId="77777777" w:rsidR="00B04EDC" w:rsidRPr="00B04EDC" w:rsidRDefault="00B04EDC" w:rsidP="00B04EDC">
            <w:pPr>
              <w:tabs>
                <w:tab w:val="left" w:pos="0"/>
              </w:tabs>
              <w:jc w:val="center"/>
              <w:rPr>
                <w:szCs w:val="20"/>
              </w:rPr>
            </w:pPr>
            <w:r w:rsidRPr="00B04EDC">
              <w:rPr>
                <w:szCs w:val="20"/>
              </w:rPr>
              <w:t>0</w:t>
            </w:r>
          </w:p>
        </w:tc>
        <w:tc>
          <w:tcPr>
            <w:tcW w:w="2410" w:type="dxa"/>
            <w:shd w:val="clear" w:color="auto" w:fill="auto"/>
          </w:tcPr>
          <w:p w14:paraId="27518812" w14:textId="77777777" w:rsidR="00B04EDC" w:rsidRPr="00B04EDC" w:rsidRDefault="00B04EDC" w:rsidP="00B04EDC">
            <w:pPr>
              <w:tabs>
                <w:tab w:val="left" w:pos="0"/>
              </w:tabs>
              <w:jc w:val="center"/>
              <w:rPr>
                <w:szCs w:val="20"/>
              </w:rPr>
            </w:pPr>
            <w:r w:rsidRPr="00B04EDC">
              <w:rPr>
                <w:szCs w:val="20"/>
              </w:rPr>
              <w:t>х</w:t>
            </w:r>
          </w:p>
        </w:tc>
      </w:tr>
      <w:tr w:rsidR="00B04EDC" w:rsidRPr="00B04EDC" w14:paraId="3DA12235" w14:textId="77777777" w:rsidTr="009F1A33">
        <w:trPr>
          <w:trHeight w:val="263"/>
        </w:trPr>
        <w:tc>
          <w:tcPr>
            <w:tcW w:w="2552" w:type="dxa"/>
            <w:vMerge/>
            <w:shd w:val="clear" w:color="auto" w:fill="auto"/>
          </w:tcPr>
          <w:p w14:paraId="453A52D4" w14:textId="77777777" w:rsidR="00B04EDC" w:rsidRPr="00B04EDC" w:rsidRDefault="00B04EDC" w:rsidP="00B04EDC">
            <w:pPr>
              <w:tabs>
                <w:tab w:val="left" w:pos="0"/>
              </w:tabs>
              <w:jc w:val="center"/>
              <w:rPr>
                <w:color w:val="FF0000"/>
                <w:szCs w:val="20"/>
              </w:rPr>
            </w:pPr>
          </w:p>
        </w:tc>
        <w:tc>
          <w:tcPr>
            <w:tcW w:w="993" w:type="dxa"/>
            <w:shd w:val="clear" w:color="auto" w:fill="auto"/>
          </w:tcPr>
          <w:p w14:paraId="698856DF" w14:textId="77777777" w:rsidR="00B04EDC" w:rsidRPr="00B04EDC" w:rsidRDefault="00B04EDC" w:rsidP="00B04EDC">
            <w:pPr>
              <w:tabs>
                <w:tab w:val="left" w:pos="0"/>
              </w:tabs>
              <w:jc w:val="center"/>
              <w:rPr>
                <w:szCs w:val="20"/>
              </w:rPr>
            </w:pPr>
            <w:r w:rsidRPr="00B04EDC">
              <w:rPr>
                <w:szCs w:val="20"/>
              </w:rPr>
              <w:t>2024</w:t>
            </w:r>
          </w:p>
        </w:tc>
        <w:tc>
          <w:tcPr>
            <w:tcW w:w="1275" w:type="dxa"/>
            <w:shd w:val="clear" w:color="auto" w:fill="auto"/>
          </w:tcPr>
          <w:p w14:paraId="2E798A45" w14:textId="77777777" w:rsidR="00B04EDC" w:rsidRPr="00B04EDC" w:rsidRDefault="00B04EDC" w:rsidP="00B04EDC">
            <w:pPr>
              <w:tabs>
                <w:tab w:val="left" w:pos="0"/>
              </w:tabs>
              <w:jc w:val="center"/>
              <w:rPr>
                <w:szCs w:val="20"/>
              </w:rPr>
            </w:pPr>
            <w:r w:rsidRPr="00B04EDC">
              <w:rPr>
                <w:szCs w:val="20"/>
              </w:rPr>
              <w:t>х</w:t>
            </w:r>
          </w:p>
        </w:tc>
        <w:tc>
          <w:tcPr>
            <w:tcW w:w="1560" w:type="dxa"/>
            <w:shd w:val="clear" w:color="auto" w:fill="auto"/>
            <w:vAlign w:val="center"/>
          </w:tcPr>
          <w:p w14:paraId="07BA4A11" w14:textId="77777777" w:rsidR="00B04EDC" w:rsidRPr="00B04EDC" w:rsidRDefault="00B04EDC" w:rsidP="00B04EDC">
            <w:pPr>
              <w:tabs>
                <w:tab w:val="left" w:pos="0"/>
              </w:tabs>
              <w:jc w:val="center"/>
              <w:rPr>
                <w:szCs w:val="20"/>
              </w:rPr>
            </w:pPr>
            <w:r w:rsidRPr="00B04EDC">
              <w:rPr>
                <w:szCs w:val="20"/>
              </w:rPr>
              <w:t>1</w:t>
            </w:r>
          </w:p>
        </w:tc>
        <w:tc>
          <w:tcPr>
            <w:tcW w:w="1275" w:type="dxa"/>
            <w:shd w:val="clear" w:color="auto" w:fill="auto"/>
          </w:tcPr>
          <w:p w14:paraId="10B82F37" w14:textId="77777777" w:rsidR="00B04EDC" w:rsidRPr="00B04EDC" w:rsidRDefault="00B04EDC" w:rsidP="00B04EDC">
            <w:pPr>
              <w:tabs>
                <w:tab w:val="left" w:pos="0"/>
              </w:tabs>
              <w:jc w:val="center"/>
              <w:rPr>
                <w:szCs w:val="20"/>
              </w:rPr>
            </w:pPr>
            <w:r w:rsidRPr="00B04EDC">
              <w:rPr>
                <w:szCs w:val="20"/>
              </w:rPr>
              <w:t>0</w:t>
            </w:r>
          </w:p>
        </w:tc>
        <w:tc>
          <w:tcPr>
            <w:tcW w:w="2410" w:type="dxa"/>
            <w:shd w:val="clear" w:color="auto" w:fill="auto"/>
          </w:tcPr>
          <w:p w14:paraId="04F81DF0" w14:textId="77777777" w:rsidR="00B04EDC" w:rsidRPr="00B04EDC" w:rsidRDefault="00B04EDC" w:rsidP="00B04EDC">
            <w:pPr>
              <w:tabs>
                <w:tab w:val="left" w:pos="0"/>
              </w:tabs>
              <w:jc w:val="center"/>
              <w:rPr>
                <w:szCs w:val="20"/>
              </w:rPr>
            </w:pPr>
            <w:r w:rsidRPr="00B04EDC">
              <w:rPr>
                <w:szCs w:val="20"/>
              </w:rPr>
              <w:t>х</w:t>
            </w:r>
          </w:p>
        </w:tc>
      </w:tr>
      <w:tr w:rsidR="00B04EDC" w:rsidRPr="00B04EDC" w14:paraId="64D95D23" w14:textId="77777777" w:rsidTr="009F1A33">
        <w:tc>
          <w:tcPr>
            <w:tcW w:w="2552" w:type="dxa"/>
            <w:vMerge/>
            <w:shd w:val="clear" w:color="auto" w:fill="auto"/>
          </w:tcPr>
          <w:p w14:paraId="69AA108F" w14:textId="77777777" w:rsidR="00B04EDC" w:rsidRPr="00B04EDC" w:rsidRDefault="00B04EDC" w:rsidP="00B04EDC">
            <w:pPr>
              <w:tabs>
                <w:tab w:val="left" w:pos="0"/>
              </w:tabs>
              <w:jc w:val="center"/>
              <w:rPr>
                <w:color w:val="FF0000"/>
                <w:szCs w:val="20"/>
              </w:rPr>
            </w:pPr>
          </w:p>
        </w:tc>
        <w:tc>
          <w:tcPr>
            <w:tcW w:w="993" w:type="dxa"/>
            <w:shd w:val="clear" w:color="auto" w:fill="auto"/>
          </w:tcPr>
          <w:p w14:paraId="3C4A3ED4" w14:textId="77777777" w:rsidR="00B04EDC" w:rsidRPr="00B04EDC" w:rsidRDefault="00B04EDC" w:rsidP="00B04EDC">
            <w:pPr>
              <w:tabs>
                <w:tab w:val="left" w:pos="0"/>
              </w:tabs>
              <w:jc w:val="center"/>
              <w:rPr>
                <w:szCs w:val="20"/>
              </w:rPr>
            </w:pPr>
            <w:r w:rsidRPr="00B04EDC">
              <w:rPr>
                <w:szCs w:val="20"/>
              </w:rPr>
              <w:t>2025</w:t>
            </w:r>
          </w:p>
        </w:tc>
        <w:tc>
          <w:tcPr>
            <w:tcW w:w="1275" w:type="dxa"/>
            <w:shd w:val="clear" w:color="auto" w:fill="auto"/>
          </w:tcPr>
          <w:p w14:paraId="07590EAE" w14:textId="77777777" w:rsidR="00B04EDC" w:rsidRPr="00B04EDC" w:rsidRDefault="00B04EDC" w:rsidP="00B04EDC">
            <w:pPr>
              <w:tabs>
                <w:tab w:val="left" w:pos="0"/>
              </w:tabs>
              <w:jc w:val="center"/>
              <w:rPr>
                <w:szCs w:val="20"/>
              </w:rPr>
            </w:pPr>
            <w:r w:rsidRPr="00B04EDC">
              <w:rPr>
                <w:szCs w:val="20"/>
              </w:rPr>
              <w:t>х</w:t>
            </w:r>
          </w:p>
        </w:tc>
        <w:tc>
          <w:tcPr>
            <w:tcW w:w="1560" w:type="dxa"/>
            <w:shd w:val="clear" w:color="auto" w:fill="auto"/>
            <w:vAlign w:val="center"/>
          </w:tcPr>
          <w:p w14:paraId="7E94DD82" w14:textId="77777777" w:rsidR="00B04EDC" w:rsidRPr="00B04EDC" w:rsidRDefault="00B04EDC" w:rsidP="00B04EDC">
            <w:pPr>
              <w:tabs>
                <w:tab w:val="left" w:pos="0"/>
              </w:tabs>
              <w:jc w:val="center"/>
              <w:rPr>
                <w:szCs w:val="20"/>
              </w:rPr>
            </w:pPr>
            <w:r w:rsidRPr="00B04EDC">
              <w:rPr>
                <w:szCs w:val="20"/>
              </w:rPr>
              <w:t>1</w:t>
            </w:r>
          </w:p>
        </w:tc>
        <w:tc>
          <w:tcPr>
            <w:tcW w:w="1275" w:type="dxa"/>
            <w:shd w:val="clear" w:color="auto" w:fill="auto"/>
          </w:tcPr>
          <w:p w14:paraId="3002BC30" w14:textId="77777777" w:rsidR="00B04EDC" w:rsidRPr="00B04EDC" w:rsidRDefault="00B04EDC" w:rsidP="00B04EDC">
            <w:pPr>
              <w:tabs>
                <w:tab w:val="left" w:pos="0"/>
              </w:tabs>
              <w:jc w:val="center"/>
              <w:rPr>
                <w:szCs w:val="20"/>
              </w:rPr>
            </w:pPr>
            <w:r w:rsidRPr="00B04EDC">
              <w:rPr>
                <w:szCs w:val="20"/>
              </w:rPr>
              <w:t>0</w:t>
            </w:r>
          </w:p>
        </w:tc>
        <w:tc>
          <w:tcPr>
            <w:tcW w:w="2410" w:type="dxa"/>
            <w:shd w:val="clear" w:color="auto" w:fill="auto"/>
          </w:tcPr>
          <w:p w14:paraId="73FA4FEE" w14:textId="77777777" w:rsidR="00B04EDC" w:rsidRPr="00B04EDC" w:rsidRDefault="00B04EDC" w:rsidP="00B04EDC">
            <w:pPr>
              <w:tabs>
                <w:tab w:val="left" w:pos="0"/>
              </w:tabs>
              <w:jc w:val="center"/>
              <w:rPr>
                <w:szCs w:val="20"/>
              </w:rPr>
            </w:pPr>
            <w:r w:rsidRPr="00B04EDC">
              <w:rPr>
                <w:szCs w:val="20"/>
              </w:rPr>
              <w:t>х</w:t>
            </w:r>
          </w:p>
        </w:tc>
      </w:tr>
      <w:tr w:rsidR="00B04EDC" w:rsidRPr="00B04EDC" w14:paraId="29C2C624" w14:textId="77777777" w:rsidTr="009F1A33">
        <w:tc>
          <w:tcPr>
            <w:tcW w:w="2552" w:type="dxa"/>
            <w:vMerge/>
            <w:shd w:val="clear" w:color="auto" w:fill="auto"/>
          </w:tcPr>
          <w:p w14:paraId="01D6F557" w14:textId="77777777" w:rsidR="00B04EDC" w:rsidRPr="00B04EDC" w:rsidRDefault="00B04EDC" w:rsidP="00B04EDC">
            <w:pPr>
              <w:tabs>
                <w:tab w:val="left" w:pos="0"/>
              </w:tabs>
              <w:jc w:val="center"/>
              <w:rPr>
                <w:color w:val="FF0000"/>
                <w:szCs w:val="20"/>
              </w:rPr>
            </w:pPr>
          </w:p>
        </w:tc>
        <w:tc>
          <w:tcPr>
            <w:tcW w:w="993" w:type="dxa"/>
            <w:shd w:val="clear" w:color="auto" w:fill="auto"/>
          </w:tcPr>
          <w:p w14:paraId="2E8EB41E" w14:textId="77777777" w:rsidR="00B04EDC" w:rsidRPr="00B04EDC" w:rsidRDefault="00B04EDC" w:rsidP="00B04EDC">
            <w:pPr>
              <w:tabs>
                <w:tab w:val="left" w:pos="0"/>
              </w:tabs>
              <w:jc w:val="center"/>
              <w:rPr>
                <w:szCs w:val="20"/>
              </w:rPr>
            </w:pPr>
            <w:r w:rsidRPr="00B04EDC">
              <w:rPr>
                <w:szCs w:val="20"/>
              </w:rPr>
              <w:t>2026</w:t>
            </w:r>
          </w:p>
        </w:tc>
        <w:tc>
          <w:tcPr>
            <w:tcW w:w="1275" w:type="dxa"/>
            <w:shd w:val="clear" w:color="auto" w:fill="auto"/>
          </w:tcPr>
          <w:p w14:paraId="33A0AE81" w14:textId="77777777" w:rsidR="00B04EDC" w:rsidRPr="00B04EDC" w:rsidRDefault="00B04EDC" w:rsidP="00B04EDC">
            <w:pPr>
              <w:tabs>
                <w:tab w:val="left" w:pos="0"/>
              </w:tabs>
              <w:jc w:val="center"/>
              <w:rPr>
                <w:szCs w:val="20"/>
              </w:rPr>
            </w:pPr>
            <w:r w:rsidRPr="00B04EDC">
              <w:rPr>
                <w:szCs w:val="20"/>
              </w:rPr>
              <w:t>х</w:t>
            </w:r>
          </w:p>
        </w:tc>
        <w:tc>
          <w:tcPr>
            <w:tcW w:w="1560" w:type="dxa"/>
            <w:shd w:val="clear" w:color="auto" w:fill="auto"/>
            <w:vAlign w:val="center"/>
          </w:tcPr>
          <w:p w14:paraId="36535FE8" w14:textId="77777777" w:rsidR="00B04EDC" w:rsidRPr="00B04EDC" w:rsidRDefault="00B04EDC" w:rsidP="00B04EDC">
            <w:pPr>
              <w:tabs>
                <w:tab w:val="left" w:pos="0"/>
              </w:tabs>
              <w:jc w:val="center"/>
              <w:rPr>
                <w:szCs w:val="20"/>
              </w:rPr>
            </w:pPr>
            <w:r w:rsidRPr="00B04EDC">
              <w:rPr>
                <w:szCs w:val="20"/>
              </w:rPr>
              <w:t>1</w:t>
            </w:r>
          </w:p>
        </w:tc>
        <w:tc>
          <w:tcPr>
            <w:tcW w:w="1275" w:type="dxa"/>
            <w:shd w:val="clear" w:color="auto" w:fill="auto"/>
          </w:tcPr>
          <w:p w14:paraId="37932757" w14:textId="77777777" w:rsidR="00B04EDC" w:rsidRPr="00B04EDC" w:rsidRDefault="00B04EDC" w:rsidP="00B04EDC">
            <w:pPr>
              <w:tabs>
                <w:tab w:val="left" w:pos="0"/>
              </w:tabs>
              <w:jc w:val="center"/>
              <w:rPr>
                <w:szCs w:val="20"/>
              </w:rPr>
            </w:pPr>
            <w:r w:rsidRPr="00B04EDC">
              <w:rPr>
                <w:szCs w:val="20"/>
              </w:rPr>
              <w:t>0</w:t>
            </w:r>
          </w:p>
        </w:tc>
        <w:tc>
          <w:tcPr>
            <w:tcW w:w="2410" w:type="dxa"/>
            <w:shd w:val="clear" w:color="auto" w:fill="auto"/>
          </w:tcPr>
          <w:p w14:paraId="23590934" w14:textId="77777777" w:rsidR="00B04EDC" w:rsidRPr="00B04EDC" w:rsidRDefault="00B04EDC" w:rsidP="00B04EDC">
            <w:pPr>
              <w:tabs>
                <w:tab w:val="left" w:pos="0"/>
              </w:tabs>
              <w:jc w:val="center"/>
              <w:rPr>
                <w:szCs w:val="20"/>
              </w:rPr>
            </w:pPr>
            <w:r w:rsidRPr="00B04EDC">
              <w:rPr>
                <w:szCs w:val="20"/>
              </w:rPr>
              <w:t>х</w:t>
            </w:r>
          </w:p>
        </w:tc>
      </w:tr>
      <w:tr w:rsidR="00B04EDC" w:rsidRPr="00B04EDC" w14:paraId="7AC48479" w14:textId="77777777" w:rsidTr="009F1A33">
        <w:tc>
          <w:tcPr>
            <w:tcW w:w="2552" w:type="dxa"/>
            <w:vMerge/>
            <w:shd w:val="clear" w:color="auto" w:fill="auto"/>
          </w:tcPr>
          <w:p w14:paraId="30381A09" w14:textId="77777777" w:rsidR="00B04EDC" w:rsidRPr="00B04EDC" w:rsidRDefault="00B04EDC" w:rsidP="00B04EDC">
            <w:pPr>
              <w:tabs>
                <w:tab w:val="left" w:pos="0"/>
              </w:tabs>
              <w:jc w:val="center"/>
              <w:rPr>
                <w:color w:val="FF0000"/>
                <w:szCs w:val="20"/>
              </w:rPr>
            </w:pPr>
          </w:p>
        </w:tc>
        <w:tc>
          <w:tcPr>
            <w:tcW w:w="993" w:type="dxa"/>
            <w:shd w:val="clear" w:color="auto" w:fill="auto"/>
          </w:tcPr>
          <w:p w14:paraId="734BA5A1" w14:textId="77777777" w:rsidR="00B04EDC" w:rsidRPr="00B04EDC" w:rsidRDefault="00B04EDC" w:rsidP="00B04EDC">
            <w:pPr>
              <w:tabs>
                <w:tab w:val="left" w:pos="0"/>
              </w:tabs>
              <w:jc w:val="center"/>
              <w:rPr>
                <w:szCs w:val="20"/>
              </w:rPr>
            </w:pPr>
            <w:r w:rsidRPr="00B04EDC">
              <w:rPr>
                <w:szCs w:val="20"/>
              </w:rPr>
              <w:t>2027</w:t>
            </w:r>
          </w:p>
        </w:tc>
        <w:tc>
          <w:tcPr>
            <w:tcW w:w="1275" w:type="dxa"/>
            <w:shd w:val="clear" w:color="auto" w:fill="auto"/>
          </w:tcPr>
          <w:p w14:paraId="381E13F0" w14:textId="77777777" w:rsidR="00B04EDC" w:rsidRPr="00B04EDC" w:rsidRDefault="00B04EDC" w:rsidP="00B04EDC">
            <w:pPr>
              <w:tabs>
                <w:tab w:val="left" w:pos="0"/>
              </w:tabs>
              <w:jc w:val="center"/>
              <w:rPr>
                <w:szCs w:val="20"/>
              </w:rPr>
            </w:pPr>
            <w:r w:rsidRPr="00B04EDC">
              <w:rPr>
                <w:szCs w:val="20"/>
              </w:rPr>
              <w:t>х</w:t>
            </w:r>
          </w:p>
        </w:tc>
        <w:tc>
          <w:tcPr>
            <w:tcW w:w="1560" w:type="dxa"/>
            <w:shd w:val="clear" w:color="auto" w:fill="auto"/>
            <w:vAlign w:val="center"/>
          </w:tcPr>
          <w:p w14:paraId="74EFC12A" w14:textId="77777777" w:rsidR="00B04EDC" w:rsidRPr="00B04EDC" w:rsidRDefault="00B04EDC" w:rsidP="00B04EDC">
            <w:pPr>
              <w:tabs>
                <w:tab w:val="left" w:pos="0"/>
              </w:tabs>
              <w:jc w:val="center"/>
              <w:rPr>
                <w:szCs w:val="20"/>
              </w:rPr>
            </w:pPr>
            <w:r w:rsidRPr="00B04EDC">
              <w:rPr>
                <w:szCs w:val="20"/>
              </w:rPr>
              <w:t>1</w:t>
            </w:r>
          </w:p>
        </w:tc>
        <w:tc>
          <w:tcPr>
            <w:tcW w:w="1275" w:type="dxa"/>
            <w:shd w:val="clear" w:color="auto" w:fill="auto"/>
          </w:tcPr>
          <w:p w14:paraId="2CD26670" w14:textId="77777777" w:rsidR="00B04EDC" w:rsidRPr="00B04EDC" w:rsidRDefault="00B04EDC" w:rsidP="00B04EDC">
            <w:pPr>
              <w:tabs>
                <w:tab w:val="left" w:pos="0"/>
              </w:tabs>
              <w:jc w:val="center"/>
              <w:rPr>
                <w:szCs w:val="20"/>
              </w:rPr>
            </w:pPr>
            <w:r w:rsidRPr="00B04EDC">
              <w:rPr>
                <w:szCs w:val="20"/>
              </w:rPr>
              <w:t>0</w:t>
            </w:r>
          </w:p>
        </w:tc>
        <w:tc>
          <w:tcPr>
            <w:tcW w:w="2410" w:type="dxa"/>
            <w:shd w:val="clear" w:color="auto" w:fill="auto"/>
          </w:tcPr>
          <w:p w14:paraId="1EB0AC08" w14:textId="77777777" w:rsidR="00B04EDC" w:rsidRPr="00B04EDC" w:rsidRDefault="00B04EDC" w:rsidP="00B04EDC">
            <w:pPr>
              <w:tabs>
                <w:tab w:val="left" w:pos="0"/>
              </w:tabs>
              <w:jc w:val="center"/>
              <w:rPr>
                <w:szCs w:val="20"/>
              </w:rPr>
            </w:pPr>
            <w:r w:rsidRPr="00B04EDC">
              <w:rPr>
                <w:szCs w:val="20"/>
              </w:rPr>
              <w:t>х</w:t>
            </w:r>
          </w:p>
        </w:tc>
      </w:tr>
    </w:tbl>
    <w:p w14:paraId="601B006E" w14:textId="77777777" w:rsidR="00B04EDC" w:rsidRPr="00B04EDC" w:rsidRDefault="00B04EDC" w:rsidP="00B04EDC">
      <w:pPr>
        <w:autoSpaceDE w:val="0"/>
        <w:autoSpaceDN w:val="0"/>
        <w:adjustRightInd w:val="0"/>
        <w:spacing w:before="29"/>
        <w:ind w:firstLine="709"/>
        <w:jc w:val="both"/>
        <w:rPr>
          <w:color w:val="FF0000"/>
          <w:sz w:val="28"/>
          <w:szCs w:val="28"/>
        </w:rPr>
      </w:pPr>
    </w:p>
    <w:p w14:paraId="06EC5A26" w14:textId="77777777" w:rsidR="00B04EDC" w:rsidRPr="00B04EDC" w:rsidRDefault="00B04EDC" w:rsidP="00B04EDC">
      <w:pPr>
        <w:tabs>
          <w:tab w:val="left" w:pos="1134"/>
        </w:tabs>
        <w:ind w:firstLine="709"/>
        <w:jc w:val="both"/>
        <w:rPr>
          <w:sz w:val="28"/>
          <w:szCs w:val="28"/>
        </w:rPr>
      </w:pPr>
      <w:r w:rsidRPr="00B04EDC">
        <w:rPr>
          <w:sz w:val="28"/>
          <w:szCs w:val="28"/>
        </w:rPr>
        <w:t>Расчет конкретных статей расходов приводится далее в экспертном заключении при анализе соответствующих статей расходов.</w:t>
      </w:r>
    </w:p>
    <w:p w14:paraId="344B23A5" w14:textId="77777777" w:rsidR="00B04EDC" w:rsidRPr="00B04EDC" w:rsidRDefault="00B04EDC" w:rsidP="00B04EDC">
      <w:pPr>
        <w:autoSpaceDE w:val="0"/>
        <w:autoSpaceDN w:val="0"/>
        <w:adjustRightInd w:val="0"/>
        <w:ind w:firstLine="283"/>
        <w:jc w:val="both"/>
        <w:rPr>
          <w:sz w:val="28"/>
          <w:szCs w:val="28"/>
        </w:rPr>
      </w:pPr>
      <w:r w:rsidRPr="00B04EDC">
        <w:rPr>
          <w:sz w:val="28"/>
          <w:szCs w:val="28"/>
        </w:rPr>
        <w:t xml:space="preserve">      При расчете статей расходов специалистом использовались:</w:t>
      </w:r>
    </w:p>
    <w:p w14:paraId="41A3417D" w14:textId="77777777" w:rsidR="00B04EDC" w:rsidRPr="00B04EDC" w:rsidRDefault="00B04EDC" w:rsidP="00B04EDC">
      <w:pPr>
        <w:ind w:firstLine="425"/>
        <w:jc w:val="both"/>
        <w:rPr>
          <w:sz w:val="28"/>
          <w:szCs w:val="28"/>
        </w:rPr>
      </w:pPr>
      <w:r w:rsidRPr="00B04EDC">
        <w:rPr>
          <w:sz w:val="28"/>
          <w:szCs w:val="28"/>
        </w:rPr>
        <w:t xml:space="preserve">    - индексы потребительских цен на 2022 год – 113,9%,</w:t>
      </w:r>
      <w:r w:rsidRPr="00B04EDC">
        <w:rPr>
          <w:color w:val="FF0000"/>
          <w:sz w:val="28"/>
          <w:szCs w:val="28"/>
        </w:rPr>
        <w:t xml:space="preserve"> </w:t>
      </w:r>
      <w:r w:rsidRPr="00B04EDC">
        <w:rPr>
          <w:sz w:val="28"/>
          <w:szCs w:val="28"/>
        </w:rPr>
        <w:t>на 2023 год – 106,0%,                 на 2024 год – 104,7%, 2025-2027 годы – 104,0% (далее – ИПЦ Минэкономразвития России).</w:t>
      </w:r>
    </w:p>
    <w:p w14:paraId="2F143C5E" w14:textId="77777777" w:rsidR="00B04EDC" w:rsidRPr="00B04EDC" w:rsidRDefault="00B04EDC" w:rsidP="00B04EDC">
      <w:pPr>
        <w:ind w:firstLine="709"/>
        <w:jc w:val="both"/>
        <w:rPr>
          <w:sz w:val="28"/>
          <w:szCs w:val="28"/>
        </w:rPr>
      </w:pPr>
      <w:r w:rsidRPr="00B04EDC">
        <w:rPr>
          <w:sz w:val="28"/>
          <w:szCs w:val="28"/>
        </w:rPr>
        <w:t xml:space="preserve">Вышеуказанные индексы приняты согласно </w:t>
      </w:r>
      <w:r w:rsidRPr="00B04EDC">
        <w:rPr>
          <w:rFonts w:eastAsia="Calibri"/>
          <w:sz w:val="28"/>
          <w:szCs w:val="28"/>
        </w:rPr>
        <w:t xml:space="preserve">основных параметров прогноза социально-экономического развития Российской Федерации на 2023 - 2025 годы, определенных в базовом варианте Прогноза социально-экономического развития Российской Федерации на 2023 год и на плановый период 2024 и 2025 годов, опубликованном 28.09.2022 года на официальном сайте Министерства экономического развития Российской Федерации (далее – </w:t>
      </w:r>
      <w:r w:rsidRPr="00B04EDC">
        <w:rPr>
          <w:sz w:val="28"/>
          <w:szCs w:val="28"/>
        </w:rPr>
        <w:t>прогноз Минэкономразвития России).</w:t>
      </w:r>
    </w:p>
    <w:p w14:paraId="365CA177" w14:textId="77777777" w:rsidR="00B04EDC" w:rsidRPr="00B04EDC" w:rsidRDefault="00B04EDC" w:rsidP="00B04EDC">
      <w:pPr>
        <w:ind w:firstLine="709"/>
        <w:jc w:val="both"/>
        <w:rPr>
          <w:sz w:val="28"/>
          <w:szCs w:val="28"/>
        </w:rPr>
      </w:pPr>
    </w:p>
    <w:p w14:paraId="1AAB185E" w14:textId="77777777" w:rsidR="00B04EDC" w:rsidRPr="00B04EDC" w:rsidRDefault="00B04EDC" w:rsidP="00B04EDC">
      <w:pPr>
        <w:jc w:val="center"/>
        <w:rPr>
          <w:b/>
          <w:sz w:val="32"/>
          <w:szCs w:val="32"/>
          <w:u w:val="single"/>
        </w:rPr>
      </w:pPr>
      <w:r w:rsidRPr="00B04EDC">
        <w:rPr>
          <w:b/>
          <w:sz w:val="32"/>
          <w:szCs w:val="32"/>
          <w:u w:val="single"/>
        </w:rPr>
        <w:t>Анализ основных технико-экономических показателей</w:t>
      </w:r>
    </w:p>
    <w:p w14:paraId="30D2823A" w14:textId="77777777" w:rsidR="00B04EDC" w:rsidRPr="00B04EDC" w:rsidRDefault="00B04EDC" w:rsidP="00B04EDC">
      <w:pPr>
        <w:ind w:firstLine="709"/>
        <w:jc w:val="both"/>
        <w:rPr>
          <w:sz w:val="28"/>
          <w:szCs w:val="28"/>
        </w:rPr>
      </w:pPr>
      <w:r w:rsidRPr="00B04EDC">
        <w:rPr>
          <w:sz w:val="28"/>
          <w:szCs w:val="28"/>
        </w:rPr>
        <w:t xml:space="preserve">На 2023-2027 годы организацией заявлены следующие планируемые объемы водоотведения: </w:t>
      </w:r>
    </w:p>
    <w:p w14:paraId="16DAA7C4" w14:textId="77777777" w:rsidR="00B04EDC" w:rsidRPr="00B04EDC" w:rsidRDefault="00B04EDC" w:rsidP="00B04EDC">
      <w:pPr>
        <w:ind w:firstLine="709"/>
        <w:jc w:val="both"/>
        <w:rPr>
          <w:sz w:val="28"/>
          <w:szCs w:val="28"/>
        </w:rPr>
      </w:pPr>
      <w:r w:rsidRPr="00B04EDC">
        <w:rPr>
          <w:sz w:val="28"/>
          <w:szCs w:val="28"/>
        </w:rPr>
        <w:t xml:space="preserve">- пропущено сточных вод </w:t>
      </w:r>
      <w:r w:rsidRPr="00B04EDC">
        <w:rPr>
          <w:b/>
          <w:i/>
          <w:sz w:val="28"/>
          <w:szCs w:val="28"/>
        </w:rPr>
        <w:t xml:space="preserve">123239,10 </w:t>
      </w:r>
      <w:r w:rsidRPr="00B04EDC">
        <w:rPr>
          <w:sz w:val="28"/>
          <w:szCs w:val="28"/>
        </w:rPr>
        <w:t>м</w:t>
      </w:r>
      <w:r w:rsidRPr="00B04EDC">
        <w:rPr>
          <w:sz w:val="28"/>
          <w:szCs w:val="28"/>
          <w:vertAlign w:val="superscript"/>
        </w:rPr>
        <w:t>3</w:t>
      </w:r>
      <w:r w:rsidRPr="00B04EDC">
        <w:rPr>
          <w:sz w:val="28"/>
          <w:szCs w:val="28"/>
        </w:rPr>
        <w:t xml:space="preserve">, принято сточных вод по категориям потребителей, в том числе населению – </w:t>
      </w:r>
      <w:r w:rsidRPr="00B04EDC">
        <w:rPr>
          <w:b/>
          <w:bCs/>
          <w:i/>
          <w:iCs/>
          <w:sz w:val="28"/>
          <w:szCs w:val="28"/>
        </w:rPr>
        <w:t>123239,10</w:t>
      </w:r>
      <w:r w:rsidRPr="00B04EDC">
        <w:rPr>
          <w:sz w:val="28"/>
          <w:szCs w:val="28"/>
        </w:rPr>
        <w:t xml:space="preserve"> м</w:t>
      </w:r>
      <w:r w:rsidRPr="00B04EDC">
        <w:rPr>
          <w:sz w:val="28"/>
          <w:szCs w:val="28"/>
          <w:vertAlign w:val="superscript"/>
        </w:rPr>
        <w:t>3</w:t>
      </w:r>
      <w:r w:rsidRPr="00B04EDC">
        <w:rPr>
          <w:sz w:val="28"/>
          <w:szCs w:val="28"/>
        </w:rPr>
        <w:t xml:space="preserve">. </w:t>
      </w:r>
    </w:p>
    <w:p w14:paraId="5D62C29F" w14:textId="77777777" w:rsidR="00B04EDC" w:rsidRPr="00B04EDC" w:rsidRDefault="00B04EDC" w:rsidP="00B04EDC">
      <w:pPr>
        <w:ind w:firstLine="709"/>
        <w:jc w:val="both"/>
        <w:rPr>
          <w:sz w:val="28"/>
          <w:szCs w:val="28"/>
        </w:rPr>
      </w:pPr>
      <w:r w:rsidRPr="00B04EDC">
        <w:rPr>
          <w:sz w:val="28"/>
          <w:szCs w:val="28"/>
        </w:rPr>
        <w:t xml:space="preserve"> Согласно пункту 4 Методических указаний по расчету регулируемых тарифов в сфере водоснабжения и водоотведения, утвержденных Приказом ФСТ России от 27.12.2013 № 1746-э (далее – Методические указания),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30D14559" w14:textId="77777777" w:rsidR="00B04EDC" w:rsidRPr="00B04EDC" w:rsidRDefault="00B04EDC" w:rsidP="00B04EDC">
      <w:pPr>
        <w:ind w:firstLine="709"/>
        <w:jc w:val="both"/>
        <w:rPr>
          <w:color w:val="000000"/>
          <w:sz w:val="28"/>
          <w:szCs w:val="28"/>
        </w:rPr>
      </w:pPr>
      <w:r w:rsidRPr="00B04EDC">
        <w:rPr>
          <w:sz w:val="28"/>
          <w:szCs w:val="28"/>
        </w:rPr>
        <w:t xml:space="preserve"> В соответствии с </w:t>
      </w:r>
      <w:r w:rsidRPr="00B04EDC">
        <w:rPr>
          <w:color w:val="000000"/>
          <w:sz w:val="28"/>
          <w:szCs w:val="28"/>
        </w:rPr>
        <w:t xml:space="preserve">пунктом 6 Методических указаний объем отпуска сточных вод, определяемый в целях установления тарифов для регулируемых организаций, ранее не осуществлявших регулируемые виды деятельности в сфере водоснабжения, определяется исходя из фактических объемов и динамики отпуска воды организации, ранее осуществлявшей такую деятельность в централизованной системе холодного водоснабжения, и заключенных организацией договоров водоснабжения, единых договоров водоснабжения и водоотведения. </w:t>
      </w:r>
    </w:p>
    <w:p w14:paraId="675E3D46" w14:textId="77777777" w:rsidR="00B04EDC" w:rsidRPr="00B04EDC" w:rsidRDefault="00B04EDC" w:rsidP="00B04EDC">
      <w:pPr>
        <w:ind w:firstLine="709"/>
        <w:jc w:val="both"/>
        <w:rPr>
          <w:sz w:val="28"/>
          <w:szCs w:val="28"/>
        </w:rPr>
      </w:pPr>
      <w:r w:rsidRPr="00B04EDC">
        <w:rPr>
          <w:sz w:val="28"/>
          <w:szCs w:val="28"/>
        </w:rPr>
        <w:t xml:space="preserve"> При этом специалистом принималось во внимание, что в соответствии                    с пунктом 5 Методических указаний темп изменения (снижения) потребления воды (пропуска сточных вод) не должен превышать 5 процентов в год. </w:t>
      </w:r>
    </w:p>
    <w:p w14:paraId="25618D62" w14:textId="4EDC4217" w:rsidR="00B04EDC" w:rsidRPr="00B04EDC" w:rsidRDefault="00B04EDC" w:rsidP="00B04EDC">
      <w:pPr>
        <w:ind w:firstLine="709"/>
        <w:jc w:val="both"/>
        <w:rPr>
          <w:sz w:val="28"/>
          <w:szCs w:val="28"/>
        </w:rPr>
      </w:pPr>
      <w:r w:rsidRPr="00B04EDC">
        <w:rPr>
          <w:sz w:val="28"/>
          <w:szCs w:val="28"/>
        </w:rPr>
        <w:lastRenderedPageBreak/>
        <w:t xml:space="preserve"> В соответствии с пунктом </w:t>
      </w:r>
      <w:r w:rsidRPr="00B04EDC">
        <w:rPr>
          <w:rFonts w:eastAsia="Calibri"/>
          <w:sz w:val="28"/>
          <w:szCs w:val="28"/>
          <w:lang w:eastAsia="en-US"/>
        </w:rPr>
        <w:t>8 Методический указаний расчет объема принятых сточных вод на очередной год осуществляется с использованием данных о фактическом объеме принимаемых сточных вод и динамики объема принимаемых сточных вод за последние 3 года, а также информации об объеме сточных вод, принимаемых от новых абонентов, объекты которых подключены (планируется подключить) к централизованной системе водоотведения и информации об объеме сточных вод, принимавшемся от абонентов, водоотведение которых прекращено (планируется прекратить).</w:t>
      </w:r>
    </w:p>
    <w:p w14:paraId="2A79B21C" w14:textId="4B553C30" w:rsidR="00B04EDC" w:rsidRPr="00B04EDC" w:rsidRDefault="00B04EDC" w:rsidP="00B04EDC">
      <w:pPr>
        <w:ind w:firstLine="709"/>
        <w:jc w:val="both"/>
        <w:rPr>
          <w:sz w:val="28"/>
          <w:szCs w:val="28"/>
        </w:rPr>
      </w:pPr>
      <w:r w:rsidRPr="00B04EDC">
        <w:rPr>
          <w:sz w:val="28"/>
          <w:szCs w:val="28"/>
        </w:rPr>
        <w:t>Проанализировав представленные документы, объем принятых сточных вод  от</w:t>
      </w:r>
      <w:r w:rsidRPr="00B04EDC">
        <w:rPr>
          <w:sz w:val="28"/>
          <w:szCs w:val="28"/>
          <w:lang w:eastAsia="en-US"/>
        </w:rPr>
        <w:t xml:space="preserve"> абонентов, объекты </w:t>
      </w:r>
      <w:r w:rsidRPr="00B04EDC">
        <w:rPr>
          <w:rFonts w:eastAsia="Calibri"/>
          <w:sz w:val="28"/>
          <w:szCs w:val="28"/>
          <w:lang w:eastAsia="en-US"/>
        </w:rPr>
        <w:t>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r w:rsidRPr="00B04EDC">
        <w:rPr>
          <w:sz w:val="28"/>
          <w:szCs w:val="28"/>
        </w:rPr>
        <w:t xml:space="preserve"> предлагается учесть на уровне фактических объемных показателей 2021 года.                         </w:t>
      </w:r>
    </w:p>
    <w:p w14:paraId="19B296EB" w14:textId="40892F50" w:rsidR="00B04EDC" w:rsidRPr="00B04EDC" w:rsidRDefault="00B04EDC" w:rsidP="00B04EDC">
      <w:pPr>
        <w:ind w:firstLine="709"/>
        <w:jc w:val="both"/>
        <w:rPr>
          <w:sz w:val="28"/>
          <w:szCs w:val="28"/>
        </w:rPr>
      </w:pPr>
      <w:r w:rsidRPr="00B04EDC">
        <w:rPr>
          <w:sz w:val="28"/>
          <w:szCs w:val="28"/>
        </w:rPr>
        <w:t xml:space="preserve">Для расчета объема </w:t>
      </w:r>
      <w:r w:rsidRPr="00B04EDC">
        <w:rPr>
          <w:rFonts w:eastAsia="Calibri"/>
          <w:sz w:val="28"/>
          <w:szCs w:val="28"/>
          <w:lang w:eastAsia="en-US"/>
        </w:rPr>
        <w:t xml:space="preserve">принятых сточных вод </w:t>
      </w:r>
      <w:r w:rsidRPr="00B04EDC">
        <w:rPr>
          <w:sz w:val="28"/>
          <w:szCs w:val="28"/>
        </w:rPr>
        <w:t xml:space="preserve">специалистом использовались сведения о фактических объемах </w:t>
      </w:r>
      <w:r w:rsidRPr="00B04EDC">
        <w:rPr>
          <w:rFonts w:eastAsia="Calibri"/>
          <w:sz w:val="28"/>
          <w:szCs w:val="28"/>
          <w:lang w:eastAsia="en-US"/>
        </w:rPr>
        <w:t xml:space="preserve">принятых сточных вод </w:t>
      </w:r>
      <w:r w:rsidRPr="00B04EDC">
        <w:rPr>
          <w:sz w:val="28"/>
          <w:szCs w:val="28"/>
        </w:rPr>
        <w:t>за 2021 год</w:t>
      </w:r>
      <w:r w:rsidRPr="00B04EDC">
        <w:rPr>
          <w:rFonts w:eastAsia="Calibri"/>
          <w:sz w:val="28"/>
          <w:szCs w:val="28"/>
          <w:lang w:eastAsia="en-US"/>
        </w:rPr>
        <w:t xml:space="preserve">  от ООО «Река», ООО «Стройпартнер»</w:t>
      </w:r>
      <w:r w:rsidRPr="00B04EDC">
        <w:rPr>
          <w:sz w:val="28"/>
          <w:szCs w:val="28"/>
        </w:rPr>
        <w:t xml:space="preserve">, в соответствии с представленными   в материалах тарифного дела документами. </w:t>
      </w:r>
    </w:p>
    <w:p w14:paraId="7354786E" w14:textId="39250B40" w:rsidR="00B04EDC" w:rsidRPr="00B04EDC" w:rsidRDefault="00B04EDC" w:rsidP="00B04EDC">
      <w:pPr>
        <w:ind w:firstLine="709"/>
        <w:jc w:val="both"/>
        <w:rPr>
          <w:rFonts w:eastAsia="Calibri"/>
          <w:sz w:val="28"/>
          <w:szCs w:val="28"/>
          <w:lang w:eastAsia="en-US"/>
        </w:rPr>
      </w:pPr>
      <w:r w:rsidRPr="00B04EDC">
        <w:rPr>
          <w:sz w:val="28"/>
          <w:szCs w:val="28"/>
        </w:rPr>
        <w:t xml:space="preserve">Объемы принятых сточных вод по категориям потребителей от </w:t>
      </w:r>
      <w:r w:rsidRPr="00B04EDC">
        <w:rPr>
          <w:sz w:val="28"/>
          <w:szCs w:val="28"/>
          <w:lang w:eastAsia="en-US"/>
        </w:rPr>
        <w:t xml:space="preserve">абонентов, объекты </w:t>
      </w:r>
      <w:r w:rsidRPr="00B04EDC">
        <w:rPr>
          <w:rFonts w:eastAsia="Calibri"/>
          <w:sz w:val="28"/>
          <w:szCs w:val="28"/>
          <w:lang w:eastAsia="en-US"/>
        </w:rPr>
        <w:t xml:space="preserve">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  представлены в Таблице 2. </w:t>
      </w:r>
    </w:p>
    <w:p w14:paraId="0A9D039C" w14:textId="77777777" w:rsidR="00B04EDC" w:rsidRPr="00B04EDC" w:rsidRDefault="00B04EDC" w:rsidP="00B04EDC">
      <w:pPr>
        <w:ind w:firstLine="709"/>
        <w:jc w:val="right"/>
        <w:rPr>
          <w:rFonts w:eastAsia="Calibri"/>
          <w:sz w:val="28"/>
          <w:szCs w:val="28"/>
          <w:lang w:eastAsia="en-US"/>
        </w:rPr>
      </w:pPr>
    </w:p>
    <w:p w14:paraId="44A01DA9" w14:textId="77777777" w:rsidR="00B04EDC" w:rsidRPr="00B04EDC" w:rsidRDefault="00B04EDC" w:rsidP="00B04EDC">
      <w:pPr>
        <w:ind w:firstLine="709"/>
        <w:jc w:val="right"/>
        <w:rPr>
          <w:rFonts w:eastAsia="Calibri"/>
          <w:sz w:val="28"/>
          <w:szCs w:val="28"/>
          <w:lang w:eastAsia="en-US"/>
        </w:rPr>
      </w:pPr>
    </w:p>
    <w:p w14:paraId="4D9EB9C1" w14:textId="77777777" w:rsidR="00B04EDC" w:rsidRPr="00B04EDC" w:rsidRDefault="00B04EDC" w:rsidP="00B04EDC">
      <w:pPr>
        <w:ind w:firstLine="709"/>
        <w:jc w:val="right"/>
        <w:rPr>
          <w:rFonts w:eastAsia="Calibri"/>
          <w:sz w:val="28"/>
          <w:szCs w:val="28"/>
          <w:lang w:eastAsia="en-US"/>
        </w:rPr>
      </w:pPr>
    </w:p>
    <w:p w14:paraId="5D490764" w14:textId="77777777" w:rsidR="00B04EDC" w:rsidRPr="00B04EDC" w:rsidRDefault="00B04EDC" w:rsidP="00B04EDC">
      <w:pPr>
        <w:ind w:firstLine="709"/>
        <w:jc w:val="right"/>
        <w:rPr>
          <w:rFonts w:eastAsia="Calibri"/>
          <w:sz w:val="28"/>
          <w:szCs w:val="28"/>
          <w:lang w:eastAsia="en-US"/>
        </w:rPr>
      </w:pPr>
    </w:p>
    <w:p w14:paraId="55AD5ED8" w14:textId="77777777" w:rsidR="00B04EDC" w:rsidRPr="00B04EDC" w:rsidRDefault="00B04EDC" w:rsidP="00B04EDC">
      <w:pPr>
        <w:ind w:firstLine="709"/>
        <w:jc w:val="right"/>
        <w:rPr>
          <w:rFonts w:eastAsia="Calibri"/>
          <w:sz w:val="28"/>
          <w:szCs w:val="28"/>
          <w:lang w:eastAsia="en-US"/>
        </w:rPr>
      </w:pPr>
    </w:p>
    <w:p w14:paraId="771C644D" w14:textId="77777777" w:rsidR="00B04EDC" w:rsidRPr="00B04EDC" w:rsidRDefault="00B04EDC" w:rsidP="00B04EDC">
      <w:pPr>
        <w:ind w:firstLine="709"/>
        <w:jc w:val="right"/>
        <w:rPr>
          <w:rFonts w:eastAsia="Calibri"/>
          <w:sz w:val="28"/>
          <w:szCs w:val="28"/>
          <w:lang w:eastAsia="en-US"/>
        </w:rPr>
      </w:pPr>
    </w:p>
    <w:p w14:paraId="1740C407" w14:textId="77777777" w:rsidR="00B04EDC" w:rsidRPr="00B04EDC" w:rsidRDefault="00B04EDC" w:rsidP="00B04EDC">
      <w:pPr>
        <w:ind w:firstLine="709"/>
        <w:jc w:val="right"/>
        <w:rPr>
          <w:rFonts w:eastAsia="Calibri"/>
          <w:sz w:val="28"/>
          <w:szCs w:val="28"/>
          <w:lang w:eastAsia="en-US"/>
        </w:rPr>
      </w:pPr>
      <w:r w:rsidRPr="00B04EDC">
        <w:rPr>
          <w:rFonts w:eastAsia="Calibri"/>
          <w:sz w:val="28"/>
          <w:szCs w:val="28"/>
          <w:lang w:eastAsia="en-US"/>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2291"/>
        <w:gridCol w:w="2362"/>
        <w:gridCol w:w="2429"/>
      </w:tblGrid>
      <w:tr w:rsidR="00B04EDC" w:rsidRPr="00B04EDC" w14:paraId="109F3780" w14:textId="77777777" w:rsidTr="009F1A33">
        <w:tc>
          <w:tcPr>
            <w:tcW w:w="2570" w:type="dxa"/>
            <w:vMerge w:val="restart"/>
            <w:shd w:val="clear" w:color="auto" w:fill="auto"/>
            <w:vAlign w:val="center"/>
          </w:tcPr>
          <w:p w14:paraId="2AAD034E" w14:textId="77777777" w:rsidR="00B04EDC" w:rsidRPr="00B04EDC" w:rsidRDefault="00B04EDC" w:rsidP="00B04EDC">
            <w:pPr>
              <w:jc w:val="center"/>
              <w:rPr>
                <w:rFonts w:eastAsia="Calibri"/>
                <w:lang w:eastAsia="en-US"/>
              </w:rPr>
            </w:pPr>
            <w:r w:rsidRPr="00B04EDC">
              <w:rPr>
                <w:rFonts w:eastAsia="Calibri"/>
                <w:lang w:eastAsia="en-US"/>
              </w:rPr>
              <w:t>2021 год</w:t>
            </w:r>
          </w:p>
        </w:tc>
        <w:tc>
          <w:tcPr>
            <w:tcW w:w="7711" w:type="dxa"/>
            <w:gridSpan w:val="3"/>
            <w:shd w:val="clear" w:color="auto" w:fill="auto"/>
          </w:tcPr>
          <w:p w14:paraId="4A649B1B" w14:textId="77777777" w:rsidR="00B04EDC" w:rsidRPr="00B04EDC" w:rsidRDefault="00B04EDC" w:rsidP="00B04EDC">
            <w:pPr>
              <w:jc w:val="center"/>
              <w:rPr>
                <w:rFonts w:eastAsia="Calibri"/>
                <w:lang w:eastAsia="en-US"/>
              </w:rPr>
            </w:pPr>
            <w:r w:rsidRPr="00B04EDC">
              <w:rPr>
                <w:rFonts w:eastAsia="Calibri"/>
                <w:lang w:eastAsia="en-US"/>
              </w:rPr>
              <w:t xml:space="preserve">Объемы, </w:t>
            </w:r>
            <w:r w:rsidRPr="00B04EDC">
              <w:t>м</w:t>
            </w:r>
            <w:r w:rsidRPr="00B04EDC">
              <w:rPr>
                <w:vertAlign w:val="superscript"/>
              </w:rPr>
              <w:t>3</w:t>
            </w:r>
          </w:p>
        </w:tc>
      </w:tr>
      <w:tr w:rsidR="00B04EDC" w:rsidRPr="00B04EDC" w14:paraId="341D0C3F" w14:textId="77777777" w:rsidTr="009F1A33">
        <w:tc>
          <w:tcPr>
            <w:tcW w:w="2570" w:type="dxa"/>
            <w:vMerge/>
            <w:shd w:val="clear" w:color="auto" w:fill="auto"/>
          </w:tcPr>
          <w:p w14:paraId="4720D110" w14:textId="77777777" w:rsidR="00B04EDC" w:rsidRPr="00B04EDC" w:rsidRDefault="00B04EDC" w:rsidP="00B04EDC">
            <w:pPr>
              <w:jc w:val="center"/>
              <w:rPr>
                <w:rFonts w:eastAsia="Calibri"/>
                <w:lang w:eastAsia="en-US"/>
              </w:rPr>
            </w:pPr>
          </w:p>
        </w:tc>
        <w:tc>
          <w:tcPr>
            <w:tcW w:w="5140" w:type="dxa"/>
            <w:gridSpan w:val="2"/>
            <w:shd w:val="clear" w:color="auto" w:fill="auto"/>
          </w:tcPr>
          <w:p w14:paraId="5101290E" w14:textId="77777777" w:rsidR="00B04EDC" w:rsidRPr="00B04EDC" w:rsidRDefault="00B04EDC" w:rsidP="00B04EDC">
            <w:pPr>
              <w:jc w:val="center"/>
              <w:rPr>
                <w:rFonts w:eastAsia="Calibri"/>
                <w:lang w:eastAsia="en-US"/>
              </w:rPr>
            </w:pPr>
            <w:r w:rsidRPr="00B04EDC">
              <w:rPr>
                <w:rFonts w:eastAsia="Calibri"/>
                <w:lang w:eastAsia="en-US"/>
              </w:rPr>
              <w:t>ООО «Река»</w:t>
            </w:r>
          </w:p>
        </w:tc>
        <w:tc>
          <w:tcPr>
            <w:tcW w:w="2571" w:type="dxa"/>
            <w:vMerge w:val="restart"/>
            <w:shd w:val="clear" w:color="auto" w:fill="auto"/>
          </w:tcPr>
          <w:p w14:paraId="3490DA8C" w14:textId="77777777" w:rsidR="00B04EDC" w:rsidRPr="00B04EDC" w:rsidRDefault="00B04EDC" w:rsidP="00B04EDC">
            <w:pPr>
              <w:jc w:val="center"/>
              <w:rPr>
                <w:rFonts w:eastAsia="Calibri"/>
                <w:lang w:eastAsia="en-US"/>
              </w:rPr>
            </w:pPr>
            <w:r w:rsidRPr="00B04EDC">
              <w:rPr>
                <w:rFonts w:eastAsia="Calibri"/>
                <w:lang w:eastAsia="en-US"/>
              </w:rPr>
              <w:t>ООО «Стройпартнер»</w:t>
            </w:r>
          </w:p>
        </w:tc>
      </w:tr>
      <w:tr w:rsidR="00B04EDC" w:rsidRPr="00B04EDC" w14:paraId="5B5FF3CB" w14:textId="77777777" w:rsidTr="009F1A33">
        <w:tc>
          <w:tcPr>
            <w:tcW w:w="2570" w:type="dxa"/>
            <w:vMerge/>
            <w:shd w:val="clear" w:color="auto" w:fill="auto"/>
          </w:tcPr>
          <w:p w14:paraId="596B8921" w14:textId="77777777" w:rsidR="00B04EDC" w:rsidRPr="00B04EDC" w:rsidRDefault="00B04EDC" w:rsidP="00B04EDC">
            <w:pPr>
              <w:jc w:val="center"/>
              <w:rPr>
                <w:rFonts w:eastAsia="Calibri"/>
                <w:lang w:eastAsia="en-US"/>
              </w:rPr>
            </w:pPr>
          </w:p>
        </w:tc>
        <w:tc>
          <w:tcPr>
            <w:tcW w:w="2570" w:type="dxa"/>
            <w:shd w:val="clear" w:color="auto" w:fill="auto"/>
          </w:tcPr>
          <w:p w14:paraId="0D789254" w14:textId="77777777" w:rsidR="00B04EDC" w:rsidRPr="00B04EDC" w:rsidRDefault="00B04EDC" w:rsidP="00B04EDC">
            <w:pPr>
              <w:jc w:val="center"/>
              <w:rPr>
                <w:rFonts w:eastAsia="Calibri"/>
                <w:lang w:eastAsia="en-US"/>
              </w:rPr>
            </w:pPr>
            <w:r w:rsidRPr="00B04EDC">
              <w:rPr>
                <w:rFonts w:eastAsia="Calibri"/>
                <w:lang w:eastAsia="en-US"/>
              </w:rPr>
              <w:t>г. Мариинск</w:t>
            </w:r>
          </w:p>
        </w:tc>
        <w:tc>
          <w:tcPr>
            <w:tcW w:w="2570" w:type="dxa"/>
            <w:shd w:val="clear" w:color="auto" w:fill="auto"/>
          </w:tcPr>
          <w:p w14:paraId="65926419" w14:textId="77777777" w:rsidR="00B04EDC" w:rsidRPr="00B04EDC" w:rsidRDefault="00B04EDC" w:rsidP="00B04EDC">
            <w:pPr>
              <w:tabs>
                <w:tab w:val="left" w:pos="624"/>
              </w:tabs>
              <w:jc w:val="center"/>
              <w:rPr>
                <w:rFonts w:eastAsia="Calibri"/>
                <w:lang w:eastAsia="en-US"/>
              </w:rPr>
            </w:pPr>
            <w:r w:rsidRPr="00B04EDC">
              <w:rPr>
                <w:rFonts w:eastAsia="Calibri"/>
                <w:lang w:eastAsia="en-US"/>
              </w:rPr>
              <w:t>п. Калининский</w:t>
            </w:r>
          </w:p>
        </w:tc>
        <w:tc>
          <w:tcPr>
            <w:tcW w:w="2571" w:type="dxa"/>
            <w:vMerge/>
            <w:shd w:val="clear" w:color="auto" w:fill="auto"/>
          </w:tcPr>
          <w:p w14:paraId="3C170D24" w14:textId="77777777" w:rsidR="00B04EDC" w:rsidRPr="00B04EDC" w:rsidRDefault="00B04EDC" w:rsidP="00B04EDC">
            <w:pPr>
              <w:jc w:val="center"/>
              <w:rPr>
                <w:rFonts w:eastAsia="Calibri"/>
                <w:lang w:eastAsia="en-US"/>
              </w:rPr>
            </w:pPr>
          </w:p>
        </w:tc>
      </w:tr>
      <w:tr w:rsidR="00B04EDC" w:rsidRPr="00B04EDC" w14:paraId="0E06ADB6" w14:textId="77777777" w:rsidTr="009F1A33">
        <w:tc>
          <w:tcPr>
            <w:tcW w:w="2570" w:type="dxa"/>
            <w:shd w:val="clear" w:color="auto" w:fill="auto"/>
          </w:tcPr>
          <w:p w14:paraId="0B18AB29" w14:textId="77777777" w:rsidR="00B04EDC" w:rsidRPr="00B04EDC" w:rsidRDefault="00B04EDC" w:rsidP="00B04EDC">
            <w:pPr>
              <w:jc w:val="center"/>
              <w:rPr>
                <w:rFonts w:eastAsia="Calibri"/>
                <w:lang w:eastAsia="en-US"/>
              </w:rPr>
            </w:pPr>
            <w:r w:rsidRPr="00B04EDC">
              <w:rPr>
                <w:szCs w:val="20"/>
              </w:rPr>
              <w:t>январь</w:t>
            </w:r>
          </w:p>
        </w:tc>
        <w:tc>
          <w:tcPr>
            <w:tcW w:w="2570" w:type="dxa"/>
            <w:shd w:val="clear" w:color="auto" w:fill="auto"/>
          </w:tcPr>
          <w:p w14:paraId="4C6AF366" w14:textId="77777777" w:rsidR="00B04EDC" w:rsidRPr="00B04EDC" w:rsidRDefault="00B04EDC" w:rsidP="00B04EDC">
            <w:pPr>
              <w:jc w:val="center"/>
              <w:rPr>
                <w:rFonts w:eastAsia="Calibri"/>
                <w:lang w:eastAsia="en-US"/>
              </w:rPr>
            </w:pPr>
            <w:r w:rsidRPr="00B04EDC">
              <w:rPr>
                <w:szCs w:val="20"/>
              </w:rPr>
              <w:t>4404</w:t>
            </w:r>
          </w:p>
        </w:tc>
        <w:tc>
          <w:tcPr>
            <w:tcW w:w="2570" w:type="dxa"/>
            <w:shd w:val="clear" w:color="auto" w:fill="auto"/>
          </w:tcPr>
          <w:p w14:paraId="3E08700A" w14:textId="77777777" w:rsidR="00B04EDC" w:rsidRPr="00B04EDC" w:rsidRDefault="00B04EDC" w:rsidP="00B04EDC">
            <w:pPr>
              <w:jc w:val="center"/>
              <w:rPr>
                <w:rFonts w:eastAsia="Calibri"/>
                <w:lang w:eastAsia="en-US"/>
              </w:rPr>
            </w:pPr>
            <w:r w:rsidRPr="00B04EDC">
              <w:rPr>
                <w:szCs w:val="20"/>
              </w:rPr>
              <w:t>250,49</w:t>
            </w:r>
          </w:p>
        </w:tc>
        <w:tc>
          <w:tcPr>
            <w:tcW w:w="2571" w:type="dxa"/>
            <w:shd w:val="clear" w:color="auto" w:fill="auto"/>
          </w:tcPr>
          <w:p w14:paraId="64BEFD42" w14:textId="77777777" w:rsidR="00B04EDC" w:rsidRPr="00B04EDC" w:rsidRDefault="00B04EDC" w:rsidP="00B04EDC">
            <w:pPr>
              <w:jc w:val="center"/>
              <w:rPr>
                <w:rFonts w:eastAsia="Calibri"/>
                <w:lang w:eastAsia="en-US"/>
              </w:rPr>
            </w:pPr>
            <w:r w:rsidRPr="00B04EDC">
              <w:rPr>
                <w:szCs w:val="20"/>
              </w:rPr>
              <w:t>6941,29</w:t>
            </w:r>
          </w:p>
        </w:tc>
      </w:tr>
      <w:tr w:rsidR="00B04EDC" w:rsidRPr="00B04EDC" w14:paraId="33D3EBE3" w14:textId="77777777" w:rsidTr="009F1A33">
        <w:tc>
          <w:tcPr>
            <w:tcW w:w="2570" w:type="dxa"/>
            <w:shd w:val="clear" w:color="auto" w:fill="auto"/>
          </w:tcPr>
          <w:p w14:paraId="3142E5B3" w14:textId="77777777" w:rsidR="00B04EDC" w:rsidRPr="00B04EDC" w:rsidRDefault="00B04EDC" w:rsidP="00B04EDC">
            <w:pPr>
              <w:jc w:val="center"/>
              <w:rPr>
                <w:rFonts w:eastAsia="Calibri"/>
                <w:lang w:eastAsia="en-US"/>
              </w:rPr>
            </w:pPr>
            <w:r w:rsidRPr="00B04EDC">
              <w:rPr>
                <w:szCs w:val="20"/>
              </w:rPr>
              <w:t>февраль</w:t>
            </w:r>
          </w:p>
        </w:tc>
        <w:tc>
          <w:tcPr>
            <w:tcW w:w="2570" w:type="dxa"/>
            <w:shd w:val="clear" w:color="auto" w:fill="auto"/>
          </w:tcPr>
          <w:p w14:paraId="6E72E1E9" w14:textId="77777777" w:rsidR="00B04EDC" w:rsidRPr="00B04EDC" w:rsidRDefault="00B04EDC" w:rsidP="00B04EDC">
            <w:pPr>
              <w:jc w:val="center"/>
              <w:rPr>
                <w:rFonts w:eastAsia="Calibri"/>
                <w:lang w:eastAsia="en-US"/>
              </w:rPr>
            </w:pPr>
            <w:r w:rsidRPr="00B04EDC">
              <w:rPr>
                <w:szCs w:val="20"/>
              </w:rPr>
              <w:t>4404</w:t>
            </w:r>
          </w:p>
        </w:tc>
        <w:tc>
          <w:tcPr>
            <w:tcW w:w="2570" w:type="dxa"/>
            <w:shd w:val="clear" w:color="auto" w:fill="auto"/>
          </w:tcPr>
          <w:p w14:paraId="48519856" w14:textId="77777777" w:rsidR="00B04EDC" w:rsidRPr="00B04EDC" w:rsidRDefault="00B04EDC" w:rsidP="00B04EDC">
            <w:pPr>
              <w:jc w:val="center"/>
              <w:rPr>
                <w:rFonts w:eastAsia="Calibri"/>
                <w:lang w:eastAsia="en-US"/>
              </w:rPr>
            </w:pPr>
            <w:r w:rsidRPr="00B04EDC">
              <w:rPr>
                <w:szCs w:val="20"/>
              </w:rPr>
              <w:t>256,43</w:t>
            </w:r>
          </w:p>
        </w:tc>
        <w:tc>
          <w:tcPr>
            <w:tcW w:w="2571" w:type="dxa"/>
            <w:shd w:val="clear" w:color="auto" w:fill="auto"/>
          </w:tcPr>
          <w:p w14:paraId="7D4DFC45" w14:textId="77777777" w:rsidR="00B04EDC" w:rsidRPr="00B04EDC" w:rsidRDefault="00B04EDC" w:rsidP="00B04EDC">
            <w:pPr>
              <w:jc w:val="center"/>
              <w:rPr>
                <w:rFonts w:eastAsia="Calibri"/>
                <w:lang w:eastAsia="en-US"/>
              </w:rPr>
            </w:pPr>
            <w:r w:rsidRPr="00B04EDC">
              <w:rPr>
                <w:szCs w:val="20"/>
              </w:rPr>
              <w:t>6743,38</w:t>
            </w:r>
          </w:p>
        </w:tc>
      </w:tr>
      <w:tr w:rsidR="00B04EDC" w:rsidRPr="00B04EDC" w14:paraId="0483C4DE" w14:textId="77777777" w:rsidTr="009F1A33">
        <w:tc>
          <w:tcPr>
            <w:tcW w:w="2570" w:type="dxa"/>
            <w:shd w:val="clear" w:color="auto" w:fill="auto"/>
          </w:tcPr>
          <w:p w14:paraId="640D3104" w14:textId="77777777" w:rsidR="00B04EDC" w:rsidRPr="00B04EDC" w:rsidRDefault="00B04EDC" w:rsidP="00B04EDC">
            <w:pPr>
              <w:jc w:val="center"/>
              <w:rPr>
                <w:rFonts w:eastAsia="Calibri"/>
                <w:lang w:eastAsia="en-US"/>
              </w:rPr>
            </w:pPr>
            <w:r w:rsidRPr="00B04EDC">
              <w:rPr>
                <w:szCs w:val="20"/>
              </w:rPr>
              <w:t>март</w:t>
            </w:r>
          </w:p>
        </w:tc>
        <w:tc>
          <w:tcPr>
            <w:tcW w:w="2570" w:type="dxa"/>
            <w:shd w:val="clear" w:color="auto" w:fill="auto"/>
          </w:tcPr>
          <w:p w14:paraId="691E4037" w14:textId="77777777" w:rsidR="00B04EDC" w:rsidRPr="00B04EDC" w:rsidRDefault="00B04EDC" w:rsidP="00B04EDC">
            <w:pPr>
              <w:jc w:val="center"/>
              <w:rPr>
                <w:rFonts w:eastAsia="Calibri"/>
                <w:lang w:eastAsia="en-US"/>
              </w:rPr>
            </w:pPr>
            <w:r w:rsidRPr="00B04EDC">
              <w:rPr>
                <w:szCs w:val="20"/>
              </w:rPr>
              <w:t>4452</w:t>
            </w:r>
          </w:p>
        </w:tc>
        <w:tc>
          <w:tcPr>
            <w:tcW w:w="2570" w:type="dxa"/>
            <w:shd w:val="clear" w:color="auto" w:fill="auto"/>
          </w:tcPr>
          <w:p w14:paraId="48926F0C" w14:textId="77777777" w:rsidR="00B04EDC" w:rsidRPr="00B04EDC" w:rsidRDefault="00B04EDC" w:rsidP="00B04EDC">
            <w:pPr>
              <w:jc w:val="center"/>
              <w:rPr>
                <w:rFonts w:eastAsia="Calibri"/>
                <w:lang w:eastAsia="en-US"/>
              </w:rPr>
            </w:pPr>
            <w:r w:rsidRPr="00B04EDC">
              <w:rPr>
                <w:szCs w:val="20"/>
              </w:rPr>
              <w:t>240,00</w:t>
            </w:r>
          </w:p>
        </w:tc>
        <w:tc>
          <w:tcPr>
            <w:tcW w:w="2571" w:type="dxa"/>
            <w:shd w:val="clear" w:color="auto" w:fill="auto"/>
          </w:tcPr>
          <w:p w14:paraId="34BAFCDF" w14:textId="77777777" w:rsidR="00B04EDC" w:rsidRPr="00B04EDC" w:rsidRDefault="00B04EDC" w:rsidP="00B04EDC">
            <w:pPr>
              <w:jc w:val="center"/>
              <w:rPr>
                <w:rFonts w:eastAsia="Calibri"/>
                <w:lang w:eastAsia="en-US"/>
              </w:rPr>
            </w:pPr>
            <w:r w:rsidRPr="00B04EDC">
              <w:rPr>
                <w:szCs w:val="20"/>
              </w:rPr>
              <w:t>7089,00</w:t>
            </w:r>
          </w:p>
        </w:tc>
      </w:tr>
      <w:tr w:rsidR="00B04EDC" w:rsidRPr="00B04EDC" w14:paraId="670695CB" w14:textId="77777777" w:rsidTr="009F1A33">
        <w:tc>
          <w:tcPr>
            <w:tcW w:w="2570" w:type="dxa"/>
            <w:shd w:val="clear" w:color="auto" w:fill="auto"/>
          </w:tcPr>
          <w:p w14:paraId="4E24218F" w14:textId="77777777" w:rsidR="00B04EDC" w:rsidRPr="00B04EDC" w:rsidRDefault="00B04EDC" w:rsidP="00B04EDC">
            <w:pPr>
              <w:jc w:val="center"/>
              <w:rPr>
                <w:rFonts w:eastAsia="Calibri"/>
                <w:lang w:eastAsia="en-US"/>
              </w:rPr>
            </w:pPr>
            <w:r w:rsidRPr="00B04EDC">
              <w:rPr>
                <w:szCs w:val="20"/>
              </w:rPr>
              <w:t>апрель</w:t>
            </w:r>
          </w:p>
        </w:tc>
        <w:tc>
          <w:tcPr>
            <w:tcW w:w="2570" w:type="dxa"/>
            <w:shd w:val="clear" w:color="auto" w:fill="auto"/>
          </w:tcPr>
          <w:p w14:paraId="5B284B88" w14:textId="77777777" w:rsidR="00B04EDC" w:rsidRPr="00B04EDC" w:rsidRDefault="00B04EDC" w:rsidP="00B04EDC">
            <w:pPr>
              <w:jc w:val="center"/>
              <w:rPr>
                <w:rFonts w:eastAsia="Calibri"/>
                <w:lang w:eastAsia="en-US"/>
              </w:rPr>
            </w:pPr>
            <w:r w:rsidRPr="00B04EDC">
              <w:rPr>
                <w:szCs w:val="20"/>
              </w:rPr>
              <w:t>4416</w:t>
            </w:r>
          </w:p>
        </w:tc>
        <w:tc>
          <w:tcPr>
            <w:tcW w:w="2570" w:type="dxa"/>
            <w:shd w:val="clear" w:color="auto" w:fill="auto"/>
          </w:tcPr>
          <w:p w14:paraId="33E67F6B" w14:textId="77777777" w:rsidR="00B04EDC" w:rsidRPr="00B04EDC" w:rsidRDefault="00B04EDC" w:rsidP="00B04EDC">
            <w:pPr>
              <w:jc w:val="center"/>
              <w:rPr>
                <w:rFonts w:eastAsia="Calibri"/>
                <w:lang w:eastAsia="en-US"/>
              </w:rPr>
            </w:pPr>
            <w:r w:rsidRPr="00B04EDC">
              <w:rPr>
                <w:szCs w:val="20"/>
              </w:rPr>
              <w:t>269,70</w:t>
            </w:r>
          </w:p>
        </w:tc>
        <w:tc>
          <w:tcPr>
            <w:tcW w:w="2571" w:type="dxa"/>
            <w:shd w:val="clear" w:color="auto" w:fill="auto"/>
          </w:tcPr>
          <w:p w14:paraId="2CB2EBA3" w14:textId="77777777" w:rsidR="00B04EDC" w:rsidRPr="00B04EDC" w:rsidRDefault="00B04EDC" w:rsidP="00B04EDC">
            <w:pPr>
              <w:jc w:val="center"/>
              <w:rPr>
                <w:rFonts w:eastAsia="Calibri"/>
                <w:lang w:eastAsia="en-US"/>
              </w:rPr>
            </w:pPr>
            <w:r w:rsidRPr="00B04EDC">
              <w:rPr>
                <w:szCs w:val="20"/>
              </w:rPr>
              <w:t>6663,50</w:t>
            </w:r>
          </w:p>
        </w:tc>
      </w:tr>
      <w:tr w:rsidR="00B04EDC" w:rsidRPr="00B04EDC" w14:paraId="30BDB991" w14:textId="77777777" w:rsidTr="009F1A33">
        <w:tc>
          <w:tcPr>
            <w:tcW w:w="2570" w:type="dxa"/>
            <w:shd w:val="clear" w:color="auto" w:fill="auto"/>
          </w:tcPr>
          <w:p w14:paraId="02AD74D3" w14:textId="77777777" w:rsidR="00B04EDC" w:rsidRPr="00B04EDC" w:rsidRDefault="00B04EDC" w:rsidP="00B04EDC">
            <w:pPr>
              <w:jc w:val="center"/>
              <w:rPr>
                <w:rFonts w:eastAsia="Calibri"/>
                <w:lang w:eastAsia="en-US"/>
              </w:rPr>
            </w:pPr>
            <w:r w:rsidRPr="00B04EDC">
              <w:rPr>
                <w:szCs w:val="20"/>
              </w:rPr>
              <w:t>май</w:t>
            </w:r>
          </w:p>
        </w:tc>
        <w:tc>
          <w:tcPr>
            <w:tcW w:w="2570" w:type="dxa"/>
            <w:shd w:val="clear" w:color="auto" w:fill="auto"/>
          </w:tcPr>
          <w:p w14:paraId="53678197" w14:textId="77777777" w:rsidR="00B04EDC" w:rsidRPr="00B04EDC" w:rsidRDefault="00B04EDC" w:rsidP="00B04EDC">
            <w:pPr>
              <w:jc w:val="center"/>
              <w:rPr>
                <w:rFonts w:eastAsia="Calibri"/>
                <w:lang w:eastAsia="en-US"/>
              </w:rPr>
            </w:pPr>
            <w:r w:rsidRPr="00B04EDC">
              <w:rPr>
                <w:szCs w:val="20"/>
              </w:rPr>
              <w:t>4872</w:t>
            </w:r>
          </w:p>
        </w:tc>
        <w:tc>
          <w:tcPr>
            <w:tcW w:w="2570" w:type="dxa"/>
            <w:shd w:val="clear" w:color="auto" w:fill="auto"/>
          </w:tcPr>
          <w:p w14:paraId="44E36DE0" w14:textId="77777777" w:rsidR="00B04EDC" w:rsidRPr="00B04EDC" w:rsidRDefault="00B04EDC" w:rsidP="00B04EDC">
            <w:pPr>
              <w:jc w:val="center"/>
              <w:rPr>
                <w:rFonts w:eastAsia="Calibri"/>
                <w:lang w:eastAsia="en-US"/>
              </w:rPr>
            </w:pPr>
            <w:r w:rsidRPr="00B04EDC">
              <w:rPr>
                <w:szCs w:val="20"/>
              </w:rPr>
              <w:t>266,77</w:t>
            </w:r>
          </w:p>
        </w:tc>
        <w:tc>
          <w:tcPr>
            <w:tcW w:w="2571" w:type="dxa"/>
            <w:shd w:val="clear" w:color="auto" w:fill="auto"/>
          </w:tcPr>
          <w:p w14:paraId="63FB0A0E" w14:textId="77777777" w:rsidR="00B04EDC" w:rsidRPr="00B04EDC" w:rsidRDefault="00B04EDC" w:rsidP="00B04EDC">
            <w:pPr>
              <w:jc w:val="center"/>
              <w:rPr>
                <w:rFonts w:eastAsia="Calibri"/>
                <w:lang w:eastAsia="en-US"/>
              </w:rPr>
            </w:pPr>
            <w:r w:rsidRPr="00B04EDC">
              <w:rPr>
                <w:szCs w:val="20"/>
              </w:rPr>
              <w:t>6953,50</w:t>
            </w:r>
          </w:p>
        </w:tc>
      </w:tr>
      <w:tr w:rsidR="00B04EDC" w:rsidRPr="00B04EDC" w14:paraId="44386151" w14:textId="77777777" w:rsidTr="009F1A33">
        <w:tc>
          <w:tcPr>
            <w:tcW w:w="2570" w:type="dxa"/>
            <w:shd w:val="clear" w:color="auto" w:fill="auto"/>
          </w:tcPr>
          <w:p w14:paraId="7984BA87" w14:textId="77777777" w:rsidR="00B04EDC" w:rsidRPr="00B04EDC" w:rsidRDefault="00B04EDC" w:rsidP="00B04EDC">
            <w:pPr>
              <w:jc w:val="center"/>
              <w:rPr>
                <w:rFonts w:eastAsia="Calibri"/>
                <w:lang w:eastAsia="en-US"/>
              </w:rPr>
            </w:pPr>
            <w:r w:rsidRPr="00B04EDC">
              <w:rPr>
                <w:szCs w:val="20"/>
              </w:rPr>
              <w:t>июнь</w:t>
            </w:r>
          </w:p>
        </w:tc>
        <w:tc>
          <w:tcPr>
            <w:tcW w:w="2570" w:type="dxa"/>
            <w:shd w:val="clear" w:color="auto" w:fill="auto"/>
          </w:tcPr>
          <w:p w14:paraId="73F4B87D" w14:textId="77777777" w:rsidR="00B04EDC" w:rsidRPr="00B04EDC" w:rsidRDefault="00B04EDC" w:rsidP="00B04EDC">
            <w:pPr>
              <w:jc w:val="center"/>
              <w:rPr>
                <w:rFonts w:eastAsia="Calibri"/>
                <w:lang w:eastAsia="en-US"/>
              </w:rPr>
            </w:pPr>
            <w:r w:rsidRPr="00B04EDC">
              <w:rPr>
                <w:szCs w:val="20"/>
              </w:rPr>
              <w:t>4320</w:t>
            </w:r>
          </w:p>
        </w:tc>
        <w:tc>
          <w:tcPr>
            <w:tcW w:w="2570" w:type="dxa"/>
            <w:shd w:val="clear" w:color="auto" w:fill="auto"/>
          </w:tcPr>
          <w:p w14:paraId="0E567F89" w14:textId="77777777" w:rsidR="00B04EDC" w:rsidRPr="00B04EDC" w:rsidRDefault="00B04EDC" w:rsidP="00B04EDC">
            <w:pPr>
              <w:jc w:val="center"/>
              <w:rPr>
                <w:rFonts w:eastAsia="Calibri"/>
                <w:lang w:eastAsia="en-US"/>
              </w:rPr>
            </w:pPr>
            <w:r w:rsidRPr="00B04EDC">
              <w:rPr>
                <w:szCs w:val="20"/>
              </w:rPr>
              <w:t>218,32</w:t>
            </w:r>
          </w:p>
        </w:tc>
        <w:tc>
          <w:tcPr>
            <w:tcW w:w="2571" w:type="dxa"/>
            <w:shd w:val="clear" w:color="auto" w:fill="auto"/>
          </w:tcPr>
          <w:p w14:paraId="27676271" w14:textId="77777777" w:rsidR="00B04EDC" w:rsidRPr="00B04EDC" w:rsidRDefault="00B04EDC" w:rsidP="00B04EDC">
            <w:pPr>
              <w:jc w:val="center"/>
              <w:rPr>
                <w:rFonts w:eastAsia="Calibri"/>
                <w:lang w:eastAsia="en-US"/>
              </w:rPr>
            </w:pPr>
            <w:r w:rsidRPr="00B04EDC">
              <w:rPr>
                <w:szCs w:val="20"/>
              </w:rPr>
              <w:t>6612,50</w:t>
            </w:r>
          </w:p>
        </w:tc>
      </w:tr>
      <w:tr w:rsidR="00B04EDC" w:rsidRPr="00B04EDC" w14:paraId="18C3750D" w14:textId="77777777" w:rsidTr="009F1A33">
        <w:tc>
          <w:tcPr>
            <w:tcW w:w="2570" w:type="dxa"/>
            <w:shd w:val="clear" w:color="auto" w:fill="auto"/>
          </w:tcPr>
          <w:p w14:paraId="41FA3937" w14:textId="77777777" w:rsidR="00B04EDC" w:rsidRPr="00B04EDC" w:rsidRDefault="00B04EDC" w:rsidP="00B04EDC">
            <w:pPr>
              <w:jc w:val="center"/>
              <w:rPr>
                <w:rFonts w:eastAsia="Calibri"/>
                <w:lang w:eastAsia="en-US"/>
              </w:rPr>
            </w:pPr>
            <w:r w:rsidRPr="00B04EDC">
              <w:rPr>
                <w:szCs w:val="20"/>
              </w:rPr>
              <w:t>июль</w:t>
            </w:r>
          </w:p>
        </w:tc>
        <w:tc>
          <w:tcPr>
            <w:tcW w:w="2570" w:type="dxa"/>
            <w:shd w:val="clear" w:color="auto" w:fill="auto"/>
          </w:tcPr>
          <w:p w14:paraId="3771D630" w14:textId="77777777" w:rsidR="00B04EDC" w:rsidRPr="00B04EDC" w:rsidRDefault="00B04EDC" w:rsidP="00B04EDC">
            <w:pPr>
              <w:jc w:val="center"/>
              <w:rPr>
                <w:rFonts w:eastAsia="Calibri"/>
                <w:lang w:eastAsia="en-US"/>
              </w:rPr>
            </w:pPr>
            <w:r w:rsidRPr="00B04EDC">
              <w:rPr>
                <w:szCs w:val="20"/>
              </w:rPr>
              <w:t>4140</w:t>
            </w:r>
          </w:p>
        </w:tc>
        <w:tc>
          <w:tcPr>
            <w:tcW w:w="2570" w:type="dxa"/>
            <w:shd w:val="clear" w:color="auto" w:fill="auto"/>
          </w:tcPr>
          <w:p w14:paraId="2532B5CC" w14:textId="77777777" w:rsidR="00B04EDC" w:rsidRPr="00B04EDC" w:rsidRDefault="00B04EDC" w:rsidP="00B04EDC">
            <w:pPr>
              <w:jc w:val="center"/>
              <w:rPr>
                <w:rFonts w:eastAsia="Calibri"/>
                <w:lang w:eastAsia="en-US"/>
              </w:rPr>
            </w:pPr>
            <w:r w:rsidRPr="00B04EDC">
              <w:rPr>
                <w:szCs w:val="20"/>
              </w:rPr>
              <w:t>199,00</w:t>
            </w:r>
          </w:p>
        </w:tc>
        <w:tc>
          <w:tcPr>
            <w:tcW w:w="2571" w:type="dxa"/>
            <w:shd w:val="clear" w:color="auto" w:fill="auto"/>
          </w:tcPr>
          <w:p w14:paraId="25751C17" w14:textId="77777777" w:rsidR="00B04EDC" w:rsidRPr="00B04EDC" w:rsidRDefault="00B04EDC" w:rsidP="00B04EDC">
            <w:pPr>
              <w:jc w:val="center"/>
              <w:rPr>
                <w:rFonts w:eastAsia="Calibri"/>
                <w:lang w:eastAsia="en-US"/>
              </w:rPr>
            </w:pPr>
            <w:r w:rsidRPr="00B04EDC">
              <w:rPr>
                <w:szCs w:val="20"/>
              </w:rPr>
              <w:t>6446,00</w:t>
            </w:r>
          </w:p>
        </w:tc>
      </w:tr>
      <w:tr w:rsidR="00B04EDC" w:rsidRPr="00B04EDC" w14:paraId="59CBF939" w14:textId="77777777" w:rsidTr="009F1A33">
        <w:tc>
          <w:tcPr>
            <w:tcW w:w="2570" w:type="dxa"/>
            <w:shd w:val="clear" w:color="auto" w:fill="auto"/>
          </w:tcPr>
          <w:p w14:paraId="1D6E2D45" w14:textId="77777777" w:rsidR="00B04EDC" w:rsidRPr="00B04EDC" w:rsidRDefault="00B04EDC" w:rsidP="00B04EDC">
            <w:pPr>
              <w:jc w:val="center"/>
              <w:rPr>
                <w:rFonts w:eastAsia="Calibri"/>
                <w:lang w:eastAsia="en-US"/>
              </w:rPr>
            </w:pPr>
            <w:r w:rsidRPr="00B04EDC">
              <w:rPr>
                <w:szCs w:val="20"/>
              </w:rPr>
              <w:t>август</w:t>
            </w:r>
          </w:p>
        </w:tc>
        <w:tc>
          <w:tcPr>
            <w:tcW w:w="2570" w:type="dxa"/>
            <w:shd w:val="clear" w:color="auto" w:fill="auto"/>
          </w:tcPr>
          <w:p w14:paraId="26CB76BA" w14:textId="77777777" w:rsidR="00B04EDC" w:rsidRPr="00B04EDC" w:rsidRDefault="00B04EDC" w:rsidP="00B04EDC">
            <w:pPr>
              <w:jc w:val="center"/>
              <w:rPr>
                <w:rFonts w:eastAsia="Calibri"/>
                <w:lang w:eastAsia="en-US"/>
              </w:rPr>
            </w:pPr>
            <w:r w:rsidRPr="00B04EDC">
              <w:rPr>
                <w:szCs w:val="20"/>
              </w:rPr>
              <w:t>4572</w:t>
            </w:r>
          </w:p>
        </w:tc>
        <w:tc>
          <w:tcPr>
            <w:tcW w:w="2570" w:type="dxa"/>
            <w:shd w:val="clear" w:color="auto" w:fill="auto"/>
          </w:tcPr>
          <w:p w14:paraId="66967C0F" w14:textId="77777777" w:rsidR="00B04EDC" w:rsidRPr="00B04EDC" w:rsidRDefault="00B04EDC" w:rsidP="00B04EDC">
            <w:pPr>
              <w:jc w:val="center"/>
              <w:rPr>
                <w:rFonts w:eastAsia="Calibri"/>
                <w:lang w:eastAsia="en-US"/>
              </w:rPr>
            </w:pPr>
            <w:r w:rsidRPr="00B04EDC">
              <w:rPr>
                <w:szCs w:val="20"/>
              </w:rPr>
              <w:t>186,65</w:t>
            </w:r>
          </w:p>
        </w:tc>
        <w:tc>
          <w:tcPr>
            <w:tcW w:w="2571" w:type="dxa"/>
            <w:shd w:val="clear" w:color="auto" w:fill="auto"/>
          </w:tcPr>
          <w:p w14:paraId="36223805" w14:textId="77777777" w:rsidR="00B04EDC" w:rsidRPr="00B04EDC" w:rsidRDefault="00B04EDC" w:rsidP="00B04EDC">
            <w:pPr>
              <w:jc w:val="center"/>
              <w:rPr>
                <w:rFonts w:eastAsia="Calibri"/>
                <w:lang w:eastAsia="en-US"/>
              </w:rPr>
            </w:pPr>
            <w:r w:rsidRPr="00B04EDC">
              <w:rPr>
                <w:szCs w:val="20"/>
              </w:rPr>
              <w:t>6531,50</w:t>
            </w:r>
          </w:p>
        </w:tc>
      </w:tr>
      <w:tr w:rsidR="00B04EDC" w:rsidRPr="00B04EDC" w14:paraId="3EE7FF0B" w14:textId="77777777" w:rsidTr="009F1A33">
        <w:tc>
          <w:tcPr>
            <w:tcW w:w="2570" w:type="dxa"/>
            <w:shd w:val="clear" w:color="auto" w:fill="auto"/>
          </w:tcPr>
          <w:p w14:paraId="0124DEA5" w14:textId="77777777" w:rsidR="00B04EDC" w:rsidRPr="00B04EDC" w:rsidRDefault="00B04EDC" w:rsidP="00B04EDC">
            <w:pPr>
              <w:jc w:val="center"/>
              <w:rPr>
                <w:rFonts w:eastAsia="Calibri"/>
                <w:lang w:eastAsia="en-US"/>
              </w:rPr>
            </w:pPr>
            <w:r w:rsidRPr="00B04EDC">
              <w:rPr>
                <w:szCs w:val="20"/>
              </w:rPr>
              <w:t>сентябрь</w:t>
            </w:r>
          </w:p>
        </w:tc>
        <w:tc>
          <w:tcPr>
            <w:tcW w:w="2570" w:type="dxa"/>
            <w:shd w:val="clear" w:color="auto" w:fill="auto"/>
          </w:tcPr>
          <w:p w14:paraId="7E7E18BC" w14:textId="77777777" w:rsidR="00B04EDC" w:rsidRPr="00B04EDC" w:rsidRDefault="00B04EDC" w:rsidP="00B04EDC">
            <w:pPr>
              <w:jc w:val="center"/>
              <w:rPr>
                <w:rFonts w:eastAsia="Calibri"/>
                <w:lang w:eastAsia="en-US"/>
              </w:rPr>
            </w:pPr>
            <w:r w:rsidRPr="00B04EDC">
              <w:rPr>
                <w:szCs w:val="20"/>
              </w:rPr>
              <w:t>3760,68</w:t>
            </w:r>
          </w:p>
        </w:tc>
        <w:tc>
          <w:tcPr>
            <w:tcW w:w="2570" w:type="dxa"/>
            <w:shd w:val="clear" w:color="auto" w:fill="auto"/>
          </w:tcPr>
          <w:p w14:paraId="4687D85D" w14:textId="77777777" w:rsidR="00B04EDC" w:rsidRPr="00B04EDC" w:rsidRDefault="00B04EDC" w:rsidP="00B04EDC">
            <w:pPr>
              <w:jc w:val="center"/>
              <w:rPr>
                <w:rFonts w:eastAsia="Calibri"/>
                <w:lang w:eastAsia="en-US"/>
              </w:rPr>
            </w:pPr>
            <w:r w:rsidRPr="00B04EDC">
              <w:rPr>
                <w:szCs w:val="20"/>
              </w:rPr>
              <w:t>184,89</w:t>
            </w:r>
          </w:p>
        </w:tc>
        <w:tc>
          <w:tcPr>
            <w:tcW w:w="2571" w:type="dxa"/>
            <w:shd w:val="clear" w:color="auto" w:fill="auto"/>
          </w:tcPr>
          <w:p w14:paraId="648434BC" w14:textId="77777777" w:rsidR="00B04EDC" w:rsidRPr="00B04EDC" w:rsidRDefault="00B04EDC" w:rsidP="00B04EDC">
            <w:pPr>
              <w:jc w:val="center"/>
              <w:rPr>
                <w:rFonts w:eastAsia="Calibri"/>
                <w:lang w:eastAsia="en-US"/>
              </w:rPr>
            </w:pPr>
            <w:r w:rsidRPr="00B04EDC">
              <w:rPr>
                <w:szCs w:val="20"/>
              </w:rPr>
              <w:t>6486,00</w:t>
            </w:r>
          </w:p>
        </w:tc>
      </w:tr>
      <w:tr w:rsidR="00B04EDC" w:rsidRPr="00B04EDC" w14:paraId="58413640" w14:textId="77777777" w:rsidTr="009F1A33">
        <w:tc>
          <w:tcPr>
            <w:tcW w:w="2570" w:type="dxa"/>
            <w:shd w:val="clear" w:color="auto" w:fill="auto"/>
          </w:tcPr>
          <w:p w14:paraId="65300E4E" w14:textId="77777777" w:rsidR="00B04EDC" w:rsidRPr="00B04EDC" w:rsidRDefault="00B04EDC" w:rsidP="00B04EDC">
            <w:pPr>
              <w:jc w:val="center"/>
              <w:rPr>
                <w:rFonts w:eastAsia="Calibri"/>
                <w:lang w:eastAsia="en-US"/>
              </w:rPr>
            </w:pPr>
            <w:r w:rsidRPr="00B04EDC">
              <w:rPr>
                <w:szCs w:val="20"/>
              </w:rPr>
              <w:t>октябрь</w:t>
            </w:r>
          </w:p>
        </w:tc>
        <w:tc>
          <w:tcPr>
            <w:tcW w:w="2570" w:type="dxa"/>
            <w:shd w:val="clear" w:color="auto" w:fill="auto"/>
          </w:tcPr>
          <w:p w14:paraId="7FA1A0D9" w14:textId="77777777" w:rsidR="00B04EDC" w:rsidRPr="00B04EDC" w:rsidRDefault="00B04EDC" w:rsidP="00B04EDC">
            <w:pPr>
              <w:jc w:val="center"/>
              <w:rPr>
                <w:rFonts w:eastAsia="Calibri"/>
                <w:lang w:eastAsia="en-US"/>
              </w:rPr>
            </w:pPr>
            <w:r w:rsidRPr="00B04EDC">
              <w:rPr>
                <w:szCs w:val="20"/>
              </w:rPr>
              <w:t>4294,79</w:t>
            </w:r>
          </w:p>
        </w:tc>
        <w:tc>
          <w:tcPr>
            <w:tcW w:w="2570" w:type="dxa"/>
            <w:shd w:val="clear" w:color="auto" w:fill="auto"/>
          </w:tcPr>
          <w:p w14:paraId="76A48EDA" w14:textId="77777777" w:rsidR="00B04EDC" w:rsidRPr="00B04EDC" w:rsidRDefault="00B04EDC" w:rsidP="00B04EDC">
            <w:pPr>
              <w:jc w:val="center"/>
              <w:rPr>
                <w:rFonts w:eastAsia="Calibri"/>
                <w:lang w:eastAsia="en-US"/>
              </w:rPr>
            </w:pPr>
            <w:r w:rsidRPr="00B04EDC">
              <w:rPr>
                <w:szCs w:val="20"/>
              </w:rPr>
              <w:t>256,05</w:t>
            </w:r>
          </w:p>
        </w:tc>
        <w:tc>
          <w:tcPr>
            <w:tcW w:w="2571" w:type="dxa"/>
            <w:shd w:val="clear" w:color="auto" w:fill="auto"/>
          </w:tcPr>
          <w:p w14:paraId="2209424D" w14:textId="77777777" w:rsidR="00B04EDC" w:rsidRPr="00B04EDC" w:rsidRDefault="00B04EDC" w:rsidP="00B04EDC">
            <w:pPr>
              <w:jc w:val="center"/>
              <w:rPr>
                <w:rFonts w:eastAsia="Calibri"/>
                <w:lang w:eastAsia="en-US"/>
              </w:rPr>
            </w:pPr>
            <w:r w:rsidRPr="00B04EDC">
              <w:rPr>
                <w:szCs w:val="20"/>
              </w:rPr>
              <w:t>6852,00</w:t>
            </w:r>
          </w:p>
        </w:tc>
      </w:tr>
      <w:tr w:rsidR="00B04EDC" w:rsidRPr="00B04EDC" w14:paraId="533A9E5A" w14:textId="77777777" w:rsidTr="009F1A33">
        <w:tc>
          <w:tcPr>
            <w:tcW w:w="2570" w:type="dxa"/>
            <w:shd w:val="clear" w:color="auto" w:fill="auto"/>
          </w:tcPr>
          <w:p w14:paraId="58CB0A84" w14:textId="77777777" w:rsidR="00B04EDC" w:rsidRPr="00B04EDC" w:rsidRDefault="00B04EDC" w:rsidP="00B04EDC">
            <w:pPr>
              <w:jc w:val="center"/>
              <w:rPr>
                <w:rFonts w:eastAsia="Calibri"/>
                <w:lang w:eastAsia="en-US"/>
              </w:rPr>
            </w:pPr>
            <w:r w:rsidRPr="00B04EDC">
              <w:rPr>
                <w:szCs w:val="20"/>
              </w:rPr>
              <w:t>ноябрь</w:t>
            </w:r>
          </w:p>
        </w:tc>
        <w:tc>
          <w:tcPr>
            <w:tcW w:w="2570" w:type="dxa"/>
            <w:shd w:val="clear" w:color="auto" w:fill="auto"/>
          </w:tcPr>
          <w:p w14:paraId="005F5EEC" w14:textId="77777777" w:rsidR="00B04EDC" w:rsidRPr="00B04EDC" w:rsidRDefault="00B04EDC" w:rsidP="00B04EDC">
            <w:pPr>
              <w:jc w:val="center"/>
              <w:rPr>
                <w:rFonts w:eastAsia="Calibri"/>
                <w:lang w:eastAsia="en-US"/>
              </w:rPr>
            </w:pPr>
            <w:r w:rsidRPr="00B04EDC">
              <w:rPr>
                <w:szCs w:val="20"/>
              </w:rPr>
              <w:t>4307,61</w:t>
            </w:r>
          </w:p>
        </w:tc>
        <w:tc>
          <w:tcPr>
            <w:tcW w:w="2570" w:type="dxa"/>
            <w:shd w:val="clear" w:color="auto" w:fill="auto"/>
          </w:tcPr>
          <w:p w14:paraId="65C9259A" w14:textId="77777777" w:rsidR="00B04EDC" w:rsidRPr="00B04EDC" w:rsidRDefault="00B04EDC" w:rsidP="00B04EDC">
            <w:pPr>
              <w:jc w:val="center"/>
              <w:rPr>
                <w:rFonts w:eastAsia="Calibri"/>
                <w:lang w:eastAsia="en-US"/>
              </w:rPr>
            </w:pPr>
            <w:r w:rsidRPr="00B04EDC">
              <w:rPr>
                <w:szCs w:val="20"/>
              </w:rPr>
              <w:t>263,39</w:t>
            </w:r>
          </w:p>
        </w:tc>
        <w:tc>
          <w:tcPr>
            <w:tcW w:w="2571" w:type="dxa"/>
            <w:shd w:val="clear" w:color="auto" w:fill="auto"/>
          </w:tcPr>
          <w:p w14:paraId="70B462AE" w14:textId="77777777" w:rsidR="00B04EDC" w:rsidRPr="00B04EDC" w:rsidRDefault="00B04EDC" w:rsidP="00B04EDC">
            <w:pPr>
              <w:jc w:val="center"/>
              <w:rPr>
                <w:rFonts w:eastAsia="Calibri"/>
                <w:lang w:eastAsia="en-US"/>
              </w:rPr>
            </w:pPr>
            <w:r w:rsidRPr="00B04EDC">
              <w:rPr>
                <w:szCs w:val="20"/>
              </w:rPr>
              <w:t>6704,00</w:t>
            </w:r>
          </w:p>
        </w:tc>
      </w:tr>
      <w:tr w:rsidR="00B04EDC" w:rsidRPr="00B04EDC" w14:paraId="7F0B7EAD" w14:textId="77777777" w:rsidTr="009F1A33">
        <w:tc>
          <w:tcPr>
            <w:tcW w:w="2570" w:type="dxa"/>
            <w:shd w:val="clear" w:color="auto" w:fill="auto"/>
          </w:tcPr>
          <w:p w14:paraId="0AD9C754" w14:textId="77777777" w:rsidR="00B04EDC" w:rsidRPr="00B04EDC" w:rsidRDefault="00B04EDC" w:rsidP="00B04EDC">
            <w:pPr>
              <w:jc w:val="center"/>
              <w:rPr>
                <w:rFonts w:eastAsia="Calibri"/>
                <w:lang w:eastAsia="en-US"/>
              </w:rPr>
            </w:pPr>
            <w:r w:rsidRPr="00B04EDC">
              <w:rPr>
                <w:szCs w:val="20"/>
              </w:rPr>
              <w:lastRenderedPageBreak/>
              <w:t>декабрь</w:t>
            </w:r>
          </w:p>
        </w:tc>
        <w:tc>
          <w:tcPr>
            <w:tcW w:w="2570" w:type="dxa"/>
            <w:shd w:val="clear" w:color="auto" w:fill="auto"/>
          </w:tcPr>
          <w:p w14:paraId="5FC092D1" w14:textId="77777777" w:rsidR="00B04EDC" w:rsidRPr="00B04EDC" w:rsidRDefault="00B04EDC" w:rsidP="00B04EDC">
            <w:pPr>
              <w:jc w:val="center"/>
              <w:rPr>
                <w:rFonts w:eastAsia="Calibri"/>
                <w:lang w:eastAsia="en-US"/>
              </w:rPr>
            </w:pPr>
            <w:r w:rsidRPr="00B04EDC">
              <w:rPr>
                <w:szCs w:val="20"/>
              </w:rPr>
              <w:t>801,33</w:t>
            </w:r>
          </w:p>
        </w:tc>
        <w:tc>
          <w:tcPr>
            <w:tcW w:w="2570" w:type="dxa"/>
            <w:shd w:val="clear" w:color="auto" w:fill="auto"/>
          </w:tcPr>
          <w:p w14:paraId="79CD49B1" w14:textId="77777777" w:rsidR="00B04EDC" w:rsidRPr="00B04EDC" w:rsidRDefault="00B04EDC" w:rsidP="00B04EDC">
            <w:pPr>
              <w:jc w:val="center"/>
              <w:rPr>
                <w:rFonts w:eastAsia="Calibri"/>
                <w:lang w:eastAsia="en-US"/>
              </w:rPr>
            </w:pPr>
            <w:r w:rsidRPr="00B04EDC">
              <w:rPr>
                <w:szCs w:val="20"/>
              </w:rPr>
              <w:t>283,22</w:t>
            </w:r>
          </w:p>
        </w:tc>
        <w:tc>
          <w:tcPr>
            <w:tcW w:w="2571" w:type="dxa"/>
            <w:shd w:val="clear" w:color="auto" w:fill="auto"/>
          </w:tcPr>
          <w:p w14:paraId="53910F79" w14:textId="77777777" w:rsidR="00B04EDC" w:rsidRPr="00B04EDC" w:rsidRDefault="00B04EDC" w:rsidP="00B04EDC">
            <w:pPr>
              <w:jc w:val="center"/>
              <w:rPr>
                <w:rFonts w:eastAsia="Calibri"/>
                <w:lang w:eastAsia="en-US"/>
              </w:rPr>
            </w:pPr>
            <w:r w:rsidRPr="00B04EDC">
              <w:rPr>
                <w:szCs w:val="20"/>
              </w:rPr>
              <w:t>5795,23</w:t>
            </w:r>
          </w:p>
        </w:tc>
      </w:tr>
      <w:tr w:rsidR="00B04EDC" w:rsidRPr="00B04EDC" w14:paraId="6488AA32" w14:textId="77777777" w:rsidTr="009F1A33">
        <w:tc>
          <w:tcPr>
            <w:tcW w:w="2570" w:type="dxa"/>
            <w:shd w:val="clear" w:color="auto" w:fill="auto"/>
          </w:tcPr>
          <w:p w14:paraId="7707BE5C" w14:textId="77777777" w:rsidR="00B04EDC" w:rsidRPr="00B04EDC" w:rsidRDefault="00B04EDC" w:rsidP="00B04EDC">
            <w:pPr>
              <w:jc w:val="center"/>
              <w:rPr>
                <w:rFonts w:eastAsia="Calibri"/>
                <w:b/>
                <w:bCs/>
                <w:lang w:eastAsia="en-US"/>
              </w:rPr>
            </w:pPr>
            <w:r w:rsidRPr="00B04EDC">
              <w:rPr>
                <w:rFonts w:eastAsia="Calibri"/>
                <w:b/>
                <w:bCs/>
                <w:lang w:eastAsia="en-US"/>
              </w:rPr>
              <w:t>Итого:</w:t>
            </w:r>
          </w:p>
        </w:tc>
        <w:tc>
          <w:tcPr>
            <w:tcW w:w="2570" w:type="dxa"/>
            <w:shd w:val="clear" w:color="auto" w:fill="auto"/>
          </w:tcPr>
          <w:p w14:paraId="7F1ED803" w14:textId="77777777" w:rsidR="00B04EDC" w:rsidRPr="00B04EDC" w:rsidRDefault="00B04EDC" w:rsidP="00B04EDC">
            <w:pPr>
              <w:jc w:val="center"/>
              <w:rPr>
                <w:rFonts w:eastAsia="Calibri"/>
                <w:b/>
                <w:bCs/>
                <w:lang w:eastAsia="en-US"/>
              </w:rPr>
            </w:pPr>
            <w:r w:rsidRPr="00B04EDC">
              <w:rPr>
                <w:b/>
                <w:bCs/>
              </w:rPr>
              <w:t>48744,40</w:t>
            </w:r>
          </w:p>
        </w:tc>
        <w:tc>
          <w:tcPr>
            <w:tcW w:w="2570" w:type="dxa"/>
            <w:shd w:val="clear" w:color="auto" w:fill="auto"/>
          </w:tcPr>
          <w:p w14:paraId="5D51F063" w14:textId="77777777" w:rsidR="00B04EDC" w:rsidRPr="00B04EDC" w:rsidRDefault="00B04EDC" w:rsidP="00B04EDC">
            <w:pPr>
              <w:jc w:val="center"/>
              <w:rPr>
                <w:rFonts w:eastAsia="Calibri"/>
                <w:b/>
                <w:bCs/>
                <w:lang w:eastAsia="en-US"/>
              </w:rPr>
            </w:pPr>
            <w:r w:rsidRPr="00B04EDC">
              <w:rPr>
                <w:rFonts w:eastAsia="Calibri"/>
                <w:b/>
                <w:bCs/>
                <w:lang w:eastAsia="en-US"/>
              </w:rPr>
              <w:t>2874,90</w:t>
            </w:r>
          </w:p>
        </w:tc>
        <w:tc>
          <w:tcPr>
            <w:tcW w:w="2571" w:type="dxa"/>
            <w:shd w:val="clear" w:color="auto" w:fill="auto"/>
          </w:tcPr>
          <w:p w14:paraId="2B7FE533" w14:textId="77777777" w:rsidR="00B04EDC" w:rsidRPr="00B04EDC" w:rsidRDefault="00B04EDC" w:rsidP="00B04EDC">
            <w:pPr>
              <w:jc w:val="center"/>
              <w:rPr>
                <w:rFonts w:eastAsia="Calibri"/>
                <w:b/>
                <w:bCs/>
                <w:lang w:eastAsia="en-US"/>
              </w:rPr>
            </w:pPr>
            <w:r w:rsidRPr="00B04EDC">
              <w:rPr>
                <w:rFonts w:eastAsia="Calibri"/>
                <w:b/>
                <w:bCs/>
                <w:lang w:eastAsia="en-US"/>
              </w:rPr>
              <w:t>79817,90</w:t>
            </w:r>
          </w:p>
        </w:tc>
      </w:tr>
      <w:tr w:rsidR="00B04EDC" w:rsidRPr="00B04EDC" w14:paraId="5D034E7B" w14:textId="77777777" w:rsidTr="009F1A33">
        <w:tc>
          <w:tcPr>
            <w:tcW w:w="2570" w:type="dxa"/>
            <w:shd w:val="clear" w:color="auto" w:fill="auto"/>
          </w:tcPr>
          <w:p w14:paraId="69F623BE" w14:textId="77777777" w:rsidR="00B04EDC" w:rsidRPr="00B04EDC" w:rsidRDefault="00B04EDC" w:rsidP="00B04EDC">
            <w:pPr>
              <w:jc w:val="center"/>
              <w:rPr>
                <w:rFonts w:eastAsia="Calibri"/>
                <w:b/>
                <w:bCs/>
                <w:lang w:eastAsia="en-US"/>
              </w:rPr>
            </w:pPr>
            <w:r w:rsidRPr="00B04EDC">
              <w:rPr>
                <w:rFonts w:eastAsia="Calibri"/>
                <w:b/>
                <w:bCs/>
                <w:lang w:eastAsia="en-US"/>
              </w:rPr>
              <w:t>Всего:</w:t>
            </w:r>
          </w:p>
        </w:tc>
        <w:tc>
          <w:tcPr>
            <w:tcW w:w="2570" w:type="dxa"/>
            <w:shd w:val="clear" w:color="auto" w:fill="auto"/>
          </w:tcPr>
          <w:p w14:paraId="22C6193A" w14:textId="77777777" w:rsidR="00B04EDC" w:rsidRPr="00B04EDC" w:rsidRDefault="00B04EDC" w:rsidP="00B04EDC">
            <w:pPr>
              <w:jc w:val="center"/>
              <w:rPr>
                <w:rFonts w:eastAsia="Calibri"/>
                <w:b/>
                <w:bCs/>
                <w:lang w:eastAsia="en-US"/>
              </w:rPr>
            </w:pPr>
          </w:p>
        </w:tc>
        <w:tc>
          <w:tcPr>
            <w:tcW w:w="2570" w:type="dxa"/>
            <w:shd w:val="clear" w:color="auto" w:fill="auto"/>
          </w:tcPr>
          <w:p w14:paraId="24C27A72" w14:textId="77777777" w:rsidR="00B04EDC" w:rsidRPr="00B04EDC" w:rsidRDefault="00B04EDC" w:rsidP="00B04EDC">
            <w:pPr>
              <w:jc w:val="center"/>
              <w:rPr>
                <w:rFonts w:eastAsia="Calibri"/>
                <w:b/>
                <w:bCs/>
                <w:lang w:eastAsia="en-US"/>
              </w:rPr>
            </w:pPr>
          </w:p>
        </w:tc>
        <w:tc>
          <w:tcPr>
            <w:tcW w:w="2571" w:type="dxa"/>
            <w:shd w:val="clear" w:color="auto" w:fill="auto"/>
          </w:tcPr>
          <w:p w14:paraId="53E03FFA" w14:textId="77777777" w:rsidR="00B04EDC" w:rsidRPr="00B04EDC" w:rsidRDefault="00B04EDC" w:rsidP="00B04EDC">
            <w:pPr>
              <w:jc w:val="center"/>
              <w:rPr>
                <w:rFonts w:eastAsia="Calibri"/>
                <w:b/>
                <w:bCs/>
                <w:lang w:eastAsia="en-US"/>
              </w:rPr>
            </w:pPr>
            <w:r w:rsidRPr="00B04EDC">
              <w:rPr>
                <w:rFonts w:eastAsia="Calibri"/>
                <w:b/>
                <w:bCs/>
                <w:lang w:eastAsia="en-US"/>
              </w:rPr>
              <w:t>131437,20</w:t>
            </w:r>
          </w:p>
        </w:tc>
      </w:tr>
    </w:tbl>
    <w:p w14:paraId="62E6BDC4" w14:textId="77777777" w:rsidR="00B04EDC" w:rsidRPr="00B04EDC" w:rsidRDefault="00B04EDC" w:rsidP="00B04EDC">
      <w:pPr>
        <w:ind w:firstLine="709"/>
        <w:jc w:val="both"/>
        <w:rPr>
          <w:sz w:val="28"/>
          <w:szCs w:val="28"/>
        </w:rPr>
      </w:pPr>
    </w:p>
    <w:p w14:paraId="490AF66C" w14:textId="70949D75" w:rsidR="00B04EDC" w:rsidRPr="00B04EDC" w:rsidRDefault="00B04EDC" w:rsidP="00B04EDC">
      <w:pPr>
        <w:ind w:firstLine="709"/>
        <w:jc w:val="both"/>
        <w:rPr>
          <w:rFonts w:eastAsia="Calibri"/>
          <w:sz w:val="28"/>
          <w:szCs w:val="28"/>
          <w:lang w:eastAsia="en-US"/>
        </w:rPr>
      </w:pPr>
      <w:r w:rsidRPr="00B04EDC">
        <w:rPr>
          <w:sz w:val="28"/>
          <w:szCs w:val="28"/>
        </w:rPr>
        <w:t xml:space="preserve">Планируемый объем принятых сточных вод по категориям потребителей от </w:t>
      </w:r>
      <w:r w:rsidRPr="00B04EDC">
        <w:rPr>
          <w:sz w:val="28"/>
          <w:szCs w:val="28"/>
          <w:lang w:eastAsia="en-US"/>
        </w:rPr>
        <w:t xml:space="preserve">абонентов, объекты </w:t>
      </w:r>
      <w:r w:rsidRPr="00B04EDC">
        <w:rPr>
          <w:rFonts w:eastAsia="Calibri"/>
          <w:sz w:val="28"/>
          <w:szCs w:val="28"/>
          <w:lang w:eastAsia="en-US"/>
        </w:rPr>
        <w:t xml:space="preserve">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 </w:t>
      </w:r>
      <w:r w:rsidRPr="00B04EDC">
        <w:rPr>
          <w:sz w:val="28"/>
          <w:szCs w:val="28"/>
        </w:rPr>
        <w:t>составил:</w:t>
      </w:r>
    </w:p>
    <w:p w14:paraId="449C6E7E" w14:textId="77777777" w:rsidR="00B04EDC" w:rsidRPr="00B04EDC" w:rsidRDefault="00B04EDC" w:rsidP="00B04EDC">
      <w:pPr>
        <w:ind w:firstLine="709"/>
        <w:jc w:val="both"/>
        <w:rPr>
          <w:sz w:val="28"/>
          <w:szCs w:val="28"/>
        </w:rPr>
      </w:pPr>
      <w:r w:rsidRPr="00B04EDC">
        <w:rPr>
          <w:sz w:val="28"/>
          <w:szCs w:val="28"/>
        </w:rPr>
        <w:t xml:space="preserve">- на период с 01.01.2023 по 31.12.2023 – </w:t>
      </w:r>
      <w:r w:rsidRPr="00B04EDC">
        <w:rPr>
          <w:b/>
          <w:i/>
          <w:sz w:val="28"/>
          <w:szCs w:val="28"/>
        </w:rPr>
        <w:t>131437,20</w:t>
      </w:r>
      <w:r w:rsidRPr="00B04EDC">
        <w:rPr>
          <w:sz w:val="28"/>
          <w:szCs w:val="28"/>
        </w:rPr>
        <w:t xml:space="preserve"> м</w:t>
      </w:r>
      <w:r w:rsidRPr="00B04EDC">
        <w:rPr>
          <w:sz w:val="28"/>
          <w:szCs w:val="28"/>
          <w:vertAlign w:val="superscript"/>
        </w:rPr>
        <w:t>3</w:t>
      </w:r>
      <w:r w:rsidRPr="00B04EDC">
        <w:rPr>
          <w:sz w:val="28"/>
          <w:szCs w:val="28"/>
        </w:rPr>
        <w:t xml:space="preserve">, в том числе                             на потребительский рынок (население) – </w:t>
      </w:r>
      <w:r w:rsidRPr="00B04EDC">
        <w:rPr>
          <w:b/>
          <w:i/>
          <w:sz w:val="28"/>
          <w:szCs w:val="28"/>
        </w:rPr>
        <w:t>131437,20</w:t>
      </w:r>
      <w:r w:rsidRPr="00B04EDC">
        <w:rPr>
          <w:sz w:val="28"/>
          <w:szCs w:val="28"/>
        </w:rPr>
        <w:t xml:space="preserve"> м</w:t>
      </w:r>
      <w:r w:rsidRPr="00B04EDC">
        <w:rPr>
          <w:sz w:val="28"/>
          <w:szCs w:val="28"/>
          <w:vertAlign w:val="superscript"/>
        </w:rPr>
        <w:t>3</w:t>
      </w:r>
      <w:r w:rsidRPr="00B04EDC">
        <w:rPr>
          <w:sz w:val="28"/>
          <w:szCs w:val="28"/>
        </w:rPr>
        <w:t>;</w:t>
      </w:r>
    </w:p>
    <w:p w14:paraId="4047A8C5" w14:textId="77777777" w:rsidR="00B04EDC" w:rsidRPr="00B04EDC" w:rsidRDefault="00B04EDC" w:rsidP="00B04EDC">
      <w:pPr>
        <w:ind w:firstLine="709"/>
        <w:jc w:val="both"/>
        <w:rPr>
          <w:sz w:val="28"/>
          <w:szCs w:val="28"/>
        </w:rPr>
      </w:pPr>
      <w:r w:rsidRPr="00B04EDC">
        <w:rPr>
          <w:sz w:val="28"/>
          <w:szCs w:val="28"/>
        </w:rPr>
        <w:t xml:space="preserve">- на период с 01.01.2024 по 30.06.2024 – </w:t>
      </w:r>
      <w:r w:rsidRPr="00B04EDC">
        <w:rPr>
          <w:b/>
          <w:bCs/>
          <w:i/>
          <w:iCs/>
          <w:sz w:val="28"/>
          <w:szCs w:val="28"/>
        </w:rPr>
        <w:t>65718,60</w:t>
      </w:r>
      <w:r w:rsidRPr="00B04EDC">
        <w:rPr>
          <w:sz w:val="28"/>
          <w:szCs w:val="28"/>
        </w:rPr>
        <w:t xml:space="preserve"> м</w:t>
      </w:r>
      <w:r w:rsidRPr="00B04EDC">
        <w:rPr>
          <w:sz w:val="28"/>
          <w:szCs w:val="28"/>
          <w:vertAlign w:val="superscript"/>
        </w:rPr>
        <w:t>3</w:t>
      </w:r>
      <w:r w:rsidRPr="00B04EDC">
        <w:rPr>
          <w:sz w:val="28"/>
          <w:szCs w:val="28"/>
        </w:rPr>
        <w:t xml:space="preserve">, в том числе                             на потребительский рынок (население) – </w:t>
      </w:r>
      <w:r w:rsidRPr="00B04EDC">
        <w:rPr>
          <w:b/>
          <w:bCs/>
          <w:i/>
          <w:iCs/>
          <w:sz w:val="28"/>
          <w:szCs w:val="28"/>
        </w:rPr>
        <w:t>65718,60</w:t>
      </w:r>
      <w:r w:rsidRPr="00B04EDC">
        <w:rPr>
          <w:sz w:val="28"/>
          <w:szCs w:val="28"/>
        </w:rPr>
        <w:t xml:space="preserve"> м</w:t>
      </w:r>
      <w:r w:rsidRPr="00B04EDC">
        <w:rPr>
          <w:sz w:val="28"/>
          <w:szCs w:val="28"/>
          <w:vertAlign w:val="superscript"/>
        </w:rPr>
        <w:t>3</w:t>
      </w:r>
      <w:r w:rsidRPr="00B04EDC">
        <w:rPr>
          <w:sz w:val="28"/>
          <w:szCs w:val="28"/>
        </w:rPr>
        <w:t>;</w:t>
      </w:r>
    </w:p>
    <w:p w14:paraId="182274F8" w14:textId="77777777" w:rsidR="00B04EDC" w:rsidRPr="00B04EDC" w:rsidRDefault="00B04EDC" w:rsidP="00B04EDC">
      <w:pPr>
        <w:ind w:firstLine="709"/>
        <w:jc w:val="both"/>
        <w:rPr>
          <w:sz w:val="28"/>
          <w:szCs w:val="28"/>
        </w:rPr>
      </w:pPr>
      <w:r w:rsidRPr="00B04EDC">
        <w:rPr>
          <w:sz w:val="28"/>
          <w:szCs w:val="28"/>
        </w:rPr>
        <w:t xml:space="preserve">- на период с 01.07.2024 по 31.12.2024 – </w:t>
      </w:r>
      <w:r w:rsidRPr="00B04EDC">
        <w:rPr>
          <w:b/>
          <w:bCs/>
          <w:i/>
          <w:iCs/>
          <w:sz w:val="28"/>
          <w:szCs w:val="28"/>
        </w:rPr>
        <w:t>65718,60</w:t>
      </w:r>
      <w:r w:rsidRPr="00B04EDC">
        <w:rPr>
          <w:sz w:val="28"/>
          <w:szCs w:val="28"/>
        </w:rPr>
        <w:t xml:space="preserve"> м</w:t>
      </w:r>
      <w:r w:rsidRPr="00B04EDC">
        <w:rPr>
          <w:sz w:val="28"/>
          <w:szCs w:val="28"/>
          <w:vertAlign w:val="superscript"/>
        </w:rPr>
        <w:t>3</w:t>
      </w:r>
      <w:r w:rsidRPr="00B04EDC">
        <w:rPr>
          <w:sz w:val="28"/>
          <w:szCs w:val="28"/>
        </w:rPr>
        <w:t xml:space="preserve">, в том числе                              на потребительский рынок (население) – </w:t>
      </w:r>
      <w:r w:rsidRPr="00B04EDC">
        <w:rPr>
          <w:b/>
          <w:bCs/>
          <w:i/>
          <w:iCs/>
          <w:sz w:val="28"/>
          <w:szCs w:val="28"/>
        </w:rPr>
        <w:t>65718,60</w:t>
      </w:r>
      <w:r w:rsidRPr="00B04EDC">
        <w:rPr>
          <w:sz w:val="28"/>
          <w:szCs w:val="28"/>
        </w:rPr>
        <w:t xml:space="preserve"> м</w:t>
      </w:r>
      <w:r w:rsidRPr="00B04EDC">
        <w:rPr>
          <w:sz w:val="28"/>
          <w:szCs w:val="28"/>
          <w:vertAlign w:val="superscript"/>
        </w:rPr>
        <w:t>3</w:t>
      </w:r>
      <w:r w:rsidRPr="00B04EDC">
        <w:rPr>
          <w:sz w:val="28"/>
          <w:szCs w:val="28"/>
        </w:rPr>
        <w:t>;</w:t>
      </w:r>
    </w:p>
    <w:p w14:paraId="7CEE1B0B" w14:textId="77777777" w:rsidR="00B04EDC" w:rsidRPr="00B04EDC" w:rsidRDefault="00B04EDC" w:rsidP="00B04EDC">
      <w:pPr>
        <w:ind w:firstLine="709"/>
        <w:jc w:val="both"/>
        <w:rPr>
          <w:sz w:val="28"/>
          <w:szCs w:val="28"/>
        </w:rPr>
      </w:pPr>
      <w:r w:rsidRPr="00B04EDC">
        <w:rPr>
          <w:sz w:val="28"/>
          <w:szCs w:val="28"/>
        </w:rPr>
        <w:t xml:space="preserve">- на период с 01.01.2025 по 30.06.2025 – </w:t>
      </w:r>
      <w:r w:rsidRPr="00B04EDC">
        <w:rPr>
          <w:b/>
          <w:bCs/>
          <w:i/>
          <w:iCs/>
          <w:sz w:val="28"/>
          <w:szCs w:val="28"/>
        </w:rPr>
        <w:t>65718,60</w:t>
      </w:r>
      <w:r w:rsidRPr="00B04EDC">
        <w:rPr>
          <w:sz w:val="28"/>
          <w:szCs w:val="28"/>
        </w:rPr>
        <w:t xml:space="preserve"> м</w:t>
      </w:r>
      <w:r w:rsidRPr="00B04EDC">
        <w:rPr>
          <w:sz w:val="28"/>
          <w:szCs w:val="28"/>
          <w:vertAlign w:val="superscript"/>
        </w:rPr>
        <w:t>3</w:t>
      </w:r>
      <w:r w:rsidRPr="00B04EDC">
        <w:rPr>
          <w:sz w:val="28"/>
          <w:szCs w:val="28"/>
        </w:rPr>
        <w:t xml:space="preserve">, в том числе                             на потребительский рынок (население) – </w:t>
      </w:r>
      <w:r w:rsidRPr="00B04EDC">
        <w:rPr>
          <w:b/>
          <w:bCs/>
          <w:i/>
          <w:iCs/>
          <w:sz w:val="28"/>
          <w:szCs w:val="28"/>
        </w:rPr>
        <w:t>65718,60</w:t>
      </w:r>
      <w:r w:rsidRPr="00B04EDC">
        <w:rPr>
          <w:sz w:val="28"/>
          <w:szCs w:val="28"/>
        </w:rPr>
        <w:t xml:space="preserve"> м</w:t>
      </w:r>
      <w:r w:rsidRPr="00B04EDC">
        <w:rPr>
          <w:sz w:val="28"/>
          <w:szCs w:val="28"/>
          <w:vertAlign w:val="superscript"/>
        </w:rPr>
        <w:t>3</w:t>
      </w:r>
      <w:r w:rsidRPr="00B04EDC">
        <w:rPr>
          <w:sz w:val="28"/>
          <w:szCs w:val="28"/>
        </w:rPr>
        <w:t>;</w:t>
      </w:r>
    </w:p>
    <w:p w14:paraId="559063BD" w14:textId="77777777" w:rsidR="00B04EDC" w:rsidRPr="00B04EDC" w:rsidRDefault="00B04EDC" w:rsidP="00B04EDC">
      <w:pPr>
        <w:ind w:firstLine="709"/>
        <w:jc w:val="both"/>
        <w:rPr>
          <w:sz w:val="28"/>
          <w:szCs w:val="28"/>
        </w:rPr>
      </w:pPr>
      <w:r w:rsidRPr="00B04EDC">
        <w:rPr>
          <w:sz w:val="28"/>
          <w:szCs w:val="28"/>
        </w:rPr>
        <w:t xml:space="preserve">- на период с 01.07.2025 по 31.12.2025 – </w:t>
      </w:r>
      <w:r w:rsidRPr="00B04EDC">
        <w:rPr>
          <w:b/>
          <w:bCs/>
          <w:i/>
          <w:iCs/>
          <w:sz w:val="28"/>
          <w:szCs w:val="28"/>
        </w:rPr>
        <w:t>65718,60</w:t>
      </w:r>
      <w:r w:rsidRPr="00B04EDC">
        <w:rPr>
          <w:sz w:val="28"/>
          <w:szCs w:val="28"/>
        </w:rPr>
        <w:t xml:space="preserve"> м</w:t>
      </w:r>
      <w:r w:rsidRPr="00B04EDC">
        <w:rPr>
          <w:sz w:val="28"/>
          <w:szCs w:val="28"/>
          <w:vertAlign w:val="superscript"/>
        </w:rPr>
        <w:t>3</w:t>
      </w:r>
      <w:r w:rsidRPr="00B04EDC">
        <w:rPr>
          <w:sz w:val="28"/>
          <w:szCs w:val="28"/>
        </w:rPr>
        <w:t xml:space="preserve">, в том числе                             на потребительский рынок (население) – </w:t>
      </w:r>
      <w:r w:rsidRPr="00B04EDC">
        <w:rPr>
          <w:b/>
          <w:bCs/>
          <w:i/>
          <w:iCs/>
          <w:sz w:val="28"/>
          <w:szCs w:val="28"/>
        </w:rPr>
        <w:t>65718,60</w:t>
      </w:r>
      <w:r w:rsidRPr="00B04EDC">
        <w:rPr>
          <w:sz w:val="28"/>
          <w:szCs w:val="28"/>
        </w:rPr>
        <w:t xml:space="preserve"> м</w:t>
      </w:r>
      <w:r w:rsidRPr="00B04EDC">
        <w:rPr>
          <w:sz w:val="28"/>
          <w:szCs w:val="28"/>
          <w:vertAlign w:val="superscript"/>
        </w:rPr>
        <w:t>3</w:t>
      </w:r>
      <w:r w:rsidRPr="00B04EDC">
        <w:rPr>
          <w:sz w:val="28"/>
          <w:szCs w:val="28"/>
        </w:rPr>
        <w:t>;</w:t>
      </w:r>
    </w:p>
    <w:p w14:paraId="1F4F357C" w14:textId="77777777" w:rsidR="00B04EDC" w:rsidRPr="00B04EDC" w:rsidRDefault="00B04EDC" w:rsidP="00B04EDC">
      <w:pPr>
        <w:ind w:firstLine="709"/>
        <w:jc w:val="both"/>
        <w:rPr>
          <w:sz w:val="28"/>
          <w:szCs w:val="28"/>
        </w:rPr>
      </w:pPr>
      <w:r w:rsidRPr="00B04EDC">
        <w:rPr>
          <w:sz w:val="28"/>
          <w:szCs w:val="28"/>
        </w:rPr>
        <w:t xml:space="preserve">- на период с 01.01.2026 по 30.06.2026 – </w:t>
      </w:r>
      <w:r w:rsidRPr="00B04EDC">
        <w:rPr>
          <w:b/>
          <w:bCs/>
          <w:i/>
          <w:iCs/>
          <w:sz w:val="28"/>
          <w:szCs w:val="28"/>
        </w:rPr>
        <w:t>65718,60</w:t>
      </w:r>
      <w:r w:rsidRPr="00B04EDC">
        <w:rPr>
          <w:sz w:val="28"/>
          <w:szCs w:val="28"/>
        </w:rPr>
        <w:t xml:space="preserve"> м</w:t>
      </w:r>
      <w:r w:rsidRPr="00B04EDC">
        <w:rPr>
          <w:sz w:val="28"/>
          <w:szCs w:val="28"/>
          <w:vertAlign w:val="superscript"/>
        </w:rPr>
        <w:t>3</w:t>
      </w:r>
      <w:r w:rsidRPr="00B04EDC">
        <w:rPr>
          <w:sz w:val="28"/>
          <w:szCs w:val="28"/>
        </w:rPr>
        <w:t xml:space="preserve">, в том числе                             на потребительский рынок (население) – </w:t>
      </w:r>
      <w:r w:rsidRPr="00B04EDC">
        <w:rPr>
          <w:b/>
          <w:bCs/>
          <w:i/>
          <w:iCs/>
          <w:sz w:val="28"/>
          <w:szCs w:val="28"/>
        </w:rPr>
        <w:t>65718,60</w:t>
      </w:r>
      <w:r w:rsidRPr="00B04EDC">
        <w:rPr>
          <w:sz w:val="28"/>
          <w:szCs w:val="28"/>
        </w:rPr>
        <w:t xml:space="preserve"> м</w:t>
      </w:r>
      <w:r w:rsidRPr="00B04EDC">
        <w:rPr>
          <w:sz w:val="28"/>
          <w:szCs w:val="28"/>
          <w:vertAlign w:val="superscript"/>
        </w:rPr>
        <w:t>3</w:t>
      </w:r>
      <w:r w:rsidRPr="00B04EDC">
        <w:rPr>
          <w:sz w:val="28"/>
          <w:szCs w:val="28"/>
        </w:rPr>
        <w:t>;</w:t>
      </w:r>
    </w:p>
    <w:p w14:paraId="3CC39822" w14:textId="77777777" w:rsidR="00B04EDC" w:rsidRPr="00B04EDC" w:rsidRDefault="00B04EDC" w:rsidP="00B04EDC">
      <w:pPr>
        <w:ind w:firstLine="709"/>
        <w:jc w:val="both"/>
        <w:rPr>
          <w:sz w:val="28"/>
          <w:szCs w:val="28"/>
        </w:rPr>
      </w:pPr>
      <w:r w:rsidRPr="00B04EDC">
        <w:rPr>
          <w:sz w:val="28"/>
          <w:szCs w:val="28"/>
        </w:rPr>
        <w:t xml:space="preserve">- на период с 01.07.2026 по 31.12.2026 – </w:t>
      </w:r>
      <w:r w:rsidRPr="00B04EDC">
        <w:rPr>
          <w:b/>
          <w:bCs/>
          <w:i/>
          <w:iCs/>
          <w:sz w:val="28"/>
          <w:szCs w:val="28"/>
        </w:rPr>
        <w:t>65718,60</w:t>
      </w:r>
      <w:r w:rsidRPr="00B04EDC">
        <w:rPr>
          <w:sz w:val="28"/>
          <w:szCs w:val="28"/>
        </w:rPr>
        <w:t xml:space="preserve"> м</w:t>
      </w:r>
      <w:r w:rsidRPr="00B04EDC">
        <w:rPr>
          <w:sz w:val="28"/>
          <w:szCs w:val="28"/>
          <w:vertAlign w:val="superscript"/>
        </w:rPr>
        <w:t>3</w:t>
      </w:r>
      <w:r w:rsidRPr="00B04EDC">
        <w:rPr>
          <w:sz w:val="28"/>
          <w:szCs w:val="28"/>
        </w:rPr>
        <w:t xml:space="preserve">, в том числе                             на потребительский рынок (население) – </w:t>
      </w:r>
      <w:r w:rsidRPr="00B04EDC">
        <w:rPr>
          <w:b/>
          <w:bCs/>
          <w:i/>
          <w:iCs/>
          <w:sz w:val="28"/>
          <w:szCs w:val="28"/>
        </w:rPr>
        <w:t>65718,60</w:t>
      </w:r>
      <w:r w:rsidRPr="00B04EDC">
        <w:rPr>
          <w:sz w:val="28"/>
          <w:szCs w:val="28"/>
        </w:rPr>
        <w:t xml:space="preserve"> м</w:t>
      </w:r>
      <w:r w:rsidRPr="00B04EDC">
        <w:rPr>
          <w:sz w:val="28"/>
          <w:szCs w:val="28"/>
          <w:vertAlign w:val="superscript"/>
        </w:rPr>
        <w:t>3</w:t>
      </w:r>
      <w:r w:rsidRPr="00B04EDC">
        <w:rPr>
          <w:sz w:val="28"/>
          <w:szCs w:val="28"/>
        </w:rPr>
        <w:t>;</w:t>
      </w:r>
    </w:p>
    <w:p w14:paraId="36B03222" w14:textId="77777777" w:rsidR="00B04EDC" w:rsidRPr="00B04EDC" w:rsidRDefault="00B04EDC" w:rsidP="00B04EDC">
      <w:pPr>
        <w:ind w:firstLine="709"/>
        <w:jc w:val="both"/>
        <w:rPr>
          <w:sz w:val="28"/>
          <w:szCs w:val="28"/>
        </w:rPr>
      </w:pPr>
      <w:r w:rsidRPr="00B04EDC">
        <w:rPr>
          <w:sz w:val="28"/>
          <w:szCs w:val="28"/>
        </w:rPr>
        <w:t xml:space="preserve">- на период с 01.01.2027 по 30.06.2027 – </w:t>
      </w:r>
      <w:r w:rsidRPr="00B04EDC">
        <w:rPr>
          <w:b/>
          <w:bCs/>
          <w:i/>
          <w:iCs/>
          <w:sz w:val="28"/>
          <w:szCs w:val="28"/>
        </w:rPr>
        <w:t>65718,60</w:t>
      </w:r>
      <w:r w:rsidRPr="00B04EDC">
        <w:rPr>
          <w:sz w:val="28"/>
          <w:szCs w:val="28"/>
        </w:rPr>
        <w:t xml:space="preserve"> м</w:t>
      </w:r>
      <w:r w:rsidRPr="00B04EDC">
        <w:rPr>
          <w:sz w:val="28"/>
          <w:szCs w:val="28"/>
          <w:vertAlign w:val="superscript"/>
        </w:rPr>
        <w:t>3</w:t>
      </w:r>
      <w:r w:rsidRPr="00B04EDC">
        <w:rPr>
          <w:sz w:val="28"/>
          <w:szCs w:val="28"/>
        </w:rPr>
        <w:t xml:space="preserve">, в том числе                              на потребительский рынок (население) – </w:t>
      </w:r>
      <w:r w:rsidRPr="00B04EDC">
        <w:rPr>
          <w:b/>
          <w:bCs/>
          <w:i/>
          <w:iCs/>
          <w:sz w:val="28"/>
          <w:szCs w:val="28"/>
        </w:rPr>
        <w:t>65718,60</w:t>
      </w:r>
      <w:r w:rsidRPr="00B04EDC">
        <w:rPr>
          <w:sz w:val="28"/>
          <w:szCs w:val="28"/>
        </w:rPr>
        <w:t xml:space="preserve"> м</w:t>
      </w:r>
      <w:r w:rsidRPr="00B04EDC">
        <w:rPr>
          <w:sz w:val="28"/>
          <w:szCs w:val="28"/>
          <w:vertAlign w:val="superscript"/>
        </w:rPr>
        <w:t>3</w:t>
      </w:r>
      <w:r w:rsidRPr="00B04EDC">
        <w:rPr>
          <w:sz w:val="28"/>
          <w:szCs w:val="28"/>
        </w:rPr>
        <w:t>;</w:t>
      </w:r>
    </w:p>
    <w:p w14:paraId="20801DC4" w14:textId="77777777" w:rsidR="00B04EDC" w:rsidRPr="00B04EDC" w:rsidRDefault="00B04EDC" w:rsidP="00B04EDC">
      <w:pPr>
        <w:ind w:firstLine="709"/>
        <w:jc w:val="both"/>
        <w:rPr>
          <w:sz w:val="28"/>
          <w:szCs w:val="28"/>
        </w:rPr>
      </w:pPr>
      <w:r w:rsidRPr="00B04EDC">
        <w:rPr>
          <w:sz w:val="28"/>
          <w:szCs w:val="28"/>
        </w:rPr>
        <w:t xml:space="preserve">- на период с 01.07.2027 по 31.12.2027 – </w:t>
      </w:r>
      <w:r w:rsidRPr="00B04EDC">
        <w:rPr>
          <w:b/>
          <w:bCs/>
          <w:i/>
          <w:iCs/>
          <w:sz w:val="28"/>
          <w:szCs w:val="28"/>
        </w:rPr>
        <w:t>65718,60</w:t>
      </w:r>
      <w:r w:rsidRPr="00B04EDC">
        <w:rPr>
          <w:sz w:val="28"/>
          <w:szCs w:val="28"/>
        </w:rPr>
        <w:t xml:space="preserve"> м</w:t>
      </w:r>
      <w:r w:rsidRPr="00B04EDC">
        <w:rPr>
          <w:sz w:val="28"/>
          <w:szCs w:val="28"/>
          <w:vertAlign w:val="superscript"/>
        </w:rPr>
        <w:t>3</w:t>
      </w:r>
      <w:r w:rsidRPr="00B04EDC">
        <w:rPr>
          <w:sz w:val="28"/>
          <w:szCs w:val="28"/>
        </w:rPr>
        <w:t xml:space="preserve">, в том числе                             на потребительский рынок (население) – </w:t>
      </w:r>
      <w:r w:rsidRPr="00B04EDC">
        <w:rPr>
          <w:b/>
          <w:bCs/>
          <w:i/>
          <w:iCs/>
          <w:sz w:val="28"/>
          <w:szCs w:val="28"/>
        </w:rPr>
        <w:t>65718,60</w:t>
      </w:r>
      <w:r w:rsidRPr="00B04EDC">
        <w:rPr>
          <w:sz w:val="28"/>
          <w:szCs w:val="28"/>
        </w:rPr>
        <w:t xml:space="preserve"> м</w:t>
      </w:r>
      <w:r w:rsidRPr="00B04EDC">
        <w:rPr>
          <w:sz w:val="28"/>
          <w:szCs w:val="28"/>
          <w:vertAlign w:val="superscript"/>
        </w:rPr>
        <w:t>3</w:t>
      </w:r>
      <w:r w:rsidRPr="00B04EDC">
        <w:rPr>
          <w:sz w:val="28"/>
          <w:szCs w:val="28"/>
        </w:rPr>
        <w:t>.</w:t>
      </w:r>
    </w:p>
    <w:p w14:paraId="6E02B2C1" w14:textId="77777777" w:rsidR="00B04EDC" w:rsidRPr="00B04EDC" w:rsidRDefault="00B04EDC" w:rsidP="00B04EDC">
      <w:pPr>
        <w:ind w:firstLine="709"/>
        <w:jc w:val="both"/>
        <w:rPr>
          <w:sz w:val="28"/>
          <w:szCs w:val="28"/>
        </w:rPr>
      </w:pPr>
    </w:p>
    <w:p w14:paraId="78908C0C" w14:textId="77777777" w:rsidR="00B04EDC" w:rsidRPr="00B04EDC" w:rsidRDefault="00B04EDC" w:rsidP="00B04EDC">
      <w:pPr>
        <w:ind w:firstLine="709"/>
        <w:jc w:val="both"/>
        <w:rPr>
          <w:sz w:val="28"/>
          <w:szCs w:val="28"/>
        </w:rPr>
      </w:pPr>
    </w:p>
    <w:p w14:paraId="5C59A4F7" w14:textId="77777777" w:rsidR="00B04EDC" w:rsidRPr="00B04EDC" w:rsidRDefault="00B04EDC" w:rsidP="00B04EDC">
      <w:pPr>
        <w:jc w:val="center"/>
        <w:rPr>
          <w:b/>
          <w:color w:val="000000"/>
          <w:sz w:val="32"/>
          <w:szCs w:val="32"/>
          <w:u w:val="single"/>
        </w:rPr>
      </w:pPr>
    </w:p>
    <w:p w14:paraId="761A7444" w14:textId="77777777" w:rsidR="00B04EDC" w:rsidRPr="00B04EDC" w:rsidRDefault="00B04EDC" w:rsidP="00B04EDC">
      <w:pPr>
        <w:jc w:val="center"/>
        <w:rPr>
          <w:b/>
          <w:color w:val="000000"/>
          <w:sz w:val="32"/>
          <w:szCs w:val="32"/>
          <w:u w:val="single"/>
        </w:rPr>
      </w:pPr>
      <w:r w:rsidRPr="00B04EDC">
        <w:rPr>
          <w:b/>
          <w:color w:val="000000"/>
          <w:sz w:val="32"/>
          <w:szCs w:val="32"/>
          <w:u w:val="single"/>
        </w:rPr>
        <w:t>Анализ расчета величины необходимой валовой выручки</w:t>
      </w:r>
    </w:p>
    <w:p w14:paraId="6FEB3B0D" w14:textId="5AD4C3F7" w:rsidR="00B04EDC" w:rsidRPr="00B04EDC" w:rsidRDefault="00B04EDC" w:rsidP="00B04EDC">
      <w:pPr>
        <w:ind w:firstLine="709"/>
        <w:jc w:val="both"/>
        <w:rPr>
          <w:rFonts w:eastAsia="Calibri"/>
          <w:sz w:val="28"/>
          <w:szCs w:val="28"/>
          <w:lang w:eastAsia="en-US"/>
        </w:rPr>
      </w:pPr>
      <w:r w:rsidRPr="00B04EDC">
        <w:rPr>
          <w:sz w:val="28"/>
          <w:szCs w:val="28"/>
        </w:rPr>
        <w:t xml:space="preserve">Организацией было заявлена величина необходимой валовой выручки                  (далее – НВВ) и размер тарифов на услугу водоотведения ООО «Горводоканал» (Мариинский муниципальный округ), предоставляющего услугу для </w:t>
      </w:r>
      <w:r w:rsidRPr="00B04EDC">
        <w:rPr>
          <w:sz w:val="28"/>
          <w:szCs w:val="28"/>
          <w:lang w:eastAsia="en-US"/>
        </w:rPr>
        <w:t xml:space="preserve">абонентов, объекты </w:t>
      </w:r>
      <w:r w:rsidRPr="00B04EDC">
        <w:rPr>
          <w:rFonts w:eastAsia="Calibri"/>
          <w:sz w:val="28"/>
          <w:szCs w:val="28"/>
          <w:lang w:eastAsia="en-US"/>
        </w:rPr>
        <w:t>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  на следующем уровне:</w:t>
      </w:r>
    </w:p>
    <w:p w14:paraId="2E4566B9" w14:textId="77777777" w:rsidR="00B04EDC" w:rsidRPr="00B04EDC" w:rsidRDefault="00B04EDC" w:rsidP="00B04EDC">
      <w:pPr>
        <w:ind w:firstLine="709"/>
        <w:jc w:val="both"/>
        <w:rPr>
          <w:sz w:val="28"/>
          <w:szCs w:val="28"/>
        </w:rPr>
      </w:pPr>
      <w:r w:rsidRPr="00B04EDC">
        <w:rPr>
          <w:rFonts w:eastAsia="Calibri"/>
          <w:sz w:val="28"/>
          <w:szCs w:val="28"/>
          <w:lang w:eastAsia="en-US"/>
        </w:rPr>
        <w:t>- на 2023 год НВВ – 30050,44 тыс. руб.,</w:t>
      </w:r>
      <w:r w:rsidRPr="00B04EDC">
        <w:rPr>
          <w:sz w:val="28"/>
          <w:szCs w:val="28"/>
        </w:rPr>
        <w:t xml:space="preserve"> тариф – 243,84 руб./</w:t>
      </w:r>
      <w:bookmarkStart w:id="7" w:name="_Hlk121139600"/>
      <w:r w:rsidRPr="00B04EDC">
        <w:rPr>
          <w:sz w:val="28"/>
          <w:szCs w:val="28"/>
        </w:rPr>
        <w:t>м</w:t>
      </w:r>
      <w:r w:rsidRPr="00B04EDC">
        <w:rPr>
          <w:sz w:val="28"/>
          <w:szCs w:val="28"/>
          <w:vertAlign w:val="superscript"/>
        </w:rPr>
        <w:t>3</w:t>
      </w:r>
      <w:bookmarkEnd w:id="7"/>
      <w:r w:rsidRPr="00B04EDC">
        <w:rPr>
          <w:sz w:val="28"/>
          <w:szCs w:val="28"/>
        </w:rPr>
        <w:t>;</w:t>
      </w:r>
    </w:p>
    <w:p w14:paraId="37828A92" w14:textId="77777777" w:rsidR="00B04EDC" w:rsidRPr="00B04EDC" w:rsidRDefault="00B04EDC" w:rsidP="00B04EDC">
      <w:pPr>
        <w:ind w:firstLine="709"/>
        <w:jc w:val="both"/>
        <w:rPr>
          <w:sz w:val="28"/>
          <w:szCs w:val="28"/>
        </w:rPr>
      </w:pPr>
      <w:r w:rsidRPr="00B04EDC">
        <w:rPr>
          <w:rFonts w:eastAsia="Calibri"/>
          <w:sz w:val="28"/>
          <w:szCs w:val="28"/>
          <w:lang w:eastAsia="en-US"/>
        </w:rPr>
        <w:t xml:space="preserve">- на 2024 год НВВ – 31846,18 тыс. руб., </w:t>
      </w:r>
      <w:r w:rsidRPr="00B04EDC">
        <w:rPr>
          <w:sz w:val="28"/>
          <w:szCs w:val="28"/>
        </w:rPr>
        <w:t>тариф – 258,41 руб./м</w:t>
      </w:r>
      <w:r w:rsidRPr="00B04EDC">
        <w:rPr>
          <w:sz w:val="28"/>
          <w:szCs w:val="28"/>
          <w:vertAlign w:val="superscript"/>
        </w:rPr>
        <w:t>3</w:t>
      </w:r>
      <w:r w:rsidRPr="00B04EDC">
        <w:rPr>
          <w:sz w:val="28"/>
          <w:szCs w:val="28"/>
        </w:rPr>
        <w:t>;</w:t>
      </w:r>
    </w:p>
    <w:p w14:paraId="260AC1D5" w14:textId="77777777" w:rsidR="00B04EDC" w:rsidRPr="00B04EDC" w:rsidRDefault="00B04EDC" w:rsidP="00B04EDC">
      <w:pPr>
        <w:ind w:firstLine="709"/>
        <w:jc w:val="both"/>
        <w:rPr>
          <w:sz w:val="28"/>
          <w:szCs w:val="28"/>
        </w:rPr>
      </w:pPr>
      <w:r w:rsidRPr="00B04EDC">
        <w:rPr>
          <w:rFonts w:eastAsia="Calibri"/>
          <w:sz w:val="28"/>
          <w:szCs w:val="28"/>
          <w:lang w:eastAsia="en-US"/>
        </w:rPr>
        <w:t>- на 2025 год НВВ – 34879,35 тыс. руб.,</w:t>
      </w:r>
      <w:r w:rsidRPr="00B04EDC">
        <w:rPr>
          <w:sz w:val="28"/>
          <w:szCs w:val="28"/>
        </w:rPr>
        <w:t xml:space="preserve"> тариф – 283,02 руб./м</w:t>
      </w:r>
      <w:r w:rsidRPr="00B04EDC">
        <w:rPr>
          <w:sz w:val="28"/>
          <w:szCs w:val="28"/>
          <w:vertAlign w:val="superscript"/>
        </w:rPr>
        <w:t>3</w:t>
      </w:r>
      <w:r w:rsidRPr="00B04EDC">
        <w:rPr>
          <w:sz w:val="28"/>
          <w:szCs w:val="28"/>
        </w:rPr>
        <w:t>;</w:t>
      </w:r>
    </w:p>
    <w:p w14:paraId="05BAC41A" w14:textId="77777777" w:rsidR="00B04EDC" w:rsidRPr="00B04EDC" w:rsidRDefault="00B04EDC" w:rsidP="00B04EDC">
      <w:pPr>
        <w:ind w:firstLine="709"/>
        <w:jc w:val="both"/>
        <w:rPr>
          <w:sz w:val="28"/>
          <w:szCs w:val="28"/>
        </w:rPr>
      </w:pPr>
      <w:r w:rsidRPr="00B04EDC">
        <w:rPr>
          <w:rFonts w:eastAsia="Calibri"/>
          <w:sz w:val="28"/>
          <w:szCs w:val="28"/>
          <w:lang w:eastAsia="en-US"/>
        </w:rPr>
        <w:t>- на 2026 год НВВ – 38217,53 тыс. руб.,</w:t>
      </w:r>
      <w:r w:rsidRPr="00B04EDC">
        <w:rPr>
          <w:sz w:val="28"/>
          <w:szCs w:val="28"/>
        </w:rPr>
        <w:t xml:space="preserve"> тариф – 310,11 руб./м</w:t>
      </w:r>
      <w:r w:rsidRPr="00B04EDC">
        <w:rPr>
          <w:sz w:val="28"/>
          <w:szCs w:val="28"/>
          <w:vertAlign w:val="superscript"/>
        </w:rPr>
        <w:t>3</w:t>
      </w:r>
      <w:r w:rsidRPr="00B04EDC">
        <w:rPr>
          <w:sz w:val="28"/>
          <w:szCs w:val="28"/>
        </w:rPr>
        <w:t>;</w:t>
      </w:r>
    </w:p>
    <w:p w14:paraId="6901C401" w14:textId="77777777" w:rsidR="00B04EDC" w:rsidRPr="00B04EDC" w:rsidRDefault="00B04EDC" w:rsidP="00B04EDC">
      <w:pPr>
        <w:ind w:firstLine="709"/>
        <w:jc w:val="both"/>
        <w:rPr>
          <w:sz w:val="28"/>
          <w:szCs w:val="28"/>
        </w:rPr>
      </w:pPr>
      <w:r w:rsidRPr="00B04EDC">
        <w:rPr>
          <w:rFonts w:eastAsia="Calibri"/>
          <w:sz w:val="28"/>
          <w:szCs w:val="28"/>
          <w:lang w:eastAsia="en-US"/>
        </w:rPr>
        <w:lastRenderedPageBreak/>
        <w:t>- на 2027 год НВВ – 41878,43 тыс. руб.,</w:t>
      </w:r>
      <w:r w:rsidRPr="00B04EDC">
        <w:rPr>
          <w:sz w:val="28"/>
          <w:szCs w:val="28"/>
        </w:rPr>
        <w:t xml:space="preserve"> тариф – 339,81 руб./м</w:t>
      </w:r>
      <w:r w:rsidRPr="00B04EDC">
        <w:rPr>
          <w:sz w:val="28"/>
          <w:szCs w:val="28"/>
          <w:vertAlign w:val="superscript"/>
        </w:rPr>
        <w:t>3</w:t>
      </w:r>
      <w:r w:rsidRPr="00B04EDC">
        <w:rPr>
          <w:sz w:val="28"/>
          <w:szCs w:val="28"/>
        </w:rPr>
        <w:t>.</w:t>
      </w:r>
    </w:p>
    <w:p w14:paraId="03C93ACD" w14:textId="77777777" w:rsidR="00B04EDC" w:rsidRPr="00B04EDC" w:rsidRDefault="00B04EDC" w:rsidP="00B04EDC">
      <w:pPr>
        <w:ind w:firstLine="709"/>
        <w:jc w:val="both"/>
        <w:rPr>
          <w:sz w:val="28"/>
          <w:szCs w:val="28"/>
        </w:rPr>
      </w:pPr>
    </w:p>
    <w:p w14:paraId="59E1752E" w14:textId="77777777" w:rsidR="00B04EDC" w:rsidRPr="00B04EDC" w:rsidRDefault="00B04EDC" w:rsidP="00B04EDC">
      <w:pPr>
        <w:widowControl w:val="0"/>
        <w:autoSpaceDE w:val="0"/>
        <w:autoSpaceDN w:val="0"/>
        <w:adjustRightInd w:val="0"/>
        <w:ind w:firstLine="567"/>
        <w:jc w:val="both"/>
        <w:rPr>
          <w:color w:val="000000"/>
          <w:sz w:val="28"/>
          <w:szCs w:val="28"/>
        </w:rPr>
      </w:pPr>
      <w:r w:rsidRPr="00B04EDC">
        <w:rPr>
          <w:color w:val="000000"/>
          <w:sz w:val="28"/>
          <w:szCs w:val="28"/>
        </w:rPr>
        <w:t xml:space="preserve">  В соответствии с пунктом 85 Методических указаний расчет необходимой валовой выручки при применении метода индексации производится по формуле:</w:t>
      </w:r>
    </w:p>
    <w:p w14:paraId="39595415" w14:textId="77777777" w:rsidR="00B04EDC" w:rsidRPr="00B04EDC" w:rsidRDefault="00B04EDC" w:rsidP="00B04EDC">
      <w:pPr>
        <w:widowControl w:val="0"/>
        <w:autoSpaceDE w:val="0"/>
        <w:autoSpaceDN w:val="0"/>
        <w:adjustRightInd w:val="0"/>
        <w:ind w:firstLine="567"/>
        <w:jc w:val="both"/>
        <w:rPr>
          <w:color w:val="000000"/>
          <w:sz w:val="28"/>
          <w:szCs w:val="28"/>
        </w:rPr>
      </w:pPr>
    </w:p>
    <w:p w14:paraId="32FB7276" w14:textId="3512BF18" w:rsidR="00B04EDC" w:rsidRPr="00B04EDC" w:rsidRDefault="00B04EDC" w:rsidP="00B04EDC">
      <w:pPr>
        <w:widowControl w:val="0"/>
        <w:autoSpaceDE w:val="0"/>
        <w:autoSpaceDN w:val="0"/>
        <w:jc w:val="center"/>
        <w:rPr>
          <w:sz w:val="28"/>
          <w:szCs w:val="28"/>
        </w:rPr>
      </w:pPr>
      <w:r w:rsidRPr="00B04EDC">
        <w:rPr>
          <w:noProof/>
          <w:position w:val="-12"/>
          <w:sz w:val="28"/>
          <w:szCs w:val="28"/>
        </w:rPr>
        <w:drawing>
          <wp:inline distT="0" distB="0" distL="0" distR="0" wp14:anchorId="04D2A9F8" wp14:editId="614F2A33">
            <wp:extent cx="2762250" cy="314325"/>
            <wp:effectExtent l="0" t="0" r="0" b="0"/>
            <wp:docPr id="506063821" name="Рисунок 72" descr="base_1_278584_4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base_1_278584_447"/>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0" cy="314325"/>
                    </a:xfrm>
                    <a:prstGeom prst="rect">
                      <a:avLst/>
                    </a:prstGeom>
                    <a:noFill/>
                    <a:ln>
                      <a:noFill/>
                    </a:ln>
                  </pic:spPr>
                </pic:pic>
              </a:graphicData>
            </a:graphic>
          </wp:inline>
        </w:drawing>
      </w:r>
      <w:r w:rsidRPr="00B04EDC">
        <w:rPr>
          <w:sz w:val="28"/>
          <w:szCs w:val="28"/>
        </w:rPr>
        <w:t>,</w:t>
      </w:r>
    </w:p>
    <w:p w14:paraId="7362E19F" w14:textId="77777777" w:rsidR="00B04EDC" w:rsidRPr="00B04EDC" w:rsidRDefault="00B04EDC" w:rsidP="00B04EDC">
      <w:pPr>
        <w:widowControl w:val="0"/>
        <w:autoSpaceDE w:val="0"/>
        <w:autoSpaceDN w:val="0"/>
        <w:ind w:firstLine="540"/>
        <w:jc w:val="both"/>
        <w:rPr>
          <w:sz w:val="28"/>
          <w:szCs w:val="28"/>
        </w:rPr>
      </w:pPr>
      <w:r w:rsidRPr="00B04EDC">
        <w:rPr>
          <w:sz w:val="28"/>
          <w:szCs w:val="28"/>
        </w:rPr>
        <w:t xml:space="preserve">  где:</w:t>
      </w:r>
    </w:p>
    <w:p w14:paraId="337678EA" w14:textId="7322A934" w:rsidR="00B04EDC" w:rsidRPr="00B04EDC" w:rsidRDefault="00B04EDC" w:rsidP="00B04EDC">
      <w:pPr>
        <w:widowControl w:val="0"/>
        <w:autoSpaceDE w:val="0"/>
        <w:autoSpaceDN w:val="0"/>
        <w:ind w:firstLine="540"/>
        <w:jc w:val="both"/>
        <w:rPr>
          <w:sz w:val="28"/>
          <w:szCs w:val="28"/>
        </w:rPr>
      </w:pPr>
      <w:r w:rsidRPr="00B04EDC">
        <w:rPr>
          <w:noProof/>
          <w:position w:val="-12"/>
          <w:sz w:val="28"/>
          <w:szCs w:val="28"/>
        </w:rPr>
        <w:t xml:space="preserve">  </w:t>
      </w:r>
      <w:r w:rsidRPr="00B04EDC">
        <w:rPr>
          <w:noProof/>
          <w:position w:val="-12"/>
          <w:sz w:val="28"/>
          <w:szCs w:val="28"/>
        </w:rPr>
        <w:drawing>
          <wp:inline distT="0" distB="0" distL="0" distR="0" wp14:anchorId="20CF3AEE" wp14:editId="5DDC9A92">
            <wp:extent cx="495300" cy="276225"/>
            <wp:effectExtent l="0" t="0" r="0" b="9525"/>
            <wp:docPr id="37792201" name="Рисунок 71" descr="base_1_278584_4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base_1_278584_448"/>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276225"/>
                    </a:xfrm>
                    <a:prstGeom prst="rect">
                      <a:avLst/>
                    </a:prstGeom>
                    <a:noFill/>
                    <a:ln>
                      <a:noFill/>
                    </a:ln>
                  </pic:spPr>
                </pic:pic>
              </a:graphicData>
            </a:graphic>
          </wp:inline>
        </w:drawing>
      </w:r>
      <w:r w:rsidRPr="00B04EDC">
        <w:rPr>
          <w:sz w:val="28"/>
          <w:szCs w:val="28"/>
        </w:rPr>
        <w:t xml:space="preserve"> - необходимая валовая выручка, установленная на год i долгосрочного периода регулирования, тыс. руб.;</w:t>
      </w:r>
    </w:p>
    <w:p w14:paraId="63096F10" w14:textId="500BD55D" w:rsidR="00B04EDC" w:rsidRPr="00B04EDC" w:rsidRDefault="00B04EDC" w:rsidP="00B04EDC">
      <w:pPr>
        <w:widowControl w:val="0"/>
        <w:autoSpaceDE w:val="0"/>
        <w:autoSpaceDN w:val="0"/>
        <w:ind w:firstLine="540"/>
        <w:jc w:val="both"/>
        <w:rPr>
          <w:sz w:val="28"/>
          <w:szCs w:val="28"/>
        </w:rPr>
      </w:pPr>
      <w:r w:rsidRPr="00B04EDC">
        <w:rPr>
          <w:noProof/>
          <w:position w:val="-12"/>
          <w:sz w:val="28"/>
          <w:szCs w:val="28"/>
        </w:rPr>
        <w:t xml:space="preserve">  </w:t>
      </w:r>
      <w:r w:rsidRPr="00B04EDC">
        <w:rPr>
          <w:noProof/>
          <w:position w:val="-12"/>
          <w:sz w:val="28"/>
          <w:szCs w:val="28"/>
        </w:rPr>
        <w:drawing>
          <wp:inline distT="0" distB="0" distL="0" distR="0" wp14:anchorId="491479E7" wp14:editId="7B60EA5C">
            <wp:extent cx="333375" cy="295275"/>
            <wp:effectExtent l="0" t="0" r="9525" b="0"/>
            <wp:docPr id="30600541" name="Рисунок 70" descr="base_1_278584_4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base_1_278584_449"/>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3375" cy="295275"/>
                    </a:xfrm>
                    <a:prstGeom prst="rect">
                      <a:avLst/>
                    </a:prstGeom>
                    <a:noFill/>
                    <a:ln>
                      <a:noFill/>
                    </a:ln>
                  </pic:spPr>
                </pic:pic>
              </a:graphicData>
            </a:graphic>
          </wp:inline>
        </w:drawing>
      </w:r>
      <w:r w:rsidRPr="00B04EDC">
        <w:rPr>
          <w:sz w:val="28"/>
          <w:szCs w:val="28"/>
        </w:rPr>
        <w:t xml:space="preserve"> - текущие расходы регулируемой организации, планируемые на год i, тыс. руб.;</w:t>
      </w:r>
    </w:p>
    <w:p w14:paraId="7BF6B2A4" w14:textId="37308115" w:rsidR="00B04EDC" w:rsidRPr="00B04EDC" w:rsidRDefault="00B04EDC" w:rsidP="00B04EDC">
      <w:pPr>
        <w:widowControl w:val="0"/>
        <w:autoSpaceDE w:val="0"/>
        <w:autoSpaceDN w:val="0"/>
        <w:ind w:firstLine="540"/>
        <w:jc w:val="both"/>
        <w:rPr>
          <w:sz w:val="28"/>
          <w:szCs w:val="28"/>
        </w:rPr>
      </w:pPr>
      <w:r w:rsidRPr="00B04EDC">
        <w:rPr>
          <w:noProof/>
          <w:position w:val="-12"/>
          <w:sz w:val="28"/>
          <w:szCs w:val="28"/>
        </w:rPr>
        <w:t xml:space="preserve">  </w:t>
      </w:r>
      <w:r w:rsidRPr="00B04EDC">
        <w:rPr>
          <w:noProof/>
          <w:position w:val="-12"/>
          <w:sz w:val="28"/>
          <w:szCs w:val="28"/>
        </w:rPr>
        <w:drawing>
          <wp:inline distT="0" distB="0" distL="0" distR="0" wp14:anchorId="31956AA9" wp14:editId="5CDF4ADB">
            <wp:extent cx="257175" cy="285750"/>
            <wp:effectExtent l="0" t="0" r="9525" b="0"/>
            <wp:docPr id="269356097" name="Рисунок 69" descr="base_1_278584_4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base_1_278584_450"/>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175" cy="285750"/>
                    </a:xfrm>
                    <a:prstGeom prst="rect">
                      <a:avLst/>
                    </a:prstGeom>
                    <a:noFill/>
                    <a:ln>
                      <a:noFill/>
                    </a:ln>
                  </pic:spPr>
                </pic:pic>
              </a:graphicData>
            </a:graphic>
          </wp:inline>
        </w:drawing>
      </w:r>
      <w:r w:rsidRPr="00B04EDC">
        <w:rPr>
          <w:sz w:val="28"/>
          <w:szCs w:val="28"/>
        </w:rPr>
        <w:t xml:space="preserve"> - расходы на амортизацию основных средств и нематериальных активов  в году i, тыс. руб.;</w:t>
      </w:r>
    </w:p>
    <w:p w14:paraId="42304B1E" w14:textId="0082B27F" w:rsidR="00B04EDC" w:rsidRPr="00B04EDC" w:rsidRDefault="00B04EDC" w:rsidP="00B04EDC">
      <w:pPr>
        <w:widowControl w:val="0"/>
        <w:autoSpaceDE w:val="0"/>
        <w:autoSpaceDN w:val="0"/>
        <w:ind w:firstLine="540"/>
        <w:jc w:val="both"/>
        <w:rPr>
          <w:sz w:val="28"/>
          <w:szCs w:val="28"/>
        </w:rPr>
      </w:pPr>
      <w:r w:rsidRPr="00B04EDC">
        <w:rPr>
          <w:noProof/>
          <w:position w:val="-12"/>
          <w:sz w:val="28"/>
          <w:szCs w:val="28"/>
        </w:rPr>
        <w:t xml:space="preserve">  </w:t>
      </w:r>
      <w:r w:rsidRPr="00B04EDC">
        <w:rPr>
          <w:noProof/>
          <w:position w:val="-12"/>
          <w:sz w:val="28"/>
          <w:szCs w:val="28"/>
        </w:rPr>
        <w:drawing>
          <wp:inline distT="0" distB="0" distL="0" distR="0" wp14:anchorId="4C29A3C5" wp14:editId="0892BDA9">
            <wp:extent cx="323850" cy="304800"/>
            <wp:effectExtent l="0" t="0" r="0" b="0"/>
            <wp:docPr id="2110499614" name="Рисунок 68" descr="base_1_278584_4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base_1_278584_451"/>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850" cy="304800"/>
                    </a:xfrm>
                    <a:prstGeom prst="rect">
                      <a:avLst/>
                    </a:prstGeom>
                    <a:noFill/>
                    <a:ln>
                      <a:noFill/>
                    </a:ln>
                  </pic:spPr>
                </pic:pic>
              </a:graphicData>
            </a:graphic>
          </wp:inline>
        </w:drawing>
      </w:r>
      <w:r w:rsidRPr="00B04EDC">
        <w:rPr>
          <w:sz w:val="28"/>
          <w:szCs w:val="28"/>
        </w:rPr>
        <w:t xml:space="preserve"> - нормативная прибыль, установленная на год i, тыс. руб.;</w:t>
      </w:r>
    </w:p>
    <w:p w14:paraId="51BE9C62" w14:textId="355D2EC8" w:rsidR="00B04EDC" w:rsidRPr="00B04EDC" w:rsidRDefault="00B04EDC" w:rsidP="00B04EDC">
      <w:pPr>
        <w:widowControl w:val="0"/>
        <w:autoSpaceDE w:val="0"/>
        <w:autoSpaceDN w:val="0"/>
        <w:ind w:firstLine="540"/>
        <w:jc w:val="both"/>
        <w:rPr>
          <w:sz w:val="28"/>
          <w:szCs w:val="28"/>
        </w:rPr>
      </w:pPr>
      <w:r w:rsidRPr="00B04EDC">
        <w:rPr>
          <w:noProof/>
          <w:position w:val="-12"/>
          <w:sz w:val="28"/>
          <w:szCs w:val="28"/>
        </w:rPr>
        <w:t xml:space="preserve">  </w:t>
      </w:r>
      <w:r w:rsidRPr="00B04EDC">
        <w:rPr>
          <w:noProof/>
          <w:position w:val="-12"/>
          <w:sz w:val="28"/>
          <w:szCs w:val="28"/>
        </w:rPr>
        <w:drawing>
          <wp:inline distT="0" distB="0" distL="0" distR="0" wp14:anchorId="747C9641" wp14:editId="2B9CB1C9">
            <wp:extent cx="590550" cy="285750"/>
            <wp:effectExtent l="0" t="0" r="0" b="0"/>
            <wp:docPr id="915221229" name="Рисунок 67" descr="base_1_278584_4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base_1_278584_452"/>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0550" cy="285750"/>
                    </a:xfrm>
                    <a:prstGeom prst="rect">
                      <a:avLst/>
                    </a:prstGeom>
                    <a:noFill/>
                    <a:ln>
                      <a:noFill/>
                    </a:ln>
                  </pic:spPr>
                </pic:pic>
              </a:graphicData>
            </a:graphic>
          </wp:inline>
        </w:drawing>
      </w:r>
      <w:r w:rsidRPr="00B04EDC">
        <w:rPr>
          <w:sz w:val="28"/>
          <w:szCs w:val="28"/>
        </w:rPr>
        <w:t xml:space="preserve"> - величина изменения необходимой валовой выручки в году i, проводимого в целях сглаживания, где i1 - последний год долгосрочного периода регулирования, i0 - первый год долгосрочного периода регулирования;</w:t>
      </w:r>
    </w:p>
    <w:p w14:paraId="18823751" w14:textId="2DB8A135" w:rsidR="00B04EDC" w:rsidRPr="00B04EDC" w:rsidRDefault="00B04EDC" w:rsidP="00B04EDC">
      <w:pPr>
        <w:widowControl w:val="0"/>
        <w:autoSpaceDE w:val="0"/>
        <w:autoSpaceDN w:val="0"/>
        <w:ind w:firstLine="539"/>
        <w:jc w:val="both"/>
        <w:rPr>
          <w:sz w:val="28"/>
          <w:szCs w:val="28"/>
        </w:rPr>
      </w:pPr>
      <w:r w:rsidRPr="00B04EDC">
        <w:rPr>
          <w:noProof/>
          <w:position w:val="-12"/>
          <w:sz w:val="28"/>
          <w:szCs w:val="28"/>
        </w:rPr>
        <w:t xml:space="preserve">  </w:t>
      </w:r>
      <w:r w:rsidRPr="00B04EDC">
        <w:rPr>
          <w:noProof/>
          <w:position w:val="-12"/>
          <w:sz w:val="28"/>
          <w:szCs w:val="28"/>
        </w:rPr>
        <w:drawing>
          <wp:inline distT="0" distB="0" distL="0" distR="0" wp14:anchorId="6A9D25B6" wp14:editId="7F063F55">
            <wp:extent cx="438150" cy="314325"/>
            <wp:effectExtent l="0" t="0" r="0" b="0"/>
            <wp:docPr id="468866551" name="Рисунок 66" descr="base_1_278584_4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base_1_278584_453"/>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8150" cy="314325"/>
                    </a:xfrm>
                    <a:prstGeom prst="rect">
                      <a:avLst/>
                    </a:prstGeom>
                    <a:noFill/>
                    <a:ln>
                      <a:noFill/>
                    </a:ln>
                  </pic:spPr>
                </pic:pic>
              </a:graphicData>
            </a:graphic>
          </wp:inline>
        </w:drawing>
      </w:r>
      <w:r w:rsidRPr="00B04EDC">
        <w:rPr>
          <w:sz w:val="28"/>
          <w:szCs w:val="28"/>
        </w:rPr>
        <w:t xml:space="preserve"> - расчетная предпринимательская прибыль гарантирующей организации на год i, тыс. руб.</w:t>
      </w:r>
    </w:p>
    <w:p w14:paraId="5690DE7D" w14:textId="77777777" w:rsidR="00B04EDC" w:rsidRPr="00B04EDC" w:rsidRDefault="00B04EDC" w:rsidP="00B04EDC">
      <w:pPr>
        <w:widowControl w:val="0"/>
        <w:autoSpaceDE w:val="0"/>
        <w:autoSpaceDN w:val="0"/>
        <w:ind w:firstLine="539"/>
        <w:jc w:val="both"/>
        <w:rPr>
          <w:sz w:val="28"/>
          <w:szCs w:val="28"/>
        </w:rPr>
      </w:pPr>
    </w:p>
    <w:p w14:paraId="0EB446DE" w14:textId="77777777" w:rsidR="00B04EDC" w:rsidRPr="00B04EDC" w:rsidRDefault="00B04EDC" w:rsidP="00B04EDC">
      <w:pPr>
        <w:widowControl w:val="0"/>
        <w:autoSpaceDE w:val="0"/>
        <w:autoSpaceDN w:val="0"/>
        <w:ind w:firstLine="539"/>
        <w:jc w:val="both"/>
        <w:rPr>
          <w:sz w:val="28"/>
          <w:szCs w:val="28"/>
        </w:rPr>
      </w:pPr>
      <w:r w:rsidRPr="00B04EDC">
        <w:rPr>
          <w:sz w:val="28"/>
          <w:szCs w:val="28"/>
        </w:rPr>
        <w:t xml:space="preserve">  Текущие расходы рассчитываются по формуле:</w:t>
      </w:r>
    </w:p>
    <w:p w14:paraId="350F63E1" w14:textId="77777777" w:rsidR="00B04EDC" w:rsidRPr="00B04EDC" w:rsidRDefault="00B04EDC" w:rsidP="00B04EDC">
      <w:pPr>
        <w:widowControl w:val="0"/>
        <w:autoSpaceDE w:val="0"/>
        <w:autoSpaceDN w:val="0"/>
        <w:jc w:val="both"/>
        <w:rPr>
          <w:sz w:val="16"/>
          <w:szCs w:val="28"/>
        </w:rPr>
      </w:pPr>
    </w:p>
    <w:p w14:paraId="2A776F2E" w14:textId="2680EDEA" w:rsidR="00B04EDC" w:rsidRPr="00B04EDC" w:rsidRDefault="00B04EDC" w:rsidP="00B04EDC">
      <w:pPr>
        <w:widowControl w:val="0"/>
        <w:autoSpaceDE w:val="0"/>
        <w:autoSpaceDN w:val="0"/>
        <w:jc w:val="center"/>
        <w:rPr>
          <w:sz w:val="28"/>
          <w:szCs w:val="28"/>
        </w:rPr>
      </w:pPr>
      <w:r w:rsidRPr="00B04EDC">
        <w:rPr>
          <w:noProof/>
          <w:position w:val="-12"/>
          <w:sz w:val="28"/>
          <w:szCs w:val="28"/>
        </w:rPr>
        <w:drawing>
          <wp:inline distT="0" distB="0" distL="0" distR="0" wp14:anchorId="29BC98C0" wp14:editId="5CEA6065">
            <wp:extent cx="1733550" cy="304800"/>
            <wp:effectExtent l="0" t="0" r="0" b="0"/>
            <wp:docPr id="612628846" name="Рисунок 65" descr="base_1_278584_3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2" descr="base_1_278584_323"/>
                    <pic:cNvPicPr>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33550" cy="304800"/>
                    </a:xfrm>
                    <a:prstGeom prst="rect">
                      <a:avLst/>
                    </a:prstGeom>
                    <a:noFill/>
                    <a:ln>
                      <a:noFill/>
                    </a:ln>
                  </pic:spPr>
                </pic:pic>
              </a:graphicData>
            </a:graphic>
          </wp:inline>
        </w:drawing>
      </w:r>
      <w:r w:rsidRPr="00B04EDC">
        <w:rPr>
          <w:sz w:val="28"/>
          <w:szCs w:val="28"/>
        </w:rPr>
        <w:t>,</w:t>
      </w:r>
    </w:p>
    <w:p w14:paraId="42F0F347" w14:textId="77777777" w:rsidR="00B04EDC" w:rsidRPr="00B04EDC" w:rsidRDefault="00B04EDC" w:rsidP="00B04EDC">
      <w:pPr>
        <w:widowControl w:val="0"/>
        <w:autoSpaceDE w:val="0"/>
        <w:autoSpaceDN w:val="0"/>
        <w:ind w:firstLine="540"/>
        <w:jc w:val="both"/>
        <w:rPr>
          <w:sz w:val="28"/>
          <w:szCs w:val="28"/>
        </w:rPr>
      </w:pPr>
      <w:r w:rsidRPr="00B04EDC">
        <w:rPr>
          <w:sz w:val="28"/>
          <w:szCs w:val="28"/>
        </w:rPr>
        <w:t xml:space="preserve"> где:</w:t>
      </w:r>
    </w:p>
    <w:p w14:paraId="30B1D425" w14:textId="38BBE8B2" w:rsidR="00B04EDC" w:rsidRPr="00B04EDC" w:rsidRDefault="00B04EDC" w:rsidP="00B04EDC">
      <w:pPr>
        <w:widowControl w:val="0"/>
        <w:autoSpaceDE w:val="0"/>
        <w:autoSpaceDN w:val="0"/>
        <w:ind w:firstLine="540"/>
        <w:jc w:val="both"/>
        <w:rPr>
          <w:sz w:val="28"/>
          <w:szCs w:val="28"/>
        </w:rPr>
      </w:pPr>
      <w:r w:rsidRPr="00B04EDC">
        <w:rPr>
          <w:noProof/>
          <w:position w:val="-12"/>
          <w:sz w:val="28"/>
          <w:szCs w:val="28"/>
        </w:rPr>
        <w:drawing>
          <wp:inline distT="0" distB="0" distL="0" distR="0" wp14:anchorId="433CCB3A" wp14:editId="4D14F9B1">
            <wp:extent cx="333375" cy="314325"/>
            <wp:effectExtent l="0" t="0" r="9525" b="0"/>
            <wp:docPr id="193483033" name="Рисунок 64" descr="base_1_278584_3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 descr="base_1_278584_324"/>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3375" cy="314325"/>
                    </a:xfrm>
                    <a:prstGeom prst="rect">
                      <a:avLst/>
                    </a:prstGeom>
                    <a:noFill/>
                    <a:ln>
                      <a:noFill/>
                    </a:ln>
                  </pic:spPr>
                </pic:pic>
              </a:graphicData>
            </a:graphic>
          </wp:inline>
        </w:drawing>
      </w:r>
      <w:r w:rsidRPr="00B04EDC">
        <w:rPr>
          <w:sz w:val="28"/>
          <w:szCs w:val="28"/>
        </w:rPr>
        <w:t xml:space="preserve"> - текущие расходы, тыс. руб.;</w:t>
      </w:r>
    </w:p>
    <w:p w14:paraId="312451C1" w14:textId="628B0DC1" w:rsidR="00B04EDC" w:rsidRPr="00B04EDC" w:rsidRDefault="00B04EDC" w:rsidP="00B04EDC">
      <w:pPr>
        <w:widowControl w:val="0"/>
        <w:autoSpaceDE w:val="0"/>
        <w:autoSpaceDN w:val="0"/>
        <w:ind w:firstLine="540"/>
        <w:jc w:val="both"/>
        <w:rPr>
          <w:sz w:val="28"/>
          <w:szCs w:val="28"/>
        </w:rPr>
      </w:pPr>
      <w:r w:rsidRPr="00B04EDC">
        <w:rPr>
          <w:noProof/>
          <w:position w:val="-12"/>
          <w:sz w:val="28"/>
          <w:szCs w:val="28"/>
        </w:rPr>
        <w:drawing>
          <wp:inline distT="0" distB="0" distL="0" distR="0" wp14:anchorId="0E4D42DF" wp14:editId="01B04671">
            <wp:extent cx="361950" cy="314325"/>
            <wp:effectExtent l="0" t="0" r="0" b="0"/>
            <wp:docPr id="893003476" name="Рисунок 63" descr="base_1_278584_3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descr="base_1_278584_325"/>
                    <pic:cNvPicPr>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950" cy="314325"/>
                    </a:xfrm>
                    <a:prstGeom prst="rect">
                      <a:avLst/>
                    </a:prstGeom>
                    <a:noFill/>
                    <a:ln>
                      <a:noFill/>
                    </a:ln>
                  </pic:spPr>
                </pic:pic>
              </a:graphicData>
            </a:graphic>
          </wp:inline>
        </w:drawing>
      </w:r>
      <w:r w:rsidRPr="00B04EDC">
        <w:rPr>
          <w:sz w:val="28"/>
          <w:szCs w:val="28"/>
        </w:rPr>
        <w:t xml:space="preserve"> - операционные расходы, тыс. руб.;</w:t>
      </w:r>
    </w:p>
    <w:p w14:paraId="5961296F" w14:textId="5B4668D4" w:rsidR="00B04EDC" w:rsidRPr="00B04EDC" w:rsidRDefault="00B04EDC" w:rsidP="00B04EDC">
      <w:pPr>
        <w:widowControl w:val="0"/>
        <w:autoSpaceDE w:val="0"/>
        <w:autoSpaceDN w:val="0"/>
        <w:ind w:firstLine="540"/>
        <w:jc w:val="both"/>
        <w:rPr>
          <w:sz w:val="28"/>
          <w:szCs w:val="28"/>
        </w:rPr>
      </w:pPr>
      <w:r w:rsidRPr="00B04EDC">
        <w:rPr>
          <w:noProof/>
          <w:position w:val="-12"/>
          <w:sz w:val="28"/>
          <w:szCs w:val="28"/>
        </w:rPr>
        <w:drawing>
          <wp:inline distT="0" distB="0" distL="0" distR="0" wp14:anchorId="450B0D79" wp14:editId="6B069A2A">
            <wp:extent cx="390525" cy="304800"/>
            <wp:effectExtent l="0" t="0" r="9525" b="0"/>
            <wp:docPr id="1405732965" name="Рисунок 62" descr="base_1_278584_3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descr="base_1_278584_326"/>
                    <pic:cNvPicPr>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0525" cy="304800"/>
                    </a:xfrm>
                    <a:prstGeom prst="rect">
                      <a:avLst/>
                    </a:prstGeom>
                    <a:noFill/>
                    <a:ln>
                      <a:noFill/>
                    </a:ln>
                  </pic:spPr>
                </pic:pic>
              </a:graphicData>
            </a:graphic>
          </wp:inline>
        </w:drawing>
      </w:r>
      <w:r w:rsidRPr="00B04EDC">
        <w:rPr>
          <w:sz w:val="28"/>
          <w:szCs w:val="28"/>
        </w:rPr>
        <w:t xml:space="preserve"> - расходы на приобретение электрической энергии (мощности), тепловой энергии, топлива, других видов энергетических ресурсов и холодной воды,  тыс. руб.;</w:t>
      </w:r>
    </w:p>
    <w:p w14:paraId="7F7F7CBC" w14:textId="77777777" w:rsidR="00B04EDC" w:rsidRPr="00B04EDC" w:rsidRDefault="00B04EDC" w:rsidP="00B04EDC">
      <w:pPr>
        <w:widowControl w:val="0"/>
        <w:autoSpaceDE w:val="0"/>
        <w:autoSpaceDN w:val="0"/>
        <w:ind w:firstLine="540"/>
        <w:jc w:val="both"/>
        <w:rPr>
          <w:sz w:val="8"/>
          <w:szCs w:val="28"/>
        </w:rPr>
      </w:pPr>
    </w:p>
    <w:p w14:paraId="58E12A56" w14:textId="77777777" w:rsidR="00B04EDC" w:rsidRPr="00B04EDC" w:rsidRDefault="00B04EDC" w:rsidP="00B04EDC">
      <w:pPr>
        <w:widowControl w:val="0"/>
        <w:autoSpaceDE w:val="0"/>
        <w:autoSpaceDN w:val="0"/>
        <w:ind w:firstLine="567"/>
        <w:jc w:val="both"/>
        <w:rPr>
          <w:sz w:val="28"/>
          <w:szCs w:val="28"/>
        </w:rPr>
      </w:pPr>
      <w:r w:rsidRPr="00B04EDC">
        <w:rPr>
          <w:sz w:val="32"/>
        </w:rPr>
        <w:t>НР</w:t>
      </w:r>
      <w:r w:rsidRPr="00B04EDC">
        <w:rPr>
          <w:sz w:val="32"/>
          <w:vertAlign w:val="subscript"/>
          <w:lang w:val="en-US"/>
        </w:rPr>
        <w:t>i</w:t>
      </w:r>
      <w:r w:rsidRPr="00B04EDC">
        <w:rPr>
          <w:vertAlign w:val="subscript"/>
        </w:rPr>
        <w:t xml:space="preserve">  </w:t>
      </w:r>
      <w:r w:rsidRPr="00B04EDC">
        <w:rPr>
          <w:sz w:val="28"/>
          <w:szCs w:val="28"/>
        </w:rPr>
        <w:t>-  неподконтрольные расходы, тыс. руб.</w:t>
      </w:r>
    </w:p>
    <w:p w14:paraId="512210C3" w14:textId="77777777" w:rsidR="00B04EDC" w:rsidRPr="00B04EDC" w:rsidRDefault="00B04EDC" w:rsidP="00B04EDC">
      <w:pPr>
        <w:ind w:firstLine="567"/>
        <w:jc w:val="both"/>
        <w:rPr>
          <w:sz w:val="28"/>
          <w:szCs w:val="28"/>
        </w:rPr>
      </w:pPr>
      <w:r w:rsidRPr="00B04EDC">
        <w:rPr>
          <w:sz w:val="28"/>
          <w:szCs w:val="28"/>
        </w:rPr>
        <w:t>При определении расходов на приобретение электрической энергии (мощности) учитываются значения долгосрочных параметров регулирования тарифов, таких как удельный расход электрической энергии в случае, если установление тарифов осуществляется на основе долгосрочных параметров регулирования.</w:t>
      </w:r>
    </w:p>
    <w:p w14:paraId="22E9FBC8" w14:textId="77777777" w:rsidR="00B04EDC" w:rsidRPr="00B04EDC" w:rsidRDefault="00B04EDC" w:rsidP="00B04EDC">
      <w:pPr>
        <w:ind w:firstLine="567"/>
        <w:jc w:val="both"/>
        <w:rPr>
          <w:sz w:val="28"/>
          <w:szCs w:val="28"/>
        </w:rPr>
      </w:pPr>
      <w:r w:rsidRPr="00B04EDC">
        <w:rPr>
          <w:sz w:val="28"/>
          <w:szCs w:val="28"/>
        </w:rPr>
        <w:t>Установление тарифов рассматриваемой организации осуществлялось                      с учетом следующей календарной разбивки:</w:t>
      </w:r>
    </w:p>
    <w:p w14:paraId="056CF390" w14:textId="28BFF492" w:rsidR="00B04EDC" w:rsidRPr="00B04EDC" w:rsidRDefault="00B04EDC" w:rsidP="00B04EDC">
      <w:pPr>
        <w:ind w:firstLine="567"/>
        <w:jc w:val="both"/>
        <w:rPr>
          <w:sz w:val="28"/>
          <w:szCs w:val="28"/>
        </w:rPr>
      </w:pPr>
      <w:r w:rsidRPr="00B04EDC">
        <w:rPr>
          <w:sz w:val="28"/>
          <w:szCs w:val="28"/>
        </w:rPr>
        <w:lastRenderedPageBreak/>
        <w:t xml:space="preserve">- с 01.01.2023 по 31.12.2023 </w:t>
      </w:r>
      <w:bookmarkStart w:id="8" w:name="_Hlk121212004"/>
      <w:r w:rsidRPr="00B04EDC">
        <w:rPr>
          <w:sz w:val="28"/>
          <w:szCs w:val="28"/>
        </w:rPr>
        <w:t>(распределение НВВ по периодам календарной разбивки не производится в соответствии с постановлением Правительства РФ  от 14.11.2022 № 2053);</w:t>
      </w:r>
    </w:p>
    <w:bookmarkEnd w:id="8"/>
    <w:p w14:paraId="3FC88EDD" w14:textId="77777777" w:rsidR="00B04EDC" w:rsidRPr="00B04EDC" w:rsidRDefault="00B04EDC" w:rsidP="00B04EDC">
      <w:pPr>
        <w:ind w:firstLine="567"/>
        <w:jc w:val="both"/>
        <w:rPr>
          <w:sz w:val="28"/>
          <w:szCs w:val="28"/>
        </w:rPr>
      </w:pPr>
      <w:r w:rsidRPr="00B04EDC">
        <w:rPr>
          <w:sz w:val="28"/>
          <w:szCs w:val="28"/>
        </w:rPr>
        <w:t>- с 01.01.2024 по 30.06.2024;</w:t>
      </w:r>
    </w:p>
    <w:p w14:paraId="0C1D8CEE" w14:textId="77777777" w:rsidR="00B04EDC" w:rsidRPr="00B04EDC" w:rsidRDefault="00B04EDC" w:rsidP="00B04EDC">
      <w:pPr>
        <w:ind w:firstLine="567"/>
        <w:jc w:val="both"/>
        <w:rPr>
          <w:sz w:val="28"/>
          <w:szCs w:val="28"/>
        </w:rPr>
      </w:pPr>
      <w:r w:rsidRPr="00B04EDC">
        <w:rPr>
          <w:sz w:val="28"/>
          <w:szCs w:val="28"/>
        </w:rPr>
        <w:t>- с 01.07.2024 по 31.12.2024;</w:t>
      </w:r>
    </w:p>
    <w:p w14:paraId="64B4355D" w14:textId="77777777" w:rsidR="00B04EDC" w:rsidRPr="00B04EDC" w:rsidRDefault="00B04EDC" w:rsidP="00B04EDC">
      <w:pPr>
        <w:ind w:firstLine="567"/>
        <w:jc w:val="both"/>
        <w:rPr>
          <w:sz w:val="28"/>
          <w:szCs w:val="28"/>
        </w:rPr>
      </w:pPr>
      <w:r w:rsidRPr="00B04EDC">
        <w:rPr>
          <w:sz w:val="28"/>
          <w:szCs w:val="28"/>
        </w:rPr>
        <w:t>- с 01.01.2025 по 30.06.2025;</w:t>
      </w:r>
    </w:p>
    <w:p w14:paraId="707025BF" w14:textId="77777777" w:rsidR="00B04EDC" w:rsidRPr="00B04EDC" w:rsidRDefault="00B04EDC" w:rsidP="00B04EDC">
      <w:pPr>
        <w:ind w:firstLine="567"/>
        <w:jc w:val="both"/>
        <w:rPr>
          <w:sz w:val="28"/>
          <w:szCs w:val="28"/>
        </w:rPr>
      </w:pPr>
      <w:r w:rsidRPr="00B04EDC">
        <w:rPr>
          <w:sz w:val="28"/>
          <w:szCs w:val="28"/>
        </w:rPr>
        <w:t>- с 01.07.2025 по 31.12.2025;</w:t>
      </w:r>
    </w:p>
    <w:p w14:paraId="1964FEFC" w14:textId="77777777" w:rsidR="00B04EDC" w:rsidRPr="00B04EDC" w:rsidRDefault="00B04EDC" w:rsidP="00B04EDC">
      <w:pPr>
        <w:ind w:firstLine="567"/>
        <w:jc w:val="both"/>
        <w:rPr>
          <w:sz w:val="28"/>
          <w:szCs w:val="28"/>
        </w:rPr>
      </w:pPr>
      <w:r w:rsidRPr="00B04EDC">
        <w:rPr>
          <w:sz w:val="28"/>
          <w:szCs w:val="28"/>
        </w:rPr>
        <w:t>- с 01.01.2026 по 30.06.2026;</w:t>
      </w:r>
    </w:p>
    <w:p w14:paraId="5296C0EB" w14:textId="77777777" w:rsidR="00B04EDC" w:rsidRPr="00B04EDC" w:rsidRDefault="00B04EDC" w:rsidP="00B04EDC">
      <w:pPr>
        <w:ind w:firstLine="567"/>
        <w:jc w:val="both"/>
        <w:rPr>
          <w:sz w:val="28"/>
          <w:szCs w:val="28"/>
        </w:rPr>
      </w:pPr>
      <w:r w:rsidRPr="00B04EDC">
        <w:rPr>
          <w:sz w:val="28"/>
          <w:szCs w:val="28"/>
        </w:rPr>
        <w:t>- с 01.07.2026 по 31.12.2026;</w:t>
      </w:r>
    </w:p>
    <w:p w14:paraId="7C73DA20" w14:textId="77777777" w:rsidR="00B04EDC" w:rsidRPr="00B04EDC" w:rsidRDefault="00B04EDC" w:rsidP="00B04EDC">
      <w:pPr>
        <w:ind w:firstLine="567"/>
        <w:jc w:val="both"/>
        <w:rPr>
          <w:sz w:val="28"/>
          <w:szCs w:val="28"/>
        </w:rPr>
      </w:pPr>
      <w:r w:rsidRPr="00B04EDC">
        <w:rPr>
          <w:sz w:val="28"/>
          <w:szCs w:val="28"/>
        </w:rPr>
        <w:t>- с 01.01.2027 по 30.06.2027;</w:t>
      </w:r>
    </w:p>
    <w:p w14:paraId="0383E6E7" w14:textId="77777777" w:rsidR="00B04EDC" w:rsidRPr="00B04EDC" w:rsidRDefault="00B04EDC" w:rsidP="00B04EDC">
      <w:pPr>
        <w:ind w:firstLine="567"/>
        <w:jc w:val="both"/>
        <w:rPr>
          <w:sz w:val="14"/>
          <w:szCs w:val="28"/>
        </w:rPr>
      </w:pPr>
      <w:r w:rsidRPr="00B04EDC">
        <w:rPr>
          <w:sz w:val="28"/>
          <w:szCs w:val="28"/>
        </w:rPr>
        <w:t>- с 01.07.2027 по 31.12.2027.</w:t>
      </w:r>
    </w:p>
    <w:p w14:paraId="763DE755" w14:textId="77777777" w:rsidR="00B04EDC" w:rsidRPr="00B04EDC" w:rsidRDefault="00B04EDC" w:rsidP="00B04EDC">
      <w:pPr>
        <w:ind w:firstLine="567"/>
        <w:jc w:val="both"/>
        <w:rPr>
          <w:sz w:val="28"/>
          <w:szCs w:val="28"/>
        </w:rPr>
      </w:pPr>
      <w:r w:rsidRPr="00B04EDC">
        <w:rPr>
          <w:sz w:val="28"/>
          <w:szCs w:val="28"/>
        </w:rPr>
        <w:t>Необходимая валовая выручка с учетом календарной разбивки определена специалистом на следующем уровне:</w:t>
      </w:r>
    </w:p>
    <w:p w14:paraId="3FE0A9A8" w14:textId="77777777" w:rsidR="00B04EDC" w:rsidRPr="00B04EDC" w:rsidRDefault="00B04EDC" w:rsidP="00B04EDC">
      <w:pPr>
        <w:ind w:firstLine="567"/>
        <w:jc w:val="both"/>
        <w:rPr>
          <w:sz w:val="28"/>
          <w:szCs w:val="28"/>
        </w:rPr>
      </w:pPr>
      <w:r w:rsidRPr="00B04EDC">
        <w:rPr>
          <w:sz w:val="28"/>
          <w:szCs w:val="28"/>
        </w:rPr>
        <w:t xml:space="preserve">- на 2023 год – </w:t>
      </w:r>
      <w:r w:rsidRPr="00B04EDC">
        <w:rPr>
          <w:b/>
          <w:i/>
          <w:sz w:val="28"/>
          <w:szCs w:val="28"/>
          <w:shd w:val="clear" w:color="auto" w:fill="FFFFFF"/>
        </w:rPr>
        <w:t xml:space="preserve">30061,93 </w:t>
      </w:r>
      <w:r w:rsidRPr="00B04EDC">
        <w:rPr>
          <w:sz w:val="28"/>
          <w:szCs w:val="28"/>
          <w:shd w:val="clear" w:color="auto" w:fill="FFFFFF"/>
        </w:rPr>
        <w:t>тыс. руб.;</w:t>
      </w:r>
      <w:r w:rsidRPr="00B04EDC">
        <w:rPr>
          <w:sz w:val="28"/>
          <w:szCs w:val="28"/>
        </w:rPr>
        <w:t xml:space="preserve"> </w:t>
      </w:r>
    </w:p>
    <w:p w14:paraId="28D95C96" w14:textId="77777777" w:rsidR="00B04EDC" w:rsidRPr="00B04EDC" w:rsidRDefault="00B04EDC" w:rsidP="00B04EDC">
      <w:pPr>
        <w:ind w:firstLine="567"/>
        <w:jc w:val="both"/>
        <w:rPr>
          <w:sz w:val="28"/>
          <w:szCs w:val="28"/>
          <w:shd w:val="clear" w:color="auto" w:fill="FFFFFF"/>
        </w:rPr>
      </w:pPr>
      <w:r w:rsidRPr="00B04EDC">
        <w:rPr>
          <w:sz w:val="28"/>
          <w:szCs w:val="28"/>
          <w:shd w:val="clear" w:color="auto" w:fill="FFFFFF"/>
        </w:rPr>
        <w:t>-</w:t>
      </w:r>
      <w:r w:rsidRPr="00B04EDC">
        <w:rPr>
          <w:sz w:val="28"/>
          <w:szCs w:val="28"/>
        </w:rPr>
        <w:t xml:space="preserve"> на 2024 год –</w:t>
      </w:r>
      <w:r w:rsidRPr="00B04EDC">
        <w:rPr>
          <w:sz w:val="28"/>
          <w:szCs w:val="28"/>
          <w:shd w:val="clear" w:color="auto" w:fill="FFFFFF"/>
        </w:rPr>
        <w:t xml:space="preserve"> </w:t>
      </w:r>
      <w:r w:rsidRPr="00B04EDC">
        <w:rPr>
          <w:b/>
          <w:i/>
          <w:sz w:val="28"/>
          <w:szCs w:val="28"/>
          <w:shd w:val="clear" w:color="auto" w:fill="FFFFFF"/>
        </w:rPr>
        <w:t xml:space="preserve">30864,71 </w:t>
      </w:r>
      <w:r w:rsidRPr="00B04EDC">
        <w:rPr>
          <w:sz w:val="28"/>
          <w:szCs w:val="28"/>
          <w:shd w:val="clear" w:color="auto" w:fill="FFFFFF"/>
        </w:rPr>
        <w:t>тыс. руб.;</w:t>
      </w:r>
    </w:p>
    <w:p w14:paraId="35C1B611" w14:textId="77777777" w:rsidR="00B04EDC" w:rsidRPr="00B04EDC" w:rsidRDefault="00B04EDC" w:rsidP="00B04EDC">
      <w:pPr>
        <w:ind w:firstLine="567"/>
        <w:jc w:val="both"/>
        <w:rPr>
          <w:sz w:val="28"/>
          <w:szCs w:val="28"/>
        </w:rPr>
      </w:pPr>
      <w:r w:rsidRPr="00B04EDC">
        <w:rPr>
          <w:sz w:val="28"/>
          <w:szCs w:val="28"/>
          <w:shd w:val="clear" w:color="auto" w:fill="FFFFFF"/>
        </w:rPr>
        <w:t>-</w:t>
      </w:r>
      <w:r w:rsidRPr="00B04EDC">
        <w:rPr>
          <w:sz w:val="28"/>
          <w:szCs w:val="28"/>
        </w:rPr>
        <w:t xml:space="preserve"> на 2025 год – </w:t>
      </w:r>
      <w:r w:rsidRPr="00B04EDC">
        <w:rPr>
          <w:b/>
          <w:bCs/>
          <w:i/>
          <w:iCs/>
          <w:sz w:val="28"/>
          <w:szCs w:val="28"/>
        </w:rPr>
        <w:t>31866,54</w:t>
      </w:r>
      <w:r w:rsidRPr="00B04EDC">
        <w:rPr>
          <w:sz w:val="28"/>
          <w:szCs w:val="28"/>
        </w:rPr>
        <w:t xml:space="preserve"> тыс. руб.;</w:t>
      </w:r>
    </w:p>
    <w:p w14:paraId="63728044" w14:textId="77777777" w:rsidR="00B04EDC" w:rsidRPr="00B04EDC" w:rsidRDefault="00B04EDC" w:rsidP="00B04EDC">
      <w:pPr>
        <w:ind w:firstLine="567"/>
        <w:jc w:val="both"/>
        <w:rPr>
          <w:sz w:val="28"/>
          <w:szCs w:val="28"/>
        </w:rPr>
      </w:pPr>
      <w:r w:rsidRPr="00B04EDC">
        <w:rPr>
          <w:sz w:val="28"/>
          <w:szCs w:val="28"/>
          <w:shd w:val="clear" w:color="auto" w:fill="FFFFFF"/>
        </w:rPr>
        <w:t>-</w:t>
      </w:r>
      <w:r w:rsidRPr="00B04EDC">
        <w:rPr>
          <w:sz w:val="28"/>
          <w:szCs w:val="28"/>
        </w:rPr>
        <w:t xml:space="preserve"> на 2026 год – </w:t>
      </w:r>
      <w:r w:rsidRPr="00B04EDC">
        <w:rPr>
          <w:b/>
          <w:bCs/>
          <w:i/>
          <w:iCs/>
          <w:sz w:val="28"/>
          <w:szCs w:val="28"/>
        </w:rPr>
        <w:t xml:space="preserve">32824,59 </w:t>
      </w:r>
      <w:r w:rsidRPr="00B04EDC">
        <w:rPr>
          <w:sz w:val="28"/>
          <w:szCs w:val="28"/>
        </w:rPr>
        <w:t>тыс. руб.;</w:t>
      </w:r>
    </w:p>
    <w:p w14:paraId="3AAFA598" w14:textId="77777777" w:rsidR="00B04EDC" w:rsidRPr="00B04EDC" w:rsidRDefault="00B04EDC" w:rsidP="00B04EDC">
      <w:pPr>
        <w:ind w:firstLine="567"/>
        <w:jc w:val="both"/>
        <w:rPr>
          <w:sz w:val="28"/>
          <w:szCs w:val="28"/>
        </w:rPr>
      </w:pPr>
      <w:r w:rsidRPr="00B04EDC">
        <w:rPr>
          <w:sz w:val="28"/>
          <w:szCs w:val="28"/>
          <w:shd w:val="clear" w:color="auto" w:fill="FFFFFF"/>
        </w:rPr>
        <w:t>-</w:t>
      </w:r>
      <w:r w:rsidRPr="00B04EDC">
        <w:rPr>
          <w:sz w:val="28"/>
          <w:szCs w:val="28"/>
        </w:rPr>
        <w:t xml:space="preserve"> на 2027 год – </w:t>
      </w:r>
      <w:r w:rsidRPr="00B04EDC">
        <w:rPr>
          <w:b/>
          <w:bCs/>
          <w:i/>
          <w:iCs/>
          <w:sz w:val="28"/>
          <w:szCs w:val="28"/>
        </w:rPr>
        <w:t>33779,32</w:t>
      </w:r>
      <w:r w:rsidRPr="00B04EDC">
        <w:rPr>
          <w:sz w:val="28"/>
          <w:szCs w:val="28"/>
        </w:rPr>
        <w:t xml:space="preserve"> тыс. руб.</w:t>
      </w:r>
    </w:p>
    <w:p w14:paraId="7F70797A" w14:textId="55F4BB3D" w:rsidR="00B04EDC" w:rsidRPr="00B04EDC" w:rsidRDefault="00B04EDC" w:rsidP="00B04EDC">
      <w:pPr>
        <w:ind w:firstLine="567"/>
        <w:jc w:val="both"/>
        <w:rPr>
          <w:sz w:val="28"/>
          <w:szCs w:val="28"/>
          <w:shd w:val="clear" w:color="auto" w:fill="FFFFFF"/>
        </w:rPr>
      </w:pPr>
      <w:r w:rsidRPr="00B04EDC">
        <w:rPr>
          <w:color w:val="000000"/>
          <w:sz w:val="28"/>
          <w:szCs w:val="28"/>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14:paraId="18F1458B" w14:textId="77777777" w:rsidR="00B04EDC" w:rsidRPr="00B04EDC" w:rsidRDefault="00B04EDC" w:rsidP="00B04EDC">
      <w:pPr>
        <w:autoSpaceDE w:val="0"/>
        <w:autoSpaceDN w:val="0"/>
        <w:adjustRightInd w:val="0"/>
        <w:spacing w:before="38"/>
        <w:ind w:firstLine="709"/>
        <w:jc w:val="center"/>
        <w:rPr>
          <w:b/>
          <w:bCs/>
          <w:color w:val="FF0000"/>
          <w:sz w:val="32"/>
          <w:szCs w:val="32"/>
          <w:u w:val="single"/>
        </w:rPr>
      </w:pPr>
    </w:p>
    <w:p w14:paraId="7B05A1A9" w14:textId="77777777" w:rsidR="00B04EDC" w:rsidRPr="00B04EDC" w:rsidRDefault="00B04EDC" w:rsidP="00B04EDC">
      <w:pPr>
        <w:jc w:val="center"/>
        <w:rPr>
          <w:color w:val="000000"/>
          <w:sz w:val="28"/>
          <w:szCs w:val="28"/>
        </w:rPr>
      </w:pPr>
      <w:r w:rsidRPr="00B04EDC">
        <w:rPr>
          <w:b/>
          <w:sz w:val="32"/>
          <w:szCs w:val="32"/>
          <w:u w:val="single"/>
          <w:lang w:val="en-US"/>
        </w:rPr>
        <w:t>I</w:t>
      </w:r>
      <w:r w:rsidRPr="00B04EDC">
        <w:rPr>
          <w:b/>
          <w:sz w:val="32"/>
          <w:szCs w:val="32"/>
          <w:u w:val="single"/>
        </w:rPr>
        <w:t>. Базовый уровень операционных расходов на 2023 год</w:t>
      </w:r>
    </w:p>
    <w:p w14:paraId="2217CB21" w14:textId="77777777" w:rsidR="00B04EDC" w:rsidRPr="00B04EDC" w:rsidRDefault="00B04EDC" w:rsidP="00B04EDC">
      <w:pPr>
        <w:ind w:firstLine="567"/>
        <w:jc w:val="both"/>
        <w:rPr>
          <w:color w:val="000000"/>
          <w:sz w:val="10"/>
          <w:szCs w:val="28"/>
        </w:rPr>
      </w:pPr>
    </w:p>
    <w:p w14:paraId="05D878D9" w14:textId="77777777" w:rsidR="00B04EDC" w:rsidRPr="00B04EDC" w:rsidRDefault="00B04EDC" w:rsidP="00B04EDC">
      <w:pPr>
        <w:ind w:firstLine="709"/>
        <w:jc w:val="center"/>
        <w:rPr>
          <w:b/>
          <w:color w:val="000000"/>
          <w:sz w:val="4"/>
          <w:szCs w:val="16"/>
          <w:highlight w:val="cyan"/>
          <w:u w:val="single"/>
        </w:rPr>
      </w:pPr>
    </w:p>
    <w:p w14:paraId="5CA0D7B9" w14:textId="77777777" w:rsidR="00B04EDC" w:rsidRPr="00B04EDC" w:rsidRDefault="00B04EDC" w:rsidP="00B04EDC">
      <w:pPr>
        <w:jc w:val="center"/>
        <w:rPr>
          <w:b/>
          <w:color w:val="000000"/>
          <w:sz w:val="14"/>
          <w:szCs w:val="16"/>
          <w:highlight w:val="cyan"/>
          <w:u w:val="single"/>
        </w:rPr>
      </w:pPr>
      <w:r w:rsidRPr="00B04EDC">
        <w:rPr>
          <w:b/>
          <w:color w:val="000000"/>
          <w:sz w:val="32"/>
          <w:szCs w:val="32"/>
          <w:u w:val="single"/>
        </w:rPr>
        <w:t>«Производственные расходы»</w:t>
      </w:r>
    </w:p>
    <w:p w14:paraId="2180CB92" w14:textId="77777777" w:rsidR="00B04EDC" w:rsidRPr="00B04EDC" w:rsidRDefault="00B04EDC" w:rsidP="00B04EDC">
      <w:pPr>
        <w:ind w:firstLine="567"/>
        <w:jc w:val="both"/>
        <w:rPr>
          <w:color w:val="000000"/>
          <w:sz w:val="28"/>
          <w:szCs w:val="28"/>
        </w:rPr>
      </w:pPr>
      <w:r w:rsidRPr="00B04EDC">
        <w:rPr>
          <w:color w:val="000000"/>
          <w:sz w:val="28"/>
          <w:szCs w:val="28"/>
        </w:rPr>
        <w:t>Согласно пункту 18 Методических указаний в составе производственных расходов учитываются:</w:t>
      </w:r>
    </w:p>
    <w:p w14:paraId="650E6113" w14:textId="77777777" w:rsidR="00B04EDC" w:rsidRPr="00B04EDC" w:rsidRDefault="00B04EDC" w:rsidP="00B04EDC">
      <w:pPr>
        <w:ind w:firstLine="567"/>
        <w:jc w:val="both"/>
        <w:rPr>
          <w:color w:val="000000"/>
          <w:sz w:val="28"/>
          <w:szCs w:val="28"/>
        </w:rPr>
      </w:pPr>
      <w:r w:rsidRPr="00B04EDC">
        <w:rPr>
          <w:color w:val="000000"/>
          <w:sz w:val="28"/>
          <w:szCs w:val="28"/>
        </w:rPr>
        <w:t>1) расходы на приобретение сырья и материалов и их хранение;</w:t>
      </w:r>
    </w:p>
    <w:p w14:paraId="73AF0937" w14:textId="77777777" w:rsidR="00B04EDC" w:rsidRPr="00B04EDC" w:rsidRDefault="00B04EDC" w:rsidP="00B04EDC">
      <w:pPr>
        <w:ind w:firstLine="567"/>
        <w:jc w:val="both"/>
        <w:rPr>
          <w:color w:val="000000"/>
          <w:sz w:val="28"/>
          <w:szCs w:val="28"/>
        </w:rPr>
      </w:pPr>
      <w:r w:rsidRPr="00B04EDC">
        <w:rPr>
          <w:color w:val="000000"/>
          <w:sz w:val="28"/>
          <w:szCs w:val="28"/>
        </w:rPr>
        <w:t>2) расходы на приобретаемые электрическую энергию (мощность), тепловую энергию, другие виды энергетических ресурсов и холодную воду;</w:t>
      </w:r>
    </w:p>
    <w:p w14:paraId="1D0171BA" w14:textId="77777777" w:rsidR="00B04EDC" w:rsidRPr="00B04EDC" w:rsidRDefault="00B04EDC" w:rsidP="00B04EDC">
      <w:pPr>
        <w:ind w:firstLine="567"/>
        <w:jc w:val="both"/>
        <w:rPr>
          <w:color w:val="000000"/>
          <w:sz w:val="28"/>
          <w:szCs w:val="28"/>
        </w:rPr>
      </w:pPr>
      <w:r w:rsidRPr="00B04EDC">
        <w:rPr>
          <w:color w:val="000000"/>
          <w:sz w:val="28"/>
          <w:szCs w:val="28"/>
        </w:rPr>
        <w:t>3) расходы на оплату регулируемыми организациями выполняемых сторонними организациями работ и (или) услуг, связанных с эксплуатацией централизованных систем водоснабжения и (или) водоотведения либо объектов, входящих в состав таких систем;</w:t>
      </w:r>
    </w:p>
    <w:p w14:paraId="5B74B207" w14:textId="77777777" w:rsidR="00B04EDC" w:rsidRPr="00B04EDC" w:rsidRDefault="00B04EDC" w:rsidP="00B04EDC">
      <w:pPr>
        <w:ind w:firstLine="567"/>
        <w:jc w:val="both"/>
        <w:rPr>
          <w:color w:val="000000"/>
          <w:sz w:val="28"/>
          <w:szCs w:val="28"/>
        </w:rPr>
      </w:pPr>
      <w:r w:rsidRPr="00B04EDC">
        <w:rPr>
          <w:color w:val="000000"/>
          <w:sz w:val="28"/>
          <w:szCs w:val="28"/>
        </w:rPr>
        <w:t>4) расходы на оплату труда и отчисления на социальные нужды основного производственного персонала, в том числе налоги и сборы с фонда оплаты труда;</w:t>
      </w:r>
    </w:p>
    <w:p w14:paraId="26DE9EFF" w14:textId="77777777" w:rsidR="00B04EDC" w:rsidRPr="00B04EDC" w:rsidRDefault="00B04EDC" w:rsidP="00B04EDC">
      <w:pPr>
        <w:ind w:firstLine="567"/>
        <w:jc w:val="both"/>
        <w:rPr>
          <w:color w:val="000000"/>
          <w:sz w:val="28"/>
          <w:szCs w:val="28"/>
        </w:rPr>
      </w:pPr>
      <w:r w:rsidRPr="00B04EDC">
        <w:rPr>
          <w:color w:val="000000"/>
          <w:sz w:val="28"/>
          <w:szCs w:val="28"/>
        </w:rPr>
        <w:t>5) расходы на уплату процентов по займам и кредитам, не учитываемые при определении налогооблагаемой базы налога на прибыль;</w:t>
      </w:r>
    </w:p>
    <w:p w14:paraId="4586580E" w14:textId="77777777" w:rsidR="00B04EDC" w:rsidRPr="00B04EDC" w:rsidRDefault="00B04EDC" w:rsidP="00B04EDC">
      <w:pPr>
        <w:ind w:firstLine="567"/>
        <w:jc w:val="both"/>
        <w:rPr>
          <w:color w:val="000000"/>
          <w:sz w:val="28"/>
          <w:szCs w:val="28"/>
        </w:rPr>
      </w:pPr>
      <w:r w:rsidRPr="00B04EDC">
        <w:rPr>
          <w:color w:val="000000"/>
          <w:sz w:val="28"/>
          <w:szCs w:val="28"/>
        </w:rPr>
        <w:t>6) общехозяйственные расходы;</w:t>
      </w:r>
    </w:p>
    <w:p w14:paraId="4DECEC7F" w14:textId="77777777" w:rsidR="00B04EDC" w:rsidRPr="00B04EDC" w:rsidRDefault="00B04EDC" w:rsidP="00B04EDC">
      <w:pPr>
        <w:ind w:firstLine="567"/>
        <w:jc w:val="both"/>
        <w:rPr>
          <w:color w:val="000000"/>
          <w:sz w:val="28"/>
          <w:szCs w:val="28"/>
        </w:rPr>
      </w:pPr>
      <w:r w:rsidRPr="00B04EDC">
        <w:rPr>
          <w:color w:val="000000"/>
          <w:sz w:val="28"/>
          <w:szCs w:val="28"/>
        </w:rPr>
        <w:t xml:space="preserve">7) прочие производственные расходы, непосредственно связанные                             с содержанием и эксплуатацией объектов централизованных систем водоснабжения и водоотведения, не учитываемые в составе ремонтных </w:t>
      </w:r>
      <w:r w:rsidRPr="00B04EDC">
        <w:rPr>
          <w:color w:val="000000"/>
          <w:sz w:val="28"/>
          <w:szCs w:val="28"/>
        </w:rPr>
        <w:lastRenderedPageBreak/>
        <w:t>расходов, включая расходы на амортизацию автотранспорта, используемого регулируемой организацией. Производственные расходы должны покрывать расходы на осуществление производственной программы регулируемой организации в полном объеме, в том числе расходы, связанные с выполнением регулируемой организацией функций, предусмотренных законодательством Российской Федерации.</w:t>
      </w:r>
    </w:p>
    <w:p w14:paraId="1539B50E" w14:textId="77777777" w:rsidR="00B04EDC" w:rsidRPr="00B04EDC" w:rsidRDefault="00B04EDC" w:rsidP="00B04EDC">
      <w:pPr>
        <w:ind w:firstLine="567"/>
        <w:jc w:val="both"/>
        <w:rPr>
          <w:color w:val="000000"/>
          <w:sz w:val="28"/>
          <w:szCs w:val="28"/>
        </w:rPr>
      </w:pPr>
    </w:p>
    <w:p w14:paraId="61E3A9A8" w14:textId="77777777" w:rsidR="00B04EDC" w:rsidRPr="00B04EDC" w:rsidRDefault="00B04EDC" w:rsidP="00B04EDC">
      <w:pPr>
        <w:ind w:left="720"/>
        <w:jc w:val="center"/>
        <w:rPr>
          <w:b/>
          <w:sz w:val="32"/>
          <w:szCs w:val="32"/>
          <w:u w:val="single"/>
        </w:rPr>
      </w:pPr>
      <w:r w:rsidRPr="00B04EDC">
        <w:rPr>
          <w:b/>
          <w:sz w:val="32"/>
          <w:szCs w:val="32"/>
          <w:u w:val="single"/>
        </w:rPr>
        <w:t>«Расходы на оплату работ и услуг сторонних организаций, связанных с эксплуатацией централизованных систем водоотведения либо объектов, входящих в состав таких систем»</w:t>
      </w:r>
    </w:p>
    <w:p w14:paraId="75F08E7C" w14:textId="77777777" w:rsidR="00B04EDC" w:rsidRPr="00B04EDC" w:rsidRDefault="00B04EDC" w:rsidP="00B04EDC">
      <w:pPr>
        <w:tabs>
          <w:tab w:val="left" w:pos="0"/>
          <w:tab w:val="left" w:pos="993"/>
        </w:tabs>
        <w:ind w:firstLine="709"/>
        <w:jc w:val="both"/>
        <w:rPr>
          <w:rFonts w:eastAsia="Calibri"/>
          <w:sz w:val="28"/>
          <w:szCs w:val="28"/>
          <w:lang w:eastAsia="en-US"/>
        </w:rPr>
      </w:pPr>
      <w:r w:rsidRPr="00B04EDC">
        <w:rPr>
          <w:color w:val="000000"/>
          <w:sz w:val="28"/>
          <w:szCs w:val="28"/>
        </w:rPr>
        <w:t xml:space="preserve">Организацией заявлены для учета в НВВ расходы по данной статье,                          а именно: услуги по вывозу жидких бытовых отходов ( далее - ЖБО) </w:t>
      </w:r>
      <w:r w:rsidRPr="00B04EDC">
        <w:rPr>
          <w:sz w:val="28"/>
          <w:szCs w:val="28"/>
          <w:lang w:eastAsia="en-US"/>
        </w:rPr>
        <w:t xml:space="preserve">от абонентов, объекты </w:t>
      </w:r>
      <w:r w:rsidRPr="00B04EDC">
        <w:rPr>
          <w:rFonts w:eastAsia="Calibri"/>
          <w:sz w:val="28"/>
          <w:szCs w:val="28"/>
          <w:lang w:eastAsia="en-US"/>
        </w:rPr>
        <w:t>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p>
    <w:p w14:paraId="28971FF0" w14:textId="77777777" w:rsidR="00B04EDC" w:rsidRPr="00B04EDC" w:rsidRDefault="00B04EDC" w:rsidP="00B04EDC">
      <w:pPr>
        <w:tabs>
          <w:tab w:val="left" w:pos="0"/>
          <w:tab w:val="left" w:pos="993"/>
        </w:tabs>
        <w:ind w:firstLine="709"/>
        <w:jc w:val="both"/>
        <w:rPr>
          <w:sz w:val="28"/>
          <w:szCs w:val="28"/>
        </w:rPr>
      </w:pPr>
      <w:r w:rsidRPr="00B04EDC">
        <w:rPr>
          <w:rFonts w:eastAsia="Calibri"/>
          <w:sz w:val="28"/>
          <w:szCs w:val="28"/>
          <w:lang w:eastAsia="en-US"/>
        </w:rPr>
        <w:t>-</w:t>
      </w:r>
      <w:r w:rsidRPr="00B04EDC">
        <w:rPr>
          <w:color w:val="000000"/>
          <w:sz w:val="28"/>
          <w:szCs w:val="28"/>
        </w:rPr>
        <w:t xml:space="preserve"> </w:t>
      </w:r>
      <w:r w:rsidRPr="00B04EDC">
        <w:rPr>
          <w:b/>
          <w:bCs/>
          <w:color w:val="000000"/>
          <w:sz w:val="28"/>
          <w:szCs w:val="28"/>
        </w:rPr>
        <w:t>на 2023 год</w:t>
      </w:r>
      <w:r w:rsidRPr="00B04EDC">
        <w:rPr>
          <w:color w:val="000000"/>
          <w:sz w:val="28"/>
          <w:szCs w:val="28"/>
        </w:rPr>
        <w:t xml:space="preserve"> в размере</w:t>
      </w:r>
      <w:r w:rsidRPr="00B04EDC">
        <w:rPr>
          <w:sz w:val="28"/>
          <w:szCs w:val="28"/>
        </w:rPr>
        <w:t xml:space="preserve"> </w:t>
      </w:r>
      <w:r w:rsidRPr="00B04EDC">
        <w:rPr>
          <w:b/>
          <w:i/>
          <w:sz w:val="28"/>
          <w:szCs w:val="28"/>
        </w:rPr>
        <w:t>19336,76</w:t>
      </w:r>
      <w:r w:rsidRPr="00B04EDC">
        <w:rPr>
          <w:sz w:val="28"/>
          <w:szCs w:val="28"/>
        </w:rPr>
        <w:t xml:space="preserve"> тыс. руб., включая услуги по заключенным договорам на вывоз ЖБО:</w:t>
      </w:r>
    </w:p>
    <w:p w14:paraId="48B0FB73" w14:textId="77777777" w:rsidR="00B04EDC" w:rsidRPr="00B04EDC" w:rsidRDefault="00B04EDC" w:rsidP="00B04EDC">
      <w:pPr>
        <w:tabs>
          <w:tab w:val="left" w:pos="0"/>
          <w:tab w:val="left" w:pos="709"/>
          <w:tab w:val="left" w:pos="1134"/>
        </w:tabs>
        <w:jc w:val="both"/>
        <w:rPr>
          <w:sz w:val="28"/>
          <w:szCs w:val="28"/>
        </w:rPr>
      </w:pPr>
      <w:r w:rsidRPr="00B04EDC">
        <w:rPr>
          <w:sz w:val="28"/>
          <w:szCs w:val="28"/>
        </w:rPr>
        <w:t xml:space="preserve">            - ООО «Стройпартнер» в сумме 11721,99 тыс. руб., в объеме 68387,10 м</w:t>
      </w:r>
      <w:r w:rsidRPr="00B04EDC">
        <w:rPr>
          <w:sz w:val="28"/>
          <w:szCs w:val="28"/>
          <w:vertAlign w:val="superscript"/>
        </w:rPr>
        <w:t xml:space="preserve">3                  </w:t>
      </w:r>
      <w:r w:rsidRPr="00B04EDC">
        <w:rPr>
          <w:sz w:val="28"/>
          <w:szCs w:val="28"/>
        </w:rPr>
        <w:t xml:space="preserve"> по тарифу 171,41 руб./м</w:t>
      </w:r>
      <w:r w:rsidRPr="00B04EDC">
        <w:rPr>
          <w:sz w:val="28"/>
          <w:szCs w:val="28"/>
          <w:vertAlign w:val="superscript"/>
        </w:rPr>
        <w:t>3</w:t>
      </w:r>
      <w:r w:rsidRPr="00B04EDC">
        <w:rPr>
          <w:sz w:val="28"/>
          <w:szCs w:val="28"/>
        </w:rPr>
        <w:t>;</w:t>
      </w:r>
    </w:p>
    <w:p w14:paraId="48AB4CA2" w14:textId="77777777" w:rsidR="00B04EDC" w:rsidRPr="00B04EDC" w:rsidRDefault="00B04EDC" w:rsidP="00B04EDC">
      <w:pPr>
        <w:tabs>
          <w:tab w:val="left" w:pos="709"/>
          <w:tab w:val="left" w:pos="1134"/>
        </w:tabs>
        <w:jc w:val="both"/>
        <w:rPr>
          <w:sz w:val="28"/>
          <w:szCs w:val="28"/>
        </w:rPr>
      </w:pPr>
      <w:r w:rsidRPr="00B04EDC">
        <w:rPr>
          <w:sz w:val="28"/>
          <w:szCs w:val="28"/>
        </w:rPr>
        <w:t xml:space="preserve">            - ООО «Река» в сумме 7614,77 тыс. руб., в объеме 54852,00 м</w:t>
      </w:r>
      <w:r w:rsidRPr="00B04EDC">
        <w:rPr>
          <w:sz w:val="28"/>
          <w:szCs w:val="28"/>
          <w:vertAlign w:val="superscript"/>
        </w:rPr>
        <w:t>3</w:t>
      </w:r>
      <w:r w:rsidRPr="00B04EDC">
        <w:rPr>
          <w:sz w:val="28"/>
          <w:szCs w:val="28"/>
        </w:rPr>
        <w:t xml:space="preserve"> по тарифу 138,82 руб./м</w:t>
      </w:r>
      <w:r w:rsidRPr="00B04EDC">
        <w:rPr>
          <w:sz w:val="28"/>
          <w:szCs w:val="28"/>
          <w:vertAlign w:val="superscript"/>
        </w:rPr>
        <w:t>3</w:t>
      </w:r>
      <w:r w:rsidRPr="00B04EDC">
        <w:rPr>
          <w:sz w:val="28"/>
          <w:szCs w:val="28"/>
        </w:rPr>
        <w:t>;</w:t>
      </w:r>
    </w:p>
    <w:p w14:paraId="6EA7C53B" w14:textId="77777777" w:rsidR="00B04EDC" w:rsidRPr="00B04EDC" w:rsidRDefault="00B04EDC" w:rsidP="00B04EDC">
      <w:pPr>
        <w:tabs>
          <w:tab w:val="left" w:pos="709"/>
          <w:tab w:val="left" w:pos="1134"/>
        </w:tabs>
        <w:ind w:left="709"/>
        <w:jc w:val="both"/>
        <w:rPr>
          <w:sz w:val="28"/>
          <w:szCs w:val="28"/>
        </w:rPr>
      </w:pPr>
      <w:r w:rsidRPr="00B04EDC">
        <w:rPr>
          <w:sz w:val="28"/>
          <w:szCs w:val="28"/>
        </w:rPr>
        <w:t xml:space="preserve"> - </w:t>
      </w:r>
      <w:r w:rsidRPr="00B04EDC">
        <w:rPr>
          <w:b/>
          <w:bCs/>
          <w:sz w:val="28"/>
          <w:szCs w:val="28"/>
        </w:rPr>
        <w:t>на 2024 год</w:t>
      </w:r>
      <w:r w:rsidRPr="00B04EDC">
        <w:rPr>
          <w:b/>
          <w:i/>
          <w:sz w:val="28"/>
          <w:szCs w:val="28"/>
        </w:rPr>
        <w:t xml:space="preserve"> – 21270,44</w:t>
      </w:r>
      <w:r w:rsidRPr="00B04EDC">
        <w:rPr>
          <w:sz w:val="28"/>
          <w:szCs w:val="28"/>
        </w:rPr>
        <w:t xml:space="preserve"> тыс. руб., включая услуги по заключенным договорам на вывоз ЖБО:</w:t>
      </w:r>
    </w:p>
    <w:p w14:paraId="3546553B" w14:textId="77777777" w:rsidR="00B04EDC" w:rsidRPr="00B04EDC" w:rsidRDefault="00B04EDC" w:rsidP="00B04EDC">
      <w:pPr>
        <w:tabs>
          <w:tab w:val="left" w:pos="0"/>
          <w:tab w:val="left" w:pos="709"/>
          <w:tab w:val="left" w:pos="1134"/>
        </w:tabs>
        <w:jc w:val="both"/>
        <w:rPr>
          <w:sz w:val="28"/>
          <w:szCs w:val="28"/>
        </w:rPr>
      </w:pPr>
      <w:r w:rsidRPr="00B04EDC">
        <w:rPr>
          <w:sz w:val="28"/>
          <w:szCs w:val="28"/>
        </w:rPr>
        <w:t xml:space="preserve">           - ООО «Стройпартнер» в сумме 12894,19 тыс. руб., в объеме 68387,10 м</w:t>
      </w:r>
      <w:r w:rsidRPr="00B04EDC">
        <w:rPr>
          <w:sz w:val="28"/>
          <w:szCs w:val="28"/>
          <w:vertAlign w:val="superscript"/>
        </w:rPr>
        <w:t>3</w:t>
      </w:r>
      <w:r w:rsidRPr="00B04EDC">
        <w:rPr>
          <w:sz w:val="28"/>
          <w:szCs w:val="28"/>
        </w:rPr>
        <w:t xml:space="preserve">                по тарифу 188,55 руб./м</w:t>
      </w:r>
      <w:r w:rsidRPr="00B04EDC">
        <w:rPr>
          <w:sz w:val="28"/>
          <w:szCs w:val="28"/>
          <w:vertAlign w:val="superscript"/>
        </w:rPr>
        <w:t>3</w:t>
      </w:r>
      <w:r w:rsidRPr="00B04EDC">
        <w:rPr>
          <w:sz w:val="28"/>
          <w:szCs w:val="28"/>
        </w:rPr>
        <w:t>;</w:t>
      </w:r>
    </w:p>
    <w:p w14:paraId="66408861" w14:textId="77777777" w:rsidR="00B04EDC" w:rsidRPr="00B04EDC" w:rsidRDefault="00B04EDC" w:rsidP="00B04EDC">
      <w:pPr>
        <w:tabs>
          <w:tab w:val="left" w:pos="709"/>
          <w:tab w:val="left" w:pos="1134"/>
        </w:tabs>
        <w:jc w:val="both"/>
        <w:rPr>
          <w:sz w:val="28"/>
          <w:szCs w:val="28"/>
        </w:rPr>
      </w:pPr>
      <w:r w:rsidRPr="00B04EDC">
        <w:rPr>
          <w:sz w:val="28"/>
          <w:szCs w:val="28"/>
        </w:rPr>
        <w:t xml:space="preserve">           - ООО «Река» в сумме 8376,25 тыс. руб., в объеме 54852,00 м</w:t>
      </w:r>
      <w:r w:rsidRPr="00B04EDC">
        <w:rPr>
          <w:sz w:val="28"/>
          <w:szCs w:val="28"/>
          <w:vertAlign w:val="superscript"/>
        </w:rPr>
        <w:t>3</w:t>
      </w:r>
      <w:r w:rsidRPr="00B04EDC">
        <w:rPr>
          <w:sz w:val="28"/>
          <w:szCs w:val="28"/>
        </w:rPr>
        <w:t xml:space="preserve"> по тарифу 152,71 руб./ м</w:t>
      </w:r>
      <w:r w:rsidRPr="00B04EDC">
        <w:rPr>
          <w:sz w:val="28"/>
          <w:szCs w:val="28"/>
          <w:vertAlign w:val="superscript"/>
        </w:rPr>
        <w:t>3</w:t>
      </w:r>
      <w:r w:rsidRPr="00B04EDC">
        <w:rPr>
          <w:sz w:val="28"/>
          <w:szCs w:val="28"/>
        </w:rPr>
        <w:t>;</w:t>
      </w:r>
    </w:p>
    <w:p w14:paraId="54BCEA2C" w14:textId="77777777" w:rsidR="00B04EDC" w:rsidRPr="00B04EDC" w:rsidRDefault="00B04EDC" w:rsidP="00B04EDC">
      <w:pPr>
        <w:tabs>
          <w:tab w:val="left" w:pos="0"/>
          <w:tab w:val="left" w:pos="993"/>
        </w:tabs>
        <w:ind w:firstLine="709"/>
        <w:jc w:val="both"/>
        <w:rPr>
          <w:sz w:val="28"/>
          <w:szCs w:val="28"/>
        </w:rPr>
      </w:pPr>
      <w:r w:rsidRPr="00B04EDC">
        <w:rPr>
          <w:sz w:val="28"/>
          <w:szCs w:val="28"/>
        </w:rPr>
        <w:t xml:space="preserve"> </w:t>
      </w:r>
      <w:bookmarkStart w:id="9" w:name="_Hlk121140505"/>
      <w:r w:rsidRPr="00B04EDC">
        <w:rPr>
          <w:sz w:val="28"/>
          <w:szCs w:val="28"/>
        </w:rPr>
        <w:t xml:space="preserve">- </w:t>
      </w:r>
      <w:r w:rsidRPr="00B04EDC">
        <w:rPr>
          <w:b/>
          <w:bCs/>
          <w:sz w:val="28"/>
          <w:szCs w:val="28"/>
        </w:rPr>
        <w:t>на 2025 год</w:t>
      </w:r>
      <w:r w:rsidRPr="00B04EDC">
        <w:rPr>
          <w:sz w:val="28"/>
          <w:szCs w:val="28"/>
        </w:rPr>
        <w:t xml:space="preserve"> – </w:t>
      </w:r>
      <w:r w:rsidRPr="00B04EDC">
        <w:rPr>
          <w:b/>
          <w:i/>
          <w:sz w:val="28"/>
          <w:szCs w:val="28"/>
        </w:rPr>
        <w:t xml:space="preserve">23397,47 </w:t>
      </w:r>
      <w:r w:rsidRPr="00B04EDC">
        <w:rPr>
          <w:sz w:val="28"/>
          <w:szCs w:val="28"/>
        </w:rPr>
        <w:t>тыс. руб., включая услуги по заключенным договорам на вывоз ЖБО:</w:t>
      </w:r>
    </w:p>
    <w:p w14:paraId="6E707A44" w14:textId="77777777" w:rsidR="00B04EDC" w:rsidRPr="00B04EDC" w:rsidRDefault="00B04EDC" w:rsidP="00B04EDC">
      <w:pPr>
        <w:tabs>
          <w:tab w:val="left" w:pos="0"/>
          <w:tab w:val="left" w:pos="709"/>
          <w:tab w:val="left" w:pos="1134"/>
        </w:tabs>
        <w:jc w:val="both"/>
        <w:rPr>
          <w:sz w:val="28"/>
          <w:szCs w:val="28"/>
        </w:rPr>
      </w:pPr>
      <w:r w:rsidRPr="00B04EDC">
        <w:rPr>
          <w:sz w:val="28"/>
          <w:szCs w:val="28"/>
        </w:rPr>
        <w:t xml:space="preserve">           - ООО «Стройпартнер» в сумме 14183,60 тыс. руб., в объеме 68387,10 м</w:t>
      </w:r>
      <w:r w:rsidRPr="00B04EDC">
        <w:rPr>
          <w:sz w:val="28"/>
          <w:szCs w:val="28"/>
          <w:vertAlign w:val="superscript"/>
        </w:rPr>
        <w:t>3</w:t>
      </w:r>
      <w:r w:rsidRPr="00B04EDC">
        <w:rPr>
          <w:sz w:val="28"/>
          <w:szCs w:val="28"/>
        </w:rPr>
        <w:t xml:space="preserve">             по тарифу 207,40 руб./м</w:t>
      </w:r>
      <w:r w:rsidRPr="00B04EDC">
        <w:rPr>
          <w:sz w:val="28"/>
          <w:szCs w:val="28"/>
          <w:vertAlign w:val="superscript"/>
        </w:rPr>
        <w:t>3</w:t>
      </w:r>
      <w:r w:rsidRPr="00B04EDC">
        <w:rPr>
          <w:sz w:val="28"/>
          <w:szCs w:val="28"/>
        </w:rPr>
        <w:t>.</w:t>
      </w:r>
    </w:p>
    <w:p w14:paraId="6C0F6C33" w14:textId="77777777" w:rsidR="00B04EDC" w:rsidRPr="00B04EDC" w:rsidRDefault="00B04EDC" w:rsidP="00B04EDC">
      <w:pPr>
        <w:tabs>
          <w:tab w:val="left" w:pos="709"/>
          <w:tab w:val="left" w:pos="1134"/>
        </w:tabs>
        <w:jc w:val="both"/>
        <w:rPr>
          <w:sz w:val="28"/>
          <w:szCs w:val="28"/>
        </w:rPr>
      </w:pPr>
      <w:r w:rsidRPr="00B04EDC">
        <w:rPr>
          <w:sz w:val="28"/>
          <w:szCs w:val="28"/>
        </w:rPr>
        <w:t xml:space="preserve">           - ООО «Река» в сумме 9213,87 тыс. руб.: в объеме 54852,00 м</w:t>
      </w:r>
      <w:r w:rsidRPr="00B04EDC">
        <w:rPr>
          <w:sz w:val="28"/>
          <w:szCs w:val="28"/>
          <w:vertAlign w:val="superscript"/>
        </w:rPr>
        <w:t>3</w:t>
      </w:r>
      <w:r w:rsidRPr="00B04EDC">
        <w:rPr>
          <w:sz w:val="28"/>
          <w:szCs w:val="28"/>
        </w:rPr>
        <w:t xml:space="preserve"> по тарифу 167,98 руб./м</w:t>
      </w:r>
      <w:r w:rsidRPr="00B04EDC">
        <w:rPr>
          <w:sz w:val="28"/>
          <w:szCs w:val="28"/>
          <w:vertAlign w:val="superscript"/>
        </w:rPr>
        <w:t>3</w:t>
      </w:r>
      <w:r w:rsidRPr="00B04EDC">
        <w:rPr>
          <w:sz w:val="28"/>
          <w:szCs w:val="28"/>
        </w:rPr>
        <w:t>;</w:t>
      </w:r>
    </w:p>
    <w:bookmarkEnd w:id="9"/>
    <w:p w14:paraId="26B6D724" w14:textId="77777777" w:rsidR="00B04EDC" w:rsidRPr="00B04EDC" w:rsidRDefault="00B04EDC" w:rsidP="00B04EDC">
      <w:pPr>
        <w:tabs>
          <w:tab w:val="left" w:pos="0"/>
          <w:tab w:val="left" w:pos="993"/>
        </w:tabs>
        <w:ind w:firstLine="709"/>
        <w:jc w:val="both"/>
        <w:rPr>
          <w:sz w:val="28"/>
          <w:szCs w:val="28"/>
        </w:rPr>
      </w:pPr>
      <w:r w:rsidRPr="00B04EDC">
        <w:rPr>
          <w:sz w:val="28"/>
          <w:szCs w:val="28"/>
        </w:rPr>
        <w:t xml:space="preserve">- </w:t>
      </w:r>
      <w:r w:rsidRPr="00B04EDC">
        <w:rPr>
          <w:b/>
          <w:bCs/>
          <w:sz w:val="28"/>
          <w:szCs w:val="28"/>
        </w:rPr>
        <w:t>на 2026 год</w:t>
      </w:r>
      <w:r w:rsidRPr="00B04EDC">
        <w:rPr>
          <w:sz w:val="28"/>
          <w:szCs w:val="28"/>
        </w:rPr>
        <w:t xml:space="preserve"> – </w:t>
      </w:r>
      <w:r w:rsidRPr="00B04EDC">
        <w:rPr>
          <w:b/>
          <w:i/>
          <w:sz w:val="28"/>
          <w:szCs w:val="28"/>
        </w:rPr>
        <w:t xml:space="preserve">25737,22 </w:t>
      </w:r>
      <w:r w:rsidRPr="00B04EDC">
        <w:rPr>
          <w:sz w:val="28"/>
          <w:szCs w:val="28"/>
        </w:rPr>
        <w:t>тыс. руб., включая услуги по заключенным договорам на вывоз ЖБО:</w:t>
      </w:r>
    </w:p>
    <w:p w14:paraId="4F68483C" w14:textId="77777777" w:rsidR="00B04EDC" w:rsidRPr="00B04EDC" w:rsidRDefault="00B04EDC" w:rsidP="00B04EDC">
      <w:pPr>
        <w:tabs>
          <w:tab w:val="left" w:pos="0"/>
          <w:tab w:val="left" w:pos="709"/>
          <w:tab w:val="left" w:pos="1134"/>
        </w:tabs>
        <w:jc w:val="both"/>
        <w:rPr>
          <w:sz w:val="28"/>
          <w:szCs w:val="28"/>
        </w:rPr>
      </w:pPr>
      <w:r w:rsidRPr="00B04EDC">
        <w:rPr>
          <w:sz w:val="28"/>
          <w:szCs w:val="28"/>
        </w:rPr>
        <w:t xml:space="preserve">           - ООО «Стройпартнер» в сумме 15601,96 тыс. руб., в объеме 68387,10 м</w:t>
      </w:r>
      <w:r w:rsidRPr="00B04EDC">
        <w:rPr>
          <w:sz w:val="28"/>
          <w:szCs w:val="28"/>
          <w:vertAlign w:val="superscript"/>
        </w:rPr>
        <w:t>3</w:t>
      </w:r>
      <w:r w:rsidRPr="00B04EDC">
        <w:rPr>
          <w:sz w:val="28"/>
          <w:szCs w:val="28"/>
        </w:rPr>
        <w:t xml:space="preserve">               по тарифу 228,14 руб./м</w:t>
      </w:r>
      <w:r w:rsidRPr="00B04EDC">
        <w:rPr>
          <w:sz w:val="28"/>
          <w:szCs w:val="28"/>
          <w:vertAlign w:val="superscript"/>
        </w:rPr>
        <w:t>3</w:t>
      </w:r>
      <w:r w:rsidRPr="00B04EDC">
        <w:rPr>
          <w:sz w:val="28"/>
          <w:szCs w:val="28"/>
        </w:rPr>
        <w:t>.</w:t>
      </w:r>
    </w:p>
    <w:p w14:paraId="6EA7FC90" w14:textId="77777777" w:rsidR="00B04EDC" w:rsidRPr="00B04EDC" w:rsidRDefault="00B04EDC" w:rsidP="00B04EDC">
      <w:pPr>
        <w:tabs>
          <w:tab w:val="left" w:pos="709"/>
          <w:tab w:val="left" w:pos="1134"/>
        </w:tabs>
        <w:jc w:val="both"/>
        <w:rPr>
          <w:sz w:val="28"/>
          <w:szCs w:val="28"/>
        </w:rPr>
      </w:pPr>
      <w:r w:rsidRPr="00B04EDC">
        <w:rPr>
          <w:sz w:val="28"/>
          <w:szCs w:val="28"/>
        </w:rPr>
        <w:t xml:space="preserve">           - ООО «Река» в сумме 10135,26 тыс. руб.: в объеме 54852,00 м</w:t>
      </w:r>
      <w:r w:rsidRPr="00B04EDC">
        <w:rPr>
          <w:sz w:val="28"/>
          <w:szCs w:val="28"/>
          <w:vertAlign w:val="superscript"/>
        </w:rPr>
        <w:t>3</w:t>
      </w:r>
      <w:r w:rsidRPr="00B04EDC">
        <w:rPr>
          <w:sz w:val="28"/>
          <w:szCs w:val="28"/>
        </w:rPr>
        <w:t xml:space="preserve"> по тарифу 184,77 руб./м</w:t>
      </w:r>
      <w:r w:rsidRPr="00B04EDC">
        <w:rPr>
          <w:sz w:val="28"/>
          <w:szCs w:val="28"/>
          <w:vertAlign w:val="superscript"/>
        </w:rPr>
        <w:t>3</w:t>
      </w:r>
      <w:r w:rsidRPr="00B04EDC">
        <w:rPr>
          <w:sz w:val="28"/>
          <w:szCs w:val="28"/>
        </w:rPr>
        <w:t>;</w:t>
      </w:r>
    </w:p>
    <w:p w14:paraId="3D910731" w14:textId="77777777" w:rsidR="00B04EDC" w:rsidRPr="00B04EDC" w:rsidRDefault="00B04EDC" w:rsidP="00B04EDC">
      <w:pPr>
        <w:tabs>
          <w:tab w:val="left" w:pos="0"/>
          <w:tab w:val="left" w:pos="993"/>
        </w:tabs>
        <w:ind w:firstLine="709"/>
        <w:jc w:val="both"/>
        <w:rPr>
          <w:sz w:val="28"/>
          <w:szCs w:val="28"/>
        </w:rPr>
      </w:pPr>
      <w:r w:rsidRPr="00B04EDC">
        <w:rPr>
          <w:sz w:val="28"/>
          <w:szCs w:val="28"/>
        </w:rPr>
        <w:t xml:space="preserve">- </w:t>
      </w:r>
      <w:r w:rsidRPr="00B04EDC">
        <w:rPr>
          <w:b/>
          <w:bCs/>
          <w:sz w:val="28"/>
          <w:szCs w:val="28"/>
        </w:rPr>
        <w:t>на 2027 год</w:t>
      </w:r>
      <w:r w:rsidRPr="00B04EDC">
        <w:rPr>
          <w:sz w:val="28"/>
          <w:szCs w:val="28"/>
        </w:rPr>
        <w:t xml:space="preserve"> – </w:t>
      </w:r>
      <w:r w:rsidRPr="00B04EDC">
        <w:rPr>
          <w:b/>
          <w:i/>
          <w:sz w:val="28"/>
          <w:szCs w:val="28"/>
        </w:rPr>
        <w:t xml:space="preserve">28310,95 </w:t>
      </w:r>
      <w:r w:rsidRPr="00B04EDC">
        <w:rPr>
          <w:sz w:val="28"/>
          <w:szCs w:val="28"/>
        </w:rPr>
        <w:t>тыс. руб., включая услуги по заключенным договорам на вывоз ЖБО:</w:t>
      </w:r>
    </w:p>
    <w:p w14:paraId="7FCDA569" w14:textId="1DF31C32" w:rsidR="00B04EDC" w:rsidRPr="00B04EDC" w:rsidRDefault="00B04EDC" w:rsidP="00B04EDC">
      <w:pPr>
        <w:tabs>
          <w:tab w:val="left" w:pos="0"/>
          <w:tab w:val="left" w:pos="709"/>
          <w:tab w:val="left" w:pos="1134"/>
        </w:tabs>
        <w:jc w:val="both"/>
        <w:rPr>
          <w:sz w:val="28"/>
          <w:szCs w:val="28"/>
        </w:rPr>
      </w:pPr>
      <w:r w:rsidRPr="00B04EDC">
        <w:rPr>
          <w:sz w:val="28"/>
          <w:szCs w:val="28"/>
        </w:rPr>
        <w:lastRenderedPageBreak/>
        <w:t xml:space="preserve">           - ООО «Стройпартнер» в сумме 17162,16 тыс. руб., в объеме 68387,10 </w:t>
      </w:r>
      <w:bookmarkStart w:id="10" w:name="_Hlk121143904"/>
      <w:r w:rsidRPr="00B04EDC">
        <w:rPr>
          <w:sz w:val="28"/>
          <w:szCs w:val="28"/>
        </w:rPr>
        <w:t>м</w:t>
      </w:r>
      <w:r w:rsidRPr="00B04EDC">
        <w:rPr>
          <w:sz w:val="28"/>
          <w:szCs w:val="28"/>
          <w:vertAlign w:val="superscript"/>
        </w:rPr>
        <w:t>3</w:t>
      </w:r>
      <w:bookmarkEnd w:id="10"/>
      <w:r w:rsidRPr="00B04EDC">
        <w:rPr>
          <w:sz w:val="28"/>
          <w:szCs w:val="28"/>
        </w:rPr>
        <w:t xml:space="preserve"> по тарифу 250,96 руб./м</w:t>
      </w:r>
      <w:r w:rsidRPr="00B04EDC">
        <w:rPr>
          <w:sz w:val="28"/>
          <w:szCs w:val="28"/>
          <w:vertAlign w:val="superscript"/>
        </w:rPr>
        <w:t>3</w:t>
      </w:r>
      <w:r w:rsidRPr="00B04EDC">
        <w:rPr>
          <w:sz w:val="28"/>
          <w:szCs w:val="28"/>
        </w:rPr>
        <w:t>.</w:t>
      </w:r>
    </w:p>
    <w:p w14:paraId="0F4F9958" w14:textId="77777777" w:rsidR="00B04EDC" w:rsidRPr="00B04EDC" w:rsidRDefault="00B04EDC" w:rsidP="00B04EDC">
      <w:pPr>
        <w:tabs>
          <w:tab w:val="left" w:pos="709"/>
          <w:tab w:val="left" w:pos="1134"/>
        </w:tabs>
        <w:jc w:val="both"/>
        <w:rPr>
          <w:sz w:val="28"/>
          <w:szCs w:val="28"/>
        </w:rPr>
      </w:pPr>
      <w:r w:rsidRPr="00B04EDC">
        <w:rPr>
          <w:sz w:val="28"/>
          <w:szCs w:val="28"/>
        </w:rPr>
        <w:t xml:space="preserve">           - ООО «Река» в сумме 11148,79 тыс. руб.: в объеме 54852,00 м</w:t>
      </w:r>
      <w:r w:rsidRPr="00B04EDC">
        <w:rPr>
          <w:sz w:val="28"/>
          <w:szCs w:val="28"/>
          <w:vertAlign w:val="superscript"/>
        </w:rPr>
        <w:t>3</w:t>
      </w:r>
      <w:r w:rsidRPr="00B04EDC">
        <w:rPr>
          <w:sz w:val="28"/>
          <w:szCs w:val="28"/>
        </w:rPr>
        <w:t xml:space="preserve"> по тарифу 203,25 руб./м</w:t>
      </w:r>
      <w:r w:rsidRPr="00B04EDC">
        <w:rPr>
          <w:sz w:val="28"/>
          <w:szCs w:val="28"/>
          <w:vertAlign w:val="superscript"/>
        </w:rPr>
        <w:t>3</w:t>
      </w:r>
      <w:r w:rsidRPr="00B04EDC">
        <w:rPr>
          <w:sz w:val="28"/>
          <w:szCs w:val="28"/>
        </w:rPr>
        <w:t>;</w:t>
      </w:r>
    </w:p>
    <w:p w14:paraId="7BBA8388" w14:textId="0E5C7D30" w:rsidR="00B04EDC" w:rsidRPr="00B04EDC" w:rsidRDefault="00B04EDC" w:rsidP="00B04EDC">
      <w:pPr>
        <w:tabs>
          <w:tab w:val="left" w:pos="1134"/>
        </w:tabs>
        <w:ind w:firstLine="709"/>
        <w:jc w:val="both"/>
        <w:rPr>
          <w:sz w:val="28"/>
          <w:szCs w:val="28"/>
        </w:rPr>
      </w:pPr>
      <w:r w:rsidRPr="00B04EDC">
        <w:rPr>
          <w:sz w:val="28"/>
          <w:szCs w:val="28"/>
        </w:rPr>
        <w:t>В качестве обоснования представлены: сводная таблица затрат на откачку и транспортировку ЖБО за 2021 год, расчет затрат на откачку и транспортировку ЖБО за 2021 год по ООО «Стройпартнер», ООО «Река», нормативы расхода ГСМ в соответствии с постановлением Госстроя РФ № 6 от 10.02.1999 «Об утверждении норм расхода жидкого топлива для машин, эксплуатирующихся на предприятиях уборки городских территорий, санитарной очистки и ремонтно-строительном производстве», накладные и товарные чеки о стоимости ГСМ, штатное расписание ООО «Стройпартнер», ООО «Река», реестр запасных частей и материалов, израсходованных</w:t>
      </w:r>
      <w:bookmarkStart w:id="11" w:name="_Hlk121395354"/>
      <w:r w:rsidRPr="00B04EDC">
        <w:rPr>
          <w:sz w:val="28"/>
          <w:szCs w:val="28"/>
        </w:rPr>
        <w:t xml:space="preserve"> ООО «Стройпартнер»</w:t>
      </w:r>
      <w:bookmarkEnd w:id="11"/>
      <w:r w:rsidRPr="00B04EDC">
        <w:rPr>
          <w:sz w:val="28"/>
          <w:szCs w:val="28"/>
        </w:rPr>
        <w:t xml:space="preserve"> в 2021 году на текущий и капитальный ремонт автомобилей КАМАЗ, ЗИЛ, расчет накладных расходов, правоустанавливающие документы </w:t>
      </w:r>
      <w:bookmarkStart w:id="12" w:name="_Hlk121396790"/>
      <w:r w:rsidRPr="00B04EDC">
        <w:rPr>
          <w:sz w:val="28"/>
          <w:szCs w:val="28"/>
        </w:rPr>
        <w:t>ООО «Стройпартнер»</w:t>
      </w:r>
      <w:bookmarkEnd w:id="12"/>
      <w:r w:rsidRPr="00B04EDC">
        <w:rPr>
          <w:sz w:val="28"/>
          <w:szCs w:val="28"/>
        </w:rPr>
        <w:t xml:space="preserve">,  ООО «Река». </w:t>
      </w:r>
    </w:p>
    <w:p w14:paraId="3D54EBF2" w14:textId="5820B197" w:rsidR="00B04EDC" w:rsidRPr="00B04EDC" w:rsidRDefault="00B04EDC" w:rsidP="00B04EDC">
      <w:pPr>
        <w:ind w:firstLine="720"/>
        <w:jc w:val="both"/>
        <w:rPr>
          <w:sz w:val="28"/>
          <w:szCs w:val="28"/>
        </w:rPr>
      </w:pPr>
      <w:r w:rsidRPr="00B04EDC">
        <w:rPr>
          <w:bCs/>
          <w:sz w:val="28"/>
          <w:szCs w:val="28"/>
        </w:rPr>
        <w:t>Необходимо отметить, что подтверждающие материалы по указанным выше расходам представлены не в полном объеме, суммы расходов, содержащиеся в расчетах затрат, не соответствуют суммам расходов, указанным в бухгалтерской отчетности, нормативные акты, которые использовались ООО «Стройпартнер» при расчете, утратили силу.</w:t>
      </w:r>
      <w:r w:rsidRPr="00B04EDC">
        <w:rPr>
          <w:sz w:val="28"/>
          <w:szCs w:val="28"/>
        </w:rPr>
        <w:t xml:space="preserve"> Фактические расходы предприятия за 2021 год подтверждены данными бухгалтерских регистров (оборотно-сальдовые ведомости по сч. 20, 26).</w:t>
      </w:r>
    </w:p>
    <w:p w14:paraId="7DEC8059" w14:textId="77777777" w:rsidR="00B04EDC" w:rsidRPr="00B04EDC" w:rsidRDefault="00B04EDC" w:rsidP="00B04EDC">
      <w:pPr>
        <w:tabs>
          <w:tab w:val="left" w:pos="1134"/>
        </w:tabs>
        <w:ind w:firstLine="709"/>
        <w:jc w:val="both"/>
        <w:rPr>
          <w:sz w:val="28"/>
          <w:szCs w:val="28"/>
        </w:rPr>
      </w:pPr>
      <w:r w:rsidRPr="00B04EDC">
        <w:rPr>
          <w:sz w:val="28"/>
          <w:szCs w:val="28"/>
        </w:rPr>
        <w:t>Так, согласно представленным документам, размер накладных расходов, указанных в расчете накладных расходов ООО «Стройпартнер» за 2021 год,                  не совпадает с суммой, указанной в сводной таблице затрат на откачку                               и транспортировку ЖБО, соответствующий расчет не представлен.</w:t>
      </w:r>
    </w:p>
    <w:p w14:paraId="7504C393" w14:textId="77777777" w:rsidR="00B04EDC" w:rsidRPr="00B04EDC" w:rsidRDefault="00B04EDC" w:rsidP="00B04EDC">
      <w:pPr>
        <w:tabs>
          <w:tab w:val="left" w:pos="1134"/>
        </w:tabs>
        <w:ind w:firstLine="709"/>
        <w:jc w:val="both"/>
        <w:rPr>
          <w:sz w:val="28"/>
          <w:szCs w:val="28"/>
        </w:rPr>
      </w:pPr>
      <w:r w:rsidRPr="00B04EDC">
        <w:rPr>
          <w:sz w:val="28"/>
          <w:szCs w:val="28"/>
        </w:rPr>
        <w:t>Расчет по затратам на оплату труда, подтверждающий заявленные предприятием суммы, не представлен.</w:t>
      </w:r>
    </w:p>
    <w:p w14:paraId="52CFD84F" w14:textId="77777777" w:rsidR="00B04EDC" w:rsidRPr="00B04EDC" w:rsidRDefault="00B04EDC" w:rsidP="00B04EDC">
      <w:pPr>
        <w:ind w:firstLine="720"/>
        <w:jc w:val="both"/>
        <w:rPr>
          <w:szCs w:val="20"/>
        </w:rPr>
      </w:pPr>
      <w:r w:rsidRPr="00B04EDC">
        <w:rPr>
          <w:sz w:val="28"/>
          <w:szCs w:val="28"/>
        </w:rPr>
        <w:t>Расчет по расходам на текущий и капитальный ремонт автомобилей КАМАЗ, ЗИЛ не представлен, подтверждающие документы по данной статье расходов представлены не в полном объеме.</w:t>
      </w:r>
      <w:r w:rsidRPr="00B04EDC">
        <w:rPr>
          <w:szCs w:val="20"/>
        </w:rPr>
        <w:t xml:space="preserve"> </w:t>
      </w:r>
    </w:p>
    <w:p w14:paraId="0AAA3CEC" w14:textId="4A3A8180" w:rsidR="00B04EDC" w:rsidRPr="00B04EDC" w:rsidRDefault="00B04EDC" w:rsidP="00B04EDC">
      <w:pPr>
        <w:ind w:firstLine="720"/>
        <w:jc w:val="both"/>
        <w:rPr>
          <w:sz w:val="28"/>
          <w:szCs w:val="28"/>
        </w:rPr>
      </w:pPr>
      <w:r w:rsidRPr="00B04EDC">
        <w:rPr>
          <w:sz w:val="28"/>
          <w:szCs w:val="28"/>
        </w:rPr>
        <w:t>Иные документы, подтверждающие сумму заявленных расходов, а также обоснование необходимости увеличения расходов по вышеуказанной статье от фактического уровня затрат предприятием в материалах тарифного дела не представлены.</w:t>
      </w:r>
    </w:p>
    <w:p w14:paraId="3FEFE4A1" w14:textId="580039DD" w:rsidR="00B04EDC" w:rsidRPr="00B04EDC" w:rsidRDefault="00B04EDC" w:rsidP="00B04EDC">
      <w:pPr>
        <w:ind w:firstLine="709"/>
        <w:jc w:val="both"/>
        <w:rPr>
          <w:bCs/>
          <w:sz w:val="28"/>
          <w:szCs w:val="28"/>
        </w:rPr>
      </w:pPr>
      <w:r w:rsidRPr="00B04EDC">
        <w:rPr>
          <w:sz w:val="28"/>
          <w:szCs w:val="28"/>
        </w:rPr>
        <w:t xml:space="preserve">Согласно пункту 30 Правил регулирования тарифов в сфере водоснабжения  и водоотведения, утв. Постановлением Правительства РФ от 13.05.2013 № 406, орган регулирования тарифов </w:t>
      </w:r>
      <w:r w:rsidRPr="00B04EDC">
        <w:rPr>
          <w:bCs/>
          <w:sz w:val="28"/>
          <w:szCs w:val="28"/>
        </w:rPr>
        <w:t xml:space="preserve">отказывает регулируемой организации во включении в тарифы отдельных расходов, предложенных регулируемой организацией, в случае если экономическая обоснованность таких расходов в соответствии с </w:t>
      </w:r>
      <w:hyperlink r:id="rId19" w:history="1">
        <w:r w:rsidRPr="00B04EDC">
          <w:rPr>
            <w:bCs/>
            <w:sz w:val="28"/>
            <w:szCs w:val="28"/>
          </w:rPr>
          <w:t>основами</w:t>
        </w:r>
      </w:hyperlink>
      <w:r w:rsidRPr="00B04EDC">
        <w:rPr>
          <w:bCs/>
          <w:sz w:val="28"/>
          <w:szCs w:val="28"/>
        </w:rPr>
        <w:t xml:space="preserve"> ценообразования и методическими указаниями не подтверждена.</w:t>
      </w:r>
    </w:p>
    <w:p w14:paraId="7122C57C" w14:textId="77777777" w:rsidR="00B04EDC" w:rsidRPr="00B04EDC" w:rsidRDefault="00B04EDC" w:rsidP="00B04EDC">
      <w:pPr>
        <w:tabs>
          <w:tab w:val="left" w:pos="1134"/>
        </w:tabs>
        <w:ind w:firstLine="709"/>
        <w:jc w:val="both"/>
        <w:rPr>
          <w:sz w:val="28"/>
          <w:szCs w:val="28"/>
        </w:rPr>
      </w:pPr>
      <w:r w:rsidRPr="00B04EDC">
        <w:rPr>
          <w:sz w:val="28"/>
          <w:szCs w:val="28"/>
        </w:rPr>
        <w:lastRenderedPageBreak/>
        <w:t xml:space="preserve">По результатам проведенного анализа всех представленных документов расходы по статье «Расходы на оплату работ и услуг сторонних организаций, связанных с эксплуатацией централизованных систем водоотведения либо объектов, входящих в состав таких систем» приняты по расчету регулятора                         на 2023 год в сумме </w:t>
      </w:r>
      <w:r w:rsidRPr="00B04EDC">
        <w:rPr>
          <w:b/>
          <w:bCs/>
          <w:i/>
          <w:iCs/>
          <w:sz w:val="28"/>
          <w:szCs w:val="28"/>
        </w:rPr>
        <w:t>20559,55</w:t>
      </w:r>
      <w:r w:rsidRPr="00B04EDC">
        <w:rPr>
          <w:sz w:val="28"/>
          <w:szCs w:val="28"/>
        </w:rPr>
        <w:t xml:space="preserve"> тыс. руб., в том числе:</w:t>
      </w:r>
    </w:p>
    <w:p w14:paraId="5DFF0D72" w14:textId="77777777" w:rsidR="00B04EDC" w:rsidRPr="00B04EDC" w:rsidRDefault="00B04EDC" w:rsidP="00B04EDC">
      <w:pPr>
        <w:tabs>
          <w:tab w:val="left" w:pos="1134"/>
        </w:tabs>
        <w:ind w:firstLine="709"/>
        <w:jc w:val="both"/>
        <w:rPr>
          <w:sz w:val="28"/>
          <w:szCs w:val="28"/>
        </w:rPr>
      </w:pPr>
      <w:r w:rsidRPr="00B04EDC">
        <w:rPr>
          <w:sz w:val="28"/>
          <w:szCs w:val="28"/>
        </w:rPr>
        <w:t>- ООО «Стройпартнер» в сумме 12976,83 тыс. руб., в объеме 79817,90 м</w:t>
      </w:r>
      <w:r w:rsidRPr="00B04EDC">
        <w:rPr>
          <w:sz w:val="28"/>
          <w:szCs w:val="28"/>
          <w:vertAlign w:val="superscript"/>
        </w:rPr>
        <w:t xml:space="preserve">3                  </w:t>
      </w:r>
      <w:r w:rsidRPr="00B04EDC">
        <w:rPr>
          <w:sz w:val="28"/>
          <w:szCs w:val="28"/>
        </w:rPr>
        <w:t xml:space="preserve"> по тарифу 162,58 руб./м</w:t>
      </w:r>
      <w:r w:rsidRPr="00B04EDC">
        <w:rPr>
          <w:sz w:val="28"/>
          <w:szCs w:val="28"/>
          <w:vertAlign w:val="superscript"/>
        </w:rPr>
        <w:t>3</w:t>
      </w:r>
      <w:r w:rsidRPr="00B04EDC">
        <w:rPr>
          <w:sz w:val="28"/>
          <w:szCs w:val="28"/>
        </w:rPr>
        <w:t>;</w:t>
      </w:r>
    </w:p>
    <w:p w14:paraId="1CB3C1BB" w14:textId="77777777" w:rsidR="00B04EDC" w:rsidRPr="00B04EDC" w:rsidRDefault="00B04EDC" w:rsidP="00B04EDC">
      <w:pPr>
        <w:tabs>
          <w:tab w:val="left" w:pos="1134"/>
        </w:tabs>
        <w:ind w:firstLine="709"/>
        <w:jc w:val="both"/>
        <w:rPr>
          <w:sz w:val="28"/>
          <w:szCs w:val="28"/>
        </w:rPr>
      </w:pPr>
      <w:r w:rsidRPr="00B04EDC">
        <w:rPr>
          <w:sz w:val="28"/>
          <w:szCs w:val="28"/>
        </w:rPr>
        <w:t xml:space="preserve">- ООО «Река» в сумме 7582,72 тыс. руб., в объеме 51619,30 </w:t>
      </w:r>
      <w:bookmarkStart w:id="13" w:name="_Hlk121149075"/>
      <w:r w:rsidRPr="00B04EDC">
        <w:rPr>
          <w:sz w:val="28"/>
          <w:szCs w:val="28"/>
        </w:rPr>
        <w:t>м</w:t>
      </w:r>
      <w:r w:rsidRPr="00B04EDC">
        <w:rPr>
          <w:sz w:val="28"/>
          <w:szCs w:val="28"/>
          <w:vertAlign w:val="superscript"/>
        </w:rPr>
        <w:t>3</w:t>
      </w:r>
      <w:bookmarkEnd w:id="13"/>
      <w:r w:rsidRPr="00B04EDC">
        <w:rPr>
          <w:sz w:val="28"/>
          <w:szCs w:val="28"/>
        </w:rPr>
        <w:t xml:space="preserve"> по тарифу 146,90 руб./м</w:t>
      </w:r>
      <w:r w:rsidRPr="00B04EDC">
        <w:rPr>
          <w:sz w:val="28"/>
          <w:szCs w:val="28"/>
          <w:vertAlign w:val="superscript"/>
        </w:rPr>
        <w:t>3</w:t>
      </w:r>
      <w:r w:rsidRPr="00B04EDC">
        <w:rPr>
          <w:sz w:val="28"/>
          <w:szCs w:val="28"/>
        </w:rPr>
        <w:t xml:space="preserve">.  </w:t>
      </w:r>
    </w:p>
    <w:p w14:paraId="371BEB51" w14:textId="3F30B271" w:rsidR="00B04EDC" w:rsidRPr="00B04EDC" w:rsidRDefault="00B04EDC" w:rsidP="00B04EDC">
      <w:pPr>
        <w:jc w:val="both"/>
        <w:rPr>
          <w:color w:val="000000"/>
          <w:sz w:val="28"/>
          <w:szCs w:val="28"/>
        </w:rPr>
      </w:pPr>
      <w:r w:rsidRPr="00B04EDC">
        <w:rPr>
          <w:sz w:val="28"/>
          <w:szCs w:val="28"/>
        </w:rPr>
        <w:t xml:space="preserve">          По результатам проведенного анализа регулятор считает экономически обоснованным принять</w:t>
      </w:r>
      <w:r w:rsidRPr="00B04EDC">
        <w:rPr>
          <w:color w:val="000000"/>
          <w:sz w:val="28"/>
          <w:szCs w:val="28"/>
        </w:rPr>
        <w:t xml:space="preserve"> тариф на вывоз ЖБО ООО «Стройпартнер» по автомобилю КАМАЗ КО 505 Б на уровне – 146,90 руб./</w:t>
      </w:r>
      <w:r w:rsidRPr="00B04EDC">
        <w:rPr>
          <w:sz w:val="28"/>
          <w:szCs w:val="28"/>
        </w:rPr>
        <w:t>м</w:t>
      </w:r>
      <w:r w:rsidRPr="00B04EDC">
        <w:rPr>
          <w:sz w:val="28"/>
          <w:szCs w:val="28"/>
          <w:vertAlign w:val="superscript"/>
        </w:rPr>
        <w:t>3</w:t>
      </w:r>
      <w:r w:rsidRPr="00B04EDC">
        <w:rPr>
          <w:color w:val="000000"/>
          <w:sz w:val="28"/>
          <w:szCs w:val="28"/>
        </w:rPr>
        <w:t>, по автомобилю КО 520 ЗИЛ 433362 на уровне 216,53 руб./</w:t>
      </w:r>
      <w:r w:rsidRPr="00B04EDC">
        <w:rPr>
          <w:sz w:val="28"/>
          <w:szCs w:val="28"/>
        </w:rPr>
        <w:t>м</w:t>
      </w:r>
      <w:r w:rsidRPr="00B04EDC">
        <w:rPr>
          <w:sz w:val="28"/>
          <w:szCs w:val="28"/>
          <w:vertAlign w:val="superscript"/>
        </w:rPr>
        <w:t>3</w:t>
      </w:r>
      <w:r w:rsidRPr="00B04EDC">
        <w:rPr>
          <w:color w:val="000000"/>
          <w:sz w:val="28"/>
          <w:szCs w:val="28"/>
        </w:rPr>
        <w:t xml:space="preserve">. Принять стоимость </w:t>
      </w:r>
      <w:r w:rsidRPr="00B04EDC">
        <w:rPr>
          <w:sz w:val="28"/>
          <w:szCs w:val="28"/>
        </w:rPr>
        <w:t>м</w:t>
      </w:r>
      <w:r w:rsidRPr="00B04EDC">
        <w:rPr>
          <w:sz w:val="28"/>
          <w:szCs w:val="28"/>
          <w:vertAlign w:val="superscript"/>
        </w:rPr>
        <w:t xml:space="preserve">3 </w:t>
      </w:r>
      <w:r w:rsidRPr="00B04EDC">
        <w:rPr>
          <w:color w:val="000000"/>
          <w:sz w:val="28"/>
          <w:szCs w:val="28"/>
        </w:rPr>
        <w:t xml:space="preserve">вывоза ЖБО для ООО «Река» на уровне ООО «Стройпартнер», так как организация использует при оказании услуг автомобиль КАМАЗ КО 505 Б. </w:t>
      </w:r>
    </w:p>
    <w:p w14:paraId="451F47BC" w14:textId="77777777" w:rsidR="00B04EDC" w:rsidRPr="00B04EDC" w:rsidRDefault="00B04EDC" w:rsidP="00B04EDC">
      <w:pPr>
        <w:tabs>
          <w:tab w:val="left" w:pos="1134"/>
        </w:tabs>
        <w:ind w:firstLine="709"/>
        <w:jc w:val="both"/>
        <w:rPr>
          <w:color w:val="000000"/>
          <w:sz w:val="28"/>
          <w:szCs w:val="28"/>
        </w:rPr>
      </w:pPr>
      <w:r w:rsidRPr="00B04EDC">
        <w:rPr>
          <w:color w:val="000000"/>
          <w:sz w:val="28"/>
          <w:szCs w:val="28"/>
        </w:rPr>
        <w:t xml:space="preserve">Расчет производился исходя из следующих данных: </w:t>
      </w:r>
    </w:p>
    <w:tbl>
      <w:tblPr>
        <w:tblW w:w="10060" w:type="dxa"/>
        <w:jc w:val="center"/>
        <w:tblLook w:val="04A0" w:firstRow="1" w:lastRow="0" w:firstColumn="1" w:lastColumn="0" w:noHBand="0" w:noVBand="1"/>
      </w:tblPr>
      <w:tblGrid>
        <w:gridCol w:w="5240"/>
        <w:gridCol w:w="1134"/>
        <w:gridCol w:w="1701"/>
        <w:gridCol w:w="1985"/>
      </w:tblGrid>
      <w:tr w:rsidR="00B04EDC" w:rsidRPr="00B04EDC" w14:paraId="1F677B1C" w14:textId="77777777" w:rsidTr="00B04EDC">
        <w:trPr>
          <w:trHeight w:val="295"/>
          <w:jc w:val="center"/>
        </w:trPr>
        <w:tc>
          <w:tcPr>
            <w:tcW w:w="52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C0FD1CF" w14:textId="77777777" w:rsidR="00B04EDC" w:rsidRPr="00B04EDC" w:rsidRDefault="00B04EDC" w:rsidP="00B04EDC">
            <w:pPr>
              <w:jc w:val="center"/>
              <w:rPr>
                <w:color w:val="000000"/>
                <w:sz w:val="20"/>
                <w:szCs w:val="20"/>
              </w:rPr>
            </w:pPr>
            <w:r w:rsidRPr="00B04EDC">
              <w:rPr>
                <w:color w:val="000000"/>
                <w:sz w:val="20"/>
                <w:szCs w:val="20"/>
              </w:rPr>
              <w:t>Показатели</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5F0DC39" w14:textId="77777777" w:rsidR="00B04EDC" w:rsidRPr="00B04EDC" w:rsidRDefault="00B04EDC" w:rsidP="00B04EDC">
            <w:pPr>
              <w:jc w:val="center"/>
              <w:rPr>
                <w:color w:val="000000"/>
                <w:sz w:val="20"/>
                <w:szCs w:val="20"/>
              </w:rPr>
            </w:pPr>
            <w:r w:rsidRPr="00B04EDC">
              <w:rPr>
                <w:color w:val="000000"/>
                <w:sz w:val="20"/>
                <w:szCs w:val="20"/>
              </w:rPr>
              <w:t>Ед. изм.</w:t>
            </w:r>
          </w:p>
        </w:tc>
        <w:tc>
          <w:tcPr>
            <w:tcW w:w="3686" w:type="dxa"/>
            <w:gridSpan w:val="2"/>
            <w:tcBorders>
              <w:top w:val="single" w:sz="4" w:space="0" w:color="auto"/>
              <w:left w:val="nil"/>
              <w:bottom w:val="single" w:sz="4" w:space="0" w:color="auto"/>
              <w:right w:val="single" w:sz="4" w:space="0" w:color="000000"/>
            </w:tcBorders>
            <w:shd w:val="clear" w:color="auto" w:fill="auto"/>
            <w:vAlign w:val="bottom"/>
            <w:hideMark/>
          </w:tcPr>
          <w:p w14:paraId="643D515E" w14:textId="77777777" w:rsidR="00B04EDC" w:rsidRPr="00B04EDC" w:rsidRDefault="00B04EDC" w:rsidP="00B04EDC">
            <w:pPr>
              <w:jc w:val="center"/>
              <w:rPr>
                <w:color w:val="000000"/>
                <w:sz w:val="20"/>
                <w:szCs w:val="20"/>
              </w:rPr>
            </w:pPr>
            <w:r w:rsidRPr="00B04EDC">
              <w:rPr>
                <w:color w:val="000000"/>
                <w:sz w:val="20"/>
                <w:szCs w:val="20"/>
              </w:rPr>
              <w:t>ООО "Стройпартнер"</w:t>
            </w:r>
          </w:p>
        </w:tc>
      </w:tr>
      <w:tr w:rsidR="00B04EDC" w:rsidRPr="00B04EDC" w14:paraId="79E1E79D" w14:textId="77777777" w:rsidTr="00B04EDC">
        <w:trPr>
          <w:trHeight w:val="506"/>
          <w:jc w:val="center"/>
        </w:trPr>
        <w:tc>
          <w:tcPr>
            <w:tcW w:w="5240" w:type="dxa"/>
            <w:vMerge/>
            <w:tcBorders>
              <w:top w:val="single" w:sz="4" w:space="0" w:color="auto"/>
              <w:left w:val="single" w:sz="4" w:space="0" w:color="auto"/>
              <w:bottom w:val="single" w:sz="4" w:space="0" w:color="000000"/>
              <w:right w:val="single" w:sz="4" w:space="0" w:color="auto"/>
            </w:tcBorders>
            <w:vAlign w:val="center"/>
            <w:hideMark/>
          </w:tcPr>
          <w:p w14:paraId="5FEAB397" w14:textId="77777777" w:rsidR="00B04EDC" w:rsidRPr="00B04EDC" w:rsidRDefault="00B04EDC" w:rsidP="00B04EDC">
            <w:pPr>
              <w:rPr>
                <w:color w:val="000000"/>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49F8A091" w14:textId="77777777" w:rsidR="00B04EDC" w:rsidRPr="00B04EDC" w:rsidRDefault="00B04EDC" w:rsidP="00B04EDC">
            <w:pPr>
              <w:rPr>
                <w:color w:val="000000"/>
                <w:sz w:val="20"/>
                <w:szCs w:val="20"/>
              </w:rPr>
            </w:pPr>
          </w:p>
        </w:tc>
        <w:tc>
          <w:tcPr>
            <w:tcW w:w="1701" w:type="dxa"/>
            <w:tcBorders>
              <w:top w:val="nil"/>
              <w:left w:val="nil"/>
              <w:bottom w:val="single" w:sz="4" w:space="0" w:color="auto"/>
              <w:right w:val="single" w:sz="4" w:space="0" w:color="auto"/>
            </w:tcBorders>
            <w:shd w:val="clear" w:color="auto" w:fill="auto"/>
            <w:vAlign w:val="bottom"/>
            <w:hideMark/>
          </w:tcPr>
          <w:p w14:paraId="6234A60D" w14:textId="77777777" w:rsidR="00B04EDC" w:rsidRPr="00B04EDC" w:rsidRDefault="00B04EDC" w:rsidP="00B04EDC">
            <w:pPr>
              <w:jc w:val="center"/>
              <w:rPr>
                <w:color w:val="000000"/>
                <w:sz w:val="20"/>
                <w:szCs w:val="20"/>
              </w:rPr>
            </w:pPr>
            <w:r w:rsidRPr="00B04EDC">
              <w:rPr>
                <w:color w:val="000000"/>
                <w:sz w:val="20"/>
                <w:szCs w:val="20"/>
              </w:rPr>
              <w:t>КО 505 Б КАМАЗ (дизель)</w:t>
            </w:r>
          </w:p>
        </w:tc>
        <w:tc>
          <w:tcPr>
            <w:tcW w:w="1985" w:type="dxa"/>
            <w:tcBorders>
              <w:top w:val="nil"/>
              <w:left w:val="nil"/>
              <w:bottom w:val="single" w:sz="4" w:space="0" w:color="auto"/>
              <w:right w:val="single" w:sz="4" w:space="0" w:color="auto"/>
            </w:tcBorders>
            <w:shd w:val="clear" w:color="auto" w:fill="auto"/>
            <w:vAlign w:val="bottom"/>
            <w:hideMark/>
          </w:tcPr>
          <w:p w14:paraId="18D33696" w14:textId="77777777" w:rsidR="00B04EDC" w:rsidRPr="00B04EDC" w:rsidRDefault="00B04EDC" w:rsidP="00B04EDC">
            <w:pPr>
              <w:jc w:val="center"/>
              <w:rPr>
                <w:color w:val="000000"/>
                <w:sz w:val="20"/>
                <w:szCs w:val="20"/>
              </w:rPr>
            </w:pPr>
            <w:r w:rsidRPr="00B04EDC">
              <w:rPr>
                <w:color w:val="000000"/>
                <w:sz w:val="20"/>
                <w:szCs w:val="20"/>
              </w:rPr>
              <w:t>КО 520 ЗИЛ 433362</w:t>
            </w:r>
          </w:p>
        </w:tc>
      </w:tr>
      <w:tr w:rsidR="00B04EDC" w:rsidRPr="00B04EDC" w14:paraId="31D97538" w14:textId="77777777" w:rsidTr="00B04EDC">
        <w:trPr>
          <w:trHeight w:val="288"/>
          <w:jc w:val="center"/>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6A7F6B0B" w14:textId="77777777" w:rsidR="00B04EDC" w:rsidRPr="00B04EDC" w:rsidRDefault="00B04EDC" w:rsidP="00B04EDC">
            <w:pPr>
              <w:rPr>
                <w:color w:val="000000"/>
                <w:sz w:val="20"/>
                <w:szCs w:val="20"/>
              </w:rPr>
            </w:pPr>
            <w:r w:rsidRPr="00B04EDC">
              <w:rPr>
                <w:color w:val="000000"/>
                <w:sz w:val="20"/>
                <w:szCs w:val="20"/>
              </w:rPr>
              <w:t>Кол-во многоквартирных домов</w:t>
            </w:r>
          </w:p>
        </w:tc>
        <w:tc>
          <w:tcPr>
            <w:tcW w:w="1134" w:type="dxa"/>
            <w:tcBorders>
              <w:top w:val="nil"/>
              <w:left w:val="nil"/>
              <w:bottom w:val="single" w:sz="4" w:space="0" w:color="auto"/>
              <w:right w:val="single" w:sz="4" w:space="0" w:color="auto"/>
            </w:tcBorders>
            <w:shd w:val="clear" w:color="auto" w:fill="auto"/>
            <w:noWrap/>
            <w:vAlign w:val="bottom"/>
            <w:hideMark/>
          </w:tcPr>
          <w:p w14:paraId="353A6C53" w14:textId="77777777" w:rsidR="00B04EDC" w:rsidRPr="00B04EDC" w:rsidRDefault="00B04EDC" w:rsidP="00B04EDC">
            <w:pPr>
              <w:rPr>
                <w:color w:val="000000"/>
                <w:sz w:val="20"/>
                <w:szCs w:val="20"/>
              </w:rPr>
            </w:pPr>
            <w:r w:rsidRPr="00B04EDC">
              <w:rPr>
                <w:color w:val="000000"/>
                <w:sz w:val="20"/>
                <w:szCs w:val="20"/>
              </w:rPr>
              <w:t>шт.</w:t>
            </w:r>
          </w:p>
        </w:tc>
        <w:tc>
          <w:tcPr>
            <w:tcW w:w="368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D5A7223" w14:textId="77777777" w:rsidR="00B04EDC" w:rsidRPr="00B04EDC" w:rsidRDefault="00B04EDC" w:rsidP="00B04EDC">
            <w:pPr>
              <w:jc w:val="center"/>
              <w:rPr>
                <w:color w:val="000000"/>
                <w:sz w:val="20"/>
                <w:szCs w:val="20"/>
              </w:rPr>
            </w:pPr>
            <w:r w:rsidRPr="00B04EDC">
              <w:rPr>
                <w:color w:val="000000"/>
                <w:sz w:val="20"/>
                <w:szCs w:val="20"/>
              </w:rPr>
              <w:t>71</w:t>
            </w:r>
          </w:p>
        </w:tc>
      </w:tr>
      <w:tr w:rsidR="00B04EDC" w:rsidRPr="00B04EDC" w14:paraId="235C26D2" w14:textId="77777777" w:rsidTr="00B04EDC">
        <w:trPr>
          <w:trHeight w:val="288"/>
          <w:jc w:val="center"/>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7E72AA46" w14:textId="77777777" w:rsidR="00B04EDC" w:rsidRPr="00B04EDC" w:rsidRDefault="00B04EDC" w:rsidP="00B04EDC">
            <w:pPr>
              <w:rPr>
                <w:color w:val="000000"/>
                <w:sz w:val="20"/>
                <w:szCs w:val="20"/>
              </w:rPr>
            </w:pPr>
            <w:r w:rsidRPr="00B04EDC">
              <w:rPr>
                <w:color w:val="000000"/>
                <w:sz w:val="20"/>
                <w:szCs w:val="20"/>
              </w:rPr>
              <w:t>Площадь домов</w:t>
            </w:r>
          </w:p>
        </w:tc>
        <w:tc>
          <w:tcPr>
            <w:tcW w:w="1134" w:type="dxa"/>
            <w:tcBorders>
              <w:top w:val="nil"/>
              <w:left w:val="nil"/>
              <w:bottom w:val="single" w:sz="4" w:space="0" w:color="auto"/>
              <w:right w:val="single" w:sz="4" w:space="0" w:color="auto"/>
            </w:tcBorders>
            <w:shd w:val="clear" w:color="auto" w:fill="auto"/>
            <w:noWrap/>
            <w:vAlign w:val="bottom"/>
            <w:hideMark/>
          </w:tcPr>
          <w:p w14:paraId="0FFB43D5" w14:textId="77777777" w:rsidR="00B04EDC" w:rsidRPr="00B04EDC" w:rsidRDefault="00B04EDC" w:rsidP="00B04EDC">
            <w:pPr>
              <w:rPr>
                <w:color w:val="000000"/>
                <w:sz w:val="20"/>
                <w:szCs w:val="20"/>
              </w:rPr>
            </w:pPr>
            <w:r w:rsidRPr="00B04EDC">
              <w:rPr>
                <w:sz w:val="20"/>
                <w:szCs w:val="20"/>
              </w:rPr>
              <w:t>м</w:t>
            </w:r>
            <w:r w:rsidRPr="00B04EDC">
              <w:rPr>
                <w:sz w:val="20"/>
                <w:szCs w:val="20"/>
                <w:vertAlign w:val="superscript"/>
              </w:rPr>
              <w:t>2</w:t>
            </w:r>
          </w:p>
        </w:tc>
        <w:tc>
          <w:tcPr>
            <w:tcW w:w="368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565F45B" w14:textId="77777777" w:rsidR="00B04EDC" w:rsidRPr="00B04EDC" w:rsidRDefault="00B04EDC" w:rsidP="00B04EDC">
            <w:pPr>
              <w:jc w:val="center"/>
              <w:rPr>
                <w:color w:val="000000"/>
                <w:sz w:val="20"/>
                <w:szCs w:val="20"/>
              </w:rPr>
            </w:pPr>
            <w:r w:rsidRPr="00B04EDC">
              <w:rPr>
                <w:color w:val="000000"/>
                <w:sz w:val="20"/>
                <w:szCs w:val="20"/>
              </w:rPr>
              <w:t>22892,8</w:t>
            </w:r>
          </w:p>
        </w:tc>
      </w:tr>
      <w:tr w:rsidR="00B04EDC" w:rsidRPr="00B04EDC" w14:paraId="5BB1F7B1" w14:textId="77777777" w:rsidTr="00B04EDC">
        <w:trPr>
          <w:trHeight w:val="288"/>
          <w:jc w:val="center"/>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2149FF03" w14:textId="77777777" w:rsidR="00B04EDC" w:rsidRPr="00B04EDC" w:rsidRDefault="00B04EDC" w:rsidP="00B04EDC">
            <w:pPr>
              <w:rPr>
                <w:color w:val="000000"/>
                <w:sz w:val="20"/>
                <w:szCs w:val="20"/>
              </w:rPr>
            </w:pPr>
            <w:r w:rsidRPr="00B04EDC">
              <w:rPr>
                <w:color w:val="000000"/>
                <w:sz w:val="20"/>
                <w:szCs w:val="20"/>
              </w:rPr>
              <w:t>Ко-во автомашин</w:t>
            </w:r>
          </w:p>
        </w:tc>
        <w:tc>
          <w:tcPr>
            <w:tcW w:w="1134" w:type="dxa"/>
            <w:tcBorders>
              <w:top w:val="nil"/>
              <w:left w:val="nil"/>
              <w:bottom w:val="single" w:sz="4" w:space="0" w:color="auto"/>
              <w:right w:val="single" w:sz="4" w:space="0" w:color="auto"/>
            </w:tcBorders>
            <w:shd w:val="clear" w:color="auto" w:fill="auto"/>
            <w:noWrap/>
            <w:vAlign w:val="bottom"/>
            <w:hideMark/>
          </w:tcPr>
          <w:p w14:paraId="2EC8DCD3" w14:textId="77777777" w:rsidR="00B04EDC" w:rsidRPr="00B04EDC" w:rsidRDefault="00B04EDC" w:rsidP="00B04EDC">
            <w:pPr>
              <w:rPr>
                <w:color w:val="000000"/>
                <w:sz w:val="20"/>
                <w:szCs w:val="20"/>
              </w:rPr>
            </w:pPr>
            <w:r w:rsidRPr="00B04EDC">
              <w:rPr>
                <w:color w:val="000000"/>
                <w:sz w:val="20"/>
                <w:szCs w:val="20"/>
              </w:rPr>
              <w:t>шт.</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6ACC501C" w14:textId="77777777" w:rsidR="00B04EDC" w:rsidRPr="00B04EDC" w:rsidRDefault="00B04EDC" w:rsidP="00B04EDC">
            <w:pPr>
              <w:jc w:val="right"/>
              <w:rPr>
                <w:color w:val="000000"/>
                <w:sz w:val="20"/>
                <w:szCs w:val="20"/>
              </w:rPr>
            </w:pPr>
            <w:r w:rsidRPr="00B04EDC">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bottom"/>
            <w:hideMark/>
          </w:tcPr>
          <w:p w14:paraId="3B2A2A9F" w14:textId="77777777" w:rsidR="00B04EDC" w:rsidRPr="00B04EDC" w:rsidRDefault="00B04EDC" w:rsidP="00B04EDC">
            <w:pPr>
              <w:jc w:val="right"/>
              <w:rPr>
                <w:color w:val="000000"/>
                <w:sz w:val="20"/>
                <w:szCs w:val="20"/>
              </w:rPr>
            </w:pPr>
            <w:r w:rsidRPr="00B04EDC">
              <w:rPr>
                <w:color w:val="000000"/>
                <w:sz w:val="20"/>
                <w:szCs w:val="20"/>
              </w:rPr>
              <w:t>1</w:t>
            </w:r>
          </w:p>
        </w:tc>
      </w:tr>
      <w:tr w:rsidR="00B04EDC" w:rsidRPr="00B04EDC" w14:paraId="6CDC1878" w14:textId="77777777" w:rsidTr="00B04EDC">
        <w:trPr>
          <w:trHeight w:val="288"/>
          <w:jc w:val="center"/>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55782AA6" w14:textId="77777777" w:rsidR="00B04EDC" w:rsidRPr="00B04EDC" w:rsidRDefault="00B04EDC" w:rsidP="00B04EDC">
            <w:pPr>
              <w:rPr>
                <w:color w:val="000000"/>
                <w:sz w:val="20"/>
                <w:szCs w:val="20"/>
              </w:rPr>
            </w:pPr>
            <w:r w:rsidRPr="00B04EDC">
              <w:rPr>
                <w:color w:val="000000"/>
                <w:sz w:val="20"/>
                <w:szCs w:val="20"/>
              </w:rPr>
              <w:t>Емкость бочки</w:t>
            </w:r>
          </w:p>
        </w:tc>
        <w:tc>
          <w:tcPr>
            <w:tcW w:w="1134" w:type="dxa"/>
            <w:tcBorders>
              <w:top w:val="nil"/>
              <w:left w:val="nil"/>
              <w:bottom w:val="single" w:sz="4" w:space="0" w:color="auto"/>
              <w:right w:val="single" w:sz="4" w:space="0" w:color="auto"/>
            </w:tcBorders>
            <w:shd w:val="clear" w:color="auto" w:fill="auto"/>
            <w:noWrap/>
            <w:vAlign w:val="bottom"/>
            <w:hideMark/>
          </w:tcPr>
          <w:p w14:paraId="7E090AFA" w14:textId="77777777" w:rsidR="00B04EDC" w:rsidRPr="00B04EDC" w:rsidRDefault="00B04EDC" w:rsidP="00B04EDC">
            <w:pPr>
              <w:rPr>
                <w:color w:val="000000"/>
                <w:sz w:val="20"/>
                <w:szCs w:val="20"/>
              </w:rPr>
            </w:pPr>
            <w:r w:rsidRPr="00B04EDC">
              <w:rPr>
                <w:sz w:val="20"/>
                <w:szCs w:val="20"/>
              </w:rPr>
              <w:t>м</w:t>
            </w:r>
            <w:r w:rsidRPr="00B04EDC">
              <w:rPr>
                <w:sz w:val="20"/>
                <w:szCs w:val="20"/>
                <w:vertAlign w:val="superscript"/>
              </w:rPr>
              <w:t>3</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3BF70F82" w14:textId="77777777" w:rsidR="00B04EDC" w:rsidRPr="00B04EDC" w:rsidRDefault="00B04EDC" w:rsidP="00B04EDC">
            <w:pPr>
              <w:jc w:val="right"/>
              <w:rPr>
                <w:color w:val="000000"/>
                <w:sz w:val="20"/>
                <w:szCs w:val="20"/>
              </w:rPr>
            </w:pPr>
            <w:r w:rsidRPr="00B04EDC">
              <w:rPr>
                <w:color w:val="000000"/>
                <w:sz w:val="20"/>
                <w:szCs w:val="20"/>
              </w:rPr>
              <w:t>12</w:t>
            </w:r>
          </w:p>
        </w:tc>
        <w:tc>
          <w:tcPr>
            <w:tcW w:w="1985" w:type="dxa"/>
            <w:tcBorders>
              <w:top w:val="nil"/>
              <w:left w:val="nil"/>
              <w:bottom w:val="single" w:sz="4" w:space="0" w:color="auto"/>
              <w:right w:val="single" w:sz="4" w:space="0" w:color="auto"/>
            </w:tcBorders>
            <w:shd w:val="clear" w:color="auto" w:fill="auto"/>
            <w:noWrap/>
            <w:vAlign w:val="bottom"/>
            <w:hideMark/>
          </w:tcPr>
          <w:p w14:paraId="101ABD47" w14:textId="77777777" w:rsidR="00B04EDC" w:rsidRPr="00B04EDC" w:rsidRDefault="00B04EDC" w:rsidP="00B04EDC">
            <w:pPr>
              <w:jc w:val="right"/>
              <w:rPr>
                <w:color w:val="000000"/>
                <w:sz w:val="20"/>
                <w:szCs w:val="20"/>
              </w:rPr>
            </w:pPr>
            <w:r w:rsidRPr="00B04EDC">
              <w:rPr>
                <w:color w:val="000000"/>
                <w:sz w:val="20"/>
                <w:szCs w:val="20"/>
              </w:rPr>
              <w:t>5,5</w:t>
            </w:r>
          </w:p>
        </w:tc>
      </w:tr>
      <w:tr w:rsidR="00B04EDC" w:rsidRPr="00B04EDC" w14:paraId="45739BF1" w14:textId="77777777" w:rsidTr="00B04EDC">
        <w:trPr>
          <w:trHeight w:val="288"/>
          <w:jc w:val="center"/>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52A39EF7" w14:textId="77777777" w:rsidR="00B04EDC" w:rsidRPr="00B04EDC" w:rsidRDefault="00B04EDC" w:rsidP="00B04EDC">
            <w:pPr>
              <w:rPr>
                <w:color w:val="000000"/>
                <w:sz w:val="20"/>
                <w:szCs w:val="20"/>
              </w:rPr>
            </w:pPr>
            <w:r w:rsidRPr="00B04EDC">
              <w:rPr>
                <w:color w:val="000000"/>
                <w:sz w:val="20"/>
                <w:szCs w:val="20"/>
              </w:rPr>
              <w:t>Расстояние в одну сторону</w:t>
            </w:r>
          </w:p>
        </w:tc>
        <w:tc>
          <w:tcPr>
            <w:tcW w:w="1134" w:type="dxa"/>
            <w:tcBorders>
              <w:top w:val="nil"/>
              <w:left w:val="nil"/>
              <w:bottom w:val="single" w:sz="4" w:space="0" w:color="auto"/>
              <w:right w:val="single" w:sz="4" w:space="0" w:color="auto"/>
            </w:tcBorders>
            <w:shd w:val="clear" w:color="auto" w:fill="auto"/>
            <w:noWrap/>
            <w:vAlign w:val="bottom"/>
            <w:hideMark/>
          </w:tcPr>
          <w:p w14:paraId="6A164ECE" w14:textId="77777777" w:rsidR="00B04EDC" w:rsidRPr="00B04EDC" w:rsidRDefault="00B04EDC" w:rsidP="00B04EDC">
            <w:pPr>
              <w:rPr>
                <w:color w:val="000000"/>
                <w:sz w:val="20"/>
                <w:szCs w:val="20"/>
              </w:rPr>
            </w:pPr>
            <w:r w:rsidRPr="00B04EDC">
              <w:rPr>
                <w:color w:val="000000"/>
                <w:sz w:val="20"/>
                <w:szCs w:val="20"/>
              </w:rPr>
              <w:t>км</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74DA364F" w14:textId="77777777" w:rsidR="00B04EDC" w:rsidRPr="00B04EDC" w:rsidRDefault="00B04EDC" w:rsidP="00B04EDC">
            <w:pPr>
              <w:jc w:val="right"/>
              <w:rPr>
                <w:color w:val="000000"/>
                <w:sz w:val="20"/>
                <w:szCs w:val="20"/>
              </w:rPr>
            </w:pPr>
            <w:r w:rsidRPr="00B04EDC">
              <w:rPr>
                <w:color w:val="000000"/>
                <w:sz w:val="20"/>
                <w:szCs w:val="20"/>
              </w:rPr>
              <w:t>15</w:t>
            </w:r>
          </w:p>
        </w:tc>
        <w:tc>
          <w:tcPr>
            <w:tcW w:w="1985" w:type="dxa"/>
            <w:tcBorders>
              <w:top w:val="nil"/>
              <w:left w:val="nil"/>
              <w:bottom w:val="single" w:sz="4" w:space="0" w:color="auto"/>
              <w:right w:val="single" w:sz="4" w:space="0" w:color="auto"/>
            </w:tcBorders>
            <w:shd w:val="clear" w:color="auto" w:fill="auto"/>
            <w:noWrap/>
            <w:vAlign w:val="bottom"/>
            <w:hideMark/>
          </w:tcPr>
          <w:p w14:paraId="7262701A" w14:textId="77777777" w:rsidR="00B04EDC" w:rsidRPr="00B04EDC" w:rsidRDefault="00B04EDC" w:rsidP="00B04EDC">
            <w:pPr>
              <w:jc w:val="right"/>
              <w:rPr>
                <w:color w:val="000000"/>
                <w:sz w:val="20"/>
                <w:szCs w:val="20"/>
              </w:rPr>
            </w:pPr>
            <w:r w:rsidRPr="00B04EDC">
              <w:rPr>
                <w:color w:val="000000"/>
                <w:sz w:val="20"/>
                <w:szCs w:val="20"/>
              </w:rPr>
              <w:t>15</w:t>
            </w:r>
          </w:p>
        </w:tc>
      </w:tr>
      <w:tr w:rsidR="00B04EDC" w:rsidRPr="00B04EDC" w14:paraId="0CD306FB" w14:textId="77777777" w:rsidTr="00B04EDC">
        <w:trPr>
          <w:trHeight w:val="576"/>
          <w:jc w:val="center"/>
        </w:trPr>
        <w:tc>
          <w:tcPr>
            <w:tcW w:w="5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32482F" w14:textId="77777777" w:rsidR="00B04EDC" w:rsidRPr="00B04EDC" w:rsidRDefault="00B04EDC" w:rsidP="00B04EDC">
            <w:pPr>
              <w:rPr>
                <w:color w:val="000000"/>
                <w:sz w:val="20"/>
                <w:szCs w:val="20"/>
              </w:rPr>
            </w:pPr>
            <w:r w:rsidRPr="00B04EDC">
              <w:rPr>
                <w:color w:val="000000"/>
                <w:sz w:val="20"/>
                <w:szCs w:val="20"/>
              </w:rPr>
              <w:t>Продолжительность 1 рейса с учетом  заполнения и слива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838E5" w14:textId="77777777" w:rsidR="00B04EDC" w:rsidRPr="00B04EDC" w:rsidRDefault="00B04EDC" w:rsidP="00B04EDC">
            <w:pPr>
              <w:rPr>
                <w:color w:val="000000"/>
                <w:sz w:val="20"/>
                <w:szCs w:val="20"/>
              </w:rPr>
            </w:pPr>
            <w:r w:rsidRPr="00B04EDC">
              <w:rPr>
                <w:color w:val="000000"/>
                <w:sz w:val="20"/>
                <w:szCs w:val="20"/>
              </w:rPr>
              <w:t>час</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B92EB" w14:textId="77777777" w:rsidR="00B04EDC" w:rsidRPr="00B04EDC" w:rsidRDefault="00B04EDC" w:rsidP="00B04EDC">
            <w:pPr>
              <w:jc w:val="right"/>
              <w:rPr>
                <w:color w:val="000000"/>
                <w:sz w:val="20"/>
                <w:szCs w:val="20"/>
              </w:rPr>
            </w:pPr>
            <w:r w:rsidRPr="00B04EDC">
              <w:rPr>
                <w:color w:val="000000"/>
                <w:sz w:val="20"/>
                <w:szCs w:val="20"/>
              </w:rPr>
              <w:t>1</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0002A" w14:textId="77777777" w:rsidR="00B04EDC" w:rsidRPr="00B04EDC" w:rsidRDefault="00B04EDC" w:rsidP="00B04EDC">
            <w:pPr>
              <w:jc w:val="right"/>
              <w:rPr>
                <w:color w:val="000000"/>
                <w:sz w:val="20"/>
                <w:szCs w:val="20"/>
              </w:rPr>
            </w:pPr>
            <w:r w:rsidRPr="00B04EDC">
              <w:rPr>
                <w:color w:val="000000"/>
                <w:sz w:val="20"/>
                <w:szCs w:val="20"/>
              </w:rPr>
              <w:t>0,8</w:t>
            </w:r>
          </w:p>
        </w:tc>
      </w:tr>
      <w:tr w:rsidR="00B04EDC" w:rsidRPr="00B04EDC" w14:paraId="2B7C98C3" w14:textId="77777777" w:rsidTr="00B04EDC">
        <w:trPr>
          <w:trHeight w:val="288"/>
          <w:jc w:val="center"/>
        </w:trPr>
        <w:tc>
          <w:tcPr>
            <w:tcW w:w="5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BF75BF" w14:textId="77777777" w:rsidR="00B04EDC" w:rsidRPr="00B04EDC" w:rsidRDefault="00B04EDC" w:rsidP="00B04EDC">
            <w:pPr>
              <w:rPr>
                <w:color w:val="000000"/>
                <w:sz w:val="20"/>
                <w:szCs w:val="20"/>
              </w:rPr>
            </w:pPr>
            <w:r w:rsidRPr="00B04EDC">
              <w:rPr>
                <w:color w:val="000000"/>
                <w:sz w:val="20"/>
                <w:szCs w:val="20"/>
              </w:rPr>
              <w:t>Время, затраченное на вывоз стоков</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4DA75" w14:textId="77777777" w:rsidR="00B04EDC" w:rsidRPr="00B04EDC" w:rsidRDefault="00B04EDC" w:rsidP="00B04EDC">
            <w:pPr>
              <w:rPr>
                <w:color w:val="000000"/>
                <w:sz w:val="20"/>
                <w:szCs w:val="20"/>
              </w:rPr>
            </w:pPr>
            <w:r w:rsidRPr="00B04EDC">
              <w:rPr>
                <w:color w:val="000000"/>
                <w:sz w:val="20"/>
                <w:szCs w:val="20"/>
              </w:rPr>
              <w:t>час</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1D0D8B94" w14:textId="77777777" w:rsidR="00B04EDC" w:rsidRPr="00B04EDC" w:rsidRDefault="00B04EDC" w:rsidP="00B04EDC">
            <w:pPr>
              <w:jc w:val="right"/>
              <w:rPr>
                <w:color w:val="000000"/>
                <w:sz w:val="20"/>
                <w:szCs w:val="20"/>
              </w:rPr>
            </w:pPr>
            <w:r w:rsidRPr="00B04EDC">
              <w:rPr>
                <w:sz w:val="20"/>
                <w:szCs w:val="20"/>
              </w:rPr>
              <w:t>4206,491667</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2BB074C6" w14:textId="77777777" w:rsidR="00B04EDC" w:rsidRPr="00B04EDC" w:rsidRDefault="00B04EDC" w:rsidP="00B04EDC">
            <w:pPr>
              <w:jc w:val="right"/>
              <w:rPr>
                <w:color w:val="000000"/>
                <w:sz w:val="20"/>
                <w:szCs w:val="20"/>
              </w:rPr>
            </w:pPr>
            <w:r w:rsidRPr="00B04EDC">
              <w:rPr>
                <w:sz w:val="20"/>
                <w:szCs w:val="20"/>
              </w:rPr>
              <w:t>2133,818182</w:t>
            </w:r>
          </w:p>
        </w:tc>
      </w:tr>
      <w:tr w:rsidR="00B04EDC" w:rsidRPr="00B04EDC" w14:paraId="62AA789F" w14:textId="77777777" w:rsidTr="00B04EDC">
        <w:trPr>
          <w:trHeight w:val="288"/>
          <w:jc w:val="center"/>
        </w:trPr>
        <w:tc>
          <w:tcPr>
            <w:tcW w:w="5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FD3998" w14:textId="77777777" w:rsidR="00B04EDC" w:rsidRPr="00B04EDC" w:rsidRDefault="00B04EDC" w:rsidP="00B04EDC">
            <w:pPr>
              <w:rPr>
                <w:color w:val="000000"/>
                <w:sz w:val="20"/>
                <w:szCs w:val="20"/>
              </w:rPr>
            </w:pPr>
            <w:r w:rsidRPr="00B04EDC">
              <w:rPr>
                <w:color w:val="000000"/>
                <w:sz w:val="20"/>
                <w:szCs w:val="20"/>
              </w:rPr>
              <w:t>Кол-во единиц транспорта</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E97645F" w14:textId="77777777" w:rsidR="00B04EDC" w:rsidRPr="00B04EDC" w:rsidRDefault="00B04EDC" w:rsidP="00B04EDC">
            <w:pPr>
              <w:rPr>
                <w:color w:val="000000"/>
                <w:sz w:val="20"/>
                <w:szCs w:val="20"/>
              </w:rPr>
            </w:pPr>
            <w:r w:rsidRPr="00B04EDC">
              <w:rPr>
                <w:color w:val="000000"/>
                <w:sz w:val="20"/>
                <w:szCs w:val="20"/>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50F2566B" w14:textId="77777777" w:rsidR="00B04EDC" w:rsidRPr="00B04EDC" w:rsidRDefault="00B04EDC" w:rsidP="00B04EDC">
            <w:pPr>
              <w:jc w:val="right"/>
              <w:rPr>
                <w:color w:val="000000"/>
                <w:sz w:val="20"/>
                <w:szCs w:val="20"/>
              </w:rPr>
            </w:pPr>
            <w:r w:rsidRPr="00B04EDC">
              <w:rPr>
                <w:sz w:val="20"/>
                <w:szCs w:val="20"/>
              </w:rPr>
              <w:t>2,13527</w:t>
            </w:r>
          </w:p>
        </w:tc>
        <w:tc>
          <w:tcPr>
            <w:tcW w:w="1985" w:type="dxa"/>
            <w:tcBorders>
              <w:top w:val="single" w:sz="4" w:space="0" w:color="auto"/>
              <w:left w:val="nil"/>
              <w:bottom w:val="single" w:sz="4" w:space="0" w:color="auto"/>
              <w:right w:val="single" w:sz="4" w:space="0" w:color="auto"/>
            </w:tcBorders>
            <w:shd w:val="clear" w:color="auto" w:fill="auto"/>
            <w:noWrap/>
            <w:hideMark/>
          </w:tcPr>
          <w:p w14:paraId="7BEA32C4" w14:textId="77777777" w:rsidR="00B04EDC" w:rsidRPr="00B04EDC" w:rsidRDefault="00B04EDC" w:rsidP="00B04EDC">
            <w:pPr>
              <w:jc w:val="right"/>
              <w:rPr>
                <w:color w:val="000000"/>
                <w:sz w:val="20"/>
                <w:szCs w:val="20"/>
              </w:rPr>
            </w:pPr>
            <w:r w:rsidRPr="00B04EDC">
              <w:rPr>
                <w:sz w:val="20"/>
                <w:szCs w:val="20"/>
              </w:rPr>
              <w:t>1,08316</w:t>
            </w:r>
          </w:p>
        </w:tc>
      </w:tr>
      <w:tr w:rsidR="00B04EDC" w:rsidRPr="00B04EDC" w14:paraId="6BFBD69C" w14:textId="77777777" w:rsidTr="00B04EDC">
        <w:trPr>
          <w:trHeight w:val="576"/>
          <w:jc w:val="center"/>
        </w:trPr>
        <w:tc>
          <w:tcPr>
            <w:tcW w:w="5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E2497F" w14:textId="77777777" w:rsidR="00B04EDC" w:rsidRPr="00B04EDC" w:rsidRDefault="00B04EDC" w:rsidP="00B04EDC">
            <w:pPr>
              <w:rPr>
                <w:color w:val="000000"/>
                <w:sz w:val="20"/>
                <w:szCs w:val="20"/>
              </w:rPr>
            </w:pPr>
            <w:r w:rsidRPr="00B04EDC">
              <w:rPr>
                <w:color w:val="000000"/>
                <w:sz w:val="20"/>
                <w:szCs w:val="20"/>
              </w:rPr>
              <w:t>Кол-во человек, получающих услуги по откачке стоков</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42A6FE4" w14:textId="77777777" w:rsidR="00B04EDC" w:rsidRPr="00B04EDC" w:rsidRDefault="00B04EDC" w:rsidP="00B04EDC">
            <w:pPr>
              <w:rPr>
                <w:color w:val="000000"/>
                <w:sz w:val="20"/>
                <w:szCs w:val="20"/>
              </w:rPr>
            </w:pPr>
            <w:r w:rsidRPr="00B04EDC">
              <w:rPr>
                <w:color w:val="000000"/>
                <w:sz w:val="20"/>
                <w:szCs w:val="20"/>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3671B" w14:textId="77777777" w:rsidR="00B04EDC" w:rsidRPr="00B04EDC" w:rsidRDefault="00B04EDC" w:rsidP="00B04EDC">
            <w:pPr>
              <w:jc w:val="right"/>
              <w:rPr>
                <w:sz w:val="20"/>
                <w:szCs w:val="20"/>
              </w:rPr>
            </w:pPr>
            <w:r w:rsidRPr="00B04EDC">
              <w:rPr>
                <w:sz w:val="20"/>
                <w:szCs w:val="20"/>
              </w:rPr>
              <w:t>1673</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22673227" w14:textId="77777777" w:rsidR="00B04EDC" w:rsidRPr="00B04EDC" w:rsidRDefault="00B04EDC" w:rsidP="00B04EDC">
            <w:pPr>
              <w:jc w:val="right"/>
              <w:rPr>
                <w:sz w:val="20"/>
                <w:szCs w:val="20"/>
              </w:rPr>
            </w:pPr>
            <w:r w:rsidRPr="00B04EDC">
              <w:rPr>
                <w:sz w:val="20"/>
                <w:szCs w:val="20"/>
              </w:rPr>
              <w:t>377</w:t>
            </w:r>
          </w:p>
        </w:tc>
      </w:tr>
      <w:tr w:rsidR="00B04EDC" w:rsidRPr="00B04EDC" w14:paraId="0049EA01" w14:textId="77777777" w:rsidTr="00B04EDC">
        <w:trPr>
          <w:trHeight w:val="288"/>
          <w:jc w:val="center"/>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376513B6" w14:textId="77777777" w:rsidR="00B04EDC" w:rsidRPr="00B04EDC" w:rsidRDefault="00B04EDC" w:rsidP="00B04EDC">
            <w:pPr>
              <w:rPr>
                <w:color w:val="000000"/>
                <w:sz w:val="20"/>
                <w:szCs w:val="20"/>
              </w:rPr>
            </w:pPr>
            <w:r w:rsidRPr="00B04EDC">
              <w:rPr>
                <w:color w:val="000000"/>
                <w:sz w:val="20"/>
                <w:szCs w:val="20"/>
              </w:rPr>
              <w:t>Объем стоков в год</w:t>
            </w:r>
          </w:p>
        </w:tc>
        <w:tc>
          <w:tcPr>
            <w:tcW w:w="1134" w:type="dxa"/>
            <w:tcBorders>
              <w:top w:val="nil"/>
              <w:left w:val="nil"/>
              <w:bottom w:val="single" w:sz="4" w:space="0" w:color="auto"/>
              <w:right w:val="single" w:sz="4" w:space="0" w:color="auto"/>
            </w:tcBorders>
            <w:shd w:val="clear" w:color="auto" w:fill="auto"/>
            <w:noWrap/>
            <w:vAlign w:val="bottom"/>
            <w:hideMark/>
          </w:tcPr>
          <w:p w14:paraId="3BB1FC78" w14:textId="77777777" w:rsidR="00B04EDC" w:rsidRPr="00B04EDC" w:rsidRDefault="00B04EDC" w:rsidP="00B04EDC">
            <w:pPr>
              <w:rPr>
                <w:color w:val="000000"/>
                <w:sz w:val="20"/>
                <w:szCs w:val="20"/>
              </w:rPr>
            </w:pPr>
            <w:r w:rsidRPr="00B04EDC">
              <w:rPr>
                <w:sz w:val="20"/>
                <w:szCs w:val="20"/>
              </w:rPr>
              <w:t>м</w:t>
            </w:r>
            <w:r w:rsidRPr="00B04EDC">
              <w:rPr>
                <w:sz w:val="20"/>
                <w:szCs w:val="20"/>
                <w:vertAlign w:val="superscript"/>
              </w:rPr>
              <w:t>3</w:t>
            </w:r>
          </w:p>
        </w:tc>
        <w:tc>
          <w:tcPr>
            <w:tcW w:w="1701" w:type="dxa"/>
            <w:tcBorders>
              <w:top w:val="nil"/>
              <w:left w:val="single" w:sz="4" w:space="0" w:color="auto"/>
              <w:bottom w:val="single" w:sz="4" w:space="0" w:color="auto"/>
              <w:right w:val="single" w:sz="4" w:space="0" w:color="auto"/>
            </w:tcBorders>
            <w:shd w:val="clear" w:color="auto" w:fill="auto"/>
            <w:noWrap/>
            <w:hideMark/>
          </w:tcPr>
          <w:p w14:paraId="362F48C8" w14:textId="77777777" w:rsidR="00B04EDC" w:rsidRPr="00B04EDC" w:rsidRDefault="00B04EDC" w:rsidP="00B04EDC">
            <w:pPr>
              <w:jc w:val="right"/>
              <w:rPr>
                <w:sz w:val="20"/>
                <w:szCs w:val="20"/>
              </w:rPr>
            </w:pPr>
            <w:r w:rsidRPr="00B04EDC">
              <w:rPr>
                <w:sz w:val="20"/>
                <w:szCs w:val="20"/>
              </w:rPr>
              <w:t>1673</w:t>
            </w:r>
          </w:p>
        </w:tc>
        <w:tc>
          <w:tcPr>
            <w:tcW w:w="1985" w:type="dxa"/>
            <w:tcBorders>
              <w:top w:val="nil"/>
              <w:left w:val="nil"/>
              <w:bottom w:val="single" w:sz="4" w:space="0" w:color="auto"/>
              <w:right w:val="single" w:sz="4" w:space="0" w:color="auto"/>
            </w:tcBorders>
            <w:shd w:val="clear" w:color="auto" w:fill="auto"/>
            <w:noWrap/>
            <w:hideMark/>
          </w:tcPr>
          <w:p w14:paraId="4F07FB8B" w14:textId="77777777" w:rsidR="00B04EDC" w:rsidRPr="00B04EDC" w:rsidRDefault="00B04EDC" w:rsidP="00B04EDC">
            <w:pPr>
              <w:jc w:val="right"/>
              <w:rPr>
                <w:sz w:val="20"/>
                <w:szCs w:val="20"/>
              </w:rPr>
            </w:pPr>
            <w:r w:rsidRPr="00B04EDC">
              <w:rPr>
                <w:sz w:val="20"/>
                <w:szCs w:val="20"/>
              </w:rPr>
              <w:t>377</w:t>
            </w:r>
          </w:p>
        </w:tc>
      </w:tr>
      <w:tr w:rsidR="00B04EDC" w:rsidRPr="00B04EDC" w14:paraId="270E9BD2" w14:textId="77777777" w:rsidTr="00B04EDC">
        <w:trPr>
          <w:trHeight w:val="241"/>
          <w:jc w:val="center"/>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2EA2C80F" w14:textId="77777777" w:rsidR="00B04EDC" w:rsidRPr="00B04EDC" w:rsidRDefault="00B04EDC" w:rsidP="00B04EDC">
            <w:pPr>
              <w:rPr>
                <w:color w:val="000000"/>
                <w:sz w:val="20"/>
                <w:szCs w:val="20"/>
              </w:rPr>
            </w:pPr>
            <w:r w:rsidRPr="00B04EDC">
              <w:rPr>
                <w:color w:val="000000"/>
                <w:sz w:val="20"/>
                <w:szCs w:val="20"/>
              </w:rPr>
              <w:t>Среднее кол-во  сточных вод  на человека</w:t>
            </w:r>
          </w:p>
        </w:tc>
        <w:tc>
          <w:tcPr>
            <w:tcW w:w="1134" w:type="dxa"/>
            <w:tcBorders>
              <w:top w:val="nil"/>
              <w:left w:val="nil"/>
              <w:bottom w:val="single" w:sz="4" w:space="0" w:color="auto"/>
              <w:right w:val="single" w:sz="4" w:space="0" w:color="auto"/>
            </w:tcBorders>
            <w:shd w:val="clear" w:color="auto" w:fill="auto"/>
            <w:noWrap/>
            <w:vAlign w:val="bottom"/>
            <w:hideMark/>
          </w:tcPr>
          <w:p w14:paraId="35E1BAEC" w14:textId="77777777" w:rsidR="00B04EDC" w:rsidRPr="00B04EDC" w:rsidRDefault="00B04EDC" w:rsidP="00B04EDC">
            <w:pPr>
              <w:rPr>
                <w:color w:val="000000"/>
                <w:sz w:val="20"/>
                <w:szCs w:val="20"/>
              </w:rPr>
            </w:pPr>
            <w:r w:rsidRPr="00B04EDC">
              <w:rPr>
                <w:color w:val="000000"/>
                <w:sz w:val="20"/>
                <w:szCs w:val="20"/>
              </w:rPr>
              <w:t>чел/мес.</w:t>
            </w:r>
          </w:p>
        </w:tc>
        <w:tc>
          <w:tcPr>
            <w:tcW w:w="1701" w:type="dxa"/>
            <w:tcBorders>
              <w:top w:val="nil"/>
              <w:left w:val="single" w:sz="4" w:space="0" w:color="auto"/>
              <w:bottom w:val="single" w:sz="4" w:space="0" w:color="auto"/>
              <w:right w:val="single" w:sz="4" w:space="0" w:color="auto"/>
            </w:tcBorders>
            <w:shd w:val="clear" w:color="auto" w:fill="auto"/>
            <w:noWrap/>
            <w:hideMark/>
          </w:tcPr>
          <w:p w14:paraId="2FCCBEEF" w14:textId="77777777" w:rsidR="00B04EDC" w:rsidRPr="00B04EDC" w:rsidRDefault="00B04EDC" w:rsidP="00B04EDC">
            <w:pPr>
              <w:jc w:val="right"/>
              <w:rPr>
                <w:sz w:val="20"/>
                <w:szCs w:val="20"/>
              </w:rPr>
            </w:pPr>
            <w:r w:rsidRPr="00B04EDC">
              <w:rPr>
                <w:sz w:val="20"/>
                <w:szCs w:val="20"/>
              </w:rPr>
              <w:t>50477,9</w:t>
            </w:r>
          </w:p>
        </w:tc>
        <w:tc>
          <w:tcPr>
            <w:tcW w:w="1985" w:type="dxa"/>
            <w:tcBorders>
              <w:top w:val="nil"/>
              <w:left w:val="nil"/>
              <w:bottom w:val="single" w:sz="4" w:space="0" w:color="auto"/>
              <w:right w:val="single" w:sz="4" w:space="0" w:color="auto"/>
            </w:tcBorders>
            <w:shd w:val="clear" w:color="auto" w:fill="auto"/>
            <w:noWrap/>
            <w:hideMark/>
          </w:tcPr>
          <w:p w14:paraId="5CC5B070" w14:textId="77777777" w:rsidR="00B04EDC" w:rsidRPr="00B04EDC" w:rsidRDefault="00B04EDC" w:rsidP="00B04EDC">
            <w:pPr>
              <w:jc w:val="right"/>
              <w:rPr>
                <w:sz w:val="20"/>
                <w:szCs w:val="20"/>
              </w:rPr>
            </w:pPr>
            <w:r w:rsidRPr="00B04EDC">
              <w:rPr>
                <w:sz w:val="20"/>
                <w:szCs w:val="20"/>
              </w:rPr>
              <w:t>14670</w:t>
            </w:r>
          </w:p>
        </w:tc>
      </w:tr>
      <w:tr w:rsidR="00B04EDC" w:rsidRPr="00B04EDC" w14:paraId="18059247" w14:textId="77777777" w:rsidTr="00B04EDC">
        <w:trPr>
          <w:trHeight w:val="288"/>
          <w:jc w:val="center"/>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767C86AD" w14:textId="77777777" w:rsidR="00B04EDC" w:rsidRPr="00B04EDC" w:rsidRDefault="00B04EDC" w:rsidP="00B04EDC">
            <w:pPr>
              <w:rPr>
                <w:color w:val="000000"/>
                <w:sz w:val="20"/>
                <w:szCs w:val="20"/>
              </w:rPr>
            </w:pPr>
            <w:r w:rsidRPr="00B04EDC">
              <w:rPr>
                <w:color w:val="000000"/>
                <w:sz w:val="20"/>
                <w:szCs w:val="20"/>
              </w:rPr>
              <w:t>Скорость движения</w:t>
            </w:r>
          </w:p>
        </w:tc>
        <w:tc>
          <w:tcPr>
            <w:tcW w:w="1134" w:type="dxa"/>
            <w:tcBorders>
              <w:top w:val="nil"/>
              <w:left w:val="nil"/>
              <w:bottom w:val="single" w:sz="4" w:space="0" w:color="auto"/>
              <w:right w:val="single" w:sz="4" w:space="0" w:color="auto"/>
            </w:tcBorders>
            <w:shd w:val="clear" w:color="auto" w:fill="auto"/>
            <w:noWrap/>
            <w:vAlign w:val="bottom"/>
            <w:hideMark/>
          </w:tcPr>
          <w:p w14:paraId="22478E50" w14:textId="77777777" w:rsidR="00B04EDC" w:rsidRPr="00B04EDC" w:rsidRDefault="00B04EDC" w:rsidP="00B04EDC">
            <w:pPr>
              <w:rPr>
                <w:color w:val="000000"/>
                <w:sz w:val="20"/>
                <w:szCs w:val="20"/>
              </w:rPr>
            </w:pPr>
            <w:r w:rsidRPr="00B04EDC">
              <w:rPr>
                <w:color w:val="000000"/>
                <w:sz w:val="20"/>
                <w:szCs w:val="20"/>
              </w:rPr>
              <w:t> </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2E2B6975" w14:textId="77777777" w:rsidR="00B04EDC" w:rsidRPr="00B04EDC" w:rsidRDefault="00B04EDC" w:rsidP="00B04EDC">
            <w:pPr>
              <w:jc w:val="right"/>
              <w:rPr>
                <w:sz w:val="20"/>
                <w:szCs w:val="20"/>
              </w:rPr>
            </w:pPr>
            <w:r w:rsidRPr="00B04EDC">
              <w:rPr>
                <w:sz w:val="20"/>
                <w:szCs w:val="20"/>
              </w:rPr>
              <w:t>50</w:t>
            </w:r>
          </w:p>
        </w:tc>
        <w:tc>
          <w:tcPr>
            <w:tcW w:w="1985" w:type="dxa"/>
            <w:tcBorders>
              <w:top w:val="nil"/>
              <w:left w:val="nil"/>
              <w:bottom w:val="single" w:sz="4" w:space="0" w:color="auto"/>
              <w:right w:val="single" w:sz="4" w:space="0" w:color="auto"/>
            </w:tcBorders>
            <w:shd w:val="clear" w:color="auto" w:fill="auto"/>
            <w:noWrap/>
            <w:vAlign w:val="bottom"/>
            <w:hideMark/>
          </w:tcPr>
          <w:p w14:paraId="5279718A" w14:textId="77777777" w:rsidR="00B04EDC" w:rsidRPr="00B04EDC" w:rsidRDefault="00B04EDC" w:rsidP="00B04EDC">
            <w:pPr>
              <w:jc w:val="right"/>
              <w:rPr>
                <w:sz w:val="20"/>
                <w:szCs w:val="20"/>
              </w:rPr>
            </w:pPr>
            <w:r w:rsidRPr="00B04EDC">
              <w:rPr>
                <w:sz w:val="20"/>
                <w:szCs w:val="20"/>
              </w:rPr>
              <w:t>50</w:t>
            </w:r>
          </w:p>
        </w:tc>
      </w:tr>
      <w:tr w:rsidR="00B04EDC" w:rsidRPr="00B04EDC" w14:paraId="7FCA52E4" w14:textId="77777777" w:rsidTr="00B04EDC">
        <w:trPr>
          <w:trHeight w:val="288"/>
          <w:jc w:val="center"/>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28C96AC9" w14:textId="77777777" w:rsidR="00B04EDC" w:rsidRPr="00B04EDC" w:rsidRDefault="00B04EDC" w:rsidP="00B04EDC">
            <w:pPr>
              <w:rPr>
                <w:color w:val="000000"/>
                <w:sz w:val="20"/>
                <w:szCs w:val="20"/>
              </w:rPr>
            </w:pPr>
            <w:r w:rsidRPr="00B04EDC">
              <w:rPr>
                <w:color w:val="000000"/>
                <w:sz w:val="20"/>
                <w:szCs w:val="20"/>
              </w:rPr>
              <w:t>Кол-во рейсов</w:t>
            </w:r>
          </w:p>
        </w:tc>
        <w:tc>
          <w:tcPr>
            <w:tcW w:w="1134" w:type="dxa"/>
            <w:tcBorders>
              <w:top w:val="nil"/>
              <w:left w:val="nil"/>
              <w:bottom w:val="single" w:sz="4" w:space="0" w:color="auto"/>
              <w:right w:val="single" w:sz="4" w:space="0" w:color="auto"/>
            </w:tcBorders>
            <w:shd w:val="clear" w:color="auto" w:fill="auto"/>
            <w:noWrap/>
            <w:vAlign w:val="bottom"/>
            <w:hideMark/>
          </w:tcPr>
          <w:p w14:paraId="52127550" w14:textId="77777777" w:rsidR="00B04EDC" w:rsidRPr="00B04EDC" w:rsidRDefault="00B04EDC" w:rsidP="00B04EDC">
            <w:pPr>
              <w:rPr>
                <w:color w:val="000000"/>
                <w:sz w:val="20"/>
                <w:szCs w:val="20"/>
              </w:rPr>
            </w:pPr>
            <w:r w:rsidRPr="00B04EDC">
              <w:rPr>
                <w:color w:val="000000"/>
                <w:sz w:val="20"/>
                <w:szCs w:val="20"/>
              </w:rPr>
              <w:t> </w:t>
            </w:r>
          </w:p>
        </w:tc>
        <w:tc>
          <w:tcPr>
            <w:tcW w:w="1701" w:type="dxa"/>
            <w:tcBorders>
              <w:top w:val="nil"/>
              <w:left w:val="single" w:sz="4" w:space="0" w:color="auto"/>
              <w:bottom w:val="single" w:sz="4" w:space="0" w:color="auto"/>
              <w:right w:val="single" w:sz="4" w:space="0" w:color="auto"/>
            </w:tcBorders>
            <w:shd w:val="clear" w:color="auto" w:fill="auto"/>
            <w:noWrap/>
            <w:hideMark/>
          </w:tcPr>
          <w:p w14:paraId="292B652A" w14:textId="77777777" w:rsidR="00B04EDC" w:rsidRPr="00B04EDC" w:rsidRDefault="00B04EDC" w:rsidP="00B04EDC">
            <w:pPr>
              <w:jc w:val="right"/>
              <w:rPr>
                <w:sz w:val="20"/>
                <w:szCs w:val="20"/>
              </w:rPr>
            </w:pPr>
            <w:r w:rsidRPr="00B04EDC">
              <w:rPr>
                <w:sz w:val="20"/>
                <w:szCs w:val="20"/>
              </w:rPr>
              <w:t>4206,49</w:t>
            </w:r>
          </w:p>
        </w:tc>
        <w:tc>
          <w:tcPr>
            <w:tcW w:w="1985" w:type="dxa"/>
            <w:tcBorders>
              <w:top w:val="nil"/>
              <w:left w:val="nil"/>
              <w:bottom w:val="single" w:sz="4" w:space="0" w:color="auto"/>
              <w:right w:val="single" w:sz="4" w:space="0" w:color="auto"/>
            </w:tcBorders>
            <w:shd w:val="clear" w:color="auto" w:fill="auto"/>
            <w:noWrap/>
            <w:hideMark/>
          </w:tcPr>
          <w:p w14:paraId="00D4D3B4" w14:textId="77777777" w:rsidR="00B04EDC" w:rsidRPr="00B04EDC" w:rsidRDefault="00B04EDC" w:rsidP="00B04EDC">
            <w:pPr>
              <w:jc w:val="right"/>
              <w:rPr>
                <w:sz w:val="20"/>
                <w:szCs w:val="20"/>
              </w:rPr>
            </w:pPr>
            <w:r w:rsidRPr="00B04EDC">
              <w:rPr>
                <w:sz w:val="20"/>
                <w:szCs w:val="20"/>
              </w:rPr>
              <w:t>2667,27</w:t>
            </w:r>
          </w:p>
        </w:tc>
      </w:tr>
      <w:tr w:rsidR="00B04EDC" w:rsidRPr="00B04EDC" w14:paraId="7229CB2C" w14:textId="77777777" w:rsidTr="00B04EDC">
        <w:trPr>
          <w:trHeight w:val="288"/>
          <w:jc w:val="center"/>
        </w:trPr>
        <w:tc>
          <w:tcPr>
            <w:tcW w:w="5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DADF02" w14:textId="77777777" w:rsidR="00B04EDC" w:rsidRPr="00B04EDC" w:rsidRDefault="00B04EDC" w:rsidP="00B04EDC">
            <w:pPr>
              <w:rPr>
                <w:color w:val="000000"/>
                <w:sz w:val="20"/>
                <w:szCs w:val="20"/>
              </w:rPr>
            </w:pPr>
            <w:r w:rsidRPr="00B04EDC">
              <w:rPr>
                <w:color w:val="000000"/>
                <w:sz w:val="20"/>
                <w:szCs w:val="20"/>
              </w:rPr>
              <w:t>Пробег</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AA9F736" w14:textId="77777777" w:rsidR="00B04EDC" w:rsidRPr="00B04EDC" w:rsidRDefault="00B04EDC" w:rsidP="00B04EDC">
            <w:pPr>
              <w:rPr>
                <w:color w:val="000000"/>
                <w:sz w:val="20"/>
                <w:szCs w:val="20"/>
              </w:rPr>
            </w:pPr>
            <w:r w:rsidRPr="00B04EDC">
              <w:rPr>
                <w:color w:val="000000"/>
                <w:sz w:val="20"/>
                <w:szCs w:val="20"/>
              </w:rPr>
              <w:t>км</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457DC841" w14:textId="77777777" w:rsidR="00B04EDC" w:rsidRPr="00B04EDC" w:rsidRDefault="00B04EDC" w:rsidP="00B04EDC">
            <w:pPr>
              <w:jc w:val="right"/>
              <w:rPr>
                <w:sz w:val="20"/>
                <w:szCs w:val="20"/>
              </w:rPr>
            </w:pPr>
            <w:r w:rsidRPr="00B04EDC">
              <w:rPr>
                <w:sz w:val="20"/>
                <w:szCs w:val="20"/>
              </w:rPr>
              <w:t>126194,75</w:t>
            </w:r>
          </w:p>
        </w:tc>
        <w:tc>
          <w:tcPr>
            <w:tcW w:w="1985" w:type="dxa"/>
            <w:tcBorders>
              <w:top w:val="single" w:sz="4" w:space="0" w:color="auto"/>
              <w:left w:val="nil"/>
              <w:bottom w:val="single" w:sz="4" w:space="0" w:color="auto"/>
              <w:right w:val="single" w:sz="4" w:space="0" w:color="auto"/>
            </w:tcBorders>
            <w:shd w:val="clear" w:color="auto" w:fill="auto"/>
            <w:noWrap/>
            <w:hideMark/>
          </w:tcPr>
          <w:p w14:paraId="05784633" w14:textId="77777777" w:rsidR="00B04EDC" w:rsidRPr="00B04EDC" w:rsidRDefault="00B04EDC" w:rsidP="00B04EDC">
            <w:pPr>
              <w:jc w:val="right"/>
              <w:rPr>
                <w:sz w:val="20"/>
                <w:szCs w:val="20"/>
              </w:rPr>
            </w:pPr>
            <w:r w:rsidRPr="00B04EDC">
              <w:rPr>
                <w:sz w:val="20"/>
                <w:szCs w:val="20"/>
              </w:rPr>
              <w:t>80018,2</w:t>
            </w:r>
          </w:p>
        </w:tc>
      </w:tr>
      <w:tr w:rsidR="00B04EDC" w:rsidRPr="00B04EDC" w14:paraId="17FB58AE" w14:textId="77777777" w:rsidTr="00B04EDC">
        <w:trPr>
          <w:trHeight w:val="346"/>
          <w:jc w:val="center"/>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48643D1D" w14:textId="77777777" w:rsidR="00B04EDC" w:rsidRPr="00B04EDC" w:rsidRDefault="00B04EDC" w:rsidP="00B04EDC">
            <w:pPr>
              <w:rPr>
                <w:color w:val="000000"/>
                <w:sz w:val="20"/>
                <w:szCs w:val="20"/>
              </w:rPr>
            </w:pPr>
            <w:r w:rsidRPr="00B04EDC">
              <w:rPr>
                <w:color w:val="000000"/>
                <w:sz w:val="20"/>
                <w:szCs w:val="20"/>
              </w:rPr>
              <w:t>Норма расхода ГСМ</w:t>
            </w:r>
          </w:p>
        </w:tc>
        <w:tc>
          <w:tcPr>
            <w:tcW w:w="1134" w:type="dxa"/>
            <w:tcBorders>
              <w:top w:val="nil"/>
              <w:left w:val="nil"/>
              <w:bottom w:val="single" w:sz="4" w:space="0" w:color="auto"/>
              <w:right w:val="single" w:sz="4" w:space="0" w:color="auto"/>
            </w:tcBorders>
            <w:shd w:val="clear" w:color="auto" w:fill="auto"/>
            <w:noWrap/>
            <w:vAlign w:val="bottom"/>
            <w:hideMark/>
          </w:tcPr>
          <w:p w14:paraId="48894B31" w14:textId="77777777" w:rsidR="00B04EDC" w:rsidRPr="00B04EDC" w:rsidRDefault="00B04EDC" w:rsidP="00B04EDC">
            <w:pPr>
              <w:rPr>
                <w:color w:val="000000"/>
                <w:sz w:val="20"/>
                <w:szCs w:val="20"/>
              </w:rPr>
            </w:pPr>
            <w:r w:rsidRPr="00B04EDC">
              <w:rPr>
                <w:color w:val="000000"/>
                <w:sz w:val="20"/>
                <w:szCs w:val="20"/>
              </w:rPr>
              <w:t>л/100 км</w:t>
            </w:r>
          </w:p>
        </w:tc>
        <w:tc>
          <w:tcPr>
            <w:tcW w:w="1701" w:type="dxa"/>
            <w:tcBorders>
              <w:top w:val="nil"/>
              <w:left w:val="single" w:sz="4" w:space="0" w:color="auto"/>
              <w:bottom w:val="single" w:sz="4" w:space="0" w:color="auto"/>
              <w:right w:val="single" w:sz="4" w:space="0" w:color="auto"/>
            </w:tcBorders>
            <w:shd w:val="clear" w:color="auto" w:fill="auto"/>
            <w:noWrap/>
            <w:hideMark/>
          </w:tcPr>
          <w:p w14:paraId="56165F7B" w14:textId="77777777" w:rsidR="00B04EDC" w:rsidRPr="00B04EDC" w:rsidRDefault="00B04EDC" w:rsidP="00B04EDC">
            <w:pPr>
              <w:jc w:val="right"/>
              <w:rPr>
                <w:sz w:val="20"/>
                <w:szCs w:val="20"/>
              </w:rPr>
            </w:pPr>
            <w:r w:rsidRPr="00B04EDC">
              <w:rPr>
                <w:sz w:val="20"/>
                <w:szCs w:val="20"/>
              </w:rPr>
              <w:t>33,681</w:t>
            </w:r>
          </w:p>
        </w:tc>
        <w:tc>
          <w:tcPr>
            <w:tcW w:w="1985" w:type="dxa"/>
            <w:tcBorders>
              <w:top w:val="nil"/>
              <w:left w:val="nil"/>
              <w:bottom w:val="single" w:sz="4" w:space="0" w:color="auto"/>
              <w:right w:val="single" w:sz="4" w:space="0" w:color="auto"/>
            </w:tcBorders>
            <w:shd w:val="clear" w:color="auto" w:fill="auto"/>
            <w:noWrap/>
            <w:hideMark/>
          </w:tcPr>
          <w:p w14:paraId="3359D2DE" w14:textId="77777777" w:rsidR="00B04EDC" w:rsidRPr="00B04EDC" w:rsidRDefault="00B04EDC" w:rsidP="00B04EDC">
            <w:pPr>
              <w:jc w:val="right"/>
              <w:rPr>
                <w:sz w:val="20"/>
                <w:szCs w:val="20"/>
              </w:rPr>
            </w:pPr>
            <w:r w:rsidRPr="00B04EDC">
              <w:rPr>
                <w:sz w:val="20"/>
                <w:szCs w:val="20"/>
              </w:rPr>
              <w:t>37,400</w:t>
            </w:r>
          </w:p>
        </w:tc>
      </w:tr>
      <w:tr w:rsidR="00B04EDC" w:rsidRPr="00B04EDC" w14:paraId="47845778" w14:textId="77777777" w:rsidTr="00B04EDC">
        <w:trPr>
          <w:trHeight w:val="288"/>
          <w:jc w:val="center"/>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2085D05F" w14:textId="77777777" w:rsidR="00B04EDC" w:rsidRPr="00B04EDC" w:rsidRDefault="00B04EDC" w:rsidP="00B04EDC">
            <w:pPr>
              <w:rPr>
                <w:color w:val="000000"/>
                <w:sz w:val="20"/>
                <w:szCs w:val="20"/>
              </w:rPr>
            </w:pPr>
            <w:r w:rsidRPr="00B04EDC">
              <w:rPr>
                <w:color w:val="000000"/>
                <w:sz w:val="20"/>
                <w:szCs w:val="20"/>
              </w:rPr>
              <w:t>Норма расхода на заполнение цистерн</w:t>
            </w:r>
          </w:p>
        </w:tc>
        <w:tc>
          <w:tcPr>
            <w:tcW w:w="1134" w:type="dxa"/>
            <w:tcBorders>
              <w:top w:val="nil"/>
              <w:left w:val="nil"/>
              <w:bottom w:val="single" w:sz="4" w:space="0" w:color="auto"/>
              <w:right w:val="single" w:sz="4" w:space="0" w:color="auto"/>
            </w:tcBorders>
            <w:shd w:val="clear" w:color="auto" w:fill="auto"/>
            <w:noWrap/>
            <w:vAlign w:val="bottom"/>
            <w:hideMark/>
          </w:tcPr>
          <w:p w14:paraId="48979917" w14:textId="77777777" w:rsidR="00B04EDC" w:rsidRPr="00B04EDC" w:rsidRDefault="00B04EDC" w:rsidP="00B04EDC">
            <w:pPr>
              <w:rPr>
                <w:color w:val="000000"/>
                <w:sz w:val="20"/>
                <w:szCs w:val="20"/>
              </w:rPr>
            </w:pPr>
            <w:r w:rsidRPr="00B04EDC">
              <w:rPr>
                <w:color w:val="000000"/>
                <w:sz w:val="20"/>
                <w:szCs w:val="20"/>
              </w:rPr>
              <w:t>л</w:t>
            </w:r>
          </w:p>
        </w:tc>
        <w:tc>
          <w:tcPr>
            <w:tcW w:w="1701" w:type="dxa"/>
            <w:tcBorders>
              <w:top w:val="nil"/>
              <w:left w:val="single" w:sz="4" w:space="0" w:color="auto"/>
              <w:bottom w:val="single" w:sz="4" w:space="0" w:color="auto"/>
              <w:right w:val="single" w:sz="4" w:space="0" w:color="auto"/>
            </w:tcBorders>
            <w:shd w:val="clear" w:color="auto" w:fill="auto"/>
            <w:noWrap/>
            <w:hideMark/>
          </w:tcPr>
          <w:p w14:paraId="7AD8D341" w14:textId="77777777" w:rsidR="00B04EDC" w:rsidRPr="00B04EDC" w:rsidRDefault="00B04EDC" w:rsidP="00B04EDC">
            <w:pPr>
              <w:jc w:val="right"/>
              <w:rPr>
                <w:sz w:val="20"/>
                <w:szCs w:val="20"/>
              </w:rPr>
            </w:pPr>
            <w:r w:rsidRPr="00B04EDC">
              <w:rPr>
                <w:sz w:val="20"/>
                <w:szCs w:val="20"/>
              </w:rPr>
              <w:t>1,2</w:t>
            </w:r>
          </w:p>
        </w:tc>
        <w:tc>
          <w:tcPr>
            <w:tcW w:w="1985" w:type="dxa"/>
            <w:tcBorders>
              <w:top w:val="nil"/>
              <w:left w:val="nil"/>
              <w:bottom w:val="single" w:sz="4" w:space="0" w:color="auto"/>
              <w:right w:val="single" w:sz="4" w:space="0" w:color="auto"/>
            </w:tcBorders>
            <w:shd w:val="clear" w:color="auto" w:fill="auto"/>
            <w:noWrap/>
            <w:hideMark/>
          </w:tcPr>
          <w:p w14:paraId="6B2D64E3" w14:textId="77777777" w:rsidR="00B04EDC" w:rsidRPr="00B04EDC" w:rsidRDefault="00B04EDC" w:rsidP="00B04EDC">
            <w:pPr>
              <w:jc w:val="right"/>
              <w:rPr>
                <w:sz w:val="20"/>
                <w:szCs w:val="20"/>
              </w:rPr>
            </w:pPr>
            <w:r w:rsidRPr="00B04EDC">
              <w:rPr>
                <w:sz w:val="20"/>
                <w:szCs w:val="20"/>
              </w:rPr>
              <w:t>1,38</w:t>
            </w:r>
          </w:p>
        </w:tc>
      </w:tr>
      <w:tr w:rsidR="00B04EDC" w:rsidRPr="00B04EDC" w14:paraId="7376482D" w14:textId="77777777" w:rsidTr="00B04EDC">
        <w:trPr>
          <w:trHeight w:val="288"/>
          <w:jc w:val="center"/>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3B1C6BF0" w14:textId="77777777" w:rsidR="00B04EDC" w:rsidRPr="00B04EDC" w:rsidRDefault="00B04EDC" w:rsidP="00B04EDC">
            <w:pPr>
              <w:rPr>
                <w:color w:val="000000"/>
                <w:sz w:val="20"/>
                <w:szCs w:val="20"/>
              </w:rPr>
            </w:pPr>
            <w:r w:rsidRPr="00B04EDC">
              <w:rPr>
                <w:color w:val="000000"/>
                <w:sz w:val="20"/>
                <w:szCs w:val="20"/>
              </w:rPr>
              <w:t>Расход ГСМ годовой</w:t>
            </w:r>
          </w:p>
        </w:tc>
        <w:tc>
          <w:tcPr>
            <w:tcW w:w="1134" w:type="dxa"/>
            <w:tcBorders>
              <w:top w:val="nil"/>
              <w:left w:val="nil"/>
              <w:bottom w:val="single" w:sz="4" w:space="0" w:color="auto"/>
              <w:right w:val="single" w:sz="4" w:space="0" w:color="auto"/>
            </w:tcBorders>
            <w:shd w:val="clear" w:color="auto" w:fill="auto"/>
            <w:noWrap/>
            <w:vAlign w:val="bottom"/>
            <w:hideMark/>
          </w:tcPr>
          <w:p w14:paraId="4C65ABC1" w14:textId="77777777" w:rsidR="00B04EDC" w:rsidRPr="00B04EDC" w:rsidRDefault="00B04EDC" w:rsidP="00B04EDC">
            <w:pPr>
              <w:rPr>
                <w:color w:val="000000"/>
                <w:sz w:val="20"/>
                <w:szCs w:val="20"/>
              </w:rPr>
            </w:pPr>
            <w:r w:rsidRPr="00B04EDC">
              <w:rPr>
                <w:color w:val="000000"/>
                <w:sz w:val="20"/>
                <w:szCs w:val="20"/>
              </w:rPr>
              <w:t>л</w:t>
            </w:r>
          </w:p>
        </w:tc>
        <w:tc>
          <w:tcPr>
            <w:tcW w:w="1701" w:type="dxa"/>
            <w:tcBorders>
              <w:top w:val="nil"/>
              <w:left w:val="single" w:sz="4" w:space="0" w:color="auto"/>
              <w:bottom w:val="single" w:sz="4" w:space="0" w:color="auto"/>
              <w:right w:val="single" w:sz="4" w:space="0" w:color="auto"/>
            </w:tcBorders>
            <w:shd w:val="clear" w:color="auto" w:fill="auto"/>
            <w:noWrap/>
            <w:hideMark/>
          </w:tcPr>
          <w:p w14:paraId="737AF595" w14:textId="77777777" w:rsidR="00B04EDC" w:rsidRPr="00B04EDC" w:rsidRDefault="00B04EDC" w:rsidP="00B04EDC">
            <w:pPr>
              <w:jc w:val="right"/>
              <w:rPr>
                <w:sz w:val="20"/>
                <w:szCs w:val="20"/>
              </w:rPr>
            </w:pPr>
            <w:r w:rsidRPr="00B04EDC">
              <w:rPr>
                <w:sz w:val="20"/>
                <w:szCs w:val="20"/>
              </w:rPr>
              <w:t>42564,54</w:t>
            </w:r>
          </w:p>
        </w:tc>
        <w:tc>
          <w:tcPr>
            <w:tcW w:w="1985" w:type="dxa"/>
            <w:tcBorders>
              <w:top w:val="nil"/>
              <w:left w:val="nil"/>
              <w:bottom w:val="single" w:sz="4" w:space="0" w:color="auto"/>
              <w:right w:val="single" w:sz="4" w:space="0" w:color="auto"/>
            </w:tcBorders>
            <w:shd w:val="clear" w:color="auto" w:fill="auto"/>
            <w:noWrap/>
            <w:hideMark/>
          </w:tcPr>
          <w:p w14:paraId="4F2C599A" w14:textId="77777777" w:rsidR="00B04EDC" w:rsidRPr="00B04EDC" w:rsidRDefault="00B04EDC" w:rsidP="00B04EDC">
            <w:pPr>
              <w:jc w:val="right"/>
              <w:rPr>
                <w:sz w:val="20"/>
                <w:szCs w:val="20"/>
              </w:rPr>
            </w:pPr>
            <w:r w:rsidRPr="00B04EDC">
              <w:rPr>
                <w:sz w:val="20"/>
                <w:szCs w:val="20"/>
              </w:rPr>
              <w:t>29947,045</w:t>
            </w:r>
          </w:p>
        </w:tc>
      </w:tr>
      <w:tr w:rsidR="00B04EDC" w:rsidRPr="00B04EDC" w14:paraId="6BDCD6C1" w14:textId="77777777" w:rsidTr="00B04EDC">
        <w:trPr>
          <w:trHeight w:val="288"/>
          <w:jc w:val="center"/>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1BBBE162" w14:textId="77777777" w:rsidR="00B04EDC" w:rsidRPr="00B04EDC" w:rsidRDefault="00B04EDC" w:rsidP="00B04EDC">
            <w:pPr>
              <w:rPr>
                <w:color w:val="000000"/>
                <w:sz w:val="20"/>
                <w:szCs w:val="20"/>
              </w:rPr>
            </w:pPr>
            <w:r w:rsidRPr="00B04EDC">
              <w:rPr>
                <w:color w:val="000000"/>
                <w:sz w:val="20"/>
                <w:szCs w:val="20"/>
              </w:rPr>
              <w:t>Цена топлива</w:t>
            </w:r>
          </w:p>
        </w:tc>
        <w:tc>
          <w:tcPr>
            <w:tcW w:w="1134" w:type="dxa"/>
            <w:tcBorders>
              <w:top w:val="nil"/>
              <w:left w:val="nil"/>
              <w:bottom w:val="single" w:sz="4" w:space="0" w:color="auto"/>
              <w:right w:val="single" w:sz="4" w:space="0" w:color="auto"/>
            </w:tcBorders>
            <w:shd w:val="clear" w:color="auto" w:fill="auto"/>
            <w:noWrap/>
            <w:vAlign w:val="bottom"/>
            <w:hideMark/>
          </w:tcPr>
          <w:p w14:paraId="11C229F9" w14:textId="77777777" w:rsidR="00B04EDC" w:rsidRPr="00B04EDC" w:rsidRDefault="00B04EDC" w:rsidP="00B04EDC">
            <w:pPr>
              <w:rPr>
                <w:color w:val="000000"/>
                <w:sz w:val="20"/>
                <w:szCs w:val="20"/>
              </w:rPr>
            </w:pPr>
            <w:r w:rsidRPr="00B04EDC">
              <w:rPr>
                <w:color w:val="000000"/>
                <w:sz w:val="20"/>
                <w:szCs w:val="20"/>
              </w:rPr>
              <w:t>руб/л</w:t>
            </w:r>
          </w:p>
        </w:tc>
        <w:tc>
          <w:tcPr>
            <w:tcW w:w="1701" w:type="dxa"/>
            <w:tcBorders>
              <w:top w:val="nil"/>
              <w:left w:val="single" w:sz="4" w:space="0" w:color="auto"/>
              <w:bottom w:val="single" w:sz="4" w:space="0" w:color="auto"/>
              <w:right w:val="single" w:sz="4" w:space="0" w:color="auto"/>
            </w:tcBorders>
            <w:shd w:val="clear" w:color="auto" w:fill="auto"/>
            <w:noWrap/>
            <w:hideMark/>
          </w:tcPr>
          <w:p w14:paraId="60D0DFDD" w14:textId="77777777" w:rsidR="00B04EDC" w:rsidRPr="00B04EDC" w:rsidRDefault="00B04EDC" w:rsidP="00B04EDC">
            <w:pPr>
              <w:jc w:val="right"/>
              <w:rPr>
                <w:sz w:val="20"/>
                <w:szCs w:val="20"/>
              </w:rPr>
            </w:pPr>
            <w:r w:rsidRPr="00B04EDC">
              <w:rPr>
                <w:sz w:val="20"/>
                <w:szCs w:val="20"/>
              </w:rPr>
              <w:t>49,92</w:t>
            </w:r>
          </w:p>
        </w:tc>
        <w:tc>
          <w:tcPr>
            <w:tcW w:w="1985" w:type="dxa"/>
            <w:tcBorders>
              <w:top w:val="nil"/>
              <w:left w:val="nil"/>
              <w:bottom w:val="single" w:sz="4" w:space="0" w:color="auto"/>
              <w:right w:val="single" w:sz="4" w:space="0" w:color="auto"/>
            </w:tcBorders>
            <w:shd w:val="clear" w:color="auto" w:fill="auto"/>
            <w:noWrap/>
            <w:hideMark/>
          </w:tcPr>
          <w:p w14:paraId="48291A25" w14:textId="77777777" w:rsidR="00B04EDC" w:rsidRPr="00B04EDC" w:rsidRDefault="00B04EDC" w:rsidP="00B04EDC">
            <w:pPr>
              <w:jc w:val="right"/>
              <w:rPr>
                <w:sz w:val="20"/>
                <w:szCs w:val="20"/>
              </w:rPr>
            </w:pPr>
            <w:r w:rsidRPr="00B04EDC">
              <w:rPr>
                <w:sz w:val="20"/>
                <w:szCs w:val="20"/>
              </w:rPr>
              <w:t>43,21</w:t>
            </w:r>
          </w:p>
        </w:tc>
      </w:tr>
      <w:tr w:rsidR="00B04EDC" w:rsidRPr="00B04EDC" w14:paraId="0A589E86" w14:textId="77777777" w:rsidTr="00B04EDC">
        <w:trPr>
          <w:trHeight w:val="288"/>
          <w:jc w:val="center"/>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122797BD" w14:textId="77777777" w:rsidR="00B04EDC" w:rsidRPr="00B04EDC" w:rsidRDefault="00B04EDC" w:rsidP="00B04EDC">
            <w:pPr>
              <w:rPr>
                <w:color w:val="000000"/>
                <w:sz w:val="20"/>
                <w:szCs w:val="20"/>
              </w:rPr>
            </w:pPr>
            <w:r w:rsidRPr="00B04EDC">
              <w:rPr>
                <w:color w:val="000000"/>
                <w:sz w:val="20"/>
                <w:szCs w:val="20"/>
              </w:rPr>
              <w:t>Стоимость топлива</w:t>
            </w:r>
          </w:p>
        </w:tc>
        <w:tc>
          <w:tcPr>
            <w:tcW w:w="1134" w:type="dxa"/>
            <w:tcBorders>
              <w:top w:val="nil"/>
              <w:left w:val="nil"/>
              <w:bottom w:val="single" w:sz="4" w:space="0" w:color="auto"/>
              <w:right w:val="single" w:sz="4" w:space="0" w:color="auto"/>
            </w:tcBorders>
            <w:shd w:val="clear" w:color="auto" w:fill="auto"/>
            <w:noWrap/>
            <w:vAlign w:val="bottom"/>
            <w:hideMark/>
          </w:tcPr>
          <w:p w14:paraId="13F4D740" w14:textId="77777777" w:rsidR="00B04EDC" w:rsidRPr="00B04EDC" w:rsidRDefault="00B04EDC" w:rsidP="00B04EDC">
            <w:pPr>
              <w:rPr>
                <w:color w:val="000000"/>
                <w:sz w:val="20"/>
                <w:szCs w:val="20"/>
              </w:rPr>
            </w:pPr>
            <w:r w:rsidRPr="00B04EDC">
              <w:rPr>
                <w:color w:val="000000"/>
                <w:sz w:val="20"/>
                <w:szCs w:val="20"/>
              </w:rPr>
              <w:t>тыс. руб.</w:t>
            </w:r>
          </w:p>
        </w:tc>
        <w:tc>
          <w:tcPr>
            <w:tcW w:w="1701" w:type="dxa"/>
            <w:tcBorders>
              <w:top w:val="nil"/>
              <w:left w:val="single" w:sz="4" w:space="0" w:color="auto"/>
              <w:bottom w:val="single" w:sz="4" w:space="0" w:color="auto"/>
              <w:right w:val="single" w:sz="4" w:space="0" w:color="auto"/>
            </w:tcBorders>
            <w:shd w:val="clear" w:color="auto" w:fill="auto"/>
            <w:noWrap/>
            <w:hideMark/>
          </w:tcPr>
          <w:p w14:paraId="32F25E75" w14:textId="77777777" w:rsidR="00B04EDC" w:rsidRPr="00B04EDC" w:rsidRDefault="00B04EDC" w:rsidP="00B04EDC">
            <w:pPr>
              <w:jc w:val="right"/>
              <w:rPr>
                <w:sz w:val="20"/>
                <w:szCs w:val="20"/>
              </w:rPr>
            </w:pPr>
            <w:r w:rsidRPr="00B04EDC">
              <w:rPr>
                <w:sz w:val="20"/>
                <w:szCs w:val="20"/>
              </w:rPr>
              <w:t>2124,821972</w:t>
            </w:r>
          </w:p>
        </w:tc>
        <w:tc>
          <w:tcPr>
            <w:tcW w:w="1985" w:type="dxa"/>
            <w:tcBorders>
              <w:top w:val="nil"/>
              <w:left w:val="nil"/>
              <w:bottom w:val="single" w:sz="4" w:space="0" w:color="auto"/>
              <w:right w:val="single" w:sz="4" w:space="0" w:color="auto"/>
            </w:tcBorders>
            <w:shd w:val="clear" w:color="auto" w:fill="auto"/>
            <w:noWrap/>
            <w:hideMark/>
          </w:tcPr>
          <w:p w14:paraId="171E8ECA" w14:textId="77777777" w:rsidR="00B04EDC" w:rsidRPr="00B04EDC" w:rsidRDefault="00B04EDC" w:rsidP="00B04EDC">
            <w:pPr>
              <w:jc w:val="right"/>
              <w:rPr>
                <w:sz w:val="20"/>
                <w:szCs w:val="20"/>
              </w:rPr>
            </w:pPr>
            <w:r w:rsidRPr="00B04EDC">
              <w:rPr>
                <w:sz w:val="20"/>
                <w:szCs w:val="20"/>
              </w:rPr>
              <w:t>1294,011797</w:t>
            </w:r>
          </w:p>
        </w:tc>
      </w:tr>
      <w:tr w:rsidR="00B04EDC" w:rsidRPr="00B04EDC" w14:paraId="0B466620" w14:textId="77777777" w:rsidTr="00B04EDC">
        <w:trPr>
          <w:trHeight w:val="288"/>
          <w:jc w:val="center"/>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04C62492" w14:textId="77777777" w:rsidR="00B04EDC" w:rsidRPr="00B04EDC" w:rsidRDefault="00B04EDC" w:rsidP="00B04EDC">
            <w:pPr>
              <w:rPr>
                <w:color w:val="000000"/>
                <w:sz w:val="20"/>
                <w:szCs w:val="20"/>
              </w:rPr>
            </w:pPr>
            <w:r w:rsidRPr="00B04EDC">
              <w:rPr>
                <w:color w:val="000000"/>
                <w:sz w:val="20"/>
                <w:szCs w:val="20"/>
              </w:rPr>
              <w:t xml:space="preserve">Норма расхода моторных масел, </w:t>
            </w:r>
          </w:p>
        </w:tc>
        <w:tc>
          <w:tcPr>
            <w:tcW w:w="1134" w:type="dxa"/>
            <w:tcBorders>
              <w:top w:val="nil"/>
              <w:left w:val="nil"/>
              <w:bottom w:val="single" w:sz="4" w:space="0" w:color="auto"/>
              <w:right w:val="single" w:sz="4" w:space="0" w:color="auto"/>
            </w:tcBorders>
            <w:shd w:val="clear" w:color="auto" w:fill="auto"/>
            <w:noWrap/>
            <w:vAlign w:val="bottom"/>
            <w:hideMark/>
          </w:tcPr>
          <w:p w14:paraId="407596C2" w14:textId="77777777" w:rsidR="00B04EDC" w:rsidRPr="00B04EDC" w:rsidRDefault="00B04EDC" w:rsidP="00B04EDC">
            <w:pPr>
              <w:rPr>
                <w:color w:val="000000"/>
                <w:sz w:val="20"/>
                <w:szCs w:val="20"/>
              </w:rPr>
            </w:pPr>
            <w:r w:rsidRPr="00B04EDC">
              <w:rPr>
                <w:color w:val="000000"/>
                <w:sz w:val="20"/>
                <w:szCs w:val="20"/>
              </w:rPr>
              <w:t>л/100 км</w:t>
            </w:r>
          </w:p>
        </w:tc>
        <w:tc>
          <w:tcPr>
            <w:tcW w:w="1701" w:type="dxa"/>
            <w:tcBorders>
              <w:top w:val="nil"/>
              <w:left w:val="single" w:sz="4" w:space="0" w:color="auto"/>
              <w:bottom w:val="single" w:sz="4" w:space="0" w:color="auto"/>
              <w:right w:val="single" w:sz="4" w:space="0" w:color="auto"/>
            </w:tcBorders>
            <w:shd w:val="clear" w:color="auto" w:fill="auto"/>
            <w:noWrap/>
            <w:hideMark/>
          </w:tcPr>
          <w:p w14:paraId="7A256046" w14:textId="77777777" w:rsidR="00B04EDC" w:rsidRPr="00B04EDC" w:rsidRDefault="00B04EDC" w:rsidP="00B04EDC">
            <w:pPr>
              <w:jc w:val="right"/>
              <w:rPr>
                <w:sz w:val="20"/>
                <w:szCs w:val="20"/>
              </w:rPr>
            </w:pPr>
            <w:r w:rsidRPr="00B04EDC">
              <w:rPr>
                <w:sz w:val="20"/>
                <w:szCs w:val="20"/>
              </w:rPr>
              <w:t>3,2</w:t>
            </w:r>
          </w:p>
        </w:tc>
        <w:tc>
          <w:tcPr>
            <w:tcW w:w="1985" w:type="dxa"/>
            <w:tcBorders>
              <w:top w:val="nil"/>
              <w:left w:val="nil"/>
              <w:bottom w:val="single" w:sz="4" w:space="0" w:color="auto"/>
              <w:right w:val="single" w:sz="4" w:space="0" w:color="auto"/>
            </w:tcBorders>
            <w:shd w:val="clear" w:color="auto" w:fill="auto"/>
            <w:noWrap/>
            <w:hideMark/>
          </w:tcPr>
          <w:p w14:paraId="06EB486E" w14:textId="77777777" w:rsidR="00B04EDC" w:rsidRPr="00B04EDC" w:rsidRDefault="00B04EDC" w:rsidP="00B04EDC">
            <w:pPr>
              <w:jc w:val="right"/>
              <w:rPr>
                <w:sz w:val="20"/>
                <w:szCs w:val="20"/>
              </w:rPr>
            </w:pPr>
            <w:r w:rsidRPr="00B04EDC">
              <w:rPr>
                <w:sz w:val="20"/>
                <w:szCs w:val="20"/>
              </w:rPr>
              <w:t>2,4</w:t>
            </w:r>
          </w:p>
        </w:tc>
      </w:tr>
      <w:tr w:rsidR="00B04EDC" w:rsidRPr="00B04EDC" w14:paraId="421C615B" w14:textId="77777777" w:rsidTr="00B04EDC">
        <w:trPr>
          <w:trHeight w:val="288"/>
          <w:jc w:val="center"/>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26C89C03" w14:textId="77777777" w:rsidR="00B04EDC" w:rsidRPr="00B04EDC" w:rsidRDefault="00B04EDC" w:rsidP="00B04EDC">
            <w:pPr>
              <w:rPr>
                <w:color w:val="000000"/>
                <w:sz w:val="20"/>
                <w:szCs w:val="20"/>
              </w:rPr>
            </w:pPr>
            <w:r w:rsidRPr="00B04EDC">
              <w:rPr>
                <w:color w:val="000000"/>
                <w:sz w:val="20"/>
                <w:szCs w:val="20"/>
              </w:rPr>
              <w:t>Норма расхода трансмиссионных масел</w:t>
            </w:r>
          </w:p>
        </w:tc>
        <w:tc>
          <w:tcPr>
            <w:tcW w:w="1134" w:type="dxa"/>
            <w:tcBorders>
              <w:top w:val="nil"/>
              <w:left w:val="nil"/>
              <w:bottom w:val="single" w:sz="4" w:space="0" w:color="auto"/>
              <w:right w:val="single" w:sz="4" w:space="0" w:color="auto"/>
            </w:tcBorders>
            <w:shd w:val="clear" w:color="auto" w:fill="auto"/>
            <w:noWrap/>
            <w:vAlign w:val="bottom"/>
            <w:hideMark/>
          </w:tcPr>
          <w:p w14:paraId="7915F661" w14:textId="77777777" w:rsidR="00B04EDC" w:rsidRPr="00B04EDC" w:rsidRDefault="00B04EDC" w:rsidP="00B04EDC">
            <w:pPr>
              <w:rPr>
                <w:color w:val="000000"/>
                <w:sz w:val="20"/>
                <w:szCs w:val="20"/>
              </w:rPr>
            </w:pPr>
            <w:r w:rsidRPr="00B04EDC">
              <w:rPr>
                <w:color w:val="000000"/>
                <w:sz w:val="20"/>
                <w:szCs w:val="20"/>
              </w:rPr>
              <w:t>л/100 км</w:t>
            </w:r>
          </w:p>
        </w:tc>
        <w:tc>
          <w:tcPr>
            <w:tcW w:w="1701" w:type="dxa"/>
            <w:tcBorders>
              <w:top w:val="nil"/>
              <w:left w:val="single" w:sz="4" w:space="0" w:color="auto"/>
              <w:bottom w:val="single" w:sz="4" w:space="0" w:color="auto"/>
              <w:right w:val="single" w:sz="4" w:space="0" w:color="auto"/>
            </w:tcBorders>
            <w:shd w:val="clear" w:color="auto" w:fill="auto"/>
            <w:noWrap/>
            <w:hideMark/>
          </w:tcPr>
          <w:p w14:paraId="5A99D887" w14:textId="77777777" w:rsidR="00B04EDC" w:rsidRPr="00B04EDC" w:rsidRDefault="00B04EDC" w:rsidP="00B04EDC">
            <w:pPr>
              <w:jc w:val="right"/>
              <w:rPr>
                <w:sz w:val="20"/>
                <w:szCs w:val="20"/>
              </w:rPr>
            </w:pPr>
            <w:r w:rsidRPr="00B04EDC">
              <w:rPr>
                <w:sz w:val="20"/>
                <w:szCs w:val="20"/>
              </w:rPr>
              <w:t>0,4</w:t>
            </w:r>
          </w:p>
        </w:tc>
        <w:tc>
          <w:tcPr>
            <w:tcW w:w="1985" w:type="dxa"/>
            <w:tcBorders>
              <w:top w:val="nil"/>
              <w:left w:val="nil"/>
              <w:bottom w:val="single" w:sz="4" w:space="0" w:color="auto"/>
              <w:right w:val="single" w:sz="4" w:space="0" w:color="auto"/>
            </w:tcBorders>
            <w:shd w:val="clear" w:color="auto" w:fill="auto"/>
            <w:noWrap/>
            <w:hideMark/>
          </w:tcPr>
          <w:p w14:paraId="5B14A575" w14:textId="77777777" w:rsidR="00B04EDC" w:rsidRPr="00B04EDC" w:rsidRDefault="00B04EDC" w:rsidP="00B04EDC">
            <w:pPr>
              <w:jc w:val="right"/>
              <w:rPr>
                <w:sz w:val="20"/>
                <w:szCs w:val="20"/>
              </w:rPr>
            </w:pPr>
            <w:r w:rsidRPr="00B04EDC">
              <w:rPr>
                <w:sz w:val="20"/>
                <w:szCs w:val="20"/>
              </w:rPr>
              <w:t>0,3</w:t>
            </w:r>
          </w:p>
        </w:tc>
      </w:tr>
      <w:tr w:rsidR="00B04EDC" w:rsidRPr="00B04EDC" w14:paraId="3F4C9D21" w14:textId="77777777" w:rsidTr="00B04EDC">
        <w:trPr>
          <w:trHeight w:val="288"/>
          <w:jc w:val="center"/>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55CFB075" w14:textId="77777777" w:rsidR="00B04EDC" w:rsidRPr="00B04EDC" w:rsidRDefault="00B04EDC" w:rsidP="00B04EDC">
            <w:pPr>
              <w:rPr>
                <w:color w:val="000000"/>
                <w:sz w:val="20"/>
                <w:szCs w:val="20"/>
              </w:rPr>
            </w:pPr>
            <w:r w:rsidRPr="00B04EDC">
              <w:rPr>
                <w:color w:val="000000"/>
                <w:sz w:val="20"/>
                <w:szCs w:val="20"/>
              </w:rPr>
              <w:t>Норма расхода гидравлических масел</w:t>
            </w:r>
          </w:p>
        </w:tc>
        <w:tc>
          <w:tcPr>
            <w:tcW w:w="1134" w:type="dxa"/>
            <w:tcBorders>
              <w:top w:val="nil"/>
              <w:left w:val="nil"/>
              <w:bottom w:val="single" w:sz="4" w:space="0" w:color="auto"/>
              <w:right w:val="single" w:sz="4" w:space="0" w:color="auto"/>
            </w:tcBorders>
            <w:shd w:val="clear" w:color="auto" w:fill="auto"/>
            <w:noWrap/>
            <w:vAlign w:val="bottom"/>
            <w:hideMark/>
          </w:tcPr>
          <w:p w14:paraId="1BB14E86" w14:textId="77777777" w:rsidR="00B04EDC" w:rsidRPr="00B04EDC" w:rsidRDefault="00B04EDC" w:rsidP="00B04EDC">
            <w:pPr>
              <w:rPr>
                <w:color w:val="000000"/>
                <w:sz w:val="20"/>
                <w:szCs w:val="20"/>
              </w:rPr>
            </w:pPr>
            <w:r w:rsidRPr="00B04EDC">
              <w:rPr>
                <w:color w:val="000000"/>
                <w:sz w:val="20"/>
                <w:szCs w:val="20"/>
              </w:rPr>
              <w:t>л/100 км</w:t>
            </w:r>
          </w:p>
        </w:tc>
        <w:tc>
          <w:tcPr>
            <w:tcW w:w="1701" w:type="dxa"/>
            <w:tcBorders>
              <w:top w:val="nil"/>
              <w:left w:val="single" w:sz="4" w:space="0" w:color="auto"/>
              <w:bottom w:val="single" w:sz="4" w:space="0" w:color="auto"/>
              <w:right w:val="single" w:sz="4" w:space="0" w:color="auto"/>
            </w:tcBorders>
            <w:shd w:val="clear" w:color="auto" w:fill="auto"/>
            <w:noWrap/>
            <w:hideMark/>
          </w:tcPr>
          <w:p w14:paraId="7C1E323C" w14:textId="77777777" w:rsidR="00B04EDC" w:rsidRPr="00B04EDC" w:rsidRDefault="00B04EDC" w:rsidP="00B04EDC">
            <w:pPr>
              <w:jc w:val="right"/>
              <w:rPr>
                <w:sz w:val="20"/>
                <w:szCs w:val="20"/>
              </w:rPr>
            </w:pPr>
            <w:r w:rsidRPr="00B04EDC">
              <w:rPr>
                <w:sz w:val="20"/>
                <w:szCs w:val="20"/>
              </w:rPr>
              <w:t>0,1</w:t>
            </w:r>
          </w:p>
        </w:tc>
        <w:tc>
          <w:tcPr>
            <w:tcW w:w="1985" w:type="dxa"/>
            <w:tcBorders>
              <w:top w:val="nil"/>
              <w:left w:val="nil"/>
              <w:bottom w:val="single" w:sz="4" w:space="0" w:color="auto"/>
              <w:right w:val="single" w:sz="4" w:space="0" w:color="auto"/>
            </w:tcBorders>
            <w:shd w:val="clear" w:color="auto" w:fill="auto"/>
            <w:noWrap/>
            <w:hideMark/>
          </w:tcPr>
          <w:p w14:paraId="2D7A138C" w14:textId="77777777" w:rsidR="00B04EDC" w:rsidRPr="00B04EDC" w:rsidRDefault="00B04EDC" w:rsidP="00B04EDC">
            <w:pPr>
              <w:jc w:val="right"/>
              <w:rPr>
                <w:sz w:val="20"/>
                <w:szCs w:val="20"/>
              </w:rPr>
            </w:pPr>
            <w:r w:rsidRPr="00B04EDC">
              <w:rPr>
                <w:sz w:val="20"/>
                <w:szCs w:val="20"/>
              </w:rPr>
              <w:t>0,1</w:t>
            </w:r>
          </w:p>
        </w:tc>
      </w:tr>
      <w:tr w:rsidR="00B04EDC" w:rsidRPr="00B04EDC" w14:paraId="6335D5A7" w14:textId="77777777" w:rsidTr="00B04EDC">
        <w:trPr>
          <w:trHeight w:val="225"/>
          <w:jc w:val="center"/>
        </w:trPr>
        <w:tc>
          <w:tcPr>
            <w:tcW w:w="5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34C876" w14:textId="77777777" w:rsidR="00B04EDC" w:rsidRPr="00B04EDC" w:rsidRDefault="00B04EDC" w:rsidP="00B04EDC">
            <w:pPr>
              <w:rPr>
                <w:color w:val="000000"/>
                <w:sz w:val="20"/>
                <w:szCs w:val="20"/>
              </w:rPr>
            </w:pPr>
            <w:r w:rsidRPr="00B04EDC">
              <w:rPr>
                <w:color w:val="000000"/>
                <w:sz w:val="20"/>
                <w:szCs w:val="20"/>
              </w:rPr>
              <w:t>Норма расхода пластичных смазок</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8FB5006" w14:textId="77777777" w:rsidR="00B04EDC" w:rsidRPr="00B04EDC" w:rsidRDefault="00B04EDC" w:rsidP="00B04EDC">
            <w:pPr>
              <w:rPr>
                <w:color w:val="000000"/>
                <w:sz w:val="20"/>
                <w:szCs w:val="20"/>
              </w:rPr>
            </w:pPr>
            <w:r w:rsidRPr="00B04EDC">
              <w:rPr>
                <w:color w:val="000000"/>
                <w:sz w:val="20"/>
                <w:szCs w:val="20"/>
              </w:rPr>
              <w:t>кг/100 км</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5C39EB71" w14:textId="77777777" w:rsidR="00B04EDC" w:rsidRPr="00B04EDC" w:rsidRDefault="00B04EDC" w:rsidP="00B04EDC">
            <w:pPr>
              <w:jc w:val="right"/>
              <w:rPr>
                <w:sz w:val="20"/>
                <w:szCs w:val="20"/>
              </w:rPr>
            </w:pPr>
            <w:r w:rsidRPr="00B04EDC">
              <w:rPr>
                <w:sz w:val="20"/>
                <w:szCs w:val="20"/>
              </w:rPr>
              <w:t>0,3</w:t>
            </w:r>
          </w:p>
        </w:tc>
        <w:tc>
          <w:tcPr>
            <w:tcW w:w="1985" w:type="dxa"/>
            <w:tcBorders>
              <w:top w:val="single" w:sz="4" w:space="0" w:color="auto"/>
              <w:left w:val="nil"/>
              <w:bottom w:val="single" w:sz="4" w:space="0" w:color="auto"/>
              <w:right w:val="single" w:sz="4" w:space="0" w:color="auto"/>
            </w:tcBorders>
            <w:shd w:val="clear" w:color="auto" w:fill="auto"/>
            <w:noWrap/>
            <w:hideMark/>
          </w:tcPr>
          <w:p w14:paraId="350A323B" w14:textId="77777777" w:rsidR="00B04EDC" w:rsidRPr="00B04EDC" w:rsidRDefault="00B04EDC" w:rsidP="00B04EDC">
            <w:pPr>
              <w:jc w:val="right"/>
              <w:rPr>
                <w:sz w:val="20"/>
                <w:szCs w:val="20"/>
              </w:rPr>
            </w:pPr>
            <w:r w:rsidRPr="00B04EDC">
              <w:rPr>
                <w:sz w:val="20"/>
                <w:szCs w:val="20"/>
              </w:rPr>
              <w:t>0,2</w:t>
            </w:r>
          </w:p>
        </w:tc>
      </w:tr>
      <w:tr w:rsidR="00B04EDC" w:rsidRPr="00B04EDC" w14:paraId="5CDDC2D3" w14:textId="77777777" w:rsidTr="00B04EDC">
        <w:trPr>
          <w:trHeight w:val="288"/>
          <w:jc w:val="center"/>
        </w:trPr>
        <w:tc>
          <w:tcPr>
            <w:tcW w:w="5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5247CE" w14:textId="77777777" w:rsidR="00B04EDC" w:rsidRPr="00B04EDC" w:rsidRDefault="00B04EDC" w:rsidP="00B04EDC">
            <w:pPr>
              <w:rPr>
                <w:color w:val="000000"/>
                <w:sz w:val="20"/>
                <w:szCs w:val="20"/>
              </w:rPr>
            </w:pPr>
            <w:r w:rsidRPr="00B04EDC">
              <w:rPr>
                <w:color w:val="000000"/>
                <w:sz w:val="20"/>
                <w:szCs w:val="20"/>
              </w:rPr>
              <w:t>Стоимость ГСМ</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6995F09" w14:textId="77777777" w:rsidR="00B04EDC" w:rsidRPr="00B04EDC" w:rsidRDefault="00B04EDC" w:rsidP="00B04EDC">
            <w:pPr>
              <w:rPr>
                <w:color w:val="000000"/>
                <w:sz w:val="20"/>
                <w:szCs w:val="20"/>
              </w:rPr>
            </w:pPr>
            <w:r w:rsidRPr="00B04EDC">
              <w:rPr>
                <w:color w:val="000000"/>
                <w:sz w:val="20"/>
                <w:szCs w:val="20"/>
              </w:rPr>
              <w:t>тыс. руб.</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64DFB4C2" w14:textId="77777777" w:rsidR="00B04EDC" w:rsidRPr="00B04EDC" w:rsidRDefault="00B04EDC" w:rsidP="00B04EDC">
            <w:pPr>
              <w:jc w:val="right"/>
              <w:rPr>
                <w:sz w:val="20"/>
                <w:szCs w:val="20"/>
              </w:rPr>
            </w:pPr>
            <w:r w:rsidRPr="00B04EDC">
              <w:rPr>
                <w:sz w:val="20"/>
                <w:szCs w:val="20"/>
              </w:rPr>
              <w:t>862,69</w:t>
            </w:r>
          </w:p>
        </w:tc>
        <w:tc>
          <w:tcPr>
            <w:tcW w:w="1985" w:type="dxa"/>
            <w:tcBorders>
              <w:top w:val="single" w:sz="4" w:space="0" w:color="auto"/>
              <w:left w:val="nil"/>
              <w:bottom w:val="single" w:sz="4" w:space="0" w:color="auto"/>
              <w:right w:val="single" w:sz="4" w:space="0" w:color="auto"/>
            </w:tcBorders>
            <w:shd w:val="clear" w:color="auto" w:fill="auto"/>
            <w:noWrap/>
            <w:hideMark/>
          </w:tcPr>
          <w:p w14:paraId="7526642B" w14:textId="77777777" w:rsidR="00B04EDC" w:rsidRPr="00B04EDC" w:rsidRDefault="00B04EDC" w:rsidP="00B04EDC">
            <w:pPr>
              <w:jc w:val="right"/>
              <w:rPr>
                <w:sz w:val="20"/>
                <w:szCs w:val="20"/>
              </w:rPr>
            </w:pPr>
            <w:r w:rsidRPr="00B04EDC">
              <w:rPr>
                <w:sz w:val="20"/>
                <w:szCs w:val="20"/>
              </w:rPr>
              <w:t>407,14</w:t>
            </w:r>
          </w:p>
        </w:tc>
      </w:tr>
      <w:tr w:rsidR="00B04EDC" w:rsidRPr="00B04EDC" w14:paraId="73065053" w14:textId="77777777" w:rsidTr="00B04EDC">
        <w:trPr>
          <w:trHeight w:val="288"/>
          <w:jc w:val="center"/>
        </w:trPr>
        <w:tc>
          <w:tcPr>
            <w:tcW w:w="5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880693" w14:textId="77777777" w:rsidR="00B04EDC" w:rsidRPr="00B04EDC" w:rsidRDefault="00B04EDC" w:rsidP="00B04EDC">
            <w:pPr>
              <w:rPr>
                <w:color w:val="000000"/>
                <w:sz w:val="20"/>
                <w:szCs w:val="20"/>
              </w:rPr>
            </w:pPr>
            <w:r w:rsidRPr="00B04EDC">
              <w:rPr>
                <w:color w:val="000000"/>
                <w:sz w:val="20"/>
                <w:szCs w:val="20"/>
              </w:rPr>
              <w:t>Численность работающих</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770FAC8" w14:textId="77777777" w:rsidR="00B04EDC" w:rsidRPr="00B04EDC" w:rsidRDefault="00B04EDC" w:rsidP="00B04EDC">
            <w:pPr>
              <w:rPr>
                <w:color w:val="000000"/>
                <w:sz w:val="20"/>
                <w:szCs w:val="20"/>
              </w:rPr>
            </w:pPr>
            <w:r w:rsidRPr="00B04EDC">
              <w:rPr>
                <w:color w:val="000000"/>
                <w:sz w:val="20"/>
                <w:szCs w:val="20"/>
              </w:rPr>
              <w:t>чел.</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4451D280" w14:textId="77777777" w:rsidR="00B04EDC" w:rsidRPr="00B04EDC" w:rsidRDefault="00B04EDC" w:rsidP="00B04EDC">
            <w:pPr>
              <w:jc w:val="right"/>
              <w:rPr>
                <w:sz w:val="20"/>
                <w:szCs w:val="20"/>
              </w:rPr>
            </w:pPr>
            <w:r w:rsidRPr="00B04EDC">
              <w:rPr>
                <w:sz w:val="20"/>
                <w:szCs w:val="20"/>
              </w:rPr>
              <w:t>2,13527</w:t>
            </w:r>
          </w:p>
        </w:tc>
        <w:tc>
          <w:tcPr>
            <w:tcW w:w="1985" w:type="dxa"/>
            <w:tcBorders>
              <w:top w:val="single" w:sz="4" w:space="0" w:color="auto"/>
              <w:left w:val="nil"/>
              <w:bottom w:val="single" w:sz="4" w:space="0" w:color="auto"/>
              <w:right w:val="single" w:sz="4" w:space="0" w:color="auto"/>
            </w:tcBorders>
            <w:shd w:val="clear" w:color="auto" w:fill="auto"/>
            <w:noWrap/>
            <w:hideMark/>
          </w:tcPr>
          <w:p w14:paraId="12055E7B" w14:textId="77777777" w:rsidR="00B04EDC" w:rsidRPr="00B04EDC" w:rsidRDefault="00B04EDC" w:rsidP="00B04EDC">
            <w:pPr>
              <w:jc w:val="right"/>
              <w:rPr>
                <w:sz w:val="20"/>
                <w:szCs w:val="20"/>
              </w:rPr>
            </w:pPr>
            <w:r w:rsidRPr="00B04EDC">
              <w:rPr>
                <w:sz w:val="20"/>
                <w:szCs w:val="20"/>
              </w:rPr>
              <w:t>1,08316</w:t>
            </w:r>
          </w:p>
        </w:tc>
      </w:tr>
      <w:tr w:rsidR="00B04EDC" w:rsidRPr="00B04EDC" w14:paraId="42DFABF7" w14:textId="77777777" w:rsidTr="00B04EDC">
        <w:trPr>
          <w:trHeight w:val="288"/>
          <w:jc w:val="center"/>
        </w:trPr>
        <w:tc>
          <w:tcPr>
            <w:tcW w:w="5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447078" w14:textId="77777777" w:rsidR="00B04EDC" w:rsidRPr="00B04EDC" w:rsidRDefault="00B04EDC" w:rsidP="00B04EDC">
            <w:pPr>
              <w:rPr>
                <w:color w:val="000000"/>
                <w:sz w:val="20"/>
                <w:szCs w:val="20"/>
              </w:rPr>
            </w:pPr>
            <w:r w:rsidRPr="00B04EDC">
              <w:rPr>
                <w:color w:val="000000"/>
                <w:sz w:val="20"/>
                <w:szCs w:val="20"/>
              </w:rPr>
              <w:t>Заработная плата водителя</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09B9039" w14:textId="77777777" w:rsidR="00B04EDC" w:rsidRPr="00B04EDC" w:rsidRDefault="00B04EDC" w:rsidP="00B04EDC">
            <w:pPr>
              <w:rPr>
                <w:color w:val="000000"/>
                <w:sz w:val="20"/>
                <w:szCs w:val="20"/>
              </w:rPr>
            </w:pPr>
            <w:r w:rsidRPr="00B04EDC">
              <w:rPr>
                <w:color w:val="000000"/>
                <w:sz w:val="20"/>
                <w:szCs w:val="20"/>
              </w:rPr>
              <w:t>руб/час</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4AF8B25F" w14:textId="77777777" w:rsidR="00B04EDC" w:rsidRPr="00B04EDC" w:rsidRDefault="00B04EDC" w:rsidP="00B04EDC">
            <w:pPr>
              <w:jc w:val="right"/>
              <w:rPr>
                <w:sz w:val="20"/>
                <w:szCs w:val="20"/>
              </w:rPr>
            </w:pPr>
            <w:r w:rsidRPr="00B04EDC">
              <w:rPr>
                <w:sz w:val="20"/>
                <w:szCs w:val="20"/>
              </w:rPr>
              <w:t>104</w:t>
            </w:r>
          </w:p>
        </w:tc>
        <w:tc>
          <w:tcPr>
            <w:tcW w:w="1985" w:type="dxa"/>
            <w:tcBorders>
              <w:top w:val="single" w:sz="4" w:space="0" w:color="auto"/>
              <w:left w:val="nil"/>
              <w:bottom w:val="single" w:sz="4" w:space="0" w:color="auto"/>
              <w:right w:val="single" w:sz="4" w:space="0" w:color="auto"/>
            </w:tcBorders>
            <w:shd w:val="clear" w:color="auto" w:fill="auto"/>
            <w:noWrap/>
            <w:hideMark/>
          </w:tcPr>
          <w:p w14:paraId="41DFD448" w14:textId="77777777" w:rsidR="00B04EDC" w:rsidRPr="00B04EDC" w:rsidRDefault="00B04EDC" w:rsidP="00B04EDC">
            <w:pPr>
              <w:jc w:val="right"/>
              <w:rPr>
                <w:sz w:val="20"/>
                <w:szCs w:val="20"/>
              </w:rPr>
            </w:pPr>
            <w:r w:rsidRPr="00B04EDC">
              <w:rPr>
                <w:sz w:val="20"/>
                <w:szCs w:val="20"/>
              </w:rPr>
              <w:t>104</w:t>
            </w:r>
          </w:p>
        </w:tc>
      </w:tr>
      <w:tr w:rsidR="00B04EDC" w:rsidRPr="00B04EDC" w14:paraId="71479A1E" w14:textId="77777777" w:rsidTr="00B04EDC">
        <w:trPr>
          <w:trHeight w:val="288"/>
          <w:jc w:val="center"/>
        </w:trPr>
        <w:tc>
          <w:tcPr>
            <w:tcW w:w="5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D50C75" w14:textId="77777777" w:rsidR="00B04EDC" w:rsidRPr="00B04EDC" w:rsidRDefault="00B04EDC" w:rsidP="00B04EDC">
            <w:pPr>
              <w:rPr>
                <w:color w:val="000000"/>
                <w:sz w:val="20"/>
                <w:szCs w:val="20"/>
              </w:rPr>
            </w:pPr>
            <w:r w:rsidRPr="00B04EDC">
              <w:rPr>
                <w:color w:val="000000"/>
                <w:sz w:val="20"/>
                <w:szCs w:val="20"/>
              </w:rPr>
              <w:lastRenderedPageBreak/>
              <w:t>Средняя заработная плата</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D4BA34C" w14:textId="77777777" w:rsidR="00B04EDC" w:rsidRPr="00B04EDC" w:rsidRDefault="00B04EDC" w:rsidP="00B04EDC">
            <w:pPr>
              <w:rPr>
                <w:color w:val="000000"/>
                <w:sz w:val="20"/>
                <w:szCs w:val="20"/>
              </w:rPr>
            </w:pPr>
            <w:r w:rsidRPr="00B04EDC">
              <w:rPr>
                <w:color w:val="000000"/>
                <w:sz w:val="20"/>
                <w:szCs w:val="20"/>
              </w:rPr>
              <w:t>руб/мес.</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79C45653" w14:textId="77777777" w:rsidR="00B04EDC" w:rsidRPr="00B04EDC" w:rsidRDefault="00B04EDC" w:rsidP="00B04EDC">
            <w:pPr>
              <w:jc w:val="right"/>
              <w:rPr>
                <w:sz w:val="20"/>
                <w:szCs w:val="20"/>
              </w:rPr>
            </w:pPr>
            <w:r w:rsidRPr="00B04EDC">
              <w:rPr>
                <w:sz w:val="20"/>
                <w:szCs w:val="20"/>
              </w:rPr>
              <w:t>21851,8</w:t>
            </w:r>
          </w:p>
        </w:tc>
        <w:tc>
          <w:tcPr>
            <w:tcW w:w="1985" w:type="dxa"/>
            <w:tcBorders>
              <w:top w:val="single" w:sz="4" w:space="0" w:color="auto"/>
              <w:left w:val="nil"/>
              <w:bottom w:val="single" w:sz="4" w:space="0" w:color="auto"/>
              <w:right w:val="single" w:sz="4" w:space="0" w:color="auto"/>
            </w:tcBorders>
            <w:shd w:val="clear" w:color="auto" w:fill="auto"/>
            <w:noWrap/>
            <w:hideMark/>
          </w:tcPr>
          <w:p w14:paraId="7C30A56F" w14:textId="77777777" w:rsidR="00B04EDC" w:rsidRPr="00B04EDC" w:rsidRDefault="00B04EDC" w:rsidP="00B04EDC">
            <w:pPr>
              <w:jc w:val="right"/>
              <w:rPr>
                <w:sz w:val="20"/>
                <w:szCs w:val="20"/>
              </w:rPr>
            </w:pPr>
            <w:r w:rsidRPr="00B04EDC">
              <w:rPr>
                <w:sz w:val="20"/>
                <w:szCs w:val="20"/>
              </w:rPr>
              <w:t>21851,8</w:t>
            </w:r>
          </w:p>
        </w:tc>
      </w:tr>
      <w:tr w:rsidR="00B04EDC" w:rsidRPr="00B04EDC" w14:paraId="46CCD466" w14:textId="77777777" w:rsidTr="00B04EDC">
        <w:trPr>
          <w:trHeight w:val="288"/>
          <w:jc w:val="center"/>
        </w:trPr>
        <w:tc>
          <w:tcPr>
            <w:tcW w:w="5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F06868" w14:textId="77777777" w:rsidR="00B04EDC" w:rsidRPr="00B04EDC" w:rsidRDefault="00B04EDC" w:rsidP="00B04EDC">
            <w:pPr>
              <w:rPr>
                <w:color w:val="000000"/>
                <w:sz w:val="20"/>
                <w:szCs w:val="20"/>
              </w:rPr>
            </w:pPr>
            <w:r w:rsidRPr="00B04EDC">
              <w:rPr>
                <w:color w:val="000000"/>
                <w:sz w:val="20"/>
                <w:szCs w:val="20"/>
              </w:rPr>
              <w:t>Затраты на оплату труда</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BE25332" w14:textId="77777777" w:rsidR="00B04EDC" w:rsidRPr="00B04EDC" w:rsidRDefault="00B04EDC" w:rsidP="00B04EDC">
            <w:pPr>
              <w:rPr>
                <w:color w:val="000000"/>
                <w:sz w:val="20"/>
                <w:szCs w:val="20"/>
              </w:rPr>
            </w:pPr>
            <w:r w:rsidRPr="00B04EDC">
              <w:rPr>
                <w:color w:val="000000"/>
                <w:sz w:val="20"/>
                <w:szCs w:val="20"/>
              </w:rPr>
              <w:t>тыс. руб.</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749E70D7" w14:textId="77777777" w:rsidR="00B04EDC" w:rsidRPr="00B04EDC" w:rsidRDefault="00B04EDC" w:rsidP="00B04EDC">
            <w:pPr>
              <w:jc w:val="right"/>
              <w:rPr>
                <w:sz w:val="20"/>
                <w:szCs w:val="20"/>
              </w:rPr>
            </w:pPr>
            <w:r w:rsidRPr="00B04EDC">
              <w:rPr>
                <w:sz w:val="20"/>
                <w:szCs w:val="20"/>
              </w:rPr>
              <w:t>559,9</w:t>
            </w:r>
          </w:p>
        </w:tc>
        <w:tc>
          <w:tcPr>
            <w:tcW w:w="1985" w:type="dxa"/>
            <w:tcBorders>
              <w:top w:val="single" w:sz="4" w:space="0" w:color="auto"/>
              <w:left w:val="nil"/>
              <w:bottom w:val="single" w:sz="4" w:space="0" w:color="auto"/>
              <w:right w:val="single" w:sz="4" w:space="0" w:color="auto"/>
            </w:tcBorders>
            <w:shd w:val="clear" w:color="auto" w:fill="auto"/>
            <w:noWrap/>
            <w:hideMark/>
          </w:tcPr>
          <w:p w14:paraId="7D5BD379" w14:textId="77777777" w:rsidR="00B04EDC" w:rsidRPr="00B04EDC" w:rsidRDefault="00B04EDC" w:rsidP="00B04EDC">
            <w:pPr>
              <w:jc w:val="right"/>
              <w:rPr>
                <w:sz w:val="20"/>
                <w:szCs w:val="20"/>
              </w:rPr>
            </w:pPr>
            <w:r w:rsidRPr="00B04EDC">
              <w:rPr>
                <w:sz w:val="20"/>
                <w:szCs w:val="20"/>
              </w:rPr>
              <w:t>284,0</w:t>
            </w:r>
          </w:p>
        </w:tc>
      </w:tr>
      <w:tr w:rsidR="00B04EDC" w:rsidRPr="00B04EDC" w14:paraId="6216574C" w14:textId="77777777" w:rsidTr="00B04EDC">
        <w:trPr>
          <w:trHeight w:val="288"/>
          <w:jc w:val="center"/>
        </w:trPr>
        <w:tc>
          <w:tcPr>
            <w:tcW w:w="5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FD283E" w14:textId="77777777" w:rsidR="00B04EDC" w:rsidRPr="00B04EDC" w:rsidRDefault="00B04EDC" w:rsidP="00B04EDC">
            <w:pPr>
              <w:rPr>
                <w:color w:val="000000"/>
                <w:sz w:val="20"/>
                <w:szCs w:val="20"/>
              </w:rPr>
            </w:pPr>
            <w:r w:rsidRPr="00B04EDC">
              <w:rPr>
                <w:color w:val="000000"/>
                <w:sz w:val="20"/>
                <w:szCs w:val="20"/>
              </w:rPr>
              <w:t>Отчисления</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CFDAE8A" w14:textId="77777777" w:rsidR="00B04EDC" w:rsidRPr="00B04EDC" w:rsidRDefault="00B04EDC" w:rsidP="00B04EDC">
            <w:pPr>
              <w:rPr>
                <w:color w:val="000000"/>
                <w:sz w:val="20"/>
                <w:szCs w:val="20"/>
              </w:rPr>
            </w:pPr>
            <w:r w:rsidRPr="00B04EDC">
              <w:rPr>
                <w:color w:val="000000"/>
                <w:sz w:val="20"/>
                <w:szCs w:val="20"/>
              </w:rPr>
              <w:t>тыс. руб.</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4B1D99B5" w14:textId="77777777" w:rsidR="00B04EDC" w:rsidRPr="00B04EDC" w:rsidRDefault="00B04EDC" w:rsidP="00B04EDC">
            <w:pPr>
              <w:jc w:val="right"/>
              <w:rPr>
                <w:sz w:val="20"/>
                <w:szCs w:val="20"/>
              </w:rPr>
            </w:pPr>
            <w:r w:rsidRPr="00B04EDC">
              <w:rPr>
                <w:sz w:val="20"/>
                <w:szCs w:val="20"/>
              </w:rPr>
              <w:t>169,1</w:t>
            </w:r>
          </w:p>
        </w:tc>
        <w:tc>
          <w:tcPr>
            <w:tcW w:w="1985" w:type="dxa"/>
            <w:tcBorders>
              <w:top w:val="single" w:sz="4" w:space="0" w:color="auto"/>
              <w:left w:val="nil"/>
              <w:bottom w:val="single" w:sz="4" w:space="0" w:color="auto"/>
              <w:right w:val="single" w:sz="4" w:space="0" w:color="auto"/>
            </w:tcBorders>
            <w:shd w:val="clear" w:color="auto" w:fill="auto"/>
            <w:noWrap/>
            <w:hideMark/>
          </w:tcPr>
          <w:p w14:paraId="499E89B9" w14:textId="77777777" w:rsidR="00B04EDC" w:rsidRPr="00B04EDC" w:rsidRDefault="00B04EDC" w:rsidP="00B04EDC">
            <w:pPr>
              <w:jc w:val="right"/>
              <w:rPr>
                <w:sz w:val="20"/>
                <w:szCs w:val="20"/>
              </w:rPr>
            </w:pPr>
            <w:r w:rsidRPr="00B04EDC">
              <w:rPr>
                <w:sz w:val="20"/>
                <w:szCs w:val="20"/>
              </w:rPr>
              <w:t>85,8</w:t>
            </w:r>
          </w:p>
        </w:tc>
      </w:tr>
      <w:tr w:rsidR="00B04EDC" w:rsidRPr="00B04EDC" w14:paraId="24E36ACB" w14:textId="77777777" w:rsidTr="00B04EDC">
        <w:trPr>
          <w:trHeight w:val="288"/>
          <w:jc w:val="center"/>
        </w:trPr>
        <w:tc>
          <w:tcPr>
            <w:tcW w:w="5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1FD754" w14:textId="77777777" w:rsidR="00B04EDC" w:rsidRPr="00B04EDC" w:rsidRDefault="00B04EDC" w:rsidP="00B04EDC">
            <w:pPr>
              <w:rPr>
                <w:color w:val="000000"/>
                <w:sz w:val="20"/>
                <w:szCs w:val="20"/>
              </w:rPr>
            </w:pPr>
            <w:r w:rsidRPr="00B04EDC">
              <w:rPr>
                <w:color w:val="000000"/>
                <w:sz w:val="20"/>
                <w:szCs w:val="20"/>
              </w:rPr>
              <w:t>Затраты на ТО и ремонт</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6946763" w14:textId="77777777" w:rsidR="00B04EDC" w:rsidRPr="00B04EDC" w:rsidRDefault="00B04EDC" w:rsidP="00B04EDC">
            <w:pPr>
              <w:rPr>
                <w:color w:val="000000"/>
                <w:sz w:val="20"/>
                <w:szCs w:val="20"/>
              </w:rPr>
            </w:pPr>
            <w:r w:rsidRPr="00B04EDC">
              <w:rPr>
                <w:color w:val="000000"/>
                <w:sz w:val="20"/>
                <w:szCs w:val="20"/>
              </w:rPr>
              <w:t>тыс. руб.</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364F31CF" w14:textId="77777777" w:rsidR="00B04EDC" w:rsidRPr="00B04EDC" w:rsidRDefault="00B04EDC" w:rsidP="00B04EDC">
            <w:pPr>
              <w:jc w:val="right"/>
              <w:rPr>
                <w:sz w:val="20"/>
                <w:szCs w:val="20"/>
              </w:rPr>
            </w:pPr>
            <w:r w:rsidRPr="00B04EDC">
              <w:rPr>
                <w:sz w:val="20"/>
                <w:szCs w:val="20"/>
              </w:rPr>
              <w:t>2171,1</w:t>
            </w:r>
          </w:p>
        </w:tc>
        <w:tc>
          <w:tcPr>
            <w:tcW w:w="1985" w:type="dxa"/>
            <w:tcBorders>
              <w:top w:val="single" w:sz="4" w:space="0" w:color="auto"/>
              <w:left w:val="nil"/>
              <w:bottom w:val="single" w:sz="4" w:space="0" w:color="auto"/>
              <w:right w:val="single" w:sz="4" w:space="0" w:color="auto"/>
            </w:tcBorders>
            <w:shd w:val="clear" w:color="auto" w:fill="auto"/>
            <w:noWrap/>
            <w:hideMark/>
          </w:tcPr>
          <w:p w14:paraId="17369AF5" w14:textId="77777777" w:rsidR="00B04EDC" w:rsidRPr="00B04EDC" w:rsidRDefault="00B04EDC" w:rsidP="00B04EDC">
            <w:pPr>
              <w:jc w:val="right"/>
              <w:rPr>
                <w:sz w:val="20"/>
                <w:szCs w:val="20"/>
              </w:rPr>
            </w:pPr>
            <w:r w:rsidRPr="00B04EDC">
              <w:rPr>
                <w:sz w:val="20"/>
                <w:szCs w:val="20"/>
              </w:rPr>
              <w:t>406,1</w:t>
            </w:r>
          </w:p>
        </w:tc>
      </w:tr>
      <w:tr w:rsidR="00B04EDC" w:rsidRPr="00B04EDC" w14:paraId="16A8D202" w14:textId="77777777" w:rsidTr="00B04EDC">
        <w:trPr>
          <w:trHeight w:val="288"/>
          <w:jc w:val="center"/>
        </w:trPr>
        <w:tc>
          <w:tcPr>
            <w:tcW w:w="5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84B3A8" w14:textId="77777777" w:rsidR="00B04EDC" w:rsidRPr="00B04EDC" w:rsidRDefault="00B04EDC" w:rsidP="00B04EDC">
            <w:pPr>
              <w:rPr>
                <w:color w:val="000000"/>
                <w:sz w:val="20"/>
                <w:szCs w:val="20"/>
              </w:rPr>
            </w:pPr>
            <w:r w:rsidRPr="00B04EDC">
              <w:rPr>
                <w:color w:val="000000"/>
                <w:sz w:val="20"/>
                <w:szCs w:val="20"/>
              </w:rPr>
              <w:t>Амортизация шин</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4ECF990" w14:textId="77777777" w:rsidR="00B04EDC" w:rsidRPr="00B04EDC" w:rsidRDefault="00B04EDC" w:rsidP="00B04EDC">
            <w:pPr>
              <w:rPr>
                <w:color w:val="000000"/>
                <w:sz w:val="20"/>
                <w:szCs w:val="20"/>
              </w:rPr>
            </w:pPr>
            <w:r w:rsidRPr="00B04EDC">
              <w:rPr>
                <w:color w:val="000000"/>
                <w:sz w:val="20"/>
                <w:szCs w:val="20"/>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222EF8BC" w14:textId="77777777" w:rsidR="00B04EDC" w:rsidRPr="00B04EDC" w:rsidRDefault="00B04EDC" w:rsidP="00B04EDC">
            <w:pPr>
              <w:jc w:val="right"/>
              <w:rPr>
                <w:sz w:val="20"/>
                <w:szCs w:val="20"/>
              </w:rPr>
            </w:pPr>
            <w:r w:rsidRPr="00B04EDC">
              <w:rPr>
                <w:sz w:val="20"/>
                <w:szCs w:val="20"/>
              </w:rPr>
              <w:t>199,2</w:t>
            </w:r>
          </w:p>
        </w:tc>
        <w:tc>
          <w:tcPr>
            <w:tcW w:w="1985" w:type="dxa"/>
            <w:tcBorders>
              <w:top w:val="single" w:sz="4" w:space="0" w:color="auto"/>
              <w:left w:val="nil"/>
              <w:bottom w:val="single" w:sz="4" w:space="0" w:color="auto"/>
              <w:right w:val="single" w:sz="4" w:space="0" w:color="auto"/>
            </w:tcBorders>
            <w:shd w:val="clear" w:color="000000" w:fill="FFFFFF"/>
            <w:noWrap/>
            <w:hideMark/>
          </w:tcPr>
          <w:p w14:paraId="7F08FB97" w14:textId="77777777" w:rsidR="00B04EDC" w:rsidRPr="00B04EDC" w:rsidRDefault="00B04EDC" w:rsidP="00B04EDC">
            <w:pPr>
              <w:jc w:val="right"/>
              <w:rPr>
                <w:sz w:val="20"/>
                <w:szCs w:val="20"/>
              </w:rPr>
            </w:pPr>
            <w:r w:rsidRPr="00B04EDC">
              <w:rPr>
                <w:sz w:val="20"/>
                <w:szCs w:val="20"/>
              </w:rPr>
              <w:t>54,6</w:t>
            </w:r>
          </w:p>
        </w:tc>
      </w:tr>
      <w:tr w:rsidR="00B04EDC" w:rsidRPr="00B04EDC" w14:paraId="6AA819B2" w14:textId="77777777" w:rsidTr="00B04EDC">
        <w:trPr>
          <w:trHeight w:val="288"/>
          <w:jc w:val="center"/>
        </w:trPr>
        <w:tc>
          <w:tcPr>
            <w:tcW w:w="5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8D5DD5" w14:textId="77777777" w:rsidR="00B04EDC" w:rsidRPr="00B04EDC" w:rsidRDefault="00B04EDC" w:rsidP="00B04EDC">
            <w:pPr>
              <w:rPr>
                <w:color w:val="000000"/>
                <w:sz w:val="20"/>
                <w:szCs w:val="20"/>
              </w:rPr>
            </w:pPr>
            <w:r w:rsidRPr="00B04EDC">
              <w:rPr>
                <w:color w:val="000000"/>
                <w:sz w:val="20"/>
                <w:szCs w:val="20"/>
              </w:rPr>
              <w:t>Итого</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B559CAD" w14:textId="77777777" w:rsidR="00B04EDC" w:rsidRPr="00B04EDC" w:rsidRDefault="00B04EDC" w:rsidP="00B04EDC">
            <w:pPr>
              <w:rPr>
                <w:color w:val="000000"/>
                <w:sz w:val="20"/>
                <w:szCs w:val="20"/>
              </w:rPr>
            </w:pPr>
            <w:r w:rsidRPr="00B04EDC">
              <w:rPr>
                <w:color w:val="000000"/>
                <w:sz w:val="20"/>
                <w:szCs w:val="20"/>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1E68930F" w14:textId="77777777" w:rsidR="00B04EDC" w:rsidRPr="00B04EDC" w:rsidRDefault="00B04EDC" w:rsidP="00B04EDC">
            <w:pPr>
              <w:jc w:val="right"/>
              <w:rPr>
                <w:sz w:val="20"/>
                <w:szCs w:val="20"/>
              </w:rPr>
            </w:pPr>
            <w:r w:rsidRPr="00B04EDC">
              <w:rPr>
                <w:sz w:val="20"/>
                <w:szCs w:val="20"/>
              </w:rPr>
              <w:t>6086,9</w:t>
            </w:r>
          </w:p>
        </w:tc>
        <w:tc>
          <w:tcPr>
            <w:tcW w:w="1985" w:type="dxa"/>
            <w:tcBorders>
              <w:top w:val="single" w:sz="4" w:space="0" w:color="auto"/>
              <w:left w:val="nil"/>
              <w:bottom w:val="single" w:sz="4" w:space="0" w:color="auto"/>
              <w:right w:val="single" w:sz="4" w:space="0" w:color="auto"/>
            </w:tcBorders>
            <w:shd w:val="clear" w:color="auto" w:fill="auto"/>
            <w:noWrap/>
            <w:hideMark/>
          </w:tcPr>
          <w:p w14:paraId="2CDE63D1" w14:textId="77777777" w:rsidR="00B04EDC" w:rsidRPr="00B04EDC" w:rsidRDefault="00B04EDC" w:rsidP="00B04EDC">
            <w:pPr>
              <w:jc w:val="right"/>
              <w:rPr>
                <w:sz w:val="20"/>
                <w:szCs w:val="20"/>
              </w:rPr>
            </w:pPr>
            <w:r w:rsidRPr="00B04EDC">
              <w:rPr>
                <w:sz w:val="20"/>
                <w:szCs w:val="20"/>
              </w:rPr>
              <w:t>2531,7</w:t>
            </w:r>
          </w:p>
        </w:tc>
      </w:tr>
      <w:tr w:rsidR="00B04EDC" w:rsidRPr="00B04EDC" w14:paraId="416E74C7" w14:textId="77777777" w:rsidTr="00B04EDC">
        <w:trPr>
          <w:trHeight w:val="288"/>
          <w:jc w:val="center"/>
        </w:trPr>
        <w:tc>
          <w:tcPr>
            <w:tcW w:w="5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EEBA86" w14:textId="77777777" w:rsidR="00B04EDC" w:rsidRPr="00B04EDC" w:rsidRDefault="00B04EDC" w:rsidP="00B04EDC">
            <w:pPr>
              <w:rPr>
                <w:color w:val="000000"/>
                <w:sz w:val="20"/>
                <w:szCs w:val="20"/>
              </w:rPr>
            </w:pPr>
            <w:r w:rsidRPr="00B04EDC">
              <w:rPr>
                <w:color w:val="000000"/>
                <w:sz w:val="20"/>
                <w:szCs w:val="20"/>
              </w:rPr>
              <w:t xml:space="preserve">Накладные расходы 10%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A767FFE" w14:textId="77777777" w:rsidR="00B04EDC" w:rsidRPr="00B04EDC" w:rsidRDefault="00B04EDC" w:rsidP="00B04EDC">
            <w:pPr>
              <w:rPr>
                <w:color w:val="000000"/>
                <w:sz w:val="20"/>
                <w:szCs w:val="20"/>
              </w:rPr>
            </w:pPr>
            <w:r w:rsidRPr="00B04EDC">
              <w:rPr>
                <w:color w:val="000000"/>
                <w:sz w:val="20"/>
                <w:szCs w:val="20"/>
              </w:rPr>
              <w:t>тыс. руб.</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0F1920E6" w14:textId="77777777" w:rsidR="00B04EDC" w:rsidRPr="00B04EDC" w:rsidRDefault="00B04EDC" w:rsidP="00B04EDC">
            <w:pPr>
              <w:jc w:val="right"/>
              <w:rPr>
                <w:sz w:val="20"/>
                <w:szCs w:val="20"/>
              </w:rPr>
            </w:pPr>
            <w:r w:rsidRPr="00B04EDC">
              <w:rPr>
                <w:sz w:val="20"/>
                <w:szCs w:val="20"/>
              </w:rPr>
              <w:t>608,7</w:t>
            </w:r>
          </w:p>
        </w:tc>
        <w:tc>
          <w:tcPr>
            <w:tcW w:w="1985" w:type="dxa"/>
            <w:tcBorders>
              <w:top w:val="single" w:sz="4" w:space="0" w:color="auto"/>
              <w:left w:val="nil"/>
              <w:bottom w:val="single" w:sz="4" w:space="0" w:color="auto"/>
              <w:right w:val="single" w:sz="4" w:space="0" w:color="auto"/>
            </w:tcBorders>
            <w:shd w:val="clear" w:color="auto" w:fill="auto"/>
            <w:noWrap/>
            <w:hideMark/>
          </w:tcPr>
          <w:p w14:paraId="520FC110" w14:textId="77777777" w:rsidR="00B04EDC" w:rsidRPr="00B04EDC" w:rsidRDefault="00B04EDC" w:rsidP="00B04EDC">
            <w:pPr>
              <w:jc w:val="right"/>
              <w:rPr>
                <w:sz w:val="20"/>
                <w:szCs w:val="20"/>
              </w:rPr>
            </w:pPr>
            <w:r w:rsidRPr="00B04EDC">
              <w:rPr>
                <w:sz w:val="20"/>
                <w:szCs w:val="20"/>
              </w:rPr>
              <w:t>322,1</w:t>
            </w:r>
          </w:p>
        </w:tc>
      </w:tr>
      <w:tr w:rsidR="00B04EDC" w:rsidRPr="00B04EDC" w14:paraId="6DB4877B" w14:textId="77777777" w:rsidTr="00B04EDC">
        <w:trPr>
          <w:trHeight w:val="288"/>
          <w:jc w:val="center"/>
        </w:trPr>
        <w:tc>
          <w:tcPr>
            <w:tcW w:w="5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82DAB2" w14:textId="77777777" w:rsidR="00B04EDC" w:rsidRPr="00B04EDC" w:rsidRDefault="00B04EDC" w:rsidP="00B04EDC">
            <w:pPr>
              <w:rPr>
                <w:color w:val="000000"/>
                <w:sz w:val="20"/>
                <w:szCs w:val="20"/>
              </w:rPr>
            </w:pPr>
            <w:r w:rsidRPr="00B04EDC">
              <w:rPr>
                <w:color w:val="000000"/>
                <w:sz w:val="20"/>
                <w:szCs w:val="20"/>
              </w:rPr>
              <w:t>Рентабельность 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80CC7CA" w14:textId="77777777" w:rsidR="00B04EDC" w:rsidRPr="00B04EDC" w:rsidRDefault="00B04EDC" w:rsidP="00B04EDC">
            <w:pPr>
              <w:rPr>
                <w:color w:val="000000"/>
                <w:sz w:val="20"/>
                <w:szCs w:val="20"/>
              </w:rPr>
            </w:pPr>
            <w:r w:rsidRPr="00B04EDC">
              <w:rPr>
                <w:color w:val="000000"/>
                <w:sz w:val="20"/>
                <w:szCs w:val="20"/>
              </w:rPr>
              <w:t>тыс. руб.</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2D596427" w14:textId="77777777" w:rsidR="00B04EDC" w:rsidRPr="00B04EDC" w:rsidRDefault="00B04EDC" w:rsidP="00B04EDC">
            <w:pPr>
              <w:jc w:val="right"/>
              <w:rPr>
                <w:sz w:val="20"/>
                <w:szCs w:val="20"/>
              </w:rPr>
            </w:pPr>
            <w:r w:rsidRPr="00B04EDC">
              <w:rPr>
                <w:sz w:val="20"/>
                <w:szCs w:val="20"/>
              </w:rPr>
              <w:t>334,78</w:t>
            </w:r>
          </w:p>
        </w:tc>
        <w:tc>
          <w:tcPr>
            <w:tcW w:w="1985" w:type="dxa"/>
            <w:tcBorders>
              <w:top w:val="single" w:sz="4" w:space="0" w:color="auto"/>
              <w:left w:val="nil"/>
              <w:bottom w:val="single" w:sz="4" w:space="0" w:color="auto"/>
              <w:right w:val="single" w:sz="4" w:space="0" w:color="auto"/>
            </w:tcBorders>
            <w:shd w:val="clear" w:color="auto" w:fill="auto"/>
            <w:noWrap/>
            <w:hideMark/>
          </w:tcPr>
          <w:p w14:paraId="596408DA" w14:textId="77777777" w:rsidR="00B04EDC" w:rsidRPr="00B04EDC" w:rsidRDefault="00B04EDC" w:rsidP="00B04EDC">
            <w:pPr>
              <w:jc w:val="right"/>
              <w:rPr>
                <w:sz w:val="20"/>
                <w:szCs w:val="20"/>
              </w:rPr>
            </w:pPr>
            <w:r w:rsidRPr="00B04EDC">
              <w:rPr>
                <w:sz w:val="20"/>
                <w:szCs w:val="20"/>
              </w:rPr>
              <w:t>142,69</w:t>
            </w:r>
          </w:p>
        </w:tc>
      </w:tr>
      <w:tr w:rsidR="00B04EDC" w:rsidRPr="00B04EDC" w14:paraId="2AE41484" w14:textId="77777777" w:rsidTr="00B04EDC">
        <w:trPr>
          <w:trHeight w:val="291"/>
          <w:jc w:val="center"/>
        </w:trPr>
        <w:tc>
          <w:tcPr>
            <w:tcW w:w="5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BE764A" w14:textId="77777777" w:rsidR="00B04EDC" w:rsidRPr="00B04EDC" w:rsidRDefault="00B04EDC" w:rsidP="00B04EDC">
            <w:pPr>
              <w:rPr>
                <w:color w:val="000000"/>
                <w:sz w:val="20"/>
                <w:szCs w:val="20"/>
              </w:rPr>
            </w:pPr>
            <w:r w:rsidRPr="00B04EDC">
              <w:rPr>
                <w:color w:val="000000"/>
                <w:sz w:val="20"/>
                <w:szCs w:val="20"/>
              </w:rPr>
              <w:t>Норма прибыли на восстановление автомобиля</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2CCD16B" w14:textId="77777777" w:rsidR="00B04EDC" w:rsidRPr="00B04EDC" w:rsidRDefault="00B04EDC" w:rsidP="00B04EDC">
            <w:pPr>
              <w:rPr>
                <w:color w:val="000000"/>
                <w:sz w:val="20"/>
                <w:szCs w:val="20"/>
              </w:rPr>
            </w:pPr>
            <w:r w:rsidRPr="00B04EDC">
              <w:rPr>
                <w:color w:val="000000"/>
                <w:sz w:val="20"/>
                <w:szCs w:val="20"/>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468ADC39" w14:textId="77777777" w:rsidR="00B04EDC" w:rsidRPr="00B04EDC" w:rsidRDefault="00B04EDC" w:rsidP="00B04EDC">
            <w:pPr>
              <w:jc w:val="right"/>
              <w:rPr>
                <w:sz w:val="20"/>
                <w:szCs w:val="20"/>
              </w:rPr>
            </w:pPr>
            <w:r w:rsidRPr="00B04EDC">
              <w:rPr>
                <w:sz w:val="20"/>
                <w:szCs w:val="20"/>
              </w:rPr>
              <w:t>385,00</w:t>
            </w:r>
          </w:p>
        </w:tc>
        <w:tc>
          <w:tcPr>
            <w:tcW w:w="1985" w:type="dxa"/>
            <w:tcBorders>
              <w:top w:val="single" w:sz="4" w:space="0" w:color="auto"/>
              <w:left w:val="nil"/>
              <w:bottom w:val="single" w:sz="4" w:space="0" w:color="auto"/>
              <w:right w:val="single" w:sz="4" w:space="0" w:color="auto"/>
            </w:tcBorders>
            <w:shd w:val="clear" w:color="000000" w:fill="FFFFFF"/>
            <w:noWrap/>
            <w:hideMark/>
          </w:tcPr>
          <w:p w14:paraId="582F5531" w14:textId="77777777" w:rsidR="00B04EDC" w:rsidRPr="00B04EDC" w:rsidRDefault="00B04EDC" w:rsidP="00B04EDC">
            <w:pPr>
              <w:jc w:val="right"/>
              <w:rPr>
                <w:sz w:val="20"/>
                <w:szCs w:val="20"/>
              </w:rPr>
            </w:pPr>
            <w:r w:rsidRPr="00B04EDC">
              <w:rPr>
                <w:sz w:val="20"/>
                <w:szCs w:val="20"/>
              </w:rPr>
              <w:t>180,00</w:t>
            </w:r>
          </w:p>
        </w:tc>
      </w:tr>
      <w:tr w:rsidR="00B04EDC" w:rsidRPr="00B04EDC" w14:paraId="71A62F7E" w14:textId="77777777" w:rsidTr="00B04EDC">
        <w:trPr>
          <w:trHeight w:val="288"/>
          <w:jc w:val="center"/>
        </w:trPr>
        <w:tc>
          <w:tcPr>
            <w:tcW w:w="5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F3CC05" w14:textId="77777777" w:rsidR="00B04EDC" w:rsidRPr="00B04EDC" w:rsidRDefault="00B04EDC" w:rsidP="00B04EDC">
            <w:pPr>
              <w:rPr>
                <w:color w:val="000000"/>
                <w:sz w:val="20"/>
                <w:szCs w:val="20"/>
              </w:rPr>
            </w:pPr>
            <w:r w:rsidRPr="00B04EDC">
              <w:rPr>
                <w:color w:val="000000"/>
                <w:sz w:val="20"/>
                <w:szCs w:val="20"/>
              </w:rPr>
              <w:t>ИТОГО РАСХОДЫ НА ВЫВОЗ ЖБО</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5E69AE8" w14:textId="77777777" w:rsidR="00B04EDC" w:rsidRPr="00B04EDC" w:rsidRDefault="00B04EDC" w:rsidP="00B04EDC">
            <w:pPr>
              <w:rPr>
                <w:color w:val="000000"/>
                <w:sz w:val="20"/>
                <w:szCs w:val="20"/>
              </w:rPr>
            </w:pPr>
            <w:r w:rsidRPr="00B04EDC">
              <w:rPr>
                <w:color w:val="000000"/>
                <w:sz w:val="20"/>
                <w:szCs w:val="20"/>
              </w:rPr>
              <w:t>тыс. руб.</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3AD18DE0" w14:textId="77777777" w:rsidR="00B04EDC" w:rsidRPr="00B04EDC" w:rsidRDefault="00B04EDC" w:rsidP="00B04EDC">
            <w:pPr>
              <w:jc w:val="right"/>
              <w:rPr>
                <w:sz w:val="20"/>
                <w:szCs w:val="20"/>
              </w:rPr>
            </w:pPr>
            <w:r w:rsidRPr="00B04EDC">
              <w:rPr>
                <w:sz w:val="20"/>
                <w:szCs w:val="20"/>
              </w:rPr>
              <w:t>7415,3</w:t>
            </w:r>
          </w:p>
        </w:tc>
        <w:tc>
          <w:tcPr>
            <w:tcW w:w="1985" w:type="dxa"/>
            <w:tcBorders>
              <w:top w:val="single" w:sz="4" w:space="0" w:color="auto"/>
              <w:left w:val="nil"/>
              <w:bottom w:val="single" w:sz="4" w:space="0" w:color="auto"/>
              <w:right w:val="single" w:sz="4" w:space="0" w:color="auto"/>
            </w:tcBorders>
            <w:shd w:val="clear" w:color="auto" w:fill="auto"/>
            <w:noWrap/>
            <w:hideMark/>
          </w:tcPr>
          <w:p w14:paraId="143C8AD1" w14:textId="77777777" w:rsidR="00B04EDC" w:rsidRPr="00B04EDC" w:rsidRDefault="00B04EDC" w:rsidP="00B04EDC">
            <w:pPr>
              <w:jc w:val="right"/>
              <w:rPr>
                <w:sz w:val="20"/>
                <w:szCs w:val="20"/>
              </w:rPr>
            </w:pPr>
            <w:r w:rsidRPr="00B04EDC">
              <w:rPr>
                <w:sz w:val="20"/>
                <w:szCs w:val="20"/>
              </w:rPr>
              <w:t>3176,5</w:t>
            </w:r>
          </w:p>
        </w:tc>
      </w:tr>
      <w:tr w:rsidR="00B04EDC" w:rsidRPr="00B04EDC" w14:paraId="19DCEDAA" w14:textId="77777777" w:rsidTr="00B04EDC">
        <w:trPr>
          <w:trHeight w:val="288"/>
          <w:jc w:val="center"/>
        </w:trPr>
        <w:tc>
          <w:tcPr>
            <w:tcW w:w="5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78DE20" w14:textId="77777777" w:rsidR="00B04EDC" w:rsidRPr="00B04EDC" w:rsidRDefault="00B04EDC" w:rsidP="00B04EDC">
            <w:pPr>
              <w:rPr>
                <w:color w:val="000000"/>
                <w:sz w:val="20"/>
                <w:szCs w:val="20"/>
              </w:rPr>
            </w:pPr>
            <w:r w:rsidRPr="00B04EDC">
              <w:rPr>
                <w:color w:val="000000"/>
                <w:sz w:val="20"/>
                <w:szCs w:val="20"/>
              </w:rPr>
              <w:t xml:space="preserve"> РАСХОДЫ НА ВЫВОЗ ЖБО</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AEE3417" w14:textId="77777777" w:rsidR="00B04EDC" w:rsidRPr="00B04EDC" w:rsidRDefault="00B04EDC" w:rsidP="00B04EDC">
            <w:pPr>
              <w:rPr>
                <w:color w:val="000000"/>
                <w:sz w:val="20"/>
                <w:szCs w:val="20"/>
              </w:rPr>
            </w:pPr>
            <w:r w:rsidRPr="00B04EDC">
              <w:rPr>
                <w:sz w:val="20"/>
                <w:szCs w:val="20"/>
              </w:rPr>
              <w:t>м</w:t>
            </w:r>
            <w:r w:rsidRPr="00B04EDC">
              <w:rPr>
                <w:sz w:val="20"/>
                <w:szCs w:val="20"/>
                <w:vertAlign w:val="superscript"/>
              </w:rPr>
              <w:t>3</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0F510E41" w14:textId="77777777" w:rsidR="00B04EDC" w:rsidRPr="00B04EDC" w:rsidRDefault="00B04EDC" w:rsidP="00B04EDC">
            <w:pPr>
              <w:jc w:val="right"/>
              <w:rPr>
                <w:sz w:val="20"/>
                <w:szCs w:val="20"/>
              </w:rPr>
            </w:pPr>
            <w:r w:rsidRPr="00B04EDC">
              <w:rPr>
                <w:sz w:val="20"/>
                <w:szCs w:val="20"/>
              </w:rPr>
              <w:t>146,90</w:t>
            </w:r>
          </w:p>
        </w:tc>
        <w:tc>
          <w:tcPr>
            <w:tcW w:w="1985" w:type="dxa"/>
            <w:tcBorders>
              <w:top w:val="single" w:sz="4" w:space="0" w:color="auto"/>
              <w:left w:val="nil"/>
              <w:bottom w:val="single" w:sz="4" w:space="0" w:color="auto"/>
              <w:right w:val="single" w:sz="4" w:space="0" w:color="auto"/>
            </w:tcBorders>
            <w:shd w:val="clear" w:color="auto" w:fill="auto"/>
            <w:noWrap/>
            <w:hideMark/>
          </w:tcPr>
          <w:p w14:paraId="339C9A6C" w14:textId="77777777" w:rsidR="00B04EDC" w:rsidRPr="00B04EDC" w:rsidRDefault="00B04EDC" w:rsidP="00B04EDC">
            <w:pPr>
              <w:jc w:val="right"/>
              <w:rPr>
                <w:sz w:val="20"/>
                <w:szCs w:val="20"/>
              </w:rPr>
            </w:pPr>
            <w:r w:rsidRPr="00B04EDC">
              <w:rPr>
                <w:sz w:val="20"/>
                <w:szCs w:val="20"/>
              </w:rPr>
              <w:t>216,53</w:t>
            </w:r>
          </w:p>
        </w:tc>
      </w:tr>
      <w:tr w:rsidR="00B04EDC" w:rsidRPr="00B04EDC" w14:paraId="382B5729" w14:textId="77777777" w:rsidTr="00B04EDC">
        <w:trPr>
          <w:trHeight w:val="288"/>
          <w:jc w:val="center"/>
        </w:trPr>
        <w:tc>
          <w:tcPr>
            <w:tcW w:w="5240" w:type="dxa"/>
            <w:tcBorders>
              <w:top w:val="single" w:sz="4" w:space="0" w:color="auto"/>
              <w:left w:val="single" w:sz="4" w:space="0" w:color="auto"/>
              <w:bottom w:val="single" w:sz="4" w:space="0" w:color="auto"/>
              <w:right w:val="single" w:sz="4" w:space="0" w:color="auto"/>
            </w:tcBorders>
            <w:shd w:val="clear" w:color="auto" w:fill="auto"/>
            <w:vAlign w:val="bottom"/>
          </w:tcPr>
          <w:p w14:paraId="4B9650B9" w14:textId="77777777" w:rsidR="00B04EDC" w:rsidRPr="00B04EDC" w:rsidRDefault="00B04EDC" w:rsidP="00B04EDC">
            <w:pPr>
              <w:rPr>
                <w:color w:val="000000"/>
                <w:sz w:val="20"/>
                <w:szCs w:val="20"/>
              </w:rPr>
            </w:pPr>
            <w:r w:rsidRPr="00B04EDC">
              <w:rPr>
                <w:color w:val="000000"/>
                <w:sz w:val="20"/>
                <w:szCs w:val="20"/>
              </w:rPr>
              <w:t xml:space="preserve">Средняя стоимость </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60A3AB5D" w14:textId="77777777" w:rsidR="00B04EDC" w:rsidRPr="00B04EDC" w:rsidRDefault="00B04EDC" w:rsidP="00B04EDC">
            <w:pPr>
              <w:rPr>
                <w:color w:val="000000"/>
                <w:sz w:val="20"/>
                <w:szCs w:val="20"/>
              </w:rPr>
            </w:pPr>
            <w:r w:rsidRPr="00B04EDC">
              <w:rPr>
                <w:sz w:val="20"/>
                <w:szCs w:val="20"/>
              </w:rPr>
              <w:t>м</w:t>
            </w:r>
            <w:r w:rsidRPr="00B04EDC">
              <w:rPr>
                <w:sz w:val="20"/>
                <w:szCs w:val="20"/>
                <w:vertAlign w:val="superscript"/>
              </w:rPr>
              <w:t>3</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tcPr>
          <w:p w14:paraId="01F1E6AE" w14:textId="77777777" w:rsidR="00B04EDC" w:rsidRPr="00B04EDC" w:rsidRDefault="00B04EDC" w:rsidP="00B04EDC">
            <w:pPr>
              <w:jc w:val="center"/>
              <w:rPr>
                <w:color w:val="000000"/>
                <w:sz w:val="20"/>
                <w:szCs w:val="20"/>
              </w:rPr>
            </w:pPr>
            <w:r w:rsidRPr="00B04EDC">
              <w:rPr>
                <w:color w:val="000000"/>
                <w:sz w:val="20"/>
                <w:szCs w:val="20"/>
              </w:rPr>
              <w:t>162,58</w:t>
            </w:r>
          </w:p>
        </w:tc>
      </w:tr>
    </w:tbl>
    <w:p w14:paraId="71BB9157" w14:textId="77777777" w:rsidR="00B04EDC" w:rsidRPr="00B04EDC" w:rsidRDefault="00B04EDC" w:rsidP="00B04EDC">
      <w:pPr>
        <w:tabs>
          <w:tab w:val="left" w:pos="1134"/>
        </w:tabs>
        <w:ind w:firstLine="709"/>
        <w:jc w:val="both"/>
        <w:rPr>
          <w:sz w:val="28"/>
          <w:szCs w:val="28"/>
        </w:rPr>
      </w:pPr>
    </w:p>
    <w:p w14:paraId="43C3B875" w14:textId="77777777" w:rsidR="00B04EDC" w:rsidRPr="00B04EDC" w:rsidRDefault="00B04EDC" w:rsidP="00B04EDC">
      <w:pPr>
        <w:tabs>
          <w:tab w:val="left" w:pos="1134"/>
        </w:tabs>
        <w:ind w:firstLine="709"/>
        <w:jc w:val="center"/>
        <w:rPr>
          <w:b/>
          <w:color w:val="000000"/>
          <w:sz w:val="32"/>
          <w:szCs w:val="32"/>
          <w:u w:val="single"/>
        </w:rPr>
      </w:pPr>
      <w:r w:rsidRPr="00B04EDC">
        <w:rPr>
          <w:b/>
          <w:color w:val="000000"/>
          <w:sz w:val="32"/>
          <w:szCs w:val="32"/>
          <w:u w:val="single"/>
        </w:rPr>
        <w:t>«Прочие производственные расходы»</w:t>
      </w:r>
    </w:p>
    <w:p w14:paraId="4688321A" w14:textId="77777777" w:rsidR="00B04EDC" w:rsidRPr="00B04EDC" w:rsidRDefault="00B04EDC" w:rsidP="00B04EDC">
      <w:pPr>
        <w:ind w:firstLine="709"/>
        <w:jc w:val="both"/>
        <w:rPr>
          <w:color w:val="000000"/>
          <w:sz w:val="28"/>
          <w:szCs w:val="28"/>
        </w:rPr>
      </w:pPr>
      <w:r w:rsidRPr="00B04EDC">
        <w:rPr>
          <w:sz w:val="28"/>
          <w:szCs w:val="28"/>
        </w:rPr>
        <w:t>Расходы по статье</w:t>
      </w:r>
      <w:r w:rsidRPr="00B04EDC">
        <w:rPr>
          <w:color w:val="000000"/>
          <w:sz w:val="28"/>
          <w:szCs w:val="28"/>
        </w:rPr>
        <w:t xml:space="preserve"> </w:t>
      </w:r>
      <w:r w:rsidRPr="00B04EDC">
        <w:rPr>
          <w:sz w:val="28"/>
          <w:szCs w:val="28"/>
        </w:rPr>
        <w:t xml:space="preserve">для учета в необходимой валовой выручке организацией заявлены в сумме </w:t>
      </w:r>
      <w:r w:rsidRPr="00B04EDC">
        <w:rPr>
          <w:b/>
          <w:bCs/>
          <w:i/>
          <w:iCs/>
          <w:sz w:val="28"/>
          <w:szCs w:val="28"/>
        </w:rPr>
        <w:t>1328,00</w:t>
      </w:r>
      <w:r w:rsidRPr="00B04EDC">
        <w:rPr>
          <w:sz w:val="28"/>
          <w:szCs w:val="28"/>
        </w:rPr>
        <w:t xml:space="preserve"> тыс. руб. </w:t>
      </w:r>
      <w:r w:rsidRPr="00B04EDC">
        <w:rPr>
          <w:color w:val="000000"/>
          <w:sz w:val="28"/>
          <w:szCs w:val="28"/>
        </w:rPr>
        <w:t xml:space="preserve"> </w:t>
      </w:r>
    </w:p>
    <w:p w14:paraId="71F6E1DD" w14:textId="67A1DEB4" w:rsidR="00B04EDC" w:rsidRPr="00B04EDC" w:rsidRDefault="00B04EDC" w:rsidP="00B04EDC">
      <w:pPr>
        <w:tabs>
          <w:tab w:val="left" w:pos="0"/>
          <w:tab w:val="left" w:pos="993"/>
        </w:tabs>
        <w:ind w:firstLine="709"/>
        <w:jc w:val="both"/>
        <w:rPr>
          <w:sz w:val="28"/>
          <w:szCs w:val="28"/>
        </w:rPr>
      </w:pPr>
      <w:r w:rsidRPr="00B04EDC">
        <w:rPr>
          <w:sz w:val="28"/>
          <w:szCs w:val="28"/>
        </w:rPr>
        <w:t xml:space="preserve">Расходы на 2023 год приняты по предложению предприятия на уровне </w:t>
      </w:r>
      <w:r w:rsidRPr="00B04EDC">
        <w:rPr>
          <w:b/>
          <w:bCs/>
          <w:i/>
          <w:iCs/>
          <w:sz w:val="28"/>
          <w:szCs w:val="28"/>
        </w:rPr>
        <w:t>1328,00</w:t>
      </w:r>
      <w:r w:rsidRPr="00B04EDC">
        <w:rPr>
          <w:b/>
          <w:i/>
          <w:sz w:val="28"/>
          <w:szCs w:val="28"/>
        </w:rPr>
        <w:t xml:space="preserve"> </w:t>
      </w:r>
      <w:r w:rsidRPr="00B04EDC">
        <w:rPr>
          <w:sz w:val="28"/>
          <w:szCs w:val="28"/>
        </w:rPr>
        <w:t xml:space="preserve">тыс. руб. Данные расходы включают в себя долю общехозяйственных расходов ООО «Горводоканал» </w:t>
      </w:r>
      <w:r w:rsidRPr="00B04EDC">
        <w:rPr>
          <w:kern w:val="32"/>
          <w:sz w:val="28"/>
          <w:szCs w:val="28"/>
          <w:lang w:eastAsia="en-US"/>
        </w:rPr>
        <w:t xml:space="preserve">на услугу водоотведение </w:t>
      </w:r>
      <w:r w:rsidRPr="00B04EDC">
        <w:rPr>
          <w:sz w:val="28"/>
          <w:szCs w:val="28"/>
          <w:lang w:eastAsia="en-US"/>
        </w:rPr>
        <w:t xml:space="preserve">для абонентов, объекты </w:t>
      </w:r>
      <w:r w:rsidRPr="00B04EDC">
        <w:rPr>
          <w:rFonts w:eastAsia="Calibri"/>
          <w:sz w:val="28"/>
          <w:szCs w:val="28"/>
          <w:lang w:eastAsia="en-US"/>
        </w:rPr>
        <w:t xml:space="preserve">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 </w:t>
      </w:r>
    </w:p>
    <w:p w14:paraId="2743D3FF" w14:textId="77777777" w:rsidR="00B04EDC" w:rsidRPr="00B04EDC" w:rsidRDefault="00B04EDC" w:rsidP="00B04EDC">
      <w:pPr>
        <w:tabs>
          <w:tab w:val="left" w:pos="1134"/>
        </w:tabs>
        <w:jc w:val="both"/>
        <w:rPr>
          <w:b/>
          <w:bCs/>
          <w:sz w:val="28"/>
          <w:szCs w:val="28"/>
        </w:rPr>
      </w:pPr>
      <w:r w:rsidRPr="00B04EDC">
        <w:rPr>
          <w:sz w:val="28"/>
          <w:szCs w:val="28"/>
        </w:rPr>
        <w:t xml:space="preserve">           Таким образом, базовый уровень операционных расходов определен                    на 2023 год в размере </w:t>
      </w:r>
      <w:r w:rsidRPr="00B04EDC">
        <w:rPr>
          <w:b/>
          <w:bCs/>
          <w:i/>
          <w:iCs/>
          <w:sz w:val="28"/>
          <w:szCs w:val="28"/>
        </w:rPr>
        <w:t xml:space="preserve">21887,55 </w:t>
      </w:r>
      <w:r w:rsidRPr="00B04EDC">
        <w:rPr>
          <w:sz w:val="28"/>
          <w:szCs w:val="28"/>
        </w:rPr>
        <w:t>тыс. руб. (20559,25 тыс. руб. + 1328,00 тыс. руб.).</w:t>
      </w:r>
    </w:p>
    <w:p w14:paraId="7028A916" w14:textId="77777777" w:rsidR="00B04EDC" w:rsidRPr="00B04EDC" w:rsidRDefault="00B04EDC" w:rsidP="00B04EDC">
      <w:pPr>
        <w:tabs>
          <w:tab w:val="left" w:pos="1134"/>
        </w:tabs>
        <w:jc w:val="both"/>
        <w:rPr>
          <w:sz w:val="28"/>
          <w:szCs w:val="28"/>
        </w:rPr>
      </w:pPr>
      <w:r w:rsidRPr="00B04EDC">
        <w:rPr>
          <w:b/>
          <w:bCs/>
          <w:sz w:val="28"/>
          <w:szCs w:val="28"/>
        </w:rPr>
        <w:t xml:space="preserve">          </w:t>
      </w:r>
      <w:r w:rsidRPr="00B04EDC">
        <w:rPr>
          <w:sz w:val="28"/>
          <w:szCs w:val="28"/>
        </w:rPr>
        <w:t>Согласно пункту 45 Методических указаний операционные расходы                        на второй и последующие годы долгосрочного периода регулирования рассчитываются по формуле:</w:t>
      </w:r>
    </w:p>
    <w:p w14:paraId="62EBADD2" w14:textId="77777777" w:rsidR="00B04EDC" w:rsidRPr="00B04EDC" w:rsidRDefault="00B04EDC" w:rsidP="00B04EDC">
      <w:pPr>
        <w:rPr>
          <w:sz w:val="28"/>
          <w:szCs w:val="28"/>
        </w:rPr>
      </w:pPr>
    </w:p>
    <w:p w14:paraId="067842CF" w14:textId="3C420C38" w:rsidR="00B04EDC" w:rsidRPr="00B04EDC" w:rsidRDefault="00B04EDC" w:rsidP="00B04EDC">
      <w:pPr>
        <w:ind w:firstLine="709"/>
        <w:rPr>
          <w:sz w:val="28"/>
          <w:szCs w:val="28"/>
        </w:rPr>
      </w:pPr>
      <w:r w:rsidRPr="00B04EDC">
        <w:rPr>
          <w:noProof/>
          <w:sz w:val="28"/>
          <w:szCs w:val="28"/>
        </w:rPr>
        <w:drawing>
          <wp:inline distT="0" distB="0" distL="0" distR="0" wp14:anchorId="5410B818" wp14:editId="60767A63">
            <wp:extent cx="4752975" cy="323850"/>
            <wp:effectExtent l="0" t="0" r="0" b="0"/>
            <wp:docPr id="628839608"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752975" cy="323850"/>
                    </a:xfrm>
                    <a:prstGeom prst="rect">
                      <a:avLst/>
                    </a:prstGeom>
                    <a:noFill/>
                    <a:ln>
                      <a:noFill/>
                    </a:ln>
                  </pic:spPr>
                </pic:pic>
              </a:graphicData>
            </a:graphic>
          </wp:inline>
        </w:drawing>
      </w:r>
      <w:r w:rsidRPr="00B04EDC">
        <w:rPr>
          <w:sz w:val="28"/>
          <w:szCs w:val="28"/>
        </w:rPr>
        <w:t>,</w:t>
      </w:r>
    </w:p>
    <w:p w14:paraId="4EA7B9CB" w14:textId="77777777" w:rsidR="00B04EDC" w:rsidRPr="00B04EDC" w:rsidRDefault="00B04EDC" w:rsidP="00B04EDC">
      <w:pPr>
        <w:ind w:firstLine="709"/>
        <w:jc w:val="both"/>
        <w:rPr>
          <w:sz w:val="28"/>
          <w:szCs w:val="28"/>
        </w:rPr>
      </w:pPr>
      <w:r w:rsidRPr="00B04EDC">
        <w:rPr>
          <w:sz w:val="28"/>
          <w:szCs w:val="28"/>
        </w:rPr>
        <w:t>где:</w:t>
      </w:r>
    </w:p>
    <w:p w14:paraId="138F7C3D" w14:textId="77777777" w:rsidR="00B04EDC" w:rsidRPr="00B04EDC" w:rsidRDefault="00B04EDC" w:rsidP="00B04EDC">
      <w:pPr>
        <w:ind w:firstLine="709"/>
        <w:jc w:val="both"/>
        <w:rPr>
          <w:sz w:val="8"/>
          <w:szCs w:val="28"/>
        </w:rPr>
      </w:pPr>
    </w:p>
    <w:p w14:paraId="029DDB53" w14:textId="77777777" w:rsidR="00B04EDC" w:rsidRPr="00B04EDC" w:rsidRDefault="00B04EDC" w:rsidP="00B04EDC">
      <w:pPr>
        <w:ind w:firstLine="709"/>
        <w:jc w:val="both"/>
        <w:rPr>
          <w:sz w:val="28"/>
          <w:szCs w:val="28"/>
        </w:rPr>
      </w:pPr>
      <w:r w:rsidRPr="00B04EDC">
        <w:rPr>
          <w:sz w:val="28"/>
          <w:szCs w:val="28"/>
        </w:rPr>
        <w:t>ОР</w:t>
      </w:r>
      <w:r w:rsidRPr="00B04EDC">
        <w:rPr>
          <w:sz w:val="28"/>
          <w:szCs w:val="28"/>
          <w:vertAlign w:val="subscript"/>
        </w:rPr>
        <w:t>i</w:t>
      </w:r>
      <w:r w:rsidRPr="00B04EDC">
        <w:rPr>
          <w:sz w:val="28"/>
          <w:szCs w:val="28"/>
        </w:rPr>
        <w:t xml:space="preserve"> - операционные расходы в году i (базовый уровень), тыс. руб.;</w:t>
      </w:r>
    </w:p>
    <w:p w14:paraId="7CF3A43D" w14:textId="77777777" w:rsidR="00B04EDC" w:rsidRPr="00B04EDC" w:rsidRDefault="00B04EDC" w:rsidP="00B04EDC">
      <w:pPr>
        <w:ind w:firstLine="709"/>
        <w:jc w:val="both"/>
        <w:rPr>
          <w:sz w:val="8"/>
          <w:szCs w:val="28"/>
        </w:rPr>
      </w:pPr>
    </w:p>
    <w:p w14:paraId="29F0B4FF" w14:textId="77777777" w:rsidR="00B04EDC" w:rsidRPr="00B04EDC" w:rsidRDefault="00B04EDC" w:rsidP="00B04EDC">
      <w:pPr>
        <w:ind w:firstLine="709"/>
        <w:jc w:val="both"/>
        <w:rPr>
          <w:sz w:val="28"/>
          <w:szCs w:val="28"/>
        </w:rPr>
      </w:pPr>
      <w:r w:rsidRPr="00B04EDC">
        <w:rPr>
          <w:sz w:val="28"/>
          <w:szCs w:val="28"/>
        </w:rPr>
        <w:t>ИЭР - индекс эффективности операционных расходов, процентов;</w:t>
      </w:r>
    </w:p>
    <w:p w14:paraId="125C565C" w14:textId="77777777" w:rsidR="00B04EDC" w:rsidRPr="00B04EDC" w:rsidRDefault="00B04EDC" w:rsidP="00B04EDC">
      <w:pPr>
        <w:ind w:firstLine="709"/>
        <w:jc w:val="both"/>
        <w:rPr>
          <w:sz w:val="8"/>
          <w:szCs w:val="28"/>
        </w:rPr>
      </w:pPr>
    </w:p>
    <w:p w14:paraId="7B69B1FA" w14:textId="77777777" w:rsidR="00B04EDC" w:rsidRPr="00B04EDC" w:rsidRDefault="00B04EDC" w:rsidP="00B04EDC">
      <w:pPr>
        <w:ind w:firstLine="709"/>
        <w:jc w:val="both"/>
        <w:rPr>
          <w:sz w:val="28"/>
          <w:szCs w:val="28"/>
        </w:rPr>
      </w:pPr>
      <w:r w:rsidRPr="00B04EDC">
        <w:rPr>
          <w:sz w:val="28"/>
          <w:szCs w:val="28"/>
        </w:rPr>
        <w:t xml:space="preserve">ИПЦ </w:t>
      </w:r>
      <w:r w:rsidRPr="00B04EDC">
        <w:rPr>
          <w:sz w:val="28"/>
          <w:szCs w:val="28"/>
          <w:vertAlign w:val="subscript"/>
        </w:rPr>
        <w:t>i-1</w:t>
      </w:r>
      <w:r w:rsidRPr="00B04EDC">
        <w:rPr>
          <w:sz w:val="32"/>
          <w:szCs w:val="28"/>
        </w:rPr>
        <w:t xml:space="preserve"> </w:t>
      </w:r>
      <w:r w:rsidRPr="00B04EDC">
        <w:rPr>
          <w:sz w:val="28"/>
          <w:szCs w:val="28"/>
        </w:rPr>
        <w:t>- индекс потребительских цен, определенный в базовом варианте прогноза социально-экономического развития Российской Федерации на год i-1;</w:t>
      </w:r>
    </w:p>
    <w:p w14:paraId="20DDCA9E" w14:textId="77777777" w:rsidR="00B04EDC" w:rsidRPr="00B04EDC" w:rsidRDefault="00B04EDC" w:rsidP="00B04EDC">
      <w:pPr>
        <w:ind w:firstLine="709"/>
        <w:jc w:val="both"/>
        <w:rPr>
          <w:sz w:val="8"/>
          <w:szCs w:val="28"/>
        </w:rPr>
      </w:pPr>
    </w:p>
    <w:p w14:paraId="77B2E08B" w14:textId="77777777" w:rsidR="00B04EDC" w:rsidRPr="00B04EDC" w:rsidRDefault="00B04EDC" w:rsidP="00B04EDC">
      <w:pPr>
        <w:ind w:firstLine="709"/>
        <w:jc w:val="both"/>
        <w:rPr>
          <w:sz w:val="28"/>
          <w:szCs w:val="28"/>
        </w:rPr>
      </w:pPr>
      <w:r w:rsidRPr="00B04EDC">
        <w:rPr>
          <w:sz w:val="28"/>
          <w:szCs w:val="28"/>
        </w:rPr>
        <w:t xml:space="preserve">ИКА </w:t>
      </w:r>
      <w:r w:rsidRPr="00B04EDC">
        <w:rPr>
          <w:sz w:val="28"/>
          <w:szCs w:val="28"/>
          <w:vertAlign w:val="subscript"/>
        </w:rPr>
        <w:t>i-1</w:t>
      </w:r>
      <w:r w:rsidRPr="00B04EDC">
        <w:rPr>
          <w:sz w:val="28"/>
          <w:szCs w:val="28"/>
        </w:rPr>
        <w:t xml:space="preserve">  - индекс изменения количества активов в году i-1.</w:t>
      </w:r>
    </w:p>
    <w:p w14:paraId="245D29D6" w14:textId="77777777" w:rsidR="00B04EDC" w:rsidRPr="00B04EDC" w:rsidRDefault="00B04EDC" w:rsidP="00B04EDC">
      <w:pPr>
        <w:ind w:firstLine="709"/>
        <w:jc w:val="both"/>
        <w:rPr>
          <w:sz w:val="28"/>
          <w:szCs w:val="28"/>
        </w:rPr>
      </w:pPr>
    </w:p>
    <w:p w14:paraId="251ABB9A" w14:textId="77777777" w:rsidR="00B04EDC" w:rsidRPr="00B04EDC" w:rsidRDefault="00B04EDC" w:rsidP="00B04EDC">
      <w:pPr>
        <w:ind w:firstLine="709"/>
        <w:jc w:val="both"/>
        <w:rPr>
          <w:sz w:val="28"/>
          <w:szCs w:val="28"/>
        </w:rPr>
      </w:pPr>
    </w:p>
    <w:p w14:paraId="0D9BDA04" w14:textId="77777777" w:rsidR="00B04EDC" w:rsidRPr="00B04EDC" w:rsidRDefault="00B04EDC" w:rsidP="00B04EDC">
      <w:pPr>
        <w:ind w:firstLine="709"/>
        <w:jc w:val="both"/>
        <w:rPr>
          <w:sz w:val="28"/>
          <w:szCs w:val="28"/>
        </w:rPr>
      </w:pPr>
      <w:r w:rsidRPr="00B04EDC">
        <w:rPr>
          <w:sz w:val="28"/>
          <w:szCs w:val="28"/>
        </w:rPr>
        <w:t>Индекс изменения количества активов рассчитывается по формуле:</w:t>
      </w:r>
    </w:p>
    <w:p w14:paraId="2F07817A" w14:textId="77777777" w:rsidR="00B04EDC" w:rsidRPr="00B04EDC" w:rsidRDefault="00B04EDC" w:rsidP="00B04EDC">
      <w:pPr>
        <w:ind w:firstLine="709"/>
        <w:jc w:val="both"/>
        <w:rPr>
          <w:sz w:val="14"/>
          <w:szCs w:val="28"/>
        </w:rPr>
      </w:pPr>
    </w:p>
    <w:p w14:paraId="4DFEFDBC" w14:textId="1C112611" w:rsidR="00B04EDC" w:rsidRPr="00B04EDC" w:rsidRDefault="00B04EDC" w:rsidP="00B04EDC">
      <w:pPr>
        <w:jc w:val="center"/>
        <w:rPr>
          <w:sz w:val="28"/>
          <w:szCs w:val="28"/>
        </w:rPr>
      </w:pPr>
      <w:r w:rsidRPr="00B04EDC">
        <w:rPr>
          <w:noProof/>
          <w:sz w:val="28"/>
          <w:szCs w:val="28"/>
        </w:rPr>
        <w:lastRenderedPageBreak/>
        <w:drawing>
          <wp:inline distT="0" distB="0" distL="0" distR="0" wp14:anchorId="20734218" wp14:editId="088CC93F">
            <wp:extent cx="4752975" cy="533400"/>
            <wp:effectExtent l="0" t="0" r="9525" b="0"/>
            <wp:docPr id="407988126" name="Рисунок 60" descr="base_1_278584_3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3" descr="base_1_278584_332"/>
                    <pic:cNvPicPr>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752975" cy="533400"/>
                    </a:xfrm>
                    <a:prstGeom prst="rect">
                      <a:avLst/>
                    </a:prstGeom>
                    <a:noFill/>
                    <a:ln>
                      <a:noFill/>
                    </a:ln>
                  </pic:spPr>
                </pic:pic>
              </a:graphicData>
            </a:graphic>
          </wp:inline>
        </w:drawing>
      </w:r>
      <w:r w:rsidRPr="00B04EDC">
        <w:rPr>
          <w:sz w:val="28"/>
          <w:szCs w:val="28"/>
        </w:rPr>
        <w:t>,</w:t>
      </w:r>
    </w:p>
    <w:p w14:paraId="4A58FC06" w14:textId="77777777" w:rsidR="00B04EDC" w:rsidRPr="00B04EDC" w:rsidRDefault="00B04EDC" w:rsidP="00B04EDC">
      <w:pPr>
        <w:jc w:val="both"/>
        <w:rPr>
          <w:sz w:val="28"/>
          <w:szCs w:val="28"/>
        </w:rPr>
      </w:pPr>
      <w:r w:rsidRPr="00B04EDC">
        <w:rPr>
          <w:sz w:val="28"/>
          <w:szCs w:val="28"/>
        </w:rPr>
        <w:t>где:</w:t>
      </w:r>
    </w:p>
    <w:p w14:paraId="52C94D24" w14:textId="77777777" w:rsidR="00B04EDC" w:rsidRPr="00B04EDC" w:rsidRDefault="00B04EDC" w:rsidP="00B04EDC">
      <w:pPr>
        <w:ind w:firstLine="720"/>
        <w:jc w:val="both"/>
        <w:rPr>
          <w:sz w:val="28"/>
          <w:szCs w:val="28"/>
        </w:rPr>
      </w:pPr>
      <w:r w:rsidRPr="00B04EDC">
        <w:rPr>
          <w:noProof/>
          <w:sz w:val="28"/>
          <w:szCs w:val="28"/>
        </w:rPr>
        <w:t>ИКА</w:t>
      </w:r>
      <w:r w:rsidRPr="00B04EDC">
        <w:rPr>
          <w:noProof/>
          <w:sz w:val="28"/>
          <w:szCs w:val="28"/>
          <w:vertAlign w:val="subscript"/>
          <w:lang w:val="en-US"/>
        </w:rPr>
        <w:t>i</w:t>
      </w:r>
      <w:r w:rsidRPr="00B04EDC">
        <w:rPr>
          <w:noProof/>
          <w:sz w:val="28"/>
          <w:szCs w:val="28"/>
          <w:vertAlign w:val="subscript"/>
        </w:rPr>
        <w:t xml:space="preserve">  </w:t>
      </w:r>
      <w:r w:rsidRPr="00B04EDC">
        <w:rPr>
          <w:sz w:val="28"/>
          <w:szCs w:val="28"/>
        </w:rPr>
        <w:t>- индекс изменения количества активов в году i;</w:t>
      </w:r>
    </w:p>
    <w:p w14:paraId="0FA14B8D" w14:textId="77777777" w:rsidR="00B04EDC" w:rsidRPr="00B04EDC" w:rsidRDefault="00B04EDC" w:rsidP="00B04EDC">
      <w:pPr>
        <w:ind w:firstLine="720"/>
        <w:jc w:val="both"/>
        <w:rPr>
          <w:sz w:val="8"/>
          <w:szCs w:val="28"/>
        </w:rPr>
      </w:pPr>
    </w:p>
    <w:p w14:paraId="39DC2229" w14:textId="77777777" w:rsidR="00B04EDC" w:rsidRPr="00B04EDC" w:rsidRDefault="00B04EDC" w:rsidP="00B04EDC">
      <w:pPr>
        <w:ind w:firstLine="720"/>
        <w:jc w:val="both"/>
        <w:rPr>
          <w:sz w:val="28"/>
          <w:szCs w:val="28"/>
        </w:rPr>
      </w:pPr>
      <w:r w:rsidRPr="00B04EDC">
        <w:rPr>
          <w:noProof/>
          <w:sz w:val="32"/>
          <w:szCs w:val="28"/>
          <w:lang w:val="en-US"/>
        </w:rPr>
        <w:t>d</w:t>
      </w:r>
      <w:r w:rsidRPr="00B04EDC">
        <w:rPr>
          <w:noProof/>
          <w:sz w:val="32"/>
          <w:szCs w:val="28"/>
          <w:vertAlign w:val="subscript"/>
        </w:rPr>
        <w:t>сеть</w:t>
      </w:r>
      <w:r w:rsidRPr="00B04EDC">
        <w:rPr>
          <w:noProof/>
          <w:sz w:val="28"/>
          <w:szCs w:val="28"/>
          <w:vertAlign w:val="subscript"/>
        </w:rPr>
        <w:t xml:space="preserve"> </w:t>
      </w:r>
      <w:r w:rsidRPr="00B04EDC">
        <w:rPr>
          <w:sz w:val="28"/>
          <w:szCs w:val="28"/>
        </w:rPr>
        <w:t>-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4D1752BD" w14:textId="77777777" w:rsidR="00B04EDC" w:rsidRPr="00B04EDC" w:rsidRDefault="00B04EDC" w:rsidP="00B04EDC">
      <w:pPr>
        <w:ind w:firstLine="720"/>
        <w:jc w:val="both"/>
        <w:rPr>
          <w:sz w:val="8"/>
          <w:szCs w:val="28"/>
        </w:rPr>
      </w:pPr>
    </w:p>
    <w:p w14:paraId="12CE0051" w14:textId="77777777" w:rsidR="00B04EDC" w:rsidRPr="00B04EDC" w:rsidRDefault="00B04EDC" w:rsidP="00B04EDC">
      <w:pPr>
        <w:ind w:firstLine="720"/>
        <w:jc w:val="both"/>
        <w:rPr>
          <w:sz w:val="28"/>
          <w:szCs w:val="28"/>
        </w:rPr>
      </w:pPr>
      <w:r w:rsidRPr="00B04EDC">
        <w:rPr>
          <w:noProof/>
          <w:sz w:val="28"/>
          <w:szCs w:val="28"/>
        </w:rPr>
        <w:t>ΔУМС</w:t>
      </w:r>
      <w:r w:rsidRPr="00B04EDC">
        <w:rPr>
          <w:noProof/>
          <w:sz w:val="28"/>
          <w:szCs w:val="28"/>
          <w:vertAlign w:val="subscript"/>
          <w:lang w:val="en-US"/>
        </w:rPr>
        <w:t>i</w:t>
      </w:r>
      <w:r w:rsidRPr="00B04EDC">
        <w:rPr>
          <w:noProof/>
          <w:sz w:val="28"/>
          <w:szCs w:val="28"/>
          <w:vertAlign w:val="subscript"/>
        </w:rPr>
        <w:t xml:space="preserve"> </w:t>
      </w:r>
      <w:r w:rsidRPr="00B04EDC">
        <w:rPr>
          <w:sz w:val="28"/>
          <w:szCs w:val="28"/>
        </w:rPr>
        <w:t>-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03EEED3C" w14:textId="77777777" w:rsidR="00B04EDC" w:rsidRPr="00B04EDC" w:rsidRDefault="00B04EDC" w:rsidP="00B04EDC">
      <w:pPr>
        <w:ind w:firstLine="720"/>
        <w:jc w:val="both"/>
        <w:rPr>
          <w:sz w:val="8"/>
          <w:szCs w:val="28"/>
        </w:rPr>
      </w:pPr>
    </w:p>
    <w:p w14:paraId="000FC70E" w14:textId="30F5CD75" w:rsidR="00B04EDC" w:rsidRPr="00B04EDC" w:rsidRDefault="00B04EDC" w:rsidP="00B04EDC">
      <w:pPr>
        <w:ind w:firstLine="709"/>
        <w:jc w:val="both"/>
        <w:rPr>
          <w:sz w:val="28"/>
          <w:szCs w:val="28"/>
        </w:rPr>
      </w:pPr>
      <w:r w:rsidRPr="00B04EDC">
        <w:rPr>
          <w:noProof/>
          <w:sz w:val="28"/>
          <w:szCs w:val="28"/>
        </w:rPr>
        <w:t>Δ</w:t>
      </w:r>
      <w:r w:rsidRPr="00B04EDC">
        <w:rPr>
          <w:noProof/>
          <w:sz w:val="28"/>
          <w:szCs w:val="28"/>
          <w:lang w:val="en-US"/>
        </w:rPr>
        <w:t>OP</w:t>
      </w:r>
      <w:r w:rsidRPr="00B04EDC">
        <w:rPr>
          <w:noProof/>
          <w:sz w:val="28"/>
          <w:szCs w:val="28"/>
          <w:vertAlign w:val="subscript"/>
          <w:lang w:val="en-US"/>
        </w:rPr>
        <w:t>i</w:t>
      </w:r>
      <w:r w:rsidRPr="00B04EDC">
        <w:rPr>
          <w:noProof/>
          <w:sz w:val="32"/>
          <w:szCs w:val="28"/>
          <w:vertAlign w:val="subscript"/>
        </w:rPr>
        <w:t xml:space="preserve"> </w:t>
      </w:r>
      <w:r w:rsidRPr="00B04EDC">
        <w:rPr>
          <w:sz w:val="28"/>
          <w:szCs w:val="28"/>
        </w:rPr>
        <w:t>-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785416A9" w14:textId="77777777" w:rsidR="00B04EDC" w:rsidRPr="00B04EDC" w:rsidRDefault="00B04EDC" w:rsidP="00B04EDC">
      <w:pPr>
        <w:ind w:firstLine="709"/>
        <w:jc w:val="both"/>
        <w:rPr>
          <w:sz w:val="28"/>
          <w:szCs w:val="28"/>
        </w:rPr>
      </w:pPr>
      <w:r w:rsidRPr="00B04EDC">
        <w:rPr>
          <w:sz w:val="28"/>
          <w:szCs w:val="28"/>
        </w:rPr>
        <w:t>При расчете операционных расходов на 2024-2027 годы регулятором использовались следующие показатели:</w:t>
      </w:r>
    </w:p>
    <w:p w14:paraId="4CF6428A" w14:textId="77777777" w:rsidR="00B04EDC" w:rsidRPr="00B04EDC" w:rsidRDefault="00B04EDC" w:rsidP="00B04EDC">
      <w:pPr>
        <w:tabs>
          <w:tab w:val="left" w:pos="1134"/>
        </w:tabs>
        <w:jc w:val="both"/>
        <w:rPr>
          <w:sz w:val="28"/>
          <w:szCs w:val="28"/>
        </w:rPr>
      </w:pPr>
      <w:r w:rsidRPr="00B04EDC">
        <w:rPr>
          <w:sz w:val="28"/>
          <w:szCs w:val="28"/>
        </w:rPr>
        <w:t xml:space="preserve">          - базовый уровень операционных расходов 2023 года – </w:t>
      </w:r>
      <w:r w:rsidRPr="00B04EDC">
        <w:rPr>
          <w:b/>
          <w:bCs/>
          <w:i/>
          <w:iCs/>
          <w:sz w:val="28"/>
          <w:szCs w:val="28"/>
        </w:rPr>
        <w:t>21887,55</w:t>
      </w:r>
      <w:r w:rsidRPr="00B04EDC">
        <w:rPr>
          <w:b/>
          <w:bCs/>
          <w:sz w:val="28"/>
          <w:szCs w:val="28"/>
        </w:rPr>
        <w:t xml:space="preserve"> </w:t>
      </w:r>
      <w:r w:rsidRPr="00B04EDC">
        <w:rPr>
          <w:sz w:val="28"/>
          <w:szCs w:val="28"/>
        </w:rPr>
        <w:t>тыс. руб</w:t>
      </w:r>
      <w:r w:rsidRPr="00B04EDC">
        <w:rPr>
          <w:b/>
          <w:bCs/>
          <w:sz w:val="28"/>
          <w:szCs w:val="28"/>
        </w:rPr>
        <w:t>.</w:t>
      </w:r>
      <w:r w:rsidRPr="00B04EDC">
        <w:rPr>
          <w:sz w:val="28"/>
          <w:szCs w:val="28"/>
        </w:rPr>
        <w:t>;</w:t>
      </w:r>
    </w:p>
    <w:p w14:paraId="1E63740A" w14:textId="77777777" w:rsidR="00B04EDC" w:rsidRPr="00B04EDC" w:rsidRDefault="00B04EDC" w:rsidP="00B04EDC">
      <w:pPr>
        <w:ind w:firstLine="567"/>
        <w:jc w:val="both"/>
        <w:rPr>
          <w:sz w:val="28"/>
          <w:szCs w:val="28"/>
        </w:rPr>
      </w:pPr>
      <w:r w:rsidRPr="00B04EDC">
        <w:rPr>
          <w:sz w:val="28"/>
          <w:szCs w:val="28"/>
        </w:rPr>
        <w:t xml:space="preserve">  - индекс потребительских цен на 2024 год – 104,7%, 2025-2027 годы – 104,0%, согласно </w:t>
      </w:r>
      <w:r w:rsidRPr="00B04EDC">
        <w:rPr>
          <w:rFonts w:eastAsia="Calibri"/>
          <w:sz w:val="28"/>
          <w:szCs w:val="28"/>
        </w:rPr>
        <w:t>основных параметров прогноза социально-экономического развития Российской Федерации на 2023 - 2025 годы, определенных в базовом варианте Прогноза социально-экономического развития Российской Федерации              на 2023 год и на плановый период 2024 и 2025 годов, опубликованном 28.09.2022 года на официальном сайте Министерства экономического развития Российской Федерации</w:t>
      </w:r>
      <w:r w:rsidRPr="00B04EDC">
        <w:rPr>
          <w:sz w:val="28"/>
          <w:szCs w:val="28"/>
        </w:rPr>
        <w:t>;</w:t>
      </w:r>
    </w:p>
    <w:p w14:paraId="6867572E" w14:textId="77777777" w:rsidR="00B04EDC" w:rsidRPr="00B04EDC" w:rsidRDefault="00B04EDC" w:rsidP="00B04EDC">
      <w:pPr>
        <w:ind w:firstLine="709"/>
        <w:jc w:val="both"/>
        <w:rPr>
          <w:sz w:val="28"/>
          <w:szCs w:val="28"/>
        </w:rPr>
      </w:pPr>
      <w:r w:rsidRPr="00B04EDC">
        <w:rPr>
          <w:sz w:val="28"/>
          <w:szCs w:val="28"/>
        </w:rPr>
        <w:t>- индекс эффективности операционных расходов 1%;</w:t>
      </w:r>
    </w:p>
    <w:p w14:paraId="5F887EB6" w14:textId="77777777" w:rsidR="00B04EDC" w:rsidRPr="00B04EDC" w:rsidRDefault="00B04EDC" w:rsidP="00B04EDC">
      <w:pPr>
        <w:ind w:firstLine="709"/>
        <w:jc w:val="both"/>
        <w:rPr>
          <w:sz w:val="28"/>
          <w:szCs w:val="28"/>
        </w:rPr>
      </w:pPr>
      <w:r w:rsidRPr="00B04EDC">
        <w:rPr>
          <w:sz w:val="28"/>
          <w:szCs w:val="28"/>
        </w:rPr>
        <w:t>- индекс изменения количества активов 0%.</w:t>
      </w:r>
    </w:p>
    <w:p w14:paraId="127207C1" w14:textId="77777777" w:rsidR="00B04EDC" w:rsidRPr="00B04EDC" w:rsidRDefault="00B04EDC" w:rsidP="00B04EDC">
      <w:pPr>
        <w:ind w:firstLine="709"/>
        <w:jc w:val="both"/>
        <w:rPr>
          <w:sz w:val="28"/>
          <w:szCs w:val="28"/>
        </w:rPr>
      </w:pPr>
      <w:r w:rsidRPr="00B04EDC">
        <w:rPr>
          <w:sz w:val="28"/>
          <w:szCs w:val="28"/>
        </w:rPr>
        <w:t>В соответствии с вышеуказанной формулой, уровень операционных расходов составляет:</w:t>
      </w:r>
    </w:p>
    <w:p w14:paraId="3BA01F5A" w14:textId="77777777" w:rsidR="00B04EDC" w:rsidRPr="00B04EDC" w:rsidRDefault="00B04EDC" w:rsidP="00B04EDC">
      <w:pPr>
        <w:ind w:firstLine="709"/>
        <w:jc w:val="both"/>
        <w:rPr>
          <w:sz w:val="28"/>
          <w:szCs w:val="28"/>
        </w:rPr>
      </w:pPr>
      <w:r w:rsidRPr="00B04EDC">
        <w:rPr>
          <w:sz w:val="28"/>
          <w:szCs w:val="28"/>
        </w:rPr>
        <w:t xml:space="preserve">- </w:t>
      </w:r>
      <w:r w:rsidRPr="00B04EDC">
        <w:rPr>
          <w:b/>
          <w:bCs/>
          <w:sz w:val="28"/>
          <w:szCs w:val="28"/>
        </w:rPr>
        <w:t>на 2024 год</w:t>
      </w:r>
      <w:r w:rsidRPr="00B04EDC">
        <w:rPr>
          <w:sz w:val="28"/>
          <w:szCs w:val="28"/>
        </w:rPr>
        <w:t xml:space="preserve"> – </w:t>
      </w:r>
      <w:r w:rsidRPr="00B04EDC">
        <w:rPr>
          <w:b/>
          <w:i/>
          <w:sz w:val="28"/>
          <w:szCs w:val="28"/>
        </w:rPr>
        <w:t xml:space="preserve">22687,10 </w:t>
      </w:r>
      <w:r w:rsidRPr="00B04EDC">
        <w:rPr>
          <w:sz w:val="28"/>
          <w:szCs w:val="28"/>
        </w:rPr>
        <w:t>тыс. руб.;</w:t>
      </w:r>
    </w:p>
    <w:p w14:paraId="08DF87EE" w14:textId="77777777" w:rsidR="00B04EDC" w:rsidRPr="00B04EDC" w:rsidRDefault="00B04EDC" w:rsidP="00B04EDC">
      <w:pPr>
        <w:jc w:val="both"/>
        <w:rPr>
          <w:sz w:val="28"/>
          <w:szCs w:val="28"/>
        </w:rPr>
      </w:pPr>
      <w:r w:rsidRPr="00B04EDC">
        <w:rPr>
          <w:b/>
          <w:bCs/>
          <w:sz w:val="28"/>
          <w:szCs w:val="28"/>
        </w:rPr>
        <w:t xml:space="preserve">          </w:t>
      </w:r>
      <w:r w:rsidRPr="00B04EDC">
        <w:rPr>
          <w:sz w:val="28"/>
          <w:szCs w:val="28"/>
        </w:rPr>
        <w:t>ОР</w:t>
      </w:r>
      <w:r w:rsidRPr="00B04EDC">
        <w:rPr>
          <w:sz w:val="20"/>
          <w:szCs w:val="20"/>
        </w:rPr>
        <w:t>2024</w:t>
      </w:r>
      <w:r w:rsidRPr="00B04EDC">
        <w:rPr>
          <w:sz w:val="28"/>
          <w:szCs w:val="28"/>
        </w:rPr>
        <w:t xml:space="preserve"> = 21887,55 х [(1-1%/100%) х (1+0,047)] = </w:t>
      </w:r>
      <w:r w:rsidRPr="00B04EDC">
        <w:rPr>
          <w:b/>
          <w:bCs/>
          <w:i/>
          <w:iCs/>
          <w:sz w:val="28"/>
          <w:szCs w:val="28"/>
        </w:rPr>
        <w:t>22687,10 тыс. руб.;</w:t>
      </w:r>
      <w:r w:rsidRPr="00B04EDC">
        <w:rPr>
          <w:rFonts w:ascii="Tahoma" w:hAnsi="Tahoma" w:cs="Tahoma"/>
          <w:sz w:val="18"/>
          <w:szCs w:val="18"/>
        </w:rPr>
        <w:t xml:space="preserve"> </w:t>
      </w:r>
    </w:p>
    <w:p w14:paraId="026E6CD6" w14:textId="77777777" w:rsidR="00B04EDC" w:rsidRPr="00B04EDC" w:rsidRDefault="00B04EDC" w:rsidP="00B04EDC">
      <w:pPr>
        <w:ind w:firstLine="709"/>
        <w:jc w:val="both"/>
        <w:rPr>
          <w:sz w:val="28"/>
          <w:szCs w:val="28"/>
        </w:rPr>
      </w:pPr>
      <w:r w:rsidRPr="00B04EDC">
        <w:rPr>
          <w:sz w:val="28"/>
          <w:szCs w:val="28"/>
        </w:rPr>
        <w:t xml:space="preserve">- </w:t>
      </w:r>
      <w:r w:rsidRPr="00B04EDC">
        <w:rPr>
          <w:b/>
          <w:bCs/>
          <w:sz w:val="28"/>
          <w:szCs w:val="28"/>
        </w:rPr>
        <w:t>на 2025 год</w:t>
      </w:r>
      <w:r w:rsidRPr="00B04EDC">
        <w:rPr>
          <w:sz w:val="28"/>
          <w:szCs w:val="28"/>
        </w:rPr>
        <w:t xml:space="preserve"> –</w:t>
      </w:r>
      <w:r w:rsidRPr="00B04EDC">
        <w:rPr>
          <w:b/>
          <w:bCs/>
          <w:i/>
          <w:iCs/>
          <w:sz w:val="28"/>
          <w:szCs w:val="28"/>
        </w:rPr>
        <w:t>23358,64</w:t>
      </w:r>
      <w:r w:rsidRPr="00B04EDC">
        <w:rPr>
          <w:b/>
          <w:bCs/>
          <w:sz w:val="28"/>
          <w:szCs w:val="28"/>
        </w:rPr>
        <w:t xml:space="preserve"> </w:t>
      </w:r>
      <w:r w:rsidRPr="00B04EDC">
        <w:rPr>
          <w:sz w:val="28"/>
          <w:szCs w:val="28"/>
        </w:rPr>
        <w:t>тыс. руб.;</w:t>
      </w:r>
    </w:p>
    <w:p w14:paraId="61520A22" w14:textId="77777777" w:rsidR="00B04EDC" w:rsidRPr="00B04EDC" w:rsidRDefault="00B04EDC" w:rsidP="00B04EDC">
      <w:pPr>
        <w:jc w:val="both"/>
        <w:rPr>
          <w:sz w:val="28"/>
          <w:szCs w:val="28"/>
        </w:rPr>
      </w:pPr>
      <w:r w:rsidRPr="00B04EDC">
        <w:rPr>
          <w:b/>
          <w:bCs/>
          <w:sz w:val="28"/>
          <w:szCs w:val="28"/>
        </w:rPr>
        <w:t xml:space="preserve">          </w:t>
      </w:r>
      <w:r w:rsidRPr="00B04EDC">
        <w:rPr>
          <w:sz w:val="28"/>
          <w:szCs w:val="28"/>
        </w:rPr>
        <w:t>ОР</w:t>
      </w:r>
      <w:r w:rsidRPr="00B04EDC">
        <w:rPr>
          <w:sz w:val="20"/>
          <w:szCs w:val="20"/>
        </w:rPr>
        <w:t>2025</w:t>
      </w:r>
      <w:r w:rsidRPr="00B04EDC">
        <w:rPr>
          <w:sz w:val="28"/>
          <w:szCs w:val="28"/>
        </w:rPr>
        <w:t xml:space="preserve"> = 21887,55 х [(1-1%/100%) х (1+0,047)] х [(1-1%/100%) х (1+0,04)]                = </w:t>
      </w:r>
      <w:r w:rsidRPr="00B04EDC">
        <w:rPr>
          <w:b/>
          <w:bCs/>
          <w:i/>
          <w:iCs/>
          <w:sz w:val="28"/>
          <w:szCs w:val="28"/>
        </w:rPr>
        <w:t>23358,64 тыс. руб.;</w:t>
      </w:r>
      <w:r w:rsidRPr="00B04EDC">
        <w:rPr>
          <w:rFonts w:ascii="Tahoma" w:hAnsi="Tahoma" w:cs="Tahoma"/>
          <w:sz w:val="18"/>
          <w:szCs w:val="18"/>
        </w:rPr>
        <w:t xml:space="preserve"> </w:t>
      </w:r>
    </w:p>
    <w:p w14:paraId="235BA3A1" w14:textId="77777777" w:rsidR="00B04EDC" w:rsidRPr="00B04EDC" w:rsidRDefault="00B04EDC" w:rsidP="00B04EDC">
      <w:pPr>
        <w:jc w:val="both"/>
        <w:rPr>
          <w:sz w:val="28"/>
          <w:szCs w:val="28"/>
        </w:rPr>
      </w:pPr>
      <w:r w:rsidRPr="00B04EDC">
        <w:rPr>
          <w:sz w:val="28"/>
          <w:szCs w:val="28"/>
        </w:rPr>
        <w:t xml:space="preserve">          - </w:t>
      </w:r>
      <w:r w:rsidRPr="00B04EDC">
        <w:rPr>
          <w:b/>
          <w:bCs/>
          <w:sz w:val="28"/>
          <w:szCs w:val="28"/>
        </w:rPr>
        <w:t>на 2026 год</w:t>
      </w:r>
      <w:r w:rsidRPr="00B04EDC">
        <w:rPr>
          <w:sz w:val="28"/>
          <w:szCs w:val="28"/>
        </w:rPr>
        <w:t xml:space="preserve"> – </w:t>
      </w:r>
      <w:r w:rsidRPr="00B04EDC">
        <w:rPr>
          <w:b/>
          <w:bCs/>
          <w:i/>
          <w:iCs/>
          <w:sz w:val="28"/>
          <w:szCs w:val="28"/>
        </w:rPr>
        <w:t>24050,06</w:t>
      </w:r>
      <w:r w:rsidRPr="00B04EDC">
        <w:rPr>
          <w:sz w:val="28"/>
          <w:szCs w:val="28"/>
        </w:rPr>
        <w:t xml:space="preserve"> тыс. руб.;</w:t>
      </w:r>
    </w:p>
    <w:p w14:paraId="0DA129D6" w14:textId="77777777" w:rsidR="00B04EDC" w:rsidRPr="00B04EDC" w:rsidRDefault="00B04EDC" w:rsidP="00B04EDC">
      <w:pPr>
        <w:jc w:val="both"/>
        <w:rPr>
          <w:sz w:val="28"/>
          <w:szCs w:val="28"/>
        </w:rPr>
      </w:pPr>
      <w:r w:rsidRPr="00B04EDC">
        <w:rPr>
          <w:sz w:val="28"/>
          <w:szCs w:val="28"/>
        </w:rPr>
        <w:t xml:space="preserve">          ОР</w:t>
      </w:r>
      <w:r w:rsidRPr="00B04EDC">
        <w:rPr>
          <w:sz w:val="20"/>
          <w:szCs w:val="20"/>
        </w:rPr>
        <w:t>2026</w:t>
      </w:r>
      <w:r w:rsidRPr="00B04EDC">
        <w:rPr>
          <w:sz w:val="28"/>
          <w:szCs w:val="28"/>
        </w:rPr>
        <w:t xml:space="preserve"> = 21887,55 х [(1-1%/100%) х (1+0,047)] х [(1-1%/100%) х (1+0,04)] х [(1-1%/100%) х (1+0,04)] = </w:t>
      </w:r>
      <w:r w:rsidRPr="00B04EDC">
        <w:rPr>
          <w:b/>
          <w:bCs/>
          <w:i/>
          <w:iCs/>
          <w:sz w:val="28"/>
          <w:szCs w:val="28"/>
        </w:rPr>
        <w:t>24050,06 тыс. руб.;</w:t>
      </w:r>
      <w:r w:rsidRPr="00B04EDC">
        <w:rPr>
          <w:rFonts w:ascii="Tahoma" w:hAnsi="Tahoma" w:cs="Tahoma"/>
          <w:sz w:val="18"/>
          <w:szCs w:val="18"/>
        </w:rPr>
        <w:t xml:space="preserve"> </w:t>
      </w:r>
    </w:p>
    <w:p w14:paraId="7ACEC21E" w14:textId="77777777" w:rsidR="00B04EDC" w:rsidRPr="00B04EDC" w:rsidRDefault="00B04EDC" w:rsidP="00B04EDC">
      <w:pPr>
        <w:jc w:val="both"/>
        <w:rPr>
          <w:sz w:val="28"/>
          <w:szCs w:val="28"/>
        </w:rPr>
      </w:pPr>
      <w:r w:rsidRPr="00B04EDC">
        <w:rPr>
          <w:sz w:val="28"/>
          <w:szCs w:val="28"/>
        </w:rPr>
        <w:t xml:space="preserve">          - </w:t>
      </w:r>
      <w:r w:rsidRPr="00B04EDC">
        <w:rPr>
          <w:b/>
          <w:bCs/>
          <w:sz w:val="28"/>
          <w:szCs w:val="28"/>
        </w:rPr>
        <w:t>на 2027 год</w:t>
      </w:r>
      <w:r w:rsidRPr="00B04EDC">
        <w:rPr>
          <w:sz w:val="28"/>
          <w:szCs w:val="28"/>
        </w:rPr>
        <w:t xml:space="preserve"> – </w:t>
      </w:r>
      <w:r w:rsidRPr="00B04EDC">
        <w:rPr>
          <w:b/>
          <w:bCs/>
          <w:i/>
          <w:iCs/>
          <w:sz w:val="28"/>
          <w:szCs w:val="28"/>
        </w:rPr>
        <w:t>24761,94</w:t>
      </w:r>
      <w:r w:rsidRPr="00B04EDC">
        <w:rPr>
          <w:sz w:val="28"/>
          <w:szCs w:val="28"/>
        </w:rPr>
        <w:t xml:space="preserve"> тыс. руб.;</w:t>
      </w:r>
    </w:p>
    <w:p w14:paraId="68F9EEC2" w14:textId="77777777" w:rsidR="00B04EDC" w:rsidRPr="00B04EDC" w:rsidRDefault="00B04EDC" w:rsidP="00B04EDC">
      <w:pPr>
        <w:jc w:val="both"/>
        <w:rPr>
          <w:rFonts w:ascii="Tahoma" w:hAnsi="Tahoma" w:cs="Tahoma"/>
          <w:sz w:val="18"/>
          <w:szCs w:val="18"/>
        </w:rPr>
      </w:pPr>
      <w:r w:rsidRPr="00B04EDC">
        <w:rPr>
          <w:sz w:val="28"/>
          <w:szCs w:val="28"/>
        </w:rPr>
        <w:t xml:space="preserve">          ОР</w:t>
      </w:r>
      <w:r w:rsidRPr="00B04EDC">
        <w:rPr>
          <w:sz w:val="20"/>
          <w:szCs w:val="20"/>
        </w:rPr>
        <w:t>2027</w:t>
      </w:r>
      <w:r w:rsidRPr="00B04EDC">
        <w:rPr>
          <w:sz w:val="28"/>
          <w:szCs w:val="28"/>
        </w:rPr>
        <w:t xml:space="preserve"> = 21887,55 х [(1-1%/100%) х (1+0,047)] х [(1-1%/100%) х (1+0,04)] х [(1-1%/100%) х (1+0,04)] х [(1-1%/100%) х (1+0,04)] = </w:t>
      </w:r>
      <w:r w:rsidRPr="00B04EDC">
        <w:rPr>
          <w:b/>
          <w:bCs/>
          <w:i/>
          <w:iCs/>
          <w:sz w:val="28"/>
          <w:szCs w:val="28"/>
        </w:rPr>
        <w:t>24761,94 тыс. руб.</w:t>
      </w:r>
      <w:r w:rsidRPr="00B04EDC">
        <w:rPr>
          <w:rFonts w:ascii="Tahoma" w:hAnsi="Tahoma" w:cs="Tahoma"/>
          <w:sz w:val="18"/>
          <w:szCs w:val="18"/>
        </w:rPr>
        <w:t xml:space="preserve"> </w:t>
      </w:r>
    </w:p>
    <w:p w14:paraId="57497E0A" w14:textId="77777777" w:rsidR="00B04EDC" w:rsidRPr="00B04EDC" w:rsidRDefault="00B04EDC" w:rsidP="00B04EDC">
      <w:pPr>
        <w:jc w:val="both"/>
        <w:rPr>
          <w:b/>
          <w:bCs/>
          <w:sz w:val="28"/>
          <w:szCs w:val="28"/>
        </w:rPr>
      </w:pPr>
    </w:p>
    <w:p w14:paraId="5D3C9704" w14:textId="77777777" w:rsidR="00B04EDC" w:rsidRPr="00B04EDC" w:rsidRDefault="00B04EDC" w:rsidP="00B04EDC">
      <w:pPr>
        <w:tabs>
          <w:tab w:val="left" w:pos="1134"/>
        </w:tabs>
        <w:jc w:val="center"/>
        <w:rPr>
          <w:b/>
          <w:sz w:val="32"/>
          <w:szCs w:val="32"/>
          <w:u w:val="single"/>
        </w:rPr>
      </w:pPr>
    </w:p>
    <w:p w14:paraId="787A5A34" w14:textId="77777777" w:rsidR="00B04EDC" w:rsidRPr="00B04EDC" w:rsidRDefault="00B04EDC" w:rsidP="00B04EDC">
      <w:pPr>
        <w:tabs>
          <w:tab w:val="left" w:pos="1134"/>
        </w:tabs>
        <w:jc w:val="center"/>
        <w:rPr>
          <w:b/>
          <w:sz w:val="32"/>
          <w:szCs w:val="32"/>
          <w:u w:val="single"/>
        </w:rPr>
      </w:pPr>
      <w:r w:rsidRPr="00B04EDC">
        <w:rPr>
          <w:b/>
          <w:sz w:val="32"/>
          <w:szCs w:val="32"/>
          <w:u w:val="single"/>
          <w:lang w:val="en-US"/>
        </w:rPr>
        <w:t>II</w:t>
      </w:r>
      <w:r w:rsidRPr="00B04EDC">
        <w:rPr>
          <w:b/>
          <w:sz w:val="32"/>
          <w:szCs w:val="32"/>
          <w:u w:val="single"/>
        </w:rPr>
        <w:t>. Расходы на приобретение энергетических ресурсов</w:t>
      </w:r>
    </w:p>
    <w:p w14:paraId="08E3705C" w14:textId="77777777" w:rsidR="00B04EDC" w:rsidRPr="00B04EDC" w:rsidRDefault="00B04EDC" w:rsidP="00B04EDC">
      <w:pPr>
        <w:tabs>
          <w:tab w:val="left" w:pos="1134"/>
        </w:tabs>
        <w:ind w:firstLine="709"/>
        <w:jc w:val="center"/>
        <w:rPr>
          <w:b/>
          <w:sz w:val="16"/>
          <w:szCs w:val="32"/>
          <w:u w:val="single"/>
        </w:rPr>
      </w:pPr>
    </w:p>
    <w:p w14:paraId="185A2974" w14:textId="77777777" w:rsidR="00B04EDC" w:rsidRPr="00B04EDC" w:rsidRDefault="00B04EDC" w:rsidP="00B04EDC">
      <w:pPr>
        <w:autoSpaceDE w:val="0"/>
        <w:autoSpaceDN w:val="0"/>
        <w:adjustRightInd w:val="0"/>
        <w:ind w:firstLine="436"/>
        <w:jc w:val="both"/>
        <w:rPr>
          <w:sz w:val="28"/>
          <w:szCs w:val="28"/>
        </w:rPr>
      </w:pPr>
      <w:r w:rsidRPr="00B04EDC">
        <w:rPr>
          <w:sz w:val="28"/>
          <w:szCs w:val="28"/>
        </w:rPr>
        <w:t>В соответствии с пунктом 20 Методических указаний расходы регулируемой организации на приобретаемые электрическую энергию (мощность), тепловую энергию (мощность), другие виды энергетических ресурсов, холодную воду, теплоноситель определяются как сумма произведений расчетных экономически (технологически, технически) обоснованных объемов приобретаемых электрической энергии (мощности), тепловой энергии (мощности), других видов энергетических ресурсов холодной воды на соответственно плановые (расчетные) цены (тарифы) на электрическую энергию (мощность), тепловую энергию (мощность), другие виды энергетических ресурсов, холодную воду. Объемы приобретаемой электрической энергии (мощности), тепловой энергии (мощности) определяются с учетом показателей надежности, качества, энергетической эффективности в сфере водоснабжения и (или) водоотведения, определенных                в установленном порядке.</w:t>
      </w:r>
    </w:p>
    <w:p w14:paraId="55F50B2D" w14:textId="74AA2517" w:rsidR="00B04EDC" w:rsidRPr="00B04EDC" w:rsidRDefault="00B04EDC" w:rsidP="00B04EDC">
      <w:pPr>
        <w:autoSpaceDE w:val="0"/>
        <w:autoSpaceDN w:val="0"/>
        <w:adjustRightInd w:val="0"/>
        <w:ind w:firstLine="709"/>
        <w:jc w:val="both"/>
        <w:rPr>
          <w:rFonts w:eastAsia="Calibri"/>
          <w:sz w:val="28"/>
          <w:szCs w:val="28"/>
          <w:lang w:eastAsia="en-US"/>
        </w:rPr>
      </w:pPr>
      <w:r w:rsidRPr="00B04EDC">
        <w:rPr>
          <w:rFonts w:eastAsia="Calibri"/>
          <w:sz w:val="28"/>
          <w:szCs w:val="28"/>
          <w:lang w:eastAsia="en-US"/>
        </w:rPr>
        <w:t>В соответствии с пунктом 95 Методических указаний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34BA947E" w14:textId="0EFDD978" w:rsidR="00B04EDC" w:rsidRPr="00B04EDC" w:rsidRDefault="00B04EDC" w:rsidP="00B04EDC">
      <w:pPr>
        <w:autoSpaceDE w:val="0"/>
        <w:autoSpaceDN w:val="0"/>
        <w:adjustRightInd w:val="0"/>
        <w:ind w:left="284" w:firstLine="425"/>
        <w:jc w:val="center"/>
        <w:rPr>
          <w:rFonts w:eastAsia="Calibri"/>
          <w:sz w:val="28"/>
          <w:szCs w:val="28"/>
          <w:lang w:eastAsia="en-US"/>
        </w:rPr>
      </w:pPr>
      <w:r w:rsidRPr="00B04EDC">
        <w:rPr>
          <w:noProof/>
          <w:position w:val="-12"/>
        </w:rPr>
        <w:drawing>
          <wp:inline distT="0" distB="0" distL="0" distR="0" wp14:anchorId="00BB503D" wp14:editId="2473F154">
            <wp:extent cx="2305050" cy="333375"/>
            <wp:effectExtent l="0" t="0" r="0" b="0"/>
            <wp:docPr id="1534689208"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74DF62C3" w14:textId="77777777" w:rsidR="00B04EDC" w:rsidRPr="00B04EDC" w:rsidRDefault="00B04EDC" w:rsidP="00B04EDC">
      <w:pPr>
        <w:autoSpaceDE w:val="0"/>
        <w:autoSpaceDN w:val="0"/>
        <w:adjustRightInd w:val="0"/>
        <w:ind w:left="284" w:firstLine="425"/>
        <w:jc w:val="both"/>
        <w:rPr>
          <w:rFonts w:eastAsia="Calibri"/>
          <w:b/>
          <w:bCs/>
          <w:sz w:val="28"/>
          <w:szCs w:val="28"/>
          <w:lang w:eastAsia="en-US"/>
        </w:rPr>
      </w:pPr>
    </w:p>
    <w:p w14:paraId="38DCCD80" w14:textId="737D4853" w:rsidR="00B04EDC" w:rsidRPr="00B04EDC" w:rsidRDefault="00B04EDC" w:rsidP="00B04EDC">
      <w:pPr>
        <w:autoSpaceDE w:val="0"/>
        <w:autoSpaceDN w:val="0"/>
        <w:adjustRightInd w:val="0"/>
        <w:ind w:left="284" w:firstLine="425"/>
        <w:jc w:val="center"/>
        <w:rPr>
          <w:position w:val="-12"/>
        </w:rPr>
      </w:pPr>
      <w:r w:rsidRPr="00B04EDC">
        <w:rPr>
          <w:noProof/>
          <w:position w:val="-12"/>
        </w:rPr>
        <w:drawing>
          <wp:inline distT="0" distB="0" distL="0" distR="0" wp14:anchorId="2D01EC82" wp14:editId="3DFB79D2">
            <wp:extent cx="3076575" cy="333375"/>
            <wp:effectExtent l="0" t="0" r="9525" b="0"/>
            <wp:docPr id="2098049277"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09C46851" w14:textId="77777777" w:rsidR="00B04EDC" w:rsidRPr="00B04EDC" w:rsidRDefault="00B04EDC" w:rsidP="00B04EDC">
      <w:pPr>
        <w:autoSpaceDE w:val="0"/>
        <w:autoSpaceDN w:val="0"/>
        <w:adjustRightInd w:val="0"/>
        <w:ind w:left="284" w:firstLine="425"/>
        <w:jc w:val="both"/>
        <w:rPr>
          <w:rFonts w:eastAsia="Calibri"/>
          <w:sz w:val="28"/>
          <w:szCs w:val="28"/>
          <w:lang w:eastAsia="en-US"/>
        </w:rPr>
      </w:pPr>
      <w:r w:rsidRPr="00B04EDC">
        <w:rPr>
          <w:rFonts w:eastAsia="Calibri"/>
          <w:sz w:val="28"/>
          <w:szCs w:val="28"/>
          <w:lang w:eastAsia="en-US"/>
        </w:rPr>
        <w:t>где:</w:t>
      </w:r>
    </w:p>
    <w:p w14:paraId="4EE2A379" w14:textId="62E6DD4E" w:rsidR="00B04EDC" w:rsidRPr="00B04EDC" w:rsidRDefault="00B04EDC" w:rsidP="00B04EDC">
      <w:pPr>
        <w:autoSpaceDE w:val="0"/>
        <w:autoSpaceDN w:val="0"/>
        <w:adjustRightInd w:val="0"/>
        <w:ind w:left="284" w:firstLine="425"/>
        <w:jc w:val="both"/>
        <w:rPr>
          <w:sz w:val="28"/>
          <w:szCs w:val="28"/>
        </w:rPr>
      </w:pPr>
      <w:r w:rsidRPr="00B04EDC">
        <w:rPr>
          <w:noProof/>
          <w:position w:val="-12"/>
          <w:sz w:val="28"/>
          <w:szCs w:val="28"/>
        </w:rPr>
        <w:drawing>
          <wp:inline distT="0" distB="0" distL="0" distR="0" wp14:anchorId="3DDB017B" wp14:editId="61FDDBD1">
            <wp:extent cx="533400" cy="333375"/>
            <wp:effectExtent l="0" t="0" r="0" b="0"/>
            <wp:docPr id="306627783"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B04EDC">
        <w:rPr>
          <w:sz w:val="28"/>
          <w:szCs w:val="28"/>
        </w:rPr>
        <w:t xml:space="preserve"> - удельное потребление электрической энергии в i-м году, установленное на соответствующий год, тыс. кВт*ч/м</w:t>
      </w:r>
      <w:r w:rsidRPr="00B04EDC">
        <w:rPr>
          <w:sz w:val="28"/>
          <w:szCs w:val="28"/>
          <w:vertAlign w:val="superscript"/>
        </w:rPr>
        <w:t>3</w:t>
      </w:r>
      <w:r w:rsidRPr="00B04EDC">
        <w:rPr>
          <w:sz w:val="28"/>
          <w:szCs w:val="28"/>
        </w:rPr>
        <w:t>;</w:t>
      </w:r>
    </w:p>
    <w:p w14:paraId="67A62DB3" w14:textId="606A6A4E" w:rsidR="00B04EDC" w:rsidRPr="00B04EDC" w:rsidRDefault="00B04EDC" w:rsidP="00B04EDC">
      <w:pPr>
        <w:autoSpaceDE w:val="0"/>
        <w:autoSpaceDN w:val="0"/>
        <w:adjustRightInd w:val="0"/>
        <w:ind w:left="284" w:firstLine="425"/>
        <w:jc w:val="both"/>
        <w:rPr>
          <w:sz w:val="28"/>
          <w:szCs w:val="28"/>
        </w:rPr>
      </w:pPr>
      <w:r w:rsidRPr="00B04EDC">
        <w:rPr>
          <w:noProof/>
          <w:position w:val="-12"/>
          <w:sz w:val="28"/>
          <w:szCs w:val="28"/>
        </w:rPr>
        <w:drawing>
          <wp:inline distT="0" distB="0" distL="0" distR="0" wp14:anchorId="15D4B140" wp14:editId="35F66634">
            <wp:extent cx="352425" cy="333375"/>
            <wp:effectExtent l="0" t="0" r="0" b="0"/>
            <wp:docPr id="1270583397"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B04EDC">
        <w:rPr>
          <w:sz w:val="28"/>
          <w:szCs w:val="28"/>
        </w:rPr>
        <w:t xml:space="preserve"> - скорректированный объем поданной воды (принятых сточных вод) в i-м году, тыс. м</w:t>
      </w:r>
      <w:r w:rsidRPr="00B04EDC">
        <w:rPr>
          <w:sz w:val="28"/>
          <w:szCs w:val="28"/>
          <w:vertAlign w:val="superscript"/>
        </w:rPr>
        <w:t>3</w:t>
      </w:r>
      <w:r w:rsidRPr="00B04EDC">
        <w:rPr>
          <w:sz w:val="28"/>
          <w:szCs w:val="28"/>
        </w:rPr>
        <w:t>;</w:t>
      </w:r>
    </w:p>
    <w:p w14:paraId="6D341693" w14:textId="0A384BBE" w:rsidR="00B04EDC" w:rsidRPr="00B04EDC" w:rsidRDefault="00B04EDC" w:rsidP="00B04EDC">
      <w:pPr>
        <w:autoSpaceDE w:val="0"/>
        <w:autoSpaceDN w:val="0"/>
        <w:adjustRightInd w:val="0"/>
        <w:ind w:left="284" w:firstLine="425"/>
        <w:jc w:val="both"/>
        <w:rPr>
          <w:sz w:val="28"/>
          <w:szCs w:val="28"/>
        </w:rPr>
      </w:pPr>
      <w:r w:rsidRPr="00B04EDC">
        <w:rPr>
          <w:noProof/>
          <w:position w:val="-12"/>
          <w:sz w:val="28"/>
          <w:szCs w:val="28"/>
        </w:rPr>
        <w:drawing>
          <wp:inline distT="0" distB="0" distL="0" distR="0" wp14:anchorId="1BA0B314" wp14:editId="0F010266">
            <wp:extent cx="495300" cy="333375"/>
            <wp:effectExtent l="0" t="0" r="0" b="0"/>
            <wp:docPr id="1898141316"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B04EDC">
        <w:rPr>
          <w:sz w:val="28"/>
          <w:szCs w:val="28"/>
        </w:rPr>
        <w:t xml:space="preserve"> - скорректированная цена на электрическую энергию, определяемая в i-м году, руб./кВт*час.</w:t>
      </w:r>
    </w:p>
    <w:p w14:paraId="0252EA7C" w14:textId="77777777" w:rsidR="00B04EDC" w:rsidRPr="00B04EDC" w:rsidRDefault="00B04EDC" w:rsidP="00B04EDC">
      <w:pPr>
        <w:tabs>
          <w:tab w:val="left" w:pos="1134"/>
        </w:tabs>
        <w:ind w:firstLine="709"/>
        <w:jc w:val="both"/>
        <w:rPr>
          <w:sz w:val="28"/>
          <w:szCs w:val="28"/>
        </w:rPr>
      </w:pPr>
      <w:r w:rsidRPr="00B04EDC">
        <w:rPr>
          <w:sz w:val="28"/>
          <w:szCs w:val="28"/>
        </w:rPr>
        <w:t xml:space="preserve">Организацией расходы по данной статье не заявлены на 2023-2027 годы. Регулятором по статье «расходы на приобретение энергетических ресурсов» определены на 2023-2027 годы в размере  </w:t>
      </w:r>
      <w:r w:rsidRPr="00B04EDC">
        <w:rPr>
          <w:b/>
          <w:bCs/>
          <w:i/>
          <w:iCs/>
          <w:sz w:val="28"/>
          <w:szCs w:val="28"/>
        </w:rPr>
        <w:t>0,00</w:t>
      </w:r>
      <w:r w:rsidRPr="00B04EDC">
        <w:rPr>
          <w:sz w:val="28"/>
          <w:szCs w:val="28"/>
        </w:rPr>
        <w:t xml:space="preserve"> тыс. руб.</w:t>
      </w:r>
    </w:p>
    <w:p w14:paraId="41FA4BDF" w14:textId="77777777" w:rsidR="00B04EDC" w:rsidRPr="00B04EDC" w:rsidRDefault="00B04EDC" w:rsidP="00B04EDC">
      <w:pPr>
        <w:tabs>
          <w:tab w:val="left" w:pos="1134"/>
        </w:tabs>
        <w:ind w:firstLine="709"/>
        <w:jc w:val="both"/>
        <w:rPr>
          <w:sz w:val="28"/>
          <w:szCs w:val="28"/>
        </w:rPr>
      </w:pPr>
    </w:p>
    <w:p w14:paraId="3A3D8607" w14:textId="77777777" w:rsidR="00B04EDC" w:rsidRPr="00B04EDC" w:rsidRDefault="00B04EDC" w:rsidP="00B04EDC">
      <w:pPr>
        <w:tabs>
          <w:tab w:val="left" w:pos="1134"/>
        </w:tabs>
        <w:jc w:val="center"/>
        <w:rPr>
          <w:b/>
          <w:sz w:val="32"/>
          <w:szCs w:val="32"/>
          <w:u w:val="single"/>
        </w:rPr>
      </w:pPr>
      <w:r w:rsidRPr="00B04EDC">
        <w:rPr>
          <w:b/>
          <w:sz w:val="32"/>
          <w:szCs w:val="32"/>
          <w:u w:val="single"/>
          <w:lang w:val="en-US"/>
        </w:rPr>
        <w:t>III</w:t>
      </w:r>
      <w:r w:rsidRPr="00B04EDC">
        <w:rPr>
          <w:b/>
          <w:sz w:val="32"/>
          <w:szCs w:val="32"/>
          <w:u w:val="single"/>
        </w:rPr>
        <w:t>. Амортизация</w:t>
      </w:r>
    </w:p>
    <w:p w14:paraId="654B871E" w14:textId="77777777" w:rsidR="00B04EDC" w:rsidRPr="00B04EDC" w:rsidRDefault="00B04EDC" w:rsidP="00B04EDC">
      <w:pPr>
        <w:tabs>
          <w:tab w:val="left" w:pos="1134"/>
        </w:tabs>
        <w:ind w:firstLine="709"/>
        <w:jc w:val="center"/>
        <w:rPr>
          <w:b/>
          <w:sz w:val="18"/>
          <w:szCs w:val="32"/>
          <w:u w:val="single"/>
        </w:rPr>
      </w:pPr>
    </w:p>
    <w:p w14:paraId="1D8B7C2B" w14:textId="77777777" w:rsidR="00B04EDC" w:rsidRPr="00B04EDC" w:rsidRDefault="00B04EDC" w:rsidP="00B04EDC">
      <w:pPr>
        <w:autoSpaceDE w:val="0"/>
        <w:autoSpaceDN w:val="0"/>
        <w:adjustRightInd w:val="0"/>
        <w:jc w:val="both"/>
        <w:rPr>
          <w:sz w:val="28"/>
          <w:szCs w:val="28"/>
        </w:rPr>
      </w:pPr>
      <w:r w:rsidRPr="00B04EDC">
        <w:rPr>
          <w:sz w:val="28"/>
          <w:szCs w:val="28"/>
        </w:rPr>
        <w:t xml:space="preserve">        В соответствии с пунктом 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w:t>
      </w:r>
      <w:r w:rsidRPr="00B04EDC">
        <w:rPr>
          <w:sz w:val="28"/>
          <w:szCs w:val="28"/>
        </w:rPr>
        <w:lastRenderedPageBreak/>
        <w:t>регулирования в размере, определенном в соответствии с законодательством Российской Федерации о бухгалтерском учете.</w:t>
      </w:r>
    </w:p>
    <w:p w14:paraId="0B27312D" w14:textId="77777777" w:rsidR="00B04EDC" w:rsidRPr="00B04EDC" w:rsidRDefault="00B04EDC" w:rsidP="00B04EDC">
      <w:pPr>
        <w:tabs>
          <w:tab w:val="left" w:pos="1134"/>
        </w:tabs>
        <w:jc w:val="both"/>
        <w:rPr>
          <w:sz w:val="28"/>
          <w:szCs w:val="28"/>
        </w:rPr>
      </w:pPr>
      <w:r w:rsidRPr="00B04EDC">
        <w:rPr>
          <w:color w:val="FF0000"/>
          <w:sz w:val="28"/>
          <w:szCs w:val="28"/>
        </w:rPr>
        <w:t xml:space="preserve">         </w:t>
      </w:r>
      <w:r w:rsidRPr="00B04EDC">
        <w:rPr>
          <w:sz w:val="28"/>
          <w:szCs w:val="28"/>
        </w:rPr>
        <w:t xml:space="preserve">Организацией по данной статье амортизация на долгосрочный период                       не заявлена. Регулятором по статье «амортизация» определены в размере                           </w:t>
      </w:r>
      <w:r w:rsidRPr="00B04EDC">
        <w:rPr>
          <w:b/>
          <w:bCs/>
          <w:i/>
          <w:iCs/>
          <w:sz w:val="28"/>
          <w:szCs w:val="28"/>
        </w:rPr>
        <w:t>0,00</w:t>
      </w:r>
      <w:r w:rsidRPr="00B04EDC">
        <w:rPr>
          <w:sz w:val="28"/>
          <w:szCs w:val="28"/>
        </w:rPr>
        <w:t xml:space="preserve"> тыс. руб.</w:t>
      </w:r>
    </w:p>
    <w:p w14:paraId="79963D9F" w14:textId="77777777" w:rsidR="00B04EDC" w:rsidRPr="00B04EDC" w:rsidRDefault="00B04EDC" w:rsidP="00B04EDC">
      <w:pPr>
        <w:tabs>
          <w:tab w:val="left" w:pos="1134"/>
        </w:tabs>
        <w:ind w:left="284" w:firstLine="425"/>
        <w:jc w:val="both"/>
        <w:rPr>
          <w:color w:val="FF0000"/>
          <w:sz w:val="28"/>
          <w:szCs w:val="28"/>
        </w:rPr>
      </w:pPr>
    </w:p>
    <w:p w14:paraId="13C6F865" w14:textId="77777777" w:rsidR="00B04EDC" w:rsidRPr="00B04EDC" w:rsidRDefault="00B04EDC" w:rsidP="00B04EDC">
      <w:pPr>
        <w:tabs>
          <w:tab w:val="left" w:pos="1134"/>
        </w:tabs>
        <w:jc w:val="center"/>
        <w:rPr>
          <w:b/>
          <w:sz w:val="16"/>
          <w:szCs w:val="32"/>
          <w:u w:val="single"/>
        </w:rPr>
      </w:pPr>
      <w:r w:rsidRPr="00B04EDC">
        <w:rPr>
          <w:b/>
          <w:sz w:val="32"/>
          <w:szCs w:val="32"/>
          <w:u w:val="single"/>
          <w:lang w:val="en-US"/>
        </w:rPr>
        <w:t>IV</w:t>
      </w:r>
      <w:r w:rsidRPr="00B04EDC">
        <w:rPr>
          <w:b/>
          <w:sz w:val="32"/>
          <w:szCs w:val="32"/>
          <w:u w:val="single"/>
        </w:rPr>
        <w:t>. Неподконтрольные расходы</w:t>
      </w:r>
    </w:p>
    <w:p w14:paraId="53340971" w14:textId="77777777" w:rsidR="00B04EDC" w:rsidRPr="00B04EDC" w:rsidRDefault="00B04EDC" w:rsidP="00B04EDC">
      <w:pPr>
        <w:widowControl w:val="0"/>
        <w:autoSpaceDE w:val="0"/>
        <w:autoSpaceDN w:val="0"/>
        <w:adjustRightInd w:val="0"/>
        <w:ind w:firstLine="540"/>
        <w:jc w:val="both"/>
        <w:rPr>
          <w:sz w:val="28"/>
          <w:szCs w:val="28"/>
        </w:rPr>
      </w:pPr>
      <w:r w:rsidRPr="00B04EDC">
        <w:rPr>
          <w:sz w:val="28"/>
          <w:szCs w:val="28"/>
        </w:rPr>
        <w:t>Неподконтрольные расходы в соответствии с пунктом 49 Методических указаний включают в себя:</w:t>
      </w:r>
    </w:p>
    <w:p w14:paraId="0E5B0A39" w14:textId="77777777" w:rsidR="00B04EDC" w:rsidRPr="00B04EDC" w:rsidRDefault="00B04EDC" w:rsidP="00B04EDC">
      <w:pPr>
        <w:autoSpaceDE w:val="0"/>
        <w:autoSpaceDN w:val="0"/>
        <w:adjustRightInd w:val="0"/>
        <w:ind w:firstLine="540"/>
        <w:jc w:val="both"/>
        <w:rPr>
          <w:sz w:val="28"/>
          <w:szCs w:val="28"/>
        </w:rPr>
      </w:pPr>
      <w:r w:rsidRPr="00B04EDC">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55A3DBD6" w14:textId="79BE07A5" w:rsidR="00B04EDC" w:rsidRPr="00B04EDC" w:rsidRDefault="00B04EDC" w:rsidP="00B04EDC">
      <w:pPr>
        <w:autoSpaceDE w:val="0"/>
        <w:autoSpaceDN w:val="0"/>
        <w:adjustRightInd w:val="0"/>
        <w:ind w:firstLine="540"/>
        <w:jc w:val="both"/>
        <w:rPr>
          <w:sz w:val="28"/>
          <w:szCs w:val="28"/>
        </w:rPr>
      </w:pPr>
      <w:r w:rsidRPr="00B04EDC">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0A358440" w14:textId="77777777" w:rsidR="00B04EDC" w:rsidRPr="00B04EDC" w:rsidRDefault="00B04EDC" w:rsidP="00B04EDC">
      <w:pPr>
        <w:autoSpaceDE w:val="0"/>
        <w:autoSpaceDN w:val="0"/>
        <w:adjustRightInd w:val="0"/>
        <w:ind w:firstLine="540"/>
        <w:jc w:val="both"/>
        <w:rPr>
          <w:sz w:val="28"/>
          <w:szCs w:val="28"/>
        </w:rPr>
      </w:pPr>
      <w:r w:rsidRPr="00B04EDC">
        <w:rPr>
          <w:sz w:val="28"/>
          <w:szCs w:val="28"/>
        </w:rPr>
        <w:t xml:space="preserve">3) расходы на арендную плату и лизинговые платежи, размер которых определяется с учетом требований, предусмотренных </w:t>
      </w:r>
      <w:hyperlink r:id="rId27" w:history="1">
        <w:r w:rsidRPr="00B04EDC">
          <w:rPr>
            <w:color w:val="0000FF"/>
            <w:sz w:val="28"/>
            <w:szCs w:val="28"/>
          </w:rPr>
          <w:t>пунктом 29</w:t>
        </w:r>
      </w:hyperlink>
      <w:r w:rsidRPr="00B04EDC">
        <w:rPr>
          <w:sz w:val="28"/>
          <w:szCs w:val="28"/>
        </w:rPr>
        <w:t xml:space="preserve"> Методических указаний;</w:t>
      </w:r>
    </w:p>
    <w:p w14:paraId="421F471E" w14:textId="77777777" w:rsidR="00B04EDC" w:rsidRPr="00B04EDC" w:rsidRDefault="00B04EDC" w:rsidP="00B04EDC">
      <w:pPr>
        <w:autoSpaceDE w:val="0"/>
        <w:autoSpaceDN w:val="0"/>
        <w:adjustRightInd w:val="0"/>
        <w:ind w:firstLine="540"/>
        <w:jc w:val="both"/>
        <w:rPr>
          <w:sz w:val="28"/>
          <w:szCs w:val="28"/>
        </w:rPr>
      </w:pPr>
      <w:r w:rsidRPr="00B04EDC">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44F828C2" w14:textId="77777777" w:rsidR="00B04EDC" w:rsidRPr="00B04EDC" w:rsidRDefault="00B04EDC" w:rsidP="00B04EDC">
      <w:pPr>
        <w:autoSpaceDE w:val="0"/>
        <w:autoSpaceDN w:val="0"/>
        <w:adjustRightInd w:val="0"/>
        <w:ind w:firstLine="540"/>
        <w:jc w:val="both"/>
        <w:rPr>
          <w:sz w:val="28"/>
          <w:szCs w:val="28"/>
        </w:rPr>
      </w:pPr>
      <w:r w:rsidRPr="00B04EDC">
        <w:rPr>
          <w:sz w:val="28"/>
          <w:szCs w:val="28"/>
        </w:rPr>
        <w:t xml:space="preserve">5) экономию средств, достигнутую в результате снижения расходов предыдущего долгосрочного периода регулирования и рассчитанную                              в соответствии с </w:t>
      </w:r>
      <w:hyperlink r:id="rId28" w:history="1">
        <w:r w:rsidRPr="00B04EDC">
          <w:rPr>
            <w:color w:val="0000FF"/>
            <w:sz w:val="28"/>
            <w:szCs w:val="28"/>
          </w:rPr>
          <w:t>пунктами 53</w:t>
        </w:r>
      </w:hyperlink>
      <w:r w:rsidRPr="00B04EDC">
        <w:rPr>
          <w:sz w:val="28"/>
          <w:szCs w:val="28"/>
        </w:rPr>
        <w:t xml:space="preserve"> - </w:t>
      </w:r>
      <w:hyperlink r:id="rId29" w:history="1">
        <w:r w:rsidRPr="00B04EDC">
          <w:rPr>
            <w:color w:val="0000FF"/>
            <w:sz w:val="28"/>
            <w:szCs w:val="28"/>
          </w:rPr>
          <w:t>60</w:t>
        </w:r>
      </w:hyperlink>
      <w:r w:rsidRPr="00B04EDC">
        <w:rPr>
          <w:sz w:val="28"/>
          <w:szCs w:val="28"/>
        </w:rPr>
        <w:t xml:space="preserve"> Методических указаний;</w:t>
      </w:r>
    </w:p>
    <w:p w14:paraId="7F4072AA" w14:textId="77777777" w:rsidR="00B04EDC" w:rsidRPr="00B04EDC" w:rsidRDefault="00B04EDC" w:rsidP="00B04EDC">
      <w:pPr>
        <w:autoSpaceDE w:val="0"/>
        <w:autoSpaceDN w:val="0"/>
        <w:adjustRightInd w:val="0"/>
        <w:ind w:firstLine="540"/>
        <w:jc w:val="both"/>
        <w:rPr>
          <w:sz w:val="28"/>
          <w:szCs w:val="28"/>
        </w:rPr>
      </w:pPr>
      <w:r w:rsidRPr="00B04EDC">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667BDBF1" w14:textId="77777777" w:rsidR="00B04EDC" w:rsidRPr="00B04EDC" w:rsidRDefault="00B04EDC" w:rsidP="00B04EDC">
      <w:pPr>
        <w:autoSpaceDE w:val="0"/>
        <w:autoSpaceDN w:val="0"/>
        <w:adjustRightInd w:val="0"/>
        <w:ind w:firstLine="540"/>
        <w:jc w:val="both"/>
        <w:rPr>
          <w:sz w:val="28"/>
          <w:szCs w:val="28"/>
        </w:rPr>
      </w:pPr>
      <w:r w:rsidRPr="00B04EDC">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38B193E1" w14:textId="77777777" w:rsidR="00B04EDC" w:rsidRPr="00B04EDC" w:rsidRDefault="00B04EDC" w:rsidP="00B04EDC">
      <w:pPr>
        <w:autoSpaceDE w:val="0"/>
        <w:autoSpaceDN w:val="0"/>
        <w:adjustRightInd w:val="0"/>
        <w:ind w:firstLine="540"/>
        <w:jc w:val="both"/>
        <w:rPr>
          <w:sz w:val="28"/>
          <w:szCs w:val="28"/>
        </w:rPr>
      </w:pPr>
      <w:r w:rsidRPr="00B04EDC">
        <w:rPr>
          <w:sz w:val="28"/>
          <w:szCs w:val="28"/>
        </w:rPr>
        <w:t>8) расходы на концессионную плату;</w:t>
      </w:r>
    </w:p>
    <w:p w14:paraId="0F82E4B9" w14:textId="3AF409B2" w:rsidR="00B04EDC" w:rsidRPr="00B04EDC" w:rsidRDefault="00B04EDC" w:rsidP="00B04EDC">
      <w:pPr>
        <w:autoSpaceDE w:val="0"/>
        <w:autoSpaceDN w:val="0"/>
        <w:adjustRightInd w:val="0"/>
        <w:ind w:firstLine="540"/>
        <w:jc w:val="both"/>
        <w:rPr>
          <w:sz w:val="28"/>
          <w:szCs w:val="28"/>
        </w:rPr>
      </w:pPr>
      <w:r w:rsidRPr="00B04EDC">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w:t>
      </w:r>
      <w:r w:rsidRPr="00B04EDC">
        <w:rPr>
          <w:sz w:val="28"/>
          <w:szCs w:val="28"/>
        </w:rPr>
        <w:lastRenderedPageBreak/>
        <w:t>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2B8D59B6" w14:textId="77777777" w:rsidR="00B04EDC" w:rsidRPr="00B04EDC" w:rsidRDefault="00B04EDC" w:rsidP="00B04EDC">
      <w:pPr>
        <w:autoSpaceDE w:val="0"/>
        <w:autoSpaceDN w:val="0"/>
        <w:adjustRightInd w:val="0"/>
        <w:jc w:val="both"/>
        <w:rPr>
          <w:sz w:val="28"/>
          <w:szCs w:val="28"/>
        </w:rPr>
      </w:pPr>
      <w:r w:rsidRPr="00B04EDC">
        <w:rPr>
          <w:sz w:val="28"/>
          <w:szCs w:val="28"/>
        </w:rPr>
        <w:t xml:space="preserve">        11) расходы на выплаты по договорам займа и кредитным договорам, включая возврат сумм основного долга и проценты по ним, с учетом положений, предусмотренных </w:t>
      </w:r>
      <w:hyperlink r:id="rId30" w:history="1">
        <w:r w:rsidRPr="00B04EDC">
          <w:rPr>
            <w:color w:val="0000FF"/>
            <w:sz w:val="28"/>
            <w:szCs w:val="28"/>
          </w:rPr>
          <w:t>пунктом 20</w:t>
        </w:r>
      </w:hyperlink>
      <w:r w:rsidRPr="00B04EDC">
        <w:rPr>
          <w:sz w:val="28"/>
          <w:szCs w:val="28"/>
        </w:rPr>
        <w:t xml:space="preserve"> Методических указаний.</w:t>
      </w:r>
    </w:p>
    <w:p w14:paraId="68B7600D" w14:textId="77777777" w:rsidR="00B04EDC" w:rsidRPr="00B04EDC" w:rsidRDefault="00B04EDC" w:rsidP="00B04EDC">
      <w:pPr>
        <w:tabs>
          <w:tab w:val="left" w:pos="1134"/>
        </w:tabs>
        <w:ind w:firstLine="425"/>
        <w:jc w:val="both"/>
        <w:rPr>
          <w:sz w:val="28"/>
          <w:szCs w:val="28"/>
        </w:rPr>
      </w:pPr>
      <w:r w:rsidRPr="00B04EDC">
        <w:rPr>
          <w:sz w:val="28"/>
          <w:szCs w:val="28"/>
        </w:rPr>
        <w:t xml:space="preserve">   Организацией расходы по данной статье заявлены в размере:</w:t>
      </w:r>
    </w:p>
    <w:p w14:paraId="5DECB0C2" w14:textId="77777777" w:rsidR="00B04EDC" w:rsidRPr="00B04EDC" w:rsidRDefault="00B04EDC" w:rsidP="00B04EDC">
      <w:pPr>
        <w:tabs>
          <w:tab w:val="left" w:pos="1134"/>
        </w:tabs>
        <w:ind w:firstLine="425"/>
        <w:jc w:val="both"/>
        <w:rPr>
          <w:sz w:val="28"/>
          <w:szCs w:val="28"/>
        </w:rPr>
      </w:pPr>
      <w:r w:rsidRPr="00B04EDC">
        <w:rPr>
          <w:sz w:val="28"/>
          <w:szCs w:val="28"/>
        </w:rPr>
        <w:t xml:space="preserve">   - на 2023 год заявлены расходы в сумме </w:t>
      </w:r>
      <w:r w:rsidRPr="00B04EDC">
        <w:rPr>
          <w:b/>
          <w:bCs/>
          <w:i/>
          <w:iCs/>
          <w:sz w:val="28"/>
          <w:szCs w:val="28"/>
        </w:rPr>
        <w:t>8352,44</w:t>
      </w:r>
      <w:r w:rsidRPr="00B04EDC">
        <w:rPr>
          <w:sz w:val="28"/>
          <w:szCs w:val="28"/>
        </w:rPr>
        <w:t xml:space="preserve"> тыс. руб., в том числе:</w:t>
      </w:r>
    </w:p>
    <w:p w14:paraId="5C45DABE" w14:textId="77777777" w:rsidR="00B04EDC" w:rsidRPr="00B04EDC" w:rsidRDefault="00B04EDC" w:rsidP="00B04EDC">
      <w:pPr>
        <w:tabs>
          <w:tab w:val="left" w:pos="1134"/>
        </w:tabs>
        <w:ind w:firstLine="425"/>
        <w:jc w:val="both"/>
        <w:rPr>
          <w:sz w:val="28"/>
          <w:szCs w:val="28"/>
        </w:rPr>
      </w:pPr>
      <w:r w:rsidRPr="00B04EDC">
        <w:rPr>
          <w:sz w:val="28"/>
          <w:szCs w:val="28"/>
        </w:rPr>
        <w:t xml:space="preserve">   - расходы на оплату товаров (услуг, работ), приобретаемых у других организаций, осуществляющих регулируемые виды деятельности –                            8031,49 тыс. руб.; </w:t>
      </w:r>
    </w:p>
    <w:p w14:paraId="7EE583CF" w14:textId="77777777" w:rsidR="00B04EDC" w:rsidRPr="00B04EDC" w:rsidRDefault="00B04EDC" w:rsidP="00B04EDC">
      <w:pPr>
        <w:tabs>
          <w:tab w:val="left" w:pos="1134"/>
        </w:tabs>
        <w:ind w:firstLine="426"/>
        <w:jc w:val="both"/>
        <w:rPr>
          <w:sz w:val="28"/>
          <w:szCs w:val="28"/>
        </w:rPr>
      </w:pPr>
      <w:r w:rsidRPr="00B04EDC">
        <w:rPr>
          <w:sz w:val="28"/>
          <w:szCs w:val="28"/>
        </w:rPr>
        <w:t xml:space="preserve">   - расходы, связанные с оплатой налогов и сборов – 320,95 тыс. руб. («Единый налог, уплачиваемый организацией, применяющей упрощенную систему налогообложения»);</w:t>
      </w:r>
    </w:p>
    <w:p w14:paraId="45FEA5C4" w14:textId="77777777" w:rsidR="00B04EDC" w:rsidRPr="00B04EDC" w:rsidRDefault="00B04EDC" w:rsidP="00B04EDC">
      <w:pPr>
        <w:tabs>
          <w:tab w:val="left" w:pos="1134"/>
        </w:tabs>
        <w:ind w:firstLine="426"/>
        <w:jc w:val="both"/>
        <w:rPr>
          <w:sz w:val="28"/>
          <w:szCs w:val="28"/>
        </w:rPr>
      </w:pPr>
      <w:r w:rsidRPr="00B04EDC">
        <w:rPr>
          <w:sz w:val="28"/>
          <w:szCs w:val="28"/>
        </w:rPr>
        <w:t xml:space="preserve">   - на 2024 год – </w:t>
      </w:r>
      <w:r w:rsidRPr="00B04EDC">
        <w:rPr>
          <w:b/>
          <w:bCs/>
          <w:i/>
          <w:iCs/>
          <w:sz w:val="28"/>
          <w:szCs w:val="28"/>
        </w:rPr>
        <w:t>7978,38</w:t>
      </w:r>
      <w:r w:rsidRPr="00B04EDC">
        <w:rPr>
          <w:sz w:val="28"/>
          <w:szCs w:val="28"/>
        </w:rPr>
        <w:t xml:space="preserve"> тыс. руб., в том числе:</w:t>
      </w:r>
    </w:p>
    <w:p w14:paraId="552A3CEC" w14:textId="77777777" w:rsidR="00B04EDC" w:rsidRPr="00B04EDC" w:rsidRDefault="00B04EDC" w:rsidP="00B04EDC">
      <w:pPr>
        <w:tabs>
          <w:tab w:val="left" w:pos="1134"/>
        </w:tabs>
        <w:ind w:firstLine="425"/>
        <w:jc w:val="both"/>
        <w:rPr>
          <w:sz w:val="28"/>
          <w:szCs w:val="28"/>
        </w:rPr>
      </w:pPr>
      <w:r w:rsidRPr="00B04EDC">
        <w:rPr>
          <w:sz w:val="28"/>
          <w:szCs w:val="28"/>
        </w:rPr>
        <w:t xml:space="preserve">   - расходы на оплату товаров (услуг, работ), приобретаемых у других организаций, осуществляющих регулируемые виды деятельности –                            7629,73 тыс. руб.; </w:t>
      </w:r>
    </w:p>
    <w:p w14:paraId="50701914" w14:textId="77777777" w:rsidR="00B04EDC" w:rsidRPr="00B04EDC" w:rsidRDefault="00B04EDC" w:rsidP="00B04EDC">
      <w:pPr>
        <w:tabs>
          <w:tab w:val="left" w:pos="1134"/>
        </w:tabs>
        <w:ind w:firstLine="426"/>
        <w:jc w:val="both"/>
        <w:rPr>
          <w:sz w:val="28"/>
          <w:szCs w:val="28"/>
        </w:rPr>
      </w:pPr>
      <w:r w:rsidRPr="00B04EDC">
        <w:rPr>
          <w:sz w:val="28"/>
          <w:szCs w:val="28"/>
        </w:rPr>
        <w:t xml:space="preserve">    - расходы, связанные с оплатой налогов и сборов – 348,65 тыс. руб. («Единый налог, уплачиваемый организацией, применяющей упрощенную систему налогообложения»);</w:t>
      </w:r>
    </w:p>
    <w:p w14:paraId="777EEAF4" w14:textId="77777777" w:rsidR="00B04EDC" w:rsidRPr="00B04EDC" w:rsidRDefault="00B04EDC" w:rsidP="00B04EDC">
      <w:pPr>
        <w:tabs>
          <w:tab w:val="left" w:pos="1134"/>
        </w:tabs>
        <w:ind w:firstLine="426"/>
        <w:jc w:val="both"/>
        <w:rPr>
          <w:sz w:val="28"/>
          <w:szCs w:val="28"/>
        </w:rPr>
      </w:pPr>
      <w:r w:rsidRPr="00B04EDC">
        <w:rPr>
          <w:sz w:val="28"/>
          <w:szCs w:val="28"/>
        </w:rPr>
        <w:t xml:space="preserve">    - на 2025 год – </w:t>
      </w:r>
      <w:r w:rsidRPr="00B04EDC">
        <w:rPr>
          <w:b/>
          <w:bCs/>
          <w:i/>
          <w:iCs/>
          <w:sz w:val="28"/>
          <w:szCs w:val="28"/>
        </w:rPr>
        <w:t>8624,78</w:t>
      </w:r>
      <w:r w:rsidRPr="00B04EDC">
        <w:rPr>
          <w:sz w:val="28"/>
          <w:szCs w:val="28"/>
        </w:rPr>
        <w:t xml:space="preserve"> тыс. руб., в том числе:</w:t>
      </w:r>
    </w:p>
    <w:p w14:paraId="5B0898E9" w14:textId="77777777" w:rsidR="00B04EDC" w:rsidRPr="00B04EDC" w:rsidRDefault="00B04EDC" w:rsidP="00B04EDC">
      <w:pPr>
        <w:tabs>
          <w:tab w:val="left" w:pos="1134"/>
        </w:tabs>
        <w:ind w:firstLine="425"/>
        <w:jc w:val="both"/>
        <w:rPr>
          <w:sz w:val="28"/>
          <w:szCs w:val="28"/>
        </w:rPr>
      </w:pPr>
      <w:r w:rsidRPr="00B04EDC">
        <w:rPr>
          <w:sz w:val="28"/>
          <w:szCs w:val="28"/>
        </w:rPr>
        <w:t xml:space="preserve">    - расходы на оплату товаров (услуг, работ), приобретаемых у других организаций, осуществляющих регулируемые виды деятельности –                            8243,46 тыс. руб.; </w:t>
      </w:r>
    </w:p>
    <w:p w14:paraId="73DF0FAA" w14:textId="77777777" w:rsidR="00B04EDC" w:rsidRPr="00B04EDC" w:rsidRDefault="00B04EDC" w:rsidP="00B04EDC">
      <w:pPr>
        <w:tabs>
          <w:tab w:val="left" w:pos="1134"/>
        </w:tabs>
        <w:ind w:firstLine="426"/>
        <w:jc w:val="both"/>
        <w:rPr>
          <w:sz w:val="28"/>
          <w:szCs w:val="28"/>
        </w:rPr>
      </w:pPr>
      <w:r w:rsidRPr="00B04EDC">
        <w:rPr>
          <w:sz w:val="28"/>
          <w:szCs w:val="28"/>
        </w:rPr>
        <w:t xml:space="preserve">    - расходы, связанные с оплатой налогов и сборов – 381,32 тыс. руб. («Единый налог, уплачиваемый организацией, применяющей упрощенную систему налогообложения»);</w:t>
      </w:r>
    </w:p>
    <w:p w14:paraId="4F68D19C" w14:textId="77777777" w:rsidR="00B04EDC" w:rsidRPr="00B04EDC" w:rsidRDefault="00B04EDC" w:rsidP="00B04EDC">
      <w:pPr>
        <w:tabs>
          <w:tab w:val="left" w:pos="1134"/>
        </w:tabs>
        <w:ind w:firstLine="426"/>
        <w:jc w:val="both"/>
        <w:rPr>
          <w:sz w:val="28"/>
          <w:szCs w:val="28"/>
        </w:rPr>
      </w:pPr>
      <w:r w:rsidRPr="00B04EDC">
        <w:rPr>
          <w:sz w:val="28"/>
          <w:szCs w:val="28"/>
        </w:rPr>
        <w:t xml:space="preserve">    - на 2026 год – </w:t>
      </w:r>
      <w:r w:rsidRPr="00B04EDC">
        <w:rPr>
          <w:b/>
          <w:bCs/>
          <w:i/>
          <w:iCs/>
          <w:sz w:val="28"/>
          <w:szCs w:val="28"/>
        </w:rPr>
        <w:t>9337,51</w:t>
      </w:r>
      <w:r w:rsidRPr="00B04EDC">
        <w:rPr>
          <w:sz w:val="28"/>
          <w:szCs w:val="28"/>
        </w:rPr>
        <w:t xml:space="preserve"> тыс. руб., в том числе:</w:t>
      </w:r>
    </w:p>
    <w:p w14:paraId="033E3A66" w14:textId="77777777" w:rsidR="00B04EDC" w:rsidRPr="00B04EDC" w:rsidRDefault="00B04EDC" w:rsidP="00B04EDC">
      <w:pPr>
        <w:tabs>
          <w:tab w:val="left" w:pos="1134"/>
        </w:tabs>
        <w:ind w:firstLine="425"/>
        <w:jc w:val="both"/>
        <w:rPr>
          <w:sz w:val="28"/>
          <w:szCs w:val="28"/>
        </w:rPr>
      </w:pPr>
      <w:r w:rsidRPr="00B04EDC">
        <w:rPr>
          <w:sz w:val="28"/>
          <w:szCs w:val="28"/>
        </w:rPr>
        <w:t xml:space="preserve">    - расходы на оплату товаров (услуг, работ), приобретаемых у других организаций, осуществляющих регулируемые виды деятельности –                            8920,05 тыс. руб.; </w:t>
      </w:r>
    </w:p>
    <w:p w14:paraId="0552FDAD" w14:textId="77777777" w:rsidR="00B04EDC" w:rsidRPr="00B04EDC" w:rsidRDefault="00B04EDC" w:rsidP="00B04EDC">
      <w:pPr>
        <w:tabs>
          <w:tab w:val="left" w:pos="1134"/>
        </w:tabs>
        <w:ind w:firstLine="426"/>
        <w:jc w:val="both"/>
        <w:rPr>
          <w:sz w:val="28"/>
          <w:szCs w:val="28"/>
        </w:rPr>
      </w:pPr>
      <w:r w:rsidRPr="00B04EDC">
        <w:rPr>
          <w:sz w:val="28"/>
          <w:szCs w:val="28"/>
        </w:rPr>
        <w:t xml:space="preserve">    - расходы, связанные с оплатой налогов и сборов – 417,46 тыс. руб. («Единый налог, уплачиваемый организацией, применяющей упрощенную систему налогообложения»);</w:t>
      </w:r>
    </w:p>
    <w:p w14:paraId="5BDA862D" w14:textId="77777777" w:rsidR="00B04EDC" w:rsidRPr="00B04EDC" w:rsidRDefault="00B04EDC" w:rsidP="00B04EDC">
      <w:pPr>
        <w:tabs>
          <w:tab w:val="left" w:pos="1134"/>
        </w:tabs>
        <w:ind w:firstLine="426"/>
        <w:jc w:val="both"/>
        <w:rPr>
          <w:sz w:val="28"/>
          <w:szCs w:val="28"/>
        </w:rPr>
      </w:pPr>
      <w:r w:rsidRPr="00B04EDC">
        <w:rPr>
          <w:sz w:val="28"/>
          <w:szCs w:val="28"/>
        </w:rPr>
        <w:t xml:space="preserve">    - на 2027 год – </w:t>
      </w:r>
      <w:r w:rsidRPr="00B04EDC">
        <w:rPr>
          <w:b/>
          <w:bCs/>
          <w:i/>
          <w:iCs/>
          <w:sz w:val="28"/>
          <w:szCs w:val="28"/>
        </w:rPr>
        <w:t>10110,40</w:t>
      </w:r>
      <w:r w:rsidRPr="00B04EDC">
        <w:rPr>
          <w:sz w:val="28"/>
          <w:szCs w:val="28"/>
        </w:rPr>
        <w:t xml:space="preserve"> тыс. руб., в том числе:</w:t>
      </w:r>
    </w:p>
    <w:p w14:paraId="695A633F" w14:textId="77777777" w:rsidR="00B04EDC" w:rsidRPr="00B04EDC" w:rsidRDefault="00B04EDC" w:rsidP="00B04EDC">
      <w:pPr>
        <w:tabs>
          <w:tab w:val="left" w:pos="1134"/>
        </w:tabs>
        <w:ind w:firstLine="425"/>
        <w:jc w:val="both"/>
        <w:rPr>
          <w:sz w:val="28"/>
          <w:szCs w:val="28"/>
        </w:rPr>
      </w:pPr>
      <w:r w:rsidRPr="00B04EDC">
        <w:rPr>
          <w:sz w:val="28"/>
          <w:szCs w:val="28"/>
        </w:rPr>
        <w:lastRenderedPageBreak/>
        <w:t xml:space="preserve">    - расходы на оплату товаров (услуг, работ), приобретаемых у других организаций, осуществляющих регулируемые виды деятельности –                            9653,32 тыс. руб.; </w:t>
      </w:r>
    </w:p>
    <w:p w14:paraId="4B9E62EB" w14:textId="77777777" w:rsidR="00B04EDC" w:rsidRPr="00B04EDC" w:rsidRDefault="00B04EDC" w:rsidP="00B04EDC">
      <w:pPr>
        <w:tabs>
          <w:tab w:val="left" w:pos="1134"/>
        </w:tabs>
        <w:ind w:firstLine="426"/>
        <w:jc w:val="both"/>
        <w:rPr>
          <w:sz w:val="28"/>
          <w:szCs w:val="28"/>
        </w:rPr>
      </w:pPr>
      <w:r w:rsidRPr="00B04EDC">
        <w:rPr>
          <w:sz w:val="28"/>
          <w:szCs w:val="28"/>
        </w:rPr>
        <w:t xml:space="preserve">    - расходы, связанные с оплатой налогов и сборов – 457,08 тыс. руб. («Единый налог, уплачиваемый организацией, применяющей упрощенную систему налогообложения»).</w:t>
      </w:r>
    </w:p>
    <w:p w14:paraId="1645B4F4" w14:textId="77777777" w:rsidR="00B04EDC" w:rsidRPr="00B04EDC" w:rsidRDefault="00B04EDC" w:rsidP="00B04EDC">
      <w:pPr>
        <w:tabs>
          <w:tab w:val="left" w:pos="0"/>
          <w:tab w:val="left" w:pos="993"/>
        </w:tabs>
        <w:ind w:firstLine="425"/>
        <w:jc w:val="both"/>
        <w:rPr>
          <w:sz w:val="28"/>
          <w:szCs w:val="28"/>
        </w:rPr>
      </w:pPr>
      <w:r w:rsidRPr="00B04EDC">
        <w:rPr>
          <w:sz w:val="28"/>
          <w:szCs w:val="28"/>
        </w:rPr>
        <w:t xml:space="preserve">    В качестве обосновывающих документов, подтверждающих фактические расходы организации за 2021 год, в материалах тарифного дела представлены:</w:t>
      </w:r>
    </w:p>
    <w:p w14:paraId="0B3BB77B" w14:textId="77777777" w:rsidR="00B04EDC" w:rsidRPr="00B04EDC" w:rsidRDefault="00B04EDC" w:rsidP="00B04EDC">
      <w:pPr>
        <w:tabs>
          <w:tab w:val="left" w:pos="0"/>
          <w:tab w:val="left" w:pos="993"/>
        </w:tabs>
        <w:ind w:left="284" w:firstLine="425"/>
        <w:jc w:val="both"/>
        <w:rPr>
          <w:sz w:val="28"/>
          <w:szCs w:val="28"/>
        </w:rPr>
      </w:pPr>
      <w:r w:rsidRPr="00B04EDC">
        <w:rPr>
          <w:sz w:val="28"/>
          <w:szCs w:val="28"/>
        </w:rPr>
        <w:t>- налоговая декларация по УСН за 2021 год;</w:t>
      </w:r>
    </w:p>
    <w:p w14:paraId="0CFA9E10" w14:textId="77777777" w:rsidR="00B04EDC" w:rsidRPr="00B04EDC" w:rsidRDefault="00B04EDC" w:rsidP="00B04EDC">
      <w:pPr>
        <w:tabs>
          <w:tab w:val="left" w:pos="0"/>
          <w:tab w:val="left" w:pos="993"/>
        </w:tabs>
        <w:ind w:firstLine="709"/>
        <w:jc w:val="both"/>
        <w:rPr>
          <w:sz w:val="28"/>
          <w:szCs w:val="28"/>
        </w:rPr>
      </w:pPr>
      <w:r w:rsidRPr="00B04EDC">
        <w:rPr>
          <w:sz w:val="28"/>
          <w:szCs w:val="28"/>
        </w:rPr>
        <w:t>- оборотно-сальдовая ведомость по счету 20 по регулируемым видам деятельности;</w:t>
      </w:r>
    </w:p>
    <w:p w14:paraId="058E7E05" w14:textId="77777777" w:rsidR="00B04EDC" w:rsidRPr="00B04EDC" w:rsidRDefault="00B04EDC" w:rsidP="00B04EDC">
      <w:pPr>
        <w:tabs>
          <w:tab w:val="left" w:pos="709"/>
        </w:tabs>
        <w:autoSpaceDE w:val="0"/>
        <w:autoSpaceDN w:val="0"/>
        <w:adjustRightInd w:val="0"/>
        <w:ind w:firstLine="709"/>
        <w:jc w:val="both"/>
        <w:rPr>
          <w:sz w:val="28"/>
          <w:szCs w:val="28"/>
        </w:rPr>
      </w:pPr>
      <w:r w:rsidRPr="00B04EDC">
        <w:rPr>
          <w:sz w:val="28"/>
          <w:szCs w:val="28"/>
        </w:rPr>
        <w:t>- договор № 78/19«В» от 12.07.2019 на оказание услуг по приему и очистке сточных вод с ООО «Водокомплекс».</w:t>
      </w:r>
    </w:p>
    <w:p w14:paraId="46852DC1" w14:textId="77777777" w:rsidR="00B04EDC" w:rsidRPr="00B04EDC" w:rsidRDefault="00B04EDC" w:rsidP="00B04EDC">
      <w:pPr>
        <w:tabs>
          <w:tab w:val="left" w:pos="1134"/>
        </w:tabs>
        <w:ind w:firstLine="425"/>
        <w:jc w:val="both"/>
        <w:rPr>
          <w:sz w:val="28"/>
          <w:szCs w:val="28"/>
        </w:rPr>
      </w:pPr>
      <w:r w:rsidRPr="00B04EDC">
        <w:rPr>
          <w:sz w:val="28"/>
          <w:szCs w:val="28"/>
        </w:rPr>
        <w:t xml:space="preserve">    В результате экспертизы неподконтрольные расходы </w:t>
      </w:r>
      <w:r w:rsidRPr="00B04EDC">
        <w:rPr>
          <w:b/>
          <w:bCs/>
          <w:sz w:val="28"/>
          <w:szCs w:val="28"/>
        </w:rPr>
        <w:t>на 2023 год</w:t>
      </w:r>
      <w:r w:rsidRPr="00B04EDC">
        <w:rPr>
          <w:sz w:val="28"/>
          <w:szCs w:val="28"/>
        </w:rPr>
        <w:t xml:space="preserve"> по статьям затрат регулятором предлагается принять в размере </w:t>
      </w:r>
      <w:r w:rsidRPr="00B04EDC">
        <w:rPr>
          <w:b/>
          <w:i/>
          <w:sz w:val="28"/>
          <w:szCs w:val="28"/>
        </w:rPr>
        <w:t>6826,24</w:t>
      </w:r>
      <w:r w:rsidRPr="00B04EDC">
        <w:rPr>
          <w:b/>
          <w:i/>
          <w:sz w:val="44"/>
          <w:szCs w:val="40"/>
        </w:rPr>
        <w:t xml:space="preserve"> </w:t>
      </w:r>
      <w:r w:rsidRPr="00B04EDC">
        <w:rPr>
          <w:sz w:val="28"/>
          <w:szCs w:val="28"/>
        </w:rPr>
        <w:t>тыс. руб., в том числе:</w:t>
      </w:r>
    </w:p>
    <w:p w14:paraId="7E3917D5" w14:textId="77777777" w:rsidR="00B04EDC" w:rsidRPr="00B04EDC" w:rsidRDefault="00B04EDC" w:rsidP="00B04EDC">
      <w:pPr>
        <w:tabs>
          <w:tab w:val="left" w:pos="1134"/>
        </w:tabs>
        <w:ind w:firstLine="425"/>
        <w:jc w:val="both"/>
        <w:rPr>
          <w:sz w:val="28"/>
          <w:szCs w:val="28"/>
        </w:rPr>
      </w:pPr>
      <w:r w:rsidRPr="00B04EDC">
        <w:rPr>
          <w:sz w:val="28"/>
          <w:szCs w:val="28"/>
        </w:rPr>
        <w:t xml:space="preserve">    - расходы на оплату товаров (услуг, работ), приобретаемых у других организаций, осуществляющих регулируемые виды деятельности –                   6526,34 тыс. руб. </w:t>
      </w:r>
    </w:p>
    <w:p w14:paraId="6F543499" w14:textId="77777777" w:rsidR="00B04EDC" w:rsidRPr="00B04EDC" w:rsidRDefault="00B04EDC" w:rsidP="00B04EDC">
      <w:pPr>
        <w:tabs>
          <w:tab w:val="left" w:pos="1134"/>
        </w:tabs>
        <w:ind w:firstLine="426"/>
        <w:jc w:val="both"/>
        <w:rPr>
          <w:sz w:val="28"/>
          <w:szCs w:val="28"/>
        </w:rPr>
      </w:pPr>
      <w:r w:rsidRPr="00B04EDC">
        <w:rPr>
          <w:sz w:val="28"/>
          <w:szCs w:val="28"/>
        </w:rPr>
        <w:t xml:space="preserve">    - расходы, связанные с оплатой налогов и сборов – 299,90 тыс. руб. («Единый налог, уплачиваемый организацией, применяющей упрощенную систему налогообложения»).</w:t>
      </w:r>
    </w:p>
    <w:p w14:paraId="0C72B2EB" w14:textId="77777777" w:rsidR="00B04EDC" w:rsidRPr="00B04EDC" w:rsidRDefault="00B04EDC" w:rsidP="00B04EDC">
      <w:pPr>
        <w:tabs>
          <w:tab w:val="left" w:pos="709"/>
        </w:tabs>
        <w:autoSpaceDE w:val="0"/>
        <w:autoSpaceDN w:val="0"/>
        <w:adjustRightInd w:val="0"/>
        <w:jc w:val="both"/>
        <w:rPr>
          <w:sz w:val="28"/>
          <w:szCs w:val="28"/>
          <w:shd w:val="clear" w:color="auto" w:fill="FFFFFF"/>
        </w:rPr>
      </w:pPr>
      <w:r w:rsidRPr="00B04EDC">
        <w:rPr>
          <w:color w:val="FF0000"/>
          <w:sz w:val="28"/>
          <w:szCs w:val="28"/>
        </w:rPr>
        <w:t xml:space="preserve">          </w:t>
      </w:r>
      <w:r w:rsidRPr="00B04EDC">
        <w:rPr>
          <w:sz w:val="28"/>
          <w:szCs w:val="28"/>
        </w:rPr>
        <w:t>Расходы на оплату товаров (услуг, работ), приобретаемых у других организаций, осуществляющих регулируемые виды деятельности, рассчитаны исходя из плановых объемов на водоотведение (очистка сточных вод), транспортировка сточных вод ООО «Водокомплекс»</w:t>
      </w:r>
      <w:r w:rsidRPr="00B04EDC">
        <w:rPr>
          <w:color w:val="FF0000"/>
          <w:sz w:val="28"/>
          <w:szCs w:val="28"/>
        </w:rPr>
        <w:t xml:space="preserve"> </w:t>
      </w:r>
      <w:r w:rsidRPr="00B04EDC">
        <w:rPr>
          <w:sz w:val="28"/>
          <w:szCs w:val="28"/>
        </w:rPr>
        <w:t>на 2023 год</w:t>
      </w:r>
      <w:r w:rsidRPr="00B04EDC">
        <w:rPr>
          <w:color w:val="FF0000"/>
          <w:sz w:val="28"/>
          <w:szCs w:val="28"/>
        </w:rPr>
        <w:t xml:space="preserve"> </w:t>
      </w:r>
      <w:r w:rsidRPr="00B04EDC">
        <w:rPr>
          <w:sz w:val="28"/>
          <w:szCs w:val="28"/>
        </w:rPr>
        <w:t>131437,25</w:t>
      </w:r>
      <w:r w:rsidRPr="00B04EDC">
        <w:rPr>
          <w:color w:val="FF0000"/>
          <w:sz w:val="28"/>
          <w:szCs w:val="28"/>
        </w:rPr>
        <w:t xml:space="preserve"> </w:t>
      </w:r>
      <w:r w:rsidRPr="00B04EDC">
        <w:rPr>
          <w:sz w:val="28"/>
          <w:szCs w:val="28"/>
        </w:rPr>
        <w:t>м</w:t>
      </w:r>
      <w:r w:rsidRPr="00B04EDC">
        <w:rPr>
          <w:sz w:val="28"/>
          <w:szCs w:val="28"/>
          <w:vertAlign w:val="superscript"/>
        </w:rPr>
        <w:t xml:space="preserve">3                   </w:t>
      </w:r>
      <w:r w:rsidRPr="00B04EDC">
        <w:rPr>
          <w:color w:val="FF0000"/>
          <w:sz w:val="28"/>
          <w:szCs w:val="28"/>
        </w:rPr>
        <w:t xml:space="preserve"> </w:t>
      </w:r>
      <w:r w:rsidRPr="00B04EDC">
        <w:rPr>
          <w:sz w:val="28"/>
          <w:szCs w:val="28"/>
        </w:rPr>
        <w:t xml:space="preserve">и тарифов на очистку сточных вод (42,36 руб./м3 НДС не облагается), транспортировку сточных вод (7,29 руб./м3 НДС не облагается), установленных постановлением Региональной энергетической комиссии Кузбасса № 629 от 25.11.2022 «Об утверждении производственной программы в сфере водоотведения и об установлении тарифов на водоотведение (очистка сточных вод), транспортировка сточных вод </w:t>
      </w:r>
      <w:r w:rsidRPr="00B04EDC">
        <w:rPr>
          <w:sz w:val="28"/>
          <w:szCs w:val="28"/>
          <w:shd w:val="clear" w:color="auto" w:fill="FFFFFF"/>
        </w:rPr>
        <w:t>ООО «Водокомплекс» (Мариинский муниципальный округ)»:</w:t>
      </w:r>
    </w:p>
    <w:p w14:paraId="2746930D" w14:textId="77777777" w:rsidR="00B04EDC" w:rsidRPr="00B04EDC" w:rsidRDefault="00B04EDC" w:rsidP="00B04EDC">
      <w:pPr>
        <w:tabs>
          <w:tab w:val="left" w:pos="1134"/>
        </w:tabs>
        <w:ind w:firstLine="284"/>
        <w:jc w:val="both"/>
        <w:rPr>
          <w:sz w:val="28"/>
          <w:szCs w:val="28"/>
          <w:shd w:val="clear" w:color="auto" w:fill="FFFFFF"/>
        </w:rPr>
      </w:pPr>
      <w:r w:rsidRPr="00B04EDC">
        <w:rPr>
          <w:sz w:val="28"/>
          <w:szCs w:val="28"/>
          <w:shd w:val="clear" w:color="auto" w:fill="FFFFFF"/>
        </w:rPr>
        <w:t xml:space="preserve">      - 131437,25*42,36 = 5567,81 тыс. руб.; </w:t>
      </w:r>
    </w:p>
    <w:p w14:paraId="59841D9B" w14:textId="77777777" w:rsidR="00B04EDC" w:rsidRPr="00B04EDC" w:rsidRDefault="00B04EDC" w:rsidP="00B04EDC">
      <w:pPr>
        <w:tabs>
          <w:tab w:val="left" w:pos="1134"/>
        </w:tabs>
        <w:ind w:firstLine="284"/>
        <w:jc w:val="both"/>
        <w:rPr>
          <w:sz w:val="28"/>
          <w:szCs w:val="28"/>
          <w:shd w:val="clear" w:color="auto" w:fill="FFFFFF"/>
        </w:rPr>
      </w:pPr>
      <w:r w:rsidRPr="00B04EDC">
        <w:rPr>
          <w:sz w:val="28"/>
          <w:szCs w:val="28"/>
          <w:shd w:val="clear" w:color="auto" w:fill="FFFFFF"/>
        </w:rPr>
        <w:t xml:space="preserve">      - 131437,25*7,29 = 958,53 тыс. руб.</w:t>
      </w:r>
    </w:p>
    <w:p w14:paraId="3C70B2E1" w14:textId="4207F8E2" w:rsidR="00B04EDC" w:rsidRPr="00B04EDC" w:rsidRDefault="00B04EDC" w:rsidP="00B04EDC">
      <w:pPr>
        <w:tabs>
          <w:tab w:val="left" w:pos="1134"/>
        </w:tabs>
        <w:jc w:val="both"/>
        <w:rPr>
          <w:sz w:val="28"/>
          <w:szCs w:val="28"/>
        </w:rPr>
      </w:pPr>
      <w:r w:rsidRPr="00B04EDC">
        <w:rPr>
          <w:color w:val="FF0000"/>
          <w:sz w:val="28"/>
          <w:szCs w:val="28"/>
        </w:rPr>
        <w:t xml:space="preserve">          </w:t>
      </w:r>
      <w:r w:rsidRPr="00B04EDC">
        <w:rPr>
          <w:sz w:val="28"/>
          <w:szCs w:val="28"/>
        </w:rPr>
        <w:t>Единый налог, уплачиваемый организацией, применяющей упрощенную систему налогообложения, в сумме 299,90 тыс. руб. учтен на уровне факта 2021 года - 1182,80 тыс. руб. в доле 25,35% в выручке от реализации услуг (Таблица 3).</w:t>
      </w:r>
    </w:p>
    <w:p w14:paraId="4A8B26F9" w14:textId="77777777" w:rsidR="00B04EDC" w:rsidRPr="00B04EDC" w:rsidRDefault="00B04EDC" w:rsidP="00B04EDC">
      <w:pPr>
        <w:tabs>
          <w:tab w:val="left" w:pos="1134"/>
        </w:tabs>
        <w:jc w:val="right"/>
        <w:rPr>
          <w:sz w:val="28"/>
          <w:szCs w:val="28"/>
        </w:rPr>
      </w:pPr>
      <w:r w:rsidRPr="00B04EDC">
        <w:rPr>
          <w:sz w:val="28"/>
          <w:szCs w:val="28"/>
        </w:rPr>
        <w:t xml:space="preserve">                                                                Таблица 3                                            </w:t>
      </w:r>
    </w:p>
    <w:tbl>
      <w:tblPr>
        <w:tblW w:w="9937" w:type="dxa"/>
        <w:jc w:val="center"/>
        <w:tblLook w:val="04A0" w:firstRow="1" w:lastRow="0" w:firstColumn="1" w:lastColumn="0" w:noHBand="0" w:noVBand="1"/>
      </w:tblPr>
      <w:tblGrid>
        <w:gridCol w:w="2300"/>
        <w:gridCol w:w="1948"/>
        <w:gridCol w:w="1843"/>
        <w:gridCol w:w="1701"/>
        <w:gridCol w:w="2145"/>
      </w:tblGrid>
      <w:tr w:rsidR="00B04EDC" w:rsidRPr="00B04EDC" w14:paraId="6CC0EDBF" w14:textId="77777777" w:rsidTr="00B04EDC">
        <w:trPr>
          <w:trHeight w:val="300"/>
          <w:jc w:val="center"/>
        </w:trPr>
        <w:tc>
          <w:tcPr>
            <w:tcW w:w="23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762F200" w14:textId="77777777" w:rsidR="00B04EDC" w:rsidRPr="00B04EDC" w:rsidRDefault="00B04EDC" w:rsidP="00B04EDC">
            <w:pPr>
              <w:jc w:val="center"/>
              <w:rPr>
                <w:color w:val="000000"/>
                <w:sz w:val="22"/>
                <w:szCs w:val="22"/>
              </w:rPr>
            </w:pPr>
            <w:r w:rsidRPr="00B04EDC">
              <w:rPr>
                <w:color w:val="000000"/>
                <w:sz w:val="22"/>
                <w:szCs w:val="22"/>
              </w:rPr>
              <w:t>Виды деятельности</w:t>
            </w:r>
          </w:p>
        </w:tc>
        <w:tc>
          <w:tcPr>
            <w:tcW w:w="1948" w:type="dxa"/>
            <w:tcBorders>
              <w:top w:val="single" w:sz="4" w:space="0" w:color="auto"/>
              <w:left w:val="nil"/>
              <w:bottom w:val="single" w:sz="4" w:space="0" w:color="auto"/>
              <w:right w:val="single" w:sz="4" w:space="0" w:color="auto"/>
            </w:tcBorders>
            <w:shd w:val="clear" w:color="auto" w:fill="auto"/>
            <w:noWrap/>
            <w:vAlign w:val="bottom"/>
            <w:hideMark/>
          </w:tcPr>
          <w:p w14:paraId="09EAD826" w14:textId="77777777" w:rsidR="00B04EDC" w:rsidRPr="00B04EDC" w:rsidRDefault="00B04EDC" w:rsidP="00B04EDC">
            <w:pPr>
              <w:rPr>
                <w:color w:val="000000"/>
                <w:sz w:val="22"/>
                <w:szCs w:val="22"/>
              </w:rPr>
            </w:pPr>
            <w:r w:rsidRPr="00B04EDC">
              <w:rPr>
                <w:color w:val="000000"/>
                <w:sz w:val="22"/>
                <w:szCs w:val="22"/>
              </w:rPr>
              <w:t>2021 год</w:t>
            </w:r>
          </w:p>
        </w:tc>
        <w:tc>
          <w:tcPr>
            <w:tcW w:w="354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172DDBC" w14:textId="77777777" w:rsidR="00B04EDC" w:rsidRPr="00B04EDC" w:rsidRDefault="00B04EDC" w:rsidP="00B04EDC">
            <w:pPr>
              <w:jc w:val="center"/>
              <w:rPr>
                <w:color w:val="000000"/>
                <w:sz w:val="22"/>
                <w:szCs w:val="22"/>
              </w:rPr>
            </w:pPr>
            <w:r w:rsidRPr="00B04EDC">
              <w:rPr>
                <w:color w:val="000000"/>
                <w:sz w:val="22"/>
                <w:szCs w:val="22"/>
              </w:rPr>
              <w:t xml:space="preserve">Распределение </w:t>
            </w:r>
          </w:p>
        </w:tc>
        <w:tc>
          <w:tcPr>
            <w:tcW w:w="214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EB1240C" w14:textId="77777777" w:rsidR="00B04EDC" w:rsidRPr="00B04EDC" w:rsidRDefault="00B04EDC" w:rsidP="00B04EDC">
            <w:pPr>
              <w:jc w:val="center"/>
              <w:rPr>
                <w:color w:val="000000"/>
                <w:sz w:val="22"/>
                <w:szCs w:val="22"/>
              </w:rPr>
            </w:pPr>
            <w:r w:rsidRPr="00B04EDC">
              <w:rPr>
                <w:color w:val="000000"/>
                <w:sz w:val="22"/>
                <w:szCs w:val="22"/>
              </w:rPr>
              <w:t>К учету на 2023 год</w:t>
            </w:r>
          </w:p>
        </w:tc>
      </w:tr>
      <w:tr w:rsidR="00B04EDC" w:rsidRPr="00B04EDC" w14:paraId="59392BC4" w14:textId="77777777" w:rsidTr="00B04EDC">
        <w:trPr>
          <w:trHeight w:val="990"/>
          <w:jc w:val="center"/>
        </w:trPr>
        <w:tc>
          <w:tcPr>
            <w:tcW w:w="2300" w:type="dxa"/>
            <w:vMerge/>
            <w:tcBorders>
              <w:top w:val="single" w:sz="4" w:space="0" w:color="auto"/>
              <w:left w:val="single" w:sz="4" w:space="0" w:color="auto"/>
              <w:bottom w:val="single" w:sz="4" w:space="0" w:color="auto"/>
              <w:right w:val="single" w:sz="4" w:space="0" w:color="auto"/>
            </w:tcBorders>
            <w:vAlign w:val="center"/>
            <w:hideMark/>
          </w:tcPr>
          <w:p w14:paraId="406DAF4C" w14:textId="77777777" w:rsidR="00B04EDC" w:rsidRPr="00B04EDC" w:rsidRDefault="00B04EDC" w:rsidP="00B04EDC">
            <w:pPr>
              <w:rPr>
                <w:color w:val="000000"/>
                <w:sz w:val="22"/>
                <w:szCs w:val="22"/>
              </w:rPr>
            </w:pPr>
          </w:p>
        </w:tc>
        <w:tc>
          <w:tcPr>
            <w:tcW w:w="1948" w:type="dxa"/>
            <w:tcBorders>
              <w:top w:val="nil"/>
              <w:left w:val="nil"/>
              <w:bottom w:val="single" w:sz="4" w:space="0" w:color="auto"/>
              <w:right w:val="single" w:sz="4" w:space="0" w:color="auto"/>
            </w:tcBorders>
            <w:shd w:val="clear" w:color="auto" w:fill="auto"/>
            <w:noWrap/>
            <w:vAlign w:val="bottom"/>
            <w:hideMark/>
          </w:tcPr>
          <w:p w14:paraId="4AEADAA3" w14:textId="77777777" w:rsidR="00B04EDC" w:rsidRPr="00B04EDC" w:rsidRDefault="00B04EDC" w:rsidP="00B04EDC">
            <w:pPr>
              <w:rPr>
                <w:color w:val="000000"/>
                <w:sz w:val="22"/>
                <w:szCs w:val="22"/>
              </w:rPr>
            </w:pPr>
            <w:r w:rsidRPr="00B04EDC">
              <w:rPr>
                <w:color w:val="000000"/>
                <w:sz w:val="22"/>
                <w:szCs w:val="22"/>
              </w:rPr>
              <w:t>Налог на доходы факт по бухучету</w:t>
            </w:r>
          </w:p>
        </w:tc>
        <w:tc>
          <w:tcPr>
            <w:tcW w:w="1843" w:type="dxa"/>
            <w:tcBorders>
              <w:top w:val="nil"/>
              <w:left w:val="nil"/>
              <w:bottom w:val="single" w:sz="4" w:space="0" w:color="auto"/>
              <w:right w:val="single" w:sz="4" w:space="0" w:color="auto"/>
            </w:tcBorders>
            <w:shd w:val="clear" w:color="auto" w:fill="auto"/>
            <w:vAlign w:val="bottom"/>
            <w:hideMark/>
          </w:tcPr>
          <w:p w14:paraId="2ED28BDD" w14:textId="77777777" w:rsidR="00B04EDC" w:rsidRPr="00B04EDC" w:rsidRDefault="00B04EDC" w:rsidP="00B04EDC">
            <w:pPr>
              <w:rPr>
                <w:color w:val="000000"/>
                <w:sz w:val="22"/>
                <w:szCs w:val="22"/>
              </w:rPr>
            </w:pPr>
            <w:r w:rsidRPr="00B04EDC">
              <w:rPr>
                <w:color w:val="000000"/>
                <w:sz w:val="22"/>
                <w:szCs w:val="22"/>
              </w:rPr>
              <w:t>База- выручка от реализации услуг</w:t>
            </w:r>
          </w:p>
        </w:tc>
        <w:tc>
          <w:tcPr>
            <w:tcW w:w="1701" w:type="dxa"/>
            <w:tcBorders>
              <w:top w:val="nil"/>
              <w:left w:val="nil"/>
              <w:bottom w:val="single" w:sz="4" w:space="0" w:color="auto"/>
              <w:right w:val="single" w:sz="4" w:space="0" w:color="auto"/>
            </w:tcBorders>
            <w:shd w:val="clear" w:color="auto" w:fill="auto"/>
            <w:noWrap/>
            <w:vAlign w:val="center"/>
            <w:hideMark/>
          </w:tcPr>
          <w:p w14:paraId="5E4C5F4C" w14:textId="77777777" w:rsidR="00B04EDC" w:rsidRPr="00B04EDC" w:rsidRDefault="00B04EDC" w:rsidP="00B04EDC">
            <w:pPr>
              <w:jc w:val="center"/>
              <w:rPr>
                <w:color w:val="000000"/>
                <w:sz w:val="22"/>
                <w:szCs w:val="22"/>
              </w:rPr>
            </w:pPr>
            <w:r w:rsidRPr="00B04EDC">
              <w:rPr>
                <w:color w:val="000000"/>
                <w:sz w:val="22"/>
                <w:szCs w:val="22"/>
              </w:rPr>
              <w:t xml:space="preserve">% </w:t>
            </w:r>
          </w:p>
        </w:tc>
        <w:tc>
          <w:tcPr>
            <w:tcW w:w="2145" w:type="dxa"/>
            <w:vMerge/>
            <w:tcBorders>
              <w:top w:val="single" w:sz="4" w:space="0" w:color="auto"/>
              <w:left w:val="single" w:sz="4" w:space="0" w:color="auto"/>
              <w:bottom w:val="single" w:sz="4" w:space="0" w:color="auto"/>
              <w:right w:val="single" w:sz="4" w:space="0" w:color="auto"/>
            </w:tcBorders>
            <w:vAlign w:val="center"/>
            <w:hideMark/>
          </w:tcPr>
          <w:p w14:paraId="32F0C16C" w14:textId="77777777" w:rsidR="00B04EDC" w:rsidRPr="00B04EDC" w:rsidRDefault="00B04EDC" w:rsidP="00B04EDC">
            <w:pPr>
              <w:rPr>
                <w:color w:val="000000"/>
                <w:sz w:val="22"/>
                <w:szCs w:val="22"/>
              </w:rPr>
            </w:pPr>
          </w:p>
        </w:tc>
      </w:tr>
      <w:tr w:rsidR="00B04EDC" w:rsidRPr="00B04EDC" w14:paraId="669C09DD" w14:textId="77777777" w:rsidTr="00B04EDC">
        <w:trPr>
          <w:trHeight w:val="144"/>
          <w:jc w:val="center"/>
        </w:trPr>
        <w:tc>
          <w:tcPr>
            <w:tcW w:w="23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50EEC0" w14:textId="77777777" w:rsidR="00B04EDC" w:rsidRPr="00B04EDC" w:rsidRDefault="00B04EDC" w:rsidP="00B04EDC">
            <w:pPr>
              <w:rPr>
                <w:color w:val="000000"/>
                <w:sz w:val="22"/>
                <w:szCs w:val="22"/>
              </w:rPr>
            </w:pPr>
            <w:r w:rsidRPr="00B04EDC">
              <w:rPr>
                <w:color w:val="000000"/>
                <w:sz w:val="22"/>
                <w:szCs w:val="22"/>
              </w:rPr>
              <w:t>ИТОГО регулируемые виды деятельности</w:t>
            </w:r>
          </w:p>
        </w:tc>
        <w:tc>
          <w:tcPr>
            <w:tcW w:w="1948" w:type="dxa"/>
            <w:tcBorders>
              <w:top w:val="single" w:sz="4" w:space="0" w:color="auto"/>
              <w:left w:val="nil"/>
              <w:bottom w:val="single" w:sz="4" w:space="0" w:color="auto"/>
              <w:right w:val="single" w:sz="4" w:space="0" w:color="auto"/>
            </w:tcBorders>
            <w:shd w:val="clear" w:color="auto" w:fill="auto"/>
            <w:noWrap/>
            <w:vAlign w:val="center"/>
            <w:hideMark/>
          </w:tcPr>
          <w:p w14:paraId="18E3E87C" w14:textId="77777777" w:rsidR="00B04EDC" w:rsidRPr="00B04EDC" w:rsidRDefault="00B04EDC" w:rsidP="00B04EDC">
            <w:pPr>
              <w:jc w:val="right"/>
              <w:rPr>
                <w:color w:val="000000"/>
                <w:sz w:val="22"/>
                <w:szCs w:val="22"/>
              </w:rPr>
            </w:pPr>
            <w:r w:rsidRPr="00B04EDC">
              <w:rPr>
                <w:sz w:val="22"/>
                <w:szCs w:val="22"/>
              </w:rPr>
              <w:t>1179517,88</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7A5AA161" w14:textId="77777777" w:rsidR="00B04EDC" w:rsidRPr="00B04EDC" w:rsidRDefault="00B04EDC" w:rsidP="00B04EDC">
            <w:pPr>
              <w:jc w:val="right"/>
              <w:rPr>
                <w:color w:val="000000"/>
                <w:sz w:val="22"/>
                <w:szCs w:val="22"/>
              </w:rPr>
            </w:pPr>
            <w:r w:rsidRPr="00B04EDC">
              <w:rPr>
                <w:sz w:val="22"/>
                <w:szCs w:val="22"/>
              </w:rPr>
              <w:t>92941585,23</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1EE04C2" w14:textId="77777777" w:rsidR="00B04EDC" w:rsidRPr="00B04EDC" w:rsidRDefault="00B04EDC" w:rsidP="00B04EDC">
            <w:pPr>
              <w:rPr>
                <w:color w:val="000000"/>
                <w:sz w:val="22"/>
                <w:szCs w:val="22"/>
              </w:rPr>
            </w:pPr>
          </w:p>
        </w:tc>
        <w:tc>
          <w:tcPr>
            <w:tcW w:w="2145" w:type="dxa"/>
            <w:tcBorders>
              <w:top w:val="single" w:sz="4" w:space="0" w:color="auto"/>
              <w:left w:val="nil"/>
              <w:bottom w:val="single" w:sz="4" w:space="0" w:color="auto"/>
              <w:right w:val="single" w:sz="4" w:space="0" w:color="auto"/>
            </w:tcBorders>
            <w:shd w:val="clear" w:color="auto" w:fill="auto"/>
            <w:noWrap/>
            <w:vAlign w:val="center"/>
            <w:hideMark/>
          </w:tcPr>
          <w:p w14:paraId="233941BF" w14:textId="77777777" w:rsidR="00B04EDC" w:rsidRPr="00B04EDC" w:rsidRDefault="00B04EDC" w:rsidP="00B04EDC">
            <w:pPr>
              <w:jc w:val="right"/>
              <w:rPr>
                <w:color w:val="000000"/>
                <w:sz w:val="22"/>
                <w:szCs w:val="22"/>
              </w:rPr>
            </w:pPr>
            <w:r w:rsidRPr="00B04EDC">
              <w:rPr>
                <w:sz w:val="22"/>
                <w:szCs w:val="22"/>
              </w:rPr>
              <w:t>1179517,889</w:t>
            </w:r>
          </w:p>
        </w:tc>
      </w:tr>
      <w:tr w:rsidR="00B04EDC" w:rsidRPr="00B04EDC" w14:paraId="45879692" w14:textId="77777777" w:rsidTr="00B04EDC">
        <w:trPr>
          <w:trHeight w:val="300"/>
          <w:jc w:val="center"/>
        </w:trPr>
        <w:tc>
          <w:tcPr>
            <w:tcW w:w="2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34D16" w14:textId="77777777" w:rsidR="00B04EDC" w:rsidRPr="00B04EDC" w:rsidRDefault="00B04EDC" w:rsidP="00B04EDC">
            <w:pPr>
              <w:rPr>
                <w:color w:val="000000"/>
                <w:sz w:val="22"/>
                <w:szCs w:val="22"/>
              </w:rPr>
            </w:pPr>
            <w:r w:rsidRPr="00B04EDC">
              <w:rPr>
                <w:color w:val="000000"/>
                <w:sz w:val="22"/>
                <w:szCs w:val="22"/>
              </w:rPr>
              <w:t xml:space="preserve">     ВС</w:t>
            </w:r>
          </w:p>
        </w:tc>
        <w:tc>
          <w:tcPr>
            <w:tcW w:w="1948" w:type="dxa"/>
            <w:tcBorders>
              <w:top w:val="single" w:sz="4" w:space="0" w:color="auto"/>
              <w:left w:val="nil"/>
              <w:bottom w:val="single" w:sz="4" w:space="0" w:color="auto"/>
              <w:right w:val="single" w:sz="4" w:space="0" w:color="auto"/>
            </w:tcBorders>
            <w:shd w:val="clear" w:color="auto" w:fill="auto"/>
            <w:noWrap/>
            <w:vAlign w:val="center"/>
            <w:hideMark/>
          </w:tcPr>
          <w:p w14:paraId="4A210AC0" w14:textId="77777777" w:rsidR="00B04EDC" w:rsidRPr="00B04EDC" w:rsidRDefault="00B04EDC" w:rsidP="00B04EDC">
            <w:pPr>
              <w:jc w:val="right"/>
              <w:rPr>
                <w:color w:val="000000"/>
                <w:sz w:val="22"/>
                <w:szCs w:val="22"/>
              </w:rPr>
            </w:pPr>
            <w:r w:rsidRPr="00B04EDC">
              <w:rPr>
                <w:sz w:val="22"/>
                <w:szCs w:val="22"/>
              </w:rPr>
              <w:t>349052,85</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70A645B5" w14:textId="77777777" w:rsidR="00B04EDC" w:rsidRPr="00B04EDC" w:rsidRDefault="00B04EDC" w:rsidP="00B04EDC">
            <w:pPr>
              <w:jc w:val="right"/>
              <w:rPr>
                <w:color w:val="000000"/>
                <w:sz w:val="22"/>
                <w:szCs w:val="22"/>
              </w:rPr>
            </w:pPr>
            <w:r w:rsidRPr="00B04EDC">
              <w:rPr>
                <w:sz w:val="22"/>
                <w:szCs w:val="22"/>
              </w:rPr>
              <w:t>27504055,45</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5CD286A" w14:textId="77777777" w:rsidR="00B04EDC" w:rsidRPr="00B04EDC" w:rsidRDefault="00B04EDC" w:rsidP="00B04EDC">
            <w:pPr>
              <w:jc w:val="right"/>
              <w:rPr>
                <w:color w:val="000000"/>
                <w:sz w:val="22"/>
                <w:szCs w:val="22"/>
              </w:rPr>
            </w:pPr>
            <w:r w:rsidRPr="00B04EDC">
              <w:rPr>
                <w:sz w:val="22"/>
                <w:szCs w:val="22"/>
              </w:rPr>
              <w:t>0,295106249</w:t>
            </w:r>
          </w:p>
        </w:tc>
        <w:tc>
          <w:tcPr>
            <w:tcW w:w="2145" w:type="dxa"/>
            <w:tcBorders>
              <w:top w:val="nil"/>
              <w:left w:val="nil"/>
              <w:bottom w:val="single" w:sz="4" w:space="0" w:color="auto"/>
              <w:right w:val="single" w:sz="4" w:space="0" w:color="auto"/>
            </w:tcBorders>
            <w:shd w:val="clear" w:color="auto" w:fill="auto"/>
            <w:noWrap/>
            <w:vAlign w:val="center"/>
            <w:hideMark/>
          </w:tcPr>
          <w:p w14:paraId="1A94477F" w14:textId="77777777" w:rsidR="00B04EDC" w:rsidRPr="00B04EDC" w:rsidRDefault="00B04EDC" w:rsidP="00B04EDC">
            <w:pPr>
              <w:jc w:val="right"/>
              <w:rPr>
                <w:color w:val="000000"/>
                <w:sz w:val="22"/>
                <w:szCs w:val="22"/>
              </w:rPr>
            </w:pPr>
            <w:r w:rsidRPr="00B04EDC">
              <w:rPr>
                <w:sz w:val="22"/>
                <w:szCs w:val="22"/>
              </w:rPr>
              <w:t>349052,8522</w:t>
            </w:r>
          </w:p>
        </w:tc>
      </w:tr>
      <w:tr w:rsidR="00B04EDC" w:rsidRPr="00B04EDC" w14:paraId="0DDC3EE3" w14:textId="77777777" w:rsidTr="00B04EDC">
        <w:trPr>
          <w:trHeight w:val="300"/>
          <w:jc w:val="center"/>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7DA84B28" w14:textId="77777777" w:rsidR="00B04EDC" w:rsidRPr="00B04EDC" w:rsidRDefault="00B04EDC" w:rsidP="00B04EDC">
            <w:pPr>
              <w:rPr>
                <w:color w:val="000000"/>
                <w:sz w:val="22"/>
                <w:szCs w:val="22"/>
              </w:rPr>
            </w:pPr>
            <w:r w:rsidRPr="00B04EDC">
              <w:rPr>
                <w:color w:val="000000"/>
                <w:sz w:val="22"/>
                <w:szCs w:val="22"/>
              </w:rPr>
              <w:t xml:space="preserve">     ВО</w:t>
            </w:r>
          </w:p>
        </w:tc>
        <w:tc>
          <w:tcPr>
            <w:tcW w:w="1948" w:type="dxa"/>
            <w:tcBorders>
              <w:top w:val="nil"/>
              <w:left w:val="nil"/>
              <w:bottom w:val="single" w:sz="4" w:space="0" w:color="auto"/>
              <w:right w:val="single" w:sz="4" w:space="0" w:color="auto"/>
            </w:tcBorders>
            <w:shd w:val="clear" w:color="auto" w:fill="auto"/>
            <w:noWrap/>
            <w:vAlign w:val="center"/>
            <w:hideMark/>
          </w:tcPr>
          <w:p w14:paraId="3C5841DB" w14:textId="77777777" w:rsidR="00B04EDC" w:rsidRPr="00B04EDC" w:rsidRDefault="00B04EDC" w:rsidP="00B04EDC">
            <w:pPr>
              <w:jc w:val="right"/>
              <w:rPr>
                <w:color w:val="000000"/>
                <w:sz w:val="22"/>
                <w:szCs w:val="22"/>
              </w:rPr>
            </w:pPr>
            <w:r w:rsidRPr="00B04EDC">
              <w:rPr>
                <w:sz w:val="22"/>
                <w:szCs w:val="22"/>
              </w:rPr>
              <w:t>530566,13</w:t>
            </w:r>
          </w:p>
        </w:tc>
        <w:tc>
          <w:tcPr>
            <w:tcW w:w="1843" w:type="dxa"/>
            <w:tcBorders>
              <w:top w:val="nil"/>
              <w:left w:val="nil"/>
              <w:bottom w:val="single" w:sz="4" w:space="0" w:color="auto"/>
              <w:right w:val="single" w:sz="4" w:space="0" w:color="auto"/>
            </w:tcBorders>
            <w:shd w:val="clear" w:color="auto" w:fill="auto"/>
            <w:noWrap/>
            <w:vAlign w:val="center"/>
            <w:hideMark/>
          </w:tcPr>
          <w:p w14:paraId="20E34002" w14:textId="77777777" w:rsidR="00B04EDC" w:rsidRPr="00B04EDC" w:rsidRDefault="00B04EDC" w:rsidP="00B04EDC">
            <w:pPr>
              <w:jc w:val="right"/>
              <w:rPr>
                <w:color w:val="000000"/>
                <w:sz w:val="22"/>
                <w:szCs w:val="22"/>
              </w:rPr>
            </w:pPr>
            <w:r w:rsidRPr="00B04EDC">
              <w:rPr>
                <w:sz w:val="22"/>
                <w:szCs w:val="22"/>
              </w:rPr>
              <w:t>41806621,04</w:t>
            </w:r>
          </w:p>
        </w:tc>
        <w:tc>
          <w:tcPr>
            <w:tcW w:w="1701" w:type="dxa"/>
            <w:tcBorders>
              <w:top w:val="nil"/>
              <w:left w:val="nil"/>
              <w:bottom w:val="single" w:sz="4" w:space="0" w:color="auto"/>
              <w:right w:val="single" w:sz="4" w:space="0" w:color="auto"/>
            </w:tcBorders>
            <w:shd w:val="clear" w:color="auto" w:fill="auto"/>
            <w:noWrap/>
            <w:vAlign w:val="center"/>
            <w:hideMark/>
          </w:tcPr>
          <w:p w14:paraId="491B5136" w14:textId="77777777" w:rsidR="00B04EDC" w:rsidRPr="00B04EDC" w:rsidRDefault="00B04EDC" w:rsidP="00B04EDC">
            <w:pPr>
              <w:jc w:val="right"/>
              <w:rPr>
                <w:color w:val="000000"/>
                <w:sz w:val="22"/>
                <w:szCs w:val="22"/>
              </w:rPr>
            </w:pPr>
            <w:r w:rsidRPr="00B04EDC">
              <w:rPr>
                <w:sz w:val="22"/>
                <w:szCs w:val="22"/>
              </w:rPr>
              <w:t>0,4485664</w:t>
            </w:r>
          </w:p>
        </w:tc>
        <w:tc>
          <w:tcPr>
            <w:tcW w:w="2145" w:type="dxa"/>
            <w:tcBorders>
              <w:top w:val="nil"/>
              <w:left w:val="nil"/>
              <w:bottom w:val="single" w:sz="4" w:space="0" w:color="auto"/>
              <w:right w:val="single" w:sz="4" w:space="0" w:color="auto"/>
            </w:tcBorders>
            <w:shd w:val="clear" w:color="auto" w:fill="auto"/>
            <w:noWrap/>
            <w:vAlign w:val="center"/>
            <w:hideMark/>
          </w:tcPr>
          <w:p w14:paraId="38075F35" w14:textId="77777777" w:rsidR="00B04EDC" w:rsidRPr="00B04EDC" w:rsidRDefault="00B04EDC" w:rsidP="00B04EDC">
            <w:pPr>
              <w:jc w:val="right"/>
              <w:rPr>
                <w:color w:val="000000"/>
                <w:sz w:val="22"/>
                <w:szCs w:val="22"/>
              </w:rPr>
            </w:pPr>
            <w:r w:rsidRPr="00B04EDC">
              <w:rPr>
                <w:sz w:val="22"/>
                <w:szCs w:val="22"/>
              </w:rPr>
              <w:t>530566,132</w:t>
            </w:r>
          </w:p>
        </w:tc>
      </w:tr>
      <w:tr w:rsidR="00B04EDC" w:rsidRPr="00B04EDC" w14:paraId="1ECDC93D" w14:textId="77777777" w:rsidTr="00B04EDC">
        <w:trPr>
          <w:trHeight w:val="600"/>
          <w:jc w:val="center"/>
        </w:trPr>
        <w:tc>
          <w:tcPr>
            <w:tcW w:w="2300" w:type="dxa"/>
            <w:tcBorders>
              <w:top w:val="nil"/>
              <w:left w:val="single" w:sz="4" w:space="0" w:color="auto"/>
              <w:bottom w:val="single" w:sz="4" w:space="0" w:color="auto"/>
              <w:right w:val="single" w:sz="4" w:space="0" w:color="auto"/>
            </w:tcBorders>
            <w:shd w:val="clear" w:color="auto" w:fill="auto"/>
            <w:vAlign w:val="bottom"/>
            <w:hideMark/>
          </w:tcPr>
          <w:p w14:paraId="55653AA5" w14:textId="77777777" w:rsidR="00B04EDC" w:rsidRPr="00B04EDC" w:rsidRDefault="00B04EDC" w:rsidP="00B04EDC">
            <w:pPr>
              <w:rPr>
                <w:color w:val="000000"/>
                <w:sz w:val="22"/>
                <w:szCs w:val="22"/>
              </w:rPr>
            </w:pPr>
            <w:r w:rsidRPr="00B04EDC">
              <w:rPr>
                <w:color w:val="000000"/>
                <w:sz w:val="22"/>
                <w:szCs w:val="22"/>
              </w:rPr>
              <w:t xml:space="preserve">     ВО вывоз ЖБО неприсоединенных</w:t>
            </w:r>
          </w:p>
        </w:tc>
        <w:tc>
          <w:tcPr>
            <w:tcW w:w="1948" w:type="dxa"/>
            <w:tcBorders>
              <w:top w:val="nil"/>
              <w:left w:val="nil"/>
              <w:bottom w:val="single" w:sz="4" w:space="0" w:color="auto"/>
              <w:right w:val="single" w:sz="4" w:space="0" w:color="auto"/>
            </w:tcBorders>
            <w:shd w:val="clear" w:color="auto" w:fill="auto"/>
            <w:noWrap/>
            <w:vAlign w:val="center"/>
            <w:hideMark/>
          </w:tcPr>
          <w:p w14:paraId="27879DEA" w14:textId="77777777" w:rsidR="00B04EDC" w:rsidRPr="00B04EDC" w:rsidRDefault="00B04EDC" w:rsidP="00B04EDC">
            <w:pPr>
              <w:jc w:val="right"/>
              <w:rPr>
                <w:color w:val="000000"/>
                <w:sz w:val="22"/>
                <w:szCs w:val="22"/>
              </w:rPr>
            </w:pPr>
            <w:r w:rsidRPr="00B04EDC">
              <w:rPr>
                <w:sz w:val="22"/>
                <w:szCs w:val="22"/>
              </w:rPr>
              <w:t>299898,9</w:t>
            </w:r>
          </w:p>
        </w:tc>
        <w:tc>
          <w:tcPr>
            <w:tcW w:w="1843" w:type="dxa"/>
            <w:tcBorders>
              <w:top w:val="nil"/>
              <w:left w:val="nil"/>
              <w:bottom w:val="single" w:sz="4" w:space="0" w:color="auto"/>
              <w:right w:val="single" w:sz="4" w:space="0" w:color="auto"/>
            </w:tcBorders>
            <w:shd w:val="clear" w:color="auto" w:fill="auto"/>
            <w:noWrap/>
            <w:vAlign w:val="center"/>
            <w:hideMark/>
          </w:tcPr>
          <w:p w14:paraId="18C1E8E9" w14:textId="77777777" w:rsidR="00B04EDC" w:rsidRPr="00B04EDC" w:rsidRDefault="00B04EDC" w:rsidP="00B04EDC">
            <w:pPr>
              <w:jc w:val="right"/>
              <w:rPr>
                <w:color w:val="000000"/>
                <w:sz w:val="22"/>
                <w:szCs w:val="22"/>
              </w:rPr>
            </w:pPr>
            <w:r w:rsidRPr="00B04EDC">
              <w:rPr>
                <w:sz w:val="22"/>
                <w:szCs w:val="22"/>
              </w:rPr>
              <w:t>23630908,74</w:t>
            </w:r>
          </w:p>
        </w:tc>
        <w:tc>
          <w:tcPr>
            <w:tcW w:w="1701" w:type="dxa"/>
            <w:tcBorders>
              <w:top w:val="nil"/>
              <w:left w:val="nil"/>
              <w:bottom w:val="single" w:sz="4" w:space="0" w:color="auto"/>
              <w:right w:val="single" w:sz="4" w:space="0" w:color="auto"/>
            </w:tcBorders>
            <w:shd w:val="clear" w:color="auto" w:fill="auto"/>
            <w:noWrap/>
            <w:vAlign w:val="center"/>
            <w:hideMark/>
          </w:tcPr>
          <w:p w14:paraId="6210F062" w14:textId="77777777" w:rsidR="00B04EDC" w:rsidRPr="00B04EDC" w:rsidRDefault="00B04EDC" w:rsidP="00B04EDC">
            <w:pPr>
              <w:jc w:val="right"/>
              <w:rPr>
                <w:color w:val="000000"/>
                <w:sz w:val="22"/>
                <w:szCs w:val="22"/>
              </w:rPr>
            </w:pPr>
            <w:r w:rsidRPr="00B04EDC">
              <w:rPr>
                <w:sz w:val="22"/>
                <w:szCs w:val="22"/>
              </w:rPr>
              <w:t>0,253549112</w:t>
            </w:r>
          </w:p>
        </w:tc>
        <w:tc>
          <w:tcPr>
            <w:tcW w:w="2145" w:type="dxa"/>
            <w:tcBorders>
              <w:top w:val="nil"/>
              <w:left w:val="nil"/>
              <w:bottom w:val="single" w:sz="4" w:space="0" w:color="auto"/>
              <w:right w:val="single" w:sz="4" w:space="0" w:color="auto"/>
            </w:tcBorders>
            <w:shd w:val="clear" w:color="auto" w:fill="auto"/>
            <w:noWrap/>
            <w:vAlign w:val="center"/>
            <w:hideMark/>
          </w:tcPr>
          <w:p w14:paraId="3EE2D337" w14:textId="77777777" w:rsidR="00B04EDC" w:rsidRPr="00B04EDC" w:rsidRDefault="00B04EDC" w:rsidP="00B04EDC">
            <w:pPr>
              <w:jc w:val="right"/>
              <w:rPr>
                <w:color w:val="000000"/>
                <w:sz w:val="22"/>
                <w:szCs w:val="22"/>
              </w:rPr>
            </w:pPr>
            <w:r w:rsidRPr="00B04EDC">
              <w:rPr>
                <w:sz w:val="22"/>
                <w:szCs w:val="22"/>
              </w:rPr>
              <w:t>299898,9044</w:t>
            </w:r>
          </w:p>
        </w:tc>
      </w:tr>
      <w:tr w:rsidR="00B04EDC" w:rsidRPr="00B04EDC" w14:paraId="2853A03A" w14:textId="77777777" w:rsidTr="00B04EDC">
        <w:trPr>
          <w:trHeight w:val="600"/>
          <w:jc w:val="center"/>
        </w:trPr>
        <w:tc>
          <w:tcPr>
            <w:tcW w:w="2300" w:type="dxa"/>
            <w:tcBorders>
              <w:top w:val="single" w:sz="4" w:space="0" w:color="auto"/>
              <w:left w:val="single" w:sz="4" w:space="0" w:color="auto"/>
              <w:bottom w:val="single" w:sz="4" w:space="0" w:color="auto"/>
              <w:right w:val="single" w:sz="4" w:space="0" w:color="auto"/>
            </w:tcBorders>
            <w:shd w:val="clear" w:color="auto" w:fill="auto"/>
            <w:hideMark/>
          </w:tcPr>
          <w:p w14:paraId="57ADDDFC" w14:textId="77777777" w:rsidR="00B04EDC" w:rsidRPr="00B04EDC" w:rsidRDefault="00B04EDC" w:rsidP="00B04EDC">
            <w:pPr>
              <w:rPr>
                <w:color w:val="000000"/>
                <w:sz w:val="22"/>
                <w:szCs w:val="22"/>
              </w:rPr>
            </w:pPr>
            <w:r w:rsidRPr="00B04EDC">
              <w:rPr>
                <w:color w:val="000000"/>
                <w:sz w:val="22"/>
                <w:szCs w:val="22"/>
              </w:rPr>
              <w:t>Прочие виды деятельности</w:t>
            </w:r>
          </w:p>
        </w:tc>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29E88F" w14:textId="77777777" w:rsidR="00B04EDC" w:rsidRPr="00B04EDC" w:rsidRDefault="00B04EDC" w:rsidP="00B04EDC">
            <w:pPr>
              <w:jc w:val="right"/>
              <w:rPr>
                <w:color w:val="000000"/>
                <w:sz w:val="22"/>
                <w:szCs w:val="22"/>
              </w:rPr>
            </w:pPr>
            <w:r w:rsidRPr="00B04EDC">
              <w:rPr>
                <w:sz w:val="22"/>
                <w:szCs w:val="22"/>
              </w:rPr>
              <w:t>3286,12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B91E4" w14:textId="77777777" w:rsidR="00B04EDC" w:rsidRPr="00B04EDC" w:rsidRDefault="00B04EDC" w:rsidP="00B04EDC">
            <w:pPr>
              <w:jc w:val="right"/>
              <w:rPr>
                <w:color w:val="000000"/>
                <w:sz w:val="22"/>
                <w:szCs w:val="22"/>
              </w:rPr>
            </w:pPr>
            <w:r w:rsidRPr="00B04EDC">
              <w:rPr>
                <w:sz w:val="22"/>
                <w:szCs w:val="22"/>
              </w:rPr>
              <w:t>258933,25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A88670" w14:textId="77777777" w:rsidR="00B04EDC" w:rsidRPr="00B04EDC" w:rsidRDefault="00B04EDC" w:rsidP="00B04EDC">
            <w:pPr>
              <w:jc w:val="right"/>
              <w:rPr>
                <w:color w:val="000000"/>
                <w:sz w:val="22"/>
                <w:szCs w:val="22"/>
              </w:rPr>
            </w:pPr>
            <w:r w:rsidRPr="00B04EDC">
              <w:rPr>
                <w:sz w:val="22"/>
                <w:szCs w:val="22"/>
              </w:rPr>
              <w:t>0,002778238</w:t>
            </w:r>
          </w:p>
        </w:tc>
        <w:tc>
          <w:tcPr>
            <w:tcW w:w="2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3A296A" w14:textId="77777777" w:rsidR="00B04EDC" w:rsidRPr="00B04EDC" w:rsidRDefault="00B04EDC" w:rsidP="00B04EDC">
            <w:pPr>
              <w:jc w:val="right"/>
              <w:rPr>
                <w:color w:val="000000"/>
                <w:sz w:val="22"/>
                <w:szCs w:val="22"/>
              </w:rPr>
            </w:pPr>
            <w:r w:rsidRPr="00B04EDC">
              <w:rPr>
                <w:sz w:val="22"/>
                <w:szCs w:val="22"/>
              </w:rPr>
              <w:t>3286,111374</w:t>
            </w:r>
          </w:p>
        </w:tc>
      </w:tr>
      <w:tr w:rsidR="00B04EDC" w:rsidRPr="00B04EDC" w14:paraId="181BD7B3" w14:textId="77777777" w:rsidTr="00B04EDC">
        <w:trPr>
          <w:trHeight w:val="300"/>
          <w:jc w:val="center"/>
        </w:trPr>
        <w:tc>
          <w:tcPr>
            <w:tcW w:w="2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686F2" w14:textId="77777777" w:rsidR="00B04EDC" w:rsidRPr="00B04EDC" w:rsidRDefault="00B04EDC" w:rsidP="00B04EDC">
            <w:pPr>
              <w:rPr>
                <w:color w:val="000000"/>
                <w:sz w:val="22"/>
                <w:szCs w:val="22"/>
              </w:rPr>
            </w:pPr>
            <w:r w:rsidRPr="00B04EDC">
              <w:rPr>
                <w:color w:val="000000"/>
                <w:sz w:val="22"/>
                <w:szCs w:val="22"/>
              </w:rPr>
              <w:t xml:space="preserve">По декларации </w:t>
            </w:r>
          </w:p>
        </w:tc>
        <w:tc>
          <w:tcPr>
            <w:tcW w:w="1948"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5E3BC64" w14:textId="77777777" w:rsidR="00B04EDC" w:rsidRPr="00B04EDC" w:rsidRDefault="00B04EDC" w:rsidP="00B04EDC">
            <w:pPr>
              <w:jc w:val="right"/>
              <w:rPr>
                <w:color w:val="000000"/>
                <w:sz w:val="22"/>
                <w:szCs w:val="22"/>
              </w:rPr>
            </w:pPr>
            <w:r w:rsidRPr="00B04EDC">
              <w:rPr>
                <w:sz w:val="22"/>
                <w:szCs w:val="22"/>
              </w:rPr>
              <w:t>1182804</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BF374B" w14:textId="77777777" w:rsidR="00B04EDC" w:rsidRPr="00B04EDC" w:rsidRDefault="00B04EDC" w:rsidP="00B04EDC">
            <w:pPr>
              <w:jc w:val="right"/>
              <w:rPr>
                <w:color w:val="000000"/>
                <w:sz w:val="22"/>
                <w:szCs w:val="22"/>
              </w:rPr>
            </w:pPr>
            <w:r w:rsidRPr="00B04EDC">
              <w:rPr>
                <w:sz w:val="22"/>
                <w:szCs w:val="22"/>
              </w:rPr>
              <w:t>93200518,48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B938D2" w14:textId="77777777" w:rsidR="00B04EDC" w:rsidRPr="00B04EDC" w:rsidRDefault="00B04EDC" w:rsidP="00B04EDC">
            <w:pPr>
              <w:rPr>
                <w:color w:val="000000"/>
                <w:sz w:val="22"/>
                <w:szCs w:val="22"/>
              </w:rPr>
            </w:pPr>
          </w:p>
        </w:tc>
        <w:tc>
          <w:tcPr>
            <w:tcW w:w="2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C5C4CE" w14:textId="77777777" w:rsidR="00B04EDC" w:rsidRPr="00B04EDC" w:rsidRDefault="00B04EDC" w:rsidP="00B04EDC">
            <w:pPr>
              <w:jc w:val="right"/>
              <w:rPr>
                <w:color w:val="000000"/>
                <w:sz w:val="22"/>
                <w:szCs w:val="22"/>
              </w:rPr>
            </w:pPr>
            <w:r w:rsidRPr="00B04EDC">
              <w:rPr>
                <w:sz w:val="22"/>
                <w:szCs w:val="22"/>
              </w:rPr>
              <w:t>1182804</w:t>
            </w:r>
          </w:p>
        </w:tc>
      </w:tr>
    </w:tbl>
    <w:p w14:paraId="7F2E9EBA" w14:textId="77777777" w:rsidR="00B04EDC" w:rsidRPr="00B04EDC" w:rsidRDefault="00B04EDC" w:rsidP="00B04EDC">
      <w:pPr>
        <w:tabs>
          <w:tab w:val="left" w:pos="1134"/>
        </w:tabs>
        <w:ind w:firstLine="709"/>
        <w:jc w:val="both"/>
        <w:rPr>
          <w:sz w:val="28"/>
          <w:szCs w:val="28"/>
        </w:rPr>
      </w:pPr>
    </w:p>
    <w:p w14:paraId="3A8C4852" w14:textId="77777777" w:rsidR="00B04EDC" w:rsidRPr="00B04EDC" w:rsidRDefault="00B04EDC" w:rsidP="00B04EDC">
      <w:pPr>
        <w:tabs>
          <w:tab w:val="left" w:pos="1134"/>
        </w:tabs>
        <w:ind w:firstLine="425"/>
        <w:jc w:val="both"/>
        <w:rPr>
          <w:sz w:val="28"/>
          <w:szCs w:val="28"/>
        </w:rPr>
      </w:pPr>
      <w:r w:rsidRPr="00B04EDC">
        <w:rPr>
          <w:sz w:val="28"/>
          <w:szCs w:val="28"/>
        </w:rPr>
        <w:t xml:space="preserve">Расходы по данной статье </w:t>
      </w:r>
      <w:r w:rsidRPr="00B04EDC">
        <w:rPr>
          <w:b/>
          <w:bCs/>
          <w:sz w:val="28"/>
          <w:szCs w:val="28"/>
        </w:rPr>
        <w:t>на 2024 год</w:t>
      </w:r>
      <w:r w:rsidRPr="00B04EDC">
        <w:rPr>
          <w:sz w:val="28"/>
          <w:szCs w:val="28"/>
        </w:rPr>
        <w:t xml:space="preserve"> предлагается принять в размере              </w:t>
      </w:r>
      <w:r w:rsidRPr="00B04EDC">
        <w:rPr>
          <w:b/>
          <w:i/>
          <w:sz w:val="28"/>
          <w:szCs w:val="28"/>
        </w:rPr>
        <w:t>70029,59</w:t>
      </w:r>
      <w:r w:rsidRPr="00B04EDC">
        <w:rPr>
          <w:b/>
          <w:i/>
          <w:sz w:val="44"/>
          <w:szCs w:val="40"/>
        </w:rPr>
        <w:t xml:space="preserve"> </w:t>
      </w:r>
      <w:r w:rsidRPr="00B04EDC">
        <w:rPr>
          <w:sz w:val="28"/>
          <w:szCs w:val="28"/>
        </w:rPr>
        <w:t>тыс. руб., в том числе:</w:t>
      </w:r>
    </w:p>
    <w:p w14:paraId="32BF4A48" w14:textId="77777777" w:rsidR="00B04EDC" w:rsidRPr="00B04EDC" w:rsidRDefault="00B04EDC" w:rsidP="00B04EDC">
      <w:pPr>
        <w:tabs>
          <w:tab w:val="left" w:pos="1134"/>
        </w:tabs>
        <w:ind w:firstLine="425"/>
        <w:jc w:val="both"/>
        <w:rPr>
          <w:sz w:val="28"/>
          <w:szCs w:val="28"/>
        </w:rPr>
      </w:pPr>
      <w:r w:rsidRPr="00B04EDC">
        <w:rPr>
          <w:sz w:val="28"/>
          <w:szCs w:val="28"/>
        </w:rPr>
        <w:t xml:space="preserve">    - расходы на оплату товаров (услуг, работ), приобретаемых у других организаций, осуществляющих регулируемые виды деятельности –                   6729,70 тыс. руб. </w:t>
      </w:r>
    </w:p>
    <w:p w14:paraId="6F91737C" w14:textId="77777777" w:rsidR="00B04EDC" w:rsidRPr="00B04EDC" w:rsidRDefault="00B04EDC" w:rsidP="00B04EDC">
      <w:pPr>
        <w:tabs>
          <w:tab w:val="left" w:pos="1134"/>
        </w:tabs>
        <w:ind w:firstLine="426"/>
        <w:jc w:val="both"/>
        <w:rPr>
          <w:sz w:val="28"/>
          <w:szCs w:val="28"/>
        </w:rPr>
      </w:pPr>
      <w:r w:rsidRPr="00B04EDC">
        <w:rPr>
          <w:sz w:val="28"/>
          <w:szCs w:val="28"/>
        </w:rPr>
        <w:t xml:space="preserve">    - расходы, связанные с оплатой налогов и сборов – 299,90 тыс. руб. («Единый налог, уплачиваемый организацией, применяющей упрощенную систему налогообложения»).</w:t>
      </w:r>
    </w:p>
    <w:p w14:paraId="3A085941" w14:textId="77777777" w:rsidR="00B04EDC" w:rsidRPr="00B04EDC" w:rsidRDefault="00B04EDC" w:rsidP="00B04EDC">
      <w:pPr>
        <w:tabs>
          <w:tab w:val="left" w:pos="709"/>
        </w:tabs>
        <w:autoSpaceDE w:val="0"/>
        <w:autoSpaceDN w:val="0"/>
        <w:adjustRightInd w:val="0"/>
        <w:jc w:val="both"/>
        <w:rPr>
          <w:sz w:val="28"/>
          <w:szCs w:val="28"/>
          <w:shd w:val="clear" w:color="auto" w:fill="FFFFFF"/>
        </w:rPr>
      </w:pPr>
      <w:r w:rsidRPr="00B04EDC">
        <w:rPr>
          <w:sz w:val="28"/>
          <w:szCs w:val="28"/>
        </w:rPr>
        <w:t xml:space="preserve">          Расходы на оплату товаров (услуг, работ), приобретаемых у других организаций, осуществляющих регулируемые виды деятельности, рассчитаны исходя из плановых объемов на водоотведение (очистка сточных вод), транспортировка сточных вод ООО «Водокомплекс»</w:t>
      </w:r>
      <w:r w:rsidRPr="00B04EDC">
        <w:rPr>
          <w:color w:val="FF0000"/>
          <w:sz w:val="28"/>
          <w:szCs w:val="28"/>
        </w:rPr>
        <w:t xml:space="preserve"> </w:t>
      </w:r>
      <w:r w:rsidRPr="00B04EDC">
        <w:rPr>
          <w:sz w:val="28"/>
          <w:szCs w:val="28"/>
        </w:rPr>
        <w:t>на 2024 год</w:t>
      </w:r>
      <w:r w:rsidRPr="00B04EDC">
        <w:rPr>
          <w:color w:val="FF0000"/>
          <w:sz w:val="28"/>
          <w:szCs w:val="28"/>
        </w:rPr>
        <w:t xml:space="preserve"> </w:t>
      </w:r>
      <w:r w:rsidRPr="00B04EDC">
        <w:rPr>
          <w:sz w:val="28"/>
          <w:szCs w:val="28"/>
        </w:rPr>
        <w:t>131437,25</w:t>
      </w:r>
      <w:r w:rsidRPr="00B04EDC">
        <w:rPr>
          <w:color w:val="FF0000"/>
          <w:sz w:val="28"/>
          <w:szCs w:val="28"/>
        </w:rPr>
        <w:t xml:space="preserve"> </w:t>
      </w:r>
      <w:r w:rsidRPr="00B04EDC">
        <w:rPr>
          <w:sz w:val="28"/>
          <w:szCs w:val="28"/>
        </w:rPr>
        <w:t>м</w:t>
      </w:r>
      <w:r w:rsidRPr="00B04EDC">
        <w:rPr>
          <w:sz w:val="28"/>
          <w:szCs w:val="28"/>
          <w:vertAlign w:val="superscript"/>
        </w:rPr>
        <w:t xml:space="preserve">3                   </w:t>
      </w:r>
      <w:r w:rsidRPr="00B04EDC">
        <w:rPr>
          <w:color w:val="FF0000"/>
          <w:sz w:val="28"/>
          <w:szCs w:val="28"/>
        </w:rPr>
        <w:t xml:space="preserve"> </w:t>
      </w:r>
      <w:r w:rsidRPr="00B04EDC">
        <w:rPr>
          <w:sz w:val="28"/>
          <w:szCs w:val="28"/>
        </w:rPr>
        <w:t xml:space="preserve">и тарифов на очистку сточных вод (43,88 руб./м3), транспортировку сточных вод (7,32 руб./м3), установленных постановлением Региональной энергетической комиссии Кузбасса № 629 от 25.11.2022 «Об утверждении производственной программы в сфере водоотведения и об установлении тарифов на водоотведение (очистка сточных вод), транспортировка сточных вод </w:t>
      </w:r>
      <w:r w:rsidRPr="00B04EDC">
        <w:rPr>
          <w:sz w:val="28"/>
          <w:szCs w:val="28"/>
          <w:shd w:val="clear" w:color="auto" w:fill="FFFFFF"/>
        </w:rPr>
        <w:t>ООО «Водокомплекс» (Мариинский муниципальный округ)»:</w:t>
      </w:r>
    </w:p>
    <w:p w14:paraId="6D54DA2B" w14:textId="77777777" w:rsidR="00B04EDC" w:rsidRPr="00B04EDC" w:rsidRDefault="00B04EDC" w:rsidP="00B04EDC">
      <w:pPr>
        <w:tabs>
          <w:tab w:val="left" w:pos="1134"/>
        </w:tabs>
        <w:ind w:firstLine="284"/>
        <w:jc w:val="both"/>
        <w:rPr>
          <w:sz w:val="28"/>
          <w:szCs w:val="28"/>
          <w:shd w:val="clear" w:color="auto" w:fill="FFFFFF"/>
        </w:rPr>
      </w:pPr>
      <w:r w:rsidRPr="00B04EDC">
        <w:rPr>
          <w:sz w:val="28"/>
          <w:szCs w:val="28"/>
          <w:shd w:val="clear" w:color="auto" w:fill="FFFFFF"/>
        </w:rPr>
        <w:t xml:space="preserve">      - 131437,25*43,88 = 5767,86 тыс. руб.; </w:t>
      </w:r>
    </w:p>
    <w:p w14:paraId="6B428F5E" w14:textId="77777777" w:rsidR="00B04EDC" w:rsidRPr="00B04EDC" w:rsidRDefault="00B04EDC" w:rsidP="00B04EDC">
      <w:pPr>
        <w:tabs>
          <w:tab w:val="left" w:pos="1134"/>
        </w:tabs>
        <w:ind w:firstLine="284"/>
        <w:jc w:val="both"/>
        <w:rPr>
          <w:sz w:val="28"/>
          <w:szCs w:val="28"/>
          <w:shd w:val="clear" w:color="auto" w:fill="FFFFFF"/>
        </w:rPr>
      </w:pPr>
      <w:r w:rsidRPr="00B04EDC">
        <w:rPr>
          <w:sz w:val="28"/>
          <w:szCs w:val="28"/>
          <w:shd w:val="clear" w:color="auto" w:fill="FFFFFF"/>
        </w:rPr>
        <w:t xml:space="preserve">      - 131437,25*7,32 = 961,84 тыс. руб.</w:t>
      </w:r>
    </w:p>
    <w:p w14:paraId="7382EAC7" w14:textId="77777777" w:rsidR="00B04EDC" w:rsidRPr="00B04EDC" w:rsidRDefault="00B04EDC" w:rsidP="00B04EDC">
      <w:pPr>
        <w:tabs>
          <w:tab w:val="left" w:pos="1134"/>
        </w:tabs>
        <w:ind w:firstLine="284"/>
        <w:jc w:val="both"/>
        <w:rPr>
          <w:sz w:val="28"/>
          <w:szCs w:val="28"/>
          <w:shd w:val="clear" w:color="auto" w:fill="FFFFFF"/>
        </w:rPr>
      </w:pPr>
      <w:r w:rsidRPr="00B04EDC">
        <w:rPr>
          <w:sz w:val="28"/>
          <w:szCs w:val="28"/>
        </w:rPr>
        <w:t xml:space="preserve">      Единый налог, уплачиваемый организацией, применяющей упрощенную систему налогообложения, в сумме 299,90 тыс. руб. учтен на уровне факта 2021  года. </w:t>
      </w:r>
    </w:p>
    <w:p w14:paraId="0075C836" w14:textId="77777777" w:rsidR="00B04EDC" w:rsidRPr="00B04EDC" w:rsidRDefault="00B04EDC" w:rsidP="00B04EDC">
      <w:pPr>
        <w:tabs>
          <w:tab w:val="left" w:pos="1134"/>
        </w:tabs>
        <w:ind w:firstLine="425"/>
        <w:jc w:val="both"/>
        <w:rPr>
          <w:sz w:val="28"/>
          <w:szCs w:val="28"/>
        </w:rPr>
      </w:pPr>
      <w:r w:rsidRPr="00B04EDC">
        <w:rPr>
          <w:sz w:val="28"/>
          <w:szCs w:val="28"/>
        </w:rPr>
        <w:t xml:space="preserve">    Расходы по данной статье </w:t>
      </w:r>
      <w:r w:rsidRPr="00B04EDC">
        <w:rPr>
          <w:b/>
          <w:bCs/>
          <w:sz w:val="28"/>
          <w:szCs w:val="28"/>
        </w:rPr>
        <w:t>на 2025 год</w:t>
      </w:r>
      <w:r w:rsidRPr="00B04EDC">
        <w:rPr>
          <w:sz w:val="28"/>
          <w:szCs w:val="28"/>
        </w:rPr>
        <w:t xml:space="preserve"> предлагается принять в размере                               </w:t>
      </w:r>
      <w:r w:rsidRPr="00B04EDC">
        <w:rPr>
          <w:b/>
          <w:i/>
          <w:sz w:val="28"/>
          <w:szCs w:val="28"/>
        </w:rPr>
        <w:t xml:space="preserve">7256,96 </w:t>
      </w:r>
      <w:r w:rsidRPr="00B04EDC">
        <w:rPr>
          <w:b/>
          <w:i/>
          <w:sz w:val="44"/>
          <w:szCs w:val="40"/>
        </w:rPr>
        <w:t xml:space="preserve"> </w:t>
      </w:r>
      <w:r w:rsidRPr="00B04EDC">
        <w:rPr>
          <w:sz w:val="28"/>
          <w:szCs w:val="28"/>
        </w:rPr>
        <w:t>тыс. руб., в том числе:</w:t>
      </w:r>
    </w:p>
    <w:p w14:paraId="418E7318" w14:textId="77777777" w:rsidR="00B04EDC" w:rsidRPr="00B04EDC" w:rsidRDefault="00B04EDC" w:rsidP="00B04EDC">
      <w:pPr>
        <w:tabs>
          <w:tab w:val="left" w:pos="1134"/>
        </w:tabs>
        <w:ind w:firstLine="425"/>
        <w:jc w:val="both"/>
        <w:rPr>
          <w:sz w:val="28"/>
          <w:szCs w:val="28"/>
        </w:rPr>
      </w:pPr>
      <w:r w:rsidRPr="00B04EDC">
        <w:rPr>
          <w:sz w:val="28"/>
          <w:szCs w:val="28"/>
        </w:rPr>
        <w:t xml:space="preserve">     - расходы на оплату товаров (услуг, работ), приобретаемых у других организаций, осуществляющих регулируемые виды деятельности –                   6957,06 тыс. руб. </w:t>
      </w:r>
    </w:p>
    <w:p w14:paraId="10E23165" w14:textId="77777777" w:rsidR="00B04EDC" w:rsidRPr="00B04EDC" w:rsidRDefault="00B04EDC" w:rsidP="00B04EDC">
      <w:pPr>
        <w:tabs>
          <w:tab w:val="left" w:pos="1134"/>
        </w:tabs>
        <w:ind w:firstLine="426"/>
        <w:jc w:val="both"/>
        <w:rPr>
          <w:sz w:val="28"/>
          <w:szCs w:val="28"/>
        </w:rPr>
      </w:pPr>
      <w:r w:rsidRPr="00B04EDC">
        <w:rPr>
          <w:sz w:val="28"/>
          <w:szCs w:val="28"/>
        </w:rPr>
        <w:t xml:space="preserve">     - расходы, связанные с оплатой налогов и сборов – 320,06 тыс. руб. («Единый налог, уплачиваемый организацией, применяющей упрощенную систему налогообложения»).</w:t>
      </w:r>
    </w:p>
    <w:p w14:paraId="508DAE2E" w14:textId="76C538D1" w:rsidR="00B04EDC" w:rsidRPr="00B04EDC" w:rsidRDefault="00B04EDC" w:rsidP="00B04EDC">
      <w:pPr>
        <w:tabs>
          <w:tab w:val="left" w:pos="709"/>
        </w:tabs>
        <w:autoSpaceDE w:val="0"/>
        <w:autoSpaceDN w:val="0"/>
        <w:adjustRightInd w:val="0"/>
        <w:jc w:val="both"/>
        <w:rPr>
          <w:sz w:val="28"/>
          <w:szCs w:val="28"/>
          <w:shd w:val="clear" w:color="auto" w:fill="FFFFFF"/>
        </w:rPr>
      </w:pPr>
      <w:r w:rsidRPr="00B04EDC">
        <w:rPr>
          <w:sz w:val="28"/>
          <w:szCs w:val="28"/>
        </w:rPr>
        <w:lastRenderedPageBreak/>
        <w:t xml:space="preserve">           Расходы на оплату товаров (услуг, работ), приобретаемых у других организаций, осуществляющих регулируемые виды деятельности, рассчитаны исходя из плановых объемов на водоотведение (очистка сточных вод), транспортировка сточных вод ООО «Водокомплекс»</w:t>
      </w:r>
      <w:r w:rsidRPr="00B04EDC">
        <w:rPr>
          <w:color w:val="FF0000"/>
          <w:sz w:val="28"/>
          <w:szCs w:val="28"/>
        </w:rPr>
        <w:t xml:space="preserve"> </w:t>
      </w:r>
      <w:r w:rsidRPr="00B04EDC">
        <w:rPr>
          <w:sz w:val="28"/>
          <w:szCs w:val="28"/>
        </w:rPr>
        <w:t>на 2024 год</w:t>
      </w:r>
      <w:r w:rsidRPr="00B04EDC">
        <w:rPr>
          <w:color w:val="FF0000"/>
          <w:sz w:val="28"/>
          <w:szCs w:val="28"/>
        </w:rPr>
        <w:t xml:space="preserve"> </w:t>
      </w:r>
      <w:r w:rsidRPr="00B04EDC">
        <w:rPr>
          <w:sz w:val="28"/>
          <w:szCs w:val="28"/>
        </w:rPr>
        <w:t>131437,25</w:t>
      </w:r>
      <w:r w:rsidRPr="00B04EDC">
        <w:rPr>
          <w:color w:val="FF0000"/>
          <w:sz w:val="28"/>
          <w:szCs w:val="28"/>
        </w:rPr>
        <w:t xml:space="preserve"> </w:t>
      </w:r>
      <w:r w:rsidRPr="00B04EDC">
        <w:rPr>
          <w:sz w:val="28"/>
          <w:szCs w:val="28"/>
        </w:rPr>
        <w:t>м</w:t>
      </w:r>
      <w:r w:rsidRPr="00B04EDC">
        <w:rPr>
          <w:sz w:val="28"/>
          <w:szCs w:val="28"/>
          <w:vertAlign w:val="superscript"/>
        </w:rPr>
        <w:t xml:space="preserve">3                   </w:t>
      </w:r>
      <w:r w:rsidRPr="00B04EDC">
        <w:rPr>
          <w:color w:val="FF0000"/>
          <w:sz w:val="28"/>
          <w:szCs w:val="28"/>
        </w:rPr>
        <w:t xml:space="preserve"> </w:t>
      </w:r>
      <w:r w:rsidRPr="00B04EDC">
        <w:rPr>
          <w:sz w:val="28"/>
          <w:szCs w:val="28"/>
        </w:rPr>
        <w:t xml:space="preserve">и тарифов на очистку сточных вод (42,58 руб/кВт*ч), транспортировку сточных вод (7,35 руб/кВт*ч), установленных постановлением Региональной энергетической комиссии Кузбасса № 629 от 25.11.2022 «Об утверждении производственной программы в сфере водоотведения и об установлении тарифов на водоотведение (очистка сточных вод), транспортировка сточных вод </w:t>
      </w:r>
      <w:r w:rsidRPr="00B04EDC">
        <w:rPr>
          <w:sz w:val="28"/>
          <w:szCs w:val="28"/>
          <w:shd w:val="clear" w:color="auto" w:fill="FFFFFF"/>
        </w:rPr>
        <w:t>ООО «Водокомплекс» (Мариинский муниципальный округ)»:</w:t>
      </w:r>
    </w:p>
    <w:p w14:paraId="66600748" w14:textId="77777777" w:rsidR="00B04EDC" w:rsidRPr="00B04EDC" w:rsidRDefault="00B04EDC" w:rsidP="00B04EDC">
      <w:pPr>
        <w:tabs>
          <w:tab w:val="left" w:pos="1134"/>
        </w:tabs>
        <w:ind w:firstLine="284"/>
        <w:jc w:val="both"/>
        <w:rPr>
          <w:sz w:val="28"/>
          <w:szCs w:val="28"/>
          <w:shd w:val="clear" w:color="auto" w:fill="FFFFFF"/>
        </w:rPr>
      </w:pPr>
      <w:r w:rsidRPr="00B04EDC">
        <w:rPr>
          <w:sz w:val="28"/>
          <w:szCs w:val="28"/>
          <w:shd w:val="clear" w:color="auto" w:fill="FFFFFF"/>
        </w:rPr>
        <w:t xml:space="preserve">      - 131437,25*45,58 = 5991,45 тыс. руб.; </w:t>
      </w:r>
    </w:p>
    <w:p w14:paraId="0D043691" w14:textId="77777777" w:rsidR="00B04EDC" w:rsidRPr="00B04EDC" w:rsidRDefault="00B04EDC" w:rsidP="00B04EDC">
      <w:pPr>
        <w:tabs>
          <w:tab w:val="left" w:pos="1134"/>
        </w:tabs>
        <w:ind w:firstLine="284"/>
        <w:jc w:val="both"/>
        <w:rPr>
          <w:sz w:val="28"/>
          <w:szCs w:val="28"/>
          <w:shd w:val="clear" w:color="auto" w:fill="FFFFFF"/>
        </w:rPr>
      </w:pPr>
      <w:r w:rsidRPr="00B04EDC">
        <w:rPr>
          <w:sz w:val="28"/>
          <w:szCs w:val="28"/>
          <w:shd w:val="clear" w:color="auto" w:fill="FFFFFF"/>
        </w:rPr>
        <w:t xml:space="preserve">      - 131437,25*7,35 = 965,60 тыс. руб.</w:t>
      </w:r>
    </w:p>
    <w:p w14:paraId="75AE113E" w14:textId="77777777" w:rsidR="00B04EDC" w:rsidRPr="00B04EDC" w:rsidRDefault="00B04EDC" w:rsidP="00B04EDC">
      <w:pPr>
        <w:tabs>
          <w:tab w:val="left" w:pos="1134"/>
        </w:tabs>
        <w:ind w:firstLine="284"/>
        <w:jc w:val="both"/>
        <w:rPr>
          <w:sz w:val="28"/>
          <w:szCs w:val="28"/>
          <w:shd w:val="clear" w:color="auto" w:fill="FFFFFF"/>
        </w:rPr>
      </w:pPr>
      <w:r w:rsidRPr="00B04EDC">
        <w:rPr>
          <w:sz w:val="28"/>
          <w:szCs w:val="28"/>
        </w:rPr>
        <w:t xml:space="preserve">      Единый налог, уплачиваемый организацией, применяющей упрощенную систему налогообложения, в сумме 299,90 тыс. руб. учтен на уровне факта 2021 года. </w:t>
      </w:r>
    </w:p>
    <w:p w14:paraId="31D87D0C" w14:textId="77777777" w:rsidR="00B04EDC" w:rsidRPr="00B04EDC" w:rsidRDefault="00B04EDC" w:rsidP="00B04EDC">
      <w:pPr>
        <w:tabs>
          <w:tab w:val="left" w:pos="1134"/>
        </w:tabs>
        <w:ind w:firstLine="425"/>
        <w:jc w:val="both"/>
        <w:rPr>
          <w:sz w:val="28"/>
          <w:szCs w:val="28"/>
        </w:rPr>
      </w:pPr>
      <w:r w:rsidRPr="00B04EDC">
        <w:rPr>
          <w:sz w:val="28"/>
          <w:szCs w:val="28"/>
        </w:rPr>
        <w:t xml:space="preserve">    </w:t>
      </w:r>
      <w:bookmarkStart w:id="14" w:name="_Hlk121217367"/>
      <w:r w:rsidRPr="00B04EDC">
        <w:rPr>
          <w:sz w:val="28"/>
          <w:szCs w:val="28"/>
        </w:rPr>
        <w:t xml:space="preserve">Расходы по данной статье </w:t>
      </w:r>
      <w:r w:rsidRPr="00B04EDC">
        <w:rPr>
          <w:b/>
          <w:bCs/>
          <w:sz w:val="28"/>
          <w:szCs w:val="28"/>
        </w:rPr>
        <w:t>на 2026 год</w:t>
      </w:r>
      <w:r w:rsidRPr="00B04EDC">
        <w:rPr>
          <w:sz w:val="28"/>
          <w:szCs w:val="28"/>
        </w:rPr>
        <w:t xml:space="preserve"> предлагается принять в размере                             </w:t>
      </w:r>
      <w:r w:rsidRPr="00B04EDC">
        <w:rPr>
          <w:b/>
          <w:i/>
          <w:sz w:val="28"/>
          <w:szCs w:val="28"/>
        </w:rPr>
        <w:t>7369,67</w:t>
      </w:r>
      <w:r w:rsidRPr="00B04EDC">
        <w:rPr>
          <w:b/>
          <w:i/>
          <w:sz w:val="44"/>
          <w:szCs w:val="40"/>
        </w:rPr>
        <w:t xml:space="preserve"> </w:t>
      </w:r>
      <w:r w:rsidRPr="00B04EDC">
        <w:rPr>
          <w:sz w:val="28"/>
          <w:szCs w:val="28"/>
        </w:rPr>
        <w:t>тыс. руб., в том числе:</w:t>
      </w:r>
    </w:p>
    <w:p w14:paraId="59420335" w14:textId="77777777" w:rsidR="00B04EDC" w:rsidRPr="00B04EDC" w:rsidRDefault="00B04EDC" w:rsidP="00B04EDC">
      <w:pPr>
        <w:tabs>
          <w:tab w:val="left" w:pos="1134"/>
        </w:tabs>
        <w:ind w:firstLine="425"/>
        <w:jc w:val="both"/>
        <w:rPr>
          <w:sz w:val="28"/>
          <w:szCs w:val="28"/>
        </w:rPr>
      </w:pPr>
      <w:r w:rsidRPr="00B04EDC">
        <w:rPr>
          <w:sz w:val="28"/>
          <w:szCs w:val="28"/>
        </w:rPr>
        <w:t xml:space="preserve">     - расходы на оплату товаров (услуг, работ), приобретаемых у других организаций, осуществляющих регулируемые виды деятельности –                   7069,77 тыс. руб. </w:t>
      </w:r>
    </w:p>
    <w:p w14:paraId="5481FDE4" w14:textId="77777777" w:rsidR="00B04EDC" w:rsidRPr="00B04EDC" w:rsidRDefault="00B04EDC" w:rsidP="00B04EDC">
      <w:pPr>
        <w:tabs>
          <w:tab w:val="left" w:pos="1134"/>
        </w:tabs>
        <w:ind w:firstLine="426"/>
        <w:jc w:val="both"/>
        <w:rPr>
          <w:sz w:val="28"/>
          <w:szCs w:val="28"/>
        </w:rPr>
      </w:pPr>
      <w:r w:rsidRPr="00B04EDC">
        <w:rPr>
          <w:sz w:val="28"/>
          <w:szCs w:val="28"/>
        </w:rPr>
        <w:t xml:space="preserve">     - расходы, связанные с оплатой налогов и сборов – 329,53 тыс. руб. («Единый налог, уплачиваемый организацией, применяющей упрощенную систему налогообложения»).</w:t>
      </w:r>
    </w:p>
    <w:p w14:paraId="19F5F46A" w14:textId="1E10F057" w:rsidR="00B04EDC" w:rsidRPr="00B04EDC" w:rsidRDefault="00B04EDC" w:rsidP="00B04EDC">
      <w:pPr>
        <w:tabs>
          <w:tab w:val="left" w:pos="709"/>
        </w:tabs>
        <w:autoSpaceDE w:val="0"/>
        <w:autoSpaceDN w:val="0"/>
        <w:adjustRightInd w:val="0"/>
        <w:jc w:val="both"/>
        <w:rPr>
          <w:sz w:val="28"/>
          <w:szCs w:val="28"/>
          <w:shd w:val="clear" w:color="auto" w:fill="FFFFFF"/>
        </w:rPr>
      </w:pPr>
      <w:r w:rsidRPr="00B04EDC">
        <w:rPr>
          <w:sz w:val="28"/>
          <w:szCs w:val="28"/>
        </w:rPr>
        <w:t xml:space="preserve">          Расходы на оплату товаров (услуг, работ), приобретаемых у других организаций, осуществляющих регулируемые виды деятельности, рассчитаны исходя из плановых объемов на водоотведение (очистка сточных вод), транспортировка сточных вод ООО «Водокомплекс»</w:t>
      </w:r>
      <w:r w:rsidRPr="00B04EDC">
        <w:rPr>
          <w:color w:val="FF0000"/>
          <w:sz w:val="28"/>
          <w:szCs w:val="28"/>
        </w:rPr>
        <w:t xml:space="preserve"> </w:t>
      </w:r>
      <w:r w:rsidRPr="00B04EDC">
        <w:rPr>
          <w:sz w:val="28"/>
          <w:szCs w:val="28"/>
        </w:rPr>
        <w:t>на 2024 год</w:t>
      </w:r>
      <w:r w:rsidRPr="00B04EDC">
        <w:rPr>
          <w:color w:val="FF0000"/>
          <w:sz w:val="28"/>
          <w:szCs w:val="28"/>
        </w:rPr>
        <w:t xml:space="preserve"> </w:t>
      </w:r>
      <w:r w:rsidRPr="00B04EDC">
        <w:rPr>
          <w:sz w:val="28"/>
          <w:szCs w:val="28"/>
        </w:rPr>
        <w:t>131437,25</w:t>
      </w:r>
      <w:r w:rsidRPr="00B04EDC">
        <w:rPr>
          <w:color w:val="FF0000"/>
          <w:sz w:val="28"/>
          <w:szCs w:val="28"/>
        </w:rPr>
        <w:t xml:space="preserve"> </w:t>
      </w:r>
      <w:r w:rsidRPr="00B04EDC">
        <w:rPr>
          <w:sz w:val="28"/>
          <w:szCs w:val="28"/>
        </w:rPr>
        <w:t>м</w:t>
      </w:r>
      <w:r w:rsidRPr="00B04EDC">
        <w:rPr>
          <w:sz w:val="28"/>
          <w:szCs w:val="28"/>
          <w:vertAlign w:val="superscript"/>
        </w:rPr>
        <w:t xml:space="preserve">3                   </w:t>
      </w:r>
      <w:r w:rsidRPr="00B04EDC">
        <w:rPr>
          <w:color w:val="FF0000"/>
          <w:sz w:val="28"/>
          <w:szCs w:val="28"/>
        </w:rPr>
        <w:t xml:space="preserve"> </w:t>
      </w:r>
      <w:r w:rsidRPr="00B04EDC">
        <w:rPr>
          <w:sz w:val="28"/>
          <w:szCs w:val="28"/>
        </w:rPr>
        <w:t xml:space="preserve">и тарифов на очистку сточных вод (46,43 руб/кВт*ч), транспортировку сточных вод (7,36 руб/кВт*ч), установленных постановлением Региональной энергетической комиссии Кузбасса № 629 от 25.11.2022 «Об утверждении производственной программы в сфере водоотведения и об установлении тарифов на водоотведение (очистка сточных вод), транспортировка сточных вод </w:t>
      </w:r>
      <w:r w:rsidRPr="00B04EDC">
        <w:rPr>
          <w:sz w:val="28"/>
          <w:szCs w:val="28"/>
          <w:shd w:val="clear" w:color="auto" w:fill="FFFFFF"/>
        </w:rPr>
        <w:t>ООО «Водокомплекс» (Мариинский муниципальный округ)»:</w:t>
      </w:r>
    </w:p>
    <w:p w14:paraId="0BAE3F28" w14:textId="77777777" w:rsidR="00B04EDC" w:rsidRPr="00B04EDC" w:rsidRDefault="00B04EDC" w:rsidP="00B04EDC">
      <w:pPr>
        <w:tabs>
          <w:tab w:val="left" w:pos="1134"/>
        </w:tabs>
        <w:ind w:firstLine="284"/>
        <w:jc w:val="both"/>
        <w:rPr>
          <w:sz w:val="28"/>
          <w:szCs w:val="28"/>
          <w:shd w:val="clear" w:color="auto" w:fill="FFFFFF"/>
        </w:rPr>
      </w:pPr>
      <w:r w:rsidRPr="00B04EDC">
        <w:rPr>
          <w:sz w:val="28"/>
          <w:szCs w:val="28"/>
          <w:shd w:val="clear" w:color="auto" w:fill="FFFFFF"/>
        </w:rPr>
        <w:t xml:space="preserve">      - 131437,25*46,43 = 6102,60 тыс. руб.; </w:t>
      </w:r>
    </w:p>
    <w:p w14:paraId="36B9A14C" w14:textId="77777777" w:rsidR="00B04EDC" w:rsidRPr="00B04EDC" w:rsidRDefault="00B04EDC" w:rsidP="00B04EDC">
      <w:pPr>
        <w:tabs>
          <w:tab w:val="left" w:pos="1134"/>
        </w:tabs>
        <w:ind w:firstLine="284"/>
        <w:jc w:val="both"/>
        <w:rPr>
          <w:sz w:val="28"/>
          <w:szCs w:val="28"/>
          <w:shd w:val="clear" w:color="auto" w:fill="FFFFFF"/>
        </w:rPr>
      </w:pPr>
      <w:r w:rsidRPr="00B04EDC">
        <w:rPr>
          <w:sz w:val="28"/>
          <w:szCs w:val="28"/>
          <w:shd w:val="clear" w:color="auto" w:fill="FFFFFF"/>
        </w:rPr>
        <w:t xml:space="preserve">      - 131437,25*7,36 = 967,17 тыс. руб.</w:t>
      </w:r>
    </w:p>
    <w:p w14:paraId="0A6DAA31" w14:textId="77777777" w:rsidR="00B04EDC" w:rsidRPr="00B04EDC" w:rsidRDefault="00B04EDC" w:rsidP="00B04EDC">
      <w:pPr>
        <w:tabs>
          <w:tab w:val="left" w:pos="1134"/>
        </w:tabs>
        <w:ind w:firstLine="284"/>
        <w:jc w:val="both"/>
        <w:rPr>
          <w:sz w:val="28"/>
          <w:szCs w:val="28"/>
          <w:shd w:val="clear" w:color="auto" w:fill="FFFFFF"/>
        </w:rPr>
      </w:pPr>
      <w:r w:rsidRPr="00B04EDC">
        <w:rPr>
          <w:sz w:val="28"/>
          <w:szCs w:val="28"/>
        </w:rPr>
        <w:t xml:space="preserve">      Единый налог, уплачиваемый организацией, применяющей упрощенную систему налогообложения, в сумме 299,90 тыс. руб. учтен на уровне факта 2021 года.  </w:t>
      </w:r>
    </w:p>
    <w:bookmarkEnd w:id="14"/>
    <w:p w14:paraId="2C26DB84" w14:textId="77777777" w:rsidR="00B04EDC" w:rsidRPr="00B04EDC" w:rsidRDefault="00B04EDC" w:rsidP="00B04EDC">
      <w:pPr>
        <w:tabs>
          <w:tab w:val="left" w:pos="1134"/>
        </w:tabs>
        <w:ind w:firstLine="425"/>
        <w:jc w:val="both"/>
        <w:rPr>
          <w:sz w:val="28"/>
          <w:szCs w:val="28"/>
        </w:rPr>
      </w:pPr>
      <w:r w:rsidRPr="00B04EDC">
        <w:rPr>
          <w:sz w:val="28"/>
          <w:szCs w:val="28"/>
        </w:rPr>
        <w:t xml:space="preserve">    Расходы по данной статье </w:t>
      </w:r>
      <w:r w:rsidRPr="00B04EDC">
        <w:rPr>
          <w:b/>
          <w:bCs/>
          <w:sz w:val="28"/>
          <w:szCs w:val="28"/>
        </w:rPr>
        <w:t>на 2027 год</w:t>
      </w:r>
      <w:r w:rsidRPr="00B04EDC">
        <w:rPr>
          <w:sz w:val="28"/>
          <w:szCs w:val="28"/>
        </w:rPr>
        <w:t xml:space="preserve"> предлагается принять  в размере                                 </w:t>
      </w:r>
      <w:r w:rsidRPr="00B04EDC">
        <w:rPr>
          <w:b/>
          <w:i/>
          <w:sz w:val="28"/>
          <w:szCs w:val="28"/>
        </w:rPr>
        <w:t>7465,23</w:t>
      </w:r>
      <w:r w:rsidRPr="00B04EDC">
        <w:rPr>
          <w:b/>
          <w:i/>
          <w:sz w:val="44"/>
          <w:szCs w:val="40"/>
        </w:rPr>
        <w:t xml:space="preserve"> </w:t>
      </w:r>
      <w:r w:rsidRPr="00B04EDC">
        <w:rPr>
          <w:sz w:val="28"/>
          <w:szCs w:val="28"/>
        </w:rPr>
        <w:t>тыс. руб., в том числе:</w:t>
      </w:r>
    </w:p>
    <w:p w14:paraId="69C015E4" w14:textId="77777777" w:rsidR="00B04EDC" w:rsidRPr="00B04EDC" w:rsidRDefault="00B04EDC" w:rsidP="00B04EDC">
      <w:pPr>
        <w:tabs>
          <w:tab w:val="left" w:pos="1134"/>
        </w:tabs>
        <w:ind w:firstLine="425"/>
        <w:jc w:val="both"/>
        <w:rPr>
          <w:sz w:val="28"/>
          <w:szCs w:val="28"/>
        </w:rPr>
      </w:pPr>
      <w:r w:rsidRPr="00B04EDC">
        <w:rPr>
          <w:sz w:val="28"/>
          <w:szCs w:val="28"/>
        </w:rPr>
        <w:t xml:space="preserve">     - расходы на оплату товаров (услуг, работ), приобретаемых у других организаций, осуществляющих регулируемые виды деятельности –                   7165,33 тыс. руб. </w:t>
      </w:r>
    </w:p>
    <w:p w14:paraId="0914BBD9" w14:textId="77777777" w:rsidR="00B04EDC" w:rsidRPr="00B04EDC" w:rsidRDefault="00B04EDC" w:rsidP="00B04EDC">
      <w:pPr>
        <w:tabs>
          <w:tab w:val="left" w:pos="1134"/>
        </w:tabs>
        <w:ind w:firstLine="426"/>
        <w:jc w:val="both"/>
        <w:rPr>
          <w:sz w:val="28"/>
          <w:szCs w:val="28"/>
        </w:rPr>
      </w:pPr>
      <w:r w:rsidRPr="00B04EDC">
        <w:rPr>
          <w:sz w:val="28"/>
          <w:szCs w:val="28"/>
        </w:rPr>
        <w:lastRenderedPageBreak/>
        <w:t xml:space="preserve">     - расходы, связанные с оплатой налогов и сборов – 339,28 тыс. руб. («Единый налог, уплачиваемый организацией, применяющей упрощенную систему налогообложения»).</w:t>
      </w:r>
    </w:p>
    <w:p w14:paraId="7B773C82" w14:textId="77777777" w:rsidR="00B04EDC" w:rsidRPr="00B04EDC" w:rsidRDefault="00B04EDC" w:rsidP="00B04EDC">
      <w:pPr>
        <w:tabs>
          <w:tab w:val="left" w:pos="709"/>
        </w:tabs>
        <w:autoSpaceDE w:val="0"/>
        <w:autoSpaceDN w:val="0"/>
        <w:adjustRightInd w:val="0"/>
        <w:jc w:val="both"/>
        <w:rPr>
          <w:sz w:val="28"/>
          <w:szCs w:val="28"/>
          <w:shd w:val="clear" w:color="auto" w:fill="FFFFFF"/>
        </w:rPr>
      </w:pPr>
      <w:r w:rsidRPr="00B04EDC">
        <w:rPr>
          <w:sz w:val="28"/>
          <w:szCs w:val="28"/>
        </w:rPr>
        <w:t xml:space="preserve">          Расходы на оплату товаров (услуг, работ), приобретаемых у других организаций, осуществляющих регулируемые виды деятельности рассчитаны исходя из плановых объемов на водоотведение (очистка сточных вод), транспортировка сточных вод ООО «Водокомплекс»</w:t>
      </w:r>
      <w:r w:rsidRPr="00B04EDC">
        <w:rPr>
          <w:color w:val="FF0000"/>
          <w:sz w:val="28"/>
          <w:szCs w:val="28"/>
        </w:rPr>
        <w:t xml:space="preserve"> </w:t>
      </w:r>
      <w:r w:rsidRPr="00B04EDC">
        <w:rPr>
          <w:sz w:val="28"/>
          <w:szCs w:val="28"/>
        </w:rPr>
        <w:t>на 2024 год</w:t>
      </w:r>
      <w:r w:rsidRPr="00B04EDC">
        <w:rPr>
          <w:color w:val="FF0000"/>
          <w:sz w:val="28"/>
          <w:szCs w:val="28"/>
        </w:rPr>
        <w:t xml:space="preserve"> </w:t>
      </w:r>
      <w:r w:rsidRPr="00B04EDC">
        <w:rPr>
          <w:sz w:val="28"/>
          <w:szCs w:val="28"/>
        </w:rPr>
        <w:t>131437,25</w:t>
      </w:r>
      <w:r w:rsidRPr="00B04EDC">
        <w:rPr>
          <w:color w:val="FF0000"/>
          <w:sz w:val="28"/>
          <w:szCs w:val="28"/>
        </w:rPr>
        <w:t xml:space="preserve"> </w:t>
      </w:r>
      <w:r w:rsidRPr="00B04EDC">
        <w:rPr>
          <w:sz w:val="28"/>
          <w:szCs w:val="28"/>
        </w:rPr>
        <w:t>м</w:t>
      </w:r>
      <w:r w:rsidRPr="00B04EDC">
        <w:rPr>
          <w:sz w:val="28"/>
          <w:szCs w:val="28"/>
          <w:vertAlign w:val="superscript"/>
        </w:rPr>
        <w:t xml:space="preserve">3                   </w:t>
      </w:r>
      <w:r w:rsidRPr="00B04EDC">
        <w:rPr>
          <w:color w:val="FF0000"/>
          <w:sz w:val="28"/>
          <w:szCs w:val="28"/>
        </w:rPr>
        <w:t xml:space="preserve"> </w:t>
      </w:r>
      <w:r w:rsidRPr="00B04EDC">
        <w:rPr>
          <w:sz w:val="28"/>
          <w:szCs w:val="28"/>
        </w:rPr>
        <w:t xml:space="preserve">и тарифов на очистку сточных вод (48,03 руб./м3), транспортировку сточных вод (6,49 руб./м3), установленных постановлением Региональной энергетической комиссии Кузбасса № 629 от 25.11.2022 «Об утверждении производственной программы в сфере водоотведения и об установлении тарифов на водоотведение (очистка сточных вод), транспортировка сточных вод  </w:t>
      </w:r>
      <w:r w:rsidRPr="00B04EDC">
        <w:rPr>
          <w:sz w:val="28"/>
          <w:szCs w:val="28"/>
          <w:shd w:val="clear" w:color="auto" w:fill="FFFFFF"/>
        </w:rPr>
        <w:t>ООО «Водокомплекс» (Мариинский муниципальный округ)»:</w:t>
      </w:r>
    </w:p>
    <w:p w14:paraId="28594EC6" w14:textId="77777777" w:rsidR="00B04EDC" w:rsidRPr="00B04EDC" w:rsidRDefault="00B04EDC" w:rsidP="00B04EDC">
      <w:pPr>
        <w:tabs>
          <w:tab w:val="left" w:pos="1134"/>
        </w:tabs>
        <w:ind w:firstLine="284"/>
        <w:jc w:val="both"/>
        <w:rPr>
          <w:sz w:val="28"/>
          <w:szCs w:val="28"/>
          <w:shd w:val="clear" w:color="auto" w:fill="FFFFFF"/>
        </w:rPr>
      </w:pPr>
      <w:r w:rsidRPr="00B04EDC">
        <w:rPr>
          <w:sz w:val="28"/>
          <w:szCs w:val="28"/>
          <w:shd w:val="clear" w:color="auto" w:fill="FFFFFF"/>
        </w:rPr>
        <w:t xml:space="preserve">      - 131437,25*48,03 = 6312,81 тыс. руб.; </w:t>
      </w:r>
    </w:p>
    <w:p w14:paraId="052FCC0A" w14:textId="77777777" w:rsidR="00B04EDC" w:rsidRPr="00B04EDC" w:rsidRDefault="00B04EDC" w:rsidP="00B04EDC">
      <w:pPr>
        <w:tabs>
          <w:tab w:val="left" w:pos="1134"/>
        </w:tabs>
        <w:ind w:firstLine="284"/>
        <w:jc w:val="both"/>
        <w:rPr>
          <w:sz w:val="28"/>
          <w:szCs w:val="28"/>
          <w:shd w:val="clear" w:color="auto" w:fill="FFFFFF"/>
        </w:rPr>
      </w:pPr>
      <w:r w:rsidRPr="00B04EDC">
        <w:rPr>
          <w:sz w:val="28"/>
          <w:szCs w:val="28"/>
          <w:shd w:val="clear" w:color="auto" w:fill="FFFFFF"/>
        </w:rPr>
        <w:t xml:space="preserve">      - 131437,25*6,49 = 852,52 тыс. руб.</w:t>
      </w:r>
    </w:p>
    <w:p w14:paraId="15B34166" w14:textId="77777777" w:rsidR="00B04EDC" w:rsidRPr="00B04EDC" w:rsidRDefault="00B04EDC" w:rsidP="00B04EDC">
      <w:pPr>
        <w:tabs>
          <w:tab w:val="left" w:pos="1134"/>
        </w:tabs>
        <w:ind w:firstLine="284"/>
        <w:jc w:val="both"/>
        <w:rPr>
          <w:sz w:val="28"/>
          <w:szCs w:val="28"/>
          <w:shd w:val="clear" w:color="auto" w:fill="FFFFFF"/>
        </w:rPr>
      </w:pPr>
      <w:r w:rsidRPr="00B04EDC">
        <w:rPr>
          <w:sz w:val="28"/>
          <w:szCs w:val="28"/>
        </w:rPr>
        <w:t xml:space="preserve">      Единый налог, уплачиваемый организацией, применяющей упрощенную систему налогообложения, в сумме 299,90 тыс. руб. учтен по факту 2021 года. </w:t>
      </w:r>
    </w:p>
    <w:p w14:paraId="18E0AE83" w14:textId="77777777" w:rsidR="00B04EDC" w:rsidRPr="00B04EDC" w:rsidRDefault="00B04EDC" w:rsidP="00B04EDC">
      <w:pPr>
        <w:tabs>
          <w:tab w:val="left" w:pos="1134"/>
        </w:tabs>
        <w:jc w:val="both"/>
        <w:rPr>
          <w:b/>
          <w:color w:val="FF0000"/>
          <w:sz w:val="32"/>
          <w:szCs w:val="32"/>
          <w:u w:val="single"/>
        </w:rPr>
      </w:pPr>
    </w:p>
    <w:p w14:paraId="7E93A3DD" w14:textId="77777777" w:rsidR="00B04EDC" w:rsidRPr="00B04EDC" w:rsidRDefault="00B04EDC" w:rsidP="00B04EDC">
      <w:pPr>
        <w:tabs>
          <w:tab w:val="left" w:pos="874"/>
        </w:tabs>
        <w:autoSpaceDE w:val="0"/>
        <w:autoSpaceDN w:val="0"/>
        <w:adjustRightInd w:val="0"/>
        <w:spacing w:before="53"/>
        <w:jc w:val="center"/>
        <w:rPr>
          <w:b/>
          <w:sz w:val="32"/>
          <w:szCs w:val="32"/>
          <w:u w:val="single"/>
        </w:rPr>
      </w:pPr>
      <w:r w:rsidRPr="00B04EDC">
        <w:rPr>
          <w:b/>
          <w:sz w:val="32"/>
          <w:szCs w:val="32"/>
          <w:u w:val="single"/>
          <w:lang w:val="en-US"/>
        </w:rPr>
        <w:t>V</w:t>
      </w:r>
      <w:r w:rsidRPr="00B04EDC">
        <w:rPr>
          <w:b/>
          <w:sz w:val="32"/>
          <w:szCs w:val="32"/>
          <w:u w:val="single"/>
        </w:rPr>
        <w:t>.Нормативная прибыль</w:t>
      </w:r>
    </w:p>
    <w:p w14:paraId="0102520C" w14:textId="77777777" w:rsidR="00B04EDC" w:rsidRPr="00B04EDC" w:rsidRDefault="00B04EDC" w:rsidP="00B04EDC">
      <w:pPr>
        <w:tabs>
          <w:tab w:val="left" w:pos="1134"/>
        </w:tabs>
        <w:ind w:firstLine="851"/>
        <w:jc w:val="both"/>
        <w:rPr>
          <w:bCs/>
          <w:sz w:val="28"/>
          <w:szCs w:val="28"/>
        </w:rPr>
      </w:pPr>
      <w:r w:rsidRPr="00B04EDC">
        <w:rPr>
          <w:bCs/>
          <w:sz w:val="28"/>
          <w:szCs w:val="28"/>
        </w:rPr>
        <w:t>В соответствии с пунктом 86 Методических указаний величина нормативной прибыли на i-й год, определяется в соответствии с формулой 30.1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5112341B" w14:textId="045F7D92" w:rsidR="00B04EDC" w:rsidRPr="00B04EDC" w:rsidRDefault="00B04EDC" w:rsidP="00B04EDC">
      <w:pPr>
        <w:tabs>
          <w:tab w:val="left" w:pos="1134"/>
        </w:tabs>
        <w:ind w:firstLine="425"/>
        <w:jc w:val="both"/>
        <w:rPr>
          <w:bCs/>
          <w:sz w:val="28"/>
          <w:szCs w:val="28"/>
        </w:rPr>
      </w:pPr>
      <w:r w:rsidRPr="00B04EDC">
        <w:rPr>
          <w:bCs/>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формулой 31 настоящего пункта.</w:t>
      </w:r>
    </w:p>
    <w:p w14:paraId="4265CDEB" w14:textId="77777777" w:rsidR="00B04EDC" w:rsidRPr="00B04EDC" w:rsidRDefault="00B04EDC" w:rsidP="00B04EDC">
      <w:pPr>
        <w:tabs>
          <w:tab w:val="left" w:pos="1134"/>
        </w:tabs>
        <w:ind w:left="426" w:firstLine="425"/>
        <w:jc w:val="both"/>
        <w:rPr>
          <w:bCs/>
          <w:sz w:val="12"/>
          <w:szCs w:val="28"/>
        </w:rPr>
      </w:pPr>
    </w:p>
    <w:p w14:paraId="56999B11" w14:textId="17E8B205" w:rsidR="00B04EDC" w:rsidRPr="00B04EDC" w:rsidRDefault="00B04EDC" w:rsidP="00B04EDC">
      <w:pPr>
        <w:tabs>
          <w:tab w:val="left" w:pos="1134"/>
        </w:tabs>
        <w:ind w:left="426" w:firstLine="425"/>
        <w:jc w:val="center"/>
        <w:rPr>
          <w:position w:val="-11"/>
          <w:sz w:val="28"/>
          <w:szCs w:val="20"/>
        </w:rPr>
      </w:pPr>
      <w:r w:rsidRPr="00B04EDC">
        <w:rPr>
          <w:noProof/>
          <w:position w:val="-11"/>
          <w:sz w:val="28"/>
          <w:szCs w:val="20"/>
        </w:rPr>
        <w:drawing>
          <wp:inline distT="0" distB="0" distL="0" distR="0" wp14:anchorId="7F02BD09" wp14:editId="04890746">
            <wp:extent cx="3381375" cy="390525"/>
            <wp:effectExtent l="0" t="0" r="0" b="0"/>
            <wp:docPr id="1644153268"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381375" cy="390525"/>
                    </a:xfrm>
                    <a:prstGeom prst="rect">
                      <a:avLst/>
                    </a:prstGeom>
                    <a:noFill/>
                    <a:ln>
                      <a:noFill/>
                    </a:ln>
                  </pic:spPr>
                </pic:pic>
              </a:graphicData>
            </a:graphic>
          </wp:inline>
        </w:drawing>
      </w:r>
    </w:p>
    <w:p w14:paraId="5DDECE30" w14:textId="77777777" w:rsidR="00B04EDC" w:rsidRPr="00B04EDC" w:rsidRDefault="00B04EDC" w:rsidP="00B04EDC">
      <w:pPr>
        <w:tabs>
          <w:tab w:val="left" w:pos="1134"/>
        </w:tabs>
        <w:ind w:left="426" w:firstLine="425"/>
        <w:jc w:val="center"/>
        <w:rPr>
          <w:position w:val="-11"/>
          <w:sz w:val="10"/>
          <w:szCs w:val="20"/>
        </w:rPr>
      </w:pPr>
    </w:p>
    <w:p w14:paraId="479900AC" w14:textId="224DDC31" w:rsidR="00B04EDC" w:rsidRPr="00B04EDC" w:rsidRDefault="00B04EDC" w:rsidP="00B04EDC">
      <w:pPr>
        <w:tabs>
          <w:tab w:val="left" w:pos="1134"/>
        </w:tabs>
        <w:ind w:left="426" w:firstLine="425"/>
        <w:jc w:val="center"/>
        <w:rPr>
          <w:bCs/>
          <w:sz w:val="28"/>
          <w:szCs w:val="28"/>
        </w:rPr>
      </w:pPr>
      <w:r w:rsidRPr="00B04EDC">
        <w:rPr>
          <w:noProof/>
          <w:position w:val="-11"/>
          <w:szCs w:val="20"/>
        </w:rPr>
        <w:drawing>
          <wp:inline distT="0" distB="0" distL="0" distR="0" wp14:anchorId="271AFA02" wp14:editId="2961A6EF">
            <wp:extent cx="2505075" cy="371475"/>
            <wp:effectExtent l="0" t="0" r="9525" b="0"/>
            <wp:docPr id="179893333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505075" cy="371475"/>
                    </a:xfrm>
                    <a:prstGeom prst="rect">
                      <a:avLst/>
                    </a:prstGeom>
                    <a:noFill/>
                    <a:ln>
                      <a:noFill/>
                    </a:ln>
                  </pic:spPr>
                </pic:pic>
              </a:graphicData>
            </a:graphic>
          </wp:inline>
        </w:drawing>
      </w:r>
    </w:p>
    <w:p w14:paraId="53BB9C47" w14:textId="77777777" w:rsidR="00B04EDC" w:rsidRPr="00B04EDC" w:rsidRDefault="00B04EDC" w:rsidP="00B04EDC">
      <w:pPr>
        <w:tabs>
          <w:tab w:val="left" w:pos="1134"/>
        </w:tabs>
        <w:ind w:left="426" w:firstLine="425"/>
        <w:jc w:val="both"/>
        <w:rPr>
          <w:bCs/>
          <w:sz w:val="28"/>
          <w:szCs w:val="28"/>
        </w:rPr>
      </w:pPr>
      <w:r w:rsidRPr="00B04EDC">
        <w:rPr>
          <w:bCs/>
          <w:sz w:val="28"/>
          <w:szCs w:val="28"/>
        </w:rPr>
        <w:t>где:</w:t>
      </w:r>
    </w:p>
    <w:p w14:paraId="5F6728CE" w14:textId="3A4918BF" w:rsidR="00B04EDC" w:rsidRPr="00B04EDC" w:rsidRDefault="00B04EDC" w:rsidP="00B04EDC">
      <w:pPr>
        <w:tabs>
          <w:tab w:val="left" w:pos="1134"/>
        </w:tabs>
        <w:jc w:val="both"/>
        <w:rPr>
          <w:bCs/>
          <w:sz w:val="28"/>
          <w:szCs w:val="28"/>
        </w:rPr>
      </w:pPr>
      <w:r w:rsidRPr="00B04EDC">
        <w:rPr>
          <w:position w:val="-9"/>
          <w:szCs w:val="20"/>
        </w:rPr>
        <w:t xml:space="preserve">             </w:t>
      </w:r>
      <w:r w:rsidRPr="00B04EDC">
        <w:rPr>
          <w:noProof/>
          <w:position w:val="-9"/>
          <w:szCs w:val="20"/>
        </w:rPr>
        <w:drawing>
          <wp:inline distT="0" distB="0" distL="0" distR="0" wp14:anchorId="50F5DC64" wp14:editId="0C372312">
            <wp:extent cx="390525" cy="323850"/>
            <wp:effectExtent l="0" t="0" r="9525" b="0"/>
            <wp:docPr id="584428907"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90525" cy="323850"/>
                    </a:xfrm>
                    <a:prstGeom prst="rect">
                      <a:avLst/>
                    </a:prstGeom>
                    <a:noFill/>
                    <a:ln>
                      <a:noFill/>
                    </a:ln>
                  </pic:spPr>
                </pic:pic>
              </a:graphicData>
            </a:graphic>
          </wp:inline>
        </w:drawing>
      </w:r>
      <w:r w:rsidRPr="00B04EDC">
        <w:rPr>
          <w:bCs/>
          <w:sz w:val="28"/>
          <w:szCs w:val="28"/>
        </w:rPr>
        <w:t xml:space="preserve"> - величина нормативной прибыли, тыс. руб.;</w:t>
      </w:r>
    </w:p>
    <w:p w14:paraId="13955EF3" w14:textId="557768C3" w:rsidR="00B04EDC" w:rsidRPr="00B04EDC" w:rsidRDefault="00B04EDC" w:rsidP="00B04EDC">
      <w:pPr>
        <w:tabs>
          <w:tab w:val="left" w:pos="1134"/>
        </w:tabs>
        <w:ind w:firstLine="425"/>
        <w:jc w:val="both"/>
        <w:rPr>
          <w:bCs/>
          <w:sz w:val="28"/>
          <w:szCs w:val="28"/>
        </w:rPr>
      </w:pPr>
      <w:r w:rsidRPr="00B04EDC">
        <w:rPr>
          <w:position w:val="-11"/>
          <w:szCs w:val="20"/>
        </w:rPr>
        <w:t xml:space="preserve">      </w:t>
      </w:r>
      <w:r w:rsidRPr="00B04EDC">
        <w:rPr>
          <w:noProof/>
          <w:position w:val="-11"/>
          <w:szCs w:val="20"/>
        </w:rPr>
        <w:drawing>
          <wp:inline distT="0" distB="0" distL="0" distR="0" wp14:anchorId="0314D4FA" wp14:editId="22E01F3C">
            <wp:extent cx="419100" cy="333375"/>
            <wp:effectExtent l="0" t="0" r="0" b="0"/>
            <wp:docPr id="1399989662"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19100" cy="333375"/>
                    </a:xfrm>
                    <a:prstGeom prst="rect">
                      <a:avLst/>
                    </a:prstGeom>
                    <a:noFill/>
                    <a:ln>
                      <a:noFill/>
                    </a:ln>
                  </pic:spPr>
                </pic:pic>
              </a:graphicData>
            </a:graphic>
          </wp:inline>
        </w:drawing>
      </w:r>
      <w:r w:rsidRPr="00B04EDC">
        <w:rPr>
          <w:bCs/>
          <w:sz w:val="28"/>
          <w:szCs w:val="28"/>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w:t>
      </w:r>
      <w:r w:rsidRPr="00B04EDC">
        <w:rPr>
          <w:bCs/>
          <w:sz w:val="28"/>
          <w:szCs w:val="28"/>
        </w:rPr>
        <w:lastRenderedPageBreak/>
        <w:t>соглашения или договора аренды, заключенных в соответствии с законодательством Российской Федерации не ранее 1 января 2014 г., тыс. руб.;</w:t>
      </w:r>
    </w:p>
    <w:p w14:paraId="64684A45" w14:textId="0CF21573" w:rsidR="00B04EDC" w:rsidRPr="00B04EDC" w:rsidRDefault="00B04EDC" w:rsidP="00B04EDC">
      <w:pPr>
        <w:tabs>
          <w:tab w:val="left" w:pos="1134"/>
        </w:tabs>
        <w:ind w:firstLine="851"/>
        <w:jc w:val="both"/>
        <w:rPr>
          <w:bCs/>
          <w:sz w:val="28"/>
          <w:szCs w:val="28"/>
        </w:rPr>
      </w:pPr>
      <w:r w:rsidRPr="00B04EDC">
        <w:rPr>
          <w:noProof/>
          <w:szCs w:val="20"/>
        </w:rPr>
        <w:drawing>
          <wp:inline distT="0" distB="0" distL="0" distR="0" wp14:anchorId="513B3CD5" wp14:editId="76C734D5">
            <wp:extent cx="238125" cy="238125"/>
            <wp:effectExtent l="0" t="0" r="0" b="0"/>
            <wp:docPr id="849717923"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B04EDC">
        <w:rPr>
          <w:bCs/>
          <w:sz w:val="28"/>
          <w:szCs w:val="28"/>
        </w:rPr>
        <w:t xml:space="preserve"> - нормативный уровень прибыли, установленный на i-й год                               в соответствии с пунктом 84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0FF62989" w14:textId="63E1E0FA" w:rsidR="00B04EDC" w:rsidRPr="00B04EDC" w:rsidRDefault="00B04EDC" w:rsidP="00B04EDC">
      <w:pPr>
        <w:tabs>
          <w:tab w:val="left" w:pos="1134"/>
        </w:tabs>
        <w:ind w:firstLine="425"/>
        <w:jc w:val="both"/>
        <w:rPr>
          <w:bCs/>
          <w:sz w:val="28"/>
          <w:szCs w:val="28"/>
        </w:rPr>
      </w:pPr>
      <w:r w:rsidRPr="00B04EDC">
        <w:rPr>
          <w:position w:val="-11"/>
          <w:szCs w:val="20"/>
        </w:rPr>
        <w:t xml:space="preserve">      </w:t>
      </w:r>
      <w:r w:rsidRPr="00B04EDC">
        <w:rPr>
          <w:noProof/>
          <w:position w:val="-11"/>
          <w:szCs w:val="20"/>
        </w:rPr>
        <w:drawing>
          <wp:inline distT="0" distB="0" distL="0" distR="0" wp14:anchorId="68999231" wp14:editId="14BAF8A7">
            <wp:extent cx="676275" cy="333375"/>
            <wp:effectExtent l="0" t="0" r="0" b="0"/>
            <wp:docPr id="1067359684"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76275" cy="333375"/>
                    </a:xfrm>
                    <a:prstGeom prst="rect">
                      <a:avLst/>
                    </a:prstGeom>
                    <a:noFill/>
                    <a:ln>
                      <a:noFill/>
                    </a:ln>
                  </pic:spPr>
                </pic:pic>
              </a:graphicData>
            </a:graphic>
          </wp:inline>
        </w:drawing>
      </w:r>
      <w:r w:rsidRPr="00B04EDC">
        <w:rPr>
          <w:bCs/>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71A438E5" w14:textId="03781585" w:rsidR="00B04EDC" w:rsidRPr="00B04EDC" w:rsidRDefault="00B04EDC" w:rsidP="00B04EDC">
      <w:pPr>
        <w:tabs>
          <w:tab w:val="left" w:pos="1134"/>
        </w:tabs>
        <w:ind w:firstLine="851"/>
        <w:jc w:val="both"/>
        <w:rPr>
          <w:bCs/>
          <w:sz w:val="28"/>
          <w:szCs w:val="28"/>
        </w:rPr>
      </w:pPr>
      <w:r w:rsidRPr="00B04EDC">
        <w:rPr>
          <w:sz w:val="32"/>
          <w:szCs w:val="20"/>
        </w:rPr>
        <w:t>КВ</w:t>
      </w:r>
      <w:r w:rsidRPr="00B04EDC">
        <w:rPr>
          <w:szCs w:val="20"/>
        </w:rPr>
        <w:t>i</w:t>
      </w:r>
      <w:r w:rsidRPr="00B04EDC">
        <w:rPr>
          <w:bCs/>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44279803" w14:textId="73280886" w:rsidR="00B04EDC" w:rsidRPr="00B04EDC" w:rsidRDefault="00B04EDC" w:rsidP="00B04EDC">
      <w:pPr>
        <w:tabs>
          <w:tab w:val="left" w:pos="1134"/>
        </w:tabs>
        <w:ind w:firstLine="425"/>
        <w:jc w:val="both"/>
        <w:rPr>
          <w:bCs/>
          <w:sz w:val="28"/>
          <w:szCs w:val="28"/>
        </w:rPr>
      </w:pPr>
      <w:r w:rsidRPr="00B04EDC">
        <w:rPr>
          <w:position w:val="-11"/>
          <w:szCs w:val="20"/>
        </w:rPr>
        <w:t xml:space="preserve">     </w:t>
      </w:r>
      <w:r w:rsidRPr="00B04EDC">
        <w:rPr>
          <w:noProof/>
          <w:position w:val="-11"/>
          <w:szCs w:val="20"/>
        </w:rPr>
        <w:drawing>
          <wp:inline distT="0" distB="0" distL="0" distR="0" wp14:anchorId="668A5856" wp14:editId="68FACED0">
            <wp:extent cx="533400" cy="342900"/>
            <wp:effectExtent l="0" t="0" r="0" b="0"/>
            <wp:docPr id="1692785732"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33400" cy="342900"/>
                    </a:xfrm>
                    <a:prstGeom prst="rect">
                      <a:avLst/>
                    </a:prstGeom>
                    <a:noFill/>
                    <a:ln>
                      <a:noFill/>
                    </a:ln>
                  </pic:spPr>
                </pic:pic>
              </a:graphicData>
            </a:graphic>
          </wp:inline>
        </w:drawing>
      </w:r>
      <w:r w:rsidRPr="00B04EDC">
        <w:rPr>
          <w:bCs/>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пункта 15 Основ ценообразования, тыс. руб.;</w:t>
      </w:r>
    </w:p>
    <w:p w14:paraId="3DFF7771" w14:textId="417B9118" w:rsidR="00B04EDC" w:rsidRPr="00B04EDC" w:rsidRDefault="00B04EDC" w:rsidP="00B04EDC">
      <w:pPr>
        <w:tabs>
          <w:tab w:val="left" w:pos="1134"/>
        </w:tabs>
        <w:ind w:firstLine="851"/>
        <w:jc w:val="both"/>
        <w:rPr>
          <w:bCs/>
          <w:sz w:val="28"/>
          <w:szCs w:val="28"/>
        </w:rPr>
      </w:pPr>
      <w:r w:rsidRPr="00B04EDC">
        <w:rPr>
          <w:bCs/>
          <w:sz w:val="32"/>
          <w:szCs w:val="28"/>
        </w:rPr>
        <w:t>КД</w:t>
      </w:r>
      <w:r w:rsidRPr="00B04EDC">
        <w:rPr>
          <w:bCs/>
          <w:sz w:val="28"/>
          <w:szCs w:val="28"/>
        </w:rPr>
        <w:t>i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 тыс. руб.</w:t>
      </w:r>
    </w:p>
    <w:p w14:paraId="0C96076A" w14:textId="3621CB37" w:rsidR="00B04EDC" w:rsidRPr="00B04EDC" w:rsidRDefault="00B04EDC" w:rsidP="00B04EDC">
      <w:pPr>
        <w:tabs>
          <w:tab w:val="left" w:pos="1134"/>
        </w:tabs>
        <w:jc w:val="both"/>
        <w:rPr>
          <w:sz w:val="28"/>
          <w:szCs w:val="28"/>
        </w:rPr>
      </w:pPr>
      <w:r w:rsidRPr="00B04EDC">
        <w:rPr>
          <w:sz w:val="28"/>
          <w:szCs w:val="28"/>
        </w:rPr>
        <w:t xml:space="preserve">          </w:t>
      </w:r>
      <w:bookmarkStart w:id="15" w:name="_Hlk121150143"/>
      <w:r w:rsidRPr="00B04EDC">
        <w:rPr>
          <w:sz w:val="28"/>
          <w:szCs w:val="28"/>
        </w:rPr>
        <w:t xml:space="preserve">При установлении тарифов на 2023-2027 годы организацией для учета в необходимой валовой выручке расходы по данной статье не заявлены. </w:t>
      </w:r>
    </w:p>
    <w:p w14:paraId="72A72D6B" w14:textId="77777777" w:rsidR="00B04EDC" w:rsidRPr="00B04EDC" w:rsidRDefault="00B04EDC" w:rsidP="00B04EDC">
      <w:pPr>
        <w:tabs>
          <w:tab w:val="left" w:pos="1134"/>
        </w:tabs>
        <w:jc w:val="both"/>
        <w:rPr>
          <w:sz w:val="28"/>
          <w:szCs w:val="28"/>
        </w:rPr>
      </w:pPr>
      <w:r w:rsidRPr="00B04EDC">
        <w:rPr>
          <w:color w:val="FF0000"/>
          <w:sz w:val="28"/>
          <w:szCs w:val="28"/>
        </w:rPr>
        <w:t xml:space="preserve">          </w:t>
      </w:r>
      <w:r w:rsidRPr="00B04EDC">
        <w:rPr>
          <w:sz w:val="28"/>
          <w:szCs w:val="28"/>
        </w:rPr>
        <w:t xml:space="preserve">На 20232027 годы расходы утверждены на уровне </w:t>
      </w:r>
      <w:r w:rsidRPr="00B04EDC">
        <w:rPr>
          <w:b/>
          <w:bCs/>
          <w:i/>
          <w:iCs/>
          <w:sz w:val="28"/>
          <w:szCs w:val="28"/>
        </w:rPr>
        <w:t>0,00</w:t>
      </w:r>
      <w:r w:rsidRPr="00B04EDC">
        <w:rPr>
          <w:sz w:val="28"/>
          <w:szCs w:val="28"/>
        </w:rPr>
        <w:t xml:space="preserve"> тыс. руб.</w:t>
      </w:r>
    </w:p>
    <w:bookmarkEnd w:id="15"/>
    <w:p w14:paraId="12865FC1" w14:textId="77777777" w:rsidR="00B04EDC" w:rsidRPr="00B04EDC" w:rsidRDefault="00B04EDC" w:rsidP="00B04EDC">
      <w:pPr>
        <w:tabs>
          <w:tab w:val="left" w:pos="1134"/>
        </w:tabs>
        <w:jc w:val="center"/>
        <w:rPr>
          <w:b/>
          <w:color w:val="FF0000"/>
          <w:sz w:val="32"/>
          <w:szCs w:val="32"/>
          <w:u w:val="single"/>
        </w:rPr>
      </w:pPr>
    </w:p>
    <w:p w14:paraId="48142895" w14:textId="77777777" w:rsidR="00B04EDC" w:rsidRPr="00B04EDC" w:rsidRDefault="00B04EDC" w:rsidP="00B04EDC">
      <w:pPr>
        <w:tabs>
          <w:tab w:val="left" w:pos="1134"/>
        </w:tabs>
        <w:ind w:left="284" w:firstLine="425"/>
        <w:jc w:val="center"/>
        <w:rPr>
          <w:b/>
          <w:sz w:val="32"/>
          <w:szCs w:val="32"/>
          <w:u w:val="single"/>
        </w:rPr>
      </w:pPr>
      <w:r w:rsidRPr="00B04EDC">
        <w:rPr>
          <w:b/>
          <w:sz w:val="32"/>
          <w:szCs w:val="32"/>
          <w:u w:val="single"/>
          <w:lang w:val="en-US"/>
        </w:rPr>
        <w:t>V</w:t>
      </w:r>
      <w:bookmarkStart w:id="16" w:name="_Hlk121217602"/>
      <w:r w:rsidRPr="00B04EDC">
        <w:rPr>
          <w:b/>
          <w:sz w:val="32"/>
          <w:szCs w:val="32"/>
          <w:u w:val="single"/>
          <w:lang w:val="en-US"/>
        </w:rPr>
        <w:t>I</w:t>
      </w:r>
      <w:bookmarkEnd w:id="16"/>
      <w:r w:rsidRPr="00B04EDC">
        <w:rPr>
          <w:b/>
          <w:sz w:val="32"/>
          <w:szCs w:val="32"/>
          <w:u w:val="single"/>
        </w:rPr>
        <w:t>. Расчетная предпринимательская прибыль</w:t>
      </w:r>
    </w:p>
    <w:p w14:paraId="4865C22E" w14:textId="522E49A7" w:rsidR="00B04EDC" w:rsidRPr="00B04EDC" w:rsidRDefault="00B04EDC" w:rsidP="00B04EDC">
      <w:pPr>
        <w:tabs>
          <w:tab w:val="left" w:pos="1134"/>
        </w:tabs>
        <w:ind w:firstLine="283"/>
        <w:jc w:val="both"/>
        <w:rPr>
          <w:bCs/>
          <w:sz w:val="28"/>
          <w:szCs w:val="28"/>
        </w:rPr>
      </w:pPr>
      <w:r w:rsidRPr="00B04EDC">
        <w:rPr>
          <w:bCs/>
          <w:sz w:val="28"/>
          <w:szCs w:val="28"/>
        </w:rPr>
        <w:lastRenderedPageBreak/>
        <w:t xml:space="preserve">     В соответствии с пунктом 86 (1) Методических указаний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пунктом 88 Методических указаний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пунктом 78(1) Основ ценообразования.</w:t>
      </w:r>
    </w:p>
    <w:p w14:paraId="02D747B1" w14:textId="77777777" w:rsidR="00B04EDC" w:rsidRPr="00B04EDC" w:rsidRDefault="00B04EDC" w:rsidP="00B04EDC">
      <w:pPr>
        <w:autoSpaceDE w:val="0"/>
        <w:autoSpaceDN w:val="0"/>
        <w:adjustRightInd w:val="0"/>
        <w:ind w:firstLine="709"/>
        <w:jc w:val="both"/>
        <w:rPr>
          <w:sz w:val="28"/>
          <w:szCs w:val="28"/>
        </w:rPr>
      </w:pPr>
      <w:r w:rsidRPr="00B04EDC">
        <w:rPr>
          <w:sz w:val="28"/>
          <w:szCs w:val="28"/>
        </w:rPr>
        <w:t>Расчетная предпринимательская прибыль гарантирующей организации рассчитывается по формуле:</w:t>
      </w:r>
    </w:p>
    <w:p w14:paraId="17E5F0C6" w14:textId="77BCF327" w:rsidR="00B04EDC" w:rsidRPr="00B04EDC" w:rsidRDefault="00B04EDC" w:rsidP="00B04EDC">
      <w:pPr>
        <w:autoSpaceDE w:val="0"/>
        <w:autoSpaceDN w:val="0"/>
        <w:adjustRightInd w:val="0"/>
        <w:ind w:left="426" w:firstLine="283"/>
        <w:jc w:val="center"/>
        <w:rPr>
          <w:sz w:val="28"/>
          <w:szCs w:val="28"/>
        </w:rPr>
      </w:pPr>
      <w:r w:rsidRPr="00B04EDC">
        <w:rPr>
          <w:noProof/>
          <w:position w:val="-14"/>
          <w:sz w:val="28"/>
          <w:szCs w:val="28"/>
        </w:rPr>
        <w:drawing>
          <wp:inline distT="0" distB="0" distL="0" distR="0" wp14:anchorId="646BC2B7" wp14:editId="432EDC0F">
            <wp:extent cx="2381250" cy="361950"/>
            <wp:effectExtent l="0" t="0" r="0" b="0"/>
            <wp:docPr id="365896100"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381250" cy="361950"/>
                    </a:xfrm>
                    <a:prstGeom prst="rect">
                      <a:avLst/>
                    </a:prstGeom>
                    <a:noFill/>
                    <a:ln>
                      <a:noFill/>
                    </a:ln>
                  </pic:spPr>
                </pic:pic>
              </a:graphicData>
            </a:graphic>
          </wp:inline>
        </w:drawing>
      </w:r>
      <w:r w:rsidRPr="00B04EDC">
        <w:rPr>
          <w:sz w:val="28"/>
          <w:szCs w:val="28"/>
        </w:rPr>
        <w:t>,</w:t>
      </w:r>
    </w:p>
    <w:p w14:paraId="6B529A7F" w14:textId="77777777" w:rsidR="00B04EDC" w:rsidRPr="00B04EDC" w:rsidRDefault="00B04EDC" w:rsidP="00B04EDC">
      <w:pPr>
        <w:autoSpaceDE w:val="0"/>
        <w:autoSpaceDN w:val="0"/>
        <w:adjustRightInd w:val="0"/>
        <w:ind w:left="426" w:firstLine="283"/>
        <w:jc w:val="both"/>
        <w:rPr>
          <w:sz w:val="28"/>
          <w:szCs w:val="28"/>
        </w:rPr>
      </w:pPr>
      <w:r w:rsidRPr="00B04EDC">
        <w:rPr>
          <w:sz w:val="28"/>
          <w:szCs w:val="28"/>
        </w:rPr>
        <w:t xml:space="preserve"> где:</w:t>
      </w:r>
    </w:p>
    <w:p w14:paraId="5AFDDE51" w14:textId="106E0960" w:rsidR="00B04EDC" w:rsidRPr="00B04EDC" w:rsidRDefault="00B04EDC" w:rsidP="00B04EDC">
      <w:pPr>
        <w:autoSpaceDE w:val="0"/>
        <w:autoSpaceDN w:val="0"/>
        <w:adjustRightInd w:val="0"/>
        <w:ind w:firstLine="283"/>
        <w:jc w:val="both"/>
        <w:rPr>
          <w:sz w:val="28"/>
          <w:szCs w:val="28"/>
        </w:rPr>
      </w:pPr>
      <w:r w:rsidRPr="00B04EDC">
        <w:rPr>
          <w:position w:val="-8"/>
          <w:sz w:val="28"/>
          <w:szCs w:val="28"/>
        </w:rPr>
        <w:t xml:space="preserve">      </w:t>
      </w:r>
      <w:r w:rsidRPr="00B04EDC">
        <w:rPr>
          <w:noProof/>
          <w:position w:val="-8"/>
          <w:sz w:val="28"/>
          <w:szCs w:val="28"/>
        </w:rPr>
        <w:drawing>
          <wp:inline distT="0" distB="0" distL="0" distR="0" wp14:anchorId="1519E0C4" wp14:editId="2FF6E6F0">
            <wp:extent cx="361950" cy="276225"/>
            <wp:effectExtent l="0" t="0" r="0" b="0"/>
            <wp:docPr id="994787825"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B04EDC">
        <w:rPr>
          <w:sz w:val="28"/>
          <w:szCs w:val="28"/>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58469DB8" w14:textId="23DEFFE5" w:rsidR="00B04EDC" w:rsidRPr="00B04EDC" w:rsidRDefault="00B04EDC" w:rsidP="00B04EDC">
      <w:pPr>
        <w:autoSpaceDE w:val="0"/>
        <w:autoSpaceDN w:val="0"/>
        <w:adjustRightInd w:val="0"/>
        <w:ind w:firstLine="283"/>
        <w:jc w:val="both"/>
        <w:rPr>
          <w:sz w:val="28"/>
          <w:szCs w:val="28"/>
        </w:rPr>
      </w:pPr>
      <w:r w:rsidRPr="00B04EDC">
        <w:rPr>
          <w:position w:val="-11"/>
          <w:sz w:val="28"/>
          <w:szCs w:val="28"/>
        </w:rPr>
        <w:t xml:space="preserve">      </w:t>
      </w:r>
      <w:r w:rsidRPr="00B04EDC">
        <w:rPr>
          <w:noProof/>
          <w:position w:val="-11"/>
          <w:sz w:val="28"/>
          <w:szCs w:val="28"/>
        </w:rPr>
        <w:drawing>
          <wp:inline distT="0" distB="0" distL="0" distR="0" wp14:anchorId="1CD08377" wp14:editId="21ADCEB0">
            <wp:extent cx="361950" cy="323850"/>
            <wp:effectExtent l="0" t="0" r="0" b="0"/>
            <wp:docPr id="42155806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r w:rsidRPr="00B04EDC">
        <w:rPr>
          <w:sz w:val="28"/>
          <w:szCs w:val="28"/>
        </w:rPr>
        <w:t xml:space="preserve"> - расходы на выплаты по договорам займа и кредитным договорам, включая возврат сумм основного долга и процентов по ним, тыс. руб.</w:t>
      </w:r>
    </w:p>
    <w:p w14:paraId="281D82F2" w14:textId="77777777" w:rsidR="00B04EDC" w:rsidRPr="00B04EDC" w:rsidRDefault="00B04EDC" w:rsidP="00B04EDC">
      <w:pPr>
        <w:autoSpaceDE w:val="0"/>
        <w:autoSpaceDN w:val="0"/>
        <w:adjustRightInd w:val="0"/>
        <w:ind w:left="426" w:firstLine="283"/>
        <w:jc w:val="both"/>
        <w:rPr>
          <w:color w:val="FF0000"/>
          <w:sz w:val="16"/>
          <w:szCs w:val="28"/>
        </w:rPr>
      </w:pPr>
    </w:p>
    <w:p w14:paraId="0F35555C" w14:textId="77777777" w:rsidR="00B04EDC" w:rsidRPr="00B04EDC" w:rsidRDefault="00B04EDC" w:rsidP="00B04EDC">
      <w:pPr>
        <w:autoSpaceDE w:val="0"/>
        <w:autoSpaceDN w:val="0"/>
        <w:adjustRightInd w:val="0"/>
        <w:jc w:val="both"/>
        <w:rPr>
          <w:sz w:val="28"/>
          <w:szCs w:val="28"/>
        </w:rPr>
      </w:pPr>
      <w:r w:rsidRPr="00B04EDC">
        <w:rPr>
          <w:sz w:val="28"/>
          <w:szCs w:val="28"/>
        </w:rPr>
        <w:t xml:space="preserve">           Организацией расходы по данной статье для учета в необходимой валовой выручке заявлены:</w:t>
      </w:r>
    </w:p>
    <w:p w14:paraId="0C185CED" w14:textId="77777777" w:rsidR="00B04EDC" w:rsidRPr="00B04EDC" w:rsidRDefault="00B04EDC" w:rsidP="00B04EDC">
      <w:pPr>
        <w:tabs>
          <w:tab w:val="left" w:pos="1134"/>
        </w:tabs>
        <w:ind w:firstLine="283"/>
        <w:jc w:val="both"/>
        <w:rPr>
          <w:sz w:val="28"/>
          <w:szCs w:val="28"/>
        </w:rPr>
      </w:pPr>
      <w:r w:rsidRPr="00B04EDC">
        <w:rPr>
          <w:sz w:val="28"/>
          <w:szCs w:val="28"/>
        </w:rPr>
        <w:t xml:space="preserve">       - на 2023 год в размере 1033,24 тыс. руб.;</w:t>
      </w:r>
    </w:p>
    <w:p w14:paraId="1DB1B3E9" w14:textId="77777777" w:rsidR="00B04EDC" w:rsidRPr="00B04EDC" w:rsidRDefault="00B04EDC" w:rsidP="00B04EDC">
      <w:pPr>
        <w:tabs>
          <w:tab w:val="left" w:pos="1134"/>
        </w:tabs>
        <w:ind w:firstLine="283"/>
        <w:jc w:val="both"/>
        <w:rPr>
          <w:sz w:val="28"/>
          <w:szCs w:val="28"/>
        </w:rPr>
      </w:pPr>
      <w:r w:rsidRPr="00B04EDC">
        <w:rPr>
          <w:sz w:val="28"/>
          <w:szCs w:val="28"/>
        </w:rPr>
        <w:t xml:space="preserve">       - на 2024 год в размере 1136,56 тыс. руб.;</w:t>
      </w:r>
    </w:p>
    <w:p w14:paraId="454FB3E2" w14:textId="77777777" w:rsidR="00B04EDC" w:rsidRPr="00B04EDC" w:rsidRDefault="00B04EDC" w:rsidP="00B04EDC">
      <w:pPr>
        <w:tabs>
          <w:tab w:val="left" w:pos="1134"/>
        </w:tabs>
        <w:ind w:firstLine="283"/>
        <w:jc w:val="both"/>
        <w:rPr>
          <w:sz w:val="28"/>
          <w:szCs w:val="28"/>
        </w:rPr>
      </w:pPr>
      <w:r w:rsidRPr="00B04EDC">
        <w:rPr>
          <w:sz w:val="28"/>
          <w:szCs w:val="28"/>
        </w:rPr>
        <w:t xml:space="preserve">       - на 2025 год в размере 1250,22 тыс. руб.;</w:t>
      </w:r>
    </w:p>
    <w:p w14:paraId="1DB4AE75" w14:textId="77777777" w:rsidR="00B04EDC" w:rsidRPr="00B04EDC" w:rsidRDefault="00B04EDC" w:rsidP="00B04EDC">
      <w:pPr>
        <w:tabs>
          <w:tab w:val="left" w:pos="1134"/>
        </w:tabs>
        <w:ind w:firstLine="283"/>
        <w:jc w:val="both"/>
        <w:rPr>
          <w:sz w:val="28"/>
          <w:szCs w:val="28"/>
        </w:rPr>
      </w:pPr>
      <w:r w:rsidRPr="00B04EDC">
        <w:rPr>
          <w:sz w:val="28"/>
          <w:szCs w:val="28"/>
        </w:rPr>
        <w:t xml:space="preserve">       - на 2026 год в размере 1375,24 тыс. руб.;</w:t>
      </w:r>
    </w:p>
    <w:p w14:paraId="379591AD" w14:textId="77777777" w:rsidR="00B04EDC" w:rsidRPr="00B04EDC" w:rsidRDefault="00B04EDC" w:rsidP="00B04EDC">
      <w:pPr>
        <w:tabs>
          <w:tab w:val="left" w:pos="1134"/>
        </w:tabs>
        <w:ind w:firstLine="283"/>
        <w:jc w:val="both"/>
        <w:rPr>
          <w:sz w:val="28"/>
          <w:szCs w:val="28"/>
        </w:rPr>
      </w:pPr>
      <w:r w:rsidRPr="00B04EDC">
        <w:rPr>
          <w:sz w:val="28"/>
          <w:szCs w:val="28"/>
        </w:rPr>
        <w:t xml:space="preserve">       - на 2027 год в размере 1512,76 тыс. руб.</w:t>
      </w:r>
    </w:p>
    <w:p w14:paraId="00026528" w14:textId="77777777" w:rsidR="00B04EDC" w:rsidRPr="00B04EDC" w:rsidRDefault="00B04EDC" w:rsidP="00B04EDC">
      <w:pPr>
        <w:tabs>
          <w:tab w:val="left" w:pos="1134"/>
        </w:tabs>
        <w:ind w:left="426" w:firstLine="283"/>
        <w:jc w:val="both"/>
        <w:rPr>
          <w:sz w:val="12"/>
          <w:szCs w:val="12"/>
        </w:rPr>
      </w:pPr>
    </w:p>
    <w:p w14:paraId="76EF51B2" w14:textId="77777777" w:rsidR="00B04EDC" w:rsidRPr="00B04EDC" w:rsidRDefault="00B04EDC" w:rsidP="00B04EDC">
      <w:pPr>
        <w:tabs>
          <w:tab w:val="left" w:pos="1134"/>
        </w:tabs>
        <w:ind w:firstLine="283"/>
        <w:jc w:val="both"/>
        <w:rPr>
          <w:sz w:val="28"/>
          <w:szCs w:val="28"/>
        </w:rPr>
      </w:pPr>
      <w:r w:rsidRPr="00B04EDC">
        <w:rPr>
          <w:sz w:val="28"/>
          <w:szCs w:val="28"/>
        </w:rPr>
        <w:t xml:space="preserve">      Расходы по статье с разбивкой по периодам составили:</w:t>
      </w:r>
    </w:p>
    <w:p w14:paraId="561E1346" w14:textId="77777777" w:rsidR="00B04EDC" w:rsidRPr="00B04EDC" w:rsidRDefault="00B04EDC" w:rsidP="00B04EDC">
      <w:pPr>
        <w:ind w:firstLine="567"/>
        <w:jc w:val="both"/>
        <w:rPr>
          <w:b/>
          <w:bCs/>
          <w:sz w:val="28"/>
          <w:szCs w:val="28"/>
        </w:rPr>
      </w:pPr>
      <w:r w:rsidRPr="00B04EDC">
        <w:rPr>
          <w:sz w:val="28"/>
          <w:szCs w:val="28"/>
        </w:rPr>
        <w:t xml:space="preserve">  - на 2023 год </w:t>
      </w:r>
      <w:r w:rsidRPr="00B04EDC">
        <w:rPr>
          <w:b/>
          <w:bCs/>
          <w:sz w:val="28"/>
          <w:szCs w:val="28"/>
        </w:rPr>
        <w:t xml:space="preserve">- </w:t>
      </w:r>
      <w:r w:rsidRPr="00B04EDC">
        <w:rPr>
          <w:b/>
          <w:bCs/>
          <w:i/>
          <w:iCs/>
          <w:sz w:val="28"/>
          <w:szCs w:val="28"/>
        </w:rPr>
        <w:t>1435,69</w:t>
      </w:r>
      <w:r w:rsidRPr="00B04EDC">
        <w:rPr>
          <w:sz w:val="28"/>
          <w:szCs w:val="28"/>
        </w:rPr>
        <w:t xml:space="preserve"> тыс. руб.</w:t>
      </w:r>
      <w:r w:rsidRPr="00B04EDC">
        <w:rPr>
          <w:szCs w:val="20"/>
        </w:rPr>
        <w:t xml:space="preserve"> </w:t>
      </w:r>
      <w:r w:rsidRPr="00B04EDC">
        <w:rPr>
          <w:sz w:val="28"/>
          <w:szCs w:val="28"/>
        </w:rPr>
        <w:t>(5% от</w:t>
      </w:r>
      <w:r w:rsidRPr="00B04EDC">
        <w:rPr>
          <w:szCs w:val="20"/>
        </w:rPr>
        <w:t xml:space="preserve"> </w:t>
      </w:r>
      <w:r w:rsidRPr="00B04EDC">
        <w:rPr>
          <w:bCs/>
          <w:sz w:val="28"/>
          <w:szCs w:val="28"/>
        </w:rPr>
        <w:t>текущих расходов)</w:t>
      </w:r>
      <w:r w:rsidRPr="00B04EDC">
        <w:rPr>
          <w:b/>
          <w:bCs/>
          <w:sz w:val="28"/>
          <w:szCs w:val="28"/>
        </w:rPr>
        <w:t xml:space="preserve">; </w:t>
      </w:r>
      <w:r w:rsidRPr="00B04EDC">
        <w:rPr>
          <w:sz w:val="28"/>
          <w:szCs w:val="28"/>
          <w:shd w:val="clear" w:color="auto" w:fill="FFFFFF"/>
        </w:rPr>
        <w:t>-</w:t>
      </w:r>
      <w:r w:rsidRPr="00B04EDC">
        <w:rPr>
          <w:sz w:val="28"/>
          <w:szCs w:val="28"/>
        </w:rPr>
        <w:t xml:space="preserve"> </w:t>
      </w:r>
    </w:p>
    <w:p w14:paraId="5AD64490" w14:textId="77777777" w:rsidR="00B04EDC" w:rsidRPr="00B04EDC" w:rsidRDefault="00B04EDC" w:rsidP="00B04EDC">
      <w:pPr>
        <w:tabs>
          <w:tab w:val="left" w:pos="426"/>
          <w:tab w:val="left" w:pos="709"/>
          <w:tab w:val="left" w:pos="9356"/>
          <w:tab w:val="left" w:pos="9781"/>
          <w:tab w:val="left" w:pos="9923"/>
        </w:tabs>
        <w:jc w:val="both"/>
        <w:rPr>
          <w:sz w:val="28"/>
          <w:szCs w:val="28"/>
        </w:rPr>
      </w:pPr>
      <w:r w:rsidRPr="00B04EDC">
        <w:rPr>
          <w:sz w:val="28"/>
          <w:szCs w:val="28"/>
        </w:rPr>
        <w:t xml:space="preserve">          - на 2024 год -</w:t>
      </w:r>
      <w:r w:rsidRPr="00B04EDC">
        <w:rPr>
          <w:b/>
          <w:bCs/>
          <w:i/>
          <w:iCs/>
          <w:sz w:val="28"/>
          <w:szCs w:val="28"/>
        </w:rPr>
        <w:t>1136,56</w:t>
      </w:r>
      <w:r w:rsidRPr="00B04EDC">
        <w:rPr>
          <w:sz w:val="28"/>
          <w:szCs w:val="28"/>
        </w:rPr>
        <w:t xml:space="preserve"> тыс. руб.  по предложению организации;</w:t>
      </w:r>
    </w:p>
    <w:p w14:paraId="691123DF" w14:textId="77777777" w:rsidR="00B04EDC" w:rsidRPr="00B04EDC" w:rsidRDefault="00B04EDC" w:rsidP="00B04EDC">
      <w:pPr>
        <w:tabs>
          <w:tab w:val="left" w:pos="426"/>
          <w:tab w:val="left" w:pos="709"/>
          <w:tab w:val="left" w:pos="9356"/>
          <w:tab w:val="left" w:pos="9781"/>
          <w:tab w:val="left" w:pos="9923"/>
        </w:tabs>
        <w:jc w:val="both"/>
        <w:rPr>
          <w:sz w:val="28"/>
          <w:szCs w:val="28"/>
        </w:rPr>
      </w:pPr>
      <w:r w:rsidRPr="00B04EDC">
        <w:rPr>
          <w:sz w:val="28"/>
          <w:szCs w:val="28"/>
        </w:rPr>
        <w:t xml:space="preserve">          - на 2025 год -</w:t>
      </w:r>
      <w:r w:rsidRPr="00B04EDC">
        <w:rPr>
          <w:b/>
          <w:bCs/>
          <w:i/>
          <w:iCs/>
          <w:sz w:val="28"/>
          <w:szCs w:val="28"/>
        </w:rPr>
        <w:t>1250,22</w:t>
      </w:r>
      <w:r w:rsidRPr="00B04EDC">
        <w:rPr>
          <w:sz w:val="28"/>
          <w:szCs w:val="28"/>
        </w:rPr>
        <w:t xml:space="preserve"> тыс. руб. по предложению организации;</w:t>
      </w:r>
    </w:p>
    <w:p w14:paraId="519A20DD" w14:textId="77777777" w:rsidR="00B04EDC" w:rsidRPr="00B04EDC" w:rsidRDefault="00B04EDC" w:rsidP="00B04EDC">
      <w:pPr>
        <w:tabs>
          <w:tab w:val="left" w:pos="426"/>
          <w:tab w:val="left" w:pos="709"/>
          <w:tab w:val="left" w:pos="9356"/>
          <w:tab w:val="left" w:pos="9781"/>
          <w:tab w:val="left" w:pos="9923"/>
        </w:tabs>
        <w:jc w:val="both"/>
        <w:rPr>
          <w:sz w:val="28"/>
          <w:szCs w:val="28"/>
        </w:rPr>
      </w:pPr>
      <w:r w:rsidRPr="00B04EDC">
        <w:rPr>
          <w:sz w:val="28"/>
          <w:szCs w:val="28"/>
        </w:rPr>
        <w:t xml:space="preserve">          - на 2026 год - </w:t>
      </w:r>
      <w:r w:rsidRPr="00B04EDC">
        <w:rPr>
          <w:b/>
          <w:bCs/>
          <w:i/>
          <w:iCs/>
          <w:sz w:val="28"/>
          <w:szCs w:val="28"/>
        </w:rPr>
        <w:t>1375,24</w:t>
      </w:r>
      <w:r w:rsidRPr="00B04EDC">
        <w:rPr>
          <w:sz w:val="28"/>
          <w:szCs w:val="28"/>
        </w:rPr>
        <w:t xml:space="preserve"> тыс. руб. по предложению организации;</w:t>
      </w:r>
    </w:p>
    <w:p w14:paraId="20EBABFB" w14:textId="77777777" w:rsidR="00B04EDC" w:rsidRPr="00B04EDC" w:rsidRDefault="00B04EDC" w:rsidP="00B04EDC">
      <w:pPr>
        <w:tabs>
          <w:tab w:val="left" w:pos="426"/>
          <w:tab w:val="left" w:pos="709"/>
          <w:tab w:val="left" w:pos="9356"/>
          <w:tab w:val="left" w:pos="9781"/>
          <w:tab w:val="left" w:pos="9923"/>
        </w:tabs>
        <w:jc w:val="both"/>
        <w:rPr>
          <w:sz w:val="28"/>
          <w:szCs w:val="28"/>
        </w:rPr>
      </w:pPr>
      <w:r w:rsidRPr="00B04EDC">
        <w:rPr>
          <w:sz w:val="28"/>
          <w:szCs w:val="28"/>
        </w:rPr>
        <w:t xml:space="preserve">          - на 2027 год – </w:t>
      </w:r>
      <w:r w:rsidRPr="00B04EDC">
        <w:rPr>
          <w:b/>
          <w:bCs/>
          <w:i/>
          <w:iCs/>
          <w:sz w:val="28"/>
          <w:szCs w:val="28"/>
        </w:rPr>
        <w:t>1512,76</w:t>
      </w:r>
      <w:r w:rsidRPr="00B04EDC">
        <w:rPr>
          <w:sz w:val="28"/>
          <w:szCs w:val="28"/>
        </w:rPr>
        <w:t xml:space="preserve"> тыс. руб. по предложению организации;</w:t>
      </w:r>
    </w:p>
    <w:p w14:paraId="0C319307" w14:textId="77777777" w:rsidR="00B04EDC" w:rsidRPr="00B04EDC" w:rsidRDefault="00B04EDC" w:rsidP="00B04EDC">
      <w:pPr>
        <w:tabs>
          <w:tab w:val="left" w:pos="998"/>
        </w:tabs>
        <w:ind w:firstLine="709"/>
        <w:jc w:val="center"/>
        <w:rPr>
          <w:b/>
          <w:sz w:val="32"/>
          <w:szCs w:val="32"/>
          <w:u w:val="single"/>
        </w:rPr>
      </w:pPr>
    </w:p>
    <w:p w14:paraId="64E23B06" w14:textId="77777777" w:rsidR="00B04EDC" w:rsidRPr="00B04EDC" w:rsidRDefault="00B04EDC" w:rsidP="00B04EDC">
      <w:pPr>
        <w:tabs>
          <w:tab w:val="left" w:pos="998"/>
        </w:tabs>
        <w:ind w:firstLine="709"/>
        <w:jc w:val="center"/>
        <w:rPr>
          <w:bCs/>
          <w:sz w:val="32"/>
          <w:szCs w:val="32"/>
        </w:rPr>
      </w:pPr>
      <w:r w:rsidRPr="00B04EDC">
        <w:rPr>
          <w:b/>
          <w:sz w:val="32"/>
          <w:szCs w:val="32"/>
          <w:u w:val="single"/>
          <w:lang w:val="en-US"/>
        </w:rPr>
        <w:t>VII</w:t>
      </w:r>
      <w:r w:rsidRPr="00B04EDC">
        <w:rPr>
          <w:b/>
          <w:sz w:val="32"/>
          <w:szCs w:val="32"/>
          <w:u w:val="single"/>
        </w:rPr>
        <w:t>. Величина изменения необходимой валовой выручки в целях сглаживания тарифов»</w:t>
      </w:r>
    </w:p>
    <w:p w14:paraId="55FF39F5" w14:textId="77777777" w:rsidR="00B04EDC" w:rsidRPr="00B04EDC" w:rsidRDefault="00B04EDC" w:rsidP="00B04EDC">
      <w:pPr>
        <w:ind w:firstLine="709"/>
        <w:jc w:val="both"/>
        <w:rPr>
          <w:sz w:val="28"/>
          <w:szCs w:val="28"/>
        </w:rPr>
      </w:pPr>
    </w:p>
    <w:p w14:paraId="3B5F519B" w14:textId="77777777" w:rsidR="00B04EDC" w:rsidRPr="00B04EDC" w:rsidRDefault="00B04EDC" w:rsidP="00B04EDC">
      <w:pPr>
        <w:ind w:firstLine="709"/>
        <w:jc w:val="both"/>
        <w:rPr>
          <w:sz w:val="28"/>
          <w:szCs w:val="28"/>
        </w:rPr>
      </w:pPr>
      <w:r w:rsidRPr="00B04EDC">
        <w:rPr>
          <w:sz w:val="28"/>
          <w:szCs w:val="28"/>
        </w:rPr>
        <w:t xml:space="preserve">В соответствии с пунктом 85 Методических указаний, в целях недопущения резких изменений уровня тарифов в течение регулируемого долгосрочного периода, специалистом РЭК КО произведена корректировка общей суммы необходимой валовой выручки. Формула для расчета величины </w:t>
      </w:r>
      <w:r w:rsidRPr="00B04EDC">
        <w:rPr>
          <w:sz w:val="28"/>
          <w:szCs w:val="28"/>
        </w:rPr>
        <w:lastRenderedPageBreak/>
        <w:t>сглаживания необходимой валовой выручки рассчитывается по следующей формуле в соответствии с пунктом 42 Методических указаний:</w:t>
      </w:r>
    </w:p>
    <w:p w14:paraId="52CA8CD6" w14:textId="77777777" w:rsidR="00B04EDC" w:rsidRPr="00B04EDC" w:rsidRDefault="00B04EDC" w:rsidP="00B04EDC">
      <w:pPr>
        <w:ind w:firstLine="709"/>
        <w:jc w:val="both"/>
        <w:rPr>
          <w:sz w:val="28"/>
          <w:szCs w:val="28"/>
        </w:rPr>
      </w:pPr>
    </w:p>
    <w:p w14:paraId="3F89CC4D" w14:textId="1F09DFA5" w:rsidR="00B04EDC" w:rsidRPr="00B04EDC" w:rsidRDefault="00B04EDC" w:rsidP="00B04EDC">
      <w:pPr>
        <w:ind w:firstLine="709"/>
        <w:jc w:val="center"/>
        <w:rPr>
          <w:position w:val="-16"/>
          <w:szCs w:val="20"/>
        </w:rPr>
      </w:pPr>
      <w:r w:rsidRPr="00B04EDC">
        <w:rPr>
          <w:noProof/>
          <w:position w:val="-16"/>
          <w:szCs w:val="20"/>
        </w:rPr>
        <w:drawing>
          <wp:inline distT="0" distB="0" distL="0" distR="0" wp14:anchorId="065031EB" wp14:editId="3B2BEC02">
            <wp:extent cx="3409950" cy="390525"/>
            <wp:effectExtent l="0" t="0" r="0" b="9525"/>
            <wp:docPr id="1653335303"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409950" cy="390525"/>
                    </a:xfrm>
                    <a:prstGeom prst="rect">
                      <a:avLst/>
                    </a:prstGeom>
                    <a:noFill/>
                    <a:ln>
                      <a:noFill/>
                    </a:ln>
                  </pic:spPr>
                </pic:pic>
              </a:graphicData>
            </a:graphic>
          </wp:inline>
        </w:drawing>
      </w:r>
      <w:r w:rsidRPr="00B04EDC">
        <w:rPr>
          <w:position w:val="-16"/>
          <w:szCs w:val="20"/>
        </w:rPr>
        <w:t>,</w:t>
      </w:r>
    </w:p>
    <w:p w14:paraId="246F88A8" w14:textId="77777777" w:rsidR="00B04EDC" w:rsidRPr="00B04EDC" w:rsidRDefault="00B04EDC" w:rsidP="00B04EDC">
      <w:pPr>
        <w:ind w:firstLine="709"/>
        <w:jc w:val="both"/>
        <w:rPr>
          <w:sz w:val="28"/>
          <w:szCs w:val="28"/>
        </w:rPr>
      </w:pPr>
    </w:p>
    <w:p w14:paraId="65DA50F9" w14:textId="77777777" w:rsidR="00B04EDC" w:rsidRPr="00B04EDC" w:rsidRDefault="00B04EDC" w:rsidP="00B04EDC">
      <w:pPr>
        <w:ind w:firstLine="709"/>
        <w:jc w:val="both"/>
        <w:rPr>
          <w:sz w:val="28"/>
          <w:szCs w:val="28"/>
        </w:rPr>
      </w:pPr>
      <w:r w:rsidRPr="00B04EDC">
        <w:rPr>
          <w:sz w:val="28"/>
          <w:szCs w:val="28"/>
        </w:rPr>
        <w:t>где:</w:t>
      </w:r>
    </w:p>
    <w:p w14:paraId="0361464A" w14:textId="007DBE22" w:rsidR="00B04EDC" w:rsidRPr="00B04EDC" w:rsidRDefault="00B04EDC" w:rsidP="00B04EDC">
      <w:pPr>
        <w:ind w:firstLine="709"/>
        <w:jc w:val="both"/>
        <w:rPr>
          <w:sz w:val="28"/>
          <w:szCs w:val="28"/>
        </w:rPr>
      </w:pPr>
      <w:r w:rsidRPr="00B04EDC">
        <w:rPr>
          <w:noProof/>
          <w:position w:val="-12"/>
          <w:sz w:val="28"/>
          <w:szCs w:val="28"/>
        </w:rPr>
        <w:drawing>
          <wp:inline distT="0" distB="0" distL="0" distR="0" wp14:anchorId="4D97B500" wp14:editId="4294DF29">
            <wp:extent cx="666750" cy="323850"/>
            <wp:effectExtent l="0" t="0" r="0" b="0"/>
            <wp:docPr id="32162933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66750" cy="323850"/>
                    </a:xfrm>
                    <a:prstGeom prst="rect">
                      <a:avLst/>
                    </a:prstGeom>
                    <a:noFill/>
                    <a:ln>
                      <a:noFill/>
                    </a:ln>
                  </pic:spPr>
                </pic:pic>
              </a:graphicData>
            </a:graphic>
          </wp:inline>
        </w:drawing>
      </w:r>
      <w:r w:rsidRPr="00B04EDC">
        <w:rPr>
          <w:sz w:val="28"/>
          <w:szCs w:val="28"/>
        </w:rPr>
        <w:t xml:space="preserve"> - 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w:t>
      </w:r>
    </w:p>
    <w:p w14:paraId="45D23297" w14:textId="77777777" w:rsidR="00B04EDC" w:rsidRPr="00B04EDC" w:rsidRDefault="00B04EDC" w:rsidP="00B04EDC">
      <w:pPr>
        <w:ind w:firstLine="540"/>
        <w:jc w:val="both"/>
        <w:rPr>
          <w:sz w:val="18"/>
          <w:szCs w:val="28"/>
        </w:rPr>
      </w:pPr>
    </w:p>
    <w:p w14:paraId="2BEB9D0E" w14:textId="519EAED8" w:rsidR="00B04EDC" w:rsidRPr="00B04EDC" w:rsidRDefault="00B04EDC" w:rsidP="00B04EDC">
      <w:pPr>
        <w:ind w:firstLine="709"/>
        <w:jc w:val="both"/>
        <w:rPr>
          <w:sz w:val="28"/>
          <w:szCs w:val="28"/>
        </w:rPr>
      </w:pPr>
      <w:r w:rsidRPr="00B04EDC">
        <w:rPr>
          <w:noProof/>
          <w:position w:val="-14"/>
          <w:sz w:val="28"/>
          <w:szCs w:val="28"/>
        </w:rPr>
        <w:drawing>
          <wp:inline distT="0" distB="0" distL="0" distR="0" wp14:anchorId="5007966B" wp14:editId="2B936BE3">
            <wp:extent cx="704850" cy="304800"/>
            <wp:effectExtent l="0" t="0" r="0" b="0"/>
            <wp:docPr id="282457630"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704850" cy="304800"/>
                    </a:xfrm>
                    <a:prstGeom prst="rect">
                      <a:avLst/>
                    </a:prstGeom>
                    <a:noFill/>
                    <a:ln>
                      <a:noFill/>
                    </a:ln>
                  </pic:spPr>
                </pic:pic>
              </a:graphicData>
            </a:graphic>
          </wp:inline>
        </w:drawing>
      </w:r>
      <w:r w:rsidRPr="00B04EDC">
        <w:rPr>
          <w:sz w:val="28"/>
          <w:szCs w:val="28"/>
        </w:rPr>
        <w:t xml:space="preserve"> - величина сглаживания необходимой валовой выручки, определенная органом регулирования. 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последнего расчетного периода регулирования текущего долгосрочного периода регулирования;</w:t>
      </w:r>
    </w:p>
    <w:p w14:paraId="08F4DF88" w14:textId="42DCB8EB" w:rsidR="00B04EDC" w:rsidRPr="00B04EDC" w:rsidRDefault="00B04EDC" w:rsidP="00B04EDC">
      <w:pPr>
        <w:ind w:firstLine="709"/>
        <w:jc w:val="both"/>
        <w:rPr>
          <w:sz w:val="28"/>
          <w:szCs w:val="28"/>
        </w:rPr>
      </w:pPr>
      <w:r w:rsidRPr="00B04EDC">
        <w:rPr>
          <w:noProof/>
          <w:position w:val="-12"/>
          <w:sz w:val="28"/>
          <w:szCs w:val="28"/>
        </w:rPr>
        <w:drawing>
          <wp:inline distT="0" distB="0" distL="0" distR="0" wp14:anchorId="4E226368" wp14:editId="15C1B22A">
            <wp:extent cx="619125" cy="304800"/>
            <wp:effectExtent l="0" t="0" r="0" b="0"/>
            <wp:docPr id="1117342944"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19125" cy="304800"/>
                    </a:xfrm>
                    <a:prstGeom prst="rect">
                      <a:avLst/>
                    </a:prstGeom>
                    <a:noFill/>
                    <a:ln>
                      <a:noFill/>
                    </a:ln>
                  </pic:spPr>
                </pic:pic>
              </a:graphicData>
            </a:graphic>
          </wp:inline>
        </w:drawing>
      </w:r>
      <w:r w:rsidRPr="00B04EDC">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353015C9" w14:textId="77777777" w:rsidR="00B04EDC" w:rsidRPr="00B04EDC" w:rsidRDefault="00B04EDC" w:rsidP="00B04EDC">
      <w:pPr>
        <w:ind w:firstLine="709"/>
        <w:jc w:val="both"/>
        <w:rPr>
          <w:sz w:val="28"/>
          <w:szCs w:val="28"/>
        </w:rPr>
      </w:pPr>
      <w:r w:rsidRPr="00B04EDC">
        <w:rPr>
          <w:sz w:val="28"/>
          <w:szCs w:val="28"/>
        </w:rPr>
        <w:t xml:space="preserve">Организацией не заявлены расходы по данной статье для учета                                в необходимой валовой выручке. </w:t>
      </w:r>
    </w:p>
    <w:p w14:paraId="10C08E66" w14:textId="77777777" w:rsidR="00B04EDC" w:rsidRPr="00B04EDC" w:rsidRDefault="00B04EDC" w:rsidP="00B04EDC">
      <w:pPr>
        <w:widowControl w:val="0"/>
        <w:autoSpaceDE w:val="0"/>
        <w:autoSpaceDN w:val="0"/>
        <w:adjustRightInd w:val="0"/>
        <w:jc w:val="both"/>
        <w:rPr>
          <w:bCs/>
          <w:sz w:val="28"/>
          <w:szCs w:val="28"/>
        </w:rPr>
      </w:pPr>
      <w:r w:rsidRPr="00B04EDC">
        <w:rPr>
          <w:sz w:val="28"/>
          <w:szCs w:val="28"/>
        </w:rPr>
        <w:t xml:space="preserve">          Корректировка общей суммы необходимой валовой выручки на 2023-2027 годы приведена в </w:t>
      </w:r>
      <w:r w:rsidRPr="00B04EDC">
        <w:rPr>
          <w:bCs/>
          <w:sz w:val="28"/>
          <w:szCs w:val="28"/>
        </w:rPr>
        <w:t>таблице.</w:t>
      </w:r>
    </w:p>
    <w:p w14:paraId="46239261" w14:textId="77777777" w:rsidR="00B04EDC" w:rsidRPr="00B04EDC" w:rsidRDefault="00B04EDC" w:rsidP="00B04EDC">
      <w:pPr>
        <w:ind w:firstLine="709"/>
        <w:jc w:val="center"/>
        <w:rPr>
          <w:sz w:val="28"/>
          <w:szCs w:val="28"/>
        </w:rPr>
      </w:pPr>
      <w:r w:rsidRPr="00B04EDC">
        <w:rPr>
          <w:sz w:val="28"/>
          <w:szCs w:val="28"/>
        </w:rPr>
        <w:t xml:space="preserve">                                                                                        тыс. руб.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134"/>
        <w:gridCol w:w="1560"/>
        <w:gridCol w:w="1275"/>
        <w:gridCol w:w="1560"/>
        <w:gridCol w:w="1559"/>
      </w:tblGrid>
      <w:tr w:rsidR="00B04EDC" w:rsidRPr="00B04EDC" w14:paraId="0AF3D0CB" w14:textId="77777777" w:rsidTr="009F1A33">
        <w:trPr>
          <w:trHeight w:val="773"/>
        </w:trPr>
        <w:tc>
          <w:tcPr>
            <w:tcW w:w="2943" w:type="dxa"/>
            <w:shd w:val="clear" w:color="auto" w:fill="auto"/>
            <w:vAlign w:val="center"/>
          </w:tcPr>
          <w:p w14:paraId="5DB37D56" w14:textId="77777777" w:rsidR="00B04EDC" w:rsidRPr="00B04EDC" w:rsidRDefault="00B04EDC" w:rsidP="00B04EDC">
            <w:r w:rsidRPr="00B04EDC">
              <w:t>Корректировка НВВ в целях сглаживания:</w:t>
            </w:r>
          </w:p>
        </w:tc>
        <w:tc>
          <w:tcPr>
            <w:tcW w:w="1134" w:type="dxa"/>
            <w:shd w:val="clear" w:color="auto" w:fill="auto"/>
            <w:vAlign w:val="center"/>
          </w:tcPr>
          <w:p w14:paraId="49DC2DE0" w14:textId="77777777" w:rsidR="00B04EDC" w:rsidRPr="00B04EDC" w:rsidRDefault="00B04EDC" w:rsidP="00B04EDC">
            <w:r w:rsidRPr="00B04EDC">
              <w:t>2023</w:t>
            </w:r>
          </w:p>
        </w:tc>
        <w:tc>
          <w:tcPr>
            <w:tcW w:w="1560" w:type="dxa"/>
            <w:shd w:val="clear" w:color="auto" w:fill="auto"/>
            <w:vAlign w:val="center"/>
          </w:tcPr>
          <w:p w14:paraId="1ED8B7DA" w14:textId="77777777" w:rsidR="00B04EDC" w:rsidRPr="00B04EDC" w:rsidRDefault="00B04EDC" w:rsidP="00B04EDC">
            <w:r w:rsidRPr="00B04EDC">
              <w:t>2024</w:t>
            </w:r>
          </w:p>
        </w:tc>
        <w:tc>
          <w:tcPr>
            <w:tcW w:w="1275" w:type="dxa"/>
            <w:shd w:val="clear" w:color="auto" w:fill="auto"/>
            <w:vAlign w:val="center"/>
          </w:tcPr>
          <w:p w14:paraId="7B11F8FD" w14:textId="77777777" w:rsidR="00B04EDC" w:rsidRPr="00B04EDC" w:rsidRDefault="00B04EDC" w:rsidP="00B04EDC">
            <w:r w:rsidRPr="00B04EDC">
              <w:t>2025</w:t>
            </w:r>
          </w:p>
        </w:tc>
        <w:tc>
          <w:tcPr>
            <w:tcW w:w="1560" w:type="dxa"/>
            <w:shd w:val="clear" w:color="auto" w:fill="auto"/>
            <w:vAlign w:val="center"/>
          </w:tcPr>
          <w:p w14:paraId="7B89F718" w14:textId="77777777" w:rsidR="00B04EDC" w:rsidRPr="00B04EDC" w:rsidRDefault="00B04EDC" w:rsidP="00B04EDC">
            <w:r w:rsidRPr="00B04EDC">
              <w:t>2026</w:t>
            </w:r>
          </w:p>
        </w:tc>
        <w:tc>
          <w:tcPr>
            <w:tcW w:w="1559" w:type="dxa"/>
            <w:shd w:val="clear" w:color="auto" w:fill="auto"/>
            <w:vAlign w:val="center"/>
          </w:tcPr>
          <w:p w14:paraId="76D95737" w14:textId="77777777" w:rsidR="00B04EDC" w:rsidRPr="00B04EDC" w:rsidRDefault="00B04EDC" w:rsidP="00B04EDC">
            <w:r w:rsidRPr="00B04EDC">
              <w:t>2027</w:t>
            </w:r>
          </w:p>
        </w:tc>
      </w:tr>
      <w:tr w:rsidR="00B04EDC" w:rsidRPr="00B04EDC" w14:paraId="42B277F9" w14:textId="77777777" w:rsidTr="009F1A33">
        <w:trPr>
          <w:trHeight w:val="378"/>
        </w:trPr>
        <w:tc>
          <w:tcPr>
            <w:tcW w:w="2943" w:type="dxa"/>
            <w:shd w:val="clear" w:color="auto" w:fill="auto"/>
            <w:vAlign w:val="center"/>
          </w:tcPr>
          <w:p w14:paraId="469DC04E" w14:textId="77777777" w:rsidR="00B04EDC" w:rsidRPr="00B04EDC" w:rsidRDefault="00B04EDC" w:rsidP="00B04EDC">
            <w:r w:rsidRPr="00B04EDC">
              <w:t>увеличение</w:t>
            </w:r>
          </w:p>
        </w:tc>
        <w:tc>
          <w:tcPr>
            <w:tcW w:w="1134" w:type="dxa"/>
            <w:shd w:val="clear" w:color="auto" w:fill="auto"/>
            <w:vAlign w:val="center"/>
          </w:tcPr>
          <w:p w14:paraId="2CE751E5" w14:textId="77777777" w:rsidR="00B04EDC" w:rsidRPr="00B04EDC" w:rsidRDefault="00B04EDC" w:rsidP="00B04EDC"/>
        </w:tc>
        <w:tc>
          <w:tcPr>
            <w:tcW w:w="1560" w:type="dxa"/>
            <w:shd w:val="clear" w:color="auto" w:fill="auto"/>
            <w:vAlign w:val="center"/>
          </w:tcPr>
          <w:p w14:paraId="413D84B3" w14:textId="77777777" w:rsidR="00B04EDC" w:rsidRPr="00B04EDC" w:rsidRDefault="00B04EDC" w:rsidP="00B04EDC">
            <w:r w:rsidRPr="00B04EDC">
              <w:t>11,45</w:t>
            </w:r>
          </w:p>
        </w:tc>
        <w:tc>
          <w:tcPr>
            <w:tcW w:w="1275" w:type="dxa"/>
            <w:shd w:val="clear" w:color="auto" w:fill="auto"/>
            <w:vAlign w:val="center"/>
          </w:tcPr>
          <w:p w14:paraId="70189DF1" w14:textId="77777777" w:rsidR="00B04EDC" w:rsidRPr="00B04EDC" w:rsidRDefault="00B04EDC" w:rsidP="00B04EDC">
            <w:r w:rsidRPr="00B04EDC">
              <w:t>0,72</w:t>
            </w:r>
          </w:p>
        </w:tc>
        <w:tc>
          <w:tcPr>
            <w:tcW w:w="1560" w:type="dxa"/>
            <w:shd w:val="clear" w:color="auto" w:fill="auto"/>
            <w:vAlign w:val="center"/>
          </w:tcPr>
          <w:p w14:paraId="7B701B5C" w14:textId="77777777" w:rsidR="00B04EDC" w:rsidRPr="00B04EDC" w:rsidRDefault="00B04EDC" w:rsidP="00B04EDC">
            <w:r w:rsidRPr="00B04EDC">
              <w:t>29,63</w:t>
            </w:r>
          </w:p>
        </w:tc>
        <w:tc>
          <w:tcPr>
            <w:tcW w:w="1559" w:type="dxa"/>
            <w:shd w:val="clear" w:color="auto" w:fill="auto"/>
            <w:vAlign w:val="center"/>
          </w:tcPr>
          <w:p w14:paraId="16D69F85" w14:textId="77777777" w:rsidR="00B04EDC" w:rsidRPr="00B04EDC" w:rsidRDefault="00B04EDC" w:rsidP="00B04EDC">
            <w:r w:rsidRPr="00B04EDC">
              <w:t>39,39</w:t>
            </w:r>
          </w:p>
        </w:tc>
      </w:tr>
      <w:tr w:rsidR="00B04EDC" w:rsidRPr="00B04EDC" w14:paraId="57DA1A60" w14:textId="77777777" w:rsidTr="009F1A33">
        <w:tc>
          <w:tcPr>
            <w:tcW w:w="2943" w:type="dxa"/>
            <w:shd w:val="clear" w:color="auto" w:fill="auto"/>
            <w:vAlign w:val="center"/>
          </w:tcPr>
          <w:p w14:paraId="53B1704F" w14:textId="77777777" w:rsidR="00B04EDC" w:rsidRPr="00B04EDC" w:rsidRDefault="00B04EDC" w:rsidP="00B04EDC">
            <w:r w:rsidRPr="00B04EDC">
              <w:t>уменьшение</w:t>
            </w:r>
          </w:p>
        </w:tc>
        <w:tc>
          <w:tcPr>
            <w:tcW w:w="1134" w:type="dxa"/>
            <w:shd w:val="clear" w:color="auto" w:fill="auto"/>
            <w:vAlign w:val="center"/>
          </w:tcPr>
          <w:p w14:paraId="592E7345" w14:textId="77777777" w:rsidR="00B04EDC" w:rsidRPr="00B04EDC" w:rsidRDefault="00B04EDC" w:rsidP="00B04EDC">
            <w:r w:rsidRPr="00B04EDC">
              <w:t>-87,55</w:t>
            </w:r>
          </w:p>
        </w:tc>
        <w:tc>
          <w:tcPr>
            <w:tcW w:w="1560" w:type="dxa"/>
            <w:shd w:val="clear" w:color="auto" w:fill="auto"/>
            <w:vAlign w:val="center"/>
          </w:tcPr>
          <w:p w14:paraId="6608FF79" w14:textId="77777777" w:rsidR="00B04EDC" w:rsidRPr="00B04EDC" w:rsidRDefault="00B04EDC" w:rsidP="00B04EDC"/>
        </w:tc>
        <w:tc>
          <w:tcPr>
            <w:tcW w:w="1275" w:type="dxa"/>
            <w:shd w:val="clear" w:color="auto" w:fill="auto"/>
            <w:vAlign w:val="center"/>
          </w:tcPr>
          <w:p w14:paraId="023DA3E5" w14:textId="77777777" w:rsidR="00B04EDC" w:rsidRPr="00B04EDC" w:rsidRDefault="00B04EDC" w:rsidP="00B04EDC"/>
        </w:tc>
        <w:tc>
          <w:tcPr>
            <w:tcW w:w="1560" w:type="dxa"/>
            <w:shd w:val="clear" w:color="auto" w:fill="auto"/>
            <w:vAlign w:val="center"/>
          </w:tcPr>
          <w:p w14:paraId="11C540FD" w14:textId="77777777" w:rsidR="00B04EDC" w:rsidRPr="00B04EDC" w:rsidRDefault="00B04EDC" w:rsidP="00B04EDC"/>
        </w:tc>
        <w:tc>
          <w:tcPr>
            <w:tcW w:w="1559" w:type="dxa"/>
            <w:shd w:val="clear" w:color="auto" w:fill="auto"/>
            <w:vAlign w:val="center"/>
          </w:tcPr>
          <w:p w14:paraId="575AF79D" w14:textId="77777777" w:rsidR="00B04EDC" w:rsidRPr="00B04EDC" w:rsidRDefault="00B04EDC" w:rsidP="00B04EDC"/>
        </w:tc>
      </w:tr>
    </w:tbl>
    <w:p w14:paraId="6532B4A2" w14:textId="77777777" w:rsidR="00B04EDC" w:rsidRPr="00B04EDC" w:rsidRDefault="00B04EDC" w:rsidP="00B04EDC">
      <w:pPr>
        <w:rPr>
          <w:sz w:val="28"/>
          <w:szCs w:val="28"/>
        </w:rPr>
      </w:pPr>
    </w:p>
    <w:p w14:paraId="654889EF" w14:textId="42B986EC" w:rsidR="00B04EDC" w:rsidRPr="00B04EDC" w:rsidRDefault="00B04EDC" w:rsidP="00B04EDC">
      <w:pPr>
        <w:jc w:val="both"/>
        <w:rPr>
          <w:sz w:val="28"/>
          <w:szCs w:val="28"/>
        </w:rPr>
      </w:pPr>
      <w:r w:rsidRPr="00B04EDC">
        <w:rPr>
          <w:color w:val="FF0000"/>
          <w:sz w:val="28"/>
          <w:szCs w:val="28"/>
        </w:rPr>
        <w:t xml:space="preserve">          </w:t>
      </w:r>
      <w:r w:rsidRPr="00B04EDC">
        <w:rPr>
          <w:sz w:val="28"/>
          <w:szCs w:val="28"/>
        </w:rPr>
        <w:t xml:space="preserve">Исходя из анализа экономической обоснованности расходов </w:t>
      </w:r>
      <w:r w:rsidRPr="00B04EDC">
        <w:rPr>
          <w:b/>
          <w:bCs/>
          <w:sz w:val="28"/>
          <w:szCs w:val="28"/>
          <w:u w:val="single"/>
        </w:rPr>
        <w:t>величина необходимой валовой выручки</w:t>
      </w:r>
      <w:r w:rsidRPr="00B04EDC">
        <w:rPr>
          <w:sz w:val="28"/>
          <w:szCs w:val="28"/>
        </w:rPr>
        <w:t xml:space="preserve"> по услуге на водоотведение                                               ООО «Горводоканал» (Мариинский муниципальный округ), предоставляющего услугу для абонентов, объекты </w:t>
      </w:r>
      <w:r w:rsidRPr="00B04EDC">
        <w:rPr>
          <w:rFonts w:eastAsia="Calibri"/>
          <w:sz w:val="28"/>
          <w:szCs w:val="28"/>
        </w:rPr>
        <w:t>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r w:rsidRPr="00B04EDC">
        <w:rPr>
          <w:sz w:val="28"/>
          <w:szCs w:val="28"/>
        </w:rPr>
        <w:t xml:space="preserve"> определена на следующем уровне:</w:t>
      </w:r>
    </w:p>
    <w:p w14:paraId="2AE082EC" w14:textId="77777777" w:rsidR="00B04EDC" w:rsidRPr="00B04EDC" w:rsidRDefault="00B04EDC" w:rsidP="00B04EDC">
      <w:pPr>
        <w:autoSpaceDE w:val="0"/>
        <w:autoSpaceDN w:val="0"/>
        <w:adjustRightInd w:val="0"/>
        <w:jc w:val="both"/>
        <w:rPr>
          <w:sz w:val="28"/>
          <w:szCs w:val="28"/>
        </w:rPr>
      </w:pPr>
      <w:r w:rsidRPr="00B04EDC">
        <w:rPr>
          <w:sz w:val="28"/>
          <w:szCs w:val="28"/>
        </w:rPr>
        <w:t xml:space="preserve">         – на 2023 год </w:t>
      </w:r>
      <w:r w:rsidRPr="00B04EDC">
        <w:rPr>
          <w:b/>
          <w:bCs/>
          <w:i/>
          <w:iCs/>
          <w:sz w:val="28"/>
          <w:szCs w:val="28"/>
        </w:rPr>
        <w:t xml:space="preserve">30061,93 </w:t>
      </w:r>
      <w:r w:rsidRPr="00B04EDC">
        <w:rPr>
          <w:sz w:val="28"/>
          <w:szCs w:val="28"/>
        </w:rPr>
        <w:t>тыс. руб.</w:t>
      </w:r>
    </w:p>
    <w:p w14:paraId="020B5D32" w14:textId="77777777" w:rsidR="00B04EDC" w:rsidRPr="00B04EDC" w:rsidRDefault="00B04EDC" w:rsidP="00B04EDC">
      <w:pPr>
        <w:autoSpaceDE w:val="0"/>
        <w:autoSpaceDN w:val="0"/>
        <w:adjustRightInd w:val="0"/>
        <w:jc w:val="both"/>
        <w:rPr>
          <w:sz w:val="28"/>
          <w:szCs w:val="28"/>
        </w:rPr>
      </w:pPr>
      <w:r w:rsidRPr="00B04EDC">
        <w:rPr>
          <w:sz w:val="28"/>
          <w:szCs w:val="28"/>
        </w:rPr>
        <w:t xml:space="preserve">          НВВ</w:t>
      </w:r>
      <w:r w:rsidRPr="00B04EDC">
        <w:rPr>
          <w:sz w:val="20"/>
          <w:szCs w:val="20"/>
        </w:rPr>
        <w:t>2023</w:t>
      </w:r>
      <w:r w:rsidRPr="00B04EDC">
        <w:rPr>
          <w:sz w:val="28"/>
          <w:szCs w:val="28"/>
        </w:rPr>
        <w:t xml:space="preserve"> =  21887,55 + 6826,24 +1435,69+(-87,55) = 30061,93 тыс. руб.;</w:t>
      </w:r>
    </w:p>
    <w:p w14:paraId="09030941" w14:textId="77777777" w:rsidR="00B04EDC" w:rsidRPr="00B04EDC" w:rsidRDefault="00B04EDC" w:rsidP="00B04EDC">
      <w:pPr>
        <w:autoSpaceDE w:val="0"/>
        <w:autoSpaceDN w:val="0"/>
        <w:adjustRightInd w:val="0"/>
        <w:jc w:val="both"/>
        <w:rPr>
          <w:sz w:val="28"/>
          <w:szCs w:val="28"/>
        </w:rPr>
      </w:pPr>
      <w:r w:rsidRPr="00B04EDC">
        <w:rPr>
          <w:sz w:val="28"/>
          <w:szCs w:val="28"/>
        </w:rPr>
        <w:t xml:space="preserve">          - на 2024 год – </w:t>
      </w:r>
      <w:r w:rsidRPr="00B04EDC">
        <w:rPr>
          <w:b/>
          <w:bCs/>
          <w:i/>
          <w:iCs/>
          <w:sz w:val="28"/>
          <w:szCs w:val="28"/>
        </w:rPr>
        <w:t>30864,71</w:t>
      </w:r>
      <w:r w:rsidRPr="00B04EDC">
        <w:rPr>
          <w:sz w:val="28"/>
          <w:szCs w:val="28"/>
        </w:rPr>
        <w:t xml:space="preserve"> тыс. руб.</w:t>
      </w:r>
    </w:p>
    <w:p w14:paraId="5486BE08" w14:textId="77777777" w:rsidR="00B04EDC" w:rsidRPr="00B04EDC" w:rsidRDefault="00B04EDC" w:rsidP="00B04EDC">
      <w:pPr>
        <w:autoSpaceDE w:val="0"/>
        <w:autoSpaceDN w:val="0"/>
        <w:adjustRightInd w:val="0"/>
        <w:jc w:val="both"/>
        <w:rPr>
          <w:sz w:val="28"/>
          <w:szCs w:val="28"/>
        </w:rPr>
      </w:pPr>
      <w:r w:rsidRPr="00B04EDC">
        <w:rPr>
          <w:sz w:val="28"/>
          <w:szCs w:val="28"/>
        </w:rPr>
        <w:lastRenderedPageBreak/>
        <w:t xml:space="preserve">          НВВ</w:t>
      </w:r>
      <w:r w:rsidRPr="00B04EDC">
        <w:rPr>
          <w:sz w:val="20"/>
          <w:szCs w:val="20"/>
        </w:rPr>
        <w:t>2024</w:t>
      </w:r>
      <w:r w:rsidRPr="00B04EDC">
        <w:rPr>
          <w:sz w:val="28"/>
          <w:szCs w:val="28"/>
        </w:rPr>
        <w:t xml:space="preserve"> = 222687,10 + 7029,59 + 1136,56+11,45</w:t>
      </w:r>
      <w:r w:rsidRPr="00B04EDC">
        <w:rPr>
          <w:color w:val="FF0000"/>
          <w:sz w:val="28"/>
          <w:szCs w:val="28"/>
        </w:rPr>
        <w:t xml:space="preserve"> </w:t>
      </w:r>
      <w:r w:rsidRPr="00B04EDC">
        <w:rPr>
          <w:sz w:val="28"/>
          <w:szCs w:val="28"/>
        </w:rPr>
        <w:t>= 30864,71 тыс. руб.;</w:t>
      </w:r>
    </w:p>
    <w:p w14:paraId="50352B50" w14:textId="77777777" w:rsidR="00B04EDC" w:rsidRPr="00B04EDC" w:rsidRDefault="00B04EDC" w:rsidP="00B04EDC">
      <w:pPr>
        <w:autoSpaceDE w:val="0"/>
        <w:autoSpaceDN w:val="0"/>
        <w:adjustRightInd w:val="0"/>
        <w:jc w:val="both"/>
        <w:rPr>
          <w:sz w:val="28"/>
          <w:szCs w:val="28"/>
        </w:rPr>
      </w:pPr>
      <w:r w:rsidRPr="00B04EDC">
        <w:rPr>
          <w:sz w:val="28"/>
          <w:szCs w:val="28"/>
        </w:rPr>
        <w:t xml:space="preserve">          - на 2025 год – </w:t>
      </w:r>
      <w:r w:rsidRPr="00B04EDC">
        <w:rPr>
          <w:b/>
          <w:bCs/>
          <w:i/>
          <w:iCs/>
          <w:sz w:val="28"/>
          <w:szCs w:val="28"/>
        </w:rPr>
        <w:t>31866,54</w:t>
      </w:r>
      <w:r w:rsidRPr="00B04EDC">
        <w:rPr>
          <w:sz w:val="28"/>
          <w:szCs w:val="28"/>
        </w:rPr>
        <w:t xml:space="preserve"> тыс. руб.</w:t>
      </w:r>
    </w:p>
    <w:p w14:paraId="22CB74A1" w14:textId="77777777" w:rsidR="00B04EDC" w:rsidRPr="00B04EDC" w:rsidRDefault="00B04EDC" w:rsidP="00B04EDC">
      <w:pPr>
        <w:autoSpaceDE w:val="0"/>
        <w:autoSpaceDN w:val="0"/>
        <w:adjustRightInd w:val="0"/>
        <w:jc w:val="both"/>
        <w:rPr>
          <w:sz w:val="28"/>
          <w:szCs w:val="28"/>
        </w:rPr>
      </w:pPr>
      <w:r w:rsidRPr="00B04EDC">
        <w:rPr>
          <w:sz w:val="28"/>
          <w:szCs w:val="28"/>
        </w:rPr>
        <w:t xml:space="preserve">          НВВ</w:t>
      </w:r>
      <w:r w:rsidRPr="00B04EDC">
        <w:rPr>
          <w:sz w:val="20"/>
          <w:szCs w:val="20"/>
        </w:rPr>
        <w:t>2025</w:t>
      </w:r>
      <w:r w:rsidRPr="00B04EDC">
        <w:rPr>
          <w:sz w:val="28"/>
          <w:szCs w:val="28"/>
        </w:rPr>
        <w:t xml:space="preserve"> = 23358,64 + 7256,96 + 1250,22 +0,72  = 31866,54  тыс. руб.</w:t>
      </w:r>
    </w:p>
    <w:p w14:paraId="724612C9" w14:textId="77777777" w:rsidR="00B04EDC" w:rsidRPr="00B04EDC" w:rsidRDefault="00B04EDC" w:rsidP="00B04EDC">
      <w:pPr>
        <w:autoSpaceDE w:val="0"/>
        <w:autoSpaceDN w:val="0"/>
        <w:adjustRightInd w:val="0"/>
        <w:jc w:val="both"/>
        <w:rPr>
          <w:sz w:val="28"/>
          <w:szCs w:val="28"/>
        </w:rPr>
      </w:pPr>
      <w:r w:rsidRPr="00B04EDC">
        <w:rPr>
          <w:sz w:val="28"/>
          <w:szCs w:val="28"/>
        </w:rPr>
        <w:t xml:space="preserve">           - на 2026 год – </w:t>
      </w:r>
      <w:r w:rsidRPr="00B04EDC">
        <w:rPr>
          <w:b/>
          <w:bCs/>
          <w:i/>
          <w:iCs/>
          <w:sz w:val="28"/>
          <w:szCs w:val="28"/>
        </w:rPr>
        <w:t xml:space="preserve">32824,59 </w:t>
      </w:r>
      <w:r w:rsidRPr="00B04EDC">
        <w:rPr>
          <w:sz w:val="28"/>
          <w:szCs w:val="28"/>
        </w:rPr>
        <w:t>тыс. руб.</w:t>
      </w:r>
    </w:p>
    <w:p w14:paraId="054BA21C" w14:textId="77777777" w:rsidR="00B04EDC" w:rsidRPr="00B04EDC" w:rsidRDefault="00B04EDC" w:rsidP="00B04EDC">
      <w:pPr>
        <w:autoSpaceDE w:val="0"/>
        <w:autoSpaceDN w:val="0"/>
        <w:adjustRightInd w:val="0"/>
        <w:jc w:val="both"/>
        <w:rPr>
          <w:sz w:val="28"/>
          <w:szCs w:val="28"/>
        </w:rPr>
      </w:pPr>
      <w:r w:rsidRPr="00B04EDC">
        <w:rPr>
          <w:sz w:val="28"/>
          <w:szCs w:val="28"/>
        </w:rPr>
        <w:t xml:space="preserve">           НВВ</w:t>
      </w:r>
      <w:r w:rsidRPr="00B04EDC">
        <w:rPr>
          <w:sz w:val="20"/>
          <w:szCs w:val="20"/>
        </w:rPr>
        <w:t>2026</w:t>
      </w:r>
      <w:r w:rsidRPr="00B04EDC">
        <w:rPr>
          <w:sz w:val="28"/>
          <w:szCs w:val="28"/>
        </w:rPr>
        <w:t xml:space="preserve"> = 24050,06 + 7369,67 + 1375,24 + 29,63= 32824,59 тыс. руб.</w:t>
      </w:r>
    </w:p>
    <w:p w14:paraId="4196ADAA" w14:textId="77777777" w:rsidR="00B04EDC" w:rsidRPr="00B04EDC" w:rsidRDefault="00B04EDC" w:rsidP="00B04EDC">
      <w:pPr>
        <w:autoSpaceDE w:val="0"/>
        <w:autoSpaceDN w:val="0"/>
        <w:adjustRightInd w:val="0"/>
        <w:jc w:val="both"/>
        <w:rPr>
          <w:sz w:val="28"/>
          <w:szCs w:val="28"/>
        </w:rPr>
      </w:pPr>
      <w:r w:rsidRPr="00B04EDC">
        <w:rPr>
          <w:sz w:val="28"/>
          <w:szCs w:val="28"/>
        </w:rPr>
        <w:t xml:space="preserve">          - на 2027 год – </w:t>
      </w:r>
      <w:r w:rsidRPr="00B04EDC">
        <w:rPr>
          <w:b/>
          <w:bCs/>
          <w:i/>
          <w:iCs/>
          <w:sz w:val="28"/>
          <w:szCs w:val="28"/>
        </w:rPr>
        <w:t xml:space="preserve">33779,32  </w:t>
      </w:r>
      <w:r w:rsidRPr="00B04EDC">
        <w:rPr>
          <w:sz w:val="28"/>
          <w:szCs w:val="28"/>
        </w:rPr>
        <w:t>тыс. руб.</w:t>
      </w:r>
    </w:p>
    <w:p w14:paraId="4C913404" w14:textId="77777777" w:rsidR="00B04EDC" w:rsidRPr="00B04EDC" w:rsidRDefault="00B04EDC" w:rsidP="00B04EDC">
      <w:pPr>
        <w:autoSpaceDE w:val="0"/>
        <w:autoSpaceDN w:val="0"/>
        <w:adjustRightInd w:val="0"/>
        <w:jc w:val="both"/>
        <w:rPr>
          <w:sz w:val="28"/>
          <w:szCs w:val="28"/>
        </w:rPr>
      </w:pPr>
      <w:r w:rsidRPr="00B04EDC">
        <w:rPr>
          <w:sz w:val="28"/>
          <w:szCs w:val="28"/>
        </w:rPr>
        <w:t xml:space="preserve">           НВВ</w:t>
      </w:r>
      <w:r w:rsidRPr="00B04EDC">
        <w:rPr>
          <w:sz w:val="20"/>
          <w:szCs w:val="20"/>
        </w:rPr>
        <w:t>2027</w:t>
      </w:r>
      <w:r w:rsidRPr="00B04EDC">
        <w:rPr>
          <w:sz w:val="28"/>
          <w:szCs w:val="28"/>
        </w:rPr>
        <w:t xml:space="preserve"> = 24761,94  + 7465,23 + 1512,76+ 39,39</w:t>
      </w:r>
      <w:r w:rsidRPr="00B04EDC">
        <w:rPr>
          <w:color w:val="FF0000"/>
          <w:sz w:val="28"/>
          <w:szCs w:val="28"/>
        </w:rPr>
        <w:t xml:space="preserve"> </w:t>
      </w:r>
      <w:r w:rsidRPr="00B04EDC">
        <w:rPr>
          <w:sz w:val="28"/>
          <w:szCs w:val="28"/>
        </w:rPr>
        <w:t xml:space="preserve"> = 33779,32 тыс. руб.</w:t>
      </w:r>
    </w:p>
    <w:p w14:paraId="79854E73" w14:textId="77777777" w:rsidR="00B04EDC" w:rsidRPr="00B04EDC" w:rsidRDefault="00B04EDC" w:rsidP="00B04EDC">
      <w:pPr>
        <w:autoSpaceDE w:val="0"/>
        <w:autoSpaceDN w:val="0"/>
        <w:adjustRightInd w:val="0"/>
        <w:jc w:val="both"/>
        <w:rPr>
          <w:sz w:val="28"/>
          <w:szCs w:val="28"/>
        </w:rPr>
      </w:pPr>
      <w:r w:rsidRPr="00B04EDC">
        <w:rPr>
          <w:sz w:val="28"/>
          <w:szCs w:val="28"/>
        </w:rPr>
        <w:t>Величина необходимой валовой выручки по услуге водоснабжение на 2023-2027 годы  с разбивкой по периодам составила:</w:t>
      </w:r>
    </w:p>
    <w:p w14:paraId="0A1F792F" w14:textId="1F47A260" w:rsidR="00B04EDC" w:rsidRPr="00B04EDC" w:rsidRDefault="00B04EDC" w:rsidP="00B04EDC">
      <w:pPr>
        <w:autoSpaceDE w:val="0"/>
        <w:autoSpaceDN w:val="0"/>
        <w:adjustRightInd w:val="0"/>
        <w:jc w:val="both"/>
        <w:rPr>
          <w:sz w:val="28"/>
          <w:szCs w:val="28"/>
        </w:rPr>
      </w:pPr>
      <w:r w:rsidRPr="00B04EDC">
        <w:rPr>
          <w:sz w:val="28"/>
          <w:szCs w:val="28"/>
        </w:rPr>
        <w:t xml:space="preserve">           - </w:t>
      </w:r>
      <w:r w:rsidRPr="00B04EDC">
        <w:rPr>
          <w:b/>
          <w:bCs/>
          <w:sz w:val="28"/>
          <w:szCs w:val="28"/>
        </w:rPr>
        <w:t>с 01.01.2023 по 31.12.2023</w:t>
      </w:r>
      <w:r w:rsidRPr="00B04EDC">
        <w:rPr>
          <w:sz w:val="28"/>
          <w:szCs w:val="28"/>
        </w:rPr>
        <w:t xml:space="preserve"> – </w:t>
      </w:r>
      <w:r w:rsidRPr="00B04EDC">
        <w:rPr>
          <w:b/>
          <w:bCs/>
          <w:i/>
          <w:iCs/>
          <w:sz w:val="28"/>
          <w:szCs w:val="28"/>
        </w:rPr>
        <w:t xml:space="preserve">30061,93 </w:t>
      </w:r>
      <w:r w:rsidRPr="00B04EDC">
        <w:rPr>
          <w:sz w:val="28"/>
          <w:szCs w:val="28"/>
        </w:rPr>
        <w:t>тыс. руб. (распределение НВВ по периодам календарной разбивки не производится в соответствии                                        с постановлением Правительства РФ от 14.11.2022 № 2053);</w:t>
      </w:r>
    </w:p>
    <w:p w14:paraId="7478A6A9" w14:textId="77777777" w:rsidR="00B04EDC" w:rsidRPr="00B04EDC" w:rsidRDefault="00B04EDC" w:rsidP="00B04EDC">
      <w:pPr>
        <w:autoSpaceDE w:val="0"/>
        <w:autoSpaceDN w:val="0"/>
        <w:adjustRightInd w:val="0"/>
        <w:jc w:val="both"/>
        <w:rPr>
          <w:b/>
          <w:bCs/>
          <w:sz w:val="28"/>
          <w:szCs w:val="28"/>
        </w:rPr>
      </w:pPr>
      <w:r w:rsidRPr="00B04EDC">
        <w:rPr>
          <w:sz w:val="28"/>
          <w:szCs w:val="28"/>
        </w:rPr>
        <w:t xml:space="preserve">           </w:t>
      </w:r>
      <w:r w:rsidRPr="00B04EDC">
        <w:rPr>
          <w:b/>
          <w:bCs/>
          <w:sz w:val="28"/>
          <w:szCs w:val="28"/>
        </w:rPr>
        <w:t xml:space="preserve">  - с 01.01.2024 по 30.06.2024 – 15031,31 тыс. руб.; </w:t>
      </w:r>
    </w:p>
    <w:p w14:paraId="539E9023" w14:textId="77777777" w:rsidR="00B04EDC" w:rsidRPr="00B04EDC" w:rsidRDefault="00B04EDC" w:rsidP="00B04EDC">
      <w:pPr>
        <w:tabs>
          <w:tab w:val="left" w:pos="426"/>
          <w:tab w:val="left" w:pos="709"/>
          <w:tab w:val="left" w:pos="9356"/>
          <w:tab w:val="left" w:pos="9781"/>
          <w:tab w:val="left" w:pos="9923"/>
        </w:tabs>
        <w:ind w:firstLine="709"/>
        <w:jc w:val="both"/>
        <w:rPr>
          <w:b/>
          <w:bCs/>
          <w:sz w:val="28"/>
          <w:szCs w:val="28"/>
        </w:rPr>
      </w:pPr>
      <w:r w:rsidRPr="00B04EDC">
        <w:rPr>
          <w:b/>
          <w:bCs/>
          <w:sz w:val="28"/>
          <w:szCs w:val="28"/>
        </w:rPr>
        <w:t xml:space="preserve">  - с 01.07.2024 по 31.12.2024 – 15833,40 тыс. руб.;</w:t>
      </w:r>
    </w:p>
    <w:p w14:paraId="050C7A8A" w14:textId="77777777" w:rsidR="00B04EDC" w:rsidRPr="00B04EDC" w:rsidRDefault="00B04EDC" w:rsidP="00B04EDC">
      <w:pPr>
        <w:tabs>
          <w:tab w:val="left" w:pos="426"/>
          <w:tab w:val="left" w:pos="709"/>
          <w:tab w:val="left" w:pos="9356"/>
          <w:tab w:val="left" w:pos="9781"/>
          <w:tab w:val="left" w:pos="9923"/>
        </w:tabs>
        <w:ind w:firstLine="709"/>
        <w:jc w:val="both"/>
        <w:rPr>
          <w:b/>
          <w:bCs/>
          <w:sz w:val="28"/>
          <w:szCs w:val="28"/>
        </w:rPr>
      </w:pPr>
      <w:r w:rsidRPr="00B04EDC">
        <w:rPr>
          <w:b/>
          <w:bCs/>
          <w:sz w:val="28"/>
          <w:szCs w:val="28"/>
        </w:rPr>
        <w:t xml:space="preserve">  - с 01.01.2025 по 30.06.2025 – 15833,40 тыс. руб.; </w:t>
      </w:r>
    </w:p>
    <w:p w14:paraId="4AC5C238" w14:textId="77777777" w:rsidR="00B04EDC" w:rsidRPr="00B04EDC" w:rsidRDefault="00B04EDC" w:rsidP="00B04EDC">
      <w:pPr>
        <w:tabs>
          <w:tab w:val="left" w:pos="426"/>
          <w:tab w:val="left" w:pos="709"/>
          <w:tab w:val="left" w:pos="9356"/>
          <w:tab w:val="left" w:pos="9781"/>
          <w:tab w:val="left" w:pos="9923"/>
        </w:tabs>
        <w:ind w:firstLine="709"/>
        <w:jc w:val="both"/>
        <w:rPr>
          <w:b/>
          <w:bCs/>
          <w:sz w:val="28"/>
          <w:szCs w:val="28"/>
        </w:rPr>
      </w:pPr>
      <w:r w:rsidRPr="00B04EDC">
        <w:rPr>
          <w:b/>
          <w:bCs/>
          <w:sz w:val="28"/>
          <w:szCs w:val="28"/>
        </w:rPr>
        <w:t xml:space="preserve">  - с 01.07.2025 по 31.12.2025 – 16033,14 тыс. руб.;</w:t>
      </w:r>
    </w:p>
    <w:p w14:paraId="1FB8C021" w14:textId="77777777" w:rsidR="00B04EDC" w:rsidRPr="00B04EDC" w:rsidRDefault="00B04EDC" w:rsidP="00B04EDC">
      <w:pPr>
        <w:tabs>
          <w:tab w:val="left" w:pos="426"/>
          <w:tab w:val="left" w:pos="709"/>
          <w:tab w:val="left" w:pos="9356"/>
          <w:tab w:val="left" w:pos="9781"/>
          <w:tab w:val="left" w:pos="9923"/>
        </w:tabs>
        <w:ind w:firstLine="709"/>
        <w:jc w:val="both"/>
        <w:rPr>
          <w:b/>
          <w:bCs/>
          <w:sz w:val="28"/>
          <w:szCs w:val="28"/>
        </w:rPr>
      </w:pPr>
      <w:r w:rsidRPr="00B04EDC">
        <w:rPr>
          <w:b/>
          <w:bCs/>
          <w:sz w:val="28"/>
          <w:szCs w:val="28"/>
        </w:rPr>
        <w:t xml:space="preserve">  - с 01.01.2026 по 30.06.2026 – 16033,33 тыс. руб.; </w:t>
      </w:r>
    </w:p>
    <w:p w14:paraId="0DAF670A" w14:textId="77777777" w:rsidR="00B04EDC" w:rsidRPr="00B04EDC" w:rsidRDefault="00B04EDC" w:rsidP="00B04EDC">
      <w:pPr>
        <w:tabs>
          <w:tab w:val="left" w:pos="426"/>
          <w:tab w:val="left" w:pos="709"/>
          <w:tab w:val="left" w:pos="9356"/>
          <w:tab w:val="left" w:pos="9781"/>
          <w:tab w:val="left" w:pos="9923"/>
        </w:tabs>
        <w:ind w:firstLine="709"/>
        <w:jc w:val="both"/>
        <w:rPr>
          <w:b/>
          <w:bCs/>
          <w:sz w:val="28"/>
          <w:szCs w:val="28"/>
        </w:rPr>
      </w:pPr>
      <w:r w:rsidRPr="00B04EDC">
        <w:rPr>
          <w:b/>
          <w:bCs/>
          <w:sz w:val="28"/>
          <w:szCs w:val="28"/>
        </w:rPr>
        <w:t xml:space="preserve">  - с 01.07.2026 по 31.12.2026 – 16791,26 тыс. руб.;</w:t>
      </w:r>
    </w:p>
    <w:p w14:paraId="1D10B530" w14:textId="77777777" w:rsidR="00B04EDC" w:rsidRPr="00B04EDC" w:rsidRDefault="00B04EDC" w:rsidP="00B04EDC">
      <w:pPr>
        <w:tabs>
          <w:tab w:val="left" w:pos="426"/>
          <w:tab w:val="left" w:pos="709"/>
          <w:tab w:val="left" w:pos="9356"/>
          <w:tab w:val="left" w:pos="9781"/>
          <w:tab w:val="left" w:pos="9923"/>
        </w:tabs>
        <w:ind w:firstLine="709"/>
        <w:jc w:val="both"/>
        <w:rPr>
          <w:b/>
          <w:bCs/>
          <w:sz w:val="28"/>
          <w:szCs w:val="28"/>
        </w:rPr>
      </w:pPr>
      <w:r w:rsidRPr="00B04EDC">
        <w:rPr>
          <w:b/>
          <w:bCs/>
          <w:sz w:val="28"/>
          <w:szCs w:val="28"/>
        </w:rPr>
        <w:t xml:space="preserve">  - с 01.01.2027 по 30.06.2027 – 16791,26 тыс. руб.; </w:t>
      </w:r>
    </w:p>
    <w:p w14:paraId="2503C203" w14:textId="77777777" w:rsidR="00B04EDC" w:rsidRPr="00B04EDC" w:rsidRDefault="00B04EDC" w:rsidP="00B04EDC">
      <w:pPr>
        <w:tabs>
          <w:tab w:val="left" w:pos="426"/>
          <w:tab w:val="left" w:pos="709"/>
          <w:tab w:val="left" w:pos="9356"/>
          <w:tab w:val="left" w:pos="9781"/>
          <w:tab w:val="left" w:pos="9923"/>
        </w:tabs>
        <w:ind w:firstLine="709"/>
        <w:jc w:val="both"/>
        <w:rPr>
          <w:b/>
          <w:bCs/>
          <w:sz w:val="28"/>
          <w:szCs w:val="28"/>
        </w:rPr>
      </w:pPr>
      <w:r w:rsidRPr="00B04EDC">
        <w:rPr>
          <w:b/>
          <w:bCs/>
          <w:sz w:val="28"/>
          <w:szCs w:val="28"/>
        </w:rPr>
        <w:t xml:space="preserve">  - с 01.07.2027 по 31.12.2027 – 16988,06 тыс. руб.</w:t>
      </w:r>
    </w:p>
    <w:p w14:paraId="1C36C32F" w14:textId="77777777" w:rsidR="00B04EDC" w:rsidRPr="00B04EDC" w:rsidRDefault="00B04EDC" w:rsidP="00B04EDC">
      <w:pPr>
        <w:jc w:val="both"/>
        <w:rPr>
          <w:rFonts w:eastAsia="Calibri"/>
          <w:bCs/>
          <w:sz w:val="28"/>
          <w:szCs w:val="28"/>
          <w:lang w:eastAsia="en-US"/>
        </w:rPr>
      </w:pPr>
      <w:r w:rsidRPr="00B04EDC">
        <w:rPr>
          <w:rFonts w:eastAsia="Calibri"/>
          <w:bCs/>
          <w:sz w:val="28"/>
          <w:szCs w:val="28"/>
          <w:lang w:eastAsia="en-US"/>
        </w:rPr>
        <w:t xml:space="preserve">            НВВ по периодам разбита с учетом не превышения тарифа                                       в 1 полугодии регулируемого года над тарифом, действующим в декабре предыдущего года.</w:t>
      </w:r>
    </w:p>
    <w:p w14:paraId="7BEAB099" w14:textId="77777777" w:rsidR="00B04EDC" w:rsidRPr="00B04EDC" w:rsidRDefault="00B04EDC" w:rsidP="00B04EDC">
      <w:pPr>
        <w:ind w:firstLine="709"/>
        <w:jc w:val="both"/>
        <w:rPr>
          <w:color w:val="FF0000"/>
          <w:sz w:val="28"/>
          <w:szCs w:val="28"/>
          <w:highlight w:val="yellow"/>
        </w:rPr>
      </w:pPr>
    </w:p>
    <w:p w14:paraId="7585C534" w14:textId="77777777" w:rsidR="00B04EDC" w:rsidRPr="00B04EDC" w:rsidRDefault="00B04EDC" w:rsidP="00B04EDC">
      <w:pPr>
        <w:jc w:val="center"/>
        <w:rPr>
          <w:b/>
          <w:bCs/>
          <w:kern w:val="32"/>
          <w:sz w:val="32"/>
          <w:szCs w:val="32"/>
          <w:u w:val="single"/>
          <w:lang w:eastAsia="en-US"/>
        </w:rPr>
      </w:pPr>
      <w:r w:rsidRPr="00B04EDC">
        <w:rPr>
          <w:b/>
          <w:sz w:val="32"/>
          <w:szCs w:val="32"/>
          <w:u w:val="single"/>
        </w:rPr>
        <w:t xml:space="preserve">Тарифы на </w:t>
      </w:r>
      <w:r w:rsidRPr="00B04EDC">
        <w:rPr>
          <w:b/>
          <w:bCs/>
          <w:kern w:val="32"/>
          <w:sz w:val="32"/>
          <w:szCs w:val="32"/>
          <w:u w:val="single"/>
          <w:lang w:eastAsia="en-US"/>
        </w:rPr>
        <w:t xml:space="preserve">услугу </w:t>
      </w:r>
      <w:bookmarkStart w:id="17" w:name="_Hlk12967685"/>
      <w:r w:rsidRPr="00B04EDC">
        <w:rPr>
          <w:b/>
          <w:bCs/>
          <w:kern w:val="32"/>
          <w:sz w:val="32"/>
          <w:szCs w:val="32"/>
          <w:u w:val="single"/>
          <w:lang w:eastAsia="en-US"/>
        </w:rPr>
        <w:t xml:space="preserve">водоотведение </w:t>
      </w:r>
    </w:p>
    <w:p w14:paraId="27EB6430" w14:textId="28459CF0" w:rsidR="00B04EDC" w:rsidRPr="00B04EDC" w:rsidRDefault="00B04EDC" w:rsidP="00B04EDC">
      <w:pPr>
        <w:tabs>
          <w:tab w:val="left" w:pos="1134"/>
        </w:tabs>
        <w:jc w:val="center"/>
        <w:rPr>
          <w:rFonts w:eastAsia="Calibri"/>
          <w:b/>
          <w:bCs/>
          <w:sz w:val="32"/>
          <w:szCs w:val="32"/>
          <w:u w:val="single"/>
          <w:lang w:eastAsia="en-US"/>
        </w:rPr>
      </w:pPr>
      <w:r w:rsidRPr="00B04EDC">
        <w:rPr>
          <w:b/>
          <w:bCs/>
          <w:kern w:val="32"/>
          <w:sz w:val="32"/>
          <w:szCs w:val="32"/>
          <w:u w:val="single"/>
          <w:lang w:eastAsia="en-US"/>
        </w:rPr>
        <w:t xml:space="preserve"> </w:t>
      </w:r>
      <w:r w:rsidRPr="00B04EDC">
        <w:rPr>
          <w:b/>
          <w:bCs/>
          <w:sz w:val="32"/>
          <w:szCs w:val="32"/>
          <w:u w:val="single"/>
          <w:lang w:eastAsia="en-US"/>
        </w:rPr>
        <w:t xml:space="preserve">ООО «Горводоканал» (Мариинский муниципальный округ), предоставляющего услугу для абонентов, объекты </w:t>
      </w:r>
      <w:r w:rsidRPr="00B04EDC">
        <w:rPr>
          <w:rFonts w:eastAsia="Calibri"/>
          <w:b/>
          <w:bCs/>
          <w:sz w:val="32"/>
          <w:szCs w:val="32"/>
          <w:u w:val="single"/>
          <w:lang w:eastAsia="en-US"/>
        </w:rPr>
        <w:t>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p>
    <w:bookmarkEnd w:id="17"/>
    <w:p w14:paraId="0C6F4880" w14:textId="77777777" w:rsidR="00B04EDC" w:rsidRPr="00B04EDC" w:rsidRDefault="00B04EDC" w:rsidP="00B04EDC">
      <w:pPr>
        <w:tabs>
          <w:tab w:val="left" w:pos="1134"/>
        </w:tabs>
        <w:jc w:val="center"/>
        <w:rPr>
          <w:b/>
          <w:sz w:val="32"/>
          <w:szCs w:val="32"/>
          <w:u w:val="single"/>
        </w:rPr>
      </w:pPr>
    </w:p>
    <w:p w14:paraId="243D1FC8" w14:textId="45A7CCFA" w:rsidR="00B04EDC" w:rsidRPr="00B04EDC" w:rsidRDefault="00B04EDC" w:rsidP="00B04EDC">
      <w:pPr>
        <w:jc w:val="both"/>
        <w:rPr>
          <w:rFonts w:eastAsia="Calibri"/>
          <w:sz w:val="28"/>
          <w:szCs w:val="28"/>
          <w:lang w:eastAsia="en-US"/>
        </w:rPr>
      </w:pPr>
      <w:r w:rsidRPr="00B04EDC">
        <w:rPr>
          <w:rFonts w:eastAsia="Calibri"/>
          <w:sz w:val="28"/>
          <w:szCs w:val="28"/>
          <w:lang w:eastAsia="en-US"/>
        </w:rPr>
        <w:t xml:space="preserve">        Тарифы регулируемых организаций на водоотведение без дифференциации в виде одноставочных тарифов рассчитываются в соответствии с формулой:</w:t>
      </w:r>
    </w:p>
    <w:p w14:paraId="57F907DB" w14:textId="77777777" w:rsidR="00B04EDC" w:rsidRPr="00B04EDC" w:rsidRDefault="00B04EDC" w:rsidP="00B04EDC">
      <w:pPr>
        <w:jc w:val="both"/>
        <w:outlineLvl w:val="0"/>
        <w:rPr>
          <w:rFonts w:eastAsia="Calibri"/>
          <w:sz w:val="28"/>
          <w:szCs w:val="28"/>
          <w:lang w:eastAsia="en-US"/>
        </w:rPr>
      </w:pPr>
    </w:p>
    <w:p w14:paraId="07AF525A" w14:textId="2C1578AD" w:rsidR="00B04EDC" w:rsidRPr="00B04EDC" w:rsidRDefault="00B04EDC" w:rsidP="00B04EDC">
      <w:pPr>
        <w:jc w:val="center"/>
        <w:rPr>
          <w:rFonts w:eastAsia="Calibri"/>
          <w:sz w:val="28"/>
          <w:szCs w:val="28"/>
          <w:lang w:eastAsia="en-US"/>
        </w:rPr>
      </w:pPr>
      <w:r w:rsidRPr="00B04EDC">
        <w:rPr>
          <w:rFonts w:eastAsia="Calibri"/>
          <w:noProof/>
          <w:position w:val="-33"/>
          <w:sz w:val="28"/>
          <w:szCs w:val="28"/>
        </w:rPr>
        <w:drawing>
          <wp:inline distT="0" distB="0" distL="0" distR="0" wp14:anchorId="184C7323" wp14:editId="132275FF">
            <wp:extent cx="962025" cy="590550"/>
            <wp:effectExtent l="0" t="0" r="0" b="0"/>
            <wp:docPr id="1891890559"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962025" cy="590550"/>
                    </a:xfrm>
                    <a:prstGeom prst="rect">
                      <a:avLst/>
                    </a:prstGeom>
                    <a:noFill/>
                    <a:ln>
                      <a:noFill/>
                    </a:ln>
                  </pic:spPr>
                </pic:pic>
              </a:graphicData>
            </a:graphic>
          </wp:inline>
        </w:drawing>
      </w:r>
      <w:r w:rsidRPr="00B04EDC">
        <w:rPr>
          <w:rFonts w:eastAsia="Calibri"/>
          <w:sz w:val="28"/>
          <w:szCs w:val="28"/>
          <w:lang w:eastAsia="en-US"/>
        </w:rPr>
        <w:t xml:space="preserve">, </w:t>
      </w:r>
    </w:p>
    <w:p w14:paraId="6BF6E87C" w14:textId="77777777" w:rsidR="00B04EDC" w:rsidRPr="00B04EDC" w:rsidRDefault="00B04EDC" w:rsidP="00B04EDC">
      <w:pPr>
        <w:ind w:firstLine="540"/>
        <w:jc w:val="both"/>
        <w:rPr>
          <w:rFonts w:eastAsia="Calibri"/>
          <w:sz w:val="28"/>
          <w:szCs w:val="28"/>
          <w:lang w:eastAsia="en-US"/>
        </w:rPr>
      </w:pPr>
    </w:p>
    <w:p w14:paraId="7A41DA2D" w14:textId="77777777" w:rsidR="00B04EDC" w:rsidRPr="00B04EDC" w:rsidRDefault="00B04EDC" w:rsidP="00B04EDC">
      <w:pPr>
        <w:ind w:firstLine="540"/>
        <w:jc w:val="both"/>
        <w:rPr>
          <w:rFonts w:eastAsia="Calibri"/>
          <w:sz w:val="28"/>
          <w:szCs w:val="28"/>
          <w:lang w:eastAsia="en-US"/>
        </w:rPr>
      </w:pPr>
    </w:p>
    <w:p w14:paraId="4B5BD760" w14:textId="77777777" w:rsidR="00B04EDC" w:rsidRPr="00B04EDC" w:rsidRDefault="00B04EDC" w:rsidP="00B04EDC">
      <w:pPr>
        <w:ind w:firstLine="540"/>
        <w:jc w:val="both"/>
        <w:rPr>
          <w:rFonts w:eastAsia="Calibri"/>
          <w:sz w:val="28"/>
          <w:szCs w:val="28"/>
          <w:lang w:eastAsia="en-US"/>
        </w:rPr>
      </w:pPr>
      <w:r w:rsidRPr="00B04EDC">
        <w:rPr>
          <w:rFonts w:eastAsia="Calibri"/>
          <w:sz w:val="28"/>
          <w:szCs w:val="28"/>
          <w:lang w:eastAsia="en-US"/>
        </w:rPr>
        <w:lastRenderedPageBreak/>
        <w:t>где:</w:t>
      </w:r>
    </w:p>
    <w:p w14:paraId="1D624E6D" w14:textId="00FF13BC" w:rsidR="00B04EDC" w:rsidRPr="00B04EDC" w:rsidRDefault="00B04EDC" w:rsidP="00B04EDC">
      <w:pPr>
        <w:ind w:firstLine="540"/>
        <w:jc w:val="both"/>
        <w:rPr>
          <w:rFonts w:eastAsia="Calibri"/>
          <w:sz w:val="28"/>
          <w:szCs w:val="28"/>
          <w:lang w:eastAsia="en-US"/>
        </w:rPr>
      </w:pPr>
      <w:r w:rsidRPr="00B04EDC">
        <w:rPr>
          <w:rFonts w:eastAsia="Calibri"/>
          <w:noProof/>
          <w:position w:val="-11"/>
          <w:sz w:val="28"/>
          <w:szCs w:val="28"/>
        </w:rPr>
        <w:drawing>
          <wp:inline distT="0" distB="0" distL="0" distR="0" wp14:anchorId="47E9BDD6" wp14:editId="7FE14ACA">
            <wp:extent cx="257175" cy="323850"/>
            <wp:effectExtent l="0" t="0" r="0" b="0"/>
            <wp:docPr id="2009322073"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B04EDC">
        <w:rPr>
          <w:rFonts w:eastAsia="Calibri"/>
          <w:sz w:val="28"/>
          <w:szCs w:val="28"/>
          <w:lang w:eastAsia="en-US"/>
        </w:rPr>
        <w:t xml:space="preserve"> - тариф регулируемой организации, устанавливаемый на i-ый год, руб./куб. м;</w:t>
      </w:r>
    </w:p>
    <w:p w14:paraId="5F676930" w14:textId="09DF53E9" w:rsidR="00B04EDC" w:rsidRPr="00B04EDC" w:rsidRDefault="00B04EDC" w:rsidP="00B04EDC">
      <w:pPr>
        <w:ind w:firstLine="540"/>
        <w:jc w:val="both"/>
        <w:rPr>
          <w:rFonts w:eastAsia="Calibri"/>
          <w:sz w:val="28"/>
          <w:szCs w:val="28"/>
          <w:lang w:eastAsia="en-US"/>
        </w:rPr>
      </w:pPr>
      <w:r w:rsidRPr="00B04EDC">
        <w:rPr>
          <w:rFonts w:eastAsia="Calibri"/>
          <w:noProof/>
          <w:position w:val="-11"/>
          <w:sz w:val="28"/>
          <w:szCs w:val="28"/>
        </w:rPr>
        <w:drawing>
          <wp:inline distT="0" distB="0" distL="0" distR="0" wp14:anchorId="6D249674" wp14:editId="3B962391">
            <wp:extent cx="581025" cy="323850"/>
            <wp:effectExtent l="0" t="0" r="9525" b="0"/>
            <wp:docPr id="1071173971"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B04EDC">
        <w:rPr>
          <w:rFonts w:eastAsia="Calibr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i-ый год, руб.;</w:t>
      </w:r>
    </w:p>
    <w:p w14:paraId="1D3B3C1E" w14:textId="1FB0B116" w:rsidR="00B04EDC" w:rsidRPr="00B04EDC" w:rsidRDefault="00B04EDC" w:rsidP="00B04EDC">
      <w:pPr>
        <w:ind w:firstLine="540"/>
        <w:jc w:val="both"/>
        <w:rPr>
          <w:rFonts w:eastAsia="Calibri"/>
          <w:sz w:val="28"/>
          <w:szCs w:val="28"/>
          <w:lang w:eastAsia="en-US"/>
        </w:rPr>
      </w:pPr>
      <w:r w:rsidRPr="00B04EDC">
        <w:rPr>
          <w:rFonts w:eastAsia="Calibri"/>
          <w:noProof/>
          <w:position w:val="-11"/>
          <w:sz w:val="28"/>
          <w:szCs w:val="28"/>
        </w:rPr>
        <w:drawing>
          <wp:inline distT="0" distB="0" distL="0" distR="0" wp14:anchorId="2FACC692" wp14:editId="3992A3D8">
            <wp:extent cx="266700" cy="323850"/>
            <wp:effectExtent l="0" t="0" r="0" b="0"/>
            <wp:docPr id="193385310"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B04EDC">
        <w:rPr>
          <w:rFonts w:eastAsia="Calibri"/>
          <w:sz w:val="28"/>
          <w:szCs w:val="28"/>
          <w:lang w:eastAsia="en-US"/>
        </w:rPr>
        <w:t xml:space="preserve"> - объем отпускаемой i-той регулируемой организацией воды абонентам и другим регулируемым организациям, куб. м.</w:t>
      </w:r>
    </w:p>
    <w:p w14:paraId="047E1109" w14:textId="77777777" w:rsidR="00B04EDC" w:rsidRPr="00B04EDC" w:rsidRDefault="00B04EDC" w:rsidP="00B04EDC">
      <w:pPr>
        <w:tabs>
          <w:tab w:val="left" w:pos="1134"/>
        </w:tabs>
        <w:jc w:val="center"/>
        <w:rPr>
          <w:b/>
          <w:color w:val="FF0000"/>
          <w:sz w:val="16"/>
          <w:szCs w:val="16"/>
          <w:u w:val="single"/>
        </w:rPr>
      </w:pPr>
    </w:p>
    <w:p w14:paraId="73603A58" w14:textId="43696ECD" w:rsidR="00B04EDC" w:rsidRPr="00B04EDC" w:rsidRDefault="00B04EDC" w:rsidP="00B04EDC">
      <w:pPr>
        <w:jc w:val="both"/>
        <w:rPr>
          <w:sz w:val="28"/>
          <w:szCs w:val="28"/>
        </w:rPr>
      </w:pPr>
      <w:r w:rsidRPr="00B04EDC">
        <w:rPr>
          <w:color w:val="FF0000"/>
          <w:sz w:val="28"/>
          <w:szCs w:val="28"/>
        </w:rPr>
        <w:t xml:space="preserve">         </w:t>
      </w:r>
      <w:r w:rsidRPr="00B04EDC">
        <w:rPr>
          <w:sz w:val="28"/>
          <w:szCs w:val="28"/>
        </w:rPr>
        <w:t xml:space="preserve">Учитывая результаты анализа и экономические интересы производителя и потребителей услуги водоотведения, предлагается установить тарифы на </w:t>
      </w:r>
      <w:r w:rsidRPr="00B04EDC">
        <w:rPr>
          <w:kern w:val="32"/>
          <w:sz w:val="28"/>
          <w:szCs w:val="28"/>
          <w:lang w:eastAsia="en-US"/>
        </w:rPr>
        <w:t xml:space="preserve">водоотведение </w:t>
      </w:r>
      <w:r w:rsidRPr="00B04EDC">
        <w:rPr>
          <w:sz w:val="28"/>
          <w:szCs w:val="28"/>
          <w:lang w:eastAsia="en-US"/>
        </w:rPr>
        <w:t xml:space="preserve">для абонентов, объекты </w:t>
      </w:r>
      <w:r w:rsidRPr="00B04EDC">
        <w:rPr>
          <w:rFonts w:eastAsia="Calibri"/>
          <w:sz w:val="28"/>
          <w:szCs w:val="28"/>
          <w:lang w:eastAsia="en-US"/>
        </w:rPr>
        <w:t>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r w:rsidRPr="00B04EDC">
        <w:rPr>
          <w:sz w:val="28"/>
          <w:szCs w:val="28"/>
        </w:rPr>
        <w:t xml:space="preserve"> с учетом календарной разбивки.</w:t>
      </w:r>
    </w:p>
    <w:p w14:paraId="4DAB2506" w14:textId="77777777" w:rsidR="00B04EDC" w:rsidRPr="00B04EDC" w:rsidRDefault="00B04EDC" w:rsidP="00B04EDC">
      <w:pPr>
        <w:jc w:val="both"/>
        <w:rPr>
          <w:sz w:val="28"/>
          <w:szCs w:val="28"/>
        </w:rPr>
      </w:pPr>
    </w:p>
    <w:p w14:paraId="39496BBE" w14:textId="77777777" w:rsidR="00B04EDC" w:rsidRPr="00B04EDC" w:rsidRDefault="00B04EDC" w:rsidP="00B04EDC">
      <w:pPr>
        <w:jc w:val="center"/>
        <w:rPr>
          <w:b/>
          <w:bCs/>
          <w:sz w:val="28"/>
          <w:szCs w:val="28"/>
          <w:lang w:eastAsia="en-US"/>
        </w:rPr>
      </w:pPr>
      <w:r w:rsidRPr="00B04EDC">
        <w:rPr>
          <w:b/>
          <w:bCs/>
          <w:sz w:val="28"/>
          <w:szCs w:val="28"/>
          <w:lang w:eastAsia="en-US"/>
        </w:rPr>
        <w:t>Тарифы на водоотведение ООО «Горводоканал»</w:t>
      </w:r>
    </w:p>
    <w:p w14:paraId="50B73229" w14:textId="77777777" w:rsidR="00B04EDC" w:rsidRPr="00B04EDC" w:rsidRDefault="00B04EDC" w:rsidP="00B04EDC">
      <w:pPr>
        <w:jc w:val="center"/>
        <w:rPr>
          <w:b/>
          <w:bCs/>
          <w:sz w:val="28"/>
          <w:szCs w:val="28"/>
          <w:lang w:eastAsia="en-US"/>
        </w:rPr>
      </w:pPr>
      <w:r w:rsidRPr="00B04EDC">
        <w:rPr>
          <w:b/>
          <w:bCs/>
          <w:sz w:val="28"/>
          <w:szCs w:val="28"/>
          <w:lang w:eastAsia="en-US"/>
        </w:rPr>
        <w:t xml:space="preserve"> (Мариинский муниципальный округ), предоставляющего</w:t>
      </w:r>
    </w:p>
    <w:p w14:paraId="1F0C3C71" w14:textId="77777777" w:rsidR="00B04EDC" w:rsidRPr="00B04EDC" w:rsidRDefault="00B04EDC" w:rsidP="00B04EDC">
      <w:pPr>
        <w:jc w:val="center"/>
        <w:rPr>
          <w:rFonts w:eastAsia="Calibri"/>
          <w:b/>
          <w:bCs/>
          <w:sz w:val="28"/>
          <w:szCs w:val="28"/>
          <w:lang w:eastAsia="en-US"/>
        </w:rPr>
      </w:pPr>
      <w:r w:rsidRPr="00B04EDC">
        <w:rPr>
          <w:b/>
          <w:bCs/>
          <w:sz w:val="28"/>
          <w:szCs w:val="28"/>
          <w:lang w:eastAsia="en-US"/>
        </w:rPr>
        <w:t xml:space="preserve">услугу для абонентов, объекты </w:t>
      </w:r>
      <w:r w:rsidRPr="00B04EDC">
        <w:rPr>
          <w:rFonts w:eastAsia="Calibri"/>
          <w:b/>
          <w:bCs/>
          <w:sz w:val="28"/>
          <w:szCs w:val="28"/>
          <w:lang w:eastAsia="en-US"/>
        </w:rPr>
        <w:t>капитального строительства</w:t>
      </w:r>
    </w:p>
    <w:p w14:paraId="337783F5" w14:textId="77777777" w:rsidR="00B04EDC" w:rsidRPr="00B04EDC" w:rsidRDefault="00B04EDC" w:rsidP="00B04EDC">
      <w:pPr>
        <w:jc w:val="center"/>
        <w:rPr>
          <w:rFonts w:eastAsia="Calibri"/>
          <w:b/>
          <w:bCs/>
          <w:sz w:val="28"/>
          <w:szCs w:val="28"/>
          <w:lang w:eastAsia="en-US"/>
        </w:rPr>
      </w:pPr>
      <w:r w:rsidRPr="00B04EDC">
        <w:rPr>
          <w:rFonts w:eastAsia="Calibri"/>
          <w:b/>
          <w:bCs/>
          <w:sz w:val="28"/>
          <w:szCs w:val="28"/>
          <w:lang w:eastAsia="en-US"/>
        </w:rPr>
        <w:t xml:space="preserve"> которых подключены (технологически присоединены)</w:t>
      </w:r>
    </w:p>
    <w:p w14:paraId="0B0E1DBB" w14:textId="77777777" w:rsidR="00B04EDC" w:rsidRPr="00B04EDC" w:rsidRDefault="00B04EDC" w:rsidP="00B04EDC">
      <w:pPr>
        <w:jc w:val="center"/>
        <w:rPr>
          <w:rFonts w:eastAsia="Calibri"/>
          <w:b/>
          <w:bCs/>
          <w:sz w:val="28"/>
          <w:szCs w:val="28"/>
          <w:lang w:eastAsia="en-US"/>
        </w:rPr>
      </w:pPr>
      <w:r w:rsidRPr="00B04EDC">
        <w:rPr>
          <w:rFonts w:eastAsia="Calibri"/>
          <w:b/>
          <w:bCs/>
          <w:sz w:val="28"/>
          <w:szCs w:val="28"/>
          <w:lang w:eastAsia="en-US"/>
        </w:rPr>
        <w:t xml:space="preserve"> к центральной системе водоснабжения и не подключены </w:t>
      </w:r>
    </w:p>
    <w:p w14:paraId="37974C9A" w14:textId="77777777" w:rsidR="00B04EDC" w:rsidRPr="00B04EDC" w:rsidRDefault="00B04EDC" w:rsidP="00B04EDC">
      <w:pPr>
        <w:jc w:val="center"/>
        <w:rPr>
          <w:rFonts w:eastAsia="Calibri"/>
          <w:b/>
          <w:bCs/>
          <w:sz w:val="28"/>
          <w:szCs w:val="28"/>
          <w:lang w:eastAsia="en-US"/>
        </w:rPr>
      </w:pPr>
      <w:r w:rsidRPr="00B04EDC">
        <w:rPr>
          <w:rFonts w:eastAsia="Calibri"/>
          <w:b/>
          <w:bCs/>
          <w:sz w:val="28"/>
          <w:szCs w:val="28"/>
          <w:lang w:eastAsia="en-US"/>
        </w:rPr>
        <w:t>(технологически не присоединены) к централизованной</w:t>
      </w:r>
    </w:p>
    <w:p w14:paraId="4262763A" w14:textId="77777777" w:rsidR="00B04EDC" w:rsidRPr="00B04EDC" w:rsidRDefault="00B04EDC" w:rsidP="00B04EDC">
      <w:pPr>
        <w:jc w:val="center"/>
        <w:rPr>
          <w:rFonts w:eastAsia="Calibri"/>
          <w:b/>
          <w:bCs/>
          <w:sz w:val="28"/>
          <w:szCs w:val="28"/>
          <w:lang w:eastAsia="en-US"/>
        </w:rPr>
      </w:pPr>
      <w:r w:rsidRPr="00B04EDC">
        <w:rPr>
          <w:rFonts w:eastAsia="Calibri"/>
          <w:b/>
          <w:bCs/>
          <w:sz w:val="28"/>
          <w:szCs w:val="28"/>
          <w:lang w:eastAsia="en-US"/>
        </w:rPr>
        <w:t xml:space="preserve"> системе водоотведения, заключивших договор</w:t>
      </w:r>
    </w:p>
    <w:p w14:paraId="565E7772" w14:textId="77777777" w:rsidR="00B04EDC" w:rsidRPr="00B04EDC" w:rsidRDefault="00B04EDC" w:rsidP="00B04EDC">
      <w:pPr>
        <w:jc w:val="center"/>
        <w:rPr>
          <w:rFonts w:eastAsia="Calibri"/>
          <w:b/>
          <w:bCs/>
          <w:sz w:val="28"/>
          <w:szCs w:val="28"/>
          <w:lang w:eastAsia="en-US"/>
        </w:rPr>
      </w:pPr>
      <w:r w:rsidRPr="00B04EDC">
        <w:rPr>
          <w:rFonts w:eastAsia="Calibri"/>
          <w:b/>
          <w:bCs/>
          <w:sz w:val="28"/>
          <w:szCs w:val="28"/>
          <w:lang w:eastAsia="en-US"/>
        </w:rPr>
        <w:t>водоотведения с гарантирующей организацией,</w:t>
      </w:r>
    </w:p>
    <w:p w14:paraId="01192B3B" w14:textId="77777777" w:rsidR="00B04EDC" w:rsidRPr="00B04EDC" w:rsidRDefault="00B04EDC" w:rsidP="00B04EDC">
      <w:pPr>
        <w:jc w:val="center"/>
        <w:rPr>
          <w:rFonts w:eastAsia="Calibri"/>
          <w:b/>
          <w:bCs/>
          <w:sz w:val="28"/>
          <w:szCs w:val="28"/>
          <w:lang w:eastAsia="en-US"/>
        </w:rPr>
      </w:pPr>
      <w:r w:rsidRPr="00B04EDC">
        <w:rPr>
          <w:b/>
          <w:bCs/>
          <w:sz w:val="28"/>
          <w:szCs w:val="28"/>
        </w:rPr>
        <w:t xml:space="preserve"> н</w:t>
      </w:r>
      <w:r w:rsidRPr="00B04EDC">
        <w:rPr>
          <w:rFonts w:eastAsia="Calibri"/>
          <w:b/>
          <w:bCs/>
          <w:sz w:val="28"/>
          <w:szCs w:val="28"/>
          <w:lang w:eastAsia="en-US"/>
        </w:rPr>
        <w:t>а период с 01.01.2023 по 31.12.2027</w:t>
      </w:r>
    </w:p>
    <w:p w14:paraId="3D9C2F9B" w14:textId="77777777" w:rsidR="00B04EDC" w:rsidRPr="00B04EDC" w:rsidRDefault="00B04EDC" w:rsidP="00B04EDC">
      <w:pPr>
        <w:jc w:val="right"/>
        <w:rPr>
          <w:rFonts w:eastAsia="Calibri"/>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3"/>
        <w:gridCol w:w="1925"/>
        <w:gridCol w:w="1750"/>
        <w:gridCol w:w="1363"/>
        <w:gridCol w:w="1863"/>
      </w:tblGrid>
      <w:tr w:rsidR="00B04EDC" w:rsidRPr="00B04EDC" w14:paraId="04773333" w14:textId="77777777" w:rsidTr="009F1A33">
        <w:trPr>
          <w:trHeight w:val="1066"/>
        </w:trPr>
        <w:tc>
          <w:tcPr>
            <w:tcW w:w="2717" w:type="dxa"/>
            <w:tcBorders>
              <w:top w:val="single" w:sz="4" w:space="0" w:color="auto"/>
              <w:left w:val="single" w:sz="4" w:space="0" w:color="auto"/>
              <w:bottom w:val="single" w:sz="4" w:space="0" w:color="auto"/>
              <w:right w:val="single" w:sz="4" w:space="0" w:color="auto"/>
            </w:tcBorders>
            <w:vAlign w:val="center"/>
            <w:hideMark/>
          </w:tcPr>
          <w:p w14:paraId="2BDB177E" w14:textId="77777777" w:rsidR="00B04EDC" w:rsidRPr="00B04EDC" w:rsidRDefault="00B04EDC" w:rsidP="00B04EDC">
            <w:pPr>
              <w:spacing w:line="256" w:lineRule="auto"/>
              <w:jc w:val="center"/>
              <w:rPr>
                <w:lang w:eastAsia="en-US"/>
              </w:rPr>
            </w:pPr>
            <w:r w:rsidRPr="00B04EDC">
              <w:rPr>
                <w:lang w:eastAsia="en-US"/>
              </w:rPr>
              <w:t>Предприятие</w:t>
            </w:r>
          </w:p>
        </w:tc>
        <w:tc>
          <w:tcPr>
            <w:tcW w:w="2021" w:type="dxa"/>
            <w:tcBorders>
              <w:top w:val="single" w:sz="4" w:space="0" w:color="auto"/>
              <w:left w:val="single" w:sz="4" w:space="0" w:color="auto"/>
              <w:bottom w:val="single" w:sz="4" w:space="0" w:color="auto"/>
              <w:right w:val="single" w:sz="4" w:space="0" w:color="auto"/>
            </w:tcBorders>
            <w:vAlign w:val="center"/>
            <w:hideMark/>
          </w:tcPr>
          <w:p w14:paraId="0F20F4F9" w14:textId="77777777" w:rsidR="00B04EDC" w:rsidRPr="00B04EDC" w:rsidRDefault="00B04EDC" w:rsidP="00B04EDC">
            <w:pPr>
              <w:spacing w:line="256" w:lineRule="auto"/>
              <w:jc w:val="center"/>
              <w:rPr>
                <w:lang w:eastAsia="en-US"/>
              </w:rPr>
            </w:pPr>
            <w:r w:rsidRPr="00B04EDC">
              <w:rPr>
                <w:lang w:eastAsia="en-US"/>
              </w:rPr>
              <w:t>Год долгосрочного периода</w:t>
            </w:r>
          </w:p>
        </w:tc>
        <w:tc>
          <w:tcPr>
            <w:tcW w:w="1857" w:type="dxa"/>
            <w:tcBorders>
              <w:top w:val="single" w:sz="4" w:space="0" w:color="auto"/>
              <w:left w:val="single" w:sz="4" w:space="0" w:color="auto"/>
              <w:bottom w:val="single" w:sz="4" w:space="0" w:color="auto"/>
              <w:right w:val="single" w:sz="4" w:space="0" w:color="auto"/>
            </w:tcBorders>
            <w:vAlign w:val="center"/>
            <w:hideMark/>
          </w:tcPr>
          <w:p w14:paraId="7E62B0C5" w14:textId="77777777" w:rsidR="00B04EDC" w:rsidRPr="00B04EDC" w:rsidRDefault="00B04EDC" w:rsidP="00B04EDC">
            <w:pPr>
              <w:spacing w:line="256" w:lineRule="auto"/>
              <w:jc w:val="center"/>
              <w:rPr>
                <w:lang w:eastAsia="en-US"/>
              </w:rPr>
            </w:pPr>
            <w:r w:rsidRPr="00B04EDC">
              <w:rPr>
                <w:lang w:eastAsia="en-US"/>
              </w:rPr>
              <w:t>Календарная разбивка</w:t>
            </w:r>
          </w:p>
        </w:tc>
        <w:tc>
          <w:tcPr>
            <w:tcW w:w="1496" w:type="dxa"/>
            <w:tcBorders>
              <w:top w:val="single" w:sz="4" w:space="0" w:color="auto"/>
              <w:left w:val="single" w:sz="4" w:space="0" w:color="auto"/>
              <w:bottom w:val="single" w:sz="4" w:space="0" w:color="auto"/>
              <w:right w:val="single" w:sz="4" w:space="0" w:color="auto"/>
            </w:tcBorders>
            <w:vAlign w:val="center"/>
            <w:hideMark/>
          </w:tcPr>
          <w:p w14:paraId="2B247E3D" w14:textId="77777777" w:rsidR="00B04EDC" w:rsidRPr="00B04EDC" w:rsidRDefault="00B04EDC" w:rsidP="00B04EDC">
            <w:pPr>
              <w:spacing w:line="256" w:lineRule="auto"/>
              <w:jc w:val="center"/>
              <w:rPr>
                <w:lang w:eastAsia="en-US"/>
              </w:rPr>
            </w:pPr>
            <w:r w:rsidRPr="00B04EDC">
              <w:rPr>
                <w:lang w:eastAsia="en-US"/>
              </w:rPr>
              <w:t>Тарифы, руб./м</w:t>
            </w:r>
            <w:r w:rsidRPr="00B04EDC">
              <w:rPr>
                <w:vertAlign w:val="superscript"/>
                <w:lang w:eastAsia="en-US"/>
              </w:rPr>
              <w:t>3</w:t>
            </w:r>
          </w:p>
        </w:tc>
        <w:tc>
          <w:tcPr>
            <w:tcW w:w="1963" w:type="dxa"/>
            <w:tcBorders>
              <w:top w:val="single" w:sz="4" w:space="0" w:color="auto"/>
              <w:left w:val="single" w:sz="4" w:space="0" w:color="auto"/>
              <w:bottom w:val="single" w:sz="4" w:space="0" w:color="auto"/>
              <w:right w:val="single" w:sz="4" w:space="0" w:color="auto"/>
            </w:tcBorders>
            <w:vAlign w:val="center"/>
            <w:hideMark/>
          </w:tcPr>
          <w:p w14:paraId="320BA9A0" w14:textId="77777777" w:rsidR="00B04EDC" w:rsidRPr="00B04EDC" w:rsidRDefault="00B04EDC" w:rsidP="00B04EDC">
            <w:pPr>
              <w:spacing w:line="256" w:lineRule="auto"/>
              <w:jc w:val="center"/>
              <w:rPr>
                <w:lang w:eastAsia="en-US"/>
              </w:rPr>
            </w:pPr>
            <w:r w:rsidRPr="00B04EDC">
              <w:rPr>
                <w:lang w:eastAsia="en-US"/>
              </w:rPr>
              <w:t>Рост к предыдущему периоду, %</w:t>
            </w:r>
          </w:p>
        </w:tc>
      </w:tr>
      <w:tr w:rsidR="00B04EDC" w:rsidRPr="00B04EDC" w14:paraId="60D57C79" w14:textId="77777777" w:rsidTr="009F1A33">
        <w:tc>
          <w:tcPr>
            <w:tcW w:w="0" w:type="auto"/>
            <w:vMerge w:val="restart"/>
            <w:tcBorders>
              <w:left w:val="single" w:sz="4" w:space="0" w:color="auto"/>
              <w:right w:val="single" w:sz="4" w:space="0" w:color="auto"/>
            </w:tcBorders>
            <w:vAlign w:val="center"/>
            <w:hideMark/>
          </w:tcPr>
          <w:p w14:paraId="6BF3D75C" w14:textId="77777777" w:rsidR="00B04EDC" w:rsidRPr="00B04EDC" w:rsidRDefault="00B04EDC" w:rsidP="00B04EDC">
            <w:pPr>
              <w:spacing w:line="256" w:lineRule="auto"/>
              <w:rPr>
                <w:lang w:eastAsia="en-US"/>
              </w:rPr>
            </w:pPr>
            <w:r w:rsidRPr="00B04EDC">
              <w:rPr>
                <w:lang w:eastAsia="en-US"/>
              </w:rPr>
              <w:t>ООО «Горводоканал»</w:t>
            </w:r>
          </w:p>
        </w:tc>
        <w:tc>
          <w:tcPr>
            <w:tcW w:w="0" w:type="auto"/>
            <w:tcBorders>
              <w:top w:val="single" w:sz="4" w:space="0" w:color="auto"/>
              <w:left w:val="single" w:sz="4" w:space="0" w:color="auto"/>
              <w:bottom w:val="single" w:sz="4" w:space="0" w:color="auto"/>
              <w:right w:val="single" w:sz="4" w:space="0" w:color="auto"/>
            </w:tcBorders>
            <w:vAlign w:val="center"/>
            <w:hideMark/>
          </w:tcPr>
          <w:p w14:paraId="0499C83B" w14:textId="77777777" w:rsidR="00B04EDC" w:rsidRPr="00B04EDC" w:rsidRDefault="00B04EDC" w:rsidP="00B04EDC">
            <w:pPr>
              <w:spacing w:line="256" w:lineRule="auto"/>
              <w:jc w:val="center"/>
              <w:rPr>
                <w:lang w:eastAsia="en-US"/>
              </w:rPr>
            </w:pPr>
            <w:r w:rsidRPr="00B04EDC">
              <w:rPr>
                <w:lang w:eastAsia="en-US"/>
              </w:rPr>
              <w:t>2023</w:t>
            </w:r>
          </w:p>
        </w:tc>
        <w:tc>
          <w:tcPr>
            <w:tcW w:w="1857" w:type="dxa"/>
            <w:tcBorders>
              <w:top w:val="single" w:sz="4" w:space="0" w:color="auto"/>
              <w:left w:val="single" w:sz="4" w:space="0" w:color="auto"/>
              <w:bottom w:val="single" w:sz="4" w:space="0" w:color="auto"/>
              <w:right w:val="single" w:sz="4" w:space="0" w:color="auto"/>
            </w:tcBorders>
            <w:vAlign w:val="center"/>
            <w:hideMark/>
          </w:tcPr>
          <w:p w14:paraId="1AA330D0" w14:textId="77777777" w:rsidR="00B04EDC" w:rsidRPr="00B04EDC" w:rsidRDefault="00B04EDC" w:rsidP="00B04EDC">
            <w:pPr>
              <w:spacing w:line="256" w:lineRule="auto"/>
              <w:jc w:val="center"/>
              <w:rPr>
                <w:lang w:eastAsia="en-US"/>
              </w:rPr>
            </w:pPr>
            <w:r w:rsidRPr="00B04EDC">
              <w:rPr>
                <w:lang w:eastAsia="en-US"/>
              </w:rPr>
              <w:t>с 01.07.2023 по 31.12.2023</w:t>
            </w:r>
          </w:p>
        </w:tc>
        <w:tc>
          <w:tcPr>
            <w:tcW w:w="1496" w:type="dxa"/>
            <w:tcBorders>
              <w:top w:val="single" w:sz="4" w:space="0" w:color="auto"/>
              <w:left w:val="single" w:sz="4" w:space="0" w:color="auto"/>
              <w:bottom w:val="single" w:sz="4" w:space="0" w:color="auto"/>
              <w:right w:val="single" w:sz="4" w:space="0" w:color="auto"/>
            </w:tcBorders>
            <w:vAlign w:val="center"/>
            <w:hideMark/>
          </w:tcPr>
          <w:p w14:paraId="019469F1" w14:textId="77777777" w:rsidR="00B04EDC" w:rsidRPr="00B04EDC" w:rsidRDefault="00B04EDC" w:rsidP="00B04EDC">
            <w:pPr>
              <w:spacing w:line="256" w:lineRule="auto"/>
              <w:jc w:val="center"/>
              <w:rPr>
                <w:lang w:eastAsia="en-US"/>
              </w:rPr>
            </w:pPr>
            <w:r w:rsidRPr="00B04EDC">
              <w:rPr>
                <w:lang w:eastAsia="en-US"/>
              </w:rPr>
              <w:t>228,72</w:t>
            </w:r>
          </w:p>
        </w:tc>
        <w:tc>
          <w:tcPr>
            <w:tcW w:w="1963" w:type="dxa"/>
            <w:tcBorders>
              <w:top w:val="single" w:sz="4" w:space="0" w:color="auto"/>
              <w:left w:val="single" w:sz="4" w:space="0" w:color="auto"/>
              <w:bottom w:val="single" w:sz="4" w:space="0" w:color="auto"/>
              <w:right w:val="single" w:sz="4" w:space="0" w:color="auto"/>
            </w:tcBorders>
            <w:vAlign w:val="center"/>
            <w:hideMark/>
          </w:tcPr>
          <w:p w14:paraId="35B0F5E1" w14:textId="77777777" w:rsidR="00B04EDC" w:rsidRPr="00B04EDC" w:rsidRDefault="00B04EDC" w:rsidP="00B04EDC">
            <w:pPr>
              <w:spacing w:line="256" w:lineRule="auto"/>
              <w:jc w:val="center"/>
              <w:rPr>
                <w:lang w:eastAsia="en-US"/>
              </w:rPr>
            </w:pPr>
            <w:r w:rsidRPr="00B04EDC">
              <w:rPr>
                <w:lang w:eastAsia="en-US"/>
              </w:rPr>
              <w:t>10,19</w:t>
            </w:r>
          </w:p>
        </w:tc>
      </w:tr>
      <w:tr w:rsidR="00B04EDC" w:rsidRPr="00B04EDC" w14:paraId="323137D7" w14:textId="77777777" w:rsidTr="009F1A33">
        <w:tc>
          <w:tcPr>
            <w:tcW w:w="0" w:type="auto"/>
            <w:vMerge/>
            <w:tcBorders>
              <w:left w:val="single" w:sz="4" w:space="0" w:color="auto"/>
              <w:right w:val="single" w:sz="4" w:space="0" w:color="auto"/>
            </w:tcBorders>
            <w:vAlign w:val="center"/>
          </w:tcPr>
          <w:p w14:paraId="79151B0D" w14:textId="77777777" w:rsidR="00B04EDC" w:rsidRPr="00B04EDC" w:rsidRDefault="00B04EDC" w:rsidP="00B04EDC">
            <w:pPr>
              <w:spacing w:line="256" w:lineRule="auto"/>
              <w:rPr>
                <w:lang w:eastAsia="en-US"/>
              </w:rPr>
            </w:pPr>
          </w:p>
        </w:tc>
        <w:tc>
          <w:tcPr>
            <w:tcW w:w="0" w:type="auto"/>
            <w:vMerge w:val="restart"/>
            <w:tcBorders>
              <w:left w:val="single" w:sz="4" w:space="0" w:color="auto"/>
              <w:right w:val="single" w:sz="4" w:space="0" w:color="auto"/>
            </w:tcBorders>
            <w:vAlign w:val="center"/>
          </w:tcPr>
          <w:p w14:paraId="39BBAD8C" w14:textId="77777777" w:rsidR="00B04EDC" w:rsidRPr="00B04EDC" w:rsidRDefault="00B04EDC" w:rsidP="00B04EDC">
            <w:pPr>
              <w:spacing w:line="256" w:lineRule="auto"/>
              <w:jc w:val="center"/>
              <w:rPr>
                <w:lang w:eastAsia="en-US"/>
              </w:rPr>
            </w:pPr>
            <w:r w:rsidRPr="00B04EDC">
              <w:rPr>
                <w:lang w:eastAsia="en-US"/>
              </w:rPr>
              <w:t>2024</w:t>
            </w:r>
          </w:p>
        </w:tc>
        <w:tc>
          <w:tcPr>
            <w:tcW w:w="1857" w:type="dxa"/>
            <w:tcBorders>
              <w:top w:val="single" w:sz="4" w:space="0" w:color="auto"/>
              <w:left w:val="single" w:sz="4" w:space="0" w:color="auto"/>
              <w:bottom w:val="single" w:sz="4" w:space="0" w:color="auto"/>
              <w:right w:val="single" w:sz="4" w:space="0" w:color="auto"/>
            </w:tcBorders>
          </w:tcPr>
          <w:p w14:paraId="6FFD9605" w14:textId="77777777" w:rsidR="00B04EDC" w:rsidRPr="00B04EDC" w:rsidRDefault="00B04EDC" w:rsidP="00B04EDC">
            <w:pPr>
              <w:spacing w:line="256" w:lineRule="auto"/>
              <w:jc w:val="center"/>
              <w:rPr>
                <w:lang w:eastAsia="en-US"/>
              </w:rPr>
            </w:pPr>
            <w:r w:rsidRPr="00B04EDC">
              <w:t>с 01.01.2024 по 30.06.2024</w:t>
            </w:r>
          </w:p>
        </w:tc>
        <w:tc>
          <w:tcPr>
            <w:tcW w:w="1496" w:type="dxa"/>
            <w:tcBorders>
              <w:top w:val="single" w:sz="4" w:space="0" w:color="auto"/>
              <w:left w:val="single" w:sz="4" w:space="0" w:color="auto"/>
              <w:bottom w:val="single" w:sz="4" w:space="0" w:color="auto"/>
              <w:right w:val="single" w:sz="4" w:space="0" w:color="auto"/>
            </w:tcBorders>
            <w:vAlign w:val="center"/>
          </w:tcPr>
          <w:p w14:paraId="6E712690" w14:textId="77777777" w:rsidR="00B04EDC" w:rsidRPr="00B04EDC" w:rsidRDefault="00B04EDC" w:rsidP="00B04EDC">
            <w:pPr>
              <w:spacing w:line="256" w:lineRule="auto"/>
              <w:jc w:val="center"/>
              <w:rPr>
                <w:lang w:eastAsia="en-US"/>
              </w:rPr>
            </w:pPr>
            <w:r w:rsidRPr="00B04EDC">
              <w:rPr>
                <w:lang w:eastAsia="en-US"/>
              </w:rPr>
              <w:t>228,72</w:t>
            </w:r>
          </w:p>
        </w:tc>
        <w:tc>
          <w:tcPr>
            <w:tcW w:w="1963" w:type="dxa"/>
            <w:tcBorders>
              <w:top w:val="single" w:sz="4" w:space="0" w:color="auto"/>
              <w:left w:val="single" w:sz="4" w:space="0" w:color="auto"/>
              <w:bottom w:val="single" w:sz="4" w:space="0" w:color="auto"/>
              <w:right w:val="single" w:sz="4" w:space="0" w:color="auto"/>
            </w:tcBorders>
            <w:vAlign w:val="center"/>
          </w:tcPr>
          <w:p w14:paraId="05E1601F" w14:textId="77777777" w:rsidR="00B04EDC" w:rsidRPr="00B04EDC" w:rsidRDefault="00B04EDC" w:rsidP="00B04EDC">
            <w:pPr>
              <w:spacing w:line="256" w:lineRule="auto"/>
              <w:jc w:val="center"/>
              <w:rPr>
                <w:lang w:eastAsia="en-US"/>
              </w:rPr>
            </w:pPr>
            <w:r w:rsidRPr="00B04EDC">
              <w:rPr>
                <w:lang w:eastAsia="en-US"/>
              </w:rPr>
              <w:t>0,00</w:t>
            </w:r>
          </w:p>
        </w:tc>
      </w:tr>
      <w:tr w:rsidR="00B04EDC" w:rsidRPr="00B04EDC" w14:paraId="61F320D9" w14:textId="77777777" w:rsidTr="009F1A33">
        <w:tc>
          <w:tcPr>
            <w:tcW w:w="0" w:type="auto"/>
            <w:vMerge/>
            <w:tcBorders>
              <w:left w:val="single" w:sz="4" w:space="0" w:color="auto"/>
              <w:right w:val="single" w:sz="4" w:space="0" w:color="auto"/>
            </w:tcBorders>
            <w:vAlign w:val="center"/>
          </w:tcPr>
          <w:p w14:paraId="2537FDE3" w14:textId="77777777" w:rsidR="00B04EDC" w:rsidRPr="00B04EDC" w:rsidRDefault="00B04EDC" w:rsidP="00B04EDC">
            <w:pPr>
              <w:spacing w:line="256" w:lineRule="auto"/>
              <w:rPr>
                <w:lang w:eastAsia="en-US"/>
              </w:rPr>
            </w:pPr>
          </w:p>
        </w:tc>
        <w:tc>
          <w:tcPr>
            <w:tcW w:w="0" w:type="auto"/>
            <w:vMerge/>
            <w:tcBorders>
              <w:left w:val="single" w:sz="4" w:space="0" w:color="auto"/>
              <w:bottom w:val="single" w:sz="4" w:space="0" w:color="auto"/>
              <w:right w:val="single" w:sz="4" w:space="0" w:color="auto"/>
            </w:tcBorders>
            <w:vAlign w:val="center"/>
          </w:tcPr>
          <w:p w14:paraId="7013AB94" w14:textId="77777777" w:rsidR="00B04EDC" w:rsidRPr="00B04EDC" w:rsidRDefault="00B04EDC" w:rsidP="00B04EDC">
            <w:pPr>
              <w:spacing w:line="256" w:lineRule="auto"/>
              <w:jc w:val="center"/>
              <w:rPr>
                <w:lang w:eastAsia="en-US"/>
              </w:rPr>
            </w:pPr>
          </w:p>
        </w:tc>
        <w:tc>
          <w:tcPr>
            <w:tcW w:w="1857" w:type="dxa"/>
            <w:tcBorders>
              <w:top w:val="single" w:sz="4" w:space="0" w:color="auto"/>
              <w:left w:val="single" w:sz="4" w:space="0" w:color="auto"/>
              <w:bottom w:val="single" w:sz="4" w:space="0" w:color="auto"/>
              <w:right w:val="single" w:sz="4" w:space="0" w:color="auto"/>
            </w:tcBorders>
          </w:tcPr>
          <w:p w14:paraId="3DAA3CDC" w14:textId="77777777" w:rsidR="00B04EDC" w:rsidRPr="00B04EDC" w:rsidRDefault="00B04EDC" w:rsidP="00B04EDC">
            <w:pPr>
              <w:spacing w:line="256" w:lineRule="auto"/>
              <w:jc w:val="center"/>
            </w:pPr>
            <w:r w:rsidRPr="00B04EDC">
              <w:t>с 01.07.2024 по 31.12.2024</w:t>
            </w:r>
          </w:p>
        </w:tc>
        <w:tc>
          <w:tcPr>
            <w:tcW w:w="1496" w:type="dxa"/>
            <w:tcBorders>
              <w:top w:val="single" w:sz="4" w:space="0" w:color="auto"/>
              <w:left w:val="single" w:sz="4" w:space="0" w:color="auto"/>
              <w:bottom w:val="single" w:sz="4" w:space="0" w:color="auto"/>
              <w:right w:val="single" w:sz="4" w:space="0" w:color="auto"/>
            </w:tcBorders>
            <w:vAlign w:val="center"/>
          </w:tcPr>
          <w:p w14:paraId="46ED9392" w14:textId="77777777" w:rsidR="00B04EDC" w:rsidRPr="00B04EDC" w:rsidRDefault="00B04EDC" w:rsidP="00B04EDC">
            <w:pPr>
              <w:spacing w:line="256" w:lineRule="auto"/>
              <w:jc w:val="center"/>
              <w:rPr>
                <w:lang w:eastAsia="en-US"/>
              </w:rPr>
            </w:pPr>
            <w:r w:rsidRPr="00B04EDC">
              <w:rPr>
                <w:lang w:eastAsia="en-US"/>
              </w:rPr>
              <w:t>240,93</w:t>
            </w:r>
          </w:p>
        </w:tc>
        <w:tc>
          <w:tcPr>
            <w:tcW w:w="1963" w:type="dxa"/>
            <w:tcBorders>
              <w:top w:val="single" w:sz="4" w:space="0" w:color="auto"/>
              <w:left w:val="single" w:sz="4" w:space="0" w:color="auto"/>
              <w:bottom w:val="single" w:sz="4" w:space="0" w:color="auto"/>
              <w:right w:val="single" w:sz="4" w:space="0" w:color="auto"/>
            </w:tcBorders>
            <w:vAlign w:val="center"/>
          </w:tcPr>
          <w:p w14:paraId="2343251A" w14:textId="77777777" w:rsidR="00B04EDC" w:rsidRPr="00B04EDC" w:rsidRDefault="00B04EDC" w:rsidP="00B04EDC">
            <w:pPr>
              <w:spacing w:line="256" w:lineRule="auto"/>
              <w:jc w:val="center"/>
              <w:rPr>
                <w:lang w:eastAsia="en-US"/>
              </w:rPr>
            </w:pPr>
            <w:r w:rsidRPr="00B04EDC">
              <w:rPr>
                <w:lang w:eastAsia="en-US"/>
              </w:rPr>
              <w:t>5,34</w:t>
            </w:r>
          </w:p>
        </w:tc>
      </w:tr>
      <w:tr w:rsidR="00B04EDC" w:rsidRPr="00B04EDC" w14:paraId="67954356" w14:textId="77777777" w:rsidTr="009F1A33">
        <w:tc>
          <w:tcPr>
            <w:tcW w:w="0" w:type="auto"/>
            <w:vMerge/>
            <w:tcBorders>
              <w:left w:val="single" w:sz="4" w:space="0" w:color="auto"/>
              <w:right w:val="single" w:sz="4" w:space="0" w:color="auto"/>
            </w:tcBorders>
            <w:vAlign w:val="center"/>
          </w:tcPr>
          <w:p w14:paraId="47400CD5" w14:textId="77777777" w:rsidR="00B04EDC" w:rsidRPr="00B04EDC" w:rsidRDefault="00B04EDC" w:rsidP="00B04EDC">
            <w:pPr>
              <w:spacing w:line="256" w:lineRule="auto"/>
              <w:rPr>
                <w:lang w:eastAsia="en-US"/>
              </w:rPr>
            </w:pPr>
          </w:p>
        </w:tc>
        <w:tc>
          <w:tcPr>
            <w:tcW w:w="0" w:type="auto"/>
            <w:vMerge w:val="restart"/>
            <w:tcBorders>
              <w:left w:val="single" w:sz="4" w:space="0" w:color="auto"/>
              <w:right w:val="single" w:sz="4" w:space="0" w:color="auto"/>
            </w:tcBorders>
            <w:vAlign w:val="center"/>
          </w:tcPr>
          <w:p w14:paraId="7F3925B6" w14:textId="77777777" w:rsidR="00B04EDC" w:rsidRPr="00B04EDC" w:rsidRDefault="00B04EDC" w:rsidP="00B04EDC">
            <w:pPr>
              <w:spacing w:line="256" w:lineRule="auto"/>
              <w:jc w:val="center"/>
              <w:rPr>
                <w:lang w:eastAsia="en-US"/>
              </w:rPr>
            </w:pPr>
            <w:r w:rsidRPr="00B04EDC">
              <w:rPr>
                <w:lang w:eastAsia="en-US"/>
              </w:rPr>
              <w:t>2025</w:t>
            </w:r>
          </w:p>
        </w:tc>
        <w:tc>
          <w:tcPr>
            <w:tcW w:w="1857" w:type="dxa"/>
            <w:tcBorders>
              <w:top w:val="single" w:sz="4" w:space="0" w:color="auto"/>
              <w:left w:val="single" w:sz="4" w:space="0" w:color="auto"/>
              <w:bottom w:val="single" w:sz="4" w:space="0" w:color="auto"/>
              <w:right w:val="single" w:sz="4" w:space="0" w:color="auto"/>
            </w:tcBorders>
          </w:tcPr>
          <w:p w14:paraId="4E68AB41" w14:textId="77777777" w:rsidR="00B04EDC" w:rsidRPr="00B04EDC" w:rsidRDefault="00B04EDC" w:rsidP="00B04EDC">
            <w:pPr>
              <w:spacing w:line="256" w:lineRule="auto"/>
              <w:jc w:val="center"/>
              <w:rPr>
                <w:lang w:eastAsia="en-US"/>
              </w:rPr>
            </w:pPr>
            <w:r w:rsidRPr="00B04EDC">
              <w:t>с 01.01.2025 по 30.06.2025</w:t>
            </w:r>
          </w:p>
        </w:tc>
        <w:tc>
          <w:tcPr>
            <w:tcW w:w="1496" w:type="dxa"/>
            <w:tcBorders>
              <w:top w:val="single" w:sz="4" w:space="0" w:color="auto"/>
              <w:left w:val="single" w:sz="4" w:space="0" w:color="auto"/>
              <w:bottom w:val="single" w:sz="4" w:space="0" w:color="auto"/>
              <w:right w:val="single" w:sz="4" w:space="0" w:color="auto"/>
            </w:tcBorders>
            <w:vAlign w:val="center"/>
          </w:tcPr>
          <w:p w14:paraId="207ECB6F" w14:textId="77777777" w:rsidR="00B04EDC" w:rsidRPr="00B04EDC" w:rsidRDefault="00B04EDC" w:rsidP="00B04EDC">
            <w:pPr>
              <w:spacing w:line="256" w:lineRule="auto"/>
              <w:jc w:val="center"/>
              <w:rPr>
                <w:lang w:eastAsia="en-US"/>
              </w:rPr>
            </w:pPr>
            <w:r w:rsidRPr="00B04EDC">
              <w:rPr>
                <w:lang w:eastAsia="en-US"/>
              </w:rPr>
              <w:t>240,93</w:t>
            </w:r>
          </w:p>
        </w:tc>
        <w:tc>
          <w:tcPr>
            <w:tcW w:w="1963" w:type="dxa"/>
            <w:tcBorders>
              <w:top w:val="single" w:sz="4" w:space="0" w:color="auto"/>
              <w:left w:val="single" w:sz="4" w:space="0" w:color="auto"/>
              <w:bottom w:val="single" w:sz="4" w:space="0" w:color="auto"/>
              <w:right w:val="single" w:sz="4" w:space="0" w:color="auto"/>
            </w:tcBorders>
            <w:vAlign w:val="center"/>
          </w:tcPr>
          <w:p w14:paraId="3B4F2D9A" w14:textId="77777777" w:rsidR="00B04EDC" w:rsidRPr="00B04EDC" w:rsidRDefault="00B04EDC" w:rsidP="00B04EDC">
            <w:pPr>
              <w:spacing w:line="256" w:lineRule="auto"/>
              <w:jc w:val="center"/>
              <w:rPr>
                <w:lang w:eastAsia="en-US"/>
              </w:rPr>
            </w:pPr>
            <w:r w:rsidRPr="00B04EDC">
              <w:rPr>
                <w:lang w:eastAsia="en-US"/>
              </w:rPr>
              <w:t>0,00</w:t>
            </w:r>
          </w:p>
        </w:tc>
      </w:tr>
      <w:tr w:rsidR="00B04EDC" w:rsidRPr="00B04EDC" w14:paraId="679CBAC4" w14:textId="77777777" w:rsidTr="009F1A33">
        <w:tc>
          <w:tcPr>
            <w:tcW w:w="0" w:type="auto"/>
            <w:vMerge/>
            <w:tcBorders>
              <w:left w:val="single" w:sz="4" w:space="0" w:color="auto"/>
              <w:right w:val="single" w:sz="4" w:space="0" w:color="auto"/>
            </w:tcBorders>
            <w:vAlign w:val="center"/>
          </w:tcPr>
          <w:p w14:paraId="644524A3" w14:textId="77777777" w:rsidR="00B04EDC" w:rsidRPr="00B04EDC" w:rsidRDefault="00B04EDC" w:rsidP="00B04EDC">
            <w:pPr>
              <w:spacing w:line="256" w:lineRule="auto"/>
              <w:rPr>
                <w:lang w:eastAsia="en-US"/>
              </w:rPr>
            </w:pPr>
          </w:p>
        </w:tc>
        <w:tc>
          <w:tcPr>
            <w:tcW w:w="0" w:type="auto"/>
            <w:vMerge/>
            <w:tcBorders>
              <w:left w:val="single" w:sz="4" w:space="0" w:color="auto"/>
              <w:bottom w:val="single" w:sz="4" w:space="0" w:color="auto"/>
              <w:right w:val="single" w:sz="4" w:space="0" w:color="auto"/>
            </w:tcBorders>
            <w:vAlign w:val="center"/>
          </w:tcPr>
          <w:p w14:paraId="4B9B7EB8" w14:textId="77777777" w:rsidR="00B04EDC" w:rsidRPr="00B04EDC" w:rsidRDefault="00B04EDC" w:rsidP="00B04EDC">
            <w:pPr>
              <w:spacing w:line="256" w:lineRule="auto"/>
              <w:jc w:val="center"/>
              <w:rPr>
                <w:lang w:eastAsia="en-US"/>
              </w:rPr>
            </w:pPr>
          </w:p>
        </w:tc>
        <w:tc>
          <w:tcPr>
            <w:tcW w:w="1857" w:type="dxa"/>
            <w:tcBorders>
              <w:top w:val="single" w:sz="4" w:space="0" w:color="auto"/>
              <w:left w:val="single" w:sz="4" w:space="0" w:color="auto"/>
              <w:bottom w:val="single" w:sz="4" w:space="0" w:color="auto"/>
              <w:right w:val="single" w:sz="4" w:space="0" w:color="auto"/>
            </w:tcBorders>
          </w:tcPr>
          <w:p w14:paraId="27593C33" w14:textId="77777777" w:rsidR="00B04EDC" w:rsidRPr="00B04EDC" w:rsidRDefault="00B04EDC" w:rsidP="00B04EDC">
            <w:pPr>
              <w:spacing w:line="256" w:lineRule="auto"/>
              <w:jc w:val="center"/>
            </w:pPr>
            <w:r w:rsidRPr="00B04EDC">
              <w:t>с 01.07.2025 по 31.12.2025</w:t>
            </w:r>
          </w:p>
        </w:tc>
        <w:tc>
          <w:tcPr>
            <w:tcW w:w="1496" w:type="dxa"/>
            <w:tcBorders>
              <w:top w:val="single" w:sz="4" w:space="0" w:color="auto"/>
              <w:left w:val="single" w:sz="4" w:space="0" w:color="auto"/>
              <w:bottom w:val="single" w:sz="4" w:space="0" w:color="auto"/>
              <w:right w:val="single" w:sz="4" w:space="0" w:color="auto"/>
            </w:tcBorders>
            <w:vAlign w:val="center"/>
          </w:tcPr>
          <w:p w14:paraId="256744D3" w14:textId="77777777" w:rsidR="00B04EDC" w:rsidRPr="00B04EDC" w:rsidRDefault="00B04EDC" w:rsidP="00B04EDC">
            <w:pPr>
              <w:spacing w:line="256" w:lineRule="auto"/>
              <w:jc w:val="center"/>
              <w:rPr>
                <w:lang w:eastAsia="en-US"/>
              </w:rPr>
            </w:pPr>
            <w:r w:rsidRPr="00B04EDC">
              <w:rPr>
                <w:lang w:eastAsia="en-US"/>
              </w:rPr>
              <w:t>243,97</w:t>
            </w:r>
          </w:p>
        </w:tc>
        <w:tc>
          <w:tcPr>
            <w:tcW w:w="1963" w:type="dxa"/>
            <w:tcBorders>
              <w:top w:val="single" w:sz="4" w:space="0" w:color="auto"/>
              <w:left w:val="single" w:sz="4" w:space="0" w:color="auto"/>
              <w:bottom w:val="single" w:sz="4" w:space="0" w:color="auto"/>
              <w:right w:val="single" w:sz="4" w:space="0" w:color="auto"/>
            </w:tcBorders>
            <w:vAlign w:val="center"/>
          </w:tcPr>
          <w:p w14:paraId="05C81365" w14:textId="77777777" w:rsidR="00B04EDC" w:rsidRPr="00B04EDC" w:rsidRDefault="00B04EDC" w:rsidP="00B04EDC">
            <w:pPr>
              <w:spacing w:line="256" w:lineRule="auto"/>
              <w:jc w:val="center"/>
              <w:rPr>
                <w:lang w:eastAsia="en-US"/>
              </w:rPr>
            </w:pPr>
            <w:r w:rsidRPr="00B04EDC">
              <w:rPr>
                <w:lang w:eastAsia="en-US"/>
              </w:rPr>
              <w:t>1,26</w:t>
            </w:r>
          </w:p>
        </w:tc>
      </w:tr>
      <w:tr w:rsidR="00B04EDC" w:rsidRPr="00B04EDC" w14:paraId="0B0468F0" w14:textId="77777777" w:rsidTr="009F1A33">
        <w:tc>
          <w:tcPr>
            <w:tcW w:w="0" w:type="auto"/>
            <w:vMerge/>
            <w:tcBorders>
              <w:left w:val="single" w:sz="4" w:space="0" w:color="auto"/>
              <w:right w:val="single" w:sz="4" w:space="0" w:color="auto"/>
            </w:tcBorders>
            <w:vAlign w:val="center"/>
          </w:tcPr>
          <w:p w14:paraId="02B5F06F" w14:textId="77777777" w:rsidR="00B04EDC" w:rsidRPr="00B04EDC" w:rsidRDefault="00B04EDC" w:rsidP="00B04EDC">
            <w:pPr>
              <w:spacing w:line="256" w:lineRule="auto"/>
              <w:rPr>
                <w:lang w:eastAsia="en-US"/>
              </w:rPr>
            </w:pPr>
          </w:p>
        </w:tc>
        <w:tc>
          <w:tcPr>
            <w:tcW w:w="0" w:type="auto"/>
            <w:vMerge w:val="restart"/>
            <w:tcBorders>
              <w:left w:val="single" w:sz="4" w:space="0" w:color="auto"/>
              <w:right w:val="single" w:sz="4" w:space="0" w:color="auto"/>
            </w:tcBorders>
            <w:vAlign w:val="center"/>
          </w:tcPr>
          <w:p w14:paraId="18D59623" w14:textId="77777777" w:rsidR="00B04EDC" w:rsidRPr="00B04EDC" w:rsidRDefault="00B04EDC" w:rsidP="00B04EDC">
            <w:pPr>
              <w:spacing w:line="256" w:lineRule="auto"/>
              <w:jc w:val="center"/>
              <w:rPr>
                <w:lang w:eastAsia="en-US"/>
              </w:rPr>
            </w:pPr>
            <w:r w:rsidRPr="00B04EDC">
              <w:rPr>
                <w:lang w:eastAsia="en-US"/>
              </w:rPr>
              <w:t>2026</w:t>
            </w:r>
          </w:p>
        </w:tc>
        <w:tc>
          <w:tcPr>
            <w:tcW w:w="1857" w:type="dxa"/>
            <w:tcBorders>
              <w:top w:val="single" w:sz="4" w:space="0" w:color="auto"/>
              <w:left w:val="single" w:sz="4" w:space="0" w:color="auto"/>
              <w:bottom w:val="single" w:sz="4" w:space="0" w:color="auto"/>
              <w:right w:val="single" w:sz="4" w:space="0" w:color="auto"/>
            </w:tcBorders>
          </w:tcPr>
          <w:p w14:paraId="54ED7EF4" w14:textId="77777777" w:rsidR="00B04EDC" w:rsidRPr="00B04EDC" w:rsidRDefault="00B04EDC" w:rsidP="00B04EDC">
            <w:pPr>
              <w:spacing w:line="256" w:lineRule="auto"/>
              <w:jc w:val="center"/>
              <w:rPr>
                <w:lang w:eastAsia="en-US"/>
              </w:rPr>
            </w:pPr>
            <w:r w:rsidRPr="00B04EDC">
              <w:t>с 01.01.2026 по 30.06.2026</w:t>
            </w:r>
          </w:p>
        </w:tc>
        <w:tc>
          <w:tcPr>
            <w:tcW w:w="1496" w:type="dxa"/>
            <w:tcBorders>
              <w:top w:val="single" w:sz="4" w:space="0" w:color="auto"/>
              <w:left w:val="single" w:sz="4" w:space="0" w:color="auto"/>
              <w:bottom w:val="single" w:sz="4" w:space="0" w:color="auto"/>
              <w:right w:val="single" w:sz="4" w:space="0" w:color="auto"/>
            </w:tcBorders>
            <w:vAlign w:val="center"/>
          </w:tcPr>
          <w:p w14:paraId="362C3700" w14:textId="77777777" w:rsidR="00B04EDC" w:rsidRPr="00B04EDC" w:rsidRDefault="00B04EDC" w:rsidP="00B04EDC">
            <w:pPr>
              <w:spacing w:line="256" w:lineRule="auto"/>
              <w:jc w:val="center"/>
              <w:rPr>
                <w:lang w:eastAsia="en-US"/>
              </w:rPr>
            </w:pPr>
            <w:r w:rsidRPr="00B04EDC">
              <w:rPr>
                <w:lang w:eastAsia="en-US"/>
              </w:rPr>
              <w:t>243,97</w:t>
            </w:r>
          </w:p>
        </w:tc>
        <w:tc>
          <w:tcPr>
            <w:tcW w:w="1963" w:type="dxa"/>
            <w:tcBorders>
              <w:top w:val="single" w:sz="4" w:space="0" w:color="auto"/>
              <w:left w:val="single" w:sz="4" w:space="0" w:color="auto"/>
              <w:bottom w:val="single" w:sz="4" w:space="0" w:color="auto"/>
              <w:right w:val="single" w:sz="4" w:space="0" w:color="auto"/>
            </w:tcBorders>
            <w:vAlign w:val="center"/>
          </w:tcPr>
          <w:p w14:paraId="5946C51A" w14:textId="77777777" w:rsidR="00B04EDC" w:rsidRPr="00B04EDC" w:rsidRDefault="00B04EDC" w:rsidP="00B04EDC">
            <w:pPr>
              <w:spacing w:line="256" w:lineRule="auto"/>
              <w:jc w:val="center"/>
              <w:rPr>
                <w:lang w:eastAsia="en-US"/>
              </w:rPr>
            </w:pPr>
            <w:r w:rsidRPr="00B04EDC">
              <w:rPr>
                <w:lang w:eastAsia="en-US"/>
              </w:rPr>
              <w:t>0,00</w:t>
            </w:r>
          </w:p>
        </w:tc>
      </w:tr>
      <w:tr w:rsidR="00B04EDC" w:rsidRPr="00B04EDC" w14:paraId="50122231" w14:textId="77777777" w:rsidTr="009F1A33">
        <w:tc>
          <w:tcPr>
            <w:tcW w:w="0" w:type="auto"/>
            <w:vMerge/>
            <w:tcBorders>
              <w:left w:val="single" w:sz="4" w:space="0" w:color="auto"/>
              <w:right w:val="single" w:sz="4" w:space="0" w:color="auto"/>
            </w:tcBorders>
            <w:vAlign w:val="center"/>
          </w:tcPr>
          <w:p w14:paraId="433A87A5" w14:textId="77777777" w:rsidR="00B04EDC" w:rsidRPr="00B04EDC" w:rsidRDefault="00B04EDC" w:rsidP="00B04EDC">
            <w:pPr>
              <w:spacing w:line="256" w:lineRule="auto"/>
              <w:rPr>
                <w:lang w:eastAsia="en-US"/>
              </w:rPr>
            </w:pPr>
          </w:p>
        </w:tc>
        <w:tc>
          <w:tcPr>
            <w:tcW w:w="0" w:type="auto"/>
            <w:vMerge/>
            <w:tcBorders>
              <w:left w:val="single" w:sz="4" w:space="0" w:color="auto"/>
              <w:bottom w:val="single" w:sz="4" w:space="0" w:color="auto"/>
              <w:right w:val="single" w:sz="4" w:space="0" w:color="auto"/>
            </w:tcBorders>
            <w:vAlign w:val="center"/>
          </w:tcPr>
          <w:p w14:paraId="37729138" w14:textId="77777777" w:rsidR="00B04EDC" w:rsidRPr="00B04EDC" w:rsidRDefault="00B04EDC" w:rsidP="00B04EDC">
            <w:pPr>
              <w:spacing w:line="256" w:lineRule="auto"/>
              <w:jc w:val="center"/>
              <w:rPr>
                <w:lang w:eastAsia="en-US"/>
              </w:rPr>
            </w:pPr>
          </w:p>
        </w:tc>
        <w:tc>
          <w:tcPr>
            <w:tcW w:w="1857" w:type="dxa"/>
            <w:tcBorders>
              <w:top w:val="single" w:sz="4" w:space="0" w:color="auto"/>
              <w:left w:val="single" w:sz="4" w:space="0" w:color="auto"/>
              <w:bottom w:val="single" w:sz="4" w:space="0" w:color="auto"/>
              <w:right w:val="single" w:sz="4" w:space="0" w:color="auto"/>
            </w:tcBorders>
          </w:tcPr>
          <w:p w14:paraId="4139E7BC" w14:textId="77777777" w:rsidR="00B04EDC" w:rsidRPr="00B04EDC" w:rsidRDefault="00B04EDC" w:rsidP="00B04EDC">
            <w:pPr>
              <w:spacing w:line="256" w:lineRule="auto"/>
              <w:jc w:val="center"/>
            </w:pPr>
            <w:r w:rsidRPr="00B04EDC">
              <w:t>с 01.07.2026 по 31.12.2026</w:t>
            </w:r>
          </w:p>
        </w:tc>
        <w:tc>
          <w:tcPr>
            <w:tcW w:w="1496" w:type="dxa"/>
            <w:tcBorders>
              <w:top w:val="single" w:sz="4" w:space="0" w:color="auto"/>
              <w:left w:val="single" w:sz="4" w:space="0" w:color="auto"/>
              <w:bottom w:val="single" w:sz="4" w:space="0" w:color="auto"/>
              <w:right w:val="single" w:sz="4" w:space="0" w:color="auto"/>
            </w:tcBorders>
            <w:vAlign w:val="center"/>
          </w:tcPr>
          <w:p w14:paraId="657C01B1" w14:textId="77777777" w:rsidR="00B04EDC" w:rsidRPr="00B04EDC" w:rsidRDefault="00B04EDC" w:rsidP="00B04EDC">
            <w:pPr>
              <w:spacing w:line="256" w:lineRule="auto"/>
              <w:jc w:val="center"/>
              <w:rPr>
                <w:lang w:eastAsia="en-US"/>
              </w:rPr>
            </w:pPr>
            <w:r w:rsidRPr="00B04EDC">
              <w:rPr>
                <w:lang w:eastAsia="en-US"/>
              </w:rPr>
              <w:t>255,50</w:t>
            </w:r>
          </w:p>
        </w:tc>
        <w:tc>
          <w:tcPr>
            <w:tcW w:w="1963" w:type="dxa"/>
            <w:tcBorders>
              <w:top w:val="single" w:sz="4" w:space="0" w:color="auto"/>
              <w:left w:val="single" w:sz="4" w:space="0" w:color="auto"/>
              <w:bottom w:val="single" w:sz="4" w:space="0" w:color="auto"/>
              <w:right w:val="single" w:sz="4" w:space="0" w:color="auto"/>
            </w:tcBorders>
            <w:vAlign w:val="center"/>
          </w:tcPr>
          <w:p w14:paraId="6159E0CE" w14:textId="77777777" w:rsidR="00B04EDC" w:rsidRPr="00B04EDC" w:rsidRDefault="00B04EDC" w:rsidP="00B04EDC">
            <w:pPr>
              <w:spacing w:line="256" w:lineRule="auto"/>
              <w:jc w:val="center"/>
              <w:rPr>
                <w:lang w:eastAsia="en-US"/>
              </w:rPr>
            </w:pPr>
            <w:r w:rsidRPr="00B04EDC">
              <w:rPr>
                <w:lang w:eastAsia="en-US"/>
              </w:rPr>
              <w:t>4,73</w:t>
            </w:r>
          </w:p>
        </w:tc>
      </w:tr>
      <w:tr w:rsidR="00B04EDC" w:rsidRPr="00B04EDC" w14:paraId="6ED054C1" w14:textId="77777777" w:rsidTr="009F1A33">
        <w:tc>
          <w:tcPr>
            <w:tcW w:w="0" w:type="auto"/>
            <w:vMerge/>
            <w:tcBorders>
              <w:left w:val="single" w:sz="4" w:space="0" w:color="auto"/>
              <w:right w:val="single" w:sz="4" w:space="0" w:color="auto"/>
            </w:tcBorders>
            <w:vAlign w:val="center"/>
          </w:tcPr>
          <w:p w14:paraId="62B68618" w14:textId="77777777" w:rsidR="00B04EDC" w:rsidRPr="00B04EDC" w:rsidRDefault="00B04EDC" w:rsidP="00B04EDC">
            <w:pPr>
              <w:spacing w:line="256" w:lineRule="auto"/>
              <w:rPr>
                <w:lang w:eastAsia="en-US"/>
              </w:rPr>
            </w:pPr>
          </w:p>
        </w:tc>
        <w:tc>
          <w:tcPr>
            <w:tcW w:w="0" w:type="auto"/>
            <w:vMerge w:val="restart"/>
            <w:tcBorders>
              <w:left w:val="single" w:sz="4" w:space="0" w:color="auto"/>
              <w:right w:val="single" w:sz="4" w:space="0" w:color="auto"/>
            </w:tcBorders>
            <w:vAlign w:val="center"/>
          </w:tcPr>
          <w:p w14:paraId="0F432DD3" w14:textId="77777777" w:rsidR="00B04EDC" w:rsidRPr="00B04EDC" w:rsidRDefault="00B04EDC" w:rsidP="00B04EDC">
            <w:pPr>
              <w:spacing w:line="256" w:lineRule="auto"/>
              <w:jc w:val="center"/>
              <w:rPr>
                <w:lang w:eastAsia="en-US"/>
              </w:rPr>
            </w:pPr>
            <w:r w:rsidRPr="00B04EDC">
              <w:rPr>
                <w:lang w:eastAsia="en-US"/>
              </w:rPr>
              <w:t>2027</w:t>
            </w:r>
          </w:p>
        </w:tc>
        <w:tc>
          <w:tcPr>
            <w:tcW w:w="1857" w:type="dxa"/>
            <w:tcBorders>
              <w:top w:val="single" w:sz="4" w:space="0" w:color="auto"/>
              <w:left w:val="single" w:sz="4" w:space="0" w:color="auto"/>
              <w:bottom w:val="single" w:sz="4" w:space="0" w:color="auto"/>
              <w:right w:val="single" w:sz="4" w:space="0" w:color="auto"/>
            </w:tcBorders>
          </w:tcPr>
          <w:p w14:paraId="1F41A8BC" w14:textId="77777777" w:rsidR="00B04EDC" w:rsidRPr="00B04EDC" w:rsidRDefault="00B04EDC" w:rsidP="00B04EDC">
            <w:pPr>
              <w:spacing w:line="256" w:lineRule="auto"/>
              <w:jc w:val="center"/>
              <w:rPr>
                <w:lang w:eastAsia="en-US"/>
              </w:rPr>
            </w:pPr>
            <w:r w:rsidRPr="00B04EDC">
              <w:t>с 01.01.2027 по 30.06.2027</w:t>
            </w:r>
          </w:p>
        </w:tc>
        <w:tc>
          <w:tcPr>
            <w:tcW w:w="1496" w:type="dxa"/>
            <w:tcBorders>
              <w:top w:val="single" w:sz="4" w:space="0" w:color="auto"/>
              <w:left w:val="single" w:sz="4" w:space="0" w:color="auto"/>
              <w:bottom w:val="single" w:sz="4" w:space="0" w:color="auto"/>
              <w:right w:val="single" w:sz="4" w:space="0" w:color="auto"/>
            </w:tcBorders>
            <w:vAlign w:val="center"/>
          </w:tcPr>
          <w:p w14:paraId="34F2E6CD" w14:textId="77777777" w:rsidR="00B04EDC" w:rsidRPr="00B04EDC" w:rsidRDefault="00B04EDC" w:rsidP="00B04EDC">
            <w:pPr>
              <w:spacing w:line="256" w:lineRule="auto"/>
              <w:jc w:val="center"/>
              <w:rPr>
                <w:lang w:eastAsia="en-US"/>
              </w:rPr>
            </w:pPr>
            <w:r w:rsidRPr="00B04EDC">
              <w:rPr>
                <w:lang w:eastAsia="en-US"/>
              </w:rPr>
              <w:t>255,50</w:t>
            </w:r>
          </w:p>
        </w:tc>
        <w:tc>
          <w:tcPr>
            <w:tcW w:w="1963" w:type="dxa"/>
            <w:tcBorders>
              <w:top w:val="single" w:sz="4" w:space="0" w:color="auto"/>
              <w:left w:val="single" w:sz="4" w:space="0" w:color="auto"/>
              <w:bottom w:val="single" w:sz="4" w:space="0" w:color="auto"/>
              <w:right w:val="single" w:sz="4" w:space="0" w:color="auto"/>
            </w:tcBorders>
            <w:vAlign w:val="center"/>
          </w:tcPr>
          <w:p w14:paraId="658D0A48" w14:textId="77777777" w:rsidR="00B04EDC" w:rsidRPr="00B04EDC" w:rsidRDefault="00B04EDC" w:rsidP="00B04EDC">
            <w:pPr>
              <w:spacing w:line="256" w:lineRule="auto"/>
              <w:jc w:val="center"/>
              <w:rPr>
                <w:lang w:eastAsia="en-US"/>
              </w:rPr>
            </w:pPr>
            <w:r w:rsidRPr="00B04EDC">
              <w:rPr>
                <w:lang w:eastAsia="en-US"/>
              </w:rPr>
              <w:t>0,00</w:t>
            </w:r>
          </w:p>
        </w:tc>
      </w:tr>
      <w:tr w:rsidR="00B04EDC" w:rsidRPr="00B04EDC" w14:paraId="061CC3F3" w14:textId="77777777" w:rsidTr="009F1A33">
        <w:tc>
          <w:tcPr>
            <w:tcW w:w="0" w:type="auto"/>
            <w:vMerge/>
            <w:tcBorders>
              <w:left w:val="single" w:sz="4" w:space="0" w:color="auto"/>
              <w:right w:val="single" w:sz="4" w:space="0" w:color="auto"/>
            </w:tcBorders>
            <w:vAlign w:val="center"/>
          </w:tcPr>
          <w:p w14:paraId="49505FD5" w14:textId="77777777" w:rsidR="00B04EDC" w:rsidRPr="00B04EDC" w:rsidRDefault="00B04EDC" w:rsidP="00B04EDC">
            <w:pPr>
              <w:spacing w:line="256" w:lineRule="auto"/>
              <w:rPr>
                <w:lang w:eastAsia="en-US"/>
              </w:rPr>
            </w:pPr>
          </w:p>
        </w:tc>
        <w:tc>
          <w:tcPr>
            <w:tcW w:w="0" w:type="auto"/>
            <w:vMerge/>
            <w:tcBorders>
              <w:left w:val="single" w:sz="4" w:space="0" w:color="auto"/>
              <w:bottom w:val="single" w:sz="4" w:space="0" w:color="auto"/>
              <w:right w:val="single" w:sz="4" w:space="0" w:color="auto"/>
            </w:tcBorders>
            <w:vAlign w:val="center"/>
          </w:tcPr>
          <w:p w14:paraId="2B7941A0" w14:textId="77777777" w:rsidR="00B04EDC" w:rsidRPr="00B04EDC" w:rsidRDefault="00B04EDC" w:rsidP="00B04EDC">
            <w:pPr>
              <w:spacing w:line="256" w:lineRule="auto"/>
              <w:jc w:val="center"/>
              <w:rPr>
                <w:lang w:eastAsia="en-US"/>
              </w:rPr>
            </w:pPr>
          </w:p>
        </w:tc>
        <w:tc>
          <w:tcPr>
            <w:tcW w:w="1857" w:type="dxa"/>
            <w:tcBorders>
              <w:top w:val="single" w:sz="4" w:space="0" w:color="auto"/>
              <w:left w:val="single" w:sz="4" w:space="0" w:color="auto"/>
              <w:bottom w:val="single" w:sz="4" w:space="0" w:color="auto"/>
              <w:right w:val="single" w:sz="4" w:space="0" w:color="auto"/>
            </w:tcBorders>
          </w:tcPr>
          <w:p w14:paraId="65D76965" w14:textId="77777777" w:rsidR="00B04EDC" w:rsidRPr="00B04EDC" w:rsidRDefault="00B04EDC" w:rsidP="00B04EDC">
            <w:pPr>
              <w:spacing w:line="256" w:lineRule="auto"/>
              <w:jc w:val="center"/>
            </w:pPr>
            <w:r w:rsidRPr="00B04EDC">
              <w:t>с 01.07.2027 по 31.12.2027</w:t>
            </w:r>
          </w:p>
        </w:tc>
        <w:tc>
          <w:tcPr>
            <w:tcW w:w="1496" w:type="dxa"/>
            <w:tcBorders>
              <w:top w:val="single" w:sz="4" w:space="0" w:color="auto"/>
              <w:left w:val="single" w:sz="4" w:space="0" w:color="auto"/>
              <w:bottom w:val="single" w:sz="4" w:space="0" w:color="auto"/>
              <w:right w:val="single" w:sz="4" w:space="0" w:color="auto"/>
            </w:tcBorders>
            <w:vAlign w:val="center"/>
          </w:tcPr>
          <w:p w14:paraId="13F33278" w14:textId="77777777" w:rsidR="00B04EDC" w:rsidRPr="00B04EDC" w:rsidRDefault="00B04EDC" w:rsidP="00B04EDC">
            <w:pPr>
              <w:spacing w:line="256" w:lineRule="auto"/>
              <w:jc w:val="center"/>
              <w:rPr>
                <w:lang w:eastAsia="en-US"/>
              </w:rPr>
            </w:pPr>
            <w:r w:rsidRPr="00B04EDC">
              <w:rPr>
                <w:lang w:eastAsia="en-US"/>
              </w:rPr>
              <w:t>258,50</w:t>
            </w:r>
          </w:p>
        </w:tc>
        <w:tc>
          <w:tcPr>
            <w:tcW w:w="1963" w:type="dxa"/>
            <w:tcBorders>
              <w:top w:val="single" w:sz="4" w:space="0" w:color="auto"/>
              <w:left w:val="single" w:sz="4" w:space="0" w:color="auto"/>
              <w:bottom w:val="single" w:sz="4" w:space="0" w:color="auto"/>
              <w:right w:val="single" w:sz="4" w:space="0" w:color="auto"/>
            </w:tcBorders>
            <w:vAlign w:val="center"/>
          </w:tcPr>
          <w:p w14:paraId="73E3D2D9" w14:textId="77777777" w:rsidR="00B04EDC" w:rsidRPr="00B04EDC" w:rsidRDefault="00B04EDC" w:rsidP="00B04EDC">
            <w:pPr>
              <w:spacing w:line="256" w:lineRule="auto"/>
              <w:jc w:val="center"/>
              <w:rPr>
                <w:lang w:eastAsia="en-US"/>
              </w:rPr>
            </w:pPr>
            <w:r w:rsidRPr="00B04EDC">
              <w:rPr>
                <w:lang w:eastAsia="en-US"/>
              </w:rPr>
              <w:t>1,17</w:t>
            </w:r>
          </w:p>
        </w:tc>
      </w:tr>
    </w:tbl>
    <w:p w14:paraId="1895F129" w14:textId="77777777" w:rsidR="00B04EDC" w:rsidRPr="00B04EDC" w:rsidRDefault="00B04EDC" w:rsidP="00B04EDC">
      <w:pPr>
        <w:jc w:val="both"/>
        <w:rPr>
          <w:rFonts w:eastAsia="Calibri"/>
          <w:sz w:val="28"/>
          <w:szCs w:val="28"/>
          <w:lang w:eastAsia="en-US"/>
        </w:rPr>
      </w:pPr>
      <w:r w:rsidRPr="00B04EDC">
        <w:rPr>
          <w:rFonts w:eastAsia="Calibri"/>
          <w:sz w:val="28"/>
          <w:szCs w:val="28"/>
          <w:lang w:eastAsia="en-US"/>
        </w:rPr>
        <w:t>* Справочно: тарифы, установленные органом регулирования в предыдущем периоде регулирования:</w:t>
      </w:r>
    </w:p>
    <w:p w14:paraId="4B5167FE" w14:textId="77777777" w:rsidR="00B04EDC" w:rsidRPr="00B04EDC" w:rsidRDefault="00B04EDC" w:rsidP="00B04EDC">
      <w:pPr>
        <w:rPr>
          <w:rFonts w:eastAsia="Calibri"/>
          <w:sz w:val="28"/>
          <w:szCs w:val="28"/>
          <w:lang w:eastAsia="en-US"/>
        </w:rPr>
      </w:pPr>
      <w:r w:rsidRPr="00B04EDC">
        <w:rPr>
          <w:rFonts w:eastAsia="Calibri"/>
          <w:color w:val="FF0000"/>
          <w:sz w:val="28"/>
          <w:szCs w:val="28"/>
          <w:lang w:eastAsia="en-US"/>
        </w:rPr>
        <w:t xml:space="preserve">          </w:t>
      </w:r>
      <w:r w:rsidRPr="00B04EDC">
        <w:rPr>
          <w:rFonts w:eastAsia="Calibri"/>
          <w:sz w:val="28"/>
          <w:szCs w:val="28"/>
          <w:lang w:eastAsia="en-US"/>
        </w:rPr>
        <w:tab/>
        <w:t>- с 01.01.2022 по 30.06.2022 – 196,34 руб./</w:t>
      </w:r>
      <w:r w:rsidRPr="00B04EDC">
        <w:rPr>
          <w:sz w:val="28"/>
          <w:szCs w:val="28"/>
        </w:rPr>
        <w:t>м</w:t>
      </w:r>
      <w:r w:rsidRPr="00B04EDC">
        <w:rPr>
          <w:sz w:val="28"/>
          <w:szCs w:val="28"/>
          <w:vertAlign w:val="superscript"/>
        </w:rPr>
        <w:t>3</w:t>
      </w:r>
      <w:r w:rsidRPr="00B04EDC">
        <w:rPr>
          <w:rFonts w:eastAsia="Calibri"/>
          <w:sz w:val="28"/>
          <w:szCs w:val="28"/>
          <w:lang w:eastAsia="en-US"/>
        </w:rPr>
        <w:t>;</w:t>
      </w:r>
    </w:p>
    <w:p w14:paraId="0D0F5AA9" w14:textId="77777777" w:rsidR="00B04EDC" w:rsidRPr="00B04EDC" w:rsidRDefault="00B04EDC" w:rsidP="00B04EDC">
      <w:pPr>
        <w:rPr>
          <w:rFonts w:eastAsia="Calibri"/>
          <w:sz w:val="28"/>
          <w:szCs w:val="28"/>
          <w:lang w:eastAsia="en-US"/>
        </w:rPr>
      </w:pPr>
      <w:r w:rsidRPr="00B04EDC">
        <w:rPr>
          <w:rFonts w:eastAsia="Calibri"/>
          <w:sz w:val="28"/>
          <w:szCs w:val="28"/>
          <w:lang w:eastAsia="en-US"/>
        </w:rPr>
        <w:tab/>
        <w:t>- с 01.07.2022 по 30.11.2022 – 207,56 руб./</w:t>
      </w:r>
      <w:r w:rsidRPr="00B04EDC">
        <w:rPr>
          <w:sz w:val="28"/>
          <w:szCs w:val="28"/>
        </w:rPr>
        <w:t>м</w:t>
      </w:r>
      <w:r w:rsidRPr="00B04EDC">
        <w:rPr>
          <w:sz w:val="28"/>
          <w:szCs w:val="28"/>
          <w:vertAlign w:val="superscript"/>
        </w:rPr>
        <w:t>3</w:t>
      </w:r>
      <w:r w:rsidRPr="00B04EDC">
        <w:rPr>
          <w:rFonts w:eastAsia="Calibri"/>
          <w:sz w:val="28"/>
          <w:szCs w:val="28"/>
          <w:lang w:eastAsia="en-US"/>
        </w:rPr>
        <w:t>.</w:t>
      </w:r>
    </w:p>
    <w:p w14:paraId="3573C2CF" w14:textId="77777777" w:rsidR="00B04EDC" w:rsidRDefault="00B04EDC" w:rsidP="00B04EDC">
      <w:pPr>
        <w:rPr>
          <w:rFonts w:eastAsia="Calibri"/>
          <w:color w:val="FF0000"/>
          <w:sz w:val="28"/>
          <w:szCs w:val="28"/>
          <w:lang w:eastAsia="en-US"/>
        </w:rPr>
        <w:sectPr w:rsidR="00B04EDC" w:rsidSect="00B04EDC">
          <w:headerReference w:type="default" r:id="rId49"/>
          <w:pgSz w:w="11906" w:h="16838"/>
          <w:pgMar w:top="992" w:right="851" w:bottom="1134" w:left="1701" w:header="709" w:footer="709" w:gutter="0"/>
          <w:cols w:space="708"/>
          <w:titlePg/>
          <w:docGrid w:linePitch="360"/>
        </w:sectPr>
      </w:pPr>
      <w:r w:rsidRPr="00B04EDC">
        <w:rPr>
          <w:rFonts w:eastAsia="Calibri"/>
          <w:color w:val="FF0000"/>
          <w:sz w:val="28"/>
          <w:szCs w:val="28"/>
          <w:lang w:eastAsia="en-US"/>
        </w:rPr>
        <w:tab/>
      </w:r>
    </w:p>
    <w:tbl>
      <w:tblPr>
        <w:tblW w:w="5029" w:type="pct"/>
        <w:jc w:val="center"/>
        <w:tblCellMar>
          <w:left w:w="0" w:type="dxa"/>
          <w:right w:w="0" w:type="dxa"/>
        </w:tblCellMar>
        <w:tblLook w:val="04A0" w:firstRow="1" w:lastRow="0" w:firstColumn="1" w:lastColumn="0" w:noHBand="0" w:noVBand="1"/>
      </w:tblPr>
      <w:tblGrid>
        <w:gridCol w:w="366"/>
        <w:gridCol w:w="629"/>
        <w:gridCol w:w="1960"/>
        <w:gridCol w:w="580"/>
        <w:gridCol w:w="1104"/>
        <w:gridCol w:w="857"/>
        <w:gridCol w:w="1104"/>
        <w:gridCol w:w="957"/>
        <w:gridCol w:w="1099"/>
        <w:gridCol w:w="1320"/>
        <w:gridCol w:w="1243"/>
        <w:gridCol w:w="1099"/>
        <w:gridCol w:w="886"/>
        <w:gridCol w:w="957"/>
        <w:gridCol w:w="1470"/>
      </w:tblGrid>
      <w:tr w:rsidR="00B04EDC" w:rsidRPr="00B04EDC" w14:paraId="7CF91B36" w14:textId="77777777" w:rsidTr="00B04EDC">
        <w:trPr>
          <w:trHeight w:val="398"/>
          <w:jc w:val="center"/>
        </w:trPr>
        <w:tc>
          <w:tcPr>
            <w:tcW w:w="350" w:type="dxa"/>
            <w:tcBorders>
              <w:top w:val="nil"/>
              <w:left w:val="nil"/>
              <w:bottom w:val="nil"/>
              <w:right w:val="nil"/>
            </w:tcBorders>
            <w:shd w:val="clear" w:color="auto" w:fill="auto"/>
            <w:vAlign w:val="center"/>
            <w:hideMark/>
          </w:tcPr>
          <w:p w14:paraId="2973CD12" w14:textId="77777777" w:rsidR="00B04EDC" w:rsidRPr="00B04EDC" w:rsidRDefault="00B04EDC" w:rsidP="00B04EDC">
            <w:pPr>
              <w:rPr>
                <w:sz w:val="13"/>
                <w:szCs w:val="13"/>
              </w:rPr>
            </w:pPr>
          </w:p>
        </w:tc>
        <w:tc>
          <w:tcPr>
            <w:tcW w:w="2558" w:type="dxa"/>
            <w:gridSpan w:val="2"/>
            <w:tcBorders>
              <w:top w:val="single" w:sz="4" w:space="0" w:color="C0C0C0"/>
              <w:left w:val="nil"/>
              <w:bottom w:val="single" w:sz="4" w:space="0" w:color="C0C0C0"/>
              <w:right w:val="nil"/>
            </w:tcBorders>
            <w:shd w:val="clear" w:color="auto" w:fill="auto"/>
            <w:vAlign w:val="bottom"/>
            <w:hideMark/>
          </w:tcPr>
          <w:p w14:paraId="5A8EEB3A" w14:textId="77777777" w:rsidR="00B04EDC" w:rsidRPr="00B04EDC" w:rsidRDefault="00B04EDC" w:rsidP="00B04EDC">
            <w:pPr>
              <w:rPr>
                <w:rFonts w:ascii="Tahoma" w:hAnsi="Tahoma" w:cs="Tahoma"/>
                <w:sz w:val="13"/>
                <w:szCs w:val="13"/>
              </w:rPr>
            </w:pPr>
            <w:r w:rsidRPr="00B04EDC">
              <w:rPr>
                <w:rFonts w:ascii="Tahoma" w:hAnsi="Tahoma" w:cs="Tahoma"/>
                <w:sz w:val="13"/>
                <w:szCs w:val="13"/>
              </w:rPr>
              <w:t>Горводоканал ЖБО</w:t>
            </w:r>
          </w:p>
        </w:tc>
        <w:tc>
          <w:tcPr>
            <w:tcW w:w="536" w:type="dxa"/>
            <w:tcBorders>
              <w:top w:val="single" w:sz="4" w:space="0" w:color="C0C0C0"/>
              <w:left w:val="nil"/>
              <w:bottom w:val="single" w:sz="4" w:space="0" w:color="C0C0C0"/>
              <w:right w:val="nil"/>
            </w:tcBorders>
            <w:shd w:val="clear" w:color="auto" w:fill="auto"/>
            <w:vAlign w:val="bottom"/>
            <w:hideMark/>
          </w:tcPr>
          <w:p w14:paraId="37E2F90C" w14:textId="77777777" w:rsidR="00B04EDC" w:rsidRPr="00B04EDC" w:rsidRDefault="00B04EDC" w:rsidP="00B04EDC">
            <w:pPr>
              <w:rPr>
                <w:rFonts w:ascii="Tahoma" w:hAnsi="Tahoma" w:cs="Tahoma"/>
                <w:sz w:val="13"/>
                <w:szCs w:val="13"/>
              </w:rPr>
            </w:pPr>
            <w:r w:rsidRPr="00B04EDC">
              <w:rPr>
                <w:rFonts w:ascii="Tahoma" w:hAnsi="Tahoma" w:cs="Tahoma"/>
                <w:sz w:val="13"/>
                <w:szCs w:val="13"/>
              </w:rPr>
              <w:t> </w:t>
            </w:r>
          </w:p>
        </w:tc>
        <w:tc>
          <w:tcPr>
            <w:tcW w:w="923" w:type="dxa"/>
            <w:tcBorders>
              <w:top w:val="single" w:sz="4" w:space="0" w:color="C0C0C0"/>
              <w:left w:val="nil"/>
              <w:bottom w:val="single" w:sz="4" w:space="0" w:color="C0C0C0"/>
              <w:right w:val="nil"/>
            </w:tcBorders>
            <w:shd w:val="clear" w:color="auto" w:fill="auto"/>
            <w:vAlign w:val="bottom"/>
            <w:hideMark/>
          </w:tcPr>
          <w:p w14:paraId="19790732" w14:textId="77777777" w:rsidR="00B04EDC" w:rsidRPr="00B04EDC" w:rsidRDefault="00B04EDC" w:rsidP="00B04EDC">
            <w:pPr>
              <w:rPr>
                <w:rFonts w:ascii="Tahoma" w:hAnsi="Tahoma" w:cs="Tahoma"/>
                <w:sz w:val="13"/>
                <w:szCs w:val="13"/>
              </w:rPr>
            </w:pPr>
            <w:r w:rsidRPr="00B04EDC">
              <w:rPr>
                <w:rFonts w:ascii="Tahoma" w:hAnsi="Tahoma" w:cs="Tahoma"/>
                <w:sz w:val="13"/>
                <w:szCs w:val="13"/>
              </w:rPr>
              <w:t> </w:t>
            </w:r>
          </w:p>
        </w:tc>
        <w:tc>
          <w:tcPr>
            <w:tcW w:w="841" w:type="dxa"/>
            <w:tcBorders>
              <w:top w:val="single" w:sz="4" w:space="0" w:color="C0C0C0"/>
              <w:left w:val="nil"/>
              <w:bottom w:val="single" w:sz="4" w:space="0" w:color="C0C0C0"/>
              <w:right w:val="nil"/>
            </w:tcBorders>
            <w:shd w:val="clear" w:color="auto" w:fill="auto"/>
            <w:vAlign w:val="bottom"/>
            <w:hideMark/>
          </w:tcPr>
          <w:p w14:paraId="5315C7BA" w14:textId="77777777" w:rsidR="00B04EDC" w:rsidRPr="00B04EDC" w:rsidRDefault="00B04EDC" w:rsidP="00B04EDC">
            <w:pPr>
              <w:rPr>
                <w:rFonts w:ascii="Tahoma" w:hAnsi="Tahoma" w:cs="Tahoma"/>
                <w:sz w:val="13"/>
                <w:szCs w:val="13"/>
              </w:rPr>
            </w:pPr>
            <w:r w:rsidRPr="00B04EDC">
              <w:rPr>
                <w:rFonts w:ascii="Tahoma" w:hAnsi="Tahoma" w:cs="Tahoma"/>
                <w:sz w:val="13"/>
                <w:szCs w:val="13"/>
              </w:rPr>
              <w:t> </w:t>
            </w:r>
          </w:p>
        </w:tc>
        <w:tc>
          <w:tcPr>
            <w:tcW w:w="943" w:type="dxa"/>
            <w:tcBorders>
              <w:top w:val="single" w:sz="4" w:space="0" w:color="C0C0C0"/>
              <w:left w:val="nil"/>
              <w:bottom w:val="single" w:sz="4" w:space="0" w:color="C0C0C0"/>
              <w:right w:val="nil"/>
            </w:tcBorders>
            <w:shd w:val="clear" w:color="auto" w:fill="auto"/>
            <w:vAlign w:val="bottom"/>
            <w:hideMark/>
          </w:tcPr>
          <w:p w14:paraId="059C1E1D" w14:textId="77777777" w:rsidR="00B04EDC" w:rsidRPr="00B04EDC" w:rsidRDefault="00B04EDC" w:rsidP="00B04EDC">
            <w:pPr>
              <w:rPr>
                <w:rFonts w:ascii="Tahoma" w:hAnsi="Tahoma" w:cs="Tahoma"/>
                <w:sz w:val="13"/>
                <w:szCs w:val="13"/>
              </w:rPr>
            </w:pPr>
            <w:r w:rsidRPr="00B04EDC">
              <w:rPr>
                <w:rFonts w:ascii="Tahoma" w:hAnsi="Tahoma" w:cs="Tahoma"/>
                <w:sz w:val="13"/>
                <w:szCs w:val="13"/>
              </w:rPr>
              <w:t> </w:t>
            </w:r>
          </w:p>
        </w:tc>
        <w:tc>
          <w:tcPr>
            <w:tcW w:w="858" w:type="dxa"/>
            <w:tcBorders>
              <w:top w:val="single" w:sz="4" w:space="0" w:color="C0C0C0"/>
              <w:left w:val="nil"/>
              <w:bottom w:val="single" w:sz="4" w:space="0" w:color="C0C0C0"/>
              <w:right w:val="nil"/>
            </w:tcBorders>
            <w:shd w:val="clear" w:color="auto" w:fill="auto"/>
            <w:vAlign w:val="bottom"/>
            <w:hideMark/>
          </w:tcPr>
          <w:p w14:paraId="513BF575" w14:textId="77777777" w:rsidR="00B04EDC" w:rsidRPr="00B04EDC" w:rsidRDefault="00B04EDC" w:rsidP="00B04EDC">
            <w:pPr>
              <w:rPr>
                <w:rFonts w:ascii="Tahoma" w:hAnsi="Tahoma" w:cs="Tahoma"/>
                <w:sz w:val="13"/>
                <w:szCs w:val="13"/>
              </w:rPr>
            </w:pPr>
            <w:r w:rsidRPr="00B04EDC">
              <w:rPr>
                <w:rFonts w:ascii="Tahoma" w:hAnsi="Tahoma" w:cs="Tahoma"/>
                <w:sz w:val="13"/>
                <w:szCs w:val="13"/>
              </w:rPr>
              <w:t> </w:t>
            </w:r>
          </w:p>
        </w:tc>
        <w:tc>
          <w:tcPr>
            <w:tcW w:w="918" w:type="dxa"/>
            <w:tcBorders>
              <w:top w:val="single" w:sz="4" w:space="0" w:color="C0C0C0"/>
              <w:left w:val="nil"/>
              <w:bottom w:val="single" w:sz="4" w:space="0" w:color="C0C0C0"/>
              <w:right w:val="nil"/>
            </w:tcBorders>
            <w:shd w:val="clear" w:color="auto" w:fill="auto"/>
            <w:vAlign w:val="bottom"/>
            <w:hideMark/>
          </w:tcPr>
          <w:p w14:paraId="044468D1" w14:textId="77777777" w:rsidR="00B04EDC" w:rsidRPr="00B04EDC" w:rsidRDefault="00B04EDC" w:rsidP="00B04EDC">
            <w:pPr>
              <w:rPr>
                <w:rFonts w:ascii="Tahoma" w:hAnsi="Tahoma" w:cs="Tahoma"/>
                <w:sz w:val="13"/>
                <w:szCs w:val="13"/>
              </w:rPr>
            </w:pPr>
            <w:r w:rsidRPr="00B04EDC">
              <w:rPr>
                <w:rFonts w:ascii="Tahoma" w:hAnsi="Tahoma" w:cs="Tahoma"/>
                <w:sz w:val="13"/>
                <w:szCs w:val="13"/>
              </w:rPr>
              <w:t> </w:t>
            </w:r>
          </w:p>
        </w:tc>
        <w:tc>
          <w:tcPr>
            <w:tcW w:w="1304" w:type="dxa"/>
            <w:tcBorders>
              <w:top w:val="single" w:sz="4" w:space="0" w:color="C0C0C0"/>
              <w:left w:val="nil"/>
              <w:bottom w:val="single" w:sz="4" w:space="0" w:color="C0C0C0"/>
              <w:right w:val="nil"/>
            </w:tcBorders>
            <w:shd w:val="clear" w:color="auto" w:fill="auto"/>
            <w:vAlign w:val="bottom"/>
            <w:hideMark/>
          </w:tcPr>
          <w:p w14:paraId="4F75CF33" w14:textId="77777777" w:rsidR="00B04EDC" w:rsidRPr="00B04EDC" w:rsidRDefault="00B04EDC" w:rsidP="00B04EDC">
            <w:pPr>
              <w:rPr>
                <w:rFonts w:ascii="Tahoma" w:hAnsi="Tahoma" w:cs="Tahoma"/>
                <w:sz w:val="13"/>
                <w:szCs w:val="13"/>
              </w:rPr>
            </w:pPr>
            <w:r w:rsidRPr="00B04EDC">
              <w:rPr>
                <w:rFonts w:ascii="Tahoma" w:hAnsi="Tahoma" w:cs="Tahoma"/>
                <w:sz w:val="13"/>
                <w:szCs w:val="13"/>
              </w:rPr>
              <w:t> </w:t>
            </w:r>
          </w:p>
        </w:tc>
        <w:tc>
          <w:tcPr>
            <w:tcW w:w="1227" w:type="dxa"/>
            <w:tcBorders>
              <w:top w:val="nil"/>
              <w:left w:val="nil"/>
              <w:bottom w:val="nil"/>
              <w:right w:val="nil"/>
            </w:tcBorders>
            <w:shd w:val="clear" w:color="auto" w:fill="auto"/>
            <w:noWrap/>
            <w:vAlign w:val="bottom"/>
            <w:hideMark/>
          </w:tcPr>
          <w:p w14:paraId="759AB6FC" w14:textId="77777777" w:rsidR="00B04EDC" w:rsidRPr="00B04EDC" w:rsidRDefault="00B04EDC" w:rsidP="00B04EDC">
            <w:pPr>
              <w:rPr>
                <w:rFonts w:ascii="Tahoma" w:hAnsi="Tahoma" w:cs="Tahoma"/>
                <w:sz w:val="13"/>
                <w:szCs w:val="13"/>
              </w:rPr>
            </w:pPr>
          </w:p>
        </w:tc>
        <w:tc>
          <w:tcPr>
            <w:tcW w:w="1072" w:type="dxa"/>
            <w:tcBorders>
              <w:top w:val="nil"/>
              <w:left w:val="nil"/>
              <w:bottom w:val="nil"/>
              <w:right w:val="nil"/>
            </w:tcBorders>
            <w:shd w:val="clear" w:color="auto" w:fill="auto"/>
            <w:noWrap/>
            <w:vAlign w:val="bottom"/>
            <w:hideMark/>
          </w:tcPr>
          <w:p w14:paraId="4B6ACB1F" w14:textId="77777777" w:rsidR="00B04EDC" w:rsidRPr="00B04EDC" w:rsidRDefault="00B04EDC" w:rsidP="00B04EDC">
            <w:pPr>
              <w:rPr>
                <w:sz w:val="13"/>
                <w:szCs w:val="13"/>
              </w:rPr>
            </w:pPr>
          </w:p>
        </w:tc>
        <w:tc>
          <w:tcPr>
            <w:tcW w:w="870" w:type="dxa"/>
            <w:tcBorders>
              <w:top w:val="nil"/>
              <w:left w:val="nil"/>
              <w:bottom w:val="nil"/>
              <w:right w:val="nil"/>
            </w:tcBorders>
            <w:shd w:val="clear" w:color="auto" w:fill="auto"/>
            <w:noWrap/>
            <w:vAlign w:val="bottom"/>
            <w:hideMark/>
          </w:tcPr>
          <w:p w14:paraId="5AFF3B8D" w14:textId="77777777" w:rsidR="00B04EDC" w:rsidRPr="00B04EDC" w:rsidRDefault="00B04EDC" w:rsidP="00B04EDC">
            <w:pPr>
              <w:rPr>
                <w:sz w:val="13"/>
                <w:szCs w:val="13"/>
              </w:rPr>
            </w:pPr>
          </w:p>
        </w:tc>
        <w:tc>
          <w:tcPr>
            <w:tcW w:w="941" w:type="dxa"/>
            <w:tcBorders>
              <w:top w:val="nil"/>
              <w:left w:val="nil"/>
              <w:bottom w:val="nil"/>
              <w:right w:val="nil"/>
            </w:tcBorders>
            <w:shd w:val="clear" w:color="auto" w:fill="auto"/>
            <w:noWrap/>
            <w:vAlign w:val="bottom"/>
            <w:hideMark/>
          </w:tcPr>
          <w:p w14:paraId="0C9C8185" w14:textId="77777777" w:rsidR="00B04EDC" w:rsidRPr="00B04EDC" w:rsidRDefault="00B04EDC" w:rsidP="00B04EDC">
            <w:pPr>
              <w:rPr>
                <w:sz w:val="13"/>
                <w:szCs w:val="13"/>
              </w:rPr>
            </w:pPr>
          </w:p>
        </w:tc>
        <w:tc>
          <w:tcPr>
            <w:tcW w:w="1454" w:type="dxa"/>
            <w:tcBorders>
              <w:top w:val="nil"/>
              <w:left w:val="nil"/>
              <w:bottom w:val="nil"/>
              <w:right w:val="nil"/>
            </w:tcBorders>
            <w:shd w:val="clear" w:color="auto" w:fill="auto"/>
            <w:noWrap/>
            <w:vAlign w:val="bottom"/>
            <w:hideMark/>
          </w:tcPr>
          <w:p w14:paraId="6B217101" w14:textId="77777777" w:rsidR="00B04EDC" w:rsidRPr="00B04EDC" w:rsidRDefault="00B04EDC" w:rsidP="00B04EDC">
            <w:pPr>
              <w:rPr>
                <w:sz w:val="13"/>
                <w:szCs w:val="13"/>
              </w:rPr>
            </w:pPr>
          </w:p>
        </w:tc>
      </w:tr>
      <w:tr w:rsidR="00B04EDC" w:rsidRPr="00B04EDC" w14:paraId="376B62CA" w14:textId="77777777" w:rsidTr="00B04EDC">
        <w:trPr>
          <w:trHeight w:val="664"/>
          <w:jc w:val="center"/>
        </w:trPr>
        <w:tc>
          <w:tcPr>
            <w:tcW w:w="350" w:type="dxa"/>
            <w:tcBorders>
              <w:top w:val="nil"/>
              <w:left w:val="nil"/>
              <w:bottom w:val="nil"/>
              <w:right w:val="nil"/>
            </w:tcBorders>
            <w:shd w:val="clear" w:color="auto" w:fill="auto"/>
            <w:vAlign w:val="center"/>
            <w:hideMark/>
          </w:tcPr>
          <w:p w14:paraId="7B95DD86" w14:textId="77777777" w:rsidR="00B04EDC" w:rsidRPr="00B04EDC" w:rsidRDefault="00B04EDC" w:rsidP="00B04EDC">
            <w:pPr>
              <w:rPr>
                <w:sz w:val="13"/>
                <w:szCs w:val="13"/>
              </w:rPr>
            </w:pPr>
          </w:p>
        </w:tc>
        <w:tc>
          <w:tcPr>
            <w:tcW w:w="613"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F606813" w14:textId="77777777" w:rsidR="00B04EDC" w:rsidRPr="00B04EDC" w:rsidRDefault="00B04EDC" w:rsidP="00B04EDC">
            <w:pPr>
              <w:jc w:val="center"/>
              <w:rPr>
                <w:rFonts w:ascii="Tahoma" w:hAnsi="Tahoma" w:cs="Tahoma"/>
                <w:b/>
                <w:bCs/>
                <w:color w:val="272727"/>
                <w:sz w:val="13"/>
                <w:szCs w:val="13"/>
              </w:rPr>
            </w:pPr>
            <w:r w:rsidRPr="00B04EDC">
              <w:rPr>
                <w:rFonts w:ascii="Tahoma" w:hAnsi="Tahoma" w:cs="Tahoma"/>
                <w:b/>
                <w:bCs/>
                <w:color w:val="272727"/>
                <w:sz w:val="13"/>
                <w:szCs w:val="13"/>
              </w:rPr>
              <w:t>№ п/п</w:t>
            </w:r>
          </w:p>
        </w:tc>
        <w:tc>
          <w:tcPr>
            <w:tcW w:w="194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0856742" w14:textId="77777777" w:rsidR="00B04EDC" w:rsidRPr="00B04EDC" w:rsidRDefault="00B04EDC" w:rsidP="00B04EDC">
            <w:pPr>
              <w:jc w:val="center"/>
              <w:rPr>
                <w:rFonts w:ascii="Tahoma" w:hAnsi="Tahoma" w:cs="Tahoma"/>
                <w:b/>
                <w:bCs/>
                <w:color w:val="272727"/>
                <w:sz w:val="13"/>
                <w:szCs w:val="13"/>
              </w:rPr>
            </w:pPr>
            <w:r w:rsidRPr="00B04EDC">
              <w:rPr>
                <w:rFonts w:ascii="Tahoma" w:hAnsi="Tahoma" w:cs="Tahoma"/>
                <w:b/>
                <w:bCs/>
                <w:color w:val="272727"/>
                <w:sz w:val="13"/>
                <w:szCs w:val="13"/>
              </w:rPr>
              <w:t>Наименование показателя</w:t>
            </w:r>
          </w:p>
        </w:tc>
        <w:tc>
          <w:tcPr>
            <w:tcW w:w="53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8D73E52" w14:textId="77777777" w:rsidR="00B04EDC" w:rsidRPr="00B04EDC" w:rsidRDefault="00B04EDC" w:rsidP="00B04EDC">
            <w:pPr>
              <w:jc w:val="center"/>
              <w:rPr>
                <w:rFonts w:ascii="Tahoma" w:hAnsi="Tahoma" w:cs="Tahoma"/>
                <w:b/>
                <w:bCs/>
                <w:color w:val="272727"/>
                <w:sz w:val="13"/>
                <w:szCs w:val="13"/>
              </w:rPr>
            </w:pPr>
            <w:r w:rsidRPr="00B04EDC">
              <w:rPr>
                <w:rFonts w:ascii="Tahoma" w:hAnsi="Tahoma" w:cs="Tahoma"/>
                <w:b/>
                <w:bCs/>
                <w:color w:val="272727"/>
                <w:sz w:val="13"/>
                <w:szCs w:val="13"/>
              </w:rPr>
              <w:t>Ед. изм.</w:t>
            </w:r>
          </w:p>
        </w:tc>
        <w:tc>
          <w:tcPr>
            <w:tcW w:w="1764" w:type="dxa"/>
            <w:gridSpan w:val="2"/>
            <w:tcBorders>
              <w:top w:val="single" w:sz="4" w:space="0" w:color="C0C0C0"/>
              <w:left w:val="nil"/>
              <w:bottom w:val="single" w:sz="4" w:space="0" w:color="C0C0C0"/>
              <w:right w:val="single" w:sz="4" w:space="0" w:color="C0C0C0"/>
            </w:tcBorders>
            <w:shd w:val="clear" w:color="auto" w:fill="auto"/>
            <w:vAlign w:val="center"/>
            <w:hideMark/>
          </w:tcPr>
          <w:p w14:paraId="047EA6A3" w14:textId="77777777" w:rsidR="00B04EDC" w:rsidRPr="00B04EDC" w:rsidRDefault="00B04EDC" w:rsidP="00B04EDC">
            <w:pPr>
              <w:jc w:val="center"/>
              <w:rPr>
                <w:rFonts w:ascii="Tahoma" w:hAnsi="Tahoma" w:cs="Tahoma"/>
                <w:b/>
                <w:bCs/>
                <w:color w:val="272727"/>
                <w:sz w:val="13"/>
                <w:szCs w:val="13"/>
              </w:rPr>
            </w:pPr>
            <w:r w:rsidRPr="00B04EDC">
              <w:rPr>
                <w:rFonts w:ascii="Tahoma" w:hAnsi="Tahoma" w:cs="Tahoma"/>
                <w:b/>
                <w:bCs/>
                <w:color w:val="272727"/>
                <w:sz w:val="13"/>
                <w:szCs w:val="13"/>
              </w:rPr>
              <w:t>2021 год</w:t>
            </w:r>
          </w:p>
        </w:tc>
        <w:tc>
          <w:tcPr>
            <w:tcW w:w="943" w:type="dxa"/>
            <w:tcBorders>
              <w:top w:val="nil"/>
              <w:left w:val="nil"/>
              <w:bottom w:val="single" w:sz="4" w:space="0" w:color="C0C0C0"/>
              <w:right w:val="single" w:sz="4" w:space="0" w:color="C0C0C0"/>
            </w:tcBorders>
            <w:shd w:val="clear" w:color="auto" w:fill="auto"/>
            <w:vAlign w:val="center"/>
            <w:hideMark/>
          </w:tcPr>
          <w:p w14:paraId="09CB5C56" w14:textId="77777777" w:rsidR="00B04EDC" w:rsidRPr="00B04EDC" w:rsidRDefault="00B04EDC" w:rsidP="00B04EDC">
            <w:pPr>
              <w:jc w:val="center"/>
              <w:rPr>
                <w:rFonts w:ascii="Tahoma" w:hAnsi="Tahoma" w:cs="Tahoma"/>
                <w:b/>
                <w:bCs/>
                <w:color w:val="272727"/>
                <w:sz w:val="13"/>
                <w:szCs w:val="13"/>
              </w:rPr>
            </w:pPr>
            <w:r w:rsidRPr="00B04EDC">
              <w:rPr>
                <w:rFonts w:ascii="Tahoma" w:hAnsi="Tahoma" w:cs="Tahoma"/>
                <w:b/>
                <w:bCs/>
                <w:color w:val="272727"/>
                <w:sz w:val="13"/>
                <w:szCs w:val="13"/>
              </w:rPr>
              <w:t>2022 год</w:t>
            </w:r>
          </w:p>
        </w:tc>
        <w:tc>
          <w:tcPr>
            <w:tcW w:w="1776" w:type="dxa"/>
            <w:gridSpan w:val="2"/>
            <w:tcBorders>
              <w:top w:val="single" w:sz="4" w:space="0" w:color="C0C0C0"/>
              <w:left w:val="nil"/>
              <w:bottom w:val="single" w:sz="4" w:space="0" w:color="C0C0C0"/>
              <w:right w:val="nil"/>
            </w:tcBorders>
            <w:shd w:val="clear" w:color="auto" w:fill="auto"/>
            <w:vAlign w:val="center"/>
            <w:hideMark/>
          </w:tcPr>
          <w:p w14:paraId="59A20DA8" w14:textId="77777777" w:rsidR="00B04EDC" w:rsidRPr="00B04EDC" w:rsidRDefault="00B04EDC" w:rsidP="00B04EDC">
            <w:pPr>
              <w:jc w:val="center"/>
              <w:rPr>
                <w:rFonts w:ascii="Tahoma" w:hAnsi="Tahoma" w:cs="Tahoma"/>
                <w:b/>
                <w:bCs/>
                <w:color w:val="272727"/>
                <w:sz w:val="13"/>
                <w:szCs w:val="13"/>
              </w:rPr>
            </w:pPr>
            <w:r w:rsidRPr="00B04EDC">
              <w:rPr>
                <w:rFonts w:ascii="Tahoma" w:hAnsi="Tahoma" w:cs="Tahoma"/>
                <w:b/>
                <w:bCs/>
                <w:color w:val="272727"/>
                <w:sz w:val="13"/>
                <w:szCs w:val="13"/>
              </w:rPr>
              <w:t>2023 год</w:t>
            </w:r>
          </w:p>
        </w:tc>
        <w:tc>
          <w:tcPr>
            <w:tcW w:w="1304"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8F2CBA3" w14:textId="77777777" w:rsidR="00B04EDC" w:rsidRPr="00B04EDC" w:rsidRDefault="00B04EDC" w:rsidP="00B04EDC">
            <w:pPr>
              <w:jc w:val="center"/>
              <w:rPr>
                <w:rFonts w:ascii="Tahoma" w:hAnsi="Tahoma" w:cs="Tahoma"/>
                <w:b/>
                <w:bCs/>
                <w:color w:val="272727"/>
                <w:sz w:val="13"/>
                <w:szCs w:val="13"/>
              </w:rPr>
            </w:pPr>
            <w:r w:rsidRPr="00B04EDC">
              <w:rPr>
                <w:rFonts w:ascii="Tahoma" w:hAnsi="Tahoma" w:cs="Tahoma"/>
                <w:b/>
                <w:bCs/>
                <w:color w:val="272727"/>
                <w:sz w:val="13"/>
                <w:szCs w:val="13"/>
              </w:rPr>
              <w:t>Обоснование отклонений</w:t>
            </w:r>
          </w:p>
        </w:tc>
        <w:tc>
          <w:tcPr>
            <w:tcW w:w="4112" w:type="dxa"/>
            <w:gridSpan w:val="4"/>
            <w:tcBorders>
              <w:top w:val="single" w:sz="4" w:space="0" w:color="C0C0C0"/>
              <w:left w:val="nil"/>
              <w:bottom w:val="single" w:sz="4" w:space="0" w:color="C0C0C0"/>
              <w:right w:val="single" w:sz="4" w:space="0" w:color="C0C0C0"/>
            </w:tcBorders>
            <w:shd w:val="clear" w:color="auto" w:fill="auto"/>
            <w:vAlign w:val="center"/>
            <w:hideMark/>
          </w:tcPr>
          <w:p w14:paraId="557AEB61" w14:textId="77777777" w:rsidR="00B04EDC" w:rsidRPr="00B04EDC" w:rsidRDefault="00B04EDC" w:rsidP="00B04EDC">
            <w:pPr>
              <w:jc w:val="center"/>
              <w:rPr>
                <w:rFonts w:ascii="Tahoma" w:hAnsi="Tahoma" w:cs="Tahoma"/>
                <w:b/>
                <w:bCs/>
                <w:color w:val="272727"/>
                <w:sz w:val="13"/>
                <w:szCs w:val="13"/>
              </w:rPr>
            </w:pPr>
            <w:r w:rsidRPr="00B04EDC">
              <w:rPr>
                <w:rFonts w:ascii="Tahoma" w:hAnsi="Tahoma" w:cs="Tahoma"/>
                <w:b/>
                <w:bCs/>
                <w:color w:val="272727"/>
                <w:sz w:val="13"/>
                <w:szCs w:val="13"/>
              </w:rPr>
              <w:t>2024 год</w:t>
            </w:r>
          </w:p>
        </w:tc>
        <w:tc>
          <w:tcPr>
            <w:tcW w:w="1454"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7A4C6CC" w14:textId="77777777" w:rsidR="00B04EDC" w:rsidRPr="00B04EDC" w:rsidRDefault="00B04EDC" w:rsidP="00B04EDC">
            <w:pPr>
              <w:jc w:val="center"/>
              <w:rPr>
                <w:rFonts w:ascii="Tahoma" w:hAnsi="Tahoma" w:cs="Tahoma"/>
                <w:b/>
                <w:bCs/>
                <w:color w:val="272727"/>
                <w:sz w:val="13"/>
                <w:szCs w:val="13"/>
              </w:rPr>
            </w:pPr>
            <w:r w:rsidRPr="00B04EDC">
              <w:rPr>
                <w:rFonts w:ascii="Tahoma" w:hAnsi="Tahoma" w:cs="Tahoma"/>
                <w:b/>
                <w:bCs/>
                <w:color w:val="272727"/>
                <w:sz w:val="13"/>
                <w:szCs w:val="13"/>
              </w:rPr>
              <w:t>Обоснование отклонений</w:t>
            </w:r>
          </w:p>
        </w:tc>
      </w:tr>
      <w:tr w:rsidR="00B04EDC" w:rsidRPr="00B04EDC" w14:paraId="1345811E" w14:textId="77777777" w:rsidTr="00B04EDC">
        <w:trPr>
          <w:trHeight w:val="265"/>
          <w:jc w:val="center"/>
        </w:trPr>
        <w:tc>
          <w:tcPr>
            <w:tcW w:w="350" w:type="dxa"/>
            <w:tcBorders>
              <w:top w:val="nil"/>
              <w:left w:val="nil"/>
              <w:bottom w:val="nil"/>
              <w:right w:val="nil"/>
            </w:tcBorders>
            <w:shd w:val="clear" w:color="auto" w:fill="auto"/>
            <w:vAlign w:val="center"/>
            <w:hideMark/>
          </w:tcPr>
          <w:p w14:paraId="2DB9C1B1" w14:textId="77777777" w:rsidR="00B04EDC" w:rsidRPr="00B04EDC" w:rsidRDefault="00B04EDC" w:rsidP="00B04EDC">
            <w:pPr>
              <w:jc w:val="center"/>
              <w:rPr>
                <w:rFonts w:ascii="Tahoma" w:hAnsi="Tahoma" w:cs="Tahoma"/>
                <w:b/>
                <w:bCs/>
                <w:color w:val="272727"/>
                <w:sz w:val="13"/>
                <w:szCs w:val="13"/>
              </w:rPr>
            </w:pPr>
          </w:p>
        </w:tc>
        <w:tc>
          <w:tcPr>
            <w:tcW w:w="613" w:type="dxa"/>
            <w:vMerge/>
            <w:tcBorders>
              <w:top w:val="nil"/>
              <w:left w:val="single" w:sz="4" w:space="0" w:color="C0C0C0"/>
              <w:bottom w:val="single" w:sz="4" w:space="0" w:color="C0C0C0"/>
              <w:right w:val="single" w:sz="4" w:space="0" w:color="C0C0C0"/>
            </w:tcBorders>
            <w:vAlign w:val="center"/>
            <w:hideMark/>
          </w:tcPr>
          <w:p w14:paraId="4A4862C4" w14:textId="77777777" w:rsidR="00B04EDC" w:rsidRPr="00B04EDC" w:rsidRDefault="00B04EDC" w:rsidP="00B04EDC">
            <w:pPr>
              <w:rPr>
                <w:rFonts w:ascii="Tahoma" w:hAnsi="Tahoma" w:cs="Tahoma"/>
                <w:b/>
                <w:bCs/>
                <w:color w:val="272727"/>
                <w:sz w:val="13"/>
                <w:szCs w:val="13"/>
              </w:rPr>
            </w:pPr>
          </w:p>
        </w:tc>
        <w:tc>
          <w:tcPr>
            <w:tcW w:w="1944" w:type="dxa"/>
            <w:vMerge/>
            <w:tcBorders>
              <w:top w:val="nil"/>
              <w:left w:val="single" w:sz="4" w:space="0" w:color="C0C0C0"/>
              <w:bottom w:val="single" w:sz="4" w:space="0" w:color="C0C0C0"/>
              <w:right w:val="single" w:sz="4" w:space="0" w:color="C0C0C0"/>
            </w:tcBorders>
            <w:vAlign w:val="center"/>
            <w:hideMark/>
          </w:tcPr>
          <w:p w14:paraId="5601CD46" w14:textId="77777777" w:rsidR="00B04EDC" w:rsidRPr="00B04EDC" w:rsidRDefault="00B04EDC" w:rsidP="00B04EDC">
            <w:pPr>
              <w:rPr>
                <w:rFonts w:ascii="Tahoma" w:hAnsi="Tahoma" w:cs="Tahoma"/>
                <w:b/>
                <w:bCs/>
                <w:color w:val="272727"/>
                <w:sz w:val="13"/>
                <w:szCs w:val="13"/>
              </w:rPr>
            </w:pPr>
          </w:p>
        </w:tc>
        <w:tc>
          <w:tcPr>
            <w:tcW w:w="536" w:type="dxa"/>
            <w:vMerge/>
            <w:tcBorders>
              <w:top w:val="nil"/>
              <w:left w:val="single" w:sz="4" w:space="0" w:color="C0C0C0"/>
              <w:bottom w:val="single" w:sz="4" w:space="0" w:color="C0C0C0"/>
              <w:right w:val="single" w:sz="4" w:space="0" w:color="C0C0C0"/>
            </w:tcBorders>
            <w:vAlign w:val="center"/>
            <w:hideMark/>
          </w:tcPr>
          <w:p w14:paraId="1E2CC8A1" w14:textId="77777777" w:rsidR="00B04EDC" w:rsidRPr="00B04EDC" w:rsidRDefault="00B04EDC" w:rsidP="00B04EDC">
            <w:pPr>
              <w:rPr>
                <w:rFonts w:ascii="Tahoma" w:hAnsi="Tahoma" w:cs="Tahoma"/>
                <w:b/>
                <w:bCs/>
                <w:color w:val="272727"/>
                <w:sz w:val="13"/>
                <w:szCs w:val="13"/>
              </w:rPr>
            </w:pPr>
          </w:p>
        </w:tc>
        <w:tc>
          <w:tcPr>
            <w:tcW w:w="923"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71985EE" w14:textId="77777777" w:rsidR="00B04EDC" w:rsidRPr="00B04EDC" w:rsidRDefault="00B04EDC" w:rsidP="00B04EDC">
            <w:pPr>
              <w:jc w:val="center"/>
              <w:rPr>
                <w:rFonts w:ascii="Tahoma" w:hAnsi="Tahoma" w:cs="Tahoma"/>
                <w:b/>
                <w:bCs/>
                <w:color w:val="272727"/>
                <w:sz w:val="13"/>
                <w:szCs w:val="13"/>
              </w:rPr>
            </w:pPr>
            <w:r w:rsidRPr="00B04EDC">
              <w:rPr>
                <w:rFonts w:ascii="Tahoma" w:hAnsi="Tahoma" w:cs="Tahoma"/>
                <w:b/>
                <w:bCs/>
                <w:color w:val="272727"/>
                <w:sz w:val="13"/>
                <w:szCs w:val="13"/>
              </w:rPr>
              <w:t>Утверждено регулирующим органом</w:t>
            </w:r>
            <w:r w:rsidRPr="00B04EDC">
              <w:rPr>
                <w:rFonts w:ascii="Tahoma" w:hAnsi="Tahoma" w:cs="Tahoma"/>
                <w:b/>
                <w:bCs/>
                <w:color w:val="272727"/>
                <w:sz w:val="13"/>
                <w:szCs w:val="13"/>
              </w:rPr>
              <w:br/>
              <w:t>(с учетом корректировки)</w:t>
            </w:r>
          </w:p>
        </w:tc>
        <w:tc>
          <w:tcPr>
            <w:tcW w:w="84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933D333" w14:textId="77777777" w:rsidR="00B04EDC" w:rsidRPr="00B04EDC" w:rsidRDefault="00B04EDC" w:rsidP="00B04EDC">
            <w:pPr>
              <w:jc w:val="center"/>
              <w:rPr>
                <w:rFonts w:ascii="Tahoma" w:hAnsi="Tahoma" w:cs="Tahoma"/>
                <w:b/>
                <w:bCs/>
                <w:color w:val="272727"/>
                <w:sz w:val="13"/>
                <w:szCs w:val="13"/>
              </w:rPr>
            </w:pPr>
            <w:r w:rsidRPr="00B04EDC">
              <w:rPr>
                <w:rFonts w:ascii="Tahoma" w:hAnsi="Tahoma" w:cs="Tahoma"/>
                <w:b/>
                <w:bCs/>
                <w:color w:val="272727"/>
                <w:sz w:val="13"/>
                <w:szCs w:val="13"/>
              </w:rPr>
              <w:t>Факт</w:t>
            </w:r>
          </w:p>
        </w:tc>
        <w:tc>
          <w:tcPr>
            <w:tcW w:w="943"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43A4045" w14:textId="77777777" w:rsidR="00B04EDC" w:rsidRPr="00B04EDC" w:rsidRDefault="00B04EDC" w:rsidP="00B04EDC">
            <w:pPr>
              <w:jc w:val="center"/>
              <w:rPr>
                <w:rFonts w:ascii="Tahoma" w:hAnsi="Tahoma" w:cs="Tahoma"/>
                <w:b/>
                <w:bCs/>
                <w:color w:val="272727"/>
                <w:sz w:val="13"/>
                <w:szCs w:val="13"/>
              </w:rPr>
            </w:pPr>
            <w:r w:rsidRPr="00B04EDC">
              <w:rPr>
                <w:rFonts w:ascii="Tahoma" w:hAnsi="Tahoma" w:cs="Tahoma"/>
                <w:b/>
                <w:bCs/>
                <w:color w:val="272727"/>
                <w:sz w:val="13"/>
                <w:szCs w:val="13"/>
              </w:rPr>
              <w:t>Утверждено регулирующим органом</w:t>
            </w:r>
            <w:r w:rsidRPr="00B04EDC">
              <w:rPr>
                <w:rFonts w:ascii="Tahoma" w:hAnsi="Tahoma" w:cs="Tahoma"/>
                <w:b/>
                <w:bCs/>
                <w:color w:val="272727"/>
                <w:sz w:val="13"/>
                <w:szCs w:val="13"/>
              </w:rPr>
              <w:br/>
              <w:t>(с учетом корректировки)</w:t>
            </w:r>
          </w:p>
        </w:tc>
        <w:tc>
          <w:tcPr>
            <w:tcW w:w="85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9C04A64" w14:textId="77777777" w:rsidR="00B04EDC" w:rsidRPr="00B04EDC" w:rsidRDefault="00B04EDC" w:rsidP="00B04EDC">
            <w:pPr>
              <w:jc w:val="center"/>
              <w:rPr>
                <w:rFonts w:ascii="Tahoma" w:hAnsi="Tahoma" w:cs="Tahoma"/>
                <w:b/>
                <w:bCs/>
                <w:color w:val="272727"/>
                <w:sz w:val="13"/>
                <w:szCs w:val="13"/>
              </w:rPr>
            </w:pPr>
            <w:r w:rsidRPr="00B04EDC">
              <w:rPr>
                <w:rFonts w:ascii="Tahoma" w:hAnsi="Tahoma" w:cs="Tahoma"/>
                <w:b/>
                <w:bCs/>
                <w:color w:val="272727"/>
                <w:sz w:val="13"/>
                <w:szCs w:val="13"/>
              </w:rPr>
              <w:t>Предложение организации</w:t>
            </w:r>
          </w:p>
        </w:tc>
        <w:tc>
          <w:tcPr>
            <w:tcW w:w="91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0F2C86D" w14:textId="77777777" w:rsidR="00B04EDC" w:rsidRPr="00B04EDC" w:rsidRDefault="00B04EDC" w:rsidP="00B04EDC">
            <w:pPr>
              <w:jc w:val="center"/>
              <w:rPr>
                <w:rFonts w:ascii="Tahoma" w:hAnsi="Tahoma" w:cs="Tahoma"/>
                <w:b/>
                <w:bCs/>
                <w:color w:val="272727"/>
                <w:sz w:val="13"/>
                <w:szCs w:val="13"/>
              </w:rPr>
            </w:pPr>
            <w:r w:rsidRPr="00B04EDC">
              <w:rPr>
                <w:rFonts w:ascii="Tahoma" w:hAnsi="Tahoma" w:cs="Tahoma"/>
                <w:b/>
                <w:bCs/>
                <w:color w:val="272727"/>
                <w:sz w:val="13"/>
                <w:szCs w:val="13"/>
              </w:rPr>
              <w:t>Предложение регулирующего органа</w:t>
            </w:r>
          </w:p>
        </w:tc>
        <w:tc>
          <w:tcPr>
            <w:tcW w:w="1304" w:type="dxa"/>
            <w:vMerge/>
            <w:tcBorders>
              <w:top w:val="single" w:sz="4" w:space="0" w:color="C0C0C0"/>
              <w:left w:val="single" w:sz="4" w:space="0" w:color="C0C0C0"/>
              <w:bottom w:val="single" w:sz="4" w:space="0" w:color="C0C0C0"/>
              <w:right w:val="single" w:sz="4" w:space="0" w:color="C0C0C0"/>
            </w:tcBorders>
            <w:vAlign w:val="center"/>
            <w:hideMark/>
          </w:tcPr>
          <w:p w14:paraId="2CFFDF3B" w14:textId="77777777" w:rsidR="00B04EDC" w:rsidRPr="00B04EDC" w:rsidRDefault="00B04EDC" w:rsidP="00B04EDC">
            <w:pPr>
              <w:rPr>
                <w:rFonts w:ascii="Tahoma" w:hAnsi="Tahoma" w:cs="Tahoma"/>
                <w:b/>
                <w:bCs/>
                <w:color w:val="272727"/>
                <w:sz w:val="13"/>
                <w:szCs w:val="13"/>
              </w:rPr>
            </w:pPr>
          </w:p>
        </w:tc>
        <w:tc>
          <w:tcPr>
            <w:tcW w:w="122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F23A7FB" w14:textId="77777777" w:rsidR="00B04EDC" w:rsidRPr="00B04EDC" w:rsidRDefault="00B04EDC" w:rsidP="00B04EDC">
            <w:pPr>
              <w:jc w:val="center"/>
              <w:rPr>
                <w:rFonts w:ascii="Tahoma" w:hAnsi="Tahoma" w:cs="Tahoma"/>
                <w:b/>
                <w:bCs/>
                <w:color w:val="272727"/>
                <w:sz w:val="13"/>
                <w:szCs w:val="13"/>
              </w:rPr>
            </w:pPr>
            <w:r w:rsidRPr="00B04EDC">
              <w:rPr>
                <w:rFonts w:ascii="Tahoma" w:hAnsi="Tahoma" w:cs="Tahoma"/>
                <w:b/>
                <w:bCs/>
                <w:color w:val="272727"/>
                <w:sz w:val="13"/>
                <w:szCs w:val="13"/>
              </w:rPr>
              <w:t>Предложение организации</w:t>
            </w:r>
          </w:p>
        </w:tc>
        <w:tc>
          <w:tcPr>
            <w:tcW w:w="107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5F04850" w14:textId="77777777" w:rsidR="00B04EDC" w:rsidRPr="00B04EDC" w:rsidRDefault="00B04EDC" w:rsidP="00B04EDC">
            <w:pPr>
              <w:jc w:val="center"/>
              <w:rPr>
                <w:rFonts w:ascii="Tahoma" w:hAnsi="Tahoma" w:cs="Tahoma"/>
                <w:b/>
                <w:bCs/>
                <w:color w:val="272727"/>
                <w:sz w:val="13"/>
                <w:szCs w:val="13"/>
              </w:rPr>
            </w:pPr>
            <w:r w:rsidRPr="00B04EDC">
              <w:rPr>
                <w:rFonts w:ascii="Tahoma" w:hAnsi="Tahoma" w:cs="Tahoma"/>
                <w:b/>
                <w:bCs/>
                <w:color w:val="272727"/>
                <w:sz w:val="13"/>
                <w:szCs w:val="13"/>
              </w:rPr>
              <w:t>Предложение регулирующего органа</w:t>
            </w:r>
          </w:p>
        </w:tc>
        <w:tc>
          <w:tcPr>
            <w:tcW w:w="1812" w:type="dxa"/>
            <w:gridSpan w:val="2"/>
            <w:tcBorders>
              <w:top w:val="single" w:sz="4" w:space="0" w:color="C0C0C0"/>
              <w:left w:val="nil"/>
              <w:bottom w:val="single" w:sz="4" w:space="0" w:color="C0C0C0"/>
              <w:right w:val="single" w:sz="4" w:space="0" w:color="C0C0C0"/>
            </w:tcBorders>
            <w:shd w:val="clear" w:color="auto" w:fill="auto"/>
            <w:vAlign w:val="center"/>
            <w:hideMark/>
          </w:tcPr>
          <w:p w14:paraId="2E12EFEB" w14:textId="77777777" w:rsidR="00B04EDC" w:rsidRPr="00B04EDC" w:rsidRDefault="00B04EDC" w:rsidP="00B04EDC">
            <w:pPr>
              <w:jc w:val="center"/>
              <w:rPr>
                <w:rFonts w:ascii="Tahoma" w:hAnsi="Tahoma" w:cs="Tahoma"/>
                <w:b/>
                <w:bCs/>
                <w:color w:val="272727"/>
                <w:sz w:val="13"/>
                <w:szCs w:val="13"/>
              </w:rPr>
            </w:pPr>
            <w:r w:rsidRPr="00B04EDC">
              <w:rPr>
                <w:rFonts w:ascii="Tahoma" w:hAnsi="Tahoma" w:cs="Tahoma"/>
                <w:b/>
                <w:bCs/>
                <w:color w:val="272727"/>
                <w:sz w:val="13"/>
                <w:szCs w:val="13"/>
              </w:rPr>
              <w:t>В том числе на период</w:t>
            </w:r>
          </w:p>
        </w:tc>
        <w:tc>
          <w:tcPr>
            <w:tcW w:w="1454" w:type="dxa"/>
            <w:vMerge/>
            <w:tcBorders>
              <w:top w:val="single" w:sz="4" w:space="0" w:color="C0C0C0"/>
              <w:left w:val="single" w:sz="4" w:space="0" w:color="C0C0C0"/>
              <w:bottom w:val="single" w:sz="4" w:space="0" w:color="C0C0C0"/>
              <w:right w:val="single" w:sz="4" w:space="0" w:color="C0C0C0"/>
            </w:tcBorders>
            <w:vAlign w:val="center"/>
            <w:hideMark/>
          </w:tcPr>
          <w:p w14:paraId="278ACF75" w14:textId="77777777" w:rsidR="00B04EDC" w:rsidRPr="00B04EDC" w:rsidRDefault="00B04EDC" w:rsidP="00B04EDC">
            <w:pPr>
              <w:rPr>
                <w:rFonts w:ascii="Tahoma" w:hAnsi="Tahoma" w:cs="Tahoma"/>
                <w:b/>
                <w:bCs/>
                <w:color w:val="272727"/>
                <w:sz w:val="13"/>
                <w:szCs w:val="13"/>
              </w:rPr>
            </w:pPr>
          </w:p>
        </w:tc>
      </w:tr>
      <w:tr w:rsidR="00B04EDC" w:rsidRPr="00B04EDC" w14:paraId="399E05CD" w14:textId="77777777" w:rsidTr="00B04EDC">
        <w:trPr>
          <w:trHeight w:val="903"/>
          <w:jc w:val="center"/>
        </w:trPr>
        <w:tc>
          <w:tcPr>
            <w:tcW w:w="350" w:type="dxa"/>
            <w:tcBorders>
              <w:top w:val="nil"/>
              <w:left w:val="nil"/>
              <w:bottom w:val="nil"/>
              <w:right w:val="nil"/>
            </w:tcBorders>
            <w:shd w:val="clear" w:color="auto" w:fill="auto"/>
            <w:vAlign w:val="center"/>
            <w:hideMark/>
          </w:tcPr>
          <w:p w14:paraId="6C77058E" w14:textId="77777777" w:rsidR="00B04EDC" w:rsidRPr="00B04EDC" w:rsidRDefault="00B04EDC" w:rsidP="00B04EDC">
            <w:pPr>
              <w:jc w:val="center"/>
              <w:rPr>
                <w:rFonts w:ascii="Tahoma" w:hAnsi="Tahoma" w:cs="Tahoma"/>
                <w:b/>
                <w:bCs/>
                <w:color w:val="272727"/>
                <w:sz w:val="13"/>
                <w:szCs w:val="13"/>
              </w:rPr>
            </w:pPr>
          </w:p>
        </w:tc>
        <w:tc>
          <w:tcPr>
            <w:tcW w:w="613" w:type="dxa"/>
            <w:vMerge/>
            <w:tcBorders>
              <w:top w:val="nil"/>
              <w:left w:val="single" w:sz="4" w:space="0" w:color="C0C0C0"/>
              <w:bottom w:val="single" w:sz="4" w:space="0" w:color="C0C0C0"/>
              <w:right w:val="single" w:sz="4" w:space="0" w:color="C0C0C0"/>
            </w:tcBorders>
            <w:vAlign w:val="center"/>
            <w:hideMark/>
          </w:tcPr>
          <w:p w14:paraId="2D1D187D" w14:textId="77777777" w:rsidR="00B04EDC" w:rsidRPr="00B04EDC" w:rsidRDefault="00B04EDC" w:rsidP="00B04EDC">
            <w:pPr>
              <w:rPr>
                <w:rFonts w:ascii="Tahoma" w:hAnsi="Tahoma" w:cs="Tahoma"/>
                <w:b/>
                <w:bCs/>
                <w:color w:val="272727"/>
                <w:sz w:val="13"/>
                <w:szCs w:val="13"/>
              </w:rPr>
            </w:pPr>
          </w:p>
        </w:tc>
        <w:tc>
          <w:tcPr>
            <w:tcW w:w="1944" w:type="dxa"/>
            <w:vMerge/>
            <w:tcBorders>
              <w:top w:val="nil"/>
              <w:left w:val="single" w:sz="4" w:space="0" w:color="C0C0C0"/>
              <w:bottom w:val="single" w:sz="4" w:space="0" w:color="C0C0C0"/>
              <w:right w:val="single" w:sz="4" w:space="0" w:color="C0C0C0"/>
            </w:tcBorders>
            <w:vAlign w:val="center"/>
            <w:hideMark/>
          </w:tcPr>
          <w:p w14:paraId="50414FA5" w14:textId="77777777" w:rsidR="00B04EDC" w:rsidRPr="00B04EDC" w:rsidRDefault="00B04EDC" w:rsidP="00B04EDC">
            <w:pPr>
              <w:rPr>
                <w:rFonts w:ascii="Tahoma" w:hAnsi="Tahoma" w:cs="Tahoma"/>
                <w:b/>
                <w:bCs/>
                <w:color w:val="272727"/>
                <w:sz w:val="13"/>
                <w:szCs w:val="13"/>
              </w:rPr>
            </w:pPr>
          </w:p>
        </w:tc>
        <w:tc>
          <w:tcPr>
            <w:tcW w:w="536" w:type="dxa"/>
            <w:vMerge/>
            <w:tcBorders>
              <w:top w:val="nil"/>
              <w:left w:val="single" w:sz="4" w:space="0" w:color="C0C0C0"/>
              <w:bottom w:val="single" w:sz="4" w:space="0" w:color="C0C0C0"/>
              <w:right w:val="single" w:sz="4" w:space="0" w:color="C0C0C0"/>
            </w:tcBorders>
            <w:vAlign w:val="center"/>
            <w:hideMark/>
          </w:tcPr>
          <w:p w14:paraId="74995DC8" w14:textId="77777777" w:rsidR="00B04EDC" w:rsidRPr="00B04EDC" w:rsidRDefault="00B04EDC" w:rsidP="00B04EDC">
            <w:pPr>
              <w:rPr>
                <w:rFonts w:ascii="Tahoma" w:hAnsi="Tahoma" w:cs="Tahoma"/>
                <w:b/>
                <w:bCs/>
                <w:color w:val="272727"/>
                <w:sz w:val="13"/>
                <w:szCs w:val="13"/>
              </w:rPr>
            </w:pPr>
          </w:p>
        </w:tc>
        <w:tc>
          <w:tcPr>
            <w:tcW w:w="923" w:type="dxa"/>
            <w:vMerge/>
            <w:tcBorders>
              <w:top w:val="nil"/>
              <w:left w:val="single" w:sz="4" w:space="0" w:color="C0C0C0"/>
              <w:bottom w:val="single" w:sz="4" w:space="0" w:color="C0C0C0"/>
              <w:right w:val="single" w:sz="4" w:space="0" w:color="C0C0C0"/>
            </w:tcBorders>
            <w:vAlign w:val="center"/>
            <w:hideMark/>
          </w:tcPr>
          <w:p w14:paraId="3AAFB0A0" w14:textId="77777777" w:rsidR="00B04EDC" w:rsidRPr="00B04EDC" w:rsidRDefault="00B04EDC" w:rsidP="00B04EDC">
            <w:pPr>
              <w:rPr>
                <w:rFonts w:ascii="Tahoma" w:hAnsi="Tahoma" w:cs="Tahoma"/>
                <w:b/>
                <w:bCs/>
                <w:color w:val="272727"/>
                <w:sz w:val="13"/>
                <w:szCs w:val="13"/>
              </w:rPr>
            </w:pPr>
          </w:p>
        </w:tc>
        <w:tc>
          <w:tcPr>
            <w:tcW w:w="841" w:type="dxa"/>
            <w:vMerge/>
            <w:tcBorders>
              <w:top w:val="nil"/>
              <w:left w:val="single" w:sz="4" w:space="0" w:color="C0C0C0"/>
              <w:bottom w:val="single" w:sz="4" w:space="0" w:color="C0C0C0"/>
              <w:right w:val="single" w:sz="4" w:space="0" w:color="C0C0C0"/>
            </w:tcBorders>
            <w:vAlign w:val="center"/>
            <w:hideMark/>
          </w:tcPr>
          <w:p w14:paraId="0117C46B" w14:textId="77777777" w:rsidR="00B04EDC" w:rsidRPr="00B04EDC" w:rsidRDefault="00B04EDC" w:rsidP="00B04EDC">
            <w:pPr>
              <w:rPr>
                <w:rFonts w:ascii="Tahoma" w:hAnsi="Tahoma" w:cs="Tahoma"/>
                <w:b/>
                <w:bCs/>
                <w:color w:val="272727"/>
                <w:sz w:val="13"/>
                <w:szCs w:val="13"/>
              </w:rPr>
            </w:pPr>
          </w:p>
        </w:tc>
        <w:tc>
          <w:tcPr>
            <w:tcW w:w="943" w:type="dxa"/>
            <w:vMerge/>
            <w:tcBorders>
              <w:top w:val="nil"/>
              <w:left w:val="single" w:sz="4" w:space="0" w:color="C0C0C0"/>
              <w:bottom w:val="single" w:sz="4" w:space="0" w:color="C0C0C0"/>
              <w:right w:val="single" w:sz="4" w:space="0" w:color="C0C0C0"/>
            </w:tcBorders>
            <w:vAlign w:val="center"/>
            <w:hideMark/>
          </w:tcPr>
          <w:p w14:paraId="07D6EBA1" w14:textId="77777777" w:rsidR="00B04EDC" w:rsidRPr="00B04EDC" w:rsidRDefault="00B04EDC" w:rsidP="00B04EDC">
            <w:pPr>
              <w:rPr>
                <w:rFonts w:ascii="Tahoma" w:hAnsi="Tahoma" w:cs="Tahoma"/>
                <w:b/>
                <w:bCs/>
                <w:color w:val="272727"/>
                <w:sz w:val="13"/>
                <w:szCs w:val="13"/>
              </w:rPr>
            </w:pPr>
          </w:p>
        </w:tc>
        <w:tc>
          <w:tcPr>
            <w:tcW w:w="858" w:type="dxa"/>
            <w:vMerge/>
            <w:tcBorders>
              <w:top w:val="nil"/>
              <w:left w:val="single" w:sz="4" w:space="0" w:color="C0C0C0"/>
              <w:bottom w:val="single" w:sz="4" w:space="0" w:color="C0C0C0"/>
              <w:right w:val="single" w:sz="4" w:space="0" w:color="C0C0C0"/>
            </w:tcBorders>
            <w:vAlign w:val="center"/>
            <w:hideMark/>
          </w:tcPr>
          <w:p w14:paraId="5B1A4027" w14:textId="77777777" w:rsidR="00B04EDC" w:rsidRPr="00B04EDC" w:rsidRDefault="00B04EDC" w:rsidP="00B04EDC">
            <w:pPr>
              <w:rPr>
                <w:rFonts w:ascii="Tahoma" w:hAnsi="Tahoma" w:cs="Tahoma"/>
                <w:b/>
                <w:bCs/>
                <w:color w:val="272727"/>
                <w:sz w:val="13"/>
                <w:szCs w:val="13"/>
              </w:rPr>
            </w:pPr>
          </w:p>
        </w:tc>
        <w:tc>
          <w:tcPr>
            <w:tcW w:w="918" w:type="dxa"/>
            <w:vMerge/>
            <w:tcBorders>
              <w:top w:val="nil"/>
              <w:left w:val="single" w:sz="4" w:space="0" w:color="C0C0C0"/>
              <w:bottom w:val="single" w:sz="4" w:space="0" w:color="C0C0C0"/>
              <w:right w:val="single" w:sz="4" w:space="0" w:color="C0C0C0"/>
            </w:tcBorders>
            <w:vAlign w:val="center"/>
            <w:hideMark/>
          </w:tcPr>
          <w:p w14:paraId="191BF425" w14:textId="77777777" w:rsidR="00B04EDC" w:rsidRPr="00B04EDC" w:rsidRDefault="00B04EDC" w:rsidP="00B04EDC">
            <w:pPr>
              <w:rPr>
                <w:rFonts w:ascii="Tahoma" w:hAnsi="Tahoma" w:cs="Tahoma"/>
                <w:b/>
                <w:bCs/>
                <w:color w:val="272727"/>
                <w:sz w:val="13"/>
                <w:szCs w:val="13"/>
              </w:rPr>
            </w:pPr>
          </w:p>
        </w:tc>
        <w:tc>
          <w:tcPr>
            <w:tcW w:w="1304" w:type="dxa"/>
            <w:vMerge/>
            <w:tcBorders>
              <w:top w:val="single" w:sz="4" w:space="0" w:color="C0C0C0"/>
              <w:left w:val="single" w:sz="4" w:space="0" w:color="C0C0C0"/>
              <w:bottom w:val="single" w:sz="4" w:space="0" w:color="C0C0C0"/>
              <w:right w:val="single" w:sz="4" w:space="0" w:color="C0C0C0"/>
            </w:tcBorders>
            <w:vAlign w:val="center"/>
            <w:hideMark/>
          </w:tcPr>
          <w:p w14:paraId="6071F4AC" w14:textId="77777777" w:rsidR="00B04EDC" w:rsidRPr="00B04EDC" w:rsidRDefault="00B04EDC" w:rsidP="00B04EDC">
            <w:pPr>
              <w:rPr>
                <w:rFonts w:ascii="Tahoma" w:hAnsi="Tahoma" w:cs="Tahoma"/>
                <w:b/>
                <w:bCs/>
                <w:color w:val="272727"/>
                <w:sz w:val="13"/>
                <w:szCs w:val="13"/>
              </w:rPr>
            </w:pPr>
          </w:p>
        </w:tc>
        <w:tc>
          <w:tcPr>
            <w:tcW w:w="1227" w:type="dxa"/>
            <w:vMerge/>
            <w:tcBorders>
              <w:top w:val="nil"/>
              <w:left w:val="single" w:sz="4" w:space="0" w:color="C0C0C0"/>
              <w:bottom w:val="single" w:sz="4" w:space="0" w:color="C0C0C0"/>
              <w:right w:val="single" w:sz="4" w:space="0" w:color="C0C0C0"/>
            </w:tcBorders>
            <w:vAlign w:val="center"/>
            <w:hideMark/>
          </w:tcPr>
          <w:p w14:paraId="0EC46465" w14:textId="77777777" w:rsidR="00B04EDC" w:rsidRPr="00B04EDC" w:rsidRDefault="00B04EDC" w:rsidP="00B04EDC">
            <w:pPr>
              <w:rPr>
                <w:rFonts w:ascii="Tahoma" w:hAnsi="Tahoma" w:cs="Tahoma"/>
                <w:b/>
                <w:bCs/>
                <w:color w:val="272727"/>
                <w:sz w:val="13"/>
                <w:szCs w:val="13"/>
              </w:rPr>
            </w:pPr>
          </w:p>
        </w:tc>
        <w:tc>
          <w:tcPr>
            <w:tcW w:w="1072" w:type="dxa"/>
            <w:vMerge/>
            <w:tcBorders>
              <w:top w:val="nil"/>
              <w:left w:val="single" w:sz="4" w:space="0" w:color="C0C0C0"/>
              <w:bottom w:val="single" w:sz="4" w:space="0" w:color="C0C0C0"/>
              <w:right w:val="single" w:sz="4" w:space="0" w:color="C0C0C0"/>
            </w:tcBorders>
            <w:vAlign w:val="center"/>
            <w:hideMark/>
          </w:tcPr>
          <w:p w14:paraId="1F4C3E7A" w14:textId="77777777" w:rsidR="00B04EDC" w:rsidRPr="00B04EDC" w:rsidRDefault="00B04EDC" w:rsidP="00B04EDC">
            <w:pPr>
              <w:rPr>
                <w:rFonts w:ascii="Tahoma" w:hAnsi="Tahoma" w:cs="Tahoma"/>
                <w:b/>
                <w:bCs/>
                <w:color w:val="272727"/>
                <w:sz w:val="13"/>
                <w:szCs w:val="13"/>
              </w:rPr>
            </w:pPr>
          </w:p>
        </w:tc>
        <w:tc>
          <w:tcPr>
            <w:tcW w:w="870" w:type="dxa"/>
            <w:tcBorders>
              <w:top w:val="nil"/>
              <w:left w:val="nil"/>
              <w:bottom w:val="single" w:sz="4" w:space="0" w:color="C0C0C0"/>
              <w:right w:val="single" w:sz="4" w:space="0" w:color="C0C0C0"/>
            </w:tcBorders>
            <w:shd w:val="clear" w:color="auto" w:fill="auto"/>
            <w:vAlign w:val="center"/>
            <w:hideMark/>
          </w:tcPr>
          <w:p w14:paraId="4B05823F" w14:textId="77777777" w:rsidR="00B04EDC" w:rsidRPr="00B04EDC" w:rsidRDefault="00B04EDC" w:rsidP="00B04EDC">
            <w:pPr>
              <w:jc w:val="center"/>
              <w:rPr>
                <w:rFonts w:ascii="Tahoma" w:hAnsi="Tahoma" w:cs="Tahoma"/>
                <w:b/>
                <w:bCs/>
                <w:color w:val="272727"/>
                <w:sz w:val="13"/>
                <w:szCs w:val="13"/>
              </w:rPr>
            </w:pPr>
            <w:r w:rsidRPr="00B04EDC">
              <w:rPr>
                <w:rFonts w:ascii="Tahoma" w:hAnsi="Tahoma" w:cs="Tahoma"/>
                <w:b/>
                <w:bCs/>
                <w:color w:val="272727"/>
                <w:sz w:val="13"/>
                <w:szCs w:val="13"/>
              </w:rPr>
              <w:t>с 01.01.2024 по 30.06.2024</w:t>
            </w:r>
          </w:p>
        </w:tc>
        <w:tc>
          <w:tcPr>
            <w:tcW w:w="941" w:type="dxa"/>
            <w:tcBorders>
              <w:top w:val="nil"/>
              <w:left w:val="nil"/>
              <w:bottom w:val="single" w:sz="4" w:space="0" w:color="C0C0C0"/>
              <w:right w:val="single" w:sz="4" w:space="0" w:color="C0C0C0"/>
            </w:tcBorders>
            <w:shd w:val="clear" w:color="auto" w:fill="auto"/>
            <w:vAlign w:val="center"/>
            <w:hideMark/>
          </w:tcPr>
          <w:p w14:paraId="2D628002" w14:textId="77777777" w:rsidR="00B04EDC" w:rsidRPr="00B04EDC" w:rsidRDefault="00B04EDC" w:rsidP="00B04EDC">
            <w:pPr>
              <w:jc w:val="center"/>
              <w:rPr>
                <w:rFonts w:ascii="Tahoma" w:hAnsi="Tahoma" w:cs="Tahoma"/>
                <w:b/>
                <w:bCs/>
                <w:color w:val="272727"/>
                <w:sz w:val="13"/>
                <w:szCs w:val="13"/>
              </w:rPr>
            </w:pPr>
            <w:r w:rsidRPr="00B04EDC">
              <w:rPr>
                <w:rFonts w:ascii="Tahoma" w:hAnsi="Tahoma" w:cs="Tahoma"/>
                <w:b/>
                <w:bCs/>
                <w:color w:val="272727"/>
                <w:sz w:val="13"/>
                <w:szCs w:val="13"/>
              </w:rPr>
              <w:t>с 01.07.2024 по 31.12.2024</w:t>
            </w:r>
          </w:p>
        </w:tc>
        <w:tc>
          <w:tcPr>
            <w:tcW w:w="1454" w:type="dxa"/>
            <w:vMerge/>
            <w:tcBorders>
              <w:top w:val="single" w:sz="4" w:space="0" w:color="C0C0C0"/>
              <w:left w:val="single" w:sz="4" w:space="0" w:color="C0C0C0"/>
              <w:bottom w:val="single" w:sz="4" w:space="0" w:color="C0C0C0"/>
              <w:right w:val="single" w:sz="4" w:space="0" w:color="C0C0C0"/>
            </w:tcBorders>
            <w:vAlign w:val="center"/>
            <w:hideMark/>
          </w:tcPr>
          <w:p w14:paraId="36D58D64" w14:textId="77777777" w:rsidR="00B04EDC" w:rsidRPr="00B04EDC" w:rsidRDefault="00B04EDC" w:rsidP="00B04EDC">
            <w:pPr>
              <w:rPr>
                <w:rFonts w:ascii="Tahoma" w:hAnsi="Tahoma" w:cs="Tahoma"/>
                <w:b/>
                <w:bCs/>
                <w:color w:val="272727"/>
                <w:sz w:val="13"/>
                <w:szCs w:val="13"/>
              </w:rPr>
            </w:pPr>
          </w:p>
        </w:tc>
      </w:tr>
      <w:tr w:rsidR="00B04EDC" w:rsidRPr="00B04EDC" w14:paraId="5597177E" w14:textId="77777777" w:rsidTr="00B04EDC">
        <w:trPr>
          <w:trHeight w:val="199"/>
          <w:jc w:val="center"/>
        </w:trPr>
        <w:tc>
          <w:tcPr>
            <w:tcW w:w="350" w:type="dxa"/>
            <w:tcBorders>
              <w:top w:val="nil"/>
              <w:left w:val="nil"/>
              <w:bottom w:val="nil"/>
              <w:right w:val="nil"/>
            </w:tcBorders>
            <w:shd w:val="clear" w:color="auto" w:fill="auto"/>
            <w:vAlign w:val="center"/>
            <w:hideMark/>
          </w:tcPr>
          <w:p w14:paraId="7E516675" w14:textId="77777777" w:rsidR="00B04EDC" w:rsidRPr="00B04EDC" w:rsidRDefault="00B04EDC" w:rsidP="00B04EDC">
            <w:pPr>
              <w:jc w:val="center"/>
              <w:rPr>
                <w:rFonts w:ascii="Tahoma" w:hAnsi="Tahoma" w:cs="Tahoma"/>
                <w:b/>
                <w:bCs/>
                <w:color w:val="272727"/>
                <w:sz w:val="13"/>
                <w:szCs w:val="13"/>
              </w:rPr>
            </w:pPr>
          </w:p>
        </w:tc>
        <w:tc>
          <w:tcPr>
            <w:tcW w:w="613" w:type="dxa"/>
            <w:tcBorders>
              <w:top w:val="single" w:sz="4" w:space="0" w:color="C0C0C0"/>
              <w:left w:val="nil"/>
              <w:bottom w:val="single" w:sz="4" w:space="0" w:color="C0C0C0"/>
              <w:right w:val="nil"/>
            </w:tcBorders>
            <w:shd w:val="clear" w:color="auto" w:fill="auto"/>
            <w:noWrap/>
            <w:vAlign w:val="center"/>
            <w:hideMark/>
          </w:tcPr>
          <w:p w14:paraId="13D4804E" w14:textId="77777777" w:rsidR="00B04EDC" w:rsidRPr="00B04EDC" w:rsidRDefault="00B04EDC" w:rsidP="00B04EDC">
            <w:pPr>
              <w:jc w:val="center"/>
              <w:rPr>
                <w:rFonts w:ascii="Tahoma" w:hAnsi="Tahoma" w:cs="Tahoma"/>
                <w:color w:val="C0C0C0"/>
                <w:sz w:val="13"/>
                <w:szCs w:val="13"/>
              </w:rPr>
            </w:pPr>
            <w:r w:rsidRPr="00B04EDC">
              <w:rPr>
                <w:rFonts w:ascii="Tahoma" w:hAnsi="Tahoma" w:cs="Tahoma"/>
                <w:color w:val="C0C0C0"/>
                <w:sz w:val="13"/>
                <w:szCs w:val="13"/>
              </w:rPr>
              <w:t>1</w:t>
            </w:r>
          </w:p>
        </w:tc>
        <w:tc>
          <w:tcPr>
            <w:tcW w:w="1944" w:type="dxa"/>
            <w:tcBorders>
              <w:top w:val="nil"/>
              <w:left w:val="nil"/>
              <w:bottom w:val="single" w:sz="4" w:space="0" w:color="C0C0C0"/>
              <w:right w:val="nil"/>
            </w:tcBorders>
            <w:shd w:val="clear" w:color="auto" w:fill="auto"/>
            <w:noWrap/>
            <w:vAlign w:val="center"/>
            <w:hideMark/>
          </w:tcPr>
          <w:p w14:paraId="5A4AF618" w14:textId="77777777" w:rsidR="00B04EDC" w:rsidRPr="00B04EDC" w:rsidRDefault="00B04EDC" w:rsidP="00B04EDC">
            <w:pPr>
              <w:jc w:val="center"/>
              <w:rPr>
                <w:rFonts w:ascii="Tahoma" w:hAnsi="Tahoma" w:cs="Tahoma"/>
                <w:color w:val="C0C0C0"/>
                <w:sz w:val="13"/>
                <w:szCs w:val="13"/>
              </w:rPr>
            </w:pPr>
            <w:r w:rsidRPr="00B04EDC">
              <w:rPr>
                <w:rFonts w:ascii="Tahoma" w:hAnsi="Tahoma" w:cs="Tahoma"/>
                <w:color w:val="C0C0C0"/>
                <w:sz w:val="13"/>
                <w:szCs w:val="13"/>
              </w:rPr>
              <w:t>2</w:t>
            </w:r>
          </w:p>
        </w:tc>
        <w:tc>
          <w:tcPr>
            <w:tcW w:w="536" w:type="dxa"/>
            <w:tcBorders>
              <w:top w:val="nil"/>
              <w:left w:val="nil"/>
              <w:bottom w:val="single" w:sz="4" w:space="0" w:color="C0C0C0"/>
              <w:right w:val="nil"/>
            </w:tcBorders>
            <w:shd w:val="clear" w:color="auto" w:fill="auto"/>
            <w:noWrap/>
            <w:vAlign w:val="center"/>
            <w:hideMark/>
          </w:tcPr>
          <w:p w14:paraId="08CFD4AF" w14:textId="77777777" w:rsidR="00B04EDC" w:rsidRPr="00B04EDC" w:rsidRDefault="00B04EDC" w:rsidP="00B04EDC">
            <w:pPr>
              <w:jc w:val="center"/>
              <w:rPr>
                <w:rFonts w:ascii="Tahoma" w:hAnsi="Tahoma" w:cs="Tahoma"/>
                <w:color w:val="C0C0C0"/>
                <w:sz w:val="13"/>
                <w:szCs w:val="13"/>
              </w:rPr>
            </w:pPr>
            <w:r w:rsidRPr="00B04EDC">
              <w:rPr>
                <w:rFonts w:ascii="Tahoma" w:hAnsi="Tahoma" w:cs="Tahoma"/>
                <w:color w:val="C0C0C0"/>
                <w:sz w:val="13"/>
                <w:szCs w:val="13"/>
              </w:rPr>
              <w:t>3</w:t>
            </w:r>
          </w:p>
        </w:tc>
        <w:tc>
          <w:tcPr>
            <w:tcW w:w="923" w:type="dxa"/>
            <w:tcBorders>
              <w:top w:val="nil"/>
              <w:left w:val="nil"/>
              <w:bottom w:val="single" w:sz="4" w:space="0" w:color="C0C0C0"/>
              <w:right w:val="nil"/>
            </w:tcBorders>
            <w:shd w:val="clear" w:color="auto" w:fill="auto"/>
            <w:noWrap/>
            <w:vAlign w:val="center"/>
            <w:hideMark/>
          </w:tcPr>
          <w:p w14:paraId="281EE883" w14:textId="77777777" w:rsidR="00B04EDC" w:rsidRPr="00B04EDC" w:rsidRDefault="00B04EDC" w:rsidP="00B04EDC">
            <w:pPr>
              <w:jc w:val="center"/>
              <w:rPr>
                <w:rFonts w:ascii="Tahoma" w:hAnsi="Tahoma" w:cs="Tahoma"/>
                <w:color w:val="C0C0C0"/>
                <w:sz w:val="13"/>
                <w:szCs w:val="13"/>
              </w:rPr>
            </w:pPr>
            <w:r w:rsidRPr="00B04EDC">
              <w:rPr>
                <w:rFonts w:ascii="Tahoma" w:hAnsi="Tahoma" w:cs="Tahoma"/>
                <w:color w:val="C0C0C0"/>
                <w:sz w:val="13"/>
                <w:szCs w:val="13"/>
              </w:rPr>
              <w:t>4</w:t>
            </w:r>
          </w:p>
        </w:tc>
        <w:tc>
          <w:tcPr>
            <w:tcW w:w="841" w:type="dxa"/>
            <w:tcBorders>
              <w:top w:val="nil"/>
              <w:left w:val="nil"/>
              <w:bottom w:val="single" w:sz="4" w:space="0" w:color="C0C0C0"/>
              <w:right w:val="nil"/>
            </w:tcBorders>
            <w:shd w:val="clear" w:color="auto" w:fill="auto"/>
            <w:noWrap/>
            <w:vAlign w:val="center"/>
            <w:hideMark/>
          </w:tcPr>
          <w:p w14:paraId="44CAA023" w14:textId="77777777" w:rsidR="00B04EDC" w:rsidRPr="00B04EDC" w:rsidRDefault="00B04EDC" w:rsidP="00B04EDC">
            <w:pPr>
              <w:jc w:val="center"/>
              <w:rPr>
                <w:rFonts w:ascii="Tahoma" w:hAnsi="Tahoma" w:cs="Tahoma"/>
                <w:color w:val="C0C0C0"/>
                <w:sz w:val="13"/>
                <w:szCs w:val="13"/>
              </w:rPr>
            </w:pPr>
            <w:r w:rsidRPr="00B04EDC">
              <w:rPr>
                <w:rFonts w:ascii="Tahoma" w:hAnsi="Tahoma" w:cs="Tahoma"/>
                <w:color w:val="C0C0C0"/>
                <w:sz w:val="13"/>
                <w:szCs w:val="13"/>
              </w:rPr>
              <w:t>5</w:t>
            </w:r>
          </w:p>
        </w:tc>
        <w:tc>
          <w:tcPr>
            <w:tcW w:w="943" w:type="dxa"/>
            <w:tcBorders>
              <w:top w:val="nil"/>
              <w:left w:val="nil"/>
              <w:bottom w:val="single" w:sz="4" w:space="0" w:color="C0C0C0"/>
              <w:right w:val="nil"/>
            </w:tcBorders>
            <w:shd w:val="clear" w:color="auto" w:fill="auto"/>
            <w:noWrap/>
            <w:vAlign w:val="center"/>
            <w:hideMark/>
          </w:tcPr>
          <w:p w14:paraId="2C6E418C" w14:textId="77777777" w:rsidR="00B04EDC" w:rsidRPr="00B04EDC" w:rsidRDefault="00B04EDC" w:rsidP="00B04EDC">
            <w:pPr>
              <w:jc w:val="center"/>
              <w:rPr>
                <w:rFonts w:ascii="Tahoma" w:hAnsi="Tahoma" w:cs="Tahoma"/>
                <w:color w:val="C0C0C0"/>
                <w:sz w:val="13"/>
                <w:szCs w:val="13"/>
              </w:rPr>
            </w:pPr>
            <w:r w:rsidRPr="00B04EDC">
              <w:rPr>
                <w:rFonts w:ascii="Tahoma" w:hAnsi="Tahoma" w:cs="Tahoma"/>
                <w:color w:val="C0C0C0"/>
                <w:sz w:val="13"/>
                <w:szCs w:val="13"/>
              </w:rPr>
              <w:t>6</w:t>
            </w:r>
          </w:p>
        </w:tc>
        <w:tc>
          <w:tcPr>
            <w:tcW w:w="858" w:type="dxa"/>
            <w:tcBorders>
              <w:top w:val="nil"/>
              <w:left w:val="nil"/>
              <w:bottom w:val="single" w:sz="4" w:space="0" w:color="C0C0C0"/>
              <w:right w:val="nil"/>
            </w:tcBorders>
            <w:shd w:val="clear" w:color="auto" w:fill="auto"/>
            <w:noWrap/>
            <w:vAlign w:val="center"/>
            <w:hideMark/>
          </w:tcPr>
          <w:p w14:paraId="1CD561BE" w14:textId="77777777" w:rsidR="00B04EDC" w:rsidRPr="00B04EDC" w:rsidRDefault="00B04EDC" w:rsidP="00B04EDC">
            <w:pPr>
              <w:jc w:val="center"/>
              <w:rPr>
                <w:rFonts w:ascii="Tahoma" w:hAnsi="Tahoma" w:cs="Tahoma"/>
                <w:color w:val="C0C0C0"/>
                <w:sz w:val="13"/>
                <w:szCs w:val="13"/>
              </w:rPr>
            </w:pPr>
            <w:r w:rsidRPr="00B04EDC">
              <w:rPr>
                <w:rFonts w:ascii="Tahoma" w:hAnsi="Tahoma" w:cs="Tahoma"/>
                <w:color w:val="C0C0C0"/>
                <w:sz w:val="13"/>
                <w:szCs w:val="13"/>
              </w:rPr>
              <w:t>7</w:t>
            </w:r>
          </w:p>
        </w:tc>
        <w:tc>
          <w:tcPr>
            <w:tcW w:w="918" w:type="dxa"/>
            <w:tcBorders>
              <w:top w:val="nil"/>
              <w:left w:val="nil"/>
              <w:bottom w:val="single" w:sz="4" w:space="0" w:color="C0C0C0"/>
              <w:right w:val="nil"/>
            </w:tcBorders>
            <w:shd w:val="clear" w:color="auto" w:fill="auto"/>
            <w:noWrap/>
            <w:vAlign w:val="center"/>
            <w:hideMark/>
          </w:tcPr>
          <w:p w14:paraId="41136D3F" w14:textId="77777777" w:rsidR="00B04EDC" w:rsidRPr="00B04EDC" w:rsidRDefault="00B04EDC" w:rsidP="00B04EDC">
            <w:pPr>
              <w:jc w:val="center"/>
              <w:rPr>
                <w:rFonts w:ascii="Tahoma" w:hAnsi="Tahoma" w:cs="Tahoma"/>
                <w:color w:val="C0C0C0"/>
                <w:sz w:val="13"/>
                <w:szCs w:val="13"/>
              </w:rPr>
            </w:pPr>
            <w:r w:rsidRPr="00B04EDC">
              <w:rPr>
                <w:rFonts w:ascii="Tahoma" w:hAnsi="Tahoma" w:cs="Tahoma"/>
                <w:color w:val="C0C0C0"/>
                <w:sz w:val="13"/>
                <w:szCs w:val="13"/>
              </w:rPr>
              <w:t>8</w:t>
            </w:r>
          </w:p>
        </w:tc>
        <w:tc>
          <w:tcPr>
            <w:tcW w:w="1304" w:type="dxa"/>
            <w:tcBorders>
              <w:top w:val="nil"/>
              <w:left w:val="nil"/>
              <w:bottom w:val="single" w:sz="4" w:space="0" w:color="C0C0C0"/>
              <w:right w:val="nil"/>
            </w:tcBorders>
            <w:shd w:val="clear" w:color="auto" w:fill="auto"/>
            <w:noWrap/>
            <w:vAlign w:val="center"/>
            <w:hideMark/>
          </w:tcPr>
          <w:p w14:paraId="2152DEB5" w14:textId="77777777" w:rsidR="00B04EDC" w:rsidRPr="00B04EDC" w:rsidRDefault="00B04EDC" w:rsidP="00B04EDC">
            <w:pPr>
              <w:jc w:val="center"/>
              <w:rPr>
                <w:rFonts w:ascii="Tahoma" w:hAnsi="Tahoma" w:cs="Tahoma"/>
                <w:color w:val="C0C0C0"/>
                <w:sz w:val="13"/>
                <w:szCs w:val="13"/>
              </w:rPr>
            </w:pPr>
            <w:r w:rsidRPr="00B04EDC">
              <w:rPr>
                <w:rFonts w:ascii="Tahoma" w:hAnsi="Tahoma" w:cs="Tahoma"/>
                <w:color w:val="C0C0C0"/>
                <w:sz w:val="13"/>
                <w:szCs w:val="13"/>
              </w:rPr>
              <w:t>11</w:t>
            </w:r>
          </w:p>
        </w:tc>
        <w:tc>
          <w:tcPr>
            <w:tcW w:w="1227" w:type="dxa"/>
            <w:tcBorders>
              <w:top w:val="nil"/>
              <w:left w:val="nil"/>
              <w:bottom w:val="single" w:sz="4" w:space="0" w:color="C0C0C0"/>
              <w:right w:val="nil"/>
            </w:tcBorders>
            <w:shd w:val="clear" w:color="auto" w:fill="auto"/>
            <w:noWrap/>
            <w:vAlign w:val="center"/>
            <w:hideMark/>
          </w:tcPr>
          <w:p w14:paraId="033690E9" w14:textId="77777777" w:rsidR="00B04EDC" w:rsidRPr="00B04EDC" w:rsidRDefault="00B04EDC" w:rsidP="00B04EDC">
            <w:pPr>
              <w:jc w:val="center"/>
              <w:rPr>
                <w:rFonts w:ascii="Tahoma" w:hAnsi="Tahoma" w:cs="Tahoma"/>
                <w:color w:val="C0C0C0"/>
                <w:sz w:val="13"/>
                <w:szCs w:val="13"/>
              </w:rPr>
            </w:pPr>
            <w:r w:rsidRPr="00B04EDC">
              <w:rPr>
                <w:rFonts w:ascii="Tahoma" w:hAnsi="Tahoma" w:cs="Tahoma"/>
                <w:color w:val="C0C0C0"/>
                <w:sz w:val="13"/>
                <w:szCs w:val="13"/>
              </w:rPr>
              <w:t>12</w:t>
            </w:r>
          </w:p>
        </w:tc>
        <w:tc>
          <w:tcPr>
            <w:tcW w:w="1072" w:type="dxa"/>
            <w:tcBorders>
              <w:top w:val="nil"/>
              <w:left w:val="nil"/>
              <w:bottom w:val="single" w:sz="4" w:space="0" w:color="C0C0C0"/>
              <w:right w:val="nil"/>
            </w:tcBorders>
            <w:shd w:val="clear" w:color="auto" w:fill="auto"/>
            <w:noWrap/>
            <w:vAlign w:val="center"/>
            <w:hideMark/>
          </w:tcPr>
          <w:p w14:paraId="5F61F53D" w14:textId="77777777" w:rsidR="00B04EDC" w:rsidRPr="00B04EDC" w:rsidRDefault="00B04EDC" w:rsidP="00B04EDC">
            <w:pPr>
              <w:jc w:val="center"/>
              <w:rPr>
                <w:rFonts w:ascii="Tahoma" w:hAnsi="Tahoma" w:cs="Tahoma"/>
                <w:color w:val="C0C0C0"/>
                <w:sz w:val="13"/>
                <w:szCs w:val="13"/>
              </w:rPr>
            </w:pPr>
            <w:r w:rsidRPr="00B04EDC">
              <w:rPr>
                <w:rFonts w:ascii="Tahoma" w:hAnsi="Tahoma" w:cs="Tahoma"/>
                <w:color w:val="C0C0C0"/>
                <w:sz w:val="13"/>
                <w:szCs w:val="13"/>
              </w:rPr>
              <w:t>13</w:t>
            </w:r>
          </w:p>
        </w:tc>
        <w:tc>
          <w:tcPr>
            <w:tcW w:w="870" w:type="dxa"/>
            <w:tcBorders>
              <w:top w:val="nil"/>
              <w:left w:val="nil"/>
              <w:bottom w:val="single" w:sz="4" w:space="0" w:color="C0C0C0"/>
              <w:right w:val="nil"/>
            </w:tcBorders>
            <w:shd w:val="clear" w:color="auto" w:fill="auto"/>
            <w:noWrap/>
            <w:vAlign w:val="center"/>
            <w:hideMark/>
          </w:tcPr>
          <w:p w14:paraId="4C0A00A6" w14:textId="77777777" w:rsidR="00B04EDC" w:rsidRPr="00B04EDC" w:rsidRDefault="00B04EDC" w:rsidP="00B04EDC">
            <w:pPr>
              <w:jc w:val="center"/>
              <w:rPr>
                <w:rFonts w:ascii="Tahoma" w:hAnsi="Tahoma" w:cs="Tahoma"/>
                <w:color w:val="C0C0C0"/>
                <w:sz w:val="13"/>
                <w:szCs w:val="13"/>
              </w:rPr>
            </w:pPr>
            <w:r w:rsidRPr="00B04EDC">
              <w:rPr>
                <w:rFonts w:ascii="Tahoma" w:hAnsi="Tahoma" w:cs="Tahoma"/>
                <w:color w:val="C0C0C0"/>
                <w:sz w:val="13"/>
                <w:szCs w:val="13"/>
              </w:rPr>
              <w:t>14</w:t>
            </w:r>
          </w:p>
        </w:tc>
        <w:tc>
          <w:tcPr>
            <w:tcW w:w="941" w:type="dxa"/>
            <w:tcBorders>
              <w:top w:val="nil"/>
              <w:left w:val="nil"/>
              <w:bottom w:val="single" w:sz="4" w:space="0" w:color="C0C0C0"/>
              <w:right w:val="nil"/>
            </w:tcBorders>
            <w:shd w:val="clear" w:color="auto" w:fill="auto"/>
            <w:noWrap/>
            <w:vAlign w:val="center"/>
            <w:hideMark/>
          </w:tcPr>
          <w:p w14:paraId="36C7C8D5" w14:textId="77777777" w:rsidR="00B04EDC" w:rsidRPr="00B04EDC" w:rsidRDefault="00B04EDC" w:rsidP="00B04EDC">
            <w:pPr>
              <w:jc w:val="center"/>
              <w:rPr>
                <w:rFonts w:ascii="Tahoma" w:hAnsi="Tahoma" w:cs="Tahoma"/>
                <w:color w:val="C0C0C0"/>
                <w:sz w:val="13"/>
                <w:szCs w:val="13"/>
              </w:rPr>
            </w:pPr>
            <w:r w:rsidRPr="00B04EDC">
              <w:rPr>
                <w:rFonts w:ascii="Tahoma" w:hAnsi="Tahoma" w:cs="Tahoma"/>
                <w:color w:val="C0C0C0"/>
                <w:sz w:val="13"/>
                <w:szCs w:val="13"/>
              </w:rPr>
              <w:t>15</w:t>
            </w:r>
          </w:p>
        </w:tc>
        <w:tc>
          <w:tcPr>
            <w:tcW w:w="1454" w:type="dxa"/>
            <w:tcBorders>
              <w:top w:val="nil"/>
              <w:left w:val="nil"/>
              <w:bottom w:val="single" w:sz="4" w:space="0" w:color="C0C0C0"/>
              <w:right w:val="nil"/>
            </w:tcBorders>
            <w:shd w:val="clear" w:color="auto" w:fill="auto"/>
            <w:noWrap/>
            <w:vAlign w:val="center"/>
            <w:hideMark/>
          </w:tcPr>
          <w:p w14:paraId="297055C4" w14:textId="77777777" w:rsidR="00B04EDC" w:rsidRPr="00B04EDC" w:rsidRDefault="00B04EDC" w:rsidP="00B04EDC">
            <w:pPr>
              <w:jc w:val="center"/>
              <w:rPr>
                <w:rFonts w:ascii="Tahoma" w:hAnsi="Tahoma" w:cs="Tahoma"/>
                <w:color w:val="C0C0C0"/>
                <w:sz w:val="13"/>
                <w:szCs w:val="13"/>
              </w:rPr>
            </w:pPr>
            <w:r w:rsidRPr="00B04EDC">
              <w:rPr>
                <w:rFonts w:ascii="Tahoma" w:hAnsi="Tahoma" w:cs="Tahoma"/>
                <w:color w:val="C0C0C0"/>
                <w:sz w:val="13"/>
                <w:szCs w:val="13"/>
              </w:rPr>
              <w:t>16</w:t>
            </w:r>
          </w:p>
        </w:tc>
      </w:tr>
      <w:tr w:rsidR="00B04EDC" w:rsidRPr="00B04EDC" w14:paraId="47F564BA" w14:textId="77777777" w:rsidTr="00B04EDC">
        <w:trPr>
          <w:trHeight w:val="265"/>
          <w:jc w:val="center"/>
        </w:trPr>
        <w:tc>
          <w:tcPr>
            <w:tcW w:w="350" w:type="dxa"/>
            <w:tcBorders>
              <w:top w:val="nil"/>
              <w:left w:val="nil"/>
              <w:bottom w:val="nil"/>
              <w:right w:val="nil"/>
            </w:tcBorders>
            <w:shd w:val="clear" w:color="auto" w:fill="auto"/>
            <w:vAlign w:val="center"/>
            <w:hideMark/>
          </w:tcPr>
          <w:p w14:paraId="206D2E11" w14:textId="77777777" w:rsidR="00B04EDC" w:rsidRPr="00B04EDC" w:rsidRDefault="00B04EDC" w:rsidP="00B04EDC">
            <w:pPr>
              <w:jc w:val="center"/>
              <w:rPr>
                <w:rFonts w:ascii="Tahoma" w:hAnsi="Tahoma" w:cs="Tahoma"/>
                <w:color w:val="C0C0C0"/>
                <w:sz w:val="13"/>
                <w:szCs w:val="13"/>
              </w:rPr>
            </w:pPr>
          </w:p>
        </w:tc>
        <w:tc>
          <w:tcPr>
            <w:tcW w:w="613" w:type="dxa"/>
            <w:tcBorders>
              <w:top w:val="nil"/>
              <w:left w:val="single" w:sz="4" w:space="0" w:color="C0C0C0"/>
              <w:bottom w:val="single" w:sz="4" w:space="0" w:color="C0C0C0"/>
              <w:right w:val="single" w:sz="4" w:space="0" w:color="C0C0C0"/>
            </w:tcBorders>
            <w:shd w:val="clear" w:color="000000" w:fill="C0C0C0"/>
            <w:vAlign w:val="center"/>
            <w:hideMark/>
          </w:tcPr>
          <w:p w14:paraId="178D0E3B"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1</w:t>
            </w:r>
          </w:p>
        </w:tc>
        <w:tc>
          <w:tcPr>
            <w:tcW w:w="1944" w:type="dxa"/>
            <w:tcBorders>
              <w:top w:val="nil"/>
              <w:left w:val="nil"/>
              <w:bottom w:val="single" w:sz="4" w:space="0" w:color="C0C0C0"/>
              <w:right w:val="single" w:sz="4" w:space="0" w:color="C0C0C0"/>
            </w:tcBorders>
            <w:shd w:val="clear" w:color="000000" w:fill="C0C0C0"/>
            <w:vAlign w:val="center"/>
            <w:hideMark/>
          </w:tcPr>
          <w:p w14:paraId="1967AEEC" w14:textId="77777777" w:rsidR="00B04EDC" w:rsidRPr="00B04EDC" w:rsidRDefault="00B04EDC" w:rsidP="00B04EDC">
            <w:pPr>
              <w:rPr>
                <w:rFonts w:ascii="Tahoma" w:hAnsi="Tahoma" w:cs="Tahoma"/>
                <w:b/>
                <w:bCs/>
                <w:sz w:val="13"/>
                <w:szCs w:val="13"/>
              </w:rPr>
            </w:pPr>
            <w:r w:rsidRPr="00B04EDC">
              <w:rPr>
                <w:rFonts w:ascii="Tahoma" w:hAnsi="Tahoma" w:cs="Tahoma"/>
                <w:b/>
                <w:bCs/>
                <w:sz w:val="13"/>
                <w:szCs w:val="13"/>
              </w:rPr>
              <w:t>Натуральные показатели</w:t>
            </w:r>
          </w:p>
        </w:tc>
        <w:tc>
          <w:tcPr>
            <w:tcW w:w="536" w:type="dxa"/>
            <w:tcBorders>
              <w:top w:val="nil"/>
              <w:left w:val="nil"/>
              <w:bottom w:val="single" w:sz="4" w:space="0" w:color="C0C0C0"/>
              <w:right w:val="single" w:sz="4" w:space="0" w:color="C0C0C0"/>
            </w:tcBorders>
            <w:shd w:val="clear" w:color="000000" w:fill="C0C0C0"/>
            <w:vAlign w:val="center"/>
            <w:hideMark/>
          </w:tcPr>
          <w:p w14:paraId="39AE6422"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w:t>
            </w:r>
          </w:p>
        </w:tc>
        <w:tc>
          <w:tcPr>
            <w:tcW w:w="923" w:type="dxa"/>
            <w:tcBorders>
              <w:top w:val="nil"/>
              <w:left w:val="nil"/>
              <w:bottom w:val="single" w:sz="4" w:space="0" w:color="C0C0C0"/>
              <w:right w:val="single" w:sz="4" w:space="0" w:color="C0C0C0"/>
            </w:tcBorders>
            <w:shd w:val="clear" w:color="000000" w:fill="C0C0C0"/>
            <w:vAlign w:val="center"/>
            <w:hideMark/>
          </w:tcPr>
          <w:p w14:paraId="7244425E"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w:t>
            </w:r>
          </w:p>
        </w:tc>
        <w:tc>
          <w:tcPr>
            <w:tcW w:w="841" w:type="dxa"/>
            <w:tcBorders>
              <w:top w:val="nil"/>
              <w:left w:val="nil"/>
              <w:bottom w:val="single" w:sz="4" w:space="0" w:color="C0C0C0"/>
              <w:right w:val="single" w:sz="4" w:space="0" w:color="C0C0C0"/>
            </w:tcBorders>
            <w:shd w:val="clear" w:color="000000" w:fill="C0C0C0"/>
            <w:vAlign w:val="center"/>
            <w:hideMark/>
          </w:tcPr>
          <w:p w14:paraId="3FB2FE12"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w:t>
            </w:r>
          </w:p>
        </w:tc>
        <w:tc>
          <w:tcPr>
            <w:tcW w:w="943" w:type="dxa"/>
            <w:tcBorders>
              <w:top w:val="nil"/>
              <w:left w:val="nil"/>
              <w:bottom w:val="single" w:sz="4" w:space="0" w:color="C0C0C0"/>
              <w:right w:val="single" w:sz="4" w:space="0" w:color="C0C0C0"/>
            </w:tcBorders>
            <w:shd w:val="clear" w:color="000000" w:fill="C0C0C0"/>
            <w:vAlign w:val="center"/>
            <w:hideMark/>
          </w:tcPr>
          <w:p w14:paraId="50C9BDFF"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w:t>
            </w:r>
          </w:p>
        </w:tc>
        <w:tc>
          <w:tcPr>
            <w:tcW w:w="858" w:type="dxa"/>
            <w:tcBorders>
              <w:top w:val="nil"/>
              <w:left w:val="nil"/>
              <w:bottom w:val="single" w:sz="4" w:space="0" w:color="C0C0C0"/>
              <w:right w:val="single" w:sz="4" w:space="0" w:color="C0C0C0"/>
            </w:tcBorders>
            <w:shd w:val="clear" w:color="000000" w:fill="C0C0C0"/>
            <w:vAlign w:val="center"/>
            <w:hideMark/>
          </w:tcPr>
          <w:p w14:paraId="668AC816"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w:t>
            </w:r>
          </w:p>
        </w:tc>
        <w:tc>
          <w:tcPr>
            <w:tcW w:w="918" w:type="dxa"/>
            <w:tcBorders>
              <w:top w:val="nil"/>
              <w:left w:val="nil"/>
              <w:bottom w:val="single" w:sz="4" w:space="0" w:color="C0C0C0"/>
              <w:right w:val="single" w:sz="4" w:space="0" w:color="C0C0C0"/>
            </w:tcBorders>
            <w:shd w:val="clear" w:color="000000" w:fill="C0C0C0"/>
            <w:vAlign w:val="center"/>
            <w:hideMark/>
          </w:tcPr>
          <w:p w14:paraId="752AD5C5"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w:t>
            </w:r>
          </w:p>
        </w:tc>
        <w:tc>
          <w:tcPr>
            <w:tcW w:w="1304" w:type="dxa"/>
            <w:tcBorders>
              <w:top w:val="nil"/>
              <w:left w:val="nil"/>
              <w:bottom w:val="single" w:sz="4" w:space="0" w:color="C0C0C0"/>
              <w:right w:val="single" w:sz="4" w:space="0" w:color="C0C0C0"/>
            </w:tcBorders>
            <w:shd w:val="clear" w:color="000000" w:fill="C0C0C0"/>
            <w:vAlign w:val="center"/>
            <w:hideMark/>
          </w:tcPr>
          <w:p w14:paraId="0757E859"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w:t>
            </w:r>
          </w:p>
        </w:tc>
        <w:tc>
          <w:tcPr>
            <w:tcW w:w="1227" w:type="dxa"/>
            <w:tcBorders>
              <w:top w:val="nil"/>
              <w:left w:val="nil"/>
              <w:bottom w:val="single" w:sz="4" w:space="0" w:color="C0C0C0"/>
              <w:right w:val="single" w:sz="4" w:space="0" w:color="C0C0C0"/>
            </w:tcBorders>
            <w:shd w:val="clear" w:color="000000" w:fill="C0C0C0"/>
            <w:vAlign w:val="center"/>
            <w:hideMark/>
          </w:tcPr>
          <w:p w14:paraId="52794286"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w:t>
            </w:r>
          </w:p>
        </w:tc>
        <w:tc>
          <w:tcPr>
            <w:tcW w:w="1072" w:type="dxa"/>
            <w:tcBorders>
              <w:top w:val="nil"/>
              <w:left w:val="nil"/>
              <w:bottom w:val="single" w:sz="4" w:space="0" w:color="C0C0C0"/>
              <w:right w:val="single" w:sz="4" w:space="0" w:color="C0C0C0"/>
            </w:tcBorders>
            <w:shd w:val="clear" w:color="000000" w:fill="C0C0C0"/>
            <w:vAlign w:val="center"/>
            <w:hideMark/>
          </w:tcPr>
          <w:p w14:paraId="10F9DE42"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w:t>
            </w:r>
          </w:p>
        </w:tc>
        <w:tc>
          <w:tcPr>
            <w:tcW w:w="870" w:type="dxa"/>
            <w:tcBorders>
              <w:top w:val="nil"/>
              <w:left w:val="nil"/>
              <w:bottom w:val="single" w:sz="4" w:space="0" w:color="C0C0C0"/>
              <w:right w:val="single" w:sz="4" w:space="0" w:color="C0C0C0"/>
            </w:tcBorders>
            <w:shd w:val="clear" w:color="000000" w:fill="C0C0C0"/>
            <w:vAlign w:val="center"/>
            <w:hideMark/>
          </w:tcPr>
          <w:p w14:paraId="5CD039B4"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w:t>
            </w:r>
          </w:p>
        </w:tc>
        <w:tc>
          <w:tcPr>
            <w:tcW w:w="941" w:type="dxa"/>
            <w:tcBorders>
              <w:top w:val="nil"/>
              <w:left w:val="nil"/>
              <w:bottom w:val="single" w:sz="4" w:space="0" w:color="C0C0C0"/>
              <w:right w:val="single" w:sz="4" w:space="0" w:color="C0C0C0"/>
            </w:tcBorders>
            <w:shd w:val="clear" w:color="000000" w:fill="C0C0C0"/>
            <w:vAlign w:val="center"/>
            <w:hideMark/>
          </w:tcPr>
          <w:p w14:paraId="3B42A348"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w:t>
            </w:r>
          </w:p>
        </w:tc>
        <w:tc>
          <w:tcPr>
            <w:tcW w:w="1454" w:type="dxa"/>
            <w:tcBorders>
              <w:top w:val="nil"/>
              <w:left w:val="nil"/>
              <w:bottom w:val="single" w:sz="4" w:space="0" w:color="C0C0C0"/>
              <w:right w:val="single" w:sz="4" w:space="0" w:color="C0C0C0"/>
            </w:tcBorders>
            <w:shd w:val="clear" w:color="000000" w:fill="C0C0C0"/>
            <w:vAlign w:val="center"/>
            <w:hideMark/>
          </w:tcPr>
          <w:p w14:paraId="067EC26C"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w:t>
            </w:r>
          </w:p>
        </w:tc>
      </w:tr>
      <w:tr w:rsidR="00B04EDC" w:rsidRPr="00B04EDC" w14:paraId="2835F13A" w14:textId="77777777" w:rsidTr="00B04EDC">
        <w:trPr>
          <w:trHeight w:val="265"/>
          <w:jc w:val="center"/>
        </w:trPr>
        <w:tc>
          <w:tcPr>
            <w:tcW w:w="350" w:type="dxa"/>
            <w:tcBorders>
              <w:top w:val="nil"/>
              <w:left w:val="nil"/>
              <w:bottom w:val="nil"/>
              <w:right w:val="nil"/>
            </w:tcBorders>
            <w:shd w:val="clear" w:color="auto" w:fill="auto"/>
            <w:vAlign w:val="center"/>
            <w:hideMark/>
          </w:tcPr>
          <w:p w14:paraId="2C2615F4" w14:textId="77777777" w:rsidR="00B04EDC" w:rsidRPr="00B04EDC" w:rsidRDefault="00B04EDC" w:rsidP="00B04EDC">
            <w:pPr>
              <w:jc w:val="center"/>
              <w:rPr>
                <w:rFonts w:ascii="Tahoma" w:hAnsi="Tahoma" w:cs="Tahoma"/>
                <w:b/>
                <w:bCs/>
                <w:sz w:val="13"/>
                <w:szCs w:val="13"/>
              </w:rPr>
            </w:pP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4C24F813"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1.1</w:t>
            </w:r>
          </w:p>
        </w:tc>
        <w:tc>
          <w:tcPr>
            <w:tcW w:w="1944" w:type="dxa"/>
            <w:tcBorders>
              <w:top w:val="nil"/>
              <w:left w:val="nil"/>
              <w:bottom w:val="single" w:sz="4" w:space="0" w:color="C0C0C0"/>
              <w:right w:val="single" w:sz="4" w:space="0" w:color="C0C0C0"/>
            </w:tcBorders>
            <w:shd w:val="clear" w:color="auto" w:fill="auto"/>
            <w:vAlign w:val="center"/>
            <w:hideMark/>
          </w:tcPr>
          <w:p w14:paraId="414DC0DA" w14:textId="77777777" w:rsidR="00B04EDC" w:rsidRPr="00B04EDC" w:rsidRDefault="00B04EDC" w:rsidP="00B04EDC">
            <w:pPr>
              <w:ind w:firstLineChars="100" w:firstLine="130"/>
              <w:rPr>
                <w:rFonts w:ascii="Tahoma" w:hAnsi="Tahoma" w:cs="Tahoma"/>
                <w:sz w:val="13"/>
                <w:szCs w:val="13"/>
              </w:rPr>
            </w:pPr>
            <w:r w:rsidRPr="00B04EDC">
              <w:rPr>
                <w:rFonts w:ascii="Tahoma" w:hAnsi="Tahoma" w:cs="Tahoma"/>
                <w:sz w:val="13"/>
                <w:szCs w:val="13"/>
              </w:rPr>
              <w:t>Пропущено сточных вод всего</w:t>
            </w:r>
          </w:p>
        </w:tc>
        <w:tc>
          <w:tcPr>
            <w:tcW w:w="536" w:type="dxa"/>
            <w:tcBorders>
              <w:top w:val="nil"/>
              <w:left w:val="nil"/>
              <w:bottom w:val="single" w:sz="4" w:space="0" w:color="C0C0C0"/>
              <w:right w:val="single" w:sz="4" w:space="0" w:color="C0C0C0"/>
            </w:tcBorders>
            <w:shd w:val="clear" w:color="auto" w:fill="auto"/>
            <w:vAlign w:val="center"/>
            <w:hideMark/>
          </w:tcPr>
          <w:p w14:paraId="5EEC3DC4"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м3</w:t>
            </w:r>
          </w:p>
        </w:tc>
        <w:tc>
          <w:tcPr>
            <w:tcW w:w="923" w:type="dxa"/>
            <w:tcBorders>
              <w:top w:val="nil"/>
              <w:left w:val="nil"/>
              <w:bottom w:val="single" w:sz="4" w:space="0" w:color="C0C0C0"/>
              <w:right w:val="single" w:sz="4" w:space="0" w:color="C0C0C0"/>
            </w:tcBorders>
            <w:shd w:val="clear" w:color="000000" w:fill="FFFFCC"/>
            <w:vAlign w:val="center"/>
            <w:hideMark/>
          </w:tcPr>
          <w:p w14:paraId="280A687D"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163 800,29</w:t>
            </w:r>
          </w:p>
        </w:tc>
        <w:tc>
          <w:tcPr>
            <w:tcW w:w="841" w:type="dxa"/>
            <w:tcBorders>
              <w:top w:val="nil"/>
              <w:left w:val="nil"/>
              <w:bottom w:val="single" w:sz="4" w:space="0" w:color="C0C0C0"/>
              <w:right w:val="single" w:sz="4" w:space="0" w:color="C0C0C0"/>
            </w:tcBorders>
            <w:shd w:val="clear" w:color="000000" w:fill="FFFFCC"/>
            <w:vAlign w:val="center"/>
            <w:hideMark/>
          </w:tcPr>
          <w:p w14:paraId="3257468C"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131 437,20</w:t>
            </w:r>
          </w:p>
        </w:tc>
        <w:tc>
          <w:tcPr>
            <w:tcW w:w="943" w:type="dxa"/>
            <w:tcBorders>
              <w:top w:val="nil"/>
              <w:left w:val="nil"/>
              <w:bottom w:val="single" w:sz="4" w:space="0" w:color="C0C0C0"/>
              <w:right w:val="single" w:sz="4" w:space="0" w:color="C0C0C0"/>
            </w:tcBorders>
            <w:shd w:val="clear" w:color="000000" w:fill="FFFFCC"/>
            <w:vAlign w:val="center"/>
            <w:hideMark/>
          </w:tcPr>
          <w:p w14:paraId="593A391B"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155 517,40</w:t>
            </w:r>
          </w:p>
        </w:tc>
        <w:tc>
          <w:tcPr>
            <w:tcW w:w="858" w:type="dxa"/>
            <w:tcBorders>
              <w:top w:val="nil"/>
              <w:left w:val="nil"/>
              <w:bottom w:val="single" w:sz="4" w:space="0" w:color="C0C0C0"/>
              <w:right w:val="single" w:sz="4" w:space="0" w:color="C0C0C0"/>
            </w:tcBorders>
            <w:shd w:val="clear" w:color="000000" w:fill="FFFFCC"/>
            <w:vAlign w:val="center"/>
            <w:hideMark/>
          </w:tcPr>
          <w:p w14:paraId="29ADAF41"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123 239,10</w:t>
            </w:r>
          </w:p>
        </w:tc>
        <w:tc>
          <w:tcPr>
            <w:tcW w:w="918" w:type="dxa"/>
            <w:tcBorders>
              <w:top w:val="nil"/>
              <w:left w:val="nil"/>
              <w:bottom w:val="single" w:sz="4" w:space="0" w:color="C0C0C0"/>
              <w:right w:val="single" w:sz="4" w:space="0" w:color="C0C0C0"/>
            </w:tcBorders>
            <w:shd w:val="clear" w:color="000000" w:fill="FFFFCC"/>
            <w:vAlign w:val="center"/>
            <w:hideMark/>
          </w:tcPr>
          <w:p w14:paraId="0729206A"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131 437,20</w:t>
            </w:r>
          </w:p>
        </w:tc>
        <w:tc>
          <w:tcPr>
            <w:tcW w:w="1304"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4FCD4724" w14:textId="77777777" w:rsidR="00B04EDC" w:rsidRPr="00B04EDC" w:rsidRDefault="00B04EDC" w:rsidP="00B04EDC">
            <w:pPr>
              <w:rPr>
                <w:rFonts w:ascii="Tahoma" w:hAnsi="Tahoma" w:cs="Tahoma"/>
                <w:sz w:val="13"/>
                <w:szCs w:val="13"/>
              </w:rPr>
            </w:pPr>
            <w:r w:rsidRPr="00B04EDC">
              <w:rPr>
                <w:rFonts w:ascii="Tahoma" w:hAnsi="Tahoma" w:cs="Tahoma"/>
                <w:sz w:val="13"/>
                <w:szCs w:val="13"/>
              </w:rPr>
              <w:t>согласно расчету в соответствии с Методическими указаниями</w:t>
            </w:r>
          </w:p>
        </w:tc>
        <w:tc>
          <w:tcPr>
            <w:tcW w:w="1227" w:type="dxa"/>
            <w:tcBorders>
              <w:top w:val="nil"/>
              <w:left w:val="nil"/>
              <w:bottom w:val="single" w:sz="4" w:space="0" w:color="C0C0C0"/>
              <w:right w:val="single" w:sz="4" w:space="0" w:color="C0C0C0"/>
            </w:tcBorders>
            <w:shd w:val="clear" w:color="000000" w:fill="FFFFCC"/>
            <w:vAlign w:val="center"/>
            <w:hideMark/>
          </w:tcPr>
          <w:p w14:paraId="112F189B"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123 239,10</w:t>
            </w:r>
          </w:p>
        </w:tc>
        <w:tc>
          <w:tcPr>
            <w:tcW w:w="1072" w:type="dxa"/>
            <w:tcBorders>
              <w:top w:val="nil"/>
              <w:left w:val="nil"/>
              <w:bottom w:val="single" w:sz="4" w:space="0" w:color="C0C0C0"/>
              <w:right w:val="single" w:sz="4" w:space="0" w:color="C0C0C0"/>
            </w:tcBorders>
            <w:shd w:val="clear" w:color="000000" w:fill="FFFFCC"/>
            <w:vAlign w:val="center"/>
            <w:hideMark/>
          </w:tcPr>
          <w:p w14:paraId="56CFB4B2"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131 437,20</w:t>
            </w:r>
          </w:p>
        </w:tc>
        <w:tc>
          <w:tcPr>
            <w:tcW w:w="870" w:type="dxa"/>
            <w:tcBorders>
              <w:top w:val="nil"/>
              <w:left w:val="nil"/>
              <w:bottom w:val="single" w:sz="4" w:space="0" w:color="C0C0C0"/>
              <w:right w:val="single" w:sz="4" w:space="0" w:color="C0C0C0"/>
            </w:tcBorders>
            <w:shd w:val="clear" w:color="000000" w:fill="D7EAD3"/>
            <w:vAlign w:val="center"/>
            <w:hideMark/>
          </w:tcPr>
          <w:p w14:paraId="7953E7F4"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65 718,60</w:t>
            </w:r>
          </w:p>
        </w:tc>
        <w:tc>
          <w:tcPr>
            <w:tcW w:w="941" w:type="dxa"/>
            <w:tcBorders>
              <w:top w:val="nil"/>
              <w:left w:val="nil"/>
              <w:bottom w:val="single" w:sz="4" w:space="0" w:color="C0C0C0"/>
              <w:right w:val="single" w:sz="4" w:space="0" w:color="C0C0C0"/>
            </w:tcBorders>
            <w:shd w:val="clear" w:color="000000" w:fill="D7EAD3"/>
            <w:vAlign w:val="center"/>
            <w:hideMark/>
          </w:tcPr>
          <w:p w14:paraId="22F66CEF"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65 718,60</w:t>
            </w:r>
          </w:p>
        </w:tc>
        <w:tc>
          <w:tcPr>
            <w:tcW w:w="1454"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62BDD8E0" w14:textId="77777777" w:rsidR="00B04EDC" w:rsidRPr="00B04EDC" w:rsidRDefault="00B04EDC" w:rsidP="00B04EDC">
            <w:pPr>
              <w:rPr>
                <w:rFonts w:ascii="Tahoma" w:hAnsi="Tahoma" w:cs="Tahoma"/>
                <w:sz w:val="13"/>
                <w:szCs w:val="13"/>
              </w:rPr>
            </w:pPr>
            <w:r w:rsidRPr="00B04EDC">
              <w:rPr>
                <w:rFonts w:ascii="Tahoma" w:hAnsi="Tahoma" w:cs="Tahoma"/>
                <w:sz w:val="13"/>
                <w:szCs w:val="13"/>
              </w:rPr>
              <w:t>согласно расчету в соответствии с Методическими указаниями</w:t>
            </w:r>
          </w:p>
        </w:tc>
      </w:tr>
      <w:tr w:rsidR="00B04EDC" w:rsidRPr="00B04EDC" w14:paraId="31C98A80" w14:textId="77777777" w:rsidTr="00B04EDC">
        <w:trPr>
          <w:trHeight w:val="265"/>
          <w:jc w:val="center"/>
        </w:trPr>
        <w:tc>
          <w:tcPr>
            <w:tcW w:w="350" w:type="dxa"/>
            <w:tcBorders>
              <w:top w:val="nil"/>
              <w:left w:val="nil"/>
              <w:bottom w:val="nil"/>
              <w:right w:val="nil"/>
            </w:tcBorders>
            <w:shd w:val="clear" w:color="auto" w:fill="auto"/>
            <w:vAlign w:val="center"/>
            <w:hideMark/>
          </w:tcPr>
          <w:p w14:paraId="38740E78" w14:textId="77777777" w:rsidR="00B04EDC" w:rsidRPr="00B04EDC" w:rsidRDefault="00B04EDC" w:rsidP="00B04EDC">
            <w:pPr>
              <w:rPr>
                <w:rFonts w:ascii="Tahoma" w:hAnsi="Tahoma" w:cs="Tahoma"/>
                <w:sz w:val="13"/>
                <w:szCs w:val="13"/>
              </w:rPr>
            </w:pP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575BE79C"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1.2</w:t>
            </w:r>
          </w:p>
        </w:tc>
        <w:tc>
          <w:tcPr>
            <w:tcW w:w="1944" w:type="dxa"/>
            <w:tcBorders>
              <w:top w:val="nil"/>
              <w:left w:val="nil"/>
              <w:bottom w:val="single" w:sz="4" w:space="0" w:color="C0C0C0"/>
              <w:right w:val="single" w:sz="4" w:space="0" w:color="C0C0C0"/>
            </w:tcBorders>
            <w:shd w:val="clear" w:color="auto" w:fill="auto"/>
            <w:vAlign w:val="center"/>
            <w:hideMark/>
          </w:tcPr>
          <w:p w14:paraId="7BD13997" w14:textId="77777777" w:rsidR="00B04EDC" w:rsidRPr="00B04EDC" w:rsidRDefault="00B04EDC" w:rsidP="00B04EDC">
            <w:pPr>
              <w:ind w:firstLineChars="100" w:firstLine="130"/>
              <w:rPr>
                <w:rFonts w:ascii="Tahoma" w:hAnsi="Tahoma" w:cs="Tahoma"/>
                <w:sz w:val="13"/>
                <w:szCs w:val="13"/>
              </w:rPr>
            </w:pPr>
            <w:r w:rsidRPr="00B04EDC">
              <w:rPr>
                <w:rFonts w:ascii="Tahoma" w:hAnsi="Tahoma" w:cs="Tahoma"/>
                <w:sz w:val="13"/>
                <w:szCs w:val="13"/>
              </w:rPr>
              <w:t>Хозяйственные нужды предприятия</w:t>
            </w:r>
          </w:p>
        </w:tc>
        <w:tc>
          <w:tcPr>
            <w:tcW w:w="536" w:type="dxa"/>
            <w:tcBorders>
              <w:top w:val="nil"/>
              <w:left w:val="nil"/>
              <w:bottom w:val="single" w:sz="4" w:space="0" w:color="C0C0C0"/>
              <w:right w:val="single" w:sz="4" w:space="0" w:color="C0C0C0"/>
            </w:tcBorders>
            <w:shd w:val="clear" w:color="auto" w:fill="auto"/>
            <w:vAlign w:val="center"/>
            <w:hideMark/>
          </w:tcPr>
          <w:p w14:paraId="249B419B"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м3</w:t>
            </w:r>
          </w:p>
        </w:tc>
        <w:tc>
          <w:tcPr>
            <w:tcW w:w="923" w:type="dxa"/>
            <w:tcBorders>
              <w:top w:val="nil"/>
              <w:left w:val="nil"/>
              <w:bottom w:val="single" w:sz="4" w:space="0" w:color="C0C0C0"/>
              <w:right w:val="single" w:sz="4" w:space="0" w:color="C0C0C0"/>
            </w:tcBorders>
            <w:shd w:val="clear" w:color="000000" w:fill="FFFFCC"/>
            <w:vAlign w:val="center"/>
            <w:hideMark/>
          </w:tcPr>
          <w:p w14:paraId="73309293"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 </w:t>
            </w:r>
          </w:p>
        </w:tc>
        <w:tc>
          <w:tcPr>
            <w:tcW w:w="841" w:type="dxa"/>
            <w:tcBorders>
              <w:top w:val="nil"/>
              <w:left w:val="nil"/>
              <w:bottom w:val="single" w:sz="4" w:space="0" w:color="C0C0C0"/>
              <w:right w:val="single" w:sz="4" w:space="0" w:color="C0C0C0"/>
            </w:tcBorders>
            <w:shd w:val="clear" w:color="000000" w:fill="FFFFCC"/>
            <w:vAlign w:val="center"/>
            <w:hideMark/>
          </w:tcPr>
          <w:p w14:paraId="2974053E"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 </w:t>
            </w:r>
          </w:p>
        </w:tc>
        <w:tc>
          <w:tcPr>
            <w:tcW w:w="943" w:type="dxa"/>
            <w:tcBorders>
              <w:top w:val="nil"/>
              <w:left w:val="nil"/>
              <w:bottom w:val="single" w:sz="4" w:space="0" w:color="C0C0C0"/>
              <w:right w:val="single" w:sz="4" w:space="0" w:color="C0C0C0"/>
            </w:tcBorders>
            <w:shd w:val="clear" w:color="000000" w:fill="FFFFCC"/>
            <w:vAlign w:val="center"/>
            <w:hideMark/>
          </w:tcPr>
          <w:p w14:paraId="62F9EE78"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 </w:t>
            </w:r>
          </w:p>
        </w:tc>
        <w:tc>
          <w:tcPr>
            <w:tcW w:w="858" w:type="dxa"/>
            <w:tcBorders>
              <w:top w:val="nil"/>
              <w:left w:val="nil"/>
              <w:bottom w:val="single" w:sz="4" w:space="0" w:color="C0C0C0"/>
              <w:right w:val="single" w:sz="4" w:space="0" w:color="C0C0C0"/>
            </w:tcBorders>
            <w:shd w:val="clear" w:color="000000" w:fill="FFFFCC"/>
            <w:vAlign w:val="center"/>
            <w:hideMark/>
          </w:tcPr>
          <w:p w14:paraId="293E4E5B"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 </w:t>
            </w:r>
          </w:p>
        </w:tc>
        <w:tc>
          <w:tcPr>
            <w:tcW w:w="918" w:type="dxa"/>
            <w:tcBorders>
              <w:top w:val="nil"/>
              <w:left w:val="nil"/>
              <w:bottom w:val="single" w:sz="4" w:space="0" w:color="C0C0C0"/>
              <w:right w:val="single" w:sz="4" w:space="0" w:color="C0C0C0"/>
            </w:tcBorders>
            <w:shd w:val="clear" w:color="000000" w:fill="FFFFCC"/>
            <w:vAlign w:val="center"/>
            <w:hideMark/>
          </w:tcPr>
          <w:p w14:paraId="5650CDF4"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 </w:t>
            </w:r>
          </w:p>
        </w:tc>
        <w:tc>
          <w:tcPr>
            <w:tcW w:w="1304" w:type="dxa"/>
            <w:vMerge/>
            <w:tcBorders>
              <w:top w:val="nil"/>
              <w:left w:val="single" w:sz="4" w:space="0" w:color="C0C0C0"/>
              <w:bottom w:val="single" w:sz="4" w:space="0" w:color="C0C0C0"/>
              <w:right w:val="single" w:sz="4" w:space="0" w:color="C0C0C0"/>
            </w:tcBorders>
            <w:vAlign w:val="center"/>
            <w:hideMark/>
          </w:tcPr>
          <w:p w14:paraId="74F9DBC2" w14:textId="77777777" w:rsidR="00B04EDC" w:rsidRPr="00B04EDC" w:rsidRDefault="00B04EDC" w:rsidP="00B04EDC">
            <w:pPr>
              <w:rPr>
                <w:rFonts w:ascii="Tahoma" w:hAnsi="Tahoma" w:cs="Tahoma"/>
                <w:sz w:val="13"/>
                <w:szCs w:val="13"/>
              </w:rPr>
            </w:pPr>
          </w:p>
        </w:tc>
        <w:tc>
          <w:tcPr>
            <w:tcW w:w="1227" w:type="dxa"/>
            <w:tcBorders>
              <w:top w:val="nil"/>
              <w:left w:val="nil"/>
              <w:bottom w:val="single" w:sz="4" w:space="0" w:color="C0C0C0"/>
              <w:right w:val="single" w:sz="4" w:space="0" w:color="C0C0C0"/>
            </w:tcBorders>
            <w:shd w:val="clear" w:color="000000" w:fill="FFFFCC"/>
            <w:vAlign w:val="center"/>
            <w:hideMark/>
          </w:tcPr>
          <w:p w14:paraId="3070A4AD"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 </w:t>
            </w:r>
          </w:p>
        </w:tc>
        <w:tc>
          <w:tcPr>
            <w:tcW w:w="1072" w:type="dxa"/>
            <w:tcBorders>
              <w:top w:val="nil"/>
              <w:left w:val="nil"/>
              <w:bottom w:val="single" w:sz="4" w:space="0" w:color="C0C0C0"/>
              <w:right w:val="single" w:sz="4" w:space="0" w:color="C0C0C0"/>
            </w:tcBorders>
            <w:shd w:val="clear" w:color="000000" w:fill="FFFFCC"/>
            <w:vAlign w:val="center"/>
            <w:hideMark/>
          </w:tcPr>
          <w:p w14:paraId="6C6A5CC8"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 </w:t>
            </w:r>
          </w:p>
        </w:tc>
        <w:tc>
          <w:tcPr>
            <w:tcW w:w="870" w:type="dxa"/>
            <w:tcBorders>
              <w:top w:val="nil"/>
              <w:left w:val="nil"/>
              <w:bottom w:val="single" w:sz="4" w:space="0" w:color="C0C0C0"/>
              <w:right w:val="single" w:sz="4" w:space="0" w:color="C0C0C0"/>
            </w:tcBorders>
            <w:shd w:val="clear" w:color="000000" w:fill="D7EAD3"/>
            <w:vAlign w:val="center"/>
            <w:hideMark/>
          </w:tcPr>
          <w:p w14:paraId="47765FFD"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0,00</w:t>
            </w:r>
          </w:p>
        </w:tc>
        <w:tc>
          <w:tcPr>
            <w:tcW w:w="941" w:type="dxa"/>
            <w:tcBorders>
              <w:top w:val="nil"/>
              <w:left w:val="nil"/>
              <w:bottom w:val="single" w:sz="4" w:space="0" w:color="C0C0C0"/>
              <w:right w:val="single" w:sz="4" w:space="0" w:color="C0C0C0"/>
            </w:tcBorders>
            <w:shd w:val="clear" w:color="000000" w:fill="D7EAD3"/>
            <w:vAlign w:val="center"/>
            <w:hideMark/>
          </w:tcPr>
          <w:p w14:paraId="234D4627"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0,00</w:t>
            </w:r>
          </w:p>
        </w:tc>
        <w:tc>
          <w:tcPr>
            <w:tcW w:w="1454" w:type="dxa"/>
            <w:vMerge/>
            <w:tcBorders>
              <w:top w:val="nil"/>
              <w:left w:val="single" w:sz="4" w:space="0" w:color="C0C0C0"/>
              <w:bottom w:val="single" w:sz="4" w:space="0" w:color="C0C0C0"/>
              <w:right w:val="single" w:sz="4" w:space="0" w:color="C0C0C0"/>
            </w:tcBorders>
            <w:vAlign w:val="center"/>
            <w:hideMark/>
          </w:tcPr>
          <w:p w14:paraId="66890674" w14:textId="77777777" w:rsidR="00B04EDC" w:rsidRPr="00B04EDC" w:rsidRDefault="00B04EDC" w:rsidP="00B04EDC">
            <w:pPr>
              <w:rPr>
                <w:rFonts w:ascii="Tahoma" w:hAnsi="Tahoma" w:cs="Tahoma"/>
                <w:sz w:val="13"/>
                <w:szCs w:val="13"/>
              </w:rPr>
            </w:pPr>
          </w:p>
        </w:tc>
      </w:tr>
      <w:tr w:rsidR="00B04EDC" w:rsidRPr="00B04EDC" w14:paraId="32FE3045" w14:textId="77777777" w:rsidTr="00B04EDC">
        <w:trPr>
          <w:trHeight w:val="382"/>
          <w:jc w:val="center"/>
        </w:trPr>
        <w:tc>
          <w:tcPr>
            <w:tcW w:w="350" w:type="dxa"/>
            <w:tcBorders>
              <w:top w:val="nil"/>
              <w:left w:val="nil"/>
              <w:bottom w:val="nil"/>
              <w:right w:val="nil"/>
            </w:tcBorders>
            <w:shd w:val="clear" w:color="auto" w:fill="auto"/>
            <w:vAlign w:val="center"/>
            <w:hideMark/>
          </w:tcPr>
          <w:p w14:paraId="1BD31BBB" w14:textId="77777777" w:rsidR="00B04EDC" w:rsidRPr="00B04EDC" w:rsidRDefault="00B04EDC" w:rsidP="00B04EDC">
            <w:pPr>
              <w:jc w:val="center"/>
              <w:rPr>
                <w:rFonts w:ascii="Tahoma" w:hAnsi="Tahoma" w:cs="Tahoma"/>
                <w:sz w:val="13"/>
                <w:szCs w:val="13"/>
              </w:rPr>
            </w:pP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0CDB9680"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1.3</w:t>
            </w:r>
          </w:p>
        </w:tc>
        <w:tc>
          <w:tcPr>
            <w:tcW w:w="1944" w:type="dxa"/>
            <w:tcBorders>
              <w:top w:val="nil"/>
              <w:left w:val="nil"/>
              <w:bottom w:val="single" w:sz="4" w:space="0" w:color="C0C0C0"/>
              <w:right w:val="single" w:sz="4" w:space="0" w:color="C0C0C0"/>
            </w:tcBorders>
            <w:shd w:val="clear" w:color="auto" w:fill="auto"/>
            <w:vAlign w:val="center"/>
            <w:hideMark/>
          </w:tcPr>
          <w:p w14:paraId="5F295D80" w14:textId="77777777" w:rsidR="00B04EDC" w:rsidRPr="00B04EDC" w:rsidRDefault="00B04EDC" w:rsidP="00B04EDC">
            <w:pPr>
              <w:ind w:firstLineChars="100" w:firstLine="130"/>
              <w:rPr>
                <w:rFonts w:ascii="Tahoma" w:hAnsi="Tahoma" w:cs="Tahoma"/>
                <w:sz w:val="13"/>
                <w:szCs w:val="13"/>
              </w:rPr>
            </w:pPr>
            <w:r w:rsidRPr="00B04EDC">
              <w:rPr>
                <w:rFonts w:ascii="Tahoma" w:hAnsi="Tahoma" w:cs="Tahoma"/>
                <w:sz w:val="13"/>
                <w:szCs w:val="13"/>
              </w:rPr>
              <w:t>Принято сточных вод по категориям потребителей</w:t>
            </w:r>
          </w:p>
        </w:tc>
        <w:tc>
          <w:tcPr>
            <w:tcW w:w="536" w:type="dxa"/>
            <w:tcBorders>
              <w:top w:val="nil"/>
              <w:left w:val="nil"/>
              <w:bottom w:val="single" w:sz="4" w:space="0" w:color="C0C0C0"/>
              <w:right w:val="single" w:sz="4" w:space="0" w:color="C0C0C0"/>
            </w:tcBorders>
            <w:shd w:val="clear" w:color="auto" w:fill="auto"/>
            <w:vAlign w:val="center"/>
            <w:hideMark/>
          </w:tcPr>
          <w:p w14:paraId="50F4EFC2"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м3</w:t>
            </w:r>
          </w:p>
        </w:tc>
        <w:tc>
          <w:tcPr>
            <w:tcW w:w="923" w:type="dxa"/>
            <w:tcBorders>
              <w:top w:val="nil"/>
              <w:left w:val="nil"/>
              <w:bottom w:val="single" w:sz="4" w:space="0" w:color="C0C0C0"/>
              <w:right w:val="single" w:sz="4" w:space="0" w:color="C0C0C0"/>
            </w:tcBorders>
            <w:shd w:val="clear" w:color="000000" w:fill="D7EAD3"/>
            <w:vAlign w:val="center"/>
            <w:hideMark/>
          </w:tcPr>
          <w:p w14:paraId="5F9ED3C5"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163 800,29</w:t>
            </w:r>
          </w:p>
        </w:tc>
        <w:tc>
          <w:tcPr>
            <w:tcW w:w="841" w:type="dxa"/>
            <w:tcBorders>
              <w:top w:val="nil"/>
              <w:left w:val="nil"/>
              <w:bottom w:val="single" w:sz="4" w:space="0" w:color="C0C0C0"/>
              <w:right w:val="single" w:sz="4" w:space="0" w:color="C0C0C0"/>
            </w:tcBorders>
            <w:shd w:val="clear" w:color="000000" w:fill="D7EAD3"/>
            <w:vAlign w:val="center"/>
            <w:hideMark/>
          </w:tcPr>
          <w:p w14:paraId="6B2F14CA"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131 437,20</w:t>
            </w:r>
          </w:p>
        </w:tc>
        <w:tc>
          <w:tcPr>
            <w:tcW w:w="943" w:type="dxa"/>
            <w:tcBorders>
              <w:top w:val="nil"/>
              <w:left w:val="nil"/>
              <w:bottom w:val="single" w:sz="4" w:space="0" w:color="C0C0C0"/>
              <w:right w:val="single" w:sz="4" w:space="0" w:color="C0C0C0"/>
            </w:tcBorders>
            <w:shd w:val="clear" w:color="000000" w:fill="D7EAD3"/>
            <w:vAlign w:val="center"/>
            <w:hideMark/>
          </w:tcPr>
          <w:p w14:paraId="083D7CA0"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155 517,40</w:t>
            </w:r>
          </w:p>
        </w:tc>
        <w:tc>
          <w:tcPr>
            <w:tcW w:w="858" w:type="dxa"/>
            <w:tcBorders>
              <w:top w:val="nil"/>
              <w:left w:val="nil"/>
              <w:bottom w:val="single" w:sz="4" w:space="0" w:color="C0C0C0"/>
              <w:right w:val="single" w:sz="4" w:space="0" w:color="C0C0C0"/>
            </w:tcBorders>
            <w:shd w:val="clear" w:color="000000" w:fill="D7EAD3"/>
            <w:vAlign w:val="center"/>
            <w:hideMark/>
          </w:tcPr>
          <w:p w14:paraId="39E2C7B0"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123 239,10</w:t>
            </w:r>
          </w:p>
        </w:tc>
        <w:tc>
          <w:tcPr>
            <w:tcW w:w="918" w:type="dxa"/>
            <w:tcBorders>
              <w:top w:val="nil"/>
              <w:left w:val="nil"/>
              <w:bottom w:val="single" w:sz="4" w:space="0" w:color="C0C0C0"/>
              <w:right w:val="single" w:sz="4" w:space="0" w:color="C0C0C0"/>
            </w:tcBorders>
            <w:shd w:val="clear" w:color="000000" w:fill="D7EAD3"/>
            <w:vAlign w:val="center"/>
            <w:hideMark/>
          </w:tcPr>
          <w:p w14:paraId="4C13824E"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131 437,20</w:t>
            </w:r>
          </w:p>
        </w:tc>
        <w:tc>
          <w:tcPr>
            <w:tcW w:w="1304" w:type="dxa"/>
            <w:vMerge/>
            <w:tcBorders>
              <w:top w:val="nil"/>
              <w:left w:val="single" w:sz="4" w:space="0" w:color="C0C0C0"/>
              <w:bottom w:val="single" w:sz="4" w:space="0" w:color="C0C0C0"/>
              <w:right w:val="single" w:sz="4" w:space="0" w:color="C0C0C0"/>
            </w:tcBorders>
            <w:vAlign w:val="center"/>
            <w:hideMark/>
          </w:tcPr>
          <w:p w14:paraId="237ABC3C" w14:textId="77777777" w:rsidR="00B04EDC" w:rsidRPr="00B04EDC" w:rsidRDefault="00B04EDC" w:rsidP="00B04EDC">
            <w:pPr>
              <w:rPr>
                <w:rFonts w:ascii="Tahoma" w:hAnsi="Tahoma" w:cs="Tahoma"/>
                <w:sz w:val="13"/>
                <w:szCs w:val="13"/>
              </w:rPr>
            </w:pPr>
          </w:p>
        </w:tc>
        <w:tc>
          <w:tcPr>
            <w:tcW w:w="1227" w:type="dxa"/>
            <w:tcBorders>
              <w:top w:val="nil"/>
              <w:left w:val="nil"/>
              <w:bottom w:val="single" w:sz="4" w:space="0" w:color="C0C0C0"/>
              <w:right w:val="single" w:sz="4" w:space="0" w:color="C0C0C0"/>
            </w:tcBorders>
            <w:shd w:val="clear" w:color="000000" w:fill="D7EAD3"/>
            <w:vAlign w:val="center"/>
            <w:hideMark/>
          </w:tcPr>
          <w:p w14:paraId="369411BB"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123 239,10</w:t>
            </w:r>
          </w:p>
        </w:tc>
        <w:tc>
          <w:tcPr>
            <w:tcW w:w="1072" w:type="dxa"/>
            <w:tcBorders>
              <w:top w:val="nil"/>
              <w:left w:val="nil"/>
              <w:bottom w:val="single" w:sz="4" w:space="0" w:color="C0C0C0"/>
              <w:right w:val="single" w:sz="4" w:space="0" w:color="C0C0C0"/>
            </w:tcBorders>
            <w:shd w:val="clear" w:color="000000" w:fill="D7EAD3"/>
            <w:vAlign w:val="center"/>
            <w:hideMark/>
          </w:tcPr>
          <w:p w14:paraId="6978F4CB"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131 437,20</w:t>
            </w:r>
          </w:p>
        </w:tc>
        <w:tc>
          <w:tcPr>
            <w:tcW w:w="870" w:type="dxa"/>
            <w:tcBorders>
              <w:top w:val="nil"/>
              <w:left w:val="nil"/>
              <w:bottom w:val="single" w:sz="4" w:space="0" w:color="C0C0C0"/>
              <w:right w:val="single" w:sz="4" w:space="0" w:color="C0C0C0"/>
            </w:tcBorders>
            <w:shd w:val="clear" w:color="000000" w:fill="D7EAD3"/>
            <w:vAlign w:val="center"/>
            <w:hideMark/>
          </w:tcPr>
          <w:p w14:paraId="605402FC"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65 718,60</w:t>
            </w:r>
          </w:p>
        </w:tc>
        <w:tc>
          <w:tcPr>
            <w:tcW w:w="941" w:type="dxa"/>
            <w:tcBorders>
              <w:top w:val="nil"/>
              <w:left w:val="nil"/>
              <w:bottom w:val="single" w:sz="4" w:space="0" w:color="C0C0C0"/>
              <w:right w:val="single" w:sz="4" w:space="0" w:color="C0C0C0"/>
            </w:tcBorders>
            <w:shd w:val="clear" w:color="000000" w:fill="D7EAD3"/>
            <w:vAlign w:val="center"/>
            <w:hideMark/>
          </w:tcPr>
          <w:p w14:paraId="12036553"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65 718,60</w:t>
            </w:r>
          </w:p>
        </w:tc>
        <w:tc>
          <w:tcPr>
            <w:tcW w:w="1454" w:type="dxa"/>
            <w:vMerge/>
            <w:tcBorders>
              <w:top w:val="nil"/>
              <w:left w:val="single" w:sz="4" w:space="0" w:color="C0C0C0"/>
              <w:bottom w:val="single" w:sz="4" w:space="0" w:color="C0C0C0"/>
              <w:right w:val="single" w:sz="4" w:space="0" w:color="C0C0C0"/>
            </w:tcBorders>
            <w:vAlign w:val="center"/>
            <w:hideMark/>
          </w:tcPr>
          <w:p w14:paraId="2752EA95" w14:textId="77777777" w:rsidR="00B04EDC" w:rsidRPr="00B04EDC" w:rsidRDefault="00B04EDC" w:rsidP="00B04EDC">
            <w:pPr>
              <w:rPr>
                <w:rFonts w:ascii="Tahoma" w:hAnsi="Tahoma" w:cs="Tahoma"/>
                <w:sz w:val="13"/>
                <w:szCs w:val="13"/>
              </w:rPr>
            </w:pPr>
          </w:p>
        </w:tc>
      </w:tr>
      <w:tr w:rsidR="00B04EDC" w:rsidRPr="00B04EDC" w14:paraId="63D0A07F" w14:textId="77777777" w:rsidTr="00B04EDC">
        <w:trPr>
          <w:trHeight w:val="265"/>
          <w:jc w:val="center"/>
        </w:trPr>
        <w:tc>
          <w:tcPr>
            <w:tcW w:w="350" w:type="dxa"/>
            <w:tcBorders>
              <w:top w:val="nil"/>
              <w:left w:val="nil"/>
              <w:bottom w:val="nil"/>
              <w:right w:val="nil"/>
            </w:tcBorders>
            <w:shd w:val="clear" w:color="auto" w:fill="auto"/>
            <w:vAlign w:val="center"/>
            <w:hideMark/>
          </w:tcPr>
          <w:p w14:paraId="5C8E8E3F" w14:textId="77777777" w:rsidR="00B04EDC" w:rsidRPr="00B04EDC" w:rsidRDefault="00B04EDC" w:rsidP="00B04EDC">
            <w:pPr>
              <w:jc w:val="center"/>
              <w:rPr>
                <w:rFonts w:ascii="Tahoma" w:hAnsi="Tahoma" w:cs="Tahoma"/>
                <w:sz w:val="13"/>
                <w:szCs w:val="13"/>
              </w:rPr>
            </w:pP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63F3F627"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1.3.1</w:t>
            </w:r>
          </w:p>
        </w:tc>
        <w:tc>
          <w:tcPr>
            <w:tcW w:w="1944" w:type="dxa"/>
            <w:tcBorders>
              <w:top w:val="nil"/>
              <w:left w:val="nil"/>
              <w:bottom w:val="single" w:sz="4" w:space="0" w:color="C0C0C0"/>
              <w:right w:val="single" w:sz="4" w:space="0" w:color="C0C0C0"/>
            </w:tcBorders>
            <w:shd w:val="clear" w:color="auto" w:fill="auto"/>
            <w:vAlign w:val="center"/>
            <w:hideMark/>
          </w:tcPr>
          <w:p w14:paraId="21372C42" w14:textId="77777777" w:rsidR="00B04EDC" w:rsidRPr="00B04EDC" w:rsidRDefault="00B04EDC" w:rsidP="00B04EDC">
            <w:pPr>
              <w:ind w:firstLineChars="200" w:firstLine="260"/>
              <w:rPr>
                <w:rFonts w:ascii="Tahoma" w:hAnsi="Tahoma" w:cs="Tahoma"/>
                <w:sz w:val="13"/>
                <w:szCs w:val="13"/>
              </w:rPr>
            </w:pPr>
            <w:r w:rsidRPr="00B04EDC">
              <w:rPr>
                <w:rFonts w:ascii="Tahoma" w:hAnsi="Tahoma" w:cs="Tahoma"/>
                <w:sz w:val="13"/>
                <w:szCs w:val="13"/>
              </w:rPr>
              <w:t>Потребительский рынок</w:t>
            </w:r>
          </w:p>
        </w:tc>
        <w:tc>
          <w:tcPr>
            <w:tcW w:w="536" w:type="dxa"/>
            <w:tcBorders>
              <w:top w:val="nil"/>
              <w:left w:val="nil"/>
              <w:bottom w:val="single" w:sz="4" w:space="0" w:color="C0C0C0"/>
              <w:right w:val="single" w:sz="4" w:space="0" w:color="C0C0C0"/>
            </w:tcBorders>
            <w:shd w:val="clear" w:color="auto" w:fill="auto"/>
            <w:vAlign w:val="center"/>
            <w:hideMark/>
          </w:tcPr>
          <w:p w14:paraId="5CA99DA4"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м3</w:t>
            </w:r>
          </w:p>
        </w:tc>
        <w:tc>
          <w:tcPr>
            <w:tcW w:w="923" w:type="dxa"/>
            <w:tcBorders>
              <w:top w:val="nil"/>
              <w:left w:val="nil"/>
              <w:bottom w:val="single" w:sz="4" w:space="0" w:color="C0C0C0"/>
              <w:right w:val="single" w:sz="4" w:space="0" w:color="C0C0C0"/>
            </w:tcBorders>
            <w:shd w:val="clear" w:color="000000" w:fill="D7EAD3"/>
            <w:vAlign w:val="center"/>
            <w:hideMark/>
          </w:tcPr>
          <w:p w14:paraId="72118939"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163 800,29</w:t>
            </w:r>
          </w:p>
        </w:tc>
        <w:tc>
          <w:tcPr>
            <w:tcW w:w="841" w:type="dxa"/>
            <w:tcBorders>
              <w:top w:val="nil"/>
              <w:left w:val="nil"/>
              <w:bottom w:val="single" w:sz="4" w:space="0" w:color="C0C0C0"/>
              <w:right w:val="single" w:sz="4" w:space="0" w:color="C0C0C0"/>
            </w:tcBorders>
            <w:shd w:val="clear" w:color="000000" w:fill="D7EAD3"/>
            <w:vAlign w:val="center"/>
            <w:hideMark/>
          </w:tcPr>
          <w:p w14:paraId="25CA3816"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131 437,20</w:t>
            </w:r>
          </w:p>
        </w:tc>
        <w:tc>
          <w:tcPr>
            <w:tcW w:w="943" w:type="dxa"/>
            <w:tcBorders>
              <w:top w:val="nil"/>
              <w:left w:val="nil"/>
              <w:bottom w:val="single" w:sz="4" w:space="0" w:color="C0C0C0"/>
              <w:right w:val="single" w:sz="4" w:space="0" w:color="C0C0C0"/>
            </w:tcBorders>
            <w:shd w:val="clear" w:color="000000" w:fill="D7EAD3"/>
            <w:vAlign w:val="center"/>
            <w:hideMark/>
          </w:tcPr>
          <w:p w14:paraId="59D65884"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155 517,40</w:t>
            </w:r>
          </w:p>
        </w:tc>
        <w:tc>
          <w:tcPr>
            <w:tcW w:w="858" w:type="dxa"/>
            <w:tcBorders>
              <w:top w:val="nil"/>
              <w:left w:val="nil"/>
              <w:bottom w:val="single" w:sz="4" w:space="0" w:color="C0C0C0"/>
              <w:right w:val="single" w:sz="4" w:space="0" w:color="C0C0C0"/>
            </w:tcBorders>
            <w:shd w:val="clear" w:color="000000" w:fill="D7EAD3"/>
            <w:vAlign w:val="center"/>
            <w:hideMark/>
          </w:tcPr>
          <w:p w14:paraId="0F0EA675"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123 239,10</w:t>
            </w:r>
          </w:p>
        </w:tc>
        <w:tc>
          <w:tcPr>
            <w:tcW w:w="918" w:type="dxa"/>
            <w:tcBorders>
              <w:top w:val="nil"/>
              <w:left w:val="nil"/>
              <w:bottom w:val="single" w:sz="4" w:space="0" w:color="C0C0C0"/>
              <w:right w:val="single" w:sz="4" w:space="0" w:color="C0C0C0"/>
            </w:tcBorders>
            <w:shd w:val="clear" w:color="000000" w:fill="D7EAD3"/>
            <w:vAlign w:val="center"/>
            <w:hideMark/>
          </w:tcPr>
          <w:p w14:paraId="40149C90"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131 437,20</w:t>
            </w:r>
          </w:p>
        </w:tc>
        <w:tc>
          <w:tcPr>
            <w:tcW w:w="1304" w:type="dxa"/>
            <w:vMerge/>
            <w:tcBorders>
              <w:top w:val="nil"/>
              <w:left w:val="single" w:sz="4" w:space="0" w:color="C0C0C0"/>
              <w:bottom w:val="single" w:sz="4" w:space="0" w:color="C0C0C0"/>
              <w:right w:val="single" w:sz="4" w:space="0" w:color="C0C0C0"/>
            </w:tcBorders>
            <w:vAlign w:val="center"/>
            <w:hideMark/>
          </w:tcPr>
          <w:p w14:paraId="71C713C8" w14:textId="77777777" w:rsidR="00B04EDC" w:rsidRPr="00B04EDC" w:rsidRDefault="00B04EDC" w:rsidP="00B04EDC">
            <w:pPr>
              <w:rPr>
                <w:rFonts w:ascii="Tahoma" w:hAnsi="Tahoma" w:cs="Tahoma"/>
                <w:sz w:val="13"/>
                <w:szCs w:val="13"/>
              </w:rPr>
            </w:pPr>
          </w:p>
        </w:tc>
        <w:tc>
          <w:tcPr>
            <w:tcW w:w="1227" w:type="dxa"/>
            <w:tcBorders>
              <w:top w:val="nil"/>
              <w:left w:val="nil"/>
              <w:bottom w:val="single" w:sz="4" w:space="0" w:color="C0C0C0"/>
              <w:right w:val="single" w:sz="4" w:space="0" w:color="C0C0C0"/>
            </w:tcBorders>
            <w:shd w:val="clear" w:color="000000" w:fill="D7EAD3"/>
            <w:vAlign w:val="center"/>
            <w:hideMark/>
          </w:tcPr>
          <w:p w14:paraId="7D4EC6D4"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123 239,10</w:t>
            </w:r>
          </w:p>
        </w:tc>
        <w:tc>
          <w:tcPr>
            <w:tcW w:w="1072" w:type="dxa"/>
            <w:tcBorders>
              <w:top w:val="nil"/>
              <w:left w:val="nil"/>
              <w:bottom w:val="single" w:sz="4" w:space="0" w:color="C0C0C0"/>
              <w:right w:val="single" w:sz="4" w:space="0" w:color="C0C0C0"/>
            </w:tcBorders>
            <w:shd w:val="clear" w:color="000000" w:fill="D7EAD3"/>
            <w:vAlign w:val="center"/>
            <w:hideMark/>
          </w:tcPr>
          <w:p w14:paraId="522EB7DD"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131 437,20</w:t>
            </w:r>
          </w:p>
        </w:tc>
        <w:tc>
          <w:tcPr>
            <w:tcW w:w="870" w:type="dxa"/>
            <w:tcBorders>
              <w:top w:val="nil"/>
              <w:left w:val="nil"/>
              <w:bottom w:val="single" w:sz="4" w:space="0" w:color="C0C0C0"/>
              <w:right w:val="single" w:sz="4" w:space="0" w:color="C0C0C0"/>
            </w:tcBorders>
            <w:shd w:val="clear" w:color="000000" w:fill="D7EAD3"/>
            <w:vAlign w:val="center"/>
            <w:hideMark/>
          </w:tcPr>
          <w:p w14:paraId="65507512"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65 718,60</w:t>
            </w:r>
          </w:p>
        </w:tc>
        <w:tc>
          <w:tcPr>
            <w:tcW w:w="941" w:type="dxa"/>
            <w:tcBorders>
              <w:top w:val="nil"/>
              <w:left w:val="nil"/>
              <w:bottom w:val="single" w:sz="4" w:space="0" w:color="C0C0C0"/>
              <w:right w:val="single" w:sz="4" w:space="0" w:color="C0C0C0"/>
            </w:tcBorders>
            <w:shd w:val="clear" w:color="000000" w:fill="D7EAD3"/>
            <w:vAlign w:val="center"/>
            <w:hideMark/>
          </w:tcPr>
          <w:p w14:paraId="5AA820EF"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65 718,60</w:t>
            </w:r>
          </w:p>
        </w:tc>
        <w:tc>
          <w:tcPr>
            <w:tcW w:w="1454" w:type="dxa"/>
            <w:vMerge/>
            <w:tcBorders>
              <w:top w:val="nil"/>
              <w:left w:val="single" w:sz="4" w:space="0" w:color="C0C0C0"/>
              <w:bottom w:val="single" w:sz="4" w:space="0" w:color="C0C0C0"/>
              <w:right w:val="single" w:sz="4" w:space="0" w:color="C0C0C0"/>
            </w:tcBorders>
            <w:vAlign w:val="center"/>
            <w:hideMark/>
          </w:tcPr>
          <w:p w14:paraId="7F045227" w14:textId="77777777" w:rsidR="00B04EDC" w:rsidRPr="00B04EDC" w:rsidRDefault="00B04EDC" w:rsidP="00B04EDC">
            <w:pPr>
              <w:rPr>
                <w:rFonts w:ascii="Tahoma" w:hAnsi="Tahoma" w:cs="Tahoma"/>
                <w:sz w:val="13"/>
                <w:szCs w:val="13"/>
              </w:rPr>
            </w:pPr>
          </w:p>
        </w:tc>
      </w:tr>
      <w:tr w:rsidR="00B04EDC" w:rsidRPr="00B04EDC" w14:paraId="5A530E12" w14:textId="77777777" w:rsidTr="00B04EDC">
        <w:trPr>
          <w:trHeight w:val="202"/>
          <w:jc w:val="center"/>
        </w:trPr>
        <w:tc>
          <w:tcPr>
            <w:tcW w:w="350" w:type="dxa"/>
            <w:tcBorders>
              <w:top w:val="nil"/>
              <w:left w:val="nil"/>
              <w:bottom w:val="nil"/>
              <w:right w:val="nil"/>
            </w:tcBorders>
            <w:shd w:val="clear" w:color="auto" w:fill="auto"/>
            <w:vAlign w:val="center"/>
            <w:hideMark/>
          </w:tcPr>
          <w:p w14:paraId="55AA0B91" w14:textId="77777777" w:rsidR="00B04EDC" w:rsidRPr="00B04EDC" w:rsidRDefault="00B04EDC" w:rsidP="00B04EDC">
            <w:pPr>
              <w:jc w:val="center"/>
              <w:rPr>
                <w:rFonts w:ascii="Tahoma" w:hAnsi="Tahoma" w:cs="Tahoma"/>
                <w:sz w:val="13"/>
                <w:szCs w:val="13"/>
              </w:rPr>
            </w:pP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778A94EF"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1.3.1.1</w:t>
            </w:r>
          </w:p>
        </w:tc>
        <w:tc>
          <w:tcPr>
            <w:tcW w:w="1944" w:type="dxa"/>
            <w:tcBorders>
              <w:top w:val="nil"/>
              <w:left w:val="nil"/>
              <w:bottom w:val="single" w:sz="4" w:space="0" w:color="C0C0C0"/>
              <w:right w:val="single" w:sz="4" w:space="0" w:color="C0C0C0"/>
            </w:tcBorders>
            <w:shd w:val="clear" w:color="auto" w:fill="auto"/>
            <w:vAlign w:val="center"/>
            <w:hideMark/>
          </w:tcPr>
          <w:p w14:paraId="1A809E2C" w14:textId="77777777" w:rsidR="00B04EDC" w:rsidRPr="00B04EDC" w:rsidRDefault="00B04EDC" w:rsidP="00B04EDC">
            <w:pPr>
              <w:ind w:firstLineChars="300" w:firstLine="390"/>
              <w:rPr>
                <w:rFonts w:ascii="Tahoma" w:hAnsi="Tahoma" w:cs="Tahoma"/>
                <w:sz w:val="13"/>
                <w:szCs w:val="13"/>
              </w:rPr>
            </w:pPr>
            <w:r w:rsidRPr="00B04EDC">
              <w:rPr>
                <w:rFonts w:ascii="Tahoma" w:hAnsi="Tahoma" w:cs="Tahoma"/>
                <w:sz w:val="13"/>
                <w:szCs w:val="13"/>
              </w:rPr>
              <w:t>Население</w:t>
            </w:r>
          </w:p>
        </w:tc>
        <w:tc>
          <w:tcPr>
            <w:tcW w:w="536" w:type="dxa"/>
            <w:tcBorders>
              <w:top w:val="nil"/>
              <w:left w:val="nil"/>
              <w:bottom w:val="single" w:sz="4" w:space="0" w:color="C0C0C0"/>
              <w:right w:val="single" w:sz="4" w:space="0" w:color="C0C0C0"/>
            </w:tcBorders>
            <w:shd w:val="clear" w:color="auto" w:fill="auto"/>
            <w:vAlign w:val="center"/>
            <w:hideMark/>
          </w:tcPr>
          <w:p w14:paraId="5340AF83"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м3</w:t>
            </w:r>
          </w:p>
        </w:tc>
        <w:tc>
          <w:tcPr>
            <w:tcW w:w="923" w:type="dxa"/>
            <w:tcBorders>
              <w:top w:val="nil"/>
              <w:left w:val="nil"/>
              <w:bottom w:val="single" w:sz="4" w:space="0" w:color="C0C0C0"/>
              <w:right w:val="single" w:sz="4" w:space="0" w:color="C0C0C0"/>
            </w:tcBorders>
            <w:shd w:val="clear" w:color="000000" w:fill="FFFFCC"/>
            <w:vAlign w:val="center"/>
            <w:hideMark/>
          </w:tcPr>
          <w:p w14:paraId="739A10E6"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163 800,29</w:t>
            </w:r>
          </w:p>
        </w:tc>
        <w:tc>
          <w:tcPr>
            <w:tcW w:w="841" w:type="dxa"/>
            <w:tcBorders>
              <w:top w:val="nil"/>
              <w:left w:val="nil"/>
              <w:bottom w:val="single" w:sz="4" w:space="0" w:color="C0C0C0"/>
              <w:right w:val="single" w:sz="4" w:space="0" w:color="C0C0C0"/>
            </w:tcBorders>
            <w:shd w:val="clear" w:color="000000" w:fill="FFFFCC"/>
            <w:vAlign w:val="center"/>
            <w:hideMark/>
          </w:tcPr>
          <w:p w14:paraId="78873F5D"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131 437,20</w:t>
            </w:r>
          </w:p>
        </w:tc>
        <w:tc>
          <w:tcPr>
            <w:tcW w:w="943" w:type="dxa"/>
            <w:tcBorders>
              <w:top w:val="nil"/>
              <w:left w:val="nil"/>
              <w:bottom w:val="single" w:sz="4" w:space="0" w:color="C0C0C0"/>
              <w:right w:val="single" w:sz="4" w:space="0" w:color="C0C0C0"/>
            </w:tcBorders>
            <w:shd w:val="clear" w:color="000000" w:fill="FFFFCC"/>
            <w:vAlign w:val="center"/>
            <w:hideMark/>
          </w:tcPr>
          <w:p w14:paraId="7796BDB4"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155 517,40</w:t>
            </w:r>
          </w:p>
        </w:tc>
        <w:tc>
          <w:tcPr>
            <w:tcW w:w="858" w:type="dxa"/>
            <w:tcBorders>
              <w:top w:val="nil"/>
              <w:left w:val="nil"/>
              <w:bottom w:val="single" w:sz="4" w:space="0" w:color="C0C0C0"/>
              <w:right w:val="single" w:sz="4" w:space="0" w:color="C0C0C0"/>
            </w:tcBorders>
            <w:shd w:val="clear" w:color="000000" w:fill="FFFFCC"/>
            <w:vAlign w:val="center"/>
            <w:hideMark/>
          </w:tcPr>
          <w:p w14:paraId="6CF8AA62"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123 239,10</w:t>
            </w:r>
          </w:p>
        </w:tc>
        <w:tc>
          <w:tcPr>
            <w:tcW w:w="918" w:type="dxa"/>
            <w:tcBorders>
              <w:top w:val="nil"/>
              <w:left w:val="nil"/>
              <w:bottom w:val="single" w:sz="4" w:space="0" w:color="C0C0C0"/>
              <w:right w:val="single" w:sz="4" w:space="0" w:color="C0C0C0"/>
            </w:tcBorders>
            <w:shd w:val="clear" w:color="000000" w:fill="FFFFCC"/>
            <w:vAlign w:val="center"/>
            <w:hideMark/>
          </w:tcPr>
          <w:p w14:paraId="1AAD6585"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131 437,20</w:t>
            </w:r>
          </w:p>
        </w:tc>
        <w:tc>
          <w:tcPr>
            <w:tcW w:w="1304" w:type="dxa"/>
            <w:vMerge/>
            <w:tcBorders>
              <w:top w:val="nil"/>
              <w:left w:val="single" w:sz="4" w:space="0" w:color="C0C0C0"/>
              <w:bottom w:val="single" w:sz="4" w:space="0" w:color="C0C0C0"/>
              <w:right w:val="single" w:sz="4" w:space="0" w:color="C0C0C0"/>
            </w:tcBorders>
            <w:vAlign w:val="center"/>
            <w:hideMark/>
          </w:tcPr>
          <w:p w14:paraId="091C52CC" w14:textId="77777777" w:rsidR="00B04EDC" w:rsidRPr="00B04EDC" w:rsidRDefault="00B04EDC" w:rsidP="00B04EDC">
            <w:pPr>
              <w:rPr>
                <w:rFonts w:ascii="Tahoma" w:hAnsi="Tahoma" w:cs="Tahoma"/>
                <w:sz w:val="13"/>
                <w:szCs w:val="13"/>
              </w:rPr>
            </w:pPr>
          </w:p>
        </w:tc>
        <w:tc>
          <w:tcPr>
            <w:tcW w:w="1227" w:type="dxa"/>
            <w:tcBorders>
              <w:top w:val="nil"/>
              <w:left w:val="nil"/>
              <w:bottom w:val="single" w:sz="4" w:space="0" w:color="C0C0C0"/>
              <w:right w:val="single" w:sz="4" w:space="0" w:color="C0C0C0"/>
            </w:tcBorders>
            <w:shd w:val="clear" w:color="000000" w:fill="FFFFCC"/>
            <w:vAlign w:val="center"/>
            <w:hideMark/>
          </w:tcPr>
          <w:p w14:paraId="1EA1076C"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123 239,10</w:t>
            </w:r>
          </w:p>
        </w:tc>
        <w:tc>
          <w:tcPr>
            <w:tcW w:w="1072" w:type="dxa"/>
            <w:tcBorders>
              <w:top w:val="nil"/>
              <w:left w:val="nil"/>
              <w:bottom w:val="single" w:sz="4" w:space="0" w:color="C0C0C0"/>
              <w:right w:val="single" w:sz="4" w:space="0" w:color="C0C0C0"/>
            </w:tcBorders>
            <w:shd w:val="clear" w:color="000000" w:fill="FFFFCC"/>
            <w:vAlign w:val="center"/>
            <w:hideMark/>
          </w:tcPr>
          <w:p w14:paraId="22A66D43"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131 437,20</w:t>
            </w:r>
          </w:p>
        </w:tc>
        <w:tc>
          <w:tcPr>
            <w:tcW w:w="870" w:type="dxa"/>
            <w:tcBorders>
              <w:top w:val="nil"/>
              <w:left w:val="nil"/>
              <w:bottom w:val="single" w:sz="4" w:space="0" w:color="C0C0C0"/>
              <w:right w:val="single" w:sz="4" w:space="0" w:color="C0C0C0"/>
            </w:tcBorders>
            <w:shd w:val="clear" w:color="000000" w:fill="D7EAD3"/>
            <w:vAlign w:val="center"/>
            <w:hideMark/>
          </w:tcPr>
          <w:p w14:paraId="65BA7190"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65 718,60</w:t>
            </w:r>
          </w:p>
        </w:tc>
        <w:tc>
          <w:tcPr>
            <w:tcW w:w="941" w:type="dxa"/>
            <w:tcBorders>
              <w:top w:val="nil"/>
              <w:left w:val="nil"/>
              <w:bottom w:val="single" w:sz="4" w:space="0" w:color="C0C0C0"/>
              <w:right w:val="single" w:sz="4" w:space="0" w:color="C0C0C0"/>
            </w:tcBorders>
            <w:shd w:val="clear" w:color="000000" w:fill="D7EAD3"/>
            <w:vAlign w:val="center"/>
            <w:hideMark/>
          </w:tcPr>
          <w:p w14:paraId="3CA3936E"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65 718,60</w:t>
            </w:r>
          </w:p>
        </w:tc>
        <w:tc>
          <w:tcPr>
            <w:tcW w:w="1454" w:type="dxa"/>
            <w:vMerge/>
            <w:tcBorders>
              <w:top w:val="nil"/>
              <w:left w:val="single" w:sz="4" w:space="0" w:color="C0C0C0"/>
              <w:bottom w:val="single" w:sz="4" w:space="0" w:color="C0C0C0"/>
              <w:right w:val="single" w:sz="4" w:space="0" w:color="C0C0C0"/>
            </w:tcBorders>
            <w:vAlign w:val="center"/>
            <w:hideMark/>
          </w:tcPr>
          <w:p w14:paraId="6A5BAEF0" w14:textId="77777777" w:rsidR="00B04EDC" w:rsidRPr="00B04EDC" w:rsidRDefault="00B04EDC" w:rsidP="00B04EDC">
            <w:pPr>
              <w:rPr>
                <w:rFonts w:ascii="Tahoma" w:hAnsi="Tahoma" w:cs="Tahoma"/>
                <w:sz w:val="13"/>
                <w:szCs w:val="13"/>
              </w:rPr>
            </w:pPr>
          </w:p>
        </w:tc>
      </w:tr>
      <w:tr w:rsidR="00B04EDC" w:rsidRPr="00B04EDC" w14:paraId="01C9BC96" w14:textId="77777777" w:rsidTr="00B04EDC">
        <w:trPr>
          <w:trHeight w:val="265"/>
          <w:jc w:val="center"/>
        </w:trPr>
        <w:tc>
          <w:tcPr>
            <w:tcW w:w="350" w:type="dxa"/>
            <w:tcBorders>
              <w:top w:val="nil"/>
              <w:left w:val="nil"/>
              <w:bottom w:val="nil"/>
              <w:right w:val="nil"/>
            </w:tcBorders>
            <w:shd w:val="clear" w:color="auto" w:fill="auto"/>
            <w:vAlign w:val="center"/>
            <w:hideMark/>
          </w:tcPr>
          <w:p w14:paraId="3F4F9D0F" w14:textId="77777777" w:rsidR="00B04EDC" w:rsidRPr="00B04EDC" w:rsidRDefault="00B04EDC" w:rsidP="00B04EDC">
            <w:pPr>
              <w:jc w:val="center"/>
              <w:rPr>
                <w:rFonts w:ascii="Tahoma" w:hAnsi="Tahoma" w:cs="Tahoma"/>
                <w:sz w:val="13"/>
                <w:szCs w:val="13"/>
              </w:rPr>
            </w:pP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6C491E17"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2</w:t>
            </w:r>
          </w:p>
        </w:tc>
        <w:tc>
          <w:tcPr>
            <w:tcW w:w="1944" w:type="dxa"/>
            <w:tcBorders>
              <w:top w:val="nil"/>
              <w:left w:val="nil"/>
              <w:bottom w:val="single" w:sz="4" w:space="0" w:color="C0C0C0"/>
              <w:right w:val="single" w:sz="4" w:space="0" w:color="C0C0C0"/>
            </w:tcBorders>
            <w:shd w:val="clear" w:color="auto" w:fill="auto"/>
            <w:vAlign w:val="center"/>
            <w:hideMark/>
          </w:tcPr>
          <w:p w14:paraId="4C1449CC" w14:textId="77777777" w:rsidR="00B04EDC" w:rsidRPr="00B04EDC" w:rsidRDefault="00B04EDC" w:rsidP="00B04EDC">
            <w:pPr>
              <w:rPr>
                <w:rFonts w:ascii="Tahoma" w:hAnsi="Tahoma" w:cs="Tahoma"/>
                <w:b/>
                <w:bCs/>
                <w:sz w:val="13"/>
                <w:szCs w:val="13"/>
              </w:rPr>
            </w:pPr>
            <w:r w:rsidRPr="00B04EDC">
              <w:rPr>
                <w:rFonts w:ascii="Tahoma" w:hAnsi="Tahoma" w:cs="Tahoma"/>
                <w:b/>
                <w:bCs/>
                <w:sz w:val="13"/>
                <w:szCs w:val="13"/>
              </w:rPr>
              <w:t>Себестоимость</w:t>
            </w:r>
          </w:p>
        </w:tc>
        <w:tc>
          <w:tcPr>
            <w:tcW w:w="536" w:type="dxa"/>
            <w:tcBorders>
              <w:top w:val="nil"/>
              <w:left w:val="nil"/>
              <w:bottom w:val="single" w:sz="4" w:space="0" w:color="C0C0C0"/>
              <w:right w:val="single" w:sz="4" w:space="0" w:color="C0C0C0"/>
            </w:tcBorders>
            <w:shd w:val="clear" w:color="auto" w:fill="auto"/>
            <w:vAlign w:val="center"/>
            <w:hideMark/>
          </w:tcPr>
          <w:p w14:paraId="415FF140"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тыс руб</w:t>
            </w:r>
          </w:p>
        </w:tc>
        <w:tc>
          <w:tcPr>
            <w:tcW w:w="923" w:type="dxa"/>
            <w:tcBorders>
              <w:top w:val="nil"/>
              <w:left w:val="nil"/>
              <w:bottom w:val="single" w:sz="4" w:space="0" w:color="C0C0C0"/>
              <w:right w:val="single" w:sz="4" w:space="0" w:color="C0C0C0"/>
            </w:tcBorders>
            <w:shd w:val="clear" w:color="000000" w:fill="D7EAD3"/>
            <w:vAlign w:val="center"/>
            <w:hideMark/>
          </w:tcPr>
          <w:p w14:paraId="18B6EB6F"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30 393,11</w:t>
            </w:r>
          </w:p>
        </w:tc>
        <w:tc>
          <w:tcPr>
            <w:tcW w:w="841" w:type="dxa"/>
            <w:tcBorders>
              <w:top w:val="nil"/>
              <w:left w:val="nil"/>
              <w:bottom w:val="single" w:sz="4" w:space="0" w:color="C0C0C0"/>
              <w:right w:val="single" w:sz="4" w:space="0" w:color="C0C0C0"/>
            </w:tcBorders>
            <w:shd w:val="clear" w:color="000000" w:fill="D7EAD3"/>
            <w:vAlign w:val="center"/>
            <w:hideMark/>
          </w:tcPr>
          <w:p w14:paraId="3C72CA3B"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25 469,04</w:t>
            </w:r>
          </w:p>
        </w:tc>
        <w:tc>
          <w:tcPr>
            <w:tcW w:w="943" w:type="dxa"/>
            <w:tcBorders>
              <w:top w:val="nil"/>
              <w:left w:val="nil"/>
              <w:bottom w:val="single" w:sz="4" w:space="0" w:color="C0C0C0"/>
              <w:right w:val="single" w:sz="4" w:space="0" w:color="C0C0C0"/>
            </w:tcBorders>
            <w:shd w:val="clear" w:color="000000" w:fill="D7EAD3"/>
            <w:vAlign w:val="center"/>
            <w:hideMark/>
          </w:tcPr>
          <w:p w14:paraId="1AC50929"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31 335,07</w:t>
            </w:r>
          </w:p>
        </w:tc>
        <w:tc>
          <w:tcPr>
            <w:tcW w:w="858" w:type="dxa"/>
            <w:tcBorders>
              <w:top w:val="nil"/>
              <w:left w:val="nil"/>
              <w:bottom w:val="single" w:sz="4" w:space="0" w:color="C0C0C0"/>
              <w:right w:val="single" w:sz="4" w:space="0" w:color="C0C0C0"/>
            </w:tcBorders>
            <w:shd w:val="clear" w:color="000000" w:fill="D7EAD3"/>
            <w:vAlign w:val="center"/>
            <w:hideMark/>
          </w:tcPr>
          <w:p w14:paraId="13FD2790"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29 017,20</w:t>
            </w:r>
          </w:p>
        </w:tc>
        <w:tc>
          <w:tcPr>
            <w:tcW w:w="918" w:type="dxa"/>
            <w:tcBorders>
              <w:top w:val="nil"/>
              <w:left w:val="nil"/>
              <w:bottom w:val="single" w:sz="4" w:space="0" w:color="C0C0C0"/>
              <w:right w:val="single" w:sz="4" w:space="0" w:color="C0C0C0"/>
            </w:tcBorders>
            <w:shd w:val="clear" w:color="000000" w:fill="D7EAD3"/>
            <w:vAlign w:val="center"/>
            <w:hideMark/>
          </w:tcPr>
          <w:p w14:paraId="71E38598"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28 713,79</w:t>
            </w:r>
          </w:p>
        </w:tc>
        <w:tc>
          <w:tcPr>
            <w:tcW w:w="1304" w:type="dxa"/>
            <w:tcBorders>
              <w:top w:val="nil"/>
              <w:left w:val="nil"/>
              <w:bottom w:val="single" w:sz="4" w:space="0" w:color="C0C0C0"/>
              <w:right w:val="single" w:sz="4" w:space="0" w:color="C0C0C0"/>
            </w:tcBorders>
            <w:shd w:val="clear" w:color="000000" w:fill="FFFFCC"/>
            <w:vAlign w:val="center"/>
            <w:hideMark/>
          </w:tcPr>
          <w:p w14:paraId="40890098" w14:textId="77777777" w:rsidR="00B04EDC" w:rsidRPr="00B04EDC" w:rsidRDefault="00B04EDC" w:rsidP="00B04EDC">
            <w:pPr>
              <w:rPr>
                <w:rFonts w:ascii="Tahoma" w:hAnsi="Tahoma" w:cs="Tahoma"/>
                <w:b/>
                <w:bCs/>
                <w:sz w:val="13"/>
                <w:szCs w:val="13"/>
              </w:rPr>
            </w:pPr>
            <w:r w:rsidRPr="00B04EDC">
              <w:rPr>
                <w:rFonts w:ascii="Tahoma" w:hAnsi="Tahoma" w:cs="Tahoma"/>
                <w:b/>
                <w:bCs/>
                <w:sz w:val="13"/>
                <w:szCs w:val="13"/>
              </w:rPr>
              <w:t> </w:t>
            </w:r>
          </w:p>
        </w:tc>
        <w:tc>
          <w:tcPr>
            <w:tcW w:w="1227" w:type="dxa"/>
            <w:tcBorders>
              <w:top w:val="nil"/>
              <w:left w:val="nil"/>
              <w:bottom w:val="single" w:sz="4" w:space="0" w:color="C0C0C0"/>
              <w:right w:val="single" w:sz="4" w:space="0" w:color="C0C0C0"/>
            </w:tcBorders>
            <w:shd w:val="clear" w:color="000000" w:fill="D7EAD3"/>
            <w:vAlign w:val="center"/>
            <w:hideMark/>
          </w:tcPr>
          <w:p w14:paraId="62E8A21B"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30 709,62</w:t>
            </w:r>
          </w:p>
        </w:tc>
        <w:tc>
          <w:tcPr>
            <w:tcW w:w="1072" w:type="dxa"/>
            <w:tcBorders>
              <w:top w:val="nil"/>
              <w:left w:val="nil"/>
              <w:bottom w:val="single" w:sz="4" w:space="0" w:color="C0C0C0"/>
              <w:right w:val="single" w:sz="4" w:space="0" w:color="C0C0C0"/>
            </w:tcBorders>
            <w:shd w:val="clear" w:color="000000" w:fill="D7EAD3"/>
            <w:vAlign w:val="center"/>
            <w:hideMark/>
          </w:tcPr>
          <w:p w14:paraId="119FCC50"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29 716,70</w:t>
            </w:r>
          </w:p>
        </w:tc>
        <w:tc>
          <w:tcPr>
            <w:tcW w:w="870" w:type="dxa"/>
            <w:tcBorders>
              <w:top w:val="nil"/>
              <w:left w:val="nil"/>
              <w:bottom w:val="single" w:sz="4" w:space="0" w:color="C0C0C0"/>
              <w:right w:val="single" w:sz="4" w:space="0" w:color="C0C0C0"/>
            </w:tcBorders>
            <w:shd w:val="clear" w:color="000000" w:fill="D7EAD3"/>
            <w:vAlign w:val="center"/>
            <w:hideMark/>
          </w:tcPr>
          <w:p w14:paraId="3A6DDF1F"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14 462,28</w:t>
            </w:r>
          </w:p>
        </w:tc>
        <w:tc>
          <w:tcPr>
            <w:tcW w:w="941" w:type="dxa"/>
            <w:tcBorders>
              <w:top w:val="nil"/>
              <w:left w:val="nil"/>
              <w:bottom w:val="single" w:sz="4" w:space="0" w:color="C0C0C0"/>
              <w:right w:val="single" w:sz="4" w:space="0" w:color="C0C0C0"/>
            </w:tcBorders>
            <w:shd w:val="clear" w:color="000000" w:fill="D7EAD3"/>
            <w:vAlign w:val="center"/>
            <w:hideMark/>
          </w:tcPr>
          <w:p w14:paraId="24157BBC"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15 254,41</w:t>
            </w:r>
          </w:p>
        </w:tc>
        <w:tc>
          <w:tcPr>
            <w:tcW w:w="1454" w:type="dxa"/>
            <w:tcBorders>
              <w:top w:val="nil"/>
              <w:left w:val="nil"/>
              <w:bottom w:val="single" w:sz="4" w:space="0" w:color="C0C0C0"/>
              <w:right w:val="single" w:sz="4" w:space="0" w:color="C0C0C0"/>
            </w:tcBorders>
            <w:shd w:val="clear" w:color="000000" w:fill="FFFFCC"/>
            <w:vAlign w:val="center"/>
            <w:hideMark/>
          </w:tcPr>
          <w:p w14:paraId="67389C1C" w14:textId="77777777" w:rsidR="00B04EDC" w:rsidRPr="00B04EDC" w:rsidRDefault="00B04EDC" w:rsidP="00B04EDC">
            <w:pPr>
              <w:rPr>
                <w:rFonts w:ascii="Tahoma" w:hAnsi="Tahoma" w:cs="Tahoma"/>
                <w:b/>
                <w:bCs/>
                <w:sz w:val="13"/>
                <w:szCs w:val="13"/>
              </w:rPr>
            </w:pPr>
            <w:r w:rsidRPr="00B04EDC">
              <w:rPr>
                <w:rFonts w:ascii="Tahoma" w:hAnsi="Tahoma" w:cs="Tahoma"/>
                <w:b/>
                <w:bCs/>
                <w:sz w:val="13"/>
                <w:szCs w:val="13"/>
              </w:rPr>
              <w:t> </w:t>
            </w:r>
          </w:p>
        </w:tc>
      </w:tr>
      <w:tr w:rsidR="00B04EDC" w:rsidRPr="00B04EDC" w14:paraId="5E697B99" w14:textId="77777777" w:rsidTr="00B04EDC">
        <w:trPr>
          <w:trHeight w:val="223"/>
          <w:jc w:val="center"/>
        </w:trPr>
        <w:tc>
          <w:tcPr>
            <w:tcW w:w="350" w:type="dxa"/>
            <w:tcBorders>
              <w:top w:val="nil"/>
              <w:left w:val="nil"/>
              <w:bottom w:val="nil"/>
              <w:right w:val="nil"/>
            </w:tcBorders>
            <w:shd w:val="clear" w:color="auto" w:fill="auto"/>
            <w:vAlign w:val="center"/>
            <w:hideMark/>
          </w:tcPr>
          <w:p w14:paraId="335474E0" w14:textId="77777777" w:rsidR="00B04EDC" w:rsidRPr="00B04EDC" w:rsidRDefault="00B04EDC" w:rsidP="00B04EDC">
            <w:pPr>
              <w:rPr>
                <w:rFonts w:ascii="Tahoma" w:hAnsi="Tahoma" w:cs="Tahoma"/>
                <w:b/>
                <w:bCs/>
                <w:sz w:val="13"/>
                <w:szCs w:val="13"/>
              </w:rPr>
            </w:pPr>
          </w:p>
        </w:tc>
        <w:tc>
          <w:tcPr>
            <w:tcW w:w="613" w:type="dxa"/>
            <w:tcBorders>
              <w:top w:val="nil"/>
              <w:left w:val="single" w:sz="4" w:space="0" w:color="C0C0C0"/>
              <w:bottom w:val="nil"/>
              <w:right w:val="single" w:sz="4" w:space="0" w:color="C0C0C0"/>
            </w:tcBorders>
            <w:shd w:val="clear" w:color="auto" w:fill="auto"/>
            <w:vAlign w:val="center"/>
            <w:hideMark/>
          </w:tcPr>
          <w:p w14:paraId="4A147990"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3</w:t>
            </w:r>
          </w:p>
        </w:tc>
        <w:tc>
          <w:tcPr>
            <w:tcW w:w="1944" w:type="dxa"/>
            <w:tcBorders>
              <w:top w:val="nil"/>
              <w:left w:val="nil"/>
              <w:bottom w:val="nil"/>
              <w:right w:val="single" w:sz="4" w:space="0" w:color="C0C0C0"/>
            </w:tcBorders>
            <w:shd w:val="clear" w:color="auto" w:fill="auto"/>
            <w:vAlign w:val="center"/>
            <w:hideMark/>
          </w:tcPr>
          <w:p w14:paraId="0E885F09" w14:textId="77777777" w:rsidR="00B04EDC" w:rsidRPr="00B04EDC" w:rsidRDefault="00B04EDC" w:rsidP="00B04EDC">
            <w:pPr>
              <w:rPr>
                <w:rFonts w:ascii="Tahoma" w:hAnsi="Tahoma" w:cs="Tahoma"/>
                <w:b/>
                <w:bCs/>
                <w:sz w:val="13"/>
                <w:szCs w:val="13"/>
              </w:rPr>
            </w:pPr>
            <w:r w:rsidRPr="00B04EDC">
              <w:rPr>
                <w:rFonts w:ascii="Tahoma" w:hAnsi="Tahoma" w:cs="Tahoma"/>
                <w:b/>
                <w:bCs/>
                <w:sz w:val="13"/>
                <w:szCs w:val="13"/>
              </w:rPr>
              <w:t>Производственные расходы</w:t>
            </w:r>
          </w:p>
        </w:tc>
        <w:tc>
          <w:tcPr>
            <w:tcW w:w="536" w:type="dxa"/>
            <w:tcBorders>
              <w:top w:val="nil"/>
              <w:left w:val="nil"/>
              <w:bottom w:val="nil"/>
              <w:right w:val="single" w:sz="4" w:space="0" w:color="C0C0C0"/>
            </w:tcBorders>
            <w:shd w:val="clear" w:color="auto" w:fill="auto"/>
            <w:vAlign w:val="center"/>
            <w:hideMark/>
          </w:tcPr>
          <w:p w14:paraId="20B287F4"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тыс руб</w:t>
            </w:r>
          </w:p>
        </w:tc>
        <w:tc>
          <w:tcPr>
            <w:tcW w:w="923" w:type="dxa"/>
            <w:tcBorders>
              <w:top w:val="nil"/>
              <w:left w:val="nil"/>
              <w:bottom w:val="nil"/>
              <w:right w:val="single" w:sz="4" w:space="0" w:color="C0C0C0"/>
            </w:tcBorders>
            <w:shd w:val="clear" w:color="000000" w:fill="D7EAD3"/>
            <w:vAlign w:val="center"/>
            <w:hideMark/>
          </w:tcPr>
          <w:p w14:paraId="7C167181"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21 868,44</w:t>
            </w:r>
          </w:p>
        </w:tc>
        <w:tc>
          <w:tcPr>
            <w:tcW w:w="841" w:type="dxa"/>
            <w:tcBorders>
              <w:top w:val="nil"/>
              <w:left w:val="nil"/>
              <w:bottom w:val="nil"/>
              <w:right w:val="single" w:sz="4" w:space="0" w:color="C0C0C0"/>
            </w:tcBorders>
            <w:shd w:val="clear" w:color="000000" w:fill="D7EAD3"/>
            <w:vAlign w:val="center"/>
            <w:hideMark/>
          </w:tcPr>
          <w:p w14:paraId="040D6837"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18 714,05</w:t>
            </w:r>
          </w:p>
        </w:tc>
        <w:tc>
          <w:tcPr>
            <w:tcW w:w="943" w:type="dxa"/>
            <w:tcBorders>
              <w:top w:val="nil"/>
              <w:left w:val="nil"/>
              <w:bottom w:val="nil"/>
              <w:right w:val="single" w:sz="4" w:space="0" w:color="C0C0C0"/>
            </w:tcBorders>
            <w:shd w:val="clear" w:color="000000" w:fill="D7EAD3"/>
            <w:vAlign w:val="center"/>
            <w:hideMark/>
          </w:tcPr>
          <w:p w14:paraId="1163AD52"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23 103,80</w:t>
            </w:r>
          </w:p>
        </w:tc>
        <w:tc>
          <w:tcPr>
            <w:tcW w:w="858" w:type="dxa"/>
            <w:tcBorders>
              <w:top w:val="nil"/>
              <w:left w:val="nil"/>
              <w:bottom w:val="nil"/>
              <w:right w:val="single" w:sz="4" w:space="0" w:color="C0C0C0"/>
            </w:tcBorders>
            <w:shd w:val="clear" w:color="000000" w:fill="D7EAD3"/>
            <w:vAlign w:val="center"/>
            <w:hideMark/>
          </w:tcPr>
          <w:p w14:paraId="37FCE421"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20 664,76</w:t>
            </w:r>
          </w:p>
        </w:tc>
        <w:tc>
          <w:tcPr>
            <w:tcW w:w="918" w:type="dxa"/>
            <w:tcBorders>
              <w:top w:val="nil"/>
              <w:left w:val="nil"/>
              <w:bottom w:val="nil"/>
              <w:right w:val="single" w:sz="4" w:space="0" w:color="C0C0C0"/>
            </w:tcBorders>
            <w:shd w:val="clear" w:color="000000" w:fill="D7EAD3"/>
            <w:vAlign w:val="center"/>
            <w:hideMark/>
          </w:tcPr>
          <w:p w14:paraId="7BC88872"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21 887,55</w:t>
            </w:r>
          </w:p>
        </w:tc>
        <w:tc>
          <w:tcPr>
            <w:tcW w:w="1304" w:type="dxa"/>
            <w:tcBorders>
              <w:top w:val="nil"/>
              <w:left w:val="nil"/>
              <w:bottom w:val="nil"/>
              <w:right w:val="single" w:sz="4" w:space="0" w:color="C0C0C0"/>
            </w:tcBorders>
            <w:shd w:val="clear" w:color="000000" w:fill="FFFFCC"/>
            <w:vAlign w:val="center"/>
            <w:hideMark/>
          </w:tcPr>
          <w:p w14:paraId="57278209" w14:textId="77777777" w:rsidR="00B04EDC" w:rsidRPr="00B04EDC" w:rsidRDefault="00B04EDC" w:rsidP="00B04EDC">
            <w:pPr>
              <w:rPr>
                <w:rFonts w:ascii="Tahoma" w:hAnsi="Tahoma" w:cs="Tahoma"/>
                <w:b/>
                <w:bCs/>
                <w:sz w:val="13"/>
                <w:szCs w:val="13"/>
              </w:rPr>
            </w:pPr>
            <w:r w:rsidRPr="00B04EDC">
              <w:rPr>
                <w:rFonts w:ascii="Tahoma" w:hAnsi="Tahoma" w:cs="Tahoma"/>
                <w:b/>
                <w:bCs/>
                <w:sz w:val="13"/>
                <w:szCs w:val="13"/>
              </w:rPr>
              <w:t> </w:t>
            </w:r>
          </w:p>
        </w:tc>
        <w:tc>
          <w:tcPr>
            <w:tcW w:w="1227" w:type="dxa"/>
            <w:tcBorders>
              <w:top w:val="nil"/>
              <w:left w:val="nil"/>
              <w:bottom w:val="nil"/>
              <w:right w:val="single" w:sz="4" w:space="0" w:color="C0C0C0"/>
            </w:tcBorders>
            <w:shd w:val="clear" w:color="000000" w:fill="D7EAD3"/>
            <w:vAlign w:val="center"/>
            <w:hideMark/>
          </w:tcPr>
          <w:p w14:paraId="21B48098"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22 731,24</w:t>
            </w:r>
          </w:p>
        </w:tc>
        <w:tc>
          <w:tcPr>
            <w:tcW w:w="1072" w:type="dxa"/>
            <w:tcBorders>
              <w:top w:val="nil"/>
              <w:left w:val="nil"/>
              <w:bottom w:val="nil"/>
              <w:right w:val="single" w:sz="4" w:space="0" w:color="C0C0C0"/>
            </w:tcBorders>
            <w:shd w:val="clear" w:color="000000" w:fill="D7EAD3"/>
            <w:vAlign w:val="center"/>
            <w:hideMark/>
          </w:tcPr>
          <w:p w14:paraId="24B5FB39"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22 687,10</w:t>
            </w:r>
          </w:p>
        </w:tc>
        <w:tc>
          <w:tcPr>
            <w:tcW w:w="870" w:type="dxa"/>
            <w:tcBorders>
              <w:top w:val="nil"/>
              <w:left w:val="nil"/>
              <w:bottom w:val="nil"/>
              <w:right w:val="single" w:sz="4" w:space="0" w:color="C0C0C0"/>
            </w:tcBorders>
            <w:shd w:val="clear" w:color="000000" w:fill="D7EAD3"/>
            <w:vAlign w:val="center"/>
            <w:hideMark/>
          </w:tcPr>
          <w:p w14:paraId="74736F6E"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10 968,01</w:t>
            </w:r>
          </w:p>
        </w:tc>
        <w:tc>
          <w:tcPr>
            <w:tcW w:w="941" w:type="dxa"/>
            <w:tcBorders>
              <w:top w:val="nil"/>
              <w:left w:val="nil"/>
              <w:bottom w:val="nil"/>
              <w:right w:val="single" w:sz="4" w:space="0" w:color="C0C0C0"/>
            </w:tcBorders>
            <w:shd w:val="clear" w:color="000000" w:fill="D7EAD3"/>
            <w:vAlign w:val="center"/>
            <w:hideMark/>
          </w:tcPr>
          <w:p w14:paraId="0B86B1DF"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11 719,09</w:t>
            </w:r>
          </w:p>
        </w:tc>
        <w:tc>
          <w:tcPr>
            <w:tcW w:w="1454" w:type="dxa"/>
            <w:tcBorders>
              <w:top w:val="nil"/>
              <w:left w:val="nil"/>
              <w:bottom w:val="nil"/>
              <w:right w:val="single" w:sz="4" w:space="0" w:color="C0C0C0"/>
            </w:tcBorders>
            <w:shd w:val="clear" w:color="000000" w:fill="FFFFCC"/>
            <w:vAlign w:val="center"/>
            <w:hideMark/>
          </w:tcPr>
          <w:p w14:paraId="4962627F" w14:textId="77777777" w:rsidR="00B04EDC" w:rsidRPr="00B04EDC" w:rsidRDefault="00B04EDC" w:rsidP="00B04EDC">
            <w:pPr>
              <w:rPr>
                <w:rFonts w:ascii="Tahoma" w:hAnsi="Tahoma" w:cs="Tahoma"/>
                <w:b/>
                <w:bCs/>
                <w:sz w:val="13"/>
                <w:szCs w:val="13"/>
              </w:rPr>
            </w:pPr>
            <w:r w:rsidRPr="00B04EDC">
              <w:rPr>
                <w:rFonts w:ascii="Tahoma" w:hAnsi="Tahoma" w:cs="Tahoma"/>
                <w:b/>
                <w:bCs/>
                <w:sz w:val="13"/>
                <w:szCs w:val="13"/>
              </w:rPr>
              <w:t> </w:t>
            </w:r>
          </w:p>
        </w:tc>
      </w:tr>
      <w:tr w:rsidR="00B04EDC" w:rsidRPr="00B04EDC" w14:paraId="22EFE470" w14:textId="77777777" w:rsidTr="00B04EDC">
        <w:trPr>
          <w:trHeight w:val="405"/>
          <w:jc w:val="center"/>
        </w:trPr>
        <w:tc>
          <w:tcPr>
            <w:tcW w:w="350" w:type="dxa"/>
            <w:tcBorders>
              <w:top w:val="nil"/>
              <w:left w:val="nil"/>
              <w:bottom w:val="nil"/>
              <w:right w:val="nil"/>
            </w:tcBorders>
            <w:shd w:val="clear" w:color="000000" w:fill="00B050"/>
            <w:noWrap/>
            <w:vAlign w:val="center"/>
            <w:hideMark/>
          </w:tcPr>
          <w:p w14:paraId="0FB79824" w14:textId="77777777" w:rsidR="00B04EDC" w:rsidRPr="00B04EDC" w:rsidRDefault="00B04EDC" w:rsidP="00B04EDC">
            <w:pPr>
              <w:rPr>
                <w:rFonts w:ascii="Tahoma" w:hAnsi="Tahoma" w:cs="Tahoma"/>
                <w:b/>
                <w:bCs/>
                <w:color w:val="000000"/>
                <w:sz w:val="13"/>
                <w:szCs w:val="13"/>
              </w:rPr>
            </w:pPr>
            <w:r w:rsidRPr="00B04EDC">
              <w:rPr>
                <w:rFonts w:ascii="Tahoma" w:hAnsi="Tahoma" w:cs="Tahoma"/>
                <w:b/>
                <w:bCs/>
                <w:color w:val="000000"/>
                <w:sz w:val="13"/>
                <w:szCs w:val="13"/>
              </w:rPr>
              <w:t>НР</w:t>
            </w: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115464B6"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3.3</w:t>
            </w:r>
          </w:p>
        </w:tc>
        <w:tc>
          <w:tcPr>
            <w:tcW w:w="1944" w:type="dxa"/>
            <w:tcBorders>
              <w:top w:val="nil"/>
              <w:left w:val="nil"/>
              <w:bottom w:val="single" w:sz="4" w:space="0" w:color="C0C0C0"/>
              <w:right w:val="single" w:sz="4" w:space="0" w:color="C0C0C0"/>
            </w:tcBorders>
            <w:shd w:val="clear" w:color="auto" w:fill="auto"/>
            <w:vAlign w:val="center"/>
            <w:hideMark/>
          </w:tcPr>
          <w:p w14:paraId="6DA86677" w14:textId="77777777" w:rsidR="00B04EDC" w:rsidRPr="00B04EDC" w:rsidRDefault="00B04EDC" w:rsidP="00B04EDC">
            <w:pPr>
              <w:ind w:firstLineChars="100" w:firstLine="131"/>
              <w:rPr>
                <w:rFonts w:ascii="Tahoma" w:hAnsi="Tahoma" w:cs="Tahoma"/>
                <w:b/>
                <w:bCs/>
                <w:sz w:val="13"/>
                <w:szCs w:val="13"/>
              </w:rPr>
            </w:pPr>
            <w:r w:rsidRPr="00B04EDC">
              <w:rPr>
                <w:rFonts w:ascii="Tahoma" w:hAnsi="Tahoma" w:cs="Tahoma"/>
                <w:b/>
                <w:bCs/>
                <w:sz w:val="13"/>
                <w:szCs w:val="13"/>
              </w:rPr>
              <w:t>Затраты на оплату услуг по регулируемым ценам</w:t>
            </w:r>
          </w:p>
        </w:tc>
        <w:tc>
          <w:tcPr>
            <w:tcW w:w="536" w:type="dxa"/>
            <w:tcBorders>
              <w:top w:val="nil"/>
              <w:left w:val="nil"/>
              <w:bottom w:val="single" w:sz="4" w:space="0" w:color="C0C0C0"/>
              <w:right w:val="single" w:sz="4" w:space="0" w:color="C0C0C0"/>
            </w:tcBorders>
            <w:shd w:val="clear" w:color="auto" w:fill="auto"/>
            <w:vAlign w:val="center"/>
            <w:hideMark/>
          </w:tcPr>
          <w:p w14:paraId="706FE6F4"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тыс руб</w:t>
            </w:r>
          </w:p>
        </w:tc>
        <w:tc>
          <w:tcPr>
            <w:tcW w:w="923" w:type="dxa"/>
            <w:tcBorders>
              <w:top w:val="nil"/>
              <w:left w:val="nil"/>
              <w:bottom w:val="nil"/>
              <w:right w:val="single" w:sz="4" w:space="0" w:color="C0C0C0"/>
            </w:tcBorders>
            <w:shd w:val="clear" w:color="000000" w:fill="D7EAD3"/>
            <w:vAlign w:val="center"/>
            <w:hideMark/>
          </w:tcPr>
          <w:p w14:paraId="0FFC0512"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8 205,57</w:t>
            </w:r>
          </w:p>
        </w:tc>
        <w:tc>
          <w:tcPr>
            <w:tcW w:w="841" w:type="dxa"/>
            <w:tcBorders>
              <w:top w:val="nil"/>
              <w:left w:val="nil"/>
              <w:bottom w:val="nil"/>
              <w:right w:val="single" w:sz="4" w:space="0" w:color="C0C0C0"/>
            </w:tcBorders>
            <w:shd w:val="clear" w:color="000000" w:fill="D7EAD3"/>
            <w:vAlign w:val="center"/>
            <w:hideMark/>
          </w:tcPr>
          <w:p w14:paraId="525B42B4"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6 455,09</w:t>
            </w:r>
          </w:p>
        </w:tc>
        <w:tc>
          <w:tcPr>
            <w:tcW w:w="943" w:type="dxa"/>
            <w:tcBorders>
              <w:top w:val="nil"/>
              <w:left w:val="nil"/>
              <w:bottom w:val="nil"/>
              <w:right w:val="single" w:sz="4" w:space="0" w:color="C0C0C0"/>
            </w:tcBorders>
            <w:shd w:val="clear" w:color="000000" w:fill="D7EAD3"/>
            <w:vAlign w:val="center"/>
            <w:hideMark/>
          </w:tcPr>
          <w:p w14:paraId="121AD1F4"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7 982,71</w:t>
            </w:r>
          </w:p>
        </w:tc>
        <w:tc>
          <w:tcPr>
            <w:tcW w:w="858" w:type="dxa"/>
            <w:tcBorders>
              <w:top w:val="nil"/>
              <w:left w:val="nil"/>
              <w:bottom w:val="nil"/>
              <w:right w:val="single" w:sz="4" w:space="0" w:color="C0C0C0"/>
            </w:tcBorders>
            <w:shd w:val="clear" w:color="000000" w:fill="D7EAD3"/>
            <w:vAlign w:val="center"/>
            <w:hideMark/>
          </w:tcPr>
          <w:p w14:paraId="29F539F6"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8 031,49</w:t>
            </w:r>
          </w:p>
        </w:tc>
        <w:tc>
          <w:tcPr>
            <w:tcW w:w="918" w:type="dxa"/>
            <w:tcBorders>
              <w:top w:val="nil"/>
              <w:left w:val="nil"/>
              <w:bottom w:val="nil"/>
              <w:right w:val="single" w:sz="4" w:space="0" w:color="C0C0C0"/>
            </w:tcBorders>
            <w:shd w:val="clear" w:color="000000" w:fill="D7EAD3"/>
            <w:vAlign w:val="center"/>
            <w:hideMark/>
          </w:tcPr>
          <w:p w14:paraId="3FBD4E4F"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6 526,34</w:t>
            </w:r>
          </w:p>
        </w:tc>
        <w:tc>
          <w:tcPr>
            <w:tcW w:w="1304" w:type="dxa"/>
            <w:tcBorders>
              <w:top w:val="nil"/>
              <w:left w:val="nil"/>
              <w:bottom w:val="nil"/>
              <w:right w:val="single" w:sz="4" w:space="0" w:color="C0C0C0"/>
            </w:tcBorders>
            <w:shd w:val="clear" w:color="000000" w:fill="FFFFCC"/>
            <w:vAlign w:val="center"/>
            <w:hideMark/>
          </w:tcPr>
          <w:p w14:paraId="5C721286" w14:textId="77777777" w:rsidR="00B04EDC" w:rsidRPr="00B04EDC" w:rsidRDefault="00B04EDC" w:rsidP="00B04EDC">
            <w:pPr>
              <w:rPr>
                <w:rFonts w:ascii="Tahoma" w:hAnsi="Tahoma" w:cs="Tahoma"/>
                <w:b/>
                <w:bCs/>
                <w:sz w:val="13"/>
                <w:szCs w:val="13"/>
              </w:rPr>
            </w:pPr>
            <w:r w:rsidRPr="00B04EDC">
              <w:rPr>
                <w:rFonts w:ascii="Tahoma" w:hAnsi="Tahoma" w:cs="Tahoma"/>
                <w:b/>
                <w:bCs/>
                <w:sz w:val="13"/>
                <w:szCs w:val="13"/>
              </w:rPr>
              <w:t> </w:t>
            </w:r>
          </w:p>
        </w:tc>
        <w:tc>
          <w:tcPr>
            <w:tcW w:w="1227" w:type="dxa"/>
            <w:tcBorders>
              <w:top w:val="nil"/>
              <w:left w:val="nil"/>
              <w:bottom w:val="nil"/>
              <w:right w:val="single" w:sz="4" w:space="0" w:color="C0C0C0"/>
            </w:tcBorders>
            <w:shd w:val="clear" w:color="000000" w:fill="D7EAD3"/>
            <w:vAlign w:val="center"/>
            <w:hideMark/>
          </w:tcPr>
          <w:p w14:paraId="1F3D991D"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7 629,73</w:t>
            </w:r>
          </w:p>
        </w:tc>
        <w:tc>
          <w:tcPr>
            <w:tcW w:w="1072" w:type="dxa"/>
            <w:tcBorders>
              <w:top w:val="nil"/>
              <w:left w:val="nil"/>
              <w:bottom w:val="nil"/>
              <w:right w:val="single" w:sz="4" w:space="0" w:color="C0C0C0"/>
            </w:tcBorders>
            <w:shd w:val="clear" w:color="000000" w:fill="D7EAD3"/>
            <w:vAlign w:val="center"/>
            <w:hideMark/>
          </w:tcPr>
          <w:p w14:paraId="1927BFBC"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6 729,70</w:t>
            </w:r>
          </w:p>
        </w:tc>
        <w:tc>
          <w:tcPr>
            <w:tcW w:w="870" w:type="dxa"/>
            <w:tcBorders>
              <w:top w:val="nil"/>
              <w:left w:val="nil"/>
              <w:bottom w:val="nil"/>
              <w:right w:val="single" w:sz="4" w:space="0" w:color="C0C0C0"/>
            </w:tcBorders>
            <w:shd w:val="clear" w:color="000000" w:fill="D7EAD3"/>
            <w:vAlign w:val="center"/>
            <w:hideMark/>
          </w:tcPr>
          <w:p w14:paraId="24F34CBD"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3 263,02</w:t>
            </w:r>
          </w:p>
        </w:tc>
        <w:tc>
          <w:tcPr>
            <w:tcW w:w="941" w:type="dxa"/>
            <w:tcBorders>
              <w:top w:val="nil"/>
              <w:left w:val="nil"/>
              <w:bottom w:val="nil"/>
              <w:right w:val="single" w:sz="4" w:space="0" w:color="C0C0C0"/>
            </w:tcBorders>
            <w:shd w:val="clear" w:color="000000" w:fill="D7EAD3"/>
            <w:vAlign w:val="center"/>
            <w:hideMark/>
          </w:tcPr>
          <w:p w14:paraId="24D3C667"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3 466,67</w:t>
            </w:r>
          </w:p>
        </w:tc>
        <w:tc>
          <w:tcPr>
            <w:tcW w:w="1454" w:type="dxa"/>
            <w:tcBorders>
              <w:top w:val="nil"/>
              <w:left w:val="nil"/>
              <w:bottom w:val="nil"/>
              <w:right w:val="single" w:sz="4" w:space="0" w:color="C0C0C0"/>
            </w:tcBorders>
            <w:shd w:val="clear" w:color="000000" w:fill="FFFFCC"/>
            <w:vAlign w:val="center"/>
            <w:hideMark/>
          </w:tcPr>
          <w:p w14:paraId="6B6F2BCA" w14:textId="77777777" w:rsidR="00B04EDC" w:rsidRPr="00B04EDC" w:rsidRDefault="00B04EDC" w:rsidP="00B04EDC">
            <w:pPr>
              <w:rPr>
                <w:rFonts w:ascii="Tahoma" w:hAnsi="Tahoma" w:cs="Tahoma"/>
                <w:b/>
                <w:bCs/>
                <w:sz w:val="13"/>
                <w:szCs w:val="13"/>
              </w:rPr>
            </w:pPr>
            <w:r w:rsidRPr="00B04EDC">
              <w:rPr>
                <w:rFonts w:ascii="Tahoma" w:hAnsi="Tahoma" w:cs="Tahoma"/>
                <w:b/>
                <w:bCs/>
                <w:sz w:val="13"/>
                <w:szCs w:val="13"/>
              </w:rPr>
              <w:t> </w:t>
            </w:r>
          </w:p>
        </w:tc>
      </w:tr>
      <w:tr w:rsidR="00B04EDC" w:rsidRPr="00B04EDC" w14:paraId="1D31AF22" w14:textId="77777777" w:rsidTr="00B04EDC">
        <w:trPr>
          <w:trHeight w:val="265"/>
          <w:jc w:val="center"/>
        </w:trPr>
        <w:tc>
          <w:tcPr>
            <w:tcW w:w="350" w:type="dxa"/>
            <w:tcBorders>
              <w:top w:val="nil"/>
              <w:left w:val="nil"/>
              <w:bottom w:val="nil"/>
              <w:right w:val="nil"/>
            </w:tcBorders>
            <w:shd w:val="clear" w:color="000000" w:fill="00B050"/>
            <w:noWrap/>
            <w:vAlign w:val="center"/>
            <w:hideMark/>
          </w:tcPr>
          <w:p w14:paraId="681B607F" w14:textId="77777777" w:rsidR="00B04EDC" w:rsidRPr="00B04EDC" w:rsidRDefault="00B04EDC" w:rsidP="00B04EDC">
            <w:pPr>
              <w:rPr>
                <w:rFonts w:ascii="Tahoma" w:hAnsi="Tahoma" w:cs="Tahoma"/>
                <w:b/>
                <w:bCs/>
                <w:color w:val="000000"/>
                <w:sz w:val="13"/>
                <w:szCs w:val="13"/>
              </w:rPr>
            </w:pPr>
            <w:r w:rsidRPr="00B04EDC">
              <w:rPr>
                <w:rFonts w:ascii="Tahoma" w:hAnsi="Tahoma" w:cs="Tahoma"/>
                <w:b/>
                <w:bCs/>
                <w:color w:val="000000"/>
                <w:sz w:val="13"/>
                <w:szCs w:val="13"/>
              </w:rPr>
              <w:t> </w:t>
            </w: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7D51D0BC"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 </w:t>
            </w:r>
          </w:p>
        </w:tc>
        <w:tc>
          <w:tcPr>
            <w:tcW w:w="1944" w:type="dxa"/>
            <w:tcBorders>
              <w:top w:val="nil"/>
              <w:left w:val="nil"/>
              <w:bottom w:val="single" w:sz="4" w:space="0" w:color="C0C0C0"/>
              <w:right w:val="single" w:sz="4" w:space="0" w:color="C0C0C0"/>
            </w:tcBorders>
            <w:shd w:val="clear" w:color="000000" w:fill="C5D9F1"/>
            <w:vAlign w:val="center"/>
            <w:hideMark/>
          </w:tcPr>
          <w:p w14:paraId="46C1AC04" w14:textId="77777777" w:rsidR="00B04EDC" w:rsidRPr="00B04EDC" w:rsidRDefault="00B04EDC" w:rsidP="00B04EDC">
            <w:pPr>
              <w:ind w:firstLineChars="100" w:firstLine="131"/>
              <w:rPr>
                <w:rFonts w:ascii="Tahoma" w:hAnsi="Tahoma" w:cs="Tahoma"/>
                <w:b/>
                <w:bCs/>
                <w:sz w:val="13"/>
                <w:szCs w:val="13"/>
              </w:rPr>
            </w:pPr>
            <w:r w:rsidRPr="00B04EDC">
              <w:rPr>
                <w:rFonts w:ascii="Tahoma" w:hAnsi="Tahoma" w:cs="Tahoma"/>
                <w:b/>
                <w:bCs/>
                <w:sz w:val="13"/>
                <w:szCs w:val="13"/>
              </w:rPr>
              <w:t xml:space="preserve">      ООО "Водокомплекс"</w:t>
            </w:r>
          </w:p>
        </w:tc>
        <w:tc>
          <w:tcPr>
            <w:tcW w:w="536" w:type="dxa"/>
            <w:tcBorders>
              <w:top w:val="nil"/>
              <w:left w:val="nil"/>
              <w:bottom w:val="single" w:sz="4" w:space="0" w:color="C0C0C0"/>
              <w:right w:val="single" w:sz="4" w:space="0" w:color="C0C0C0"/>
            </w:tcBorders>
            <w:shd w:val="clear" w:color="auto" w:fill="auto"/>
            <w:vAlign w:val="center"/>
            <w:hideMark/>
          </w:tcPr>
          <w:p w14:paraId="0EF0E8B4"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тыс руб</w:t>
            </w:r>
          </w:p>
        </w:tc>
        <w:tc>
          <w:tcPr>
            <w:tcW w:w="923" w:type="dxa"/>
            <w:tcBorders>
              <w:top w:val="single" w:sz="4" w:space="0" w:color="C0C0C0"/>
              <w:left w:val="nil"/>
              <w:bottom w:val="nil"/>
              <w:right w:val="single" w:sz="4" w:space="0" w:color="C0C0C0"/>
            </w:tcBorders>
            <w:shd w:val="clear" w:color="000000" w:fill="D7EAD3"/>
            <w:vAlign w:val="center"/>
            <w:hideMark/>
          </w:tcPr>
          <w:p w14:paraId="4B1BED4C"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7 314,50</w:t>
            </w:r>
          </w:p>
        </w:tc>
        <w:tc>
          <w:tcPr>
            <w:tcW w:w="841" w:type="dxa"/>
            <w:tcBorders>
              <w:top w:val="single" w:sz="4" w:space="0" w:color="C0C0C0"/>
              <w:left w:val="nil"/>
              <w:bottom w:val="nil"/>
              <w:right w:val="single" w:sz="4" w:space="0" w:color="C0C0C0"/>
            </w:tcBorders>
            <w:shd w:val="clear" w:color="000000" w:fill="D7EAD3"/>
            <w:vAlign w:val="center"/>
            <w:hideMark/>
          </w:tcPr>
          <w:p w14:paraId="096B6763"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5 797,90</w:t>
            </w:r>
          </w:p>
        </w:tc>
        <w:tc>
          <w:tcPr>
            <w:tcW w:w="943" w:type="dxa"/>
            <w:tcBorders>
              <w:top w:val="single" w:sz="4" w:space="0" w:color="C0C0C0"/>
              <w:left w:val="nil"/>
              <w:bottom w:val="nil"/>
              <w:right w:val="single" w:sz="4" w:space="0" w:color="C0C0C0"/>
            </w:tcBorders>
            <w:shd w:val="clear" w:color="000000" w:fill="D7EAD3"/>
            <w:vAlign w:val="center"/>
            <w:hideMark/>
          </w:tcPr>
          <w:p w14:paraId="7869EE38"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7 281,32</w:t>
            </w:r>
          </w:p>
        </w:tc>
        <w:tc>
          <w:tcPr>
            <w:tcW w:w="858" w:type="dxa"/>
            <w:tcBorders>
              <w:top w:val="single" w:sz="4" w:space="0" w:color="C0C0C0"/>
              <w:left w:val="nil"/>
              <w:bottom w:val="nil"/>
              <w:right w:val="single" w:sz="4" w:space="0" w:color="C0C0C0"/>
            </w:tcBorders>
            <w:shd w:val="clear" w:color="000000" w:fill="D7EAD3"/>
            <w:vAlign w:val="center"/>
            <w:hideMark/>
          </w:tcPr>
          <w:p w14:paraId="12E4CF76"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6 760,90</w:t>
            </w:r>
          </w:p>
        </w:tc>
        <w:tc>
          <w:tcPr>
            <w:tcW w:w="918" w:type="dxa"/>
            <w:tcBorders>
              <w:top w:val="single" w:sz="4" w:space="0" w:color="C0C0C0"/>
              <w:left w:val="nil"/>
              <w:bottom w:val="nil"/>
              <w:right w:val="single" w:sz="4" w:space="0" w:color="C0C0C0"/>
            </w:tcBorders>
            <w:shd w:val="clear" w:color="000000" w:fill="D7EAD3"/>
            <w:vAlign w:val="center"/>
            <w:hideMark/>
          </w:tcPr>
          <w:p w14:paraId="6EF791BE"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5 567,81</w:t>
            </w:r>
          </w:p>
        </w:tc>
        <w:tc>
          <w:tcPr>
            <w:tcW w:w="1304" w:type="dxa"/>
            <w:tcBorders>
              <w:top w:val="single" w:sz="4" w:space="0" w:color="C0C0C0"/>
              <w:left w:val="nil"/>
              <w:bottom w:val="nil"/>
              <w:right w:val="single" w:sz="4" w:space="0" w:color="C0C0C0"/>
            </w:tcBorders>
            <w:shd w:val="clear" w:color="000000" w:fill="FFFFCC"/>
            <w:vAlign w:val="center"/>
            <w:hideMark/>
          </w:tcPr>
          <w:p w14:paraId="2A9F28DA" w14:textId="77777777" w:rsidR="00B04EDC" w:rsidRPr="00B04EDC" w:rsidRDefault="00B04EDC" w:rsidP="00B04EDC">
            <w:pPr>
              <w:rPr>
                <w:rFonts w:ascii="Tahoma" w:hAnsi="Tahoma" w:cs="Tahoma"/>
                <w:b/>
                <w:bCs/>
                <w:sz w:val="13"/>
                <w:szCs w:val="13"/>
              </w:rPr>
            </w:pPr>
            <w:r w:rsidRPr="00B04EDC">
              <w:rPr>
                <w:rFonts w:ascii="Tahoma" w:hAnsi="Tahoma" w:cs="Tahoma"/>
                <w:b/>
                <w:bCs/>
                <w:sz w:val="13"/>
                <w:szCs w:val="13"/>
              </w:rPr>
              <w:t> </w:t>
            </w:r>
          </w:p>
        </w:tc>
        <w:tc>
          <w:tcPr>
            <w:tcW w:w="1227" w:type="dxa"/>
            <w:tcBorders>
              <w:top w:val="single" w:sz="4" w:space="0" w:color="C0C0C0"/>
              <w:left w:val="nil"/>
              <w:bottom w:val="nil"/>
              <w:right w:val="single" w:sz="4" w:space="0" w:color="C0C0C0"/>
            </w:tcBorders>
            <w:shd w:val="clear" w:color="000000" w:fill="D7EAD3"/>
            <w:vAlign w:val="center"/>
            <w:hideMark/>
          </w:tcPr>
          <w:p w14:paraId="36EEEC5E"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6 339,42</w:t>
            </w:r>
          </w:p>
        </w:tc>
        <w:tc>
          <w:tcPr>
            <w:tcW w:w="1072" w:type="dxa"/>
            <w:tcBorders>
              <w:top w:val="single" w:sz="4" w:space="0" w:color="C0C0C0"/>
              <w:left w:val="nil"/>
              <w:bottom w:val="nil"/>
              <w:right w:val="single" w:sz="4" w:space="0" w:color="C0C0C0"/>
            </w:tcBorders>
            <w:shd w:val="clear" w:color="000000" w:fill="D7EAD3"/>
            <w:vAlign w:val="center"/>
            <w:hideMark/>
          </w:tcPr>
          <w:p w14:paraId="06EE9C55"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5 767,86</w:t>
            </w:r>
          </w:p>
        </w:tc>
        <w:tc>
          <w:tcPr>
            <w:tcW w:w="870" w:type="dxa"/>
            <w:tcBorders>
              <w:top w:val="single" w:sz="4" w:space="0" w:color="C0C0C0"/>
              <w:left w:val="nil"/>
              <w:bottom w:val="nil"/>
              <w:right w:val="single" w:sz="4" w:space="0" w:color="C0C0C0"/>
            </w:tcBorders>
            <w:shd w:val="clear" w:color="000000" w:fill="D7EAD3"/>
            <w:vAlign w:val="center"/>
            <w:hideMark/>
          </w:tcPr>
          <w:p w14:paraId="0AF0159D"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2 783,82</w:t>
            </w:r>
          </w:p>
        </w:tc>
        <w:tc>
          <w:tcPr>
            <w:tcW w:w="941" w:type="dxa"/>
            <w:tcBorders>
              <w:top w:val="single" w:sz="4" w:space="0" w:color="C0C0C0"/>
              <w:left w:val="nil"/>
              <w:bottom w:val="nil"/>
              <w:right w:val="single" w:sz="4" w:space="0" w:color="C0C0C0"/>
            </w:tcBorders>
            <w:shd w:val="clear" w:color="000000" w:fill="D7EAD3"/>
            <w:vAlign w:val="center"/>
            <w:hideMark/>
          </w:tcPr>
          <w:p w14:paraId="3779EC5F"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2 984,04</w:t>
            </w:r>
          </w:p>
        </w:tc>
        <w:tc>
          <w:tcPr>
            <w:tcW w:w="1454" w:type="dxa"/>
            <w:tcBorders>
              <w:top w:val="single" w:sz="4" w:space="0" w:color="C0C0C0"/>
              <w:left w:val="nil"/>
              <w:bottom w:val="nil"/>
              <w:right w:val="single" w:sz="4" w:space="0" w:color="C0C0C0"/>
            </w:tcBorders>
            <w:shd w:val="clear" w:color="000000" w:fill="FFFFCC"/>
            <w:vAlign w:val="center"/>
            <w:hideMark/>
          </w:tcPr>
          <w:p w14:paraId="5B6DC529" w14:textId="77777777" w:rsidR="00B04EDC" w:rsidRPr="00B04EDC" w:rsidRDefault="00B04EDC" w:rsidP="00B04EDC">
            <w:pPr>
              <w:rPr>
                <w:rFonts w:ascii="Tahoma" w:hAnsi="Tahoma" w:cs="Tahoma"/>
                <w:b/>
                <w:bCs/>
                <w:sz w:val="13"/>
                <w:szCs w:val="13"/>
              </w:rPr>
            </w:pPr>
            <w:r w:rsidRPr="00B04EDC">
              <w:rPr>
                <w:rFonts w:ascii="Tahoma" w:hAnsi="Tahoma" w:cs="Tahoma"/>
                <w:b/>
                <w:bCs/>
                <w:sz w:val="13"/>
                <w:szCs w:val="13"/>
              </w:rPr>
              <w:t> </w:t>
            </w:r>
          </w:p>
        </w:tc>
      </w:tr>
      <w:tr w:rsidR="00B04EDC" w:rsidRPr="00B04EDC" w14:paraId="68339967" w14:textId="77777777" w:rsidTr="00B04EDC">
        <w:trPr>
          <w:trHeight w:val="415"/>
          <w:jc w:val="center"/>
        </w:trPr>
        <w:tc>
          <w:tcPr>
            <w:tcW w:w="350" w:type="dxa"/>
            <w:tcBorders>
              <w:top w:val="nil"/>
              <w:left w:val="nil"/>
              <w:bottom w:val="nil"/>
              <w:right w:val="nil"/>
            </w:tcBorders>
            <w:shd w:val="clear" w:color="000000" w:fill="00B050"/>
            <w:noWrap/>
            <w:vAlign w:val="center"/>
            <w:hideMark/>
          </w:tcPr>
          <w:p w14:paraId="16185AC9" w14:textId="77777777" w:rsidR="00B04EDC" w:rsidRPr="00B04EDC" w:rsidRDefault="00B04EDC" w:rsidP="00B04EDC">
            <w:pPr>
              <w:rPr>
                <w:rFonts w:ascii="Tahoma" w:hAnsi="Tahoma" w:cs="Tahoma"/>
                <w:b/>
                <w:bCs/>
                <w:color w:val="000000"/>
                <w:sz w:val="13"/>
                <w:szCs w:val="13"/>
              </w:rPr>
            </w:pPr>
            <w:r w:rsidRPr="00B04EDC">
              <w:rPr>
                <w:rFonts w:ascii="Tahoma" w:hAnsi="Tahoma" w:cs="Tahoma"/>
                <w:b/>
                <w:bCs/>
                <w:color w:val="000000"/>
                <w:sz w:val="13"/>
                <w:szCs w:val="13"/>
              </w:rPr>
              <w:t> </w:t>
            </w: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3F5F83AC"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3.3.0.1</w:t>
            </w:r>
          </w:p>
        </w:tc>
        <w:tc>
          <w:tcPr>
            <w:tcW w:w="1944" w:type="dxa"/>
            <w:tcBorders>
              <w:top w:val="nil"/>
              <w:left w:val="nil"/>
              <w:bottom w:val="single" w:sz="4" w:space="0" w:color="C0C0C0"/>
              <w:right w:val="single" w:sz="4" w:space="0" w:color="C0C0C0"/>
            </w:tcBorders>
            <w:shd w:val="clear" w:color="auto" w:fill="auto"/>
            <w:vAlign w:val="center"/>
            <w:hideMark/>
          </w:tcPr>
          <w:p w14:paraId="4E4B2F3B" w14:textId="77777777" w:rsidR="00B04EDC" w:rsidRPr="00B04EDC" w:rsidRDefault="00B04EDC" w:rsidP="00B04EDC">
            <w:pPr>
              <w:ind w:firstLineChars="100" w:firstLine="130"/>
              <w:rPr>
                <w:rFonts w:ascii="Tahoma" w:hAnsi="Tahoma" w:cs="Tahoma"/>
                <w:sz w:val="13"/>
                <w:szCs w:val="13"/>
              </w:rPr>
            </w:pPr>
            <w:r w:rsidRPr="00B04EDC">
              <w:rPr>
                <w:rFonts w:ascii="Tahoma" w:hAnsi="Tahoma" w:cs="Tahoma"/>
                <w:sz w:val="13"/>
                <w:szCs w:val="13"/>
              </w:rPr>
              <w:t xml:space="preserve">Средний тариф на очистку сточных вод </w:t>
            </w:r>
          </w:p>
        </w:tc>
        <w:tc>
          <w:tcPr>
            <w:tcW w:w="536" w:type="dxa"/>
            <w:tcBorders>
              <w:top w:val="nil"/>
              <w:left w:val="nil"/>
              <w:bottom w:val="single" w:sz="4" w:space="0" w:color="C0C0C0"/>
              <w:right w:val="single" w:sz="4" w:space="0" w:color="C0C0C0"/>
            </w:tcBorders>
            <w:shd w:val="clear" w:color="auto" w:fill="auto"/>
            <w:vAlign w:val="center"/>
            <w:hideMark/>
          </w:tcPr>
          <w:p w14:paraId="355FCACB"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руб/кВт.ч</w:t>
            </w:r>
          </w:p>
        </w:tc>
        <w:tc>
          <w:tcPr>
            <w:tcW w:w="923" w:type="dxa"/>
            <w:tcBorders>
              <w:top w:val="single" w:sz="4" w:space="0" w:color="C0C0C0"/>
              <w:left w:val="nil"/>
              <w:bottom w:val="single" w:sz="4" w:space="0" w:color="C0C0C0"/>
              <w:right w:val="single" w:sz="4" w:space="0" w:color="C0C0C0"/>
            </w:tcBorders>
            <w:shd w:val="clear" w:color="000000" w:fill="FFFFCC"/>
            <w:vAlign w:val="center"/>
            <w:hideMark/>
          </w:tcPr>
          <w:p w14:paraId="36F397DA"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44,65</w:t>
            </w:r>
          </w:p>
        </w:tc>
        <w:tc>
          <w:tcPr>
            <w:tcW w:w="841" w:type="dxa"/>
            <w:tcBorders>
              <w:top w:val="single" w:sz="4" w:space="0" w:color="C0C0C0"/>
              <w:left w:val="nil"/>
              <w:bottom w:val="single" w:sz="4" w:space="0" w:color="C0C0C0"/>
              <w:right w:val="single" w:sz="4" w:space="0" w:color="C0C0C0"/>
            </w:tcBorders>
            <w:shd w:val="clear" w:color="000000" w:fill="FFFFCC"/>
            <w:vAlign w:val="center"/>
            <w:hideMark/>
          </w:tcPr>
          <w:p w14:paraId="3A155253"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44,11</w:t>
            </w:r>
          </w:p>
        </w:tc>
        <w:tc>
          <w:tcPr>
            <w:tcW w:w="943" w:type="dxa"/>
            <w:tcBorders>
              <w:top w:val="single" w:sz="4" w:space="0" w:color="C0C0C0"/>
              <w:left w:val="nil"/>
              <w:bottom w:val="single" w:sz="4" w:space="0" w:color="C0C0C0"/>
              <w:right w:val="single" w:sz="4" w:space="0" w:color="C0C0C0"/>
            </w:tcBorders>
            <w:shd w:val="clear" w:color="000000" w:fill="FFFFCC"/>
            <w:vAlign w:val="center"/>
            <w:hideMark/>
          </w:tcPr>
          <w:p w14:paraId="5F04029B"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46,82</w:t>
            </w:r>
          </w:p>
        </w:tc>
        <w:tc>
          <w:tcPr>
            <w:tcW w:w="858" w:type="dxa"/>
            <w:tcBorders>
              <w:top w:val="single" w:sz="4" w:space="0" w:color="C0C0C0"/>
              <w:left w:val="nil"/>
              <w:bottom w:val="single" w:sz="4" w:space="0" w:color="C0C0C0"/>
              <w:right w:val="single" w:sz="4" w:space="0" w:color="C0C0C0"/>
            </w:tcBorders>
            <w:shd w:val="clear" w:color="000000" w:fill="FFFFCC"/>
            <w:vAlign w:val="center"/>
            <w:hideMark/>
          </w:tcPr>
          <w:p w14:paraId="37E4E6F3"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54,86</w:t>
            </w:r>
          </w:p>
        </w:tc>
        <w:tc>
          <w:tcPr>
            <w:tcW w:w="918" w:type="dxa"/>
            <w:tcBorders>
              <w:top w:val="single" w:sz="4" w:space="0" w:color="C0C0C0"/>
              <w:left w:val="nil"/>
              <w:bottom w:val="single" w:sz="4" w:space="0" w:color="C0C0C0"/>
              <w:right w:val="single" w:sz="4" w:space="0" w:color="C0C0C0"/>
            </w:tcBorders>
            <w:shd w:val="clear" w:color="000000" w:fill="FFFFCC"/>
            <w:vAlign w:val="center"/>
            <w:hideMark/>
          </w:tcPr>
          <w:p w14:paraId="637CCEAB"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42,36</w:t>
            </w:r>
          </w:p>
        </w:tc>
        <w:tc>
          <w:tcPr>
            <w:tcW w:w="1304" w:type="dxa"/>
            <w:tcBorders>
              <w:top w:val="single" w:sz="4" w:space="0" w:color="C0C0C0"/>
              <w:left w:val="nil"/>
              <w:bottom w:val="nil"/>
              <w:right w:val="single" w:sz="4" w:space="0" w:color="C0C0C0"/>
            </w:tcBorders>
            <w:shd w:val="clear" w:color="000000" w:fill="FFFFCC"/>
            <w:vAlign w:val="center"/>
            <w:hideMark/>
          </w:tcPr>
          <w:p w14:paraId="46116085" w14:textId="77777777" w:rsidR="00B04EDC" w:rsidRPr="00B04EDC" w:rsidRDefault="00B04EDC" w:rsidP="00B04EDC">
            <w:pPr>
              <w:rPr>
                <w:rFonts w:ascii="Tahoma" w:hAnsi="Tahoma" w:cs="Tahoma"/>
                <w:sz w:val="13"/>
                <w:szCs w:val="13"/>
              </w:rPr>
            </w:pPr>
            <w:r w:rsidRPr="00B04EDC">
              <w:rPr>
                <w:rFonts w:ascii="Tahoma" w:hAnsi="Tahoma" w:cs="Tahoma"/>
                <w:sz w:val="13"/>
                <w:szCs w:val="13"/>
              </w:rPr>
              <w:t> </w:t>
            </w:r>
          </w:p>
        </w:tc>
        <w:tc>
          <w:tcPr>
            <w:tcW w:w="1227" w:type="dxa"/>
            <w:tcBorders>
              <w:top w:val="single" w:sz="4" w:space="0" w:color="C0C0C0"/>
              <w:left w:val="nil"/>
              <w:bottom w:val="single" w:sz="4" w:space="0" w:color="C0C0C0"/>
              <w:right w:val="single" w:sz="4" w:space="0" w:color="C0C0C0"/>
            </w:tcBorders>
            <w:shd w:val="clear" w:color="000000" w:fill="FFFFCC"/>
            <w:vAlign w:val="center"/>
            <w:hideMark/>
          </w:tcPr>
          <w:p w14:paraId="23B0A576"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51,44</w:t>
            </w:r>
          </w:p>
        </w:tc>
        <w:tc>
          <w:tcPr>
            <w:tcW w:w="1072" w:type="dxa"/>
            <w:tcBorders>
              <w:top w:val="single" w:sz="4" w:space="0" w:color="C0C0C0"/>
              <w:left w:val="nil"/>
              <w:bottom w:val="single" w:sz="4" w:space="0" w:color="C0C0C0"/>
              <w:right w:val="single" w:sz="4" w:space="0" w:color="C0C0C0"/>
            </w:tcBorders>
            <w:shd w:val="clear" w:color="000000" w:fill="FFFFCC"/>
            <w:vAlign w:val="center"/>
            <w:hideMark/>
          </w:tcPr>
          <w:p w14:paraId="4AC85CDC"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43,88</w:t>
            </w:r>
          </w:p>
        </w:tc>
        <w:tc>
          <w:tcPr>
            <w:tcW w:w="870" w:type="dxa"/>
            <w:tcBorders>
              <w:top w:val="single" w:sz="4" w:space="0" w:color="C0C0C0"/>
              <w:left w:val="nil"/>
              <w:bottom w:val="single" w:sz="4" w:space="0" w:color="C0C0C0"/>
              <w:right w:val="single" w:sz="4" w:space="0" w:color="C0C0C0"/>
            </w:tcBorders>
            <w:shd w:val="clear" w:color="000000" w:fill="D7EAD3"/>
            <w:vAlign w:val="center"/>
            <w:hideMark/>
          </w:tcPr>
          <w:p w14:paraId="039F3838"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42,36</w:t>
            </w:r>
          </w:p>
        </w:tc>
        <w:tc>
          <w:tcPr>
            <w:tcW w:w="941" w:type="dxa"/>
            <w:tcBorders>
              <w:top w:val="single" w:sz="4" w:space="0" w:color="C0C0C0"/>
              <w:left w:val="nil"/>
              <w:bottom w:val="single" w:sz="4" w:space="0" w:color="C0C0C0"/>
              <w:right w:val="single" w:sz="4" w:space="0" w:color="C0C0C0"/>
            </w:tcBorders>
            <w:shd w:val="clear" w:color="000000" w:fill="D7EAD3"/>
            <w:vAlign w:val="center"/>
            <w:hideMark/>
          </w:tcPr>
          <w:p w14:paraId="0E3C7D16"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45,41</w:t>
            </w:r>
          </w:p>
        </w:tc>
        <w:tc>
          <w:tcPr>
            <w:tcW w:w="1454" w:type="dxa"/>
            <w:tcBorders>
              <w:top w:val="single" w:sz="4" w:space="0" w:color="C0C0C0"/>
              <w:left w:val="nil"/>
              <w:bottom w:val="single" w:sz="4" w:space="0" w:color="C0C0C0"/>
              <w:right w:val="single" w:sz="4" w:space="0" w:color="C0C0C0"/>
            </w:tcBorders>
            <w:shd w:val="clear" w:color="000000" w:fill="FFFFCC"/>
            <w:vAlign w:val="center"/>
            <w:hideMark/>
          </w:tcPr>
          <w:p w14:paraId="41976612" w14:textId="77777777" w:rsidR="00B04EDC" w:rsidRPr="00B04EDC" w:rsidRDefault="00B04EDC" w:rsidP="00B04EDC">
            <w:pPr>
              <w:rPr>
                <w:rFonts w:ascii="Tahoma" w:hAnsi="Tahoma" w:cs="Tahoma"/>
                <w:sz w:val="13"/>
                <w:szCs w:val="13"/>
              </w:rPr>
            </w:pPr>
            <w:r w:rsidRPr="00B04EDC">
              <w:rPr>
                <w:rFonts w:ascii="Tahoma" w:hAnsi="Tahoma" w:cs="Tahoma"/>
                <w:sz w:val="13"/>
                <w:szCs w:val="13"/>
              </w:rPr>
              <w:t> </w:t>
            </w:r>
          </w:p>
        </w:tc>
      </w:tr>
      <w:tr w:rsidR="00B04EDC" w:rsidRPr="00B04EDC" w14:paraId="4BD78EF3" w14:textId="77777777" w:rsidTr="00B04EDC">
        <w:trPr>
          <w:trHeight w:val="870"/>
          <w:jc w:val="center"/>
        </w:trPr>
        <w:tc>
          <w:tcPr>
            <w:tcW w:w="350" w:type="dxa"/>
            <w:tcBorders>
              <w:top w:val="nil"/>
              <w:left w:val="nil"/>
              <w:bottom w:val="nil"/>
              <w:right w:val="nil"/>
            </w:tcBorders>
            <w:shd w:val="clear" w:color="000000" w:fill="00B050"/>
            <w:noWrap/>
            <w:vAlign w:val="center"/>
            <w:hideMark/>
          </w:tcPr>
          <w:p w14:paraId="1E90EE98" w14:textId="77777777" w:rsidR="00B04EDC" w:rsidRPr="00B04EDC" w:rsidRDefault="00B04EDC" w:rsidP="00B04EDC">
            <w:pPr>
              <w:rPr>
                <w:rFonts w:ascii="Tahoma" w:hAnsi="Tahoma" w:cs="Tahoma"/>
                <w:b/>
                <w:bCs/>
                <w:color w:val="000000"/>
                <w:sz w:val="13"/>
                <w:szCs w:val="13"/>
              </w:rPr>
            </w:pPr>
            <w:r w:rsidRPr="00B04EDC">
              <w:rPr>
                <w:rFonts w:ascii="Tahoma" w:hAnsi="Tahoma" w:cs="Tahoma"/>
                <w:b/>
                <w:bCs/>
                <w:color w:val="000000"/>
                <w:sz w:val="13"/>
                <w:szCs w:val="13"/>
              </w:rPr>
              <w:t> </w:t>
            </w: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391DFF75"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3.3.0.2</w:t>
            </w:r>
          </w:p>
        </w:tc>
        <w:tc>
          <w:tcPr>
            <w:tcW w:w="1944" w:type="dxa"/>
            <w:tcBorders>
              <w:top w:val="nil"/>
              <w:left w:val="nil"/>
              <w:bottom w:val="single" w:sz="4" w:space="0" w:color="C0C0C0"/>
              <w:right w:val="single" w:sz="4" w:space="0" w:color="C0C0C0"/>
            </w:tcBorders>
            <w:shd w:val="clear" w:color="auto" w:fill="auto"/>
            <w:vAlign w:val="center"/>
            <w:hideMark/>
          </w:tcPr>
          <w:p w14:paraId="4EDDF4DC" w14:textId="77777777" w:rsidR="00B04EDC" w:rsidRPr="00B04EDC" w:rsidRDefault="00B04EDC" w:rsidP="00B04EDC">
            <w:pPr>
              <w:ind w:firstLineChars="100" w:firstLine="130"/>
              <w:rPr>
                <w:rFonts w:ascii="Tahoma" w:hAnsi="Tahoma" w:cs="Tahoma"/>
                <w:sz w:val="13"/>
                <w:szCs w:val="13"/>
              </w:rPr>
            </w:pPr>
            <w:r w:rsidRPr="00B04EDC">
              <w:rPr>
                <w:rFonts w:ascii="Tahoma" w:hAnsi="Tahoma" w:cs="Tahoma"/>
                <w:sz w:val="13"/>
                <w:szCs w:val="13"/>
              </w:rPr>
              <w:t>Объем стоков</w:t>
            </w:r>
          </w:p>
        </w:tc>
        <w:tc>
          <w:tcPr>
            <w:tcW w:w="536" w:type="dxa"/>
            <w:tcBorders>
              <w:top w:val="nil"/>
              <w:left w:val="nil"/>
              <w:bottom w:val="single" w:sz="4" w:space="0" w:color="C0C0C0"/>
              <w:right w:val="single" w:sz="4" w:space="0" w:color="C0C0C0"/>
            </w:tcBorders>
            <w:shd w:val="clear" w:color="auto" w:fill="auto"/>
            <w:vAlign w:val="center"/>
            <w:hideMark/>
          </w:tcPr>
          <w:p w14:paraId="34076F18"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м3</w:t>
            </w:r>
          </w:p>
        </w:tc>
        <w:tc>
          <w:tcPr>
            <w:tcW w:w="923" w:type="dxa"/>
            <w:tcBorders>
              <w:top w:val="nil"/>
              <w:left w:val="nil"/>
              <w:bottom w:val="single" w:sz="4" w:space="0" w:color="C0C0C0"/>
              <w:right w:val="single" w:sz="4" w:space="0" w:color="C0C0C0"/>
            </w:tcBorders>
            <w:shd w:val="clear" w:color="000000" w:fill="FFFFCC"/>
            <w:vAlign w:val="center"/>
            <w:hideMark/>
          </w:tcPr>
          <w:p w14:paraId="1C3DB706"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163 800,29</w:t>
            </w:r>
          </w:p>
        </w:tc>
        <w:tc>
          <w:tcPr>
            <w:tcW w:w="841" w:type="dxa"/>
            <w:tcBorders>
              <w:top w:val="nil"/>
              <w:left w:val="nil"/>
              <w:bottom w:val="single" w:sz="4" w:space="0" w:color="C0C0C0"/>
              <w:right w:val="single" w:sz="4" w:space="0" w:color="C0C0C0"/>
            </w:tcBorders>
            <w:shd w:val="clear" w:color="000000" w:fill="FFFFCC"/>
            <w:vAlign w:val="center"/>
            <w:hideMark/>
          </w:tcPr>
          <w:p w14:paraId="06A329B7"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131 437,20</w:t>
            </w:r>
          </w:p>
        </w:tc>
        <w:tc>
          <w:tcPr>
            <w:tcW w:w="943" w:type="dxa"/>
            <w:tcBorders>
              <w:top w:val="nil"/>
              <w:left w:val="nil"/>
              <w:bottom w:val="single" w:sz="4" w:space="0" w:color="C0C0C0"/>
              <w:right w:val="single" w:sz="4" w:space="0" w:color="C0C0C0"/>
            </w:tcBorders>
            <w:shd w:val="clear" w:color="000000" w:fill="FFFFCC"/>
            <w:vAlign w:val="center"/>
            <w:hideMark/>
          </w:tcPr>
          <w:p w14:paraId="3C83FE5D"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155 517,40</w:t>
            </w:r>
          </w:p>
        </w:tc>
        <w:tc>
          <w:tcPr>
            <w:tcW w:w="858" w:type="dxa"/>
            <w:tcBorders>
              <w:top w:val="nil"/>
              <w:left w:val="nil"/>
              <w:bottom w:val="single" w:sz="4" w:space="0" w:color="C0C0C0"/>
              <w:right w:val="single" w:sz="4" w:space="0" w:color="C0C0C0"/>
            </w:tcBorders>
            <w:shd w:val="clear" w:color="000000" w:fill="FFFFCC"/>
            <w:vAlign w:val="center"/>
            <w:hideMark/>
          </w:tcPr>
          <w:p w14:paraId="2EC2080F"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123 239,10</w:t>
            </w:r>
          </w:p>
        </w:tc>
        <w:tc>
          <w:tcPr>
            <w:tcW w:w="918" w:type="dxa"/>
            <w:tcBorders>
              <w:top w:val="nil"/>
              <w:left w:val="nil"/>
              <w:bottom w:val="single" w:sz="4" w:space="0" w:color="C0C0C0"/>
              <w:right w:val="single" w:sz="4" w:space="0" w:color="C0C0C0"/>
            </w:tcBorders>
            <w:shd w:val="clear" w:color="000000" w:fill="FFFFCC"/>
            <w:vAlign w:val="center"/>
            <w:hideMark/>
          </w:tcPr>
          <w:p w14:paraId="64BBEBDB"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131 437,25</w:t>
            </w:r>
          </w:p>
        </w:tc>
        <w:tc>
          <w:tcPr>
            <w:tcW w:w="1304" w:type="dxa"/>
            <w:tcBorders>
              <w:top w:val="single" w:sz="4" w:space="0" w:color="C0C0C0"/>
              <w:left w:val="nil"/>
              <w:bottom w:val="nil"/>
              <w:right w:val="single" w:sz="4" w:space="0" w:color="C0C0C0"/>
            </w:tcBorders>
            <w:shd w:val="clear" w:color="000000" w:fill="FFFFCC"/>
            <w:vAlign w:val="center"/>
            <w:hideMark/>
          </w:tcPr>
          <w:p w14:paraId="18542A8B" w14:textId="77777777" w:rsidR="00B04EDC" w:rsidRPr="00B04EDC" w:rsidRDefault="00B04EDC" w:rsidP="00B04EDC">
            <w:pPr>
              <w:rPr>
                <w:rFonts w:ascii="Tahoma" w:hAnsi="Tahoma" w:cs="Tahoma"/>
                <w:sz w:val="13"/>
                <w:szCs w:val="13"/>
              </w:rPr>
            </w:pPr>
            <w:r w:rsidRPr="00B04EDC">
              <w:rPr>
                <w:rFonts w:ascii="Tahoma" w:hAnsi="Tahoma" w:cs="Tahoma"/>
                <w:sz w:val="13"/>
                <w:szCs w:val="13"/>
              </w:rPr>
              <w:t xml:space="preserve">по факту 2021 года согласно представленным документам </w:t>
            </w:r>
          </w:p>
        </w:tc>
        <w:tc>
          <w:tcPr>
            <w:tcW w:w="1227" w:type="dxa"/>
            <w:tcBorders>
              <w:top w:val="nil"/>
              <w:left w:val="nil"/>
              <w:bottom w:val="single" w:sz="4" w:space="0" w:color="C0C0C0"/>
              <w:right w:val="single" w:sz="4" w:space="0" w:color="C0C0C0"/>
            </w:tcBorders>
            <w:shd w:val="clear" w:color="000000" w:fill="FFFFCC"/>
            <w:vAlign w:val="center"/>
            <w:hideMark/>
          </w:tcPr>
          <w:p w14:paraId="6FF0E53E"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123 239,10</w:t>
            </w:r>
          </w:p>
        </w:tc>
        <w:tc>
          <w:tcPr>
            <w:tcW w:w="1072" w:type="dxa"/>
            <w:tcBorders>
              <w:top w:val="nil"/>
              <w:left w:val="nil"/>
              <w:bottom w:val="single" w:sz="4" w:space="0" w:color="C0C0C0"/>
              <w:right w:val="single" w:sz="4" w:space="0" w:color="C0C0C0"/>
            </w:tcBorders>
            <w:shd w:val="clear" w:color="000000" w:fill="FFFFCC"/>
            <w:vAlign w:val="center"/>
            <w:hideMark/>
          </w:tcPr>
          <w:p w14:paraId="0797780F"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131 437,25</w:t>
            </w:r>
          </w:p>
        </w:tc>
        <w:tc>
          <w:tcPr>
            <w:tcW w:w="870" w:type="dxa"/>
            <w:tcBorders>
              <w:top w:val="nil"/>
              <w:left w:val="nil"/>
              <w:bottom w:val="single" w:sz="4" w:space="0" w:color="C0C0C0"/>
              <w:right w:val="single" w:sz="4" w:space="0" w:color="C0C0C0"/>
            </w:tcBorders>
            <w:shd w:val="clear" w:color="000000" w:fill="D7EAD3"/>
            <w:vAlign w:val="center"/>
            <w:hideMark/>
          </w:tcPr>
          <w:p w14:paraId="58E586BA"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65 718,63</w:t>
            </w:r>
          </w:p>
        </w:tc>
        <w:tc>
          <w:tcPr>
            <w:tcW w:w="941" w:type="dxa"/>
            <w:tcBorders>
              <w:top w:val="nil"/>
              <w:left w:val="nil"/>
              <w:bottom w:val="single" w:sz="4" w:space="0" w:color="C0C0C0"/>
              <w:right w:val="single" w:sz="4" w:space="0" w:color="C0C0C0"/>
            </w:tcBorders>
            <w:shd w:val="clear" w:color="000000" w:fill="D7EAD3"/>
            <w:vAlign w:val="center"/>
            <w:hideMark/>
          </w:tcPr>
          <w:p w14:paraId="786E7F02"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65 718,63</w:t>
            </w:r>
          </w:p>
        </w:tc>
        <w:tc>
          <w:tcPr>
            <w:tcW w:w="1454" w:type="dxa"/>
            <w:tcBorders>
              <w:top w:val="nil"/>
              <w:left w:val="nil"/>
              <w:bottom w:val="single" w:sz="4" w:space="0" w:color="C0C0C0"/>
              <w:right w:val="single" w:sz="4" w:space="0" w:color="C0C0C0"/>
            </w:tcBorders>
            <w:shd w:val="clear" w:color="000000" w:fill="FFFFCC"/>
            <w:vAlign w:val="center"/>
            <w:hideMark/>
          </w:tcPr>
          <w:p w14:paraId="420B7014" w14:textId="77777777" w:rsidR="00B04EDC" w:rsidRPr="00B04EDC" w:rsidRDefault="00B04EDC" w:rsidP="00B04EDC">
            <w:pPr>
              <w:rPr>
                <w:rFonts w:ascii="Tahoma" w:hAnsi="Tahoma" w:cs="Tahoma"/>
                <w:sz w:val="13"/>
                <w:szCs w:val="13"/>
              </w:rPr>
            </w:pPr>
            <w:r w:rsidRPr="00B04EDC">
              <w:rPr>
                <w:rFonts w:ascii="Tahoma" w:hAnsi="Tahoma" w:cs="Tahoma"/>
                <w:sz w:val="13"/>
                <w:szCs w:val="13"/>
              </w:rPr>
              <w:t xml:space="preserve">по факту 2021 года согласно представленным документам </w:t>
            </w:r>
          </w:p>
        </w:tc>
      </w:tr>
      <w:tr w:rsidR="00B04EDC" w:rsidRPr="00B04EDC" w14:paraId="629E93E6" w14:textId="77777777" w:rsidTr="00B04EDC">
        <w:trPr>
          <w:trHeight w:val="265"/>
          <w:jc w:val="center"/>
        </w:trPr>
        <w:tc>
          <w:tcPr>
            <w:tcW w:w="350" w:type="dxa"/>
            <w:tcBorders>
              <w:top w:val="nil"/>
              <w:left w:val="nil"/>
              <w:bottom w:val="nil"/>
              <w:right w:val="nil"/>
            </w:tcBorders>
            <w:shd w:val="clear" w:color="000000" w:fill="00B050"/>
            <w:noWrap/>
            <w:vAlign w:val="center"/>
            <w:hideMark/>
          </w:tcPr>
          <w:p w14:paraId="2793D865" w14:textId="77777777" w:rsidR="00B04EDC" w:rsidRPr="00B04EDC" w:rsidRDefault="00B04EDC" w:rsidP="00B04EDC">
            <w:pPr>
              <w:rPr>
                <w:rFonts w:ascii="Tahoma" w:hAnsi="Tahoma" w:cs="Tahoma"/>
                <w:b/>
                <w:bCs/>
                <w:color w:val="000000"/>
                <w:sz w:val="13"/>
                <w:szCs w:val="13"/>
              </w:rPr>
            </w:pPr>
            <w:r w:rsidRPr="00B04EDC">
              <w:rPr>
                <w:rFonts w:ascii="Tahoma" w:hAnsi="Tahoma" w:cs="Tahoma"/>
                <w:b/>
                <w:bCs/>
                <w:color w:val="000000"/>
                <w:sz w:val="13"/>
                <w:szCs w:val="13"/>
              </w:rPr>
              <w:t> </w:t>
            </w: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6DE1658B"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w:t>
            </w:r>
          </w:p>
        </w:tc>
        <w:tc>
          <w:tcPr>
            <w:tcW w:w="1944" w:type="dxa"/>
            <w:tcBorders>
              <w:top w:val="nil"/>
              <w:left w:val="nil"/>
              <w:bottom w:val="single" w:sz="4" w:space="0" w:color="C0C0C0"/>
              <w:right w:val="single" w:sz="4" w:space="0" w:color="C0C0C0"/>
            </w:tcBorders>
            <w:shd w:val="clear" w:color="000000" w:fill="C5D9F1"/>
            <w:vAlign w:val="center"/>
            <w:hideMark/>
          </w:tcPr>
          <w:p w14:paraId="7B0170F1" w14:textId="77777777" w:rsidR="00B04EDC" w:rsidRPr="00B04EDC" w:rsidRDefault="00B04EDC" w:rsidP="00B04EDC">
            <w:pPr>
              <w:ind w:firstLineChars="100" w:firstLine="131"/>
              <w:rPr>
                <w:rFonts w:ascii="Tahoma" w:hAnsi="Tahoma" w:cs="Tahoma"/>
                <w:b/>
                <w:bCs/>
                <w:sz w:val="13"/>
                <w:szCs w:val="13"/>
              </w:rPr>
            </w:pPr>
            <w:r w:rsidRPr="00B04EDC">
              <w:rPr>
                <w:rFonts w:ascii="Tahoma" w:hAnsi="Tahoma" w:cs="Tahoma"/>
                <w:b/>
                <w:bCs/>
                <w:sz w:val="13"/>
                <w:szCs w:val="13"/>
              </w:rPr>
              <w:t xml:space="preserve">      ООО "Водокомплекс"</w:t>
            </w:r>
          </w:p>
        </w:tc>
        <w:tc>
          <w:tcPr>
            <w:tcW w:w="536" w:type="dxa"/>
            <w:tcBorders>
              <w:top w:val="nil"/>
              <w:left w:val="nil"/>
              <w:bottom w:val="single" w:sz="4" w:space="0" w:color="C0C0C0"/>
              <w:right w:val="single" w:sz="4" w:space="0" w:color="C0C0C0"/>
            </w:tcBorders>
            <w:shd w:val="clear" w:color="auto" w:fill="auto"/>
            <w:vAlign w:val="center"/>
            <w:hideMark/>
          </w:tcPr>
          <w:p w14:paraId="0156B9AD"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тыс руб</w:t>
            </w:r>
          </w:p>
        </w:tc>
        <w:tc>
          <w:tcPr>
            <w:tcW w:w="923" w:type="dxa"/>
            <w:tcBorders>
              <w:top w:val="nil"/>
              <w:left w:val="nil"/>
              <w:bottom w:val="nil"/>
              <w:right w:val="single" w:sz="4" w:space="0" w:color="C0C0C0"/>
            </w:tcBorders>
            <w:shd w:val="clear" w:color="000000" w:fill="D7EAD3"/>
            <w:vAlign w:val="center"/>
            <w:hideMark/>
          </w:tcPr>
          <w:p w14:paraId="771DD984"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891,07</w:t>
            </w:r>
          </w:p>
        </w:tc>
        <w:tc>
          <w:tcPr>
            <w:tcW w:w="841" w:type="dxa"/>
            <w:tcBorders>
              <w:top w:val="nil"/>
              <w:left w:val="nil"/>
              <w:bottom w:val="nil"/>
              <w:right w:val="single" w:sz="4" w:space="0" w:color="C0C0C0"/>
            </w:tcBorders>
            <w:shd w:val="clear" w:color="000000" w:fill="D7EAD3"/>
            <w:vAlign w:val="center"/>
            <w:hideMark/>
          </w:tcPr>
          <w:p w14:paraId="4F2E9B95"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657,19</w:t>
            </w:r>
          </w:p>
        </w:tc>
        <w:tc>
          <w:tcPr>
            <w:tcW w:w="943" w:type="dxa"/>
            <w:tcBorders>
              <w:top w:val="nil"/>
              <w:left w:val="nil"/>
              <w:bottom w:val="nil"/>
              <w:right w:val="single" w:sz="4" w:space="0" w:color="C0C0C0"/>
            </w:tcBorders>
            <w:shd w:val="clear" w:color="000000" w:fill="D7EAD3"/>
            <w:vAlign w:val="center"/>
            <w:hideMark/>
          </w:tcPr>
          <w:p w14:paraId="4A138775"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701,38</w:t>
            </w:r>
          </w:p>
        </w:tc>
        <w:tc>
          <w:tcPr>
            <w:tcW w:w="858" w:type="dxa"/>
            <w:tcBorders>
              <w:top w:val="nil"/>
              <w:left w:val="nil"/>
              <w:bottom w:val="nil"/>
              <w:right w:val="single" w:sz="4" w:space="0" w:color="C0C0C0"/>
            </w:tcBorders>
            <w:shd w:val="clear" w:color="000000" w:fill="D7EAD3"/>
            <w:vAlign w:val="center"/>
            <w:hideMark/>
          </w:tcPr>
          <w:p w14:paraId="6A4075A8"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1 270,60</w:t>
            </w:r>
          </w:p>
        </w:tc>
        <w:tc>
          <w:tcPr>
            <w:tcW w:w="918" w:type="dxa"/>
            <w:tcBorders>
              <w:top w:val="nil"/>
              <w:left w:val="nil"/>
              <w:bottom w:val="nil"/>
              <w:right w:val="single" w:sz="4" w:space="0" w:color="C0C0C0"/>
            </w:tcBorders>
            <w:shd w:val="clear" w:color="000000" w:fill="D7EAD3"/>
            <w:vAlign w:val="center"/>
            <w:hideMark/>
          </w:tcPr>
          <w:p w14:paraId="45EEAC49"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958,53</w:t>
            </w:r>
          </w:p>
        </w:tc>
        <w:tc>
          <w:tcPr>
            <w:tcW w:w="1304" w:type="dxa"/>
            <w:tcBorders>
              <w:top w:val="single" w:sz="4" w:space="0" w:color="C0C0C0"/>
              <w:left w:val="nil"/>
              <w:bottom w:val="nil"/>
              <w:right w:val="single" w:sz="4" w:space="0" w:color="C0C0C0"/>
            </w:tcBorders>
            <w:shd w:val="clear" w:color="000000" w:fill="FFFFCC"/>
            <w:vAlign w:val="center"/>
            <w:hideMark/>
          </w:tcPr>
          <w:p w14:paraId="705448D4" w14:textId="77777777" w:rsidR="00B04EDC" w:rsidRPr="00B04EDC" w:rsidRDefault="00B04EDC" w:rsidP="00B04EDC">
            <w:pPr>
              <w:rPr>
                <w:rFonts w:ascii="Tahoma" w:hAnsi="Tahoma" w:cs="Tahoma"/>
                <w:b/>
                <w:bCs/>
                <w:sz w:val="13"/>
                <w:szCs w:val="13"/>
              </w:rPr>
            </w:pPr>
            <w:r w:rsidRPr="00B04EDC">
              <w:rPr>
                <w:rFonts w:ascii="Tahoma" w:hAnsi="Tahoma" w:cs="Tahoma"/>
                <w:b/>
                <w:bCs/>
                <w:sz w:val="13"/>
                <w:szCs w:val="13"/>
              </w:rPr>
              <w:t> </w:t>
            </w:r>
          </w:p>
        </w:tc>
        <w:tc>
          <w:tcPr>
            <w:tcW w:w="1227" w:type="dxa"/>
            <w:tcBorders>
              <w:top w:val="nil"/>
              <w:left w:val="nil"/>
              <w:bottom w:val="nil"/>
              <w:right w:val="single" w:sz="4" w:space="0" w:color="C0C0C0"/>
            </w:tcBorders>
            <w:shd w:val="clear" w:color="000000" w:fill="D7EAD3"/>
            <w:vAlign w:val="center"/>
            <w:hideMark/>
          </w:tcPr>
          <w:p w14:paraId="6C7AE4D3"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1 290,31</w:t>
            </w:r>
          </w:p>
        </w:tc>
        <w:tc>
          <w:tcPr>
            <w:tcW w:w="1072" w:type="dxa"/>
            <w:tcBorders>
              <w:top w:val="nil"/>
              <w:left w:val="nil"/>
              <w:bottom w:val="nil"/>
              <w:right w:val="single" w:sz="4" w:space="0" w:color="C0C0C0"/>
            </w:tcBorders>
            <w:shd w:val="clear" w:color="000000" w:fill="D7EAD3"/>
            <w:vAlign w:val="center"/>
            <w:hideMark/>
          </w:tcPr>
          <w:p w14:paraId="41A95D93"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961,84</w:t>
            </w:r>
          </w:p>
        </w:tc>
        <w:tc>
          <w:tcPr>
            <w:tcW w:w="870" w:type="dxa"/>
            <w:tcBorders>
              <w:top w:val="nil"/>
              <w:left w:val="nil"/>
              <w:bottom w:val="nil"/>
              <w:right w:val="single" w:sz="4" w:space="0" w:color="C0C0C0"/>
            </w:tcBorders>
            <w:shd w:val="clear" w:color="000000" w:fill="D7EAD3"/>
            <w:vAlign w:val="center"/>
            <w:hideMark/>
          </w:tcPr>
          <w:p w14:paraId="1977B209"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479,20</w:t>
            </w:r>
          </w:p>
        </w:tc>
        <w:tc>
          <w:tcPr>
            <w:tcW w:w="941" w:type="dxa"/>
            <w:tcBorders>
              <w:top w:val="nil"/>
              <w:left w:val="nil"/>
              <w:bottom w:val="nil"/>
              <w:right w:val="single" w:sz="4" w:space="0" w:color="C0C0C0"/>
            </w:tcBorders>
            <w:shd w:val="clear" w:color="000000" w:fill="D7EAD3"/>
            <w:vAlign w:val="center"/>
            <w:hideMark/>
          </w:tcPr>
          <w:p w14:paraId="1FF5D0BF"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482,63</w:t>
            </w:r>
          </w:p>
        </w:tc>
        <w:tc>
          <w:tcPr>
            <w:tcW w:w="1454" w:type="dxa"/>
            <w:tcBorders>
              <w:top w:val="nil"/>
              <w:left w:val="nil"/>
              <w:bottom w:val="nil"/>
              <w:right w:val="single" w:sz="4" w:space="0" w:color="C0C0C0"/>
            </w:tcBorders>
            <w:shd w:val="clear" w:color="000000" w:fill="FFFFCC"/>
            <w:vAlign w:val="center"/>
            <w:hideMark/>
          </w:tcPr>
          <w:p w14:paraId="3456022F" w14:textId="77777777" w:rsidR="00B04EDC" w:rsidRPr="00B04EDC" w:rsidRDefault="00B04EDC" w:rsidP="00B04EDC">
            <w:pPr>
              <w:rPr>
                <w:rFonts w:ascii="Tahoma" w:hAnsi="Tahoma" w:cs="Tahoma"/>
                <w:b/>
                <w:bCs/>
                <w:sz w:val="13"/>
                <w:szCs w:val="13"/>
              </w:rPr>
            </w:pPr>
            <w:r w:rsidRPr="00B04EDC">
              <w:rPr>
                <w:rFonts w:ascii="Tahoma" w:hAnsi="Tahoma" w:cs="Tahoma"/>
                <w:b/>
                <w:bCs/>
                <w:sz w:val="13"/>
                <w:szCs w:val="13"/>
              </w:rPr>
              <w:t> </w:t>
            </w:r>
          </w:p>
        </w:tc>
      </w:tr>
      <w:tr w:rsidR="00B04EDC" w:rsidRPr="00B04EDC" w14:paraId="64039ACF" w14:textId="77777777" w:rsidTr="00B04EDC">
        <w:trPr>
          <w:trHeight w:val="405"/>
          <w:jc w:val="center"/>
        </w:trPr>
        <w:tc>
          <w:tcPr>
            <w:tcW w:w="350" w:type="dxa"/>
            <w:tcBorders>
              <w:top w:val="nil"/>
              <w:left w:val="nil"/>
              <w:bottom w:val="nil"/>
              <w:right w:val="nil"/>
            </w:tcBorders>
            <w:shd w:val="clear" w:color="000000" w:fill="00B050"/>
            <w:noWrap/>
            <w:vAlign w:val="center"/>
            <w:hideMark/>
          </w:tcPr>
          <w:p w14:paraId="789CBBB0" w14:textId="77777777" w:rsidR="00B04EDC" w:rsidRPr="00B04EDC" w:rsidRDefault="00B04EDC" w:rsidP="00B04EDC">
            <w:pPr>
              <w:rPr>
                <w:rFonts w:ascii="Tahoma" w:hAnsi="Tahoma" w:cs="Tahoma"/>
                <w:b/>
                <w:bCs/>
                <w:color w:val="000000"/>
                <w:sz w:val="13"/>
                <w:szCs w:val="13"/>
              </w:rPr>
            </w:pPr>
            <w:r w:rsidRPr="00B04EDC">
              <w:rPr>
                <w:rFonts w:ascii="Tahoma" w:hAnsi="Tahoma" w:cs="Tahoma"/>
                <w:b/>
                <w:bCs/>
                <w:color w:val="000000"/>
                <w:sz w:val="13"/>
                <w:szCs w:val="13"/>
              </w:rPr>
              <w:t> </w:t>
            </w: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2FD946AD"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3.3.0.1</w:t>
            </w:r>
          </w:p>
        </w:tc>
        <w:tc>
          <w:tcPr>
            <w:tcW w:w="1944" w:type="dxa"/>
            <w:tcBorders>
              <w:top w:val="nil"/>
              <w:left w:val="nil"/>
              <w:bottom w:val="single" w:sz="4" w:space="0" w:color="C0C0C0"/>
              <w:right w:val="single" w:sz="4" w:space="0" w:color="C0C0C0"/>
            </w:tcBorders>
            <w:shd w:val="clear" w:color="auto" w:fill="auto"/>
            <w:vAlign w:val="center"/>
            <w:hideMark/>
          </w:tcPr>
          <w:p w14:paraId="3D791884" w14:textId="77777777" w:rsidR="00B04EDC" w:rsidRPr="00B04EDC" w:rsidRDefault="00B04EDC" w:rsidP="00B04EDC">
            <w:pPr>
              <w:ind w:firstLineChars="100" w:firstLine="130"/>
              <w:rPr>
                <w:rFonts w:ascii="Tahoma" w:hAnsi="Tahoma" w:cs="Tahoma"/>
                <w:sz w:val="13"/>
                <w:szCs w:val="13"/>
              </w:rPr>
            </w:pPr>
            <w:r w:rsidRPr="00B04EDC">
              <w:rPr>
                <w:rFonts w:ascii="Tahoma" w:hAnsi="Tahoma" w:cs="Tahoma"/>
                <w:sz w:val="13"/>
                <w:szCs w:val="13"/>
              </w:rPr>
              <w:t xml:space="preserve">Средний тариф на транспортировку сточных вод </w:t>
            </w:r>
          </w:p>
        </w:tc>
        <w:tc>
          <w:tcPr>
            <w:tcW w:w="536" w:type="dxa"/>
            <w:tcBorders>
              <w:top w:val="nil"/>
              <w:left w:val="nil"/>
              <w:bottom w:val="single" w:sz="4" w:space="0" w:color="C0C0C0"/>
              <w:right w:val="single" w:sz="4" w:space="0" w:color="C0C0C0"/>
            </w:tcBorders>
            <w:shd w:val="clear" w:color="auto" w:fill="auto"/>
            <w:vAlign w:val="center"/>
            <w:hideMark/>
          </w:tcPr>
          <w:p w14:paraId="69AE463C"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руб/кВт.ч</w:t>
            </w:r>
          </w:p>
        </w:tc>
        <w:tc>
          <w:tcPr>
            <w:tcW w:w="923" w:type="dxa"/>
            <w:tcBorders>
              <w:top w:val="single" w:sz="4" w:space="0" w:color="C0C0C0"/>
              <w:left w:val="nil"/>
              <w:bottom w:val="single" w:sz="4" w:space="0" w:color="C0C0C0"/>
              <w:right w:val="single" w:sz="4" w:space="0" w:color="C0C0C0"/>
            </w:tcBorders>
            <w:shd w:val="clear" w:color="000000" w:fill="FFFFCC"/>
            <w:vAlign w:val="center"/>
            <w:hideMark/>
          </w:tcPr>
          <w:p w14:paraId="5DC9542C"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5,44</w:t>
            </w:r>
          </w:p>
        </w:tc>
        <w:tc>
          <w:tcPr>
            <w:tcW w:w="841" w:type="dxa"/>
            <w:tcBorders>
              <w:top w:val="single" w:sz="4" w:space="0" w:color="C0C0C0"/>
              <w:left w:val="nil"/>
              <w:bottom w:val="single" w:sz="4" w:space="0" w:color="C0C0C0"/>
              <w:right w:val="single" w:sz="4" w:space="0" w:color="C0C0C0"/>
            </w:tcBorders>
            <w:shd w:val="clear" w:color="000000" w:fill="FFFFCC"/>
            <w:vAlign w:val="center"/>
            <w:hideMark/>
          </w:tcPr>
          <w:p w14:paraId="0FAEF6CD"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5,00</w:t>
            </w:r>
          </w:p>
        </w:tc>
        <w:tc>
          <w:tcPr>
            <w:tcW w:w="943" w:type="dxa"/>
            <w:tcBorders>
              <w:top w:val="single" w:sz="4" w:space="0" w:color="C0C0C0"/>
              <w:left w:val="nil"/>
              <w:bottom w:val="single" w:sz="4" w:space="0" w:color="C0C0C0"/>
              <w:right w:val="single" w:sz="4" w:space="0" w:color="C0C0C0"/>
            </w:tcBorders>
            <w:shd w:val="clear" w:color="000000" w:fill="FFFFCC"/>
            <w:vAlign w:val="center"/>
            <w:hideMark/>
          </w:tcPr>
          <w:p w14:paraId="463ECFA5"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4,51</w:t>
            </w:r>
          </w:p>
        </w:tc>
        <w:tc>
          <w:tcPr>
            <w:tcW w:w="858" w:type="dxa"/>
            <w:tcBorders>
              <w:top w:val="single" w:sz="4" w:space="0" w:color="C0C0C0"/>
              <w:left w:val="nil"/>
              <w:bottom w:val="single" w:sz="4" w:space="0" w:color="C0C0C0"/>
              <w:right w:val="single" w:sz="4" w:space="0" w:color="C0C0C0"/>
            </w:tcBorders>
            <w:shd w:val="clear" w:color="000000" w:fill="FFFFCC"/>
            <w:vAlign w:val="center"/>
            <w:hideMark/>
          </w:tcPr>
          <w:p w14:paraId="72B0B71E"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10,31</w:t>
            </w:r>
          </w:p>
        </w:tc>
        <w:tc>
          <w:tcPr>
            <w:tcW w:w="918" w:type="dxa"/>
            <w:tcBorders>
              <w:top w:val="single" w:sz="4" w:space="0" w:color="C0C0C0"/>
              <w:left w:val="nil"/>
              <w:bottom w:val="single" w:sz="4" w:space="0" w:color="C0C0C0"/>
              <w:right w:val="single" w:sz="4" w:space="0" w:color="C0C0C0"/>
            </w:tcBorders>
            <w:shd w:val="clear" w:color="000000" w:fill="FFFFCC"/>
            <w:vAlign w:val="center"/>
            <w:hideMark/>
          </w:tcPr>
          <w:p w14:paraId="006DF35D"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7,29</w:t>
            </w:r>
          </w:p>
        </w:tc>
        <w:tc>
          <w:tcPr>
            <w:tcW w:w="1304" w:type="dxa"/>
            <w:tcBorders>
              <w:top w:val="single" w:sz="4" w:space="0" w:color="C0C0C0"/>
              <w:left w:val="nil"/>
              <w:bottom w:val="nil"/>
              <w:right w:val="single" w:sz="4" w:space="0" w:color="C0C0C0"/>
            </w:tcBorders>
            <w:shd w:val="clear" w:color="000000" w:fill="FFFFCC"/>
            <w:vAlign w:val="center"/>
            <w:hideMark/>
          </w:tcPr>
          <w:p w14:paraId="151DD4D6" w14:textId="77777777" w:rsidR="00B04EDC" w:rsidRPr="00B04EDC" w:rsidRDefault="00B04EDC" w:rsidP="00B04EDC">
            <w:pPr>
              <w:rPr>
                <w:rFonts w:ascii="Tahoma" w:hAnsi="Tahoma" w:cs="Tahoma"/>
                <w:sz w:val="13"/>
                <w:szCs w:val="13"/>
              </w:rPr>
            </w:pPr>
            <w:r w:rsidRPr="00B04EDC">
              <w:rPr>
                <w:rFonts w:ascii="Tahoma" w:hAnsi="Tahoma" w:cs="Tahoma"/>
                <w:sz w:val="13"/>
                <w:szCs w:val="13"/>
              </w:rPr>
              <w:t> </w:t>
            </w:r>
          </w:p>
        </w:tc>
        <w:tc>
          <w:tcPr>
            <w:tcW w:w="1227" w:type="dxa"/>
            <w:tcBorders>
              <w:top w:val="single" w:sz="4" w:space="0" w:color="C0C0C0"/>
              <w:left w:val="nil"/>
              <w:bottom w:val="single" w:sz="4" w:space="0" w:color="C0C0C0"/>
              <w:right w:val="single" w:sz="4" w:space="0" w:color="C0C0C0"/>
            </w:tcBorders>
            <w:shd w:val="clear" w:color="000000" w:fill="FFFFCC"/>
            <w:vAlign w:val="center"/>
            <w:hideMark/>
          </w:tcPr>
          <w:p w14:paraId="347AC300"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10,47</w:t>
            </w:r>
          </w:p>
        </w:tc>
        <w:tc>
          <w:tcPr>
            <w:tcW w:w="1072" w:type="dxa"/>
            <w:tcBorders>
              <w:top w:val="single" w:sz="4" w:space="0" w:color="C0C0C0"/>
              <w:left w:val="nil"/>
              <w:bottom w:val="single" w:sz="4" w:space="0" w:color="C0C0C0"/>
              <w:right w:val="single" w:sz="4" w:space="0" w:color="C0C0C0"/>
            </w:tcBorders>
            <w:shd w:val="clear" w:color="000000" w:fill="FFFFCC"/>
            <w:vAlign w:val="center"/>
            <w:hideMark/>
          </w:tcPr>
          <w:p w14:paraId="6497B140"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7,32</w:t>
            </w:r>
          </w:p>
        </w:tc>
        <w:tc>
          <w:tcPr>
            <w:tcW w:w="870" w:type="dxa"/>
            <w:tcBorders>
              <w:top w:val="single" w:sz="4" w:space="0" w:color="C0C0C0"/>
              <w:left w:val="nil"/>
              <w:bottom w:val="single" w:sz="4" w:space="0" w:color="C0C0C0"/>
              <w:right w:val="single" w:sz="4" w:space="0" w:color="C0C0C0"/>
            </w:tcBorders>
            <w:shd w:val="clear" w:color="000000" w:fill="D7EAD3"/>
            <w:vAlign w:val="center"/>
            <w:hideMark/>
          </w:tcPr>
          <w:p w14:paraId="2A77C911"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7,29</w:t>
            </w:r>
          </w:p>
        </w:tc>
        <w:tc>
          <w:tcPr>
            <w:tcW w:w="941" w:type="dxa"/>
            <w:tcBorders>
              <w:top w:val="single" w:sz="4" w:space="0" w:color="C0C0C0"/>
              <w:left w:val="nil"/>
              <w:bottom w:val="single" w:sz="4" w:space="0" w:color="C0C0C0"/>
              <w:right w:val="single" w:sz="4" w:space="0" w:color="C0C0C0"/>
            </w:tcBorders>
            <w:shd w:val="clear" w:color="000000" w:fill="D7EAD3"/>
            <w:vAlign w:val="center"/>
            <w:hideMark/>
          </w:tcPr>
          <w:p w14:paraId="5069670B"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7,34</w:t>
            </w:r>
          </w:p>
        </w:tc>
        <w:tc>
          <w:tcPr>
            <w:tcW w:w="1454" w:type="dxa"/>
            <w:tcBorders>
              <w:top w:val="single" w:sz="4" w:space="0" w:color="C0C0C0"/>
              <w:left w:val="nil"/>
              <w:bottom w:val="single" w:sz="4" w:space="0" w:color="C0C0C0"/>
              <w:right w:val="single" w:sz="4" w:space="0" w:color="C0C0C0"/>
            </w:tcBorders>
            <w:shd w:val="clear" w:color="000000" w:fill="FFFFCC"/>
            <w:vAlign w:val="center"/>
            <w:hideMark/>
          </w:tcPr>
          <w:p w14:paraId="76A2F0FA" w14:textId="77777777" w:rsidR="00B04EDC" w:rsidRPr="00B04EDC" w:rsidRDefault="00B04EDC" w:rsidP="00B04EDC">
            <w:pPr>
              <w:rPr>
                <w:rFonts w:ascii="Tahoma" w:hAnsi="Tahoma" w:cs="Tahoma"/>
                <w:sz w:val="13"/>
                <w:szCs w:val="13"/>
              </w:rPr>
            </w:pPr>
            <w:r w:rsidRPr="00B04EDC">
              <w:rPr>
                <w:rFonts w:ascii="Tahoma" w:hAnsi="Tahoma" w:cs="Tahoma"/>
                <w:sz w:val="13"/>
                <w:szCs w:val="13"/>
              </w:rPr>
              <w:t> </w:t>
            </w:r>
          </w:p>
        </w:tc>
      </w:tr>
      <w:tr w:rsidR="00B04EDC" w:rsidRPr="00B04EDC" w14:paraId="04B35BBC" w14:textId="77777777" w:rsidTr="00B04EDC">
        <w:trPr>
          <w:trHeight w:val="903"/>
          <w:jc w:val="center"/>
        </w:trPr>
        <w:tc>
          <w:tcPr>
            <w:tcW w:w="350" w:type="dxa"/>
            <w:tcBorders>
              <w:top w:val="nil"/>
              <w:left w:val="nil"/>
              <w:bottom w:val="nil"/>
              <w:right w:val="nil"/>
            </w:tcBorders>
            <w:shd w:val="clear" w:color="000000" w:fill="00B050"/>
            <w:noWrap/>
            <w:vAlign w:val="center"/>
            <w:hideMark/>
          </w:tcPr>
          <w:p w14:paraId="7956D7EE" w14:textId="77777777" w:rsidR="00B04EDC" w:rsidRPr="00B04EDC" w:rsidRDefault="00B04EDC" w:rsidP="00B04EDC">
            <w:pPr>
              <w:rPr>
                <w:rFonts w:ascii="Tahoma" w:hAnsi="Tahoma" w:cs="Tahoma"/>
                <w:b/>
                <w:bCs/>
                <w:color w:val="000000"/>
                <w:sz w:val="13"/>
                <w:szCs w:val="13"/>
              </w:rPr>
            </w:pPr>
            <w:r w:rsidRPr="00B04EDC">
              <w:rPr>
                <w:rFonts w:ascii="Tahoma" w:hAnsi="Tahoma" w:cs="Tahoma"/>
                <w:b/>
                <w:bCs/>
                <w:color w:val="000000"/>
                <w:sz w:val="13"/>
                <w:szCs w:val="13"/>
              </w:rPr>
              <w:t> </w:t>
            </w: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13A6B269"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3.3.0.2</w:t>
            </w:r>
          </w:p>
        </w:tc>
        <w:tc>
          <w:tcPr>
            <w:tcW w:w="1944" w:type="dxa"/>
            <w:tcBorders>
              <w:top w:val="nil"/>
              <w:left w:val="nil"/>
              <w:bottom w:val="single" w:sz="4" w:space="0" w:color="C0C0C0"/>
              <w:right w:val="single" w:sz="4" w:space="0" w:color="C0C0C0"/>
            </w:tcBorders>
            <w:shd w:val="clear" w:color="auto" w:fill="auto"/>
            <w:vAlign w:val="center"/>
            <w:hideMark/>
          </w:tcPr>
          <w:p w14:paraId="7D171DD0" w14:textId="77777777" w:rsidR="00B04EDC" w:rsidRPr="00B04EDC" w:rsidRDefault="00B04EDC" w:rsidP="00B04EDC">
            <w:pPr>
              <w:ind w:firstLineChars="100" w:firstLine="130"/>
              <w:rPr>
                <w:rFonts w:ascii="Tahoma" w:hAnsi="Tahoma" w:cs="Tahoma"/>
                <w:sz w:val="13"/>
                <w:szCs w:val="13"/>
              </w:rPr>
            </w:pPr>
            <w:r w:rsidRPr="00B04EDC">
              <w:rPr>
                <w:rFonts w:ascii="Tahoma" w:hAnsi="Tahoma" w:cs="Tahoma"/>
                <w:sz w:val="13"/>
                <w:szCs w:val="13"/>
              </w:rPr>
              <w:t>Объем стоков</w:t>
            </w:r>
          </w:p>
        </w:tc>
        <w:tc>
          <w:tcPr>
            <w:tcW w:w="536" w:type="dxa"/>
            <w:tcBorders>
              <w:top w:val="nil"/>
              <w:left w:val="nil"/>
              <w:bottom w:val="single" w:sz="4" w:space="0" w:color="C0C0C0"/>
              <w:right w:val="single" w:sz="4" w:space="0" w:color="C0C0C0"/>
            </w:tcBorders>
            <w:shd w:val="clear" w:color="auto" w:fill="auto"/>
            <w:vAlign w:val="center"/>
            <w:hideMark/>
          </w:tcPr>
          <w:p w14:paraId="7ADFB330"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м3</w:t>
            </w:r>
          </w:p>
        </w:tc>
        <w:tc>
          <w:tcPr>
            <w:tcW w:w="923" w:type="dxa"/>
            <w:tcBorders>
              <w:top w:val="nil"/>
              <w:left w:val="nil"/>
              <w:bottom w:val="single" w:sz="4" w:space="0" w:color="C0C0C0"/>
              <w:right w:val="single" w:sz="4" w:space="0" w:color="C0C0C0"/>
            </w:tcBorders>
            <w:shd w:val="clear" w:color="000000" w:fill="FFFFCC"/>
            <w:vAlign w:val="center"/>
            <w:hideMark/>
          </w:tcPr>
          <w:p w14:paraId="72EA37BD"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163 800,29</w:t>
            </w:r>
          </w:p>
        </w:tc>
        <w:tc>
          <w:tcPr>
            <w:tcW w:w="841" w:type="dxa"/>
            <w:tcBorders>
              <w:top w:val="nil"/>
              <w:left w:val="nil"/>
              <w:bottom w:val="single" w:sz="4" w:space="0" w:color="C0C0C0"/>
              <w:right w:val="single" w:sz="4" w:space="0" w:color="C0C0C0"/>
            </w:tcBorders>
            <w:shd w:val="clear" w:color="000000" w:fill="FFFFCC"/>
            <w:vAlign w:val="center"/>
            <w:hideMark/>
          </w:tcPr>
          <w:p w14:paraId="1E693EE1"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131 437,20</w:t>
            </w:r>
          </w:p>
        </w:tc>
        <w:tc>
          <w:tcPr>
            <w:tcW w:w="943" w:type="dxa"/>
            <w:tcBorders>
              <w:top w:val="nil"/>
              <w:left w:val="nil"/>
              <w:bottom w:val="single" w:sz="4" w:space="0" w:color="C0C0C0"/>
              <w:right w:val="single" w:sz="4" w:space="0" w:color="C0C0C0"/>
            </w:tcBorders>
            <w:shd w:val="clear" w:color="000000" w:fill="FFFFCC"/>
            <w:vAlign w:val="center"/>
            <w:hideMark/>
          </w:tcPr>
          <w:p w14:paraId="469E02E6"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155 517,40</w:t>
            </w:r>
          </w:p>
        </w:tc>
        <w:tc>
          <w:tcPr>
            <w:tcW w:w="858" w:type="dxa"/>
            <w:tcBorders>
              <w:top w:val="nil"/>
              <w:left w:val="nil"/>
              <w:bottom w:val="single" w:sz="4" w:space="0" w:color="C0C0C0"/>
              <w:right w:val="single" w:sz="4" w:space="0" w:color="C0C0C0"/>
            </w:tcBorders>
            <w:shd w:val="clear" w:color="000000" w:fill="FFFFCC"/>
            <w:vAlign w:val="center"/>
            <w:hideMark/>
          </w:tcPr>
          <w:p w14:paraId="36E1FE22"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123 239,10</w:t>
            </w:r>
          </w:p>
        </w:tc>
        <w:tc>
          <w:tcPr>
            <w:tcW w:w="918" w:type="dxa"/>
            <w:tcBorders>
              <w:top w:val="nil"/>
              <w:left w:val="nil"/>
              <w:bottom w:val="single" w:sz="4" w:space="0" w:color="C0C0C0"/>
              <w:right w:val="single" w:sz="4" w:space="0" w:color="C0C0C0"/>
            </w:tcBorders>
            <w:shd w:val="clear" w:color="000000" w:fill="FFFFCC"/>
            <w:vAlign w:val="center"/>
            <w:hideMark/>
          </w:tcPr>
          <w:p w14:paraId="16DF2A42"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131 437,25</w:t>
            </w:r>
          </w:p>
        </w:tc>
        <w:tc>
          <w:tcPr>
            <w:tcW w:w="1304" w:type="dxa"/>
            <w:tcBorders>
              <w:top w:val="single" w:sz="4" w:space="0" w:color="C0C0C0"/>
              <w:left w:val="nil"/>
              <w:bottom w:val="nil"/>
              <w:right w:val="single" w:sz="4" w:space="0" w:color="C0C0C0"/>
            </w:tcBorders>
            <w:shd w:val="clear" w:color="000000" w:fill="FFFFCC"/>
            <w:vAlign w:val="center"/>
            <w:hideMark/>
          </w:tcPr>
          <w:p w14:paraId="0A64D988" w14:textId="77777777" w:rsidR="00B04EDC" w:rsidRPr="00B04EDC" w:rsidRDefault="00B04EDC" w:rsidP="00B04EDC">
            <w:pPr>
              <w:rPr>
                <w:rFonts w:ascii="Tahoma" w:hAnsi="Tahoma" w:cs="Tahoma"/>
                <w:sz w:val="13"/>
                <w:szCs w:val="13"/>
              </w:rPr>
            </w:pPr>
            <w:r w:rsidRPr="00B04EDC">
              <w:rPr>
                <w:rFonts w:ascii="Tahoma" w:hAnsi="Tahoma" w:cs="Tahoma"/>
                <w:sz w:val="13"/>
                <w:szCs w:val="13"/>
              </w:rPr>
              <w:t xml:space="preserve">по факту 2021 года согласно представленным документам </w:t>
            </w:r>
          </w:p>
        </w:tc>
        <w:tc>
          <w:tcPr>
            <w:tcW w:w="1227" w:type="dxa"/>
            <w:tcBorders>
              <w:top w:val="nil"/>
              <w:left w:val="nil"/>
              <w:bottom w:val="single" w:sz="4" w:space="0" w:color="C0C0C0"/>
              <w:right w:val="single" w:sz="4" w:space="0" w:color="C0C0C0"/>
            </w:tcBorders>
            <w:shd w:val="clear" w:color="000000" w:fill="FFFFCC"/>
            <w:vAlign w:val="center"/>
            <w:hideMark/>
          </w:tcPr>
          <w:p w14:paraId="59F9E8AF"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123 239,10</w:t>
            </w:r>
          </w:p>
        </w:tc>
        <w:tc>
          <w:tcPr>
            <w:tcW w:w="1072" w:type="dxa"/>
            <w:tcBorders>
              <w:top w:val="nil"/>
              <w:left w:val="nil"/>
              <w:bottom w:val="single" w:sz="4" w:space="0" w:color="C0C0C0"/>
              <w:right w:val="single" w:sz="4" w:space="0" w:color="C0C0C0"/>
            </w:tcBorders>
            <w:shd w:val="clear" w:color="000000" w:fill="FFFFCC"/>
            <w:vAlign w:val="center"/>
            <w:hideMark/>
          </w:tcPr>
          <w:p w14:paraId="636056D7"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131 437,25</w:t>
            </w:r>
          </w:p>
        </w:tc>
        <w:tc>
          <w:tcPr>
            <w:tcW w:w="870" w:type="dxa"/>
            <w:tcBorders>
              <w:top w:val="nil"/>
              <w:left w:val="nil"/>
              <w:bottom w:val="single" w:sz="4" w:space="0" w:color="C0C0C0"/>
              <w:right w:val="single" w:sz="4" w:space="0" w:color="C0C0C0"/>
            </w:tcBorders>
            <w:shd w:val="clear" w:color="000000" w:fill="D7EAD3"/>
            <w:vAlign w:val="center"/>
            <w:hideMark/>
          </w:tcPr>
          <w:p w14:paraId="01F06B13"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65 718,63</w:t>
            </w:r>
          </w:p>
        </w:tc>
        <w:tc>
          <w:tcPr>
            <w:tcW w:w="941" w:type="dxa"/>
            <w:tcBorders>
              <w:top w:val="nil"/>
              <w:left w:val="nil"/>
              <w:bottom w:val="single" w:sz="4" w:space="0" w:color="C0C0C0"/>
              <w:right w:val="single" w:sz="4" w:space="0" w:color="C0C0C0"/>
            </w:tcBorders>
            <w:shd w:val="clear" w:color="000000" w:fill="D7EAD3"/>
            <w:vAlign w:val="center"/>
            <w:hideMark/>
          </w:tcPr>
          <w:p w14:paraId="7F4859C4"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65 718,63</w:t>
            </w:r>
          </w:p>
        </w:tc>
        <w:tc>
          <w:tcPr>
            <w:tcW w:w="1454" w:type="dxa"/>
            <w:tcBorders>
              <w:top w:val="nil"/>
              <w:left w:val="nil"/>
              <w:bottom w:val="single" w:sz="4" w:space="0" w:color="C0C0C0"/>
              <w:right w:val="single" w:sz="4" w:space="0" w:color="C0C0C0"/>
            </w:tcBorders>
            <w:shd w:val="clear" w:color="000000" w:fill="FFFFCC"/>
            <w:vAlign w:val="center"/>
            <w:hideMark/>
          </w:tcPr>
          <w:p w14:paraId="15A8B84F" w14:textId="77777777" w:rsidR="00B04EDC" w:rsidRPr="00B04EDC" w:rsidRDefault="00B04EDC" w:rsidP="00B04EDC">
            <w:pPr>
              <w:rPr>
                <w:rFonts w:ascii="Tahoma" w:hAnsi="Tahoma" w:cs="Tahoma"/>
                <w:sz w:val="13"/>
                <w:szCs w:val="13"/>
              </w:rPr>
            </w:pPr>
            <w:r w:rsidRPr="00B04EDC">
              <w:rPr>
                <w:rFonts w:ascii="Tahoma" w:hAnsi="Tahoma" w:cs="Tahoma"/>
                <w:sz w:val="13"/>
                <w:szCs w:val="13"/>
              </w:rPr>
              <w:t xml:space="preserve">по факту 2021 года согласно представленным документам </w:t>
            </w:r>
          </w:p>
        </w:tc>
      </w:tr>
      <w:tr w:rsidR="00B04EDC" w:rsidRPr="00B04EDC" w14:paraId="5984B1E6" w14:textId="77777777" w:rsidTr="00B04EDC">
        <w:trPr>
          <w:trHeight w:val="1195"/>
          <w:jc w:val="center"/>
        </w:trPr>
        <w:tc>
          <w:tcPr>
            <w:tcW w:w="350" w:type="dxa"/>
            <w:tcBorders>
              <w:top w:val="nil"/>
              <w:left w:val="nil"/>
              <w:bottom w:val="nil"/>
              <w:right w:val="nil"/>
            </w:tcBorders>
            <w:shd w:val="clear" w:color="000000" w:fill="FFFF00"/>
            <w:noWrap/>
            <w:vAlign w:val="center"/>
            <w:hideMark/>
          </w:tcPr>
          <w:p w14:paraId="6FD2F524" w14:textId="77777777" w:rsidR="00B04EDC" w:rsidRPr="00B04EDC" w:rsidRDefault="00B04EDC" w:rsidP="00B04EDC">
            <w:pPr>
              <w:rPr>
                <w:rFonts w:ascii="Tahoma" w:hAnsi="Tahoma" w:cs="Tahoma"/>
                <w:b/>
                <w:bCs/>
                <w:color w:val="000000"/>
                <w:sz w:val="13"/>
                <w:szCs w:val="13"/>
              </w:rPr>
            </w:pPr>
            <w:r w:rsidRPr="00B04EDC">
              <w:rPr>
                <w:rFonts w:ascii="Tahoma" w:hAnsi="Tahoma" w:cs="Tahoma"/>
                <w:b/>
                <w:bCs/>
                <w:color w:val="000000"/>
                <w:sz w:val="13"/>
                <w:szCs w:val="13"/>
              </w:rPr>
              <w:t>ОР</w:t>
            </w: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0B13489D"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3.5</w:t>
            </w:r>
          </w:p>
        </w:tc>
        <w:tc>
          <w:tcPr>
            <w:tcW w:w="1944" w:type="dxa"/>
            <w:tcBorders>
              <w:top w:val="nil"/>
              <w:left w:val="nil"/>
              <w:bottom w:val="single" w:sz="4" w:space="0" w:color="C0C0C0"/>
              <w:right w:val="single" w:sz="4" w:space="0" w:color="C0C0C0"/>
            </w:tcBorders>
            <w:shd w:val="clear" w:color="auto" w:fill="auto"/>
            <w:vAlign w:val="center"/>
            <w:hideMark/>
          </w:tcPr>
          <w:p w14:paraId="7DD55D1D" w14:textId="77777777" w:rsidR="00B04EDC" w:rsidRPr="00B04EDC" w:rsidRDefault="00B04EDC" w:rsidP="00B04EDC">
            <w:pPr>
              <w:ind w:firstLineChars="100" w:firstLine="131"/>
              <w:rPr>
                <w:rFonts w:ascii="Tahoma" w:hAnsi="Tahoma" w:cs="Tahoma"/>
                <w:b/>
                <w:bCs/>
                <w:sz w:val="13"/>
                <w:szCs w:val="13"/>
              </w:rPr>
            </w:pPr>
            <w:r w:rsidRPr="00B04EDC">
              <w:rPr>
                <w:rFonts w:ascii="Tahoma" w:hAnsi="Tahoma" w:cs="Tahoma"/>
                <w:b/>
                <w:bCs/>
                <w:sz w:val="13"/>
                <w:szCs w:val="13"/>
              </w:rPr>
              <w:t>Расходы на оплату работ и услуг сторонних организаций, связанных с эксплуатацией централизованных систем водоотведения либо объектов, входящих в состав таких систем</w:t>
            </w:r>
          </w:p>
        </w:tc>
        <w:tc>
          <w:tcPr>
            <w:tcW w:w="536" w:type="dxa"/>
            <w:tcBorders>
              <w:top w:val="nil"/>
              <w:left w:val="nil"/>
              <w:bottom w:val="single" w:sz="4" w:space="0" w:color="C0C0C0"/>
              <w:right w:val="single" w:sz="4" w:space="0" w:color="C0C0C0"/>
            </w:tcBorders>
            <w:shd w:val="clear" w:color="auto" w:fill="auto"/>
            <w:vAlign w:val="center"/>
            <w:hideMark/>
          </w:tcPr>
          <w:p w14:paraId="7D621692"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тыс руб</w:t>
            </w:r>
          </w:p>
        </w:tc>
        <w:tc>
          <w:tcPr>
            <w:tcW w:w="923" w:type="dxa"/>
            <w:tcBorders>
              <w:top w:val="nil"/>
              <w:left w:val="nil"/>
              <w:bottom w:val="single" w:sz="4" w:space="0" w:color="C0C0C0"/>
              <w:right w:val="single" w:sz="4" w:space="0" w:color="C0C0C0"/>
            </w:tcBorders>
            <w:shd w:val="clear" w:color="000000" w:fill="D7EAD3"/>
            <w:vAlign w:val="center"/>
            <w:hideMark/>
          </w:tcPr>
          <w:p w14:paraId="3708D4C1"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20 725,72</w:t>
            </w:r>
          </w:p>
        </w:tc>
        <w:tc>
          <w:tcPr>
            <w:tcW w:w="841" w:type="dxa"/>
            <w:tcBorders>
              <w:top w:val="nil"/>
              <w:left w:val="nil"/>
              <w:bottom w:val="single" w:sz="4" w:space="0" w:color="C0C0C0"/>
              <w:right w:val="single" w:sz="4" w:space="0" w:color="C0C0C0"/>
            </w:tcBorders>
            <w:shd w:val="clear" w:color="000000" w:fill="D7EAD3"/>
            <w:vAlign w:val="center"/>
            <w:hideMark/>
          </w:tcPr>
          <w:p w14:paraId="68D6B160"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17 029,10</w:t>
            </w:r>
          </w:p>
        </w:tc>
        <w:tc>
          <w:tcPr>
            <w:tcW w:w="943" w:type="dxa"/>
            <w:tcBorders>
              <w:top w:val="nil"/>
              <w:left w:val="nil"/>
              <w:bottom w:val="single" w:sz="4" w:space="0" w:color="C0C0C0"/>
              <w:right w:val="single" w:sz="4" w:space="0" w:color="C0C0C0"/>
            </w:tcBorders>
            <w:shd w:val="clear" w:color="000000" w:fill="D7EAD3"/>
            <w:vAlign w:val="center"/>
            <w:hideMark/>
          </w:tcPr>
          <w:p w14:paraId="0F5F91BC"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21 896,53</w:t>
            </w:r>
          </w:p>
        </w:tc>
        <w:tc>
          <w:tcPr>
            <w:tcW w:w="858" w:type="dxa"/>
            <w:tcBorders>
              <w:top w:val="nil"/>
              <w:left w:val="nil"/>
              <w:bottom w:val="single" w:sz="4" w:space="0" w:color="C0C0C0"/>
              <w:right w:val="single" w:sz="4" w:space="0" w:color="C0C0C0"/>
            </w:tcBorders>
            <w:shd w:val="clear" w:color="000000" w:fill="D7EAD3"/>
            <w:vAlign w:val="center"/>
            <w:hideMark/>
          </w:tcPr>
          <w:p w14:paraId="60669550"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19 336,76</w:t>
            </w:r>
          </w:p>
        </w:tc>
        <w:tc>
          <w:tcPr>
            <w:tcW w:w="918" w:type="dxa"/>
            <w:tcBorders>
              <w:top w:val="nil"/>
              <w:left w:val="nil"/>
              <w:bottom w:val="single" w:sz="4" w:space="0" w:color="C0C0C0"/>
              <w:right w:val="single" w:sz="4" w:space="0" w:color="C0C0C0"/>
            </w:tcBorders>
            <w:shd w:val="clear" w:color="000000" w:fill="D7EAD3"/>
            <w:vAlign w:val="center"/>
            <w:hideMark/>
          </w:tcPr>
          <w:p w14:paraId="5A7B0ADB"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20 559,55</w:t>
            </w:r>
          </w:p>
        </w:tc>
        <w:tc>
          <w:tcPr>
            <w:tcW w:w="1304" w:type="dxa"/>
            <w:tcBorders>
              <w:top w:val="single" w:sz="4" w:space="0" w:color="C0C0C0"/>
              <w:left w:val="nil"/>
              <w:bottom w:val="nil"/>
              <w:right w:val="single" w:sz="4" w:space="0" w:color="C0C0C0"/>
            </w:tcBorders>
            <w:shd w:val="clear" w:color="000000" w:fill="FFFFCC"/>
            <w:vAlign w:val="center"/>
            <w:hideMark/>
          </w:tcPr>
          <w:p w14:paraId="3D5C69DF" w14:textId="77777777" w:rsidR="00B04EDC" w:rsidRPr="00B04EDC" w:rsidRDefault="00B04EDC" w:rsidP="00B04EDC">
            <w:pPr>
              <w:rPr>
                <w:rFonts w:ascii="Tahoma" w:hAnsi="Tahoma" w:cs="Tahoma"/>
                <w:sz w:val="13"/>
                <w:szCs w:val="13"/>
              </w:rPr>
            </w:pPr>
            <w:r w:rsidRPr="00B04EDC">
              <w:rPr>
                <w:rFonts w:ascii="Tahoma" w:hAnsi="Tahoma" w:cs="Tahoma"/>
                <w:sz w:val="13"/>
                <w:szCs w:val="13"/>
              </w:rPr>
              <w:t> </w:t>
            </w:r>
          </w:p>
        </w:tc>
        <w:tc>
          <w:tcPr>
            <w:tcW w:w="1227" w:type="dxa"/>
            <w:tcBorders>
              <w:top w:val="nil"/>
              <w:left w:val="nil"/>
              <w:bottom w:val="single" w:sz="4" w:space="0" w:color="C0C0C0"/>
              <w:right w:val="single" w:sz="4" w:space="0" w:color="C0C0C0"/>
            </w:tcBorders>
            <w:shd w:val="clear" w:color="000000" w:fill="D7EAD3"/>
            <w:vAlign w:val="center"/>
            <w:hideMark/>
          </w:tcPr>
          <w:p w14:paraId="1D566296"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21 270,44</w:t>
            </w:r>
          </w:p>
        </w:tc>
        <w:tc>
          <w:tcPr>
            <w:tcW w:w="1072" w:type="dxa"/>
            <w:tcBorders>
              <w:top w:val="nil"/>
              <w:left w:val="nil"/>
              <w:bottom w:val="single" w:sz="4" w:space="0" w:color="C0C0C0"/>
              <w:right w:val="single" w:sz="4" w:space="0" w:color="C0C0C0"/>
            </w:tcBorders>
            <w:shd w:val="clear" w:color="000000" w:fill="D7EAD3"/>
            <w:vAlign w:val="center"/>
            <w:hideMark/>
          </w:tcPr>
          <w:p w14:paraId="1610CE6A"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21 310,59</w:t>
            </w:r>
          </w:p>
        </w:tc>
        <w:tc>
          <w:tcPr>
            <w:tcW w:w="870" w:type="dxa"/>
            <w:tcBorders>
              <w:top w:val="nil"/>
              <w:left w:val="nil"/>
              <w:bottom w:val="single" w:sz="4" w:space="0" w:color="C0C0C0"/>
              <w:right w:val="single" w:sz="4" w:space="0" w:color="C0C0C0"/>
            </w:tcBorders>
            <w:shd w:val="clear" w:color="000000" w:fill="D7EAD3"/>
            <w:vAlign w:val="center"/>
            <w:hideMark/>
          </w:tcPr>
          <w:p w14:paraId="1DCB7BA5"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10 279,76</w:t>
            </w:r>
          </w:p>
        </w:tc>
        <w:tc>
          <w:tcPr>
            <w:tcW w:w="941" w:type="dxa"/>
            <w:tcBorders>
              <w:top w:val="nil"/>
              <w:left w:val="nil"/>
              <w:bottom w:val="single" w:sz="4" w:space="0" w:color="C0C0C0"/>
              <w:right w:val="single" w:sz="4" w:space="0" w:color="C0C0C0"/>
            </w:tcBorders>
            <w:shd w:val="clear" w:color="000000" w:fill="D7EAD3"/>
            <w:vAlign w:val="center"/>
            <w:hideMark/>
          </w:tcPr>
          <w:p w14:paraId="22533931"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11 030,83</w:t>
            </w:r>
          </w:p>
        </w:tc>
        <w:tc>
          <w:tcPr>
            <w:tcW w:w="1454" w:type="dxa"/>
            <w:vMerge w:val="restart"/>
            <w:tcBorders>
              <w:top w:val="nil"/>
              <w:left w:val="nil"/>
              <w:bottom w:val="nil"/>
              <w:right w:val="single" w:sz="4" w:space="0" w:color="C0C0C0"/>
            </w:tcBorders>
            <w:shd w:val="clear" w:color="000000" w:fill="FFFFCC"/>
            <w:vAlign w:val="center"/>
            <w:hideMark/>
          </w:tcPr>
          <w:p w14:paraId="6DC5D4E1"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 xml:space="preserve">Исходя из базового уровня операционных расходов 2023 года с учетом ИПЦ  согласно прогнозу Минэкономразвития России на 2024 год </w:t>
            </w:r>
            <w:r w:rsidRPr="00B04EDC">
              <w:rPr>
                <w:rFonts w:ascii="Tahoma" w:hAnsi="Tahoma" w:cs="Tahoma"/>
                <w:sz w:val="13"/>
                <w:szCs w:val="13"/>
              </w:rPr>
              <w:lastRenderedPageBreak/>
              <w:t>104,7%, индекса эффективности 1%</w:t>
            </w:r>
          </w:p>
        </w:tc>
      </w:tr>
      <w:tr w:rsidR="00B04EDC" w:rsidRPr="00B04EDC" w14:paraId="31961E37" w14:textId="77777777" w:rsidTr="00B04EDC">
        <w:trPr>
          <w:trHeight w:val="624"/>
          <w:jc w:val="center"/>
        </w:trPr>
        <w:tc>
          <w:tcPr>
            <w:tcW w:w="350" w:type="dxa"/>
            <w:tcBorders>
              <w:top w:val="nil"/>
              <w:left w:val="nil"/>
              <w:bottom w:val="nil"/>
              <w:right w:val="nil"/>
            </w:tcBorders>
            <w:shd w:val="clear" w:color="000000" w:fill="FFFF00"/>
            <w:noWrap/>
            <w:vAlign w:val="center"/>
            <w:hideMark/>
          </w:tcPr>
          <w:p w14:paraId="52A9AFA0" w14:textId="77777777" w:rsidR="00B04EDC" w:rsidRPr="00B04EDC" w:rsidRDefault="00B04EDC" w:rsidP="00B04EDC">
            <w:pPr>
              <w:rPr>
                <w:rFonts w:ascii="Tahoma" w:hAnsi="Tahoma" w:cs="Tahoma"/>
                <w:b/>
                <w:bCs/>
                <w:color w:val="000000"/>
                <w:sz w:val="13"/>
                <w:szCs w:val="13"/>
              </w:rPr>
            </w:pPr>
            <w:r w:rsidRPr="00B04EDC">
              <w:rPr>
                <w:rFonts w:ascii="Tahoma" w:hAnsi="Tahoma" w:cs="Tahoma"/>
                <w:b/>
                <w:bCs/>
                <w:color w:val="000000"/>
                <w:sz w:val="13"/>
                <w:szCs w:val="13"/>
              </w:rPr>
              <w:lastRenderedPageBreak/>
              <w:t>ОР</w:t>
            </w: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52C37C9E"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3.5.1</w:t>
            </w:r>
          </w:p>
        </w:tc>
        <w:tc>
          <w:tcPr>
            <w:tcW w:w="1944" w:type="dxa"/>
            <w:tcBorders>
              <w:top w:val="nil"/>
              <w:left w:val="nil"/>
              <w:bottom w:val="single" w:sz="4" w:space="0" w:color="C0C0C0"/>
              <w:right w:val="single" w:sz="4" w:space="0" w:color="C0C0C0"/>
            </w:tcBorders>
            <w:shd w:val="clear" w:color="auto" w:fill="auto"/>
            <w:vAlign w:val="center"/>
            <w:hideMark/>
          </w:tcPr>
          <w:p w14:paraId="30909E07" w14:textId="77777777" w:rsidR="00B04EDC" w:rsidRPr="00B04EDC" w:rsidRDefault="00B04EDC" w:rsidP="00B04EDC">
            <w:pPr>
              <w:ind w:firstLineChars="200" w:firstLine="261"/>
              <w:rPr>
                <w:rFonts w:ascii="Tahoma" w:hAnsi="Tahoma" w:cs="Tahoma"/>
                <w:b/>
                <w:bCs/>
                <w:sz w:val="13"/>
                <w:szCs w:val="13"/>
              </w:rPr>
            </w:pPr>
            <w:r w:rsidRPr="00B04EDC">
              <w:rPr>
                <w:rFonts w:ascii="Tahoma" w:hAnsi="Tahoma" w:cs="Tahoma"/>
                <w:b/>
                <w:bCs/>
                <w:sz w:val="13"/>
                <w:szCs w:val="13"/>
              </w:rPr>
              <w:t>Услуги по транспортировке сточных вод</w:t>
            </w:r>
          </w:p>
        </w:tc>
        <w:tc>
          <w:tcPr>
            <w:tcW w:w="536" w:type="dxa"/>
            <w:tcBorders>
              <w:top w:val="nil"/>
              <w:left w:val="nil"/>
              <w:bottom w:val="single" w:sz="4" w:space="0" w:color="C0C0C0"/>
              <w:right w:val="single" w:sz="4" w:space="0" w:color="C0C0C0"/>
            </w:tcBorders>
            <w:shd w:val="clear" w:color="auto" w:fill="auto"/>
            <w:vAlign w:val="center"/>
            <w:hideMark/>
          </w:tcPr>
          <w:p w14:paraId="370B4A36"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тыс руб</w:t>
            </w:r>
          </w:p>
        </w:tc>
        <w:tc>
          <w:tcPr>
            <w:tcW w:w="923" w:type="dxa"/>
            <w:tcBorders>
              <w:top w:val="nil"/>
              <w:left w:val="nil"/>
              <w:bottom w:val="single" w:sz="4" w:space="0" w:color="C0C0C0"/>
              <w:right w:val="single" w:sz="4" w:space="0" w:color="C0C0C0"/>
            </w:tcBorders>
            <w:shd w:val="clear" w:color="000000" w:fill="D7EAD3"/>
            <w:vAlign w:val="center"/>
            <w:hideMark/>
          </w:tcPr>
          <w:p w14:paraId="472AC106"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20 725,72</w:t>
            </w:r>
          </w:p>
        </w:tc>
        <w:tc>
          <w:tcPr>
            <w:tcW w:w="841" w:type="dxa"/>
            <w:tcBorders>
              <w:top w:val="nil"/>
              <w:left w:val="nil"/>
              <w:bottom w:val="single" w:sz="4" w:space="0" w:color="C0C0C0"/>
              <w:right w:val="single" w:sz="4" w:space="0" w:color="C0C0C0"/>
            </w:tcBorders>
            <w:shd w:val="clear" w:color="000000" w:fill="D7EAD3"/>
            <w:vAlign w:val="center"/>
            <w:hideMark/>
          </w:tcPr>
          <w:p w14:paraId="4E3BE0FD"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17 029,10</w:t>
            </w:r>
          </w:p>
        </w:tc>
        <w:tc>
          <w:tcPr>
            <w:tcW w:w="943" w:type="dxa"/>
            <w:tcBorders>
              <w:top w:val="nil"/>
              <w:left w:val="nil"/>
              <w:bottom w:val="single" w:sz="4" w:space="0" w:color="C0C0C0"/>
              <w:right w:val="single" w:sz="4" w:space="0" w:color="C0C0C0"/>
            </w:tcBorders>
            <w:shd w:val="clear" w:color="000000" w:fill="D7EAD3"/>
            <w:vAlign w:val="center"/>
            <w:hideMark/>
          </w:tcPr>
          <w:p w14:paraId="6A3333A2"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21 896,53</w:t>
            </w:r>
          </w:p>
        </w:tc>
        <w:tc>
          <w:tcPr>
            <w:tcW w:w="858" w:type="dxa"/>
            <w:tcBorders>
              <w:top w:val="nil"/>
              <w:left w:val="nil"/>
              <w:bottom w:val="single" w:sz="4" w:space="0" w:color="C0C0C0"/>
              <w:right w:val="single" w:sz="4" w:space="0" w:color="C0C0C0"/>
            </w:tcBorders>
            <w:shd w:val="clear" w:color="000000" w:fill="D7EAD3"/>
            <w:vAlign w:val="center"/>
            <w:hideMark/>
          </w:tcPr>
          <w:p w14:paraId="4950B301"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19 336,76</w:t>
            </w:r>
          </w:p>
        </w:tc>
        <w:tc>
          <w:tcPr>
            <w:tcW w:w="918" w:type="dxa"/>
            <w:tcBorders>
              <w:top w:val="nil"/>
              <w:left w:val="nil"/>
              <w:bottom w:val="single" w:sz="4" w:space="0" w:color="C0C0C0"/>
              <w:right w:val="single" w:sz="4" w:space="0" w:color="C0C0C0"/>
            </w:tcBorders>
            <w:shd w:val="clear" w:color="000000" w:fill="D7EAD3"/>
            <w:vAlign w:val="center"/>
            <w:hideMark/>
          </w:tcPr>
          <w:p w14:paraId="37F00F72"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20 559,55</w:t>
            </w:r>
          </w:p>
        </w:tc>
        <w:tc>
          <w:tcPr>
            <w:tcW w:w="1304" w:type="dxa"/>
            <w:tcBorders>
              <w:top w:val="single" w:sz="4" w:space="0" w:color="C0C0C0"/>
              <w:left w:val="nil"/>
              <w:bottom w:val="single" w:sz="4" w:space="0" w:color="C0C0C0"/>
              <w:right w:val="single" w:sz="4" w:space="0" w:color="C0C0C0"/>
            </w:tcBorders>
            <w:shd w:val="clear" w:color="000000" w:fill="FFFFCC"/>
            <w:vAlign w:val="center"/>
            <w:hideMark/>
          </w:tcPr>
          <w:p w14:paraId="0F8D5957" w14:textId="77777777" w:rsidR="00B04EDC" w:rsidRPr="00B04EDC" w:rsidRDefault="00B04EDC" w:rsidP="00B04EDC">
            <w:pPr>
              <w:rPr>
                <w:rFonts w:ascii="Tahoma" w:hAnsi="Tahoma" w:cs="Tahoma"/>
                <w:sz w:val="13"/>
                <w:szCs w:val="13"/>
              </w:rPr>
            </w:pPr>
            <w:r w:rsidRPr="00B04EDC">
              <w:rPr>
                <w:rFonts w:ascii="Tahoma" w:hAnsi="Tahoma" w:cs="Tahoma"/>
                <w:sz w:val="13"/>
                <w:szCs w:val="13"/>
              </w:rPr>
              <w:t> </w:t>
            </w:r>
          </w:p>
        </w:tc>
        <w:tc>
          <w:tcPr>
            <w:tcW w:w="1227" w:type="dxa"/>
            <w:tcBorders>
              <w:top w:val="nil"/>
              <w:left w:val="nil"/>
              <w:bottom w:val="single" w:sz="4" w:space="0" w:color="C0C0C0"/>
              <w:right w:val="single" w:sz="4" w:space="0" w:color="C0C0C0"/>
            </w:tcBorders>
            <w:shd w:val="clear" w:color="000000" w:fill="D7EAD3"/>
            <w:vAlign w:val="center"/>
            <w:hideMark/>
          </w:tcPr>
          <w:p w14:paraId="3CA918AD"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21 270,44</w:t>
            </w:r>
          </w:p>
        </w:tc>
        <w:tc>
          <w:tcPr>
            <w:tcW w:w="1072" w:type="dxa"/>
            <w:tcBorders>
              <w:top w:val="nil"/>
              <w:left w:val="nil"/>
              <w:bottom w:val="single" w:sz="4" w:space="0" w:color="C0C0C0"/>
              <w:right w:val="single" w:sz="4" w:space="0" w:color="C0C0C0"/>
            </w:tcBorders>
            <w:shd w:val="clear" w:color="000000" w:fill="D7EAD3"/>
            <w:vAlign w:val="center"/>
            <w:hideMark/>
          </w:tcPr>
          <w:p w14:paraId="3E2475EC"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21 310,59</w:t>
            </w:r>
          </w:p>
        </w:tc>
        <w:tc>
          <w:tcPr>
            <w:tcW w:w="870" w:type="dxa"/>
            <w:tcBorders>
              <w:top w:val="nil"/>
              <w:left w:val="nil"/>
              <w:bottom w:val="single" w:sz="4" w:space="0" w:color="C0C0C0"/>
              <w:right w:val="single" w:sz="4" w:space="0" w:color="C0C0C0"/>
            </w:tcBorders>
            <w:shd w:val="clear" w:color="000000" w:fill="D7EAD3"/>
            <w:vAlign w:val="center"/>
            <w:hideMark/>
          </w:tcPr>
          <w:p w14:paraId="17CCA6BE"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10 279,76</w:t>
            </w:r>
          </w:p>
        </w:tc>
        <w:tc>
          <w:tcPr>
            <w:tcW w:w="941" w:type="dxa"/>
            <w:tcBorders>
              <w:top w:val="nil"/>
              <w:left w:val="nil"/>
              <w:bottom w:val="single" w:sz="4" w:space="0" w:color="C0C0C0"/>
              <w:right w:val="single" w:sz="4" w:space="0" w:color="C0C0C0"/>
            </w:tcBorders>
            <w:shd w:val="clear" w:color="000000" w:fill="D7EAD3"/>
            <w:vAlign w:val="center"/>
            <w:hideMark/>
          </w:tcPr>
          <w:p w14:paraId="21258FDB"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11 030,83</w:t>
            </w:r>
          </w:p>
        </w:tc>
        <w:tc>
          <w:tcPr>
            <w:tcW w:w="1454" w:type="dxa"/>
            <w:vMerge/>
            <w:tcBorders>
              <w:top w:val="nil"/>
              <w:left w:val="nil"/>
              <w:bottom w:val="nil"/>
              <w:right w:val="single" w:sz="4" w:space="0" w:color="C0C0C0"/>
            </w:tcBorders>
            <w:vAlign w:val="center"/>
            <w:hideMark/>
          </w:tcPr>
          <w:p w14:paraId="390C8D51" w14:textId="77777777" w:rsidR="00B04EDC" w:rsidRPr="00B04EDC" w:rsidRDefault="00B04EDC" w:rsidP="00B04EDC">
            <w:pPr>
              <w:rPr>
                <w:rFonts w:ascii="Tahoma" w:hAnsi="Tahoma" w:cs="Tahoma"/>
                <w:sz w:val="13"/>
                <w:szCs w:val="13"/>
              </w:rPr>
            </w:pPr>
          </w:p>
        </w:tc>
      </w:tr>
      <w:tr w:rsidR="00B04EDC" w:rsidRPr="00B04EDC" w14:paraId="4FB99ACD" w14:textId="77777777" w:rsidTr="00B04EDC">
        <w:trPr>
          <w:trHeight w:val="265"/>
          <w:jc w:val="center"/>
        </w:trPr>
        <w:tc>
          <w:tcPr>
            <w:tcW w:w="350" w:type="dxa"/>
            <w:tcBorders>
              <w:top w:val="nil"/>
              <w:left w:val="nil"/>
              <w:bottom w:val="nil"/>
              <w:right w:val="nil"/>
            </w:tcBorders>
            <w:shd w:val="clear" w:color="000000" w:fill="FFFF00"/>
            <w:noWrap/>
            <w:vAlign w:val="center"/>
            <w:hideMark/>
          </w:tcPr>
          <w:p w14:paraId="6711E9E3" w14:textId="77777777" w:rsidR="00B04EDC" w:rsidRPr="00B04EDC" w:rsidRDefault="00B04EDC" w:rsidP="00B04EDC">
            <w:pPr>
              <w:rPr>
                <w:rFonts w:ascii="Tahoma" w:hAnsi="Tahoma" w:cs="Tahoma"/>
                <w:b/>
                <w:bCs/>
                <w:color w:val="000000"/>
                <w:sz w:val="13"/>
                <w:szCs w:val="13"/>
              </w:rPr>
            </w:pPr>
            <w:r w:rsidRPr="00B04EDC">
              <w:rPr>
                <w:rFonts w:ascii="Tahoma" w:hAnsi="Tahoma" w:cs="Tahoma"/>
                <w:b/>
                <w:bCs/>
                <w:color w:val="000000"/>
                <w:sz w:val="13"/>
                <w:szCs w:val="13"/>
              </w:rPr>
              <w:t>ОР</w:t>
            </w:r>
          </w:p>
        </w:tc>
        <w:tc>
          <w:tcPr>
            <w:tcW w:w="613" w:type="dxa"/>
            <w:tcBorders>
              <w:top w:val="nil"/>
              <w:left w:val="single" w:sz="4" w:space="0" w:color="C0C0C0"/>
              <w:bottom w:val="nil"/>
              <w:right w:val="nil"/>
            </w:tcBorders>
            <w:shd w:val="thinReverseDiagStripe" w:color="C0C0C0" w:fill="auto"/>
            <w:vAlign w:val="bottom"/>
            <w:hideMark/>
          </w:tcPr>
          <w:p w14:paraId="3546955D" w14:textId="77777777" w:rsidR="00B04EDC" w:rsidRPr="00B04EDC" w:rsidRDefault="00B04EDC" w:rsidP="00B04EDC">
            <w:pPr>
              <w:jc w:val="center"/>
              <w:rPr>
                <w:rFonts w:ascii="Tahoma" w:hAnsi="Tahoma" w:cs="Tahoma"/>
                <w:color w:val="FFFFFF"/>
                <w:sz w:val="13"/>
                <w:szCs w:val="13"/>
              </w:rPr>
            </w:pPr>
            <w:r w:rsidRPr="00B04EDC">
              <w:rPr>
                <w:rFonts w:ascii="Tahoma" w:hAnsi="Tahoma" w:cs="Tahoma"/>
                <w:color w:val="FFFFFF"/>
                <w:sz w:val="13"/>
                <w:szCs w:val="13"/>
              </w:rPr>
              <w:t>3.5.1.0</w:t>
            </w:r>
          </w:p>
        </w:tc>
        <w:tc>
          <w:tcPr>
            <w:tcW w:w="1944" w:type="dxa"/>
            <w:tcBorders>
              <w:top w:val="nil"/>
              <w:left w:val="nil"/>
              <w:bottom w:val="nil"/>
              <w:right w:val="nil"/>
            </w:tcBorders>
            <w:shd w:val="thinReverseDiagStripe" w:color="C0C0C0" w:fill="auto"/>
            <w:noWrap/>
            <w:hideMark/>
          </w:tcPr>
          <w:p w14:paraId="6FDCD9D6" w14:textId="77777777" w:rsidR="00B04EDC" w:rsidRPr="00B04EDC" w:rsidRDefault="00B04EDC" w:rsidP="00B04EDC">
            <w:pPr>
              <w:rPr>
                <w:rFonts w:ascii="Tahoma" w:hAnsi="Tahoma" w:cs="Tahoma"/>
                <w:sz w:val="13"/>
                <w:szCs w:val="13"/>
              </w:rPr>
            </w:pPr>
            <w:r w:rsidRPr="00B04EDC">
              <w:rPr>
                <w:rFonts w:ascii="Tahoma" w:hAnsi="Tahoma" w:cs="Tahoma"/>
                <w:sz w:val="13"/>
                <w:szCs w:val="13"/>
              </w:rPr>
              <w:t> </w:t>
            </w:r>
          </w:p>
        </w:tc>
        <w:tc>
          <w:tcPr>
            <w:tcW w:w="536" w:type="dxa"/>
            <w:tcBorders>
              <w:top w:val="nil"/>
              <w:left w:val="nil"/>
              <w:bottom w:val="nil"/>
              <w:right w:val="nil"/>
            </w:tcBorders>
            <w:shd w:val="thinReverseDiagStripe" w:color="C0C0C0" w:fill="auto"/>
            <w:noWrap/>
            <w:hideMark/>
          </w:tcPr>
          <w:p w14:paraId="069DEAC5" w14:textId="77777777" w:rsidR="00B04EDC" w:rsidRPr="00B04EDC" w:rsidRDefault="00B04EDC" w:rsidP="00B04EDC">
            <w:pPr>
              <w:rPr>
                <w:rFonts w:ascii="Tahoma" w:hAnsi="Tahoma" w:cs="Tahoma"/>
                <w:sz w:val="13"/>
                <w:szCs w:val="13"/>
              </w:rPr>
            </w:pPr>
            <w:r w:rsidRPr="00B04EDC">
              <w:rPr>
                <w:rFonts w:ascii="Tahoma" w:hAnsi="Tahoma" w:cs="Tahoma"/>
                <w:sz w:val="13"/>
                <w:szCs w:val="13"/>
              </w:rPr>
              <w:t> </w:t>
            </w:r>
          </w:p>
        </w:tc>
        <w:tc>
          <w:tcPr>
            <w:tcW w:w="923" w:type="dxa"/>
            <w:tcBorders>
              <w:top w:val="nil"/>
              <w:left w:val="nil"/>
              <w:bottom w:val="nil"/>
              <w:right w:val="nil"/>
            </w:tcBorders>
            <w:shd w:val="thinReverseDiagStripe" w:color="C0C0C0" w:fill="auto"/>
            <w:noWrap/>
            <w:hideMark/>
          </w:tcPr>
          <w:p w14:paraId="73443D23" w14:textId="77777777" w:rsidR="00B04EDC" w:rsidRPr="00B04EDC" w:rsidRDefault="00B04EDC" w:rsidP="00B04EDC">
            <w:pPr>
              <w:rPr>
                <w:rFonts w:ascii="Tahoma" w:hAnsi="Tahoma" w:cs="Tahoma"/>
                <w:sz w:val="13"/>
                <w:szCs w:val="13"/>
              </w:rPr>
            </w:pPr>
            <w:r w:rsidRPr="00B04EDC">
              <w:rPr>
                <w:rFonts w:ascii="Tahoma" w:hAnsi="Tahoma" w:cs="Tahoma"/>
                <w:sz w:val="13"/>
                <w:szCs w:val="13"/>
              </w:rPr>
              <w:t> </w:t>
            </w:r>
          </w:p>
        </w:tc>
        <w:tc>
          <w:tcPr>
            <w:tcW w:w="841" w:type="dxa"/>
            <w:tcBorders>
              <w:top w:val="nil"/>
              <w:left w:val="nil"/>
              <w:bottom w:val="nil"/>
              <w:right w:val="nil"/>
            </w:tcBorders>
            <w:shd w:val="thinReverseDiagStripe" w:color="C0C0C0" w:fill="auto"/>
            <w:noWrap/>
            <w:hideMark/>
          </w:tcPr>
          <w:p w14:paraId="1BEA630D" w14:textId="77777777" w:rsidR="00B04EDC" w:rsidRPr="00B04EDC" w:rsidRDefault="00B04EDC" w:rsidP="00B04EDC">
            <w:pPr>
              <w:rPr>
                <w:rFonts w:ascii="Tahoma" w:hAnsi="Tahoma" w:cs="Tahoma"/>
                <w:sz w:val="13"/>
                <w:szCs w:val="13"/>
              </w:rPr>
            </w:pPr>
            <w:r w:rsidRPr="00B04EDC">
              <w:rPr>
                <w:rFonts w:ascii="Tahoma" w:hAnsi="Tahoma" w:cs="Tahoma"/>
                <w:sz w:val="13"/>
                <w:szCs w:val="13"/>
              </w:rPr>
              <w:t> </w:t>
            </w:r>
          </w:p>
        </w:tc>
        <w:tc>
          <w:tcPr>
            <w:tcW w:w="943" w:type="dxa"/>
            <w:tcBorders>
              <w:top w:val="nil"/>
              <w:left w:val="nil"/>
              <w:bottom w:val="nil"/>
              <w:right w:val="nil"/>
            </w:tcBorders>
            <w:shd w:val="thinReverseDiagStripe" w:color="C0C0C0" w:fill="auto"/>
            <w:noWrap/>
            <w:hideMark/>
          </w:tcPr>
          <w:p w14:paraId="09E69C9A" w14:textId="77777777" w:rsidR="00B04EDC" w:rsidRPr="00B04EDC" w:rsidRDefault="00B04EDC" w:rsidP="00B04EDC">
            <w:pPr>
              <w:rPr>
                <w:rFonts w:ascii="Tahoma" w:hAnsi="Tahoma" w:cs="Tahoma"/>
                <w:sz w:val="13"/>
                <w:szCs w:val="13"/>
              </w:rPr>
            </w:pPr>
            <w:r w:rsidRPr="00B04EDC">
              <w:rPr>
                <w:rFonts w:ascii="Tahoma" w:hAnsi="Tahoma" w:cs="Tahoma"/>
                <w:sz w:val="13"/>
                <w:szCs w:val="13"/>
              </w:rPr>
              <w:t> </w:t>
            </w:r>
          </w:p>
        </w:tc>
        <w:tc>
          <w:tcPr>
            <w:tcW w:w="858" w:type="dxa"/>
            <w:tcBorders>
              <w:top w:val="nil"/>
              <w:left w:val="nil"/>
              <w:bottom w:val="nil"/>
              <w:right w:val="nil"/>
            </w:tcBorders>
            <w:shd w:val="thinReverseDiagStripe" w:color="C0C0C0" w:fill="auto"/>
            <w:noWrap/>
            <w:hideMark/>
          </w:tcPr>
          <w:p w14:paraId="6F12803B" w14:textId="77777777" w:rsidR="00B04EDC" w:rsidRPr="00B04EDC" w:rsidRDefault="00B04EDC" w:rsidP="00B04EDC">
            <w:pPr>
              <w:rPr>
                <w:rFonts w:ascii="Tahoma" w:hAnsi="Tahoma" w:cs="Tahoma"/>
                <w:sz w:val="13"/>
                <w:szCs w:val="13"/>
              </w:rPr>
            </w:pPr>
            <w:r w:rsidRPr="00B04EDC">
              <w:rPr>
                <w:rFonts w:ascii="Tahoma" w:hAnsi="Tahoma" w:cs="Tahoma"/>
                <w:sz w:val="13"/>
                <w:szCs w:val="13"/>
              </w:rPr>
              <w:t> </w:t>
            </w:r>
          </w:p>
        </w:tc>
        <w:tc>
          <w:tcPr>
            <w:tcW w:w="918" w:type="dxa"/>
            <w:tcBorders>
              <w:top w:val="nil"/>
              <w:left w:val="nil"/>
              <w:bottom w:val="nil"/>
              <w:right w:val="nil"/>
            </w:tcBorders>
            <w:shd w:val="thinReverseDiagStripe" w:color="C0C0C0" w:fill="auto"/>
            <w:noWrap/>
            <w:hideMark/>
          </w:tcPr>
          <w:p w14:paraId="33CE51CB" w14:textId="77777777" w:rsidR="00B04EDC" w:rsidRPr="00B04EDC" w:rsidRDefault="00B04EDC" w:rsidP="00B04EDC">
            <w:pPr>
              <w:rPr>
                <w:rFonts w:ascii="Tahoma" w:hAnsi="Tahoma" w:cs="Tahoma"/>
                <w:sz w:val="13"/>
                <w:szCs w:val="13"/>
              </w:rPr>
            </w:pPr>
            <w:r w:rsidRPr="00B04EDC">
              <w:rPr>
                <w:rFonts w:ascii="Tahoma" w:hAnsi="Tahoma" w:cs="Tahoma"/>
                <w:sz w:val="13"/>
                <w:szCs w:val="13"/>
              </w:rPr>
              <w:t> </w:t>
            </w:r>
          </w:p>
        </w:tc>
        <w:tc>
          <w:tcPr>
            <w:tcW w:w="1304" w:type="dxa"/>
            <w:tcBorders>
              <w:top w:val="nil"/>
              <w:left w:val="single" w:sz="4" w:space="0" w:color="C0C0C0"/>
              <w:bottom w:val="single" w:sz="4" w:space="0" w:color="C0C0C0"/>
              <w:right w:val="single" w:sz="4" w:space="0" w:color="C0C0C0"/>
            </w:tcBorders>
            <w:shd w:val="clear" w:color="000000" w:fill="FFFFCC"/>
            <w:vAlign w:val="center"/>
            <w:hideMark/>
          </w:tcPr>
          <w:p w14:paraId="0D24A40D" w14:textId="77777777" w:rsidR="00B04EDC" w:rsidRPr="00B04EDC" w:rsidRDefault="00B04EDC" w:rsidP="00B04EDC">
            <w:pPr>
              <w:rPr>
                <w:rFonts w:ascii="Tahoma" w:hAnsi="Tahoma" w:cs="Tahoma"/>
                <w:sz w:val="13"/>
                <w:szCs w:val="13"/>
              </w:rPr>
            </w:pPr>
            <w:r w:rsidRPr="00B04EDC">
              <w:rPr>
                <w:rFonts w:ascii="Tahoma" w:hAnsi="Tahoma" w:cs="Tahoma"/>
                <w:sz w:val="13"/>
                <w:szCs w:val="13"/>
              </w:rPr>
              <w:t> </w:t>
            </w:r>
          </w:p>
        </w:tc>
        <w:tc>
          <w:tcPr>
            <w:tcW w:w="1227" w:type="dxa"/>
            <w:tcBorders>
              <w:top w:val="nil"/>
              <w:left w:val="nil"/>
              <w:bottom w:val="nil"/>
              <w:right w:val="nil"/>
            </w:tcBorders>
            <w:shd w:val="thinReverseDiagStripe" w:color="C0C0C0" w:fill="auto"/>
            <w:noWrap/>
            <w:hideMark/>
          </w:tcPr>
          <w:p w14:paraId="51B64F41" w14:textId="77777777" w:rsidR="00B04EDC" w:rsidRPr="00B04EDC" w:rsidRDefault="00B04EDC" w:rsidP="00B04EDC">
            <w:pPr>
              <w:rPr>
                <w:rFonts w:ascii="Tahoma" w:hAnsi="Tahoma" w:cs="Tahoma"/>
                <w:sz w:val="13"/>
                <w:szCs w:val="13"/>
              </w:rPr>
            </w:pPr>
            <w:r w:rsidRPr="00B04EDC">
              <w:rPr>
                <w:rFonts w:ascii="Tahoma" w:hAnsi="Tahoma" w:cs="Tahoma"/>
                <w:sz w:val="13"/>
                <w:szCs w:val="13"/>
              </w:rPr>
              <w:t> </w:t>
            </w:r>
          </w:p>
        </w:tc>
        <w:tc>
          <w:tcPr>
            <w:tcW w:w="1072" w:type="dxa"/>
            <w:tcBorders>
              <w:top w:val="nil"/>
              <w:left w:val="nil"/>
              <w:bottom w:val="nil"/>
              <w:right w:val="nil"/>
            </w:tcBorders>
            <w:shd w:val="thinReverseDiagStripe" w:color="C0C0C0" w:fill="auto"/>
            <w:noWrap/>
            <w:hideMark/>
          </w:tcPr>
          <w:p w14:paraId="5A0B43DB" w14:textId="77777777" w:rsidR="00B04EDC" w:rsidRPr="00B04EDC" w:rsidRDefault="00B04EDC" w:rsidP="00B04EDC">
            <w:pPr>
              <w:rPr>
                <w:rFonts w:ascii="Tahoma" w:hAnsi="Tahoma" w:cs="Tahoma"/>
                <w:sz w:val="13"/>
                <w:szCs w:val="13"/>
              </w:rPr>
            </w:pPr>
            <w:r w:rsidRPr="00B04EDC">
              <w:rPr>
                <w:rFonts w:ascii="Tahoma" w:hAnsi="Tahoma" w:cs="Tahoma"/>
                <w:sz w:val="13"/>
                <w:szCs w:val="13"/>
              </w:rPr>
              <w:t> </w:t>
            </w:r>
          </w:p>
        </w:tc>
        <w:tc>
          <w:tcPr>
            <w:tcW w:w="870" w:type="dxa"/>
            <w:tcBorders>
              <w:top w:val="nil"/>
              <w:left w:val="nil"/>
              <w:bottom w:val="nil"/>
              <w:right w:val="nil"/>
            </w:tcBorders>
            <w:shd w:val="thinReverseDiagStripe" w:color="C0C0C0" w:fill="auto"/>
            <w:noWrap/>
            <w:hideMark/>
          </w:tcPr>
          <w:p w14:paraId="7D372131" w14:textId="77777777" w:rsidR="00B04EDC" w:rsidRPr="00B04EDC" w:rsidRDefault="00B04EDC" w:rsidP="00B04EDC">
            <w:pPr>
              <w:rPr>
                <w:rFonts w:ascii="Tahoma" w:hAnsi="Tahoma" w:cs="Tahoma"/>
                <w:sz w:val="13"/>
                <w:szCs w:val="13"/>
              </w:rPr>
            </w:pPr>
            <w:r w:rsidRPr="00B04EDC">
              <w:rPr>
                <w:rFonts w:ascii="Tahoma" w:hAnsi="Tahoma" w:cs="Tahoma"/>
                <w:sz w:val="13"/>
                <w:szCs w:val="13"/>
              </w:rPr>
              <w:t> </w:t>
            </w:r>
          </w:p>
        </w:tc>
        <w:tc>
          <w:tcPr>
            <w:tcW w:w="941" w:type="dxa"/>
            <w:tcBorders>
              <w:top w:val="nil"/>
              <w:left w:val="nil"/>
              <w:bottom w:val="nil"/>
              <w:right w:val="nil"/>
            </w:tcBorders>
            <w:shd w:val="thinReverseDiagStripe" w:color="C0C0C0" w:fill="auto"/>
            <w:noWrap/>
            <w:hideMark/>
          </w:tcPr>
          <w:p w14:paraId="47013F93" w14:textId="77777777" w:rsidR="00B04EDC" w:rsidRPr="00B04EDC" w:rsidRDefault="00B04EDC" w:rsidP="00B04EDC">
            <w:pPr>
              <w:rPr>
                <w:rFonts w:ascii="Tahoma" w:hAnsi="Tahoma" w:cs="Tahoma"/>
                <w:sz w:val="13"/>
                <w:szCs w:val="13"/>
              </w:rPr>
            </w:pPr>
            <w:r w:rsidRPr="00B04EDC">
              <w:rPr>
                <w:rFonts w:ascii="Tahoma" w:hAnsi="Tahoma" w:cs="Tahoma"/>
                <w:sz w:val="13"/>
                <w:szCs w:val="13"/>
              </w:rPr>
              <w:t> </w:t>
            </w:r>
          </w:p>
        </w:tc>
        <w:tc>
          <w:tcPr>
            <w:tcW w:w="1454" w:type="dxa"/>
            <w:vMerge/>
            <w:tcBorders>
              <w:top w:val="nil"/>
              <w:left w:val="nil"/>
              <w:bottom w:val="nil"/>
              <w:right w:val="single" w:sz="4" w:space="0" w:color="C0C0C0"/>
            </w:tcBorders>
            <w:vAlign w:val="center"/>
            <w:hideMark/>
          </w:tcPr>
          <w:p w14:paraId="15F0BE1A" w14:textId="77777777" w:rsidR="00B04EDC" w:rsidRPr="00B04EDC" w:rsidRDefault="00B04EDC" w:rsidP="00B04EDC">
            <w:pPr>
              <w:rPr>
                <w:rFonts w:ascii="Tahoma" w:hAnsi="Tahoma" w:cs="Tahoma"/>
                <w:sz w:val="13"/>
                <w:szCs w:val="13"/>
              </w:rPr>
            </w:pPr>
          </w:p>
        </w:tc>
      </w:tr>
      <w:tr w:rsidR="00B04EDC" w:rsidRPr="00B04EDC" w14:paraId="71F8AC3E" w14:textId="77777777" w:rsidTr="00B04EDC">
        <w:trPr>
          <w:trHeight w:val="398"/>
          <w:jc w:val="center"/>
        </w:trPr>
        <w:tc>
          <w:tcPr>
            <w:tcW w:w="350" w:type="dxa"/>
            <w:tcBorders>
              <w:top w:val="nil"/>
              <w:left w:val="nil"/>
              <w:bottom w:val="nil"/>
              <w:right w:val="nil"/>
            </w:tcBorders>
            <w:shd w:val="clear" w:color="000000" w:fill="FFFF00"/>
            <w:noWrap/>
            <w:vAlign w:val="center"/>
            <w:hideMark/>
          </w:tcPr>
          <w:p w14:paraId="1E747C86" w14:textId="77777777" w:rsidR="00B04EDC" w:rsidRPr="00B04EDC" w:rsidRDefault="00B04EDC" w:rsidP="00B04EDC">
            <w:pPr>
              <w:rPr>
                <w:rFonts w:ascii="Tahoma" w:hAnsi="Tahoma" w:cs="Tahoma"/>
                <w:b/>
                <w:bCs/>
                <w:color w:val="000000"/>
                <w:sz w:val="13"/>
                <w:szCs w:val="13"/>
              </w:rPr>
            </w:pPr>
            <w:r w:rsidRPr="00B04EDC">
              <w:rPr>
                <w:rFonts w:ascii="Tahoma" w:hAnsi="Tahoma" w:cs="Tahoma"/>
                <w:b/>
                <w:bCs/>
                <w:color w:val="000000"/>
                <w:sz w:val="13"/>
                <w:szCs w:val="13"/>
              </w:rPr>
              <w:t>ОР</w:t>
            </w:r>
          </w:p>
        </w:tc>
        <w:tc>
          <w:tcPr>
            <w:tcW w:w="613" w:type="dxa"/>
            <w:tcBorders>
              <w:top w:val="single" w:sz="4" w:space="0" w:color="C0C0C0"/>
              <w:left w:val="nil"/>
              <w:bottom w:val="single" w:sz="4" w:space="0" w:color="C0C0C0"/>
              <w:right w:val="single" w:sz="4" w:space="0" w:color="C0C0C0"/>
            </w:tcBorders>
            <w:shd w:val="clear" w:color="auto" w:fill="auto"/>
            <w:vAlign w:val="center"/>
            <w:hideMark/>
          </w:tcPr>
          <w:p w14:paraId="75D9D02E"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3.5.1.1</w:t>
            </w:r>
          </w:p>
        </w:tc>
        <w:tc>
          <w:tcPr>
            <w:tcW w:w="1944" w:type="dxa"/>
            <w:tcBorders>
              <w:top w:val="single" w:sz="4" w:space="0" w:color="C0C0C0"/>
              <w:left w:val="nil"/>
              <w:bottom w:val="single" w:sz="4" w:space="0" w:color="C0C0C0"/>
              <w:right w:val="single" w:sz="4" w:space="0" w:color="C0C0C0"/>
            </w:tcBorders>
            <w:shd w:val="clear" w:color="000000" w:fill="C5D9F1"/>
            <w:vAlign w:val="center"/>
            <w:hideMark/>
          </w:tcPr>
          <w:p w14:paraId="40147B0F" w14:textId="77777777" w:rsidR="00B04EDC" w:rsidRPr="00B04EDC" w:rsidRDefault="00B04EDC" w:rsidP="00B04EDC">
            <w:pPr>
              <w:ind w:firstLineChars="300" w:firstLine="390"/>
              <w:rPr>
                <w:rFonts w:ascii="Tahoma" w:hAnsi="Tahoma" w:cs="Tahoma"/>
                <w:sz w:val="13"/>
                <w:szCs w:val="13"/>
              </w:rPr>
            </w:pPr>
            <w:r w:rsidRPr="00B04EDC">
              <w:rPr>
                <w:rFonts w:ascii="Tahoma" w:hAnsi="Tahoma" w:cs="Tahoma"/>
                <w:sz w:val="13"/>
                <w:szCs w:val="13"/>
              </w:rPr>
              <w:t>ООО "Стройпартнер" ИНН: 5406752593 КПП: 540601001</w:t>
            </w:r>
          </w:p>
        </w:tc>
        <w:tc>
          <w:tcPr>
            <w:tcW w:w="536" w:type="dxa"/>
            <w:tcBorders>
              <w:top w:val="single" w:sz="4" w:space="0" w:color="C0C0C0"/>
              <w:left w:val="nil"/>
              <w:bottom w:val="single" w:sz="4" w:space="0" w:color="C0C0C0"/>
              <w:right w:val="single" w:sz="4" w:space="0" w:color="C0C0C0"/>
            </w:tcBorders>
            <w:shd w:val="clear" w:color="auto" w:fill="auto"/>
            <w:vAlign w:val="center"/>
            <w:hideMark/>
          </w:tcPr>
          <w:p w14:paraId="6CC1BC26"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тыс руб</w:t>
            </w:r>
          </w:p>
        </w:tc>
        <w:tc>
          <w:tcPr>
            <w:tcW w:w="923" w:type="dxa"/>
            <w:tcBorders>
              <w:top w:val="single" w:sz="4" w:space="0" w:color="C0C0C0"/>
              <w:left w:val="nil"/>
              <w:bottom w:val="single" w:sz="4" w:space="0" w:color="C0C0C0"/>
              <w:right w:val="single" w:sz="4" w:space="0" w:color="C0C0C0"/>
            </w:tcBorders>
            <w:shd w:val="clear" w:color="000000" w:fill="D7EAD3"/>
            <w:vAlign w:val="center"/>
            <w:hideMark/>
          </w:tcPr>
          <w:p w14:paraId="5F5BE581"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6 095,97</w:t>
            </w:r>
          </w:p>
        </w:tc>
        <w:tc>
          <w:tcPr>
            <w:tcW w:w="841" w:type="dxa"/>
            <w:tcBorders>
              <w:top w:val="single" w:sz="4" w:space="0" w:color="C0C0C0"/>
              <w:left w:val="nil"/>
              <w:bottom w:val="single" w:sz="4" w:space="0" w:color="C0C0C0"/>
              <w:right w:val="single" w:sz="4" w:space="0" w:color="C0C0C0"/>
            </w:tcBorders>
            <w:shd w:val="clear" w:color="000000" w:fill="D7EAD3"/>
            <w:vAlign w:val="center"/>
            <w:hideMark/>
          </w:tcPr>
          <w:p w14:paraId="63806EB0"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10 748,58</w:t>
            </w:r>
          </w:p>
        </w:tc>
        <w:tc>
          <w:tcPr>
            <w:tcW w:w="943" w:type="dxa"/>
            <w:tcBorders>
              <w:top w:val="single" w:sz="4" w:space="0" w:color="C0C0C0"/>
              <w:left w:val="nil"/>
              <w:bottom w:val="single" w:sz="4" w:space="0" w:color="C0C0C0"/>
              <w:right w:val="single" w:sz="4" w:space="0" w:color="C0C0C0"/>
            </w:tcBorders>
            <w:shd w:val="clear" w:color="000000" w:fill="D7EAD3"/>
            <w:vAlign w:val="center"/>
            <w:hideMark/>
          </w:tcPr>
          <w:p w14:paraId="51233432"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6 440,92</w:t>
            </w:r>
          </w:p>
        </w:tc>
        <w:tc>
          <w:tcPr>
            <w:tcW w:w="858" w:type="dxa"/>
            <w:tcBorders>
              <w:top w:val="single" w:sz="4" w:space="0" w:color="C0C0C0"/>
              <w:left w:val="nil"/>
              <w:bottom w:val="single" w:sz="4" w:space="0" w:color="C0C0C0"/>
              <w:right w:val="single" w:sz="4" w:space="0" w:color="C0C0C0"/>
            </w:tcBorders>
            <w:shd w:val="clear" w:color="000000" w:fill="D7EAD3"/>
            <w:vAlign w:val="center"/>
            <w:hideMark/>
          </w:tcPr>
          <w:p w14:paraId="4E964F56"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11 721,99</w:t>
            </w:r>
          </w:p>
        </w:tc>
        <w:tc>
          <w:tcPr>
            <w:tcW w:w="918" w:type="dxa"/>
            <w:tcBorders>
              <w:top w:val="single" w:sz="4" w:space="0" w:color="C0C0C0"/>
              <w:left w:val="nil"/>
              <w:bottom w:val="single" w:sz="4" w:space="0" w:color="C0C0C0"/>
              <w:right w:val="single" w:sz="4" w:space="0" w:color="C0C0C0"/>
            </w:tcBorders>
            <w:shd w:val="clear" w:color="000000" w:fill="D7EAD3"/>
            <w:vAlign w:val="center"/>
            <w:hideMark/>
          </w:tcPr>
          <w:p w14:paraId="776E62AA"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12 976,83</w:t>
            </w:r>
          </w:p>
        </w:tc>
        <w:tc>
          <w:tcPr>
            <w:tcW w:w="1304" w:type="dxa"/>
            <w:tcBorders>
              <w:top w:val="nil"/>
              <w:left w:val="nil"/>
              <w:bottom w:val="single" w:sz="4" w:space="0" w:color="C0C0C0"/>
              <w:right w:val="single" w:sz="4" w:space="0" w:color="C0C0C0"/>
            </w:tcBorders>
            <w:shd w:val="clear" w:color="000000" w:fill="FFFFCC"/>
            <w:vAlign w:val="center"/>
            <w:hideMark/>
          </w:tcPr>
          <w:p w14:paraId="60CC1E73" w14:textId="77777777" w:rsidR="00B04EDC" w:rsidRPr="00B04EDC" w:rsidRDefault="00B04EDC" w:rsidP="00B04EDC">
            <w:pPr>
              <w:rPr>
                <w:rFonts w:ascii="Tahoma" w:hAnsi="Tahoma" w:cs="Tahoma"/>
                <w:sz w:val="13"/>
                <w:szCs w:val="13"/>
              </w:rPr>
            </w:pPr>
            <w:r w:rsidRPr="00B04EDC">
              <w:rPr>
                <w:rFonts w:ascii="Tahoma" w:hAnsi="Tahoma" w:cs="Tahoma"/>
                <w:sz w:val="13"/>
                <w:szCs w:val="13"/>
              </w:rPr>
              <w:t> </w:t>
            </w:r>
          </w:p>
        </w:tc>
        <w:tc>
          <w:tcPr>
            <w:tcW w:w="1227" w:type="dxa"/>
            <w:tcBorders>
              <w:top w:val="single" w:sz="4" w:space="0" w:color="C0C0C0"/>
              <w:left w:val="nil"/>
              <w:bottom w:val="single" w:sz="4" w:space="0" w:color="C0C0C0"/>
              <w:right w:val="single" w:sz="4" w:space="0" w:color="C0C0C0"/>
            </w:tcBorders>
            <w:shd w:val="clear" w:color="000000" w:fill="D7EAD3"/>
            <w:vAlign w:val="center"/>
            <w:hideMark/>
          </w:tcPr>
          <w:p w14:paraId="11B90403"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12 894,19</w:t>
            </w:r>
          </w:p>
        </w:tc>
        <w:tc>
          <w:tcPr>
            <w:tcW w:w="1072" w:type="dxa"/>
            <w:tcBorders>
              <w:top w:val="single" w:sz="4" w:space="0" w:color="C0C0C0"/>
              <w:left w:val="nil"/>
              <w:bottom w:val="single" w:sz="4" w:space="0" w:color="C0C0C0"/>
              <w:right w:val="single" w:sz="4" w:space="0" w:color="C0C0C0"/>
            </w:tcBorders>
            <w:shd w:val="clear" w:color="000000" w:fill="D7EAD3"/>
            <w:vAlign w:val="center"/>
            <w:hideMark/>
          </w:tcPr>
          <w:p w14:paraId="01DB9F97"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13 450,87</w:t>
            </w:r>
          </w:p>
        </w:tc>
        <w:tc>
          <w:tcPr>
            <w:tcW w:w="870" w:type="dxa"/>
            <w:tcBorders>
              <w:top w:val="single" w:sz="4" w:space="0" w:color="C0C0C0"/>
              <w:left w:val="nil"/>
              <w:bottom w:val="single" w:sz="4" w:space="0" w:color="C0C0C0"/>
              <w:right w:val="single" w:sz="4" w:space="0" w:color="C0C0C0"/>
            </w:tcBorders>
            <w:shd w:val="clear" w:color="000000" w:fill="D7EAD3"/>
            <w:vAlign w:val="center"/>
            <w:hideMark/>
          </w:tcPr>
          <w:p w14:paraId="618615AE"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6 488,40</w:t>
            </w:r>
          </w:p>
        </w:tc>
        <w:tc>
          <w:tcPr>
            <w:tcW w:w="941" w:type="dxa"/>
            <w:tcBorders>
              <w:top w:val="single" w:sz="4" w:space="0" w:color="C0C0C0"/>
              <w:left w:val="nil"/>
              <w:bottom w:val="single" w:sz="4" w:space="0" w:color="C0C0C0"/>
              <w:right w:val="single" w:sz="4" w:space="0" w:color="C0C0C0"/>
            </w:tcBorders>
            <w:shd w:val="clear" w:color="000000" w:fill="D7EAD3"/>
            <w:vAlign w:val="center"/>
            <w:hideMark/>
          </w:tcPr>
          <w:p w14:paraId="6FFAAC65"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6 962,47</w:t>
            </w:r>
          </w:p>
        </w:tc>
        <w:tc>
          <w:tcPr>
            <w:tcW w:w="1454" w:type="dxa"/>
            <w:vMerge/>
            <w:tcBorders>
              <w:top w:val="nil"/>
              <w:left w:val="nil"/>
              <w:bottom w:val="nil"/>
              <w:right w:val="single" w:sz="4" w:space="0" w:color="C0C0C0"/>
            </w:tcBorders>
            <w:vAlign w:val="center"/>
            <w:hideMark/>
          </w:tcPr>
          <w:p w14:paraId="7EB49D04" w14:textId="77777777" w:rsidR="00B04EDC" w:rsidRPr="00B04EDC" w:rsidRDefault="00B04EDC" w:rsidP="00B04EDC">
            <w:pPr>
              <w:rPr>
                <w:rFonts w:ascii="Tahoma" w:hAnsi="Tahoma" w:cs="Tahoma"/>
                <w:sz w:val="13"/>
                <w:szCs w:val="13"/>
              </w:rPr>
            </w:pPr>
          </w:p>
        </w:tc>
      </w:tr>
      <w:tr w:rsidR="00B04EDC" w:rsidRPr="00B04EDC" w14:paraId="7B51CE26" w14:textId="77777777" w:rsidTr="00B04EDC">
        <w:trPr>
          <w:trHeight w:val="913"/>
          <w:jc w:val="center"/>
        </w:trPr>
        <w:tc>
          <w:tcPr>
            <w:tcW w:w="350" w:type="dxa"/>
            <w:tcBorders>
              <w:top w:val="nil"/>
              <w:left w:val="nil"/>
              <w:bottom w:val="nil"/>
              <w:right w:val="nil"/>
            </w:tcBorders>
            <w:shd w:val="clear" w:color="000000" w:fill="FFFF00"/>
            <w:noWrap/>
            <w:vAlign w:val="center"/>
            <w:hideMark/>
          </w:tcPr>
          <w:p w14:paraId="6BF4C839" w14:textId="77777777" w:rsidR="00B04EDC" w:rsidRPr="00B04EDC" w:rsidRDefault="00B04EDC" w:rsidP="00B04EDC">
            <w:pPr>
              <w:rPr>
                <w:rFonts w:ascii="Tahoma" w:hAnsi="Tahoma" w:cs="Tahoma"/>
                <w:b/>
                <w:bCs/>
                <w:sz w:val="13"/>
                <w:szCs w:val="13"/>
              </w:rPr>
            </w:pPr>
            <w:r w:rsidRPr="00B04EDC">
              <w:rPr>
                <w:rFonts w:ascii="Tahoma" w:hAnsi="Tahoma" w:cs="Tahoma"/>
                <w:b/>
                <w:bCs/>
                <w:sz w:val="13"/>
                <w:szCs w:val="13"/>
              </w:rPr>
              <w:t>ОР</w:t>
            </w:r>
          </w:p>
        </w:tc>
        <w:tc>
          <w:tcPr>
            <w:tcW w:w="613" w:type="dxa"/>
            <w:tcBorders>
              <w:top w:val="nil"/>
              <w:left w:val="nil"/>
              <w:bottom w:val="single" w:sz="4" w:space="0" w:color="C0C0C0"/>
              <w:right w:val="single" w:sz="4" w:space="0" w:color="C0C0C0"/>
            </w:tcBorders>
            <w:shd w:val="clear" w:color="auto" w:fill="auto"/>
            <w:vAlign w:val="center"/>
            <w:hideMark/>
          </w:tcPr>
          <w:p w14:paraId="28B21CBB"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3.5.1.1.1</w:t>
            </w:r>
          </w:p>
        </w:tc>
        <w:tc>
          <w:tcPr>
            <w:tcW w:w="1944" w:type="dxa"/>
            <w:tcBorders>
              <w:top w:val="nil"/>
              <w:left w:val="nil"/>
              <w:bottom w:val="single" w:sz="4" w:space="0" w:color="C0C0C0"/>
              <w:right w:val="single" w:sz="4" w:space="0" w:color="C0C0C0"/>
            </w:tcBorders>
            <w:shd w:val="clear" w:color="auto" w:fill="auto"/>
            <w:vAlign w:val="center"/>
            <w:hideMark/>
          </w:tcPr>
          <w:p w14:paraId="54050CAC" w14:textId="77777777" w:rsidR="00B04EDC" w:rsidRPr="00B04EDC" w:rsidRDefault="00B04EDC" w:rsidP="00B04EDC">
            <w:pPr>
              <w:ind w:firstLineChars="400" w:firstLine="520"/>
              <w:rPr>
                <w:rFonts w:ascii="Tahoma" w:hAnsi="Tahoma" w:cs="Tahoma"/>
                <w:sz w:val="13"/>
                <w:szCs w:val="13"/>
              </w:rPr>
            </w:pPr>
            <w:r w:rsidRPr="00B04EDC">
              <w:rPr>
                <w:rFonts w:ascii="Tahoma" w:hAnsi="Tahoma" w:cs="Tahoma"/>
                <w:sz w:val="13"/>
                <w:szCs w:val="13"/>
              </w:rPr>
              <w:t>Тариф покупки</w:t>
            </w:r>
          </w:p>
        </w:tc>
        <w:tc>
          <w:tcPr>
            <w:tcW w:w="536" w:type="dxa"/>
            <w:tcBorders>
              <w:top w:val="nil"/>
              <w:left w:val="nil"/>
              <w:bottom w:val="single" w:sz="4" w:space="0" w:color="C0C0C0"/>
              <w:right w:val="single" w:sz="4" w:space="0" w:color="C0C0C0"/>
            </w:tcBorders>
            <w:shd w:val="clear" w:color="auto" w:fill="auto"/>
            <w:vAlign w:val="center"/>
            <w:hideMark/>
          </w:tcPr>
          <w:p w14:paraId="60C3FB0C"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руб/м3</w:t>
            </w:r>
          </w:p>
        </w:tc>
        <w:tc>
          <w:tcPr>
            <w:tcW w:w="923" w:type="dxa"/>
            <w:tcBorders>
              <w:top w:val="nil"/>
              <w:left w:val="nil"/>
              <w:bottom w:val="single" w:sz="4" w:space="0" w:color="C0C0C0"/>
              <w:right w:val="single" w:sz="4" w:space="0" w:color="C0C0C0"/>
            </w:tcBorders>
            <w:shd w:val="clear" w:color="000000" w:fill="FFFFCC"/>
            <w:vAlign w:val="center"/>
            <w:hideMark/>
          </w:tcPr>
          <w:p w14:paraId="5982F006"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147,48</w:t>
            </w:r>
          </w:p>
        </w:tc>
        <w:tc>
          <w:tcPr>
            <w:tcW w:w="841" w:type="dxa"/>
            <w:tcBorders>
              <w:top w:val="nil"/>
              <w:left w:val="nil"/>
              <w:bottom w:val="single" w:sz="4" w:space="0" w:color="C0C0C0"/>
              <w:right w:val="single" w:sz="4" w:space="0" w:color="C0C0C0"/>
            </w:tcBorders>
            <w:shd w:val="clear" w:color="000000" w:fill="FFFFCC"/>
            <w:vAlign w:val="center"/>
            <w:hideMark/>
          </w:tcPr>
          <w:p w14:paraId="0F3EE8E7"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134,66</w:t>
            </w:r>
          </w:p>
        </w:tc>
        <w:tc>
          <w:tcPr>
            <w:tcW w:w="943" w:type="dxa"/>
            <w:tcBorders>
              <w:top w:val="nil"/>
              <w:left w:val="nil"/>
              <w:bottom w:val="single" w:sz="4" w:space="0" w:color="C0C0C0"/>
              <w:right w:val="single" w:sz="4" w:space="0" w:color="C0C0C0"/>
            </w:tcBorders>
            <w:shd w:val="clear" w:color="000000" w:fill="FFFFCC"/>
            <w:vAlign w:val="center"/>
            <w:hideMark/>
          </w:tcPr>
          <w:p w14:paraId="7B79ADC5"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155,82</w:t>
            </w:r>
          </w:p>
        </w:tc>
        <w:tc>
          <w:tcPr>
            <w:tcW w:w="858" w:type="dxa"/>
            <w:tcBorders>
              <w:top w:val="nil"/>
              <w:left w:val="nil"/>
              <w:bottom w:val="single" w:sz="4" w:space="0" w:color="C0C0C0"/>
              <w:right w:val="single" w:sz="4" w:space="0" w:color="C0C0C0"/>
            </w:tcBorders>
            <w:shd w:val="clear" w:color="000000" w:fill="FFFFCC"/>
            <w:vAlign w:val="center"/>
            <w:hideMark/>
          </w:tcPr>
          <w:p w14:paraId="060C6631"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171,41</w:t>
            </w:r>
          </w:p>
        </w:tc>
        <w:tc>
          <w:tcPr>
            <w:tcW w:w="918" w:type="dxa"/>
            <w:tcBorders>
              <w:top w:val="nil"/>
              <w:left w:val="nil"/>
              <w:bottom w:val="single" w:sz="4" w:space="0" w:color="C0C0C0"/>
              <w:right w:val="single" w:sz="4" w:space="0" w:color="C0C0C0"/>
            </w:tcBorders>
            <w:shd w:val="clear" w:color="000000" w:fill="FFFFCC"/>
            <w:vAlign w:val="center"/>
            <w:hideMark/>
          </w:tcPr>
          <w:p w14:paraId="24B91096"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162,58</w:t>
            </w:r>
          </w:p>
        </w:tc>
        <w:tc>
          <w:tcPr>
            <w:tcW w:w="1304" w:type="dxa"/>
            <w:tcBorders>
              <w:top w:val="nil"/>
              <w:left w:val="nil"/>
              <w:bottom w:val="nil"/>
              <w:right w:val="single" w:sz="4" w:space="0" w:color="C0C0C0"/>
            </w:tcBorders>
            <w:shd w:val="clear" w:color="000000" w:fill="FFFFCC"/>
            <w:vAlign w:val="center"/>
            <w:hideMark/>
          </w:tcPr>
          <w:p w14:paraId="6ABE1977" w14:textId="77777777" w:rsidR="00B04EDC" w:rsidRPr="00B04EDC" w:rsidRDefault="00B04EDC" w:rsidP="00B04EDC">
            <w:pPr>
              <w:rPr>
                <w:rFonts w:ascii="Tahoma" w:hAnsi="Tahoma" w:cs="Tahoma"/>
                <w:sz w:val="13"/>
                <w:szCs w:val="13"/>
              </w:rPr>
            </w:pPr>
            <w:r w:rsidRPr="00B04EDC">
              <w:rPr>
                <w:rFonts w:ascii="Tahoma" w:hAnsi="Tahoma" w:cs="Tahoma"/>
                <w:sz w:val="13"/>
                <w:szCs w:val="13"/>
              </w:rPr>
              <w:t>согласно расчету</w:t>
            </w:r>
          </w:p>
        </w:tc>
        <w:tc>
          <w:tcPr>
            <w:tcW w:w="1227" w:type="dxa"/>
            <w:tcBorders>
              <w:top w:val="nil"/>
              <w:left w:val="nil"/>
              <w:bottom w:val="single" w:sz="4" w:space="0" w:color="C0C0C0"/>
              <w:right w:val="single" w:sz="4" w:space="0" w:color="C0C0C0"/>
            </w:tcBorders>
            <w:shd w:val="clear" w:color="000000" w:fill="FFFFCC"/>
            <w:vAlign w:val="center"/>
            <w:hideMark/>
          </w:tcPr>
          <w:p w14:paraId="19E3D54E"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188,55</w:t>
            </w:r>
          </w:p>
        </w:tc>
        <w:tc>
          <w:tcPr>
            <w:tcW w:w="1072" w:type="dxa"/>
            <w:tcBorders>
              <w:top w:val="nil"/>
              <w:left w:val="nil"/>
              <w:bottom w:val="single" w:sz="4" w:space="0" w:color="C0C0C0"/>
              <w:right w:val="single" w:sz="4" w:space="0" w:color="C0C0C0"/>
            </w:tcBorders>
            <w:shd w:val="clear" w:color="000000" w:fill="FFFFCC"/>
            <w:vAlign w:val="center"/>
            <w:hideMark/>
          </w:tcPr>
          <w:p w14:paraId="547ADA77"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168,52</w:t>
            </w:r>
          </w:p>
        </w:tc>
        <w:tc>
          <w:tcPr>
            <w:tcW w:w="870" w:type="dxa"/>
            <w:tcBorders>
              <w:top w:val="nil"/>
              <w:left w:val="nil"/>
              <w:bottom w:val="single" w:sz="4" w:space="0" w:color="C0C0C0"/>
              <w:right w:val="single" w:sz="4" w:space="0" w:color="C0C0C0"/>
            </w:tcBorders>
            <w:shd w:val="clear" w:color="000000" w:fill="D7EAD3"/>
            <w:vAlign w:val="center"/>
            <w:hideMark/>
          </w:tcPr>
          <w:p w14:paraId="081BEBDD"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162,58</w:t>
            </w:r>
          </w:p>
        </w:tc>
        <w:tc>
          <w:tcPr>
            <w:tcW w:w="941" w:type="dxa"/>
            <w:tcBorders>
              <w:top w:val="nil"/>
              <w:left w:val="nil"/>
              <w:bottom w:val="single" w:sz="4" w:space="0" w:color="C0C0C0"/>
              <w:right w:val="single" w:sz="4" w:space="0" w:color="C0C0C0"/>
            </w:tcBorders>
            <w:shd w:val="clear" w:color="000000" w:fill="D7EAD3"/>
            <w:vAlign w:val="center"/>
            <w:hideMark/>
          </w:tcPr>
          <w:p w14:paraId="32342E97"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174,46</w:t>
            </w:r>
          </w:p>
        </w:tc>
        <w:tc>
          <w:tcPr>
            <w:tcW w:w="1454" w:type="dxa"/>
            <w:vMerge/>
            <w:tcBorders>
              <w:top w:val="nil"/>
              <w:left w:val="nil"/>
              <w:bottom w:val="nil"/>
              <w:right w:val="single" w:sz="4" w:space="0" w:color="C0C0C0"/>
            </w:tcBorders>
            <w:vAlign w:val="center"/>
            <w:hideMark/>
          </w:tcPr>
          <w:p w14:paraId="16EC1E44" w14:textId="77777777" w:rsidR="00B04EDC" w:rsidRPr="00B04EDC" w:rsidRDefault="00B04EDC" w:rsidP="00B04EDC">
            <w:pPr>
              <w:rPr>
                <w:rFonts w:ascii="Tahoma" w:hAnsi="Tahoma" w:cs="Tahoma"/>
                <w:sz w:val="13"/>
                <w:szCs w:val="13"/>
              </w:rPr>
            </w:pPr>
          </w:p>
        </w:tc>
      </w:tr>
      <w:tr w:rsidR="00B04EDC" w:rsidRPr="00B04EDC" w14:paraId="16D76146" w14:textId="77777777" w:rsidTr="00B04EDC">
        <w:trPr>
          <w:trHeight w:val="870"/>
          <w:jc w:val="center"/>
        </w:trPr>
        <w:tc>
          <w:tcPr>
            <w:tcW w:w="350" w:type="dxa"/>
            <w:tcBorders>
              <w:top w:val="nil"/>
              <w:left w:val="nil"/>
              <w:bottom w:val="nil"/>
              <w:right w:val="nil"/>
            </w:tcBorders>
            <w:shd w:val="clear" w:color="000000" w:fill="FFFF00"/>
            <w:noWrap/>
            <w:vAlign w:val="center"/>
            <w:hideMark/>
          </w:tcPr>
          <w:p w14:paraId="0C5E7188" w14:textId="77777777" w:rsidR="00B04EDC" w:rsidRPr="00B04EDC" w:rsidRDefault="00B04EDC" w:rsidP="00B04EDC">
            <w:pPr>
              <w:rPr>
                <w:rFonts w:ascii="Tahoma" w:hAnsi="Tahoma" w:cs="Tahoma"/>
                <w:b/>
                <w:bCs/>
                <w:color w:val="000000"/>
                <w:sz w:val="13"/>
                <w:szCs w:val="13"/>
              </w:rPr>
            </w:pPr>
            <w:r w:rsidRPr="00B04EDC">
              <w:rPr>
                <w:rFonts w:ascii="Tahoma" w:hAnsi="Tahoma" w:cs="Tahoma"/>
                <w:b/>
                <w:bCs/>
                <w:color w:val="000000"/>
                <w:sz w:val="13"/>
                <w:szCs w:val="13"/>
              </w:rPr>
              <w:t>ОР</w:t>
            </w:r>
          </w:p>
        </w:tc>
        <w:tc>
          <w:tcPr>
            <w:tcW w:w="613" w:type="dxa"/>
            <w:tcBorders>
              <w:top w:val="nil"/>
              <w:left w:val="nil"/>
              <w:bottom w:val="single" w:sz="4" w:space="0" w:color="C0C0C0"/>
              <w:right w:val="single" w:sz="4" w:space="0" w:color="C0C0C0"/>
            </w:tcBorders>
            <w:shd w:val="clear" w:color="auto" w:fill="auto"/>
            <w:vAlign w:val="center"/>
            <w:hideMark/>
          </w:tcPr>
          <w:p w14:paraId="1E362D46"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3.5.1.1.2</w:t>
            </w:r>
          </w:p>
        </w:tc>
        <w:tc>
          <w:tcPr>
            <w:tcW w:w="1944" w:type="dxa"/>
            <w:tcBorders>
              <w:top w:val="nil"/>
              <w:left w:val="nil"/>
              <w:bottom w:val="single" w:sz="4" w:space="0" w:color="C0C0C0"/>
              <w:right w:val="single" w:sz="4" w:space="0" w:color="C0C0C0"/>
            </w:tcBorders>
            <w:shd w:val="clear" w:color="auto" w:fill="auto"/>
            <w:vAlign w:val="center"/>
            <w:hideMark/>
          </w:tcPr>
          <w:p w14:paraId="1F73991E" w14:textId="77777777" w:rsidR="00B04EDC" w:rsidRPr="00B04EDC" w:rsidRDefault="00B04EDC" w:rsidP="00B04EDC">
            <w:pPr>
              <w:ind w:firstLineChars="400" w:firstLine="520"/>
              <w:rPr>
                <w:rFonts w:ascii="Tahoma" w:hAnsi="Tahoma" w:cs="Tahoma"/>
                <w:sz w:val="13"/>
                <w:szCs w:val="13"/>
              </w:rPr>
            </w:pPr>
            <w:r w:rsidRPr="00B04EDC">
              <w:rPr>
                <w:rFonts w:ascii="Tahoma" w:hAnsi="Tahoma" w:cs="Tahoma"/>
                <w:sz w:val="13"/>
                <w:szCs w:val="13"/>
              </w:rPr>
              <w:t>Объем покупки</w:t>
            </w:r>
          </w:p>
        </w:tc>
        <w:tc>
          <w:tcPr>
            <w:tcW w:w="536" w:type="dxa"/>
            <w:tcBorders>
              <w:top w:val="nil"/>
              <w:left w:val="nil"/>
              <w:bottom w:val="single" w:sz="4" w:space="0" w:color="C0C0C0"/>
              <w:right w:val="single" w:sz="4" w:space="0" w:color="C0C0C0"/>
            </w:tcBorders>
            <w:shd w:val="clear" w:color="auto" w:fill="auto"/>
            <w:vAlign w:val="center"/>
            <w:hideMark/>
          </w:tcPr>
          <w:p w14:paraId="30C5E0B4"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м3</w:t>
            </w:r>
          </w:p>
        </w:tc>
        <w:tc>
          <w:tcPr>
            <w:tcW w:w="923" w:type="dxa"/>
            <w:tcBorders>
              <w:top w:val="nil"/>
              <w:left w:val="nil"/>
              <w:bottom w:val="single" w:sz="4" w:space="0" w:color="C0C0C0"/>
              <w:right w:val="single" w:sz="4" w:space="0" w:color="C0C0C0"/>
            </w:tcBorders>
            <w:shd w:val="clear" w:color="000000" w:fill="FFFFCC"/>
            <w:vAlign w:val="center"/>
            <w:hideMark/>
          </w:tcPr>
          <w:p w14:paraId="324A13D6"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41 334,56</w:t>
            </w:r>
          </w:p>
        </w:tc>
        <w:tc>
          <w:tcPr>
            <w:tcW w:w="841" w:type="dxa"/>
            <w:tcBorders>
              <w:top w:val="nil"/>
              <w:left w:val="nil"/>
              <w:bottom w:val="single" w:sz="4" w:space="0" w:color="C0C0C0"/>
              <w:right w:val="single" w:sz="4" w:space="0" w:color="C0C0C0"/>
            </w:tcBorders>
            <w:shd w:val="clear" w:color="000000" w:fill="FFFFCC"/>
            <w:vAlign w:val="center"/>
            <w:hideMark/>
          </w:tcPr>
          <w:p w14:paraId="5EE7C64B"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79 817,90</w:t>
            </w:r>
          </w:p>
        </w:tc>
        <w:tc>
          <w:tcPr>
            <w:tcW w:w="943" w:type="dxa"/>
            <w:tcBorders>
              <w:top w:val="nil"/>
              <w:left w:val="nil"/>
              <w:bottom w:val="single" w:sz="4" w:space="0" w:color="C0C0C0"/>
              <w:right w:val="single" w:sz="4" w:space="0" w:color="C0C0C0"/>
            </w:tcBorders>
            <w:shd w:val="clear" w:color="000000" w:fill="FFFFCC"/>
            <w:vAlign w:val="center"/>
            <w:hideMark/>
          </w:tcPr>
          <w:p w14:paraId="7CAF0502"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41 334,56</w:t>
            </w:r>
          </w:p>
        </w:tc>
        <w:tc>
          <w:tcPr>
            <w:tcW w:w="858" w:type="dxa"/>
            <w:tcBorders>
              <w:top w:val="nil"/>
              <w:left w:val="nil"/>
              <w:bottom w:val="single" w:sz="4" w:space="0" w:color="C0C0C0"/>
              <w:right w:val="single" w:sz="4" w:space="0" w:color="C0C0C0"/>
            </w:tcBorders>
            <w:shd w:val="clear" w:color="000000" w:fill="FFFFCC"/>
            <w:vAlign w:val="center"/>
            <w:hideMark/>
          </w:tcPr>
          <w:p w14:paraId="61600ECB"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68 387,10</w:t>
            </w:r>
          </w:p>
        </w:tc>
        <w:tc>
          <w:tcPr>
            <w:tcW w:w="918" w:type="dxa"/>
            <w:tcBorders>
              <w:top w:val="nil"/>
              <w:left w:val="nil"/>
              <w:bottom w:val="single" w:sz="4" w:space="0" w:color="C0C0C0"/>
              <w:right w:val="single" w:sz="4" w:space="0" w:color="C0C0C0"/>
            </w:tcBorders>
            <w:shd w:val="clear" w:color="000000" w:fill="FFFFCC"/>
            <w:vAlign w:val="center"/>
            <w:hideMark/>
          </w:tcPr>
          <w:p w14:paraId="3D245F55"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79 817,90</w:t>
            </w:r>
          </w:p>
        </w:tc>
        <w:tc>
          <w:tcPr>
            <w:tcW w:w="1304" w:type="dxa"/>
            <w:tcBorders>
              <w:top w:val="single" w:sz="4" w:space="0" w:color="C0C0C0"/>
              <w:left w:val="nil"/>
              <w:bottom w:val="single" w:sz="4" w:space="0" w:color="C0C0C0"/>
              <w:right w:val="single" w:sz="4" w:space="0" w:color="C0C0C0"/>
            </w:tcBorders>
            <w:shd w:val="clear" w:color="000000" w:fill="FFFFCC"/>
            <w:vAlign w:val="center"/>
            <w:hideMark/>
          </w:tcPr>
          <w:p w14:paraId="376A14B3" w14:textId="77777777" w:rsidR="00B04EDC" w:rsidRPr="00B04EDC" w:rsidRDefault="00B04EDC" w:rsidP="00B04EDC">
            <w:pPr>
              <w:rPr>
                <w:rFonts w:ascii="Tahoma" w:hAnsi="Tahoma" w:cs="Tahoma"/>
                <w:sz w:val="13"/>
                <w:szCs w:val="13"/>
              </w:rPr>
            </w:pPr>
            <w:r w:rsidRPr="00B04EDC">
              <w:rPr>
                <w:rFonts w:ascii="Tahoma" w:hAnsi="Tahoma" w:cs="Tahoma"/>
                <w:sz w:val="13"/>
                <w:szCs w:val="13"/>
              </w:rPr>
              <w:t xml:space="preserve">по факту 2021 года согласно представленным документам </w:t>
            </w:r>
          </w:p>
        </w:tc>
        <w:tc>
          <w:tcPr>
            <w:tcW w:w="1227" w:type="dxa"/>
            <w:tcBorders>
              <w:top w:val="nil"/>
              <w:left w:val="nil"/>
              <w:bottom w:val="single" w:sz="4" w:space="0" w:color="C0C0C0"/>
              <w:right w:val="single" w:sz="4" w:space="0" w:color="C0C0C0"/>
            </w:tcBorders>
            <w:shd w:val="clear" w:color="000000" w:fill="FFFFCC"/>
            <w:vAlign w:val="center"/>
            <w:hideMark/>
          </w:tcPr>
          <w:p w14:paraId="7BA8E22D"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68 387,10</w:t>
            </w:r>
          </w:p>
        </w:tc>
        <w:tc>
          <w:tcPr>
            <w:tcW w:w="1072" w:type="dxa"/>
            <w:tcBorders>
              <w:top w:val="nil"/>
              <w:left w:val="nil"/>
              <w:bottom w:val="single" w:sz="4" w:space="0" w:color="C0C0C0"/>
              <w:right w:val="single" w:sz="4" w:space="0" w:color="C0C0C0"/>
            </w:tcBorders>
            <w:shd w:val="clear" w:color="000000" w:fill="FFFFCC"/>
            <w:vAlign w:val="center"/>
            <w:hideMark/>
          </w:tcPr>
          <w:p w14:paraId="18F9DFAC"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79 817,90</w:t>
            </w:r>
          </w:p>
        </w:tc>
        <w:tc>
          <w:tcPr>
            <w:tcW w:w="870" w:type="dxa"/>
            <w:tcBorders>
              <w:top w:val="nil"/>
              <w:left w:val="nil"/>
              <w:bottom w:val="single" w:sz="4" w:space="0" w:color="C0C0C0"/>
              <w:right w:val="single" w:sz="4" w:space="0" w:color="C0C0C0"/>
            </w:tcBorders>
            <w:shd w:val="clear" w:color="000000" w:fill="D7EAD3"/>
            <w:vAlign w:val="center"/>
            <w:hideMark/>
          </w:tcPr>
          <w:p w14:paraId="45067EC2"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39 908,95</w:t>
            </w:r>
          </w:p>
        </w:tc>
        <w:tc>
          <w:tcPr>
            <w:tcW w:w="941" w:type="dxa"/>
            <w:tcBorders>
              <w:top w:val="nil"/>
              <w:left w:val="nil"/>
              <w:bottom w:val="single" w:sz="4" w:space="0" w:color="C0C0C0"/>
              <w:right w:val="single" w:sz="4" w:space="0" w:color="C0C0C0"/>
            </w:tcBorders>
            <w:shd w:val="clear" w:color="000000" w:fill="D7EAD3"/>
            <w:vAlign w:val="center"/>
            <w:hideMark/>
          </w:tcPr>
          <w:p w14:paraId="2539B7F0"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39 908,95</w:t>
            </w:r>
          </w:p>
        </w:tc>
        <w:tc>
          <w:tcPr>
            <w:tcW w:w="1454" w:type="dxa"/>
            <w:vMerge/>
            <w:tcBorders>
              <w:top w:val="nil"/>
              <w:left w:val="nil"/>
              <w:bottom w:val="nil"/>
              <w:right w:val="single" w:sz="4" w:space="0" w:color="C0C0C0"/>
            </w:tcBorders>
            <w:vAlign w:val="center"/>
            <w:hideMark/>
          </w:tcPr>
          <w:p w14:paraId="32523566" w14:textId="77777777" w:rsidR="00B04EDC" w:rsidRPr="00B04EDC" w:rsidRDefault="00B04EDC" w:rsidP="00B04EDC">
            <w:pPr>
              <w:rPr>
                <w:rFonts w:ascii="Tahoma" w:hAnsi="Tahoma" w:cs="Tahoma"/>
                <w:sz w:val="13"/>
                <w:szCs w:val="13"/>
              </w:rPr>
            </w:pPr>
          </w:p>
        </w:tc>
      </w:tr>
      <w:tr w:rsidR="00B04EDC" w:rsidRPr="00B04EDC" w14:paraId="4CBB2A64" w14:textId="77777777" w:rsidTr="00B04EDC">
        <w:trPr>
          <w:trHeight w:val="265"/>
          <w:jc w:val="center"/>
        </w:trPr>
        <w:tc>
          <w:tcPr>
            <w:tcW w:w="350" w:type="dxa"/>
            <w:tcBorders>
              <w:top w:val="nil"/>
              <w:left w:val="nil"/>
              <w:bottom w:val="nil"/>
              <w:right w:val="nil"/>
            </w:tcBorders>
            <w:shd w:val="clear" w:color="000000" w:fill="FFFF00"/>
            <w:noWrap/>
            <w:vAlign w:val="center"/>
            <w:hideMark/>
          </w:tcPr>
          <w:p w14:paraId="5FBB7E63" w14:textId="77777777" w:rsidR="00B04EDC" w:rsidRPr="00B04EDC" w:rsidRDefault="00B04EDC" w:rsidP="00B04EDC">
            <w:pPr>
              <w:rPr>
                <w:rFonts w:ascii="Tahoma" w:hAnsi="Tahoma" w:cs="Tahoma"/>
                <w:b/>
                <w:bCs/>
                <w:color w:val="000000"/>
                <w:sz w:val="13"/>
                <w:szCs w:val="13"/>
              </w:rPr>
            </w:pPr>
            <w:r w:rsidRPr="00B04EDC">
              <w:rPr>
                <w:rFonts w:ascii="Tahoma" w:hAnsi="Tahoma" w:cs="Tahoma"/>
                <w:b/>
                <w:bCs/>
                <w:color w:val="000000"/>
                <w:sz w:val="13"/>
                <w:szCs w:val="13"/>
              </w:rPr>
              <w:t>ОР</w:t>
            </w:r>
          </w:p>
        </w:tc>
        <w:tc>
          <w:tcPr>
            <w:tcW w:w="613" w:type="dxa"/>
            <w:tcBorders>
              <w:top w:val="nil"/>
              <w:left w:val="nil"/>
              <w:bottom w:val="single" w:sz="4" w:space="0" w:color="C0C0C0"/>
              <w:right w:val="single" w:sz="4" w:space="0" w:color="C0C0C0"/>
            </w:tcBorders>
            <w:shd w:val="clear" w:color="auto" w:fill="auto"/>
            <w:vAlign w:val="center"/>
            <w:hideMark/>
          </w:tcPr>
          <w:p w14:paraId="36EC9281"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3.5.1.2</w:t>
            </w:r>
          </w:p>
        </w:tc>
        <w:tc>
          <w:tcPr>
            <w:tcW w:w="1944" w:type="dxa"/>
            <w:tcBorders>
              <w:top w:val="nil"/>
              <w:left w:val="nil"/>
              <w:bottom w:val="single" w:sz="4" w:space="0" w:color="C0C0C0"/>
              <w:right w:val="single" w:sz="4" w:space="0" w:color="C0C0C0"/>
            </w:tcBorders>
            <w:shd w:val="clear" w:color="000000" w:fill="C5D9F1"/>
            <w:vAlign w:val="center"/>
            <w:hideMark/>
          </w:tcPr>
          <w:p w14:paraId="2CBD1FFA" w14:textId="77777777" w:rsidR="00B04EDC" w:rsidRPr="00B04EDC" w:rsidRDefault="00B04EDC" w:rsidP="00B04EDC">
            <w:pPr>
              <w:ind w:firstLineChars="300" w:firstLine="390"/>
              <w:rPr>
                <w:rFonts w:ascii="Tahoma" w:hAnsi="Tahoma" w:cs="Tahoma"/>
                <w:sz w:val="13"/>
                <w:szCs w:val="13"/>
              </w:rPr>
            </w:pPr>
            <w:r w:rsidRPr="00B04EDC">
              <w:rPr>
                <w:rFonts w:ascii="Tahoma" w:hAnsi="Tahoma" w:cs="Tahoma"/>
                <w:sz w:val="13"/>
                <w:szCs w:val="13"/>
              </w:rPr>
              <w:t>ИП Мартынов ИНН: 421304016907</w:t>
            </w:r>
          </w:p>
        </w:tc>
        <w:tc>
          <w:tcPr>
            <w:tcW w:w="536" w:type="dxa"/>
            <w:tcBorders>
              <w:top w:val="nil"/>
              <w:left w:val="nil"/>
              <w:bottom w:val="single" w:sz="4" w:space="0" w:color="C0C0C0"/>
              <w:right w:val="single" w:sz="4" w:space="0" w:color="C0C0C0"/>
            </w:tcBorders>
            <w:shd w:val="clear" w:color="auto" w:fill="auto"/>
            <w:vAlign w:val="center"/>
            <w:hideMark/>
          </w:tcPr>
          <w:p w14:paraId="6E808DBD"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тыс руб</w:t>
            </w:r>
          </w:p>
        </w:tc>
        <w:tc>
          <w:tcPr>
            <w:tcW w:w="923" w:type="dxa"/>
            <w:tcBorders>
              <w:top w:val="nil"/>
              <w:left w:val="nil"/>
              <w:bottom w:val="single" w:sz="4" w:space="0" w:color="C0C0C0"/>
              <w:right w:val="single" w:sz="4" w:space="0" w:color="C0C0C0"/>
            </w:tcBorders>
            <w:shd w:val="clear" w:color="000000" w:fill="D7EAD3"/>
            <w:vAlign w:val="center"/>
            <w:hideMark/>
          </w:tcPr>
          <w:p w14:paraId="54CA7648"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7 946,12</w:t>
            </w:r>
          </w:p>
        </w:tc>
        <w:tc>
          <w:tcPr>
            <w:tcW w:w="841" w:type="dxa"/>
            <w:tcBorders>
              <w:top w:val="nil"/>
              <w:left w:val="nil"/>
              <w:bottom w:val="single" w:sz="4" w:space="0" w:color="C0C0C0"/>
              <w:right w:val="single" w:sz="4" w:space="0" w:color="C0C0C0"/>
            </w:tcBorders>
            <w:shd w:val="clear" w:color="000000" w:fill="D7EAD3"/>
            <w:vAlign w:val="center"/>
            <w:hideMark/>
          </w:tcPr>
          <w:p w14:paraId="76289446"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0,00</w:t>
            </w:r>
          </w:p>
        </w:tc>
        <w:tc>
          <w:tcPr>
            <w:tcW w:w="943" w:type="dxa"/>
            <w:tcBorders>
              <w:top w:val="nil"/>
              <w:left w:val="nil"/>
              <w:bottom w:val="single" w:sz="4" w:space="0" w:color="C0C0C0"/>
              <w:right w:val="single" w:sz="4" w:space="0" w:color="C0C0C0"/>
            </w:tcBorders>
            <w:shd w:val="clear" w:color="000000" w:fill="D7EAD3"/>
            <w:vAlign w:val="center"/>
            <w:hideMark/>
          </w:tcPr>
          <w:p w14:paraId="0DCD45C2"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8 394,69</w:t>
            </w:r>
          </w:p>
        </w:tc>
        <w:tc>
          <w:tcPr>
            <w:tcW w:w="858" w:type="dxa"/>
            <w:tcBorders>
              <w:top w:val="nil"/>
              <w:left w:val="nil"/>
              <w:bottom w:val="single" w:sz="4" w:space="0" w:color="C0C0C0"/>
              <w:right w:val="single" w:sz="4" w:space="0" w:color="C0C0C0"/>
            </w:tcBorders>
            <w:shd w:val="clear" w:color="000000" w:fill="D7EAD3"/>
            <w:vAlign w:val="center"/>
            <w:hideMark/>
          </w:tcPr>
          <w:p w14:paraId="16F9CE90"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0,00</w:t>
            </w:r>
          </w:p>
        </w:tc>
        <w:tc>
          <w:tcPr>
            <w:tcW w:w="918" w:type="dxa"/>
            <w:tcBorders>
              <w:top w:val="nil"/>
              <w:left w:val="nil"/>
              <w:bottom w:val="single" w:sz="4" w:space="0" w:color="C0C0C0"/>
              <w:right w:val="single" w:sz="4" w:space="0" w:color="C0C0C0"/>
            </w:tcBorders>
            <w:shd w:val="clear" w:color="000000" w:fill="D7EAD3"/>
            <w:vAlign w:val="center"/>
            <w:hideMark/>
          </w:tcPr>
          <w:p w14:paraId="08762ECD"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0,00</w:t>
            </w:r>
          </w:p>
        </w:tc>
        <w:tc>
          <w:tcPr>
            <w:tcW w:w="1304" w:type="dxa"/>
            <w:tcBorders>
              <w:top w:val="nil"/>
              <w:left w:val="nil"/>
              <w:bottom w:val="single" w:sz="4" w:space="0" w:color="C0C0C0"/>
              <w:right w:val="single" w:sz="4" w:space="0" w:color="C0C0C0"/>
            </w:tcBorders>
            <w:shd w:val="clear" w:color="000000" w:fill="FFFFCC"/>
            <w:vAlign w:val="center"/>
            <w:hideMark/>
          </w:tcPr>
          <w:p w14:paraId="38EE22B3" w14:textId="77777777" w:rsidR="00B04EDC" w:rsidRPr="00B04EDC" w:rsidRDefault="00B04EDC" w:rsidP="00B04EDC">
            <w:pPr>
              <w:rPr>
                <w:rFonts w:ascii="Tahoma" w:hAnsi="Tahoma" w:cs="Tahoma"/>
                <w:sz w:val="13"/>
                <w:szCs w:val="13"/>
              </w:rPr>
            </w:pPr>
            <w:r w:rsidRPr="00B04EDC">
              <w:rPr>
                <w:rFonts w:ascii="Tahoma" w:hAnsi="Tahoma" w:cs="Tahoma"/>
                <w:sz w:val="13"/>
                <w:szCs w:val="13"/>
              </w:rPr>
              <w:t> </w:t>
            </w:r>
          </w:p>
        </w:tc>
        <w:tc>
          <w:tcPr>
            <w:tcW w:w="1227" w:type="dxa"/>
            <w:tcBorders>
              <w:top w:val="nil"/>
              <w:left w:val="nil"/>
              <w:bottom w:val="single" w:sz="4" w:space="0" w:color="C0C0C0"/>
              <w:right w:val="single" w:sz="4" w:space="0" w:color="C0C0C0"/>
            </w:tcBorders>
            <w:shd w:val="clear" w:color="000000" w:fill="D7EAD3"/>
            <w:vAlign w:val="center"/>
            <w:hideMark/>
          </w:tcPr>
          <w:p w14:paraId="22B5F7A8"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0,00</w:t>
            </w:r>
          </w:p>
        </w:tc>
        <w:tc>
          <w:tcPr>
            <w:tcW w:w="1072" w:type="dxa"/>
            <w:tcBorders>
              <w:top w:val="nil"/>
              <w:left w:val="nil"/>
              <w:bottom w:val="single" w:sz="4" w:space="0" w:color="C0C0C0"/>
              <w:right w:val="single" w:sz="4" w:space="0" w:color="C0C0C0"/>
            </w:tcBorders>
            <w:shd w:val="clear" w:color="000000" w:fill="D7EAD3"/>
            <w:vAlign w:val="center"/>
            <w:hideMark/>
          </w:tcPr>
          <w:p w14:paraId="39EABE93"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0,00</w:t>
            </w:r>
          </w:p>
        </w:tc>
        <w:tc>
          <w:tcPr>
            <w:tcW w:w="870" w:type="dxa"/>
            <w:tcBorders>
              <w:top w:val="nil"/>
              <w:left w:val="nil"/>
              <w:bottom w:val="single" w:sz="4" w:space="0" w:color="C0C0C0"/>
              <w:right w:val="single" w:sz="4" w:space="0" w:color="C0C0C0"/>
            </w:tcBorders>
            <w:shd w:val="clear" w:color="000000" w:fill="D7EAD3"/>
            <w:vAlign w:val="center"/>
            <w:hideMark/>
          </w:tcPr>
          <w:p w14:paraId="7D9DDF5F"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0,00</w:t>
            </w:r>
          </w:p>
        </w:tc>
        <w:tc>
          <w:tcPr>
            <w:tcW w:w="941" w:type="dxa"/>
            <w:tcBorders>
              <w:top w:val="nil"/>
              <w:left w:val="nil"/>
              <w:bottom w:val="single" w:sz="4" w:space="0" w:color="C0C0C0"/>
              <w:right w:val="single" w:sz="4" w:space="0" w:color="C0C0C0"/>
            </w:tcBorders>
            <w:shd w:val="clear" w:color="000000" w:fill="D7EAD3"/>
            <w:vAlign w:val="center"/>
            <w:hideMark/>
          </w:tcPr>
          <w:p w14:paraId="2C8F34C7"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0,00</w:t>
            </w:r>
          </w:p>
        </w:tc>
        <w:tc>
          <w:tcPr>
            <w:tcW w:w="1454" w:type="dxa"/>
            <w:vMerge/>
            <w:tcBorders>
              <w:top w:val="nil"/>
              <w:left w:val="nil"/>
              <w:bottom w:val="nil"/>
              <w:right w:val="single" w:sz="4" w:space="0" w:color="C0C0C0"/>
            </w:tcBorders>
            <w:vAlign w:val="center"/>
            <w:hideMark/>
          </w:tcPr>
          <w:p w14:paraId="0CE8741D" w14:textId="77777777" w:rsidR="00B04EDC" w:rsidRPr="00B04EDC" w:rsidRDefault="00B04EDC" w:rsidP="00B04EDC">
            <w:pPr>
              <w:rPr>
                <w:rFonts w:ascii="Tahoma" w:hAnsi="Tahoma" w:cs="Tahoma"/>
                <w:sz w:val="13"/>
                <w:szCs w:val="13"/>
              </w:rPr>
            </w:pPr>
          </w:p>
        </w:tc>
      </w:tr>
      <w:tr w:rsidR="00B04EDC" w:rsidRPr="00B04EDC" w14:paraId="1FF8DD5B" w14:textId="77777777" w:rsidTr="00B04EDC">
        <w:trPr>
          <w:trHeight w:val="797"/>
          <w:jc w:val="center"/>
        </w:trPr>
        <w:tc>
          <w:tcPr>
            <w:tcW w:w="350" w:type="dxa"/>
            <w:tcBorders>
              <w:top w:val="nil"/>
              <w:left w:val="nil"/>
              <w:bottom w:val="nil"/>
              <w:right w:val="nil"/>
            </w:tcBorders>
            <w:shd w:val="clear" w:color="000000" w:fill="FFFF00"/>
            <w:noWrap/>
            <w:vAlign w:val="center"/>
            <w:hideMark/>
          </w:tcPr>
          <w:p w14:paraId="43561E76" w14:textId="77777777" w:rsidR="00B04EDC" w:rsidRPr="00B04EDC" w:rsidRDefault="00B04EDC" w:rsidP="00B04EDC">
            <w:pPr>
              <w:rPr>
                <w:rFonts w:ascii="Tahoma" w:hAnsi="Tahoma" w:cs="Tahoma"/>
                <w:b/>
                <w:bCs/>
                <w:color w:val="000000"/>
                <w:sz w:val="13"/>
                <w:szCs w:val="13"/>
              </w:rPr>
            </w:pPr>
            <w:r w:rsidRPr="00B04EDC">
              <w:rPr>
                <w:rFonts w:ascii="Tahoma" w:hAnsi="Tahoma" w:cs="Tahoma"/>
                <w:b/>
                <w:bCs/>
                <w:color w:val="000000"/>
                <w:sz w:val="13"/>
                <w:szCs w:val="13"/>
              </w:rPr>
              <w:t>ОР</w:t>
            </w:r>
          </w:p>
        </w:tc>
        <w:tc>
          <w:tcPr>
            <w:tcW w:w="613" w:type="dxa"/>
            <w:tcBorders>
              <w:top w:val="nil"/>
              <w:left w:val="nil"/>
              <w:bottom w:val="single" w:sz="4" w:space="0" w:color="C0C0C0"/>
              <w:right w:val="single" w:sz="4" w:space="0" w:color="C0C0C0"/>
            </w:tcBorders>
            <w:shd w:val="clear" w:color="auto" w:fill="auto"/>
            <w:vAlign w:val="center"/>
            <w:hideMark/>
          </w:tcPr>
          <w:p w14:paraId="59DB706E"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3.5.1.2.1</w:t>
            </w:r>
          </w:p>
        </w:tc>
        <w:tc>
          <w:tcPr>
            <w:tcW w:w="1944" w:type="dxa"/>
            <w:tcBorders>
              <w:top w:val="nil"/>
              <w:left w:val="nil"/>
              <w:bottom w:val="single" w:sz="4" w:space="0" w:color="C0C0C0"/>
              <w:right w:val="single" w:sz="4" w:space="0" w:color="C0C0C0"/>
            </w:tcBorders>
            <w:shd w:val="clear" w:color="auto" w:fill="auto"/>
            <w:vAlign w:val="center"/>
            <w:hideMark/>
          </w:tcPr>
          <w:p w14:paraId="52750473" w14:textId="77777777" w:rsidR="00B04EDC" w:rsidRPr="00B04EDC" w:rsidRDefault="00B04EDC" w:rsidP="00B04EDC">
            <w:pPr>
              <w:ind w:firstLineChars="400" w:firstLine="520"/>
              <w:rPr>
                <w:rFonts w:ascii="Tahoma" w:hAnsi="Tahoma" w:cs="Tahoma"/>
                <w:sz w:val="13"/>
                <w:szCs w:val="13"/>
              </w:rPr>
            </w:pPr>
            <w:r w:rsidRPr="00B04EDC">
              <w:rPr>
                <w:rFonts w:ascii="Tahoma" w:hAnsi="Tahoma" w:cs="Tahoma"/>
                <w:sz w:val="13"/>
                <w:szCs w:val="13"/>
              </w:rPr>
              <w:t>Тариф покупки</w:t>
            </w:r>
          </w:p>
        </w:tc>
        <w:tc>
          <w:tcPr>
            <w:tcW w:w="536" w:type="dxa"/>
            <w:tcBorders>
              <w:top w:val="nil"/>
              <w:left w:val="nil"/>
              <w:bottom w:val="single" w:sz="4" w:space="0" w:color="C0C0C0"/>
              <w:right w:val="single" w:sz="4" w:space="0" w:color="C0C0C0"/>
            </w:tcBorders>
            <w:shd w:val="clear" w:color="auto" w:fill="auto"/>
            <w:vAlign w:val="center"/>
            <w:hideMark/>
          </w:tcPr>
          <w:p w14:paraId="6E389D78"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руб/м3</w:t>
            </w:r>
          </w:p>
        </w:tc>
        <w:tc>
          <w:tcPr>
            <w:tcW w:w="923" w:type="dxa"/>
            <w:tcBorders>
              <w:top w:val="nil"/>
              <w:left w:val="nil"/>
              <w:bottom w:val="single" w:sz="4" w:space="0" w:color="C0C0C0"/>
              <w:right w:val="single" w:sz="4" w:space="0" w:color="C0C0C0"/>
            </w:tcBorders>
            <w:shd w:val="clear" w:color="000000" w:fill="FFFFCC"/>
            <w:vAlign w:val="center"/>
            <w:hideMark/>
          </w:tcPr>
          <w:p w14:paraId="0CFE01CD"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119,46</w:t>
            </w:r>
          </w:p>
        </w:tc>
        <w:tc>
          <w:tcPr>
            <w:tcW w:w="841" w:type="dxa"/>
            <w:tcBorders>
              <w:top w:val="nil"/>
              <w:left w:val="nil"/>
              <w:bottom w:val="single" w:sz="4" w:space="0" w:color="C0C0C0"/>
              <w:right w:val="single" w:sz="4" w:space="0" w:color="C0C0C0"/>
            </w:tcBorders>
            <w:shd w:val="clear" w:color="000000" w:fill="FFFFCC"/>
            <w:vAlign w:val="center"/>
            <w:hideMark/>
          </w:tcPr>
          <w:p w14:paraId="0797DD08"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0,00</w:t>
            </w:r>
          </w:p>
        </w:tc>
        <w:tc>
          <w:tcPr>
            <w:tcW w:w="943" w:type="dxa"/>
            <w:tcBorders>
              <w:top w:val="nil"/>
              <w:left w:val="nil"/>
              <w:bottom w:val="single" w:sz="4" w:space="0" w:color="C0C0C0"/>
              <w:right w:val="single" w:sz="4" w:space="0" w:color="C0C0C0"/>
            </w:tcBorders>
            <w:shd w:val="clear" w:color="000000" w:fill="FFFFCC"/>
            <w:vAlign w:val="center"/>
            <w:hideMark/>
          </w:tcPr>
          <w:p w14:paraId="6807414A"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126,20</w:t>
            </w:r>
          </w:p>
        </w:tc>
        <w:tc>
          <w:tcPr>
            <w:tcW w:w="858" w:type="dxa"/>
            <w:tcBorders>
              <w:top w:val="nil"/>
              <w:left w:val="nil"/>
              <w:bottom w:val="single" w:sz="4" w:space="0" w:color="C0C0C0"/>
              <w:right w:val="single" w:sz="4" w:space="0" w:color="C0C0C0"/>
            </w:tcBorders>
            <w:shd w:val="clear" w:color="000000" w:fill="FFFFCC"/>
            <w:vAlign w:val="center"/>
            <w:hideMark/>
          </w:tcPr>
          <w:p w14:paraId="7960955D"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0,00</w:t>
            </w:r>
          </w:p>
        </w:tc>
        <w:tc>
          <w:tcPr>
            <w:tcW w:w="918" w:type="dxa"/>
            <w:tcBorders>
              <w:top w:val="nil"/>
              <w:left w:val="nil"/>
              <w:bottom w:val="single" w:sz="4" w:space="0" w:color="C0C0C0"/>
              <w:right w:val="single" w:sz="4" w:space="0" w:color="C0C0C0"/>
            </w:tcBorders>
            <w:shd w:val="clear" w:color="000000" w:fill="FFFFCC"/>
            <w:vAlign w:val="center"/>
            <w:hideMark/>
          </w:tcPr>
          <w:p w14:paraId="094EF6B1"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0,00</w:t>
            </w:r>
          </w:p>
        </w:tc>
        <w:tc>
          <w:tcPr>
            <w:tcW w:w="1304" w:type="dxa"/>
            <w:tcBorders>
              <w:top w:val="nil"/>
              <w:left w:val="nil"/>
              <w:bottom w:val="nil"/>
              <w:right w:val="single" w:sz="4" w:space="0" w:color="C0C0C0"/>
            </w:tcBorders>
            <w:shd w:val="clear" w:color="000000" w:fill="FFFFCC"/>
            <w:vAlign w:val="center"/>
            <w:hideMark/>
          </w:tcPr>
          <w:p w14:paraId="355A98FA" w14:textId="77777777" w:rsidR="00B04EDC" w:rsidRPr="00B04EDC" w:rsidRDefault="00B04EDC" w:rsidP="00B04EDC">
            <w:pPr>
              <w:rPr>
                <w:rFonts w:ascii="Tahoma" w:hAnsi="Tahoma" w:cs="Tahoma"/>
                <w:sz w:val="13"/>
                <w:szCs w:val="13"/>
              </w:rPr>
            </w:pPr>
            <w:r w:rsidRPr="00B04EDC">
              <w:rPr>
                <w:rFonts w:ascii="Tahoma" w:hAnsi="Tahoma" w:cs="Tahoma"/>
                <w:sz w:val="13"/>
                <w:szCs w:val="13"/>
              </w:rPr>
              <w:t> </w:t>
            </w:r>
          </w:p>
        </w:tc>
        <w:tc>
          <w:tcPr>
            <w:tcW w:w="1227" w:type="dxa"/>
            <w:tcBorders>
              <w:top w:val="nil"/>
              <w:left w:val="nil"/>
              <w:bottom w:val="single" w:sz="4" w:space="0" w:color="C0C0C0"/>
              <w:right w:val="single" w:sz="4" w:space="0" w:color="C0C0C0"/>
            </w:tcBorders>
            <w:shd w:val="clear" w:color="000000" w:fill="FFFFCC"/>
            <w:vAlign w:val="center"/>
            <w:hideMark/>
          </w:tcPr>
          <w:p w14:paraId="6FAB7CE5"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0,00</w:t>
            </w:r>
          </w:p>
        </w:tc>
        <w:tc>
          <w:tcPr>
            <w:tcW w:w="1072" w:type="dxa"/>
            <w:tcBorders>
              <w:top w:val="nil"/>
              <w:left w:val="nil"/>
              <w:bottom w:val="single" w:sz="4" w:space="0" w:color="C0C0C0"/>
              <w:right w:val="single" w:sz="4" w:space="0" w:color="C0C0C0"/>
            </w:tcBorders>
            <w:shd w:val="clear" w:color="000000" w:fill="FFFFCC"/>
            <w:vAlign w:val="center"/>
            <w:hideMark/>
          </w:tcPr>
          <w:p w14:paraId="20E3415F"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0,00</w:t>
            </w:r>
          </w:p>
        </w:tc>
        <w:tc>
          <w:tcPr>
            <w:tcW w:w="870" w:type="dxa"/>
            <w:tcBorders>
              <w:top w:val="nil"/>
              <w:left w:val="nil"/>
              <w:bottom w:val="single" w:sz="4" w:space="0" w:color="C0C0C0"/>
              <w:right w:val="single" w:sz="4" w:space="0" w:color="C0C0C0"/>
            </w:tcBorders>
            <w:shd w:val="clear" w:color="000000" w:fill="D7EAD3"/>
            <w:vAlign w:val="center"/>
            <w:hideMark/>
          </w:tcPr>
          <w:p w14:paraId="494FADCE"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0,00</w:t>
            </w:r>
          </w:p>
        </w:tc>
        <w:tc>
          <w:tcPr>
            <w:tcW w:w="941" w:type="dxa"/>
            <w:tcBorders>
              <w:top w:val="nil"/>
              <w:left w:val="nil"/>
              <w:bottom w:val="single" w:sz="4" w:space="0" w:color="C0C0C0"/>
              <w:right w:val="single" w:sz="4" w:space="0" w:color="C0C0C0"/>
            </w:tcBorders>
            <w:shd w:val="clear" w:color="000000" w:fill="D7EAD3"/>
            <w:vAlign w:val="center"/>
            <w:hideMark/>
          </w:tcPr>
          <w:p w14:paraId="10CB9EF1"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0,00</w:t>
            </w:r>
          </w:p>
        </w:tc>
        <w:tc>
          <w:tcPr>
            <w:tcW w:w="1454" w:type="dxa"/>
            <w:vMerge/>
            <w:tcBorders>
              <w:top w:val="nil"/>
              <w:left w:val="nil"/>
              <w:bottom w:val="nil"/>
              <w:right w:val="single" w:sz="4" w:space="0" w:color="C0C0C0"/>
            </w:tcBorders>
            <w:vAlign w:val="center"/>
            <w:hideMark/>
          </w:tcPr>
          <w:p w14:paraId="6E9D34A0" w14:textId="77777777" w:rsidR="00B04EDC" w:rsidRPr="00B04EDC" w:rsidRDefault="00B04EDC" w:rsidP="00B04EDC">
            <w:pPr>
              <w:rPr>
                <w:rFonts w:ascii="Tahoma" w:hAnsi="Tahoma" w:cs="Tahoma"/>
                <w:sz w:val="13"/>
                <w:szCs w:val="13"/>
              </w:rPr>
            </w:pPr>
          </w:p>
        </w:tc>
      </w:tr>
      <w:tr w:rsidR="00B04EDC" w:rsidRPr="00B04EDC" w14:paraId="0CAFE611" w14:textId="77777777" w:rsidTr="00B04EDC">
        <w:trPr>
          <w:trHeight w:val="734"/>
          <w:jc w:val="center"/>
        </w:trPr>
        <w:tc>
          <w:tcPr>
            <w:tcW w:w="350" w:type="dxa"/>
            <w:tcBorders>
              <w:top w:val="nil"/>
              <w:left w:val="nil"/>
              <w:bottom w:val="nil"/>
              <w:right w:val="nil"/>
            </w:tcBorders>
            <w:shd w:val="clear" w:color="000000" w:fill="FFFF00"/>
            <w:noWrap/>
            <w:vAlign w:val="center"/>
            <w:hideMark/>
          </w:tcPr>
          <w:p w14:paraId="2950B005" w14:textId="77777777" w:rsidR="00B04EDC" w:rsidRPr="00B04EDC" w:rsidRDefault="00B04EDC" w:rsidP="00B04EDC">
            <w:pPr>
              <w:rPr>
                <w:rFonts w:ascii="Tahoma" w:hAnsi="Tahoma" w:cs="Tahoma"/>
                <w:b/>
                <w:bCs/>
                <w:color w:val="000000"/>
                <w:sz w:val="13"/>
                <w:szCs w:val="13"/>
              </w:rPr>
            </w:pPr>
            <w:r w:rsidRPr="00B04EDC">
              <w:rPr>
                <w:rFonts w:ascii="Tahoma" w:hAnsi="Tahoma" w:cs="Tahoma"/>
                <w:b/>
                <w:bCs/>
                <w:color w:val="000000"/>
                <w:sz w:val="13"/>
                <w:szCs w:val="13"/>
              </w:rPr>
              <w:t>ОР</w:t>
            </w:r>
          </w:p>
        </w:tc>
        <w:tc>
          <w:tcPr>
            <w:tcW w:w="613" w:type="dxa"/>
            <w:tcBorders>
              <w:top w:val="nil"/>
              <w:left w:val="nil"/>
              <w:bottom w:val="single" w:sz="4" w:space="0" w:color="C0C0C0"/>
              <w:right w:val="single" w:sz="4" w:space="0" w:color="C0C0C0"/>
            </w:tcBorders>
            <w:shd w:val="clear" w:color="auto" w:fill="auto"/>
            <w:vAlign w:val="center"/>
            <w:hideMark/>
          </w:tcPr>
          <w:p w14:paraId="177D7FFE"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3.5.1.2.2</w:t>
            </w:r>
          </w:p>
        </w:tc>
        <w:tc>
          <w:tcPr>
            <w:tcW w:w="1944" w:type="dxa"/>
            <w:tcBorders>
              <w:top w:val="nil"/>
              <w:left w:val="nil"/>
              <w:bottom w:val="single" w:sz="4" w:space="0" w:color="C0C0C0"/>
              <w:right w:val="single" w:sz="4" w:space="0" w:color="C0C0C0"/>
            </w:tcBorders>
            <w:shd w:val="clear" w:color="auto" w:fill="auto"/>
            <w:vAlign w:val="center"/>
            <w:hideMark/>
          </w:tcPr>
          <w:p w14:paraId="44A3F463" w14:textId="77777777" w:rsidR="00B04EDC" w:rsidRPr="00B04EDC" w:rsidRDefault="00B04EDC" w:rsidP="00B04EDC">
            <w:pPr>
              <w:ind w:firstLineChars="400" w:firstLine="520"/>
              <w:rPr>
                <w:rFonts w:ascii="Tahoma" w:hAnsi="Tahoma" w:cs="Tahoma"/>
                <w:sz w:val="13"/>
                <w:szCs w:val="13"/>
              </w:rPr>
            </w:pPr>
            <w:r w:rsidRPr="00B04EDC">
              <w:rPr>
                <w:rFonts w:ascii="Tahoma" w:hAnsi="Tahoma" w:cs="Tahoma"/>
                <w:sz w:val="13"/>
                <w:szCs w:val="13"/>
              </w:rPr>
              <w:t>Объем покупки</w:t>
            </w:r>
          </w:p>
        </w:tc>
        <w:tc>
          <w:tcPr>
            <w:tcW w:w="536" w:type="dxa"/>
            <w:tcBorders>
              <w:top w:val="nil"/>
              <w:left w:val="nil"/>
              <w:bottom w:val="single" w:sz="4" w:space="0" w:color="C0C0C0"/>
              <w:right w:val="single" w:sz="4" w:space="0" w:color="C0C0C0"/>
            </w:tcBorders>
            <w:shd w:val="clear" w:color="auto" w:fill="auto"/>
            <w:vAlign w:val="center"/>
            <w:hideMark/>
          </w:tcPr>
          <w:p w14:paraId="60E34DE2"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м3</w:t>
            </w:r>
          </w:p>
        </w:tc>
        <w:tc>
          <w:tcPr>
            <w:tcW w:w="923" w:type="dxa"/>
            <w:tcBorders>
              <w:top w:val="nil"/>
              <w:left w:val="nil"/>
              <w:bottom w:val="single" w:sz="4" w:space="0" w:color="C0C0C0"/>
              <w:right w:val="single" w:sz="4" w:space="0" w:color="C0C0C0"/>
            </w:tcBorders>
            <w:shd w:val="clear" w:color="000000" w:fill="FFFFCC"/>
            <w:vAlign w:val="center"/>
            <w:hideMark/>
          </w:tcPr>
          <w:p w14:paraId="0B2FC1BA"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66 517,03</w:t>
            </w:r>
          </w:p>
        </w:tc>
        <w:tc>
          <w:tcPr>
            <w:tcW w:w="841" w:type="dxa"/>
            <w:tcBorders>
              <w:top w:val="nil"/>
              <w:left w:val="nil"/>
              <w:bottom w:val="single" w:sz="4" w:space="0" w:color="C0C0C0"/>
              <w:right w:val="single" w:sz="4" w:space="0" w:color="C0C0C0"/>
            </w:tcBorders>
            <w:shd w:val="clear" w:color="000000" w:fill="FFFFCC"/>
            <w:vAlign w:val="center"/>
            <w:hideMark/>
          </w:tcPr>
          <w:p w14:paraId="4227C241"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0,00</w:t>
            </w:r>
          </w:p>
        </w:tc>
        <w:tc>
          <w:tcPr>
            <w:tcW w:w="943" w:type="dxa"/>
            <w:tcBorders>
              <w:top w:val="nil"/>
              <w:left w:val="nil"/>
              <w:bottom w:val="single" w:sz="4" w:space="0" w:color="C0C0C0"/>
              <w:right w:val="single" w:sz="4" w:space="0" w:color="C0C0C0"/>
            </w:tcBorders>
            <w:shd w:val="clear" w:color="000000" w:fill="FFFFCC"/>
            <w:vAlign w:val="center"/>
            <w:hideMark/>
          </w:tcPr>
          <w:p w14:paraId="0A540E9C"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66 517,03</w:t>
            </w:r>
          </w:p>
        </w:tc>
        <w:tc>
          <w:tcPr>
            <w:tcW w:w="858" w:type="dxa"/>
            <w:tcBorders>
              <w:top w:val="nil"/>
              <w:left w:val="nil"/>
              <w:bottom w:val="single" w:sz="4" w:space="0" w:color="C0C0C0"/>
              <w:right w:val="single" w:sz="4" w:space="0" w:color="C0C0C0"/>
            </w:tcBorders>
            <w:shd w:val="clear" w:color="000000" w:fill="FFFFCC"/>
            <w:vAlign w:val="center"/>
            <w:hideMark/>
          </w:tcPr>
          <w:p w14:paraId="55C125BA"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0,00</w:t>
            </w:r>
          </w:p>
        </w:tc>
        <w:tc>
          <w:tcPr>
            <w:tcW w:w="918" w:type="dxa"/>
            <w:tcBorders>
              <w:top w:val="nil"/>
              <w:left w:val="nil"/>
              <w:bottom w:val="single" w:sz="4" w:space="0" w:color="C0C0C0"/>
              <w:right w:val="single" w:sz="4" w:space="0" w:color="C0C0C0"/>
            </w:tcBorders>
            <w:shd w:val="clear" w:color="000000" w:fill="FFFFCC"/>
            <w:vAlign w:val="center"/>
            <w:hideMark/>
          </w:tcPr>
          <w:p w14:paraId="6DD12D1B"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0,00</w:t>
            </w:r>
          </w:p>
        </w:tc>
        <w:tc>
          <w:tcPr>
            <w:tcW w:w="1304" w:type="dxa"/>
            <w:tcBorders>
              <w:top w:val="single" w:sz="4" w:space="0" w:color="C0C0C0"/>
              <w:left w:val="nil"/>
              <w:bottom w:val="single" w:sz="4" w:space="0" w:color="C0C0C0"/>
              <w:right w:val="single" w:sz="4" w:space="0" w:color="C0C0C0"/>
            </w:tcBorders>
            <w:shd w:val="clear" w:color="000000" w:fill="FFFFCC"/>
            <w:vAlign w:val="center"/>
            <w:hideMark/>
          </w:tcPr>
          <w:p w14:paraId="0CBC4B2A" w14:textId="77777777" w:rsidR="00B04EDC" w:rsidRPr="00B04EDC" w:rsidRDefault="00B04EDC" w:rsidP="00B04EDC">
            <w:pPr>
              <w:rPr>
                <w:rFonts w:ascii="Tahoma" w:hAnsi="Tahoma" w:cs="Tahoma"/>
                <w:sz w:val="13"/>
                <w:szCs w:val="13"/>
              </w:rPr>
            </w:pPr>
            <w:r w:rsidRPr="00B04EDC">
              <w:rPr>
                <w:rFonts w:ascii="Tahoma" w:hAnsi="Tahoma" w:cs="Tahoma"/>
                <w:sz w:val="13"/>
                <w:szCs w:val="13"/>
              </w:rPr>
              <w:t> </w:t>
            </w:r>
          </w:p>
        </w:tc>
        <w:tc>
          <w:tcPr>
            <w:tcW w:w="1227" w:type="dxa"/>
            <w:tcBorders>
              <w:top w:val="nil"/>
              <w:left w:val="nil"/>
              <w:bottom w:val="single" w:sz="4" w:space="0" w:color="C0C0C0"/>
              <w:right w:val="single" w:sz="4" w:space="0" w:color="C0C0C0"/>
            </w:tcBorders>
            <w:shd w:val="clear" w:color="000000" w:fill="FFFFCC"/>
            <w:vAlign w:val="center"/>
            <w:hideMark/>
          </w:tcPr>
          <w:p w14:paraId="2E9C4288"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0,00</w:t>
            </w:r>
          </w:p>
        </w:tc>
        <w:tc>
          <w:tcPr>
            <w:tcW w:w="1072" w:type="dxa"/>
            <w:tcBorders>
              <w:top w:val="nil"/>
              <w:left w:val="nil"/>
              <w:bottom w:val="single" w:sz="4" w:space="0" w:color="C0C0C0"/>
              <w:right w:val="single" w:sz="4" w:space="0" w:color="C0C0C0"/>
            </w:tcBorders>
            <w:shd w:val="clear" w:color="000000" w:fill="FFFFCC"/>
            <w:vAlign w:val="center"/>
            <w:hideMark/>
          </w:tcPr>
          <w:p w14:paraId="3BB11EB1"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0,00</w:t>
            </w:r>
          </w:p>
        </w:tc>
        <w:tc>
          <w:tcPr>
            <w:tcW w:w="870" w:type="dxa"/>
            <w:tcBorders>
              <w:top w:val="nil"/>
              <w:left w:val="nil"/>
              <w:bottom w:val="single" w:sz="4" w:space="0" w:color="C0C0C0"/>
              <w:right w:val="single" w:sz="4" w:space="0" w:color="C0C0C0"/>
            </w:tcBorders>
            <w:shd w:val="clear" w:color="000000" w:fill="D7EAD3"/>
            <w:vAlign w:val="center"/>
            <w:hideMark/>
          </w:tcPr>
          <w:p w14:paraId="14F34A7D"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0,00</w:t>
            </w:r>
          </w:p>
        </w:tc>
        <w:tc>
          <w:tcPr>
            <w:tcW w:w="941" w:type="dxa"/>
            <w:tcBorders>
              <w:top w:val="nil"/>
              <w:left w:val="nil"/>
              <w:bottom w:val="single" w:sz="4" w:space="0" w:color="C0C0C0"/>
              <w:right w:val="single" w:sz="4" w:space="0" w:color="C0C0C0"/>
            </w:tcBorders>
            <w:shd w:val="clear" w:color="000000" w:fill="D7EAD3"/>
            <w:vAlign w:val="center"/>
            <w:hideMark/>
          </w:tcPr>
          <w:p w14:paraId="547D5D40"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0,00</w:t>
            </w:r>
          </w:p>
        </w:tc>
        <w:tc>
          <w:tcPr>
            <w:tcW w:w="1454" w:type="dxa"/>
            <w:vMerge/>
            <w:tcBorders>
              <w:top w:val="nil"/>
              <w:left w:val="nil"/>
              <w:bottom w:val="nil"/>
              <w:right w:val="single" w:sz="4" w:space="0" w:color="C0C0C0"/>
            </w:tcBorders>
            <w:vAlign w:val="center"/>
            <w:hideMark/>
          </w:tcPr>
          <w:p w14:paraId="686F30CC" w14:textId="77777777" w:rsidR="00B04EDC" w:rsidRPr="00B04EDC" w:rsidRDefault="00B04EDC" w:rsidP="00B04EDC">
            <w:pPr>
              <w:rPr>
                <w:rFonts w:ascii="Tahoma" w:hAnsi="Tahoma" w:cs="Tahoma"/>
                <w:sz w:val="13"/>
                <w:szCs w:val="13"/>
              </w:rPr>
            </w:pPr>
          </w:p>
        </w:tc>
      </w:tr>
      <w:tr w:rsidR="00B04EDC" w:rsidRPr="00B04EDC" w14:paraId="34723B3D" w14:textId="77777777" w:rsidTr="00B04EDC">
        <w:trPr>
          <w:trHeight w:val="199"/>
          <w:jc w:val="center"/>
        </w:trPr>
        <w:tc>
          <w:tcPr>
            <w:tcW w:w="350" w:type="dxa"/>
            <w:tcBorders>
              <w:top w:val="nil"/>
              <w:left w:val="nil"/>
              <w:bottom w:val="nil"/>
              <w:right w:val="nil"/>
            </w:tcBorders>
            <w:shd w:val="clear" w:color="000000" w:fill="FFFF00"/>
            <w:noWrap/>
            <w:vAlign w:val="center"/>
            <w:hideMark/>
          </w:tcPr>
          <w:p w14:paraId="5319D97D" w14:textId="77777777" w:rsidR="00B04EDC" w:rsidRPr="00B04EDC" w:rsidRDefault="00B04EDC" w:rsidP="00B04EDC">
            <w:pPr>
              <w:rPr>
                <w:rFonts w:ascii="Tahoma" w:hAnsi="Tahoma" w:cs="Tahoma"/>
                <w:b/>
                <w:bCs/>
                <w:color w:val="000000"/>
                <w:sz w:val="13"/>
                <w:szCs w:val="13"/>
              </w:rPr>
            </w:pPr>
            <w:r w:rsidRPr="00B04EDC">
              <w:rPr>
                <w:rFonts w:ascii="Tahoma" w:hAnsi="Tahoma" w:cs="Tahoma"/>
                <w:b/>
                <w:bCs/>
                <w:color w:val="000000"/>
                <w:sz w:val="13"/>
                <w:szCs w:val="13"/>
              </w:rPr>
              <w:t>ОР</w:t>
            </w:r>
          </w:p>
        </w:tc>
        <w:tc>
          <w:tcPr>
            <w:tcW w:w="613" w:type="dxa"/>
            <w:tcBorders>
              <w:top w:val="nil"/>
              <w:left w:val="nil"/>
              <w:bottom w:val="single" w:sz="4" w:space="0" w:color="C0C0C0"/>
              <w:right w:val="single" w:sz="4" w:space="0" w:color="C0C0C0"/>
            </w:tcBorders>
            <w:shd w:val="clear" w:color="auto" w:fill="auto"/>
            <w:vAlign w:val="center"/>
            <w:hideMark/>
          </w:tcPr>
          <w:p w14:paraId="21B97CE9"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3.5.1.4</w:t>
            </w:r>
          </w:p>
        </w:tc>
        <w:tc>
          <w:tcPr>
            <w:tcW w:w="1944" w:type="dxa"/>
            <w:tcBorders>
              <w:top w:val="nil"/>
              <w:left w:val="nil"/>
              <w:bottom w:val="single" w:sz="4" w:space="0" w:color="C0C0C0"/>
              <w:right w:val="single" w:sz="4" w:space="0" w:color="C0C0C0"/>
            </w:tcBorders>
            <w:shd w:val="clear" w:color="000000" w:fill="C5D9F1"/>
            <w:vAlign w:val="center"/>
            <w:hideMark/>
          </w:tcPr>
          <w:p w14:paraId="63F9AAB8" w14:textId="77777777" w:rsidR="00B04EDC" w:rsidRPr="00B04EDC" w:rsidRDefault="00B04EDC" w:rsidP="00B04EDC">
            <w:pPr>
              <w:ind w:firstLineChars="300" w:firstLine="390"/>
              <w:rPr>
                <w:rFonts w:ascii="Tahoma" w:hAnsi="Tahoma" w:cs="Tahoma"/>
                <w:sz w:val="13"/>
                <w:szCs w:val="13"/>
              </w:rPr>
            </w:pPr>
            <w:r w:rsidRPr="00B04EDC">
              <w:rPr>
                <w:rFonts w:ascii="Tahoma" w:hAnsi="Tahoma" w:cs="Tahoma"/>
                <w:sz w:val="13"/>
                <w:szCs w:val="13"/>
              </w:rPr>
              <w:t xml:space="preserve">ООО "РЕКА" </w:t>
            </w:r>
          </w:p>
        </w:tc>
        <w:tc>
          <w:tcPr>
            <w:tcW w:w="536" w:type="dxa"/>
            <w:tcBorders>
              <w:top w:val="nil"/>
              <w:left w:val="nil"/>
              <w:bottom w:val="single" w:sz="4" w:space="0" w:color="C0C0C0"/>
              <w:right w:val="single" w:sz="4" w:space="0" w:color="C0C0C0"/>
            </w:tcBorders>
            <w:shd w:val="clear" w:color="auto" w:fill="auto"/>
            <w:vAlign w:val="center"/>
            <w:hideMark/>
          </w:tcPr>
          <w:p w14:paraId="7C1737E5"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тыс руб</w:t>
            </w:r>
          </w:p>
        </w:tc>
        <w:tc>
          <w:tcPr>
            <w:tcW w:w="923" w:type="dxa"/>
            <w:tcBorders>
              <w:top w:val="nil"/>
              <w:left w:val="nil"/>
              <w:bottom w:val="single" w:sz="4" w:space="0" w:color="C0C0C0"/>
              <w:right w:val="single" w:sz="4" w:space="0" w:color="C0C0C0"/>
            </w:tcBorders>
            <w:shd w:val="clear" w:color="000000" w:fill="D7EAD3"/>
            <w:vAlign w:val="center"/>
            <w:hideMark/>
          </w:tcPr>
          <w:p w14:paraId="21C85157"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6 683,63</w:t>
            </w:r>
          </w:p>
        </w:tc>
        <w:tc>
          <w:tcPr>
            <w:tcW w:w="841" w:type="dxa"/>
            <w:tcBorders>
              <w:top w:val="nil"/>
              <w:left w:val="nil"/>
              <w:bottom w:val="single" w:sz="4" w:space="0" w:color="C0C0C0"/>
              <w:right w:val="single" w:sz="4" w:space="0" w:color="C0C0C0"/>
            </w:tcBorders>
            <w:shd w:val="clear" w:color="000000" w:fill="D7EAD3"/>
            <w:vAlign w:val="center"/>
            <w:hideMark/>
          </w:tcPr>
          <w:p w14:paraId="1CE547E8"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6 280,52</w:t>
            </w:r>
          </w:p>
        </w:tc>
        <w:tc>
          <w:tcPr>
            <w:tcW w:w="943" w:type="dxa"/>
            <w:tcBorders>
              <w:top w:val="nil"/>
              <w:left w:val="nil"/>
              <w:bottom w:val="single" w:sz="4" w:space="0" w:color="C0C0C0"/>
              <w:right w:val="single" w:sz="4" w:space="0" w:color="C0C0C0"/>
            </w:tcBorders>
            <w:shd w:val="clear" w:color="000000" w:fill="D7EAD3"/>
            <w:vAlign w:val="center"/>
            <w:hideMark/>
          </w:tcPr>
          <w:p w14:paraId="230445D5"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7 060,93</w:t>
            </w:r>
          </w:p>
        </w:tc>
        <w:tc>
          <w:tcPr>
            <w:tcW w:w="858" w:type="dxa"/>
            <w:tcBorders>
              <w:top w:val="nil"/>
              <w:left w:val="nil"/>
              <w:bottom w:val="single" w:sz="4" w:space="0" w:color="C0C0C0"/>
              <w:right w:val="single" w:sz="4" w:space="0" w:color="C0C0C0"/>
            </w:tcBorders>
            <w:shd w:val="clear" w:color="000000" w:fill="D7EAD3"/>
            <w:vAlign w:val="center"/>
            <w:hideMark/>
          </w:tcPr>
          <w:p w14:paraId="75F7B8D8"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7 614,77</w:t>
            </w:r>
          </w:p>
        </w:tc>
        <w:tc>
          <w:tcPr>
            <w:tcW w:w="918" w:type="dxa"/>
            <w:tcBorders>
              <w:top w:val="nil"/>
              <w:left w:val="nil"/>
              <w:bottom w:val="single" w:sz="4" w:space="0" w:color="C0C0C0"/>
              <w:right w:val="single" w:sz="4" w:space="0" w:color="C0C0C0"/>
            </w:tcBorders>
            <w:shd w:val="clear" w:color="000000" w:fill="D7EAD3"/>
            <w:vAlign w:val="center"/>
            <w:hideMark/>
          </w:tcPr>
          <w:p w14:paraId="3B7B26B6"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7 582,72</w:t>
            </w:r>
          </w:p>
        </w:tc>
        <w:tc>
          <w:tcPr>
            <w:tcW w:w="1304" w:type="dxa"/>
            <w:tcBorders>
              <w:top w:val="nil"/>
              <w:left w:val="nil"/>
              <w:bottom w:val="single" w:sz="4" w:space="0" w:color="C0C0C0"/>
              <w:right w:val="single" w:sz="4" w:space="0" w:color="C0C0C0"/>
            </w:tcBorders>
            <w:shd w:val="clear" w:color="000000" w:fill="FFFFCC"/>
            <w:vAlign w:val="center"/>
            <w:hideMark/>
          </w:tcPr>
          <w:p w14:paraId="7E88F1D9" w14:textId="77777777" w:rsidR="00B04EDC" w:rsidRPr="00B04EDC" w:rsidRDefault="00B04EDC" w:rsidP="00B04EDC">
            <w:pPr>
              <w:rPr>
                <w:rFonts w:ascii="Tahoma" w:hAnsi="Tahoma" w:cs="Tahoma"/>
                <w:sz w:val="13"/>
                <w:szCs w:val="13"/>
              </w:rPr>
            </w:pPr>
            <w:r w:rsidRPr="00B04EDC">
              <w:rPr>
                <w:rFonts w:ascii="Tahoma" w:hAnsi="Tahoma" w:cs="Tahoma"/>
                <w:sz w:val="13"/>
                <w:szCs w:val="13"/>
              </w:rPr>
              <w:t> </w:t>
            </w:r>
          </w:p>
        </w:tc>
        <w:tc>
          <w:tcPr>
            <w:tcW w:w="1227" w:type="dxa"/>
            <w:tcBorders>
              <w:top w:val="nil"/>
              <w:left w:val="nil"/>
              <w:bottom w:val="single" w:sz="4" w:space="0" w:color="C0C0C0"/>
              <w:right w:val="single" w:sz="4" w:space="0" w:color="C0C0C0"/>
            </w:tcBorders>
            <w:shd w:val="clear" w:color="000000" w:fill="D7EAD3"/>
            <w:vAlign w:val="center"/>
            <w:hideMark/>
          </w:tcPr>
          <w:p w14:paraId="66B31AF3"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8 376,25</w:t>
            </w:r>
          </w:p>
        </w:tc>
        <w:tc>
          <w:tcPr>
            <w:tcW w:w="1072" w:type="dxa"/>
            <w:tcBorders>
              <w:top w:val="nil"/>
              <w:left w:val="nil"/>
              <w:bottom w:val="single" w:sz="4" w:space="0" w:color="C0C0C0"/>
              <w:right w:val="single" w:sz="4" w:space="0" w:color="C0C0C0"/>
            </w:tcBorders>
            <w:shd w:val="clear" w:color="000000" w:fill="D7EAD3"/>
            <w:vAlign w:val="center"/>
            <w:hideMark/>
          </w:tcPr>
          <w:p w14:paraId="001DC5B5"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7 859,72</w:t>
            </w:r>
          </w:p>
        </w:tc>
        <w:tc>
          <w:tcPr>
            <w:tcW w:w="870" w:type="dxa"/>
            <w:tcBorders>
              <w:top w:val="nil"/>
              <w:left w:val="nil"/>
              <w:bottom w:val="single" w:sz="4" w:space="0" w:color="C0C0C0"/>
              <w:right w:val="single" w:sz="4" w:space="0" w:color="C0C0C0"/>
            </w:tcBorders>
            <w:shd w:val="clear" w:color="000000" w:fill="D7EAD3"/>
            <w:vAlign w:val="center"/>
            <w:hideMark/>
          </w:tcPr>
          <w:p w14:paraId="113653AC"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3 791,36</w:t>
            </w:r>
          </w:p>
        </w:tc>
        <w:tc>
          <w:tcPr>
            <w:tcW w:w="941" w:type="dxa"/>
            <w:tcBorders>
              <w:top w:val="nil"/>
              <w:left w:val="nil"/>
              <w:bottom w:val="single" w:sz="4" w:space="0" w:color="C0C0C0"/>
              <w:right w:val="single" w:sz="4" w:space="0" w:color="C0C0C0"/>
            </w:tcBorders>
            <w:shd w:val="clear" w:color="000000" w:fill="D7EAD3"/>
            <w:vAlign w:val="center"/>
            <w:hideMark/>
          </w:tcPr>
          <w:p w14:paraId="6C34B9AF"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4 068,36</w:t>
            </w:r>
          </w:p>
        </w:tc>
        <w:tc>
          <w:tcPr>
            <w:tcW w:w="1454" w:type="dxa"/>
            <w:vMerge/>
            <w:tcBorders>
              <w:top w:val="nil"/>
              <w:left w:val="nil"/>
              <w:bottom w:val="nil"/>
              <w:right w:val="single" w:sz="4" w:space="0" w:color="C0C0C0"/>
            </w:tcBorders>
            <w:vAlign w:val="center"/>
            <w:hideMark/>
          </w:tcPr>
          <w:p w14:paraId="3DC472BB" w14:textId="77777777" w:rsidR="00B04EDC" w:rsidRPr="00B04EDC" w:rsidRDefault="00B04EDC" w:rsidP="00B04EDC">
            <w:pPr>
              <w:rPr>
                <w:rFonts w:ascii="Tahoma" w:hAnsi="Tahoma" w:cs="Tahoma"/>
                <w:sz w:val="13"/>
                <w:szCs w:val="13"/>
              </w:rPr>
            </w:pPr>
          </w:p>
        </w:tc>
      </w:tr>
      <w:tr w:rsidR="00B04EDC" w:rsidRPr="00B04EDC" w14:paraId="620E9E37" w14:textId="77777777" w:rsidTr="00B04EDC">
        <w:trPr>
          <w:trHeight w:val="913"/>
          <w:jc w:val="center"/>
        </w:trPr>
        <w:tc>
          <w:tcPr>
            <w:tcW w:w="350" w:type="dxa"/>
            <w:tcBorders>
              <w:top w:val="nil"/>
              <w:left w:val="nil"/>
              <w:bottom w:val="nil"/>
              <w:right w:val="nil"/>
            </w:tcBorders>
            <w:shd w:val="clear" w:color="000000" w:fill="FFFF00"/>
            <w:noWrap/>
            <w:vAlign w:val="center"/>
            <w:hideMark/>
          </w:tcPr>
          <w:p w14:paraId="1D575BB1" w14:textId="77777777" w:rsidR="00B04EDC" w:rsidRPr="00B04EDC" w:rsidRDefault="00B04EDC" w:rsidP="00B04EDC">
            <w:pPr>
              <w:rPr>
                <w:rFonts w:ascii="Tahoma" w:hAnsi="Tahoma" w:cs="Tahoma"/>
                <w:b/>
                <w:bCs/>
                <w:color w:val="000000"/>
                <w:sz w:val="13"/>
                <w:szCs w:val="13"/>
              </w:rPr>
            </w:pPr>
            <w:r w:rsidRPr="00B04EDC">
              <w:rPr>
                <w:rFonts w:ascii="Tahoma" w:hAnsi="Tahoma" w:cs="Tahoma"/>
                <w:b/>
                <w:bCs/>
                <w:color w:val="000000"/>
                <w:sz w:val="13"/>
                <w:szCs w:val="13"/>
              </w:rPr>
              <w:t>ОР</w:t>
            </w:r>
          </w:p>
        </w:tc>
        <w:tc>
          <w:tcPr>
            <w:tcW w:w="613" w:type="dxa"/>
            <w:tcBorders>
              <w:top w:val="nil"/>
              <w:left w:val="nil"/>
              <w:bottom w:val="single" w:sz="4" w:space="0" w:color="C0C0C0"/>
              <w:right w:val="single" w:sz="4" w:space="0" w:color="C0C0C0"/>
            </w:tcBorders>
            <w:shd w:val="clear" w:color="auto" w:fill="auto"/>
            <w:vAlign w:val="center"/>
            <w:hideMark/>
          </w:tcPr>
          <w:p w14:paraId="3B65688C"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3.5.1.4.1</w:t>
            </w:r>
          </w:p>
        </w:tc>
        <w:tc>
          <w:tcPr>
            <w:tcW w:w="1944" w:type="dxa"/>
            <w:tcBorders>
              <w:top w:val="nil"/>
              <w:left w:val="nil"/>
              <w:bottom w:val="single" w:sz="4" w:space="0" w:color="C0C0C0"/>
              <w:right w:val="single" w:sz="4" w:space="0" w:color="C0C0C0"/>
            </w:tcBorders>
            <w:shd w:val="clear" w:color="auto" w:fill="auto"/>
            <w:vAlign w:val="center"/>
            <w:hideMark/>
          </w:tcPr>
          <w:p w14:paraId="3C689522" w14:textId="77777777" w:rsidR="00B04EDC" w:rsidRPr="00B04EDC" w:rsidRDefault="00B04EDC" w:rsidP="00B04EDC">
            <w:pPr>
              <w:ind w:firstLineChars="400" w:firstLine="520"/>
              <w:rPr>
                <w:rFonts w:ascii="Tahoma" w:hAnsi="Tahoma" w:cs="Tahoma"/>
                <w:sz w:val="13"/>
                <w:szCs w:val="13"/>
              </w:rPr>
            </w:pPr>
            <w:r w:rsidRPr="00B04EDC">
              <w:rPr>
                <w:rFonts w:ascii="Tahoma" w:hAnsi="Tahoma" w:cs="Tahoma"/>
                <w:sz w:val="13"/>
                <w:szCs w:val="13"/>
              </w:rPr>
              <w:t>Тариф покупки</w:t>
            </w:r>
          </w:p>
        </w:tc>
        <w:tc>
          <w:tcPr>
            <w:tcW w:w="536" w:type="dxa"/>
            <w:tcBorders>
              <w:top w:val="nil"/>
              <w:left w:val="nil"/>
              <w:bottom w:val="single" w:sz="4" w:space="0" w:color="C0C0C0"/>
              <w:right w:val="single" w:sz="4" w:space="0" w:color="C0C0C0"/>
            </w:tcBorders>
            <w:shd w:val="clear" w:color="auto" w:fill="auto"/>
            <w:vAlign w:val="center"/>
            <w:hideMark/>
          </w:tcPr>
          <w:p w14:paraId="132DFDC4"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руб/м3</w:t>
            </w:r>
          </w:p>
        </w:tc>
        <w:tc>
          <w:tcPr>
            <w:tcW w:w="923" w:type="dxa"/>
            <w:tcBorders>
              <w:top w:val="nil"/>
              <w:left w:val="nil"/>
              <w:bottom w:val="single" w:sz="4" w:space="0" w:color="C0C0C0"/>
              <w:right w:val="single" w:sz="4" w:space="0" w:color="C0C0C0"/>
            </w:tcBorders>
            <w:shd w:val="clear" w:color="000000" w:fill="FFFFCC"/>
            <w:vAlign w:val="center"/>
            <w:hideMark/>
          </w:tcPr>
          <w:p w14:paraId="666CF575"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119,46</w:t>
            </w:r>
          </w:p>
        </w:tc>
        <w:tc>
          <w:tcPr>
            <w:tcW w:w="841" w:type="dxa"/>
            <w:tcBorders>
              <w:top w:val="nil"/>
              <w:left w:val="nil"/>
              <w:bottom w:val="single" w:sz="4" w:space="0" w:color="C0C0C0"/>
              <w:right w:val="single" w:sz="4" w:space="0" w:color="C0C0C0"/>
            </w:tcBorders>
            <w:shd w:val="clear" w:color="000000" w:fill="FFFFCC"/>
            <w:vAlign w:val="center"/>
            <w:hideMark/>
          </w:tcPr>
          <w:p w14:paraId="7D117E9D"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121,67</w:t>
            </w:r>
          </w:p>
        </w:tc>
        <w:tc>
          <w:tcPr>
            <w:tcW w:w="943" w:type="dxa"/>
            <w:tcBorders>
              <w:top w:val="nil"/>
              <w:left w:val="nil"/>
              <w:bottom w:val="single" w:sz="4" w:space="0" w:color="C0C0C0"/>
              <w:right w:val="single" w:sz="4" w:space="0" w:color="C0C0C0"/>
            </w:tcBorders>
            <w:shd w:val="clear" w:color="000000" w:fill="FFFFCC"/>
            <w:vAlign w:val="center"/>
            <w:hideMark/>
          </w:tcPr>
          <w:p w14:paraId="23334991"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126,20</w:t>
            </w:r>
          </w:p>
        </w:tc>
        <w:tc>
          <w:tcPr>
            <w:tcW w:w="858" w:type="dxa"/>
            <w:tcBorders>
              <w:top w:val="nil"/>
              <w:left w:val="nil"/>
              <w:bottom w:val="single" w:sz="4" w:space="0" w:color="C0C0C0"/>
              <w:right w:val="single" w:sz="4" w:space="0" w:color="C0C0C0"/>
            </w:tcBorders>
            <w:shd w:val="clear" w:color="000000" w:fill="FFFFCC"/>
            <w:vAlign w:val="center"/>
            <w:hideMark/>
          </w:tcPr>
          <w:p w14:paraId="019A1553"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138,82</w:t>
            </w:r>
          </w:p>
        </w:tc>
        <w:tc>
          <w:tcPr>
            <w:tcW w:w="918" w:type="dxa"/>
            <w:tcBorders>
              <w:top w:val="nil"/>
              <w:left w:val="nil"/>
              <w:bottom w:val="single" w:sz="4" w:space="0" w:color="C0C0C0"/>
              <w:right w:val="single" w:sz="4" w:space="0" w:color="C0C0C0"/>
            </w:tcBorders>
            <w:shd w:val="clear" w:color="000000" w:fill="FFFFCC"/>
            <w:vAlign w:val="center"/>
            <w:hideMark/>
          </w:tcPr>
          <w:p w14:paraId="0F30B5DF"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146,90</w:t>
            </w:r>
          </w:p>
        </w:tc>
        <w:tc>
          <w:tcPr>
            <w:tcW w:w="1304" w:type="dxa"/>
            <w:tcBorders>
              <w:top w:val="nil"/>
              <w:left w:val="nil"/>
              <w:bottom w:val="nil"/>
              <w:right w:val="single" w:sz="4" w:space="0" w:color="C0C0C0"/>
            </w:tcBorders>
            <w:shd w:val="clear" w:color="000000" w:fill="FFFFCC"/>
            <w:vAlign w:val="center"/>
            <w:hideMark/>
          </w:tcPr>
          <w:p w14:paraId="5ABDDFA3" w14:textId="77777777" w:rsidR="00B04EDC" w:rsidRPr="00B04EDC" w:rsidRDefault="00B04EDC" w:rsidP="00B04EDC">
            <w:pPr>
              <w:rPr>
                <w:rFonts w:ascii="Tahoma" w:hAnsi="Tahoma" w:cs="Tahoma"/>
                <w:sz w:val="13"/>
                <w:szCs w:val="13"/>
              </w:rPr>
            </w:pPr>
            <w:r w:rsidRPr="00B04EDC">
              <w:rPr>
                <w:rFonts w:ascii="Tahoma" w:hAnsi="Tahoma" w:cs="Tahoma"/>
                <w:sz w:val="13"/>
                <w:szCs w:val="13"/>
              </w:rPr>
              <w:t>согласно расчету</w:t>
            </w:r>
          </w:p>
        </w:tc>
        <w:tc>
          <w:tcPr>
            <w:tcW w:w="1227" w:type="dxa"/>
            <w:tcBorders>
              <w:top w:val="nil"/>
              <w:left w:val="nil"/>
              <w:bottom w:val="single" w:sz="4" w:space="0" w:color="C0C0C0"/>
              <w:right w:val="single" w:sz="4" w:space="0" w:color="C0C0C0"/>
            </w:tcBorders>
            <w:shd w:val="clear" w:color="000000" w:fill="FFFFCC"/>
            <w:vAlign w:val="center"/>
            <w:hideMark/>
          </w:tcPr>
          <w:p w14:paraId="41395B53"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152,71</w:t>
            </w:r>
          </w:p>
        </w:tc>
        <w:tc>
          <w:tcPr>
            <w:tcW w:w="1072" w:type="dxa"/>
            <w:tcBorders>
              <w:top w:val="nil"/>
              <w:left w:val="nil"/>
              <w:bottom w:val="single" w:sz="4" w:space="0" w:color="C0C0C0"/>
              <w:right w:val="single" w:sz="4" w:space="0" w:color="C0C0C0"/>
            </w:tcBorders>
            <w:shd w:val="clear" w:color="000000" w:fill="FFFFCC"/>
            <w:vAlign w:val="center"/>
            <w:hideMark/>
          </w:tcPr>
          <w:p w14:paraId="50715EE9"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152,26</w:t>
            </w:r>
          </w:p>
        </w:tc>
        <w:tc>
          <w:tcPr>
            <w:tcW w:w="870" w:type="dxa"/>
            <w:tcBorders>
              <w:top w:val="nil"/>
              <w:left w:val="nil"/>
              <w:bottom w:val="single" w:sz="4" w:space="0" w:color="C0C0C0"/>
              <w:right w:val="single" w:sz="4" w:space="0" w:color="C0C0C0"/>
            </w:tcBorders>
            <w:shd w:val="clear" w:color="000000" w:fill="D7EAD3"/>
            <w:vAlign w:val="center"/>
            <w:hideMark/>
          </w:tcPr>
          <w:p w14:paraId="2852EFBB"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146,90</w:t>
            </w:r>
          </w:p>
        </w:tc>
        <w:tc>
          <w:tcPr>
            <w:tcW w:w="941" w:type="dxa"/>
            <w:tcBorders>
              <w:top w:val="nil"/>
              <w:left w:val="nil"/>
              <w:bottom w:val="single" w:sz="4" w:space="0" w:color="C0C0C0"/>
              <w:right w:val="single" w:sz="4" w:space="0" w:color="C0C0C0"/>
            </w:tcBorders>
            <w:shd w:val="clear" w:color="000000" w:fill="D7EAD3"/>
            <w:vAlign w:val="center"/>
            <w:hideMark/>
          </w:tcPr>
          <w:p w14:paraId="10C39FAB"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157,63</w:t>
            </w:r>
          </w:p>
        </w:tc>
        <w:tc>
          <w:tcPr>
            <w:tcW w:w="1454" w:type="dxa"/>
            <w:vMerge/>
            <w:tcBorders>
              <w:top w:val="nil"/>
              <w:left w:val="nil"/>
              <w:bottom w:val="nil"/>
              <w:right w:val="single" w:sz="4" w:space="0" w:color="C0C0C0"/>
            </w:tcBorders>
            <w:vAlign w:val="center"/>
            <w:hideMark/>
          </w:tcPr>
          <w:p w14:paraId="3BD12895" w14:textId="77777777" w:rsidR="00B04EDC" w:rsidRPr="00B04EDC" w:rsidRDefault="00B04EDC" w:rsidP="00B04EDC">
            <w:pPr>
              <w:rPr>
                <w:rFonts w:ascii="Tahoma" w:hAnsi="Tahoma" w:cs="Tahoma"/>
                <w:sz w:val="13"/>
                <w:szCs w:val="13"/>
              </w:rPr>
            </w:pPr>
          </w:p>
        </w:tc>
      </w:tr>
      <w:tr w:rsidR="00B04EDC" w:rsidRPr="00B04EDC" w14:paraId="1896A86F" w14:textId="77777777" w:rsidTr="00B04EDC">
        <w:trPr>
          <w:trHeight w:val="701"/>
          <w:jc w:val="center"/>
        </w:trPr>
        <w:tc>
          <w:tcPr>
            <w:tcW w:w="350" w:type="dxa"/>
            <w:tcBorders>
              <w:top w:val="nil"/>
              <w:left w:val="nil"/>
              <w:bottom w:val="nil"/>
              <w:right w:val="nil"/>
            </w:tcBorders>
            <w:shd w:val="clear" w:color="000000" w:fill="FFFF00"/>
            <w:noWrap/>
            <w:vAlign w:val="center"/>
            <w:hideMark/>
          </w:tcPr>
          <w:p w14:paraId="65D885C3" w14:textId="77777777" w:rsidR="00B04EDC" w:rsidRPr="00B04EDC" w:rsidRDefault="00B04EDC" w:rsidP="00B04EDC">
            <w:pPr>
              <w:rPr>
                <w:rFonts w:ascii="Tahoma" w:hAnsi="Tahoma" w:cs="Tahoma"/>
                <w:b/>
                <w:bCs/>
                <w:color w:val="000000"/>
                <w:sz w:val="13"/>
                <w:szCs w:val="13"/>
              </w:rPr>
            </w:pPr>
            <w:r w:rsidRPr="00B04EDC">
              <w:rPr>
                <w:rFonts w:ascii="Tahoma" w:hAnsi="Tahoma" w:cs="Tahoma"/>
                <w:b/>
                <w:bCs/>
                <w:color w:val="000000"/>
                <w:sz w:val="13"/>
                <w:szCs w:val="13"/>
              </w:rPr>
              <w:t>ОР</w:t>
            </w:r>
          </w:p>
        </w:tc>
        <w:tc>
          <w:tcPr>
            <w:tcW w:w="613" w:type="dxa"/>
            <w:tcBorders>
              <w:top w:val="nil"/>
              <w:left w:val="nil"/>
              <w:bottom w:val="single" w:sz="4" w:space="0" w:color="C0C0C0"/>
              <w:right w:val="single" w:sz="4" w:space="0" w:color="C0C0C0"/>
            </w:tcBorders>
            <w:shd w:val="clear" w:color="auto" w:fill="auto"/>
            <w:vAlign w:val="center"/>
            <w:hideMark/>
          </w:tcPr>
          <w:p w14:paraId="3E906541"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3.5.1.4.2</w:t>
            </w:r>
          </w:p>
        </w:tc>
        <w:tc>
          <w:tcPr>
            <w:tcW w:w="1944" w:type="dxa"/>
            <w:tcBorders>
              <w:top w:val="nil"/>
              <w:left w:val="nil"/>
              <w:bottom w:val="single" w:sz="4" w:space="0" w:color="C0C0C0"/>
              <w:right w:val="single" w:sz="4" w:space="0" w:color="C0C0C0"/>
            </w:tcBorders>
            <w:shd w:val="clear" w:color="auto" w:fill="auto"/>
            <w:vAlign w:val="center"/>
            <w:hideMark/>
          </w:tcPr>
          <w:p w14:paraId="4489392B" w14:textId="77777777" w:rsidR="00B04EDC" w:rsidRPr="00B04EDC" w:rsidRDefault="00B04EDC" w:rsidP="00B04EDC">
            <w:pPr>
              <w:ind w:firstLineChars="400" w:firstLine="520"/>
              <w:rPr>
                <w:rFonts w:ascii="Tahoma" w:hAnsi="Tahoma" w:cs="Tahoma"/>
                <w:sz w:val="13"/>
                <w:szCs w:val="13"/>
              </w:rPr>
            </w:pPr>
            <w:r w:rsidRPr="00B04EDC">
              <w:rPr>
                <w:rFonts w:ascii="Tahoma" w:hAnsi="Tahoma" w:cs="Tahoma"/>
                <w:sz w:val="13"/>
                <w:szCs w:val="13"/>
              </w:rPr>
              <w:t>Объем покупки</w:t>
            </w:r>
          </w:p>
        </w:tc>
        <w:tc>
          <w:tcPr>
            <w:tcW w:w="536" w:type="dxa"/>
            <w:tcBorders>
              <w:top w:val="nil"/>
              <w:left w:val="nil"/>
              <w:bottom w:val="single" w:sz="4" w:space="0" w:color="C0C0C0"/>
              <w:right w:val="single" w:sz="4" w:space="0" w:color="C0C0C0"/>
            </w:tcBorders>
            <w:shd w:val="clear" w:color="auto" w:fill="auto"/>
            <w:vAlign w:val="center"/>
            <w:hideMark/>
          </w:tcPr>
          <w:p w14:paraId="5F62F631"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м3</w:t>
            </w:r>
          </w:p>
        </w:tc>
        <w:tc>
          <w:tcPr>
            <w:tcW w:w="923" w:type="dxa"/>
            <w:tcBorders>
              <w:top w:val="nil"/>
              <w:left w:val="nil"/>
              <w:bottom w:val="single" w:sz="4" w:space="0" w:color="C0C0C0"/>
              <w:right w:val="single" w:sz="4" w:space="0" w:color="C0C0C0"/>
            </w:tcBorders>
            <w:shd w:val="clear" w:color="000000" w:fill="FFFFCC"/>
            <w:vAlign w:val="center"/>
            <w:hideMark/>
          </w:tcPr>
          <w:p w14:paraId="728BB241"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55 948,69</w:t>
            </w:r>
          </w:p>
        </w:tc>
        <w:tc>
          <w:tcPr>
            <w:tcW w:w="841" w:type="dxa"/>
            <w:tcBorders>
              <w:top w:val="nil"/>
              <w:left w:val="nil"/>
              <w:bottom w:val="single" w:sz="4" w:space="0" w:color="C0C0C0"/>
              <w:right w:val="single" w:sz="4" w:space="0" w:color="C0C0C0"/>
            </w:tcBorders>
            <w:shd w:val="clear" w:color="000000" w:fill="FFFFCC"/>
            <w:vAlign w:val="center"/>
            <w:hideMark/>
          </w:tcPr>
          <w:p w14:paraId="74425C80"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51 619,30</w:t>
            </w:r>
          </w:p>
        </w:tc>
        <w:tc>
          <w:tcPr>
            <w:tcW w:w="943" w:type="dxa"/>
            <w:tcBorders>
              <w:top w:val="nil"/>
              <w:left w:val="nil"/>
              <w:bottom w:val="single" w:sz="4" w:space="0" w:color="C0C0C0"/>
              <w:right w:val="single" w:sz="4" w:space="0" w:color="C0C0C0"/>
            </w:tcBorders>
            <w:shd w:val="clear" w:color="000000" w:fill="FFFFCC"/>
            <w:vAlign w:val="center"/>
            <w:hideMark/>
          </w:tcPr>
          <w:p w14:paraId="30E38221"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55 948,69</w:t>
            </w:r>
          </w:p>
        </w:tc>
        <w:tc>
          <w:tcPr>
            <w:tcW w:w="858" w:type="dxa"/>
            <w:tcBorders>
              <w:top w:val="nil"/>
              <w:left w:val="nil"/>
              <w:bottom w:val="single" w:sz="4" w:space="0" w:color="C0C0C0"/>
              <w:right w:val="single" w:sz="4" w:space="0" w:color="C0C0C0"/>
            </w:tcBorders>
            <w:shd w:val="clear" w:color="000000" w:fill="FFFFCC"/>
            <w:vAlign w:val="center"/>
            <w:hideMark/>
          </w:tcPr>
          <w:p w14:paraId="2303E78F"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54 852,00</w:t>
            </w:r>
          </w:p>
        </w:tc>
        <w:tc>
          <w:tcPr>
            <w:tcW w:w="918" w:type="dxa"/>
            <w:tcBorders>
              <w:top w:val="nil"/>
              <w:left w:val="nil"/>
              <w:bottom w:val="single" w:sz="4" w:space="0" w:color="C0C0C0"/>
              <w:right w:val="single" w:sz="4" w:space="0" w:color="C0C0C0"/>
            </w:tcBorders>
            <w:shd w:val="clear" w:color="000000" w:fill="FFFFCC"/>
            <w:vAlign w:val="center"/>
            <w:hideMark/>
          </w:tcPr>
          <w:p w14:paraId="67D71BEF"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51 619,30</w:t>
            </w:r>
          </w:p>
        </w:tc>
        <w:tc>
          <w:tcPr>
            <w:tcW w:w="1304" w:type="dxa"/>
            <w:tcBorders>
              <w:top w:val="single" w:sz="4" w:space="0" w:color="C0C0C0"/>
              <w:left w:val="nil"/>
              <w:bottom w:val="single" w:sz="4" w:space="0" w:color="C0C0C0"/>
              <w:right w:val="single" w:sz="4" w:space="0" w:color="C0C0C0"/>
            </w:tcBorders>
            <w:shd w:val="clear" w:color="000000" w:fill="FFFFCC"/>
            <w:vAlign w:val="center"/>
            <w:hideMark/>
          </w:tcPr>
          <w:p w14:paraId="42578880" w14:textId="77777777" w:rsidR="00B04EDC" w:rsidRPr="00B04EDC" w:rsidRDefault="00B04EDC" w:rsidP="00B04EDC">
            <w:pPr>
              <w:rPr>
                <w:rFonts w:ascii="Tahoma" w:hAnsi="Tahoma" w:cs="Tahoma"/>
                <w:sz w:val="13"/>
                <w:szCs w:val="13"/>
              </w:rPr>
            </w:pPr>
            <w:r w:rsidRPr="00B04EDC">
              <w:rPr>
                <w:rFonts w:ascii="Tahoma" w:hAnsi="Tahoma" w:cs="Tahoma"/>
                <w:sz w:val="13"/>
                <w:szCs w:val="13"/>
              </w:rPr>
              <w:t xml:space="preserve">по факту 2021 года согласно представленным документам </w:t>
            </w:r>
          </w:p>
        </w:tc>
        <w:tc>
          <w:tcPr>
            <w:tcW w:w="1227" w:type="dxa"/>
            <w:tcBorders>
              <w:top w:val="nil"/>
              <w:left w:val="nil"/>
              <w:bottom w:val="single" w:sz="4" w:space="0" w:color="C0C0C0"/>
              <w:right w:val="single" w:sz="4" w:space="0" w:color="C0C0C0"/>
            </w:tcBorders>
            <w:shd w:val="clear" w:color="000000" w:fill="FFFFCC"/>
            <w:vAlign w:val="center"/>
            <w:hideMark/>
          </w:tcPr>
          <w:p w14:paraId="331C66D3"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54 852,00</w:t>
            </w:r>
          </w:p>
        </w:tc>
        <w:tc>
          <w:tcPr>
            <w:tcW w:w="1072" w:type="dxa"/>
            <w:tcBorders>
              <w:top w:val="nil"/>
              <w:left w:val="nil"/>
              <w:bottom w:val="single" w:sz="4" w:space="0" w:color="C0C0C0"/>
              <w:right w:val="single" w:sz="4" w:space="0" w:color="C0C0C0"/>
            </w:tcBorders>
            <w:shd w:val="clear" w:color="000000" w:fill="FFFFCC"/>
            <w:vAlign w:val="center"/>
            <w:hideMark/>
          </w:tcPr>
          <w:p w14:paraId="63A17BB3"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51 619,30</w:t>
            </w:r>
          </w:p>
        </w:tc>
        <w:tc>
          <w:tcPr>
            <w:tcW w:w="870" w:type="dxa"/>
            <w:tcBorders>
              <w:top w:val="nil"/>
              <w:left w:val="nil"/>
              <w:bottom w:val="single" w:sz="4" w:space="0" w:color="C0C0C0"/>
              <w:right w:val="single" w:sz="4" w:space="0" w:color="C0C0C0"/>
            </w:tcBorders>
            <w:shd w:val="clear" w:color="000000" w:fill="D7EAD3"/>
            <w:vAlign w:val="center"/>
            <w:hideMark/>
          </w:tcPr>
          <w:p w14:paraId="45137411"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25 809,65</w:t>
            </w:r>
          </w:p>
        </w:tc>
        <w:tc>
          <w:tcPr>
            <w:tcW w:w="941" w:type="dxa"/>
            <w:tcBorders>
              <w:top w:val="nil"/>
              <w:left w:val="nil"/>
              <w:bottom w:val="single" w:sz="4" w:space="0" w:color="C0C0C0"/>
              <w:right w:val="single" w:sz="4" w:space="0" w:color="C0C0C0"/>
            </w:tcBorders>
            <w:shd w:val="clear" w:color="000000" w:fill="D7EAD3"/>
            <w:vAlign w:val="center"/>
            <w:hideMark/>
          </w:tcPr>
          <w:p w14:paraId="16589B8D"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25 809,65</w:t>
            </w:r>
          </w:p>
        </w:tc>
        <w:tc>
          <w:tcPr>
            <w:tcW w:w="1454" w:type="dxa"/>
            <w:vMerge/>
            <w:tcBorders>
              <w:top w:val="nil"/>
              <w:left w:val="nil"/>
              <w:bottom w:val="nil"/>
              <w:right w:val="single" w:sz="4" w:space="0" w:color="C0C0C0"/>
            </w:tcBorders>
            <w:vAlign w:val="center"/>
            <w:hideMark/>
          </w:tcPr>
          <w:p w14:paraId="60542EDC" w14:textId="77777777" w:rsidR="00B04EDC" w:rsidRPr="00B04EDC" w:rsidRDefault="00B04EDC" w:rsidP="00B04EDC">
            <w:pPr>
              <w:rPr>
                <w:rFonts w:ascii="Tahoma" w:hAnsi="Tahoma" w:cs="Tahoma"/>
                <w:sz w:val="13"/>
                <w:szCs w:val="13"/>
              </w:rPr>
            </w:pPr>
          </w:p>
        </w:tc>
      </w:tr>
      <w:tr w:rsidR="00B04EDC" w:rsidRPr="00B04EDC" w14:paraId="463E9D3A" w14:textId="77777777" w:rsidTr="00B04EDC">
        <w:trPr>
          <w:trHeight w:val="255"/>
          <w:jc w:val="center"/>
        </w:trPr>
        <w:tc>
          <w:tcPr>
            <w:tcW w:w="350" w:type="dxa"/>
            <w:tcBorders>
              <w:top w:val="nil"/>
              <w:left w:val="nil"/>
              <w:bottom w:val="nil"/>
              <w:right w:val="nil"/>
            </w:tcBorders>
            <w:shd w:val="clear" w:color="000000" w:fill="FFFF00"/>
            <w:noWrap/>
            <w:vAlign w:val="center"/>
            <w:hideMark/>
          </w:tcPr>
          <w:p w14:paraId="66C85D20" w14:textId="77777777" w:rsidR="00B04EDC" w:rsidRPr="00B04EDC" w:rsidRDefault="00B04EDC" w:rsidP="00B04EDC">
            <w:pPr>
              <w:rPr>
                <w:rFonts w:ascii="Tahoma" w:hAnsi="Tahoma" w:cs="Tahoma"/>
                <w:b/>
                <w:bCs/>
                <w:color w:val="000000"/>
                <w:sz w:val="13"/>
                <w:szCs w:val="13"/>
              </w:rPr>
            </w:pPr>
            <w:r w:rsidRPr="00B04EDC">
              <w:rPr>
                <w:rFonts w:ascii="Tahoma" w:hAnsi="Tahoma" w:cs="Tahoma"/>
                <w:b/>
                <w:bCs/>
                <w:color w:val="000000"/>
                <w:sz w:val="13"/>
                <w:szCs w:val="13"/>
              </w:rPr>
              <w:t> </w:t>
            </w:r>
          </w:p>
        </w:tc>
        <w:tc>
          <w:tcPr>
            <w:tcW w:w="2558" w:type="dxa"/>
            <w:gridSpan w:val="2"/>
            <w:tcBorders>
              <w:top w:val="nil"/>
              <w:left w:val="single" w:sz="4" w:space="0" w:color="C0C0C0"/>
              <w:bottom w:val="single" w:sz="4" w:space="0" w:color="C0C0C0"/>
              <w:right w:val="nil"/>
            </w:tcBorders>
            <w:shd w:val="thinReverseDiagStripe" w:color="C0C0C0" w:fill="auto"/>
            <w:noWrap/>
            <w:vAlign w:val="center"/>
            <w:hideMark/>
          </w:tcPr>
          <w:p w14:paraId="2FA9744F" w14:textId="77777777" w:rsidR="00B04EDC" w:rsidRPr="00B04EDC" w:rsidRDefault="00B04EDC" w:rsidP="00B04EDC">
            <w:pPr>
              <w:ind w:firstLineChars="100" w:firstLine="131"/>
              <w:rPr>
                <w:rFonts w:ascii="Tahoma" w:hAnsi="Tahoma" w:cs="Tahoma"/>
                <w:b/>
                <w:bCs/>
                <w:color w:val="0066CC"/>
                <w:sz w:val="13"/>
                <w:szCs w:val="13"/>
              </w:rPr>
            </w:pPr>
            <w:r w:rsidRPr="00B04EDC">
              <w:rPr>
                <w:rFonts w:ascii="Tahoma" w:hAnsi="Tahoma" w:cs="Tahoma"/>
                <w:b/>
                <w:bCs/>
                <w:color w:val="0066CC"/>
                <w:sz w:val="13"/>
                <w:szCs w:val="13"/>
              </w:rPr>
              <w:t>Добавить</w:t>
            </w:r>
          </w:p>
        </w:tc>
        <w:tc>
          <w:tcPr>
            <w:tcW w:w="536" w:type="dxa"/>
            <w:tcBorders>
              <w:top w:val="nil"/>
              <w:left w:val="nil"/>
              <w:bottom w:val="single" w:sz="4" w:space="0" w:color="C0C0C0"/>
              <w:right w:val="nil"/>
            </w:tcBorders>
            <w:shd w:val="thinReverseDiagStripe" w:color="C0C0C0" w:fill="auto"/>
            <w:noWrap/>
            <w:hideMark/>
          </w:tcPr>
          <w:p w14:paraId="12DFD2D1" w14:textId="77777777" w:rsidR="00B04EDC" w:rsidRPr="00B04EDC" w:rsidRDefault="00B04EDC" w:rsidP="00B04EDC">
            <w:pPr>
              <w:rPr>
                <w:rFonts w:ascii="Tahoma" w:hAnsi="Tahoma" w:cs="Tahoma"/>
                <w:b/>
                <w:bCs/>
                <w:sz w:val="13"/>
                <w:szCs w:val="13"/>
              </w:rPr>
            </w:pPr>
            <w:r w:rsidRPr="00B04EDC">
              <w:rPr>
                <w:rFonts w:ascii="Tahoma" w:hAnsi="Tahoma" w:cs="Tahoma"/>
                <w:b/>
                <w:bCs/>
                <w:sz w:val="13"/>
                <w:szCs w:val="13"/>
              </w:rPr>
              <w:t> </w:t>
            </w:r>
          </w:p>
        </w:tc>
        <w:tc>
          <w:tcPr>
            <w:tcW w:w="923" w:type="dxa"/>
            <w:tcBorders>
              <w:top w:val="nil"/>
              <w:left w:val="nil"/>
              <w:bottom w:val="single" w:sz="4" w:space="0" w:color="C0C0C0"/>
              <w:right w:val="nil"/>
            </w:tcBorders>
            <w:shd w:val="thinReverseDiagStripe" w:color="C0C0C0" w:fill="auto"/>
            <w:noWrap/>
            <w:hideMark/>
          </w:tcPr>
          <w:p w14:paraId="2FA766C8" w14:textId="77777777" w:rsidR="00B04EDC" w:rsidRPr="00B04EDC" w:rsidRDefault="00B04EDC" w:rsidP="00B04EDC">
            <w:pPr>
              <w:rPr>
                <w:rFonts w:ascii="Tahoma" w:hAnsi="Tahoma" w:cs="Tahoma"/>
                <w:b/>
                <w:bCs/>
                <w:sz w:val="13"/>
                <w:szCs w:val="13"/>
              </w:rPr>
            </w:pPr>
            <w:r w:rsidRPr="00B04EDC">
              <w:rPr>
                <w:rFonts w:ascii="Tahoma" w:hAnsi="Tahoma" w:cs="Tahoma"/>
                <w:b/>
                <w:bCs/>
                <w:sz w:val="13"/>
                <w:szCs w:val="13"/>
              </w:rPr>
              <w:t> </w:t>
            </w:r>
          </w:p>
        </w:tc>
        <w:tc>
          <w:tcPr>
            <w:tcW w:w="841" w:type="dxa"/>
            <w:tcBorders>
              <w:top w:val="nil"/>
              <w:left w:val="nil"/>
              <w:bottom w:val="single" w:sz="4" w:space="0" w:color="C0C0C0"/>
              <w:right w:val="nil"/>
            </w:tcBorders>
            <w:shd w:val="thinReverseDiagStripe" w:color="C0C0C0" w:fill="auto"/>
            <w:noWrap/>
            <w:hideMark/>
          </w:tcPr>
          <w:p w14:paraId="441ECBBD" w14:textId="77777777" w:rsidR="00B04EDC" w:rsidRPr="00B04EDC" w:rsidRDefault="00B04EDC" w:rsidP="00B04EDC">
            <w:pPr>
              <w:rPr>
                <w:rFonts w:ascii="Tahoma" w:hAnsi="Tahoma" w:cs="Tahoma"/>
                <w:b/>
                <w:bCs/>
                <w:sz w:val="13"/>
                <w:szCs w:val="13"/>
              </w:rPr>
            </w:pPr>
            <w:r w:rsidRPr="00B04EDC">
              <w:rPr>
                <w:rFonts w:ascii="Tahoma" w:hAnsi="Tahoma" w:cs="Tahoma"/>
                <w:b/>
                <w:bCs/>
                <w:sz w:val="13"/>
                <w:szCs w:val="13"/>
              </w:rPr>
              <w:t> </w:t>
            </w:r>
          </w:p>
        </w:tc>
        <w:tc>
          <w:tcPr>
            <w:tcW w:w="943" w:type="dxa"/>
            <w:tcBorders>
              <w:top w:val="nil"/>
              <w:left w:val="nil"/>
              <w:bottom w:val="single" w:sz="4" w:space="0" w:color="C0C0C0"/>
              <w:right w:val="nil"/>
            </w:tcBorders>
            <w:shd w:val="thinReverseDiagStripe" w:color="C0C0C0" w:fill="auto"/>
            <w:noWrap/>
            <w:hideMark/>
          </w:tcPr>
          <w:p w14:paraId="6C7AFDA1" w14:textId="77777777" w:rsidR="00B04EDC" w:rsidRPr="00B04EDC" w:rsidRDefault="00B04EDC" w:rsidP="00B04EDC">
            <w:pPr>
              <w:rPr>
                <w:rFonts w:ascii="Tahoma" w:hAnsi="Tahoma" w:cs="Tahoma"/>
                <w:b/>
                <w:bCs/>
                <w:sz w:val="13"/>
                <w:szCs w:val="13"/>
              </w:rPr>
            </w:pPr>
            <w:r w:rsidRPr="00B04EDC">
              <w:rPr>
                <w:rFonts w:ascii="Tahoma" w:hAnsi="Tahoma" w:cs="Tahoma"/>
                <w:b/>
                <w:bCs/>
                <w:sz w:val="13"/>
                <w:szCs w:val="13"/>
              </w:rPr>
              <w:t> </w:t>
            </w:r>
          </w:p>
        </w:tc>
        <w:tc>
          <w:tcPr>
            <w:tcW w:w="858" w:type="dxa"/>
            <w:tcBorders>
              <w:top w:val="nil"/>
              <w:left w:val="nil"/>
              <w:bottom w:val="single" w:sz="4" w:space="0" w:color="C0C0C0"/>
              <w:right w:val="nil"/>
            </w:tcBorders>
            <w:shd w:val="thinReverseDiagStripe" w:color="C0C0C0" w:fill="auto"/>
            <w:noWrap/>
            <w:hideMark/>
          </w:tcPr>
          <w:p w14:paraId="4560FFE0" w14:textId="77777777" w:rsidR="00B04EDC" w:rsidRPr="00B04EDC" w:rsidRDefault="00B04EDC" w:rsidP="00B04EDC">
            <w:pPr>
              <w:rPr>
                <w:rFonts w:ascii="Tahoma" w:hAnsi="Tahoma" w:cs="Tahoma"/>
                <w:b/>
                <w:bCs/>
                <w:sz w:val="13"/>
                <w:szCs w:val="13"/>
              </w:rPr>
            </w:pPr>
            <w:r w:rsidRPr="00B04EDC">
              <w:rPr>
                <w:rFonts w:ascii="Tahoma" w:hAnsi="Tahoma" w:cs="Tahoma"/>
                <w:b/>
                <w:bCs/>
                <w:sz w:val="13"/>
                <w:szCs w:val="13"/>
              </w:rPr>
              <w:t> </w:t>
            </w:r>
          </w:p>
        </w:tc>
        <w:tc>
          <w:tcPr>
            <w:tcW w:w="918" w:type="dxa"/>
            <w:tcBorders>
              <w:top w:val="nil"/>
              <w:left w:val="nil"/>
              <w:bottom w:val="single" w:sz="4" w:space="0" w:color="C0C0C0"/>
              <w:right w:val="nil"/>
            </w:tcBorders>
            <w:shd w:val="thinReverseDiagStripe" w:color="C0C0C0" w:fill="auto"/>
            <w:noWrap/>
            <w:hideMark/>
          </w:tcPr>
          <w:p w14:paraId="35450DEA" w14:textId="77777777" w:rsidR="00B04EDC" w:rsidRPr="00B04EDC" w:rsidRDefault="00B04EDC" w:rsidP="00B04EDC">
            <w:pPr>
              <w:rPr>
                <w:rFonts w:ascii="Tahoma" w:hAnsi="Tahoma" w:cs="Tahoma"/>
                <w:b/>
                <w:bCs/>
                <w:sz w:val="13"/>
                <w:szCs w:val="13"/>
              </w:rPr>
            </w:pPr>
            <w:r w:rsidRPr="00B04EDC">
              <w:rPr>
                <w:rFonts w:ascii="Tahoma" w:hAnsi="Tahoma" w:cs="Tahoma"/>
                <w:b/>
                <w:bCs/>
                <w:sz w:val="13"/>
                <w:szCs w:val="13"/>
              </w:rPr>
              <w:t> </w:t>
            </w:r>
          </w:p>
        </w:tc>
        <w:tc>
          <w:tcPr>
            <w:tcW w:w="1304" w:type="dxa"/>
            <w:tcBorders>
              <w:top w:val="nil"/>
              <w:left w:val="nil"/>
              <w:bottom w:val="nil"/>
              <w:right w:val="single" w:sz="4" w:space="0" w:color="C0C0C0"/>
            </w:tcBorders>
            <w:shd w:val="clear" w:color="auto" w:fill="auto"/>
            <w:hideMark/>
          </w:tcPr>
          <w:p w14:paraId="3533A62C" w14:textId="77777777" w:rsidR="00B04EDC" w:rsidRPr="00B04EDC" w:rsidRDefault="00B04EDC" w:rsidP="00B04EDC">
            <w:pPr>
              <w:rPr>
                <w:rFonts w:ascii="Tahoma" w:hAnsi="Tahoma" w:cs="Tahoma"/>
                <w:sz w:val="13"/>
                <w:szCs w:val="13"/>
              </w:rPr>
            </w:pPr>
            <w:r w:rsidRPr="00B04EDC">
              <w:rPr>
                <w:rFonts w:ascii="Tahoma" w:hAnsi="Tahoma" w:cs="Tahoma"/>
                <w:sz w:val="13"/>
                <w:szCs w:val="13"/>
              </w:rPr>
              <w:t> </w:t>
            </w:r>
          </w:p>
        </w:tc>
        <w:tc>
          <w:tcPr>
            <w:tcW w:w="1227" w:type="dxa"/>
            <w:tcBorders>
              <w:top w:val="nil"/>
              <w:left w:val="nil"/>
              <w:bottom w:val="single" w:sz="4" w:space="0" w:color="C0C0C0"/>
              <w:right w:val="nil"/>
            </w:tcBorders>
            <w:shd w:val="thinReverseDiagStripe" w:color="C0C0C0" w:fill="auto"/>
            <w:noWrap/>
            <w:hideMark/>
          </w:tcPr>
          <w:p w14:paraId="197AA97F" w14:textId="77777777" w:rsidR="00B04EDC" w:rsidRPr="00B04EDC" w:rsidRDefault="00B04EDC" w:rsidP="00B04EDC">
            <w:pPr>
              <w:rPr>
                <w:rFonts w:ascii="Tahoma" w:hAnsi="Tahoma" w:cs="Tahoma"/>
                <w:b/>
                <w:bCs/>
                <w:sz w:val="13"/>
                <w:szCs w:val="13"/>
              </w:rPr>
            </w:pPr>
            <w:r w:rsidRPr="00B04EDC">
              <w:rPr>
                <w:rFonts w:ascii="Tahoma" w:hAnsi="Tahoma" w:cs="Tahoma"/>
                <w:b/>
                <w:bCs/>
                <w:sz w:val="13"/>
                <w:szCs w:val="13"/>
              </w:rPr>
              <w:t> </w:t>
            </w:r>
          </w:p>
        </w:tc>
        <w:tc>
          <w:tcPr>
            <w:tcW w:w="1072" w:type="dxa"/>
            <w:tcBorders>
              <w:top w:val="nil"/>
              <w:left w:val="nil"/>
              <w:bottom w:val="single" w:sz="4" w:space="0" w:color="C0C0C0"/>
              <w:right w:val="nil"/>
            </w:tcBorders>
            <w:shd w:val="thinReverseDiagStripe" w:color="C0C0C0" w:fill="auto"/>
            <w:noWrap/>
            <w:hideMark/>
          </w:tcPr>
          <w:p w14:paraId="11C539DE" w14:textId="77777777" w:rsidR="00B04EDC" w:rsidRPr="00B04EDC" w:rsidRDefault="00B04EDC" w:rsidP="00B04EDC">
            <w:pPr>
              <w:rPr>
                <w:rFonts w:ascii="Tahoma" w:hAnsi="Tahoma" w:cs="Tahoma"/>
                <w:b/>
                <w:bCs/>
                <w:sz w:val="13"/>
                <w:szCs w:val="13"/>
              </w:rPr>
            </w:pPr>
            <w:r w:rsidRPr="00B04EDC">
              <w:rPr>
                <w:rFonts w:ascii="Tahoma" w:hAnsi="Tahoma" w:cs="Tahoma"/>
                <w:b/>
                <w:bCs/>
                <w:sz w:val="13"/>
                <w:szCs w:val="13"/>
              </w:rPr>
              <w:t> </w:t>
            </w:r>
          </w:p>
        </w:tc>
        <w:tc>
          <w:tcPr>
            <w:tcW w:w="870" w:type="dxa"/>
            <w:tcBorders>
              <w:top w:val="nil"/>
              <w:left w:val="nil"/>
              <w:bottom w:val="single" w:sz="4" w:space="0" w:color="C0C0C0"/>
              <w:right w:val="nil"/>
            </w:tcBorders>
            <w:shd w:val="thinReverseDiagStripe" w:color="C0C0C0" w:fill="auto"/>
            <w:noWrap/>
            <w:hideMark/>
          </w:tcPr>
          <w:p w14:paraId="5649AD20" w14:textId="77777777" w:rsidR="00B04EDC" w:rsidRPr="00B04EDC" w:rsidRDefault="00B04EDC" w:rsidP="00B04EDC">
            <w:pPr>
              <w:rPr>
                <w:rFonts w:ascii="Tahoma" w:hAnsi="Tahoma" w:cs="Tahoma"/>
                <w:b/>
                <w:bCs/>
                <w:sz w:val="13"/>
                <w:szCs w:val="13"/>
              </w:rPr>
            </w:pPr>
            <w:r w:rsidRPr="00B04EDC">
              <w:rPr>
                <w:rFonts w:ascii="Tahoma" w:hAnsi="Tahoma" w:cs="Tahoma"/>
                <w:b/>
                <w:bCs/>
                <w:sz w:val="13"/>
                <w:szCs w:val="13"/>
              </w:rPr>
              <w:t> </w:t>
            </w:r>
          </w:p>
        </w:tc>
        <w:tc>
          <w:tcPr>
            <w:tcW w:w="941" w:type="dxa"/>
            <w:tcBorders>
              <w:top w:val="nil"/>
              <w:left w:val="nil"/>
              <w:bottom w:val="single" w:sz="4" w:space="0" w:color="C0C0C0"/>
              <w:right w:val="nil"/>
            </w:tcBorders>
            <w:shd w:val="thinReverseDiagStripe" w:color="C0C0C0" w:fill="auto"/>
            <w:noWrap/>
            <w:hideMark/>
          </w:tcPr>
          <w:p w14:paraId="6383764C" w14:textId="77777777" w:rsidR="00B04EDC" w:rsidRPr="00B04EDC" w:rsidRDefault="00B04EDC" w:rsidP="00B04EDC">
            <w:pPr>
              <w:rPr>
                <w:rFonts w:ascii="Tahoma" w:hAnsi="Tahoma" w:cs="Tahoma"/>
                <w:b/>
                <w:bCs/>
                <w:sz w:val="13"/>
                <w:szCs w:val="13"/>
              </w:rPr>
            </w:pPr>
            <w:r w:rsidRPr="00B04EDC">
              <w:rPr>
                <w:rFonts w:ascii="Tahoma" w:hAnsi="Tahoma" w:cs="Tahoma"/>
                <w:b/>
                <w:bCs/>
                <w:sz w:val="13"/>
                <w:szCs w:val="13"/>
              </w:rPr>
              <w:t> </w:t>
            </w:r>
          </w:p>
        </w:tc>
        <w:tc>
          <w:tcPr>
            <w:tcW w:w="1454" w:type="dxa"/>
            <w:vMerge/>
            <w:tcBorders>
              <w:top w:val="nil"/>
              <w:left w:val="nil"/>
              <w:bottom w:val="nil"/>
              <w:right w:val="single" w:sz="4" w:space="0" w:color="C0C0C0"/>
            </w:tcBorders>
            <w:vAlign w:val="center"/>
            <w:hideMark/>
          </w:tcPr>
          <w:p w14:paraId="455E1B00" w14:textId="77777777" w:rsidR="00B04EDC" w:rsidRPr="00B04EDC" w:rsidRDefault="00B04EDC" w:rsidP="00B04EDC">
            <w:pPr>
              <w:rPr>
                <w:rFonts w:ascii="Tahoma" w:hAnsi="Tahoma" w:cs="Tahoma"/>
                <w:sz w:val="13"/>
                <w:szCs w:val="13"/>
              </w:rPr>
            </w:pPr>
          </w:p>
        </w:tc>
      </w:tr>
      <w:tr w:rsidR="00B04EDC" w:rsidRPr="00B04EDC" w14:paraId="57B67328" w14:textId="77777777" w:rsidTr="00B04EDC">
        <w:trPr>
          <w:trHeight w:val="232"/>
          <w:jc w:val="center"/>
        </w:trPr>
        <w:tc>
          <w:tcPr>
            <w:tcW w:w="350" w:type="dxa"/>
            <w:tcBorders>
              <w:top w:val="nil"/>
              <w:left w:val="nil"/>
              <w:bottom w:val="nil"/>
              <w:right w:val="nil"/>
            </w:tcBorders>
            <w:shd w:val="clear" w:color="000000" w:fill="FFFF00"/>
            <w:noWrap/>
            <w:vAlign w:val="center"/>
            <w:hideMark/>
          </w:tcPr>
          <w:p w14:paraId="6B2285D2" w14:textId="77777777" w:rsidR="00B04EDC" w:rsidRPr="00B04EDC" w:rsidRDefault="00B04EDC" w:rsidP="00B04EDC">
            <w:pPr>
              <w:rPr>
                <w:rFonts w:ascii="Tahoma" w:hAnsi="Tahoma" w:cs="Tahoma"/>
                <w:b/>
                <w:bCs/>
                <w:color w:val="000000"/>
                <w:sz w:val="13"/>
                <w:szCs w:val="13"/>
              </w:rPr>
            </w:pPr>
            <w:r w:rsidRPr="00B04EDC">
              <w:rPr>
                <w:rFonts w:ascii="Tahoma" w:hAnsi="Tahoma" w:cs="Tahoma"/>
                <w:b/>
                <w:bCs/>
                <w:color w:val="000000"/>
                <w:sz w:val="13"/>
                <w:szCs w:val="13"/>
              </w:rPr>
              <w:t>ОР</w:t>
            </w: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2674BBA2"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3.10</w:t>
            </w:r>
          </w:p>
        </w:tc>
        <w:tc>
          <w:tcPr>
            <w:tcW w:w="1944" w:type="dxa"/>
            <w:tcBorders>
              <w:top w:val="nil"/>
              <w:left w:val="nil"/>
              <w:bottom w:val="single" w:sz="4" w:space="0" w:color="C0C0C0"/>
              <w:right w:val="single" w:sz="4" w:space="0" w:color="C0C0C0"/>
            </w:tcBorders>
            <w:shd w:val="clear" w:color="auto" w:fill="auto"/>
            <w:vAlign w:val="center"/>
            <w:hideMark/>
          </w:tcPr>
          <w:p w14:paraId="674EF085" w14:textId="77777777" w:rsidR="00B04EDC" w:rsidRPr="00B04EDC" w:rsidRDefault="00B04EDC" w:rsidP="00B04EDC">
            <w:pPr>
              <w:ind w:firstLineChars="100" w:firstLine="131"/>
              <w:rPr>
                <w:rFonts w:ascii="Tahoma" w:hAnsi="Tahoma" w:cs="Tahoma"/>
                <w:b/>
                <w:bCs/>
                <w:sz w:val="13"/>
                <w:szCs w:val="13"/>
              </w:rPr>
            </w:pPr>
            <w:r w:rsidRPr="00B04EDC">
              <w:rPr>
                <w:rFonts w:ascii="Tahoma" w:hAnsi="Tahoma" w:cs="Tahoma"/>
                <w:b/>
                <w:bCs/>
                <w:sz w:val="13"/>
                <w:szCs w:val="13"/>
              </w:rPr>
              <w:t>Прочие производственные расходы</w:t>
            </w:r>
          </w:p>
        </w:tc>
        <w:tc>
          <w:tcPr>
            <w:tcW w:w="536" w:type="dxa"/>
            <w:tcBorders>
              <w:top w:val="nil"/>
              <w:left w:val="nil"/>
              <w:bottom w:val="single" w:sz="4" w:space="0" w:color="C0C0C0"/>
              <w:right w:val="single" w:sz="4" w:space="0" w:color="C0C0C0"/>
            </w:tcBorders>
            <w:shd w:val="clear" w:color="auto" w:fill="auto"/>
            <w:vAlign w:val="center"/>
            <w:hideMark/>
          </w:tcPr>
          <w:p w14:paraId="5A6E00C5"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тыс руб</w:t>
            </w:r>
          </w:p>
        </w:tc>
        <w:tc>
          <w:tcPr>
            <w:tcW w:w="923" w:type="dxa"/>
            <w:tcBorders>
              <w:top w:val="nil"/>
              <w:left w:val="nil"/>
              <w:bottom w:val="single" w:sz="4" w:space="0" w:color="C0C0C0"/>
              <w:right w:val="single" w:sz="4" w:space="0" w:color="C0C0C0"/>
            </w:tcBorders>
            <w:shd w:val="clear" w:color="000000" w:fill="D7EAD3"/>
            <w:vAlign w:val="center"/>
            <w:hideMark/>
          </w:tcPr>
          <w:p w14:paraId="49207955"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1 142,72</w:t>
            </w:r>
          </w:p>
        </w:tc>
        <w:tc>
          <w:tcPr>
            <w:tcW w:w="841" w:type="dxa"/>
            <w:tcBorders>
              <w:top w:val="nil"/>
              <w:left w:val="nil"/>
              <w:bottom w:val="single" w:sz="4" w:space="0" w:color="C0C0C0"/>
              <w:right w:val="single" w:sz="4" w:space="0" w:color="C0C0C0"/>
            </w:tcBorders>
            <w:shd w:val="clear" w:color="000000" w:fill="D7EAD3"/>
            <w:vAlign w:val="center"/>
            <w:hideMark/>
          </w:tcPr>
          <w:p w14:paraId="7DDB7DB4"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1 684,95</w:t>
            </w:r>
          </w:p>
        </w:tc>
        <w:tc>
          <w:tcPr>
            <w:tcW w:w="943" w:type="dxa"/>
            <w:tcBorders>
              <w:top w:val="nil"/>
              <w:left w:val="nil"/>
              <w:bottom w:val="single" w:sz="4" w:space="0" w:color="C0C0C0"/>
              <w:right w:val="single" w:sz="4" w:space="0" w:color="C0C0C0"/>
            </w:tcBorders>
            <w:shd w:val="clear" w:color="000000" w:fill="D7EAD3"/>
            <w:vAlign w:val="center"/>
            <w:hideMark/>
          </w:tcPr>
          <w:p w14:paraId="68725BB3"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1 207,27</w:t>
            </w:r>
          </w:p>
        </w:tc>
        <w:tc>
          <w:tcPr>
            <w:tcW w:w="858" w:type="dxa"/>
            <w:tcBorders>
              <w:top w:val="nil"/>
              <w:left w:val="nil"/>
              <w:bottom w:val="single" w:sz="4" w:space="0" w:color="C0C0C0"/>
              <w:right w:val="single" w:sz="4" w:space="0" w:color="C0C0C0"/>
            </w:tcBorders>
            <w:shd w:val="clear" w:color="000000" w:fill="D7EAD3"/>
            <w:vAlign w:val="center"/>
            <w:hideMark/>
          </w:tcPr>
          <w:p w14:paraId="0634BEDE"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1 328,00</w:t>
            </w:r>
          </w:p>
        </w:tc>
        <w:tc>
          <w:tcPr>
            <w:tcW w:w="918" w:type="dxa"/>
            <w:tcBorders>
              <w:top w:val="nil"/>
              <w:left w:val="nil"/>
              <w:bottom w:val="single" w:sz="4" w:space="0" w:color="C0C0C0"/>
              <w:right w:val="single" w:sz="4" w:space="0" w:color="C0C0C0"/>
            </w:tcBorders>
            <w:shd w:val="clear" w:color="000000" w:fill="D7EAD3"/>
            <w:vAlign w:val="center"/>
            <w:hideMark/>
          </w:tcPr>
          <w:p w14:paraId="308B0026"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1 328,00</w:t>
            </w:r>
          </w:p>
        </w:tc>
        <w:tc>
          <w:tcPr>
            <w:tcW w:w="1304" w:type="dxa"/>
            <w:vMerge w:val="restart"/>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5F917FCE" w14:textId="77777777" w:rsidR="00B04EDC" w:rsidRPr="00B04EDC" w:rsidRDefault="00B04EDC" w:rsidP="00B04EDC">
            <w:pPr>
              <w:rPr>
                <w:rFonts w:ascii="Tahoma" w:hAnsi="Tahoma" w:cs="Tahoma"/>
                <w:sz w:val="13"/>
                <w:szCs w:val="13"/>
              </w:rPr>
            </w:pPr>
            <w:r w:rsidRPr="00B04EDC">
              <w:rPr>
                <w:rFonts w:ascii="Tahoma" w:hAnsi="Tahoma" w:cs="Tahoma"/>
                <w:sz w:val="13"/>
                <w:szCs w:val="13"/>
              </w:rPr>
              <w:t>по предложению организации</w:t>
            </w:r>
          </w:p>
        </w:tc>
        <w:tc>
          <w:tcPr>
            <w:tcW w:w="1227" w:type="dxa"/>
            <w:tcBorders>
              <w:top w:val="nil"/>
              <w:left w:val="nil"/>
              <w:bottom w:val="single" w:sz="4" w:space="0" w:color="C0C0C0"/>
              <w:right w:val="single" w:sz="4" w:space="0" w:color="C0C0C0"/>
            </w:tcBorders>
            <w:shd w:val="clear" w:color="000000" w:fill="D7EAD3"/>
            <w:vAlign w:val="center"/>
            <w:hideMark/>
          </w:tcPr>
          <w:p w14:paraId="6BE0DF0B"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1 460,80</w:t>
            </w:r>
          </w:p>
        </w:tc>
        <w:tc>
          <w:tcPr>
            <w:tcW w:w="1072" w:type="dxa"/>
            <w:tcBorders>
              <w:top w:val="nil"/>
              <w:left w:val="nil"/>
              <w:bottom w:val="single" w:sz="4" w:space="0" w:color="C0C0C0"/>
              <w:right w:val="single" w:sz="4" w:space="0" w:color="C0C0C0"/>
            </w:tcBorders>
            <w:shd w:val="clear" w:color="000000" w:fill="D7EAD3"/>
            <w:vAlign w:val="center"/>
            <w:hideMark/>
          </w:tcPr>
          <w:p w14:paraId="2CD9A7B4"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1 376,51</w:t>
            </w:r>
          </w:p>
        </w:tc>
        <w:tc>
          <w:tcPr>
            <w:tcW w:w="870" w:type="dxa"/>
            <w:tcBorders>
              <w:top w:val="nil"/>
              <w:left w:val="nil"/>
              <w:bottom w:val="single" w:sz="4" w:space="0" w:color="C0C0C0"/>
              <w:right w:val="single" w:sz="4" w:space="0" w:color="C0C0C0"/>
            </w:tcBorders>
            <w:shd w:val="clear" w:color="000000" w:fill="D7EAD3"/>
            <w:vAlign w:val="center"/>
            <w:hideMark/>
          </w:tcPr>
          <w:p w14:paraId="35035DDD"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688,26</w:t>
            </w:r>
          </w:p>
        </w:tc>
        <w:tc>
          <w:tcPr>
            <w:tcW w:w="941" w:type="dxa"/>
            <w:tcBorders>
              <w:top w:val="nil"/>
              <w:left w:val="nil"/>
              <w:bottom w:val="single" w:sz="4" w:space="0" w:color="C0C0C0"/>
              <w:right w:val="single" w:sz="4" w:space="0" w:color="C0C0C0"/>
            </w:tcBorders>
            <w:shd w:val="clear" w:color="000000" w:fill="D7EAD3"/>
            <w:vAlign w:val="center"/>
            <w:hideMark/>
          </w:tcPr>
          <w:p w14:paraId="5D34A6F9"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688,26</w:t>
            </w:r>
          </w:p>
        </w:tc>
        <w:tc>
          <w:tcPr>
            <w:tcW w:w="1454" w:type="dxa"/>
            <w:vMerge/>
            <w:tcBorders>
              <w:top w:val="nil"/>
              <w:left w:val="nil"/>
              <w:bottom w:val="nil"/>
              <w:right w:val="single" w:sz="4" w:space="0" w:color="C0C0C0"/>
            </w:tcBorders>
            <w:vAlign w:val="center"/>
            <w:hideMark/>
          </w:tcPr>
          <w:p w14:paraId="47F6876E" w14:textId="77777777" w:rsidR="00B04EDC" w:rsidRPr="00B04EDC" w:rsidRDefault="00B04EDC" w:rsidP="00B04EDC">
            <w:pPr>
              <w:rPr>
                <w:rFonts w:ascii="Tahoma" w:hAnsi="Tahoma" w:cs="Tahoma"/>
                <w:sz w:val="13"/>
                <w:szCs w:val="13"/>
              </w:rPr>
            </w:pPr>
          </w:p>
        </w:tc>
      </w:tr>
      <w:tr w:rsidR="00B04EDC" w:rsidRPr="00B04EDC" w14:paraId="240FDBF0" w14:textId="77777777" w:rsidTr="00B04EDC">
        <w:trPr>
          <w:trHeight w:val="265"/>
          <w:jc w:val="center"/>
        </w:trPr>
        <w:tc>
          <w:tcPr>
            <w:tcW w:w="350" w:type="dxa"/>
            <w:tcBorders>
              <w:top w:val="nil"/>
              <w:left w:val="nil"/>
              <w:bottom w:val="nil"/>
              <w:right w:val="nil"/>
            </w:tcBorders>
            <w:shd w:val="clear" w:color="000000" w:fill="FFFF00"/>
            <w:noWrap/>
            <w:vAlign w:val="center"/>
            <w:hideMark/>
          </w:tcPr>
          <w:p w14:paraId="0D6CAA77" w14:textId="77777777" w:rsidR="00B04EDC" w:rsidRPr="00B04EDC" w:rsidRDefault="00B04EDC" w:rsidP="00B04EDC">
            <w:pPr>
              <w:rPr>
                <w:rFonts w:ascii="Tahoma" w:hAnsi="Tahoma" w:cs="Tahoma"/>
                <w:b/>
                <w:bCs/>
                <w:color w:val="000000"/>
                <w:sz w:val="13"/>
                <w:szCs w:val="13"/>
              </w:rPr>
            </w:pPr>
            <w:r w:rsidRPr="00B04EDC">
              <w:rPr>
                <w:rFonts w:ascii="Tahoma" w:hAnsi="Tahoma" w:cs="Tahoma"/>
                <w:b/>
                <w:bCs/>
                <w:color w:val="000000"/>
                <w:sz w:val="13"/>
                <w:szCs w:val="13"/>
              </w:rPr>
              <w:t>ОР</w:t>
            </w: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1CD43E0C"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3.10.1</w:t>
            </w:r>
          </w:p>
        </w:tc>
        <w:tc>
          <w:tcPr>
            <w:tcW w:w="1944" w:type="dxa"/>
            <w:tcBorders>
              <w:top w:val="nil"/>
              <w:left w:val="nil"/>
              <w:bottom w:val="single" w:sz="4" w:space="0" w:color="C0C0C0"/>
              <w:right w:val="single" w:sz="4" w:space="0" w:color="C0C0C0"/>
            </w:tcBorders>
            <w:shd w:val="clear" w:color="auto" w:fill="auto"/>
            <w:vAlign w:val="center"/>
            <w:hideMark/>
          </w:tcPr>
          <w:p w14:paraId="155D0949" w14:textId="77777777" w:rsidR="00B04EDC" w:rsidRPr="00B04EDC" w:rsidRDefault="00B04EDC" w:rsidP="00B04EDC">
            <w:pPr>
              <w:ind w:firstLineChars="200" w:firstLine="260"/>
              <w:rPr>
                <w:rFonts w:ascii="Tahoma" w:hAnsi="Tahoma" w:cs="Tahoma"/>
                <w:sz w:val="13"/>
                <w:szCs w:val="13"/>
              </w:rPr>
            </w:pPr>
            <w:r w:rsidRPr="00B04EDC">
              <w:rPr>
                <w:rFonts w:ascii="Tahoma" w:hAnsi="Tahoma" w:cs="Tahoma"/>
                <w:sz w:val="13"/>
                <w:szCs w:val="13"/>
              </w:rPr>
              <w:t>Лабораторные анализы</w:t>
            </w:r>
          </w:p>
        </w:tc>
        <w:tc>
          <w:tcPr>
            <w:tcW w:w="536" w:type="dxa"/>
            <w:tcBorders>
              <w:top w:val="nil"/>
              <w:left w:val="nil"/>
              <w:bottom w:val="single" w:sz="4" w:space="0" w:color="C0C0C0"/>
              <w:right w:val="single" w:sz="4" w:space="0" w:color="C0C0C0"/>
            </w:tcBorders>
            <w:shd w:val="clear" w:color="auto" w:fill="auto"/>
            <w:vAlign w:val="center"/>
            <w:hideMark/>
          </w:tcPr>
          <w:p w14:paraId="2D39EE77"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тыс руб</w:t>
            </w:r>
          </w:p>
        </w:tc>
        <w:tc>
          <w:tcPr>
            <w:tcW w:w="923" w:type="dxa"/>
            <w:tcBorders>
              <w:top w:val="nil"/>
              <w:left w:val="nil"/>
              <w:bottom w:val="single" w:sz="4" w:space="0" w:color="C0C0C0"/>
              <w:right w:val="single" w:sz="4" w:space="0" w:color="C0C0C0"/>
            </w:tcBorders>
            <w:shd w:val="clear" w:color="000000" w:fill="FFFFCC"/>
            <w:vAlign w:val="center"/>
            <w:hideMark/>
          </w:tcPr>
          <w:p w14:paraId="227E26DF"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 </w:t>
            </w:r>
          </w:p>
        </w:tc>
        <w:tc>
          <w:tcPr>
            <w:tcW w:w="841" w:type="dxa"/>
            <w:tcBorders>
              <w:top w:val="nil"/>
              <w:left w:val="nil"/>
              <w:bottom w:val="single" w:sz="4" w:space="0" w:color="C0C0C0"/>
              <w:right w:val="single" w:sz="4" w:space="0" w:color="C0C0C0"/>
            </w:tcBorders>
            <w:shd w:val="clear" w:color="000000" w:fill="FFFFCC"/>
            <w:vAlign w:val="center"/>
            <w:hideMark/>
          </w:tcPr>
          <w:p w14:paraId="5CA5F21B"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 </w:t>
            </w:r>
          </w:p>
        </w:tc>
        <w:tc>
          <w:tcPr>
            <w:tcW w:w="943" w:type="dxa"/>
            <w:tcBorders>
              <w:top w:val="nil"/>
              <w:left w:val="nil"/>
              <w:bottom w:val="single" w:sz="4" w:space="0" w:color="C0C0C0"/>
              <w:right w:val="single" w:sz="4" w:space="0" w:color="C0C0C0"/>
            </w:tcBorders>
            <w:shd w:val="clear" w:color="000000" w:fill="FFFFCC"/>
            <w:vAlign w:val="center"/>
            <w:hideMark/>
          </w:tcPr>
          <w:p w14:paraId="6545DF61"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 </w:t>
            </w:r>
          </w:p>
        </w:tc>
        <w:tc>
          <w:tcPr>
            <w:tcW w:w="858" w:type="dxa"/>
            <w:tcBorders>
              <w:top w:val="nil"/>
              <w:left w:val="nil"/>
              <w:bottom w:val="single" w:sz="4" w:space="0" w:color="C0C0C0"/>
              <w:right w:val="single" w:sz="4" w:space="0" w:color="C0C0C0"/>
            </w:tcBorders>
            <w:shd w:val="clear" w:color="000000" w:fill="FFFFCC"/>
            <w:vAlign w:val="center"/>
            <w:hideMark/>
          </w:tcPr>
          <w:p w14:paraId="449789D1"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 </w:t>
            </w:r>
          </w:p>
        </w:tc>
        <w:tc>
          <w:tcPr>
            <w:tcW w:w="918" w:type="dxa"/>
            <w:tcBorders>
              <w:top w:val="nil"/>
              <w:left w:val="nil"/>
              <w:bottom w:val="single" w:sz="4" w:space="0" w:color="C0C0C0"/>
              <w:right w:val="single" w:sz="4" w:space="0" w:color="C0C0C0"/>
            </w:tcBorders>
            <w:shd w:val="clear" w:color="000000" w:fill="FFFFCC"/>
            <w:vAlign w:val="center"/>
            <w:hideMark/>
          </w:tcPr>
          <w:p w14:paraId="048F0141"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 </w:t>
            </w:r>
          </w:p>
        </w:tc>
        <w:tc>
          <w:tcPr>
            <w:tcW w:w="1304" w:type="dxa"/>
            <w:vMerge/>
            <w:tcBorders>
              <w:top w:val="single" w:sz="4" w:space="0" w:color="C0C0C0"/>
              <w:left w:val="single" w:sz="4" w:space="0" w:color="C0C0C0"/>
              <w:bottom w:val="single" w:sz="4" w:space="0" w:color="C0C0C0"/>
              <w:right w:val="single" w:sz="4" w:space="0" w:color="C0C0C0"/>
            </w:tcBorders>
            <w:vAlign w:val="center"/>
            <w:hideMark/>
          </w:tcPr>
          <w:p w14:paraId="7D2FC46B" w14:textId="77777777" w:rsidR="00B04EDC" w:rsidRPr="00B04EDC" w:rsidRDefault="00B04EDC" w:rsidP="00B04EDC">
            <w:pPr>
              <w:rPr>
                <w:rFonts w:ascii="Tahoma" w:hAnsi="Tahoma" w:cs="Tahoma"/>
                <w:sz w:val="13"/>
                <w:szCs w:val="13"/>
              </w:rPr>
            </w:pPr>
          </w:p>
        </w:tc>
        <w:tc>
          <w:tcPr>
            <w:tcW w:w="1227" w:type="dxa"/>
            <w:tcBorders>
              <w:top w:val="nil"/>
              <w:left w:val="nil"/>
              <w:bottom w:val="single" w:sz="4" w:space="0" w:color="C0C0C0"/>
              <w:right w:val="single" w:sz="4" w:space="0" w:color="C0C0C0"/>
            </w:tcBorders>
            <w:shd w:val="clear" w:color="000000" w:fill="FFFFCC"/>
            <w:vAlign w:val="center"/>
            <w:hideMark/>
          </w:tcPr>
          <w:p w14:paraId="2C8F4AB6"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 </w:t>
            </w:r>
          </w:p>
        </w:tc>
        <w:tc>
          <w:tcPr>
            <w:tcW w:w="1072" w:type="dxa"/>
            <w:tcBorders>
              <w:top w:val="nil"/>
              <w:left w:val="nil"/>
              <w:bottom w:val="single" w:sz="4" w:space="0" w:color="C0C0C0"/>
              <w:right w:val="single" w:sz="4" w:space="0" w:color="C0C0C0"/>
            </w:tcBorders>
            <w:shd w:val="clear" w:color="000000" w:fill="FFFFCC"/>
            <w:vAlign w:val="center"/>
            <w:hideMark/>
          </w:tcPr>
          <w:p w14:paraId="1031FC1D"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 </w:t>
            </w:r>
          </w:p>
        </w:tc>
        <w:tc>
          <w:tcPr>
            <w:tcW w:w="870" w:type="dxa"/>
            <w:tcBorders>
              <w:top w:val="nil"/>
              <w:left w:val="nil"/>
              <w:bottom w:val="single" w:sz="4" w:space="0" w:color="C0C0C0"/>
              <w:right w:val="single" w:sz="4" w:space="0" w:color="C0C0C0"/>
            </w:tcBorders>
            <w:shd w:val="clear" w:color="000000" w:fill="D7EAD3"/>
            <w:vAlign w:val="center"/>
            <w:hideMark/>
          </w:tcPr>
          <w:p w14:paraId="68A1AFC3"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0,00</w:t>
            </w:r>
          </w:p>
        </w:tc>
        <w:tc>
          <w:tcPr>
            <w:tcW w:w="941" w:type="dxa"/>
            <w:tcBorders>
              <w:top w:val="nil"/>
              <w:left w:val="nil"/>
              <w:bottom w:val="single" w:sz="4" w:space="0" w:color="C0C0C0"/>
              <w:right w:val="single" w:sz="4" w:space="0" w:color="C0C0C0"/>
            </w:tcBorders>
            <w:shd w:val="clear" w:color="000000" w:fill="D7EAD3"/>
            <w:vAlign w:val="center"/>
            <w:hideMark/>
          </w:tcPr>
          <w:p w14:paraId="1DE0B3C5"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0,00</w:t>
            </w:r>
          </w:p>
        </w:tc>
        <w:tc>
          <w:tcPr>
            <w:tcW w:w="1454" w:type="dxa"/>
            <w:vMerge/>
            <w:tcBorders>
              <w:top w:val="nil"/>
              <w:left w:val="nil"/>
              <w:bottom w:val="nil"/>
              <w:right w:val="single" w:sz="4" w:space="0" w:color="C0C0C0"/>
            </w:tcBorders>
            <w:vAlign w:val="center"/>
            <w:hideMark/>
          </w:tcPr>
          <w:p w14:paraId="505D3D92" w14:textId="77777777" w:rsidR="00B04EDC" w:rsidRPr="00B04EDC" w:rsidRDefault="00B04EDC" w:rsidP="00B04EDC">
            <w:pPr>
              <w:rPr>
                <w:rFonts w:ascii="Tahoma" w:hAnsi="Tahoma" w:cs="Tahoma"/>
                <w:sz w:val="13"/>
                <w:szCs w:val="13"/>
              </w:rPr>
            </w:pPr>
          </w:p>
        </w:tc>
      </w:tr>
      <w:tr w:rsidR="00B04EDC" w:rsidRPr="00B04EDC" w14:paraId="23D7FCF9" w14:textId="77777777" w:rsidTr="00B04EDC">
        <w:trPr>
          <w:trHeight w:val="265"/>
          <w:jc w:val="center"/>
        </w:trPr>
        <w:tc>
          <w:tcPr>
            <w:tcW w:w="350" w:type="dxa"/>
            <w:tcBorders>
              <w:top w:val="nil"/>
              <w:left w:val="nil"/>
              <w:bottom w:val="nil"/>
              <w:right w:val="nil"/>
            </w:tcBorders>
            <w:shd w:val="clear" w:color="000000" w:fill="FFFF00"/>
            <w:noWrap/>
            <w:vAlign w:val="center"/>
            <w:hideMark/>
          </w:tcPr>
          <w:p w14:paraId="0F754E1F" w14:textId="77777777" w:rsidR="00B04EDC" w:rsidRPr="00B04EDC" w:rsidRDefault="00B04EDC" w:rsidP="00B04EDC">
            <w:pPr>
              <w:rPr>
                <w:rFonts w:ascii="Tahoma" w:hAnsi="Tahoma" w:cs="Tahoma"/>
                <w:b/>
                <w:bCs/>
                <w:color w:val="000000"/>
                <w:sz w:val="13"/>
                <w:szCs w:val="13"/>
              </w:rPr>
            </w:pPr>
            <w:r w:rsidRPr="00B04EDC">
              <w:rPr>
                <w:rFonts w:ascii="Tahoma" w:hAnsi="Tahoma" w:cs="Tahoma"/>
                <w:b/>
                <w:bCs/>
                <w:color w:val="000000"/>
                <w:sz w:val="13"/>
                <w:szCs w:val="13"/>
              </w:rPr>
              <w:t>ОР</w:t>
            </w: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2242BD20"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3.10.2</w:t>
            </w:r>
          </w:p>
        </w:tc>
        <w:tc>
          <w:tcPr>
            <w:tcW w:w="1944" w:type="dxa"/>
            <w:tcBorders>
              <w:top w:val="nil"/>
              <w:left w:val="nil"/>
              <w:bottom w:val="single" w:sz="4" w:space="0" w:color="C0C0C0"/>
              <w:right w:val="single" w:sz="4" w:space="0" w:color="C0C0C0"/>
            </w:tcBorders>
            <w:shd w:val="clear" w:color="auto" w:fill="auto"/>
            <w:vAlign w:val="center"/>
            <w:hideMark/>
          </w:tcPr>
          <w:p w14:paraId="755E4180" w14:textId="77777777" w:rsidR="00B04EDC" w:rsidRPr="00B04EDC" w:rsidRDefault="00B04EDC" w:rsidP="00B04EDC">
            <w:pPr>
              <w:ind w:firstLineChars="200" w:firstLine="260"/>
              <w:rPr>
                <w:rFonts w:ascii="Tahoma" w:hAnsi="Tahoma" w:cs="Tahoma"/>
                <w:sz w:val="13"/>
                <w:szCs w:val="13"/>
              </w:rPr>
            </w:pPr>
            <w:r w:rsidRPr="00B04EDC">
              <w:rPr>
                <w:rFonts w:ascii="Tahoma" w:hAnsi="Tahoma" w:cs="Tahoma"/>
                <w:sz w:val="13"/>
                <w:szCs w:val="13"/>
              </w:rPr>
              <w:t>Расходы на ГСМ (и/ или расходы на аренду спец.техники)</w:t>
            </w:r>
          </w:p>
        </w:tc>
        <w:tc>
          <w:tcPr>
            <w:tcW w:w="536" w:type="dxa"/>
            <w:tcBorders>
              <w:top w:val="nil"/>
              <w:left w:val="nil"/>
              <w:bottom w:val="single" w:sz="4" w:space="0" w:color="C0C0C0"/>
              <w:right w:val="single" w:sz="4" w:space="0" w:color="C0C0C0"/>
            </w:tcBorders>
            <w:shd w:val="clear" w:color="auto" w:fill="auto"/>
            <w:vAlign w:val="center"/>
            <w:hideMark/>
          </w:tcPr>
          <w:p w14:paraId="3C03B347"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тыс руб</w:t>
            </w:r>
          </w:p>
        </w:tc>
        <w:tc>
          <w:tcPr>
            <w:tcW w:w="923" w:type="dxa"/>
            <w:tcBorders>
              <w:top w:val="nil"/>
              <w:left w:val="nil"/>
              <w:bottom w:val="single" w:sz="4" w:space="0" w:color="C0C0C0"/>
              <w:right w:val="single" w:sz="4" w:space="0" w:color="C0C0C0"/>
            </w:tcBorders>
            <w:shd w:val="clear" w:color="000000" w:fill="FFFFCC"/>
            <w:vAlign w:val="center"/>
            <w:hideMark/>
          </w:tcPr>
          <w:p w14:paraId="7501744B"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 </w:t>
            </w:r>
          </w:p>
        </w:tc>
        <w:tc>
          <w:tcPr>
            <w:tcW w:w="841" w:type="dxa"/>
            <w:tcBorders>
              <w:top w:val="nil"/>
              <w:left w:val="nil"/>
              <w:bottom w:val="single" w:sz="4" w:space="0" w:color="C0C0C0"/>
              <w:right w:val="single" w:sz="4" w:space="0" w:color="C0C0C0"/>
            </w:tcBorders>
            <w:shd w:val="clear" w:color="000000" w:fill="FFFFCC"/>
            <w:vAlign w:val="center"/>
            <w:hideMark/>
          </w:tcPr>
          <w:p w14:paraId="53D768B7"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 </w:t>
            </w:r>
          </w:p>
        </w:tc>
        <w:tc>
          <w:tcPr>
            <w:tcW w:w="943" w:type="dxa"/>
            <w:tcBorders>
              <w:top w:val="nil"/>
              <w:left w:val="nil"/>
              <w:bottom w:val="single" w:sz="4" w:space="0" w:color="C0C0C0"/>
              <w:right w:val="single" w:sz="4" w:space="0" w:color="C0C0C0"/>
            </w:tcBorders>
            <w:shd w:val="clear" w:color="000000" w:fill="FFFFCC"/>
            <w:vAlign w:val="center"/>
            <w:hideMark/>
          </w:tcPr>
          <w:p w14:paraId="09D91DE9"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 </w:t>
            </w:r>
          </w:p>
        </w:tc>
        <w:tc>
          <w:tcPr>
            <w:tcW w:w="858" w:type="dxa"/>
            <w:tcBorders>
              <w:top w:val="nil"/>
              <w:left w:val="nil"/>
              <w:bottom w:val="single" w:sz="4" w:space="0" w:color="C0C0C0"/>
              <w:right w:val="single" w:sz="4" w:space="0" w:color="C0C0C0"/>
            </w:tcBorders>
            <w:shd w:val="clear" w:color="000000" w:fill="FFFFCC"/>
            <w:vAlign w:val="center"/>
            <w:hideMark/>
          </w:tcPr>
          <w:p w14:paraId="695D168F"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 </w:t>
            </w:r>
          </w:p>
        </w:tc>
        <w:tc>
          <w:tcPr>
            <w:tcW w:w="918" w:type="dxa"/>
            <w:tcBorders>
              <w:top w:val="nil"/>
              <w:left w:val="nil"/>
              <w:bottom w:val="single" w:sz="4" w:space="0" w:color="C0C0C0"/>
              <w:right w:val="single" w:sz="4" w:space="0" w:color="C0C0C0"/>
            </w:tcBorders>
            <w:shd w:val="clear" w:color="000000" w:fill="FFFFCC"/>
            <w:vAlign w:val="center"/>
            <w:hideMark/>
          </w:tcPr>
          <w:p w14:paraId="33375E84"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 </w:t>
            </w:r>
          </w:p>
        </w:tc>
        <w:tc>
          <w:tcPr>
            <w:tcW w:w="1304" w:type="dxa"/>
            <w:vMerge/>
            <w:tcBorders>
              <w:top w:val="single" w:sz="4" w:space="0" w:color="C0C0C0"/>
              <w:left w:val="single" w:sz="4" w:space="0" w:color="C0C0C0"/>
              <w:bottom w:val="single" w:sz="4" w:space="0" w:color="C0C0C0"/>
              <w:right w:val="single" w:sz="4" w:space="0" w:color="C0C0C0"/>
            </w:tcBorders>
            <w:vAlign w:val="center"/>
            <w:hideMark/>
          </w:tcPr>
          <w:p w14:paraId="6E31BD60" w14:textId="77777777" w:rsidR="00B04EDC" w:rsidRPr="00B04EDC" w:rsidRDefault="00B04EDC" w:rsidP="00B04EDC">
            <w:pPr>
              <w:rPr>
                <w:rFonts w:ascii="Tahoma" w:hAnsi="Tahoma" w:cs="Tahoma"/>
                <w:sz w:val="13"/>
                <w:szCs w:val="13"/>
              </w:rPr>
            </w:pPr>
          </w:p>
        </w:tc>
        <w:tc>
          <w:tcPr>
            <w:tcW w:w="1227" w:type="dxa"/>
            <w:tcBorders>
              <w:top w:val="nil"/>
              <w:left w:val="nil"/>
              <w:bottom w:val="single" w:sz="4" w:space="0" w:color="C0C0C0"/>
              <w:right w:val="single" w:sz="4" w:space="0" w:color="C0C0C0"/>
            </w:tcBorders>
            <w:shd w:val="clear" w:color="000000" w:fill="FFFFCC"/>
            <w:vAlign w:val="center"/>
            <w:hideMark/>
          </w:tcPr>
          <w:p w14:paraId="053AFA66"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 </w:t>
            </w:r>
          </w:p>
        </w:tc>
        <w:tc>
          <w:tcPr>
            <w:tcW w:w="1072" w:type="dxa"/>
            <w:tcBorders>
              <w:top w:val="nil"/>
              <w:left w:val="nil"/>
              <w:bottom w:val="single" w:sz="4" w:space="0" w:color="C0C0C0"/>
              <w:right w:val="single" w:sz="4" w:space="0" w:color="C0C0C0"/>
            </w:tcBorders>
            <w:shd w:val="clear" w:color="000000" w:fill="FFFFCC"/>
            <w:vAlign w:val="center"/>
            <w:hideMark/>
          </w:tcPr>
          <w:p w14:paraId="42A4CB89"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 </w:t>
            </w:r>
          </w:p>
        </w:tc>
        <w:tc>
          <w:tcPr>
            <w:tcW w:w="870" w:type="dxa"/>
            <w:tcBorders>
              <w:top w:val="nil"/>
              <w:left w:val="nil"/>
              <w:bottom w:val="single" w:sz="4" w:space="0" w:color="C0C0C0"/>
              <w:right w:val="single" w:sz="4" w:space="0" w:color="C0C0C0"/>
            </w:tcBorders>
            <w:shd w:val="clear" w:color="000000" w:fill="D7EAD3"/>
            <w:vAlign w:val="center"/>
            <w:hideMark/>
          </w:tcPr>
          <w:p w14:paraId="47210E40"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0,00</w:t>
            </w:r>
          </w:p>
        </w:tc>
        <w:tc>
          <w:tcPr>
            <w:tcW w:w="941" w:type="dxa"/>
            <w:tcBorders>
              <w:top w:val="nil"/>
              <w:left w:val="nil"/>
              <w:bottom w:val="single" w:sz="4" w:space="0" w:color="C0C0C0"/>
              <w:right w:val="single" w:sz="4" w:space="0" w:color="C0C0C0"/>
            </w:tcBorders>
            <w:shd w:val="clear" w:color="000000" w:fill="D7EAD3"/>
            <w:vAlign w:val="center"/>
            <w:hideMark/>
          </w:tcPr>
          <w:p w14:paraId="5A2C9207"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0,00</w:t>
            </w:r>
          </w:p>
        </w:tc>
        <w:tc>
          <w:tcPr>
            <w:tcW w:w="1454" w:type="dxa"/>
            <w:vMerge/>
            <w:tcBorders>
              <w:top w:val="nil"/>
              <w:left w:val="nil"/>
              <w:bottom w:val="nil"/>
              <w:right w:val="single" w:sz="4" w:space="0" w:color="C0C0C0"/>
            </w:tcBorders>
            <w:vAlign w:val="center"/>
            <w:hideMark/>
          </w:tcPr>
          <w:p w14:paraId="7AEAFC24" w14:textId="77777777" w:rsidR="00B04EDC" w:rsidRPr="00B04EDC" w:rsidRDefault="00B04EDC" w:rsidP="00B04EDC">
            <w:pPr>
              <w:rPr>
                <w:rFonts w:ascii="Tahoma" w:hAnsi="Tahoma" w:cs="Tahoma"/>
                <w:sz w:val="13"/>
                <w:szCs w:val="13"/>
              </w:rPr>
            </w:pPr>
          </w:p>
        </w:tc>
      </w:tr>
      <w:tr w:rsidR="00B04EDC" w:rsidRPr="00B04EDC" w14:paraId="2DE43AF8" w14:textId="77777777" w:rsidTr="00B04EDC">
        <w:trPr>
          <w:trHeight w:val="255"/>
          <w:jc w:val="center"/>
        </w:trPr>
        <w:tc>
          <w:tcPr>
            <w:tcW w:w="350" w:type="dxa"/>
            <w:tcBorders>
              <w:top w:val="nil"/>
              <w:left w:val="nil"/>
              <w:bottom w:val="nil"/>
              <w:right w:val="nil"/>
            </w:tcBorders>
            <w:shd w:val="clear" w:color="000000" w:fill="FFFF00"/>
            <w:noWrap/>
            <w:vAlign w:val="center"/>
            <w:hideMark/>
          </w:tcPr>
          <w:p w14:paraId="301094BB" w14:textId="77777777" w:rsidR="00B04EDC" w:rsidRPr="00B04EDC" w:rsidRDefault="00B04EDC" w:rsidP="00B04EDC">
            <w:pPr>
              <w:rPr>
                <w:rFonts w:ascii="Tahoma" w:hAnsi="Tahoma" w:cs="Tahoma"/>
                <w:b/>
                <w:bCs/>
                <w:color w:val="000000"/>
                <w:sz w:val="13"/>
                <w:szCs w:val="13"/>
              </w:rPr>
            </w:pPr>
            <w:r w:rsidRPr="00B04EDC">
              <w:rPr>
                <w:rFonts w:ascii="Tahoma" w:hAnsi="Tahoma" w:cs="Tahoma"/>
                <w:b/>
                <w:bCs/>
                <w:color w:val="000000"/>
                <w:sz w:val="13"/>
                <w:szCs w:val="13"/>
              </w:rPr>
              <w:t>ОР</w:t>
            </w: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07268D39"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3.10.3</w:t>
            </w:r>
          </w:p>
        </w:tc>
        <w:tc>
          <w:tcPr>
            <w:tcW w:w="1944" w:type="dxa"/>
            <w:tcBorders>
              <w:top w:val="nil"/>
              <w:left w:val="nil"/>
              <w:bottom w:val="single" w:sz="4" w:space="0" w:color="C0C0C0"/>
              <w:right w:val="single" w:sz="4" w:space="0" w:color="C0C0C0"/>
            </w:tcBorders>
            <w:shd w:val="clear" w:color="auto" w:fill="auto"/>
            <w:vAlign w:val="center"/>
            <w:hideMark/>
          </w:tcPr>
          <w:p w14:paraId="6D047B87" w14:textId="77777777" w:rsidR="00B04EDC" w:rsidRPr="00B04EDC" w:rsidRDefault="00B04EDC" w:rsidP="00B04EDC">
            <w:pPr>
              <w:ind w:firstLineChars="200" w:firstLine="260"/>
              <w:rPr>
                <w:rFonts w:ascii="Tahoma" w:hAnsi="Tahoma" w:cs="Tahoma"/>
                <w:sz w:val="13"/>
                <w:szCs w:val="13"/>
              </w:rPr>
            </w:pPr>
            <w:r w:rsidRPr="00B04EDC">
              <w:rPr>
                <w:rFonts w:ascii="Tahoma" w:hAnsi="Tahoma" w:cs="Tahoma"/>
                <w:sz w:val="13"/>
                <w:szCs w:val="13"/>
              </w:rPr>
              <w:t>Прочие расходы:</w:t>
            </w:r>
          </w:p>
        </w:tc>
        <w:tc>
          <w:tcPr>
            <w:tcW w:w="536" w:type="dxa"/>
            <w:tcBorders>
              <w:top w:val="nil"/>
              <w:left w:val="nil"/>
              <w:bottom w:val="single" w:sz="4" w:space="0" w:color="C0C0C0"/>
              <w:right w:val="single" w:sz="4" w:space="0" w:color="C0C0C0"/>
            </w:tcBorders>
            <w:shd w:val="clear" w:color="auto" w:fill="auto"/>
            <w:vAlign w:val="center"/>
            <w:hideMark/>
          </w:tcPr>
          <w:p w14:paraId="6003D03E"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тыс руб</w:t>
            </w:r>
          </w:p>
        </w:tc>
        <w:tc>
          <w:tcPr>
            <w:tcW w:w="923" w:type="dxa"/>
            <w:tcBorders>
              <w:top w:val="nil"/>
              <w:left w:val="nil"/>
              <w:bottom w:val="single" w:sz="4" w:space="0" w:color="C0C0C0"/>
              <w:right w:val="single" w:sz="4" w:space="0" w:color="C0C0C0"/>
            </w:tcBorders>
            <w:shd w:val="clear" w:color="000000" w:fill="D7EAD3"/>
            <w:vAlign w:val="center"/>
            <w:hideMark/>
          </w:tcPr>
          <w:p w14:paraId="0D58D170"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1 142,72</w:t>
            </w:r>
          </w:p>
        </w:tc>
        <w:tc>
          <w:tcPr>
            <w:tcW w:w="841" w:type="dxa"/>
            <w:tcBorders>
              <w:top w:val="nil"/>
              <w:left w:val="nil"/>
              <w:bottom w:val="single" w:sz="4" w:space="0" w:color="C0C0C0"/>
              <w:right w:val="single" w:sz="4" w:space="0" w:color="C0C0C0"/>
            </w:tcBorders>
            <w:shd w:val="clear" w:color="000000" w:fill="D7EAD3"/>
            <w:vAlign w:val="center"/>
            <w:hideMark/>
          </w:tcPr>
          <w:p w14:paraId="23677348"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1 684,95</w:t>
            </w:r>
          </w:p>
        </w:tc>
        <w:tc>
          <w:tcPr>
            <w:tcW w:w="943" w:type="dxa"/>
            <w:tcBorders>
              <w:top w:val="nil"/>
              <w:left w:val="nil"/>
              <w:bottom w:val="single" w:sz="4" w:space="0" w:color="C0C0C0"/>
              <w:right w:val="single" w:sz="4" w:space="0" w:color="C0C0C0"/>
            </w:tcBorders>
            <w:shd w:val="clear" w:color="000000" w:fill="D7EAD3"/>
            <w:vAlign w:val="center"/>
            <w:hideMark/>
          </w:tcPr>
          <w:p w14:paraId="52BE5078"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1 207,27</w:t>
            </w:r>
          </w:p>
        </w:tc>
        <w:tc>
          <w:tcPr>
            <w:tcW w:w="858" w:type="dxa"/>
            <w:tcBorders>
              <w:top w:val="nil"/>
              <w:left w:val="nil"/>
              <w:bottom w:val="single" w:sz="4" w:space="0" w:color="C0C0C0"/>
              <w:right w:val="single" w:sz="4" w:space="0" w:color="C0C0C0"/>
            </w:tcBorders>
            <w:shd w:val="clear" w:color="000000" w:fill="D7EAD3"/>
            <w:vAlign w:val="center"/>
            <w:hideMark/>
          </w:tcPr>
          <w:p w14:paraId="6A21F816"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1 328,00</w:t>
            </w:r>
          </w:p>
        </w:tc>
        <w:tc>
          <w:tcPr>
            <w:tcW w:w="918" w:type="dxa"/>
            <w:tcBorders>
              <w:top w:val="nil"/>
              <w:left w:val="nil"/>
              <w:bottom w:val="single" w:sz="4" w:space="0" w:color="C0C0C0"/>
              <w:right w:val="single" w:sz="4" w:space="0" w:color="C0C0C0"/>
            </w:tcBorders>
            <w:shd w:val="clear" w:color="000000" w:fill="D7EAD3"/>
            <w:vAlign w:val="center"/>
            <w:hideMark/>
          </w:tcPr>
          <w:p w14:paraId="343764CC"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1 328,00</w:t>
            </w:r>
          </w:p>
        </w:tc>
        <w:tc>
          <w:tcPr>
            <w:tcW w:w="1304" w:type="dxa"/>
            <w:vMerge/>
            <w:tcBorders>
              <w:top w:val="single" w:sz="4" w:space="0" w:color="C0C0C0"/>
              <w:left w:val="single" w:sz="4" w:space="0" w:color="C0C0C0"/>
              <w:bottom w:val="single" w:sz="4" w:space="0" w:color="C0C0C0"/>
              <w:right w:val="single" w:sz="4" w:space="0" w:color="C0C0C0"/>
            </w:tcBorders>
            <w:vAlign w:val="center"/>
            <w:hideMark/>
          </w:tcPr>
          <w:p w14:paraId="4C22A2CD" w14:textId="77777777" w:rsidR="00B04EDC" w:rsidRPr="00B04EDC" w:rsidRDefault="00B04EDC" w:rsidP="00B04EDC">
            <w:pPr>
              <w:rPr>
                <w:rFonts w:ascii="Tahoma" w:hAnsi="Tahoma" w:cs="Tahoma"/>
                <w:sz w:val="13"/>
                <w:szCs w:val="13"/>
              </w:rPr>
            </w:pPr>
          </w:p>
        </w:tc>
        <w:tc>
          <w:tcPr>
            <w:tcW w:w="1227" w:type="dxa"/>
            <w:tcBorders>
              <w:top w:val="nil"/>
              <w:left w:val="nil"/>
              <w:bottom w:val="single" w:sz="4" w:space="0" w:color="C0C0C0"/>
              <w:right w:val="single" w:sz="4" w:space="0" w:color="C0C0C0"/>
            </w:tcBorders>
            <w:shd w:val="clear" w:color="000000" w:fill="D7EAD3"/>
            <w:vAlign w:val="center"/>
            <w:hideMark/>
          </w:tcPr>
          <w:p w14:paraId="67CC7141"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1 460,80</w:t>
            </w:r>
          </w:p>
        </w:tc>
        <w:tc>
          <w:tcPr>
            <w:tcW w:w="1072" w:type="dxa"/>
            <w:tcBorders>
              <w:top w:val="nil"/>
              <w:left w:val="nil"/>
              <w:bottom w:val="single" w:sz="4" w:space="0" w:color="C0C0C0"/>
              <w:right w:val="single" w:sz="4" w:space="0" w:color="C0C0C0"/>
            </w:tcBorders>
            <w:shd w:val="clear" w:color="000000" w:fill="D7EAD3"/>
            <w:vAlign w:val="center"/>
            <w:hideMark/>
          </w:tcPr>
          <w:p w14:paraId="2921C233"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1 376,51</w:t>
            </w:r>
          </w:p>
        </w:tc>
        <w:tc>
          <w:tcPr>
            <w:tcW w:w="870" w:type="dxa"/>
            <w:tcBorders>
              <w:top w:val="nil"/>
              <w:left w:val="nil"/>
              <w:bottom w:val="single" w:sz="4" w:space="0" w:color="C0C0C0"/>
              <w:right w:val="single" w:sz="4" w:space="0" w:color="C0C0C0"/>
            </w:tcBorders>
            <w:shd w:val="clear" w:color="000000" w:fill="D7EAD3"/>
            <w:vAlign w:val="center"/>
            <w:hideMark/>
          </w:tcPr>
          <w:p w14:paraId="0F23F479"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688,26</w:t>
            </w:r>
          </w:p>
        </w:tc>
        <w:tc>
          <w:tcPr>
            <w:tcW w:w="941" w:type="dxa"/>
            <w:tcBorders>
              <w:top w:val="nil"/>
              <w:left w:val="nil"/>
              <w:bottom w:val="single" w:sz="4" w:space="0" w:color="C0C0C0"/>
              <w:right w:val="single" w:sz="4" w:space="0" w:color="C0C0C0"/>
            </w:tcBorders>
            <w:shd w:val="clear" w:color="000000" w:fill="D7EAD3"/>
            <w:vAlign w:val="center"/>
            <w:hideMark/>
          </w:tcPr>
          <w:p w14:paraId="7166868B"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688,26</w:t>
            </w:r>
          </w:p>
        </w:tc>
        <w:tc>
          <w:tcPr>
            <w:tcW w:w="1454" w:type="dxa"/>
            <w:vMerge/>
            <w:tcBorders>
              <w:top w:val="nil"/>
              <w:left w:val="nil"/>
              <w:bottom w:val="nil"/>
              <w:right w:val="single" w:sz="4" w:space="0" w:color="C0C0C0"/>
            </w:tcBorders>
            <w:vAlign w:val="center"/>
            <w:hideMark/>
          </w:tcPr>
          <w:p w14:paraId="0544725E" w14:textId="77777777" w:rsidR="00B04EDC" w:rsidRPr="00B04EDC" w:rsidRDefault="00B04EDC" w:rsidP="00B04EDC">
            <w:pPr>
              <w:rPr>
                <w:rFonts w:ascii="Tahoma" w:hAnsi="Tahoma" w:cs="Tahoma"/>
                <w:sz w:val="13"/>
                <w:szCs w:val="13"/>
              </w:rPr>
            </w:pPr>
          </w:p>
        </w:tc>
      </w:tr>
      <w:tr w:rsidR="00B04EDC" w:rsidRPr="00B04EDC" w14:paraId="093E13DF" w14:textId="77777777" w:rsidTr="00B04EDC">
        <w:trPr>
          <w:trHeight w:val="265"/>
          <w:jc w:val="center"/>
        </w:trPr>
        <w:tc>
          <w:tcPr>
            <w:tcW w:w="350" w:type="dxa"/>
            <w:tcBorders>
              <w:top w:val="nil"/>
              <w:left w:val="nil"/>
              <w:bottom w:val="nil"/>
              <w:right w:val="nil"/>
            </w:tcBorders>
            <w:shd w:val="clear" w:color="000000" w:fill="00B050"/>
            <w:noWrap/>
            <w:vAlign w:val="center"/>
            <w:hideMark/>
          </w:tcPr>
          <w:p w14:paraId="27B70620" w14:textId="77777777" w:rsidR="00B04EDC" w:rsidRPr="00B04EDC" w:rsidRDefault="00B04EDC" w:rsidP="00B04EDC">
            <w:pPr>
              <w:rPr>
                <w:rFonts w:ascii="Tahoma" w:hAnsi="Tahoma" w:cs="Tahoma"/>
                <w:b/>
                <w:bCs/>
                <w:color w:val="000000"/>
                <w:sz w:val="13"/>
                <w:szCs w:val="13"/>
              </w:rPr>
            </w:pPr>
            <w:r w:rsidRPr="00B04EDC">
              <w:rPr>
                <w:rFonts w:ascii="Tahoma" w:hAnsi="Tahoma" w:cs="Tahoma"/>
                <w:b/>
                <w:bCs/>
                <w:color w:val="000000"/>
                <w:sz w:val="13"/>
                <w:szCs w:val="13"/>
              </w:rPr>
              <w:t>НР</w:t>
            </w: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3372BEC9"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9</w:t>
            </w:r>
          </w:p>
        </w:tc>
        <w:tc>
          <w:tcPr>
            <w:tcW w:w="1944" w:type="dxa"/>
            <w:tcBorders>
              <w:top w:val="nil"/>
              <w:left w:val="nil"/>
              <w:bottom w:val="single" w:sz="4" w:space="0" w:color="C0C0C0"/>
              <w:right w:val="single" w:sz="4" w:space="0" w:color="C0C0C0"/>
            </w:tcBorders>
            <w:shd w:val="clear" w:color="auto" w:fill="auto"/>
            <w:vAlign w:val="center"/>
            <w:hideMark/>
          </w:tcPr>
          <w:p w14:paraId="540DF198" w14:textId="77777777" w:rsidR="00B04EDC" w:rsidRPr="00B04EDC" w:rsidRDefault="00B04EDC" w:rsidP="00B04EDC">
            <w:pPr>
              <w:rPr>
                <w:rFonts w:ascii="Tahoma" w:hAnsi="Tahoma" w:cs="Tahoma"/>
                <w:b/>
                <w:bCs/>
                <w:sz w:val="13"/>
                <w:szCs w:val="13"/>
              </w:rPr>
            </w:pPr>
            <w:r w:rsidRPr="00B04EDC">
              <w:rPr>
                <w:rFonts w:ascii="Tahoma" w:hAnsi="Tahoma" w:cs="Tahoma"/>
                <w:b/>
                <w:bCs/>
                <w:sz w:val="13"/>
                <w:szCs w:val="13"/>
              </w:rPr>
              <w:t>Расходы, связанные с оплатой налогов и сборов</w:t>
            </w:r>
          </w:p>
        </w:tc>
        <w:tc>
          <w:tcPr>
            <w:tcW w:w="536" w:type="dxa"/>
            <w:tcBorders>
              <w:top w:val="nil"/>
              <w:left w:val="nil"/>
              <w:bottom w:val="single" w:sz="4" w:space="0" w:color="C0C0C0"/>
              <w:right w:val="single" w:sz="4" w:space="0" w:color="C0C0C0"/>
            </w:tcBorders>
            <w:shd w:val="clear" w:color="auto" w:fill="auto"/>
            <w:vAlign w:val="center"/>
            <w:hideMark/>
          </w:tcPr>
          <w:p w14:paraId="35FA467C"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тыс руб</w:t>
            </w:r>
          </w:p>
        </w:tc>
        <w:tc>
          <w:tcPr>
            <w:tcW w:w="923" w:type="dxa"/>
            <w:tcBorders>
              <w:top w:val="nil"/>
              <w:left w:val="nil"/>
              <w:bottom w:val="single" w:sz="4" w:space="0" w:color="C0C0C0"/>
              <w:right w:val="single" w:sz="4" w:space="0" w:color="C0C0C0"/>
            </w:tcBorders>
            <w:shd w:val="clear" w:color="000000" w:fill="D7EAD3"/>
            <w:vAlign w:val="center"/>
            <w:hideMark/>
          </w:tcPr>
          <w:p w14:paraId="5D6EDCF6"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319,10</w:t>
            </w:r>
          </w:p>
        </w:tc>
        <w:tc>
          <w:tcPr>
            <w:tcW w:w="841" w:type="dxa"/>
            <w:tcBorders>
              <w:top w:val="nil"/>
              <w:left w:val="nil"/>
              <w:bottom w:val="single" w:sz="4" w:space="0" w:color="C0C0C0"/>
              <w:right w:val="single" w:sz="4" w:space="0" w:color="C0C0C0"/>
            </w:tcBorders>
            <w:shd w:val="clear" w:color="000000" w:fill="D7EAD3"/>
            <w:vAlign w:val="center"/>
            <w:hideMark/>
          </w:tcPr>
          <w:p w14:paraId="011FA203"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299,90</w:t>
            </w:r>
          </w:p>
        </w:tc>
        <w:tc>
          <w:tcPr>
            <w:tcW w:w="943" w:type="dxa"/>
            <w:tcBorders>
              <w:top w:val="nil"/>
              <w:left w:val="nil"/>
              <w:bottom w:val="single" w:sz="4" w:space="0" w:color="C0C0C0"/>
              <w:right w:val="single" w:sz="4" w:space="0" w:color="C0C0C0"/>
            </w:tcBorders>
            <w:shd w:val="clear" w:color="000000" w:fill="D7EAD3"/>
            <w:vAlign w:val="center"/>
            <w:hideMark/>
          </w:tcPr>
          <w:p w14:paraId="3596FBFF"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248,56</w:t>
            </w:r>
          </w:p>
        </w:tc>
        <w:tc>
          <w:tcPr>
            <w:tcW w:w="858" w:type="dxa"/>
            <w:tcBorders>
              <w:top w:val="nil"/>
              <w:left w:val="nil"/>
              <w:bottom w:val="single" w:sz="4" w:space="0" w:color="C0C0C0"/>
              <w:right w:val="single" w:sz="4" w:space="0" w:color="C0C0C0"/>
            </w:tcBorders>
            <w:shd w:val="clear" w:color="000000" w:fill="D7EAD3"/>
            <w:vAlign w:val="center"/>
            <w:hideMark/>
          </w:tcPr>
          <w:p w14:paraId="7C4E343C"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320,95</w:t>
            </w:r>
          </w:p>
        </w:tc>
        <w:tc>
          <w:tcPr>
            <w:tcW w:w="918" w:type="dxa"/>
            <w:tcBorders>
              <w:top w:val="nil"/>
              <w:left w:val="nil"/>
              <w:bottom w:val="single" w:sz="4" w:space="0" w:color="C0C0C0"/>
              <w:right w:val="single" w:sz="4" w:space="0" w:color="C0C0C0"/>
            </w:tcBorders>
            <w:shd w:val="clear" w:color="000000" w:fill="D7EAD3"/>
            <w:vAlign w:val="center"/>
            <w:hideMark/>
          </w:tcPr>
          <w:p w14:paraId="5F36DBDA"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299,90</w:t>
            </w:r>
          </w:p>
        </w:tc>
        <w:tc>
          <w:tcPr>
            <w:tcW w:w="1304" w:type="dxa"/>
            <w:tcBorders>
              <w:top w:val="nil"/>
              <w:left w:val="nil"/>
              <w:bottom w:val="single" w:sz="4" w:space="0" w:color="C0C0C0"/>
              <w:right w:val="single" w:sz="4" w:space="0" w:color="C0C0C0"/>
            </w:tcBorders>
            <w:shd w:val="clear" w:color="000000" w:fill="FFFFCC"/>
            <w:vAlign w:val="center"/>
            <w:hideMark/>
          </w:tcPr>
          <w:p w14:paraId="569D365A" w14:textId="77777777" w:rsidR="00B04EDC" w:rsidRPr="00B04EDC" w:rsidRDefault="00B04EDC" w:rsidP="00B04EDC">
            <w:pPr>
              <w:rPr>
                <w:rFonts w:ascii="Tahoma" w:hAnsi="Tahoma" w:cs="Tahoma"/>
                <w:b/>
                <w:bCs/>
                <w:sz w:val="13"/>
                <w:szCs w:val="13"/>
              </w:rPr>
            </w:pPr>
            <w:r w:rsidRPr="00B04EDC">
              <w:rPr>
                <w:rFonts w:ascii="Tahoma" w:hAnsi="Tahoma" w:cs="Tahoma"/>
                <w:b/>
                <w:bCs/>
                <w:sz w:val="13"/>
                <w:szCs w:val="13"/>
              </w:rPr>
              <w:t> </w:t>
            </w:r>
          </w:p>
        </w:tc>
        <w:tc>
          <w:tcPr>
            <w:tcW w:w="1227" w:type="dxa"/>
            <w:tcBorders>
              <w:top w:val="nil"/>
              <w:left w:val="nil"/>
              <w:bottom w:val="single" w:sz="4" w:space="0" w:color="C0C0C0"/>
              <w:right w:val="single" w:sz="4" w:space="0" w:color="C0C0C0"/>
            </w:tcBorders>
            <w:shd w:val="clear" w:color="000000" w:fill="D7EAD3"/>
            <w:vAlign w:val="center"/>
            <w:hideMark/>
          </w:tcPr>
          <w:p w14:paraId="683AF3B5"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348,65</w:t>
            </w:r>
          </w:p>
        </w:tc>
        <w:tc>
          <w:tcPr>
            <w:tcW w:w="1072" w:type="dxa"/>
            <w:tcBorders>
              <w:top w:val="nil"/>
              <w:left w:val="nil"/>
              <w:bottom w:val="single" w:sz="4" w:space="0" w:color="C0C0C0"/>
              <w:right w:val="single" w:sz="4" w:space="0" w:color="C0C0C0"/>
            </w:tcBorders>
            <w:shd w:val="clear" w:color="000000" w:fill="D7EAD3"/>
            <w:vAlign w:val="center"/>
            <w:hideMark/>
          </w:tcPr>
          <w:p w14:paraId="38A45EDD"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299,90</w:t>
            </w:r>
          </w:p>
        </w:tc>
        <w:tc>
          <w:tcPr>
            <w:tcW w:w="870" w:type="dxa"/>
            <w:tcBorders>
              <w:top w:val="nil"/>
              <w:left w:val="nil"/>
              <w:bottom w:val="single" w:sz="4" w:space="0" w:color="C0C0C0"/>
              <w:right w:val="single" w:sz="4" w:space="0" w:color="C0C0C0"/>
            </w:tcBorders>
            <w:shd w:val="clear" w:color="000000" w:fill="D7EAD3"/>
            <w:vAlign w:val="center"/>
            <w:hideMark/>
          </w:tcPr>
          <w:p w14:paraId="14D824A5"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231,25</w:t>
            </w:r>
          </w:p>
        </w:tc>
        <w:tc>
          <w:tcPr>
            <w:tcW w:w="941" w:type="dxa"/>
            <w:tcBorders>
              <w:top w:val="nil"/>
              <w:left w:val="nil"/>
              <w:bottom w:val="single" w:sz="4" w:space="0" w:color="C0C0C0"/>
              <w:right w:val="single" w:sz="4" w:space="0" w:color="C0C0C0"/>
            </w:tcBorders>
            <w:shd w:val="clear" w:color="000000" w:fill="D7EAD3"/>
            <w:vAlign w:val="center"/>
            <w:hideMark/>
          </w:tcPr>
          <w:p w14:paraId="4302980C"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68,65</w:t>
            </w:r>
          </w:p>
        </w:tc>
        <w:tc>
          <w:tcPr>
            <w:tcW w:w="1454" w:type="dxa"/>
            <w:tcBorders>
              <w:top w:val="nil"/>
              <w:left w:val="nil"/>
              <w:bottom w:val="single" w:sz="4" w:space="0" w:color="C0C0C0"/>
              <w:right w:val="single" w:sz="4" w:space="0" w:color="C0C0C0"/>
            </w:tcBorders>
            <w:shd w:val="clear" w:color="000000" w:fill="FFFFCC"/>
            <w:vAlign w:val="center"/>
            <w:hideMark/>
          </w:tcPr>
          <w:p w14:paraId="558FD07C" w14:textId="77777777" w:rsidR="00B04EDC" w:rsidRPr="00B04EDC" w:rsidRDefault="00B04EDC" w:rsidP="00B04EDC">
            <w:pPr>
              <w:rPr>
                <w:rFonts w:ascii="Tahoma" w:hAnsi="Tahoma" w:cs="Tahoma"/>
                <w:b/>
                <w:bCs/>
                <w:sz w:val="13"/>
                <w:szCs w:val="13"/>
              </w:rPr>
            </w:pPr>
            <w:r w:rsidRPr="00B04EDC">
              <w:rPr>
                <w:rFonts w:ascii="Tahoma" w:hAnsi="Tahoma" w:cs="Tahoma"/>
                <w:b/>
                <w:bCs/>
                <w:sz w:val="13"/>
                <w:szCs w:val="13"/>
              </w:rPr>
              <w:t> </w:t>
            </w:r>
          </w:p>
        </w:tc>
      </w:tr>
      <w:tr w:rsidR="00B04EDC" w:rsidRPr="00B04EDC" w14:paraId="641A5C00" w14:textId="77777777" w:rsidTr="00B04EDC">
        <w:trPr>
          <w:trHeight w:val="362"/>
          <w:jc w:val="center"/>
        </w:trPr>
        <w:tc>
          <w:tcPr>
            <w:tcW w:w="350" w:type="dxa"/>
            <w:tcBorders>
              <w:top w:val="nil"/>
              <w:left w:val="nil"/>
              <w:bottom w:val="nil"/>
              <w:right w:val="nil"/>
            </w:tcBorders>
            <w:shd w:val="clear" w:color="000000" w:fill="00B050"/>
            <w:noWrap/>
            <w:vAlign w:val="center"/>
            <w:hideMark/>
          </w:tcPr>
          <w:p w14:paraId="2D8CF7ED" w14:textId="77777777" w:rsidR="00B04EDC" w:rsidRPr="00B04EDC" w:rsidRDefault="00B04EDC" w:rsidP="00B04EDC">
            <w:pPr>
              <w:rPr>
                <w:rFonts w:ascii="Tahoma" w:hAnsi="Tahoma" w:cs="Tahoma"/>
                <w:b/>
                <w:bCs/>
                <w:color w:val="000000"/>
                <w:sz w:val="13"/>
                <w:szCs w:val="13"/>
              </w:rPr>
            </w:pPr>
            <w:r w:rsidRPr="00B04EDC">
              <w:rPr>
                <w:rFonts w:ascii="Tahoma" w:hAnsi="Tahoma" w:cs="Tahoma"/>
                <w:b/>
                <w:bCs/>
                <w:color w:val="000000"/>
                <w:sz w:val="13"/>
                <w:szCs w:val="13"/>
              </w:rPr>
              <w:t>НР</w:t>
            </w: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1410157E"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9.6</w:t>
            </w:r>
          </w:p>
        </w:tc>
        <w:tc>
          <w:tcPr>
            <w:tcW w:w="1944" w:type="dxa"/>
            <w:tcBorders>
              <w:top w:val="nil"/>
              <w:left w:val="nil"/>
              <w:bottom w:val="single" w:sz="4" w:space="0" w:color="C0C0C0"/>
              <w:right w:val="single" w:sz="4" w:space="0" w:color="C0C0C0"/>
            </w:tcBorders>
            <w:shd w:val="clear" w:color="auto" w:fill="auto"/>
            <w:vAlign w:val="center"/>
            <w:hideMark/>
          </w:tcPr>
          <w:p w14:paraId="481546CF" w14:textId="77777777" w:rsidR="00B04EDC" w:rsidRPr="00B04EDC" w:rsidRDefault="00B04EDC" w:rsidP="00B04EDC">
            <w:pPr>
              <w:ind w:firstLineChars="100" w:firstLine="130"/>
              <w:rPr>
                <w:rFonts w:ascii="Tahoma" w:hAnsi="Tahoma" w:cs="Tahoma"/>
                <w:sz w:val="13"/>
                <w:szCs w:val="13"/>
              </w:rPr>
            </w:pPr>
            <w:r w:rsidRPr="00B04EDC">
              <w:rPr>
                <w:rFonts w:ascii="Tahoma" w:hAnsi="Tahoma" w:cs="Tahoma"/>
                <w:sz w:val="13"/>
                <w:szCs w:val="13"/>
              </w:rPr>
              <w:t>Единый налог, уплачиваемый организацией, применяющей упрощенную систему налогообложения</w:t>
            </w:r>
          </w:p>
        </w:tc>
        <w:tc>
          <w:tcPr>
            <w:tcW w:w="536" w:type="dxa"/>
            <w:tcBorders>
              <w:top w:val="nil"/>
              <w:left w:val="nil"/>
              <w:bottom w:val="single" w:sz="4" w:space="0" w:color="C0C0C0"/>
              <w:right w:val="single" w:sz="4" w:space="0" w:color="C0C0C0"/>
            </w:tcBorders>
            <w:shd w:val="clear" w:color="auto" w:fill="auto"/>
            <w:vAlign w:val="center"/>
            <w:hideMark/>
          </w:tcPr>
          <w:p w14:paraId="734A4A57"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тыс руб</w:t>
            </w:r>
          </w:p>
        </w:tc>
        <w:tc>
          <w:tcPr>
            <w:tcW w:w="923" w:type="dxa"/>
            <w:tcBorders>
              <w:top w:val="nil"/>
              <w:left w:val="nil"/>
              <w:bottom w:val="single" w:sz="4" w:space="0" w:color="C0C0C0"/>
              <w:right w:val="single" w:sz="4" w:space="0" w:color="C0C0C0"/>
            </w:tcBorders>
            <w:shd w:val="clear" w:color="000000" w:fill="FFFFCC"/>
            <w:vAlign w:val="center"/>
            <w:hideMark/>
          </w:tcPr>
          <w:p w14:paraId="0412CEF7"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319,10</w:t>
            </w:r>
          </w:p>
        </w:tc>
        <w:tc>
          <w:tcPr>
            <w:tcW w:w="841" w:type="dxa"/>
            <w:tcBorders>
              <w:top w:val="nil"/>
              <w:left w:val="nil"/>
              <w:bottom w:val="single" w:sz="4" w:space="0" w:color="C0C0C0"/>
              <w:right w:val="single" w:sz="4" w:space="0" w:color="C0C0C0"/>
            </w:tcBorders>
            <w:shd w:val="clear" w:color="000000" w:fill="FFFFCC"/>
            <w:vAlign w:val="center"/>
            <w:hideMark/>
          </w:tcPr>
          <w:p w14:paraId="609A87CF"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299,90</w:t>
            </w:r>
          </w:p>
        </w:tc>
        <w:tc>
          <w:tcPr>
            <w:tcW w:w="943" w:type="dxa"/>
            <w:tcBorders>
              <w:top w:val="nil"/>
              <w:left w:val="nil"/>
              <w:bottom w:val="single" w:sz="4" w:space="0" w:color="C0C0C0"/>
              <w:right w:val="single" w:sz="4" w:space="0" w:color="C0C0C0"/>
            </w:tcBorders>
            <w:shd w:val="clear" w:color="000000" w:fill="FFFFCC"/>
            <w:vAlign w:val="center"/>
            <w:hideMark/>
          </w:tcPr>
          <w:p w14:paraId="2359053D"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248,56</w:t>
            </w:r>
          </w:p>
        </w:tc>
        <w:tc>
          <w:tcPr>
            <w:tcW w:w="858" w:type="dxa"/>
            <w:tcBorders>
              <w:top w:val="nil"/>
              <w:left w:val="nil"/>
              <w:bottom w:val="single" w:sz="4" w:space="0" w:color="C0C0C0"/>
              <w:right w:val="single" w:sz="4" w:space="0" w:color="C0C0C0"/>
            </w:tcBorders>
            <w:shd w:val="clear" w:color="000000" w:fill="FFFFCC"/>
            <w:vAlign w:val="center"/>
            <w:hideMark/>
          </w:tcPr>
          <w:p w14:paraId="292AC45C"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320,95</w:t>
            </w:r>
          </w:p>
        </w:tc>
        <w:tc>
          <w:tcPr>
            <w:tcW w:w="918" w:type="dxa"/>
            <w:tcBorders>
              <w:top w:val="nil"/>
              <w:left w:val="nil"/>
              <w:bottom w:val="single" w:sz="4" w:space="0" w:color="C0C0C0"/>
              <w:right w:val="single" w:sz="4" w:space="0" w:color="C0C0C0"/>
            </w:tcBorders>
            <w:shd w:val="clear" w:color="000000" w:fill="FFFFCC"/>
            <w:vAlign w:val="center"/>
            <w:hideMark/>
          </w:tcPr>
          <w:p w14:paraId="68BBD709"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299,90</w:t>
            </w:r>
          </w:p>
        </w:tc>
        <w:tc>
          <w:tcPr>
            <w:tcW w:w="1304" w:type="dxa"/>
            <w:tcBorders>
              <w:top w:val="nil"/>
              <w:left w:val="nil"/>
              <w:bottom w:val="single" w:sz="4" w:space="0" w:color="C0C0C0"/>
              <w:right w:val="single" w:sz="4" w:space="0" w:color="C0C0C0"/>
            </w:tcBorders>
            <w:shd w:val="clear" w:color="000000" w:fill="FFFFCC"/>
            <w:vAlign w:val="center"/>
            <w:hideMark/>
          </w:tcPr>
          <w:p w14:paraId="09355767" w14:textId="77777777" w:rsidR="00B04EDC" w:rsidRPr="00B04EDC" w:rsidRDefault="00B04EDC" w:rsidP="00B04EDC">
            <w:pPr>
              <w:rPr>
                <w:rFonts w:ascii="Tahoma" w:hAnsi="Tahoma" w:cs="Tahoma"/>
                <w:sz w:val="13"/>
                <w:szCs w:val="13"/>
              </w:rPr>
            </w:pPr>
            <w:r w:rsidRPr="00B04EDC">
              <w:rPr>
                <w:rFonts w:ascii="Tahoma" w:hAnsi="Tahoma" w:cs="Tahoma"/>
                <w:sz w:val="13"/>
                <w:szCs w:val="13"/>
              </w:rPr>
              <w:t>по факту 2021 года</w:t>
            </w:r>
          </w:p>
        </w:tc>
        <w:tc>
          <w:tcPr>
            <w:tcW w:w="1227" w:type="dxa"/>
            <w:tcBorders>
              <w:top w:val="nil"/>
              <w:left w:val="nil"/>
              <w:bottom w:val="single" w:sz="4" w:space="0" w:color="C0C0C0"/>
              <w:right w:val="single" w:sz="4" w:space="0" w:color="C0C0C0"/>
            </w:tcBorders>
            <w:shd w:val="clear" w:color="000000" w:fill="FFFFCC"/>
            <w:vAlign w:val="center"/>
            <w:hideMark/>
          </w:tcPr>
          <w:p w14:paraId="5E66C9CE"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348,65</w:t>
            </w:r>
          </w:p>
        </w:tc>
        <w:tc>
          <w:tcPr>
            <w:tcW w:w="1072" w:type="dxa"/>
            <w:tcBorders>
              <w:top w:val="nil"/>
              <w:left w:val="nil"/>
              <w:bottom w:val="single" w:sz="4" w:space="0" w:color="C0C0C0"/>
              <w:right w:val="single" w:sz="4" w:space="0" w:color="C0C0C0"/>
            </w:tcBorders>
            <w:shd w:val="clear" w:color="000000" w:fill="FFFFCC"/>
            <w:vAlign w:val="center"/>
            <w:hideMark/>
          </w:tcPr>
          <w:p w14:paraId="2858D74D"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299,90</w:t>
            </w:r>
          </w:p>
        </w:tc>
        <w:tc>
          <w:tcPr>
            <w:tcW w:w="870" w:type="dxa"/>
            <w:tcBorders>
              <w:top w:val="nil"/>
              <w:left w:val="nil"/>
              <w:bottom w:val="single" w:sz="4" w:space="0" w:color="C0C0C0"/>
              <w:right w:val="single" w:sz="4" w:space="0" w:color="C0C0C0"/>
            </w:tcBorders>
            <w:shd w:val="clear" w:color="000000" w:fill="D7EAD3"/>
            <w:vAlign w:val="center"/>
            <w:hideMark/>
          </w:tcPr>
          <w:p w14:paraId="73487B4A"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231,25</w:t>
            </w:r>
          </w:p>
        </w:tc>
        <w:tc>
          <w:tcPr>
            <w:tcW w:w="941" w:type="dxa"/>
            <w:tcBorders>
              <w:top w:val="nil"/>
              <w:left w:val="nil"/>
              <w:bottom w:val="single" w:sz="4" w:space="0" w:color="C0C0C0"/>
              <w:right w:val="single" w:sz="4" w:space="0" w:color="C0C0C0"/>
            </w:tcBorders>
            <w:shd w:val="clear" w:color="000000" w:fill="D7EAD3"/>
            <w:vAlign w:val="center"/>
            <w:hideMark/>
          </w:tcPr>
          <w:p w14:paraId="3EAEA950"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68,65</w:t>
            </w:r>
          </w:p>
        </w:tc>
        <w:tc>
          <w:tcPr>
            <w:tcW w:w="1454" w:type="dxa"/>
            <w:tcBorders>
              <w:top w:val="nil"/>
              <w:left w:val="nil"/>
              <w:bottom w:val="single" w:sz="4" w:space="0" w:color="C0C0C0"/>
              <w:right w:val="single" w:sz="4" w:space="0" w:color="C0C0C0"/>
            </w:tcBorders>
            <w:shd w:val="clear" w:color="000000" w:fill="FFFFCC"/>
            <w:vAlign w:val="center"/>
            <w:hideMark/>
          </w:tcPr>
          <w:p w14:paraId="4DA23D66" w14:textId="77777777" w:rsidR="00B04EDC" w:rsidRPr="00B04EDC" w:rsidRDefault="00B04EDC" w:rsidP="00B04EDC">
            <w:pPr>
              <w:rPr>
                <w:rFonts w:ascii="Tahoma" w:hAnsi="Tahoma" w:cs="Tahoma"/>
                <w:sz w:val="13"/>
                <w:szCs w:val="13"/>
              </w:rPr>
            </w:pPr>
            <w:r w:rsidRPr="00B04EDC">
              <w:rPr>
                <w:rFonts w:ascii="Tahoma" w:hAnsi="Tahoma" w:cs="Tahoma"/>
                <w:sz w:val="13"/>
                <w:szCs w:val="13"/>
              </w:rPr>
              <w:t>по факту 2021 года</w:t>
            </w:r>
          </w:p>
        </w:tc>
      </w:tr>
      <w:tr w:rsidR="00B04EDC" w:rsidRPr="00B04EDC" w14:paraId="0B889A18" w14:textId="77777777" w:rsidTr="00B04EDC">
        <w:trPr>
          <w:trHeight w:val="265"/>
          <w:jc w:val="center"/>
        </w:trPr>
        <w:tc>
          <w:tcPr>
            <w:tcW w:w="350" w:type="dxa"/>
            <w:tcBorders>
              <w:top w:val="nil"/>
              <w:left w:val="nil"/>
              <w:bottom w:val="nil"/>
              <w:right w:val="nil"/>
            </w:tcBorders>
            <w:shd w:val="clear" w:color="000000" w:fill="00B050"/>
            <w:noWrap/>
            <w:vAlign w:val="center"/>
            <w:hideMark/>
          </w:tcPr>
          <w:p w14:paraId="6248660E" w14:textId="77777777" w:rsidR="00B04EDC" w:rsidRPr="00B04EDC" w:rsidRDefault="00B04EDC" w:rsidP="00B04EDC">
            <w:pPr>
              <w:rPr>
                <w:rFonts w:ascii="Tahoma" w:hAnsi="Tahoma" w:cs="Tahoma"/>
                <w:b/>
                <w:bCs/>
                <w:color w:val="000000"/>
                <w:sz w:val="13"/>
                <w:szCs w:val="13"/>
              </w:rPr>
            </w:pPr>
            <w:r w:rsidRPr="00B04EDC">
              <w:rPr>
                <w:rFonts w:ascii="Tahoma" w:hAnsi="Tahoma" w:cs="Tahoma"/>
                <w:b/>
                <w:bCs/>
                <w:color w:val="000000"/>
                <w:sz w:val="13"/>
                <w:szCs w:val="13"/>
              </w:rPr>
              <w:t>НР</w:t>
            </w:r>
          </w:p>
        </w:tc>
        <w:tc>
          <w:tcPr>
            <w:tcW w:w="2558" w:type="dxa"/>
            <w:gridSpan w:val="2"/>
            <w:tcBorders>
              <w:top w:val="single" w:sz="4" w:space="0" w:color="C0C0C0"/>
              <w:left w:val="single" w:sz="4" w:space="0" w:color="C0C0C0"/>
              <w:bottom w:val="single" w:sz="4" w:space="0" w:color="C0C0C0"/>
              <w:right w:val="nil"/>
            </w:tcBorders>
            <w:shd w:val="thinReverseDiagStripe" w:color="C0C0C0" w:fill="auto"/>
            <w:noWrap/>
            <w:vAlign w:val="center"/>
            <w:hideMark/>
          </w:tcPr>
          <w:p w14:paraId="0E80232C" w14:textId="77777777" w:rsidR="00B04EDC" w:rsidRPr="00B04EDC" w:rsidRDefault="00B04EDC" w:rsidP="00B04EDC">
            <w:pPr>
              <w:ind w:firstLineChars="100" w:firstLine="131"/>
              <w:rPr>
                <w:rFonts w:ascii="Tahoma" w:hAnsi="Tahoma" w:cs="Tahoma"/>
                <w:b/>
                <w:bCs/>
                <w:color w:val="0066CC"/>
                <w:sz w:val="13"/>
                <w:szCs w:val="13"/>
              </w:rPr>
            </w:pPr>
            <w:r w:rsidRPr="00B04EDC">
              <w:rPr>
                <w:rFonts w:ascii="Tahoma" w:hAnsi="Tahoma" w:cs="Tahoma"/>
                <w:b/>
                <w:bCs/>
                <w:color w:val="0066CC"/>
                <w:sz w:val="13"/>
                <w:szCs w:val="13"/>
              </w:rPr>
              <w:t>Добавить</w:t>
            </w:r>
          </w:p>
        </w:tc>
        <w:tc>
          <w:tcPr>
            <w:tcW w:w="536" w:type="dxa"/>
            <w:tcBorders>
              <w:top w:val="nil"/>
              <w:left w:val="nil"/>
              <w:bottom w:val="single" w:sz="4" w:space="0" w:color="C0C0C0"/>
              <w:right w:val="nil"/>
            </w:tcBorders>
            <w:shd w:val="thinReverseDiagStripe" w:color="C0C0C0" w:fill="auto"/>
            <w:noWrap/>
            <w:hideMark/>
          </w:tcPr>
          <w:p w14:paraId="64D1FAAA" w14:textId="77777777" w:rsidR="00B04EDC" w:rsidRPr="00B04EDC" w:rsidRDefault="00B04EDC" w:rsidP="00B04EDC">
            <w:pPr>
              <w:rPr>
                <w:rFonts w:ascii="Tahoma" w:hAnsi="Tahoma" w:cs="Tahoma"/>
                <w:b/>
                <w:bCs/>
                <w:sz w:val="13"/>
                <w:szCs w:val="13"/>
              </w:rPr>
            </w:pPr>
            <w:r w:rsidRPr="00B04EDC">
              <w:rPr>
                <w:rFonts w:ascii="Tahoma" w:hAnsi="Tahoma" w:cs="Tahoma"/>
                <w:b/>
                <w:bCs/>
                <w:sz w:val="13"/>
                <w:szCs w:val="13"/>
              </w:rPr>
              <w:t> </w:t>
            </w:r>
          </w:p>
        </w:tc>
        <w:tc>
          <w:tcPr>
            <w:tcW w:w="923" w:type="dxa"/>
            <w:tcBorders>
              <w:top w:val="nil"/>
              <w:left w:val="nil"/>
              <w:bottom w:val="single" w:sz="4" w:space="0" w:color="C0C0C0"/>
              <w:right w:val="nil"/>
            </w:tcBorders>
            <w:shd w:val="thinReverseDiagStripe" w:color="C0C0C0" w:fill="auto"/>
            <w:noWrap/>
            <w:hideMark/>
          </w:tcPr>
          <w:p w14:paraId="668A47FD" w14:textId="77777777" w:rsidR="00B04EDC" w:rsidRPr="00B04EDC" w:rsidRDefault="00B04EDC" w:rsidP="00B04EDC">
            <w:pPr>
              <w:rPr>
                <w:rFonts w:ascii="Tahoma" w:hAnsi="Tahoma" w:cs="Tahoma"/>
                <w:b/>
                <w:bCs/>
                <w:sz w:val="13"/>
                <w:szCs w:val="13"/>
              </w:rPr>
            </w:pPr>
            <w:r w:rsidRPr="00B04EDC">
              <w:rPr>
                <w:rFonts w:ascii="Tahoma" w:hAnsi="Tahoma" w:cs="Tahoma"/>
                <w:b/>
                <w:bCs/>
                <w:sz w:val="13"/>
                <w:szCs w:val="13"/>
              </w:rPr>
              <w:t> </w:t>
            </w:r>
          </w:p>
        </w:tc>
        <w:tc>
          <w:tcPr>
            <w:tcW w:w="841" w:type="dxa"/>
            <w:tcBorders>
              <w:top w:val="nil"/>
              <w:left w:val="nil"/>
              <w:bottom w:val="single" w:sz="4" w:space="0" w:color="C0C0C0"/>
              <w:right w:val="nil"/>
            </w:tcBorders>
            <w:shd w:val="thinReverseDiagStripe" w:color="C0C0C0" w:fill="auto"/>
            <w:noWrap/>
            <w:hideMark/>
          </w:tcPr>
          <w:p w14:paraId="61F894E4" w14:textId="77777777" w:rsidR="00B04EDC" w:rsidRPr="00B04EDC" w:rsidRDefault="00B04EDC" w:rsidP="00B04EDC">
            <w:pPr>
              <w:rPr>
                <w:rFonts w:ascii="Tahoma" w:hAnsi="Tahoma" w:cs="Tahoma"/>
                <w:b/>
                <w:bCs/>
                <w:sz w:val="13"/>
                <w:szCs w:val="13"/>
              </w:rPr>
            </w:pPr>
            <w:r w:rsidRPr="00B04EDC">
              <w:rPr>
                <w:rFonts w:ascii="Tahoma" w:hAnsi="Tahoma" w:cs="Tahoma"/>
                <w:b/>
                <w:bCs/>
                <w:sz w:val="13"/>
                <w:szCs w:val="13"/>
              </w:rPr>
              <w:t> </w:t>
            </w:r>
          </w:p>
        </w:tc>
        <w:tc>
          <w:tcPr>
            <w:tcW w:w="943" w:type="dxa"/>
            <w:tcBorders>
              <w:top w:val="nil"/>
              <w:left w:val="nil"/>
              <w:bottom w:val="single" w:sz="4" w:space="0" w:color="C0C0C0"/>
              <w:right w:val="nil"/>
            </w:tcBorders>
            <w:shd w:val="thinReverseDiagStripe" w:color="C0C0C0" w:fill="auto"/>
            <w:noWrap/>
            <w:hideMark/>
          </w:tcPr>
          <w:p w14:paraId="1874E2D2" w14:textId="77777777" w:rsidR="00B04EDC" w:rsidRPr="00B04EDC" w:rsidRDefault="00B04EDC" w:rsidP="00B04EDC">
            <w:pPr>
              <w:rPr>
                <w:rFonts w:ascii="Tahoma" w:hAnsi="Tahoma" w:cs="Tahoma"/>
                <w:b/>
                <w:bCs/>
                <w:sz w:val="13"/>
                <w:szCs w:val="13"/>
              </w:rPr>
            </w:pPr>
            <w:r w:rsidRPr="00B04EDC">
              <w:rPr>
                <w:rFonts w:ascii="Tahoma" w:hAnsi="Tahoma" w:cs="Tahoma"/>
                <w:b/>
                <w:bCs/>
                <w:sz w:val="13"/>
                <w:szCs w:val="13"/>
              </w:rPr>
              <w:t> </w:t>
            </w:r>
          </w:p>
        </w:tc>
        <w:tc>
          <w:tcPr>
            <w:tcW w:w="858" w:type="dxa"/>
            <w:tcBorders>
              <w:top w:val="nil"/>
              <w:left w:val="nil"/>
              <w:bottom w:val="single" w:sz="4" w:space="0" w:color="C0C0C0"/>
              <w:right w:val="nil"/>
            </w:tcBorders>
            <w:shd w:val="thinReverseDiagStripe" w:color="C0C0C0" w:fill="auto"/>
            <w:noWrap/>
            <w:hideMark/>
          </w:tcPr>
          <w:p w14:paraId="572E4CA8" w14:textId="77777777" w:rsidR="00B04EDC" w:rsidRPr="00B04EDC" w:rsidRDefault="00B04EDC" w:rsidP="00B04EDC">
            <w:pPr>
              <w:rPr>
                <w:rFonts w:ascii="Tahoma" w:hAnsi="Tahoma" w:cs="Tahoma"/>
                <w:b/>
                <w:bCs/>
                <w:sz w:val="13"/>
                <w:szCs w:val="13"/>
              </w:rPr>
            </w:pPr>
            <w:r w:rsidRPr="00B04EDC">
              <w:rPr>
                <w:rFonts w:ascii="Tahoma" w:hAnsi="Tahoma" w:cs="Tahoma"/>
                <w:b/>
                <w:bCs/>
                <w:sz w:val="13"/>
                <w:szCs w:val="13"/>
              </w:rPr>
              <w:t> </w:t>
            </w:r>
          </w:p>
        </w:tc>
        <w:tc>
          <w:tcPr>
            <w:tcW w:w="918" w:type="dxa"/>
            <w:tcBorders>
              <w:top w:val="nil"/>
              <w:left w:val="nil"/>
              <w:bottom w:val="single" w:sz="4" w:space="0" w:color="C0C0C0"/>
              <w:right w:val="nil"/>
            </w:tcBorders>
            <w:shd w:val="thinReverseDiagStripe" w:color="C0C0C0" w:fill="auto"/>
            <w:noWrap/>
            <w:hideMark/>
          </w:tcPr>
          <w:p w14:paraId="263FB5FB" w14:textId="77777777" w:rsidR="00B04EDC" w:rsidRPr="00B04EDC" w:rsidRDefault="00B04EDC" w:rsidP="00B04EDC">
            <w:pPr>
              <w:rPr>
                <w:rFonts w:ascii="Tahoma" w:hAnsi="Tahoma" w:cs="Tahoma"/>
                <w:b/>
                <w:bCs/>
                <w:sz w:val="13"/>
                <w:szCs w:val="13"/>
              </w:rPr>
            </w:pPr>
            <w:r w:rsidRPr="00B04EDC">
              <w:rPr>
                <w:rFonts w:ascii="Tahoma" w:hAnsi="Tahoma" w:cs="Tahoma"/>
                <w:b/>
                <w:bCs/>
                <w:sz w:val="13"/>
                <w:szCs w:val="13"/>
              </w:rPr>
              <w:t> </w:t>
            </w:r>
          </w:p>
        </w:tc>
        <w:tc>
          <w:tcPr>
            <w:tcW w:w="1304" w:type="dxa"/>
            <w:tcBorders>
              <w:top w:val="nil"/>
              <w:left w:val="nil"/>
              <w:bottom w:val="single" w:sz="4" w:space="0" w:color="C0C0C0"/>
              <w:right w:val="single" w:sz="4" w:space="0" w:color="C0C0C0"/>
            </w:tcBorders>
            <w:shd w:val="thinReverseDiagStripe" w:color="C0C0C0" w:fill="auto"/>
            <w:noWrap/>
            <w:hideMark/>
          </w:tcPr>
          <w:p w14:paraId="753515B4" w14:textId="77777777" w:rsidR="00B04EDC" w:rsidRPr="00B04EDC" w:rsidRDefault="00B04EDC" w:rsidP="00B04EDC">
            <w:pPr>
              <w:rPr>
                <w:rFonts w:ascii="Tahoma" w:hAnsi="Tahoma" w:cs="Tahoma"/>
                <w:b/>
                <w:bCs/>
                <w:sz w:val="13"/>
                <w:szCs w:val="13"/>
              </w:rPr>
            </w:pPr>
            <w:r w:rsidRPr="00B04EDC">
              <w:rPr>
                <w:rFonts w:ascii="Tahoma" w:hAnsi="Tahoma" w:cs="Tahoma"/>
                <w:b/>
                <w:bCs/>
                <w:sz w:val="13"/>
                <w:szCs w:val="13"/>
              </w:rPr>
              <w:t> </w:t>
            </w:r>
          </w:p>
        </w:tc>
        <w:tc>
          <w:tcPr>
            <w:tcW w:w="1227" w:type="dxa"/>
            <w:tcBorders>
              <w:top w:val="nil"/>
              <w:left w:val="nil"/>
              <w:bottom w:val="single" w:sz="4" w:space="0" w:color="C0C0C0"/>
              <w:right w:val="nil"/>
            </w:tcBorders>
            <w:shd w:val="thinReverseDiagStripe" w:color="C0C0C0" w:fill="auto"/>
            <w:noWrap/>
            <w:hideMark/>
          </w:tcPr>
          <w:p w14:paraId="108E8B16" w14:textId="77777777" w:rsidR="00B04EDC" w:rsidRPr="00B04EDC" w:rsidRDefault="00B04EDC" w:rsidP="00B04EDC">
            <w:pPr>
              <w:rPr>
                <w:rFonts w:ascii="Tahoma" w:hAnsi="Tahoma" w:cs="Tahoma"/>
                <w:b/>
                <w:bCs/>
                <w:sz w:val="13"/>
                <w:szCs w:val="13"/>
              </w:rPr>
            </w:pPr>
            <w:r w:rsidRPr="00B04EDC">
              <w:rPr>
                <w:rFonts w:ascii="Tahoma" w:hAnsi="Tahoma" w:cs="Tahoma"/>
                <w:b/>
                <w:bCs/>
                <w:sz w:val="13"/>
                <w:szCs w:val="13"/>
              </w:rPr>
              <w:t> </w:t>
            </w:r>
          </w:p>
        </w:tc>
        <w:tc>
          <w:tcPr>
            <w:tcW w:w="1072" w:type="dxa"/>
            <w:tcBorders>
              <w:top w:val="nil"/>
              <w:left w:val="nil"/>
              <w:bottom w:val="single" w:sz="4" w:space="0" w:color="C0C0C0"/>
              <w:right w:val="nil"/>
            </w:tcBorders>
            <w:shd w:val="thinReverseDiagStripe" w:color="C0C0C0" w:fill="auto"/>
            <w:noWrap/>
            <w:hideMark/>
          </w:tcPr>
          <w:p w14:paraId="477A85A9" w14:textId="77777777" w:rsidR="00B04EDC" w:rsidRPr="00B04EDC" w:rsidRDefault="00B04EDC" w:rsidP="00B04EDC">
            <w:pPr>
              <w:rPr>
                <w:rFonts w:ascii="Tahoma" w:hAnsi="Tahoma" w:cs="Tahoma"/>
                <w:b/>
                <w:bCs/>
                <w:sz w:val="13"/>
                <w:szCs w:val="13"/>
              </w:rPr>
            </w:pPr>
            <w:r w:rsidRPr="00B04EDC">
              <w:rPr>
                <w:rFonts w:ascii="Tahoma" w:hAnsi="Tahoma" w:cs="Tahoma"/>
                <w:b/>
                <w:bCs/>
                <w:sz w:val="13"/>
                <w:szCs w:val="13"/>
              </w:rPr>
              <w:t> </w:t>
            </w:r>
          </w:p>
        </w:tc>
        <w:tc>
          <w:tcPr>
            <w:tcW w:w="870" w:type="dxa"/>
            <w:tcBorders>
              <w:top w:val="nil"/>
              <w:left w:val="nil"/>
              <w:bottom w:val="single" w:sz="4" w:space="0" w:color="C0C0C0"/>
              <w:right w:val="nil"/>
            </w:tcBorders>
            <w:shd w:val="thinReverseDiagStripe" w:color="C0C0C0" w:fill="auto"/>
            <w:noWrap/>
            <w:hideMark/>
          </w:tcPr>
          <w:p w14:paraId="426686DA" w14:textId="77777777" w:rsidR="00B04EDC" w:rsidRPr="00B04EDC" w:rsidRDefault="00B04EDC" w:rsidP="00B04EDC">
            <w:pPr>
              <w:rPr>
                <w:rFonts w:ascii="Tahoma" w:hAnsi="Tahoma" w:cs="Tahoma"/>
                <w:b/>
                <w:bCs/>
                <w:sz w:val="13"/>
                <w:szCs w:val="13"/>
              </w:rPr>
            </w:pPr>
            <w:r w:rsidRPr="00B04EDC">
              <w:rPr>
                <w:rFonts w:ascii="Tahoma" w:hAnsi="Tahoma" w:cs="Tahoma"/>
                <w:b/>
                <w:bCs/>
                <w:sz w:val="13"/>
                <w:szCs w:val="13"/>
              </w:rPr>
              <w:t> </w:t>
            </w:r>
          </w:p>
        </w:tc>
        <w:tc>
          <w:tcPr>
            <w:tcW w:w="941" w:type="dxa"/>
            <w:tcBorders>
              <w:top w:val="nil"/>
              <w:left w:val="nil"/>
              <w:bottom w:val="single" w:sz="4" w:space="0" w:color="C0C0C0"/>
              <w:right w:val="nil"/>
            </w:tcBorders>
            <w:shd w:val="thinReverseDiagStripe" w:color="C0C0C0" w:fill="auto"/>
            <w:noWrap/>
            <w:hideMark/>
          </w:tcPr>
          <w:p w14:paraId="72502698" w14:textId="77777777" w:rsidR="00B04EDC" w:rsidRPr="00B04EDC" w:rsidRDefault="00B04EDC" w:rsidP="00B04EDC">
            <w:pPr>
              <w:rPr>
                <w:rFonts w:ascii="Tahoma" w:hAnsi="Tahoma" w:cs="Tahoma"/>
                <w:b/>
                <w:bCs/>
                <w:sz w:val="13"/>
                <w:szCs w:val="13"/>
              </w:rPr>
            </w:pPr>
            <w:r w:rsidRPr="00B04EDC">
              <w:rPr>
                <w:rFonts w:ascii="Tahoma" w:hAnsi="Tahoma" w:cs="Tahoma"/>
                <w:b/>
                <w:bCs/>
                <w:sz w:val="13"/>
                <w:szCs w:val="13"/>
              </w:rPr>
              <w:t> </w:t>
            </w:r>
          </w:p>
        </w:tc>
        <w:tc>
          <w:tcPr>
            <w:tcW w:w="1454" w:type="dxa"/>
            <w:tcBorders>
              <w:top w:val="nil"/>
              <w:left w:val="nil"/>
              <w:bottom w:val="single" w:sz="4" w:space="0" w:color="C0C0C0"/>
              <w:right w:val="single" w:sz="4" w:space="0" w:color="C0C0C0"/>
            </w:tcBorders>
            <w:shd w:val="thinReverseDiagStripe" w:color="C0C0C0" w:fill="auto"/>
            <w:noWrap/>
            <w:hideMark/>
          </w:tcPr>
          <w:p w14:paraId="07E5876A" w14:textId="77777777" w:rsidR="00B04EDC" w:rsidRPr="00B04EDC" w:rsidRDefault="00B04EDC" w:rsidP="00B04EDC">
            <w:pPr>
              <w:rPr>
                <w:rFonts w:ascii="Tahoma" w:hAnsi="Tahoma" w:cs="Tahoma"/>
                <w:b/>
                <w:bCs/>
                <w:sz w:val="13"/>
                <w:szCs w:val="13"/>
              </w:rPr>
            </w:pPr>
            <w:r w:rsidRPr="00B04EDC">
              <w:rPr>
                <w:rFonts w:ascii="Tahoma" w:hAnsi="Tahoma" w:cs="Tahoma"/>
                <w:b/>
                <w:bCs/>
                <w:sz w:val="13"/>
                <w:szCs w:val="13"/>
              </w:rPr>
              <w:t> </w:t>
            </w:r>
          </w:p>
        </w:tc>
      </w:tr>
      <w:tr w:rsidR="00B04EDC" w:rsidRPr="00B04EDC" w14:paraId="6DF3F0B9" w14:textId="77777777" w:rsidTr="00B04EDC">
        <w:trPr>
          <w:trHeight w:val="265"/>
          <w:jc w:val="center"/>
        </w:trPr>
        <w:tc>
          <w:tcPr>
            <w:tcW w:w="350" w:type="dxa"/>
            <w:tcBorders>
              <w:top w:val="nil"/>
              <w:left w:val="nil"/>
              <w:bottom w:val="nil"/>
              <w:right w:val="nil"/>
            </w:tcBorders>
            <w:shd w:val="clear" w:color="auto" w:fill="auto"/>
            <w:noWrap/>
            <w:vAlign w:val="bottom"/>
            <w:hideMark/>
          </w:tcPr>
          <w:p w14:paraId="128C411F" w14:textId="77777777" w:rsidR="00B04EDC" w:rsidRPr="00B04EDC" w:rsidRDefault="00B04EDC" w:rsidP="00B04EDC">
            <w:pPr>
              <w:rPr>
                <w:rFonts w:ascii="Tahoma" w:hAnsi="Tahoma" w:cs="Tahoma"/>
                <w:b/>
                <w:bCs/>
                <w:sz w:val="13"/>
                <w:szCs w:val="13"/>
              </w:rPr>
            </w:pP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29AAF0CB"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10</w:t>
            </w:r>
          </w:p>
        </w:tc>
        <w:tc>
          <w:tcPr>
            <w:tcW w:w="1944" w:type="dxa"/>
            <w:tcBorders>
              <w:top w:val="nil"/>
              <w:left w:val="nil"/>
              <w:bottom w:val="single" w:sz="4" w:space="0" w:color="C0C0C0"/>
              <w:right w:val="single" w:sz="4" w:space="0" w:color="C0C0C0"/>
            </w:tcBorders>
            <w:shd w:val="clear" w:color="auto" w:fill="auto"/>
            <w:vAlign w:val="center"/>
            <w:hideMark/>
          </w:tcPr>
          <w:p w14:paraId="1DE46DDF" w14:textId="77777777" w:rsidR="00B04EDC" w:rsidRPr="00B04EDC" w:rsidRDefault="00B04EDC" w:rsidP="00B04EDC">
            <w:pPr>
              <w:rPr>
                <w:rFonts w:ascii="Tahoma" w:hAnsi="Tahoma" w:cs="Tahoma"/>
                <w:b/>
                <w:bCs/>
                <w:sz w:val="13"/>
                <w:szCs w:val="13"/>
              </w:rPr>
            </w:pPr>
            <w:r w:rsidRPr="00B04EDC">
              <w:rPr>
                <w:rFonts w:ascii="Tahoma" w:hAnsi="Tahoma" w:cs="Tahoma"/>
                <w:b/>
                <w:bCs/>
                <w:sz w:val="13"/>
                <w:szCs w:val="13"/>
              </w:rPr>
              <w:t>Прибыль</w:t>
            </w:r>
          </w:p>
        </w:tc>
        <w:tc>
          <w:tcPr>
            <w:tcW w:w="536" w:type="dxa"/>
            <w:tcBorders>
              <w:top w:val="nil"/>
              <w:left w:val="nil"/>
              <w:bottom w:val="single" w:sz="4" w:space="0" w:color="C0C0C0"/>
              <w:right w:val="single" w:sz="4" w:space="0" w:color="C0C0C0"/>
            </w:tcBorders>
            <w:shd w:val="clear" w:color="auto" w:fill="auto"/>
            <w:vAlign w:val="center"/>
            <w:hideMark/>
          </w:tcPr>
          <w:p w14:paraId="5F57BA7C"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тыс руб</w:t>
            </w:r>
          </w:p>
        </w:tc>
        <w:tc>
          <w:tcPr>
            <w:tcW w:w="923" w:type="dxa"/>
            <w:tcBorders>
              <w:top w:val="nil"/>
              <w:left w:val="nil"/>
              <w:bottom w:val="single" w:sz="4" w:space="0" w:color="C0C0C0"/>
              <w:right w:val="single" w:sz="4" w:space="0" w:color="C0C0C0"/>
            </w:tcBorders>
            <w:shd w:val="clear" w:color="000000" w:fill="D7EAD3"/>
            <w:vAlign w:val="center"/>
            <w:hideMark/>
          </w:tcPr>
          <w:p w14:paraId="439A02E9"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1 519,66</w:t>
            </w:r>
          </w:p>
        </w:tc>
        <w:tc>
          <w:tcPr>
            <w:tcW w:w="841" w:type="dxa"/>
            <w:tcBorders>
              <w:top w:val="nil"/>
              <w:left w:val="nil"/>
              <w:bottom w:val="single" w:sz="4" w:space="0" w:color="C0C0C0"/>
              <w:right w:val="single" w:sz="4" w:space="0" w:color="C0C0C0"/>
            </w:tcBorders>
            <w:shd w:val="clear" w:color="000000" w:fill="D7EAD3"/>
            <w:vAlign w:val="center"/>
            <w:hideMark/>
          </w:tcPr>
          <w:p w14:paraId="066E72A6"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1 240,59</w:t>
            </w:r>
          </w:p>
        </w:tc>
        <w:tc>
          <w:tcPr>
            <w:tcW w:w="943" w:type="dxa"/>
            <w:tcBorders>
              <w:top w:val="nil"/>
              <w:left w:val="nil"/>
              <w:bottom w:val="single" w:sz="4" w:space="0" w:color="C0C0C0"/>
              <w:right w:val="single" w:sz="4" w:space="0" w:color="C0C0C0"/>
            </w:tcBorders>
            <w:shd w:val="clear" w:color="000000" w:fill="D7EAD3"/>
            <w:vAlign w:val="center"/>
            <w:hideMark/>
          </w:tcPr>
          <w:p w14:paraId="56310127"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1 643,93</w:t>
            </w:r>
          </w:p>
        </w:tc>
        <w:tc>
          <w:tcPr>
            <w:tcW w:w="858" w:type="dxa"/>
            <w:tcBorders>
              <w:top w:val="nil"/>
              <w:left w:val="nil"/>
              <w:bottom w:val="single" w:sz="4" w:space="0" w:color="C0C0C0"/>
              <w:right w:val="single" w:sz="4" w:space="0" w:color="C0C0C0"/>
            </w:tcBorders>
            <w:shd w:val="clear" w:color="000000" w:fill="D7EAD3"/>
            <w:vAlign w:val="center"/>
            <w:hideMark/>
          </w:tcPr>
          <w:p w14:paraId="31060D82"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1 033,24</w:t>
            </w:r>
          </w:p>
        </w:tc>
        <w:tc>
          <w:tcPr>
            <w:tcW w:w="918" w:type="dxa"/>
            <w:tcBorders>
              <w:top w:val="nil"/>
              <w:left w:val="nil"/>
              <w:bottom w:val="single" w:sz="4" w:space="0" w:color="C0C0C0"/>
              <w:right w:val="single" w:sz="4" w:space="0" w:color="C0C0C0"/>
            </w:tcBorders>
            <w:shd w:val="clear" w:color="000000" w:fill="D7EAD3"/>
            <w:vAlign w:val="center"/>
            <w:hideMark/>
          </w:tcPr>
          <w:p w14:paraId="504113FC"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1 435,69</w:t>
            </w:r>
          </w:p>
        </w:tc>
        <w:tc>
          <w:tcPr>
            <w:tcW w:w="1304" w:type="dxa"/>
            <w:tcBorders>
              <w:top w:val="nil"/>
              <w:left w:val="nil"/>
              <w:bottom w:val="single" w:sz="4" w:space="0" w:color="C0C0C0"/>
              <w:right w:val="single" w:sz="4" w:space="0" w:color="C0C0C0"/>
            </w:tcBorders>
            <w:shd w:val="clear" w:color="000000" w:fill="FFFFCC"/>
            <w:vAlign w:val="center"/>
            <w:hideMark/>
          </w:tcPr>
          <w:p w14:paraId="6BA889A1" w14:textId="77777777" w:rsidR="00B04EDC" w:rsidRPr="00B04EDC" w:rsidRDefault="00B04EDC" w:rsidP="00B04EDC">
            <w:pPr>
              <w:rPr>
                <w:rFonts w:ascii="Tahoma" w:hAnsi="Tahoma" w:cs="Tahoma"/>
                <w:b/>
                <w:bCs/>
                <w:sz w:val="13"/>
                <w:szCs w:val="13"/>
              </w:rPr>
            </w:pPr>
            <w:r w:rsidRPr="00B04EDC">
              <w:rPr>
                <w:rFonts w:ascii="Tahoma" w:hAnsi="Tahoma" w:cs="Tahoma"/>
                <w:b/>
                <w:bCs/>
                <w:sz w:val="13"/>
                <w:szCs w:val="13"/>
              </w:rPr>
              <w:t> </w:t>
            </w:r>
          </w:p>
        </w:tc>
        <w:tc>
          <w:tcPr>
            <w:tcW w:w="1227" w:type="dxa"/>
            <w:tcBorders>
              <w:top w:val="nil"/>
              <w:left w:val="nil"/>
              <w:bottom w:val="single" w:sz="4" w:space="0" w:color="C0C0C0"/>
              <w:right w:val="single" w:sz="4" w:space="0" w:color="C0C0C0"/>
            </w:tcBorders>
            <w:shd w:val="clear" w:color="000000" w:fill="D7EAD3"/>
            <w:vAlign w:val="center"/>
            <w:hideMark/>
          </w:tcPr>
          <w:p w14:paraId="3BB4D296"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1 136,56</w:t>
            </w:r>
          </w:p>
        </w:tc>
        <w:tc>
          <w:tcPr>
            <w:tcW w:w="1072" w:type="dxa"/>
            <w:tcBorders>
              <w:top w:val="nil"/>
              <w:left w:val="nil"/>
              <w:bottom w:val="single" w:sz="4" w:space="0" w:color="C0C0C0"/>
              <w:right w:val="single" w:sz="4" w:space="0" w:color="C0C0C0"/>
            </w:tcBorders>
            <w:shd w:val="clear" w:color="000000" w:fill="D7EAD3"/>
            <w:vAlign w:val="center"/>
            <w:hideMark/>
          </w:tcPr>
          <w:p w14:paraId="22FF89F4"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1 136,56</w:t>
            </w:r>
          </w:p>
        </w:tc>
        <w:tc>
          <w:tcPr>
            <w:tcW w:w="870" w:type="dxa"/>
            <w:tcBorders>
              <w:top w:val="nil"/>
              <w:left w:val="nil"/>
              <w:bottom w:val="single" w:sz="4" w:space="0" w:color="C0C0C0"/>
              <w:right w:val="single" w:sz="4" w:space="0" w:color="C0C0C0"/>
            </w:tcBorders>
            <w:shd w:val="clear" w:color="000000" w:fill="D7EAD3"/>
            <w:vAlign w:val="center"/>
            <w:hideMark/>
          </w:tcPr>
          <w:p w14:paraId="405C17BA"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568,28</w:t>
            </w:r>
          </w:p>
        </w:tc>
        <w:tc>
          <w:tcPr>
            <w:tcW w:w="941" w:type="dxa"/>
            <w:tcBorders>
              <w:top w:val="nil"/>
              <w:left w:val="nil"/>
              <w:bottom w:val="single" w:sz="4" w:space="0" w:color="C0C0C0"/>
              <w:right w:val="single" w:sz="4" w:space="0" w:color="C0C0C0"/>
            </w:tcBorders>
            <w:shd w:val="clear" w:color="000000" w:fill="D7EAD3"/>
            <w:vAlign w:val="center"/>
            <w:hideMark/>
          </w:tcPr>
          <w:p w14:paraId="28071C5B"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568,28</w:t>
            </w:r>
          </w:p>
        </w:tc>
        <w:tc>
          <w:tcPr>
            <w:tcW w:w="1454" w:type="dxa"/>
            <w:tcBorders>
              <w:top w:val="nil"/>
              <w:left w:val="nil"/>
              <w:bottom w:val="single" w:sz="4" w:space="0" w:color="C0C0C0"/>
              <w:right w:val="single" w:sz="4" w:space="0" w:color="C0C0C0"/>
            </w:tcBorders>
            <w:shd w:val="clear" w:color="000000" w:fill="FFFFCC"/>
            <w:vAlign w:val="center"/>
            <w:hideMark/>
          </w:tcPr>
          <w:p w14:paraId="33D7841C" w14:textId="77777777" w:rsidR="00B04EDC" w:rsidRPr="00B04EDC" w:rsidRDefault="00B04EDC" w:rsidP="00B04EDC">
            <w:pPr>
              <w:rPr>
                <w:rFonts w:ascii="Tahoma" w:hAnsi="Tahoma" w:cs="Tahoma"/>
                <w:b/>
                <w:bCs/>
                <w:sz w:val="13"/>
                <w:szCs w:val="13"/>
              </w:rPr>
            </w:pPr>
            <w:r w:rsidRPr="00B04EDC">
              <w:rPr>
                <w:rFonts w:ascii="Tahoma" w:hAnsi="Tahoma" w:cs="Tahoma"/>
                <w:b/>
                <w:bCs/>
                <w:sz w:val="13"/>
                <w:szCs w:val="13"/>
              </w:rPr>
              <w:t> </w:t>
            </w:r>
          </w:p>
        </w:tc>
      </w:tr>
      <w:tr w:rsidR="00B04EDC" w:rsidRPr="00B04EDC" w14:paraId="6201CA15" w14:textId="77777777" w:rsidTr="00B04EDC">
        <w:trPr>
          <w:trHeight w:val="823"/>
          <w:jc w:val="center"/>
        </w:trPr>
        <w:tc>
          <w:tcPr>
            <w:tcW w:w="350" w:type="dxa"/>
            <w:tcBorders>
              <w:top w:val="nil"/>
              <w:left w:val="nil"/>
              <w:bottom w:val="nil"/>
              <w:right w:val="nil"/>
            </w:tcBorders>
            <w:shd w:val="clear" w:color="000000" w:fill="B7DEE8"/>
            <w:noWrap/>
            <w:vAlign w:val="center"/>
            <w:hideMark/>
          </w:tcPr>
          <w:p w14:paraId="4266DF25" w14:textId="77777777" w:rsidR="00B04EDC" w:rsidRPr="00B04EDC" w:rsidRDefault="00B04EDC" w:rsidP="00B04EDC">
            <w:pPr>
              <w:rPr>
                <w:rFonts w:ascii="Tahoma" w:hAnsi="Tahoma" w:cs="Tahoma"/>
                <w:b/>
                <w:bCs/>
                <w:color w:val="000000"/>
                <w:sz w:val="13"/>
                <w:szCs w:val="13"/>
              </w:rPr>
            </w:pPr>
            <w:r w:rsidRPr="00B04EDC">
              <w:rPr>
                <w:rFonts w:ascii="Tahoma" w:hAnsi="Tahoma" w:cs="Tahoma"/>
                <w:b/>
                <w:bCs/>
                <w:color w:val="000000"/>
                <w:sz w:val="13"/>
                <w:szCs w:val="13"/>
              </w:rPr>
              <w:t>П</w:t>
            </w: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7F8B64AE"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10.3</w:t>
            </w:r>
          </w:p>
        </w:tc>
        <w:tc>
          <w:tcPr>
            <w:tcW w:w="1944" w:type="dxa"/>
            <w:tcBorders>
              <w:top w:val="nil"/>
              <w:left w:val="nil"/>
              <w:bottom w:val="single" w:sz="4" w:space="0" w:color="C0C0C0"/>
              <w:right w:val="single" w:sz="4" w:space="0" w:color="C0C0C0"/>
            </w:tcBorders>
            <w:shd w:val="clear" w:color="auto" w:fill="auto"/>
            <w:vAlign w:val="center"/>
            <w:hideMark/>
          </w:tcPr>
          <w:p w14:paraId="21A26A0A" w14:textId="77777777" w:rsidR="00B04EDC" w:rsidRPr="00B04EDC" w:rsidRDefault="00B04EDC" w:rsidP="00B04EDC">
            <w:pPr>
              <w:ind w:firstLineChars="100" w:firstLine="131"/>
              <w:rPr>
                <w:rFonts w:ascii="Tahoma" w:hAnsi="Tahoma" w:cs="Tahoma"/>
                <w:b/>
                <w:bCs/>
                <w:sz w:val="13"/>
                <w:szCs w:val="13"/>
              </w:rPr>
            </w:pPr>
            <w:r w:rsidRPr="00B04EDC">
              <w:rPr>
                <w:rFonts w:ascii="Tahoma" w:hAnsi="Tahoma" w:cs="Tahoma"/>
                <w:b/>
                <w:bCs/>
                <w:sz w:val="13"/>
                <w:szCs w:val="13"/>
              </w:rPr>
              <w:t>Расчетная предпринимательская прибыль</w:t>
            </w:r>
          </w:p>
        </w:tc>
        <w:tc>
          <w:tcPr>
            <w:tcW w:w="536" w:type="dxa"/>
            <w:tcBorders>
              <w:top w:val="nil"/>
              <w:left w:val="nil"/>
              <w:bottom w:val="single" w:sz="4" w:space="0" w:color="C0C0C0"/>
              <w:right w:val="single" w:sz="4" w:space="0" w:color="C0C0C0"/>
            </w:tcBorders>
            <w:shd w:val="clear" w:color="auto" w:fill="auto"/>
            <w:vAlign w:val="center"/>
            <w:hideMark/>
          </w:tcPr>
          <w:p w14:paraId="6ECABACD"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тыс руб</w:t>
            </w:r>
          </w:p>
        </w:tc>
        <w:tc>
          <w:tcPr>
            <w:tcW w:w="923" w:type="dxa"/>
            <w:tcBorders>
              <w:top w:val="nil"/>
              <w:left w:val="nil"/>
              <w:bottom w:val="single" w:sz="4" w:space="0" w:color="C0C0C0"/>
              <w:right w:val="single" w:sz="4" w:space="0" w:color="C0C0C0"/>
            </w:tcBorders>
            <w:shd w:val="clear" w:color="000000" w:fill="EBF1DE"/>
            <w:vAlign w:val="center"/>
            <w:hideMark/>
          </w:tcPr>
          <w:p w14:paraId="726D3B03"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1 519,66</w:t>
            </w:r>
          </w:p>
        </w:tc>
        <w:tc>
          <w:tcPr>
            <w:tcW w:w="841" w:type="dxa"/>
            <w:tcBorders>
              <w:top w:val="nil"/>
              <w:left w:val="nil"/>
              <w:bottom w:val="single" w:sz="4" w:space="0" w:color="C0C0C0"/>
              <w:right w:val="single" w:sz="4" w:space="0" w:color="C0C0C0"/>
            </w:tcBorders>
            <w:shd w:val="clear" w:color="000000" w:fill="EBF1DE"/>
            <w:vAlign w:val="center"/>
            <w:hideMark/>
          </w:tcPr>
          <w:p w14:paraId="637DDBB2"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1 240,59</w:t>
            </w:r>
          </w:p>
        </w:tc>
        <w:tc>
          <w:tcPr>
            <w:tcW w:w="943" w:type="dxa"/>
            <w:tcBorders>
              <w:top w:val="nil"/>
              <w:left w:val="nil"/>
              <w:bottom w:val="single" w:sz="4" w:space="0" w:color="C0C0C0"/>
              <w:right w:val="single" w:sz="4" w:space="0" w:color="C0C0C0"/>
            </w:tcBorders>
            <w:shd w:val="clear" w:color="000000" w:fill="EBF1DE"/>
            <w:vAlign w:val="center"/>
            <w:hideMark/>
          </w:tcPr>
          <w:p w14:paraId="6E62345F"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1 643,93</w:t>
            </w:r>
          </w:p>
        </w:tc>
        <w:tc>
          <w:tcPr>
            <w:tcW w:w="858" w:type="dxa"/>
            <w:tcBorders>
              <w:top w:val="nil"/>
              <w:left w:val="nil"/>
              <w:bottom w:val="single" w:sz="4" w:space="0" w:color="C0C0C0"/>
              <w:right w:val="single" w:sz="4" w:space="0" w:color="C0C0C0"/>
            </w:tcBorders>
            <w:shd w:val="clear" w:color="000000" w:fill="EBF1DE"/>
            <w:vAlign w:val="center"/>
            <w:hideMark/>
          </w:tcPr>
          <w:p w14:paraId="48801241"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1 033,24</w:t>
            </w:r>
          </w:p>
        </w:tc>
        <w:tc>
          <w:tcPr>
            <w:tcW w:w="918" w:type="dxa"/>
            <w:tcBorders>
              <w:top w:val="nil"/>
              <w:left w:val="nil"/>
              <w:bottom w:val="single" w:sz="4" w:space="0" w:color="C0C0C0"/>
              <w:right w:val="single" w:sz="4" w:space="0" w:color="C0C0C0"/>
            </w:tcBorders>
            <w:shd w:val="clear" w:color="000000" w:fill="EBF1DE"/>
            <w:vAlign w:val="center"/>
            <w:hideMark/>
          </w:tcPr>
          <w:p w14:paraId="74491742"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1 435,69</w:t>
            </w:r>
          </w:p>
        </w:tc>
        <w:tc>
          <w:tcPr>
            <w:tcW w:w="1304" w:type="dxa"/>
            <w:tcBorders>
              <w:top w:val="nil"/>
              <w:left w:val="nil"/>
              <w:bottom w:val="single" w:sz="4" w:space="0" w:color="C0C0C0"/>
              <w:right w:val="single" w:sz="4" w:space="0" w:color="C0C0C0"/>
            </w:tcBorders>
            <w:shd w:val="clear" w:color="000000" w:fill="FFFFCC"/>
            <w:vAlign w:val="center"/>
            <w:hideMark/>
          </w:tcPr>
          <w:p w14:paraId="330E4267" w14:textId="77777777" w:rsidR="00B04EDC" w:rsidRPr="00B04EDC" w:rsidRDefault="00B04EDC" w:rsidP="00B04EDC">
            <w:pPr>
              <w:rPr>
                <w:rFonts w:ascii="Tahoma" w:hAnsi="Tahoma" w:cs="Tahoma"/>
                <w:sz w:val="13"/>
                <w:szCs w:val="13"/>
              </w:rPr>
            </w:pPr>
            <w:r w:rsidRPr="00B04EDC">
              <w:rPr>
                <w:rFonts w:ascii="Tahoma" w:hAnsi="Tahoma" w:cs="Tahoma"/>
                <w:sz w:val="13"/>
                <w:szCs w:val="13"/>
              </w:rPr>
              <w:t>5%</w:t>
            </w:r>
          </w:p>
        </w:tc>
        <w:tc>
          <w:tcPr>
            <w:tcW w:w="1227" w:type="dxa"/>
            <w:tcBorders>
              <w:top w:val="nil"/>
              <w:left w:val="nil"/>
              <w:bottom w:val="single" w:sz="4" w:space="0" w:color="C0C0C0"/>
              <w:right w:val="single" w:sz="4" w:space="0" w:color="C0C0C0"/>
            </w:tcBorders>
            <w:shd w:val="clear" w:color="000000" w:fill="EBF1DE"/>
            <w:vAlign w:val="center"/>
            <w:hideMark/>
          </w:tcPr>
          <w:p w14:paraId="451633F9"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1 136,56</w:t>
            </w:r>
          </w:p>
        </w:tc>
        <w:tc>
          <w:tcPr>
            <w:tcW w:w="1072" w:type="dxa"/>
            <w:tcBorders>
              <w:top w:val="nil"/>
              <w:left w:val="nil"/>
              <w:bottom w:val="single" w:sz="4" w:space="0" w:color="C0C0C0"/>
              <w:right w:val="single" w:sz="4" w:space="0" w:color="C0C0C0"/>
            </w:tcBorders>
            <w:shd w:val="clear" w:color="000000" w:fill="EBF1DE"/>
            <w:vAlign w:val="center"/>
            <w:hideMark/>
          </w:tcPr>
          <w:p w14:paraId="7FD4A707"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1 136,56</w:t>
            </w:r>
          </w:p>
        </w:tc>
        <w:tc>
          <w:tcPr>
            <w:tcW w:w="870" w:type="dxa"/>
            <w:tcBorders>
              <w:top w:val="nil"/>
              <w:left w:val="nil"/>
              <w:bottom w:val="single" w:sz="4" w:space="0" w:color="C0C0C0"/>
              <w:right w:val="single" w:sz="4" w:space="0" w:color="C0C0C0"/>
            </w:tcBorders>
            <w:shd w:val="clear" w:color="000000" w:fill="EBF1DE"/>
            <w:vAlign w:val="center"/>
            <w:hideMark/>
          </w:tcPr>
          <w:p w14:paraId="1C18B400"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568,28</w:t>
            </w:r>
          </w:p>
        </w:tc>
        <w:tc>
          <w:tcPr>
            <w:tcW w:w="941" w:type="dxa"/>
            <w:tcBorders>
              <w:top w:val="nil"/>
              <w:left w:val="nil"/>
              <w:bottom w:val="single" w:sz="4" w:space="0" w:color="C0C0C0"/>
              <w:right w:val="single" w:sz="4" w:space="0" w:color="C0C0C0"/>
            </w:tcBorders>
            <w:shd w:val="clear" w:color="000000" w:fill="EBF1DE"/>
            <w:vAlign w:val="center"/>
            <w:hideMark/>
          </w:tcPr>
          <w:p w14:paraId="7ABE3299"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568,28</w:t>
            </w:r>
          </w:p>
        </w:tc>
        <w:tc>
          <w:tcPr>
            <w:tcW w:w="1454" w:type="dxa"/>
            <w:tcBorders>
              <w:top w:val="nil"/>
              <w:left w:val="nil"/>
              <w:bottom w:val="single" w:sz="4" w:space="0" w:color="C0C0C0"/>
              <w:right w:val="single" w:sz="4" w:space="0" w:color="C0C0C0"/>
            </w:tcBorders>
            <w:shd w:val="clear" w:color="000000" w:fill="EBF1DE"/>
            <w:vAlign w:val="center"/>
            <w:hideMark/>
          </w:tcPr>
          <w:p w14:paraId="6DA8062C" w14:textId="77777777" w:rsidR="00B04EDC" w:rsidRPr="00B04EDC" w:rsidRDefault="00B04EDC" w:rsidP="00B04EDC">
            <w:pPr>
              <w:rPr>
                <w:rFonts w:ascii="Tahoma" w:hAnsi="Tahoma" w:cs="Tahoma"/>
                <w:sz w:val="13"/>
                <w:szCs w:val="13"/>
              </w:rPr>
            </w:pPr>
            <w:r w:rsidRPr="00B04EDC">
              <w:rPr>
                <w:rFonts w:ascii="Tahoma" w:hAnsi="Tahoma" w:cs="Tahoma"/>
                <w:sz w:val="13"/>
                <w:szCs w:val="13"/>
              </w:rPr>
              <w:t>по предложению организации</w:t>
            </w:r>
          </w:p>
        </w:tc>
      </w:tr>
      <w:tr w:rsidR="00B04EDC" w:rsidRPr="00B04EDC" w14:paraId="40C989C3" w14:textId="77777777" w:rsidTr="00B04EDC">
        <w:trPr>
          <w:trHeight w:val="265"/>
          <w:jc w:val="center"/>
        </w:trPr>
        <w:tc>
          <w:tcPr>
            <w:tcW w:w="350" w:type="dxa"/>
            <w:tcBorders>
              <w:top w:val="nil"/>
              <w:left w:val="nil"/>
              <w:bottom w:val="nil"/>
              <w:right w:val="nil"/>
            </w:tcBorders>
            <w:shd w:val="clear" w:color="auto" w:fill="auto"/>
            <w:noWrap/>
            <w:vAlign w:val="bottom"/>
            <w:hideMark/>
          </w:tcPr>
          <w:p w14:paraId="79B26A75" w14:textId="77777777" w:rsidR="00B04EDC" w:rsidRPr="00B04EDC" w:rsidRDefault="00B04EDC" w:rsidP="00B04EDC">
            <w:pPr>
              <w:rPr>
                <w:rFonts w:ascii="Tahoma" w:hAnsi="Tahoma" w:cs="Tahoma"/>
                <w:sz w:val="13"/>
                <w:szCs w:val="13"/>
              </w:rPr>
            </w:pP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4CAAFABF"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15</w:t>
            </w:r>
          </w:p>
        </w:tc>
        <w:tc>
          <w:tcPr>
            <w:tcW w:w="1944" w:type="dxa"/>
            <w:tcBorders>
              <w:top w:val="nil"/>
              <w:left w:val="nil"/>
              <w:bottom w:val="single" w:sz="4" w:space="0" w:color="C0C0C0"/>
              <w:right w:val="single" w:sz="4" w:space="0" w:color="C0C0C0"/>
            </w:tcBorders>
            <w:shd w:val="clear" w:color="auto" w:fill="auto"/>
            <w:vAlign w:val="center"/>
            <w:hideMark/>
          </w:tcPr>
          <w:p w14:paraId="56624F1F" w14:textId="77777777" w:rsidR="00B04EDC" w:rsidRPr="00B04EDC" w:rsidRDefault="00B04EDC" w:rsidP="00B04EDC">
            <w:pPr>
              <w:rPr>
                <w:rFonts w:ascii="Tahoma" w:hAnsi="Tahoma" w:cs="Tahoma"/>
                <w:b/>
                <w:bCs/>
                <w:sz w:val="13"/>
                <w:szCs w:val="13"/>
              </w:rPr>
            </w:pPr>
            <w:r w:rsidRPr="00B04EDC">
              <w:rPr>
                <w:rFonts w:ascii="Tahoma" w:hAnsi="Tahoma" w:cs="Tahoma"/>
                <w:b/>
                <w:bCs/>
                <w:sz w:val="13"/>
                <w:szCs w:val="13"/>
              </w:rPr>
              <w:t>НВВ без НДС</w:t>
            </w:r>
          </w:p>
        </w:tc>
        <w:tc>
          <w:tcPr>
            <w:tcW w:w="536" w:type="dxa"/>
            <w:tcBorders>
              <w:top w:val="nil"/>
              <w:left w:val="nil"/>
              <w:bottom w:val="single" w:sz="4" w:space="0" w:color="C0C0C0"/>
              <w:right w:val="single" w:sz="4" w:space="0" w:color="C0C0C0"/>
            </w:tcBorders>
            <w:shd w:val="clear" w:color="auto" w:fill="auto"/>
            <w:vAlign w:val="center"/>
            <w:hideMark/>
          </w:tcPr>
          <w:p w14:paraId="14823B05"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тыс руб</w:t>
            </w:r>
          </w:p>
        </w:tc>
        <w:tc>
          <w:tcPr>
            <w:tcW w:w="923" w:type="dxa"/>
            <w:tcBorders>
              <w:top w:val="nil"/>
              <w:left w:val="nil"/>
              <w:bottom w:val="single" w:sz="4" w:space="0" w:color="C0C0C0"/>
              <w:right w:val="single" w:sz="4" w:space="0" w:color="C0C0C0"/>
            </w:tcBorders>
            <w:shd w:val="clear" w:color="000000" w:fill="D7EAD3"/>
            <w:vAlign w:val="center"/>
            <w:hideMark/>
          </w:tcPr>
          <w:p w14:paraId="631EF1BA"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31 912,77</w:t>
            </w:r>
          </w:p>
        </w:tc>
        <w:tc>
          <w:tcPr>
            <w:tcW w:w="841" w:type="dxa"/>
            <w:tcBorders>
              <w:top w:val="nil"/>
              <w:left w:val="nil"/>
              <w:bottom w:val="single" w:sz="4" w:space="0" w:color="C0C0C0"/>
              <w:right w:val="single" w:sz="4" w:space="0" w:color="C0C0C0"/>
            </w:tcBorders>
            <w:shd w:val="clear" w:color="000000" w:fill="D7EAD3"/>
            <w:vAlign w:val="center"/>
            <w:hideMark/>
          </w:tcPr>
          <w:p w14:paraId="352C4E47"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26 709,63</w:t>
            </w:r>
          </w:p>
        </w:tc>
        <w:tc>
          <w:tcPr>
            <w:tcW w:w="943" w:type="dxa"/>
            <w:tcBorders>
              <w:top w:val="nil"/>
              <w:left w:val="nil"/>
              <w:bottom w:val="single" w:sz="4" w:space="0" w:color="C0C0C0"/>
              <w:right w:val="single" w:sz="4" w:space="0" w:color="C0C0C0"/>
            </w:tcBorders>
            <w:shd w:val="clear" w:color="000000" w:fill="D7EAD3"/>
            <w:vAlign w:val="center"/>
            <w:hideMark/>
          </w:tcPr>
          <w:p w14:paraId="7FC3CE3C"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32 979,00</w:t>
            </w:r>
          </w:p>
        </w:tc>
        <w:tc>
          <w:tcPr>
            <w:tcW w:w="858" w:type="dxa"/>
            <w:tcBorders>
              <w:top w:val="nil"/>
              <w:left w:val="nil"/>
              <w:bottom w:val="single" w:sz="4" w:space="0" w:color="C0C0C0"/>
              <w:right w:val="single" w:sz="4" w:space="0" w:color="C0C0C0"/>
            </w:tcBorders>
            <w:shd w:val="clear" w:color="000000" w:fill="D7EAD3"/>
            <w:vAlign w:val="center"/>
            <w:hideMark/>
          </w:tcPr>
          <w:p w14:paraId="15CBC8D6"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30 050,44</w:t>
            </w:r>
          </w:p>
        </w:tc>
        <w:tc>
          <w:tcPr>
            <w:tcW w:w="918" w:type="dxa"/>
            <w:tcBorders>
              <w:top w:val="nil"/>
              <w:left w:val="nil"/>
              <w:bottom w:val="single" w:sz="4" w:space="0" w:color="C0C0C0"/>
              <w:right w:val="single" w:sz="4" w:space="0" w:color="C0C0C0"/>
            </w:tcBorders>
            <w:shd w:val="clear" w:color="000000" w:fill="D7EAD3"/>
            <w:vAlign w:val="center"/>
            <w:hideMark/>
          </w:tcPr>
          <w:p w14:paraId="45E48917"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30 149,48</w:t>
            </w:r>
          </w:p>
        </w:tc>
        <w:tc>
          <w:tcPr>
            <w:tcW w:w="1304" w:type="dxa"/>
            <w:tcBorders>
              <w:top w:val="nil"/>
              <w:left w:val="nil"/>
              <w:bottom w:val="single" w:sz="4" w:space="0" w:color="C0C0C0"/>
              <w:right w:val="single" w:sz="4" w:space="0" w:color="C0C0C0"/>
            </w:tcBorders>
            <w:shd w:val="clear" w:color="000000" w:fill="FFFFCC"/>
            <w:vAlign w:val="center"/>
            <w:hideMark/>
          </w:tcPr>
          <w:p w14:paraId="6B6C1EE7" w14:textId="77777777" w:rsidR="00B04EDC" w:rsidRPr="00B04EDC" w:rsidRDefault="00B04EDC" w:rsidP="00B04EDC">
            <w:pPr>
              <w:rPr>
                <w:rFonts w:ascii="Tahoma" w:hAnsi="Tahoma" w:cs="Tahoma"/>
                <w:b/>
                <w:bCs/>
                <w:sz w:val="13"/>
                <w:szCs w:val="13"/>
              </w:rPr>
            </w:pPr>
            <w:r w:rsidRPr="00B04EDC">
              <w:rPr>
                <w:rFonts w:ascii="Tahoma" w:hAnsi="Tahoma" w:cs="Tahoma"/>
                <w:b/>
                <w:bCs/>
                <w:sz w:val="13"/>
                <w:szCs w:val="13"/>
              </w:rPr>
              <w:t> </w:t>
            </w:r>
          </w:p>
        </w:tc>
        <w:tc>
          <w:tcPr>
            <w:tcW w:w="1227" w:type="dxa"/>
            <w:tcBorders>
              <w:top w:val="nil"/>
              <w:left w:val="nil"/>
              <w:bottom w:val="single" w:sz="4" w:space="0" w:color="C0C0C0"/>
              <w:right w:val="single" w:sz="4" w:space="0" w:color="C0C0C0"/>
            </w:tcBorders>
            <w:shd w:val="clear" w:color="000000" w:fill="D7EAD3"/>
            <w:vAlign w:val="center"/>
            <w:hideMark/>
          </w:tcPr>
          <w:p w14:paraId="2DEA852C"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31 846,18</w:t>
            </w:r>
          </w:p>
        </w:tc>
        <w:tc>
          <w:tcPr>
            <w:tcW w:w="1072" w:type="dxa"/>
            <w:tcBorders>
              <w:top w:val="nil"/>
              <w:left w:val="nil"/>
              <w:bottom w:val="single" w:sz="4" w:space="0" w:color="C0C0C0"/>
              <w:right w:val="single" w:sz="4" w:space="0" w:color="C0C0C0"/>
            </w:tcBorders>
            <w:shd w:val="clear" w:color="000000" w:fill="D7EAD3"/>
            <w:vAlign w:val="center"/>
            <w:hideMark/>
          </w:tcPr>
          <w:p w14:paraId="1903A933"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30 853,26</w:t>
            </w:r>
          </w:p>
        </w:tc>
        <w:tc>
          <w:tcPr>
            <w:tcW w:w="870" w:type="dxa"/>
            <w:tcBorders>
              <w:top w:val="nil"/>
              <w:left w:val="nil"/>
              <w:bottom w:val="single" w:sz="4" w:space="0" w:color="C0C0C0"/>
              <w:right w:val="single" w:sz="4" w:space="0" w:color="C0C0C0"/>
            </w:tcBorders>
            <w:shd w:val="clear" w:color="000000" w:fill="D7EAD3"/>
            <w:vAlign w:val="center"/>
            <w:hideMark/>
          </w:tcPr>
          <w:p w14:paraId="3C7ED68E"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15 030,56</w:t>
            </w:r>
          </w:p>
        </w:tc>
        <w:tc>
          <w:tcPr>
            <w:tcW w:w="941" w:type="dxa"/>
            <w:tcBorders>
              <w:top w:val="nil"/>
              <w:left w:val="nil"/>
              <w:bottom w:val="single" w:sz="4" w:space="0" w:color="C0C0C0"/>
              <w:right w:val="single" w:sz="4" w:space="0" w:color="C0C0C0"/>
            </w:tcBorders>
            <w:shd w:val="clear" w:color="000000" w:fill="D7EAD3"/>
            <w:vAlign w:val="center"/>
            <w:hideMark/>
          </w:tcPr>
          <w:p w14:paraId="68F9D4EF"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15 822,69</w:t>
            </w:r>
          </w:p>
        </w:tc>
        <w:tc>
          <w:tcPr>
            <w:tcW w:w="1454" w:type="dxa"/>
            <w:tcBorders>
              <w:top w:val="nil"/>
              <w:left w:val="nil"/>
              <w:bottom w:val="single" w:sz="4" w:space="0" w:color="C0C0C0"/>
              <w:right w:val="single" w:sz="4" w:space="0" w:color="C0C0C0"/>
            </w:tcBorders>
            <w:shd w:val="clear" w:color="000000" w:fill="FFFFCC"/>
            <w:vAlign w:val="center"/>
            <w:hideMark/>
          </w:tcPr>
          <w:p w14:paraId="536ABC60" w14:textId="77777777" w:rsidR="00B04EDC" w:rsidRPr="00B04EDC" w:rsidRDefault="00B04EDC" w:rsidP="00B04EDC">
            <w:pPr>
              <w:rPr>
                <w:rFonts w:ascii="Tahoma" w:hAnsi="Tahoma" w:cs="Tahoma"/>
                <w:b/>
                <w:bCs/>
                <w:sz w:val="13"/>
                <w:szCs w:val="13"/>
              </w:rPr>
            </w:pPr>
            <w:r w:rsidRPr="00B04EDC">
              <w:rPr>
                <w:rFonts w:ascii="Tahoma" w:hAnsi="Tahoma" w:cs="Tahoma"/>
                <w:b/>
                <w:bCs/>
                <w:sz w:val="13"/>
                <w:szCs w:val="13"/>
              </w:rPr>
              <w:t> </w:t>
            </w:r>
          </w:p>
        </w:tc>
      </w:tr>
      <w:tr w:rsidR="00B04EDC" w:rsidRPr="00B04EDC" w14:paraId="0AF5401D" w14:textId="77777777" w:rsidTr="00B04EDC">
        <w:trPr>
          <w:trHeight w:val="265"/>
          <w:jc w:val="center"/>
        </w:trPr>
        <w:tc>
          <w:tcPr>
            <w:tcW w:w="350" w:type="dxa"/>
            <w:tcBorders>
              <w:top w:val="nil"/>
              <w:left w:val="nil"/>
              <w:bottom w:val="nil"/>
              <w:right w:val="nil"/>
            </w:tcBorders>
            <w:shd w:val="clear" w:color="auto" w:fill="auto"/>
            <w:noWrap/>
            <w:vAlign w:val="bottom"/>
            <w:hideMark/>
          </w:tcPr>
          <w:p w14:paraId="0EB6E458" w14:textId="77777777" w:rsidR="00B04EDC" w:rsidRPr="00B04EDC" w:rsidRDefault="00B04EDC" w:rsidP="00B04EDC">
            <w:pPr>
              <w:rPr>
                <w:rFonts w:ascii="Tahoma" w:hAnsi="Tahoma" w:cs="Tahoma"/>
                <w:b/>
                <w:bCs/>
                <w:sz w:val="13"/>
                <w:szCs w:val="13"/>
              </w:rPr>
            </w:pP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1962CA08"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15.1</w:t>
            </w:r>
          </w:p>
        </w:tc>
        <w:tc>
          <w:tcPr>
            <w:tcW w:w="1944" w:type="dxa"/>
            <w:tcBorders>
              <w:top w:val="nil"/>
              <w:left w:val="nil"/>
              <w:bottom w:val="single" w:sz="4" w:space="0" w:color="C0C0C0"/>
              <w:right w:val="single" w:sz="4" w:space="0" w:color="C0C0C0"/>
            </w:tcBorders>
            <w:shd w:val="clear" w:color="auto" w:fill="auto"/>
            <w:vAlign w:val="center"/>
            <w:hideMark/>
          </w:tcPr>
          <w:p w14:paraId="7DED4202" w14:textId="77777777" w:rsidR="00B04EDC" w:rsidRPr="00B04EDC" w:rsidRDefault="00B04EDC" w:rsidP="00B04EDC">
            <w:pPr>
              <w:ind w:firstLineChars="100" w:firstLine="130"/>
              <w:rPr>
                <w:rFonts w:ascii="Tahoma" w:hAnsi="Tahoma" w:cs="Tahoma"/>
                <w:sz w:val="13"/>
                <w:szCs w:val="13"/>
              </w:rPr>
            </w:pPr>
            <w:r w:rsidRPr="00B04EDC">
              <w:rPr>
                <w:rFonts w:ascii="Tahoma" w:hAnsi="Tahoma" w:cs="Tahoma"/>
                <w:sz w:val="13"/>
                <w:szCs w:val="13"/>
              </w:rPr>
              <w:t>На потребительский рынок</w:t>
            </w:r>
          </w:p>
        </w:tc>
        <w:tc>
          <w:tcPr>
            <w:tcW w:w="536" w:type="dxa"/>
            <w:tcBorders>
              <w:top w:val="nil"/>
              <w:left w:val="nil"/>
              <w:bottom w:val="single" w:sz="4" w:space="0" w:color="C0C0C0"/>
              <w:right w:val="single" w:sz="4" w:space="0" w:color="C0C0C0"/>
            </w:tcBorders>
            <w:shd w:val="clear" w:color="auto" w:fill="auto"/>
            <w:vAlign w:val="center"/>
            <w:hideMark/>
          </w:tcPr>
          <w:p w14:paraId="120A5445"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тыс руб</w:t>
            </w:r>
          </w:p>
        </w:tc>
        <w:tc>
          <w:tcPr>
            <w:tcW w:w="923" w:type="dxa"/>
            <w:tcBorders>
              <w:top w:val="nil"/>
              <w:left w:val="nil"/>
              <w:bottom w:val="single" w:sz="4" w:space="0" w:color="C0C0C0"/>
              <w:right w:val="single" w:sz="4" w:space="0" w:color="C0C0C0"/>
            </w:tcBorders>
            <w:shd w:val="clear" w:color="000000" w:fill="D7EAD3"/>
            <w:vAlign w:val="center"/>
            <w:hideMark/>
          </w:tcPr>
          <w:p w14:paraId="314F9330"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31 912,77</w:t>
            </w:r>
          </w:p>
        </w:tc>
        <w:tc>
          <w:tcPr>
            <w:tcW w:w="841" w:type="dxa"/>
            <w:tcBorders>
              <w:top w:val="nil"/>
              <w:left w:val="nil"/>
              <w:bottom w:val="single" w:sz="4" w:space="0" w:color="C0C0C0"/>
              <w:right w:val="single" w:sz="4" w:space="0" w:color="C0C0C0"/>
            </w:tcBorders>
            <w:shd w:val="clear" w:color="000000" w:fill="D7EAD3"/>
            <w:vAlign w:val="center"/>
            <w:hideMark/>
          </w:tcPr>
          <w:p w14:paraId="54CE7426"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26 709,63</w:t>
            </w:r>
          </w:p>
        </w:tc>
        <w:tc>
          <w:tcPr>
            <w:tcW w:w="943" w:type="dxa"/>
            <w:tcBorders>
              <w:top w:val="nil"/>
              <w:left w:val="nil"/>
              <w:bottom w:val="single" w:sz="4" w:space="0" w:color="C0C0C0"/>
              <w:right w:val="single" w:sz="4" w:space="0" w:color="C0C0C0"/>
            </w:tcBorders>
            <w:shd w:val="clear" w:color="000000" w:fill="D7EAD3"/>
            <w:vAlign w:val="center"/>
            <w:hideMark/>
          </w:tcPr>
          <w:p w14:paraId="0F4ABC3C"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32 979,00</w:t>
            </w:r>
          </w:p>
        </w:tc>
        <w:tc>
          <w:tcPr>
            <w:tcW w:w="858" w:type="dxa"/>
            <w:tcBorders>
              <w:top w:val="nil"/>
              <w:left w:val="nil"/>
              <w:bottom w:val="single" w:sz="4" w:space="0" w:color="C0C0C0"/>
              <w:right w:val="single" w:sz="4" w:space="0" w:color="C0C0C0"/>
            </w:tcBorders>
            <w:shd w:val="clear" w:color="000000" w:fill="D7EAD3"/>
            <w:vAlign w:val="center"/>
            <w:hideMark/>
          </w:tcPr>
          <w:p w14:paraId="412408E3"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30 050,44</w:t>
            </w:r>
          </w:p>
        </w:tc>
        <w:tc>
          <w:tcPr>
            <w:tcW w:w="918" w:type="dxa"/>
            <w:tcBorders>
              <w:top w:val="nil"/>
              <w:left w:val="nil"/>
              <w:bottom w:val="single" w:sz="4" w:space="0" w:color="C0C0C0"/>
              <w:right w:val="single" w:sz="4" w:space="0" w:color="C0C0C0"/>
            </w:tcBorders>
            <w:shd w:val="clear" w:color="000000" w:fill="D7EAD3"/>
            <w:vAlign w:val="center"/>
            <w:hideMark/>
          </w:tcPr>
          <w:p w14:paraId="1E75C40F"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30 149,48</w:t>
            </w:r>
          </w:p>
        </w:tc>
        <w:tc>
          <w:tcPr>
            <w:tcW w:w="1304" w:type="dxa"/>
            <w:tcBorders>
              <w:top w:val="nil"/>
              <w:left w:val="nil"/>
              <w:bottom w:val="single" w:sz="4" w:space="0" w:color="C0C0C0"/>
              <w:right w:val="single" w:sz="4" w:space="0" w:color="C0C0C0"/>
            </w:tcBorders>
            <w:shd w:val="clear" w:color="000000" w:fill="FFFFCC"/>
            <w:vAlign w:val="center"/>
            <w:hideMark/>
          </w:tcPr>
          <w:p w14:paraId="26EF33E4" w14:textId="77777777" w:rsidR="00B04EDC" w:rsidRPr="00B04EDC" w:rsidRDefault="00B04EDC" w:rsidP="00B04EDC">
            <w:pPr>
              <w:rPr>
                <w:rFonts w:ascii="Tahoma" w:hAnsi="Tahoma" w:cs="Tahoma"/>
                <w:sz w:val="13"/>
                <w:szCs w:val="13"/>
              </w:rPr>
            </w:pPr>
            <w:r w:rsidRPr="00B04EDC">
              <w:rPr>
                <w:rFonts w:ascii="Tahoma" w:hAnsi="Tahoma" w:cs="Tahoma"/>
                <w:sz w:val="13"/>
                <w:szCs w:val="13"/>
              </w:rPr>
              <w:t> </w:t>
            </w:r>
          </w:p>
        </w:tc>
        <w:tc>
          <w:tcPr>
            <w:tcW w:w="1227" w:type="dxa"/>
            <w:tcBorders>
              <w:top w:val="nil"/>
              <w:left w:val="nil"/>
              <w:bottom w:val="single" w:sz="4" w:space="0" w:color="C0C0C0"/>
              <w:right w:val="single" w:sz="4" w:space="0" w:color="C0C0C0"/>
            </w:tcBorders>
            <w:shd w:val="clear" w:color="000000" w:fill="D7EAD3"/>
            <w:vAlign w:val="center"/>
            <w:hideMark/>
          </w:tcPr>
          <w:p w14:paraId="41A66D65"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31 846,18</w:t>
            </w:r>
          </w:p>
        </w:tc>
        <w:tc>
          <w:tcPr>
            <w:tcW w:w="1072" w:type="dxa"/>
            <w:tcBorders>
              <w:top w:val="nil"/>
              <w:left w:val="nil"/>
              <w:bottom w:val="single" w:sz="4" w:space="0" w:color="C0C0C0"/>
              <w:right w:val="single" w:sz="4" w:space="0" w:color="C0C0C0"/>
            </w:tcBorders>
            <w:shd w:val="clear" w:color="000000" w:fill="D7EAD3"/>
            <w:vAlign w:val="center"/>
            <w:hideMark/>
          </w:tcPr>
          <w:p w14:paraId="28BFA50B"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30 853,26</w:t>
            </w:r>
          </w:p>
        </w:tc>
        <w:tc>
          <w:tcPr>
            <w:tcW w:w="870" w:type="dxa"/>
            <w:tcBorders>
              <w:top w:val="nil"/>
              <w:left w:val="nil"/>
              <w:bottom w:val="single" w:sz="4" w:space="0" w:color="C0C0C0"/>
              <w:right w:val="single" w:sz="4" w:space="0" w:color="C0C0C0"/>
            </w:tcBorders>
            <w:shd w:val="clear" w:color="000000" w:fill="D7EAD3"/>
            <w:vAlign w:val="center"/>
            <w:hideMark/>
          </w:tcPr>
          <w:p w14:paraId="5B2B594E"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15 030,56</w:t>
            </w:r>
          </w:p>
        </w:tc>
        <w:tc>
          <w:tcPr>
            <w:tcW w:w="941" w:type="dxa"/>
            <w:tcBorders>
              <w:top w:val="nil"/>
              <w:left w:val="nil"/>
              <w:bottom w:val="single" w:sz="4" w:space="0" w:color="C0C0C0"/>
              <w:right w:val="single" w:sz="4" w:space="0" w:color="C0C0C0"/>
            </w:tcBorders>
            <w:shd w:val="clear" w:color="000000" w:fill="D7EAD3"/>
            <w:vAlign w:val="center"/>
            <w:hideMark/>
          </w:tcPr>
          <w:p w14:paraId="290DFC06"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15 822,69</w:t>
            </w:r>
          </w:p>
        </w:tc>
        <w:tc>
          <w:tcPr>
            <w:tcW w:w="1454" w:type="dxa"/>
            <w:tcBorders>
              <w:top w:val="nil"/>
              <w:left w:val="nil"/>
              <w:bottom w:val="single" w:sz="4" w:space="0" w:color="C0C0C0"/>
              <w:right w:val="single" w:sz="4" w:space="0" w:color="C0C0C0"/>
            </w:tcBorders>
            <w:shd w:val="clear" w:color="000000" w:fill="FFFFCC"/>
            <w:vAlign w:val="center"/>
            <w:hideMark/>
          </w:tcPr>
          <w:p w14:paraId="188A413B" w14:textId="77777777" w:rsidR="00B04EDC" w:rsidRPr="00B04EDC" w:rsidRDefault="00B04EDC" w:rsidP="00B04EDC">
            <w:pPr>
              <w:rPr>
                <w:rFonts w:ascii="Tahoma" w:hAnsi="Tahoma" w:cs="Tahoma"/>
                <w:sz w:val="13"/>
                <w:szCs w:val="13"/>
              </w:rPr>
            </w:pPr>
            <w:r w:rsidRPr="00B04EDC">
              <w:rPr>
                <w:rFonts w:ascii="Tahoma" w:hAnsi="Tahoma" w:cs="Tahoma"/>
                <w:sz w:val="13"/>
                <w:szCs w:val="13"/>
              </w:rPr>
              <w:t> </w:t>
            </w:r>
          </w:p>
        </w:tc>
      </w:tr>
      <w:tr w:rsidR="00B04EDC" w:rsidRPr="00B04EDC" w14:paraId="361D5A21" w14:textId="77777777" w:rsidTr="00B04EDC">
        <w:trPr>
          <w:trHeight w:val="265"/>
          <w:jc w:val="center"/>
        </w:trPr>
        <w:tc>
          <w:tcPr>
            <w:tcW w:w="350" w:type="dxa"/>
            <w:tcBorders>
              <w:top w:val="nil"/>
              <w:left w:val="nil"/>
              <w:bottom w:val="nil"/>
              <w:right w:val="nil"/>
            </w:tcBorders>
            <w:shd w:val="clear" w:color="auto" w:fill="auto"/>
            <w:noWrap/>
            <w:vAlign w:val="bottom"/>
            <w:hideMark/>
          </w:tcPr>
          <w:p w14:paraId="7DA95D8A" w14:textId="77777777" w:rsidR="00B04EDC" w:rsidRPr="00B04EDC" w:rsidRDefault="00B04EDC" w:rsidP="00B04EDC">
            <w:pPr>
              <w:rPr>
                <w:rFonts w:ascii="Tahoma" w:hAnsi="Tahoma" w:cs="Tahoma"/>
                <w:sz w:val="13"/>
                <w:szCs w:val="13"/>
              </w:rPr>
            </w:pP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6576827F"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15.2</w:t>
            </w:r>
          </w:p>
        </w:tc>
        <w:tc>
          <w:tcPr>
            <w:tcW w:w="1944" w:type="dxa"/>
            <w:tcBorders>
              <w:top w:val="nil"/>
              <w:left w:val="nil"/>
              <w:bottom w:val="single" w:sz="4" w:space="0" w:color="C0C0C0"/>
              <w:right w:val="single" w:sz="4" w:space="0" w:color="C0C0C0"/>
            </w:tcBorders>
            <w:shd w:val="clear" w:color="auto" w:fill="auto"/>
            <w:vAlign w:val="center"/>
            <w:hideMark/>
          </w:tcPr>
          <w:p w14:paraId="0E793CA6" w14:textId="77777777" w:rsidR="00B04EDC" w:rsidRPr="00B04EDC" w:rsidRDefault="00B04EDC" w:rsidP="00B04EDC">
            <w:pPr>
              <w:ind w:firstLineChars="100" w:firstLine="130"/>
              <w:rPr>
                <w:rFonts w:ascii="Tahoma" w:hAnsi="Tahoma" w:cs="Tahoma"/>
                <w:sz w:val="13"/>
                <w:szCs w:val="13"/>
              </w:rPr>
            </w:pPr>
            <w:r w:rsidRPr="00B04EDC">
              <w:rPr>
                <w:rFonts w:ascii="Tahoma" w:hAnsi="Tahoma" w:cs="Tahoma"/>
                <w:sz w:val="13"/>
                <w:szCs w:val="13"/>
              </w:rPr>
              <w:t>На собственные нужды производства</w:t>
            </w:r>
          </w:p>
        </w:tc>
        <w:tc>
          <w:tcPr>
            <w:tcW w:w="536" w:type="dxa"/>
            <w:tcBorders>
              <w:top w:val="nil"/>
              <w:left w:val="nil"/>
              <w:bottom w:val="single" w:sz="4" w:space="0" w:color="C0C0C0"/>
              <w:right w:val="single" w:sz="4" w:space="0" w:color="C0C0C0"/>
            </w:tcBorders>
            <w:shd w:val="clear" w:color="auto" w:fill="auto"/>
            <w:vAlign w:val="center"/>
            <w:hideMark/>
          </w:tcPr>
          <w:p w14:paraId="5C185F1B"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тыс руб</w:t>
            </w:r>
          </w:p>
        </w:tc>
        <w:tc>
          <w:tcPr>
            <w:tcW w:w="923" w:type="dxa"/>
            <w:tcBorders>
              <w:top w:val="nil"/>
              <w:left w:val="nil"/>
              <w:bottom w:val="single" w:sz="4" w:space="0" w:color="C0C0C0"/>
              <w:right w:val="single" w:sz="4" w:space="0" w:color="C0C0C0"/>
            </w:tcBorders>
            <w:shd w:val="clear" w:color="000000" w:fill="D7EAD3"/>
            <w:vAlign w:val="center"/>
            <w:hideMark/>
          </w:tcPr>
          <w:p w14:paraId="2E056E7E"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0,00</w:t>
            </w:r>
          </w:p>
        </w:tc>
        <w:tc>
          <w:tcPr>
            <w:tcW w:w="841" w:type="dxa"/>
            <w:tcBorders>
              <w:top w:val="nil"/>
              <w:left w:val="nil"/>
              <w:bottom w:val="single" w:sz="4" w:space="0" w:color="C0C0C0"/>
              <w:right w:val="single" w:sz="4" w:space="0" w:color="C0C0C0"/>
            </w:tcBorders>
            <w:shd w:val="clear" w:color="000000" w:fill="D7EAD3"/>
            <w:vAlign w:val="center"/>
            <w:hideMark/>
          </w:tcPr>
          <w:p w14:paraId="216CAFE4"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0,00</w:t>
            </w:r>
          </w:p>
        </w:tc>
        <w:tc>
          <w:tcPr>
            <w:tcW w:w="943" w:type="dxa"/>
            <w:tcBorders>
              <w:top w:val="nil"/>
              <w:left w:val="nil"/>
              <w:bottom w:val="single" w:sz="4" w:space="0" w:color="C0C0C0"/>
              <w:right w:val="single" w:sz="4" w:space="0" w:color="C0C0C0"/>
            </w:tcBorders>
            <w:shd w:val="clear" w:color="000000" w:fill="D7EAD3"/>
            <w:vAlign w:val="center"/>
            <w:hideMark/>
          </w:tcPr>
          <w:p w14:paraId="61A488AE"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0,00</w:t>
            </w:r>
          </w:p>
        </w:tc>
        <w:tc>
          <w:tcPr>
            <w:tcW w:w="858" w:type="dxa"/>
            <w:tcBorders>
              <w:top w:val="nil"/>
              <w:left w:val="nil"/>
              <w:bottom w:val="single" w:sz="4" w:space="0" w:color="C0C0C0"/>
              <w:right w:val="single" w:sz="4" w:space="0" w:color="C0C0C0"/>
            </w:tcBorders>
            <w:shd w:val="clear" w:color="000000" w:fill="D7EAD3"/>
            <w:vAlign w:val="center"/>
            <w:hideMark/>
          </w:tcPr>
          <w:p w14:paraId="001C66AA"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0,00</w:t>
            </w:r>
          </w:p>
        </w:tc>
        <w:tc>
          <w:tcPr>
            <w:tcW w:w="918" w:type="dxa"/>
            <w:tcBorders>
              <w:top w:val="nil"/>
              <w:left w:val="nil"/>
              <w:bottom w:val="single" w:sz="4" w:space="0" w:color="C0C0C0"/>
              <w:right w:val="single" w:sz="4" w:space="0" w:color="C0C0C0"/>
            </w:tcBorders>
            <w:shd w:val="clear" w:color="000000" w:fill="D7EAD3"/>
            <w:vAlign w:val="center"/>
            <w:hideMark/>
          </w:tcPr>
          <w:p w14:paraId="5C9B2700"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0,00</w:t>
            </w:r>
          </w:p>
        </w:tc>
        <w:tc>
          <w:tcPr>
            <w:tcW w:w="1304" w:type="dxa"/>
            <w:tcBorders>
              <w:top w:val="nil"/>
              <w:left w:val="nil"/>
              <w:bottom w:val="single" w:sz="4" w:space="0" w:color="C0C0C0"/>
              <w:right w:val="single" w:sz="4" w:space="0" w:color="C0C0C0"/>
            </w:tcBorders>
            <w:shd w:val="clear" w:color="000000" w:fill="FFFFCC"/>
            <w:vAlign w:val="center"/>
            <w:hideMark/>
          </w:tcPr>
          <w:p w14:paraId="47342163" w14:textId="77777777" w:rsidR="00B04EDC" w:rsidRPr="00B04EDC" w:rsidRDefault="00B04EDC" w:rsidP="00B04EDC">
            <w:pPr>
              <w:rPr>
                <w:rFonts w:ascii="Tahoma" w:hAnsi="Tahoma" w:cs="Tahoma"/>
                <w:sz w:val="13"/>
                <w:szCs w:val="13"/>
              </w:rPr>
            </w:pPr>
            <w:r w:rsidRPr="00B04EDC">
              <w:rPr>
                <w:rFonts w:ascii="Tahoma" w:hAnsi="Tahoma" w:cs="Tahoma"/>
                <w:sz w:val="13"/>
                <w:szCs w:val="13"/>
              </w:rPr>
              <w:t> </w:t>
            </w:r>
          </w:p>
        </w:tc>
        <w:tc>
          <w:tcPr>
            <w:tcW w:w="1227" w:type="dxa"/>
            <w:tcBorders>
              <w:top w:val="nil"/>
              <w:left w:val="nil"/>
              <w:bottom w:val="single" w:sz="4" w:space="0" w:color="C0C0C0"/>
              <w:right w:val="single" w:sz="4" w:space="0" w:color="C0C0C0"/>
            </w:tcBorders>
            <w:shd w:val="clear" w:color="000000" w:fill="D7EAD3"/>
            <w:vAlign w:val="center"/>
            <w:hideMark/>
          </w:tcPr>
          <w:p w14:paraId="35F1BAE4"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0,00</w:t>
            </w:r>
          </w:p>
        </w:tc>
        <w:tc>
          <w:tcPr>
            <w:tcW w:w="1072" w:type="dxa"/>
            <w:tcBorders>
              <w:top w:val="nil"/>
              <w:left w:val="nil"/>
              <w:bottom w:val="single" w:sz="4" w:space="0" w:color="C0C0C0"/>
              <w:right w:val="single" w:sz="4" w:space="0" w:color="C0C0C0"/>
            </w:tcBorders>
            <w:shd w:val="clear" w:color="000000" w:fill="D7EAD3"/>
            <w:vAlign w:val="center"/>
            <w:hideMark/>
          </w:tcPr>
          <w:p w14:paraId="159B9433"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0,00</w:t>
            </w:r>
          </w:p>
        </w:tc>
        <w:tc>
          <w:tcPr>
            <w:tcW w:w="870" w:type="dxa"/>
            <w:tcBorders>
              <w:top w:val="nil"/>
              <w:left w:val="nil"/>
              <w:bottom w:val="single" w:sz="4" w:space="0" w:color="C0C0C0"/>
              <w:right w:val="single" w:sz="4" w:space="0" w:color="C0C0C0"/>
            </w:tcBorders>
            <w:shd w:val="clear" w:color="000000" w:fill="D7EAD3"/>
            <w:vAlign w:val="center"/>
            <w:hideMark/>
          </w:tcPr>
          <w:p w14:paraId="0C911410"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0,00</w:t>
            </w:r>
          </w:p>
        </w:tc>
        <w:tc>
          <w:tcPr>
            <w:tcW w:w="941" w:type="dxa"/>
            <w:tcBorders>
              <w:top w:val="nil"/>
              <w:left w:val="nil"/>
              <w:bottom w:val="single" w:sz="4" w:space="0" w:color="C0C0C0"/>
              <w:right w:val="single" w:sz="4" w:space="0" w:color="C0C0C0"/>
            </w:tcBorders>
            <w:shd w:val="clear" w:color="000000" w:fill="D7EAD3"/>
            <w:vAlign w:val="center"/>
            <w:hideMark/>
          </w:tcPr>
          <w:p w14:paraId="34BB71BF"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0,00</w:t>
            </w:r>
          </w:p>
        </w:tc>
        <w:tc>
          <w:tcPr>
            <w:tcW w:w="1454" w:type="dxa"/>
            <w:tcBorders>
              <w:top w:val="nil"/>
              <w:left w:val="nil"/>
              <w:bottom w:val="single" w:sz="4" w:space="0" w:color="C0C0C0"/>
              <w:right w:val="single" w:sz="4" w:space="0" w:color="C0C0C0"/>
            </w:tcBorders>
            <w:shd w:val="clear" w:color="000000" w:fill="FFFFCC"/>
            <w:vAlign w:val="center"/>
            <w:hideMark/>
          </w:tcPr>
          <w:p w14:paraId="16076E40" w14:textId="77777777" w:rsidR="00B04EDC" w:rsidRPr="00B04EDC" w:rsidRDefault="00B04EDC" w:rsidP="00B04EDC">
            <w:pPr>
              <w:rPr>
                <w:rFonts w:ascii="Tahoma" w:hAnsi="Tahoma" w:cs="Tahoma"/>
                <w:sz w:val="13"/>
                <w:szCs w:val="13"/>
              </w:rPr>
            </w:pPr>
            <w:r w:rsidRPr="00B04EDC">
              <w:rPr>
                <w:rFonts w:ascii="Tahoma" w:hAnsi="Tahoma" w:cs="Tahoma"/>
                <w:sz w:val="13"/>
                <w:szCs w:val="13"/>
              </w:rPr>
              <w:t> </w:t>
            </w:r>
          </w:p>
        </w:tc>
      </w:tr>
      <w:tr w:rsidR="00B04EDC" w:rsidRPr="00B04EDC" w14:paraId="1CDD8924" w14:textId="77777777" w:rsidTr="00B04EDC">
        <w:trPr>
          <w:trHeight w:val="265"/>
          <w:jc w:val="center"/>
        </w:trPr>
        <w:tc>
          <w:tcPr>
            <w:tcW w:w="350" w:type="dxa"/>
            <w:tcBorders>
              <w:top w:val="nil"/>
              <w:left w:val="nil"/>
              <w:bottom w:val="nil"/>
              <w:right w:val="nil"/>
            </w:tcBorders>
            <w:shd w:val="clear" w:color="000000" w:fill="C4BD97"/>
            <w:noWrap/>
            <w:vAlign w:val="center"/>
            <w:hideMark/>
          </w:tcPr>
          <w:p w14:paraId="1F176567" w14:textId="77777777" w:rsidR="00B04EDC" w:rsidRPr="00B04EDC" w:rsidRDefault="00B04EDC" w:rsidP="00B04EDC">
            <w:pPr>
              <w:rPr>
                <w:rFonts w:ascii="Tahoma" w:hAnsi="Tahoma" w:cs="Tahoma"/>
                <w:b/>
                <w:bCs/>
                <w:color w:val="000000"/>
                <w:sz w:val="13"/>
                <w:szCs w:val="13"/>
              </w:rPr>
            </w:pPr>
            <w:r w:rsidRPr="00B04EDC">
              <w:rPr>
                <w:rFonts w:ascii="Tahoma" w:hAnsi="Tahoma" w:cs="Tahoma"/>
                <w:b/>
                <w:bCs/>
                <w:color w:val="000000"/>
                <w:sz w:val="13"/>
                <w:szCs w:val="13"/>
              </w:rPr>
              <w:t>КР</w:t>
            </w: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5F99E9D9"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16</w:t>
            </w:r>
          </w:p>
        </w:tc>
        <w:tc>
          <w:tcPr>
            <w:tcW w:w="1944" w:type="dxa"/>
            <w:tcBorders>
              <w:top w:val="nil"/>
              <w:left w:val="nil"/>
              <w:bottom w:val="single" w:sz="4" w:space="0" w:color="C0C0C0"/>
              <w:right w:val="single" w:sz="4" w:space="0" w:color="C0C0C0"/>
            </w:tcBorders>
            <w:shd w:val="clear" w:color="auto" w:fill="auto"/>
            <w:vAlign w:val="center"/>
            <w:hideMark/>
          </w:tcPr>
          <w:p w14:paraId="2EAD03F9" w14:textId="77777777" w:rsidR="00B04EDC" w:rsidRPr="00B04EDC" w:rsidRDefault="00B04EDC" w:rsidP="00B04EDC">
            <w:pPr>
              <w:rPr>
                <w:rFonts w:ascii="Tahoma" w:hAnsi="Tahoma" w:cs="Tahoma"/>
                <w:b/>
                <w:bCs/>
                <w:sz w:val="13"/>
                <w:szCs w:val="13"/>
              </w:rPr>
            </w:pPr>
            <w:r w:rsidRPr="00B04EDC">
              <w:rPr>
                <w:rFonts w:ascii="Tahoma" w:hAnsi="Tahoma" w:cs="Tahoma"/>
                <w:b/>
                <w:bCs/>
                <w:sz w:val="13"/>
                <w:szCs w:val="13"/>
              </w:rPr>
              <w:t>Корректировки НВВ</w:t>
            </w:r>
          </w:p>
        </w:tc>
        <w:tc>
          <w:tcPr>
            <w:tcW w:w="536" w:type="dxa"/>
            <w:tcBorders>
              <w:top w:val="nil"/>
              <w:left w:val="nil"/>
              <w:bottom w:val="single" w:sz="4" w:space="0" w:color="C0C0C0"/>
              <w:right w:val="single" w:sz="4" w:space="0" w:color="C0C0C0"/>
            </w:tcBorders>
            <w:shd w:val="clear" w:color="auto" w:fill="auto"/>
            <w:vAlign w:val="center"/>
            <w:hideMark/>
          </w:tcPr>
          <w:p w14:paraId="3E7E2EA4"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тыс руб</w:t>
            </w:r>
          </w:p>
        </w:tc>
        <w:tc>
          <w:tcPr>
            <w:tcW w:w="923" w:type="dxa"/>
            <w:tcBorders>
              <w:top w:val="nil"/>
              <w:left w:val="nil"/>
              <w:bottom w:val="single" w:sz="4" w:space="0" w:color="C0C0C0"/>
              <w:right w:val="single" w:sz="4" w:space="0" w:color="C0C0C0"/>
            </w:tcBorders>
            <w:shd w:val="clear" w:color="000000" w:fill="D7EAD3"/>
            <w:vAlign w:val="center"/>
            <w:hideMark/>
          </w:tcPr>
          <w:p w14:paraId="09D0127D"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0,00</w:t>
            </w:r>
          </w:p>
        </w:tc>
        <w:tc>
          <w:tcPr>
            <w:tcW w:w="841" w:type="dxa"/>
            <w:tcBorders>
              <w:top w:val="nil"/>
              <w:left w:val="nil"/>
              <w:bottom w:val="single" w:sz="4" w:space="0" w:color="C0C0C0"/>
              <w:right w:val="single" w:sz="4" w:space="0" w:color="C0C0C0"/>
            </w:tcBorders>
            <w:shd w:val="clear" w:color="000000" w:fill="D7EAD3"/>
            <w:vAlign w:val="center"/>
            <w:hideMark/>
          </w:tcPr>
          <w:p w14:paraId="0E61EEC6"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0,00</w:t>
            </w:r>
          </w:p>
        </w:tc>
        <w:tc>
          <w:tcPr>
            <w:tcW w:w="943" w:type="dxa"/>
            <w:tcBorders>
              <w:top w:val="nil"/>
              <w:left w:val="nil"/>
              <w:bottom w:val="single" w:sz="4" w:space="0" w:color="C0C0C0"/>
              <w:right w:val="single" w:sz="4" w:space="0" w:color="C0C0C0"/>
            </w:tcBorders>
            <w:shd w:val="clear" w:color="000000" w:fill="D7EAD3"/>
            <w:vAlign w:val="center"/>
            <w:hideMark/>
          </w:tcPr>
          <w:p w14:paraId="5E11DF98"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-3 115,86</w:t>
            </w:r>
          </w:p>
        </w:tc>
        <w:tc>
          <w:tcPr>
            <w:tcW w:w="858" w:type="dxa"/>
            <w:tcBorders>
              <w:top w:val="nil"/>
              <w:left w:val="nil"/>
              <w:bottom w:val="single" w:sz="4" w:space="0" w:color="C0C0C0"/>
              <w:right w:val="single" w:sz="4" w:space="0" w:color="C0C0C0"/>
            </w:tcBorders>
            <w:shd w:val="clear" w:color="000000" w:fill="D7EAD3"/>
            <w:vAlign w:val="center"/>
            <w:hideMark/>
          </w:tcPr>
          <w:p w14:paraId="6EBBB6DD"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0,00</w:t>
            </w:r>
          </w:p>
        </w:tc>
        <w:tc>
          <w:tcPr>
            <w:tcW w:w="918" w:type="dxa"/>
            <w:tcBorders>
              <w:top w:val="nil"/>
              <w:left w:val="nil"/>
              <w:bottom w:val="single" w:sz="4" w:space="0" w:color="C0C0C0"/>
              <w:right w:val="single" w:sz="4" w:space="0" w:color="C0C0C0"/>
            </w:tcBorders>
            <w:shd w:val="clear" w:color="000000" w:fill="D7EAD3"/>
            <w:vAlign w:val="center"/>
            <w:hideMark/>
          </w:tcPr>
          <w:p w14:paraId="326324A9"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-87,55</w:t>
            </w:r>
          </w:p>
        </w:tc>
        <w:tc>
          <w:tcPr>
            <w:tcW w:w="1304" w:type="dxa"/>
            <w:tcBorders>
              <w:top w:val="nil"/>
              <w:left w:val="nil"/>
              <w:bottom w:val="single" w:sz="4" w:space="0" w:color="C0C0C0"/>
              <w:right w:val="single" w:sz="4" w:space="0" w:color="C0C0C0"/>
            </w:tcBorders>
            <w:shd w:val="clear" w:color="000000" w:fill="FFFFCC"/>
            <w:vAlign w:val="center"/>
            <w:hideMark/>
          </w:tcPr>
          <w:p w14:paraId="20824249" w14:textId="77777777" w:rsidR="00B04EDC" w:rsidRPr="00B04EDC" w:rsidRDefault="00B04EDC" w:rsidP="00B04EDC">
            <w:pPr>
              <w:rPr>
                <w:rFonts w:ascii="Tahoma" w:hAnsi="Tahoma" w:cs="Tahoma"/>
                <w:sz w:val="13"/>
                <w:szCs w:val="13"/>
              </w:rPr>
            </w:pPr>
            <w:r w:rsidRPr="00B04EDC">
              <w:rPr>
                <w:rFonts w:ascii="Tahoma" w:hAnsi="Tahoma" w:cs="Tahoma"/>
                <w:sz w:val="13"/>
                <w:szCs w:val="13"/>
              </w:rPr>
              <w:t> </w:t>
            </w:r>
          </w:p>
        </w:tc>
        <w:tc>
          <w:tcPr>
            <w:tcW w:w="1227" w:type="dxa"/>
            <w:tcBorders>
              <w:top w:val="nil"/>
              <w:left w:val="nil"/>
              <w:bottom w:val="single" w:sz="4" w:space="0" w:color="C0C0C0"/>
              <w:right w:val="single" w:sz="4" w:space="0" w:color="C0C0C0"/>
            </w:tcBorders>
            <w:shd w:val="clear" w:color="000000" w:fill="D7EAD3"/>
            <w:vAlign w:val="center"/>
            <w:hideMark/>
          </w:tcPr>
          <w:p w14:paraId="4035AAA9"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0,00</w:t>
            </w:r>
          </w:p>
        </w:tc>
        <w:tc>
          <w:tcPr>
            <w:tcW w:w="1072" w:type="dxa"/>
            <w:tcBorders>
              <w:top w:val="nil"/>
              <w:left w:val="nil"/>
              <w:bottom w:val="single" w:sz="4" w:space="0" w:color="C0C0C0"/>
              <w:right w:val="single" w:sz="4" w:space="0" w:color="C0C0C0"/>
            </w:tcBorders>
            <w:shd w:val="clear" w:color="000000" w:fill="D7EAD3"/>
            <w:vAlign w:val="center"/>
            <w:hideMark/>
          </w:tcPr>
          <w:p w14:paraId="65E0DB73"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11,45</w:t>
            </w:r>
          </w:p>
        </w:tc>
        <w:tc>
          <w:tcPr>
            <w:tcW w:w="870" w:type="dxa"/>
            <w:tcBorders>
              <w:top w:val="nil"/>
              <w:left w:val="nil"/>
              <w:bottom w:val="single" w:sz="4" w:space="0" w:color="C0C0C0"/>
              <w:right w:val="single" w:sz="4" w:space="0" w:color="C0C0C0"/>
            </w:tcBorders>
            <w:shd w:val="clear" w:color="000000" w:fill="D7EAD3"/>
            <w:vAlign w:val="center"/>
            <w:hideMark/>
          </w:tcPr>
          <w:p w14:paraId="7E4FC49B"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0,74</w:t>
            </w:r>
          </w:p>
        </w:tc>
        <w:tc>
          <w:tcPr>
            <w:tcW w:w="941" w:type="dxa"/>
            <w:tcBorders>
              <w:top w:val="nil"/>
              <w:left w:val="nil"/>
              <w:bottom w:val="single" w:sz="4" w:space="0" w:color="C0C0C0"/>
              <w:right w:val="single" w:sz="4" w:space="0" w:color="C0C0C0"/>
            </w:tcBorders>
            <w:shd w:val="clear" w:color="000000" w:fill="D7EAD3"/>
            <w:vAlign w:val="center"/>
            <w:hideMark/>
          </w:tcPr>
          <w:p w14:paraId="55367BD9"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10,71</w:t>
            </w:r>
          </w:p>
        </w:tc>
        <w:tc>
          <w:tcPr>
            <w:tcW w:w="1454" w:type="dxa"/>
            <w:tcBorders>
              <w:top w:val="nil"/>
              <w:left w:val="nil"/>
              <w:bottom w:val="single" w:sz="4" w:space="0" w:color="C0C0C0"/>
              <w:right w:val="nil"/>
            </w:tcBorders>
            <w:shd w:val="clear" w:color="000000" w:fill="FFFFCC"/>
            <w:vAlign w:val="center"/>
            <w:hideMark/>
          </w:tcPr>
          <w:p w14:paraId="263A1252" w14:textId="77777777" w:rsidR="00B04EDC" w:rsidRPr="00B04EDC" w:rsidRDefault="00B04EDC" w:rsidP="00B04EDC">
            <w:pPr>
              <w:rPr>
                <w:rFonts w:ascii="Tahoma" w:hAnsi="Tahoma" w:cs="Tahoma"/>
                <w:sz w:val="13"/>
                <w:szCs w:val="13"/>
              </w:rPr>
            </w:pPr>
            <w:r w:rsidRPr="00B04EDC">
              <w:rPr>
                <w:rFonts w:ascii="Tahoma" w:hAnsi="Tahoma" w:cs="Tahoma"/>
                <w:sz w:val="13"/>
                <w:szCs w:val="13"/>
              </w:rPr>
              <w:t> </w:t>
            </w:r>
          </w:p>
        </w:tc>
      </w:tr>
      <w:tr w:rsidR="00B04EDC" w:rsidRPr="00B04EDC" w14:paraId="66361B65" w14:textId="77777777" w:rsidTr="00B04EDC">
        <w:trPr>
          <w:trHeight w:val="478"/>
          <w:jc w:val="center"/>
        </w:trPr>
        <w:tc>
          <w:tcPr>
            <w:tcW w:w="350" w:type="dxa"/>
            <w:tcBorders>
              <w:top w:val="nil"/>
              <w:left w:val="nil"/>
              <w:bottom w:val="nil"/>
              <w:right w:val="nil"/>
            </w:tcBorders>
            <w:shd w:val="clear" w:color="000000" w:fill="C4BD97"/>
            <w:noWrap/>
            <w:vAlign w:val="center"/>
            <w:hideMark/>
          </w:tcPr>
          <w:p w14:paraId="79E2EA23" w14:textId="77777777" w:rsidR="00B04EDC" w:rsidRPr="00B04EDC" w:rsidRDefault="00B04EDC" w:rsidP="00B04EDC">
            <w:pPr>
              <w:rPr>
                <w:rFonts w:ascii="Tahoma" w:hAnsi="Tahoma" w:cs="Tahoma"/>
                <w:b/>
                <w:bCs/>
                <w:color w:val="000000"/>
                <w:sz w:val="13"/>
                <w:szCs w:val="13"/>
              </w:rPr>
            </w:pPr>
            <w:r w:rsidRPr="00B04EDC">
              <w:rPr>
                <w:rFonts w:ascii="Tahoma" w:hAnsi="Tahoma" w:cs="Tahoma"/>
                <w:b/>
                <w:bCs/>
                <w:color w:val="000000"/>
                <w:sz w:val="13"/>
                <w:szCs w:val="13"/>
              </w:rPr>
              <w:t>КР</w:t>
            </w: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113D4C89"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16.1</w:t>
            </w:r>
          </w:p>
        </w:tc>
        <w:tc>
          <w:tcPr>
            <w:tcW w:w="1944" w:type="dxa"/>
            <w:tcBorders>
              <w:top w:val="nil"/>
              <w:left w:val="nil"/>
              <w:bottom w:val="single" w:sz="4" w:space="0" w:color="C0C0C0"/>
              <w:right w:val="single" w:sz="4" w:space="0" w:color="C0C0C0"/>
            </w:tcBorders>
            <w:shd w:val="clear" w:color="auto" w:fill="auto"/>
            <w:vAlign w:val="center"/>
            <w:hideMark/>
          </w:tcPr>
          <w:p w14:paraId="77ADD525" w14:textId="77777777" w:rsidR="00B04EDC" w:rsidRPr="00B04EDC" w:rsidRDefault="00B04EDC" w:rsidP="00B04EDC">
            <w:pPr>
              <w:rPr>
                <w:rFonts w:ascii="Tahoma" w:hAnsi="Tahoma" w:cs="Tahoma"/>
                <w:sz w:val="13"/>
                <w:szCs w:val="13"/>
              </w:rPr>
            </w:pPr>
            <w:r w:rsidRPr="00B04EDC">
              <w:rPr>
                <w:rFonts w:ascii="Tahoma" w:hAnsi="Tahoma" w:cs="Tahoma"/>
                <w:sz w:val="13"/>
                <w:szCs w:val="13"/>
              </w:rPr>
              <w:t>Корректировка НВВ в целях сглаживания тарифов (уменьшение)</w:t>
            </w:r>
          </w:p>
        </w:tc>
        <w:tc>
          <w:tcPr>
            <w:tcW w:w="536" w:type="dxa"/>
            <w:tcBorders>
              <w:top w:val="nil"/>
              <w:left w:val="nil"/>
              <w:bottom w:val="single" w:sz="4" w:space="0" w:color="C0C0C0"/>
              <w:right w:val="single" w:sz="4" w:space="0" w:color="C0C0C0"/>
            </w:tcBorders>
            <w:shd w:val="clear" w:color="auto" w:fill="auto"/>
            <w:vAlign w:val="center"/>
            <w:hideMark/>
          </w:tcPr>
          <w:p w14:paraId="62D6E12E"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тыс руб</w:t>
            </w:r>
          </w:p>
        </w:tc>
        <w:tc>
          <w:tcPr>
            <w:tcW w:w="923" w:type="dxa"/>
            <w:tcBorders>
              <w:top w:val="nil"/>
              <w:left w:val="nil"/>
              <w:bottom w:val="single" w:sz="4" w:space="0" w:color="C0C0C0"/>
              <w:right w:val="single" w:sz="4" w:space="0" w:color="C0C0C0"/>
            </w:tcBorders>
            <w:shd w:val="clear" w:color="000000" w:fill="FFFFCC"/>
            <w:vAlign w:val="center"/>
            <w:hideMark/>
          </w:tcPr>
          <w:p w14:paraId="68897B8C"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w:t>
            </w:r>
          </w:p>
        </w:tc>
        <w:tc>
          <w:tcPr>
            <w:tcW w:w="841" w:type="dxa"/>
            <w:tcBorders>
              <w:top w:val="nil"/>
              <w:left w:val="nil"/>
              <w:bottom w:val="single" w:sz="4" w:space="0" w:color="C0C0C0"/>
              <w:right w:val="single" w:sz="4" w:space="0" w:color="C0C0C0"/>
            </w:tcBorders>
            <w:shd w:val="clear" w:color="000000" w:fill="FFFFCC"/>
            <w:vAlign w:val="center"/>
            <w:hideMark/>
          </w:tcPr>
          <w:p w14:paraId="7D55A1E4"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w:t>
            </w:r>
          </w:p>
        </w:tc>
        <w:tc>
          <w:tcPr>
            <w:tcW w:w="943" w:type="dxa"/>
            <w:tcBorders>
              <w:top w:val="nil"/>
              <w:left w:val="nil"/>
              <w:bottom w:val="single" w:sz="4" w:space="0" w:color="C0C0C0"/>
              <w:right w:val="single" w:sz="4" w:space="0" w:color="C0C0C0"/>
            </w:tcBorders>
            <w:shd w:val="clear" w:color="000000" w:fill="FFFFCC"/>
            <w:vAlign w:val="center"/>
            <w:hideMark/>
          </w:tcPr>
          <w:p w14:paraId="5930A794"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w:t>
            </w:r>
          </w:p>
        </w:tc>
        <w:tc>
          <w:tcPr>
            <w:tcW w:w="858" w:type="dxa"/>
            <w:tcBorders>
              <w:top w:val="nil"/>
              <w:left w:val="nil"/>
              <w:bottom w:val="single" w:sz="4" w:space="0" w:color="C0C0C0"/>
              <w:right w:val="single" w:sz="4" w:space="0" w:color="C0C0C0"/>
            </w:tcBorders>
            <w:shd w:val="clear" w:color="000000" w:fill="FFFFCC"/>
            <w:vAlign w:val="center"/>
            <w:hideMark/>
          </w:tcPr>
          <w:p w14:paraId="3A99CD6E"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w:t>
            </w:r>
          </w:p>
        </w:tc>
        <w:tc>
          <w:tcPr>
            <w:tcW w:w="918" w:type="dxa"/>
            <w:tcBorders>
              <w:top w:val="nil"/>
              <w:left w:val="nil"/>
              <w:bottom w:val="single" w:sz="4" w:space="0" w:color="C0C0C0"/>
              <w:right w:val="single" w:sz="4" w:space="0" w:color="C0C0C0"/>
            </w:tcBorders>
            <w:shd w:val="clear" w:color="000000" w:fill="FFFFCC"/>
            <w:vAlign w:val="center"/>
            <w:hideMark/>
          </w:tcPr>
          <w:p w14:paraId="396AC7AF"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-87,55</w:t>
            </w:r>
          </w:p>
        </w:tc>
        <w:tc>
          <w:tcPr>
            <w:tcW w:w="1304" w:type="dxa"/>
            <w:tcBorders>
              <w:top w:val="nil"/>
              <w:left w:val="nil"/>
              <w:bottom w:val="single" w:sz="4" w:space="0" w:color="C0C0C0"/>
              <w:right w:val="single" w:sz="4" w:space="0" w:color="C0C0C0"/>
            </w:tcBorders>
            <w:shd w:val="clear" w:color="000000" w:fill="FFFFCC"/>
            <w:vAlign w:val="center"/>
            <w:hideMark/>
          </w:tcPr>
          <w:p w14:paraId="507B4C6E" w14:textId="77777777" w:rsidR="00B04EDC" w:rsidRPr="00B04EDC" w:rsidRDefault="00B04EDC" w:rsidP="00B04EDC">
            <w:pPr>
              <w:rPr>
                <w:rFonts w:ascii="Tahoma" w:hAnsi="Tahoma" w:cs="Tahoma"/>
                <w:b/>
                <w:bCs/>
                <w:sz w:val="13"/>
                <w:szCs w:val="13"/>
              </w:rPr>
            </w:pPr>
            <w:r w:rsidRPr="00B04EDC">
              <w:rPr>
                <w:rFonts w:ascii="Tahoma" w:hAnsi="Tahoma" w:cs="Tahoma"/>
                <w:b/>
                <w:bCs/>
                <w:sz w:val="13"/>
                <w:szCs w:val="13"/>
              </w:rPr>
              <w:t> </w:t>
            </w:r>
          </w:p>
        </w:tc>
        <w:tc>
          <w:tcPr>
            <w:tcW w:w="1227" w:type="dxa"/>
            <w:tcBorders>
              <w:top w:val="nil"/>
              <w:left w:val="nil"/>
              <w:bottom w:val="single" w:sz="4" w:space="0" w:color="C0C0C0"/>
              <w:right w:val="single" w:sz="4" w:space="0" w:color="C0C0C0"/>
            </w:tcBorders>
            <w:shd w:val="clear" w:color="000000" w:fill="FFFFCC"/>
            <w:vAlign w:val="center"/>
            <w:hideMark/>
          </w:tcPr>
          <w:p w14:paraId="252FF938"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w:t>
            </w:r>
          </w:p>
        </w:tc>
        <w:tc>
          <w:tcPr>
            <w:tcW w:w="1072" w:type="dxa"/>
            <w:tcBorders>
              <w:top w:val="nil"/>
              <w:left w:val="nil"/>
              <w:bottom w:val="single" w:sz="4" w:space="0" w:color="C0C0C0"/>
              <w:right w:val="single" w:sz="4" w:space="0" w:color="C0C0C0"/>
            </w:tcBorders>
            <w:shd w:val="clear" w:color="000000" w:fill="FFFFCC"/>
            <w:vAlign w:val="center"/>
            <w:hideMark/>
          </w:tcPr>
          <w:p w14:paraId="3C78AA57"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w:t>
            </w:r>
          </w:p>
        </w:tc>
        <w:tc>
          <w:tcPr>
            <w:tcW w:w="870" w:type="dxa"/>
            <w:tcBorders>
              <w:top w:val="nil"/>
              <w:left w:val="nil"/>
              <w:bottom w:val="single" w:sz="4" w:space="0" w:color="C0C0C0"/>
              <w:right w:val="single" w:sz="4" w:space="0" w:color="C0C0C0"/>
            </w:tcBorders>
            <w:shd w:val="clear" w:color="000000" w:fill="D7EAD3"/>
            <w:vAlign w:val="center"/>
            <w:hideMark/>
          </w:tcPr>
          <w:p w14:paraId="7C2BB301"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 </w:t>
            </w:r>
          </w:p>
        </w:tc>
        <w:tc>
          <w:tcPr>
            <w:tcW w:w="941" w:type="dxa"/>
            <w:tcBorders>
              <w:top w:val="nil"/>
              <w:left w:val="nil"/>
              <w:bottom w:val="single" w:sz="4" w:space="0" w:color="C0C0C0"/>
              <w:right w:val="single" w:sz="4" w:space="0" w:color="C0C0C0"/>
            </w:tcBorders>
            <w:shd w:val="clear" w:color="000000" w:fill="D7EAD3"/>
            <w:vAlign w:val="center"/>
            <w:hideMark/>
          </w:tcPr>
          <w:p w14:paraId="337F20AE"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 </w:t>
            </w:r>
          </w:p>
        </w:tc>
        <w:tc>
          <w:tcPr>
            <w:tcW w:w="1454" w:type="dxa"/>
            <w:tcBorders>
              <w:top w:val="nil"/>
              <w:left w:val="nil"/>
              <w:bottom w:val="single" w:sz="4" w:space="0" w:color="C0C0C0"/>
              <w:right w:val="single" w:sz="4" w:space="0" w:color="C0C0C0"/>
            </w:tcBorders>
            <w:shd w:val="clear" w:color="000000" w:fill="FFFFCC"/>
            <w:vAlign w:val="center"/>
            <w:hideMark/>
          </w:tcPr>
          <w:p w14:paraId="2F157BAB" w14:textId="77777777" w:rsidR="00B04EDC" w:rsidRPr="00B04EDC" w:rsidRDefault="00B04EDC" w:rsidP="00B04EDC">
            <w:pPr>
              <w:rPr>
                <w:rFonts w:ascii="Tahoma" w:hAnsi="Tahoma" w:cs="Tahoma"/>
                <w:b/>
                <w:bCs/>
                <w:sz w:val="13"/>
                <w:szCs w:val="13"/>
              </w:rPr>
            </w:pPr>
            <w:r w:rsidRPr="00B04EDC">
              <w:rPr>
                <w:rFonts w:ascii="Tahoma" w:hAnsi="Tahoma" w:cs="Tahoma"/>
                <w:b/>
                <w:bCs/>
                <w:sz w:val="13"/>
                <w:szCs w:val="13"/>
              </w:rPr>
              <w:t> </w:t>
            </w:r>
          </w:p>
        </w:tc>
      </w:tr>
      <w:tr w:rsidR="00B04EDC" w:rsidRPr="00B04EDC" w14:paraId="37CFA3CC" w14:textId="77777777" w:rsidTr="00B04EDC">
        <w:trPr>
          <w:trHeight w:val="415"/>
          <w:jc w:val="center"/>
        </w:trPr>
        <w:tc>
          <w:tcPr>
            <w:tcW w:w="350" w:type="dxa"/>
            <w:tcBorders>
              <w:top w:val="nil"/>
              <w:left w:val="nil"/>
              <w:bottom w:val="nil"/>
              <w:right w:val="nil"/>
            </w:tcBorders>
            <w:shd w:val="clear" w:color="000000" w:fill="C4BD97"/>
            <w:noWrap/>
            <w:vAlign w:val="center"/>
            <w:hideMark/>
          </w:tcPr>
          <w:p w14:paraId="44C5EE72" w14:textId="77777777" w:rsidR="00B04EDC" w:rsidRPr="00B04EDC" w:rsidRDefault="00B04EDC" w:rsidP="00B04EDC">
            <w:pPr>
              <w:rPr>
                <w:rFonts w:ascii="Tahoma" w:hAnsi="Tahoma" w:cs="Tahoma"/>
                <w:b/>
                <w:bCs/>
                <w:color w:val="000000"/>
                <w:sz w:val="13"/>
                <w:szCs w:val="13"/>
              </w:rPr>
            </w:pPr>
            <w:r w:rsidRPr="00B04EDC">
              <w:rPr>
                <w:rFonts w:ascii="Tahoma" w:hAnsi="Tahoma" w:cs="Tahoma"/>
                <w:b/>
                <w:bCs/>
                <w:color w:val="000000"/>
                <w:sz w:val="13"/>
                <w:szCs w:val="13"/>
              </w:rPr>
              <w:t>КР</w:t>
            </w: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785975CF"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16.2</w:t>
            </w:r>
          </w:p>
        </w:tc>
        <w:tc>
          <w:tcPr>
            <w:tcW w:w="1944" w:type="dxa"/>
            <w:tcBorders>
              <w:top w:val="nil"/>
              <w:left w:val="nil"/>
              <w:bottom w:val="single" w:sz="4" w:space="0" w:color="C0C0C0"/>
              <w:right w:val="single" w:sz="4" w:space="0" w:color="C0C0C0"/>
            </w:tcBorders>
            <w:shd w:val="clear" w:color="auto" w:fill="auto"/>
            <w:vAlign w:val="center"/>
            <w:hideMark/>
          </w:tcPr>
          <w:p w14:paraId="1B0983B5" w14:textId="77777777" w:rsidR="00B04EDC" w:rsidRPr="00B04EDC" w:rsidRDefault="00B04EDC" w:rsidP="00B04EDC">
            <w:pPr>
              <w:rPr>
                <w:rFonts w:ascii="Tahoma" w:hAnsi="Tahoma" w:cs="Tahoma"/>
                <w:sz w:val="13"/>
                <w:szCs w:val="13"/>
              </w:rPr>
            </w:pPr>
            <w:r w:rsidRPr="00B04EDC">
              <w:rPr>
                <w:rFonts w:ascii="Tahoma" w:hAnsi="Tahoma" w:cs="Tahoma"/>
                <w:sz w:val="13"/>
                <w:szCs w:val="13"/>
              </w:rPr>
              <w:t>Корректировка НВВ в целях сглаживания тарифов (увеличение)</w:t>
            </w:r>
          </w:p>
        </w:tc>
        <w:tc>
          <w:tcPr>
            <w:tcW w:w="536" w:type="dxa"/>
            <w:tcBorders>
              <w:top w:val="nil"/>
              <w:left w:val="nil"/>
              <w:bottom w:val="single" w:sz="4" w:space="0" w:color="C0C0C0"/>
              <w:right w:val="single" w:sz="4" w:space="0" w:color="C0C0C0"/>
            </w:tcBorders>
            <w:shd w:val="clear" w:color="auto" w:fill="auto"/>
            <w:vAlign w:val="center"/>
            <w:hideMark/>
          </w:tcPr>
          <w:p w14:paraId="570E73D2"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тыс руб</w:t>
            </w:r>
          </w:p>
        </w:tc>
        <w:tc>
          <w:tcPr>
            <w:tcW w:w="923" w:type="dxa"/>
            <w:tcBorders>
              <w:top w:val="nil"/>
              <w:left w:val="nil"/>
              <w:bottom w:val="single" w:sz="4" w:space="0" w:color="C0C0C0"/>
              <w:right w:val="single" w:sz="4" w:space="0" w:color="C0C0C0"/>
            </w:tcBorders>
            <w:shd w:val="clear" w:color="000000" w:fill="FFFFCC"/>
            <w:vAlign w:val="center"/>
            <w:hideMark/>
          </w:tcPr>
          <w:p w14:paraId="607E1A8D"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w:t>
            </w:r>
          </w:p>
        </w:tc>
        <w:tc>
          <w:tcPr>
            <w:tcW w:w="841" w:type="dxa"/>
            <w:tcBorders>
              <w:top w:val="nil"/>
              <w:left w:val="nil"/>
              <w:bottom w:val="single" w:sz="4" w:space="0" w:color="C0C0C0"/>
              <w:right w:val="single" w:sz="4" w:space="0" w:color="C0C0C0"/>
            </w:tcBorders>
            <w:shd w:val="clear" w:color="000000" w:fill="FFFFCC"/>
            <w:vAlign w:val="center"/>
            <w:hideMark/>
          </w:tcPr>
          <w:p w14:paraId="60CD7634"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w:t>
            </w:r>
          </w:p>
        </w:tc>
        <w:tc>
          <w:tcPr>
            <w:tcW w:w="943" w:type="dxa"/>
            <w:tcBorders>
              <w:top w:val="nil"/>
              <w:left w:val="nil"/>
              <w:bottom w:val="single" w:sz="4" w:space="0" w:color="C0C0C0"/>
              <w:right w:val="single" w:sz="4" w:space="0" w:color="C0C0C0"/>
            </w:tcBorders>
            <w:shd w:val="clear" w:color="000000" w:fill="FFFFCC"/>
            <w:vAlign w:val="center"/>
            <w:hideMark/>
          </w:tcPr>
          <w:p w14:paraId="453C80B5"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w:t>
            </w:r>
          </w:p>
        </w:tc>
        <w:tc>
          <w:tcPr>
            <w:tcW w:w="858" w:type="dxa"/>
            <w:tcBorders>
              <w:top w:val="nil"/>
              <w:left w:val="nil"/>
              <w:bottom w:val="single" w:sz="4" w:space="0" w:color="C0C0C0"/>
              <w:right w:val="single" w:sz="4" w:space="0" w:color="C0C0C0"/>
            </w:tcBorders>
            <w:shd w:val="clear" w:color="000000" w:fill="FFFFCC"/>
            <w:vAlign w:val="center"/>
            <w:hideMark/>
          </w:tcPr>
          <w:p w14:paraId="3D227519"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w:t>
            </w:r>
          </w:p>
        </w:tc>
        <w:tc>
          <w:tcPr>
            <w:tcW w:w="918" w:type="dxa"/>
            <w:tcBorders>
              <w:top w:val="nil"/>
              <w:left w:val="nil"/>
              <w:bottom w:val="single" w:sz="4" w:space="0" w:color="C0C0C0"/>
              <w:right w:val="single" w:sz="4" w:space="0" w:color="C0C0C0"/>
            </w:tcBorders>
            <w:shd w:val="clear" w:color="000000" w:fill="FFFFCC"/>
            <w:vAlign w:val="center"/>
            <w:hideMark/>
          </w:tcPr>
          <w:p w14:paraId="6DF315A6"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w:t>
            </w:r>
          </w:p>
        </w:tc>
        <w:tc>
          <w:tcPr>
            <w:tcW w:w="1304" w:type="dxa"/>
            <w:tcBorders>
              <w:top w:val="nil"/>
              <w:left w:val="nil"/>
              <w:bottom w:val="single" w:sz="4" w:space="0" w:color="C0C0C0"/>
              <w:right w:val="single" w:sz="4" w:space="0" w:color="C0C0C0"/>
            </w:tcBorders>
            <w:shd w:val="clear" w:color="000000" w:fill="FFFFCC"/>
            <w:vAlign w:val="center"/>
            <w:hideMark/>
          </w:tcPr>
          <w:p w14:paraId="21926BC8" w14:textId="77777777" w:rsidR="00B04EDC" w:rsidRPr="00B04EDC" w:rsidRDefault="00B04EDC" w:rsidP="00B04EDC">
            <w:pPr>
              <w:rPr>
                <w:rFonts w:ascii="Tahoma" w:hAnsi="Tahoma" w:cs="Tahoma"/>
                <w:b/>
                <w:bCs/>
                <w:sz w:val="13"/>
                <w:szCs w:val="13"/>
              </w:rPr>
            </w:pPr>
            <w:r w:rsidRPr="00B04EDC">
              <w:rPr>
                <w:rFonts w:ascii="Tahoma" w:hAnsi="Tahoma" w:cs="Tahoma"/>
                <w:b/>
                <w:bCs/>
                <w:sz w:val="13"/>
                <w:szCs w:val="13"/>
              </w:rPr>
              <w:t> </w:t>
            </w:r>
          </w:p>
        </w:tc>
        <w:tc>
          <w:tcPr>
            <w:tcW w:w="1227" w:type="dxa"/>
            <w:tcBorders>
              <w:top w:val="nil"/>
              <w:left w:val="nil"/>
              <w:bottom w:val="single" w:sz="4" w:space="0" w:color="C0C0C0"/>
              <w:right w:val="single" w:sz="4" w:space="0" w:color="C0C0C0"/>
            </w:tcBorders>
            <w:shd w:val="clear" w:color="000000" w:fill="FFFFCC"/>
            <w:vAlign w:val="center"/>
            <w:hideMark/>
          </w:tcPr>
          <w:p w14:paraId="093D8F7B"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w:t>
            </w:r>
          </w:p>
        </w:tc>
        <w:tc>
          <w:tcPr>
            <w:tcW w:w="1072" w:type="dxa"/>
            <w:tcBorders>
              <w:top w:val="nil"/>
              <w:left w:val="nil"/>
              <w:bottom w:val="single" w:sz="4" w:space="0" w:color="C0C0C0"/>
              <w:right w:val="single" w:sz="4" w:space="0" w:color="C0C0C0"/>
            </w:tcBorders>
            <w:shd w:val="clear" w:color="000000" w:fill="FFFFCC"/>
            <w:vAlign w:val="center"/>
            <w:hideMark/>
          </w:tcPr>
          <w:p w14:paraId="19B62186"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11,45</w:t>
            </w:r>
          </w:p>
        </w:tc>
        <w:tc>
          <w:tcPr>
            <w:tcW w:w="870" w:type="dxa"/>
            <w:tcBorders>
              <w:top w:val="nil"/>
              <w:left w:val="nil"/>
              <w:bottom w:val="single" w:sz="4" w:space="0" w:color="C0C0C0"/>
              <w:right w:val="single" w:sz="4" w:space="0" w:color="C0C0C0"/>
            </w:tcBorders>
            <w:shd w:val="clear" w:color="000000" w:fill="D7EAD3"/>
            <w:vAlign w:val="center"/>
            <w:hideMark/>
          </w:tcPr>
          <w:p w14:paraId="7B30E239"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0,74</w:t>
            </w:r>
          </w:p>
        </w:tc>
        <w:tc>
          <w:tcPr>
            <w:tcW w:w="941" w:type="dxa"/>
            <w:tcBorders>
              <w:top w:val="nil"/>
              <w:left w:val="nil"/>
              <w:bottom w:val="single" w:sz="4" w:space="0" w:color="C0C0C0"/>
              <w:right w:val="single" w:sz="4" w:space="0" w:color="C0C0C0"/>
            </w:tcBorders>
            <w:shd w:val="clear" w:color="000000" w:fill="D7EAD3"/>
            <w:vAlign w:val="center"/>
            <w:hideMark/>
          </w:tcPr>
          <w:p w14:paraId="1D63AF07"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10,71</w:t>
            </w:r>
          </w:p>
        </w:tc>
        <w:tc>
          <w:tcPr>
            <w:tcW w:w="1454" w:type="dxa"/>
            <w:tcBorders>
              <w:top w:val="nil"/>
              <w:left w:val="nil"/>
              <w:bottom w:val="single" w:sz="4" w:space="0" w:color="C0C0C0"/>
              <w:right w:val="single" w:sz="4" w:space="0" w:color="C0C0C0"/>
            </w:tcBorders>
            <w:shd w:val="clear" w:color="000000" w:fill="FFFFCC"/>
            <w:vAlign w:val="center"/>
            <w:hideMark/>
          </w:tcPr>
          <w:p w14:paraId="143E5F03" w14:textId="77777777" w:rsidR="00B04EDC" w:rsidRPr="00B04EDC" w:rsidRDefault="00B04EDC" w:rsidP="00B04EDC">
            <w:pPr>
              <w:rPr>
                <w:rFonts w:ascii="Tahoma" w:hAnsi="Tahoma" w:cs="Tahoma"/>
                <w:b/>
                <w:bCs/>
                <w:sz w:val="13"/>
                <w:szCs w:val="13"/>
              </w:rPr>
            </w:pPr>
            <w:r w:rsidRPr="00B04EDC">
              <w:rPr>
                <w:rFonts w:ascii="Tahoma" w:hAnsi="Tahoma" w:cs="Tahoma"/>
                <w:b/>
                <w:bCs/>
                <w:sz w:val="13"/>
                <w:szCs w:val="13"/>
              </w:rPr>
              <w:t> </w:t>
            </w:r>
          </w:p>
        </w:tc>
      </w:tr>
      <w:tr w:rsidR="00B04EDC" w:rsidRPr="00B04EDC" w14:paraId="48F9E0DB" w14:textId="77777777" w:rsidTr="00B04EDC">
        <w:trPr>
          <w:trHeight w:val="352"/>
          <w:jc w:val="center"/>
        </w:trPr>
        <w:tc>
          <w:tcPr>
            <w:tcW w:w="350" w:type="dxa"/>
            <w:tcBorders>
              <w:top w:val="nil"/>
              <w:left w:val="nil"/>
              <w:bottom w:val="nil"/>
              <w:right w:val="nil"/>
            </w:tcBorders>
            <w:shd w:val="clear" w:color="auto" w:fill="auto"/>
            <w:noWrap/>
            <w:vAlign w:val="bottom"/>
            <w:hideMark/>
          </w:tcPr>
          <w:p w14:paraId="33CB9B4F" w14:textId="77777777" w:rsidR="00B04EDC" w:rsidRPr="00B04EDC" w:rsidRDefault="00B04EDC" w:rsidP="00B04EDC">
            <w:pPr>
              <w:rPr>
                <w:rFonts w:ascii="Tahoma" w:hAnsi="Tahoma" w:cs="Tahoma"/>
                <w:b/>
                <w:bCs/>
                <w:sz w:val="13"/>
                <w:szCs w:val="13"/>
              </w:rPr>
            </w:pP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2511E324"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17</w:t>
            </w:r>
          </w:p>
        </w:tc>
        <w:tc>
          <w:tcPr>
            <w:tcW w:w="1944" w:type="dxa"/>
            <w:tcBorders>
              <w:top w:val="nil"/>
              <w:left w:val="nil"/>
              <w:bottom w:val="single" w:sz="4" w:space="0" w:color="C0C0C0"/>
              <w:right w:val="single" w:sz="4" w:space="0" w:color="C0C0C0"/>
            </w:tcBorders>
            <w:shd w:val="clear" w:color="auto" w:fill="auto"/>
            <w:vAlign w:val="center"/>
            <w:hideMark/>
          </w:tcPr>
          <w:p w14:paraId="3A43B3D2" w14:textId="77777777" w:rsidR="00B04EDC" w:rsidRPr="00B04EDC" w:rsidRDefault="00B04EDC" w:rsidP="00B04EDC">
            <w:pPr>
              <w:rPr>
                <w:rFonts w:ascii="Tahoma" w:hAnsi="Tahoma" w:cs="Tahoma"/>
                <w:b/>
                <w:bCs/>
                <w:sz w:val="13"/>
                <w:szCs w:val="13"/>
              </w:rPr>
            </w:pPr>
            <w:r w:rsidRPr="00B04EDC">
              <w:rPr>
                <w:rFonts w:ascii="Tahoma" w:hAnsi="Tahoma" w:cs="Tahoma"/>
                <w:b/>
                <w:bCs/>
                <w:sz w:val="13"/>
                <w:szCs w:val="13"/>
              </w:rPr>
              <w:t>НВВ без НДС с учетом корректировок</w:t>
            </w:r>
          </w:p>
        </w:tc>
        <w:tc>
          <w:tcPr>
            <w:tcW w:w="536" w:type="dxa"/>
            <w:tcBorders>
              <w:top w:val="nil"/>
              <w:left w:val="nil"/>
              <w:bottom w:val="single" w:sz="4" w:space="0" w:color="C0C0C0"/>
              <w:right w:val="single" w:sz="4" w:space="0" w:color="C0C0C0"/>
            </w:tcBorders>
            <w:shd w:val="clear" w:color="auto" w:fill="auto"/>
            <w:vAlign w:val="center"/>
            <w:hideMark/>
          </w:tcPr>
          <w:p w14:paraId="52564DAA"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тыс руб</w:t>
            </w:r>
          </w:p>
        </w:tc>
        <w:tc>
          <w:tcPr>
            <w:tcW w:w="923" w:type="dxa"/>
            <w:tcBorders>
              <w:top w:val="nil"/>
              <w:left w:val="nil"/>
              <w:bottom w:val="single" w:sz="4" w:space="0" w:color="C0C0C0"/>
              <w:right w:val="single" w:sz="4" w:space="0" w:color="C0C0C0"/>
            </w:tcBorders>
            <w:shd w:val="clear" w:color="000000" w:fill="D7EAD3"/>
            <w:vAlign w:val="center"/>
            <w:hideMark/>
          </w:tcPr>
          <w:p w14:paraId="53EE4C72"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31 912,77</w:t>
            </w:r>
          </w:p>
        </w:tc>
        <w:tc>
          <w:tcPr>
            <w:tcW w:w="841" w:type="dxa"/>
            <w:tcBorders>
              <w:top w:val="nil"/>
              <w:left w:val="nil"/>
              <w:bottom w:val="single" w:sz="4" w:space="0" w:color="C0C0C0"/>
              <w:right w:val="single" w:sz="4" w:space="0" w:color="C0C0C0"/>
            </w:tcBorders>
            <w:shd w:val="clear" w:color="000000" w:fill="D7EAD3"/>
            <w:vAlign w:val="center"/>
            <w:hideMark/>
          </w:tcPr>
          <w:p w14:paraId="77F79B82"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26 709,63</w:t>
            </w:r>
          </w:p>
        </w:tc>
        <w:tc>
          <w:tcPr>
            <w:tcW w:w="943" w:type="dxa"/>
            <w:tcBorders>
              <w:top w:val="nil"/>
              <w:left w:val="nil"/>
              <w:bottom w:val="single" w:sz="4" w:space="0" w:color="C0C0C0"/>
              <w:right w:val="single" w:sz="4" w:space="0" w:color="C0C0C0"/>
            </w:tcBorders>
            <w:shd w:val="clear" w:color="000000" w:fill="D7EAD3"/>
            <w:vAlign w:val="center"/>
            <w:hideMark/>
          </w:tcPr>
          <w:p w14:paraId="7115D238"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29 863,14</w:t>
            </w:r>
          </w:p>
        </w:tc>
        <w:tc>
          <w:tcPr>
            <w:tcW w:w="858" w:type="dxa"/>
            <w:tcBorders>
              <w:top w:val="nil"/>
              <w:left w:val="nil"/>
              <w:bottom w:val="single" w:sz="4" w:space="0" w:color="C0C0C0"/>
              <w:right w:val="single" w:sz="4" w:space="0" w:color="C0C0C0"/>
            </w:tcBorders>
            <w:shd w:val="clear" w:color="000000" w:fill="D7EAD3"/>
            <w:vAlign w:val="center"/>
            <w:hideMark/>
          </w:tcPr>
          <w:p w14:paraId="6D2EA241"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30 050,44</w:t>
            </w:r>
          </w:p>
        </w:tc>
        <w:tc>
          <w:tcPr>
            <w:tcW w:w="918" w:type="dxa"/>
            <w:tcBorders>
              <w:top w:val="nil"/>
              <w:left w:val="nil"/>
              <w:bottom w:val="single" w:sz="4" w:space="0" w:color="C0C0C0"/>
              <w:right w:val="single" w:sz="4" w:space="0" w:color="C0C0C0"/>
            </w:tcBorders>
            <w:shd w:val="clear" w:color="000000" w:fill="D7EAD3"/>
            <w:vAlign w:val="center"/>
            <w:hideMark/>
          </w:tcPr>
          <w:p w14:paraId="311397D1"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30 061,93</w:t>
            </w:r>
          </w:p>
        </w:tc>
        <w:tc>
          <w:tcPr>
            <w:tcW w:w="1304" w:type="dxa"/>
            <w:tcBorders>
              <w:top w:val="nil"/>
              <w:left w:val="nil"/>
              <w:bottom w:val="single" w:sz="4" w:space="0" w:color="C0C0C0"/>
              <w:right w:val="single" w:sz="4" w:space="0" w:color="C0C0C0"/>
            </w:tcBorders>
            <w:shd w:val="clear" w:color="000000" w:fill="FFFFCC"/>
            <w:vAlign w:val="center"/>
            <w:hideMark/>
          </w:tcPr>
          <w:p w14:paraId="57B3FEAC" w14:textId="77777777" w:rsidR="00B04EDC" w:rsidRPr="00B04EDC" w:rsidRDefault="00B04EDC" w:rsidP="00B04EDC">
            <w:pPr>
              <w:rPr>
                <w:rFonts w:ascii="Tahoma" w:hAnsi="Tahoma" w:cs="Tahoma"/>
                <w:b/>
                <w:bCs/>
                <w:sz w:val="13"/>
                <w:szCs w:val="13"/>
              </w:rPr>
            </w:pPr>
            <w:r w:rsidRPr="00B04EDC">
              <w:rPr>
                <w:rFonts w:ascii="Tahoma" w:hAnsi="Tahoma" w:cs="Tahoma"/>
                <w:b/>
                <w:bCs/>
                <w:sz w:val="13"/>
                <w:szCs w:val="13"/>
              </w:rPr>
              <w:t> </w:t>
            </w:r>
          </w:p>
        </w:tc>
        <w:tc>
          <w:tcPr>
            <w:tcW w:w="1227" w:type="dxa"/>
            <w:tcBorders>
              <w:top w:val="nil"/>
              <w:left w:val="nil"/>
              <w:bottom w:val="single" w:sz="4" w:space="0" w:color="C0C0C0"/>
              <w:right w:val="single" w:sz="4" w:space="0" w:color="C0C0C0"/>
            </w:tcBorders>
            <w:shd w:val="clear" w:color="000000" w:fill="D7EAD3"/>
            <w:vAlign w:val="center"/>
            <w:hideMark/>
          </w:tcPr>
          <w:p w14:paraId="2F3DECD8"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31 846,18</w:t>
            </w:r>
          </w:p>
        </w:tc>
        <w:tc>
          <w:tcPr>
            <w:tcW w:w="1072" w:type="dxa"/>
            <w:tcBorders>
              <w:top w:val="nil"/>
              <w:left w:val="nil"/>
              <w:bottom w:val="single" w:sz="4" w:space="0" w:color="C0C0C0"/>
              <w:right w:val="single" w:sz="4" w:space="0" w:color="C0C0C0"/>
            </w:tcBorders>
            <w:shd w:val="clear" w:color="000000" w:fill="D7EAD3"/>
            <w:vAlign w:val="center"/>
            <w:hideMark/>
          </w:tcPr>
          <w:p w14:paraId="75B3E492"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30 864,71</w:t>
            </w:r>
          </w:p>
        </w:tc>
        <w:tc>
          <w:tcPr>
            <w:tcW w:w="870" w:type="dxa"/>
            <w:tcBorders>
              <w:top w:val="nil"/>
              <w:left w:val="nil"/>
              <w:bottom w:val="single" w:sz="4" w:space="0" w:color="C0C0C0"/>
              <w:right w:val="single" w:sz="4" w:space="0" w:color="C0C0C0"/>
            </w:tcBorders>
            <w:shd w:val="clear" w:color="000000" w:fill="D7EAD3"/>
            <w:vAlign w:val="center"/>
            <w:hideMark/>
          </w:tcPr>
          <w:p w14:paraId="1154A788"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15 031,31</w:t>
            </w:r>
          </w:p>
        </w:tc>
        <w:tc>
          <w:tcPr>
            <w:tcW w:w="941" w:type="dxa"/>
            <w:tcBorders>
              <w:top w:val="nil"/>
              <w:left w:val="nil"/>
              <w:bottom w:val="single" w:sz="4" w:space="0" w:color="C0C0C0"/>
              <w:right w:val="single" w:sz="4" w:space="0" w:color="C0C0C0"/>
            </w:tcBorders>
            <w:shd w:val="clear" w:color="000000" w:fill="D7EAD3"/>
            <w:vAlign w:val="center"/>
            <w:hideMark/>
          </w:tcPr>
          <w:p w14:paraId="77ABD4DC"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15 833,40</w:t>
            </w:r>
          </w:p>
        </w:tc>
        <w:tc>
          <w:tcPr>
            <w:tcW w:w="1454" w:type="dxa"/>
            <w:tcBorders>
              <w:top w:val="nil"/>
              <w:left w:val="nil"/>
              <w:bottom w:val="single" w:sz="4" w:space="0" w:color="C0C0C0"/>
              <w:right w:val="single" w:sz="4" w:space="0" w:color="C0C0C0"/>
            </w:tcBorders>
            <w:shd w:val="clear" w:color="000000" w:fill="FFFFCC"/>
            <w:vAlign w:val="center"/>
            <w:hideMark/>
          </w:tcPr>
          <w:p w14:paraId="1611EE91" w14:textId="77777777" w:rsidR="00B04EDC" w:rsidRPr="00B04EDC" w:rsidRDefault="00B04EDC" w:rsidP="00B04EDC">
            <w:pPr>
              <w:rPr>
                <w:rFonts w:ascii="Tahoma" w:hAnsi="Tahoma" w:cs="Tahoma"/>
                <w:b/>
                <w:bCs/>
                <w:sz w:val="13"/>
                <w:szCs w:val="13"/>
              </w:rPr>
            </w:pPr>
            <w:r w:rsidRPr="00B04EDC">
              <w:rPr>
                <w:rFonts w:ascii="Tahoma" w:hAnsi="Tahoma" w:cs="Tahoma"/>
                <w:b/>
                <w:bCs/>
                <w:sz w:val="13"/>
                <w:szCs w:val="13"/>
              </w:rPr>
              <w:t> </w:t>
            </w:r>
          </w:p>
        </w:tc>
      </w:tr>
      <w:tr w:rsidR="00B04EDC" w:rsidRPr="00B04EDC" w14:paraId="18F3F2BC" w14:textId="77777777" w:rsidTr="00B04EDC">
        <w:trPr>
          <w:trHeight w:val="329"/>
          <w:jc w:val="center"/>
        </w:trPr>
        <w:tc>
          <w:tcPr>
            <w:tcW w:w="350" w:type="dxa"/>
            <w:tcBorders>
              <w:top w:val="nil"/>
              <w:left w:val="nil"/>
              <w:bottom w:val="nil"/>
              <w:right w:val="nil"/>
            </w:tcBorders>
            <w:shd w:val="clear" w:color="auto" w:fill="auto"/>
            <w:noWrap/>
            <w:vAlign w:val="bottom"/>
            <w:hideMark/>
          </w:tcPr>
          <w:p w14:paraId="35340388" w14:textId="77777777" w:rsidR="00B04EDC" w:rsidRPr="00B04EDC" w:rsidRDefault="00B04EDC" w:rsidP="00B04EDC">
            <w:pPr>
              <w:rPr>
                <w:rFonts w:ascii="Tahoma" w:hAnsi="Tahoma" w:cs="Tahoma"/>
                <w:b/>
                <w:bCs/>
                <w:sz w:val="13"/>
                <w:szCs w:val="13"/>
              </w:rPr>
            </w:pP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2778474F"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17.2</w:t>
            </w:r>
          </w:p>
        </w:tc>
        <w:tc>
          <w:tcPr>
            <w:tcW w:w="1944" w:type="dxa"/>
            <w:tcBorders>
              <w:top w:val="nil"/>
              <w:left w:val="nil"/>
              <w:bottom w:val="single" w:sz="4" w:space="0" w:color="C0C0C0"/>
              <w:right w:val="single" w:sz="4" w:space="0" w:color="C0C0C0"/>
            </w:tcBorders>
            <w:shd w:val="clear" w:color="auto" w:fill="auto"/>
            <w:vAlign w:val="center"/>
            <w:hideMark/>
          </w:tcPr>
          <w:p w14:paraId="4C545F71" w14:textId="77777777" w:rsidR="00B04EDC" w:rsidRPr="00B04EDC" w:rsidRDefault="00B04EDC" w:rsidP="00B04EDC">
            <w:pPr>
              <w:ind w:firstLineChars="100" w:firstLine="130"/>
              <w:rPr>
                <w:rFonts w:ascii="Tahoma" w:hAnsi="Tahoma" w:cs="Tahoma"/>
                <w:sz w:val="13"/>
                <w:szCs w:val="13"/>
              </w:rPr>
            </w:pPr>
            <w:r w:rsidRPr="00B04EDC">
              <w:rPr>
                <w:rFonts w:ascii="Tahoma" w:hAnsi="Tahoma" w:cs="Tahoma"/>
                <w:sz w:val="13"/>
                <w:szCs w:val="13"/>
              </w:rPr>
              <w:t>На собственные нужды производства</w:t>
            </w:r>
          </w:p>
        </w:tc>
        <w:tc>
          <w:tcPr>
            <w:tcW w:w="536" w:type="dxa"/>
            <w:tcBorders>
              <w:top w:val="nil"/>
              <w:left w:val="nil"/>
              <w:bottom w:val="single" w:sz="4" w:space="0" w:color="C0C0C0"/>
              <w:right w:val="single" w:sz="4" w:space="0" w:color="C0C0C0"/>
            </w:tcBorders>
            <w:shd w:val="clear" w:color="auto" w:fill="auto"/>
            <w:vAlign w:val="center"/>
            <w:hideMark/>
          </w:tcPr>
          <w:p w14:paraId="5BDE3F4D"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тыс руб</w:t>
            </w:r>
          </w:p>
        </w:tc>
        <w:tc>
          <w:tcPr>
            <w:tcW w:w="923" w:type="dxa"/>
            <w:tcBorders>
              <w:top w:val="nil"/>
              <w:left w:val="nil"/>
              <w:bottom w:val="single" w:sz="4" w:space="0" w:color="C0C0C0"/>
              <w:right w:val="single" w:sz="4" w:space="0" w:color="C0C0C0"/>
            </w:tcBorders>
            <w:shd w:val="clear" w:color="000000" w:fill="FFFFCC"/>
            <w:vAlign w:val="center"/>
            <w:hideMark/>
          </w:tcPr>
          <w:p w14:paraId="782F5139"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0,00</w:t>
            </w:r>
          </w:p>
        </w:tc>
        <w:tc>
          <w:tcPr>
            <w:tcW w:w="841" w:type="dxa"/>
            <w:tcBorders>
              <w:top w:val="nil"/>
              <w:left w:val="nil"/>
              <w:bottom w:val="single" w:sz="4" w:space="0" w:color="C0C0C0"/>
              <w:right w:val="single" w:sz="4" w:space="0" w:color="C0C0C0"/>
            </w:tcBorders>
            <w:shd w:val="clear" w:color="000000" w:fill="FFFFCC"/>
            <w:vAlign w:val="center"/>
            <w:hideMark/>
          </w:tcPr>
          <w:p w14:paraId="4A4BF942"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0,00</w:t>
            </w:r>
          </w:p>
        </w:tc>
        <w:tc>
          <w:tcPr>
            <w:tcW w:w="943" w:type="dxa"/>
            <w:tcBorders>
              <w:top w:val="nil"/>
              <w:left w:val="nil"/>
              <w:bottom w:val="single" w:sz="4" w:space="0" w:color="C0C0C0"/>
              <w:right w:val="single" w:sz="4" w:space="0" w:color="C0C0C0"/>
            </w:tcBorders>
            <w:shd w:val="clear" w:color="000000" w:fill="FFFFCC"/>
            <w:vAlign w:val="center"/>
            <w:hideMark/>
          </w:tcPr>
          <w:p w14:paraId="5FA63510"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0,00</w:t>
            </w:r>
          </w:p>
        </w:tc>
        <w:tc>
          <w:tcPr>
            <w:tcW w:w="858" w:type="dxa"/>
            <w:tcBorders>
              <w:top w:val="nil"/>
              <w:left w:val="nil"/>
              <w:bottom w:val="single" w:sz="4" w:space="0" w:color="C0C0C0"/>
              <w:right w:val="single" w:sz="4" w:space="0" w:color="C0C0C0"/>
            </w:tcBorders>
            <w:shd w:val="clear" w:color="000000" w:fill="FFFFCC"/>
            <w:vAlign w:val="center"/>
            <w:hideMark/>
          </w:tcPr>
          <w:p w14:paraId="064E89B9"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0,00</w:t>
            </w:r>
          </w:p>
        </w:tc>
        <w:tc>
          <w:tcPr>
            <w:tcW w:w="918" w:type="dxa"/>
            <w:tcBorders>
              <w:top w:val="nil"/>
              <w:left w:val="nil"/>
              <w:bottom w:val="single" w:sz="4" w:space="0" w:color="C0C0C0"/>
              <w:right w:val="single" w:sz="4" w:space="0" w:color="C0C0C0"/>
            </w:tcBorders>
            <w:shd w:val="clear" w:color="000000" w:fill="FFFFCC"/>
            <w:vAlign w:val="center"/>
            <w:hideMark/>
          </w:tcPr>
          <w:p w14:paraId="0E0628B2"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0,00</w:t>
            </w:r>
          </w:p>
        </w:tc>
        <w:tc>
          <w:tcPr>
            <w:tcW w:w="1304" w:type="dxa"/>
            <w:tcBorders>
              <w:top w:val="nil"/>
              <w:left w:val="nil"/>
              <w:bottom w:val="single" w:sz="4" w:space="0" w:color="C0C0C0"/>
              <w:right w:val="single" w:sz="4" w:space="0" w:color="C0C0C0"/>
            </w:tcBorders>
            <w:shd w:val="clear" w:color="000000" w:fill="FFFFCC"/>
            <w:vAlign w:val="center"/>
            <w:hideMark/>
          </w:tcPr>
          <w:p w14:paraId="1D53E7C5" w14:textId="77777777" w:rsidR="00B04EDC" w:rsidRPr="00B04EDC" w:rsidRDefault="00B04EDC" w:rsidP="00B04EDC">
            <w:pPr>
              <w:rPr>
                <w:rFonts w:ascii="Tahoma" w:hAnsi="Tahoma" w:cs="Tahoma"/>
                <w:b/>
                <w:bCs/>
                <w:sz w:val="13"/>
                <w:szCs w:val="13"/>
              </w:rPr>
            </w:pPr>
            <w:r w:rsidRPr="00B04EDC">
              <w:rPr>
                <w:rFonts w:ascii="Tahoma" w:hAnsi="Tahoma" w:cs="Tahoma"/>
                <w:b/>
                <w:bCs/>
                <w:sz w:val="13"/>
                <w:szCs w:val="13"/>
              </w:rPr>
              <w:t> </w:t>
            </w:r>
          </w:p>
        </w:tc>
        <w:tc>
          <w:tcPr>
            <w:tcW w:w="1227" w:type="dxa"/>
            <w:tcBorders>
              <w:top w:val="nil"/>
              <w:left w:val="nil"/>
              <w:bottom w:val="single" w:sz="4" w:space="0" w:color="C0C0C0"/>
              <w:right w:val="single" w:sz="4" w:space="0" w:color="C0C0C0"/>
            </w:tcBorders>
            <w:shd w:val="clear" w:color="000000" w:fill="FFFFCC"/>
            <w:vAlign w:val="center"/>
            <w:hideMark/>
          </w:tcPr>
          <w:p w14:paraId="36EF1F66"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0,00</w:t>
            </w:r>
          </w:p>
        </w:tc>
        <w:tc>
          <w:tcPr>
            <w:tcW w:w="1072" w:type="dxa"/>
            <w:tcBorders>
              <w:top w:val="nil"/>
              <w:left w:val="nil"/>
              <w:bottom w:val="single" w:sz="4" w:space="0" w:color="C0C0C0"/>
              <w:right w:val="single" w:sz="4" w:space="0" w:color="C0C0C0"/>
            </w:tcBorders>
            <w:shd w:val="clear" w:color="000000" w:fill="FFFFCC"/>
            <w:vAlign w:val="center"/>
            <w:hideMark/>
          </w:tcPr>
          <w:p w14:paraId="0E9453B1"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0,00</w:t>
            </w:r>
          </w:p>
        </w:tc>
        <w:tc>
          <w:tcPr>
            <w:tcW w:w="870" w:type="dxa"/>
            <w:tcBorders>
              <w:top w:val="nil"/>
              <w:left w:val="nil"/>
              <w:bottom w:val="single" w:sz="4" w:space="0" w:color="C0C0C0"/>
              <w:right w:val="single" w:sz="4" w:space="0" w:color="C0C0C0"/>
            </w:tcBorders>
            <w:shd w:val="clear" w:color="000000" w:fill="D7EAD3"/>
            <w:vAlign w:val="center"/>
            <w:hideMark/>
          </w:tcPr>
          <w:p w14:paraId="6B5B534A"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0,00</w:t>
            </w:r>
          </w:p>
        </w:tc>
        <w:tc>
          <w:tcPr>
            <w:tcW w:w="941" w:type="dxa"/>
            <w:tcBorders>
              <w:top w:val="nil"/>
              <w:left w:val="nil"/>
              <w:bottom w:val="single" w:sz="4" w:space="0" w:color="C0C0C0"/>
              <w:right w:val="single" w:sz="4" w:space="0" w:color="C0C0C0"/>
            </w:tcBorders>
            <w:shd w:val="clear" w:color="000000" w:fill="D7EAD3"/>
            <w:vAlign w:val="center"/>
            <w:hideMark/>
          </w:tcPr>
          <w:p w14:paraId="29971B3F"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0,00</w:t>
            </w:r>
          </w:p>
        </w:tc>
        <w:tc>
          <w:tcPr>
            <w:tcW w:w="1454" w:type="dxa"/>
            <w:tcBorders>
              <w:top w:val="nil"/>
              <w:left w:val="nil"/>
              <w:bottom w:val="single" w:sz="4" w:space="0" w:color="C0C0C0"/>
              <w:right w:val="single" w:sz="4" w:space="0" w:color="C0C0C0"/>
            </w:tcBorders>
            <w:shd w:val="clear" w:color="000000" w:fill="FFFFCC"/>
            <w:vAlign w:val="center"/>
            <w:hideMark/>
          </w:tcPr>
          <w:p w14:paraId="24FCFFF4" w14:textId="77777777" w:rsidR="00B04EDC" w:rsidRPr="00B04EDC" w:rsidRDefault="00B04EDC" w:rsidP="00B04EDC">
            <w:pPr>
              <w:rPr>
                <w:rFonts w:ascii="Tahoma" w:hAnsi="Tahoma" w:cs="Tahoma"/>
                <w:b/>
                <w:bCs/>
                <w:sz w:val="13"/>
                <w:szCs w:val="13"/>
              </w:rPr>
            </w:pPr>
            <w:r w:rsidRPr="00B04EDC">
              <w:rPr>
                <w:rFonts w:ascii="Tahoma" w:hAnsi="Tahoma" w:cs="Tahoma"/>
                <w:b/>
                <w:bCs/>
                <w:sz w:val="13"/>
                <w:szCs w:val="13"/>
              </w:rPr>
              <w:t> </w:t>
            </w:r>
          </w:p>
        </w:tc>
      </w:tr>
      <w:tr w:rsidR="00B04EDC" w:rsidRPr="00B04EDC" w14:paraId="71E4D858" w14:textId="77777777" w:rsidTr="00B04EDC">
        <w:trPr>
          <w:trHeight w:val="265"/>
          <w:jc w:val="center"/>
        </w:trPr>
        <w:tc>
          <w:tcPr>
            <w:tcW w:w="350" w:type="dxa"/>
            <w:tcBorders>
              <w:top w:val="nil"/>
              <w:left w:val="nil"/>
              <w:bottom w:val="nil"/>
              <w:right w:val="nil"/>
            </w:tcBorders>
            <w:shd w:val="clear" w:color="auto" w:fill="auto"/>
            <w:noWrap/>
            <w:vAlign w:val="bottom"/>
            <w:hideMark/>
          </w:tcPr>
          <w:p w14:paraId="61B3C786" w14:textId="77777777" w:rsidR="00B04EDC" w:rsidRPr="00B04EDC" w:rsidRDefault="00B04EDC" w:rsidP="00B04EDC">
            <w:pPr>
              <w:rPr>
                <w:rFonts w:ascii="Tahoma" w:hAnsi="Tahoma" w:cs="Tahoma"/>
                <w:b/>
                <w:bCs/>
                <w:sz w:val="13"/>
                <w:szCs w:val="13"/>
              </w:rPr>
            </w:pP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48FA467B"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18</w:t>
            </w:r>
          </w:p>
        </w:tc>
        <w:tc>
          <w:tcPr>
            <w:tcW w:w="1944" w:type="dxa"/>
            <w:tcBorders>
              <w:top w:val="nil"/>
              <w:left w:val="nil"/>
              <w:bottom w:val="single" w:sz="4" w:space="0" w:color="C0C0C0"/>
              <w:right w:val="single" w:sz="4" w:space="0" w:color="C0C0C0"/>
            </w:tcBorders>
            <w:shd w:val="clear" w:color="auto" w:fill="auto"/>
            <w:vAlign w:val="center"/>
            <w:hideMark/>
          </w:tcPr>
          <w:p w14:paraId="446EBE9D" w14:textId="77777777" w:rsidR="00B04EDC" w:rsidRPr="00B04EDC" w:rsidRDefault="00B04EDC" w:rsidP="00B04EDC">
            <w:pPr>
              <w:ind w:firstLineChars="100" w:firstLine="131"/>
              <w:rPr>
                <w:rFonts w:ascii="Tahoma" w:hAnsi="Tahoma" w:cs="Tahoma"/>
                <w:b/>
                <w:bCs/>
                <w:sz w:val="13"/>
                <w:szCs w:val="13"/>
              </w:rPr>
            </w:pPr>
            <w:r w:rsidRPr="00B04EDC">
              <w:rPr>
                <w:rFonts w:ascii="Tahoma" w:hAnsi="Tahoma" w:cs="Tahoma"/>
                <w:b/>
                <w:bCs/>
                <w:sz w:val="13"/>
                <w:szCs w:val="13"/>
              </w:rPr>
              <w:t>Тариф</w:t>
            </w:r>
          </w:p>
        </w:tc>
        <w:tc>
          <w:tcPr>
            <w:tcW w:w="536" w:type="dxa"/>
            <w:tcBorders>
              <w:top w:val="nil"/>
              <w:left w:val="nil"/>
              <w:bottom w:val="single" w:sz="4" w:space="0" w:color="C0C0C0"/>
              <w:right w:val="single" w:sz="4" w:space="0" w:color="C0C0C0"/>
            </w:tcBorders>
            <w:shd w:val="clear" w:color="auto" w:fill="auto"/>
            <w:vAlign w:val="center"/>
            <w:hideMark/>
          </w:tcPr>
          <w:p w14:paraId="67937662"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руб/м3</w:t>
            </w:r>
          </w:p>
        </w:tc>
        <w:tc>
          <w:tcPr>
            <w:tcW w:w="923" w:type="dxa"/>
            <w:tcBorders>
              <w:top w:val="nil"/>
              <w:left w:val="nil"/>
              <w:bottom w:val="single" w:sz="4" w:space="0" w:color="C0C0C0"/>
              <w:right w:val="single" w:sz="4" w:space="0" w:color="C0C0C0"/>
            </w:tcBorders>
            <w:shd w:val="clear" w:color="000000" w:fill="D7EAD3"/>
            <w:vAlign w:val="center"/>
            <w:hideMark/>
          </w:tcPr>
          <w:p w14:paraId="1F317647"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194,83</w:t>
            </w:r>
          </w:p>
        </w:tc>
        <w:tc>
          <w:tcPr>
            <w:tcW w:w="841" w:type="dxa"/>
            <w:tcBorders>
              <w:top w:val="nil"/>
              <w:left w:val="nil"/>
              <w:bottom w:val="single" w:sz="4" w:space="0" w:color="C0C0C0"/>
              <w:right w:val="single" w:sz="4" w:space="0" w:color="C0C0C0"/>
            </w:tcBorders>
            <w:shd w:val="clear" w:color="000000" w:fill="D7EAD3"/>
            <w:vAlign w:val="center"/>
            <w:hideMark/>
          </w:tcPr>
          <w:p w14:paraId="4793521E"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203,21</w:t>
            </w:r>
          </w:p>
        </w:tc>
        <w:tc>
          <w:tcPr>
            <w:tcW w:w="943" w:type="dxa"/>
            <w:tcBorders>
              <w:top w:val="nil"/>
              <w:left w:val="nil"/>
              <w:bottom w:val="single" w:sz="4" w:space="0" w:color="C0C0C0"/>
              <w:right w:val="single" w:sz="4" w:space="0" w:color="C0C0C0"/>
            </w:tcBorders>
            <w:shd w:val="clear" w:color="000000" w:fill="D7EAD3"/>
            <w:vAlign w:val="center"/>
            <w:hideMark/>
          </w:tcPr>
          <w:p w14:paraId="79C217F2"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212,06</w:t>
            </w:r>
          </w:p>
        </w:tc>
        <w:tc>
          <w:tcPr>
            <w:tcW w:w="858" w:type="dxa"/>
            <w:tcBorders>
              <w:top w:val="nil"/>
              <w:left w:val="nil"/>
              <w:bottom w:val="single" w:sz="4" w:space="0" w:color="C0C0C0"/>
              <w:right w:val="single" w:sz="4" w:space="0" w:color="C0C0C0"/>
            </w:tcBorders>
            <w:shd w:val="clear" w:color="000000" w:fill="D7EAD3"/>
            <w:vAlign w:val="center"/>
            <w:hideMark/>
          </w:tcPr>
          <w:p w14:paraId="261D90F5"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243,84</w:t>
            </w:r>
          </w:p>
        </w:tc>
        <w:tc>
          <w:tcPr>
            <w:tcW w:w="918" w:type="dxa"/>
            <w:tcBorders>
              <w:top w:val="nil"/>
              <w:left w:val="nil"/>
              <w:bottom w:val="single" w:sz="4" w:space="0" w:color="C0C0C0"/>
              <w:right w:val="single" w:sz="4" w:space="0" w:color="C0C0C0"/>
            </w:tcBorders>
            <w:shd w:val="clear" w:color="000000" w:fill="D7EAD3"/>
            <w:vAlign w:val="center"/>
            <w:hideMark/>
          </w:tcPr>
          <w:p w14:paraId="574ECC29"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228,72</w:t>
            </w:r>
          </w:p>
        </w:tc>
        <w:tc>
          <w:tcPr>
            <w:tcW w:w="1304" w:type="dxa"/>
            <w:tcBorders>
              <w:top w:val="nil"/>
              <w:left w:val="nil"/>
              <w:bottom w:val="single" w:sz="4" w:space="0" w:color="C0C0C0"/>
              <w:right w:val="single" w:sz="4" w:space="0" w:color="C0C0C0"/>
            </w:tcBorders>
            <w:shd w:val="clear" w:color="000000" w:fill="D7EAD3"/>
            <w:vAlign w:val="center"/>
            <w:hideMark/>
          </w:tcPr>
          <w:p w14:paraId="04FB33D7"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10,19</w:t>
            </w:r>
          </w:p>
        </w:tc>
        <w:tc>
          <w:tcPr>
            <w:tcW w:w="1227" w:type="dxa"/>
            <w:tcBorders>
              <w:top w:val="nil"/>
              <w:left w:val="nil"/>
              <w:bottom w:val="single" w:sz="4" w:space="0" w:color="C0C0C0"/>
              <w:right w:val="single" w:sz="4" w:space="0" w:color="C0C0C0"/>
            </w:tcBorders>
            <w:shd w:val="clear" w:color="000000" w:fill="D7EAD3"/>
            <w:vAlign w:val="center"/>
            <w:hideMark/>
          </w:tcPr>
          <w:p w14:paraId="340064A5"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258,41</w:t>
            </w:r>
          </w:p>
        </w:tc>
        <w:tc>
          <w:tcPr>
            <w:tcW w:w="1072" w:type="dxa"/>
            <w:tcBorders>
              <w:top w:val="nil"/>
              <w:left w:val="nil"/>
              <w:bottom w:val="single" w:sz="4" w:space="0" w:color="C0C0C0"/>
              <w:right w:val="single" w:sz="4" w:space="0" w:color="C0C0C0"/>
            </w:tcBorders>
            <w:shd w:val="clear" w:color="000000" w:fill="D7EAD3"/>
            <w:vAlign w:val="center"/>
            <w:hideMark/>
          </w:tcPr>
          <w:p w14:paraId="0E21E7DC"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234,82</w:t>
            </w:r>
          </w:p>
        </w:tc>
        <w:tc>
          <w:tcPr>
            <w:tcW w:w="870" w:type="dxa"/>
            <w:tcBorders>
              <w:top w:val="nil"/>
              <w:left w:val="nil"/>
              <w:bottom w:val="single" w:sz="4" w:space="0" w:color="C0C0C0"/>
              <w:right w:val="single" w:sz="4" w:space="0" w:color="C0C0C0"/>
            </w:tcBorders>
            <w:shd w:val="clear" w:color="000000" w:fill="D7EAD3"/>
            <w:vAlign w:val="center"/>
            <w:hideMark/>
          </w:tcPr>
          <w:p w14:paraId="45C89533"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228,72</w:t>
            </w:r>
          </w:p>
        </w:tc>
        <w:tc>
          <w:tcPr>
            <w:tcW w:w="941" w:type="dxa"/>
            <w:tcBorders>
              <w:top w:val="nil"/>
              <w:left w:val="nil"/>
              <w:bottom w:val="single" w:sz="4" w:space="0" w:color="C0C0C0"/>
              <w:right w:val="single" w:sz="4" w:space="0" w:color="C0C0C0"/>
            </w:tcBorders>
            <w:shd w:val="clear" w:color="000000" w:fill="D7EAD3"/>
            <w:vAlign w:val="center"/>
            <w:hideMark/>
          </w:tcPr>
          <w:p w14:paraId="3B109ACC"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240,93</w:t>
            </w:r>
          </w:p>
        </w:tc>
        <w:tc>
          <w:tcPr>
            <w:tcW w:w="1454" w:type="dxa"/>
            <w:tcBorders>
              <w:top w:val="nil"/>
              <w:left w:val="nil"/>
              <w:bottom w:val="single" w:sz="4" w:space="0" w:color="C0C0C0"/>
              <w:right w:val="single" w:sz="4" w:space="0" w:color="C0C0C0"/>
            </w:tcBorders>
            <w:shd w:val="clear" w:color="000000" w:fill="FFFFCC"/>
            <w:vAlign w:val="center"/>
            <w:hideMark/>
          </w:tcPr>
          <w:p w14:paraId="070F52B7" w14:textId="77777777" w:rsidR="00B04EDC" w:rsidRPr="00B04EDC" w:rsidRDefault="00B04EDC" w:rsidP="00B04EDC">
            <w:pPr>
              <w:rPr>
                <w:rFonts w:ascii="Tahoma" w:hAnsi="Tahoma" w:cs="Tahoma"/>
                <w:b/>
                <w:bCs/>
                <w:sz w:val="13"/>
                <w:szCs w:val="13"/>
              </w:rPr>
            </w:pPr>
            <w:r w:rsidRPr="00B04EDC">
              <w:rPr>
                <w:rFonts w:ascii="Tahoma" w:hAnsi="Tahoma" w:cs="Tahoma"/>
                <w:b/>
                <w:bCs/>
                <w:sz w:val="13"/>
                <w:szCs w:val="13"/>
              </w:rPr>
              <w:t> </w:t>
            </w:r>
          </w:p>
        </w:tc>
      </w:tr>
      <w:tr w:rsidR="00B04EDC" w:rsidRPr="00B04EDC" w14:paraId="0BEF4415" w14:textId="77777777" w:rsidTr="00B04EDC">
        <w:trPr>
          <w:trHeight w:val="292"/>
          <w:jc w:val="center"/>
        </w:trPr>
        <w:tc>
          <w:tcPr>
            <w:tcW w:w="350" w:type="dxa"/>
            <w:tcBorders>
              <w:top w:val="nil"/>
              <w:left w:val="nil"/>
              <w:bottom w:val="nil"/>
              <w:right w:val="nil"/>
            </w:tcBorders>
            <w:shd w:val="clear" w:color="auto" w:fill="auto"/>
            <w:noWrap/>
            <w:vAlign w:val="bottom"/>
            <w:hideMark/>
          </w:tcPr>
          <w:p w14:paraId="734CAC11" w14:textId="77777777" w:rsidR="00B04EDC" w:rsidRPr="00B04EDC" w:rsidRDefault="00B04EDC" w:rsidP="00B04EDC">
            <w:pPr>
              <w:rPr>
                <w:rFonts w:ascii="Tahoma" w:hAnsi="Tahoma" w:cs="Tahoma"/>
                <w:b/>
                <w:bCs/>
                <w:sz w:val="13"/>
                <w:szCs w:val="13"/>
              </w:rPr>
            </w:pP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5F71EB01"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18.1</w:t>
            </w:r>
          </w:p>
        </w:tc>
        <w:tc>
          <w:tcPr>
            <w:tcW w:w="1944" w:type="dxa"/>
            <w:tcBorders>
              <w:top w:val="nil"/>
              <w:left w:val="nil"/>
              <w:bottom w:val="single" w:sz="4" w:space="0" w:color="C0C0C0"/>
              <w:right w:val="single" w:sz="4" w:space="0" w:color="C0C0C0"/>
            </w:tcBorders>
            <w:shd w:val="clear" w:color="auto" w:fill="auto"/>
            <w:vAlign w:val="center"/>
            <w:hideMark/>
          </w:tcPr>
          <w:p w14:paraId="305175AF" w14:textId="77777777" w:rsidR="00B04EDC" w:rsidRPr="00B04EDC" w:rsidRDefault="00B04EDC" w:rsidP="00B04EDC">
            <w:pPr>
              <w:ind w:firstLineChars="100" w:firstLine="130"/>
              <w:rPr>
                <w:rFonts w:ascii="Tahoma" w:hAnsi="Tahoma" w:cs="Tahoma"/>
                <w:sz w:val="13"/>
                <w:szCs w:val="13"/>
              </w:rPr>
            </w:pPr>
            <w:r w:rsidRPr="00B04EDC">
              <w:rPr>
                <w:rFonts w:ascii="Tahoma" w:hAnsi="Tahoma" w:cs="Tahoma"/>
                <w:sz w:val="13"/>
                <w:szCs w:val="13"/>
              </w:rPr>
              <w:t>Тариф на потребительский рынок</w:t>
            </w:r>
          </w:p>
        </w:tc>
        <w:tc>
          <w:tcPr>
            <w:tcW w:w="536" w:type="dxa"/>
            <w:tcBorders>
              <w:top w:val="nil"/>
              <w:left w:val="nil"/>
              <w:bottom w:val="single" w:sz="4" w:space="0" w:color="C0C0C0"/>
              <w:right w:val="single" w:sz="4" w:space="0" w:color="C0C0C0"/>
            </w:tcBorders>
            <w:shd w:val="clear" w:color="auto" w:fill="auto"/>
            <w:vAlign w:val="center"/>
            <w:hideMark/>
          </w:tcPr>
          <w:p w14:paraId="401C78C4"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руб/м3</w:t>
            </w:r>
          </w:p>
        </w:tc>
        <w:tc>
          <w:tcPr>
            <w:tcW w:w="923" w:type="dxa"/>
            <w:tcBorders>
              <w:top w:val="nil"/>
              <w:left w:val="nil"/>
              <w:bottom w:val="single" w:sz="4" w:space="0" w:color="C0C0C0"/>
              <w:right w:val="single" w:sz="4" w:space="0" w:color="C0C0C0"/>
            </w:tcBorders>
            <w:shd w:val="clear" w:color="000000" w:fill="D7EAD3"/>
            <w:vAlign w:val="center"/>
            <w:hideMark/>
          </w:tcPr>
          <w:p w14:paraId="1F51C7E7"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194,83</w:t>
            </w:r>
          </w:p>
        </w:tc>
        <w:tc>
          <w:tcPr>
            <w:tcW w:w="841" w:type="dxa"/>
            <w:tcBorders>
              <w:top w:val="nil"/>
              <w:left w:val="nil"/>
              <w:bottom w:val="single" w:sz="4" w:space="0" w:color="C0C0C0"/>
              <w:right w:val="single" w:sz="4" w:space="0" w:color="C0C0C0"/>
            </w:tcBorders>
            <w:shd w:val="clear" w:color="000000" w:fill="D7EAD3"/>
            <w:vAlign w:val="center"/>
            <w:hideMark/>
          </w:tcPr>
          <w:p w14:paraId="1F6EB473"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203,21</w:t>
            </w:r>
          </w:p>
        </w:tc>
        <w:tc>
          <w:tcPr>
            <w:tcW w:w="943" w:type="dxa"/>
            <w:tcBorders>
              <w:top w:val="nil"/>
              <w:left w:val="nil"/>
              <w:bottom w:val="single" w:sz="4" w:space="0" w:color="C0C0C0"/>
              <w:right w:val="single" w:sz="4" w:space="0" w:color="C0C0C0"/>
            </w:tcBorders>
            <w:shd w:val="clear" w:color="000000" w:fill="D7EAD3"/>
            <w:vAlign w:val="center"/>
            <w:hideMark/>
          </w:tcPr>
          <w:p w14:paraId="750D56D9"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212,06</w:t>
            </w:r>
          </w:p>
        </w:tc>
        <w:tc>
          <w:tcPr>
            <w:tcW w:w="858" w:type="dxa"/>
            <w:tcBorders>
              <w:top w:val="nil"/>
              <w:left w:val="nil"/>
              <w:bottom w:val="single" w:sz="4" w:space="0" w:color="C0C0C0"/>
              <w:right w:val="single" w:sz="4" w:space="0" w:color="C0C0C0"/>
            </w:tcBorders>
            <w:shd w:val="clear" w:color="000000" w:fill="D7EAD3"/>
            <w:vAlign w:val="center"/>
            <w:hideMark/>
          </w:tcPr>
          <w:p w14:paraId="1BC9B014"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243,84</w:t>
            </w:r>
          </w:p>
        </w:tc>
        <w:tc>
          <w:tcPr>
            <w:tcW w:w="918" w:type="dxa"/>
            <w:tcBorders>
              <w:top w:val="nil"/>
              <w:left w:val="nil"/>
              <w:bottom w:val="single" w:sz="4" w:space="0" w:color="C0C0C0"/>
              <w:right w:val="single" w:sz="4" w:space="0" w:color="C0C0C0"/>
            </w:tcBorders>
            <w:shd w:val="clear" w:color="000000" w:fill="D7EAD3"/>
            <w:vAlign w:val="center"/>
            <w:hideMark/>
          </w:tcPr>
          <w:p w14:paraId="2374C2D0"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228,72</w:t>
            </w:r>
          </w:p>
        </w:tc>
        <w:tc>
          <w:tcPr>
            <w:tcW w:w="1304" w:type="dxa"/>
            <w:tcBorders>
              <w:top w:val="nil"/>
              <w:left w:val="nil"/>
              <w:bottom w:val="single" w:sz="4" w:space="0" w:color="C0C0C0"/>
              <w:right w:val="single" w:sz="4" w:space="0" w:color="C0C0C0"/>
            </w:tcBorders>
            <w:shd w:val="clear" w:color="000000" w:fill="FFFFCC"/>
            <w:vAlign w:val="center"/>
            <w:hideMark/>
          </w:tcPr>
          <w:p w14:paraId="51626D58" w14:textId="77777777" w:rsidR="00B04EDC" w:rsidRPr="00B04EDC" w:rsidRDefault="00B04EDC" w:rsidP="00B04EDC">
            <w:pPr>
              <w:rPr>
                <w:rFonts w:ascii="Tahoma" w:hAnsi="Tahoma" w:cs="Tahoma"/>
                <w:b/>
                <w:bCs/>
                <w:sz w:val="13"/>
                <w:szCs w:val="13"/>
              </w:rPr>
            </w:pPr>
            <w:r w:rsidRPr="00B04EDC">
              <w:rPr>
                <w:rFonts w:ascii="Tahoma" w:hAnsi="Tahoma" w:cs="Tahoma"/>
                <w:b/>
                <w:bCs/>
                <w:sz w:val="13"/>
                <w:szCs w:val="13"/>
              </w:rPr>
              <w:t> </w:t>
            </w:r>
          </w:p>
        </w:tc>
        <w:tc>
          <w:tcPr>
            <w:tcW w:w="1227" w:type="dxa"/>
            <w:tcBorders>
              <w:top w:val="nil"/>
              <w:left w:val="nil"/>
              <w:bottom w:val="single" w:sz="4" w:space="0" w:color="C0C0C0"/>
              <w:right w:val="single" w:sz="4" w:space="0" w:color="C0C0C0"/>
            </w:tcBorders>
            <w:shd w:val="clear" w:color="000000" w:fill="D7EAD3"/>
            <w:vAlign w:val="center"/>
            <w:hideMark/>
          </w:tcPr>
          <w:p w14:paraId="4809A342"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258,41</w:t>
            </w:r>
          </w:p>
        </w:tc>
        <w:tc>
          <w:tcPr>
            <w:tcW w:w="1072" w:type="dxa"/>
            <w:tcBorders>
              <w:top w:val="nil"/>
              <w:left w:val="nil"/>
              <w:bottom w:val="single" w:sz="4" w:space="0" w:color="C0C0C0"/>
              <w:right w:val="single" w:sz="4" w:space="0" w:color="C0C0C0"/>
            </w:tcBorders>
            <w:shd w:val="clear" w:color="000000" w:fill="D7EAD3"/>
            <w:vAlign w:val="center"/>
            <w:hideMark/>
          </w:tcPr>
          <w:p w14:paraId="34C8F019"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234,74</w:t>
            </w:r>
          </w:p>
        </w:tc>
        <w:tc>
          <w:tcPr>
            <w:tcW w:w="870" w:type="dxa"/>
            <w:tcBorders>
              <w:top w:val="nil"/>
              <w:left w:val="nil"/>
              <w:bottom w:val="single" w:sz="4" w:space="0" w:color="C0C0C0"/>
              <w:right w:val="single" w:sz="4" w:space="0" w:color="C0C0C0"/>
            </w:tcBorders>
            <w:shd w:val="clear" w:color="000000" w:fill="D7EAD3"/>
            <w:vAlign w:val="center"/>
            <w:hideMark/>
          </w:tcPr>
          <w:p w14:paraId="1BAFAFBF"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228,72</w:t>
            </w:r>
          </w:p>
        </w:tc>
        <w:tc>
          <w:tcPr>
            <w:tcW w:w="941" w:type="dxa"/>
            <w:tcBorders>
              <w:top w:val="nil"/>
              <w:left w:val="nil"/>
              <w:bottom w:val="single" w:sz="4" w:space="0" w:color="C0C0C0"/>
              <w:right w:val="single" w:sz="4" w:space="0" w:color="C0C0C0"/>
            </w:tcBorders>
            <w:shd w:val="clear" w:color="000000" w:fill="D7EAD3"/>
            <w:vAlign w:val="center"/>
            <w:hideMark/>
          </w:tcPr>
          <w:p w14:paraId="3DF602DC"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240,93</w:t>
            </w:r>
          </w:p>
        </w:tc>
        <w:tc>
          <w:tcPr>
            <w:tcW w:w="1454" w:type="dxa"/>
            <w:tcBorders>
              <w:top w:val="nil"/>
              <w:left w:val="nil"/>
              <w:bottom w:val="single" w:sz="4" w:space="0" w:color="C0C0C0"/>
              <w:right w:val="single" w:sz="4" w:space="0" w:color="C0C0C0"/>
            </w:tcBorders>
            <w:shd w:val="clear" w:color="000000" w:fill="FFFFCC"/>
            <w:vAlign w:val="center"/>
            <w:hideMark/>
          </w:tcPr>
          <w:p w14:paraId="21D88EE9" w14:textId="77777777" w:rsidR="00B04EDC" w:rsidRPr="00B04EDC" w:rsidRDefault="00B04EDC" w:rsidP="00B04EDC">
            <w:pPr>
              <w:rPr>
                <w:rFonts w:ascii="Tahoma" w:hAnsi="Tahoma" w:cs="Tahoma"/>
                <w:b/>
                <w:bCs/>
                <w:sz w:val="13"/>
                <w:szCs w:val="13"/>
              </w:rPr>
            </w:pPr>
            <w:r w:rsidRPr="00B04EDC">
              <w:rPr>
                <w:rFonts w:ascii="Tahoma" w:hAnsi="Tahoma" w:cs="Tahoma"/>
                <w:b/>
                <w:bCs/>
                <w:sz w:val="13"/>
                <w:szCs w:val="13"/>
              </w:rPr>
              <w:t>5,34</w:t>
            </w:r>
          </w:p>
        </w:tc>
      </w:tr>
      <w:tr w:rsidR="00B04EDC" w:rsidRPr="00B04EDC" w14:paraId="5CCFFE98" w14:textId="77777777" w:rsidTr="00B04EDC">
        <w:trPr>
          <w:trHeight w:val="265"/>
          <w:jc w:val="center"/>
        </w:trPr>
        <w:tc>
          <w:tcPr>
            <w:tcW w:w="350" w:type="dxa"/>
            <w:tcBorders>
              <w:top w:val="nil"/>
              <w:left w:val="nil"/>
              <w:bottom w:val="nil"/>
              <w:right w:val="nil"/>
            </w:tcBorders>
            <w:shd w:val="clear" w:color="auto" w:fill="auto"/>
            <w:noWrap/>
            <w:vAlign w:val="bottom"/>
            <w:hideMark/>
          </w:tcPr>
          <w:p w14:paraId="75139F62" w14:textId="77777777" w:rsidR="00B04EDC" w:rsidRPr="00B04EDC" w:rsidRDefault="00B04EDC" w:rsidP="00B04EDC">
            <w:pPr>
              <w:rPr>
                <w:rFonts w:ascii="Tahoma" w:hAnsi="Tahoma" w:cs="Tahoma"/>
                <w:b/>
                <w:bCs/>
                <w:sz w:val="13"/>
                <w:szCs w:val="13"/>
              </w:rPr>
            </w:pPr>
          </w:p>
        </w:tc>
        <w:tc>
          <w:tcPr>
            <w:tcW w:w="613" w:type="dxa"/>
            <w:tcBorders>
              <w:top w:val="nil"/>
              <w:left w:val="single" w:sz="4" w:space="0" w:color="C0C0C0"/>
              <w:bottom w:val="single" w:sz="4" w:space="0" w:color="C0C0C0"/>
              <w:right w:val="single" w:sz="4" w:space="0" w:color="C0C0C0"/>
            </w:tcBorders>
            <w:shd w:val="clear" w:color="auto" w:fill="auto"/>
            <w:vAlign w:val="center"/>
            <w:hideMark/>
          </w:tcPr>
          <w:p w14:paraId="0CD676EE"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18.2</w:t>
            </w:r>
          </w:p>
        </w:tc>
        <w:tc>
          <w:tcPr>
            <w:tcW w:w="1944" w:type="dxa"/>
            <w:tcBorders>
              <w:top w:val="nil"/>
              <w:left w:val="nil"/>
              <w:bottom w:val="single" w:sz="4" w:space="0" w:color="C0C0C0"/>
              <w:right w:val="single" w:sz="4" w:space="0" w:color="C0C0C0"/>
            </w:tcBorders>
            <w:shd w:val="clear" w:color="auto" w:fill="auto"/>
            <w:vAlign w:val="center"/>
            <w:hideMark/>
          </w:tcPr>
          <w:p w14:paraId="1A9D338C" w14:textId="77777777" w:rsidR="00B04EDC" w:rsidRPr="00B04EDC" w:rsidRDefault="00B04EDC" w:rsidP="00B04EDC">
            <w:pPr>
              <w:ind w:firstLineChars="100" w:firstLine="130"/>
              <w:rPr>
                <w:rFonts w:ascii="Tahoma" w:hAnsi="Tahoma" w:cs="Tahoma"/>
                <w:sz w:val="13"/>
                <w:szCs w:val="13"/>
              </w:rPr>
            </w:pPr>
            <w:r w:rsidRPr="00B04EDC">
              <w:rPr>
                <w:rFonts w:ascii="Tahoma" w:hAnsi="Tahoma" w:cs="Tahoma"/>
                <w:sz w:val="13"/>
                <w:szCs w:val="13"/>
              </w:rPr>
              <w:t>Тариф на собственные нужды производства</w:t>
            </w:r>
          </w:p>
        </w:tc>
        <w:tc>
          <w:tcPr>
            <w:tcW w:w="536" w:type="dxa"/>
            <w:tcBorders>
              <w:top w:val="nil"/>
              <w:left w:val="nil"/>
              <w:bottom w:val="single" w:sz="4" w:space="0" w:color="C0C0C0"/>
              <w:right w:val="single" w:sz="4" w:space="0" w:color="C0C0C0"/>
            </w:tcBorders>
            <w:shd w:val="clear" w:color="auto" w:fill="auto"/>
            <w:vAlign w:val="center"/>
            <w:hideMark/>
          </w:tcPr>
          <w:p w14:paraId="1BCF4659"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руб/м3</w:t>
            </w:r>
          </w:p>
        </w:tc>
        <w:tc>
          <w:tcPr>
            <w:tcW w:w="923" w:type="dxa"/>
            <w:tcBorders>
              <w:top w:val="nil"/>
              <w:left w:val="nil"/>
              <w:bottom w:val="single" w:sz="4" w:space="0" w:color="C0C0C0"/>
              <w:right w:val="single" w:sz="4" w:space="0" w:color="C0C0C0"/>
            </w:tcBorders>
            <w:shd w:val="clear" w:color="000000" w:fill="D7EAD3"/>
            <w:vAlign w:val="center"/>
            <w:hideMark/>
          </w:tcPr>
          <w:p w14:paraId="79CA788E"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 </w:t>
            </w:r>
          </w:p>
        </w:tc>
        <w:tc>
          <w:tcPr>
            <w:tcW w:w="841" w:type="dxa"/>
            <w:tcBorders>
              <w:top w:val="nil"/>
              <w:left w:val="nil"/>
              <w:bottom w:val="single" w:sz="4" w:space="0" w:color="C0C0C0"/>
              <w:right w:val="single" w:sz="4" w:space="0" w:color="C0C0C0"/>
            </w:tcBorders>
            <w:shd w:val="clear" w:color="000000" w:fill="D7EAD3"/>
            <w:vAlign w:val="center"/>
            <w:hideMark/>
          </w:tcPr>
          <w:p w14:paraId="677FD093"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 </w:t>
            </w:r>
          </w:p>
        </w:tc>
        <w:tc>
          <w:tcPr>
            <w:tcW w:w="943" w:type="dxa"/>
            <w:tcBorders>
              <w:top w:val="nil"/>
              <w:left w:val="nil"/>
              <w:bottom w:val="single" w:sz="4" w:space="0" w:color="C0C0C0"/>
              <w:right w:val="single" w:sz="4" w:space="0" w:color="C0C0C0"/>
            </w:tcBorders>
            <w:shd w:val="clear" w:color="000000" w:fill="D7EAD3"/>
            <w:vAlign w:val="center"/>
            <w:hideMark/>
          </w:tcPr>
          <w:p w14:paraId="2D71944F"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 </w:t>
            </w:r>
          </w:p>
        </w:tc>
        <w:tc>
          <w:tcPr>
            <w:tcW w:w="858" w:type="dxa"/>
            <w:tcBorders>
              <w:top w:val="nil"/>
              <w:left w:val="nil"/>
              <w:bottom w:val="single" w:sz="4" w:space="0" w:color="C0C0C0"/>
              <w:right w:val="single" w:sz="4" w:space="0" w:color="C0C0C0"/>
            </w:tcBorders>
            <w:shd w:val="clear" w:color="000000" w:fill="D7EAD3"/>
            <w:vAlign w:val="center"/>
            <w:hideMark/>
          </w:tcPr>
          <w:p w14:paraId="79536CAB"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 </w:t>
            </w:r>
          </w:p>
        </w:tc>
        <w:tc>
          <w:tcPr>
            <w:tcW w:w="918" w:type="dxa"/>
            <w:tcBorders>
              <w:top w:val="nil"/>
              <w:left w:val="nil"/>
              <w:bottom w:val="single" w:sz="4" w:space="0" w:color="C0C0C0"/>
              <w:right w:val="single" w:sz="4" w:space="0" w:color="C0C0C0"/>
            </w:tcBorders>
            <w:shd w:val="clear" w:color="000000" w:fill="D7EAD3"/>
            <w:vAlign w:val="center"/>
            <w:hideMark/>
          </w:tcPr>
          <w:p w14:paraId="107CD163"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 </w:t>
            </w:r>
          </w:p>
        </w:tc>
        <w:tc>
          <w:tcPr>
            <w:tcW w:w="1304" w:type="dxa"/>
            <w:tcBorders>
              <w:top w:val="nil"/>
              <w:left w:val="nil"/>
              <w:bottom w:val="single" w:sz="4" w:space="0" w:color="C0C0C0"/>
              <w:right w:val="single" w:sz="4" w:space="0" w:color="C0C0C0"/>
            </w:tcBorders>
            <w:shd w:val="clear" w:color="000000" w:fill="FFFFCC"/>
            <w:vAlign w:val="center"/>
            <w:hideMark/>
          </w:tcPr>
          <w:p w14:paraId="1F7980C8" w14:textId="77777777" w:rsidR="00B04EDC" w:rsidRPr="00B04EDC" w:rsidRDefault="00B04EDC" w:rsidP="00B04EDC">
            <w:pPr>
              <w:rPr>
                <w:rFonts w:ascii="Tahoma" w:hAnsi="Tahoma" w:cs="Tahoma"/>
                <w:b/>
                <w:bCs/>
                <w:sz w:val="13"/>
                <w:szCs w:val="13"/>
              </w:rPr>
            </w:pPr>
            <w:r w:rsidRPr="00B04EDC">
              <w:rPr>
                <w:rFonts w:ascii="Tahoma" w:hAnsi="Tahoma" w:cs="Tahoma"/>
                <w:b/>
                <w:bCs/>
                <w:sz w:val="13"/>
                <w:szCs w:val="13"/>
              </w:rPr>
              <w:t> </w:t>
            </w:r>
          </w:p>
        </w:tc>
        <w:tc>
          <w:tcPr>
            <w:tcW w:w="1227" w:type="dxa"/>
            <w:tcBorders>
              <w:top w:val="nil"/>
              <w:left w:val="nil"/>
              <w:bottom w:val="single" w:sz="4" w:space="0" w:color="C0C0C0"/>
              <w:right w:val="single" w:sz="4" w:space="0" w:color="C0C0C0"/>
            </w:tcBorders>
            <w:shd w:val="clear" w:color="000000" w:fill="D7EAD3"/>
            <w:vAlign w:val="center"/>
            <w:hideMark/>
          </w:tcPr>
          <w:p w14:paraId="134E4CE1"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 </w:t>
            </w:r>
          </w:p>
        </w:tc>
        <w:tc>
          <w:tcPr>
            <w:tcW w:w="1072" w:type="dxa"/>
            <w:tcBorders>
              <w:top w:val="nil"/>
              <w:left w:val="nil"/>
              <w:bottom w:val="single" w:sz="4" w:space="0" w:color="C0C0C0"/>
              <w:right w:val="single" w:sz="4" w:space="0" w:color="C0C0C0"/>
            </w:tcBorders>
            <w:shd w:val="clear" w:color="000000" w:fill="D7EAD3"/>
            <w:vAlign w:val="center"/>
            <w:hideMark/>
          </w:tcPr>
          <w:p w14:paraId="3DE80D82"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 </w:t>
            </w:r>
          </w:p>
        </w:tc>
        <w:tc>
          <w:tcPr>
            <w:tcW w:w="870" w:type="dxa"/>
            <w:tcBorders>
              <w:top w:val="nil"/>
              <w:left w:val="nil"/>
              <w:bottom w:val="single" w:sz="4" w:space="0" w:color="C0C0C0"/>
              <w:right w:val="single" w:sz="4" w:space="0" w:color="C0C0C0"/>
            </w:tcBorders>
            <w:shd w:val="clear" w:color="000000" w:fill="D7EAD3"/>
            <w:vAlign w:val="center"/>
            <w:hideMark/>
          </w:tcPr>
          <w:p w14:paraId="0A5B0FCB"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 </w:t>
            </w:r>
          </w:p>
        </w:tc>
        <w:tc>
          <w:tcPr>
            <w:tcW w:w="941" w:type="dxa"/>
            <w:tcBorders>
              <w:top w:val="nil"/>
              <w:left w:val="nil"/>
              <w:bottom w:val="single" w:sz="4" w:space="0" w:color="C0C0C0"/>
              <w:right w:val="single" w:sz="4" w:space="0" w:color="C0C0C0"/>
            </w:tcBorders>
            <w:shd w:val="clear" w:color="000000" w:fill="D7EAD3"/>
            <w:vAlign w:val="center"/>
            <w:hideMark/>
          </w:tcPr>
          <w:p w14:paraId="627990DF" w14:textId="77777777" w:rsidR="00B04EDC" w:rsidRPr="00B04EDC" w:rsidRDefault="00B04EDC" w:rsidP="00B04EDC">
            <w:pPr>
              <w:jc w:val="center"/>
              <w:rPr>
                <w:rFonts w:ascii="Tahoma" w:hAnsi="Tahoma" w:cs="Tahoma"/>
                <w:sz w:val="13"/>
                <w:szCs w:val="13"/>
              </w:rPr>
            </w:pPr>
            <w:r w:rsidRPr="00B04EDC">
              <w:rPr>
                <w:rFonts w:ascii="Tahoma" w:hAnsi="Tahoma" w:cs="Tahoma"/>
                <w:sz w:val="13"/>
                <w:szCs w:val="13"/>
              </w:rPr>
              <w:t> </w:t>
            </w:r>
          </w:p>
        </w:tc>
        <w:tc>
          <w:tcPr>
            <w:tcW w:w="1454" w:type="dxa"/>
            <w:tcBorders>
              <w:top w:val="nil"/>
              <w:left w:val="nil"/>
              <w:bottom w:val="single" w:sz="4" w:space="0" w:color="C0C0C0"/>
              <w:right w:val="single" w:sz="4" w:space="0" w:color="C0C0C0"/>
            </w:tcBorders>
            <w:shd w:val="clear" w:color="000000" w:fill="FFFFCC"/>
            <w:vAlign w:val="center"/>
            <w:hideMark/>
          </w:tcPr>
          <w:p w14:paraId="6CB7A8B4" w14:textId="77777777" w:rsidR="00B04EDC" w:rsidRPr="00B04EDC" w:rsidRDefault="00B04EDC" w:rsidP="00B04EDC">
            <w:pPr>
              <w:rPr>
                <w:rFonts w:ascii="Tahoma" w:hAnsi="Tahoma" w:cs="Tahoma"/>
                <w:b/>
                <w:bCs/>
                <w:sz w:val="13"/>
                <w:szCs w:val="13"/>
              </w:rPr>
            </w:pPr>
            <w:r w:rsidRPr="00B04EDC">
              <w:rPr>
                <w:rFonts w:ascii="Tahoma" w:hAnsi="Tahoma" w:cs="Tahoma"/>
                <w:b/>
                <w:bCs/>
                <w:sz w:val="13"/>
                <w:szCs w:val="13"/>
              </w:rPr>
              <w:t> </w:t>
            </w:r>
          </w:p>
        </w:tc>
      </w:tr>
      <w:tr w:rsidR="00B04EDC" w:rsidRPr="00B04EDC" w14:paraId="7B337935" w14:textId="77777777" w:rsidTr="00B04EDC">
        <w:trPr>
          <w:trHeight w:val="199"/>
          <w:jc w:val="center"/>
        </w:trPr>
        <w:tc>
          <w:tcPr>
            <w:tcW w:w="350" w:type="dxa"/>
            <w:tcBorders>
              <w:top w:val="nil"/>
              <w:left w:val="nil"/>
              <w:bottom w:val="nil"/>
              <w:right w:val="nil"/>
            </w:tcBorders>
            <w:shd w:val="clear" w:color="auto" w:fill="auto"/>
            <w:vAlign w:val="center"/>
            <w:hideMark/>
          </w:tcPr>
          <w:p w14:paraId="3266FB24" w14:textId="77777777" w:rsidR="00B04EDC" w:rsidRPr="00B04EDC" w:rsidRDefault="00B04EDC" w:rsidP="00B04EDC">
            <w:pPr>
              <w:rPr>
                <w:rFonts w:ascii="Tahoma" w:hAnsi="Tahoma" w:cs="Tahoma"/>
                <w:b/>
                <w:bCs/>
                <w:sz w:val="13"/>
                <w:szCs w:val="13"/>
              </w:rPr>
            </w:pPr>
          </w:p>
        </w:tc>
        <w:tc>
          <w:tcPr>
            <w:tcW w:w="613" w:type="dxa"/>
            <w:tcBorders>
              <w:top w:val="nil"/>
              <w:left w:val="nil"/>
              <w:bottom w:val="nil"/>
              <w:right w:val="nil"/>
            </w:tcBorders>
            <w:shd w:val="clear" w:color="auto" w:fill="auto"/>
            <w:vAlign w:val="center"/>
            <w:hideMark/>
          </w:tcPr>
          <w:p w14:paraId="33BD5976" w14:textId="77777777" w:rsidR="00B04EDC" w:rsidRPr="00B04EDC" w:rsidRDefault="00B04EDC" w:rsidP="00B04EDC">
            <w:pPr>
              <w:rPr>
                <w:sz w:val="13"/>
                <w:szCs w:val="13"/>
              </w:rPr>
            </w:pPr>
          </w:p>
        </w:tc>
        <w:tc>
          <w:tcPr>
            <w:tcW w:w="1944" w:type="dxa"/>
            <w:tcBorders>
              <w:top w:val="nil"/>
              <w:left w:val="nil"/>
              <w:bottom w:val="nil"/>
              <w:right w:val="nil"/>
            </w:tcBorders>
            <w:shd w:val="clear" w:color="auto" w:fill="auto"/>
            <w:vAlign w:val="center"/>
            <w:hideMark/>
          </w:tcPr>
          <w:p w14:paraId="021DE55A" w14:textId="77777777" w:rsidR="00B04EDC" w:rsidRPr="00B04EDC" w:rsidRDefault="00B04EDC" w:rsidP="00B04EDC">
            <w:pPr>
              <w:rPr>
                <w:sz w:val="13"/>
                <w:szCs w:val="13"/>
              </w:rPr>
            </w:pPr>
          </w:p>
        </w:tc>
        <w:tc>
          <w:tcPr>
            <w:tcW w:w="536" w:type="dxa"/>
            <w:tcBorders>
              <w:top w:val="nil"/>
              <w:left w:val="nil"/>
              <w:bottom w:val="nil"/>
              <w:right w:val="nil"/>
            </w:tcBorders>
            <w:shd w:val="clear" w:color="auto" w:fill="auto"/>
            <w:vAlign w:val="center"/>
            <w:hideMark/>
          </w:tcPr>
          <w:p w14:paraId="4FF46D3C" w14:textId="77777777" w:rsidR="00B04EDC" w:rsidRPr="00B04EDC" w:rsidRDefault="00B04EDC" w:rsidP="00B04EDC">
            <w:pPr>
              <w:rPr>
                <w:sz w:val="13"/>
                <w:szCs w:val="13"/>
              </w:rPr>
            </w:pPr>
          </w:p>
        </w:tc>
        <w:tc>
          <w:tcPr>
            <w:tcW w:w="923" w:type="dxa"/>
            <w:tcBorders>
              <w:top w:val="nil"/>
              <w:left w:val="nil"/>
              <w:bottom w:val="nil"/>
              <w:right w:val="nil"/>
            </w:tcBorders>
            <w:shd w:val="clear" w:color="auto" w:fill="auto"/>
            <w:vAlign w:val="center"/>
            <w:hideMark/>
          </w:tcPr>
          <w:p w14:paraId="6F0F71D6" w14:textId="77777777" w:rsidR="00B04EDC" w:rsidRPr="00B04EDC" w:rsidRDefault="00B04EDC" w:rsidP="00B04EDC">
            <w:pPr>
              <w:rPr>
                <w:sz w:val="13"/>
                <w:szCs w:val="13"/>
              </w:rPr>
            </w:pPr>
          </w:p>
        </w:tc>
        <w:tc>
          <w:tcPr>
            <w:tcW w:w="841" w:type="dxa"/>
            <w:tcBorders>
              <w:top w:val="nil"/>
              <w:left w:val="nil"/>
              <w:bottom w:val="nil"/>
              <w:right w:val="nil"/>
            </w:tcBorders>
            <w:shd w:val="clear" w:color="auto" w:fill="auto"/>
            <w:vAlign w:val="center"/>
            <w:hideMark/>
          </w:tcPr>
          <w:p w14:paraId="3E8F03D2" w14:textId="77777777" w:rsidR="00B04EDC" w:rsidRPr="00B04EDC" w:rsidRDefault="00B04EDC" w:rsidP="00B04EDC">
            <w:pPr>
              <w:rPr>
                <w:sz w:val="13"/>
                <w:szCs w:val="13"/>
              </w:rPr>
            </w:pPr>
          </w:p>
        </w:tc>
        <w:tc>
          <w:tcPr>
            <w:tcW w:w="943" w:type="dxa"/>
            <w:tcBorders>
              <w:top w:val="nil"/>
              <w:left w:val="nil"/>
              <w:bottom w:val="nil"/>
              <w:right w:val="nil"/>
            </w:tcBorders>
            <w:shd w:val="clear" w:color="auto" w:fill="auto"/>
            <w:vAlign w:val="center"/>
            <w:hideMark/>
          </w:tcPr>
          <w:p w14:paraId="0F926A7B" w14:textId="77777777" w:rsidR="00B04EDC" w:rsidRPr="00B04EDC" w:rsidRDefault="00B04EDC" w:rsidP="00B04EDC">
            <w:pPr>
              <w:rPr>
                <w:sz w:val="13"/>
                <w:szCs w:val="13"/>
              </w:rPr>
            </w:pPr>
          </w:p>
        </w:tc>
        <w:tc>
          <w:tcPr>
            <w:tcW w:w="858" w:type="dxa"/>
            <w:tcBorders>
              <w:top w:val="nil"/>
              <w:left w:val="nil"/>
              <w:bottom w:val="nil"/>
              <w:right w:val="nil"/>
            </w:tcBorders>
            <w:shd w:val="clear" w:color="auto" w:fill="auto"/>
            <w:vAlign w:val="center"/>
            <w:hideMark/>
          </w:tcPr>
          <w:p w14:paraId="7F0BA654" w14:textId="77777777" w:rsidR="00B04EDC" w:rsidRPr="00B04EDC" w:rsidRDefault="00B04EDC" w:rsidP="00B04EDC">
            <w:pPr>
              <w:rPr>
                <w:sz w:val="13"/>
                <w:szCs w:val="13"/>
              </w:rPr>
            </w:pPr>
          </w:p>
        </w:tc>
        <w:tc>
          <w:tcPr>
            <w:tcW w:w="918" w:type="dxa"/>
            <w:tcBorders>
              <w:top w:val="nil"/>
              <w:left w:val="nil"/>
              <w:bottom w:val="nil"/>
              <w:right w:val="nil"/>
            </w:tcBorders>
            <w:shd w:val="clear" w:color="auto" w:fill="auto"/>
            <w:vAlign w:val="center"/>
            <w:hideMark/>
          </w:tcPr>
          <w:p w14:paraId="7CF8E6D0" w14:textId="77777777" w:rsidR="00B04EDC" w:rsidRPr="00B04EDC" w:rsidRDefault="00B04EDC" w:rsidP="00B04EDC">
            <w:pPr>
              <w:jc w:val="right"/>
              <w:rPr>
                <w:rFonts w:ascii="Tahoma" w:hAnsi="Tahoma" w:cs="Tahoma"/>
                <w:sz w:val="13"/>
                <w:szCs w:val="13"/>
              </w:rPr>
            </w:pPr>
            <w:r w:rsidRPr="00B04EDC">
              <w:rPr>
                <w:rFonts w:ascii="Tahoma" w:hAnsi="Tahoma" w:cs="Tahoma"/>
                <w:sz w:val="13"/>
                <w:szCs w:val="13"/>
              </w:rPr>
              <w:t>207,56</w:t>
            </w:r>
          </w:p>
        </w:tc>
        <w:tc>
          <w:tcPr>
            <w:tcW w:w="1304" w:type="dxa"/>
            <w:tcBorders>
              <w:top w:val="nil"/>
              <w:left w:val="nil"/>
              <w:bottom w:val="nil"/>
              <w:right w:val="nil"/>
            </w:tcBorders>
            <w:shd w:val="clear" w:color="auto" w:fill="auto"/>
            <w:vAlign w:val="center"/>
            <w:hideMark/>
          </w:tcPr>
          <w:p w14:paraId="73BBB4F7" w14:textId="77777777" w:rsidR="00B04EDC" w:rsidRPr="00B04EDC" w:rsidRDefault="00B04EDC" w:rsidP="00B04EDC">
            <w:pPr>
              <w:jc w:val="right"/>
              <w:rPr>
                <w:rFonts w:ascii="Tahoma" w:hAnsi="Tahoma" w:cs="Tahoma"/>
                <w:sz w:val="13"/>
                <w:szCs w:val="13"/>
              </w:rPr>
            </w:pPr>
          </w:p>
        </w:tc>
        <w:tc>
          <w:tcPr>
            <w:tcW w:w="1227" w:type="dxa"/>
            <w:tcBorders>
              <w:top w:val="nil"/>
              <w:left w:val="nil"/>
              <w:bottom w:val="nil"/>
              <w:right w:val="nil"/>
            </w:tcBorders>
            <w:shd w:val="clear" w:color="auto" w:fill="auto"/>
            <w:vAlign w:val="center"/>
            <w:hideMark/>
          </w:tcPr>
          <w:p w14:paraId="031A6E3B" w14:textId="77777777" w:rsidR="00B04EDC" w:rsidRPr="00B04EDC" w:rsidRDefault="00B04EDC" w:rsidP="00B04EDC">
            <w:pPr>
              <w:rPr>
                <w:sz w:val="13"/>
                <w:szCs w:val="13"/>
              </w:rPr>
            </w:pPr>
          </w:p>
        </w:tc>
        <w:tc>
          <w:tcPr>
            <w:tcW w:w="1072" w:type="dxa"/>
            <w:tcBorders>
              <w:top w:val="nil"/>
              <w:left w:val="nil"/>
              <w:bottom w:val="nil"/>
              <w:right w:val="nil"/>
            </w:tcBorders>
            <w:shd w:val="clear" w:color="auto" w:fill="auto"/>
            <w:vAlign w:val="center"/>
            <w:hideMark/>
          </w:tcPr>
          <w:p w14:paraId="280382B6" w14:textId="77777777" w:rsidR="00B04EDC" w:rsidRPr="00B04EDC" w:rsidRDefault="00B04EDC" w:rsidP="00B04EDC">
            <w:pPr>
              <w:rPr>
                <w:sz w:val="13"/>
                <w:szCs w:val="13"/>
              </w:rPr>
            </w:pPr>
          </w:p>
        </w:tc>
        <w:tc>
          <w:tcPr>
            <w:tcW w:w="870" w:type="dxa"/>
            <w:tcBorders>
              <w:top w:val="nil"/>
              <w:left w:val="nil"/>
              <w:bottom w:val="nil"/>
              <w:right w:val="nil"/>
            </w:tcBorders>
            <w:shd w:val="clear" w:color="auto" w:fill="auto"/>
            <w:vAlign w:val="center"/>
            <w:hideMark/>
          </w:tcPr>
          <w:p w14:paraId="29BA3937" w14:textId="77777777" w:rsidR="00B04EDC" w:rsidRPr="00B04EDC" w:rsidRDefault="00B04EDC" w:rsidP="00B04EDC">
            <w:pPr>
              <w:jc w:val="right"/>
              <w:rPr>
                <w:rFonts w:ascii="Tahoma" w:hAnsi="Tahoma" w:cs="Tahoma"/>
                <w:sz w:val="13"/>
                <w:szCs w:val="13"/>
              </w:rPr>
            </w:pPr>
            <w:r w:rsidRPr="00B04EDC">
              <w:rPr>
                <w:rFonts w:ascii="Tahoma" w:hAnsi="Tahoma" w:cs="Tahoma"/>
                <w:sz w:val="13"/>
                <w:szCs w:val="13"/>
              </w:rPr>
              <w:t>228,72</w:t>
            </w:r>
          </w:p>
        </w:tc>
        <w:tc>
          <w:tcPr>
            <w:tcW w:w="941" w:type="dxa"/>
            <w:tcBorders>
              <w:top w:val="nil"/>
              <w:left w:val="nil"/>
              <w:bottom w:val="nil"/>
              <w:right w:val="nil"/>
            </w:tcBorders>
            <w:shd w:val="clear" w:color="auto" w:fill="auto"/>
            <w:vAlign w:val="center"/>
            <w:hideMark/>
          </w:tcPr>
          <w:p w14:paraId="6831CD31" w14:textId="77777777" w:rsidR="00B04EDC" w:rsidRPr="00B04EDC" w:rsidRDefault="00B04EDC" w:rsidP="00B04EDC">
            <w:pPr>
              <w:jc w:val="right"/>
              <w:rPr>
                <w:rFonts w:ascii="Tahoma" w:hAnsi="Tahoma" w:cs="Tahoma"/>
                <w:sz w:val="13"/>
                <w:szCs w:val="13"/>
              </w:rPr>
            </w:pPr>
          </w:p>
        </w:tc>
        <w:tc>
          <w:tcPr>
            <w:tcW w:w="1454" w:type="dxa"/>
            <w:tcBorders>
              <w:top w:val="nil"/>
              <w:left w:val="nil"/>
              <w:bottom w:val="nil"/>
              <w:right w:val="nil"/>
            </w:tcBorders>
            <w:shd w:val="clear" w:color="auto" w:fill="auto"/>
            <w:vAlign w:val="center"/>
            <w:hideMark/>
          </w:tcPr>
          <w:p w14:paraId="5999C550" w14:textId="77777777" w:rsidR="00B04EDC" w:rsidRPr="00B04EDC" w:rsidRDefault="00B04EDC" w:rsidP="00B04EDC">
            <w:pPr>
              <w:rPr>
                <w:sz w:val="13"/>
                <w:szCs w:val="13"/>
              </w:rPr>
            </w:pPr>
          </w:p>
        </w:tc>
      </w:tr>
      <w:tr w:rsidR="00B04EDC" w:rsidRPr="00B04EDC" w14:paraId="60A0047E" w14:textId="77777777" w:rsidTr="00B04EDC">
        <w:trPr>
          <w:trHeight w:val="199"/>
          <w:jc w:val="center"/>
        </w:trPr>
        <w:tc>
          <w:tcPr>
            <w:tcW w:w="350" w:type="dxa"/>
            <w:tcBorders>
              <w:top w:val="nil"/>
              <w:left w:val="nil"/>
              <w:bottom w:val="nil"/>
              <w:right w:val="nil"/>
            </w:tcBorders>
            <w:shd w:val="clear" w:color="auto" w:fill="auto"/>
            <w:vAlign w:val="center"/>
            <w:hideMark/>
          </w:tcPr>
          <w:p w14:paraId="00BDDCB8" w14:textId="77777777" w:rsidR="00B04EDC" w:rsidRPr="00B04EDC" w:rsidRDefault="00B04EDC" w:rsidP="00B04EDC">
            <w:pPr>
              <w:rPr>
                <w:sz w:val="13"/>
                <w:szCs w:val="13"/>
              </w:rPr>
            </w:pPr>
          </w:p>
        </w:tc>
        <w:tc>
          <w:tcPr>
            <w:tcW w:w="613" w:type="dxa"/>
            <w:tcBorders>
              <w:top w:val="nil"/>
              <w:left w:val="nil"/>
              <w:bottom w:val="nil"/>
              <w:right w:val="nil"/>
            </w:tcBorders>
            <w:shd w:val="clear" w:color="auto" w:fill="auto"/>
            <w:vAlign w:val="center"/>
            <w:hideMark/>
          </w:tcPr>
          <w:p w14:paraId="0EC93911" w14:textId="77777777" w:rsidR="00B04EDC" w:rsidRPr="00B04EDC" w:rsidRDefault="00B04EDC" w:rsidP="00B04EDC">
            <w:pPr>
              <w:rPr>
                <w:sz w:val="13"/>
                <w:szCs w:val="13"/>
              </w:rPr>
            </w:pPr>
          </w:p>
        </w:tc>
        <w:tc>
          <w:tcPr>
            <w:tcW w:w="1944" w:type="dxa"/>
            <w:tcBorders>
              <w:top w:val="nil"/>
              <w:left w:val="nil"/>
              <w:bottom w:val="nil"/>
              <w:right w:val="nil"/>
            </w:tcBorders>
            <w:shd w:val="clear" w:color="auto" w:fill="auto"/>
            <w:vAlign w:val="center"/>
            <w:hideMark/>
          </w:tcPr>
          <w:p w14:paraId="589EF9D2" w14:textId="77777777" w:rsidR="00B04EDC" w:rsidRPr="00B04EDC" w:rsidRDefault="00B04EDC" w:rsidP="00B04EDC">
            <w:pPr>
              <w:rPr>
                <w:sz w:val="13"/>
                <w:szCs w:val="13"/>
              </w:rPr>
            </w:pPr>
          </w:p>
        </w:tc>
        <w:tc>
          <w:tcPr>
            <w:tcW w:w="536" w:type="dxa"/>
            <w:tcBorders>
              <w:top w:val="nil"/>
              <w:left w:val="nil"/>
              <w:bottom w:val="nil"/>
              <w:right w:val="nil"/>
            </w:tcBorders>
            <w:shd w:val="clear" w:color="auto" w:fill="auto"/>
            <w:vAlign w:val="center"/>
            <w:hideMark/>
          </w:tcPr>
          <w:p w14:paraId="65E2DEEA" w14:textId="77777777" w:rsidR="00B04EDC" w:rsidRPr="00B04EDC" w:rsidRDefault="00B04EDC" w:rsidP="00B04EDC">
            <w:pPr>
              <w:rPr>
                <w:sz w:val="13"/>
                <w:szCs w:val="13"/>
              </w:rPr>
            </w:pPr>
          </w:p>
        </w:tc>
        <w:tc>
          <w:tcPr>
            <w:tcW w:w="923" w:type="dxa"/>
            <w:tcBorders>
              <w:top w:val="nil"/>
              <w:left w:val="nil"/>
              <w:bottom w:val="nil"/>
              <w:right w:val="nil"/>
            </w:tcBorders>
            <w:shd w:val="clear" w:color="auto" w:fill="auto"/>
            <w:vAlign w:val="center"/>
            <w:hideMark/>
          </w:tcPr>
          <w:p w14:paraId="4B8EB5A3" w14:textId="77777777" w:rsidR="00B04EDC" w:rsidRPr="00B04EDC" w:rsidRDefault="00B04EDC" w:rsidP="00B04EDC">
            <w:pPr>
              <w:jc w:val="center"/>
              <w:rPr>
                <w:sz w:val="13"/>
                <w:szCs w:val="13"/>
              </w:rPr>
            </w:pPr>
          </w:p>
        </w:tc>
        <w:tc>
          <w:tcPr>
            <w:tcW w:w="841" w:type="dxa"/>
            <w:tcBorders>
              <w:top w:val="nil"/>
              <w:left w:val="nil"/>
              <w:bottom w:val="nil"/>
              <w:right w:val="nil"/>
            </w:tcBorders>
            <w:shd w:val="clear" w:color="auto" w:fill="auto"/>
            <w:vAlign w:val="center"/>
            <w:hideMark/>
          </w:tcPr>
          <w:p w14:paraId="3CDB0701" w14:textId="77777777" w:rsidR="00B04EDC" w:rsidRPr="00B04EDC" w:rsidRDefault="00B04EDC" w:rsidP="00B04EDC">
            <w:pPr>
              <w:jc w:val="center"/>
              <w:rPr>
                <w:sz w:val="13"/>
                <w:szCs w:val="13"/>
              </w:rPr>
            </w:pPr>
          </w:p>
        </w:tc>
        <w:tc>
          <w:tcPr>
            <w:tcW w:w="943" w:type="dxa"/>
            <w:tcBorders>
              <w:top w:val="nil"/>
              <w:left w:val="nil"/>
              <w:bottom w:val="nil"/>
              <w:right w:val="nil"/>
            </w:tcBorders>
            <w:shd w:val="clear" w:color="auto" w:fill="auto"/>
            <w:vAlign w:val="center"/>
            <w:hideMark/>
          </w:tcPr>
          <w:p w14:paraId="39A89492" w14:textId="77777777" w:rsidR="00B04EDC" w:rsidRPr="00B04EDC" w:rsidRDefault="00B04EDC" w:rsidP="00B04EDC">
            <w:pPr>
              <w:jc w:val="center"/>
              <w:rPr>
                <w:sz w:val="13"/>
                <w:szCs w:val="13"/>
              </w:rPr>
            </w:pPr>
          </w:p>
        </w:tc>
        <w:tc>
          <w:tcPr>
            <w:tcW w:w="858" w:type="dxa"/>
            <w:tcBorders>
              <w:top w:val="nil"/>
              <w:left w:val="nil"/>
              <w:bottom w:val="nil"/>
              <w:right w:val="nil"/>
            </w:tcBorders>
            <w:shd w:val="clear" w:color="auto" w:fill="auto"/>
            <w:vAlign w:val="center"/>
            <w:hideMark/>
          </w:tcPr>
          <w:p w14:paraId="13586B66" w14:textId="77777777" w:rsidR="00B04EDC" w:rsidRPr="00B04EDC" w:rsidRDefault="00B04EDC" w:rsidP="00B04EDC">
            <w:pPr>
              <w:jc w:val="center"/>
              <w:rPr>
                <w:sz w:val="13"/>
                <w:szCs w:val="13"/>
              </w:rPr>
            </w:pPr>
          </w:p>
        </w:tc>
        <w:tc>
          <w:tcPr>
            <w:tcW w:w="918" w:type="dxa"/>
            <w:tcBorders>
              <w:top w:val="nil"/>
              <w:left w:val="nil"/>
              <w:bottom w:val="nil"/>
              <w:right w:val="nil"/>
            </w:tcBorders>
            <w:shd w:val="clear" w:color="auto" w:fill="auto"/>
            <w:vAlign w:val="center"/>
            <w:hideMark/>
          </w:tcPr>
          <w:p w14:paraId="421CF109" w14:textId="77777777" w:rsidR="00B04EDC" w:rsidRPr="00B04EDC" w:rsidRDefault="00B04EDC" w:rsidP="00B04EDC">
            <w:pPr>
              <w:jc w:val="center"/>
              <w:rPr>
                <w:sz w:val="13"/>
                <w:szCs w:val="13"/>
              </w:rPr>
            </w:pPr>
          </w:p>
        </w:tc>
        <w:tc>
          <w:tcPr>
            <w:tcW w:w="1304" w:type="dxa"/>
            <w:tcBorders>
              <w:top w:val="nil"/>
              <w:left w:val="nil"/>
              <w:bottom w:val="nil"/>
              <w:right w:val="nil"/>
            </w:tcBorders>
            <w:shd w:val="clear" w:color="auto" w:fill="auto"/>
            <w:vAlign w:val="center"/>
            <w:hideMark/>
          </w:tcPr>
          <w:p w14:paraId="6B57BCF6" w14:textId="77777777" w:rsidR="00B04EDC" w:rsidRPr="00B04EDC" w:rsidRDefault="00B04EDC" w:rsidP="00B04EDC">
            <w:pPr>
              <w:jc w:val="center"/>
              <w:rPr>
                <w:sz w:val="13"/>
                <w:szCs w:val="13"/>
              </w:rPr>
            </w:pPr>
          </w:p>
        </w:tc>
        <w:tc>
          <w:tcPr>
            <w:tcW w:w="1227" w:type="dxa"/>
            <w:tcBorders>
              <w:top w:val="nil"/>
              <w:left w:val="nil"/>
              <w:bottom w:val="nil"/>
              <w:right w:val="nil"/>
            </w:tcBorders>
            <w:shd w:val="clear" w:color="auto" w:fill="auto"/>
            <w:vAlign w:val="center"/>
            <w:hideMark/>
          </w:tcPr>
          <w:p w14:paraId="1FF90947" w14:textId="77777777" w:rsidR="00B04EDC" w:rsidRPr="00B04EDC" w:rsidRDefault="00B04EDC" w:rsidP="00B04EDC">
            <w:pPr>
              <w:rPr>
                <w:sz w:val="13"/>
                <w:szCs w:val="13"/>
              </w:rPr>
            </w:pPr>
          </w:p>
        </w:tc>
        <w:tc>
          <w:tcPr>
            <w:tcW w:w="1072" w:type="dxa"/>
            <w:tcBorders>
              <w:top w:val="nil"/>
              <w:left w:val="nil"/>
              <w:bottom w:val="nil"/>
              <w:right w:val="nil"/>
            </w:tcBorders>
            <w:shd w:val="clear" w:color="auto" w:fill="auto"/>
            <w:vAlign w:val="center"/>
            <w:hideMark/>
          </w:tcPr>
          <w:p w14:paraId="2FE5AF74" w14:textId="77777777" w:rsidR="00B04EDC" w:rsidRPr="00B04EDC" w:rsidRDefault="00B04EDC" w:rsidP="00B04EDC">
            <w:pPr>
              <w:jc w:val="center"/>
              <w:rPr>
                <w:sz w:val="13"/>
                <w:szCs w:val="13"/>
              </w:rPr>
            </w:pPr>
          </w:p>
        </w:tc>
        <w:tc>
          <w:tcPr>
            <w:tcW w:w="870" w:type="dxa"/>
            <w:tcBorders>
              <w:top w:val="nil"/>
              <w:left w:val="nil"/>
              <w:bottom w:val="nil"/>
              <w:right w:val="nil"/>
            </w:tcBorders>
            <w:shd w:val="clear" w:color="auto" w:fill="auto"/>
            <w:vAlign w:val="center"/>
            <w:hideMark/>
          </w:tcPr>
          <w:p w14:paraId="1988B3A2" w14:textId="77777777" w:rsidR="00B04EDC" w:rsidRPr="00B04EDC" w:rsidRDefault="00B04EDC" w:rsidP="00B04EDC">
            <w:pPr>
              <w:jc w:val="center"/>
              <w:rPr>
                <w:sz w:val="13"/>
                <w:szCs w:val="13"/>
              </w:rPr>
            </w:pPr>
          </w:p>
        </w:tc>
        <w:tc>
          <w:tcPr>
            <w:tcW w:w="941" w:type="dxa"/>
            <w:tcBorders>
              <w:top w:val="nil"/>
              <w:left w:val="nil"/>
              <w:bottom w:val="nil"/>
              <w:right w:val="nil"/>
            </w:tcBorders>
            <w:shd w:val="clear" w:color="auto" w:fill="auto"/>
            <w:vAlign w:val="center"/>
            <w:hideMark/>
          </w:tcPr>
          <w:p w14:paraId="2C601410" w14:textId="77777777" w:rsidR="00B04EDC" w:rsidRPr="00B04EDC" w:rsidRDefault="00B04EDC" w:rsidP="00B04EDC">
            <w:pPr>
              <w:rPr>
                <w:sz w:val="13"/>
                <w:szCs w:val="13"/>
              </w:rPr>
            </w:pPr>
          </w:p>
        </w:tc>
        <w:tc>
          <w:tcPr>
            <w:tcW w:w="1454" w:type="dxa"/>
            <w:tcBorders>
              <w:top w:val="nil"/>
              <w:left w:val="nil"/>
              <w:bottom w:val="nil"/>
              <w:right w:val="nil"/>
            </w:tcBorders>
            <w:shd w:val="clear" w:color="auto" w:fill="auto"/>
            <w:vAlign w:val="center"/>
            <w:hideMark/>
          </w:tcPr>
          <w:p w14:paraId="7CEE64DA" w14:textId="77777777" w:rsidR="00B04EDC" w:rsidRPr="00B04EDC" w:rsidRDefault="00B04EDC" w:rsidP="00B04EDC">
            <w:pPr>
              <w:rPr>
                <w:sz w:val="13"/>
                <w:szCs w:val="13"/>
              </w:rPr>
            </w:pPr>
          </w:p>
        </w:tc>
      </w:tr>
      <w:tr w:rsidR="00B04EDC" w:rsidRPr="00B04EDC" w14:paraId="21149838" w14:textId="77777777" w:rsidTr="00B04EDC">
        <w:trPr>
          <w:trHeight w:val="199"/>
          <w:jc w:val="center"/>
        </w:trPr>
        <w:tc>
          <w:tcPr>
            <w:tcW w:w="350" w:type="dxa"/>
            <w:tcBorders>
              <w:top w:val="nil"/>
              <w:left w:val="nil"/>
              <w:bottom w:val="nil"/>
              <w:right w:val="nil"/>
            </w:tcBorders>
            <w:shd w:val="clear" w:color="auto" w:fill="auto"/>
            <w:vAlign w:val="center"/>
            <w:hideMark/>
          </w:tcPr>
          <w:p w14:paraId="75D93501" w14:textId="77777777" w:rsidR="00B04EDC" w:rsidRPr="00B04EDC" w:rsidRDefault="00B04EDC" w:rsidP="00B04EDC">
            <w:pPr>
              <w:rPr>
                <w:sz w:val="13"/>
                <w:szCs w:val="13"/>
              </w:rPr>
            </w:pPr>
          </w:p>
        </w:tc>
        <w:tc>
          <w:tcPr>
            <w:tcW w:w="613" w:type="dxa"/>
            <w:tcBorders>
              <w:top w:val="nil"/>
              <w:left w:val="nil"/>
              <w:bottom w:val="nil"/>
              <w:right w:val="nil"/>
            </w:tcBorders>
            <w:shd w:val="clear" w:color="auto" w:fill="auto"/>
            <w:vAlign w:val="center"/>
            <w:hideMark/>
          </w:tcPr>
          <w:p w14:paraId="28D36266" w14:textId="77777777" w:rsidR="00B04EDC" w:rsidRPr="00B04EDC" w:rsidRDefault="00B04EDC" w:rsidP="00B04EDC">
            <w:pPr>
              <w:rPr>
                <w:sz w:val="13"/>
                <w:szCs w:val="13"/>
              </w:rPr>
            </w:pPr>
          </w:p>
        </w:tc>
        <w:tc>
          <w:tcPr>
            <w:tcW w:w="1944"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5072A06C" w14:textId="77777777" w:rsidR="00B04EDC" w:rsidRPr="00B04EDC" w:rsidRDefault="00B04EDC" w:rsidP="00B04EDC">
            <w:pPr>
              <w:rPr>
                <w:rFonts w:ascii="Tahoma" w:hAnsi="Tahoma" w:cs="Tahoma"/>
                <w:b/>
                <w:bCs/>
                <w:sz w:val="13"/>
                <w:szCs w:val="13"/>
              </w:rPr>
            </w:pPr>
            <w:r w:rsidRPr="00B04EDC">
              <w:rPr>
                <w:rFonts w:ascii="Tahoma" w:hAnsi="Tahoma" w:cs="Tahoma"/>
                <w:b/>
                <w:bCs/>
                <w:sz w:val="13"/>
                <w:szCs w:val="13"/>
              </w:rPr>
              <w:t>Текущие расходы, в том числе:</w:t>
            </w:r>
          </w:p>
        </w:tc>
        <w:tc>
          <w:tcPr>
            <w:tcW w:w="536" w:type="dxa"/>
            <w:tcBorders>
              <w:top w:val="single" w:sz="4" w:space="0" w:color="C0C0C0"/>
              <w:left w:val="nil"/>
              <w:bottom w:val="single" w:sz="4" w:space="0" w:color="C0C0C0"/>
              <w:right w:val="single" w:sz="4" w:space="0" w:color="C0C0C0"/>
            </w:tcBorders>
            <w:shd w:val="clear" w:color="auto" w:fill="auto"/>
            <w:vAlign w:val="center"/>
            <w:hideMark/>
          </w:tcPr>
          <w:p w14:paraId="58812002"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тыс руб</w:t>
            </w:r>
          </w:p>
        </w:tc>
        <w:tc>
          <w:tcPr>
            <w:tcW w:w="923" w:type="dxa"/>
            <w:tcBorders>
              <w:top w:val="single" w:sz="4" w:space="0" w:color="C0C0C0"/>
              <w:left w:val="nil"/>
              <w:bottom w:val="single" w:sz="4" w:space="0" w:color="C0C0C0"/>
              <w:right w:val="single" w:sz="4" w:space="0" w:color="C0C0C0"/>
            </w:tcBorders>
            <w:shd w:val="clear" w:color="auto" w:fill="auto"/>
            <w:vAlign w:val="center"/>
            <w:hideMark/>
          </w:tcPr>
          <w:p w14:paraId="6CB5BF38"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30 393,11   </w:t>
            </w:r>
          </w:p>
        </w:tc>
        <w:tc>
          <w:tcPr>
            <w:tcW w:w="841" w:type="dxa"/>
            <w:tcBorders>
              <w:top w:val="single" w:sz="4" w:space="0" w:color="C0C0C0"/>
              <w:left w:val="nil"/>
              <w:bottom w:val="single" w:sz="4" w:space="0" w:color="C0C0C0"/>
              <w:right w:val="single" w:sz="4" w:space="0" w:color="C0C0C0"/>
            </w:tcBorders>
            <w:shd w:val="clear" w:color="auto" w:fill="auto"/>
            <w:vAlign w:val="center"/>
            <w:hideMark/>
          </w:tcPr>
          <w:p w14:paraId="1375C706"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25 469,04   </w:t>
            </w:r>
          </w:p>
        </w:tc>
        <w:tc>
          <w:tcPr>
            <w:tcW w:w="943" w:type="dxa"/>
            <w:tcBorders>
              <w:top w:val="single" w:sz="4" w:space="0" w:color="C0C0C0"/>
              <w:left w:val="nil"/>
              <w:bottom w:val="single" w:sz="4" w:space="0" w:color="C0C0C0"/>
              <w:right w:val="single" w:sz="4" w:space="0" w:color="C0C0C0"/>
            </w:tcBorders>
            <w:shd w:val="clear" w:color="auto" w:fill="auto"/>
            <w:vAlign w:val="center"/>
            <w:hideMark/>
          </w:tcPr>
          <w:p w14:paraId="2860F870"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31 335,07   </w:t>
            </w:r>
          </w:p>
        </w:tc>
        <w:tc>
          <w:tcPr>
            <w:tcW w:w="858" w:type="dxa"/>
            <w:tcBorders>
              <w:top w:val="single" w:sz="4" w:space="0" w:color="C0C0C0"/>
              <w:left w:val="nil"/>
              <w:bottom w:val="single" w:sz="4" w:space="0" w:color="C0C0C0"/>
              <w:right w:val="single" w:sz="4" w:space="0" w:color="C0C0C0"/>
            </w:tcBorders>
            <w:shd w:val="clear" w:color="auto" w:fill="auto"/>
            <w:vAlign w:val="center"/>
            <w:hideMark/>
          </w:tcPr>
          <w:p w14:paraId="2B27B090"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29 017,20   </w:t>
            </w:r>
          </w:p>
        </w:tc>
        <w:tc>
          <w:tcPr>
            <w:tcW w:w="918" w:type="dxa"/>
            <w:tcBorders>
              <w:top w:val="single" w:sz="4" w:space="0" w:color="C0C0C0"/>
              <w:left w:val="nil"/>
              <w:bottom w:val="single" w:sz="4" w:space="0" w:color="C0C0C0"/>
              <w:right w:val="single" w:sz="4" w:space="0" w:color="C0C0C0"/>
            </w:tcBorders>
            <w:shd w:val="clear" w:color="auto" w:fill="auto"/>
            <w:vAlign w:val="center"/>
            <w:hideMark/>
          </w:tcPr>
          <w:p w14:paraId="2CAD4FEB"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28 713,79   </w:t>
            </w:r>
          </w:p>
        </w:tc>
        <w:tc>
          <w:tcPr>
            <w:tcW w:w="1304" w:type="dxa"/>
            <w:tcBorders>
              <w:top w:val="nil"/>
              <w:left w:val="nil"/>
              <w:bottom w:val="nil"/>
              <w:right w:val="nil"/>
            </w:tcBorders>
            <w:shd w:val="clear" w:color="auto" w:fill="auto"/>
            <w:vAlign w:val="center"/>
            <w:hideMark/>
          </w:tcPr>
          <w:p w14:paraId="0FDFA86A" w14:textId="77777777" w:rsidR="00B04EDC" w:rsidRPr="00B04EDC" w:rsidRDefault="00B04EDC" w:rsidP="00B04EDC">
            <w:pPr>
              <w:jc w:val="center"/>
              <w:rPr>
                <w:rFonts w:ascii="Tahoma" w:hAnsi="Tahoma" w:cs="Tahoma"/>
                <w:b/>
                <w:bCs/>
                <w:sz w:val="13"/>
                <w:szCs w:val="13"/>
              </w:rPr>
            </w:pPr>
          </w:p>
        </w:tc>
        <w:tc>
          <w:tcPr>
            <w:tcW w:w="122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24CAD46"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30 709,62   </w:t>
            </w:r>
          </w:p>
        </w:tc>
        <w:tc>
          <w:tcPr>
            <w:tcW w:w="1072" w:type="dxa"/>
            <w:tcBorders>
              <w:top w:val="single" w:sz="4" w:space="0" w:color="C0C0C0"/>
              <w:left w:val="nil"/>
              <w:bottom w:val="single" w:sz="4" w:space="0" w:color="C0C0C0"/>
              <w:right w:val="single" w:sz="4" w:space="0" w:color="C0C0C0"/>
            </w:tcBorders>
            <w:shd w:val="clear" w:color="auto" w:fill="auto"/>
            <w:vAlign w:val="center"/>
            <w:hideMark/>
          </w:tcPr>
          <w:p w14:paraId="22A003D7"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29 716,70   </w:t>
            </w:r>
          </w:p>
        </w:tc>
        <w:tc>
          <w:tcPr>
            <w:tcW w:w="870" w:type="dxa"/>
            <w:tcBorders>
              <w:top w:val="single" w:sz="4" w:space="0" w:color="C0C0C0"/>
              <w:left w:val="nil"/>
              <w:bottom w:val="single" w:sz="4" w:space="0" w:color="C0C0C0"/>
              <w:right w:val="single" w:sz="4" w:space="0" w:color="C0C0C0"/>
            </w:tcBorders>
            <w:shd w:val="clear" w:color="auto" w:fill="auto"/>
            <w:vAlign w:val="center"/>
            <w:hideMark/>
          </w:tcPr>
          <w:p w14:paraId="6FC0056D"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14 462,28   </w:t>
            </w:r>
          </w:p>
        </w:tc>
        <w:tc>
          <w:tcPr>
            <w:tcW w:w="941" w:type="dxa"/>
            <w:tcBorders>
              <w:top w:val="single" w:sz="4" w:space="0" w:color="C0C0C0"/>
              <w:left w:val="nil"/>
              <w:bottom w:val="single" w:sz="4" w:space="0" w:color="C0C0C0"/>
              <w:right w:val="single" w:sz="4" w:space="0" w:color="C0C0C0"/>
            </w:tcBorders>
            <w:shd w:val="clear" w:color="auto" w:fill="auto"/>
            <w:vAlign w:val="center"/>
            <w:hideMark/>
          </w:tcPr>
          <w:p w14:paraId="349D1AE3"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15 254,41   </w:t>
            </w:r>
          </w:p>
        </w:tc>
        <w:tc>
          <w:tcPr>
            <w:tcW w:w="1454" w:type="dxa"/>
            <w:tcBorders>
              <w:top w:val="nil"/>
              <w:left w:val="nil"/>
              <w:bottom w:val="nil"/>
              <w:right w:val="nil"/>
            </w:tcBorders>
            <w:shd w:val="clear" w:color="auto" w:fill="auto"/>
            <w:vAlign w:val="center"/>
            <w:hideMark/>
          </w:tcPr>
          <w:p w14:paraId="0A1D4CB6" w14:textId="77777777" w:rsidR="00B04EDC" w:rsidRPr="00B04EDC" w:rsidRDefault="00B04EDC" w:rsidP="00B04EDC">
            <w:pPr>
              <w:jc w:val="center"/>
              <w:rPr>
                <w:rFonts w:ascii="Tahoma" w:hAnsi="Tahoma" w:cs="Tahoma"/>
                <w:b/>
                <w:bCs/>
                <w:sz w:val="13"/>
                <w:szCs w:val="13"/>
              </w:rPr>
            </w:pPr>
          </w:p>
        </w:tc>
      </w:tr>
      <w:tr w:rsidR="00B04EDC" w:rsidRPr="00B04EDC" w14:paraId="0773C3C1" w14:textId="77777777" w:rsidTr="00B04EDC">
        <w:trPr>
          <w:trHeight w:val="199"/>
          <w:jc w:val="center"/>
        </w:trPr>
        <w:tc>
          <w:tcPr>
            <w:tcW w:w="350" w:type="dxa"/>
            <w:tcBorders>
              <w:top w:val="nil"/>
              <w:left w:val="nil"/>
              <w:bottom w:val="nil"/>
              <w:right w:val="nil"/>
            </w:tcBorders>
            <w:shd w:val="clear" w:color="auto" w:fill="auto"/>
            <w:vAlign w:val="center"/>
            <w:hideMark/>
          </w:tcPr>
          <w:p w14:paraId="2E20555E" w14:textId="77777777" w:rsidR="00B04EDC" w:rsidRPr="00B04EDC" w:rsidRDefault="00B04EDC" w:rsidP="00B04EDC">
            <w:pPr>
              <w:rPr>
                <w:sz w:val="13"/>
                <w:szCs w:val="13"/>
              </w:rPr>
            </w:pPr>
          </w:p>
        </w:tc>
        <w:tc>
          <w:tcPr>
            <w:tcW w:w="613" w:type="dxa"/>
            <w:tcBorders>
              <w:top w:val="nil"/>
              <w:left w:val="nil"/>
              <w:bottom w:val="nil"/>
              <w:right w:val="nil"/>
            </w:tcBorders>
            <w:shd w:val="clear" w:color="auto" w:fill="auto"/>
            <w:vAlign w:val="center"/>
            <w:hideMark/>
          </w:tcPr>
          <w:p w14:paraId="2977B364" w14:textId="77777777" w:rsidR="00B04EDC" w:rsidRPr="00B04EDC" w:rsidRDefault="00B04EDC" w:rsidP="00B04EDC">
            <w:pPr>
              <w:rPr>
                <w:sz w:val="13"/>
                <w:szCs w:val="13"/>
              </w:rPr>
            </w:pPr>
          </w:p>
        </w:tc>
        <w:tc>
          <w:tcPr>
            <w:tcW w:w="1944" w:type="dxa"/>
            <w:tcBorders>
              <w:top w:val="nil"/>
              <w:left w:val="single" w:sz="4" w:space="0" w:color="C0C0C0"/>
              <w:bottom w:val="single" w:sz="4" w:space="0" w:color="C0C0C0"/>
              <w:right w:val="single" w:sz="4" w:space="0" w:color="C0C0C0"/>
            </w:tcBorders>
            <w:shd w:val="clear" w:color="000000" w:fill="FFFF00"/>
            <w:vAlign w:val="center"/>
            <w:hideMark/>
          </w:tcPr>
          <w:p w14:paraId="7029DEAA" w14:textId="77777777" w:rsidR="00B04EDC" w:rsidRPr="00B04EDC" w:rsidRDefault="00B04EDC" w:rsidP="00B04EDC">
            <w:pPr>
              <w:jc w:val="right"/>
              <w:rPr>
                <w:rFonts w:ascii="Tahoma" w:hAnsi="Tahoma" w:cs="Tahoma"/>
                <w:b/>
                <w:bCs/>
                <w:sz w:val="13"/>
                <w:szCs w:val="13"/>
              </w:rPr>
            </w:pPr>
            <w:r w:rsidRPr="00B04EDC">
              <w:rPr>
                <w:rFonts w:ascii="Tahoma" w:hAnsi="Tahoma" w:cs="Tahoma"/>
                <w:b/>
                <w:bCs/>
                <w:sz w:val="13"/>
                <w:szCs w:val="13"/>
              </w:rPr>
              <w:t>Операционные расходы</w:t>
            </w:r>
          </w:p>
        </w:tc>
        <w:tc>
          <w:tcPr>
            <w:tcW w:w="536" w:type="dxa"/>
            <w:tcBorders>
              <w:top w:val="nil"/>
              <w:left w:val="nil"/>
              <w:bottom w:val="single" w:sz="4" w:space="0" w:color="C0C0C0"/>
              <w:right w:val="single" w:sz="4" w:space="0" w:color="C0C0C0"/>
            </w:tcBorders>
            <w:shd w:val="clear" w:color="auto" w:fill="auto"/>
            <w:vAlign w:val="center"/>
            <w:hideMark/>
          </w:tcPr>
          <w:p w14:paraId="115009B6"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тыс руб</w:t>
            </w:r>
          </w:p>
        </w:tc>
        <w:tc>
          <w:tcPr>
            <w:tcW w:w="923" w:type="dxa"/>
            <w:tcBorders>
              <w:top w:val="nil"/>
              <w:left w:val="nil"/>
              <w:bottom w:val="single" w:sz="4" w:space="0" w:color="C0C0C0"/>
              <w:right w:val="single" w:sz="4" w:space="0" w:color="C0C0C0"/>
            </w:tcBorders>
            <w:shd w:val="clear" w:color="auto" w:fill="auto"/>
            <w:vAlign w:val="center"/>
            <w:hideMark/>
          </w:tcPr>
          <w:p w14:paraId="46913899"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21 868,44   </w:t>
            </w:r>
          </w:p>
        </w:tc>
        <w:tc>
          <w:tcPr>
            <w:tcW w:w="841" w:type="dxa"/>
            <w:tcBorders>
              <w:top w:val="nil"/>
              <w:left w:val="nil"/>
              <w:bottom w:val="single" w:sz="4" w:space="0" w:color="C0C0C0"/>
              <w:right w:val="single" w:sz="4" w:space="0" w:color="C0C0C0"/>
            </w:tcBorders>
            <w:shd w:val="clear" w:color="auto" w:fill="auto"/>
            <w:vAlign w:val="center"/>
            <w:hideMark/>
          </w:tcPr>
          <w:p w14:paraId="4C35293C"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18 714,05   </w:t>
            </w:r>
          </w:p>
        </w:tc>
        <w:tc>
          <w:tcPr>
            <w:tcW w:w="943" w:type="dxa"/>
            <w:tcBorders>
              <w:top w:val="nil"/>
              <w:left w:val="nil"/>
              <w:bottom w:val="single" w:sz="4" w:space="0" w:color="C0C0C0"/>
              <w:right w:val="single" w:sz="4" w:space="0" w:color="C0C0C0"/>
            </w:tcBorders>
            <w:shd w:val="clear" w:color="auto" w:fill="auto"/>
            <w:vAlign w:val="center"/>
            <w:hideMark/>
          </w:tcPr>
          <w:p w14:paraId="2E7BD2F7"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23 103,80   </w:t>
            </w:r>
          </w:p>
        </w:tc>
        <w:tc>
          <w:tcPr>
            <w:tcW w:w="858" w:type="dxa"/>
            <w:tcBorders>
              <w:top w:val="nil"/>
              <w:left w:val="nil"/>
              <w:bottom w:val="single" w:sz="4" w:space="0" w:color="C0C0C0"/>
              <w:right w:val="single" w:sz="4" w:space="0" w:color="C0C0C0"/>
            </w:tcBorders>
            <w:shd w:val="clear" w:color="000000" w:fill="FFFFFF"/>
            <w:vAlign w:val="center"/>
            <w:hideMark/>
          </w:tcPr>
          <w:p w14:paraId="5F592459"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20 664,76   </w:t>
            </w:r>
          </w:p>
        </w:tc>
        <w:tc>
          <w:tcPr>
            <w:tcW w:w="918" w:type="dxa"/>
            <w:tcBorders>
              <w:top w:val="nil"/>
              <w:left w:val="nil"/>
              <w:bottom w:val="single" w:sz="4" w:space="0" w:color="C0C0C0"/>
              <w:right w:val="single" w:sz="4" w:space="0" w:color="C0C0C0"/>
            </w:tcBorders>
            <w:shd w:val="clear" w:color="000000" w:fill="FFFF00"/>
            <w:vAlign w:val="center"/>
            <w:hideMark/>
          </w:tcPr>
          <w:p w14:paraId="79D44345"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21 887,55   </w:t>
            </w:r>
          </w:p>
        </w:tc>
        <w:tc>
          <w:tcPr>
            <w:tcW w:w="1304" w:type="dxa"/>
            <w:tcBorders>
              <w:top w:val="nil"/>
              <w:left w:val="nil"/>
              <w:bottom w:val="nil"/>
              <w:right w:val="nil"/>
            </w:tcBorders>
            <w:shd w:val="clear" w:color="auto" w:fill="auto"/>
            <w:vAlign w:val="center"/>
            <w:hideMark/>
          </w:tcPr>
          <w:p w14:paraId="5F259F35" w14:textId="77777777" w:rsidR="00B04EDC" w:rsidRPr="00B04EDC" w:rsidRDefault="00B04EDC" w:rsidP="00B04EDC">
            <w:pPr>
              <w:jc w:val="center"/>
              <w:rPr>
                <w:rFonts w:ascii="Tahoma" w:hAnsi="Tahoma" w:cs="Tahoma"/>
                <w:b/>
                <w:bCs/>
                <w:sz w:val="13"/>
                <w:szCs w:val="13"/>
              </w:rPr>
            </w:pPr>
          </w:p>
        </w:tc>
        <w:tc>
          <w:tcPr>
            <w:tcW w:w="1227" w:type="dxa"/>
            <w:tcBorders>
              <w:top w:val="nil"/>
              <w:left w:val="single" w:sz="4" w:space="0" w:color="C0C0C0"/>
              <w:bottom w:val="single" w:sz="4" w:space="0" w:color="C0C0C0"/>
              <w:right w:val="single" w:sz="4" w:space="0" w:color="C0C0C0"/>
            </w:tcBorders>
            <w:shd w:val="clear" w:color="auto" w:fill="auto"/>
            <w:vAlign w:val="center"/>
            <w:hideMark/>
          </w:tcPr>
          <w:p w14:paraId="415998E2"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22 731,24   </w:t>
            </w:r>
          </w:p>
        </w:tc>
        <w:tc>
          <w:tcPr>
            <w:tcW w:w="1072" w:type="dxa"/>
            <w:tcBorders>
              <w:top w:val="nil"/>
              <w:left w:val="nil"/>
              <w:bottom w:val="single" w:sz="4" w:space="0" w:color="C0C0C0"/>
              <w:right w:val="single" w:sz="4" w:space="0" w:color="C0C0C0"/>
            </w:tcBorders>
            <w:shd w:val="clear" w:color="000000" w:fill="FFFF00"/>
            <w:vAlign w:val="center"/>
            <w:hideMark/>
          </w:tcPr>
          <w:p w14:paraId="254AEDC5"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22 687,10   </w:t>
            </w:r>
          </w:p>
        </w:tc>
        <w:tc>
          <w:tcPr>
            <w:tcW w:w="870" w:type="dxa"/>
            <w:tcBorders>
              <w:top w:val="nil"/>
              <w:left w:val="nil"/>
              <w:bottom w:val="single" w:sz="4" w:space="0" w:color="C0C0C0"/>
              <w:right w:val="single" w:sz="4" w:space="0" w:color="C0C0C0"/>
            </w:tcBorders>
            <w:shd w:val="clear" w:color="auto" w:fill="auto"/>
            <w:vAlign w:val="center"/>
            <w:hideMark/>
          </w:tcPr>
          <w:p w14:paraId="469065F9"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10 968,01   </w:t>
            </w:r>
          </w:p>
        </w:tc>
        <w:tc>
          <w:tcPr>
            <w:tcW w:w="941" w:type="dxa"/>
            <w:tcBorders>
              <w:top w:val="nil"/>
              <w:left w:val="nil"/>
              <w:bottom w:val="single" w:sz="4" w:space="0" w:color="C0C0C0"/>
              <w:right w:val="single" w:sz="4" w:space="0" w:color="C0C0C0"/>
            </w:tcBorders>
            <w:shd w:val="clear" w:color="auto" w:fill="auto"/>
            <w:vAlign w:val="center"/>
            <w:hideMark/>
          </w:tcPr>
          <w:p w14:paraId="2CA4DF45"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11 719,09   </w:t>
            </w:r>
          </w:p>
        </w:tc>
        <w:tc>
          <w:tcPr>
            <w:tcW w:w="1454" w:type="dxa"/>
            <w:tcBorders>
              <w:top w:val="nil"/>
              <w:left w:val="nil"/>
              <w:bottom w:val="nil"/>
              <w:right w:val="nil"/>
            </w:tcBorders>
            <w:shd w:val="clear" w:color="auto" w:fill="auto"/>
            <w:vAlign w:val="center"/>
            <w:hideMark/>
          </w:tcPr>
          <w:p w14:paraId="4C161D6D" w14:textId="77777777" w:rsidR="00B04EDC" w:rsidRPr="00B04EDC" w:rsidRDefault="00B04EDC" w:rsidP="00B04EDC">
            <w:pPr>
              <w:jc w:val="center"/>
              <w:rPr>
                <w:rFonts w:ascii="Tahoma" w:hAnsi="Tahoma" w:cs="Tahoma"/>
                <w:b/>
                <w:bCs/>
                <w:sz w:val="13"/>
                <w:szCs w:val="13"/>
              </w:rPr>
            </w:pPr>
          </w:p>
        </w:tc>
      </w:tr>
      <w:tr w:rsidR="00B04EDC" w:rsidRPr="00B04EDC" w14:paraId="3943FF52" w14:textId="77777777" w:rsidTr="00B04EDC">
        <w:trPr>
          <w:trHeight w:val="199"/>
          <w:jc w:val="center"/>
        </w:trPr>
        <w:tc>
          <w:tcPr>
            <w:tcW w:w="350" w:type="dxa"/>
            <w:tcBorders>
              <w:top w:val="nil"/>
              <w:left w:val="nil"/>
              <w:bottom w:val="nil"/>
              <w:right w:val="nil"/>
            </w:tcBorders>
            <w:shd w:val="clear" w:color="auto" w:fill="auto"/>
            <w:vAlign w:val="center"/>
            <w:hideMark/>
          </w:tcPr>
          <w:p w14:paraId="7F297ED4" w14:textId="77777777" w:rsidR="00B04EDC" w:rsidRPr="00B04EDC" w:rsidRDefault="00B04EDC" w:rsidP="00B04EDC">
            <w:pPr>
              <w:rPr>
                <w:sz w:val="13"/>
                <w:szCs w:val="13"/>
              </w:rPr>
            </w:pPr>
          </w:p>
        </w:tc>
        <w:tc>
          <w:tcPr>
            <w:tcW w:w="613" w:type="dxa"/>
            <w:tcBorders>
              <w:top w:val="nil"/>
              <w:left w:val="nil"/>
              <w:bottom w:val="nil"/>
              <w:right w:val="nil"/>
            </w:tcBorders>
            <w:shd w:val="clear" w:color="auto" w:fill="auto"/>
            <w:vAlign w:val="center"/>
            <w:hideMark/>
          </w:tcPr>
          <w:p w14:paraId="75F3824C" w14:textId="77777777" w:rsidR="00B04EDC" w:rsidRPr="00B04EDC" w:rsidRDefault="00B04EDC" w:rsidP="00B04EDC">
            <w:pPr>
              <w:rPr>
                <w:sz w:val="13"/>
                <w:szCs w:val="13"/>
              </w:rPr>
            </w:pPr>
          </w:p>
        </w:tc>
        <w:tc>
          <w:tcPr>
            <w:tcW w:w="1944" w:type="dxa"/>
            <w:tcBorders>
              <w:top w:val="nil"/>
              <w:left w:val="single" w:sz="4" w:space="0" w:color="C0C0C0"/>
              <w:bottom w:val="single" w:sz="4" w:space="0" w:color="C0C0C0"/>
              <w:right w:val="single" w:sz="4" w:space="0" w:color="C0C0C0"/>
            </w:tcBorders>
            <w:shd w:val="clear" w:color="000000" w:fill="00B050"/>
            <w:vAlign w:val="center"/>
            <w:hideMark/>
          </w:tcPr>
          <w:p w14:paraId="19DAA468" w14:textId="77777777" w:rsidR="00B04EDC" w:rsidRPr="00B04EDC" w:rsidRDefault="00B04EDC" w:rsidP="00B04EDC">
            <w:pPr>
              <w:jc w:val="right"/>
              <w:rPr>
                <w:rFonts w:ascii="Tahoma" w:hAnsi="Tahoma" w:cs="Tahoma"/>
                <w:b/>
                <w:bCs/>
                <w:sz w:val="13"/>
                <w:szCs w:val="13"/>
              </w:rPr>
            </w:pPr>
            <w:r w:rsidRPr="00B04EDC">
              <w:rPr>
                <w:rFonts w:ascii="Tahoma" w:hAnsi="Tahoma" w:cs="Tahoma"/>
                <w:b/>
                <w:bCs/>
                <w:sz w:val="13"/>
                <w:szCs w:val="13"/>
              </w:rPr>
              <w:t>Неподконтрольные расходы</w:t>
            </w:r>
          </w:p>
        </w:tc>
        <w:tc>
          <w:tcPr>
            <w:tcW w:w="536" w:type="dxa"/>
            <w:tcBorders>
              <w:top w:val="nil"/>
              <w:left w:val="nil"/>
              <w:bottom w:val="single" w:sz="4" w:space="0" w:color="C0C0C0"/>
              <w:right w:val="single" w:sz="4" w:space="0" w:color="C0C0C0"/>
            </w:tcBorders>
            <w:shd w:val="clear" w:color="auto" w:fill="auto"/>
            <w:vAlign w:val="center"/>
            <w:hideMark/>
          </w:tcPr>
          <w:p w14:paraId="73E1FAED"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тыс руб</w:t>
            </w:r>
          </w:p>
        </w:tc>
        <w:tc>
          <w:tcPr>
            <w:tcW w:w="923" w:type="dxa"/>
            <w:tcBorders>
              <w:top w:val="nil"/>
              <w:left w:val="nil"/>
              <w:bottom w:val="single" w:sz="4" w:space="0" w:color="C0C0C0"/>
              <w:right w:val="single" w:sz="4" w:space="0" w:color="C0C0C0"/>
            </w:tcBorders>
            <w:shd w:val="clear" w:color="auto" w:fill="auto"/>
            <w:vAlign w:val="center"/>
            <w:hideMark/>
          </w:tcPr>
          <w:p w14:paraId="3F644B70"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8 524,67   </w:t>
            </w:r>
          </w:p>
        </w:tc>
        <w:tc>
          <w:tcPr>
            <w:tcW w:w="841" w:type="dxa"/>
            <w:tcBorders>
              <w:top w:val="nil"/>
              <w:left w:val="nil"/>
              <w:bottom w:val="single" w:sz="4" w:space="0" w:color="C0C0C0"/>
              <w:right w:val="single" w:sz="4" w:space="0" w:color="C0C0C0"/>
            </w:tcBorders>
            <w:shd w:val="clear" w:color="auto" w:fill="auto"/>
            <w:vAlign w:val="center"/>
            <w:hideMark/>
          </w:tcPr>
          <w:p w14:paraId="05AECC8D"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6 754,99   </w:t>
            </w:r>
          </w:p>
        </w:tc>
        <w:tc>
          <w:tcPr>
            <w:tcW w:w="943" w:type="dxa"/>
            <w:tcBorders>
              <w:top w:val="nil"/>
              <w:left w:val="nil"/>
              <w:bottom w:val="single" w:sz="4" w:space="0" w:color="C0C0C0"/>
              <w:right w:val="single" w:sz="4" w:space="0" w:color="C0C0C0"/>
            </w:tcBorders>
            <w:shd w:val="clear" w:color="auto" w:fill="auto"/>
            <w:vAlign w:val="center"/>
            <w:hideMark/>
          </w:tcPr>
          <w:p w14:paraId="1DE9EDEE"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8 231,27   </w:t>
            </w:r>
          </w:p>
        </w:tc>
        <w:tc>
          <w:tcPr>
            <w:tcW w:w="858" w:type="dxa"/>
            <w:tcBorders>
              <w:top w:val="nil"/>
              <w:left w:val="nil"/>
              <w:bottom w:val="single" w:sz="4" w:space="0" w:color="C0C0C0"/>
              <w:right w:val="single" w:sz="4" w:space="0" w:color="C0C0C0"/>
            </w:tcBorders>
            <w:shd w:val="clear" w:color="auto" w:fill="auto"/>
            <w:vAlign w:val="center"/>
            <w:hideMark/>
          </w:tcPr>
          <w:p w14:paraId="3259797C"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8 352,44   </w:t>
            </w:r>
          </w:p>
        </w:tc>
        <w:tc>
          <w:tcPr>
            <w:tcW w:w="918" w:type="dxa"/>
            <w:tcBorders>
              <w:top w:val="nil"/>
              <w:left w:val="nil"/>
              <w:bottom w:val="single" w:sz="4" w:space="0" w:color="C0C0C0"/>
              <w:right w:val="single" w:sz="4" w:space="0" w:color="C0C0C0"/>
            </w:tcBorders>
            <w:shd w:val="clear" w:color="auto" w:fill="auto"/>
            <w:vAlign w:val="center"/>
            <w:hideMark/>
          </w:tcPr>
          <w:p w14:paraId="2D966277"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6 826,24   </w:t>
            </w:r>
          </w:p>
        </w:tc>
        <w:tc>
          <w:tcPr>
            <w:tcW w:w="1304" w:type="dxa"/>
            <w:tcBorders>
              <w:top w:val="nil"/>
              <w:left w:val="nil"/>
              <w:bottom w:val="nil"/>
              <w:right w:val="nil"/>
            </w:tcBorders>
            <w:shd w:val="clear" w:color="auto" w:fill="auto"/>
            <w:vAlign w:val="center"/>
            <w:hideMark/>
          </w:tcPr>
          <w:p w14:paraId="7D4C2F97" w14:textId="77777777" w:rsidR="00B04EDC" w:rsidRPr="00B04EDC" w:rsidRDefault="00B04EDC" w:rsidP="00B04EDC">
            <w:pPr>
              <w:jc w:val="center"/>
              <w:rPr>
                <w:rFonts w:ascii="Tahoma" w:hAnsi="Tahoma" w:cs="Tahoma"/>
                <w:b/>
                <w:bCs/>
                <w:sz w:val="13"/>
                <w:szCs w:val="13"/>
              </w:rPr>
            </w:pPr>
          </w:p>
        </w:tc>
        <w:tc>
          <w:tcPr>
            <w:tcW w:w="1227" w:type="dxa"/>
            <w:tcBorders>
              <w:top w:val="nil"/>
              <w:left w:val="single" w:sz="4" w:space="0" w:color="C0C0C0"/>
              <w:bottom w:val="single" w:sz="4" w:space="0" w:color="C0C0C0"/>
              <w:right w:val="single" w:sz="4" w:space="0" w:color="C0C0C0"/>
            </w:tcBorders>
            <w:shd w:val="clear" w:color="auto" w:fill="auto"/>
            <w:vAlign w:val="center"/>
            <w:hideMark/>
          </w:tcPr>
          <w:p w14:paraId="6ECAB52E"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7 978,38   </w:t>
            </w:r>
          </w:p>
        </w:tc>
        <w:tc>
          <w:tcPr>
            <w:tcW w:w="1072" w:type="dxa"/>
            <w:tcBorders>
              <w:top w:val="nil"/>
              <w:left w:val="nil"/>
              <w:bottom w:val="single" w:sz="4" w:space="0" w:color="C0C0C0"/>
              <w:right w:val="single" w:sz="4" w:space="0" w:color="C0C0C0"/>
            </w:tcBorders>
            <w:shd w:val="clear" w:color="auto" w:fill="auto"/>
            <w:vAlign w:val="center"/>
            <w:hideMark/>
          </w:tcPr>
          <w:p w14:paraId="71959354"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7 029,59   </w:t>
            </w:r>
          </w:p>
        </w:tc>
        <w:tc>
          <w:tcPr>
            <w:tcW w:w="870" w:type="dxa"/>
            <w:tcBorders>
              <w:top w:val="nil"/>
              <w:left w:val="nil"/>
              <w:bottom w:val="single" w:sz="4" w:space="0" w:color="C0C0C0"/>
              <w:right w:val="single" w:sz="4" w:space="0" w:color="C0C0C0"/>
            </w:tcBorders>
            <w:shd w:val="clear" w:color="auto" w:fill="auto"/>
            <w:vAlign w:val="center"/>
            <w:hideMark/>
          </w:tcPr>
          <w:p w14:paraId="1241F3D5"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3 494,27   </w:t>
            </w:r>
          </w:p>
        </w:tc>
        <w:tc>
          <w:tcPr>
            <w:tcW w:w="941" w:type="dxa"/>
            <w:tcBorders>
              <w:top w:val="nil"/>
              <w:left w:val="nil"/>
              <w:bottom w:val="single" w:sz="4" w:space="0" w:color="C0C0C0"/>
              <w:right w:val="single" w:sz="4" w:space="0" w:color="C0C0C0"/>
            </w:tcBorders>
            <w:shd w:val="clear" w:color="auto" w:fill="auto"/>
            <w:vAlign w:val="center"/>
            <w:hideMark/>
          </w:tcPr>
          <w:p w14:paraId="0733DEAA"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3 535,32   </w:t>
            </w:r>
          </w:p>
        </w:tc>
        <w:tc>
          <w:tcPr>
            <w:tcW w:w="1454" w:type="dxa"/>
            <w:tcBorders>
              <w:top w:val="nil"/>
              <w:left w:val="nil"/>
              <w:bottom w:val="nil"/>
              <w:right w:val="nil"/>
            </w:tcBorders>
            <w:shd w:val="clear" w:color="auto" w:fill="auto"/>
            <w:vAlign w:val="center"/>
            <w:hideMark/>
          </w:tcPr>
          <w:p w14:paraId="6BF1E0A5" w14:textId="77777777" w:rsidR="00B04EDC" w:rsidRPr="00B04EDC" w:rsidRDefault="00B04EDC" w:rsidP="00B04EDC">
            <w:pPr>
              <w:jc w:val="center"/>
              <w:rPr>
                <w:rFonts w:ascii="Tahoma" w:hAnsi="Tahoma" w:cs="Tahoma"/>
                <w:b/>
                <w:bCs/>
                <w:sz w:val="13"/>
                <w:szCs w:val="13"/>
              </w:rPr>
            </w:pPr>
          </w:p>
        </w:tc>
      </w:tr>
      <w:tr w:rsidR="00B04EDC" w:rsidRPr="00B04EDC" w14:paraId="358BA3DB" w14:textId="77777777" w:rsidTr="00B04EDC">
        <w:trPr>
          <w:trHeight w:val="398"/>
          <w:jc w:val="center"/>
        </w:trPr>
        <w:tc>
          <w:tcPr>
            <w:tcW w:w="350" w:type="dxa"/>
            <w:tcBorders>
              <w:top w:val="nil"/>
              <w:left w:val="nil"/>
              <w:bottom w:val="nil"/>
              <w:right w:val="nil"/>
            </w:tcBorders>
            <w:shd w:val="clear" w:color="auto" w:fill="auto"/>
            <w:vAlign w:val="center"/>
            <w:hideMark/>
          </w:tcPr>
          <w:p w14:paraId="00A6BD7E" w14:textId="77777777" w:rsidR="00B04EDC" w:rsidRPr="00B04EDC" w:rsidRDefault="00B04EDC" w:rsidP="00B04EDC">
            <w:pPr>
              <w:rPr>
                <w:sz w:val="13"/>
                <w:szCs w:val="13"/>
              </w:rPr>
            </w:pPr>
          </w:p>
        </w:tc>
        <w:tc>
          <w:tcPr>
            <w:tcW w:w="613" w:type="dxa"/>
            <w:tcBorders>
              <w:top w:val="nil"/>
              <w:left w:val="nil"/>
              <w:bottom w:val="nil"/>
              <w:right w:val="nil"/>
            </w:tcBorders>
            <w:shd w:val="clear" w:color="auto" w:fill="auto"/>
            <w:vAlign w:val="center"/>
            <w:hideMark/>
          </w:tcPr>
          <w:p w14:paraId="17C02FF1" w14:textId="77777777" w:rsidR="00B04EDC" w:rsidRPr="00B04EDC" w:rsidRDefault="00B04EDC" w:rsidP="00B04EDC">
            <w:pPr>
              <w:rPr>
                <w:sz w:val="13"/>
                <w:szCs w:val="13"/>
              </w:rPr>
            </w:pPr>
          </w:p>
        </w:tc>
        <w:tc>
          <w:tcPr>
            <w:tcW w:w="1944" w:type="dxa"/>
            <w:tcBorders>
              <w:top w:val="nil"/>
              <w:left w:val="single" w:sz="4" w:space="0" w:color="C0C0C0"/>
              <w:bottom w:val="single" w:sz="4" w:space="0" w:color="C0C0C0"/>
              <w:right w:val="single" w:sz="4" w:space="0" w:color="C0C0C0"/>
            </w:tcBorders>
            <w:shd w:val="clear" w:color="000000" w:fill="FABF8F"/>
            <w:vAlign w:val="center"/>
            <w:hideMark/>
          </w:tcPr>
          <w:p w14:paraId="42FBE7A0" w14:textId="77777777" w:rsidR="00B04EDC" w:rsidRPr="00B04EDC" w:rsidRDefault="00B04EDC" w:rsidP="00B04EDC">
            <w:pPr>
              <w:jc w:val="right"/>
              <w:rPr>
                <w:rFonts w:ascii="Tahoma" w:hAnsi="Tahoma" w:cs="Tahoma"/>
                <w:b/>
                <w:bCs/>
                <w:sz w:val="13"/>
                <w:szCs w:val="13"/>
              </w:rPr>
            </w:pPr>
            <w:r w:rsidRPr="00B04EDC">
              <w:rPr>
                <w:rFonts w:ascii="Tahoma" w:hAnsi="Tahoma" w:cs="Tahoma"/>
                <w:b/>
                <w:bCs/>
                <w:sz w:val="13"/>
                <w:szCs w:val="13"/>
              </w:rPr>
              <w:t>Расходы на приобретение энергетических ресурсов</w:t>
            </w:r>
          </w:p>
        </w:tc>
        <w:tc>
          <w:tcPr>
            <w:tcW w:w="536" w:type="dxa"/>
            <w:tcBorders>
              <w:top w:val="nil"/>
              <w:left w:val="nil"/>
              <w:bottom w:val="single" w:sz="4" w:space="0" w:color="C0C0C0"/>
              <w:right w:val="single" w:sz="4" w:space="0" w:color="C0C0C0"/>
            </w:tcBorders>
            <w:shd w:val="clear" w:color="auto" w:fill="auto"/>
            <w:vAlign w:val="center"/>
            <w:hideMark/>
          </w:tcPr>
          <w:p w14:paraId="54F1B782"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тыс руб</w:t>
            </w:r>
          </w:p>
        </w:tc>
        <w:tc>
          <w:tcPr>
            <w:tcW w:w="923" w:type="dxa"/>
            <w:tcBorders>
              <w:top w:val="nil"/>
              <w:left w:val="nil"/>
              <w:bottom w:val="single" w:sz="4" w:space="0" w:color="C0C0C0"/>
              <w:right w:val="single" w:sz="4" w:space="0" w:color="C0C0C0"/>
            </w:tcBorders>
            <w:shd w:val="clear" w:color="auto" w:fill="auto"/>
            <w:vAlign w:val="center"/>
            <w:hideMark/>
          </w:tcPr>
          <w:p w14:paraId="5819D83B"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     </w:t>
            </w:r>
          </w:p>
        </w:tc>
        <w:tc>
          <w:tcPr>
            <w:tcW w:w="841" w:type="dxa"/>
            <w:tcBorders>
              <w:top w:val="nil"/>
              <w:left w:val="nil"/>
              <w:bottom w:val="single" w:sz="4" w:space="0" w:color="C0C0C0"/>
              <w:right w:val="single" w:sz="4" w:space="0" w:color="C0C0C0"/>
            </w:tcBorders>
            <w:shd w:val="clear" w:color="auto" w:fill="auto"/>
            <w:vAlign w:val="center"/>
            <w:hideMark/>
          </w:tcPr>
          <w:p w14:paraId="72893FC0"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     </w:t>
            </w:r>
          </w:p>
        </w:tc>
        <w:tc>
          <w:tcPr>
            <w:tcW w:w="943" w:type="dxa"/>
            <w:tcBorders>
              <w:top w:val="nil"/>
              <w:left w:val="nil"/>
              <w:bottom w:val="single" w:sz="4" w:space="0" w:color="C0C0C0"/>
              <w:right w:val="single" w:sz="4" w:space="0" w:color="C0C0C0"/>
            </w:tcBorders>
            <w:shd w:val="clear" w:color="auto" w:fill="auto"/>
            <w:vAlign w:val="center"/>
            <w:hideMark/>
          </w:tcPr>
          <w:p w14:paraId="165F8D4F"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     </w:t>
            </w:r>
          </w:p>
        </w:tc>
        <w:tc>
          <w:tcPr>
            <w:tcW w:w="858" w:type="dxa"/>
            <w:tcBorders>
              <w:top w:val="nil"/>
              <w:left w:val="nil"/>
              <w:bottom w:val="single" w:sz="4" w:space="0" w:color="C0C0C0"/>
              <w:right w:val="single" w:sz="4" w:space="0" w:color="C0C0C0"/>
            </w:tcBorders>
            <w:shd w:val="clear" w:color="auto" w:fill="auto"/>
            <w:vAlign w:val="center"/>
            <w:hideMark/>
          </w:tcPr>
          <w:p w14:paraId="6ABCBA2E"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     </w:t>
            </w:r>
          </w:p>
        </w:tc>
        <w:tc>
          <w:tcPr>
            <w:tcW w:w="918" w:type="dxa"/>
            <w:tcBorders>
              <w:top w:val="nil"/>
              <w:left w:val="nil"/>
              <w:bottom w:val="single" w:sz="4" w:space="0" w:color="C0C0C0"/>
              <w:right w:val="single" w:sz="4" w:space="0" w:color="C0C0C0"/>
            </w:tcBorders>
            <w:shd w:val="clear" w:color="auto" w:fill="auto"/>
            <w:vAlign w:val="center"/>
            <w:hideMark/>
          </w:tcPr>
          <w:p w14:paraId="653F7689"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     </w:t>
            </w:r>
          </w:p>
        </w:tc>
        <w:tc>
          <w:tcPr>
            <w:tcW w:w="1304" w:type="dxa"/>
            <w:tcBorders>
              <w:top w:val="nil"/>
              <w:left w:val="nil"/>
              <w:bottom w:val="nil"/>
              <w:right w:val="nil"/>
            </w:tcBorders>
            <w:shd w:val="clear" w:color="auto" w:fill="auto"/>
            <w:vAlign w:val="center"/>
            <w:hideMark/>
          </w:tcPr>
          <w:p w14:paraId="4EB36153" w14:textId="77777777" w:rsidR="00B04EDC" w:rsidRPr="00B04EDC" w:rsidRDefault="00B04EDC" w:rsidP="00B04EDC">
            <w:pPr>
              <w:jc w:val="center"/>
              <w:rPr>
                <w:rFonts w:ascii="Tahoma" w:hAnsi="Tahoma" w:cs="Tahoma"/>
                <w:b/>
                <w:bCs/>
                <w:sz w:val="13"/>
                <w:szCs w:val="13"/>
              </w:rPr>
            </w:pPr>
          </w:p>
        </w:tc>
        <w:tc>
          <w:tcPr>
            <w:tcW w:w="1227" w:type="dxa"/>
            <w:tcBorders>
              <w:top w:val="nil"/>
              <w:left w:val="single" w:sz="4" w:space="0" w:color="C0C0C0"/>
              <w:bottom w:val="single" w:sz="4" w:space="0" w:color="C0C0C0"/>
              <w:right w:val="single" w:sz="4" w:space="0" w:color="C0C0C0"/>
            </w:tcBorders>
            <w:shd w:val="clear" w:color="auto" w:fill="auto"/>
            <w:vAlign w:val="center"/>
            <w:hideMark/>
          </w:tcPr>
          <w:p w14:paraId="52A99B25"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     </w:t>
            </w:r>
          </w:p>
        </w:tc>
        <w:tc>
          <w:tcPr>
            <w:tcW w:w="1072" w:type="dxa"/>
            <w:tcBorders>
              <w:top w:val="nil"/>
              <w:left w:val="nil"/>
              <w:bottom w:val="single" w:sz="4" w:space="0" w:color="C0C0C0"/>
              <w:right w:val="single" w:sz="4" w:space="0" w:color="C0C0C0"/>
            </w:tcBorders>
            <w:shd w:val="clear" w:color="auto" w:fill="auto"/>
            <w:vAlign w:val="center"/>
            <w:hideMark/>
          </w:tcPr>
          <w:p w14:paraId="4FB1CD28"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     </w:t>
            </w:r>
          </w:p>
        </w:tc>
        <w:tc>
          <w:tcPr>
            <w:tcW w:w="870" w:type="dxa"/>
            <w:tcBorders>
              <w:top w:val="nil"/>
              <w:left w:val="nil"/>
              <w:bottom w:val="single" w:sz="4" w:space="0" w:color="C0C0C0"/>
              <w:right w:val="single" w:sz="4" w:space="0" w:color="C0C0C0"/>
            </w:tcBorders>
            <w:shd w:val="clear" w:color="auto" w:fill="auto"/>
            <w:vAlign w:val="center"/>
            <w:hideMark/>
          </w:tcPr>
          <w:p w14:paraId="731854E4"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     </w:t>
            </w:r>
          </w:p>
        </w:tc>
        <w:tc>
          <w:tcPr>
            <w:tcW w:w="941" w:type="dxa"/>
            <w:tcBorders>
              <w:top w:val="nil"/>
              <w:left w:val="nil"/>
              <w:bottom w:val="single" w:sz="4" w:space="0" w:color="C0C0C0"/>
              <w:right w:val="single" w:sz="4" w:space="0" w:color="C0C0C0"/>
            </w:tcBorders>
            <w:shd w:val="clear" w:color="auto" w:fill="auto"/>
            <w:vAlign w:val="center"/>
            <w:hideMark/>
          </w:tcPr>
          <w:p w14:paraId="077D951C"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     </w:t>
            </w:r>
          </w:p>
        </w:tc>
        <w:tc>
          <w:tcPr>
            <w:tcW w:w="1454" w:type="dxa"/>
            <w:tcBorders>
              <w:top w:val="nil"/>
              <w:left w:val="nil"/>
              <w:bottom w:val="nil"/>
              <w:right w:val="nil"/>
            </w:tcBorders>
            <w:shd w:val="clear" w:color="auto" w:fill="auto"/>
            <w:vAlign w:val="center"/>
            <w:hideMark/>
          </w:tcPr>
          <w:p w14:paraId="77CE0466" w14:textId="77777777" w:rsidR="00B04EDC" w:rsidRPr="00B04EDC" w:rsidRDefault="00B04EDC" w:rsidP="00B04EDC">
            <w:pPr>
              <w:jc w:val="center"/>
              <w:rPr>
                <w:rFonts w:ascii="Tahoma" w:hAnsi="Tahoma" w:cs="Tahoma"/>
                <w:b/>
                <w:bCs/>
                <w:sz w:val="13"/>
                <w:szCs w:val="13"/>
              </w:rPr>
            </w:pPr>
          </w:p>
        </w:tc>
      </w:tr>
      <w:tr w:rsidR="00B04EDC" w:rsidRPr="00B04EDC" w14:paraId="45B92E96" w14:textId="77777777" w:rsidTr="00B04EDC">
        <w:trPr>
          <w:trHeight w:val="199"/>
          <w:jc w:val="center"/>
        </w:trPr>
        <w:tc>
          <w:tcPr>
            <w:tcW w:w="350" w:type="dxa"/>
            <w:tcBorders>
              <w:top w:val="nil"/>
              <w:left w:val="nil"/>
              <w:bottom w:val="nil"/>
              <w:right w:val="nil"/>
            </w:tcBorders>
            <w:shd w:val="clear" w:color="auto" w:fill="auto"/>
            <w:vAlign w:val="center"/>
            <w:hideMark/>
          </w:tcPr>
          <w:p w14:paraId="4919EA7D" w14:textId="77777777" w:rsidR="00B04EDC" w:rsidRPr="00B04EDC" w:rsidRDefault="00B04EDC" w:rsidP="00B04EDC">
            <w:pPr>
              <w:rPr>
                <w:sz w:val="13"/>
                <w:szCs w:val="13"/>
              </w:rPr>
            </w:pPr>
          </w:p>
        </w:tc>
        <w:tc>
          <w:tcPr>
            <w:tcW w:w="613" w:type="dxa"/>
            <w:tcBorders>
              <w:top w:val="nil"/>
              <w:left w:val="nil"/>
              <w:bottom w:val="nil"/>
              <w:right w:val="nil"/>
            </w:tcBorders>
            <w:shd w:val="clear" w:color="auto" w:fill="auto"/>
            <w:vAlign w:val="center"/>
            <w:hideMark/>
          </w:tcPr>
          <w:p w14:paraId="0245A6C3" w14:textId="77777777" w:rsidR="00B04EDC" w:rsidRPr="00B04EDC" w:rsidRDefault="00B04EDC" w:rsidP="00B04EDC">
            <w:pPr>
              <w:rPr>
                <w:sz w:val="13"/>
                <w:szCs w:val="13"/>
              </w:rPr>
            </w:pPr>
          </w:p>
        </w:tc>
        <w:tc>
          <w:tcPr>
            <w:tcW w:w="1944" w:type="dxa"/>
            <w:tcBorders>
              <w:top w:val="nil"/>
              <w:left w:val="single" w:sz="4" w:space="0" w:color="C0C0C0"/>
              <w:bottom w:val="single" w:sz="4" w:space="0" w:color="C0C0C0"/>
              <w:right w:val="single" w:sz="4" w:space="0" w:color="C0C0C0"/>
            </w:tcBorders>
            <w:shd w:val="clear" w:color="000000" w:fill="B1A0C7"/>
            <w:vAlign w:val="center"/>
            <w:hideMark/>
          </w:tcPr>
          <w:p w14:paraId="451B4927" w14:textId="77777777" w:rsidR="00B04EDC" w:rsidRPr="00B04EDC" w:rsidRDefault="00B04EDC" w:rsidP="00B04EDC">
            <w:pPr>
              <w:rPr>
                <w:rFonts w:ascii="Tahoma" w:hAnsi="Tahoma" w:cs="Tahoma"/>
                <w:b/>
                <w:bCs/>
                <w:sz w:val="13"/>
                <w:szCs w:val="13"/>
              </w:rPr>
            </w:pPr>
            <w:r w:rsidRPr="00B04EDC">
              <w:rPr>
                <w:rFonts w:ascii="Tahoma" w:hAnsi="Tahoma" w:cs="Tahoma"/>
                <w:b/>
                <w:bCs/>
                <w:sz w:val="13"/>
                <w:szCs w:val="13"/>
              </w:rPr>
              <w:t>Амортизация</w:t>
            </w:r>
          </w:p>
        </w:tc>
        <w:tc>
          <w:tcPr>
            <w:tcW w:w="536" w:type="dxa"/>
            <w:tcBorders>
              <w:top w:val="nil"/>
              <w:left w:val="nil"/>
              <w:bottom w:val="single" w:sz="4" w:space="0" w:color="C0C0C0"/>
              <w:right w:val="single" w:sz="4" w:space="0" w:color="C0C0C0"/>
            </w:tcBorders>
            <w:shd w:val="clear" w:color="auto" w:fill="auto"/>
            <w:vAlign w:val="center"/>
            <w:hideMark/>
          </w:tcPr>
          <w:p w14:paraId="42D22D7E"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тыс руб</w:t>
            </w:r>
          </w:p>
        </w:tc>
        <w:tc>
          <w:tcPr>
            <w:tcW w:w="923" w:type="dxa"/>
            <w:tcBorders>
              <w:top w:val="nil"/>
              <w:left w:val="nil"/>
              <w:bottom w:val="single" w:sz="4" w:space="0" w:color="C0C0C0"/>
              <w:right w:val="single" w:sz="4" w:space="0" w:color="C0C0C0"/>
            </w:tcBorders>
            <w:shd w:val="clear" w:color="auto" w:fill="auto"/>
            <w:vAlign w:val="center"/>
            <w:hideMark/>
          </w:tcPr>
          <w:p w14:paraId="142820D4"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     </w:t>
            </w:r>
          </w:p>
        </w:tc>
        <w:tc>
          <w:tcPr>
            <w:tcW w:w="841" w:type="dxa"/>
            <w:tcBorders>
              <w:top w:val="nil"/>
              <w:left w:val="nil"/>
              <w:bottom w:val="single" w:sz="4" w:space="0" w:color="C0C0C0"/>
              <w:right w:val="single" w:sz="4" w:space="0" w:color="C0C0C0"/>
            </w:tcBorders>
            <w:shd w:val="clear" w:color="auto" w:fill="auto"/>
            <w:vAlign w:val="center"/>
            <w:hideMark/>
          </w:tcPr>
          <w:p w14:paraId="628027A0"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     </w:t>
            </w:r>
          </w:p>
        </w:tc>
        <w:tc>
          <w:tcPr>
            <w:tcW w:w="943" w:type="dxa"/>
            <w:tcBorders>
              <w:top w:val="nil"/>
              <w:left w:val="nil"/>
              <w:bottom w:val="single" w:sz="4" w:space="0" w:color="C0C0C0"/>
              <w:right w:val="single" w:sz="4" w:space="0" w:color="C0C0C0"/>
            </w:tcBorders>
            <w:shd w:val="clear" w:color="auto" w:fill="auto"/>
            <w:vAlign w:val="center"/>
            <w:hideMark/>
          </w:tcPr>
          <w:p w14:paraId="697D1152"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     </w:t>
            </w:r>
          </w:p>
        </w:tc>
        <w:tc>
          <w:tcPr>
            <w:tcW w:w="858" w:type="dxa"/>
            <w:tcBorders>
              <w:top w:val="nil"/>
              <w:left w:val="nil"/>
              <w:bottom w:val="single" w:sz="4" w:space="0" w:color="C0C0C0"/>
              <w:right w:val="single" w:sz="4" w:space="0" w:color="C0C0C0"/>
            </w:tcBorders>
            <w:shd w:val="clear" w:color="auto" w:fill="auto"/>
            <w:vAlign w:val="center"/>
            <w:hideMark/>
          </w:tcPr>
          <w:p w14:paraId="7E0E5BB7"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     </w:t>
            </w:r>
          </w:p>
        </w:tc>
        <w:tc>
          <w:tcPr>
            <w:tcW w:w="918" w:type="dxa"/>
            <w:tcBorders>
              <w:top w:val="nil"/>
              <w:left w:val="nil"/>
              <w:bottom w:val="single" w:sz="4" w:space="0" w:color="C0C0C0"/>
              <w:right w:val="single" w:sz="4" w:space="0" w:color="C0C0C0"/>
            </w:tcBorders>
            <w:shd w:val="clear" w:color="auto" w:fill="auto"/>
            <w:vAlign w:val="center"/>
            <w:hideMark/>
          </w:tcPr>
          <w:p w14:paraId="07E16F06"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     </w:t>
            </w:r>
          </w:p>
        </w:tc>
        <w:tc>
          <w:tcPr>
            <w:tcW w:w="1304" w:type="dxa"/>
            <w:tcBorders>
              <w:top w:val="nil"/>
              <w:left w:val="nil"/>
              <w:bottom w:val="nil"/>
              <w:right w:val="nil"/>
            </w:tcBorders>
            <w:shd w:val="clear" w:color="auto" w:fill="auto"/>
            <w:vAlign w:val="center"/>
            <w:hideMark/>
          </w:tcPr>
          <w:p w14:paraId="6E6CF040" w14:textId="77777777" w:rsidR="00B04EDC" w:rsidRPr="00B04EDC" w:rsidRDefault="00B04EDC" w:rsidP="00B04EDC">
            <w:pPr>
              <w:jc w:val="center"/>
              <w:rPr>
                <w:rFonts w:ascii="Tahoma" w:hAnsi="Tahoma" w:cs="Tahoma"/>
                <w:b/>
                <w:bCs/>
                <w:sz w:val="13"/>
                <w:szCs w:val="13"/>
              </w:rPr>
            </w:pPr>
          </w:p>
        </w:tc>
        <w:tc>
          <w:tcPr>
            <w:tcW w:w="1227" w:type="dxa"/>
            <w:tcBorders>
              <w:top w:val="nil"/>
              <w:left w:val="single" w:sz="4" w:space="0" w:color="C0C0C0"/>
              <w:bottom w:val="single" w:sz="4" w:space="0" w:color="C0C0C0"/>
              <w:right w:val="single" w:sz="4" w:space="0" w:color="C0C0C0"/>
            </w:tcBorders>
            <w:shd w:val="clear" w:color="auto" w:fill="auto"/>
            <w:vAlign w:val="center"/>
            <w:hideMark/>
          </w:tcPr>
          <w:p w14:paraId="6449B47E"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     </w:t>
            </w:r>
          </w:p>
        </w:tc>
        <w:tc>
          <w:tcPr>
            <w:tcW w:w="1072" w:type="dxa"/>
            <w:tcBorders>
              <w:top w:val="nil"/>
              <w:left w:val="nil"/>
              <w:bottom w:val="single" w:sz="4" w:space="0" w:color="C0C0C0"/>
              <w:right w:val="single" w:sz="4" w:space="0" w:color="C0C0C0"/>
            </w:tcBorders>
            <w:shd w:val="clear" w:color="auto" w:fill="auto"/>
            <w:vAlign w:val="center"/>
            <w:hideMark/>
          </w:tcPr>
          <w:p w14:paraId="7A9E3FAE"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     </w:t>
            </w:r>
          </w:p>
        </w:tc>
        <w:tc>
          <w:tcPr>
            <w:tcW w:w="870" w:type="dxa"/>
            <w:tcBorders>
              <w:top w:val="nil"/>
              <w:left w:val="nil"/>
              <w:bottom w:val="single" w:sz="4" w:space="0" w:color="C0C0C0"/>
              <w:right w:val="single" w:sz="4" w:space="0" w:color="C0C0C0"/>
            </w:tcBorders>
            <w:shd w:val="clear" w:color="auto" w:fill="auto"/>
            <w:vAlign w:val="center"/>
            <w:hideMark/>
          </w:tcPr>
          <w:p w14:paraId="23FDE45C"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     </w:t>
            </w:r>
          </w:p>
        </w:tc>
        <w:tc>
          <w:tcPr>
            <w:tcW w:w="941" w:type="dxa"/>
            <w:tcBorders>
              <w:top w:val="nil"/>
              <w:left w:val="nil"/>
              <w:bottom w:val="single" w:sz="4" w:space="0" w:color="C0C0C0"/>
              <w:right w:val="single" w:sz="4" w:space="0" w:color="C0C0C0"/>
            </w:tcBorders>
            <w:shd w:val="clear" w:color="auto" w:fill="auto"/>
            <w:vAlign w:val="center"/>
            <w:hideMark/>
          </w:tcPr>
          <w:p w14:paraId="5E2E517F"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     </w:t>
            </w:r>
          </w:p>
        </w:tc>
        <w:tc>
          <w:tcPr>
            <w:tcW w:w="1454" w:type="dxa"/>
            <w:tcBorders>
              <w:top w:val="nil"/>
              <w:left w:val="nil"/>
              <w:bottom w:val="nil"/>
              <w:right w:val="nil"/>
            </w:tcBorders>
            <w:shd w:val="clear" w:color="auto" w:fill="auto"/>
            <w:vAlign w:val="center"/>
            <w:hideMark/>
          </w:tcPr>
          <w:p w14:paraId="31F95831" w14:textId="77777777" w:rsidR="00B04EDC" w:rsidRPr="00B04EDC" w:rsidRDefault="00B04EDC" w:rsidP="00B04EDC">
            <w:pPr>
              <w:jc w:val="center"/>
              <w:rPr>
                <w:rFonts w:ascii="Tahoma" w:hAnsi="Tahoma" w:cs="Tahoma"/>
                <w:b/>
                <w:bCs/>
                <w:sz w:val="13"/>
                <w:szCs w:val="13"/>
              </w:rPr>
            </w:pPr>
          </w:p>
        </w:tc>
      </w:tr>
      <w:tr w:rsidR="00B04EDC" w:rsidRPr="00B04EDC" w14:paraId="706960C0" w14:textId="77777777" w:rsidTr="00B04EDC">
        <w:trPr>
          <w:trHeight w:val="199"/>
          <w:jc w:val="center"/>
        </w:trPr>
        <w:tc>
          <w:tcPr>
            <w:tcW w:w="350" w:type="dxa"/>
            <w:tcBorders>
              <w:top w:val="nil"/>
              <w:left w:val="nil"/>
              <w:bottom w:val="nil"/>
              <w:right w:val="nil"/>
            </w:tcBorders>
            <w:shd w:val="clear" w:color="auto" w:fill="auto"/>
            <w:vAlign w:val="center"/>
            <w:hideMark/>
          </w:tcPr>
          <w:p w14:paraId="6C3D01B6" w14:textId="77777777" w:rsidR="00B04EDC" w:rsidRPr="00B04EDC" w:rsidRDefault="00B04EDC" w:rsidP="00B04EDC">
            <w:pPr>
              <w:rPr>
                <w:sz w:val="13"/>
                <w:szCs w:val="13"/>
              </w:rPr>
            </w:pPr>
          </w:p>
        </w:tc>
        <w:tc>
          <w:tcPr>
            <w:tcW w:w="613" w:type="dxa"/>
            <w:tcBorders>
              <w:top w:val="nil"/>
              <w:left w:val="nil"/>
              <w:bottom w:val="nil"/>
              <w:right w:val="nil"/>
            </w:tcBorders>
            <w:shd w:val="clear" w:color="auto" w:fill="auto"/>
            <w:vAlign w:val="center"/>
            <w:hideMark/>
          </w:tcPr>
          <w:p w14:paraId="7B779F6C" w14:textId="77777777" w:rsidR="00B04EDC" w:rsidRPr="00B04EDC" w:rsidRDefault="00B04EDC" w:rsidP="00B04EDC">
            <w:pPr>
              <w:rPr>
                <w:sz w:val="13"/>
                <w:szCs w:val="13"/>
              </w:rPr>
            </w:pPr>
          </w:p>
        </w:tc>
        <w:tc>
          <w:tcPr>
            <w:tcW w:w="1944" w:type="dxa"/>
            <w:tcBorders>
              <w:top w:val="nil"/>
              <w:left w:val="single" w:sz="4" w:space="0" w:color="C0C0C0"/>
              <w:bottom w:val="single" w:sz="4" w:space="0" w:color="C0C0C0"/>
              <w:right w:val="single" w:sz="4" w:space="0" w:color="C0C0C0"/>
            </w:tcBorders>
            <w:shd w:val="clear" w:color="000000" w:fill="00B0F0"/>
            <w:vAlign w:val="center"/>
            <w:hideMark/>
          </w:tcPr>
          <w:p w14:paraId="372BD943" w14:textId="77777777" w:rsidR="00B04EDC" w:rsidRPr="00B04EDC" w:rsidRDefault="00B04EDC" w:rsidP="00B04EDC">
            <w:pPr>
              <w:rPr>
                <w:rFonts w:ascii="Tahoma" w:hAnsi="Tahoma" w:cs="Tahoma"/>
                <w:b/>
                <w:bCs/>
                <w:sz w:val="13"/>
                <w:szCs w:val="13"/>
              </w:rPr>
            </w:pPr>
            <w:r w:rsidRPr="00B04EDC">
              <w:rPr>
                <w:rFonts w:ascii="Tahoma" w:hAnsi="Tahoma" w:cs="Tahoma"/>
                <w:b/>
                <w:bCs/>
                <w:sz w:val="13"/>
                <w:szCs w:val="13"/>
              </w:rPr>
              <w:t>Нормативная прибыль</w:t>
            </w:r>
          </w:p>
        </w:tc>
        <w:tc>
          <w:tcPr>
            <w:tcW w:w="536" w:type="dxa"/>
            <w:tcBorders>
              <w:top w:val="nil"/>
              <w:left w:val="nil"/>
              <w:bottom w:val="single" w:sz="4" w:space="0" w:color="C0C0C0"/>
              <w:right w:val="single" w:sz="4" w:space="0" w:color="C0C0C0"/>
            </w:tcBorders>
            <w:shd w:val="clear" w:color="auto" w:fill="auto"/>
            <w:vAlign w:val="center"/>
            <w:hideMark/>
          </w:tcPr>
          <w:p w14:paraId="283AAFE4"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тыс руб</w:t>
            </w:r>
          </w:p>
        </w:tc>
        <w:tc>
          <w:tcPr>
            <w:tcW w:w="923" w:type="dxa"/>
            <w:tcBorders>
              <w:top w:val="nil"/>
              <w:left w:val="nil"/>
              <w:bottom w:val="single" w:sz="4" w:space="0" w:color="C0C0C0"/>
              <w:right w:val="single" w:sz="4" w:space="0" w:color="C0C0C0"/>
            </w:tcBorders>
            <w:shd w:val="clear" w:color="auto" w:fill="auto"/>
            <w:vAlign w:val="center"/>
            <w:hideMark/>
          </w:tcPr>
          <w:p w14:paraId="6E7A7B6B"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     </w:t>
            </w:r>
          </w:p>
        </w:tc>
        <w:tc>
          <w:tcPr>
            <w:tcW w:w="841" w:type="dxa"/>
            <w:tcBorders>
              <w:top w:val="nil"/>
              <w:left w:val="nil"/>
              <w:bottom w:val="single" w:sz="4" w:space="0" w:color="C0C0C0"/>
              <w:right w:val="single" w:sz="4" w:space="0" w:color="C0C0C0"/>
            </w:tcBorders>
            <w:shd w:val="clear" w:color="auto" w:fill="auto"/>
            <w:vAlign w:val="center"/>
            <w:hideMark/>
          </w:tcPr>
          <w:p w14:paraId="6BDD9D8C"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     </w:t>
            </w:r>
          </w:p>
        </w:tc>
        <w:tc>
          <w:tcPr>
            <w:tcW w:w="943" w:type="dxa"/>
            <w:tcBorders>
              <w:top w:val="nil"/>
              <w:left w:val="nil"/>
              <w:bottom w:val="single" w:sz="4" w:space="0" w:color="C0C0C0"/>
              <w:right w:val="single" w:sz="4" w:space="0" w:color="C0C0C0"/>
            </w:tcBorders>
            <w:shd w:val="clear" w:color="auto" w:fill="auto"/>
            <w:vAlign w:val="center"/>
            <w:hideMark/>
          </w:tcPr>
          <w:p w14:paraId="2FF1F06F"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     </w:t>
            </w:r>
          </w:p>
        </w:tc>
        <w:tc>
          <w:tcPr>
            <w:tcW w:w="858" w:type="dxa"/>
            <w:tcBorders>
              <w:top w:val="nil"/>
              <w:left w:val="nil"/>
              <w:bottom w:val="single" w:sz="4" w:space="0" w:color="C0C0C0"/>
              <w:right w:val="single" w:sz="4" w:space="0" w:color="C0C0C0"/>
            </w:tcBorders>
            <w:shd w:val="clear" w:color="auto" w:fill="auto"/>
            <w:vAlign w:val="center"/>
            <w:hideMark/>
          </w:tcPr>
          <w:p w14:paraId="6FA18D71"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     </w:t>
            </w:r>
          </w:p>
        </w:tc>
        <w:tc>
          <w:tcPr>
            <w:tcW w:w="918" w:type="dxa"/>
            <w:tcBorders>
              <w:top w:val="nil"/>
              <w:left w:val="nil"/>
              <w:bottom w:val="single" w:sz="4" w:space="0" w:color="C0C0C0"/>
              <w:right w:val="single" w:sz="4" w:space="0" w:color="C0C0C0"/>
            </w:tcBorders>
            <w:shd w:val="clear" w:color="auto" w:fill="auto"/>
            <w:vAlign w:val="center"/>
            <w:hideMark/>
          </w:tcPr>
          <w:p w14:paraId="23BC0DF5"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     </w:t>
            </w:r>
          </w:p>
        </w:tc>
        <w:tc>
          <w:tcPr>
            <w:tcW w:w="1304" w:type="dxa"/>
            <w:tcBorders>
              <w:top w:val="nil"/>
              <w:left w:val="nil"/>
              <w:bottom w:val="nil"/>
              <w:right w:val="nil"/>
            </w:tcBorders>
            <w:shd w:val="clear" w:color="auto" w:fill="auto"/>
            <w:vAlign w:val="center"/>
            <w:hideMark/>
          </w:tcPr>
          <w:p w14:paraId="007024AF" w14:textId="77777777" w:rsidR="00B04EDC" w:rsidRPr="00B04EDC" w:rsidRDefault="00B04EDC" w:rsidP="00B04EDC">
            <w:pPr>
              <w:jc w:val="center"/>
              <w:rPr>
                <w:rFonts w:ascii="Tahoma" w:hAnsi="Tahoma" w:cs="Tahoma"/>
                <w:b/>
                <w:bCs/>
                <w:sz w:val="13"/>
                <w:szCs w:val="13"/>
              </w:rPr>
            </w:pPr>
          </w:p>
        </w:tc>
        <w:tc>
          <w:tcPr>
            <w:tcW w:w="1227" w:type="dxa"/>
            <w:tcBorders>
              <w:top w:val="nil"/>
              <w:left w:val="single" w:sz="4" w:space="0" w:color="C0C0C0"/>
              <w:bottom w:val="single" w:sz="4" w:space="0" w:color="C0C0C0"/>
              <w:right w:val="single" w:sz="4" w:space="0" w:color="C0C0C0"/>
            </w:tcBorders>
            <w:shd w:val="clear" w:color="auto" w:fill="auto"/>
            <w:vAlign w:val="center"/>
            <w:hideMark/>
          </w:tcPr>
          <w:p w14:paraId="693BF549"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     </w:t>
            </w:r>
          </w:p>
        </w:tc>
        <w:tc>
          <w:tcPr>
            <w:tcW w:w="1072" w:type="dxa"/>
            <w:tcBorders>
              <w:top w:val="nil"/>
              <w:left w:val="nil"/>
              <w:bottom w:val="single" w:sz="4" w:space="0" w:color="C0C0C0"/>
              <w:right w:val="single" w:sz="4" w:space="0" w:color="C0C0C0"/>
            </w:tcBorders>
            <w:shd w:val="clear" w:color="auto" w:fill="auto"/>
            <w:vAlign w:val="center"/>
            <w:hideMark/>
          </w:tcPr>
          <w:p w14:paraId="3C3DD5B3"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     </w:t>
            </w:r>
          </w:p>
        </w:tc>
        <w:tc>
          <w:tcPr>
            <w:tcW w:w="870" w:type="dxa"/>
            <w:tcBorders>
              <w:top w:val="nil"/>
              <w:left w:val="nil"/>
              <w:bottom w:val="single" w:sz="4" w:space="0" w:color="C0C0C0"/>
              <w:right w:val="single" w:sz="4" w:space="0" w:color="C0C0C0"/>
            </w:tcBorders>
            <w:shd w:val="clear" w:color="auto" w:fill="auto"/>
            <w:vAlign w:val="center"/>
            <w:hideMark/>
          </w:tcPr>
          <w:p w14:paraId="2B3C13B6"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     </w:t>
            </w:r>
          </w:p>
        </w:tc>
        <w:tc>
          <w:tcPr>
            <w:tcW w:w="941" w:type="dxa"/>
            <w:tcBorders>
              <w:top w:val="nil"/>
              <w:left w:val="nil"/>
              <w:bottom w:val="single" w:sz="4" w:space="0" w:color="C0C0C0"/>
              <w:right w:val="single" w:sz="4" w:space="0" w:color="C0C0C0"/>
            </w:tcBorders>
            <w:shd w:val="clear" w:color="auto" w:fill="auto"/>
            <w:vAlign w:val="center"/>
            <w:hideMark/>
          </w:tcPr>
          <w:p w14:paraId="3ACD053C"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     </w:t>
            </w:r>
          </w:p>
        </w:tc>
        <w:tc>
          <w:tcPr>
            <w:tcW w:w="1454" w:type="dxa"/>
            <w:tcBorders>
              <w:top w:val="nil"/>
              <w:left w:val="nil"/>
              <w:bottom w:val="nil"/>
              <w:right w:val="nil"/>
            </w:tcBorders>
            <w:shd w:val="clear" w:color="auto" w:fill="auto"/>
            <w:vAlign w:val="center"/>
            <w:hideMark/>
          </w:tcPr>
          <w:p w14:paraId="664E99A6" w14:textId="77777777" w:rsidR="00B04EDC" w:rsidRPr="00B04EDC" w:rsidRDefault="00B04EDC" w:rsidP="00B04EDC">
            <w:pPr>
              <w:jc w:val="center"/>
              <w:rPr>
                <w:rFonts w:ascii="Tahoma" w:hAnsi="Tahoma" w:cs="Tahoma"/>
                <w:b/>
                <w:bCs/>
                <w:sz w:val="13"/>
                <w:szCs w:val="13"/>
              </w:rPr>
            </w:pPr>
          </w:p>
        </w:tc>
      </w:tr>
      <w:tr w:rsidR="00B04EDC" w:rsidRPr="00B04EDC" w14:paraId="11645202" w14:textId="77777777" w:rsidTr="00B04EDC">
        <w:trPr>
          <w:trHeight w:val="398"/>
          <w:jc w:val="center"/>
        </w:trPr>
        <w:tc>
          <w:tcPr>
            <w:tcW w:w="350" w:type="dxa"/>
            <w:tcBorders>
              <w:top w:val="nil"/>
              <w:left w:val="nil"/>
              <w:bottom w:val="nil"/>
              <w:right w:val="nil"/>
            </w:tcBorders>
            <w:shd w:val="clear" w:color="auto" w:fill="auto"/>
            <w:vAlign w:val="center"/>
            <w:hideMark/>
          </w:tcPr>
          <w:p w14:paraId="15B191B9" w14:textId="77777777" w:rsidR="00B04EDC" w:rsidRPr="00B04EDC" w:rsidRDefault="00B04EDC" w:rsidP="00B04EDC">
            <w:pPr>
              <w:rPr>
                <w:sz w:val="13"/>
                <w:szCs w:val="13"/>
              </w:rPr>
            </w:pPr>
          </w:p>
        </w:tc>
        <w:tc>
          <w:tcPr>
            <w:tcW w:w="613" w:type="dxa"/>
            <w:tcBorders>
              <w:top w:val="nil"/>
              <w:left w:val="nil"/>
              <w:bottom w:val="nil"/>
              <w:right w:val="nil"/>
            </w:tcBorders>
            <w:shd w:val="clear" w:color="auto" w:fill="auto"/>
            <w:vAlign w:val="center"/>
            <w:hideMark/>
          </w:tcPr>
          <w:p w14:paraId="5830364E" w14:textId="77777777" w:rsidR="00B04EDC" w:rsidRPr="00B04EDC" w:rsidRDefault="00B04EDC" w:rsidP="00B04EDC">
            <w:pPr>
              <w:rPr>
                <w:sz w:val="13"/>
                <w:szCs w:val="13"/>
              </w:rPr>
            </w:pPr>
          </w:p>
        </w:tc>
        <w:tc>
          <w:tcPr>
            <w:tcW w:w="1944" w:type="dxa"/>
            <w:tcBorders>
              <w:top w:val="nil"/>
              <w:left w:val="single" w:sz="4" w:space="0" w:color="C0C0C0"/>
              <w:bottom w:val="single" w:sz="4" w:space="0" w:color="C0C0C0"/>
              <w:right w:val="single" w:sz="4" w:space="0" w:color="C0C0C0"/>
            </w:tcBorders>
            <w:shd w:val="clear" w:color="000000" w:fill="B7DEE8"/>
            <w:vAlign w:val="center"/>
            <w:hideMark/>
          </w:tcPr>
          <w:p w14:paraId="4CA02ED8" w14:textId="77777777" w:rsidR="00B04EDC" w:rsidRPr="00B04EDC" w:rsidRDefault="00B04EDC" w:rsidP="00B04EDC">
            <w:pPr>
              <w:rPr>
                <w:rFonts w:ascii="Tahoma" w:hAnsi="Tahoma" w:cs="Tahoma"/>
                <w:b/>
                <w:bCs/>
                <w:sz w:val="13"/>
                <w:szCs w:val="13"/>
              </w:rPr>
            </w:pPr>
            <w:r w:rsidRPr="00B04EDC">
              <w:rPr>
                <w:rFonts w:ascii="Tahoma" w:hAnsi="Tahoma" w:cs="Tahoma"/>
                <w:b/>
                <w:bCs/>
                <w:sz w:val="13"/>
                <w:szCs w:val="13"/>
              </w:rPr>
              <w:t>Расчетная предпринимательская прибыль</w:t>
            </w:r>
          </w:p>
        </w:tc>
        <w:tc>
          <w:tcPr>
            <w:tcW w:w="536" w:type="dxa"/>
            <w:tcBorders>
              <w:top w:val="nil"/>
              <w:left w:val="nil"/>
              <w:bottom w:val="single" w:sz="4" w:space="0" w:color="C0C0C0"/>
              <w:right w:val="single" w:sz="4" w:space="0" w:color="C0C0C0"/>
            </w:tcBorders>
            <w:shd w:val="clear" w:color="auto" w:fill="auto"/>
            <w:vAlign w:val="center"/>
            <w:hideMark/>
          </w:tcPr>
          <w:p w14:paraId="3831EC83"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тыс руб</w:t>
            </w:r>
          </w:p>
        </w:tc>
        <w:tc>
          <w:tcPr>
            <w:tcW w:w="923" w:type="dxa"/>
            <w:tcBorders>
              <w:top w:val="nil"/>
              <w:left w:val="nil"/>
              <w:bottom w:val="single" w:sz="4" w:space="0" w:color="C0C0C0"/>
              <w:right w:val="single" w:sz="4" w:space="0" w:color="C0C0C0"/>
            </w:tcBorders>
            <w:shd w:val="clear" w:color="auto" w:fill="auto"/>
            <w:vAlign w:val="center"/>
            <w:hideMark/>
          </w:tcPr>
          <w:p w14:paraId="6E4B2179"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1 519,66   </w:t>
            </w:r>
          </w:p>
        </w:tc>
        <w:tc>
          <w:tcPr>
            <w:tcW w:w="841" w:type="dxa"/>
            <w:tcBorders>
              <w:top w:val="nil"/>
              <w:left w:val="nil"/>
              <w:bottom w:val="single" w:sz="4" w:space="0" w:color="C0C0C0"/>
              <w:right w:val="single" w:sz="4" w:space="0" w:color="C0C0C0"/>
            </w:tcBorders>
            <w:shd w:val="clear" w:color="auto" w:fill="auto"/>
            <w:vAlign w:val="center"/>
            <w:hideMark/>
          </w:tcPr>
          <w:p w14:paraId="53500E86"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1 240,59   </w:t>
            </w:r>
          </w:p>
        </w:tc>
        <w:tc>
          <w:tcPr>
            <w:tcW w:w="943" w:type="dxa"/>
            <w:tcBorders>
              <w:top w:val="nil"/>
              <w:left w:val="nil"/>
              <w:bottom w:val="single" w:sz="4" w:space="0" w:color="C0C0C0"/>
              <w:right w:val="single" w:sz="4" w:space="0" w:color="C0C0C0"/>
            </w:tcBorders>
            <w:shd w:val="clear" w:color="auto" w:fill="auto"/>
            <w:vAlign w:val="center"/>
            <w:hideMark/>
          </w:tcPr>
          <w:p w14:paraId="414A165A"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1 643,93   </w:t>
            </w:r>
          </w:p>
        </w:tc>
        <w:tc>
          <w:tcPr>
            <w:tcW w:w="858" w:type="dxa"/>
            <w:tcBorders>
              <w:top w:val="nil"/>
              <w:left w:val="nil"/>
              <w:bottom w:val="single" w:sz="4" w:space="0" w:color="C0C0C0"/>
              <w:right w:val="single" w:sz="4" w:space="0" w:color="C0C0C0"/>
            </w:tcBorders>
            <w:shd w:val="clear" w:color="auto" w:fill="auto"/>
            <w:vAlign w:val="center"/>
            <w:hideMark/>
          </w:tcPr>
          <w:p w14:paraId="52485535"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1 033,24   </w:t>
            </w:r>
          </w:p>
        </w:tc>
        <w:tc>
          <w:tcPr>
            <w:tcW w:w="918" w:type="dxa"/>
            <w:tcBorders>
              <w:top w:val="nil"/>
              <w:left w:val="nil"/>
              <w:bottom w:val="single" w:sz="4" w:space="0" w:color="C0C0C0"/>
              <w:right w:val="single" w:sz="4" w:space="0" w:color="C0C0C0"/>
            </w:tcBorders>
            <w:shd w:val="clear" w:color="auto" w:fill="auto"/>
            <w:vAlign w:val="center"/>
            <w:hideMark/>
          </w:tcPr>
          <w:p w14:paraId="3BF9BC47"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1 435,69   </w:t>
            </w:r>
          </w:p>
        </w:tc>
        <w:tc>
          <w:tcPr>
            <w:tcW w:w="1304" w:type="dxa"/>
            <w:tcBorders>
              <w:top w:val="nil"/>
              <w:left w:val="nil"/>
              <w:bottom w:val="nil"/>
              <w:right w:val="nil"/>
            </w:tcBorders>
            <w:shd w:val="clear" w:color="auto" w:fill="auto"/>
            <w:vAlign w:val="center"/>
            <w:hideMark/>
          </w:tcPr>
          <w:p w14:paraId="76B8CA74" w14:textId="77777777" w:rsidR="00B04EDC" w:rsidRPr="00B04EDC" w:rsidRDefault="00B04EDC" w:rsidP="00B04EDC">
            <w:pPr>
              <w:jc w:val="center"/>
              <w:rPr>
                <w:rFonts w:ascii="Tahoma" w:hAnsi="Tahoma" w:cs="Tahoma"/>
                <w:b/>
                <w:bCs/>
                <w:sz w:val="13"/>
                <w:szCs w:val="13"/>
              </w:rPr>
            </w:pPr>
          </w:p>
        </w:tc>
        <w:tc>
          <w:tcPr>
            <w:tcW w:w="1227" w:type="dxa"/>
            <w:tcBorders>
              <w:top w:val="nil"/>
              <w:left w:val="single" w:sz="4" w:space="0" w:color="C0C0C0"/>
              <w:bottom w:val="single" w:sz="4" w:space="0" w:color="C0C0C0"/>
              <w:right w:val="single" w:sz="4" w:space="0" w:color="C0C0C0"/>
            </w:tcBorders>
            <w:shd w:val="clear" w:color="auto" w:fill="auto"/>
            <w:vAlign w:val="center"/>
            <w:hideMark/>
          </w:tcPr>
          <w:p w14:paraId="2A3BBC1A"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1 136,56   </w:t>
            </w:r>
          </w:p>
        </w:tc>
        <w:tc>
          <w:tcPr>
            <w:tcW w:w="1072" w:type="dxa"/>
            <w:tcBorders>
              <w:top w:val="nil"/>
              <w:left w:val="nil"/>
              <w:bottom w:val="single" w:sz="4" w:space="0" w:color="C0C0C0"/>
              <w:right w:val="single" w:sz="4" w:space="0" w:color="C0C0C0"/>
            </w:tcBorders>
            <w:shd w:val="clear" w:color="auto" w:fill="auto"/>
            <w:vAlign w:val="center"/>
            <w:hideMark/>
          </w:tcPr>
          <w:p w14:paraId="50AC03F1"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1 136,56   </w:t>
            </w:r>
          </w:p>
        </w:tc>
        <w:tc>
          <w:tcPr>
            <w:tcW w:w="870" w:type="dxa"/>
            <w:tcBorders>
              <w:top w:val="nil"/>
              <w:left w:val="nil"/>
              <w:bottom w:val="single" w:sz="4" w:space="0" w:color="C0C0C0"/>
              <w:right w:val="single" w:sz="4" w:space="0" w:color="C0C0C0"/>
            </w:tcBorders>
            <w:shd w:val="clear" w:color="auto" w:fill="auto"/>
            <w:vAlign w:val="center"/>
            <w:hideMark/>
          </w:tcPr>
          <w:p w14:paraId="72200DDD"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568,28   </w:t>
            </w:r>
          </w:p>
        </w:tc>
        <w:tc>
          <w:tcPr>
            <w:tcW w:w="941" w:type="dxa"/>
            <w:tcBorders>
              <w:top w:val="nil"/>
              <w:left w:val="nil"/>
              <w:bottom w:val="single" w:sz="4" w:space="0" w:color="C0C0C0"/>
              <w:right w:val="single" w:sz="4" w:space="0" w:color="C0C0C0"/>
            </w:tcBorders>
            <w:shd w:val="clear" w:color="auto" w:fill="auto"/>
            <w:vAlign w:val="center"/>
            <w:hideMark/>
          </w:tcPr>
          <w:p w14:paraId="52C0C4E8"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568,28   </w:t>
            </w:r>
          </w:p>
        </w:tc>
        <w:tc>
          <w:tcPr>
            <w:tcW w:w="1454" w:type="dxa"/>
            <w:tcBorders>
              <w:top w:val="nil"/>
              <w:left w:val="nil"/>
              <w:bottom w:val="nil"/>
              <w:right w:val="nil"/>
            </w:tcBorders>
            <w:shd w:val="clear" w:color="auto" w:fill="auto"/>
            <w:vAlign w:val="center"/>
            <w:hideMark/>
          </w:tcPr>
          <w:p w14:paraId="484EC83B" w14:textId="77777777" w:rsidR="00B04EDC" w:rsidRPr="00B04EDC" w:rsidRDefault="00B04EDC" w:rsidP="00B04EDC">
            <w:pPr>
              <w:jc w:val="center"/>
              <w:rPr>
                <w:rFonts w:ascii="Tahoma" w:hAnsi="Tahoma" w:cs="Tahoma"/>
                <w:b/>
                <w:bCs/>
                <w:sz w:val="13"/>
                <w:szCs w:val="13"/>
              </w:rPr>
            </w:pPr>
          </w:p>
        </w:tc>
      </w:tr>
      <w:tr w:rsidR="00B04EDC" w:rsidRPr="00B04EDC" w14:paraId="63249C17" w14:textId="77777777" w:rsidTr="00B04EDC">
        <w:trPr>
          <w:trHeight w:val="199"/>
          <w:jc w:val="center"/>
        </w:trPr>
        <w:tc>
          <w:tcPr>
            <w:tcW w:w="350" w:type="dxa"/>
            <w:tcBorders>
              <w:top w:val="nil"/>
              <w:left w:val="nil"/>
              <w:bottom w:val="nil"/>
              <w:right w:val="nil"/>
            </w:tcBorders>
            <w:shd w:val="clear" w:color="auto" w:fill="auto"/>
            <w:vAlign w:val="center"/>
            <w:hideMark/>
          </w:tcPr>
          <w:p w14:paraId="50AAD0A5" w14:textId="77777777" w:rsidR="00B04EDC" w:rsidRPr="00B04EDC" w:rsidRDefault="00B04EDC" w:rsidP="00B04EDC">
            <w:pPr>
              <w:rPr>
                <w:sz w:val="13"/>
                <w:szCs w:val="13"/>
              </w:rPr>
            </w:pPr>
          </w:p>
        </w:tc>
        <w:tc>
          <w:tcPr>
            <w:tcW w:w="613" w:type="dxa"/>
            <w:tcBorders>
              <w:top w:val="nil"/>
              <w:left w:val="nil"/>
              <w:bottom w:val="nil"/>
              <w:right w:val="nil"/>
            </w:tcBorders>
            <w:shd w:val="clear" w:color="auto" w:fill="auto"/>
            <w:vAlign w:val="center"/>
            <w:hideMark/>
          </w:tcPr>
          <w:p w14:paraId="44133371" w14:textId="77777777" w:rsidR="00B04EDC" w:rsidRPr="00B04EDC" w:rsidRDefault="00B04EDC" w:rsidP="00B04EDC">
            <w:pPr>
              <w:rPr>
                <w:sz w:val="13"/>
                <w:szCs w:val="13"/>
              </w:rPr>
            </w:pPr>
          </w:p>
        </w:tc>
        <w:tc>
          <w:tcPr>
            <w:tcW w:w="1944" w:type="dxa"/>
            <w:tcBorders>
              <w:top w:val="nil"/>
              <w:left w:val="single" w:sz="4" w:space="0" w:color="C0C0C0"/>
              <w:bottom w:val="single" w:sz="4" w:space="0" w:color="C0C0C0"/>
              <w:right w:val="single" w:sz="4" w:space="0" w:color="C0C0C0"/>
            </w:tcBorders>
            <w:shd w:val="clear" w:color="000000" w:fill="C4BD97"/>
            <w:vAlign w:val="center"/>
            <w:hideMark/>
          </w:tcPr>
          <w:p w14:paraId="2FA9464D" w14:textId="77777777" w:rsidR="00B04EDC" w:rsidRPr="00B04EDC" w:rsidRDefault="00B04EDC" w:rsidP="00B04EDC">
            <w:pPr>
              <w:rPr>
                <w:rFonts w:ascii="Tahoma" w:hAnsi="Tahoma" w:cs="Tahoma"/>
                <w:b/>
                <w:bCs/>
                <w:sz w:val="13"/>
                <w:szCs w:val="13"/>
              </w:rPr>
            </w:pPr>
            <w:r w:rsidRPr="00B04EDC">
              <w:rPr>
                <w:rFonts w:ascii="Tahoma" w:hAnsi="Tahoma" w:cs="Tahoma"/>
                <w:b/>
                <w:bCs/>
                <w:sz w:val="13"/>
                <w:szCs w:val="13"/>
              </w:rPr>
              <w:t>Корректировки НВВ</w:t>
            </w:r>
          </w:p>
        </w:tc>
        <w:tc>
          <w:tcPr>
            <w:tcW w:w="536" w:type="dxa"/>
            <w:tcBorders>
              <w:top w:val="nil"/>
              <w:left w:val="nil"/>
              <w:bottom w:val="single" w:sz="4" w:space="0" w:color="C0C0C0"/>
              <w:right w:val="single" w:sz="4" w:space="0" w:color="C0C0C0"/>
            </w:tcBorders>
            <w:shd w:val="clear" w:color="auto" w:fill="auto"/>
            <w:vAlign w:val="center"/>
            <w:hideMark/>
          </w:tcPr>
          <w:p w14:paraId="0BFAC00F"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тыс руб</w:t>
            </w:r>
          </w:p>
        </w:tc>
        <w:tc>
          <w:tcPr>
            <w:tcW w:w="923" w:type="dxa"/>
            <w:tcBorders>
              <w:top w:val="nil"/>
              <w:left w:val="nil"/>
              <w:bottom w:val="single" w:sz="4" w:space="0" w:color="C0C0C0"/>
              <w:right w:val="single" w:sz="4" w:space="0" w:color="C0C0C0"/>
            </w:tcBorders>
            <w:shd w:val="clear" w:color="auto" w:fill="auto"/>
            <w:vAlign w:val="center"/>
            <w:hideMark/>
          </w:tcPr>
          <w:p w14:paraId="2DA6A8E3"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     </w:t>
            </w:r>
          </w:p>
        </w:tc>
        <w:tc>
          <w:tcPr>
            <w:tcW w:w="841" w:type="dxa"/>
            <w:tcBorders>
              <w:top w:val="nil"/>
              <w:left w:val="nil"/>
              <w:bottom w:val="single" w:sz="4" w:space="0" w:color="C0C0C0"/>
              <w:right w:val="single" w:sz="4" w:space="0" w:color="C0C0C0"/>
            </w:tcBorders>
            <w:shd w:val="clear" w:color="auto" w:fill="auto"/>
            <w:vAlign w:val="center"/>
            <w:hideMark/>
          </w:tcPr>
          <w:p w14:paraId="6DA9D119"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w:t>
            </w:r>
          </w:p>
        </w:tc>
        <w:tc>
          <w:tcPr>
            <w:tcW w:w="943" w:type="dxa"/>
            <w:tcBorders>
              <w:top w:val="nil"/>
              <w:left w:val="nil"/>
              <w:bottom w:val="single" w:sz="4" w:space="0" w:color="C0C0C0"/>
              <w:right w:val="single" w:sz="4" w:space="0" w:color="C0C0C0"/>
            </w:tcBorders>
            <w:shd w:val="clear" w:color="auto" w:fill="auto"/>
            <w:vAlign w:val="center"/>
            <w:hideMark/>
          </w:tcPr>
          <w:p w14:paraId="26C7949C"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w:t>
            </w:r>
          </w:p>
        </w:tc>
        <w:tc>
          <w:tcPr>
            <w:tcW w:w="858" w:type="dxa"/>
            <w:tcBorders>
              <w:top w:val="nil"/>
              <w:left w:val="nil"/>
              <w:bottom w:val="single" w:sz="4" w:space="0" w:color="C0C0C0"/>
              <w:right w:val="single" w:sz="4" w:space="0" w:color="C0C0C0"/>
            </w:tcBorders>
            <w:shd w:val="clear" w:color="auto" w:fill="auto"/>
            <w:vAlign w:val="center"/>
            <w:hideMark/>
          </w:tcPr>
          <w:p w14:paraId="519CE722"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w:t>
            </w:r>
          </w:p>
        </w:tc>
        <w:tc>
          <w:tcPr>
            <w:tcW w:w="918" w:type="dxa"/>
            <w:tcBorders>
              <w:top w:val="nil"/>
              <w:left w:val="nil"/>
              <w:bottom w:val="single" w:sz="4" w:space="0" w:color="C0C0C0"/>
              <w:right w:val="single" w:sz="4" w:space="0" w:color="C0C0C0"/>
            </w:tcBorders>
            <w:shd w:val="clear" w:color="auto" w:fill="auto"/>
            <w:vAlign w:val="center"/>
            <w:hideMark/>
          </w:tcPr>
          <w:p w14:paraId="0B5BE19D"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87,55   </w:t>
            </w:r>
          </w:p>
        </w:tc>
        <w:tc>
          <w:tcPr>
            <w:tcW w:w="1304" w:type="dxa"/>
            <w:tcBorders>
              <w:top w:val="nil"/>
              <w:left w:val="nil"/>
              <w:bottom w:val="nil"/>
              <w:right w:val="nil"/>
            </w:tcBorders>
            <w:shd w:val="clear" w:color="auto" w:fill="auto"/>
            <w:vAlign w:val="center"/>
            <w:hideMark/>
          </w:tcPr>
          <w:p w14:paraId="5EEB0AD7" w14:textId="77777777" w:rsidR="00B04EDC" w:rsidRPr="00B04EDC" w:rsidRDefault="00B04EDC" w:rsidP="00B04EDC">
            <w:pPr>
              <w:jc w:val="center"/>
              <w:rPr>
                <w:rFonts w:ascii="Tahoma" w:hAnsi="Tahoma" w:cs="Tahoma"/>
                <w:b/>
                <w:bCs/>
                <w:sz w:val="13"/>
                <w:szCs w:val="13"/>
              </w:rPr>
            </w:pPr>
          </w:p>
        </w:tc>
        <w:tc>
          <w:tcPr>
            <w:tcW w:w="1227" w:type="dxa"/>
            <w:tcBorders>
              <w:top w:val="nil"/>
              <w:left w:val="single" w:sz="4" w:space="0" w:color="C0C0C0"/>
              <w:bottom w:val="single" w:sz="4" w:space="0" w:color="C0C0C0"/>
              <w:right w:val="single" w:sz="4" w:space="0" w:color="C0C0C0"/>
            </w:tcBorders>
            <w:shd w:val="clear" w:color="auto" w:fill="auto"/>
            <w:vAlign w:val="center"/>
            <w:hideMark/>
          </w:tcPr>
          <w:p w14:paraId="7A0BCCE4"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w:t>
            </w:r>
          </w:p>
        </w:tc>
        <w:tc>
          <w:tcPr>
            <w:tcW w:w="1072" w:type="dxa"/>
            <w:tcBorders>
              <w:top w:val="nil"/>
              <w:left w:val="nil"/>
              <w:bottom w:val="single" w:sz="4" w:space="0" w:color="C0C0C0"/>
              <w:right w:val="single" w:sz="4" w:space="0" w:color="C0C0C0"/>
            </w:tcBorders>
            <w:shd w:val="clear" w:color="auto" w:fill="auto"/>
            <w:vAlign w:val="center"/>
            <w:hideMark/>
          </w:tcPr>
          <w:p w14:paraId="31C05186"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11,45   </w:t>
            </w:r>
          </w:p>
        </w:tc>
        <w:tc>
          <w:tcPr>
            <w:tcW w:w="870" w:type="dxa"/>
            <w:tcBorders>
              <w:top w:val="nil"/>
              <w:left w:val="nil"/>
              <w:bottom w:val="single" w:sz="4" w:space="0" w:color="C0C0C0"/>
              <w:right w:val="single" w:sz="4" w:space="0" w:color="C0C0C0"/>
            </w:tcBorders>
            <w:shd w:val="clear" w:color="auto" w:fill="auto"/>
            <w:vAlign w:val="center"/>
            <w:hideMark/>
          </w:tcPr>
          <w:p w14:paraId="3A043D8C"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0,74   </w:t>
            </w:r>
          </w:p>
        </w:tc>
        <w:tc>
          <w:tcPr>
            <w:tcW w:w="941" w:type="dxa"/>
            <w:tcBorders>
              <w:top w:val="nil"/>
              <w:left w:val="nil"/>
              <w:bottom w:val="single" w:sz="4" w:space="0" w:color="C0C0C0"/>
              <w:right w:val="single" w:sz="4" w:space="0" w:color="C0C0C0"/>
            </w:tcBorders>
            <w:shd w:val="clear" w:color="auto" w:fill="auto"/>
            <w:vAlign w:val="center"/>
            <w:hideMark/>
          </w:tcPr>
          <w:p w14:paraId="4FBA02B8"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10,71   </w:t>
            </w:r>
          </w:p>
        </w:tc>
        <w:tc>
          <w:tcPr>
            <w:tcW w:w="1454" w:type="dxa"/>
            <w:tcBorders>
              <w:top w:val="nil"/>
              <w:left w:val="nil"/>
              <w:bottom w:val="nil"/>
              <w:right w:val="nil"/>
            </w:tcBorders>
            <w:shd w:val="clear" w:color="auto" w:fill="auto"/>
            <w:vAlign w:val="center"/>
            <w:hideMark/>
          </w:tcPr>
          <w:p w14:paraId="2E072509" w14:textId="77777777" w:rsidR="00B04EDC" w:rsidRPr="00B04EDC" w:rsidRDefault="00B04EDC" w:rsidP="00B04EDC">
            <w:pPr>
              <w:jc w:val="center"/>
              <w:rPr>
                <w:rFonts w:ascii="Tahoma" w:hAnsi="Tahoma" w:cs="Tahoma"/>
                <w:b/>
                <w:bCs/>
                <w:sz w:val="13"/>
                <w:szCs w:val="13"/>
              </w:rPr>
            </w:pPr>
          </w:p>
        </w:tc>
      </w:tr>
      <w:tr w:rsidR="00B04EDC" w:rsidRPr="00B04EDC" w14:paraId="04A0D8AF" w14:textId="77777777" w:rsidTr="00B04EDC">
        <w:trPr>
          <w:trHeight w:val="199"/>
          <w:jc w:val="center"/>
        </w:trPr>
        <w:tc>
          <w:tcPr>
            <w:tcW w:w="350" w:type="dxa"/>
            <w:tcBorders>
              <w:top w:val="nil"/>
              <w:left w:val="nil"/>
              <w:bottom w:val="nil"/>
              <w:right w:val="nil"/>
            </w:tcBorders>
            <w:shd w:val="clear" w:color="auto" w:fill="auto"/>
            <w:vAlign w:val="center"/>
            <w:hideMark/>
          </w:tcPr>
          <w:p w14:paraId="0E8505AF" w14:textId="77777777" w:rsidR="00B04EDC" w:rsidRPr="00B04EDC" w:rsidRDefault="00B04EDC" w:rsidP="00B04EDC">
            <w:pPr>
              <w:rPr>
                <w:sz w:val="13"/>
                <w:szCs w:val="13"/>
              </w:rPr>
            </w:pPr>
          </w:p>
        </w:tc>
        <w:tc>
          <w:tcPr>
            <w:tcW w:w="613" w:type="dxa"/>
            <w:tcBorders>
              <w:top w:val="nil"/>
              <w:left w:val="nil"/>
              <w:bottom w:val="nil"/>
              <w:right w:val="nil"/>
            </w:tcBorders>
            <w:shd w:val="clear" w:color="auto" w:fill="auto"/>
            <w:vAlign w:val="center"/>
            <w:hideMark/>
          </w:tcPr>
          <w:p w14:paraId="2037D08F" w14:textId="77777777" w:rsidR="00B04EDC" w:rsidRPr="00B04EDC" w:rsidRDefault="00B04EDC" w:rsidP="00B04EDC">
            <w:pPr>
              <w:rPr>
                <w:sz w:val="13"/>
                <w:szCs w:val="13"/>
              </w:rPr>
            </w:pPr>
          </w:p>
        </w:tc>
        <w:tc>
          <w:tcPr>
            <w:tcW w:w="1944" w:type="dxa"/>
            <w:tcBorders>
              <w:top w:val="nil"/>
              <w:left w:val="single" w:sz="4" w:space="0" w:color="C0C0C0"/>
              <w:bottom w:val="single" w:sz="4" w:space="0" w:color="C0C0C0"/>
              <w:right w:val="single" w:sz="4" w:space="0" w:color="C0C0C0"/>
            </w:tcBorders>
            <w:shd w:val="clear" w:color="auto" w:fill="auto"/>
            <w:vAlign w:val="center"/>
            <w:hideMark/>
          </w:tcPr>
          <w:p w14:paraId="1848CA74" w14:textId="77777777" w:rsidR="00B04EDC" w:rsidRPr="00B04EDC" w:rsidRDefault="00B04EDC" w:rsidP="00B04EDC">
            <w:pPr>
              <w:rPr>
                <w:rFonts w:ascii="Tahoma" w:hAnsi="Tahoma" w:cs="Tahoma"/>
                <w:b/>
                <w:bCs/>
                <w:sz w:val="13"/>
                <w:szCs w:val="13"/>
              </w:rPr>
            </w:pPr>
            <w:r w:rsidRPr="00B04EDC">
              <w:rPr>
                <w:rFonts w:ascii="Tahoma" w:hAnsi="Tahoma" w:cs="Tahoma"/>
                <w:b/>
                <w:bCs/>
                <w:sz w:val="13"/>
                <w:szCs w:val="13"/>
              </w:rPr>
              <w:t>ВСЕГО:</w:t>
            </w:r>
          </w:p>
        </w:tc>
        <w:tc>
          <w:tcPr>
            <w:tcW w:w="536" w:type="dxa"/>
            <w:tcBorders>
              <w:top w:val="nil"/>
              <w:left w:val="nil"/>
              <w:bottom w:val="single" w:sz="4" w:space="0" w:color="C0C0C0"/>
              <w:right w:val="single" w:sz="4" w:space="0" w:color="C0C0C0"/>
            </w:tcBorders>
            <w:shd w:val="clear" w:color="auto" w:fill="auto"/>
            <w:vAlign w:val="center"/>
            <w:hideMark/>
          </w:tcPr>
          <w:p w14:paraId="3B8B8913"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тыс руб</w:t>
            </w:r>
          </w:p>
        </w:tc>
        <w:tc>
          <w:tcPr>
            <w:tcW w:w="923" w:type="dxa"/>
            <w:tcBorders>
              <w:top w:val="nil"/>
              <w:left w:val="nil"/>
              <w:bottom w:val="single" w:sz="4" w:space="0" w:color="C0C0C0"/>
              <w:right w:val="single" w:sz="4" w:space="0" w:color="C0C0C0"/>
            </w:tcBorders>
            <w:shd w:val="clear" w:color="auto" w:fill="auto"/>
            <w:vAlign w:val="center"/>
            <w:hideMark/>
          </w:tcPr>
          <w:p w14:paraId="73167BEF"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31 912,77   </w:t>
            </w:r>
          </w:p>
        </w:tc>
        <w:tc>
          <w:tcPr>
            <w:tcW w:w="841" w:type="dxa"/>
            <w:tcBorders>
              <w:top w:val="nil"/>
              <w:left w:val="nil"/>
              <w:bottom w:val="single" w:sz="4" w:space="0" w:color="C0C0C0"/>
              <w:right w:val="single" w:sz="4" w:space="0" w:color="C0C0C0"/>
            </w:tcBorders>
            <w:shd w:val="clear" w:color="auto" w:fill="auto"/>
            <w:vAlign w:val="center"/>
            <w:hideMark/>
          </w:tcPr>
          <w:p w14:paraId="409D7E74"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26 709,63   </w:t>
            </w:r>
          </w:p>
        </w:tc>
        <w:tc>
          <w:tcPr>
            <w:tcW w:w="943" w:type="dxa"/>
            <w:tcBorders>
              <w:top w:val="nil"/>
              <w:left w:val="nil"/>
              <w:bottom w:val="single" w:sz="4" w:space="0" w:color="C0C0C0"/>
              <w:right w:val="single" w:sz="4" w:space="0" w:color="C0C0C0"/>
            </w:tcBorders>
            <w:shd w:val="clear" w:color="auto" w:fill="auto"/>
            <w:vAlign w:val="center"/>
            <w:hideMark/>
          </w:tcPr>
          <w:p w14:paraId="75090114"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32 979,00   </w:t>
            </w:r>
          </w:p>
        </w:tc>
        <w:tc>
          <w:tcPr>
            <w:tcW w:w="858" w:type="dxa"/>
            <w:tcBorders>
              <w:top w:val="nil"/>
              <w:left w:val="nil"/>
              <w:bottom w:val="single" w:sz="4" w:space="0" w:color="C0C0C0"/>
              <w:right w:val="single" w:sz="4" w:space="0" w:color="C0C0C0"/>
            </w:tcBorders>
            <w:shd w:val="clear" w:color="auto" w:fill="auto"/>
            <w:vAlign w:val="center"/>
            <w:hideMark/>
          </w:tcPr>
          <w:p w14:paraId="757B4D68"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30 050,44   </w:t>
            </w:r>
          </w:p>
        </w:tc>
        <w:tc>
          <w:tcPr>
            <w:tcW w:w="918" w:type="dxa"/>
            <w:tcBorders>
              <w:top w:val="nil"/>
              <w:left w:val="nil"/>
              <w:bottom w:val="single" w:sz="4" w:space="0" w:color="C0C0C0"/>
              <w:right w:val="single" w:sz="4" w:space="0" w:color="C0C0C0"/>
            </w:tcBorders>
            <w:shd w:val="clear" w:color="auto" w:fill="auto"/>
            <w:vAlign w:val="center"/>
            <w:hideMark/>
          </w:tcPr>
          <w:p w14:paraId="1655736A"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30 061,93   </w:t>
            </w:r>
          </w:p>
        </w:tc>
        <w:tc>
          <w:tcPr>
            <w:tcW w:w="1304" w:type="dxa"/>
            <w:tcBorders>
              <w:top w:val="nil"/>
              <w:left w:val="nil"/>
              <w:bottom w:val="nil"/>
              <w:right w:val="nil"/>
            </w:tcBorders>
            <w:shd w:val="clear" w:color="auto" w:fill="auto"/>
            <w:vAlign w:val="center"/>
            <w:hideMark/>
          </w:tcPr>
          <w:p w14:paraId="67395AE2" w14:textId="77777777" w:rsidR="00B04EDC" w:rsidRPr="00B04EDC" w:rsidRDefault="00B04EDC" w:rsidP="00B04EDC">
            <w:pPr>
              <w:jc w:val="center"/>
              <w:rPr>
                <w:rFonts w:ascii="Tahoma" w:hAnsi="Tahoma" w:cs="Tahoma"/>
                <w:b/>
                <w:bCs/>
                <w:sz w:val="13"/>
                <w:szCs w:val="13"/>
              </w:rPr>
            </w:pPr>
          </w:p>
        </w:tc>
        <w:tc>
          <w:tcPr>
            <w:tcW w:w="1227" w:type="dxa"/>
            <w:tcBorders>
              <w:top w:val="nil"/>
              <w:left w:val="single" w:sz="4" w:space="0" w:color="C0C0C0"/>
              <w:bottom w:val="single" w:sz="4" w:space="0" w:color="C0C0C0"/>
              <w:right w:val="single" w:sz="4" w:space="0" w:color="C0C0C0"/>
            </w:tcBorders>
            <w:shd w:val="clear" w:color="auto" w:fill="auto"/>
            <w:vAlign w:val="center"/>
            <w:hideMark/>
          </w:tcPr>
          <w:p w14:paraId="1E6084D8"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31 846,18   </w:t>
            </w:r>
          </w:p>
        </w:tc>
        <w:tc>
          <w:tcPr>
            <w:tcW w:w="1072" w:type="dxa"/>
            <w:tcBorders>
              <w:top w:val="nil"/>
              <w:left w:val="nil"/>
              <w:bottom w:val="single" w:sz="4" w:space="0" w:color="C0C0C0"/>
              <w:right w:val="single" w:sz="4" w:space="0" w:color="C0C0C0"/>
            </w:tcBorders>
            <w:shd w:val="clear" w:color="auto" w:fill="auto"/>
            <w:vAlign w:val="center"/>
            <w:hideMark/>
          </w:tcPr>
          <w:p w14:paraId="77D505CB"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30 864,71   </w:t>
            </w:r>
          </w:p>
        </w:tc>
        <w:tc>
          <w:tcPr>
            <w:tcW w:w="870" w:type="dxa"/>
            <w:tcBorders>
              <w:top w:val="nil"/>
              <w:left w:val="nil"/>
              <w:bottom w:val="single" w:sz="4" w:space="0" w:color="C0C0C0"/>
              <w:right w:val="single" w:sz="4" w:space="0" w:color="C0C0C0"/>
            </w:tcBorders>
            <w:shd w:val="clear" w:color="auto" w:fill="auto"/>
            <w:vAlign w:val="center"/>
            <w:hideMark/>
          </w:tcPr>
          <w:p w14:paraId="424C26D8"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15 031,31   </w:t>
            </w:r>
          </w:p>
        </w:tc>
        <w:tc>
          <w:tcPr>
            <w:tcW w:w="941" w:type="dxa"/>
            <w:tcBorders>
              <w:top w:val="nil"/>
              <w:left w:val="nil"/>
              <w:bottom w:val="single" w:sz="4" w:space="0" w:color="C0C0C0"/>
              <w:right w:val="single" w:sz="4" w:space="0" w:color="C0C0C0"/>
            </w:tcBorders>
            <w:shd w:val="clear" w:color="auto" w:fill="auto"/>
            <w:vAlign w:val="center"/>
            <w:hideMark/>
          </w:tcPr>
          <w:p w14:paraId="7E7B0E19" w14:textId="77777777" w:rsidR="00B04EDC" w:rsidRPr="00B04EDC" w:rsidRDefault="00B04EDC" w:rsidP="00B04EDC">
            <w:pPr>
              <w:jc w:val="center"/>
              <w:rPr>
                <w:rFonts w:ascii="Tahoma" w:hAnsi="Tahoma" w:cs="Tahoma"/>
                <w:b/>
                <w:bCs/>
                <w:sz w:val="13"/>
                <w:szCs w:val="13"/>
              </w:rPr>
            </w:pPr>
            <w:r w:rsidRPr="00B04EDC">
              <w:rPr>
                <w:rFonts w:ascii="Tahoma" w:hAnsi="Tahoma" w:cs="Tahoma"/>
                <w:b/>
                <w:bCs/>
                <w:sz w:val="13"/>
                <w:szCs w:val="13"/>
              </w:rPr>
              <w:t xml:space="preserve">     15 833,40   </w:t>
            </w:r>
          </w:p>
        </w:tc>
        <w:tc>
          <w:tcPr>
            <w:tcW w:w="1454" w:type="dxa"/>
            <w:tcBorders>
              <w:top w:val="nil"/>
              <w:left w:val="nil"/>
              <w:bottom w:val="nil"/>
              <w:right w:val="nil"/>
            </w:tcBorders>
            <w:shd w:val="clear" w:color="auto" w:fill="auto"/>
            <w:vAlign w:val="center"/>
            <w:hideMark/>
          </w:tcPr>
          <w:p w14:paraId="51D8C8EC" w14:textId="77777777" w:rsidR="00B04EDC" w:rsidRPr="00B04EDC" w:rsidRDefault="00B04EDC" w:rsidP="00B04EDC">
            <w:pPr>
              <w:jc w:val="center"/>
              <w:rPr>
                <w:rFonts w:ascii="Tahoma" w:hAnsi="Tahoma" w:cs="Tahoma"/>
                <w:b/>
                <w:bCs/>
                <w:sz w:val="13"/>
                <w:szCs w:val="13"/>
              </w:rPr>
            </w:pPr>
          </w:p>
        </w:tc>
      </w:tr>
    </w:tbl>
    <w:p w14:paraId="7763F008" w14:textId="77777777" w:rsidR="00B04EDC" w:rsidRDefault="00B04EDC" w:rsidP="00B04EDC">
      <w:pPr>
        <w:rPr>
          <w:rFonts w:eastAsia="Calibri"/>
          <w:color w:val="FF0000"/>
          <w:sz w:val="28"/>
          <w:szCs w:val="28"/>
          <w:lang w:eastAsia="en-US"/>
        </w:rPr>
        <w:sectPr w:rsidR="00B04EDC" w:rsidSect="00B04EDC">
          <w:pgSz w:w="16838" w:h="11906" w:orient="landscape"/>
          <w:pgMar w:top="851" w:right="992" w:bottom="851" w:left="1134" w:header="709" w:footer="709" w:gutter="0"/>
          <w:cols w:space="708"/>
          <w:titlePg/>
          <w:docGrid w:linePitch="360"/>
        </w:sectPr>
      </w:pPr>
    </w:p>
    <w:tbl>
      <w:tblPr>
        <w:tblW w:w="3295" w:type="pct"/>
        <w:jc w:val="center"/>
        <w:tblCellMar>
          <w:left w:w="0" w:type="dxa"/>
          <w:right w:w="0" w:type="dxa"/>
        </w:tblCellMar>
        <w:tblLook w:val="04A0" w:firstRow="1" w:lastRow="0" w:firstColumn="1" w:lastColumn="0" w:noHBand="0" w:noVBand="1"/>
      </w:tblPr>
      <w:tblGrid>
        <w:gridCol w:w="161"/>
        <w:gridCol w:w="436"/>
        <w:gridCol w:w="1296"/>
        <w:gridCol w:w="489"/>
        <w:gridCol w:w="805"/>
        <w:gridCol w:w="924"/>
        <w:gridCol w:w="635"/>
        <w:gridCol w:w="635"/>
        <w:gridCol w:w="81"/>
        <w:gridCol w:w="1030"/>
        <w:gridCol w:w="805"/>
        <w:gridCol w:w="924"/>
        <w:gridCol w:w="635"/>
        <w:gridCol w:w="635"/>
        <w:gridCol w:w="81"/>
        <w:gridCol w:w="1030"/>
        <w:gridCol w:w="805"/>
        <w:gridCol w:w="924"/>
        <w:gridCol w:w="635"/>
        <w:gridCol w:w="635"/>
        <w:gridCol w:w="81"/>
        <w:gridCol w:w="1030"/>
      </w:tblGrid>
      <w:tr w:rsidR="00A16AB7" w:rsidRPr="00A16AB7" w14:paraId="697F67C8" w14:textId="77777777" w:rsidTr="00A16AB7">
        <w:trPr>
          <w:trHeight w:val="450"/>
          <w:jc w:val="center"/>
        </w:trPr>
        <w:tc>
          <w:tcPr>
            <w:tcW w:w="72" w:type="dxa"/>
            <w:tcBorders>
              <w:top w:val="nil"/>
              <w:left w:val="nil"/>
              <w:bottom w:val="nil"/>
              <w:right w:val="nil"/>
            </w:tcBorders>
            <w:shd w:val="clear" w:color="auto" w:fill="auto"/>
            <w:vAlign w:val="center"/>
            <w:hideMark/>
          </w:tcPr>
          <w:p w14:paraId="6A39E459" w14:textId="77777777" w:rsidR="00A16AB7" w:rsidRPr="00A16AB7" w:rsidRDefault="00A16AB7" w:rsidP="00A16AB7">
            <w:pPr>
              <w:rPr>
                <w:sz w:val="12"/>
                <w:szCs w:val="12"/>
              </w:rPr>
            </w:pPr>
          </w:p>
        </w:tc>
        <w:tc>
          <w:tcPr>
            <w:tcW w:w="1461" w:type="dxa"/>
            <w:gridSpan w:val="2"/>
            <w:tcBorders>
              <w:top w:val="single" w:sz="4" w:space="0" w:color="C0C0C0"/>
              <w:left w:val="nil"/>
              <w:bottom w:val="single" w:sz="4" w:space="0" w:color="C0C0C0"/>
              <w:right w:val="nil"/>
            </w:tcBorders>
            <w:shd w:val="clear" w:color="auto" w:fill="auto"/>
            <w:vAlign w:val="bottom"/>
            <w:hideMark/>
          </w:tcPr>
          <w:p w14:paraId="49FA09DE" w14:textId="77777777" w:rsidR="00A16AB7" w:rsidRPr="00A16AB7" w:rsidRDefault="00A16AB7" w:rsidP="00A16AB7">
            <w:pPr>
              <w:rPr>
                <w:rFonts w:ascii="Tahoma" w:hAnsi="Tahoma" w:cs="Tahoma"/>
                <w:sz w:val="12"/>
                <w:szCs w:val="12"/>
              </w:rPr>
            </w:pPr>
            <w:r w:rsidRPr="00A16AB7">
              <w:rPr>
                <w:rFonts w:ascii="Tahoma" w:hAnsi="Tahoma" w:cs="Tahoma"/>
                <w:sz w:val="12"/>
                <w:szCs w:val="12"/>
              </w:rPr>
              <w:t>Горводоканал ЖБО</w:t>
            </w:r>
          </w:p>
        </w:tc>
        <w:tc>
          <w:tcPr>
            <w:tcW w:w="219" w:type="dxa"/>
            <w:tcBorders>
              <w:top w:val="single" w:sz="4" w:space="0" w:color="C0C0C0"/>
              <w:left w:val="nil"/>
              <w:bottom w:val="single" w:sz="4" w:space="0" w:color="C0C0C0"/>
              <w:right w:val="nil"/>
            </w:tcBorders>
            <w:shd w:val="clear" w:color="auto" w:fill="auto"/>
            <w:vAlign w:val="bottom"/>
            <w:hideMark/>
          </w:tcPr>
          <w:p w14:paraId="185953D5" w14:textId="77777777" w:rsidR="00A16AB7" w:rsidRPr="00A16AB7" w:rsidRDefault="00A16AB7" w:rsidP="00A16AB7">
            <w:pPr>
              <w:rPr>
                <w:rFonts w:ascii="Tahoma" w:hAnsi="Tahoma" w:cs="Tahoma"/>
                <w:sz w:val="12"/>
                <w:szCs w:val="12"/>
              </w:rPr>
            </w:pPr>
            <w:r w:rsidRPr="00A16AB7">
              <w:rPr>
                <w:rFonts w:ascii="Tahoma" w:hAnsi="Tahoma" w:cs="Tahoma"/>
                <w:sz w:val="12"/>
                <w:szCs w:val="12"/>
              </w:rPr>
              <w:t> </w:t>
            </w:r>
          </w:p>
        </w:tc>
        <w:tc>
          <w:tcPr>
            <w:tcW w:w="483" w:type="dxa"/>
            <w:tcBorders>
              <w:top w:val="nil"/>
              <w:left w:val="nil"/>
              <w:bottom w:val="nil"/>
              <w:right w:val="nil"/>
            </w:tcBorders>
            <w:shd w:val="clear" w:color="auto" w:fill="auto"/>
            <w:noWrap/>
            <w:vAlign w:val="bottom"/>
            <w:hideMark/>
          </w:tcPr>
          <w:p w14:paraId="35F1BF1D" w14:textId="77777777" w:rsidR="00A16AB7" w:rsidRPr="00A16AB7" w:rsidRDefault="00A16AB7" w:rsidP="00A16AB7">
            <w:pPr>
              <w:rPr>
                <w:rFonts w:ascii="Tahoma" w:hAnsi="Tahoma" w:cs="Tahoma"/>
                <w:sz w:val="12"/>
                <w:szCs w:val="12"/>
              </w:rPr>
            </w:pPr>
          </w:p>
        </w:tc>
        <w:tc>
          <w:tcPr>
            <w:tcW w:w="451" w:type="dxa"/>
            <w:tcBorders>
              <w:top w:val="nil"/>
              <w:left w:val="nil"/>
              <w:bottom w:val="nil"/>
              <w:right w:val="nil"/>
            </w:tcBorders>
            <w:shd w:val="clear" w:color="auto" w:fill="auto"/>
            <w:noWrap/>
            <w:vAlign w:val="bottom"/>
            <w:hideMark/>
          </w:tcPr>
          <w:p w14:paraId="163D7FDF" w14:textId="77777777" w:rsidR="00A16AB7" w:rsidRPr="00A16AB7" w:rsidRDefault="00A16AB7" w:rsidP="00A16AB7">
            <w:pPr>
              <w:rPr>
                <w:sz w:val="12"/>
                <w:szCs w:val="12"/>
              </w:rPr>
            </w:pPr>
          </w:p>
        </w:tc>
        <w:tc>
          <w:tcPr>
            <w:tcW w:w="441" w:type="dxa"/>
            <w:tcBorders>
              <w:top w:val="nil"/>
              <w:left w:val="nil"/>
              <w:bottom w:val="nil"/>
              <w:right w:val="nil"/>
            </w:tcBorders>
            <w:shd w:val="clear" w:color="auto" w:fill="auto"/>
            <w:noWrap/>
            <w:vAlign w:val="bottom"/>
            <w:hideMark/>
          </w:tcPr>
          <w:p w14:paraId="505F5AAA" w14:textId="77777777" w:rsidR="00A16AB7" w:rsidRPr="00A16AB7" w:rsidRDefault="00A16AB7" w:rsidP="00A16AB7">
            <w:pPr>
              <w:rPr>
                <w:sz w:val="12"/>
                <w:szCs w:val="12"/>
              </w:rPr>
            </w:pPr>
          </w:p>
        </w:tc>
        <w:tc>
          <w:tcPr>
            <w:tcW w:w="451" w:type="dxa"/>
            <w:tcBorders>
              <w:top w:val="nil"/>
              <w:left w:val="nil"/>
              <w:bottom w:val="nil"/>
              <w:right w:val="nil"/>
            </w:tcBorders>
            <w:shd w:val="clear" w:color="auto" w:fill="auto"/>
            <w:noWrap/>
            <w:vAlign w:val="bottom"/>
            <w:hideMark/>
          </w:tcPr>
          <w:p w14:paraId="7525FEA0" w14:textId="77777777" w:rsidR="00A16AB7" w:rsidRPr="00A16AB7" w:rsidRDefault="00A16AB7" w:rsidP="00A16AB7">
            <w:pPr>
              <w:rPr>
                <w:sz w:val="12"/>
                <w:szCs w:val="12"/>
              </w:rPr>
            </w:pPr>
          </w:p>
        </w:tc>
        <w:tc>
          <w:tcPr>
            <w:tcW w:w="42" w:type="dxa"/>
            <w:tcBorders>
              <w:top w:val="nil"/>
              <w:left w:val="nil"/>
              <w:bottom w:val="nil"/>
              <w:right w:val="nil"/>
            </w:tcBorders>
            <w:shd w:val="clear" w:color="auto" w:fill="auto"/>
            <w:noWrap/>
            <w:vAlign w:val="bottom"/>
            <w:hideMark/>
          </w:tcPr>
          <w:p w14:paraId="4DA63C48" w14:textId="77777777" w:rsidR="00A16AB7" w:rsidRPr="00A16AB7" w:rsidRDefault="00A16AB7" w:rsidP="00A16AB7">
            <w:pPr>
              <w:rPr>
                <w:sz w:val="12"/>
                <w:szCs w:val="12"/>
              </w:rPr>
            </w:pPr>
          </w:p>
        </w:tc>
        <w:tc>
          <w:tcPr>
            <w:tcW w:w="594" w:type="dxa"/>
            <w:tcBorders>
              <w:top w:val="nil"/>
              <w:left w:val="nil"/>
              <w:bottom w:val="nil"/>
              <w:right w:val="nil"/>
            </w:tcBorders>
            <w:shd w:val="clear" w:color="auto" w:fill="auto"/>
            <w:noWrap/>
            <w:vAlign w:val="bottom"/>
            <w:hideMark/>
          </w:tcPr>
          <w:p w14:paraId="7D636F3E" w14:textId="77777777" w:rsidR="00A16AB7" w:rsidRPr="00A16AB7" w:rsidRDefault="00A16AB7" w:rsidP="00A16AB7">
            <w:pPr>
              <w:rPr>
                <w:sz w:val="12"/>
                <w:szCs w:val="12"/>
              </w:rPr>
            </w:pPr>
          </w:p>
        </w:tc>
        <w:tc>
          <w:tcPr>
            <w:tcW w:w="546" w:type="dxa"/>
            <w:tcBorders>
              <w:top w:val="nil"/>
              <w:left w:val="nil"/>
              <w:bottom w:val="nil"/>
              <w:right w:val="nil"/>
            </w:tcBorders>
            <w:shd w:val="clear" w:color="auto" w:fill="auto"/>
            <w:noWrap/>
            <w:vAlign w:val="bottom"/>
            <w:hideMark/>
          </w:tcPr>
          <w:p w14:paraId="6AAF9C99" w14:textId="77777777" w:rsidR="00A16AB7" w:rsidRPr="00A16AB7" w:rsidRDefault="00A16AB7" w:rsidP="00A16AB7">
            <w:pPr>
              <w:rPr>
                <w:sz w:val="12"/>
                <w:szCs w:val="12"/>
              </w:rPr>
            </w:pPr>
          </w:p>
        </w:tc>
        <w:tc>
          <w:tcPr>
            <w:tcW w:w="515" w:type="dxa"/>
            <w:tcBorders>
              <w:top w:val="nil"/>
              <w:left w:val="nil"/>
              <w:bottom w:val="nil"/>
              <w:right w:val="nil"/>
            </w:tcBorders>
            <w:shd w:val="clear" w:color="auto" w:fill="auto"/>
            <w:noWrap/>
            <w:vAlign w:val="bottom"/>
            <w:hideMark/>
          </w:tcPr>
          <w:p w14:paraId="6E179C2E" w14:textId="77777777" w:rsidR="00A16AB7" w:rsidRPr="00A16AB7" w:rsidRDefault="00A16AB7" w:rsidP="00A16AB7">
            <w:pPr>
              <w:rPr>
                <w:sz w:val="12"/>
                <w:szCs w:val="12"/>
              </w:rPr>
            </w:pPr>
          </w:p>
        </w:tc>
        <w:tc>
          <w:tcPr>
            <w:tcW w:w="414" w:type="dxa"/>
            <w:tcBorders>
              <w:top w:val="nil"/>
              <w:left w:val="nil"/>
              <w:bottom w:val="nil"/>
              <w:right w:val="nil"/>
            </w:tcBorders>
            <w:shd w:val="clear" w:color="auto" w:fill="auto"/>
            <w:noWrap/>
            <w:vAlign w:val="bottom"/>
            <w:hideMark/>
          </w:tcPr>
          <w:p w14:paraId="1ACF818E" w14:textId="77777777" w:rsidR="00A16AB7" w:rsidRPr="00A16AB7" w:rsidRDefault="00A16AB7" w:rsidP="00A16AB7">
            <w:pPr>
              <w:rPr>
                <w:sz w:val="12"/>
                <w:szCs w:val="12"/>
              </w:rPr>
            </w:pPr>
          </w:p>
        </w:tc>
        <w:tc>
          <w:tcPr>
            <w:tcW w:w="409" w:type="dxa"/>
            <w:tcBorders>
              <w:top w:val="nil"/>
              <w:left w:val="nil"/>
              <w:bottom w:val="nil"/>
              <w:right w:val="nil"/>
            </w:tcBorders>
            <w:shd w:val="clear" w:color="auto" w:fill="auto"/>
            <w:noWrap/>
            <w:vAlign w:val="bottom"/>
            <w:hideMark/>
          </w:tcPr>
          <w:p w14:paraId="25A9ED58" w14:textId="77777777" w:rsidR="00A16AB7" w:rsidRPr="00A16AB7" w:rsidRDefault="00A16AB7" w:rsidP="00A16AB7">
            <w:pPr>
              <w:rPr>
                <w:sz w:val="12"/>
                <w:szCs w:val="12"/>
              </w:rPr>
            </w:pPr>
          </w:p>
        </w:tc>
        <w:tc>
          <w:tcPr>
            <w:tcW w:w="42" w:type="dxa"/>
            <w:tcBorders>
              <w:top w:val="nil"/>
              <w:left w:val="nil"/>
              <w:bottom w:val="nil"/>
              <w:right w:val="nil"/>
            </w:tcBorders>
            <w:shd w:val="clear" w:color="auto" w:fill="auto"/>
            <w:noWrap/>
            <w:vAlign w:val="bottom"/>
            <w:hideMark/>
          </w:tcPr>
          <w:p w14:paraId="03030AC3" w14:textId="77777777" w:rsidR="00A16AB7" w:rsidRPr="00A16AB7" w:rsidRDefault="00A16AB7" w:rsidP="00A16AB7">
            <w:pPr>
              <w:rPr>
                <w:sz w:val="12"/>
                <w:szCs w:val="12"/>
              </w:rPr>
            </w:pPr>
          </w:p>
        </w:tc>
        <w:tc>
          <w:tcPr>
            <w:tcW w:w="663" w:type="dxa"/>
            <w:tcBorders>
              <w:top w:val="nil"/>
              <w:left w:val="nil"/>
              <w:bottom w:val="nil"/>
              <w:right w:val="nil"/>
            </w:tcBorders>
            <w:shd w:val="clear" w:color="auto" w:fill="auto"/>
            <w:noWrap/>
            <w:vAlign w:val="bottom"/>
            <w:hideMark/>
          </w:tcPr>
          <w:p w14:paraId="26C07A63" w14:textId="77777777" w:rsidR="00A16AB7" w:rsidRPr="00A16AB7" w:rsidRDefault="00A16AB7" w:rsidP="00A16AB7">
            <w:pPr>
              <w:rPr>
                <w:sz w:val="12"/>
                <w:szCs w:val="12"/>
              </w:rPr>
            </w:pPr>
          </w:p>
        </w:tc>
        <w:tc>
          <w:tcPr>
            <w:tcW w:w="546" w:type="dxa"/>
            <w:tcBorders>
              <w:top w:val="nil"/>
              <w:left w:val="nil"/>
              <w:bottom w:val="nil"/>
              <w:right w:val="nil"/>
            </w:tcBorders>
            <w:shd w:val="clear" w:color="auto" w:fill="auto"/>
            <w:noWrap/>
            <w:vAlign w:val="bottom"/>
            <w:hideMark/>
          </w:tcPr>
          <w:p w14:paraId="4123ED80" w14:textId="77777777" w:rsidR="00A16AB7" w:rsidRPr="00A16AB7" w:rsidRDefault="00A16AB7" w:rsidP="00A16AB7">
            <w:pPr>
              <w:rPr>
                <w:sz w:val="12"/>
                <w:szCs w:val="12"/>
              </w:rPr>
            </w:pPr>
          </w:p>
        </w:tc>
        <w:tc>
          <w:tcPr>
            <w:tcW w:w="504" w:type="dxa"/>
            <w:tcBorders>
              <w:top w:val="nil"/>
              <w:left w:val="nil"/>
              <w:bottom w:val="nil"/>
              <w:right w:val="nil"/>
            </w:tcBorders>
            <w:shd w:val="clear" w:color="auto" w:fill="auto"/>
            <w:noWrap/>
            <w:vAlign w:val="bottom"/>
            <w:hideMark/>
          </w:tcPr>
          <w:p w14:paraId="1A5B2790" w14:textId="77777777" w:rsidR="00A16AB7" w:rsidRPr="00A16AB7" w:rsidRDefault="00A16AB7" w:rsidP="00A16AB7">
            <w:pPr>
              <w:rPr>
                <w:sz w:val="12"/>
                <w:szCs w:val="12"/>
              </w:rPr>
            </w:pPr>
          </w:p>
        </w:tc>
        <w:tc>
          <w:tcPr>
            <w:tcW w:w="441" w:type="dxa"/>
            <w:tcBorders>
              <w:top w:val="nil"/>
              <w:left w:val="nil"/>
              <w:bottom w:val="nil"/>
              <w:right w:val="nil"/>
            </w:tcBorders>
            <w:shd w:val="clear" w:color="auto" w:fill="auto"/>
            <w:noWrap/>
            <w:vAlign w:val="bottom"/>
            <w:hideMark/>
          </w:tcPr>
          <w:p w14:paraId="36096D8B" w14:textId="77777777" w:rsidR="00A16AB7" w:rsidRPr="00A16AB7" w:rsidRDefault="00A16AB7" w:rsidP="00A16AB7">
            <w:pPr>
              <w:rPr>
                <w:sz w:val="12"/>
                <w:szCs w:val="12"/>
              </w:rPr>
            </w:pPr>
          </w:p>
        </w:tc>
        <w:tc>
          <w:tcPr>
            <w:tcW w:w="441" w:type="dxa"/>
            <w:tcBorders>
              <w:top w:val="nil"/>
              <w:left w:val="nil"/>
              <w:bottom w:val="nil"/>
              <w:right w:val="nil"/>
            </w:tcBorders>
            <w:shd w:val="clear" w:color="auto" w:fill="auto"/>
            <w:noWrap/>
            <w:vAlign w:val="bottom"/>
            <w:hideMark/>
          </w:tcPr>
          <w:p w14:paraId="22BC4A1C" w14:textId="77777777" w:rsidR="00A16AB7" w:rsidRPr="00A16AB7" w:rsidRDefault="00A16AB7" w:rsidP="00A16AB7">
            <w:pPr>
              <w:rPr>
                <w:sz w:val="12"/>
                <w:szCs w:val="12"/>
              </w:rPr>
            </w:pPr>
          </w:p>
        </w:tc>
        <w:tc>
          <w:tcPr>
            <w:tcW w:w="42" w:type="dxa"/>
            <w:tcBorders>
              <w:top w:val="nil"/>
              <w:left w:val="nil"/>
              <w:bottom w:val="nil"/>
              <w:right w:val="nil"/>
            </w:tcBorders>
            <w:shd w:val="clear" w:color="auto" w:fill="auto"/>
            <w:noWrap/>
            <w:vAlign w:val="bottom"/>
            <w:hideMark/>
          </w:tcPr>
          <w:p w14:paraId="2C73DB21" w14:textId="77777777" w:rsidR="00A16AB7" w:rsidRPr="00A16AB7" w:rsidRDefault="00A16AB7" w:rsidP="00A16AB7">
            <w:pPr>
              <w:rPr>
                <w:sz w:val="12"/>
                <w:szCs w:val="12"/>
              </w:rPr>
            </w:pPr>
          </w:p>
        </w:tc>
        <w:tc>
          <w:tcPr>
            <w:tcW w:w="912" w:type="dxa"/>
            <w:tcBorders>
              <w:top w:val="nil"/>
              <w:left w:val="nil"/>
              <w:bottom w:val="nil"/>
              <w:right w:val="nil"/>
            </w:tcBorders>
            <w:shd w:val="clear" w:color="auto" w:fill="auto"/>
            <w:noWrap/>
            <w:vAlign w:val="bottom"/>
            <w:hideMark/>
          </w:tcPr>
          <w:p w14:paraId="73AA5B59" w14:textId="77777777" w:rsidR="00A16AB7" w:rsidRPr="00A16AB7" w:rsidRDefault="00A16AB7" w:rsidP="00A16AB7">
            <w:pPr>
              <w:rPr>
                <w:sz w:val="12"/>
                <w:szCs w:val="12"/>
              </w:rPr>
            </w:pPr>
          </w:p>
        </w:tc>
      </w:tr>
      <w:tr w:rsidR="00A16AB7" w:rsidRPr="00A16AB7" w14:paraId="75817BAC" w14:textId="77777777" w:rsidTr="00A16AB7">
        <w:trPr>
          <w:trHeight w:val="750"/>
          <w:jc w:val="center"/>
        </w:trPr>
        <w:tc>
          <w:tcPr>
            <w:tcW w:w="72" w:type="dxa"/>
            <w:tcBorders>
              <w:top w:val="nil"/>
              <w:left w:val="nil"/>
              <w:bottom w:val="nil"/>
              <w:right w:val="nil"/>
            </w:tcBorders>
            <w:shd w:val="clear" w:color="auto" w:fill="auto"/>
            <w:vAlign w:val="center"/>
            <w:hideMark/>
          </w:tcPr>
          <w:p w14:paraId="57BD46A3" w14:textId="77777777" w:rsidR="00A16AB7" w:rsidRPr="00A16AB7" w:rsidRDefault="00A16AB7" w:rsidP="00A16AB7">
            <w:pPr>
              <w:rPr>
                <w:sz w:val="12"/>
                <w:szCs w:val="12"/>
              </w:rPr>
            </w:pPr>
          </w:p>
        </w:tc>
        <w:tc>
          <w:tcPr>
            <w:tcW w:w="32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34BB309" w14:textId="77777777" w:rsidR="00A16AB7" w:rsidRPr="00A16AB7" w:rsidRDefault="00A16AB7" w:rsidP="00A16AB7">
            <w:pPr>
              <w:jc w:val="center"/>
              <w:rPr>
                <w:rFonts w:ascii="Tahoma" w:hAnsi="Tahoma" w:cs="Tahoma"/>
                <w:b/>
                <w:bCs/>
                <w:color w:val="272727"/>
                <w:sz w:val="12"/>
                <w:szCs w:val="12"/>
              </w:rPr>
            </w:pPr>
            <w:r w:rsidRPr="00A16AB7">
              <w:rPr>
                <w:rFonts w:ascii="Tahoma" w:hAnsi="Tahoma" w:cs="Tahoma"/>
                <w:b/>
                <w:bCs/>
                <w:color w:val="272727"/>
                <w:sz w:val="12"/>
                <w:szCs w:val="12"/>
              </w:rPr>
              <w:t>№ п/п</w:t>
            </w:r>
          </w:p>
        </w:tc>
        <w:tc>
          <w:tcPr>
            <w:tcW w:w="113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A200F40" w14:textId="77777777" w:rsidR="00A16AB7" w:rsidRPr="00A16AB7" w:rsidRDefault="00A16AB7" w:rsidP="00A16AB7">
            <w:pPr>
              <w:jc w:val="center"/>
              <w:rPr>
                <w:rFonts w:ascii="Tahoma" w:hAnsi="Tahoma" w:cs="Tahoma"/>
                <w:b/>
                <w:bCs/>
                <w:color w:val="272727"/>
                <w:sz w:val="12"/>
                <w:szCs w:val="12"/>
              </w:rPr>
            </w:pPr>
            <w:r w:rsidRPr="00A16AB7">
              <w:rPr>
                <w:rFonts w:ascii="Tahoma" w:hAnsi="Tahoma" w:cs="Tahoma"/>
                <w:b/>
                <w:bCs/>
                <w:color w:val="272727"/>
                <w:sz w:val="12"/>
                <w:szCs w:val="12"/>
              </w:rPr>
              <w:t>Наименование показателя</w:t>
            </w:r>
          </w:p>
        </w:tc>
        <w:tc>
          <w:tcPr>
            <w:tcW w:w="21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AF5DFD2" w14:textId="77777777" w:rsidR="00A16AB7" w:rsidRPr="00A16AB7" w:rsidRDefault="00A16AB7" w:rsidP="00A16AB7">
            <w:pPr>
              <w:jc w:val="center"/>
              <w:rPr>
                <w:rFonts w:ascii="Tahoma" w:hAnsi="Tahoma" w:cs="Tahoma"/>
                <w:b/>
                <w:bCs/>
                <w:color w:val="272727"/>
                <w:sz w:val="12"/>
                <w:szCs w:val="12"/>
              </w:rPr>
            </w:pPr>
            <w:r w:rsidRPr="00A16AB7">
              <w:rPr>
                <w:rFonts w:ascii="Tahoma" w:hAnsi="Tahoma" w:cs="Tahoma"/>
                <w:b/>
                <w:bCs/>
                <w:color w:val="272727"/>
                <w:sz w:val="12"/>
                <w:szCs w:val="12"/>
              </w:rPr>
              <w:t>Ед. изм.</w:t>
            </w:r>
          </w:p>
        </w:tc>
        <w:tc>
          <w:tcPr>
            <w:tcW w:w="1826" w:type="dxa"/>
            <w:gridSpan w:val="4"/>
            <w:tcBorders>
              <w:top w:val="single" w:sz="4" w:space="0" w:color="C0C0C0"/>
              <w:left w:val="nil"/>
              <w:bottom w:val="single" w:sz="4" w:space="0" w:color="C0C0C0"/>
              <w:right w:val="single" w:sz="4" w:space="0" w:color="C0C0C0"/>
            </w:tcBorders>
            <w:shd w:val="clear" w:color="auto" w:fill="auto"/>
            <w:vAlign w:val="center"/>
            <w:hideMark/>
          </w:tcPr>
          <w:p w14:paraId="65983F66" w14:textId="77777777" w:rsidR="00A16AB7" w:rsidRPr="00A16AB7" w:rsidRDefault="00A16AB7" w:rsidP="00A16AB7">
            <w:pPr>
              <w:jc w:val="center"/>
              <w:rPr>
                <w:rFonts w:ascii="Tahoma" w:hAnsi="Tahoma" w:cs="Tahoma"/>
                <w:b/>
                <w:bCs/>
                <w:color w:val="272727"/>
                <w:sz w:val="12"/>
                <w:szCs w:val="12"/>
              </w:rPr>
            </w:pPr>
            <w:r w:rsidRPr="00A16AB7">
              <w:rPr>
                <w:rFonts w:ascii="Tahoma" w:hAnsi="Tahoma" w:cs="Tahoma"/>
                <w:b/>
                <w:bCs/>
                <w:color w:val="272727"/>
                <w:sz w:val="12"/>
                <w:szCs w:val="12"/>
              </w:rPr>
              <w:t>2025</w:t>
            </w:r>
          </w:p>
        </w:tc>
        <w:tc>
          <w:tcPr>
            <w:tcW w:w="636" w:type="dxa"/>
            <w:gridSpan w:val="2"/>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CC50A2B" w14:textId="77777777" w:rsidR="00A16AB7" w:rsidRPr="00A16AB7" w:rsidRDefault="00A16AB7" w:rsidP="00A16AB7">
            <w:pPr>
              <w:jc w:val="center"/>
              <w:rPr>
                <w:rFonts w:ascii="Tahoma" w:hAnsi="Tahoma" w:cs="Tahoma"/>
                <w:b/>
                <w:bCs/>
                <w:color w:val="272727"/>
                <w:sz w:val="12"/>
                <w:szCs w:val="12"/>
              </w:rPr>
            </w:pPr>
            <w:r w:rsidRPr="00A16AB7">
              <w:rPr>
                <w:rFonts w:ascii="Tahoma" w:hAnsi="Tahoma" w:cs="Tahoma"/>
                <w:b/>
                <w:bCs/>
                <w:color w:val="272727"/>
                <w:sz w:val="12"/>
                <w:szCs w:val="12"/>
              </w:rPr>
              <w:t>Обоснование отклонений</w:t>
            </w:r>
          </w:p>
        </w:tc>
        <w:tc>
          <w:tcPr>
            <w:tcW w:w="1884" w:type="dxa"/>
            <w:gridSpan w:val="4"/>
            <w:tcBorders>
              <w:top w:val="single" w:sz="4" w:space="0" w:color="C0C0C0"/>
              <w:left w:val="nil"/>
              <w:bottom w:val="single" w:sz="4" w:space="0" w:color="C0C0C0"/>
              <w:right w:val="single" w:sz="4" w:space="0" w:color="C0C0C0"/>
            </w:tcBorders>
            <w:shd w:val="clear" w:color="auto" w:fill="auto"/>
            <w:vAlign w:val="center"/>
            <w:hideMark/>
          </w:tcPr>
          <w:p w14:paraId="4E23CC7E" w14:textId="77777777" w:rsidR="00A16AB7" w:rsidRPr="00A16AB7" w:rsidRDefault="00A16AB7" w:rsidP="00A16AB7">
            <w:pPr>
              <w:jc w:val="center"/>
              <w:rPr>
                <w:rFonts w:ascii="Tahoma" w:hAnsi="Tahoma" w:cs="Tahoma"/>
                <w:b/>
                <w:bCs/>
                <w:color w:val="272727"/>
                <w:sz w:val="12"/>
                <w:szCs w:val="12"/>
              </w:rPr>
            </w:pPr>
            <w:r w:rsidRPr="00A16AB7">
              <w:rPr>
                <w:rFonts w:ascii="Tahoma" w:hAnsi="Tahoma" w:cs="Tahoma"/>
                <w:b/>
                <w:bCs/>
                <w:color w:val="272727"/>
                <w:sz w:val="12"/>
                <w:szCs w:val="12"/>
              </w:rPr>
              <w:t>2026</w:t>
            </w:r>
          </w:p>
        </w:tc>
        <w:tc>
          <w:tcPr>
            <w:tcW w:w="705" w:type="dxa"/>
            <w:gridSpan w:val="2"/>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E68D271" w14:textId="77777777" w:rsidR="00A16AB7" w:rsidRPr="00A16AB7" w:rsidRDefault="00A16AB7" w:rsidP="00A16AB7">
            <w:pPr>
              <w:jc w:val="center"/>
              <w:rPr>
                <w:rFonts w:ascii="Tahoma" w:hAnsi="Tahoma" w:cs="Tahoma"/>
                <w:b/>
                <w:bCs/>
                <w:color w:val="272727"/>
                <w:sz w:val="12"/>
                <w:szCs w:val="12"/>
              </w:rPr>
            </w:pPr>
            <w:r w:rsidRPr="00A16AB7">
              <w:rPr>
                <w:rFonts w:ascii="Tahoma" w:hAnsi="Tahoma" w:cs="Tahoma"/>
                <w:b/>
                <w:bCs/>
                <w:color w:val="272727"/>
                <w:sz w:val="12"/>
                <w:szCs w:val="12"/>
              </w:rPr>
              <w:t>Обоснование отклонений</w:t>
            </w:r>
          </w:p>
        </w:tc>
        <w:tc>
          <w:tcPr>
            <w:tcW w:w="1932" w:type="dxa"/>
            <w:gridSpan w:val="4"/>
            <w:tcBorders>
              <w:top w:val="single" w:sz="4" w:space="0" w:color="C0C0C0"/>
              <w:left w:val="nil"/>
              <w:bottom w:val="single" w:sz="4" w:space="0" w:color="C0C0C0"/>
              <w:right w:val="single" w:sz="4" w:space="0" w:color="C0C0C0"/>
            </w:tcBorders>
            <w:shd w:val="clear" w:color="auto" w:fill="auto"/>
            <w:vAlign w:val="center"/>
            <w:hideMark/>
          </w:tcPr>
          <w:p w14:paraId="265E1CA2" w14:textId="77777777" w:rsidR="00A16AB7" w:rsidRPr="00A16AB7" w:rsidRDefault="00A16AB7" w:rsidP="00A16AB7">
            <w:pPr>
              <w:jc w:val="center"/>
              <w:rPr>
                <w:rFonts w:ascii="Tahoma" w:hAnsi="Tahoma" w:cs="Tahoma"/>
                <w:b/>
                <w:bCs/>
                <w:color w:val="272727"/>
                <w:sz w:val="12"/>
                <w:szCs w:val="12"/>
              </w:rPr>
            </w:pPr>
            <w:r w:rsidRPr="00A16AB7">
              <w:rPr>
                <w:rFonts w:ascii="Tahoma" w:hAnsi="Tahoma" w:cs="Tahoma"/>
                <w:b/>
                <w:bCs/>
                <w:color w:val="272727"/>
                <w:sz w:val="12"/>
                <w:szCs w:val="12"/>
              </w:rPr>
              <w:t>2027</w:t>
            </w:r>
          </w:p>
        </w:tc>
        <w:tc>
          <w:tcPr>
            <w:tcW w:w="954" w:type="dxa"/>
            <w:gridSpan w:val="2"/>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37D35B1" w14:textId="77777777" w:rsidR="00A16AB7" w:rsidRPr="00A16AB7" w:rsidRDefault="00A16AB7" w:rsidP="00A16AB7">
            <w:pPr>
              <w:jc w:val="center"/>
              <w:rPr>
                <w:rFonts w:ascii="Tahoma" w:hAnsi="Tahoma" w:cs="Tahoma"/>
                <w:b/>
                <w:bCs/>
                <w:color w:val="272727"/>
                <w:sz w:val="12"/>
                <w:szCs w:val="12"/>
              </w:rPr>
            </w:pPr>
            <w:r w:rsidRPr="00A16AB7">
              <w:rPr>
                <w:rFonts w:ascii="Tahoma" w:hAnsi="Tahoma" w:cs="Tahoma"/>
                <w:b/>
                <w:bCs/>
                <w:color w:val="272727"/>
                <w:sz w:val="12"/>
                <w:szCs w:val="12"/>
              </w:rPr>
              <w:t>Обоснование отклонений</w:t>
            </w:r>
          </w:p>
        </w:tc>
      </w:tr>
      <w:tr w:rsidR="00A16AB7" w:rsidRPr="00A16AB7" w14:paraId="56BAF794" w14:textId="77777777" w:rsidTr="00A16AB7">
        <w:trPr>
          <w:trHeight w:val="300"/>
          <w:jc w:val="center"/>
        </w:trPr>
        <w:tc>
          <w:tcPr>
            <w:tcW w:w="72" w:type="dxa"/>
            <w:tcBorders>
              <w:top w:val="nil"/>
              <w:left w:val="nil"/>
              <w:bottom w:val="nil"/>
              <w:right w:val="nil"/>
            </w:tcBorders>
            <w:shd w:val="clear" w:color="auto" w:fill="auto"/>
            <w:vAlign w:val="center"/>
            <w:hideMark/>
          </w:tcPr>
          <w:p w14:paraId="0372746B" w14:textId="77777777" w:rsidR="00A16AB7" w:rsidRPr="00A16AB7" w:rsidRDefault="00A16AB7" w:rsidP="00A16AB7">
            <w:pPr>
              <w:jc w:val="center"/>
              <w:rPr>
                <w:rFonts w:ascii="Tahoma" w:hAnsi="Tahoma" w:cs="Tahoma"/>
                <w:b/>
                <w:bCs/>
                <w:color w:val="272727"/>
                <w:sz w:val="12"/>
                <w:szCs w:val="12"/>
              </w:rPr>
            </w:pPr>
          </w:p>
        </w:tc>
        <w:tc>
          <w:tcPr>
            <w:tcW w:w="322" w:type="dxa"/>
            <w:vMerge/>
            <w:tcBorders>
              <w:top w:val="nil"/>
              <w:left w:val="single" w:sz="4" w:space="0" w:color="C0C0C0"/>
              <w:bottom w:val="single" w:sz="4" w:space="0" w:color="C0C0C0"/>
              <w:right w:val="single" w:sz="4" w:space="0" w:color="C0C0C0"/>
            </w:tcBorders>
            <w:vAlign w:val="center"/>
            <w:hideMark/>
          </w:tcPr>
          <w:p w14:paraId="58E8D4F5" w14:textId="77777777" w:rsidR="00A16AB7" w:rsidRPr="00A16AB7" w:rsidRDefault="00A16AB7" w:rsidP="00A16AB7">
            <w:pPr>
              <w:rPr>
                <w:rFonts w:ascii="Tahoma" w:hAnsi="Tahoma" w:cs="Tahoma"/>
                <w:b/>
                <w:bCs/>
                <w:color w:val="272727"/>
                <w:sz w:val="12"/>
                <w:szCs w:val="12"/>
              </w:rPr>
            </w:pPr>
          </w:p>
        </w:tc>
        <w:tc>
          <w:tcPr>
            <w:tcW w:w="1139" w:type="dxa"/>
            <w:vMerge/>
            <w:tcBorders>
              <w:top w:val="nil"/>
              <w:left w:val="single" w:sz="4" w:space="0" w:color="C0C0C0"/>
              <w:bottom w:val="single" w:sz="4" w:space="0" w:color="C0C0C0"/>
              <w:right w:val="single" w:sz="4" w:space="0" w:color="C0C0C0"/>
            </w:tcBorders>
            <w:vAlign w:val="center"/>
            <w:hideMark/>
          </w:tcPr>
          <w:p w14:paraId="773E9BA9" w14:textId="77777777" w:rsidR="00A16AB7" w:rsidRPr="00A16AB7" w:rsidRDefault="00A16AB7" w:rsidP="00A16AB7">
            <w:pPr>
              <w:rPr>
                <w:rFonts w:ascii="Tahoma" w:hAnsi="Tahoma" w:cs="Tahoma"/>
                <w:b/>
                <w:bCs/>
                <w:color w:val="272727"/>
                <w:sz w:val="12"/>
                <w:szCs w:val="12"/>
              </w:rPr>
            </w:pPr>
          </w:p>
        </w:tc>
        <w:tc>
          <w:tcPr>
            <w:tcW w:w="219" w:type="dxa"/>
            <w:vMerge/>
            <w:tcBorders>
              <w:top w:val="nil"/>
              <w:left w:val="single" w:sz="4" w:space="0" w:color="C0C0C0"/>
              <w:bottom w:val="single" w:sz="4" w:space="0" w:color="C0C0C0"/>
              <w:right w:val="single" w:sz="4" w:space="0" w:color="C0C0C0"/>
            </w:tcBorders>
            <w:vAlign w:val="center"/>
            <w:hideMark/>
          </w:tcPr>
          <w:p w14:paraId="37E6885F" w14:textId="77777777" w:rsidR="00A16AB7" w:rsidRPr="00A16AB7" w:rsidRDefault="00A16AB7" w:rsidP="00A16AB7">
            <w:pPr>
              <w:rPr>
                <w:rFonts w:ascii="Tahoma" w:hAnsi="Tahoma" w:cs="Tahoma"/>
                <w:b/>
                <w:bCs/>
                <w:color w:val="272727"/>
                <w:sz w:val="12"/>
                <w:szCs w:val="12"/>
              </w:rPr>
            </w:pPr>
          </w:p>
        </w:tc>
        <w:tc>
          <w:tcPr>
            <w:tcW w:w="483"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20A8698" w14:textId="77777777" w:rsidR="00A16AB7" w:rsidRPr="00A16AB7" w:rsidRDefault="00A16AB7" w:rsidP="00A16AB7">
            <w:pPr>
              <w:jc w:val="center"/>
              <w:rPr>
                <w:rFonts w:ascii="Tahoma" w:hAnsi="Tahoma" w:cs="Tahoma"/>
                <w:b/>
                <w:bCs/>
                <w:color w:val="272727"/>
                <w:sz w:val="12"/>
                <w:szCs w:val="12"/>
              </w:rPr>
            </w:pPr>
            <w:r w:rsidRPr="00A16AB7">
              <w:rPr>
                <w:rFonts w:ascii="Tahoma" w:hAnsi="Tahoma" w:cs="Tahoma"/>
                <w:b/>
                <w:bCs/>
                <w:color w:val="272727"/>
                <w:sz w:val="12"/>
                <w:szCs w:val="12"/>
              </w:rPr>
              <w:t>Предложение организации</w:t>
            </w:r>
          </w:p>
        </w:tc>
        <w:tc>
          <w:tcPr>
            <w:tcW w:w="45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8DA4625" w14:textId="77777777" w:rsidR="00A16AB7" w:rsidRPr="00A16AB7" w:rsidRDefault="00A16AB7" w:rsidP="00A16AB7">
            <w:pPr>
              <w:jc w:val="center"/>
              <w:rPr>
                <w:rFonts w:ascii="Tahoma" w:hAnsi="Tahoma" w:cs="Tahoma"/>
                <w:b/>
                <w:bCs/>
                <w:color w:val="272727"/>
                <w:sz w:val="12"/>
                <w:szCs w:val="12"/>
              </w:rPr>
            </w:pPr>
            <w:r w:rsidRPr="00A16AB7">
              <w:rPr>
                <w:rFonts w:ascii="Tahoma" w:hAnsi="Tahoma" w:cs="Tahoma"/>
                <w:b/>
                <w:bCs/>
                <w:color w:val="272727"/>
                <w:sz w:val="12"/>
                <w:szCs w:val="12"/>
              </w:rPr>
              <w:t>Предложение регулирующего органа</w:t>
            </w:r>
          </w:p>
        </w:tc>
        <w:tc>
          <w:tcPr>
            <w:tcW w:w="892" w:type="dxa"/>
            <w:gridSpan w:val="2"/>
            <w:tcBorders>
              <w:top w:val="single" w:sz="4" w:space="0" w:color="C0C0C0"/>
              <w:left w:val="nil"/>
              <w:bottom w:val="single" w:sz="4" w:space="0" w:color="C0C0C0"/>
              <w:right w:val="single" w:sz="4" w:space="0" w:color="C0C0C0"/>
            </w:tcBorders>
            <w:shd w:val="clear" w:color="auto" w:fill="auto"/>
            <w:vAlign w:val="center"/>
            <w:hideMark/>
          </w:tcPr>
          <w:p w14:paraId="38C1B383" w14:textId="77777777" w:rsidR="00A16AB7" w:rsidRPr="00A16AB7" w:rsidRDefault="00A16AB7" w:rsidP="00A16AB7">
            <w:pPr>
              <w:jc w:val="center"/>
              <w:rPr>
                <w:rFonts w:ascii="Tahoma" w:hAnsi="Tahoma" w:cs="Tahoma"/>
                <w:b/>
                <w:bCs/>
                <w:color w:val="272727"/>
                <w:sz w:val="12"/>
                <w:szCs w:val="12"/>
              </w:rPr>
            </w:pPr>
            <w:r w:rsidRPr="00A16AB7">
              <w:rPr>
                <w:rFonts w:ascii="Tahoma" w:hAnsi="Tahoma" w:cs="Tahoma"/>
                <w:b/>
                <w:bCs/>
                <w:color w:val="272727"/>
                <w:sz w:val="12"/>
                <w:szCs w:val="12"/>
              </w:rPr>
              <w:t>В том числе на период</w:t>
            </w:r>
          </w:p>
        </w:tc>
        <w:tc>
          <w:tcPr>
            <w:tcW w:w="636" w:type="dxa"/>
            <w:gridSpan w:val="2"/>
            <w:vMerge/>
            <w:tcBorders>
              <w:top w:val="single" w:sz="4" w:space="0" w:color="C0C0C0"/>
              <w:left w:val="single" w:sz="4" w:space="0" w:color="C0C0C0"/>
              <w:bottom w:val="single" w:sz="4" w:space="0" w:color="C0C0C0"/>
              <w:right w:val="single" w:sz="4" w:space="0" w:color="C0C0C0"/>
            </w:tcBorders>
            <w:vAlign w:val="center"/>
            <w:hideMark/>
          </w:tcPr>
          <w:p w14:paraId="7A1079A9" w14:textId="77777777" w:rsidR="00A16AB7" w:rsidRPr="00A16AB7" w:rsidRDefault="00A16AB7" w:rsidP="00A16AB7">
            <w:pPr>
              <w:rPr>
                <w:rFonts w:ascii="Tahoma" w:hAnsi="Tahoma" w:cs="Tahoma"/>
                <w:b/>
                <w:bCs/>
                <w:color w:val="272727"/>
                <w:sz w:val="12"/>
                <w:szCs w:val="12"/>
              </w:rPr>
            </w:pPr>
          </w:p>
        </w:tc>
        <w:tc>
          <w:tcPr>
            <w:tcW w:w="54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51836C3" w14:textId="77777777" w:rsidR="00A16AB7" w:rsidRPr="00A16AB7" w:rsidRDefault="00A16AB7" w:rsidP="00A16AB7">
            <w:pPr>
              <w:jc w:val="center"/>
              <w:rPr>
                <w:rFonts w:ascii="Tahoma" w:hAnsi="Tahoma" w:cs="Tahoma"/>
                <w:b/>
                <w:bCs/>
                <w:color w:val="272727"/>
                <w:sz w:val="12"/>
                <w:szCs w:val="12"/>
              </w:rPr>
            </w:pPr>
            <w:r w:rsidRPr="00A16AB7">
              <w:rPr>
                <w:rFonts w:ascii="Tahoma" w:hAnsi="Tahoma" w:cs="Tahoma"/>
                <w:b/>
                <w:bCs/>
                <w:color w:val="272727"/>
                <w:sz w:val="12"/>
                <w:szCs w:val="12"/>
              </w:rPr>
              <w:t>Предложение организации</w:t>
            </w:r>
          </w:p>
        </w:tc>
        <w:tc>
          <w:tcPr>
            <w:tcW w:w="51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CF9C61B" w14:textId="77777777" w:rsidR="00A16AB7" w:rsidRPr="00A16AB7" w:rsidRDefault="00A16AB7" w:rsidP="00A16AB7">
            <w:pPr>
              <w:jc w:val="center"/>
              <w:rPr>
                <w:rFonts w:ascii="Tahoma" w:hAnsi="Tahoma" w:cs="Tahoma"/>
                <w:b/>
                <w:bCs/>
                <w:color w:val="272727"/>
                <w:sz w:val="12"/>
                <w:szCs w:val="12"/>
              </w:rPr>
            </w:pPr>
            <w:r w:rsidRPr="00A16AB7">
              <w:rPr>
                <w:rFonts w:ascii="Tahoma" w:hAnsi="Tahoma" w:cs="Tahoma"/>
                <w:b/>
                <w:bCs/>
                <w:color w:val="272727"/>
                <w:sz w:val="12"/>
                <w:szCs w:val="12"/>
              </w:rPr>
              <w:t>Предложение регулирующего органа</w:t>
            </w:r>
          </w:p>
        </w:tc>
        <w:tc>
          <w:tcPr>
            <w:tcW w:w="823" w:type="dxa"/>
            <w:gridSpan w:val="2"/>
            <w:tcBorders>
              <w:top w:val="single" w:sz="4" w:space="0" w:color="C0C0C0"/>
              <w:left w:val="nil"/>
              <w:bottom w:val="single" w:sz="4" w:space="0" w:color="C0C0C0"/>
              <w:right w:val="single" w:sz="4" w:space="0" w:color="C0C0C0"/>
            </w:tcBorders>
            <w:shd w:val="clear" w:color="auto" w:fill="auto"/>
            <w:vAlign w:val="center"/>
            <w:hideMark/>
          </w:tcPr>
          <w:p w14:paraId="4531EFE5" w14:textId="77777777" w:rsidR="00A16AB7" w:rsidRPr="00A16AB7" w:rsidRDefault="00A16AB7" w:rsidP="00A16AB7">
            <w:pPr>
              <w:jc w:val="center"/>
              <w:rPr>
                <w:rFonts w:ascii="Tahoma" w:hAnsi="Tahoma" w:cs="Tahoma"/>
                <w:b/>
                <w:bCs/>
                <w:color w:val="272727"/>
                <w:sz w:val="12"/>
                <w:szCs w:val="12"/>
              </w:rPr>
            </w:pPr>
            <w:r w:rsidRPr="00A16AB7">
              <w:rPr>
                <w:rFonts w:ascii="Tahoma" w:hAnsi="Tahoma" w:cs="Tahoma"/>
                <w:b/>
                <w:bCs/>
                <w:color w:val="272727"/>
                <w:sz w:val="12"/>
                <w:szCs w:val="12"/>
              </w:rPr>
              <w:t>В том числе на период</w:t>
            </w:r>
          </w:p>
        </w:tc>
        <w:tc>
          <w:tcPr>
            <w:tcW w:w="705" w:type="dxa"/>
            <w:gridSpan w:val="2"/>
            <w:vMerge/>
            <w:tcBorders>
              <w:top w:val="single" w:sz="4" w:space="0" w:color="C0C0C0"/>
              <w:left w:val="single" w:sz="4" w:space="0" w:color="C0C0C0"/>
              <w:bottom w:val="single" w:sz="4" w:space="0" w:color="C0C0C0"/>
              <w:right w:val="single" w:sz="4" w:space="0" w:color="C0C0C0"/>
            </w:tcBorders>
            <w:vAlign w:val="center"/>
            <w:hideMark/>
          </w:tcPr>
          <w:p w14:paraId="27CD0839" w14:textId="77777777" w:rsidR="00A16AB7" w:rsidRPr="00A16AB7" w:rsidRDefault="00A16AB7" w:rsidP="00A16AB7">
            <w:pPr>
              <w:rPr>
                <w:rFonts w:ascii="Tahoma" w:hAnsi="Tahoma" w:cs="Tahoma"/>
                <w:b/>
                <w:bCs/>
                <w:color w:val="272727"/>
                <w:sz w:val="12"/>
                <w:szCs w:val="12"/>
              </w:rPr>
            </w:pPr>
          </w:p>
        </w:tc>
        <w:tc>
          <w:tcPr>
            <w:tcW w:w="54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FC138FC" w14:textId="77777777" w:rsidR="00A16AB7" w:rsidRPr="00A16AB7" w:rsidRDefault="00A16AB7" w:rsidP="00A16AB7">
            <w:pPr>
              <w:jc w:val="center"/>
              <w:rPr>
                <w:rFonts w:ascii="Tahoma" w:hAnsi="Tahoma" w:cs="Tahoma"/>
                <w:b/>
                <w:bCs/>
                <w:color w:val="272727"/>
                <w:sz w:val="12"/>
                <w:szCs w:val="12"/>
              </w:rPr>
            </w:pPr>
            <w:r w:rsidRPr="00A16AB7">
              <w:rPr>
                <w:rFonts w:ascii="Tahoma" w:hAnsi="Tahoma" w:cs="Tahoma"/>
                <w:b/>
                <w:bCs/>
                <w:color w:val="272727"/>
                <w:sz w:val="12"/>
                <w:szCs w:val="12"/>
              </w:rPr>
              <w:t>Предложение организации</w:t>
            </w:r>
          </w:p>
        </w:tc>
        <w:tc>
          <w:tcPr>
            <w:tcW w:w="50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2B42A49" w14:textId="77777777" w:rsidR="00A16AB7" w:rsidRPr="00A16AB7" w:rsidRDefault="00A16AB7" w:rsidP="00A16AB7">
            <w:pPr>
              <w:jc w:val="center"/>
              <w:rPr>
                <w:rFonts w:ascii="Tahoma" w:hAnsi="Tahoma" w:cs="Tahoma"/>
                <w:b/>
                <w:bCs/>
                <w:color w:val="272727"/>
                <w:sz w:val="12"/>
                <w:szCs w:val="12"/>
              </w:rPr>
            </w:pPr>
            <w:r w:rsidRPr="00A16AB7">
              <w:rPr>
                <w:rFonts w:ascii="Tahoma" w:hAnsi="Tahoma" w:cs="Tahoma"/>
                <w:b/>
                <w:bCs/>
                <w:color w:val="272727"/>
                <w:sz w:val="12"/>
                <w:szCs w:val="12"/>
              </w:rPr>
              <w:t>Предложение регулирующего органа</w:t>
            </w:r>
          </w:p>
        </w:tc>
        <w:tc>
          <w:tcPr>
            <w:tcW w:w="882" w:type="dxa"/>
            <w:gridSpan w:val="2"/>
            <w:tcBorders>
              <w:top w:val="single" w:sz="4" w:space="0" w:color="C0C0C0"/>
              <w:left w:val="nil"/>
              <w:bottom w:val="single" w:sz="4" w:space="0" w:color="C0C0C0"/>
              <w:right w:val="single" w:sz="4" w:space="0" w:color="C0C0C0"/>
            </w:tcBorders>
            <w:shd w:val="clear" w:color="auto" w:fill="auto"/>
            <w:vAlign w:val="center"/>
            <w:hideMark/>
          </w:tcPr>
          <w:p w14:paraId="44C70D68" w14:textId="77777777" w:rsidR="00A16AB7" w:rsidRPr="00A16AB7" w:rsidRDefault="00A16AB7" w:rsidP="00A16AB7">
            <w:pPr>
              <w:jc w:val="center"/>
              <w:rPr>
                <w:rFonts w:ascii="Tahoma" w:hAnsi="Tahoma" w:cs="Tahoma"/>
                <w:b/>
                <w:bCs/>
                <w:color w:val="272727"/>
                <w:sz w:val="12"/>
                <w:szCs w:val="12"/>
              </w:rPr>
            </w:pPr>
            <w:r w:rsidRPr="00A16AB7">
              <w:rPr>
                <w:rFonts w:ascii="Tahoma" w:hAnsi="Tahoma" w:cs="Tahoma"/>
                <w:b/>
                <w:bCs/>
                <w:color w:val="272727"/>
                <w:sz w:val="12"/>
                <w:szCs w:val="12"/>
              </w:rPr>
              <w:t>В том числе на период</w:t>
            </w:r>
          </w:p>
        </w:tc>
        <w:tc>
          <w:tcPr>
            <w:tcW w:w="954" w:type="dxa"/>
            <w:gridSpan w:val="2"/>
            <w:vMerge/>
            <w:tcBorders>
              <w:top w:val="single" w:sz="4" w:space="0" w:color="C0C0C0"/>
              <w:left w:val="single" w:sz="4" w:space="0" w:color="C0C0C0"/>
              <w:bottom w:val="single" w:sz="4" w:space="0" w:color="C0C0C0"/>
              <w:right w:val="single" w:sz="4" w:space="0" w:color="C0C0C0"/>
            </w:tcBorders>
            <w:vAlign w:val="center"/>
            <w:hideMark/>
          </w:tcPr>
          <w:p w14:paraId="235A3549" w14:textId="77777777" w:rsidR="00A16AB7" w:rsidRPr="00A16AB7" w:rsidRDefault="00A16AB7" w:rsidP="00A16AB7">
            <w:pPr>
              <w:rPr>
                <w:rFonts w:ascii="Tahoma" w:hAnsi="Tahoma" w:cs="Tahoma"/>
                <w:b/>
                <w:bCs/>
                <w:color w:val="272727"/>
                <w:sz w:val="12"/>
                <w:szCs w:val="12"/>
              </w:rPr>
            </w:pPr>
          </w:p>
        </w:tc>
      </w:tr>
      <w:tr w:rsidR="00A16AB7" w:rsidRPr="00A16AB7" w14:paraId="0321204C" w14:textId="77777777" w:rsidTr="00A16AB7">
        <w:trPr>
          <w:trHeight w:val="1020"/>
          <w:jc w:val="center"/>
        </w:trPr>
        <w:tc>
          <w:tcPr>
            <w:tcW w:w="72" w:type="dxa"/>
            <w:tcBorders>
              <w:top w:val="nil"/>
              <w:left w:val="nil"/>
              <w:bottom w:val="nil"/>
              <w:right w:val="nil"/>
            </w:tcBorders>
            <w:shd w:val="clear" w:color="auto" w:fill="auto"/>
            <w:vAlign w:val="center"/>
            <w:hideMark/>
          </w:tcPr>
          <w:p w14:paraId="5DB8BC3C" w14:textId="77777777" w:rsidR="00A16AB7" w:rsidRPr="00A16AB7" w:rsidRDefault="00A16AB7" w:rsidP="00A16AB7">
            <w:pPr>
              <w:jc w:val="center"/>
              <w:rPr>
                <w:rFonts w:ascii="Tahoma" w:hAnsi="Tahoma" w:cs="Tahoma"/>
                <w:b/>
                <w:bCs/>
                <w:color w:val="272727"/>
                <w:sz w:val="12"/>
                <w:szCs w:val="12"/>
              </w:rPr>
            </w:pPr>
          </w:p>
        </w:tc>
        <w:tc>
          <w:tcPr>
            <w:tcW w:w="322" w:type="dxa"/>
            <w:vMerge/>
            <w:tcBorders>
              <w:top w:val="nil"/>
              <w:left w:val="single" w:sz="4" w:space="0" w:color="C0C0C0"/>
              <w:bottom w:val="single" w:sz="4" w:space="0" w:color="C0C0C0"/>
              <w:right w:val="single" w:sz="4" w:space="0" w:color="C0C0C0"/>
            </w:tcBorders>
            <w:vAlign w:val="center"/>
            <w:hideMark/>
          </w:tcPr>
          <w:p w14:paraId="131A30FA" w14:textId="77777777" w:rsidR="00A16AB7" w:rsidRPr="00A16AB7" w:rsidRDefault="00A16AB7" w:rsidP="00A16AB7">
            <w:pPr>
              <w:rPr>
                <w:rFonts w:ascii="Tahoma" w:hAnsi="Tahoma" w:cs="Tahoma"/>
                <w:b/>
                <w:bCs/>
                <w:color w:val="272727"/>
                <w:sz w:val="12"/>
                <w:szCs w:val="12"/>
              </w:rPr>
            </w:pPr>
          </w:p>
        </w:tc>
        <w:tc>
          <w:tcPr>
            <w:tcW w:w="1139" w:type="dxa"/>
            <w:vMerge/>
            <w:tcBorders>
              <w:top w:val="nil"/>
              <w:left w:val="single" w:sz="4" w:space="0" w:color="C0C0C0"/>
              <w:bottom w:val="single" w:sz="4" w:space="0" w:color="C0C0C0"/>
              <w:right w:val="single" w:sz="4" w:space="0" w:color="C0C0C0"/>
            </w:tcBorders>
            <w:vAlign w:val="center"/>
            <w:hideMark/>
          </w:tcPr>
          <w:p w14:paraId="6ED59EDD" w14:textId="77777777" w:rsidR="00A16AB7" w:rsidRPr="00A16AB7" w:rsidRDefault="00A16AB7" w:rsidP="00A16AB7">
            <w:pPr>
              <w:rPr>
                <w:rFonts w:ascii="Tahoma" w:hAnsi="Tahoma" w:cs="Tahoma"/>
                <w:b/>
                <w:bCs/>
                <w:color w:val="272727"/>
                <w:sz w:val="12"/>
                <w:szCs w:val="12"/>
              </w:rPr>
            </w:pPr>
          </w:p>
        </w:tc>
        <w:tc>
          <w:tcPr>
            <w:tcW w:w="219" w:type="dxa"/>
            <w:vMerge/>
            <w:tcBorders>
              <w:top w:val="nil"/>
              <w:left w:val="single" w:sz="4" w:space="0" w:color="C0C0C0"/>
              <w:bottom w:val="single" w:sz="4" w:space="0" w:color="C0C0C0"/>
              <w:right w:val="single" w:sz="4" w:space="0" w:color="C0C0C0"/>
            </w:tcBorders>
            <w:vAlign w:val="center"/>
            <w:hideMark/>
          </w:tcPr>
          <w:p w14:paraId="143C7F65" w14:textId="77777777" w:rsidR="00A16AB7" w:rsidRPr="00A16AB7" w:rsidRDefault="00A16AB7" w:rsidP="00A16AB7">
            <w:pPr>
              <w:rPr>
                <w:rFonts w:ascii="Tahoma" w:hAnsi="Tahoma" w:cs="Tahoma"/>
                <w:b/>
                <w:bCs/>
                <w:color w:val="272727"/>
                <w:sz w:val="12"/>
                <w:szCs w:val="12"/>
              </w:rPr>
            </w:pPr>
          </w:p>
        </w:tc>
        <w:tc>
          <w:tcPr>
            <w:tcW w:w="483" w:type="dxa"/>
            <w:vMerge/>
            <w:tcBorders>
              <w:top w:val="nil"/>
              <w:left w:val="single" w:sz="4" w:space="0" w:color="C0C0C0"/>
              <w:bottom w:val="single" w:sz="4" w:space="0" w:color="C0C0C0"/>
              <w:right w:val="single" w:sz="4" w:space="0" w:color="C0C0C0"/>
            </w:tcBorders>
            <w:vAlign w:val="center"/>
            <w:hideMark/>
          </w:tcPr>
          <w:p w14:paraId="6FF009F3" w14:textId="77777777" w:rsidR="00A16AB7" w:rsidRPr="00A16AB7" w:rsidRDefault="00A16AB7" w:rsidP="00A16AB7">
            <w:pPr>
              <w:rPr>
                <w:rFonts w:ascii="Tahoma" w:hAnsi="Tahoma" w:cs="Tahoma"/>
                <w:b/>
                <w:bCs/>
                <w:color w:val="272727"/>
                <w:sz w:val="12"/>
                <w:szCs w:val="12"/>
              </w:rPr>
            </w:pPr>
          </w:p>
        </w:tc>
        <w:tc>
          <w:tcPr>
            <w:tcW w:w="451" w:type="dxa"/>
            <w:vMerge/>
            <w:tcBorders>
              <w:top w:val="nil"/>
              <w:left w:val="single" w:sz="4" w:space="0" w:color="C0C0C0"/>
              <w:bottom w:val="single" w:sz="4" w:space="0" w:color="C0C0C0"/>
              <w:right w:val="single" w:sz="4" w:space="0" w:color="C0C0C0"/>
            </w:tcBorders>
            <w:vAlign w:val="center"/>
            <w:hideMark/>
          </w:tcPr>
          <w:p w14:paraId="66BA9B52" w14:textId="77777777" w:rsidR="00A16AB7" w:rsidRPr="00A16AB7" w:rsidRDefault="00A16AB7" w:rsidP="00A16AB7">
            <w:pPr>
              <w:rPr>
                <w:rFonts w:ascii="Tahoma" w:hAnsi="Tahoma" w:cs="Tahoma"/>
                <w:b/>
                <w:bCs/>
                <w:color w:val="272727"/>
                <w:sz w:val="12"/>
                <w:szCs w:val="12"/>
              </w:rPr>
            </w:pPr>
          </w:p>
        </w:tc>
        <w:tc>
          <w:tcPr>
            <w:tcW w:w="441" w:type="dxa"/>
            <w:tcBorders>
              <w:top w:val="nil"/>
              <w:left w:val="nil"/>
              <w:bottom w:val="single" w:sz="4" w:space="0" w:color="C0C0C0"/>
              <w:right w:val="single" w:sz="4" w:space="0" w:color="C0C0C0"/>
            </w:tcBorders>
            <w:shd w:val="clear" w:color="auto" w:fill="auto"/>
            <w:vAlign w:val="center"/>
            <w:hideMark/>
          </w:tcPr>
          <w:p w14:paraId="1FE5964C" w14:textId="77777777" w:rsidR="00A16AB7" w:rsidRPr="00A16AB7" w:rsidRDefault="00A16AB7" w:rsidP="00A16AB7">
            <w:pPr>
              <w:jc w:val="center"/>
              <w:rPr>
                <w:rFonts w:ascii="Tahoma" w:hAnsi="Tahoma" w:cs="Tahoma"/>
                <w:b/>
                <w:bCs/>
                <w:color w:val="272727"/>
                <w:sz w:val="12"/>
                <w:szCs w:val="12"/>
              </w:rPr>
            </w:pPr>
            <w:r w:rsidRPr="00A16AB7">
              <w:rPr>
                <w:rFonts w:ascii="Tahoma" w:hAnsi="Tahoma" w:cs="Tahoma"/>
                <w:b/>
                <w:bCs/>
                <w:color w:val="272727"/>
                <w:sz w:val="12"/>
                <w:szCs w:val="12"/>
              </w:rPr>
              <w:t>с 01.01.2025 по 30.06.2025</w:t>
            </w:r>
          </w:p>
        </w:tc>
        <w:tc>
          <w:tcPr>
            <w:tcW w:w="451" w:type="dxa"/>
            <w:tcBorders>
              <w:top w:val="nil"/>
              <w:left w:val="nil"/>
              <w:bottom w:val="single" w:sz="4" w:space="0" w:color="C0C0C0"/>
              <w:right w:val="single" w:sz="4" w:space="0" w:color="C0C0C0"/>
            </w:tcBorders>
            <w:shd w:val="clear" w:color="auto" w:fill="auto"/>
            <w:vAlign w:val="center"/>
            <w:hideMark/>
          </w:tcPr>
          <w:p w14:paraId="45C39E9A" w14:textId="77777777" w:rsidR="00A16AB7" w:rsidRPr="00A16AB7" w:rsidRDefault="00A16AB7" w:rsidP="00A16AB7">
            <w:pPr>
              <w:jc w:val="center"/>
              <w:rPr>
                <w:rFonts w:ascii="Tahoma" w:hAnsi="Tahoma" w:cs="Tahoma"/>
                <w:b/>
                <w:bCs/>
                <w:color w:val="272727"/>
                <w:sz w:val="12"/>
                <w:szCs w:val="12"/>
              </w:rPr>
            </w:pPr>
            <w:r w:rsidRPr="00A16AB7">
              <w:rPr>
                <w:rFonts w:ascii="Tahoma" w:hAnsi="Tahoma" w:cs="Tahoma"/>
                <w:b/>
                <w:bCs/>
                <w:color w:val="272727"/>
                <w:sz w:val="12"/>
                <w:szCs w:val="12"/>
              </w:rPr>
              <w:t>с 01.07.2025 по 31.12.2025</w:t>
            </w:r>
          </w:p>
        </w:tc>
        <w:tc>
          <w:tcPr>
            <w:tcW w:w="636" w:type="dxa"/>
            <w:gridSpan w:val="2"/>
            <w:vMerge/>
            <w:tcBorders>
              <w:top w:val="nil"/>
              <w:left w:val="nil"/>
              <w:bottom w:val="single" w:sz="4" w:space="0" w:color="C0C0C0"/>
              <w:right w:val="single" w:sz="4" w:space="0" w:color="C0C0C0"/>
            </w:tcBorders>
            <w:vAlign w:val="center"/>
            <w:hideMark/>
          </w:tcPr>
          <w:p w14:paraId="7CA84E3C" w14:textId="77777777" w:rsidR="00A16AB7" w:rsidRPr="00A16AB7" w:rsidRDefault="00A16AB7" w:rsidP="00A16AB7">
            <w:pPr>
              <w:rPr>
                <w:rFonts w:ascii="Tahoma" w:hAnsi="Tahoma" w:cs="Tahoma"/>
                <w:b/>
                <w:bCs/>
                <w:color w:val="272727"/>
                <w:sz w:val="12"/>
                <w:szCs w:val="12"/>
              </w:rPr>
            </w:pPr>
          </w:p>
        </w:tc>
        <w:tc>
          <w:tcPr>
            <w:tcW w:w="546" w:type="dxa"/>
            <w:vMerge/>
            <w:tcBorders>
              <w:top w:val="nil"/>
              <w:left w:val="single" w:sz="4" w:space="0" w:color="C0C0C0"/>
              <w:bottom w:val="single" w:sz="4" w:space="0" w:color="C0C0C0"/>
              <w:right w:val="single" w:sz="4" w:space="0" w:color="C0C0C0"/>
            </w:tcBorders>
            <w:vAlign w:val="center"/>
            <w:hideMark/>
          </w:tcPr>
          <w:p w14:paraId="5FCE6143" w14:textId="77777777" w:rsidR="00A16AB7" w:rsidRPr="00A16AB7" w:rsidRDefault="00A16AB7" w:rsidP="00A16AB7">
            <w:pPr>
              <w:rPr>
                <w:rFonts w:ascii="Tahoma" w:hAnsi="Tahoma" w:cs="Tahoma"/>
                <w:b/>
                <w:bCs/>
                <w:color w:val="272727"/>
                <w:sz w:val="12"/>
                <w:szCs w:val="12"/>
              </w:rPr>
            </w:pPr>
          </w:p>
        </w:tc>
        <w:tc>
          <w:tcPr>
            <w:tcW w:w="515" w:type="dxa"/>
            <w:vMerge/>
            <w:tcBorders>
              <w:top w:val="nil"/>
              <w:left w:val="single" w:sz="4" w:space="0" w:color="C0C0C0"/>
              <w:bottom w:val="single" w:sz="4" w:space="0" w:color="C0C0C0"/>
              <w:right w:val="single" w:sz="4" w:space="0" w:color="C0C0C0"/>
            </w:tcBorders>
            <w:vAlign w:val="center"/>
            <w:hideMark/>
          </w:tcPr>
          <w:p w14:paraId="0B761EC9" w14:textId="77777777" w:rsidR="00A16AB7" w:rsidRPr="00A16AB7" w:rsidRDefault="00A16AB7" w:rsidP="00A16AB7">
            <w:pPr>
              <w:rPr>
                <w:rFonts w:ascii="Tahoma" w:hAnsi="Tahoma" w:cs="Tahoma"/>
                <w:b/>
                <w:bCs/>
                <w:color w:val="272727"/>
                <w:sz w:val="12"/>
                <w:szCs w:val="12"/>
              </w:rPr>
            </w:pPr>
          </w:p>
        </w:tc>
        <w:tc>
          <w:tcPr>
            <w:tcW w:w="414" w:type="dxa"/>
            <w:tcBorders>
              <w:top w:val="nil"/>
              <w:left w:val="nil"/>
              <w:bottom w:val="single" w:sz="4" w:space="0" w:color="C0C0C0"/>
              <w:right w:val="single" w:sz="4" w:space="0" w:color="C0C0C0"/>
            </w:tcBorders>
            <w:shd w:val="clear" w:color="auto" w:fill="auto"/>
            <w:vAlign w:val="center"/>
            <w:hideMark/>
          </w:tcPr>
          <w:p w14:paraId="4D87B785" w14:textId="77777777" w:rsidR="00A16AB7" w:rsidRPr="00A16AB7" w:rsidRDefault="00A16AB7" w:rsidP="00A16AB7">
            <w:pPr>
              <w:jc w:val="center"/>
              <w:rPr>
                <w:rFonts w:ascii="Tahoma" w:hAnsi="Tahoma" w:cs="Tahoma"/>
                <w:b/>
                <w:bCs/>
                <w:color w:val="272727"/>
                <w:sz w:val="12"/>
                <w:szCs w:val="12"/>
              </w:rPr>
            </w:pPr>
            <w:r w:rsidRPr="00A16AB7">
              <w:rPr>
                <w:rFonts w:ascii="Tahoma" w:hAnsi="Tahoma" w:cs="Tahoma"/>
                <w:b/>
                <w:bCs/>
                <w:color w:val="272727"/>
                <w:sz w:val="12"/>
                <w:szCs w:val="12"/>
              </w:rPr>
              <w:t>с 01.01.2026 по 30.06.2026</w:t>
            </w:r>
          </w:p>
        </w:tc>
        <w:tc>
          <w:tcPr>
            <w:tcW w:w="409" w:type="dxa"/>
            <w:tcBorders>
              <w:top w:val="nil"/>
              <w:left w:val="nil"/>
              <w:bottom w:val="single" w:sz="4" w:space="0" w:color="C0C0C0"/>
              <w:right w:val="single" w:sz="4" w:space="0" w:color="C0C0C0"/>
            </w:tcBorders>
            <w:shd w:val="clear" w:color="auto" w:fill="auto"/>
            <w:vAlign w:val="center"/>
            <w:hideMark/>
          </w:tcPr>
          <w:p w14:paraId="6A98537D" w14:textId="77777777" w:rsidR="00A16AB7" w:rsidRPr="00A16AB7" w:rsidRDefault="00A16AB7" w:rsidP="00A16AB7">
            <w:pPr>
              <w:jc w:val="center"/>
              <w:rPr>
                <w:rFonts w:ascii="Tahoma" w:hAnsi="Tahoma" w:cs="Tahoma"/>
                <w:b/>
                <w:bCs/>
                <w:color w:val="272727"/>
                <w:sz w:val="12"/>
                <w:szCs w:val="12"/>
              </w:rPr>
            </w:pPr>
            <w:r w:rsidRPr="00A16AB7">
              <w:rPr>
                <w:rFonts w:ascii="Tahoma" w:hAnsi="Tahoma" w:cs="Tahoma"/>
                <w:b/>
                <w:bCs/>
                <w:color w:val="272727"/>
                <w:sz w:val="12"/>
                <w:szCs w:val="12"/>
              </w:rPr>
              <w:t>с 01.07.2026 по 31.12.2026</w:t>
            </w:r>
          </w:p>
        </w:tc>
        <w:tc>
          <w:tcPr>
            <w:tcW w:w="705" w:type="dxa"/>
            <w:gridSpan w:val="2"/>
            <w:vMerge/>
            <w:tcBorders>
              <w:top w:val="nil"/>
              <w:left w:val="nil"/>
              <w:bottom w:val="single" w:sz="4" w:space="0" w:color="C0C0C0"/>
              <w:right w:val="single" w:sz="4" w:space="0" w:color="C0C0C0"/>
            </w:tcBorders>
            <w:vAlign w:val="center"/>
            <w:hideMark/>
          </w:tcPr>
          <w:p w14:paraId="70C7CB02" w14:textId="77777777" w:rsidR="00A16AB7" w:rsidRPr="00A16AB7" w:rsidRDefault="00A16AB7" w:rsidP="00A16AB7">
            <w:pPr>
              <w:rPr>
                <w:rFonts w:ascii="Tahoma" w:hAnsi="Tahoma" w:cs="Tahoma"/>
                <w:b/>
                <w:bCs/>
                <w:color w:val="272727"/>
                <w:sz w:val="12"/>
                <w:szCs w:val="12"/>
              </w:rPr>
            </w:pPr>
          </w:p>
        </w:tc>
        <w:tc>
          <w:tcPr>
            <w:tcW w:w="546" w:type="dxa"/>
            <w:vMerge/>
            <w:tcBorders>
              <w:top w:val="nil"/>
              <w:left w:val="single" w:sz="4" w:space="0" w:color="C0C0C0"/>
              <w:bottom w:val="single" w:sz="4" w:space="0" w:color="C0C0C0"/>
              <w:right w:val="single" w:sz="4" w:space="0" w:color="C0C0C0"/>
            </w:tcBorders>
            <w:vAlign w:val="center"/>
            <w:hideMark/>
          </w:tcPr>
          <w:p w14:paraId="3BC3FB72" w14:textId="77777777" w:rsidR="00A16AB7" w:rsidRPr="00A16AB7" w:rsidRDefault="00A16AB7" w:rsidP="00A16AB7">
            <w:pPr>
              <w:rPr>
                <w:rFonts w:ascii="Tahoma" w:hAnsi="Tahoma" w:cs="Tahoma"/>
                <w:b/>
                <w:bCs/>
                <w:color w:val="272727"/>
                <w:sz w:val="12"/>
                <w:szCs w:val="12"/>
              </w:rPr>
            </w:pPr>
          </w:p>
        </w:tc>
        <w:tc>
          <w:tcPr>
            <w:tcW w:w="504" w:type="dxa"/>
            <w:vMerge/>
            <w:tcBorders>
              <w:top w:val="nil"/>
              <w:left w:val="single" w:sz="4" w:space="0" w:color="C0C0C0"/>
              <w:bottom w:val="single" w:sz="4" w:space="0" w:color="C0C0C0"/>
              <w:right w:val="single" w:sz="4" w:space="0" w:color="C0C0C0"/>
            </w:tcBorders>
            <w:vAlign w:val="center"/>
            <w:hideMark/>
          </w:tcPr>
          <w:p w14:paraId="689217A8" w14:textId="77777777" w:rsidR="00A16AB7" w:rsidRPr="00A16AB7" w:rsidRDefault="00A16AB7" w:rsidP="00A16AB7">
            <w:pPr>
              <w:rPr>
                <w:rFonts w:ascii="Tahoma" w:hAnsi="Tahoma" w:cs="Tahoma"/>
                <w:b/>
                <w:bCs/>
                <w:color w:val="272727"/>
                <w:sz w:val="12"/>
                <w:szCs w:val="12"/>
              </w:rPr>
            </w:pPr>
          </w:p>
        </w:tc>
        <w:tc>
          <w:tcPr>
            <w:tcW w:w="441" w:type="dxa"/>
            <w:tcBorders>
              <w:top w:val="nil"/>
              <w:left w:val="nil"/>
              <w:bottom w:val="single" w:sz="4" w:space="0" w:color="C0C0C0"/>
              <w:right w:val="single" w:sz="4" w:space="0" w:color="C0C0C0"/>
            </w:tcBorders>
            <w:shd w:val="clear" w:color="auto" w:fill="auto"/>
            <w:vAlign w:val="center"/>
            <w:hideMark/>
          </w:tcPr>
          <w:p w14:paraId="47A280AA" w14:textId="77777777" w:rsidR="00A16AB7" w:rsidRPr="00A16AB7" w:rsidRDefault="00A16AB7" w:rsidP="00A16AB7">
            <w:pPr>
              <w:jc w:val="center"/>
              <w:rPr>
                <w:rFonts w:ascii="Tahoma" w:hAnsi="Tahoma" w:cs="Tahoma"/>
                <w:b/>
                <w:bCs/>
                <w:color w:val="272727"/>
                <w:sz w:val="12"/>
                <w:szCs w:val="12"/>
              </w:rPr>
            </w:pPr>
            <w:r w:rsidRPr="00A16AB7">
              <w:rPr>
                <w:rFonts w:ascii="Tahoma" w:hAnsi="Tahoma" w:cs="Tahoma"/>
                <w:b/>
                <w:bCs/>
                <w:color w:val="272727"/>
                <w:sz w:val="12"/>
                <w:szCs w:val="12"/>
              </w:rPr>
              <w:t>с 01.01.2027 по 30.06.2027</w:t>
            </w:r>
          </w:p>
        </w:tc>
        <w:tc>
          <w:tcPr>
            <w:tcW w:w="441" w:type="dxa"/>
            <w:tcBorders>
              <w:top w:val="nil"/>
              <w:left w:val="nil"/>
              <w:bottom w:val="single" w:sz="4" w:space="0" w:color="C0C0C0"/>
              <w:right w:val="single" w:sz="4" w:space="0" w:color="C0C0C0"/>
            </w:tcBorders>
            <w:shd w:val="clear" w:color="auto" w:fill="auto"/>
            <w:vAlign w:val="center"/>
            <w:hideMark/>
          </w:tcPr>
          <w:p w14:paraId="402EE488" w14:textId="77777777" w:rsidR="00A16AB7" w:rsidRPr="00A16AB7" w:rsidRDefault="00A16AB7" w:rsidP="00A16AB7">
            <w:pPr>
              <w:jc w:val="center"/>
              <w:rPr>
                <w:rFonts w:ascii="Tahoma" w:hAnsi="Tahoma" w:cs="Tahoma"/>
                <w:b/>
                <w:bCs/>
                <w:color w:val="272727"/>
                <w:sz w:val="12"/>
                <w:szCs w:val="12"/>
              </w:rPr>
            </w:pPr>
            <w:r w:rsidRPr="00A16AB7">
              <w:rPr>
                <w:rFonts w:ascii="Tahoma" w:hAnsi="Tahoma" w:cs="Tahoma"/>
                <w:b/>
                <w:bCs/>
                <w:color w:val="272727"/>
                <w:sz w:val="12"/>
                <w:szCs w:val="12"/>
              </w:rPr>
              <w:t>с 01.07.2027 по 31.12.2027</w:t>
            </w:r>
          </w:p>
        </w:tc>
        <w:tc>
          <w:tcPr>
            <w:tcW w:w="954" w:type="dxa"/>
            <w:gridSpan w:val="2"/>
            <w:vMerge/>
            <w:tcBorders>
              <w:top w:val="nil"/>
              <w:left w:val="nil"/>
              <w:bottom w:val="single" w:sz="4" w:space="0" w:color="C0C0C0"/>
              <w:right w:val="single" w:sz="4" w:space="0" w:color="C0C0C0"/>
            </w:tcBorders>
            <w:vAlign w:val="center"/>
            <w:hideMark/>
          </w:tcPr>
          <w:p w14:paraId="62020906" w14:textId="77777777" w:rsidR="00A16AB7" w:rsidRPr="00A16AB7" w:rsidRDefault="00A16AB7" w:rsidP="00A16AB7">
            <w:pPr>
              <w:rPr>
                <w:rFonts w:ascii="Tahoma" w:hAnsi="Tahoma" w:cs="Tahoma"/>
                <w:b/>
                <w:bCs/>
                <w:color w:val="272727"/>
                <w:sz w:val="12"/>
                <w:szCs w:val="12"/>
              </w:rPr>
            </w:pPr>
          </w:p>
        </w:tc>
      </w:tr>
      <w:tr w:rsidR="00A16AB7" w:rsidRPr="00A16AB7" w14:paraId="1AA0E647" w14:textId="77777777" w:rsidTr="00A16AB7">
        <w:trPr>
          <w:trHeight w:val="225"/>
          <w:jc w:val="center"/>
        </w:trPr>
        <w:tc>
          <w:tcPr>
            <w:tcW w:w="72" w:type="dxa"/>
            <w:tcBorders>
              <w:top w:val="nil"/>
              <w:left w:val="nil"/>
              <w:bottom w:val="nil"/>
              <w:right w:val="nil"/>
            </w:tcBorders>
            <w:shd w:val="clear" w:color="auto" w:fill="auto"/>
            <w:vAlign w:val="center"/>
            <w:hideMark/>
          </w:tcPr>
          <w:p w14:paraId="28E0B36A" w14:textId="77777777" w:rsidR="00A16AB7" w:rsidRPr="00A16AB7" w:rsidRDefault="00A16AB7" w:rsidP="00A16AB7">
            <w:pPr>
              <w:jc w:val="center"/>
              <w:rPr>
                <w:rFonts w:ascii="Tahoma" w:hAnsi="Tahoma" w:cs="Tahoma"/>
                <w:b/>
                <w:bCs/>
                <w:color w:val="272727"/>
                <w:sz w:val="12"/>
                <w:szCs w:val="12"/>
              </w:rPr>
            </w:pPr>
          </w:p>
        </w:tc>
        <w:tc>
          <w:tcPr>
            <w:tcW w:w="322" w:type="dxa"/>
            <w:tcBorders>
              <w:top w:val="single" w:sz="4" w:space="0" w:color="C0C0C0"/>
              <w:left w:val="nil"/>
              <w:bottom w:val="single" w:sz="4" w:space="0" w:color="C0C0C0"/>
              <w:right w:val="nil"/>
            </w:tcBorders>
            <w:shd w:val="clear" w:color="auto" w:fill="auto"/>
            <w:noWrap/>
            <w:vAlign w:val="center"/>
            <w:hideMark/>
          </w:tcPr>
          <w:p w14:paraId="4F4FBF01" w14:textId="77777777" w:rsidR="00A16AB7" w:rsidRPr="00A16AB7" w:rsidRDefault="00A16AB7" w:rsidP="00A16AB7">
            <w:pPr>
              <w:jc w:val="center"/>
              <w:rPr>
                <w:rFonts w:ascii="Tahoma" w:hAnsi="Tahoma" w:cs="Tahoma"/>
                <w:color w:val="C0C0C0"/>
                <w:sz w:val="12"/>
                <w:szCs w:val="12"/>
              </w:rPr>
            </w:pPr>
            <w:r w:rsidRPr="00A16AB7">
              <w:rPr>
                <w:rFonts w:ascii="Tahoma" w:hAnsi="Tahoma" w:cs="Tahoma"/>
                <w:color w:val="C0C0C0"/>
                <w:sz w:val="12"/>
                <w:szCs w:val="12"/>
              </w:rPr>
              <w:t>1</w:t>
            </w:r>
          </w:p>
        </w:tc>
        <w:tc>
          <w:tcPr>
            <w:tcW w:w="1139" w:type="dxa"/>
            <w:tcBorders>
              <w:top w:val="nil"/>
              <w:left w:val="nil"/>
              <w:bottom w:val="single" w:sz="4" w:space="0" w:color="C0C0C0"/>
              <w:right w:val="nil"/>
            </w:tcBorders>
            <w:shd w:val="clear" w:color="auto" w:fill="auto"/>
            <w:noWrap/>
            <w:vAlign w:val="center"/>
            <w:hideMark/>
          </w:tcPr>
          <w:p w14:paraId="415F5D82" w14:textId="77777777" w:rsidR="00A16AB7" w:rsidRPr="00A16AB7" w:rsidRDefault="00A16AB7" w:rsidP="00A16AB7">
            <w:pPr>
              <w:jc w:val="center"/>
              <w:rPr>
                <w:rFonts w:ascii="Tahoma" w:hAnsi="Tahoma" w:cs="Tahoma"/>
                <w:color w:val="C0C0C0"/>
                <w:sz w:val="12"/>
                <w:szCs w:val="12"/>
              </w:rPr>
            </w:pPr>
            <w:r w:rsidRPr="00A16AB7">
              <w:rPr>
                <w:rFonts w:ascii="Tahoma" w:hAnsi="Tahoma" w:cs="Tahoma"/>
                <w:color w:val="C0C0C0"/>
                <w:sz w:val="12"/>
                <w:szCs w:val="12"/>
              </w:rPr>
              <w:t>2</w:t>
            </w:r>
          </w:p>
        </w:tc>
        <w:tc>
          <w:tcPr>
            <w:tcW w:w="219" w:type="dxa"/>
            <w:tcBorders>
              <w:top w:val="nil"/>
              <w:left w:val="nil"/>
              <w:bottom w:val="single" w:sz="4" w:space="0" w:color="C0C0C0"/>
              <w:right w:val="nil"/>
            </w:tcBorders>
            <w:shd w:val="clear" w:color="auto" w:fill="auto"/>
            <w:noWrap/>
            <w:vAlign w:val="center"/>
            <w:hideMark/>
          </w:tcPr>
          <w:p w14:paraId="02931D65" w14:textId="77777777" w:rsidR="00A16AB7" w:rsidRPr="00A16AB7" w:rsidRDefault="00A16AB7" w:rsidP="00A16AB7">
            <w:pPr>
              <w:jc w:val="center"/>
              <w:rPr>
                <w:rFonts w:ascii="Tahoma" w:hAnsi="Tahoma" w:cs="Tahoma"/>
                <w:color w:val="C0C0C0"/>
                <w:sz w:val="12"/>
                <w:szCs w:val="12"/>
              </w:rPr>
            </w:pPr>
            <w:r w:rsidRPr="00A16AB7">
              <w:rPr>
                <w:rFonts w:ascii="Tahoma" w:hAnsi="Tahoma" w:cs="Tahoma"/>
                <w:color w:val="C0C0C0"/>
                <w:sz w:val="12"/>
                <w:szCs w:val="12"/>
              </w:rPr>
              <w:t>3</w:t>
            </w:r>
          </w:p>
        </w:tc>
        <w:tc>
          <w:tcPr>
            <w:tcW w:w="483" w:type="dxa"/>
            <w:tcBorders>
              <w:top w:val="nil"/>
              <w:left w:val="nil"/>
              <w:bottom w:val="single" w:sz="4" w:space="0" w:color="C0C0C0"/>
              <w:right w:val="nil"/>
            </w:tcBorders>
            <w:shd w:val="clear" w:color="auto" w:fill="auto"/>
            <w:noWrap/>
            <w:vAlign w:val="center"/>
            <w:hideMark/>
          </w:tcPr>
          <w:p w14:paraId="60DB6503" w14:textId="77777777" w:rsidR="00A16AB7" w:rsidRPr="00A16AB7" w:rsidRDefault="00A16AB7" w:rsidP="00A16AB7">
            <w:pPr>
              <w:jc w:val="center"/>
              <w:rPr>
                <w:rFonts w:ascii="Tahoma" w:hAnsi="Tahoma" w:cs="Tahoma"/>
                <w:color w:val="C0C0C0"/>
                <w:sz w:val="12"/>
                <w:szCs w:val="12"/>
              </w:rPr>
            </w:pPr>
            <w:r w:rsidRPr="00A16AB7">
              <w:rPr>
                <w:rFonts w:ascii="Tahoma" w:hAnsi="Tahoma" w:cs="Tahoma"/>
                <w:color w:val="C0C0C0"/>
                <w:sz w:val="12"/>
                <w:szCs w:val="12"/>
              </w:rPr>
              <w:t>17</w:t>
            </w:r>
          </w:p>
        </w:tc>
        <w:tc>
          <w:tcPr>
            <w:tcW w:w="451" w:type="dxa"/>
            <w:tcBorders>
              <w:top w:val="nil"/>
              <w:left w:val="nil"/>
              <w:bottom w:val="single" w:sz="4" w:space="0" w:color="C0C0C0"/>
              <w:right w:val="nil"/>
            </w:tcBorders>
            <w:shd w:val="clear" w:color="auto" w:fill="auto"/>
            <w:noWrap/>
            <w:vAlign w:val="center"/>
            <w:hideMark/>
          </w:tcPr>
          <w:p w14:paraId="5BBEFC35" w14:textId="77777777" w:rsidR="00A16AB7" w:rsidRPr="00A16AB7" w:rsidRDefault="00A16AB7" w:rsidP="00A16AB7">
            <w:pPr>
              <w:jc w:val="center"/>
              <w:rPr>
                <w:rFonts w:ascii="Tahoma" w:hAnsi="Tahoma" w:cs="Tahoma"/>
                <w:color w:val="C0C0C0"/>
                <w:sz w:val="12"/>
                <w:szCs w:val="12"/>
              </w:rPr>
            </w:pPr>
            <w:r w:rsidRPr="00A16AB7">
              <w:rPr>
                <w:rFonts w:ascii="Tahoma" w:hAnsi="Tahoma" w:cs="Tahoma"/>
                <w:color w:val="C0C0C0"/>
                <w:sz w:val="12"/>
                <w:szCs w:val="12"/>
              </w:rPr>
              <w:t>18</w:t>
            </w:r>
          </w:p>
        </w:tc>
        <w:tc>
          <w:tcPr>
            <w:tcW w:w="441" w:type="dxa"/>
            <w:tcBorders>
              <w:top w:val="nil"/>
              <w:left w:val="nil"/>
              <w:bottom w:val="single" w:sz="4" w:space="0" w:color="C0C0C0"/>
              <w:right w:val="nil"/>
            </w:tcBorders>
            <w:shd w:val="clear" w:color="auto" w:fill="auto"/>
            <w:noWrap/>
            <w:vAlign w:val="center"/>
            <w:hideMark/>
          </w:tcPr>
          <w:p w14:paraId="48DE5F1C" w14:textId="77777777" w:rsidR="00A16AB7" w:rsidRPr="00A16AB7" w:rsidRDefault="00A16AB7" w:rsidP="00A16AB7">
            <w:pPr>
              <w:jc w:val="center"/>
              <w:rPr>
                <w:rFonts w:ascii="Tahoma" w:hAnsi="Tahoma" w:cs="Tahoma"/>
                <w:color w:val="C0C0C0"/>
                <w:sz w:val="12"/>
                <w:szCs w:val="12"/>
              </w:rPr>
            </w:pPr>
            <w:r w:rsidRPr="00A16AB7">
              <w:rPr>
                <w:rFonts w:ascii="Tahoma" w:hAnsi="Tahoma" w:cs="Tahoma"/>
                <w:color w:val="C0C0C0"/>
                <w:sz w:val="12"/>
                <w:szCs w:val="12"/>
              </w:rPr>
              <w:t>19</w:t>
            </w:r>
          </w:p>
        </w:tc>
        <w:tc>
          <w:tcPr>
            <w:tcW w:w="451" w:type="dxa"/>
            <w:tcBorders>
              <w:top w:val="nil"/>
              <w:left w:val="nil"/>
              <w:bottom w:val="single" w:sz="4" w:space="0" w:color="C0C0C0"/>
              <w:right w:val="nil"/>
            </w:tcBorders>
            <w:shd w:val="clear" w:color="auto" w:fill="auto"/>
            <w:noWrap/>
            <w:vAlign w:val="center"/>
            <w:hideMark/>
          </w:tcPr>
          <w:p w14:paraId="15F3978E" w14:textId="77777777" w:rsidR="00A16AB7" w:rsidRPr="00A16AB7" w:rsidRDefault="00A16AB7" w:rsidP="00A16AB7">
            <w:pPr>
              <w:jc w:val="center"/>
              <w:rPr>
                <w:rFonts w:ascii="Tahoma" w:hAnsi="Tahoma" w:cs="Tahoma"/>
                <w:color w:val="C0C0C0"/>
                <w:sz w:val="12"/>
                <w:szCs w:val="12"/>
              </w:rPr>
            </w:pPr>
            <w:r w:rsidRPr="00A16AB7">
              <w:rPr>
                <w:rFonts w:ascii="Tahoma" w:hAnsi="Tahoma" w:cs="Tahoma"/>
                <w:color w:val="C0C0C0"/>
                <w:sz w:val="12"/>
                <w:szCs w:val="12"/>
              </w:rPr>
              <w:t>20</w:t>
            </w:r>
          </w:p>
        </w:tc>
        <w:tc>
          <w:tcPr>
            <w:tcW w:w="42" w:type="dxa"/>
            <w:tcBorders>
              <w:top w:val="nil"/>
              <w:left w:val="nil"/>
              <w:bottom w:val="single" w:sz="4" w:space="0" w:color="C0C0C0"/>
              <w:right w:val="nil"/>
            </w:tcBorders>
            <w:shd w:val="clear" w:color="auto" w:fill="auto"/>
            <w:noWrap/>
            <w:vAlign w:val="center"/>
            <w:hideMark/>
          </w:tcPr>
          <w:p w14:paraId="3D09E905" w14:textId="77777777" w:rsidR="00A16AB7" w:rsidRPr="00A16AB7" w:rsidRDefault="00A16AB7" w:rsidP="00A16AB7">
            <w:pPr>
              <w:jc w:val="center"/>
              <w:rPr>
                <w:rFonts w:ascii="Tahoma" w:hAnsi="Tahoma" w:cs="Tahoma"/>
                <w:color w:val="C0C0C0"/>
                <w:sz w:val="12"/>
                <w:szCs w:val="12"/>
              </w:rPr>
            </w:pPr>
            <w:r w:rsidRPr="00A16AB7">
              <w:rPr>
                <w:rFonts w:ascii="Tahoma" w:hAnsi="Tahoma" w:cs="Tahoma"/>
                <w:color w:val="C0C0C0"/>
                <w:sz w:val="12"/>
                <w:szCs w:val="12"/>
              </w:rPr>
              <w:t>#</w:t>
            </w:r>
          </w:p>
        </w:tc>
        <w:tc>
          <w:tcPr>
            <w:tcW w:w="594" w:type="dxa"/>
            <w:tcBorders>
              <w:top w:val="nil"/>
              <w:left w:val="nil"/>
              <w:bottom w:val="single" w:sz="4" w:space="0" w:color="C0C0C0"/>
              <w:right w:val="nil"/>
            </w:tcBorders>
            <w:shd w:val="clear" w:color="auto" w:fill="auto"/>
            <w:noWrap/>
            <w:vAlign w:val="center"/>
            <w:hideMark/>
          </w:tcPr>
          <w:p w14:paraId="403D34C4" w14:textId="77777777" w:rsidR="00A16AB7" w:rsidRPr="00A16AB7" w:rsidRDefault="00A16AB7" w:rsidP="00A16AB7">
            <w:pPr>
              <w:jc w:val="center"/>
              <w:rPr>
                <w:rFonts w:ascii="Tahoma" w:hAnsi="Tahoma" w:cs="Tahoma"/>
                <w:color w:val="C0C0C0"/>
                <w:sz w:val="12"/>
                <w:szCs w:val="12"/>
              </w:rPr>
            </w:pPr>
            <w:r w:rsidRPr="00A16AB7">
              <w:rPr>
                <w:rFonts w:ascii="Tahoma" w:hAnsi="Tahoma" w:cs="Tahoma"/>
                <w:color w:val="C0C0C0"/>
                <w:sz w:val="12"/>
                <w:szCs w:val="12"/>
              </w:rPr>
              <w:t>21</w:t>
            </w:r>
          </w:p>
        </w:tc>
        <w:tc>
          <w:tcPr>
            <w:tcW w:w="546" w:type="dxa"/>
            <w:tcBorders>
              <w:top w:val="nil"/>
              <w:left w:val="nil"/>
              <w:bottom w:val="single" w:sz="4" w:space="0" w:color="C0C0C0"/>
              <w:right w:val="nil"/>
            </w:tcBorders>
            <w:shd w:val="clear" w:color="auto" w:fill="auto"/>
            <w:noWrap/>
            <w:vAlign w:val="center"/>
            <w:hideMark/>
          </w:tcPr>
          <w:p w14:paraId="071E15C7" w14:textId="77777777" w:rsidR="00A16AB7" w:rsidRPr="00A16AB7" w:rsidRDefault="00A16AB7" w:rsidP="00A16AB7">
            <w:pPr>
              <w:jc w:val="center"/>
              <w:rPr>
                <w:rFonts w:ascii="Tahoma" w:hAnsi="Tahoma" w:cs="Tahoma"/>
                <w:color w:val="C0C0C0"/>
                <w:sz w:val="12"/>
                <w:szCs w:val="12"/>
              </w:rPr>
            </w:pPr>
            <w:r w:rsidRPr="00A16AB7">
              <w:rPr>
                <w:rFonts w:ascii="Tahoma" w:hAnsi="Tahoma" w:cs="Tahoma"/>
                <w:color w:val="C0C0C0"/>
                <w:sz w:val="12"/>
                <w:szCs w:val="12"/>
              </w:rPr>
              <w:t>17</w:t>
            </w:r>
          </w:p>
        </w:tc>
        <w:tc>
          <w:tcPr>
            <w:tcW w:w="515" w:type="dxa"/>
            <w:tcBorders>
              <w:top w:val="nil"/>
              <w:left w:val="nil"/>
              <w:bottom w:val="single" w:sz="4" w:space="0" w:color="C0C0C0"/>
              <w:right w:val="nil"/>
            </w:tcBorders>
            <w:shd w:val="clear" w:color="auto" w:fill="auto"/>
            <w:noWrap/>
            <w:vAlign w:val="center"/>
            <w:hideMark/>
          </w:tcPr>
          <w:p w14:paraId="28362D37" w14:textId="77777777" w:rsidR="00A16AB7" w:rsidRPr="00A16AB7" w:rsidRDefault="00A16AB7" w:rsidP="00A16AB7">
            <w:pPr>
              <w:jc w:val="center"/>
              <w:rPr>
                <w:rFonts w:ascii="Tahoma" w:hAnsi="Tahoma" w:cs="Tahoma"/>
                <w:color w:val="C0C0C0"/>
                <w:sz w:val="12"/>
                <w:szCs w:val="12"/>
              </w:rPr>
            </w:pPr>
            <w:r w:rsidRPr="00A16AB7">
              <w:rPr>
                <w:rFonts w:ascii="Tahoma" w:hAnsi="Tahoma" w:cs="Tahoma"/>
                <w:color w:val="C0C0C0"/>
                <w:sz w:val="12"/>
                <w:szCs w:val="12"/>
              </w:rPr>
              <w:t>18</w:t>
            </w:r>
          </w:p>
        </w:tc>
        <w:tc>
          <w:tcPr>
            <w:tcW w:w="414" w:type="dxa"/>
            <w:tcBorders>
              <w:top w:val="nil"/>
              <w:left w:val="nil"/>
              <w:bottom w:val="single" w:sz="4" w:space="0" w:color="C0C0C0"/>
              <w:right w:val="nil"/>
            </w:tcBorders>
            <w:shd w:val="clear" w:color="auto" w:fill="auto"/>
            <w:noWrap/>
            <w:vAlign w:val="center"/>
            <w:hideMark/>
          </w:tcPr>
          <w:p w14:paraId="41715A1E" w14:textId="77777777" w:rsidR="00A16AB7" w:rsidRPr="00A16AB7" w:rsidRDefault="00A16AB7" w:rsidP="00A16AB7">
            <w:pPr>
              <w:jc w:val="center"/>
              <w:rPr>
                <w:rFonts w:ascii="Tahoma" w:hAnsi="Tahoma" w:cs="Tahoma"/>
                <w:color w:val="C0C0C0"/>
                <w:sz w:val="12"/>
                <w:szCs w:val="12"/>
              </w:rPr>
            </w:pPr>
            <w:r w:rsidRPr="00A16AB7">
              <w:rPr>
                <w:rFonts w:ascii="Tahoma" w:hAnsi="Tahoma" w:cs="Tahoma"/>
                <w:color w:val="C0C0C0"/>
                <w:sz w:val="12"/>
                <w:szCs w:val="12"/>
              </w:rPr>
              <w:t>19</w:t>
            </w:r>
          </w:p>
        </w:tc>
        <w:tc>
          <w:tcPr>
            <w:tcW w:w="409" w:type="dxa"/>
            <w:tcBorders>
              <w:top w:val="nil"/>
              <w:left w:val="nil"/>
              <w:bottom w:val="single" w:sz="4" w:space="0" w:color="C0C0C0"/>
              <w:right w:val="nil"/>
            </w:tcBorders>
            <w:shd w:val="clear" w:color="auto" w:fill="auto"/>
            <w:noWrap/>
            <w:vAlign w:val="center"/>
            <w:hideMark/>
          </w:tcPr>
          <w:p w14:paraId="349B0126" w14:textId="77777777" w:rsidR="00A16AB7" w:rsidRPr="00A16AB7" w:rsidRDefault="00A16AB7" w:rsidP="00A16AB7">
            <w:pPr>
              <w:jc w:val="center"/>
              <w:rPr>
                <w:rFonts w:ascii="Tahoma" w:hAnsi="Tahoma" w:cs="Tahoma"/>
                <w:color w:val="C0C0C0"/>
                <w:sz w:val="12"/>
                <w:szCs w:val="12"/>
              </w:rPr>
            </w:pPr>
            <w:r w:rsidRPr="00A16AB7">
              <w:rPr>
                <w:rFonts w:ascii="Tahoma" w:hAnsi="Tahoma" w:cs="Tahoma"/>
                <w:color w:val="C0C0C0"/>
                <w:sz w:val="12"/>
                <w:szCs w:val="12"/>
              </w:rPr>
              <w:t>20</w:t>
            </w:r>
          </w:p>
        </w:tc>
        <w:tc>
          <w:tcPr>
            <w:tcW w:w="42" w:type="dxa"/>
            <w:tcBorders>
              <w:top w:val="nil"/>
              <w:left w:val="nil"/>
              <w:bottom w:val="single" w:sz="4" w:space="0" w:color="C0C0C0"/>
              <w:right w:val="nil"/>
            </w:tcBorders>
            <w:shd w:val="clear" w:color="auto" w:fill="auto"/>
            <w:noWrap/>
            <w:vAlign w:val="center"/>
            <w:hideMark/>
          </w:tcPr>
          <w:p w14:paraId="3987D6E3" w14:textId="77777777" w:rsidR="00A16AB7" w:rsidRPr="00A16AB7" w:rsidRDefault="00A16AB7" w:rsidP="00A16AB7">
            <w:pPr>
              <w:jc w:val="center"/>
              <w:rPr>
                <w:rFonts w:ascii="Tahoma" w:hAnsi="Tahoma" w:cs="Tahoma"/>
                <w:color w:val="C0C0C0"/>
                <w:sz w:val="12"/>
                <w:szCs w:val="12"/>
              </w:rPr>
            </w:pPr>
            <w:r w:rsidRPr="00A16AB7">
              <w:rPr>
                <w:rFonts w:ascii="Tahoma" w:hAnsi="Tahoma" w:cs="Tahoma"/>
                <w:color w:val="C0C0C0"/>
                <w:sz w:val="12"/>
                <w:szCs w:val="12"/>
              </w:rPr>
              <w:t>#</w:t>
            </w:r>
          </w:p>
        </w:tc>
        <w:tc>
          <w:tcPr>
            <w:tcW w:w="663" w:type="dxa"/>
            <w:tcBorders>
              <w:top w:val="nil"/>
              <w:left w:val="nil"/>
              <w:bottom w:val="single" w:sz="4" w:space="0" w:color="C0C0C0"/>
              <w:right w:val="nil"/>
            </w:tcBorders>
            <w:shd w:val="clear" w:color="auto" w:fill="auto"/>
            <w:noWrap/>
            <w:vAlign w:val="center"/>
            <w:hideMark/>
          </w:tcPr>
          <w:p w14:paraId="2B4B9244" w14:textId="77777777" w:rsidR="00A16AB7" w:rsidRPr="00A16AB7" w:rsidRDefault="00A16AB7" w:rsidP="00A16AB7">
            <w:pPr>
              <w:jc w:val="center"/>
              <w:rPr>
                <w:rFonts w:ascii="Tahoma" w:hAnsi="Tahoma" w:cs="Tahoma"/>
                <w:color w:val="C0C0C0"/>
                <w:sz w:val="12"/>
                <w:szCs w:val="12"/>
              </w:rPr>
            </w:pPr>
            <w:r w:rsidRPr="00A16AB7">
              <w:rPr>
                <w:rFonts w:ascii="Tahoma" w:hAnsi="Tahoma" w:cs="Tahoma"/>
                <w:color w:val="C0C0C0"/>
                <w:sz w:val="12"/>
                <w:szCs w:val="12"/>
              </w:rPr>
              <w:t>21</w:t>
            </w:r>
          </w:p>
        </w:tc>
        <w:tc>
          <w:tcPr>
            <w:tcW w:w="546" w:type="dxa"/>
            <w:tcBorders>
              <w:top w:val="nil"/>
              <w:left w:val="nil"/>
              <w:bottom w:val="single" w:sz="4" w:space="0" w:color="C0C0C0"/>
              <w:right w:val="nil"/>
            </w:tcBorders>
            <w:shd w:val="clear" w:color="auto" w:fill="auto"/>
            <w:noWrap/>
            <w:vAlign w:val="center"/>
            <w:hideMark/>
          </w:tcPr>
          <w:p w14:paraId="0D36FF57" w14:textId="77777777" w:rsidR="00A16AB7" w:rsidRPr="00A16AB7" w:rsidRDefault="00A16AB7" w:rsidP="00A16AB7">
            <w:pPr>
              <w:jc w:val="center"/>
              <w:rPr>
                <w:rFonts w:ascii="Tahoma" w:hAnsi="Tahoma" w:cs="Tahoma"/>
                <w:color w:val="C0C0C0"/>
                <w:sz w:val="12"/>
                <w:szCs w:val="12"/>
              </w:rPr>
            </w:pPr>
            <w:r w:rsidRPr="00A16AB7">
              <w:rPr>
                <w:rFonts w:ascii="Tahoma" w:hAnsi="Tahoma" w:cs="Tahoma"/>
                <w:color w:val="C0C0C0"/>
                <w:sz w:val="12"/>
                <w:szCs w:val="12"/>
              </w:rPr>
              <w:t>17</w:t>
            </w:r>
          </w:p>
        </w:tc>
        <w:tc>
          <w:tcPr>
            <w:tcW w:w="504" w:type="dxa"/>
            <w:tcBorders>
              <w:top w:val="nil"/>
              <w:left w:val="nil"/>
              <w:bottom w:val="single" w:sz="4" w:space="0" w:color="C0C0C0"/>
              <w:right w:val="nil"/>
            </w:tcBorders>
            <w:shd w:val="clear" w:color="auto" w:fill="auto"/>
            <w:noWrap/>
            <w:vAlign w:val="center"/>
            <w:hideMark/>
          </w:tcPr>
          <w:p w14:paraId="11EE6EC5" w14:textId="77777777" w:rsidR="00A16AB7" w:rsidRPr="00A16AB7" w:rsidRDefault="00A16AB7" w:rsidP="00A16AB7">
            <w:pPr>
              <w:jc w:val="center"/>
              <w:rPr>
                <w:rFonts w:ascii="Tahoma" w:hAnsi="Tahoma" w:cs="Tahoma"/>
                <w:color w:val="C0C0C0"/>
                <w:sz w:val="12"/>
                <w:szCs w:val="12"/>
              </w:rPr>
            </w:pPr>
            <w:r w:rsidRPr="00A16AB7">
              <w:rPr>
                <w:rFonts w:ascii="Tahoma" w:hAnsi="Tahoma" w:cs="Tahoma"/>
                <w:color w:val="C0C0C0"/>
                <w:sz w:val="12"/>
                <w:szCs w:val="12"/>
              </w:rPr>
              <w:t>18</w:t>
            </w:r>
          </w:p>
        </w:tc>
        <w:tc>
          <w:tcPr>
            <w:tcW w:w="441" w:type="dxa"/>
            <w:tcBorders>
              <w:top w:val="nil"/>
              <w:left w:val="nil"/>
              <w:bottom w:val="single" w:sz="4" w:space="0" w:color="C0C0C0"/>
              <w:right w:val="nil"/>
            </w:tcBorders>
            <w:shd w:val="clear" w:color="auto" w:fill="auto"/>
            <w:noWrap/>
            <w:vAlign w:val="center"/>
            <w:hideMark/>
          </w:tcPr>
          <w:p w14:paraId="031C3DF5" w14:textId="77777777" w:rsidR="00A16AB7" w:rsidRPr="00A16AB7" w:rsidRDefault="00A16AB7" w:rsidP="00A16AB7">
            <w:pPr>
              <w:jc w:val="center"/>
              <w:rPr>
                <w:rFonts w:ascii="Tahoma" w:hAnsi="Tahoma" w:cs="Tahoma"/>
                <w:color w:val="C0C0C0"/>
                <w:sz w:val="12"/>
                <w:szCs w:val="12"/>
              </w:rPr>
            </w:pPr>
            <w:r w:rsidRPr="00A16AB7">
              <w:rPr>
                <w:rFonts w:ascii="Tahoma" w:hAnsi="Tahoma" w:cs="Tahoma"/>
                <w:color w:val="C0C0C0"/>
                <w:sz w:val="12"/>
                <w:szCs w:val="12"/>
              </w:rPr>
              <w:t>19</w:t>
            </w:r>
          </w:p>
        </w:tc>
        <w:tc>
          <w:tcPr>
            <w:tcW w:w="441" w:type="dxa"/>
            <w:tcBorders>
              <w:top w:val="nil"/>
              <w:left w:val="nil"/>
              <w:bottom w:val="single" w:sz="4" w:space="0" w:color="C0C0C0"/>
              <w:right w:val="nil"/>
            </w:tcBorders>
            <w:shd w:val="clear" w:color="auto" w:fill="auto"/>
            <w:noWrap/>
            <w:vAlign w:val="center"/>
            <w:hideMark/>
          </w:tcPr>
          <w:p w14:paraId="6D8190EE" w14:textId="77777777" w:rsidR="00A16AB7" w:rsidRPr="00A16AB7" w:rsidRDefault="00A16AB7" w:rsidP="00A16AB7">
            <w:pPr>
              <w:jc w:val="center"/>
              <w:rPr>
                <w:rFonts w:ascii="Tahoma" w:hAnsi="Tahoma" w:cs="Tahoma"/>
                <w:color w:val="C0C0C0"/>
                <w:sz w:val="12"/>
                <w:szCs w:val="12"/>
              </w:rPr>
            </w:pPr>
            <w:r w:rsidRPr="00A16AB7">
              <w:rPr>
                <w:rFonts w:ascii="Tahoma" w:hAnsi="Tahoma" w:cs="Tahoma"/>
                <w:color w:val="C0C0C0"/>
                <w:sz w:val="12"/>
                <w:szCs w:val="12"/>
              </w:rPr>
              <w:t>20</w:t>
            </w:r>
          </w:p>
        </w:tc>
        <w:tc>
          <w:tcPr>
            <w:tcW w:w="42" w:type="dxa"/>
            <w:tcBorders>
              <w:top w:val="nil"/>
              <w:left w:val="nil"/>
              <w:bottom w:val="single" w:sz="4" w:space="0" w:color="C0C0C0"/>
              <w:right w:val="nil"/>
            </w:tcBorders>
            <w:shd w:val="clear" w:color="auto" w:fill="auto"/>
            <w:noWrap/>
            <w:vAlign w:val="center"/>
            <w:hideMark/>
          </w:tcPr>
          <w:p w14:paraId="1EA1EBC2" w14:textId="77777777" w:rsidR="00A16AB7" w:rsidRPr="00A16AB7" w:rsidRDefault="00A16AB7" w:rsidP="00A16AB7">
            <w:pPr>
              <w:jc w:val="center"/>
              <w:rPr>
                <w:rFonts w:ascii="Tahoma" w:hAnsi="Tahoma" w:cs="Tahoma"/>
                <w:color w:val="C0C0C0"/>
                <w:sz w:val="12"/>
                <w:szCs w:val="12"/>
              </w:rPr>
            </w:pPr>
            <w:r w:rsidRPr="00A16AB7">
              <w:rPr>
                <w:rFonts w:ascii="Tahoma" w:hAnsi="Tahoma" w:cs="Tahoma"/>
                <w:color w:val="C0C0C0"/>
                <w:sz w:val="12"/>
                <w:szCs w:val="12"/>
              </w:rPr>
              <w:t>#</w:t>
            </w:r>
          </w:p>
        </w:tc>
        <w:tc>
          <w:tcPr>
            <w:tcW w:w="912" w:type="dxa"/>
            <w:tcBorders>
              <w:top w:val="nil"/>
              <w:left w:val="nil"/>
              <w:bottom w:val="single" w:sz="4" w:space="0" w:color="C0C0C0"/>
              <w:right w:val="nil"/>
            </w:tcBorders>
            <w:shd w:val="clear" w:color="auto" w:fill="auto"/>
            <w:noWrap/>
            <w:vAlign w:val="center"/>
            <w:hideMark/>
          </w:tcPr>
          <w:p w14:paraId="44DE2E3E" w14:textId="77777777" w:rsidR="00A16AB7" w:rsidRPr="00A16AB7" w:rsidRDefault="00A16AB7" w:rsidP="00A16AB7">
            <w:pPr>
              <w:jc w:val="center"/>
              <w:rPr>
                <w:rFonts w:ascii="Tahoma" w:hAnsi="Tahoma" w:cs="Tahoma"/>
                <w:color w:val="C0C0C0"/>
                <w:sz w:val="12"/>
                <w:szCs w:val="12"/>
              </w:rPr>
            </w:pPr>
            <w:r w:rsidRPr="00A16AB7">
              <w:rPr>
                <w:rFonts w:ascii="Tahoma" w:hAnsi="Tahoma" w:cs="Tahoma"/>
                <w:color w:val="C0C0C0"/>
                <w:sz w:val="12"/>
                <w:szCs w:val="12"/>
              </w:rPr>
              <w:t>21</w:t>
            </w:r>
          </w:p>
        </w:tc>
      </w:tr>
      <w:tr w:rsidR="00A16AB7" w:rsidRPr="00A16AB7" w14:paraId="778737E2" w14:textId="77777777" w:rsidTr="00A16AB7">
        <w:trPr>
          <w:trHeight w:val="300"/>
          <w:jc w:val="center"/>
        </w:trPr>
        <w:tc>
          <w:tcPr>
            <w:tcW w:w="72" w:type="dxa"/>
            <w:tcBorders>
              <w:top w:val="nil"/>
              <w:left w:val="nil"/>
              <w:bottom w:val="nil"/>
              <w:right w:val="nil"/>
            </w:tcBorders>
            <w:shd w:val="clear" w:color="auto" w:fill="auto"/>
            <w:vAlign w:val="center"/>
            <w:hideMark/>
          </w:tcPr>
          <w:p w14:paraId="29AEFEE5" w14:textId="77777777" w:rsidR="00A16AB7" w:rsidRPr="00A16AB7" w:rsidRDefault="00A16AB7" w:rsidP="00A16AB7">
            <w:pPr>
              <w:jc w:val="center"/>
              <w:rPr>
                <w:rFonts w:ascii="Tahoma" w:hAnsi="Tahoma" w:cs="Tahoma"/>
                <w:color w:val="C0C0C0"/>
                <w:sz w:val="12"/>
                <w:szCs w:val="12"/>
              </w:rPr>
            </w:pPr>
          </w:p>
        </w:tc>
        <w:tc>
          <w:tcPr>
            <w:tcW w:w="322" w:type="dxa"/>
            <w:tcBorders>
              <w:top w:val="nil"/>
              <w:left w:val="single" w:sz="4" w:space="0" w:color="C0C0C0"/>
              <w:bottom w:val="single" w:sz="4" w:space="0" w:color="C0C0C0"/>
              <w:right w:val="single" w:sz="4" w:space="0" w:color="C0C0C0"/>
            </w:tcBorders>
            <w:shd w:val="clear" w:color="000000" w:fill="C0C0C0"/>
            <w:vAlign w:val="center"/>
            <w:hideMark/>
          </w:tcPr>
          <w:p w14:paraId="39756D82"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w:t>
            </w:r>
          </w:p>
        </w:tc>
        <w:tc>
          <w:tcPr>
            <w:tcW w:w="1139" w:type="dxa"/>
            <w:tcBorders>
              <w:top w:val="nil"/>
              <w:left w:val="nil"/>
              <w:bottom w:val="single" w:sz="4" w:space="0" w:color="C0C0C0"/>
              <w:right w:val="single" w:sz="4" w:space="0" w:color="C0C0C0"/>
            </w:tcBorders>
            <w:shd w:val="clear" w:color="000000" w:fill="C0C0C0"/>
            <w:vAlign w:val="center"/>
            <w:hideMark/>
          </w:tcPr>
          <w:p w14:paraId="68F6F7A7"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Натуральные показатели</w:t>
            </w:r>
          </w:p>
        </w:tc>
        <w:tc>
          <w:tcPr>
            <w:tcW w:w="219" w:type="dxa"/>
            <w:tcBorders>
              <w:top w:val="nil"/>
              <w:left w:val="nil"/>
              <w:bottom w:val="single" w:sz="4" w:space="0" w:color="C0C0C0"/>
              <w:right w:val="single" w:sz="4" w:space="0" w:color="C0C0C0"/>
            </w:tcBorders>
            <w:shd w:val="clear" w:color="000000" w:fill="C0C0C0"/>
            <w:vAlign w:val="center"/>
            <w:hideMark/>
          </w:tcPr>
          <w:p w14:paraId="6587C34B"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483" w:type="dxa"/>
            <w:tcBorders>
              <w:top w:val="nil"/>
              <w:left w:val="nil"/>
              <w:bottom w:val="single" w:sz="4" w:space="0" w:color="C0C0C0"/>
              <w:right w:val="single" w:sz="4" w:space="0" w:color="C0C0C0"/>
            </w:tcBorders>
            <w:shd w:val="clear" w:color="000000" w:fill="C0C0C0"/>
            <w:vAlign w:val="center"/>
            <w:hideMark/>
          </w:tcPr>
          <w:p w14:paraId="245BF73A"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451" w:type="dxa"/>
            <w:tcBorders>
              <w:top w:val="nil"/>
              <w:left w:val="nil"/>
              <w:bottom w:val="single" w:sz="4" w:space="0" w:color="C0C0C0"/>
              <w:right w:val="single" w:sz="4" w:space="0" w:color="C0C0C0"/>
            </w:tcBorders>
            <w:shd w:val="clear" w:color="000000" w:fill="C0C0C0"/>
            <w:vAlign w:val="center"/>
            <w:hideMark/>
          </w:tcPr>
          <w:p w14:paraId="772843E2"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441" w:type="dxa"/>
            <w:tcBorders>
              <w:top w:val="nil"/>
              <w:left w:val="nil"/>
              <w:bottom w:val="single" w:sz="4" w:space="0" w:color="C0C0C0"/>
              <w:right w:val="single" w:sz="4" w:space="0" w:color="C0C0C0"/>
            </w:tcBorders>
            <w:shd w:val="clear" w:color="000000" w:fill="C0C0C0"/>
            <w:vAlign w:val="center"/>
            <w:hideMark/>
          </w:tcPr>
          <w:p w14:paraId="5EC130CE"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451" w:type="dxa"/>
            <w:tcBorders>
              <w:top w:val="nil"/>
              <w:left w:val="nil"/>
              <w:bottom w:val="single" w:sz="4" w:space="0" w:color="C0C0C0"/>
              <w:right w:val="single" w:sz="4" w:space="0" w:color="C0C0C0"/>
            </w:tcBorders>
            <w:shd w:val="clear" w:color="000000" w:fill="C0C0C0"/>
            <w:vAlign w:val="center"/>
            <w:hideMark/>
          </w:tcPr>
          <w:p w14:paraId="347A4AD8"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42" w:type="dxa"/>
            <w:tcBorders>
              <w:top w:val="nil"/>
              <w:left w:val="nil"/>
              <w:bottom w:val="single" w:sz="4" w:space="0" w:color="C0C0C0"/>
              <w:right w:val="single" w:sz="4" w:space="0" w:color="C0C0C0"/>
            </w:tcBorders>
            <w:shd w:val="clear" w:color="000000" w:fill="C0C0C0"/>
            <w:vAlign w:val="center"/>
            <w:hideMark/>
          </w:tcPr>
          <w:p w14:paraId="52960B8C"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594" w:type="dxa"/>
            <w:tcBorders>
              <w:top w:val="nil"/>
              <w:left w:val="nil"/>
              <w:bottom w:val="single" w:sz="4" w:space="0" w:color="C0C0C0"/>
              <w:right w:val="single" w:sz="4" w:space="0" w:color="C0C0C0"/>
            </w:tcBorders>
            <w:shd w:val="clear" w:color="000000" w:fill="C0C0C0"/>
            <w:vAlign w:val="center"/>
            <w:hideMark/>
          </w:tcPr>
          <w:p w14:paraId="6145D3D9"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546" w:type="dxa"/>
            <w:tcBorders>
              <w:top w:val="nil"/>
              <w:left w:val="nil"/>
              <w:bottom w:val="single" w:sz="4" w:space="0" w:color="C0C0C0"/>
              <w:right w:val="single" w:sz="4" w:space="0" w:color="C0C0C0"/>
            </w:tcBorders>
            <w:shd w:val="clear" w:color="000000" w:fill="C0C0C0"/>
            <w:vAlign w:val="center"/>
            <w:hideMark/>
          </w:tcPr>
          <w:p w14:paraId="4EDD0B71"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515" w:type="dxa"/>
            <w:tcBorders>
              <w:top w:val="nil"/>
              <w:left w:val="nil"/>
              <w:bottom w:val="single" w:sz="4" w:space="0" w:color="C0C0C0"/>
              <w:right w:val="single" w:sz="4" w:space="0" w:color="C0C0C0"/>
            </w:tcBorders>
            <w:shd w:val="clear" w:color="000000" w:fill="C0C0C0"/>
            <w:vAlign w:val="center"/>
            <w:hideMark/>
          </w:tcPr>
          <w:p w14:paraId="110CBF34"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414" w:type="dxa"/>
            <w:tcBorders>
              <w:top w:val="nil"/>
              <w:left w:val="nil"/>
              <w:bottom w:val="single" w:sz="4" w:space="0" w:color="C0C0C0"/>
              <w:right w:val="single" w:sz="4" w:space="0" w:color="C0C0C0"/>
            </w:tcBorders>
            <w:shd w:val="clear" w:color="000000" w:fill="C0C0C0"/>
            <w:vAlign w:val="center"/>
            <w:hideMark/>
          </w:tcPr>
          <w:p w14:paraId="310FD681"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409" w:type="dxa"/>
            <w:tcBorders>
              <w:top w:val="nil"/>
              <w:left w:val="nil"/>
              <w:bottom w:val="single" w:sz="4" w:space="0" w:color="C0C0C0"/>
              <w:right w:val="single" w:sz="4" w:space="0" w:color="C0C0C0"/>
            </w:tcBorders>
            <w:shd w:val="clear" w:color="000000" w:fill="C0C0C0"/>
            <w:vAlign w:val="center"/>
            <w:hideMark/>
          </w:tcPr>
          <w:p w14:paraId="47A4D793"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42" w:type="dxa"/>
            <w:tcBorders>
              <w:top w:val="nil"/>
              <w:left w:val="nil"/>
              <w:bottom w:val="single" w:sz="4" w:space="0" w:color="C0C0C0"/>
              <w:right w:val="single" w:sz="4" w:space="0" w:color="C0C0C0"/>
            </w:tcBorders>
            <w:shd w:val="clear" w:color="000000" w:fill="C0C0C0"/>
            <w:vAlign w:val="center"/>
            <w:hideMark/>
          </w:tcPr>
          <w:p w14:paraId="19EEEB89"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663" w:type="dxa"/>
            <w:tcBorders>
              <w:top w:val="nil"/>
              <w:left w:val="nil"/>
              <w:bottom w:val="single" w:sz="4" w:space="0" w:color="C0C0C0"/>
              <w:right w:val="single" w:sz="4" w:space="0" w:color="C0C0C0"/>
            </w:tcBorders>
            <w:shd w:val="clear" w:color="000000" w:fill="C0C0C0"/>
            <w:vAlign w:val="center"/>
            <w:hideMark/>
          </w:tcPr>
          <w:p w14:paraId="7DCEA508"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546" w:type="dxa"/>
            <w:tcBorders>
              <w:top w:val="nil"/>
              <w:left w:val="nil"/>
              <w:bottom w:val="single" w:sz="4" w:space="0" w:color="C0C0C0"/>
              <w:right w:val="single" w:sz="4" w:space="0" w:color="C0C0C0"/>
            </w:tcBorders>
            <w:shd w:val="clear" w:color="000000" w:fill="C0C0C0"/>
            <w:vAlign w:val="center"/>
            <w:hideMark/>
          </w:tcPr>
          <w:p w14:paraId="7B9E21EF"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504" w:type="dxa"/>
            <w:tcBorders>
              <w:top w:val="nil"/>
              <w:left w:val="nil"/>
              <w:bottom w:val="single" w:sz="4" w:space="0" w:color="C0C0C0"/>
              <w:right w:val="single" w:sz="4" w:space="0" w:color="C0C0C0"/>
            </w:tcBorders>
            <w:shd w:val="clear" w:color="000000" w:fill="C0C0C0"/>
            <w:vAlign w:val="center"/>
            <w:hideMark/>
          </w:tcPr>
          <w:p w14:paraId="7C88BBBE"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441" w:type="dxa"/>
            <w:tcBorders>
              <w:top w:val="nil"/>
              <w:left w:val="nil"/>
              <w:bottom w:val="single" w:sz="4" w:space="0" w:color="C0C0C0"/>
              <w:right w:val="single" w:sz="4" w:space="0" w:color="C0C0C0"/>
            </w:tcBorders>
            <w:shd w:val="clear" w:color="000000" w:fill="C0C0C0"/>
            <w:vAlign w:val="center"/>
            <w:hideMark/>
          </w:tcPr>
          <w:p w14:paraId="249753D9"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441" w:type="dxa"/>
            <w:tcBorders>
              <w:top w:val="nil"/>
              <w:left w:val="nil"/>
              <w:bottom w:val="single" w:sz="4" w:space="0" w:color="C0C0C0"/>
              <w:right w:val="single" w:sz="4" w:space="0" w:color="C0C0C0"/>
            </w:tcBorders>
            <w:shd w:val="clear" w:color="000000" w:fill="C0C0C0"/>
            <w:vAlign w:val="center"/>
            <w:hideMark/>
          </w:tcPr>
          <w:p w14:paraId="5C786DFE"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42" w:type="dxa"/>
            <w:tcBorders>
              <w:top w:val="nil"/>
              <w:left w:val="nil"/>
              <w:bottom w:val="single" w:sz="4" w:space="0" w:color="C0C0C0"/>
              <w:right w:val="single" w:sz="4" w:space="0" w:color="C0C0C0"/>
            </w:tcBorders>
            <w:shd w:val="clear" w:color="000000" w:fill="C0C0C0"/>
            <w:vAlign w:val="center"/>
            <w:hideMark/>
          </w:tcPr>
          <w:p w14:paraId="13209207"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912" w:type="dxa"/>
            <w:tcBorders>
              <w:top w:val="nil"/>
              <w:left w:val="nil"/>
              <w:bottom w:val="single" w:sz="4" w:space="0" w:color="C0C0C0"/>
              <w:right w:val="single" w:sz="4" w:space="0" w:color="C0C0C0"/>
            </w:tcBorders>
            <w:shd w:val="clear" w:color="000000" w:fill="C0C0C0"/>
            <w:vAlign w:val="center"/>
            <w:hideMark/>
          </w:tcPr>
          <w:p w14:paraId="638EC778"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r>
      <w:tr w:rsidR="00A16AB7" w:rsidRPr="00A16AB7" w14:paraId="4BF6799E" w14:textId="77777777" w:rsidTr="00A16AB7">
        <w:trPr>
          <w:trHeight w:val="300"/>
          <w:jc w:val="center"/>
        </w:trPr>
        <w:tc>
          <w:tcPr>
            <w:tcW w:w="72" w:type="dxa"/>
            <w:tcBorders>
              <w:top w:val="nil"/>
              <w:left w:val="nil"/>
              <w:bottom w:val="nil"/>
              <w:right w:val="nil"/>
            </w:tcBorders>
            <w:shd w:val="clear" w:color="auto" w:fill="auto"/>
            <w:vAlign w:val="center"/>
            <w:hideMark/>
          </w:tcPr>
          <w:p w14:paraId="1977CB85" w14:textId="77777777" w:rsidR="00A16AB7" w:rsidRPr="00A16AB7" w:rsidRDefault="00A16AB7" w:rsidP="00A16AB7">
            <w:pPr>
              <w:jc w:val="center"/>
              <w:rPr>
                <w:rFonts w:ascii="Tahoma" w:hAnsi="Tahoma" w:cs="Tahoma"/>
                <w:b/>
                <w:bCs/>
                <w:sz w:val="12"/>
                <w:szCs w:val="12"/>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23C76EE1"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1.1</w:t>
            </w:r>
          </w:p>
        </w:tc>
        <w:tc>
          <w:tcPr>
            <w:tcW w:w="1139" w:type="dxa"/>
            <w:tcBorders>
              <w:top w:val="nil"/>
              <w:left w:val="nil"/>
              <w:bottom w:val="single" w:sz="4" w:space="0" w:color="C0C0C0"/>
              <w:right w:val="single" w:sz="4" w:space="0" w:color="C0C0C0"/>
            </w:tcBorders>
            <w:shd w:val="clear" w:color="auto" w:fill="auto"/>
            <w:vAlign w:val="center"/>
            <w:hideMark/>
          </w:tcPr>
          <w:p w14:paraId="34F5851B" w14:textId="77777777" w:rsidR="00A16AB7" w:rsidRPr="00A16AB7" w:rsidRDefault="00A16AB7" w:rsidP="00A16AB7">
            <w:pPr>
              <w:ind w:firstLineChars="100" w:firstLine="120"/>
              <w:rPr>
                <w:rFonts w:ascii="Tahoma" w:hAnsi="Tahoma" w:cs="Tahoma"/>
                <w:sz w:val="12"/>
                <w:szCs w:val="12"/>
              </w:rPr>
            </w:pPr>
            <w:r w:rsidRPr="00A16AB7">
              <w:rPr>
                <w:rFonts w:ascii="Tahoma" w:hAnsi="Tahoma" w:cs="Tahoma"/>
                <w:sz w:val="12"/>
                <w:szCs w:val="12"/>
              </w:rPr>
              <w:t>Пропущено сточных вод всего</w:t>
            </w:r>
          </w:p>
        </w:tc>
        <w:tc>
          <w:tcPr>
            <w:tcW w:w="219" w:type="dxa"/>
            <w:tcBorders>
              <w:top w:val="nil"/>
              <w:left w:val="nil"/>
              <w:bottom w:val="single" w:sz="4" w:space="0" w:color="C0C0C0"/>
              <w:right w:val="single" w:sz="4" w:space="0" w:color="C0C0C0"/>
            </w:tcBorders>
            <w:shd w:val="clear" w:color="auto" w:fill="auto"/>
            <w:vAlign w:val="center"/>
            <w:hideMark/>
          </w:tcPr>
          <w:p w14:paraId="4A002EB4"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м3</w:t>
            </w:r>
          </w:p>
        </w:tc>
        <w:tc>
          <w:tcPr>
            <w:tcW w:w="483" w:type="dxa"/>
            <w:tcBorders>
              <w:top w:val="nil"/>
              <w:left w:val="nil"/>
              <w:bottom w:val="single" w:sz="4" w:space="0" w:color="C0C0C0"/>
              <w:right w:val="single" w:sz="4" w:space="0" w:color="C0C0C0"/>
            </w:tcBorders>
            <w:shd w:val="clear" w:color="000000" w:fill="FFFFCC"/>
            <w:vAlign w:val="center"/>
            <w:hideMark/>
          </w:tcPr>
          <w:p w14:paraId="040C9DB0"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123 239,10</w:t>
            </w:r>
          </w:p>
        </w:tc>
        <w:tc>
          <w:tcPr>
            <w:tcW w:w="451" w:type="dxa"/>
            <w:tcBorders>
              <w:top w:val="nil"/>
              <w:left w:val="nil"/>
              <w:bottom w:val="single" w:sz="4" w:space="0" w:color="C0C0C0"/>
              <w:right w:val="single" w:sz="4" w:space="0" w:color="C0C0C0"/>
            </w:tcBorders>
            <w:shd w:val="clear" w:color="000000" w:fill="FFFFCC"/>
            <w:vAlign w:val="center"/>
            <w:hideMark/>
          </w:tcPr>
          <w:p w14:paraId="730A2ACC"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131 437,20</w:t>
            </w:r>
          </w:p>
        </w:tc>
        <w:tc>
          <w:tcPr>
            <w:tcW w:w="441" w:type="dxa"/>
            <w:tcBorders>
              <w:top w:val="nil"/>
              <w:left w:val="nil"/>
              <w:bottom w:val="single" w:sz="4" w:space="0" w:color="C0C0C0"/>
              <w:right w:val="single" w:sz="4" w:space="0" w:color="C0C0C0"/>
            </w:tcBorders>
            <w:shd w:val="clear" w:color="000000" w:fill="D7EAD3"/>
            <w:vAlign w:val="center"/>
            <w:hideMark/>
          </w:tcPr>
          <w:p w14:paraId="6818C759"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65 718,60</w:t>
            </w:r>
          </w:p>
        </w:tc>
        <w:tc>
          <w:tcPr>
            <w:tcW w:w="451" w:type="dxa"/>
            <w:tcBorders>
              <w:top w:val="nil"/>
              <w:left w:val="nil"/>
              <w:bottom w:val="single" w:sz="4" w:space="0" w:color="C0C0C0"/>
              <w:right w:val="single" w:sz="4" w:space="0" w:color="C0C0C0"/>
            </w:tcBorders>
            <w:shd w:val="clear" w:color="000000" w:fill="D7EAD3"/>
            <w:vAlign w:val="center"/>
            <w:hideMark/>
          </w:tcPr>
          <w:p w14:paraId="19A48943"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65 718,60</w:t>
            </w:r>
          </w:p>
        </w:tc>
        <w:tc>
          <w:tcPr>
            <w:tcW w:w="42" w:type="dxa"/>
            <w:tcBorders>
              <w:top w:val="nil"/>
              <w:left w:val="nil"/>
              <w:bottom w:val="single" w:sz="4" w:space="0" w:color="C0C0C0"/>
              <w:right w:val="single" w:sz="4" w:space="0" w:color="C0C0C0"/>
            </w:tcBorders>
            <w:shd w:val="clear" w:color="000000" w:fill="D7EAD3"/>
            <w:vAlign w:val="center"/>
            <w:hideMark/>
          </w:tcPr>
          <w:p w14:paraId="58328058"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594"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247281DE" w14:textId="77777777" w:rsidR="00A16AB7" w:rsidRPr="00A16AB7" w:rsidRDefault="00A16AB7" w:rsidP="00A16AB7">
            <w:pPr>
              <w:rPr>
                <w:rFonts w:ascii="Tahoma" w:hAnsi="Tahoma" w:cs="Tahoma"/>
                <w:sz w:val="12"/>
                <w:szCs w:val="12"/>
              </w:rPr>
            </w:pPr>
            <w:r w:rsidRPr="00A16AB7">
              <w:rPr>
                <w:rFonts w:ascii="Tahoma" w:hAnsi="Tahoma" w:cs="Tahoma"/>
                <w:sz w:val="12"/>
                <w:szCs w:val="12"/>
              </w:rPr>
              <w:t>согласно расчету в соответствии с Методическими указаниями</w:t>
            </w:r>
          </w:p>
        </w:tc>
        <w:tc>
          <w:tcPr>
            <w:tcW w:w="546" w:type="dxa"/>
            <w:tcBorders>
              <w:top w:val="nil"/>
              <w:left w:val="nil"/>
              <w:bottom w:val="single" w:sz="4" w:space="0" w:color="C0C0C0"/>
              <w:right w:val="single" w:sz="4" w:space="0" w:color="C0C0C0"/>
            </w:tcBorders>
            <w:shd w:val="clear" w:color="000000" w:fill="FFFFCC"/>
            <w:vAlign w:val="center"/>
            <w:hideMark/>
          </w:tcPr>
          <w:p w14:paraId="57ECE994"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123 239,10</w:t>
            </w:r>
          </w:p>
        </w:tc>
        <w:tc>
          <w:tcPr>
            <w:tcW w:w="515" w:type="dxa"/>
            <w:tcBorders>
              <w:top w:val="nil"/>
              <w:left w:val="nil"/>
              <w:bottom w:val="single" w:sz="4" w:space="0" w:color="C0C0C0"/>
              <w:right w:val="single" w:sz="4" w:space="0" w:color="C0C0C0"/>
            </w:tcBorders>
            <w:shd w:val="clear" w:color="000000" w:fill="FFFFCC"/>
            <w:vAlign w:val="center"/>
            <w:hideMark/>
          </w:tcPr>
          <w:p w14:paraId="36C9BAFE"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131 437,20</w:t>
            </w:r>
          </w:p>
        </w:tc>
        <w:tc>
          <w:tcPr>
            <w:tcW w:w="414" w:type="dxa"/>
            <w:tcBorders>
              <w:top w:val="nil"/>
              <w:left w:val="nil"/>
              <w:bottom w:val="single" w:sz="4" w:space="0" w:color="C0C0C0"/>
              <w:right w:val="single" w:sz="4" w:space="0" w:color="C0C0C0"/>
            </w:tcBorders>
            <w:shd w:val="clear" w:color="000000" w:fill="D7EAD3"/>
            <w:vAlign w:val="center"/>
            <w:hideMark/>
          </w:tcPr>
          <w:p w14:paraId="74176F26"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65 718,60</w:t>
            </w:r>
          </w:p>
        </w:tc>
        <w:tc>
          <w:tcPr>
            <w:tcW w:w="409" w:type="dxa"/>
            <w:tcBorders>
              <w:top w:val="nil"/>
              <w:left w:val="nil"/>
              <w:bottom w:val="single" w:sz="4" w:space="0" w:color="C0C0C0"/>
              <w:right w:val="single" w:sz="4" w:space="0" w:color="C0C0C0"/>
            </w:tcBorders>
            <w:shd w:val="clear" w:color="000000" w:fill="D7EAD3"/>
            <w:vAlign w:val="center"/>
            <w:hideMark/>
          </w:tcPr>
          <w:p w14:paraId="420FEC95"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65 718,60</w:t>
            </w:r>
          </w:p>
        </w:tc>
        <w:tc>
          <w:tcPr>
            <w:tcW w:w="42" w:type="dxa"/>
            <w:tcBorders>
              <w:top w:val="nil"/>
              <w:left w:val="nil"/>
              <w:bottom w:val="single" w:sz="4" w:space="0" w:color="C0C0C0"/>
              <w:right w:val="single" w:sz="4" w:space="0" w:color="C0C0C0"/>
            </w:tcBorders>
            <w:shd w:val="clear" w:color="000000" w:fill="D7EAD3"/>
            <w:vAlign w:val="center"/>
            <w:hideMark/>
          </w:tcPr>
          <w:p w14:paraId="77F3D9A1"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663"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60F0FCF5" w14:textId="77777777" w:rsidR="00A16AB7" w:rsidRPr="00A16AB7" w:rsidRDefault="00A16AB7" w:rsidP="00A16AB7">
            <w:pPr>
              <w:rPr>
                <w:rFonts w:ascii="Tahoma" w:hAnsi="Tahoma" w:cs="Tahoma"/>
                <w:sz w:val="12"/>
                <w:szCs w:val="12"/>
              </w:rPr>
            </w:pPr>
            <w:r w:rsidRPr="00A16AB7">
              <w:rPr>
                <w:rFonts w:ascii="Tahoma" w:hAnsi="Tahoma" w:cs="Tahoma"/>
                <w:sz w:val="12"/>
                <w:szCs w:val="12"/>
              </w:rPr>
              <w:t>согласно расчету в соответствии с Методическими указаниями</w:t>
            </w:r>
          </w:p>
        </w:tc>
        <w:tc>
          <w:tcPr>
            <w:tcW w:w="546" w:type="dxa"/>
            <w:tcBorders>
              <w:top w:val="nil"/>
              <w:left w:val="nil"/>
              <w:bottom w:val="single" w:sz="4" w:space="0" w:color="C0C0C0"/>
              <w:right w:val="single" w:sz="4" w:space="0" w:color="C0C0C0"/>
            </w:tcBorders>
            <w:shd w:val="clear" w:color="000000" w:fill="FFFFCC"/>
            <w:vAlign w:val="center"/>
            <w:hideMark/>
          </w:tcPr>
          <w:p w14:paraId="18252C6E"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123 239,10</w:t>
            </w:r>
          </w:p>
        </w:tc>
        <w:tc>
          <w:tcPr>
            <w:tcW w:w="504" w:type="dxa"/>
            <w:tcBorders>
              <w:top w:val="nil"/>
              <w:left w:val="nil"/>
              <w:bottom w:val="single" w:sz="4" w:space="0" w:color="C0C0C0"/>
              <w:right w:val="single" w:sz="4" w:space="0" w:color="C0C0C0"/>
            </w:tcBorders>
            <w:shd w:val="clear" w:color="000000" w:fill="FFFFCC"/>
            <w:vAlign w:val="center"/>
            <w:hideMark/>
          </w:tcPr>
          <w:p w14:paraId="6526413D"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131 437,20</w:t>
            </w:r>
          </w:p>
        </w:tc>
        <w:tc>
          <w:tcPr>
            <w:tcW w:w="441" w:type="dxa"/>
            <w:tcBorders>
              <w:top w:val="nil"/>
              <w:left w:val="nil"/>
              <w:bottom w:val="single" w:sz="4" w:space="0" w:color="C0C0C0"/>
              <w:right w:val="single" w:sz="4" w:space="0" w:color="C0C0C0"/>
            </w:tcBorders>
            <w:shd w:val="clear" w:color="000000" w:fill="D7EAD3"/>
            <w:vAlign w:val="center"/>
            <w:hideMark/>
          </w:tcPr>
          <w:p w14:paraId="07A1B3BB"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65 718,60</w:t>
            </w:r>
          </w:p>
        </w:tc>
        <w:tc>
          <w:tcPr>
            <w:tcW w:w="441" w:type="dxa"/>
            <w:tcBorders>
              <w:top w:val="nil"/>
              <w:left w:val="nil"/>
              <w:bottom w:val="single" w:sz="4" w:space="0" w:color="C0C0C0"/>
              <w:right w:val="single" w:sz="4" w:space="0" w:color="C0C0C0"/>
            </w:tcBorders>
            <w:shd w:val="clear" w:color="000000" w:fill="D7EAD3"/>
            <w:vAlign w:val="center"/>
            <w:hideMark/>
          </w:tcPr>
          <w:p w14:paraId="6178B5FE"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65 718,60</w:t>
            </w:r>
          </w:p>
        </w:tc>
        <w:tc>
          <w:tcPr>
            <w:tcW w:w="42" w:type="dxa"/>
            <w:tcBorders>
              <w:top w:val="nil"/>
              <w:left w:val="nil"/>
              <w:bottom w:val="single" w:sz="4" w:space="0" w:color="C0C0C0"/>
              <w:right w:val="single" w:sz="4" w:space="0" w:color="C0C0C0"/>
            </w:tcBorders>
            <w:shd w:val="clear" w:color="000000" w:fill="D7EAD3"/>
            <w:vAlign w:val="center"/>
            <w:hideMark/>
          </w:tcPr>
          <w:p w14:paraId="6EEABFCA"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912"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3ECCA583" w14:textId="77777777" w:rsidR="00A16AB7" w:rsidRPr="00A16AB7" w:rsidRDefault="00A16AB7" w:rsidP="00A16AB7">
            <w:pPr>
              <w:rPr>
                <w:rFonts w:ascii="Tahoma" w:hAnsi="Tahoma" w:cs="Tahoma"/>
                <w:sz w:val="12"/>
                <w:szCs w:val="12"/>
              </w:rPr>
            </w:pPr>
            <w:r w:rsidRPr="00A16AB7">
              <w:rPr>
                <w:rFonts w:ascii="Tahoma" w:hAnsi="Tahoma" w:cs="Tahoma"/>
                <w:sz w:val="12"/>
                <w:szCs w:val="12"/>
              </w:rPr>
              <w:t>согласно расчету в соответствии с Методическими указаниями</w:t>
            </w:r>
          </w:p>
        </w:tc>
      </w:tr>
      <w:tr w:rsidR="00A16AB7" w:rsidRPr="00A16AB7" w14:paraId="05D1D9B7" w14:textId="77777777" w:rsidTr="00A16AB7">
        <w:trPr>
          <w:trHeight w:val="300"/>
          <w:jc w:val="center"/>
        </w:trPr>
        <w:tc>
          <w:tcPr>
            <w:tcW w:w="72" w:type="dxa"/>
            <w:tcBorders>
              <w:top w:val="nil"/>
              <w:left w:val="nil"/>
              <w:bottom w:val="nil"/>
              <w:right w:val="nil"/>
            </w:tcBorders>
            <w:shd w:val="clear" w:color="auto" w:fill="auto"/>
            <w:vAlign w:val="center"/>
            <w:hideMark/>
          </w:tcPr>
          <w:p w14:paraId="49A472DF" w14:textId="77777777" w:rsidR="00A16AB7" w:rsidRPr="00A16AB7" w:rsidRDefault="00A16AB7" w:rsidP="00A16AB7">
            <w:pPr>
              <w:rPr>
                <w:rFonts w:ascii="Tahoma" w:hAnsi="Tahoma" w:cs="Tahoma"/>
                <w:sz w:val="12"/>
                <w:szCs w:val="12"/>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44D7B1FF"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1.2</w:t>
            </w:r>
          </w:p>
        </w:tc>
        <w:tc>
          <w:tcPr>
            <w:tcW w:w="1139" w:type="dxa"/>
            <w:tcBorders>
              <w:top w:val="nil"/>
              <w:left w:val="nil"/>
              <w:bottom w:val="single" w:sz="4" w:space="0" w:color="C0C0C0"/>
              <w:right w:val="single" w:sz="4" w:space="0" w:color="C0C0C0"/>
            </w:tcBorders>
            <w:shd w:val="clear" w:color="auto" w:fill="auto"/>
            <w:vAlign w:val="center"/>
            <w:hideMark/>
          </w:tcPr>
          <w:p w14:paraId="21D46D70" w14:textId="77777777" w:rsidR="00A16AB7" w:rsidRPr="00A16AB7" w:rsidRDefault="00A16AB7" w:rsidP="00A16AB7">
            <w:pPr>
              <w:ind w:firstLineChars="100" w:firstLine="120"/>
              <w:rPr>
                <w:rFonts w:ascii="Tahoma" w:hAnsi="Tahoma" w:cs="Tahoma"/>
                <w:sz w:val="12"/>
                <w:szCs w:val="12"/>
              </w:rPr>
            </w:pPr>
            <w:r w:rsidRPr="00A16AB7">
              <w:rPr>
                <w:rFonts w:ascii="Tahoma" w:hAnsi="Tahoma" w:cs="Tahoma"/>
                <w:sz w:val="12"/>
                <w:szCs w:val="12"/>
              </w:rPr>
              <w:t>Хозяйственные нужды предприятия</w:t>
            </w:r>
          </w:p>
        </w:tc>
        <w:tc>
          <w:tcPr>
            <w:tcW w:w="219" w:type="dxa"/>
            <w:tcBorders>
              <w:top w:val="nil"/>
              <w:left w:val="nil"/>
              <w:bottom w:val="single" w:sz="4" w:space="0" w:color="C0C0C0"/>
              <w:right w:val="single" w:sz="4" w:space="0" w:color="C0C0C0"/>
            </w:tcBorders>
            <w:shd w:val="clear" w:color="auto" w:fill="auto"/>
            <w:vAlign w:val="center"/>
            <w:hideMark/>
          </w:tcPr>
          <w:p w14:paraId="6D772771"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м3</w:t>
            </w:r>
          </w:p>
        </w:tc>
        <w:tc>
          <w:tcPr>
            <w:tcW w:w="483" w:type="dxa"/>
            <w:tcBorders>
              <w:top w:val="nil"/>
              <w:left w:val="nil"/>
              <w:bottom w:val="single" w:sz="4" w:space="0" w:color="C0C0C0"/>
              <w:right w:val="single" w:sz="4" w:space="0" w:color="C0C0C0"/>
            </w:tcBorders>
            <w:shd w:val="clear" w:color="000000" w:fill="FFFFCC"/>
            <w:vAlign w:val="center"/>
            <w:hideMark/>
          </w:tcPr>
          <w:p w14:paraId="0F311E61"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451" w:type="dxa"/>
            <w:tcBorders>
              <w:top w:val="nil"/>
              <w:left w:val="nil"/>
              <w:bottom w:val="single" w:sz="4" w:space="0" w:color="C0C0C0"/>
              <w:right w:val="single" w:sz="4" w:space="0" w:color="C0C0C0"/>
            </w:tcBorders>
            <w:shd w:val="clear" w:color="000000" w:fill="FFFFCC"/>
            <w:vAlign w:val="center"/>
            <w:hideMark/>
          </w:tcPr>
          <w:p w14:paraId="6A671A52"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441" w:type="dxa"/>
            <w:tcBorders>
              <w:top w:val="nil"/>
              <w:left w:val="nil"/>
              <w:bottom w:val="single" w:sz="4" w:space="0" w:color="C0C0C0"/>
              <w:right w:val="single" w:sz="4" w:space="0" w:color="C0C0C0"/>
            </w:tcBorders>
            <w:shd w:val="clear" w:color="000000" w:fill="D7EAD3"/>
            <w:vAlign w:val="center"/>
            <w:hideMark/>
          </w:tcPr>
          <w:p w14:paraId="1069A6A4"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51" w:type="dxa"/>
            <w:tcBorders>
              <w:top w:val="nil"/>
              <w:left w:val="nil"/>
              <w:bottom w:val="single" w:sz="4" w:space="0" w:color="C0C0C0"/>
              <w:right w:val="single" w:sz="4" w:space="0" w:color="C0C0C0"/>
            </w:tcBorders>
            <w:shd w:val="clear" w:color="000000" w:fill="D7EAD3"/>
            <w:vAlign w:val="center"/>
            <w:hideMark/>
          </w:tcPr>
          <w:p w14:paraId="402A95CE"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2" w:type="dxa"/>
            <w:tcBorders>
              <w:top w:val="nil"/>
              <w:left w:val="nil"/>
              <w:bottom w:val="single" w:sz="4" w:space="0" w:color="C0C0C0"/>
              <w:right w:val="single" w:sz="4" w:space="0" w:color="C0C0C0"/>
            </w:tcBorders>
            <w:shd w:val="clear" w:color="000000" w:fill="D7EAD3"/>
            <w:vAlign w:val="center"/>
            <w:hideMark/>
          </w:tcPr>
          <w:p w14:paraId="3CC1CA77"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594" w:type="dxa"/>
            <w:vMerge/>
            <w:tcBorders>
              <w:top w:val="nil"/>
              <w:left w:val="single" w:sz="4" w:space="0" w:color="C0C0C0"/>
              <w:bottom w:val="single" w:sz="4" w:space="0" w:color="C0C0C0"/>
              <w:right w:val="single" w:sz="4" w:space="0" w:color="C0C0C0"/>
            </w:tcBorders>
            <w:vAlign w:val="center"/>
            <w:hideMark/>
          </w:tcPr>
          <w:p w14:paraId="71810DC5" w14:textId="77777777" w:rsidR="00A16AB7" w:rsidRPr="00A16AB7" w:rsidRDefault="00A16AB7" w:rsidP="00A16AB7">
            <w:pPr>
              <w:rPr>
                <w:rFonts w:ascii="Tahoma" w:hAnsi="Tahoma" w:cs="Tahoma"/>
                <w:sz w:val="12"/>
                <w:szCs w:val="12"/>
              </w:rPr>
            </w:pPr>
          </w:p>
        </w:tc>
        <w:tc>
          <w:tcPr>
            <w:tcW w:w="546" w:type="dxa"/>
            <w:tcBorders>
              <w:top w:val="nil"/>
              <w:left w:val="nil"/>
              <w:bottom w:val="single" w:sz="4" w:space="0" w:color="C0C0C0"/>
              <w:right w:val="single" w:sz="4" w:space="0" w:color="C0C0C0"/>
            </w:tcBorders>
            <w:shd w:val="clear" w:color="000000" w:fill="FFFFCC"/>
            <w:vAlign w:val="center"/>
            <w:hideMark/>
          </w:tcPr>
          <w:p w14:paraId="7EFA36E6"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515" w:type="dxa"/>
            <w:tcBorders>
              <w:top w:val="nil"/>
              <w:left w:val="nil"/>
              <w:bottom w:val="single" w:sz="4" w:space="0" w:color="C0C0C0"/>
              <w:right w:val="single" w:sz="4" w:space="0" w:color="C0C0C0"/>
            </w:tcBorders>
            <w:shd w:val="clear" w:color="000000" w:fill="FFFFCC"/>
            <w:vAlign w:val="center"/>
            <w:hideMark/>
          </w:tcPr>
          <w:p w14:paraId="60190AF7"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414" w:type="dxa"/>
            <w:tcBorders>
              <w:top w:val="nil"/>
              <w:left w:val="nil"/>
              <w:bottom w:val="single" w:sz="4" w:space="0" w:color="C0C0C0"/>
              <w:right w:val="single" w:sz="4" w:space="0" w:color="C0C0C0"/>
            </w:tcBorders>
            <w:shd w:val="clear" w:color="000000" w:fill="D7EAD3"/>
            <w:vAlign w:val="center"/>
            <w:hideMark/>
          </w:tcPr>
          <w:p w14:paraId="3BC697D9"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09" w:type="dxa"/>
            <w:tcBorders>
              <w:top w:val="nil"/>
              <w:left w:val="nil"/>
              <w:bottom w:val="single" w:sz="4" w:space="0" w:color="C0C0C0"/>
              <w:right w:val="single" w:sz="4" w:space="0" w:color="C0C0C0"/>
            </w:tcBorders>
            <w:shd w:val="clear" w:color="000000" w:fill="D7EAD3"/>
            <w:vAlign w:val="center"/>
            <w:hideMark/>
          </w:tcPr>
          <w:p w14:paraId="4CBC2BCF"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2" w:type="dxa"/>
            <w:tcBorders>
              <w:top w:val="nil"/>
              <w:left w:val="nil"/>
              <w:bottom w:val="single" w:sz="4" w:space="0" w:color="C0C0C0"/>
              <w:right w:val="single" w:sz="4" w:space="0" w:color="C0C0C0"/>
            </w:tcBorders>
            <w:shd w:val="clear" w:color="000000" w:fill="D7EAD3"/>
            <w:vAlign w:val="center"/>
            <w:hideMark/>
          </w:tcPr>
          <w:p w14:paraId="69E98514"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663" w:type="dxa"/>
            <w:vMerge/>
            <w:tcBorders>
              <w:top w:val="nil"/>
              <w:left w:val="single" w:sz="4" w:space="0" w:color="C0C0C0"/>
              <w:bottom w:val="single" w:sz="4" w:space="0" w:color="C0C0C0"/>
              <w:right w:val="single" w:sz="4" w:space="0" w:color="C0C0C0"/>
            </w:tcBorders>
            <w:vAlign w:val="center"/>
            <w:hideMark/>
          </w:tcPr>
          <w:p w14:paraId="3EA34B26" w14:textId="77777777" w:rsidR="00A16AB7" w:rsidRPr="00A16AB7" w:rsidRDefault="00A16AB7" w:rsidP="00A16AB7">
            <w:pPr>
              <w:rPr>
                <w:rFonts w:ascii="Tahoma" w:hAnsi="Tahoma" w:cs="Tahoma"/>
                <w:sz w:val="12"/>
                <w:szCs w:val="12"/>
              </w:rPr>
            </w:pPr>
          </w:p>
        </w:tc>
        <w:tc>
          <w:tcPr>
            <w:tcW w:w="546" w:type="dxa"/>
            <w:tcBorders>
              <w:top w:val="nil"/>
              <w:left w:val="nil"/>
              <w:bottom w:val="single" w:sz="4" w:space="0" w:color="C0C0C0"/>
              <w:right w:val="single" w:sz="4" w:space="0" w:color="C0C0C0"/>
            </w:tcBorders>
            <w:shd w:val="clear" w:color="000000" w:fill="FFFFCC"/>
            <w:vAlign w:val="center"/>
            <w:hideMark/>
          </w:tcPr>
          <w:p w14:paraId="1986C673"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504" w:type="dxa"/>
            <w:tcBorders>
              <w:top w:val="nil"/>
              <w:left w:val="nil"/>
              <w:bottom w:val="single" w:sz="4" w:space="0" w:color="C0C0C0"/>
              <w:right w:val="single" w:sz="4" w:space="0" w:color="C0C0C0"/>
            </w:tcBorders>
            <w:shd w:val="clear" w:color="000000" w:fill="FFFFCC"/>
            <w:vAlign w:val="center"/>
            <w:hideMark/>
          </w:tcPr>
          <w:p w14:paraId="6277F4DB"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441" w:type="dxa"/>
            <w:tcBorders>
              <w:top w:val="nil"/>
              <w:left w:val="nil"/>
              <w:bottom w:val="single" w:sz="4" w:space="0" w:color="C0C0C0"/>
              <w:right w:val="single" w:sz="4" w:space="0" w:color="C0C0C0"/>
            </w:tcBorders>
            <w:shd w:val="clear" w:color="000000" w:fill="D7EAD3"/>
            <w:vAlign w:val="center"/>
            <w:hideMark/>
          </w:tcPr>
          <w:p w14:paraId="2EF94F8D"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41" w:type="dxa"/>
            <w:tcBorders>
              <w:top w:val="nil"/>
              <w:left w:val="nil"/>
              <w:bottom w:val="single" w:sz="4" w:space="0" w:color="C0C0C0"/>
              <w:right w:val="single" w:sz="4" w:space="0" w:color="C0C0C0"/>
            </w:tcBorders>
            <w:shd w:val="clear" w:color="000000" w:fill="D7EAD3"/>
            <w:vAlign w:val="center"/>
            <w:hideMark/>
          </w:tcPr>
          <w:p w14:paraId="2D6D8D78"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2" w:type="dxa"/>
            <w:tcBorders>
              <w:top w:val="nil"/>
              <w:left w:val="nil"/>
              <w:bottom w:val="single" w:sz="4" w:space="0" w:color="C0C0C0"/>
              <w:right w:val="single" w:sz="4" w:space="0" w:color="C0C0C0"/>
            </w:tcBorders>
            <w:shd w:val="clear" w:color="000000" w:fill="D7EAD3"/>
            <w:vAlign w:val="center"/>
            <w:hideMark/>
          </w:tcPr>
          <w:p w14:paraId="5ED905BD"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912" w:type="dxa"/>
            <w:vMerge/>
            <w:tcBorders>
              <w:top w:val="nil"/>
              <w:left w:val="single" w:sz="4" w:space="0" w:color="C0C0C0"/>
              <w:bottom w:val="single" w:sz="4" w:space="0" w:color="C0C0C0"/>
              <w:right w:val="single" w:sz="4" w:space="0" w:color="C0C0C0"/>
            </w:tcBorders>
            <w:vAlign w:val="center"/>
            <w:hideMark/>
          </w:tcPr>
          <w:p w14:paraId="46BE18FF" w14:textId="77777777" w:rsidR="00A16AB7" w:rsidRPr="00A16AB7" w:rsidRDefault="00A16AB7" w:rsidP="00A16AB7">
            <w:pPr>
              <w:rPr>
                <w:rFonts w:ascii="Tahoma" w:hAnsi="Tahoma" w:cs="Tahoma"/>
                <w:sz w:val="12"/>
                <w:szCs w:val="12"/>
              </w:rPr>
            </w:pPr>
          </w:p>
        </w:tc>
      </w:tr>
      <w:tr w:rsidR="00A16AB7" w:rsidRPr="00A16AB7" w14:paraId="751E769A" w14:textId="77777777" w:rsidTr="00A16AB7">
        <w:trPr>
          <w:trHeight w:val="432"/>
          <w:jc w:val="center"/>
        </w:trPr>
        <w:tc>
          <w:tcPr>
            <w:tcW w:w="72" w:type="dxa"/>
            <w:tcBorders>
              <w:top w:val="nil"/>
              <w:left w:val="nil"/>
              <w:bottom w:val="nil"/>
              <w:right w:val="nil"/>
            </w:tcBorders>
            <w:shd w:val="clear" w:color="auto" w:fill="auto"/>
            <w:vAlign w:val="center"/>
            <w:hideMark/>
          </w:tcPr>
          <w:p w14:paraId="5E99E43F" w14:textId="77777777" w:rsidR="00A16AB7" w:rsidRPr="00A16AB7" w:rsidRDefault="00A16AB7" w:rsidP="00A16AB7">
            <w:pPr>
              <w:jc w:val="center"/>
              <w:rPr>
                <w:rFonts w:ascii="Tahoma" w:hAnsi="Tahoma" w:cs="Tahoma"/>
                <w:sz w:val="12"/>
                <w:szCs w:val="12"/>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50D62984"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1.3</w:t>
            </w:r>
          </w:p>
        </w:tc>
        <w:tc>
          <w:tcPr>
            <w:tcW w:w="1139" w:type="dxa"/>
            <w:tcBorders>
              <w:top w:val="nil"/>
              <w:left w:val="nil"/>
              <w:bottom w:val="single" w:sz="4" w:space="0" w:color="C0C0C0"/>
              <w:right w:val="single" w:sz="4" w:space="0" w:color="C0C0C0"/>
            </w:tcBorders>
            <w:shd w:val="clear" w:color="auto" w:fill="auto"/>
            <w:vAlign w:val="center"/>
            <w:hideMark/>
          </w:tcPr>
          <w:p w14:paraId="4303849F" w14:textId="77777777" w:rsidR="00A16AB7" w:rsidRPr="00A16AB7" w:rsidRDefault="00A16AB7" w:rsidP="00A16AB7">
            <w:pPr>
              <w:ind w:firstLineChars="100" w:firstLine="120"/>
              <w:rPr>
                <w:rFonts w:ascii="Tahoma" w:hAnsi="Tahoma" w:cs="Tahoma"/>
                <w:sz w:val="12"/>
                <w:szCs w:val="12"/>
              </w:rPr>
            </w:pPr>
            <w:r w:rsidRPr="00A16AB7">
              <w:rPr>
                <w:rFonts w:ascii="Tahoma" w:hAnsi="Tahoma" w:cs="Tahoma"/>
                <w:sz w:val="12"/>
                <w:szCs w:val="12"/>
              </w:rPr>
              <w:t>Принято сточных вод по категориям потребителей</w:t>
            </w:r>
          </w:p>
        </w:tc>
        <w:tc>
          <w:tcPr>
            <w:tcW w:w="219" w:type="dxa"/>
            <w:tcBorders>
              <w:top w:val="nil"/>
              <w:left w:val="nil"/>
              <w:bottom w:val="single" w:sz="4" w:space="0" w:color="C0C0C0"/>
              <w:right w:val="single" w:sz="4" w:space="0" w:color="C0C0C0"/>
            </w:tcBorders>
            <w:shd w:val="clear" w:color="auto" w:fill="auto"/>
            <w:vAlign w:val="center"/>
            <w:hideMark/>
          </w:tcPr>
          <w:p w14:paraId="79038F2A"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м3</w:t>
            </w:r>
          </w:p>
        </w:tc>
        <w:tc>
          <w:tcPr>
            <w:tcW w:w="483" w:type="dxa"/>
            <w:tcBorders>
              <w:top w:val="nil"/>
              <w:left w:val="nil"/>
              <w:bottom w:val="single" w:sz="4" w:space="0" w:color="C0C0C0"/>
              <w:right w:val="single" w:sz="4" w:space="0" w:color="C0C0C0"/>
            </w:tcBorders>
            <w:shd w:val="clear" w:color="000000" w:fill="D7EAD3"/>
            <w:vAlign w:val="center"/>
            <w:hideMark/>
          </w:tcPr>
          <w:p w14:paraId="1898426F"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123 239,10</w:t>
            </w:r>
          </w:p>
        </w:tc>
        <w:tc>
          <w:tcPr>
            <w:tcW w:w="451" w:type="dxa"/>
            <w:tcBorders>
              <w:top w:val="nil"/>
              <w:left w:val="nil"/>
              <w:bottom w:val="single" w:sz="4" w:space="0" w:color="C0C0C0"/>
              <w:right w:val="single" w:sz="4" w:space="0" w:color="C0C0C0"/>
            </w:tcBorders>
            <w:shd w:val="clear" w:color="000000" w:fill="D7EAD3"/>
            <w:vAlign w:val="center"/>
            <w:hideMark/>
          </w:tcPr>
          <w:p w14:paraId="24395FB0"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131 437,20</w:t>
            </w:r>
          </w:p>
        </w:tc>
        <w:tc>
          <w:tcPr>
            <w:tcW w:w="441" w:type="dxa"/>
            <w:tcBorders>
              <w:top w:val="nil"/>
              <w:left w:val="nil"/>
              <w:bottom w:val="single" w:sz="4" w:space="0" w:color="C0C0C0"/>
              <w:right w:val="single" w:sz="4" w:space="0" w:color="C0C0C0"/>
            </w:tcBorders>
            <w:shd w:val="clear" w:color="000000" w:fill="D7EAD3"/>
            <w:vAlign w:val="center"/>
            <w:hideMark/>
          </w:tcPr>
          <w:p w14:paraId="4818A1BA"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65 718,60</w:t>
            </w:r>
          </w:p>
        </w:tc>
        <w:tc>
          <w:tcPr>
            <w:tcW w:w="451" w:type="dxa"/>
            <w:tcBorders>
              <w:top w:val="nil"/>
              <w:left w:val="nil"/>
              <w:bottom w:val="single" w:sz="4" w:space="0" w:color="C0C0C0"/>
              <w:right w:val="single" w:sz="4" w:space="0" w:color="C0C0C0"/>
            </w:tcBorders>
            <w:shd w:val="clear" w:color="000000" w:fill="D7EAD3"/>
            <w:vAlign w:val="center"/>
            <w:hideMark/>
          </w:tcPr>
          <w:p w14:paraId="74013EA6"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65 718,60</w:t>
            </w:r>
          </w:p>
        </w:tc>
        <w:tc>
          <w:tcPr>
            <w:tcW w:w="42" w:type="dxa"/>
            <w:tcBorders>
              <w:top w:val="nil"/>
              <w:left w:val="nil"/>
              <w:bottom w:val="single" w:sz="4" w:space="0" w:color="C0C0C0"/>
              <w:right w:val="single" w:sz="4" w:space="0" w:color="C0C0C0"/>
            </w:tcBorders>
            <w:shd w:val="clear" w:color="000000" w:fill="D7EAD3"/>
            <w:vAlign w:val="center"/>
            <w:hideMark/>
          </w:tcPr>
          <w:p w14:paraId="6ECD5D97"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594" w:type="dxa"/>
            <w:vMerge/>
            <w:tcBorders>
              <w:top w:val="nil"/>
              <w:left w:val="single" w:sz="4" w:space="0" w:color="C0C0C0"/>
              <w:bottom w:val="single" w:sz="4" w:space="0" w:color="C0C0C0"/>
              <w:right w:val="single" w:sz="4" w:space="0" w:color="C0C0C0"/>
            </w:tcBorders>
            <w:vAlign w:val="center"/>
            <w:hideMark/>
          </w:tcPr>
          <w:p w14:paraId="578C4A49" w14:textId="77777777" w:rsidR="00A16AB7" w:rsidRPr="00A16AB7" w:rsidRDefault="00A16AB7" w:rsidP="00A16AB7">
            <w:pPr>
              <w:rPr>
                <w:rFonts w:ascii="Tahoma" w:hAnsi="Tahoma" w:cs="Tahoma"/>
                <w:sz w:val="12"/>
                <w:szCs w:val="12"/>
              </w:rPr>
            </w:pPr>
          </w:p>
        </w:tc>
        <w:tc>
          <w:tcPr>
            <w:tcW w:w="546" w:type="dxa"/>
            <w:tcBorders>
              <w:top w:val="nil"/>
              <w:left w:val="nil"/>
              <w:bottom w:val="single" w:sz="4" w:space="0" w:color="C0C0C0"/>
              <w:right w:val="single" w:sz="4" w:space="0" w:color="C0C0C0"/>
            </w:tcBorders>
            <w:shd w:val="clear" w:color="000000" w:fill="D7EAD3"/>
            <w:vAlign w:val="center"/>
            <w:hideMark/>
          </w:tcPr>
          <w:p w14:paraId="3C0ACA08"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123 239,10</w:t>
            </w:r>
          </w:p>
        </w:tc>
        <w:tc>
          <w:tcPr>
            <w:tcW w:w="515" w:type="dxa"/>
            <w:tcBorders>
              <w:top w:val="nil"/>
              <w:left w:val="nil"/>
              <w:bottom w:val="single" w:sz="4" w:space="0" w:color="C0C0C0"/>
              <w:right w:val="single" w:sz="4" w:space="0" w:color="C0C0C0"/>
            </w:tcBorders>
            <w:shd w:val="clear" w:color="000000" w:fill="D7EAD3"/>
            <w:vAlign w:val="center"/>
            <w:hideMark/>
          </w:tcPr>
          <w:p w14:paraId="04F563E2"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131 437,20</w:t>
            </w:r>
          </w:p>
        </w:tc>
        <w:tc>
          <w:tcPr>
            <w:tcW w:w="414" w:type="dxa"/>
            <w:tcBorders>
              <w:top w:val="nil"/>
              <w:left w:val="nil"/>
              <w:bottom w:val="single" w:sz="4" w:space="0" w:color="C0C0C0"/>
              <w:right w:val="single" w:sz="4" w:space="0" w:color="C0C0C0"/>
            </w:tcBorders>
            <w:shd w:val="clear" w:color="000000" w:fill="D7EAD3"/>
            <w:vAlign w:val="center"/>
            <w:hideMark/>
          </w:tcPr>
          <w:p w14:paraId="550599CF"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65 718,60</w:t>
            </w:r>
          </w:p>
        </w:tc>
        <w:tc>
          <w:tcPr>
            <w:tcW w:w="409" w:type="dxa"/>
            <w:tcBorders>
              <w:top w:val="nil"/>
              <w:left w:val="nil"/>
              <w:bottom w:val="single" w:sz="4" w:space="0" w:color="C0C0C0"/>
              <w:right w:val="single" w:sz="4" w:space="0" w:color="C0C0C0"/>
            </w:tcBorders>
            <w:shd w:val="clear" w:color="000000" w:fill="D7EAD3"/>
            <w:vAlign w:val="center"/>
            <w:hideMark/>
          </w:tcPr>
          <w:p w14:paraId="52EA89B1"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65 718,60</w:t>
            </w:r>
          </w:p>
        </w:tc>
        <w:tc>
          <w:tcPr>
            <w:tcW w:w="42" w:type="dxa"/>
            <w:tcBorders>
              <w:top w:val="nil"/>
              <w:left w:val="nil"/>
              <w:bottom w:val="single" w:sz="4" w:space="0" w:color="C0C0C0"/>
              <w:right w:val="single" w:sz="4" w:space="0" w:color="C0C0C0"/>
            </w:tcBorders>
            <w:shd w:val="clear" w:color="000000" w:fill="D7EAD3"/>
            <w:vAlign w:val="center"/>
            <w:hideMark/>
          </w:tcPr>
          <w:p w14:paraId="0AB12FEF"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663" w:type="dxa"/>
            <w:vMerge/>
            <w:tcBorders>
              <w:top w:val="nil"/>
              <w:left w:val="single" w:sz="4" w:space="0" w:color="C0C0C0"/>
              <w:bottom w:val="single" w:sz="4" w:space="0" w:color="C0C0C0"/>
              <w:right w:val="single" w:sz="4" w:space="0" w:color="C0C0C0"/>
            </w:tcBorders>
            <w:vAlign w:val="center"/>
            <w:hideMark/>
          </w:tcPr>
          <w:p w14:paraId="4A889520" w14:textId="77777777" w:rsidR="00A16AB7" w:rsidRPr="00A16AB7" w:rsidRDefault="00A16AB7" w:rsidP="00A16AB7">
            <w:pPr>
              <w:rPr>
                <w:rFonts w:ascii="Tahoma" w:hAnsi="Tahoma" w:cs="Tahoma"/>
                <w:sz w:val="12"/>
                <w:szCs w:val="12"/>
              </w:rPr>
            </w:pPr>
          </w:p>
        </w:tc>
        <w:tc>
          <w:tcPr>
            <w:tcW w:w="546" w:type="dxa"/>
            <w:tcBorders>
              <w:top w:val="nil"/>
              <w:left w:val="nil"/>
              <w:bottom w:val="single" w:sz="4" w:space="0" w:color="C0C0C0"/>
              <w:right w:val="single" w:sz="4" w:space="0" w:color="C0C0C0"/>
            </w:tcBorders>
            <w:shd w:val="clear" w:color="000000" w:fill="D7EAD3"/>
            <w:vAlign w:val="center"/>
            <w:hideMark/>
          </w:tcPr>
          <w:p w14:paraId="74CDDA64"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123 239,10</w:t>
            </w:r>
          </w:p>
        </w:tc>
        <w:tc>
          <w:tcPr>
            <w:tcW w:w="504" w:type="dxa"/>
            <w:tcBorders>
              <w:top w:val="nil"/>
              <w:left w:val="nil"/>
              <w:bottom w:val="single" w:sz="4" w:space="0" w:color="C0C0C0"/>
              <w:right w:val="single" w:sz="4" w:space="0" w:color="C0C0C0"/>
            </w:tcBorders>
            <w:shd w:val="clear" w:color="000000" w:fill="D7EAD3"/>
            <w:vAlign w:val="center"/>
            <w:hideMark/>
          </w:tcPr>
          <w:p w14:paraId="18403281"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131 437,20</w:t>
            </w:r>
          </w:p>
        </w:tc>
        <w:tc>
          <w:tcPr>
            <w:tcW w:w="441" w:type="dxa"/>
            <w:tcBorders>
              <w:top w:val="nil"/>
              <w:left w:val="nil"/>
              <w:bottom w:val="single" w:sz="4" w:space="0" w:color="C0C0C0"/>
              <w:right w:val="single" w:sz="4" w:space="0" w:color="C0C0C0"/>
            </w:tcBorders>
            <w:shd w:val="clear" w:color="000000" w:fill="D7EAD3"/>
            <w:vAlign w:val="center"/>
            <w:hideMark/>
          </w:tcPr>
          <w:p w14:paraId="71DE4239"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65 718,60</w:t>
            </w:r>
          </w:p>
        </w:tc>
        <w:tc>
          <w:tcPr>
            <w:tcW w:w="441" w:type="dxa"/>
            <w:tcBorders>
              <w:top w:val="nil"/>
              <w:left w:val="nil"/>
              <w:bottom w:val="single" w:sz="4" w:space="0" w:color="C0C0C0"/>
              <w:right w:val="single" w:sz="4" w:space="0" w:color="C0C0C0"/>
            </w:tcBorders>
            <w:shd w:val="clear" w:color="000000" w:fill="D7EAD3"/>
            <w:vAlign w:val="center"/>
            <w:hideMark/>
          </w:tcPr>
          <w:p w14:paraId="769F69DB"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65 718,60</w:t>
            </w:r>
          </w:p>
        </w:tc>
        <w:tc>
          <w:tcPr>
            <w:tcW w:w="42" w:type="dxa"/>
            <w:tcBorders>
              <w:top w:val="nil"/>
              <w:left w:val="nil"/>
              <w:bottom w:val="single" w:sz="4" w:space="0" w:color="C0C0C0"/>
              <w:right w:val="single" w:sz="4" w:space="0" w:color="C0C0C0"/>
            </w:tcBorders>
            <w:shd w:val="clear" w:color="000000" w:fill="D7EAD3"/>
            <w:vAlign w:val="center"/>
            <w:hideMark/>
          </w:tcPr>
          <w:p w14:paraId="5CACFF27"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912" w:type="dxa"/>
            <w:vMerge/>
            <w:tcBorders>
              <w:top w:val="nil"/>
              <w:left w:val="single" w:sz="4" w:space="0" w:color="C0C0C0"/>
              <w:bottom w:val="single" w:sz="4" w:space="0" w:color="C0C0C0"/>
              <w:right w:val="single" w:sz="4" w:space="0" w:color="C0C0C0"/>
            </w:tcBorders>
            <w:vAlign w:val="center"/>
            <w:hideMark/>
          </w:tcPr>
          <w:p w14:paraId="73C55A19" w14:textId="77777777" w:rsidR="00A16AB7" w:rsidRPr="00A16AB7" w:rsidRDefault="00A16AB7" w:rsidP="00A16AB7">
            <w:pPr>
              <w:rPr>
                <w:rFonts w:ascii="Tahoma" w:hAnsi="Tahoma" w:cs="Tahoma"/>
                <w:sz w:val="12"/>
                <w:szCs w:val="12"/>
              </w:rPr>
            </w:pPr>
          </w:p>
        </w:tc>
      </w:tr>
      <w:tr w:rsidR="00A16AB7" w:rsidRPr="00A16AB7" w14:paraId="44EFD527" w14:textId="77777777" w:rsidTr="00A16AB7">
        <w:trPr>
          <w:trHeight w:val="300"/>
          <w:jc w:val="center"/>
        </w:trPr>
        <w:tc>
          <w:tcPr>
            <w:tcW w:w="72" w:type="dxa"/>
            <w:tcBorders>
              <w:top w:val="nil"/>
              <w:left w:val="nil"/>
              <w:bottom w:val="nil"/>
              <w:right w:val="nil"/>
            </w:tcBorders>
            <w:shd w:val="clear" w:color="auto" w:fill="auto"/>
            <w:vAlign w:val="center"/>
            <w:hideMark/>
          </w:tcPr>
          <w:p w14:paraId="2CB8E629" w14:textId="77777777" w:rsidR="00A16AB7" w:rsidRPr="00A16AB7" w:rsidRDefault="00A16AB7" w:rsidP="00A16AB7">
            <w:pPr>
              <w:jc w:val="center"/>
              <w:rPr>
                <w:rFonts w:ascii="Tahoma" w:hAnsi="Tahoma" w:cs="Tahoma"/>
                <w:sz w:val="12"/>
                <w:szCs w:val="12"/>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4C62823E"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1.3.1</w:t>
            </w:r>
          </w:p>
        </w:tc>
        <w:tc>
          <w:tcPr>
            <w:tcW w:w="1139" w:type="dxa"/>
            <w:tcBorders>
              <w:top w:val="nil"/>
              <w:left w:val="nil"/>
              <w:bottom w:val="single" w:sz="4" w:space="0" w:color="C0C0C0"/>
              <w:right w:val="single" w:sz="4" w:space="0" w:color="C0C0C0"/>
            </w:tcBorders>
            <w:shd w:val="clear" w:color="auto" w:fill="auto"/>
            <w:vAlign w:val="center"/>
            <w:hideMark/>
          </w:tcPr>
          <w:p w14:paraId="7A2B6C12" w14:textId="77777777" w:rsidR="00A16AB7" w:rsidRPr="00A16AB7" w:rsidRDefault="00A16AB7" w:rsidP="00A16AB7">
            <w:pPr>
              <w:ind w:firstLineChars="200" w:firstLine="240"/>
              <w:rPr>
                <w:rFonts w:ascii="Tahoma" w:hAnsi="Tahoma" w:cs="Tahoma"/>
                <w:sz w:val="12"/>
                <w:szCs w:val="12"/>
              </w:rPr>
            </w:pPr>
            <w:r w:rsidRPr="00A16AB7">
              <w:rPr>
                <w:rFonts w:ascii="Tahoma" w:hAnsi="Tahoma" w:cs="Tahoma"/>
                <w:sz w:val="12"/>
                <w:szCs w:val="12"/>
              </w:rPr>
              <w:t>Потребительский рынок</w:t>
            </w:r>
          </w:p>
        </w:tc>
        <w:tc>
          <w:tcPr>
            <w:tcW w:w="219" w:type="dxa"/>
            <w:tcBorders>
              <w:top w:val="nil"/>
              <w:left w:val="nil"/>
              <w:bottom w:val="single" w:sz="4" w:space="0" w:color="C0C0C0"/>
              <w:right w:val="single" w:sz="4" w:space="0" w:color="C0C0C0"/>
            </w:tcBorders>
            <w:shd w:val="clear" w:color="auto" w:fill="auto"/>
            <w:vAlign w:val="center"/>
            <w:hideMark/>
          </w:tcPr>
          <w:p w14:paraId="6EDDEFCA"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м3</w:t>
            </w:r>
          </w:p>
        </w:tc>
        <w:tc>
          <w:tcPr>
            <w:tcW w:w="483" w:type="dxa"/>
            <w:tcBorders>
              <w:top w:val="nil"/>
              <w:left w:val="nil"/>
              <w:bottom w:val="single" w:sz="4" w:space="0" w:color="C0C0C0"/>
              <w:right w:val="single" w:sz="4" w:space="0" w:color="C0C0C0"/>
            </w:tcBorders>
            <w:shd w:val="clear" w:color="000000" w:fill="D7EAD3"/>
            <w:vAlign w:val="center"/>
            <w:hideMark/>
          </w:tcPr>
          <w:p w14:paraId="5344FEF5"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123 239,10</w:t>
            </w:r>
          </w:p>
        </w:tc>
        <w:tc>
          <w:tcPr>
            <w:tcW w:w="451" w:type="dxa"/>
            <w:tcBorders>
              <w:top w:val="nil"/>
              <w:left w:val="nil"/>
              <w:bottom w:val="single" w:sz="4" w:space="0" w:color="C0C0C0"/>
              <w:right w:val="single" w:sz="4" w:space="0" w:color="C0C0C0"/>
            </w:tcBorders>
            <w:shd w:val="clear" w:color="000000" w:fill="D7EAD3"/>
            <w:vAlign w:val="center"/>
            <w:hideMark/>
          </w:tcPr>
          <w:p w14:paraId="18F5F079"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131 437,20</w:t>
            </w:r>
          </w:p>
        </w:tc>
        <w:tc>
          <w:tcPr>
            <w:tcW w:w="441" w:type="dxa"/>
            <w:tcBorders>
              <w:top w:val="nil"/>
              <w:left w:val="nil"/>
              <w:bottom w:val="single" w:sz="4" w:space="0" w:color="C0C0C0"/>
              <w:right w:val="single" w:sz="4" w:space="0" w:color="C0C0C0"/>
            </w:tcBorders>
            <w:shd w:val="clear" w:color="000000" w:fill="D7EAD3"/>
            <w:vAlign w:val="center"/>
            <w:hideMark/>
          </w:tcPr>
          <w:p w14:paraId="2E1701EA"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65 718,60</w:t>
            </w:r>
          </w:p>
        </w:tc>
        <w:tc>
          <w:tcPr>
            <w:tcW w:w="451" w:type="dxa"/>
            <w:tcBorders>
              <w:top w:val="nil"/>
              <w:left w:val="nil"/>
              <w:bottom w:val="single" w:sz="4" w:space="0" w:color="C0C0C0"/>
              <w:right w:val="single" w:sz="4" w:space="0" w:color="C0C0C0"/>
            </w:tcBorders>
            <w:shd w:val="clear" w:color="000000" w:fill="D7EAD3"/>
            <w:vAlign w:val="center"/>
            <w:hideMark/>
          </w:tcPr>
          <w:p w14:paraId="43B12B13"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65 718,60</w:t>
            </w:r>
          </w:p>
        </w:tc>
        <w:tc>
          <w:tcPr>
            <w:tcW w:w="42" w:type="dxa"/>
            <w:tcBorders>
              <w:top w:val="nil"/>
              <w:left w:val="nil"/>
              <w:bottom w:val="single" w:sz="4" w:space="0" w:color="C0C0C0"/>
              <w:right w:val="single" w:sz="4" w:space="0" w:color="C0C0C0"/>
            </w:tcBorders>
            <w:shd w:val="clear" w:color="000000" w:fill="D7EAD3"/>
            <w:vAlign w:val="center"/>
            <w:hideMark/>
          </w:tcPr>
          <w:p w14:paraId="7ECE5329"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594" w:type="dxa"/>
            <w:vMerge/>
            <w:tcBorders>
              <w:top w:val="nil"/>
              <w:left w:val="single" w:sz="4" w:space="0" w:color="C0C0C0"/>
              <w:bottom w:val="single" w:sz="4" w:space="0" w:color="C0C0C0"/>
              <w:right w:val="single" w:sz="4" w:space="0" w:color="C0C0C0"/>
            </w:tcBorders>
            <w:vAlign w:val="center"/>
            <w:hideMark/>
          </w:tcPr>
          <w:p w14:paraId="4C59553D" w14:textId="77777777" w:rsidR="00A16AB7" w:rsidRPr="00A16AB7" w:rsidRDefault="00A16AB7" w:rsidP="00A16AB7">
            <w:pPr>
              <w:rPr>
                <w:rFonts w:ascii="Tahoma" w:hAnsi="Tahoma" w:cs="Tahoma"/>
                <w:sz w:val="12"/>
                <w:szCs w:val="12"/>
              </w:rPr>
            </w:pPr>
          </w:p>
        </w:tc>
        <w:tc>
          <w:tcPr>
            <w:tcW w:w="546" w:type="dxa"/>
            <w:tcBorders>
              <w:top w:val="nil"/>
              <w:left w:val="nil"/>
              <w:bottom w:val="single" w:sz="4" w:space="0" w:color="C0C0C0"/>
              <w:right w:val="single" w:sz="4" w:space="0" w:color="C0C0C0"/>
            </w:tcBorders>
            <w:shd w:val="clear" w:color="000000" w:fill="D7EAD3"/>
            <w:vAlign w:val="center"/>
            <w:hideMark/>
          </w:tcPr>
          <w:p w14:paraId="1A27DD0E"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123 239,10</w:t>
            </w:r>
          </w:p>
        </w:tc>
        <w:tc>
          <w:tcPr>
            <w:tcW w:w="515" w:type="dxa"/>
            <w:tcBorders>
              <w:top w:val="nil"/>
              <w:left w:val="nil"/>
              <w:bottom w:val="single" w:sz="4" w:space="0" w:color="C0C0C0"/>
              <w:right w:val="single" w:sz="4" w:space="0" w:color="C0C0C0"/>
            </w:tcBorders>
            <w:shd w:val="clear" w:color="000000" w:fill="D7EAD3"/>
            <w:vAlign w:val="center"/>
            <w:hideMark/>
          </w:tcPr>
          <w:p w14:paraId="0658180A"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131 437,20</w:t>
            </w:r>
          </w:p>
        </w:tc>
        <w:tc>
          <w:tcPr>
            <w:tcW w:w="414" w:type="dxa"/>
            <w:tcBorders>
              <w:top w:val="nil"/>
              <w:left w:val="nil"/>
              <w:bottom w:val="single" w:sz="4" w:space="0" w:color="C0C0C0"/>
              <w:right w:val="single" w:sz="4" w:space="0" w:color="C0C0C0"/>
            </w:tcBorders>
            <w:shd w:val="clear" w:color="000000" w:fill="D7EAD3"/>
            <w:vAlign w:val="center"/>
            <w:hideMark/>
          </w:tcPr>
          <w:p w14:paraId="7C9EE2B7"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65 718,60</w:t>
            </w:r>
          </w:p>
        </w:tc>
        <w:tc>
          <w:tcPr>
            <w:tcW w:w="409" w:type="dxa"/>
            <w:tcBorders>
              <w:top w:val="nil"/>
              <w:left w:val="nil"/>
              <w:bottom w:val="single" w:sz="4" w:space="0" w:color="C0C0C0"/>
              <w:right w:val="single" w:sz="4" w:space="0" w:color="C0C0C0"/>
            </w:tcBorders>
            <w:shd w:val="clear" w:color="000000" w:fill="D7EAD3"/>
            <w:vAlign w:val="center"/>
            <w:hideMark/>
          </w:tcPr>
          <w:p w14:paraId="766C7153"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65 718,60</w:t>
            </w:r>
          </w:p>
        </w:tc>
        <w:tc>
          <w:tcPr>
            <w:tcW w:w="42" w:type="dxa"/>
            <w:tcBorders>
              <w:top w:val="nil"/>
              <w:left w:val="nil"/>
              <w:bottom w:val="single" w:sz="4" w:space="0" w:color="C0C0C0"/>
              <w:right w:val="single" w:sz="4" w:space="0" w:color="C0C0C0"/>
            </w:tcBorders>
            <w:shd w:val="clear" w:color="000000" w:fill="D7EAD3"/>
            <w:vAlign w:val="center"/>
            <w:hideMark/>
          </w:tcPr>
          <w:p w14:paraId="39447E41"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663" w:type="dxa"/>
            <w:vMerge/>
            <w:tcBorders>
              <w:top w:val="nil"/>
              <w:left w:val="single" w:sz="4" w:space="0" w:color="C0C0C0"/>
              <w:bottom w:val="single" w:sz="4" w:space="0" w:color="C0C0C0"/>
              <w:right w:val="single" w:sz="4" w:space="0" w:color="C0C0C0"/>
            </w:tcBorders>
            <w:vAlign w:val="center"/>
            <w:hideMark/>
          </w:tcPr>
          <w:p w14:paraId="13AC5C42" w14:textId="77777777" w:rsidR="00A16AB7" w:rsidRPr="00A16AB7" w:rsidRDefault="00A16AB7" w:rsidP="00A16AB7">
            <w:pPr>
              <w:rPr>
                <w:rFonts w:ascii="Tahoma" w:hAnsi="Tahoma" w:cs="Tahoma"/>
                <w:sz w:val="12"/>
                <w:szCs w:val="12"/>
              </w:rPr>
            </w:pPr>
          </w:p>
        </w:tc>
        <w:tc>
          <w:tcPr>
            <w:tcW w:w="546" w:type="dxa"/>
            <w:tcBorders>
              <w:top w:val="nil"/>
              <w:left w:val="nil"/>
              <w:bottom w:val="single" w:sz="4" w:space="0" w:color="C0C0C0"/>
              <w:right w:val="single" w:sz="4" w:space="0" w:color="C0C0C0"/>
            </w:tcBorders>
            <w:shd w:val="clear" w:color="000000" w:fill="D7EAD3"/>
            <w:vAlign w:val="center"/>
            <w:hideMark/>
          </w:tcPr>
          <w:p w14:paraId="565BFEE1"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123 239,10</w:t>
            </w:r>
          </w:p>
        </w:tc>
        <w:tc>
          <w:tcPr>
            <w:tcW w:w="504" w:type="dxa"/>
            <w:tcBorders>
              <w:top w:val="nil"/>
              <w:left w:val="nil"/>
              <w:bottom w:val="single" w:sz="4" w:space="0" w:color="C0C0C0"/>
              <w:right w:val="single" w:sz="4" w:space="0" w:color="C0C0C0"/>
            </w:tcBorders>
            <w:shd w:val="clear" w:color="000000" w:fill="D7EAD3"/>
            <w:vAlign w:val="center"/>
            <w:hideMark/>
          </w:tcPr>
          <w:p w14:paraId="224DF2B4"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131 437,20</w:t>
            </w:r>
          </w:p>
        </w:tc>
        <w:tc>
          <w:tcPr>
            <w:tcW w:w="441" w:type="dxa"/>
            <w:tcBorders>
              <w:top w:val="nil"/>
              <w:left w:val="nil"/>
              <w:bottom w:val="single" w:sz="4" w:space="0" w:color="C0C0C0"/>
              <w:right w:val="single" w:sz="4" w:space="0" w:color="C0C0C0"/>
            </w:tcBorders>
            <w:shd w:val="clear" w:color="000000" w:fill="D7EAD3"/>
            <w:vAlign w:val="center"/>
            <w:hideMark/>
          </w:tcPr>
          <w:p w14:paraId="2364ABA0"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65 718,60</w:t>
            </w:r>
          </w:p>
        </w:tc>
        <w:tc>
          <w:tcPr>
            <w:tcW w:w="441" w:type="dxa"/>
            <w:tcBorders>
              <w:top w:val="nil"/>
              <w:left w:val="nil"/>
              <w:bottom w:val="single" w:sz="4" w:space="0" w:color="C0C0C0"/>
              <w:right w:val="single" w:sz="4" w:space="0" w:color="C0C0C0"/>
            </w:tcBorders>
            <w:shd w:val="clear" w:color="000000" w:fill="D7EAD3"/>
            <w:vAlign w:val="center"/>
            <w:hideMark/>
          </w:tcPr>
          <w:p w14:paraId="6818D07F"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65 718,60</w:t>
            </w:r>
          </w:p>
        </w:tc>
        <w:tc>
          <w:tcPr>
            <w:tcW w:w="42" w:type="dxa"/>
            <w:tcBorders>
              <w:top w:val="nil"/>
              <w:left w:val="nil"/>
              <w:bottom w:val="single" w:sz="4" w:space="0" w:color="C0C0C0"/>
              <w:right w:val="single" w:sz="4" w:space="0" w:color="C0C0C0"/>
            </w:tcBorders>
            <w:shd w:val="clear" w:color="000000" w:fill="D7EAD3"/>
            <w:vAlign w:val="center"/>
            <w:hideMark/>
          </w:tcPr>
          <w:p w14:paraId="1B037AE5"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912" w:type="dxa"/>
            <w:vMerge/>
            <w:tcBorders>
              <w:top w:val="nil"/>
              <w:left w:val="single" w:sz="4" w:space="0" w:color="C0C0C0"/>
              <w:bottom w:val="single" w:sz="4" w:space="0" w:color="C0C0C0"/>
              <w:right w:val="single" w:sz="4" w:space="0" w:color="C0C0C0"/>
            </w:tcBorders>
            <w:vAlign w:val="center"/>
            <w:hideMark/>
          </w:tcPr>
          <w:p w14:paraId="6F8E661A" w14:textId="77777777" w:rsidR="00A16AB7" w:rsidRPr="00A16AB7" w:rsidRDefault="00A16AB7" w:rsidP="00A16AB7">
            <w:pPr>
              <w:rPr>
                <w:rFonts w:ascii="Tahoma" w:hAnsi="Tahoma" w:cs="Tahoma"/>
                <w:sz w:val="12"/>
                <w:szCs w:val="12"/>
              </w:rPr>
            </w:pPr>
          </w:p>
        </w:tc>
      </w:tr>
      <w:tr w:rsidR="00A16AB7" w:rsidRPr="00A16AB7" w14:paraId="6FA267BF" w14:textId="77777777" w:rsidTr="00A16AB7">
        <w:trPr>
          <w:trHeight w:val="229"/>
          <w:jc w:val="center"/>
        </w:trPr>
        <w:tc>
          <w:tcPr>
            <w:tcW w:w="72" w:type="dxa"/>
            <w:tcBorders>
              <w:top w:val="nil"/>
              <w:left w:val="nil"/>
              <w:bottom w:val="nil"/>
              <w:right w:val="nil"/>
            </w:tcBorders>
            <w:shd w:val="clear" w:color="auto" w:fill="auto"/>
            <w:vAlign w:val="center"/>
            <w:hideMark/>
          </w:tcPr>
          <w:p w14:paraId="3FD10D9D" w14:textId="77777777" w:rsidR="00A16AB7" w:rsidRPr="00A16AB7" w:rsidRDefault="00A16AB7" w:rsidP="00A16AB7">
            <w:pPr>
              <w:jc w:val="center"/>
              <w:rPr>
                <w:rFonts w:ascii="Tahoma" w:hAnsi="Tahoma" w:cs="Tahoma"/>
                <w:sz w:val="12"/>
                <w:szCs w:val="12"/>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52040EB6"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1.3.1.1</w:t>
            </w:r>
          </w:p>
        </w:tc>
        <w:tc>
          <w:tcPr>
            <w:tcW w:w="1139" w:type="dxa"/>
            <w:tcBorders>
              <w:top w:val="nil"/>
              <w:left w:val="nil"/>
              <w:bottom w:val="single" w:sz="4" w:space="0" w:color="C0C0C0"/>
              <w:right w:val="single" w:sz="4" w:space="0" w:color="C0C0C0"/>
            </w:tcBorders>
            <w:shd w:val="clear" w:color="auto" w:fill="auto"/>
            <w:vAlign w:val="center"/>
            <w:hideMark/>
          </w:tcPr>
          <w:p w14:paraId="00B52B52" w14:textId="77777777" w:rsidR="00A16AB7" w:rsidRPr="00A16AB7" w:rsidRDefault="00A16AB7" w:rsidP="00A16AB7">
            <w:pPr>
              <w:ind w:firstLineChars="300" w:firstLine="360"/>
              <w:rPr>
                <w:rFonts w:ascii="Tahoma" w:hAnsi="Tahoma" w:cs="Tahoma"/>
                <w:sz w:val="12"/>
                <w:szCs w:val="12"/>
              </w:rPr>
            </w:pPr>
            <w:r w:rsidRPr="00A16AB7">
              <w:rPr>
                <w:rFonts w:ascii="Tahoma" w:hAnsi="Tahoma" w:cs="Tahoma"/>
                <w:sz w:val="12"/>
                <w:szCs w:val="12"/>
              </w:rPr>
              <w:t>Население</w:t>
            </w:r>
          </w:p>
        </w:tc>
        <w:tc>
          <w:tcPr>
            <w:tcW w:w="219" w:type="dxa"/>
            <w:tcBorders>
              <w:top w:val="nil"/>
              <w:left w:val="nil"/>
              <w:bottom w:val="single" w:sz="4" w:space="0" w:color="C0C0C0"/>
              <w:right w:val="single" w:sz="4" w:space="0" w:color="C0C0C0"/>
            </w:tcBorders>
            <w:shd w:val="clear" w:color="auto" w:fill="auto"/>
            <w:vAlign w:val="center"/>
            <w:hideMark/>
          </w:tcPr>
          <w:p w14:paraId="414B9C0A"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м3</w:t>
            </w:r>
          </w:p>
        </w:tc>
        <w:tc>
          <w:tcPr>
            <w:tcW w:w="483" w:type="dxa"/>
            <w:tcBorders>
              <w:top w:val="nil"/>
              <w:left w:val="nil"/>
              <w:bottom w:val="single" w:sz="4" w:space="0" w:color="C0C0C0"/>
              <w:right w:val="single" w:sz="4" w:space="0" w:color="C0C0C0"/>
            </w:tcBorders>
            <w:shd w:val="clear" w:color="000000" w:fill="FFFFCC"/>
            <w:vAlign w:val="center"/>
            <w:hideMark/>
          </w:tcPr>
          <w:p w14:paraId="0CAE0EC4"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123 239,10</w:t>
            </w:r>
          </w:p>
        </w:tc>
        <w:tc>
          <w:tcPr>
            <w:tcW w:w="451" w:type="dxa"/>
            <w:tcBorders>
              <w:top w:val="nil"/>
              <w:left w:val="nil"/>
              <w:bottom w:val="single" w:sz="4" w:space="0" w:color="C0C0C0"/>
              <w:right w:val="single" w:sz="4" w:space="0" w:color="C0C0C0"/>
            </w:tcBorders>
            <w:shd w:val="clear" w:color="000000" w:fill="FFFFCC"/>
            <w:vAlign w:val="center"/>
            <w:hideMark/>
          </w:tcPr>
          <w:p w14:paraId="0C79400F"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131 437,20</w:t>
            </w:r>
          </w:p>
        </w:tc>
        <w:tc>
          <w:tcPr>
            <w:tcW w:w="441" w:type="dxa"/>
            <w:tcBorders>
              <w:top w:val="nil"/>
              <w:left w:val="nil"/>
              <w:bottom w:val="single" w:sz="4" w:space="0" w:color="C0C0C0"/>
              <w:right w:val="single" w:sz="4" w:space="0" w:color="C0C0C0"/>
            </w:tcBorders>
            <w:shd w:val="clear" w:color="000000" w:fill="D7EAD3"/>
            <w:vAlign w:val="center"/>
            <w:hideMark/>
          </w:tcPr>
          <w:p w14:paraId="229B4489"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65 718,60</w:t>
            </w:r>
          </w:p>
        </w:tc>
        <w:tc>
          <w:tcPr>
            <w:tcW w:w="451" w:type="dxa"/>
            <w:tcBorders>
              <w:top w:val="nil"/>
              <w:left w:val="nil"/>
              <w:bottom w:val="single" w:sz="4" w:space="0" w:color="C0C0C0"/>
              <w:right w:val="single" w:sz="4" w:space="0" w:color="C0C0C0"/>
            </w:tcBorders>
            <w:shd w:val="clear" w:color="000000" w:fill="D7EAD3"/>
            <w:vAlign w:val="center"/>
            <w:hideMark/>
          </w:tcPr>
          <w:p w14:paraId="39A10161"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65 718,60</w:t>
            </w:r>
          </w:p>
        </w:tc>
        <w:tc>
          <w:tcPr>
            <w:tcW w:w="42" w:type="dxa"/>
            <w:tcBorders>
              <w:top w:val="nil"/>
              <w:left w:val="nil"/>
              <w:bottom w:val="single" w:sz="4" w:space="0" w:color="C0C0C0"/>
              <w:right w:val="single" w:sz="4" w:space="0" w:color="C0C0C0"/>
            </w:tcBorders>
            <w:shd w:val="clear" w:color="000000" w:fill="D7EAD3"/>
            <w:vAlign w:val="center"/>
            <w:hideMark/>
          </w:tcPr>
          <w:p w14:paraId="70BEB642"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594" w:type="dxa"/>
            <w:vMerge/>
            <w:tcBorders>
              <w:top w:val="nil"/>
              <w:left w:val="single" w:sz="4" w:space="0" w:color="C0C0C0"/>
              <w:bottom w:val="single" w:sz="4" w:space="0" w:color="C0C0C0"/>
              <w:right w:val="single" w:sz="4" w:space="0" w:color="C0C0C0"/>
            </w:tcBorders>
            <w:vAlign w:val="center"/>
            <w:hideMark/>
          </w:tcPr>
          <w:p w14:paraId="5F6301E1" w14:textId="77777777" w:rsidR="00A16AB7" w:rsidRPr="00A16AB7" w:rsidRDefault="00A16AB7" w:rsidP="00A16AB7">
            <w:pPr>
              <w:rPr>
                <w:rFonts w:ascii="Tahoma" w:hAnsi="Tahoma" w:cs="Tahoma"/>
                <w:sz w:val="12"/>
                <w:szCs w:val="12"/>
              </w:rPr>
            </w:pPr>
          </w:p>
        </w:tc>
        <w:tc>
          <w:tcPr>
            <w:tcW w:w="546" w:type="dxa"/>
            <w:tcBorders>
              <w:top w:val="nil"/>
              <w:left w:val="nil"/>
              <w:bottom w:val="single" w:sz="4" w:space="0" w:color="C0C0C0"/>
              <w:right w:val="single" w:sz="4" w:space="0" w:color="C0C0C0"/>
            </w:tcBorders>
            <w:shd w:val="clear" w:color="000000" w:fill="FFFFCC"/>
            <w:vAlign w:val="center"/>
            <w:hideMark/>
          </w:tcPr>
          <w:p w14:paraId="744BF0F9"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123 239,10</w:t>
            </w:r>
          </w:p>
        </w:tc>
        <w:tc>
          <w:tcPr>
            <w:tcW w:w="515" w:type="dxa"/>
            <w:tcBorders>
              <w:top w:val="nil"/>
              <w:left w:val="nil"/>
              <w:bottom w:val="single" w:sz="4" w:space="0" w:color="C0C0C0"/>
              <w:right w:val="single" w:sz="4" w:space="0" w:color="C0C0C0"/>
            </w:tcBorders>
            <w:shd w:val="clear" w:color="000000" w:fill="FFFFCC"/>
            <w:vAlign w:val="center"/>
            <w:hideMark/>
          </w:tcPr>
          <w:p w14:paraId="2068714D"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131 437,20</w:t>
            </w:r>
          </w:p>
        </w:tc>
        <w:tc>
          <w:tcPr>
            <w:tcW w:w="414" w:type="dxa"/>
            <w:tcBorders>
              <w:top w:val="nil"/>
              <w:left w:val="nil"/>
              <w:bottom w:val="single" w:sz="4" w:space="0" w:color="C0C0C0"/>
              <w:right w:val="single" w:sz="4" w:space="0" w:color="C0C0C0"/>
            </w:tcBorders>
            <w:shd w:val="clear" w:color="000000" w:fill="D7EAD3"/>
            <w:vAlign w:val="center"/>
            <w:hideMark/>
          </w:tcPr>
          <w:p w14:paraId="61CF5FBA"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65 718,60</w:t>
            </w:r>
          </w:p>
        </w:tc>
        <w:tc>
          <w:tcPr>
            <w:tcW w:w="409" w:type="dxa"/>
            <w:tcBorders>
              <w:top w:val="nil"/>
              <w:left w:val="nil"/>
              <w:bottom w:val="single" w:sz="4" w:space="0" w:color="C0C0C0"/>
              <w:right w:val="single" w:sz="4" w:space="0" w:color="C0C0C0"/>
            </w:tcBorders>
            <w:shd w:val="clear" w:color="000000" w:fill="D7EAD3"/>
            <w:vAlign w:val="center"/>
            <w:hideMark/>
          </w:tcPr>
          <w:p w14:paraId="6B984AB8"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65 718,60</w:t>
            </w:r>
          </w:p>
        </w:tc>
        <w:tc>
          <w:tcPr>
            <w:tcW w:w="42" w:type="dxa"/>
            <w:tcBorders>
              <w:top w:val="nil"/>
              <w:left w:val="nil"/>
              <w:bottom w:val="single" w:sz="4" w:space="0" w:color="C0C0C0"/>
              <w:right w:val="single" w:sz="4" w:space="0" w:color="C0C0C0"/>
            </w:tcBorders>
            <w:shd w:val="clear" w:color="000000" w:fill="D7EAD3"/>
            <w:vAlign w:val="center"/>
            <w:hideMark/>
          </w:tcPr>
          <w:p w14:paraId="4C77611D"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663" w:type="dxa"/>
            <w:vMerge/>
            <w:tcBorders>
              <w:top w:val="nil"/>
              <w:left w:val="single" w:sz="4" w:space="0" w:color="C0C0C0"/>
              <w:bottom w:val="single" w:sz="4" w:space="0" w:color="C0C0C0"/>
              <w:right w:val="single" w:sz="4" w:space="0" w:color="C0C0C0"/>
            </w:tcBorders>
            <w:vAlign w:val="center"/>
            <w:hideMark/>
          </w:tcPr>
          <w:p w14:paraId="1AD58182" w14:textId="77777777" w:rsidR="00A16AB7" w:rsidRPr="00A16AB7" w:rsidRDefault="00A16AB7" w:rsidP="00A16AB7">
            <w:pPr>
              <w:rPr>
                <w:rFonts w:ascii="Tahoma" w:hAnsi="Tahoma" w:cs="Tahoma"/>
                <w:sz w:val="12"/>
                <w:szCs w:val="12"/>
              </w:rPr>
            </w:pPr>
          </w:p>
        </w:tc>
        <w:tc>
          <w:tcPr>
            <w:tcW w:w="546" w:type="dxa"/>
            <w:tcBorders>
              <w:top w:val="nil"/>
              <w:left w:val="nil"/>
              <w:bottom w:val="single" w:sz="4" w:space="0" w:color="C0C0C0"/>
              <w:right w:val="single" w:sz="4" w:space="0" w:color="C0C0C0"/>
            </w:tcBorders>
            <w:shd w:val="clear" w:color="000000" w:fill="FFFFCC"/>
            <w:vAlign w:val="center"/>
            <w:hideMark/>
          </w:tcPr>
          <w:p w14:paraId="0BD62841"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123 239,10</w:t>
            </w:r>
          </w:p>
        </w:tc>
        <w:tc>
          <w:tcPr>
            <w:tcW w:w="504" w:type="dxa"/>
            <w:tcBorders>
              <w:top w:val="nil"/>
              <w:left w:val="nil"/>
              <w:bottom w:val="single" w:sz="4" w:space="0" w:color="C0C0C0"/>
              <w:right w:val="single" w:sz="4" w:space="0" w:color="C0C0C0"/>
            </w:tcBorders>
            <w:shd w:val="clear" w:color="000000" w:fill="FFFFCC"/>
            <w:vAlign w:val="center"/>
            <w:hideMark/>
          </w:tcPr>
          <w:p w14:paraId="31D2F8CA"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131 437,20</w:t>
            </w:r>
          </w:p>
        </w:tc>
        <w:tc>
          <w:tcPr>
            <w:tcW w:w="441" w:type="dxa"/>
            <w:tcBorders>
              <w:top w:val="nil"/>
              <w:left w:val="nil"/>
              <w:bottom w:val="single" w:sz="4" w:space="0" w:color="C0C0C0"/>
              <w:right w:val="single" w:sz="4" w:space="0" w:color="C0C0C0"/>
            </w:tcBorders>
            <w:shd w:val="clear" w:color="000000" w:fill="D7EAD3"/>
            <w:vAlign w:val="center"/>
            <w:hideMark/>
          </w:tcPr>
          <w:p w14:paraId="059F398C"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65 718,60</w:t>
            </w:r>
          </w:p>
        </w:tc>
        <w:tc>
          <w:tcPr>
            <w:tcW w:w="441" w:type="dxa"/>
            <w:tcBorders>
              <w:top w:val="nil"/>
              <w:left w:val="nil"/>
              <w:bottom w:val="single" w:sz="4" w:space="0" w:color="C0C0C0"/>
              <w:right w:val="single" w:sz="4" w:space="0" w:color="C0C0C0"/>
            </w:tcBorders>
            <w:shd w:val="clear" w:color="000000" w:fill="D7EAD3"/>
            <w:vAlign w:val="center"/>
            <w:hideMark/>
          </w:tcPr>
          <w:p w14:paraId="486F735F"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65 718,60</w:t>
            </w:r>
          </w:p>
        </w:tc>
        <w:tc>
          <w:tcPr>
            <w:tcW w:w="42" w:type="dxa"/>
            <w:tcBorders>
              <w:top w:val="nil"/>
              <w:left w:val="nil"/>
              <w:bottom w:val="single" w:sz="4" w:space="0" w:color="C0C0C0"/>
              <w:right w:val="single" w:sz="4" w:space="0" w:color="C0C0C0"/>
            </w:tcBorders>
            <w:shd w:val="clear" w:color="000000" w:fill="D7EAD3"/>
            <w:vAlign w:val="center"/>
            <w:hideMark/>
          </w:tcPr>
          <w:p w14:paraId="76A9D03C"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912" w:type="dxa"/>
            <w:vMerge/>
            <w:tcBorders>
              <w:top w:val="nil"/>
              <w:left w:val="single" w:sz="4" w:space="0" w:color="C0C0C0"/>
              <w:bottom w:val="single" w:sz="4" w:space="0" w:color="C0C0C0"/>
              <w:right w:val="single" w:sz="4" w:space="0" w:color="C0C0C0"/>
            </w:tcBorders>
            <w:vAlign w:val="center"/>
            <w:hideMark/>
          </w:tcPr>
          <w:p w14:paraId="6BA68DFF" w14:textId="77777777" w:rsidR="00A16AB7" w:rsidRPr="00A16AB7" w:rsidRDefault="00A16AB7" w:rsidP="00A16AB7">
            <w:pPr>
              <w:rPr>
                <w:rFonts w:ascii="Tahoma" w:hAnsi="Tahoma" w:cs="Tahoma"/>
                <w:sz w:val="12"/>
                <w:szCs w:val="12"/>
              </w:rPr>
            </w:pPr>
          </w:p>
        </w:tc>
      </w:tr>
      <w:tr w:rsidR="00A16AB7" w:rsidRPr="00A16AB7" w14:paraId="5273C7CF" w14:textId="77777777" w:rsidTr="00A16AB7">
        <w:trPr>
          <w:trHeight w:val="300"/>
          <w:jc w:val="center"/>
        </w:trPr>
        <w:tc>
          <w:tcPr>
            <w:tcW w:w="72" w:type="dxa"/>
            <w:tcBorders>
              <w:top w:val="nil"/>
              <w:left w:val="nil"/>
              <w:bottom w:val="nil"/>
              <w:right w:val="nil"/>
            </w:tcBorders>
            <w:shd w:val="clear" w:color="auto" w:fill="auto"/>
            <w:vAlign w:val="center"/>
            <w:hideMark/>
          </w:tcPr>
          <w:p w14:paraId="4472EAD2" w14:textId="77777777" w:rsidR="00A16AB7" w:rsidRPr="00A16AB7" w:rsidRDefault="00A16AB7" w:rsidP="00A16AB7">
            <w:pPr>
              <w:jc w:val="center"/>
              <w:rPr>
                <w:rFonts w:ascii="Tahoma" w:hAnsi="Tahoma" w:cs="Tahoma"/>
                <w:sz w:val="12"/>
                <w:szCs w:val="12"/>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07A74B71"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2</w:t>
            </w:r>
          </w:p>
        </w:tc>
        <w:tc>
          <w:tcPr>
            <w:tcW w:w="1139" w:type="dxa"/>
            <w:tcBorders>
              <w:top w:val="nil"/>
              <w:left w:val="nil"/>
              <w:bottom w:val="single" w:sz="4" w:space="0" w:color="C0C0C0"/>
              <w:right w:val="single" w:sz="4" w:space="0" w:color="C0C0C0"/>
            </w:tcBorders>
            <w:shd w:val="clear" w:color="auto" w:fill="auto"/>
            <w:vAlign w:val="center"/>
            <w:hideMark/>
          </w:tcPr>
          <w:p w14:paraId="3805D6AA"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Себестоимость</w:t>
            </w:r>
          </w:p>
        </w:tc>
        <w:tc>
          <w:tcPr>
            <w:tcW w:w="219" w:type="dxa"/>
            <w:tcBorders>
              <w:top w:val="nil"/>
              <w:left w:val="nil"/>
              <w:bottom w:val="single" w:sz="4" w:space="0" w:color="C0C0C0"/>
              <w:right w:val="single" w:sz="4" w:space="0" w:color="C0C0C0"/>
            </w:tcBorders>
            <w:shd w:val="clear" w:color="auto" w:fill="auto"/>
            <w:vAlign w:val="center"/>
            <w:hideMark/>
          </w:tcPr>
          <w:p w14:paraId="5308FC77"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тыс руб</w:t>
            </w:r>
          </w:p>
        </w:tc>
        <w:tc>
          <w:tcPr>
            <w:tcW w:w="483" w:type="dxa"/>
            <w:tcBorders>
              <w:top w:val="nil"/>
              <w:left w:val="nil"/>
              <w:bottom w:val="single" w:sz="4" w:space="0" w:color="C0C0C0"/>
              <w:right w:val="single" w:sz="4" w:space="0" w:color="C0C0C0"/>
            </w:tcBorders>
            <w:shd w:val="clear" w:color="000000" w:fill="D7EAD3"/>
            <w:vAlign w:val="center"/>
            <w:hideMark/>
          </w:tcPr>
          <w:p w14:paraId="1ACA50BA"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33 629,13</w:t>
            </w:r>
          </w:p>
        </w:tc>
        <w:tc>
          <w:tcPr>
            <w:tcW w:w="451" w:type="dxa"/>
            <w:tcBorders>
              <w:top w:val="nil"/>
              <w:left w:val="nil"/>
              <w:bottom w:val="single" w:sz="4" w:space="0" w:color="C0C0C0"/>
              <w:right w:val="single" w:sz="4" w:space="0" w:color="C0C0C0"/>
            </w:tcBorders>
            <w:shd w:val="clear" w:color="000000" w:fill="D7EAD3"/>
            <w:vAlign w:val="center"/>
            <w:hideMark/>
          </w:tcPr>
          <w:p w14:paraId="5E87ADD6"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30 615,60</w:t>
            </w:r>
          </w:p>
        </w:tc>
        <w:tc>
          <w:tcPr>
            <w:tcW w:w="441" w:type="dxa"/>
            <w:tcBorders>
              <w:top w:val="nil"/>
              <w:left w:val="nil"/>
              <w:bottom w:val="single" w:sz="4" w:space="0" w:color="C0C0C0"/>
              <w:right w:val="single" w:sz="4" w:space="0" w:color="C0C0C0"/>
            </w:tcBorders>
            <w:shd w:val="clear" w:color="000000" w:fill="D7EAD3"/>
            <w:vAlign w:val="center"/>
            <w:hideMark/>
          </w:tcPr>
          <w:p w14:paraId="1624C269"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15 296,48</w:t>
            </w:r>
          </w:p>
        </w:tc>
        <w:tc>
          <w:tcPr>
            <w:tcW w:w="451" w:type="dxa"/>
            <w:tcBorders>
              <w:top w:val="nil"/>
              <w:left w:val="nil"/>
              <w:bottom w:val="single" w:sz="4" w:space="0" w:color="C0C0C0"/>
              <w:right w:val="single" w:sz="4" w:space="0" w:color="C0C0C0"/>
            </w:tcBorders>
            <w:shd w:val="clear" w:color="000000" w:fill="D7EAD3"/>
            <w:vAlign w:val="center"/>
            <w:hideMark/>
          </w:tcPr>
          <w:p w14:paraId="1B42FD8E"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15 319,11</w:t>
            </w:r>
          </w:p>
        </w:tc>
        <w:tc>
          <w:tcPr>
            <w:tcW w:w="42" w:type="dxa"/>
            <w:tcBorders>
              <w:top w:val="nil"/>
              <w:left w:val="nil"/>
              <w:bottom w:val="single" w:sz="4" w:space="0" w:color="C0C0C0"/>
              <w:right w:val="single" w:sz="4" w:space="0" w:color="C0C0C0"/>
            </w:tcBorders>
            <w:shd w:val="clear" w:color="000000" w:fill="D7EAD3"/>
            <w:vAlign w:val="center"/>
            <w:hideMark/>
          </w:tcPr>
          <w:p w14:paraId="7405E808"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21A364A2"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c>
          <w:tcPr>
            <w:tcW w:w="546" w:type="dxa"/>
            <w:tcBorders>
              <w:top w:val="nil"/>
              <w:left w:val="nil"/>
              <w:bottom w:val="single" w:sz="4" w:space="0" w:color="C0C0C0"/>
              <w:right w:val="single" w:sz="4" w:space="0" w:color="C0C0C0"/>
            </w:tcBorders>
            <w:shd w:val="clear" w:color="000000" w:fill="D7EAD3"/>
            <w:vAlign w:val="center"/>
            <w:hideMark/>
          </w:tcPr>
          <w:p w14:paraId="145859B8"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36 842,29</w:t>
            </w:r>
          </w:p>
        </w:tc>
        <w:tc>
          <w:tcPr>
            <w:tcW w:w="515" w:type="dxa"/>
            <w:tcBorders>
              <w:top w:val="nil"/>
              <w:left w:val="nil"/>
              <w:bottom w:val="single" w:sz="4" w:space="0" w:color="C0C0C0"/>
              <w:right w:val="single" w:sz="4" w:space="0" w:color="C0C0C0"/>
            </w:tcBorders>
            <w:shd w:val="clear" w:color="000000" w:fill="D7EAD3"/>
            <w:vAlign w:val="center"/>
            <w:hideMark/>
          </w:tcPr>
          <w:p w14:paraId="1C76AA88"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31 419,72</w:t>
            </w:r>
          </w:p>
        </w:tc>
        <w:tc>
          <w:tcPr>
            <w:tcW w:w="414" w:type="dxa"/>
            <w:tcBorders>
              <w:top w:val="nil"/>
              <w:left w:val="nil"/>
              <w:bottom w:val="single" w:sz="4" w:space="0" w:color="C0C0C0"/>
              <w:right w:val="single" w:sz="4" w:space="0" w:color="C0C0C0"/>
            </w:tcBorders>
            <w:shd w:val="clear" w:color="000000" w:fill="D7EAD3"/>
            <w:vAlign w:val="center"/>
            <w:hideMark/>
          </w:tcPr>
          <w:p w14:paraId="0F78F036"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15 330,90</w:t>
            </w:r>
          </w:p>
        </w:tc>
        <w:tc>
          <w:tcPr>
            <w:tcW w:w="409" w:type="dxa"/>
            <w:tcBorders>
              <w:top w:val="nil"/>
              <w:left w:val="nil"/>
              <w:bottom w:val="single" w:sz="4" w:space="0" w:color="C0C0C0"/>
              <w:right w:val="single" w:sz="4" w:space="0" w:color="C0C0C0"/>
            </w:tcBorders>
            <w:shd w:val="clear" w:color="000000" w:fill="D7EAD3"/>
            <w:vAlign w:val="center"/>
            <w:hideMark/>
          </w:tcPr>
          <w:p w14:paraId="2DA40210"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16 088,82</w:t>
            </w:r>
          </w:p>
        </w:tc>
        <w:tc>
          <w:tcPr>
            <w:tcW w:w="42" w:type="dxa"/>
            <w:tcBorders>
              <w:top w:val="nil"/>
              <w:left w:val="nil"/>
              <w:bottom w:val="single" w:sz="4" w:space="0" w:color="C0C0C0"/>
              <w:right w:val="single" w:sz="4" w:space="0" w:color="C0C0C0"/>
            </w:tcBorders>
            <w:shd w:val="clear" w:color="000000" w:fill="D7EAD3"/>
            <w:vAlign w:val="center"/>
            <w:hideMark/>
          </w:tcPr>
          <w:p w14:paraId="07EFED5E"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663" w:type="dxa"/>
            <w:tcBorders>
              <w:top w:val="nil"/>
              <w:left w:val="nil"/>
              <w:bottom w:val="single" w:sz="4" w:space="0" w:color="C0C0C0"/>
              <w:right w:val="single" w:sz="4" w:space="0" w:color="C0C0C0"/>
            </w:tcBorders>
            <w:shd w:val="clear" w:color="000000" w:fill="FFFFCC"/>
            <w:vAlign w:val="center"/>
            <w:hideMark/>
          </w:tcPr>
          <w:p w14:paraId="1A71E28D"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c>
          <w:tcPr>
            <w:tcW w:w="546" w:type="dxa"/>
            <w:tcBorders>
              <w:top w:val="nil"/>
              <w:left w:val="nil"/>
              <w:bottom w:val="single" w:sz="4" w:space="0" w:color="C0C0C0"/>
              <w:right w:val="single" w:sz="4" w:space="0" w:color="C0C0C0"/>
            </w:tcBorders>
            <w:shd w:val="clear" w:color="000000" w:fill="D7EAD3"/>
            <w:vAlign w:val="center"/>
            <w:hideMark/>
          </w:tcPr>
          <w:p w14:paraId="1E0D05EE"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40 365,67</w:t>
            </w:r>
          </w:p>
        </w:tc>
        <w:tc>
          <w:tcPr>
            <w:tcW w:w="504" w:type="dxa"/>
            <w:tcBorders>
              <w:top w:val="nil"/>
              <w:left w:val="nil"/>
              <w:bottom w:val="single" w:sz="4" w:space="0" w:color="C0C0C0"/>
              <w:right w:val="single" w:sz="4" w:space="0" w:color="C0C0C0"/>
            </w:tcBorders>
            <w:shd w:val="clear" w:color="000000" w:fill="D7EAD3"/>
            <w:vAlign w:val="center"/>
            <w:hideMark/>
          </w:tcPr>
          <w:p w14:paraId="74A9329B"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32 227,17</w:t>
            </w:r>
          </w:p>
        </w:tc>
        <w:tc>
          <w:tcPr>
            <w:tcW w:w="441" w:type="dxa"/>
            <w:tcBorders>
              <w:top w:val="nil"/>
              <w:left w:val="nil"/>
              <w:bottom w:val="single" w:sz="4" w:space="0" w:color="C0C0C0"/>
              <w:right w:val="single" w:sz="4" w:space="0" w:color="C0C0C0"/>
            </w:tcBorders>
            <w:shd w:val="clear" w:color="000000" w:fill="D7EAD3"/>
            <w:vAlign w:val="center"/>
            <w:hideMark/>
          </w:tcPr>
          <w:p w14:paraId="1A075886"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16 015,18</w:t>
            </w:r>
          </w:p>
        </w:tc>
        <w:tc>
          <w:tcPr>
            <w:tcW w:w="441" w:type="dxa"/>
            <w:tcBorders>
              <w:top w:val="nil"/>
              <w:left w:val="nil"/>
              <w:bottom w:val="single" w:sz="4" w:space="0" w:color="C0C0C0"/>
              <w:right w:val="single" w:sz="4" w:space="0" w:color="C0C0C0"/>
            </w:tcBorders>
            <w:shd w:val="clear" w:color="000000" w:fill="D7EAD3"/>
            <w:vAlign w:val="center"/>
            <w:hideMark/>
          </w:tcPr>
          <w:p w14:paraId="26DBDC08"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16 211,99</w:t>
            </w:r>
          </w:p>
        </w:tc>
        <w:tc>
          <w:tcPr>
            <w:tcW w:w="42" w:type="dxa"/>
            <w:tcBorders>
              <w:top w:val="nil"/>
              <w:left w:val="nil"/>
              <w:bottom w:val="single" w:sz="4" w:space="0" w:color="C0C0C0"/>
              <w:right w:val="single" w:sz="4" w:space="0" w:color="C0C0C0"/>
            </w:tcBorders>
            <w:shd w:val="clear" w:color="000000" w:fill="D7EAD3"/>
            <w:vAlign w:val="center"/>
            <w:hideMark/>
          </w:tcPr>
          <w:p w14:paraId="5B94E018"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912" w:type="dxa"/>
            <w:tcBorders>
              <w:top w:val="nil"/>
              <w:left w:val="nil"/>
              <w:bottom w:val="single" w:sz="4" w:space="0" w:color="C0C0C0"/>
              <w:right w:val="single" w:sz="4" w:space="0" w:color="C0C0C0"/>
            </w:tcBorders>
            <w:shd w:val="clear" w:color="000000" w:fill="FFFFCC"/>
            <w:vAlign w:val="center"/>
            <w:hideMark/>
          </w:tcPr>
          <w:p w14:paraId="7965D39B"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r>
      <w:tr w:rsidR="00A16AB7" w:rsidRPr="00A16AB7" w14:paraId="60F077C5" w14:textId="77777777" w:rsidTr="00A16AB7">
        <w:trPr>
          <w:trHeight w:val="252"/>
          <w:jc w:val="center"/>
        </w:trPr>
        <w:tc>
          <w:tcPr>
            <w:tcW w:w="72" w:type="dxa"/>
            <w:tcBorders>
              <w:top w:val="nil"/>
              <w:left w:val="nil"/>
              <w:bottom w:val="nil"/>
              <w:right w:val="nil"/>
            </w:tcBorders>
            <w:shd w:val="clear" w:color="auto" w:fill="auto"/>
            <w:vAlign w:val="center"/>
            <w:hideMark/>
          </w:tcPr>
          <w:p w14:paraId="3EC53C9F" w14:textId="77777777" w:rsidR="00A16AB7" w:rsidRPr="00A16AB7" w:rsidRDefault="00A16AB7" w:rsidP="00A16AB7">
            <w:pPr>
              <w:rPr>
                <w:rFonts w:ascii="Tahoma" w:hAnsi="Tahoma" w:cs="Tahoma"/>
                <w:b/>
                <w:bCs/>
                <w:sz w:val="12"/>
                <w:szCs w:val="12"/>
              </w:rPr>
            </w:pPr>
          </w:p>
        </w:tc>
        <w:tc>
          <w:tcPr>
            <w:tcW w:w="322" w:type="dxa"/>
            <w:tcBorders>
              <w:top w:val="nil"/>
              <w:left w:val="single" w:sz="4" w:space="0" w:color="C0C0C0"/>
              <w:bottom w:val="nil"/>
              <w:right w:val="single" w:sz="4" w:space="0" w:color="C0C0C0"/>
            </w:tcBorders>
            <w:shd w:val="clear" w:color="auto" w:fill="auto"/>
            <w:vAlign w:val="center"/>
            <w:hideMark/>
          </w:tcPr>
          <w:p w14:paraId="2FB3733C"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3</w:t>
            </w:r>
          </w:p>
        </w:tc>
        <w:tc>
          <w:tcPr>
            <w:tcW w:w="1139" w:type="dxa"/>
            <w:tcBorders>
              <w:top w:val="nil"/>
              <w:left w:val="nil"/>
              <w:bottom w:val="nil"/>
              <w:right w:val="single" w:sz="4" w:space="0" w:color="C0C0C0"/>
            </w:tcBorders>
            <w:shd w:val="clear" w:color="auto" w:fill="auto"/>
            <w:vAlign w:val="center"/>
            <w:hideMark/>
          </w:tcPr>
          <w:p w14:paraId="1258859D"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Производственные расходы</w:t>
            </w:r>
          </w:p>
        </w:tc>
        <w:tc>
          <w:tcPr>
            <w:tcW w:w="219" w:type="dxa"/>
            <w:tcBorders>
              <w:top w:val="nil"/>
              <w:left w:val="nil"/>
              <w:bottom w:val="nil"/>
              <w:right w:val="single" w:sz="4" w:space="0" w:color="C0C0C0"/>
            </w:tcBorders>
            <w:shd w:val="clear" w:color="auto" w:fill="auto"/>
            <w:vAlign w:val="center"/>
            <w:hideMark/>
          </w:tcPr>
          <w:p w14:paraId="690A9014"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тыс руб</w:t>
            </w:r>
          </w:p>
        </w:tc>
        <w:tc>
          <w:tcPr>
            <w:tcW w:w="483" w:type="dxa"/>
            <w:tcBorders>
              <w:top w:val="nil"/>
              <w:left w:val="nil"/>
              <w:bottom w:val="nil"/>
              <w:right w:val="single" w:sz="4" w:space="0" w:color="C0C0C0"/>
            </w:tcBorders>
            <w:shd w:val="clear" w:color="000000" w:fill="D7EAD3"/>
            <w:vAlign w:val="center"/>
            <w:hideMark/>
          </w:tcPr>
          <w:p w14:paraId="55464A5F"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25 004,35</w:t>
            </w:r>
          </w:p>
        </w:tc>
        <w:tc>
          <w:tcPr>
            <w:tcW w:w="451" w:type="dxa"/>
            <w:tcBorders>
              <w:top w:val="nil"/>
              <w:left w:val="nil"/>
              <w:bottom w:val="nil"/>
              <w:right w:val="single" w:sz="4" w:space="0" w:color="C0C0C0"/>
            </w:tcBorders>
            <w:shd w:val="clear" w:color="000000" w:fill="D7EAD3"/>
            <w:vAlign w:val="center"/>
            <w:hideMark/>
          </w:tcPr>
          <w:p w14:paraId="04A00910"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23 358,64</w:t>
            </w:r>
          </w:p>
        </w:tc>
        <w:tc>
          <w:tcPr>
            <w:tcW w:w="441" w:type="dxa"/>
            <w:tcBorders>
              <w:top w:val="nil"/>
              <w:left w:val="nil"/>
              <w:bottom w:val="nil"/>
              <w:right w:val="single" w:sz="4" w:space="0" w:color="C0C0C0"/>
            </w:tcBorders>
            <w:shd w:val="clear" w:color="000000" w:fill="D7EAD3"/>
            <w:vAlign w:val="center"/>
            <w:hideMark/>
          </w:tcPr>
          <w:p w14:paraId="0A886988"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11 679,32</w:t>
            </w:r>
          </w:p>
        </w:tc>
        <w:tc>
          <w:tcPr>
            <w:tcW w:w="451" w:type="dxa"/>
            <w:tcBorders>
              <w:top w:val="nil"/>
              <w:left w:val="nil"/>
              <w:bottom w:val="nil"/>
              <w:right w:val="single" w:sz="4" w:space="0" w:color="C0C0C0"/>
            </w:tcBorders>
            <w:shd w:val="clear" w:color="000000" w:fill="D7EAD3"/>
            <w:vAlign w:val="center"/>
            <w:hideMark/>
          </w:tcPr>
          <w:p w14:paraId="2E453B28"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11 679,32</w:t>
            </w:r>
          </w:p>
        </w:tc>
        <w:tc>
          <w:tcPr>
            <w:tcW w:w="42" w:type="dxa"/>
            <w:tcBorders>
              <w:top w:val="nil"/>
              <w:left w:val="nil"/>
              <w:bottom w:val="nil"/>
              <w:right w:val="single" w:sz="4" w:space="0" w:color="C0C0C0"/>
            </w:tcBorders>
            <w:shd w:val="clear" w:color="000000" w:fill="D7EAD3"/>
            <w:vAlign w:val="center"/>
            <w:hideMark/>
          </w:tcPr>
          <w:p w14:paraId="30FB4293"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594" w:type="dxa"/>
            <w:tcBorders>
              <w:top w:val="nil"/>
              <w:left w:val="nil"/>
              <w:bottom w:val="nil"/>
              <w:right w:val="single" w:sz="4" w:space="0" w:color="C0C0C0"/>
            </w:tcBorders>
            <w:shd w:val="clear" w:color="000000" w:fill="FFFFCC"/>
            <w:vAlign w:val="center"/>
            <w:hideMark/>
          </w:tcPr>
          <w:p w14:paraId="3235E176"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c>
          <w:tcPr>
            <w:tcW w:w="546" w:type="dxa"/>
            <w:tcBorders>
              <w:top w:val="nil"/>
              <w:left w:val="nil"/>
              <w:bottom w:val="nil"/>
              <w:right w:val="single" w:sz="4" w:space="0" w:color="C0C0C0"/>
            </w:tcBorders>
            <w:shd w:val="clear" w:color="000000" w:fill="D7EAD3"/>
            <w:vAlign w:val="center"/>
            <w:hideMark/>
          </w:tcPr>
          <w:p w14:paraId="58174076"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27 504,78</w:t>
            </w:r>
          </w:p>
        </w:tc>
        <w:tc>
          <w:tcPr>
            <w:tcW w:w="515" w:type="dxa"/>
            <w:tcBorders>
              <w:top w:val="nil"/>
              <w:left w:val="nil"/>
              <w:bottom w:val="nil"/>
              <w:right w:val="single" w:sz="4" w:space="0" w:color="C0C0C0"/>
            </w:tcBorders>
            <w:shd w:val="clear" w:color="000000" w:fill="D7EAD3"/>
            <w:vAlign w:val="center"/>
            <w:hideMark/>
          </w:tcPr>
          <w:p w14:paraId="0F10CB7B"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24 050,06</w:t>
            </w:r>
          </w:p>
        </w:tc>
        <w:tc>
          <w:tcPr>
            <w:tcW w:w="414" w:type="dxa"/>
            <w:tcBorders>
              <w:top w:val="nil"/>
              <w:left w:val="nil"/>
              <w:bottom w:val="nil"/>
              <w:right w:val="single" w:sz="4" w:space="0" w:color="C0C0C0"/>
            </w:tcBorders>
            <w:shd w:val="clear" w:color="000000" w:fill="D7EAD3"/>
            <w:vAlign w:val="center"/>
            <w:hideMark/>
          </w:tcPr>
          <w:p w14:paraId="125AF4A5"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11 700,30</w:t>
            </w:r>
          </w:p>
        </w:tc>
        <w:tc>
          <w:tcPr>
            <w:tcW w:w="409" w:type="dxa"/>
            <w:tcBorders>
              <w:top w:val="nil"/>
              <w:left w:val="nil"/>
              <w:bottom w:val="nil"/>
              <w:right w:val="single" w:sz="4" w:space="0" w:color="C0C0C0"/>
            </w:tcBorders>
            <w:shd w:val="clear" w:color="000000" w:fill="D7EAD3"/>
            <w:vAlign w:val="center"/>
            <w:hideMark/>
          </w:tcPr>
          <w:p w14:paraId="466811F1"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12 349,76</w:t>
            </w:r>
          </w:p>
        </w:tc>
        <w:tc>
          <w:tcPr>
            <w:tcW w:w="42" w:type="dxa"/>
            <w:tcBorders>
              <w:top w:val="nil"/>
              <w:left w:val="nil"/>
              <w:bottom w:val="nil"/>
              <w:right w:val="single" w:sz="4" w:space="0" w:color="C0C0C0"/>
            </w:tcBorders>
            <w:shd w:val="clear" w:color="000000" w:fill="D7EAD3"/>
            <w:vAlign w:val="center"/>
            <w:hideMark/>
          </w:tcPr>
          <w:p w14:paraId="218526A4"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663" w:type="dxa"/>
            <w:tcBorders>
              <w:top w:val="nil"/>
              <w:left w:val="nil"/>
              <w:bottom w:val="nil"/>
              <w:right w:val="single" w:sz="4" w:space="0" w:color="C0C0C0"/>
            </w:tcBorders>
            <w:shd w:val="clear" w:color="000000" w:fill="FFFFCC"/>
            <w:vAlign w:val="center"/>
            <w:hideMark/>
          </w:tcPr>
          <w:p w14:paraId="0C281E20"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c>
          <w:tcPr>
            <w:tcW w:w="546" w:type="dxa"/>
            <w:tcBorders>
              <w:top w:val="nil"/>
              <w:left w:val="nil"/>
              <w:bottom w:val="nil"/>
              <w:right w:val="single" w:sz="4" w:space="0" w:color="C0C0C0"/>
            </w:tcBorders>
            <w:shd w:val="clear" w:color="000000" w:fill="D7EAD3"/>
            <w:vAlign w:val="center"/>
            <w:hideMark/>
          </w:tcPr>
          <w:p w14:paraId="7A185C1B"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30 255,27</w:t>
            </w:r>
          </w:p>
        </w:tc>
        <w:tc>
          <w:tcPr>
            <w:tcW w:w="504" w:type="dxa"/>
            <w:tcBorders>
              <w:top w:val="nil"/>
              <w:left w:val="nil"/>
              <w:bottom w:val="nil"/>
              <w:right w:val="single" w:sz="4" w:space="0" w:color="C0C0C0"/>
            </w:tcBorders>
            <w:shd w:val="clear" w:color="000000" w:fill="D7EAD3"/>
            <w:vAlign w:val="center"/>
            <w:hideMark/>
          </w:tcPr>
          <w:p w14:paraId="139277A4"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24 761,94</w:t>
            </w:r>
          </w:p>
        </w:tc>
        <w:tc>
          <w:tcPr>
            <w:tcW w:w="441" w:type="dxa"/>
            <w:tcBorders>
              <w:top w:val="nil"/>
              <w:left w:val="nil"/>
              <w:bottom w:val="nil"/>
              <w:right w:val="single" w:sz="4" w:space="0" w:color="C0C0C0"/>
            </w:tcBorders>
            <w:shd w:val="clear" w:color="000000" w:fill="D7EAD3"/>
            <w:vAlign w:val="center"/>
            <w:hideMark/>
          </w:tcPr>
          <w:p w14:paraId="75047D8E"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12 371,36</w:t>
            </w:r>
          </w:p>
        </w:tc>
        <w:tc>
          <w:tcPr>
            <w:tcW w:w="441" w:type="dxa"/>
            <w:tcBorders>
              <w:top w:val="nil"/>
              <w:left w:val="nil"/>
              <w:bottom w:val="nil"/>
              <w:right w:val="single" w:sz="4" w:space="0" w:color="C0C0C0"/>
            </w:tcBorders>
            <w:shd w:val="clear" w:color="000000" w:fill="D7EAD3"/>
            <w:vAlign w:val="center"/>
            <w:hideMark/>
          </w:tcPr>
          <w:p w14:paraId="4851AC84"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12 390,58</w:t>
            </w:r>
          </w:p>
        </w:tc>
        <w:tc>
          <w:tcPr>
            <w:tcW w:w="42" w:type="dxa"/>
            <w:tcBorders>
              <w:top w:val="nil"/>
              <w:left w:val="nil"/>
              <w:bottom w:val="nil"/>
              <w:right w:val="single" w:sz="4" w:space="0" w:color="C0C0C0"/>
            </w:tcBorders>
            <w:shd w:val="clear" w:color="000000" w:fill="D7EAD3"/>
            <w:vAlign w:val="center"/>
            <w:hideMark/>
          </w:tcPr>
          <w:p w14:paraId="00542E95"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912" w:type="dxa"/>
            <w:tcBorders>
              <w:top w:val="nil"/>
              <w:left w:val="nil"/>
              <w:bottom w:val="nil"/>
              <w:right w:val="single" w:sz="4" w:space="0" w:color="C0C0C0"/>
            </w:tcBorders>
            <w:shd w:val="clear" w:color="000000" w:fill="FFFFCC"/>
            <w:vAlign w:val="center"/>
            <w:hideMark/>
          </w:tcPr>
          <w:p w14:paraId="388BA973"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r>
      <w:tr w:rsidR="00A16AB7" w:rsidRPr="00A16AB7" w14:paraId="40F3E466" w14:textId="77777777" w:rsidTr="00A16AB7">
        <w:trPr>
          <w:trHeight w:val="458"/>
          <w:jc w:val="center"/>
        </w:trPr>
        <w:tc>
          <w:tcPr>
            <w:tcW w:w="72" w:type="dxa"/>
            <w:tcBorders>
              <w:top w:val="nil"/>
              <w:left w:val="nil"/>
              <w:bottom w:val="nil"/>
              <w:right w:val="nil"/>
            </w:tcBorders>
            <w:shd w:val="clear" w:color="000000" w:fill="00B050"/>
            <w:noWrap/>
            <w:vAlign w:val="center"/>
            <w:hideMark/>
          </w:tcPr>
          <w:p w14:paraId="042FA460" w14:textId="77777777" w:rsidR="00A16AB7" w:rsidRPr="00A16AB7" w:rsidRDefault="00A16AB7" w:rsidP="00A16AB7">
            <w:pPr>
              <w:rPr>
                <w:rFonts w:ascii="Tahoma" w:hAnsi="Tahoma" w:cs="Tahoma"/>
                <w:b/>
                <w:bCs/>
                <w:color w:val="000000"/>
                <w:sz w:val="12"/>
                <w:szCs w:val="12"/>
              </w:rPr>
            </w:pPr>
            <w:r w:rsidRPr="00A16AB7">
              <w:rPr>
                <w:rFonts w:ascii="Tahoma" w:hAnsi="Tahoma" w:cs="Tahoma"/>
                <w:b/>
                <w:bCs/>
                <w:color w:val="000000"/>
                <w:sz w:val="12"/>
                <w:szCs w:val="12"/>
              </w:rPr>
              <w:t>НР</w:t>
            </w: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32C1A841"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3.3</w:t>
            </w:r>
          </w:p>
        </w:tc>
        <w:tc>
          <w:tcPr>
            <w:tcW w:w="1139" w:type="dxa"/>
            <w:tcBorders>
              <w:top w:val="nil"/>
              <w:left w:val="nil"/>
              <w:bottom w:val="single" w:sz="4" w:space="0" w:color="C0C0C0"/>
              <w:right w:val="single" w:sz="4" w:space="0" w:color="C0C0C0"/>
            </w:tcBorders>
            <w:shd w:val="clear" w:color="auto" w:fill="auto"/>
            <w:vAlign w:val="center"/>
            <w:hideMark/>
          </w:tcPr>
          <w:p w14:paraId="4A6093FD" w14:textId="77777777" w:rsidR="00A16AB7" w:rsidRPr="00A16AB7" w:rsidRDefault="00A16AB7" w:rsidP="00A16AB7">
            <w:pPr>
              <w:ind w:firstLineChars="100" w:firstLine="120"/>
              <w:rPr>
                <w:rFonts w:ascii="Tahoma" w:hAnsi="Tahoma" w:cs="Tahoma"/>
                <w:b/>
                <w:bCs/>
                <w:sz w:val="12"/>
                <w:szCs w:val="12"/>
              </w:rPr>
            </w:pPr>
            <w:r w:rsidRPr="00A16AB7">
              <w:rPr>
                <w:rFonts w:ascii="Tahoma" w:hAnsi="Tahoma" w:cs="Tahoma"/>
                <w:b/>
                <w:bCs/>
                <w:sz w:val="12"/>
                <w:szCs w:val="12"/>
              </w:rPr>
              <w:t>Затраты на оплату услуг по регулируемым ценам</w:t>
            </w:r>
          </w:p>
        </w:tc>
        <w:tc>
          <w:tcPr>
            <w:tcW w:w="219" w:type="dxa"/>
            <w:tcBorders>
              <w:top w:val="nil"/>
              <w:left w:val="nil"/>
              <w:bottom w:val="single" w:sz="4" w:space="0" w:color="C0C0C0"/>
              <w:right w:val="single" w:sz="4" w:space="0" w:color="C0C0C0"/>
            </w:tcBorders>
            <w:shd w:val="clear" w:color="auto" w:fill="auto"/>
            <w:vAlign w:val="center"/>
            <w:hideMark/>
          </w:tcPr>
          <w:p w14:paraId="761A2A99"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тыс руб</w:t>
            </w:r>
          </w:p>
        </w:tc>
        <w:tc>
          <w:tcPr>
            <w:tcW w:w="483" w:type="dxa"/>
            <w:tcBorders>
              <w:top w:val="nil"/>
              <w:left w:val="nil"/>
              <w:bottom w:val="nil"/>
              <w:right w:val="single" w:sz="4" w:space="0" w:color="C0C0C0"/>
            </w:tcBorders>
            <w:shd w:val="clear" w:color="000000" w:fill="D7EAD3"/>
            <w:vAlign w:val="center"/>
            <w:hideMark/>
          </w:tcPr>
          <w:p w14:paraId="64E119AE"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8 243,46</w:t>
            </w:r>
          </w:p>
        </w:tc>
        <w:tc>
          <w:tcPr>
            <w:tcW w:w="451" w:type="dxa"/>
            <w:tcBorders>
              <w:top w:val="nil"/>
              <w:left w:val="nil"/>
              <w:bottom w:val="nil"/>
              <w:right w:val="single" w:sz="4" w:space="0" w:color="C0C0C0"/>
            </w:tcBorders>
            <w:shd w:val="clear" w:color="000000" w:fill="D7EAD3"/>
            <w:vAlign w:val="center"/>
            <w:hideMark/>
          </w:tcPr>
          <w:p w14:paraId="2AA309D8"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6 957,06</w:t>
            </w:r>
          </w:p>
        </w:tc>
        <w:tc>
          <w:tcPr>
            <w:tcW w:w="441" w:type="dxa"/>
            <w:tcBorders>
              <w:top w:val="nil"/>
              <w:left w:val="nil"/>
              <w:bottom w:val="nil"/>
              <w:right w:val="single" w:sz="4" w:space="0" w:color="C0C0C0"/>
            </w:tcBorders>
            <w:shd w:val="clear" w:color="000000" w:fill="D7EAD3"/>
            <w:vAlign w:val="center"/>
            <w:hideMark/>
          </w:tcPr>
          <w:p w14:paraId="4BBD70F2"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3 467,22</w:t>
            </w:r>
          </w:p>
        </w:tc>
        <w:tc>
          <w:tcPr>
            <w:tcW w:w="451" w:type="dxa"/>
            <w:tcBorders>
              <w:top w:val="nil"/>
              <w:left w:val="nil"/>
              <w:bottom w:val="nil"/>
              <w:right w:val="single" w:sz="4" w:space="0" w:color="C0C0C0"/>
            </w:tcBorders>
            <w:shd w:val="clear" w:color="000000" w:fill="D7EAD3"/>
            <w:vAlign w:val="center"/>
            <w:hideMark/>
          </w:tcPr>
          <w:p w14:paraId="3DA2C6B6"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3 489,84</w:t>
            </w:r>
          </w:p>
        </w:tc>
        <w:tc>
          <w:tcPr>
            <w:tcW w:w="42" w:type="dxa"/>
            <w:tcBorders>
              <w:top w:val="nil"/>
              <w:left w:val="nil"/>
              <w:bottom w:val="nil"/>
              <w:right w:val="single" w:sz="4" w:space="0" w:color="C0C0C0"/>
            </w:tcBorders>
            <w:shd w:val="clear" w:color="000000" w:fill="D7EAD3"/>
            <w:vAlign w:val="center"/>
            <w:hideMark/>
          </w:tcPr>
          <w:p w14:paraId="28AE02F2"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594" w:type="dxa"/>
            <w:tcBorders>
              <w:top w:val="nil"/>
              <w:left w:val="nil"/>
              <w:bottom w:val="nil"/>
              <w:right w:val="single" w:sz="4" w:space="0" w:color="C0C0C0"/>
            </w:tcBorders>
            <w:shd w:val="clear" w:color="000000" w:fill="FFFFCC"/>
            <w:vAlign w:val="center"/>
            <w:hideMark/>
          </w:tcPr>
          <w:p w14:paraId="36B3B4B0"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c>
          <w:tcPr>
            <w:tcW w:w="546" w:type="dxa"/>
            <w:tcBorders>
              <w:top w:val="nil"/>
              <w:left w:val="nil"/>
              <w:bottom w:val="nil"/>
              <w:right w:val="single" w:sz="4" w:space="0" w:color="C0C0C0"/>
            </w:tcBorders>
            <w:shd w:val="clear" w:color="000000" w:fill="D7EAD3"/>
            <w:vAlign w:val="center"/>
            <w:hideMark/>
          </w:tcPr>
          <w:p w14:paraId="27279550"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8 920,05</w:t>
            </w:r>
          </w:p>
        </w:tc>
        <w:tc>
          <w:tcPr>
            <w:tcW w:w="515" w:type="dxa"/>
            <w:tcBorders>
              <w:top w:val="nil"/>
              <w:left w:val="nil"/>
              <w:bottom w:val="nil"/>
              <w:right w:val="single" w:sz="4" w:space="0" w:color="C0C0C0"/>
            </w:tcBorders>
            <w:shd w:val="clear" w:color="000000" w:fill="D7EAD3"/>
            <w:vAlign w:val="center"/>
            <w:hideMark/>
          </w:tcPr>
          <w:p w14:paraId="3497DB94"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7 069,77</w:t>
            </w:r>
          </w:p>
        </w:tc>
        <w:tc>
          <w:tcPr>
            <w:tcW w:w="414" w:type="dxa"/>
            <w:tcBorders>
              <w:top w:val="nil"/>
              <w:left w:val="nil"/>
              <w:bottom w:val="nil"/>
              <w:right w:val="single" w:sz="4" w:space="0" w:color="C0C0C0"/>
            </w:tcBorders>
            <w:shd w:val="clear" w:color="000000" w:fill="D7EAD3"/>
            <w:vAlign w:val="center"/>
            <w:hideMark/>
          </w:tcPr>
          <w:p w14:paraId="40CF9B7A"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3 489,53</w:t>
            </w:r>
          </w:p>
        </w:tc>
        <w:tc>
          <w:tcPr>
            <w:tcW w:w="409" w:type="dxa"/>
            <w:tcBorders>
              <w:top w:val="nil"/>
              <w:left w:val="nil"/>
              <w:bottom w:val="nil"/>
              <w:right w:val="single" w:sz="4" w:space="0" w:color="C0C0C0"/>
            </w:tcBorders>
            <w:shd w:val="clear" w:color="000000" w:fill="D7EAD3"/>
            <w:vAlign w:val="center"/>
            <w:hideMark/>
          </w:tcPr>
          <w:p w14:paraId="778C6192"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3 580,23</w:t>
            </w:r>
          </w:p>
        </w:tc>
        <w:tc>
          <w:tcPr>
            <w:tcW w:w="42" w:type="dxa"/>
            <w:tcBorders>
              <w:top w:val="nil"/>
              <w:left w:val="nil"/>
              <w:bottom w:val="nil"/>
              <w:right w:val="single" w:sz="4" w:space="0" w:color="C0C0C0"/>
            </w:tcBorders>
            <w:shd w:val="clear" w:color="000000" w:fill="D7EAD3"/>
            <w:vAlign w:val="center"/>
            <w:hideMark/>
          </w:tcPr>
          <w:p w14:paraId="5F881E77"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663" w:type="dxa"/>
            <w:tcBorders>
              <w:top w:val="nil"/>
              <w:left w:val="nil"/>
              <w:bottom w:val="nil"/>
              <w:right w:val="single" w:sz="4" w:space="0" w:color="C0C0C0"/>
            </w:tcBorders>
            <w:shd w:val="clear" w:color="000000" w:fill="FFFFCC"/>
            <w:vAlign w:val="center"/>
            <w:hideMark/>
          </w:tcPr>
          <w:p w14:paraId="0405A1F6"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c>
          <w:tcPr>
            <w:tcW w:w="546" w:type="dxa"/>
            <w:tcBorders>
              <w:top w:val="nil"/>
              <w:left w:val="nil"/>
              <w:bottom w:val="nil"/>
              <w:right w:val="single" w:sz="4" w:space="0" w:color="C0C0C0"/>
            </w:tcBorders>
            <w:shd w:val="clear" w:color="000000" w:fill="D7EAD3"/>
            <w:vAlign w:val="center"/>
            <w:hideMark/>
          </w:tcPr>
          <w:p w14:paraId="67230EF7"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9 653,32</w:t>
            </w:r>
          </w:p>
        </w:tc>
        <w:tc>
          <w:tcPr>
            <w:tcW w:w="504" w:type="dxa"/>
            <w:tcBorders>
              <w:top w:val="nil"/>
              <w:left w:val="nil"/>
              <w:bottom w:val="single" w:sz="4" w:space="0" w:color="C0C0C0"/>
              <w:right w:val="single" w:sz="4" w:space="0" w:color="C0C0C0"/>
            </w:tcBorders>
            <w:shd w:val="clear" w:color="000000" w:fill="D7EAD3"/>
            <w:vAlign w:val="center"/>
            <w:hideMark/>
          </w:tcPr>
          <w:p w14:paraId="47020733"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7 165,33</w:t>
            </w:r>
          </w:p>
        </w:tc>
        <w:tc>
          <w:tcPr>
            <w:tcW w:w="441" w:type="dxa"/>
            <w:tcBorders>
              <w:top w:val="nil"/>
              <w:left w:val="nil"/>
              <w:bottom w:val="single" w:sz="4" w:space="0" w:color="C0C0C0"/>
              <w:right w:val="single" w:sz="4" w:space="0" w:color="C0C0C0"/>
            </w:tcBorders>
            <w:shd w:val="clear" w:color="000000" w:fill="D7EAD3"/>
            <w:vAlign w:val="center"/>
            <w:hideMark/>
          </w:tcPr>
          <w:p w14:paraId="33DB17D4"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3 505,02</w:t>
            </w:r>
          </w:p>
        </w:tc>
        <w:tc>
          <w:tcPr>
            <w:tcW w:w="441" w:type="dxa"/>
            <w:tcBorders>
              <w:top w:val="nil"/>
              <w:left w:val="nil"/>
              <w:bottom w:val="single" w:sz="4" w:space="0" w:color="C0C0C0"/>
              <w:right w:val="single" w:sz="4" w:space="0" w:color="C0C0C0"/>
            </w:tcBorders>
            <w:shd w:val="clear" w:color="000000" w:fill="D7EAD3"/>
            <w:vAlign w:val="center"/>
            <w:hideMark/>
          </w:tcPr>
          <w:p w14:paraId="772DF3DB"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3 660,32</w:t>
            </w:r>
          </w:p>
        </w:tc>
        <w:tc>
          <w:tcPr>
            <w:tcW w:w="42" w:type="dxa"/>
            <w:tcBorders>
              <w:top w:val="nil"/>
              <w:left w:val="nil"/>
              <w:bottom w:val="single" w:sz="4" w:space="0" w:color="C0C0C0"/>
              <w:right w:val="single" w:sz="4" w:space="0" w:color="C0C0C0"/>
            </w:tcBorders>
            <w:shd w:val="clear" w:color="000000" w:fill="D7EAD3"/>
            <w:vAlign w:val="center"/>
            <w:hideMark/>
          </w:tcPr>
          <w:p w14:paraId="38F12294"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912" w:type="dxa"/>
            <w:tcBorders>
              <w:top w:val="nil"/>
              <w:left w:val="nil"/>
              <w:bottom w:val="single" w:sz="4" w:space="0" w:color="C0C0C0"/>
              <w:right w:val="single" w:sz="4" w:space="0" w:color="C0C0C0"/>
            </w:tcBorders>
            <w:shd w:val="clear" w:color="000000" w:fill="FFFFCC"/>
            <w:vAlign w:val="center"/>
            <w:hideMark/>
          </w:tcPr>
          <w:p w14:paraId="15C851B9"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r>
      <w:tr w:rsidR="00A16AB7" w:rsidRPr="00A16AB7" w14:paraId="64B9B387" w14:textId="77777777" w:rsidTr="00A16AB7">
        <w:trPr>
          <w:trHeight w:val="300"/>
          <w:jc w:val="center"/>
        </w:trPr>
        <w:tc>
          <w:tcPr>
            <w:tcW w:w="72" w:type="dxa"/>
            <w:tcBorders>
              <w:top w:val="nil"/>
              <w:left w:val="nil"/>
              <w:bottom w:val="nil"/>
              <w:right w:val="nil"/>
            </w:tcBorders>
            <w:shd w:val="clear" w:color="000000" w:fill="00B050"/>
            <w:noWrap/>
            <w:vAlign w:val="center"/>
            <w:hideMark/>
          </w:tcPr>
          <w:p w14:paraId="678DEDC0" w14:textId="77777777" w:rsidR="00A16AB7" w:rsidRPr="00A16AB7" w:rsidRDefault="00A16AB7" w:rsidP="00A16AB7">
            <w:pPr>
              <w:rPr>
                <w:rFonts w:ascii="Tahoma" w:hAnsi="Tahoma" w:cs="Tahoma"/>
                <w:b/>
                <w:bCs/>
                <w:color w:val="000000"/>
                <w:sz w:val="12"/>
                <w:szCs w:val="12"/>
              </w:rPr>
            </w:pPr>
            <w:r w:rsidRPr="00A16AB7">
              <w:rPr>
                <w:rFonts w:ascii="Tahoma" w:hAnsi="Tahoma" w:cs="Tahoma"/>
                <w:b/>
                <w:bCs/>
                <w:color w:val="000000"/>
                <w:sz w:val="12"/>
                <w:szCs w:val="12"/>
              </w:rPr>
              <w:t> </w:t>
            </w: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4AE6D0A4"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1139" w:type="dxa"/>
            <w:tcBorders>
              <w:top w:val="nil"/>
              <w:left w:val="nil"/>
              <w:bottom w:val="single" w:sz="4" w:space="0" w:color="C0C0C0"/>
              <w:right w:val="single" w:sz="4" w:space="0" w:color="C0C0C0"/>
            </w:tcBorders>
            <w:shd w:val="clear" w:color="000000" w:fill="C5D9F1"/>
            <w:vAlign w:val="center"/>
            <w:hideMark/>
          </w:tcPr>
          <w:p w14:paraId="13DF0104" w14:textId="77777777" w:rsidR="00A16AB7" w:rsidRPr="00A16AB7" w:rsidRDefault="00A16AB7" w:rsidP="00A16AB7">
            <w:pPr>
              <w:ind w:firstLineChars="100" w:firstLine="120"/>
              <w:rPr>
                <w:rFonts w:ascii="Tahoma" w:hAnsi="Tahoma" w:cs="Tahoma"/>
                <w:b/>
                <w:bCs/>
                <w:sz w:val="12"/>
                <w:szCs w:val="12"/>
              </w:rPr>
            </w:pPr>
            <w:r w:rsidRPr="00A16AB7">
              <w:rPr>
                <w:rFonts w:ascii="Tahoma" w:hAnsi="Tahoma" w:cs="Tahoma"/>
                <w:b/>
                <w:bCs/>
                <w:sz w:val="12"/>
                <w:szCs w:val="12"/>
              </w:rPr>
              <w:t xml:space="preserve">      ООО "Водокомплекс"</w:t>
            </w:r>
          </w:p>
        </w:tc>
        <w:tc>
          <w:tcPr>
            <w:tcW w:w="219" w:type="dxa"/>
            <w:tcBorders>
              <w:top w:val="nil"/>
              <w:left w:val="nil"/>
              <w:bottom w:val="single" w:sz="4" w:space="0" w:color="C0C0C0"/>
              <w:right w:val="single" w:sz="4" w:space="0" w:color="C0C0C0"/>
            </w:tcBorders>
            <w:shd w:val="clear" w:color="auto" w:fill="auto"/>
            <w:vAlign w:val="center"/>
            <w:hideMark/>
          </w:tcPr>
          <w:p w14:paraId="6D36BD55"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тыс руб</w:t>
            </w:r>
          </w:p>
        </w:tc>
        <w:tc>
          <w:tcPr>
            <w:tcW w:w="483" w:type="dxa"/>
            <w:tcBorders>
              <w:top w:val="single" w:sz="4" w:space="0" w:color="C0C0C0"/>
              <w:left w:val="nil"/>
              <w:bottom w:val="nil"/>
              <w:right w:val="single" w:sz="4" w:space="0" w:color="C0C0C0"/>
            </w:tcBorders>
            <w:shd w:val="clear" w:color="000000" w:fill="D7EAD3"/>
            <w:vAlign w:val="center"/>
            <w:hideMark/>
          </w:tcPr>
          <w:p w14:paraId="680A5FA3"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6 842,23</w:t>
            </w:r>
          </w:p>
        </w:tc>
        <w:tc>
          <w:tcPr>
            <w:tcW w:w="451" w:type="dxa"/>
            <w:tcBorders>
              <w:top w:val="single" w:sz="4" w:space="0" w:color="C0C0C0"/>
              <w:left w:val="nil"/>
              <w:bottom w:val="nil"/>
              <w:right w:val="single" w:sz="4" w:space="0" w:color="C0C0C0"/>
            </w:tcBorders>
            <w:shd w:val="clear" w:color="000000" w:fill="D7EAD3"/>
            <w:vAlign w:val="center"/>
            <w:hideMark/>
          </w:tcPr>
          <w:p w14:paraId="7103D07F"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5 991,45</w:t>
            </w:r>
          </w:p>
        </w:tc>
        <w:tc>
          <w:tcPr>
            <w:tcW w:w="441" w:type="dxa"/>
            <w:tcBorders>
              <w:top w:val="single" w:sz="4" w:space="0" w:color="C0C0C0"/>
              <w:left w:val="nil"/>
              <w:bottom w:val="nil"/>
              <w:right w:val="single" w:sz="4" w:space="0" w:color="C0C0C0"/>
            </w:tcBorders>
            <w:shd w:val="clear" w:color="000000" w:fill="D7EAD3"/>
            <w:vAlign w:val="center"/>
            <w:hideMark/>
          </w:tcPr>
          <w:p w14:paraId="3A6281A3"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2 984,58</w:t>
            </w:r>
          </w:p>
        </w:tc>
        <w:tc>
          <w:tcPr>
            <w:tcW w:w="451" w:type="dxa"/>
            <w:tcBorders>
              <w:top w:val="single" w:sz="4" w:space="0" w:color="C0C0C0"/>
              <w:left w:val="nil"/>
              <w:bottom w:val="nil"/>
              <w:right w:val="single" w:sz="4" w:space="0" w:color="C0C0C0"/>
            </w:tcBorders>
            <w:shd w:val="clear" w:color="000000" w:fill="D7EAD3"/>
            <w:vAlign w:val="center"/>
            <w:hideMark/>
          </w:tcPr>
          <w:p w14:paraId="70141A76"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3 006,87</w:t>
            </w:r>
          </w:p>
        </w:tc>
        <w:tc>
          <w:tcPr>
            <w:tcW w:w="42" w:type="dxa"/>
            <w:tcBorders>
              <w:top w:val="single" w:sz="4" w:space="0" w:color="C0C0C0"/>
              <w:left w:val="nil"/>
              <w:bottom w:val="nil"/>
              <w:right w:val="single" w:sz="4" w:space="0" w:color="C0C0C0"/>
            </w:tcBorders>
            <w:shd w:val="clear" w:color="000000" w:fill="D7EAD3"/>
            <w:vAlign w:val="center"/>
            <w:hideMark/>
          </w:tcPr>
          <w:p w14:paraId="4E480F50"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594" w:type="dxa"/>
            <w:tcBorders>
              <w:top w:val="single" w:sz="4" w:space="0" w:color="C0C0C0"/>
              <w:left w:val="nil"/>
              <w:bottom w:val="nil"/>
              <w:right w:val="single" w:sz="4" w:space="0" w:color="C0C0C0"/>
            </w:tcBorders>
            <w:shd w:val="clear" w:color="000000" w:fill="FFFFCC"/>
            <w:vAlign w:val="center"/>
            <w:hideMark/>
          </w:tcPr>
          <w:p w14:paraId="3D804003"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c>
          <w:tcPr>
            <w:tcW w:w="546" w:type="dxa"/>
            <w:tcBorders>
              <w:top w:val="single" w:sz="4" w:space="0" w:color="C0C0C0"/>
              <w:left w:val="nil"/>
              <w:bottom w:val="nil"/>
              <w:right w:val="single" w:sz="4" w:space="0" w:color="C0C0C0"/>
            </w:tcBorders>
            <w:shd w:val="clear" w:color="000000" w:fill="D7EAD3"/>
            <w:vAlign w:val="center"/>
            <w:hideMark/>
          </w:tcPr>
          <w:p w14:paraId="7C2485A8"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7 389,42</w:t>
            </w:r>
          </w:p>
        </w:tc>
        <w:tc>
          <w:tcPr>
            <w:tcW w:w="515" w:type="dxa"/>
            <w:tcBorders>
              <w:top w:val="single" w:sz="4" w:space="0" w:color="C0C0C0"/>
              <w:left w:val="nil"/>
              <w:bottom w:val="nil"/>
              <w:right w:val="single" w:sz="4" w:space="0" w:color="C0C0C0"/>
            </w:tcBorders>
            <w:shd w:val="clear" w:color="000000" w:fill="D7EAD3"/>
            <w:vAlign w:val="center"/>
            <w:hideMark/>
          </w:tcPr>
          <w:p w14:paraId="202884AE"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6 102,60</w:t>
            </w:r>
          </w:p>
        </w:tc>
        <w:tc>
          <w:tcPr>
            <w:tcW w:w="414" w:type="dxa"/>
            <w:tcBorders>
              <w:top w:val="single" w:sz="4" w:space="0" w:color="C0C0C0"/>
              <w:left w:val="nil"/>
              <w:bottom w:val="nil"/>
              <w:right w:val="single" w:sz="4" w:space="0" w:color="C0C0C0"/>
            </w:tcBorders>
            <w:shd w:val="clear" w:color="000000" w:fill="D7EAD3"/>
            <w:vAlign w:val="center"/>
            <w:hideMark/>
          </w:tcPr>
          <w:p w14:paraId="4D76CA6C"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3 006,57</w:t>
            </w:r>
          </w:p>
        </w:tc>
        <w:tc>
          <w:tcPr>
            <w:tcW w:w="409" w:type="dxa"/>
            <w:tcBorders>
              <w:top w:val="single" w:sz="4" w:space="0" w:color="C0C0C0"/>
              <w:left w:val="nil"/>
              <w:bottom w:val="nil"/>
              <w:right w:val="single" w:sz="4" w:space="0" w:color="C0C0C0"/>
            </w:tcBorders>
            <w:shd w:val="clear" w:color="000000" w:fill="D7EAD3"/>
            <w:vAlign w:val="center"/>
            <w:hideMark/>
          </w:tcPr>
          <w:p w14:paraId="61406873"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3 096,03</w:t>
            </w:r>
          </w:p>
        </w:tc>
        <w:tc>
          <w:tcPr>
            <w:tcW w:w="42" w:type="dxa"/>
            <w:tcBorders>
              <w:top w:val="single" w:sz="4" w:space="0" w:color="C0C0C0"/>
              <w:left w:val="nil"/>
              <w:bottom w:val="nil"/>
              <w:right w:val="single" w:sz="4" w:space="0" w:color="C0C0C0"/>
            </w:tcBorders>
            <w:shd w:val="clear" w:color="000000" w:fill="D7EAD3"/>
            <w:vAlign w:val="center"/>
            <w:hideMark/>
          </w:tcPr>
          <w:p w14:paraId="7EF3EE19"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663" w:type="dxa"/>
            <w:tcBorders>
              <w:top w:val="single" w:sz="4" w:space="0" w:color="C0C0C0"/>
              <w:left w:val="nil"/>
              <w:bottom w:val="nil"/>
              <w:right w:val="single" w:sz="4" w:space="0" w:color="C0C0C0"/>
            </w:tcBorders>
            <w:shd w:val="clear" w:color="000000" w:fill="FFFFCC"/>
            <w:vAlign w:val="center"/>
            <w:hideMark/>
          </w:tcPr>
          <w:p w14:paraId="6F022B9E"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c>
          <w:tcPr>
            <w:tcW w:w="546" w:type="dxa"/>
            <w:tcBorders>
              <w:top w:val="single" w:sz="4" w:space="0" w:color="C0C0C0"/>
              <w:left w:val="nil"/>
              <w:bottom w:val="nil"/>
              <w:right w:val="single" w:sz="4" w:space="0" w:color="C0C0C0"/>
            </w:tcBorders>
            <w:shd w:val="clear" w:color="000000" w:fill="D7EAD3"/>
            <w:vAlign w:val="center"/>
            <w:hideMark/>
          </w:tcPr>
          <w:p w14:paraId="41503406"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7 985,89</w:t>
            </w:r>
          </w:p>
        </w:tc>
        <w:tc>
          <w:tcPr>
            <w:tcW w:w="504" w:type="dxa"/>
            <w:tcBorders>
              <w:top w:val="nil"/>
              <w:left w:val="nil"/>
              <w:bottom w:val="single" w:sz="4" w:space="0" w:color="C0C0C0"/>
              <w:right w:val="single" w:sz="4" w:space="0" w:color="C0C0C0"/>
            </w:tcBorders>
            <w:shd w:val="clear" w:color="000000" w:fill="D7EAD3"/>
            <w:vAlign w:val="center"/>
            <w:hideMark/>
          </w:tcPr>
          <w:p w14:paraId="3CE8AC1D"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6 312,81</w:t>
            </w:r>
          </w:p>
        </w:tc>
        <w:tc>
          <w:tcPr>
            <w:tcW w:w="441" w:type="dxa"/>
            <w:tcBorders>
              <w:top w:val="nil"/>
              <w:left w:val="nil"/>
              <w:bottom w:val="single" w:sz="4" w:space="0" w:color="C0C0C0"/>
              <w:right w:val="single" w:sz="4" w:space="0" w:color="C0C0C0"/>
            </w:tcBorders>
            <w:shd w:val="clear" w:color="000000" w:fill="D7EAD3"/>
            <w:vAlign w:val="center"/>
            <w:hideMark/>
          </w:tcPr>
          <w:p w14:paraId="451F9785"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3 078,76</w:t>
            </w:r>
          </w:p>
        </w:tc>
        <w:tc>
          <w:tcPr>
            <w:tcW w:w="441" w:type="dxa"/>
            <w:tcBorders>
              <w:top w:val="nil"/>
              <w:left w:val="nil"/>
              <w:bottom w:val="single" w:sz="4" w:space="0" w:color="C0C0C0"/>
              <w:right w:val="single" w:sz="4" w:space="0" w:color="C0C0C0"/>
            </w:tcBorders>
            <w:shd w:val="clear" w:color="000000" w:fill="D7EAD3"/>
            <w:vAlign w:val="center"/>
            <w:hideMark/>
          </w:tcPr>
          <w:p w14:paraId="6804B1FD"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3 234,05</w:t>
            </w:r>
          </w:p>
        </w:tc>
        <w:tc>
          <w:tcPr>
            <w:tcW w:w="42" w:type="dxa"/>
            <w:tcBorders>
              <w:top w:val="nil"/>
              <w:left w:val="nil"/>
              <w:bottom w:val="single" w:sz="4" w:space="0" w:color="C0C0C0"/>
              <w:right w:val="single" w:sz="4" w:space="0" w:color="C0C0C0"/>
            </w:tcBorders>
            <w:shd w:val="clear" w:color="000000" w:fill="D7EAD3"/>
            <w:vAlign w:val="center"/>
            <w:hideMark/>
          </w:tcPr>
          <w:p w14:paraId="172D2D99"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912" w:type="dxa"/>
            <w:tcBorders>
              <w:top w:val="nil"/>
              <w:left w:val="nil"/>
              <w:bottom w:val="single" w:sz="4" w:space="0" w:color="C0C0C0"/>
              <w:right w:val="single" w:sz="4" w:space="0" w:color="C0C0C0"/>
            </w:tcBorders>
            <w:shd w:val="clear" w:color="000000" w:fill="FFFFCC"/>
            <w:vAlign w:val="center"/>
            <w:hideMark/>
          </w:tcPr>
          <w:p w14:paraId="3B3B15A2"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r>
      <w:tr w:rsidR="00A16AB7" w:rsidRPr="00A16AB7" w14:paraId="7D328DCB" w14:textId="77777777" w:rsidTr="00A16AB7">
        <w:trPr>
          <w:trHeight w:val="469"/>
          <w:jc w:val="center"/>
        </w:trPr>
        <w:tc>
          <w:tcPr>
            <w:tcW w:w="72" w:type="dxa"/>
            <w:tcBorders>
              <w:top w:val="nil"/>
              <w:left w:val="nil"/>
              <w:bottom w:val="nil"/>
              <w:right w:val="nil"/>
            </w:tcBorders>
            <w:shd w:val="clear" w:color="000000" w:fill="00B050"/>
            <w:noWrap/>
            <w:vAlign w:val="center"/>
            <w:hideMark/>
          </w:tcPr>
          <w:p w14:paraId="43292D6A" w14:textId="77777777" w:rsidR="00A16AB7" w:rsidRPr="00A16AB7" w:rsidRDefault="00A16AB7" w:rsidP="00A16AB7">
            <w:pPr>
              <w:rPr>
                <w:rFonts w:ascii="Tahoma" w:hAnsi="Tahoma" w:cs="Tahoma"/>
                <w:b/>
                <w:bCs/>
                <w:color w:val="000000"/>
                <w:sz w:val="12"/>
                <w:szCs w:val="12"/>
              </w:rPr>
            </w:pPr>
            <w:r w:rsidRPr="00A16AB7">
              <w:rPr>
                <w:rFonts w:ascii="Tahoma" w:hAnsi="Tahoma" w:cs="Tahoma"/>
                <w:b/>
                <w:bCs/>
                <w:color w:val="000000"/>
                <w:sz w:val="12"/>
                <w:szCs w:val="12"/>
              </w:rPr>
              <w:t> </w:t>
            </w: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1DC02083"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3.3.0.1</w:t>
            </w:r>
          </w:p>
        </w:tc>
        <w:tc>
          <w:tcPr>
            <w:tcW w:w="1139" w:type="dxa"/>
            <w:tcBorders>
              <w:top w:val="nil"/>
              <w:left w:val="nil"/>
              <w:bottom w:val="single" w:sz="4" w:space="0" w:color="C0C0C0"/>
              <w:right w:val="single" w:sz="4" w:space="0" w:color="C0C0C0"/>
            </w:tcBorders>
            <w:shd w:val="clear" w:color="auto" w:fill="auto"/>
            <w:vAlign w:val="center"/>
            <w:hideMark/>
          </w:tcPr>
          <w:p w14:paraId="6EAC15BB" w14:textId="77777777" w:rsidR="00A16AB7" w:rsidRPr="00A16AB7" w:rsidRDefault="00A16AB7" w:rsidP="00A16AB7">
            <w:pPr>
              <w:ind w:firstLineChars="100" w:firstLine="120"/>
              <w:rPr>
                <w:rFonts w:ascii="Tahoma" w:hAnsi="Tahoma" w:cs="Tahoma"/>
                <w:sz w:val="12"/>
                <w:szCs w:val="12"/>
              </w:rPr>
            </w:pPr>
            <w:r w:rsidRPr="00A16AB7">
              <w:rPr>
                <w:rFonts w:ascii="Tahoma" w:hAnsi="Tahoma" w:cs="Tahoma"/>
                <w:sz w:val="12"/>
                <w:szCs w:val="12"/>
              </w:rPr>
              <w:t xml:space="preserve">Средний тариф на очистку сточных вод </w:t>
            </w:r>
          </w:p>
        </w:tc>
        <w:tc>
          <w:tcPr>
            <w:tcW w:w="219" w:type="dxa"/>
            <w:tcBorders>
              <w:top w:val="nil"/>
              <w:left w:val="nil"/>
              <w:bottom w:val="single" w:sz="4" w:space="0" w:color="C0C0C0"/>
              <w:right w:val="single" w:sz="4" w:space="0" w:color="C0C0C0"/>
            </w:tcBorders>
            <w:shd w:val="clear" w:color="auto" w:fill="auto"/>
            <w:vAlign w:val="center"/>
            <w:hideMark/>
          </w:tcPr>
          <w:p w14:paraId="5ACAA676"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руб/кВт.ч</w:t>
            </w:r>
          </w:p>
        </w:tc>
        <w:tc>
          <w:tcPr>
            <w:tcW w:w="483" w:type="dxa"/>
            <w:tcBorders>
              <w:top w:val="single" w:sz="4" w:space="0" w:color="C0C0C0"/>
              <w:left w:val="nil"/>
              <w:bottom w:val="single" w:sz="4" w:space="0" w:color="C0C0C0"/>
              <w:right w:val="single" w:sz="4" w:space="0" w:color="C0C0C0"/>
            </w:tcBorders>
            <w:shd w:val="clear" w:color="000000" w:fill="FFFFCC"/>
            <w:vAlign w:val="center"/>
            <w:hideMark/>
          </w:tcPr>
          <w:p w14:paraId="2B60DCB4"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55,52</w:t>
            </w:r>
          </w:p>
        </w:tc>
        <w:tc>
          <w:tcPr>
            <w:tcW w:w="451" w:type="dxa"/>
            <w:tcBorders>
              <w:top w:val="single" w:sz="4" w:space="0" w:color="C0C0C0"/>
              <w:left w:val="nil"/>
              <w:bottom w:val="single" w:sz="4" w:space="0" w:color="C0C0C0"/>
              <w:right w:val="single" w:sz="4" w:space="0" w:color="C0C0C0"/>
            </w:tcBorders>
            <w:shd w:val="clear" w:color="000000" w:fill="FFFFCC"/>
            <w:vAlign w:val="center"/>
            <w:hideMark/>
          </w:tcPr>
          <w:p w14:paraId="3DFFA515"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45,58</w:t>
            </w:r>
          </w:p>
        </w:tc>
        <w:tc>
          <w:tcPr>
            <w:tcW w:w="441" w:type="dxa"/>
            <w:tcBorders>
              <w:top w:val="single" w:sz="4" w:space="0" w:color="C0C0C0"/>
              <w:left w:val="nil"/>
              <w:bottom w:val="single" w:sz="4" w:space="0" w:color="C0C0C0"/>
              <w:right w:val="single" w:sz="4" w:space="0" w:color="C0C0C0"/>
            </w:tcBorders>
            <w:shd w:val="clear" w:color="000000" w:fill="D7EAD3"/>
            <w:vAlign w:val="center"/>
            <w:hideMark/>
          </w:tcPr>
          <w:p w14:paraId="136CD93E"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45,41</w:t>
            </w:r>
          </w:p>
        </w:tc>
        <w:tc>
          <w:tcPr>
            <w:tcW w:w="451" w:type="dxa"/>
            <w:tcBorders>
              <w:top w:val="single" w:sz="4" w:space="0" w:color="C0C0C0"/>
              <w:left w:val="nil"/>
              <w:bottom w:val="single" w:sz="4" w:space="0" w:color="C0C0C0"/>
              <w:right w:val="single" w:sz="4" w:space="0" w:color="C0C0C0"/>
            </w:tcBorders>
            <w:shd w:val="clear" w:color="000000" w:fill="D7EAD3"/>
            <w:vAlign w:val="center"/>
            <w:hideMark/>
          </w:tcPr>
          <w:p w14:paraId="51D6E55B"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45,75</w:t>
            </w:r>
          </w:p>
        </w:tc>
        <w:tc>
          <w:tcPr>
            <w:tcW w:w="42" w:type="dxa"/>
            <w:tcBorders>
              <w:top w:val="single" w:sz="4" w:space="0" w:color="C0C0C0"/>
              <w:left w:val="nil"/>
              <w:bottom w:val="single" w:sz="4" w:space="0" w:color="C0C0C0"/>
              <w:right w:val="single" w:sz="4" w:space="0" w:color="C0C0C0"/>
            </w:tcBorders>
            <w:shd w:val="clear" w:color="000000" w:fill="D7EAD3"/>
            <w:vAlign w:val="center"/>
            <w:hideMark/>
          </w:tcPr>
          <w:p w14:paraId="3C29B8FD"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594" w:type="dxa"/>
            <w:tcBorders>
              <w:top w:val="single" w:sz="4" w:space="0" w:color="C0C0C0"/>
              <w:left w:val="nil"/>
              <w:bottom w:val="single" w:sz="4" w:space="0" w:color="C0C0C0"/>
              <w:right w:val="single" w:sz="4" w:space="0" w:color="C0C0C0"/>
            </w:tcBorders>
            <w:shd w:val="clear" w:color="000000" w:fill="FFFFCC"/>
            <w:vAlign w:val="center"/>
            <w:hideMark/>
          </w:tcPr>
          <w:p w14:paraId="27AA8F17" w14:textId="77777777" w:rsidR="00A16AB7" w:rsidRPr="00A16AB7" w:rsidRDefault="00A16AB7" w:rsidP="00A16AB7">
            <w:pPr>
              <w:rPr>
                <w:rFonts w:ascii="Tahoma" w:hAnsi="Tahoma" w:cs="Tahoma"/>
                <w:sz w:val="12"/>
                <w:szCs w:val="12"/>
              </w:rPr>
            </w:pPr>
            <w:r w:rsidRPr="00A16AB7">
              <w:rPr>
                <w:rFonts w:ascii="Tahoma" w:hAnsi="Tahoma" w:cs="Tahoma"/>
                <w:sz w:val="12"/>
                <w:szCs w:val="12"/>
              </w:rPr>
              <w:t> </w:t>
            </w:r>
          </w:p>
        </w:tc>
        <w:tc>
          <w:tcPr>
            <w:tcW w:w="546" w:type="dxa"/>
            <w:tcBorders>
              <w:top w:val="single" w:sz="4" w:space="0" w:color="C0C0C0"/>
              <w:left w:val="nil"/>
              <w:bottom w:val="single" w:sz="4" w:space="0" w:color="C0C0C0"/>
              <w:right w:val="single" w:sz="4" w:space="0" w:color="C0C0C0"/>
            </w:tcBorders>
            <w:shd w:val="clear" w:color="000000" w:fill="FFFFCC"/>
            <w:vAlign w:val="center"/>
            <w:hideMark/>
          </w:tcPr>
          <w:p w14:paraId="55401C47"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59,96</w:t>
            </w:r>
          </w:p>
        </w:tc>
        <w:tc>
          <w:tcPr>
            <w:tcW w:w="515" w:type="dxa"/>
            <w:tcBorders>
              <w:top w:val="single" w:sz="4" w:space="0" w:color="C0C0C0"/>
              <w:left w:val="nil"/>
              <w:bottom w:val="single" w:sz="4" w:space="0" w:color="C0C0C0"/>
              <w:right w:val="single" w:sz="4" w:space="0" w:color="C0C0C0"/>
            </w:tcBorders>
            <w:shd w:val="clear" w:color="000000" w:fill="FFFFCC"/>
            <w:vAlign w:val="center"/>
            <w:hideMark/>
          </w:tcPr>
          <w:p w14:paraId="1789AF1B"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46,43</w:t>
            </w:r>
          </w:p>
        </w:tc>
        <w:tc>
          <w:tcPr>
            <w:tcW w:w="414" w:type="dxa"/>
            <w:tcBorders>
              <w:top w:val="single" w:sz="4" w:space="0" w:color="C0C0C0"/>
              <w:left w:val="nil"/>
              <w:bottom w:val="single" w:sz="4" w:space="0" w:color="C0C0C0"/>
              <w:right w:val="single" w:sz="4" w:space="0" w:color="C0C0C0"/>
            </w:tcBorders>
            <w:shd w:val="clear" w:color="000000" w:fill="D7EAD3"/>
            <w:vAlign w:val="center"/>
            <w:hideMark/>
          </w:tcPr>
          <w:p w14:paraId="180F5416"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45,75</w:t>
            </w:r>
          </w:p>
        </w:tc>
        <w:tc>
          <w:tcPr>
            <w:tcW w:w="409" w:type="dxa"/>
            <w:tcBorders>
              <w:top w:val="single" w:sz="4" w:space="0" w:color="C0C0C0"/>
              <w:left w:val="nil"/>
              <w:bottom w:val="single" w:sz="4" w:space="0" w:color="C0C0C0"/>
              <w:right w:val="single" w:sz="4" w:space="0" w:color="C0C0C0"/>
            </w:tcBorders>
            <w:shd w:val="clear" w:color="000000" w:fill="D7EAD3"/>
            <w:vAlign w:val="center"/>
            <w:hideMark/>
          </w:tcPr>
          <w:p w14:paraId="1F198917"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46,85</w:t>
            </w:r>
          </w:p>
        </w:tc>
        <w:tc>
          <w:tcPr>
            <w:tcW w:w="42" w:type="dxa"/>
            <w:tcBorders>
              <w:top w:val="single" w:sz="4" w:space="0" w:color="C0C0C0"/>
              <w:left w:val="nil"/>
              <w:bottom w:val="single" w:sz="4" w:space="0" w:color="C0C0C0"/>
              <w:right w:val="single" w:sz="4" w:space="0" w:color="C0C0C0"/>
            </w:tcBorders>
            <w:shd w:val="clear" w:color="000000" w:fill="D7EAD3"/>
            <w:vAlign w:val="center"/>
            <w:hideMark/>
          </w:tcPr>
          <w:p w14:paraId="31ACFA91"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663" w:type="dxa"/>
            <w:tcBorders>
              <w:top w:val="single" w:sz="4" w:space="0" w:color="C0C0C0"/>
              <w:left w:val="nil"/>
              <w:bottom w:val="single" w:sz="4" w:space="0" w:color="C0C0C0"/>
              <w:right w:val="single" w:sz="4" w:space="0" w:color="C0C0C0"/>
            </w:tcBorders>
            <w:shd w:val="clear" w:color="000000" w:fill="FFFFCC"/>
            <w:vAlign w:val="center"/>
            <w:hideMark/>
          </w:tcPr>
          <w:p w14:paraId="541563E4" w14:textId="77777777" w:rsidR="00A16AB7" w:rsidRPr="00A16AB7" w:rsidRDefault="00A16AB7" w:rsidP="00A16AB7">
            <w:pPr>
              <w:rPr>
                <w:rFonts w:ascii="Tahoma" w:hAnsi="Tahoma" w:cs="Tahoma"/>
                <w:sz w:val="12"/>
                <w:szCs w:val="12"/>
              </w:rPr>
            </w:pPr>
            <w:r w:rsidRPr="00A16AB7">
              <w:rPr>
                <w:rFonts w:ascii="Tahoma" w:hAnsi="Tahoma" w:cs="Tahoma"/>
                <w:sz w:val="12"/>
                <w:szCs w:val="12"/>
              </w:rPr>
              <w:t> </w:t>
            </w:r>
          </w:p>
        </w:tc>
        <w:tc>
          <w:tcPr>
            <w:tcW w:w="546" w:type="dxa"/>
            <w:tcBorders>
              <w:top w:val="single" w:sz="4" w:space="0" w:color="C0C0C0"/>
              <w:left w:val="nil"/>
              <w:bottom w:val="single" w:sz="4" w:space="0" w:color="C0C0C0"/>
              <w:right w:val="single" w:sz="4" w:space="0" w:color="C0C0C0"/>
            </w:tcBorders>
            <w:shd w:val="clear" w:color="000000" w:fill="FFFFCC"/>
            <w:vAlign w:val="center"/>
            <w:hideMark/>
          </w:tcPr>
          <w:p w14:paraId="53A60C27"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64,80</w:t>
            </w:r>
          </w:p>
        </w:tc>
        <w:tc>
          <w:tcPr>
            <w:tcW w:w="504" w:type="dxa"/>
            <w:tcBorders>
              <w:top w:val="nil"/>
              <w:left w:val="nil"/>
              <w:bottom w:val="single" w:sz="4" w:space="0" w:color="C0C0C0"/>
              <w:right w:val="single" w:sz="4" w:space="0" w:color="C0C0C0"/>
            </w:tcBorders>
            <w:shd w:val="clear" w:color="000000" w:fill="FFFFCC"/>
            <w:vAlign w:val="center"/>
            <w:hideMark/>
          </w:tcPr>
          <w:p w14:paraId="242D0458"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48,03</w:t>
            </w:r>
          </w:p>
        </w:tc>
        <w:tc>
          <w:tcPr>
            <w:tcW w:w="441" w:type="dxa"/>
            <w:tcBorders>
              <w:top w:val="nil"/>
              <w:left w:val="nil"/>
              <w:bottom w:val="single" w:sz="4" w:space="0" w:color="C0C0C0"/>
              <w:right w:val="single" w:sz="4" w:space="0" w:color="C0C0C0"/>
            </w:tcBorders>
            <w:shd w:val="clear" w:color="000000" w:fill="D7EAD3"/>
            <w:vAlign w:val="center"/>
            <w:hideMark/>
          </w:tcPr>
          <w:p w14:paraId="6E0C6514"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46,85</w:t>
            </w:r>
          </w:p>
        </w:tc>
        <w:tc>
          <w:tcPr>
            <w:tcW w:w="441" w:type="dxa"/>
            <w:tcBorders>
              <w:top w:val="nil"/>
              <w:left w:val="nil"/>
              <w:bottom w:val="single" w:sz="4" w:space="0" w:color="C0C0C0"/>
              <w:right w:val="single" w:sz="4" w:space="0" w:color="C0C0C0"/>
            </w:tcBorders>
            <w:shd w:val="clear" w:color="000000" w:fill="D7EAD3"/>
            <w:vAlign w:val="center"/>
            <w:hideMark/>
          </w:tcPr>
          <w:p w14:paraId="6C8EAA8C"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49,13</w:t>
            </w:r>
          </w:p>
        </w:tc>
        <w:tc>
          <w:tcPr>
            <w:tcW w:w="42" w:type="dxa"/>
            <w:tcBorders>
              <w:top w:val="nil"/>
              <w:left w:val="nil"/>
              <w:bottom w:val="single" w:sz="4" w:space="0" w:color="C0C0C0"/>
              <w:right w:val="single" w:sz="4" w:space="0" w:color="C0C0C0"/>
            </w:tcBorders>
            <w:shd w:val="clear" w:color="000000" w:fill="D7EAD3"/>
            <w:vAlign w:val="center"/>
            <w:hideMark/>
          </w:tcPr>
          <w:p w14:paraId="3831A77C"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912" w:type="dxa"/>
            <w:tcBorders>
              <w:top w:val="nil"/>
              <w:left w:val="nil"/>
              <w:bottom w:val="single" w:sz="4" w:space="0" w:color="C0C0C0"/>
              <w:right w:val="single" w:sz="4" w:space="0" w:color="C0C0C0"/>
            </w:tcBorders>
            <w:shd w:val="clear" w:color="000000" w:fill="FFFFCC"/>
            <w:vAlign w:val="center"/>
            <w:hideMark/>
          </w:tcPr>
          <w:p w14:paraId="63F305CE"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r>
      <w:tr w:rsidR="00A16AB7" w:rsidRPr="00A16AB7" w14:paraId="0308C76D" w14:textId="77777777" w:rsidTr="00A16AB7">
        <w:trPr>
          <w:trHeight w:val="983"/>
          <w:jc w:val="center"/>
        </w:trPr>
        <w:tc>
          <w:tcPr>
            <w:tcW w:w="72" w:type="dxa"/>
            <w:tcBorders>
              <w:top w:val="nil"/>
              <w:left w:val="nil"/>
              <w:bottom w:val="nil"/>
              <w:right w:val="nil"/>
            </w:tcBorders>
            <w:shd w:val="clear" w:color="000000" w:fill="00B050"/>
            <w:noWrap/>
            <w:vAlign w:val="center"/>
            <w:hideMark/>
          </w:tcPr>
          <w:p w14:paraId="17769C69" w14:textId="77777777" w:rsidR="00A16AB7" w:rsidRPr="00A16AB7" w:rsidRDefault="00A16AB7" w:rsidP="00A16AB7">
            <w:pPr>
              <w:rPr>
                <w:rFonts w:ascii="Tahoma" w:hAnsi="Tahoma" w:cs="Tahoma"/>
                <w:b/>
                <w:bCs/>
                <w:color w:val="000000"/>
                <w:sz w:val="12"/>
                <w:szCs w:val="12"/>
              </w:rPr>
            </w:pPr>
            <w:r w:rsidRPr="00A16AB7">
              <w:rPr>
                <w:rFonts w:ascii="Tahoma" w:hAnsi="Tahoma" w:cs="Tahoma"/>
                <w:b/>
                <w:bCs/>
                <w:color w:val="000000"/>
                <w:sz w:val="12"/>
                <w:szCs w:val="12"/>
              </w:rPr>
              <w:t> </w:t>
            </w: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3C5B1EC5"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3.3.0.2</w:t>
            </w:r>
          </w:p>
        </w:tc>
        <w:tc>
          <w:tcPr>
            <w:tcW w:w="1139" w:type="dxa"/>
            <w:tcBorders>
              <w:top w:val="nil"/>
              <w:left w:val="nil"/>
              <w:bottom w:val="single" w:sz="4" w:space="0" w:color="C0C0C0"/>
              <w:right w:val="single" w:sz="4" w:space="0" w:color="C0C0C0"/>
            </w:tcBorders>
            <w:shd w:val="clear" w:color="auto" w:fill="auto"/>
            <w:vAlign w:val="center"/>
            <w:hideMark/>
          </w:tcPr>
          <w:p w14:paraId="0EB82F01" w14:textId="77777777" w:rsidR="00A16AB7" w:rsidRPr="00A16AB7" w:rsidRDefault="00A16AB7" w:rsidP="00A16AB7">
            <w:pPr>
              <w:ind w:firstLineChars="100" w:firstLine="120"/>
              <w:rPr>
                <w:rFonts w:ascii="Tahoma" w:hAnsi="Tahoma" w:cs="Tahoma"/>
                <w:sz w:val="12"/>
                <w:szCs w:val="12"/>
              </w:rPr>
            </w:pPr>
            <w:r w:rsidRPr="00A16AB7">
              <w:rPr>
                <w:rFonts w:ascii="Tahoma" w:hAnsi="Tahoma" w:cs="Tahoma"/>
                <w:sz w:val="12"/>
                <w:szCs w:val="12"/>
              </w:rPr>
              <w:t>Объем стоков</w:t>
            </w:r>
          </w:p>
        </w:tc>
        <w:tc>
          <w:tcPr>
            <w:tcW w:w="219" w:type="dxa"/>
            <w:tcBorders>
              <w:top w:val="nil"/>
              <w:left w:val="nil"/>
              <w:bottom w:val="single" w:sz="4" w:space="0" w:color="C0C0C0"/>
              <w:right w:val="single" w:sz="4" w:space="0" w:color="C0C0C0"/>
            </w:tcBorders>
            <w:shd w:val="clear" w:color="auto" w:fill="auto"/>
            <w:vAlign w:val="center"/>
            <w:hideMark/>
          </w:tcPr>
          <w:p w14:paraId="4AEFFF1F"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м3</w:t>
            </w:r>
          </w:p>
        </w:tc>
        <w:tc>
          <w:tcPr>
            <w:tcW w:w="483" w:type="dxa"/>
            <w:tcBorders>
              <w:top w:val="nil"/>
              <w:left w:val="nil"/>
              <w:bottom w:val="single" w:sz="4" w:space="0" w:color="C0C0C0"/>
              <w:right w:val="single" w:sz="4" w:space="0" w:color="C0C0C0"/>
            </w:tcBorders>
            <w:shd w:val="clear" w:color="000000" w:fill="FFFFCC"/>
            <w:vAlign w:val="center"/>
            <w:hideMark/>
          </w:tcPr>
          <w:p w14:paraId="741B2638"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123 239,10</w:t>
            </w:r>
          </w:p>
        </w:tc>
        <w:tc>
          <w:tcPr>
            <w:tcW w:w="451" w:type="dxa"/>
            <w:tcBorders>
              <w:top w:val="nil"/>
              <w:left w:val="nil"/>
              <w:bottom w:val="single" w:sz="4" w:space="0" w:color="C0C0C0"/>
              <w:right w:val="single" w:sz="4" w:space="0" w:color="C0C0C0"/>
            </w:tcBorders>
            <w:shd w:val="clear" w:color="000000" w:fill="FFFFCC"/>
            <w:vAlign w:val="center"/>
            <w:hideMark/>
          </w:tcPr>
          <w:p w14:paraId="50962A01"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131 437,25</w:t>
            </w:r>
          </w:p>
        </w:tc>
        <w:tc>
          <w:tcPr>
            <w:tcW w:w="441" w:type="dxa"/>
            <w:tcBorders>
              <w:top w:val="nil"/>
              <w:left w:val="nil"/>
              <w:bottom w:val="single" w:sz="4" w:space="0" w:color="C0C0C0"/>
              <w:right w:val="single" w:sz="4" w:space="0" w:color="C0C0C0"/>
            </w:tcBorders>
            <w:shd w:val="clear" w:color="000000" w:fill="D7EAD3"/>
            <w:vAlign w:val="center"/>
            <w:hideMark/>
          </w:tcPr>
          <w:p w14:paraId="2BD6455A"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65 718,63</w:t>
            </w:r>
          </w:p>
        </w:tc>
        <w:tc>
          <w:tcPr>
            <w:tcW w:w="451" w:type="dxa"/>
            <w:tcBorders>
              <w:top w:val="nil"/>
              <w:left w:val="nil"/>
              <w:bottom w:val="single" w:sz="4" w:space="0" w:color="C0C0C0"/>
              <w:right w:val="single" w:sz="4" w:space="0" w:color="C0C0C0"/>
            </w:tcBorders>
            <w:shd w:val="clear" w:color="000000" w:fill="D7EAD3"/>
            <w:vAlign w:val="center"/>
            <w:hideMark/>
          </w:tcPr>
          <w:p w14:paraId="562F5121"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65 718,63</w:t>
            </w:r>
          </w:p>
        </w:tc>
        <w:tc>
          <w:tcPr>
            <w:tcW w:w="42" w:type="dxa"/>
            <w:tcBorders>
              <w:top w:val="nil"/>
              <w:left w:val="nil"/>
              <w:bottom w:val="single" w:sz="4" w:space="0" w:color="C0C0C0"/>
              <w:right w:val="single" w:sz="4" w:space="0" w:color="C0C0C0"/>
            </w:tcBorders>
            <w:shd w:val="clear" w:color="000000" w:fill="D7EAD3"/>
            <w:vAlign w:val="center"/>
            <w:hideMark/>
          </w:tcPr>
          <w:p w14:paraId="70484B1B"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20764F22" w14:textId="77777777" w:rsidR="00A16AB7" w:rsidRPr="00A16AB7" w:rsidRDefault="00A16AB7" w:rsidP="00A16AB7">
            <w:pPr>
              <w:rPr>
                <w:rFonts w:ascii="Tahoma" w:hAnsi="Tahoma" w:cs="Tahoma"/>
                <w:sz w:val="12"/>
                <w:szCs w:val="12"/>
              </w:rPr>
            </w:pPr>
            <w:r w:rsidRPr="00A16AB7">
              <w:rPr>
                <w:rFonts w:ascii="Tahoma" w:hAnsi="Tahoma" w:cs="Tahoma"/>
                <w:sz w:val="12"/>
                <w:szCs w:val="12"/>
              </w:rPr>
              <w:t xml:space="preserve">по факту 2021 года согласно представленным документам </w:t>
            </w:r>
          </w:p>
        </w:tc>
        <w:tc>
          <w:tcPr>
            <w:tcW w:w="546" w:type="dxa"/>
            <w:tcBorders>
              <w:top w:val="nil"/>
              <w:left w:val="nil"/>
              <w:bottom w:val="single" w:sz="4" w:space="0" w:color="C0C0C0"/>
              <w:right w:val="single" w:sz="4" w:space="0" w:color="C0C0C0"/>
            </w:tcBorders>
            <w:shd w:val="clear" w:color="000000" w:fill="FFFFCC"/>
            <w:vAlign w:val="center"/>
            <w:hideMark/>
          </w:tcPr>
          <w:p w14:paraId="75C69CCC"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123 239,10</w:t>
            </w:r>
          </w:p>
        </w:tc>
        <w:tc>
          <w:tcPr>
            <w:tcW w:w="515" w:type="dxa"/>
            <w:tcBorders>
              <w:top w:val="nil"/>
              <w:left w:val="nil"/>
              <w:bottom w:val="single" w:sz="4" w:space="0" w:color="C0C0C0"/>
              <w:right w:val="single" w:sz="4" w:space="0" w:color="C0C0C0"/>
            </w:tcBorders>
            <w:shd w:val="clear" w:color="000000" w:fill="FFFFCC"/>
            <w:vAlign w:val="center"/>
            <w:hideMark/>
          </w:tcPr>
          <w:p w14:paraId="5F7A28F5"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131 437,25</w:t>
            </w:r>
          </w:p>
        </w:tc>
        <w:tc>
          <w:tcPr>
            <w:tcW w:w="414" w:type="dxa"/>
            <w:tcBorders>
              <w:top w:val="nil"/>
              <w:left w:val="nil"/>
              <w:bottom w:val="single" w:sz="4" w:space="0" w:color="C0C0C0"/>
              <w:right w:val="single" w:sz="4" w:space="0" w:color="C0C0C0"/>
            </w:tcBorders>
            <w:shd w:val="clear" w:color="000000" w:fill="D7EAD3"/>
            <w:vAlign w:val="center"/>
            <w:hideMark/>
          </w:tcPr>
          <w:p w14:paraId="6C8219BD"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65 718,63</w:t>
            </w:r>
          </w:p>
        </w:tc>
        <w:tc>
          <w:tcPr>
            <w:tcW w:w="409" w:type="dxa"/>
            <w:tcBorders>
              <w:top w:val="nil"/>
              <w:left w:val="nil"/>
              <w:bottom w:val="single" w:sz="4" w:space="0" w:color="C0C0C0"/>
              <w:right w:val="single" w:sz="4" w:space="0" w:color="C0C0C0"/>
            </w:tcBorders>
            <w:shd w:val="clear" w:color="000000" w:fill="D7EAD3"/>
            <w:vAlign w:val="center"/>
            <w:hideMark/>
          </w:tcPr>
          <w:p w14:paraId="56226696"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65 718,63</w:t>
            </w:r>
          </w:p>
        </w:tc>
        <w:tc>
          <w:tcPr>
            <w:tcW w:w="42" w:type="dxa"/>
            <w:tcBorders>
              <w:top w:val="nil"/>
              <w:left w:val="nil"/>
              <w:bottom w:val="single" w:sz="4" w:space="0" w:color="C0C0C0"/>
              <w:right w:val="single" w:sz="4" w:space="0" w:color="C0C0C0"/>
            </w:tcBorders>
            <w:shd w:val="clear" w:color="000000" w:fill="D7EAD3"/>
            <w:vAlign w:val="center"/>
            <w:hideMark/>
          </w:tcPr>
          <w:p w14:paraId="00C67D4F"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663" w:type="dxa"/>
            <w:tcBorders>
              <w:top w:val="nil"/>
              <w:left w:val="nil"/>
              <w:bottom w:val="single" w:sz="4" w:space="0" w:color="C0C0C0"/>
              <w:right w:val="single" w:sz="4" w:space="0" w:color="C0C0C0"/>
            </w:tcBorders>
            <w:shd w:val="clear" w:color="000000" w:fill="FFFFCC"/>
            <w:vAlign w:val="center"/>
            <w:hideMark/>
          </w:tcPr>
          <w:p w14:paraId="59C1F9FE" w14:textId="77777777" w:rsidR="00A16AB7" w:rsidRPr="00A16AB7" w:rsidRDefault="00A16AB7" w:rsidP="00A16AB7">
            <w:pPr>
              <w:rPr>
                <w:rFonts w:ascii="Tahoma" w:hAnsi="Tahoma" w:cs="Tahoma"/>
                <w:sz w:val="12"/>
                <w:szCs w:val="12"/>
              </w:rPr>
            </w:pPr>
            <w:r w:rsidRPr="00A16AB7">
              <w:rPr>
                <w:rFonts w:ascii="Tahoma" w:hAnsi="Tahoma" w:cs="Tahoma"/>
                <w:sz w:val="12"/>
                <w:szCs w:val="12"/>
              </w:rPr>
              <w:t xml:space="preserve">по факту 2021 года согласно представленным документам </w:t>
            </w:r>
          </w:p>
        </w:tc>
        <w:tc>
          <w:tcPr>
            <w:tcW w:w="546" w:type="dxa"/>
            <w:tcBorders>
              <w:top w:val="nil"/>
              <w:left w:val="nil"/>
              <w:bottom w:val="single" w:sz="4" w:space="0" w:color="C0C0C0"/>
              <w:right w:val="single" w:sz="4" w:space="0" w:color="C0C0C0"/>
            </w:tcBorders>
            <w:shd w:val="clear" w:color="000000" w:fill="FFFFCC"/>
            <w:vAlign w:val="center"/>
            <w:hideMark/>
          </w:tcPr>
          <w:p w14:paraId="01A06B42"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123 239,10</w:t>
            </w:r>
          </w:p>
        </w:tc>
        <w:tc>
          <w:tcPr>
            <w:tcW w:w="504" w:type="dxa"/>
            <w:tcBorders>
              <w:top w:val="nil"/>
              <w:left w:val="nil"/>
              <w:bottom w:val="single" w:sz="4" w:space="0" w:color="C0C0C0"/>
              <w:right w:val="single" w:sz="4" w:space="0" w:color="C0C0C0"/>
            </w:tcBorders>
            <w:shd w:val="clear" w:color="000000" w:fill="FFFFCC"/>
            <w:vAlign w:val="center"/>
            <w:hideMark/>
          </w:tcPr>
          <w:p w14:paraId="023F63B9"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131 437,25</w:t>
            </w:r>
          </w:p>
        </w:tc>
        <w:tc>
          <w:tcPr>
            <w:tcW w:w="441" w:type="dxa"/>
            <w:tcBorders>
              <w:top w:val="nil"/>
              <w:left w:val="nil"/>
              <w:bottom w:val="single" w:sz="4" w:space="0" w:color="C0C0C0"/>
              <w:right w:val="single" w:sz="4" w:space="0" w:color="C0C0C0"/>
            </w:tcBorders>
            <w:shd w:val="clear" w:color="000000" w:fill="D7EAD3"/>
            <w:vAlign w:val="center"/>
            <w:hideMark/>
          </w:tcPr>
          <w:p w14:paraId="54E17225"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65 718,63</w:t>
            </w:r>
          </w:p>
        </w:tc>
        <w:tc>
          <w:tcPr>
            <w:tcW w:w="441" w:type="dxa"/>
            <w:tcBorders>
              <w:top w:val="nil"/>
              <w:left w:val="nil"/>
              <w:bottom w:val="single" w:sz="4" w:space="0" w:color="C0C0C0"/>
              <w:right w:val="single" w:sz="4" w:space="0" w:color="C0C0C0"/>
            </w:tcBorders>
            <w:shd w:val="clear" w:color="000000" w:fill="D7EAD3"/>
            <w:vAlign w:val="center"/>
            <w:hideMark/>
          </w:tcPr>
          <w:p w14:paraId="67E4D4C9"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65 718,63</w:t>
            </w:r>
          </w:p>
        </w:tc>
        <w:tc>
          <w:tcPr>
            <w:tcW w:w="42" w:type="dxa"/>
            <w:tcBorders>
              <w:top w:val="nil"/>
              <w:left w:val="nil"/>
              <w:bottom w:val="single" w:sz="4" w:space="0" w:color="C0C0C0"/>
              <w:right w:val="single" w:sz="4" w:space="0" w:color="C0C0C0"/>
            </w:tcBorders>
            <w:shd w:val="clear" w:color="000000" w:fill="D7EAD3"/>
            <w:vAlign w:val="center"/>
            <w:hideMark/>
          </w:tcPr>
          <w:p w14:paraId="50C3FE5B"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912" w:type="dxa"/>
            <w:tcBorders>
              <w:top w:val="nil"/>
              <w:left w:val="nil"/>
              <w:bottom w:val="single" w:sz="4" w:space="0" w:color="C0C0C0"/>
              <w:right w:val="single" w:sz="4" w:space="0" w:color="C0C0C0"/>
            </w:tcBorders>
            <w:shd w:val="clear" w:color="000000" w:fill="FFFFCC"/>
            <w:vAlign w:val="center"/>
            <w:hideMark/>
          </w:tcPr>
          <w:p w14:paraId="0A01D303" w14:textId="77777777" w:rsidR="00A16AB7" w:rsidRPr="00A16AB7" w:rsidRDefault="00A16AB7" w:rsidP="00A16AB7">
            <w:pPr>
              <w:rPr>
                <w:rFonts w:ascii="Tahoma" w:hAnsi="Tahoma" w:cs="Tahoma"/>
                <w:sz w:val="12"/>
                <w:szCs w:val="12"/>
              </w:rPr>
            </w:pPr>
            <w:r w:rsidRPr="00A16AB7">
              <w:rPr>
                <w:rFonts w:ascii="Tahoma" w:hAnsi="Tahoma" w:cs="Tahoma"/>
                <w:sz w:val="12"/>
                <w:szCs w:val="12"/>
              </w:rPr>
              <w:t xml:space="preserve">по факту 2021 года согласно представленным документам </w:t>
            </w:r>
          </w:p>
        </w:tc>
      </w:tr>
      <w:tr w:rsidR="00A16AB7" w:rsidRPr="00A16AB7" w14:paraId="08A9E6AE" w14:textId="77777777" w:rsidTr="00A16AB7">
        <w:trPr>
          <w:trHeight w:val="300"/>
          <w:jc w:val="center"/>
        </w:trPr>
        <w:tc>
          <w:tcPr>
            <w:tcW w:w="72" w:type="dxa"/>
            <w:tcBorders>
              <w:top w:val="nil"/>
              <w:left w:val="nil"/>
              <w:bottom w:val="nil"/>
              <w:right w:val="nil"/>
            </w:tcBorders>
            <w:shd w:val="clear" w:color="000000" w:fill="00B050"/>
            <w:noWrap/>
            <w:vAlign w:val="center"/>
            <w:hideMark/>
          </w:tcPr>
          <w:p w14:paraId="02D74FF5" w14:textId="77777777" w:rsidR="00A16AB7" w:rsidRPr="00A16AB7" w:rsidRDefault="00A16AB7" w:rsidP="00A16AB7">
            <w:pPr>
              <w:rPr>
                <w:rFonts w:ascii="Tahoma" w:hAnsi="Tahoma" w:cs="Tahoma"/>
                <w:b/>
                <w:bCs/>
                <w:color w:val="000000"/>
                <w:sz w:val="12"/>
                <w:szCs w:val="12"/>
              </w:rPr>
            </w:pPr>
            <w:r w:rsidRPr="00A16AB7">
              <w:rPr>
                <w:rFonts w:ascii="Tahoma" w:hAnsi="Tahoma" w:cs="Tahoma"/>
                <w:b/>
                <w:bCs/>
                <w:color w:val="000000"/>
                <w:sz w:val="12"/>
                <w:szCs w:val="12"/>
              </w:rPr>
              <w:t> </w:t>
            </w: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192315B1"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1139" w:type="dxa"/>
            <w:tcBorders>
              <w:top w:val="nil"/>
              <w:left w:val="nil"/>
              <w:bottom w:val="single" w:sz="4" w:space="0" w:color="C0C0C0"/>
              <w:right w:val="single" w:sz="4" w:space="0" w:color="C0C0C0"/>
            </w:tcBorders>
            <w:shd w:val="clear" w:color="000000" w:fill="C5D9F1"/>
            <w:vAlign w:val="center"/>
            <w:hideMark/>
          </w:tcPr>
          <w:p w14:paraId="7203EDCD" w14:textId="77777777" w:rsidR="00A16AB7" w:rsidRPr="00A16AB7" w:rsidRDefault="00A16AB7" w:rsidP="00A16AB7">
            <w:pPr>
              <w:ind w:firstLineChars="100" w:firstLine="120"/>
              <w:rPr>
                <w:rFonts w:ascii="Tahoma" w:hAnsi="Tahoma" w:cs="Tahoma"/>
                <w:b/>
                <w:bCs/>
                <w:sz w:val="12"/>
                <w:szCs w:val="12"/>
              </w:rPr>
            </w:pPr>
            <w:r w:rsidRPr="00A16AB7">
              <w:rPr>
                <w:rFonts w:ascii="Tahoma" w:hAnsi="Tahoma" w:cs="Tahoma"/>
                <w:b/>
                <w:bCs/>
                <w:sz w:val="12"/>
                <w:szCs w:val="12"/>
              </w:rPr>
              <w:t xml:space="preserve">      ООО "Водокомплекс"</w:t>
            </w:r>
          </w:p>
        </w:tc>
        <w:tc>
          <w:tcPr>
            <w:tcW w:w="219" w:type="dxa"/>
            <w:tcBorders>
              <w:top w:val="nil"/>
              <w:left w:val="nil"/>
              <w:bottom w:val="single" w:sz="4" w:space="0" w:color="C0C0C0"/>
              <w:right w:val="single" w:sz="4" w:space="0" w:color="C0C0C0"/>
            </w:tcBorders>
            <w:shd w:val="clear" w:color="auto" w:fill="auto"/>
            <w:vAlign w:val="center"/>
            <w:hideMark/>
          </w:tcPr>
          <w:p w14:paraId="1BC6C722"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тыс руб</w:t>
            </w:r>
          </w:p>
        </w:tc>
        <w:tc>
          <w:tcPr>
            <w:tcW w:w="483" w:type="dxa"/>
            <w:tcBorders>
              <w:top w:val="nil"/>
              <w:left w:val="nil"/>
              <w:bottom w:val="nil"/>
              <w:right w:val="single" w:sz="4" w:space="0" w:color="C0C0C0"/>
            </w:tcBorders>
            <w:shd w:val="clear" w:color="000000" w:fill="D7EAD3"/>
            <w:vAlign w:val="center"/>
            <w:hideMark/>
          </w:tcPr>
          <w:p w14:paraId="33D215C8"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1 401,23</w:t>
            </w:r>
          </w:p>
        </w:tc>
        <w:tc>
          <w:tcPr>
            <w:tcW w:w="451" w:type="dxa"/>
            <w:tcBorders>
              <w:top w:val="nil"/>
              <w:left w:val="nil"/>
              <w:bottom w:val="nil"/>
              <w:right w:val="single" w:sz="4" w:space="0" w:color="C0C0C0"/>
            </w:tcBorders>
            <w:shd w:val="clear" w:color="000000" w:fill="D7EAD3"/>
            <w:vAlign w:val="center"/>
            <w:hideMark/>
          </w:tcPr>
          <w:p w14:paraId="1D9A5680"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965,60</w:t>
            </w:r>
          </w:p>
        </w:tc>
        <w:tc>
          <w:tcPr>
            <w:tcW w:w="441" w:type="dxa"/>
            <w:tcBorders>
              <w:top w:val="nil"/>
              <w:left w:val="nil"/>
              <w:bottom w:val="nil"/>
              <w:right w:val="single" w:sz="4" w:space="0" w:color="C0C0C0"/>
            </w:tcBorders>
            <w:shd w:val="clear" w:color="000000" w:fill="D7EAD3"/>
            <w:vAlign w:val="center"/>
            <w:hideMark/>
          </w:tcPr>
          <w:p w14:paraId="44F532DC"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482,64</w:t>
            </w:r>
          </w:p>
        </w:tc>
        <w:tc>
          <w:tcPr>
            <w:tcW w:w="451" w:type="dxa"/>
            <w:tcBorders>
              <w:top w:val="nil"/>
              <w:left w:val="nil"/>
              <w:bottom w:val="nil"/>
              <w:right w:val="single" w:sz="4" w:space="0" w:color="C0C0C0"/>
            </w:tcBorders>
            <w:shd w:val="clear" w:color="000000" w:fill="D7EAD3"/>
            <w:vAlign w:val="center"/>
            <w:hideMark/>
          </w:tcPr>
          <w:p w14:paraId="0DACEAE8"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482,97</w:t>
            </w:r>
          </w:p>
        </w:tc>
        <w:tc>
          <w:tcPr>
            <w:tcW w:w="42" w:type="dxa"/>
            <w:tcBorders>
              <w:top w:val="nil"/>
              <w:left w:val="nil"/>
              <w:bottom w:val="nil"/>
              <w:right w:val="single" w:sz="4" w:space="0" w:color="C0C0C0"/>
            </w:tcBorders>
            <w:shd w:val="clear" w:color="000000" w:fill="D7EAD3"/>
            <w:vAlign w:val="center"/>
            <w:hideMark/>
          </w:tcPr>
          <w:p w14:paraId="3DBC769C"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594" w:type="dxa"/>
            <w:tcBorders>
              <w:top w:val="nil"/>
              <w:left w:val="nil"/>
              <w:bottom w:val="nil"/>
              <w:right w:val="single" w:sz="4" w:space="0" w:color="C0C0C0"/>
            </w:tcBorders>
            <w:shd w:val="clear" w:color="000000" w:fill="FFFFCC"/>
            <w:vAlign w:val="center"/>
            <w:hideMark/>
          </w:tcPr>
          <w:p w14:paraId="021F1E96"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c>
          <w:tcPr>
            <w:tcW w:w="546" w:type="dxa"/>
            <w:tcBorders>
              <w:top w:val="nil"/>
              <w:left w:val="nil"/>
              <w:bottom w:val="nil"/>
              <w:right w:val="single" w:sz="4" w:space="0" w:color="C0C0C0"/>
            </w:tcBorders>
            <w:shd w:val="clear" w:color="000000" w:fill="D7EAD3"/>
            <w:vAlign w:val="center"/>
            <w:hideMark/>
          </w:tcPr>
          <w:p w14:paraId="7EE500C8"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1 530,63</w:t>
            </w:r>
          </w:p>
        </w:tc>
        <w:tc>
          <w:tcPr>
            <w:tcW w:w="515" w:type="dxa"/>
            <w:tcBorders>
              <w:top w:val="nil"/>
              <w:left w:val="nil"/>
              <w:bottom w:val="nil"/>
              <w:right w:val="single" w:sz="4" w:space="0" w:color="C0C0C0"/>
            </w:tcBorders>
            <w:shd w:val="clear" w:color="000000" w:fill="D7EAD3"/>
            <w:vAlign w:val="center"/>
            <w:hideMark/>
          </w:tcPr>
          <w:p w14:paraId="325C03E0"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967,17</w:t>
            </w:r>
          </w:p>
        </w:tc>
        <w:tc>
          <w:tcPr>
            <w:tcW w:w="414" w:type="dxa"/>
            <w:tcBorders>
              <w:top w:val="nil"/>
              <w:left w:val="nil"/>
              <w:bottom w:val="nil"/>
              <w:right w:val="single" w:sz="4" w:space="0" w:color="C0C0C0"/>
            </w:tcBorders>
            <w:shd w:val="clear" w:color="000000" w:fill="D7EAD3"/>
            <w:vAlign w:val="center"/>
            <w:hideMark/>
          </w:tcPr>
          <w:p w14:paraId="0F0D85AA"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482,97</w:t>
            </w:r>
          </w:p>
        </w:tc>
        <w:tc>
          <w:tcPr>
            <w:tcW w:w="409" w:type="dxa"/>
            <w:tcBorders>
              <w:top w:val="nil"/>
              <w:left w:val="nil"/>
              <w:bottom w:val="nil"/>
              <w:right w:val="single" w:sz="4" w:space="0" w:color="C0C0C0"/>
            </w:tcBorders>
            <w:shd w:val="clear" w:color="000000" w:fill="D7EAD3"/>
            <w:vAlign w:val="center"/>
            <w:hideMark/>
          </w:tcPr>
          <w:p w14:paraId="14CD83B5"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484,20</w:t>
            </w:r>
          </w:p>
        </w:tc>
        <w:tc>
          <w:tcPr>
            <w:tcW w:w="42" w:type="dxa"/>
            <w:tcBorders>
              <w:top w:val="nil"/>
              <w:left w:val="nil"/>
              <w:bottom w:val="nil"/>
              <w:right w:val="single" w:sz="4" w:space="0" w:color="C0C0C0"/>
            </w:tcBorders>
            <w:shd w:val="clear" w:color="000000" w:fill="D7EAD3"/>
            <w:vAlign w:val="center"/>
            <w:hideMark/>
          </w:tcPr>
          <w:p w14:paraId="2B426C08"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663" w:type="dxa"/>
            <w:tcBorders>
              <w:top w:val="nil"/>
              <w:left w:val="nil"/>
              <w:bottom w:val="nil"/>
              <w:right w:val="single" w:sz="4" w:space="0" w:color="C0C0C0"/>
            </w:tcBorders>
            <w:shd w:val="clear" w:color="000000" w:fill="FFFFCC"/>
            <w:vAlign w:val="center"/>
            <w:hideMark/>
          </w:tcPr>
          <w:p w14:paraId="2E372801"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c>
          <w:tcPr>
            <w:tcW w:w="546" w:type="dxa"/>
            <w:tcBorders>
              <w:top w:val="nil"/>
              <w:left w:val="nil"/>
              <w:bottom w:val="nil"/>
              <w:right w:val="single" w:sz="4" w:space="0" w:color="C0C0C0"/>
            </w:tcBorders>
            <w:shd w:val="clear" w:color="000000" w:fill="D7EAD3"/>
            <w:vAlign w:val="center"/>
            <w:hideMark/>
          </w:tcPr>
          <w:p w14:paraId="15067194"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1 667,43</w:t>
            </w:r>
          </w:p>
        </w:tc>
        <w:tc>
          <w:tcPr>
            <w:tcW w:w="504" w:type="dxa"/>
            <w:tcBorders>
              <w:top w:val="nil"/>
              <w:left w:val="nil"/>
              <w:bottom w:val="single" w:sz="4" w:space="0" w:color="C0C0C0"/>
              <w:right w:val="single" w:sz="4" w:space="0" w:color="C0C0C0"/>
            </w:tcBorders>
            <w:shd w:val="clear" w:color="000000" w:fill="D7EAD3"/>
            <w:vAlign w:val="center"/>
            <w:hideMark/>
          </w:tcPr>
          <w:p w14:paraId="333FEB9F"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852,52</w:t>
            </w:r>
          </w:p>
        </w:tc>
        <w:tc>
          <w:tcPr>
            <w:tcW w:w="441" w:type="dxa"/>
            <w:tcBorders>
              <w:top w:val="nil"/>
              <w:left w:val="nil"/>
              <w:bottom w:val="single" w:sz="4" w:space="0" w:color="C0C0C0"/>
              <w:right w:val="single" w:sz="4" w:space="0" w:color="C0C0C0"/>
            </w:tcBorders>
            <w:shd w:val="clear" w:color="000000" w:fill="D7EAD3"/>
            <w:vAlign w:val="center"/>
            <w:hideMark/>
          </w:tcPr>
          <w:p w14:paraId="363EF6B9"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426,26</w:t>
            </w:r>
          </w:p>
        </w:tc>
        <w:tc>
          <w:tcPr>
            <w:tcW w:w="441" w:type="dxa"/>
            <w:tcBorders>
              <w:top w:val="nil"/>
              <w:left w:val="nil"/>
              <w:bottom w:val="single" w:sz="4" w:space="0" w:color="C0C0C0"/>
              <w:right w:val="single" w:sz="4" w:space="0" w:color="C0C0C0"/>
            </w:tcBorders>
            <w:shd w:val="clear" w:color="000000" w:fill="D7EAD3"/>
            <w:vAlign w:val="center"/>
            <w:hideMark/>
          </w:tcPr>
          <w:p w14:paraId="288BE762"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426,26</w:t>
            </w:r>
          </w:p>
        </w:tc>
        <w:tc>
          <w:tcPr>
            <w:tcW w:w="42" w:type="dxa"/>
            <w:tcBorders>
              <w:top w:val="nil"/>
              <w:left w:val="nil"/>
              <w:bottom w:val="single" w:sz="4" w:space="0" w:color="C0C0C0"/>
              <w:right w:val="single" w:sz="4" w:space="0" w:color="C0C0C0"/>
            </w:tcBorders>
            <w:shd w:val="clear" w:color="000000" w:fill="D7EAD3"/>
            <w:vAlign w:val="center"/>
            <w:hideMark/>
          </w:tcPr>
          <w:p w14:paraId="1A385BB8"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912" w:type="dxa"/>
            <w:tcBorders>
              <w:top w:val="nil"/>
              <w:left w:val="nil"/>
              <w:bottom w:val="single" w:sz="4" w:space="0" w:color="C0C0C0"/>
              <w:right w:val="single" w:sz="4" w:space="0" w:color="C0C0C0"/>
            </w:tcBorders>
            <w:shd w:val="clear" w:color="000000" w:fill="FFFFCC"/>
            <w:vAlign w:val="center"/>
            <w:hideMark/>
          </w:tcPr>
          <w:p w14:paraId="7F234F66"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r>
      <w:tr w:rsidR="00A16AB7" w:rsidRPr="00A16AB7" w14:paraId="101B861C" w14:textId="77777777" w:rsidTr="00A16AB7">
        <w:trPr>
          <w:trHeight w:val="458"/>
          <w:jc w:val="center"/>
        </w:trPr>
        <w:tc>
          <w:tcPr>
            <w:tcW w:w="72" w:type="dxa"/>
            <w:tcBorders>
              <w:top w:val="nil"/>
              <w:left w:val="nil"/>
              <w:bottom w:val="nil"/>
              <w:right w:val="nil"/>
            </w:tcBorders>
            <w:shd w:val="clear" w:color="000000" w:fill="00B050"/>
            <w:noWrap/>
            <w:vAlign w:val="center"/>
            <w:hideMark/>
          </w:tcPr>
          <w:p w14:paraId="790366F7" w14:textId="77777777" w:rsidR="00A16AB7" w:rsidRPr="00A16AB7" w:rsidRDefault="00A16AB7" w:rsidP="00A16AB7">
            <w:pPr>
              <w:rPr>
                <w:rFonts w:ascii="Tahoma" w:hAnsi="Tahoma" w:cs="Tahoma"/>
                <w:b/>
                <w:bCs/>
                <w:color w:val="000000"/>
                <w:sz w:val="12"/>
                <w:szCs w:val="12"/>
              </w:rPr>
            </w:pPr>
            <w:r w:rsidRPr="00A16AB7">
              <w:rPr>
                <w:rFonts w:ascii="Tahoma" w:hAnsi="Tahoma" w:cs="Tahoma"/>
                <w:b/>
                <w:bCs/>
                <w:color w:val="000000"/>
                <w:sz w:val="12"/>
                <w:szCs w:val="12"/>
              </w:rPr>
              <w:t> </w:t>
            </w: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1292160F"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3.3.0.1</w:t>
            </w:r>
          </w:p>
        </w:tc>
        <w:tc>
          <w:tcPr>
            <w:tcW w:w="1139" w:type="dxa"/>
            <w:tcBorders>
              <w:top w:val="nil"/>
              <w:left w:val="nil"/>
              <w:bottom w:val="single" w:sz="4" w:space="0" w:color="C0C0C0"/>
              <w:right w:val="single" w:sz="4" w:space="0" w:color="C0C0C0"/>
            </w:tcBorders>
            <w:shd w:val="clear" w:color="auto" w:fill="auto"/>
            <w:vAlign w:val="center"/>
            <w:hideMark/>
          </w:tcPr>
          <w:p w14:paraId="0964E889" w14:textId="77777777" w:rsidR="00A16AB7" w:rsidRPr="00A16AB7" w:rsidRDefault="00A16AB7" w:rsidP="00A16AB7">
            <w:pPr>
              <w:ind w:firstLineChars="100" w:firstLine="120"/>
              <w:rPr>
                <w:rFonts w:ascii="Tahoma" w:hAnsi="Tahoma" w:cs="Tahoma"/>
                <w:sz w:val="12"/>
                <w:szCs w:val="12"/>
              </w:rPr>
            </w:pPr>
            <w:r w:rsidRPr="00A16AB7">
              <w:rPr>
                <w:rFonts w:ascii="Tahoma" w:hAnsi="Tahoma" w:cs="Tahoma"/>
                <w:sz w:val="12"/>
                <w:szCs w:val="12"/>
              </w:rPr>
              <w:t xml:space="preserve">Средний тариф на транспортировку сточных вод </w:t>
            </w:r>
          </w:p>
        </w:tc>
        <w:tc>
          <w:tcPr>
            <w:tcW w:w="219" w:type="dxa"/>
            <w:tcBorders>
              <w:top w:val="nil"/>
              <w:left w:val="nil"/>
              <w:bottom w:val="single" w:sz="4" w:space="0" w:color="C0C0C0"/>
              <w:right w:val="single" w:sz="4" w:space="0" w:color="C0C0C0"/>
            </w:tcBorders>
            <w:shd w:val="clear" w:color="auto" w:fill="auto"/>
            <w:vAlign w:val="center"/>
            <w:hideMark/>
          </w:tcPr>
          <w:p w14:paraId="7F399440"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руб/кВт.ч</w:t>
            </w:r>
          </w:p>
        </w:tc>
        <w:tc>
          <w:tcPr>
            <w:tcW w:w="483" w:type="dxa"/>
            <w:tcBorders>
              <w:top w:val="single" w:sz="4" w:space="0" w:color="C0C0C0"/>
              <w:left w:val="nil"/>
              <w:bottom w:val="single" w:sz="4" w:space="0" w:color="C0C0C0"/>
              <w:right w:val="single" w:sz="4" w:space="0" w:color="C0C0C0"/>
            </w:tcBorders>
            <w:shd w:val="clear" w:color="000000" w:fill="FFFFCC"/>
            <w:vAlign w:val="center"/>
            <w:hideMark/>
          </w:tcPr>
          <w:p w14:paraId="5EF95C33"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11,37</w:t>
            </w:r>
          </w:p>
        </w:tc>
        <w:tc>
          <w:tcPr>
            <w:tcW w:w="451" w:type="dxa"/>
            <w:tcBorders>
              <w:top w:val="single" w:sz="4" w:space="0" w:color="C0C0C0"/>
              <w:left w:val="nil"/>
              <w:bottom w:val="single" w:sz="4" w:space="0" w:color="C0C0C0"/>
              <w:right w:val="single" w:sz="4" w:space="0" w:color="C0C0C0"/>
            </w:tcBorders>
            <w:shd w:val="clear" w:color="000000" w:fill="FFFFCC"/>
            <w:vAlign w:val="center"/>
            <w:hideMark/>
          </w:tcPr>
          <w:p w14:paraId="1F530199"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7,35</w:t>
            </w:r>
          </w:p>
        </w:tc>
        <w:tc>
          <w:tcPr>
            <w:tcW w:w="441" w:type="dxa"/>
            <w:tcBorders>
              <w:top w:val="single" w:sz="4" w:space="0" w:color="C0C0C0"/>
              <w:left w:val="nil"/>
              <w:bottom w:val="single" w:sz="4" w:space="0" w:color="C0C0C0"/>
              <w:right w:val="single" w:sz="4" w:space="0" w:color="C0C0C0"/>
            </w:tcBorders>
            <w:shd w:val="clear" w:color="000000" w:fill="D7EAD3"/>
            <w:vAlign w:val="center"/>
            <w:hideMark/>
          </w:tcPr>
          <w:p w14:paraId="4E7101BB"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7,34</w:t>
            </w:r>
          </w:p>
        </w:tc>
        <w:tc>
          <w:tcPr>
            <w:tcW w:w="451" w:type="dxa"/>
            <w:tcBorders>
              <w:top w:val="single" w:sz="4" w:space="0" w:color="C0C0C0"/>
              <w:left w:val="nil"/>
              <w:bottom w:val="single" w:sz="4" w:space="0" w:color="C0C0C0"/>
              <w:right w:val="single" w:sz="4" w:space="0" w:color="C0C0C0"/>
            </w:tcBorders>
            <w:shd w:val="clear" w:color="000000" w:fill="D7EAD3"/>
            <w:vAlign w:val="center"/>
            <w:hideMark/>
          </w:tcPr>
          <w:p w14:paraId="605C30C8"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7,35</w:t>
            </w:r>
          </w:p>
        </w:tc>
        <w:tc>
          <w:tcPr>
            <w:tcW w:w="42" w:type="dxa"/>
            <w:tcBorders>
              <w:top w:val="single" w:sz="4" w:space="0" w:color="C0C0C0"/>
              <w:left w:val="nil"/>
              <w:bottom w:val="single" w:sz="4" w:space="0" w:color="C0C0C0"/>
              <w:right w:val="single" w:sz="4" w:space="0" w:color="C0C0C0"/>
            </w:tcBorders>
            <w:shd w:val="clear" w:color="000000" w:fill="D7EAD3"/>
            <w:vAlign w:val="center"/>
            <w:hideMark/>
          </w:tcPr>
          <w:p w14:paraId="4BC85E4B"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594" w:type="dxa"/>
            <w:tcBorders>
              <w:top w:val="single" w:sz="4" w:space="0" w:color="C0C0C0"/>
              <w:left w:val="nil"/>
              <w:bottom w:val="single" w:sz="4" w:space="0" w:color="C0C0C0"/>
              <w:right w:val="single" w:sz="4" w:space="0" w:color="C0C0C0"/>
            </w:tcBorders>
            <w:shd w:val="clear" w:color="000000" w:fill="FFFFCC"/>
            <w:vAlign w:val="center"/>
            <w:hideMark/>
          </w:tcPr>
          <w:p w14:paraId="60D643D4" w14:textId="77777777" w:rsidR="00A16AB7" w:rsidRPr="00A16AB7" w:rsidRDefault="00A16AB7" w:rsidP="00A16AB7">
            <w:pPr>
              <w:rPr>
                <w:rFonts w:ascii="Tahoma" w:hAnsi="Tahoma" w:cs="Tahoma"/>
                <w:sz w:val="12"/>
                <w:szCs w:val="12"/>
              </w:rPr>
            </w:pPr>
            <w:r w:rsidRPr="00A16AB7">
              <w:rPr>
                <w:rFonts w:ascii="Tahoma" w:hAnsi="Tahoma" w:cs="Tahoma"/>
                <w:sz w:val="12"/>
                <w:szCs w:val="12"/>
              </w:rPr>
              <w:t> </w:t>
            </w:r>
          </w:p>
        </w:tc>
        <w:tc>
          <w:tcPr>
            <w:tcW w:w="546" w:type="dxa"/>
            <w:tcBorders>
              <w:top w:val="single" w:sz="4" w:space="0" w:color="C0C0C0"/>
              <w:left w:val="nil"/>
              <w:bottom w:val="single" w:sz="4" w:space="0" w:color="C0C0C0"/>
              <w:right w:val="single" w:sz="4" w:space="0" w:color="C0C0C0"/>
            </w:tcBorders>
            <w:shd w:val="clear" w:color="000000" w:fill="FFFFCC"/>
            <w:vAlign w:val="center"/>
            <w:hideMark/>
          </w:tcPr>
          <w:p w14:paraId="16F4FB07"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12,42</w:t>
            </w:r>
          </w:p>
        </w:tc>
        <w:tc>
          <w:tcPr>
            <w:tcW w:w="515" w:type="dxa"/>
            <w:tcBorders>
              <w:top w:val="single" w:sz="4" w:space="0" w:color="C0C0C0"/>
              <w:left w:val="nil"/>
              <w:bottom w:val="single" w:sz="4" w:space="0" w:color="C0C0C0"/>
              <w:right w:val="single" w:sz="4" w:space="0" w:color="C0C0C0"/>
            </w:tcBorders>
            <w:shd w:val="clear" w:color="000000" w:fill="FFFFCC"/>
            <w:vAlign w:val="center"/>
            <w:hideMark/>
          </w:tcPr>
          <w:p w14:paraId="4F4EFB4E"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7,36</w:t>
            </w:r>
          </w:p>
        </w:tc>
        <w:tc>
          <w:tcPr>
            <w:tcW w:w="414" w:type="dxa"/>
            <w:tcBorders>
              <w:top w:val="single" w:sz="4" w:space="0" w:color="C0C0C0"/>
              <w:left w:val="nil"/>
              <w:bottom w:val="single" w:sz="4" w:space="0" w:color="C0C0C0"/>
              <w:right w:val="single" w:sz="4" w:space="0" w:color="C0C0C0"/>
            </w:tcBorders>
            <w:shd w:val="clear" w:color="000000" w:fill="D7EAD3"/>
            <w:vAlign w:val="center"/>
            <w:hideMark/>
          </w:tcPr>
          <w:p w14:paraId="240BCF48"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7,35</w:t>
            </w:r>
          </w:p>
        </w:tc>
        <w:tc>
          <w:tcPr>
            <w:tcW w:w="409" w:type="dxa"/>
            <w:tcBorders>
              <w:top w:val="single" w:sz="4" w:space="0" w:color="C0C0C0"/>
              <w:left w:val="nil"/>
              <w:bottom w:val="single" w:sz="4" w:space="0" w:color="C0C0C0"/>
              <w:right w:val="single" w:sz="4" w:space="0" w:color="C0C0C0"/>
            </w:tcBorders>
            <w:shd w:val="clear" w:color="000000" w:fill="D7EAD3"/>
            <w:vAlign w:val="center"/>
            <w:hideMark/>
          </w:tcPr>
          <w:p w14:paraId="741BBEDE"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7,37</w:t>
            </w:r>
          </w:p>
        </w:tc>
        <w:tc>
          <w:tcPr>
            <w:tcW w:w="42" w:type="dxa"/>
            <w:tcBorders>
              <w:top w:val="single" w:sz="4" w:space="0" w:color="C0C0C0"/>
              <w:left w:val="nil"/>
              <w:bottom w:val="single" w:sz="4" w:space="0" w:color="C0C0C0"/>
              <w:right w:val="single" w:sz="4" w:space="0" w:color="C0C0C0"/>
            </w:tcBorders>
            <w:shd w:val="clear" w:color="000000" w:fill="D7EAD3"/>
            <w:vAlign w:val="center"/>
            <w:hideMark/>
          </w:tcPr>
          <w:p w14:paraId="67762FF3"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663" w:type="dxa"/>
            <w:tcBorders>
              <w:top w:val="single" w:sz="4" w:space="0" w:color="C0C0C0"/>
              <w:left w:val="nil"/>
              <w:bottom w:val="single" w:sz="4" w:space="0" w:color="C0C0C0"/>
              <w:right w:val="single" w:sz="4" w:space="0" w:color="C0C0C0"/>
            </w:tcBorders>
            <w:shd w:val="clear" w:color="000000" w:fill="FFFFCC"/>
            <w:vAlign w:val="center"/>
            <w:hideMark/>
          </w:tcPr>
          <w:p w14:paraId="3C1A6D4C" w14:textId="77777777" w:rsidR="00A16AB7" w:rsidRPr="00A16AB7" w:rsidRDefault="00A16AB7" w:rsidP="00A16AB7">
            <w:pPr>
              <w:rPr>
                <w:rFonts w:ascii="Tahoma" w:hAnsi="Tahoma" w:cs="Tahoma"/>
                <w:sz w:val="12"/>
                <w:szCs w:val="12"/>
              </w:rPr>
            </w:pPr>
            <w:r w:rsidRPr="00A16AB7">
              <w:rPr>
                <w:rFonts w:ascii="Tahoma" w:hAnsi="Tahoma" w:cs="Tahoma"/>
                <w:sz w:val="12"/>
                <w:szCs w:val="12"/>
              </w:rPr>
              <w:t> </w:t>
            </w:r>
          </w:p>
        </w:tc>
        <w:tc>
          <w:tcPr>
            <w:tcW w:w="546" w:type="dxa"/>
            <w:tcBorders>
              <w:top w:val="single" w:sz="4" w:space="0" w:color="C0C0C0"/>
              <w:left w:val="nil"/>
              <w:bottom w:val="single" w:sz="4" w:space="0" w:color="C0C0C0"/>
              <w:right w:val="single" w:sz="4" w:space="0" w:color="C0C0C0"/>
            </w:tcBorders>
            <w:shd w:val="clear" w:color="000000" w:fill="FFFFCC"/>
            <w:vAlign w:val="center"/>
            <w:hideMark/>
          </w:tcPr>
          <w:p w14:paraId="5CDFC54A"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13,53</w:t>
            </w:r>
          </w:p>
        </w:tc>
        <w:tc>
          <w:tcPr>
            <w:tcW w:w="504" w:type="dxa"/>
            <w:tcBorders>
              <w:top w:val="nil"/>
              <w:left w:val="nil"/>
              <w:bottom w:val="single" w:sz="4" w:space="0" w:color="C0C0C0"/>
              <w:right w:val="single" w:sz="4" w:space="0" w:color="C0C0C0"/>
            </w:tcBorders>
            <w:shd w:val="clear" w:color="000000" w:fill="FFFFCC"/>
            <w:vAlign w:val="center"/>
            <w:hideMark/>
          </w:tcPr>
          <w:p w14:paraId="0FA08911"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6,49</w:t>
            </w:r>
          </w:p>
        </w:tc>
        <w:tc>
          <w:tcPr>
            <w:tcW w:w="441" w:type="dxa"/>
            <w:tcBorders>
              <w:top w:val="nil"/>
              <w:left w:val="nil"/>
              <w:bottom w:val="single" w:sz="4" w:space="0" w:color="C0C0C0"/>
              <w:right w:val="single" w:sz="4" w:space="0" w:color="C0C0C0"/>
            </w:tcBorders>
            <w:shd w:val="clear" w:color="000000" w:fill="D7EAD3"/>
            <w:vAlign w:val="center"/>
            <w:hideMark/>
          </w:tcPr>
          <w:p w14:paraId="1CB71B35"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6,49</w:t>
            </w:r>
          </w:p>
        </w:tc>
        <w:tc>
          <w:tcPr>
            <w:tcW w:w="441" w:type="dxa"/>
            <w:tcBorders>
              <w:top w:val="nil"/>
              <w:left w:val="nil"/>
              <w:bottom w:val="single" w:sz="4" w:space="0" w:color="C0C0C0"/>
              <w:right w:val="single" w:sz="4" w:space="0" w:color="C0C0C0"/>
            </w:tcBorders>
            <w:shd w:val="clear" w:color="000000" w:fill="D7EAD3"/>
            <w:vAlign w:val="center"/>
            <w:hideMark/>
          </w:tcPr>
          <w:p w14:paraId="379B856A"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6,49</w:t>
            </w:r>
          </w:p>
        </w:tc>
        <w:tc>
          <w:tcPr>
            <w:tcW w:w="42" w:type="dxa"/>
            <w:tcBorders>
              <w:top w:val="nil"/>
              <w:left w:val="nil"/>
              <w:bottom w:val="single" w:sz="4" w:space="0" w:color="C0C0C0"/>
              <w:right w:val="single" w:sz="4" w:space="0" w:color="C0C0C0"/>
            </w:tcBorders>
            <w:shd w:val="clear" w:color="000000" w:fill="D7EAD3"/>
            <w:vAlign w:val="center"/>
            <w:hideMark/>
          </w:tcPr>
          <w:p w14:paraId="645A0015"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912" w:type="dxa"/>
            <w:tcBorders>
              <w:top w:val="nil"/>
              <w:left w:val="nil"/>
              <w:bottom w:val="single" w:sz="4" w:space="0" w:color="C0C0C0"/>
              <w:right w:val="single" w:sz="4" w:space="0" w:color="C0C0C0"/>
            </w:tcBorders>
            <w:shd w:val="clear" w:color="000000" w:fill="FFFFCC"/>
            <w:vAlign w:val="center"/>
            <w:hideMark/>
          </w:tcPr>
          <w:p w14:paraId="6BC217E4"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r>
      <w:tr w:rsidR="00A16AB7" w:rsidRPr="00A16AB7" w14:paraId="7A27E73F" w14:textId="77777777" w:rsidTr="00A16AB7">
        <w:trPr>
          <w:trHeight w:val="1020"/>
          <w:jc w:val="center"/>
        </w:trPr>
        <w:tc>
          <w:tcPr>
            <w:tcW w:w="72" w:type="dxa"/>
            <w:tcBorders>
              <w:top w:val="nil"/>
              <w:left w:val="nil"/>
              <w:bottom w:val="nil"/>
              <w:right w:val="nil"/>
            </w:tcBorders>
            <w:shd w:val="clear" w:color="000000" w:fill="00B050"/>
            <w:noWrap/>
            <w:vAlign w:val="center"/>
            <w:hideMark/>
          </w:tcPr>
          <w:p w14:paraId="0AF49274" w14:textId="77777777" w:rsidR="00A16AB7" w:rsidRPr="00A16AB7" w:rsidRDefault="00A16AB7" w:rsidP="00A16AB7">
            <w:pPr>
              <w:rPr>
                <w:rFonts w:ascii="Tahoma" w:hAnsi="Tahoma" w:cs="Tahoma"/>
                <w:b/>
                <w:bCs/>
                <w:color w:val="000000"/>
                <w:sz w:val="12"/>
                <w:szCs w:val="12"/>
              </w:rPr>
            </w:pPr>
            <w:r w:rsidRPr="00A16AB7">
              <w:rPr>
                <w:rFonts w:ascii="Tahoma" w:hAnsi="Tahoma" w:cs="Tahoma"/>
                <w:b/>
                <w:bCs/>
                <w:color w:val="000000"/>
                <w:sz w:val="12"/>
                <w:szCs w:val="12"/>
              </w:rPr>
              <w:t> </w:t>
            </w: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63A31B0B"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3.3.0.2</w:t>
            </w:r>
          </w:p>
        </w:tc>
        <w:tc>
          <w:tcPr>
            <w:tcW w:w="1139" w:type="dxa"/>
            <w:tcBorders>
              <w:top w:val="nil"/>
              <w:left w:val="nil"/>
              <w:bottom w:val="single" w:sz="4" w:space="0" w:color="C0C0C0"/>
              <w:right w:val="single" w:sz="4" w:space="0" w:color="C0C0C0"/>
            </w:tcBorders>
            <w:shd w:val="clear" w:color="auto" w:fill="auto"/>
            <w:vAlign w:val="center"/>
            <w:hideMark/>
          </w:tcPr>
          <w:p w14:paraId="035169F7" w14:textId="77777777" w:rsidR="00A16AB7" w:rsidRPr="00A16AB7" w:rsidRDefault="00A16AB7" w:rsidP="00A16AB7">
            <w:pPr>
              <w:ind w:firstLineChars="100" w:firstLine="120"/>
              <w:rPr>
                <w:rFonts w:ascii="Tahoma" w:hAnsi="Tahoma" w:cs="Tahoma"/>
                <w:sz w:val="12"/>
                <w:szCs w:val="12"/>
              </w:rPr>
            </w:pPr>
            <w:r w:rsidRPr="00A16AB7">
              <w:rPr>
                <w:rFonts w:ascii="Tahoma" w:hAnsi="Tahoma" w:cs="Tahoma"/>
                <w:sz w:val="12"/>
                <w:szCs w:val="12"/>
              </w:rPr>
              <w:t>Объем стоков</w:t>
            </w:r>
          </w:p>
        </w:tc>
        <w:tc>
          <w:tcPr>
            <w:tcW w:w="219" w:type="dxa"/>
            <w:tcBorders>
              <w:top w:val="nil"/>
              <w:left w:val="nil"/>
              <w:bottom w:val="single" w:sz="4" w:space="0" w:color="C0C0C0"/>
              <w:right w:val="single" w:sz="4" w:space="0" w:color="C0C0C0"/>
            </w:tcBorders>
            <w:shd w:val="clear" w:color="auto" w:fill="auto"/>
            <w:vAlign w:val="center"/>
            <w:hideMark/>
          </w:tcPr>
          <w:p w14:paraId="655ACA99"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м3</w:t>
            </w:r>
          </w:p>
        </w:tc>
        <w:tc>
          <w:tcPr>
            <w:tcW w:w="483" w:type="dxa"/>
            <w:tcBorders>
              <w:top w:val="nil"/>
              <w:left w:val="nil"/>
              <w:bottom w:val="single" w:sz="4" w:space="0" w:color="C0C0C0"/>
              <w:right w:val="single" w:sz="4" w:space="0" w:color="C0C0C0"/>
            </w:tcBorders>
            <w:shd w:val="clear" w:color="000000" w:fill="FFFFCC"/>
            <w:vAlign w:val="center"/>
            <w:hideMark/>
          </w:tcPr>
          <w:p w14:paraId="671B2D51"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123 239,10</w:t>
            </w:r>
          </w:p>
        </w:tc>
        <w:tc>
          <w:tcPr>
            <w:tcW w:w="451" w:type="dxa"/>
            <w:tcBorders>
              <w:top w:val="nil"/>
              <w:left w:val="nil"/>
              <w:bottom w:val="single" w:sz="4" w:space="0" w:color="C0C0C0"/>
              <w:right w:val="single" w:sz="4" w:space="0" w:color="C0C0C0"/>
            </w:tcBorders>
            <w:shd w:val="clear" w:color="000000" w:fill="FFFFCC"/>
            <w:vAlign w:val="center"/>
            <w:hideMark/>
          </w:tcPr>
          <w:p w14:paraId="18A67630"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131 437,25</w:t>
            </w:r>
          </w:p>
        </w:tc>
        <w:tc>
          <w:tcPr>
            <w:tcW w:w="441" w:type="dxa"/>
            <w:tcBorders>
              <w:top w:val="nil"/>
              <w:left w:val="nil"/>
              <w:bottom w:val="single" w:sz="4" w:space="0" w:color="C0C0C0"/>
              <w:right w:val="single" w:sz="4" w:space="0" w:color="C0C0C0"/>
            </w:tcBorders>
            <w:shd w:val="clear" w:color="000000" w:fill="D7EAD3"/>
            <w:vAlign w:val="center"/>
            <w:hideMark/>
          </w:tcPr>
          <w:p w14:paraId="4510C948"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65 718,63</w:t>
            </w:r>
          </w:p>
        </w:tc>
        <w:tc>
          <w:tcPr>
            <w:tcW w:w="451" w:type="dxa"/>
            <w:tcBorders>
              <w:top w:val="nil"/>
              <w:left w:val="nil"/>
              <w:bottom w:val="single" w:sz="4" w:space="0" w:color="C0C0C0"/>
              <w:right w:val="single" w:sz="4" w:space="0" w:color="C0C0C0"/>
            </w:tcBorders>
            <w:shd w:val="clear" w:color="000000" w:fill="D7EAD3"/>
            <w:vAlign w:val="center"/>
            <w:hideMark/>
          </w:tcPr>
          <w:p w14:paraId="3006B1B0"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65 718,63</w:t>
            </w:r>
          </w:p>
        </w:tc>
        <w:tc>
          <w:tcPr>
            <w:tcW w:w="42" w:type="dxa"/>
            <w:tcBorders>
              <w:top w:val="nil"/>
              <w:left w:val="nil"/>
              <w:bottom w:val="single" w:sz="4" w:space="0" w:color="C0C0C0"/>
              <w:right w:val="single" w:sz="4" w:space="0" w:color="C0C0C0"/>
            </w:tcBorders>
            <w:shd w:val="clear" w:color="000000" w:fill="D7EAD3"/>
            <w:vAlign w:val="center"/>
            <w:hideMark/>
          </w:tcPr>
          <w:p w14:paraId="0BDB814F"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7EFC7B67" w14:textId="77777777" w:rsidR="00A16AB7" w:rsidRPr="00A16AB7" w:rsidRDefault="00A16AB7" w:rsidP="00A16AB7">
            <w:pPr>
              <w:rPr>
                <w:rFonts w:ascii="Tahoma" w:hAnsi="Tahoma" w:cs="Tahoma"/>
                <w:sz w:val="12"/>
                <w:szCs w:val="12"/>
              </w:rPr>
            </w:pPr>
            <w:r w:rsidRPr="00A16AB7">
              <w:rPr>
                <w:rFonts w:ascii="Tahoma" w:hAnsi="Tahoma" w:cs="Tahoma"/>
                <w:sz w:val="12"/>
                <w:szCs w:val="12"/>
              </w:rPr>
              <w:t xml:space="preserve">по факту 2021 года согласно представленным документам </w:t>
            </w:r>
          </w:p>
        </w:tc>
        <w:tc>
          <w:tcPr>
            <w:tcW w:w="546" w:type="dxa"/>
            <w:tcBorders>
              <w:top w:val="nil"/>
              <w:left w:val="nil"/>
              <w:bottom w:val="single" w:sz="4" w:space="0" w:color="C0C0C0"/>
              <w:right w:val="single" w:sz="4" w:space="0" w:color="C0C0C0"/>
            </w:tcBorders>
            <w:shd w:val="clear" w:color="000000" w:fill="FFFFCC"/>
            <w:vAlign w:val="center"/>
            <w:hideMark/>
          </w:tcPr>
          <w:p w14:paraId="3717181A"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123 239,10</w:t>
            </w:r>
          </w:p>
        </w:tc>
        <w:tc>
          <w:tcPr>
            <w:tcW w:w="515" w:type="dxa"/>
            <w:tcBorders>
              <w:top w:val="nil"/>
              <w:left w:val="nil"/>
              <w:bottom w:val="single" w:sz="4" w:space="0" w:color="C0C0C0"/>
              <w:right w:val="single" w:sz="4" w:space="0" w:color="C0C0C0"/>
            </w:tcBorders>
            <w:shd w:val="clear" w:color="000000" w:fill="FFFFCC"/>
            <w:vAlign w:val="center"/>
            <w:hideMark/>
          </w:tcPr>
          <w:p w14:paraId="0C0476B0"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131 437,25</w:t>
            </w:r>
          </w:p>
        </w:tc>
        <w:tc>
          <w:tcPr>
            <w:tcW w:w="414" w:type="dxa"/>
            <w:tcBorders>
              <w:top w:val="nil"/>
              <w:left w:val="nil"/>
              <w:bottom w:val="single" w:sz="4" w:space="0" w:color="C0C0C0"/>
              <w:right w:val="single" w:sz="4" w:space="0" w:color="C0C0C0"/>
            </w:tcBorders>
            <w:shd w:val="clear" w:color="000000" w:fill="D7EAD3"/>
            <w:vAlign w:val="center"/>
            <w:hideMark/>
          </w:tcPr>
          <w:p w14:paraId="2249FE3A"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65 718,63</w:t>
            </w:r>
          </w:p>
        </w:tc>
        <w:tc>
          <w:tcPr>
            <w:tcW w:w="409" w:type="dxa"/>
            <w:tcBorders>
              <w:top w:val="nil"/>
              <w:left w:val="nil"/>
              <w:bottom w:val="single" w:sz="4" w:space="0" w:color="C0C0C0"/>
              <w:right w:val="single" w:sz="4" w:space="0" w:color="C0C0C0"/>
            </w:tcBorders>
            <w:shd w:val="clear" w:color="000000" w:fill="D7EAD3"/>
            <w:vAlign w:val="center"/>
            <w:hideMark/>
          </w:tcPr>
          <w:p w14:paraId="0BAACB12"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65 718,63</w:t>
            </w:r>
          </w:p>
        </w:tc>
        <w:tc>
          <w:tcPr>
            <w:tcW w:w="42" w:type="dxa"/>
            <w:tcBorders>
              <w:top w:val="nil"/>
              <w:left w:val="nil"/>
              <w:bottom w:val="single" w:sz="4" w:space="0" w:color="C0C0C0"/>
              <w:right w:val="single" w:sz="4" w:space="0" w:color="C0C0C0"/>
            </w:tcBorders>
            <w:shd w:val="clear" w:color="000000" w:fill="D7EAD3"/>
            <w:vAlign w:val="center"/>
            <w:hideMark/>
          </w:tcPr>
          <w:p w14:paraId="323D1668"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663" w:type="dxa"/>
            <w:tcBorders>
              <w:top w:val="nil"/>
              <w:left w:val="nil"/>
              <w:bottom w:val="single" w:sz="4" w:space="0" w:color="C0C0C0"/>
              <w:right w:val="single" w:sz="4" w:space="0" w:color="C0C0C0"/>
            </w:tcBorders>
            <w:shd w:val="clear" w:color="000000" w:fill="FFFFCC"/>
            <w:vAlign w:val="center"/>
            <w:hideMark/>
          </w:tcPr>
          <w:p w14:paraId="6C915557" w14:textId="77777777" w:rsidR="00A16AB7" w:rsidRPr="00A16AB7" w:rsidRDefault="00A16AB7" w:rsidP="00A16AB7">
            <w:pPr>
              <w:rPr>
                <w:rFonts w:ascii="Tahoma" w:hAnsi="Tahoma" w:cs="Tahoma"/>
                <w:sz w:val="12"/>
                <w:szCs w:val="12"/>
              </w:rPr>
            </w:pPr>
            <w:r w:rsidRPr="00A16AB7">
              <w:rPr>
                <w:rFonts w:ascii="Tahoma" w:hAnsi="Tahoma" w:cs="Tahoma"/>
                <w:sz w:val="12"/>
                <w:szCs w:val="12"/>
              </w:rPr>
              <w:t xml:space="preserve">по факту 2021 года согласно представленным документам </w:t>
            </w:r>
          </w:p>
        </w:tc>
        <w:tc>
          <w:tcPr>
            <w:tcW w:w="546" w:type="dxa"/>
            <w:tcBorders>
              <w:top w:val="nil"/>
              <w:left w:val="nil"/>
              <w:bottom w:val="single" w:sz="4" w:space="0" w:color="C0C0C0"/>
              <w:right w:val="single" w:sz="4" w:space="0" w:color="C0C0C0"/>
            </w:tcBorders>
            <w:shd w:val="clear" w:color="000000" w:fill="FFFFCC"/>
            <w:vAlign w:val="center"/>
            <w:hideMark/>
          </w:tcPr>
          <w:p w14:paraId="1E83E856"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123 239,10</w:t>
            </w:r>
          </w:p>
        </w:tc>
        <w:tc>
          <w:tcPr>
            <w:tcW w:w="504" w:type="dxa"/>
            <w:tcBorders>
              <w:top w:val="nil"/>
              <w:left w:val="nil"/>
              <w:bottom w:val="single" w:sz="4" w:space="0" w:color="C0C0C0"/>
              <w:right w:val="single" w:sz="4" w:space="0" w:color="C0C0C0"/>
            </w:tcBorders>
            <w:shd w:val="clear" w:color="000000" w:fill="FFFFCC"/>
            <w:vAlign w:val="center"/>
            <w:hideMark/>
          </w:tcPr>
          <w:p w14:paraId="4574FD4A"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131 437,25</w:t>
            </w:r>
          </w:p>
        </w:tc>
        <w:tc>
          <w:tcPr>
            <w:tcW w:w="441" w:type="dxa"/>
            <w:tcBorders>
              <w:top w:val="nil"/>
              <w:left w:val="nil"/>
              <w:bottom w:val="single" w:sz="4" w:space="0" w:color="C0C0C0"/>
              <w:right w:val="single" w:sz="4" w:space="0" w:color="C0C0C0"/>
            </w:tcBorders>
            <w:shd w:val="clear" w:color="000000" w:fill="D7EAD3"/>
            <w:vAlign w:val="center"/>
            <w:hideMark/>
          </w:tcPr>
          <w:p w14:paraId="3425D5C0"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65 718,63</w:t>
            </w:r>
          </w:p>
        </w:tc>
        <w:tc>
          <w:tcPr>
            <w:tcW w:w="441" w:type="dxa"/>
            <w:tcBorders>
              <w:top w:val="nil"/>
              <w:left w:val="nil"/>
              <w:bottom w:val="single" w:sz="4" w:space="0" w:color="C0C0C0"/>
              <w:right w:val="single" w:sz="4" w:space="0" w:color="C0C0C0"/>
            </w:tcBorders>
            <w:shd w:val="clear" w:color="000000" w:fill="D7EAD3"/>
            <w:vAlign w:val="center"/>
            <w:hideMark/>
          </w:tcPr>
          <w:p w14:paraId="2A8606BC"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65 718,63</w:t>
            </w:r>
          </w:p>
        </w:tc>
        <w:tc>
          <w:tcPr>
            <w:tcW w:w="42" w:type="dxa"/>
            <w:tcBorders>
              <w:top w:val="nil"/>
              <w:left w:val="nil"/>
              <w:bottom w:val="single" w:sz="4" w:space="0" w:color="C0C0C0"/>
              <w:right w:val="single" w:sz="4" w:space="0" w:color="C0C0C0"/>
            </w:tcBorders>
            <w:shd w:val="clear" w:color="000000" w:fill="D7EAD3"/>
            <w:vAlign w:val="center"/>
            <w:hideMark/>
          </w:tcPr>
          <w:p w14:paraId="72BD27EB"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912" w:type="dxa"/>
            <w:tcBorders>
              <w:top w:val="nil"/>
              <w:left w:val="nil"/>
              <w:bottom w:val="single" w:sz="4" w:space="0" w:color="C0C0C0"/>
              <w:right w:val="single" w:sz="4" w:space="0" w:color="C0C0C0"/>
            </w:tcBorders>
            <w:shd w:val="clear" w:color="000000" w:fill="FFFFCC"/>
            <w:vAlign w:val="center"/>
            <w:hideMark/>
          </w:tcPr>
          <w:p w14:paraId="5DB16977" w14:textId="77777777" w:rsidR="00A16AB7" w:rsidRPr="00A16AB7" w:rsidRDefault="00A16AB7" w:rsidP="00A16AB7">
            <w:pPr>
              <w:rPr>
                <w:rFonts w:ascii="Tahoma" w:hAnsi="Tahoma" w:cs="Tahoma"/>
                <w:sz w:val="12"/>
                <w:szCs w:val="12"/>
              </w:rPr>
            </w:pPr>
            <w:r w:rsidRPr="00A16AB7">
              <w:rPr>
                <w:rFonts w:ascii="Tahoma" w:hAnsi="Tahoma" w:cs="Tahoma"/>
                <w:sz w:val="12"/>
                <w:szCs w:val="12"/>
              </w:rPr>
              <w:t xml:space="preserve">по факту 2021 года согласно представленным документам </w:t>
            </w:r>
          </w:p>
        </w:tc>
      </w:tr>
      <w:tr w:rsidR="00A16AB7" w:rsidRPr="00A16AB7" w14:paraId="20294430" w14:textId="77777777" w:rsidTr="00A16AB7">
        <w:trPr>
          <w:trHeight w:val="1350"/>
          <w:jc w:val="center"/>
        </w:trPr>
        <w:tc>
          <w:tcPr>
            <w:tcW w:w="72" w:type="dxa"/>
            <w:tcBorders>
              <w:top w:val="nil"/>
              <w:left w:val="nil"/>
              <w:bottom w:val="nil"/>
              <w:right w:val="nil"/>
            </w:tcBorders>
            <w:shd w:val="clear" w:color="000000" w:fill="FFFF00"/>
            <w:noWrap/>
            <w:vAlign w:val="center"/>
            <w:hideMark/>
          </w:tcPr>
          <w:p w14:paraId="67DF671A" w14:textId="77777777" w:rsidR="00A16AB7" w:rsidRPr="00A16AB7" w:rsidRDefault="00A16AB7" w:rsidP="00A16AB7">
            <w:pPr>
              <w:rPr>
                <w:rFonts w:ascii="Tahoma" w:hAnsi="Tahoma" w:cs="Tahoma"/>
                <w:b/>
                <w:bCs/>
                <w:color w:val="000000"/>
                <w:sz w:val="12"/>
                <w:szCs w:val="12"/>
              </w:rPr>
            </w:pPr>
            <w:r w:rsidRPr="00A16AB7">
              <w:rPr>
                <w:rFonts w:ascii="Tahoma" w:hAnsi="Tahoma" w:cs="Tahoma"/>
                <w:b/>
                <w:bCs/>
                <w:color w:val="000000"/>
                <w:sz w:val="12"/>
                <w:szCs w:val="12"/>
              </w:rPr>
              <w:lastRenderedPageBreak/>
              <w:t>ОР</w:t>
            </w: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00833D2C"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3.5</w:t>
            </w:r>
          </w:p>
        </w:tc>
        <w:tc>
          <w:tcPr>
            <w:tcW w:w="1139" w:type="dxa"/>
            <w:tcBorders>
              <w:top w:val="nil"/>
              <w:left w:val="nil"/>
              <w:bottom w:val="single" w:sz="4" w:space="0" w:color="C0C0C0"/>
              <w:right w:val="single" w:sz="4" w:space="0" w:color="C0C0C0"/>
            </w:tcBorders>
            <w:shd w:val="clear" w:color="auto" w:fill="auto"/>
            <w:vAlign w:val="center"/>
            <w:hideMark/>
          </w:tcPr>
          <w:p w14:paraId="45CE639A" w14:textId="77777777" w:rsidR="00A16AB7" w:rsidRPr="00A16AB7" w:rsidRDefault="00A16AB7" w:rsidP="00A16AB7">
            <w:pPr>
              <w:ind w:firstLineChars="100" w:firstLine="120"/>
              <w:rPr>
                <w:rFonts w:ascii="Tahoma" w:hAnsi="Tahoma" w:cs="Tahoma"/>
                <w:b/>
                <w:bCs/>
                <w:sz w:val="12"/>
                <w:szCs w:val="12"/>
              </w:rPr>
            </w:pPr>
            <w:r w:rsidRPr="00A16AB7">
              <w:rPr>
                <w:rFonts w:ascii="Tahoma" w:hAnsi="Tahoma" w:cs="Tahoma"/>
                <w:b/>
                <w:bCs/>
                <w:sz w:val="12"/>
                <w:szCs w:val="12"/>
              </w:rPr>
              <w:t>Расходы на оплату работ и услуг сторонних организаций, связанных с эксплуатацией централизованных систем водоотведения либо объектов, входящих в состав таких систем</w:t>
            </w:r>
          </w:p>
        </w:tc>
        <w:tc>
          <w:tcPr>
            <w:tcW w:w="219" w:type="dxa"/>
            <w:tcBorders>
              <w:top w:val="nil"/>
              <w:left w:val="nil"/>
              <w:bottom w:val="single" w:sz="4" w:space="0" w:color="C0C0C0"/>
              <w:right w:val="single" w:sz="4" w:space="0" w:color="C0C0C0"/>
            </w:tcBorders>
            <w:shd w:val="clear" w:color="auto" w:fill="auto"/>
            <w:vAlign w:val="center"/>
            <w:hideMark/>
          </w:tcPr>
          <w:p w14:paraId="19CFE1A4"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тыс руб</w:t>
            </w:r>
          </w:p>
        </w:tc>
        <w:tc>
          <w:tcPr>
            <w:tcW w:w="483" w:type="dxa"/>
            <w:tcBorders>
              <w:top w:val="nil"/>
              <w:left w:val="nil"/>
              <w:bottom w:val="single" w:sz="4" w:space="0" w:color="C0C0C0"/>
              <w:right w:val="single" w:sz="4" w:space="0" w:color="C0C0C0"/>
            </w:tcBorders>
            <w:shd w:val="clear" w:color="000000" w:fill="D7EAD3"/>
            <w:vAlign w:val="center"/>
            <w:hideMark/>
          </w:tcPr>
          <w:p w14:paraId="57101596"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23 397,47</w:t>
            </w:r>
          </w:p>
        </w:tc>
        <w:tc>
          <w:tcPr>
            <w:tcW w:w="451" w:type="dxa"/>
            <w:tcBorders>
              <w:top w:val="nil"/>
              <w:left w:val="nil"/>
              <w:bottom w:val="single" w:sz="4" w:space="0" w:color="C0C0C0"/>
              <w:right w:val="single" w:sz="4" w:space="0" w:color="C0C0C0"/>
            </w:tcBorders>
            <w:shd w:val="clear" w:color="000000" w:fill="D7EAD3"/>
            <w:vAlign w:val="center"/>
            <w:hideMark/>
          </w:tcPr>
          <w:p w14:paraId="1F19007F"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21 941,38</w:t>
            </w:r>
          </w:p>
        </w:tc>
        <w:tc>
          <w:tcPr>
            <w:tcW w:w="441" w:type="dxa"/>
            <w:tcBorders>
              <w:top w:val="nil"/>
              <w:left w:val="nil"/>
              <w:bottom w:val="single" w:sz="4" w:space="0" w:color="C0C0C0"/>
              <w:right w:val="single" w:sz="4" w:space="0" w:color="C0C0C0"/>
            </w:tcBorders>
            <w:shd w:val="clear" w:color="000000" w:fill="D7EAD3"/>
            <w:vAlign w:val="center"/>
            <w:hideMark/>
          </w:tcPr>
          <w:p w14:paraId="1D34DC49"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10 970,69</w:t>
            </w:r>
          </w:p>
        </w:tc>
        <w:tc>
          <w:tcPr>
            <w:tcW w:w="451" w:type="dxa"/>
            <w:tcBorders>
              <w:top w:val="nil"/>
              <w:left w:val="nil"/>
              <w:bottom w:val="single" w:sz="4" w:space="0" w:color="C0C0C0"/>
              <w:right w:val="single" w:sz="4" w:space="0" w:color="C0C0C0"/>
            </w:tcBorders>
            <w:shd w:val="clear" w:color="000000" w:fill="D7EAD3"/>
            <w:vAlign w:val="center"/>
            <w:hideMark/>
          </w:tcPr>
          <w:p w14:paraId="0FF38F53"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10 970,69</w:t>
            </w:r>
          </w:p>
        </w:tc>
        <w:tc>
          <w:tcPr>
            <w:tcW w:w="42" w:type="dxa"/>
            <w:tcBorders>
              <w:top w:val="nil"/>
              <w:left w:val="nil"/>
              <w:bottom w:val="single" w:sz="4" w:space="0" w:color="C0C0C0"/>
              <w:right w:val="single" w:sz="4" w:space="0" w:color="C0C0C0"/>
            </w:tcBorders>
            <w:shd w:val="clear" w:color="000000" w:fill="D7EAD3"/>
            <w:vAlign w:val="center"/>
            <w:hideMark/>
          </w:tcPr>
          <w:p w14:paraId="0DCE1C7A"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594" w:type="dxa"/>
            <w:vMerge w:val="restart"/>
            <w:tcBorders>
              <w:top w:val="nil"/>
              <w:left w:val="nil"/>
              <w:bottom w:val="nil"/>
              <w:right w:val="single" w:sz="4" w:space="0" w:color="C0C0C0"/>
            </w:tcBorders>
            <w:shd w:val="clear" w:color="000000" w:fill="FFFFCC"/>
            <w:vAlign w:val="center"/>
            <w:hideMark/>
          </w:tcPr>
          <w:p w14:paraId="37272613"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Исходя из базового уровня операционных расходов 2023 года с учетом ИПЦ  согласно прогнозу Минэкономразвития России на 2024 год 104,7%, на 2025 год 104,0%, индекса  эффективности 2024-2025 -1%</w:t>
            </w:r>
          </w:p>
        </w:tc>
        <w:tc>
          <w:tcPr>
            <w:tcW w:w="546" w:type="dxa"/>
            <w:tcBorders>
              <w:top w:val="nil"/>
              <w:left w:val="nil"/>
              <w:bottom w:val="single" w:sz="4" w:space="0" w:color="C0C0C0"/>
              <w:right w:val="single" w:sz="4" w:space="0" w:color="C0C0C0"/>
            </w:tcBorders>
            <w:shd w:val="clear" w:color="000000" w:fill="D7EAD3"/>
            <w:vAlign w:val="center"/>
            <w:hideMark/>
          </w:tcPr>
          <w:p w14:paraId="73EC71C1"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25 737,22</w:t>
            </w:r>
          </w:p>
        </w:tc>
        <w:tc>
          <w:tcPr>
            <w:tcW w:w="515" w:type="dxa"/>
            <w:tcBorders>
              <w:top w:val="nil"/>
              <w:left w:val="nil"/>
              <w:bottom w:val="single" w:sz="4" w:space="0" w:color="C0C0C0"/>
              <w:right w:val="single" w:sz="4" w:space="0" w:color="C0C0C0"/>
            </w:tcBorders>
            <w:shd w:val="clear" w:color="000000" w:fill="D7EAD3"/>
            <w:vAlign w:val="center"/>
            <w:hideMark/>
          </w:tcPr>
          <w:p w14:paraId="50D4E48F"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22 590,85</w:t>
            </w:r>
          </w:p>
        </w:tc>
        <w:tc>
          <w:tcPr>
            <w:tcW w:w="414" w:type="dxa"/>
            <w:tcBorders>
              <w:top w:val="nil"/>
              <w:left w:val="nil"/>
              <w:bottom w:val="single" w:sz="4" w:space="0" w:color="C0C0C0"/>
              <w:right w:val="single" w:sz="4" w:space="0" w:color="C0C0C0"/>
            </w:tcBorders>
            <w:shd w:val="clear" w:color="000000" w:fill="D7EAD3"/>
            <w:vAlign w:val="center"/>
            <w:hideMark/>
          </w:tcPr>
          <w:p w14:paraId="12512E13"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10 970,69</w:t>
            </w:r>
          </w:p>
        </w:tc>
        <w:tc>
          <w:tcPr>
            <w:tcW w:w="409" w:type="dxa"/>
            <w:tcBorders>
              <w:top w:val="nil"/>
              <w:left w:val="nil"/>
              <w:bottom w:val="single" w:sz="4" w:space="0" w:color="C0C0C0"/>
              <w:right w:val="single" w:sz="4" w:space="0" w:color="C0C0C0"/>
            </w:tcBorders>
            <w:shd w:val="clear" w:color="000000" w:fill="D7EAD3"/>
            <w:vAlign w:val="center"/>
            <w:hideMark/>
          </w:tcPr>
          <w:p w14:paraId="4F614680"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11 620,16</w:t>
            </w:r>
          </w:p>
        </w:tc>
        <w:tc>
          <w:tcPr>
            <w:tcW w:w="42" w:type="dxa"/>
            <w:tcBorders>
              <w:top w:val="nil"/>
              <w:left w:val="nil"/>
              <w:bottom w:val="single" w:sz="4" w:space="0" w:color="C0C0C0"/>
              <w:right w:val="single" w:sz="4" w:space="0" w:color="C0C0C0"/>
            </w:tcBorders>
            <w:shd w:val="clear" w:color="000000" w:fill="D7EAD3"/>
            <w:vAlign w:val="center"/>
            <w:hideMark/>
          </w:tcPr>
          <w:p w14:paraId="61DA6DCC"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663" w:type="dxa"/>
            <w:vMerge w:val="restart"/>
            <w:tcBorders>
              <w:top w:val="nil"/>
              <w:left w:val="nil"/>
              <w:bottom w:val="nil"/>
              <w:right w:val="single" w:sz="4" w:space="0" w:color="C0C0C0"/>
            </w:tcBorders>
            <w:shd w:val="clear" w:color="000000" w:fill="FFFFCC"/>
            <w:vAlign w:val="center"/>
            <w:hideMark/>
          </w:tcPr>
          <w:p w14:paraId="13B30806"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Исходя из базового уровня операционных расходов 2023 года с учетом ИПЦ  согласно прогнозу Минэкономразвития России на 2024 год 104,7%, на 2025 год 104,0%, на 2026 год -104%, индекса  эффективности 2024-2026 -1%</w:t>
            </w:r>
          </w:p>
        </w:tc>
        <w:tc>
          <w:tcPr>
            <w:tcW w:w="546" w:type="dxa"/>
            <w:tcBorders>
              <w:top w:val="nil"/>
              <w:left w:val="nil"/>
              <w:bottom w:val="single" w:sz="4" w:space="0" w:color="C0C0C0"/>
              <w:right w:val="single" w:sz="4" w:space="0" w:color="C0C0C0"/>
            </w:tcBorders>
            <w:shd w:val="clear" w:color="000000" w:fill="D7EAD3"/>
            <w:vAlign w:val="center"/>
            <w:hideMark/>
          </w:tcPr>
          <w:p w14:paraId="56478AA5"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28 310,95</w:t>
            </w:r>
          </w:p>
        </w:tc>
        <w:tc>
          <w:tcPr>
            <w:tcW w:w="504" w:type="dxa"/>
            <w:tcBorders>
              <w:top w:val="nil"/>
              <w:left w:val="nil"/>
              <w:bottom w:val="single" w:sz="4" w:space="0" w:color="C0C0C0"/>
              <w:right w:val="single" w:sz="4" w:space="0" w:color="C0C0C0"/>
            </w:tcBorders>
            <w:shd w:val="clear" w:color="000000" w:fill="D7EAD3"/>
            <w:vAlign w:val="center"/>
            <w:hideMark/>
          </w:tcPr>
          <w:p w14:paraId="119ECC30"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23 259,54</w:t>
            </w:r>
          </w:p>
        </w:tc>
        <w:tc>
          <w:tcPr>
            <w:tcW w:w="441" w:type="dxa"/>
            <w:tcBorders>
              <w:top w:val="nil"/>
              <w:left w:val="nil"/>
              <w:bottom w:val="single" w:sz="4" w:space="0" w:color="C0C0C0"/>
              <w:right w:val="single" w:sz="4" w:space="0" w:color="C0C0C0"/>
            </w:tcBorders>
            <w:shd w:val="clear" w:color="000000" w:fill="D7EAD3"/>
            <w:vAlign w:val="center"/>
            <w:hideMark/>
          </w:tcPr>
          <w:p w14:paraId="140C04AA"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11 620,16</w:t>
            </w:r>
          </w:p>
        </w:tc>
        <w:tc>
          <w:tcPr>
            <w:tcW w:w="441" w:type="dxa"/>
            <w:tcBorders>
              <w:top w:val="nil"/>
              <w:left w:val="nil"/>
              <w:bottom w:val="single" w:sz="4" w:space="0" w:color="C0C0C0"/>
              <w:right w:val="single" w:sz="4" w:space="0" w:color="C0C0C0"/>
            </w:tcBorders>
            <w:shd w:val="clear" w:color="000000" w:fill="D7EAD3"/>
            <w:vAlign w:val="center"/>
            <w:hideMark/>
          </w:tcPr>
          <w:p w14:paraId="2C1B9C37"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11 639,38</w:t>
            </w:r>
          </w:p>
        </w:tc>
        <w:tc>
          <w:tcPr>
            <w:tcW w:w="42" w:type="dxa"/>
            <w:tcBorders>
              <w:top w:val="nil"/>
              <w:left w:val="nil"/>
              <w:bottom w:val="single" w:sz="4" w:space="0" w:color="C0C0C0"/>
              <w:right w:val="single" w:sz="4" w:space="0" w:color="C0C0C0"/>
            </w:tcBorders>
            <w:shd w:val="clear" w:color="000000" w:fill="D7EAD3"/>
            <w:vAlign w:val="center"/>
            <w:hideMark/>
          </w:tcPr>
          <w:p w14:paraId="3A44B522"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912" w:type="dxa"/>
            <w:vMerge w:val="restart"/>
            <w:tcBorders>
              <w:top w:val="nil"/>
              <w:left w:val="nil"/>
              <w:bottom w:val="nil"/>
              <w:right w:val="single" w:sz="4" w:space="0" w:color="C0C0C0"/>
            </w:tcBorders>
            <w:shd w:val="clear" w:color="000000" w:fill="FFFFCC"/>
            <w:vAlign w:val="center"/>
            <w:hideMark/>
          </w:tcPr>
          <w:p w14:paraId="78E5BA4E"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Исходя из базового уровня операционных расходов 2023 года с учетом ИПЦ  согласно прогнозу Минэкономразвития России на 2024 год 104,7%, на 2025 год 104,0%, на 2026 год -104%, 2027 год -104,0%, индекса  эффективности 2024-2027 -1%</w:t>
            </w:r>
          </w:p>
        </w:tc>
      </w:tr>
      <w:tr w:rsidR="00A16AB7" w:rsidRPr="00A16AB7" w14:paraId="405E10E3" w14:textId="77777777" w:rsidTr="00A16AB7">
        <w:trPr>
          <w:trHeight w:val="705"/>
          <w:jc w:val="center"/>
        </w:trPr>
        <w:tc>
          <w:tcPr>
            <w:tcW w:w="72" w:type="dxa"/>
            <w:tcBorders>
              <w:top w:val="nil"/>
              <w:left w:val="nil"/>
              <w:bottom w:val="nil"/>
              <w:right w:val="nil"/>
            </w:tcBorders>
            <w:shd w:val="clear" w:color="000000" w:fill="FFFF00"/>
            <w:noWrap/>
            <w:vAlign w:val="center"/>
            <w:hideMark/>
          </w:tcPr>
          <w:p w14:paraId="6A29B708" w14:textId="77777777" w:rsidR="00A16AB7" w:rsidRPr="00A16AB7" w:rsidRDefault="00A16AB7" w:rsidP="00A16AB7">
            <w:pPr>
              <w:rPr>
                <w:rFonts w:ascii="Tahoma" w:hAnsi="Tahoma" w:cs="Tahoma"/>
                <w:b/>
                <w:bCs/>
                <w:color w:val="000000"/>
                <w:sz w:val="12"/>
                <w:szCs w:val="12"/>
              </w:rPr>
            </w:pPr>
            <w:r w:rsidRPr="00A16AB7">
              <w:rPr>
                <w:rFonts w:ascii="Tahoma" w:hAnsi="Tahoma" w:cs="Tahoma"/>
                <w:b/>
                <w:bCs/>
                <w:color w:val="000000"/>
                <w:sz w:val="12"/>
                <w:szCs w:val="12"/>
              </w:rPr>
              <w:t>ОР</w:t>
            </w: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5D5FA6B0"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3.5.1</w:t>
            </w:r>
          </w:p>
        </w:tc>
        <w:tc>
          <w:tcPr>
            <w:tcW w:w="1139" w:type="dxa"/>
            <w:tcBorders>
              <w:top w:val="nil"/>
              <w:left w:val="nil"/>
              <w:bottom w:val="single" w:sz="4" w:space="0" w:color="C0C0C0"/>
              <w:right w:val="single" w:sz="4" w:space="0" w:color="C0C0C0"/>
            </w:tcBorders>
            <w:shd w:val="clear" w:color="auto" w:fill="auto"/>
            <w:vAlign w:val="center"/>
            <w:hideMark/>
          </w:tcPr>
          <w:p w14:paraId="398AA6A6" w14:textId="77777777" w:rsidR="00A16AB7" w:rsidRPr="00A16AB7" w:rsidRDefault="00A16AB7" w:rsidP="00A16AB7">
            <w:pPr>
              <w:ind w:firstLineChars="200" w:firstLine="241"/>
              <w:rPr>
                <w:rFonts w:ascii="Tahoma" w:hAnsi="Tahoma" w:cs="Tahoma"/>
                <w:b/>
                <w:bCs/>
                <w:sz w:val="12"/>
                <w:szCs w:val="12"/>
              </w:rPr>
            </w:pPr>
            <w:r w:rsidRPr="00A16AB7">
              <w:rPr>
                <w:rFonts w:ascii="Tahoma" w:hAnsi="Tahoma" w:cs="Tahoma"/>
                <w:b/>
                <w:bCs/>
                <w:sz w:val="12"/>
                <w:szCs w:val="12"/>
              </w:rPr>
              <w:t>Услуги по транспортировке сточных вод</w:t>
            </w:r>
          </w:p>
        </w:tc>
        <w:tc>
          <w:tcPr>
            <w:tcW w:w="219" w:type="dxa"/>
            <w:tcBorders>
              <w:top w:val="nil"/>
              <w:left w:val="nil"/>
              <w:bottom w:val="single" w:sz="4" w:space="0" w:color="C0C0C0"/>
              <w:right w:val="single" w:sz="4" w:space="0" w:color="C0C0C0"/>
            </w:tcBorders>
            <w:shd w:val="clear" w:color="auto" w:fill="auto"/>
            <w:vAlign w:val="center"/>
            <w:hideMark/>
          </w:tcPr>
          <w:p w14:paraId="1727F9AF"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тыс руб</w:t>
            </w:r>
          </w:p>
        </w:tc>
        <w:tc>
          <w:tcPr>
            <w:tcW w:w="483" w:type="dxa"/>
            <w:tcBorders>
              <w:top w:val="nil"/>
              <w:left w:val="nil"/>
              <w:bottom w:val="single" w:sz="4" w:space="0" w:color="C0C0C0"/>
              <w:right w:val="single" w:sz="4" w:space="0" w:color="C0C0C0"/>
            </w:tcBorders>
            <w:shd w:val="clear" w:color="000000" w:fill="D7EAD3"/>
            <w:vAlign w:val="center"/>
            <w:hideMark/>
          </w:tcPr>
          <w:p w14:paraId="73A27E12"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23 397,47</w:t>
            </w:r>
          </w:p>
        </w:tc>
        <w:tc>
          <w:tcPr>
            <w:tcW w:w="451" w:type="dxa"/>
            <w:tcBorders>
              <w:top w:val="nil"/>
              <w:left w:val="nil"/>
              <w:bottom w:val="single" w:sz="4" w:space="0" w:color="C0C0C0"/>
              <w:right w:val="single" w:sz="4" w:space="0" w:color="C0C0C0"/>
            </w:tcBorders>
            <w:shd w:val="clear" w:color="000000" w:fill="D7EAD3"/>
            <w:vAlign w:val="center"/>
            <w:hideMark/>
          </w:tcPr>
          <w:p w14:paraId="3BCB6E07"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21 941,38</w:t>
            </w:r>
          </w:p>
        </w:tc>
        <w:tc>
          <w:tcPr>
            <w:tcW w:w="441" w:type="dxa"/>
            <w:tcBorders>
              <w:top w:val="nil"/>
              <w:left w:val="nil"/>
              <w:bottom w:val="single" w:sz="4" w:space="0" w:color="C0C0C0"/>
              <w:right w:val="single" w:sz="4" w:space="0" w:color="C0C0C0"/>
            </w:tcBorders>
            <w:shd w:val="clear" w:color="000000" w:fill="D7EAD3"/>
            <w:vAlign w:val="center"/>
            <w:hideMark/>
          </w:tcPr>
          <w:p w14:paraId="0648D531"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10 970,69</w:t>
            </w:r>
          </w:p>
        </w:tc>
        <w:tc>
          <w:tcPr>
            <w:tcW w:w="451" w:type="dxa"/>
            <w:tcBorders>
              <w:top w:val="nil"/>
              <w:left w:val="nil"/>
              <w:bottom w:val="single" w:sz="4" w:space="0" w:color="C0C0C0"/>
              <w:right w:val="single" w:sz="4" w:space="0" w:color="C0C0C0"/>
            </w:tcBorders>
            <w:shd w:val="clear" w:color="000000" w:fill="D7EAD3"/>
            <w:vAlign w:val="center"/>
            <w:hideMark/>
          </w:tcPr>
          <w:p w14:paraId="332779B1"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10 970,69</w:t>
            </w:r>
          </w:p>
        </w:tc>
        <w:tc>
          <w:tcPr>
            <w:tcW w:w="42" w:type="dxa"/>
            <w:tcBorders>
              <w:top w:val="nil"/>
              <w:left w:val="nil"/>
              <w:bottom w:val="single" w:sz="4" w:space="0" w:color="C0C0C0"/>
              <w:right w:val="single" w:sz="4" w:space="0" w:color="C0C0C0"/>
            </w:tcBorders>
            <w:shd w:val="clear" w:color="000000" w:fill="D7EAD3"/>
            <w:vAlign w:val="center"/>
            <w:hideMark/>
          </w:tcPr>
          <w:p w14:paraId="0C743A52"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594" w:type="dxa"/>
            <w:vMerge/>
            <w:tcBorders>
              <w:top w:val="nil"/>
              <w:left w:val="nil"/>
              <w:bottom w:val="nil"/>
              <w:right w:val="single" w:sz="4" w:space="0" w:color="C0C0C0"/>
            </w:tcBorders>
            <w:vAlign w:val="center"/>
            <w:hideMark/>
          </w:tcPr>
          <w:p w14:paraId="61EE060C" w14:textId="77777777" w:rsidR="00A16AB7" w:rsidRPr="00A16AB7" w:rsidRDefault="00A16AB7" w:rsidP="00A16AB7">
            <w:pPr>
              <w:rPr>
                <w:rFonts w:ascii="Tahoma" w:hAnsi="Tahoma" w:cs="Tahoma"/>
                <w:sz w:val="12"/>
                <w:szCs w:val="12"/>
              </w:rPr>
            </w:pPr>
          </w:p>
        </w:tc>
        <w:tc>
          <w:tcPr>
            <w:tcW w:w="546" w:type="dxa"/>
            <w:tcBorders>
              <w:top w:val="nil"/>
              <w:left w:val="nil"/>
              <w:bottom w:val="single" w:sz="4" w:space="0" w:color="C0C0C0"/>
              <w:right w:val="single" w:sz="4" w:space="0" w:color="C0C0C0"/>
            </w:tcBorders>
            <w:shd w:val="clear" w:color="000000" w:fill="D7EAD3"/>
            <w:vAlign w:val="center"/>
            <w:hideMark/>
          </w:tcPr>
          <w:p w14:paraId="036AE549"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25 737,22</w:t>
            </w:r>
          </w:p>
        </w:tc>
        <w:tc>
          <w:tcPr>
            <w:tcW w:w="515" w:type="dxa"/>
            <w:tcBorders>
              <w:top w:val="nil"/>
              <w:left w:val="nil"/>
              <w:bottom w:val="single" w:sz="4" w:space="0" w:color="C0C0C0"/>
              <w:right w:val="single" w:sz="4" w:space="0" w:color="C0C0C0"/>
            </w:tcBorders>
            <w:shd w:val="clear" w:color="000000" w:fill="D7EAD3"/>
            <w:vAlign w:val="center"/>
            <w:hideMark/>
          </w:tcPr>
          <w:p w14:paraId="36EADCB7"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22 590,85</w:t>
            </w:r>
          </w:p>
        </w:tc>
        <w:tc>
          <w:tcPr>
            <w:tcW w:w="414" w:type="dxa"/>
            <w:tcBorders>
              <w:top w:val="nil"/>
              <w:left w:val="nil"/>
              <w:bottom w:val="single" w:sz="4" w:space="0" w:color="C0C0C0"/>
              <w:right w:val="single" w:sz="4" w:space="0" w:color="C0C0C0"/>
            </w:tcBorders>
            <w:shd w:val="clear" w:color="000000" w:fill="D7EAD3"/>
            <w:vAlign w:val="center"/>
            <w:hideMark/>
          </w:tcPr>
          <w:p w14:paraId="6B221EFC"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10 970,69</w:t>
            </w:r>
          </w:p>
        </w:tc>
        <w:tc>
          <w:tcPr>
            <w:tcW w:w="409" w:type="dxa"/>
            <w:tcBorders>
              <w:top w:val="nil"/>
              <w:left w:val="nil"/>
              <w:bottom w:val="single" w:sz="4" w:space="0" w:color="C0C0C0"/>
              <w:right w:val="single" w:sz="4" w:space="0" w:color="C0C0C0"/>
            </w:tcBorders>
            <w:shd w:val="clear" w:color="000000" w:fill="D7EAD3"/>
            <w:vAlign w:val="center"/>
            <w:hideMark/>
          </w:tcPr>
          <w:p w14:paraId="170BA6D4"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11 620,16</w:t>
            </w:r>
          </w:p>
        </w:tc>
        <w:tc>
          <w:tcPr>
            <w:tcW w:w="42" w:type="dxa"/>
            <w:tcBorders>
              <w:top w:val="nil"/>
              <w:left w:val="nil"/>
              <w:bottom w:val="single" w:sz="4" w:space="0" w:color="C0C0C0"/>
              <w:right w:val="single" w:sz="4" w:space="0" w:color="C0C0C0"/>
            </w:tcBorders>
            <w:shd w:val="clear" w:color="000000" w:fill="D7EAD3"/>
            <w:vAlign w:val="center"/>
            <w:hideMark/>
          </w:tcPr>
          <w:p w14:paraId="350BE177"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663" w:type="dxa"/>
            <w:vMerge/>
            <w:tcBorders>
              <w:top w:val="nil"/>
              <w:left w:val="nil"/>
              <w:bottom w:val="nil"/>
              <w:right w:val="single" w:sz="4" w:space="0" w:color="C0C0C0"/>
            </w:tcBorders>
            <w:vAlign w:val="center"/>
            <w:hideMark/>
          </w:tcPr>
          <w:p w14:paraId="23D572E4" w14:textId="77777777" w:rsidR="00A16AB7" w:rsidRPr="00A16AB7" w:rsidRDefault="00A16AB7" w:rsidP="00A16AB7">
            <w:pPr>
              <w:rPr>
                <w:rFonts w:ascii="Tahoma" w:hAnsi="Tahoma" w:cs="Tahoma"/>
                <w:sz w:val="12"/>
                <w:szCs w:val="12"/>
              </w:rPr>
            </w:pPr>
          </w:p>
        </w:tc>
        <w:tc>
          <w:tcPr>
            <w:tcW w:w="546" w:type="dxa"/>
            <w:tcBorders>
              <w:top w:val="nil"/>
              <w:left w:val="nil"/>
              <w:bottom w:val="single" w:sz="4" w:space="0" w:color="C0C0C0"/>
              <w:right w:val="single" w:sz="4" w:space="0" w:color="C0C0C0"/>
            </w:tcBorders>
            <w:shd w:val="clear" w:color="000000" w:fill="D7EAD3"/>
            <w:vAlign w:val="center"/>
            <w:hideMark/>
          </w:tcPr>
          <w:p w14:paraId="4EA55471"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28 310,95</w:t>
            </w:r>
          </w:p>
        </w:tc>
        <w:tc>
          <w:tcPr>
            <w:tcW w:w="504" w:type="dxa"/>
            <w:tcBorders>
              <w:top w:val="nil"/>
              <w:left w:val="nil"/>
              <w:bottom w:val="single" w:sz="4" w:space="0" w:color="C0C0C0"/>
              <w:right w:val="single" w:sz="4" w:space="0" w:color="C0C0C0"/>
            </w:tcBorders>
            <w:shd w:val="clear" w:color="000000" w:fill="D7EAD3"/>
            <w:vAlign w:val="center"/>
            <w:hideMark/>
          </w:tcPr>
          <w:p w14:paraId="37A5550F"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23 259,54</w:t>
            </w:r>
          </w:p>
        </w:tc>
        <w:tc>
          <w:tcPr>
            <w:tcW w:w="441" w:type="dxa"/>
            <w:tcBorders>
              <w:top w:val="nil"/>
              <w:left w:val="nil"/>
              <w:bottom w:val="single" w:sz="4" w:space="0" w:color="C0C0C0"/>
              <w:right w:val="single" w:sz="4" w:space="0" w:color="C0C0C0"/>
            </w:tcBorders>
            <w:shd w:val="clear" w:color="000000" w:fill="D7EAD3"/>
            <w:vAlign w:val="center"/>
            <w:hideMark/>
          </w:tcPr>
          <w:p w14:paraId="5CBCEA67"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11 620,16</w:t>
            </w:r>
          </w:p>
        </w:tc>
        <w:tc>
          <w:tcPr>
            <w:tcW w:w="441" w:type="dxa"/>
            <w:tcBorders>
              <w:top w:val="nil"/>
              <w:left w:val="nil"/>
              <w:bottom w:val="single" w:sz="4" w:space="0" w:color="C0C0C0"/>
              <w:right w:val="single" w:sz="4" w:space="0" w:color="C0C0C0"/>
            </w:tcBorders>
            <w:shd w:val="clear" w:color="000000" w:fill="D7EAD3"/>
            <w:vAlign w:val="center"/>
            <w:hideMark/>
          </w:tcPr>
          <w:p w14:paraId="567955F8"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11 639,38</w:t>
            </w:r>
          </w:p>
        </w:tc>
        <w:tc>
          <w:tcPr>
            <w:tcW w:w="42" w:type="dxa"/>
            <w:tcBorders>
              <w:top w:val="nil"/>
              <w:left w:val="nil"/>
              <w:bottom w:val="single" w:sz="4" w:space="0" w:color="C0C0C0"/>
              <w:right w:val="single" w:sz="4" w:space="0" w:color="C0C0C0"/>
            </w:tcBorders>
            <w:shd w:val="clear" w:color="000000" w:fill="D7EAD3"/>
            <w:vAlign w:val="center"/>
            <w:hideMark/>
          </w:tcPr>
          <w:p w14:paraId="07E40229"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912" w:type="dxa"/>
            <w:vMerge/>
            <w:tcBorders>
              <w:top w:val="nil"/>
              <w:left w:val="nil"/>
              <w:bottom w:val="nil"/>
              <w:right w:val="single" w:sz="4" w:space="0" w:color="C0C0C0"/>
            </w:tcBorders>
            <w:vAlign w:val="center"/>
            <w:hideMark/>
          </w:tcPr>
          <w:p w14:paraId="5133840F" w14:textId="77777777" w:rsidR="00A16AB7" w:rsidRPr="00A16AB7" w:rsidRDefault="00A16AB7" w:rsidP="00A16AB7">
            <w:pPr>
              <w:rPr>
                <w:rFonts w:ascii="Tahoma" w:hAnsi="Tahoma" w:cs="Tahoma"/>
                <w:sz w:val="12"/>
                <w:szCs w:val="12"/>
              </w:rPr>
            </w:pPr>
          </w:p>
        </w:tc>
      </w:tr>
      <w:tr w:rsidR="00A16AB7" w:rsidRPr="00A16AB7" w14:paraId="4E783460" w14:textId="77777777" w:rsidTr="00A16AB7">
        <w:trPr>
          <w:trHeight w:val="300"/>
          <w:jc w:val="center"/>
        </w:trPr>
        <w:tc>
          <w:tcPr>
            <w:tcW w:w="72" w:type="dxa"/>
            <w:tcBorders>
              <w:top w:val="nil"/>
              <w:left w:val="nil"/>
              <w:bottom w:val="nil"/>
              <w:right w:val="nil"/>
            </w:tcBorders>
            <w:shd w:val="clear" w:color="000000" w:fill="FFFF00"/>
            <w:noWrap/>
            <w:vAlign w:val="center"/>
            <w:hideMark/>
          </w:tcPr>
          <w:p w14:paraId="73BA9B58" w14:textId="77777777" w:rsidR="00A16AB7" w:rsidRPr="00A16AB7" w:rsidRDefault="00A16AB7" w:rsidP="00A16AB7">
            <w:pPr>
              <w:rPr>
                <w:rFonts w:ascii="Tahoma" w:hAnsi="Tahoma" w:cs="Tahoma"/>
                <w:b/>
                <w:bCs/>
                <w:color w:val="000000"/>
                <w:sz w:val="12"/>
                <w:szCs w:val="12"/>
              </w:rPr>
            </w:pPr>
            <w:r w:rsidRPr="00A16AB7">
              <w:rPr>
                <w:rFonts w:ascii="Tahoma" w:hAnsi="Tahoma" w:cs="Tahoma"/>
                <w:b/>
                <w:bCs/>
                <w:color w:val="000000"/>
                <w:sz w:val="12"/>
                <w:szCs w:val="12"/>
              </w:rPr>
              <w:t>ОР</w:t>
            </w:r>
          </w:p>
        </w:tc>
        <w:tc>
          <w:tcPr>
            <w:tcW w:w="322" w:type="dxa"/>
            <w:tcBorders>
              <w:top w:val="nil"/>
              <w:left w:val="single" w:sz="4" w:space="0" w:color="C0C0C0"/>
              <w:bottom w:val="nil"/>
              <w:right w:val="nil"/>
            </w:tcBorders>
            <w:shd w:val="thinReverseDiagStripe" w:color="C0C0C0" w:fill="auto"/>
            <w:vAlign w:val="bottom"/>
            <w:hideMark/>
          </w:tcPr>
          <w:p w14:paraId="58E678BA" w14:textId="77777777" w:rsidR="00A16AB7" w:rsidRPr="00A16AB7" w:rsidRDefault="00A16AB7" w:rsidP="00A16AB7">
            <w:pPr>
              <w:jc w:val="center"/>
              <w:rPr>
                <w:rFonts w:ascii="Tahoma" w:hAnsi="Tahoma" w:cs="Tahoma"/>
                <w:color w:val="FFFFFF"/>
                <w:sz w:val="12"/>
                <w:szCs w:val="12"/>
              </w:rPr>
            </w:pPr>
            <w:r w:rsidRPr="00A16AB7">
              <w:rPr>
                <w:rFonts w:ascii="Tahoma" w:hAnsi="Tahoma" w:cs="Tahoma"/>
                <w:color w:val="FFFFFF"/>
                <w:sz w:val="12"/>
                <w:szCs w:val="12"/>
              </w:rPr>
              <w:t>3.5.1.0</w:t>
            </w:r>
          </w:p>
        </w:tc>
        <w:tc>
          <w:tcPr>
            <w:tcW w:w="1139" w:type="dxa"/>
            <w:tcBorders>
              <w:top w:val="nil"/>
              <w:left w:val="nil"/>
              <w:bottom w:val="nil"/>
              <w:right w:val="nil"/>
            </w:tcBorders>
            <w:shd w:val="thinReverseDiagStripe" w:color="C0C0C0" w:fill="auto"/>
            <w:noWrap/>
            <w:hideMark/>
          </w:tcPr>
          <w:p w14:paraId="1CB257DB" w14:textId="77777777" w:rsidR="00A16AB7" w:rsidRPr="00A16AB7" w:rsidRDefault="00A16AB7" w:rsidP="00A16AB7">
            <w:pPr>
              <w:rPr>
                <w:rFonts w:ascii="Tahoma" w:hAnsi="Tahoma" w:cs="Tahoma"/>
                <w:sz w:val="12"/>
                <w:szCs w:val="12"/>
              </w:rPr>
            </w:pPr>
            <w:r w:rsidRPr="00A16AB7">
              <w:rPr>
                <w:rFonts w:ascii="Tahoma" w:hAnsi="Tahoma" w:cs="Tahoma"/>
                <w:sz w:val="12"/>
                <w:szCs w:val="12"/>
              </w:rPr>
              <w:t> </w:t>
            </w:r>
          </w:p>
        </w:tc>
        <w:tc>
          <w:tcPr>
            <w:tcW w:w="219" w:type="dxa"/>
            <w:tcBorders>
              <w:top w:val="nil"/>
              <w:left w:val="nil"/>
              <w:bottom w:val="nil"/>
              <w:right w:val="nil"/>
            </w:tcBorders>
            <w:shd w:val="thinReverseDiagStripe" w:color="C0C0C0" w:fill="auto"/>
            <w:noWrap/>
            <w:hideMark/>
          </w:tcPr>
          <w:p w14:paraId="00E12FB3" w14:textId="77777777" w:rsidR="00A16AB7" w:rsidRPr="00A16AB7" w:rsidRDefault="00A16AB7" w:rsidP="00A16AB7">
            <w:pPr>
              <w:rPr>
                <w:rFonts w:ascii="Tahoma" w:hAnsi="Tahoma" w:cs="Tahoma"/>
                <w:sz w:val="12"/>
                <w:szCs w:val="12"/>
              </w:rPr>
            </w:pPr>
            <w:r w:rsidRPr="00A16AB7">
              <w:rPr>
                <w:rFonts w:ascii="Tahoma" w:hAnsi="Tahoma" w:cs="Tahoma"/>
                <w:sz w:val="12"/>
                <w:szCs w:val="12"/>
              </w:rPr>
              <w:t> </w:t>
            </w:r>
          </w:p>
        </w:tc>
        <w:tc>
          <w:tcPr>
            <w:tcW w:w="483" w:type="dxa"/>
            <w:tcBorders>
              <w:top w:val="nil"/>
              <w:left w:val="nil"/>
              <w:bottom w:val="nil"/>
              <w:right w:val="nil"/>
            </w:tcBorders>
            <w:shd w:val="thinReverseDiagStripe" w:color="C0C0C0" w:fill="auto"/>
            <w:noWrap/>
            <w:hideMark/>
          </w:tcPr>
          <w:p w14:paraId="59EF8FE9" w14:textId="77777777" w:rsidR="00A16AB7" w:rsidRPr="00A16AB7" w:rsidRDefault="00A16AB7" w:rsidP="00A16AB7">
            <w:pPr>
              <w:rPr>
                <w:rFonts w:ascii="Tahoma" w:hAnsi="Tahoma" w:cs="Tahoma"/>
                <w:sz w:val="12"/>
                <w:szCs w:val="12"/>
              </w:rPr>
            </w:pPr>
            <w:r w:rsidRPr="00A16AB7">
              <w:rPr>
                <w:rFonts w:ascii="Tahoma" w:hAnsi="Tahoma" w:cs="Tahoma"/>
                <w:sz w:val="12"/>
                <w:szCs w:val="12"/>
              </w:rPr>
              <w:t> </w:t>
            </w:r>
          </w:p>
        </w:tc>
        <w:tc>
          <w:tcPr>
            <w:tcW w:w="451" w:type="dxa"/>
            <w:tcBorders>
              <w:top w:val="nil"/>
              <w:left w:val="nil"/>
              <w:bottom w:val="nil"/>
              <w:right w:val="nil"/>
            </w:tcBorders>
            <w:shd w:val="thinReverseDiagStripe" w:color="C0C0C0" w:fill="auto"/>
            <w:noWrap/>
            <w:hideMark/>
          </w:tcPr>
          <w:p w14:paraId="5670CC17" w14:textId="77777777" w:rsidR="00A16AB7" w:rsidRPr="00A16AB7" w:rsidRDefault="00A16AB7" w:rsidP="00A16AB7">
            <w:pPr>
              <w:rPr>
                <w:rFonts w:ascii="Tahoma" w:hAnsi="Tahoma" w:cs="Tahoma"/>
                <w:sz w:val="12"/>
                <w:szCs w:val="12"/>
              </w:rPr>
            </w:pPr>
            <w:r w:rsidRPr="00A16AB7">
              <w:rPr>
                <w:rFonts w:ascii="Tahoma" w:hAnsi="Tahoma" w:cs="Tahoma"/>
                <w:sz w:val="12"/>
                <w:szCs w:val="12"/>
              </w:rPr>
              <w:t> </w:t>
            </w:r>
          </w:p>
        </w:tc>
        <w:tc>
          <w:tcPr>
            <w:tcW w:w="441" w:type="dxa"/>
            <w:tcBorders>
              <w:top w:val="nil"/>
              <w:left w:val="nil"/>
              <w:bottom w:val="nil"/>
              <w:right w:val="nil"/>
            </w:tcBorders>
            <w:shd w:val="thinReverseDiagStripe" w:color="C0C0C0" w:fill="auto"/>
            <w:noWrap/>
            <w:hideMark/>
          </w:tcPr>
          <w:p w14:paraId="4052699E" w14:textId="77777777" w:rsidR="00A16AB7" w:rsidRPr="00A16AB7" w:rsidRDefault="00A16AB7" w:rsidP="00A16AB7">
            <w:pPr>
              <w:rPr>
                <w:rFonts w:ascii="Tahoma" w:hAnsi="Tahoma" w:cs="Tahoma"/>
                <w:sz w:val="12"/>
                <w:szCs w:val="12"/>
              </w:rPr>
            </w:pPr>
            <w:r w:rsidRPr="00A16AB7">
              <w:rPr>
                <w:rFonts w:ascii="Tahoma" w:hAnsi="Tahoma" w:cs="Tahoma"/>
                <w:sz w:val="12"/>
                <w:szCs w:val="12"/>
              </w:rPr>
              <w:t> </w:t>
            </w:r>
          </w:p>
        </w:tc>
        <w:tc>
          <w:tcPr>
            <w:tcW w:w="451" w:type="dxa"/>
            <w:tcBorders>
              <w:top w:val="nil"/>
              <w:left w:val="nil"/>
              <w:bottom w:val="nil"/>
              <w:right w:val="nil"/>
            </w:tcBorders>
            <w:shd w:val="thinReverseDiagStripe" w:color="C0C0C0" w:fill="auto"/>
            <w:noWrap/>
            <w:hideMark/>
          </w:tcPr>
          <w:p w14:paraId="34AAB561" w14:textId="77777777" w:rsidR="00A16AB7" w:rsidRPr="00A16AB7" w:rsidRDefault="00A16AB7" w:rsidP="00A16AB7">
            <w:pPr>
              <w:rPr>
                <w:rFonts w:ascii="Tahoma" w:hAnsi="Tahoma" w:cs="Tahoma"/>
                <w:sz w:val="12"/>
                <w:szCs w:val="12"/>
              </w:rPr>
            </w:pPr>
            <w:r w:rsidRPr="00A16AB7">
              <w:rPr>
                <w:rFonts w:ascii="Tahoma" w:hAnsi="Tahoma" w:cs="Tahoma"/>
                <w:sz w:val="12"/>
                <w:szCs w:val="12"/>
              </w:rPr>
              <w:t> </w:t>
            </w:r>
          </w:p>
        </w:tc>
        <w:tc>
          <w:tcPr>
            <w:tcW w:w="42" w:type="dxa"/>
            <w:tcBorders>
              <w:top w:val="nil"/>
              <w:left w:val="nil"/>
              <w:bottom w:val="nil"/>
              <w:right w:val="nil"/>
            </w:tcBorders>
            <w:shd w:val="thinReverseDiagStripe" w:color="C0C0C0" w:fill="auto"/>
            <w:noWrap/>
            <w:hideMark/>
          </w:tcPr>
          <w:p w14:paraId="13FD220F" w14:textId="77777777" w:rsidR="00A16AB7" w:rsidRPr="00A16AB7" w:rsidRDefault="00A16AB7" w:rsidP="00A16AB7">
            <w:pPr>
              <w:rPr>
                <w:rFonts w:ascii="Tahoma" w:hAnsi="Tahoma" w:cs="Tahoma"/>
                <w:sz w:val="12"/>
                <w:szCs w:val="12"/>
              </w:rPr>
            </w:pPr>
            <w:r w:rsidRPr="00A16AB7">
              <w:rPr>
                <w:rFonts w:ascii="Tahoma" w:hAnsi="Tahoma" w:cs="Tahoma"/>
                <w:sz w:val="12"/>
                <w:szCs w:val="12"/>
              </w:rPr>
              <w:t> </w:t>
            </w:r>
          </w:p>
        </w:tc>
        <w:tc>
          <w:tcPr>
            <w:tcW w:w="594" w:type="dxa"/>
            <w:vMerge/>
            <w:tcBorders>
              <w:top w:val="nil"/>
              <w:left w:val="nil"/>
              <w:bottom w:val="nil"/>
              <w:right w:val="single" w:sz="4" w:space="0" w:color="C0C0C0"/>
            </w:tcBorders>
            <w:vAlign w:val="center"/>
            <w:hideMark/>
          </w:tcPr>
          <w:p w14:paraId="7110486D" w14:textId="77777777" w:rsidR="00A16AB7" w:rsidRPr="00A16AB7" w:rsidRDefault="00A16AB7" w:rsidP="00A16AB7">
            <w:pPr>
              <w:rPr>
                <w:rFonts w:ascii="Tahoma" w:hAnsi="Tahoma" w:cs="Tahoma"/>
                <w:sz w:val="12"/>
                <w:szCs w:val="12"/>
              </w:rPr>
            </w:pPr>
          </w:p>
        </w:tc>
        <w:tc>
          <w:tcPr>
            <w:tcW w:w="546" w:type="dxa"/>
            <w:tcBorders>
              <w:top w:val="nil"/>
              <w:left w:val="nil"/>
              <w:bottom w:val="nil"/>
              <w:right w:val="nil"/>
            </w:tcBorders>
            <w:shd w:val="thinReverseDiagStripe" w:color="C0C0C0" w:fill="auto"/>
            <w:noWrap/>
            <w:hideMark/>
          </w:tcPr>
          <w:p w14:paraId="18B77988" w14:textId="77777777" w:rsidR="00A16AB7" w:rsidRPr="00A16AB7" w:rsidRDefault="00A16AB7" w:rsidP="00A16AB7">
            <w:pPr>
              <w:rPr>
                <w:rFonts w:ascii="Tahoma" w:hAnsi="Tahoma" w:cs="Tahoma"/>
                <w:sz w:val="12"/>
                <w:szCs w:val="12"/>
              </w:rPr>
            </w:pPr>
            <w:r w:rsidRPr="00A16AB7">
              <w:rPr>
                <w:rFonts w:ascii="Tahoma" w:hAnsi="Tahoma" w:cs="Tahoma"/>
                <w:sz w:val="12"/>
                <w:szCs w:val="12"/>
              </w:rPr>
              <w:t> </w:t>
            </w:r>
          </w:p>
        </w:tc>
        <w:tc>
          <w:tcPr>
            <w:tcW w:w="515" w:type="dxa"/>
            <w:tcBorders>
              <w:top w:val="nil"/>
              <w:left w:val="nil"/>
              <w:bottom w:val="nil"/>
              <w:right w:val="nil"/>
            </w:tcBorders>
            <w:shd w:val="thinReverseDiagStripe" w:color="C0C0C0" w:fill="auto"/>
            <w:noWrap/>
            <w:hideMark/>
          </w:tcPr>
          <w:p w14:paraId="51BE1AAA" w14:textId="77777777" w:rsidR="00A16AB7" w:rsidRPr="00A16AB7" w:rsidRDefault="00A16AB7" w:rsidP="00A16AB7">
            <w:pPr>
              <w:rPr>
                <w:rFonts w:ascii="Tahoma" w:hAnsi="Tahoma" w:cs="Tahoma"/>
                <w:sz w:val="12"/>
                <w:szCs w:val="12"/>
              </w:rPr>
            </w:pPr>
            <w:r w:rsidRPr="00A16AB7">
              <w:rPr>
                <w:rFonts w:ascii="Tahoma" w:hAnsi="Tahoma" w:cs="Tahoma"/>
                <w:sz w:val="12"/>
                <w:szCs w:val="12"/>
              </w:rPr>
              <w:t> </w:t>
            </w:r>
          </w:p>
        </w:tc>
        <w:tc>
          <w:tcPr>
            <w:tcW w:w="414" w:type="dxa"/>
            <w:tcBorders>
              <w:top w:val="nil"/>
              <w:left w:val="nil"/>
              <w:bottom w:val="nil"/>
              <w:right w:val="nil"/>
            </w:tcBorders>
            <w:shd w:val="thinReverseDiagStripe" w:color="C0C0C0" w:fill="auto"/>
            <w:noWrap/>
            <w:hideMark/>
          </w:tcPr>
          <w:p w14:paraId="0511D7CF" w14:textId="77777777" w:rsidR="00A16AB7" w:rsidRPr="00A16AB7" w:rsidRDefault="00A16AB7" w:rsidP="00A16AB7">
            <w:pPr>
              <w:rPr>
                <w:rFonts w:ascii="Tahoma" w:hAnsi="Tahoma" w:cs="Tahoma"/>
                <w:sz w:val="12"/>
                <w:szCs w:val="12"/>
              </w:rPr>
            </w:pPr>
            <w:r w:rsidRPr="00A16AB7">
              <w:rPr>
                <w:rFonts w:ascii="Tahoma" w:hAnsi="Tahoma" w:cs="Tahoma"/>
                <w:sz w:val="12"/>
                <w:szCs w:val="12"/>
              </w:rPr>
              <w:t> </w:t>
            </w:r>
          </w:p>
        </w:tc>
        <w:tc>
          <w:tcPr>
            <w:tcW w:w="409" w:type="dxa"/>
            <w:tcBorders>
              <w:top w:val="nil"/>
              <w:left w:val="nil"/>
              <w:bottom w:val="nil"/>
              <w:right w:val="nil"/>
            </w:tcBorders>
            <w:shd w:val="thinReverseDiagStripe" w:color="C0C0C0" w:fill="auto"/>
            <w:noWrap/>
            <w:hideMark/>
          </w:tcPr>
          <w:p w14:paraId="1890D0D5" w14:textId="77777777" w:rsidR="00A16AB7" w:rsidRPr="00A16AB7" w:rsidRDefault="00A16AB7" w:rsidP="00A16AB7">
            <w:pPr>
              <w:rPr>
                <w:rFonts w:ascii="Tahoma" w:hAnsi="Tahoma" w:cs="Tahoma"/>
                <w:sz w:val="12"/>
                <w:szCs w:val="12"/>
              </w:rPr>
            </w:pPr>
            <w:r w:rsidRPr="00A16AB7">
              <w:rPr>
                <w:rFonts w:ascii="Tahoma" w:hAnsi="Tahoma" w:cs="Tahoma"/>
                <w:sz w:val="12"/>
                <w:szCs w:val="12"/>
              </w:rPr>
              <w:t> </w:t>
            </w:r>
          </w:p>
        </w:tc>
        <w:tc>
          <w:tcPr>
            <w:tcW w:w="42" w:type="dxa"/>
            <w:tcBorders>
              <w:top w:val="nil"/>
              <w:left w:val="nil"/>
              <w:bottom w:val="nil"/>
              <w:right w:val="nil"/>
            </w:tcBorders>
            <w:shd w:val="thinReverseDiagStripe" w:color="C0C0C0" w:fill="auto"/>
            <w:noWrap/>
            <w:hideMark/>
          </w:tcPr>
          <w:p w14:paraId="06A82A70" w14:textId="77777777" w:rsidR="00A16AB7" w:rsidRPr="00A16AB7" w:rsidRDefault="00A16AB7" w:rsidP="00A16AB7">
            <w:pPr>
              <w:rPr>
                <w:rFonts w:ascii="Tahoma" w:hAnsi="Tahoma" w:cs="Tahoma"/>
                <w:sz w:val="12"/>
                <w:szCs w:val="12"/>
              </w:rPr>
            </w:pPr>
            <w:r w:rsidRPr="00A16AB7">
              <w:rPr>
                <w:rFonts w:ascii="Tahoma" w:hAnsi="Tahoma" w:cs="Tahoma"/>
                <w:sz w:val="12"/>
                <w:szCs w:val="12"/>
              </w:rPr>
              <w:t> </w:t>
            </w:r>
          </w:p>
        </w:tc>
        <w:tc>
          <w:tcPr>
            <w:tcW w:w="663" w:type="dxa"/>
            <w:vMerge/>
            <w:tcBorders>
              <w:top w:val="nil"/>
              <w:left w:val="nil"/>
              <w:bottom w:val="nil"/>
              <w:right w:val="single" w:sz="4" w:space="0" w:color="C0C0C0"/>
            </w:tcBorders>
            <w:vAlign w:val="center"/>
            <w:hideMark/>
          </w:tcPr>
          <w:p w14:paraId="7C70C0DB" w14:textId="77777777" w:rsidR="00A16AB7" w:rsidRPr="00A16AB7" w:rsidRDefault="00A16AB7" w:rsidP="00A16AB7">
            <w:pPr>
              <w:rPr>
                <w:rFonts w:ascii="Tahoma" w:hAnsi="Tahoma" w:cs="Tahoma"/>
                <w:sz w:val="12"/>
                <w:szCs w:val="12"/>
              </w:rPr>
            </w:pPr>
          </w:p>
        </w:tc>
        <w:tc>
          <w:tcPr>
            <w:tcW w:w="546" w:type="dxa"/>
            <w:tcBorders>
              <w:top w:val="nil"/>
              <w:left w:val="nil"/>
              <w:bottom w:val="nil"/>
              <w:right w:val="nil"/>
            </w:tcBorders>
            <w:shd w:val="thinReverseDiagStripe" w:color="C0C0C0" w:fill="auto"/>
            <w:noWrap/>
            <w:hideMark/>
          </w:tcPr>
          <w:p w14:paraId="0CA39E47" w14:textId="77777777" w:rsidR="00A16AB7" w:rsidRPr="00A16AB7" w:rsidRDefault="00A16AB7" w:rsidP="00A16AB7">
            <w:pPr>
              <w:rPr>
                <w:rFonts w:ascii="Tahoma" w:hAnsi="Tahoma" w:cs="Tahoma"/>
                <w:sz w:val="12"/>
                <w:szCs w:val="12"/>
              </w:rPr>
            </w:pPr>
            <w:r w:rsidRPr="00A16AB7">
              <w:rPr>
                <w:rFonts w:ascii="Tahoma" w:hAnsi="Tahoma" w:cs="Tahoma"/>
                <w:sz w:val="12"/>
                <w:szCs w:val="12"/>
              </w:rPr>
              <w:t> </w:t>
            </w:r>
          </w:p>
        </w:tc>
        <w:tc>
          <w:tcPr>
            <w:tcW w:w="504" w:type="dxa"/>
            <w:tcBorders>
              <w:top w:val="nil"/>
              <w:left w:val="nil"/>
              <w:bottom w:val="nil"/>
              <w:right w:val="nil"/>
            </w:tcBorders>
            <w:shd w:val="thinReverseDiagStripe" w:color="C0C0C0" w:fill="auto"/>
            <w:noWrap/>
            <w:hideMark/>
          </w:tcPr>
          <w:p w14:paraId="7BFBC210" w14:textId="77777777" w:rsidR="00A16AB7" w:rsidRPr="00A16AB7" w:rsidRDefault="00A16AB7" w:rsidP="00A16AB7">
            <w:pPr>
              <w:rPr>
                <w:rFonts w:ascii="Tahoma" w:hAnsi="Tahoma" w:cs="Tahoma"/>
                <w:sz w:val="12"/>
                <w:szCs w:val="12"/>
              </w:rPr>
            </w:pPr>
            <w:r w:rsidRPr="00A16AB7">
              <w:rPr>
                <w:rFonts w:ascii="Tahoma" w:hAnsi="Tahoma" w:cs="Tahoma"/>
                <w:sz w:val="12"/>
                <w:szCs w:val="12"/>
              </w:rPr>
              <w:t> </w:t>
            </w:r>
          </w:p>
        </w:tc>
        <w:tc>
          <w:tcPr>
            <w:tcW w:w="441" w:type="dxa"/>
            <w:tcBorders>
              <w:top w:val="nil"/>
              <w:left w:val="nil"/>
              <w:bottom w:val="nil"/>
              <w:right w:val="nil"/>
            </w:tcBorders>
            <w:shd w:val="thinReverseDiagStripe" w:color="C0C0C0" w:fill="auto"/>
            <w:noWrap/>
            <w:hideMark/>
          </w:tcPr>
          <w:p w14:paraId="0450C977" w14:textId="77777777" w:rsidR="00A16AB7" w:rsidRPr="00A16AB7" w:rsidRDefault="00A16AB7" w:rsidP="00A16AB7">
            <w:pPr>
              <w:rPr>
                <w:rFonts w:ascii="Tahoma" w:hAnsi="Tahoma" w:cs="Tahoma"/>
                <w:sz w:val="12"/>
                <w:szCs w:val="12"/>
              </w:rPr>
            </w:pPr>
            <w:r w:rsidRPr="00A16AB7">
              <w:rPr>
                <w:rFonts w:ascii="Tahoma" w:hAnsi="Tahoma" w:cs="Tahoma"/>
                <w:sz w:val="12"/>
                <w:szCs w:val="12"/>
              </w:rPr>
              <w:t> </w:t>
            </w:r>
          </w:p>
        </w:tc>
        <w:tc>
          <w:tcPr>
            <w:tcW w:w="441" w:type="dxa"/>
            <w:tcBorders>
              <w:top w:val="nil"/>
              <w:left w:val="nil"/>
              <w:bottom w:val="nil"/>
              <w:right w:val="nil"/>
            </w:tcBorders>
            <w:shd w:val="thinReverseDiagStripe" w:color="C0C0C0" w:fill="auto"/>
            <w:noWrap/>
            <w:hideMark/>
          </w:tcPr>
          <w:p w14:paraId="2A4D9234" w14:textId="77777777" w:rsidR="00A16AB7" w:rsidRPr="00A16AB7" w:rsidRDefault="00A16AB7" w:rsidP="00A16AB7">
            <w:pPr>
              <w:rPr>
                <w:rFonts w:ascii="Tahoma" w:hAnsi="Tahoma" w:cs="Tahoma"/>
                <w:sz w:val="12"/>
                <w:szCs w:val="12"/>
              </w:rPr>
            </w:pPr>
            <w:r w:rsidRPr="00A16AB7">
              <w:rPr>
                <w:rFonts w:ascii="Tahoma" w:hAnsi="Tahoma" w:cs="Tahoma"/>
                <w:sz w:val="12"/>
                <w:szCs w:val="12"/>
              </w:rPr>
              <w:t> </w:t>
            </w:r>
          </w:p>
        </w:tc>
        <w:tc>
          <w:tcPr>
            <w:tcW w:w="42" w:type="dxa"/>
            <w:tcBorders>
              <w:top w:val="nil"/>
              <w:left w:val="nil"/>
              <w:bottom w:val="nil"/>
              <w:right w:val="nil"/>
            </w:tcBorders>
            <w:shd w:val="thinReverseDiagStripe" w:color="C0C0C0" w:fill="auto"/>
            <w:noWrap/>
            <w:hideMark/>
          </w:tcPr>
          <w:p w14:paraId="7CEEA2AA" w14:textId="77777777" w:rsidR="00A16AB7" w:rsidRPr="00A16AB7" w:rsidRDefault="00A16AB7" w:rsidP="00A16AB7">
            <w:pPr>
              <w:rPr>
                <w:rFonts w:ascii="Tahoma" w:hAnsi="Tahoma" w:cs="Tahoma"/>
                <w:sz w:val="12"/>
                <w:szCs w:val="12"/>
              </w:rPr>
            </w:pPr>
            <w:r w:rsidRPr="00A16AB7">
              <w:rPr>
                <w:rFonts w:ascii="Tahoma" w:hAnsi="Tahoma" w:cs="Tahoma"/>
                <w:sz w:val="12"/>
                <w:szCs w:val="12"/>
              </w:rPr>
              <w:t> </w:t>
            </w:r>
          </w:p>
        </w:tc>
        <w:tc>
          <w:tcPr>
            <w:tcW w:w="912" w:type="dxa"/>
            <w:vMerge/>
            <w:tcBorders>
              <w:top w:val="nil"/>
              <w:left w:val="nil"/>
              <w:bottom w:val="nil"/>
              <w:right w:val="single" w:sz="4" w:space="0" w:color="C0C0C0"/>
            </w:tcBorders>
            <w:vAlign w:val="center"/>
            <w:hideMark/>
          </w:tcPr>
          <w:p w14:paraId="69E3426D" w14:textId="77777777" w:rsidR="00A16AB7" w:rsidRPr="00A16AB7" w:rsidRDefault="00A16AB7" w:rsidP="00A16AB7">
            <w:pPr>
              <w:rPr>
                <w:rFonts w:ascii="Tahoma" w:hAnsi="Tahoma" w:cs="Tahoma"/>
                <w:sz w:val="12"/>
                <w:szCs w:val="12"/>
              </w:rPr>
            </w:pPr>
          </w:p>
        </w:tc>
      </w:tr>
      <w:tr w:rsidR="00A16AB7" w:rsidRPr="00A16AB7" w14:paraId="1529F0CF" w14:textId="77777777" w:rsidTr="00A16AB7">
        <w:trPr>
          <w:trHeight w:val="450"/>
          <w:jc w:val="center"/>
        </w:trPr>
        <w:tc>
          <w:tcPr>
            <w:tcW w:w="72" w:type="dxa"/>
            <w:tcBorders>
              <w:top w:val="nil"/>
              <w:left w:val="nil"/>
              <w:bottom w:val="nil"/>
              <w:right w:val="nil"/>
            </w:tcBorders>
            <w:shd w:val="clear" w:color="000000" w:fill="FFFF00"/>
            <w:noWrap/>
            <w:vAlign w:val="center"/>
            <w:hideMark/>
          </w:tcPr>
          <w:p w14:paraId="747E2C7A" w14:textId="77777777" w:rsidR="00A16AB7" w:rsidRPr="00A16AB7" w:rsidRDefault="00A16AB7" w:rsidP="00A16AB7">
            <w:pPr>
              <w:rPr>
                <w:rFonts w:ascii="Tahoma" w:hAnsi="Tahoma" w:cs="Tahoma"/>
                <w:b/>
                <w:bCs/>
                <w:color w:val="000000"/>
                <w:sz w:val="12"/>
                <w:szCs w:val="12"/>
              </w:rPr>
            </w:pPr>
            <w:r w:rsidRPr="00A16AB7">
              <w:rPr>
                <w:rFonts w:ascii="Tahoma" w:hAnsi="Tahoma" w:cs="Tahoma"/>
                <w:b/>
                <w:bCs/>
                <w:color w:val="000000"/>
                <w:sz w:val="12"/>
                <w:szCs w:val="12"/>
              </w:rPr>
              <w:t>ОР</w:t>
            </w:r>
          </w:p>
        </w:tc>
        <w:tc>
          <w:tcPr>
            <w:tcW w:w="322" w:type="dxa"/>
            <w:tcBorders>
              <w:top w:val="single" w:sz="4" w:space="0" w:color="C0C0C0"/>
              <w:left w:val="nil"/>
              <w:bottom w:val="single" w:sz="4" w:space="0" w:color="C0C0C0"/>
              <w:right w:val="single" w:sz="4" w:space="0" w:color="C0C0C0"/>
            </w:tcBorders>
            <w:shd w:val="clear" w:color="auto" w:fill="auto"/>
            <w:vAlign w:val="center"/>
            <w:hideMark/>
          </w:tcPr>
          <w:p w14:paraId="277D29DA"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3.5.1.1</w:t>
            </w:r>
          </w:p>
        </w:tc>
        <w:tc>
          <w:tcPr>
            <w:tcW w:w="1139" w:type="dxa"/>
            <w:tcBorders>
              <w:top w:val="single" w:sz="4" w:space="0" w:color="C0C0C0"/>
              <w:left w:val="nil"/>
              <w:bottom w:val="single" w:sz="4" w:space="0" w:color="C0C0C0"/>
              <w:right w:val="single" w:sz="4" w:space="0" w:color="C0C0C0"/>
            </w:tcBorders>
            <w:shd w:val="clear" w:color="000000" w:fill="C5D9F1"/>
            <w:vAlign w:val="center"/>
            <w:hideMark/>
          </w:tcPr>
          <w:p w14:paraId="07BB4878" w14:textId="77777777" w:rsidR="00A16AB7" w:rsidRPr="00A16AB7" w:rsidRDefault="00A16AB7" w:rsidP="00A16AB7">
            <w:pPr>
              <w:ind w:firstLineChars="300" w:firstLine="360"/>
              <w:rPr>
                <w:rFonts w:ascii="Tahoma" w:hAnsi="Tahoma" w:cs="Tahoma"/>
                <w:sz w:val="12"/>
                <w:szCs w:val="12"/>
              </w:rPr>
            </w:pPr>
            <w:r w:rsidRPr="00A16AB7">
              <w:rPr>
                <w:rFonts w:ascii="Tahoma" w:hAnsi="Tahoma" w:cs="Tahoma"/>
                <w:sz w:val="12"/>
                <w:szCs w:val="12"/>
              </w:rPr>
              <w:t>ООО "Стройпартнер" ИНН: 5406752593 КПП: 540601001</w:t>
            </w:r>
          </w:p>
        </w:tc>
        <w:tc>
          <w:tcPr>
            <w:tcW w:w="219" w:type="dxa"/>
            <w:tcBorders>
              <w:top w:val="single" w:sz="4" w:space="0" w:color="C0C0C0"/>
              <w:left w:val="nil"/>
              <w:bottom w:val="single" w:sz="4" w:space="0" w:color="C0C0C0"/>
              <w:right w:val="single" w:sz="4" w:space="0" w:color="C0C0C0"/>
            </w:tcBorders>
            <w:shd w:val="clear" w:color="auto" w:fill="auto"/>
            <w:vAlign w:val="center"/>
            <w:hideMark/>
          </w:tcPr>
          <w:p w14:paraId="36D7E6E1"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тыс руб</w:t>
            </w:r>
          </w:p>
        </w:tc>
        <w:tc>
          <w:tcPr>
            <w:tcW w:w="483" w:type="dxa"/>
            <w:tcBorders>
              <w:top w:val="single" w:sz="4" w:space="0" w:color="C0C0C0"/>
              <w:left w:val="nil"/>
              <w:bottom w:val="single" w:sz="4" w:space="0" w:color="C0C0C0"/>
              <w:right w:val="single" w:sz="4" w:space="0" w:color="C0C0C0"/>
            </w:tcBorders>
            <w:shd w:val="clear" w:color="000000" w:fill="D7EAD3"/>
            <w:vAlign w:val="center"/>
            <w:hideMark/>
          </w:tcPr>
          <w:p w14:paraId="13C123ED"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14 183,60</w:t>
            </w:r>
          </w:p>
        </w:tc>
        <w:tc>
          <w:tcPr>
            <w:tcW w:w="451" w:type="dxa"/>
            <w:tcBorders>
              <w:top w:val="single" w:sz="4" w:space="0" w:color="C0C0C0"/>
              <w:left w:val="nil"/>
              <w:bottom w:val="single" w:sz="4" w:space="0" w:color="C0C0C0"/>
              <w:right w:val="single" w:sz="4" w:space="0" w:color="C0C0C0"/>
            </w:tcBorders>
            <w:shd w:val="clear" w:color="000000" w:fill="D7EAD3"/>
            <w:vAlign w:val="center"/>
            <w:hideMark/>
          </w:tcPr>
          <w:p w14:paraId="738BFAEF"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13 849,02</w:t>
            </w:r>
          </w:p>
        </w:tc>
        <w:tc>
          <w:tcPr>
            <w:tcW w:w="441" w:type="dxa"/>
            <w:tcBorders>
              <w:top w:val="single" w:sz="4" w:space="0" w:color="C0C0C0"/>
              <w:left w:val="nil"/>
              <w:bottom w:val="single" w:sz="4" w:space="0" w:color="C0C0C0"/>
              <w:right w:val="single" w:sz="4" w:space="0" w:color="C0C0C0"/>
            </w:tcBorders>
            <w:shd w:val="clear" w:color="000000" w:fill="D7EAD3"/>
            <w:vAlign w:val="center"/>
            <w:hideMark/>
          </w:tcPr>
          <w:p w14:paraId="5C2699BC"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6 924,51</w:t>
            </w:r>
          </w:p>
        </w:tc>
        <w:tc>
          <w:tcPr>
            <w:tcW w:w="451" w:type="dxa"/>
            <w:tcBorders>
              <w:top w:val="single" w:sz="4" w:space="0" w:color="C0C0C0"/>
              <w:left w:val="nil"/>
              <w:bottom w:val="single" w:sz="4" w:space="0" w:color="C0C0C0"/>
              <w:right w:val="single" w:sz="4" w:space="0" w:color="C0C0C0"/>
            </w:tcBorders>
            <w:shd w:val="clear" w:color="000000" w:fill="D7EAD3"/>
            <w:vAlign w:val="center"/>
            <w:hideMark/>
          </w:tcPr>
          <w:p w14:paraId="4FE4A553"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6 924,51</w:t>
            </w:r>
          </w:p>
        </w:tc>
        <w:tc>
          <w:tcPr>
            <w:tcW w:w="42" w:type="dxa"/>
            <w:tcBorders>
              <w:top w:val="single" w:sz="4" w:space="0" w:color="C0C0C0"/>
              <w:left w:val="nil"/>
              <w:bottom w:val="single" w:sz="4" w:space="0" w:color="C0C0C0"/>
              <w:right w:val="single" w:sz="4" w:space="0" w:color="C0C0C0"/>
            </w:tcBorders>
            <w:shd w:val="clear" w:color="000000" w:fill="D7EAD3"/>
            <w:vAlign w:val="center"/>
            <w:hideMark/>
          </w:tcPr>
          <w:p w14:paraId="11A74DCD"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594" w:type="dxa"/>
            <w:vMerge/>
            <w:tcBorders>
              <w:top w:val="nil"/>
              <w:left w:val="nil"/>
              <w:bottom w:val="nil"/>
              <w:right w:val="single" w:sz="4" w:space="0" w:color="C0C0C0"/>
            </w:tcBorders>
            <w:vAlign w:val="center"/>
            <w:hideMark/>
          </w:tcPr>
          <w:p w14:paraId="5A60737C" w14:textId="77777777" w:rsidR="00A16AB7" w:rsidRPr="00A16AB7" w:rsidRDefault="00A16AB7" w:rsidP="00A16AB7">
            <w:pPr>
              <w:rPr>
                <w:rFonts w:ascii="Tahoma" w:hAnsi="Tahoma" w:cs="Tahoma"/>
                <w:sz w:val="12"/>
                <w:szCs w:val="12"/>
              </w:rPr>
            </w:pPr>
          </w:p>
        </w:tc>
        <w:tc>
          <w:tcPr>
            <w:tcW w:w="546" w:type="dxa"/>
            <w:tcBorders>
              <w:top w:val="single" w:sz="4" w:space="0" w:color="C0C0C0"/>
              <w:left w:val="nil"/>
              <w:bottom w:val="single" w:sz="4" w:space="0" w:color="C0C0C0"/>
              <w:right w:val="single" w:sz="4" w:space="0" w:color="C0C0C0"/>
            </w:tcBorders>
            <w:shd w:val="clear" w:color="000000" w:fill="D7EAD3"/>
            <w:vAlign w:val="center"/>
            <w:hideMark/>
          </w:tcPr>
          <w:p w14:paraId="413B36DC"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15 601,96</w:t>
            </w:r>
          </w:p>
        </w:tc>
        <w:tc>
          <w:tcPr>
            <w:tcW w:w="515" w:type="dxa"/>
            <w:tcBorders>
              <w:top w:val="single" w:sz="4" w:space="0" w:color="C0C0C0"/>
              <w:left w:val="nil"/>
              <w:bottom w:val="single" w:sz="4" w:space="0" w:color="C0C0C0"/>
              <w:right w:val="single" w:sz="4" w:space="0" w:color="C0C0C0"/>
            </w:tcBorders>
            <w:shd w:val="clear" w:color="000000" w:fill="D7EAD3"/>
            <w:vAlign w:val="center"/>
            <w:hideMark/>
          </w:tcPr>
          <w:p w14:paraId="17B47575"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14 258,95</w:t>
            </w:r>
          </w:p>
        </w:tc>
        <w:tc>
          <w:tcPr>
            <w:tcW w:w="414" w:type="dxa"/>
            <w:tcBorders>
              <w:top w:val="single" w:sz="4" w:space="0" w:color="C0C0C0"/>
              <w:left w:val="nil"/>
              <w:bottom w:val="single" w:sz="4" w:space="0" w:color="C0C0C0"/>
              <w:right w:val="single" w:sz="4" w:space="0" w:color="C0C0C0"/>
            </w:tcBorders>
            <w:shd w:val="clear" w:color="000000" w:fill="D7EAD3"/>
            <w:vAlign w:val="center"/>
            <w:hideMark/>
          </w:tcPr>
          <w:p w14:paraId="010AD3B0"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6 924,51</w:t>
            </w:r>
          </w:p>
        </w:tc>
        <w:tc>
          <w:tcPr>
            <w:tcW w:w="409" w:type="dxa"/>
            <w:tcBorders>
              <w:top w:val="single" w:sz="4" w:space="0" w:color="C0C0C0"/>
              <w:left w:val="nil"/>
              <w:bottom w:val="single" w:sz="4" w:space="0" w:color="C0C0C0"/>
              <w:right w:val="single" w:sz="4" w:space="0" w:color="C0C0C0"/>
            </w:tcBorders>
            <w:shd w:val="clear" w:color="000000" w:fill="D7EAD3"/>
            <w:vAlign w:val="center"/>
            <w:hideMark/>
          </w:tcPr>
          <w:p w14:paraId="1767B3AC"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7 334,44</w:t>
            </w:r>
          </w:p>
        </w:tc>
        <w:tc>
          <w:tcPr>
            <w:tcW w:w="42" w:type="dxa"/>
            <w:tcBorders>
              <w:top w:val="single" w:sz="4" w:space="0" w:color="C0C0C0"/>
              <w:left w:val="nil"/>
              <w:bottom w:val="single" w:sz="4" w:space="0" w:color="C0C0C0"/>
              <w:right w:val="single" w:sz="4" w:space="0" w:color="C0C0C0"/>
            </w:tcBorders>
            <w:shd w:val="clear" w:color="000000" w:fill="D7EAD3"/>
            <w:vAlign w:val="center"/>
            <w:hideMark/>
          </w:tcPr>
          <w:p w14:paraId="006491D3"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663" w:type="dxa"/>
            <w:vMerge/>
            <w:tcBorders>
              <w:top w:val="nil"/>
              <w:left w:val="nil"/>
              <w:bottom w:val="nil"/>
              <w:right w:val="single" w:sz="4" w:space="0" w:color="C0C0C0"/>
            </w:tcBorders>
            <w:vAlign w:val="center"/>
            <w:hideMark/>
          </w:tcPr>
          <w:p w14:paraId="2D3AFD72" w14:textId="77777777" w:rsidR="00A16AB7" w:rsidRPr="00A16AB7" w:rsidRDefault="00A16AB7" w:rsidP="00A16AB7">
            <w:pPr>
              <w:rPr>
                <w:rFonts w:ascii="Tahoma" w:hAnsi="Tahoma" w:cs="Tahoma"/>
                <w:sz w:val="12"/>
                <w:szCs w:val="12"/>
              </w:rPr>
            </w:pPr>
          </w:p>
        </w:tc>
        <w:tc>
          <w:tcPr>
            <w:tcW w:w="546" w:type="dxa"/>
            <w:tcBorders>
              <w:top w:val="single" w:sz="4" w:space="0" w:color="C0C0C0"/>
              <w:left w:val="nil"/>
              <w:bottom w:val="single" w:sz="4" w:space="0" w:color="C0C0C0"/>
              <w:right w:val="single" w:sz="4" w:space="0" w:color="C0C0C0"/>
            </w:tcBorders>
            <w:shd w:val="clear" w:color="000000" w:fill="D7EAD3"/>
            <w:vAlign w:val="center"/>
            <w:hideMark/>
          </w:tcPr>
          <w:p w14:paraId="4B19B992"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17 162,16</w:t>
            </w:r>
          </w:p>
        </w:tc>
        <w:tc>
          <w:tcPr>
            <w:tcW w:w="504" w:type="dxa"/>
            <w:tcBorders>
              <w:top w:val="single" w:sz="4" w:space="0" w:color="C0C0C0"/>
              <w:left w:val="nil"/>
              <w:bottom w:val="single" w:sz="4" w:space="0" w:color="C0C0C0"/>
              <w:right w:val="single" w:sz="4" w:space="0" w:color="C0C0C0"/>
            </w:tcBorders>
            <w:shd w:val="clear" w:color="000000" w:fill="D7EAD3"/>
            <w:vAlign w:val="center"/>
            <w:hideMark/>
          </w:tcPr>
          <w:p w14:paraId="34F0FAA2"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14 681,01</w:t>
            </w:r>
          </w:p>
        </w:tc>
        <w:tc>
          <w:tcPr>
            <w:tcW w:w="441" w:type="dxa"/>
            <w:tcBorders>
              <w:top w:val="single" w:sz="4" w:space="0" w:color="C0C0C0"/>
              <w:left w:val="nil"/>
              <w:bottom w:val="single" w:sz="4" w:space="0" w:color="C0C0C0"/>
              <w:right w:val="single" w:sz="4" w:space="0" w:color="C0C0C0"/>
            </w:tcBorders>
            <w:shd w:val="clear" w:color="000000" w:fill="D7EAD3"/>
            <w:vAlign w:val="center"/>
            <w:hideMark/>
          </w:tcPr>
          <w:p w14:paraId="1BCBD9E4"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7 334,44</w:t>
            </w:r>
          </w:p>
        </w:tc>
        <w:tc>
          <w:tcPr>
            <w:tcW w:w="441" w:type="dxa"/>
            <w:tcBorders>
              <w:top w:val="single" w:sz="4" w:space="0" w:color="C0C0C0"/>
              <w:left w:val="nil"/>
              <w:bottom w:val="single" w:sz="4" w:space="0" w:color="C0C0C0"/>
              <w:right w:val="single" w:sz="4" w:space="0" w:color="C0C0C0"/>
            </w:tcBorders>
            <w:shd w:val="clear" w:color="000000" w:fill="D7EAD3"/>
            <w:vAlign w:val="center"/>
            <w:hideMark/>
          </w:tcPr>
          <w:p w14:paraId="7672CCC7"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7 346,57</w:t>
            </w:r>
          </w:p>
        </w:tc>
        <w:tc>
          <w:tcPr>
            <w:tcW w:w="42" w:type="dxa"/>
            <w:tcBorders>
              <w:top w:val="single" w:sz="4" w:space="0" w:color="C0C0C0"/>
              <w:left w:val="nil"/>
              <w:bottom w:val="single" w:sz="4" w:space="0" w:color="C0C0C0"/>
              <w:right w:val="single" w:sz="4" w:space="0" w:color="C0C0C0"/>
            </w:tcBorders>
            <w:shd w:val="clear" w:color="000000" w:fill="D7EAD3"/>
            <w:vAlign w:val="center"/>
            <w:hideMark/>
          </w:tcPr>
          <w:p w14:paraId="2D26DD0A"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912" w:type="dxa"/>
            <w:vMerge/>
            <w:tcBorders>
              <w:top w:val="nil"/>
              <w:left w:val="nil"/>
              <w:bottom w:val="nil"/>
              <w:right w:val="single" w:sz="4" w:space="0" w:color="C0C0C0"/>
            </w:tcBorders>
            <w:vAlign w:val="center"/>
            <w:hideMark/>
          </w:tcPr>
          <w:p w14:paraId="46FA8E17" w14:textId="77777777" w:rsidR="00A16AB7" w:rsidRPr="00A16AB7" w:rsidRDefault="00A16AB7" w:rsidP="00A16AB7">
            <w:pPr>
              <w:rPr>
                <w:rFonts w:ascii="Tahoma" w:hAnsi="Tahoma" w:cs="Tahoma"/>
                <w:sz w:val="12"/>
                <w:szCs w:val="12"/>
              </w:rPr>
            </w:pPr>
          </w:p>
        </w:tc>
      </w:tr>
      <w:tr w:rsidR="00A16AB7" w:rsidRPr="00A16AB7" w14:paraId="400DEE30" w14:textId="77777777" w:rsidTr="00A16AB7">
        <w:trPr>
          <w:trHeight w:val="1032"/>
          <w:jc w:val="center"/>
        </w:trPr>
        <w:tc>
          <w:tcPr>
            <w:tcW w:w="72" w:type="dxa"/>
            <w:tcBorders>
              <w:top w:val="nil"/>
              <w:left w:val="nil"/>
              <w:bottom w:val="nil"/>
              <w:right w:val="nil"/>
            </w:tcBorders>
            <w:shd w:val="clear" w:color="000000" w:fill="FFFF00"/>
            <w:noWrap/>
            <w:vAlign w:val="center"/>
            <w:hideMark/>
          </w:tcPr>
          <w:p w14:paraId="0507F09F"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ОР</w:t>
            </w:r>
          </w:p>
        </w:tc>
        <w:tc>
          <w:tcPr>
            <w:tcW w:w="322" w:type="dxa"/>
            <w:tcBorders>
              <w:top w:val="nil"/>
              <w:left w:val="nil"/>
              <w:bottom w:val="single" w:sz="4" w:space="0" w:color="C0C0C0"/>
              <w:right w:val="single" w:sz="4" w:space="0" w:color="C0C0C0"/>
            </w:tcBorders>
            <w:shd w:val="clear" w:color="auto" w:fill="auto"/>
            <w:vAlign w:val="center"/>
            <w:hideMark/>
          </w:tcPr>
          <w:p w14:paraId="1CA6B8D0"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3.5.1.1.1</w:t>
            </w:r>
          </w:p>
        </w:tc>
        <w:tc>
          <w:tcPr>
            <w:tcW w:w="1139" w:type="dxa"/>
            <w:tcBorders>
              <w:top w:val="nil"/>
              <w:left w:val="nil"/>
              <w:bottom w:val="single" w:sz="4" w:space="0" w:color="C0C0C0"/>
              <w:right w:val="single" w:sz="4" w:space="0" w:color="C0C0C0"/>
            </w:tcBorders>
            <w:shd w:val="clear" w:color="auto" w:fill="auto"/>
            <w:vAlign w:val="center"/>
            <w:hideMark/>
          </w:tcPr>
          <w:p w14:paraId="430CCE1E" w14:textId="77777777" w:rsidR="00A16AB7" w:rsidRPr="00A16AB7" w:rsidRDefault="00A16AB7" w:rsidP="00A16AB7">
            <w:pPr>
              <w:ind w:firstLineChars="400" w:firstLine="480"/>
              <w:rPr>
                <w:rFonts w:ascii="Tahoma" w:hAnsi="Tahoma" w:cs="Tahoma"/>
                <w:sz w:val="12"/>
                <w:szCs w:val="12"/>
              </w:rPr>
            </w:pPr>
            <w:r w:rsidRPr="00A16AB7">
              <w:rPr>
                <w:rFonts w:ascii="Tahoma" w:hAnsi="Tahoma" w:cs="Tahoma"/>
                <w:sz w:val="12"/>
                <w:szCs w:val="12"/>
              </w:rPr>
              <w:t>Тариф покупки</w:t>
            </w:r>
          </w:p>
        </w:tc>
        <w:tc>
          <w:tcPr>
            <w:tcW w:w="219" w:type="dxa"/>
            <w:tcBorders>
              <w:top w:val="nil"/>
              <w:left w:val="nil"/>
              <w:bottom w:val="single" w:sz="4" w:space="0" w:color="C0C0C0"/>
              <w:right w:val="single" w:sz="4" w:space="0" w:color="C0C0C0"/>
            </w:tcBorders>
            <w:shd w:val="clear" w:color="auto" w:fill="auto"/>
            <w:vAlign w:val="center"/>
            <w:hideMark/>
          </w:tcPr>
          <w:p w14:paraId="5D4C2479"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руб/м3</w:t>
            </w:r>
          </w:p>
        </w:tc>
        <w:tc>
          <w:tcPr>
            <w:tcW w:w="483" w:type="dxa"/>
            <w:tcBorders>
              <w:top w:val="nil"/>
              <w:left w:val="nil"/>
              <w:bottom w:val="single" w:sz="4" w:space="0" w:color="C0C0C0"/>
              <w:right w:val="single" w:sz="4" w:space="0" w:color="C0C0C0"/>
            </w:tcBorders>
            <w:shd w:val="clear" w:color="000000" w:fill="FFFFCC"/>
            <w:vAlign w:val="center"/>
            <w:hideMark/>
          </w:tcPr>
          <w:p w14:paraId="4D200C0D"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207,40</w:t>
            </w:r>
          </w:p>
        </w:tc>
        <w:tc>
          <w:tcPr>
            <w:tcW w:w="451" w:type="dxa"/>
            <w:tcBorders>
              <w:top w:val="nil"/>
              <w:left w:val="nil"/>
              <w:bottom w:val="single" w:sz="4" w:space="0" w:color="C0C0C0"/>
              <w:right w:val="single" w:sz="4" w:space="0" w:color="C0C0C0"/>
            </w:tcBorders>
            <w:shd w:val="clear" w:color="000000" w:fill="FFFFCC"/>
            <w:vAlign w:val="center"/>
            <w:hideMark/>
          </w:tcPr>
          <w:p w14:paraId="617B1D3F"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173,51</w:t>
            </w:r>
          </w:p>
        </w:tc>
        <w:tc>
          <w:tcPr>
            <w:tcW w:w="441" w:type="dxa"/>
            <w:tcBorders>
              <w:top w:val="nil"/>
              <w:left w:val="nil"/>
              <w:bottom w:val="single" w:sz="4" w:space="0" w:color="C0C0C0"/>
              <w:right w:val="single" w:sz="4" w:space="0" w:color="C0C0C0"/>
            </w:tcBorders>
            <w:shd w:val="clear" w:color="000000" w:fill="D7EAD3"/>
            <w:vAlign w:val="center"/>
            <w:hideMark/>
          </w:tcPr>
          <w:p w14:paraId="4B1DE183"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173,51</w:t>
            </w:r>
          </w:p>
        </w:tc>
        <w:tc>
          <w:tcPr>
            <w:tcW w:w="451" w:type="dxa"/>
            <w:tcBorders>
              <w:top w:val="nil"/>
              <w:left w:val="nil"/>
              <w:bottom w:val="single" w:sz="4" w:space="0" w:color="C0C0C0"/>
              <w:right w:val="single" w:sz="4" w:space="0" w:color="C0C0C0"/>
            </w:tcBorders>
            <w:shd w:val="clear" w:color="000000" w:fill="D7EAD3"/>
            <w:vAlign w:val="center"/>
            <w:hideMark/>
          </w:tcPr>
          <w:p w14:paraId="54614072"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173,51</w:t>
            </w:r>
          </w:p>
        </w:tc>
        <w:tc>
          <w:tcPr>
            <w:tcW w:w="42" w:type="dxa"/>
            <w:tcBorders>
              <w:top w:val="nil"/>
              <w:left w:val="nil"/>
              <w:bottom w:val="single" w:sz="4" w:space="0" w:color="C0C0C0"/>
              <w:right w:val="single" w:sz="4" w:space="0" w:color="C0C0C0"/>
            </w:tcBorders>
            <w:shd w:val="clear" w:color="000000" w:fill="D7EAD3"/>
            <w:vAlign w:val="center"/>
            <w:hideMark/>
          </w:tcPr>
          <w:p w14:paraId="31F237CC"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594" w:type="dxa"/>
            <w:vMerge/>
            <w:tcBorders>
              <w:top w:val="nil"/>
              <w:left w:val="nil"/>
              <w:bottom w:val="nil"/>
              <w:right w:val="single" w:sz="4" w:space="0" w:color="C0C0C0"/>
            </w:tcBorders>
            <w:vAlign w:val="center"/>
            <w:hideMark/>
          </w:tcPr>
          <w:p w14:paraId="3453538B" w14:textId="77777777" w:rsidR="00A16AB7" w:rsidRPr="00A16AB7" w:rsidRDefault="00A16AB7" w:rsidP="00A16AB7">
            <w:pPr>
              <w:rPr>
                <w:rFonts w:ascii="Tahoma" w:hAnsi="Tahoma" w:cs="Tahoma"/>
                <w:sz w:val="12"/>
                <w:szCs w:val="12"/>
              </w:rPr>
            </w:pPr>
          </w:p>
        </w:tc>
        <w:tc>
          <w:tcPr>
            <w:tcW w:w="546" w:type="dxa"/>
            <w:tcBorders>
              <w:top w:val="nil"/>
              <w:left w:val="nil"/>
              <w:bottom w:val="single" w:sz="4" w:space="0" w:color="C0C0C0"/>
              <w:right w:val="single" w:sz="4" w:space="0" w:color="C0C0C0"/>
            </w:tcBorders>
            <w:shd w:val="clear" w:color="000000" w:fill="FFFFCC"/>
            <w:vAlign w:val="center"/>
            <w:hideMark/>
          </w:tcPr>
          <w:p w14:paraId="7BB8CB71"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228,14</w:t>
            </w:r>
          </w:p>
        </w:tc>
        <w:tc>
          <w:tcPr>
            <w:tcW w:w="515" w:type="dxa"/>
            <w:tcBorders>
              <w:top w:val="nil"/>
              <w:left w:val="nil"/>
              <w:bottom w:val="single" w:sz="4" w:space="0" w:color="C0C0C0"/>
              <w:right w:val="single" w:sz="4" w:space="0" w:color="C0C0C0"/>
            </w:tcBorders>
            <w:shd w:val="clear" w:color="000000" w:fill="FFFFCC"/>
            <w:vAlign w:val="center"/>
            <w:hideMark/>
          </w:tcPr>
          <w:p w14:paraId="7B61A6FB"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178,64</w:t>
            </w:r>
          </w:p>
        </w:tc>
        <w:tc>
          <w:tcPr>
            <w:tcW w:w="414" w:type="dxa"/>
            <w:tcBorders>
              <w:top w:val="nil"/>
              <w:left w:val="nil"/>
              <w:bottom w:val="single" w:sz="4" w:space="0" w:color="C0C0C0"/>
              <w:right w:val="single" w:sz="4" w:space="0" w:color="C0C0C0"/>
            </w:tcBorders>
            <w:shd w:val="clear" w:color="000000" w:fill="D7EAD3"/>
            <w:vAlign w:val="center"/>
            <w:hideMark/>
          </w:tcPr>
          <w:p w14:paraId="6C4FF1FA"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173,51</w:t>
            </w:r>
          </w:p>
        </w:tc>
        <w:tc>
          <w:tcPr>
            <w:tcW w:w="409" w:type="dxa"/>
            <w:tcBorders>
              <w:top w:val="nil"/>
              <w:left w:val="nil"/>
              <w:bottom w:val="single" w:sz="4" w:space="0" w:color="C0C0C0"/>
              <w:right w:val="single" w:sz="4" w:space="0" w:color="C0C0C0"/>
            </w:tcBorders>
            <w:shd w:val="clear" w:color="000000" w:fill="D7EAD3"/>
            <w:vAlign w:val="center"/>
            <w:hideMark/>
          </w:tcPr>
          <w:p w14:paraId="5202FB55"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183,78</w:t>
            </w:r>
          </w:p>
        </w:tc>
        <w:tc>
          <w:tcPr>
            <w:tcW w:w="42" w:type="dxa"/>
            <w:tcBorders>
              <w:top w:val="nil"/>
              <w:left w:val="nil"/>
              <w:bottom w:val="single" w:sz="4" w:space="0" w:color="C0C0C0"/>
              <w:right w:val="single" w:sz="4" w:space="0" w:color="C0C0C0"/>
            </w:tcBorders>
            <w:shd w:val="clear" w:color="000000" w:fill="D7EAD3"/>
            <w:vAlign w:val="center"/>
            <w:hideMark/>
          </w:tcPr>
          <w:p w14:paraId="5770BAED"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663" w:type="dxa"/>
            <w:vMerge/>
            <w:tcBorders>
              <w:top w:val="nil"/>
              <w:left w:val="nil"/>
              <w:bottom w:val="nil"/>
              <w:right w:val="single" w:sz="4" w:space="0" w:color="C0C0C0"/>
            </w:tcBorders>
            <w:vAlign w:val="center"/>
            <w:hideMark/>
          </w:tcPr>
          <w:p w14:paraId="1AC00824" w14:textId="77777777" w:rsidR="00A16AB7" w:rsidRPr="00A16AB7" w:rsidRDefault="00A16AB7" w:rsidP="00A16AB7">
            <w:pPr>
              <w:rPr>
                <w:rFonts w:ascii="Tahoma" w:hAnsi="Tahoma" w:cs="Tahoma"/>
                <w:sz w:val="12"/>
                <w:szCs w:val="12"/>
              </w:rPr>
            </w:pPr>
          </w:p>
        </w:tc>
        <w:tc>
          <w:tcPr>
            <w:tcW w:w="546" w:type="dxa"/>
            <w:tcBorders>
              <w:top w:val="nil"/>
              <w:left w:val="nil"/>
              <w:bottom w:val="single" w:sz="4" w:space="0" w:color="C0C0C0"/>
              <w:right w:val="single" w:sz="4" w:space="0" w:color="C0C0C0"/>
            </w:tcBorders>
            <w:shd w:val="clear" w:color="000000" w:fill="FFFFCC"/>
            <w:vAlign w:val="center"/>
            <w:hideMark/>
          </w:tcPr>
          <w:p w14:paraId="54051216"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250,96</w:t>
            </w:r>
          </w:p>
        </w:tc>
        <w:tc>
          <w:tcPr>
            <w:tcW w:w="504" w:type="dxa"/>
            <w:tcBorders>
              <w:top w:val="nil"/>
              <w:left w:val="nil"/>
              <w:bottom w:val="single" w:sz="4" w:space="0" w:color="C0C0C0"/>
              <w:right w:val="single" w:sz="4" w:space="0" w:color="C0C0C0"/>
            </w:tcBorders>
            <w:shd w:val="clear" w:color="000000" w:fill="FFFFCC"/>
            <w:vAlign w:val="center"/>
            <w:hideMark/>
          </w:tcPr>
          <w:p w14:paraId="6193BAFE"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183,93</w:t>
            </w:r>
          </w:p>
        </w:tc>
        <w:tc>
          <w:tcPr>
            <w:tcW w:w="441" w:type="dxa"/>
            <w:tcBorders>
              <w:top w:val="nil"/>
              <w:left w:val="nil"/>
              <w:bottom w:val="single" w:sz="4" w:space="0" w:color="C0C0C0"/>
              <w:right w:val="single" w:sz="4" w:space="0" w:color="C0C0C0"/>
            </w:tcBorders>
            <w:shd w:val="clear" w:color="000000" w:fill="D7EAD3"/>
            <w:vAlign w:val="center"/>
            <w:hideMark/>
          </w:tcPr>
          <w:p w14:paraId="7B799CC7"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183,78</w:t>
            </w:r>
          </w:p>
        </w:tc>
        <w:tc>
          <w:tcPr>
            <w:tcW w:w="441" w:type="dxa"/>
            <w:tcBorders>
              <w:top w:val="nil"/>
              <w:left w:val="nil"/>
              <w:bottom w:val="single" w:sz="4" w:space="0" w:color="C0C0C0"/>
              <w:right w:val="single" w:sz="4" w:space="0" w:color="C0C0C0"/>
            </w:tcBorders>
            <w:shd w:val="clear" w:color="000000" w:fill="D7EAD3"/>
            <w:vAlign w:val="center"/>
            <w:hideMark/>
          </w:tcPr>
          <w:p w14:paraId="03807DD3"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184,08</w:t>
            </w:r>
          </w:p>
        </w:tc>
        <w:tc>
          <w:tcPr>
            <w:tcW w:w="42" w:type="dxa"/>
            <w:tcBorders>
              <w:top w:val="nil"/>
              <w:left w:val="nil"/>
              <w:bottom w:val="single" w:sz="4" w:space="0" w:color="C0C0C0"/>
              <w:right w:val="single" w:sz="4" w:space="0" w:color="C0C0C0"/>
            </w:tcBorders>
            <w:shd w:val="clear" w:color="000000" w:fill="D7EAD3"/>
            <w:vAlign w:val="center"/>
            <w:hideMark/>
          </w:tcPr>
          <w:p w14:paraId="7367C11F"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912" w:type="dxa"/>
            <w:vMerge/>
            <w:tcBorders>
              <w:top w:val="nil"/>
              <w:left w:val="nil"/>
              <w:bottom w:val="nil"/>
              <w:right w:val="single" w:sz="4" w:space="0" w:color="C0C0C0"/>
            </w:tcBorders>
            <w:vAlign w:val="center"/>
            <w:hideMark/>
          </w:tcPr>
          <w:p w14:paraId="6E68A850" w14:textId="77777777" w:rsidR="00A16AB7" w:rsidRPr="00A16AB7" w:rsidRDefault="00A16AB7" w:rsidP="00A16AB7">
            <w:pPr>
              <w:rPr>
                <w:rFonts w:ascii="Tahoma" w:hAnsi="Tahoma" w:cs="Tahoma"/>
                <w:sz w:val="12"/>
                <w:szCs w:val="12"/>
              </w:rPr>
            </w:pPr>
          </w:p>
        </w:tc>
      </w:tr>
      <w:tr w:rsidR="00A16AB7" w:rsidRPr="00A16AB7" w14:paraId="139091C6" w14:textId="77777777" w:rsidTr="00A16AB7">
        <w:trPr>
          <w:trHeight w:val="983"/>
          <w:jc w:val="center"/>
        </w:trPr>
        <w:tc>
          <w:tcPr>
            <w:tcW w:w="72" w:type="dxa"/>
            <w:tcBorders>
              <w:top w:val="nil"/>
              <w:left w:val="nil"/>
              <w:bottom w:val="nil"/>
              <w:right w:val="nil"/>
            </w:tcBorders>
            <w:shd w:val="clear" w:color="000000" w:fill="FFFF00"/>
            <w:noWrap/>
            <w:vAlign w:val="center"/>
            <w:hideMark/>
          </w:tcPr>
          <w:p w14:paraId="71777B48" w14:textId="77777777" w:rsidR="00A16AB7" w:rsidRPr="00A16AB7" w:rsidRDefault="00A16AB7" w:rsidP="00A16AB7">
            <w:pPr>
              <w:rPr>
                <w:rFonts w:ascii="Tahoma" w:hAnsi="Tahoma" w:cs="Tahoma"/>
                <w:b/>
                <w:bCs/>
                <w:color w:val="000000"/>
                <w:sz w:val="12"/>
                <w:szCs w:val="12"/>
              </w:rPr>
            </w:pPr>
            <w:r w:rsidRPr="00A16AB7">
              <w:rPr>
                <w:rFonts w:ascii="Tahoma" w:hAnsi="Tahoma" w:cs="Tahoma"/>
                <w:b/>
                <w:bCs/>
                <w:color w:val="000000"/>
                <w:sz w:val="12"/>
                <w:szCs w:val="12"/>
              </w:rPr>
              <w:t>ОР</w:t>
            </w:r>
          </w:p>
        </w:tc>
        <w:tc>
          <w:tcPr>
            <w:tcW w:w="322" w:type="dxa"/>
            <w:tcBorders>
              <w:top w:val="nil"/>
              <w:left w:val="nil"/>
              <w:bottom w:val="single" w:sz="4" w:space="0" w:color="C0C0C0"/>
              <w:right w:val="single" w:sz="4" w:space="0" w:color="C0C0C0"/>
            </w:tcBorders>
            <w:shd w:val="clear" w:color="auto" w:fill="auto"/>
            <w:vAlign w:val="center"/>
            <w:hideMark/>
          </w:tcPr>
          <w:p w14:paraId="0FC15CD0"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3.5.1.1.2</w:t>
            </w:r>
          </w:p>
        </w:tc>
        <w:tc>
          <w:tcPr>
            <w:tcW w:w="1139" w:type="dxa"/>
            <w:tcBorders>
              <w:top w:val="nil"/>
              <w:left w:val="nil"/>
              <w:bottom w:val="single" w:sz="4" w:space="0" w:color="C0C0C0"/>
              <w:right w:val="single" w:sz="4" w:space="0" w:color="C0C0C0"/>
            </w:tcBorders>
            <w:shd w:val="clear" w:color="auto" w:fill="auto"/>
            <w:vAlign w:val="center"/>
            <w:hideMark/>
          </w:tcPr>
          <w:p w14:paraId="08126185" w14:textId="77777777" w:rsidR="00A16AB7" w:rsidRPr="00A16AB7" w:rsidRDefault="00A16AB7" w:rsidP="00A16AB7">
            <w:pPr>
              <w:ind w:firstLineChars="400" w:firstLine="480"/>
              <w:rPr>
                <w:rFonts w:ascii="Tahoma" w:hAnsi="Tahoma" w:cs="Tahoma"/>
                <w:sz w:val="12"/>
                <w:szCs w:val="12"/>
              </w:rPr>
            </w:pPr>
            <w:r w:rsidRPr="00A16AB7">
              <w:rPr>
                <w:rFonts w:ascii="Tahoma" w:hAnsi="Tahoma" w:cs="Tahoma"/>
                <w:sz w:val="12"/>
                <w:szCs w:val="12"/>
              </w:rPr>
              <w:t>Объем покупки</w:t>
            </w:r>
          </w:p>
        </w:tc>
        <w:tc>
          <w:tcPr>
            <w:tcW w:w="219" w:type="dxa"/>
            <w:tcBorders>
              <w:top w:val="nil"/>
              <w:left w:val="nil"/>
              <w:bottom w:val="single" w:sz="4" w:space="0" w:color="C0C0C0"/>
              <w:right w:val="single" w:sz="4" w:space="0" w:color="C0C0C0"/>
            </w:tcBorders>
            <w:shd w:val="clear" w:color="auto" w:fill="auto"/>
            <w:vAlign w:val="center"/>
            <w:hideMark/>
          </w:tcPr>
          <w:p w14:paraId="4433E982"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м3</w:t>
            </w:r>
          </w:p>
        </w:tc>
        <w:tc>
          <w:tcPr>
            <w:tcW w:w="483" w:type="dxa"/>
            <w:tcBorders>
              <w:top w:val="nil"/>
              <w:left w:val="nil"/>
              <w:bottom w:val="single" w:sz="4" w:space="0" w:color="C0C0C0"/>
              <w:right w:val="single" w:sz="4" w:space="0" w:color="C0C0C0"/>
            </w:tcBorders>
            <w:shd w:val="clear" w:color="000000" w:fill="FFFFCC"/>
            <w:vAlign w:val="center"/>
            <w:hideMark/>
          </w:tcPr>
          <w:p w14:paraId="1691F0ED"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68 387,10</w:t>
            </w:r>
          </w:p>
        </w:tc>
        <w:tc>
          <w:tcPr>
            <w:tcW w:w="451" w:type="dxa"/>
            <w:tcBorders>
              <w:top w:val="nil"/>
              <w:left w:val="nil"/>
              <w:bottom w:val="single" w:sz="4" w:space="0" w:color="C0C0C0"/>
              <w:right w:val="single" w:sz="4" w:space="0" w:color="C0C0C0"/>
            </w:tcBorders>
            <w:shd w:val="clear" w:color="000000" w:fill="FFFFCC"/>
            <w:vAlign w:val="center"/>
            <w:hideMark/>
          </w:tcPr>
          <w:p w14:paraId="77D47F9F"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79 817,90</w:t>
            </w:r>
          </w:p>
        </w:tc>
        <w:tc>
          <w:tcPr>
            <w:tcW w:w="441" w:type="dxa"/>
            <w:tcBorders>
              <w:top w:val="nil"/>
              <w:left w:val="nil"/>
              <w:bottom w:val="single" w:sz="4" w:space="0" w:color="C0C0C0"/>
              <w:right w:val="single" w:sz="4" w:space="0" w:color="C0C0C0"/>
            </w:tcBorders>
            <w:shd w:val="clear" w:color="000000" w:fill="D7EAD3"/>
            <w:vAlign w:val="center"/>
            <w:hideMark/>
          </w:tcPr>
          <w:p w14:paraId="2E30FA90"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39 908,95</w:t>
            </w:r>
          </w:p>
        </w:tc>
        <w:tc>
          <w:tcPr>
            <w:tcW w:w="451" w:type="dxa"/>
            <w:tcBorders>
              <w:top w:val="nil"/>
              <w:left w:val="nil"/>
              <w:bottom w:val="single" w:sz="4" w:space="0" w:color="C0C0C0"/>
              <w:right w:val="single" w:sz="4" w:space="0" w:color="C0C0C0"/>
            </w:tcBorders>
            <w:shd w:val="clear" w:color="000000" w:fill="D7EAD3"/>
            <w:vAlign w:val="center"/>
            <w:hideMark/>
          </w:tcPr>
          <w:p w14:paraId="28092D45"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39 908,95</w:t>
            </w:r>
          </w:p>
        </w:tc>
        <w:tc>
          <w:tcPr>
            <w:tcW w:w="42" w:type="dxa"/>
            <w:tcBorders>
              <w:top w:val="nil"/>
              <w:left w:val="nil"/>
              <w:bottom w:val="single" w:sz="4" w:space="0" w:color="C0C0C0"/>
              <w:right w:val="single" w:sz="4" w:space="0" w:color="C0C0C0"/>
            </w:tcBorders>
            <w:shd w:val="clear" w:color="000000" w:fill="D7EAD3"/>
            <w:vAlign w:val="center"/>
            <w:hideMark/>
          </w:tcPr>
          <w:p w14:paraId="031A8A6F"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594" w:type="dxa"/>
            <w:vMerge/>
            <w:tcBorders>
              <w:top w:val="nil"/>
              <w:left w:val="nil"/>
              <w:bottom w:val="nil"/>
              <w:right w:val="single" w:sz="4" w:space="0" w:color="C0C0C0"/>
            </w:tcBorders>
            <w:vAlign w:val="center"/>
            <w:hideMark/>
          </w:tcPr>
          <w:p w14:paraId="2C3D7A0D" w14:textId="77777777" w:rsidR="00A16AB7" w:rsidRPr="00A16AB7" w:rsidRDefault="00A16AB7" w:rsidP="00A16AB7">
            <w:pPr>
              <w:rPr>
                <w:rFonts w:ascii="Tahoma" w:hAnsi="Tahoma" w:cs="Tahoma"/>
                <w:sz w:val="12"/>
                <w:szCs w:val="12"/>
              </w:rPr>
            </w:pPr>
          </w:p>
        </w:tc>
        <w:tc>
          <w:tcPr>
            <w:tcW w:w="546" w:type="dxa"/>
            <w:tcBorders>
              <w:top w:val="nil"/>
              <w:left w:val="nil"/>
              <w:bottom w:val="single" w:sz="4" w:space="0" w:color="C0C0C0"/>
              <w:right w:val="single" w:sz="4" w:space="0" w:color="C0C0C0"/>
            </w:tcBorders>
            <w:shd w:val="clear" w:color="000000" w:fill="FFFFCC"/>
            <w:vAlign w:val="center"/>
            <w:hideMark/>
          </w:tcPr>
          <w:p w14:paraId="4D800144"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68 387,10</w:t>
            </w:r>
          </w:p>
        </w:tc>
        <w:tc>
          <w:tcPr>
            <w:tcW w:w="515" w:type="dxa"/>
            <w:tcBorders>
              <w:top w:val="nil"/>
              <w:left w:val="nil"/>
              <w:bottom w:val="single" w:sz="4" w:space="0" w:color="C0C0C0"/>
              <w:right w:val="single" w:sz="4" w:space="0" w:color="C0C0C0"/>
            </w:tcBorders>
            <w:shd w:val="clear" w:color="000000" w:fill="FFFFCC"/>
            <w:vAlign w:val="center"/>
            <w:hideMark/>
          </w:tcPr>
          <w:p w14:paraId="42BD758E"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79 817,90</w:t>
            </w:r>
          </w:p>
        </w:tc>
        <w:tc>
          <w:tcPr>
            <w:tcW w:w="414" w:type="dxa"/>
            <w:tcBorders>
              <w:top w:val="nil"/>
              <w:left w:val="nil"/>
              <w:bottom w:val="single" w:sz="4" w:space="0" w:color="C0C0C0"/>
              <w:right w:val="single" w:sz="4" w:space="0" w:color="C0C0C0"/>
            </w:tcBorders>
            <w:shd w:val="clear" w:color="000000" w:fill="D7EAD3"/>
            <w:vAlign w:val="center"/>
            <w:hideMark/>
          </w:tcPr>
          <w:p w14:paraId="795398FB"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39 908,95</w:t>
            </w:r>
          </w:p>
        </w:tc>
        <w:tc>
          <w:tcPr>
            <w:tcW w:w="409" w:type="dxa"/>
            <w:tcBorders>
              <w:top w:val="nil"/>
              <w:left w:val="nil"/>
              <w:bottom w:val="single" w:sz="4" w:space="0" w:color="C0C0C0"/>
              <w:right w:val="single" w:sz="4" w:space="0" w:color="C0C0C0"/>
            </w:tcBorders>
            <w:shd w:val="clear" w:color="000000" w:fill="D7EAD3"/>
            <w:vAlign w:val="center"/>
            <w:hideMark/>
          </w:tcPr>
          <w:p w14:paraId="1720D191"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39 908,95</w:t>
            </w:r>
          </w:p>
        </w:tc>
        <w:tc>
          <w:tcPr>
            <w:tcW w:w="42" w:type="dxa"/>
            <w:tcBorders>
              <w:top w:val="nil"/>
              <w:left w:val="nil"/>
              <w:bottom w:val="single" w:sz="4" w:space="0" w:color="C0C0C0"/>
              <w:right w:val="single" w:sz="4" w:space="0" w:color="C0C0C0"/>
            </w:tcBorders>
            <w:shd w:val="clear" w:color="000000" w:fill="D7EAD3"/>
            <w:vAlign w:val="center"/>
            <w:hideMark/>
          </w:tcPr>
          <w:p w14:paraId="61146F3B"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663" w:type="dxa"/>
            <w:vMerge/>
            <w:tcBorders>
              <w:top w:val="nil"/>
              <w:left w:val="nil"/>
              <w:bottom w:val="nil"/>
              <w:right w:val="single" w:sz="4" w:space="0" w:color="C0C0C0"/>
            </w:tcBorders>
            <w:vAlign w:val="center"/>
            <w:hideMark/>
          </w:tcPr>
          <w:p w14:paraId="67FC162E" w14:textId="77777777" w:rsidR="00A16AB7" w:rsidRPr="00A16AB7" w:rsidRDefault="00A16AB7" w:rsidP="00A16AB7">
            <w:pPr>
              <w:rPr>
                <w:rFonts w:ascii="Tahoma" w:hAnsi="Tahoma" w:cs="Tahoma"/>
                <w:sz w:val="12"/>
                <w:szCs w:val="12"/>
              </w:rPr>
            </w:pPr>
          </w:p>
        </w:tc>
        <w:tc>
          <w:tcPr>
            <w:tcW w:w="546" w:type="dxa"/>
            <w:tcBorders>
              <w:top w:val="nil"/>
              <w:left w:val="nil"/>
              <w:bottom w:val="single" w:sz="4" w:space="0" w:color="C0C0C0"/>
              <w:right w:val="single" w:sz="4" w:space="0" w:color="C0C0C0"/>
            </w:tcBorders>
            <w:shd w:val="clear" w:color="000000" w:fill="FFFFCC"/>
            <w:vAlign w:val="center"/>
            <w:hideMark/>
          </w:tcPr>
          <w:p w14:paraId="4CEBC431"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68 387,10</w:t>
            </w:r>
          </w:p>
        </w:tc>
        <w:tc>
          <w:tcPr>
            <w:tcW w:w="504" w:type="dxa"/>
            <w:tcBorders>
              <w:top w:val="nil"/>
              <w:left w:val="nil"/>
              <w:bottom w:val="single" w:sz="4" w:space="0" w:color="C0C0C0"/>
              <w:right w:val="single" w:sz="4" w:space="0" w:color="C0C0C0"/>
            </w:tcBorders>
            <w:shd w:val="clear" w:color="000000" w:fill="FFFFCC"/>
            <w:vAlign w:val="center"/>
            <w:hideMark/>
          </w:tcPr>
          <w:p w14:paraId="0BD271B5"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79 817,90</w:t>
            </w:r>
          </w:p>
        </w:tc>
        <w:tc>
          <w:tcPr>
            <w:tcW w:w="441" w:type="dxa"/>
            <w:tcBorders>
              <w:top w:val="nil"/>
              <w:left w:val="nil"/>
              <w:bottom w:val="single" w:sz="4" w:space="0" w:color="C0C0C0"/>
              <w:right w:val="single" w:sz="4" w:space="0" w:color="C0C0C0"/>
            </w:tcBorders>
            <w:shd w:val="clear" w:color="000000" w:fill="D7EAD3"/>
            <w:vAlign w:val="center"/>
            <w:hideMark/>
          </w:tcPr>
          <w:p w14:paraId="2360E16E"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39 908,95</w:t>
            </w:r>
          </w:p>
        </w:tc>
        <w:tc>
          <w:tcPr>
            <w:tcW w:w="441" w:type="dxa"/>
            <w:tcBorders>
              <w:top w:val="nil"/>
              <w:left w:val="nil"/>
              <w:bottom w:val="single" w:sz="4" w:space="0" w:color="C0C0C0"/>
              <w:right w:val="single" w:sz="4" w:space="0" w:color="C0C0C0"/>
            </w:tcBorders>
            <w:shd w:val="clear" w:color="000000" w:fill="D7EAD3"/>
            <w:vAlign w:val="center"/>
            <w:hideMark/>
          </w:tcPr>
          <w:p w14:paraId="56B50709"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39 908,95</w:t>
            </w:r>
          </w:p>
        </w:tc>
        <w:tc>
          <w:tcPr>
            <w:tcW w:w="42" w:type="dxa"/>
            <w:tcBorders>
              <w:top w:val="nil"/>
              <w:left w:val="nil"/>
              <w:bottom w:val="single" w:sz="4" w:space="0" w:color="C0C0C0"/>
              <w:right w:val="single" w:sz="4" w:space="0" w:color="C0C0C0"/>
            </w:tcBorders>
            <w:shd w:val="clear" w:color="000000" w:fill="D7EAD3"/>
            <w:vAlign w:val="center"/>
            <w:hideMark/>
          </w:tcPr>
          <w:p w14:paraId="79DBC872"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912" w:type="dxa"/>
            <w:vMerge/>
            <w:tcBorders>
              <w:top w:val="nil"/>
              <w:left w:val="nil"/>
              <w:bottom w:val="nil"/>
              <w:right w:val="single" w:sz="4" w:space="0" w:color="C0C0C0"/>
            </w:tcBorders>
            <w:vAlign w:val="center"/>
            <w:hideMark/>
          </w:tcPr>
          <w:p w14:paraId="7FA5B7FE" w14:textId="77777777" w:rsidR="00A16AB7" w:rsidRPr="00A16AB7" w:rsidRDefault="00A16AB7" w:rsidP="00A16AB7">
            <w:pPr>
              <w:rPr>
                <w:rFonts w:ascii="Tahoma" w:hAnsi="Tahoma" w:cs="Tahoma"/>
                <w:sz w:val="12"/>
                <w:szCs w:val="12"/>
              </w:rPr>
            </w:pPr>
          </w:p>
        </w:tc>
      </w:tr>
      <w:tr w:rsidR="00A16AB7" w:rsidRPr="00A16AB7" w14:paraId="5872F6D5" w14:textId="77777777" w:rsidTr="00A16AB7">
        <w:trPr>
          <w:trHeight w:val="300"/>
          <w:jc w:val="center"/>
        </w:trPr>
        <w:tc>
          <w:tcPr>
            <w:tcW w:w="72" w:type="dxa"/>
            <w:tcBorders>
              <w:top w:val="nil"/>
              <w:left w:val="nil"/>
              <w:bottom w:val="nil"/>
              <w:right w:val="nil"/>
            </w:tcBorders>
            <w:shd w:val="clear" w:color="000000" w:fill="FFFF00"/>
            <w:noWrap/>
            <w:vAlign w:val="center"/>
            <w:hideMark/>
          </w:tcPr>
          <w:p w14:paraId="2C350E35" w14:textId="77777777" w:rsidR="00A16AB7" w:rsidRPr="00A16AB7" w:rsidRDefault="00A16AB7" w:rsidP="00A16AB7">
            <w:pPr>
              <w:rPr>
                <w:rFonts w:ascii="Tahoma" w:hAnsi="Tahoma" w:cs="Tahoma"/>
                <w:b/>
                <w:bCs/>
                <w:color w:val="000000"/>
                <w:sz w:val="12"/>
                <w:szCs w:val="12"/>
              </w:rPr>
            </w:pPr>
            <w:r w:rsidRPr="00A16AB7">
              <w:rPr>
                <w:rFonts w:ascii="Tahoma" w:hAnsi="Tahoma" w:cs="Tahoma"/>
                <w:b/>
                <w:bCs/>
                <w:color w:val="000000"/>
                <w:sz w:val="12"/>
                <w:szCs w:val="12"/>
              </w:rPr>
              <w:t>ОР</w:t>
            </w:r>
          </w:p>
        </w:tc>
        <w:tc>
          <w:tcPr>
            <w:tcW w:w="322" w:type="dxa"/>
            <w:tcBorders>
              <w:top w:val="nil"/>
              <w:left w:val="nil"/>
              <w:bottom w:val="single" w:sz="4" w:space="0" w:color="C0C0C0"/>
              <w:right w:val="single" w:sz="4" w:space="0" w:color="C0C0C0"/>
            </w:tcBorders>
            <w:shd w:val="clear" w:color="auto" w:fill="auto"/>
            <w:vAlign w:val="center"/>
            <w:hideMark/>
          </w:tcPr>
          <w:p w14:paraId="0A6EC05A"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3.5.1.2</w:t>
            </w:r>
          </w:p>
        </w:tc>
        <w:tc>
          <w:tcPr>
            <w:tcW w:w="1139" w:type="dxa"/>
            <w:tcBorders>
              <w:top w:val="nil"/>
              <w:left w:val="nil"/>
              <w:bottom w:val="single" w:sz="4" w:space="0" w:color="C0C0C0"/>
              <w:right w:val="single" w:sz="4" w:space="0" w:color="C0C0C0"/>
            </w:tcBorders>
            <w:shd w:val="clear" w:color="000000" w:fill="C5D9F1"/>
            <w:vAlign w:val="center"/>
            <w:hideMark/>
          </w:tcPr>
          <w:p w14:paraId="55D5FFE8" w14:textId="77777777" w:rsidR="00A16AB7" w:rsidRPr="00A16AB7" w:rsidRDefault="00A16AB7" w:rsidP="00A16AB7">
            <w:pPr>
              <w:ind w:firstLineChars="300" w:firstLine="360"/>
              <w:rPr>
                <w:rFonts w:ascii="Tahoma" w:hAnsi="Tahoma" w:cs="Tahoma"/>
                <w:sz w:val="12"/>
                <w:szCs w:val="12"/>
              </w:rPr>
            </w:pPr>
            <w:r w:rsidRPr="00A16AB7">
              <w:rPr>
                <w:rFonts w:ascii="Tahoma" w:hAnsi="Tahoma" w:cs="Tahoma"/>
                <w:sz w:val="12"/>
                <w:szCs w:val="12"/>
              </w:rPr>
              <w:t>ИП Мартынов ИНН: 421304016907</w:t>
            </w:r>
          </w:p>
        </w:tc>
        <w:tc>
          <w:tcPr>
            <w:tcW w:w="219" w:type="dxa"/>
            <w:tcBorders>
              <w:top w:val="nil"/>
              <w:left w:val="nil"/>
              <w:bottom w:val="single" w:sz="4" w:space="0" w:color="C0C0C0"/>
              <w:right w:val="single" w:sz="4" w:space="0" w:color="C0C0C0"/>
            </w:tcBorders>
            <w:shd w:val="clear" w:color="auto" w:fill="auto"/>
            <w:vAlign w:val="center"/>
            <w:hideMark/>
          </w:tcPr>
          <w:p w14:paraId="0DC73E80"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тыс руб</w:t>
            </w:r>
          </w:p>
        </w:tc>
        <w:tc>
          <w:tcPr>
            <w:tcW w:w="483" w:type="dxa"/>
            <w:tcBorders>
              <w:top w:val="nil"/>
              <w:left w:val="nil"/>
              <w:bottom w:val="single" w:sz="4" w:space="0" w:color="C0C0C0"/>
              <w:right w:val="single" w:sz="4" w:space="0" w:color="C0C0C0"/>
            </w:tcBorders>
            <w:shd w:val="clear" w:color="000000" w:fill="D7EAD3"/>
            <w:vAlign w:val="center"/>
            <w:hideMark/>
          </w:tcPr>
          <w:p w14:paraId="2FB57876"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51" w:type="dxa"/>
            <w:tcBorders>
              <w:top w:val="nil"/>
              <w:left w:val="nil"/>
              <w:bottom w:val="single" w:sz="4" w:space="0" w:color="C0C0C0"/>
              <w:right w:val="single" w:sz="4" w:space="0" w:color="C0C0C0"/>
            </w:tcBorders>
            <w:shd w:val="clear" w:color="000000" w:fill="D7EAD3"/>
            <w:vAlign w:val="center"/>
            <w:hideMark/>
          </w:tcPr>
          <w:p w14:paraId="5FDB170A"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41" w:type="dxa"/>
            <w:tcBorders>
              <w:top w:val="nil"/>
              <w:left w:val="nil"/>
              <w:bottom w:val="single" w:sz="4" w:space="0" w:color="C0C0C0"/>
              <w:right w:val="single" w:sz="4" w:space="0" w:color="C0C0C0"/>
            </w:tcBorders>
            <w:shd w:val="clear" w:color="000000" w:fill="D7EAD3"/>
            <w:vAlign w:val="center"/>
            <w:hideMark/>
          </w:tcPr>
          <w:p w14:paraId="730FC21B"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51" w:type="dxa"/>
            <w:tcBorders>
              <w:top w:val="nil"/>
              <w:left w:val="nil"/>
              <w:bottom w:val="single" w:sz="4" w:space="0" w:color="C0C0C0"/>
              <w:right w:val="single" w:sz="4" w:space="0" w:color="C0C0C0"/>
            </w:tcBorders>
            <w:shd w:val="clear" w:color="000000" w:fill="D7EAD3"/>
            <w:vAlign w:val="center"/>
            <w:hideMark/>
          </w:tcPr>
          <w:p w14:paraId="3E968018"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2" w:type="dxa"/>
            <w:tcBorders>
              <w:top w:val="nil"/>
              <w:left w:val="nil"/>
              <w:bottom w:val="single" w:sz="4" w:space="0" w:color="C0C0C0"/>
              <w:right w:val="single" w:sz="4" w:space="0" w:color="C0C0C0"/>
            </w:tcBorders>
            <w:shd w:val="clear" w:color="000000" w:fill="D7EAD3"/>
            <w:vAlign w:val="center"/>
            <w:hideMark/>
          </w:tcPr>
          <w:p w14:paraId="2EBCDCFB"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594" w:type="dxa"/>
            <w:vMerge/>
            <w:tcBorders>
              <w:top w:val="nil"/>
              <w:left w:val="nil"/>
              <w:bottom w:val="nil"/>
              <w:right w:val="single" w:sz="4" w:space="0" w:color="C0C0C0"/>
            </w:tcBorders>
            <w:vAlign w:val="center"/>
            <w:hideMark/>
          </w:tcPr>
          <w:p w14:paraId="1E764EDF" w14:textId="77777777" w:rsidR="00A16AB7" w:rsidRPr="00A16AB7" w:rsidRDefault="00A16AB7" w:rsidP="00A16AB7">
            <w:pPr>
              <w:rPr>
                <w:rFonts w:ascii="Tahoma" w:hAnsi="Tahoma" w:cs="Tahoma"/>
                <w:sz w:val="12"/>
                <w:szCs w:val="12"/>
              </w:rPr>
            </w:pPr>
          </w:p>
        </w:tc>
        <w:tc>
          <w:tcPr>
            <w:tcW w:w="546" w:type="dxa"/>
            <w:tcBorders>
              <w:top w:val="nil"/>
              <w:left w:val="nil"/>
              <w:bottom w:val="single" w:sz="4" w:space="0" w:color="C0C0C0"/>
              <w:right w:val="single" w:sz="4" w:space="0" w:color="C0C0C0"/>
            </w:tcBorders>
            <w:shd w:val="clear" w:color="000000" w:fill="D7EAD3"/>
            <w:vAlign w:val="center"/>
            <w:hideMark/>
          </w:tcPr>
          <w:p w14:paraId="3BBC71A4"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515" w:type="dxa"/>
            <w:tcBorders>
              <w:top w:val="nil"/>
              <w:left w:val="nil"/>
              <w:bottom w:val="single" w:sz="4" w:space="0" w:color="C0C0C0"/>
              <w:right w:val="single" w:sz="4" w:space="0" w:color="C0C0C0"/>
            </w:tcBorders>
            <w:shd w:val="clear" w:color="000000" w:fill="D7EAD3"/>
            <w:vAlign w:val="center"/>
            <w:hideMark/>
          </w:tcPr>
          <w:p w14:paraId="476075FF"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14" w:type="dxa"/>
            <w:tcBorders>
              <w:top w:val="nil"/>
              <w:left w:val="nil"/>
              <w:bottom w:val="single" w:sz="4" w:space="0" w:color="C0C0C0"/>
              <w:right w:val="single" w:sz="4" w:space="0" w:color="C0C0C0"/>
            </w:tcBorders>
            <w:shd w:val="clear" w:color="000000" w:fill="D7EAD3"/>
            <w:vAlign w:val="center"/>
            <w:hideMark/>
          </w:tcPr>
          <w:p w14:paraId="5A9B942C"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09" w:type="dxa"/>
            <w:tcBorders>
              <w:top w:val="nil"/>
              <w:left w:val="nil"/>
              <w:bottom w:val="single" w:sz="4" w:space="0" w:color="C0C0C0"/>
              <w:right w:val="single" w:sz="4" w:space="0" w:color="C0C0C0"/>
            </w:tcBorders>
            <w:shd w:val="clear" w:color="000000" w:fill="D7EAD3"/>
            <w:vAlign w:val="center"/>
            <w:hideMark/>
          </w:tcPr>
          <w:p w14:paraId="1D904257"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2" w:type="dxa"/>
            <w:tcBorders>
              <w:top w:val="nil"/>
              <w:left w:val="nil"/>
              <w:bottom w:val="single" w:sz="4" w:space="0" w:color="C0C0C0"/>
              <w:right w:val="single" w:sz="4" w:space="0" w:color="C0C0C0"/>
            </w:tcBorders>
            <w:shd w:val="clear" w:color="000000" w:fill="D7EAD3"/>
            <w:vAlign w:val="center"/>
            <w:hideMark/>
          </w:tcPr>
          <w:p w14:paraId="424DBBBA"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663" w:type="dxa"/>
            <w:vMerge/>
            <w:tcBorders>
              <w:top w:val="nil"/>
              <w:left w:val="nil"/>
              <w:bottom w:val="nil"/>
              <w:right w:val="single" w:sz="4" w:space="0" w:color="C0C0C0"/>
            </w:tcBorders>
            <w:vAlign w:val="center"/>
            <w:hideMark/>
          </w:tcPr>
          <w:p w14:paraId="3B27AA48" w14:textId="77777777" w:rsidR="00A16AB7" w:rsidRPr="00A16AB7" w:rsidRDefault="00A16AB7" w:rsidP="00A16AB7">
            <w:pPr>
              <w:rPr>
                <w:rFonts w:ascii="Tahoma" w:hAnsi="Tahoma" w:cs="Tahoma"/>
                <w:sz w:val="12"/>
                <w:szCs w:val="12"/>
              </w:rPr>
            </w:pPr>
          </w:p>
        </w:tc>
        <w:tc>
          <w:tcPr>
            <w:tcW w:w="546" w:type="dxa"/>
            <w:tcBorders>
              <w:top w:val="nil"/>
              <w:left w:val="nil"/>
              <w:bottom w:val="single" w:sz="4" w:space="0" w:color="C0C0C0"/>
              <w:right w:val="single" w:sz="4" w:space="0" w:color="C0C0C0"/>
            </w:tcBorders>
            <w:shd w:val="clear" w:color="000000" w:fill="D7EAD3"/>
            <w:vAlign w:val="center"/>
            <w:hideMark/>
          </w:tcPr>
          <w:p w14:paraId="7BBC7294"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504" w:type="dxa"/>
            <w:tcBorders>
              <w:top w:val="nil"/>
              <w:left w:val="nil"/>
              <w:bottom w:val="single" w:sz="4" w:space="0" w:color="C0C0C0"/>
              <w:right w:val="single" w:sz="4" w:space="0" w:color="C0C0C0"/>
            </w:tcBorders>
            <w:shd w:val="clear" w:color="000000" w:fill="D7EAD3"/>
            <w:vAlign w:val="center"/>
            <w:hideMark/>
          </w:tcPr>
          <w:p w14:paraId="0784A396"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41" w:type="dxa"/>
            <w:tcBorders>
              <w:top w:val="nil"/>
              <w:left w:val="nil"/>
              <w:bottom w:val="single" w:sz="4" w:space="0" w:color="C0C0C0"/>
              <w:right w:val="single" w:sz="4" w:space="0" w:color="C0C0C0"/>
            </w:tcBorders>
            <w:shd w:val="clear" w:color="000000" w:fill="D7EAD3"/>
            <w:vAlign w:val="center"/>
            <w:hideMark/>
          </w:tcPr>
          <w:p w14:paraId="068462E0"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41" w:type="dxa"/>
            <w:tcBorders>
              <w:top w:val="nil"/>
              <w:left w:val="nil"/>
              <w:bottom w:val="single" w:sz="4" w:space="0" w:color="C0C0C0"/>
              <w:right w:val="single" w:sz="4" w:space="0" w:color="C0C0C0"/>
            </w:tcBorders>
            <w:shd w:val="clear" w:color="000000" w:fill="D7EAD3"/>
            <w:vAlign w:val="center"/>
            <w:hideMark/>
          </w:tcPr>
          <w:p w14:paraId="1FD1D364"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2" w:type="dxa"/>
            <w:tcBorders>
              <w:top w:val="nil"/>
              <w:left w:val="nil"/>
              <w:bottom w:val="single" w:sz="4" w:space="0" w:color="C0C0C0"/>
              <w:right w:val="single" w:sz="4" w:space="0" w:color="C0C0C0"/>
            </w:tcBorders>
            <w:shd w:val="clear" w:color="000000" w:fill="D7EAD3"/>
            <w:vAlign w:val="center"/>
            <w:hideMark/>
          </w:tcPr>
          <w:p w14:paraId="4FA756A7"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912" w:type="dxa"/>
            <w:vMerge/>
            <w:tcBorders>
              <w:top w:val="nil"/>
              <w:left w:val="nil"/>
              <w:bottom w:val="nil"/>
              <w:right w:val="single" w:sz="4" w:space="0" w:color="C0C0C0"/>
            </w:tcBorders>
            <w:vAlign w:val="center"/>
            <w:hideMark/>
          </w:tcPr>
          <w:p w14:paraId="61B42EC4" w14:textId="77777777" w:rsidR="00A16AB7" w:rsidRPr="00A16AB7" w:rsidRDefault="00A16AB7" w:rsidP="00A16AB7">
            <w:pPr>
              <w:rPr>
                <w:rFonts w:ascii="Tahoma" w:hAnsi="Tahoma" w:cs="Tahoma"/>
                <w:sz w:val="12"/>
                <w:szCs w:val="12"/>
              </w:rPr>
            </w:pPr>
          </w:p>
        </w:tc>
      </w:tr>
      <w:tr w:rsidR="00A16AB7" w:rsidRPr="00A16AB7" w14:paraId="520D77F3" w14:textId="77777777" w:rsidTr="00A16AB7">
        <w:trPr>
          <w:trHeight w:val="900"/>
          <w:jc w:val="center"/>
        </w:trPr>
        <w:tc>
          <w:tcPr>
            <w:tcW w:w="72" w:type="dxa"/>
            <w:tcBorders>
              <w:top w:val="nil"/>
              <w:left w:val="nil"/>
              <w:bottom w:val="nil"/>
              <w:right w:val="nil"/>
            </w:tcBorders>
            <w:shd w:val="clear" w:color="000000" w:fill="FFFF00"/>
            <w:noWrap/>
            <w:vAlign w:val="center"/>
            <w:hideMark/>
          </w:tcPr>
          <w:p w14:paraId="4D743D38" w14:textId="77777777" w:rsidR="00A16AB7" w:rsidRPr="00A16AB7" w:rsidRDefault="00A16AB7" w:rsidP="00A16AB7">
            <w:pPr>
              <w:rPr>
                <w:rFonts w:ascii="Tahoma" w:hAnsi="Tahoma" w:cs="Tahoma"/>
                <w:b/>
                <w:bCs/>
                <w:color w:val="000000"/>
                <w:sz w:val="12"/>
                <w:szCs w:val="12"/>
              </w:rPr>
            </w:pPr>
            <w:r w:rsidRPr="00A16AB7">
              <w:rPr>
                <w:rFonts w:ascii="Tahoma" w:hAnsi="Tahoma" w:cs="Tahoma"/>
                <w:b/>
                <w:bCs/>
                <w:color w:val="000000"/>
                <w:sz w:val="12"/>
                <w:szCs w:val="12"/>
              </w:rPr>
              <w:t>ОР</w:t>
            </w:r>
          </w:p>
        </w:tc>
        <w:tc>
          <w:tcPr>
            <w:tcW w:w="322" w:type="dxa"/>
            <w:tcBorders>
              <w:top w:val="nil"/>
              <w:left w:val="nil"/>
              <w:bottom w:val="single" w:sz="4" w:space="0" w:color="C0C0C0"/>
              <w:right w:val="single" w:sz="4" w:space="0" w:color="C0C0C0"/>
            </w:tcBorders>
            <w:shd w:val="clear" w:color="auto" w:fill="auto"/>
            <w:vAlign w:val="center"/>
            <w:hideMark/>
          </w:tcPr>
          <w:p w14:paraId="7F5D6023"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3.5.1.2.1</w:t>
            </w:r>
          </w:p>
        </w:tc>
        <w:tc>
          <w:tcPr>
            <w:tcW w:w="1139" w:type="dxa"/>
            <w:tcBorders>
              <w:top w:val="nil"/>
              <w:left w:val="nil"/>
              <w:bottom w:val="single" w:sz="4" w:space="0" w:color="C0C0C0"/>
              <w:right w:val="single" w:sz="4" w:space="0" w:color="C0C0C0"/>
            </w:tcBorders>
            <w:shd w:val="clear" w:color="auto" w:fill="auto"/>
            <w:vAlign w:val="center"/>
            <w:hideMark/>
          </w:tcPr>
          <w:p w14:paraId="3C3E13E7" w14:textId="77777777" w:rsidR="00A16AB7" w:rsidRPr="00A16AB7" w:rsidRDefault="00A16AB7" w:rsidP="00A16AB7">
            <w:pPr>
              <w:ind w:firstLineChars="400" w:firstLine="480"/>
              <w:rPr>
                <w:rFonts w:ascii="Tahoma" w:hAnsi="Tahoma" w:cs="Tahoma"/>
                <w:sz w:val="12"/>
                <w:szCs w:val="12"/>
              </w:rPr>
            </w:pPr>
            <w:r w:rsidRPr="00A16AB7">
              <w:rPr>
                <w:rFonts w:ascii="Tahoma" w:hAnsi="Tahoma" w:cs="Tahoma"/>
                <w:sz w:val="12"/>
                <w:szCs w:val="12"/>
              </w:rPr>
              <w:t>Тариф покупки</w:t>
            </w:r>
          </w:p>
        </w:tc>
        <w:tc>
          <w:tcPr>
            <w:tcW w:w="219" w:type="dxa"/>
            <w:tcBorders>
              <w:top w:val="nil"/>
              <w:left w:val="nil"/>
              <w:bottom w:val="single" w:sz="4" w:space="0" w:color="C0C0C0"/>
              <w:right w:val="single" w:sz="4" w:space="0" w:color="C0C0C0"/>
            </w:tcBorders>
            <w:shd w:val="clear" w:color="auto" w:fill="auto"/>
            <w:vAlign w:val="center"/>
            <w:hideMark/>
          </w:tcPr>
          <w:p w14:paraId="348E620E"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руб/м3</w:t>
            </w:r>
          </w:p>
        </w:tc>
        <w:tc>
          <w:tcPr>
            <w:tcW w:w="483" w:type="dxa"/>
            <w:tcBorders>
              <w:top w:val="nil"/>
              <w:left w:val="nil"/>
              <w:bottom w:val="single" w:sz="4" w:space="0" w:color="C0C0C0"/>
              <w:right w:val="single" w:sz="4" w:space="0" w:color="C0C0C0"/>
            </w:tcBorders>
            <w:shd w:val="clear" w:color="000000" w:fill="FFFFCC"/>
            <w:vAlign w:val="center"/>
            <w:hideMark/>
          </w:tcPr>
          <w:p w14:paraId="55548475"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51" w:type="dxa"/>
            <w:tcBorders>
              <w:top w:val="nil"/>
              <w:left w:val="nil"/>
              <w:bottom w:val="single" w:sz="4" w:space="0" w:color="C0C0C0"/>
              <w:right w:val="single" w:sz="4" w:space="0" w:color="C0C0C0"/>
            </w:tcBorders>
            <w:shd w:val="clear" w:color="000000" w:fill="FFFFCC"/>
            <w:vAlign w:val="center"/>
            <w:hideMark/>
          </w:tcPr>
          <w:p w14:paraId="266A6063"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41" w:type="dxa"/>
            <w:tcBorders>
              <w:top w:val="nil"/>
              <w:left w:val="nil"/>
              <w:bottom w:val="single" w:sz="4" w:space="0" w:color="C0C0C0"/>
              <w:right w:val="single" w:sz="4" w:space="0" w:color="C0C0C0"/>
            </w:tcBorders>
            <w:shd w:val="clear" w:color="000000" w:fill="D7EAD3"/>
            <w:vAlign w:val="center"/>
            <w:hideMark/>
          </w:tcPr>
          <w:p w14:paraId="5A006E4F"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0,00</w:t>
            </w:r>
          </w:p>
        </w:tc>
        <w:tc>
          <w:tcPr>
            <w:tcW w:w="451" w:type="dxa"/>
            <w:tcBorders>
              <w:top w:val="nil"/>
              <w:left w:val="nil"/>
              <w:bottom w:val="single" w:sz="4" w:space="0" w:color="C0C0C0"/>
              <w:right w:val="single" w:sz="4" w:space="0" w:color="C0C0C0"/>
            </w:tcBorders>
            <w:shd w:val="clear" w:color="000000" w:fill="D7EAD3"/>
            <w:vAlign w:val="center"/>
            <w:hideMark/>
          </w:tcPr>
          <w:p w14:paraId="5D94BD51"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0,00</w:t>
            </w:r>
          </w:p>
        </w:tc>
        <w:tc>
          <w:tcPr>
            <w:tcW w:w="42" w:type="dxa"/>
            <w:tcBorders>
              <w:top w:val="nil"/>
              <w:left w:val="nil"/>
              <w:bottom w:val="single" w:sz="4" w:space="0" w:color="C0C0C0"/>
              <w:right w:val="single" w:sz="4" w:space="0" w:color="C0C0C0"/>
            </w:tcBorders>
            <w:shd w:val="clear" w:color="000000" w:fill="D7EAD3"/>
            <w:vAlign w:val="center"/>
            <w:hideMark/>
          </w:tcPr>
          <w:p w14:paraId="2E2FA67E"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594" w:type="dxa"/>
            <w:vMerge/>
            <w:tcBorders>
              <w:top w:val="nil"/>
              <w:left w:val="nil"/>
              <w:bottom w:val="nil"/>
              <w:right w:val="single" w:sz="4" w:space="0" w:color="C0C0C0"/>
            </w:tcBorders>
            <w:vAlign w:val="center"/>
            <w:hideMark/>
          </w:tcPr>
          <w:p w14:paraId="7512EFFC" w14:textId="77777777" w:rsidR="00A16AB7" w:rsidRPr="00A16AB7" w:rsidRDefault="00A16AB7" w:rsidP="00A16AB7">
            <w:pPr>
              <w:rPr>
                <w:rFonts w:ascii="Tahoma" w:hAnsi="Tahoma" w:cs="Tahoma"/>
                <w:sz w:val="12"/>
                <w:szCs w:val="12"/>
              </w:rPr>
            </w:pPr>
          </w:p>
        </w:tc>
        <w:tc>
          <w:tcPr>
            <w:tcW w:w="546" w:type="dxa"/>
            <w:tcBorders>
              <w:top w:val="nil"/>
              <w:left w:val="nil"/>
              <w:bottom w:val="single" w:sz="4" w:space="0" w:color="C0C0C0"/>
              <w:right w:val="single" w:sz="4" w:space="0" w:color="C0C0C0"/>
            </w:tcBorders>
            <w:shd w:val="clear" w:color="000000" w:fill="FFFFCC"/>
            <w:vAlign w:val="center"/>
            <w:hideMark/>
          </w:tcPr>
          <w:p w14:paraId="728D89EF"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515" w:type="dxa"/>
            <w:tcBorders>
              <w:top w:val="nil"/>
              <w:left w:val="nil"/>
              <w:bottom w:val="single" w:sz="4" w:space="0" w:color="C0C0C0"/>
              <w:right w:val="single" w:sz="4" w:space="0" w:color="C0C0C0"/>
            </w:tcBorders>
            <w:shd w:val="clear" w:color="000000" w:fill="FFFFCC"/>
            <w:vAlign w:val="center"/>
            <w:hideMark/>
          </w:tcPr>
          <w:p w14:paraId="3AF18B8A"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14" w:type="dxa"/>
            <w:tcBorders>
              <w:top w:val="nil"/>
              <w:left w:val="nil"/>
              <w:bottom w:val="single" w:sz="4" w:space="0" w:color="C0C0C0"/>
              <w:right w:val="single" w:sz="4" w:space="0" w:color="C0C0C0"/>
            </w:tcBorders>
            <w:shd w:val="clear" w:color="000000" w:fill="D7EAD3"/>
            <w:vAlign w:val="center"/>
            <w:hideMark/>
          </w:tcPr>
          <w:p w14:paraId="5F82EE65"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0,00</w:t>
            </w:r>
          </w:p>
        </w:tc>
        <w:tc>
          <w:tcPr>
            <w:tcW w:w="409" w:type="dxa"/>
            <w:tcBorders>
              <w:top w:val="nil"/>
              <w:left w:val="nil"/>
              <w:bottom w:val="single" w:sz="4" w:space="0" w:color="C0C0C0"/>
              <w:right w:val="single" w:sz="4" w:space="0" w:color="C0C0C0"/>
            </w:tcBorders>
            <w:shd w:val="clear" w:color="000000" w:fill="D7EAD3"/>
            <w:vAlign w:val="center"/>
            <w:hideMark/>
          </w:tcPr>
          <w:p w14:paraId="3D007A8C"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0,00</w:t>
            </w:r>
          </w:p>
        </w:tc>
        <w:tc>
          <w:tcPr>
            <w:tcW w:w="42" w:type="dxa"/>
            <w:tcBorders>
              <w:top w:val="nil"/>
              <w:left w:val="nil"/>
              <w:bottom w:val="single" w:sz="4" w:space="0" w:color="C0C0C0"/>
              <w:right w:val="single" w:sz="4" w:space="0" w:color="C0C0C0"/>
            </w:tcBorders>
            <w:shd w:val="clear" w:color="000000" w:fill="D7EAD3"/>
            <w:vAlign w:val="center"/>
            <w:hideMark/>
          </w:tcPr>
          <w:p w14:paraId="566A2F3D"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663" w:type="dxa"/>
            <w:vMerge/>
            <w:tcBorders>
              <w:top w:val="nil"/>
              <w:left w:val="nil"/>
              <w:bottom w:val="nil"/>
              <w:right w:val="single" w:sz="4" w:space="0" w:color="C0C0C0"/>
            </w:tcBorders>
            <w:vAlign w:val="center"/>
            <w:hideMark/>
          </w:tcPr>
          <w:p w14:paraId="42A323F5" w14:textId="77777777" w:rsidR="00A16AB7" w:rsidRPr="00A16AB7" w:rsidRDefault="00A16AB7" w:rsidP="00A16AB7">
            <w:pPr>
              <w:rPr>
                <w:rFonts w:ascii="Tahoma" w:hAnsi="Tahoma" w:cs="Tahoma"/>
                <w:sz w:val="12"/>
                <w:szCs w:val="12"/>
              </w:rPr>
            </w:pPr>
          </w:p>
        </w:tc>
        <w:tc>
          <w:tcPr>
            <w:tcW w:w="546" w:type="dxa"/>
            <w:tcBorders>
              <w:top w:val="nil"/>
              <w:left w:val="nil"/>
              <w:bottom w:val="single" w:sz="4" w:space="0" w:color="C0C0C0"/>
              <w:right w:val="single" w:sz="4" w:space="0" w:color="C0C0C0"/>
            </w:tcBorders>
            <w:shd w:val="clear" w:color="000000" w:fill="FFFFCC"/>
            <w:vAlign w:val="center"/>
            <w:hideMark/>
          </w:tcPr>
          <w:p w14:paraId="07A73DF5"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504" w:type="dxa"/>
            <w:tcBorders>
              <w:top w:val="nil"/>
              <w:left w:val="nil"/>
              <w:bottom w:val="single" w:sz="4" w:space="0" w:color="C0C0C0"/>
              <w:right w:val="single" w:sz="4" w:space="0" w:color="C0C0C0"/>
            </w:tcBorders>
            <w:shd w:val="clear" w:color="000000" w:fill="FFFFCC"/>
            <w:vAlign w:val="center"/>
            <w:hideMark/>
          </w:tcPr>
          <w:p w14:paraId="36008C36"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41" w:type="dxa"/>
            <w:tcBorders>
              <w:top w:val="nil"/>
              <w:left w:val="nil"/>
              <w:bottom w:val="single" w:sz="4" w:space="0" w:color="C0C0C0"/>
              <w:right w:val="single" w:sz="4" w:space="0" w:color="C0C0C0"/>
            </w:tcBorders>
            <w:shd w:val="clear" w:color="000000" w:fill="D7EAD3"/>
            <w:vAlign w:val="center"/>
            <w:hideMark/>
          </w:tcPr>
          <w:p w14:paraId="4E0FD3E6"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0,00</w:t>
            </w:r>
          </w:p>
        </w:tc>
        <w:tc>
          <w:tcPr>
            <w:tcW w:w="441" w:type="dxa"/>
            <w:tcBorders>
              <w:top w:val="nil"/>
              <w:left w:val="nil"/>
              <w:bottom w:val="single" w:sz="4" w:space="0" w:color="C0C0C0"/>
              <w:right w:val="single" w:sz="4" w:space="0" w:color="C0C0C0"/>
            </w:tcBorders>
            <w:shd w:val="clear" w:color="000000" w:fill="D7EAD3"/>
            <w:vAlign w:val="center"/>
            <w:hideMark/>
          </w:tcPr>
          <w:p w14:paraId="5041080E"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0,00</w:t>
            </w:r>
          </w:p>
        </w:tc>
        <w:tc>
          <w:tcPr>
            <w:tcW w:w="42" w:type="dxa"/>
            <w:tcBorders>
              <w:top w:val="nil"/>
              <w:left w:val="nil"/>
              <w:bottom w:val="single" w:sz="4" w:space="0" w:color="C0C0C0"/>
              <w:right w:val="single" w:sz="4" w:space="0" w:color="C0C0C0"/>
            </w:tcBorders>
            <w:shd w:val="clear" w:color="000000" w:fill="D7EAD3"/>
            <w:vAlign w:val="center"/>
            <w:hideMark/>
          </w:tcPr>
          <w:p w14:paraId="69DED155"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912" w:type="dxa"/>
            <w:vMerge/>
            <w:tcBorders>
              <w:top w:val="nil"/>
              <w:left w:val="nil"/>
              <w:bottom w:val="nil"/>
              <w:right w:val="single" w:sz="4" w:space="0" w:color="C0C0C0"/>
            </w:tcBorders>
            <w:vAlign w:val="center"/>
            <w:hideMark/>
          </w:tcPr>
          <w:p w14:paraId="24119853" w14:textId="77777777" w:rsidR="00A16AB7" w:rsidRPr="00A16AB7" w:rsidRDefault="00A16AB7" w:rsidP="00A16AB7">
            <w:pPr>
              <w:rPr>
                <w:rFonts w:ascii="Tahoma" w:hAnsi="Tahoma" w:cs="Tahoma"/>
                <w:sz w:val="12"/>
                <w:szCs w:val="12"/>
              </w:rPr>
            </w:pPr>
          </w:p>
        </w:tc>
      </w:tr>
      <w:tr w:rsidR="00A16AB7" w:rsidRPr="00A16AB7" w14:paraId="1B8AAE75" w14:textId="77777777" w:rsidTr="00A16AB7">
        <w:trPr>
          <w:trHeight w:val="829"/>
          <w:jc w:val="center"/>
        </w:trPr>
        <w:tc>
          <w:tcPr>
            <w:tcW w:w="72" w:type="dxa"/>
            <w:tcBorders>
              <w:top w:val="nil"/>
              <w:left w:val="nil"/>
              <w:bottom w:val="nil"/>
              <w:right w:val="nil"/>
            </w:tcBorders>
            <w:shd w:val="clear" w:color="000000" w:fill="FFFF00"/>
            <w:noWrap/>
            <w:vAlign w:val="center"/>
            <w:hideMark/>
          </w:tcPr>
          <w:p w14:paraId="69BF9046" w14:textId="77777777" w:rsidR="00A16AB7" w:rsidRPr="00A16AB7" w:rsidRDefault="00A16AB7" w:rsidP="00A16AB7">
            <w:pPr>
              <w:rPr>
                <w:rFonts w:ascii="Tahoma" w:hAnsi="Tahoma" w:cs="Tahoma"/>
                <w:b/>
                <w:bCs/>
                <w:color w:val="000000"/>
                <w:sz w:val="12"/>
                <w:szCs w:val="12"/>
              </w:rPr>
            </w:pPr>
            <w:r w:rsidRPr="00A16AB7">
              <w:rPr>
                <w:rFonts w:ascii="Tahoma" w:hAnsi="Tahoma" w:cs="Tahoma"/>
                <w:b/>
                <w:bCs/>
                <w:color w:val="000000"/>
                <w:sz w:val="12"/>
                <w:szCs w:val="12"/>
              </w:rPr>
              <w:t>ОР</w:t>
            </w:r>
          </w:p>
        </w:tc>
        <w:tc>
          <w:tcPr>
            <w:tcW w:w="322" w:type="dxa"/>
            <w:tcBorders>
              <w:top w:val="nil"/>
              <w:left w:val="nil"/>
              <w:bottom w:val="single" w:sz="4" w:space="0" w:color="C0C0C0"/>
              <w:right w:val="single" w:sz="4" w:space="0" w:color="C0C0C0"/>
            </w:tcBorders>
            <w:shd w:val="clear" w:color="auto" w:fill="auto"/>
            <w:vAlign w:val="center"/>
            <w:hideMark/>
          </w:tcPr>
          <w:p w14:paraId="750EB5F4"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3.5.1.2.2</w:t>
            </w:r>
          </w:p>
        </w:tc>
        <w:tc>
          <w:tcPr>
            <w:tcW w:w="1139" w:type="dxa"/>
            <w:tcBorders>
              <w:top w:val="nil"/>
              <w:left w:val="nil"/>
              <w:bottom w:val="single" w:sz="4" w:space="0" w:color="C0C0C0"/>
              <w:right w:val="single" w:sz="4" w:space="0" w:color="C0C0C0"/>
            </w:tcBorders>
            <w:shd w:val="clear" w:color="auto" w:fill="auto"/>
            <w:vAlign w:val="center"/>
            <w:hideMark/>
          </w:tcPr>
          <w:p w14:paraId="50673A64" w14:textId="77777777" w:rsidR="00A16AB7" w:rsidRPr="00A16AB7" w:rsidRDefault="00A16AB7" w:rsidP="00A16AB7">
            <w:pPr>
              <w:ind w:firstLineChars="400" w:firstLine="480"/>
              <w:rPr>
                <w:rFonts w:ascii="Tahoma" w:hAnsi="Tahoma" w:cs="Tahoma"/>
                <w:sz w:val="12"/>
                <w:szCs w:val="12"/>
              </w:rPr>
            </w:pPr>
            <w:r w:rsidRPr="00A16AB7">
              <w:rPr>
                <w:rFonts w:ascii="Tahoma" w:hAnsi="Tahoma" w:cs="Tahoma"/>
                <w:sz w:val="12"/>
                <w:szCs w:val="12"/>
              </w:rPr>
              <w:t>Объем покупки</w:t>
            </w:r>
          </w:p>
        </w:tc>
        <w:tc>
          <w:tcPr>
            <w:tcW w:w="219" w:type="dxa"/>
            <w:tcBorders>
              <w:top w:val="nil"/>
              <w:left w:val="nil"/>
              <w:bottom w:val="single" w:sz="4" w:space="0" w:color="C0C0C0"/>
              <w:right w:val="single" w:sz="4" w:space="0" w:color="C0C0C0"/>
            </w:tcBorders>
            <w:shd w:val="clear" w:color="auto" w:fill="auto"/>
            <w:vAlign w:val="center"/>
            <w:hideMark/>
          </w:tcPr>
          <w:p w14:paraId="2337E5C6"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м3</w:t>
            </w:r>
          </w:p>
        </w:tc>
        <w:tc>
          <w:tcPr>
            <w:tcW w:w="483" w:type="dxa"/>
            <w:tcBorders>
              <w:top w:val="nil"/>
              <w:left w:val="nil"/>
              <w:bottom w:val="single" w:sz="4" w:space="0" w:color="C0C0C0"/>
              <w:right w:val="single" w:sz="4" w:space="0" w:color="C0C0C0"/>
            </w:tcBorders>
            <w:shd w:val="clear" w:color="000000" w:fill="FFFFCC"/>
            <w:vAlign w:val="center"/>
            <w:hideMark/>
          </w:tcPr>
          <w:p w14:paraId="32768F6F"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51" w:type="dxa"/>
            <w:tcBorders>
              <w:top w:val="nil"/>
              <w:left w:val="nil"/>
              <w:bottom w:val="single" w:sz="4" w:space="0" w:color="C0C0C0"/>
              <w:right w:val="single" w:sz="4" w:space="0" w:color="C0C0C0"/>
            </w:tcBorders>
            <w:shd w:val="clear" w:color="000000" w:fill="FFFFCC"/>
            <w:vAlign w:val="center"/>
            <w:hideMark/>
          </w:tcPr>
          <w:p w14:paraId="09695923"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41" w:type="dxa"/>
            <w:tcBorders>
              <w:top w:val="nil"/>
              <w:left w:val="nil"/>
              <w:bottom w:val="single" w:sz="4" w:space="0" w:color="C0C0C0"/>
              <w:right w:val="single" w:sz="4" w:space="0" w:color="C0C0C0"/>
            </w:tcBorders>
            <w:shd w:val="clear" w:color="000000" w:fill="D7EAD3"/>
            <w:vAlign w:val="center"/>
            <w:hideMark/>
          </w:tcPr>
          <w:p w14:paraId="298D55F4"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51" w:type="dxa"/>
            <w:tcBorders>
              <w:top w:val="nil"/>
              <w:left w:val="nil"/>
              <w:bottom w:val="single" w:sz="4" w:space="0" w:color="C0C0C0"/>
              <w:right w:val="single" w:sz="4" w:space="0" w:color="C0C0C0"/>
            </w:tcBorders>
            <w:shd w:val="clear" w:color="000000" w:fill="D7EAD3"/>
            <w:vAlign w:val="center"/>
            <w:hideMark/>
          </w:tcPr>
          <w:p w14:paraId="2E273AFF"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2" w:type="dxa"/>
            <w:tcBorders>
              <w:top w:val="nil"/>
              <w:left w:val="nil"/>
              <w:bottom w:val="single" w:sz="4" w:space="0" w:color="C0C0C0"/>
              <w:right w:val="single" w:sz="4" w:space="0" w:color="C0C0C0"/>
            </w:tcBorders>
            <w:shd w:val="clear" w:color="000000" w:fill="D7EAD3"/>
            <w:vAlign w:val="center"/>
            <w:hideMark/>
          </w:tcPr>
          <w:p w14:paraId="320F1BCF"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594" w:type="dxa"/>
            <w:vMerge/>
            <w:tcBorders>
              <w:top w:val="nil"/>
              <w:left w:val="nil"/>
              <w:bottom w:val="nil"/>
              <w:right w:val="single" w:sz="4" w:space="0" w:color="C0C0C0"/>
            </w:tcBorders>
            <w:vAlign w:val="center"/>
            <w:hideMark/>
          </w:tcPr>
          <w:p w14:paraId="08AA9F81" w14:textId="77777777" w:rsidR="00A16AB7" w:rsidRPr="00A16AB7" w:rsidRDefault="00A16AB7" w:rsidP="00A16AB7">
            <w:pPr>
              <w:rPr>
                <w:rFonts w:ascii="Tahoma" w:hAnsi="Tahoma" w:cs="Tahoma"/>
                <w:sz w:val="12"/>
                <w:szCs w:val="12"/>
              </w:rPr>
            </w:pPr>
          </w:p>
        </w:tc>
        <w:tc>
          <w:tcPr>
            <w:tcW w:w="546" w:type="dxa"/>
            <w:tcBorders>
              <w:top w:val="nil"/>
              <w:left w:val="nil"/>
              <w:bottom w:val="single" w:sz="4" w:space="0" w:color="C0C0C0"/>
              <w:right w:val="single" w:sz="4" w:space="0" w:color="C0C0C0"/>
            </w:tcBorders>
            <w:shd w:val="clear" w:color="000000" w:fill="FFFFCC"/>
            <w:vAlign w:val="center"/>
            <w:hideMark/>
          </w:tcPr>
          <w:p w14:paraId="14B5E066"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515" w:type="dxa"/>
            <w:tcBorders>
              <w:top w:val="nil"/>
              <w:left w:val="nil"/>
              <w:bottom w:val="single" w:sz="4" w:space="0" w:color="C0C0C0"/>
              <w:right w:val="single" w:sz="4" w:space="0" w:color="C0C0C0"/>
            </w:tcBorders>
            <w:shd w:val="clear" w:color="000000" w:fill="FFFFCC"/>
            <w:vAlign w:val="center"/>
            <w:hideMark/>
          </w:tcPr>
          <w:p w14:paraId="206E55F0"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14" w:type="dxa"/>
            <w:tcBorders>
              <w:top w:val="nil"/>
              <w:left w:val="nil"/>
              <w:bottom w:val="single" w:sz="4" w:space="0" w:color="C0C0C0"/>
              <w:right w:val="single" w:sz="4" w:space="0" w:color="C0C0C0"/>
            </w:tcBorders>
            <w:shd w:val="clear" w:color="000000" w:fill="D7EAD3"/>
            <w:vAlign w:val="center"/>
            <w:hideMark/>
          </w:tcPr>
          <w:p w14:paraId="43E3AA75"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09" w:type="dxa"/>
            <w:tcBorders>
              <w:top w:val="nil"/>
              <w:left w:val="nil"/>
              <w:bottom w:val="single" w:sz="4" w:space="0" w:color="C0C0C0"/>
              <w:right w:val="single" w:sz="4" w:space="0" w:color="C0C0C0"/>
            </w:tcBorders>
            <w:shd w:val="clear" w:color="000000" w:fill="D7EAD3"/>
            <w:vAlign w:val="center"/>
            <w:hideMark/>
          </w:tcPr>
          <w:p w14:paraId="100F3548"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2" w:type="dxa"/>
            <w:tcBorders>
              <w:top w:val="nil"/>
              <w:left w:val="nil"/>
              <w:bottom w:val="single" w:sz="4" w:space="0" w:color="C0C0C0"/>
              <w:right w:val="single" w:sz="4" w:space="0" w:color="C0C0C0"/>
            </w:tcBorders>
            <w:shd w:val="clear" w:color="000000" w:fill="D7EAD3"/>
            <w:vAlign w:val="center"/>
            <w:hideMark/>
          </w:tcPr>
          <w:p w14:paraId="327BB86A"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663" w:type="dxa"/>
            <w:vMerge/>
            <w:tcBorders>
              <w:top w:val="nil"/>
              <w:left w:val="nil"/>
              <w:bottom w:val="nil"/>
              <w:right w:val="single" w:sz="4" w:space="0" w:color="C0C0C0"/>
            </w:tcBorders>
            <w:vAlign w:val="center"/>
            <w:hideMark/>
          </w:tcPr>
          <w:p w14:paraId="4F5E8942" w14:textId="77777777" w:rsidR="00A16AB7" w:rsidRPr="00A16AB7" w:rsidRDefault="00A16AB7" w:rsidP="00A16AB7">
            <w:pPr>
              <w:rPr>
                <w:rFonts w:ascii="Tahoma" w:hAnsi="Tahoma" w:cs="Tahoma"/>
                <w:sz w:val="12"/>
                <w:szCs w:val="12"/>
              </w:rPr>
            </w:pPr>
          </w:p>
        </w:tc>
        <w:tc>
          <w:tcPr>
            <w:tcW w:w="546" w:type="dxa"/>
            <w:tcBorders>
              <w:top w:val="nil"/>
              <w:left w:val="nil"/>
              <w:bottom w:val="single" w:sz="4" w:space="0" w:color="C0C0C0"/>
              <w:right w:val="single" w:sz="4" w:space="0" w:color="C0C0C0"/>
            </w:tcBorders>
            <w:shd w:val="clear" w:color="000000" w:fill="FFFFCC"/>
            <w:vAlign w:val="center"/>
            <w:hideMark/>
          </w:tcPr>
          <w:p w14:paraId="78C47F24"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504" w:type="dxa"/>
            <w:tcBorders>
              <w:top w:val="nil"/>
              <w:left w:val="nil"/>
              <w:bottom w:val="single" w:sz="4" w:space="0" w:color="C0C0C0"/>
              <w:right w:val="single" w:sz="4" w:space="0" w:color="C0C0C0"/>
            </w:tcBorders>
            <w:shd w:val="clear" w:color="000000" w:fill="FFFFCC"/>
            <w:vAlign w:val="center"/>
            <w:hideMark/>
          </w:tcPr>
          <w:p w14:paraId="254E83F0"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41" w:type="dxa"/>
            <w:tcBorders>
              <w:top w:val="nil"/>
              <w:left w:val="nil"/>
              <w:bottom w:val="single" w:sz="4" w:space="0" w:color="C0C0C0"/>
              <w:right w:val="single" w:sz="4" w:space="0" w:color="C0C0C0"/>
            </w:tcBorders>
            <w:shd w:val="clear" w:color="000000" w:fill="D7EAD3"/>
            <w:vAlign w:val="center"/>
            <w:hideMark/>
          </w:tcPr>
          <w:p w14:paraId="50284B67"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41" w:type="dxa"/>
            <w:tcBorders>
              <w:top w:val="nil"/>
              <w:left w:val="nil"/>
              <w:bottom w:val="single" w:sz="4" w:space="0" w:color="C0C0C0"/>
              <w:right w:val="single" w:sz="4" w:space="0" w:color="C0C0C0"/>
            </w:tcBorders>
            <w:shd w:val="clear" w:color="000000" w:fill="D7EAD3"/>
            <w:vAlign w:val="center"/>
            <w:hideMark/>
          </w:tcPr>
          <w:p w14:paraId="34E1979E"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2" w:type="dxa"/>
            <w:tcBorders>
              <w:top w:val="nil"/>
              <w:left w:val="nil"/>
              <w:bottom w:val="single" w:sz="4" w:space="0" w:color="C0C0C0"/>
              <w:right w:val="single" w:sz="4" w:space="0" w:color="C0C0C0"/>
            </w:tcBorders>
            <w:shd w:val="clear" w:color="000000" w:fill="D7EAD3"/>
            <w:vAlign w:val="center"/>
            <w:hideMark/>
          </w:tcPr>
          <w:p w14:paraId="4D826323"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912" w:type="dxa"/>
            <w:vMerge/>
            <w:tcBorders>
              <w:top w:val="nil"/>
              <w:left w:val="nil"/>
              <w:bottom w:val="nil"/>
              <w:right w:val="single" w:sz="4" w:space="0" w:color="C0C0C0"/>
            </w:tcBorders>
            <w:vAlign w:val="center"/>
            <w:hideMark/>
          </w:tcPr>
          <w:p w14:paraId="1E220E48" w14:textId="77777777" w:rsidR="00A16AB7" w:rsidRPr="00A16AB7" w:rsidRDefault="00A16AB7" w:rsidP="00A16AB7">
            <w:pPr>
              <w:rPr>
                <w:rFonts w:ascii="Tahoma" w:hAnsi="Tahoma" w:cs="Tahoma"/>
                <w:sz w:val="12"/>
                <w:szCs w:val="12"/>
              </w:rPr>
            </w:pPr>
          </w:p>
        </w:tc>
      </w:tr>
      <w:tr w:rsidR="00A16AB7" w:rsidRPr="00A16AB7" w14:paraId="43BB2DD0" w14:textId="77777777" w:rsidTr="00A16AB7">
        <w:trPr>
          <w:trHeight w:val="225"/>
          <w:jc w:val="center"/>
        </w:trPr>
        <w:tc>
          <w:tcPr>
            <w:tcW w:w="72" w:type="dxa"/>
            <w:tcBorders>
              <w:top w:val="nil"/>
              <w:left w:val="nil"/>
              <w:bottom w:val="nil"/>
              <w:right w:val="nil"/>
            </w:tcBorders>
            <w:shd w:val="clear" w:color="000000" w:fill="FFFF00"/>
            <w:noWrap/>
            <w:vAlign w:val="center"/>
            <w:hideMark/>
          </w:tcPr>
          <w:p w14:paraId="3253913A" w14:textId="77777777" w:rsidR="00A16AB7" w:rsidRPr="00A16AB7" w:rsidRDefault="00A16AB7" w:rsidP="00A16AB7">
            <w:pPr>
              <w:rPr>
                <w:rFonts w:ascii="Tahoma" w:hAnsi="Tahoma" w:cs="Tahoma"/>
                <w:b/>
                <w:bCs/>
                <w:color w:val="000000"/>
                <w:sz w:val="12"/>
                <w:szCs w:val="12"/>
              </w:rPr>
            </w:pPr>
            <w:r w:rsidRPr="00A16AB7">
              <w:rPr>
                <w:rFonts w:ascii="Tahoma" w:hAnsi="Tahoma" w:cs="Tahoma"/>
                <w:b/>
                <w:bCs/>
                <w:color w:val="000000"/>
                <w:sz w:val="12"/>
                <w:szCs w:val="12"/>
              </w:rPr>
              <w:t>ОР</w:t>
            </w:r>
          </w:p>
        </w:tc>
        <w:tc>
          <w:tcPr>
            <w:tcW w:w="322" w:type="dxa"/>
            <w:tcBorders>
              <w:top w:val="nil"/>
              <w:left w:val="nil"/>
              <w:bottom w:val="single" w:sz="4" w:space="0" w:color="C0C0C0"/>
              <w:right w:val="single" w:sz="4" w:space="0" w:color="C0C0C0"/>
            </w:tcBorders>
            <w:shd w:val="clear" w:color="auto" w:fill="auto"/>
            <w:vAlign w:val="center"/>
            <w:hideMark/>
          </w:tcPr>
          <w:p w14:paraId="4AF725ED"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3.5.1.4</w:t>
            </w:r>
          </w:p>
        </w:tc>
        <w:tc>
          <w:tcPr>
            <w:tcW w:w="1139" w:type="dxa"/>
            <w:tcBorders>
              <w:top w:val="nil"/>
              <w:left w:val="nil"/>
              <w:bottom w:val="single" w:sz="4" w:space="0" w:color="C0C0C0"/>
              <w:right w:val="single" w:sz="4" w:space="0" w:color="C0C0C0"/>
            </w:tcBorders>
            <w:shd w:val="clear" w:color="000000" w:fill="C5D9F1"/>
            <w:vAlign w:val="center"/>
            <w:hideMark/>
          </w:tcPr>
          <w:p w14:paraId="0676D65C" w14:textId="77777777" w:rsidR="00A16AB7" w:rsidRPr="00A16AB7" w:rsidRDefault="00A16AB7" w:rsidP="00A16AB7">
            <w:pPr>
              <w:ind w:firstLineChars="300" w:firstLine="360"/>
              <w:rPr>
                <w:rFonts w:ascii="Tahoma" w:hAnsi="Tahoma" w:cs="Tahoma"/>
                <w:sz w:val="12"/>
                <w:szCs w:val="12"/>
              </w:rPr>
            </w:pPr>
            <w:r w:rsidRPr="00A16AB7">
              <w:rPr>
                <w:rFonts w:ascii="Tahoma" w:hAnsi="Tahoma" w:cs="Tahoma"/>
                <w:sz w:val="12"/>
                <w:szCs w:val="12"/>
              </w:rPr>
              <w:t xml:space="preserve">ООО "РЕКА" </w:t>
            </w:r>
          </w:p>
        </w:tc>
        <w:tc>
          <w:tcPr>
            <w:tcW w:w="219" w:type="dxa"/>
            <w:tcBorders>
              <w:top w:val="nil"/>
              <w:left w:val="nil"/>
              <w:bottom w:val="single" w:sz="4" w:space="0" w:color="C0C0C0"/>
              <w:right w:val="single" w:sz="4" w:space="0" w:color="C0C0C0"/>
            </w:tcBorders>
            <w:shd w:val="clear" w:color="auto" w:fill="auto"/>
            <w:vAlign w:val="center"/>
            <w:hideMark/>
          </w:tcPr>
          <w:p w14:paraId="180A320F"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тыс руб</w:t>
            </w:r>
          </w:p>
        </w:tc>
        <w:tc>
          <w:tcPr>
            <w:tcW w:w="483" w:type="dxa"/>
            <w:tcBorders>
              <w:top w:val="nil"/>
              <w:left w:val="nil"/>
              <w:bottom w:val="single" w:sz="4" w:space="0" w:color="C0C0C0"/>
              <w:right w:val="single" w:sz="4" w:space="0" w:color="C0C0C0"/>
            </w:tcBorders>
            <w:shd w:val="clear" w:color="000000" w:fill="D7EAD3"/>
            <w:vAlign w:val="center"/>
            <w:hideMark/>
          </w:tcPr>
          <w:p w14:paraId="5A2F2A7C"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9 213,87</w:t>
            </w:r>
          </w:p>
        </w:tc>
        <w:tc>
          <w:tcPr>
            <w:tcW w:w="451" w:type="dxa"/>
            <w:tcBorders>
              <w:top w:val="nil"/>
              <w:left w:val="nil"/>
              <w:bottom w:val="single" w:sz="4" w:space="0" w:color="C0C0C0"/>
              <w:right w:val="single" w:sz="4" w:space="0" w:color="C0C0C0"/>
            </w:tcBorders>
            <w:shd w:val="clear" w:color="000000" w:fill="D7EAD3"/>
            <w:vAlign w:val="center"/>
            <w:hideMark/>
          </w:tcPr>
          <w:p w14:paraId="5E7DCA5C"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8 092,37</w:t>
            </w:r>
          </w:p>
        </w:tc>
        <w:tc>
          <w:tcPr>
            <w:tcW w:w="441" w:type="dxa"/>
            <w:tcBorders>
              <w:top w:val="nil"/>
              <w:left w:val="nil"/>
              <w:bottom w:val="single" w:sz="4" w:space="0" w:color="C0C0C0"/>
              <w:right w:val="single" w:sz="4" w:space="0" w:color="C0C0C0"/>
            </w:tcBorders>
            <w:shd w:val="clear" w:color="000000" w:fill="D7EAD3"/>
            <w:vAlign w:val="center"/>
            <w:hideMark/>
          </w:tcPr>
          <w:p w14:paraId="1AC91A2B"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4 046,18</w:t>
            </w:r>
          </w:p>
        </w:tc>
        <w:tc>
          <w:tcPr>
            <w:tcW w:w="451" w:type="dxa"/>
            <w:tcBorders>
              <w:top w:val="nil"/>
              <w:left w:val="nil"/>
              <w:bottom w:val="single" w:sz="4" w:space="0" w:color="C0C0C0"/>
              <w:right w:val="single" w:sz="4" w:space="0" w:color="C0C0C0"/>
            </w:tcBorders>
            <w:shd w:val="clear" w:color="000000" w:fill="D7EAD3"/>
            <w:vAlign w:val="center"/>
            <w:hideMark/>
          </w:tcPr>
          <w:p w14:paraId="2FFDA8EE"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4 046,18</w:t>
            </w:r>
          </w:p>
        </w:tc>
        <w:tc>
          <w:tcPr>
            <w:tcW w:w="42" w:type="dxa"/>
            <w:tcBorders>
              <w:top w:val="nil"/>
              <w:left w:val="nil"/>
              <w:bottom w:val="single" w:sz="4" w:space="0" w:color="C0C0C0"/>
              <w:right w:val="single" w:sz="4" w:space="0" w:color="C0C0C0"/>
            </w:tcBorders>
            <w:shd w:val="clear" w:color="000000" w:fill="D7EAD3"/>
            <w:vAlign w:val="center"/>
            <w:hideMark/>
          </w:tcPr>
          <w:p w14:paraId="31468CFA"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594" w:type="dxa"/>
            <w:vMerge/>
            <w:tcBorders>
              <w:top w:val="nil"/>
              <w:left w:val="nil"/>
              <w:bottom w:val="nil"/>
              <w:right w:val="single" w:sz="4" w:space="0" w:color="C0C0C0"/>
            </w:tcBorders>
            <w:vAlign w:val="center"/>
            <w:hideMark/>
          </w:tcPr>
          <w:p w14:paraId="7A9B167A" w14:textId="77777777" w:rsidR="00A16AB7" w:rsidRPr="00A16AB7" w:rsidRDefault="00A16AB7" w:rsidP="00A16AB7">
            <w:pPr>
              <w:rPr>
                <w:rFonts w:ascii="Tahoma" w:hAnsi="Tahoma" w:cs="Tahoma"/>
                <w:sz w:val="12"/>
                <w:szCs w:val="12"/>
              </w:rPr>
            </w:pPr>
          </w:p>
        </w:tc>
        <w:tc>
          <w:tcPr>
            <w:tcW w:w="546" w:type="dxa"/>
            <w:tcBorders>
              <w:top w:val="nil"/>
              <w:left w:val="nil"/>
              <w:bottom w:val="single" w:sz="4" w:space="0" w:color="C0C0C0"/>
              <w:right w:val="single" w:sz="4" w:space="0" w:color="C0C0C0"/>
            </w:tcBorders>
            <w:shd w:val="clear" w:color="000000" w:fill="D7EAD3"/>
            <w:vAlign w:val="center"/>
            <w:hideMark/>
          </w:tcPr>
          <w:p w14:paraId="2ABA4759"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10 135,26</w:t>
            </w:r>
          </w:p>
        </w:tc>
        <w:tc>
          <w:tcPr>
            <w:tcW w:w="515" w:type="dxa"/>
            <w:tcBorders>
              <w:top w:val="nil"/>
              <w:left w:val="nil"/>
              <w:bottom w:val="single" w:sz="4" w:space="0" w:color="C0C0C0"/>
              <w:right w:val="single" w:sz="4" w:space="0" w:color="C0C0C0"/>
            </w:tcBorders>
            <w:shd w:val="clear" w:color="000000" w:fill="D7EAD3"/>
            <w:vAlign w:val="center"/>
            <w:hideMark/>
          </w:tcPr>
          <w:p w14:paraId="474FF314"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8 331,90</w:t>
            </w:r>
          </w:p>
        </w:tc>
        <w:tc>
          <w:tcPr>
            <w:tcW w:w="414" w:type="dxa"/>
            <w:tcBorders>
              <w:top w:val="nil"/>
              <w:left w:val="nil"/>
              <w:bottom w:val="single" w:sz="4" w:space="0" w:color="C0C0C0"/>
              <w:right w:val="single" w:sz="4" w:space="0" w:color="C0C0C0"/>
            </w:tcBorders>
            <w:shd w:val="clear" w:color="000000" w:fill="D7EAD3"/>
            <w:vAlign w:val="center"/>
            <w:hideMark/>
          </w:tcPr>
          <w:p w14:paraId="612D269F"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4 046,18</w:t>
            </w:r>
          </w:p>
        </w:tc>
        <w:tc>
          <w:tcPr>
            <w:tcW w:w="409" w:type="dxa"/>
            <w:tcBorders>
              <w:top w:val="nil"/>
              <w:left w:val="nil"/>
              <w:bottom w:val="single" w:sz="4" w:space="0" w:color="C0C0C0"/>
              <w:right w:val="single" w:sz="4" w:space="0" w:color="C0C0C0"/>
            </w:tcBorders>
            <w:shd w:val="clear" w:color="000000" w:fill="D7EAD3"/>
            <w:vAlign w:val="center"/>
            <w:hideMark/>
          </w:tcPr>
          <w:p w14:paraId="1C2F923B"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4 285,72</w:t>
            </w:r>
          </w:p>
        </w:tc>
        <w:tc>
          <w:tcPr>
            <w:tcW w:w="42" w:type="dxa"/>
            <w:tcBorders>
              <w:top w:val="nil"/>
              <w:left w:val="nil"/>
              <w:bottom w:val="single" w:sz="4" w:space="0" w:color="C0C0C0"/>
              <w:right w:val="single" w:sz="4" w:space="0" w:color="C0C0C0"/>
            </w:tcBorders>
            <w:shd w:val="clear" w:color="000000" w:fill="D7EAD3"/>
            <w:vAlign w:val="center"/>
            <w:hideMark/>
          </w:tcPr>
          <w:p w14:paraId="6809AD8F"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663" w:type="dxa"/>
            <w:vMerge/>
            <w:tcBorders>
              <w:top w:val="nil"/>
              <w:left w:val="nil"/>
              <w:bottom w:val="nil"/>
              <w:right w:val="single" w:sz="4" w:space="0" w:color="C0C0C0"/>
            </w:tcBorders>
            <w:vAlign w:val="center"/>
            <w:hideMark/>
          </w:tcPr>
          <w:p w14:paraId="565435C4" w14:textId="77777777" w:rsidR="00A16AB7" w:rsidRPr="00A16AB7" w:rsidRDefault="00A16AB7" w:rsidP="00A16AB7">
            <w:pPr>
              <w:rPr>
                <w:rFonts w:ascii="Tahoma" w:hAnsi="Tahoma" w:cs="Tahoma"/>
                <w:sz w:val="12"/>
                <w:szCs w:val="12"/>
              </w:rPr>
            </w:pPr>
          </w:p>
        </w:tc>
        <w:tc>
          <w:tcPr>
            <w:tcW w:w="546" w:type="dxa"/>
            <w:tcBorders>
              <w:top w:val="nil"/>
              <w:left w:val="nil"/>
              <w:bottom w:val="single" w:sz="4" w:space="0" w:color="C0C0C0"/>
              <w:right w:val="single" w:sz="4" w:space="0" w:color="C0C0C0"/>
            </w:tcBorders>
            <w:shd w:val="clear" w:color="000000" w:fill="D7EAD3"/>
            <w:vAlign w:val="center"/>
            <w:hideMark/>
          </w:tcPr>
          <w:p w14:paraId="779F92D7"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11 148,79</w:t>
            </w:r>
          </w:p>
        </w:tc>
        <w:tc>
          <w:tcPr>
            <w:tcW w:w="504" w:type="dxa"/>
            <w:tcBorders>
              <w:top w:val="nil"/>
              <w:left w:val="nil"/>
              <w:bottom w:val="single" w:sz="4" w:space="0" w:color="C0C0C0"/>
              <w:right w:val="single" w:sz="4" w:space="0" w:color="C0C0C0"/>
            </w:tcBorders>
            <w:shd w:val="clear" w:color="000000" w:fill="D7EAD3"/>
            <w:vAlign w:val="center"/>
            <w:hideMark/>
          </w:tcPr>
          <w:p w14:paraId="3FD13EDD"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8 578,53</w:t>
            </w:r>
          </w:p>
        </w:tc>
        <w:tc>
          <w:tcPr>
            <w:tcW w:w="441" w:type="dxa"/>
            <w:tcBorders>
              <w:top w:val="nil"/>
              <w:left w:val="nil"/>
              <w:bottom w:val="single" w:sz="4" w:space="0" w:color="C0C0C0"/>
              <w:right w:val="single" w:sz="4" w:space="0" w:color="C0C0C0"/>
            </w:tcBorders>
            <w:shd w:val="clear" w:color="000000" w:fill="D7EAD3"/>
            <w:vAlign w:val="center"/>
            <w:hideMark/>
          </w:tcPr>
          <w:p w14:paraId="59656865"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4 285,72</w:t>
            </w:r>
          </w:p>
        </w:tc>
        <w:tc>
          <w:tcPr>
            <w:tcW w:w="441" w:type="dxa"/>
            <w:tcBorders>
              <w:top w:val="nil"/>
              <w:left w:val="nil"/>
              <w:bottom w:val="single" w:sz="4" w:space="0" w:color="C0C0C0"/>
              <w:right w:val="single" w:sz="4" w:space="0" w:color="C0C0C0"/>
            </w:tcBorders>
            <w:shd w:val="clear" w:color="000000" w:fill="D7EAD3"/>
            <w:vAlign w:val="center"/>
            <w:hideMark/>
          </w:tcPr>
          <w:p w14:paraId="2262C8CE"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4 292,81</w:t>
            </w:r>
          </w:p>
        </w:tc>
        <w:tc>
          <w:tcPr>
            <w:tcW w:w="42" w:type="dxa"/>
            <w:tcBorders>
              <w:top w:val="nil"/>
              <w:left w:val="nil"/>
              <w:bottom w:val="single" w:sz="4" w:space="0" w:color="C0C0C0"/>
              <w:right w:val="single" w:sz="4" w:space="0" w:color="C0C0C0"/>
            </w:tcBorders>
            <w:shd w:val="clear" w:color="000000" w:fill="D7EAD3"/>
            <w:vAlign w:val="center"/>
            <w:hideMark/>
          </w:tcPr>
          <w:p w14:paraId="42BE3FB5"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912" w:type="dxa"/>
            <w:vMerge/>
            <w:tcBorders>
              <w:top w:val="nil"/>
              <w:left w:val="nil"/>
              <w:bottom w:val="nil"/>
              <w:right w:val="single" w:sz="4" w:space="0" w:color="C0C0C0"/>
            </w:tcBorders>
            <w:vAlign w:val="center"/>
            <w:hideMark/>
          </w:tcPr>
          <w:p w14:paraId="179ED76D" w14:textId="77777777" w:rsidR="00A16AB7" w:rsidRPr="00A16AB7" w:rsidRDefault="00A16AB7" w:rsidP="00A16AB7">
            <w:pPr>
              <w:rPr>
                <w:rFonts w:ascii="Tahoma" w:hAnsi="Tahoma" w:cs="Tahoma"/>
                <w:sz w:val="12"/>
                <w:szCs w:val="12"/>
              </w:rPr>
            </w:pPr>
          </w:p>
        </w:tc>
      </w:tr>
      <w:tr w:rsidR="00A16AB7" w:rsidRPr="00A16AB7" w14:paraId="056CA2E7" w14:textId="77777777" w:rsidTr="00A16AB7">
        <w:trPr>
          <w:trHeight w:val="1032"/>
          <w:jc w:val="center"/>
        </w:trPr>
        <w:tc>
          <w:tcPr>
            <w:tcW w:w="72" w:type="dxa"/>
            <w:tcBorders>
              <w:top w:val="nil"/>
              <w:left w:val="nil"/>
              <w:bottom w:val="nil"/>
              <w:right w:val="nil"/>
            </w:tcBorders>
            <w:shd w:val="clear" w:color="000000" w:fill="FFFF00"/>
            <w:noWrap/>
            <w:vAlign w:val="center"/>
            <w:hideMark/>
          </w:tcPr>
          <w:p w14:paraId="7ED96DC2" w14:textId="77777777" w:rsidR="00A16AB7" w:rsidRPr="00A16AB7" w:rsidRDefault="00A16AB7" w:rsidP="00A16AB7">
            <w:pPr>
              <w:rPr>
                <w:rFonts w:ascii="Tahoma" w:hAnsi="Tahoma" w:cs="Tahoma"/>
                <w:b/>
                <w:bCs/>
                <w:color w:val="000000"/>
                <w:sz w:val="12"/>
                <w:szCs w:val="12"/>
              </w:rPr>
            </w:pPr>
            <w:r w:rsidRPr="00A16AB7">
              <w:rPr>
                <w:rFonts w:ascii="Tahoma" w:hAnsi="Tahoma" w:cs="Tahoma"/>
                <w:b/>
                <w:bCs/>
                <w:color w:val="000000"/>
                <w:sz w:val="12"/>
                <w:szCs w:val="12"/>
              </w:rPr>
              <w:t>ОР</w:t>
            </w:r>
          </w:p>
        </w:tc>
        <w:tc>
          <w:tcPr>
            <w:tcW w:w="322" w:type="dxa"/>
            <w:tcBorders>
              <w:top w:val="nil"/>
              <w:left w:val="nil"/>
              <w:bottom w:val="single" w:sz="4" w:space="0" w:color="C0C0C0"/>
              <w:right w:val="single" w:sz="4" w:space="0" w:color="C0C0C0"/>
            </w:tcBorders>
            <w:shd w:val="clear" w:color="auto" w:fill="auto"/>
            <w:vAlign w:val="center"/>
            <w:hideMark/>
          </w:tcPr>
          <w:p w14:paraId="7654AC93"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3.5.1.4.1</w:t>
            </w:r>
          </w:p>
        </w:tc>
        <w:tc>
          <w:tcPr>
            <w:tcW w:w="1139" w:type="dxa"/>
            <w:tcBorders>
              <w:top w:val="nil"/>
              <w:left w:val="nil"/>
              <w:bottom w:val="single" w:sz="4" w:space="0" w:color="C0C0C0"/>
              <w:right w:val="single" w:sz="4" w:space="0" w:color="C0C0C0"/>
            </w:tcBorders>
            <w:shd w:val="clear" w:color="auto" w:fill="auto"/>
            <w:vAlign w:val="center"/>
            <w:hideMark/>
          </w:tcPr>
          <w:p w14:paraId="296D8268" w14:textId="77777777" w:rsidR="00A16AB7" w:rsidRPr="00A16AB7" w:rsidRDefault="00A16AB7" w:rsidP="00A16AB7">
            <w:pPr>
              <w:ind w:firstLineChars="400" w:firstLine="480"/>
              <w:rPr>
                <w:rFonts w:ascii="Tahoma" w:hAnsi="Tahoma" w:cs="Tahoma"/>
                <w:sz w:val="12"/>
                <w:szCs w:val="12"/>
              </w:rPr>
            </w:pPr>
            <w:r w:rsidRPr="00A16AB7">
              <w:rPr>
                <w:rFonts w:ascii="Tahoma" w:hAnsi="Tahoma" w:cs="Tahoma"/>
                <w:sz w:val="12"/>
                <w:szCs w:val="12"/>
              </w:rPr>
              <w:t>Тариф покупки</w:t>
            </w:r>
          </w:p>
        </w:tc>
        <w:tc>
          <w:tcPr>
            <w:tcW w:w="219" w:type="dxa"/>
            <w:tcBorders>
              <w:top w:val="nil"/>
              <w:left w:val="nil"/>
              <w:bottom w:val="single" w:sz="4" w:space="0" w:color="C0C0C0"/>
              <w:right w:val="single" w:sz="4" w:space="0" w:color="C0C0C0"/>
            </w:tcBorders>
            <w:shd w:val="clear" w:color="auto" w:fill="auto"/>
            <w:vAlign w:val="center"/>
            <w:hideMark/>
          </w:tcPr>
          <w:p w14:paraId="6930A51F"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руб/м3</w:t>
            </w:r>
          </w:p>
        </w:tc>
        <w:tc>
          <w:tcPr>
            <w:tcW w:w="483" w:type="dxa"/>
            <w:tcBorders>
              <w:top w:val="nil"/>
              <w:left w:val="nil"/>
              <w:bottom w:val="single" w:sz="4" w:space="0" w:color="C0C0C0"/>
              <w:right w:val="single" w:sz="4" w:space="0" w:color="C0C0C0"/>
            </w:tcBorders>
            <w:shd w:val="clear" w:color="000000" w:fill="FFFFCC"/>
            <w:vAlign w:val="center"/>
            <w:hideMark/>
          </w:tcPr>
          <w:p w14:paraId="0A3B9232"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167,98</w:t>
            </w:r>
          </w:p>
        </w:tc>
        <w:tc>
          <w:tcPr>
            <w:tcW w:w="451" w:type="dxa"/>
            <w:tcBorders>
              <w:top w:val="nil"/>
              <w:left w:val="nil"/>
              <w:bottom w:val="single" w:sz="4" w:space="0" w:color="C0C0C0"/>
              <w:right w:val="single" w:sz="4" w:space="0" w:color="C0C0C0"/>
            </w:tcBorders>
            <w:shd w:val="clear" w:color="000000" w:fill="FFFFCC"/>
            <w:vAlign w:val="center"/>
            <w:hideMark/>
          </w:tcPr>
          <w:p w14:paraId="2A644C47"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156,77</w:t>
            </w:r>
          </w:p>
        </w:tc>
        <w:tc>
          <w:tcPr>
            <w:tcW w:w="441" w:type="dxa"/>
            <w:tcBorders>
              <w:top w:val="nil"/>
              <w:left w:val="nil"/>
              <w:bottom w:val="single" w:sz="4" w:space="0" w:color="C0C0C0"/>
              <w:right w:val="single" w:sz="4" w:space="0" w:color="C0C0C0"/>
            </w:tcBorders>
            <w:shd w:val="clear" w:color="000000" w:fill="D7EAD3"/>
            <w:vAlign w:val="center"/>
            <w:hideMark/>
          </w:tcPr>
          <w:p w14:paraId="64CEF78A"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156,77</w:t>
            </w:r>
          </w:p>
        </w:tc>
        <w:tc>
          <w:tcPr>
            <w:tcW w:w="451" w:type="dxa"/>
            <w:tcBorders>
              <w:top w:val="nil"/>
              <w:left w:val="nil"/>
              <w:bottom w:val="single" w:sz="4" w:space="0" w:color="C0C0C0"/>
              <w:right w:val="single" w:sz="4" w:space="0" w:color="C0C0C0"/>
            </w:tcBorders>
            <w:shd w:val="clear" w:color="000000" w:fill="D7EAD3"/>
            <w:vAlign w:val="center"/>
            <w:hideMark/>
          </w:tcPr>
          <w:p w14:paraId="72FB485D"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156,77</w:t>
            </w:r>
          </w:p>
        </w:tc>
        <w:tc>
          <w:tcPr>
            <w:tcW w:w="42" w:type="dxa"/>
            <w:tcBorders>
              <w:top w:val="nil"/>
              <w:left w:val="nil"/>
              <w:bottom w:val="single" w:sz="4" w:space="0" w:color="C0C0C0"/>
              <w:right w:val="single" w:sz="4" w:space="0" w:color="C0C0C0"/>
            </w:tcBorders>
            <w:shd w:val="clear" w:color="000000" w:fill="D7EAD3"/>
            <w:vAlign w:val="center"/>
            <w:hideMark/>
          </w:tcPr>
          <w:p w14:paraId="2D1412D2"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594" w:type="dxa"/>
            <w:vMerge/>
            <w:tcBorders>
              <w:top w:val="nil"/>
              <w:left w:val="nil"/>
              <w:bottom w:val="nil"/>
              <w:right w:val="single" w:sz="4" w:space="0" w:color="C0C0C0"/>
            </w:tcBorders>
            <w:vAlign w:val="center"/>
            <w:hideMark/>
          </w:tcPr>
          <w:p w14:paraId="7622BFA7" w14:textId="77777777" w:rsidR="00A16AB7" w:rsidRPr="00A16AB7" w:rsidRDefault="00A16AB7" w:rsidP="00A16AB7">
            <w:pPr>
              <w:rPr>
                <w:rFonts w:ascii="Tahoma" w:hAnsi="Tahoma" w:cs="Tahoma"/>
                <w:sz w:val="12"/>
                <w:szCs w:val="12"/>
              </w:rPr>
            </w:pPr>
          </w:p>
        </w:tc>
        <w:tc>
          <w:tcPr>
            <w:tcW w:w="546" w:type="dxa"/>
            <w:tcBorders>
              <w:top w:val="nil"/>
              <w:left w:val="nil"/>
              <w:bottom w:val="single" w:sz="4" w:space="0" w:color="C0C0C0"/>
              <w:right w:val="single" w:sz="4" w:space="0" w:color="C0C0C0"/>
            </w:tcBorders>
            <w:shd w:val="clear" w:color="000000" w:fill="FFFFCC"/>
            <w:vAlign w:val="center"/>
            <w:hideMark/>
          </w:tcPr>
          <w:p w14:paraId="2E1F60CE"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184,77</w:t>
            </w:r>
          </w:p>
        </w:tc>
        <w:tc>
          <w:tcPr>
            <w:tcW w:w="515" w:type="dxa"/>
            <w:tcBorders>
              <w:top w:val="nil"/>
              <w:left w:val="nil"/>
              <w:bottom w:val="single" w:sz="4" w:space="0" w:color="C0C0C0"/>
              <w:right w:val="single" w:sz="4" w:space="0" w:color="C0C0C0"/>
            </w:tcBorders>
            <w:shd w:val="clear" w:color="000000" w:fill="FFFFCC"/>
            <w:vAlign w:val="center"/>
            <w:hideMark/>
          </w:tcPr>
          <w:p w14:paraId="04D1917C"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161,41</w:t>
            </w:r>
          </w:p>
        </w:tc>
        <w:tc>
          <w:tcPr>
            <w:tcW w:w="414" w:type="dxa"/>
            <w:tcBorders>
              <w:top w:val="nil"/>
              <w:left w:val="nil"/>
              <w:bottom w:val="single" w:sz="4" w:space="0" w:color="C0C0C0"/>
              <w:right w:val="single" w:sz="4" w:space="0" w:color="C0C0C0"/>
            </w:tcBorders>
            <w:shd w:val="clear" w:color="000000" w:fill="D7EAD3"/>
            <w:vAlign w:val="center"/>
            <w:hideMark/>
          </w:tcPr>
          <w:p w14:paraId="76C702EF"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156,77</w:t>
            </w:r>
          </w:p>
        </w:tc>
        <w:tc>
          <w:tcPr>
            <w:tcW w:w="409" w:type="dxa"/>
            <w:tcBorders>
              <w:top w:val="nil"/>
              <w:left w:val="nil"/>
              <w:bottom w:val="single" w:sz="4" w:space="0" w:color="C0C0C0"/>
              <w:right w:val="single" w:sz="4" w:space="0" w:color="C0C0C0"/>
            </w:tcBorders>
            <w:shd w:val="clear" w:color="000000" w:fill="D7EAD3"/>
            <w:vAlign w:val="center"/>
            <w:hideMark/>
          </w:tcPr>
          <w:p w14:paraId="4BC87034"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166,05</w:t>
            </w:r>
          </w:p>
        </w:tc>
        <w:tc>
          <w:tcPr>
            <w:tcW w:w="42" w:type="dxa"/>
            <w:tcBorders>
              <w:top w:val="nil"/>
              <w:left w:val="nil"/>
              <w:bottom w:val="single" w:sz="4" w:space="0" w:color="C0C0C0"/>
              <w:right w:val="single" w:sz="4" w:space="0" w:color="C0C0C0"/>
            </w:tcBorders>
            <w:shd w:val="clear" w:color="000000" w:fill="D7EAD3"/>
            <w:vAlign w:val="center"/>
            <w:hideMark/>
          </w:tcPr>
          <w:p w14:paraId="63854B96"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663" w:type="dxa"/>
            <w:vMerge/>
            <w:tcBorders>
              <w:top w:val="nil"/>
              <w:left w:val="nil"/>
              <w:bottom w:val="nil"/>
              <w:right w:val="single" w:sz="4" w:space="0" w:color="C0C0C0"/>
            </w:tcBorders>
            <w:vAlign w:val="center"/>
            <w:hideMark/>
          </w:tcPr>
          <w:p w14:paraId="0BB1AB63" w14:textId="77777777" w:rsidR="00A16AB7" w:rsidRPr="00A16AB7" w:rsidRDefault="00A16AB7" w:rsidP="00A16AB7">
            <w:pPr>
              <w:rPr>
                <w:rFonts w:ascii="Tahoma" w:hAnsi="Tahoma" w:cs="Tahoma"/>
                <w:sz w:val="12"/>
                <w:szCs w:val="12"/>
              </w:rPr>
            </w:pPr>
          </w:p>
        </w:tc>
        <w:tc>
          <w:tcPr>
            <w:tcW w:w="546" w:type="dxa"/>
            <w:tcBorders>
              <w:top w:val="nil"/>
              <w:left w:val="nil"/>
              <w:bottom w:val="single" w:sz="4" w:space="0" w:color="C0C0C0"/>
              <w:right w:val="single" w:sz="4" w:space="0" w:color="C0C0C0"/>
            </w:tcBorders>
            <w:shd w:val="clear" w:color="000000" w:fill="FFFFCC"/>
            <w:vAlign w:val="center"/>
            <w:hideMark/>
          </w:tcPr>
          <w:p w14:paraId="3A08AC0A"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203,25</w:t>
            </w:r>
          </w:p>
        </w:tc>
        <w:tc>
          <w:tcPr>
            <w:tcW w:w="504" w:type="dxa"/>
            <w:tcBorders>
              <w:top w:val="nil"/>
              <w:left w:val="nil"/>
              <w:bottom w:val="single" w:sz="4" w:space="0" w:color="C0C0C0"/>
              <w:right w:val="single" w:sz="4" w:space="0" w:color="C0C0C0"/>
            </w:tcBorders>
            <w:shd w:val="clear" w:color="000000" w:fill="FFFFCC"/>
            <w:vAlign w:val="center"/>
            <w:hideMark/>
          </w:tcPr>
          <w:p w14:paraId="79BCC283"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166,19</w:t>
            </w:r>
          </w:p>
        </w:tc>
        <w:tc>
          <w:tcPr>
            <w:tcW w:w="441" w:type="dxa"/>
            <w:tcBorders>
              <w:top w:val="nil"/>
              <w:left w:val="nil"/>
              <w:bottom w:val="single" w:sz="4" w:space="0" w:color="C0C0C0"/>
              <w:right w:val="single" w:sz="4" w:space="0" w:color="C0C0C0"/>
            </w:tcBorders>
            <w:shd w:val="clear" w:color="000000" w:fill="D7EAD3"/>
            <w:vAlign w:val="center"/>
            <w:hideMark/>
          </w:tcPr>
          <w:p w14:paraId="597F1559"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166,05</w:t>
            </w:r>
          </w:p>
        </w:tc>
        <w:tc>
          <w:tcPr>
            <w:tcW w:w="441" w:type="dxa"/>
            <w:tcBorders>
              <w:top w:val="nil"/>
              <w:left w:val="nil"/>
              <w:bottom w:val="single" w:sz="4" w:space="0" w:color="C0C0C0"/>
              <w:right w:val="single" w:sz="4" w:space="0" w:color="C0C0C0"/>
            </w:tcBorders>
            <w:shd w:val="clear" w:color="000000" w:fill="D7EAD3"/>
            <w:vAlign w:val="center"/>
            <w:hideMark/>
          </w:tcPr>
          <w:p w14:paraId="7B62D79D"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166,33</w:t>
            </w:r>
          </w:p>
        </w:tc>
        <w:tc>
          <w:tcPr>
            <w:tcW w:w="42" w:type="dxa"/>
            <w:tcBorders>
              <w:top w:val="nil"/>
              <w:left w:val="nil"/>
              <w:bottom w:val="single" w:sz="4" w:space="0" w:color="C0C0C0"/>
              <w:right w:val="single" w:sz="4" w:space="0" w:color="C0C0C0"/>
            </w:tcBorders>
            <w:shd w:val="clear" w:color="000000" w:fill="D7EAD3"/>
            <w:vAlign w:val="center"/>
            <w:hideMark/>
          </w:tcPr>
          <w:p w14:paraId="19F68B89"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912" w:type="dxa"/>
            <w:vMerge/>
            <w:tcBorders>
              <w:top w:val="nil"/>
              <w:left w:val="nil"/>
              <w:bottom w:val="nil"/>
              <w:right w:val="single" w:sz="4" w:space="0" w:color="C0C0C0"/>
            </w:tcBorders>
            <w:vAlign w:val="center"/>
            <w:hideMark/>
          </w:tcPr>
          <w:p w14:paraId="2253D705" w14:textId="77777777" w:rsidR="00A16AB7" w:rsidRPr="00A16AB7" w:rsidRDefault="00A16AB7" w:rsidP="00A16AB7">
            <w:pPr>
              <w:rPr>
                <w:rFonts w:ascii="Tahoma" w:hAnsi="Tahoma" w:cs="Tahoma"/>
                <w:sz w:val="12"/>
                <w:szCs w:val="12"/>
              </w:rPr>
            </w:pPr>
          </w:p>
        </w:tc>
      </w:tr>
      <w:tr w:rsidR="00A16AB7" w:rsidRPr="00A16AB7" w14:paraId="7C3A7FB0" w14:textId="77777777" w:rsidTr="00A16AB7">
        <w:trPr>
          <w:trHeight w:val="792"/>
          <w:jc w:val="center"/>
        </w:trPr>
        <w:tc>
          <w:tcPr>
            <w:tcW w:w="72" w:type="dxa"/>
            <w:tcBorders>
              <w:top w:val="nil"/>
              <w:left w:val="nil"/>
              <w:bottom w:val="nil"/>
              <w:right w:val="nil"/>
            </w:tcBorders>
            <w:shd w:val="clear" w:color="000000" w:fill="FFFF00"/>
            <w:noWrap/>
            <w:vAlign w:val="center"/>
            <w:hideMark/>
          </w:tcPr>
          <w:p w14:paraId="33B2215B" w14:textId="77777777" w:rsidR="00A16AB7" w:rsidRPr="00A16AB7" w:rsidRDefault="00A16AB7" w:rsidP="00A16AB7">
            <w:pPr>
              <w:rPr>
                <w:rFonts w:ascii="Tahoma" w:hAnsi="Tahoma" w:cs="Tahoma"/>
                <w:b/>
                <w:bCs/>
                <w:color w:val="000000"/>
                <w:sz w:val="12"/>
                <w:szCs w:val="12"/>
              </w:rPr>
            </w:pPr>
            <w:r w:rsidRPr="00A16AB7">
              <w:rPr>
                <w:rFonts w:ascii="Tahoma" w:hAnsi="Tahoma" w:cs="Tahoma"/>
                <w:b/>
                <w:bCs/>
                <w:color w:val="000000"/>
                <w:sz w:val="12"/>
                <w:szCs w:val="12"/>
              </w:rPr>
              <w:t>ОР</w:t>
            </w:r>
          </w:p>
        </w:tc>
        <w:tc>
          <w:tcPr>
            <w:tcW w:w="322" w:type="dxa"/>
            <w:tcBorders>
              <w:top w:val="nil"/>
              <w:left w:val="nil"/>
              <w:bottom w:val="single" w:sz="4" w:space="0" w:color="C0C0C0"/>
              <w:right w:val="single" w:sz="4" w:space="0" w:color="C0C0C0"/>
            </w:tcBorders>
            <w:shd w:val="clear" w:color="auto" w:fill="auto"/>
            <w:vAlign w:val="center"/>
            <w:hideMark/>
          </w:tcPr>
          <w:p w14:paraId="53B664B1"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3.5.1.4.2</w:t>
            </w:r>
          </w:p>
        </w:tc>
        <w:tc>
          <w:tcPr>
            <w:tcW w:w="1139" w:type="dxa"/>
            <w:tcBorders>
              <w:top w:val="nil"/>
              <w:left w:val="nil"/>
              <w:bottom w:val="single" w:sz="4" w:space="0" w:color="C0C0C0"/>
              <w:right w:val="single" w:sz="4" w:space="0" w:color="C0C0C0"/>
            </w:tcBorders>
            <w:shd w:val="clear" w:color="auto" w:fill="auto"/>
            <w:vAlign w:val="center"/>
            <w:hideMark/>
          </w:tcPr>
          <w:p w14:paraId="1741C2D4" w14:textId="77777777" w:rsidR="00A16AB7" w:rsidRPr="00A16AB7" w:rsidRDefault="00A16AB7" w:rsidP="00A16AB7">
            <w:pPr>
              <w:ind w:firstLineChars="400" w:firstLine="480"/>
              <w:rPr>
                <w:rFonts w:ascii="Tahoma" w:hAnsi="Tahoma" w:cs="Tahoma"/>
                <w:sz w:val="12"/>
                <w:szCs w:val="12"/>
              </w:rPr>
            </w:pPr>
            <w:r w:rsidRPr="00A16AB7">
              <w:rPr>
                <w:rFonts w:ascii="Tahoma" w:hAnsi="Tahoma" w:cs="Tahoma"/>
                <w:sz w:val="12"/>
                <w:szCs w:val="12"/>
              </w:rPr>
              <w:t>Объем покупки</w:t>
            </w:r>
          </w:p>
        </w:tc>
        <w:tc>
          <w:tcPr>
            <w:tcW w:w="219" w:type="dxa"/>
            <w:tcBorders>
              <w:top w:val="nil"/>
              <w:left w:val="nil"/>
              <w:bottom w:val="single" w:sz="4" w:space="0" w:color="C0C0C0"/>
              <w:right w:val="single" w:sz="4" w:space="0" w:color="C0C0C0"/>
            </w:tcBorders>
            <w:shd w:val="clear" w:color="auto" w:fill="auto"/>
            <w:vAlign w:val="center"/>
            <w:hideMark/>
          </w:tcPr>
          <w:p w14:paraId="50DC0167"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м3</w:t>
            </w:r>
          </w:p>
        </w:tc>
        <w:tc>
          <w:tcPr>
            <w:tcW w:w="483" w:type="dxa"/>
            <w:tcBorders>
              <w:top w:val="nil"/>
              <w:left w:val="nil"/>
              <w:bottom w:val="single" w:sz="4" w:space="0" w:color="C0C0C0"/>
              <w:right w:val="single" w:sz="4" w:space="0" w:color="C0C0C0"/>
            </w:tcBorders>
            <w:shd w:val="clear" w:color="000000" w:fill="FFFFCC"/>
            <w:vAlign w:val="center"/>
            <w:hideMark/>
          </w:tcPr>
          <w:p w14:paraId="232EA3B6"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54 852,00</w:t>
            </w:r>
          </w:p>
        </w:tc>
        <w:tc>
          <w:tcPr>
            <w:tcW w:w="451" w:type="dxa"/>
            <w:tcBorders>
              <w:top w:val="nil"/>
              <w:left w:val="nil"/>
              <w:bottom w:val="single" w:sz="4" w:space="0" w:color="C0C0C0"/>
              <w:right w:val="single" w:sz="4" w:space="0" w:color="C0C0C0"/>
            </w:tcBorders>
            <w:shd w:val="clear" w:color="000000" w:fill="FFFFCC"/>
            <w:vAlign w:val="center"/>
            <w:hideMark/>
          </w:tcPr>
          <w:p w14:paraId="4F4B480B"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51 619,30</w:t>
            </w:r>
          </w:p>
        </w:tc>
        <w:tc>
          <w:tcPr>
            <w:tcW w:w="441" w:type="dxa"/>
            <w:tcBorders>
              <w:top w:val="nil"/>
              <w:left w:val="nil"/>
              <w:bottom w:val="single" w:sz="4" w:space="0" w:color="C0C0C0"/>
              <w:right w:val="single" w:sz="4" w:space="0" w:color="C0C0C0"/>
            </w:tcBorders>
            <w:shd w:val="clear" w:color="000000" w:fill="D7EAD3"/>
            <w:vAlign w:val="center"/>
            <w:hideMark/>
          </w:tcPr>
          <w:p w14:paraId="1617C06A"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25 809,65</w:t>
            </w:r>
          </w:p>
        </w:tc>
        <w:tc>
          <w:tcPr>
            <w:tcW w:w="451" w:type="dxa"/>
            <w:tcBorders>
              <w:top w:val="nil"/>
              <w:left w:val="nil"/>
              <w:bottom w:val="single" w:sz="4" w:space="0" w:color="C0C0C0"/>
              <w:right w:val="single" w:sz="4" w:space="0" w:color="C0C0C0"/>
            </w:tcBorders>
            <w:shd w:val="clear" w:color="000000" w:fill="D7EAD3"/>
            <w:vAlign w:val="center"/>
            <w:hideMark/>
          </w:tcPr>
          <w:p w14:paraId="283D63FF"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25 809,65</w:t>
            </w:r>
          </w:p>
        </w:tc>
        <w:tc>
          <w:tcPr>
            <w:tcW w:w="42" w:type="dxa"/>
            <w:tcBorders>
              <w:top w:val="nil"/>
              <w:left w:val="nil"/>
              <w:bottom w:val="single" w:sz="4" w:space="0" w:color="C0C0C0"/>
              <w:right w:val="single" w:sz="4" w:space="0" w:color="C0C0C0"/>
            </w:tcBorders>
            <w:shd w:val="clear" w:color="000000" w:fill="D7EAD3"/>
            <w:vAlign w:val="center"/>
            <w:hideMark/>
          </w:tcPr>
          <w:p w14:paraId="5631FE09"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594" w:type="dxa"/>
            <w:vMerge/>
            <w:tcBorders>
              <w:top w:val="nil"/>
              <w:left w:val="nil"/>
              <w:bottom w:val="nil"/>
              <w:right w:val="single" w:sz="4" w:space="0" w:color="C0C0C0"/>
            </w:tcBorders>
            <w:vAlign w:val="center"/>
            <w:hideMark/>
          </w:tcPr>
          <w:p w14:paraId="56EB7549" w14:textId="77777777" w:rsidR="00A16AB7" w:rsidRPr="00A16AB7" w:rsidRDefault="00A16AB7" w:rsidP="00A16AB7">
            <w:pPr>
              <w:rPr>
                <w:rFonts w:ascii="Tahoma" w:hAnsi="Tahoma" w:cs="Tahoma"/>
                <w:sz w:val="12"/>
                <w:szCs w:val="12"/>
              </w:rPr>
            </w:pPr>
          </w:p>
        </w:tc>
        <w:tc>
          <w:tcPr>
            <w:tcW w:w="546" w:type="dxa"/>
            <w:tcBorders>
              <w:top w:val="nil"/>
              <w:left w:val="nil"/>
              <w:bottom w:val="single" w:sz="4" w:space="0" w:color="C0C0C0"/>
              <w:right w:val="single" w:sz="4" w:space="0" w:color="C0C0C0"/>
            </w:tcBorders>
            <w:shd w:val="clear" w:color="000000" w:fill="FFFFCC"/>
            <w:vAlign w:val="center"/>
            <w:hideMark/>
          </w:tcPr>
          <w:p w14:paraId="21FF5F71"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54 852,00</w:t>
            </w:r>
          </w:p>
        </w:tc>
        <w:tc>
          <w:tcPr>
            <w:tcW w:w="515" w:type="dxa"/>
            <w:tcBorders>
              <w:top w:val="nil"/>
              <w:left w:val="nil"/>
              <w:bottom w:val="single" w:sz="4" w:space="0" w:color="C0C0C0"/>
              <w:right w:val="single" w:sz="4" w:space="0" w:color="C0C0C0"/>
            </w:tcBorders>
            <w:shd w:val="clear" w:color="000000" w:fill="FFFFCC"/>
            <w:vAlign w:val="center"/>
            <w:hideMark/>
          </w:tcPr>
          <w:p w14:paraId="5CFD376F"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51 619,30</w:t>
            </w:r>
          </w:p>
        </w:tc>
        <w:tc>
          <w:tcPr>
            <w:tcW w:w="414" w:type="dxa"/>
            <w:tcBorders>
              <w:top w:val="nil"/>
              <w:left w:val="nil"/>
              <w:bottom w:val="single" w:sz="4" w:space="0" w:color="C0C0C0"/>
              <w:right w:val="single" w:sz="4" w:space="0" w:color="C0C0C0"/>
            </w:tcBorders>
            <w:shd w:val="clear" w:color="000000" w:fill="D7EAD3"/>
            <w:vAlign w:val="center"/>
            <w:hideMark/>
          </w:tcPr>
          <w:p w14:paraId="79447ECE"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25 809,65</w:t>
            </w:r>
          </w:p>
        </w:tc>
        <w:tc>
          <w:tcPr>
            <w:tcW w:w="409" w:type="dxa"/>
            <w:tcBorders>
              <w:top w:val="nil"/>
              <w:left w:val="nil"/>
              <w:bottom w:val="single" w:sz="4" w:space="0" w:color="C0C0C0"/>
              <w:right w:val="single" w:sz="4" w:space="0" w:color="C0C0C0"/>
            </w:tcBorders>
            <w:shd w:val="clear" w:color="000000" w:fill="D7EAD3"/>
            <w:vAlign w:val="center"/>
            <w:hideMark/>
          </w:tcPr>
          <w:p w14:paraId="53C18ABD"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25 809,65</w:t>
            </w:r>
          </w:p>
        </w:tc>
        <w:tc>
          <w:tcPr>
            <w:tcW w:w="42" w:type="dxa"/>
            <w:tcBorders>
              <w:top w:val="nil"/>
              <w:left w:val="nil"/>
              <w:bottom w:val="single" w:sz="4" w:space="0" w:color="C0C0C0"/>
              <w:right w:val="single" w:sz="4" w:space="0" w:color="C0C0C0"/>
            </w:tcBorders>
            <w:shd w:val="clear" w:color="000000" w:fill="D7EAD3"/>
            <w:vAlign w:val="center"/>
            <w:hideMark/>
          </w:tcPr>
          <w:p w14:paraId="42F44FB3"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663" w:type="dxa"/>
            <w:vMerge/>
            <w:tcBorders>
              <w:top w:val="nil"/>
              <w:left w:val="nil"/>
              <w:bottom w:val="nil"/>
              <w:right w:val="single" w:sz="4" w:space="0" w:color="C0C0C0"/>
            </w:tcBorders>
            <w:vAlign w:val="center"/>
            <w:hideMark/>
          </w:tcPr>
          <w:p w14:paraId="31A2541B" w14:textId="77777777" w:rsidR="00A16AB7" w:rsidRPr="00A16AB7" w:rsidRDefault="00A16AB7" w:rsidP="00A16AB7">
            <w:pPr>
              <w:rPr>
                <w:rFonts w:ascii="Tahoma" w:hAnsi="Tahoma" w:cs="Tahoma"/>
                <w:sz w:val="12"/>
                <w:szCs w:val="12"/>
              </w:rPr>
            </w:pPr>
          </w:p>
        </w:tc>
        <w:tc>
          <w:tcPr>
            <w:tcW w:w="546" w:type="dxa"/>
            <w:tcBorders>
              <w:top w:val="nil"/>
              <w:left w:val="nil"/>
              <w:bottom w:val="single" w:sz="4" w:space="0" w:color="C0C0C0"/>
              <w:right w:val="single" w:sz="4" w:space="0" w:color="C0C0C0"/>
            </w:tcBorders>
            <w:shd w:val="clear" w:color="000000" w:fill="FFFFCC"/>
            <w:vAlign w:val="center"/>
            <w:hideMark/>
          </w:tcPr>
          <w:p w14:paraId="3B814DA0"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54 852,00</w:t>
            </w:r>
          </w:p>
        </w:tc>
        <w:tc>
          <w:tcPr>
            <w:tcW w:w="504" w:type="dxa"/>
            <w:tcBorders>
              <w:top w:val="nil"/>
              <w:left w:val="nil"/>
              <w:bottom w:val="single" w:sz="4" w:space="0" w:color="C0C0C0"/>
              <w:right w:val="single" w:sz="4" w:space="0" w:color="C0C0C0"/>
            </w:tcBorders>
            <w:shd w:val="clear" w:color="000000" w:fill="FFFFCC"/>
            <w:vAlign w:val="center"/>
            <w:hideMark/>
          </w:tcPr>
          <w:p w14:paraId="6A8BC758"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51 619,30</w:t>
            </w:r>
          </w:p>
        </w:tc>
        <w:tc>
          <w:tcPr>
            <w:tcW w:w="441" w:type="dxa"/>
            <w:tcBorders>
              <w:top w:val="nil"/>
              <w:left w:val="nil"/>
              <w:bottom w:val="single" w:sz="4" w:space="0" w:color="C0C0C0"/>
              <w:right w:val="single" w:sz="4" w:space="0" w:color="C0C0C0"/>
            </w:tcBorders>
            <w:shd w:val="clear" w:color="000000" w:fill="D7EAD3"/>
            <w:vAlign w:val="center"/>
            <w:hideMark/>
          </w:tcPr>
          <w:p w14:paraId="0F6B5B1B"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25 809,65</w:t>
            </w:r>
          </w:p>
        </w:tc>
        <w:tc>
          <w:tcPr>
            <w:tcW w:w="441" w:type="dxa"/>
            <w:tcBorders>
              <w:top w:val="nil"/>
              <w:left w:val="nil"/>
              <w:bottom w:val="single" w:sz="4" w:space="0" w:color="C0C0C0"/>
              <w:right w:val="single" w:sz="4" w:space="0" w:color="C0C0C0"/>
            </w:tcBorders>
            <w:shd w:val="clear" w:color="000000" w:fill="D7EAD3"/>
            <w:vAlign w:val="center"/>
            <w:hideMark/>
          </w:tcPr>
          <w:p w14:paraId="2492D002"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25 809,65</w:t>
            </w:r>
          </w:p>
        </w:tc>
        <w:tc>
          <w:tcPr>
            <w:tcW w:w="42" w:type="dxa"/>
            <w:tcBorders>
              <w:top w:val="nil"/>
              <w:left w:val="nil"/>
              <w:bottom w:val="single" w:sz="4" w:space="0" w:color="C0C0C0"/>
              <w:right w:val="single" w:sz="4" w:space="0" w:color="C0C0C0"/>
            </w:tcBorders>
            <w:shd w:val="clear" w:color="000000" w:fill="D7EAD3"/>
            <w:vAlign w:val="center"/>
            <w:hideMark/>
          </w:tcPr>
          <w:p w14:paraId="2F42B538"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912" w:type="dxa"/>
            <w:vMerge/>
            <w:tcBorders>
              <w:top w:val="nil"/>
              <w:left w:val="nil"/>
              <w:bottom w:val="nil"/>
              <w:right w:val="single" w:sz="4" w:space="0" w:color="C0C0C0"/>
            </w:tcBorders>
            <w:vAlign w:val="center"/>
            <w:hideMark/>
          </w:tcPr>
          <w:p w14:paraId="2D2EECAD" w14:textId="77777777" w:rsidR="00A16AB7" w:rsidRPr="00A16AB7" w:rsidRDefault="00A16AB7" w:rsidP="00A16AB7">
            <w:pPr>
              <w:rPr>
                <w:rFonts w:ascii="Tahoma" w:hAnsi="Tahoma" w:cs="Tahoma"/>
                <w:sz w:val="12"/>
                <w:szCs w:val="12"/>
              </w:rPr>
            </w:pPr>
          </w:p>
        </w:tc>
      </w:tr>
      <w:tr w:rsidR="00A16AB7" w:rsidRPr="00A16AB7" w14:paraId="4ECA3CFE" w14:textId="77777777" w:rsidTr="00A16AB7">
        <w:trPr>
          <w:trHeight w:val="289"/>
          <w:jc w:val="center"/>
        </w:trPr>
        <w:tc>
          <w:tcPr>
            <w:tcW w:w="72" w:type="dxa"/>
            <w:tcBorders>
              <w:top w:val="nil"/>
              <w:left w:val="nil"/>
              <w:bottom w:val="nil"/>
              <w:right w:val="nil"/>
            </w:tcBorders>
            <w:shd w:val="clear" w:color="000000" w:fill="FFFF00"/>
            <w:noWrap/>
            <w:vAlign w:val="center"/>
            <w:hideMark/>
          </w:tcPr>
          <w:p w14:paraId="6B4170C8" w14:textId="77777777" w:rsidR="00A16AB7" w:rsidRPr="00A16AB7" w:rsidRDefault="00A16AB7" w:rsidP="00A16AB7">
            <w:pPr>
              <w:rPr>
                <w:rFonts w:ascii="Tahoma" w:hAnsi="Tahoma" w:cs="Tahoma"/>
                <w:b/>
                <w:bCs/>
                <w:color w:val="000000"/>
                <w:sz w:val="12"/>
                <w:szCs w:val="12"/>
              </w:rPr>
            </w:pPr>
            <w:r w:rsidRPr="00A16AB7">
              <w:rPr>
                <w:rFonts w:ascii="Tahoma" w:hAnsi="Tahoma" w:cs="Tahoma"/>
                <w:b/>
                <w:bCs/>
                <w:color w:val="000000"/>
                <w:sz w:val="12"/>
                <w:szCs w:val="12"/>
              </w:rPr>
              <w:lastRenderedPageBreak/>
              <w:t> </w:t>
            </w:r>
          </w:p>
        </w:tc>
        <w:tc>
          <w:tcPr>
            <w:tcW w:w="1461" w:type="dxa"/>
            <w:gridSpan w:val="2"/>
            <w:tcBorders>
              <w:top w:val="nil"/>
              <w:left w:val="single" w:sz="4" w:space="0" w:color="C0C0C0"/>
              <w:bottom w:val="single" w:sz="4" w:space="0" w:color="C0C0C0"/>
              <w:right w:val="nil"/>
            </w:tcBorders>
            <w:shd w:val="thinReverseDiagStripe" w:color="C0C0C0" w:fill="auto"/>
            <w:noWrap/>
            <w:vAlign w:val="center"/>
            <w:hideMark/>
          </w:tcPr>
          <w:p w14:paraId="48908D96" w14:textId="77777777" w:rsidR="00A16AB7" w:rsidRPr="00A16AB7" w:rsidRDefault="00A16AB7" w:rsidP="00A16AB7">
            <w:pPr>
              <w:ind w:firstLineChars="100" w:firstLine="120"/>
              <w:rPr>
                <w:rFonts w:ascii="Tahoma" w:hAnsi="Tahoma" w:cs="Tahoma"/>
                <w:b/>
                <w:bCs/>
                <w:color w:val="0066CC"/>
                <w:sz w:val="12"/>
                <w:szCs w:val="12"/>
              </w:rPr>
            </w:pPr>
            <w:r w:rsidRPr="00A16AB7">
              <w:rPr>
                <w:rFonts w:ascii="Tahoma" w:hAnsi="Tahoma" w:cs="Tahoma"/>
                <w:b/>
                <w:bCs/>
                <w:color w:val="0066CC"/>
                <w:sz w:val="12"/>
                <w:szCs w:val="12"/>
              </w:rPr>
              <w:t>Добавить</w:t>
            </w:r>
          </w:p>
        </w:tc>
        <w:tc>
          <w:tcPr>
            <w:tcW w:w="219" w:type="dxa"/>
            <w:tcBorders>
              <w:top w:val="nil"/>
              <w:left w:val="nil"/>
              <w:bottom w:val="single" w:sz="4" w:space="0" w:color="C0C0C0"/>
              <w:right w:val="nil"/>
            </w:tcBorders>
            <w:shd w:val="thinReverseDiagStripe" w:color="C0C0C0" w:fill="auto"/>
            <w:noWrap/>
            <w:hideMark/>
          </w:tcPr>
          <w:p w14:paraId="6C9480BE"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c>
          <w:tcPr>
            <w:tcW w:w="483" w:type="dxa"/>
            <w:tcBorders>
              <w:top w:val="nil"/>
              <w:left w:val="nil"/>
              <w:bottom w:val="single" w:sz="4" w:space="0" w:color="C0C0C0"/>
              <w:right w:val="nil"/>
            </w:tcBorders>
            <w:shd w:val="thinReverseDiagStripe" w:color="C0C0C0" w:fill="auto"/>
            <w:noWrap/>
            <w:hideMark/>
          </w:tcPr>
          <w:p w14:paraId="181BDD48"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c>
          <w:tcPr>
            <w:tcW w:w="451" w:type="dxa"/>
            <w:tcBorders>
              <w:top w:val="nil"/>
              <w:left w:val="nil"/>
              <w:bottom w:val="single" w:sz="4" w:space="0" w:color="C0C0C0"/>
              <w:right w:val="nil"/>
            </w:tcBorders>
            <w:shd w:val="thinReverseDiagStripe" w:color="C0C0C0" w:fill="auto"/>
            <w:noWrap/>
            <w:hideMark/>
          </w:tcPr>
          <w:p w14:paraId="0004C823"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c>
          <w:tcPr>
            <w:tcW w:w="441" w:type="dxa"/>
            <w:tcBorders>
              <w:top w:val="nil"/>
              <w:left w:val="nil"/>
              <w:bottom w:val="single" w:sz="4" w:space="0" w:color="C0C0C0"/>
              <w:right w:val="nil"/>
            </w:tcBorders>
            <w:shd w:val="thinReverseDiagStripe" w:color="C0C0C0" w:fill="auto"/>
            <w:noWrap/>
            <w:hideMark/>
          </w:tcPr>
          <w:p w14:paraId="527E83F0"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c>
          <w:tcPr>
            <w:tcW w:w="451" w:type="dxa"/>
            <w:tcBorders>
              <w:top w:val="nil"/>
              <w:left w:val="nil"/>
              <w:bottom w:val="single" w:sz="4" w:space="0" w:color="C0C0C0"/>
              <w:right w:val="nil"/>
            </w:tcBorders>
            <w:shd w:val="thinReverseDiagStripe" w:color="C0C0C0" w:fill="auto"/>
            <w:noWrap/>
            <w:hideMark/>
          </w:tcPr>
          <w:p w14:paraId="5A9861E2"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c>
          <w:tcPr>
            <w:tcW w:w="42" w:type="dxa"/>
            <w:tcBorders>
              <w:top w:val="nil"/>
              <w:left w:val="nil"/>
              <w:bottom w:val="single" w:sz="4" w:space="0" w:color="C0C0C0"/>
              <w:right w:val="nil"/>
            </w:tcBorders>
            <w:shd w:val="thinReverseDiagStripe" w:color="C0C0C0" w:fill="auto"/>
            <w:noWrap/>
            <w:hideMark/>
          </w:tcPr>
          <w:p w14:paraId="22EFFEAF"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c>
          <w:tcPr>
            <w:tcW w:w="594" w:type="dxa"/>
            <w:vMerge/>
            <w:tcBorders>
              <w:top w:val="nil"/>
              <w:left w:val="nil"/>
              <w:bottom w:val="nil"/>
              <w:right w:val="single" w:sz="4" w:space="0" w:color="C0C0C0"/>
            </w:tcBorders>
            <w:vAlign w:val="center"/>
            <w:hideMark/>
          </w:tcPr>
          <w:p w14:paraId="6C0A4268" w14:textId="77777777" w:rsidR="00A16AB7" w:rsidRPr="00A16AB7" w:rsidRDefault="00A16AB7" w:rsidP="00A16AB7">
            <w:pPr>
              <w:rPr>
                <w:rFonts w:ascii="Tahoma" w:hAnsi="Tahoma" w:cs="Tahoma"/>
                <w:sz w:val="12"/>
                <w:szCs w:val="12"/>
              </w:rPr>
            </w:pPr>
          </w:p>
        </w:tc>
        <w:tc>
          <w:tcPr>
            <w:tcW w:w="546" w:type="dxa"/>
            <w:tcBorders>
              <w:top w:val="nil"/>
              <w:left w:val="nil"/>
              <w:bottom w:val="single" w:sz="4" w:space="0" w:color="C0C0C0"/>
              <w:right w:val="nil"/>
            </w:tcBorders>
            <w:shd w:val="thinReverseDiagStripe" w:color="C0C0C0" w:fill="auto"/>
            <w:noWrap/>
            <w:hideMark/>
          </w:tcPr>
          <w:p w14:paraId="60A290E2"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c>
          <w:tcPr>
            <w:tcW w:w="515" w:type="dxa"/>
            <w:tcBorders>
              <w:top w:val="nil"/>
              <w:left w:val="nil"/>
              <w:bottom w:val="single" w:sz="4" w:space="0" w:color="C0C0C0"/>
              <w:right w:val="nil"/>
            </w:tcBorders>
            <w:shd w:val="thinReverseDiagStripe" w:color="C0C0C0" w:fill="auto"/>
            <w:noWrap/>
            <w:hideMark/>
          </w:tcPr>
          <w:p w14:paraId="579D06BE"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c>
          <w:tcPr>
            <w:tcW w:w="414" w:type="dxa"/>
            <w:tcBorders>
              <w:top w:val="nil"/>
              <w:left w:val="nil"/>
              <w:bottom w:val="single" w:sz="4" w:space="0" w:color="C0C0C0"/>
              <w:right w:val="nil"/>
            </w:tcBorders>
            <w:shd w:val="thinReverseDiagStripe" w:color="C0C0C0" w:fill="auto"/>
            <w:noWrap/>
            <w:hideMark/>
          </w:tcPr>
          <w:p w14:paraId="3E187C4B"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c>
          <w:tcPr>
            <w:tcW w:w="409" w:type="dxa"/>
            <w:tcBorders>
              <w:top w:val="nil"/>
              <w:left w:val="nil"/>
              <w:bottom w:val="single" w:sz="4" w:space="0" w:color="C0C0C0"/>
              <w:right w:val="nil"/>
            </w:tcBorders>
            <w:shd w:val="thinReverseDiagStripe" w:color="C0C0C0" w:fill="auto"/>
            <w:noWrap/>
            <w:hideMark/>
          </w:tcPr>
          <w:p w14:paraId="4C6517D8"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c>
          <w:tcPr>
            <w:tcW w:w="42" w:type="dxa"/>
            <w:tcBorders>
              <w:top w:val="nil"/>
              <w:left w:val="nil"/>
              <w:bottom w:val="single" w:sz="4" w:space="0" w:color="C0C0C0"/>
              <w:right w:val="nil"/>
            </w:tcBorders>
            <w:shd w:val="thinReverseDiagStripe" w:color="C0C0C0" w:fill="auto"/>
            <w:noWrap/>
            <w:hideMark/>
          </w:tcPr>
          <w:p w14:paraId="5D50A810"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c>
          <w:tcPr>
            <w:tcW w:w="663" w:type="dxa"/>
            <w:vMerge/>
            <w:tcBorders>
              <w:top w:val="nil"/>
              <w:left w:val="nil"/>
              <w:bottom w:val="nil"/>
              <w:right w:val="single" w:sz="4" w:space="0" w:color="C0C0C0"/>
            </w:tcBorders>
            <w:vAlign w:val="center"/>
            <w:hideMark/>
          </w:tcPr>
          <w:p w14:paraId="7A4C4B8B" w14:textId="77777777" w:rsidR="00A16AB7" w:rsidRPr="00A16AB7" w:rsidRDefault="00A16AB7" w:rsidP="00A16AB7">
            <w:pPr>
              <w:rPr>
                <w:rFonts w:ascii="Tahoma" w:hAnsi="Tahoma" w:cs="Tahoma"/>
                <w:sz w:val="12"/>
                <w:szCs w:val="12"/>
              </w:rPr>
            </w:pPr>
          </w:p>
        </w:tc>
        <w:tc>
          <w:tcPr>
            <w:tcW w:w="546" w:type="dxa"/>
            <w:tcBorders>
              <w:top w:val="nil"/>
              <w:left w:val="nil"/>
              <w:bottom w:val="single" w:sz="4" w:space="0" w:color="C0C0C0"/>
              <w:right w:val="nil"/>
            </w:tcBorders>
            <w:shd w:val="thinReverseDiagStripe" w:color="C0C0C0" w:fill="auto"/>
            <w:noWrap/>
            <w:hideMark/>
          </w:tcPr>
          <w:p w14:paraId="5BFB1C9D"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c>
          <w:tcPr>
            <w:tcW w:w="504" w:type="dxa"/>
            <w:tcBorders>
              <w:top w:val="nil"/>
              <w:left w:val="nil"/>
              <w:bottom w:val="single" w:sz="4" w:space="0" w:color="C0C0C0"/>
              <w:right w:val="nil"/>
            </w:tcBorders>
            <w:shd w:val="thinReverseDiagStripe" w:color="C0C0C0" w:fill="auto"/>
            <w:noWrap/>
            <w:hideMark/>
          </w:tcPr>
          <w:p w14:paraId="4B859C75"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c>
          <w:tcPr>
            <w:tcW w:w="441" w:type="dxa"/>
            <w:tcBorders>
              <w:top w:val="nil"/>
              <w:left w:val="nil"/>
              <w:bottom w:val="single" w:sz="4" w:space="0" w:color="C0C0C0"/>
              <w:right w:val="nil"/>
            </w:tcBorders>
            <w:shd w:val="thinReverseDiagStripe" w:color="C0C0C0" w:fill="auto"/>
            <w:noWrap/>
            <w:hideMark/>
          </w:tcPr>
          <w:p w14:paraId="5FD02425"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c>
          <w:tcPr>
            <w:tcW w:w="441" w:type="dxa"/>
            <w:tcBorders>
              <w:top w:val="nil"/>
              <w:left w:val="nil"/>
              <w:bottom w:val="single" w:sz="4" w:space="0" w:color="C0C0C0"/>
              <w:right w:val="nil"/>
            </w:tcBorders>
            <w:shd w:val="thinReverseDiagStripe" w:color="C0C0C0" w:fill="auto"/>
            <w:noWrap/>
            <w:hideMark/>
          </w:tcPr>
          <w:p w14:paraId="4F079202"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c>
          <w:tcPr>
            <w:tcW w:w="42" w:type="dxa"/>
            <w:tcBorders>
              <w:top w:val="nil"/>
              <w:left w:val="nil"/>
              <w:bottom w:val="single" w:sz="4" w:space="0" w:color="C0C0C0"/>
              <w:right w:val="nil"/>
            </w:tcBorders>
            <w:shd w:val="thinReverseDiagStripe" w:color="C0C0C0" w:fill="auto"/>
            <w:noWrap/>
            <w:hideMark/>
          </w:tcPr>
          <w:p w14:paraId="70792626"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c>
          <w:tcPr>
            <w:tcW w:w="912" w:type="dxa"/>
            <w:vMerge/>
            <w:tcBorders>
              <w:top w:val="nil"/>
              <w:left w:val="nil"/>
              <w:bottom w:val="nil"/>
              <w:right w:val="single" w:sz="4" w:space="0" w:color="C0C0C0"/>
            </w:tcBorders>
            <w:vAlign w:val="center"/>
            <w:hideMark/>
          </w:tcPr>
          <w:p w14:paraId="72B96E52" w14:textId="77777777" w:rsidR="00A16AB7" w:rsidRPr="00A16AB7" w:rsidRDefault="00A16AB7" w:rsidP="00A16AB7">
            <w:pPr>
              <w:rPr>
                <w:rFonts w:ascii="Tahoma" w:hAnsi="Tahoma" w:cs="Tahoma"/>
                <w:sz w:val="12"/>
                <w:szCs w:val="12"/>
              </w:rPr>
            </w:pPr>
          </w:p>
        </w:tc>
      </w:tr>
      <w:tr w:rsidR="00A16AB7" w:rsidRPr="00A16AB7" w14:paraId="0ACEEB32" w14:textId="77777777" w:rsidTr="00A16AB7">
        <w:trPr>
          <w:trHeight w:val="263"/>
          <w:jc w:val="center"/>
        </w:trPr>
        <w:tc>
          <w:tcPr>
            <w:tcW w:w="72" w:type="dxa"/>
            <w:tcBorders>
              <w:top w:val="nil"/>
              <w:left w:val="nil"/>
              <w:bottom w:val="nil"/>
              <w:right w:val="nil"/>
            </w:tcBorders>
            <w:shd w:val="clear" w:color="000000" w:fill="FFFF00"/>
            <w:noWrap/>
            <w:vAlign w:val="center"/>
            <w:hideMark/>
          </w:tcPr>
          <w:p w14:paraId="3F92CA32" w14:textId="77777777" w:rsidR="00A16AB7" w:rsidRPr="00A16AB7" w:rsidRDefault="00A16AB7" w:rsidP="00A16AB7">
            <w:pPr>
              <w:rPr>
                <w:rFonts w:ascii="Tahoma" w:hAnsi="Tahoma" w:cs="Tahoma"/>
                <w:b/>
                <w:bCs/>
                <w:color w:val="000000"/>
                <w:sz w:val="12"/>
                <w:szCs w:val="12"/>
              </w:rPr>
            </w:pPr>
            <w:r w:rsidRPr="00A16AB7">
              <w:rPr>
                <w:rFonts w:ascii="Tahoma" w:hAnsi="Tahoma" w:cs="Tahoma"/>
                <w:b/>
                <w:bCs/>
                <w:color w:val="000000"/>
                <w:sz w:val="12"/>
                <w:szCs w:val="12"/>
              </w:rPr>
              <w:t>ОР</w:t>
            </w: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7D63A58B"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3.10</w:t>
            </w:r>
          </w:p>
        </w:tc>
        <w:tc>
          <w:tcPr>
            <w:tcW w:w="1139" w:type="dxa"/>
            <w:tcBorders>
              <w:top w:val="nil"/>
              <w:left w:val="nil"/>
              <w:bottom w:val="single" w:sz="4" w:space="0" w:color="C0C0C0"/>
              <w:right w:val="single" w:sz="4" w:space="0" w:color="C0C0C0"/>
            </w:tcBorders>
            <w:shd w:val="clear" w:color="auto" w:fill="auto"/>
            <w:vAlign w:val="center"/>
            <w:hideMark/>
          </w:tcPr>
          <w:p w14:paraId="72D2CD57" w14:textId="77777777" w:rsidR="00A16AB7" w:rsidRPr="00A16AB7" w:rsidRDefault="00A16AB7" w:rsidP="00A16AB7">
            <w:pPr>
              <w:ind w:firstLineChars="100" w:firstLine="120"/>
              <w:rPr>
                <w:rFonts w:ascii="Tahoma" w:hAnsi="Tahoma" w:cs="Tahoma"/>
                <w:b/>
                <w:bCs/>
                <w:sz w:val="12"/>
                <w:szCs w:val="12"/>
              </w:rPr>
            </w:pPr>
            <w:r w:rsidRPr="00A16AB7">
              <w:rPr>
                <w:rFonts w:ascii="Tahoma" w:hAnsi="Tahoma" w:cs="Tahoma"/>
                <w:b/>
                <w:bCs/>
                <w:sz w:val="12"/>
                <w:szCs w:val="12"/>
              </w:rPr>
              <w:t>Прочие производственные расходы</w:t>
            </w:r>
          </w:p>
        </w:tc>
        <w:tc>
          <w:tcPr>
            <w:tcW w:w="219" w:type="dxa"/>
            <w:tcBorders>
              <w:top w:val="nil"/>
              <w:left w:val="nil"/>
              <w:bottom w:val="single" w:sz="4" w:space="0" w:color="C0C0C0"/>
              <w:right w:val="single" w:sz="4" w:space="0" w:color="C0C0C0"/>
            </w:tcBorders>
            <w:shd w:val="clear" w:color="auto" w:fill="auto"/>
            <w:vAlign w:val="center"/>
            <w:hideMark/>
          </w:tcPr>
          <w:p w14:paraId="1C1C6896"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тыс руб</w:t>
            </w:r>
          </w:p>
        </w:tc>
        <w:tc>
          <w:tcPr>
            <w:tcW w:w="483" w:type="dxa"/>
            <w:tcBorders>
              <w:top w:val="nil"/>
              <w:left w:val="nil"/>
              <w:bottom w:val="single" w:sz="4" w:space="0" w:color="C0C0C0"/>
              <w:right w:val="single" w:sz="4" w:space="0" w:color="C0C0C0"/>
            </w:tcBorders>
            <w:shd w:val="clear" w:color="000000" w:fill="D7EAD3"/>
            <w:vAlign w:val="center"/>
            <w:hideMark/>
          </w:tcPr>
          <w:p w14:paraId="08E4FE37"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1 606,88</w:t>
            </w:r>
          </w:p>
        </w:tc>
        <w:tc>
          <w:tcPr>
            <w:tcW w:w="451" w:type="dxa"/>
            <w:tcBorders>
              <w:top w:val="nil"/>
              <w:left w:val="nil"/>
              <w:bottom w:val="single" w:sz="4" w:space="0" w:color="C0C0C0"/>
              <w:right w:val="single" w:sz="4" w:space="0" w:color="C0C0C0"/>
            </w:tcBorders>
            <w:shd w:val="clear" w:color="000000" w:fill="D7EAD3"/>
            <w:vAlign w:val="center"/>
            <w:hideMark/>
          </w:tcPr>
          <w:p w14:paraId="53F92E8A"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1 417,26</w:t>
            </w:r>
          </w:p>
        </w:tc>
        <w:tc>
          <w:tcPr>
            <w:tcW w:w="441" w:type="dxa"/>
            <w:tcBorders>
              <w:top w:val="nil"/>
              <w:left w:val="nil"/>
              <w:bottom w:val="single" w:sz="4" w:space="0" w:color="C0C0C0"/>
              <w:right w:val="single" w:sz="4" w:space="0" w:color="C0C0C0"/>
            </w:tcBorders>
            <w:shd w:val="clear" w:color="000000" w:fill="D7EAD3"/>
            <w:vAlign w:val="center"/>
            <w:hideMark/>
          </w:tcPr>
          <w:p w14:paraId="197B4491"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708,63</w:t>
            </w:r>
          </w:p>
        </w:tc>
        <w:tc>
          <w:tcPr>
            <w:tcW w:w="451" w:type="dxa"/>
            <w:tcBorders>
              <w:top w:val="nil"/>
              <w:left w:val="nil"/>
              <w:bottom w:val="single" w:sz="4" w:space="0" w:color="C0C0C0"/>
              <w:right w:val="single" w:sz="4" w:space="0" w:color="C0C0C0"/>
            </w:tcBorders>
            <w:shd w:val="clear" w:color="000000" w:fill="D7EAD3"/>
            <w:vAlign w:val="center"/>
            <w:hideMark/>
          </w:tcPr>
          <w:p w14:paraId="29023FC0"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708,63</w:t>
            </w:r>
          </w:p>
        </w:tc>
        <w:tc>
          <w:tcPr>
            <w:tcW w:w="42" w:type="dxa"/>
            <w:tcBorders>
              <w:top w:val="nil"/>
              <w:left w:val="nil"/>
              <w:bottom w:val="single" w:sz="4" w:space="0" w:color="C0C0C0"/>
              <w:right w:val="single" w:sz="4" w:space="0" w:color="C0C0C0"/>
            </w:tcBorders>
            <w:shd w:val="clear" w:color="000000" w:fill="D7EAD3"/>
            <w:vAlign w:val="center"/>
            <w:hideMark/>
          </w:tcPr>
          <w:p w14:paraId="565470C1"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594" w:type="dxa"/>
            <w:vMerge/>
            <w:tcBorders>
              <w:top w:val="nil"/>
              <w:left w:val="nil"/>
              <w:bottom w:val="nil"/>
              <w:right w:val="single" w:sz="4" w:space="0" w:color="C0C0C0"/>
            </w:tcBorders>
            <w:vAlign w:val="center"/>
            <w:hideMark/>
          </w:tcPr>
          <w:p w14:paraId="00768B50" w14:textId="77777777" w:rsidR="00A16AB7" w:rsidRPr="00A16AB7" w:rsidRDefault="00A16AB7" w:rsidP="00A16AB7">
            <w:pPr>
              <w:rPr>
                <w:rFonts w:ascii="Tahoma" w:hAnsi="Tahoma" w:cs="Tahoma"/>
                <w:sz w:val="12"/>
                <w:szCs w:val="12"/>
              </w:rPr>
            </w:pPr>
          </w:p>
        </w:tc>
        <w:tc>
          <w:tcPr>
            <w:tcW w:w="546" w:type="dxa"/>
            <w:tcBorders>
              <w:top w:val="nil"/>
              <w:left w:val="nil"/>
              <w:bottom w:val="single" w:sz="4" w:space="0" w:color="C0C0C0"/>
              <w:right w:val="single" w:sz="4" w:space="0" w:color="C0C0C0"/>
            </w:tcBorders>
            <w:shd w:val="clear" w:color="000000" w:fill="D7EAD3"/>
            <w:vAlign w:val="center"/>
            <w:hideMark/>
          </w:tcPr>
          <w:p w14:paraId="5ECB1E74"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1 767,56</w:t>
            </w:r>
          </w:p>
        </w:tc>
        <w:tc>
          <w:tcPr>
            <w:tcW w:w="515" w:type="dxa"/>
            <w:tcBorders>
              <w:top w:val="nil"/>
              <w:left w:val="nil"/>
              <w:bottom w:val="single" w:sz="4" w:space="0" w:color="C0C0C0"/>
              <w:right w:val="single" w:sz="4" w:space="0" w:color="C0C0C0"/>
            </w:tcBorders>
            <w:shd w:val="clear" w:color="000000" w:fill="D7EAD3"/>
            <w:vAlign w:val="center"/>
            <w:hideMark/>
          </w:tcPr>
          <w:p w14:paraId="315C304B"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1 459,21</w:t>
            </w:r>
          </w:p>
        </w:tc>
        <w:tc>
          <w:tcPr>
            <w:tcW w:w="414" w:type="dxa"/>
            <w:tcBorders>
              <w:top w:val="nil"/>
              <w:left w:val="nil"/>
              <w:bottom w:val="single" w:sz="4" w:space="0" w:color="C0C0C0"/>
              <w:right w:val="single" w:sz="4" w:space="0" w:color="C0C0C0"/>
            </w:tcBorders>
            <w:shd w:val="clear" w:color="000000" w:fill="D7EAD3"/>
            <w:vAlign w:val="center"/>
            <w:hideMark/>
          </w:tcPr>
          <w:p w14:paraId="38B57E9E"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729,60</w:t>
            </w:r>
          </w:p>
        </w:tc>
        <w:tc>
          <w:tcPr>
            <w:tcW w:w="409" w:type="dxa"/>
            <w:tcBorders>
              <w:top w:val="nil"/>
              <w:left w:val="nil"/>
              <w:bottom w:val="single" w:sz="4" w:space="0" w:color="C0C0C0"/>
              <w:right w:val="single" w:sz="4" w:space="0" w:color="C0C0C0"/>
            </w:tcBorders>
            <w:shd w:val="clear" w:color="000000" w:fill="D7EAD3"/>
            <w:vAlign w:val="center"/>
            <w:hideMark/>
          </w:tcPr>
          <w:p w14:paraId="25C75748"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729,60</w:t>
            </w:r>
          </w:p>
        </w:tc>
        <w:tc>
          <w:tcPr>
            <w:tcW w:w="42" w:type="dxa"/>
            <w:tcBorders>
              <w:top w:val="nil"/>
              <w:left w:val="nil"/>
              <w:bottom w:val="single" w:sz="4" w:space="0" w:color="C0C0C0"/>
              <w:right w:val="single" w:sz="4" w:space="0" w:color="C0C0C0"/>
            </w:tcBorders>
            <w:shd w:val="clear" w:color="000000" w:fill="D7EAD3"/>
            <w:vAlign w:val="center"/>
            <w:hideMark/>
          </w:tcPr>
          <w:p w14:paraId="6B6C1D80"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663" w:type="dxa"/>
            <w:vMerge/>
            <w:tcBorders>
              <w:top w:val="nil"/>
              <w:left w:val="nil"/>
              <w:bottom w:val="nil"/>
              <w:right w:val="single" w:sz="4" w:space="0" w:color="C0C0C0"/>
            </w:tcBorders>
            <w:vAlign w:val="center"/>
            <w:hideMark/>
          </w:tcPr>
          <w:p w14:paraId="2DB4A81E" w14:textId="77777777" w:rsidR="00A16AB7" w:rsidRPr="00A16AB7" w:rsidRDefault="00A16AB7" w:rsidP="00A16AB7">
            <w:pPr>
              <w:rPr>
                <w:rFonts w:ascii="Tahoma" w:hAnsi="Tahoma" w:cs="Tahoma"/>
                <w:sz w:val="12"/>
                <w:szCs w:val="12"/>
              </w:rPr>
            </w:pPr>
          </w:p>
        </w:tc>
        <w:tc>
          <w:tcPr>
            <w:tcW w:w="546" w:type="dxa"/>
            <w:tcBorders>
              <w:top w:val="nil"/>
              <w:left w:val="nil"/>
              <w:bottom w:val="single" w:sz="4" w:space="0" w:color="C0C0C0"/>
              <w:right w:val="single" w:sz="4" w:space="0" w:color="C0C0C0"/>
            </w:tcBorders>
            <w:shd w:val="clear" w:color="000000" w:fill="D7EAD3"/>
            <w:vAlign w:val="center"/>
            <w:hideMark/>
          </w:tcPr>
          <w:p w14:paraId="06A2610A"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1 944,32</w:t>
            </w:r>
          </w:p>
        </w:tc>
        <w:tc>
          <w:tcPr>
            <w:tcW w:w="504" w:type="dxa"/>
            <w:tcBorders>
              <w:top w:val="nil"/>
              <w:left w:val="nil"/>
              <w:bottom w:val="single" w:sz="4" w:space="0" w:color="C0C0C0"/>
              <w:right w:val="single" w:sz="4" w:space="0" w:color="C0C0C0"/>
            </w:tcBorders>
            <w:shd w:val="clear" w:color="000000" w:fill="D7EAD3"/>
            <w:vAlign w:val="center"/>
            <w:hideMark/>
          </w:tcPr>
          <w:p w14:paraId="1E7183D1"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1 502,40</w:t>
            </w:r>
          </w:p>
        </w:tc>
        <w:tc>
          <w:tcPr>
            <w:tcW w:w="441" w:type="dxa"/>
            <w:tcBorders>
              <w:top w:val="nil"/>
              <w:left w:val="nil"/>
              <w:bottom w:val="single" w:sz="4" w:space="0" w:color="C0C0C0"/>
              <w:right w:val="single" w:sz="4" w:space="0" w:color="C0C0C0"/>
            </w:tcBorders>
            <w:shd w:val="clear" w:color="000000" w:fill="D7EAD3"/>
            <w:vAlign w:val="center"/>
            <w:hideMark/>
          </w:tcPr>
          <w:p w14:paraId="03DAB1D6"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751,20</w:t>
            </w:r>
          </w:p>
        </w:tc>
        <w:tc>
          <w:tcPr>
            <w:tcW w:w="441" w:type="dxa"/>
            <w:tcBorders>
              <w:top w:val="nil"/>
              <w:left w:val="nil"/>
              <w:bottom w:val="single" w:sz="4" w:space="0" w:color="C0C0C0"/>
              <w:right w:val="single" w:sz="4" w:space="0" w:color="C0C0C0"/>
            </w:tcBorders>
            <w:shd w:val="clear" w:color="000000" w:fill="D7EAD3"/>
            <w:vAlign w:val="center"/>
            <w:hideMark/>
          </w:tcPr>
          <w:p w14:paraId="77E50819"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751,20</w:t>
            </w:r>
          </w:p>
        </w:tc>
        <w:tc>
          <w:tcPr>
            <w:tcW w:w="42" w:type="dxa"/>
            <w:tcBorders>
              <w:top w:val="nil"/>
              <w:left w:val="nil"/>
              <w:bottom w:val="single" w:sz="4" w:space="0" w:color="C0C0C0"/>
              <w:right w:val="single" w:sz="4" w:space="0" w:color="C0C0C0"/>
            </w:tcBorders>
            <w:shd w:val="clear" w:color="000000" w:fill="D7EAD3"/>
            <w:vAlign w:val="center"/>
            <w:hideMark/>
          </w:tcPr>
          <w:p w14:paraId="2874B17A"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912" w:type="dxa"/>
            <w:vMerge/>
            <w:tcBorders>
              <w:top w:val="nil"/>
              <w:left w:val="nil"/>
              <w:bottom w:val="nil"/>
              <w:right w:val="single" w:sz="4" w:space="0" w:color="C0C0C0"/>
            </w:tcBorders>
            <w:vAlign w:val="center"/>
            <w:hideMark/>
          </w:tcPr>
          <w:p w14:paraId="1FC95BAE" w14:textId="77777777" w:rsidR="00A16AB7" w:rsidRPr="00A16AB7" w:rsidRDefault="00A16AB7" w:rsidP="00A16AB7">
            <w:pPr>
              <w:rPr>
                <w:rFonts w:ascii="Tahoma" w:hAnsi="Tahoma" w:cs="Tahoma"/>
                <w:sz w:val="12"/>
                <w:szCs w:val="12"/>
              </w:rPr>
            </w:pPr>
          </w:p>
        </w:tc>
      </w:tr>
      <w:tr w:rsidR="00A16AB7" w:rsidRPr="00A16AB7" w14:paraId="7D7A5391" w14:textId="77777777" w:rsidTr="00A16AB7">
        <w:trPr>
          <w:trHeight w:val="300"/>
          <w:jc w:val="center"/>
        </w:trPr>
        <w:tc>
          <w:tcPr>
            <w:tcW w:w="72" w:type="dxa"/>
            <w:tcBorders>
              <w:top w:val="nil"/>
              <w:left w:val="nil"/>
              <w:bottom w:val="nil"/>
              <w:right w:val="nil"/>
            </w:tcBorders>
            <w:shd w:val="clear" w:color="000000" w:fill="FFFF00"/>
            <w:noWrap/>
            <w:vAlign w:val="center"/>
            <w:hideMark/>
          </w:tcPr>
          <w:p w14:paraId="3F218D7E" w14:textId="77777777" w:rsidR="00A16AB7" w:rsidRPr="00A16AB7" w:rsidRDefault="00A16AB7" w:rsidP="00A16AB7">
            <w:pPr>
              <w:rPr>
                <w:rFonts w:ascii="Tahoma" w:hAnsi="Tahoma" w:cs="Tahoma"/>
                <w:b/>
                <w:bCs/>
                <w:color w:val="000000"/>
                <w:sz w:val="12"/>
                <w:szCs w:val="12"/>
              </w:rPr>
            </w:pPr>
            <w:r w:rsidRPr="00A16AB7">
              <w:rPr>
                <w:rFonts w:ascii="Tahoma" w:hAnsi="Tahoma" w:cs="Tahoma"/>
                <w:b/>
                <w:bCs/>
                <w:color w:val="000000"/>
                <w:sz w:val="12"/>
                <w:szCs w:val="12"/>
              </w:rPr>
              <w:t>ОР</w:t>
            </w: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053DFAB0"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3.10.1</w:t>
            </w:r>
          </w:p>
        </w:tc>
        <w:tc>
          <w:tcPr>
            <w:tcW w:w="1139" w:type="dxa"/>
            <w:tcBorders>
              <w:top w:val="nil"/>
              <w:left w:val="nil"/>
              <w:bottom w:val="single" w:sz="4" w:space="0" w:color="C0C0C0"/>
              <w:right w:val="single" w:sz="4" w:space="0" w:color="C0C0C0"/>
            </w:tcBorders>
            <w:shd w:val="clear" w:color="auto" w:fill="auto"/>
            <w:vAlign w:val="center"/>
            <w:hideMark/>
          </w:tcPr>
          <w:p w14:paraId="35C6D23C" w14:textId="77777777" w:rsidR="00A16AB7" w:rsidRPr="00A16AB7" w:rsidRDefault="00A16AB7" w:rsidP="00A16AB7">
            <w:pPr>
              <w:ind w:firstLineChars="200" w:firstLine="240"/>
              <w:rPr>
                <w:rFonts w:ascii="Tahoma" w:hAnsi="Tahoma" w:cs="Tahoma"/>
                <w:sz w:val="12"/>
                <w:szCs w:val="12"/>
              </w:rPr>
            </w:pPr>
            <w:r w:rsidRPr="00A16AB7">
              <w:rPr>
                <w:rFonts w:ascii="Tahoma" w:hAnsi="Tahoma" w:cs="Tahoma"/>
                <w:sz w:val="12"/>
                <w:szCs w:val="12"/>
              </w:rPr>
              <w:t>Лабораторные анализы</w:t>
            </w:r>
          </w:p>
        </w:tc>
        <w:tc>
          <w:tcPr>
            <w:tcW w:w="219" w:type="dxa"/>
            <w:tcBorders>
              <w:top w:val="nil"/>
              <w:left w:val="nil"/>
              <w:bottom w:val="single" w:sz="4" w:space="0" w:color="C0C0C0"/>
              <w:right w:val="single" w:sz="4" w:space="0" w:color="C0C0C0"/>
            </w:tcBorders>
            <w:shd w:val="clear" w:color="auto" w:fill="auto"/>
            <w:vAlign w:val="center"/>
            <w:hideMark/>
          </w:tcPr>
          <w:p w14:paraId="277C064A"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тыс руб</w:t>
            </w:r>
          </w:p>
        </w:tc>
        <w:tc>
          <w:tcPr>
            <w:tcW w:w="483" w:type="dxa"/>
            <w:tcBorders>
              <w:top w:val="nil"/>
              <w:left w:val="nil"/>
              <w:bottom w:val="single" w:sz="4" w:space="0" w:color="C0C0C0"/>
              <w:right w:val="single" w:sz="4" w:space="0" w:color="C0C0C0"/>
            </w:tcBorders>
            <w:shd w:val="clear" w:color="000000" w:fill="FFFFCC"/>
            <w:vAlign w:val="center"/>
            <w:hideMark/>
          </w:tcPr>
          <w:p w14:paraId="5C0A0B17"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451" w:type="dxa"/>
            <w:tcBorders>
              <w:top w:val="nil"/>
              <w:left w:val="nil"/>
              <w:bottom w:val="single" w:sz="4" w:space="0" w:color="C0C0C0"/>
              <w:right w:val="single" w:sz="4" w:space="0" w:color="C0C0C0"/>
            </w:tcBorders>
            <w:shd w:val="clear" w:color="000000" w:fill="FFFFCC"/>
            <w:vAlign w:val="center"/>
            <w:hideMark/>
          </w:tcPr>
          <w:p w14:paraId="085852C4"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441" w:type="dxa"/>
            <w:tcBorders>
              <w:top w:val="nil"/>
              <w:left w:val="nil"/>
              <w:bottom w:val="single" w:sz="4" w:space="0" w:color="C0C0C0"/>
              <w:right w:val="single" w:sz="4" w:space="0" w:color="C0C0C0"/>
            </w:tcBorders>
            <w:shd w:val="clear" w:color="000000" w:fill="D7EAD3"/>
            <w:vAlign w:val="center"/>
            <w:hideMark/>
          </w:tcPr>
          <w:p w14:paraId="3F6BE1C6"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51" w:type="dxa"/>
            <w:tcBorders>
              <w:top w:val="nil"/>
              <w:left w:val="nil"/>
              <w:bottom w:val="single" w:sz="4" w:space="0" w:color="C0C0C0"/>
              <w:right w:val="single" w:sz="4" w:space="0" w:color="C0C0C0"/>
            </w:tcBorders>
            <w:shd w:val="clear" w:color="000000" w:fill="D7EAD3"/>
            <w:vAlign w:val="center"/>
            <w:hideMark/>
          </w:tcPr>
          <w:p w14:paraId="28C14817"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2" w:type="dxa"/>
            <w:tcBorders>
              <w:top w:val="nil"/>
              <w:left w:val="nil"/>
              <w:bottom w:val="single" w:sz="4" w:space="0" w:color="C0C0C0"/>
              <w:right w:val="single" w:sz="4" w:space="0" w:color="C0C0C0"/>
            </w:tcBorders>
            <w:shd w:val="clear" w:color="000000" w:fill="D7EAD3"/>
            <w:vAlign w:val="center"/>
            <w:hideMark/>
          </w:tcPr>
          <w:p w14:paraId="19F7680F"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594" w:type="dxa"/>
            <w:vMerge/>
            <w:tcBorders>
              <w:top w:val="nil"/>
              <w:left w:val="nil"/>
              <w:bottom w:val="nil"/>
              <w:right w:val="single" w:sz="4" w:space="0" w:color="C0C0C0"/>
            </w:tcBorders>
            <w:vAlign w:val="center"/>
            <w:hideMark/>
          </w:tcPr>
          <w:p w14:paraId="435FC8C9" w14:textId="77777777" w:rsidR="00A16AB7" w:rsidRPr="00A16AB7" w:rsidRDefault="00A16AB7" w:rsidP="00A16AB7">
            <w:pPr>
              <w:rPr>
                <w:rFonts w:ascii="Tahoma" w:hAnsi="Tahoma" w:cs="Tahoma"/>
                <w:sz w:val="12"/>
                <w:szCs w:val="12"/>
              </w:rPr>
            </w:pPr>
          </w:p>
        </w:tc>
        <w:tc>
          <w:tcPr>
            <w:tcW w:w="546" w:type="dxa"/>
            <w:tcBorders>
              <w:top w:val="nil"/>
              <w:left w:val="nil"/>
              <w:bottom w:val="single" w:sz="4" w:space="0" w:color="C0C0C0"/>
              <w:right w:val="single" w:sz="4" w:space="0" w:color="C0C0C0"/>
            </w:tcBorders>
            <w:shd w:val="clear" w:color="000000" w:fill="FFFFCC"/>
            <w:vAlign w:val="center"/>
            <w:hideMark/>
          </w:tcPr>
          <w:p w14:paraId="4CA6AFD8"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515" w:type="dxa"/>
            <w:tcBorders>
              <w:top w:val="nil"/>
              <w:left w:val="nil"/>
              <w:bottom w:val="single" w:sz="4" w:space="0" w:color="C0C0C0"/>
              <w:right w:val="single" w:sz="4" w:space="0" w:color="C0C0C0"/>
            </w:tcBorders>
            <w:shd w:val="clear" w:color="000000" w:fill="FFFFCC"/>
            <w:vAlign w:val="center"/>
            <w:hideMark/>
          </w:tcPr>
          <w:p w14:paraId="31B4CFBB"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414" w:type="dxa"/>
            <w:tcBorders>
              <w:top w:val="nil"/>
              <w:left w:val="nil"/>
              <w:bottom w:val="single" w:sz="4" w:space="0" w:color="C0C0C0"/>
              <w:right w:val="single" w:sz="4" w:space="0" w:color="C0C0C0"/>
            </w:tcBorders>
            <w:shd w:val="clear" w:color="000000" w:fill="D7EAD3"/>
            <w:vAlign w:val="center"/>
            <w:hideMark/>
          </w:tcPr>
          <w:p w14:paraId="0091FFBF"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09" w:type="dxa"/>
            <w:tcBorders>
              <w:top w:val="nil"/>
              <w:left w:val="nil"/>
              <w:bottom w:val="single" w:sz="4" w:space="0" w:color="C0C0C0"/>
              <w:right w:val="single" w:sz="4" w:space="0" w:color="C0C0C0"/>
            </w:tcBorders>
            <w:shd w:val="clear" w:color="000000" w:fill="D7EAD3"/>
            <w:vAlign w:val="center"/>
            <w:hideMark/>
          </w:tcPr>
          <w:p w14:paraId="7C0CE872"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2" w:type="dxa"/>
            <w:tcBorders>
              <w:top w:val="nil"/>
              <w:left w:val="nil"/>
              <w:bottom w:val="single" w:sz="4" w:space="0" w:color="C0C0C0"/>
              <w:right w:val="single" w:sz="4" w:space="0" w:color="C0C0C0"/>
            </w:tcBorders>
            <w:shd w:val="clear" w:color="000000" w:fill="D7EAD3"/>
            <w:vAlign w:val="center"/>
            <w:hideMark/>
          </w:tcPr>
          <w:p w14:paraId="163E681C"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663" w:type="dxa"/>
            <w:vMerge/>
            <w:tcBorders>
              <w:top w:val="nil"/>
              <w:left w:val="nil"/>
              <w:bottom w:val="nil"/>
              <w:right w:val="single" w:sz="4" w:space="0" w:color="C0C0C0"/>
            </w:tcBorders>
            <w:vAlign w:val="center"/>
            <w:hideMark/>
          </w:tcPr>
          <w:p w14:paraId="732CC193" w14:textId="77777777" w:rsidR="00A16AB7" w:rsidRPr="00A16AB7" w:rsidRDefault="00A16AB7" w:rsidP="00A16AB7">
            <w:pPr>
              <w:rPr>
                <w:rFonts w:ascii="Tahoma" w:hAnsi="Tahoma" w:cs="Tahoma"/>
                <w:sz w:val="12"/>
                <w:szCs w:val="12"/>
              </w:rPr>
            </w:pPr>
          </w:p>
        </w:tc>
        <w:tc>
          <w:tcPr>
            <w:tcW w:w="546" w:type="dxa"/>
            <w:tcBorders>
              <w:top w:val="nil"/>
              <w:left w:val="nil"/>
              <w:bottom w:val="single" w:sz="4" w:space="0" w:color="C0C0C0"/>
              <w:right w:val="single" w:sz="4" w:space="0" w:color="C0C0C0"/>
            </w:tcBorders>
            <w:shd w:val="clear" w:color="000000" w:fill="FFFFCC"/>
            <w:vAlign w:val="center"/>
            <w:hideMark/>
          </w:tcPr>
          <w:p w14:paraId="170B2894"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504" w:type="dxa"/>
            <w:tcBorders>
              <w:top w:val="nil"/>
              <w:left w:val="nil"/>
              <w:bottom w:val="single" w:sz="4" w:space="0" w:color="C0C0C0"/>
              <w:right w:val="single" w:sz="4" w:space="0" w:color="C0C0C0"/>
            </w:tcBorders>
            <w:shd w:val="clear" w:color="000000" w:fill="FFFFCC"/>
            <w:vAlign w:val="center"/>
            <w:hideMark/>
          </w:tcPr>
          <w:p w14:paraId="22207921"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441" w:type="dxa"/>
            <w:tcBorders>
              <w:top w:val="nil"/>
              <w:left w:val="nil"/>
              <w:bottom w:val="single" w:sz="4" w:space="0" w:color="C0C0C0"/>
              <w:right w:val="single" w:sz="4" w:space="0" w:color="C0C0C0"/>
            </w:tcBorders>
            <w:shd w:val="clear" w:color="000000" w:fill="D7EAD3"/>
            <w:vAlign w:val="center"/>
            <w:hideMark/>
          </w:tcPr>
          <w:p w14:paraId="52D3A5C7"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41" w:type="dxa"/>
            <w:tcBorders>
              <w:top w:val="nil"/>
              <w:left w:val="nil"/>
              <w:bottom w:val="single" w:sz="4" w:space="0" w:color="C0C0C0"/>
              <w:right w:val="single" w:sz="4" w:space="0" w:color="C0C0C0"/>
            </w:tcBorders>
            <w:shd w:val="clear" w:color="000000" w:fill="D7EAD3"/>
            <w:vAlign w:val="center"/>
            <w:hideMark/>
          </w:tcPr>
          <w:p w14:paraId="1C8BA560"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2" w:type="dxa"/>
            <w:tcBorders>
              <w:top w:val="nil"/>
              <w:left w:val="nil"/>
              <w:bottom w:val="single" w:sz="4" w:space="0" w:color="C0C0C0"/>
              <w:right w:val="single" w:sz="4" w:space="0" w:color="C0C0C0"/>
            </w:tcBorders>
            <w:shd w:val="clear" w:color="000000" w:fill="D7EAD3"/>
            <w:vAlign w:val="center"/>
            <w:hideMark/>
          </w:tcPr>
          <w:p w14:paraId="345424CC"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912" w:type="dxa"/>
            <w:vMerge/>
            <w:tcBorders>
              <w:top w:val="nil"/>
              <w:left w:val="nil"/>
              <w:bottom w:val="nil"/>
              <w:right w:val="single" w:sz="4" w:space="0" w:color="C0C0C0"/>
            </w:tcBorders>
            <w:vAlign w:val="center"/>
            <w:hideMark/>
          </w:tcPr>
          <w:p w14:paraId="1B14868B" w14:textId="77777777" w:rsidR="00A16AB7" w:rsidRPr="00A16AB7" w:rsidRDefault="00A16AB7" w:rsidP="00A16AB7">
            <w:pPr>
              <w:rPr>
                <w:rFonts w:ascii="Tahoma" w:hAnsi="Tahoma" w:cs="Tahoma"/>
                <w:sz w:val="12"/>
                <w:szCs w:val="12"/>
              </w:rPr>
            </w:pPr>
          </w:p>
        </w:tc>
      </w:tr>
      <w:tr w:rsidR="00A16AB7" w:rsidRPr="00A16AB7" w14:paraId="0CA916D6" w14:textId="77777777" w:rsidTr="00A16AB7">
        <w:trPr>
          <w:trHeight w:val="300"/>
          <w:jc w:val="center"/>
        </w:trPr>
        <w:tc>
          <w:tcPr>
            <w:tcW w:w="72" w:type="dxa"/>
            <w:tcBorders>
              <w:top w:val="nil"/>
              <w:left w:val="nil"/>
              <w:bottom w:val="nil"/>
              <w:right w:val="nil"/>
            </w:tcBorders>
            <w:shd w:val="clear" w:color="000000" w:fill="FFFF00"/>
            <w:noWrap/>
            <w:vAlign w:val="center"/>
            <w:hideMark/>
          </w:tcPr>
          <w:p w14:paraId="58E4D00B" w14:textId="77777777" w:rsidR="00A16AB7" w:rsidRPr="00A16AB7" w:rsidRDefault="00A16AB7" w:rsidP="00A16AB7">
            <w:pPr>
              <w:rPr>
                <w:rFonts w:ascii="Tahoma" w:hAnsi="Tahoma" w:cs="Tahoma"/>
                <w:b/>
                <w:bCs/>
                <w:color w:val="000000"/>
                <w:sz w:val="12"/>
                <w:szCs w:val="12"/>
              </w:rPr>
            </w:pPr>
            <w:r w:rsidRPr="00A16AB7">
              <w:rPr>
                <w:rFonts w:ascii="Tahoma" w:hAnsi="Tahoma" w:cs="Tahoma"/>
                <w:b/>
                <w:bCs/>
                <w:color w:val="000000"/>
                <w:sz w:val="12"/>
                <w:szCs w:val="12"/>
              </w:rPr>
              <w:t>ОР</w:t>
            </w: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5D0E2543"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3.10.2</w:t>
            </w:r>
          </w:p>
        </w:tc>
        <w:tc>
          <w:tcPr>
            <w:tcW w:w="1139" w:type="dxa"/>
            <w:tcBorders>
              <w:top w:val="nil"/>
              <w:left w:val="nil"/>
              <w:bottom w:val="single" w:sz="4" w:space="0" w:color="C0C0C0"/>
              <w:right w:val="single" w:sz="4" w:space="0" w:color="C0C0C0"/>
            </w:tcBorders>
            <w:shd w:val="clear" w:color="auto" w:fill="auto"/>
            <w:vAlign w:val="center"/>
            <w:hideMark/>
          </w:tcPr>
          <w:p w14:paraId="02B8716E" w14:textId="77777777" w:rsidR="00A16AB7" w:rsidRPr="00A16AB7" w:rsidRDefault="00A16AB7" w:rsidP="00A16AB7">
            <w:pPr>
              <w:ind w:firstLineChars="200" w:firstLine="240"/>
              <w:rPr>
                <w:rFonts w:ascii="Tahoma" w:hAnsi="Tahoma" w:cs="Tahoma"/>
                <w:sz w:val="12"/>
                <w:szCs w:val="12"/>
              </w:rPr>
            </w:pPr>
            <w:r w:rsidRPr="00A16AB7">
              <w:rPr>
                <w:rFonts w:ascii="Tahoma" w:hAnsi="Tahoma" w:cs="Tahoma"/>
                <w:sz w:val="12"/>
                <w:szCs w:val="12"/>
              </w:rPr>
              <w:t>Расходы на ГСМ (и/ или расходы на аренду спец.техники)</w:t>
            </w:r>
          </w:p>
        </w:tc>
        <w:tc>
          <w:tcPr>
            <w:tcW w:w="219" w:type="dxa"/>
            <w:tcBorders>
              <w:top w:val="nil"/>
              <w:left w:val="nil"/>
              <w:bottom w:val="single" w:sz="4" w:space="0" w:color="C0C0C0"/>
              <w:right w:val="single" w:sz="4" w:space="0" w:color="C0C0C0"/>
            </w:tcBorders>
            <w:shd w:val="clear" w:color="auto" w:fill="auto"/>
            <w:vAlign w:val="center"/>
            <w:hideMark/>
          </w:tcPr>
          <w:p w14:paraId="78E446A0"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тыс руб</w:t>
            </w:r>
          </w:p>
        </w:tc>
        <w:tc>
          <w:tcPr>
            <w:tcW w:w="483" w:type="dxa"/>
            <w:tcBorders>
              <w:top w:val="nil"/>
              <w:left w:val="nil"/>
              <w:bottom w:val="single" w:sz="4" w:space="0" w:color="C0C0C0"/>
              <w:right w:val="single" w:sz="4" w:space="0" w:color="C0C0C0"/>
            </w:tcBorders>
            <w:shd w:val="clear" w:color="000000" w:fill="FFFFCC"/>
            <w:vAlign w:val="center"/>
            <w:hideMark/>
          </w:tcPr>
          <w:p w14:paraId="687654C5"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451" w:type="dxa"/>
            <w:tcBorders>
              <w:top w:val="nil"/>
              <w:left w:val="nil"/>
              <w:bottom w:val="single" w:sz="4" w:space="0" w:color="C0C0C0"/>
              <w:right w:val="single" w:sz="4" w:space="0" w:color="C0C0C0"/>
            </w:tcBorders>
            <w:shd w:val="clear" w:color="000000" w:fill="FFFFCC"/>
            <w:vAlign w:val="center"/>
            <w:hideMark/>
          </w:tcPr>
          <w:p w14:paraId="1E9F0906"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441" w:type="dxa"/>
            <w:tcBorders>
              <w:top w:val="nil"/>
              <w:left w:val="nil"/>
              <w:bottom w:val="single" w:sz="4" w:space="0" w:color="C0C0C0"/>
              <w:right w:val="single" w:sz="4" w:space="0" w:color="C0C0C0"/>
            </w:tcBorders>
            <w:shd w:val="clear" w:color="000000" w:fill="D7EAD3"/>
            <w:vAlign w:val="center"/>
            <w:hideMark/>
          </w:tcPr>
          <w:p w14:paraId="5629DD88"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51" w:type="dxa"/>
            <w:tcBorders>
              <w:top w:val="nil"/>
              <w:left w:val="nil"/>
              <w:bottom w:val="single" w:sz="4" w:space="0" w:color="C0C0C0"/>
              <w:right w:val="single" w:sz="4" w:space="0" w:color="C0C0C0"/>
            </w:tcBorders>
            <w:shd w:val="clear" w:color="000000" w:fill="D7EAD3"/>
            <w:vAlign w:val="center"/>
            <w:hideMark/>
          </w:tcPr>
          <w:p w14:paraId="1F2486A5"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2" w:type="dxa"/>
            <w:tcBorders>
              <w:top w:val="nil"/>
              <w:left w:val="nil"/>
              <w:bottom w:val="single" w:sz="4" w:space="0" w:color="C0C0C0"/>
              <w:right w:val="single" w:sz="4" w:space="0" w:color="C0C0C0"/>
            </w:tcBorders>
            <w:shd w:val="clear" w:color="000000" w:fill="D7EAD3"/>
            <w:vAlign w:val="center"/>
            <w:hideMark/>
          </w:tcPr>
          <w:p w14:paraId="574E326B"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594" w:type="dxa"/>
            <w:vMerge/>
            <w:tcBorders>
              <w:top w:val="nil"/>
              <w:left w:val="nil"/>
              <w:bottom w:val="nil"/>
              <w:right w:val="single" w:sz="4" w:space="0" w:color="C0C0C0"/>
            </w:tcBorders>
            <w:vAlign w:val="center"/>
            <w:hideMark/>
          </w:tcPr>
          <w:p w14:paraId="6DF121D6" w14:textId="77777777" w:rsidR="00A16AB7" w:rsidRPr="00A16AB7" w:rsidRDefault="00A16AB7" w:rsidP="00A16AB7">
            <w:pPr>
              <w:rPr>
                <w:rFonts w:ascii="Tahoma" w:hAnsi="Tahoma" w:cs="Tahoma"/>
                <w:sz w:val="12"/>
                <w:szCs w:val="12"/>
              </w:rPr>
            </w:pPr>
          </w:p>
        </w:tc>
        <w:tc>
          <w:tcPr>
            <w:tcW w:w="546" w:type="dxa"/>
            <w:tcBorders>
              <w:top w:val="nil"/>
              <w:left w:val="nil"/>
              <w:bottom w:val="single" w:sz="4" w:space="0" w:color="C0C0C0"/>
              <w:right w:val="single" w:sz="4" w:space="0" w:color="C0C0C0"/>
            </w:tcBorders>
            <w:shd w:val="clear" w:color="000000" w:fill="FFFFCC"/>
            <w:vAlign w:val="center"/>
            <w:hideMark/>
          </w:tcPr>
          <w:p w14:paraId="56AC0F51"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515" w:type="dxa"/>
            <w:tcBorders>
              <w:top w:val="nil"/>
              <w:left w:val="nil"/>
              <w:bottom w:val="single" w:sz="4" w:space="0" w:color="C0C0C0"/>
              <w:right w:val="single" w:sz="4" w:space="0" w:color="C0C0C0"/>
            </w:tcBorders>
            <w:shd w:val="clear" w:color="000000" w:fill="FFFFCC"/>
            <w:vAlign w:val="center"/>
            <w:hideMark/>
          </w:tcPr>
          <w:p w14:paraId="21D48AF1"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414" w:type="dxa"/>
            <w:tcBorders>
              <w:top w:val="nil"/>
              <w:left w:val="nil"/>
              <w:bottom w:val="single" w:sz="4" w:space="0" w:color="C0C0C0"/>
              <w:right w:val="single" w:sz="4" w:space="0" w:color="C0C0C0"/>
            </w:tcBorders>
            <w:shd w:val="clear" w:color="000000" w:fill="D7EAD3"/>
            <w:vAlign w:val="center"/>
            <w:hideMark/>
          </w:tcPr>
          <w:p w14:paraId="71E30455"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09" w:type="dxa"/>
            <w:tcBorders>
              <w:top w:val="nil"/>
              <w:left w:val="nil"/>
              <w:bottom w:val="single" w:sz="4" w:space="0" w:color="C0C0C0"/>
              <w:right w:val="single" w:sz="4" w:space="0" w:color="C0C0C0"/>
            </w:tcBorders>
            <w:shd w:val="clear" w:color="000000" w:fill="D7EAD3"/>
            <w:vAlign w:val="center"/>
            <w:hideMark/>
          </w:tcPr>
          <w:p w14:paraId="2D2A2758"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2" w:type="dxa"/>
            <w:tcBorders>
              <w:top w:val="nil"/>
              <w:left w:val="nil"/>
              <w:bottom w:val="single" w:sz="4" w:space="0" w:color="C0C0C0"/>
              <w:right w:val="single" w:sz="4" w:space="0" w:color="C0C0C0"/>
            </w:tcBorders>
            <w:shd w:val="clear" w:color="000000" w:fill="D7EAD3"/>
            <w:vAlign w:val="center"/>
            <w:hideMark/>
          </w:tcPr>
          <w:p w14:paraId="45341530"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663" w:type="dxa"/>
            <w:vMerge/>
            <w:tcBorders>
              <w:top w:val="nil"/>
              <w:left w:val="nil"/>
              <w:bottom w:val="nil"/>
              <w:right w:val="single" w:sz="4" w:space="0" w:color="C0C0C0"/>
            </w:tcBorders>
            <w:vAlign w:val="center"/>
            <w:hideMark/>
          </w:tcPr>
          <w:p w14:paraId="7A1DB171" w14:textId="77777777" w:rsidR="00A16AB7" w:rsidRPr="00A16AB7" w:rsidRDefault="00A16AB7" w:rsidP="00A16AB7">
            <w:pPr>
              <w:rPr>
                <w:rFonts w:ascii="Tahoma" w:hAnsi="Tahoma" w:cs="Tahoma"/>
                <w:sz w:val="12"/>
                <w:szCs w:val="12"/>
              </w:rPr>
            </w:pPr>
          </w:p>
        </w:tc>
        <w:tc>
          <w:tcPr>
            <w:tcW w:w="546" w:type="dxa"/>
            <w:tcBorders>
              <w:top w:val="nil"/>
              <w:left w:val="nil"/>
              <w:bottom w:val="single" w:sz="4" w:space="0" w:color="C0C0C0"/>
              <w:right w:val="single" w:sz="4" w:space="0" w:color="C0C0C0"/>
            </w:tcBorders>
            <w:shd w:val="clear" w:color="000000" w:fill="FFFFCC"/>
            <w:vAlign w:val="center"/>
            <w:hideMark/>
          </w:tcPr>
          <w:p w14:paraId="602D488A"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504" w:type="dxa"/>
            <w:tcBorders>
              <w:top w:val="nil"/>
              <w:left w:val="nil"/>
              <w:bottom w:val="single" w:sz="4" w:space="0" w:color="C0C0C0"/>
              <w:right w:val="single" w:sz="4" w:space="0" w:color="C0C0C0"/>
            </w:tcBorders>
            <w:shd w:val="clear" w:color="000000" w:fill="FFFFCC"/>
            <w:vAlign w:val="center"/>
            <w:hideMark/>
          </w:tcPr>
          <w:p w14:paraId="4444C627"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441" w:type="dxa"/>
            <w:tcBorders>
              <w:top w:val="nil"/>
              <w:left w:val="nil"/>
              <w:bottom w:val="single" w:sz="4" w:space="0" w:color="C0C0C0"/>
              <w:right w:val="single" w:sz="4" w:space="0" w:color="C0C0C0"/>
            </w:tcBorders>
            <w:shd w:val="clear" w:color="000000" w:fill="D7EAD3"/>
            <w:vAlign w:val="center"/>
            <w:hideMark/>
          </w:tcPr>
          <w:p w14:paraId="1D728EDA"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41" w:type="dxa"/>
            <w:tcBorders>
              <w:top w:val="nil"/>
              <w:left w:val="nil"/>
              <w:bottom w:val="single" w:sz="4" w:space="0" w:color="C0C0C0"/>
              <w:right w:val="single" w:sz="4" w:space="0" w:color="C0C0C0"/>
            </w:tcBorders>
            <w:shd w:val="clear" w:color="000000" w:fill="D7EAD3"/>
            <w:vAlign w:val="center"/>
            <w:hideMark/>
          </w:tcPr>
          <w:p w14:paraId="4EDEFC03"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2" w:type="dxa"/>
            <w:tcBorders>
              <w:top w:val="nil"/>
              <w:left w:val="nil"/>
              <w:bottom w:val="single" w:sz="4" w:space="0" w:color="C0C0C0"/>
              <w:right w:val="single" w:sz="4" w:space="0" w:color="C0C0C0"/>
            </w:tcBorders>
            <w:shd w:val="clear" w:color="000000" w:fill="D7EAD3"/>
            <w:vAlign w:val="center"/>
            <w:hideMark/>
          </w:tcPr>
          <w:p w14:paraId="5B76EF7B"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912" w:type="dxa"/>
            <w:vMerge/>
            <w:tcBorders>
              <w:top w:val="nil"/>
              <w:left w:val="nil"/>
              <w:bottom w:val="nil"/>
              <w:right w:val="single" w:sz="4" w:space="0" w:color="C0C0C0"/>
            </w:tcBorders>
            <w:vAlign w:val="center"/>
            <w:hideMark/>
          </w:tcPr>
          <w:p w14:paraId="7CCE2D34" w14:textId="77777777" w:rsidR="00A16AB7" w:rsidRPr="00A16AB7" w:rsidRDefault="00A16AB7" w:rsidP="00A16AB7">
            <w:pPr>
              <w:rPr>
                <w:rFonts w:ascii="Tahoma" w:hAnsi="Tahoma" w:cs="Tahoma"/>
                <w:sz w:val="12"/>
                <w:szCs w:val="12"/>
              </w:rPr>
            </w:pPr>
          </w:p>
        </w:tc>
      </w:tr>
      <w:tr w:rsidR="00A16AB7" w:rsidRPr="00A16AB7" w14:paraId="4A196CF8" w14:textId="77777777" w:rsidTr="00A16AB7">
        <w:trPr>
          <w:trHeight w:val="289"/>
          <w:jc w:val="center"/>
        </w:trPr>
        <w:tc>
          <w:tcPr>
            <w:tcW w:w="72" w:type="dxa"/>
            <w:tcBorders>
              <w:top w:val="nil"/>
              <w:left w:val="nil"/>
              <w:bottom w:val="nil"/>
              <w:right w:val="nil"/>
            </w:tcBorders>
            <w:shd w:val="clear" w:color="000000" w:fill="FFFF00"/>
            <w:noWrap/>
            <w:vAlign w:val="center"/>
            <w:hideMark/>
          </w:tcPr>
          <w:p w14:paraId="4DDDB56E" w14:textId="77777777" w:rsidR="00A16AB7" w:rsidRPr="00A16AB7" w:rsidRDefault="00A16AB7" w:rsidP="00A16AB7">
            <w:pPr>
              <w:rPr>
                <w:rFonts w:ascii="Tahoma" w:hAnsi="Tahoma" w:cs="Tahoma"/>
                <w:b/>
                <w:bCs/>
                <w:color w:val="000000"/>
                <w:sz w:val="12"/>
                <w:szCs w:val="12"/>
              </w:rPr>
            </w:pPr>
            <w:r w:rsidRPr="00A16AB7">
              <w:rPr>
                <w:rFonts w:ascii="Tahoma" w:hAnsi="Tahoma" w:cs="Tahoma"/>
                <w:b/>
                <w:bCs/>
                <w:color w:val="000000"/>
                <w:sz w:val="12"/>
                <w:szCs w:val="12"/>
              </w:rPr>
              <w:t>ОР</w:t>
            </w: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4D8624D0"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3.10.3</w:t>
            </w:r>
          </w:p>
        </w:tc>
        <w:tc>
          <w:tcPr>
            <w:tcW w:w="1139" w:type="dxa"/>
            <w:tcBorders>
              <w:top w:val="nil"/>
              <w:left w:val="nil"/>
              <w:bottom w:val="single" w:sz="4" w:space="0" w:color="C0C0C0"/>
              <w:right w:val="single" w:sz="4" w:space="0" w:color="C0C0C0"/>
            </w:tcBorders>
            <w:shd w:val="clear" w:color="auto" w:fill="auto"/>
            <w:vAlign w:val="center"/>
            <w:hideMark/>
          </w:tcPr>
          <w:p w14:paraId="2E3F0FF6" w14:textId="77777777" w:rsidR="00A16AB7" w:rsidRPr="00A16AB7" w:rsidRDefault="00A16AB7" w:rsidP="00A16AB7">
            <w:pPr>
              <w:ind w:firstLineChars="200" w:firstLine="240"/>
              <w:rPr>
                <w:rFonts w:ascii="Tahoma" w:hAnsi="Tahoma" w:cs="Tahoma"/>
                <w:sz w:val="12"/>
                <w:szCs w:val="12"/>
              </w:rPr>
            </w:pPr>
            <w:r w:rsidRPr="00A16AB7">
              <w:rPr>
                <w:rFonts w:ascii="Tahoma" w:hAnsi="Tahoma" w:cs="Tahoma"/>
                <w:sz w:val="12"/>
                <w:szCs w:val="12"/>
              </w:rPr>
              <w:t>Прочие расходы:</w:t>
            </w:r>
          </w:p>
        </w:tc>
        <w:tc>
          <w:tcPr>
            <w:tcW w:w="219" w:type="dxa"/>
            <w:tcBorders>
              <w:top w:val="nil"/>
              <w:left w:val="nil"/>
              <w:bottom w:val="single" w:sz="4" w:space="0" w:color="C0C0C0"/>
              <w:right w:val="single" w:sz="4" w:space="0" w:color="C0C0C0"/>
            </w:tcBorders>
            <w:shd w:val="clear" w:color="auto" w:fill="auto"/>
            <w:vAlign w:val="center"/>
            <w:hideMark/>
          </w:tcPr>
          <w:p w14:paraId="44542663"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тыс руб</w:t>
            </w:r>
          </w:p>
        </w:tc>
        <w:tc>
          <w:tcPr>
            <w:tcW w:w="483" w:type="dxa"/>
            <w:tcBorders>
              <w:top w:val="nil"/>
              <w:left w:val="nil"/>
              <w:bottom w:val="single" w:sz="4" w:space="0" w:color="C0C0C0"/>
              <w:right w:val="single" w:sz="4" w:space="0" w:color="C0C0C0"/>
            </w:tcBorders>
            <w:shd w:val="clear" w:color="000000" w:fill="D7EAD3"/>
            <w:vAlign w:val="center"/>
            <w:hideMark/>
          </w:tcPr>
          <w:p w14:paraId="6B516B85"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1 606,88</w:t>
            </w:r>
          </w:p>
        </w:tc>
        <w:tc>
          <w:tcPr>
            <w:tcW w:w="451" w:type="dxa"/>
            <w:tcBorders>
              <w:top w:val="nil"/>
              <w:left w:val="nil"/>
              <w:bottom w:val="single" w:sz="4" w:space="0" w:color="C0C0C0"/>
              <w:right w:val="single" w:sz="4" w:space="0" w:color="C0C0C0"/>
            </w:tcBorders>
            <w:shd w:val="clear" w:color="000000" w:fill="D7EAD3"/>
            <w:vAlign w:val="center"/>
            <w:hideMark/>
          </w:tcPr>
          <w:p w14:paraId="2D96B911"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1 417,26</w:t>
            </w:r>
          </w:p>
        </w:tc>
        <w:tc>
          <w:tcPr>
            <w:tcW w:w="441" w:type="dxa"/>
            <w:tcBorders>
              <w:top w:val="nil"/>
              <w:left w:val="nil"/>
              <w:bottom w:val="single" w:sz="4" w:space="0" w:color="C0C0C0"/>
              <w:right w:val="single" w:sz="4" w:space="0" w:color="C0C0C0"/>
            </w:tcBorders>
            <w:shd w:val="clear" w:color="000000" w:fill="D7EAD3"/>
            <w:vAlign w:val="center"/>
            <w:hideMark/>
          </w:tcPr>
          <w:p w14:paraId="0A467C73"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708,63</w:t>
            </w:r>
          </w:p>
        </w:tc>
        <w:tc>
          <w:tcPr>
            <w:tcW w:w="451" w:type="dxa"/>
            <w:tcBorders>
              <w:top w:val="nil"/>
              <w:left w:val="nil"/>
              <w:bottom w:val="single" w:sz="4" w:space="0" w:color="C0C0C0"/>
              <w:right w:val="single" w:sz="4" w:space="0" w:color="C0C0C0"/>
            </w:tcBorders>
            <w:shd w:val="clear" w:color="000000" w:fill="D7EAD3"/>
            <w:vAlign w:val="center"/>
            <w:hideMark/>
          </w:tcPr>
          <w:p w14:paraId="4D20EEE4"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708,63</w:t>
            </w:r>
          </w:p>
        </w:tc>
        <w:tc>
          <w:tcPr>
            <w:tcW w:w="42" w:type="dxa"/>
            <w:tcBorders>
              <w:top w:val="nil"/>
              <w:left w:val="nil"/>
              <w:bottom w:val="single" w:sz="4" w:space="0" w:color="C0C0C0"/>
              <w:right w:val="single" w:sz="4" w:space="0" w:color="C0C0C0"/>
            </w:tcBorders>
            <w:shd w:val="clear" w:color="000000" w:fill="D7EAD3"/>
            <w:vAlign w:val="center"/>
            <w:hideMark/>
          </w:tcPr>
          <w:p w14:paraId="037973A1"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594" w:type="dxa"/>
            <w:vMerge/>
            <w:tcBorders>
              <w:top w:val="nil"/>
              <w:left w:val="nil"/>
              <w:bottom w:val="nil"/>
              <w:right w:val="single" w:sz="4" w:space="0" w:color="C0C0C0"/>
            </w:tcBorders>
            <w:vAlign w:val="center"/>
            <w:hideMark/>
          </w:tcPr>
          <w:p w14:paraId="65558FF3" w14:textId="77777777" w:rsidR="00A16AB7" w:rsidRPr="00A16AB7" w:rsidRDefault="00A16AB7" w:rsidP="00A16AB7">
            <w:pPr>
              <w:rPr>
                <w:rFonts w:ascii="Tahoma" w:hAnsi="Tahoma" w:cs="Tahoma"/>
                <w:sz w:val="12"/>
                <w:szCs w:val="12"/>
              </w:rPr>
            </w:pPr>
          </w:p>
        </w:tc>
        <w:tc>
          <w:tcPr>
            <w:tcW w:w="546" w:type="dxa"/>
            <w:tcBorders>
              <w:top w:val="nil"/>
              <w:left w:val="nil"/>
              <w:bottom w:val="single" w:sz="4" w:space="0" w:color="C0C0C0"/>
              <w:right w:val="single" w:sz="4" w:space="0" w:color="C0C0C0"/>
            </w:tcBorders>
            <w:shd w:val="clear" w:color="000000" w:fill="D7EAD3"/>
            <w:vAlign w:val="center"/>
            <w:hideMark/>
          </w:tcPr>
          <w:p w14:paraId="1E803A6A"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1 767,56</w:t>
            </w:r>
          </w:p>
        </w:tc>
        <w:tc>
          <w:tcPr>
            <w:tcW w:w="515" w:type="dxa"/>
            <w:tcBorders>
              <w:top w:val="nil"/>
              <w:left w:val="nil"/>
              <w:bottom w:val="single" w:sz="4" w:space="0" w:color="C0C0C0"/>
              <w:right w:val="single" w:sz="4" w:space="0" w:color="C0C0C0"/>
            </w:tcBorders>
            <w:shd w:val="clear" w:color="000000" w:fill="D7EAD3"/>
            <w:vAlign w:val="center"/>
            <w:hideMark/>
          </w:tcPr>
          <w:p w14:paraId="384DC5E1"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1 459,21</w:t>
            </w:r>
          </w:p>
        </w:tc>
        <w:tc>
          <w:tcPr>
            <w:tcW w:w="414" w:type="dxa"/>
            <w:tcBorders>
              <w:top w:val="nil"/>
              <w:left w:val="nil"/>
              <w:bottom w:val="single" w:sz="4" w:space="0" w:color="C0C0C0"/>
              <w:right w:val="single" w:sz="4" w:space="0" w:color="C0C0C0"/>
            </w:tcBorders>
            <w:shd w:val="clear" w:color="000000" w:fill="D7EAD3"/>
            <w:vAlign w:val="center"/>
            <w:hideMark/>
          </w:tcPr>
          <w:p w14:paraId="1AAD2C9F"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729,60</w:t>
            </w:r>
          </w:p>
        </w:tc>
        <w:tc>
          <w:tcPr>
            <w:tcW w:w="409" w:type="dxa"/>
            <w:tcBorders>
              <w:top w:val="nil"/>
              <w:left w:val="nil"/>
              <w:bottom w:val="single" w:sz="4" w:space="0" w:color="C0C0C0"/>
              <w:right w:val="single" w:sz="4" w:space="0" w:color="C0C0C0"/>
            </w:tcBorders>
            <w:shd w:val="clear" w:color="000000" w:fill="D7EAD3"/>
            <w:vAlign w:val="center"/>
            <w:hideMark/>
          </w:tcPr>
          <w:p w14:paraId="0095881D"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729,60</w:t>
            </w:r>
          </w:p>
        </w:tc>
        <w:tc>
          <w:tcPr>
            <w:tcW w:w="42" w:type="dxa"/>
            <w:tcBorders>
              <w:top w:val="nil"/>
              <w:left w:val="nil"/>
              <w:bottom w:val="single" w:sz="4" w:space="0" w:color="C0C0C0"/>
              <w:right w:val="single" w:sz="4" w:space="0" w:color="C0C0C0"/>
            </w:tcBorders>
            <w:shd w:val="clear" w:color="000000" w:fill="D7EAD3"/>
            <w:vAlign w:val="center"/>
            <w:hideMark/>
          </w:tcPr>
          <w:p w14:paraId="0393646E"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663" w:type="dxa"/>
            <w:vMerge/>
            <w:tcBorders>
              <w:top w:val="nil"/>
              <w:left w:val="nil"/>
              <w:bottom w:val="nil"/>
              <w:right w:val="single" w:sz="4" w:space="0" w:color="C0C0C0"/>
            </w:tcBorders>
            <w:vAlign w:val="center"/>
            <w:hideMark/>
          </w:tcPr>
          <w:p w14:paraId="488083AA" w14:textId="77777777" w:rsidR="00A16AB7" w:rsidRPr="00A16AB7" w:rsidRDefault="00A16AB7" w:rsidP="00A16AB7">
            <w:pPr>
              <w:rPr>
                <w:rFonts w:ascii="Tahoma" w:hAnsi="Tahoma" w:cs="Tahoma"/>
                <w:sz w:val="12"/>
                <w:szCs w:val="12"/>
              </w:rPr>
            </w:pPr>
          </w:p>
        </w:tc>
        <w:tc>
          <w:tcPr>
            <w:tcW w:w="546" w:type="dxa"/>
            <w:tcBorders>
              <w:top w:val="nil"/>
              <w:left w:val="nil"/>
              <w:bottom w:val="single" w:sz="4" w:space="0" w:color="C0C0C0"/>
              <w:right w:val="single" w:sz="4" w:space="0" w:color="C0C0C0"/>
            </w:tcBorders>
            <w:shd w:val="clear" w:color="000000" w:fill="D7EAD3"/>
            <w:vAlign w:val="center"/>
            <w:hideMark/>
          </w:tcPr>
          <w:p w14:paraId="0547DC79"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1 944,32</w:t>
            </w:r>
          </w:p>
        </w:tc>
        <w:tc>
          <w:tcPr>
            <w:tcW w:w="504" w:type="dxa"/>
            <w:tcBorders>
              <w:top w:val="nil"/>
              <w:left w:val="nil"/>
              <w:bottom w:val="single" w:sz="4" w:space="0" w:color="C0C0C0"/>
              <w:right w:val="single" w:sz="4" w:space="0" w:color="C0C0C0"/>
            </w:tcBorders>
            <w:shd w:val="clear" w:color="000000" w:fill="D7EAD3"/>
            <w:vAlign w:val="center"/>
            <w:hideMark/>
          </w:tcPr>
          <w:p w14:paraId="30E1BBAA"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1 502,40</w:t>
            </w:r>
          </w:p>
        </w:tc>
        <w:tc>
          <w:tcPr>
            <w:tcW w:w="441" w:type="dxa"/>
            <w:tcBorders>
              <w:top w:val="nil"/>
              <w:left w:val="nil"/>
              <w:bottom w:val="single" w:sz="4" w:space="0" w:color="C0C0C0"/>
              <w:right w:val="single" w:sz="4" w:space="0" w:color="C0C0C0"/>
            </w:tcBorders>
            <w:shd w:val="clear" w:color="000000" w:fill="D7EAD3"/>
            <w:vAlign w:val="center"/>
            <w:hideMark/>
          </w:tcPr>
          <w:p w14:paraId="5EE93AF4"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751,20</w:t>
            </w:r>
          </w:p>
        </w:tc>
        <w:tc>
          <w:tcPr>
            <w:tcW w:w="441" w:type="dxa"/>
            <w:tcBorders>
              <w:top w:val="nil"/>
              <w:left w:val="nil"/>
              <w:bottom w:val="single" w:sz="4" w:space="0" w:color="C0C0C0"/>
              <w:right w:val="single" w:sz="4" w:space="0" w:color="C0C0C0"/>
            </w:tcBorders>
            <w:shd w:val="clear" w:color="000000" w:fill="D7EAD3"/>
            <w:vAlign w:val="center"/>
            <w:hideMark/>
          </w:tcPr>
          <w:p w14:paraId="34878672"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751,20</w:t>
            </w:r>
          </w:p>
        </w:tc>
        <w:tc>
          <w:tcPr>
            <w:tcW w:w="42" w:type="dxa"/>
            <w:tcBorders>
              <w:top w:val="nil"/>
              <w:left w:val="nil"/>
              <w:bottom w:val="single" w:sz="4" w:space="0" w:color="C0C0C0"/>
              <w:right w:val="single" w:sz="4" w:space="0" w:color="C0C0C0"/>
            </w:tcBorders>
            <w:shd w:val="clear" w:color="000000" w:fill="D7EAD3"/>
            <w:vAlign w:val="center"/>
            <w:hideMark/>
          </w:tcPr>
          <w:p w14:paraId="4E3D9B28"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912" w:type="dxa"/>
            <w:vMerge/>
            <w:tcBorders>
              <w:top w:val="nil"/>
              <w:left w:val="nil"/>
              <w:bottom w:val="nil"/>
              <w:right w:val="single" w:sz="4" w:space="0" w:color="C0C0C0"/>
            </w:tcBorders>
            <w:vAlign w:val="center"/>
            <w:hideMark/>
          </w:tcPr>
          <w:p w14:paraId="2C761BE8" w14:textId="77777777" w:rsidR="00A16AB7" w:rsidRPr="00A16AB7" w:rsidRDefault="00A16AB7" w:rsidP="00A16AB7">
            <w:pPr>
              <w:rPr>
                <w:rFonts w:ascii="Tahoma" w:hAnsi="Tahoma" w:cs="Tahoma"/>
                <w:sz w:val="12"/>
                <w:szCs w:val="12"/>
              </w:rPr>
            </w:pPr>
          </w:p>
        </w:tc>
      </w:tr>
      <w:tr w:rsidR="00A16AB7" w:rsidRPr="00A16AB7" w14:paraId="43F411AD" w14:textId="77777777" w:rsidTr="00A16AB7">
        <w:trPr>
          <w:trHeight w:val="300"/>
          <w:jc w:val="center"/>
        </w:trPr>
        <w:tc>
          <w:tcPr>
            <w:tcW w:w="72" w:type="dxa"/>
            <w:tcBorders>
              <w:top w:val="nil"/>
              <w:left w:val="nil"/>
              <w:bottom w:val="nil"/>
              <w:right w:val="nil"/>
            </w:tcBorders>
            <w:shd w:val="clear" w:color="000000" w:fill="00B050"/>
            <w:noWrap/>
            <w:vAlign w:val="center"/>
            <w:hideMark/>
          </w:tcPr>
          <w:p w14:paraId="4C765031" w14:textId="77777777" w:rsidR="00A16AB7" w:rsidRPr="00A16AB7" w:rsidRDefault="00A16AB7" w:rsidP="00A16AB7">
            <w:pPr>
              <w:rPr>
                <w:rFonts w:ascii="Tahoma" w:hAnsi="Tahoma" w:cs="Tahoma"/>
                <w:b/>
                <w:bCs/>
                <w:color w:val="000000"/>
                <w:sz w:val="12"/>
                <w:szCs w:val="12"/>
              </w:rPr>
            </w:pPr>
            <w:r w:rsidRPr="00A16AB7">
              <w:rPr>
                <w:rFonts w:ascii="Tahoma" w:hAnsi="Tahoma" w:cs="Tahoma"/>
                <w:b/>
                <w:bCs/>
                <w:color w:val="000000"/>
                <w:sz w:val="12"/>
                <w:szCs w:val="12"/>
              </w:rPr>
              <w:t>НР</w:t>
            </w: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71EF496E"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9</w:t>
            </w:r>
          </w:p>
        </w:tc>
        <w:tc>
          <w:tcPr>
            <w:tcW w:w="1139" w:type="dxa"/>
            <w:tcBorders>
              <w:top w:val="nil"/>
              <w:left w:val="nil"/>
              <w:bottom w:val="single" w:sz="4" w:space="0" w:color="C0C0C0"/>
              <w:right w:val="single" w:sz="4" w:space="0" w:color="C0C0C0"/>
            </w:tcBorders>
            <w:shd w:val="clear" w:color="auto" w:fill="auto"/>
            <w:vAlign w:val="center"/>
            <w:hideMark/>
          </w:tcPr>
          <w:p w14:paraId="03E0F4CE"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Расходы, связанные с оплатой налогов и сборов</w:t>
            </w:r>
          </w:p>
        </w:tc>
        <w:tc>
          <w:tcPr>
            <w:tcW w:w="219" w:type="dxa"/>
            <w:tcBorders>
              <w:top w:val="nil"/>
              <w:left w:val="nil"/>
              <w:bottom w:val="single" w:sz="4" w:space="0" w:color="C0C0C0"/>
              <w:right w:val="single" w:sz="4" w:space="0" w:color="C0C0C0"/>
            </w:tcBorders>
            <w:shd w:val="clear" w:color="auto" w:fill="auto"/>
            <w:vAlign w:val="center"/>
            <w:hideMark/>
          </w:tcPr>
          <w:p w14:paraId="681C2F6B"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тыс руб</w:t>
            </w:r>
          </w:p>
        </w:tc>
        <w:tc>
          <w:tcPr>
            <w:tcW w:w="483" w:type="dxa"/>
            <w:tcBorders>
              <w:top w:val="nil"/>
              <w:left w:val="nil"/>
              <w:bottom w:val="single" w:sz="4" w:space="0" w:color="C0C0C0"/>
              <w:right w:val="single" w:sz="4" w:space="0" w:color="C0C0C0"/>
            </w:tcBorders>
            <w:shd w:val="clear" w:color="000000" w:fill="D7EAD3"/>
            <w:vAlign w:val="center"/>
            <w:hideMark/>
          </w:tcPr>
          <w:p w14:paraId="1C53F8A3"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381,32</w:t>
            </w:r>
          </w:p>
        </w:tc>
        <w:tc>
          <w:tcPr>
            <w:tcW w:w="451" w:type="dxa"/>
            <w:tcBorders>
              <w:top w:val="nil"/>
              <w:left w:val="nil"/>
              <w:bottom w:val="single" w:sz="4" w:space="0" w:color="C0C0C0"/>
              <w:right w:val="single" w:sz="4" w:space="0" w:color="C0C0C0"/>
            </w:tcBorders>
            <w:shd w:val="clear" w:color="000000" w:fill="D7EAD3"/>
            <w:vAlign w:val="center"/>
            <w:hideMark/>
          </w:tcPr>
          <w:p w14:paraId="5C7633BE"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299,90</w:t>
            </w:r>
          </w:p>
        </w:tc>
        <w:tc>
          <w:tcPr>
            <w:tcW w:w="441" w:type="dxa"/>
            <w:tcBorders>
              <w:top w:val="nil"/>
              <w:left w:val="nil"/>
              <w:bottom w:val="single" w:sz="4" w:space="0" w:color="C0C0C0"/>
              <w:right w:val="single" w:sz="4" w:space="0" w:color="C0C0C0"/>
            </w:tcBorders>
            <w:shd w:val="clear" w:color="000000" w:fill="D7EAD3"/>
            <w:vAlign w:val="center"/>
            <w:hideMark/>
          </w:tcPr>
          <w:p w14:paraId="3DABF882"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149,95</w:t>
            </w:r>
          </w:p>
        </w:tc>
        <w:tc>
          <w:tcPr>
            <w:tcW w:w="451" w:type="dxa"/>
            <w:tcBorders>
              <w:top w:val="nil"/>
              <w:left w:val="nil"/>
              <w:bottom w:val="single" w:sz="4" w:space="0" w:color="C0C0C0"/>
              <w:right w:val="single" w:sz="4" w:space="0" w:color="C0C0C0"/>
            </w:tcBorders>
            <w:shd w:val="clear" w:color="000000" w:fill="D7EAD3"/>
            <w:vAlign w:val="center"/>
            <w:hideMark/>
          </w:tcPr>
          <w:p w14:paraId="09697011"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149,95</w:t>
            </w:r>
          </w:p>
        </w:tc>
        <w:tc>
          <w:tcPr>
            <w:tcW w:w="42" w:type="dxa"/>
            <w:tcBorders>
              <w:top w:val="nil"/>
              <w:left w:val="nil"/>
              <w:bottom w:val="single" w:sz="4" w:space="0" w:color="C0C0C0"/>
              <w:right w:val="single" w:sz="4" w:space="0" w:color="C0C0C0"/>
            </w:tcBorders>
            <w:shd w:val="clear" w:color="000000" w:fill="D7EAD3"/>
            <w:vAlign w:val="center"/>
            <w:hideMark/>
          </w:tcPr>
          <w:p w14:paraId="2CFCF1AD"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7ED047D8"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c>
          <w:tcPr>
            <w:tcW w:w="546" w:type="dxa"/>
            <w:tcBorders>
              <w:top w:val="nil"/>
              <w:left w:val="nil"/>
              <w:bottom w:val="single" w:sz="4" w:space="0" w:color="C0C0C0"/>
              <w:right w:val="single" w:sz="4" w:space="0" w:color="C0C0C0"/>
            </w:tcBorders>
            <w:shd w:val="clear" w:color="000000" w:fill="D7EAD3"/>
            <w:vAlign w:val="center"/>
            <w:hideMark/>
          </w:tcPr>
          <w:p w14:paraId="17612D0C"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417,46</w:t>
            </w:r>
          </w:p>
        </w:tc>
        <w:tc>
          <w:tcPr>
            <w:tcW w:w="515" w:type="dxa"/>
            <w:tcBorders>
              <w:top w:val="nil"/>
              <w:left w:val="nil"/>
              <w:bottom w:val="single" w:sz="4" w:space="0" w:color="C0C0C0"/>
              <w:right w:val="single" w:sz="4" w:space="0" w:color="C0C0C0"/>
            </w:tcBorders>
            <w:shd w:val="clear" w:color="000000" w:fill="D7EAD3"/>
            <w:vAlign w:val="center"/>
            <w:hideMark/>
          </w:tcPr>
          <w:p w14:paraId="0609D757"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299,90</w:t>
            </w:r>
          </w:p>
        </w:tc>
        <w:tc>
          <w:tcPr>
            <w:tcW w:w="414" w:type="dxa"/>
            <w:tcBorders>
              <w:top w:val="nil"/>
              <w:left w:val="nil"/>
              <w:bottom w:val="single" w:sz="4" w:space="0" w:color="C0C0C0"/>
              <w:right w:val="single" w:sz="4" w:space="0" w:color="C0C0C0"/>
            </w:tcBorders>
            <w:shd w:val="clear" w:color="000000" w:fill="D7EAD3"/>
            <w:vAlign w:val="center"/>
            <w:hideMark/>
          </w:tcPr>
          <w:p w14:paraId="4296DE00"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141,07</w:t>
            </w:r>
          </w:p>
        </w:tc>
        <w:tc>
          <w:tcPr>
            <w:tcW w:w="409" w:type="dxa"/>
            <w:tcBorders>
              <w:top w:val="nil"/>
              <w:left w:val="nil"/>
              <w:bottom w:val="single" w:sz="4" w:space="0" w:color="C0C0C0"/>
              <w:right w:val="single" w:sz="4" w:space="0" w:color="C0C0C0"/>
            </w:tcBorders>
            <w:shd w:val="clear" w:color="000000" w:fill="D7EAD3"/>
            <w:vAlign w:val="center"/>
            <w:hideMark/>
          </w:tcPr>
          <w:p w14:paraId="30CF8516"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158,83</w:t>
            </w:r>
          </w:p>
        </w:tc>
        <w:tc>
          <w:tcPr>
            <w:tcW w:w="42" w:type="dxa"/>
            <w:tcBorders>
              <w:top w:val="nil"/>
              <w:left w:val="nil"/>
              <w:bottom w:val="single" w:sz="4" w:space="0" w:color="C0C0C0"/>
              <w:right w:val="single" w:sz="4" w:space="0" w:color="C0C0C0"/>
            </w:tcBorders>
            <w:shd w:val="clear" w:color="000000" w:fill="D7EAD3"/>
            <w:vAlign w:val="center"/>
            <w:hideMark/>
          </w:tcPr>
          <w:p w14:paraId="243163BA"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663" w:type="dxa"/>
            <w:tcBorders>
              <w:top w:val="nil"/>
              <w:left w:val="nil"/>
              <w:bottom w:val="single" w:sz="4" w:space="0" w:color="C0C0C0"/>
              <w:right w:val="single" w:sz="4" w:space="0" w:color="C0C0C0"/>
            </w:tcBorders>
            <w:shd w:val="clear" w:color="000000" w:fill="FFFFCC"/>
            <w:vAlign w:val="center"/>
            <w:hideMark/>
          </w:tcPr>
          <w:p w14:paraId="15CB9C08"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c>
          <w:tcPr>
            <w:tcW w:w="546" w:type="dxa"/>
            <w:tcBorders>
              <w:top w:val="nil"/>
              <w:left w:val="nil"/>
              <w:bottom w:val="single" w:sz="4" w:space="0" w:color="C0C0C0"/>
              <w:right w:val="single" w:sz="4" w:space="0" w:color="C0C0C0"/>
            </w:tcBorders>
            <w:shd w:val="clear" w:color="000000" w:fill="D7EAD3"/>
            <w:vAlign w:val="center"/>
            <w:hideMark/>
          </w:tcPr>
          <w:p w14:paraId="3F2DA0FE"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457,08</w:t>
            </w:r>
          </w:p>
        </w:tc>
        <w:tc>
          <w:tcPr>
            <w:tcW w:w="504" w:type="dxa"/>
            <w:tcBorders>
              <w:top w:val="nil"/>
              <w:left w:val="nil"/>
              <w:bottom w:val="single" w:sz="4" w:space="0" w:color="C0C0C0"/>
              <w:right w:val="single" w:sz="4" w:space="0" w:color="C0C0C0"/>
            </w:tcBorders>
            <w:shd w:val="clear" w:color="000000" w:fill="D7EAD3"/>
            <w:vAlign w:val="center"/>
            <w:hideMark/>
          </w:tcPr>
          <w:p w14:paraId="5486120E"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299,90</w:t>
            </w:r>
          </w:p>
        </w:tc>
        <w:tc>
          <w:tcPr>
            <w:tcW w:w="441" w:type="dxa"/>
            <w:tcBorders>
              <w:top w:val="nil"/>
              <w:left w:val="nil"/>
              <w:bottom w:val="single" w:sz="4" w:space="0" w:color="C0C0C0"/>
              <w:right w:val="single" w:sz="4" w:space="0" w:color="C0C0C0"/>
            </w:tcBorders>
            <w:shd w:val="clear" w:color="000000" w:fill="D7EAD3"/>
            <w:vAlign w:val="center"/>
            <w:hideMark/>
          </w:tcPr>
          <w:p w14:paraId="366F7E80"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138,81</w:t>
            </w:r>
          </w:p>
        </w:tc>
        <w:tc>
          <w:tcPr>
            <w:tcW w:w="441" w:type="dxa"/>
            <w:tcBorders>
              <w:top w:val="nil"/>
              <w:left w:val="nil"/>
              <w:bottom w:val="single" w:sz="4" w:space="0" w:color="C0C0C0"/>
              <w:right w:val="single" w:sz="4" w:space="0" w:color="C0C0C0"/>
            </w:tcBorders>
            <w:shd w:val="clear" w:color="000000" w:fill="D7EAD3"/>
            <w:vAlign w:val="center"/>
            <w:hideMark/>
          </w:tcPr>
          <w:p w14:paraId="6E54BF0D"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161,09</w:t>
            </w:r>
          </w:p>
        </w:tc>
        <w:tc>
          <w:tcPr>
            <w:tcW w:w="42" w:type="dxa"/>
            <w:tcBorders>
              <w:top w:val="nil"/>
              <w:left w:val="nil"/>
              <w:bottom w:val="single" w:sz="4" w:space="0" w:color="C0C0C0"/>
              <w:right w:val="single" w:sz="4" w:space="0" w:color="C0C0C0"/>
            </w:tcBorders>
            <w:shd w:val="clear" w:color="000000" w:fill="D7EAD3"/>
            <w:vAlign w:val="center"/>
            <w:hideMark/>
          </w:tcPr>
          <w:p w14:paraId="44324BA9"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912" w:type="dxa"/>
            <w:tcBorders>
              <w:top w:val="nil"/>
              <w:left w:val="nil"/>
              <w:bottom w:val="single" w:sz="4" w:space="0" w:color="C0C0C0"/>
              <w:right w:val="single" w:sz="4" w:space="0" w:color="C0C0C0"/>
            </w:tcBorders>
            <w:shd w:val="clear" w:color="000000" w:fill="FFFFCC"/>
            <w:vAlign w:val="center"/>
            <w:hideMark/>
          </w:tcPr>
          <w:p w14:paraId="588D68A3"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r>
      <w:tr w:rsidR="00A16AB7" w:rsidRPr="00A16AB7" w14:paraId="343CEF16" w14:textId="77777777" w:rsidTr="00A16AB7">
        <w:trPr>
          <w:trHeight w:val="409"/>
          <w:jc w:val="center"/>
        </w:trPr>
        <w:tc>
          <w:tcPr>
            <w:tcW w:w="72" w:type="dxa"/>
            <w:tcBorders>
              <w:top w:val="nil"/>
              <w:left w:val="nil"/>
              <w:bottom w:val="nil"/>
              <w:right w:val="nil"/>
            </w:tcBorders>
            <w:shd w:val="clear" w:color="000000" w:fill="00B050"/>
            <w:noWrap/>
            <w:vAlign w:val="center"/>
            <w:hideMark/>
          </w:tcPr>
          <w:p w14:paraId="0556F93C" w14:textId="77777777" w:rsidR="00A16AB7" w:rsidRPr="00A16AB7" w:rsidRDefault="00A16AB7" w:rsidP="00A16AB7">
            <w:pPr>
              <w:rPr>
                <w:rFonts w:ascii="Tahoma" w:hAnsi="Tahoma" w:cs="Tahoma"/>
                <w:b/>
                <w:bCs/>
                <w:color w:val="000000"/>
                <w:sz w:val="12"/>
                <w:szCs w:val="12"/>
              </w:rPr>
            </w:pPr>
            <w:r w:rsidRPr="00A16AB7">
              <w:rPr>
                <w:rFonts w:ascii="Tahoma" w:hAnsi="Tahoma" w:cs="Tahoma"/>
                <w:b/>
                <w:bCs/>
                <w:color w:val="000000"/>
                <w:sz w:val="12"/>
                <w:szCs w:val="12"/>
              </w:rPr>
              <w:t>НР</w:t>
            </w: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74A42F09"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9.6</w:t>
            </w:r>
          </w:p>
        </w:tc>
        <w:tc>
          <w:tcPr>
            <w:tcW w:w="1139" w:type="dxa"/>
            <w:tcBorders>
              <w:top w:val="nil"/>
              <w:left w:val="nil"/>
              <w:bottom w:val="single" w:sz="4" w:space="0" w:color="C0C0C0"/>
              <w:right w:val="single" w:sz="4" w:space="0" w:color="C0C0C0"/>
            </w:tcBorders>
            <w:shd w:val="clear" w:color="auto" w:fill="auto"/>
            <w:vAlign w:val="center"/>
            <w:hideMark/>
          </w:tcPr>
          <w:p w14:paraId="59AD6DF8" w14:textId="77777777" w:rsidR="00A16AB7" w:rsidRPr="00A16AB7" w:rsidRDefault="00A16AB7" w:rsidP="00A16AB7">
            <w:pPr>
              <w:ind w:firstLineChars="100" w:firstLine="120"/>
              <w:rPr>
                <w:rFonts w:ascii="Tahoma" w:hAnsi="Tahoma" w:cs="Tahoma"/>
                <w:sz w:val="12"/>
                <w:szCs w:val="12"/>
              </w:rPr>
            </w:pPr>
            <w:r w:rsidRPr="00A16AB7">
              <w:rPr>
                <w:rFonts w:ascii="Tahoma" w:hAnsi="Tahoma" w:cs="Tahoma"/>
                <w:sz w:val="12"/>
                <w:szCs w:val="12"/>
              </w:rPr>
              <w:t>Единый налог, уплачиваемый организацией, применяющей упрощенную систему налогообложения</w:t>
            </w:r>
          </w:p>
        </w:tc>
        <w:tc>
          <w:tcPr>
            <w:tcW w:w="219" w:type="dxa"/>
            <w:tcBorders>
              <w:top w:val="nil"/>
              <w:left w:val="nil"/>
              <w:bottom w:val="single" w:sz="4" w:space="0" w:color="C0C0C0"/>
              <w:right w:val="single" w:sz="4" w:space="0" w:color="C0C0C0"/>
            </w:tcBorders>
            <w:shd w:val="clear" w:color="auto" w:fill="auto"/>
            <w:vAlign w:val="center"/>
            <w:hideMark/>
          </w:tcPr>
          <w:p w14:paraId="6D60AD1D"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тыс руб</w:t>
            </w:r>
          </w:p>
        </w:tc>
        <w:tc>
          <w:tcPr>
            <w:tcW w:w="483" w:type="dxa"/>
            <w:tcBorders>
              <w:top w:val="nil"/>
              <w:left w:val="nil"/>
              <w:bottom w:val="single" w:sz="4" w:space="0" w:color="C0C0C0"/>
              <w:right w:val="single" w:sz="4" w:space="0" w:color="C0C0C0"/>
            </w:tcBorders>
            <w:shd w:val="clear" w:color="000000" w:fill="FFFFCC"/>
            <w:vAlign w:val="center"/>
            <w:hideMark/>
          </w:tcPr>
          <w:p w14:paraId="30DE3290"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381,32</w:t>
            </w:r>
          </w:p>
        </w:tc>
        <w:tc>
          <w:tcPr>
            <w:tcW w:w="451" w:type="dxa"/>
            <w:tcBorders>
              <w:top w:val="nil"/>
              <w:left w:val="nil"/>
              <w:bottom w:val="single" w:sz="4" w:space="0" w:color="C0C0C0"/>
              <w:right w:val="single" w:sz="4" w:space="0" w:color="C0C0C0"/>
            </w:tcBorders>
            <w:shd w:val="clear" w:color="000000" w:fill="FFFFCC"/>
            <w:vAlign w:val="center"/>
            <w:hideMark/>
          </w:tcPr>
          <w:p w14:paraId="5746900F"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299,90</w:t>
            </w:r>
          </w:p>
        </w:tc>
        <w:tc>
          <w:tcPr>
            <w:tcW w:w="441" w:type="dxa"/>
            <w:tcBorders>
              <w:top w:val="nil"/>
              <w:left w:val="nil"/>
              <w:bottom w:val="single" w:sz="4" w:space="0" w:color="C0C0C0"/>
              <w:right w:val="single" w:sz="4" w:space="0" w:color="C0C0C0"/>
            </w:tcBorders>
            <w:shd w:val="clear" w:color="000000" w:fill="D7EAD3"/>
            <w:vAlign w:val="center"/>
            <w:hideMark/>
          </w:tcPr>
          <w:p w14:paraId="49116FCF"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149,95</w:t>
            </w:r>
          </w:p>
        </w:tc>
        <w:tc>
          <w:tcPr>
            <w:tcW w:w="451" w:type="dxa"/>
            <w:tcBorders>
              <w:top w:val="nil"/>
              <w:left w:val="nil"/>
              <w:bottom w:val="single" w:sz="4" w:space="0" w:color="C0C0C0"/>
              <w:right w:val="single" w:sz="4" w:space="0" w:color="C0C0C0"/>
            </w:tcBorders>
            <w:shd w:val="clear" w:color="000000" w:fill="D7EAD3"/>
            <w:vAlign w:val="center"/>
            <w:hideMark/>
          </w:tcPr>
          <w:p w14:paraId="3CFB224E"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149,95</w:t>
            </w:r>
          </w:p>
        </w:tc>
        <w:tc>
          <w:tcPr>
            <w:tcW w:w="42" w:type="dxa"/>
            <w:tcBorders>
              <w:top w:val="nil"/>
              <w:left w:val="nil"/>
              <w:bottom w:val="single" w:sz="4" w:space="0" w:color="C0C0C0"/>
              <w:right w:val="single" w:sz="4" w:space="0" w:color="C0C0C0"/>
            </w:tcBorders>
            <w:shd w:val="clear" w:color="000000" w:fill="D7EAD3"/>
            <w:vAlign w:val="center"/>
            <w:hideMark/>
          </w:tcPr>
          <w:p w14:paraId="095FD677"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3CB35BB0" w14:textId="77777777" w:rsidR="00A16AB7" w:rsidRPr="00A16AB7" w:rsidRDefault="00A16AB7" w:rsidP="00A16AB7">
            <w:pPr>
              <w:rPr>
                <w:rFonts w:ascii="Tahoma" w:hAnsi="Tahoma" w:cs="Tahoma"/>
                <w:sz w:val="12"/>
                <w:szCs w:val="12"/>
              </w:rPr>
            </w:pPr>
            <w:r w:rsidRPr="00A16AB7">
              <w:rPr>
                <w:rFonts w:ascii="Tahoma" w:hAnsi="Tahoma" w:cs="Tahoma"/>
                <w:sz w:val="12"/>
                <w:szCs w:val="12"/>
              </w:rPr>
              <w:t>по факту 2021 года</w:t>
            </w:r>
          </w:p>
        </w:tc>
        <w:tc>
          <w:tcPr>
            <w:tcW w:w="546" w:type="dxa"/>
            <w:tcBorders>
              <w:top w:val="nil"/>
              <w:left w:val="nil"/>
              <w:bottom w:val="single" w:sz="4" w:space="0" w:color="C0C0C0"/>
              <w:right w:val="single" w:sz="4" w:space="0" w:color="C0C0C0"/>
            </w:tcBorders>
            <w:shd w:val="clear" w:color="000000" w:fill="FFFFCC"/>
            <w:vAlign w:val="center"/>
            <w:hideMark/>
          </w:tcPr>
          <w:p w14:paraId="47D13B37"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417,46</w:t>
            </w:r>
          </w:p>
        </w:tc>
        <w:tc>
          <w:tcPr>
            <w:tcW w:w="515" w:type="dxa"/>
            <w:tcBorders>
              <w:top w:val="nil"/>
              <w:left w:val="nil"/>
              <w:bottom w:val="single" w:sz="4" w:space="0" w:color="C0C0C0"/>
              <w:right w:val="single" w:sz="4" w:space="0" w:color="C0C0C0"/>
            </w:tcBorders>
            <w:shd w:val="clear" w:color="000000" w:fill="FFFFCC"/>
            <w:vAlign w:val="center"/>
            <w:hideMark/>
          </w:tcPr>
          <w:p w14:paraId="40D98360"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299,90</w:t>
            </w:r>
          </w:p>
        </w:tc>
        <w:tc>
          <w:tcPr>
            <w:tcW w:w="414" w:type="dxa"/>
            <w:tcBorders>
              <w:top w:val="nil"/>
              <w:left w:val="nil"/>
              <w:bottom w:val="single" w:sz="4" w:space="0" w:color="C0C0C0"/>
              <w:right w:val="single" w:sz="4" w:space="0" w:color="C0C0C0"/>
            </w:tcBorders>
            <w:shd w:val="clear" w:color="000000" w:fill="D7EAD3"/>
            <w:vAlign w:val="center"/>
            <w:hideMark/>
          </w:tcPr>
          <w:p w14:paraId="7391BDE8"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141,07</w:t>
            </w:r>
          </w:p>
        </w:tc>
        <w:tc>
          <w:tcPr>
            <w:tcW w:w="409" w:type="dxa"/>
            <w:tcBorders>
              <w:top w:val="nil"/>
              <w:left w:val="nil"/>
              <w:bottom w:val="single" w:sz="4" w:space="0" w:color="C0C0C0"/>
              <w:right w:val="single" w:sz="4" w:space="0" w:color="C0C0C0"/>
            </w:tcBorders>
            <w:shd w:val="clear" w:color="000000" w:fill="D7EAD3"/>
            <w:vAlign w:val="center"/>
            <w:hideMark/>
          </w:tcPr>
          <w:p w14:paraId="392F6AC9"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158,83</w:t>
            </w:r>
          </w:p>
        </w:tc>
        <w:tc>
          <w:tcPr>
            <w:tcW w:w="42" w:type="dxa"/>
            <w:tcBorders>
              <w:top w:val="nil"/>
              <w:left w:val="nil"/>
              <w:bottom w:val="single" w:sz="4" w:space="0" w:color="C0C0C0"/>
              <w:right w:val="single" w:sz="4" w:space="0" w:color="C0C0C0"/>
            </w:tcBorders>
            <w:shd w:val="clear" w:color="000000" w:fill="D7EAD3"/>
            <w:vAlign w:val="center"/>
            <w:hideMark/>
          </w:tcPr>
          <w:p w14:paraId="6B208472"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663" w:type="dxa"/>
            <w:tcBorders>
              <w:top w:val="nil"/>
              <w:left w:val="nil"/>
              <w:bottom w:val="single" w:sz="4" w:space="0" w:color="C0C0C0"/>
              <w:right w:val="single" w:sz="4" w:space="0" w:color="C0C0C0"/>
            </w:tcBorders>
            <w:shd w:val="clear" w:color="000000" w:fill="FFFFCC"/>
            <w:vAlign w:val="center"/>
            <w:hideMark/>
          </w:tcPr>
          <w:p w14:paraId="59860B0A" w14:textId="77777777" w:rsidR="00A16AB7" w:rsidRPr="00A16AB7" w:rsidRDefault="00A16AB7" w:rsidP="00A16AB7">
            <w:pPr>
              <w:rPr>
                <w:rFonts w:ascii="Tahoma" w:hAnsi="Tahoma" w:cs="Tahoma"/>
                <w:sz w:val="12"/>
                <w:szCs w:val="12"/>
              </w:rPr>
            </w:pPr>
            <w:r w:rsidRPr="00A16AB7">
              <w:rPr>
                <w:rFonts w:ascii="Tahoma" w:hAnsi="Tahoma" w:cs="Tahoma"/>
                <w:sz w:val="12"/>
                <w:szCs w:val="12"/>
              </w:rPr>
              <w:t>по факту 2021 года</w:t>
            </w:r>
          </w:p>
        </w:tc>
        <w:tc>
          <w:tcPr>
            <w:tcW w:w="546" w:type="dxa"/>
            <w:tcBorders>
              <w:top w:val="nil"/>
              <w:left w:val="nil"/>
              <w:bottom w:val="single" w:sz="4" w:space="0" w:color="C0C0C0"/>
              <w:right w:val="single" w:sz="4" w:space="0" w:color="C0C0C0"/>
            </w:tcBorders>
            <w:shd w:val="clear" w:color="000000" w:fill="FFFFCC"/>
            <w:vAlign w:val="center"/>
            <w:hideMark/>
          </w:tcPr>
          <w:p w14:paraId="066261C4"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457,08</w:t>
            </w:r>
          </w:p>
        </w:tc>
        <w:tc>
          <w:tcPr>
            <w:tcW w:w="504" w:type="dxa"/>
            <w:tcBorders>
              <w:top w:val="nil"/>
              <w:left w:val="nil"/>
              <w:bottom w:val="single" w:sz="4" w:space="0" w:color="C0C0C0"/>
              <w:right w:val="single" w:sz="4" w:space="0" w:color="C0C0C0"/>
            </w:tcBorders>
            <w:shd w:val="clear" w:color="000000" w:fill="FFFFCC"/>
            <w:vAlign w:val="center"/>
            <w:hideMark/>
          </w:tcPr>
          <w:p w14:paraId="074D5B99"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299,90</w:t>
            </w:r>
          </w:p>
        </w:tc>
        <w:tc>
          <w:tcPr>
            <w:tcW w:w="441" w:type="dxa"/>
            <w:tcBorders>
              <w:top w:val="nil"/>
              <w:left w:val="nil"/>
              <w:bottom w:val="single" w:sz="4" w:space="0" w:color="C0C0C0"/>
              <w:right w:val="single" w:sz="4" w:space="0" w:color="C0C0C0"/>
            </w:tcBorders>
            <w:shd w:val="clear" w:color="000000" w:fill="D7EAD3"/>
            <w:vAlign w:val="center"/>
            <w:hideMark/>
          </w:tcPr>
          <w:p w14:paraId="3DBFA352"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138,81</w:t>
            </w:r>
          </w:p>
        </w:tc>
        <w:tc>
          <w:tcPr>
            <w:tcW w:w="441" w:type="dxa"/>
            <w:tcBorders>
              <w:top w:val="nil"/>
              <w:left w:val="nil"/>
              <w:bottom w:val="single" w:sz="4" w:space="0" w:color="C0C0C0"/>
              <w:right w:val="single" w:sz="4" w:space="0" w:color="C0C0C0"/>
            </w:tcBorders>
            <w:shd w:val="clear" w:color="000000" w:fill="D7EAD3"/>
            <w:vAlign w:val="center"/>
            <w:hideMark/>
          </w:tcPr>
          <w:p w14:paraId="7BE9571A"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161,09</w:t>
            </w:r>
          </w:p>
        </w:tc>
        <w:tc>
          <w:tcPr>
            <w:tcW w:w="42" w:type="dxa"/>
            <w:tcBorders>
              <w:top w:val="nil"/>
              <w:left w:val="nil"/>
              <w:bottom w:val="single" w:sz="4" w:space="0" w:color="C0C0C0"/>
              <w:right w:val="single" w:sz="4" w:space="0" w:color="C0C0C0"/>
            </w:tcBorders>
            <w:shd w:val="clear" w:color="000000" w:fill="D7EAD3"/>
            <w:vAlign w:val="center"/>
            <w:hideMark/>
          </w:tcPr>
          <w:p w14:paraId="41BF8A3D"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912" w:type="dxa"/>
            <w:tcBorders>
              <w:top w:val="nil"/>
              <w:left w:val="nil"/>
              <w:bottom w:val="single" w:sz="4" w:space="0" w:color="C0C0C0"/>
              <w:right w:val="single" w:sz="4" w:space="0" w:color="C0C0C0"/>
            </w:tcBorders>
            <w:shd w:val="clear" w:color="000000" w:fill="FFFFCC"/>
            <w:vAlign w:val="center"/>
            <w:hideMark/>
          </w:tcPr>
          <w:p w14:paraId="6C27217F" w14:textId="77777777" w:rsidR="00A16AB7" w:rsidRPr="00A16AB7" w:rsidRDefault="00A16AB7" w:rsidP="00A16AB7">
            <w:pPr>
              <w:rPr>
                <w:rFonts w:ascii="Tahoma" w:hAnsi="Tahoma" w:cs="Tahoma"/>
                <w:sz w:val="12"/>
                <w:szCs w:val="12"/>
              </w:rPr>
            </w:pPr>
            <w:r w:rsidRPr="00A16AB7">
              <w:rPr>
                <w:rFonts w:ascii="Tahoma" w:hAnsi="Tahoma" w:cs="Tahoma"/>
                <w:sz w:val="12"/>
                <w:szCs w:val="12"/>
              </w:rPr>
              <w:t>по факту 2021 года</w:t>
            </w:r>
          </w:p>
        </w:tc>
      </w:tr>
      <w:tr w:rsidR="00A16AB7" w:rsidRPr="00A16AB7" w14:paraId="18CE193D" w14:textId="77777777" w:rsidTr="00A16AB7">
        <w:trPr>
          <w:trHeight w:val="300"/>
          <w:jc w:val="center"/>
        </w:trPr>
        <w:tc>
          <w:tcPr>
            <w:tcW w:w="72" w:type="dxa"/>
            <w:tcBorders>
              <w:top w:val="nil"/>
              <w:left w:val="nil"/>
              <w:bottom w:val="nil"/>
              <w:right w:val="nil"/>
            </w:tcBorders>
            <w:shd w:val="clear" w:color="000000" w:fill="00B050"/>
            <w:noWrap/>
            <w:vAlign w:val="center"/>
            <w:hideMark/>
          </w:tcPr>
          <w:p w14:paraId="20ACF2D7" w14:textId="77777777" w:rsidR="00A16AB7" w:rsidRPr="00A16AB7" w:rsidRDefault="00A16AB7" w:rsidP="00A16AB7">
            <w:pPr>
              <w:rPr>
                <w:rFonts w:ascii="Tahoma" w:hAnsi="Tahoma" w:cs="Tahoma"/>
                <w:b/>
                <w:bCs/>
                <w:color w:val="000000"/>
                <w:sz w:val="12"/>
                <w:szCs w:val="12"/>
              </w:rPr>
            </w:pPr>
            <w:r w:rsidRPr="00A16AB7">
              <w:rPr>
                <w:rFonts w:ascii="Tahoma" w:hAnsi="Tahoma" w:cs="Tahoma"/>
                <w:b/>
                <w:bCs/>
                <w:color w:val="000000"/>
                <w:sz w:val="12"/>
                <w:szCs w:val="12"/>
              </w:rPr>
              <w:t>НР</w:t>
            </w:r>
          </w:p>
        </w:tc>
        <w:tc>
          <w:tcPr>
            <w:tcW w:w="1461" w:type="dxa"/>
            <w:gridSpan w:val="2"/>
            <w:tcBorders>
              <w:top w:val="single" w:sz="4" w:space="0" w:color="C0C0C0"/>
              <w:left w:val="single" w:sz="4" w:space="0" w:color="C0C0C0"/>
              <w:bottom w:val="single" w:sz="4" w:space="0" w:color="C0C0C0"/>
              <w:right w:val="nil"/>
            </w:tcBorders>
            <w:shd w:val="thinReverseDiagStripe" w:color="C0C0C0" w:fill="auto"/>
            <w:noWrap/>
            <w:vAlign w:val="center"/>
            <w:hideMark/>
          </w:tcPr>
          <w:p w14:paraId="25ECDF66" w14:textId="77777777" w:rsidR="00A16AB7" w:rsidRPr="00A16AB7" w:rsidRDefault="00A16AB7" w:rsidP="00A16AB7">
            <w:pPr>
              <w:ind w:firstLineChars="100" w:firstLine="120"/>
              <w:rPr>
                <w:rFonts w:ascii="Tahoma" w:hAnsi="Tahoma" w:cs="Tahoma"/>
                <w:b/>
                <w:bCs/>
                <w:color w:val="0066CC"/>
                <w:sz w:val="12"/>
                <w:szCs w:val="12"/>
              </w:rPr>
            </w:pPr>
            <w:r w:rsidRPr="00A16AB7">
              <w:rPr>
                <w:rFonts w:ascii="Tahoma" w:hAnsi="Tahoma" w:cs="Tahoma"/>
                <w:b/>
                <w:bCs/>
                <w:color w:val="0066CC"/>
                <w:sz w:val="12"/>
                <w:szCs w:val="12"/>
              </w:rPr>
              <w:t>Добавить</w:t>
            </w:r>
          </w:p>
        </w:tc>
        <w:tc>
          <w:tcPr>
            <w:tcW w:w="219" w:type="dxa"/>
            <w:tcBorders>
              <w:top w:val="nil"/>
              <w:left w:val="nil"/>
              <w:bottom w:val="single" w:sz="4" w:space="0" w:color="C0C0C0"/>
              <w:right w:val="nil"/>
            </w:tcBorders>
            <w:shd w:val="thinReverseDiagStripe" w:color="C0C0C0" w:fill="auto"/>
            <w:noWrap/>
            <w:hideMark/>
          </w:tcPr>
          <w:p w14:paraId="0B4315DD"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c>
          <w:tcPr>
            <w:tcW w:w="483" w:type="dxa"/>
            <w:tcBorders>
              <w:top w:val="nil"/>
              <w:left w:val="nil"/>
              <w:bottom w:val="single" w:sz="4" w:space="0" w:color="C0C0C0"/>
              <w:right w:val="nil"/>
            </w:tcBorders>
            <w:shd w:val="thinReverseDiagStripe" w:color="C0C0C0" w:fill="auto"/>
            <w:noWrap/>
            <w:hideMark/>
          </w:tcPr>
          <w:p w14:paraId="27AA6F8A"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c>
          <w:tcPr>
            <w:tcW w:w="451" w:type="dxa"/>
            <w:tcBorders>
              <w:top w:val="nil"/>
              <w:left w:val="nil"/>
              <w:bottom w:val="single" w:sz="4" w:space="0" w:color="C0C0C0"/>
              <w:right w:val="nil"/>
            </w:tcBorders>
            <w:shd w:val="thinReverseDiagStripe" w:color="C0C0C0" w:fill="auto"/>
            <w:noWrap/>
            <w:hideMark/>
          </w:tcPr>
          <w:p w14:paraId="5085DA12"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c>
          <w:tcPr>
            <w:tcW w:w="441" w:type="dxa"/>
            <w:tcBorders>
              <w:top w:val="nil"/>
              <w:left w:val="nil"/>
              <w:bottom w:val="single" w:sz="4" w:space="0" w:color="C0C0C0"/>
              <w:right w:val="nil"/>
            </w:tcBorders>
            <w:shd w:val="thinReverseDiagStripe" w:color="C0C0C0" w:fill="auto"/>
            <w:noWrap/>
            <w:hideMark/>
          </w:tcPr>
          <w:p w14:paraId="3A0BD5AE"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c>
          <w:tcPr>
            <w:tcW w:w="451" w:type="dxa"/>
            <w:tcBorders>
              <w:top w:val="nil"/>
              <w:left w:val="nil"/>
              <w:bottom w:val="single" w:sz="4" w:space="0" w:color="C0C0C0"/>
              <w:right w:val="nil"/>
            </w:tcBorders>
            <w:shd w:val="thinReverseDiagStripe" w:color="C0C0C0" w:fill="auto"/>
            <w:noWrap/>
            <w:hideMark/>
          </w:tcPr>
          <w:p w14:paraId="731158B0"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c>
          <w:tcPr>
            <w:tcW w:w="42" w:type="dxa"/>
            <w:tcBorders>
              <w:top w:val="nil"/>
              <w:left w:val="nil"/>
              <w:bottom w:val="single" w:sz="4" w:space="0" w:color="C0C0C0"/>
              <w:right w:val="nil"/>
            </w:tcBorders>
            <w:shd w:val="thinReverseDiagStripe" w:color="C0C0C0" w:fill="auto"/>
            <w:noWrap/>
            <w:hideMark/>
          </w:tcPr>
          <w:p w14:paraId="7B844807"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c>
          <w:tcPr>
            <w:tcW w:w="594" w:type="dxa"/>
            <w:tcBorders>
              <w:top w:val="nil"/>
              <w:left w:val="nil"/>
              <w:bottom w:val="single" w:sz="4" w:space="0" w:color="C0C0C0"/>
              <w:right w:val="single" w:sz="4" w:space="0" w:color="C0C0C0"/>
            </w:tcBorders>
            <w:shd w:val="thinReverseDiagStripe" w:color="C0C0C0" w:fill="auto"/>
            <w:noWrap/>
            <w:hideMark/>
          </w:tcPr>
          <w:p w14:paraId="1CCC2A8F"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c>
          <w:tcPr>
            <w:tcW w:w="546" w:type="dxa"/>
            <w:tcBorders>
              <w:top w:val="nil"/>
              <w:left w:val="nil"/>
              <w:bottom w:val="single" w:sz="4" w:space="0" w:color="C0C0C0"/>
              <w:right w:val="nil"/>
            </w:tcBorders>
            <w:shd w:val="thinReverseDiagStripe" w:color="C0C0C0" w:fill="auto"/>
            <w:noWrap/>
            <w:hideMark/>
          </w:tcPr>
          <w:p w14:paraId="5F8966B8"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c>
          <w:tcPr>
            <w:tcW w:w="515" w:type="dxa"/>
            <w:tcBorders>
              <w:top w:val="nil"/>
              <w:left w:val="nil"/>
              <w:bottom w:val="single" w:sz="4" w:space="0" w:color="C0C0C0"/>
              <w:right w:val="nil"/>
            </w:tcBorders>
            <w:shd w:val="thinReverseDiagStripe" w:color="C0C0C0" w:fill="auto"/>
            <w:noWrap/>
            <w:hideMark/>
          </w:tcPr>
          <w:p w14:paraId="35369895"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c>
          <w:tcPr>
            <w:tcW w:w="414" w:type="dxa"/>
            <w:tcBorders>
              <w:top w:val="nil"/>
              <w:left w:val="nil"/>
              <w:bottom w:val="single" w:sz="4" w:space="0" w:color="C0C0C0"/>
              <w:right w:val="nil"/>
            </w:tcBorders>
            <w:shd w:val="thinReverseDiagStripe" w:color="C0C0C0" w:fill="auto"/>
            <w:noWrap/>
            <w:hideMark/>
          </w:tcPr>
          <w:p w14:paraId="0A8849A6"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c>
          <w:tcPr>
            <w:tcW w:w="409" w:type="dxa"/>
            <w:tcBorders>
              <w:top w:val="nil"/>
              <w:left w:val="nil"/>
              <w:bottom w:val="single" w:sz="4" w:space="0" w:color="C0C0C0"/>
              <w:right w:val="nil"/>
            </w:tcBorders>
            <w:shd w:val="thinReverseDiagStripe" w:color="C0C0C0" w:fill="auto"/>
            <w:noWrap/>
            <w:hideMark/>
          </w:tcPr>
          <w:p w14:paraId="297E1DA7"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c>
          <w:tcPr>
            <w:tcW w:w="42" w:type="dxa"/>
            <w:tcBorders>
              <w:top w:val="nil"/>
              <w:left w:val="nil"/>
              <w:bottom w:val="single" w:sz="4" w:space="0" w:color="C0C0C0"/>
              <w:right w:val="nil"/>
            </w:tcBorders>
            <w:shd w:val="thinReverseDiagStripe" w:color="C0C0C0" w:fill="auto"/>
            <w:noWrap/>
            <w:hideMark/>
          </w:tcPr>
          <w:p w14:paraId="664459EB"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c>
          <w:tcPr>
            <w:tcW w:w="663" w:type="dxa"/>
            <w:tcBorders>
              <w:top w:val="nil"/>
              <w:left w:val="nil"/>
              <w:bottom w:val="single" w:sz="4" w:space="0" w:color="C0C0C0"/>
              <w:right w:val="single" w:sz="4" w:space="0" w:color="C0C0C0"/>
            </w:tcBorders>
            <w:shd w:val="thinReverseDiagStripe" w:color="C0C0C0" w:fill="auto"/>
            <w:noWrap/>
            <w:hideMark/>
          </w:tcPr>
          <w:p w14:paraId="673A8CCC"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c>
          <w:tcPr>
            <w:tcW w:w="546" w:type="dxa"/>
            <w:tcBorders>
              <w:top w:val="nil"/>
              <w:left w:val="nil"/>
              <w:bottom w:val="single" w:sz="4" w:space="0" w:color="C0C0C0"/>
              <w:right w:val="nil"/>
            </w:tcBorders>
            <w:shd w:val="thinReverseDiagStripe" w:color="C0C0C0" w:fill="auto"/>
            <w:noWrap/>
            <w:hideMark/>
          </w:tcPr>
          <w:p w14:paraId="4C3854B0"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c>
          <w:tcPr>
            <w:tcW w:w="504" w:type="dxa"/>
            <w:tcBorders>
              <w:top w:val="nil"/>
              <w:left w:val="nil"/>
              <w:bottom w:val="single" w:sz="4" w:space="0" w:color="C0C0C0"/>
              <w:right w:val="nil"/>
            </w:tcBorders>
            <w:shd w:val="thinReverseDiagStripe" w:color="C0C0C0" w:fill="auto"/>
            <w:noWrap/>
            <w:hideMark/>
          </w:tcPr>
          <w:p w14:paraId="2815B0F7"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c>
          <w:tcPr>
            <w:tcW w:w="441" w:type="dxa"/>
            <w:tcBorders>
              <w:top w:val="nil"/>
              <w:left w:val="nil"/>
              <w:bottom w:val="single" w:sz="4" w:space="0" w:color="C0C0C0"/>
              <w:right w:val="nil"/>
            </w:tcBorders>
            <w:shd w:val="thinReverseDiagStripe" w:color="C0C0C0" w:fill="auto"/>
            <w:noWrap/>
            <w:hideMark/>
          </w:tcPr>
          <w:p w14:paraId="6332C314"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c>
          <w:tcPr>
            <w:tcW w:w="441" w:type="dxa"/>
            <w:tcBorders>
              <w:top w:val="nil"/>
              <w:left w:val="nil"/>
              <w:bottom w:val="single" w:sz="4" w:space="0" w:color="C0C0C0"/>
              <w:right w:val="nil"/>
            </w:tcBorders>
            <w:shd w:val="thinReverseDiagStripe" w:color="C0C0C0" w:fill="auto"/>
            <w:noWrap/>
            <w:hideMark/>
          </w:tcPr>
          <w:p w14:paraId="2D72BDD1"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c>
          <w:tcPr>
            <w:tcW w:w="42" w:type="dxa"/>
            <w:tcBorders>
              <w:top w:val="nil"/>
              <w:left w:val="nil"/>
              <w:bottom w:val="single" w:sz="4" w:space="0" w:color="C0C0C0"/>
              <w:right w:val="nil"/>
            </w:tcBorders>
            <w:shd w:val="thinReverseDiagStripe" w:color="C0C0C0" w:fill="auto"/>
            <w:noWrap/>
            <w:hideMark/>
          </w:tcPr>
          <w:p w14:paraId="25E8D5D1"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c>
          <w:tcPr>
            <w:tcW w:w="912" w:type="dxa"/>
            <w:tcBorders>
              <w:top w:val="nil"/>
              <w:left w:val="nil"/>
              <w:bottom w:val="single" w:sz="4" w:space="0" w:color="C0C0C0"/>
              <w:right w:val="single" w:sz="4" w:space="0" w:color="C0C0C0"/>
            </w:tcBorders>
            <w:shd w:val="thinReverseDiagStripe" w:color="C0C0C0" w:fill="auto"/>
            <w:noWrap/>
            <w:hideMark/>
          </w:tcPr>
          <w:p w14:paraId="705F7310"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r>
      <w:tr w:rsidR="00A16AB7" w:rsidRPr="00A16AB7" w14:paraId="674BF8A1" w14:textId="77777777" w:rsidTr="00A16AB7">
        <w:trPr>
          <w:trHeight w:val="300"/>
          <w:jc w:val="center"/>
        </w:trPr>
        <w:tc>
          <w:tcPr>
            <w:tcW w:w="72" w:type="dxa"/>
            <w:tcBorders>
              <w:top w:val="nil"/>
              <w:left w:val="nil"/>
              <w:bottom w:val="nil"/>
              <w:right w:val="nil"/>
            </w:tcBorders>
            <w:shd w:val="clear" w:color="auto" w:fill="auto"/>
            <w:noWrap/>
            <w:vAlign w:val="bottom"/>
            <w:hideMark/>
          </w:tcPr>
          <w:p w14:paraId="35AAE658" w14:textId="77777777" w:rsidR="00A16AB7" w:rsidRPr="00A16AB7" w:rsidRDefault="00A16AB7" w:rsidP="00A16AB7">
            <w:pPr>
              <w:rPr>
                <w:rFonts w:ascii="Tahoma" w:hAnsi="Tahoma" w:cs="Tahoma"/>
                <w:b/>
                <w:bCs/>
                <w:sz w:val="12"/>
                <w:szCs w:val="12"/>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785385BF"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10</w:t>
            </w:r>
          </w:p>
        </w:tc>
        <w:tc>
          <w:tcPr>
            <w:tcW w:w="1139" w:type="dxa"/>
            <w:tcBorders>
              <w:top w:val="nil"/>
              <w:left w:val="nil"/>
              <w:bottom w:val="single" w:sz="4" w:space="0" w:color="C0C0C0"/>
              <w:right w:val="single" w:sz="4" w:space="0" w:color="C0C0C0"/>
            </w:tcBorders>
            <w:shd w:val="clear" w:color="auto" w:fill="auto"/>
            <w:vAlign w:val="center"/>
            <w:hideMark/>
          </w:tcPr>
          <w:p w14:paraId="373EF10A"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Прибыль</w:t>
            </w:r>
          </w:p>
        </w:tc>
        <w:tc>
          <w:tcPr>
            <w:tcW w:w="219" w:type="dxa"/>
            <w:tcBorders>
              <w:top w:val="nil"/>
              <w:left w:val="nil"/>
              <w:bottom w:val="single" w:sz="4" w:space="0" w:color="C0C0C0"/>
              <w:right w:val="single" w:sz="4" w:space="0" w:color="C0C0C0"/>
            </w:tcBorders>
            <w:shd w:val="clear" w:color="auto" w:fill="auto"/>
            <w:vAlign w:val="center"/>
            <w:hideMark/>
          </w:tcPr>
          <w:p w14:paraId="04B1E1D5"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тыс руб</w:t>
            </w:r>
          </w:p>
        </w:tc>
        <w:tc>
          <w:tcPr>
            <w:tcW w:w="483" w:type="dxa"/>
            <w:tcBorders>
              <w:top w:val="nil"/>
              <w:left w:val="nil"/>
              <w:bottom w:val="single" w:sz="4" w:space="0" w:color="C0C0C0"/>
              <w:right w:val="single" w:sz="4" w:space="0" w:color="C0C0C0"/>
            </w:tcBorders>
            <w:shd w:val="clear" w:color="000000" w:fill="D7EAD3"/>
            <w:vAlign w:val="center"/>
            <w:hideMark/>
          </w:tcPr>
          <w:p w14:paraId="373149A6"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1 250,22</w:t>
            </w:r>
          </w:p>
        </w:tc>
        <w:tc>
          <w:tcPr>
            <w:tcW w:w="451" w:type="dxa"/>
            <w:tcBorders>
              <w:top w:val="nil"/>
              <w:left w:val="nil"/>
              <w:bottom w:val="single" w:sz="4" w:space="0" w:color="C0C0C0"/>
              <w:right w:val="single" w:sz="4" w:space="0" w:color="C0C0C0"/>
            </w:tcBorders>
            <w:shd w:val="clear" w:color="000000" w:fill="D7EAD3"/>
            <w:vAlign w:val="center"/>
            <w:hideMark/>
          </w:tcPr>
          <w:p w14:paraId="78E331A7"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1 250,22</w:t>
            </w:r>
          </w:p>
        </w:tc>
        <w:tc>
          <w:tcPr>
            <w:tcW w:w="441" w:type="dxa"/>
            <w:tcBorders>
              <w:top w:val="nil"/>
              <w:left w:val="nil"/>
              <w:bottom w:val="single" w:sz="4" w:space="0" w:color="C0C0C0"/>
              <w:right w:val="single" w:sz="4" w:space="0" w:color="C0C0C0"/>
            </w:tcBorders>
            <w:shd w:val="clear" w:color="000000" w:fill="D7EAD3"/>
            <w:vAlign w:val="center"/>
            <w:hideMark/>
          </w:tcPr>
          <w:p w14:paraId="3EF4D764"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536,56</w:t>
            </w:r>
          </w:p>
        </w:tc>
        <w:tc>
          <w:tcPr>
            <w:tcW w:w="451" w:type="dxa"/>
            <w:tcBorders>
              <w:top w:val="nil"/>
              <w:left w:val="nil"/>
              <w:bottom w:val="single" w:sz="4" w:space="0" w:color="C0C0C0"/>
              <w:right w:val="single" w:sz="4" w:space="0" w:color="C0C0C0"/>
            </w:tcBorders>
            <w:shd w:val="clear" w:color="000000" w:fill="D7EAD3"/>
            <w:vAlign w:val="center"/>
            <w:hideMark/>
          </w:tcPr>
          <w:p w14:paraId="51F7FDC1"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713,66</w:t>
            </w:r>
          </w:p>
        </w:tc>
        <w:tc>
          <w:tcPr>
            <w:tcW w:w="42" w:type="dxa"/>
            <w:tcBorders>
              <w:top w:val="nil"/>
              <w:left w:val="nil"/>
              <w:bottom w:val="single" w:sz="4" w:space="0" w:color="C0C0C0"/>
              <w:right w:val="single" w:sz="4" w:space="0" w:color="C0C0C0"/>
            </w:tcBorders>
            <w:shd w:val="clear" w:color="000000" w:fill="D7EAD3"/>
            <w:vAlign w:val="center"/>
            <w:hideMark/>
          </w:tcPr>
          <w:p w14:paraId="31CEBA91"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62D82444"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c>
          <w:tcPr>
            <w:tcW w:w="546" w:type="dxa"/>
            <w:tcBorders>
              <w:top w:val="nil"/>
              <w:left w:val="nil"/>
              <w:bottom w:val="single" w:sz="4" w:space="0" w:color="C0C0C0"/>
              <w:right w:val="single" w:sz="4" w:space="0" w:color="C0C0C0"/>
            </w:tcBorders>
            <w:shd w:val="clear" w:color="000000" w:fill="D7EAD3"/>
            <w:vAlign w:val="center"/>
            <w:hideMark/>
          </w:tcPr>
          <w:p w14:paraId="18F42B82"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1 375,24</w:t>
            </w:r>
          </w:p>
        </w:tc>
        <w:tc>
          <w:tcPr>
            <w:tcW w:w="515" w:type="dxa"/>
            <w:tcBorders>
              <w:top w:val="nil"/>
              <w:left w:val="nil"/>
              <w:bottom w:val="single" w:sz="4" w:space="0" w:color="C0C0C0"/>
              <w:right w:val="single" w:sz="4" w:space="0" w:color="C0C0C0"/>
            </w:tcBorders>
            <w:shd w:val="clear" w:color="000000" w:fill="D7EAD3"/>
            <w:vAlign w:val="center"/>
            <w:hideMark/>
          </w:tcPr>
          <w:p w14:paraId="6A35D5CB"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1 375,24</w:t>
            </w:r>
          </w:p>
        </w:tc>
        <w:tc>
          <w:tcPr>
            <w:tcW w:w="414" w:type="dxa"/>
            <w:tcBorders>
              <w:top w:val="nil"/>
              <w:left w:val="nil"/>
              <w:bottom w:val="single" w:sz="4" w:space="0" w:color="C0C0C0"/>
              <w:right w:val="single" w:sz="4" w:space="0" w:color="C0C0C0"/>
            </w:tcBorders>
            <w:shd w:val="clear" w:color="000000" w:fill="D7EAD3"/>
            <w:vAlign w:val="center"/>
            <w:hideMark/>
          </w:tcPr>
          <w:p w14:paraId="2E57B619"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687,62</w:t>
            </w:r>
          </w:p>
        </w:tc>
        <w:tc>
          <w:tcPr>
            <w:tcW w:w="409" w:type="dxa"/>
            <w:tcBorders>
              <w:top w:val="nil"/>
              <w:left w:val="nil"/>
              <w:bottom w:val="single" w:sz="4" w:space="0" w:color="C0C0C0"/>
              <w:right w:val="single" w:sz="4" w:space="0" w:color="C0C0C0"/>
            </w:tcBorders>
            <w:shd w:val="clear" w:color="000000" w:fill="D7EAD3"/>
            <w:vAlign w:val="center"/>
            <w:hideMark/>
          </w:tcPr>
          <w:p w14:paraId="75F19F64"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687,62</w:t>
            </w:r>
          </w:p>
        </w:tc>
        <w:tc>
          <w:tcPr>
            <w:tcW w:w="42" w:type="dxa"/>
            <w:tcBorders>
              <w:top w:val="nil"/>
              <w:left w:val="nil"/>
              <w:bottom w:val="single" w:sz="4" w:space="0" w:color="C0C0C0"/>
              <w:right w:val="single" w:sz="4" w:space="0" w:color="C0C0C0"/>
            </w:tcBorders>
            <w:shd w:val="clear" w:color="000000" w:fill="D7EAD3"/>
            <w:vAlign w:val="center"/>
            <w:hideMark/>
          </w:tcPr>
          <w:p w14:paraId="517CB604"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663" w:type="dxa"/>
            <w:tcBorders>
              <w:top w:val="nil"/>
              <w:left w:val="nil"/>
              <w:bottom w:val="single" w:sz="4" w:space="0" w:color="C0C0C0"/>
              <w:right w:val="single" w:sz="4" w:space="0" w:color="C0C0C0"/>
            </w:tcBorders>
            <w:shd w:val="clear" w:color="000000" w:fill="FFFFCC"/>
            <w:vAlign w:val="center"/>
            <w:hideMark/>
          </w:tcPr>
          <w:p w14:paraId="385F8681"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c>
          <w:tcPr>
            <w:tcW w:w="546" w:type="dxa"/>
            <w:tcBorders>
              <w:top w:val="nil"/>
              <w:left w:val="nil"/>
              <w:bottom w:val="single" w:sz="4" w:space="0" w:color="C0C0C0"/>
              <w:right w:val="single" w:sz="4" w:space="0" w:color="C0C0C0"/>
            </w:tcBorders>
            <w:shd w:val="clear" w:color="000000" w:fill="D7EAD3"/>
            <w:vAlign w:val="center"/>
            <w:hideMark/>
          </w:tcPr>
          <w:p w14:paraId="43B7CE8A"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1 512,76</w:t>
            </w:r>
          </w:p>
        </w:tc>
        <w:tc>
          <w:tcPr>
            <w:tcW w:w="504" w:type="dxa"/>
            <w:tcBorders>
              <w:top w:val="nil"/>
              <w:left w:val="nil"/>
              <w:bottom w:val="single" w:sz="4" w:space="0" w:color="C0C0C0"/>
              <w:right w:val="single" w:sz="4" w:space="0" w:color="C0C0C0"/>
            </w:tcBorders>
            <w:shd w:val="clear" w:color="000000" w:fill="D7EAD3"/>
            <w:vAlign w:val="center"/>
            <w:hideMark/>
          </w:tcPr>
          <w:p w14:paraId="7D7B6F80"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1 512,76</w:t>
            </w:r>
          </w:p>
        </w:tc>
        <w:tc>
          <w:tcPr>
            <w:tcW w:w="441" w:type="dxa"/>
            <w:tcBorders>
              <w:top w:val="nil"/>
              <w:left w:val="nil"/>
              <w:bottom w:val="single" w:sz="4" w:space="0" w:color="C0C0C0"/>
              <w:right w:val="single" w:sz="4" w:space="0" w:color="C0C0C0"/>
            </w:tcBorders>
            <w:shd w:val="clear" w:color="000000" w:fill="D7EAD3"/>
            <w:vAlign w:val="center"/>
            <w:hideMark/>
          </w:tcPr>
          <w:p w14:paraId="03718CDF"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756,38</w:t>
            </w:r>
          </w:p>
        </w:tc>
        <w:tc>
          <w:tcPr>
            <w:tcW w:w="441" w:type="dxa"/>
            <w:tcBorders>
              <w:top w:val="nil"/>
              <w:left w:val="nil"/>
              <w:bottom w:val="single" w:sz="4" w:space="0" w:color="C0C0C0"/>
              <w:right w:val="single" w:sz="4" w:space="0" w:color="C0C0C0"/>
            </w:tcBorders>
            <w:shd w:val="clear" w:color="000000" w:fill="D7EAD3"/>
            <w:vAlign w:val="center"/>
            <w:hideMark/>
          </w:tcPr>
          <w:p w14:paraId="3635F4CB"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756,38</w:t>
            </w:r>
          </w:p>
        </w:tc>
        <w:tc>
          <w:tcPr>
            <w:tcW w:w="42" w:type="dxa"/>
            <w:tcBorders>
              <w:top w:val="nil"/>
              <w:left w:val="nil"/>
              <w:bottom w:val="single" w:sz="4" w:space="0" w:color="C0C0C0"/>
              <w:right w:val="single" w:sz="4" w:space="0" w:color="C0C0C0"/>
            </w:tcBorders>
            <w:shd w:val="clear" w:color="000000" w:fill="D7EAD3"/>
            <w:vAlign w:val="center"/>
            <w:hideMark/>
          </w:tcPr>
          <w:p w14:paraId="4EFCE8E9"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912" w:type="dxa"/>
            <w:tcBorders>
              <w:top w:val="nil"/>
              <w:left w:val="nil"/>
              <w:bottom w:val="single" w:sz="4" w:space="0" w:color="C0C0C0"/>
              <w:right w:val="single" w:sz="4" w:space="0" w:color="C0C0C0"/>
            </w:tcBorders>
            <w:shd w:val="clear" w:color="000000" w:fill="FFFFCC"/>
            <w:vAlign w:val="center"/>
            <w:hideMark/>
          </w:tcPr>
          <w:p w14:paraId="57801254"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r>
      <w:tr w:rsidR="00A16AB7" w:rsidRPr="00A16AB7" w14:paraId="239337FC" w14:textId="77777777" w:rsidTr="00A16AB7">
        <w:trPr>
          <w:trHeight w:val="930"/>
          <w:jc w:val="center"/>
        </w:trPr>
        <w:tc>
          <w:tcPr>
            <w:tcW w:w="72" w:type="dxa"/>
            <w:tcBorders>
              <w:top w:val="nil"/>
              <w:left w:val="nil"/>
              <w:bottom w:val="nil"/>
              <w:right w:val="nil"/>
            </w:tcBorders>
            <w:shd w:val="clear" w:color="000000" w:fill="B7DEE8"/>
            <w:noWrap/>
            <w:vAlign w:val="center"/>
            <w:hideMark/>
          </w:tcPr>
          <w:p w14:paraId="688E29B4" w14:textId="77777777" w:rsidR="00A16AB7" w:rsidRPr="00A16AB7" w:rsidRDefault="00A16AB7" w:rsidP="00A16AB7">
            <w:pPr>
              <w:rPr>
                <w:rFonts w:ascii="Tahoma" w:hAnsi="Tahoma" w:cs="Tahoma"/>
                <w:b/>
                <w:bCs/>
                <w:color w:val="000000"/>
                <w:sz w:val="12"/>
                <w:szCs w:val="12"/>
              </w:rPr>
            </w:pPr>
            <w:r w:rsidRPr="00A16AB7">
              <w:rPr>
                <w:rFonts w:ascii="Tahoma" w:hAnsi="Tahoma" w:cs="Tahoma"/>
                <w:b/>
                <w:bCs/>
                <w:color w:val="000000"/>
                <w:sz w:val="12"/>
                <w:szCs w:val="12"/>
              </w:rPr>
              <w:t>П</w:t>
            </w: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30E2C9D7"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10.3</w:t>
            </w:r>
          </w:p>
        </w:tc>
        <w:tc>
          <w:tcPr>
            <w:tcW w:w="1139" w:type="dxa"/>
            <w:tcBorders>
              <w:top w:val="nil"/>
              <w:left w:val="nil"/>
              <w:bottom w:val="single" w:sz="4" w:space="0" w:color="C0C0C0"/>
              <w:right w:val="single" w:sz="4" w:space="0" w:color="C0C0C0"/>
            </w:tcBorders>
            <w:shd w:val="clear" w:color="auto" w:fill="auto"/>
            <w:vAlign w:val="center"/>
            <w:hideMark/>
          </w:tcPr>
          <w:p w14:paraId="076602B8" w14:textId="77777777" w:rsidR="00A16AB7" w:rsidRPr="00A16AB7" w:rsidRDefault="00A16AB7" w:rsidP="00A16AB7">
            <w:pPr>
              <w:ind w:firstLineChars="100" w:firstLine="120"/>
              <w:rPr>
                <w:rFonts w:ascii="Tahoma" w:hAnsi="Tahoma" w:cs="Tahoma"/>
                <w:b/>
                <w:bCs/>
                <w:sz w:val="12"/>
                <w:szCs w:val="12"/>
              </w:rPr>
            </w:pPr>
            <w:r w:rsidRPr="00A16AB7">
              <w:rPr>
                <w:rFonts w:ascii="Tahoma" w:hAnsi="Tahoma" w:cs="Tahoma"/>
                <w:b/>
                <w:bCs/>
                <w:sz w:val="12"/>
                <w:szCs w:val="12"/>
              </w:rPr>
              <w:t>Расчетная предпринимательская прибыль</w:t>
            </w:r>
          </w:p>
        </w:tc>
        <w:tc>
          <w:tcPr>
            <w:tcW w:w="219" w:type="dxa"/>
            <w:tcBorders>
              <w:top w:val="nil"/>
              <w:left w:val="nil"/>
              <w:bottom w:val="single" w:sz="4" w:space="0" w:color="C0C0C0"/>
              <w:right w:val="single" w:sz="4" w:space="0" w:color="C0C0C0"/>
            </w:tcBorders>
            <w:shd w:val="clear" w:color="auto" w:fill="auto"/>
            <w:vAlign w:val="center"/>
            <w:hideMark/>
          </w:tcPr>
          <w:p w14:paraId="6F82F680"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тыс руб</w:t>
            </w:r>
          </w:p>
        </w:tc>
        <w:tc>
          <w:tcPr>
            <w:tcW w:w="483" w:type="dxa"/>
            <w:tcBorders>
              <w:top w:val="nil"/>
              <w:left w:val="nil"/>
              <w:bottom w:val="single" w:sz="4" w:space="0" w:color="C0C0C0"/>
              <w:right w:val="single" w:sz="4" w:space="0" w:color="C0C0C0"/>
            </w:tcBorders>
            <w:shd w:val="clear" w:color="000000" w:fill="EBF1DE"/>
            <w:vAlign w:val="center"/>
            <w:hideMark/>
          </w:tcPr>
          <w:p w14:paraId="0E378C68"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1 250,22</w:t>
            </w:r>
          </w:p>
        </w:tc>
        <w:tc>
          <w:tcPr>
            <w:tcW w:w="451" w:type="dxa"/>
            <w:tcBorders>
              <w:top w:val="nil"/>
              <w:left w:val="nil"/>
              <w:bottom w:val="single" w:sz="4" w:space="0" w:color="C0C0C0"/>
              <w:right w:val="single" w:sz="4" w:space="0" w:color="C0C0C0"/>
            </w:tcBorders>
            <w:shd w:val="clear" w:color="000000" w:fill="EBF1DE"/>
            <w:vAlign w:val="center"/>
            <w:hideMark/>
          </w:tcPr>
          <w:p w14:paraId="041227A9"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1 250,22</w:t>
            </w:r>
          </w:p>
        </w:tc>
        <w:tc>
          <w:tcPr>
            <w:tcW w:w="441" w:type="dxa"/>
            <w:tcBorders>
              <w:top w:val="nil"/>
              <w:left w:val="nil"/>
              <w:bottom w:val="single" w:sz="4" w:space="0" w:color="C0C0C0"/>
              <w:right w:val="single" w:sz="4" w:space="0" w:color="C0C0C0"/>
            </w:tcBorders>
            <w:shd w:val="clear" w:color="000000" w:fill="EBF1DE"/>
            <w:vAlign w:val="center"/>
            <w:hideMark/>
          </w:tcPr>
          <w:p w14:paraId="47882283"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536,56</w:t>
            </w:r>
          </w:p>
        </w:tc>
        <w:tc>
          <w:tcPr>
            <w:tcW w:w="451" w:type="dxa"/>
            <w:tcBorders>
              <w:top w:val="nil"/>
              <w:left w:val="nil"/>
              <w:bottom w:val="single" w:sz="4" w:space="0" w:color="C0C0C0"/>
              <w:right w:val="single" w:sz="4" w:space="0" w:color="C0C0C0"/>
            </w:tcBorders>
            <w:shd w:val="clear" w:color="000000" w:fill="EBF1DE"/>
            <w:vAlign w:val="center"/>
            <w:hideMark/>
          </w:tcPr>
          <w:p w14:paraId="4CA0C432"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713,66</w:t>
            </w:r>
          </w:p>
        </w:tc>
        <w:tc>
          <w:tcPr>
            <w:tcW w:w="42" w:type="dxa"/>
            <w:tcBorders>
              <w:top w:val="nil"/>
              <w:left w:val="nil"/>
              <w:bottom w:val="single" w:sz="4" w:space="0" w:color="C0C0C0"/>
              <w:right w:val="single" w:sz="4" w:space="0" w:color="C0C0C0"/>
            </w:tcBorders>
            <w:shd w:val="clear" w:color="000000" w:fill="EBF1DE"/>
            <w:vAlign w:val="center"/>
            <w:hideMark/>
          </w:tcPr>
          <w:p w14:paraId="4E938C61"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594" w:type="dxa"/>
            <w:tcBorders>
              <w:top w:val="nil"/>
              <w:left w:val="nil"/>
              <w:bottom w:val="single" w:sz="4" w:space="0" w:color="C0C0C0"/>
              <w:right w:val="single" w:sz="4" w:space="0" w:color="C0C0C0"/>
            </w:tcBorders>
            <w:shd w:val="clear" w:color="000000" w:fill="EBF1DE"/>
            <w:vAlign w:val="center"/>
            <w:hideMark/>
          </w:tcPr>
          <w:p w14:paraId="0D7D3364" w14:textId="77777777" w:rsidR="00A16AB7" w:rsidRPr="00A16AB7" w:rsidRDefault="00A16AB7" w:rsidP="00A16AB7">
            <w:pPr>
              <w:rPr>
                <w:rFonts w:ascii="Tahoma" w:hAnsi="Tahoma" w:cs="Tahoma"/>
                <w:sz w:val="12"/>
                <w:szCs w:val="12"/>
              </w:rPr>
            </w:pPr>
            <w:r w:rsidRPr="00A16AB7">
              <w:rPr>
                <w:rFonts w:ascii="Tahoma" w:hAnsi="Tahoma" w:cs="Tahoma"/>
                <w:sz w:val="12"/>
                <w:szCs w:val="12"/>
              </w:rPr>
              <w:t>5%</w:t>
            </w:r>
          </w:p>
        </w:tc>
        <w:tc>
          <w:tcPr>
            <w:tcW w:w="546" w:type="dxa"/>
            <w:tcBorders>
              <w:top w:val="nil"/>
              <w:left w:val="nil"/>
              <w:bottom w:val="single" w:sz="4" w:space="0" w:color="C0C0C0"/>
              <w:right w:val="single" w:sz="4" w:space="0" w:color="C0C0C0"/>
            </w:tcBorders>
            <w:shd w:val="clear" w:color="000000" w:fill="EBF1DE"/>
            <w:vAlign w:val="center"/>
            <w:hideMark/>
          </w:tcPr>
          <w:p w14:paraId="1729481D"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1 375,24</w:t>
            </w:r>
          </w:p>
        </w:tc>
        <w:tc>
          <w:tcPr>
            <w:tcW w:w="515" w:type="dxa"/>
            <w:tcBorders>
              <w:top w:val="nil"/>
              <w:left w:val="nil"/>
              <w:bottom w:val="single" w:sz="4" w:space="0" w:color="C0C0C0"/>
              <w:right w:val="single" w:sz="4" w:space="0" w:color="C0C0C0"/>
            </w:tcBorders>
            <w:shd w:val="clear" w:color="000000" w:fill="EBF1DE"/>
            <w:vAlign w:val="center"/>
            <w:hideMark/>
          </w:tcPr>
          <w:p w14:paraId="25C050A3"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1 375,24</w:t>
            </w:r>
          </w:p>
        </w:tc>
        <w:tc>
          <w:tcPr>
            <w:tcW w:w="414" w:type="dxa"/>
            <w:tcBorders>
              <w:top w:val="nil"/>
              <w:left w:val="nil"/>
              <w:bottom w:val="single" w:sz="4" w:space="0" w:color="C0C0C0"/>
              <w:right w:val="single" w:sz="4" w:space="0" w:color="C0C0C0"/>
            </w:tcBorders>
            <w:shd w:val="clear" w:color="000000" w:fill="EBF1DE"/>
            <w:vAlign w:val="center"/>
            <w:hideMark/>
          </w:tcPr>
          <w:p w14:paraId="5DE2375C"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687,62</w:t>
            </w:r>
          </w:p>
        </w:tc>
        <w:tc>
          <w:tcPr>
            <w:tcW w:w="409" w:type="dxa"/>
            <w:tcBorders>
              <w:top w:val="nil"/>
              <w:left w:val="nil"/>
              <w:bottom w:val="single" w:sz="4" w:space="0" w:color="C0C0C0"/>
              <w:right w:val="single" w:sz="4" w:space="0" w:color="C0C0C0"/>
            </w:tcBorders>
            <w:shd w:val="clear" w:color="000000" w:fill="EBF1DE"/>
            <w:vAlign w:val="center"/>
            <w:hideMark/>
          </w:tcPr>
          <w:p w14:paraId="4A729C76"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687,62</w:t>
            </w:r>
          </w:p>
        </w:tc>
        <w:tc>
          <w:tcPr>
            <w:tcW w:w="42" w:type="dxa"/>
            <w:tcBorders>
              <w:top w:val="nil"/>
              <w:left w:val="nil"/>
              <w:bottom w:val="single" w:sz="4" w:space="0" w:color="C0C0C0"/>
              <w:right w:val="single" w:sz="4" w:space="0" w:color="C0C0C0"/>
            </w:tcBorders>
            <w:shd w:val="clear" w:color="000000" w:fill="EBF1DE"/>
            <w:vAlign w:val="center"/>
            <w:hideMark/>
          </w:tcPr>
          <w:p w14:paraId="29E9451E"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663" w:type="dxa"/>
            <w:tcBorders>
              <w:top w:val="nil"/>
              <w:left w:val="nil"/>
              <w:bottom w:val="single" w:sz="4" w:space="0" w:color="C0C0C0"/>
              <w:right w:val="single" w:sz="4" w:space="0" w:color="C0C0C0"/>
            </w:tcBorders>
            <w:shd w:val="clear" w:color="000000" w:fill="EBF1DE"/>
            <w:vAlign w:val="center"/>
            <w:hideMark/>
          </w:tcPr>
          <w:p w14:paraId="750D591A" w14:textId="77777777" w:rsidR="00A16AB7" w:rsidRPr="00A16AB7" w:rsidRDefault="00A16AB7" w:rsidP="00A16AB7">
            <w:pPr>
              <w:rPr>
                <w:rFonts w:ascii="Tahoma" w:hAnsi="Tahoma" w:cs="Tahoma"/>
                <w:sz w:val="12"/>
                <w:szCs w:val="12"/>
              </w:rPr>
            </w:pPr>
            <w:r w:rsidRPr="00A16AB7">
              <w:rPr>
                <w:rFonts w:ascii="Tahoma" w:hAnsi="Tahoma" w:cs="Tahoma"/>
                <w:sz w:val="12"/>
                <w:szCs w:val="12"/>
              </w:rPr>
              <w:t>5%</w:t>
            </w:r>
          </w:p>
        </w:tc>
        <w:tc>
          <w:tcPr>
            <w:tcW w:w="546" w:type="dxa"/>
            <w:tcBorders>
              <w:top w:val="nil"/>
              <w:left w:val="nil"/>
              <w:bottom w:val="single" w:sz="4" w:space="0" w:color="C0C0C0"/>
              <w:right w:val="single" w:sz="4" w:space="0" w:color="C0C0C0"/>
            </w:tcBorders>
            <w:shd w:val="clear" w:color="000000" w:fill="EBF1DE"/>
            <w:vAlign w:val="center"/>
            <w:hideMark/>
          </w:tcPr>
          <w:p w14:paraId="1C20260B"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1 512,76</w:t>
            </w:r>
          </w:p>
        </w:tc>
        <w:tc>
          <w:tcPr>
            <w:tcW w:w="504" w:type="dxa"/>
            <w:tcBorders>
              <w:top w:val="nil"/>
              <w:left w:val="nil"/>
              <w:bottom w:val="single" w:sz="4" w:space="0" w:color="C0C0C0"/>
              <w:right w:val="single" w:sz="4" w:space="0" w:color="C0C0C0"/>
            </w:tcBorders>
            <w:shd w:val="clear" w:color="000000" w:fill="EBF1DE"/>
            <w:vAlign w:val="center"/>
            <w:hideMark/>
          </w:tcPr>
          <w:p w14:paraId="1860478B"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1 512,76</w:t>
            </w:r>
          </w:p>
        </w:tc>
        <w:tc>
          <w:tcPr>
            <w:tcW w:w="441" w:type="dxa"/>
            <w:tcBorders>
              <w:top w:val="nil"/>
              <w:left w:val="nil"/>
              <w:bottom w:val="single" w:sz="4" w:space="0" w:color="C0C0C0"/>
              <w:right w:val="single" w:sz="4" w:space="0" w:color="C0C0C0"/>
            </w:tcBorders>
            <w:shd w:val="clear" w:color="000000" w:fill="EBF1DE"/>
            <w:vAlign w:val="center"/>
            <w:hideMark/>
          </w:tcPr>
          <w:p w14:paraId="40A56747"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756,38</w:t>
            </w:r>
          </w:p>
        </w:tc>
        <w:tc>
          <w:tcPr>
            <w:tcW w:w="441" w:type="dxa"/>
            <w:tcBorders>
              <w:top w:val="nil"/>
              <w:left w:val="nil"/>
              <w:bottom w:val="single" w:sz="4" w:space="0" w:color="C0C0C0"/>
              <w:right w:val="single" w:sz="4" w:space="0" w:color="C0C0C0"/>
            </w:tcBorders>
            <w:shd w:val="clear" w:color="000000" w:fill="EBF1DE"/>
            <w:vAlign w:val="center"/>
            <w:hideMark/>
          </w:tcPr>
          <w:p w14:paraId="2477E915"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756,38</w:t>
            </w:r>
          </w:p>
        </w:tc>
        <w:tc>
          <w:tcPr>
            <w:tcW w:w="42" w:type="dxa"/>
            <w:tcBorders>
              <w:top w:val="nil"/>
              <w:left w:val="nil"/>
              <w:bottom w:val="single" w:sz="4" w:space="0" w:color="C0C0C0"/>
              <w:right w:val="single" w:sz="4" w:space="0" w:color="C0C0C0"/>
            </w:tcBorders>
            <w:shd w:val="clear" w:color="000000" w:fill="EBF1DE"/>
            <w:vAlign w:val="center"/>
            <w:hideMark/>
          </w:tcPr>
          <w:p w14:paraId="27359FC0"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912" w:type="dxa"/>
            <w:tcBorders>
              <w:top w:val="nil"/>
              <w:left w:val="nil"/>
              <w:bottom w:val="single" w:sz="4" w:space="0" w:color="C0C0C0"/>
              <w:right w:val="single" w:sz="4" w:space="0" w:color="C0C0C0"/>
            </w:tcBorders>
            <w:shd w:val="clear" w:color="000000" w:fill="EBF1DE"/>
            <w:vAlign w:val="center"/>
            <w:hideMark/>
          </w:tcPr>
          <w:p w14:paraId="4F3E496A" w14:textId="77777777" w:rsidR="00A16AB7" w:rsidRPr="00A16AB7" w:rsidRDefault="00A16AB7" w:rsidP="00A16AB7">
            <w:pPr>
              <w:rPr>
                <w:rFonts w:ascii="Tahoma" w:hAnsi="Tahoma" w:cs="Tahoma"/>
                <w:sz w:val="12"/>
                <w:szCs w:val="12"/>
              </w:rPr>
            </w:pPr>
            <w:r w:rsidRPr="00A16AB7">
              <w:rPr>
                <w:rFonts w:ascii="Tahoma" w:hAnsi="Tahoma" w:cs="Tahoma"/>
                <w:sz w:val="12"/>
                <w:szCs w:val="12"/>
              </w:rPr>
              <w:t>5%</w:t>
            </w:r>
          </w:p>
        </w:tc>
      </w:tr>
      <w:tr w:rsidR="00A16AB7" w:rsidRPr="00A16AB7" w14:paraId="145FCFA6" w14:textId="77777777" w:rsidTr="00A16AB7">
        <w:trPr>
          <w:trHeight w:val="300"/>
          <w:jc w:val="center"/>
        </w:trPr>
        <w:tc>
          <w:tcPr>
            <w:tcW w:w="72" w:type="dxa"/>
            <w:tcBorders>
              <w:top w:val="nil"/>
              <w:left w:val="nil"/>
              <w:bottom w:val="nil"/>
              <w:right w:val="nil"/>
            </w:tcBorders>
            <w:shd w:val="clear" w:color="auto" w:fill="auto"/>
            <w:noWrap/>
            <w:vAlign w:val="bottom"/>
            <w:hideMark/>
          </w:tcPr>
          <w:p w14:paraId="61D7752B" w14:textId="77777777" w:rsidR="00A16AB7" w:rsidRPr="00A16AB7" w:rsidRDefault="00A16AB7" w:rsidP="00A16AB7">
            <w:pPr>
              <w:rPr>
                <w:rFonts w:ascii="Tahoma" w:hAnsi="Tahoma" w:cs="Tahoma"/>
                <w:sz w:val="12"/>
                <w:szCs w:val="12"/>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21B6DC6C"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15</w:t>
            </w:r>
          </w:p>
        </w:tc>
        <w:tc>
          <w:tcPr>
            <w:tcW w:w="1139" w:type="dxa"/>
            <w:tcBorders>
              <w:top w:val="nil"/>
              <w:left w:val="nil"/>
              <w:bottom w:val="single" w:sz="4" w:space="0" w:color="C0C0C0"/>
              <w:right w:val="single" w:sz="4" w:space="0" w:color="C0C0C0"/>
            </w:tcBorders>
            <w:shd w:val="clear" w:color="auto" w:fill="auto"/>
            <w:vAlign w:val="center"/>
            <w:hideMark/>
          </w:tcPr>
          <w:p w14:paraId="7F32E0FD"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НВВ без НДС</w:t>
            </w:r>
          </w:p>
        </w:tc>
        <w:tc>
          <w:tcPr>
            <w:tcW w:w="219" w:type="dxa"/>
            <w:tcBorders>
              <w:top w:val="nil"/>
              <w:left w:val="nil"/>
              <w:bottom w:val="single" w:sz="4" w:space="0" w:color="C0C0C0"/>
              <w:right w:val="single" w:sz="4" w:space="0" w:color="C0C0C0"/>
            </w:tcBorders>
            <w:shd w:val="clear" w:color="auto" w:fill="auto"/>
            <w:vAlign w:val="center"/>
            <w:hideMark/>
          </w:tcPr>
          <w:p w14:paraId="5DEE4E3B"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тыс руб</w:t>
            </w:r>
          </w:p>
        </w:tc>
        <w:tc>
          <w:tcPr>
            <w:tcW w:w="483" w:type="dxa"/>
            <w:tcBorders>
              <w:top w:val="nil"/>
              <w:left w:val="nil"/>
              <w:bottom w:val="single" w:sz="4" w:space="0" w:color="C0C0C0"/>
              <w:right w:val="single" w:sz="4" w:space="0" w:color="C0C0C0"/>
            </w:tcBorders>
            <w:shd w:val="clear" w:color="000000" w:fill="D7EAD3"/>
            <w:vAlign w:val="center"/>
            <w:hideMark/>
          </w:tcPr>
          <w:p w14:paraId="1A3C253F"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34 879,35</w:t>
            </w:r>
          </w:p>
        </w:tc>
        <w:tc>
          <w:tcPr>
            <w:tcW w:w="451" w:type="dxa"/>
            <w:tcBorders>
              <w:top w:val="nil"/>
              <w:left w:val="nil"/>
              <w:bottom w:val="single" w:sz="4" w:space="0" w:color="C0C0C0"/>
              <w:right w:val="single" w:sz="4" w:space="0" w:color="C0C0C0"/>
            </w:tcBorders>
            <w:shd w:val="clear" w:color="000000" w:fill="D7EAD3"/>
            <w:vAlign w:val="center"/>
            <w:hideMark/>
          </w:tcPr>
          <w:p w14:paraId="106DA660"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31 865,82</w:t>
            </w:r>
          </w:p>
        </w:tc>
        <w:tc>
          <w:tcPr>
            <w:tcW w:w="441" w:type="dxa"/>
            <w:tcBorders>
              <w:top w:val="nil"/>
              <w:left w:val="nil"/>
              <w:bottom w:val="single" w:sz="4" w:space="0" w:color="C0C0C0"/>
              <w:right w:val="single" w:sz="4" w:space="0" w:color="C0C0C0"/>
            </w:tcBorders>
            <w:shd w:val="clear" w:color="000000" w:fill="D7EAD3"/>
            <w:vAlign w:val="center"/>
            <w:hideMark/>
          </w:tcPr>
          <w:p w14:paraId="59946519"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15 833,04</w:t>
            </w:r>
          </w:p>
        </w:tc>
        <w:tc>
          <w:tcPr>
            <w:tcW w:w="451" w:type="dxa"/>
            <w:tcBorders>
              <w:top w:val="nil"/>
              <w:left w:val="nil"/>
              <w:bottom w:val="single" w:sz="4" w:space="0" w:color="C0C0C0"/>
              <w:right w:val="single" w:sz="4" w:space="0" w:color="C0C0C0"/>
            </w:tcBorders>
            <w:shd w:val="clear" w:color="000000" w:fill="D7EAD3"/>
            <w:vAlign w:val="center"/>
            <w:hideMark/>
          </w:tcPr>
          <w:p w14:paraId="2CF76113"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16 032,77</w:t>
            </w:r>
          </w:p>
        </w:tc>
        <w:tc>
          <w:tcPr>
            <w:tcW w:w="42" w:type="dxa"/>
            <w:tcBorders>
              <w:top w:val="nil"/>
              <w:left w:val="nil"/>
              <w:bottom w:val="single" w:sz="4" w:space="0" w:color="C0C0C0"/>
              <w:right w:val="single" w:sz="4" w:space="0" w:color="C0C0C0"/>
            </w:tcBorders>
            <w:shd w:val="clear" w:color="000000" w:fill="D7EAD3"/>
            <w:vAlign w:val="center"/>
            <w:hideMark/>
          </w:tcPr>
          <w:p w14:paraId="2953EC72"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13A2A363"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c>
          <w:tcPr>
            <w:tcW w:w="546" w:type="dxa"/>
            <w:tcBorders>
              <w:top w:val="nil"/>
              <w:left w:val="nil"/>
              <w:bottom w:val="single" w:sz="4" w:space="0" w:color="C0C0C0"/>
              <w:right w:val="single" w:sz="4" w:space="0" w:color="C0C0C0"/>
            </w:tcBorders>
            <w:shd w:val="clear" w:color="000000" w:fill="D7EAD3"/>
            <w:vAlign w:val="center"/>
            <w:hideMark/>
          </w:tcPr>
          <w:p w14:paraId="6162DBDD"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38 217,53</w:t>
            </w:r>
          </w:p>
        </w:tc>
        <w:tc>
          <w:tcPr>
            <w:tcW w:w="515" w:type="dxa"/>
            <w:tcBorders>
              <w:top w:val="nil"/>
              <w:left w:val="nil"/>
              <w:bottom w:val="single" w:sz="4" w:space="0" w:color="C0C0C0"/>
              <w:right w:val="single" w:sz="4" w:space="0" w:color="C0C0C0"/>
            </w:tcBorders>
            <w:shd w:val="clear" w:color="000000" w:fill="D7EAD3"/>
            <w:vAlign w:val="center"/>
            <w:hideMark/>
          </w:tcPr>
          <w:p w14:paraId="28999164"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32 794,96</w:t>
            </w:r>
          </w:p>
        </w:tc>
        <w:tc>
          <w:tcPr>
            <w:tcW w:w="414" w:type="dxa"/>
            <w:tcBorders>
              <w:top w:val="nil"/>
              <w:left w:val="nil"/>
              <w:bottom w:val="single" w:sz="4" w:space="0" w:color="C0C0C0"/>
              <w:right w:val="single" w:sz="4" w:space="0" w:color="C0C0C0"/>
            </w:tcBorders>
            <w:shd w:val="clear" w:color="000000" w:fill="D7EAD3"/>
            <w:vAlign w:val="center"/>
            <w:hideMark/>
          </w:tcPr>
          <w:p w14:paraId="266B7695"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16 018,52</w:t>
            </w:r>
          </w:p>
        </w:tc>
        <w:tc>
          <w:tcPr>
            <w:tcW w:w="409" w:type="dxa"/>
            <w:tcBorders>
              <w:top w:val="nil"/>
              <w:left w:val="nil"/>
              <w:bottom w:val="single" w:sz="4" w:space="0" w:color="C0C0C0"/>
              <w:right w:val="single" w:sz="4" w:space="0" w:color="C0C0C0"/>
            </w:tcBorders>
            <w:shd w:val="clear" w:color="000000" w:fill="D7EAD3"/>
            <w:vAlign w:val="center"/>
            <w:hideMark/>
          </w:tcPr>
          <w:p w14:paraId="03B0F006"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16 776,44</w:t>
            </w:r>
          </w:p>
        </w:tc>
        <w:tc>
          <w:tcPr>
            <w:tcW w:w="42" w:type="dxa"/>
            <w:tcBorders>
              <w:top w:val="nil"/>
              <w:left w:val="nil"/>
              <w:bottom w:val="single" w:sz="4" w:space="0" w:color="C0C0C0"/>
              <w:right w:val="single" w:sz="4" w:space="0" w:color="C0C0C0"/>
            </w:tcBorders>
            <w:shd w:val="clear" w:color="000000" w:fill="D7EAD3"/>
            <w:vAlign w:val="center"/>
            <w:hideMark/>
          </w:tcPr>
          <w:p w14:paraId="35F4CB01"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663" w:type="dxa"/>
            <w:tcBorders>
              <w:top w:val="nil"/>
              <w:left w:val="nil"/>
              <w:bottom w:val="single" w:sz="4" w:space="0" w:color="C0C0C0"/>
              <w:right w:val="single" w:sz="4" w:space="0" w:color="C0C0C0"/>
            </w:tcBorders>
            <w:shd w:val="clear" w:color="000000" w:fill="FFFFCC"/>
            <w:vAlign w:val="center"/>
            <w:hideMark/>
          </w:tcPr>
          <w:p w14:paraId="0B1CC161"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c>
          <w:tcPr>
            <w:tcW w:w="546" w:type="dxa"/>
            <w:tcBorders>
              <w:top w:val="nil"/>
              <w:left w:val="nil"/>
              <w:bottom w:val="single" w:sz="4" w:space="0" w:color="C0C0C0"/>
              <w:right w:val="single" w:sz="4" w:space="0" w:color="C0C0C0"/>
            </w:tcBorders>
            <w:shd w:val="clear" w:color="000000" w:fill="D7EAD3"/>
            <w:vAlign w:val="center"/>
            <w:hideMark/>
          </w:tcPr>
          <w:p w14:paraId="69335BCF"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41 878,43</w:t>
            </w:r>
          </w:p>
        </w:tc>
        <w:tc>
          <w:tcPr>
            <w:tcW w:w="504" w:type="dxa"/>
            <w:tcBorders>
              <w:top w:val="nil"/>
              <w:left w:val="nil"/>
              <w:bottom w:val="single" w:sz="4" w:space="0" w:color="C0C0C0"/>
              <w:right w:val="single" w:sz="4" w:space="0" w:color="C0C0C0"/>
            </w:tcBorders>
            <w:shd w:val="clear" w:color="000000" w:fill="D7EAD3"/>
            <w:vAlign w:val="center"/>
            <w:hideMark/>
          </w:tcPr>
          <w:p w14:paraId="72560F87"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33 739,93</w:t>
            </w:r>
          </w:p>
        </w:tc>
        <w:tc>
          <w:tcPr>
            <w:tcW w:w="441" w:type="dxa"/>
            <w:tcBorders>
              <w:top w:val="nil"/>
              <w:left w:val="nil"/>
              <w:bottom w:val="single" w:sz="4" w:space="0" w:color="C0C0C0"/>
              <w:right w:val="single" w:sz="4" w:space="0" w:color="C0C0C0"/>
            </w:tcBorders>
            <w:shd w:val="clear" w:color="000000" w:fill="D7EAD3"/>
            <w:vAlign w:val="center"/>
            <w:hideMark/>
          </w:tcPr>
          <w:p w14:paraId="6A9EAD7E"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16 771,56</w:t>
            </w:r>
          </w:p>
        </w:tc>
        <w:tc>
          <w:tcPr>
            <w:tcW w:w="441" w:type="dxa"/>
            <w:tcBorders>
              <w:top w:val="nil"/>
              <w:left w:val="nil"/>
              <w:bottom w:val="single" w:sz="4" w:space="0" w:color="C0C0C0"/>
              <w:right w:val="single" w:sz="4" w:space="0" w:color="C0C0C0"/>
            </w:tcBorders>
            <w:shd w:val="clear" w:color="000000" w:fill="D7EAD3"/>
            <w:vAlign w:val="center"/>
            <w:hideMark/>
          </w:tcPr>
          <w:p w14:paraId="6472B9ED"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16 968,37</w:t>
            </w:r>
          </w:p>
        </w:tc>
        <w:tc>
          <w:tcPr>
            <w:tcW w:w="42" w:type="dxa"/>
            <w:tcBorders>
              <w:top w:val="nil"/>
              <w:left w:val="nil"/>
              <w:bottom w:val="single" w:sz="4" w:space="0" w:color="C0C0C0"/>
              <w:right w:val="single" w:sz="4" w:space="0" w:color="C0C0C0"/>
            </w:tcBorders>
            <w:shd w:val="clear" w:color="000000" w:fill="D7EAD3"/>
            <w:vAlign w:val="center"/>
            <w:hideMark/>
          </w:tcPr>
          <w:p w14:paraId="20539C4E"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912" w:type="dxa"/>
            <w:tcBorders>
              <w:top w:val="nil"/>
              <w:left w:val="nil"/>
              <w:bottom w:val="single" w:sz="4" w:space="0" w:color="C0C0C0"/>
              <w:right w:val="single" w:sz="4" w:space="0" w:color="C0C0C0"/>
            </w:tcBorders>
            <w:shd w:val="clear" w:color="000000" w:fill="FFFFCC"/>
            <w:vAlign w:val="center"/>
            <w:hideMark/>
          </w:tcPr>
          <w:p w14:paraId="42A022B2"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r>
      <w:tr w:rsidR="00A16AB7" w:rsidRPr="00A16AB7" w14:paraId="263EE858" w14:textId="77777777" w:rsidTr="00A16AB7">
        <w:trPr>
          <w:trHeight w:val="300"/>
          <w:jc w:val="center"/>
        </w:trPr>
        <w:tc>
          <w:tcPr>
            <w:tcW w:w="72" w:type="dxa"/>
            <w:tcBorders>
              <w:top w:val="nil"/>
              <w:left w:val="nil"/>
              <w:bottom w:val="nil"/>
              <w:right w:val="nil"/>
            </w:tcBorders>
            <w:shd w:val="clear" w:color="auto" w:fill="auto"/>
            <w:noWrap/>
            <w:vAlign w:val="bottom"/>
            <w:hideMark/>
          </w:tcPr>
          <w:p w14:paraId="3AADC3A2" w14:textId="77777777" w:rsidR="00A16AB7" w:rsidRPr="00A16AB7" w:rsidRDefault="00A16AB7" w:rsidP="00A16AB7">
            <w:pPr>
              <w:rPr>
                <w:rFonts w:ascii="Tahoma" w:hAnsi="Tahoma" w:cs="Tahoma"/>
                <w:b/>
                <w:bCs/>
                <w:sz w:val="12"/>
                <w:szCs w:val="12"/>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3736FDC3"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15.1</w:t>
            </w:r>
          </w:p>
        </w:tc>
        <w:tc>
          <w:tcPr>
            <w:tcW w:w="1139" w:type="dxa"/>
            <w:tcBorders>
              <w:top w:val="nil"/>
              <w:left w:val="nil"/>
              <w:bottom w:val="single" w:sz="4" w:space="0" w:color="C0C0C0"/>
              <w:right w:val="single" w:sz="4" w:space="0" w:color="C0C0C0"/>
            </w:tcBorders>
            <w:shd w:val="clear" w:color="auto" w:fill="auto"/>
            <w:vAlign w:val="center"/>
            <w:hideMark/>
          </w:tcPr>
          <w:p w14:paraId="53B1E87F" w14:textId="77777777" w:rsidR="00A16AB7" w:rsidRPr="00A16AB7" w:rsidRDefault="00A16AB7" w:rsidP="00A16AB7">
            <w:pPr>
              <w:ind w:firstLineChars="100" w:firstLine="120"/>
              <w:rPr>
                <w:rFonts w:ascii="Tahoma" w:hAnsi="Tahoma" w:cs="Tahoma"/>
                <w:sz w:val="12"/>
                <w:szCs w:val="12"/>
              </w:rPr>
            </w:pPr>
            <w:r w:rsidRPr="00A16AB7">
              <w:rPr>
                <w:rFonts w:ascii="Tahoma" w:hAnsi="Tahoma" w:cs="Tahoma"/>
                <w:sz w:val="12"/>
                <w:szCs w:val="12"/>
              </w:rPr>
              <w:t>На потребительский рынок</w:t>
            </w:r>
          </w:p>
        </w:tc>
        <w:tc>
          <w:tcPr>
            <w:tcW w:w="219" w:type="dxa"/>
            <w:tcBorders>
              <w:top w:val="nil"/>
              <w:left w:val="nil"/>
              <w:bottom w:val="single" w:sz="4" w:space="0" w:color="C0C0C0"/>
              <w:right w:val="single" w:sz="4" w:space="0" w:color="C0C0C0"/>
            </w:tcBorders>
            <w:shd w:val="clear" w:color="auto" w:fill="auto"/>
            <w:vAlign w:val="center"/>
            <w:hideMark/>
          </w:tcPr>
          <w:p w14:paraId="6B3134FD"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тыс руб</w:t>
            </w:r>
          </w:p>
        </w:tc>
        <w:tc>
          <w:tcPr>
            <w:tcW w:w="483" w:type="dxa"/>
            <w:tcBorders>
              <w:top w:val="nil"/>
              <w:left w:val="nil"/>
              <w:bottom w:val="single" w:sz="4" w:space="0" w:color="C0C0C0"/>
              <w:right w:val="single" w:sz="4" w:space="0" w:color="C0C0C0"/>
            </w:tcBorders>
            <w:shd w:val="clear" w:color="000000" w:fill="D7EAD3"/>
            <w:vAlign w:val="center"/>
            <w:hideMark/>
          </w:tcPr>
          <w:p w14:paraId="59CABA7B"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34 879,35</w:t>
            </w:r>
          </w:p>
        </w:tc>
        <w:tc>
          <w:tcPr>
            <w:tcW w:w="451" w:type="dxa"/>
            <w:tcBorders>
              <w:top w:val="nil"/>
              <w:left w:val="nil"/>
              <w:bottom w:val="single" w:sz="4" w:space="0" w:color="C0C0C0"/>
              <w:right w:val="single" w:sz="4" w:space="0" w:color="C0C0C0"/>
            </w:tcBorders>
            <w:shd w:val="clear" w:color="000000" w:fill="D7EAD3"/>
            <w:vAlign w:val="center"/>
            <w:hideMark/>
          </w:tcPr>
          <w:p w14:paraId="5160E22A"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31 865,82</w:t>
            </w:r>
          </w:p>
        </w:tc>
        <w:tc>
          <w:tcPr>
            <w:tcW w:w="441" w:type="dxa"/>
            <w:tcBorders>
              <w:top w:val="nil"/>
              <w:left w:val="nil"/>
              <w:bottom w:val="single" w:sz="4" w:space="0" w:color="C0C0C0"/>
              <w:right w:val="single" w:sz="4" w:space="0" w:color="C0C0C0"/>
            </w:tcBorders>
            <w:shd w:val="clear" w:color="000000" w:fill="D7EAD3"/>
            <w:vAlign w:val="center"/>
            <w:hideMark/>
          </w:tcPr>
          <w:p w14:paraId="0CD14B2A"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15 833,04</w:t>
            </w:r>
          </w:p>
        </w:tc>
        <w:tc>
          <w:tcPr>
            <w:tcW w:w="451" w:type="dxa"/>
            <w:tcBorders>
              <w:top w:val="nil"/>
              <w:left w:val="nil"/>
              <w:bottom w:val="single" w:sz="4" w:space="0" w:color="C0C0C0"/>
              <w:right w:val="single" w:sz="4" w:space="0" w:color="C0C0C0"/>
            </w:tcBorders>
            <w:shd w:val="clear" w:color="000000" w:fill="D7EAD3"/>
            <w:vAlign w:val="center"/>
            <w:hideMark/>
          </w:tcPr>
          <w:p w14:paraId="543D3EEE"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16 032,77</w:t>
            </w:r>
          </w:p>
        </w:tc>
        <w:tc>
          <w:tcPr>
            <w:tcW w:w="42" w:type="dxa"/>
            <w:tcBorders>
              <w:top w:val="nil"/>
              <w:left w:val="nil"/>
              <w:bottom w:val="single" w:sz="4" w:space="0" w:color="C0C0C0"/>
              <w:right w:val="single" w:sz="4" w:space="0" w:color="C0C0C0"/>
            </w:tcBorders>
            <w:shd w:val="clear" w:color="000000" w:fill="D7EAD3"/>
            <w:vAlign w:val="center"/>
            <w:hideMark/>
          </w:tcPr>
          <w:p w14:paraId="4CA424E6"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50286FBC" w14:textId="77777777" w:rsidR="00A16AB7" w:rsidRPr="00A16AB7" w:rsidRDefault="00A16AB7" w:rsidP="00A16AB7">
            <w:pPr>
              <w:rPr>
                <w:rFonts w:ascii="Tahoma" w:hAnsi="Tahoma" w:cs="Tahoma"/>
                <w:sz w:val="12"/>
                <w:szCs w:val="12"/>
              </w:rPr>
            </w:pPr>
            <w:r w:rsidRPr="00A16AB7">
              <w:rPr>
                <w:rFonts w:ascii="Tahoma" w:hAnsi="Tahoma" w:cs="Tahoma"/>
                <w:sz w:val="12"/>
                <w:szCs w:val="12"/>
              </w:rPr>
              <w:t> </w:t>
            </w:r>
          </w:p>
        </w:tc>
        <w:tc>
          <w:tcPr>
            <w:tcW w:w="546" w:type="dxa"/>
            <w:tcBorders>
              <w:top w:val="nil"/>
              <w:left w:val="nil"/>
              <w:bottom w:val="single" w:sz="4" w:space="0" w:color="C0C0C0"/>
              <w:right w:val="single" w:sz="4" w:space="0" w:color="C0C0C0"/>
            </w:tcBorders>
            <w:shd w:val="clear" w:color="000000" w:fill="D7EAD3"/>
            <w:vAlign w:val="center"/>
            <w:hideMark/>
          </w:tcPr>
          <w:p w14:paraId="3A535384"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38 217,53</w:t>
            </w:r>
          </w:p>
        </w:tc>
        <w:tc>
          <w:tcPr>
            <w:tcW w:w="515" w:type="dxa"/>
            <w:tcBorders>
              <w:top w:val="nil"/>
              <w:left w:val="nil"/>
              <w:bottom w:val="single" w:sz="4" w:space="0" w:color="C0C0C0"/>
              <w:right w:val="single" w:sz="4" w:space="0" w:color="C0C0C0"/>
            </w:tcBorders>
            <w:shd w:val="clear" w:color="000000" w:fill="D7EAD3"/>
            <w:vAlign w:val="center"/>
            <w:hideMark/>
          </w:tcPr>
          <w:p w14:paraId="29B7CF16"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32 794,96</w:t>
            </w:r>
          </w:p>
        </w:tc>
        <w:tc>
          <w:tcPr>
            <w:tcW w:w="414" w:type="dxa"/>
            <w:tcBorders>
              <w:top w:val="nil"/>
              <w:left w:val="nil"/>
              <w:bottom w:val="single" w:sz="4" w:space="0" w:color="C0C0C0"/>
              <w:right w:val="single" w:sz="4" w:space="0" w:color="C0C0C0"/>
            </w:tcBorders>
            <w:shd w:val="clear" w:color="000000" w:fill="D7EAD3"/>
            <w:vAlign w:val="center"/>
            <w:hideMark/>
          </w:tcPr>
          <w:p w14:paraId="0B905A8F"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16 018,52</w:t>
            </w:r>
          </w:p>
        </w:tc>
        <w:tc>
          <w:tcPr>
            <w:tcW w:w="409" w:type="dxa"/>
            <w:tcBorders>
              <w:top w:val="nil"/>
              <w:left w:val="nil"/>
              <w:bottom w:val="single" w:sz="4" w:space="0" w:color="C0C0C0"/>
              <w:right w:val="single" w:sz="4" w:space="0" w:color="C0C0C0"/>
            </w:tcBorders>
            <w:shd w:val="clear" w:color="000000" w:fill="D7EAD3"/>
            <w:vAlign w:val="center"/>
            <w:hideMark/>
          </w:tcPr>
          <w:p w14:paraId="3BEED214"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16 776,44</w:t>
            </w:r>
          </w:p>
        </w:tc>
        <w:tc>
          <w:tcPr>
            <w:tcW w:w="42" w:type="dxa"/>
            <w:tcBorders>
              <w:top w:val="nil"/>
              <w:left w:val="nil"/>
              <w:bottom w:val="single" w:sz="4" w:space="0" w:color="C0C0C0"/>
              <w:right w:val="single" w:sz="4" w:space="0" w:color="C0C0C0"/>
            </w:tcBorders>
            <w:shd w:val="clear" w:color="000000" w:fill="D7EAD3"/>
            <w:vAlign w:val="center"/>
            <w:hideMark/>
          </w:tcPr>
          <w:p w14:paraId="53FE1099"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663" w:type="dxa"/>
            <w:tcBorders>
              <w:top w:val="nil"/>
              <w:left w:val="nil"/>
              <w:bottom w:val="single" w:sz="4" w:space="0" w:color="C0C0C0"/>
              <w:right w:val="single" w:sz="4" w:space="0" w:color="C0C0C0"/>
            </w:tcBorders>
            <w:shd w:val="clear" w:color="000000" w:fill="FFFFCC"/>
            <w:vAlign w:val="center"/>
            <w:hideMark/>
          </w:tcPr>
          <w:p w14:paraId="54CF946C" w14:textId="77777777" w:rsidR="00A16AB7" w:rsidRPr="00A16AB7" w:rsidRDefault="00A16AB7" w:rsidP="00A16AB7">
            <w:pPr>
              <w:rPr>
                <w:rFonts w:ascii="Tahoma" w:hAnsi="Tahoma" w:cs="Tahoma"/>
                <w:sz w:val="12"/>
                <w:szCs w:val="12"/>
              </w:rPr>
            </w:pPr>
            <w:r w:rsidRPr="00A16AB7">
              <w:rPr>
                <w:rFonts w:ascii="Tahoma" w:hAnsi="Tahoma" w:cs="Tahoma"/>
                <w:sz w:val="12"/>
                <w:szCs w:val="12"/>
              </w:rPr>
              <w:t> </w:t>
            </w:r>
          </w:p>
        </w:tc>
        <w:tc>
          <w:tcPr>
            <w:tcW w:w="546" w:type="dxa"/>
            <w:tcBorders>
              <w:top w:val="nil"/>
              <w:left w:val="nil"/>
              <w:bottom w:val="single" w:sz="4" w:space="0" w:color="C0C0C0"/>
              <w:right w:val="single" w:sz="4" w:space="0" w:color="C0C0C0"/>
            </w:tcBorders>
            <w:shd w:val="clear" w:color="000000" w:fill="D7EAD3"/>
            <w:vAlign w:val="center"/>
            <w:hideMark/>
          </w:tcPr>
          <w:p w14:paraId="3A7DE114"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41 878,43</w:t>
            </w:r>
          </w:p>
        </w:tc>
        <w:tc>
          <w:tcPr>
            <w:tcW w:w="504" w:type="dxa"/>
            <w:tcBorders>
              <w:top w:val="nil"/>
              <w:left w:val="nil"/>
              <w:bottom w:val="single" w:sz="4" w:space="0" w:color="C0C0C0"/>
              <w:right w:val="single" w:sz="4" w:space="0" w:color="C0C0C0"/>
            </w:tcBorders>
            <w:shd w:val="clear" w:color="000000" w:fill="D7EAD3"/>
            <w:vAlign w:val="center"/>
            <w:hideMark/>
          </w:tcPr>
          <w:p w14:paraId="0A30A10C"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33 739,93</w:t>
            </w:r>
          </w:p>
        </w:tc>
        <w:tc>
          <w:tcPr>
            <w:tcW w:w="441" w:type="dxa"/>
            <w:tcBorders>
              <w:top w:val="nil"/>
              <w:left w:val="nil"/>
              <w:bottom w:val="single" w:sz="4" w:space="0" w:color="C0C0C0"/>
              <w:right w:val="single" w:sz="4" w:space="0" w:color="C0C0C0"/>
            </w:tcBorders>
            <w:shd w:val="clear" w:color="000000" w:fill="D7EAD3"/>
            <w:vAlign w:val="center"/>
            <w:hideMark/>
          </w:tcPr>
          <w:p w14:paraId="069F089A"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16 771,56</w:t>
            </w:r>
          </w:p>
        </w:tc>
        <w:tc>
          <w:tcPr>
            <w:tcW w:w="441" w:type="dxa"/>
            <w:tcBorders>
              <w:top w:val="nil"/>
              <w:left w:val="nil"/>
              <w:bottom w:val="single" w:sz="4" w:space="0" w:color="C0C0C0"/>
              <w:right w:val="single" w:sz="4" w:space="0" w:color="C0C0C0"/>
            </w:tcBorders>
            <w:shd w:val="clear" w:color="000000" w:fill="D7EAD3"/>
            <w:vAlign w:val="center"/>
            <w:hideMark/>
          </w:tcPr>
          <w:p w14:paraId="1E19BB1D"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16 968,37</w:t>
            </w:r>
          </w:p>
        </w:tc>
        <w:tc>
          <w:tcPr>
            <w:tcW w:w="42" w:type="dxa"/>
            <w:tcBorders>
              <w:top w:val="nil"/>
              <w:left w:val="nil"/>
              <w:bottom w:val="single" w:sz="4" w:space="0" w:color="C0C0C0"/>
              <w:right w:val="single" w:sz="4" w:space="0" w:color="C0C0C0"/>
            </w:tcBorders>
            <w:shd w:val="clear" w:color="000000" w:fill="D7EAD3"/>
            <w:vAlign w:val="center"/>
            <w:hideMark/>
          </w:tcPr>
          <w:p w14:paraId="5C2BFFBB"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912" w:type="dxa"/>
            <w:tcBorders>
              <w:top w:val="nil"/>
              <w:left w:val="nil"/>
              <w:bottom w:val="single" w:sz="4" w:space="0" w:color="C0C0C0"/>
              <w:right w:val="single" w:sz="4" w:space="0" w:color="C0C0C0"/>
            </w:tcBorders>
            <w:shd w:val="clear" w:color="000000" w:fill="FFFFCC"/>
            <w:vAlign w:val="center"/>
            <w:hideMark/>
          </w:tcPr>
          <w:p w14:paraId="1EFE8B9E" w14:textId="77777777" w:rsidR="00A16AB7" w:rsidRPr="00A16AB7" w:rsidRDefault="00A16AB7" w:rsidP="00A16AB7">
            <w:pPr>
              <w:rPr>
                <w:rFonts w:ascii="Tahoma" w:hAnsi="Tahoma" w:cs="Tahoma"/>
                <w:sz w:val="12"/>
                <w:szCs w:val="12"/>
              </w:rPr>
            </w:pPr>
            <w:r w:rsidRPr="00A16AB7">
              <w:rPr>
                <w:rFonts w:ascii="Tahoma" w:hAnsi="Tahoma" w:cs="Tahoma"/>
                <w:sz w:val="12"/>
                <w:szCs w:val="12"/>
              </w:rPr>
              <w:t> </w:t>
            </w:r>
          </w:p>
        </w:tc>
      </w:tr>
      <w:tr w:rsidR="00A16AB7" w:rsidRPr="00A16AB7" w14:paraId="4B458DE3" w14:textId="77777777" w:rsidTr="00A16AB7">
        <w:trPr>
          <w:trHeight w:val="300"/>
          <w:jc w:val="center"/>
        </w:trPr>
        <w:tc>
          <w:tcPr>
            <w:tcW w:w="72" w:type="dxa"/>
            <w:tcBorders>
              <w:top w:val="nil"/>
              <w:left w:val="nil"/>
              <w:bottom w:val="nil"/>
              <w:right w:val="nil"/>
            </w:tcBorders>
            <w:shd w:val="clear" w:color="auto" w:fill="auto"/>
            <w:noWrap/>
            <w:vAlign w:val="bottom"/>
            <w:hideMark/>
          </w:tcPr>
          <w:p w14:paraId="5664376F" w14:textId="77777777" w:rsidR="00A16AB7" w:rsidRPr="00A16AB7" w:rsidRDefault="00A16AB7" w:rsidP="00A16AB7">
            <w:pPr>
              <w:rPr>
                <w:rFonts w:ascii="Tahoma" w:hAnsi="Tahoma" w:cs="Tahoma"/>
                <w:sz w:val="12"/>
                <w:szCs w:val="12"/>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5DAF7164"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15.2</w:t>
            </w:r>
          </w:p>
        </w:tc>
        <w:tc>
          <w:tcPr>
            <w:tcW w:w="1139" w:type="dxa"/>
            <w:tcBorders>
              <w:top w:val="nil"/>
              <w:left w:val="nil"/>
              <w:bottom w:val="single" w:sz="4" w:space="0" w:color="C0C0C0"/>
              <w:right w:val="single" w:sz="4" w:space="0" w:color="C0C0C0"/>
            </w:tcBorders>
            <w:shd w:val="clear" w:color="auto" w:fill="auto"/>
            <w:vAlign w:val="center"/>
            <w:hideMark/>
          </w:tcPr>
          <w:p w14:paraId="2E9E01E4" w14:textId="77777777" w:rsidR="00A16AB7" w:rsidRPr="00A16AB7" w:rsidRDefault="00A16AB7" w:rsidP="00A16AB7">
            <w:pPr>
              <w:ind w:firstLineChars="100" w:firstLine="120"/>
              <w:rPr>
                <w:rFonts w:ascii="Tahoma" w:hAnsi="Tahoma" w:cs="Tahoma"/>
                <w:sz w:val="12"/>
                <w:szCs w:val="12"/>
              </w:rPr>
            </w:pPr>
            <w:r w:rsidRPr="00A16AB7">
              <w:rPr>
                <w:rFonts w:ascii="Tahoma" w:hAnsi="Tahoma" w:cs="Tahoma"/>
                <w:sz w:val="12"/>
                <w:szCs w:val="12"/>
              </w:rPr>
              <w:t>На собственные нужды производства</w:t>
            </w:r>
          </w:p>
        </w:tc>
        <w:tc>
          <w:tcPr>
            <w:tcW w:w="219" w:type="dxa"/>
            <w:tcBorders>
              <w:top w:val="nil"/>
              <w:left w:val="nil"/>
              <w:bottom w:val="single" w:sz="4" w:space="0" w:color="C0C0C0"/>
              <w:right w:val="single" w:sz="4" w:space="0" w:color="C0C0C0"/>
            </w:tcBorders>
            <w:shd w:val="clear" w:color="auto" w:fill="auto"/>
            <w:vAlign w:val="center"/>
            <w:hideMark/>
          </w:tcPr>
          <w:p w14:paraId="7EBB4544"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тыс руб</w:t>
            </w:r>
          </w:p>
        </w:tc>
        <w:tc>
          <w:tcPr>
            <w:tcW w:w="483" w:type="dxa"/>
            <w:tcBorders>
              <w:top w:val="nil"/>
              <w:left w:val="nil"/>
              <w:bottom w:val="single" w:sz="4" w:space="0" w:color="C0C0C0"/>
              <w:right w:val="single" w:sz="4" w:space="0" w:color="C0C0C0"/>
            </w:tcBorders>
            <w:shd w:val="clear" w:color="000000" w:fill="D7EAD3"/>
            <w:vAlign w:val="center"/>
            <w:hideMark/>
          </w:tcPr>
          <w:p w14:paraId="715D3FCE"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51" w:type="dxa"/>
            <w:tcBorders>
              <w:top w:val="nil"/>
              <w:left w:val="nil"/>
              <w:bottom w:val="single" w:sz="4" w:space="0" w:color="C0C0C0"/>
              <w:right w:val="single" w:sz="4" w:space="0" w:color="C0C0C0"/>
            </w:tcBorders>
            <w:shd w:val="clear" w:color="000000" w:fill="D7EAD3"/>
            <w:vAlign w:val="center"/>
            <w:hideMark/>
          </w:tcPr>
          <w:p w14:paraId="2165B6A7"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41" w:type="dxa"/>
            <w:tcBorders>
              <w:top w:val="nil"/>
              <w:left w:val="nil"/>
              <w:bottom w:val="single" w:sz="4" w:space="0" w:color="C0C0C0"/>
              <w:right w:val="single" w:sz="4" w:space="0" w:color="C0C0C0"/>
            </w:tcBorders>
            <w:shd w:val="clear" w:color="000000" w:fill="D7EAD3"/>
            <w:vAlign w:val="center"/>
            <w:hideMark/>
          </w:tcPr>
          <w:p w14:paraId="561CDF09"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51" w:type="dxa"/>
            <w:tcBorders>
              <w:top w:val="nil"/>
              <w:left w:val="nil"/>
              <w:bottom w:val="single" w:sz="4" w:space="0" w:color="C0C0C0"/>
              <w:right w:val="single" w:sz="4" w:space="0" w:color="C0C0C0"/>
            </w:tcBorders>
            <w:shd w:val="clear" w:color="000000" w:fill="D7EAD3"/>
            <w:vAlign w:val="center"/>
            <w:hideMark/>
          </w:tcPr>
          <w:p w14:paraId="2CA54937"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2" w:type="dxa"/>
            <w:tcBorders>
              <w:top w:val="nil"/>
              <w:left w:val="nil"/>
              <w:bottom w:val="single" w:sz="4" w:space="0" w:color="C0C0C0"/>
              <w:right w:val="single" w:sz="4" w:space="0" w:color="C0C0C0"/>
            </w:tcBorders>
            <w:shd w:val="clear" w:color="000000" w:fill="D7EAD3"/>
            <w:vAlign w:val="center"/>
            <w:hideMark/>
          </w:tcPr>
          <w:p w14:paraId="5BF6A0DD"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1F862EFB" w14:textId="77777777" w:rsidR="00A16AB7" w:rsidRPr="00A16AB7" w:rsidRDefault="00A16AB7" w:rsidP="00A16AB7">
            <w:pPr>
              <w:rPr>
                <w:rFonts w:ascii="Tahoma" w:hAnsi="Tahoma" w:cs="Tahoma"/>
                <w:sz w:val="12"/>
                <w:szCs w:val="12"/>
              </w:rPr>
            </w:pPr>
            <w:r w:rsidRPr="00A16AB7">
              <w:rPr>
                <w:rFonts w:ascii="Tahoma" w:hAnsi="Tahoma" w:cs="Tahoma"/>
                <w:sz w:val="12"/>
                <w:szCs w:val="12"/>
              </w:rPr>
              <w:t> </w:t>
            </w:r>
          </w:p>
        </w:tc>
        <w:tc>
          <w:tcPr>
            <w:tcW w:w="546" w:type="dxa"/>
            <w:tcBorders>
              <w:top w:val="nil"/>
              <w:left w:val="nil"/>
              <w:bottom w:val="single" w:sz="4" w:space="0" w:color="C0C0C0"/>
              <w:right w:val="single" w:sz="4" w:space="0" w:color="C0C0C0"/>
            </w:tcBorders>
            <w:shd w:val="clear" w:color="000000" w:fill="D7EAD3"/>
            <w:vAlign w:val="center"/>
            <w:hideMark/>
          </w:tcPr>
          <w:p w14:paraId="79C50DD9"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515" w:type="dxa"/>
            <w:tcBorders>
              <w:top w:val="nil"/>
              <w:left w:val="nil"/>
              <w:bottom w:val="single" w:sz="4" w:space="0" w:color="C0C0C0"/>
              <w:right w:val="single" w:sz="4" w:space="0" w:color="C0C0C0"/>
            </w:tcBorders>
            <w:shd w:val="clear" w:color="000000" w:fill="D7EAD3"/>
            <w:vAlign w:val="center"/>
            <w:hideMark/>
          </w:tcPr>
          <w:p w14:paraId="17B146A7"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14" w:type="dxa"/>
            <w:tcBorders>
              <w:top w:val="nil"/>
              <w:left w:val="nil"/>
              <w:bottom w:val="single" w:sz="4" w:space="0" w:color="C0C0C0"/>
              <w:right w:val="single" w:sz="4" w:space="0" w:color="C0C0C0"/>
            </w:tcBorders>
            <w:shd w:val="clear" w:color="000000" w:fill="D7EAD3"/>
            <w:vAlign w:val="center"/>
            <w:hideMark/>
          </w:tcPr>
          <w:p w14:paraId="06F04239"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09" w:type="dxa"/>
            <w:tcBorders>
              <w:top w:val="nil"/>
              <w:left w:val="nil"/>
              <w:bottom w:val="single" w:sz="4" w:space="0" w:color="C0C0C0"/>
              <w:right w:val="single" w:sz="4" w:space="0" w:color="C0C0C0"/>
            </w:tcBorders>
            <w:shd w:val="clear" w:color="000000" w:fill="D7EAD3"/>
            <w:vAlign w:val="center"/>
            <w:hideMark/>
          </w:tcPr>
          <w:p w14:paraId="4A29381C"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2" w:type="dxa"/>
            <w:tcBorders>
              <w:top w:val="nil"/>
              <w:left w:val="nil"/>
              <w:bottom w:val="single" w:sz="4" w:space="0" w:color="C0C0C0"/>
              <w:right w:val="single" w:sz="4" w:space="0" w:color="C0C0C0"/>
            </w:tcBorders>
            <w:shd w:val="clear" w:color="000000" w:fill="D7EAD3"/>
            <w:vAlign w:val="center"/>
            <w:hideMark/>
          </w:tcPr>
          <w:p w14:paraId="2A5A54E1"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663" w:type="dxa"/>
            <w:tcBorders>
              <w:top w:val="nil"/>
              <w:left w:val="nil"/>
              <w:bottom w:val="single" w:sz="4" w:space="0" w:color="C0C0C0"/>
              <w:right w:val="single" w:sz="4" w:space="0" w:color="C0C0C0"/>
            </w:tcBorders>
            <w:shd w:val="clear" w:color="000000" w:fill="FFFFCC"/>
            <w:vAlign w:val="center"/>
            <w:hideMark/>
          </w:tcPr>
          <w:p w14:paraId="6676F2E2" w14:textId="77777777" w:rsidR="00A16AB7" w:rsidRPr="00A16AB7" w:rsidRDefault="00A16AB7" w:rsidP="00A16AB7">
            <w:pPr>
              <w:rPr>
                <w:rFonts w:ascii="Tahoma" w:hAnsi="Tahoma" w:cs="Tahoma"/>
                <w:sz w:val="12"/>
                <w:szCs w:val="12"/>
              </w:rPr>
            </w:pPr>
            <w:r w:rsidRPr="00A16AB7">
              <w:rPr>
                <w:rFonts w:ascii="Tahoma" w:hAnsi="Tahoma" w:cs="Tahoma"/>
                <w:sz w:val="12"/>
                <w:szCs w:val="12"/>
              </w:rPr>
              <w:t> </w:t>
            </w:r>
          </w:p>
        </w:tc>
        <w:tc>
          <w:tcPr>
            <w:tcW w:w="546" w:type="dxa"/>
            <w:tcBorders>
              <w:top w:val="nil"/>
              <w:left w:val="nil"/>
              <w:bottom w:val="single" w:sz="4" w:space="0" w:color="C0C0C0"/>
              <w:right w:val="single" w:sz="4" w:space="0" w:color="C0C0C0"/>
            </w:tcBorders>
            <w:shd w:val="clear" w:color="000000" w:fill="D7EAD3"/>
            <w:vAlign w:val="center"/>
            <w:hideMark/>
          </w:tcPr>
          <w:p w14:paraId="7C50BC50"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504" w:type="dxa"/>
            <w:tcBorders>
              <w:top w:val="nil"/>
              <w:left w:val="nil"/>
              <w:bottom w:val="single" w:sz="4" w:space="0" w:color="C0C0C0"/>
              <w:right w:val="single" w:sz="4" w:space="0" w:color="C0C0C0"/>
            </w:tcBorders>
            <w:shd w:val="clear" w:color="000000" w:fill="D7EAD3"/>
            <w:vAlign w:val="center"/>
            <w:hideMark/>
          </w:tcPr>
          <w:p w14:paraId="40553EB3"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41" w:type="dxa"/>
            <w:tcBorders>
              <w:top w:val="nil"/>
              <w:left w:val="nil"/>
              <w:bottom w:val="single" w:sz="4" w:space="0" w:color="C0C0C0"/>
              <w:right w:val="single" w:sz="4" w:space="0" w:color="C0C0C0"/>
            </w:tcBorders>
            <w:shd w:val="clear" w:color="000000" w:fill="D7EAD3"/>
            <w:vAlign w:val="center"/>
            <w:hideMark/>
          </w:tcPr>
          <w:p w14:paraId="215339C3"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41" w:type="dxa"/>
            <w:tcBorders>
              <w:top w:val="nil"/>
              <w:left w:val="nil"/>
              <w:bottom w:val="single" w:sz="4" w:space="0" w:color="C0C0C0"/>
              <w:right w:val="single" w:sz="4" w:space="0" w:color="C0C0C0"/>
            </w:tcBorders>
            <w:shd w:val="clear" w:color="000000" w:fill="D7EAD3"/>
            <w:vAlign w:val="center"/>
            <w:hideMark/>
          </w:tcPr>
          <w:p w14:paraId="10DBB46D"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2" w:type="dxa"/>
            <w:tcBorders>
              <w:top w:val="nil"/>
              <w:left w:val="nil"/>
              <w:bottom w:val="single" w:sz="4" w:space="0" w:color="C0C0C0"/>
              <w:right w:val="single" w:sz="4" w:space="0" w:color="C0C0C0"/>
            </w:tcBorders>
            <w:shd w:val="clear" w:color="000000" w:fill="D7EAD3"/>
            <w:vAlign w:val="center"/>
            <w:hideMark/>
          </w:tcPr>
          <w:p w14:paraId="57A5711E"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912" w:type="dxa"/>
            <w:tcBorders>
              <w:top w:val="nil"/>
              <w:left w:val="nil"/>
              <w:bottom w:val="single" w:sz="4" w:space="0" w:color="C0C0C0"/>
              <w:right w:val="single" w:sz="4" w:space="0" w:color="C0C0C0"/>
            </w:tcBorders>
            <w:shd w:val="clear" w:color="000000" w:fill="FFFFCC"/>
            <w:vAlign w:val="center"/>
            <w:hideMark/>
          </w:tcPr>
          <w:p w14:paraId="00F17C98" w14:textId="77777777" w:rsidR="00A16AB7" w:rsidRPr="00A16AB7" w:rsidRDefault="00A16AB7" w:rsidP="00A16AB7">
            <w:pPr>
              <w:rPr>
                <w:rFonts w:ascii="Tahoma" w:hAnsi="Tahoma" w:cs="Tahoma"/>
                <w:sz w:val="12"/>
                <w:szCs w:val="12"/>
              </w:rPr>
            </w:pPr>
            <w:r w:rsidRPr="00A16AB7">
              <w:rPr>
                <w:rFonts w:ascii="Tahoma" w:hAnsi="Tahoma" w:cs="Tahoma"/>
                <w:sz w:val="12"/>
                <w:szCs w:val="12"/>
              </w:rPr>
              <w:t> </w:t>
            </w:r>
          </w:p>
        </w:tc>
      </w:tr>
      <w:tr w:rsidR="00A16AB7" w:rsidRPr="00A16AB7" w14:paraId="5AAE335E" w14:textId="77777777" w:rsidTr="00A16AB7">
        <w:trPr>
          <w:trHeight w:val="300"/>
          <w:jc w:val="center"/>
        </w:trPr>
        <w:tc>
          <w:tcPr>
            <w:tcW w:w="72" w:type="dxa"/>
            <w:tcBorders>
              <w:top w:val="nil"/>
              <w:left w:val="nil"/>
              <w:bottom w:val="nil"/>
              <w:right w:val="nil"/>
            </w:tcBorders>
            <w:shd w:val="clear" w:color="000000" w:fill="C4BD97"/>
            <w:noWrap/>
            <w:vAlign w:val="center"/>
            <w:hideMark/>
          </w:tcPr>
          <w:p w14:paraId="46611FEC" w14:textId="77777777" w:rsidR="00A16AB7" w:rsidRPr="00A16AB7" w:rsidRDefault="00A16AB7" w:rsidP="00A16AB7">
            <w:pPr>
              <w:rPr>
                <w:rFonts w:ascii="Tahoma" w:hAnsi="Tahoma" w:cs="Tahoma"/>
                <w:b/>
                <w:bCs/>
                <w:color w:val="000000"/>
                <w:sz w:val="12"/>
                <w:szCs w:val="12"/>
              </w:rPr>
            </w:pPr>
            <w:r w:rsidRPr="00A16AB7">
              <w:rPr>
                <w:rFonts w:ascii="Tahoma" w:hAnsi="Tahoma" w:cs="Tahoma"/>
                <w:b/>
                <w:bCs/>
                <w:color w:val="000000"/>
                <w:sz w:val="12"/>
                <w:szCs w:val="12"/>
              </w:rPr>
              <w:t>КР</w:t>
            </w: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1712799A"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16</w:t>
            </w:r>
          </w:p>
        </w:tc>
        <w:tc>
          <w:tcPr>
            <w:tcW w:w="1139" w:type="dxa"/>
            <w:tcBorders>
              <w:top w:val="nil"/>
              <w:left w:val="nil"/>
              <w:bottom w:val="single" w:sz="4" w:space="0" w:color="C0C0C0"/>
              <w:right w:val="single" w:sz="4" w:space="0" w:color="C0C0C0"/>
            </w:tcBorders>
            <w:shd w:val="clear" w:color="auto" w:fill="auto"/>
            <w:vAlign w:val="center"/>
            <w:hideMark/>
          </w:tcPr>
          <w:p w14:paraId="3ACFCCC2"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Корректировки НВВ</w:t>
            </w:r>
          </w:p>
        </w:tc>
        <w:tc>
          <w:tcPr>
            <w:tcW w:w="219" w:type="dxa"/>
            <w:tcBorders>
              <w:top w:val="nil"/>
              <w:left w:val="nil"/>
              <w:bottom w:val="single" w:sz="4" w:space="0" w:color="C0C0C0"/>
              <w:right w:val="single" w:sz="4" w:space="0" w:color="C0C0C0"/>
            </w:tcBorders>
            <w:shd w:val="clear" w:color="auto" w:fill="auto"/>
            <w:vAlign w:val="center"/>
            <w:hideMark/>
          </w:tcPr>
          <w:p w14:paraId="50EEF0B6"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тыс руб</w:t>
            </w:r>
          </w:p>
        </w:tc>
        <w:tc>
          <w:tcPr>
            <w:tcW w:w="483" w:type="dxa"/>
            <w:tcBorders>
              <w:top w:val="nil"/>
              <w:left w:val="single" w:sz="4" w:space="0" w:color="C0C0C0"/>
              <w:bottom w:val="single" w:sz="4" w:space="0" w:color="C0C0C0"/>
              <w:right w:val="single" w:sz="4" w:space="0" w:color="C0C0C0"/>
            </w:tcBorders>
            <w:shd w:val="clear" w:color="000000" w:fill="D7EAD3"/>
            <w:vAlign w:val="center"/>
            <w:hideMark/>
          </w:tcPr>
          <w:p w14:paraId="799565D5"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0,00</w:t>
            </w:r>
          </w:p>
        </w:tc>
        <w:tc>
          <w:tcPr>
            <w:tcW w:w="451" w:type="dxa"/>
            <w:tcBorders>
              <w:top w:val="nil"/>
              <w:left w:val="nil"/>
              <w:bottom w:val="single" w:sz="4" w:space="0" w:color="C0C0C0"/>
              <w:right w:val="single" w:sz="4" w:space="0" w:color="C0C0C0"/>
            </w:tcBorders>
            <w:shd w:val="clear" w:color="000000" w:fill="D7EAD3"/>
            <w:vAlign w:val="center"/>
            <w:hideMark/>
          </w:tcPr>
          <w:p w14:paraId="737095E9"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0,72</w:t>
            </w:r>
          </w:p>
        </w:tc>
        <w:tc>
          <w:tcPr>
            <w:tcW w:w="441" w:type="dxa"/>
            <w:tcBorders>
              <w:top w:val="nil"/>
              <w:left w:val="nil"/>
              <w:bottom w:val="single" w:sz="4" w:space="0" w:color="C0C0C0"/>
              <w:right w:val="single" w:sz="4" w:space="0" w:color="C0C0C0"/>
            </w:tcBorders>
            <w:shd w:val="clear" w:color="000000" w:fill="D7EAD3"/>
            <w:vAlign w:val="center"/>
            <w:hideMark/>
          </w:tcPr>
          <w:p w14:paraId="4133FD76"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0,36</w:t>
            </w:r>
          </w:p>
        </w:tc>
        <w:tc>
          <w:tcPr>
            <w:tcW w:w="451" w:type="dxa"/>
            <w:tcBorders>
              <w:top w:val="nil"/>
              <w:left w:val="nil"/>
              <w:bottom w:val="single" w:sz="4" w:space="0" w:color="C0C0C0"/>
              <w:right w:val="single" w:sz="4" w:space="0" w:color="C0C0C0"/>
            </w:tcBorders>
            <w:shd w:val="clear" w:color="000000" w:fill="D7EAD3"/>
            <w:vAlign w:val="center"/>
            <w:hideMark/>
          </w:tcPr>
          <w:p w14:paraId="028F6E6A"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0,36</w:t>
            </w:r>
          </w:p>
        </w:tc>
        <w:tc>
          <w:tcPr>
            <w:tcW w:w="42" w:type="dxa"/>
            <w:tcBorders>
              <w:top w:val="nil"/>
              <w:left w:val="nil"/>
              <w:bottom w:val="single" w:sz="4" w:space="0" w:color="C0C0C0"/>
              <w:right w:val="single" w:sz="4" w:space="0" w:color="C0C0C0"/>
            </w:tcBorders>
            <w:shd w:val="clear" w:color="000000" w:fill="D7EAD3"/>
            <w:vAlign w:val="center"/>
            <w:hideMark/>
          </w:tcPr>
          <w:p w14:paraId="538B841D"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594" w:type="dxa"/>
            <w:tcBorders>
              <w:top w:val="nil"/>
              <w:left w:val="nil"/>
              <w:bottom w:val="single" w:sz="4" w:space="0" w:color="C0C0C0"/>
              <w:right w:val="nil"/>
            </w:tcBorders>
            <w:shd w:val="clear" w:color="000000" w:fill="FFFFCC"/>
            <w:vAlign w:val="center"/>
            <w:hideMark/>
          </w:tcPr>
          <w:p w14:paraId="2A5841CD" w14:textId="77777777" w:rsidR="00A16AB7" w:rsidRPr="00A16AB7" w:rsidRDefault="00A16AB7" w:rsidP="00A16AB7">
            <w:pPr>
              <w:rPr>
                <w:rFonts w:ascii="Tahoma" w:hAnsi="Tahoma" w:cs="Tahoma"/>
                <w:sz w:val="12"/>
                <w:szCs w:val="12"/>
              </w:rPr>
            </w:pPr>
            <w:r w:rsidRPr="00A16AB7">
              <w:rPr>
                <w:rFonts w:ascii="Tahoma" w:hAnsi="Tahoma" w:cs="Tahoma"/>
                <w:sz w:val="12"/>
                <w:szCs w:val="12"/>
              </w:rPr>
              <w:t> </w:t>
            </w:r>
          </w:p>
        </w:tc>
        <w:tc>
          <w:tcPr>
            <w:tcW w:w="546" w:type="dxa"/>
            <w:tcBorders>
              <w:top w:val="nil"/>
              <w:left w:val="single" w:sz="4" w:space="0" w:color="C0C0C0"/>
              <w:bottom w:val="single" w:sz="4" w:space="0" w:color="C0C0C0"/>
              <w:right w:val="single" w:sz="4" w:space="0" w:color="C0C0C0"/>
            </w:tcBorders>
            <w:shd w:val="clear" w:color="000000" w:fill="D7EAD3"/>
            <w:vAlign w:val="center"/>
            <w:hideMark/>
          </w:tcPr>
          <w:p w14:paraId="16E12A38"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0,00</w:t>
            </w:r>
          </w:p>
        </w:tc>
        <w:tc>
          <w:tcPr>
            <w:tcW w:w="515" w:type="dxa"/>
            <w:tcBorders>
              <w:top w:val="nil"/>
              <w:left w:val="nil"/>
              <w:bottom w:val="single" w:sz="4" w:space="0" w:color="C0C0C0"/>
              <w:right w:val="single" w:sz="4" w:space="0" w:color="C0C0C0"/>
            </w:tcBorders>
            <w:shd w:val="clear" w:color="000000" w:fill="D7EAD3"/>
            <w:vAlign w:val="center"/>
            <w:hideMark/>
          </w:tcPr>
          <w:p w14:paraId="571D6A87"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29,63</w:t>
            </w:r>
          </w:p>
        </w:tc>
        <w:tc>
          <w:tcPr>
            <w:tcW w:w="414" w:type="dxa"/>
            <w:tcBorders>
              <w:top w:val="nil"/>
              <w:left w:val="nil"/>
              <w:bottom w:val="single" w:sz="4" w:space="0" w:color="C0C0C0"/>
              <w:right w:val="single" w:sz="4" w:space="0" w:color="C0C0C0"/>
            </w:tcBorders>
            <w:shd w:val="clear" w:color="000000" w:fill="D7EAD3"/>
            <w:vAlign w:val="center"/>
            <w:hideMark/>
          </w:tcPr>
          <w:p w14:paraId="1E8CA220"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14,82</w:t>
            </w:r>
          </w:p>
        </w:tc>
        <w:tc>
          <w:tcPr>
            <w:tcW w:w="409" w:type="dxa"/>
            <w:tcBorders>
              <w:top w:val="nil"/>
              <w:left w:val="nil"/>
              <w:bottom w:val="single" w:sz="4" w:space="0" w:color="C0C0C0"/>
              <w:right w:val="single" w:sz="4" w:space="0" w:color="C0C0C0"/>
            </w:tcBorders>
            <w:shd w:val="clear" w:color="000000" w:fill="D7EAD3"/>
            <w:vAlign w:val="center"/>
            <w:hideMark/>
          </w:tcPr>
          <w:p w14:paraId="14345A61"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14,82</w:t>
            </w:r>
          </w:p>
        </w:tc>
        <w:tc>
          <w:tcPr>
            <w:tcW w:w="42" w:type="dxa"/>
            <w:tcBorders>
              <w:top w:val="nil"/>
              <w:left w:val="nil"/>
              <w:bottom w:val="single" w:sz="4" w:space="0" w:color="C0C0C0"/>
              <w:right w:val="single" w:sz="4" w:space="0" w:color="C0C0C0"/>
            </w:tcBorders>
            <w:shd w:val="clear" w:color="000000" w:fill="D7EAD3"/>
            <w:vAlign w:val="center"/>
            <w:hideMark/>
          </w:tcPr>
          <w:p w14:paraId="377BE9EB"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663" w:type="dxa"/>
            <w:tcBorders>
              <w:top w:val="nil"/>
              <w:left w:val="nil"/>
              <w:bottom w:val="single" w:sz="4" w:space="0" w:color="C0C0C0"/>
              <w:right w:val="nil"/>
            </w:tcBorders>
            <w:shd w:val="clear" w:color="000000" w:fill="FFFFCC"/>
            <w:vAlign w:val="center"/>
            <w:hideMark/>
          </w:tcPr>
          <w:p w14:paraId="27C9BC6E" w14:textId="77777777" w:rsidR="00A16AB7" w:rsidRPr="00A16AB7" w:rsidRDefault="00A16AB7" w:rsidP="00A16AB7">
            <w:pPr>
              <w:rPr>
                <w:rFonts w:ascii="Tahoma" w:hAnsi="Tahoma" w:cs="Tahoma"/>
                <w:sz w:val="12"/>
                <w:szCs w:val="12"/>
              </w:rPr>
            </w:pPr>
            <w:r w:rsidRPr="00A16AB7">
              <w:rPr>
                <w:rFonts w:ascii="Tahoma" w:hAnsi="Tahoma" w:cs="Tahoma"/>
                <w:sz w:val="12"/>
                <w:szCs w:val="12"/>
              </w:rPr>
              <w:t> </w:t>
            </w:r>
          </w:p>
        </w:tc>
        <w:tc>
          <w:tcPr>
            <w:tcW w:w="546" w:type="dxa"/>
            <w:tcBorders>
              <w:top w:val="nil"/>
              <w:left w:val="single" w:sz="4" w:space="0" w:color="C0C0C0"/>
              <w:bottom w:val="single" w:sz="4" w:space="0" w:color="C0C0C0"/>
              <w:right w:val="single" w:sz="4" w:space="0" w:color="C0C0C0"/>
            </w:tcBorders>
            <w:shd w:val="clear" w:color="000000" w:fill="D7EAD3"/>
            <w:vAlign w:val="center"/>
            <w:hideMark/>
          </w:tcPr>
          <w:p w14:paraId="014E9C8F"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0,00</w:t>
            </w:r>
          </w:p>
        </w:tc>
        <w:tc>
          <w:tcPr>
            <w:tcW w:w="504" w:type="dxa"/>
            <w:tcBorders>
              <w:top w:val="nil"/>
              <w:left w:val="nil"/>
              <w:bottom w:val="single" w:sz="4" w:space="0" w:color="C0C0C0"/>
              <w:right w:val="single" w:sz="4" w:space="0" w:color="C0C0C0"/>
            </w:tcBorders>
            <w:shd w:val="clear" w:color="000000" w:fill="D7EAD3"/>
            <w:vAlign w:val="center"/>
            <w:hideMark/>
          </w:tcPr>
          <w:p w14:paraId="3FD8D033"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39,39</w:t>
            </w:r>
          </w:p>
        </w:tc>
        <w:tc>
          <w:tcPr>
            <w:tcW w:w="441" w:type="dxa"/>
            <w:tcBorders>
              <w:top w:val="nil"/>
              <w:left w:val="nil"/>
              <w:bottom w:val="single" w:sz="4" w:space="0" w:color="C0C0C0"/>
              <w:right w:val="single" w:sz="4" w:space="0" w:color="C0C0C0"/>
            </w:tcBorders>
            <w:shd w:val="clear" w:color="000000" w:fill="D7EAD3"/>
            <w:vAlign w:val="center"/>
            <w:hideMark/>
          </w:tcPr>
          <w:p w14:paraId="7BB7FB7B"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19,70</w:t>
            </w:r>
          </w:p>
        </w:tc>
        <w:tc>
          <w:tcPr>
            <w:tcW w:w="441" w:type="dxa"/>
            <w:tcBorders>
              <w:top w:val="nil"/>
              <w:left w:val="nil"/>
              <w:bottom w:val="single" w:sz="4" w:space="0" w:color="C0C0C0"/>
              <w:right w:val="single" w:sz="4" w:space="0" w:color="C0C0C0"/>
            </w:tcBorders>
            <w:shd w:val="clear" w:color="000000" w:fill="D7EAD3"/>
            <w:vAlign w:val="center"/>
            <w:hideMark/>
          </w:tcPr>
          <w:p w14:paraId="5C37A9DF"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19,70</w:t>
            </w:r>
          </w:p>
        </w:tc>
        <w:tc>
          <w:tcPr>
            <w:tcW w:w="42" w:type="dxa"/>
            <w:tcBorders>
              <w:top w:val="nil"/>
              <w:left w:val="nil"/>
              <w:bottom w:val="single" w:sz="4" w:space="0" w:color="C0C0C0"/>
              <w:right w:val="single" w:sz="4" w:space="0" w:color="C0C0C0"/>
            </w:tcBorders>
            <w:shd w:val="clear" w:color="000000" w:fill="D7EAD3"/>
            <w:vAlign w:val="center"/>
            <w:hideMark/>
          </w:tcPr>
          <w:p w14:paraId="5E7CCA85"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912" w:type="dxa"/>
            <w:tcBorders>
              <w:top w:val="nil"/>
              <w:left w:val="nil"/>
              <w:bottom w:val="single" w:sz="4" w:space="0" w:color="C0C0C0"/>
              <w:right w:val="nil"/>
            </w:tcBorders>
            <w:shd w:val="clear" w:color="000000" w:fill="FFFFCC"/>
            <w:vAlign w:val="center"/>
            <w:hideMark/>
          </w:tcPr>
          <w:p w14:paraId="7472297A" w14:textId="77777777" w:rsidR="00A16AB7" w:rsidRPr="00A16AB7" w:rsidRDefault="00A16AB7" w:rsidP="00A16AB7">
            <w:pPr>
              <w:rPr>
                <w:rFonts w:ascii="Tahoma" w:hAnsi="Tahoma" w:cs="Tahoma"/>
                <w:sz w:val="12"/>
                <w:szCs w:val="12"/>
              </w:rPr>
            </w:pPr>
            <w:r w:rsidRPr="00A16AB7">
              <w:rPr>
                <w:rFonts w:ascii="Tahoma" w:hAnsi="Tahoma" w:cs="Tahoma"/>
                <w:sz w:val="12"/>
                <w:szCs w:val="12"/>
              </w:rPr>
              <w:t> </w:t>
            </w:r>
          </w:p>
        </w:tc>
      </w:tr>
      <w:tr w:rsidR="00A16AB7" w:rsidRPr="00A16AB7" w14:paraId="0870119B" w14:textId="77777777" w:rsidTr="00A16AB7">
        <w:trPr>
          <w:trHeight w:val="540"/>
          <w:jc w:val="center"/>
        </w:trPr>
        <w:tc>
          <w:tcPr>
            <w:tcW w:w="72" w:type="dxa"/>
            <w:tcBorders>
              <w:top w:val="nil"/>
              <w:left w:val="nil"/>
              <w:bottom w:val="nil"/>
              <w:right w:val="nil"/>
            </w:tcBorders>
            <w:shd w:val="clear" w:color="000000" w:fill="C4BD97"/>
            <w:noWrap/>
            <w:vAlign w:val="center"/>
            <w:hideMark/>
          </w:tcPr>
          <w:p w14:paraId="67F57556" w14:textId="77777777" w:rsidR="00A16AB7" w:rsidRPr="00A16AB7" w:rsidRDefault="00A16AB7" w:rsidP="00A16AB7">
            <w:pPr>
              <w:rPr>
                <w:rFonts w:ascii="Tahoma" w:hAnsi="Tahoma" w:cs="Tahoma"/>
                <w:b/>
                <w:bCs/>
                <w:color w:val="000000"/>
                <w:sz w:val="12"/>
                <w:szCs w:val="12"/>
              </w:rPr>
            </w:pPr>
            <w:r w:rsidRPr="00A16AB7">
              <w:rPr>
                <w:rFonts w:ascii="Tahoma" w:hAnsi="Tahoma" w:cs="Tahoma"/>
                <w:b/>
                <w:bCs/>
                <w:color w:val="000000"/>
                <w:sz w:val="12"/>
                <w:szCs w:val="12"/>
              </w:rPr>
              <w:t>КР</w:t>
            </w: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4EA35C6D"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16.1</w:t>
            </w:r>
          </w:p>
        </w:tc>
        <w:tc>
          <w:tcPr>
            <w:tcW w:w="1139" w:type="dxa"/>
            <w:tcBorders>
              <w:top w:val="nil"/>
              <w:left w:val="nil"/>
              <w:bottom w:val="single" w:sz="4" w:space="0" w:color="C0C0C0"/>
              <w:right w:val="single" w:sz="4" w:space="0" w:color="C0C0C0"/>
            </w:tcBorders>
            <w:shd w:val="clear" w:color="auto" w:fill="auto"/>
            <w:vAlign w:val="center"/>
            <w:hideMark/>
          </w:tcPr>
          <w:p w14:paraId="6C1DA8EC" w14:textId="77777777" w:rsidR="00A16AB7" w:rsidRPr="00A16AB7" w:rsidRDefault="00A16AB7" w:rsidP="00A16AB7">
            <w:pPr>
              <w:rPr>
                <w:rFonts w:ascii="Tahoma" w:hAnsi="Tahoma" w:cs="Tahoma"/>
                <w:sz w:val="12"/>
                <w:szCs w:val="12"/>
              </w:rPr>
            </w:pPr>
            <w:r w:rsidRPr="00A16AB7">
              <w:rPr>
                <w:rFonts w:ascii="Tahoma" w:hAnsi="Tahoma" w:cs="Tahoma"/>
                <w:sz w:val="12"/>
                <w:szCs w:val="12"/>
              </w:rPr>
              <w:t>Корректировка НВВ в целях сглаживания тарифов (уменьшение)</w:t>
            </w:r>
          </w:p>
        </w:tc>
        <w:tc>
          <w:tcPr>
            <w:tcW w:w="219" w:type="dxa"/>
            <w:tcBorders>
              <w:top w:val="nil"/>
              <w:left w:val="nil"/>
              <w:bottom w:val="single" w:sz="4" w:space="0" w:color="C0C0C0"/>
              <w:right w:val="single" w:sz="4" w:space="0" w:color="C0C0C0"/>
            </w:tcBorders>
            <w:shd w:val="clear" w:color="auto" w:fill="auto"/>
            <w:vAlign w:val="center"/>
            <w:hideMark/>
          </w:tcPr>
          <w:p w14:paraId="48E65215"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тыс руб</w:t>
            </w:r>
          </w:p>
        </w:tc>
        <w:tc>
          <w:tcPr>
            <w:tcW w:w="483" w:type="dxa"/>
            <w:tcBorders>
              <w:top w:val="nil"/>
              <w:left w:val="nil"/>
              <w:bottom w:val="single" w:sz="4" w:space="0" w:color="C0C0C0"/>
              <w:right w:val="single" w:sz="4" w:space="0" w:color="C0C0C0"/>
            </w:tcBorders>
            <w:shd w:val="clear" w:color="000000" w:fill="FFFFCC"/>
            <w:vAlign w:val="center"/>
            <w:hideMark/>
          </w:tcPr>
          <w:p w14:paraId="46E7BC48"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451" w:type="dxa"/>
            <w:tcBorders>
              <w:top w:val="nil"/>
              <w:left w:val="nil"/>
              <w:bottom w:val="single" w:sz="4" w:space="0" w:color="C0C0C0"/>
              <w:right w:val="single" w:sz="4" w:space="0" w:color="C0C0C0"/>
            </w:tcBorders>
            <w:shd w:val="clear" w:color="000000" w:fill="FFFFCC"/>
            <w:vAlign w:val="center"/>
            <w:hideMark/>
          </w:tcPr>
          <w:p w14:paraId="432EE907"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441" w:type="dxa"/>
            <w:tcBorders>
              <w:top w:val="nil"/>
              <w:left w:val="nil"/>
              <w:bottom w:val="single" w:sz="4" w:space="0" w:color="C0C0C0"/>
              <w:right w:val="single" w:sz="4" w:space="0" w:color="C0C0C0"/>
            </w:tcBorders>
            <w:shd w:val="clear" w:color="000000" w:fill="D7EAD3"/>
            <w:vAlign w:val="center"/>
            <w:hideMark/>
          </w:tcPr>
          <w:p w14:paraId="79AE8755"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51" w:type="dxa"/>
            <w:tcBorders>
              <w:top w:val="nil"/>
              <w:left w:val="nil"/>
              <w:bottom w:val="single" w:sz="4" w:space="0" w:color="C0C0C0"/>
              <w:right w:val="single" w:sz="4" w:space="0" w:color="C0C0C0"/>
            </w:tcBorders>
            <w:shd w:val="clear" w:color="000000" w:fill="D7EAD3"/>
            <w:vAlign w:val="center"/>
            <w:hideMark/>
          </w:tcPr>
          <w:p w14:paraId="378AC742"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2" w:type="dxa"/>
            <w:tcBorders>
              <w:top w:val="nil"/>
              <w:left w:val="nil"/>
              <w:bottom w:val="single" w:sz="4" w:space="0" w:color="C0C0C0"/>
              <w:right w:val="single" w:sz="4" w:space="0" w:color="C0C0C0"/>
            </w:tcBorders>
            <w:shd w:val="clear" w:color="000000" w:fill="D7EAD3"/>
            <w:vAlign w:val="center"/>
            <w:hideMark/>
          </w:tcPr>
          <w:p w14:paraId="620B00B9"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5B279990"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c>
          <w:tcPr>
            <w:tcW w:w="546" w:type="dxa"/>
            <w:tcBorders>
              <w:top w:val="nil"/>
              <w:left w:val="nil"/>
              <w:bottom w:val="single" w:sz="4" w:space="0" w:color="C0C0C0"/>
              <w:right w:val="single" w:sz="4" w:space="0" w:color="C0C0C0"/>
            </w:tcBorders>
            <w:shd w:val="clear" w:color="000000" w:fill="FFFFCC"/>
            <w:vAlign w:val="center"/>
            <w:hideMark/>
          </w:tcPr>
          <w:p w14:paraId="193B19C8"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515" w:type="dxa"/>
            <w:tcBorders>
              <w:top w:val="nil"/>
              <w:left w:val="nil"/>
              <w:bottom w:val="single" w:sz="4" w:space="0" w:color="C0C0C0"/>
              <w:right w:val="single" w:sz="4" w:space="0" w:color="C0C0C0"/>
            </w:tcBorders>
            <w:shd w:val="clear" w:color="000000" w:fill="FFFFCC"/>
            <w:vAlign w:val="center"/>
            <w:hideMark/>
          </w:tcPr>
          <w:p w14:paraId="0B58D9C9"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414" w:type="dxa"/>
            <w:tcBorders>
              <w:top w:val="nil"/>
              <w:left w:val="nil"/>
              <w:bottom w:val="single" w:sz="4" w:space="0" w:color="C0C0C0"/>
              <w:right w:val="single" w:sz="4" w:space="0" w:color="C0C0C0"/>
            </w:tcBorders>
            <w:shd w:val="clear" w:color="000000" w:fill="D7EAD3"/>
            <w:vAlign w:val="center"/>
            <w:hideMark/>
          </w:tcPr>
          <w:p w14:paraId="6AA7BC79"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09" w:type="dxa"/>
            <w:tcBorders>
              <w:top w:val="nil"/>
              <w:left w:val="nil"/>
              <w:bottom w:val="single" w:sz="4" w:space="0" w:color="C0C0C0"/>
              <w:right w:val="single" w:sz="4" w:space="0" w:color="C0C0C0"/>
            </w:tcBorders>
            <w:shd w:val="clear" w:color="000000" w:fill="D7EAD3"/>
            <w:vAlign w:val="center"/>
            <w:hideMark/>
          </w:tcPr>
          <w:p w14:paraId="3FF66099"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2" w:type="dxa"/>
            <w:tcBorders>
              <w:top w:val="nil"/>
              <w:left w:val="nil"/>
              <w:bottom w:val="single" w:sz="4" w:space="0" w:color="C0C0C0"/>
              <w:right w:val="single" w:sz="4" w:space="0" w:color="C0C0C0"/>
            </w:tcBorders>
            <w:shd w:val="clear" w:color="000000" w:fill="D7EAD3"/>
            <w:vAlign w:val="center"/>
            <w:hideMark/>
          </w:tcPr>
          <w:p w14:paraId="69E4A3F9"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663" w:type="dxa"/>
            <w:tcBorders>
              <w:top w:val="nil"/>
              <w:left w:val="nil"/>
              <w:bottom w:val="single" w:sz="4" w:space="0" w:color="C0C0C0"/>
              <w:right w:val="single" w:sz="4" w:space="0" w:color="C0C0C0"/>
            </w:tcBorders>
            <w:shd w:val="clear" w:color="000000" w:fill="FFFFCC"/>
            <w:vAlign w:val="center"/>
            <w:hideMark/>
          </w:tcPr>
          <w:p w14:paraId="037371DC"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c>
          <w:tcPr>
            <w:tcW w:w="546" w:type="dxa"/>
            <w:tcBorders>
              <w:top w:val="nil"/>
              <w:left w:val="nil"/>
              <w:bottom w:val="single" w:sz="4" w:space="0" w:color="C0C0C0"/>
              <w:right w:val="single" w:sz="4" w:space="0" w:color="C0C0C0"/>
            </w:tcBorders>
            <w:shd w:val="clear" w:color="000000" w:fill="FFFFCC"/>
            <w:vAlign w:val="center"/>
            <w:hideMark/>
          </w:tcPr>
          <w:p w14:paraId="7EE3B5B2"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504" w:type="dxa"/>
            <w:tcBorders>
              <w:top w:val="nil"/>
              <w:left w:val="nil"/>
              <w:bottom w:val="single" w:sz="4" w:space="0" w:color="C0C0C0"/>
              <w:right w:val="single" w:sz="4" w:space="0" w:color="C0C0C0"/>
            </w:tcBorders>
            <w:shd w:val="clear" w:color="000000" w:fill="FFFFCC"/>
            <w:vAlign w:val="center"/>
            <w:hideMark/>
          </w:tcPr>
          <w:p w14:paraId="00BE7763"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441" w:type="dxa"/>
            <w:tcBorders>
              <w:top w:val="nil"/>
              <w:left w:val="nil"/>
              <w:bottom w:val="single" w:sz="4" w:space="0" w:color="C0C0C0"/>
              <w:right w:val="single" w:sz="4" w:space="0" w:color="C0C0C0"/>
            </w:tcBorders>
            <w:shd w:val="clear" w:color="000000" w:fill="D7EAD3"/>
            <w:vAlign w:val="center"/>
            <w:hideMark/>
          </w:tcPr>
          <w:p w14:paraId="25F6BF0C"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441" w:type="dxa"/>
            <w:tcBorders>
              <w:top w:val="nil"/>
              <w:left w:val="nil"/>
              <w:bottom w:val="single" w:sz="4" w:space="0" w:color="C0C0C0"/>
              <w:right w:val="single" w:sz="4" w:space="0" w:color="C0C0C0"/>
            </w:tcBorders>
            <w:shd w:val="clear" w:color="000000" w:fill="D7EAD3"/>
            <w:vAlign w:val="center"/>
            <w:hideMark/>
          </w:tcPr>
          <w:p w14:paraId="060BFE0A"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42" w:type="dxa"/>
            <w:tcBorders>
              <w:top w:val="nil"/>
              <w:left w:val="nil"/>
              <w:bottom w:val="single" w:sz="4" w:space="0" w:color="C0C0C0"/>
              <w:right w:val="single" w:sz="4" w:space="0" w:color="C0C0C0"/>
            </w:tcBorders>
            <w:shd w:val="clear" w:color="000000" w:fill="D7EAD3"/>
            <w:vAlign w:val="center"/>
            <w:hideMark/>
          </w:tcPr>
          <w:p w14:paraId="151D79F9"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912" w:type="dxa"/>
            <w:tcBorders>
              <w:top w:val="nil"/>
              <w:left w:val="nil"/>
              <w:bottom w:val="single" w:sz="4" w:space="0" w:color="C0C0C0"/>
              <w:right w:val="single" w:sz="4" w:space="0" w:color="C0C0C0"/>
            </w:tcBorders>
            <w:shd w:val="clear" w:color="000000" w:fill="FFFFCC"/>
            <w:vAlign w:val="center"/>
            <w:hideMark/>
          </w:tcPr>
          <w:p w14:paraId="26DD075C"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r>
      <w:tr w:rsidR="00A16AB7" w:rsidRPr="00A16AB7" w14:paraId="0B38A8EA" w14:textId="77777777" w:rsidTr="00A16AB7">
        <w:trPr>
          <w:trHeight w:val="469"/>
          <w:jc w:val="center"/>
        </w:trPr>
        <w:tc>
          <w:tcPr>
            <w:tcW w:w="72" w:type="dxa"/>
            <w:tcBorders>
              <w:top w:val="nil"/>
              <w:left w:val="nil"/>
              <w:bottom w:val="nil"/>
              <w:right w:val="nil"/>
            </w:tcBorders>
            <w:shd w:val="clear" w:color="000000" w:fill="C4BD97"/>
            <w:noWrap/>
            <w:vAlign w:val="center"/>
            <w:hideMark/>
          </w:tcPr>
          <w:p w14:paraId="4E60137A" w14:textId="77777777" w:rsidR="00A16AB7" w:rsidRPr="00A16AB7" w:rsidRDefault="00A16AB7" w:rsidP="00A16AB7">
            <w:pPr>
              <w:rPr>
                <w:rFonts w:ascii="Tahoma" w:hAnsi="Tahoma" w:cs="Tahoma"/>
                <w:b/>
                <w:bCs/>
                <w:color w:val="000000"/>
                <w:sz w:val="12"/>
                <w:szCs w:val="12"/>
              </w:rPr>
            </w:pPr>
            <w:r w:rsidRPr="00A16AB7">
              <w:rPr>
                <w:rFonts w:ascii="Tahoma" w:hAnsi="Tahoma" w:cs="Tahoma"/>
                <w:b/>
                <w:bCs/>
                <w:color w:val="000000"/>
                <w:sz w:val="12"/>
                <w:szCs w:val="12"/>
              </w:rPr>
              <w:t>КР</w:t>
            </w: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56D81F4D"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16.2</w:t>
            </w:r>
          </w:p>
        </w:tc>
        <w:tc>
          <w:tcPr>
            <w:tcW w:w="1139" w:type="dxa"/>
            <w:tcBorders>
              <w:top w:val="nil"/>
              <w:left w:val="nil"/>
              <w:bottom w:val="single" w:sz="4" w:space="0" w:color="C0C0C0"/>
              <w:right w:val="single" w:sz="4" w:space="0" w:color="C0C0C0"/>
            </w:tcBorders>
            <w:shd w:val="clear" w:color="auto" w:fill="auto"/>
            <w:vAlign w:val="center"/>
            <w:hideMark/>
          </w:tcPr>
          <w:p w14:paraId="3C35A563" w14:textId="77777777" w:rsidR="00A16AB7" w:rsidRPr="00A16AB7" w:rsidRDefault="00A16AB7" w:rsidP="00A16AB7">
            <w:pPr>
              <w:rPr>
                <w:rFonts w:ascii="Tahoma" w:hAnsi="Tahoma" w:cs="Tahoma"/>
                <w:sz w:val="12"/>
                <w:szCs w:val="12"/>
              </w:rPr>
            </w:pPr>
            <w:r w:rsidRPr="00A16AB7">
              <w:rPr>
                <w:rFonts w:ascii="Tahoma" w:hAnsi="Tahoma" w:cs="Tahoma"/>
                <w:sz w:val="12"/>
                <w:szCs w:val="12"/>
              </w:rPr>
              <w:t>Корректировка НВВ в целях сглаживания тарифов (увеличение)</w:t>
            </w:r>
          </w:p>
        </w:tc>
        <w:tc>
          <w:tcPr>
            <w:tcW w:w="219" w:type="dxa"/>
            <w:tcBorders>
              <w:top w:val="nil"/>
              <w:left w:val="nil"/>
              <w:bottom w:val="single" w:sz="4" w:space="0" w:color="C0C0C0"/>
              <w:right w:val="single" w:sz="4" w:space="0" w:color="C0C0C0"/>
            </w:tcBorders>
            <w:shd w:val="clear" w:color="auto" w:fill="auto"/>
            <w:vAlign w:val="center"/>
            <w:hideMark/>
          </w:tcPr>
          <w:p w14:paraId="7116ADB0"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тыс руб</w:t>
            </w:r>
          </w:p>
        </w:tc>
        <w:tc>
          <w:tcPr>
            <w:tcW w:w="483" w:type="dxa"/>
            <w:tcBorders>
              <w:top w:val="nil"/>
              <w:left w:val="nil"/>
              <w:bottom w:val="single" w:sz="4" w:space="0" w:color="C0C0C0"/>
              <w:right w:val="single" w:sz="4" w:space="0" w:color="C0C0C0"/>
            </w:tcBorders>
            <w:shd w:val="clear" w:color="000000" w:fill="FFFFCC"/>
            <w:vAlign w:val="center"/>
            <w:hideMark/>
          </w:tcPr>
          <w:p w14:paraId="0E123A44"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451" w:type="dxa"/>
            <w:tcBorders>
              <w:top w:val="nil"/>
              <w:left w:val="nil"/>
              <w:bottom w:val="single" w:sz="4" w:space="0" w:color="C0C0C0"/>
              <w:right w:val="single" w:sz="4" w:space="0" w:color="C0C0C0"/>
            </w:tcBorders>
            <w:shd w:val="clear" w:color="000000" w:fill="FFFFCC"/>
            <w:vAlign w:val="center"/>
            <w:hideMark/>
          </w:tcPr>
          <w:p w14:paraId="6C5209F5"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0,72</w:t>
            </w:r>
          </w:p>
        </w:tc>
        <w:tc>
          <w:tcPr>
            <w:tcW w:w="441" w:type="dxa"/>
            <w:tcBorders>
              <w:top w:val="nil"/>
              <w:left w:val="nil"/>
              <w:bottom w:val="single" w:sz="4" w:space="0" w:color="C0C0C0"/>
              <w:right w:val="single" w:sz="4" w:space="0" w:color="C0C0C0"/>
            </w:tcBorders>
            <w:shd w:val="clear" w:color="000000" w:fill="D7EAD3"/>
            <w:vAlign w:val="center"/>
            <w:hideMark/>
          </w:tcPr>
          <w:p w14:paraId="2254F23E"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0,36</w:t>
            </w:r>
          </w:p>
        </w:tc>
        <w:tc>
          <w:tcPr>
            <w:tcW w:w="451" w:type="dxa"/>
            <w:tcBorders>
              <w:top w:val="nil"/>
              <w:left w:val="nil"/>
              <w:bottom w:val="single" w:sz="4" w:space="0" w:color="C0C0C0"/>
              <w:right w:val="single" w:sz="4" w:space="0" w:color="C0C0C0"/>
            </w:tcBorders>
            <w:shd w:val="clear" w:color="000000" w:fill="D7EAD3"/>
            <w:vAlign w:val="center"/>
            <w:hideMark/>
          </w:tcPr>
          <w:p w14:paraId="2FDE0047"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0,36</w:t>
            </w:r>
          </w:p>
        </w:tc>
        <w:tc>
          <w:tcPr>
            <w:tcW w:w="42" w:type="dxa"/>
            <w:tcBorders>
              <w:top w:val="nil"/>
              <w:left w:val="nil"/>
              <w:bottom w:val="single" w:sz="4" w:space="0" w:color="C0C0C0"/>
              <w:right w:val="single" w:sz="4" w:space="0" w:color="C0C0C0"/>
            </w:tcBorders>
            <w:shd w:val="clear" w:color="000000" w:fill="D7EAD3"/>
            <w:vAlign w:val="center"/>
            <w:hideMark/>
          </w:tcPr>
          <w:p w14:paraId="72BD6FC4"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6875B972"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c>
          <w:tcPr>
            <w:tcW w:w="546" w:type="dxa"/>
            <w:tcBorders>
              <w:top w:val="nil"/>
              <w:left w:val="nil"/>
              <w:bottom w:val="single" w:sz="4" w:space="0" w:color="C0C0C0"/>
              <w:right w:val="single" w:sz="4" w:space="0" w:color="C0C0C0"/>
            </w:tcBorders>
            <w:shd w:val="clear" w:color="000000" w:fill="FFFFCC"/>
            <w:vAlign w:val="center"/>
            <w:hideMark/>
          </w:tcPr>
          <w:p w14:paraId="07584560"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515" w:type="dxa"/>
            <w:tcBorders>
              <w:top w:val="nil"/>
              <w:left w:val="nil"/>
              <w:bottom w:val="single" w:sz="4" w:space="0" w:color="C0C0C0"/>
              <w:right w:val="single" w:sz="4" w:space="0" w:color="C0C0C0"/>
            </w:tcBorders>
            <w:shd w:val="clear" w:color="000000" w:fill="FFFFCC"/>
            <w:vAlign w:val="center"/>
            <w:hideMark/>
          </w:tcPr>
          <w:p w14:paraId="606A2A1F"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29,63</w:t>
            </w:r>
          </w:p>
        </w:tc>
        <w:tc>
          <w:tcPr>
            <w:tcW w:w="414" w:type="dxa"/>
            <w:tcBorders>
              <w:top w:val="nil"/>
              <w:left w:val="nil"/>
              <w:bottom w:val="single" w:sz="4" w:space="0" w:color="C0C0C0"/>
              <w:right w:val="single" w:sz="4" w:space="0" w:color="C0C0C0"/>
            </w:tcBorders>
            <w:shd w:val="clear" w:color="000000" w:fill="D7EAD3"/>
            <w:vAlign w:val="center"/>
            <w:hideMark/>
          </w:tcPr>
          <w:p w14:paraId="63DED495"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14,82</w:t>
            </w:r>
          </w:p>
        </w:tc>
        <w:tc>
          <w:tcPr>
            <w:tcW w:w="409" w:type="dxa"/>
            <w:tcBorders>
              <w:top w:val="nil"/>
              <w:left w:val="nil"/>
              <w:bottom w:val="single" w:sz="4" w:space="0" w:color="C0C0C0"/>
              <w:right w:val="single" w:sz="4" w:space="0" w:color="C0C0C0"/>
            </w:tcBorders>
            <w:shd w:val="clear" w:color="000000" w:fill="D7EAD3"/>
            <w:vAlign w:val="center"/>
            <w:hideMark/>
          </w:tcPr>
          <w:p w14:paraId="768E327D"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14,82</w:t>
            </w:r>
          </w:p>
        </w:tc>
        <w:tc>
          <w:tcPr>
            <w:tcW w:w="42" w:type="dxa"/>
            <w:tcBorders>
              <w:top w:val="nil"/>
              <w:left w:val="nil"/>
              <w:bottom w:val="single" w:sz="4" w:space="0" w:color="C0C0C0"/>
              <w:right w:val="single" w:sz="4" w:space="0" w:color="C0C0C0"/>
            </w:tcBorders>
            <w:shd w:val="clear" w:color="000000" w:fill="D7EAD3"/>
            <w:vAlign w:val="center"/>
            <w:hideMark/>
          </w:tcPr>
          <w:p w14:paraId="4833E7DC"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663" w:type="dxa"/>
            <w:tcBorders>
              <w:top w:val="nil"/>
              <w:left w:val="nil"/>
              <w:bottom w:val="single" w:sz="4" w:space="0" w:color="C0C0C0"/>
              <w:right w:val="single" w:sz="4" w:space="0" w:color="C0C0C0"/>
            </w:tcBorders>
            <w:shd w:val="clear" w:color="000000" w:fill="FFFFCC"/>
            <w:vAlign w:val="center"/>
            <w:hideMark/>
          </w:tcPr>
          <w:p w14:paraId="0A52C5E8"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c>
          <w:tcPr>
            <w:tcW w:w="546" w:type="dxa"/>
            <w:tcBorders>
              <w:top w:val="nil"/>
              <w:left w:val="nil"/>
              <w:bottom w:val="single" w:sz="4" w:space="0" w:color="C0C0C0"/>
              <w:right w:val="single" w:sz="4" w:space="0" w:color="C0C0C0"/>
            </w:tcBorders>
            <w:shd w:val="clear" w:color="000000" w:fill="FFFFCC"/>
            <w:vAlign w:val="center"/>
            <w:hideMark/>
          </w:tcPr>
          <w:p w14:paraId="247F06BC"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 </w:t>
            </w:r>
          </w:p>
        </w:tc>
        <w:tc>
          <w:tcPr>
            <w:tcW w:w="504" w:type="dxa"/>
            <w:tcBorders>
              <w:top w:val="nil"/>
              <w:left w:val="nil"/>
              <w:bottom w:val="single" w:sz="4" w:space="0" w:color="C0C0C0"/>
              <w:right w:val="single" w:sz="4" w:space="0" w:color="C0C0C0"/>
            </w:tcBorders>
            <w:shd w:val="clear" w:color="000000" w:fill="FFFFCC"/>
            <w:vAlign w:val="center"/>
            <w:hideMark/>
          </w:tcPr>
          <w:p w14:paraId="38322FA4"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39,39</w:t>
            </w:r>
          </w:p>
        </w:tc>
        <w:tc>
          <w:tcPr>
            <w:tcW w:w="441" w:type="dxa"/>
            <w:tcBorders>
              <w:top w:val="nil"/>
              <w:left w:val="nil"/>
              <w:bottom w:val="single" w:sz="4" w:space="0" w:color="C0C0C0"/>
              <w:right w:val="single" w:sz="4" w:space="0" w:color="C0C0C0"/>
            </w:tcBorders>
            <w:shd w:val="clear" w:color="000000" w:fill="D7EAD3"/>
            <w:vAlign w:val="center"/>
            <w:hideMark/>
          </w:tcPr>
          <w:p w14:paraId="785A7C25"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19,70</w:t>
            </w:r>
          </w:p>
        </w:tc>
        <w:tc>
          <w:tcPr>
            <w:tcW w:w="441" w:type="dxa"/>
            <w:tcBorders>
              <w:top w:val="nil"/>
              <w:left w:val="nil"/>
              <w:bottom w:val="single" w:sz="4" w:space="0" w:color="C0C0C0"/>
              <w:right w:val="single" w:sz="4" w:space="0" w:color="C0C0C0"/>
            </w:tcBorders>
            <w:shd w:val="clear" w:color="000000" w:fill="D7EAD3"/>
            <w:vAlign w:val="center"/>
            <w:hideMark/>
          </w:tcPr>
          <w:p w14:paraId="425981EA"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19,70</w:t>
            </w:r>
          </w:p>
        </w:tc>
        <w:tc>
          <w:tcPr>
            <w:tcW w:w="42" w:type="dxa"/>
            <w:tcBorders>
              <w:top w:val="nil"/>
              <w:left w:val="nil"/>
              <w:bottom w:val="single" w:sz="4" w:space="0" w:color="C0C0C0"/>
              <w:right w:val="single" w:sz="4" w:space="0" w:color="C0C0C0"/>
            </w:tcBorders>
            <w:shd w:val="clear" w:color="000000" w:fill="D7EAD3"/>
            <w:vAlign w:val="center"/>
            <w:hideMark/>
          </w:tcPr>
          <w:p w14:paraId="7ED9CC30"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912" w:type="dxa"/>
            <w:tcBorders>
              <w:top w:val="nil"/>
              <w:left w:val="nil"/>
              <w:bottom w:val="single" w:sz="4" w:space="0" w:color="C0C0C0"/>
              <w:right w:val="single" w:sz="4" w:space="0" w:color="C0C0C0"/>
            </w:tcBorders>
            <w:shd w:val="clear" w:color="000000" w:fill="FFFFCC"/>
            <w:vAlign w:val="center"/>
            <w:hideMark/>
          </w:tcPr>
          <w:p w14:paraId="047B5A02"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r>
      <w:tr w:rsidR="00A16AB7" w:rsidRPr="00A16AB7" w14:paraId="544F067A" w14:textId="77777777" w:rsidTr="00A16AB7">
        <w:trPr>
          <w:trHeight w:val="398"/>
          <w:jc w:val="center"/>
        </w:trPr>
        <w:tc>
          <w:tcPr>
            <w:tcW w:w="72" w:type="dxa"/>
            <w:tcBorders>
              <w:top w:val="nil"/>
              <w:left w:val="nil"/>
              <w:bottom w:val="nil"/>
              <w:right w:val="nil"/>
            </w:tcBorders>
            <w:shd w:val="clear" w:color="auto" w:fill="auto"/>
            <w:noWrap/>
            <w:vAlign w:val="bottom"/>
            <w:hideMark/>
          </w:tcPr>
          <w:p w14:paraId="17B4D69A" w14:textId="77777777" w:rsidR="00A16AB7" w:rsidRPr="00A16AB7" w:rsidRDefault="00A16AB7" w:rsidP="00A16AB7">
            <w:pPr>
              <w:rPr>
                <w:rFonts w:ascii="Tahoma" w:hAnsi="Tahoma" w:cs="Tahoma"/>
                <w:b/>
                <w:bCs/>
                <w:sz w:val="12"/>
                <w:szCs w:val="12"/>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0F999143"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17</w:t>
            </w:r>
          </w:p>
        </w:tc>
        <w:tc>
          <w:tcPr>
            <w:tcW w:w="1139" w:type="dxa"/>
            <w:tcBorders>
              <w:top w:val="nil"/>
              <w:left w:val="nil"/>
              <w:bottom w:val="single" w:sz="4" w:space="0" w:color="C0C0C0"/>
              <w:right w:val="single" w:sz="4" w:space="0" w:color="C0C0C0"/>
            </w:tcBorders>
            <w:shd w:val="clear" w:color="auto" w:fill="auto"/>
            <w:vAlign w:val="center"/>
            <w:hideMark/>
          </w:tcPr>
          <w:p w14:paraId="11667D7A"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НВВ без НДС с учетом корректировок</w:t>
            </w:r>
          </w:p>
        </w:tc>
        <w:tc>
          <w:tcPr>
            <w:tcW w:w="219" w:type="dxa"/>
            <w:tcBorders>
              <w:top w:val="nil"/>
              <w:left w:val="nil"/>
              <w:bottom w:val="single" w:sz="4" w:space="0" w:color="C0C0C0"/>
              <w:right w:val="single" w:sz="4" w:space="0" w:color="C0C0C0"/>
            </w:tcBorders>
            <w:shd w:val="clear" w:color="auto" w:fill="auto"/>
            <w:vAlign w:val="center"/>
            <w:hideMark/>
          </w:tcPr>
          <w:p w14:paraId="23E86566"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тыс руб</w:t>
            </w:r>
          </w:p>
        </w:tc>
        <w:tc>
          <w:tcPr>
            <w:tcW w:w="483" w:type="dxa"/>
            <w:tcBorders>
              <w:top w:val="nil"/>
              <w:left w:val="nil"/>
              <w:bottom w:val="single" w:sz="4" w:space="0" w:color="C0C0C0"/>
              <w:right w:val="single" w:sz="4" w:space="0" w:color="C0C0C0"/>
            </w:tcBorders>
            <w:shd w:val="clear" w:color="000000" w:fill="D7EAD3"/>
            <w:vAlign w:val="center"/>
            <w:hideMark/>
          </w:tcPr>
          <w:p w14:paraId="2586B6C0"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34 879,35</w:t>
            </w:r>
          </w:p>
        </w:tc>
        <w:tc>
          <w:tcPr>
            <w:tcW w:w="451" w:type="dxa"/>
            <w:tcBorders>
              <w:top w:val="nil"/>
              <w:left w:val="nil"/>
              <w:bottom w:val="single" w:sz="4" w:space="0" w:color="C0C0C0"/>
              <w:right w:val="single" w:sz="4" w:space="0" w:color="C0C0C0"/>
            </w:tcBorders>
            <w:shd w:val="clear" w:color="000000" w:fill="D7EAD3"/>
            <w:vAlign w:val="center"/>
            <w:hideMark/>
          </w:tcPr>
          <w:p w14:paraId="3C1D9C2C"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31 866,54</w:t>
            </w:r>
          </w:p>
        </w:tc>
        <w:tc>
          <w:tcPr>
            <w:tcW w:w="441" w:type="dxa"/>
            <w:tcBorders>
              <w:top w:val="nil"/>
              <w:left w:val="nil"/>
              <w:bottom w:val="single" w:sz="4" w:space="0" w:color="C0C0C0"/>
              <w:right w:val="single" w:sz="4" w:space="0" w:color="C0C0C0"/>
            </w:tcBorders>
            <w:shd w:val="clear" w:color="000000" w:fill="D7EAD3"/>
            <w:vAlign w:val="center"/>
            <w:hideMark/>
          </w:tcPr>
          <w:p w14:paraId="56FD1535"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15 833,40</w:t>
            </w:r>
          </w:p>
        </w:tc>
        <w:tc>
          <w:tcPr>
            <w:tcW w:w="451" w:type="dxa"/>
            <w:tcBorders>
              <w:top w:val="nil"/>
              <w:left w:val="nil"/>
              <w:bottom w:val="single" w:sz="4" w:space="0" w:color="C0C0C0"/>
              <w:right w:val="single" w:sz="4" w:space="0" w:color="C0C0C0"/>
            </w:tcBorders>
            <w:shd w:val="clear" w:color="000000" w:fill="D7EAD3"/>
            <w:vAlign w:val="center"/>
            <w:hideMark/>
          </w:tcPr>
          <w:p w14:paraId="46236832"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16 033,13</w:t>
            </w:r>
          </w:p>
        </w:tc>
        <w:tc>
          <w:tcPr>
            <w:tcW w:w="42" w:type="dxa"/>
            <w:tcBorders>
              <w:top w:val="nil"/>
              <w:left w:val="nil"/>
              <w:bottom w:val="single" w:sz="4" w:space="0" w:color="C0C0C0"/>
              <w:right w:val="single" w:sz="4" w:space="0" w:color="C0C0C0"/>
            </w:tcBorders>
            <w:shd w:val="clear" w:color="000000" w:fill="D7EAD3"/>
            <w:vAlign w:val="center"/>
            <w:hideMark/>
          </w:tcPr>
          <w:p w14:paraId="57612D1D"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460CA167"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c>
          <w:tcPr>
            <w:tcW w:w="546" w:type="dxa"/>
            <w:tcBorders>
              <w:top w:val="nil"/>
              <w:left w:val="nil"/>
              <w:bottom w:val="single" w:sz="4" w:space="0" w:color="C0C0C0"/>
              <w:right w:val="single" w:sz="4" w:space="0" w:color="C0C0C0"/>
            </w:tcBorders>
            <w:shd w:val="clear" w:color="000000" w:fill="D7EAD3"/>
            <w:vAlign w:val="center"/>
            <w:hideMark/>
          </w:tcPr>
          <w:p w14:paraId="6D98CD86"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38 217,53</w:t>
            </w:r>
          </w:p>
        </w:tc>
        <w:tc>
          <w:tcPr>
            <w:tcW w:w="515" w:type="dxa"/>
            <w:tcBorders>
              <w:top w:val="nil"/>
              <w:left w:val="nil"/>
              <w:bottom w:val="single" w:sz="4" w:space="0" w:color="C0C0C0"/>
              <w:right w:val="single" w:sz="4" w:space="0" w:color="C0C0C0"/>
            </w:tcBorders>
            <w:shd w:val="clear" w:color="000000" w:fill="D7EAD3"/>
            <w:vAlign w:val="center"/>
            <w:hideMark/>
          </w:tcPr>
          <w:p w14:paraId="1A11771B"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32 824,59</w:t>
            </w:r>
          </w:p>
        </w:tc>
        <w:tc>
          <w:tcPr>
            <w:tcW w:w="414" w:type="dxa"/>
            <w:tcBorders>
              <w:top w:val="nil"/>
              <w:left w:val="nil"/>
              <w:bottom w:val="single" w:sz="4" w:space="0" w:color="C0C0C0"/>
              <w:right w:val="single" w:sz="4" w:space="0" w:color="C0C0C0"/>
            </w:tcBorders>
            <w:shd w:val="clear" w:color="000000" w:fill="D7EAD3"/>
            <w:vAlign w:val="center"/>
            <w:hideMark/>
          </w:tcPr>
          <w:p w14:paraId="2B13102A"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16 033,33</w:t>
            </w:r>
          </w:p>
        </w:tc>
        <w:tc>
          <w:tcPr>
            <w:tcW w:w="409" w:type="dxa"/>
            <w:tcBorders>
              <w:top w:val="nil"/>
              <w:left w:val="nil"/>
              <w:bottom w:val="single" w:sz="4" w:space="0" w:color="C0C0C0"/>
              <w:right w:val="single" w:sz="4" w:space="0" w:color="C0C0C0"/>
            </w:tcBorders>
            <w:shd w:val="clear" w:color="000000" w:fill="D7EAD3"/>
            <w:vAlign w:val="center"/>
            <w:hideMark/>
          </w:tcPr>
          <w:p w14:paraId="155FEE6E"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16 791,26</w:t>
            </w:r>
          </w:p>
        </w:tc>
        <w:tc>
          <w:tcPr>
            <w:tcW w:w="42" w:type="dxa"/>
            <w:tcBorders>
              <w:top w:val="nil"/>
              <w:left w:val="nil"/>
              <w:bottom w:val="single" w:sz="4" w:space="0" w:color="C0C0C0"/>
              <w:right w:val="single" w:sz="4" w:space="0" w:color="C0C0C0"/>
            </w:tcBorders>
            <w:shd w:val="clear" w:color="000000" w:fill="D7EAD3"/>
            <w:vAlign w:val="center"/>
            <w:hideMark/>
          </w:tcPr>
          <w:p w14:paraId="1C4ABD44"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663" w:type="dxa"/>
            <w:tcBorders>
              <w:top w:val="nil"/>
              <w:left w:val="nil"/>
              <w:bottom w:val="single" w:sz="4" w:space="0" w:color="C0C0C0"/>
              <w:right w:val="single" w:sz="4" w:space="0" w:color="C0C0C0"/>
            </w:tcBorders>
            <w:shd w:val="clear" w:color="000000" w:fill="FFFFCC"/>
            <w:vAlign w:val="center"/>
            <w:hideMark/>
          </w:tcPr>
          <w:p w14:paraId="7A4BA23B"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c>
          <w:tcPr>
            <w:tcW w:w="546" w:type="dxa"/>
            <w:tcBorders>
              <w:top w:val="nil"/>
              <w:left w:val="nil"/>
              <w:bottom w:val="single" w:sz="4" w:space="0" w:color="C0C0C0"/>
              <w:right w:val="single" w:sz="4" w:space="0" w:color="C0C0C0"/>
            </w:tcBorders>
            <w:shd w:val="clear" w:color="000000" w:fill="D7EAD3"/>
            <w:vAlign w:val="center"/>
            <w:hideMark/>
          </w:tcPr>
          <w:p w14:paraId="429BAB0B"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41 878,43</w:t>
            </w:r>
          </w:p>
        </w:tc>
        <w:tc>
          <w:tcPr>
            <w:tcW w:w="504" w:type="dxa"/>
            <w:tcBorders>
              <w:top w:val="nil"/>
              <w:left w:val="nil"/>
              <w:bottom w:val="single" w:sz="4" w:space="0" w:color="C0C0C0"/>
              <w:right w:val="single" w:sz="4" w:space="0" w:color="C0C0C0"/>
            </w:tcBorders>
            <w:shd w:val="clear" w:color="000000" w:fill="D7EAD3"/>
            <w:vAlign w:val="center"/>
            <w:hideMark/>
          </w:tcPr>
          <w:p w14:paraId="68FD9757"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33 779,32</w:t>
            </w:r>
          </w:p>
        </w:tc>
        <w:tc>
          <w:tcPr>
            <w:tcW w:w="441" w:type="dxa"/>
            <w:tcBorders>
              <w:top w:val="nil"/>
              <w:left w:val="nil"/>
              <w:bottom w:val="single" w:sz="4" w:space="0" w:color="C0C0C0"/>
              <w:right w:val="single" w:sz="4" w:space="0" w:color="C0C0C0"/>
            </w:tcBorders>
            <w:shd w:val="clear" w:color="000000" w:fill="D7EAD3"/>
            <w:vAlign w:val="center"/>
            <w:hideMark/>
          </w:tcPr>
          <w:p w14:paraId="63A3D658"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16 791,26</w:t>
            </w:r>
          </w:p>
        </w:tc>
        <w:tc>
          <w:tcPr>
            <w:tcW w:w="441" w:type="dxa"/>
            <w:tcBorders>
              <w:top w:val="nil"/>
              <w:left w:val="nil"/>
              <w:bottom w:val="single" w:sz="4" w:space="0" w:color="C0C0C0"/>
              <w:right w:val="single" w:sz="4" w:space="0" w:color="C0C0C0"/>
            </w:tcBorders>
            <w:shd w:val="clear" w:color="000000" w:fill="D7EAD3"/>
            <w:vAlign w:val="center"/>
            <w:hideMark/>
          </w:tcPr>
          <w:p w14:paraId="1F62E3D5"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16 988,06</w:t>
            </w:r>
          </w:p>
        </w:tc>
        <w:tc>
          <w:tcPr>
            <w:tcW w:w="42" w:type="dxa"/>
            <w:tcBorders>
              <w:top w:val="nil"/>
              <w:left w:val="nil"/>
              <w:bottom w:val="single" w:sz="4" w:space="0" w:color="C0C0C0"/>
              <w:right w:val="single" w:sz="4" w:space="0" w:color="C0C0C0"/>
            </w:tcBorders>
            <w:shd w:val="clear" w:color="000000" w:fill="D7EAD3"/>
            <w:vAlign w:val="center"/>
            <w:hideMark/>
          </w:tcPr>
          <w:p w14:paraId="2FCB3181"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912" w:type="dxa"/>
            <w:tcBorders>
              <w:top w:val="nil"/>
              <w:left w:val="nil"/>
              <w:bottom w:val="single" w:sz="4" w:space="0" w:color="C0C0C0"/>
              <w:right w:val="single" w:sz="4" w:space="0" w:color="C0C0C0"/>
            </w:tcBorders>
            <w:shd w:val="clear" w:color="000000" w:fill="FFFFCC"/>
            <w:vAlign w:val="center"/>
            <w:hideMark/>
          </w:tcPr>
          <w:p w14:paraId="2136F483"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r>
      <w:tr w:rsidR="00A16AB7" w:rsidRPr="00A16AB7" w14:paraId="18426963" w14:textId="77777777" w:rsidTr="00A16AB7">
        <w:trPr>
          <w:trHeight w:val="372"/>
          <w:jc w:val="center"/>
        </w:trPr>
        <w:tc>
          <w:tcPr>
            <w:tcW w:w="72" w:type="dxa"/>
            <w:tcBorders>
              <w:top w:val="nil"/>
              <w:left w:val="nil"/>
              <w:bottom w:val="nil"/>
              <w:right w:val="nil"/>
            </w:tcBorders>
            <w:shd w:val="clear" w:color="auto" w:fill="auto"/>
            <w:noWrap/>
            <w:vAlign w:val="bottom"/>
            <w:hideMark/>
          </w:tcPr>
          <w:p w14:paraId="76B85BB2" w14:textId="77777777" w:rsidR="00A16AB7" w:rsidRPr="00A16AB7" w:rsidRDefault="00A16AB7" w:rsidP="00A16AB7">
            <w:pPr>
              <w:rPr>
                <w:rFonts w:ascii="Tahoma" w:hAnsi="Tahoma" w:cs="Tahoma"/>
                <w:b/>
                <w:bCs/>
                <w:sz w:val="12"/>
                <w:szCs w:val="12"/>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19A2B2A7"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17.2</w:t>
            </w:r>
          </w:p>
        </w:tc>
        <w:tc>
          <w:tcPr>
            <w:tcW w:w="1139" w:type="dxa"/>
            <w:tcBorders>
              <w:top w:val="nil"/>
              <w:left w:val="nil"/>
              <w:bottom w:val="single" w:sz="4" w:space="0" w:color="C0C0C0"/>
              <w:right w:val="single" w:sz="4" w:space="0" w:color="C0C0C0"/>
            </w:tcBorders>
            <w:shd w:val="clear" w:color="auto" w:fill="auto"/>
            <w:vAlign w:val="center"/>
            <w:hideMark/>
          </w:tcPr>
          <w:p w14:paraId="11AC753B" w14:textId="77777777" w:rsidR="00A16AB7" w:rsidRPr="00A16AB7" w:rsidRDefault="00A16AB7" w:rsidP="00A16AB7">
            <w:pPr>
              <w:ind w:firstLineChars="100" w:firstLine="120"/>
              <w:rPr>
                <w:rFonts w:ascii="Tahoma" w:hAnsi="Tahoma" w:cs="Tahoma"/>
                <w:sz w:val="12"/>
                <w:szCs w:val="12"/>
              </w:rPr>
            </w:pPr>
            <w:r w:rsidRPr="00A16AB7">
              <w:rPr>
                <w:rFonts w:ascii="Tahoma" w:hAnsi="Tahoma" w:cs="Tahoma"/>
                <w:sz w:val="12"/>
                <w:szCs w:val="12"/>
              </w:rPr>
              <w:t>На собственные нужды производства</w:t>
            </w:r>
          </w:p>
        </w:tc>
        <w:tc>
          <w:tcPr>
            <w:tcW w:w="219" w:type="dxa"/>
            <w:tcBorders>
              <w:top w:val="nil"/>
              <w:left w:val="nil"/>
              <w:bottom w:val="single" w:sz="4" w:space="0" w:color="C0C0C0"/>
              <w:right w:val="single" w:sz="4" w:space="0" w:color="C0C0C0"/>
            </w:tcBorders>
            <w:shd w:val="clear" w:color="auto" w:fill="auto"/>
            <w:vAlign w:val="center"/>
            <w:hideMark/>
          </w:tcPr>
          <w:p w14:paraId="201A13A1"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тыс руб</w:t>
            </w:r>
          </w:p>
        </w:tc>
        <w:tc>
          <w:tcPr>
            <w:tcW w:w="483" w:type="dxa"/>
            <w:tcBorders>
              <w:top w:val="nil"/>
              <w:left w:val="nil"/>
              <w:bottom w:val="single" w:sz="4" w:space="0" w:color="C0C0C0"/>
              <w:right w:val="single" w:sz="4" w:space="0" w:color="C0C0C0"/>
            </w:tcBorders>
            <w:shd w:val="clear" w:color="000000" w:fill="FFFFCC"/>
            <w:vAlign w:val="center"/>
            <w:hideMark/>
          </w:tcPr>
          <w:p w14:paraId="236FCDFF"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51" w:type="dxa"/>
            <w:tcBorders>
              <w:top w:val="nil"/>
              <w:left w:val="nil"/>
              <w:bottom w:val="single" w:sz="4" w:space="0" w:color="C0C0C0"/>
              <w:right w:val="single" w:sz="4" w:space="0" w:color="C0C0C0"/>
            </w:tcBorders>
            <w:shd w:val="clear" w:color="000000" w:fill="FFFFCC"/>
            <w:vAlign w:val="center"/>
            <w:hideMark/>
          </w:tcPr>
          <w:p w14:paraId="133E868E"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41" w:type="dxa"/>
            <w:tcBorders>
              <w:top w:val="nil"/>
              <w:left w:val="nil"/>
              <w:bottom w:val="single" w:sz="4" w:space="0" w:color="C0C0C0"/>
              <w:right w:val="single" w:sz="4" w:space="0" w:color="C0C0C0"/>
            </w:tcBorders>
            <w:shd w:val="clear" w:color="000000" w:fill="D7EAD3"/>
            <w:vAlign w:val="center"/>
            <w:hideMark/>
          </w:tcPr>
          <w:p w14:paraId="60BCC409"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51" w:type="dxa"/>
            <w:tcBorders>
              <w:top w:val="nil"/>
              <w:left w:val="nil"/>
              <w:bottom w:val="single" w:sz="4" w:space="0" w:color="C0C0C0"/>
              <w:right w:val="single" w:sz="4" w:space="0" w:color="C0C0C0"/>
            </w:tcBorders>
            <w:shd w:val="clear" w:color="000000" w:fill="D7EAD3"/>
            <w:vAlign w:val="center"/>
            <w:hideMark/>
          </w:tcPr>
          <w:p w14:paraId="44B96DED"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2" w:type="dxa"/>
            <w:tcBorders>
              <w:top w:val="nil"/>
              <w:left w:val="nil"/>
              <w:bottom w:val="single" w:sz="4" w:space="0" w:color="C0C0C0"/>
              <w:right w:val="single" w:sz="4" w:space="0" w:color="C0C0C0"/>
            </w:tcBorders>
            <w:shd w:val="clear" w:color="000000" w:fill="D7EAD3"/>
            <w:vAlign w:val="center"/>
            <w:hideMark/>
          </w:tcPr>
          <w:p w14:paraId="18BB0314"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5971D1E8"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c>
          <w:tcPr>
            <w:tcW w:w="546" w:type="dxa"/>
            <w:tcBorders>
              <w:top w:val="nil"/>
              <w:left w:val="nil"/>
              <w:bottom w:val="single" w:sz="4" w:space="0" w:color="C0C0C0"/>
              <w:right w:val="single" w:sz="4" w:space="0" w:color="C0C0C0"/>
            </w:tcBorders>
            <w:shd w:val="clear" w:color="000000" w:fill="FFFFCC"/>
            <w:vAlign w:val="center"/>
            <w:hideMark/>
          </w:tcPr>
          <w:p w14:paraId="7E8EA198"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515" w:type="dxa"/>
            <w:tcBorders>
              <w:top w:val="nil"/>
              <w:left w:val="nil"/>
              <w:bottom w:val="single" w:sz="4" w:space="0" w:color="C0C0C0"/>
              <w:right w:val="single" w:sz="4" w:space="0" w:color="C0C0C0"/>
            </w:tcBorders>
            <w:shd w:val="clear" w:color="000000" w:fill="FFFFCC"/>
            <w:vAlign w:val="center"/>
            <w:hideMark/>
          </w:tcPr>
          <w:p w14:paraId="40DA4F23"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14" w:type="dxa"/>
            <w:tcBorders>
              <w:top w:val="nil"/>
              <w:left w:val="nil"/>
              <w:bottom w:val="single" w:sz="4" w:space="0" w:color="C0C0C0"/>
              <w:right w:val="single" w:sz="4" w:space="0" w:color="C0C0C0"/>
            </w:tcBorders>
            <w:shd w:val="clear" w:color="000000" w:fill="D7EAD3"/>
            <w:vAlign w:val="center"/>
            <w:hideMark/>
          </w:tcPr>
          <w:p w14:paraId="121AC291"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09" w:type="dxa"/>
            <w:tcBorders>
              <w:top w:val="nil"/>
              <w:left w:val="nil"/>
              <w:bottom w:val="single" w:sz="4" w:space="0" w:color="C0C0C0"/>
              <w:right w:val="single" w:sz="4" w:space="0" w:color="C0C0C0"/>
            </w:tcBorders>
            <w:shd w:val="clear" w:color="000000" w:fill="D7EAD3"/>
            <w:vAlign w:val="center"/>
            <w:hideMark/>
          </w:tcPr>
          <w:p w14:paraId="27A6E7C7"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2" w:type="dxa"/>
            <w:tcBorders>
              <w:top w:val="nil"/>
              <w:left w:val="nil"/>
              <w:bottom w:val="single" w:sz="4" w:space="0" w:color="C0C0C0"/>
              <w:right w:val="single" w:sz="4" w:space="0" w:color="C0C0C0"/>
            </w:tcBorders>
            <w:shd w:val="clear" w:color="000000" w:fill="D7EAD3"/>
            <w:vAlign w:val="center"/>
            <w:hideMark/>
          </w:tcPr>
          <w:p w14:paraId="4916927C"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663" w:type="dxa"/>
            <w:tcBorders>
              <w:top w:val="nil"/>
              <w:left w:val="nil"/>
              <w:bottom w:val="single" w:sz="4" w:space="0" w:color="C0C0C0"/>
              <w:right w:val="single" w:sz="4" w:space="0" w:color="C0C0C0"/>
            </w:tcBorders>
            <w:shd w:val="clear" w:color="000000" w:fill="FFFFCC"/>
            <w:vAlign w:val="center"/>
            <w:hideMark/>
          </w:tcPr>
          <w:p w14:paraId="01FE8D0C"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c>
          <w:tcPr>
            <w:tcW w:w="546" w:type="dxa"/>
            <w:tcBorders>
              <w:top w:val="nil"/>
              <w:left w:val="nil"/>
              <w:bottom w:val="single" w:sz="4" w:space="0" w:color="C0C0C0"/>
              <w:right w:val="single" w:sz="4" w:space="0" w:color="C0C0C0"/>
            </w:tcBorders>
            <w:shd w:val="clear" w:color="000000" w:fill="FFFFCC"/>
            <w:vAlign w:val="center"/>
            <w:hideMark/>
          </w:tcPr>
          <w:p w14:paraId="1D75AB5A"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504" w:type="dxa"/>
            <w:tcBorders>
              <w:top w:val="nil"/>
              <w:left w:val="nil"/>
              <w:bottom w:val="single" w:sz="4" w:space="0" w:color="C0C0C0"/>
              <w:right w:val="single" w:sz="4" w:space="0" w:color="C0C0C0"/>
            </w:tcBorders>
            <w:shd w:val="clear" w:color="000000" w:fill="FFFFCC"/>
            <w:vAlign w:val="center"/>
            <w:hideMark/>
          </w:tcPr>
          <w:p w14:paraId="463B52B2"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41" w:type="dxa"/>
            <w:tcBorders>
              <w:top w:val="nil"/>
              <w:left w:val="nil"/>
              <w:bottom w:val="single" w:sz="4" w:space="0" w:color="C0C0C0"/>
              <w:right w:val="single" w:sz="4" w:space="0" w:color="C0C0C0"/>
            </w:tcBorders>
            <w:shd w:val="clear" w:color="000000" w:fill="D7EAD3"/>
            <w:vAlign w:val="center"/>
            <w:hideMark/>
          </w:tcPr>
          <w:p w14:paraId="6CE04D94"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41" w:type="dxa"/>
            <w:tcBorders>
              <w:top w:val="nil"/>
              <w:left w:val="nil"/>
              <w:bottom w:val="single" w:sz="4" w:space="0" w:color="C0C0C0"/>
              <w:right w:val="single" w:sz="4" w:space="0" w:color="C0C0C0"/>
            </w:tcBorders>
            <w:shd w:val="clear" w:color="000000" w:fill="D7EAD3"/>
            <w:vAlign w:val="center"/>
            <w:hideMark/>
          </w:tcPr>
          <w:p w14:paraId="740D1B93"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2" w:type="dxa"/>
            <w:tcBorders>
              <w:top w:val="nil"/>
              <w:left w:val="nil"/>
              <w:bottom w:val="single" w:sz="4" w:space="0" w:color="C0C0C0"/>
              <w:right w:val="single" w:sz="4" w:space="0" w:color="C0C0C0"/>
            </w:tcBorders>
            <w:shd w:val="clear" w:color="000000" w:fill="D7EAD3"/>
            <w:vAlign w:val="center"/>
            <w:hideMark/>
          </w:tcPr>
          <w:p w14:paraId="35E7DD80"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912" w:type="dxa"/>
            <w:tcBorders>
              <w:top w:val="nil"/>
              <w:left w:val="nil"/>
              <w:bottom w:val="single" w:sz="4" w:space="0" w:color="C0C0C0"/>
              <w:right w:val="single" w:sz="4" w:space="0" w:color="C0C0C0"/>
            </w:tcBorders>
            <w:shd w:val="clear" w:color="000000" w:fill="FFFFCC"/>
            <w:vAlign w:val="center"/>
            <w:hideMark/>
          </w:tcPr>
          <w:p w14:paraId="1B293E29"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r>
      <w:tr w:rsidR="00A16AB7" w:rsidRPr="00A16AB7" w14:paraId="467079EE" w14:textId="77777777" w:rsidTr="00A16AB7">
        <w:trPr>
          <w:trHeight w:val="300"/>
          <w:jc w:val="center"/>
        </w:trPr>
        <w:tc>
          <w:tcPr>
            <w:tcW w:w="72" w:type="dxa"/>
            <w:tcBorders>
              <w:top w:val="nil"/>
              <w:left w:val="nil"/>
              <w:bottom w:val="nil"/>
              <w:right w:val="nil"/>
            </w:tcBorders>
            <w:shd w:val="clear" w:color="auto" w:fill="auto"/>
            <w:noWrap/>
            <w:vAlign w:val="bottom"/>
            <w:hideMark/>
          </w:tcPr>
          <w:p w14:paraId="46D1C12C" w14:textId="77777777" w:rsidR="00A16AB7" w:rsidRPr="00A16AB7" w:rsidRDefault="00A16AB7" w:rsidP="00A16AB7">
            <w:pPr>
              <w:rPr>
                <w:rFonts w:ascii="Tahoma" w:hAnsi="Tahoma" w:cs="Tahoma"/>
                <w:b/>
                <w:bCs/>
                <w:sz w:val="12"/>
                <w:szCs w:val="12"/>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77EC9663"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18</w:t>
            </w:r>
          </w:p>
        </w:tc>
        <w:tc>
          <w:tcPr>
            <w:tcW w:w="1139" w:type="dxa"/>
            <w:tcBorders>
              <w:top w:val="nil"/>
              <w:left w:val="nil"/>
              <w:bottom w:val="single" w:sz="4" w:space="0" w:color="C0C0C0"/>
              <w:right w:val="single" w:sz="4" w:space="0" w:color="C0C0C0"/>
            </w:tcBorders>
            <w:shd w:val="clear" w:color="auto" w:fill="auto"/>
            <w:vAlign w:val="center"/>
            <w:hideMark/>
          </w:tcPr>
          <w:p w14:paraId="4A525943" w14:textId="77777777" w:rsidR="00A16AB7" w:rsidRPr="00A16AB7" w:rsidRDefault="00A16AB7" w:rsidP="00A16AB7">
            <w:pPr>
              <w:ind w:firstLineChars="100" w:firstLine="120"/>
              <w:rPr>
                <w:rFonts w:ascii="Tahoma" w:hAnsi="Tahoma" w:cs="Tahoma"/>
                <w:b/>
                <w:bCs/>
                <w:sz w:val="12"/>
                <w:szCs w:val="12"/>
              </w:rPr>
            </w:pPr>
            <w:r w:rsidRPr="00A16AB7">
              <w:rPr>
                <w:rFonts w:ascii="Tahoma" w:hAnsi="Tahoma" w:cs="Tahoma"/>
                <w:b/>
                <w:bCs/>
                <w:sz w:val="12"/>
                <w:szCs w:val="12"/>
              </w:rPr>
              <w:t>Тариф</w:t>
            </w:r>
          </w:p>
        </w:tc>
        <w:tc>
          <w:tcPr>
            <w:tcW w:w="219" w:type="dxa"/>
            <w:tcBorders>
              <w:top w:val="nil"/>
              <w:left w:val="nil"/>
              <w:bottom w:val="single" w:sz="4" w:space="0" w:color="C0C0C0"/>
              <w:right w:val="single" w:sz="4" w:space="0" w:color="C0C0C0"/>
            </w:tcBorders>
            <w:shd w:val="clear" w:color="auto" w:fill="auto"/>
            <w:vAlign w:val="center"/>
            <w:hideMark/>
          </w:tcPr>
          <w:p w14:paraId="54373E93"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руб/м3</w:t>
            </w:r>
          </w:p>
        </w:tc>
        <w:tc>
          <w:tcPr>
            <w:tcW w:w="483" w:type="dxa"/>
            <w:tcBorders>
              <w:top w:val="nil"/>
              <w:left w:val="nil"/>
              <w:bottom w:val="single" w:sz="4" w:space="0" w:color="C0C0C0"/>
              <w:right w:val="single" w:sz="4" w:space="0" w:color="C0C0C0"/>
            </w:tcBorders>
            <w:shd w:val="clear" w:color="000000" w:fill="D7EAD3"/>
            <w:vAlign w:val="center"/>
            <w:hideMark/>
          </w:tcPr>
          <w:p w14:paraId="66686212"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283,02</w:t>
            </w:r>
          </w:p>
        </w:tc>
        <w:tc>
          <w:tcPr>
            <w:tcW w:w="451" w:type="dxa"/>
            <w:tcBorders>
              <w:top w:val="nil"/>
              <w:left w:val="nil"/>
              <w:bottom w:val="single" w:sz="4" w:space="0" w:color="C0C0C0"/>
              <w:right w:val="single" w:sz="4" w:space="0" w:color="C0C0C0"/>
            </w:tcBorders>
            <w:shd w:val="clear" w:color="000000" w:fill="D7EAD3"/>
            <w:vAlign w:val="center"/>
            <w:hideMark/>
          </w:tcPr>
          <w:p w14:paraId="4D87301E"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242,45</w:t>
            </w:r>
          </w:p>
        </w:tc>
        <w:tc>
          <w:tcPr>
            <w:tcW w:w="441" w:type="dxa"/>
            <w:tcBorders>
              <w:top w:val="nil"/>
              <w:left w:val="nil"/>
              <w:bottom w:val="single" w:sz="4" w:space="0" w:color="C0C0C0"/>
              <w:right w:val="single" w:sz="4" w:space="0" w:color="C0C0C0"/>
            </w:tcBorders>
            <w:shd w:val="clear" w:color="000000" w:fill="D7EAD3"/>
            <w:vAlign w:val="center"/>
            <w:hideMark/>
          </w:tcPr>
          <w:p w14:paraId="564DD819"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240,93</w:t>
            </w:r>
          </w:p>
        </w:tc>
        <w:tc>
          <w:tcPr>
            <w:tcW w:w="451" w:type="dxa"/>
            <w:tcBorders>
              <w:top w:val="nil"/>
              <w:left w:val="nil"/>
              <w:bottom w:val="single" w:sz="4" w:space="0" w:color="C0C0C0"/>
              <w:right w:val="single" w:sz="4" w:space="0" w:color="C0C0C0"/>
            </w:tcBorders>
            <w:shd w:val="clear" w:color="000000" w:fill="D7EAD3"/>
            <w:vAlign w:val="center"/>
            <w:hideMark/>
          </w:tcPr>
          <w:p w14:paraId="036811D3"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243,97</w:t>
            </w:r>
          </w:p>
        </w:tc>
        <w:tc>
          <w:tcPr>
            <w:tcW w:w="42" w:type="dxa"/>
            <w:tcBorders>
              <w:top w:val="nil"/>
              <w:left w:val="nil"/>
              <w:bottom w:val="single" w:sz="4" w:space="0" w:color="C0C0C0"/>
              <w:right w:val="single" w:sz="4" w:space="0" w:color="C0C0C0"/>
            </w:tcBorders>
            <w:shd w:val="clear" w:color="000000" w:fill="D7EAD3"/>
            <w:vAlign w:val="center"/>
            <w:hideMark/>
          </w:tcPr>
          <w:p w14:paraId="4A807DDB"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3E6908DC"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c>
          <w:tcPr>
            <w:tcW w:w="546" w:type="dxa"/>
            <w:tcBorders>
              <w:top w:val="nil"/>
              <w:left w:val="nil"/>
              <w:bottom w:val="single" w:sz="4" w:space="0" w:color="C0C0C0"/>
              <w:right w:val="single" w:sz="4" w:space="0" w:color="C0C0C0"/>
            </w:tcBorders>
            <w:shd w:val="clear" w:color="000000" w:fill="D7EAD3"/>
            <w:vAlign w:val="center"/>
            <w:hideMark/>
          </w:tcPr>
          <w:p w14:paraId="5E85B2A4"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310,11</w:t>
            </w:r>
          </w:p>
        </w:tc>
        <w:tc>
          <w:tcPr>
            <w:tcW w:w="515" w:type="dxa"/>
            <w:tcBorders>
              <w:top w:val="nil"/>
              <w:left w:val="nil"/>
              <w:bottom w:val="single" w:sz="4" w:space="0" w:color="C0C0C0"/>
              <w:right w:val="single" w:sz="4" w:space="0" w:color="C0C0C0"/>
            </w:tcBorders>
            <w:shd w:val="clear" w:color="000000" w:fill="D7EAD3"/>
            <w:vAlign w:val="center"/>
            <w:hideMark/>
          </w:tcPr>
          <w:p w14:paraId="4A232BCC"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249,74</w:t>
            </w:r>
          </w:p>
        </w:tc>
        <w:tc>
          <w:tcPr>
            <w:tcW w:w="414" w:type="dxa"/>
            <w:tcBorders>
              <w:top w:val="nil"/>
              <w:left w:val="nil"/>
              <w:bottom w:val="single" w:sz="4" w:space="0" w:color="C0C0C0"/>
              <w:right w:val="single" w:sz="4" w:space="0" w:color="C0C0C0"/>
            </w:tcBorders>
            <w:shd w:val="clear" w:color="000000" w:fill="D7EAD3"/>
            <w:vAlign w:val="center"/>
            <w:hideMark/>
          </w:tcPr>
          <w:p w14:paraId="4254125E"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243,97</w:t>
            </w:r>
          </w:p>
        </w:tc>
        <w:tc>
          <w:tcPr>
            <w:tcW w:w="409" w:type="dxa"/>
            <w:tcBorders>
              <w:top w:val="nil"/>
              <w:left w:val="nil"/>
              <w:bottom w:val="single" w:sz="4" w:space="0" w:color="C0C0C0"/>
              <w:right w:val="single" w:sz="4" w:space="0" w:color="C0C0C0"/>
            </w:tcBorders>
            <w:shd w:val="clear" w:color="000000" w:fill="D7EAD3"/>
            <w:vAlign w:val="center"/>
            <w:hideMark/>
          </w:tcPr>
          <w:p w14:paraId="2E517126"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255,50</w:t>
            </w:r>
          </w:p>
        </w:tc>
        <w:tc>
          <w:tcPr>
            <w:tcW w:w="42" w:type="dxa"/>
            <w:tcBorders>
              <w:top w:val="nil"/>
              <w:left w:val="nil"/>
              <w:bottom w:val="single" w:sz="4" w:space="0" w:color="C0C0C0"/>
              <w:right w:val="single" w:sz="4" w:space="0" w:color="C0C0C0"/>
            </w:tcBorders>
            <w:shd w:val="clear" w:color="000000" w:fill="D7EAD3"/>
            <w:vAlign w:val="center"/>
            <w:hideMark/>
          </w:tcPr>
          <w:p w14:paraId="056E7FD9"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663" w:type="dxa"/>
            <w:tcBorders>
              <w:top w:val="nil"/>
              <w:left w:val="nil"/>
              <w:bottom w:val="single" w:sz="4" w:space="0" w:color="C0C0C0"/>
              <w:right w:val="single" w:sz="4" w:space="0" w:color="C0C0C0"/>
            </w:tcBorders>
            <w:shd w:val="clear" w:color="000000" w:fill="FFFFCC"/>
            <w:vAlign w:val="center"/>
            <w:hideMark/>
          </w:tcPr>
          <w:p w14:paraId="7B2B4E6B"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c>
          <w:tcPr>
            <w:tcW w:w="546" w:type="dxa"/>
            <w:tcBorders>
              <w:top w:val="nil"/>
              <w:left w:val="nil"/>
              <w:bottom w:val="single" w:sz="4" w:space="0" w:color="C0C0C0"/>
              <w:right w:val="single" w:sz="4" w:space="0" w:color="C0C0C0"/>
            </w:tcBorders>
            <w:shd w:val="clear" w:color="000000" w:fill="D7EAD3"/>
            <w:vAlign w:val="center"/>
            <w:hideMark/>
          </w:tcPr>
          <w:p w14:paraId="476C4D9D"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339,81</w:t>
            </w:r>
          </w:p>
        </w:tc>
        <w:tc>
          <w:tcPr>
            <w:tcW w:w="504" w:type="dxa"/>
            <w:tcBorders>
              <w:top w:val="nil"/>
              <w:left w:val="nil"/>
              <w:bottom w:val="single" w:sz="4" w:space="0" w:color="C0C0C0"/>
              <w:right w:val="single" w:sz="4" w:space="0" w:color="C0C0C0"/>
            </w:tcBorders>
            <w:shd w:val="clear" w:color="000000" w:fill="D7EAD3"/>
            <w:vAlign w:val="center"/>
            <w:hideMark/>
          </w:tcPr>
          <w:p w14:paraId="20EA6BDC"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257,00</w:t>
            </w:r>
          </w:p>
        </w:tc>
        <w:tc>
          <w:tcPr>
            <w:tcW w:w="441" w:type="dxa"/>
            <w:tcBorders>
              <w:top w:val="nil"/>
              <w:left w:val="nil"/>
              <w:bottom w:val="single" w:sz="4" w:space="0" w:color="C0C0C0"/>
              <w:right w:val="single" w:sz="4" w:space="0" w:color="C0C0C0"/>
            </w:tcBorders>
            <w:shd w:val="clear" w:color="000000" w:fill="D7EAD3"/>
            <w:vAlign w:val="center"/>
            <w:hideMark/>
          </w:tcPr>
          <w:p w14:paraId="5C389902"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255,50</w:t>
            </w:r>
          </w:p>
        </w:tc>
        <w:tc>
          <w:tcPr>
            <w:tcW w:w="441" w:type="dxa"/>
            <w:tcBorders>
              <w:top w:val="nil"/>
              <w:left w:val="nil"/>
              <w:bottom w:val="single" w:sz="4" w:space="0" w:color="C0C0C0"/>
              <w:right w:val="single" w:sz="4" w:space="0" w:color="C0C0C0"/>
            </w:tcBorders>
            <w:shd w:val="clear" w:color="000000" w:fill="D7EAD3"/>
            <w:vAlign w:val="center"/>
            <w:hideMark/>
          </w:tcPr>
          <w:p w14:paraId="0252C383"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258,50</w:t>
            </w:r>
          </w:p>
        </w:tc>
        <w:tc>
          <w:tcPr>
            <w:tcW w:w="42" w:type="dxa"/>
            <w:tcBorders>
              <w:top w:val="nil"/>
              <w:left w:val="nil"/>
              <w:bottom w:val="single" w:sz="4" w:space="0" w:color="C0C0C0"/>
              <w:right w:val="single" w:sz="4" w:space="0" w:color="C0C0C0"/>
            </w:tcBorders>
            <w:shd w:val="clear" w:color="000000" w:fill="D7EAD3"/>
            <w:vAlign w:val="center"/>
            <w:hideMark/>
          </w:tcPr>
          <w:p w14:paraId="3C232DA4"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912" w:type="dxa"/>
            <w:tcBorders>
              <w:top w:val="nil"/>
              <w:left w:val="nil"/>
              <w:bottom w:val="single" w:sz="4" w:space="0" w:color="C0C0C0"/>
              <w:right w:val="single" w:sz="4" w:space="0" w:color="C0C0C0"/>
            </w:tcBorders>
            <w:shd w:val="clear" w:color="000000" w:fill="FFFFCC"/>
            <w:vAlign w:val="center"/>
            <w:hideMark/>
          </w:tcPr>
          <w:p w14:paraId="2C9AB723"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r>
      <w:tr w:rsidR="00A16AB7" w:rsidRPr="00A16AB7" w14:paraId="7B2B6D81" w14:textId="77777777" w:rsidTr="00A16AB7">
        <w:trPr>
          <w:trHeight w:val="330"/>
          <w:jc w:val="center"/>
        </w:trPr>
        <w:tc>
          <w:tcPr>
            <w:tcW w:w="72" w:type="dxa"/>
            <w:tcBorders>
              <w:top w:val="nil"/>
              <w:left w:val="nil"/>
              <w:bottom w:val="nil"/>
              <w:right w:val="nil"/>
            </w:tcBorders>
            <w:shd w:val="clear" w:color="auto" w:fill="auto"/>
            <w:noWrap/>
            <w:vAlign w:val="bottom"/>
            <w:hideMark/>
          </w:tcPr>
          <w:p w14:paraId="64026C7C" w14:textId="77777777" w:rsidR="00A16AB7" w:rsidRPr="00A16AB7" w:rsidRDefault="00A16AB7" w:rsidP="00A16AB7">
            <w:pPr>
              <w:rPr>
                <w:rFonts w:ascii="Tahoma" w:hAnsi="Tahoma" w:cs="Tahoma"/>
                <w:b/>
                <w:bCs/>
                <w:sz w:val="12"/>
                <w:szCs w:val="12"/>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4C08C6C2"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18.1</w:t>
            </w:r>
          </w:p>
        </w:tc>
        <w:tc>
          <w:tcPr>
            <w:tcW w:w="1139" w:type="dxa"/>
            <w:tcBorders>
              <w:top w:val="nil"/>
              <w:left w:val="nil"/>
              <w:bottom w:val="single" w:sz="4" w:space="0" w:color="C0C0C0"/>
              <w:right w:val="single" w:sz="4" w:space="0" w:color="C0C0C0"/>
            </w:tcBorders>
            <w:shd w:val="clear" w:color="auto" w:fill="auto"/>
            <w:vAlign w:val="center"/>
            <w:hideMark/>
          </w:tcPr>
          <w:p w14:paraId="07BDE808" w14:textId="77777777" w:rsidR="00A16AB7" w:rsidRPr="00A16AB7" w:rsidRDefault="00A16AB7" w:rsidP="00A16AB7">
            <w:pPr>
              <w:ind w:firstLineChars="100" w:firstLine="120"/>
              <w:rPr>
                <w:rFonts w:ascii="Tahoma" w:hAnsi="Tahoma" w:cs="Tahoma"/>
                <w:sz w:val="12"/>
                <w:szCs w:val="12"/>
              </w:rPr>
            </w:pPr>
            <w:r w:rsidRPr="00A16AB7">
              <w:rPr>
                <w:rFonts w:ascii="Tahoma" w:hAnsi="Tahoma" w:cs="Tahoma"/>
                <w:sz w:val="12"/>
                <w:szCs w:val="12"/>
              </w:rPr>
              <w:t>Тариф на потребительский рынок</w:t>
            </w:r>
          </w:p>
        </w:tc>
        <w:tc>
          <w:tcPr>
            <w:tcW w:w="219" w:type="dxa"/>
            <w:tcBorders>
              <w:top w:val="nil"/>
              <w:left w:val="nil"/>
              <w:bottom w:val="single" w:sz="4" w:space="0" w:color="C0C0C0"/>
              <w:right w:val="single" w:sz="4" w:space="0" w:color="C0C0C0"/>
            </w:tcBorders>
            <w:shd w:val="clear" w:color="auto" w:fill="auto"/>
            <w:vAlign w:val="center"/>
            <w:hideMark/>
          </w:tcPr>
          <w:p w14:paraId="1B7B2F6F"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руб/м3</w:t>
            </w:r>
          </w:p>
        </w:tc>
        <w:tc>
          <w:tcPr>
            <w:tcW w:w="483" w:type="dxa"/>
            <w:tcBorders>
              <w:top w:val="nil"/>
              <w:left w:val="nil"/>
              <w:bottom w:val="single" w:sz="4" w:space="0" w:color="C0C0C0"/>
              <w:right w:val="single" w:sz="4" w:space="0" w:color="C0C0C0"/>
            </w:tcBorders>
            <w:shd w:val="clear" w:color="000000" w:fill="D7EAD3"/>
            <w:vAlign w:val="center"/>
            <w:hideMark/>
          </w:tcPr>
          <w:p w14:paraId="5FD77576"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283,02</w:t>
            </w:r>
          </w:p>
        </w:tc>
        <w:tc>
          <w:tcPr>
            <w:tcW w:w="451" w:type="dxa"/>
            <w:tcBorders>
              <w:top w:val="nil"/>
              <w:left w:val="nil"/>
              <w:bottom w:val="single" w:sz="4" w:space="0" w:color="C0C0C0"/>
              <w:right w:val="single" w:sz="4" w:space="0" w:color="C0C0C0"/>
            </w:tcBorders>
            <w:shd w:val="clear" w:color="000000" w:fill="D7EAD3"/>
            <w:vAlign w:val="center"/>
            <w:hideMark/>
          </w:tcPr>
          <w:p w14:paraId="67C21C49"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242,44</w:t>
            </w:r>
          </w:p>
        </w:tc>
        <w:tc>
          <w:tcPr>
            <w:tcW w:w="441" w:type="dxa"/>
            <w:tcBorders>
              <w:top w:val="nil"/>
              <w:left w:val="nil"/>
              <w:bottom w:val="single" w:sz="4" w:space="0" w:color="C0C0C0"/>
              <w:right w:val="single" w:sz="4" w:space="0" w:color="C0C0C0"/>
            </w:tcBorders>
            <w:shd w:val="clear" w:color="000000" w:fill="D7EAD3"/>
            <w:vAlign w:val="center"/>
            <w:hideMark/>
          </w:tcPr>
          <w:p w14:paraId="1CC4165B"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240,93</w:t>
            </w:r>
          </w:p>
        </w:tc>
        <w:tc>
          <w:tcPr>
            <w:tcW w:w="451" w:type="dxa"/>
            <w:tcBorders>
              <w:top w:val="nil"/>
              <w:left w:val="nil"/>
              <w:bottom w:val="single" w:sz="4" w:space="0" w:color="C0C0C0"/>
              <w:right w:val="single" w:sz="4" w:space="0" w:color="C0C0C0"/>
            </w:tcBorders>
            <w:shd w:val="clear" w:color="000000" w:fill="D7EAD3"/>
            <w:vAlign w:val="center"/>
            <w:hideMark/>
          </w:tcPr>
          <w:p w14:paraId="299A61E0"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243,97</w:t>
            </w:r>
          </w:p>
        </w:tc>
        <w:tc>
          <w:tcPr>
            <w:tcW w:w="42" w:type="dxa"/>
            <w:tcBorders>
              <w:top w:val="nil"/>
              <w:left w:val="nil"/>
              <w:bottom w:val="single" w:sz="4" w:space="0" w:color="C0C0C0"/>
              <w:right w:val="single" w:sz="4" w:space="0" w:color="C0C0C0"/>
            </w:tcBorders>
            <w:shd w:val="clear" w:color="000000" w:fill="D7EAD3"/>
            <w:vAlign w:val="center"/>
            <w:hideMark/>
          </w:tcPr>
          <w:p w14:paraId="22A9866C"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5C96B1FA"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1,26</w:t>
            </w:r>
          </w:p>
        </w:tc>
        <w:tc>
          <w:tcPr>
            <w:tcW w:w="546" w:type="dxa"/>
            <w:tcBorders>
              <w:top w:val="nil"/>
              <w:left w:val="nil"/>
              <w:bottom w:val="single" w:sz="4" w:space="0" w:color="C0C0C0"/>
              <w:right w:val="single" w:sz="4" w:space="0" w:color="C0C0C0"/>
            </w:tcBorders>
            <w:shd w:val="clear" w:color="000000" w:fill="D7EAD3"/>
            <w:vAlign w:val="center"/>
            <w:hideMark/>
          </w:tcPr>
          <w:p w14:paraId="1C36AE5F"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310,11</w:t>
            </w:r>
          </w:p>
        </w:tc>
        <w:tc>
          <w:tcPr>
            <w:tcW w:w="515" w:type="dxa"/>
            <w:tcBorders>
              <w:top w:val="nil"/>
              <w:left w:val="nil"/>
              <w:bottom w:val="single" w:sz="4" w:space="0" w:color="C0C0C0"/>
              <w:right w:val="single" w:sz="4" w:space="0" w:color="C0C0C0"/>
            </w:tcBorders>
            <w:shd w:val="clear" w:color="000000" w:fill="D7EAD3"/>
            <w:vAlign w:val="center"/>
            <w:hideMark/>
          </w:tcPr>
          <w:p w14:paraId="78CC3139"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249,51</w:t>
            </w:r>
          </w:p>
        </w:tc>
        <w:tc>
          <w:tcPr>
            <w:tcW w:w="414" w:type="dxa"/>
            <w:tcBorders>
              <w:top w:val="nil"/>
              <w:left w:val="nil"/>
              <w:bottom w:val="single" w:sz="4" w:space="0" w:color="C0C0C0"/>
              <w:right w:val="single" w:sz="4" w:space="0" w:color="C0C0C0"/>
            </w:tcBorders>
            <w:shd w:val="clear" w:color="000000" w:fill="D7EAD3"/>
            <w:vAlign w:val="center"/>
            <w:hideMark/>
          </w:tcPr>
          <w:p w14:paraId="4C89592F"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243,97</w:t>
            </w:r>
          </w:p>
        </w:tc>
        <w:tc>
          <w:tcPr>
            <w:tcW w:w="409" w:type="dxa"/>
            <w:tcBorders>
              <w:top w:val="nil"/>
              <w:left w:val="nil"/>
              <w:bottom w:val="single" w:sz="4" w:space="0" w:color="C0C0C0"/>
              <w:right w:val="single" w:sz="4" w:space="0" w:color="C0C0C0"/>
            </w:tcBorders>
            <w:shd w:val="clear" w:color="000000" w:fill="D7EAD3"/>
            <w:vAlign w:val="center"/>
            <w:hideMark/>
          </w:tcPr>
          <w:p w14:paraId="4C2F351E"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255,50</w:t>
            </w:r>
          </w:p>
        </w:tc>
        <w:tc>
          <w:tcPr>
            <w:tcW w:w="42" w:type="dxa"/>
            <w:tcBorders>
              <w:top w:val="nil"/>
              <w:left w:val="nil"/>
              <w:bottom w:val="single" w:sz="4" w:space="0" w:color="C0C0C0"/>
              <w:right w:val="single" w:sz="4" w:space="0" w:color="C0C0C0"/>
            </w:tcBorders>
            <w:shd w:val="clear" w:color="000000" w:fill="D7EAD3"/>
            <w:vAlign w:val="center"/>
            <w:hideMark/>
          </w:tcPr>
          <w:p w14:paraId="4A159FF5"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663" w:type="dxa"/>
            <w:tcBorders>
              <w:top w:val="nil"/>
              <w:left w:val="nil"/>
              <w:bottom w:val="single" w:sz="4" w:space="0" w:color="C0C0C0"/>
              <w:right w:val="single" w:sz="4" w:space="0" w:color="C0C0C0"/>
            </w:tcBorders>
            <w:shd w:val="clear" w:color="000000" w:fill="FFFFCC"/>
            <w:vAlign w:val="center"/>
            <w:hideMark/>
          </w:tcPr>
          <w:p w14:paraId="3AA64E99"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4,73</w:t>
            </w:r>
          </w:p>
        </w:tc>
        <w:tc>
          <w:tcPr>
            <w:tcW w:w="546" w:type="dxa"/>
            <w:tcBorders>
              <w:top w:val="nil"/>
              <w:left w:val="nil"/>
              <w:bottom w:val="single" w:sz="4" w:space="0" w:color="C0C0C0"/>
              <w:right w:val="single" w:sz="4" w:space="0" w:color="C0C0C0"/>
            </w:tcBorders>
            <w:shd w:val="clear" w:color="000000" w:fill="D7EAD3"/>
            <w:vAlign w:val="center"/>
            <w:hideMark/>
          </w:tcPr>
          <w:p w14:paraId="19222032"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339,81</w:t>
            </w:r>
          </w:p>
        </w:tc>
        <w:tc>
          <w:tcPr>
            <w:tcW w:w="504" w:type="dxa"/>
            <w:tcBorders>
              <w:top w:val="nil"/>
              <w:left w:val="nil"/>
              <w:bottom w:val="single" w:sz="4" w:space="0" w:color="C0C0C0"/>
              <w:right w:val="single" w:sz="4" w:space="0" w:color="C0C0C0"/>
            </w:tcBorders>
            <w:shd w:val="clear" w:color="000000" w:fill="D7EAD3"/>
            <w:vAlign w:val="center"/>
            <w:hideMark/>
          </w:tcPr>
          <w:p w14:paraId="4D39E51F"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256,70</w:t>
            </w:r>
          </w:p>
        </w:tc>
        <w:tc>
          <w:tcPr>
            <w:tcW w:w="441" w:type="dxa"/>
            <w:tcBorders>
              <w:top w:val="nil"/>
              <w:left w:val="nil"/>
              <w:bottom w:val="single" w:sz="4" w:space="0" w:color="C0C0C0"/>
              <w:right w:val="single" w:sz="4" w:space="0" w:color="C0C0C0"/>
            </w:tcBorders>
            <w:shd w:val="clear" w:color="000000" w:fill="D7EAD3"/>
            <w:vAlign w:val="center"/>
            <w:hideMark/>
          </w:tcPr>
          <w:p w14:paraId="4117B0A0"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255,50</w:t>
            </w:r>
          </w:p>
        </w:tc>
        <w:tc>
          <w:tcPr>
            <w:tcW w:w="441" w:type="dxa"/>
            <w:tcBorders>
              <w:top w:val="nil"/>
              <w:left w:val="nil"/>
              <w:bottom w:val="single" w:sz="4" w:space="0" w:color="C0C0C0"/>
              <w:right w:val="single" w:sz="4" w:space="0" w:color="C0C0C0"/>
            </w:tcBorders>
            <w:shd w:val="clear" w:color="000000" w:fill="D7EAD3"/>
            <w:vAlign w:val="center"/>
            <w:hideMark/>
          </w:tcPr>
          <w:p w14:paraId="44DFC636"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258,50</w:t>
            </w:r>
          </w:p>
        </w:tc>
        <w:tc>
          <w:tcPr>
            <w:tcW w:w="42" w:type="dxa"/>
            <w:tcBorders>
              <w:top w:val="nil"/>
              <w:left w:val="nil"/>
              <w:bottom w:val="single" w:sz="4" w:space="0" w:color="C0C0C0"/>
              <w:right w:val="single" w:sz="4" w:space="0" w:color="C0C0C0"/>
            </w:tcBorders>
            <w:shd w:val="clear" w:color="000000" w:fill="D7EAD3"/>
            <w:vAlign w:val="center"/>
            <w:hideMark/>
          </w:tcPr>
          <w:p w14:paraId="57C3E885"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912" w:type="dxa"/>
            <w:tcBorders>
              <w:top w:val="nil"/>
              <w:left w:val="nil"/>
              <w:bottom w:val="single" w:sz="4" w:space="0" w:color="C0C0C0"/>
              <w:right w:val="single" w:sz="4" w:space="0" w:color="C0C0C0"/>
            </w:tcBorders>
            <w:shd w:val="clear" w:color="000000" w:fill="FFFFCC"/>
            <w:vAlign w:val="center"/>
            <w:hideMark/>
          </w:tcPr>
          <w:p w14:paraId="11BC2D88"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1,17</w:t>
            </w:r>
          </w:p>
        </w:tc>
      </w:tr>
      <w:tr w:rsidR="00A16AB7" w:rsidRPr="00A16AB7" w14:paraId="1638F051" w14:textId="77777777" w:rsidTr="00A16AB7">
        <w:trPr>
          <w:trHeight w:val="300"/>
          <w:jc w:val="center"/>
        </w:trPr>
        <w:tc>
          <w:tcPr>
            <w:tcW w:w="72" w:type="dxa"/>
            <w:tcBorders>
              <w:top w:val="nil"/>
              <w:left w:val="nil"/>
              <w:bottom w:val="nil"/>
              <w:right w:val="nil"/>
            </w:tcBorders>
            <w:shd w:val="clear" w:color="auto" w:fill="auto"/>
            <w:noWrap/>
            <w:vAlign w:val="bottom"/>
            <w:hideMark/>
          </w:tcPr>
          <w:p w14:paraId="4C14E96B" w14:textId="77777777" w:rsidR="00A16AB7" w:rsidRPr="00A16AB7" w:rsidRDefault="00A16AB7" w:rsidP="00A16AB7">
            <w:pPr>
              <w:rPr>
                <w:rFonts w:ascii="Tahoma" w:hAnsi="Tahoma" w:cs="Tahoma"/>
                <w:b/>
                <w:bCs/>
                <w:sz w:val="12"/>
                <w:szCs w:val="12"/>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594B9BF1"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18.2</w:t>
            </w:r>
          </w:p>
        </w:tc>
        <w:tc>
          <w:tcPr>
            <w:tcW w:w="1139" w:type="dxa"/>
            <w:tcBorders>
              <w:top w:val="nil"/>
              <w:left w:val="nil"/>
              <w:bottom w:val="single" w:sz="4" w:space="0" w:color="C0C0C0"/>
              <w:right w:val="single" w:sz="4" w:space="0" w:color="C0C0C0"/>
            </w:tcBorders>
            <w:shd w:val="clear" w:color="auto" w:fill="auto"/>
            <w:vAlign w:val="center"/>
            <w:hideMark/>
          </w:tcPr>
          <w:p w14:paraId="44AA3FDF" w14:textId="77777777" w:rsidR="00A16AB7" w:rsidRPr="00A16AB7" w:rsidRDefault="00A16AB7" w:rsidP="00A16AB7">
            <w:pPr>
              <w:ind w:firstLineChars="100" w:firstLine="120"/>
              <w:rPr>
                <w:rFonts w:ascii="Tahoma" w:hAnsi="Tahoma" w:cs="Tahoma"/>
                <w:sz w:val="12"/>
                <w:szCs w:val="12"/>
              </w:rPr>
            </w:pPr>
            <w:r w:rsidRPr="00A16AB7">
              <w:rPr>
                <w:rFonts w:ascii="Tahoma" w:hAnsi="Tahoma" w:cs="Tahoma"/>
                <w:sz w:val="12"/>
                <w:szCs w:val="12"/>
              </w:rPr>
              <w:t>Тариф на собственные нужды производства</w:t>
            </w:r>
          </w:p>
        </w:tc>
        <w:tc>
          <w:tcPr>
            <w:tcW w:w="219" w:type="dxa"/>
            <w:tcBorders>
              <w:top w:val="nil"/>
              <w:left w:val="nil"/>
              <w:bottom w:val="single" w:sz="4" w:space="0" w:color="C0C0C0"/>
              <w:right w:val="single" w:sz="4" w:space="0" w:color="C0C0C0"/>
            </w:tcBorders>
            <w:shd w:val="clear" w:color="auto" w:fill="auto"/>
            <w:vAlign w:val="center"/>
            <w:hideMark/>
          </w:tcPr>
          <w:p w14:paraId="52612740"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руб/м3</w:t>
            </w:r>
          </w:p>
        </w:tc>
        <w:tc>
          <w:tcPr>
            <w:tcW w:w="483" w:type="dxa"/>
            <w:tcBorders>
              <w:top w:val="nil"/>
              <w:left w:val="nil"/>
              <w:bottom w:val="single" w:sz="4" w:space="0" w:color="C0C0C0"/>
              <w:right w:val="single" w:sz="4" w:space="0" w:color="C0C0C0"/>
            </w:tcBorders>
            <w:shd w:val="clear" w:color="000000" w:fill="D7EAD3"/>
            <w:vAlign w:val="center"/>
            <w:hideMark/>
          </w:tcPr>
          <w:p w14:paraId="742BA8E6"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451" w:type="dxa"/>
            <w:tcBorders>
              <w:top w:val="nil"/>
              <w:left w:val="nil"/>
              <w:bottom w:val="single" w:sz="4" w:space="0" w:color="C0C0C0"/>
              <w:right w:val="single" w:sz="4" w:space="0" w:color="C0C0C0"/>
            </w:tcBorders>
            <w:shd w:val="clear" w:color="000000" w:fill="D7EAD3"/>
            <w:vAlign w:val="center"/>
            <w:hideMark/>
          </w:tcPr>
          <w:p w14:paraId="49FB79EA"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441" w:type="dxa"/>
            <w:tcBorders>
              <w:top w:val="nil"/>
              <w:left w:val="nil"/>
              <w:bottom w:val="single" w:sz="4" w:space="0" w:color="C0C0C0"/>
              <w:right w:val="single" w:sz="4" w:space="0" w:color="C0C0C0"/>
            </w:tcBorders>
            <w:shd w:val="clear" w:color="000000" w:fill="D7EAD3"/>
            <w:vAlign w:val="center"/>
            <w:hideMark/>
          </w:tcPr>
          <w:p w14:paraId="4F80D14F"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451" w:type="dxa"/>
            <w:tcBorders>
              <w:top w:val="nil"/>
              <w:left w:val="nil"/>
              <w:bottom w:val="single" w:sz="4" w:space="0" w:color="C0C0C0"/>
              <w:right w:val="single" w:sz="4" w:space="0" w:color="C0C0C0"/>
            </w:tcBorders>
            <w:shd w:val="clear" w:color="000000" w:fill="D7EAD3"/>
            <w:vAlign w:val="center"/>
            <w:hideMark/>
          </w:tcPr>
          <w:p w14:paraId="1BEAB298"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42" w:type="dxa"/>
            <w:tcBorders>
              <w:top w:val="nil"/>
              <w:left w:val="nil"/>
              <w:bottom w:val="single" w:sz="4" w:space="0" w:color="C0C0C0"/>
              <w:right w:val="single" w:sz="4" w:space="0" w:color="C0C0C0"/>
            </w:tcBorders>
            <w:shd w:val="clear" w:color="000000" w:fill="D7EAD3"/>
            <w:vAlign w:val="center"/>
            <w:hideMark/>
          </w:tcPr>
          <w:p w14:paraId="15D24478"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594" w:type="dxa"/>
            <w:tcBorders>
              <w:top w:val="nil"/>
              <w:left w:val="nil"/>
              <w:bottom w:val="single" w:sz="4" w:space="0" w:color="C0C0C0"/>
              <w:right w:val="single" w:sz="4" w:space="0" w:color="C0C0C0"/>
            </w:tcBorders>
            <w:shd w:val="clear" w:color="000000" w:fill="FFFFCC"/>
            <w:vAlign w:val="center"/>
            <w:hideMark/>
          </w:tcPr>
          <w:p w14:paraId="3E995B81"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c>
          <w:tcPr>
            <w:tcW w:w="546" w:type="dxa"/>
            <w:tcBorders>
              <w:top w:val="nil"/>
              <w:left w:val="nil"/>
              <w:bottom w:val="single" w:sz="4" w:space="0" w:color="C0C0C0"/>
              <w:right w:val="single" w:sz="4" w:space="0" w:color="C0C0C0"/>
            </w:tcBorders>
            <w:shd w:val="clear" w:color="000000" w:fill="D7EAD3"/>
            <w:vAlign w:val="center"/>
            <w:hideMark/>
          </w:tcPr>
          <w:p w14:paraId="1C582846"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515" w:type="dxa"/>
            <w:tcBorders>
              <w:top w:val="nil"/>
              <w:left w:val="nil"/>
              <w:bottom w:val="single" w:sz="4" w:space="0" w:color="C0C0C0"/>
              <w:right w:val="single" w:sz="4" w:space="0" w:color="C0C0C0"/>
            </w:tcBorders>
            <w:shd w:val="clear" w:color="000000" w:fill="D7EAD3"/>
            <w:vAlign w:val="center"/>
            <w:hideMark/>
          </w:tcPr>
          <w:p w14:paraId="7D0DD90C"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414" w:type="dxa"/>
            <w:tcBorders>
              <w:top w:val="nil"/>
              <w:left w:val="nil"/>
              <w:bottom w:val="single" w:sz="4" w:space="0" w:color="C0C0C0"/>
              <w:right w:val="single" w:sz="4" w:space="0" w:color="C0C0C0"/>
            </w:tcBorders>
            <w:shd w:val="clear" w:color="000000" w:fill="D7EAD3"/>
            <w:vAlign w:val="center"/>
            <w:hideMark/>
          </w:tcPr>
          <w:p w14:paraId="174C967A"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409" w:type="dxa"/>
            <w:tcBorders>
              <w:top w:val="nil"/>
              <w:left w:val="nil"/>
              <w:bottom w:val="single" w:sz="4" w:space="0" w:color="C0C0C0"/>
              <w:right w:val="single" w:sz="4" w:space="0" w:color="C0C0C0"/>
            </w:tcBorders>
            <w:shd w:val="clear" w:color="000000" w:fill="D7EAD3"/>
            <w:vAlign w:val="center"/>
            <w:hideMark/>
          </w:tcPr>
          <w:p w14:paraId="70357632"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42" w:type="dxa"/>
            <w:tcBorders>
              <w:top w:val="nil"/>
              <w:left w:val="nil"/>
              <w:bottom w:val="single" w:sz="4" w:space="0" w:color="C0C0C0"/>
              <w:right w:val="single" w:sz="4" w:space="0" w:color="C0C0C0"/>
            </w:tcBorders>
            <w:shd w:val="clear" w:color="000000" w:fill="D7EAD3"/>
            <w:vAlign w:val="center"/>
            <w:hideMark/>
          </w:tcPr>
          <w:p w14:paraId="4E045EFD"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663" w:type="dxa"/>
            <w:tcBorders>
              <w:top w:val="nil"/>
              <w:left w:val="nil"/>
              <w:bottom w:val="single" w:sz="4" w:space="0" w:color="C0C0C0"/>
              <w:right w:val="single" w:sz="4" w:space="0" w:color="C0C0C0"/>
            </w:tcBorders>
            <w:shd w:val="clear" w:color="000000" w:fill="FFFFCC"/>
            <w:vAlign w:val="center"/>
            <w:hideMark/>
          </w:tcPr>
          <w:p w14:paraId="18BCEF72"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c>
          <w:tcPr>
            <w:tcW w:w="546" w:type="dxa"/>
            <w:tcBorders>
              <w:top w:val="nil"/>
              <w:left w:val="nil"/>
              <w:bottom w:val="single" w:sz="4" w:space="0" w:color="C0C0C0"/>
              <w:right w:val="single" w:sz="4" w:space="0" w:color="C0C0C0"/>
            </w:tcBorders>
            <w:shd w:val="clear" w:color="000000" w:fill="D7EAD3"/>
            <w:vAlign w:val="center"/>
            <w:hideMark/>
          </w:tcPr>
          <w:p w14:paraId="233AB298"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504" w:type="dxa"/>
            <w:tcBorders>
              <w:top w:val="nil"/>
              <w:left w:val="nil"/>
              <w:bottom w:val="single" w:sz="4" w:space="0" w:color="C0C0C0"/>
              <w:right w:val="single" w:sz="4" w:space="0" w:color="C0C0C0"/>
            </w:tcBorders>
            <w:shd w:val="clear" w:color="000000" w:fill="D7EAD3"/>
            <w:vAlign w:val="center"/>
            <w:hideMark/>
          </w:tcPr>
          <w:p w14:paraId="1DE24451"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41" w:type="dxa"/>
            <w:tcBorders>
              <w:top w:val="nil"/>
              <w:left w:val="nil"/>
              <w:bottom w:val="single" w:sz="4" w:space="0" w:color="C0C0C0"/>
              <w:right w:val="single" w:sz="4" w:space="0" w:color="C0C0C0"/>
            </w:tcBorders>
            <w:shd w:val="clear" w:color="000000" w:fill="D7EAD3"/>
            <w:vAlign w:val="center"/>
            <w:hideMark/>
          </w:tcPr>
          <w:p w14:paraId="0C639BC4"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41" w:type="dxa"/>
            <w:tcBorders>
              <w:top w:val="nil"/>
              <w:left w:val="nil"/>
              <w:bottom w:val="single" w:sz="4" w:space="0" w:color="C0C0C0"/>
              <w:right w:val="single" w:sz="4" w:space="0" w:color="C0C0C0"/>
            </w:tcBorders>
            <w:shd w:val="clear" w:color="000000" w:fill="D7EAD3"/>
            <w:vAlign w:val="center"/>
            <w:hideMark/>
          </w:tcPr>
          <w:p w14:paraId="645B547D"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0,00</w:t>
            </w:r>
          </w:p>
        </w:tc>
        <w:tc>
          <w:tcPr>
            <w:tcW w:w="42" w:type="dxa"/>
            <w:tcBorders>
              <w:top w:val="nil"/>
              <w:left w:val="nil"/>
              <w:bottom w:val="single" w:sz="4" w:space="0" w:color="C0C0C0"/>
              <w:right w:val="single" w:sz="4" w:space="0" w:color="C0C0C0"/>
            </w:tcBorders>
            <w:shd w:val="clear" w:color="000000" w:fill="D7EAD3"/>
            <w:vAlign w:val="center"/>
            <w:hideMark/>
          </w:tcPr>
          <w:p w14:paraId="1EC538A5" w14:textId="77777777" w:rsidR="00A16AB7" w:rsidRPr="00A16AB7" w:rsidRDefault="00A16AB7" w:rsidP="00A16AB7">
            <w:pPr>
              <w:jc w:val="center"/>
              <w:rPr>
                <w:rFonts w:ascii="Tahoma" w:hAnsi="Tahoma" w:cs="Tahoma"/>
                <w:sz w:val="12"/>
                <w:szCs w:val="12"/>
              </w:rPr>
            </w:pPr>
            <w:r w:rsidRPr="00A16AB7">
              <w:rPr>
                <w:rFonts w:ascii="Tahoma" w:hAnsi="Tahoma" w:cs="Tahoma"/>
                <w:sz w:val="12"/>
                <w:szCs w:val="12"/>
              </w:rPr>
              <w:t> </w:t>
            </w:r>
          </w:p>
        </w:tc>
        <w:tc>
          <w:tcPr>
            <w:tcW w:w="912" w:type="dxa"/>
            <w:tcBorders>
              <w:top w:val="nil"/>
              <w:left w:val="nil"/>
              <w:bottom w:val="single" w:sz="4" w:space="0" w:color="C0C0C0"/>
              <w:right w:val="single" w:sz="4" w:space="0" w:color="C0C0C0"/>
            </w:tcBorders>
            <w:shd w:val="clear" w:color="000000" w:fill="FFFFCC"/>
            <w:vAlign w:val="center"/>
            <w:hideMark/>
          </w:tcPr>
          <w:p w14:paraId="0F1AE7BD"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 </w:t>
            </w:r>
          </w:p>
        </w:tc>
      </w:tr>
      <w:tr w:rsidR="00A16AB7" w:rsidRPr="00A16AB7" w14:paraId="7AF702B1" w14:textId="77777777" w:rsidTr="00A16AB7">
        <w:trPr>
          <w:trHeight w:val="225"/>
          <w:jc w:val="center"/>
        </w:trPr>
        <w:tc>
          <w:tcPr>
            <w:tcW w:w="72" w:type="dxa"/>
            <w:tcBorders>
              <w:top w:val="nil"/>
              <w:left w:val="nil"/>
              <w:bottom w:val="nil"/>
              <w:right w:val="nil"/>
            </w:tcBorders>
            <w:shd w:val="clear" w:color="auto" w:fill="auto"/>
            <w:vAlign w:val="center"/>
            <w:hideMark/>
          </w:tcPr>
          <w:p w14:paraId="2167FED0" w14:textId="77777777" w:rsidR="00A16AB7" w:rsidRPr="00A16AB7" w:rsidRDefault="00A16AB7" w:rsidP="00A16AB7">
            <w:pPr>
              <w:rPr>
                <w:rFonts w:ascii="Tahoma" w:hAnsi="Tahoma" w:cs="Tahoma"/>
                <w:b/>
                <w:bCs/>
                <w:sz w:val="12"/>
                <w:szCs w:val="12"/>
              </w:rPr>
            </w:pPr>
          </w:p>
        </w:tc>
        <w:tc>
          <w:tcPr>
            <w:tcW w:w="322" w:type="dxa"/>
            <w:tcBorders>
              <w:top w:val="nil"/>
              <w:left w:val="nil"/>
              <w:bottom w:val="nil"/>
              <w:right w:val="nil"/>
            </w:tcBorders>
            <w:shd w:val="clear" w:color="auto" w:fill="auto"/>
            <w:vAlign w:val="center"/>
            <w:hideMark/>
          </w:tcPr>
          <w:p w14:paraId="2DA72B8F" w14:textId="77777777" w:rsidR="00A16AB7" w:rsidRPr="00A16AB7" w:rsidRDefault="00A16AB7" w:rsidP="00A16AB7">
            <w:pPr>
              <w:rPr>
                <w:sz w:val="12"/>
                <w:szCs w:val="12"/>
              </w:rPr>
            </w:pPr>
          </w:p>
        </w:tc>
        <w:tc>
          <w:tcPr>
            <w:tcW w:w="1139" w:type="dxa"/>
            <w:tcBorders>
              <w:top w:val="nil"/>
              <w:left w:val="nil"/>
              <w:bottom w:val="nil"/>
              <w:right w:val="nil"/>
            </w:tcBorders>
            <w:shd w:val="clear" w:color="auto" w:fill="auto"/>
            <w:vAlign w:val="center"/>
            <w:hideMark/>
          </w:tcPr>
          <w:p w14:paraId="013ED70F" w14:textId="77777777" w:rsidR="00A16AB7" w:rsidRPr="00A16AB7" w:rsidRDefault="00A16AB7" w:rsidP="00A16AB7">
            <w:pPr>
              <w:rPr>
                <w:sz w:val="12"/>
                <w:szCs w:val="12"/>
              </w:rPr>
            </w:pPr>
          </w:p>
        </w:tc>
        <w:tc>
          <w:tcPr>
            <w:tcW w:w="219" w:type="dxa"/>
            <w:tcBorders>
              <w:top w:val="nil"/>
              <w:left w:val="nil"/>
              <w:bottom w:val="nil"/>
              <w:right w:val="nil"/>
            </w:tcBorders>
            <w:shd w:val="clear" w:color="auto" w:fill="auto"/>
            <w:vAlign w:val="center"/>
            <w:hideMark/>
          </w:tcPr>
          <w:p w14:paraId="62CD0036" w14:textId="77777777" w:rsidR="00A16AB7" w:rsidRPr="00A16AB7" w:rsidRDefault="00A16AB7" w:rsidP="00A16AB7">
            <w:pPr>
              <w:rPr>
                <w:sz w:val="12"/>
                <w:szCs w:val="12"/>
              </w:rPr>
            </w:pPr>
          </w:p>
        </w:tc>
        <w:tc>
          <w:tcPr>
            <w:tcW w:w="483" w:type="dxa"/>
            <w:tcBorders>
              <w:top w:val="nil"/>
              <w:left w:val="nil"/>
              <w:bottom w:val="nil"/>
              <w:right w:val="nil"/>
            </w:tcBorders>
            <w:shd w:val="clear" w:color="auto" w:fill="auto"/>
            <w:vAlign w:val="center"/>
            <w:hideMark/>
          </w:tcPr>
          <w:p w14:paraId="6D8E066F" w14:textId="77777777" w:rsidR="00A16AB7" w:rsidRPr="00A16AB7" w:rsidRDefault="00A16AB7" w:rsidP="00A16AB7">
            <w:pPr>
              <w:rPr>
                <w:sz w:val="12"/>
                <w:szCs w:val="12"/>
              </w:rPr>
            </w:pPr>
          </w:p>
        </w:tc>
        <w:tc>
          <w:tcPr>
            <w:tcW w:w="451" w:type="dxa"/>
            <w:tcBorders>
              <w:top w:val="nil"/>
              <w:left w:val="nil"/>
              <w:bottom w:val="nil"/>
              <w:right w:val="nil"/>
            </w:tcBorders>
            <w:shd w:val="clear" w:color="auto" w:fill="auto"/>
            <w:vAlign w:val="center"/>
            <w:hideMark/>
          </w:tcPr>
          <w:p w14:paraId="7C99CE6D" w14:textId="77777777" w:rsidR="00A16AB7" w:rsidRPr="00A16AB7" w:rsidRDefault="00A16AB7" w:rsidP="00A16AB7">
            <w:pPr>
              <w:rPr>
                <w:sz w:val="12"/>
                <w:szCs w:val="12"/>
              </w:rPr>
            </w:pPr>
          </w:p>
        </w:tc>
        <w:tc>
          <w:tcPr>
            <w:tcW w:w="441" w:type="dxa"/>
            <w:tcBorders>
              <w:top w:val="nil"/>
              <w:left w:val="nil"/>
              <w:bottom w:val="nil"/>
              <w:right w:val="nil"/>
            </w:tcBorders>
            <w:shd w:val="clear" w:color="auto" w:fill="auto"/>
            <w:vAlign w:val="center"/>
            <w:hideMark/>
          </w:tcPr>
          <w:p w14:paraId="33912069" w14:textId="77777777" w:rsidR="00A16AB7" w:rsidRPr="00A16AB7" w:rsidRDefault="00A16AB7" w:rsidP="00A16AB7">
            <w:pPr>
              <w:jc w:val="right"/>
              <w:rPr>
                <w:rFonts w:ascii="Tahoma" w:hAnsi="Tahoma" w:cs="Tahoma"/>
                <w:sz w:val="12"/>
                <w:szCs w:val="12"/>
              </w:rPr>
            </w:pPr>
            <w:r w:rsidRPr="00A16AB7">
              <w:rPr>
                <w:rFonts w:ascii="Tahoma" w:hAnsi="Tahoma" w:cs="Tahoma"/>
                <w:sz w:val="12"/>
                <w:szCs w:val="12"/>
              </w:rPr>
              <w:t>240,93</w:t>
            </w:r>
          </w:p>
        </w:tc>
        <w:tc>
          <w:tcPr>
            <w:tcW w:w="451" w:type="dxa"/>
            <w:tcBorders>
              <w:top w:val="nil"/>
              <w:left w:val="nil"/>
              <w:bottom w:val="nil"/>
              <w:right w:val="nil"/>
            </w:tcBorders>
            <w:shd w:val="clear" w:color="auto" w:fill="auto"/>
            <w:vAlign w:val="center"/>
            <w:hideMark/>
          </w:tcPr>
          <w:p w14:paraId="61953CE0" w14:textId="77777777" w:rsidR="00A16AB7" w:rsidRPr="00A16AB7" w:rsidRDefault="00A16AB7" w:rsidP="00A16AB7">
            <w:pPr>
              <w:jc w:val="right"/>
              <w:rPr>
                <w:rFonts w:ascii="Tahoma" w:hAnsi="Tahoma" w:cs="Tahoma"/>
                <w:sz w:val="12"/>
                <w:szCs w:val="12"/>
              </w:rPr>
            </w:pPr>
          </w:p>
        </w:tc>
        <w:tc>
          <w:tcPr>
            <w:tcW w:w="42" w:type="dxa"/>
            <w:tcBorders>
              <w:top w:val="nil"/>
              <w:left w:val="nil"/>
              <w:bottom w:val="nil"/>
              <w:right w:val="nil"/>
            </w:tcBorders>
            <w:shd w:val="clear" w:color="auto" w:fill="auto"/>
            <w:vAlign w:val="center"/>
            <w:hideMark/>
          </w:tcPr>
          <w:p w14:paraId="354D4A52" w14:textId="77777777" w:rsidR="00A16AB7" w:rsidRPr="00A16AB7" w:rsidRDefault="00A16AB7" w:rsidP="00A16AB7">
            <w:pPr>
              <w:rPr>
                <w:sz w:val="12"/>
                <w:szCs w:val="12"/>
              </w:rPr>
            </w:pPr>
          </w:p>
        </w:tc>
        <w:tc>
          <w:tcPr>
            <w:tcW w:w="594" w:type="dxa"/>
            <w:tcBorders>
              <w:top w:val="nil"/>
              <w:left w:val="nil"/>
              <w:bottom w:val="nil"/>
              <w:right w:val="nil"/>
            </w:tcBorders>
            <w:shd w:val="clear" w:color="auto" w:fill="auto"/>
            <w:vAlign w:val="center"/>
            <w:hideMark/>
          </w:tcPr>
          <w:p w14:paraId="712909AC" w14:textId="77777777" w:rsidR="00A16AB7" w:rsidRPr="00A16AB7" w:rsidRDefault="00A16AB7" w:rsidP="00A16AB7">
            <w:pPr>
              <w:rPr>
                <w:sz w:val="12"/>
                <w:szCs w:val="12"/>
              </w:rPr>
            </w:pPr>
          </w:p>
        </w:tc>
        <w:tc>
          <w:tcPr>
            <w:tcW w:w="546" w:type="dxa"/>
            <w:tcBorders>
              <w:top w:val="nil"/>
              <w:left w:val="nil"/>
              <w:bottom w:val="nil"/>
              <w:right w:val="nil"/>
            </w:tcBorders>
            <w:shd w:val="clear" w:color="auto" w:fill="auto"/>
            <w:vAlign w:val="center"/>
            <w:hideMark/>
          </w:tcPr>
          <w:p w14:paraId="4E64FC2D" w14:textId="77777777" w:rsidR="00A16AB7" w:rsidRPr="00A16AB7" w:rsidRDefault="00A16AB7" w:rsidP="00A16AB7">
            <w:pPr>
              <w:rPr>
                <w:sz w:val="12"/>
                <w:szCs w:val="12"/>
              </w:rPr>
            </w:pPr>
          </w:p>
        </w:tc>
        <w:tc>
          <w:tcPr>
            <w:tcW w:w="515" w:type="dxa"/>
            <w:tcBorders>
              <w:top w:val="nil"/>
              <w:left w:val="nil"/>
              <w:bottom w:val="nil"/>
              <w:right w:val="nil"/>
            </w:tcBorders>
            <w:shd w:val="clear" w:color="auto" w:fill="auto"/>
            <w:vAlign w:val="center"/>
            <w:hideMark/>
          </w:tcPr>
          <w:p w14:paraId="132B2B62" w14:textId="77777777" w:rsidR="00A16AB7" w:rsidRPr="00A16AB7" w:rsidRDefault="00A16AB7" w:rsidP="00A16AB7">
            <w:pPr>
              <w:rPr>
                <w:sz w:val="12"/>
                <w:szCs w:val="12"/>
              </w:rPr>
            </w:pPr>
          </w:p>
        </w:tc>
        <w:tc>
          <w:tcPr>
            <w:tcW w:w="414" w:type="dxa"/>
            <w:tcBorders>
              <w:top w:val="nil"/>
              <w:left w:val="nil"/>
              <w:bottom w:val="nil"/>
              <w:right w:val="nil"/>
            </w:tcBorders>
            <w:shd w:val="clear" w:color="auto" w:fill="auto"/>
            <w:vAlign w:val="center"/>
            <w:hideMark/>
          </w:tcPr>
          <w:p w14:paraId="7A2C0AB1" w14:textId="77777777" w:rsidR="00A16AB7" w:rsidRPr="00A16AB7" w:rsidRDefault="00A16AB7" w:rsidP="00A16AB7">
            <w:pPr>
              <w:jc w:val="right"/>
              <w:rPr>
                <w:rFonts w:ascii="Tahoma" w:hAnsi="Tahoma" w:cs="Tahoma"/>
                <w:sz w:val="12"/>
                <w:szCs w:val="12"/>
              </w:rPr>
            </w:pPr>
            <w:r w:rsidRPr="00A16AB7">
              <w:rPr>
                <w:rFonts w:ascii="Tahoma" w:hAnsi="Tahoma" w:cs="Tahoma"/>
                <w:sz w:val="12"/>
                <w:szCs w:val="12"/>
              </w:rPr>
              <w:t>243,97</w:t>
            </w:r>
          </w:p>
        </w:tc>
        <w:tc>
          <w:tcPr>
            <w:tcW w:w="409" w:type="dxa"/>
            <w:tcBorders>
              <w:top w:val="nil"/>
              <w:left w:val="nil"/>
              <w:bottom w:val="nil"/>
              <w:right w:val="nil"/>
            </w:tcBorders>
            <w:shd w:val="clear" w:color="auto" w:fill="auto"/>
            <w:vAlign w:val="center"/>
            <w:hideMark/>
          </w:tcPr>
          <w:p w14:paraId="06A31C12" w14:textId="77777777" w:rsidR="00A16AB7" w:rsidRPr="00A16AB7" w:rsidRDefault="00A16AB7" w:rsidP="00A16AB7">
            <w:pPr>
              <w:jc w:val="right"/>
              <w:rPr>
                <w:rFonts w:ascii="Tahoma" w:hAnsi="Tahoma" w:cs="Tahoma"/>
                <w:sz w:val="12"/>
                <w:szCs w:val="12"/>
              </w:rPr>
            </w:pPr>
          </w:p>
        </w:tc>
        <w:tc>
          <w:tcPr>
            <w:tcW w:w="42" w:type="dxa"/>
            <w:tcBorders>
              <w:top w:val="nil"/>
              <w:left w:val="nil"/>
              <w:bottom w:val="nil"/>
              <w:right w:val="nil"/>
            </w:tcBorders>
            <w:shd w:val="clear" w:color="auto" w:fill="auto"/>
            <w:vAlign w:val="center"/>
            <w:hideMark/>
          </w:tcPr>
          <w:p w14:paraId="3A788414" w14:textId="77777777" w:rsidR="00A16AB7" w:rsidRPr="00A16AB7" w:rsidRDefault="00A16AB7" w:rsidP="00A16AB7">
            <w:pPr>
              <w:rPr>
                <w:sz w:val="12"/>
                <w:szCs w:val="12"/>
              </w:rPr>
            </w:pPr>
          </w:p>
        </w:tc>
        <w:tc>
          <w:tcPr>
            <w:tcW w:w="663" w:type="dxa"/>
            <w:tcBorders>
              <w:top w:val="nil"/>
              <w:left w:val="nil"/>
              <w:bottom w:val="nil"/>
              <w:right w:val="nil"/>
            </w:tcBorders>
            <w:shd w:val="clear" w:color="auto" w:fill="auto"/>
            <w:vAlign w:val="center"/>
            <w:hideMark/>
          </w:tcPr>
          <w:p w14:paraId="3C6FCD2E" w14:textId="77777777" w:rsidR="00A16AB7" w:rsidRPr="00A16AB7" w:rsidRDefault="00A16AB7" w:rsidP="00A16AB7">
            <w:pPr>
              <w:rPr>
                <w:sz w:val="12"/>
                <w:szCs w:val="12"/>
              </w:rPr>
            </w:pPr>
          </w:p>
        </w:tc>
        <w:tc>
          <w:tcPr>
            <w:tcW w:w="546" w:type="dxa"/>
            <w:tcBorders>
              <w:top w:val="nil"/>
              <w:left w:val="nil"/>
              <w:bottom w:val="nil"/>
              <w:right w:val="nil"/>
            </w:tcBorders>
            <w:shd w:val="clear" w:color="auto" w:fill="auto"/>
            <w:vAlign w:val="center"/>
            <w:hideMark/>
          </w:tcPr>
          <w:p w14:paraId="281F365A" w14:textId="77777777" w:rsidR="00A16AB7" w:rsidRPr="00A16AB7" w:rsidRDefault="00A16AB7" w:rsidP="00A16AB7">
            <w:pPr>
              <w:rPr>
                <w:sz w:val="12"/>
                <w:szCs w:val="12"/>
              </w:rPr>
            </w:pPr>
          </w:p>
        </w:tc>
        <w:tc>
          <w:tcPr>
            <w:tcW w:w="504" w:type="dxa"/>
            <w:tcBorders>
              <w:top w:val="nil"/>
              <w:left w:val="nil"/>
              <w:bottom w:val="nil"/>
              <w:right w:val="nil"/>
            </w:tcBorders>
            <w:shd w:val="clear" w:color="auto" w:fill="auto"/>
            <w:vAlign w:val="center"/>
            <w:hideMark/>
          </w:tcPr>
          <w:p w14:paraId="5074EFF7" w14:textId="77777777" w:rsidR="00A16AB7" w:rsidRPr="00A16AB7" w:rsidRDefault="00A16AB7" w:rsidP="00A16AB7">
            <w:pPr>
              <w:rPr>
                <w:sz w:val="12"/>
                <w:szCs w:val="12"/>
              </w:rPr>
            </w:pPr>
          </w:p>
        </w:tc>
        <w:tc>
          <w:tcPr>
            <w:tcW w:w="441" w:type="dxa"/>
            <w:tcBorders>
              <w:top w:val="nil"/>
              <w:left w:val="nil"/>
              <w:bottom w:val="nil"/>
              <w:right w:val="nil"/>
            </w:tcBorders>
            <w:shd w:val="clear" w:color="auto" w:fill="auto"/>
            <w:vAlign w:val="center"/>
            <w:hideMark/>
          </w:tcPr>
          <w:p w14:paraId="3126A555" w14:textId="77777777" w:rsidR="00A16AB7" w:rsidRPr="00A16AB7" w:rsidRDefault="00A16AB7" w:rsidP="00A16AB7">
            <w:pPr>
              <w:jc w:val="right"/>
              <w:rPr>
                <w:rFonts w:ascii="Tahoma" w:hAnsi="Tahoma" w:cs="Tahoma"/>
                <w:sz w:val="12"/>
                <w:szCs w:val="12"/>
              </w:rPr>
            </w:pPr>
            <w:r w:rsidRPr="00A16AB7">
              <w:rPr>
                <w:rFonts w:ascii="Tahoma" w:hAnsi="Tahoma" w:cs="Tahoma"/>
                <w:sz w:val="12"/>
                <w:szCs w:val="12"/>
              </w:rPr>
              <w:t>255,50</w:t>
            </w:r>
          </w:p>
        </w:tc>
        <w:tc>
          <w:tcPr>
            <w:tcW w:w="441" w:type="dxa"/>
            <w:tcBorders>
              <w:top w:val="nil"/>
              <w:left w:val="nil"/>
              <w:bottom w:val="nil"/>
              <w:right w:val="nil"/>
            </w:tcBorders>
            <w:shd w:val="clear" w:color="auto" w:fill="auto"/>
            <w:vAlign w:val="center"/>
            <w:hideMark/>
          </w:tcPr>
          <w:p w14:paraId="32A1761C" w14:textId="77777777" w:rsidR="00A16AB7" w:rsidRPr="00A16AB7" w:rsidRDefault="00A16AB7" w:rsidP="00A16AB7">
            <w:pPr>
              <w:jc w:val="right"/>
              <w:rPr>
                <w:rFonts w:ascii="Tahoma" w:hAnsi="Tahoma" w:cs="Tahoma"/>
                <w:sz w:val="12"/>
                <w:szCs w:val="12"/>
              </w:rPr>
            </w:pPr>
          </w:p>
        </w:tc>
        <w:tc>
          <w:tcPr>
            <w:tcW w:w="42" w:type="dxa"/>
            <w:tcBorders>
              <w:top w:val="nil"/>
              <w:left w:val="nil"/>
              <w:bottom w:val="nil"/>
              <w:right w:val="nil"/>
            </w:tcBorders>
            <w:shd w:val="clear" w:color="auto" w:fill="auto"/>
            <w:vAlign w:val="center"/>
            <w:hideMark/>
          </w:tcPr>
          <w:p w14:paraId="773CEDE7" w14:textId="77777777" w:rsidR="00A16AB7" w:rsidRPr="00A16AB7" w:rsidRDefault="00A16AB7" w:rsidP="00A16AB7">
            <w:pPr>
              <w:rPr>
                <w:sz w:val="12"/>
                <w:szCs w:val="12"/>
              </w:rPr>
            </w:pPr>
          </w:p>
        </w:tc>
        <w:tc>
          <w:tcPr>
            <w:tcW w:w="912" w:type="dxa"/>
            <w:tcBorders>
              <w:top w:val="nil"/>
              <w:left w:val="nil"/>
              <w:bottom w:val="nil"/>
              <w:right w:val="nil"/>
            </w:tcBorders>
            <w:shd w:val="clear" w:color="auto" w:fill="auto"/>
            <w:vAlign w:val="center"/>
            <w:hideMark/>
          </w:tcPr>
          <w:p w14:paraId="777FC009" w14:textId="77777777" w:rsidR="00A16AB7" w:rsidRPr="00A16AB7" w:rsidRDefault="00A16AB7" w:rsidP="00A16AB7">
            <w:pPr>
              <w:rPr>
                <w:sz w:val="12"/>
                <w:szCs w:val="12"/>
              </w:rPr>
            </w:pPr>
          </w:p>
        </w:tc>
      </w:tr>
      <w:tr w:rsidR="00A16AB7" w:rsidRPr="00A16AB7" w14:paraId="03E00C64" w14:textId="77777777" w:rsidTr="00A16AB7">
        <w:trPr>
          <w:trHeight w:val="225"/>
          <w:jc w:val="center"/>
        </w:trPr>
        <w:tc>
          <w:tcPr>
            <w:tcW w:w="72" w:type="dxa"/>
            <w:tcBorders>
              <w:top w:val="nil"/>
              <w:left w:val="nil"/>
              <w:bottom w:val="nil"/>
              <w:right w:val="nil"/>
            </w:tcBorders>
            <w:shd w:val="clear" w:color="auto" w:fill="auto"/>
            <w:vAlign w:val="center"/>
            <w:hideMark/>
          </w:tcPr>
          <w:p w14:paraId="712F3004" w14:textId="77777777" w:rsidR="00A16AB7" w:rsidRPr="00A16AB7" w:rsidRDefault="00A16AB7" w:rsidP="00A16AB7">
            <w:pPr>
              <w:rPr>
                <w:sz w:val="12"/>
                <w:szCs w:val="12"/>
              </w:rPr>
            </w:pPr>
          </w:p>
        </w:tc>
        <w:tc>
          <w:tcPr>
            <w:tcW w:w="322" w:type="dxa"/>
            <w:tcBorders>
              <w:top w:val="nil"/>
              <w:left w:val="nil"/>
              <w:bottom w:val="nil"/>
              <w:right w:val="nil"/>
            </w:tcBorders>
            <w:shd w:val="clear" w:color="auto" w:fill="auto"/>
            <w:vAlign w:val="center"/>
            <w:hideMark/>
          </w:tcPr>
          <w:p w14:paraId="3A520310" w14:textId="77777777" w:rsidR="00A16AB7" w:rsidRPr="00A16AB7" w:rsidRDefault="00A16AB7" w:rsidP="00A16AB7">
            <w:pPr>
              <w:rPr>
                <w:sz w:val="12"/>
                <w:szCs w:val="12"/>
              </w:rPr>
            </w:pPr>
          </w:p>
        </w:tc>
        <w:tc>
          <w:tcPr>
            <w:tcW w:w="1139" w:type="dxa"/>
            <w:tcBorders>
              <w:top w:val="nil"/>
              <w:left w:val="nil"/>
              <w:bottom w:val="nil"/>
              <w:right w:val="nil"/>
            </w:tcBorders>
            <w:shd w:val="clear" w:color="auto" w:fill="auto"/>
            <w:vAlign w:val="center"/>
            <w:hideMark/>
          </w:tcPr>
          <w:p w14:paraId="774C4F28" w14:textId="77777777" w:rsidR="00A16AB7" w:rsidRPr="00A16AB7" w:rsidRDefault="00A16AB7" w:rsidP="00A16AB7">
            <w:pPr>
              <w:rPr>
                <w:sz w:val="12"/>
                <w:szCs w:val="12"/>
              </w:rPr>
            </w:pPr>
          </w:p>
        </w:tc>
        <w:tc>
          <w:tcPr>
            <w:tcW w:w="219" w:type="dxa"/>
            <w:tcBorders>
              <w:top w:val="nil"/>
              <w:left w:val="nil"/>
              <w:bottom w:val="nil"/>
              <w:right w:val="nil"/>
            </w:tcBorders>
            <w:shd w:val="clear" w:color="auto" w:fill="auto"/>
            <w:vAlign w:val="center"/>
            <w:hideMark/>
          </w:tcPr>
          <w:p w14:paraId="4585A346" w14:textId="77777777" w:rsidR="00A16AB7" w:rsidRPr="00A16AB7" w:rsidRDefault="00A16AB7" w:rsidP="00A16AB7">
            <w:pPr>
              <w:rPr>
                <w:sz w:val="12"/>
                <w:szCs w:val="12"/>
              </w:rPr>
            </w:pPr>
          </w:p>
        </w:tc>
        <w:tc>
          <w:tcPr>
            <w:tcW w:w="483" w:type="dxa"/>
            <w:tcBorders>
              <w:top w:val="nil"/>
              <w:left w:val="nil"/>
              <w:bottom w:val="nil"/>
              <w:right w:val="nil"/>
            </w:tcBorders>
            <w:shd w:val="clear" w:color="auto" w:fill="auto"/>
            <w:vAlign w:val="center"/>
            <w:hideMark/>
          </w:tcPr>
          <w:p w14:paraId="32D58414" w14:textId="77777777" w:rsidR="00A16AB7" w:rsidRPr="00A16AB7" w:rsidRDefault="00A16AB7" w:rsidP="00A16AB7">
            <w:pPr>
              <w:jc w:val="center"/>
              <w:rPr>
                <w:sz w:val="12"/>
                <w:szCs w:val="12"/>
              </w:rPr>
            </w:pPr>
          </w:p>
        </w:tc>
        <w:tc>
          <w:tcPr>
            <w:tcW w:w="451" w:type="dxa"/>
            <w:tcBorders>
              <w:top w:val="nil"/>
              <w:left w:val="nil"/>
              <w:bottom w:val="nil"/>
              <w:right w:val="nil"/>
            </w:tcBorders>
            <w:shd w:val="clear" w:color="auto" w:fill="auto"/>
            <w:vAlign w:val="center"/>
            <w:hideMark/>
          </w:tcPr>
          <w:p w14:paraId="4438D054" w14:textId="77777777" w:rsidR="00A16AB7" w:rsidRPr="00A16AB7" w:rsidRDefault="00A16AB7" w:rsidP="00A16AB7">
            <w:pPr>
              <w:jc w:val="center"/>
              <w:rPr>
                <w:sz w:val="12"/>
                <w:szCs w:val="12"/>
              </w:rPr>
            </w:pPr>
          </w:p>
        </w:tc>
        <w:tc>
          <w:tcPr>
            <w:tcW w:w="441" w:type="dxa"/>
            <w:tcBorders>
              <w:top w:val="nil"/>
              <w:left w:val="nil"/>
              <w:bottom w:val="nil"/>
              <w:right w:val="nil"/>
            </w:tcBorders>
            <w:shd w:val="clear" w:color="auto" w:fill="auto"/>
            <w:vAlign w:val="center"/>
            <w:hideMark/>
          </w:tcPr>
          <w:p w14:paraId="529CF0EB" w14:textId="77777777" w:rsidR="00A16AB7" w:rsidRPr="00A16AB7" w:rsidRDefault="00A16AB7" w:rsidP="00A16AB7">
            <w:pPr>
              <w:jc w:val="center"/>
              <w:rPr>
                <w:sz w:val="12"/>
                <w:szCs w:val="12"/>
              </w:rPr>
            </w:pPr>
          </w:p>
        </w:tc>
        <w:tc>
          <w:tcPr>
            <w:tcW w:w="451" w:type="dxa"/>
            <w:tcBorders>
              <w:top w:val="nil"/>
              <w:left w:val="nil"/>
              <w:bottom w:val="nil"/>
              <w:right w:val="nil"/>
            </w:tcBorders>
            <w:shd w:val="clear" w:color="auto" w:fill="auto"/>
            <w:vAlign w:val="center"/>
            <w:hideMark/>
          </w:tcPr>
          <w:p w14:paraId="69D34F5F" w14:textId="77777777" w:rsidR="00A16AB7" w:rsidRPr="00A16AB7" w:rsidRDefault="00A16AB7" w:rsidP="00A16AB7">
            <w:pPr>
              <w:rPr>
                <w:sz w:val="12"/>
                <w:szCs w:val="12"/>
              </w:rPr>
            </w:pPr>
          </w:p>
        </w:tc>
        <w:tc>
          <w:tcPr>
            <w:tcW w:w="42" w:type="dxa"/>
            <w:tcBorders>
              <w:top w:val="nil"/>
              <w:left w:val="nil"/>
              <w:bottom w:val="nil"/>
              <w:right w:val="nil"/>
            </w:tcBorders>
            <w:shd w:val="clear" w:color="auto" w:fill="auto"/>
            <w:vAlign w:val="center"/>
            <w:hideMark/>
          </w:tcPr>
          <w:p w14:paraId="6A98CDD8" w14:textId="77777777" w:rsidR="00A16AB7" w:rsidRPr="00A16AB7" w:rsidRDefault="00A16AB7" w:rsidP="00A16AB7">
            <w:pPr>
              <w:rPr>
                <w:sz w:val="12"/>
                <w:szCs w:val="12"/>
              </w:rPr>
            </w:pPr>
          </w:p>
        </w:tc>
        <w:tc>
          <w:tcPr>
            <w:tcW w:w="594" w:type="dxa"/>
            <w:tcBorders>
              <w:top w:val="nil"/>
              <w:left w:val="nil"/>
              <w:bottom w:val="nil"/>
              <w:right w:val="nil"/>
            </w:tcBorders>
            <w:shd w:val="clear" w:color="auto" w:fill="auto"/>
            <w:vAlign w:val="center"/>
            <w:hideMark/>
          </w:tcPr>
          <w:p w14:paraId="031DCB9D" w14:textId="77777777" w:rsidR="00A16AB7" w:rsidRPr="00A16AB7" w:rsidRDefault="00A16AB7" w:rsidP="00A16AB7">
            <w:pPr>
              <w:rPr>
                <w:sz w:val="12"/>
                <w:szCs w:val="12"/>
              </w:rPr>
            </w:pPr>
          </w:p>
        </w:tc>
        <w:tc>
          <w:tcPr>
            <w:tcW w:w="546" w:type="dxa"/>
            <w:tcBorders>
              <w:top w:val="nil"/>
              <w:left w:val="nil"/>
              <w:bottom w:val="nil"/>
              <w:right w:val="nil"/>
            </w:tcBorders>
            <w:shd w:val="clear" w:color="auto" w:fill="auto"/>
            <w:vAlign w:val="center"/>
            <w:hideMark/>
          </w:tcPr>
          <w:p w14:paraId="2918E7FB" w14:textId="77777777" w:rsidR="00A16AB7" w:rsidRPr="00A16AB7" w:rsidRDefault="00A16AB7" w:rsidP="00A16AB7">
            <w:pPr>
              <w:rPr>
                <w:sz w:val="12"/>
                <w:szCs w:val="12"/>
              </w:rPr>
            </w:pPr>
          </w:p>
        </w:tc>
        <w:tc>
          <w:tcPr>
            <w:tcW w:w="515" w:type="dxa"/>
            <w:tcBorders>
              <w:top w:val="nil"/>
              <w:left w:val="nil"/>
              <w:bottom w:val="nil"/>
              <w:right w:val="nil"/>
            </w:tcBorders>
            <w:shd w:val="clear" w:color="auto" w:fill="auto"/>
            <w:vAlign w:val="center"/>
            <w:hideMark/>
          </w:tcPr>
          <w:p w14:paraId="3B884687" w14:textId="77777777" w:rsidR="00A16AB7" w:rsidRPr="00A16AB7" w:rsidRDefault="00A16AB7" w:rsidP="00A16AB7">
            <w:pPr>
              <w:jc w:val="center"/>
              <w:rPr>
                <w:sz w:val="12"/>
                <w:szCs w:val="12"/>
              </w:rPr>
            </w:pPr>
          </w:p>
        </w:tc>
        <w:tc>
          <w:tcPr>
            <w:tcW w:w="414" w:type="dxa"/>
            <w:tcBorders>
              <w:top w:val="nil"/>
              <w:left w:val="nil"/>
              <w:bottom w:val="nil"/>
              <w:right w:val="nil"/>
            </w:tcBorders>
            <w:shd w:val="clear" w:color="auto" w:fill="auto"/>
            <w:vAlign w:val="center"/>
            <w:hideMark/>
          </w:tcPr>
          <w:p w14:paraId="76067850" w14:textId="77777777" w:rsidR="00A16AB7" w:rsidRPr="00A16AB7" w:rsidRDefault="00A16AB7" w:rsidP="00A16AB7">
            <w:pPr>
              <w:jc w:val="center"/>
              <w:rPr>
                <w:sz w:val="12"/>
                <w:szCs w:val="12"/>
              </w:rPr>
            </w:pPr>
          </w:p>
        </w:tc>
        <w:tc>
          <w:tcPr>
            <w:tcW w:w="409" w:type="dxa"/>
            <w:tcBorders>
              <w:top w:val="nil"/>
              <w:left w:val="nil"/>
              <w:bottom w:val="nil"/>
              <w:right w:val="nil"/>
            </w:tcBorders>
            <w:shd w:val="clear" w:color="auto" w:fill="auto"/>
            <w:vAlign w:val="center"/>
            <w:hideMark/>
          </w:tcPr>
          <w:p w14:paraId="71429C01" w14:textId="77777777" w:rsidR="00A16AB7" w:rsidRPr="00A16AB7" w:rsidRDefault="00A16AB7" w:rsidP="00A16AB7">
            <w:pPr>
              <w:rPr>
                <w:sz w:val="12"/>
                <w:szCs w:val="12"/>
              </w:rPr>
            </w:pPr>
          </w:p>
        </w:tc>
        <w:tc>
          <w:tcPr>
            <w:tcW w:w="42" w:type="dxa"/>
            <w:tcBorders>
              <w:top w:val="nil"/>
              <w:left w:val="nil"/>
              <w:bottom w:val="nil"/>
              <w:right w:val="nil"/>
            </w:tcBorders>
            <w:shd w:val="clear" w:color="auto" w:fill="auto"/>
            <w:vAlign w:val="center"/>
            <w:hideMark/>
          </w:tcPr>
          <w:p w14:paraId="2367D7D0" w14:textId="77777777" w:rsidR="00A16AB7" w:rsidRPr="00A16AB7" w:rsidRDefault="00A16AB7" w:rsidP="00A16AB7">
            <w:pPr>
              <w:rPr>
                <w:sz w:val="12"/>
                <w:szCs w:val="12"/>
              </w:rPr>
            </w:pPr>
          </w:p>
        </w:tc>
        <w:tc>
          <w:tcPr>
            <w:tcW w:w="663" w:type="dxa"/>
            <w:tcBorders>
              <w:top w:val="nil"/>
              <w:left w:val="nil"/>
              <w:bottom w:val="nil"/>
              <w:right w:val="nil"/>
            </w:tcBorders>
            <w:shd w:val="clear" w:color="auto" w:fill="auto"/>
            <w:vAlign w:val="center"/>
            <w:hideMark/>
          </w:tcPr>
          <w:p w14:paraId="61CF0D5E" w14:textId="77777777" w:rsidR="00A16AB7" w:rsidRPr="00A16AB7" w:rsidRDefault="00A16AB7" w:rsidP="00A16AB7">
            <w:pPr>
              <w:rPr>
                <w:sz w:val="12"/>
                <w:szCs w:val="12"/>
              </w:rPr>
            </w:pPr>
          </w:p>
        </w:tc>
        <w:tc>
          <w:tcPr>
            <w:tcW w:w="546" w:type="dxa"/>
            <w:tcBorders>
              <w:top w:val="nil"/>
              <w:left w:val="nil"/>
              <w:bottom w:val="nil"/>
              <w:right w:val="nil"/>
            </w:tcBorders>
            <w:shd w:val="clear" w:color="auto" w:fill="auto"/>
            <w:vAlign w:val="center"/>
            <w:hideMark/>
          </w:tcPr>
          <w:p w14:paraId="5F40C1F0" w14:textId="77777777" w:rsidR="00A16AB7" w:rsidRPr="00A16AB7" w:rsidRDefault="00A16AB7" w:rsidP="00A16AB7">
            <w:pPr>
              <w:rPr>
                <w:sz w:val="12"/>
                <w:szCs w:val="12"/>
              </w:rPr>
            </w:pPr>
          </w:p>
        </w:tc>
        <w:tc>
          <w:tcPr>
            <w:tcW w:w="504" w:type="dxa"/>
            <w:tcBorders>
              <w:top w:val="nil"/>
              <w:left w:val="nil"/>
              <w:bottom w:val="nil"/>
              <w:right w:val="nil"/>
            </w:tcBorders>
            <w:shd w:val="clear" w:color="auto" w:fill="auto"/>
            <w:vAlign w:val="center"/>
            <w:hideMark/>
          </w:tcPr>
          <w:p w14:paraId="525CF884" w14:textId="77777777" w:rsidR="00A16AB7" w:rsidRPr="00A16AB7" w:rsidRDefault="00A16AB7" w:rsidP="00A16AB7">
            <w:pPr>
              <w:jc w:val="center"/>
              <w:rPr>
                <w:sz w:val="12"/>
                <w:szCs w:val="12"/>
              </w:rPr>
            </w:pPr>
          </w:p>
        </w:tc>
        <w:tc>
          <w:tcPr>
            <w:tcW w:w="441" w:type="dxa"/>
            <w:tcBorders>
              <w:top w:val="nil"/>
              <w:left w:val="nil"/>
              <w:bottom w:val="nil"/>
              <w:right w:val="nil"/>
            </w:tcBorders>
            <w:shd w:val="clear" w:color="auto" w:fill="auto"/>
            <w:vAlign w:val="center"/>
            <w:hideMark/>
          </w:tcPr>
          <w:p w14:paraId="53B6C21C" w14:textId="77777777" w:rsidR="00A16AB7" w:rsidRPr="00A16AB7" w:rsidRDefault="00A16AB7" w:rsidP="00A16AB7">
            <w:pPr>
              <w:jc w:val="center"/>
              <w:rPr>
                <w:sz w:val="12"/>
                <w:szCs w:val="12"/>
              </w:rPr>
            </w:pPr>
          </w:p>
        </w:tc>
        <w:tc>
          <w:tcPr>
            <w:tcW w:w="441" w:type="dxa"/>
            <w:tcBorders>
              <w:top w:val="nil"/>
              <w:left w:val="nil"/>
              <w:bottom w:val="nil"/>
              <w:right w:val="nil"/>
            </w:tcBorders>
            <w:shd w:val="clear" w:color="auto" w:fill="auto"/>
            <w:vAlign w:val="center"/>
            <w:hideMark/>
          </w:tcPr>
          <w:p w14:paraId="25418411" w14:textId="77777777" w:rsidR="00A16AB7" w:rsidRPr="00A16AB7" w:rsidRDefault="00A16AB7" w:rsidP="00A16AB7">
            <w:pPr>
              <w:rPr>
                <w:sz w:val="12"/>
                <w:szCs w:val="12"/>
              </w:rPr>
            </w:pPr>
          </w:p>
        </w:tc>
        <w:tc>
          <w:tcPr>
            <w:tcW w:w="42" w:type="dxa"/>
            <w:tcBorders>
              <w:top w:val="nil"/>
              <w:left w:val="nil"/>
              <w:bottom w:val="nil"/>
              <w:right w:val="nil"/>
            </w:tcBorders>
            <w:shd w:val="clear" w:color="auto" w:fill="auto"/>
            <w:vAlign w:val="center"/>
            <w:hideMark/>
          </w:tcPr>
          <w:p w14:paraId="5D74361F" w14:textId="77777777" w:rsidR="00A16AB7" w:rsidRPr="00A16AB7" w:rsidRDefault="00A16AB7" w:rsidP="00A16AB7">
            <w:pPr>
              <w:rPr>
                <w:sz w:val="12"/>
                <w:szCs w:val="12"/>
              </w:rPr>
            </w:pPr>
          </w:p>
        </w:tc>
        <w:tc>
          <w:tcPr>
            <w:tcW w:w="912" w:type="dxa"/>
            <w:tcBorders>
              <w:top w:val="nil"/>
              <w:left w:val="nil"/>
              <w:bottom w:val="nil"/>
              <w:right w:val="nil"/>
            </w:tcBorders>
            <w:shd w:val="clear" w:color="auto" w:fill="auto"/>
            <w:vAlign w:val="center"/>
            <w:hideMark/>
          </w:tcPr>
          <w:p w14:paraId="4E4D3B12" w14:textId="77777777" w:rsidR="00A16AB7" w:rsidRPr="00A16AB7" w:rsidRDefault="00A16AB7" w:rsidP="00A16AB7">
            <w:pPr>
              <w:rPr>
                <w:sz w:val="12"/>
                <w:szCs w:val="12"/>
              </w:rPr>
            </w:pPr>
          </w:p>
        </w:tc>
      </w:tr>
      <w:tr w:rsidR="00A16AB7" w:rsidRPr="00A16AB7" w14:paraId="7A8EB8DA" w14:textId="77777777" w:rsidTr="00A16AB7">
        <w:trPr>
          <w:trHeight w:val="225"/>
          <w:jc w:val="center"/>
        </w:trPr>
        <w:tc>
          <w:tcPr>
            <w:tcW w:w="72" w:type="dxa"/>
            <w:tcBorders>
              <w:top w:val="nil"/>
              <w:left w:val="nil"/>
              <w:bottom w:val="nil"/>
              <w:right w:val="nil"/>
            </w:tcBorders>
            <w:shd w:val="clear" w:color="auto" w:fill="auto"/>
            <w:vAlign w:val="center"/>
            <w:hideMark/>
          </w:tcPr>
          <w:p w14:paraId="45480C8E" w14:textId="77777777" w:rsidR="00A16AB7" w:rsidRPr="00A16AB7" w:rsidRDefault="00A16AB7" w:rsidP="00A16AB7">
            <w:pPr>
              <w:rPr>
                <w:sz w:val="12"/>
                <w:szCs w:val="12"/>
              </w:rPr>
            </w:pPr>
          </w:p>
        </w:tc>
        <w:tc>
          <w:tcPr>
            <w:tcW w:w="322" w:type="dxa"/>
            <w:tcBorders>
              <w:top w:val="nil"/>
              <w:left w:val="nil"/>
              <w:bottom w:val="nil"/>
              <w:right w:val="nil"/>
            </w:tcBorders>
            <w:shd w:val="clear" w:color="auto" w:fill="auto"/>
            <w:vAlign w:val="center"/>
            <w:hideMark/>
          </w:tcPr>
          <w:p w14:paraId="78166E36" w14:textId="77777777" w:rsidR="00A16AB7" w:rsidRPr="00A16AB7" w:rsidRDefault="00A16AB7" w:rsidP="00A16AB7">
            <w:pPr>
              <w:rPr>
                <w:sz w:val="12"/>
                <w:szCs w:val="12"/>
              </w:rPr>
            </w:pPr>
          </w:p>
        </w:tc>
        <w:tc>
          <w:tcPr>
            <w:tcW w:w="1139"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0F8F0A87"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Текущие расходы, в том числе:</w:t>
            </w:r>
          </w:p>
        </w:tc>
        <w:tc>
          <w:tcPr>
            <w:tcW w:w="219" w:type="dxa"/>
            <w:tcBorders>
              <w:top w:val="single" w:sz="4" w:space="0" w:color="C0C0C0"/>
              <w:left w:val="nil"/>
              <w:bottom w:val="single" w:sz="4" w:space="0" w:color="C0C0C0"/>
              <w:right w:val="single" w:sz="4" w:space="0" w:color="C0C0C0"/>
            </w:tcBorders>
            <w:shd w:val="clear" w:color="auto" w:fill="auto"/>
            <w:vAlign w:val="center"/>
            <w:hideMark/>
          </w:tcPr>
          <w:p w14:paraId="7D9388B9"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тыс руб</w:t>
            </w:r>
          </w:p>
        </w:tc>
        <w:tc>
          <w:tcPr>
            <w:tcW w:w="483"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FF11D71"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33 629,13   </w:t>
            </w:r>
          </w:p>
        </w:tc>
        <w:tc>
          <w:tcPr>
            <w:tcW w:w="451" w:type="dxa"/>
            <w:tcBorders>
              <w:top w:val="single" w:sz="4" w:space="0" w:color="C0C0C0"/>
              <w:left w:val="nil"/>
              <w:bottom w:val="single" w:sz="4" w:space="0" w:color="C0C0C0"/>
              <w:right w:val="single" w:sz="4" w:space="0" w:color="C0C0C0"/>
            </w:tcBorders>
            <w:shd w:val="clear" w:color="auto" w:fill="auto"/>
            <w:vAlign w:val="center"/>
            <w:hideMark/>
          </w:tcPr>
          <w:p w14:paraId="000331D3"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30 615,60   </w:t>
            </w:r>
          </w:p>
        </w:tc>
        <w:tc>
          <w:tcPr>
            <w:tcW w:w="441" w:type="dxa"/>
            <w:tcBorders>
              <w:top w:val="single" w:sz="4" w:space="0" w:color="C0C0C0"/>
              <w:left w:val="nil"/>
              <w:bottom w:val="single" w:sz="4" w:space="0" w:color="C0C0C0"/>
              <w:right w:val="single" w:sz="4" w:space="0" w:color="C0C0C0"/>
            </w:tcBorders>
            <w:shd w:val="clear" w:color="auto" w:fill="auto"/>
            <w:vAlign w:val="center"/>
            <w:hideMark/>
          </w:tcPr>
          <w:p w14:paraId="159B20DB"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15 296,48   </w:t>
            </w:r>
          </w:p>
        </w:tc>
        <w:tc>
          <w:tcPr>
            <w:tcW w:w="451" w:type="dxa"/>
            <w:tcBorders>
              <w:top w:val="single" w:sz="4" w:space="0" w:color="C0C0C0"/>
              <w:left w:val="nil"/>
              <w:bottom w:val="single" w:sz="4" w:space="0" w:color="C0C0C0"/>
              <w:right w:val="single" w:sz="4" w:space="0" w:color="C0C0C0"/>
            </w:tcBorders>
            <w:shd w:val="clear" w:color="auto" w:fill="auto"/>
            <w:vAlign w:val="center"/>
            <w:hideMark/>
          </w:tcPr>
          <w:p w14:paraId="7B4823AF"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15 319,11   </w:t>
            </w:r>
          </w:p>
        </w:tc>
        <w:tc>
          <w:tcPr>
            <w:tcW w:w="42" w:type="dxa"/>
            <w:tcBorders>
              <w:top w:val="nil"/>
              <w:left w:val="nil"/>
              <w:bottom w:val="nil"/>
              <w:right w:val="nil"/>
            </w:tcBorders>
            <w:shd w:val="clear" w:color="auto" w:fill="auto"/>
            <w:vAlign w:val="center"/>
            <w:hideMark/>
          </w:tcPr>
          <w:p w14:paraId="198DEC19" w14:textId="77777777" w:rsidR="00A16AB7" w:rsidRPr="00A16AB7" w:rsidRDefault="00A16AB7" w:rsidP="00A16AB7">
            <w:pPr>
              <w:jc w:val="center"/>
              <w:rPr>
                <w:rFonts w:ascii="Tahoma" w:hAnsi="Tahoma" w:cs="Tahoma"/>
                <w:b/>
                <w:bCs/>
                <w:sz w:val="10"/>
                <w:szCs w:val="10"/>
              </w:rPr>
            </w:pPr>
          </w:p>
        </w:tc>
        <w:tc>
          <w:tcPr>
            <w:tcW w:w="594" w:type="dxa"/>
            <w:tcBorders>
              <w:top w:val="nil"/>
              <w:left w:val="nil"/>
              <w:bottom w:val="nil"/>
              <w:right w:val="nil"/>
            </w:tcBorders>
            <w:shd w:val="clear" w:color="auto" w:fill="auto"/>
            <w:vAlign w:val="center"/>
            <w:hideMark/>
          </w:tcPr>
          <w:p w14:paraId="74A72C28" w14:textId="77777777" w:rsidR="00A16AB7" w:rsidRPr="00A16AB7" w:rsidRDefault="00A16AB7" w:rsidP="00A16AB7">
            <w:pPr>
              <w:rPr>
                <w:sz w:val="10"/>
                <w:szCs w:val="10"/>
              </w:rPr>
            </w:pPr>
          </w:p>
        </w:tc>
        <w:tc>
          <w:tcPr>
            <w:tcW w:w="54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C55F9C2"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36 842,29   </w:t>
            </w:r>
          </w:p>
        </w:tc>
        <w:tc>
          <w:tcPr>
            <w:tcW w:w="515" w:type="dxa"/>
            <w:tcBorders>
              <w:top w:val="single" w:sz="4" w:space="0" w:color="C0C0C0"/>
              <w:left w:val="nil"/>
              <w:bottom w:val="single" w:sz="4" w:space="0" w:color="C0C0C0"/>
              <w:right w:val="single" w:sz="4" w:space="0" w:color="C0C0C0"/>
            </w:tcBorders>
            <w:shd w:val="clear" w:color="auto" w:fill="auto"/>
            <w:vAlign w:val="center"/>
            <w:hideMark/>
          </w:tcPr>
          <w:p w14:paraId="195B71CD"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31 419,72   </w:t>
            </w:r>
          </w:p>
        </w:tc>
        <w:tc>
          <w:tcPr>
            <w:tcW w:w="414" w:type="dxa"/>
            <w:tcBorders>
              <w:top w:val="single" w:sz="4" w:space="0" w:color="C0C0C0"/>
              <w:left w:val="nil"/>
              <w:bottom w:val="single" w:sz="4" w:space="0" w:color="C0C0C0"/>
              <w:right w:val="single" w:sz="4" w:space="0" w:color="C0C0C0"/>
            </w:tcBorders>
            <w:shd w:val="clear" w:color="auto" w:fill="auto"/>
            <w:vAlign w:val="center"/>
            <w:hideMark/>
          </w:tcPr>
          <w:p w14:paraId="642995A5"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15 330,90   </w:t>
            </w:r>
          </w:p>
        </w:tc>
        <w:tc>
          <w:tcPr>
            <w:tcW w:w="409" w:type="dxa"/>
            <w:tcBorders>
              <w:top w:val="single" w:sz="4" w:space="0" w:color="C0C0C0"/>
              <w:left w:val="nil"/>
              <w:bottom w:val="single" w:sz="4" w:space="0" w:color="C0C0C0"/>
              <w:right w:val="single" w:sz="4" w:space="0" w:color="C0C0C0"/>
            </w:tcBorders>
            <w:shd w:val="clear" w:color="auto" w:fill="auto"/>
            <w:vAlign w:val="center"/>
            <w:hideMark/>
          </w:tcPr>
          <w:p w14:paraId="2A5EC26B"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16 088,82   </w:t>
            </w:r>
          </w:p>
        </w:tc>
        <w:tc>
          <w:tcPr>
            <w:tcW w:w="42" w:type="dxa"/>
            <w:tcBorders>
              <w:top w:val="nil"/>
              <w:left w:val="nil"/>
              <w:bottom w:val="nil"/>
              <w:right w:val="nil"/>
            </w:tcBorders>
            <w:shd w:val="clear" w:color="auto" w:fill="auto"/>
            <w:vAlign w:val="center"/>
            <w:hideMark/>
          </w:tcPr>
          <w:p w14:paraId="105556CB" w14:textId="77777777" w:rsidR="00A16AB7" w:rsidRPr="00A16AB7" w:rsidRDefault="00A16AB7" w:rsidP="00A16AB7">
            <w:pPr>
              <w:jc w:val="center"/>
              <w:rPr>
                <w:rFonts w:ascii="Tahoma" w:hAnsi="Tahoma" w:cs="Tahoma"/>
                <w:b/>
                <w:bCs/>
                <w:sz w:val="10"/>
                <w:szCs w:val="10"/>
              </w:rPr>
            </w:pPr>
          </w:p>
        </w:tc>
        <w:tc>
          <w:tcPr>
            <w:tcW w:w="663" w:type="dxa"/>
            <w:tcBorders>
              <w:top w:val="nil"/>
              <w:left w:val="nil"/>
              <w:bottom w:val="nil"/>
              <w:right w:val="nil"/>
            </w:tcBorders>
            <w:shd w:val="clear" w:color="auto" w:fill="auto"/>
            <w:vAlign w:val="center"/>
            <w:hideMark/>
          </w:tcPr>
          <w:p w14:paraId="34EF6E02" w14:textId="77777777" w:rsidR="00A16AB7" w:rsidRPr="00A16AB7" w:rsidRDefault="00A16AB7" w:rsidP="00A16AB7">
            <w:pPr>
              <w:rPr>
                <w:sz w:val="10"/>
                <w:szCs w:val="10"/>
              </w:rPr>
            </w:pPr>
          </w:p>
        </w:tc>
        <w:tc>
          <w:tcPr>
            <w:tcW w:w="54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05C0869"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40 365,67   </w:t>
            </w:r>
          </w:p>
        </w:tc>
        <w:tc>
          <w:tcPr>
            <w:tcW w:w="504" w:type="dxa"/>
            <w:tcBorders>
              <w:top w:val="single" w:sz="4" w:space="0" w:color="C0C0C0"/>
              <w:left w:val="nil"/>
              <w:bottom w:val="single" w:sz="4" w:space="0" w:color="C0C0C0"/>
              <w:right w:val="single" w:sz="4" w:space="0" w:color="C0C0C0"/>
            </w:tcBorders>
            <w:shd w:val="clear" w:color="auto" w:fill="auto"/>
            <w:vAlign w:val="center"/>
            <w:hideMark/>
          </w:tcPr>
          <w:p w14:paraId="45BB7B23"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32 227,17   </w:t>
            </w:r>
          </w:p>
        </w:tc>
        <w:tc>
          <w:tcPr>
            <w:tcW w:w="441" w:type="dxa"/>
            <w:tcBorders>
              <w:top w:val="single" w:sz="4" w:space="0" w:color="C0C0C0"/>
              <w:left w:val="nil"/>
              <w:bottom w:val="single" w:sz="4" w:space="0" w:color="C0C0C0"/>
              <w:right w:val="single" w:sz="4" w:space="0" w:color="C0C0C0"/>
            </w:tcBorders>
            <w:shd w:val="clear" w:color="auto" w:fill="auto"/>
            <w:vAlign w:val="center"/>
            <w:hideMark/>
          </w:tcPr>
          <w:p w14:paraId="446FC322"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16 015,18   </w:t>
            </w:r>
          </w:p>
        </w:tc>
        <w:tc>
          <w:tcPr>
            <w:tcW w:w="441" w:type="dxa"/>
            <w:tcBorders>
              <w:top w:val="single" w:sz="4" w:space="0" w:color="C0C0C0"/>
              <w:left w:val="nil"/>
              <w:bottom w:val="single" w:sz="4" w:space="0" w:color="C0C0C0"/>
              <w:right w:val="single" w:sz="4" w:space="0" w:color="C0C0C0"/>
            </w:tcBorders>
            <w:shd w:val="clear" w:color="auto" w:fill="auto"/>
            <w:vAlign w:val="center"/>
            <w:hideMark/>
          </w:tcPr>
          <w:p w14:paraId="0E9DCBE4"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16 211,99   </w:t>
            </w:r>
          </w:p>
        </w:tc>
        <w:tc>
          <w:tcPr>
            <w:tcW w:w="42" w:type="dxa"/>
            <w:tcBorders>
              <w:top w:val="nil"/>
              <w:left w:val="nil"/>
              <w:bottom w:val="nil"/>
              <w:right w:val="nil"/>
            </w:tcBorders>
            <w:shd w:val="clear" w:color="auto" w:fill="auto"/>
            <w:vAlign w:val="center"/>
            <w:hideMark/>
          </w:tcPr>
          <w:p w14:paraId="56A3A9D1" w14:textId="77777777" w:rsidR="00A16AB7" w:rsidRPr="00A16AB7" w:rsidRDefault="00A16AB7" w:rsidP="00A16AB7">
            <w:pPr>
              <w:jc w:val="center"/>
              <w:rPr>
                <w:rFonts w:ascii="Tahoma" w:hAnsi="Tahoma" w:cs="Tahoma"/>
                <w:b/>
                <w:bCs/>
                <w:sz w:val="12"/>
                <w:szCs w:val="12"/>
              </w:rPr>
            </w:pPr>
          </w:p>
        </w:tc>
        <w:tc>
          <w:tcPr>
            <w:tcW w:w="912" w:type="dxa"/>
            <w:tcBorders>
              <w:top w:val="nil"/>
              <w:left w:val="nil"/>
              <w:bottom w:val="nil"/>
              <w:right w:val="nil"/>
            </w:tcBorders>
            <w:shd w:val="clear" w:color="auto" w:fill="auto"/>
            <w:vAlign w:val="center"/>
            <w:hideMark/>
          </w:tcPr>
          <w:p w14:paraId="5FB69569" w14:textId="77777777" w:rsidR="00A16AB7" w:rsidRPr="00A16AB7" w:rsidRDefault="00A16AB7" w:rsidP="00A16AB7">
            <w:pPr>
              <w:rPr>
                <w:sz w:val="12"/>
                <w:szCs w:val="12"/>
              </w:rPr>
            </w:pPr>
          </w:p>
        </w:tc>
      </w:tr>
      <w:tr w:rsidR="00A16AB7" w:rsidRPr="00A16AB7" w14:paraId="5CCD2918" w14:textId="77777777" w:rsidTr="00A16AB7">
        <w:trPr>
          <w:trHeight w:val="225"/>
          <w:jc w:val="center"/>
        </w:trPr>
        <w:tc>
          <w:tcPr>
            <w:tcW w:w="72" w:type="dxa"/>
            <w:tcBorders>
              <w:top w:val="nil"/>
              <w:left w:val="nil"/>
              <w:bottom w:val="nil"/>
              <w:right w:val="nil"/>
            </w:tcBorders>
            <w:shd w:val="clear" w:color="auto" w:fill="auto"/>
            <w:vAlign w:val="center"/>
            <w:hideMark/>
          </w:tcPr>
          <w:p w14:paraId="50568FFC" w14:textId="77777777" w:rsidR="00A16AB7" w:rsidRPr="00A16AB7" w:rsidRDefault="00A16AB7" w:rsidP="00A16AB7">
            <w:pPr>
              <w:rPr>
                <w:sz w:val="12"/>
                <w:szCs w:val="12"/>
              </w:rPr>
            </w:pPr>
          </w:p>
        </w:tc>
        <w:tc>
          <w:tcPr>
            <w:tcW w:w="322" w:type="dxa"/>
            <w:tcBorders>
              <w:top w:val="nil"/>
              <w:left w:val="nil"/>
              <w:bottom w:val="nil"/>
              <w:right w:val="nil"/>
            </w:tcBorders>
            <w:shd w:val="clear" w:color="auto" w:fill="auto"/>
            <w:vAlign w:val="center"/>
            <w:hideMark/>
          </w:tcPr>
          <w:p w14:paraId="23DE9C14" w14:textId="77777777" w:rsidR="00A16AB7" w:rsidRPr="00A16AB7" w:rsidRDefault="00A16AB7" w:rsidP="00A16AB7">
            <w:pPr>
              <w:rPr>
                <w:sz w:val="12"/>
                <w:szCs w:val="12"/>
              </w:rPr>
            </w:pPr>
          </w:p>
        </w:tc>
        <w:tc>
          <w:tcPr>
            <w:tcW w:w="1139" w:type="dxa"/>
            <w:tcBorders>
              <w:top w:val="nil"/>
              <w:left w:val="single" w:sz="4" w:space="0" w:color="C0C0C0"/>
              <w:bottom w:val="single" w:sz="4" w:space="0" w:color="C0C0C0"/>
              <w:right w:val="single" w:sz="4" w:space="0" w:color="C0C0C0"/>
            </w:tcBorders>
            <w:shd w:val="clear" w:color="000000" w:fill="FFFF00"/>
            <w:vAlign w:val="center"/>
            <w:hideMark/>
          </w:tcPr>
          <w:p w14:paraId="2E166377" w14:textId="77777777" w:rsidR="00A16AB7" w:rsidRPr="00A16AB7" w:rsidRDefault="00A16AB7" w:rsidP="00A16AB7">
            <w:pPr>
              <w:jc w:val="right"/>
              <w:rPr>
                <w:rFonts w:ascii="Tahoma" w:hAnsi="Tahoma" w:cs="Tahoma"/>
                <w:b/>
                <w:bCs/>
                <w:sz w:val="12"/>
                <w:szCs w:val="12"/>
              </w:rPr>
            </w:pPr>
            <w:r w:rsidRPr="00A16AB7">
              <w:rPr>
                <w:rFonts w:ascii="Tahoma" w:hAnsi="Tahoma" w:cs="Tahoma"/>
                <w:b/>
                <w:bCs/>
                <w:sz w:val="12"/>
                <w:szCs w:val="12"/>
              </w:rPr>
              <w:t>Операционные расходы</w:t>
            </w:r>
          </w:p>
        </w:tc>
        <w:tc>
          <w:tcPr>
            <w:tcW w:w="219" w:type="dxa"/>
            <w:tcBorders>
              <w:top w:val="nil"/>
              <w:left w:val="nil"/>
              <w:bottom w:val="single" w:sz="4" w:space="0" w:color="C0C0C0"/>
              <w:right w:val="single" w:sz="4" w:space="0" w:color="C0C0C0"/>
            </w:tcBorders>
            <w:shd w:val="clear" w:color="auto" w:fill="auto"/>
            <w:vAlign w:val="center"/>
            <w:hideMark/>
          </w:tcPr>
          <w:p w14:paraId="2BF2888D"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тыс руб</w:t>
            </w:r>
          </w:p>
        </w:tc>
        <w:tc>
          <w:tcPr>
            <w:tcW w:w="483" w:type="dxa"/>
            <w:tcBorders>
              <w:top w:val="nil"/>
              <w:left w:val="single" w:sz="4" w:space="0" w:color="C0C0C0"/>
              <w:bottom w:val="single" w:sz="4" w:space="0" w:color="C0C0C0"/>
              <w:right w:val="single" w:sz="4" w:space="0" w:color="C0C0C0"/>
            </w:tcBorders>
            <w:shd w:val="clear" w:color="auto" w:fill="auto"/>
            <w:vAlign w:val="center"/>
            <w:hideMark/>
          </w:tcPr>
          <w:p w14:paraId="126D452B"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25 004,35   </w:t>
            </w:r>
          </w:p>
        </w:tc>
        <w:tc>
          <w:tcPr>
            <w:tcW w:w="451" w:type="dxa"/>
            <w:tcBorders>
              <w:top w:val="nil"/>
              <w:left w:val="nil"/>
              <w:bottom w:val="single" w:sz="4" w:space="0" w:color="C0C0C0"/>
              <w:right w:val="single" w:sz="4" w:space="0" w:color="C0C0C0"/>
            </w:tcBorders>
            <w:shd w:val="clear" w:color="000000" w:fill="FFFF00"/>
            <w:vAlign w:val="center"/>
            <w:hideMark/>
          </w:tcPr>
          <w:p w14:paraId="05034217"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23 358,64   </w:t>
            </w:r>
          </w:p>
        </w:tc>
        <w:tc>
          <w:tcPr>
            <w:tcW w:w="441" w:type="dxa"/>
            <w:tcBorders>
              <w:top w:val="nil"/>
              <w:left w:val="nil"/>
              <w:bottom w:val="single" w:sz="4" w:space="0" w:color="C0C0C0"/>
              <w:right w:val="single" w:sz="4" w:space="0" w:color="C0C0C0"/>
            </w:tcBorders>
            <w:shd w:val="clear" w:color="auto" w:fill="auto"/>
            <w:vAlign w:val="center"/>
            <w:hideMark/>
          </w:tcPr>
          <w:p w14:paraId="690B1A0F" w14:textId="095A5783"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11 679,32   </w:t>
            </w:r>
          </w:p>
        </w:tc>
        <w:tc>
          <w:tcPr>
            <w:tcW w:w="451" w:type="dxa"/>
            <w:tcBorders>
              <w:top w:val="nil"/>
              <w:left w:val="nil"/>
              <w:bottom w:val="single" w:sz="4" w:space="0" w:color="C0C0C0"/>
              <w:right w:val="single" w:sz="4" w:space="0" w:color="C0C0C0"/>
            </w:tcBorders>
            <w:shd w:val="clear" w:color="auto" w:fill="auto"/>
            <w:vAlign w:val="center"/>
            <w:hideMark/>
          </w:tcPr>
          <w:p w14:paraId="69F3AA02" w14:textId="3D57928A"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11 679,32   </w:t>
            </w:r>
          </w:p>
        </w:tc>
        <w:tc>
          <w:tcPr>
            <w:tcW w:w="42" w:type="dxa"/>
            <w:tcBorders>
              <w:top w:val="nil"/>
              <w:left w:val="nil"/>
              <w:bottom w:val="nil"/>
              <w:right w:val="nil"/>
            </w:tcBorders>
            <w:shd w:val="clear" w:color="auto" w:fill="auto"/>
            <w:vAlign w:val="center"/>
            <w:hideMark/>
          </w:tcPr>
          <w:p w14:paraId="43CDF288" w14:textId="77777777" w:rsidR="00A16AB7" w:rsidRPr="00A16AB7" w:rsidRDefault="00A16AB7" w:rsidP="00A16AB7">
            <w:pPr>
              <w:jc w:val="center"/>
              <w:rPr>
                <w:rFonts w:ascii="Tahoma" w:hAnsi="Tahoma" w:cs="Tahoma"/>
                <w:b/>
                <w:bCs/>
                <w:sz w:val="10"/>
                <w:szCs w:val="10"/>
              </w:rPr>
            </w:pPr>
          </w:p>
        </w:tc>
        <w:tc>
          <w:tcPr>
            <w:tcW w:w="594" w:type="dxa"/>
            <w:tcBorders>
              <w:top w:val="nil"/>
              <w:left w:val="nil"/>
              <w:bottom w:val="nil"/>
              <w:right w:val="nil"/>
            </w:tcBorders>
            <w:shd w:val="clear" w:color="auto" w:fill="auto"/>
            <w:vAlign w:val="center"/>
            <w:hideMark/>
          </w:tcPr>
          <w:p w14:paraId="4EDE2326" w14:textId="77777777" w:rsidR="00A16AB7" w:rsidRPr="00A16AB7" w:rsidRDefault="00A16AB7" w:rsidP="00A16AB7">
            <w:pPr>
              <w:rPr>
                <w:sz w:val="10"/>
                <w:szCs w:val="10"/>
              </w:rPr>
            </w:pPr>
          </w:p>
        </w:tc>
        <w:tc>
          <w:tcPr>
            <w:tcW w:w="546" w:type="dxa"/>
            <w:tcBorders>
              <w:top w:val="nil"/>
              <w:left w:val="single" w:sz="4" w:space="0" w:color="C0C0C0"/>
              <w:bottom w:val="single" w:sz="4" w:space="0" w:color="C0C0C0"/>
              <w:right w:val="single" w:sz="4" w:space="0" w:color="C0C0C0"/>
            </w:tcBorders>
            <w:shd w:val="clear" w:color="auto" w:fill="auto"/>
            <w:vAlign w:val="center"/>
            <w:hideMark/>
          </w:tcPr>
          <w:p w14:paraId="3AF7372E" w14:textId="22EC37AA"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27 504,78   </w:t>
            </w:r>
          </w:p>
        </w:tc>
        <w:tc>
          <w:tcPr>
            <w:tcW w:w="515" w:type="dxa"/>
            <w:tcBorders>
              <w:top w:val="nil"/>
              <w:left w:val="nil"/>
              <w:bottom w:val="single" w:sz="4" w:space="0" w:color="C0C0C0"/>
              <w:right w:val="single" w:sz="4" w:space="0" w:color="C0C0C0"/>
            </w:tcBorders>
            <w:shd w:val="clear" w:color="000000" w:fill="FFFF00"/>
            <w:vAlign w:val="center"/>
            <w:hideMark/>
          </w:tcPr>
          <w:p w14:paraId="390CB967"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24 050,06   </w:t>
            </w:r>
          </w:p>
        </w:tc>
        <w:tc>
          <w:tcPr>
            <w:tcW w:w="414" w:type="dxa"/>
            <w:tcBorders>
              <w:top w:val="nil"/>
              <w:left w:val="nil"/>
              <w:bottom w:val="single" w:sz="4" w:space="0" w:color="C0C0C0"/>
              <w:right w:val="single" w:sz="4" w:space="0" w:color="C0C0C0"/>
            </w:tcBorders>
            <w:shd w:val="clear" w:color="auto" w:fill="auto"/>
            <w:vAlign w:val="center"/>
            <w:hideMark/>
          </w:tcPr>
          <w:p w14:paraId="38316827"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11 700,30   </w:t>
            </w:r>
          </w:p>
        </w:tc>
        <w:tc>
          <w:tcPr>
            <w:tcW w:w="409" w:type="dxa"/>
            <w:tcBorders>
              <w:top w:val="nil"/>
              <w:left w:val="nil"/>
              <w:bottom w:val="single" w:sz="4" w:space="0" w:color="C0C0C0"/>
              <w:right w:val="single" w:sz="4" w:space="0" w:color="C0C0C0"/>
            </w:tcBorders>
            <w:shd w:val="clear" w:color="auto" w:fill="auto"/>
            <w:vAlign w:val="center"/>
            <w:hideMark/>
          </w:tcPr>
          <w:p w14:paraId="5A7581CC"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12 349,76   </w:t>
            </w:r>
          </w:p>
        </w:tc>
        <w:tc>
          <w:tcPr>
            <w:tcW w:w="42" w:type="dxa"/>
            <w:tcBorders>
              <w:top w:val="nil"/>
              <w:left w:val="nil"/>
              <w:bottom w:val="nil"/>
              <w:right w:val="nil"/>
            </w:tcBorders>
            <w:shd w:val="clear" w:color="auto" w:fill="auto"/>
            <w:vAlign w:val="center"/>
            <w:hideMark/>
          </w:tcPr>
          <w:p w14:paraId="690162F2" w14:textId="77777777" w:rsidR="00A16AB7" w:rsidRPr="00A16AB7" w:rsidRDefault="00A16AB7" w:rsidP="00A16AB7">
            <w:pPr>
              <w:jc w:val="center"/>
              <w:rPr>
                <w:rFonts w:ascii="Tahoma" w:hAnsi="Tahoma" w:cs="Tahoma"/>
                <w:b/>
                <w:bCs/>
                <w:sz w:val="10"/>
                <w:szCs w:val="10"/>
              </w:rPr>
            </w:pPr>
          </w:p>
        </w:tc>
        <w:tc>
          <w:tcPr>
            <w:tcW w:w="663" w:type="dxa"/>
            <w:tcBorders>
              <w:top w:val="nil"/>
              <w:left w:val="nil"/>
              <w:bottom w:val="nil"/>
              <w:right w:val="nil"/>
            </w:tcBorders>
            <w:shd w:val="clear" w:color="auto" w:fill="auto"/>
            <w:vAlign w:val="center"/>
            <w:hideMark/>
          </w:tcPr>
          <w:p w14:paraId="753DD712" w14:textId="77777777" w:rsidR="00A16AB7" w:rsidRPr="00A16AB7" w:rsidRDefault="00A16AB7" w:rsidP="00A16AB7">
            <w:pPr>
              <w:rPr>
                <w:sz w:val="10"/>
                <w:szCs w:val="10"/>
              </w:rPr>
            </w:pPr>
          </w:p>
        </w:tc>
        <w:tc>
          <w:tcPr>
            <w:tcW w:w="546" w:type="dxa"/>
            <w:tcBorders>
              <w:top w:val="nil"/>
              <w:left w:val="single" w:sz="4" w:space="0" w:color="C0C0C0"/>
              <w:bottom w:val="single" w:sz="4" w:space="0" w:color="C0C0C0"/>
              <w:right w:val="single" w:sz="4" w:space="0" w:color="C0C0C0"/>
            </w:tcBorders>
            <w:shd w:val="clear" w:color="auto" w:fill="auto"/>
            <w:vAlign w:val="center"/>
            <w:hideMark/>
          </w:tcPr>
          <w:p w14:paraId="6070C2BA" w14:textId="32256975"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30 255,27   </w:t>
            </w:r>
          </w:p>
        </w:tc>
        <w:tc>
          <w:tcPr>
            <w:tcW w:w="504" w:type="dxa"/>
            <w:tcBorders>
              <w:top w:val="nil"/>
              <w:left w:val="nil"/>
              <w:bottom w:val="single" w:sz="4" w:space="0" w:color="C0C0C0"/>
              <w:right w:val="single" w:sz="4" w:space="0" w:color="C0C0C0"/>
            </w:tcBorders>
            <w:shd w:val="clear" w:color="000000" w:fill="FFFF00"/>
            <w:vAlign w:val="center"/>
            <w:hideMark/>
          </w:tcPr>
          <w:p w14:paraId="60EB36B4"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24 761,94   </w:t>
            </w:r>
          </w:p>
        </w:tc>
        <w:tc>
          <w:tcPr>
            <w:tcW w:w="441" w:type="dxa"/>
            <w:tcBorders>
              <w:top w:val="nil"/>
              <w:left w:val="nil"/>
              <w:bottom w:val="single" w:sz="4" w:space="0" w:color="C0C0C0"/>
              <w:right w:val="single" w:sz="4" w:space="0" w:color="C0C0C0"/>
            </w:tcBorders>
            <w:shd w:val="clear" w:color="auto" w:fill="auto"/>
            <w:vAlign w:val="center"/>
            <w:hideMark/>
          </w:tcPr>
          <w:p w14:paraId="3A9E8F20"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12 371,36   </w:t>
            </w:r>
          </w:p>
        </w:tc>
        <w:tc>
          <w:tcPr>
            <w:tcW w:w="441" w:type="dxa"/>
            <w:tcBorders>
              <w:top w:val="nil"/>
              <w:left w:val="nil"/>
              <w:bottom w:val="single" w:sz="4" w:space="0" w:color="C0C0C0"/>
              <w:right w:val="single" w:sz="4" w:space="0" w:color="C0C0C0"/>
            </w:tcBorders>
            <w:shd w:val="clear" w:color="auto" w:fill="auto"/>
            <w:vAlign w:val="center"/>
            <w:hideMark/>
          </w:tcPr>
          <w:p w14:paraId="6FE5A280"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12 390,58   </w:t>
            </w:r>
          </w:p>
        </w:tc>
        <w:tc>
          <w:tcPr>
            <w:tcW w:w="42" w:type="dxa"/>
            <w:tcBorders>
              <w:top w:val="nil"/>
              <w:left w:val="nil"/>
              <w:bottom w:val="nil"/>
              <w:right w:val="nil"/>
            </w:tcBorders>
            <w:shd w:val="clear" w:color="auto" w:fill="auto"/>
            <w:vAlign w:val="center"/>
            <w:hideMark/>
          </w:tcPr>
          <w:p w14:paraId="57980D92" w14:textId="77777777" w:rsidR="00A16AB7" w:rsidRPr="00A16AB7" w:rsidRDefault="00A16AB7" w:rsidP="00A16AB7">
            <w:pPr>
              <w:jc w:val="center"/>
              <w:rPr>
                <w:rFonts w:ascii="Tahoma" w:hAnsi="Tahoma" w:cs="Tahoma"/>
                <w:b/>
                <w:bCs/>
                <w:sz w:val="12"/>
                <w:szCs w:val="12"/>
              </w:rPr>
            </w:pPr>
          </w:p>
        </w:tc>
        <w:tc>
          <w:tcPr>
            <w:tcW w:w="912" w:type="dxa"/>
            <w:tcBorders>
              <w:top w:val="nil"/>
              <w:left w:val="nil"/>
              <w:bottom w:val="nil"/>
              <w:right w:val="nil"/>
            </w:tcBorders>
            <w:shd w:val="clear" w:color="auto" w:fill="auto"/>
            <w:vAlign w:val="center"/>
            <w:hideMark/>
          </w:tcPr>
          <w:p w14:paraId="7F4D8AA7" w14:textId="77777777" w:rsidR="00A16AB7" w:rsidRPr="00A16AB7" w:rsidRDefault="00A16AB7" w:rsidP="00A16AB7">
            <w:pPr>
              <w:rPr>
                <w:sz w:val="12"/>
                <w:szCs w:val="12"/>
              </w:rPr>
            </w:pPr>
          </w:p>
        </w:tc>
      </w:tr>
      <w:tr w:rsidR="00A16AB7" w:rsidRPr="00A16AB7" w14:paraId="1322A7BE" w14:textId="77777777" w:rsidTr="00A16AB7">
        <w:trPr>
          <w:trHeight w:val="225"/>
          <w:jc w:val="center"/>
        </w:trPr>
        <w:tc>
          <w:tcPr>
            <w:tcW w:w="72" w:type="dxa"/>
            <w:tcBorders>
              <w:top w:val="nil"/>
              <w:left w:val="nil"/>
              <w:bottom w:val="nil"/>
              <w:right w:val="nil"/>
            </w:tcBorders>
            <w:shd w:val="clear" w:color="auto" w:fill="auto"/>
            <w:vAlign w:val="center"/>
            <w:hideMark/>
          </w:tcPr>
          <w:p w14:paraId="45AE6472" w14:textId="77777777" w:rsidR="00A16AB7" w:rsidRPr="00A16AB7" w:rsidRDefault="00A16AB7" w:rsidP="00A16AB7">
            <w:pPr>
              <w:rPr>
                <w:sz w:val="12"/>
                <w:szCs w:val="12"/>
              </w:rPr>
            </w:pPr>
          </w:p>
        </w:tc>
        <w:tc>
          <w:tcPr>
            <w:tcW w:w="322" w:type="dxa"/>
            <w:tcBorders>
              <w:top w:val="nil"/>
              <w:left w:val="nil"/>
              <w:bottom w:val="nil"/>
              <w:right w:val="nil"/>
            </w:tcBorders>
            <w:shd w:val="clear" w:color="auto" w:fill="auto"/>
            <w:vAlign w:val="center"/>
            <w:hideMark/>
          </w:tcPr>
          <w:p w14:paraId="4E504460" w14:textId="77777777" w:rsidR="00A16AB7" w:rsidRPr="00A16AB7" w:rsidRDefault="00A16AB7" w:rsidP="00A16AB7">
            <w:pPr>
              <w:rPr>
                <w:sz w:val="12"/>
                <w:szCs w:val="12"/>
              </w:rPr>
            </w:pPr>
          </w:p>
        </w:tc>
        <w:tc>
          <w:tcPr>
            <w:tcW w:w="1139" w:type="dxa"/>
            <w:tcBorders>
              <w:top w:val="nil"/>
              <w:left w:val="single" w:sz="4" w:space="0" w:color="C0C0C0"/>
              <w:bottom w:val="single" w:sz="4" w:space="0" w:color="C0C0C0"/>
              <w:right w:val="single" w:sz="4" w:space="0" w:color="C0C0C0"/>
            </w:tcBorders>
            <w:shd w:val="clear" w:color="000000" w:fill="00B050"/>
            <w:vAlign w:val="center"/>
            <w:hideMark/>
          </w:tcPr>
          <w:p w14:paraId="785C0458" w14:textId="77777777" w:rsidR="00A16AB7" w:rsidRPr="00A16AB7" w:rsidRDefault="00A16AB7" w:rsidP="00A16AB7">
            <w:pPr>
              <w:jc w:val="right"/>
              <w:rPr>
                <w:rFonts w:ascii="Tahoma" w:hAnsi="Tahoma" w:cs="Tahoma"/>
                <w:b/>
                <w:bCs/>
                <w:sz w:val="12"/>
                <w:szCs w:val="12"/>
              </w:rPr>
            </w:pPr>
            <w:r w:rsidRPr="00A16AB7">
              <w:rPr>
                <w:rFonts w:ascii="Tahoma" w:hAnsi="Tahoma" w:cs="Tahoma"/>
                <w:b/>
                <w:bCs/>
                <w:sz w:val="12"/>
                <w:szCs w:val="12"/>
              </w:rPr>
              <w:t>Неподконтрольные расходы</w:t>
            </w:r>
          </w:p>
        </w:tc>
        <w:tc>
          <w:tcPr>
            <w:tcW w:w="219" w:type="dxa"/>
            <w:tcBorders>
              <w:top w:val="nil"/>
              <w:left w:val="nil"/>
              <w:bottom w:val="single" w:sz="4" w:space="0" w:color="C0C0C0"/>
              <w:right w:val="single" w:sz="4" w:space="0" w:color="C0C0C0"/>
            </w:tcBorders>
            <w:shd w:val="clear" w:color="auto" w:fill="auto"/>
            <w:vAlign w:val="center"/>
            <w:hideMark/>
          </w:tcPr>
          <w:p w14:paraId="7D1F8C44"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тыс руб</w:t>
            </w:r>
          </w:p>
        </w:tc>
        <w:tc>
          <w:tcPr>
            <w:tcW w:w="483" w:type="dxa"/>
            <w:tcBorders>
              <w:top w:val="nil"/>
              <w:left w:val="single" w:sz="4" w:space="0" w:color="C0C0C0"/>
              <w:bottom w:val="single" w:sz="4" w:space="0" w:color="C0C0C0"/>
              <w:right w:val="single" w:sz="4" w:space="0" w:color="C0C0C0"/>
            </w:tcBorders>
            <w:shd w:val="clear" w:color="auto" w:fill="auto"/>
            <w:vAlign w:val="center"/>
            <w:hideMark/>
          </w:tcPr>
          <w:p w14:paraId="3E5506E9"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8 624,78   </w:t>
            </w:r>
          </w:p>
        </w:tc>
        <w:tc>
          <w:tcPr>
            <w:tcW w:w="451" w:type="dxa"/>
            <w:tcBorders>
              <w:top w:val="nil"/>
              <w:left w:val="nil"/>
              <w:bottom w:val="single" w:sz="4" w:space="0" w:color="C0C0C0"/>
              <w:right w:val="single" w:sz="4" w:space="0" w:color="C0C0C0"/>
            </w:tcBorders>
            <w:shd w:val="clear" w:color="auto" w:fill="auto"/>
            <w:vAlign w:val="center"/>
            <w:hideMark/>
          </w:tcPr>
          <w:p w14:paraId="5EF6FC5F"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7 256,96   </w:t>
            </w:r>
          </w:p>
        </w:tc>
        <w:tc>
          <w:tcPr>
            <w:tcW w:w="441" w:type="dxa"/>
            <w:tcBorders>
              <w:top w:val="nil"/>
              <w:left w:val="nil"/>
              <w:bottom w:val="single" w:sz="4" w:space="0" w:color="C0C0C0"/>
              <w:right w:val="single" w:sz="4" w:space="0" w:color="C0C0C0"/>
            </w:tcBorders>
            <w:shd w:val="clear" w:color="auto" w:fill="auto"/>
            <w:vAlign w:val="center"/>
            <w:hideMark/>
          </w:tcPr>
          <w:p w14:paraId="443CBFA6"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3 617,16   </w:t>
            </w:r>
          </w:p>
        </w:tc>
        <w:tc>
          <w:tcPr>
            <w:tcW w:w="451" w:type="dxa"/>
            <w:tcBorders>
              <w:top w:val="nil"/>
              <w:left w:val="nil"/>
              <w:bottom w:val="single" w:sz="4" w:space="0" w:color="C0C0C0"/>
              <w:right w:val="single" w:sz="4" w:space="0" w:color="C0C0C0"/>
            </w:tcBorders>
            <w:shd w:val="clear" w:color="auto" w:fill="auto"/>
            <w:vAlign w:val="center"/>
            <w:hideMark/>
          </w:tcPr>
          <w:p w14:paraId="699115CC"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3 639,79   </w:t>
            </w:r>
          </w:p>
        </w:tc>
        <w:tc>
          <w:tcPr>
            <w:tcW w:w="42" w:type="dxa"/>
            <w:tcBorders>
              <w:top w:val="nil"/>
              <w:left w:val="nil"/>
              <w:bottom w:val="nil"/>
              <w:right w:val="nil"/>
            </w:tcBorders>
            <w:shd w:val="clear" w:color="auto" w:fill="auto"/>
            <w:vAlign w:val="center"/>
            <w:hideMark/>
          </w:tcPr>
          <w:p w14:paraId="7DFE32C9" w14:textId="77777777" w:rsidR="00A16AB7" w:rsidRPr="00A16AB7" w:rsidRDefault="00A16AB7" w:rsidP="00A16AB7">
            <w:pPr>
              <w:jc w:val="center"/>
              <w:rPr>
                <w:rFonts w:ascii="Tahoma" w:hAnsi="Tahoma" w:cs="Tahoma"/>
                <w:b/>
                <w:bCs/>
                <w:sz w:val="10"/>
                <w:szCs w:val="10"/>
              </w:rPr>
            </w:pPr>
          </w:p>
        </w:tc>
        <w:tc>
          <w:tcPr>
            <w:tcW w:w="594" w:type="dxa"/>
            <w:tcBorders>
              <w:top w:val="nil"/>
              <w:left w:val="nil"/>
              <w:bottom w:val="nil"/>
              <w:right w:val="nil"/>
            </w:tcBorders>
            <w:shd w:val="clear" w:color="auto" w:fill="auto"/>
            <w:vAlign w:val="center"/>
            <w:hideMark/>
          </w:tcPr>
          <w:p w14:paraId="1BEF36A4" w14:textId="77777777" w:rsidR="00A16AB7" w:rsidRPr="00A16AB7" w:rsidRDefault="00A16AB7" w:rsidP="00A16AB7">
            <w:pPr>
              <w:rPr>
                <w:sz w:val="10"/>
                <w:szCs w:val="10"/>
              </w:rPr>
            </w:pPr>
          </w:p>
        </w:tc>
        <w:tc>
          <w:tcPr>
            <w:tcW w:w="546" w:type="dxa"/>
            <w:tcBorders>
              <w:top w:val="nil"/>
              <w:left w:val="single" w:sz="4" w:space="0" w:color="C0C0C0"/>
              <w:bottom w:val="single" w:sz="4" w:space="0" w:color="C0C0C0"/>
              <w:right w:val="single" w:sz="4" w:space="0" w:color="C0C0C0"/>
            </w:tcBorders>
            <w:shd w:val="clear" w:color="auto" w:fill="auto"/>
            <w:vAlign w:val="center"/>
            <w:hideMark/>
          </w:tcPr>
          <w:p w14:paraId="43100187"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9 337,51   </w:t>
            </w:r>
          </w:p>
        </w:tc>
        <w:tc>
          <w:tcPr>
            <w:tcW w:w="515" w:type="dxa"/>
            <w:tcBorders>
              <w:top w:val="nil"/>
              <w:left w:val="nil"/>
              <w:bottom w:val="single" w:sz="4" w:space="0" w:color="C0C0C0"/>
              <w:right w:val="single" w:sz="4" w:space="0" w:color="C0C0C0"/>
            </w:tcBorders>
            <w:shd w:val="clear" w:color="auto" w:fill="auto"/>
            <w:vAlign w:val="center"/>
            <w:hideMark/>
          </w:tcPr>
          <w:p w14:paraId="58176A9D"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7 369,67   </w:t>
            </w:r>
          </w:p>
        </w:tc>
        <w:tc>
          <w:tcPr>
            <w:tcW w:w="414" w:type="dxa"/>
            <w:tcBorders>
              <w:top w:val="nil"/>
              <w:left w:val="nil"/>
              <w:bottom w:val="single" w:sz="4" w:space="0" w:color="C0C0C0"/>
              <w:right w:val="single" w:sz="4" w:space="0" w:color="C0C0C0"/>
            </w:tcBorders>
            <w:shd w:val="clear" w:color="auto" w:fill="auto"/>
            <w:vAlign w:val="center"/>
            <w:hideMark/>
          </w:tcPr>
          <w:p w14:paraId="1561E952"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3 630,60   </w:t>
            </w:r>
          </w:p>
        </w:tc>
        <w:tc>
          <w:tcPr>
            <w:tcW w:w="409" w:type="dxa"/>
            <w:tcBorders>
              <w:top w:val="nil"/>
              <w:left w:val="nil"/>
              <w:bottom w:val="single" w:sz="4" w:space="0" w:color="C0C0C0"/>
              <w:right w:val="single" w:sz="4" w:space="0" w:color="C0C0C0"/>
            </w:tcBorders>
            <w:shd w:val="clear" w:color="auto" w:fill="auto"/>
            <w:vAlign w:val="center"/>
            <w:hideMark/>
          </w:tcPr>
          <w:p w14:paraId="6840B1EC"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3 739,06   </w:t>
            </w:r>
          </w:p>
        </w:tc>
        <w:tc>
          <w:tcPr>
            <w:tcW w:w="42" w:type="dxa"/>
            <w:tcBorders>
              <w:top w:val="nil"/>
              <w:left w:val="nil"/>
              <w:bottom w:val="nil"/>
              <w:right w:val="nil"/>
            </w:tcBorders>
            <w:shd w:val="clear" w:color="auto" w:fill="auto"/>
            <w:vAlign w:val="center"/>
            <w:hideMark/>
          </w:tcPr>
          <w:p w14:paraId="14F6A159" w14:textId="77777777" w:rsidR="00A16AB7" w:rsidRPr="00A16AB7" w:rsidRDefault="00A16AB7" w:rsidP="00A16AB7">
            <w:pPr>
              <w:jc w:val="center"/>
              <w:rPr>
                <w:rFonts w:ascii="Tahoma" w:hAnsi="Tahoma" w:cs="Tahoma"/>
                <w:b/>
                <w:bCs/>
                <w:sz w:val="10"/>
                <w:szCs w:val="10"/>
              </w:rPr>
            </w:pPr>
          </w:p>
        </w:tc>
        <w:tc>
          <w:tcPr>
            <w:tcW w:w="663" w:type="dxa"/>
            <w:tcBorders>
              <w:top w:val="nil"/>
              <w:left w:val="nil"/>
              <w:bottom w:val="nil"/>
              <w:right w:val="nil"/>
            </w:tcBorders>
            <w:shd w:val="clear" w:color="auto" w:fill="auto"/>
            <w:vAlign w:val="center"/>
            <w:hideMark/>
          </w:tcPr>
          <w:p w14:paraId="54989B6A" w14:textId="77777777" w:rsidR="00A16AB7" w:rsidRPr="00A16AB7" w:rsidRDefault="00A16AB7" w:rsidP="00A16AB7">
            <w:pPr>
              <w:rPr>
                <w:sz w:val="10"/>
                <w:szCs w:val="10"/>
              </w:rPr>
            </w:pPr>
          </w:p>
        </w:tc>
        <w:tc>
          <w:tcPr>
            <w:tcW w:w="546" w:type="dxa"/>
            <w:tcBorders>
              <w:top w:val="nil"/>
              <w:left w:val="single" w:sz="4" w:space="0" w:color="C0C0C0"/>
              <w:bottom w:val="single" w:sz="4" w:space="0" w:color="C0C0C0"/>
              <w:right w:val="single" w:sz="4" w:space="0" w:color="C0C0C0"/>
            </w:tcBorders>
            <w:shd w:val="clear" w:color="auto" w:fill="auto"/>
            <w:vAlign w:val="center"/>
            <w:hideMark/>
          </w:tcPr>
          <w:p w14:paraId="7D8F014E"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10 110,40   </w:t>
            </w:r>
          </w:p>
        </w:tc>
        <w:tc>
          <w:tcPr>
            <w:tcW w:w="504" w:type="dxa"/>
            <w:tcBorders>
              <w:top w:val="nil"/>
              <w:left w:val="nil"/>
              <w:bottom w:val="single" w:sz="4" w:space="0" w:color="C0C0C0"/>
              <w:right w:val="single" w:sz="4" w:space="0" w:color="C0C0C0"/>
            </w:tcBorders>
            <w:shd w:val="clear" w:color="auto" w:fill="auto"/>
            <w:vAlign w:val="center"/>
            <w:hideMark/>
          </w:tcPr>
          <w:p w14:paraId="7231F855"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7 465,23   </w:t>
            </w:r>
          </w:p>
        </w:tc>
        <w:tc>
          <w:tcPr>
            <w:tcW w:w="441" w:type="dxa"/>
            <w:tcBorders>
              <w:top w:val="nil"/>
              <w:left w:val="nil"/>
              <w:bottom w:val="single" w:sz="4" w:space="0" w:color="C0C0C0"/>
              <w:right w:val="single" w:sz="4" w:space="0" w:color="C0C0C0"/>
            </w:tcBorders>
            <w:shd w:val="clear" w:color="auto" w:fill="auto"/>
            <w:vAlign w:val="center"/>
            <w:hideMark/>
          </w:tcPr>
          <w:p w14:paraId="0210BD68"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3 643,83   </w:t>
            </w:r>
          </w:p>
        </w:tc>
        <w:tc>
          <w:tcPr>
            <w:tcW w:w="441" w:type="dxa"/>
            <w:tcBorders>
              <w:top w:val="nil"/>
              <w:left w:val="nil"/>
              <w:bottom w:val="single" w:sz="4" w:space="0" w:color="C0C0C0"/>
              <w:right w:val="single" w:sz="4" w:space="0" w:color="C0C0C0"/>
            </w:tcBorders>
            <w:shd w:val="clear" w:color="auto" w:fill="auto"/>
            <w:vAlign w:val="center"/>
            <w:hideMark/>
          </w:tcPr>
          <w:p w14:paraId="573F013E"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3 821,41   </w:t>
            </w:r>
          </w:p>
        </w:tc>
        <w:tc>
          <w:tcPr>
            <w:tcW w:w="42" w:type="dxa"/>
            <w:tcBorders>
              <w:top w:val="nil"/>
              <w:left w:val="nil"/>
              <w:bottom w:val="nil"/>
              <w:right w:val="nil"/>
            </w:tcBorders>
            <w:shd w:val="clear" w:color="auto" w:fill="auto"/>
            <w:vAlign w:val="center"/>
            <w:hideMark/>
          </w:tcPr>
          <w:p w14:paraId="271F85CA" w14:textId="77777777" w:rsidR="00A16AB7" w:rsidRPr="00A16AB7" w:rsidRDefault="00A16AB7" w:rsidP="00A16AB7">
            <w:pPr>
              <w:jc w:val="center"/>
              <w:rPr>
                <w:rFonts w:ascii="Tahoma" w:hAnsi="Tahoma" w:cs="Tahoma"/>
                <w:b/>
                <w:bCs/>
                <w:sz w:val="12"/>
                <w:szCs w:val="12"/>
              </w:rPr>
            </w:pPr>
          </w:p>
        </w:tc>
        <w:tc>
          <w:tcPr>
            <w:tcW w:w="912" w:type="dxa"/>
            <w:tcBorders>
              <w:top w:val="nil"/>
              <w:left w:val="nil"/>
              <w:bottom w:val="nil"/>
              <w:right w:val="nil"/>
            </w:tcBorders>
            <w:shd w:val="clear" w:color="auto" w:fill="auto"/>
            <w:vAlign w:val="center"/>
            <w:hideMark/>
          </w:tcPr>
          <w:p w14:paraId="7F5C4DD4" w14:textId="77777777" w:rsidR="00A16AB7" w:rsidRPr="00A16AB7" w:rsidRDefault="00A16AB7" w:rsidP="00A16AB7">
            <w:pPr>
              <w:rPr>
                <w:sz w:val="12"/>
                <w:szCs w:val="12"/>
              </w:rPr>
            </w:pPr>
          </w:p>
        </w:tc>
      </w:tr>
      <w:tr w:rsidR="00A16AB7" w:rsidRPr="00A16AB7" w14:paraId="1C25363E" w14:textId="77777777" w:rsidTr="00A16AB7">
        <w:trPr>
          <w:trHeight w:val="450"/>
          <w:jc w:val="center"/>
        </w:trPr>
        <w:tc>
          <w:tcPr>
            <w:tcW w:w="72" w:type="dxa"/>
            <w:tcBorders>
              <w:top w:val="nil"/>
              <w:left w:val="nil"/>
              <w:bottom w:val="nil"/>
              <w:right w:val="nil"/>
            </w:tcBorders>
            <w:shd w:val="clear" w:color="auto" w:fill="auto"/>
            <w:vAlign w:val="center"/>
            <w:hideMark/>
          </w:tcPr>
          <w:p w14:paraId="3389E2E4" w14:textId="77777777" w:rsidR="00A16AB7" w:rsidRPr="00A16AB7" w:rsidRDefault="00A16AB7" w:rsidP="00A16AB7">
            <w:pPr>
              <w:rPr>
                <w:sz w:val="12"/>
                <w:szCs w:val="12"/>
              </w:rPr>
            </w:pPr>
          </w:p>
        </w:tc>
        <w:tc>
          <w:tcPr>
            <w:tcW w:w="322" w:type="dxa"/>
            <w:tcBorders>
              <w:top w:val="nil"/>
              <w:left w:val="nil"/>
              <w:bottom w:val="nil"/>
              <w:right w:val="nil"/>
            </w:tcBorders>
            <w:shd w:val="clear" w:color="auto" w:fill="auto"/>
            <w:vAlign w:val="center"/>
            <w:hideMark/>
          </w:tcPr>
          <w:p w14:paraId="4BD20784" w14:textId="77777777" w:rsidR="00A16AB7" w:rsidRPr="00A16AB7" w:rsidRDefault="00A16AB7" w:rsidP="00A16AB7">
            <w:pPr>
              <w:rPr>
                <w:sz w:val="12"/>
                <w:szCs w:val="12"/>
              </w:rPr>
            </w:pPr>
          </w:p>
        </w:tc>
        <w:tc>
          <w:tcPr>
            <w:tcW w:w="1139" w:type="dxa"/>
            <w:tcBorders>
              <w:top w:val="nil"/>
              <w:left w:val="single" w:sz="4" w:space="0" w:color="C0C0C0"/>
              <w:bottom w:val="single" w:sz="4" w:space="0" w:color="C0C0C0"/>
              <w:right w:val="single" w:sz="4" w:space="0" w:color="C0C0C0"/>
            </w:tcBorders>
            <w:shd w:val="clear" w:color="000000" w:fill="FABF8F"/>
            <w:vAlign w:val="center"/>
            <w:hideMark/>
          </w:tcPr>
          <w:p w14:paraId="53771FC1" w14:textId="77777777" w:rsidR="00A16AB7" w:rsidRPr="00A16AB7" w:rsidRDefault="00A16AB7" w:rsidP="00A16AB7">
            <w:pPr>
              <w:jc w:val="right"/>
              <w:rPr>
                <w:rFonts w:ascii="Tahoma" w:hAnsi="Tahoma" w:cs="Tahoma"/>
                <w:b/>
                <w:bCs/>
                <w:sz w:val="12"/>
                <w:szCs w:val="12"/>
              </w:rPr>
            </w:pPr>
            <w:r w:rsidRPr="00A16AB7">
              <w:rPr>
                <w:rFonts w:ascii="Tahoma" w:hAnsi="Tahoma" w:cs="Tahoma"/>
                <w:b/>
                <w:bCs/>
                <w:sz w:val="12"/>
                <w:szCs w:val="12"/>
              </w:rPr>
              <w:t>Расходы на приобретение энергетических ресурсов</w:t>
            </w:r>
          </w:p>
        </w:tc>
        <w:tc>
          <w:tcPr>
            <w:tcW w:w="219" w:type="dxa"/>
            <w:tcBorders>
              <w:top w:val="nil"/>
              <w:left w:val="nil"/>
              <w:bottom w:val="single" w:sz="4" w:space="0" w:color="C0C0C0"/>
              <w:right w:val="single" w:sz="4" w:space="0" w:color="C0C0C0"/>
            </w:tcBorders>
            <w:shd w:val="clear" w:color="auto" w:fill="auto"/>
            <w:vAlign w:val="center"/>
            <w:hideMark/>
          </w:tcPr>
          <w:p w14:paraId="1C0A0FEC"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тыс руб</w:t>
            </w:r>
          </w:p>
        </w:tc>
        <w:tc>
          <w:tcPr>
            <w:tcW w:w="483" w:type="dxa"/>
            <w:tcBorders>
              <w:top w:val="nil"/>
              <w:left w:val="single" w:sz="4" w:space="0" w:color="C0C0C0"/>
              <w:bottom w:val="single" w:sz="4" w:space="0" w:color="C0C0C0"/>
              <w:right w:val="single" w:sz="4" w:space="0" w:color="C0C0C0"/>
            </w:tcBorders>
            <w:shd w:val="clear" w:color="auto" w:fill="auto"/>
            <w:vAlign w:val="center"/>
            <w:hideMark/>
          </w:tcPr>
          <w:p w14:paraId="49119E49"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     </w:t>
            </w:r>
          </w:p>
        </w:tc>
        <w:tc>
          <w:tcPr>
            <w:tcW w:w="451" w:type="dxa"/>
            <w:tcBorders>
              <w:top w:val="nil"/>
              <w:left w:val="nil"/>
              <w:bottom w:val="single" w:sz="4" w:space="0" w:color="C0C0C0"/>
              <w:right w:val="single" w:sz="4" w:space="0" w:color="C0C0C0"/>
            </w:tcBorders>
            <w:shd w:val="clear" w:color="auto" w:fill="auto"/>
            <w:vAlign w:val="center"/>
            <w:hideMark/>
          </w:tcPr>
          <w:p w14:paraId="43F23049"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     </w:t>
            </w:r>
          </w:p>
        </w:tc>
        <w:tc>
          <w:tcPr>
            <w:tcW w:w="441" w:type="dxa"/>
            <w:tcBorders>
              <w:top w:val="nil"/>
              <w:left w:val="nil"/>
              <w:bottom w:val="single" w:sz="4" w:space="0" w:color="C0C0C0"/>
              <w:right w:val="single" w:sz="4" w:space="0" w:color="C0C0C0"/>
            </w:tcBorders>
            <w:shd w:val="clear" w:color="auto" w:fill="auto"/>
            <w:vAlign w:val="center"/>
            <w:hideMark/>
          </w:tcPr>
          <w:p w14:paraId="3D332B39"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     </w:t>
            </w:r>
          </w:p>
        </w:tc>
        <w:tc>
          <w:tcPr>
            <w:tcW w:w="451" w:type="dxa"/>
            <w:tcBorders>
              <w:top w:val="nil"/>
              <w:left w:val="nil"/>
              <w:bottom w:val="single" w:sz="4" w:space="0" w:color="C0C0C0"/>
              <w:right w:val="single" w:sz="4" w:space="0" w:color="C0C0C0"/>
            </w:tcBorders>
            <w:shd w:val="clear" w:color="auto" w:fill="auto"/>
            <w:vAlign w:val="center"/>
            <w:hideMark/>
          </w:tcPr>
          <w:p w14:paraId="6F0E0737"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     </w:t>
            </w:r>
          </w:p>
        </w:tc>
        <w:tc>
          <w:tcPr>
            <w:tcW w:w="42" w:type="dxa"/>
            <w:tcBorders>
              <w:top w:val="nil"/>
              <w:left w:val="nil"/>
              <w:bottom w:val="nil"/>
              <w:right w:val="nil"/>
            </w:tcBorders>
            <w:shd w:val="clear" w:color="auto" w:fill="auto"/>
            <w:vAlign w:val="center"/>
            <w:hideMark/>
          </w:tcPr>
          <w:p w14:paraId="0837BD33" w14:textId="77777777" w:rsidR="00A16AB7" w:rsidRPr="00A16AB7" w:rsidRDefault="00A16AB7" w:rsidP="00A16AB7">
            <w:pPr>
              <w:jc w:val="center"/>
              <w:rPr>
                <w:rFonts w:ascii="Tahoma" w:hAnsi="Tahoma" w:cs="Tahoma"/>
                <w:b/>
                <w:bCs/>
                <w:sz w:val="10"/>
                <w:szCs w:val="10"/>
              </w:rPr>
            </w:pPr>
          </w:p>
        </w:tc>
        <w:tc>
          <w:tcPr>
            <w:tcW w:w="594" w:type="dxa"/>
            <w:tcBorders>
              <w:top w:val="nil"/>
              <w:left w:val="nil"/>
              <w:bottom w:val="nil"/>
              <w:right w:val="nil"/>
            </w:tcBorders>
            <w:shd w:val="clear" w:color="auto" w:fill="auto"/>
            <w:vAlign w:val="center"/>
            <w:hideMark/>
          </w:tcPr>
          <w:p w14:paraId="5D61F683" w14:textId="77777777" w:rsidR="00A16AB7" w:rsidRPr="00A16AB7" w:rsidRDefault="00A16AB7" w:rsidP="00A16AB7">
            <w:pPr>
              <w:rPr>
                <w:sz w:val="10"/>
                <w:szCs w:val="10"/>
              </w:rPr>
            </w:pPr>
          </w:p>
        </w:tc>
        <w:tc>
          <w:tcPr>
            <w:tcW w:w="546" w:type="dxa"/>
            <w:tcBorders>
              <w:top w:val="nil"/>
              <w:left w:val="single" w:sz="4" w:space="0" w:color="C0C0C0"/>
              <w:bottom w:val="single" w:sz="4" w:space="0" w:color="C0C0C0"/>
              <w:right w:val="single" w:sz="4" w:space="0" w:color="C0C0C0"/>
            </w:tcBorders>
            <w:shd w:val="clear" w:color="auto" w:fill="auto"/>
            <w:vAlign w:val="center"/>
            <w:hideMark/>
          </w:tcPr>
          <w:p w14:paraId="123AE725"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     </w:t>
            </w:r>
          </w:p>
        </w:tc>
        <w:tc>
          <w:tcPr>
            <w:tcW w:w="515" w:type="dxa"/>
            <w:tcBorders>
              <w:top w:val="nil"/>
              <w:left w:val="nil"/>
              <w:bottom w:val="single" w:sz="4" w:space="0" w:color="C0C0C0"/>
              <w:right w:val="single" w:sz="4" w:space="0" w:color="C0C0C0"/>
            </w:tcBorders>
            <w:shd w:val="clear" w:color="auto" w:fill="auto"/>
            <w:vAlign w:val="center"/>
            <w:hideMark/>
          </w:tcPr>
          <w:p w14:paraId="78C22AF7"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     </w:t>
            </w:r>
          </w:p>
        </w:tc>
        <w:tc>
          <w:tcPr>
            <w:tcW w:w="414" w:type="dxa"/>
            <w:tcBorders>
              <w:top w:val="nil"/>
              <w:left w:val="nil"/>
              <w:bottom w:val="single" w:sz="4" w:space="0" w:color="C0C0C0"/>
              <w:right w:val="single" w:sz="4" w:space="0" w:color="C0C0C0"/>
            </w:tcBorders>
            <w:shd w:val="clear" w:color="auto" w:fill="auto"/>
            <w:vAlign w:val="center"/>
            <w:hideMark/>
          </w:tcPr>
          <w:p w14:paraId="4BF72C3B"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     </w:t>
            </w:r>
          </w:p>
        </w:tc>
        <w:tc>
          <w:tcPr>
            <w:tcW w:w="409" w:type="dxa"/>
            <w:tcBorders>
              <w:top w:val="nil"/>
              <w:left w:val="nil"/>
              <w:bottom w:val="single" w:sz="4" w:space="0" w:color="C0C0C0"/>
              <w:right w:val="single" w:sz="4" w:space="0" w:color="C0C0C0"/>
            </w:tcBorders>
            <w:shd w:val="clear" w:color="auto" w:fill="auto"/>
            <w:vAlign w:val="center"/>
            <w:hideMark/>
          </w:tcPr>
          <w:p w14:paraId="6468BFDA"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     </w:t>
            </w:r>
          </w:p>
        </w:tc>
        <w:tc>
          <w:tcPr>
            <w:tcW w:w="42" w:type="dxa"/>
            <w:tcBorders>
              <w:top w:val="nil"/>
              <w:left w:val="nil"/>
              <w:bottom w:val="nil"/>
              <w:right w:val="nil"/>
            </w:tcBorders>
            <w:shd w:val="clear" w:color="auto" w:fill="auto"/>
            <w:vAlign w:val="center"/>
            <w:hideMark/>
          </w:tcPr>
          <w:p w14:paraId="21950808" w14:textId="77777777" w:rsidR="00A16AB7" w:rsidRPr="00A16AB7" w:rsidRDefault="00A16AB7" w:rsidP="00A16AB7">
            <w:pPr>
              <w:jc w:val="center"/>
              <w:rPr>
                <w:rFonts w:ascii="Tahoma" w:hAnsi="Tahoma" w:cs="Tahoma"/>
                <w:b/>
                <w:bCs/>
                <w:sz w:val="10"/>
                <w:szCs w:val="10"/>
              </w:rPr>
            </w:pPr>
          </w:p>
        </w:tc>
        <w:tc>
          <w:tcPr>
            <w:tcW w:w="663" w:type="dxa"/>
            <w:tcBorders>
              <w:top w:val="nil"/>
              <w:left w:val="nil"/>
              <w:bottom w:val="nil"/>
              <w:right w:val="nil"/>
            </w:tcBorders>
            <w:shd w:val="clear" w:color="auto" w:fill="auto"/>
            <w:vAlign w:val="center"/>
            <w:hideMark/>
          </w:tcPr>
          <w:p w14:paraId="6D61DBB7" w14:textId="77777777" w:rsidR="00A16AB7" w:rsidRPr="00A16AB7" w:rsidRDefault="00A16AB7" w:rsidP="00A16AB7">
            <w:pPr>
              <w:rPr>
                <w:sz w:val="10"/>
                <w:szCs w:val="10"/>
              </w:rPr>
            </w:pPr>
          </w:p>
        </w:tc>
        <w:tc>
          <w:tcPr>
            <w:tcW w:w="546" w:type="dxa"/>
            <w:tcBorders>
              <w:top w:val="nil"/>
              <w:left w:val="single" w:sz="4" w:space="0" w:color="C0C0C0"/>
              <w:bottom w:val="single" w:sz="4" w:space="0" w:color="C0C0C0"/>
              <w:right w:val="single" w:sz="4" w:space="0" w:color="C0C0C0"/>
            </w:tcBorders>
            <w:shd w:val="clear" w:color="auto" w:fill="auto"/>
            <w:vAlign w:val="center"/>
            <w:hideMark/>
          </w:tcPr>
          <w:p w14:paraId="5E370040"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     </w:t>
            </w:r>
          </w:p>
        </w:tc>
        <w:tc>
          <w:tcPr>
            <w:tcW w:w="504" w:type="dxa"/>
            <w:tcBorders>
              <w:top w:val="nil"/>
              <w:left w:val="nil"/>
              <w:bottom w:val="single" w:sz="4" w:space="0" w:color="C0C0C0"/>
              <w:right w:val="single" w:sz="4" w:space="0" w:color="C0C0C0"/>
            </w:tcBorders>
            <w:shd w:val="clear" w:color="auto" w:fill="auto"/>
            <w:vAlign w:val="center"/>
            <w:hideMark/>
          </w:tcPr>
          <w:p w14:paraId="7F11925B"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     </w:t>
            </w:r>
          </w:p>
        </w:tc>
        <w:tc>
          <w:tcPr>
            <w:tcW w:w="441" w:type="dxa"/>
            <w:tcBorders>
              <w:top w:val="nil"/>
              <w:left w:val="nil"/>
              <w:bottom w:val="single" w:sz="4" w:space="0" w:color="C0C0C0"/>
              <w:right w:val="single" w:sz="4" w:space="0" w:color="C0C0C0"/>
            </w:tcBorders>
            <w:shd w:val="clear" w:color="auto" w:fill="auto"/>
            <w:vAlign w:val="center"/>
            <w:hideMark/>
          </w:tcPr>
          <w:p w14:paraId="6028979B"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     </w:t>
            </w:r>
          </w:p>
        </w:tc>
        <w:tc>
          <w:tcPr>
            <w:tcW w:w="441" w:type="dxa"/>
            <w:tcBorders>
              <w:top w:val="nil"/>
              <w:left w:val="nil"/>
              <w:bottom w:val="single" w:sz="4" w:space="0" w:color="C0C0C0"/>
              <w:right w:val="single" w:sz="4" w:space="0" w:color="C0C0C0"/>
            </w:tcBorders>
            <w:shd w:val="clear" w:color="auto" w:fill="auto"/>
            <w:vAlign w:val="center"/>
            <w:hideMark/>
          </w:tcPr>
          <w:p w14:paraId="104CFA8A"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     </w:t>
            </w:r>
          </w:p>
        </w:tc>
        <w:tc>
          <w:tcPr>
            <w:tcW w:w="42" w:type="dxa"/>
            <w:tcBorders>
              <w:top w:val="nil"/>
              <w:left w:val="nil"/>
              <w:bottom w:val="nil"/>
              <w:right w:val="nil"/>
            </w:tcBorders>
            <w:shd w:val="clear" w:color="auto" w:fill="auto"/>
            <w:vAlign w:val="center"/>
            <w:hideMark/>
          </w:tcPr>
          <w:p w14:paraId="743442D1" w14:textId="77777777" w:rsidR="00A16AB7" w:rsidRPr="00A16AB7" w:rsidRDefault="00A16AB7" w:rsidP="00A16AB7">
            <w:pPr>
              <w:jc w:val="center"/>
              <w:rPr>
                <w:rFonts w:ascii="Tahoma" w:hAnsi="Tahoma" w:cs="Tahoma"/>
                <w:b/>
                <w:bCs/>
                <w:sz w:val="12"/>
                <w:szCs w:val="12"/>
              </w:rPr>
            </w:pPr>
          </w:p>
        </w:tc>
        <w:tc>
          <w:tcPr>
            <w:tcW w:w="912" w:type="dxa"/>
            <w:tcBorders>
              <w:top w:val="nil"/>
              <w:left w:val="nil"/>
              <w:bottom w:val="nil"/>
              <w:right w:val="nil"/>
            </w:tcBorders>
            <w:shd w:val="clear" w:color="auto" w:fill="auto"/>
            <w:vAlign w:val="center"/>
            <w:hideMark/>
          </w:tcPr>
          <w:p w14:paraId="13F43F18" w14:textId="77777777" w:rsidR="00A16AB7" w:rsidRPr="00A16AB7" w:rsidRDefault="00A16AB7" w:rsidP="00A16AB7">
            <w:pPr>
              <w:rPr>
                <w:sz w:val="12"/>
                <w:szCs w:val="12"/>
              </w:rPr>
            </w:pPr>
          </w:p>
        </w:tc>
      </w:tr>
      <w:tr w:rsidR="00A16AB7" w:rsidRPr="00A16AB7" w14:paraId="4BCF32D7" w14:textId="77777777" w:rsidTr="00A16AB7">
        <w:trPr>
          <w:trHeight w:val="225"/>
          <w:jc w:val="center"/>
        </w:trPr>
        <w:tc>
          <w:tcPr>
            <w:tcW w:w="72" w:type="dxa"/>
            <w:tcBorders>
              <w:top w:val="nil"/>
              <w:left w:val="nil"/>
              <w:bottom w:val="nil"/>
              <w:right w:val="nil"/>
            </w:tcBorders>
            <w:shd w:val="clear" w:color="auto" w:fill="auto"/>
            <w:vAlign w:val="center"/>
            <w:hideMark/>
          </w:tcPr>
          <w:p w14:paraId="5A9E96AE" w14:textId="77777777" w:rsidR="00A16AB7" w:rsidRPr="00A16AB7" w:rsidRDefault="00A16AB7" w:rsidP="00A16AB7">
            <w:pPr>
              <w:rPr>
                <w:sz w:val="12"/>
                <w:szCs w:val="12"/>
              </w:rPr>
            </w:pPr>
          </w:p>
        </w:tc>
        <w:tc>
          <w:tcPr>
            <w:tcW w:w="322" w:type="dxa"/>
            <w:tcBorders>
              <w:top w:val="nil"/>
              <w:left w:val="nil"/>
              <w:bottom w:val="nil"/>
              <w:right w:val="nil"/>
            </w:tcBorders>
            <w:shd w:val="clear" w:color="auto" w:fill="auto"/>
            <w:vAlign w:val="center"/>
            <w:hideMark/>
          </w:tcPr>
          <w:p w14:paraId="110766DB" w14:textId="77777777" w:rsidR="00A16AB7" w:rsidRPr="00A16AB7" w:rsidRDefault="00A16AB7" w:rsidP="00A16AB7">
            <w:pPr>
              <w:rPr>
                <w:sz w:val="12"/>
                <w:szCs w:val="12"/>
              </w:rPr>
            </w:pPr>
          </w:p>
        </w:tc>
        <w:tc>
          <w:tcPr>
            <w:tcW w:w="1139" w:type="dxa"/>
            <w:tcBorders>
              <w:top w:val="nil"/>
              <w:left w:val="single" w:sz="4" w:space="0" w:color="C0C0C0"/>
              <w:bottom w:val="single" w:sz="4" w:space="0" w:color="C0C0C0"/>
              <w:right w:val="single" w:sz="4" w:space="0" w:color="C0C0C0"/>
            </w:tcBorders>
            <w:shd w:val="clear" w:color="000000" w:fill="B1A0C7"/>
            <w:vAlign w:val="center"/>
            <w:hideMark/>
          </w:tcPr>
          <w:p w14:paraId="6401AAA3"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Амортизация</w:t>
            </w:r>
          </w:p>
        </w:tc>
        <w:tc>
          <w:tcPr>
            <w:tcW w:w="219" w:type="dxa"/>
            <w:tcBorders>
              <w:top w:val="nil"/>
              <w:left w:val="nil"/>
              <w:bottom w:val="single" w:sz="4" w:space="0" w:color="C0C0C0"/>
              <w:right w:val="single" w:sz="4" w:space="0" w:color="C0C0C0"/>
            </w:tcBorders>
            <w:shd w:val="clear" w:color="auto" w:fill="auto"/>
            <w:vAlign w:val="center"/>
            <w:hideMark/>
          </w:tcPr>
          <w:p w14:paraId="2EFC0935"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тыс руб</w:t>
            </w:r>
          </w:p>
        </w:tc>
        <w:tc>
          <w:tcPr>
            <w:tcW w:w="483" w:type="dxa"/>
            <w:tcBorders>
              <w:top w:val="nil"/>
              <w:left w:val="single" w:sz="4" w:space="0" w:color="C0C0C0"/>
              <w:bottom w:val="single" w:sz="4" w:space="0" w:color="C0C0C0"/>
              <w:right w:val="single" w:sz="4" w:space="0" w:color="C0C0C0"/>
            </w:tcBorders>
            <w:shd w:val="clear" w:color="auto" w:fill="auto"/>
            <w:vAlign w:val="center"/>
            <w:hideMark/>
          </w:tcPr>
          <w:p w14:paraId="15F9EF81"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     </w:t>
            </w:r>
          </w:p>
        </w:tc>
        <w:tc>
          <w:tcPr>
            <w:tcW w:w="451" w:type="dxa"/>
            <w:tcBorders>
              <w:top w:val="nil"/>
              <w:left w:val="nil"/>
              <w:bottom w:val="single" w:sz="4" w:space="0" w:color="C0C0C0"/>
              <w:right w:val="single" w:sz="4" w:space="0" w:color="C0C0C0"/>
            </w:tcBorders>
            <w:shd w:val="clear" w:color="auto" w:fill="auto"/>
            <w:vAlign w:val="center"/>
            <w:hideMark/>
          </w:tcPr>
          <w:p w14:paraId="3065D2A6"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     </w:t>
            </w:r>
          </w:p>
        </w:tc>
        <w:tc>
          <w:tcPr>
            <w:tcW w:w="441" w:type="dxa"/>
            <w:tcBorders>
              <w:top w:val="nil"/>
              <w:left w:val="nil"/>
              <w:bottom w:val="single" w:sz="4" w:space="0" w:color="C0C0C0"/>
              <w:right w:val="single" w:sz="4" w:space="0" w:color="C0C0C0"/>
            </w:tcBorders>
            <w:shd w:val="clear" w:color="auto" w:fill="auto"/>
            <w:vAlign w:val="center"/>
            <w:hideMark/>
          </w:tcPr>
          <w:p w14:paraId="4D4EF947"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     </w:t>
            </w:r>
          </w:p>
        </w:tc>
        <w:tc>
          <w:tcPr>
            <w:tcW w:w="451" w:type="dxa"/>
            <w:tcBorders>
              <w:top w:val="nil"/>
              <w:left w:val="nil"/>
              <w:bottom w:val="single" w:sz="4" w:space="0" w:color="C0C0C0"/>
              <w:right w:val="single" w:sz="4" w:space="0" w:color="C0C0C0"/>
            </w:tcBorders>
            <w:shd w:val="clear" w:color="auto" w:fill="auto"/>
            <w:vAlign w:val="center"/>
            <w:hideMark/>
          </w:tcPr>
          <w:p w14:paraId="69BE03DD"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     </w:t>
            </w:r>
          </w:p>
        </w:tc>
        <w:tc>
          <w:tcPr>
            <w:tcW w:w="42" w:type="dxa"/>
            <w:tcBorders>
              <w:top w:val="nil"/>
              <w:left w:val="nil"/>
              <w:bottom w:val="nil"/>
              <w:right w:val="nil"/>
            </w:tcBorders>
            <w:shd w:val="clear" w:color="auto" w:fill="auto"/>
            <w:vAlign w:val="center"/>
            <w:hideMark/>
          </w:tcPr>
          <w:p w14:paraId="39A724C7" w14:textId="77777777" w:rsidR="00A16AB7" w:rsidRPr="00A16AB7" w:rsidRDefault="00A16AB7" w:rsidP="00A16AB7">
            <w:pPr>
              <w:jc w:val="center"/>
              <w:rPr>
                <w:rFonts w:ascii="Tahoma" w:hAnsi="Tahoma" w:cs="Tahoma"/>
                <w:b/>
                <w:bCs/>
                <w:sz w:val="10"/>
                <w:szCs w:val="10"/>
              </w:rPr>
            </w:pPr>
          </w:p>
        </w:tc>
        <w:tc>
          <w:tcPr>
            <w:tcW w:w="594" w:type="dxa"/>
            <w:tcBorders>
              <w:top w:val="nil"/>
              <w:left w:val="nil"/>
              <w:bottom w:val="nil"/>
              <w:right w:val="nil"/>
            </w:tcBorders>
            <w:shd w:val="clear" w:color="auto" w:fill="auto"/>
            <w:vAlign w:val="center"/>
            <w:hideMark/>
          </w:tcPr>
          <w:p w14:paraId="5C3ACAEC" w14:textId="77777777" w:rsidR="00A16AB7" w:rsidRPr="00A16AB7" w:rsidRDefault="00A16AB7" w:rsidP="00A16AB7">
            <w:pPr>
              <w:rPr>
                <w:sz w:val="10"/>
                <w:szCs w:val="10"/>
              </w:rPr>
            </w:pPr>
          </w:p>
        </w:tc>
        <w:tc>
          <w:tcPr>
            <w:tcW w:w="546" w:type="dxa"/>
            <w:tcBorders>
              <w:top w:val="nil"/>
              <w:left w:val="single" w:sz="4" w:space="0" w:color="C0C0C0"/>
              <w:bottom w:val="single" w:sz="4" w:space="0" w:color="C0C0C0"/>
              <w:right w:val="single" w:sz="4" w:space="0" w:color="C0C0C0"/>
            </w:tcBorders>
            <w:shd w:val="clear" w:color="auto" w:fill="auto"/>
            <w:vAlign w:val="center"/>
            <w:hideMark/>
          </w:tcPr>
          <w:p w14:paraId="56879766"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     </w:t>
            </w:r>
          </w:p>
        </w:tc>
        <w:tc>
          <w:tcPr>
            <w:tcW w:w="515" w:type="dxa"/>
            <w:tcBorders>
              <w:top w:val="nil"/>
              <w:left w:val="nil"/>
              <w:bottom w:val="single" w:sz="4" w:space="0" w:color="C0C0C0"/>
              <w:right w:val="single" w:sz="4" w:space="0" w:color="C0C0C0"/>
            </w:tcBorders>
            <w:shd w:val="clear" w:color="auto" w:fill="auto"/>
            <w:vAlign w:val="center"/>
            <w:hideMark/>
          </w:tcPr>
          <w:p w14:paraId="2AC811D4"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     </w:t>
            </w:r>
          </w:p>
        </w:tc>
        <w:tc>
          <w:tcPr>
            <w:tcW w:w="414" w:type="dxa"/>
            <w:tcBorders>
              <w:top w:val="nil"/>
              <w:left w:val="nil"/>
              <w:bottom w:val="single" w:sz="4" w:space="0" w:color="C0C0C0"/>
              <w:right w:val="single" w:sz="4" w:space="0" w:color="C0C0C0"/>
            </w:tcBorders>
            <w:shd w:val="clear" w:color="auto" w:fill="auto"/>
            <w:vAlign w:val="center"/>
            <w:hideMark/>
          </w:tcPr>
          <w:p w14:paraId="5860A976"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     </w:t>
            </w:r>
          </w:p>
        </w:tc>
        <w:tc>
          <w:tcPr>
            <w:tcW w:w="409" w:type="dxa"/>
            <w:tcBorders>
              <w:top w:val="nil"/>
              <w:left w:val="nil"/>
              <w:bottom w:val="single" w:sz="4" w:space="0" w:color="C0C0C0"/>
              <w:right w:val="single" w:sz="4" w:space="0" w:color="C0C0C0"/>
            </w:tcBorders>
            <w:shd w:val="clear" w:color="auto" w:fill="auto"/>
            <w:vAlign w:val="center"/>
            <w:hideMark/>
          </w:tcPr>
          <w:p w14:paraId="0F51FD98"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     </w:t>
            </w:r>
          </w:p>
        </w:tc>
        <w:tc>
          <w:tcPr>
            <w:tcW w:w="42" w:type="dxa"/>
            <w:tcBorders>
              <w:top w:val="nil"/>
              <w:left w:val="nil"/>
              <w:bottom w:val="nil"/>
              <w:right w:val="nil"/>
            </w:tcBorders>
            <w:shd w:val="clear" w:color="auto" w:fill="auto"/>
            <w:vAlign w:val="center"/>
            <w:hideMark/>
          </w:tcPr>
          <w:p w14:paraId="577A6F02" w14:textId="77777777" w:rsidR="00A16AB7" w:rsidRPr="00A16AB7" w:rsidRDefault="00A16AB7" w:rsidP="00A16AB7">
            <w:pPr>
              <w:jc w:val="center"/>
              <w:rPr>
                <w:rFonts w:ascii="Tahoma" w:hAnsi="Tahoma" w:cs="Tahoma"/>
                <w:b/>
                <w:bCs/>
                <w:sz w:val="10"/>
                <w:szCs w:val="10"/>
              </w:rPr>
            </w:pPr>
          </w:p>
        </w:tc>
        <w:tc>
          <w:tcPr>
            <w:tcW w:w="663" w:type="dxa"/>
            <w:tcBorders>
              <w:top w:val="nil"/>
              <w:left w:val="nil"/>
              <w:bottom w:val="nil"/>
              <w:right w:val="nil"/>
            </w:tcBorders>
            <w:shd w:val="clear" w:color="auto" w:fill="auto"/>
            <w:vAlign w:val="center"/>
            <w:hideMark/>
          </w:tcPr>
          <w:p w14:paraId="0F0181D0" w14:textId="77777777" w:rsidR="00A16AB7" w:rsidRPr="00A16AB7" w:rsidRDefault="00A16AB7" w:rsidP="00A16AB7">
            <w:pPr>
              <w:rPr>
                <w:sz w:val="10"/>
                <w:szCs w:val="10"/>
              </w:rPr>
            </w:pPr>
          </w:p>
        </w:tc>
        <w:tc>
          <w:tcPr>
            <w:tcW w:w="546" w:type="dxa"/>
            <w:tcBorders>
              <w:top w:val="nil"/>
              <w:left w:val="single" w:sz="4" w:space="0" w:color="C0C0C0"/>
              <w:bottom w:val="single" w:sz="4" w:space="0" w:color="C0C0C0"/>
              <w:right w:val="single" w:sz="4" w:space="0" w:color="C0C0C0"/>
            </w:tcBorders>
            <w:shd w:val="clear" w:color="auto" w:fill="auto"/>
            <w:vAlign w:val="center"/>
            <w:hideMark/>
          </w:tcPr>
          <w:p w14:paraId="47DDB31F"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     </w:t>
            </w:r>
          </w:p>
        </w:tc>
        <w:tc>
          <w:tcPr>
            <w:tcW w:w="504" w:type="dxa"/>
            <w:tcBorders>
              <w:top w:val="nil"/>
              <w:left w:val="nil"/>
              <w:bottom w:val="single" w:sz="4" w:space="0" w:color="C0C0C0"/>
              <w:right w:val="single" w:sz="4" w:space="0" w:color="C0C0C0"/>
            </w:tcBorders>
            <w:shd w:val="clear" w:color="auto" w:fill="auto"/>
            <w:vAlign w:val="center"/>
            <w:hideMark/>
          </w:tcPr>
          <w:p w14:paraId="1F2D8CB2"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     </w:t>
            </w:r>
          </w:p>
        </w:tc>
        <w:tc>
          <w:tcPr>
            <w:tcW w:w="441" w:type="dxa"/>
            <w:tcBorders>
              <w:top w:val="nil"/>
              <w:left w:val="nil"/>
              <w:bottom w:val="single" w:sz="4" w:space="0" w:color="C0C0C0"/>
              <w:right w:val="single" w:sz="4" w:space="0" w:color="C0C0C0"/>
            </w:tcBorders>
            <w:shd w:val="clear" w:color="auto" w:fill="auto"/>
            <w:vAlign w:val="center"/>
            <w:hideMark/>
          </w:tcPr>
          <w:p w14:paraId="317B59BD"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     </w:t>
            </w:r>
          </w:p>
        </w:tc>
        <w:tc>
          <w:tcPr>
            <w:tcW w:w="441" w:type="dxa"/>
            <w:tcBorders>
              <w:top w:val="nil"/>
              <w:left w:val="nil"/>
              <w:bottom w:val="single" w:sz="4" w:space="0" w:color="C0C0C0"/>
              <w:right w:val="single" w:sz="4" w:space="0" w:color="C0C0C0"/>
            </w:tcBorders>
            <w:shd w:val="clear" w:color="auto" w:fill="auto"/>
            <w:vAlign w:val="center"/>
            <w:hideMark/>
          </w:tcPr>
          <w:p w14:paraId="642E6FAA"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     </w:t>
            </w:r>
          </w:p>
        </w:tc>
        <w:tc>
          <w:tcPr>
            <w:tcW w:w="42" w:type="dxa"/>
            <w:tcBorders>
              <w:top w:val="nil"/>
              <w:left w:val="nil"/>
              <w:bottom w:val="nil"/>
              <w:right w:val="nil"/>
            </w:tcBorders>
            <w:shd w:val="clear" w:color="auto" w:fill="auto"/>
            <w:vAlign w:val="center"/>
            <w:hideMark/>
          </w:tcPr>
          <w:p w14:paraId="647EBBF3" w14:textId="77777777" w:rsidR="00A16AB7" w:rsidRPr="00A16AB7" w:rsidRDefault="00A16AB7" w:rsidP="00A16AB7">
            <w:pPr>
              <w:jc w:val="center"/>
              <w:rPr>
                <w:rFonts w:ascii="Tahoma" w:hAnsi="Tahoma" w:cs="Tahoma"/>
                <w:b/>
                <w:bCs/>
                <w:sz w:val="12"/>
                <w:szCs w:val="12"/>
              </w:rPr>
            </w:pPr>
          </w:p>
        </w:tc>
        <w:tc>
          <w:tcPr>
            <w:tcW w:w="912" w:type="dxa"/>
            <w:tcBorders>
              <w:top w:val="nil"/>
              <w:left w:val="nil"/>
              <w:bottom w:val="nil"/>
              <w:right w:val="nil"/>
            </w:tcBorders>
            <w:shd w:val="clear" w:color="auto" w:fill="auto"/>
            <w:vAlign w:val="center"/>
            <w:hideMark/>
          </w:tcPr>
          <w:p w14:paraId="6CFD4865" w14:textId="77777777" w:rsidR="00A16AB7" w:rsidRPr="00A16AB7" w:rsidRDefault="00A16AB7" w:rsidP="00A16AB7">
            <w:pPr>
              <w:rPr>
                <w:sz w:val="12"/>
                <w:szCs w:val="12"/>
              </w:rPr>
            </w:pPr>
          </w:p>
        </w:tc>
      </w:tr>
      <w:tr w:rsidR="00A16AB7" w:rsidRPr="00A16AB7" w14:paraId="1892D898" w14:textId="77777777" w:rsidTr="00A16AB7">
        <w:trPr>
          <w:trHeight w:val="225"/>
          <w:jc w:val="center"/>
        </w:trPr>
        <w:tc>
          <w:tcPr>
            <w:tcW w:w="72" w:type="dxa"/>
            <w:tcBorders>
              <w:top w:val="nil"/>
              <w:left w:val="nil"/>
              <w:bottom w:val="nil"/>
              <w:right w:val="nil"/>
            </w:tcBorders>
            <w:shd w:val="clear" w:color="auto" w:fill="auto"/>
            <w:vAlign w:val="center"/>
            <w:hideMark/>
          </w:tcPr>
          <w:p w14:paraId="66DE4E86" w14:textId="77777777" w:rsidR="00A16AB7" w:rsidRPr="00A16AB7" w:rsidRDefault="00A16AB7" w:rsidP="00A16AB7">
            <w:pPr>
              <w:rPr>
                <w:sz w:val="12"/>
                <w:szCs w:val="12"/>
              </w:rPr>
            </w:pPr>
          </w:p>
        </w:tc>
        <w:tc>
          <w:tcPr>
            <w:tcW w:w="322" w:type="dxa"/>
            <w:tcBorders>
              <w:top w:val="nil"/>
              <w:left w:val="nil"/>
              <w:bottom w:val="nil"/>
              <w:right w:val="nil"/>
            </w:tcBorders>
            <w:shd w:val="clear" w:color="auto" w:fill="auto"/>
            <w:vAlign w:val="center"/>
            <w:hideMark/>
          </w:tcPr>
          <w:p w14:paraId="79776483" w14:textId="77777777" w:rsidR="00A16AB7" w:rsidRPr="00A16AB7" w:rsidRDefault="00A16AB7" w:rsidP="00A16AB7">
            <w:pPr>
              <w:rPr>
                <w:sz w:val="12"/>
                <w:szCs w:val="12"/>
              </w:rPr>
            </w:pPr>
          </w:p>
        </w:tc>
        <w:tc>
          <w:tcPr>
            <w:tcW w:w="1139" w:type="dxa"/>
            <w:tcBorders>
              <w:top w:val="nil"/>
              <w:left w:val="single" w:sz="4" w:space="0" w:color="C0C0C0"/>
              <w:bottom w:val="single" w:sz="4" w:space="0" w:color="C0C0C0"/>
              <w:right w:val="single" w:sz="4" w:space="0" w:color="C0C0C0"/>
            </w:tcBorders>
            <w:shd w:val="clear" w:color="000000" w:fill="00B0F0"/>
            <w:vAlign w:val="center"/>
            <w:hideMark/>
          </w:tcPr>
          <w:p w14:paraId="7457DCC3"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Нормативная прибыль</w:t>
            </w:r>
          </w:p>
        </w:tc>
        <w:tc>
          <w:tcPr>
            <w:tcW w:w="219" w:type="dxa"/>
            <w:tcBorders>
              <w:top w:val="nil"/>
              <w:left w:val="nil"/>
              <w:bottom w:val="single" w:sz="4" w:space="0" w:color="C0C0C0"/>
              <w:right w:val="single" w:sz="4" w:space="0" w:color="C0C0C0"/>
            </w:tcBorders>
            <w:shd w:val="clear" w:color="auto" w:fill="auto"/>
            <w:vAlign w:val="center"/>
            <w:hideMark/>
          </w:tcPr>
          <w:p w14:paraId="69BD29AF"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тыс руб</w:t>
            </w:r>
          </w:p>
        </w:tc>
        <w:tc>
          <w:tcPr>
            <w:tcW w:w="483" w:type="dxa"/>
            <w:tcBorders>
              <w:top w:val="nil"/>
              <w:left w:val="single" w:sz="4" w:space="0" w:color="C0C0C0"/>
              <w:bottom w:val="single" w:sz="4" w:space="0" w:color="C0C0C0"/>
              <w:right w:val="single" w:sz="4" w:space="0" w:color="C0C0C0"/>
            </w:tcBorders>
            <w:shd w:val="clear" w:color="auto" w:fill="auto"/>
            <w:vAlign w:val="center"/>
            <w:hideMark/>
          </w:tcPr>
          <w:p w14:paraId="18F520BA"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     </w:t>
            </w:r>
          </w:p>
        </w:tc>
        <w:tc>
          <w:tcPr>
            <w:tcW w:w="451" w:type="dxa"/>
            <w:tcBorders>
              <w:top w:val="nil"/>
              <w:left w:val="nil"/>
              <w:bottom w:val="single" w:sz="4" w:space="0" w:color="C0C0C0"/>
              <w:right w:val="single" w:sz="4" w:space="0" w:color="C0C0C0"/>
            </w:tcBorders>
            <w:shd w:val="clear" w:color="auto" w:fill="auto"/>
            <w:vAlign w:val="center"/>
            <w:hideMark/>
          </w:tcPr>
          <w:p w14:paraId="0EF5469B"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     </w:t>
            </w:r>
          </w:p>
        </w:tc>
        <w:tc>
          <w:tcPr>
            <w:tcW w:w="441" w:type="dxa"/>
            <w:tcBorders>
              <w:top w:val="nil"/>
              <w:left w:val="nil"/>
              <w:bottom w:val="single" w:sz="4" w:space="0" w:color="C0C0C0"/>
              <w:right w:val="single" w:sz="4" w:space="0" w:color="C0C0C0"/>
            </w:tcBorders>
            <w:shd w:val="clear" w:color="auto" w:fill="auto"/>
            <w:vAlign w:val="center"/>
            <w:hideMark/>
          </w:tcPr>
          <w:p w14:paraId="72A26346"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     </w:t>
            </w:r>
          </w:p>
        </w:tc>
        <w:tc>
          <w:tcPr>
            <w:tcW w:w="451" w:type="dxa"/>
            <w:tcBorders>
              <w:top w:val="nil"/>
              <w:left w:val="nil"/>
              <w:bottom w:val="single" w:sz="4" w:space="0" w:color="C0C0C0"/>
              <w:right w:val="single" w:sz="4" w:space="0" w:color="C0C0C0"/>
            </w:tcBorders>
            <w:shd w:val="clear" w:color="auto" w:fill="auto"/>
            <w:vAlign w:val="center"/>
            <w:hideMark/>
          </w:tcPr>
          <w:p w14:paraId="5AC772C2"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     </w:t>
            </w:r>
          </w:p>
        </w:tc>
        <w:tc>
          <w:tcPr>
            <w:tcW w:w="42" w:type="dxa"/>
            <w:tcBorders>
              <w:top w:val="nil"/>
              <w:left w:val="nil"/>
              <w:bottom w:val="nil"/>
              <w:right w:val="nil"/>
            </w:tcBorders>
            <w:shd w:val="clear" w:color="auto" w:fill="auto"/>
            <w:vAlign w:val="center"/>
            <w:hideMark/>
          </w:tcPr>
          <w:p w14:paraId="308A5FE8" w14:textId="77777777" w:rsidR="00A16AB7" w:rsidRPr="00A16AB7" w:rsidRDefault="00A16AB7" w:rsidP="00A16AB7">
            <w:pPr>
              <w:jc w:val="center"/>
              <w:rPr>
                <w:rFonts w:ascii="Tahoma" w:hAnsi="Tahoma" w:cs="Tahoma"/>
                <w:b/>
                <w:bCs/>
                <w:sz w:val="10"/>
                <w:szCs w:val="10"/>
              </w:rPr>
            </w:pPr>
          </w:p>
        </w:tc>
        <w:tc>
          <w:tcPr>
            <w:tcW w:w="594" w:type="dxa"/>
            <w:tcBorders>
              <w:top w:val="nil"/>
              <w:left w:val="nil"/>
              <w:bottom w:val="nil"/>
              <w:right w:val="nil"/>
            </w:tcBorders>
            <w:shd w:val="clear" w:color="auto" w:fill="auto"/>
            <w:vAlign w:val="center"/>
            <w:hideMark/>
          </w:tcPr>
          <w:p w14:paraId="478E228B" w14:textId="77777777" w:rsidR="00A16AB7" w:rsidRPr="00A16AB7" w:rsidRDefault="00A16AB7" w:rsidP="00A16AB7">
            <w:pPr>
              <w:rPr>
                <w:sz w:val="10"/>
                <w:szCs w:val="10"/>
              </w:rPr>
            </w:pPr>
          </w:p>
        </w:tc>
        <w:tc>
          <w:tcPr>
            <w:tcW w:w="546" w:type="dxa"/>
            <w:tcBorders>
              <w:top w:val="nil"/>
              <w:left w:val="single" w:sz="4" w:space="0" w:color="C0C0C0"/>
              <w:bottom w:val="single" w:sz="4" w:space="0" w:color="C0C0C0"/>
              <w:right w:val="single" w:sz="4" w:space="0" w:color="C0C0C0"/>
            </w:tcBorders>
            <w:shd w:val="clear" w:color="auto" w:fill="auto"/>
            <w:vAlign w:val="center"/>
            <w:hideMark/>
          </w:tcPr>
          <w:p w14:paraId="32D0117A"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     </w:t>
            </w:r>
          </w:p>
        </w:tc>
        <w:tc>
          <w:tcPr>
            <w:tcW w:w="515" w:type="dxa"/>
            <w:tcBorders>
              <w:top w:val="nil"/>
              <w:left w:val="nil"/>
              <w:bottom w:val="single" w:sz="4" w:space="0" w:color="C0C0C0"/>
              <w:right w:val="single" w:sz="4" w:space="0" w:color="C0C0C0"/>
            </w:tcBorders>
            <w:shd w:val="clear" w:color="auto" w:fill="auto"/>
            <w:vAlign w:val="center"/>
            <w:hideMark/>
          </w:tcPr>
          <w:p w14:paraId="733B4D22"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     </w:t>
            </w:r>
          </w:p>
        </w:tc>
        <w:tc>
          <w:tcPr>
            <w:tcW w:w="414" w:type="dxa"/>
            <w:tcBorders>
              <w:top w:val="nil"/>
              <w:left w:val="nil"/>
              <w:bottom w:val="single" w:sz="4" w:space="0" w:color="C0C0C0"/>
              <w:right w:val="single" w:sz="4" w:space="0" w:color="C0C0C0"/>
            </w:tcBorders>
            <w:shd w:val="clear" w:color="auto" w:fill="auto"/>
            <w:vAlign w:val="center"/>
            <w:hideMark/>
          </w:tcPr>
          <w:p w14:paraId="450B0D0F"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     </w:t>
            </w:r>
          </w:p>
        </w:tc>
        <w:tc>
          <w:tcPr>
            <w:tcW w:w="409" w:type="dxa"/>
            <w:tcBorders>
              <w:top w:val="nil"/>
              <w:left w:val="nil"/>
              <w:bottom w:val="single" w:sz="4" w:space="0" w:color="C0C0C0"/>
              <w:right w:val="single" w:sz="4" w:space="0" w:color="C0C0C0"/>
            </w:tcBorders>
            <w:shd w:val="clear" w:color="auto" w:fill="auto"/>
            <w:vAlign w:val="center"/>
            <w:hideMark/>
          </w:tcPr>
          <w:p w14:paraId="5400CE17"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     </w:t>
            </w:r>
          </w:p>
        </w:tc>
        <w:tc>
          <w:tcPr>
            <w:tcW w:w="42" w:type="dxa"/>
            <w:tcBorders>
              <w:top w:val="nil"/>
              <w:left w:val="nil"/>
              <w:bottom w:val="nil"/>
              <w:right w:val="nil"/>
            </w:tcBorders>
            <w:shd w:val="clear" w:color="auto" w:fill="auto"/>
            <w:vAlign w:val="center"/>
            <w:hideMark/>
          </w:tcPr>
          <w:p w14:paraId="3DEF39CC" w14:textId="77777777" w:rsidR="00A16AB7" w:rsidRPr="00A16AB7" w:rsidRDefault="00A16AB7" w:rsidP="00A16AB7">
            <w:pPr>
              <w:jc w:val="center"/>
              <w:rPr>
                <w:rFonts w:ascii="Tahoma" w:hAnsi="Tahoma" w:cs="Tahoma"/>
                <w:b/>
                <w:bCs/>
                <w:sz w:val="10"/>
                <w:szCs w:val="10"/>
              </w:rPr>
            </w:pPr>
          </w:p>
        </w:tc>
        <w:tc>
          <w:tcPr>
            <w:tcW w:w="663" w:type="dxa"/>
            <w:tcBorders>
              <w:top w:val="nil"/>
              <w:left w:val="nil"/>
              <w:bottom w:val="nil"/>
              <w:right w:val="nil"/>
            </w:tcBorders>
            <w:shd w:val="clear" w:color="auto" w:fill="auto"/>
            <w:vAlign w:val="center"/>
            <w:hideMark/>
          </w:tcPr>
          <w:p w14:paraId="1D89211A" w14:textId="77777777" w:rsidR="00A16AB7" w:rsidRPr="00A16AB7" w:rsidRDefault="00A16AB7" w:rsidP="00A16AB7">
            <w:pPr>
              <w:rPr>
                <w:sz w:val="10"/>
                <w:szCs w:val="10"/>
              </w:rPr>
            </w:pPr>
          </w:p>
        </w:tc>
        <w:tc>
          <w:tcPr>
            <w:tcW w:w="546" w:type="dxa"/>
            <w:tcBorders>
              <w:top w:val="nil"/>
              <w:left w:val="single" w:sz="4" w:space="0" w:color="C0C0C0"/>
              <w:bottom w:val="single" w:sz="4" w:space="0" w:color="C0C0C0"/>
              <w:right w:val="single" w:sz="4" w:space="0" w:color="C0C0C0"/>
            </w:tcBorders>
            <w:shd w:val="clear" w:color="auto" w:fill="auto"/>
            <w:vAlign w:val="center"/>
            <w:hideMark/>
          </w:tcPr>
          <w:p w14:paraId="30C79BB1"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     </w:t>
            </w:r>
          </w:p>
        </w:tc>
        <w:tc>
          <w:tcPr>
            <w:tcW w:w="504" w:type="dxa"/>
            <w:tcBorders>
              <w:top w:val="nil"/>
              <w:left w:val="nil"/>
              <w:bottom w:val="single" w:sz="4" w:space="0" w:color="C0C0C0"/>
              <w:right w:val="single" w:sz="4" w:space="0" w:color="C0C0C0"/>
            </w:tcBorders>
            <w:shd w:val="clear" w:color="auto" w:fill="auto"/>
            <w:vAlign w:val="center"/>
            <w:hideMark/>
          </w:tcPr>
          <w:p w14:paraId="74ACA672"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     </w:t>
            </w:r>
          </w:p>
        </w:tc>
        <w:tc>
          <w:tcPr>
            <w:tcW w:w="441" w:type="dxa"/>
            <w:tcBorders>
              <w:top w:val="nil"/>
              <w:left w:val="nil"/>
              <w:bottom w:val="single" w:sz="4" w:space="0" w:color="C0C0C0"/>
              <w:right w:val="single" w:sz="4" w:space="0" w:color="C0C0C0"/>
            </w:tcBorders>
            <w:shd w:val="clear" w:color="auto" w:fill="auto"/>
            <w:vAlign w:val="center"/>
            <w:hideMark/>
          </w:tcPr>
          <w:p w14:paraId="1E7A58C1"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     </w:t>
            </w:r>
          </w:p>
        </w:tc>
        <w:tc>
          <w:tcPr>
            <w:tcW w:w="441" w:type="dxa"/>
            <w:tcBorders>
              <w:top w:val="nil"/>
              <w:left w:val="nil"/>
              <w:bottom w:val="single" w:sz="4" w:space="0" w:color="C0C0C0"/>
              <w:right w:val="single" w:sz="4" w:space="0" w:color="C0C0C0"/>
            </w:tcBorders>
            <w:shd w:val="clear" w:color="auto" w:fill="auto"/>
            <w:vAlign w:val="center"/>
            <w:hideMark/>
          </w:tcPr>
          <w:p w14:paraId="56ABA8F9"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     </w:t>
            </w:r>
          </w:p>
        </w:tc>
        <w:tc>
          <w:tcPr>
            <w:tcW w:w="42" w:type="dxa"/>
            <w:tcBorders>
              <w:top w:val="nil"/>
              <w:left w:val="nil"/>
              <w:bottom w:val="nil"/>
              <w:right w:val="nil"/>
            </w:tcBorders>
            <w:shd w:val="clear" w:color="auto" w:fill="auto"/>
            <w:vAlign w:val="center"/>
            <w:hideMark/>
          </w:tcPr>
          <w:p w14:paraId="127E2F87" w14:textId="77777777" w:rsidR="00A16AB7" w:rsidRPr="00A16AB7" w:rsidRDefault="00A16AB7" w:rsidP="00A16AB7">
            <w:pPr>
              <w:jc w:val="center"/>
              <w:rPr>
                <w:rFonts w:ascii="Tahoma" w:hAnsi="Tahoma" w:cs="Tahoma"/>
                <w:b/>
                <w:bCs/>
                <w:sz w:val="12"/>
                <w:szCs w:val="12"/>
              </w:rPr>
            </w:pPr>
          </w:p>
        </w:tc>
        <w:tc>
          <w:tcPr>
            <w:tcW w:w="912" w:type="dxa"/>
            <w:tcBorders>
              <w:top w:val="nil"/>
              <w:left w:val="nil"/>
              <w:bottom w:val="nil"/>
              <w:right w:val="nil"/>
            </w:tcBorders>
            <w:shd w:val="clear" w:color="auto" w:fill="auto"/>
            <w:vAlign w:val="center"/>
            <w:hideMark/>
          </w:tcPr>
          <w:p w14:paraId="0DF20412" w14:textId="77777777" w:rsidR="00A16AB7" w:rsidRPr="00A16AB7" w:rsidRDefault="00A16AB7" w:rsidP="00A16AB7">
            <w:pPr>
              <w:rPr>
                <w:sz w:val="12"/>
                <w:szCs w:val="12"/>
              </w:rPr>
            </w:pPr>
          </w:p>
        </w:tc>
      </w:tr>
      <w:tr w:rsidR="00A16AB7" w:rsidRPr="00A16AB7" w14:paraId="1513F371" w14:textId="77777777" w:rsidTr="00A16AB7">
        <w:trPr>
          <w:trHeight w:val="450"/>
          <w:jc w:val="center"/>
        </w:trPr>
        <w:tc>
          <w:tcPr>
            <w:tcW w:w="72" w:type="dxa"/>
            <w:tcBorders>
              <w:top w:val="nil"/>
              <w:left w:val="nil"/>
              <w:bottom w:val="nil"/>
              <w:right w:val="nil"/>
            </w:tcBorders>
            <w:shd w:val="clear" w:color="auto" w:fill="auto"/>
            <w:vAlign w:val="center"/>
            <w:hideMark/>
          </w:tcPr>
          <w:p w14:paraId="548BFF95" w14:textId="77777777" w:rsidR="00A16AB7" w:rsidRPr="00A16AB7" w:rsidRDefault="00A16AB7" w:rsidP="00A16AB7">
            <w:pPr>
              <w:rPr>
                <w:sz w:val="12"/>
                <w:szCs w:val="12"/>
              </w:rPr>
            </w:pPr>
          </w:p>
        </w:tc>
        <w:tc>
          <w:tcPr>
            <w:tcW w:w="322" w:type="dxa"/>
            <w:tcBorders>
              <w:top w:val="nil"/>
              <w:left w:val="nil"/>
              <w:bottom w:val="nil"/>
              <w:right w:val="nil"/>
            </w:tcBorders>
            <w:shd w:val="clear" w:color="auto" w:fill="auto"/>
            <w:vAlign w:val="center"/>
            <w:hideMark/>
          </w:tcPr>
          <w:p w14:paraId="19D8D218" w14:textId="77777777" w:rsidR="00A16AB7" w:rsidRPr="00A16AB7" w:rsidRDefault="00A16AB7" w:rsidP="00A16AB7">
            <w:pPr>
              <w:rPr>
                <w:sz w:val="12"/>
                <w:szCs w:val="12"/>
              </w:rPr>
            </w:pPr>
          </w:p>
        </w:tc>
        <w:tc>
          <w:tcPr>
            <w:tcW w:w="1139" w:type="dxa"/>
            <w:tcBorders>
              <w:top w:val="nil"/>
              <w:left w:val="single" w:sz="4" w:space="0" w:color="C0C0C0"/>
              <w:bottom w:val="single" w:sz="4" w:space="0" w:color="C0C0C0"/>
              <w:right w:val="single" w:sz="4" w:space="0" w:color="C0C0C0"/>
            </w:tcBorders>
            <w:shd w:val="clear" w:color="000000" w:fill="B7DEE8"/>
            <w:vAlign w:val="center"/>
            <w:hideMark/>
          </w:tcPr>
          <w:p w14:paraId="2E00A9D4"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Расчетная предпринимательская прибыль</w:t>
            </w:r>
          </w:p>
        </w:tc>
        <w:tc>
          <w:tcPr>
            <w:tcW w:w="219" w:type="dxa"/>
            <w:tcBorders>
              <w:top w:val="nil"/>
              <w:left w:val="nil"/>
              <w:bottom w:val="single" w:sz="4" w:space="0" w:color="C0C0C0"/>
              <w:right w:val="single" w:sz="4" w:space="0" w:color="C0C0C0"/>
            </w:tcBorders>
            <w:shd w:val="clear" w:color="auto" w:fill="auto"/>
            <w:vAlign w:val="center"/>
            <w:hideMark/>
          </w:tcPr>
          <w:p w14:paraId="6A7FEBF3"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тыс руб</w:t>
            </w:r>
          </w:p>
        </w:tc>
        <w:tc>
          <w:tcPr>
            <w:tcW w:w="483" w:type="dxa"/>
            <w:tcBorders>
              <w:top w:val="nil"/>
              <w:left w:val="single" w:sz="4" w:space="0" w:color="C0C0C0"/>
              <w:bottom w:val="single" w:sz="4" w:space="0" w:color="C0C0C0"/>
              <w:right w:val="single" w:sz="4" w:space="0" w:color="C0C0C0"/>
            </w:tcBorders>
            <w:shd w:val="clear" w:color="auto" w:fill="auto"/>
            <w:vAlign w:val="center"/>
            <w:hideMark/>
          </w:tcPr>
          <w:p w14:paraId="488BC37C"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1 250,22   </w:t>
            </w:r>
          </w:p>
        </w:tc>
        <w:tc>
          <w:tcPr>
            <w:tcW w:w="451" w:type="dxa"/>
            <w:tcBorders>
              <w:top w:val="nil"/>
              <w:left w:val="nil"/>
              <w:bottom w:val="single" w:sz="4" w:space="0" w:color="C0C0C0"/>
              <w:right w:val="single" w:sz="4" w:space="0" w:color="C0C0C0"/>
            </w:tcBorders>
            <w:shd w:val="clear" w:color="auto" w:fill="auto"/>
            <w:vAlign w:val="center"/>
            <w:hideMark/>
          </w:tcPr>
          <w:p w14:paraId="34D74FB4"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1 250,22   </w:t>
            </w:r>
          </w:p>
        </w:tc>
        <w:tc>
          <w:tcPr>
            <w:tcW w:w="441" w:type="dxa"/>
            <w:tcBorders>
              <w:top w:val="nil"/>
              <w:left w:val="nil"/>
              <w:bottom w:val="single" w:sz="4" w:space="0" w:color="C0C0C0"/>
              <w:right w:val="single" w:sz="4" w:space="0" w:color="C0C0C0"/>
            </w:tcBorders>
            <w:shd w:val="clear" w:color="auto" w:fill="auto"/>
            <w:vAlign w:val="center"/>
            <w:hideMark/>
          </w:tcPr>
          <w:p w14:paraId="43197632"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536,56   </w:t>
            </w:r>
          </w:p>
        </w:tc>
        <w:tc>
          <w:tcPr>
            <w:tcW w:w="451" w:type="dxa"/>
            <w:tcBorders>
              <w:top w:val="nil"/>
              <w:left w:val="nil"/>
              <w:bottom w:val="single" w:sz="4" w:space="0" w:color="C0C0C0"/>
              <w:right w:val="single" w:sz="4" w:space="0" w:color="C0C0C0"/>
            </w:tcBorders>
            <w:shd w:val="clear" w:color="auto" w:fill="auto"/>
            <w:vAlign w:val="center"/>
            <w:hideMark/>
          </w:tcPr>
          <w:p w14:paraId="42D832C8"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713,66   </w:t>
            </w:r>
          </w:p>
        </w:tc>
        <w:tc>
          <w:tcPr>
            <w:tcW w:w="42" w:type="dxa"/>
            <w:tcBorders>
              <w:top w:val="nil"/>
              <w:left w:val="nil"/>
              <w:bottom w:val="nil"/>
              <w:right w:val="nil"/>
            </w:tcBorders>
            <w:shd w:val="clear" w:color="auto" w:fill="auto"/>
            <w:vAlign w:val="center"/>
            <w:hideMark/>
          </w:tcPr>
          <w:p w14:paraId="7B20FB98" w14:textId="77777777" w:rsidR="00A16AB7" w:rsidRPr="00A16AB7" w:rsidRDefault="00A16AB7" w:rsidP="00A16AB7">
            <w:pPr>
              <w:jc w:val="center"/>
              <w:rPr>
                <w:rFonts w:ascii="Tahoma" w:hAnsi="Tahoma" w:cs="Tahoma"/>
                <w:b/>
                <w:bCs/>
                <w:sz w:val="10"/>
                <w:szCs w:val="10"/>
              </w:rPr>
            </w:pPr>
          </w:p>
        </w:tc>
        <w:tc>
          <w:tcPr>
            <w:tcW w:w="594" w:type="dxa"/>
            <w:tcBorders>
              <w:top w:val="nil"/>
              <w:left w:val="nil"/>
              <w:bottom w:val="nil"/>
              <w:right w:val="nil"/>
            </w:tcBorders>
            <w:shd w:val="clear" w:color="auto" w:fill="auto"/>
            <w:vAlign w:val="center"/>
            <w:hideMark/>
          </w:tcPr>
          <w:p w14:paraId="3B60E75C" w14:textId="77777777" w:rsidR="00A16AB7" w:rsidRPr="00A16AB7" w:rsidRDefault="00A16AB7" w:rsidP="00A16AB7">
            <w:pPr>
              <w:rPr>
                <w:sz w:val="10"/>
                <w:szCs w:val="10"/>
              </w:rPr>
            </w:pPr>
          </w:p>
        </w:tc>
        <w:tc>
          <w:tcPr>
            <w:tcW w:w="546" w:type="dxa"/>
            <w:tcBorders>
              <w:top w:val="nil"/>
              <w:left w:val="single" w:sz="4" w:space="0" w:color="C0C0C0"/>
              <w:bottom w:val="single" w:sz="4" w:space="0" w:color="C0C0C0"/>
              <w:right w:val="single" w:sz="4" w:space="0" w:color="C0C0C0"/>
            </w:tcBorders>
            <w:shd w:val="clear" w:color="auto" w:fill="auto"/>
            <w:vAlign w:val="center"/>
            <w:hideMark/>
          </w:tcPr>
          <w:p w14:paraId="0F98990E" w14:textId="6DAFA65B"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1 375,24   </w:t>
            </w:r>
          </w:p>
        </w:tc>
        <w:tc>
          <w:tcPr>
            <w:tcW w:w="515" w:type="dxa"/>
            <w:tcBorders>
              <w:top w:val="nil"/>
              <w:left w:val="nil"/>
              <w:bottom w:val="single" w:sz="4" w:space="0" w:color="C0C0C0"/>
              <w:right w:val="single" w:sz="4" w:space="0" w:color="C0C0C0"/>
            </w:tcBorders>
            <w:shd w:val="clear" w:color="auto" w:fill="auto"/>
            <w:vAlign w:val="center"/>
            <w:hideMark/>
          </w:tcPr>
          <w:p w14:paraId="6C345F63"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1 375,24   </w:t>
            </w:r>
          </w:p>
        </w:tc>
        <w:tc>
          <w:tcPr>
            <w:tcW w:w="414" w:type="dxa"/>
            <w:tcBorders>
              <w:top w:val="nil"/>
              <w:left w:val="nil"/>
              <w:bottom w:val="single" w:sz="4" w:space="0" w:color="C0C0C0"/>
              <w:right w:val="single" w:sz="4" w:space="0" w:color="C0C0C0"/>
            </w:tcBorders>
            <w:shd w:val="clear" w:color="auto" w:fill="auto"/>
            <w:vAlign w:val="center"/>
            <w:hideMark/>
          </w:tcPr>
          <w:p w14:paraId="303C46BC"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687,62   </w:t>
            </w:r>
          </w:p>
        </w:tc>
        <w:tc>
          <w:tcPr>
            <w:tcW w:w="409" w:type="dxa"/>
            <w:tcBorders>
              <w:top w:val="nil"/>
              <w:left w:val="nil"/>
              <w:bottom w:val="single" w:sz="4" w:space="0" w:color="C0C0C0"/>
              <w:right w:val="single" w:sz="4" w:space="0" w:color="C0C0C0"/>
            </w:tcBorders>
            <w:shd w:val="clear" w:color="auto" w:fill="auto"/>
            <w:vAlign w:val="center"/>
            <w:hideMark/>
          </w:tcPr>
          <w:p w14:paraId="1372782F"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687,62   </w:t>
            </w:r>
          </w:p>
        </w:tc>
        <w:tc>
          <w:tcPr>
            <w:tcW w:w="42" w:type="dxa"/>
            <w:tcBorders>
              <w:top w:val="nil"/>
              <w:left w:val="nil"/>
              <w:bottom w:val="nil"/>
              <w:right w:val="nil"/>
            </w:tcBorders>
            <w:shd w:val="clear" w:color="auto" w:fill="auto"/>
            <w:vAlign w:val="center"/>
            <w:hideMark/>
          </w:tcPr>
          <w:p w14:paraId="29796D68" w14:textId="77777777" w:rsidR="00A16AB7" w:rsidRPr="00A16AB7" w:rsidRDefault="00A16AB7" w:rsidP="00A16AB7">
            <w:pPr>
              <w:jc w:val="center"/>
              <w:rPr>
                <w:rFonts w:ascii="Tahoma" w:hAnsi="Tahoma" w:cs="Tahoma"/>
                <w:b/>
                <w:bCs/>
                <w:sz w:val="10"/>
                <w:szCs w:val="10"/>
              </w:rPr>
            </w:pPr>
          </w:p>
        </w:tc>
        <w:tc>
          <w:tcPr>
            <w:tcW w:w="663" w:type="dxa"/>
            <w:tcBorders>
              <w:top w:val="nil"/>
              <w:left w:val="nil"/>
              <w:bottom w:val="nil"/>
              <w:right w:val="nil"/>
            </w:tcBorders>
            <w:shd w:val="clear" w:color="auto" w:fill="auto"/>
            <w:vAlign w:val="center"/>
            <w:hideMark/>
          </w:tcPr>
          <w:p w14:paraId="3266E974" w14:textId="77777777" w:rsidR="00A16AB7" w:rsidRPr="00A16AB7" w:rsidRDefault="00A16AB7" w:rsidP="00A16AB7">
            <w:pPr>
              <w:rPr>
                <w:sz w:val="10"/>
                <w:szCs w:val="10"/>
              </w:rPr>
            </w:pPr>
          </w:p>
        </w:tc>
        <w:tc>
          <w:tcPr>
            <w:tcW w:w="546" w:type="dxa"/>
            <w:tcBorders>
              <w:top w:val="nil"/>
              <w:left w:val="single" w:sz="4" w:space="0" w:color="C0C0C0"/>
              <w:bottom w:val="single" w:sz="4" w:space="0" w:color="C0C0C0"/>
              <w:right w:val="single" w:sz="4" w:space="0" w:color="C0C0C0"/>
            </w:tcBorders>
            <w:shd w:val="clear" w:color="auto" w:fill="auto"/>
            <w:vAlign w:val="center"/>
            <w:hideMark/>
          </w:tcPr>
          <w:p w14:paraId="3116C33C" w14:textId="0A1683BE"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1 512,76   </w:t>
            </w:r>
          </w:p>
        </w:tc>
        <w:tc>
          <w:tcPr>
            <w:tcW w:w="504" w:type="dxa"/>
            <w:tcBorders>
              <w:top w:val="nil"/>
              <w:left w:val="nil"/>
              <w:bottom w:val="single" w:sz="4" w:space="0" w:color="C0C0C0"/>
              <w:right w:val="single" w:sz="4" w:space="0" w:color="C0C0C0"/>
            </w:tcBorders>
            <w:shd w:val="clear" w:color="auto" w:fill="auto"/>
            <w:vAlign w:val="center"/>
            <w:hideMark/>
          </w:tcPr>
          <w:p w14:paraId="514CA232"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1 512,76   </w:t>
            </w:r>
          </w:p>
        </w:tc>
        <w:tc>
          <w:tcPr>
            <w:tcW w:w="441" w:type="dxa"/>
            <w:tcBorders>
              <w:top w:val="nil"/>
              <w:left w:val="nil"/>
              <w:bottom w:val="single" w:sz="4" w:space="0" w:color="C0C0C0"/>
              <w:right w:val="single" w:sz="4" w:space="0" w:color="C0C0C0"/>
            </w:tcBorders>
            <w:shd w:val="clear" w:color="auto" w:fill="auto"/>
            <w:vAlign w:val="center"/>
            <w:hideMark/>
          </w:tcPr>
          <w:p w14:paraId="03F74A5C"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756,38   </w:t>
            </w:r>
          </w:p>
        </w:tc>
        <w:tc>
          <w:tcPr>
            <w:tcW w:w="441" w:type="dxa"/>
            <w:tcBorders>
              <w:top w:val="nil"/>
              <w:left w:val="nil"/>
              <w:bottom w:val="single" w:sz="4" w:space="0" w:color="C0C0C0"/>
              <w:right w:val="single" w:sz="4" w:space="0" w:color="C0C0C0"/>
            </w:tcBorders>
            <w:shd w:val="clear" w:color="auto" w:fill="auto"/>
            <w:vAlign w:val="center"/>
            <w:hideMark/>
          </w:tcPr>
          <w:p w14:paraId="40EC5801"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756,38   </w:t>
            </w:r>
          </w:p>
        </w:tc>
        <w:tc>
          <w:tcPr>
            <w:tcW w:w="42" w:type="dxa"/>
            <w:tcBorders>
              <w:top w:val="nil"/>
              <w:left w:val="nil"/>
              <w:bottom w:val="nil"/>
              <w:right w:val="nil"/>
            </w:tcBorders>
            <w:shd w:val="clear" w:color="auto" w:fill="auto"/>
            <w:vAlign w:val="center"/>
            <w:hideMark/>
          </w:tcPr>
          <w:p w14:paraId="45F8FB20" w14:textId="77777777" w:rsidR="00A16AB7" w:rsidRPr="00A16AB7" w:rsidRDefault="00A16AB7" w:rsidP="00A16AB7">
            <w:pPr>
              <w:jc w:val="center"/>
              <w:rPr>
                <w:rFonts w:ascii="Tahoma" w:hAnsi="Tahoma" w:cs="Tahoma"/>
                <w:b/>
                <w:bCs/>
                <w:sz w:val="12"/>
                <w:szCs w:val="12"/>
              </w:rPr>
            </w:pPr>
          </w:p>
        </w:tc>
        <w:tc>
          <w:tcPr>
            <w:tcW w:w="912" w:type="dxa"/>
            <w:tcBorders>
              <w:top w:val="nil"/>
              <w:left w:val="nil"/>
              <w:bottom w:val="nil"/>
              <w:right w:val="nil"/>
            </w:tcBorders>
            <w:shd w:val="clear" w:color="auto" w:fill="auto"/>
            <w:vAlign w:val="center"/>
            <w:hideMark/>
          </w:tcPr>
          <w:p w14:paraId="7BC6CF84" w14:textId="77777777" w:rsidR="00A16AB7" w:rsidRPr="00A16AB7" w:rsidRDefault="00A16AB7" w:rsidP="00A16AB7">
            <w:pPr>
              <w:rPr>
                <w:sz w:val="12"/>
                <w:szCs w:val="12"/>
              </w:rPr>
            </w:pPr>
          </w:p>
        </w:tc>
      </w:tr>
      <w:tr w:rsidR="00A16AB7" w:rsidRPr="00A16AB7" w14:paraId="24B84F8E" w14:textId="77777777" w:rsidTr="00A16AB7">
        <w:trPr>
          <w:trHeight w:val="225"/>
          <w:jc w:val="center"/>
        </w:trPr>
        <w:tc>
          <w:tcPr>
            <w:tcW w:w="72" w:type="dxa"/>
            <w:tcBorders>
              <w:top w:val="nil"/>
              <w:left w:val="nil"/>
              <w:bottom w:val="nil"/>
              <w:right w:val="nil"/>
            </w:tcBorders>
            <w:shd w:val="clear" w:color="auto" w:fill="auto"/>
            <w:vAlign w:val="center"/>
            <w:hideMark/>
          </w:tcPr>
          <w:p w14:paraId="396EEC86" w14:textId="77777777" w:rsidR="00A16AB7" w:rsidRPr="00A16AB7" w:rsidRDefault="00A16AB7" w:rsidP="00A16AB7">
            <w:pPr>
              <w:rPr>
                <w:sz w:val="12"/>
                <w:szCs w:val="12"/>
              </w:rPr>
            </w:pPr>
          </w:p>
        </w:tc>
        <w:tc>
          <w:tcPr>
            <w:tcW w:w="322" w:type="dxa"/>
            <w:tcBorders>
              <w:top w:val="nil"/>
              <w:left w:val="nil"/>
              <w:bottom w:val="nil"/>
              <w:right w:val="nil"/>
            </w:tcBorders>
            <w:shd w:val="clear" w:color="auto" w:fill="auto"/>
            <w:vAlign w:val="center"/>
            <w:hideMark/>
          </w:tcPr>
          <w:p w14:paraId="6F74AC8A" w14:textId="77777777" w:rsidR="00A16AB7" w:rsidRPr="00A16AB7" w:rsidRDefault="00A16AB7" w:rsidP="00A16AB7">
            <w:pPr>
              <w:rPr>
                <w:sz w:val="12"/>
                <w:szCs w:val="12"/>
              </w:rPr>
            </w:pPr>
          </w:p>
        </w:tc>
        <w:tc>
          <w:tcPr>
            <w:tcW w:w="1139" w:type="dxa"/>
            <w:tcBorders>
              <w:top w:val="nil"/>
              <w:left w:val="single" w:sz="4" w:space="0" w:color="C0C0C0"/>
              <w:bottom w:val="single" w:sz="4" w:space="0" w:color="C0C0C0"/>
              <w:right w:val="single" w:sz="4" w:space="0" w:color="C0C0C0"/>
            </w:tcBorders>
            <w:shd w:val="clear" w:color="000000" w:fill="C4BD97"/>
            <w:vAlign w:val="center"/>
            <w:hideMark/>
          </w:tcPr>
          <w:p w14:paraId="6A0C1E7F"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Корректировки НВВ</w:t>
            </w:r>
          </w:p>
        </w:tc>
        <w:tc>
          <w:tcPr>
            <w:tcW w:w="219" w:type="dxa"/>
            <w:tcBorders>
              <w:top w:val="nil"/>
              <w:left w:val="nil"/>
              <w:bottom w:val="single" w:sz="4" w:space="0" w:color="C0C0C0"/>
              <w:right w:val="single" w:sz="4" w:space="0" w:color="C0C0C0"/>
            </w:tcBorders>
            <w:shd w:val="clear" w:color="auto" w:fill="auto"/>
            <w:vAlign w:val="center"/>
            <w:hideMark/>
          </w:tcPr>
          <w:p w14:paraId="6DFACB6C"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тыс руб</w:t>
            </w:r>
          </w:p>
        </w:tc>
        <w:tc>
          <w:tcPr>
            <w:tcW w:w="483" w:type="dxa"/>
            <w:tcBorders>
              <w:top w:val="nil"/>
              <w:left w:val="single" w:sz="4" w:space="0" w:color="C0C0C0"/>
              <w:bottom w:val="single" w:sz="4" w:space="0" w:color="C0C0C0"/>
              <w:right w:val="single" w:sz="4" w:space="0" w:color="C0C0C0"/>
            </w:tcBorders>
            <w:shd w:val="clear" w:color="auto" w:fill="auto"/>
            <w:vAlign w:val="center"/>
            <w:hideMark/>
          </w:tcPr>
          <w:p w14:paraId="495ACD8B"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w:t>
            </w:r>
          </w:p>
        </w:tc>
        <w:tc>
          <w:tcPr>
            <w:tcW w:w="451" w:type="dxa"/>
            <w:tcBorders>
              <w:top w:val="nil"/>
              <w:left w:val="nil"/>
              <w:bottom w:val="single" w:sz="4" w:space="0" w:color="C0C0C0"/>
              <w:right w:val="single" w:sz="4" w:space="0" w:color="C0C0C0"/>
            </w:tcBorders>
            <w:shd w:val="clear" w:color="auto" w:fill="auto"/>
            <w:vAlign w:val="center"/>
            <w:hideMark/>
          </w:tcPr>
          <w:p w14:paraId="3B8C2922"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0,72   </w:t>
            </w:r>
          </w:p>
        </w:tc>
        <w:tc>
          <w:tcPr>
            <w:tcW w:w="441" w:type="dxa"/>
            <w:tcBorders>
              <w:top w:val="nil"/>
              <w:left w:val="nil"/>
              <w:bottom w:val="single" w:sz="4" w:space="0" w:color="C0C0C0"/>
              <w:right w:val="single" w:sz="4" w:space="0" w:color="C0C0C0"/>
            </w:tcBorders>
            <w:shd w:val="clear" w:color="auto" w:fill="auto"/>
            <w:vAlign w:val="center"/>
            <w:hideMark/>
          </w:tcPr>
          <w:p w14:paraId="0B12DCD0"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0,36   </w:t>
            </w:r>
          </w:p>
        </w:tc>
        <w:tc>
          <w:tcPr>
            <w:tcW w:w="451" w:type="dxa"/>
            <w:tcBorders>
              <w:top w:val="nil"/>
              <w:left w:val="nil"/>
              <w:bottom w:val="single" w:sz="4" w:space="0" w:color="C0C0C0"/>
              <w:right w:val="single" w:sz="4" w:space="0" w:color="C0C0C0"/>
            </w:tcBorders>
            <w:shd w:val="clear" w:color="auto" w:fill="auto"/>
            <w:vAlign w:val="center"/>
            <w:hideMark/>
          </w:tcPr>
          <w:p w14:paraId="6DADDAC5"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0,36   </w:t>
            </w:r>
          </w:p>
        </w:tc>
        <w:tc>
          <w:tcPr>
            <w:tcW w:w="42" w:type="dxa"/>
            <w:tcBorders>
              <w:top w:val="nil"/>
              <w:left w:val="nil"/>
              <w:bottom w:val="nil"/>
              <w:right w:val="nil"/>
            </w:tcBorders>
            <w:shd w:val="clear" w:color="auto" w:fill="auto"/>
            <w:vAlign w:val="center"/>
            <w:hideMark/>
          </w:tcPr>
          <w:p w14:paraId="41AEB525" w14:textId="77777777" w:rsidR="00A16AB7" w:rsidRPr="00A16AB7" w:rsidRDefault="00A16AB7" w:rsidP="00A16AB7">
            <w:pPr>
              <w:jc w:val="center"/>
              <w:rPr>
                <w:rFonts w:ascii="Tahoma" w:hAnsi="Tahoma" w:cs="Tahoma"/>
                <w:b/>
                <w:bCs/>
                <w:sz w:val="10"/>
                <w:szCs w:val="10"/>
              </w:rPr>
            </w:pPr>
          </w:p>
        </w:tc>
        <w:tc>
          <w:tcPr>
            <w:tcW w:w="594" w:type="dxa"/>
            <w:tcBorders>
              <w:top w:val="nil"/>
              <w:left w:val="nil"/>
              <w:bottom w:val="nil"/>
              <w:right w:val="nil"/>
            </w:tcBorders>
            <w:shd w:val="clear" w:color="auto" w:fill="auto"/>
            <w:vAlign w:val="center"/>
            <w:hideMark/>
          </w:tcPr>
          <w:p w14:paraId="666836C3" w14:textId="77777777" w:rsidR="00A16AB7" w:rsidRPr="00A16AB7" w:rsidRDefault="00A16AB7" w:rsidP="00A16AB7">
            <w:pPr>
              <w:rPr>
                <w:sz w:val="10"/>
                <w:szCs w:val="10"/>
              </w:rPr>
            </w:pPr>
          </w:p>
        </w:tc>
        <w:tc>
          <w:tcPr>
            <w:tcW w:w="546" w:type="dxa"/>
            <w:tcBorders>
              <w:top w:val="nil"/>
              <w:left w:val="single" w:sz="4" w:space="0" w:color="C0C0C0"/>
              <w:bottom w:val="single" w:sz="4" w:space="0" w:color="C0C0C0"/>
              <w:right w:val="single" w:sz="4" w:space="0" w:color="C0C0C0"/>
            </w:tcBorders>
            <w:shd w:val="clear" w:color="auto" w:fill="auto"/>
            <w:vAlign w:val="center"/>
            <w:hideMark/>
          </w:tcPr>
          <w:p w14:paraId="4709CD60"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w:t>
            </w:r>
          </w:p>
        </w:tc>
        <w:tc>
          <w:tcPr>
            <w:tcW w:w="515" w:type="dxa"/>
            <w:tcBorders>
              <w:top w:val="nil"/>
              <w:left w:val="nil"/>
              <w:bottom w:val="single" w:sz="4" w:space="0" w:color="C0C0C0"/>
              <w:right w:val="single" w:sz="4" w:space="0" w:color="C0C0C0"/>
            </w:tcBorders>
            <w:shd w:val="clear" w:color="auto" w:fill="auto"/>
            <w:vAlign w:val="center"/>
            <w:hideMark/>
          </w:tcPr>
          <w:p w14:paraId="5E18C359"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29,63   </w:t>
            </w:r>
          </w:p>
        </w:tc>
        <w:tc>
          <w:tcPr>
            <w:tcW w:w="414" w:type="dxa"/>
            <w:tcBorders>
              <w:top w:val="nil"/>
              <w:left w:val="nil"/>
              <w:bottom w:val="single" w:sz="4" w:space="0" w:color="C0C0C0"/>
              <w:right w:val="single" w:sz="4" w:space="0" w:color="C0C0C0"/>
            </w:tcBorders>
            <w:shd w:val="clear" w:color="auto" w:fill="auto"/>
            <w:vAlign w:val="center"/>
            <w:hideMark/>
          </w:tcPr>
          <w:p w14:paraId="770B279D"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14,82   </w:t>
            </w:r>
          </w:p>
        </w:tc>
        <w:tc>
          <w:tcPr>
            <w:tcW w:w="409" w:type="dxa"/>
            <w:tcBorders>
              <w:top w:val="nil"/>
              <w:left w:val="nil"/>
              <w:bottom w:val="single" w:sz="4" w:space="0" w:color="C0C0C0"/>
              <w:right w:val="single" w:sz="4" w:space="0" w:color="C0C0C0"/>
            </w:tcBorders>
            <w:shd w:val="clear" w:color="auto" w:fill="auto"/>
            <w:vAlign w:val="center"/>
            <w:hideMark/>
          </w:tcPr>
          <w:p w14:paraId="01FB9CAA"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14,82   </w:t>
            </w:r>
          </w:p>
        </w:tc>
        <w:tc>
          <w:tcPr>
            <w:tcW w:w="42" w:type="dxa"/>
            <w:tcBorders>
              <w:top w:val="nil"/>
              <w:left w:val="nil"/>
              <w:bottom w:val="nil"/>
              <w:right w:val="nil"/>
            </w:tcBorders>
            <w:shd w:val="clear" w:color="auto" w:fill="auto"/>
            <w:vAlign w:val="center"/>
            <w:hideMark/>
          </w:tcPr>
          <w:p w14:paraId="2CB5C527" w14:textId="77777777" w:rsidR="00A16AB7" w:rsidRPr="00A16AB7" w:rsidRDefault="00A16AB7" w:rsidP="00A16AB7">
            <w:pPr>
              <w:jc w:val="center"/>
              <w:rPr>
                <w:rFonts w:ascii="Tahoma" w:hAnsi="Tahoma" w:cs="Tahoma"/>
                <w:b/>
                <w:bCs/>
                <w:sz w:val="10"/>
                <w:szCs w:val="10"/>
              </w:rPr>
            </w:pPr>
          </w:p>
        </w:tc>
        <w:tc>
          <w:tcPr>
            <w:tcW w:w="663" w:type="dxa"/>
            <w:tcBorders>
              <w:top w:val="nil"/>
              <w:left w:val="nil"/>
              <w:bottom w:val="nil"/>
              <w:right w:val="nil"/>
            </w:tcBorders>
            <w:shd w:val="clear" w:color="auto" w:fill="auto"/>
            <w:vAlign w:val="center"/>
            <w:hideMark/>
          </w:tcPr>
          <w:p w14:paraId="54594721" w14:textId="77777777" w:rsidR="00A16AB7" w:rsidRPr="00A16AB7" w:rsidRDefault="00A16AB7" w:rsidP="00A16AB7">
            <w:pPr>
              <w:rPr>
                <w:sz w:val="10"/>
                <w:szCs w:val="10"/>
              </w:rPr>
            </w:pPr>
          </w:p>
        </w:tc>
        <w:tc>
          <w:tcPr>
            <w:tcW w:w="546" w:type="dxa"/>
            <w:tcBorders>
              <w:top w:val="nil"/>
              <w:left w:val="single" w:sz="4" w:space="0" w:color="C0C0C0"/>
              <w:bottom w:val="single" w:sz="4" w:space="0" w:color="C0C0C0"/>
              <w:right w:val="single" w:sz="4" w:space="0" w:color="C0C0C0"/>
            </w:tcBorders>
            <w:shd w:val="clear" w:color="auto" w:fill="auto"/>
            <w:vAlign w:val="center"/>
            <w:hideMark/>
          </w:tcPr>
          <w:p w14:paraId="000AA54B"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w:t>
            </w:r>
          </w:p>
        </w:tc>
        <w:tc>
          <w:tcPr>
            <w:tcW w:w="504" w:type="dxa"/>
            <w:tcBorders>
              <w:top w:val="nil"/>
              <w:left w:val="nil"/>
              <w:bottom w:val="single" w:sz="4" w:space="0" w:color="C0C0C0"/>
              <w:right w:val="single" w:sz="4" w:space="0" w:color="C0C0C0"/>
            </w:tcBorders>
            <w:shd w:val="clear" w:color="auto" w:fill="auto"/>
            <w:vAlign w:val="center"/>
            <w:hideMark/>
          </w:tcPr>
          <w:p w14:paraId="3373DBBB"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39,39   </w:t>
            </w:r>
          </w:p>
        </w:tc>
        <w:tc>
          <w:tcPr>
            <w:tcW w:w="441" w:type="dxa"/>
            <w:tcBorders>
              <w:top w:val="nil"/>
              <w:left w:val="nil"/>
              <w:bottom w:val="single" w:sz="4" w:space="0" w:color="C0C0C0"/>
              <w:right w:val="single" w:sz="4" w:space="0" w:color="C0C0C0"/>
            </w:tcBorders>
            <w:shd w:val="clear" w:color="auto" w:fill="auto"/>
            <w:vAlign w:val="center"/>
            <w:hideMark/>
          </w:tcPr>
          <w:p w14:paraId="7EC15239"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19,70   </w:t>
            </w:r>
          </w:p>
        </w:tc>
        <w:tc>
          <w:tcPr>
            <w:tcW w:w="441" w:type="dxa"/>
            <w:tcBorders>
              <w:top w:val="nil"/>
              <w:left w:val="nil"/>
              <w:bottom w:val="single" w:sz="4" w:space="0" w:color="C0C0C0"/>
              <w:right w:val="single" w:sz="4" w:space="0" w:color="C0C0C0"/>
            </w:tcBorders>
            <w:shd w:val="clear" w:color="auto" w:fill="auto"/>
            <w:vAlign w:val="center"/>
            <w:hideMark/>
          </w:tcPr>
          <w:p w14:paraId="597C5283"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19,70   </w:t>
            </w:r>
          </w:p>
        </w:tc>
        <w:tc>
          <w:tcPr>
            <w:tcW w:w="42" w:type="dxa"/>
            <w:tcBorders>
              <w:top w:val="nil"/>
              <w:left w:val="nil"/>
              <w:bottom w:val="nil"/>
              <w:right w:val="nil"/>
            </w:tcBorders>
            <w:shd w:val="clear" w:color="auto" w:fill="auto"/>
            <w:vAlign w:val="center"/>
            <w:hideMark/>
          </w:tcPr>
          <w:p w14:paraId="11764488" w14:textId="77777777" w:rsidR="00A16AB7" w:rsidRPr="00A16AB7" w:rsidRDefault="00A16AB7" w:rsidP="00A16AB7">
            <w:pPr>
              <w:jc w:val="center"/>
              <w:rPr>
                <w:rFonts w:ascii="Tahoma" w:hAnsi="Tahoma" w:cs="Tahoma"/>
                <w:b/>
                <w:bCs/>
                <w:sz w:val="12"/>
                <w:szCs w:val="12"/>
              </w:rPr>
            </w:pPr>
          </w:p>
        </w:tc>
        <w:tc>
          <w:tcPr>
            <w:tcW w:w="912" w:type="dxa"/>
            <w:tcBorders>
              <w:top w:val="nil"/>
              <w:left w:val="nil"/>
              <w:bottom w:val="nil"/>
              <w:right w:val="nil"/>
            </w:tcBorders>
            <w:shd w:val="clear" w:color="auto" w:fill="auto"/>
            <w:vAlign w:val="center"/>
            <w:hideMark/>
          </w:tcPr>
          <w:p w14:paraId="012FE030" w14:textId="77777777" w:rsidR="00A16AB7" w:rsidRPr="00A16AB7" w:rsidRDefault="00A16AB7" w:rsidP="00A16AB7">
            <w:pPr>
              <w:rPr>
                <w:sz w:val="12"/>
                <w:szCs w:val="12"/>
              </w:rPr>
            </w:pPr>
          </w:p>
        </w:tc>
      </w:tr>
      <w:tr w:rsidR="00A16AB7" w:rsidRPr="00A16AB7" w14:paraId="0D75AFDD" w14:textId="77777777" w:rsidTr="00A16AB7">
        <w:trPr>
          <w:trHeight w:val="225"/>
          <w:jc w:val="center"/>
        </w:trPr>
        <w:tc>
          <w:tcPr>
            <w:tcW w:w="72" w:type="dxa"/>
            <w:tcBorders>
              <w:top w:val="nil"/>
              <w:left w:val="nil"/>
              <w:bottom w:val="nil"/>
              <w:right w:val="nil"/>
            </w:tcBorders>
            <w:shd w:val="clear" w:color="auto" w:fill="auto"/>
            <w:vAlign w:val="center"/>
            <w:hideMark/>
          </w:tcPr>
          <w:p w14:paraId="4DD0C451" w14:textId="77777777" w:rsidR="00A16AB7" w:rsidRPr="00A16AB7" w:rsidRDefault="00A16AB7" w:rsidP="00A16AB7">
            <w:pPr>
              <w:rPr>
                <w:sz w:val="12"/>
                <w:szCs w:val="12"/>
              </w:rPr>
            </w:pPr>
          </w:p>
        </w:tc>
        <w:tc>
          <w:tcPr>
            <w:tcW w:w="322" w:type="dxa"/>
            <w:tcBorders>
              <w:top w:val="nil"/>
              <w:left w:val="nil"/>
              <w:bottom w:val="nil"/>
              <w:right w:val="nil"/>
            </w:tcBorders>
            <w:shd w:val="clear" w:color="auto" w:fill="auto"/>
            <w:vAlign w:val="center"/>
            <w:hideMark/>
          </w:tcPr>
          <w:p w14:paraId="5D083293" w14:textId="77777777" w:rsidR="00A16AB7" w:rsidRPr="00A16AB7" w:rsidRDefault="00A16AB7" w:rsidP="00A16AB7">
            <w:pPr>
              <w:rPr>
                <w:sz w:val="12"/>
                <w:szCs w:val="12"/>
              </w:rPr>
            </w:pPr>
          </w:p>
        </w:tc>
        <w:tc>
          <w:tcPr>
            <w:tcW w:w="1139" w:type="dxa"/>
            <w:tcBorders>
              <w:top w:val="nil"/>
              <w:left w:val="single" w:sz="4" w:space="0" w:color="C0C0C0"/>
              <w:bottom w:val="single" w:sz="4" w:space="0" w:color="C0C0C0"/>
              <w:right w:val="single" w:sz="4" w:space="0" w:color="C0C0C0"/>
            </w:tcBorders>
            <w:shd w:val="clear" w:color="auto" w:fill="auto"/>
            <w:vAlign w:val="center"/>
            <w:hideMark/>
          </w:tcPr>
          <w:p w14:paraId="1E891D27" w14:textId="77777777" w:rsidR="00A16AB7" w:rsidRPr="00A16AB7" w:rsidRDefault="00A16AB7" w:rsidP="00A16AB7">
            <w:pPr>
              <w:rPr>
                <w:rFonts w:ascii="Tahoma" w:hAnsi="Tahoma" w:cs="Tahoma"/>
                <w:b/>
                <w:bCs/>
                <w:sz w:val="12"/>
                <w:szCs w:val="12"/>
              </w:rPr>
            </w:pPr>
            <w:r w:rsidRPr="00A16AB7">
              <w:rPr>
                <w:rFonts w:ascii="Tahoma" w:hAnsi="Tahoma" w:cs="Tahoma"/>
                <w:b/>
                <w:bCs/>
                <w:sz w:val="12"/>
                <w:szCs w:val="12"/>
              </w:rPr>
              <w:t>ВСЕГО:</w:t>
            </w:r>
          </w:p>
        </w:tc>
        <w:tc>
          <w:tcPr>
            <w:tcW w:w="219" w:type="dxa"/>
            <w:tcBorders>
              <w:top w:val="nil"/>
              <w:left w:val="nil"/>
              <w:bottom w:val="single" w:sz="4" w:space="0" w:color="C0C0C0"/>
              <w:right w:val="single" w:sz="4" w:space="0" w:color="C0C0C0"/>
            </w:tcBorders>
            <w:shd w:val="clear" w:color="auto" w:fill="auto"/>
            <w:vAlign w:val="center"/>
            <w:hideMark/>
          </w:tcPr>
          <w:p w14:paraId="0D301C4A" w14:textId="77777777" w:rsidR="00A16AB7" w:rsidRPr="00A16AB7" w:rsidRDefault="00A16AB7" w:rsidP="00A16AB7">
            <w:pPr>
              <w:jc w:val="center"/>
              <w:rPr>
                <w:rFonts w:ascii="Tahoma" w:hAnsi="Tahoma" w:cs="Tahoma"/>
                <w:b/>
                <w:bCs/>
                <w:sz w:val="12"/>
                <w:szCs w:val="12"/>
              </w:rPr>
            </w:pPr>
            <w:r w:rsidRPr="00A16AB7">
              <w:rPr>
                <w:rFonts w:ascii="Tahoma" w:hAnsi="Tahoma" w:cs="Tahoma"/>
                <w:b/>
                <w:bCs/>
                <w:sz w:val="12"/>
                <w:szCs w:val="12"/>
              </w:rPr>
              <w:t>тыс руб</w:t>
            </w:r>
          </w:p>
        </w:tc>
        <w:tc>
          <w:tcPr>
            <w:tcW w:w="483" w:type="dxa"/>
            <w:tcBorders>
              <w:top w:val="nil"/>
              <w:left w:val="single" w:sz="4" w:space="0" w:color="C0C0C0"/>
              <w:bottom w:val="single" w:sz="4" w:space="0" w:color="C0C0C0"/>
              <w:right w:val="single" w:sz="4" w:space="0" w:color="C0C0C0"/>
            </w:tcBorders>
            <w:shd w:val="clear" w:color="auto" w:fill="auto"/>
            <w:vAlign w:val="center"/>
            <w:hideMark/>
          </w:tcPr>
          <w:p w14:paraId="09BA026D"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34 879,35   </w:t>
            </w:r>
          </w:p>
        </w:tc>
        <w:tc>
          <w:tcPr>
            <w:tcW w:w="451" w:type="dxa"/>
            <w:tcBorders>
              <w:top w:val="nil"/>
              <w:left w:val="nil"/>
              <w:bottom w:val="single" w:sz="4" w:space="0" w:color="C0C0C0"/>
              <w:right w:val="single" w:sz="4" w:space="0" w:color="C0C0C0"/>
            </w:tcBorders>
            <w:shd w:val="clear" w:color="auto" w:fill="auto"/>
            <w:vAlign w:val="center"/>
            <w:hideMark/>
          </w:tcPr>
          <w:p w14:paraId="3FFBC446"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31 866,54   </w:t>
            </w:r>
          </w:p>
        </w:tc>
        <w:tc>
          <w:tcPr>
            <w:tcW w:w="441" w:type="dxa"/>
            <w:tcBorders>
              <w:top w:val="nil"/>
              <w:left w:val="nil"/>
              <w:bottom w:val="single" w:sz="4" w:space="0" w:color="C0C0C0"/>
              <w:right w:val="single" w:sz="4" w:space="0" w:color="C0C0C0"/>
            </w:tcBorders>
            <w:shd w:val="clear" w:color="auto" w:fill="auto"/>
            <w:vAlign w:val="center"/>
            <w:hideMark/>
          </w:tcPr>
          <w:p w14:paraId="38A57F81" w14:textId="5419C3CF"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15 833,40   </w:t>
            </w:r>
          </w:p>
        </w:tc>
        <w:tc>
          <w:tcPr>
            <w:tcW w:w="451" w:type="dxa"/>
            <w:tcBorders>
              <w:top w:val="nil"/>
              <w:left w:val="nil"/>
              <w:bottom w:val="single" w:sz="4" w:space="0" w:color="C0C0C0"/>
              <w:right w:val="single" w:sz="4" w:space="0" w:color="C0C0C0"/>
            </w:tcBorders>
            <w:shd w:val="clear" w:color="auto" w:fill="auto"/>
            <w:vAlign w:val="center"/>
            <w:hideMark/>
          </w:tcPr>
          <w:p w14:paraId="40195C0B"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16 033,13   </w:t>
            </w:r>
          </w:p>
        </w:tc>
        <w:tc>
          <w:tcPr>
            <w:tcW w:w="42" w:type="dxa"/>
            <w:tcBorders>
              <w:top w:val="nil"/>
              <w:left w:val="nil"/>
              <w:bottom w:val="nil"/>
              <w:right w:val="nil"/>
            </w:tcBorders>
            <w:shd w:val="clear" w:color="auto" w:fill="auto"/>
            <w:vAlign w:val="center"/>
            <w:hideMark/>
          </w:tcPr>
          <w:p w14:paraId="27ECE638" w14:textId="77777777" w:rsidR="00A16AB7" w:rsidRPr="00A16AB7" w:rsidRDefault="00A16AB7" w:rsidP="00A16AB7">
            <w:pPr>
              <w:jc w:val="center"/>
              <w:rPr>
                <w:rFonts w:ascii="Tahoma" w:hAnsi="Tahoma" w:cs="Tahoma"/>
                <w:b/>
                <w:bCs/>
                <w:sz w:val="10"/>
                <w:szCs w:val="10"/>
              </w:rPr>
            </w:pPr>
          </w:p>
        </w:tc>
        <w:tc>
          <w:tcPr>
            <w:tcW w:w="594" w:type="dxa"/>
            <w:tcBorders>
              <w:top w:val="nil"/>
              <w:left w:val="nil"/>
              <w:bottom w:val="nil"/>
              <w:right w:val="nil"/>
            </w:tcBorders>
            <w:shd w:val="clear" w:color="auto" w:fill="auto"/>
            <w:vAlign w:val="center"/>
            <w:hideMark/>
          </w:tcPr>
          <w:p w14:paraId="4648AC1D" w14:textId="77777777" w:rsidR="00A16AB7" w:rsidRPr="00A16AB7" w:rsidRDefault="00A16AB7" w:rsidP="00A16AB7">
            <w:pPr>
              <w:rPr>
                <w:sz w:val="10"/>
                <w:szCs w:val="10"/>
              </w:rPr>
            </w:pPr>
          </w:p>
        </w:tc>
        <w:tc>
          <w:tcPr>
            <w:tcW w:w="546" w:type="dxa"/>
            <w:tcBorders>
              <w:top w:val="nil"/>
              <w:left w:val="single" w:sz="4" w:space="0" w:color="C0C0C0"/>
              <w:bottom w:val="single" w:sz="4" w:space="0" w:color="C0C0C0"/>
              <w:right w:val="single" w:sz="4" w:space="0" w:color="C0C0C0"/>
            </w:tcBorders>
            <w:shd w:val="clear" w:color="auto" w:fill="auto"/>
            <w:vAlign w:val="center"/>
            <w:hideMark/>
          </w:tcPr>
          <w:p w14:paraId="6CFFB018" w14:textId="223850EF"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38 217,53   </w:t>
            </w:r>
          </w:p>
        </w:tc>
        <w:tc>
          <w:tcPr>
            <w:tcW w:w="515" w:type="dxa"/>
            <w:tcBorders>
              <w:top w:val="nil"/>
              <w:left w:val="nil"/>
              <w:bottom w:val="single" w:sz="4" w:space="0" w:color="C0C0C0"/>
              <w:right w:val="single" w:sz="4" w:space="0" w:color="C0C0C0"/>
            </w:tcBorders>
            <w:shd w:val="clear" w:color="auto" w:fill="auto"/>
            <w:vAlign w:val="center"/>
            <w:hideMark/>
          </w:tcPr>
          <w:p w14:paraId="28138793"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32 824,59   </w:t>
            </w:r>
          </w:p>
        </w:tc>
        <w:tc>
          <w:tcPr>
            <w:tcW w:w="414" w:type="dxa"/>
            <w:tcBorders>
              <w:top w:val="nil"/>
              <w:left w:val="nil"/>
              <w:bottom w:val="single" w:sz="4" w:space="0" w:color="C0C0C0"/>
              <w:right w:val="single" w:sz="4" w:space="0" w:color="C0C0C0"/>
            </w:tcBorders>
            <w:shd w:val="clear" w:color="auto" w:fill="auto"/>
            <w:vAlign w:val="center"/>
            <w:hideMark/>
          </w:tcPr>
          <w:p w14:paraId="1044D9D0"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16 033,33   </w:t>
            </w:r>
          </w:p>
        </w:tc>
        <w:tc>
          <w:tcPr>
            <w:tcW w:w="409" w:type="dxa"/>
            <w:tcBorders>
              <w:top w:val="nil"/>
              <w:left w:val="nil"/>
              <w:bottom w:val="single" w:sz="4" w:space="0" w:color="C0C0C0"/>
              <w:right w:val="single" w:sz="4" w:space="0" w:color="C0C0C0"/>
            </w:tcBorders>
            <w:shd w:val="clear" w:color="auto" w:fill="auto"/>
            <w:vAlign w:val="center"/>
            <w:hideMark/>
          </w:tcPr>
          <w:p w14:paraId="3C64B803"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16 791,26   </w:t>
            </w:r>
          </w:p>
        </w:tc>
        <w:tc>
          <w:tcPr>
            <w:tcW w:w="42" w:type="dxa"/>
            <w:tcBorders>
              <w:top w:val="nil"/>
              <w:left w:val="nil"/>
              <w:bottom w:val="nil"/>
              <w:right w:val="nil"/>
            </w:tcBorders>
            <w:shd w:val="clear" w:color="auto" w:fill="auto"/>
            <w:vAlign w:val="center"/>
            <w:hideMark/>
          </w:tcPr>
          <w:p w14:paraId="7EF40E72" w14:textId="77777777" w:rsidR="00A16AB7" w:rsidRPr="00A16AB7" w:rsidRDefault="00A16AB7" w:rsidP="00A16AB7">
            <w:pPr>
              <w:jc w:val="center"/>
              <w:rPr>
                <w:rFonts w:ascii="Tahoma" w:hAnsi="Tahoma" w:cs="Tahoma"/>
                <w:b/>
                <w:bCs/>
                <w:sz w:val="10"/>
                <w:szCs w:val="10"/>
              </w:rPr>
            </w:pPr>
          </w:p>
        </w:tc>
        <w:tc>
          <w:tcPr>
            <w:tcW w:w="663" w:type="dxa"/>
            <w:tcBorders>
              <w:top w:val="nil"/>
              <w:left w:val="nil"/>
              <w:bottom w:val="nil"/>
              <w:right w:val="nil"/>
            </w:tcBorders>
            <w:shd w:val="clear" w:color="auto" w:fill="auto"/>
            <w:vAlign w:val="center"/>
            <w:hideMark/>
          </w:tcPr>
          <w:p w14:paraId="73DB36ED" w14:textId="77777777" w:rsidR="00A16AB7" w:rsidRPr="00A16AB7" w:rsidRDefault="00A16AB7" w:rsidP="00A16AB7">
            <w:pPr>
              <w:rPr>
                <w:sz w:val="10"/>
                <w:szCs w:val="10"/>
              </w:rPr>
            </w:pPr>
          </w:p>
        </w:tc>
        <w:tc>
          <w:tcPr>
            <w:tcW w:w="546" w:type="dxa"/>
            <w:tcBorders>
              <w:top w:val="nil"/>
              <w:left w:val="single" w:sz="4" w:space="0" w:color="C0C0C0"/>
              <w:bottom w:val="single" w:sz="4" w:space="0" w:color="C0C0C0"/>
              <w:right w:val="single" w:sz="4" w:space="0" w:color="C0C0C0"/>
            </w:tcBorders>
            <w:shd w:val="clear" w:color="auto" w:fill="auto"/>
            <w:vAlign w:val="center"/>
            <w:hideMark/>
          </w:tcPr>
          <w:p w14:paraId="3BD72AB1" w14:textId="0A103086"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41 878,43   </w:t>
            </w:r>
          </w:p>
        </w:tc>
        <w:tc>
          <w:tcPr>
            <w:tcW w:w="504" w:type="dxa"/>
            <w:tcBorders>
              <w:top w:val="nil"/>
              <w:left w:val="nil"/>
              <w:bottom w:val="single" w:sz="4" w:space="0" w:color="C0C0C0"/>
              <w:right w:val="single" w:sz="4" w:space="0" w:color="C0C0C0"/>
            </w:tcBorders>
            <w:shd w:val="clear" w:color="auto" w:fill="auto"/>
            <w:vAlign w:val="center"/>
            <w:hideMark/>
          </w:tcPr>
          <w:p w14:paraId="488DA73C"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33 779,32   </w:t>
            </w:r>
          </w:p>
        </w:tc>
        <w:tc>
          <w:tcPr>
            <w:tcW w:w="441" w:type="dxa"/>
            <w:tcBorders>
              <w:top w:val="nil"/>
              <w:left w:val="nil"/>
              <w:bottom w:val="single" w:sz="4" w:space="0" w:color="C0C0C0"/>
              <w:right w:val="single" w:sz="4" w:space="0" w:color="C0C0C0"/>
            </w:tcBorders>
            <w:shd w:val="clear" w:color="auto" w:fill="auto"/>
            <w:vAlign w:val="center"/>
            <w:hideMark/>
          </w:tcPr>
          <w:p w14:paraId="7D5587F4"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16 791,26   </w:t>
            </w:r>
          </w:p>
        </w:tc>
        <w:tc>
          <w:tcPr>
            <w:tcW w:w="441" w:type="dxa"/>
            <w:tcBorders>
              <w:top w:val="nil"/>
              <w:left w:val="nil"/>
              <w:bottom w:val="single" w:sz="4" w:space="0" w:color="C0C0C0"/>
              <w:right w:val="single" w:sz="4" w:space="0" w:color="C0C0C0"/>
            </w:tcBorders>
            <w:shd w:val="clear" w:color="auto" w:fill="auto"/>
            <w:vAlign w:val="center"/>
            <w:hideMark/>
          </w:tcPr>
          <w:p w14:paraId="554D8FB4" w14:textId="77777777" w:rsidR="00A16AB7" w:rsidRPr="00A16AB7" w:rsidRDefault="00A16AB7" w:rsidP="00A16AB7">
            <w:pPr>
              <w:jc w:val="center"/>
              <w:rPr>
                <w:rFonts w:ascii="Tahoma" w:hAnsi="Tahoma" w:cs="Tahoma"/>
                <w:b/>
                <w:bCs/>
                <w:sz w:val="10"/>
                <w:szCs w:val="10"/>
              </w:rPr>
            </w:pPr>
            <w:r w:rsidRPr="00A16AB7">
              <w:rPr>
                <w:rFonts w:ascii="Tahoma" w:hAnsi="Tahoma" w:cs="Tahoma"/>
                <w:b/>
                <w:bCs/>
                <w:sz w:val="10"/>
                <w:szCs w:val="10"/>
              </w:rPr>
              <w:t xml:space="preserve">      16 988,06   </w:t>
            </w:r>
          </w:p>
        </w:tc>
        <w:tc>
          <w:tcPr>
            <w:tcW w:w="42" w:type="dxa"/>
            <w:tcBorders>
              <w:top w:val="nil"/>
              <w:left w:val="nil"/>
              <w:bottom w:val="nil"/>
              <w:right w:val="nil"/>
            </w:tcBorders>
            <w:shd w:val="clear" w:color="auto" w:fill="auto"/>
            <w:vAlign w:val="center"/>
            <w:hideMark/>
          </w:tcPr>
          <w:p w14:paraId="1B8ED42B" w14:textId="77777777" w:rsidR="00A16AB7" w:rsidRPr="00A16AB7" w:rsidRDefault="00A16AB7" w:rsidP="00A16AB7">
            <w:pPr>
              <w:jc w:val="center"/>
              <w:rPr>
                <w:rFonts w:ascii="Tahoma" w:hAnsi="Tahoma" w:cs="Tahoma"/>
                <w:b/>
                <w:bCs/>
                <w:sz w:val="12"/>
                <w:szCs w:val="12"/>
              </w:rPr>
            </w:pPr>
          </w:p>
        </w:tc>
        <w:tc>
          <w:tcPr>
            <w:tcW w:w="912" w:type="dxa"/>
            <w:tcBorders>
              <w:top w:val="nil"/>
              <w:left w:val="nil"/>
              <w:bottom w:val="nil"/>
              <w:right w:val="nil"/>
            </w:tcBorders>
            <w:shd w:val="clear" w:color="auto" w:fill="auto"/>
            <w:vAlign w:val="center"/>
            <w:hideMark/>
          </w:tcPr>
          <w:p w14:paraId="516E3F0D" w14:textId="77777777" w:rsidR="00A16AB7" w:rsidRPr="00A16AB7" w:rsidRDefault="00A16AB7" w:rsidP="00A16AB7">
            <w:pPr>
              <w:rPr>
                <w:sz w:val="12"/>
                <w:szCs w:val="12"/>
              </w:rPr>
            </w:pPr>
          </w:p>
        </w:tc>
      </w:tr>
    </w:tbl>
    <w:p w14:paraId="2115C1A4" w14:textId="77777777" w:rsidR="00B04EDC" w:rsidRPr="00B04EDC" w:rsidRDefault="00B04EDC" w:rsidP="00B04EDC">
      <w:pPr>
        <w:rPr>
          <w:rFonts w:eastAsia="Calibri"/>
          <w:color w:val="FF0000"/>
          <w:sz w:val="28"/>
          <w:szCs w:val="28"/>
          <w:lang w:eastAsia="en-US"/>
        </w:rPr>
      </w:pPr>
    </w:p>
    <w:p w14:paraId="475F1DC6" w14:textId="77777777" w:rsidR="00B04EDC" w:rsidRDefault="00B04EDC" w:rsidP="00062751">
      <w:pPr>
        <w:tabs>
          <w:tab w:val="left" w:pos="5580"/>
          <w:tab w:val="left" w:pos="9498"/>
        </w:tabs>
        <w:ind w:left="-2884" w:right="-569" w:firstLine="8554"/>
      </w:pPr>
    </w:p>
    <w:p w14:paraId="28703E76" w14:textId="77777777" w:rsidR="00B04EDC" w:rsidRDefault="00B04EDC" w:rsidP="00062751">
      <w:pPr>
        <w:tabs>
          <w:tab w:val="left" w:pos="5580"/>
          <w:tab w:val="left" w:pos="9498"/>
        </w:tabs>
        <w:ind w:left="-2884" w:right="-569" w:firstLine="8554"/>
        <w:sectPr w:rsidR="00B04EDC" w:rsidSect="00B04EDC">
          <w:pgSz w:w="16838" w:h="11906" w:orient="landscape"/>
          <w:pgMar w:top="851" w:right="992" w:bottom="851" w:left="1134" w:header="709" w:footer="709" w:gutter="0"/>
          <w:cols w:space="708"/>
          <w:titlePg/>
          <w:docGrid w:linePitch="360"/>
        </w:sectPr>
      </w:pPr>
    </w:p>
    <w:p w14:paraId="0597DD1E" w14:textId="77777777" w:rsidR="00E467B0" w:rsidRDefault="00E467B0" w:rsidP="00062751">
      <w:pPr>
        <w:tabs>
          <w:tab w:val="left" w:pos="5580"/>
          <w:tab w:val="left" w:pos="9498"/>
        </w:tabs>
        <w:ind w:left="-2884" w:right="-569" w:firstLine="8554"/>
      </w:pPr>
    </w:p>
    <w:p w14:paraId="0CDBD4E1" w14:textId="77777777" w:rsidR="00E467B0" w:rsidRPr="00E467B0" w:rsidRDefault="00E467B0" w:rsidP="00E467B0">
      <w:pPr>
        <w:tabs>
          <w:tab w:val="left" w:pos="3052"/>
        </w:tabs>
        <w:jc w:val="center"/>
        <w:rPr>
          <w:b/>
          <w:bCs/>
          <w:sz w:val="28"/>
          <w:szCs w:val="28"/>
        </w:rPr>
      </w:pPr>
      <w:r w:rsidRPr="00E467B0">
        <w:rPr>
          <w:b/>
          <w:bCs/>
          <w:sz w:val="28"/>
          <w:szCs w:val="28"/>
        </w:rPr>
        <w:t xml:space="preserve">Производственная программа </w:t>
      </w:r>
    </w:p>
    <w:p w14:paraId="68827F2C" w14:textId="77777777" w:rsidR="00E467B0" w:rsidRPr="00E467B0" w:rsidRDefault="00E467B0" w:rsidP="00E467B0">
      <w:pPr>
        <w:tabs>
          <w:tab w:val="left" w:pos="3052"/>
        </w:tabs>
        <w:jc w:val="center"/>
        <w:rPr>
          <w:b/>
          <w:sz w:val="28"/>
          <w:szCs w:val="28"/>
          <w:lang w:eastAsia="en-US"/>
        </w:rPr>
      </w:pPr>
      <w:r w:rsidRPr="00E467B0">
        <w:rPr>
          <w:b/>
          <w:sz w:val="28"/>
          <w:szCs w:val="28"/>
          <w:lang w:eastAsia="en-US"/>
        </w:rPr>
        <w:t>ООО «Горводоканал» (Мариинский муниципальный округ)</w:t>
      </w:r>
    </w:p>
    <w:p w14:paraId="7155A71A" w14:textId="77777777" w:rsidR="00E467B0" w:rsidRPr="00E467B0" w:rsidRDefault="00E467B0" w:rsidP="00E467B0">
      <w:pPr>
        <w:tabs>
          <w:tab w:val="left" w:pos="3052"/>
        </w:tabs>
        <w:jc w:val="center"/>
        <w:rPr>
          <w:b/>
          <w:bCs/>
          <w:sz w:val="28"/>
          <w:szCs w:val="28"/>
        </w:rPr>
      </w:pPr>
      <w:r w:rsidRPr="00E467B0">
        <w:rPr>
          <w:b/>
          <w:bCs/>
          <w:kern w:val="32"/>
          <w:sz w:val="28"/>
          <w:szCs w:val="28"/>
          <w:lang w:eastAsia="en-US"/>
        </w:rPr>
        <w:t xml:space="preserve"> </w:t>
      </w:r>
      <w:r w:rsidRPr="00E467B0">
        <w:rPr>
          <w:b/>
          <w:bCs/>
          <w:sz w:val="28"/>
          <w:szCs w:val="28"/>
        </w:rPr>
        <w:t xml:space="preserve">в сфере водоотведения </w:t>
      </w:r>
      <w:r w:rsidRPr="00E467B0">
        <w:rPr>
          <w:b/>
          <w:sz w:val="28"/>
          <w:szCs w:val="28"/>
          <w:lang w:eastAsia="en-US"/>
        </w:rPr>
        <w:t xml:space="preserve">для абонентов, объекты </w:t>
      </w:r>
      <w:r w:rsidRPr="00E467B0">
        <w:rPr>
          <w:rFonts w:eastAsia="Calibri"/>
          <w:b/>
          <w:sz w:val="28"/>
          <w:szCs w:val="28"/>
          <w:lang w:eastAsia="en-US"/>
        </w:rPr>
        <w:t xml:space="preserve">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 </w:t>
      </w:r>
      <w:r w:rsidRPr="00E467B0">
        <w:rPr>
          <w:b/>
          <w:sz w:val="28"/>
          <w:szCs w:val="28"/>
        </w:rPr>
        <w:t>на</w:t>
      </w:r>
      <w:r w:rsidRPr="00E467B0">
        <w:rPr>
          <w:b/>
          <w:bCs/>
          <w:sz w:val="28"/>
          <w:szCs w:val="28"/>
        </w:rPr>
        <w:t xml:space="preserve"> период с 01.01.2023 по 31.12.2027</w:t>
      </w:r>
    </w:p>
    <w:p w14:paraId="7DF894C4" w14:textId="77777777" w:rsidR="00E467B0" w:rsidRPr="00E467B0" w:rsidRDefault="00E467B0" w:rsidP="00E467B0">
      <w:pPr>
        <w:rPr>
          <w:b/>
          <w:lang w:eastAsia="en-US"/>
        </w:rPr>
      </w:pPr>
    </w:p>
    <w:p w14:paraId="44701B03" w14:textId="77777777" w:rsidR="00E467B0" w:rsidRPr="00E467B0" w:rsidRDefault="00E467B0" w:rsidP="00E467B0">
      <w:pPr>
        <w:rPr>
          <w:lang w:eastAsia="en-US"/>
        </w:rPr>
      </w:pPr>
    </w:p>
    <w:p w14:paraId="1BC92D04" w14:textId="77777777" w:rsidR="00E467B0" w:rsidRPr="00E467B0" w:rsidRDefault="00E467B0" w:rsidP="00E467B0">
      <w:pPr>
        <w:jc w:val="center"/>
        <w:rPr>
          <w:sz w:val="28"/>
          <w:szCs w:val="28"/>
        </w:rPr>
      </w:pPr>
      <w:r w:rsidRPr="00E467B0">
        <w:rPr>
          <w:sz w:val="28"/>
          <w:szCs w:val="28"/>
        </w:rPr>
        <w:t>Раздел 1. Паспорт производственной программы</w:t>
      </w:r>
    </w:p>
    <w:p w14:paraId="0FD0ADA6" w14:textId="77777777" w:rsidR="00E467B0" w:rsidRPr="00E467B0" w:rsidRDefault="00E467B0" w:rsidP="00E467B0">
      <w:pPr>
        <w:jc w:val="center"/>
        <w:rPr>
          <w:sz w:val="28"/>
          <w:szCs w:val="28"/>
        </w:rPr>
      </w:pPr>
    </w:p>
    <w:tbl>
      <w:tblPr>
        <w:tblStyle w:val="ae"/>
        <w:tblW w:w="10207" w:type="dxa"/>
        <w:tblInd w:w="-431" w:type="dxa"/>
        <w:tblLook w:val="04A0" w:firstRow="1" w:lastRow="0" w:firstColumn="1" w:lastColumn="0" w:noHBand="0" w:noVBand="1"/>
      </w:tblPr>
      <w:tblGrid>
        <w:gridCol w:w="5103"/>
        <w:gridCol w:w="5104"/>
      </w:tblGrid>
      <w:tr w:rsidR="00E467B0" w:rsidRPr="00E467B0" w14:paraId="65C0AE22" w14:textId="77777777" w:rsidTr="009F1A33">
        <w:trPr>
          <w:trHeight w:val="1221"/>
        </w:trPr>
        <w:tc>
          <w:tcPr>
            <w:tcW w:w="5103" w:type="dxa"/>
            <w:vAlign w:val="center"/>
          </w:tcPr>
          <w:p w14:paraId="53A27FD0" w14:textId="77777777" w:rsidR="00E467B0" w:rsidRPr="00E467B0" w:rsidRDefault="00E467B0" w:rsidP="00E467B0">
            <w:pPr>
              <w:rPr>
                <w:sz w:val="28"/>
                <w:szCs w:val="28"/>
              </w:rPr>
            </w:pPr>
            <w:r w:rsidRPr="00E467B0">
              <w:rPr>
                <w:sz w:val="28"/>
                <w:szCs w:val="28"/>
              </w:rPr>
              <w:t>Наименование организации</w:t>
            </w:r>
          </w:p>
        </w:tc>
        <w:tc>
          <w:tcPr>
            <w:tcW w:w="5104" w:type="dxa"/>
            <w:vAlign w:val="center"/>
          </w:tcPr>
          <w:p w14:paraId="1C0E257B" w14:textId="77777777" w:rsidR="00E467B0" w:rsidRPr="00E467B0" w:rsidRDefault="00E467B0" w:rsidP="00E467B0">
            <w:pPr>
              <w:jc w:val="center"/>
              <w:rPr>
                <w:sz w:val="28"/>
                <w:szCs w:val="28"/>
              </w:rPr>
            </w:pPr>
            <w:r w:rsidRPr="00E467B0">
              <w:rPr>
                <w:sz w:val="28"/>
                <w:szCs w:val="28"/>
              </w:rPr>
              <w:t>ООО «Горводоканал»</w:t>
            </w:r>
          </w:p>
        </w:tc>
      </w:tr>
      <w:tr w:rsidR="00E467B0" w:rsidRPr="00E467B0" w14:paraId="53B11316" w14:textId="77777777" w:rsidTr="009F1A33">
        <w:trPr>
          <w:trHeight w:val="1109"/>
        </w:trPr>
        <w:tc>
          <w:tcPr>
            <w:tcW w:w="5103" w:type="dxa"/>
            <w:vAlign w:val="center"/>
          </w:tcPr>
          <w:p w14:paraId="2BE52F03" w14:textId="77777777" w:rsidR="00E467B0" w:rsidRPr="00E467B0" w:rsidRDefault="00E467B0" w:rsidP="00E467B0">
            <w:pPr>
              <w:rPr>
                <w:sz w:val="28"/>
                <w:szCs w:val="28"/>
              </w:rPr>
            </w:pPr>
            <w:r w:rsidRPr="00E467B0">
              <w:rPr>
                <w:sz w:val="28"/>
                <w:szCs w:val="28"/>
              </w:rPr>
              <w:t>Юридический адрес, почтовый адрес</w:t>
            </w:r>
          </w:p>
        </w:tc>
        <w:tc>
          <w:tcPr>
            <w:tcW w:w="5104" w:type="dxa"/>
            <w:vAlign w:val="center"/>
          </w:tcPr>
          <w:p w14:paraId="124945B5" w14:textId="77777777" w:rsidR="00E467B0" w:rsidRPr="00E467B0" w:rsidRDefault="00E467B0" w:rsidP="00E467B0">
            <w:pPr>
              <w:jc w:val="center"/>
              <w:rPr>
                <w:sz w:val="28"/>
                <w:szCs w:val="28"/>
              </w:rPr>
            </w:pPr>
            <w:r w:rsidRPr="00E467B0">
              <w:rPr>
                <w:sz w:val="28"/>
                <w:szCs w:val="28"/>
              </w:rPr>
              <w:t>Юридический адрес:</w:t>
            </w:r>
          </w:p>
          <w:p w14:paraId="2003EC66" w14:textId="77777777" w:rsidR="00E467B0" w:rsidRPr="00E467B0" w:rsidRDefault="00E467B0" w:rsidP="00E467B0">
            <w:pPr>
              <w:jc w:val="center"/>
              <w:rPr>
                <w:sz w:val="28"/>
                <w:szCs w:val="28"/>
              </w:rPr>
            </w:pPr>
            <w:r w:rsidRPr="00E467B0">
              <w:rPr>
                <w:sz w:val="28"/>
                <w:szCs w:val="28"/>
              </w:rPr>
              <w:t>630083, г. Новосибирск,                                    ул. Большевистская, д. 122, кв. 17</w:t>
            </w:r>
          </w:p>
          <w:p w14:paraId="5190CF02" w14:textId="77777777" w:rsidR="00E467B0" w:rsidRPr="00E467B0" w:rsidRDefault="00E467B0" w:rsidP="00E467B0">
            <w:pPr>
              <w:jc w:val="center"/>
              <w:rPr>
                <w:sz w:val="28"/>
                <w:szCs w:val="28"/>
              </w:rPr>
            </w:pPr>
            <w:r w:rsidRPr="00E467B0">
              <w:rPr>
                <w:sz w:val="28"/>
                <w:szCs w:val="28"/>
              </w:rPr>
              <w:t>Почтовый адрес:</w:t>
            </w:r>
          </w:p>
          <w:p w14:paraId="3B626448" w14:textId="77777777" w:rsidR="00E467B0" w:rsidRPr="00E467B0" w:rsidRDefault="00E467B0" w:rsidP="00E467B0">
            <w:pPr>
              <w:jc w:val="center"/>
              <w:rPr>
                <w:sz w:val="28"/>
                <w:szCs w:val="28"/>
              </w:rPr>
            </w:pPr>
            <w:r w:rsidRPr="00E467B0">
              <w:rPr>
                <w:sz w:val="28"/>
                <w:szCs w:val="28"/>
              </w:rPr>
              <w:t>652150, Кемеровская область,</w:t>
            </w:r>
          </w:p>
          <w:p w14:paraId="48ADEEDB" w14:textId="77777777" w:rsidR="00E467B0" w:rsidRPr="00E467B0" w:rsidRDefault="00E467B0" w:rsidP="00E467B0">
            <w:pPr>
              <w:jc w:val="center"/>
              <w:rPr>
                <w:sz w:val="28"/>
                <w:szCs w:val="28"/>
              </w:rPr>
            </w:pPr>
            <w:r w:rsidRPr="00E467B0">
              <w:rPr>
                <w:sz w:val="28"/>
                <w:szCs w:val="28"/>
              </w:rPr>
              <w:t>г. Мариинск, пер. Южный, 1</w:t>
            </w:r>
          </w:p>
        </w:tc>
      </w:tr>
      <w:tr w:rsidR="00E467B0" w:rsidRPr="00E467B0" w14:paraId="33DCBBDD" w14:textId="77777777" w:rsidTr="009F1A33">
        <w:tc>
          <w:tcPr>
            <w:tcW w:w="5103" w:type="dxa"/>
            <w:vAlign w:val="center"/>
          </w:tcPr>
          <w:p w14:paraId="4B36106D" w14:textId="77777777" w:rsidR="00E467B0" w:rsidRPr="00E467B0" w:rsidRDefault="00E467B0" w:rsidP="00E467B0">
            <w:pPr>
              <w:rPr>
                <w:sz w:val="28"/>
                <w:szCs w:val="28"/>
              </w:rPr>
            </w:pPr>
            <w:r w:rsidRPr="00E467B0">
              <w:rPr>
                <w:sz w:val="28"/>
                <w:szCs w:val="28"/>
              </w:rPr>
              <w:t>Наименование уполномоченного органа, утвердившего производственную программу</w:t>
            </w:r>
          </w:p>
        </w:tc>
        <w:tc>
          <w:tcPr>
            <w:tcW w:w="5104" w:type="dxa"/>
            <w:vAlign w:val="center"/>
          </w:tcPr>
          <w:p w14:paraId="742112D7" w14:textId="77777777" w:rsidR="00E467B0" w:rsidRPr="00E467B0" w:rsidRDefault="00E467B0" w:rsidP="00E467B0">
            <w:pPr>
              <w:jc w:val="center"/>
              <w:rPr>
                <w:sz w:val="28"/>
                <w:szCs w:val="28"/>
              </w:rPr>
            </w:pPr>
            <w:r w:rsidRPr="00E467B0">
              <w:rPr>
                <w:sz w:val="28"/>
                <w:szCs w:val="28"/>
              </w:rPr>
              <w:t>Региональная энергетическая комиссия Кузбасса</w:t>
            </w:r>
          </w:p>
        </w:tc>
      </w:tr>
      <w:tr w:rsidR="00E467B0" w:rsidRPr="00E467B0" w14:paraId="6C60B0AA" w14:textId="77777777" w:rsidTr="009F1A33">
        <w:tc>
          <w:tcPr>
            <w:tcW w:w="5103" w:type="dxa"/>
            <w:vAlign w:val="center"/>
          </w:tcPr>
          <w:p w14:paraId="361FED92" w14:textId="77777777" w:rsidR="00E467B0" w:rsidRPr="00E467B0" w:rsidRDefault="00E467B0" w:rsidP="00E467B0">
            <w:pPr>
              <w:rPr>
                <w:sz w:val="28"/>
                <w:szCs w:val="28"/>
              </w:rPr>
            </w:pPr>
            <w:r w:rsidRPr="00E467B0">
              <w:rPr>
                <w:sz w:val="28"/>
                <w:szCs w:val="28"/>
              </w:rPr>
              <w:t>Юридический адрес, почтовый адрес уполномоченного органа, утвердившего программу</w:t>
            </w:r>
          </w:p>
        </w:tc>
        <w:tc>
          <w:tcPr>
            <w:tcW w:w="5104" w:type="dxa"/>
            <w:vAlign w:val="center"/>
          </w:tcPr>
          <w:p w14:paraId="01E9BD2E" w14:textId="77777777" w:rsidR="00E467B0" w:rsidRPr="00E467B0" w:rsidRDefault="00E467B0" w:rsidP="00E467B0">
            <w:pPr>
              <w:jc w:val="center"/>
              <w:rPr>
                <w:sz w:val="28"/>
                <w:szCs w:val="28"/>
              </w:rPr>
            </w:pPr>
            <w:r w:rsidRPr="00E467B0">
              <w:rPr>
                <w:sz w:val="28"/>
                <w:szCs w:val="28"/>
              </w:rPr>
              <w:t xml:space="preserve">650000, г. Кемерово, </w:t>
            </w:r>
          </w:p>
          <w:p w14:paraId="7F0B3798" w14:textId="77777777" w:rsidR="00E467B0" w:rsidRPr="00E467B0" w:rsidRDefault="00E467B0" w:rsidP="00E467B0">
            <w:pPr>
              <w:jc w:val="center"/>
              <w:rPr>
                <w:sz w:val="28"/>
                <w:szCs w:val="28"/>
              </w:rPr>
            </w:pPr>
            <w:r w:rsidRPr="00E467B0">
              <w:rPr>
                <w:sz w:val="28"/>
                <w:szCs w:val="28"/>
              </w:rPr>
              <w:t>ул. Н. Островского, д. 32</w:t>
            </w:r>
          </w:p>
        </w:tc>
      </w:tr>
    </w:tbl>
    <w:p w14:paraId="546650A2" w14:textId="77777777" w:rsidR="00E467B0" w:rsidRPr="00E467B0" w:rsidRDefault="00E467B0" w:rsidP="00E467B0">
      <w:pPr>
        <w:jc w:val="center"/>
        <w:rPr>
          <w:sz w:val="28"/>
          <w:szCs w:val="28"/>
        </w:rPr>
      </w:pPr>
    </w:p>
    <w:p w14:paraId="74303FD3" w14:textId="77777777" w:rsidR="00E467B0" w:rsidRPr="00E467B0" w:rsidRDefault="00E467B0" w:rsidP="00E467B0">
      <w:pPr>
        <w:jc w:val="center"/>
        <w:rPr>
          <w:sz w:val="28"/>
          <w:szCs w:val="28"/>
        </w:rPr>
      </w:pPr>
    </w:p>
    <w:p w14:paraId="7A0D6DD8" w14:textId="77777777" w:rsidR="00E467B0" w:rsidRPr="00E467B0" w:rsidRDefault="00E467B0" w:rsidP="00E467B0">
      <w:pPr>
        <w:jc w:val="center"/>
        <w:rPr>
          <w:sz w:val="28"/>
          <w:szCs w:val="28"/>
        </w:rPr>
      </w:pPr>
    </w:p>
    <w:p w14:paraId="703C02C2" w14:textId="77777777" w:rsidR="00E467B0" w:rsidRPr="00E467B0" w:rsidRDefault="00E467B0" w:rsidP="00E467B0">
      <w:pPr>
        <w:jc w:val="center"/>
        <w:rPr>
          <w:sz w:val="28"/>
          <w:szCs w:val="28"/>
        </w:rPr>
      </w:pPr>
    </w:p>
    <w:p w14:paraId="4942C017" w14:textId="77777777" w:rsidR="00E467B0" w:rsidRPr="00E467B0" w:rsidRDefault="00E467B0" w:rsidP="00E467B0">
      <w:pPr>
        <w:jc w:val="center"/>
        <w:rPr>
          <w:sz w:val="28"/>
          <w:szCs w:val="28"/>
        </w:rPr>
      </w:pPr>
    </w:p>
    <w:p w14:paraId="20D016B0" w14:textId="77777777" w:rsidR="00E467B0" w:rsidRPr="00E467B0" w:rsidRDefault="00E467B0" w:rsidP="00E467B0">
      <w:pPr>
        <w:jc w:val="center"/>
        <w:rPr>
          <w:sz w:val="28"/>
          <w:szCs w:val="28"/>
        </w:rPr>
      </w:pPr>
    </w:p>
    <w:p w14:paraId="6A0319BA" w14:textId="77777777" w:rsidR="00E467B0" w:rsidRPr="00E467B0" w:rsidRDefault="00E467B0" w:rsidP="00E467B0">
      <w:pPr>
        <w:jc w:val="center"/>
        <w:rPr>
          <w:sz w:val="28"/>
          <w:szCs w:val="28"/>
        </w:rPr>
      </w:pPr>
    </w:p>
    <w:p w14:paraId="13FEF2D4" w14:textId="77777777" w:rsidR="00E467B0" w:rsidRPr="00E467B0" w:rsidRDefault="00E467B0" w:rsidP="00E467B0">
      <w:pPr>
        <w:jc w:val="center"/>
        <w:rPr>
          <w:sz w:val="28"/>
          <w:szCs w:val="28"/>
        </w:rPr>
      </w:pPr>
    </w:p>
    <w:p w14:paraId="36B664F7" w14:textId="77777777" w:rsidR="00E467B0" w:rsidRPr="00E467B0" w:rsidRDefault="00E467B0" w:rsidP="00E467B0">
      <w:pPr>
        <w:jc w:val="center"/>
        <w:rPr>
          <w:sz w:val="28"/>
          <w:szCs w:val="28"/>
        </w:rPr>
      </w:pPr>
    </w:p>
    <w:p w14:paraId="0E4C292E" w14:textId="77777777" w:rsidR="00E467B0" w:rsidRPr="00E467B0" w:rsidRDefault="00E467B0" w:rsidP="00E467B0">
      <w:pPr>
        <w:jc w:val="center"/>
        <w:rPr>
          <w:sz w:val="28"/>
          <w:szCs w:val="28"/>
        </w:rPr>
      </w:pPr>
    </w:p>
    <w:p w14:paraId="0728B695" w14:textId="77777777" w:rsidR="00E467B0" w:rsidRDefault="00E467B0" w:rsidP="00E467B0">
      <w:pPr>
        <w:jc w:val="center"/>
        <w:rPr>
          <w:sz w:val="28"/>
          <w:szCs w:val="28"/>
        </w:rPr>
        <w:sectPr w:rsidR="00E467B0" w:rsidSect="00E43BD4">
          <w:pgSz w:w="11906" w:h="16838"/>
          <w:pgMar w:top="851" w:right="1418" w:bottom="709" w:left="1559" w:header="709" w:footer="709" w:gutter="0"/>
          <w:cols w:space="708"/>
          <w:titlePg/>
          <w:docGrid w:linePitch="360"/>
        </w:sectPr>
      </w:pPr>
    </w:p>
    <w:p w14:paraId="1AD48E33" w14:textId="77777777" w:rsidR="00E467B0" w:rsidRPr="00E467B0" w:rsidRDefault="00E467B0" w:rsidP="00E467B0">
      <w:pPr>
        <w:jc w:val="center"/>
        <w:rPr>
          <w:sz w:val="28"/>
          <w:szCs w:val="28"/>
        </w:rPr>
      </w:pPr>
    </w:p>
    <w:p w14:paraId="675FEEC0" w14:textId="77777777" w:rsidR="00E467B0" w:rsidRPr="00E467B0" w:rsidRDefault="00E467B0" w:rsidP="00E467B0">
      <w:pPr>
        <w:jc w:val="center"/>
        <w:rPr>
          <w:sz w:val="28"/>
          <w:szCs w:val="28"/>
        </w:rPr>
      </w:pPr>
      <w:bookmarkStart w:id="18" w:name="_Hlk524619157"/>
      <w:r w:rsidRPr="00E467B0">
        <w:rPr>
          <w:sz w:val="28"/>
          <w:szCs w:val="28"/>
        </w:rPr>
        <w:t xml:space="preserve">Раздел 2. Перечень плановых мероприятий по ремонту объектов централизованных систем водоотведения </w:t>
      </w:r>
    </w:p>
    <w:p w14:paraId="66572CBD" w14:textId="77777777" w:rsidR="00E467B0" w:rsidRPr="00E467B0" w:rsidRDefault="00E467B0" w:rsidP="00E467B0">
      <w:pPr>
        <w:jc w:val="center"/>
        <w:rPr>
          <w:sz w:val="28"/>
          <w:szCs w:val="28"/>
        </w:rPr>
      </w:pPr>
    </w:p>
    <w:tbl>
      <w:tblPr>
        <w:tblStyle w:val="ae"/>
        <w:tblW w:w="0" w:type="auto"/>
        <w:tblLook w:val="04A0" w:firstRow="1" w:lastRow="0" w:firstColumn="1" w:lastColumn="0" w:noHBand="0" w:noVBand="1"/>
      </w:tblPr>
      <w:tblGrid>
        <w:gridCol w:w="3406"/>
        <w:gridCol w:w="988"/>
        <w:gridCol w:w="1129"/>
        <w:gridCol w:w="1965"/>
        <w:gridCol w:w="888"/>
        <w:gridCol w:w="543"/>
      </w:tblGrid>
      <w:tr w:rsidR="00E467B0" w:rsidRPr="00E467B0" w14:paraId="76E697E2" w14:textId="77777777" w:rsidTr="009F1A33">
        <w:tc>
          <w:tcPr>
            <w:tcW w:w="3406" w:type="dxa"/>
            <w:vMerge w:val="restart"/>
            <w:vAlign w:val="center"/>
          </w:tcPr>
          <w:p w14:paraId="395C4B91" w14:textId="77777777" w:rsidR="00E467B0" w:rsidRPr="00E467B0" w:rsidRDefault="00E467B0" w:rsidP="00E467B0">
            <w:pPr>
              <w:jc w:val="center"/>
              <w:rPr>
                <w:sz w:val="28"/>
                <w:szCs w:val="28"/>
              </w:rPr>
            </w:pPr>
            <w:bookmarkStart w:id="19" w:name="_Hlk524619172"/>
            <w:bookmarkEnd w:id="18"/>
            <w:r w:rsidRPr="00E467B0">
              <w:rPr>
                <w:sz w:val="28"/>
                <w:szCs w:val="28"/>
              </w:rPr>
              <w:t>Наименование мероприятия</w:t>
            </w:r>
          </w:p>
        </w:tc>
        <w:tc>
          <w:tcPr>
            <w:tcW w:w="988" w:type="dxa"/>
            <w:vMerge w:val="restart"/>
            <w:vAlign w:val="center"/>
          </w:tcPr>
          <w:p w14:paraId="24CBCBA6" w14:textId="77777777" w:rsidR="00E467B0" w:rsidRPr="00E467B0" w:rsidRDefault="00E467B0" w:rsidP="00E467B0">
            <w:pPr>
              <w:jc w:val="center"/>
              <w:rPr>
                <w:sz w:val="28"/>
                <w:szCs w:val="28"/>
              </w:rPr>
            </w:pPr>
            <w:r w:rsidRPr="00E467B0">
              <w:rPr>
                <w:sz w:val="28"/>
                <w:szCs w:val="28"/>
              </w:rPr>
              <w:t>Срок реали-зации</w:t>
            </w:r>
          </w:p>
        </w:tc>
        <w:tc>
          <w:tcPr>
            <w:tcW w:w="1129" w:type="dxa"/>
            <w:vMerge w:val="restart"/>
            <w:vAlign w:val="center"/>
          </w:tcPr>
          <w:p w14:paraId="39506E34" w14:textId="77777777" w:rsidR="00E467B0" w:rsidRPr="00E467B0" w:rsidRDefault="00E467B0" w:rsidP="00E467B0">
            <w:pPr>
              <w:jc w:val="center"/>
              <w:rPr>
                <w:sz w:val="28"/>
                <w:szCs w:val="28"/>
              </w:rPr>
            </w:pPr>
            <w:r w:rsidRPr="00E467B0">
              <w:rPr>
                <w:sz w:val="28"/>
                <w:szCs w:val="28"/>
              </w:rPr>
              <w:t xml:space="preserve">Финан-совые потреб-ности, тыс. руб. </w:t>
            </w:r>
          </w:p>
        </w:tc>
        <w:tc>
          <w:tcPr>
            <w:tcW w:w="3396" w:type="dxa"/>
            <w:gridSpan w:val="3"/>
          </w:tcPr>
          <w:p w14:paraId="5DA0A4FE" w14:textId="77777777" w:rsidR="00E467B0" w:rsidRPr="00E467B0" w:rsidRDefault="00E467B0" w:rsidP="00E467B0">
            <w:pPr>
              <w:jc w:val="center"/>
              <w:rPr>
                <w:sz w:val="28"/>
                <w:szCs w:val="28"/>
              </w:rPr>
            </w:pPr>
            <w:r w:rsidRPr="00E467B0">
              <w:rPr>
                <w:sz w:val="28"/>
                <w:szCs w:val="28"/>
              </w:rPr>
              <w:t>Ожидаемый эффект</w:t>
            </w:r>
          </w:p>
        </w:tc>
      </w:tr>
      <w:tr w:rsidR="00E467B0" w:rsidRPr="00E467B0" w14:paraId="4B66C609" w14:textId="77777777" w:rsidTr="009F1A33">
        <w:tc>
          <w:tcPr>
            <w:tcW w:w="3406" w:type="dxa"/>
            <w:vMerge/>
          </w:tcPr>
          <w:p w14:paraId="075DC3B9" w14:textId="77777777" w:rsidR="00E467B0" w:rsidRPr="00E467B0" w:rsidRDefault="00E467B0" w:rsidP="00E467B0">
            <w:pPr>
              <w:jc w:val="center"/>
              <w:rPr>
                <w:sz w:val="28"/>
                <w:szCs w:val="28"/>
              </w:rPr>
            </w:pPr>
          </w:p>
        </w:tc>
        <w:tc>
          <w:tcPr>
            <w:tcW w:w="988" w:type="dxa"/>
            <w:vMerge/>
          </w:tcPr>
          <w:p w14:paraId="332A452F" w14:textId="77777777" w:rsidR="00E467B0" w:rsidRPr="00E467B0" w:rsidRDefault="00E467B0" w:rsidP="00E467B0">
            <w:pPr>
              <w:jc w:val="center"/>
              <w:rPr>
                <w:sz w:val="28"/>
                <w:szCs w:val="28"/>
              </w:rPr>
            </w:pPr>
          </w:p>
        </w:tc>
        <w:tc>
          <w:tcPr>
            <w:tcW w:w="1129" w:type="dxa"/>
            <w:vMerge/>
          </w:tcPr>
          <w:p w14:paraId="77ACDFA8" w14:textId="77777777" w:rsidR="00E467B0" w:rsidRPr="00E467B0" w:rsidRDefault="00E467B0" w:rsidP="00E467B0">
            <w:pPr>
              <w:jc w:val="center"/>
              <w:rPr>
                <w:sz w:val="28"/>
                <w:szCs w:val="28"/>
              </w:rPr>
            </w:pPr>
          </w:p>
        </w:tc>
        <w:tc>
          <w:tcPr>
            <w:tcW w:w="1965" w:type="dxa"/>
            <w:vAlign w:val="center"/>
          </w:tcPr>
          <w:p w14:paraId="3E0D2A17" w14:textId="77777777" w:rsidR="00E467B0" w:rsidRPr="00E467B0" w:rsidRDefault="00E467B0" w:rsidP="00E467B0">
            <w:pPr>
              <w:jc w:val="center"/>
              <w:rPr>
                <w:sz w:val="28"/>
                <w:szCs w:val="28"/>
              </w:rPr>
            </w:pPr>
            <w:r w:rsidRPr="00E467B0">
              <w:rPr>
                <w:sz w:val="28"/>
                <w:szCs w:val="28"/>
              </w:rPr>
              <w:t>Наименование показателей</w:t>
            </w:r>
          </w:p>
        </w:tc>
        <w:tc>
          <w:tcPr>
            <w:tcW w:w="888" w:type="dxa"/>
            <w:vAlign w:val="center"/>
          </w:tcPr>
          <w:p w14:paraId="1A148A27" w14:textId="77777777" w:rsidR="00E467B0" w:rsidRPr="00E467B0" w:rsidRDefault="00E467B0" w:rsidP="00E467B0">
            <w:pPr>
              <w:jc w:val="center"/>
              <w:rPr>
                <w:sz w:val="28"/>
                <w:szCs w:val="28"/>
              </w:rPr>
            </w:pPr>
            <w:r w:rsidRPr="00E467B0">
              <w:rPr>
                <w:sz w:val="28"/>
                <w:szCs w:val="28"/>
              </w:rPr>
              <w:t>тыс. руб.</w:t>
            </w:r>
          </w:p>
        </w:tc>
        <w:tc>
          <w:tcPr>
            <w:tcW w:w="543" w:type="dxa"/>
            <w:vAlign w:val="center"/>
          </w:tcPr>
          <w:p w14:paraId="2104ACD2" w14:textId="77777777" w:rsidR="00E467B0" w:rsidRPr="00E467B0" w:rsidRDefault="00E467B0" w:rsidP="00E467B0">
            <w:pPr>
              <w:jc w:val="center"/>
              <w:rPr>
                <w:sz w:val="28"/>
                <w:szCs w:val="28"/>
              </w:rPr>
            </w:pPr>
            <w:r w:rsidRPr="00E467B0">
              <w:rPr>
                <w:sz w:val="28"/>
                <w:szCs w:val="28"/>
              </w:rPr>
              <w:t>%</w:t>
            </w:r>
          </w:p>
        </w:tc>
      </w:tr>
      <w:tr w:rsidR="00E467B0" w:rsidRPr="00E467B0" w14:paraId="59A51597" w14:textId="77777777" w:rsidTr="009F1A33">
        <w:tc>
          <w:tcPr>
            <w:tcW w:w="8919" w:type="dxa"/>
            <w:gridSpan w:val="6"/>
            <w:vAlign w:val="center"/>
          </w:tcPr>
          <w:p w14:paraId="40C827A1" w14:textId="77777777" w:rsidR="00E467B0" w:rsidRPr="00E467B0" w:rsidRDefault="00E467B0" w:rsidP="00E467B0">
            <w:pPr>
              <w:jc w:val="center"/>
              <w:rPr>
                <w:sz w:val="28"/>
                <w:szCs w:val="28"/>
              </w:rPr>
            </w:pPr>
            <w:r w:rsidRPr="00E467B0">
              <w:rPr>
                <w:sz w:val="28"/>
                <w:szCs w:val="28"/>
              </w:rPr>
              <w:t xml:space="preserve">Водоотведение </w:t>
            </w:r>
          </w:p>
        </w:tc>
      </w:tr>
      <w:tr w:rsidR="00E467B0" w:rsidRPr="00E467B0" w14:paraId="36254F85" w14:textId="77777777" w:rsidTr="009F1A33">
        <w:tc>
          <w:tcPr>
            <w:tcW w:w="3406" w:type="dxa"/>
            <w:vAlign w:val="center"/>
          </w:tcPr>
          <w:p w14:paraId="2D3A3459" w14:textId="77777777" w:rsidR="00E467B0" w:rsidRPr="00E467B0" w:rsidRDefault="00E467B0" w:rsidP="00E467B0">
            <w:pPr>
              <w:jc w:val="center"/>
              <w:rPr>
                <w:sz w:val="28"/>
                <w:szCs w:val="28"/>
              </w:rPr>
            </w:pPr>
            <w:r w:rsidRPr="00E467B0">
              <w:rPr>
                <w:sz w:val="28"/>
                <w:szCs w:val="28"/>
              </w:rPr>
              <w:t>-</w:t>
            </w:r>
          </w:p>
        </w:tc>
        <w:tc>
          <w:tcPr>
            <w:tcW w:w="988" w:type="dxa"/>
            <w:vAlign w:val="center"/>
          </w:tcPr>
          <w:p w14:paraId="2CF702CA" w14:textId="77777777" w:rsidR="00E467B0" w:rsidRPr="00E467B0" w:rsidRDefault="00E467B0" w:rsidP="00E467B0">
            <w:pPr>
              <w:jc w:val="center"/>
              <w:rPr>
                <w:sz w:val="28"/>
                <w:szCs w:val="28"/>
              </w:rPr>
            </w:pPr>
            <w:r w:rsidRPr="00E467B0">
              <w:rPr>
                <w:sz w:val="28"/>
                <w:szCs w:val="28"/>
              </w:rPr>
              <w:t>-</w:t>
            </w:r>
          </w:p>
        </w:tc>
        <w:tc>
          <w:tcPr>
            <w:tcW w:w="1129" w:type="dxa"/>
            <w:vAlign w:val="center"/>
          </w:tcPr>
          <w:p w14:paraId="1B32CBAA" w14:textId="77777777" w:rsidR="00E467B0" w:rsidRPr="00E467B0" w:rsidRDefault="00E467B0" w:rsidP="00E467B0">
            <w:pPr>
              <w:jc w:val="center"/>
              <w:rPr>
                <w:sz w:val="28"/>
                <w:szCs w:val="28"/>
              </w:rPr>
            </w:pPr>
            <w:r w:rsidRPr="00E467B0">
              <w:rPr>
                <w:sz w:val="28"/>
                <w:szCs w:val="28"/>
              </w:rPr>
              <w:t>-</w:t>
            </w:r>
          </w:p>
        </w:tc>
        <w:tc>
          <w:tcPr>
            <w:tcW w:w="1965" w:type="dxa"/>
            <w:vAlign w:val="center"/>
          </w:tcPr>
          <w:p w14:paraId="06BBE8CA" w14:textId="77777777" w:rsidR="00E467B0" w:rsidRPr="00E467B0" w:rsidRDefault="00E467B0" w:rsidP="00E467B0">
            <w:pPr>
              <w:jc w:val="center"/>
              <w:rPr>
                <w:sz w:val="28"/>
                <w:szCs w:val="28"/>
              </w:rPr>
            </w:pPr>
            <w:r w:rsidRPr="00E467B0">
              <w:rPr>
                <w:sz w:val="28"/>
                <w:szCs w:val="28"/>
              </w:rPr>
              <w:t>-</w:t>
            </w:r>
          </w:p>
        </w:tc>
        <w:tc>
          <w:tcPr>
            <w:tcW w:w="888" w:type="dxa"/>
            <w:vAlign w:val="center"/>
          </w:tcPr>
          <w:p w14:paraId="71DE516A" w14:textId="77777777" w:rsidR="00E467B0" w:rsidRPr="00E467B0" w:rsidRDefault="00E467B0" w:rsidP="00E467B0">
            <w:pPr>
              <w:jc w:val="center"/>
              <w:rPr>
                <w:sz w:val="28"/>
                <w:szCs w:val="28"/>
              </w:rPr>
            </w:pPr>
            <w:r w:rsidRPr="00E467B0">
              <w:rPr>
                <w:sz w:val="28"/>
                <w:szCs w:val="28"/>
              </w:rPr>
              <w:t>-</w:t>
            </w:r>
          </w:p>
        </w:tc>
        <w:tc>
          <w:tcPr>
            <w:tcW w:w="543" w:type="dxa"/>
            <w:vAlign w:val="center"/>
          </w:tcPr>
          <w:p w14:paraId="78E64D02" w14:textId="77777777" w:rsidR="00E467B0" w:rsidRPr="00E467B0" w:rsidRDefault="00E467B0" w:rsidP="00E467B0">
            <w:pPr>
              <w:jc w:val="center"/>
              <w:rPr>
                <w:sz w:val="28"/>
                <w:szCs w:val="28"/>
              </w:rPr>
            </w:pPr>
            <w:r w:rsidRPr="00E467B0">
              <w:rPr>
                <w:sz w:val="28"/>
                <w:szCs w:val="28"/>
              </w:rPr>
              <w:t>-</w:t>
            </w:r>
          </w:p>
        </w:tc>
      </w:tr>
    </w:tbl>
    <w:p w14:paraId="50687CA7" w14:textId="77777777" w:rsidR="00E467B0" w:rsidRPr="00E467B0" w:rsidRDefault="00E467B0" w:rsidP="00E467B0">
      <w:pPr>
        <w:jc w:val="center"/>
        <w:rPr>
          <w:sz w:val="28"/>
          <w:szCs w:val="28"/>
        </w:rPr>
      </w:pPr>
    </w:p>
    <w:p w14:paraId="5382FC9E" w14:textId="77777777" w:rsidR="00E467B0" w:rsidRPr="00E467B0" w:rsidRDefault="00E467B0" w:rsidP="00E467B0">
      <w:r w:rsidRPr="00E467B0">
        <w:br w:type="page"/>
      </w:r>
    </w:p>
    <w:p w14:paraId="63220D17" w14:textId="77777777" w:rsidR="00E467B0" w:rsidRPr="00E467B0" w:rsidRDefault="00E467B0" w:rsidP="00E467B0">
      <w:pPr>
        <w:jc w:val="center"/>
        <w:rPr>
          <w:sz w:val="28"/>
          <w:szCs w:val="28"/>
        </w:rPr>
      </w:pPr>
      <w:r w:rsidRPr="00E467B0">
        <w:rPr>
          <w:sz w:val="28"/>
          <w:szCs w:val="28"/>
        </w:rPr>
        <w:lastRenderedPageBreak/>
        <w:t>Раздел 3. Перечень плановых мероприятий, направленных на улучшение качества очистки сточных вод</w:t>
      </w:r>
    </w:p>
    <w:p w14:paraId="2C5D2770" w14:textId="77777777" w:rsidR="00E467B0" w:rsidRPr="00E467B0" w:rsidRDefault="00E467B0" w:rsidP="00E467B0">
      <w:pPr>
        <w:jc w:val="center"/>
        <w:rPr>
          <w:sz w:val="28"/>
          <w:szCs w:val="28"/>
        </w:rPr>
      </w:pPr>
    </w:p>
    <w:tbl>
      <w:tblPr>
        <w:tblStyle w:val="ae"/>
        <w:tblW w:w="0" w:type="auto"/>
        <w:tblLook w:val="04A0" w:firstRow="1" w:lastRow="0" w:firstColumn="1" w:lastColumn="0" w:noHBand="0" w:noVBand="1"/>
      </w:tblPr>
      <w:tblGrid>
        <w:gridCol w:w="1966"/>
        <w:gridCol w:w="1328"/>
        <w:gridCol w:w="1390"/>
        <w:gridCol w:w="1965"/>
        <w:gridCol w:w="1189"/>
        <w:gridCol w:w="1081"/>
      </w:tblGrid>
      <w:tr w:rsidR="00E467B0" w:rsidRPr="00E467B0" w14:paraId="37D3EC8A" w14:textId="77777777" w:rsidTr="009F1A33">
        <w:tc>
          <w:tcPr>
            <w:tcW w:w="1966" w:type="dxa"/>
            <w:vMerge w:val="restart"/>
            <w:vAlign w:val="center"/>
          </w:tcPr>
          <w:bookmarkEnd w:id="19"/>
          <w:p w14:paraId="0CBEC5BD" w14:textId="77777777" w:rsidR="00E467B0" w:rsidRPr="00E467B0" w:rsidRDefault="00E467B0" w:rsidP="00E467B0">
            <w:pPr>
              <w:jc w:val="center"/>
              <w:rPr>
                <w:sz w:val="28"/>
                <w:szCs w:val="28"/>
              </w:rPr>
            </w:pPr>
            <w:r w:rsidRPr="00E467B0">
              <w:rPr>
                <w:sz w:val="28"/>
                <w:szCs w:val="28"/>
              </w:rPr>
              <w:t>Наименование мероприятия</w:t>
            </w:r>
          </w:p>
        </w:tc>
        <w:tc>
          <w:tcPr>
            <w:tcW w:w="1328" w:type="dxa"/>
            <w:vMerge w:val="restart"/>
            <w:vAlign w:val="center"/>
          </w:tcPr>
          <w:p w14:paraId="0DB4932B" w14:textId="77777777" w:rsidR="00E467B0" w:rsidRPr="00E467B0" w:rsidRDefault="00E467B0" w:rsidP="00E467B0">
            <w:pPr>
              <w:jc w:val="center"/>
              <w:rPr>
                <w:sz w:val="28"/>
                <w:szCs w:val="28"/>
              </w:rPr>
            </w:pPr>
            <w:r w:rsidRPr="00E467B0">
              <w:rPr>
                <w:sz w:val="28"/>
                <w:szCs w:val="28"/>
              </w:rPr>
              <w:t>Срок реали-зации</w:t>
            </w:r>
          </w:p>
        </w:tc>
        <w:tc>
          <w:tcPr>
            <w:tcW w:w="1390" w:type="dxa"/>
            <w:vMerge w:val="restart"/>
            <w:vAlign w:val="center"/>
          </w:tcPr>
          <w:p w14:paraId="637E923D" w14:textId="77777777" w:rsidR="00E467B0" w:rsidRPr="00E467B0" w:rsidRDefault="00E467B0" w:rsidP="00E467B0">
            <w:pPr>
              <w:jc w:val="center"/>
              <w:rPr>
                <w:sz w:val="28"/>
                <w:szCs w:val="28"/>
              </w:rPr>
            </w:pPr>
            <w:r w:rsidRPr="00E467B0">
              <w:rPr>
                <w:sz w:val="28"/>
                <w:szCs w:val="28"/>
              </w:rPr>
              <w:t xml:space="preserve">Финан-совые потреб-ности, тыс. руб. </w:t>
            </w:r>
          </w:p>
        </w:tc>
        <w:tc>
          <w:tcPr>
            <w:tcW w:w="4235" w:type="dxa"/>
            <w:gridSpan w:val="3"/>
          </w:tcPr>
          <w:p w14:paraId="09BD2227" w14:textId="77777777" w:rsidR="00E467B0" w:rsidRPr="00E467B0" w:rsidRDefault="00E467B0" w:rsidP="00E467B0">
            <w:pPr>
              <w:jc w:val="center"/>
              <w:rPr>
                <w:sz w:val="28"/>
                <w:szCs w:val="28"/>
              </w:rPr>
            </w:pPr>
            <w:r w:rsidRPr="00E467B0">
              <w:rPr>
                <w:sz w:val="28"/>
                <w:szCs w:val="28"/>
              </w:rPr>
              <w:t>Ожидаемый эффект</w:t>
            </w:r>
          </w:p>
        </w:tc>
      </w:tr>
      <w:tr w:rsidR="00E467B0" w:rsidRPr="00E467B0" w14:paraId="0B5213DF" w14:textId="77777777" w:rsidTr="009F1A33">
        <w:tc>
          <w:tcPr>
            <w:tcW w:w="1966" w:type="dxa"/>
            <w:vMerge/>
          </w:tcPr>
          <w:p w14:paraId="582630B7" w14:textId="77777777" w:rsidR="00E467B0" w:rsidRPr="00E467B0" w:rsidRDefault="00E467B0" w:rsidP="00E467B0">
            <w:pPr>
              <w:jc w:val="center"/>
              <w:rPr>
                <w:sz w:val="28"/>
                <w:szCs w:val="28"/>
              </w:rPr>
            </w:pPr>
          </w:p>
        </w:tc>
        <w:tc>
          <w:tcPr>
            <w:tcW w:w="1328" w:type="dxa"/>
            <w:vMerge/>
          </w:tcPr>
          <w:p w14:paraId="4C27BA5D" w14:textId="77777777" w:rsidR="00E467B0" w:rsidRPr="00E467B0" w:rsidRDefault="00E467B0" w:rsidP="00E467B0">
            <w:pPr>
              <w:jc w:val="center"/>
              <w:rPr>
                <w:sz w:val="28"/>
                <w:szCs w:val="28"/>
              </w:rPr>
            </w:pPr>
          </w:p>
        </w:tc>
        <w:tc>
          <w:tcPr>
            <w:tcW w:w="1390" w:type="dxa"/>
            <w:vMerge/>
          </w:tcPr>
          <w:p w14:paraId="2B25727B" w14:textId="77777777" w:rsidR="00E467B0" w:rsidRPr="00E467B0" w:rsidRDefault="00E467B0" w:rsidP="00E467B0">
            <w:pPr>
              <w:jc w:val="center"/>
              <w:rPr>
                <w:sz w:val="28"/>
                <w:szCs w:val="28"/>
              </w:rPr>
            </w:pPr>
          </w:p>
        </w:tc>
        <w:tc>
          <w:tcPr>
            <w:tcW w:w="1965" w:type="dxa"/>
            <w:vAlign w:val="center"/>
          </w:tcPr>
          <w:p w14:paraId="56A5935A" w14:textId="77777777" w:rsidR="00E467B0" w:rsidRPr="00E467B0" w:rsidRDefault="00E467B0" w:rsidP="00E467B0">
            <w:pPr>
              <w:jc w:val="center"/>
              <w:rPr>
                <w:sz w:val="28"/>
                <w:szCs w:val="28"/>
              </w:rPr>
            </w:pPr>
            <w:r w:rsidRPr="00E467B0">
              <w:rPr>
                <w:sz w:val="28"/>
                <w:szCs w:val="28"/>
              </w:rPr>
              <w:t>Наименование показателей</w:t>
            </w:r>
          </w:p>
        </w:tc>
        <w:tc>
          <w:tcPr>
            <w:tcW w:w="1189" w:type="dxa"/>
            <w:vAlign w:val="center"/>
          </w:tcPr>
          <w:p w14:paraId="2912C627" w14:textId="77777777" w:rsidR="00E467B0" w:rsidRPr="00E467B0" w:rsidRDefault="00E467B0" w:rsidP="00E467B0">
            <w:pPr>
              <w:jc w:val="center"/>
              <w:rPr>
                <w:sz w:val="28"/>
                <w:szCs w:val="28"/>
              </w:rPr>
            </w:pPr>
            <w:r w:rsidRPr="00E467B0">
              <w:rPr>
                <w:sz w:val="28"/>
                <w:szCs w:val="28"/>
              </w:rPr>
              <w:t>тыс. руб.</w:t>
            </w:r>
          </w:p>
        </w:tc>
        <w:tc>
          <w:tcPr>
            <w:tcW w:w="1081" w:type="dxa"/>
            <w:vAlign w:val="center"/>
          </w:tcPr>
          <w:p w14:paraId="50489391" w14:textId="77777777" w:rsidR="00E467B0" w:rsidRPr="00E467B0" w:rsidRDefault="00E467B0" w:rsidP="00E467B0">
            <w:pPr>
              <w:jc w:val="center"/>
              <w:rPr>
                <w:sz w:val="28"/>
                <w:szCs w:val="28"/>
              </w:rPr>
            </w:pPr>
            <w:r w:rsidRPr="00E467B0">
              <w:rPr>
                <w:sz w:val="28"/>
                <w:szCs w:val="28"/>
              </w:rPr>
              <w:t>%</w:t>
            </w:r>
          </w:p>
        </w:tc>
      </w:tr>
      <w:tr w:rsidR="00E467B0" w:rsidRPr="00E467B0" w14:paraId="7AC3E9FA" w14:textId="77777777" w:rsidTr="009F1A33">
        <w:tc>
          <w:tcPr>
            <w:tcW w:w="8919" w:type="dxa"/>
            <w:gridSpan w:val="6"/>
          </w:tcPr>
          <w:p w14:paraId="66D0FE98" w14:textId="77777777" w:rsidR="00E467B0" w:rsidRPr="00E467B0" w:rsidRDefault="00E467B0" w:rsidP="00E467B0">
            <w:pPr>
              <w:jc w:val="center"/>
              <w:rPr>
                <w:sz w:val="28"/>
                <w:szCs w:val="28"/>
              </w:rPr>
            </w:pPr>
            <w:r w:rsidRPr="00E467B0">
              <w:rPr>
                <w:sz w:val="28"/>
                <w:szCs w:val="28"/>
              </w:rPr>
              <w:t>Водоотведение</w:t>
            </w:r>
          </w:p>
        </w:tc>
      </w:tr>
      <w:tr w:rsidR="00E467B0" w:rsidRPr="00E467B0" w14:paraId="74E2A74D" w14:textId="77777777" w:rsidTr="009F1A33">
        <w:tc>
          <w:tcPr>
            <w:tcW w:w="1966" w:type="dxa"/>
          </w:tcPr>
          <w:p w14:paraId="48F41714" w14:textId="77777777" w:rsidR="00E467B0" w:rsidRPr="00E467B0" w:rsidRDefault="00E467B0" w:rsidP="00E467B0">
            <w:pPr>
              <w:jc w:val="center"/>
              <w:rPr>
                <w:sz w:val="28"/>
                <w:szCs w:val="28"/>
              </w:rPr>
            </w:pPr>
            <w:r w:rsidRPr="00E467B0">
              <w:rPr>
                <w:sz w:val="28"/>
                <w:szCs w:val="28"/>
              </w:rPr>
              <w:t>-</w:t>
            </w:r>
          </w:p>
        </w:tc>
        <w:tc>
          <w:tcPr>
            <w:tcW w:w="1328" w:type="dxa"/>
          </w:tcPr>
          <w:p w14:paraId="57262C76" w14:textId="77777777" w:rsidR="00E467B0" w:rsidRPr="00E467B0" w:rsidRDefault="00E467B0" w:rsidP="00E467B0">
            <w:pPr>
              <w:jc w:val="center"/>
              <w:rPr>
                <w:sz w:val="28"/>
                <w:szCs w:val="28"/>
              </w:rPr>
            </w:pPr>
            <w:r w:rsidRPr="00E467B0">
              <w:rPr>
                <w:sz w:val="28"/>
                <w:szCs w:val="28"/>
              </w:rPr>
              <w:t>-</w:t>
            </w:r>
          </w:p>
        </w:tc>
        <w:tc>
          <w:tcPr>
            <w:tcW w:w="1390" w:type="dxa"/>
          </w:tcPr>
          <w:p w14:paraId="6E848EAB" w14:textId="77777777" w:rsidR="00E467B0" w:rsidRPr="00E467B0" w:rsidRDefault="00E467B0" w:rsidP="00E467B0">
            <w:pPr>
              <w:jc w:val="center"/>
              <w:rPr>
                <w:sz w:val="28"/>
                <w:szCs w:val="28"/>
              </w:rPr>
            </w:pPr>
            <w:r w:rsidRPr="00E467B0">
              <w:rPr>
                <w:sz w:val="28"/>
                <w:szCs w:val="28"/>
              </w:rPr>
              <w:t>-</w:t>
            </w:r>
          </w:p>
        </w:tc>
        <w:tc>
          <w:tcPr>
            <w:tcW w:w="1965" w:type="dxa"/>
          </w:tcPr>
          <w:p w14:paraId="6E623439" w14:textId="77777777" w:rsidR="00E467B0" w:rsidRPr="00E467B0" w:rsidRDefault="00E467B0" w:rsidP="00E467B0">
            <w:pPr>
              <w:jc w:val="center"/>
              <w:rPr>
                <w:sz w:val="28"/>
                <w:szCs w:val="28"/>
              </w:rPr>
            </w:pPr>
            <w:r w:rsidRPr="00E467B0">
              <w:rPr>
                <w:sz w:val="28"/>
                <w:szCs w:val="28"/>
              </w:rPr>
              <w:t>-</w:t>
            </w:r>
          </w:p>
        </w:tc>
        <w:tc>
          <w:tcPr>
            <w:tcW w:w="1189" w:type="dxa"/>
          </w:tcPr>
          <w:p w14:paraId="487A6385" w14:textId="77777777" w:rsidR="00E467B0" w:rsidRPr="00E467B0" w:rsidRDefault="00E467B0" w:rsidP="00E467B0">
            <w:pPr>
              <w:jc w:val="center"/>
              <w:rPr>
                <w:sz w:val="28"/>
                <w:szCs w:val="28"/>
              </w:rPr>
            </w:pPr>
            <w:r w:rsidRPr="00E467B0">
              <w:rPr>
                <w:sz w:val="28"/>
                <w:szCs w:val="28"/>
              </w:rPr>
              <w:t>-</w:t>
            </w:r>
          </w:p>
        </w:tc>
        <w:tc>
          <w:tcPr>
            <w:tcW w:w="1081" w:type="dxa"/>
          </w:tcPr>
          <w:p w14:paraId="1A48C60D" w14:textId="77777777" w:rsidR="00E467B0" w:rsidRPr="00E467B0" w:rsidRDefault="00E467B0" w:rsidP="00E467B0">
            <w:pPr>
              <w:jc w:val="center"/>
              <w:rPr>
                <w:sz w:val="28"/>
                <w:szCs w:val="28"/>
              </w:rPr>
            </w:pPr>
            <w:r w:rsidRPr="00E467B0">
              <w:rPr>
                <w:sz w:val="28"/>
                <w:szCs w:val="28"/>
              </w:rPr>
              <w:t>-</w:t>
            </w:r>
          </w:p>
        </w:tc>
      </w:tr>
    </w:tbl>
    <w:p w14:paraId="36393939" w14:textId="77777777" w:rsidR="00E467B0" w:rsidRPr="00E467B0" w:rsidRDefault="00E467B0" w:rsidP="00E467B0">
      <w:r w:rsidRPr="00E467B0">
        <w:br w:type="page"/>
      </w:r>
    </w:p>
    <w:p w14:paraId="4C550A1C" w14:textId="77777777" w:rsidR="00E467B0" w:rsidRPr="00E467B0" w:rsidRDefault="00E467B0" w:rsidP="00E467B0">
      <w:pPr>
        <w:jc w:val="center"/>
        <w:rPr>
          <w:sz w:val="28"/>
          <w:szCs w:val="28"/>
        </w:rPr>
      </w:pPr>
      <w:r w:rsidRPr="00E467B0">
        <w:rPr>
          <w:sz w:val="28"/>
          <w:szCs w:val="28"/>
        </w:rPr>
        <w:lastRenderedPageBreak/>
        <w:t>Раздел 4. Перечень плановых мероприятий по энергосбережению                       и повышению энергетической эффективности водоотведения</w:t>
      </w:r>
    </w:p>
    <w:p w14:paraId="7571BC2B" w14:textId="77777777" w:rsidR="00E467B0" w:rsidRPr="00E467B0" w:rsidRDefault="00E467B0" w:rsidP="00E467B0">
      <w:pPr>
        <w:jc w:val="center"/>
        <w:rPr>
          <w:sz w:val="28"/>
          <w:szCs w:val="28"/>
        </w:rPr>
      </w:pPr>
    </w:p>
    <w:tbl>
      <w:tblPr>
        <w:tblStyle w:val="ae"/>
        <w:tblW w:w="0" w:type="auto"/>
        <w:tblLook w:val="04A0" w:firstRow="1" w:lastRow="0" w:firstColumn="1" w:lastColumn="0" w:noHBand="0" w:noVBand="1"/>
      </w:tblPr>
      <w:tblGrid>
        <w:gridCol w:w="1966"/>
        <w:gridCol w:w="1328"/>
        <w:gridCol w:w="1390"/>
        <w:gridCol w:w="1965"/>
        <w:gridCol w:w="1189"/>
        <w:gridCol w:w="1081"/>
      </w:tblGrid>
      <w:tr w:rsidR="00E467B0" w:rsidRPr="00E467B0" w14:paraId="1339F761" w14:textId="77777777" w:rsidTr="009F1A33">
        <w:tc>
          <w:tcPr>
            <w:tcW w:w="1966" w:type="dxa"/>
            <w:vMerge w:val="restart"/>
            <w:vAlign w:val="center"/>
          </w:tcPr>
          <w:p w14:paraId="274CC252" w14:textId="77777777" w:rsidR="00E467B0" w:rsidRPr="00E467B0" w:rsidRDefault="00E467B0" w:rsidP="00E467B0">
            <w:pPr>
              <w:jc w:val="center"/>
              <w:rPr>
                <w:sz w:val="28"/>
                <w:szCs w:val="28"/>
              </w:rPr>
            </w:pPr>
            <w:r w:rsidRPr="00E467B0">
              <w:rPr>
                <w:sz w:val="28"/>
                <w:szCs w:val="28"/>
              </w:rPr>
              <w:t>Наименование мероприятия</w:t>
            </w:r>
          </w:p>
        </w:tc>
        <w:tc>
          <w:tcPr>
            <w:tcW w:w="1328" w:type="dxa"/>
            <w:vMerge w:val="restart"/>
            <w:vAlign w:val="center"/>
          </w:tcPr>
          <w:p w14:paraId="46C791A4" w14:textId="77777777" w:rsidR="00E467B0" w:rsidRPr="00E467B0" w:rsidRDefault="00E467B0" w:rsidP="00E467B0">
            <w:pPr>
              <w:jc w:val="center"/>
              <w:rPr>
                <w:sz w:val="28"/>
                <w:szCs w:val="28"/>
              </w:rPr>
            </w:pPr>
            <w:r w:rsidRPr="00E467B0">
              <w:rPr>
                <w:sz w:val="28"/>
                <w:szCs w:val="28"/>
              </w:rPr>
              <w:t>Срок реали-зации</w:t>
            </w:r>
          </w:p>
        </w:tc>
        <w:tc>
          <w:tcPr>
            <w:tcW w:w="1390" w:type="dxa"/>
            <w:vMerge w:val="restart"/>
            <w:vAlign w:val="center"/>
          </w:tcPr>
          <w:p w14:paraId="712B0FD9" w14:textId="77777777" w:rsidR="00E467B0" w:rsidRPr="00E467B0" w:rsidRDefault="00E467B0" w:rsidP="00E467B0">
            <w:pPr>
              <w:jc w:val="center"/>
              <w:rPr>
                <w:sz w:val="28"/>
                <w:szCs w:val="28"/>
              </w:rPr>
            </w:pPr>
            <w:r w:rsidRPr="00E467B0">
              <w:rPr>
                <w:sz w:val="28"/>
                <w:szCs w:val="28"/>
              </w:rPr>
              <w:t xml:space="preserve">Финан-совые потреб-ности, тыс. руб. </w:t>
            </w:r>
          </w:p>
        </w:tc>
        <w:tc>
          <w:tcPr>
            <w:tcW w:w="4235" w:type="dxa"/>
            <w:gridSpan w:val="3"/>
          </w:tcPr>
          <w:p w14:paraId="1C0BFEC8" w14:textId="77777777" w:rsidR="00E467B0" w:rsidRPr="00E467B0" w:rsidRDefault="00E467B0" w:rsidP="00E467B0">
            <w:pPr>
              <w:jc w:val="center"/>
              <w:rPr>
                <w:sz w:val="28"/>
                <w:szCs w:val="28"/>
              </w:rPr>
            </w:pPr>
            <w:r w:rsidRPr="00E467B0">
              <w:rPr>
                <w:sz w:val="28"/>
                <w:szCs w:val="28"/>
              </w:rPr>
              <w:t>Ожидаемый эффект</w:t>
            </w:r>
          </w:p>
        </w:tc>
      </w:tr>
      <w:tr w:rsidR="00E467B0" w:rsidRPr="00E467B0" w14:paraId="58B2D0D0" w14:textId="77777777" w:rsidTr="009F1A33">
        <w:tc>
          <w:tcPr>
            <w:tcW w:w="1966" w:type="dxa"/>
            <w:vMerge/>
          </w:tcPr>
          <w:p w14:paraId="31D40AF9" w14:textId="77777777" w:rsidR="00E467B0" w:rsidRPr="00E467B0" w:rsidRDefault="00E467B0" w:rsidP="00E467B0">
            <w:pPr>
              <w:jc w:val="center"/>
              <w:rPr>
                <w:sz w:val="28"/>
                <w:szCs w:val="28"/>
              </w:rPr>
            </w:pPr>
          </w:p>
        </w:tc>
        <w:tc>
          <w:tcPr>
            <w:tcW w:w="1328" w:type="dxa"/>
            <w:vMerge/>
          </w:tcPr>
          <w:p w14:paraId="2EB5B7EB" w14:textId="77777777" w:rsidR="00E467B0" w:rsidRPr="00E467B0" w:rsidRDefault="00E467B0" w:rsidP="00E467B0">
            <w:pPr>
              <w:jc w:val="center"/>
              <w:rPr>
                <w:sz w:val="28"/>
                <w:szCs w:val="28"/>
              </w:rPr>
            </w:pPr>
          </w:p>
        </w:tc>
        <w:tc>
          <w:tcPr>
            <w:tcW w:w="1390" w:type="dxa"/>
            <w:vMerge/>
          </w:tcPr>
          <w:p w14:paraId="0C5D7476" w14:textId="77777777" w:rsidR="00E467B0" w:rsidRPr="00E467B0" w:rsidRDefault="00E467B0" w:rsidP="00E467B0">
            <w:pPr>
              <w:jc w:val="center"/>
              <w:rPr>
                <w:sz w:val="28"/>
                <w:szCs w:val="28"/>
              </w:rPr>
            </w:pPr>
          </w:p>
        </w:tc>
        <w:tc>
          <w:tcPr>
            <w:tcW w:w="1965" w:type="dxa"/>
            <w:vAlign w:val="center"/>
          </w:tcPr>
          <w:p w14:paraId="78498E48" w14:textId="77777777" w:rsidR="00E467B0" w:rsidRPr="00E467B0" w:rsidRDefault="00E467B0" w:rsidP="00E467B0">
            <w:pPr>
              <w:jc w:val="center"/>
              <w:rPr>
                <w:sz w:val="28"/>
                <w:szCs w:val="28"/>
              </w:rPr>
            </w:pPr>
            <w:r w:rsidRPr="00E467B0">
              <w:rPr>
                <w:sz w:val="28"/>
                <w:szCs w:val="28"/>
              </w:rPr>
              <w:t>Наименование показателей</w:t>
            </w:r>
          </w:p>
        </w:tc>
        <w:tc>
          <w:tcPr>
            <w:tcW w:w="1189" w:type="dxa"/>
            <w:vAlign w:val="center"/>
          </w:tcPr>
          <w:p w14:paraId="38E461EF" w14:textId="77777777" w:rsidR="00E467B0" w:rsidRPr="00E467B0" w:rsidRDefault="00E467B0" w:rsidP="00E467B0">
            <w:pPr>
              <w:jc w:val="center"/>
              <w:rPr>
                <w:sz w:val="28"/>
                <w:szCs w:val="28"/>
              </w:rPr>
            </w:pPr>
            <w:r w:rsidRPr="00E467B0">
              <w:rPr>
                <w:sz w:val="28"/>
                <w:szCs w:val="28"/>
              </w:rPr>
              <w:t>тыс. руб.</w:t>
            </w:r>
          </w:p>
        </w:tc>
        <w:tc>
          <w:tcPr>
            <w:tcW w:w="1081" w:type="dxa"/>
            <w:vAlign w:val="center"/>
          </w:tcPr>
          <w:p w14:paraId="2C8DD861" w14:textId="77777777" w:rsidR="00E467B0" w:rsidRPr="00E467B0" w:rsidRDefault="00E467B0" w:rsidP="00E467B0">
            <w:pPr>
              <w:jc w:val="center"/>
              <w:rPr>
                <w:sz w:val="28"/>
                <w:szCs w:val="28"/>
              </w:rPr>
            </w:pPr>
            <w:r w:rsidRPr="00E467B0">
              <w:rPr>
                <w:sz w:val="28"/>
                <w:szCs w:val="28"/>
              </w:rPr>
              <w:t>%</w:t>
            </w:r>
          </w:p>
        </w:tc>
      </w:tr>
      <w:tr w:rsidR="00E467B0" w:rsidRPr="00E467B0" w14:paraId="5A3DA88E" w14:textId="77777777" w:rsidTr="009F1A33">
        <w:tc>
          <w:tcPr>
            <w:tcW w:w="8919" w:type="dxa"/>
            <w:gridSpan w:val="6"/>
          </w:tcPr>
          <w:p w14:paraId="5F0191A7" w14:textId="77777777" w:rsidR="00E467B0" w:rsidRPr="00E467B0" w:rsidRDefault="00E467B0" w:rsidP="00E467B0">
            <w:pPr>
              <w:jc w:val="center"/>
              <w:rPr>
                <w:sz w:val="28"/>
                <w:szCs w:val="28"/>
              </w:rPr>
            </w:pPr>
            <w:r w:rsidRPr="00E467B0">
              <w:rPr>
                <w:sz w:val="28"/>
                <w:szCs w:val="28"/>
              </w:rPr>
              <w:t xml:space="preserve"> Водоотведение</w:t>
            </w:r>
          </w:p>
        </w:tc>
      </w:tr>
      <w:tr w:rsidR="00E467B0" w:rsidRPr="00E467B0" w14:paraId="2BC2C050" w14:textId="77777777" w:rsidTr="009F1A33">
        <w:tc>
          <w:tcPr>
            <w:tcW w:w="1966" w:type="dxa"/>
          </w:tcPr>
          <w:p w14:paraId="0A783737" w14:textId="77777777" w:rsidR="00E467B0" w:rsidRPr="00E467B0" w:rsidRDefault="00E467B0" w:rsidP="00E467B0">
            <w:pPr>
              <w:jc w:val="center"/>
              <w:rPr>
                <w:sz w:val="28"/>
                <w:szCs w:val="28"/>
              </w:rPr>
            </w:pPr>
            <w:r w:rsidRPr="00E467B0">
              <w:rPr>
                <w:sz w:val="28"/>
                <w:szCs w:val="28"/>
              </w:rPr>
              <w:t>-</w:t>
            </w:r>
          </w:p>
        </w:tc>
        <w:tc>
          <w:tcPr>
            <w:tcW w:w="1328" w:type="dxa"/>
          </w:tcPr>
          <w:p w14:paraId="40EAF479" w14:textId="77777777" w:rsidR="00E467B0" w:rsidRPr="00E467B0" w:rsidRDefault="00E467B0" w:rsidP="00E467B0">
            <w:pPr>
              <w:jc w:val="center"/>
              <w:rPr>
                <w:sz w:val="28"/>
                <w:szCs w:val="28"/>
              </w:rPr>
            </w:pPr>
            <w:r w:rsidRPr="00E467B0">
              <w:rPr>
                <w:sz w:val="28"/>
                <w:szCs w:val="28"/>
              </w:rPr>
              <w:t>-</w:t>
            </w:r>
          </w:p>
        </w:tc>
        <w:tc>
          <w:tcPr>
            <w:tcW w:w="1390" w:type="dxa"/>
          </w:tcPr>
          <w:p w14:paraId="10B1A857" w14:textId="77777777" w:rsidR="00E467B0" w:rsidRPr="00E467B0" w:rsidRDefault="00E467B0" w:rsidP="00E467B0">
            <w:pPr>
              <w:jc w:val="center"/>
              <w:rPr>
                <w:sz w:val="28"/>
                <w:szCs w:val="28"/>
              </w:rPr>
            </w:pPr>
            <w:r w:rsidRPr="00E467B0">
              <w:rPr>
                <w:sz w:val="28"/>
                <w:szCs w:val="28"/>
              </w:rPr>
              <w:t>-</w:t>
            </w:r>
          </w:p>
        </w:tc>
        <w:tc>
          <w:tcPr>
            <w:tcW w:w="1965" w:type="dxa"/>
          </w:tcPr>
          <w:p w14:paraId="0A93D80B" w14:textId="77777777" w:rsidR="00E467B0" w:rsidRPr="00E467B0" w:rsidRDefault="00E467B0" w:rsidP="00E467B0">
            <w:pPr>
              <w:jc w:val="center"/>
              <w:rPr>
                <w:sz w:val="28"/>
                <w:szCs w:val="28"/>
              </w:rPr>
            </w:pPr>
            <w:r w:rsidRPr="00E467B0">
              <w:rPr>
                <w:sz w:val="28"/>
                <w:szCs w:val="28"/>
              </w:rPr>
              <w:t>-</w:t>
            </w:r>
          </w:p>
        </w:tc>
        <w:tc>
          <w:tcPr>
            <w:tcW w:w="1189" w:type="dxa"/>
          </w:tcPr>
          <w:p w14:paraId="64D3C794" w14:textId="77777777" w:rsidR="00E467B0" w:rsidRPr="00E467B0" w:rsidRDefault="00E467B0" w:rsidP="00E467B0">
            <w:pPr>
              <w:jc w:val="center"/>
              <w:rPr>
                <w:sz w:val="28"/>
                <w:szCs w:val="28"/>
              </w:rPr>
            </w:pPr>
            <w:r w:rsidRPr="00E467B0">
              <w:rPr>
                <w:sz w:val="28"/>
                <w:szCs w:val="28"/>
              </w:rPr>
              <w:t>-</w:t>
            </w:r>
          </w:p>
        </w:tc>
        <w:tc>
          <w:tcPr>
            <w:tcW w:w="1081" w:type="dxa"/>
          </w:tcPr>
          <w:p w14:paraId="2B9C71B4" w14:textId="77777777" w:rsidR="00E467B0" w:rsidRPr="00E467B0" w:rsidRDefault="00E467B0" w:rsidP="00E467B0">
            <w:pPr>
              <w:jc w:val="center"/>
              <w:rPr>
                <w:sz w:val="28"/>
                <w:szCs w:val="28"/>
              </w:rPr>
            </w:pPr>
            <w:r w:rsidRPr="00E467B0">
              <w:rPr>
                <w:sz w:val="28"/>
                <w:szCs w:val="28"/>
              </w:rPr>
              <w:t>-</w:t>
            </w:r>
          </w:p>
        </w:tc>
      </w:tr>
    </w:tbl>
    <w:p w14:paraId="69588032" w14:textId="77777777" w:rsidR="00E467B0" w:rsidRPr="00E467B0" w:rsidRDefault="00E467B0" w:rsidP="00E467B0">
      <w:pPr>
        <w:jc w:val="center"/>
        <w:rPr>
          <w:sz w:val="28"/>
          <w:szCs w:val="28"/>
        </w:rPr>
        <w:sectPr w:rsidR="00E467B0" w:rsidRPr="00E467B0" w:rsidSect="00E43BD4">
          <w:pgSz w:w="11906" w:h="16838"/>
          <w:pgMar w:top="851" w:right="1418" w:bottom="709" w:left="1559" w:header="709" w:footer="709" w:gutter="0"/>
          <w:cols w:space="708"/>
          <w:titlePg/>
          <w:docGrid w:linePitch="360"/>
        </w:sectPr>
      </w:pPr>
    </w:p>
    <w:p w14:paraId="033AF4C8" w14:textId="77777777" w:rsidR="00E467B0" w:rsidRPr="00E467B0" w:rsidRDefault="00E467B0" w:rsidP="00E467B0">
      <w:pPr>
        <w:jc w:val="center"/>
        <w:rPr>
          <w:sz w:val="28"/>
          <w:szCs w:val="28"/>
        </w:rPr>
      </w:pPr>
      <w:bookmarkStart w:id="20" w:name="_Hlk524619332"/>
    </w:p>
    <w:p w14:paraId="07CD3E61" w14:textId="77777777" w:rsidR="00E467B0" w:rsidRPr="00E467B0" w:rsidRDefault="00E467B0" w:rsidP="00E467B0">
      <w:pPr>
        <w:jc w:val="center"/>
        <w:rPr>
          <w:sz w:val="28"/>
          <w:szCs w:val="28"/>
        </w:rPr>
      </w:pPr>
      <w:r w:rsidRPr="00E467B0">
        <w:rPr>
          <w:sz w:val="28"/>
          <w:szCs w:val="28"/>
        </w:rPr>
        <w:t>Раздел 5. Планируемые объемы принимаемых сточных вод</w:t>
      </w:r>
    </w:p>
    <w:p w14:paraId="67DEB8AD" w14:textId="77777777" w:rsidR="00E467B0" w:rsidRPr="00E467B0" w:rsidRDefault="00E467B0" w:rsidP="00E467B0">
      <w:pPr>
        <w:jc w:val="center"/>
        <w:rPr>
          <w:sz w:val="28"/>
          <w:szCs w:val="28"/>
        </w:rPr>
      </w:pPr>
    </w:p>
    <w:p w14:paraId="665FA079" w14:textId="77777777" w:rsidR="00E467B0" w:rsidRPr="00E467B0" w:rsidRDefault="00E467B0" w:rsidP="00E467B0">
      <w:pPr>
        <w:jc w:val="center"/>
        <w:rPr>
          <w:sz w:val="28"/>
          <w:szCs w:val="28"/>
        </w:rPr>
      </w:pPr>
    </w:p>
    <w:tbl>
      <w:tblPr>
        <w:tblStyle w:val="ae"/>
        <w:tblW w:w="0" w:type="auto"/>
        <w:jc w:val="center"/>
        <w:tblLook w:val="04A0" w:firstRow="1" w:lastRow="0" w:firstColumn="1" w:lastColumn="0" w:noHBand="0" w:noVBand="1"/>
      </w:tblPr>
      <w:tblGrid>
        <w:gridCol w:w="846"/>
        <w:gridCol w:w="2551"/>
        <w:gridCol w:w="822"/>
        <w:gridCol w:w="1305"/>
        <w:gridCol w:w="1134"/>
        <w:gridCol w:w="1134"/>
        <w:gridCol w:w="1134"/>
        <w:gridCol w:w="1134"/>
        <w:gridCol w:w="1275"/>
        <w:gridCol w:w="1134"/>
        <w:gridCol w:w="1134"/>
        <w:gridCol w:w="1134"/>
      </w:tblGrid>
      <w:tr w:rsidR="00E467B0" w:rsidRPr="00E467B0" w14:paraId="390F2F6D" w14:textId="77777777" w:rsidTr="009F1A33">
        <w:trPr>
          <w:jc w:val="center"/>
        </w:trPr>
        <w:tc>
          <w:tcPr>
            <w:tcW w:w="846" w:type="dxa"/>
            <w:vMerge w:val="restart"/>
          </w:tcPr>
          <w:p w14:paraId="7D9C387D" w14:textId="77777777" w:rsidR="00E467B0" w:rsidRPr="00E467B0" w:rsidRDefault="00E467B0" w:rsidP="00E467B0">
            <w:pPr>
              <w:jc w:val="center"/>
              <w:rPr>
                <w:sz w:val="28"/>
                <w:szCs w:val="28"/>
              </w:rPr>
            </w:pPr>
            <w:r w:rsidRPr="00E467B0">
              <w:rPr>
                <w:sz w:val="28"/>
                <w:szCs w:val="28"/>
              </w:rPr>
              <w:t>№ п/п</w:t>
            </w:r>
          </w:p>
        </w:tc>
        <w:tc>
          <w:tcPr>
            <w:tcW w:w="2551" w:type="dxa"/>
            <w:vMerge w:val="restart"/>
          </w:tcPr>
          <w:p w14:paraId="6D30213F" w14:textId="77777777" w:rsidR="00E467B0" w:rsidRPr="00E467B0" w:rsidRDefault="00E467B0" w:rsidP="00E467B0">
            <w:pPr>
              <w:jc w:val="center"/>
              <w:rPr>
                <w:sz w:val="28"/>
                <w:szCs w:val="28"/>
              </w:rPr>
            </w:pPr>
            <w:r w:rsidRPr="00E467B0">
              <w:rPr>
                <w:sz w:val="28"/>
                <w:szCs w:val="28"/>
              </w:rPr>
              <w:t>Наименование показателя</w:t>
            </w:r>
          </w:p>
        </w:tc>
        <w:tc>
          <w:tcPr>
            <w:tcW w:w="822" w:type="dxa"/>
            <w:vMerge w:val="restart"/>
          </w:tcPr>
          <w:p w14:paraId="6A78683E" w14:textId="77777777" w:rsidR="00E467B0" w:rsidRPr="00E467B0" w:rsidRDefault="00E467B0" w:rsidP="00E467B0">
            <w:pPr>
              <w:jc w:val="center"/>
              <w:rPr>
                <w:sz w:val="28"/>
                <w:szCs w:val="28"/>
              </w:rPr>
            </w:pPr>
            <w:r w:rsidRPr="00E467B0">
              <w:rPr>
                <w:sz w:val="28"/>
                <w:szCs w:val="28"/>
              </w:rPr>
              <w:t>Ед. изм.</w:t>
            </w:r>
          </w:p>
        </w:tc>
        <w:tc>
          <w:tcPr>
            <w:tcW w:w="1305" w:type="dxa"/>
          </w:tcPr>
          <w:p w14:paraId="28440431" w14:textId="77777777" w:rsidR="00E467B0" w:rsidRPr="00E467B0" w:rsidRDefault="00E467B0" w:rsidP="00E467B0">
            <w:pPr>
              <w:jc w:val="center"/>
              <w:rPr>
                <w:sz w:val="28"/>
                <w:szCs w:val="28"/>
              </w:rPr>
            </w:pPr>
            <w:r w:rsidRPr="00E467B0">
              <w:rPr>
                <w:sz w:val="28"/>
                <w:szCs w:val="28"/>
              </w:rPr>
              <w:t>2023</w:t>
            </w:r>
          </w:p>
        </w:tc>
        <w:tc>
          <w:tcPr>
            <w:tcW w:w="2268" w:type="dxa"/>
            <w:gridSpan w:val="2"/>
          </w:tcPr>
          <w:p w14:paraId="54619455" w14:textId="77777777" w:rsidR="00E467B0" w:rsidRPr="00E467B0" w:rsidRDefault="00E467B0" w:rsidP="00E467B0">
            <w:pPr>
              <w:jc w:val="center"/>
              <w:rPr>
                <w:sz w:val="28"/>
                <w:szCs w:val="28"/>
              </w:rPr>
            </w:pPr>
            <w:r w:rsidRPr="00E467B0">
              <w:rPr>
                <w:sz w:val="28"/>
                <w:szCs w:val="28"/>
              </w:rPr>
              <w:t>2024</w:t>
            </w:r>
          </w:p>
        </w:tc>
        <w:tc>
          <w:tcPr>
            <w:tcW w:w="2268" w:type="dxa"/>
            <w:gridSpan w:val="2"/>
          </w:tcPr>
          <w:p w14:paraId="3E845420" w14:textId="77777777" w:rsidR="00E467B0" w:rsidRPr="00E467B0" w:rsidRDefault="00E467B0" w:rsidP="00E467B0">
            <w:pPr>
              <w:jc w:val="center"/>
              <w:rPr>
                <w:sz w:val="28"/>
                <w:szCs w:val="28"/>
              </w:rPr>
            </w:pPr>
            <w:r w:rsidRPr="00E467B0">
              <w:rPr>
                <w:sz w:val="28"/>
                <w:szCs w:val="28"/>
              </w:rPr>
              <w:t>2025</w:t>
            </w:r>
          </w:p>
        </w:tc>
        <w:tc>
          <w:tcPr>
            <w:tcW w:w="2409" w:type="dxa"/>
            <w:gridSpan w:val="2"/>
          </w:tcPr>
          <w:p w14:paraId="759C21E5" w14:textId="77777777" w:rsidR="00E467B0" w:rsidRPr="00E467B0" w:rsidRDefault="00E467B0" w:rsidP="00E467B0">
            <w:pPr>
              <w:jc w:val="center"/>
              <w:rPr>
                <w:sz w:val="28"/>
                <w:szCs w:val="28"/>
              </w:rPr>
            </w:pPr>
            <w:r w:rsidRPr="00E467B0">
              <w:rPr>
                <w:sz w:val="28"/>
                <w:szCs w:val="28"/>
              </w:rPr>
              <w:t>2026</w:t>
            </w:r>
          </w:p>
        </w:tc>
        <w:tc>
          <w:tcPr>
            <w:tcW w:w="2268" w:type="dxa"/>
            <w:gridSpan w:val="2"/>
          </w:tcPr>
          <w:p w14:paraId="01CD38F8" w14:textId="77777777" w:rsidR="00E467B0" w:rsidRPr="00E467B0" w:rsidRDefault="00E467B0" w:rsidP="00E467B0">
            <w:pPr>
              <w:jc w:val="center"/>
              <w:rPr>
                <w:sz w:val="28"/>
                <w:szCs w:val="28"/>
              </w:rPr>
            </w:pPr>
            <w:r w:rsidRPr="00E467B0">
              <w:rPr>
                <w:sz w:val="28"/>
                <w:szCs w:val="28"/>
              </w:rPr>
              <w:t>2027</w:t>
            </w:r>
          </w:p>
        </w:tc>
      </w:tr>
      <w:tr w:rsidR="00E467B0" w:rsidRPr="00E467B0" w14:paraId="0F80EB26" w14:textId="77777777" w:rsidTr="009F1A33">
        <w:trPr>
          <w:jc w:val="center"/>
        </w:trPr>
        <w:tc>
          <w:tcPr>
            <w:tcW w:w="846" w:type="dxa"/>
            <w:vMerge/>
          </w:tcPr>
          <w:p w14:paraId="169B3E52" w14:textId="77777777" w:rsidR="00E467B0" w:rsidRPr="00E467B0" w:rsidRDefault="00E467B0" w:rsidP="00E467B0">
            <w:pPr>
              <w:jc w:val="center"/>
              <w:rPr>
                <w:sz w:val="28"/>
                <w:szCs w:val="28"/>
              </w:rPr>
            </w:pPr>
          </w:p>
        </w:tc>
        <w:tc>
          <w:tcPr>
            <w:tcW w:w="2551" w:type="dxa"/>
            <w:vMerge/>
          </w:tcPr>
          <w:p w14:paraId="5CB29279" w14:textId="77777777" w:rsidR="00E467B0" w:rsidRPr="00E467B0" w:rsidRDefault="00E467B0" w:rsidP="00E467B0">
            <w:pPr>
              <w:jc w:val="center"/>
              <w:rPr>
                <w:sz w:val="28"/>
                <w:szCs w:val="28"/>
              </w:rPr>
            </w:pPr>
          </w:p>
        </w:tc>
        <w:tc>
          <w:tcPr>
            <w:tcW w:w="822" w:type="dxa"/>
            <w:vMerge/>
          </w:tcPr>
          <w:p w14:paraId="49AA1F1F" w14:textId="77777777" w:rsidR="00E467B0" w:rsidRPr="00E467B0" w:rsidRDefault="00E467B0" w:rsidP="00E467B0">
            <w:pPr>
              <w:jc w:val="center"/>
              <w:rPr>
                <w:sz w:val="28"/>
                <w:szCs w:val="28"/>
              </w:rPr>
            </w:pPr>
          </w:p>
        </w:tc>
        <w:tc>
          <w:tcPr>
            <w:tcW w:w="1305" w:type="dxa"/>
          </w:tcPr>
          <w:p w14:paraId="1E78C912" w14:textId="77777777" w:rsidR="00E467B0" w:rsidRPr="00E467B0" w:rsidRDefault="00E467B0" w:rsidP="00E467B0">
            <w:pPr>
              <w:jc w:val="center"/>
            </w:pPr>
            <w:r w:rsidRPr="00E467B0">
              <w:t>с 01.01.</w:t>
            </w:r>
          </w:p>
          <w:p w14:paraId="1AC68518" w14:textId="77777777" w:rsidR="00E467B0" w:rsidRPr="00E467B0" w:rsidRDefault="00E467B0" w:rsidP="00E467B0">
            <w:pPr>
              <w:jc w:val="center"/>
            </w:pPr>
            <w:r w:rsidRPr="00E467B0">
              <w:t xml:space="preserve"> по 31.12.</w:t>
            </w:r>
          </w:p>
        </w:tc>
        <w:tc>
          <w:tcPr>
            <w:tcW w:w="1134" w:type="dxa"/>
          </w:tcPr>
          <w:p w14:paraId="4CEC9D1E" w14:textId="77777777" w:rsidR="00E467B0" w:rsidRPr="00E467B0" w:rsidRDefault="00E467B0" w:rsidP="00E467B0">
            <w:pPr>
              <w:jc w:val="center"/>
              <w:rPr>
                <w:sz w:val="28"/>
                <w:szCs w:val="28"/>
              </w:rPr>
            </w:pPr>
            <w:r w:rsidRPr="00E467B0">
              <w:t>с 01.01. по 30.06.</w:t>
            </w:r>
          </w:p>
        </w:tc>
        <w:tc>
          <w:tcPr>
            <w:tcW w:w="1134" w:type="dxa"/>
          </w:tcPr>
          <w:p w14:paraId="2C5478F7" w14:textId="77777777" w:rsidR="00E467B0" w:rsidRPr="00E467B0" w:rsidRDefault="00E467B0" w:rsidP="00E467B0">
            <w:pPr>
              <w:jc w:val="center"/>
              <w:rPr>
                <w:sz w:val="28"/>
                <w:szCs w:val="28"/>
              </w:rPr>
            </w:pPr>
            <w:r w:rsidRPr="00E467B0">
              <w:t>с 01.07. по 31.12.</w:t>
            </w:r>
          </w:p>
        </w:tc>
        <w:tc>
          <w:tcPr>
            <w:tcW w:w="1134" w:type="dxa"/>
          </w:tcPr>
          <w:p w14:paraId="3FB1793E" w14:textId="77777777" w:rsidR="00E467B0" w:rsidRPr="00E467B0" w:rsidRDefault="00E467B0" w:rsidP="00E467B0">
            <w:pPr>
              <w:jc w:val="center"/>
              <w:rPr>
                <w:sz w:val="28"/>
                <w:szCs w:val="28"/>
              </w:rPr>
            </w:pPr>
            <w:r w:rsidRPr="00E467B0">
              <w:t>с 01.01. по 30.06.</w:t>
            </w:r>
          </w:p>
        </w:tc>
        <w:tc>
          <w:tcPr>
            <w:tcW w:w="1134" w:type="dxa"/>
          </w:tcPr>
          <w:p w14:paraId="16850D60" w14:textId="77777777" w:rsidR="00E467B0" w:rsidRPr="00E467B0" w:rsidRDefault="00E467B0" w:rsidP="00E467B0">
            <w:pPr>
              <w:jc w:val="center"/>
              <w:rPr>
                <w:sz w:val="28"/>
                <w:szCs w:val="28"/>
              </w:rPr>
            </w:pPr>
            <w:r w:rsidRPr="00E467B0">
              <w:t>с 01.07. по 31.12.</w:t>
            </w:r>
          </w:p>
        </w:tc>
        <w:tc>
          <w:tcPr>
            <w:tcW w:w="1275" w:type="dxa"/>
          </w:tcPr>
          <w:p w14:paraId="095EEB27" w14:textId="77777777" w:rsidR="00E467B0" w:rsidRPr="00E467B0" w:rsidRDefault="00E467B0" w:rsidP="00E467B0">
            <w:pPr>
              <w:jc w:val="center"/>
              <w:rPr>
                <w:sz w:val="28"/>
                <w:szCs w:val="28"/>
              </w:rPr>
            </w:pPr>
            <w:r w:rsidRPr="00E467B0">
              <w:t>с 01.01. по 30.06.</w:t>
            </w:r>
          </w:p>
        </w:tc>
        <w:tc>
          <w:tcPr>
            <w:tcW w:w="1134" w:type="dxa"/>
          </w:tcPr>
          <w:p w14:paraId="196FF164" w14:textId="77777777" w:rsidR="00E467B0" w:rsidRPr="00E467B0" w:rsidRDefault="00E467B0" w:rsidP="00E467B0">
            <w:pPr>
              <w:jc w:val="center"/>
              <w:rPr>
                <w:sz w:val="28"/>
                <w:szCs w:val="28"/>
              </w:rPr>
            </w:pPr>
            <w:r w:rsidRPr="00E467B0">
              <w:t>с 01.07. по 31.12.</w:t>
            </w:r>
          </w:p>
        </w:tc>
        <w:tc>
          <w:tcPr>
            <w:tcW w:w="1134" w:type="dxa"/>
          </w:tcPr>
          <w:p w14:paraId="768C41F9" w14:textId="77777777" w:rsidR="00E467B0" w:rsidRPr="00E467B0" w:rsidRDefault="00E467B0" w:rsidP="00E467B0">
            <w:pPr>
              <w:jc w:val="center"/>
              <w:rPr>
                <w:sz w:val="28"/>
                <w:szCs w:val="28"/>
              </w:rPr>
            </w:pPr>
            <w:r w:rsidRPr="00E467B0">
              <w:t>с 01.01. по 30.06.</w:t>
            </w:r>
          </w:p>
        </w:tc>
        <w:tc>
          <w:tcPr>
            <w:tcW w:w="1134" w:type="dxa"/>
          </w:tcPr>
          <w:p w14:paraId="7DCBD395" w14:textId="77777777" w:rsidR="00E467B0" w:rsidRPr="00E467B0" w:rsidRDefault="00E467B0" w:rsidP="00E467B0">
            <w:pPr>
              <w:jc w:val="center"/>
              <w:rPr>
                <w:sz w:val="28"/>
                <w:szCs w:val="28"/>
              </w:rPr>
            </w:pPr>
            <w:r w:rsidRPr="00E467B0">
              <w:t>с 01.07. по 31.12.</w:t>
            </w:r>
          </w:p>
        </w:tc>
      </w:tr>
      <w:tr w:rsidR="00E467B0" w:rsidRPr="00E467B0" w14:paraId="5DAC2B19" w14:textId="77777777" w:rsidTr="009F1A33">
        <w:trPr>
          <w:jc w:val="center"/>
        </w:trPr>
        <w:tc>
          <w:tcPr>
            <w:tcW w:w="14737" w:type="dxa"/>
            <w:gridSpan w:val="12"/>
          </w:tcPr>
          <w:p w14:paraId="5FC9D98F" w14:textId="77777777" w:rsidR="00E467B0" w:rsidRPr="00E467B0" w:rsidRDefault="00E467B0" w:rsidP="00E467B0">
            <w:pPr>
              <w:jc w:val="center"/>
              <w:rPr>
                <w:sz w:val="28"/>
                <w:szCs w:val="28"/>
              </w:rPr>
            </w:pPr>
            <w:r w:rsidRPr="00E467B0">
              <w:rPr>
                <w:sz w:val="28"/>
                <w:szCs w:val="28"/>
              </w:rPr>
              <w:t xml:space="preserve">Водоотведение </w:t>
            </w:r>
          </w:p>
        </w:tc>
      </w:tr>
      <w:tr w:rsidR="00E467B0" w:rsidRPr="00E467B0" w14:paraId="4637679D" w14:textId="77777777" w:rsidTr="009F1A33">
        <w:trPr>
          <w:jc w:val="center"/>
        </w:trPr>
        <w:tc>
          <w:tcPr>
            <w:tcW w:w="846" w:type="dxa"/>
            <w:vAlign w:val="center"/>
          </w:tcPr>
          <w:p w14:paraId="30FE4A5B" w14:textId="77777777" w:rsidR="00E467B0" w:rsidRPr="00E467B0" w:rsidRDefault="00E467B0" w:rsidP="00E467B0">
            <w:pPr>
              <w:jc w:val="center"/>
              <w:rPr>
                <w:sz w:val="28"/>
                <w:szCs w:val="28"/>
              </w:rPr>
            </w:pPr>
            <w:r w:rsidRPr="00E467B0">
              <w:t>1.</w:t>
            </w:r>
          </w:p>
        </w:tc>
        <w:tc>
          <w:tcPr>
            <w:tcW w:w="2551" w:type="dxa"/>
            <w:vAlign w:val="center"/>
          </w:tcPr>
          <w:p w14:paraId="26774A98" w14:textId="77777777" w:rsidR="00E467B0" w:rsidRPr="00E467B0" w:rsidRDefault="00E467B0" w:rsidP="00E467B0">
            <w:pPr>
              <w:rPr>
                <w:sz w:val="28"/>
                <w:szCs w:val="28"/>
              </w:rPr>
            </w:pPr>
            <w:r w:rsidRPr="00E467B0">
              <w:t>Объем отведенных стоков</w:t>
            </w:r>
          </w:p>
        </w:tc>
        <w:tc>
          <w:tcPr>
            <w:tcW w:w="822" w:type="dxa"/>
            <w:vAlign w:val="center"/>
          </w:tcPr>
          <w:p w14:paraId="49757246" w14:textId="77777777" w:rsidR="00E467B0" w:rsidRPr="00E467B0" w:rsidRDefault="00E467B0" w:rsidP="00E467B0">
            <w:pPr>
              <w:jc w:val="center"/>
              <w:rPr>
                <w:sz w:val="28"/>
                <w:szCs w:val="28"/>
              </w:rPr>
            </w:pPr>
            <w:r w:rsidRPr="00E467B0">
              <w:t>м</w:t>
            </w:r>
            <w:r w:rsidRPr="00E467B0">
              <w:rPr>
                <w:vertAlign w:val="superscript"/>
              </w:rPr>
              <w:t>3</w:t>
            </w:r>
          </w:p>
        </w:tc>
        <w:tc>
          <w:tcPr>
            <w:tcW w:w="1305" w:type="dxa"/>
            <w:vAlign w:val="center"/>
          </w:tcPr>
          <w:p w14:paraId="39ADC517" w14:textId="77777777" w:rsidR="00E467B0" w:rsidRPr="00E467B0" w:rsidRDefault="00E467B0" w:rsidP="00E467B0">
            <w:pPr>
              <w:jc w:val="center"/>
              <w:rPr>
                <w:sz w:val="22"/>
                <w:szCs w:val="22"/>
              </w:rPr>
            </w:pPr>
            <w:r w:rsidRPr="00E467B0">
              <w:rPr>
                <w:sz w:val="22"/>
                <w:szCs w:val="22"/>
              </w:rPr>
              <w:t>131 437,20</w:t>
            </w:r>
          </w:p>
        </w:tc>
        <w:tc>
          <w:tcPr>
            <w:tcW w:w="1134" w:type="dxa"/>
            <w:vAlign w:val="center"/>
          </w:tcPr>
          <w:p w14:paraId="5A6EDF24" w14:textId="77777777" w:rsidR="00E467B0" w:rsidRPr="00E467B0" w:rsidRDefault="00E467B0" w:rsidP="00E467B0">
            <w:pPr>
              <w:jc w:val="center"/>
              <w:rPr>
                <w:sz w:val="22"/>
                <w:szCs w:val="22"/>
              </w:rPr>
            </w:pPr>
            <w:r w:rsidRPr="00E467B0">
              <w:rPr>
                <w:sz w:val="22"/>
                <w:szCs w:val="22"/>
              </w:rPr>
              <w:t>65 718,60</w:t>
            </w:r>
          </w:p>
        </w:tc>
        <w:tc>
          <w:tcPr>
            <w:tcW w:w="1134" w:type="dxa"/>
            <w:vAlign w:val="center"/>
          </w:tcPr>
          <w:p w14:paraId="6A735579" w14:textId="77777777" w:rsidR="00E467B0" w:rsidRPr="00E467B0" w:rsidRDefault="00E467B0" w:rsidP="00E467B0">
            <w:pPr>
              <w:jc w:val="center"/>
              <w:rPr>
                <w:sz w:val="22"/>
                <w:szCs w:val="22"/>
              </w:rPr>
            </w:pPr>
            <w:r w:rsidRPr="00E467B0">
              <w:rPr>
                <w:sz w:val="22"/>
                <w:szCs w:val="22"/>
              </w:rPr>
              <w:t>65 718,60</w:t>
            </w:r>
          </w:p>
        </w:tc>
        <w:tc>
          <w:tcPr>
            <w:tcW w:w="1134" w:type="dxa"/>
            <w:vAlign w:val="center"/>
          </w:tcPr>
          <w:p w14:paraId="65A2E449" w14:textId="77777777" w:rsidR="00E467B0" w:rsidRPr="00E467B0" w:rsidRDefault="00E467B0" w:rsidP="00E467B0">
            <w:pPr>
              <w:jc w:val="center"/>
              <w:rPr>
                <w:sz w:val="22"/>
                <w:szCs w:val="22"/>
              </w:rPr>
            </w:pPr>
            <w:r w:rsidRPr="00E467B0">
              <w:rPr>
                <w:sz w:val="22"/>
                <w:szCs w:val="22"/>
              </w:rPr>
              <w:t>65 718,60</w:t>
            </w:r>
          </w:p>
        </w:tc>
        <w:tc>
          <w:tcPr>
            <w:tcW w:w="1134" w:type="dxa"/>
            <w:vAlign w:val="center"/>
          </w:tcPr>
          <w:p w14:paraId="351CC2DA" w14:textId="77777777" w:rsidR="00E467B0" w:rsidRPr="00E467B0" w:rsidRDefault="00E467B0" w:rsidP="00E467B0">
            <w:pPr>
              <w:jc w:val="center"/>
              <w:rPr>
                <w:sz w:val="22"/>
                <w:szCs w:val="22"/>
              </w:rPr>
            </w:pPr>
            <w:r w:rsidRPr="00E467B0">
              <w:rPr>
                <w:sz w:val="22"/>
                <w:szCs w:val="22"/>
              </w:rPr>
              <w:t>65 718,60</w:t>
            </w:r>
          </w:p>
        </w:tc>
        <w:tc>
          <w:tcPr>
            <w:tcW w:w="1275" w:type="dxa"/>
            <w:vAlign w:val="center"/>
          </w:tcPr>
          <w:p w14:paraId="2B6BE21D" w14:textId="77777777" w:rsidR="00E467B0" w:rsidRPr="00E467B0" w:rsidRDefault="00E467B0" w:rsidP="00E467B0">
            <w:pPr>
              <w:jc w:val="center"/>
              <w:rPr>
                <w:sz w:val="22"/>
                <w:szCs w:val="22"/>
              </w:rPr>
            </w:pPr>
            <w:r w:rsidRPr="00E467B0">
              <w:rPr>
                <w:sz w:val="22"/>
                <w:szCs w:val="22"/>
              </w:rPr>
              <w:t>65 718,60</w:t>
            </w:r>
          </w:p>
        </w:tc>
        <w:tc>
          <w:tcPr>
            <w:tcW w:w="1134" w:type="dxa"/>
            <w:vAlign w:val="center"/>
          </w:tcPr>
          <w:p w14:paraId="64CE3FDC" w14:textId="77777777" w:rsidR="00E467B0" w:rsidRPr="00E467B0" w:rsidRDefault="00E467B0" w:rsidP="00E467B0">
            <w:pPr>
              <w:jc w:val="center"/>
              <w:rPr>
                <w:sz w:val="22"/>
                <w:szCs w:val="22"/>
              </w:rPr>
            </w:pPr>
            <w:r w:rsidRPr="00E467B0">
              <w:rPr>
                <w:sz w:val="22"/>
                <w:szCs w:val="22"/>
              </w:rPr>
              <w:t>65 718,60</w:t>
            </w:r>
          </w:p>
        </w:tc>
        <w:tc>
          <w:tcPr>
            <w:tcW w:w="1134" w:type="dxa"/>
            <w:vAlign w:val="center"/>
          </w:tcPr>
          <w:p w14:paraId="5774C625" w14:textId="77777777" w:rsidR="00E467B0" w:rsidRPr="00E467B0" w:rsidRDefault="00E467B0" w:rsidP="00E467B0">
            <w:pPr>
              <w:jc w:val="center"/>
              <w:rPr>
                <w:sz w:val="22"/>
                <w:szCs w:val="22"/>
              </w:rPr>
            </w:pPr>
            <w:r w:rsidRPr="00E467B0">
              <w:rPr>
                <w:sz w:val="22"/>
                <w:szCs w:val="22"/>
              </w:rPr>
              <w:t>65 718,60</w:t>
            </w:r>
          </w:p>
        </w:tc>
        <w:tc>
          <w:tcPr>
            <w:tcW w:w="1134" w:type="dxa"/>
            <w:vAlign w:val="center"/>
          </w:tcPr>
          <w:p w14:paraId="35E25082" w14:textId="77777777" w:rsidR="00E467B0" w:rsidRPr="00E467B0" w:rsidRDefault="00E467B0" w:rsidP="00E467B0">
            <w:pPr>
              <w:jc w:val="center"/>
              <w:rPr>
                <w:sz w:val="22"/>
                <w:szCs w:val="22"/>
              </w:rPr>
            </w:pPr>
            <w:r w:rsidRPr="00E467B0">
              <w:rPr>
                <w:sz w:val="22"/>
                <w:szCs w:val="22"/>
              </w:rPr>
              <w:t>65 718,60</w:t>
            </w:r>
          </w:p>
        </w:tc>
      </w:tr>
      <w:tr w:rsidR="00E467B0" w:rsidRPr="00E467B0" w14:paraId="2219D6D0" w14:textId="77777777" w:rsidTr="009F1A33">
        <w:trPr>
          <w:jc w:val="center"/>
        </w:trPr>
        <w:tc>
          <w:tcPr>
            <w:tcW w:w="846" w:type="dxa"/>
            <w:vAlign w:val="center"/>
          </w:tcPr>
          <w:p w14:paraId="568ECA73" w14:textId="77777777" w:rsidR="00E467B0" w:rsidRPr="00E467B0" w:rsidRDefault="00E467B0" w:rsidP="00E467B0">
            <w:pPr>
              <w:jc w:val="center"/>
              <w:rPr>
                <w:sz w:val="28"/>
                <w:szCs w:val="28"/>
              </w:rPr>
            </w:pPr>
            <w:r w:rsidRPr="00E467B0">
              <w:t>2.</w:t>
            </w:r>
          </w:p>
        </w:tc>
        <w:tc>
          <w:tcPr>
            <w:tcW w:w="2551" w:type="dxa"/>
            <w:vAlign w:val="center"/>
          </w:tcPr>
          <w:p w14:paraId="3EF98481" w14:textId="77777777" w:rsidR="00E467B0" w:rsidRPr="00E467B0" w:rsidRDefault="00E467B0" w:rsidP="00E467B0">
            <w:pPr>
              <w:rPr>
                <w:sz w:val="28"/>
                <w:szCs w:val="28"/>
              </w:rPr>
            </w:pPr>
            <w:r w:rsidRPr="00E467B0">
              <w:t>Хозяйственные нужды предприятия</w:t>
            </w:r>
          </w:p>
        </w:tc>
        <w:tc>
          <w:tcPr>
            <w:tcW w:w="822" w:type="dxa"/>
            <w:vAlign w:val="center"/>
          </w:tcPr>
          <w:p w14:paraId="055D23D5" w14:textId="77777777" w:rsidR="00E467B0" w:rsidRPr="00E467B0" w:rsidRDefault="00E467B0" w:rsidP="00E467B0">
            <w:pPr>
              <w:jc w:val="center"/>
              <w:rPr>
                <w:sz w:val="28"/>
                <w:szCs w:val="28"/>
              </w:rPr>
            </w:pPr>
            <w:r w:rsidRPr="00E467B0">
              <w:t>м</w:t>
            </w:r>
            <w:r w:rsidRPr="00E467B0">
              <w:rPr>
                <w:vertAlign w:val="superscript"/>
              </w:rPr>
              <w:t>3</w:t>
            </w:r>
          </w:p>
        </w:tc>
        <w:tc>
          <w:tcPr>
            <w:tcW w:w="1305" w:type="dxa"/>
            <w:vAlign w:val="center"/>
          </w:tcPr>
          <w:p w14:paraId="6134431F" w14:textId="77777777" w:rsidR="00E467B0" w:rsidRPr="00E467B0" w:rsidRDefault="00E467B0" w:rsidP="00E467B0">
            <w:pPr>
              <w:jc w:val="center"/>
              <w:rPr>
                <w:sz w:val="28"/>
                <w:szCs w:val="28"/>
              </w:rPr>
            </w:pPr>
            <w:r w:rsidRPr="00E467B0">
              <w:rPr>
                <w:sz w:val="28"/>
                <w:szCs w:val="28"/>
              </w:rPr>
              <w:t>-</w:t>
            </w:r>
          </w:p>
        </w:tc>
        <w:tc>
          <w:tcPr>
            <w:tcW w:w="1134" w:type="dxa"/>
            <w:vAlign w:val="center"/>
          </w:tcPr>
          <w:p w14:paraId="2CFFE490" w14:textId="77777777" w:rsidR="00E467B0" w:rsidRPr="00E467B0" w:rsidRDefault="00E467B0" w:rsidP="00E467B0">
            <w:pPr>
              <w:jc w:val="center"/>
              <w:rPr>
                <w:sz w:val="28"/>
                <w:szCs w:val="28"/>
              </w:rPr>
            </w:pPr>
            <w:r w:rsidRPr="00E467B0">
              <w:rPr>
                <w:sz w:val="28"/>
                <w:szCs w:val="28"/>
              </w:rPr>
              <w:t>-</w:t>
            </w:r>
          </w:p>
        </w:tc>
        <w:tc>
          <w:tcPr>
            <w:tcW w:w="1134" w:type="dxa"/>
            <w:vAlign w:val="center"/>
          </w:tcPr>
          <w:p w14:paraId="6FF03C28" w14:textId="77777777" w:rsidR="00E467B0" w:rsidRPr="00E467B0" w:rsidRDefault="00E467B0" w:rsidP="00E467B0">
            <w:pPr>
              <w:jc w:val="center"/>
              <w:rPr>
                <w:sz w:val="28"/>
                <w:szCs w:val="28"/>
              </w:rPr>
            </w:pPr>
            <w:r w:rsidRPr="00E467B0">
              <w:rPr>
                <w:sz w:val="28"/>
                <w:szCs w:val="28"/>
              </w:rPr>
              <w:t>-</w:t>
            </w:r>
          </w:p>
        </w:tc>
        <w:tc>
          <w:tcPr>
            <w:tcW w:w="1134" w:type="dxa"/>
            <w:vAlign w:val="center"/>
          </w:tcPr>
          <w:p w14:paraId="6E40AE2F" w14:textId="77777777" w:rsidR="00E467B0" w:rsidRPr="00E467B0" w:rsidRDefault="00E467B0" w:rsidP="00E467B0">
            <w:pPr>
              <w:jc w:val="center"/>
              <w:rPr>
                <w:sz w:val="28"/>
                <w:szCs w:val="28"/>
              </w:rPr>
            </w:pPr>
            <w:r w:rsidRPr="00E467B0">
              <w:rPr>
                <w:sz w:val="28"/>
                <w:szCs w:val="28"/>
              </w:rPr>
              <w:t>-</w:t>
            </w:r>
          </w:p>
        </w:tc>
        <w:tc>
          <w:tcPr>
            <w:tcW w:w="1134" w:type="dxa"/>
            <w:vAlign w:val="center"/>
          </w:tcPr>
          <w:p w14:paraId="42673164" w14:textId="77777777" w:rsidR="00E467B0" w:rsidRPr="00E467B0" w:rsidRDefault="00E467B0" w:rsidP="00E467B0">
            <w:pPr>
              <w:jc w:val="center"/>
              <w:rPr>
                <w:sz w:val="28"/>
                <w:szCs w:val="28"/>
              </w:rPr>
            </w:pPr>
            <w:r w:rsidRPr="00E467B0">
              <w:rPr>
                <w:sz w:val="28"/>
                <w:szCs w:val="28"/>
              </w:rPr>
              <w:t>-</w:t>
            </w:r>
          </w:p>
        </w:tc>
        <w:tc>
          <w:tcPr>
            <w:tcW w:w="1275" w:type="dxa"/>
            <w:vAlign w:val="center"/>
          </w:tcPr>
          <w:p w14:paraId="0BDEADF6" w14:textId="77777777" w:rsidR="00E467B0" w:rsidRPr="00E467B0" w:rsidRDefault="00E467B0" w:rsidP="00E467B0">
            <w:pPr>
              <w:jc w:val="center"/>
              <w:rPr>
                <w:sz w:val="28"/>
                <w:szCs w:val="28"/>
              </w:rPr>
            </w:pPr>
            <w:r w:rsidRPr="00E467B0">
              <w:rPr>
                <w:sz w:val="28"/>
                <w:szCs w:val="28"/>
              </w:rPr>
              <w:t>-</w:t>
            </w:r>
          </w:p>
        </w:tc>
        <w:tc>
          <w:tcPr>
            <w:tcW w:w="1134" w:type="dxa"/>
            <w:vAlign w:val="center"/>
          </w:tcPr>
          <w:p w14:paraId="78C467AB" w14:textId="77777777" w:rsidR="00E467B0" w:rsidRPr="00E467B0" w:rsidRDefault="00E467B0" w:rsidP="00E467B0">
            <w:pPr>
              <w:jc w:val="center"/>
              <w:rPr>
                <w:sz w:val="28"/>
                <w:szCs w:val="28"/>
              </w:rPr>
            </w:pPr>
            <w:r w:rsidRPr="00E467B0">
              <w:rPr>
                <w:sz w:val="28"/>
                <w:szCs w:val="28"/>
              </w:rPr>
              <w:t>-</w:t>
            </w:r>
          </w:p>
        </w:tc>
        <w:tc>
          <w:tcPr>
            <w:tcW w:w="1134" w:type="dxa"/>
            <w:vAlign w:val="center"/>
          </w:tcPr>
          <w:p w14:paraId="21C9F8E5" w14:textId="77777777" w:rsidR="00E467B0" w:rsidRPr="00E467B0" w:rsidRDefault="00E467B0" w:rsidP="00E467B0">
            <w:pPr>
              <w:jc w:val="center"/>
              <w:rPr>
                <w:sz w:val="28"/>
                <w:szCs w:val="28"/>
              </w:rPr>
            </w:pPr>
            <w:r w:rsidRPr="00E467B0">
              <w:rPr>
                <w:sz w:val="28"/>
                <w:szCs w:val="28"/>
              </w:rPr>
              <w:t>-</w:t>
            </w:r>
          </w:p>
        </w:tc>
        <w:tc>
          <w:tcPr>
            <w:tcW w:w="1134" w:type="dxa"/>
            <w:vAlign w:val="center"/>
          </w:tcPr>
          <w:p w14:paraId="5C5E20B6" w14:textId="77777777" w:rsidR="00E467B0" w:rsidRPr="00E467B0" w:rsidRDefault="00E467B0" w:rsidP="00E467B0">
            <w:pPr>
              <w:jc w:val="center"/>
              <w:rPr>
                <w:sz w:val="28"/>
                <w:szCs w:val="28"/>
              </w:rPr>
            </w:pPr>
            <w:r w:rsidRPr="00E467B0">
              <w:rPr>
                <w:sz w:val="28"/>
                <w:szCs w:val="28"/>
              </w:rPr>
              <w:t>-</w:t>
            </w:r>
          </w:p>
        </w:tc>
      </w:tr>
      <w:tr w:rsidR="00E467B0" w:rsidRPr="00E467B0" w14:paraId="03E4554F" w14:textId="77777777" w:rsidTr="009F1A33">
        <w:trPr>
          <w:jc w:val="center"/>
        </w:trPr>
        <w:tc>
          <w:tcPr>
            <w:tcW w:w="846" w:type="dxa"/>
            <w:vAlign w:val="center"/>
          </w:tcPr>
          <w:p w14:paraId="5452A43B" w14:textId="77777777" w:rsidR="00E467B0" w:rsidRPr="00E467B0" w:rsidRDefault="00E467B0" w:rsidP="00E467B0">
            <w:pPr>
              <w:jc w:val="center"/>
              <w:rPr>
                <w:sz w:val="28"/>
                <w:szCs w:val="28"/>
              </w:rPr>
            </w:pPr>
            <w:r w:rsidRPr="00E467B0">
              <w:t>3.</w:t>
            </w:r>
          </w:p>
        </w:tc>
        <w:tc>
          <w:tcPr>
            <w:tcW w:w="2551" w:type="dxa"/>
            <w:vAlign w:val="center"/>
          </w:tcPr>
          <w:p w14:paraId="01734DE5" w14:textId="77777777" w:rsidR="00E467B0" w:rsidRPr="00E467B0" w:rsidRDefault="00E467B0" w:rsidP="00E467B0">
            <w:pPr>
              <w:rPr>
                <w:sz w:val="28"/>
                <w:szCs w:val="28"/>
              </w:rPr>
            </w:pPr>
            <w:r w:rsidRPr="00E467B0">
              <w:t>Принято сточных вод по категориям потребителей</w:t>
            </w:r>
          </w:p>
        </w:tc>
        <w:tc>
          <w:tcPr>
            <w:tcW w:w="822" w:type="dxa"/>
            <w:vAlign w:val="center"/>
          </w:tcPr>
          <w:p w14:paraId="3F7FF13B" w14:textId="77777777" w:rsidR="00E467B0" w:rsidRPr="00E467B0" w:rsidRDefault="00E467B0" w:rsidP="00E467B0">
            <w:pPr>
              <w:jc w:val="center"/>
              <w:rPr>
                <w:sz w:val="28"/>
                <w:szCs w:val="28"/>
              </w:rPr>
            </w:pPr>
            <w:r w:rsidRPr="00E467B0">
              <w:t>м</w:t>
            </w:r>
            <w:r w:rsidRPr="00E467B0">
              <w:rPr>
                <w:vertAlign w:val="superscript"/>
              </w:rPr>
              <w:t>3</w:t>
            </w:r>
          </w:p>
        </w:tc>
        <w:tc>
          <w:tcPr>
            <w:tcW w:w="1305" w:type="dxa"/>
            <w:vAlign w:val="center"/>
          </w:tcPr>
          <w:p w14:paraId="2A563044" w14:textId="77777777" w:rsidR="00E467B0" w:rsidRPr="00E467B0" w:rsidRDefault="00E467B0" w:rsidP="00E467B0">
            <w:pPr>
              <w:jc w:val="center"/>
              <w:rPr>
                <w:sz w:val="22"/>
                <w:szCs w:val="22"/>
              </w:rPr>
            </w:pPr>
            <w:r w:rsidRPr="00E467B0">
              <w:rPr>
                <w:sz w:val="22"/>
                <w:szCs w:val="22"/>
              </w:rPr>
              <w:t>131 437,20</w:t>
            </w:r>
          </w:p>
        </w:tc>
        <w:tc>
          <w:tcPr>
            <w:tcW w:w="1134" w:type="dxa"/>
            <w:vAlign w:val="center"/>
          </w:tcPr>
          <w:p w14:paraId="478658C0" w14:textId="77777777" w:rsidR="00E467B0" w:rsidRPr="00E467B0" w:rsidRDefault="00E467B0" w:rsidP="00E467B0">
            <w:pPr>
              <w:jc w:val="center"/>
              <w:rPr>
                <w:sz w:val="22"/>
                <w:szCs w:val="22"/>
              </w:rPr>
            </w:pPr>
            <w:r w:rsidRPr="00E467B0">
              <w:rPr>
                <w:sz w:val="22"/>
                <w:szCs w:val="22"/>
              </w:rPr>
              <w:t>65 718,60</w:t>
            </w:r>
          </w:p>
        </w:tc>
        <w:tc>
          <w:tcPr>
            <w:tcW w:w="1134" w:type="dxa"/>
            <w:vAlign w:val="center"/>
          </w:tcPr>
          <w:p w14:paraId="0807927F" w14:textId="77777777" w:rsidR="00E467B0" w:rsidRPr="00E467B0" w:rsidRDefault="00E467B0" w:rsidP="00E467B0">
            <w:pPr>
              <w:jc w:val="center"/>
              <w:rPr>
                <w:sz w:val="22"/>
                <w:szCs w:val="22"/>
              </w:rPr>
            </w:pPr>
            <w:r w:rsidRPr="00E467B0">
              <w:rPr>
                <w:sz w:val="22"/>
                <w:szCs w:val="22"/>
              </w:rPr>
              <w:t>65 718,60</w:t>
            </w:r>
          </w:p>
        </w:tc>
        <w:tc>
          <w:tcPr>
            <w:tcW w:w="1134" w:type="dxa"/>
            <w:vAlign w:val="center"/>
          </w:tcPr>
          <w:p w14:paraId="258BD653" w14:textId="77777777" w:rsidR="00E467B0" w:rsidRPr="00E467B0" w:rsidRDefault="00E467B0" w:rsidP="00E467B0">
            <w:pPr>
              <w:jc w:val="center"/>
              <w:rPr>
                <w:sz w:val="22"/>
                <w:szCs w:val="22"/>
              </w:rPr>
            </w:pPr>
            <w:r w:rsidRPr="00E467B0">
              <w:rPr>
                <w:sz w:val="22"/>
                <w:szCs w:val="22"/>
              </w:rPr>
              <w:t>65 718,60</w:t>
            </w:r>
          </w:p>
        </w:tc>
        <w:tc>
          <w:tcPr>
            <w:tcW w:w="1134" w:type="dxa"/>
            <w:vAlign w:val="center"/>
          </w:tcPr>
          <w:p w14:paraId="00A9ECDF" w14:textId="77777777" w:rsidR="00E467B0" w:rsidRPr="00E467B0" w:rsidRDefault="00E467B0" w:rsidP="00E467B0">
            <w:pPr>
              <w:jc w:val="center"/>
              <w:rPr>
                <w:sz w:val="22"/>
                <w:szCs w:val="22"/>
              </w:rPr>
            </w:pPr>
            <w:r w:rsidRPr="00E467B0">
              <w:rPr>
                <w:sz w:val="22"/>
                <w:szCs w:val="22"/>
              </w:rPr>
              <w:t>65 718,60</w:t>
            </w:r>
          </w:p>
        </w:tc>
        <w:tc>
          <w:tcPr>
            <w:tcW w:w="1275" w:type="dxa"/>
            <w:vAlign w:val="center"/>
          </w:tcPr>
          <w:p w14:paraId="11F0DBC4" w14:textId="77777777" w:rsidR="00E467B0" w:rsidRPr="00E467B0" w:rsidRDefault="00E467B0" w:rsidP="00E467B0">
            <w:pPr>
              <w:jc w:val="center"/>
              <w:rPr>
                <w:sz w:val="22"/>
                <w:szCs w:val="22"/>
              </w:rPr>
            </w:pPr>
            <w:r w:rsidRPr="00E467B0">
              <w:rPr>
                <w:sz w:val="22"/>
                <w:szCs w:val="22"/>
              </w:rPr>
              <w:t>65 718,60</w:t>
            </w:r>
          </w:p>
        </w:tc>
        <w:tc>
          <w:tcPr>
            <w:tcW w:w="1134" w:type="dxa"/>
            <w:vAlign w:val="center"/>
          </w:tcPr>
          <w:p w14:paraId="602B9CE2" w14:textId="77777777" w:rsidR="00E467B0" w:rsidRPr="00E467B0" w:rsidRDefault="00E467B0" w:rsidP="00E467B0">
            <w:pPr>
              <w:jc w:val="center"/>
              <w:rPr>
                <w:sz w:val="22"/>
                <w:szCs w:val="22"/>
              </w:rPr>
            </w:pPr>
            <w:r w:rsidRPr="00E467B0">
              <w:rPr>
                <w:sz w:val="22"/>
                <w:szCs w:val="22"/>
              </w:rPr>
              <w:t>65 718,60</w:t>
            </w:r>
          </w:p>
        </w:tc>
        <w:tc>
          <w:tcPr>
            <w:tcW w:w="1134" w:type="dxa"/>
            <w:vAlign w:val="center"/>
          </w:tcPr>
          <w:p w14:paraId="042E75AA" w14:textId="77777777" w:rsidR="00E467B0" w:rsidRPr="00E467B0" w:rsidRDefault="00E467B0" w:rsidP="00E467B0">
            <w:pPr>
              <w:jc w:val="center"/>
              <w:rPr>
                <w:sz w:val="22"/>
                <w:szCs w:val="22"/>
              </w:rPr>
            </w:pPr>
            <w:r w:rsidRPr="00E467B0">
              <w:rPr>
                <w:sz w:val="22"/>
                <w:szCs w:val="22"/>
              </w:rPr>
              <w:t>65 718,60</w:t>
            </w:r>
          </w:p>
        </w:tc>
        <w:tc>
          <w:tcPr>
            <w:tcW w:w="1134" w:type="dxa"/>
            <w:vAlign w:val="center"/>
          </w:tcPr>
          <w:p w14:paraId="0564B79A" w14:textId="77777777" w:rsidR="00E467B0" w:rsidRPr="00E467B0" w:rsidRDefault="00E467B0" w:rsidP="00E467B0">
            <w:pPr>
              <w:jc w:val="center"/>
              <w:rPr>
                <w:sz w:val="22"/>
                <w:szCs w:val="22"/>
              </w:rPr>
            </w:pPr>
            <w:r w:rsidRPr="00E467B0">
              <w:rPr>
                <w:sz w:val="22"/>
                <w:szCs w:val="22"/>
              </w:rPr>
              <w:t>65 718,60</w:t>
            </w:r>
          </w:p>
        </w:tc>
      </w:tr>
      <w:tr w:rsidR="00E467B0" w:rsidRPr="00E467B0" w14:paraId="220A6412" w14:textId="77777777" w:rsidTr="009F1A33">
        <w:trPr>
          <w:jc w:val="center"/>
        </w:trPr>
        <w:tc>
          <w:tcPr>
            <w:tcW w:w="846" w:type="dxa"/>
            <w:vAlign w:val="center"/>
          </w:tcPr>
          <w:p w14:paraId="69A95A50" w14:textId="77777777" w:rsidR="00E467B0" w:rsidRPr="00E467B0" w:rsidRDefault="00E467B0" w:rsidP="00E467B0">
            <w:pPr>
              <w:jc w:val="center"/>
              <w:rPr>
                <w:sz w:val="28"/>
                <w:szCs w:val="28"/>
              </w:rPr>
            </w:pPr>
            <w:r w:rsidRPr="00E467B0">
              <w:t>3.1.</w:t>
            </w:r>
          </w:p>
        </w:tc>
        <w:tc>
          <w:tcPr>
            <w:tcW w:w="2551" w:type="dxa"/>
            <w:vAlign w:val="center"/>
          </w:tcPr>
          <w:p w14:paraId="20FAAC1F" w14:textId="77777777" w:rsidR="00E467B0" w:rsidRPr="00E467B0" w:rsidRDefault="00E467B0" w:rsidP="00E467B0">
            <w:pPr>
              <w:rPr>
                <w:sz w:val="28"/>
                <w:szCs w:val="28"/>
              </w:rPr>
            </w:pPr>
            <w:r w:rsidRPr="00E467B0">
              <w:t>Потребительский рынок</w:t>
            </w:r>
          </w:p>
        </w:tc>
        <w:tc>
          <w:tcPr>
            <w:tcW w:w="822" w:type="dxa"/>
            <w:vAlign w:val="center"/>
          </w:tcPr>
          <w:p w14:paraId="4BA9DACE" w14:textId="77777777" w:rsidR="00E467B0" w:rsidRPr="00E467B0" w:rsidRDefault="00E467B0" w:rsidP="00E467B0">
            <w:pPr>
              <w:jc w:val="center"/>
              <w:rPr>
                <w:sz w:val="28"/>
                <w:szCs w:val="28"/>
              </w:rPr>
            </w:pPr>
            <w:r w:rsidRPr="00E467B0">
              <w:t>м</w:t>
            </w:r>
            <w:r w:rsidRPr="00E467B0">
              <w:rPr>
                <w:vertAlign w:val="superscript"/>
              </w:rPr>
              <w:t>3</w:t>
            </w:r>
          </w:p>
        </w:tc>
        <w:tc>
          <w:tcPr>
            <w:tcW w:w="1305" w:type="dxa"/>
            <w:vAlign w:val="center"/>
          </w:tcPr>
          <w:p w14:paraId="4E3BFDDB" w14:textId="77777777" w:rsidR="00E467B0" w:rsidRPr="00E467B0" w:rsidRDefault="00E467B0" w:rsidP="00E467B0">
            <w:pPr>
              <w:jc w:val="center"/>
              <w:rPr>
                <w:sz w:val="22"/>
                <w:szCs w:val="22"/>
              </w:rPr>
            </w:pPr>
            <w:r w:rsidRPr="00E467B0">
              <w:rPr>
                <w:sz w:val="22"/>
                <w:szCs w:val="22"/>
              </w:rPr>
              <w:t>131 437,20</w:t>
            </w:r>
          </w:p>
        </w:tc>
        <w:tc>
          <w:tcPr>
            <w:tcW w:w="1134" w:type="dxa"/>
            <w:vAlign w:val="center"/>
          </w:tcPr>
          <w:p w14:paraId="6E869F69" w14:textId="77777777" w:rsidR="00E467B0" w:rsidRPr="00E467B0" w:rsidRDefault="00E467B0" w:rsidP="00E467B0">
            <w:pPr>
              <w:jc w:val="center"/>
              <w:rPr>
                <w:sz w:val="22"/>
                <w:szCs w:val="22"/>
              </w:rPr>
            </w:pPr>
            <w:r w:rsidRPr="00E467B0">
              <w:rPr>
                <w:sz w:val="22"/>
                <w:szCs w:val="22"/>
              </w:rPr>
              <w:t>65 718,60</w:t>
            </w:r>
          </w:p>
        </w:tc>
        <w:tc>
          <w:tcPr>
            <w:tcW w:w="1134" w:type="dxa"/>
            <w:vAlign w:val="center"/>
          </w:tcPr>
          <w:p w14:paraId="3D9E6BB7" w14:textId="77777777" w:rsidR="00E467B0" w:rsidRPr="00E467B0" w:rsidRDefault="00E467B0" w:rsidP="00E467B0">
            <w:pPr>
              <w:jc w:val="center"/>
              <w:rPr>
                <w:sz w:val="22"/>
                <w:szCs w:val="22"/>
              </w:rPr>
            </w:pPr>
            <w:r w:rsidRPr="00E467B0">
              <w:rPr>
                <w:sz w:val="22"/>
                <w:szCs w:val="22"/>
              </w:rPr>
              <w:t>65 718,60</w:t>
            </w:r>
          </w:p>
        </w:tc>
        <w:tc>
          <w:tcPr>
            <w:tcW w:w="1134" w:type="dxa"/>
            <w:vAlign w:val="center"/>
          </w:tcPr>
          <w:p w14:paraId="01972CF7" w14:textId="77777777" w:rsidR="00E467B0" w:rsidRPr="00E467B0" w:rsidRDefault="00E467B0" w:rsidP="00E467B0">
            <w:pPr>
              <w:jc w:val="center"/>
              <w:rPr>
                <w:sz w:val="22"/>
                <w:szCs w:val="22"/>
              </w:rPr>
            </w:pPr>
            <w:r w:rsidRPr="00E467B0">
              <w:rPr>
                <w:sz w:val="22"/>
                <w:szCs w:val="22"/>
              </w:rPr>
              <w:t>65 718,60</w:t>
            </w:r>
          </w:p>
        </w:tc>
        <w:tc>
          <w:tcPr>
            <w:tcW w:w="1134" w:type="dxa"/>
            <w:vAlign w:val="center"/>
          </w:tcPr>
          <w:p w14:paraId="1FA4BF46" w14:textId="77777777" w:rsidR="00E467B0" w:rsidRPr="00E467B0" w:rsidRDefault="00E467B0" w:rsidP="00E467B0">
            <w:pPr>
              <w:jc w:val="center"/>
              <w:rPr>
                <w:sz w:val="22"/>
                <w:szCs w:val="22"/>
              </w:rPr>
            </w:pPr>
            <w:r w:rsidRPr="00E467B0">
              <w:rPr>
                <w:sz w:val="22"/>
                <w:szCs w:val="22"/>
              </w:rPr>
              <w:t>65 718,60</w:t>
            </w:r>
          </w:p>
        </w:tc>
        <w:tc>
          <w:tcPr>
            <w:tcW w:w="1275" w:type="dxa"/>
            <w:vAlign w:val="center"/>
          </w:tcPr>
          <w:p w14:paraId="0E4A951C" w14:textId="77777777" w:rsidR="00E467B0" w:rsidRPr="00E467B0" w:rsidRDefault="00E467B0" w:rsidP="00E467B0">
            <w:pPr>
              <w:jc w:val="center"/>
              <w:rPr>
                <w:sz w:val="22"/>
                <w:szCs w:val="22"/>
              </w:rPr>
            </w:pPr>
            <w:r w:rsidRPr="00E467B0">
              <w:rPr>
                <w:sz w:val="22"/>
                <w:szCs w:val="22"/>
              </w:rPr>
              <w:t>65 718,60</w:t>
            </w:r>
          </w:p>
        </w:tc>
        <w:tc>
          <w:tcPr>
            <w:tcW w:w="1134" w:type="dxa"/>
            <w:vAlign w:val="center"/>
          </w:tcPr>
          <w:p w14:paraId="5E470662" w14:textId="77777777" w:rsidR="00E467B0" w:rsidRPr="00E467B0" w:rsidRDefault="00E467B0" w:rsidP="00E467B0">
            <w:pPr>
              <w:jc w:val="center"/>
              <w:rPr>
                <w:sz w:val="22"/>
                <w:szCs w:val="22"/>
              </w:rPr>
            </w:pPr>
            <w:r w:rsidRPr="00E467B0">
              <w:rPr>
                <w:sz w:val="22"/>
                <w:szCs w:val="22"/>
              </w:rPr>
              <w:t>65 718,60</w:t>
            </w:r>
          </w:p>
        </w:tc>
        <w:tc>
          <w:tcPr>
            <w:tcW w:w="1134" w:type="dxa"/>
            <w:vAlign w:val="center"/>
          </w:tcPr>
          <w:p w14:paraId="65CCD06D" w14:textId="77777777" w:rsidR="00E467B0" w:rsidRPr="00E467B0" w:rsidRDefault="00E467B0" w:rsidP="00E467B0">
            <w:pPr>
              <w:jc w:val="center"/>
              <w:rPr>
                <w:sz w:val="22"/>
                <w:szCs w:val="22"/>
              </w:rPr>
            </w:pPr>
            <w:r w:rsidRPr="00E467B0">
              <w:rPr>
                <w:sz w:val="22"/>
                <w:szCs w:val="22"/>
              </w:rPr>
              <w:t>65 718,60</w:t>
            </w:r>
          </w:p>
        </w:tc>
        <w:tc>
          <w:tcPr>
            <w:tcW w:w="1134" w:type="dxa"/>
            <w:vAlign w:val="center"/>
          </w:tcPr>
          <w:p w14:paraId="7D64E0A0" w14:textId="77777777" w:rsidR="00E467B0" w:rsidRPr="00E467B0" w:rsidRDefault="00E467B0" w:rsidP="00E467B0">
            <w:pPr>
              <w:jc w:val="center"/>
              <w:rPr>
                <w:sz w:val="22"/>
                <w:szCs w:val="22"/>
              </w:rPr>
            </w:pPr>
            <w:r w:rsidRPr="00E467B0">
              <w:rPr>
                <w:sz w:val="22"/>
                <w:szCs w:val="22"/>
              </w:rPr>
              <w:t>65 718,60</w:t>
            </w:r>
          </w:p>
        </w:tc>
      </w:tr>
      <w:tr w:rsidR="00E467B0" w:rsidRPr="00E467B0" w14:paraId="22B92080" w14:textId="77777777" w:rsidTr="009F1A33">
        <w:trPr>
          <w:jc w:val="center"/>
        </w:trPr>
        <w:tc>
          <w:tcPr>
            <w:tcW w:w="846" w:type="dxa"/>
            <w:vAlign w:val="center"/>
          </w:tcPr>
          <w:p w14:paraId="03ADC974" w14:textId="77777777" w:rsidR="00E467B0" w:rsidRPr="00E467B0" w:rsidRDefault="00E467B0" w:rsidP="00E467B0">
            <w:pPr>
              <w:jc w:val="center"/>
              <w:rPr>
                <w:sz w:val="28"/>
                <w:szCs w:val="28"/>
              </w:rPr>
            </w:pPr>
            <w:r w:rsidRPr="00E467B0">
              <w:t>3.1.1.</w:t>
            </w:r>
          </w:p>
        </w:tc>
        <w:tc>
          <w:tcPr>
            <w:tcW w:w="2551" w:type="dxa"/>
            <w:vAlign w:val="center"/>
          </w:tcPr>
          <w:p w14:paraId="3D16227C" w14:textId="77777777" w:rsidR="00E467B0" w:rsidRPr="00E467B0" w:rsidRDefault="00E467B0" w:rsidP="00E467B0">
            <w:pPr>
              <w:rPr>
                <w:sz w:val="28"/>
                <w:szCs w:val="28"/>
              </w:rPr>
            </w:pPr>
            <w:r w:rsidRPr="00E467B0">
              <w:t>- население</w:t>
            </w:r>
          </w:p>
        </w:tc>
        <w:tc>
          <w:tcPr>
            <w:tcW w:w="822" w:type="dxa"/>
            <w:vAlign w:val="center"/>
          </w:tcPr>
          <w:p w14:paraId="1535C37E" w14:textId="77777777" w:rsidR="00E467B0" w:rsidRPr="00E467B0" w:rsidRDefault="00E467B0" w:rsidP="00E467B0">
            <w:pPr>
              <w:jc w:val="center"/>
              <w:rPr>
                <w:sz w:val="28"/>
                <w:szCs w:val="28"/>
              </w:rPr>
            </w:pPr>
            <w:r w:rsidRPr="00E467B0">
              <w:t>м</w:t>
            </w:r>
            <w:r w:rsidRPr="00E467B0">
              <w:rPr>
                <w:vertAlign w:val="superscript"/>
              </w:rPr>
              <w:t>3</w:t>
            </w:r>
          </w:p>
        </w:tc>
        <w:tc>
          <w:tcPr>
            <w:tcW w:w="1305" w:type="dxa"/>
            <w:vAlign w:val="center"/>
          </w:tcPr>
          <w:p w14:paraId="4A998773" w14:textId="77777777" w:rsidR="00E467B0" w:rsidRPr="00E467B0" w:rsidRDefault="00E467B0" w:rsidP="00E467B0">
            <w:pPr>
              <w:jc w:val="center"/>
              <w:rPr>
                <w:sz w:val="22"/>
                <w:szCs w:val="22"/>
              </w:rPr>
            </w:pPr>
            <w:r w:rsidRPr="00E467B0">
              <w:rPr>
                <w:sz w:val="22"/>
                <w:szCs w:val="22"/>
              </w:rPr>
              <w:t>131 437,20</w:t>
            </w:r>
          </w:p>
        </w:tc>
        <w:tc>
          <w:tcPr>
            <w:tcW w:w="1134" w:type="dxa"/>
            <w:vAlign w:val="center"/>
          </w:tcPr>
          <w:p w14:paraId="7EEE15F9" w14:textId="77777777" w:rsidR="00E467B0" w:rsidRPr="00E467B0" w:rsidRDefault="00E467B0" w:rsidP="00E467B0">
            <w:pPr>
              <w:jc w:val="center"/>
              <w:rPr>
                <w:sz w:val="22"/>
                <w:szCs w:val="22"/>
              </w:rPr>
            </w:pPr>
            <w:r w:rsidRPr="00E467B0">
              <w:rPr>
                <w:sz w:val="22"/>
                <w:szCs w:val="22"/>
              </w:rPr>
              <w:t>65 718,60</w:t>
            </w:r>
          </w:p>
        </w:tc>
        <w:tc>
          <w:tcPr>
            <w:tcW w:w="1134" w:type="dxa"/>
            <w:vAlign w:val="center"/>
          </w:tcPr>
          <w:p w14:paraId="0ECDF170" w14:textId="77777777" w:rsidR="00E467B0" w:rsidRPr="00E467B0" w:rsidRDefault="00E467B0" w:rsidP="00E467B0">
            <w:pPr>
              <w:jc w:val="center"/>
              <w:rPr>
                <w:sz w:val="22"/>
                <w:szCs w:val="22"/>
              </w:rPr>
            </w:pPr>
            <w:r w:rsidRPr="00E467B0">
              <w:rPr>
                <w:sz w:val="22"/>
                <w:szCs w:val="22"/>
              </w:rPr>
              <w:t>65 718,60</w:t>
            </w:r>
          </w:p>
        </w:tc>
        <w:tc>
          <w:tcPr>
            <w:tcW w:w="1134" w:type="dxa"/>
            <w:vAlign w:val="center"/>
          </w:tcPr>
          <w:p w14:paraId="0DB41275" w14:textId="77777777" w:rsidR="00E467B0" w:rsidRPr="00E467B0" w:rsidRDefault="00E467B0" w:rsidP="00E467B0">
            <w:pPr>
              <w:jc w:val="center"/>
              <w:rPr>
                <w:sz w:val="22"/>
                <w:szCs w:val="22"/>
              </w:rPr>
            </w:pPr>
            <w:r w:rsidRPr="00E467B0">
              <w:rPr>
                <w:sz w:val="22"/>
                <w:szCs w:val="22"/>
              </w:rPr>
              <w:t>65 718,60</w:t>
            </w:r>
          </w:p>
        </w:tc>
        <w:tc>
          <w:tcPr>
            <w:tcW w:w="1134" w:type="dxa"/>
            <w:vAlign w:val="center"/>
          </w:tcPr>
          <w:p w14:paraId="5034D1E5" w14:textId="77777777" w:rsidR="00E467B0" w:rsidRPr="00E467B0" w:rsidRDefault="00E467B0" w:rsidP="00E467B0">
            <w:pPr>
              <w:jc w:val="center"/>
              <w:rPr>
                <w:sz w:val="22"/>
                <w:szCs w:val="22"/>
              </w:rPr>
            </w:pPr>
            <w:r w:rsidRPr="00E467B0">
              <w:rPr>
                <w:sz w:val="22"/>
                <w:szCs w:val="22"/>
              </w:rPr>
              <w:t>65 718,60</w:t>
            </w:r>
          </w:p>
        </w:tc>
        <w:tc>
          <w:tcPr>
            <w:tcW w:w="1275" w:type="dxa"/>
            <w:vAlign w:val="center"/>
          </w:tcPr>
          <w:p w14:paraId="15650B4C" w14:textId="77777777" w:rsidR="00E467B0" w:rsidRPr="00E467B0" w:rsidRDefault="00E467B0" w:rsidP="00E467B0">
            <w:pPr>
              <w:jc w:val="center"/>
              <w:rPr>
                <w:sz w:val="22"/>
                <w:szCs w:val="22"/>
              </w:rPr>
            </w:pPr>
            <w:r w:rsidRPr="00E467B0">
              <w:rPr>
                <w:sz w:val="22"/>
                <w:szCs w:val="22"/>
              </w:rPr>
              <w:t>65 718,60</w:t>
            </w:r>
          </w:p>
        </w:tc>
        <w:tc>
          <w:tcPr>
            <w:tcW w:w="1134" w:type="dxa"/>
            <w:vAlign w:val="center"/>
          </w:tcPr>
          <w:p w14:paraId="606F1290" w14:textId="77777777" w:rsidR="00E467B0" w:rsidRPr="00E467B0" w:rsidRDefault="00E467B0" w:rsidP="00E467B0">
            <w:pPr>
              <w:jc w:val="center"/>
              <w:rPr>
                <w:sz w:val="22"/>
                <w:szCs w:val="22"/>
              </w:rPr>
            </w:pPr>
            <w:r w:rsidRPr="00E467B0">
              <w:rPr>
                <w:sz w:val="22"/>
                <w:szCs w:val="22"/>
              </w:rPr>
              <w:t>65 718,60</w:t>
            </w:r>
          </w:p>
        </w:tc>
        <w:tc>
          <w:tcPr>
            <w:tcW w:w="1134" w:type="dxa"/>
            <w:vAlign w:val="center"/>
          </w:tcPr>
          <w:p w14:paraId="202801BF" w14:textId="77777777" w:rsidR="00E467B0" w:rsidRPr="00E467B0" w:rsidRDefault="00E467B0" w:rsidP="00E467B0">
            <w:pPr>
              <w:jc w:val="center"/>
              <w:rPr>
                <w:sz w:val="22"/>
                <w:szCs w:val="22"/>
              </w:rPr>
            </w:pPr>
            <w:r w:rsidRPr="00E467B0">
              <w:rPr>
                <w:sz w:val="22"/>
                <w:szCs w:val="22"/>
              </w:rPr>
              <w:t>65 718,60</w:t>
            </w:r>
          </w:p>
        </w:tc>
        <w:tc>
          <w:tcPr>
            <w:tcW w:w="1134" w:type="dxa"/>
            <w:vAlign w:val="center"/>
          </w:tcPr>
          <w:p w14:paraId="39D7B149" w14:textId="77777777" w:rsidR="00E467B0" w:rsidRPr="00E467B0" w:rsidRDefault="00E467B0" w:rsidP="00E467B0">
            <w:pPr>
              <w:jc w:val="center"/>
              <w:rPr>
                <w:sz w:val="22"/>
                <w:szCs w:val="22"/>
              </w:rPr>
            </w:pPr>
            <w:r w:rsidRPr="00E467B0">
              <w:rPr>
                <w:sz w:val="22"/>
                <w:szCs w:val="22"/>
              </w:rPr>
              <w:t>65 718,60</w:t>
            </w:r>
          </w:p>
        </w:tc>
      </w:tr>
      <w:tr w:rsidR="00E467B0" w:rsidRPr="00E467B0" w14:paraId="617A602A" w14:textId="77777777" w:rsidTr="009F1A33">
        <w:trPr>
          <w:jc w:val="center"/>
        </w:trPr>
        <w:tc>
          <w:tcPr>
            <w:tcW w:w="846" w:type="dxa"/>
            <w:vAlign w:val="center"/>
          </w:tcPr>
          <w:p w14:paraId="3320A651" w14:textId="77777777" w:rsidR="00E467B0" w:rsidRPr="00E467B0" w:rsidRDefault="00E467B0" w:rsidP="00E467B0">
            <w:pPr>
              <w:jc w:val="center"/>
              <w:rPr>
                <w:sz w:val="28"/>
                <w:szCs w:val="28"/>
              </w:rPr>
            </w:pPr>
            <w:r w:rsidRPr="00E467B0">
              <w:t>3.1.2.</w:t>
            </w:r>
          </w:p>
        </w:tc>
        <w:tc>
          <w:tcPr>
            <w:tcW w:w="2551" w:type="dxa"/>
            <w:vAlign w:val="center"/>
          </w:tcPr>
          <w:p w14:paraId="069946C6" w14:textId="77777777" w:rsidR="00E467B0" w:rsidRPr="00E467B0" w:rsidRDefault="00E467B0" w:rsidP="00E467B0">
            <w:pPr>
              <w:rPr>
                <w:sz w:val="28"/>
                <w:szCs w:val="28"/>
              </w:rPr>
            </w:pPr>
            <w:r w:rsidRPr="00E467B0">
              <w:t>- прочие потребители</w:t>
            </w:r>
          </w:p>
        </w:tc>
        <w:tc>
          <w:tcPr>
            <w:tcW w:w="822" w:type="dxa"/>
            <w:vAlign w:val="center"/>
          </w:tcPr>
          <w:p w14:paraId="413CC923" w14:textId="77777777" w:rsidR="00E467B0" w:rsidRPr="00E467B0" w:rsidRDefault="00E467B0" w:rsidP="00E467B0">
            <w:pPr>
              <w:jc w:val="center"/>
              <w:rPr>
                <w:sz w:val="28"/>
                <w:szCs w:val="28"/>
              </w:rPr>
            </w:pPr>
            <w:r w:rsidRPr="00E467B0">
              <w:t>м</w:t>
            </w:r>
            <w:r w:rsidRPr="00E467B0">
              <w:rPr>
                <w:vertAlign w:val="superscript"/>
              </w:rPr>
              <w:t>3</w:t>
            </w:r>
          </w:p>
        </w:tc>
        <w:tc>
          <w:tcPr>
            <w:tcW w:w="1305" w:type="dxa"/>
            <w:vAlign w:val="center"/>
          </w:tcPr>
          <w:p w14:paraId="53FD07D3" w14:textId="77777777" w:rsidR="00E467B0" w:rsidRPr="00E467B0" w:rsidRDefault="00E467B0" w:rsidP="00E467B0">
            <w:pPr>
              <w:jc w:val="center"/>
              <w:rPr>
                <w:sz w:val="22"/>
                <w:szCs w:val="22"/>
              </w:rPr>
            </w:pPr>
            <w:r w:rsidRPr="00E467B0">
              <w:rPr>
                <w:sz w:val="22"/>
                <w:szCs w:val="22"/>
              </w:rPr>
              <w:t>0,0</w:t>
            </w:r>
          </w:p>
        </w:tc>
        <w:tc>
          <w:tcPr>
            <w:tcW w:w="1134" w:type="dxa"/>
            <w:vAlign w:val="center"/>
          </w:tcPr>
          <w:p w14:paraId="2D2207C4" w14:textId="77777777" w:rsidR="00E467B0" w:rsidRPr="00E467B0" w:rsidRDefault="00E467B0" w:rsidP="00E467B0">
            <w:pPr>
              <w:jc w:val="center"/>
              <w:rPr>
                <w:sz w:val="22"/>
                <w:szCs w:val="22"/>
              </w:rPr>
            </w:pPr>
            <w:r w:rsidRPr="00E467B0">
              <w:rPr>
                <w:sz w:val="22"/>
                <w:szCs w:val="22"/>
              </w:rPr>
              <w:t>0,0</w:t>
            </w:r>
          </w:p>
        </w:tc>
        <w:tc>
          <w:tcPr>
            <w:tcW w:w="1134" w:type="dxa"/>
            <w:vAlign w:val="center"/>
          </w:tcPr>
          <w:p w14:paraId="0D90A314" w14:textId="77777777" w:rsidR="00E467B0" w:rsidRPr="00E467B0" w:rsidRDefault="00E467B0" w:rsidP="00E467B0">
            <w:pPr>
              <w:jc w:val="center"/>
              <w:rPr>
                <w:sz w:val="22"/>
                <w:szCs w:val="22"/>
              </w:rPr>
            </w:pPr>
            <w:r w:rsidRPr="00E467B0">
              <w:rPr>
                <w:sz w:val="22"/>
                <w:szCs w:val="22"/>
              </w:rPr>
              <w:t>0,0</w:t>
            </w:r>
          </w:p>
        </w:tc>
        <w:tc>
          <w:tcPr>
            <w:tcW w:w="1134" w:type="dxa"/>
            <w:vAlign w:val="center"/>
          </w:tcPr>
          <w:p w14:paraId="00CCE493" w14:textId="77777777" w:rsidR="00E467B0" w:rsidRPr="00E467B0" w:rsidRDefault="00E467B0" w:rsidP="00E467B0">
            <w:pPr>
              <w:jc w:val="center"/>
              <w:rPr>
                <w:sz w:val="22"/>
                <w:szCs w:val="22"/>
              </w:rPr>
            </w:pPr>
            <w:r w:rsidRPr="00E467B0">
              <w:rPr>
                <w:sz w:val="22"/>
                <w:szCs w:val="22"/>
              </w:rPr>
              <w:t>0,0</w:t>
            </w:r>
          </w:p>
        </w:tc>
        <w:tc>
          <w:tcPr>
            <w:tcW w:w="1134" w:type="dxa"/>
            <w:vAlign w:val="center"/>
          </w:tcPr>
          <w:p w14:paraId="4F69989E" w14:textId="77777777" w:rsidR="00E467B0" w:rsidRPr="00E467B0" w:rsidRDefault="00E467B0" w:rsidP="00E467B0">
            <w:pPr>
              <w:jc w:val="center"/>
              <w:rPr>
                <w:sz w:val="22"/>
                <w:szCs w:val="22"/>
              </w:rPr>
            </w:pPr>
            <w:r w:rsidRPr="00E467B0">
              <w:rPr>
                <w:sz w:val="22"/>
                <w:szCs w:val="22"/>
              </w:rPr>
              <w:t>0,0</w:t>
            </w:r>
          </w:p>
        </w:tc>
        <w:tc>
          <w:tcPr>
            <w:tcW w:w="1275" w:type="dxa"/>
            <w:vAlign w:val="center"/>
          </w:tcPr>
          <w:p w14:paraId="2110CE9A" w14:textId="77777777" w:rsidR="00E467B0" w:rsidRPr="00E467B0" w:rsidRDefault="00E467B0" w:rsidP="00E467B0">
            <w:pPr>
              <w:jc w:val="center"/>
              <w:rPr>
                <w:sz w:val="22"/>
                <w:szCs w:val="22"/>
              </w:rPr>
            </w:pPr>
            <w:r w:rsidRPr="00E467B0">
              <w:rPr>
                <w:sz w:val="22"/>
                <w:szCs w:val="22"/>
              </w:rPr>
              <w:t>0,0</w:t>
            </w:r>
          </w:p>
        </w:tc>
        <w:tc>
          <w:tcPr>
            <w:tcW w:w="1134" w:type="dxa"/>
            <w:vAlign w:val="center"/>
          </w:tcPr>
          <w:p w14:paraId="1CD2A9C9" w14:textId="77777777" w:rsidR="00E467B0" w:rsidRPr="00E467B0" w:rsidRDefault="00E467B0" w:rsidP="00E467B0">
            <w:pPr>
              <w:jc w:val="center"/>
              <w:rPr>
                <w:sz w:val="22"/>
                <w:szCs w:val="22"/>
              </w:rPr>
            </w:pPr>
            <w:r w:rsidRPr="00E467B0">
              <w:rPr>
                <w:sz w:val="22"/>
                <w:szCs w:val="22"/>
              </w:rPr>
              <w:t>0,0</w:t>
            </w:r>
          </w:p>
        </w:tc>
        <w:tc>
          <w:tcPr>
            <w:tcW w:w="1134" w:type="dxa"/>
            <w:vAlign w:val="center"/>
          </w:tcPr>
          <w:p w14:paraId="58C85491" w14:textId="77777777" w:rsidR="00E467B0" w:rsidRPr="00E467B0" w:rsidRDefault="00E467B0" w:rsidP="00E467B0">
            <w:pPr>
              <w:jc w:val="center"/>
              <w:rPr>
                <w:sz w:val="22"/>
                <w:szCs w:val="22"/>
              </w:rPr>
            </w:pPr>
            <w:r w:rsidRPr="00E467B0">
              <w:rPr>
                <w:sz w:val="22"/>
                <w:szCs w:val="22"/>
              </w:rPr>
              <w:t>0,0</w:t>
            </w:r>
          </w:p>
        </w:tc>
        <w:tc>
          <w:tcPr>
            <w:tcW w:w="1134" w:type="dxa"/>
            <w:vAlign w:val="center"/>
          </w:tcPr>
          <w:p w14:paraId="186122A2" w14:textId="77777777" w:rsidR="00E467B0" w:rsidRPr="00E467B0" w:rsidRDefault="00E467B0" w:rsidP="00E467B0">
            <w:pPr>
              <w:jc w:val="center"/>
              <w:rPr>
                <w:sz w:val="22"/>
                <w:szCs w:val="22"/>
              </w:rPr>
            </w:pPr>
            <w:r w:rsidRPr="00E467B0">
              <w:rPr>
                <w:sz w:val="22"/>
                <w:szCs w:val="22"/>
              </w:rPr>
              <w:t>0,0</w:t>
            </w:r>
          </w:p>
        </w:tc>
      </w:tr>
      <w:tr w:rsidR="00E467B0" w:rsidRPr="00E467B0" w14:paraId="7F4AFD3A" w14:textId="77777777" w:rsidTr="009F1A33">
        <w:trPr>
          <w:jc w:val="center"/>
        </w:trPr>
        <w:tc>
          <w:tcPr>
            <w:tcW w:w="846" w:type="dxa"/>
            <w:vAlign w:val="center"/>
          </w:tcPr>
          <w:p w14:paraId="2EC817C1" w14:textId="77777777" w:rsidR="00E467B0" w:rsidRPr="00E467B0" w:rsidRDefault="00E467B0" w:rsidP="00E467B0">
            <w:pPr>
              <w:jc w:val="center"/>
              <w:rPr>
                <w:sz w:val="28"/>
                <w:szCs w:val="28"/>
              </w:rPr>
            </w:pPr>
            <w:r w:rsidRPr="00E467B0">
              <w:t>3.2.</w:t>
            </w:r>
          </w:p>
        </w:tc>
        <w:tc>
          <w:tcPr>
            <w:tcW w:w="2551" w:type="dxa"/>
            <w:vAlign w:val="center"/>
          </w:tcPr>
          <w:p w14:paraId="4D44218D" w14:textId="77777777" w:rsidR="00E467B0" w:rsidRPr="00E467B0" w:rsidRDefault="00E467B0" w:rsidP="00E467B0">
            <w:pPr>
              <w:rPr>
                <w:sz w:val="28"/>
                <w:szCs w:val="28"/>
              </w:rPr>
            </w:pPr>
            <w:r w:rsidRPr="00E467B0">
              <w:t>Собственные нужды производства</w:t>
            </w:r>
          </w:p>
        </w:tc>
        <w:tc>
          <w:tcPr>
            <w:tcW w:w="822" w:type="dxa"/>
            <w:vAlign w:val="center"/>
          </w:tcPr>
          <w:p w14:paraId="49C80147" w14:textId="77777777" w:rsidR="00E467B0" w:rsidRPr="00E467B0" w:rsidRDefault="00E467B0" w:rsidP="00E467B0">
            <w:pPr>
              <w:jc w:val="center"/>
              <w:rPr>
                <w:sz w:val="28"/>
                <w:szCs w:val="28"/>
              </w:rPr>
            </w:pPr>
            <w:r w:rsidRPr="00E467B0">
              <w:t>м</w:t>
            </w:r>
            <w:r w:rsidRPr="00E467B0">
              <w:rPr>
                <w:vertAlign w:val="superscript"/>
              </w:rPr>
              <w:t>3</w:t>
            </w:r>
          </w:p>
        </w:tc>
        <w:tc>
          <w:tcPr>
            <w:tcW w:w="1305" w:type="dxa"/>
            <w:vAlign w:val="center"/>
          </w:tcPr>
          <w:p w14:paraId="18E5DF94" w14:textId="77777777" w:rsidR="00E467B0" w:rsidRPr="00E467B0" w:rsidRDefault="00E467B0" w:rsidP="00E467B0">
            <w:pPr>
              <w:jc w:val="center"/>
              <w:rPr>
                <w:sz w:val="22"/>
                <w:szCs w:val="22"/>
              </w:rPr>
            </w:pPr>
            <w:r w:rsidRPr="00E467B0">
              <w:rPr>
                <w:sz w:val="22"/>
                <w:szCs w:val="22"/>
              </w:rPr>
              <w:t>0,0</w:t>
            </w:r>
          </w:p>
        </w:tc>
        <w:tc>
          <w:tcPr>
            <w:tcW w:w="1134" w:type="dxa"/>
            <w:vAlign w:val="center"/>
          </w:tcPr>
          <w:p w14:paraId="45BF01FD" w14:textId="77777777" w:rsidR="00E467B0" w:rsidRPr="00E467B0" w:rsidRDefault="00E467B0" w:rsidP="00E467B0">
            <w:pPr>
              <w:jc w:val="center"/>
              <w:rPr>
                <w:sz w:val="22"/>
                <w:szCs w:val="22"/>
              </w:rPr>
            </w:pPr>
            <w:r w:rsidRPr="00E467B0">
              <w:rPr>
                <w:sz w:val="22"/>
                <w:szCs w:val="22"/>
              </w:rPr>
              <w:t>0,0</w:t>
            </w:r>
          </w:p>
        </w:tc>
        <w:tc>
          <w:tcPr>
            <w:tcW w:w="1134" w:type="dxa"/>
            <w:vAlign w:val="center"/>
          </w:tcPr>
          <w:p w14:paraId="4BBC1CDA" w14:textId="77777777" w:rsidR="00E467B0" w:rsidRPr="00E467B0" w:rsidRDefault="00E467B0" w:rsidP="00E467B0">
            <w:pPr>
              <w:jc w:val="center"/>
              <w:rPr>
                <w:sz w:val="22"/>
                <w:szCs w:val="22"/>
              </w:rPr>
            </w:pPr>
            <w:r w:rsidRPr="00E467B0">
              <w:rPr>
                <w:sz w:val="22"/>
                <w:szCs w:val="22"/>
              </w:rPr>
              <w:t>0,0</w:t>
            </w:r>
          </w:p>
        </w:tc>
        <w:tc>
          <w:tcPr>
            <w:tcW w:w="1134" w:type="dxa"/>
            <w:vAlign w:val="center"/>
          </w:tcPr>
          <w:p w14:paraId="0AABBE26" w14:textId="77777777" w:rsidR="00E467B0" w:rsidRPr="00E467B0" w:rsidRDefault="00E467B0" w:rsidP="00E467B0">
            <w:pPr>
              <w:jc w:val="center"/>
              <w:rPr>
                <w:sz w:val="22"/>
                <w:szCs w:val="22"/>
              </w:rPr>
            </w:pPr>
            <w:r w:rsidRPr="00E467B0">
              <w:rPr>
                <w:sz w:val="22"/>
                <w:szCs w:val="22"/>
              </w:rPr>
              <w:t>0,0</w:t>
            </w:r>
          </w:p>
        </w:tc>
        <w:tc>
          <w:tcPr>
            <w:tcW w:w="1134" w:type="dxa"/>
            <w:vAlign w:val="center"/>
          </w:tcPr>
          <w:p w14:paraId="79AA814E" w14:textId="77777777" w:rsidR="00E467B0" w:rsidRPr="00E467B0" w:rsidRDefault="00E467B0" w:rsidP="00E467B0">
            <w:pPr>
              <w:jc w:val="center"/>
              <w:rPr>
                <w:sz w:val="22"/>
                <w:szCs w:val="22"/>
              </w:rPr>
            </w:pPr>
            <w:r w:rsidRPr="00E467B0">
              <w:rPr>
                <w:sz w:val="22"/>
                <w:szCs w:val="22"/>
              </w:rPr>
              <w:t>0,0</w:t>
            </w:r>
          </w:p>
        </w:tc>
        <w:tc>
          <w:tcPr>
            <w:tcW w:w="1275" w:type="dxa"/>
            <w:vAlign w:val="center"/>
          </w:tcPr>
          <w:p w14:paraId="1D2F94CF" w14:textId="77777777" w:rsidR="00E467B0" w:rsidRPr="00E467B0" w:rsidRDefault="00E467B0" w:rsidP="00E467B0">
            <w:pPr>
              <w:jc w:val="center"/>
              <w:rPr>
                <w:sz w:val="22"/>
                <w:szCs w:val="22"/>
              </w:rPr>
            </w:pPr>
            <w:r w:rsidRPr="00E467B0">
              <w:rPr>
                <w:sz w:val="22"/>
                <w:szCs w:val="22"/>
              </w:rPr>
              <w:t>0,0</w:t>
            </w:r>
          </w:p>
        </w:tc>
        <w:tc>
          <w:tcPr>
            <w:tcW w:w="1134" w:type="dxa"/>
            <w:vAlign w:val="center"/>
          </w:tcPr>
          <w:p w14:paraId="456C8C43" w14:textId="77777777" w:rsidR="00E467B0" w:rsidRPr="00E467B0" w:rsidRDefault="00E467B0" w:rsidP="00E467B0">
            <w:pPr>
              <w:jc w:val="center"/>
              <w:rPr>
                <w:sz w:val="22"/>
                <w:szCs w:val="22"/>
              </w:rPr>
            </w:pPr>
            <w:r w:rsidRPr="00E467B0">
              <w:rPr>
                <w:sz w:val="22"/>
                <w:szCs w:val="22"/>
              </w:rPr>
              <w:t>0,0</w:t>
            </w:r>
          </w:p>
        </w:tc>
        <w:tc>
          <w:tcPr>
            <w:tcW w:w="1134" w:type="dxa"/>
            <w:vAlign w:val="center"/>
          </w:tcPr>
          <w:p w14:paraId="704DAF9E" w14:textId="77777777" w:rsidR="00E467B0" w:rsidRPr="00E467B0" w:rsidRDefault="00E467B0" w:rsidP="00E467B0">
            <w:pPr>
              <w:jc w:val="center"/>
              <w:rPr>
                <w:sz w:val="22"/>
                <w:szCs w:val="22"/>
              </w:rPr>
            </w:pPr>
            <w:r w:rsidRPr="00E467B0">
              <w:rPr>
                <w:sz w:val="22"/>
                <w:szCs w:val="22"/>
              </w:rPr>
              <w:t>0,0</w:t>
            </w:r>
          </w:p>
        </w:tc>
        <w:tc>
          <w:tcPr>
            <w:tcW w:w="1134" w:type="dxa"/>
            <w:vAlign w:val="center"/>
          </w:tcPr>
          <w:p w14:paraId="6F5732F6" w14:textId="77777777" w:rsidR="00E467B0" w:rsidRPr="00E467B0" w:rsidRDefault="00E467B0" w:rsidP="00E467B0">
            <w:pPr>
              <w:jc w:val="center"/>
              <w:rPr>
                <w:sz w:val="22"/>
                <w:szCs w:val="22"/>
              </w:rPr>
            </w:pPr>
            <w:r w:rsidRPr="00E467B0">
              <w:rPr>
                <w:sz w:val="22"/>
                <w:szCs w:val="22"/>
              </w:rPr>
              <w:t>0,0</w:t>
            </w:r>
          </w:p>
        </w:tc>
      </w:tr>
      <w:tr w:rsidR="00E467B0" w:rsidRPr="00E467B0" w14:paraId="053E245B" w14:textId="77777777" w:rsidTr="009F1A33">
        <w:trPr>
          <w:jc w:val="center"/>
        </w:trPr>
        <w:tc>
          <w:tcPr>
            <w:tcW w:w="846" w:type="dxa"/>
            <w:vAlign w:val="center"/>
          </w:tcPr>
          <w:p w14:paraId="7AE18FA1" w14:textId="77777777" w:rsidR="00E467B0" w:rsidRPr="00E467B0" w:rsidRDefault="00E467B0" w:rsidP="00E467B0">
            <w:pPr>
              <w:jc w:val="center"/>
              <w:rPr>
                <w:sz w:val="28"/>
                <w:szCs w:val="28"/>
              </w:rPr>
            </w:pPr>
            <w:r w:rsidRPr="00E467B0">
              <w:t>3.3.</w:t>
            </w:r>
          </w:p>
        </w:tc>
        <w:tc>
          <w:tcPr>
            <w:tcW w:w="2551" w:type="dxa"/>
            <w:vAlign w:val="center"/>
          </w:tcPr>
          <w:p w14:paraId="3A50138B" w14:textId="77777777" w:rsidR="00E467B0" w:rsidRPr="00E467B0" w:rsidRDefault="00E467B0" w:rsidP="00E467B0">
            <w:pPr>
              <w:rPr>
                <w:sz w:val="28"/>
                <w:szCs w:val="28"/>
              </w:rPr>
            </w:pPr>
            <w:r w:rsidRPr="00E467B0">
              <w:t>Пропущено через собственные очистные сооружения</w:t>
            </w:r>
          </w:p>
        </w:tc>
        <w:tc>
          <w:tcPr>
            <w:tcW w:w="822" w:type="dxa"/>
            <w:vAlign w:val="center"/>
          </w:tcPr>
          <w:p w14:paraId="2D0A7F4F" w14:textId="77777777" w:rsidR="00E467B0" w:rsidRPr="00E467B0" w:rsidRDefault="00E467B0" w:rsidP="00E467B0">
            <w:pPr>
              <w:jc w:val="center"/>
              <w:rPr>
                <w:sz w:val="28"/>
                <w:szCs w:val="28"/>
              </w:rPr>
            </w:pPr>
            <w:r w:rsidRPr="00E467B0">
              <w:t>м</w:t>
            </w:r>
            <w:r w:rsidRPr="00E467B0">
              <w:rPr>
                <w:vertAlign w:val="superscript"/>
              </w:rPr>
              <w:t>3</w:t>
            </w:r>
          </w:p>
        </w:tc>
        <w:tc>
          <w:tcPr>
            <w:tcW w:w="1305" w:type="dxa"/>
            <w:vAlign w:val="center"/>
          </w:tcPr>
          <w:p w14:paraId="06C2BBF1" w14:textId="77777777" w:rsidR="00E467B0" w:rsidRPr="00E467B0" w:rsidRDefault="00E467B0" w:rsidP="00E467B0">
            <w:pPr>
              <w:jc w:val="center"/>
              <w:rPr>
                <w:sz w:val="22"/>
                <w:szCs w:val="22"/>
              </w:rPr>
            </w:pPr>
            <w:r w:rsidRPr="00E467B0">
              <w:rPr>
                <w:sz w:val="22"/>
                <w:szCs w:val="22"/>
              </w:rPr>
              <w:t>0,0</w:t>
            </w:r>
          </w:p>
        </w:tc>
        <w:tc>
          <w:tcPr>
            <w:tcW w:w="1134" w:type="dxa"/>
            <w:vAlign w:val="center"/>
          </w:tcPr>
          <w:p w14:paraId="77B0AF8A" w14:textId="77777777" w:rsidR="00E467B0" w:rsidRPr="00E467B0" w:rsidRDefault="00E467B0" w:rsidP="00E467B0">
            <w:pPr>
              <w:jc w:val="center"/>
              <w:rPr>
                <w:sz w:val="22"/>
                <w:szCs w:val="22"/>
              </w:rPr>
            </w:pPr>
            <w:r w:rsidRPr="00E467B0">
              <w:rPr>
                <w:sz w:val="22"/>
                <w:szCs w:val="22"/>
              </w:rPr>
              <w:t>0,0</w:t>
            </w:r>
          </w:p>
        </w:tc>
        <w:tc>
          <w:tcPr>
            <w:tcW w:w="1134" w:type="dxa"/>
            <w:vAlign w:val="center"/>
          </w:tcPr>
          <w:p w14:paraId="504B3AAA" w14:textId="77777777" w:rsidR="00E467B0" w:rsidRPr="00E467B0" w:rsidRDefault="00E467B0" w:rsidP="00E467B0">
            <w:pPr>
              <w:jc w:val="center"/>
              <w:rPr>
                <w:sz w:val="22"/>
                <w:szCs w:val="22"/>
              </w:rPr>
            </w:pPr>
            <w:r w:rsidRPr="00E467B0">
              <w:rPr>
                <w:sz w:val="22"/>
                <w:szCs w:val="22"/>
              </w:rPr>
              <w:t>0,0</w:t>
            </w:r>
          </w:p>
        </w:tc>
        <w:tc>
          <w:tcPr>
            <w:tcW w:w="1134" w:type="dxa"/>
            <w:vAlign w:val="center"/>
          </w:tcPr>
          <w:p w14:paraId="71167D92" w14:textId="77777777" w:rsidR="00E467B0" w:rsidRPr="00E467B0" w:rsidRDefault="00E467B0" w:rsidP="00E467B0">
            <w:pPr>
              <w:jc w:val="center"/>
              <w:rPr>
                <w:sz w:val="22"/>
                <w:szCs w:val="22"/>
              </w:rPr>
            </w:pPr>
            <w:r w:rsidRPr="00E467B0">
              <w:rPr>
                <w:sz w:val="22"/>
                <w:szCs w:val="22"/>
              </w:rPr>
              <w:t>0,0</w:t>
            </w:r>
          </w:p>
        </w:tc>
        <w:tc>
          <w:tcPr>
            <w:tcW w:w="1134" w:type="dxa"/>
            <w:vAlign w:val="center"/>
          </w:tcPr>
          <w:p w14:paraId="06DC46E0" w14:textId="77777777" w:rsidR="00E467B0" w:rsidRPr="00E467B0" w:rsidRDefault="00E467B0" w:rsidP="00E467B0">
            <w:pPr>
              <w:jc w:val="center"/>
              <w:rPr>
                <w:sz w:val="22"/>
                <w:szCs w:val="22"/>
              </w:rPr>
            </w:pPr>
            <w:r w:rsidRPr="00E467B0">
              <w:rPr>
                <w:sz w:val="22"/>
                <w:szCs w:val="22"/>
              </w:rPr>
              <w:t>0,0</w:t>
            </w:r>
          </w:p>
        </w:tc>
        <w:tc>
          <w:tcPr>
            <w:tcW w:w="1275" w:type="dxa"/>
            <w:vAlign w:val="center"/>
          </w:tcPr>
          <w:p w14:paraId="4B97A42A" w14:textId="77777777" w:rsidR="00E467B0" w:rsidRPr="00E467B0" w:rsidRDefault="00E467B0" w:rsidP="00E467B0">
            <w:pPr>
              <w:jc w:val="center"/>
              <w:rPr>
                <w:sz w:val="22"/>
                <w:szCs w:val="22"/>
              </w:rPr>
            </w:pPr>
            <w:r w:rsidRPr="00E467B0">
              <w:rPr>
                <w:sz w:val="22"/>
                <w:szCs w:val="22"/>
              </w:rPr>
              <w:t>0,0</w:t>
            </w:r>
          </w:p>
        </w:tc>
        <w:tc>
          <w:tcPr>
            <w:tcW w:w="1134" w:type="dxa"/>
            <w:vAlign w:val="center"/>
          </w:tcPr>
          <w:p w14:paraId="1381C038" w14:textId="77777777" w:rsidR="00E467B0" w:rsidRPr="00E467B0" w:rsidRDefault="00E467B0" w:rsidP="00E467B0">
            <w:pPr>
              <w:jc w:val="center"/>
              <w:rPr>
                <w:sz w:val="22"/>
                <w:szCs w:val="22"/>
              </w:rPr>
            </w:pPr>
            <w:r w:rsidRPr="00E467B0">
              <w:rPr>
                <w:sz w:val="22"/>
                <w:szCs w:val="22"/>
              </w:rPr>
              <w:t>0,0</w:t>
            </w:r>
          </w:p>
        </w:tc>
        <w:tc>
          <w:tcPr>
            <w:tcW w:w="1134" w:type="dxa"/>
            <w:vAlign w:val="center"/>
          </w:tcPr>
          <w:p w14:paraId="73B7D977" w14:textId="77777777" w:rsidR="00E467B0" w:rsidRPr="00E467B0" w:rsidRDefault="00E467B0" w:rsidP="00E467B0">
            <w:pPr>
              <w:jc w:val="center"/>
              <w:rPr>
                <w:sz w:val="22"/>
                <w:szCs w:val="22"/>
              </w:rPr>
            </w:pPr>
            <w:r w:rsidRPr="00E467B0">
              <w:rPr>
                <w:sz w:val="22"/>
                <w:szCs w:val="22"/>
              </w:rPr>
              <w:t>0,0</w:t>
            </w:r>
          </w:p>
        </w:tc>
        <w:tc>
          <w:tcPr>
            <w:tcW w:w="1134" w:type="dxa"/>
            <w:vAlign w:val="center"/>
          </w:tcPr>
          <w:p w14:paraId="6F1EA21D" w14:textId="77777777" w:rsidR="00E467B0" w:rsidRPr="00E467B0" w:rsidRDefault="00E467B0" w:rsidP="00E467B0">
            <w:pPr>
              <w:jc w:val="center"/>
              <w:rPr>
                <w:sz w:val="22"/>
                <w:szCs w:val="22"/>
              </w:rPr>
            </w:pPr>
            <w:r w:rsidRPr="00E467B0">
              <w:rPr>
                <w:sz w:val="22"/>
                <w:szCs w:val="22"/>
              </w:rPr>
              <w:t>0,0</w:t>
            </w:r>
          </w:p>
        </w:tc>
      </w:tr>
    </w:tbl>
    <w:p w14:paraId="3C05673D" w14:textId="77777777" w:rsidR="00E467B0" w:rsidRPr="00E467B0" w:rsidRDefault="00E467B0" w:rsidP="00E467B0">
      <w:pPr>
        <w:jc w:val="center"/>
        <w:rPr>
          <w:sz w:val="28"/>
          <w:szCs w:val="28"/>
        </w:rPr>
      </w:pPr>
    </w:p>
    <w:p w14:paraId="36566122" w14:textId="77777777" w:rsidR="00E467B0" w:rsidRPr="00E467B0" w:rsidRDefault="00E467B0" w:rsidP="00E467B0">
      <w:pPr>
        <w:jc w:val="center"/>
        <w:rPr>
          <w:sz w:val="28"/>
          <w:szCs w:val="28"/>
        </w:rPr>
      </w:pPr>
    </w:p>
    <w:p w14:paraId="2AD92441" w14:textId="77777777" w:rsidR="00E467B0" w:rsidRPr="00E467B0" w:rsidRDefault="00E467B0" w:rsidP="00E467B0">
      <w:pPr>
        <w:jc w:val="both"/>
        <w:rPr>
          <w:sz w:val="28"/>
          <w:szCs w:val="28"/>
          <w:lang w:eastAsia="en-US"/>
        </w:rPr>
      </w:pPr>
    </w:p>
    <w:p w14:paraId="67508F5A" w14:textId="77777777" w:rsidR="00E467B0" w:rsidRPr="00E467B0" w:rsidRDefault="00E467B0" w:rsidP="00E467B0">
      <w:pPr>
        <w:jc w:val="both"/>
        <w:rPr>
          <w:sz w:val="28"/>
          <w:szCs w:val="28"/>
          <w:lang w:eastAsia="en-US"/>
        </w:rPr>
      </w:pPr>
    </w:p>
    <w:p w14:paraId="18986350" w14:textId="77777777" w:rsidR="00E467B0" w:rsidRPr="00E467B0" w:rsidRDefault="00E467B0" w:rsidP="00E467B0">
      <w:pPr>
        <w:jc w:val="both"/>
        <w:rPr>
          <w:sz w:val="28"/>
          <w:szCs w:val="28"/>
          <w:lang w:eastAsia="en-US"/>
        </w:rPr>
      </w:pPr>
    </w:p>
    <w:p w14:paraId="2926B1F4" w14:textId="77777777" w:rsidR="00E467B0" w:rsidRPr="00E467B0" w:rsidRDefault="00E467B0" w:rsidP="00E467B0">
      <w:pPr>
        <w:jc w:val="both"/>
        <w:rPr>
          <w:sz w:val="28"/>
          <w:szCs w:val="28"/>
          <w:lang w:eastAsia="en-US"/>
        </w:rPr>
      </w:pPr>
    </w:p>
    <w:p w14:paraId="4C85B8D4" w14:textId="77777777" w:rsidR="00E467B0" w:rsidRPr="00E467B0" w:rsidRDefault="00E467B0" w:rsidP="00E467B0">
      <w:pPr>
        <w:jc w:val="both"/>
        <w:rPr>
          <w:sz w:val="28"/>
          <w:szCs w:val="28"/>
          <w:lang w:eastAsia="en-US"/>
        </w:rPr>
      </w:pPr>
    </w:p>
    <w:p w14:paraId="41107907" w14:textId="77777777" w:rsidR="00E467B0" w:rsidRPr="00E467B0" w:rsidRDefault="00E467B0" w:rsidP="00E467B0">
      <w:pPr>
        <w:jc w:val="both"/>
        <w:rPr>
          <w:sz w:val="28"/>
          <w:szCs w:val="28"/>
          <w:lang w:eastAsia="en-US"/>
        </w:rPr>
      </w:pPr>
    </w:p>
    <w:p w14:paraId="2FFFDD7B" w14:textId="77777777" w:rsidR="00E467B0" w:rsidRPr="00E467B0" w:rsidRDefault="00E467B0" w:rsidP="00E467B0">
      <w:pPr>
        <w:jc w:val="both"/>
        <w:rPr>
          <w:sz w:val="28"/>
          <w:szCs w:val="28"/>
          <w:lang w:eastAsia="en-US"/>
        </w:rPr>
      </w:pPr>
    </w:p>
    <w:p w14:paraId="05E08CA8" w14:textId="77777777" w:rsidR="00E467B0" w:rsidRPr="00E467B0" w:rsidRDefault="00E467B0" w:rsidP="00E467B0">
      <w:pPr>
        <w:ind w:left="-567"/>
        <w:jc w:val="center"/>
        <w:rPr>
          <w:bCs/>
          <w:sz w:val="28"/>
          <w:szCs w:val="28"/>
        </w:rPr>
      </w:pPr>
      <w:r w:rsidRPr="00E467B0">
        <w:rPr>
          <w:bCs/>
          <w:sz w:val="28"/>
          <w:szCs w:val="28"/>
        </w:rPr>
        <w:lastRenderedPageBreak/>
        <w:t>Раздел 6. Объем финансовых потребностей, необходимых для реализации производственной программы</w:t>
      </w:r>
    </w:p>
    <w:p w14:paraId="1280BBC3" w14:textId="77777777" w:rsidR="00E467B0" w:rsidRPr="00E467B0" w:rsidRDefault="00E467B0" w:rsidP="00E467B0">
      <w:pPr>
        <w:ind w:left="-567"/>
        <w:jc w:val="center"/>
        <w:rPr>
          <w:bCs/>
          <w:sz w:val="28"/>
          <w:szCs w:val="28"/>
        </w:rPr>
      </w:pPr>
    </w:p>
    <w:p w14:paraId="6FAFDA30" w14:textId="77777777" w:rsidR="00E467B0" w:rsidRPr="00E467B0" w:rsidRDefault="00E467B0" w:rsidP="00E467B0">
      <w:pPr>
        <w:ind w:left="-567"/>
        <w:jc w:val="center"/>
        <w:rPr>
          <w:bCs/>
          <w:sz w:val="28"/>
          <w:szCs w:val="28"/>
        </w:rPr>
      </w:pPr>
    </w:p>
    <w:tbl>
      <w:tblPr>
        <w:tblStyle w:val="ae"/>
        <w:tblW w:w="0" w:type="auto"/>
        <w:jc w:val="center"/>
        <w:tblLook w:val="04A0" w:firstRow="1" w:lastRow="0" w:firstColumn="1" w:lastColumn="0" w:noHBand="0" w:noVBand="1"/>
      </w:tblPr>
      <w:tblGrid>
        <w:gridCol w:w="846"/>
        <w:gridCol w:w="2551"/>
        <w:gridCol w:w="822"/>
        <w:gridCol w:w="1305"/>
        <w:gridCol w:w="1134"/>
        <w:gridCol w:w="1134"/>
        <w:gridCol w:w="1134"/>
        <w:gridCol w:w="1134"/>
        <w:gridCol w:w="1275"/>
        <w:gridCol w:w="1134"/>
        <w:gridCol w:w="1134"/>
        <w:gridCol w:w="1134"/>
      </w:tblGrid>
      <w:tr w:rsidR="00E467B0" w:rsidRPr="00E467B0" w14:paraId="449E3505" w14:textId="77777777" w:rsidTr="009F1A33">
        <w:trPr>
          <w:jc w:val="center"/>
        </w:trPr>
        <w:tc>
          <w:tcPr>
            <w:tcW w:w="846" w:type="dxa"/>
            <w:vMerge w:val="restart"/>
          </w:tcPr>
          <w:p w14:paraId="4852660A" w14:textId="77777777" w:rsidR="00E467B0" w:rsidRPr="00E467B0" w:rsidRDefault="00E467B0" w:rsidP="00E467B0">
            <w:pPr>
              <w:jc w:val="center"/>
              <w:rPr>
                <w:sz w:val="28"/>
                <w:szCs w:val="28"/>
              </w:rPr>
            </w:pPr>
            <w:r w:rsidRPr="00E467B0">
              <w:rPr>
                <w:sz w:val="28"/>
                <w:szCs w:val="28"/>
              </w:rPr>
              <w:t>№ п/п</w:t>
            </w:r>
          </w:p>
        </w:tc>
        <w:tc>
          <w:tcPr>
            <w:tcW w:w="2551" w:type="dxa"/>
            <w:vMerge w:val="restart"/>
          </w:tcPr>
          <w:p w14:paraId="1C215830" w14:textId="77777777" w:rsidR="00E467B0" w:rsidRPr="00E467B0" w:rsidRDefault="00E467B0" w:rsidP="00E467B0">
            <w:pPr>
              <w:jc w:val="center"/>
              <w:rPr>
                <w:sz w:val="28"/>
                <w:szCs w:val="28"/>
              </w:rPr>
            </w:pPr>
            <w:r w:rsidRPr="00E467B0">
              <w:rPr>
                <w:sz w:val="28"/>
                <w:szCs w:val="28"/>
              </w:rPr>
              <w:t>Наименование показателя</w:t>
            </w:r>
          </w:p>
        </w:tc>
        <w:tc>
          <w:tcPr>
            <w:tcW w:w="822" w:type="dxa"/>
            <w:vMerge w:val="restart"/>
          </w:tcPr>
          <w:p w14:paraId="4640F903" w14:textId="77777777" w:rsidR="00E467B0" w:rsidRPr="00E467B0" w:rsidRDefault="00E467B0" w:rsidP="00E467B0">
            <w:pPr>
              <w:jc w:val="center"/>
              <w:rPr>
                <w:sz w:val="28"/>
                <w:szCs w:val="28"/>
              </w:rPr>
            </w:pPr>
            <w:r w:rsidRPr="00E467B0">
              <w:rPr>
                <w:sz w:val="28"/>
                <w:szCs w:val="28"/>
              </w:rPr>
              <w:t>Ед. изм.</w:t>
            </w:r>
          </w:p>
        </w:tc>
        <w:tc>
          <w:tcPr>
            <w:tcW w:w="1305" w:type="dxa"/>
          </w:tcPr>
          <w:p w14:paraId="459DBE2F" w14:textId="77777777" w:rsidR="00E467B0" w:rsidRPr="00E467B0" w:rsidRDefault="00E467B0" w:rsidP="00E467B0">
            <w:pPr>
              <w:jc w:val="center"/>
              <w:rPr>
                <w:sz w:val="28"/>
                <w:szCs w:val="28"/>
              </w:rPr>
            </w:pPr>
            <w:r w:rsidRPr="00E467B0">
              <w:rPr>
                <w:sz w:val="28"/>
                <w:szCs w:val="28"/>
              </w:rPr>
              <w:t>2023</w:t>
            </w:r>
          </w:p>
        </w:tc>
        <w:tc>
          <w:tcPr>
            <w:tcW w:w="2268" w:type="dxa"/>
            <w:gridSpan w:val="2"/>
          </w:tcPr>
          <w:p w14:paraId="4F95DF99" w14:textId="77777777" w:rsidR="00E467B0" w:rsidRPr="00E467B0" w:rsidRDefault="00E467B0" w:rsidP="00E467B0">
            <w:pPr>
              <w:jc w:val="center"/>
              <w:rPr>
                <w:sz w:val="28"/>
                <w:szCs w:val="28"/>
              </w:rPr>
            </w:pPr>
            <w:r w:rsidRPr="00E467B0">
              <w:rPr>
                <w:sz w:val="28"/>
                <w:szCs w:val="28"/>
              </w:rPr>
              <w:t>2024</w:t>
            </w:r>
          </w:p>
        </w:tc>
        <w:tc>
          <w:tcPr>
            <w:tcW w:w="2268" w:type="dxa"/>
            <w:gridSpan w:val="2"/>
          </w:tcPr>
          <w:p w14:paraId="43AFD835" w14:textId="77777777" w:rsidR="00E467B0" w:rsidRPr="00E467B0" w:rsidRDefault="00E467B0" w:rsidP="00E467B0">
            <w:pPr>
              <w:jc w:val="center"/>
              <w:rPr>
                <w:sz w:val="28"/>
                <w:szCs w:val="28"/>
              </w:rPr>
            </w:pPr>
            <w:r w:rsidRPr="00E467B0">
              <w:rPr>
                <w:sz w:val="28"/>
                <w:szCs w:val="28"/>
              </w:rPr>
              <w:t>2025</w:t>
            </w:r>
          </w:p>
        </w:tc>
        <w:tc>
          <w:tcPr>
            <w:tcW w:w="2409" w:type="dxa"/>
            <w:gridSpan w:val="2"/>
          </w:tcPr>
          <w:p w14:paraId="4C064B1C" w14:textId="77777777" w:rsidR="00E467B0" w:rsidRPr="00E467B0" w:rsidRDefault="00E467B0" w:rsidP="00E467B0">
            <w:pPr>
              <w:jc w:val="center"/>
              <w:rPr>
                <w:sz w:val="28"/>
                <w:szCs w:val="28"/>
              </w:rPr>
            </w:pPr>
            <w:r w:rsidRPr="00E467B0">
              <w:rPr>
                <w:sz w:val="28"/>
                <w:szCs w:val="28"/>
              </w:rPr>
              <w:t>2026</w:t>
            </w:r>
          </w:p>
        </w:tc>
        <w:tc>
          <w:tcPr>
            <w:tcW w:w="2268" w:type="dxa"/>
            <w:gridSpan w:val="2"/>
          </w:tcPr>
          <w:p w14:paraId="287C538E" w14:textId="77777777" w:rsidR="00E467B0" w:rsidRPr="00E467B0" w:rsidRDefault="00E467B0" w:rsidP="00E467B0">
            <w:pPr>
              <w:jc w:val="center"/>
              <w:rPr>
                <w:sz w:val="28"/>
                <w:szCs w:val="28"/>
              </w:rPr>
            </w:pPr>
            <w:r w:rsidRPr="00E467B0">
              <w:rPr>
                <w:sz w:val="28"/>
                <w:szCs w:val="28"/>
              </w:rPr>
              <w:t>2027</w:t>
            </w:r>
          </w:p>
        </w:tc>
      </w:tr>
      <w:tr w:rsidR="00E467B0" w:rsidRPr="00E467B0" w14:paraId="5A4C0E31" w14:textId="77777777" w:rsidTr="009F1A33">
        <w:trPr>
          <w:jc w:val="center"/>
        </w:trPr>
        <w:tc>
          <w:tcPr>
            <w:tcW w:w="846" w:type="dxa"/>
            <w:vMerge/>
          </w:tcPr>
          <w:p w14:paraId="0464D0C5" w14:textId="77777777" w:rsidR="00E467B0" w:rsidRPr="00E467B0" w:rsidRDefault="00E467B0" w:rsidP="00E467B0">
            <w:pPr>
              <w:jc w:val="center"/>
              <w:rPr>
                <w:sz w:val="28"/>
                <w:szCs w:val="28"/>
              </w:rPr>
            </w:pPr>
          </w:p>
        </w:tc>
        <w:tc>
          <w:tcPr>
            <w:tcW w:w="2551" w:type="dxa"/>
            <w:vMerge/>
          </w:tcPr>
          <w:p w14:paraId="2AA9C1C7" w14:textId="77777777" w:rsidR="00E467B0" w:rsidRPr="00E467B0" w:rsidRDefault="00E467B0" w:rsidP="00E467B0">
            <w:pPr>
              <w:jc w:val="center"/>
              <w:rPr>
                <w:sz w:val="28"/>
                <w:szCs w:val="28"/>
              </w:rPr>
            </w:pPr>
          </w:p>
        </w:tc>
        <w:tc>
          <w:tcPr>
            <w:tcW w:w="822" w:type="dxa"/>
            <w:vMerge/>
          </w:tcPr>
          <w:p w14:paraId="4D7BA936" w14:textId="77777777" w:rsidR="00E467B0" w:rsidRPr="00E467B0" w:rsidRDefault="00E467B0" w:rsidP="00E467B0">
            <w:pPr>
              <w:jc w:val="center"/>
              <w:rPr>
                <w:sz w:val="28"/>
                <w:szCs w:val="28"/>
              </w:rPr>
            </w:pPr>
          </w:p>
        </w:tc>
        <w:tc>
          <w:tcPr>
            <w:tcW w:w="1305" w:type="dxa"/>
          </w:tcPr>
          <w:p w14:paraId="1C17661E" w14:textId="77777777" w:rsidR="00E467B0" w:rsidRPr="00E467B0" w:rsidRDefault="00E467B0" w:rsidP="00E467B0">
            <w:pPr>
              <w:jc w:val="center"/>
            </w:pPr>
            <w:r w:rsidRPr="00E467B0">
              <w:t xml:space="preserve">с 01.01. </w:t>
            </w:r>
          </w:p>
          <w:p w14:paraId="48B55D25" w14:textId="77777777" w:rsidR="00E467B0" w:rsidRPr="00E467B0" w:rsidRDefault="00E467B0" w:rsidP="00E467B0">
            <w:pPr>
              <w:jc w:val="center"/>
            </w:pPr>
            <w:r w:rsidRPr="00E467B0">
              <w:t>по 31.12.</w:t>
            </w:r>
          </w:p>
        </w:tc>
        <w:tc>
          <w:tcPr>
            <w:tcW w:w="1134" w:type="dxa"/>
          </w:tcPr>
          <w:p w14:paraId="70C342E2" w14:textId="77777777" w:rsidR="00E467B0" w:rsidRPr="00E467B0" w:rsidRDefault="00E467B0" w:rsidP="00E467B0">
            <w:pPr>
              <w:jc w:val="center"/>
              <w:rPr>
                <w:sz w:val="28"/>
                <w:szCs w:val="28"/>
              </w:rPr>
            </w:pPr>
            <w:r w:rsidRPr="00E467B0">
              <w:t>с 01.01. по 30.06.</w:t>
            </w:r>
          </w:p>
        </w:tc>
        <w:tc>
          <w:tcPr>
            <w:tcW w:w="1134" w:type="dxa"/>
          </w:tcPr>
          <w:p w14:paraId="0DE9CE44" w14:textId="77777777" w:rsidR="00E467B0" w:rsidRPr="00E467B0" w:rsidRDefault="00E467B0" w:rsidP="00E467B0">
            <w:pPr>
              <w:jc w:val="center"/>
              <w:rPr>
                <w:sz w:val="28"/>
                <w:szCs w:val="28"/>
              </w:rPr>
            </w:pPr>
            <w:r w:rsidRPr="00E467B0">
              <w:t>с 01.07. по 31.12.</w:t>
            </w:r>
          </w:p>
        </w:tc>
        <w:tc>
          <w:tcPr>
            <w:tcW w:w="1134" w:type="dxa"/>
          </w:tcPr>
          <w:p w14:paraId="5D9ACB69" w14:textId="77777777" w:rsidR="00E467B0" w:rsidRPr="00E467B0" w:rsidRDefault="00E467B0" w:rsidP="00E467B0">
            <w:pPr>
              <w:jc w:val="center"/>
              <w:rPr>
                <w:sz w:val="28"/>
                <w:szCs w:val="28"/>
              </w:rPr>
            </w:pPr>
            <w:r w:rsidRPr="00E467B0">
              <w:t>с 01.01. по 30.06.</w:t>
            </w:r>
          </w:p>
        </w:tc>
        <w:tc>
          <w:tcPr>
            <w:tcW w:w="1134" w:type="dxa"/>
          </w:tcPr>
          <w:p w14:paraId="167A6AA4" w14:textId="77777777" w:rsidR="00E467B0" w:rsidRPr="00E467B0" w:rsidRDefault="00E467B0" w:rsidP="00E467B0">
            <w:pPr>
              <w:jc w:val="center"/>
              <w:rPr>
                <w:sz w:val="28"/>
                <w:szCs w:val="28"/>
              </w:rPr>
            </w:pPr>
            <w:r w:rsidRPr="00E467B0">
              <w:t>с 01.07. по 31.12.</w:t>
            </w:r>
          </w:p>
        </w:tc>
        <w:tc>
          <w:tcPr>
            <w:tcW w:w="1275" w:type="dxa"/>
          </w:tcPr>
          <w:p w14:paraId="7159D3D7" w14:textId="77777777" w:rsidR="00E467B0" w:rsidRPr="00E467B0" w:rsidRDefault="00E467B0" w:rsidP="00E467B0">
            <w:pPr>
              <w:jc w:val="center"/>
              <w:rPr>
                <w:sz w:val="28"/>
                <w:szCs w:val="28"/>
              </w:rPr>
            </w:pPr>
            <w:r w:rsidRPr="00E467B0">
              <w:t>с 01.01. по 30.06.</w:t>
            </w:r>
          </w:p>
        </w:tc>
        <w:tc>
          <w:tcPr>
            <w:tcW w:w="1134" w:type="dxa"/>
          </w:tcPr>
          <w:p w14:paraId="1E20DD23" w14:textId="77777777" w:rsidR="00E467B0" w:rsidRPr="00E467B0" w:rsidRDefault="00E467B0" w:rsidP="00E467B0">
            <w:pPr>
              <w:jc w:val="center"/>
              <w:rPr>
                <w:sz w:val="28"/>
                <w:szCs w:val="28"/>
              </w:rPr>
            </w:pPr>
            <w:r w:rsidRPr="00E467B0">
              <w:t>с 01.07. по 31.12.</w:t>
            </w:r>
          </w:p>
        </w:tc>
        <w:tc>
          <w:tcPr>
            <w:tcW w:w="1134" w:type="dxa"/>
          </w:tcPr>
          <w:p w14:paraId="6DD04F45" w14:textId="77777777" w:rsidR="00E467B0" w:rsidRPr="00E467B0" w:rsidRDefault="00E467B0" w:rsidP="00E467B0">
            <w:pPr>
              <w:jc w:val="center"/>
              <w:rPr>
                <w:sz w:val="28"/>
                <w:szCs w:val="28"/>
              </w:rPr>
            </w:pPr>
            <w:r w:rsidRPr="00E467B0">
              <w:t>с 01.01. по 30.06.</w:t>
            </w:r>
          </w:p>
        </w:tc>
        <w:tc>
          <w:tcPr>
            <w:tcW w:w="1134" w:type="dxa"/>
          </w:tcPr>
          <w:p w14:paraId="6B7DF5D0" w14:textId="77777777" w:rsidR="00E467B0" w:rsidRPr="00E467B0" w:rsidRDefault="00E467B0" w:rsidP="00E467B0">
            <w:pPr>
              <w:jc w:val="center"/>
              <w:rPr>
                <w:sz w:val="28"/>
                <w:szCs w:val="28"/>
              </w:rPr>
            </w:pPr>
            <w:r w:rsidRPr="00E467B0">
              <w:t>с 01.07. по 31.12.</w:t>
            </w:r>
          </w:p>
        </w:tc>
      </w:tr>
      <w:tr w:rsidR="00E467B0" w:rsidRPr="00E467B0" w14:paraId="72B6833E" w14:textId="77777777" w:rsidTr="009F1A33">
        <w:trPr>
          <w:jc w:val="center"/>
        </w:trPr>
        <w:tc>
          <w:tcPr>
            <w:tcW w:w="14737" w:type="dxa"/>
            <w:gridSpan w:val="12"/>
          </w:tcPr>
          <w:p w14:paraId="32C961B7" w14:textId="77777777" w:rsidR="00E467B0" w:rsidRPr="00E467B0" w:rsidRDefault="00E467B0" w:rsidP="00E467B0">
            <w:pPr>
              <w:jc w:val="center"/>
              <w:rPr>
                <w:sz w:val="28"/>
                <w:szCs w:val="28"/>
              </w:rPr>
            </w:pPr>
            <w:r w:rsidRPr="00E467B0">
              <w:rPr>
                <w:sz w:val="28"/>
                <w:szCs w:val="28"/>
              </w:rPr>
              <w:t xml:space="preserve">Водоотведение </w:t>
            </w:r>
          </w:p>
        </w:tc>
      </w:tr>
      <w:tr w:rsidR="00E467B0" w:rsidRPr="00E467B0" w14:paraId="445BB904" w14:textId="77777777" w:rsidTr="009F1A33">
        <w:trPr>
          <w:jc w:val="center"/>
        </w:trPr>
        <w:tc>
          <w:tcPr>
            <w:tcW w:w="846" w:type="dxa"/>
            <w:vAlign w:val="center"/>
          </w:tcPr>
          <w:p w14:paraId="5ED5D297" w14:textId="77777777" w:rsidR="00E467B0" w:rsidRPr="00E467B0" w:rsidRDefault="00E467B0" w:rsidP="00E467B0">
            <w:pPr>
              <w:jc w:val="center"/>
              <w:rPr>
                <w:sz w:val="28"/>
                <w:szCs w:val="28"/>
              </w:rPr>
            </w:pPr>
            <w:r w:rsidRPr="00E467B0">
              <w:t>1.</w:t>
            </w:r>
          </w:p>
        </w:tc>
        <w:tc>
          <w:tcPr>
            <w:tcW w:w="2551" w:type="dxa"/>
            <w:vAlign w:val="center"/>
          </w:tcPr>
          <w:p w14:paraId="4BFCC871" w14:textId="77777777" w:rsidR="00E467B0" w:rsidRPr="00E467B0" w:rsidRDefault="00E467B0" w:rsidP="00E467B0">
            <w:pPr>
              <w:rPr>
                <w:sz w:val="28"/>
                <w:szCs w:val="28"/>
              </w:rPr>
            </w:pPr>
            <w:r w:rsidRPr="00E467B0">
              <w:t>Финансовые потребности, необходимые для реализации производственной программы в сфере водоотведения, тыс. руб.</w:t>
            </w:r>
          </w:p>
        </w:tc>
        <w:tc>
          <w:tcPr>
            <w:tcW w:w="822" w:type="dxa"/>
            <w:vAlign w:val="center"/>
          </w:tcPr>
          <w:p w14:paraId="3BA26BDF" w14:textId="77777777" w:rsidR="00E467B0" w:rsidRPr="00E467B0" w:rsidRDefault="00E467B0" w:rsidP="00E467B0">
            <w:pPr>
              <w:jc w:val="center"/>
              <w:rPr>
                <w:sz w:val="28"/>
                <w:szCs w:val="28"/>
              </w:rPr>
            </w:pPr>
            <w:r w:rsidRPr="00E467B0">
              <w:t>тыс. руб.</w:t>
            </w:r>
          </w:p>
        </w:tc>
        <w:tc>
          <w:tcPr>
            <w:tcW w:w="1305" w:type="dxa"/>
            <w:vAlign w:val="center"/>
          </w:tcPr>
          <w:p w14:paraId="6111152A" w14:textId="77777777" w:rsidR="00E467B0" w:rsidRPr="00E467B0" w:rsidRDefault="00E467B0" w:rsidP="00E467B0">
            <w:pPr>
              <w:jc w:val="center"/>
              <w:rPr>
                <w:sz w:val="22"/>
                <w:szCs w:val="22"/>
              </w:rPr>
            </w:pPr>
            <w:r w:rsidRPr="00E467B0">
              <w:rPr>
                <w:sz w:val="22"/>
                <w:szCs w:val="22"/>
              </w:rPr>
              <w:t>30061,93</w:t>
            </w:r>
          </w:p>
        </w:tc>
        <w:tc>
          <w:tcPr>
            <w:tcW w:w="1134" w:type="dxa"/>
            <w:vAlign w:val="center"/>
          </w:tcPr>
          <w:p w14:paraId="6765CD37" w14:textId="77777777" w:rsidR="00E467B0" w:rsidRPr="00E467B0" w:rsidRDefault="00E467B0" w:rsidP="00E467B0">
            <w:pPr>
              <w:jc w:val="center"/>
              <w:rPr>
                <w:sz w:val="22"/>
                <w:szCs w:val="22"/>
              </w:rPr>
            </w:pPr>
            <w:r w:rsidRPr="00E467B0">
              <w:rPr>
                <w:sz w:val="22"/>
                <w:szCs w:val="22"/>
              </w:rPr>
              <w:t>15031,31</w:t>
            </w:r>
          </w:p>
        </w:tc>
        <w:tc>
          <w:tcPr>
            <w:tcW w:w="1134" w:type="dxa"/>
            <w:vAlign w:val="center"/>
          </w:tcPr>
          <w:p w14:paraId="477E9278" w14:textId="77777777" w:rsidR="00E467B0" w:rsidRPr="00E467B0" w:rsidRDefault="00E467B0" w:rsidP="00E467B0">
            <w:pPr>
              <w:jc w:val="center"/>
              <w:rPr>
                <w:sz w:val="22"/>
                <w:szCs w:val="22"/>
              </w:rPr>
            </w:pPr>
            <w:r w:rsidRPr="00E467B0">
              <w:rPr>
                <w:sz w:val="22"/>
                <w:szCs w:val="22"/>
              </w:rPr>
              <w:t>15833,40</w:t>
            </w:r>
          </w:p>
        </w:tc>
        <w:tc>
          <w:tcPr>
            <w:tcW w:w="1134" w:type="dxa"/>
            <w:vAlign w:val="center"/>
          </w:tcPr>
          <w:p w14:paraId="5DC5D71D" w14:textId="77777777" w:rsidR="00E467B0" w:rsidRPr="00E467B0" w:rsidRDefault="00E467B0" w:rsidP="00E467B0">
            <w:pPr>
              <w:jc w:val="center"/>
              <w:rPr>
                <w:sz w:val="22"/>
                <w:szCs w:val="22"/>
              </w:rPr>
            </w:pPr>
            <w:r w:rsidRPr="00E467B0">
              <w:rPr>
                <w:sz w:val="22"/>
                <w:szCs w:val="22"/>
              </w:rPr>
              <w:t>15833,40</w:t>
            </w:r>
          </w:p>
        </w:tc>
        <w:tc>
          <w:tcPr>
            <w:tcW w:w="1134" w:type="dxa"/>
            <w:vAlign w:val="center"/>
          </w:tcPr>
          <w:p w14:paraId="09DA655B" w14:textId="77777777" w:rsidR="00E467B0" w:rsidRPr="00E467B0" w:rsidRDefault="00E467B0" w:rsidP="00E467B0">
            <w:pPr>
              <w:jc w:val="center"/>
              <w:rPr>
                <w:sz w:val="22"/>
                <w:szCs w:val="22"/>
              </w:rPr>
            </w:pPr>
            <w:r w:rsidRPr="00E467B0">
              <w:rPr>
                <w:sz w:val="22"/>
                <w:szCs w:val="22"/>
              </w:rPr>
              <w:t>16033,14</w:t>
            </w:r>
          </w:p>
        </w:tc>
        <w:tc>
          <w:tcPr>
            <w:tcW w:w="1275" w:type="dxa"/>
            <w:vAlign w:val="center"/>
          </w:tcPr>
          <w:p w14:paraId="1A6F042A" w14:textId="77777777" w:rsidR="00E467B0" w:rsidRPr="00E467B0" w:rsidRDefault="00E467B0" w:rsidP="00E467B0">
            <w:pPr>
              <w:jc w:val="center"/>
              <w:rPr>
                <w:sz w:val="22"/>
                <w:szCs w:val="22"/>
              </w:rPr>
            </w:pPr>
            <w:r w:rsidRPr="00E467B0">
              <w:rPr>
                <w:sz w:val="22"/>
                <w:szCs w:val="22"/>
              </w:rPr>
              <w:t>16033,33</w:t>
            </w:r>
          </w:p>
        </w:tc>
        <w:tc>
          <w:tcPr>
            <w:tcW w:w="1134" w:type="dxa"/>
            <w:vAlign w:val="center"/>
          </w:tcPr>
          <w:p w14:paraId="2FFF8A43" w14:textId="77777777" w:rsidR="00E467B0" w:rsidRPr="00E467B0" w:rsidRDefault="00E467B0" w:rsidP="00E467B0">
            <w:pPr>
              <w:jc w:val="center"/>
              <w:rPr>
                <w:sz w:val="22"/>
                <w:szCs w:val="22"/>
              </w:rPr>
            </w:pPr>
            <w:r w:rsidRPr="00E467B0">
              <w:rPr>
                <w:sz w:val="22"/>
                <w:szCs w:val="22"/>
              </w:rPr>
              <w:t>16791,26</w:t>
            </w:r>
          </w:p>
        </w:tc>
        <w:tc>
          <w:tcPr>
            <w:tcW w:w="1134" w:type="dxa"/>
            <w:vAlign w:val="center"/>
          </w:tcPr>
          <w:p w14:paraId="7967FF5B" w14:textId="77777777" w:rsidR="00E467B0" w:rsidRPr="00E467B0" w:rsidRDefault="00E467B0" w:rsidP="00E467B0">
            <w:pPr>
              <w:jc w:val="center"/>
              <w:rPr>
                <w:sz w:val="22"/>
                <w:szCs w:val="22"/>
              </w:rPr>
            </w:pPr>
            <w:r w:rsidRPr="00E467B0">
              <w:rPr>
                <w:sz w:val="22"/>
                <w:szCs w:val="22"/>
              </w:rPr>
              <w:t>16791,26</w:t>
            </w:r>
          </w:p>
        </w:tc>
        <w:tc>
          <w:tcPr>
            <w:tcW w:w="1134" w:type="dxa"/>
            <w:vAlign w:val="center"/>
          </w:tcPr>
          <w:p w14:paraId="25BC5027" w14:textId="77777777" w:rsidR="00E467B0" w:rsidRPr="00E467B0" w:rsidRDefault="00E467B0" w:rsidP="00E467B0">
            <w:pPr>
              <w:jc w:val="center"/>
              <w:rPr>
                <w:sz w:val="22"/>
                <w:szCs w:val="22"/>
              </w:rPr>
            </w:pPr>
            <w:r w:rsidRPr="00E467B0">
              <w:rPr>
                <w:sz w:val="22"/>
                <w:szCs w:val="22"/>
              </w:rPr>
              <w:t>16988,06</w:t>
            </w:r>
          </w:p>
        </w:tc>
      </w:tr>
    </w:tbl>
    <w:p w14:paraId="0DD5A7EC" w14:textId="77777777" w:rsidR="00E467B0" w:rsidRPr="00E467B0" w:rsidRDefault="00E467B0" w:rsidP="00E467B0">
      <w:pPr>
        <w:ind w:left="-567"/>
        <w:jc w:val="center"/>
        <w:rPr>
          <w:bCs/>
          <w:color w:val="000000"/>
          <w:sz w:val="28"/>
          <w:szCs w:val="28"/>
        </w:rPr>
      </w:pPr>
    </w:p>
    <w:p w14:paraId="5897B790" w14:textId="77777777" w:rsidR="00E467B0" w:rsidRPr="00E467B0" w:rsidRDefault="00E467B0" w:rsidP="00E467B0">
      <w:pPr>
        <w:ind w:left="-567"/>
        <w:jc w:val="center"/>
        <w:rPr>
          <w:bCs/>
          <w:color w:val="000000"/>
          <w:sz w:val="28"/>
          <w:szCs w:val="28"/>
        </w:rPr>
      </w:pPr>
    </w:p>
    <w:p w14:paraId="4F69FD4E" w14:textId="77777777" w:rsidR="00E467B0" w:rsidRPr="00E467B0" w:rsidRDefault="00E467B0" w:rsidP="00E467B0">
      <w:pPr>
        <w:jc w:val="center"/>
        <w:rPr>
          <w:sz w:val="28"/>
          <w:szCs w:val="28"/>
        </w:rPr>
      </w:pPr>
    </w:p>
    <w:p w14:paraId="30278C0D" w14:textId="77777777" w:rsidR="00E467B0" w:rsidRPr="00E467B0" w:rsidRDefault="00E467B0" w:rsidP="00E467B0">
      <w:pPr>
        <w:jc w:val="center"/>
        <w:rPr>
          <w:sz w:val="28"/>
          <w:szCs w:val="28"/>
        </w:rPr>
      </w:pPr>
    </w:p>
    <w:p w14:paraId="7834AC15" w14:textId="77777777" w:rsidR="00E467B0" w:rsidRPr="00E467B0" w:rsidRDefault="00E467B0" w:rsidP="00E467B0">
      <w:pPr>
        <w:jc w:val="center"/>
        <w:rPr>
          <w:sz w:val="28"/>
          <w:szCs w:val="28"/>
        </w:rPr>
      </w:pPr>
    </w:p>
    <w:p w14:paraId="242C9D17" w14:textId="77777777" w:rsidR="00E467B0" w:rsidRPr="00E467B0" w:rsidRDefault="00E467B0" w:rsidP="00E467B0">
      <w:pPr>
        <w:jc w:val="center"/>
        <w:rPr>
          <w:sz w:val="28"/>
          <w:szCs w:val="28"/>
        </w:rPr>
      </w:pPr>
    </w:p>
    <w:p w14:paraId="5E933340" w14:textId="77777777" w:rsidR="00E467B0" w:rsidRPr="00E467B0" w:rsidRDefault="00E467B0" w:rsidP="00E467B0">
      <w:pPr>
        <w:jc w:val="center"/>
        <w:rPr>
          <w:sz w:val="28"/>
          <w:szCs w:val="28"/>
        </w:rPr>
      </w:pPr>
    </w:p>
    <w:p w14:paraId="50220B6B" w14:textId="77777777" w:rsidR="00E467B0" w:rsidRPr="00E467B0" w:rsidRDefault="00E467B0" w:rsidP="00E467B0">
      <w:pPr>
        <w:jc w:val="center"/>
        <w:rPr>
          <w:sz w:val="28"/>
          <w:szCs w:val="28"/>
        </w:rPr>
      </w:pPr>
    </w:p>
    <w:p w14:paraId="451CFAA9" w14:textId="77777777" w:rsidR="00E467B0" w:rsidRPr="00E467B0" w:rsidRDefault="00E467B0" w:rsidP="00E467B0">
      <w:pPr>
        <w:jc w:val="center"/>
        <w:rPr>
          <w:sz w:val="28"/>
          <w:szCs w:val="28"/>
        </w:rPr>
      </w:pPr>
    </w:p>
    <w:p w14:paraId="03C909BA" w14:textId="77777777" w:rsidR="00E467B0" w:rsidRPr="00E467B0" w:rsidRDefault="00E467B0" w:rsidP="00E467B0">
      <w:pPr>
        <w:jc w:val="center"/>
        <w:rPr>
          <w:sz w:val="28"/>
          <w:szCs w:val="28"/>
        </w:rPr>
      </w:pPr>
    </w:p>
    <w:p w14:paraId="5286E05D" w14:textId="77777777" w:rsidR="00E467B0" w:rsidRPr="00E467B0" w:rsidRDefault="00E467B0" w:rsidP="00E467B0">
      <w:pPr>
        <w:jc w:val="center"/>
        <w:rPr>
          <w:sz w:val="28"/>
          <w:szCs w:val="28"/>
        </w:rPr>
      </w:pPr>
    </w:p>
    <w:p w14:paraId="1B5A27AE" w14:textId="77777777" w:rsidR="00E467B0" w:rsidRPr="00E467B0" w:rsidRDefault="00E467B0" w:rsidP="00E467B0">
      <w:pPr>
        <w:jc w:val="center"/>
        <w:rPr>
          <w:sz w:val="28"/>
          <w:szCs w:val="28"/>
        </w:rPr>
      </w:pPr>
    </w:p>
    <w:p w14:paraId="6CB0F428" w14:textId="77777777" w:rsidR="00E467B0" w:rsidRPr="00E467B0" w:rsidRDefault="00E467B0" w:rsidP="00E467B0">
      <w:pPr>
        <w:jc w:val="center"/>
        <w:rPr>
          <w:sz w:val="28"/>
          <w:szCs w:val="28"/>
        </w:rPr>
      </w:pPr>
    </w:p>
    <w:p w14:paraId="5B939A57" w14:textId="77777777" w:rsidR="00E467B0" w:rsidRPr="00E467B0" w:rsidRDefault="00E467B0" w:rsidP="00E467B0">
      <w:pPr>
        <w:ind w:left="-567"/>
        <w:jc w:val="center"/>
        <w:rPr>
          <w:bCs/>
          <w:sz w:val="28"/>
          <w:szCs w:val="28"/>
        </w:rPr>
        <w:sectPr w:rsidR="00E467B0" w:rsidRPr="00E467B0" w:rsidSect="00E43BD4">
          <w:headerReference w:type="default" r:id="rId50"/>
          <w:headerReference w:type="first" r:id="rId51"/>
          <w:pgSz w:w="16838" w:h="11906" w:orient="landscape"/>
          <w:pgMar w:top="851" w:right="851" w:bottom="709" w:left="709" w:header="709" w:footer="709" w:gutter="0"/>
          <w:cols w:space="708"/>
          <w:docGrid w:linePitch="360"/>
        </w:sectPr>
      </w:pPr>
    </w:p>
    <w:p w14:paraId="4894E687" w14:textId="77777777" w:rsidR="00E467B0" w:rsidRPr="00E467B0" w:rsidRDefault="00E467B0" w:rsidP="00E467B0">
      <w:pPr>
        <w:ind w:left="-567"/>
        <w:jc w:val="center"/>
        <w:rPr>
          <w:bCs/>
          <w:sz w:val="28"/>
          <w:szCs w:val="28"/>
        </w:rPr>
      </w:pPr>
      <w:r w:rsidRPr="00E467B0">
        <w:rPr>
          <w:bCs/>
          <w:sz w:val="28"/>
          <w:szCs w:val="28"/>
        </w:rPr>
        <w:lastRenderedPageBreak/>
        <w:t>Раздел 7. График реализации мероприятий производственной программы</w:t>
      </w:r>
    </w:p>
    <w:p w14:paraId="135CAA9A" w14:textId="77777777" w:rsidR="00E467B0" w:rsidRPr="00E467B0" w:rsidRDefault="00E467B0" w:rsidP="00E467B0">
      <w:pPr>
        <w:ind w:left="-567"/>
        <w:jc w:val="center"/>
        <w:rPr>
          <w:bCs/>
          <w:sz w:val="28"/>
          <w:szCs w:val="28"/>
        </w:rPr>
      </w:pPr>
    </w:p>
    <w:tbl>
      <w:tblPr>
        <w:tblStyle w:val="ae"/>
        <w:tblW w:w="10060" w:type="dxa"/>
        <w:tblInd w:w="-567" w:type="dxa"/>
        <w:tblLook w:val="04A0" w:firstRow="1" w:lastRow="0" w:firstColumn="1" w:lastColumn="0" w:noHBand="0" w:noVBand="1"/>
      </w:tblPr>
      <w:tblGrid>
        <w:gridCol w:w="3539"/>
        <w:gridCol w:w="3260"/>
        <w:gridCol w:w="3261"/>
      </w:tblGrid>
      <w:tr w:rsidR="00E467B0" w:rsidRPr="00E467B0" w14:paraId="5C74DE36" w14:textId="77777777" w:rsidTr="009F1A33">
        <w:trPr>
          <w:trHeight w:val="914"/>
        </w:trPr>
        <w:tc>
          <w:tcPr>
            <w:tcW w:w="3539" w:type="dxa"/>
            <w:vAlign w:val="center"/>
          </w:tcPr>
          <w:p w14:paraId="65099C73" w14:textId="77777777" w:rsidR="00E467B0" w:rsidRPr="00E467B0" w:rsidRDefault="00E467B0" w:rsidP="00E467B0">
            <w:pPr>
              <w:jc w:val="center"/>
              <w:rPr>
                <w:bCs/>
                <w:sz w:val="28"/>
                <w:szCs w:val="28"/>
              </w:rPr>
            </w:pPr>
            <w:r w:rsidRPr="00E467B0">
              <w:rPr>
                <w:bCs/>
                <w:sz w:val="28"/>
                <w:szCs w:val="28"/>
              </w:rPr>
              <w:t>Наименование мероприятия</w:t>
            </w:r>
          </w:p>
        </w:tc>
        <w:tc>
          <w:tcPr>
            <w:tcW w:w="3260" w:type="dxa"/>
            <w:vAlign w:val="center"/>
          </w:tcPr>
          <w:p w14:paraId="3CC3E50F" w14:textId="77777777" w:rsidR="00E467B0" w:rsidRPr="00E467B0" w:rsidRDefault="00E467B0" w:rsidP="00E467B0">
            <w:pPr>
              <w:jc w:val="center"/>
              <w:rPr>
                <w:bCs/>
                <w:sz w:val="28"/>
                <w:szCs w:val="28"/>
              </w:rPr>
            </w:pPr>
            <w:r w:rsidRPr="00E467B0">
              <w:rPr>
                <w:bCs/>
                <w:sz w:val="28"/>
                <w:szCs w:val="28"/>
              </w:rPr>
              <w:t>Дата начала    реализации мероприятий</w:t>
            </w:r>
          </w:p>
        </w:tc>
        <w:tc>
          <w:tcPr>
            <w:tcW w:w="3261" w:type="dxa"/>
            <w:vAlign w:val="center"/>
          </w:tcPr>
          <w:p w14:paraId="42373EE6" w14:textId="77777777" w:rsidR="00E467B0" w:rsidRPr="00E467B0" w:rsidRDefault="00E467B0" w:rsidP="00E467B0">
            <w:pPr>
              <w:jc w:val="center"/>
              <w:rPr>
                <w:bCs/>
                <w:sz w:val="28"/>
                <w:szCs w:val="28"/>
              </w:rPr>
            </w:pPr>
            <w:r w:rsidRPr="00E467B0">
              <w:rPr>
                <w:bCs/>
                <w:sz w:val="28"/>
                <w:szCs w:val="28"/>
              </w:rPr>
              <w:t>Дата окончания реализации мероприятий</w:t>
            </w:r>
          </w:p>
        </w:tc>
      </w:tr>
      <w:tr w:rsidR="00E467B0" w:rsidRPr="00E467B0" w14:paraId="10AE59BD" w14:textId="77777777" w:rsidTr="009F1A33">
        <w:trPr>
          <w:trHeight w:val="1409"/>
        </w:trPr>
        <w:tc>
          <w:tcPr>
            <w:tcW w:w="3539" w:type="dxa"/>
            <w:vAlign w:val="center"/>
          </w:tcPr>
          <w:p w14:paraId="0A7DA399" w14:textId="77777777" w:rsidR="00E467B0" w:rsidRPr="00E467B0" w:rsidRDefault="00E467B0" w:rsidP="00E467B0">
            <w:pPr>
              <w:jc w:val="center"/>
              <w:rPr>
                <w:bCs/>
                <w:sz w:val="28"/>
                <w:szCs w:val="28"/>
              </w:rPr>
            </w:pPr>
            <w:r w:rsidRPr="00E467B0">
              <w:rPr>
                <w:bCs/>
                <w:color w:val="000000"/>
                <w:sz w:val="28"/>
                <w:szCs w:val="28"/>
              </w:rPr>
              <w:t xml:space="preserve">Бесперебойное холодное водоснабжение и (или) </w:t>
            </w:r>
            <w:r w:rsidRPr="00E467B0">
              <w:rPr>
                <w:bCs/>
                <w:sz w:val="28"/>
                <w:szCs w:val="28"/>
              </w:rPr>
              <w:t>водоотведение</w:t>
            </w:r>
          </w:p>
        </w:tc>
        <w:tc>
          <w:tcPr>
            <w:tcW w:w="3260" w:type="dxa"/>
            <w:vAlign w:val="center"/>
          </w:tcPr>
          <w:p w14:paraId="10F9E03A" w14:textId="77777777" w:rsidR="00E467B0" w:rsidRPr="00E467B0" w:rsidRDefault="00E467B0" w:rsidP="00E467B0">
            <w:pPr>
              <w:jc w:val="center"/>
              <w:rPr>
                <w:bCs/>
                <w:color w:val="FF0000"/>
                <w:sz w:val="28"/>
                <w:szCs w:val="28"/>
              </w:rPr>
            </w:pPr>
            <w:r w:rsidRPr="00E467B0">
              <w:rPr>
                <w:bCs/>
                <w:sz w:val="28"/>
                <w:szCs w:val="28"/>
              </w:rPr>
              <w:t>01.01.2023</w:t>
            </w:r>
          </w:p>
        </w:tc>
        <w:tc>
          <w:tcPr>
            <w:tcW w:w="3261" w:type="dxa"/>
            <w:vAlign w:val="center"/>
          </w:tcPr>
          <w:p w14:paraId="5D1BDB06" w14:textId="77777777" w:rsidR="00E467B0" w:rsidRPr="00E467B0" w:rsidRDefault="00E467B0" w:rsidP="00E467B0">
            <w:pPr>
              <w:jc w:val="center"/>
              <w:rPr>
                <w:bCs/>
                <w:sz w:val="28"/>
                <w:szCs w:val="28"/>
              </w:rPr>
            </w:pPr>
            <w:r w:rsidRPr="00E467B0">
              <w:rPr>
                <w:bCs/>
                <w:sz w:val="28"/>
                <w:szCs w:val="28"/>
              </w:rPr>
              <w:t>31.12.2027</w:t>
            </w:r>
          </w:p>
        </w:tc>
      </w:tr>
    </w:tbl>
    <w:p w14:paraId="0BB55200" w14:textId="77777777" w:rsidR="00E467B0" w:rsidRPr="00E467B0" w:rsidRDefault="00E467B0" w:rsidP="00E467B0">
      <w:pPr>
        <w:ind w:left="-567"/>
        <w:jc w:val="center"/>
        <w:rPr>
          <w:bCs/>
          <w:sz w:val="28"/>
          <w:szCs w:val="28"/>
        </w:rPr>
        <w:sectPr w:rsidR="00E467B0" w:rsidRPr="00E467B0" w:rsidSect="008F7E58">
          <w:pgSz w:w="11906" w:h="16838"/>
          <w:pgMar w:top="851" w:right="709" w:bottom="709" w:left="1559" w:header="709" w:footer="709" w:gutter="0"/>
          <w:cols w:space="708"/>
          <w:titlePg/>
          <w:docGrid w:linePitch="360"/>
        </w:sectPr>
      </w:pPr>
    </w:p>
    <w:p w14:paraId="46176F2A" w14:textId="77777777" w:rsidR="00E467B0" w:rsidRPr="00E467B0" w:rsidRDefault="00E467B0" w:rsidP="00E467B0">
      <w:pPr>
        <w:ind w:left="-567"/>
        <w:jc w:val="center"/>
        <w:rPr>
          <w:bCs/>
          <w:color w:val="000000"/>
          <w:sz w:val="28"/>
          <w:szCs w:val="28"/>
        </w:rPr>
      </w:pPr>
      <w:r w:rsidRPr="00E467B0">
        <w:rPr>
          <w:bCs/>
          <w:sz w:val="28"/>
          <w:szCs w:val="28"/>
        </w:rPr>
        <w:lastRenderedPageBreak/>
        <w:t xml:space="preserve">Раздел 8. </w:t>
      </w:r>
      <w:r w:rsidRPr="00E467B0">
        <w:rPr>
          <w:bCs/>
          <w:color w:val="000000"/>
          <w:sz w:val="28"/>
          <w:szCs w:val="28"/>
        </w:rPr>
        <w:t xml:space="preserve">Показатели надежности, качества, энергетической эффективности объектов централизованных </w:t>
      </w:r>
    </w:p>
    <w:p w14:paraId="0C107BB2" w14:textId="77777777" w:rsidR="00E467B0" w:rsidRPr="00E467B0" w:rsidRDefault="00E467B0" w:rsidP="00E467B0">
      <w:pPr>
        <w:ind w:left="-567"/>
        <w:jc w:val="center"/>
        <w:rPr>
          <w:bCs/>
          <w:sz w:val="28"/>
          <w:szCs w:val="28"/>
        </w:rPr>
      </w:pPr>
      <w:r w:rsidRPr="00E467B0">
        <w:rPr>
          <w:bCs/>
          <w:color w:val="000000"/>
          <w:sz w:val="28"/>
          <w:szCs w:val="28"/>
        </w:rPr>
        <w:t xml:space="preserve">систем </w:t>
      </w:r>
      <w:r w:rsidRPr="00E467B0">
        <w:rPr>
          <w:bCs/>
          <w:sz w:val="28"/>
          <w:szCs w:val="28"/>
        </w:rPr>
        <w:t>водоотведения</w:t>
      </w:r>
    </w:p>
    <w:p w14:paraId="6F66228B" w14:textId="77777777" w:rsidR="00E467B0" w:rsidRPr="00E467B0" w:rsidRDefault="00E467B0" w:rsidP="00E467B0">
      <w:pPr>
        <w:ind w:left="-567"/>
        <w:jc w:val="center"/>
        <w:rPr>
          <w:bCs/>
          <w:sz w:val="28"/>
          <w:szCs w:val="28"/>
        </w:rPr>
      </w:pPr>
    </w:p>
    <w:tbl>
      <w:tblPr>
        <w:tblStyle w:val="ae"/>
        <w:tblW w:w="13887" w:type="dxa"/>
        <w:jc w:val="center"/>
        <w:tblLayout w:type="fixed"/>
        <w:tblLook w:val="04A0" w:firstRow="1" w:lastRow="0" w:firstColumn="1" w:lastColumn="0" w:noHBand="0" w:noVBand="1"/>
      </w:tblPr>
      <w:tblGrid>
        <w:gridCol w:w="997"/>
        <w:gridCol w:w="5944"/>
        <w:gridCol w:w="1418"/>
        <w:gridCol w:w="1417"/>
        <w:gridCol w:w="1276"/>
        <w:gridCol w:w="1417"/>
        <w:gridCol w:w="1418"/>
      </w:tblGrid>
      <w:tr w:rsidR="00E467B0" w:rsidRPr="00E467B0" w14:paraId="5A95E7DB" w14:textId="77777777" w:rsidTr="009F1A33">
        <w:trPr>
          <w:trHeight w:val="1154"/>
          <w:jc w:val="center"/>
        </w:trPr>
        <w:tc>
          <w:tcPr>
            <w:tcW w:w="997" w:type="dxa"/>
            <w:vAlign w:val="center"/>
          </w:tcPr>
          <w:p w14:paraId="3C482841" w14:textId="77777777" w:rsidR="00E467B0" w:rsidRPr="00E467B0" w:rsidRDefault="00E467B0" w:rsidP="00E467B0">
            <w:pPr>
              <w:jc w:val="center"/>
              <w:rPr>
                <w:bCs/>
                <w:sz w:val="28"/>
                <w:szCs w:val="28"/>
              </w:rPr>
            </w:pPr>
            <w:r w:rsidRPr="00E467B0">
              <w:rPr>
                <w:bCs/>
                <w:sz w:val="28"/>
                <w:szCs w:val="28"/>
              </w:rPr>
              <w:t>№ п/п</w:t>
            </w:r>
          </w:p>
        </w:tc>
        <w:tc>
          <w:tcPr>
            <w:tcW w:w="5944" w:type="dxa"/>
            <w:vAlign w:val="center"/>
          </w:tcPr>
          <w:p w14:paraId="373D25E6" w14:textId="77777777" w:rsidR="00E467B0" w:rsidRPr="00E467B0" w:rsidRDefault="00E467B0" w:rsidP="00E467B0">
            <w:pPr>
              <w:jc w:val="center"/>
              <w:rPr>
                <w:bCs/>
                <w:sz w:val="28"/>
                <w:szCs w:val="28"/>
              </w:rPr>
            </w:pPr>
            <w:r w:rsidRPr="00E467B0">
              <w:rPr>
                <w:bCs/>
                <w:sz w:val="28"/>
                <w:szCs w:val="28"/>
              </w:rPr>
              <w:t>Наименование показателя</w:t>
            </w:r>
          </w:p>
        </w:tc>
        <w:tc>
          <w:tcPr>
            <w:tcW w:w="1418" w:type="dxa"/>
            <w:vAlign w:val="center"/>
          </w:tcPr>
          <w:p w14:paraId="3FE3ABB1" w14:textId="77777777" w:rsidR="00E467B0" w:rsidRPr="00E467B0" w:rsidRDefault="00E467B0" w:rsidP="00E467B0">
            <w:pPr>
              <w:jc w:val="center"/>
              <w:rPr>
                <w:bCs/>
                <w:sz w:val="28"/>
                <w:szCs w:val="28"/>
              </w:rPr>
            </w:pPr>
            <w:r w:rsidRPr="00E467B0">
              <w:rPr>
                <w:bCs/>
                <w:sz w:val="28"/>
                <w:szCs w:val="28"/>
              </w:rPr>
              <w:t>План 2023 год</w:t>
            </w:r>
          </w:p>
        </w:tc>
        <w:tc>
          <w:tcPr>
            <w:tcW w:w="1417" w:type="dxa"/>
            <w:vAlign w:val="center"/>
          </w:tcPr>
          <w:p w14:paraId="1C3E758D" w14:textId="77777777" w:rsidR="00E467B0" w:rsidRPr="00E467B0" w:rsidRDefault="00E467B0" w:rsidP="00E467B0">
            <w:pPr>
              <w:jc w:val="center"/>
              <w:rPr>
                <w:bCs/>
                <w:sz w:val="28"/>
                <w:szCs w:val="28"/>
              </w:rPr>
            </w:pPr>
            <w:r w:rsidRPr="00E467B0">
              <w:rPr>
                <w:bCs/>
                <w:sz w:val="28"/>
                <w:szCs w:val="28"/>
              </w:rPr>
              <w:t>План 2024 год</w:t>
            </w:r>
          </w:p>
        </w:tc>
        <w:tc>
          <w:tcPr>
            <w:tcW w:w="1276" w:type="dxa"/>
            <w:vAlign w:val="center"/>
          </w:tcPr>
          <w:p w14:paraId="23306A4E" w14:textId="77777777" w:rsidR="00E467B0" w:rsidRPr="00E467B0" w:rsidRDefault="00E467B0" w:rsidP="00E467B0">
            <w:pPr>
              <w:jc w:val="center"/>
              <w:rPr>
                <w:bCs/>
                <w:sz w:val="28"/>
                <w:szCs w:val="28"/>
              </w:rPr>
            </w:pPr>
            <w:r w:rsidRPr="00E467B0">
              <w:rPr>
                <w:bCs/>
                <w:sz w:val="28"/>
                <w:szCs w:val="28"/>
              </w:rPr>
              <w:t>План 2025 год</w:t>
            </w:r>
          </w:p>
        </w:tc>
        <w:tc>
          <w:tcPr>
            <w:tcW w:w="1417" w:type="dxa"/>
            <w:vAlign w:val="center"/>
          </w:tcPr>
          <w:p w14:paraId="136B0223" w14:textId="77777777" w:rsidR="00E467B0" w:rsidRPr="00E467B0" w:rsidRDefault="00E467B0" w:rsidP="00E467B0">
            <w:pPr>
              <w:jc w:val="center"/>
              <w:rPr>
                <w:bCs/>
                <w:sz w:val="28"/>
                <w:szCs w:val="28"/>
              </w:rPr>
            </w:pPr>
            <w:r w:rsidRPr="00E467B0">
              <w:rPr>
                <w:bCs/>
                <w:sz w:val="28"/>
                <w:szCs w:val="28"/>
              </w:rPr>
              <w:t>План 2026 год</w:t>
            </w:r>
          </w:p>
        </w:tc>
        <w:tc>
          <w:tcPr>
            <w:tcW w:w="1418" w:type="dxa"/>
            <w:vAlign w:val="center"/>
          </w:tcPr>
          <w:p w14:paraId="0B3DBD5A" w14:textId="77777777" w:rsidR="00E467B0" w:rsidRPr="00E467B0" w:rsidRDefault="00E467B0" w:rsidP="00E467B0">
            <w:pPr>
              <w:jc w:val="center"/>
              <w:rPr>
                <w:bCs/>
                <w:sz w:val="28"/>
                <w:szCs w:val="28"/>
              </w:rPr>
            </w:pPr>
            <w:r w:rsidRPr="00E467B0">
              <w:rPr>
                <w:bCs/>
                <w:sz w:val="28"/>
                <w:szCs w:val="28"/>
              </w:rPr>
              <w:t>План 2027 год</w:t>
            </w:r>
          </w:p>
        </w:tc>
      </w:tr>
      <w:tr w:rsidR="00E467B0" w:rsidRPr="00E467B0" w14:paraId="50F44957" w14:textId="77777777" w:rsidTr="009F1A33">
        <w:trPr>
          <w:jc w:val="center"/>
        </w:trPr>
        <w:tc>
          <w:tcPr>
            <w:tcW w:w="997" w:type="dxa"/>
          </w:tcPr>
          <w:p w14:paraId="43ECA54F" w14:textId="77777777" w:rsidR="00E467B0" w:rsidRPr="00E467B0" w:rsidRDefault="00E467B0" w:rsidP="00E467B0">
            <w:pPr>
              <w:jc w:val="center"/>
              <w:rPr>
                <w:bCs/>
                <w:sz w:val="28"/>
                <w:szCs w:val="28"/>
              </w:rPr>
            </w:pPr>
            <w:r w:rsidRPr="00E467B0">
              <w:rPr>
                <w:bCs/>
                <w:sz w:val="28"/>
                <w:szCs w:val="28"/>
              </w:rPr>
              <w:t>1</w:t>
            </w:r>
          </w:p>
        </w:tc>
        <w:tc>
          <w:tcPr>
            <w:tcW w:w="5944" w:type="dxa"/>
          </w:tcPr>
          <w:p w14:paraId="688E9EFD" w14:textId="77777777" w:rsidR="00E467B0" w:rsidRPr="00E467B0" w:rsidRDefault="00E467B0" w:rsidP="00E467B0">
            <w:pPr>
              <w:jc w:val="center"/>
              <w:rPr>
                <w:bCs/>
                <w:sz w:val="28"/>
                <w:szCs w:val="28"/>
              </w:rPr>
            </w:pPr>
            <w:r w:rsidRPr="00E467B0">
              <w:rPr>
                <w:bCs/>
                <w:sz w:val="28"/>
                <w:szCs w:val="28"/>
              </w:rPr>
              <w:t>2</w:t>
            </w:r>
          </w:p>
        </w:tc>
        <w:tc>
          <w:tcPr>
            <w:tcW w:w="1418" w:type="dxa"/>
          </w:tcPr>
          <w:p w14:paraId="42764134" w14:textId="77777777" w:rsidR="00E467B0" w:rsidRPr="00E467B0" w:rsidRDefault="00E467B0" w:rsidP="00E467B0">
            <w:pPr>
              <w:jc w:val="center"/>
              <w:rPr>
                <w:bCs/>
                <w:sz w:val="28"/>
                <w:szCs w:val="28"/>
              </w:rPr>
            </w:pPr>
            <w:r w:rsidRPr="00E467B0">
              <w:rPr>
                <w:bCs/>
                <w:sz w:val="28"/>
                <w:szCs w:val="28"/>
              </w:rPr>
              <w:t>3</w:t>
            </w:r>
          </w:p>
        </w:tc>
        <w:tc>
          <w:tcPr>
            <w:tcW w:w="1417" w:type="dxa"/>
          </w:tcPr>
          <w:p w14:paraId="4DB033F1" w14:textId="77777777" w:rsidR="00E467B0" w:rsidRPr="00E467B0" w:rsidRDefault="00E467B0" w:rsidP="00E467B0">
            <w:pPr>
              <w:jc w:val="center"/>
              <w:rPr>
                <w:bCs/>
                <w:sz w:val="28"/>
                <w:szCs w:val="28"/>
              </w:rPr>
            </w:pPr>
            <w:r w:rsidRPr="00E467B0">
              <w:rPr>
                <w:bCs/>
                <w:sz w:val="28"/>
                <w:szCs w:val="28"/>
              </w:rPr>
              <w:t>4</w:t>
            </w:r>
          </w:p>
        </w:tc>
        <w:tc>
          <w:tcPr>
            <w:tcW w:w="1276" w:type="dxa"/>
          </w:tcPr>
          <w:p w14:paraId="7BC58C66" w14:textId="77777777" w:rsidR="00E467B0" w:rsidRPr="00E467B0" w:rsidRDefault="00E467B0" w:rsidP="00E467B0">
            <w:pPr>
              <w:jc w:val="center"/>
              <w:rPr>
                <w:bCs/>
                <w:sz w:val="28"/>
                <w:szCs w:val="28"/>
              </w:rPr>
            </w:pPr>
            <w:r w:rsidRPr="00E467B0">
              <w:rPr>
                <w:bCs/>
                <w:sz w:val="28"/>
                <w:szCs w:val="28"/>
              </w:rPr>
              <w:t>5</w:t>
            </w:r>
          </w:p>
        </w:tc>
        <w:tc>
          <w:tcPr>
            <w:tcW w:w="1417" w:type="dxa"/>
          </w:tcPr>
          <w:p w14:paraId="64A81BD0" w14:textId="77777777" w:rsidR="00E467B0" w:rsidRPr="00E467B0" w:rsidRDefault="00E467B0" w:rsidP="00E467B0">
            <w:pPr>
              <w:jc w:val="center"/>
              <w:rPr>
                <w:bCs/>
                <w:sz w:val="28"/>
                <w:szCs w:val="28"/>
              </w:rPr>
            </w:pPr>
            <w:r w:rsidRPr="00E467B0">
              <w:rPr>
                <w:bCs/>
                <w:sz w:val="28"/>
                <w:szCs w:val="28"/>
              </w:rPr>
              <w:t>6</w:t>
            </w:r>
          </w:p>
        </w:tc>
        <w:tc>
          <w:tcPr>
            <w:tcW w:w="1418" w:type="dxa"/>
          </w:tcPr>
          <w:p w14:paraId="203FF705" w14:textId="77777777" w:rsidR="00E467B0" w:rsidRPr="00E467B0" w:rsidRDefault="00E467B0" w:rsidP="00E467B0">
            <w:pPr>
              <w:jc w:val="center"/>
              <w:rPr>
                <w:bCs/>
                <w:sz w:val="28"/>
                <w:szCs w:val="28"/>
              </w:rPr>
            </w:pPr>
            <w:r w:rsidRPr="00E467B0">
              <w:rPr>
                <w:bCs/>
                <w:sz w:val="28"/>
                <w:szCs w:val="28"/>
              </w:rPr>
              <w:t>7</w:t>
            </w:r>
          </w:p>
        </w:tc>
      </w:tr>
      <w:tr w:rsidR="00E467B0" w:rsidRPr="00E467B0" w14:paraId="2DFA974B" w14:textId="77777777" w:rsidTr="009F1A33">
        <w:trPr>
          <w:jc w:val="center"/>
        </w:trPr>
        <w:tc>
          <w:tcPr>
            <w:tcW w:w="13887" w:type="dxa"/>
            <w:gridSpan w:val="7"/>
          </w:tcPr>
          <w:p w14:paraId="46AE763B" w14:textId="77777777" w:rsidR="00E467B0" w:rsidRPr="00E467B0" w:rsidRDefault="00E467B0" w:rsidP="00E467B0">
            <w:pPr>
              <w:jc w:val="center"/>
              <w:rPr>
                <w:bCs/>
                <w:sz w:val="28"/>
                <w:szCs w:val="28"/>
              </w:rPr>
            </w:pPr>
            <w:r w:rsidRPr="00E467B0">
              <w:rPr>
                <w:bCs/>
                <w:color w:val="000000"/>
                <w:sz w:val="28"/>
                <w:szCs w:val="28"/>
              </w:rPr>
              <w:t>1. Показатели надежности и бесперебойности водоотведения</w:t>
            </w:r>
          </w:p>
        </w:tc>
      </w:tr>
      <w:tr w:rsidR="00E467B0" w:rsidRPr="00E467B0" w14:paraId="2FCCB346" w14:textId="77777777" w:rsidTr="009F1A33">
        <w:trPr>
          <w:trHeight w:val="2036"/>
          <w:jc w:val="center"/>
        </w:trPr>
        <w:tc>
          <w:tcPr>
            <w:tcW w:w="997" w:type="dxa"/>
            <w:vAlign w:val="center"/>
          </w:tcPr>
          <w:p w14:paraId="018AD445" w14:textId="77777777" w:rsidR="00E467B0" w:rsidRPr="00E467B0" w:rsidRDefault="00E467B0" w:rsidP="00E467B0">
            <w:pPr>
              <w:jc w:val="center"/>
              <w:rPr>
                <w:bCs/>
                <w:sz w:val="28"/>
                <w:szCs w:val="28"/>
              </w:rPr>
            </w:pPr>
            <w:r w:rsidRPr="00E467B0">
              <w:rPr>
                <w:bCs/>
                <w:sz w:val="28"/>
                <w:szCs w:val="28"/>
              </w:rPr>
              <w:t>1.1.</w:t>
            </w:r>
          </w:p>
        </w:tc>
        <w:tc>
          <w:tcPr>
            <w:tcW w:w="5944" w:type="dxa"/>
            <w:vAlign w:val="center"/>
          </w:tcPr>
          <w:p w14:paraId="45FDFB23" w14:textId="77777777" w:rsidR="00E467B0" w:rsidRPr="00E467B0" w:rsidRDefault="00E467B0" w:rsidP="00E467B0">
            <w:pPr>
              <w:rPr>
                <w:color w:val="000000"/>
              </w:rPr>
            </w:pPr>
            <w:r w:rsidRPr="00E467B0">
              <w:rPr>
                <w:color w:val="000000"/>
              </w:rPr>
              <w:t>Удельное количество аварий и засоров в расчете на протяженность канализационной сети в год (ед./км)</w:t>
            </w:r>
          </w:p>
        </w:tc>
        <w:tc>
          <w:tcPr>
            <w:tcW w:w="1418" w:type="dxa"/>
            <w:vAlign w:val="center"/>
          </w:tcPr>
          <w:p w14:paraId="3B983DAA" w14:textId="77777777" w:rsidR="00E467B0" w:rsidRPr="00E467B0" w:rsidRDefault="00E467B0" w:rsidP="00E467B0">
            <w:pPr>
              <w:jc w:val="center"/>
              <w:rPr>
                <w:bCs/>
                <w:sz w:val="28"/>
                <w:szCs w:val="28"/>
              </w:rPr>
            </w:pPr>
            <w:r w:rsidRPr="00E467B0">
              <w:rPr>
                <w:bCs/>
                <w:sz w:val="28"/>
                <w:szCs w:val="28"/>
              </w:rPr>
              <w:t>0</w:t>
            </w:r>
          </w:p>
        </w:tc>
        <w:tc>
          <w:tcPr>
            <w:tcW w:w="1417" w:type="dxa"/>
            <w:vAlign w:val="center"/>
          </w:tcPr>
          <w:p w14:paraId="5A8280CB" w14:textId="77777777" w:rsidR="00E467B0" w:rsidRPr="00E467B0" w:rsidRDefault="00E467B0" w:rsidP="00E467B0">
            <w:pPr>
              <w:jc w:val="center"/>
              <w:rPr>
                <w:bCs/>
                <w:sz w:val="28"/>
                <w:szCs w:val="28"/>
              </w:rPr>
            </w:pPr>
            <w:r w:rsidRPr="00E467B0">
              <w:rPr>
                <w:bCs/>
                <w:sz w:val="28"/>
                <w:szCs w:val="28"/>
              </w:rPr>
              <w:t>0</w:t>
            </w:r>
          </w:p>
        </w:tc>
        <w:tc>
          <w:tcPr>
            <w:tcW w:w="1276" w:type="dxa"/>
            <w:vAlign w:val="center"/>
          </w:tcPr>
          <w:p w14:paraId="5B93C403" w14:textId="77777777" w:rsidR="00E467B0" w:rsidRPr="00E467B0" w:rsidRDefault="00E467B0" w:rsidP="00E467B0">
            <w:pPr>
              <w:jc w:val="center"/>
              <w:rPr>
                <w:bCs/>
                <w:sz w:val="28"/>
                <w:szCs w:val="28"/>
              </w:rPr>
            </w:pPr>
            <w:r w:rsidRPr="00E467B0">
              <w:rPr>
                <w:bCs/>
                <w:sz w:val="28"/>
                <w:szCs w:val="28"/>
              </w:rPr>
              <w:t>0</w:t>
            </w:r>
          </w:p>
        </w:tc>
        <w:tc>
          <w:tcPr>
            <w:tcW w:w="1417" w:type="dxa"/>
            <w:vAlign w:val="center"/>
          </w:tcPr>
          <w:p w14:paraId="4ED37FE1" w14:textId="77777777" w:rsidR="00E467B0" w:rsidRPr="00E467B0" w:rsidRDefault="00E467B0" w:rsidP="00E467B0">
            <w:pPr>
              <w:jc w:val="center"/>
              <w:rPr>
                <w:bCs/>
                <w:sz w:val="28"/>
                <w:szCs w:val="28"/>
              </w:rPr>
            </w:pPr>
            <w:r w:rsidRPr="00E467B0">
              <w:rPr>
                <w:bCs/>
                <w:sz w:val="28"/>
                <w:szCs w:val="28"/>
              </w:rPr>
              <w:t>0</w:t>
            </w:r>
          </w:p>
        </w:tc>
        <w:tc>
          <w:tcPr>
            <w:tcW w:w="1418" w:type="dxa"/>
            <w:vAlign w:val="center"/>
          </w:tcPr>
          <w:p w14:paraId="22DDBDF2" w14:textId="77777777" w:rsidR="00E467B0" w:rsidRPr="00E467B0" w:rsidRDefault="00E467B0" w:rsidP="00E467B0">
            <w:pPr>
              <w:jc w:val="center"/>
              <w:rPr>
                <w:bCs/>
                <w:sz w:val="28"/>
                <w:szCs w:val="28"/>
              </w:rPr>
            </w:pPr>
            <w:r w:rsidRPr="00E467B0">
              <w:rPr>
                <w:bCs/>
                <w:sz w:val="28"/>
                <w:szCs w:val="28"/>
              </w:rPr>
              <w:t>0</w:t>
            </w:r>
          </w:p>
        </w:tc>
      </w:tr>
      <w:tr w:rsidR="00E467B0" w:rsidRPr="00E467B0" w14:paraId="1BD48BD7" w14:textId="77777777" w:rsidTr="009F1A33">
        <w:trPr>
          <w:trHeight w:val="284"/>
          <w:jc w:val="center"/>
        </w:trPr>
        <w:tc>
          <w:tcPr>
            <w:tcW w:w="13887" w:type="dxa"/>
            <w:gridSpan w:val="7"/>
            <w:vAlign w:val="center"/>
          </w:tcPr>
          <w:p w14:paraId="5B064D69" w14:textId="77777777" w:rsidR="00E467B0" w:rsidRPr="00E467B0" w:rsidRDefault="00E467B0" w:rsidP="00E467B0">
            <w:pPr>
              <w:jc w:val="center"/>
              <w:rPr>
                <w:bCs/>
                <w:sz w:val="28"/>
                <w:szCs w:val="28"/>
              </w:rPr>
            </w:pPr>
            <w:r w:rsidRPr="00E467B0">
              <w:rPr>
                <w:bCs/>
                <w:color w:val="000000"/>
                <w:sz w:val="28"/>
                <w:szCs w:val="28"/>
              </w:rPr>
              <w:t>2. Показатели качества очистки сточных вод</w:t>
            </w:r>
          </w:p>
        </w:tc>
      </w:tr>
      <w:tr w:rsidR="00E467B0" w:rsidRPr="00E467B0" w14:paraId="01BB9D8E" w14:textId="77777777" w:rsidTr="009F1A33">
        <w:trPr>
          <w:trHeight w:val="1219"/>
          <w:jc w:val="center"/>
        </w:trPr>
        <w:tc>
          <w:tcPr>
            <w:tcW w:w="997" w:type="dxa"/>
            <w:vAlign w:val="center"/>
          </w:tcPr>
          <w:p w14:paraId="440570A7" w14:textId="77777777" w:rsidR="00E467B0" w:rsidRPr="00E467B0" w:rsidRDefault="00E467B0" w:rsidP="00E467B0">
            <w:pPr>
              <w:jc w:val="center"/>
              <w:rPr>
                <w:bCs/>
                <w:sz w:val="28"/>
                <w:szCs w:val="28"/>
              </w:rPr>
            </w:pPr>
            <w:r w:rsidRPr="00E467B0">
              <w:rPr>
                <w:bCs/>
                <w:sz w:val="28"/>
                <w:szCs w:val="28"/>
              </w:rPr>
              <w:t>2.1.</w:t>
            </w:r>
          </w:p>
        </w:tc>
        <w:tc>
          <w:tcPr>
            <w:tcW w:w="5944" w:type="dxa"/>
            <w:vAlign w:val="center"/>
          </w:tcPr>
          <w:p w14:paraId="1FBF7D54" w14:textId="77777777" w:rsidR="00E467B0" w:rsidRPr="00E467B0" w:rsidRDefault="00E467B0" w:rsidP="00E467B0">
            <w:pPr>
              <w:rPr>
                <w:sz w:val="22"/>
                <w:szCs w:val="22"/>
              </w:rPr>
            </w:pPr>
            <w:r w:rsidRPr="00E467B0">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418" w:type="dxa"/>
            <w:vAlign w:val="center"/>
          </w:tcPr>
          <w:p w14:paraId="1037BE02" w14:textId="77777777" w:rsidR="00E467B0" w:rsidRPr="00E467B0" w:rsidRDefault="00E467B0" w:rsidP="00E467B0">
            <w:pPr>
              <w:jc w:val="center"/>
              <w:rPr>
                <w:bCs/>
                <w:sz w:val="28"/>
                <w:szCs w:val="28"/>
              </w:rPr>
            </w:pPr>
            <w:r w:rsidRPr="00E467B0">
              <w:rPr>
                <w:bCs/>
                <w:sz w:val="28"/>
                <w:szCs w:val="28"/>
              </w:rPr>
              <w:t>0</w:t>
            </w:r>
          </w:p>
        </w:tc>
        <w:tc>
          <w:tcPr>
            <w:tcW w:w="1417" w:type="dxa"/>
            <w:vAlign w:val="center"/>
          </w:tcPr>
          <w:p w14:paraId="458118EF" w14:textId="77777777" w:rsidR="00E467B0" w:rsidRPr="00E467B0" w:rsidRDefault="00E467B0" w:rsidP="00E467B0">
            <w:pPr>
              <w:jc w:val="center"/>
              <w:rPr>
                <w:bCs/>
                <w:sz w:val="28"/>
                <w:szCs w:val="28"/>
              </w:rPr>
            </w:pPr>
            <w:r w:rsidRPr="00E467B0">
              <w:rPr>
                <w:bCs/>
                <w:sz w:val="28"/>
                <w:szCs w:val="28"/>
              </w:rPr>
              <w:t>0</w:t>
            </w:r>
          </w:p>
        </w:tc>
        <w:tc>
          <w:tcPr>
            <w:tcW w:w="1276" w:type="dxa"/>
            <w:vAlign w:val="center"/>
          </w:tcPr>
          <w:p w14:paraId="04A66A3C" w14:textId="77777777" w:rsidR="00E467B0" w:rsidRPr="00E467B0" w:rsidRDefault="00E467B0" w:rsidP="00E467B0">
            <w:pPr>
              <w:jc w:val="center"/>
              <w:rPr>
                <w:bCs/>
                <w:sz w:val="28"/>
                <w:szCs w:val="28"/>
              </w:rPr>
            </w:pPr>
            <w:r w:rsidRPr="00E467B0">
              <w:rPr>
                <w:bCs/>
                <w:sz w:val="28"/>
                <w:szCs w:val="28"/>
              </w:rPr>
              <w:t>0</w:t>
            </w:r>
          </w:p>
        </w:tc>
        <w:tc>
          <w:tcPr>
            <w:tcW w:w="1417" w:type="dxa"/>
            <w:vAlign w:val="center"/>
          </w:tcPr>
          <w:p w14:paraId="7F46385D" w14:textId="77777777" w:rsidR="00E467B0" w:rsidRPr="00E467B0" w:rsidRDefault="00E467B0" w:rsidP="00E467B0">
            <w:pPr>
              <w:jc w:val="center"/>
              <w:rPr>
                <w:bCs/>
                <w:sz w:val="28"/>
                <w:szCs w:val="28"/>
              </w:rPr>
            </w:pPr>
            <w:r w:rsidRPr="00E467B0">
              <w:rPr>
                <w:bCs/>
                <w:sz w:val="28"/>
                <w:szCs w:val="28"/>
              </w:rPr>
              <w:t>0</w:t>
            </w:r>
          </w:p>
        </w:tc>
        <w:tc>
          <w:tcPr>
            <w:tcW w:w="1418" w:type="dxa"/>
            <w:vAlign w:val="center"/>
          </w:tcPr>
          <w:p w14:paraId="43ED4D4F" w14:textId="77777777" w:rsidR="00E467B0" w:rsidRPr="00E467B0" w:rsidRDefault="00E467B0" w:rsidP="00E467B0">
            <w:pPr>
              <w:jc w:val="center"/>
              <w:rPr>
                <w:bCs/>
                <w:sz w:val="28"/>
                <w:szCs w:val="28"/>
              </w:rPr>
            </w:pPr>
            <w:r w:rsidRPr="00E467B0">
              <w:rPr>
                <w:bCs/>
                <w:sz w:val="28"/>
                <w:szCs w:val="28"/>
              </w:rPr>
              <w:t>0</w:t>
            </w:r>
          </w:p>
        </w:tc>
      </w:tr>
      <w:tr w:rsidR="00E467B0" w:rsidRPr="00E467B0" w14:paraId="413CF6B1" w14:textId="77777777" w:rsidTr="009F1A33">
        <w:trPr>
          <w:trHeight w:val="58"/>
          <w:jc w:val="center"/>
        </w:trPr>
        <w:tc>
          <w:tcPr>
            <w:tcW w:w="997" w:type="dxa"/>
            <w:vAlign w:val="center"/>
          </w:tcPr>
          <w:p w14:paraId="1597F980" w14:textId="77777777" w:rsidR="00E467B0" w:rsidRPr="00E467B0" w:rsidRDefault="00E467B0" w:rsidP="00E467B0">
            <w:pPr>
              <w:jc w:val="center"/>
              <w:rPr>
                <w:bCs/>
                <w:sz w:val="28"/>
                <w:szCs w:val="28"/>
              </w:rPr>
            </w:pPr>
            <w:r w:rsidRPr="00E467B0">
              <w:rPr>
                <w:bCs/>
                <w:sz w:val="28"/>
                <w:szCs w:val="28"/>
              </w:rPr>
              <w:t>2.2.</w:t>
            </w:r>
          </w:p>
        </w:tc>
        <w:tc>
          <w:tcPr>
            <w:tcW w:w="5944" w:type="dxa"/>
          </w:tcPr>
          <w:p w14:paraId="024B5DBA" w14:textId="77777777" w:rsidR="00E467B0" w:rsidRPr="00E467B0" w:rsidRDefault="00E467B0" w:rsidP="00E467B0">
            <w:r w:rsidRPr="00E467B0">
              <w:t>Доля поверхностных сточных вод, не подвергающихся очистке, в общем объеме поверхностных сточных вод, принимаемых в централизованную ливневую систему</w:t>
            </w:r>
          </w:p>
          <w:p w14:paraId="205751DC" w14:textId="77777777" w:rsidR="00E467B0" w:rsidRPr="00E467B0" w:rsidRDefault="00E467B0" w:rsidP="00E467B0">
            <w:pPr>
              <w:rPr>
                <w:sz w:val="28"/>
                <w:szCs w:val="28"/>
              </w:rPr>
            </w:pPr>
            <w:r w:rsidRPr="00E467B0">
              <w:t>водоотведения (в процентах)</w:t>
            </w:r>
          </w:p>
        </w:tc>
        <w:tc>
          <w:tcPr>
            <w:tcW w:w="1418" w:type="dxa"/>
            <w:vAlign w:val="center"/>
          </w:tcPr>
          <w:p w14:paraId="50EC1B9F" w14:textId="77777777" w:rsidR="00E467B0" w:rsidRPr="00E467B0" w:rsidRDefault="00E467B0" w:rsidP="00E467B0">
            <w:pPr>
              <w:jc w:val="center"/>
              <w:rPr>
                <w:bCs/>
                <w:sz w:val="28"/>
                <w:szCs w:val="28"/>
              </w:rPr>
            </w:pPr>
            <w:r w:rsidRPr="00E467B0">
              <w:rPr>
                <w:bCs/>
                <w:sz w:val="28"/>
                <w:szCs w:val="28"/>
              </w:rPr>
              <w:t>0</w:t>
            </w:r>
          </w:p>
        </w:tc>
        <w:tc>
          <w:tcPr>
            <w:tcW w:w="1417" w:type="dxa"/>
            <w:vAlign w:val="center"/>
          </w:tcPr>
          <w:p w14:paraId="0CEC842C" w14:textId="77777777" w:rsidR="00E467B0" w:rsidRPr="00E467B0" w:rsidRDefault="00E467B0" w:rsidP="00E467B0">
            <w:pPr>
              <w:jc w:val="center"/>
              <w:rPr>
                <w:bCs/>
                <w:sz w:val="28"/>
                <w:szCs w:val="28"/>
              </w:rPr>
            </w:pPr>
            <w:r w:rsidRPr="00E467B0">
              <w:rPr>
                <w:bCs/>
                <w:sz w:val="28"/>
                <w:szCs w:val="28"/>
              </w:rPr>
              <w:t>0</w:t>
            </w:r>
          </w:p>
        </w:tc>
        <w:tc>
          <w:tcPr>
            <w:tcW w:w="1276" w:type="dxa"/>
            <w:vAlign w:val="center"/>
          </w:tcPr>
          <w:p w14:paraId="6897448E" w14:textId="77777777" w:rsidR="00E467B0" w:rsidRPr="00E467B0" w:rsidRDefault="00E467B0" w:rsidP="00E467B0">
            <w:pPr>
              <w:jc w:val="center"/>
              <w:rPr>
                <w:bCs/>
                <w:sz w:val="28"/>
                <w:szCs w:val="28"/>
              </w:rPr>
            </w:pPr>
            <w:r w:rsidRPr="00E467B0">
              <w:rPr>
                <w:bCs/>
                <w:sz w:val="28"/>
                <w:szCs w:val="28"/>
              </w:rPr>
              <w:t>0</w:t>
            </w:r>
          </w:p>
        </w:tc>
        <w:tc>
          <w:tcPr>
            <w:tcW w:w="1417" w:type="dxa"/>
            <w:vAlign w:val="center"/>
          </w:tcPr>
          <w:p w14:paraId="0E2DDAC0" w14:textId="77777777" w:rsidR="00E467B0" w:rsidRPr="00E467B0" w:rsidRDefault="00E467B0" w:rsidP="00E467B0">
            <w:pPr>
              <w:jc w:val="center"/>
              <w:rPr>
                <w:bCs/>
                <w:sz w:val="28"/>
                <w:szCs w:val="28"/>
              </w:rPr>
            </w:pPr>
            <w:r w:rsidRPr="00E467B0">
              <w:rPr>
                <w:bCs/>
                <w:sz w:val="28"/>
                <w:szCs w:val="28"/>
              </w:rPr>
              <w:t>0</w:t>
            </w:r>
          </w:p>
        </w:tc>
        <w:tc>
          <w:tcPr>
            <w:tcW w:w="1418" w:type="dxa"/>
            <w:vAlign w:val="center"/>
          </w:tcPr>
          <w:p w14:paraId="102D9F17" w14:textId="77777777" w:rsidR="00E467B0" w:rsidRPr="00E467B0" w:rsidRDefault="00E467B0" w:rsidP="00E467B0">
            <w:pPr>
              <w:jc w:val="center"/>
              <w:rPr>
                <w:bCs/>
                <w:sz w:val="28"/>
                <w:szCs w:val="28"/>
              </w:rPr>
            </w:pPr>
            <w:r w:rsidRPr="00E467B0">
              <w:rPr>
                <w:bCs/>
                <w:sz w:val="28"/>
                <w:szCs w:val="28"/>
              </w:rPr>
              <w:t>0</w:t>
            </w:r>
          </w:p>
        </w:tc>
      </w:tr>
      <w:tr w:rsidR="00E467B0" w:rsidRPr="00E467B0" w14:paraId="31FBFAFB" w14:textId="77777777" w:rsidTr="009F1A33">
        <w:trPr>
          <w:trHeight w:val="1191"/>
          <w:jc w:val="center"/>
        </w:trPr>
        <w:tc>
          <w:tcPr>
            <w:tcW w:w="997" w:type="dxa"/>
            <w:vAlign w:val="center"/>
          </w:tcPr>
          <w:p w14:paraId="5AD0CD20" w14:textId="77777777" w:rsidR="00E467B0" w:rsidRPr="00E467B0" w:rsidRDefault="00E467B0" w:rsidP="00E467B0">
            <w:pPr>
              <w:jc w:val="center"/>
              <w:rPr>
                <w:bCs/>
                <w:sz w:val="28"/>
                <w:szCs w:val="28"/>
              </w:rPr>
            </w:pPr>
            <w:r w:rsidRPr="00E467B0">
              <w:rPr>
                <w:bCs/>
                <w:sz w:val="28"/>
                <w:szCs w:val="28"/>
              </w:rPr>
              <w:t>2.3.</w:t>
            </w:r>
          </w:p>
        </w:tc>
        <w:tc>
          <w:tcPr>
            <w:tcW w:w="5944" w:type="dxa"/>
          </w:tcPr>
          <w:p w14:paraId="175A22E3" w14:textId="77777777" w:rsidR="00E467B0" w:rsidRPr="00E467B0" w:rsidRDefault="00E467B0" w:rsidP="00E467B0">
            <w:pPr>
              <w:rPr>
                <w:sz w:val="22"/>
                <w:szCs w:val="22"/>
              </w:rPr>
            </w:pPr>
            <w:r w:rsidRPr="00E467B0">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418" w:type="dxa"/>
            <w:vAlign w:val="center"/>
          </w:tcPr>
          <w:p w14:paraId="77F92545" w14:textId="77777777" w:rsidR="00E467B0" w:rsidRPr="00E467B0" w:rsidRDefault="00E467B0" w:rsidP="00E467B0">
            <w:pPr>
              <w:jc w:val="center"/>
              <w:rPr>
                <w:bCs/>
                <w:sz w:val="28"/>
                <w:szCs w:val="28"/>
              </w:rPr>
            </w:pPr>
            <w:r w:rsidRPr="00E467B0">
              <w:rPr>
                <w:bCs/>
                <w:sz w:val="28"/>
                <w:szCs w:val="28"/>
              </w:rPr>
              <w:t>0</w:t>
            </w:r>
          </w:p>
        </w:tc>
        <w:tc>
          <w:tcPr>
            <w:tcW w:w="1417" w:type="dxa"/>
            <w:vAlign w:val="center"/>
          </w:tcPr>
          <w:p w14:paraId="2C17BADC" w14:textId="77777777" w:rsidR="00E467B0" w:rsidRPr="00E467B0" w:rsidRDefault="00E467B0" w:rsidP="00E467B0">
            <w:pPr>
              <w:jc w:val="center"/>
              <w:rPr>
                <w:bCs/>
                <w:sz w:val="28"/>
                <w:szCs w:val="28"/>
              </w:rPr>
            </w:pPr>
            <w:r w:rsidRPr="00E467B0">
              <w:rPr>
                <w:bCs/>
                <w:sz w:val="28"/>
                <w:szCs w:val="28"/>
              </w:rPr>
              <w:t>0</w:t>
            </w:r>
          </w:p>
        </w:tc>
        <w:tc>
          <w:tcPr>
            <w:tcW w:w="1276" w:type="dxa"/>
            <w:vAlign w:val="center"/>
          </w:tcPr>
          <w:p w14:paraId="256847E4" w14:textId="77777777" w:rsidR="00E467B0" w:rsidRPr="00E467B0" w:rsidRDefault="00E467B0" w:rsidP="00E467B0">
            <w:pPr>
              <w:jc w:val="center"/>
              <w:rPr>
                <w:bCs/>
                <w:sz w:val="28"/>
                <w:szCs w:val="28"/>
              </w:rPr>
            </w:pPr>
            <w:r w:rsidRPr="00E467B0">
              <w:rPr>
                <w:bCs/>
                <w:sz w:val="28"/>
                <w:szCs w:val="28"/>
              </w:rPr>
              <w:t>0</w:t>
            </w:r>
          </w:p>
        </w:tc>
        <w:tc>
          <w:tcPr>
            <w:tcW w:w="1417" w:type="dxa"/>
            <w:vAlign w:val="center"/>
          </w:tcPr>
          <w:p w14:paraId="2C9AB19F" w14:textId="77777777" w:rsidR="00E467B0" w:rsidRPr="00E467B0" w:rsidRDefault="00E467B0" w:rsidP="00E467B0">
            <w:pPr>
              <w:jc w:val="center"/>
              <w:rPr>
                <w:bCs/>
                <w:sz w:val="28"/>
                <w:szCs w:val="28"/>
              </w:rPr>
            </w:pPr>
            <w:r w:rsidRPr="00E467B0">
              <w:rPr>
                <w:bCs/>
                <w:sz w:val="28"/>
                <w:szCs w:val="28"/>
              </w:rPr>
              <w:t>0</w:t>
            </w:r>
          </w:p>
        </w:tc>
        <w:tc>
          <w:tcPr>
            <w:tcW w:w="1418" w:type="dxa"/>
            <w:vAlign w:val="center"/>
          </w:tcPr>
          <w:p w14:paraId="459CF8A7" w14:textId="77777777" w:rsidR="00E467B0" w:rsidRPr="00E467B0" w:rsidRDefault="00E467B0" w:rsidP="00E467B0">
            <w:pPr>
              <w:jc w:val="center"/>
              <w:rPr>
                <w:bCs/>
                <w:sz w:val="28"/>
                <w:szCs w:val="28"/>
              </w:rPr>
            </w:pPr>
            <w:r w:rsidRPr="00E467B0">
              <w:rPr>
                <w:bCs/>
                <w:sz w:val="28"/>
                <w:szCs w:val="28"/>
              </w:rPr>
              <w:t>0</w:t>
            </w:r>
          </w:p>
        </w:tc>
      </w:tr>
      <w:tr w:rsidR="00E467B0" w:rsidRPr="00E467B0" w14:paraId="7CCF39D0" w14:textId="77777777" w:rsidTr="009F1A33">
        <w:trPr>
          <w:trHeight w:val="580"/>
          <w:jc w:val="center"/>
        </w:trPr>
        <w:tc>
          <w:tcPr>
            <w:tcW w:w="997" w:type="dxa"/>
            <w:vAlign w:val="center"/>
          </w:tcPr>
          <w:p w14:paraId="2AD840A2" w14:textId="77777777" w:rsidR="00E467B0" w:rsidRPr="00E467B0" w:rsidRDefault="00E467B0" w:rsidP="00E467B0">
            <w:pPr>
              <w:jc w:val="center"/>
              <w:rPr>
                <w:bCs/>
                <w:sz w:val="28"/>
                <w:szCs w:val="28"/>
              </w:rPr>
            </w:pPr>
            <w:r w:rsidRPr="00E467B0">
              <w:rPr>
                <w:bCs/>
                <w:sz w:val="28"/>
                <w:szCs w:val="28"/>
              </w:rPr>
              <w:lastRenderedPageBreak/>
              <w:t>1</w:t>
            </w:r>
          </w:p>
        </w:tc>
        <w:tc>
          <w:tcPr>
            <w:tcW w:w="5944" w:type="dxa"/>
            <w:vAlign w:val="center"/>
          </w:tcPr>
          <w:p w14:paraId="45344B56" w14:textId="77777777" w:rsidR="00E467B0" w:rsidRPr="00E467B0" w:rsidRDefault="00E467B0" w:rsidP="00E467B0">
            <w:pPr>
              <w:jc w:val="center"/>
              <w:rPr>
                <w:sz w:val="28"/>
                <w:szCs w:val="28"/>
              </w:rPr>
            </w:pPr>
            <w:r w:rsidRPr="00E467B0">
              <w:rPr>
                <w:sz w:val="28"/>
                <w:szCs w:val="28"/>
              </w:rPr>
              <w:t>2</w:t>
            </w:r>
          </w:p>
        </w:tc>
        <w:tc>
          <w:tcPr>
            <w:tcW w:w="1418" w:type="dxa"/>
            <w:vAlign w:val="center"/>
          </w:tcPr>
          <w:p w14:paraId="023AFCD6" w14:textId="77777777" w:rsidR="00E467B0" w:rsidRPr="00E467B0" w:rsidRDefault="00E467B0" w:rsidP="00E467B0">
            <w:pPr>
              <w:jc w:val="center"/>
              <w:rPr>
                <w:bCs/>
                <w:sz w:val="28"/>
                <w:szCs w:val="28"/>
              </w:rPr>
            </w:pPr>
            <w:r w:rsidRPr="00E467B0">
              <w:rPr>
                <w:bCs/>
                <w:sz w:val="28"/>
                <w:szCs w:val="28"/>
              </w:rPr>
              <w:t>3</w:t>
            </w:r>
          </w:p>
        </w:tc>
        <w:tc>
          <w:tcPr>
            <w:tcW w:w="1417" w:type="dxa"/>
            <w:vAlign w:val="center"/>
          </w:tcPr>
          <w:p w14:paraId="2C024202" w14:textId="77777777" w:rsidR="00E467B0" w:rsidRPr="00E467B0" w:rsidRDefault="00E467B0" w:rsidP="00E467B0">
            <w:pPr>
              <w:jc w:val="center"/>
              <w:rPr>
                <w:bCs/>
                <w:sz w:val="28"/>
                <w:szCs w:val="28"/>
              </w:rPr>
            </w:pPr>
            <w:r w:rsidRPr="00E467B0">
              <w:rPr>
                <w:bCs/>
                <w:sz w:val="28"/>
                <w:szCs w:val="28"/>
              </w:rPr>
              <w:t>4</w:t>
            </w:r>
          </w:p>
        </w:tc>
        <w:tc>
          <w:tcPr>
            <w:tcW w:w="1276" w:type="dxa"/>
            <w:vAlign w:val="center"/>
          </w:tcPr>
          <w:p w14:paraId="6DAB1D45" w14:textId="77777777" w:rsidR="00E467B0" w:rsidRPr="00E467B0" w:rsidRDefault="00E467B0" w:rsidP="00E467B0">
            <w:pPr>
              <w:jc w:val="center"/>
              <w:rPr>
                <w:bCs/>
                <w:sz w:val="28"/>
                <w:szCs w:val="28"/>
              </w:rPr>
            </w:pPr>
            <w:r w:rsidRPr="00E467B0">
              <w:rPr>
                <w:bCs/>
                <w:sz w:val="28"/>
                <w:szCs w:val="28"/>
              </w:rPr>
              <w:t>5</w:t>
            </w:r>
          </w:p>
        </w:tc>
        <w:tc>
          <w:tcPr>
            <w:tcW w:w="1417" w:type="dxa"/>
            <w:vAlign w:val="center"/>
          </w:tcPr>
          <w:p w14:paraId="588EC90A" w14:textId="77777777" w:rsidR="00E467B0" w:rsidRPr="00E467B0" w:rsidRDefault="00E467B0" w:rsidP="00E467B0">
            <w:pPr>
              <w:jc w:val="center"/>
              <w:rPr>
                <w:bCs/>
                <w:sz w:val="28"/>
                <w:szCs w:val="28"/>
              </w:rPr>
            </w:pPr>
            <w:r w:rsidRPr="00E467B0">
              <w:rPr>
                <w:bCs/>
                <w:sz w:val="28"/>
                <w:szCs w:val="28"/>
              </w:rPr>
              <w:t>6</w:t>
            </w:r>
          </w:p>
        </w:tc>
        <w:tc>
          <w:tcPr>
            <w:tcW w:w="1418" w:type="dxa"/>
            <w:vAlign w:val="center"/>
          </w:tcPr>
          <w:p w14:paraId="78C370E7" w14:textId="77777777" w:rsidR="00E467B0" w:rsidRPr="00E467B0" w:rsidRDefault="00E467B0" w:rsidP="00E467B0">
            <w:pPr>
              <w:jc w:val="center"/>
              <w:rPr>
                <w:bCs/>
                <w:sz w:val="28"/>
                <w:szCs w:val="28"/>
              </w:rPr>
            </w:pPr>
            <w:r w:rsidRPr="00E467B0">
              <w:rPr>
                <w:bCs/>
                <w:sz w:val="28"/>
                <w:szCs w:val="28"/>
              </w:rPr>
              <w:t>7</w:t>
            </w:r>
          </w:p>
        </w:tc>
      </w:tr>
      <w:tr w:rsidR="00E467B0" w:rsidRPr="00E467B0" w14:paraId="08DCADEC" w14:textId="77777777" w:rsidTr="009F1A33">
        <w:trPr>
          <w:trHeight w:val="570"/>
          <w:jc w:val="center"/>
        </w:trPr>
        <w:tc>
          <w:tcPr>
            <w:tcW w:w="13887" w:type="dxa"/>
            <w:gridSpan w:val="7"/>
            <w:vAlign w:val="center"/>
          </w:tcPr>
          <w:p w14:paraId="34E9CFFB" w14:textId="77777777" w:rsidR="00E467B0" w:rsidRPr="00E467B0" w:rsidRDefault="00E467B0" w:rsidP="00E467B0">
            <w:pPr>
              <w:jc w:val="center"/>
              <w:rPr>
                <w:bCs/>
                <w:sz w:val="28"/>
                <w:szCs w:val="28"/>
              </w:rPr>
            </w:pPr>
            <w:r w:rsidRPr="00E467B0">
              <w:rPr>
                <w:bCs/>
                <w:color w:val="000000"/>
                <w:sz w:val="28"/>
                <w:szCs w:val="28"/>
              </w:rPr>
              <w:t>3. Показатели энергетической эффективности использования ресурсов</w:t>
            </w:r>
          </w:p>
        </w:tc>
      </w:tr>
      <w:tr w:rsidR="00E467B0" w:rsidRPr="00E467B0" w14:paraId="7C87BFF6" w14:textId="77777777" w:rsidTr="009F1A33">
        <w:trPr>
          <w:trHeight w:val="1262"/>
          <w:jc w:val="center"/>
        </w:trPr>
        <w:tc>
          <w:tcPr>
            <w:tcW w:w="997" w:type="dxa"/>
            <w:vAlign w:val="center"/>
          </w:tcPr>
          <w:p w14:paraId="1508F321" w14:textId="77777777" w:rsidR="00E467B0" w:rsidRPr="00E467B0" w:rsidRDefault="00E467B0" w:rsidP="00E467B0">
            <w:pPr>
              <w:jc w:val="center"/>
              <w:rPr>
                <w:bCs/>
                <w:sz w:val="28"/>
                <w:szCs w:val="28"/>
              </w:rPr>
            </w:pPr>
            <w:r w:rsidRPr="00E467B0">
              <w:rPr>
                <w:bCs/>
                <w:sz w:val="28"/>
                <w:szCs w:val="28"/>
              </w:rPr>
              <w:t>3.1</w:t>
            </w:r>
          </w:p>
        </w:tc>
        <w:tc>
          <w:tcPr>
            <w:tcW w:w="5944" w:type="dxa"/>
          </w:tcPr>
          <w:p w14:paraId="1363FBE7" w14:textId="77777777" w:rsidR="00E467B0" w:rsidRPr="00E467B0" w:rsidRDefault="00E467B0" w:rsidP="00E467B0">
            <w:pPr>
              <w:rPr>
                <w:color w:val="000000"/>
                <w:sz w:val="22"/>
                <w:szCs w:val="22"/>
              </w:rPr>
            </w:pPr>
            <w:r w:rsidRPr="00E467B0">
              <w:t>Удельный расход электрической энергии, потребляемой в технологическом процессе очистки сточных вод, на единицу объема очищаемых сточных вод (кВт*ч/</w:t>
            </w:r>
            <w:r w:rsidRPr="00E467B0">
              <w:rPr>
                <w:color w:val="000000"/>
                <w:sz w:val="22"/>
                <w:szCs w:val="22"/>
              </w:rPr>
              <w:t>м</w:t>
            </w:r>
            <w:r w:rsidRPr="00E467B0">
              <w:rPr>
                <w:color w:val="000000"/>
                <w:sz w:val="22"/>
                <w:szCs w:val="22"/>
                <w:vertAlign w:val="superscript"/>
              </w:rPr>
              <w:t>3</w:t>
            </w:r>
            <w:r w:rsidRPr="00E467B0">
              <w:t xml:space="preserve">) – </w:t>
            </w:r>
            <w:r w:rsidRPr="00E467B0">
              <w:rPr>
                <w:u w:val="single"/>
              </w:rPr>
              <w:t>для организаций, оказывающих услуги по очистке сточных вод</w:t>
            </w:r>
          </w:p>
        </w:tc>
        <w:tc>
          <w:tcPr>
            <w:tcW w:w="1418" w:type="dxa"/>
            <w:vAlign w:val="center"/>
          </w:tcPr>
          <w:p w14:paraId="7DC38842" w14:textId="77777777" w:rsidR="00E467B0" w:rsidRPr="00E467B0" w:rsidRDefault="00E467B0" w:rsidP="00E467B0">
            <w:pPr>
              <w:jc w:val="center"/>
              <w:rPr>
                <w:bCs/>
                <w:sz w:val="28"/>
                <w:szCs w:val="28"/>
              </w:rPr>
            </w:pPr>
            <w:r w:rsidRPr="00E467B0">
              <w:rPr>
                <w:bCs/>
                <w:sz w:val="28"/>
                <w:szCs w:val="28"/>
              </w:rPr>
              <w:t>-</w:t>
            </w:r>
          </w:p>
        </w:tc>
        <w:tc>
          <w:tcPr>
            <w:tcW w:w="1417" w:type="dxa"/>
            <w:vAlign w:val="center"/>
          </w:tcPr>
          <w:p w14:paraId="514F46C9" w14:textId="77777777" w:rsidR="00E467B0" w:rsidRPr="00E467B0" w:rsidRDefault="00E467B0" w:rsidP="00E467B0">
            <w:pPr>
              <w:jc w:val="center"/>
              <w:rPr>
                <w:bCs/>
                <w:sz w:val="28"/>
                <w:szCs w:val="28"/>
              </w:rPr>
            </w:pPr>
            <w:r w:rsidRPr="00E467B0">
              <w:rPr>
                <w:bCs/>
                <w:sz w:val="28"/>
                <w:szCs w:val="28"/>
              </w:rPr>
              <w:t>-</w:t>
            </w:r>
          </w:p>
        </w:tc>
        <w:tc>
          <w:tcPr>
            <w:tcW w:w="1276" w:type="dxa"/>
            <w:vAlign w:val="center"/>
          </w:tcPr>
          <w:p w14:paraId="695B5BC4" w14:textId="77777777" w:rsidR="00E467B0" w:rsidRPr="00E467B0" w:rsidRDefault="00E467B0" w:rsidP="00E467B0">
            <w:pPr>
              <w:jc w:val="center"/>
              <w:rPr>
                <w:bCs/>
                <w:sz w:val="28"/>
                <w:szCs w:val="28"/>
              </w:rPr>
            </w:pPr>
            <w:r w:rsidRPr="00E467B0">
              <w:rPr>
                <w:bCs/>
                <w:sz w:val="28"/>
                <w:szCs w:val="28"/>
              </w:rPr>
              <w:t>-</w:t>
            </w:r>
          </w:p>
        </w:tc>
        <w:tc>
          <w:tcPr>
            <w:tcW w:w="1417" w:type="dxa"/>
            <w:vAlign w:val="center"/>
          </w:tcPr>
          <w:p w14:paraId="70DC6ABB" w14:textId="77777777" w:rsidR="00E467B0" w:rsidRPr="00E467B0" w:rsidRDefault="00E467B0" w:rsidP="00E467B0">
            <w:pPr>
              <w:jc w:val="center"/>
              <w:rPr>
                <w:bCs/>
                <w:sz w:val="28"/>
                <w:szCs w:val="28"/>
              </w:rPr>
            </w:pPr>
            <w:r w:rsidRPr="00E467B0">
              <w:rPr>
                <w:bCs/>
                <w:sz w:val="28"/>
                <w:szCs w:val="28"/>
              </w:rPr>
              <w:t>-</w:t>
            </w:r>
          </w:p>
        </w:tc>
        <w:tc>
          <w:tcPr>
            <w:tcW w:w="1418" w:type="dxa"/>
            <w:vAlign w:val="center"/>
          </w:tcPr>
          <w:p w14:paraId="52F783CA" w14:textId="77777777" w:rsidR="00E467B0" w:rsidRPr="00E467B0" w:rsidRDefault="00E467B0" w:rsidP="00E467B0">
            <w:pPr>
              <w:jc w:val="center"/>
              <w:rPr>
                <w:bCs/>
                <w:sz w:val="28"/>
                <w:szCs w:val="28"/>
              </w:rPr>
            </w:pPr>
            <w:r w:rsidRPr="00E467B0">
              <w:rPr>
                <w:bCs/>
                <w:sz w:val="28"/>
                <w:szCs w:val="28"/>
              </w:rPr>
              <w:t>-</w:t>
            </w:r>
          </w:p>
        </w:tc>
      </w:tr>
      <w:tr w:rsidR="00E467B0" w:rsidRPr="00E467B0" w14:paraId="17CED4CA" w14:textId="77777777" w:rsidTr="009F1A33">
        <w:trPr>
          <w:trHeight w:val="1435"/>
          <w:jc w:val="center"/>
        </w:trPr>
        <w:tc>
          <w:tcPr>
            <w:tcW w:w="997" w:type="dxa"/>
            <w:vAlign w:val="center"/>
          </w:tcPr>
          <w:p w14:paraId="7EDC2990" w14:textId="77777777" w:rsidR="00E467B0" w:rsidRPr="00E467B0" w:rsidRDefault="00E467B0" w:rsidP="00E467B0">
            <w:pPr>
              <w:jc w:val="center"/>
              <w:rPr>
                <w:bCs/>
                <w:sz w:val="28"/>
                <w:szCs w:val="28"/>
              </w:rPr>
            </w:pPr>
            <w:r w:rsidRPr="00E467B0">
              <w:rPr>
                <w:bCs/>
                <w:sz w:val="28"/>
                <w:szCs w:val="28"/>
              </w:rPr>
              <w:t>3.2.</w:t>
            </w:r>
          </w:p>
        </w:tc>
        <w:tc>
          <w:tcPr>
            <w:tcW w:w="5944" w:type="dxa"/>
          </w:tcPr>
          <w:p w14:paraId="5F337A6A" w14:textId="77777777" w:rsidR="00E467B0" w:rsidRPr="00E467B0" w:rsidRDefault="00E467B0" w:rsidP="00E467B0">
            <w:pPr>
              <w:rPr>
                <w:bCs/>
                <w:sz w:val="28"/>
                <w:szCs w:val="28"/>
              </w:rPr>
            </w:pPr>
            <w:r w:rsidRPr="00E467B0">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w:t>
            </w:r>
            <w:r w:rsidRPr="00E467B0">
              <w:rPr>
                <w:color w:val="000000"/>
                <w:sz w:val="22"/>
                <w:szCs w:val="22"/>
              </w:rPr>
              <w:t>м</w:t>
            </w:r>
            <w:r w:rsidRPr="00E467B0">
              <w:rPr>
                <w:color w:val="000000"/>
                <w:sz w:val="22"/>
                <w:szCs w:val="22"/>
                <w:vertAlign w:val="superscript"/>
              </w:rPr>
              <w:t>3</w:t>
            </w:r>
            <w:r w:rsidRPr="00E467B0">
              <w:t xml:space="preserve">) – </w:t>
            </w:r>
            <w:r w:rsidRPr="00E467B0">
              <w:rPr>
                <w:u w:val="single"/>
              </w:rPr>
              <w:t>для организаций, оказывающих услуги по транспортировке сточных вод</w:t>
            </w:r>
          </w:p>
        </w:tc>
        <w:tc>
          <w:tcPr>
            <w:tcW w:w="1418" w:type="dxa"/>
            <w:vAlign w:val="center"/>
          </w:tcPr>
          <w:p w14:paraId="54EC0D26" w14:textId="77777777" w:rsidR="00E467B0" w:rsidRPr="00E467B0" w:rsidRDefault="00E467B0" w:rsidP="00E467B0">
            <w:pPr>
              <w:jc w:val="center"/>
              <w:rPr>
                <w:bCs/>
                <w:sz w:val="28"/>
                <w:szCs w:val="28"/>
              </w:rPr>
            </w:pPr>
            <w:r w:rsidRPr="00E467B0">
              <w:rPr>
                <w:bCs/>
                <w:sz w:val="28"/>
                <w:szCs w:val="28"/>
              </w:rPr>
              <w:t>-</w:t>
            </w:r>
          </w:p>
        </w:tc>
        <w:tc>
          <w:tcPr>
            <w:tcW w:w="1417" w:type="dxa"/>
            <w:vAlign w:val="center"/>
          </w:tcPr>
          <w:p w14:paraId="7EC14012" w14:textId="77777777" w:rsidR="00E467B0" w:rsidRPr="00E467B0" w:rsidRDefault="00E467B0" w:rsidP="00E467B0">
            <w:pPr>
              <w:jc w:val="center"/>
              <w:rPr>
                <w:bCs/>
                <w:sz w:val="28"/>
                <w:szCs w:val="28"/>
              </w:rPr>
            </w:pPr>
            <w:r w:rsidRPr="00E467B0">
              <w:rPr>
                <w:bCs/>
                <w:sz w:val="28"/>
                <w:szCs w:val="28"/>
              </w:rPr>
              <w:t>-</w:t>
            </w:r>
          </w:p>
        </w:tc>
        <w:tc>
          <w:tcPr>
            <w:tcW w:w="1276" w:type="dxa"/>
            <w:vAlign w:val="center"/>
          </w:tcPr>
          <w:p w14:paraId="56C3E780" w14:textId="77777777" w:rsidR="00E467B0" w:rsidRPr="00E467B0" w:rsidRDefault="00E467B0" w:rsidP="00E467B0">
            <w:pPr>
              <w:jc w:val="center"/>
              <w:rPr>
                <w:bCs/>
                <w:sz w:val="28"/>
                <w:szCs w:val="28"/>
              </w:rPr>
            </w:pPr>
            <w:r w:rsidRPr="00E467B0">
              <w:rPr>
                <w:bCs/>
                <w:sz w:val="28"/>
                <w:szCs w:val="28"/>
              </w:rPr>
              <w:t>-</w:t>
            </w:r>
          </w:p>
        </w:tc>
        <w:tc>
          <w:tcPr>
            <w:tcW w:w="1417" w:type="dxa"/>
            <w:vAlign w:val="center"/>
          </w:tcPr>
          <w:p w14:paraId="3495082C" w14:textId="77777777" w:rsidR="00E467B0" w:rsidRPr="00E467B0" w:rsidRDefault="00E467B0" w:rsidP="00E467B0">
            <w:pPr>
              <w:jc w:val="center"/>
              <w:rPr>
                <w:bCs/>
                <w:sz w:val="28"/>
                <w:szCs w:val="28"/>
              </w:rPr>
            </w:pPr>
            <w:r w:rsidRPr="00E467B0">
              <w:rPr>
                <w:bCs/>
                <w:sz w:val="28"/>
                <w:szCs w:val="28"/>
              </w:rPr>
              <w:t>-</w:t>
            </w:r>
          </w:p>
        </w:tc>
        <w:tc>
          <w:tcPr>
            <w:tcW w:w="1418" w:type="dxa"/>
            <w:vAlign w:val="center"/>
          </w:tcPr>
          <w:p w14:paraId="54673E53" w14:textId="77777777" w:rsidR="00E467B0" w:rsidRPr="00E467B0" w:rsidRDefault="00E467B0" w:rsidP="00E467B0">
            <w:pPr>
              <w:jc w:val="center"/>
              <w:rPr>
                <w:bCs/>
                <w:sz w:val="28"/>
                <w:szCs w:val="28"/>
              </w:rPr>
            </w:pPr>
            <w:r w:rsidRPr="00E467B0">
              <w:rPr>
                <w:bCs/>
                <w:sz w:val="28"/>
                <w:szCs w:val="28"/>
              </w:rPr>
              <w:t>-</w:t>
            </w:r>
          </w:p>
        </w:tc>
      </w:tr>
      <w:tr w:rsidR="00E467B0" w:rsidRPr="00E467B0" w14:paraId="5E287080" w14:textId="77777777" w:rsidTr="009F1A33">
        <w:trPr>
          <w:trHeight w:val="1005"/>
          <w:jc w:val="center"/>
        </w:trPr>
        <w:tc>
          <w:tcPr>
            <w:tcW w:w="997" w:type="dxa"/>
            <w:vAlign w:val="center"/>
          </w:tcPr>
          <w:p w14:paraId="74C60CAA" w14:textId="77777777" w:rsidR="00E467B0" w:rsidRPr="00E467B0" w:rsidRDefault="00E467B0" w:rsidP="00E467B0">
            <w:pPr>
              <w:jc w:val="center"/>
              <w:rPr>
                <w:bCs/>
                <w:sz w:val="28"/>
                <w:szCs w:val="28"/>
              </w:rPr>
            </w:pPr>
            <w:r w:rsidRPr="00E467B0">
              <w:rPr>
                <w:bCs/>
                <w:sz w:val="28"/>
                <w:szCs w:val="28"/>
              </w:rPr>
              <w:t>3.3.</w:t>
            </w:r>
          </w:p>
        </w:tc>
        <w:tc>
          <w:tcPr>
            <w:tcW w:w="5944" w:type="dxa"/>
          </w:tcPr>
          <w:p w14:paraId="6CE0DA4E" w14:textId="77777777" w:rsidR="00E467B0" w:rsidRPr="00E467B0" w:rsidRDefault="00E467B0" w:rsidP="00E467B0">
            <w:pPr>
              <w:rPr>
                <w:sz w:val="22"/>
                <w:szCs w:val="22"/>
              </w:rPr>
            </w:pPr>
            <w:r w:rsidRPr="00E467B0">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w:t>
            </w:r>
            <w:r w:rsidRPr="00E467B0">
              <w:rPr>
                <w:color w:val="000000"/>
                <w:sz w:val="22"/>
                <w:szCs w:val="22"/>
              </w:rPr>
              <w:t>м</w:t>
            </w:r>
            <w:r w:rsidRPr="00E467B0">
              <w:rPr>
                <w:color w:val="000000"/>
                <w:sz w:val="22"/>
                <w:szCs w:val="22"/>
                <w:vertAlign w:val="superscript"/>
              </w:rPr>
              <w:t>3</w:t>
            </w:r>
            <w:r w:rsidRPr="00E467B0">
              <w:t xml:space="preserve">) – </w:t>
            </w:r>
            <w:r w:rsidRPr="00E467B0">
              <w:rPr>
                <w:u w:val="single"/>
              </w:rPr>
              <w:t>для организаций, оказывающих услуги по водоотведению</w:t>
            </w:r>
          </w:p>
        </w:tc>
        <w:tc>
          <w:tcPr>
            <w:tcW w:w="1418" w:type="dxa"/>
            <w:vAlign w:val="center"/>
          </w:tcPr>
          <w:p w14:paraId="0923C89E" w14:textId="77777777" w:rsidR="00E467B0" w:rsidRPr="00E467B0" w:rsidRDefault="00E467B0" w:rsidP="00E467B0">
            <w:pPr>
              <w:jc w:val="center"/>
              <w:rPr>
                <w:bCs/>
                <w:sz w:val="28"/>
                <w:szCs w:val="28"/>
              </w:rPr>
            </w:pPr>
            <w:r w:rsidRPr="00E467B0">
              <w:rPr>
                <w:bCs/>
                <w:sz w:val="28"/>
                <w:szCs w:val="28"/>
              </w:rPr>
              <w:t>-</w:t>
            </w:r>
          </w:p>
        </w:tc>
        <w:tc>
          <w:tcPr>
            <w:tcW w:w="1417" w:type="dxa"/>
            <w:vAlign w:val="center"/>
          </w:tcPr>
          <w:p w14:paraId="3CD406A0" w14:textId="77777777" w:rsidR="00E467B0" w:rsidRPr="00E467B0" w:rsidRDefault="00E467B0" w:rsidP="00E467B0">
            <w:pPr>
              <w:jc w:val="center"/>
              <w:rPr>
                <w:bCs/>
                <w:sz w:val="28"/>
                <w:szCs w:val="28"/>
              </w:rPr>
            </w:pPr>
            <w:r w:rsidRPr="00E467B0">
              <w:rPr>
                <w:bCs/>
                <w:sz w:val="28"/>
                <w:szCs w:val="28"/>
              </w:rPr>
              <w:t>-</w:t>
            </w:r>
          </w:p>
        </w:tc>
        <w:tc>
          <w:tcPr>
            <w:tcW w:w="1276" w:type="dxa"/>
            <w:vAlign w:val="center"/>
          </w:tcPr>
          <w:p w14:paraId="2D0F0EEE" w14:textId="77777777" w:rsidR="00E467B0" w:rsidRPr="00E467B0" w:rsidRDefault="00E467B0" w:rsidP="00E467B0">
            <w:pPr>
              <w:jc w:val="center"/>
              <w:rPr>
                <w:bCs/>
                <w:sz w:val="28"/>
                <w:szCs w:val="28"/>
              </w:rPr>
            </w:pPr>
            <w:r w:rsidRPr="00E467B0">
              <w:rPr>
                <w:bCs/>
                <w:sz w:val="28"/>
                <w:szCs w:val="28"/>
              </w:rPr>
              <w:t>-</w:t>
            </w:r>
          </w:p>
        </w:tc>
        <w:tc>
          <w:tcPr>
            <w:tcW w:w="1417" w:type="dxa"/>
            <w:vAlign w:val="center"/>
          </w:tcPr>
          <w:p w14:paraId="35BC7C08" w14:textId="77777777" w:rsidR="00E467B0" w:rsidRPr="00E467B0" w:rsidRDefault="00E467B0" w:rsidP="00E467B0">
            <w:pPr>
              <w:jc w:val="center"/>
              <w:rPr>
                <w:bCs/>
                <w:sz w:val="28"/>
                <w:szCs w:val="28"/>
              </w:rPr>
            </w:pPr>
            <w:r w:rsidRPr="00E467B0">
              <w:rPr>
                <w:bCs/>
                <w:sz w:val="28"/>
                <w:szCs w:val="28"/>
              </w:rPr>
              <w:t>-</w:t>
            </w:r>
          </w:p>
        </w:tc>
        <w:tc>
          <w:tcPr>
            <w:tcW w:w="1418" w:type="dxa"/>
            <w:vAlign w:val="center"/>
          </w:tcPr>
          <w:p w14:paraId="1AEF01E5" w14:textId="77777777" w:rsidR="00E467B0" w:rsidRPr="00E467B0" w:rsidRDefault="00E467B0" w:rsidP="00E467B0">
            <w:pPr>
              <w:jc w:val="center"/>
              <w:rPr>
                <w:bCs/>
                <w:sz w:val="28"/>
                <w:szCs w:val="28"/>
              </w:rPr>
            </w:pPr>
            <w:r w:rsidRPr="00E467B0">
              <w:rPr>
                <w:bCs/>
                <w:sz w:val="28"/>
                <w:szCs w:val="28"/>
              </w:rPr>
              <w:t>-</w:t>
            </w:r>
          </w:p>
        </w:tc>
      </w:tr>
    </w:tbl>
    <w:p w14:paraId="5070D530" w14:textId="77777777" w:rsidR="00E467B0" w:rsidRPr="00E467B0" w:rsidRDefault="00E467B0" w:rsidP="00E467B0">
      <w:pPr>
        <w:ind w:left="-567"/>
        <w:jc w:val="center"/>
        <w:rPr>
          <w:bCs/>
          <w:sz w:val="28"/>
          <w:szCs w:val="28"/>
        </w:rPr>
        <w:sectPr w:rsidR="00E467B0" w:rsidRPr="00E467B0" w:rsidSect="008F7E58">
          <w:pgSz w:w="16838" w:h="11906" w:orient="landscape"/>
          <w:pgMar w:top="851" w:right="851" w:bottom="709" w:left="709" w:header="709" w:footer="709" w:gutter="0"/>
          <w:cols w:space="708"/>
          <w:titlePg/>
          <w:docGrid w:linePitch="360"/>
        </w:sectPr>
      </w:pPr>
    </w:p>
    <w:p w14:paraId="13AF617D" w14:textId="77777777" w:rsidR="00E467B0" w:rsidRPr="00E467B0" w:rsidRDefault="00E467B0" w:rsidP="00E467B0">
      <w:pPr>
        <w:ind w:left="-567"/>
        <w:jc w:val="center"/>
        <w:rPr>
          <w:bCs/>
          <w:sz w:val="28"/>
          <w:szCs w:val="28"/>
        </w:rPr>
      </w:pPr>
      <w:r w:rsidRPr="00E467B0">
        <w:rPr>
          <w:bCs/>
          <w:sz w:val="28"/>
          <w:szCs w:val="28"/>
        </w:rPr>
        <w:lastRenderedPageBreak/>
        <w:t>Раздел 9. Расчет эффективности производственной программы</w:t>
      </w:r>
    </w:p>
    <w:p w14:paraId="4A3BC416" w14:textId="77777777" w:rsidR="00E467B0" w:rsidRPr="00E467B0" w:rsidRDefault="00E467B0" w:rsidP="00E467B0">
      <w:pPr>
        <w:ind w:left="-567"/>
        <w:jc w:val="center"/>
        <w:rPr>
          <w:bCs/>
          <w:sz w:val="28"/>
          <w:szCs w:val="28"/>
        </w:rPr>
      </w:pPr>
    </w:p>
    <w:tbl>
      <w:tblPr>
        <w:tblStyle w:val="ae"/>
        <w:tblW w:w="10065" w:type="dxa"/>
        <w:tblInd w:w="-856" w:type="dxa"/>
        <w:tblLayout w:type="fixed"/>
        <w:tblLook w:val="04A0" w:firstRow="1" w:lastRow="0" w:firstColumn="1" w:lastColumn="0" w:noHBand="0" w:noVBand="1"/>
      </w:tblPr>
      <w:tblGrid>
        <w:gridCol w:w="736"/>
        <w:gridCol w:w="3659"/>
        <w:gridCol w:w="1559"/>
        <w:gridCol w:w="1843"/>
        <w:gridCol w:w="2268"/>
      </w:tblGrid>
      <w:tr w:rsidR="00E467B0" w:rsidRPr="00E467B0" w14:paraId="51B31D31" w14:textId="77777777" w:rsidTr="009F1A33">
        <w:trPr>
          <w:trHeight w:val="2430"/>
        </w:trPr>
        <w:tc>
          <w:tcPr>
            <w:tcW w:w="736" w:type="dxa"/>
            <w:vAlign w:val="center"/>
          </w:tcPr>
          <w:p w14:paraId="71DE6B5D" w14:textId="77777777" w:rsidR="00E467B0" w:rsidRPr="00E467B0" w:rsidRDefault="00E467B0" w:rsidP="00E467B0">
            <w:pPr>
              <w:jc w:val="center"/>
              <w:rPr>
                <w:bCs/>
                <w:sz w:val="28"/>
                <w:szCs w:val="28"/>
              </w:rPr>
            </w:pPr>
            <w:r w:rsidRPr="00E467B0">
              <w:rPr>
                <w:bCs/>
                <w:sz w:val="28"/>
                <w:szCs w:val="28"/>
              </w:rPr>
              <w:t>№ п/п</w:t>
            </w:r>
          </w:p>
        </w:tc>
        <w:tc>
          <w:tcPr>
            <w:tcW w:w="3659" w:type="dxa"/>
            <w:vAlign w:val="center"/>
          </w:tcPr>
          <w:p w14:paraId="7CC9B3C9" w14:textId="77777777" w:rsidR="00E467B0" w:rsidRPr="00E467B0" w:rsidRDefault="00E467B0" w:rsidP="00E467B0">
            <w:pPr>
              <w:jc w:val="center"/>
              <w:rPr>
                <w:bCs/>
                <w:sz w:val="28"/>
                <w:szCs w:val="28"/>
              </w:rPr>
            </w:pPr>
            <w:r w:rsidRPr="00E467B0">
              <w:rPr>
                <w:bCs/>
                <w:sz w:val="28"/>
                <w:szCs w:val="28"/>
              </w:rPr>
              <w:t>Наименование показателя</w:t>
            </w:r>
          </w:p>
        </w:tc>
        <w:tc>
          <w:tcPr>
            <w:tcW w:w="1559" w:type="dxa"/>
            <w:vAlign w:val="center"/>
          </w:tcPr>
          <w:p w14:paraId="61032087" w14:textId="77777777" w:rsidR="00E467B0" w:rsidRPr="00E467B0" w:rsidRDefault="00E467B0" w:rsidP="00E467B0">
            <w:pPr>
              <w:jc w:val="center"/>
              <w:rPr>
                <w:bCs/>
                <w:sz w:val="28"/>
                <w:szCs w:val="28"/>
              </w:rPr>
            </w:pPr>
            <w:r w:rsidRPr="00E467B0">
              <w:rPr>
                <w:bCs/>
                <w:sz w:val="28"/>
                <w:szCs w:val="28"/>
              </w:rPr>
              <w:t>Значение показателя в базовом периоде    2023 год</w:t>
            </w:r>
          </w:p>
        </w:tc>
        <w:tc>
          <w:tcPr>
            <w:tcW w:w="1843" w:type="dxa"/>
            <w:vAlign w:val="center"/>
          </w:tcPr>
          <w:p w14:paraId="5003B448" w14:textId="77777777" w:rsidR="00E467B0" w:rsidRPr="00E467B0" w:rsidRDefault="00E467B0" w:rsidP="00E467B0">
            <w:pPr>
              <w:jc w:val="center"/>
              <w:rPr>
                <w:bCs/>
                <w:sz w:val="28"/>
                <w:szCs w:val="28"/>
              </w:rPr>
            </w:pPr>
            <w:r w:rsidRPr="00E467B0">
              <w:rPr>
                <w:bCs/>
                <w:sz w:val="28"/>
                <w:szCs w:val="28"/>
              </w:rPr>
              <w:t>Планируемое значение показателя по итогам реализации производ-ственной программы                  2027 год</w:t>
            </w:r>
          </w:p>
        </w:tc>
        <w:tc>
          <w:tcPr>
            <w:tcW w:w="2268" w:type="dxa"/>
            <w:vAlign w:val="center"/>
          </w:tcPr>
          <w:p w14:paraId="392814CF" w14:textId="77777777" w:rsidR="00E467B0" w:rsidRPr="00E467B0" w:rsidRDefault="00E467B0" w:rsidP="00E467B0">
            <w:pPr>
              <w:jc w:val="center"/>
              <w:rPr>
                <w:bCs/>
                <w:sz w:val="28"/>
                <w:szCs w:val="28"/>
              </w:rPr>
            </w:pPr>
            <w:r w:rsidRPr="00E467B0">
              <w:rPr>
                <w:bCs/>
                <w:sz w:val="28"/>
                <w:szCs w:val="28"/>
              </w:rPr>
              <w:t>Эффективность производствен-ной программы,               тыс. руб.</w:t>
            </w:r>
          </w:p>
        </w:tc>
      </w:tr>
      <w:tr w:rsidR="00E467B0" w:rsidRPr="00E467B0" w14:paraId="3B35DBF5" w14:textId="77777777" w:rsidTr="009F1A33">
        <w:tc>
          <w:tcPr>
            <w:tcW w:w="736" w:type="dxa"/>
          </w:tcPr>
          <w:p w14:paraId="5F73D264" w14:textId="77777777" w:rsidR="00E467B0" w:rsidRPr="00E467B0" w:rsidRDefault="00E467B0" w:rsidP="00E467B0">
            <w:pPr>
              <w:jc w:val="center"/>
              <w:rPr>
                <w:bCs/>
                <w:sz w:val="28"/>
                <w:szCs w:val="28"/>
              </w:rPr>
            </w:pPr>
            <w:r w:rsidRPr="00E467B0">
              <w:rPr>
                <w:bCs/>
                <w:sz w:val="28"/>
                <w:szCs w:val="28"/>
              </w:rPr>
              <w:t>1</w:t>
            </w:r>
          </w:p>
        </w:tc>
        <w:tc>
          <w:tcPr>
            <w:tcW w:w="3659" w:type="dxa"/>
          </w:tcPr>
          <w:p w14:paraId="795B2E40" w14:textId="77777777" w:rsidR="00E467B0" w:rsidRPr="00E467B0" w:rsidRDefault="00E467B0" w:rsidP="00E467B0">
            <w:pPr>
              <w:jc w:val="center"/>
              <w:rPr>
                <w:bCs/>
                <w:sz w:val="28"/>
                <w:szCs w:val="28"/>
              </w:rPr>
            </w:pPr>
            <w:r w:rsidRPr="00E467B0">
              <w:rPr>
                <w:bCs/>
                <w:sz w:val="28"/>
                <w:szCs w:val="28"/>
              </w:rPr>
              <w:t>2</w:t>
            </w:r>
          </w:p>
        </w:tc>
        <w:tc>
          <w:tcPr>
            <w:tcW w:w="1559" w:type="dxa"/>
          </w:tcPr>
          <w:p w14:paraId="3A0A4AFB" w14:textId="77777777" w:rsidR="00E467B0" w:rsidRPr="00E467B0" w:rsidRDefault="00E467B0" w:rsidP="00E467B0">
            <w:pPr>
              <w:jc w:val="center"/>
              <w:rPr>
                <w:bCs/>
                <w:sz w:val="28"/>
                <w:szCs w:val="28"/>
              </w:rPr>
            </w:pPr>
            <w:r w:rsidRPr="00E467B0">
              <w:rPr>
                <w:bCs/>
                <w:sz w:val="28"/>
                <w:szCs w:val="28"/>
              </w:rPr>
              <w:t>3</w:t>
            </w:r>
          </w:p>
        </w:tc>
        <w:tc>
          <w:tcPr>
            <w:tcW w:w="1843" w:type="dxa"/>
          </w:tcPr>
          <w:p w14:paraId="37EB513B" w14:textId="77777777" w:rsidR="00E467B0" w:rsidRPr="00E467B0" w:rsidRDefault="00E467B0" w:rsidP="00E467B0">
            <w:pPr>
              <w:jc w:val="center"/>
              <w:rPr>
                <w:bCs/>
                <w:sz w:val="28"/>
                <w:szCs w:val="28"/>
              </w:rPr>
            </w:pPr>
            <w:r w:rsidRPr="00E467B0">
              <w:rPr>
                <w:bCs/>
                <w:sz w:val="28"/>
                <w:szCs w:val="28"/>
              </w:rPr>
              <w:t>4</w:t>
            </w:r>
          </w:p>
        </w:tc>
        <w:tc>
          <w:tcPr>
            <w:tcW w:w="2268" w:type="dxa"/>
          </w:tcPr>
          <w:p w14:paraId="59981A4D" w14:textId="77777777" w:rsidR="00E467B0" w:rsidRPr="00E467B0" w:rsidRDefault="00E467B0" w:rsidP="00E467B0">
            <w:pPr>
              <w:jc w:val="center"/>
              <w:rPr>
                <w:bCs/>
                <w:sz w:val="28"/>
                <w:szCs w:val="28"/>
              </w:rPr>
            </w:pPr>
            <w:r w:rsidRPr="00E467B0">
              <w:rPr>
                <w:bCs/>
                <w:sz w:val="28"/>
                <w:szCs w:val="28"/>
              </w:rPr>
              <w:t>5</w:t>
            </w:r>
          </w:p>
        </w:tc>
      </w:tr>
      <w:tr w:rsidR="00E467B0" w:rsidRPr="00E467B0" w14:paraId="7AB1E838" w14:textId="77777777" w:rsidTr="009F1A33">
        <w:trPr>
          <w:trHeight w:val="507"/>
        </w:trPr>
        <w:tc>
          <w:tcPr>
            <w:tcW w:w="10065" w:type="dxa"/>
            <w:gridSpan w:val="5"/>
            <w:vAlign w:val="center"/>
          </w:tcPr>
          <w:p w14:paraId="1C4413A2" w14:textId="77777777" w:rsidR="00E467B0" w:rsidRPr="00E467B0" w:rsidRDefault="00E467B0" w:rsidP="00A23C72">
            <w:pPr>
              <w:numPr>
                <w:ilvl w:val="0"/>
                <w:numId w:val="5"/>
              </w:numPr>
              <w:contextualSpacing/>
              <w:jc w:val="center"/>
              <w:rPr>
                <w:bCs/>
                <w:sz w:val="28"/>
                <w:szCs w:val="28"/>
              </w:rPr>
            </w:pPr>
            <w:r w:rsidRPr="00E467B0">
              <w:rPr>
                <w:bCs/>
                <w:color w:val="000000"/>
                <w:sz w:val="28"/>
                <w:szCs w:val="28"/>
              </w:rPr>
              <w:t>Показатели надежности и бесперебойности водоотведения</w:t>
            </w:r>
          </w:p>
        </w:tc>
      </w:tr>
      <w:tr w:rsidR="00E467B0" w:rsidRPr="00E467B0" w14:paraId="77A10665" w14:textId="77777777" w:rsidTr="009F1A33">
        <w:trPr>
          <w:trHeight w:val="854"/>
        </w:trPr>
        <w:tc>
          <w:tcPr>
            <w:tcW w:w="736" w:type="dxa"/>
            <w:vAlign w:val="center"/>
          </w:tcPr>
          <w:p w14:paraId="1626994B" w14:textId="77777777" w:rsidR="00E467B0" w:rsidRPr="00E467B0" w:rsidRDefault="00E467B0" w:rsidP="00E467B0">
            <w:pPr>
              <w:jc w:val="center"/>
              <w:rPr>
                <w:bCs/>
                <w:sz w:val="28"/>
                <w:szCs w:val="28"/>
              </w:rPr>
            </w:pPr>
            <w:r w:rsidRPr="00E467B0">
              <w:rPr>
                <w:bCs/>
                <w:sz w:val="28"/>
                <w:szCs w:val="28"/>
              </w:rPr>
              <w:t>1.1.</w:t>
            </w:r>
          </w:p>
        </w:tc>
        <w:tc>
          <w:tcPr>
            <w:tcW w:w="3659" w:type="dxa"/>
            <w:vAlign w:val="center"/>
          </w:tcPr>
          <w:p w14:paraId="61D389EB" w14:textId="77777777" w:rsidR="00E467B0" w:rsidRPr="00E467B0" w:rsidRDefault="00E467B0" w:rsidP="00E467B0">
            <w:pPr>
              <w:rPr>
                <w:bCs/>
              </w:rPr>
            </w:pPr>
            <w:r w:rsidRPr="00E467B0">
              <w:t>Удельное количество аварий и засоров в расчете на протяженность канализационной сети в год (ед./км)</w:t>
            </w:r>
          </w:p>
        </w:tc>
        <w:tc>
          <w:tcPr>
            <w:tcW w:w="1559" w:type="dxa"/>
            <w:vAlign w:val="center"/>
          </w:tcPr>
          <w:p w14:paraId="0B5ED4A4" w14:textId="77777777" w:rsidR="00E467B0" w:rsidRPr="00E467B0" w:rsidRDefault="00E467B0" w:rsidP="00E467B0">
            <w:pPr>
              <w:jc w:val="center"/>
              <w:rPr>
                <w:bCs/>
                <w:sz w:val="28"/>
                <w:szCs w:val="28"/>
              </w:rPr>
            </w:pPr>
            <w:r w:rsidRPr="00E467B0">
              <w:rPr>
                <w:bCs/>
                <w:sz w:val="28"/>
                <w:szCs w:val="28"/>
              </w:rPr>
              <w:t>0</w:t>
            </w:r>
          </w:p>
        </w:tc>
        <w:tc>
          <w:tcPr>
            <w:tcW w:w="1843" w:type="dxa"/>
            <w:vAlign w:val="center"/>
          </w:tcPr>
          <w:p w14:paraId="50104A01" w14:textId="77777777" w:rsidR="00E467B0" w:rsidRPr="00E467B0" w:rsidRDefault="00E467B0" w:rsidP="00E467B0">
            <w:pPr>
              <w:jc w:val="center"/>
              <w:rPr>
                <w:bCs/>
                <w:sz w:val="28"/>
                <w:szCs w:val="28"/>
              </w:rPr>
            </w:pPr>
            <w:r w:rsidRPr="00E467B0">
              <w:rPr>
                <w:bCs/>
                <w:sz w:val="28"/>
                <w:szCs w:val="28"/>
              </w:rPr>
              <w:t>0</w:t>
            </w:r>
          </w:p>
        </w:tc>
        <w:tc>
          <w:tcPr>
            <w:tcW w:w="2268" w:type="dxa"/>
            <w:vAlign w:val="center"/>
          </w:tcPr>
          <w:p w14:paraId="1BF3EB92" w14:textId="77777777" w:rsidR="00E467B0" w:rsidRPr="00E467B0" w:rsidRDefault="00E467B0" w:rsidP="00E467B0">
            <w:pPr>
              <w:jc w:val="center"/>
              <w:rPr>
                <w:bCs/>
                <w:sz w:val="28"/>
                <w:szCs w:val="28"/>
              </w:rPr>
            </w:pPr>
            <w:r w:rsidRPr="00E467B0">
              <w:rPr>
                <w:bCs/>
                <w:sz w:val="28"/>
                <w:szCs w:val="28"/>
              </w:rPr>
              <w:t>-</w:t>
            </w:r>
          </w:p>
        </w:tc>
      </w:tr>
      <w:tr w:rsidR="00E467B0" w:rsidRPr="00E467B0" w14:paraId="67C8701C" w14:textId="77777777" w:rsidTr="009F1A33">
        <w:trPr>
          <w:trHeight w:val="498"/>
        </w:trPr>
        <w:tc>
          <w:tcPr>
            <w:tcW w:w="10065" w:type="dxa"/>
            <w:gridSpan w:val="5"/>
            <w:vAlign w:val="center"/>
          </w:tcPr>
          <w:p w14:paraId="777F4008" w14:textId="77777777" w:rsidR="00E467B0" w:rsidRPr="00E467B0" w:rsidRDefault="00E467B0" w:rsidP="00A23C72">
            <w:pPr>
              <w:numPr>
                <w:ilvl w:val="0"/>
                <w:numId w:val="5"/>
              </w:numPr>
              <w:contextualSpacing/>
              <w:jc w:val="center"/>
              <w:rPr>
                <w:bCs/>
                <w:sz w:val="28"/>
                <w:szCs w:val="28"/>
              </w:rPr>
            </w:pPr>
            <w:r w:rsidRPr="00E467B0">
              <w:rPr>
                <w:bCs/>
                <w:color w:val="000000"/>
                <w:sz w:val="28"/>
                <w:szCs w:val="28"/>
              </w:rPr>
              <w:t>Показатели качества очистки сточных вод</w:t>
            </w:r>
          </w:p>
        </w:tc>
      </w:tr>
      <w:tr w:rsidR="00E467B0" w:rsidRPr="00E467B0" w14:paraId="5A13BB01" w14:textId="77777777" w:rsidTr="009F1A33">
        <w:trPr>
          <w:trHeight w:val="1609"/>
        </w:trPr>
        <w:tc>
          <w:tcPr>
            <w:tcW w:w="736" w:type="dxa"/>
            <w:vAlign w:val="center"/>
          </w:tcPr>
          <w:p w14:paraId="0F81D018" w14:textId="77777777" w:rsidR="00E467B0" w:rsidRPr="00E467B0" w:rsidRDefault="00E467B0" w:rsidP="00E467B0">
            <w:pPr>
              <w:jc w:val="center"/>
              <w:rPr>
                <w:bCs/>
                <w:sz w:val="28"/>
                <w:szCs w:val="28"/>
              </w:rPr>
            </w:pPr>
            <w:r w:rsidRPr="00E467B0">
              <w:rPr>
                <w:bCs/>
                <w:sz w:val="28"/>
                <w:szCs w:val="28"/>
              </w:rPr>
              <w:t>2.1.</w:t>
            </w:r>
          </w:p>
        </w:tc>
        <w:tc>
          <w:tcPr>
            <w:tcW w:w="3659" w:type="dxa"/>
            <w:vAlign w:val="center"/>
          </w:tcPr>
          <w:p w14:paraId="0218EE1B" w14:textId="77777777" w:rsidR="00E467B0" w:rsidRPr="00E467B0" w:rsidRDefault="00E467B0" w:rsidP="00E467B0">
            <w:pPr>
              <w:rPr>
                <w:sz w:val="22"/>
                <w:szCs w:val="22"/>
              </w:rPr>
            </w:pPr>
            <w:r w:rsidRPr="00E467B0">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11733CEE" w14:textId="77777777" w:rsidR="00E467B0" w:rsidRPr="00E467B0" w:rsidRDefault="00E467B0" w:rsidP="00E467B0">
            <w:pPr>
              <w:jc w:val="center"/>
              <w:rPr>
                <w:bCs/>
                <w:sz w:val="28"/>
                <w:szCs w:val="28"/>
              </w:rPr>
            </w:pPr>
            <w:r w:rsidRPr="00E467B0">
              <w:rPr>
                <w:bCs/>
                <w:sz w:val="28"/>
                <w:szCs w:val="28"/>
              </w:rPr>
              <w:t>0</w:t>
            </w:r>
          </w:p>
        </w:tc>
        <w:tc>
          <w:tcPr>
            <w:tcW w:w="1843" w:type="dxa"/>
            <w:vAlign w:val="center"/>
          </w:tcPr>
          <w:p w14:paraId="0CF53602" w14:textId="77777777" w:rsidR="00E467B0" w:rsidRPr="00E467B0" w:rsidRDefault="00E467B0" w:rsidP="00E467B0">
            <w:pPr>
              <w:jc w:val="center"/>
              <w:rPr>
                <w:bCs/>
                <w:sz w:val="28"/>
                <w:szCs w:val="28"/>
              </w:rPr>
            </w:pPr>
            <w:r w:rsidRPr="00E467B0">
              <w:rPr>
                <w:bCs/>
                <w:sz w:val="28"/>
                <w:szCs w:val="28"/>
              </w:rPr>
              <w:t>0</w:t>
            </w:r>
          </w:p>
        </w:tc>
        <w:tc>
          <w:tcPr>
            <w:tcW w:w="2268" w:type="dxa"/>
            <w:vAlign w:val="center"/>
          </w:tcPr>
          <w:p w14:paraId="3625900B" w14:textId="77777777" w:rsidR="00E467B0" w:rsidRPr="00E467B0" w:rsidRDefault="00E467B0" w:rsidP="00E467B0">
            <w:pPr>
              <w:jc w:val="center"/>
              <w:rPr>
                <w:bCs/>
                <w:sz w:val="28"/>
                <w:szCs w:val="28"/>
              </w:rPr>
            </w:pPr>
            <w:r w:rsidRPr="00E467B0">
              <w:rPr>
                <w:bCs/>
                <w:sz w:val="28"/>
                <w:szCs w:val="28"/>
              </w:rPr>
              <w:t>-</w:t>
            </w:r>
          </w:p>
        </w:tc>
      </w:tr>
      <w:tr w:rsidR="00E467B0" w:rsidRPr="00E467B0" w14:paraId="6A458934" w14:textId="77777777" w:rsidTr="009F1A33">
        <w:trPr>
          <w:trHeight w:val="2113"/>
        </w:trPr>
        <w:tc>
          <w:tcPr>
            <w:tcW w:w="736" w:type="dxa"/>
            <w:vAlign w:val="center"/>
          </w:tcPr>
          <w:p w14:paraId="41F9FA5E" w14:textId="77777777" w:rsidR="00E467B0" w:rsidRPr="00E467B0" w:rsidRDefault="00E467B0" w:rsidP="00E467B0">
            <w:pPr>
              <w:jc w:val="center"/>
              <w:rPr>
                <w:bCs/>
                <w:sz w:val="28"/>
                <w:szCs w:val="28"/>
              </w:rPr>
            </w:pPr>
            <w:r w:rsidRPr="00E467B0">
              <w:rPr>
                <w:bCs/>
                <w:sz w:val="28"/>
                <w:szCs w:val="28"/>
              </w:rPr>
              <w:t>2.2.</w:t>
            </w:r>
          </w:p>
        </w:tc>
        <w:tc>
          <w:tcPr>
            <w:tcW w:w="3659" w:type="dxa"/>
            <w:vAlign w:val="center"/>
          </w:tcPr>
          <w:p w14:paraId="2E06BC4B" w14:textId="77777777" w:rsidR="00E467B0" w:rsidRPr="00E467B0" w:rsidRDefault="00E467B0" w:rsidP="00E467B0">
            <w:pPr>
              <w:rPr>
                <w:bCs/>
                <w:sz w:val="28"/>
                <w:szCs w:val="28"/>
              </w:rPr>
            </w:pPr>
            <w:r w:rsidRPr="00E467B0">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53726269" w14:textId="77777777" w:rsidR="00E467B0" w:rsidRPr="00E467B0" w:rsidRDefault="00E467B0" w:rsidP="00E467B0">
            <w:pPr>
              <w:jc w:val="center"/>
              <w:rPr>
                <w:bCs/>
                <w:sz w:val="28"/>
                <w:szCs w:val="28"/>
              </w:rPr>
            </w:pPr>
            <w:r w:rsidRPr="00E467B0">
              <w:rPr>
                <w:bCs/>
                <w:sz w:val="28"/>
                <w:szCs w:val="28"/>
              </w:rPr>
              <w:t>-</w:t>
            </w:r>
          </w:p>
        </w:tc>
        <w:tc>
          <w:tcPr>
            <w:tcW w:w="1843" w:type="dxa"/>
            <w:vAlign w:val="center"/>
          </w:tcPr>
          <w:p w14:paraId="663635D3" w14:textId="77777777" w:rsidR="00E467B0" w:rsidRPr="00E467B0" w:rsidRDefault="00E467B0" w:rsidP="00E467B0">
            <w:pPr>
              <w:jc w:val="center"/>
              <w:rPr>
                <w:bCs/>
                <w:sz w:val="28"/>
                <w:szCs w:val="28"/>
              </w:rPr>
            </w:pPr>
            <w:r w:rsidRPr="00E467B0">
              <w:rPr>
                <w:bCs/>
                <w:sz w:val="28"/>
                <w:szCs w:val="28"/>
              </w:rPr>
              <w:t>-</w:t>
            </w:r>
          </w:p>
        </w:tc>
        <w:tc>
          <w:tcPr>
            <w:tcW w:w="2268" w:type="dxa"/>
            <w:vAlign w:val="center"/>
          </w:tcPr>
          <w:p w14:paraId="48BBDE22" w14:textId="77777777" w:rsidR="00E467B0" w:rsidRPr="00E467B0" w:rsidRDefault="00E467B0" w:rsidP="00E467B0">
            <w:pPr>
              <w:jc w:val="center"/>
              <w:rPr>
                <w:bCs/>
                <w:sz w:val="28"/>
                <w:szCs w:val="28"/>
              </w:rPr>
            </w:pPr>
            <w:r w:rsidRPr="00E467B0">
              <w:rPr>
                <w:bCs/>
                <w:sz w:val="28"/>
                <w:szCs w:val="28"/>
              </w:rPr>
              <w:t>-</w:t>
            </w:r>
          </w:p>
        </w:tc>
      </w:tr>
      <w:tr w:rsidR="00E467B0" w:rsidRPr="00E467B0" w14:paraId="10F80E84" w14:textId="77777777" w:rsidTr="009F1A33">
        <w:trPr>
          <w:trHeight w:val="4352"/>
        </w:trPr>
        <w:tc>
          <w:tcPr>
            <w:tcW w:w="736" w:type="dxa"/>
            <w:vAlign w:val="center"/>
          </w:tcPr>
          <w:p w14:paraId="08AD7B57" w14:textId="77777777" w:rsidR="00E467B0" w:rsidRPr="00E467B0" w:rsidRDefault="00E467B0" w:rsidP="00E467B0">
            <w:pPr>
              <w:jc w:val="center"/>
              <w:rPr>
                <w:bCs/>
                <w:sz w:val="28"/>
                <w:szCs w:val="28"/>
              </w:rPr>
            </w:pPr>
            <w:r w:rsidRPr="00E467B0">
              <w:rPr>
                <w:bCs/>
                <w:sz w:val="28"/>
                <w:szCs w:val="28"/>
              </w:rPr>
              <w:t>2.3.</w:t>
            </w:r>
          </w:p>
        </w:tc>
        <w:tc>
          <w:tcPr>
            <w:tcW w:w="3659" w:type="dxa"/>
            <w:vAlign w:val="center"/>
          </w:tcPr>
          <w:p w14:paraId="02617E38" w14:textId="77777777" w:rsidR="00E467B0" w:rsidRPr="00E467B0" w:rsidRDefault="00E467B0" w:rsidP="00E467B0">
            <w:pPr>
              <w:rPr>
                <w:sz w:val="22"/>
                <w:szCs w:val="22"/>
              </w:rPr>
            </w:pPr>
            <w:r w:rsidRPr="00E467B0">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7133D400" w14:textId="77777777" w:rsidR="00E467B0" w:rsidRPr="00E467B0" w:rsidRDefault="00E467B0" w:rsidP="00E467B0">
            <w:pPr>
              <w:jc w:val="center"/>
              <w:rPr>
                <w:bCs/>
                <w:sz w:val="28"/>
                <w:szCs w:val="28"/>
              </w:rPr>
            </w:pPr>
            <w:r w:rsidRPr="00E467B0">
              <w:rPr>
                <w:bCs/>
                <w:sz w:val="28"/>
                <w:szCs w:val="28"/>
              </w:rPr>
              <w:t>0</w:t>
            </w:r>
          </w:p>
        </w:tc>
        <w:tc>
          <w:tcPr>
            <w:tcW w:w="1843" w:type="dxa"/>
            <w:vAlign w:val="center"/>
          </w:tcPr>
          <w:p w14:paraId="6C5903E7" w14:textId="77777777" w:rsidR="00E467B0" w:rsidRPr="00E467B0" w:rsidRDefault="00E467B0" w:rsidP="00E467B0">
            <w:pPr>
              <w:jc w:val="center"/>
              <w:rPr>
                <w:bCs/>
                <w:sz w:val="28"/>
                <w:szCs w:val="28"/>
              </w:rPr>
            </w:pPr>
            <w:r w:rsidRPr="00E467B0">
              <w:rPr>
                <w:bCs/>
                <w:sz w:val="28"/>
                <w:szCs w:val="28"/>
              </w:rPr>
              <w:t>0</w:t>
            </w:r>
          </w:p>
        </w:tc>
        <w:tc>
          <w:tcPr>
            <w:tcW w:w="2268" w:type="dxa"/>
            <w:vAlign w:val="center"/>
          </w:tcPr>
          <w:p w14:paraId="2DF7A816" w14:textId="77777777" w:rsidR="00E467B0" w:rsidRPr="00E467B0" w:rsidRDefault="00E467B0" w:rsidP="00E467B0">
            <w:pPr>
              <w:jc w:val="center"/>
              <w:rPr>
                <w:bCs/>
                <w:sz w:val="28"/>
                <w:szCs w:val="28"/>
              </w:rPr>
            </w:pPr>
            <w:r w:rsidRPr="00E467B0">
              <w:rPr>
                <w:bCs/>
                <w:sz w:val="28"/>
                <w:szCs w:val="28"/>
              </w:rPr>
              <w:t>-</w:t>
            </w:r>
          </w:p>
        </w:tc>
      </w:tr>
      <w:tr w:rsidR="00E467B0" w:rsidRPr="00E467B0" w14:paraId="0D16B15B" w14:textId="77777777" w:rsidTr="009F1A33">
        <w:trPr>
          <w:trHeight w:val="397"/>
        </w:trPr>
        <w:tc>
          <w:tcPr>
            <w:tcW w:w="736" w:type="dxa"/>
            <w:vAlign w:val="center"/>
          </w:tcPr>
          <w:p w14:paraId="17518C1D" w14:textId="77777777" w:rsidR="00E467B0" w:rsidRPr="00E467B0" w:rsidRDefault="00E467B0" w:rsidP="00E467B0">
            <w:pPr>
              <w:jc w:val="center"/>
              <w:rPr>
                <w:bCs/>
                <w:sz w:val="28"/>
                <w:szCs w:val="28"/>
              </w:rPr>
            </w:pPr>
            <w:r w:rsidRPr="00E467B0">
              <w:rPr>
                <w:bCs/>
                <w:sz w:val="28"/>
                <w:szCs w:val="28"/>
              </w:rPr>
              <w:lastRenderedPageBreak/>
              <w:t>1</w:t>
            </w:r>
          </w:p>
        </w:tc>
        <w:tc>
          <w:tcPr>
            <w:tcW w:w="3659" w:type="dxa"/>
            <w:vAlign w:val="center"/>
          </w:tcPr>
          <w:p w14:paraId="2E78E3D1" w14:textId="77777777" w:rsidR="00E467B0" w:rsidRPr="00E467B0" w:rsidRDefault="00E467B0" w:rsidP="00E467B0">
            <w:pPr>
              <w:jc w:val="center"/>
              <w:rPr>
                <w:sz w:val="28"/>
                <w:szCs w:val="28"/>
              </w:rPr>
            </w:pPr>
            <w:r w:rsidRPr="00E467B0">
              <w:rPr>
                <w:sz w:val="28"/>
                <w:szCs w:val="28"/>
              </w:rPr>
              <w:t>2</w:t>
            </w:r>
          </w:p>
        </w:tc>
        <w:tc>
          <w:tcPr>
            <w:tcW w:w="1559" w:type="dxa"/>
            <w:vAlign w:val="center"/>
          </w:tcPr>
          <w:p w14:paraId="6EC89400" w14:textId="77777777" w:rsidR="00E467B0" w:rsidRPr="00E467B0" w:rsidRDefault="00E467B0" w:rsidP="00E467B0">
            <w:pPr>
              <w:jc w:val="center"/>
              <w:rPr>
                <w:bCs/>
                <w:sz w:val="28"/>
                <w:szCs w:val="28"/>
              </w:rPr>
            </w:pPr>
            <w:r w:rsidRPr="00E467B0">
              <w:rPr>
                <w:bCs/>
                <w:sz w:val="28"/>
                <w:szCs w:val="28"/>
              </w:rPr>
              <w:t>3</w:t>
            </w:r>
          </w:p>
        </w:tc>
        <w:tc>
          <w:tcPr>
            <w:tcW w:w="1843" w:type="dxa"/>
            <w:vAlign w:val="center"/>
          </w:tcPr>
          <w:p w14:paraId="1FE2C45B" w14:textId="77777777" w:rsidR="00E467B0" w:rsidRPr="00E467B0" w:rsidRDefault="00E467B0" w:rsidP="00E467B0">
            <w:pPr>
              <w:jc w:val="center"/>
              <w:rPr>
                <w:bCs/>
                <w:sz w:val="28"/>
                <w:szCs w:val="28"/>
              </w:rPr>
            </w:pPr>
            <w:r w:rsidRPr="00E467B0">
              <w:rPr>
                <w:bCs/>
                <w:sz w:val="28"/>
                <w:szCs w:val="28"/>
              </w:rPr>
              <w:t>4</w:t>
            </w:r>
          </w:p>
        </w:tc>
        <w:tc>
          <w:tcPr>
            <w:tcW w:w="2268" w:type="dxa"/>
            <w:vAlign w:val="center"/>
          </w:tcPr>
          <w:p w14:paraId="59939061" w14:textId="77777777" w:rsidR="00E467B0" w:rsidRPr="00E467B0" w:rsidRDefault="00E467B0" w:rsidP="00E467B0">
            <w:pPr>
              <w:jc w:val="center"/>
              <w:rPr>
                <w:bCs/>
                <w:sz w:val="28"/>
                <w:szCs w:val="28"/>
              </w:rPr>
            </w:pPr>
            <w:r w:rsidRPr="00E467B0">
              <w:rPr>
                <w:bCs/>
                <w:sz w:val="28"/>
                <w:szCs w:val="28"/>
              </w:rPr>
              <w:t>5</w:t>
            </w:r>
          </w:p>
        </w:tc>
      </w:tr>
      <w:tr w:rsidR="00E467B0" w:rsidRPr="00E467B0" w14:paraId="76756817" w14:textId="77777777" w:rsidTr="009F1A33">
        <w:trPr>
          <w:trHeight w:val="283"/>
        </w:trPr>
        <w:tc>
          <w:tcPr>
            <w:tcW w:w="10065" w:type="dxa"/>
            <w:gridSpan w:val="5"/>
            <w:vAlign w:val="center"/>
          </w:tcPr>
          <w:p w14:paraId="3A9EBAEA" w14:textId="77777777" w:rsidR="00E467B0" w:rsidRPr="00E467B0" w:rsidRDefault="00E467B0" w:rsidP="00E467B0">
            <w:pPr>
              <w:jc w:val="center"/>
              <w:rPr>
                <w:bCs/>
                <w:sz w:val="28"/>
                <w:szCs w:val="28"/>
              </w:rPr>
            </w:pPr>
            <w:r w:rsidRPr="00E467B0">
              <w:rPr>
                <w:bCs/>
                <w:sz w:val="28"/>
                <w:szCs w:val="28"/>
              </w:rPr>
              <w:t>3.</w:t>
            </w:r>
            <w:r w:rsidRPr="00E467B0">
              <w:rPr>
                <w:bCs/>
                <w:sz w:val="28"/>
                <w:szCs w:val="28"/>
              </w:rPr>
              <w:tab/>
              <w:t>Показатели энергетической эффективности использования ресурсов, в том числе уровень потерь воды</w:t>
            </w:r>
          </w:p>
        </w:tc>
      </w:tr>
      <w:tr w:rsidR="00E467B0" w:rsidRPr="00E467B0" w14:paraId="54A955E4" w14:textId="77777777" w:rsidTr="009F1A33">
        <w:trPr>
          <w:trHeight w:val="1978"/>
        </w:trPr>
        <w:tc>
          <w:tcPr>
            <w:tcW w:w="736" w:type="dxa"/>
            <w:vAlign w:val="center"/>
          </w:tcPr>
          <w:p w14:paraId="11272655" w14:textId="77777777" w:rsidR="00E467B0" w:rsidRPr="00E467B0" w:rsidRDefault="00E467B0" w:rsidP="00E467B0">
            <w:pPr>
              <w:jc w:val="center"/>
              <w:rPr>
                <w:bCs/>
                <w:sz w:val="28"/>
                <w:szCs w:val="28"/>
              </w:rPr>
            </w:pPr>
            <w:r w:rsidRPr="00E467B0">
              <w:rPr>
                <w:bCs/>
                <w:sz w:val="28"/>
                <w:szCs w:val="28"/>
              </w:rPr>
              <w:t>3.1.</w:t>
            </w:r>
          </w:p>
        </w:tc>
        <w:tc>
          <w:tcPr>
            <w:tcW w:w="3659" w:type="dxa"/>
            <w:vAlign w:val="center"/>
          </w:tcPr>
          <w:p w14:paraId="25F6349E" w14:textId="77777777" w:rsidR="00E467B0" w:rsidRPr="00E467B0" w:rsidRDefault="00E467B0" w:rsidP="00E467B0">
            <w:pPr>
              <w:rPr>
                <w:bCs/>
              </w:rPr>
            </w:pPr>
            <w:r w:rsidRPr="00E467B0">
              <w:rPr>
                <w:color w:val="000000"/>
              </w:rPr>
              <w:t>Удельный расход электрической энергии, потребляемой в технологическом процессе очистки сточных вод, на единицу объема очищаемых сточных вод (кВт*ч/м</w:t>
            </w:r>
            <w:r w:rsidRPr="00E467B0">
              <w:rPr>
                <w:color w:val="000000"/>
                <w:vertAlign w:val="superscript"/>
              </w:rPr>
              <w:t>3</w:t>
            </w:r>
            <w:r w:rsidRPr="00E467B0">
              <w:rPr>
                <w:color w:val="000000"/>
              </w:rPr>
              <w:t xml:space="preserve">) – </w:t>
            </w:r>
            <w:r w:rsidRPr="00E467B0">
              <w:rPr>
                <w:color w:val="000000"/>
                <w:u w:val="single"/>
              </w:rPr>
              <w:t>для организаций, оказывающих услуги по очистке сточных вод</w:t>
            </w:r>
          </w:p>
        </w:tc>
        <w:tc>
          <w:tcPr>
            <w:tcW w:w="1559" w:type="dxa"/>
            <w:vAlign w:val="center"/>
          </w:tcPr>
          <w:p w14:paraId="714D4B8A" w14:textId="77777777" w:rsidR="00E467B0" w:rsidRPr="00E467B0" w:rsidRDefault="00E467B0" w:rsidP="00E467B0">
            <w:pPr>
              <w:jc w:val="center"/>
              <w:rPr>
                <w:bCs/>
                <w:sz w:val="28"/>
                <w:szCs w:val="28"/>
              </w:rPr>
            </w:pPr>
            <w:r w:rsidRPr="00E467B0">
              <w:rPr>
                <w:bCs/>
                <w:sz w:val="28"/>
                <w:szCs w:val="28"/>
              </w:rPr>
              <w:t>-</w:t>
            </w:r>
          </w:p>
        </w:tc>
        <w:tc>
          <w:tcPr>
            <w:tcW w:w="1843" w:type="dxa"/>
            <w:vAlign w:val="center"/>
          </w:tcPr>
          <w:p w14:paraId="3D57EB8A" w14:textId="77777777" w:rsidR="00E467B0" w:rsidRPr="00E467B0" w:rsidRDefault="00E467B0" w:rsidP="00E467B0">
            <w:pPr>
              <w:jc w:val="center"/>
              <w:rPr>
                <w:bCs/>
                <w:sz w:val="28"/>
                <w:szCs w:val="28"/>
              </w:rPr>
            </w:pPr>
            <w:r w:rsidRPr="00E467B0">
              <w:rPr>
                <w:bCs/>
                <w:sz w:val="28"/>
                <w:szCs w:val="28"/>
              </w:rPr>
              <w:t>-</w:t>
            </w:r>
          </w:p>
        </w:tc>
        <w:tc>
          <w:tcPr>
            <w:tcW w:w="2268" w:type="dxa"/>
            <w:vAlign w:val="center"/>
          </w:tcPr>
          <w:p w14:paraId="70F3D117" w14:textId="77777777" w:rsidR="00E467B0" w:rsidRPr="00E467B0" w:rsidRDefault="00E467B0" w:rsidP="00E467B0">
            <w:pPr>
              <w:jc w:val="center"/>
              <w:rPr>
                <w:bCs/>
                <w:sz w:val="28"/>
                <w:szCs w:val="28"/>
              </w:rPr>
            </w:pPr>
            <w:r w:rsidRPr="00E467B0">
              <w:rPr>
                <w:bCs/>
                <w:sz w:val="28"/>
                <w:szCs w:val="28"/>
              </w:rPr>
              <w:t>-</w:t>
            </w:r>
          </w:p>
        </w:tc>
      </w:tr>
      <w:tr w:rsidR="00E467B0" w:rsidRPr="00E467B0" w14:paraId="4BE404E2" w14:textId="77777777" w:rsidTr="009F1A33">
        <w:trPr>
          <w:trHeight w:val="2117"/>
        </w:trPr>
        <w:tc>
          <w:tcPr>
            <w:tcW w:w="736" w:type="dxa"/>
            <w:vAlign w:val="center"/>
          </w:tcPr>
          <w:p w14:paraId="7F50F373" w14:textId="77777777" w:rsidR="00E467B0" w:rsidRPr="00E467B0" w:rsidRDefault="00E467B0" w:rsidP="00E467B0">
            <w:pPr>
              <w:jc w:val="center"/>
              <w:rPr>
                <w:bCs/>
                <w:sz w:val="28"/>
                <w:szCs w:val="28"/>
              </w:rPr>
            </w:pPr>
            <w:r w:rsidRPr="00E467B0">
              <w:rPr>
                <w:bCs/>
                <w:sz w:val="28"/>
                <w:szCs w:val="28"/>
              </w:rPr>
              <w:t>3.2.</w:t>
            </w:r>
          </w:p>
        </w:tc>
        <w:tc>
          <w:tcPr>
            <w:tcW w:w="3659" w:type="dxa"/>
            <w:vAlign w:val="center"/>
          </w:tcPr>
          <w:p w14:paraId="5F988AFF" w14:textId="77777777" w:rsidR="00E467B0" w:rsidRPr="00E467B0" w:rsidRDefault="00E467B0" w:rsidP="00E467B0">
            <w:pPr>
              <w:rPr>
                <w:color w:val="000000"/>
                <w:u w:val="single"/>
              </w:rPr>
            </w:pPr>
            <w:r w:rsidRPr="00E467B0">
              <w:rPr>
                <w:color w:val="000000"/>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(кВт*ч/м</w:t>
            </w:r>
            <w:r w:rsidRPr="00E467B0">
              <w:rPr>
                <w:color w:val="000000"/>
                <w:vertAlign w:val="superscript"/>
              </w:rPr>
              <w:t>3</w:t>
            </w:r>
            <w:r w:rsidRPr="00E467B0">
              <w:rPr>
                <w:color w:val="000000"/>
              </w:rPr>
              <w:t xml:space="preserve">) – </w:t>
            </w:r>
            <w:r w:rsidRPr="00E467B0">
              <w:rPr>
                <w:color w:val="000000"/>
                <w:u w:val="single"/>
              </w:rPr>
              <w:t>для организаций, оказывающих услуги по транспортировке сточных вод</w:t>
            </w:r>
          </w:p>
          <w:p w14:paraId="7A193B2A" w14:textId="77777777" w:rsidR="00E467B0" w:rsidRPr="00E467B0" w:rsidRDefault="00E467B0" w:rsidP="00E467B0"/>
        </w:tc>
        <w:tc>
          <w:tcPr>
            <w:tcW w:w="1559" w:type="dxa"/>
            <w:vAlign w:val="center"/>
          </w:tcPr>
          <w:p w14:paraId="34FFB4FE" w14:textId="77777777" w:rsidR="00E467B0" w:rsidRPr="00E467B0" w:rsidRDefault="00E467B0" w:rsidP="00E467B0">
            <w:pPr>
              <w:jc w:val="center"/>
              <w:rPr>
                <w:bCs/>
                <w:sz w:val="28"/>
                <w:szCs w:val="28"/>
              </w:rPr>
            </w:pPr>
            <w:r w:rsidRPr="00E467B0">
              <w:rPr>
                <w:bCs/>
                <w:sz w:val="28"/>
                <w:szCs w:val="28"/>
              </w:rPr>
              <w:t>-</w:t>
            </w:r>
          </w:p>
        </w:tc>
        <w:tc>
          <w:tcPr>
            <w:tcW w:w="1843" w:type="dxa"/>
            <w:vAlign w:val="center"/>
          </w:tcPr>
          <w:p w14:paraId="50CF3C21" w14:textId="77777777" w:rsidR="00E467B0" w:rsidRPr="00E467B0" w:rsidRDefault="00E467B0" w:rsidP="00E467B0">
            <w:pPr>
              <w:jc w:val="center"/>
              <w:rPr>
                <w:bCs/>
                <w:sz w:val="28"/>
                <w:szCs w:val="28"/>
              </w:rPr>
            </w:pPr>
            <w:r w:rsidRPr="00E467B0">
              <w:rPr>
                <w:bCs/>
                <w:sz w:val="28"/>
                <w:szCs w:val="28"/>
              </w:rPr>
              <w:t>-</w:t>
            </w:r>
          </w:p>
        </w:tc>
        <w:tc>
          <w:tcPr>
            <w:tcW w:w="2268" w:type="dxa"/>
            <w:vAlign w:val="center"/>
          </w:tcPr>
          <w:p w14:paraId="39429F3F" w14:textId="77777777" w:rsidR="00E467B0" w:rsidRPr="00E467B0" w:rsidRDefault="00E467B0" w:rsidP="00E467B0">
            <w:pPr>
              <w:jc w:val="center"/>
              <w:rPr>
                <w:bCs/>
                <w:sz w:val="28"/>
                <w:szCs w:val="28"/>
              </w:rPr>
            </w:pPr>
            <w:r w:rsidRPr="00E467B0">
              <w:rPr>
                <w:bCs/>
                <w:sz w:val="28"/>
                <w:szCs w:val="28"/>
              </w:rPr>
              <w:t>-</w:t>
            </w:r>
          </w:p>
        </w:tc>
      </w:tr>
      <w:tr w:rsidR="00E467B0" w:rsidRPr="00E467B0" w14:paraId="7E53CD0D" w14:textId="77777777" w:rsidTr="009F1A33">
        <w:trPr>
          <w:trHeight w:val="2248"/>
        </w:trPr>
        <w:tc>
          <w:tcPr>
            <w:tcW w:w="736" w:type="dxa"/>
            <w:vAlign w:val="center"/>
          </w:tcPr>
          <w:p w14:paraId="059C3982" w14:textId="77777777" w:rsidR="00E467B0" w:rsidRPr="00E467B0" w:rsidRDefault="00E467B0" w:rsidP="00E467B0">
            <w:pPr>
              <w:jc w:val="center"/>
              <w:rPr>
                <w:bCs/>
                <w:sz w:val="28"/>
                <w:szCs w:val="28"/>
              </w:rPr>
            </w:pPr>
            <w:r w:rsidRPr="00E467B0">
              <w:rPr>
                <w:bCs/>
                <w:sz w:val="28"/>
                <w:szCs w:val="28"/>
              </w:rPr>
              <w:t>3.3.</w:t>
            </w:r>
          </w:p>
        </w:tc>
        <w:tc>
          <w:tcPr>
            <w:tcW w:w="3659" w:type="dxa"/>
            <w:vAlign w:val="center"/>
          </w:tcPr>
          <w:p w14:paraId="5556D6D0" w14:textId="77777777" w:rsidR="00E467B0" w:rsidRPr="00E467B0" w:rsidRDefault="00E467B0" w:rsidP="00E467B0">
            <w:r w:rsidRPr="00E467B0">
              <w:rPr>
                <w:color w:val="000000"/>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(кВт*ч/м</w:t>
            </w:r>
            <w:r w:rsidRPr="00E467B0">
              <w:rPr>
                <w:color w:val="000000"/>
                <w:vertAlign w:val="superscript"/>
              </w:rPr>
              <w:t>3</w:t>
            </w:r>
            <w:r w:rsidRPr="00E467B0">
              <w:rPr>
                <w:color w:val="000000"/>
              </w:rPr>
              <w:t xml:space="preserve">) – </w:t>
            </w:r>
            <w:r w:rsidRPr="00E467B0">
              <w:rPr>
                <w:color w:val="000000"/>
                <w:u w:val="single"/>
              </w:rPr>
              <w:t>для организаций, оказывающих услуги по водоотведению</w:t>
            </w:r>
          </w:p>
        </w:tc>
        <w:tc>
          <w:tcPr>
            <w:tcW w:w="1559" w:type="dxa"/>
            <w:vAlign w:val="center"/>
          </w:tcPr>
          <w:p w14:paraId="7F7BD84E" w14:textId="77777777" w:rsidR="00E467B0" w:rsidRPr="00E467B0" w:rsidRDefault="00E467B0" w:rsidP="00E467B0">
            <w:pPr>
              <w:jc w:val="center"/>
              <w:rPr>
                <w:bCs/>
                <w:sz w:val="28"/>
                <w:szCs w:val="28"/>
              </w:rPr>
            </w:pPr>
            <w:r w:rsidRPr="00E467B0">
              <w:rPr>
                <w:bCs/>
                <w:sz w:val="28"/>
                <w:szCs w:val="28"/>
              </w:rPr>
              <w:t>-</w:t>
            </w:r>
          </w:p>
        </w:tc>
        <w:tc>
          <w:tcPr>
            <w:tcW w:w="1843" w:type="dxa"/>
            <w:vAlign w:val="center"/>
          </w:tcPr>
          <w:p w14:paraId="4D261402" w14:textId="77777777" w:rsidR="00E467B0" w:rsidRPr="00E467B0" w:rsidRDefault="00E467B0" w:rsidP="00E467B0">
            <w:pPr>
              <w:jc w:val="center"/>
              <w:rPr>
                <w:bCs/>
                <w:sz w:val="28"/>
                <w:szCs w:val="28"/>
              </w:rPr>
            </w:pPr>
            <w:r w:rsidRPr="00E467B0">
              <w:rPr>
                <w:bCs/>
                <w:sz w:val="28"/>
                <w:szCs w:val="28"/>
              </w:rPr>
              <w:t>-</w:t>
            </w:r>
          </w:p>
        </w:tc>
        <w:tc>
          <w:tcPr>
            <w:tcW w:w="2268" w:type="dxa"/>
            <w:vAlign w:val="center"/>
          </w:tcPr>
          <w:p w14:paraId="48DA6B51" w14:textId="77777777" w:rsidR="00E467B0" w:rsidRPr="00E467B0" w:rsidRDefault="00E467B0" w:rsidP="00E467B0">
            <w:pPr>
              <w:jc w:val="center"/>
              <w:rPr>
                <w:bCs/>
                <w:sz w:val="28"/>
                <w:szCs w:val="28"/>
              </w:rPr>
            </w:pPr>
            <w:r w:rsidRPr="00E467B0">
              <w:rPr>
                <w:bCs/>
                <w:sz w:val="28"/>
                <w:szCs w:val="28"/>
              </w:rPr>
              <w:t>-</w:t>
            </w:r>
          </w:p>
        </w:tc>
      </w:tr>
    </w:tbl>
    <w:p w14:paraId="6FEE68A0" w14:textId="77777777" w:rsidR="00E467B0" w:rsidRPr="00E467B0" w:rsidRDefault="00E467B0" w:rsidP="00E467B0">
      <w:pPr>
        <w:ind w:left="-567"/>
        <w:jc w:val="center"/>
        <w:rPr>
          <w:bCs/>
          <w:sz w:val="28"/>
          <w:szCs w:val="28"/>
        </w:rPr>
      </w:pPr>
    </w:p>
    <w:p w14:paraId="2830BA89" w14:textId="77777777" w:rsidR="00E467B0" w:rsidRPr="00E467B0" w:rsidRDefault="00E467B0" w:rsidP="00E467B0">
      <w:r w:rsidRPr="00E467B0">
        <w:br w:type="page"/>
      </w:r>
    </w:p>
    <w:p w14:paraId="7070EFB6" w14:textId="77777777" w:rsidR="00E467B0" w:rsidRPr="00E467B0" w:rsidRDefault="00E467B0" w:rsidP="00E467B0">
      <w:pPr>
        <w:ind w:left="-567"/>
        <w:jc w:val="center"/>
        <w:rPr>
          <w:bCs/>
          <w:color w:val="000000"/>
          <w:sz w:val="28"/>
          <w:szCs w:val="28"/>
        </w:rPr>
      </w:pPr>
      <w:r w:rsidRPr="00E467B0">
        <w:rPr>
          <w:bCs/>
          <w:color w:val="000000"/>
          <w:sz w:val="28"/>
          <w:szCs w:val="28"/>
        </w:rPr>
        <w:lastRenderedPageBreak/>
        <w:t>Раздел 10. Отчет об исполнении производственной программы за 2021 год</w:t>
      </w:r>
    </w:p>
    <w:p w14:paraId="37A90012" w14:textId="77777777" w:rsidR="00E467B0" w:rsidRPr="00E467B0" w:rsidRDefault="00E467B0" w:rsidP="00E467B0">
      <w:pPr>
        <w:ind w:left="-567"/>
        <w:jc w:val="center"/>
        <w:rPr>
          <w:bCs/>
          <w:color w:val="000000"/>
          <w:sz w:val="28"/>
          <w:szCs w:val="28"/>
        </w:rPr>
      </w:pPr>
    </w:p>
    <w:tbl>
      <w:tblPr>
        <w:tblStyle w:val="ae"/>
        <w:tblW w:w="10173" w:type="dxa"/>
        <w:tblInd w:w="-567" w:type="dxa"/>
        <w:tblLook w:val="04A0" w:firstRow="1" w:lastRow="0" w:firstColumn="1" w:lastColumn="0" w:noHBand="0" w:noVBand="1"/>
      </w:tblPr>
      <w:tblGrid>
        <w:gridCol w:w="6641"/>
        <w:gridCol w:w="3532"/>
      </w:tblGrid>
      <w:tr w:rsidR="00E467B0" w:rsidRPr="00E467B0" w14:paraId="43F009A7" w14:textId="77777777" w:rsidTr="009F1A33">
        <w:tc>
          <w:tcPr>
            <w:tcW w:w="6641" w:type="dxa"/>
            <w:vAlign w:val="center"/>
          </w:tcPr>
          <w:p w14:paraId="69747C31" w14:textId="77777777" w:rsidR="00E467B0" w:rsidRPr="00E467B0" w:rsidRDefault="00E467B0" w:rsidP="00E467B0">
            <w:pPr>
              <w:jc w:val="center"/>
              <w:rPr>
                <w:bCs/>
                <w:color w:val="000000"/>
                <w:sz w:val="28"/>
                <w:szCs w:val="28"/>
              </w:rPr>
            </w:pPr>
            <w:r w:rsidRPr="00E467B0">
              <w:rPr>
                <w:bCs/>
                <w:color w:val="000000"/>
                <w:sz w:val="28"/>
                <w:szCs w:val="28"/>
              </w:rPr>
              <w:t>Наименование показателя</w:t>
            </w:r>
          </w:p>
        </w:tc>
        <w:tc>
          <w:tcPr>
            <w:tcW w:w="3532" w:type="dxa"/>
            <w:vAlign w:val="center"/>
          </w:tcPr>
          <w:p w14:paraId="34CD52D8" w14:textId="77777777" w:rsidR="00E467B0" w:rsidRPr="00E467B0" w:rsidRDefault="00E467B0" w:rsidP="00E467B0">
            <w:pPr>
              <w:jc w:val="center"/>
              <w:rPr>
                <w:bCs/>
                <w:color w:val="000000"/>
                <w:sz w:val="28"/>
                <w:szCs w:val="28"/>
              </w:rPr>
            </w:pPr>
            <w:r w:rsidRPr="00E467B0">
              <w:rPr>
                <w:bCs/>
                <w:color w:val="000000"/>
                <w:sz w:val="28"/>
                <w:szCs w:val="28"/>
              </w:rPr>
              <w:t>Фактическое значение показателя, тыс. руб.</w:t>
            </w:r>
          </w:p>
        </w:tc>
      </w:tr>
      <w:tr w:rsidR="00E467B0" w:rsidRPr="00E467B0" w14:paraId="59E0392F" w14:textId="77777777" w:rsidTr="009F1A33">
        <w:trPr>
          <w:trHeight w:val="301"/>
        </w:trPr>
        <w:tc>
          <w:tcPr>
            <w:tcW w:w="10173" w:type="dxa"/>
            <w:gridSpan w:val="2"/>
            <w:vAlign w:val="center"/>
          </w:tcPr>
          <w:p w14:paraId="6AAF15B2" w14:textId="77777777" w:rsidR="00E467B0" w:rsidRPr="00E467B0" w:rsidRDefault="00E467B0" w:rsidP="00E467B0">
            <w:pPr>
              <w:jc w:val="center"/>
              <w:rPr>
                <w:bCs/>
                <w:sz w:val="28"/>
                <w:szCs w:val="28"/>
              </w:rPr>
            </w:pPr>
            <w:r w:rsidRPr="00E467B0">
              <w:rPr>
                <w:bCs/>
                <w:sz w:val="28"/>
                <w:szCs w:val="28"/>
              </w:rPr>
              <w:t>2021 год</w:t>
            </w:r>
          </w:p>
        </w:tc>
      </w:tr>
      <w:tr w:rsidR="00E467B0" w:rsidRPr="00E467B0" w14:paraId="5C17B8F9" w14:textId="77777777" w:rsidTr="009F1A33">
        <w:trPr>
          <w:trHeight w:val="301"/>
        </w:trPr>
        <w:tc>
          <w:tcPr>
            <w:tcW w:w="6641" w:type="dxa"/>
            <w:vAlign w:val="center"/>
          </w:tcPr>
          <w:p w14:paraId="09FEB305" w14:textId="77777777" w:rsidR="00E467B0" w:rsidRPr="00E467B0" w:rsidRDefault="00E467B0" w:rsidP="00E467B0">
            <w:pPr>
              <w:jc w:val="center"/>
              <w:rPr>
                <w:bCs/>
                <w:sz w:val="28"/>
                <w:szCs w:val="28"/>
              </w:rPr>
            </w:pPr>
            <w:r w:rsidRPr="00E467B0">
              <w:rPr>
                <w:bCs/>
                <w:sz w:val="28"/>
                <w:szCs w:val="28"/>
              </w:rPr>
              <w:t>-</w:t>
            </w:r>
          </w:p>
        </w:tc>
        <w:tc>
          <w:tcPr>
            <w:tcW w:w="3532" w:type="dxa"/>
            <w:vAlign w:val="center"/>
          </w:tcPr>
          <w:p w14:paraId="0B266C5C" w14:textId="77777777" w:rsidR="00E467B0" w:rsidRPr="00E467B0" w:rsidRDefault="00E467B0" w:rsidP="00E467B0">
            <w:pPr>
              <w:jc w:val="center"/>
              <w:rPr>
                <w:bCs/>
                <w:sz w:val="28"/>
                <w:szCs w:val="28"/>
              </w:rPr>
            </w:pPr>
            <w:r w:rsidRPr="00E467B0">
              <w:rPr>
                <w:bCs/>
                <w:sz w:val="28"/>
                <w:szCs w:val="28"/>
              </w:rPr>
              <w:t>-</w:t>
            </w:r>
          </w:p>
        </w:tc>
      </w:tr>
    </w:tbl>
    <w:p w14:paraId="1520011A" w14:textId="77777777" w:rsidR="00E467B0" w:rsidRPr="00E467B0" w:rsidRDefault="00E467B0" w:rsidP="00E467B0">
      <w:pPr>
        <w:jc w:val="both"/>
        <w:rPr>
          <w:sz w:val="28"/>
          <w:szCs w:val="28"/>
          <w:lang w:eastAsia="en-US"/>
        </w:rPr>
      </w:pPr>
    </w:p>
    <w:p w14:paraId="07D6F15B" w14:textId="77777777" w:rsidR="00E467B0" w:rsidRPr="00E467B0" w:rsidRDefault="00E467B0" w:rsidP="00E467B0">
      <w:pPr>
        <w:jc w:val="both"/>
        <w:rPr>
          <w:sz w:val="28"/>
          <w:szCs w:val="28"/>
          <w:lang w:eastAsia="en-US"/>
        </w:rPr>
      </w:pPr>
    </w:p>
    <w:p w14:paraId="5BF5D84B" w14:textId="77777777" w:rsidR="00E467B0" w:rsidRPr="00E467B0" w:rsidRDefault="00E467B0" w:rsidP="00E467B0">
      <w:pPr>
        <w:jc w:val="both"/>
        <w:rPr>
          <w:sz w:val="28"/>
          <w:szCs w:val="28"/>
          <w:lang w:eastAsia="en-US"/>
        </w:rPr>
      </w:pPr>
    </w:p>
    <w:p w14:paraId="0177A3D8" w14:textId="77777777" w:rsidR="00E467B0" w:rsidRPr="00E467B0" w:rsidRDefault="00E467B0" w:rsidP="00E467B0">
      <w:pPr>
        <w:jc w:val="both"/>
        <w:rPr>
          <w:sz w:val="28"/>
          <w:szCs w:val="28"/>
          <w:lang w:eastAsia="en-US"/>
        </w:rPr>
      </w:pPr>
    </w:p>
    <w:p w14:paraId="65D54CD7" w14:textId="77777777" w:rsidR="00E467B0" w:rsidRPr="00E467B0" w:rsidRDefault="00E467B0" w:rsidP="00E467B0">
      <w:pPr>
        <w:jc w:val="both"/>
        <w:rPr>
          <w:sz w:val="28"/>
          <w:szCs w:val="28"/>
          <w:lang w:eastAsia="en-US"/>
        </w:rPr>
      </w:pPr>
    </w:p>
    <w:p w14:paraId="42F1B6DD" w14:textId="77777777" w:rsidR="00E467B0" w:rsidRPr="00E467B0" w:rsidRDefault="00E467B0" w:rsidP="00E467B0">
      <w:pPr>
        <w:jc w:val="both"/>
        <w:rPr>
          <w:sz w:val="28"/>
          <w:szCs w:val="28"/>
          <w:lang w:eastAsia="en-US"/>
        </w:rPr>
      </w:pPr>
    </w:p>
    <w:p w14:paraId="4E010AA9" w14:textId="77777777" w:rsidR="00E467B0" w:rsidRPr="00E467B0" w:rsidRDefault="00E467B0" w:rsidP="00E467B0">
      <w:pPr>
        <w:jc w:val="both"/>
        <w:rPr>
          <w:sz w:val="28"/>
          <w:szCs w:val="28"/>
          <w:lang w:eastAsia="en-US"/>
        </w:rPr>
      </w:pPr>
    </w:p>
    <w:p w14:paraId="1902CF16" w14:textId="77777777" w:rsidR="00E467B0" w:rsidRPr="00E467B0" w:rsidRDefault="00E467B0" w:rsidP="00E467B0">
      <w:pPr>
        <w:jc w:val="both"/>
        <w:rPr>
          <w:sz w:val="28"/>
          <w:szCs w:val="28"/>
          <w:lang w:eastAsia="en-US"/>
        </w:rPr>
      </w:pPr>
    </w:p>
    <w:p w14:paraId="1BCF42BB" w14:textId="77777777" w:rsidR="00E467B0" w:rsidRPr="00E467B0" w:rsidRDefault="00E467B0" w:rsidP="00E467B0">
      <w:pPr>
        <w:jc w:val="both"/>
        <w:rPr>
          <w:sz w:val="28"/>
          <w:szCs w:val="28"/>
          <w:lang w:eastAsia="en-US"/>
        </w:rPr>
      </w:pPr>
    </w:p>
    <w:p w14:paraId="793FBB33" w14:textId="77777777" w:rsidR="00E467B0" w:rsidRPr="00E467B0" w:rsidRDefault="00E467B0" w:rsidP="00E467B0">
      <w:pPr>
        <w:jc w:val="both"/>
        <w:rPr>
          <w:sz w:val="28"/>
          <w:szCs w:val="28"/>
          <w:lang w:eastAsia="en-US"/>
        </w:rPr>
      </w:pPr>
    </w:p>
    <w:p w14:paraId="1CFD875E" w14:textId="77777777" w:rsidR="00E467B0" w:rsidRPr="00E467B0" w:rsidRDefault="00E467B0" w:rsidP="00E467B0">
      <w:pPr>
        <w:jc w:val="both"/>
        <w:rPr>
          <w:sz w:val="28"/>
          <w:szCs w:val="28"/>
          <w:lang w:eastAsia="en-US"/>
        </w:rPr>
      </w:pPr>
    </w:p>
    <w:p w14:paraId="453EF418" w14:textId="77777777" w:rsidR="00E467B0" w:rsidRPr="00E467B0" w:rsidRDefault="00E467B0" w:rsidP="00E467B0">
      <w:pPr>
        <w:jc w:val="both"/>
        <w:rPr>
          <w:sz w:val="28"/>
          <w:szCs w:val="28"/>
          <w:lang w:eastAsia="en-US"/>
        </w:rPr>
      </w:pPr>
    </w:p>
    <w:p w14:paraId="1B27197C" w14:textId="77777777" w:rsidR="00E467B0" w:rsidRPr="00E467B0" w:rsidRDefault="00E467B0" w:rsidP="00E467B0">
      <w:pPr>
        <w:jc w:val="both"/>
        <w:rPr>
          <w:sz w:val="28"/>
          <w:szCs w:val="28"/>
          <w:lang w:eastAsia="en-US"/>
        </w:rPr>
      </w:pPr>
    </w:p>
    <w:p w14:paraId="46095894" w14:textId="77777777" w:rsidR="00E467B0" w:rsidRPr="00E467B0" w:rsidRDefault="00E467B0" w:rsidP="00E467B0">
      <w:pPr>
        <w:jc w:val="both"/>
        <w:rPr>
          <w:sz w:val="28"/>
          <w:szCs w:val="28"/>
          <w:lang w:eastAsia="en-US"/>
        </w:rPr>
      </w:pPr>
    </w:p>
    <w:p w14:paraId="6F97F7E2" w14:textId="77777777" w:rsidR="00E467B0" w:rsidRPr="00E467B0" w:rsidRDefault="00E467B0" w:rsidP="00E467B0">
      <w:pPr>
        <w:jc w:val="both"/>
        <w:rPr>
          <w:sz w:val="28"/>
          <w:szCs w:val="28"/>
          <w:lang w:eastAsia="en-US"/>
        </w:rPr>
      </w:pPr>
    </w:p>
    <w:p w14:paraId="340D9C4D" w14:textId="77777777" w:rsidR="00E467B0" w:rsidRPr="00E467B0" w:rsidRDefault="00E467B0" w:rsidP="00E467B0">
      <w:pPr>
        <w:jc w:val="both"/>
        <w:rPr>
          <w:sz w:val="28"/>
          <w:szCs w:val="28"/>
          <w:lang w:eastAsia="en-US"/>
        </w:rPr>
      </w:pPr>
    </w:p>
    <w:p w14:paraId="093211EA" w14:textId="77777777" w:rsidR="00E467B0" w:rsidRPr="00E467B0" w:rsidRDefault="00E467B0" w:rsidP="00E467B0">
      <w:pPr>
        <w:jc w:val="both"/>
        <w:rPr>
          <w:sz w:val="28"/>
          <w:szCs w:val="28"/>
          <w:lang w:eastAsia="en-US"/>
        </w:rPr>
      </w:pPr>
    </w:p>
    <w:p w14:paraId="60E5EC9D" w14:textId="77777777" w:rsidR="00E467B0" w:rsidRPr="00E467B0" w:rsidRDefault="00E467B0" w:rsidP="00E467B0">
      <w:pPr>
        <w:jc w:val="both"/>
        <w:rPr>
          <w:sz w:val="28"/>
          <w:szCs w:val="28"/>
          <w:lang w:eastAsia="en-US"/>
        </w:rPr>
      </w:pPr>
    </w:p>
    <w:p w14:paraId="6FB31C1F" w14:textId="77777777" w:rsidR="00E467B0" w:rsidRPr="00E467B0" w:rsidRDefault="00E467B0" w:rsidP="00E467B0">
      <w:pPr>
        <w:jc w:val="both"/>
        <w:rPr>
          <w:sz w:val="28"/>
          <w:szCs w:val="28"/>
          <w:lang w:eastAsia="en-US"/>
        </w:rPr>
      </w:pPr>
    </w:p>
    <w:p w14:paraId="454AD057" w14:textId="77777777" w:rsidR="00E467B0" w:rsidRPr="00E467B0" w:rsidRDefault="00E467B0" w:rsidP="00E467B0">
      <w:pPr>
        <w:jc w:val="both"/>
        <w:rPr>
          <w:sz w:val="28"/>
          <w:szCs w:val="28"/>
          <w:lang w:eastAsia="en-US"/>
        </w:rPr>
      </w:pPr>
    </w:p>
    <w:p w14:paraId="622775D7" w14:textId="77777777" w:rsidR="00E467B0" w:rsidRPr="00E467B0" w:rsidRDefault="00E467B0" w:rsidP="00E467B0">
      <w:pPr>
        <w:jc w:val="both"/>
        <w:rPr>
          <w:sz w:val="28"/>
          <w:szCs w:val="28"/>
          <w:lang w:eastAsia="en-US"/>
        </w:rPr>
      </w:pPr>
    </w:p>
    <w:p w14:paraId="1EE0A9F3" w14:textId="77777777" w:rsidR="00E467B0" w:rsidRPr="00E467B0" w:rsidRDefault="00E467B0" w:rsidP="00E467B0">
      <w:pPr>
        <w:jc w:val="both"/>
        <w:rPr>
          <w:sz w:val="28"/>
          <w:szCs w:val="28"/>
          <w:lang w:eastAsia="en-US"/>
        </w:rPr>
      </w:pPr>
    </w:p>
    <w:p w14:paraId="2BE497E2" w14:textId="77777777" w:rsidR="00E467B0" w:rsidRPr="00E467B0" w:rsidRDefault="00E467B0" w:rsidP="00E467B0">
      <w:pPr>
        <w:jc w:val="both"/>
        <w:rPr>
          <w:sz w:val="28"/>
          <w:szCs w:val="28"/>
          <w:lang w:eastAsia="en-US"/>
        </w:rPr>
      </w:pPr>
    </w:p>
    <w:p w14:paraId="7BA39350" w14:textId="77777777" w:rsidR="00E467B0" w:rsidRPr="00E467B0" w:rsidRDefault="00E467B0" w:rsidP="00E467B0">
      <w:pPr>
        <w:jc w:val="both"/>
        <w:rPr>
          <w:sz w:val="28"/>
          <w:szCs w:val="28"/>
          <w:lang w:eastAsia="en-US"/>
        </w:rPr>
      </w:pPr>
    </w:p>
    <w:p w14:paraId="4D575893" w14:textId="77777777" w:rsidR="00E467B0" w:rsidRPr="00E467B0" w:rsidRDefault="00E467B0" w:rsidP="00E467B0">
      <w:pPr>
        <w:jc w:val="both"/>
        <w:rPr>
          <w:sz w:val="28"/>
          <w:szCs w:val="28"/>
          <w:lang w:eastAsia="en-US"/>
        </w:rPr>
      </w:pPr>
    </w:p>
    <w:p w14:paraId="2AEDEAA0" w14:textId="77777777" w:rsidR="00E467B0" w:rsidRPr="00E467B0" w:rsidRDefault="00E467B0" w:rsidP="00E467B0">
      <w:pPr>
        <w:jc w:val="both"/>
        <w:rPr>
          <w:sz w:val="28"/>
          <w:szCs w:val="28"/>
          <w:lang w:eastAsia="en-US"/>
        </w:rPr>
      </w:pPr>
    </w:p>
    <w:p w14:paraId="044ED332" w14:textId="77777777" w:rsidR="00E467B0" w:rsidRPr="00E467B0" w:rsidRDefault="00E467B0" w:rsidP="00E467B0">
      <w:pPr>
        <w:jc w:val="both"/>
        <w:rPr>
          <w:sz w:val="28"/>
          <w:szCs w:val="28"/>
          <w:lang w:eastAsia="en-US"/>
        </w:rPr>
      </w:pPr>
    </w:p>
    <w:p w14:paraId="5F08DB30" w14:textId="77777777" w:rsidR="00E467B0" w:rsidRPr="00E467B0" w:rsidRDefault="00E467B0" w:rsidP="00E467B0">
      <w:pPr>
        <w:jc w:val="both"/>
        <w:rPr>
          <w:sz w:val="28"/>
          <w:szCs w:val="28"/>
          <w:lang w:eastAsia="en-US"/>
        </w:rPr>
      </w:pPr>
    </w:p>
    <w:p w14:paraId="71CD98DA" w14:textId="77777777" w:rsidR="00E467B0" w:rsidRPr="00E467B0" w:rsidRDefault="00E467B0" w:rsidP="00E467B0">
      <w:pPr>
        <w:jc w:val="both"/>
        <w:rPr>
          <w:sz w:val="28"/>
          <w:szCs w:val="28"/>
          <w:lang w:eastAsia="en-US"/>
        </w:rPr>
      </w:pPr>
    </w:p>
    <w:p w14:paraId="776DC9EB" w14:textId="77777777" w:rsidR="00E467B0" w:rsidRPr="00E467B0" w:rsidRDefault="00E467B0" w:rsidP="00E467B0">
      <w:pPr>
        <w:jc w:val="both"/>
        <w:rPr>
          <w:sz w:val="28"/>
          <w:szCs w:val="28"/>
          <w:lang w:eastAsia="en-US"/>
        </w:rPr>
      </w:pPr>
    </w:p>
    <w:p w14:paraId="49E83DC6" w14:textId="77777777" w:rsidR="00E467B0" w:rsidRPr="00E467B0" w:rsidRDefault="00E467B0" w:rsidP="00E467B0">
      <w:pPr>
        <w:jc w:val="both"/>
        <w:rPr>
          <w:sz w:val="28"/>
          <w:szCs w:val="28"/>
          <w:lang w:eastAsia="en-US"/>
        </w:rPr>
      </w:pPr>
    </w:p>
    <w:p w14:paraId="6D96A314" w14:textId="77777777" w:rsidR="00E467B0" w:rsidRPr="00E467B0" w:rsidRDefault="00E467B0" w:rsidP="00E467B0">
      <w:pPr>
        <w:jc w:val="both"/>
        <w:rPr>
          <w:sz w:val="28"/>
          <w:szCs w:val="28"/>
          <w:lang w:eastAsia="en-US"/>
        </w:rPr>
      </w:pPr>
    </w:p>
    <w:p w14:paraId="46FB216A" w14:textId="77777777" w:rsidR="00E467B0" w:rsidRPr="00E467B0" w:rsidRDefault="00E467B0" w:rsidP="00E467B0">
      <w:pPr>
        <w:jc w:val="both"/>
        <w:rPr>
          <w:sz w:val="28"/>
          <w:szCs w:val="28"/>
          <w:lang w:eastAsia="en-US"/>
        </w:rPr>
      </w:pPr>
    </w:p>
    <w:p w14:paraId="2B3DAFC2" w14:textId="77777777" w:rsidR="00E467B0" w:rsidRPr="00E467B0" w:rsidRDefault="00E467B0" w:rsidP="00E467B0">
      <w:pPr>
        <w:jc w:val="both"/>
        <w:rPr>
          <w:sz w:val="28"/>
          <w:szCs w:val="28"/>
          <w:lang w:eastAsia="en-US"/>
        </w:rPr>
      </w:pPr>
    </w:p>
    <w:p w14:paraId="788C6D8E" w14:textId="77777777" w:rsidR="00E467B0" w:rsidRPr="00E467B0" w:rsidRDefault="00E467B0" w:rsidP="00E467B0">
      <w:pPr>
        <w:jc w:val="both"/>
        <w:rPr>
          <w:sz w:val="28"/>
          <w:szCs w:val="28"/>
          <w:lang w:eastAsia="en-US"/>
        </w:rPr>
      </w:pPr>
    </w:p>
    <w:p w14:paraId="3E53D6C0" w14:textId="77777777" w:rsidR="00E467B0" w:rsidRPr="00E467B0" w:rsidRDefault="00E467B0" w:rsidP="00E467B0">
      <w:pPr>
        <w:jc w:val="both"/>
        <w:rPr>
          <w:sz w:val="28"/>
          <w:szCs w:val="28"/>
          <w:lang w:eastAsia="en-US"/>
        </w:rPr>
      </w:pPr>
    </w:p>
    <w:p w14:paraId="31624876" w14:textId="77777777" w:rsidR="00E467B0" w:rsidRPr="00E467B0" w:rsidRDefault="00E467B0" w:rsidP="00E467B0">
      <w:pPr>
        <w:jc w:val="both"/>
        <w:rPr>
          <w:sz w:val="28"/>
          <w:szCs w:val="28"/>
          <w:lang w:eastAsia="en-US"/>
        </w:rPr>
      </w:pPr>
    </w:p>
    <w:p w14:paraId="2282A000" w14:textId="77777777" w:rsidR="00E467B0" w:rsidRPr="00E467B0" w:rsidRDefault="00E467B0" w:rsidP="00E467B0">
      <w:pPr>
        <w:jc w:val="both"/>
        <w:rPr>
          <w:sz w:val="28"/>
          <w:szCs w:val="28"/>
          <w:lang w:eastAsia="en-US"/>
        </w:rPr>
      </w:pPr>
    </w:p>
    <w:p w14:paraId="0840DE45" w14:textId="77777777" w:rsidR="00E467B0" w:rsidRPr="00E467B0" w:rsidRDefault="00E467B0" w:rsidP="00E467B0">
      <w:pPr>
        <w:jc w:val="both"/>
        <w:rPr>
          <w:sz w:val="28"/>
          <w:szCs w:val="28"/>
          <w:lang w:eastAsia="en-US"/>
        </w:rPr>
      </w:pPr>
    </w:p>
    <w:p w14:paraId="3B9BAE5F" w14:textId="77777777" w:rsidR="00E467B0" w:rsidRPr="00E467B0" w:rsidRDefault="00E467B0" w:rsidP="00E467B0">
      <w:pPr>
        <w:ind w:left="-567"/>
        <w:jc w:val="center"/>
        <w:rPr>
          <w:bCs/>
          <w:sz w:val="28"/>
          <w:szCs w:val="28"/>
        </w:rPr>
      </w:pPr>
      <w:r w:rsidRPr="00E467B0">
        <w:rPr>
          <w:bCs/>
          <w:sz w:val="28"/>
          <w:szCs w:val="28"/>
        </w:rPr>
        <w:lastRenderedPageBreak/>
        <w:t>Раздел 11. Мероприятия, направленные на повышение качества обслуживания абонентов</w:t>
      </w:r>
    </w:p>
    <w:p w14:paraId="5E7D39EB" w14:textId="77777777" w:rsidR="00E467B0" w:rsidRPr="00E467B0" w:rsidRDefault="00E467B0" w:rsidP="00E467B0">
      <w:pPr>
        <w:ind w:left="-567"/>
        <w:jc w:val="center"/>
        <w:rPr>
          <w:bCs/>
          <w:sz w:val="28"/>
          <w:szCs w:val="28"/>
        </w:rPr>
      </w:pPr>
    </w:p>
    <w:tbl>
      <w:tblPr>
        <w:tblStyle w:val="ae"/>
        <w:tblW w:w="9918" w:type="dxa"/>
        <w:tblInd w:w="-567" w:type="dxa"/>
        <w:tblLook w:val="04A0" w:firstRow="1" w:lastRow="0" w:firstColumn="1" w:lastColumn="0" w:noHBand="0" w:noVBand="1"/>
      </w:tblPr>
      <w:tblGrid>
        <w:gridCol w:w="5935"/>
        <w:gridCol w:w="3983"/>
      </w:tblGrid>
      <w:tr w:rsidR="00E467B0" w:rsidRPr="00E467B0" w14:paraId="0D1EF77B" w14:textId="77777777" w:rsidTr="009F1A33">
        <w:trPr>
          <w:trHeight w:val="748"/>
        </w:trPr>
        <w:tc>
          <w:tcPr>
            <w:tcW w:w="5935" w:type="dxa"/>
            <w:vAlign w:val="center"/>
          </w:tcPr>
          <w:p w14:paraId="0523CA2F" w14:textId="77777777" w:rsidR="00E467B0" w:rsidRPr="00E467B0" w:rsidRDefault="00E467B0" w:rsidP="00E467B0">
            <w:pPr>
              <w:jc w:val="center"/>
              <w:rPr>
                <w:bCs/>
                <w:sz w:val="28"/>
                <w:szCs w:val="28"/>
              </w:rPr>
            </w:pPr>
            <w:r w:rsidRPr="00E467B0">
              <w:rPr>
                <w:bCs/>
                <w:sz w:val="28"/>
                <w:szCs w:val="28"/>
              </w:rPr>
              <w:t>Наименование мероприятия</w:t>
            </w:r>
          </w:p>
        </w:tc>
        <w:tc>
          <w:tcPr>
            <w:tcW w:w="3983" w:type="dxa"/>
            <w:vAlign w:val="center"/>
          </w:tcPr>
          <w:p w14:paraId="4910306F" w14:textId="77777777" w:rsidR="00E467B0" w:rsidRPr="00E467B0" w:rsidRDefault="00E467B0" w:rsidP="00E467B0">
            <w:pPr>
              <w:jc w:val="center"/>
              <w:rPr>
                <w:bCs/>
                <w:sz w:val="28"/>
                <w:szCs w:val="28"/>
              </w:rPr>
            </w:pPr>
            <w:r w:rsidRPr="00E467B0">
              <w:rPr>
                <w:bCs/>
                <w:sz w:val="28"/>
                <w:szCs w:val="28"/>
              </w:rPr>
              <w:t>Период проведения мероприятий</w:t>
            </w:r>
          </w:p>
        </w:tc>
      </w:tr>
      <w:tr w:rsidR="00E467B0" w:rsidRPr="00E467B0" w14:paraId="50E9F70A" w14:textId="77777777" w:rsidTr="009F1A33">
        <w:trPr>
          <w:trHeight w:val="517"/>
        </w:trPr>
        <w:tc>
          <w:tcPr>
            <w:tcW w:w="5935" w:type="dxa"/>
            <w:vAlign w:val="center"/>
          </w:tcPr>
          <w:p w14:paraId="7808E566" w14:textId="77777777" w:rsidR="00E467B0" w:rsidRPr="00E467B0" w:rsidRDefault="00E467B0" w:rsidP="00E467B0">
            <w:pPr>
              <w:jc w:val="center"/>
              <w:rPr>
                <w:bCs/>
                <w:sz w:val="28"/>
                <w:szCs w:val="28"/>
              </w:rPr>
            </w:pPr>
            <w:r w:rsidRPr="00E467B0">
              <w:rPr>
                <w:bCs/>
                <w:sz w:val="28"/>
                <w:szCs w:val="28"/>
              </w:rPr>
              <w:t>-</w:t>
            </w:r>
          </w:p>
        </w:tc>
        <w:tc>
          <w:tcPr>
            <w:tcW w:w="3983" w:type="dxa"/>
            <w:vAlign w:val="center"/>
          </w:tcPr>
          <w:p w14:paraId="08557158" w14:textId="77777777" w:rsidR="00E467B0" w:rsidRPr="00E467B0" w:rsidRDefault="00E467B0" w:rsidP="00E467B0">
            <w:pPr>
              <w:jc w:val="center"/>
              <w:rPr>
                <w:bCs/>
                <w:sz w:val="28"/>
                <w:szCs w:val="28"/>
              </w:rPr>
            </w:pPr>
            <w:r w:rsidRPr="00E467B0">
              <w:rPr>
                <w:bCs/>
                <w:sz w:val="28"/>
                <w:szCs w:val="28"/>
              </w:rPr>
              <w:t>-</w:t>
            </w:r>
          </w:p>
        </w:tc>
      </w:tr>
    </w:tbl>
    <w:p w14:paraId="3AB70BB5" w14:textId="77777777" w:rsidR="00E467B0" w:rsidRPr="00E467B0" w:rsidRDefault="00E467B0" w:rsidP="00E467B0">
      <w:pPr>
        <w:jc w:val="both"/>
        <w:rPr>
          <w:sz w:val="28"/>
          <w:szCs w:val="28"/>
          <w:lang w:eastAsia="en-US"/>
        </w:rPr>
        <w:sectPr w:rsidR="00E467B0" w:rsidRPr="00E467B0" w:rsidSect="00B02E94">
          <w:pgSz w:w="11906" w:h="16838"/>
          <w:pgMar w:top="851" w:right="709" w:bottom="709" w:left="1559" w:header="709" w:footer="709" w:gutter="0"/>
          <w:cols w:space="708"/>
          <w:titlePg/>
          <w:docGrid w:linePitch="360"/>
        </w:sectPr>
      </w:pPr>
    </w:p>
    <w:p w14:paraId="5526464F" w14:textId="77777777" w:rsidR="00E467B0" w:rsidRPr="00E467B0" w:rsidRDefault="00E467B0" w:rsidP="00E467B0">
      <w:pPr>
        <w:jc w:val="center"/>
        <w:rPr>
          <w:rFonts w:eastAsia="Calibri"/>
          <w:b/>
          <w:bCs/>
          <w:sz w:val="28"/>
          <w:szCs w:val="28"/>
          <w:lang w:eastAsia="en-US"/>
        </w:rPr>
      </w:pPr>
      <w:r w:rsidRPr="00E467B0">
        <w:rPr>
          <w:b/>
          <w:sz w:val="28"/>
          <w:szCs w:val="28"/>
          <w:lang w:eastAsia="en-US"/>
        </w:rPr>
        <w:lastRenderedPageBreak/>
        <w:t xml:space="preserve">Одноставочные тарифы </w:t>
      </w:r>
      <w:r w:rsidRPr="00E467B0">
        <w:rPr>
          <w:b/>
          <w:bCs/>
          <w:kern w:val="32"/>
          <w:sz w:val="28"/>
          <w:szCs w:val="28"/>
          <w:lang w:eastAsia="en-US"/>
        </w:rPr>
        <w:t xml:space="preserve">на водоотведение </w:t>
      </w:r>
      <w:r w:rsidRPr="00E467B0">
        <w:rPr>
          <w:b/>
          <w:sz w:val="28"/>
          <w:szCs w:val="28"/>
          <w:lang w:eastAsia="en-US"/>
        </w:rPr>
        <w:t xml:space="preserve">ООО «Горводоканал» (Мариинский муниципальный округ), предоставляющего услугу для абонентов, объекты </w:t>
      </w:r>
      <w:r w:rsidRPr="00E467B0">
        <w:rPr>
          <w:rFonts w:eastAsia="Calibri"/>
          <w:b/>
          <w:bCs/>
          <w:sz w:val="28"/>
          <w:szCs w:val="28"/>
          <w:lang w:eastAsia="en-US"/>
        </w:rPr>
        <w:t xml:space="preserve">капитального строительства которых подключены </w:t>
      </w:r>
    </w:p>
    <w:p w14:paraId="386430F9" w14:textId="77777777" w:rsidR="00E467B0" w:rsidRPr="00E467B0" w:rsidRDefault="00E467B0" w:rsidP="00E467B0">
      <w:pPr>
        <w:jc w:val="center"/>
        <w:rPr>
          <w:rFonts w:eastAsia="Calibri"/>
          <w:b/>
          <w:bCs/>
          <w:sz w:val="28"/>
          <w:szCs w:val="28"/>
          <w:lang w:eastAsia="en-US"/>
        </w:rPr>
      </w:pPr>
      <w:r w:rsidRPr="00E467B0">
        <w:rPr>
          <w:rFonts w:eastAsia="Calibri"/>
          <w:b/>
          <w:bCs/>
          <w:sz w:val="28"/>
          <w:szCs w:val="28"/>
          <w:lang w:eastAsia="en-US"/>
        </w:rPr>
        <w:t xml:space="preserve">(технологически присоединены) к центральной системе водоснабжения и не подключены </w:t>
      </w:r>
    </w:p>
    <w:p w14:paraId="76B785FD" w14:textId="77777777" w:rsidR="00E467B0" w:rsidRPr="00E467B0" w:rsidRDefault="00E467B0" w:rsidP="00E467B0">
      <w:pPr>
        <w:jc w:val="center"/>
        <w:rPr>
          <w:rFonts w:eastAsia="Calibri"/>
          <w:b/>
          <w:bCs/>
          <w:sz w:val="28"/>
          <w:szCs w:val="28"/>
          <w:lang w:eastAsia="en-US"/>
        </w:rPr>
      </w:pPr>
      <w:r w:rsidRPr="00E467B0">
        <w:rPr>
          <w:rFonts w:eastAsia="Calibri"/>
          <w:b/>
          <w:bCs/>
          <w:sz w:val="28"/>
          <w:szCs w:val="28"/>
          <w:lang w:eastAsia="en-US"/>
        </w:rPr>
        <w:t>(технологически не присоединены) к централизованной системе водоотведения, заключивших</w:t>
      </w:r>
    </w:p>
    <w:p w14:paraId="799C2A53" w14:textId="77777777" w:rsidR="00E467B0" w:rsidRPr="00E467B0" w:rsidRDefault="00E467B0" w:rsidP="00E467B0">
      <w:pPr>
        <w:jc w:val="center"/>
        <w:rPr>
          <w:b/>
          <w:bCs/>
          <w:kern w:val="32"/>
          <w:sz w:val="28"/>
          <w:szCs w:val="28"/>
          <w:lang w:eastAsia="en-US"/>
        </w:rPr>
      </w:pPr>
      <w:r w:rsidRPr="00E467B0">
        <w:rPr>
          <w:rFonts w:eastAsia="Calibri"/>
          <w:b/>
          <w:bCs/>
          <w:sz w:val="28"/>
          <w:szCs w:val="28"/>
          <w:lang w:eastAsia="en-US"/>
        </w:rPr>
        <w:t xml:space="preserve"> договор водоотведения с гарантирующей организацией,</w:t>
      </w:r>
    </w:p>
    <w:p w14:paraId="7710B63F" w14:textId="77777777" w:rsidR="00E467B0" w:rsidRPr="00E467B0" w:rsidRDefault="00E467B0" w:rsidP="00E467B0">
      <w:pPr>
        <w:jc w:val="center"/>
        <w:rPr>
          <w:b/>
          <w:sz w:val="28"/>
          <w:szCs w:val="28"/>
          <w:lang w:eastAsia="en-US"/>
        </w:rPr>
      </w:pPr>
      <w:r w:rsidRPr="00E467B0">
        <w:rPr>
          <w:b/>
          <w:sz w:val="28"/>
          <w:szCs w:val="28"/>
          <w:lang w:eastAsia="en-US"/>
        </w:rPr>
        <w:t>на период с 01.01.2023 по 31.12.2027</w:t>
      </w:r>
    </w:p>
    <w:tbl>
      <w:tblPr>
        <w:tblpPr w:leftFromText="180" w:rightFromText="180" w:vertAnchor="text" w:horzAnchor="margin" w:tblpXSpec="center" w:tblpY="178"/>
        <w:tblW w:w="13181" w:type="dxa"/>
        <w:tblLayout w:type="fixed"/>
        <w:tblLook w:val="04A0" w:firstRow="1" w:lastRow="0" w:firstColumn="1" w:lastColumn="0" w:noHBand="0" w:noVBand="1"/>
      </w:tblPr>
      <w:tblGrid>
        <w:gridCol w:w="2691"/>
        <w:gridCol w:w="1276"/>
        <w:gridCol w:w="1134"/>
        <w:gridCol w:w="1134"/>
        <w:gridCol w:w="1134"/>
        <w:gridCol w:w="1134"/>
        <w:gridCol w:w="1134"/>
        <w:gridCol w:w="1134"/>
        <w:gridCol w:w="1134"/>
        <w:gridCol w:w="1276"/>
      </w:tblGrid>
      <w:tr w:rsidR="00E467B0" w:rsidRPr="00E467B0" w14:paraId="57D70145" w14:textId="77777777" w:rsidTr="009F1A33">
        <w:trPr>
          <w:trHeight w:val="268"/>
        </w:trPr>
        <w:tc>
          <w:tcPr>
            <w:tcW w:w="26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bookmarkEnd w:id="20"/>
          <w:p w14:paraId="572C9814" w14:textId="77777777" w:rsidR="00E467B0" w:rsidRPr="00E467B0" w:rsidRDefault="00E467B0" w:rsidP="00E467B0">
            <w:pPr>
              <w:jc w:val="center"/>
              <w:rPr>
                <w:color w:val="000000"/>
                <w:sz w:val="28"/>
                <w:szCs w:val="28"/>
              </w:rPr>
            </w:pPr>
            <w:r w:rsidRPr="00E467B0">
              <w:rPr>
                <w:color w:val="000000"/>
                <w:sz w:val="28"/>
                <w:szCs w:val="28"/>
              </w:rPr>
              <w:t xml:space="preserve">Наименование </w:t>
            </w:r>
          </w:p>
          <w:p w14:paraId="64D32795" w14:textId="77777777" w:rsidR="00E467B0" w:rsidRPr="00E467B0" w:rsidRDefault="00E467B0" w:rsidP="00E467B0">
            <w:pPr>
              <w:jc w:val="center"/>
              <w:rPr>
                <w:color w:val="000000"/>
                <w:sz w:val="28"/>
                <w:szCs w:val="28"/>
              </w:rPr>
            </w:pPr>
            <w:r w:rsidRPr="00E467B0">
              <w:rPr>
                <w:color w:val="000000"/>
                <w:sz w:val="28"/>
                <w:szCs w:val="28"/>
              </w:rPr>
              <w:t>услуг, потребителей</w:t>
            </w:r>
          </w:p>
        </w:tc>
        <w:tc>
          <w:tcPr>
            <w:tcW w:w="10490" w:type="dxa"/>
            <w:gridSpan w:val="9"/>
            <w:tcBorders>
              <w:top w:val="single" w:sz="4" w:space="0" w:color="auto"/>
              <w:left w:val="nil"/>
              <w:bottom w:val="single" w:sz="4" w:space="0" w:color="auto"/>
              <w:right w:val="single" w:sz="4" w:space="0" w:color="auto"/>
            </w:tcBorders>
            <w:shd w:val="clear" w:color="000000" w:fill="FFFFFF"/>
            <w:vAlign w:val="center"/>
            <w:hideMark/>
          </w:tcPr>
          <w:p w14:paraId="13A263B0" w14:textId="77777777" w:rsidR="00E467B0" w:rsidRPr="00E467B0" w:rsidRDefault="00E467B0" w:rsidP="00E467B0">
            <w:pPr>
              <w:jc w:val="center"/>
              <w:rPr>
                <w:color w:val="000000"/>
                <w:sz w:val="28"/>
                <w:szCs w:val="28"/>
              </w:rPr>
            </w:pPr>
            <w:r w:rsidRPr="00E467B0">
              <w:rPr>
                <w:color w:val="000000"/>
                <w:sz w:val="28"/>
                <w:szCs w:val="28"/>
              </w:rPr>
              <w:t>Тариф, руб./м</w:t>
            </w:r>
            <w:r w:rsidRPr="00E467B0">
              <w:rPr>
                <w:color w:val="000000"/>
                <w:sz w:val="28"/>
                <w:szCs w:val="28"/>
                <w:vertAlign w:val="superscript"/>
              </w:rPr>
              <w:t>3</w:t>
            </w:r>
          </w:p>
        </w:tc>
      </w:tr>
      <w:tr w:rsidR="00E467B0" w:rsidRPr="00E467B0" w14:paraId="5AF32CDA" w14:textId="77777777" w:rsidTr="009F1A33">
        <w:trPr>
          <w:trHeight w:val="403"/>
        </w:trPr>
        <w:tc>
          <w:tcPr>
            <w:tcW w:w="2691" w:type="dxa"/>
            <w:vMerge/>
            <w:tcBorders>
              <w:top w:val="single" w:sz="4" w:space="0" w:color="auto"/>
              <w:left w:val="single" w:sz="4" w:space="0" w:color="auto"/>
              <w:bottom w:val="single" w:sz="4" w:space="0" w:color="auto"/>
              <w:right w:val="single" w:sz="4" w:space="0" w:color="auto"/>
            </w:tcBorders>
            <w:vAlign w:val="center"/>
          </w:tcPr>
          <w:p w14:paraId="6E58A5F4" w14:textId="77777777" w:rsidR="00E467B0" w:rsidRPr="00E467B0" w:rsidRDefault="00E467B0" w:rsidP="00E467B0">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tcPr>
          <w:p w14:paraId="59E38570" w14:textId="77777777" w:rsidR="00E467B0" w:rsidRPr="00E467B0" w:rsidRDefault="00E467B0" w:rsidP="00E467B0">
            <w:pPr>
              <w:jc w:val="center"/>
              <w:rPr>
                <w:color w:val="000000"/>
                <w:sz w:val="28"/>
                <w:szCs w:val="28"/>
              </w:rPr>
            </w:pPr>
            <w:r w:rsidRPr="00E467B0">
              <w:rPr>
                <w:color w:val="000000"/>
                <w:sz w:val="28"/>
                <w:szCs w:val="28"/>
              </w:rPr>
              <w:t>2023 год</w:t>
            </w:r>
          </w:p>
        </w:tc>
        <w:tc>
          <w:tcPr>
            <w:tcW w:w="2268" w:type="dxa"/>
            <w:gridSpan w:val="2"/>
            <w:tcBorders>
              <w:top w:val="nil"/>
              <w:left w:val="nil"/>
              <w:bottom w:val="single" w:sz="4" w:space="0" w:color="auto"/>
              <w:right w:val="single" w:sz="4" w:space="0" w:color="auto"/>
            </w:tcBorders>
            <w:shd w:val="clear" w:color="000000" w:fill="FFFFFF"/>
            <w:vAlign w:val="center"/>
          </w:tcPr>
          <w:p w14:paraId="08830703" w14:textId="77777777" w:rsidR="00E467B0" w:rsidRPr="00E467B0" w:rsidRDefault="00E467B0" w:rsidP="00E467B0">
            <w:pPr>
              <w:jc w:val="center"/>
              <w:rPr>
                <w:color w:val="000000"/>
                <w:sz w:val="28"/>
                <w:szCs w:val="28"/>
              </w:rPr>
            </w:pPr>
            <w:r w:rsidRPr="00E467B0">
              <w:rPr>
                <w:color w:val="000000"/>
                <w:sz w:val="28"/>
                <w:szCs w:val="28"/>
              </w:rPr>
              <w:t>2024 год</w:t>
            </w:r>
          </w:p>
        </w:tc>
        <w:tc>
          <w:tcPr>
            <w:tcW w:w="2268" w:type="dxa"/>
            <w:gridSpan w:val="2"/>
            <w:tcBorders>
              <w:top w:val="nil"/>
              <w:left w:val="nil"/>
              <w:bottom w:val="single" w:sz="4" w:space="0" w:color="auto"/>
              <w:right w:val="single" w:sz="4" w:space="0" w:color="auto"/>
            </w:tcBorders>
            <w:shd w:val="clear" w:color="000000" w:fill="FFFFFF"/>
            <w:vAlign w:val="center"/>
          </w:tcPr>
          <w:p w14:paraId="25B0B218" w14:textId="77777777" w:rsidR="00E467B0" w:rsidRPr="00E467B0" w:rsidRDefault="00E467B0" w:rsidP="00E467B0">
            <w:pPr>
              <w:jc w:val="center"/>
              <w:rPr>
                <w:color w:val="000000"/>
                <w:sz w:val="28"/>
                <w:szCs w:val="28"/>
              </w:rPr>
            </w:pPr>
            <w:r w:rsidRPr="00E467B0">
              <w:rPr>
                <w:color w:val="000000"/>
                <w:sz w:val="28"/>
                <w:szCs w:val="28"/>
              </w:rPr>
              <w:t>2025 год</w:t>
            </w:r>
          </w:p>
        </w:tc>
        <w:tc>
          <w:tcPr>
            <w:tcW w:w="2268" w:type="dxa"/>
            <w:gridSpan w:val="2"/>
            <w:tcBorders>
              <w:top w:val="nil"/>
              <w:left w:val="nil"/>
              <w:bottom w:val="single" w:sz="4" w:space="0" w:color="auto"/>
              <w:right w:val="single" w:sz="4" w:space="0" w:color="auto"/>
            </w:tcBorders>
            <w:shd w:val="clear" w:color="000000" w:fill="FFFFFF"/>
            <w:vAlign w:val="center"/>
          </w:tcPr>
          <w:p w14:paraId="06ACF872" w14:textId="77777777" w:rsidR="00E467B0" w:rsidRPr="00E467B0" w:rsidRDefault="00E467B0" w:rsidP="00E467B0">
            <w:pPr>
              <w:jc w:val="center"/>
              <w:rPr>
                <w:color w:val="000000"/>
                <w:sz w:val="28"/>
                <w:szCs w:val="28"/>
              </w:rPr>
            </w:pPr>
            <w:r w:rsidRPr="00E467B0">
              <w:rPr>
                <w:color w:val="000000"/>
                <w:sz w:val="28"/>
                <w:szCs w:val="28"/>
              </w:rPr>
              <w:t>2026 год</w:t>
            </w:r>
          </w:p>
        </w:tc>
        <w:tc>
          <w:tcPr>
            <w:tcW w:w="2410" w:type="dxa"/>
            <w:gridSpan w:val="2"/>
            <w:tcBorders>
              <w:top w:val="nil"/>
              <w:left w:val="nil"/>
              <w:bottom w:val="single" w:sz="4" w:space="0" w:color="auto"/>
              <w:right w:val="single" w:sz="4" w:space="0" w:color="auto"/>
            </w:tcBorders>
            <w:shd w:val="clear" w:color="000000" w:fill="FFFFFF"/>
            <w:vAlign w:val="center"/>
          </w:tcPr>
          <w:p w14:paraId="34C3E9F5" w14:textId="77777777" w:rsidR="00E467B0" w:rsidRPr="00E467B0" w:rsidRDefault="00E467B0" w:rsidP="00E467B0">
            <w:pPr>
              <w:jc w:val="center"/>
              <w:rPr>
                <w:sz w:val="28"/>
                <w:szCs w:val="28"/>
              </w:rPr>
            </w:pPr>
            <w:r w:rsidRPr="00E467B0">
              <w:rPr>
                <w:sz w:val="28"/>
                <w:szCs w:val="28"/>
              </w:rPr>
              <w:t>2027 год</w:t>
            </w:r>
          </w:p>
        </w:tc>
      </w:tr>
      <w:tr w:rsidR="00E467B0" w:rsidRPr="00E467B0" w14:paraId="58B5688D" w14:textId="77777777" w:rsidTr="009F1A33">
        <w:trPr>
          <w:trHeight w:val="778"/>
        </w:trPr>
        <w:tc>
          <w:tcPr>
            <w:tcW w:w="2691" w:type="dxa"/>
            <w:vMerge/>
            <w:tcBorders>
              <w:top w:val="single" w:sz="4" w:space="0" w:color="auto"/>
              <w:left w:val="single" w:sz="4" w:space="0" w:color="auto"/>
              <w:bottom w:val="single" w:sz="4" w:space="0" w:color="auto"/>
              <w:right w:val="single" w:sz="4" w:space="0" w:color="auto"/>
            </w:tcBorders>
            <w:vAlign w:val="center"/>
            <w:hideMark/>
          </w:tcPr>
          <w:p w14:paraId="3E0C80A9" w14:textId="77777777" w:rsidR="00E467B0" w:rsidRPr="00E467B0" w:rsidRDefault="00E467B0" w:rsidP="00E467B0">
            <w:pPr>
              <w:rPr>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00B0A898" w14:textId="77777777" w:rsidR="00E467B0" w:rsidRPr="00E467B0" w:rsidRDefault="00E467B0" w:rsidP="00E467B0">
            <w:pPr>
              <w:jc w:val="center"/>
              <w:rPr>
                <w:szCs w:val="28"/>
              </w:rPr>
            </w:pPr>
            <w:r w:rsidRPr="00E467B0">
              <w:rPr>
                <w:szCs w:val="28"/>
              </w:rPr>
              <w:t xml:space="preserve">с 01.01. </w:t>
            </w:r>
          </w:p>
          <w:p w14:paraId="1440707D" w14:textId="77777777" w:rsidR="00E467B0" w:rsidRPr="00E467B0" w:rsidRDefault="00E467B0" w:rsidP="00E467B0">
            <w:pPr>
              <w:jc w:val="center"/>
              <w:rPr>
                <w:szCs w:val="28"/>
              </w:rPr>
            </w:pPr>
            <w:r w:rsidRPr="00E467B0">
              <w:rPr>
                <w:szCs w:val="28"/>
              </w:rPr>
              <w:t>по 31.12.</w:t>
            </w:r>
          </w:p>
          <w:p w14:paraId="072837C4" w14:textId="77777777" w:rsidR="00E467B0" w:rsidRPr="00E467B0" w:rsidRDefault="00E467B0" w:rsidP="00E467B0">
            <w:pPr>
              <w:jc w:val="center"/>
              <w:rPr>
                <w:szCs w:val="28"/>
              </w:rPr>
            </w:pPr>
          </w:p>
        </w:tc>
        <w:tc>
          <w:tcPr>
            <w:tcW w:w="1134" w:type="dxa"/>
            <w:tcBorders>
              <w:top w:val="nil"/>
              <w:left w:val="nil"/>
              <w:bottom w:val="single" w:sz="4" w:space="0" w:color="auto"/>
              <w:right w:val="single" w:sz="4" w:space="0" w:color="auto"/>
            </w:tcBorders>
            <w:shd w:val="clear" w:color="000000" w:fill="FFFFFF"/>
            <w:vAlign w:val="center"/>
          </w:tcPr>
          <w:p w14:paraId="2CF01CB4" w14:textId="77777777" w:rsidR="00E467B0" w:rsidRPr="00E467B0" w:rsidRDefault="00E467B0" w:rsidP="00E467B0">
            <w:pPr>
              <w:jc w:val="center"/>
              <w:rPr>
                <w:szCs w:val="28"/>
              </w:rPr>
            </w:pPr>
            <w:r w:rsidRPr="00E467B0">
              <w:rPr>
                <w:szCs w:val="28"/>
              </w:rPr>
              <w:t xml:space="preserve">с 01.01. </w:t>
            </w:r>
          </w:p>
          <w:p w14:paraId="1289F3F5" w14:textId="77777777" w:rsidR="00E467B0" w:rsidRPr="00E467B0" w:rsidRDefault="00E467B0" w:rsidP="00E467B0">
            <w:pPr>
              <w:jc w:val="center"/>
              <w:rPr>
                <w:szCs w:val="28"/>
              </w:rPr>
            </w:pPr>
            <w:r w:rsidRPr="00E467B0">
              <w:rPr>
                <w:szCs w:val="28"/>
              </w:rPr>
              <w:t>по 30.06.</w:t>
            </w:r>
          </w:p>
        </w:tc>
        <w:tc>
          <w:tcPr>
            <w:tcW w:w="1134" w:type="dxa"/>
            <w:tcBorders>
              <w:top w:val="nil"/>
              <w:left w:val="nil"/>
              <w:bottom w:val="single" w:sz="4" w:space="0" w:color="auto"/>
              <w:right w:val="single" w:sz="4" w:space="0" w:color="auto"/>
            </w:tcBorders>
            <w:shd w:val="clear" w:color="000000" w:fill="FFFFFF"/>
            <w:vAlign w:val="center"/>
          </w:tcPr>
          <w:p w14:paraId="5160AF91" w14:textId="77777777" w:rsidR="00E467B0" w:rsidRPr="00E467B0" w:rsidRDefault="00E467B0" w:rsidP="00E467B0">
            <w:pPr>
              <w:jc w:val="center"/>
              <w:rPr>
                <w:szCs w:val="28"/>
              </w:rPr>
            </w:pPr>
            <w:r w:rsidRPr="00E467B0">
              <w:rPr>
                <w:szCs w:val="28"/>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053C40A8" w14:textId="77777777" w:rsidR="00E467B0" w:rsidRPr="00E467B0" w:rsidRDefault="00E467B0" w:rsidP="00E467B0">
            <w:pPr>
              <w:jc w:val="center"/>
              <w:rPr>
                <w:szCs w:val="28"/>
              </w:rPr>
            </w:pPr>
            <w:r w:rsidRPr="00E467B0">
              <w:rPr>
                <w:szCs w:val="28"/>
              </w:rPr>
              <w:t xml:space="preserve">с 01.01. </w:t>
            </w:r>
          </w:p>
          <w:p w14:paraId="73892945" w14:textId="77777777" w:rsidR="00E467B0" w:rsidRPr="00E467B0" w:rsidRDefault="00E467B0" w:rsidP="00E467B0">
            <w:pPr>
              <w:jc w:val="center"/>
              <w:rPr>
                <w:szCs w:val="28"/>
              </w:rPr>
            </w:pPr>
            <w:r w:rsidRPr="00E467B0">
              <w:rPr>
                <w:szCs w:val="28"/>
              </w:rPr>
              <w:t>по 30.06.</w:t>
            </w:r>
          </w:p>
        </w:tc>
        <w:tc>
          <w:tcPr>
            <w:tcW w:w="1134" w:type="dxa"/>
            <w:tcBorders>
              <w:top w:val="nil"/>
              <w:left w:val="nil"/>
              <w:bottom w:val="single" w:sz="4" w:space="0" w:color="auto"/>
              <w:right w:val="single" w:sz="4" w:space="0" w:color="auto"/>
            </w:tcBorders>
            <w:shd w:val="clear" w:color="000000" w:fill="FFFFFF"/>
            <w:vAlign w:val="center"/>
          </w:tcPr>
          <w:p w14:paraId="70013DC4" w14:textId="77777777" w:rsidR="00E467B0" w:rsidRPr="00E467B0" w:rsidRDefault="00E467B0" w:rsidP="00E467B0">
            <w:pPr>
              <w:jc w:val="center"/>
              <w:rPr>
                <w:szCs w:val="28"/>
              </w:rPr>
            </w:pPr>
            <w:r w:rsidRPr="00E467B0">
              <w:rPr>
                <w:szCs w:val="28"/>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7AAB7239" w14:textId="77777777" w:rsidR="00E467B0" w:rsidRPr="00E467B0" w:rsidRDefault="00E467B0" w:rsidP="00E467B0">
            <w:pPr>
              <w:jc w:val="center"/>
              <w:rPr>
                <w:szCs w:val="28"/>
              </w:rPr>
            </w:pPr>
            <w:r w:rsidRPr="00E467B0">
              <w:rPr>
                <w:szCs w:val="28"/>
              </w:rPr>
              <w:t xml:space="preserve">с 01.01. </w:t>
            </w:r>
          </w:p>
          <w:p w14:paraId="1E49F5D0" w14:textId="77777777" w:rsidR="00E467B0" w:rsidRPr="00E467B0" w:rsidRDefault="00E467B0" w:rsidP="00E467B0">
            <w:pPr>
              <w:jc w:val="center"/>
              <w:rPr>
                <w:szCs w:val="28"/>
              </w:rPr>
            </w:pPr>
            <w:r w:rsidRPr="00E467B0">
              <w:rPr>
                <w:szCs w:val="28"/>
              </w:rPr>
              <w:t>по 30.06.</w:t>
            </w:r>
          </w:p>
        </w:tc>
        <w:tc>
          <w:tcPr>
            <w:tcW w:w="1134" w:type="dxa"/>
            <w:tcBorders>
              <w:top w:val="nil"/>
              <w:left w:val="nil"/>
              <w:bottom w:val="single" w:sz="4" w:space="0" w:color="auto"/>
              <w:right w:val="single" w:sz="4" w:space="0" w:color="auto"/>
            </w:tcBorders>
            <w:shd w:val="clear" w:color="000000" w:fill="FFFFFF"/>
            <w:vAlign w:val="center"/>
          </w:tcPr>
          <w:p w14:paraId="1667DED8" w14:textId="77777777" w:rsidR="00E467B0" w:rsidRPr="00E467B0" w:rsidRDefault="00E467B0" w:rsidP="00E467B0">
            <w:pPr>
              <w:jc w:val="center"/>
              <w:rPr>
                <w:szCs w:val="28"/>
              </w:rPr>
            </w:pPr>
            <w:r w:rsidRPr="00E467B0">
              <w:rPr>
                <w:szCs w:val="28"/>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29DCB360" w14:textId="77777777" w:rsidR="00E467B0" w:rsidRPr="00E467B0" w:rsidRDefault="00E467B0" w:rsidP="00E467B0">
            <w:pPr>
              <w:jc w:val="center"/>
              <w:rPr>
                <w:szCs w:val="28"/>
              </w:rPr>
            </w:pPr>
            <w:r w:rsidRPr="00E467B0">
              <w:rPr>
                <w:szCs w:val="28"/>
              </w:rPr>
              <w:t>с 01.01. по 30.06.</w:t>
            </w:r>
          </w:p>
        </w:tc>
        <w:tc>
          <w:tcPr>
            <w:tcW w:w="1276" w:type="dxa"/>
            <w:tcBorders>
              <w:top w:val="nil"/>
              <w:left w:val="nil"/>
              <w:bottom w:val="single" w:sz="4" w:space="0" w:color="auto"/>
              <w:right w:val="single" w:sz="4" w:space="0" w:color="auto"/>
            </w:tcBorders>
            <w:shd w:val="clear" w:color="000000" w:fill="FFFFFF"/>
            <w:vAlign w:val="center"/>
          </w:tcPr>
          <w:p w14:paraId="12DA387A" w14:textId="77777777" w:rsidR="00E467B0" w:rsidRPr="00E467B0" w:rsidRDefault="00E467B0" w:rsidP="00E467B0">
            <w:pPr>
              <w:jc w:val="center"/>
              <w:rPr>
                <w:szCs w:val="28"/>
              </w:rPr>
            </w:pPr>
            <w:r w:rsidRPr="00E467B0">
              <w:rPr>
                <w:szCs w:val="28"/>
              </w:rPr>
              <w:t>с 01.07. по 31.12.</w:t>
            </w:r>
          </w:p>
        </w:tc>
      </w:tr>
      <w:tr w:rsidR="00E467B0" w:rsidRPr="00E467B0" w14:paraId="2E7587C3" w14:textId="77777777" w:rsidTr="009F1A33">
        <w:trPr>
          <w:trHeight w:val="436"/>
        </w:trPr>
        <w:tc>
          <w:tcPr>
            <w:tcW w:w="13181" w:type="dxa"/>
            <w:gridSpan w:val="10"/>
            <w:tcBorders>
              <w:top w:val="nil"/>
              <w:left w:val="single" w:sz="4" w:space="0" w:color="auto"/>
              <w:bottom w:val="single" w:sz="4" w:space="0" w:color="auto"/>
              <w:right w:val="single" w:sz="4" w:space="0" w:color="auto"/>
            </w:tcBorders>
            <w:shd w:val="clear" w:color="000000" w:fill="FFFFFF"/>
            <w:vAlign w:val="center"/>
          </w:tcPr>
          <w:p w14:paraId="4278C6F5" w14:textId="77777777" w:rsidR="00E467B0" w:rsidRPr="00E467B0" w:rsidRDefault="00E467B0" w:rsidP="00E467B0">
            <w:pPr>
              <w:jc w:val="center"/>
              <w:rPr>
                <w:sz w:val="28"/>
                <w:szCs w:val="28"/>
              </w:rPr>
            </w:pPr>
            <w:r w:rsidRPr="00E467B0">
              <w:rPr>
                <w:sz w:val="28"/>
                <w:szCs w:val="28"/>
              </w:rPr>
              <w:t xml:space="preserve">Водоотведение </w:t>
            </w:r>
          </w:p>
        </w:tc>
      </w:tr>
      <w:tr w:rsidR="00E467B0" w:rsidRPr="00E467B0" w14:paraId="38E7004D" w14:textId="77777777" w:rsidTr="009F1A33">
        <w:trPr>
          <w:trHeight w:val="638"/>
        </w:trPr>
        <w:tc>
          <w:tcPr>
            <w:tcW w:w="2691" w:type="dxa"/>
            <w:tcBorders>
              <w:top w:val="nil"/>
              <w:left w:val="single" w:sz="4" w:space="0" w:color="auto"/>
              <w:bottom w:val="single" w:sz="4" w:space="0" w:color="auto"/>
              <w:right w:val="single" w:sz="4" w:space="0" w:color="auto"/>
            </w:tcBorders>
            <w:shd w:val="clear" w:color="000000" w:fill="FFFFFF"/>
            <w:vAlign w:val="center"/>
            <w:hideMark/>
          </w:tcPr>
          <w:p w14:paraId="6DE606C0" w14:textId="77777777" w:rsidR="00E467B0" w:rsidRPr="00E467B0" w:rsidRDefault="00E467B0" w:rsidP="00E467B0">
            <w:pPr>
              <w:rPr>
                <w:sz w:val="28"/>
                <w:szCs w:val="28"/>
              </w:rPr>
            </w:pPr>
            <w:r w:rsidRPr="00E467B0">
              <w:rPr>
                <w:sz w:val="28"/>
                <w:szCs w:val="28"/>
              </w:rPr>
              <w:t xml:space="preserve">Население (НДС не облагается)             </w:t>
            </w:r>
          </w:p>
        </w:tc>
        <w:tc>
          <w:tcPr>
            <w:tcW w:w="1276" w:type="dxa"/>
            <w:tcBorders>
              <w:top w:val="nil"/>
              <w:left w:val="nil"/>
              <w:bottom w:val="single" w:sz="4" w:space="0" w:color="auto"/>
              <w:right w:val="single" w:sz="4" w:space="0" w:color="auto"/>
            </w:tcBorders>
            <w:shd w:val="clear" w:color="000000" w:fill="FFFFFF"/>
            <w:vAlign w:val="center"/>
          </w:tcPr>
          <w:p w14:paraId="2C9DD575" w14:textId="77777777" w:rsidR="00E467B0" w:rsidRPr="00E467B0" w:rsidRDefault="00E467B0" w:rsidP="00E467B0">
            <w:pPr>
              <w:jc w:val="center"/>
              <w:rPr>
                <w:sz w:val="28"/>
                <w:szCs w:val="28"/>
              </w:rPr>
            </w:pPr>
          </w:p>
          <w:p w14:paraId="3E12BDF3" w14:textId="77777777" w:rsidR="00E467B0" w:rsidRPr="00E467B0" w:rsidRDefault="00E467B0" w:rsidP="00E467B0">
            <w:pPr>
              <w:jc w:val="center"/>
              <w:rPr>
                <w:sz w:val="28"/>
                <w:szCs w:val="28"/>
                <w:lang w:val="en-US"/>
              </w:rPr>
            </w:pPr>
            <w:r w:rsidRPr="00E467B0">
              <w:rPr>
                <w:sz w:val="28"/>
                <w:szCs w:val="28"/>
              </w:rPr>
              <w:t>228,72</w:t>
            </w:r>
          </w:p>
          <w:p w14:paraId="700DE1F3" w14:textId="77777777" w:rsidR="00E467B0" w:rsidRPr="00E467B0" w:rsidRDefault="00E467B0" w:rsidP="00E467B0">
            <w:pPr>
              <w:jc w:val="center"/>
              <w:rPr>
                <w:sz w:val="28"/>
                <w:szCs w:val="28"/>
              </w:rPr>
            </w:pPr>
          </w:p>
        </w:tc>
        <w:tc>
          <w:tcPr>
            <w:tcW w:w="1134" w:type="dxa"/>
            <w:tcBorders>
              <w:top w:val="nil"/>
              <w:left w:val="nil"/>
              <w:bottom w:val="single" w:sz="4" w:space="0" w:color="auto"/>
              <w:right w:val="single" w:sz="4" w:space="0" w:color="auto"/>
            </w:tcBorders>
            <w:shd w:val="clear" w:color="000000" w:fill="FFFFFF"/>
            <w:vAlign w:val="center"/>
          </w:tcPr>
          <w:p w14:paraId="5FA21CD7" w14:textId="77777777" w:rsidR="00E467B0" w:rsidRPr="00E467B0" w:rsidRDefault="00E467B0" w:rsidP="00E467B0">
            <w:pPr>
              <w:jc w:val="center"/>
              <w:rPr>
                <w:sz w:val="28"/>
                <w:szCs w:val="28"/>
              </w:rPr>
            </w:pPr>
            <w:r w:rsidRPr="00E467B0">
              <w:rPr>
                <w:sz w:val="28"/>
                <w:szCs w:val="28"/>
              </w:rPr>
              <w:t>228,72</w:t>
            </w:r>
          </w:p>
        </w:tc>
        <w:tc>
          <w:tcPr>
            <w:tcW w:w="1134" w:type="dxa"/>
            <w:tcBorders>
              <w:top w:val="nil"/>
              <w:left w:val="nil"/>
              <w:bottom w:val="single" w:sz="4" w:space="0" w:color="auto"/>
              <w:right w:val="single" w:sz="4" w:space="0" w:color="auto"/>
            </w:tcBorders>
            <w:shd w:val="clear" w:color="000000" w:fill="FFFFFF"/>
            <w:vAlign w:val="center"/>
          </w:tcPr>
          <w:p w14:paraId="69393DCB" w14:textId="77777777" w:rsidR="00E467B0" w:rsidRPr="00E467B0" w:rsidRDefault="00E467B0" w:rsidP="00E467B0">
            <w:pPr>
              <w:jc w:val="center"/>
              <w:rPr>
                <w:sz w:val="28"/>
                <w:szCs w:val="28"/>
              </w:rPr>
            </w:pPr>
            <w:r w:rsidRPr="00E467B0">
              <w:rPr>
                <w:sz w:val="28"/>
                <w:szCs w:val="28"/>
              </w:rPr>
              <w:t>240,93</w:t>
            </w:r>
          </w:p>
        </w:tc>
        <w:tc>
          <w:tcPr>
            <w:tcW w:w="1134" w:type="dxa"/>
            <w:tcBorders>
              <w:top w:val="nil"/>
              <w:left w:val="nil"/>
              <w:bottom w:val="single" w:sz="4" w:space="0" w:color="auto"/>
              <w:right w:val="single" w:sz="4" w:space="0" w:color="auto"/>
            </w:tcBorders>
            <w:shd w:val="clear" w:color="000000" w:fill="FFFFFF"/>
            <w:vAlign w:val="center"/>
          </w:tcPr>
          <w:p w14:paraId="54047ED8" w14:textId="77777777" w:rsidR="00E467B0" w:rsidRPr="00E467B0" w:rsidRDefault="00E467B0" w:rsidP="00E467B0">
            <w:pPr>
              <w:jc w:val="center"/>
              <w:rPr>
                <w:sz w:val="28"/>
                <w:szCs w:val="28"/>
              </w:rPr>
            </w:pPr>
            <w:r w:rsidRPr="00E467B0">
              <w:rPr>
                <w:sz w:val="28"/>
                <w:szCs w:val="28"/>
              </w:rPr>
              <w:t>240,93</w:t>
            </w:r>
          </w:p>
        </w:tc>
        <w:tc>
          <w:tcPr>
            <w:tcW w:w="1134" w:type="dxa"/>
            <w:tcBorders>
              <w:top w:val="nil"/>
              <w:left w:val="nil"/>
              <w:bottom w:val="single" w:sz="4" w:space="0" w:color="auto"/>
              <w:right w:val="single" w:sz="4" w:space="0" w:color="auto"/>
            </w:tcBorders>
            <w:shd w:val="clear" w:color="000000" w:fill="FFFFFF"/>
            <w:vAlign w:val="center"/>
          </w:tcPr>
          <w:p w14:paraId="4B83061A" w14:textId="77777777" w:rsidR="00E467B0" w:rsidRPr="00E467B0" w:rsidRDefault="00E467B0" w:rsidP="00E467B0">
            <w:pPr>
              <w:jc w:val="center"/>
              <w:rPr>
                <w:sz w:val="28"/>
                <w:szCs w:val="28"/>
              </w:rPr>
            </w:pPr>
            <w:r w:rsidRPr="00E467B0">
              <w:rPr>
                <w:sz w:val="28"/>
                <w:szCs w:val="28"/>
              </w:rPr>
              <w:t>243,97</w:t>
            </w:r>
          </w:p>
        </w:tc>
        <w:tc>
          <w:tcPr>
            <w:tcW w:w="1134" w:type="dxa"/>
            <w:tcBorders>
              <w:top w:val="nil"/>
              <w:left w:val="nil"/>
              <w:bottom w:val="single" w:sz="4" w:space="0" w:color="auto"/>
              <w:right w:val="single" w:sz="4" w:space="0" w:color="auto"/>
            </w:tcBorders>
            <w:shd w:val="clear" w:color="000000" w:fill="FFFFFF"/>
            <w:vAlign w:val="center"/>
          </w:tcPr>
          <w:p w14:paraId="7C8DE0EB" w14:textId="77777777" w:rsidR="00E467B0" w:rsidRPr="00E467B0" w:rsidRDefault="00E467B0" w:rsidP="00E467B0">
            <w:pPr>
              <w:jc w:val="center"/>
              <w:rPr>
                <w:sz w:val="28"/>
                <w:szCs w:val="28"/>
              </w:rPr>
            </w:pPr>
            <w:r w:rsidRPr="00E467B0">
              <w:rPr>
                <w:sz w:val="28"/>
                <w:szCs w:val="28"/>
              </w:rPr>
              <w:t>243,97</w:t>
            </w:r>
          </w:p>
        </w:tc>
        <w:tc>
          <w:tcPr>
            <w:tcW w:w="1134" w:type="dxa"/>
            <w:tcBorders>
              <w:top w:val="nil"/>
              <w:left w:val="nil"/>
              <w:bottom w:val="single" w:sz="4" w:space="0" w:color="auto"/>
              <w:right w:val="single" w:sz="4" w:space="0" w:color="auto"/>
            </w:tcBorders>
            <w:shd w:val="clear" w:color="000000" w:fill="FFFFFF"/>
            <w:vAlign w:val="center"/>
          </w:tcPr>
          <w:p w14:paraId="69FA9087" w14:textId="77777777" w:rsidR="00E467B0" w:rsidRPr="00E467B0" w:rsidRDefault="00E467B0" w:rsidP="00E467B0">
            <w:pPr>
              <w:jc w:val="center"/>
              <w:rPr>
                <w:sz w:val="28"/>
                <w:szCs w:val="28"/>
              </w:rPr>
            </w:pPr>
            <w:r w:rsidRPr="00E467B0">
              <w:rPr>
                <w:sz w:val="28"/>
                <w:szCs w:val="28"/>
              </w:rPr>
              <w:t>255,50</w:t>
            </w:r>
          </w:p>
        </w:tc>
        <w:tc>
          <w:tcPr>
            <w:tcW w:w="1134" w:type="dxa"/>
            <w:tcBorders>
              <w:top w:val="nil"/>
              <w:left w:val="nil"/>
              <w:bottom w:val="single" w:sz="4" w:space="0" w:color="auto"/>
              <w:right w:val="single" w:sz="4" w:space="0" w:color="auto"/>
            </w:tcBorders>
            <w:shd w:val="clear" w:color="000000" w:fill="FFFFFF"/>
            <w:vAlign w:val="center"/>
          </w:tcPr>
          <w:p w14:paraId="4C87804E" w14:textId="77777777" w:rsidR="00E467B0" w:rsidRPr="00E467B0" w:rsidRDefault="00E467B0" w:rsidP="00E467B0">
            <w:pPr>
              <w:jc w:val="center"/>
              <w:rPr>
                <w:sz w:val="28"/>
                <w:szCs w:val="28"/>
              </w:rPr>
            </w:pPr>
            <w:r w:rsidRPr="00E467B0">
              <w:rPr>
                <w:sz w:val="28"/>
                <w:szCs w:val="28"/>
              </w:rPr>
              <w:t>255,50</w:t>
            </w:r>
          </w:p>
        </w:tc>
        <w:tc>
          <w:tcPr>
            <w:tcW w:w="1276" w:type="dxa"/>
            <w:tcBorders>
              <w:top w:val="nil"/>
              <w:left w:val="nil"/>
              <w:bottom w:val="single" w:sz="4" w:space="0" w:color="auto"/>
              <w:right w:val="single" w:sz="4" w:space="0" w:color="auto"/>
            </w:tcBorders>
            <w:shd w:val="clear" w:color="000000" w:fill="FFFFFF"/>
            <w:vAlign w:val="center"/>
          </w:tcPr>
          <w:p w14:paraId="05521472" w14:textId="77777777" w:rsidR="00E467B0" w:rsidRPr="00E467B0" w:rsidRDefault="00E467B0" w:rsidP="00E467B0">
            <w:pPr>
              <w:jc w:val="center"/>
              <w:rPr>
                <w:sz w:val="28"/>
                <w:szCs w:val="28"/>
              </w:rPr>
            </w:pPr>
            <w:r w:rsidRPr="00E467B0">
              <w:rPr>
                <w:sz w:val="28"/>
                <w:szCs w:val="28"/>
              </w:rPr>
              <w:t>258,50</w:t>
            </w:r>
          </w:p>
        </w:tc>
      </w:tr>
    </w:tbl>
    <w:p w14:paraId="11036E3B" w14:textId="77777777" w:rsidR="00E467B0" w:rsidRPr="00E467B0" w:rsidRDefault="00E467B0" w:rsidP="00E467B0">
      <w:pPr>
        <w:jc w:val="center"/>
        <w:rPr>
          <w:b/>
          <w:sz w:val="28"/>
          <w:szCs w:val="28"/>
          <w:lang w:eastAsia="en-US"/>
        </w:rPr>
      </w:pPr>
      <w:r w:rsidRPr="00E467B0">
        <w:rPr>
          <w:b/>
          <w:sz w:val="28"/>
          <w:szCs w:val="28"/>
          <w:lang w:eastAsia="en-US"/>
        </w:rPr>
        <w:t xml:space="preserve"> </w:t>
      </w:r>
    </w:p>
    <w:p w14:paraId="4BA88242" w14:textId="77777777" w:rsidR="00E467B0" w:rsidRPr="00E467B0" w:rsidRDefault="00E467B0" w:rsidP="00E467B0">
      <w:pPr>
        <w:jc w:val="center"/>
        <w:rPr>
          <w:b/>
          <w:sz w:val="28"/>
          <w:szCs w:val="28"/>
          <w:lang w:eastAsia="en-US"/>
        </w:rPr>
      </w:pPr>
    </w:p>
    <w:p w14:paraId="1A99F9FE" w14:textId="77777777" w:rsidR="00E467B0" w:rsidRPr="00E467B0" w:rsidRDefault="00E467B0" w:rsidP="00E467B0">
      <w:pPr>
        <w:jc w:val="center"/>
        <w:rPr>
          <w:b/>
          <w:sz w:val="28"/>
          <w:szCs w:val="28"/>
          <w:lang w:eastAsia="en-US"/>
        </w:rPr>
      </w:pPr>
    </w:p>
    <w:p w14:paraId="20183AD9" w14:textId="77777777" w:rsidR="00E467B0" w:rsidRPr="00E467B0" w:rsidRDefault="00E467B0" w:rsidP="00E467B0">
      <w:pPr>
        <w:ind w:firstLine="709"/>
        <w:jc w:val="both"/>
        <w:rPr>
          <w:sz w:val="28"/>
          <w:szCs w:val="28"/>
          <w:lang w:eastAsia="en-US"/>
        </w:rPr>
      </w:pPr>
    </w:p>
    <w:p w14:paraId="448771C8" w14:textId="77777777" w:rsidR="00E467B0" w:rsidRPr="00E467B0" w:rsidRDefault="00E467B0" w:rsidP="00E467B0">
      <w:pPr>
        <w:rPr>
          <w:sz w:val="28"/>
          <w:szCs w:val="28"/>
          <w:lang w:eastAsia="en-US"/>
        </w:rPr>
      </w:pPr>
    </w:p>
    <w:p w14:paraId="1B24D023" w14:textId="77777777" w:rsidR="00E467B0" w:rsidRPr="00E467B0" w:rsidRDefault="00E467B0" w:rsidP="00E467B0">
      <w:pPr>
        <w:rPr>
          <w:sz w:val="28"/>
          <w:szCs w:val="28"/>
          <w:lang w:eastAsia="en-US"/>
        </w:rPr>
      </w:pPr>
    </w:p>
    <w:p w14:paraId="6E519751" w14:textId="77777777" w:rsidR="00E467B0" w:rsidRPr="00E467B0" w:rsidRDefault="00E467B0" w:rsidP="00E467B0">
      <w:pPr>
        <w:rPr>
          <w:sz w:val="28"/>
          <w:szCs w:val="28"/>
          <w:lang w:eastAsia="en-US"/>
        </w:rPr>
      </w:pPr>
    </w:p>
    <w:p w14:paraId="4B26FF01" w14:textId="77777777" w:rsidR="00E467B0" w:rsidRPr="00E467B0" w:rsidRDefault="00E467B0" w:rsidP="00E467B0">
      <w:pPr>
        <w:jc w:val="both"/>
        <w:rPr>
          <w:color w:val="000000"/>
          <w:sz w:val="28"/>
          <w:szCs w:val="28"/>
          <w:lang w:eastAsia="en-US"/>
        </w:rPr>
      </w:pPr>
      <w:r w:rsidRPr="00E467B0">
        <w:rPr>
          <w:sz w:val="28"/>
          <w:szCs w:val="28"/>
          <w:lang w:eastAsia="en-US"/>
        </w:rPr>
        <w:t xml:space="preserve">            </w:t>
      </w:r>
      <w:r w:rsidRPr="00E467B0">
        <w:rPr>
          <w:color w:val="000000"/>
          <w:sz w:val="28"/>
          <w:szCs w:val="28"/>
          <w:lang w:eastAsia="en-US"/>
        </w:rPr>
        <w:t xml:space="preserve">* Тариф установлен с учетом стоимости услуг по очистке стоков ООО «Водокомплекс», ИНН 5406734820. </w:t>
      </w:r>
    </w:p>
    <w:p w14:paraId="32119784" w14:textId="77777777" w:rsidR="00E467B0" w:rsidRPr="00E467B0" w:rsidRDefault="00E467B0" w:rsidP="00E467B0">
      <w:pPr>
        <w:ind w:left="-709" w:firstLine="709"/>
        <w:jc w:val="both"/>
        <w:rPr>
          <w:color w:val="000000"/>
          <w:sz w:val="28"/>
          <w:szCs w:val="28"/>
          <w:lang w:eastAsia="en-US"/>
        </w:rPr>
      </w:pPr>
      <w:r w:rsidRPr="00E467B0">
        <w:rPr>
          <w:color w:val="000000"/>
          <w:sz w:val="28"/>
          <w:szCs w:val="28"/>
          <w:lang w:eastAsia="en-US"/>
        </w:rPr>
        <w:t xml:space="preserve">                                                                                                                                                                                                         </w:t>
      </w:r>
    </w:p>
    <w:p w14:paraId="3612E384" w14:textId="77777777" w:rsidR="00A16AB7" w:rsidRDefault="00A16AB7" w:rsidP="004A23C5">
      <w:pPr>
        <w:tabs>
          <w:tab w:val="left" w:pos="5580"/>
          <w:tab w:val="left" w:pos="9498"/>
        </w:tabs>
        <w:ind w:right="-569"/>
        <w:sectPr w:rsidR="00A16AB7" w:rsidSect="00E467B0">
          <w:pgSz w:w="16838" w:h="11906" w:orient="landscape"/>
          <w:pgMar w:top="1701" w:right="851" w:bottom="851" w:left="1134" w:header="720" w:footer="720" w:gutter="0"/>
          <w:cols w:space="720"/>
          <w:titlePg/>
          <w:docGrid w:linePitch="326"/>
        </w:sectPr>
      </w:pPr>
    </w:p>
    <w:p w14:paraId="0DAF028B" w14:textId="05015DBB" w:rsidR="00A16AB7" w:rsidRPr="00D00103" w:rsidRDefault="00A16AB7" w:rsidP="00A16AB7">
      <w:pPr>
        <w:tabs>
          <w:tab w:val="left" w:pos="5580"/>
          <w:tab w:val="left" w:pos="9498"/>
        </w:tabs>
        <w:ind w:left="-2884" w:right="-569" w:firstLine="8554"/>
      </w:pPr>
      <w:r w:rsidRPr="00D00103">
        <w:lastRenderedPageBreak/>
        <w:t xml:space="preserve">Приложение № </w:t>
      </w:r>
      <w:r>
        <w:t>3</w:t>
      </w:r>
      <w:r>
        <w:t>2</w:t>
      </w:r>
      <w:r>
        <w:t xml:space="preserve"> </w:t>
      </w:r>
      <w:r w:rsidRPr="00D00103">
        <w:t xml:space="preserve">к протоколу № </w:t>
      </w:r>
      <w:r>
        <w:t>87</w:t>
      </w:r>
    </w:p>
    <w:p w14:paraId="0E013BD5" w14:textId="77777777" w:rsidR="00A16AB7" w:rsidRPr="00D00103" w:rsidRDefault="00A16AB7" w:rsidP="00A16AB7">
      <w:pPr>
        <w:tabs>
          <w:tab w:val="left" w:pos="5580"/>
          <w:tab w:val="left" w:pos="9498"/>
        </w:tabs>
        <w:ind w:left="-2884" w:right="-569" w:firstLine="8554"/>
      </w:pPr>
      <w:r w:rsidRPr="00D00103">
        <w:t>заседания правления Региональной</w:t>
      </w:r>
    </w:p>
    <w:p w14:paraId="606109BB" w14:textId="77777777" w:rsidR="00A16AB7" w:rsidRPr="00D00103" w:rsidRDefault="00A16AB7" w:rsidP="00A16AB7">
      <w:pPr>
        <w:tabs>
          <w:tab w:val="left" w:pos="5580"/>
          <w:tab w:val="left" w:pos="9498"/>
        </w:tabs>
        <w:ind w:left="-2884" w:right="-569" w:firstLine="8554"/>
      </w:pPr>
      <w:r w:rsidRPr="00D00103">
        <w:t>энергетической комиссии</w:t>
      </w:r>
    </w:p>
    <w:p w14:paraId="05BF4359" w14:textId="77777777" w:rsidR="00A16AB7" w:rsidRDefault="00A16AB7" w:rsidP="00A16AB7">
      <w:pPr>
        <w:tabs>
          <w:tab w:val="left" w:pos="5580"/>
          <w:tab w:val="left" w:pos="9498"/>
        </w:tabs>
        <w:ind w:left="-2884" w:right="-569" w:firstLine="8554"/>
      </w:pPr>
      <w:r w:rsidRPr="00D00103">
        <w:t xml:space="preserve">Кузбасса от </w:t>
      </w:r>
      <w:r>
        <w:t>28</w:t>
      </w:r>
      <w:r w:rsidRPr="00D00103">
        <w:t>.</w:t>
      </w:r>
      <w:r>
        <w:t>11</w:t>
      </w:r>
      <w:r w:rsidRPr="00D00103">
        <w:t>.2022</w:t>
      </w:r>
    </w:p>
    <w:p w14:paraId="3E52E50D" w14:textId="77777777" w:rsidR="00D44108" w:rsidRDefault="00D44108" w:rsidP="00A16AB7">
      <w:pPr>
        <w:tabs>
          <w:tab w:val="left" w:pos="5580"/>
          <w:tab w:val="left" w:pos="9498"/>
        </w:tabs>
        <w:ind w:left="-2884" w:right="-569" w:firstLine="8554"/>
      </w:pPr>
    </w:p>
    <w:p w14:paraId="4717E3B8" w14:textId="77777777" w:rsidR="00D44108" w:rsidRPr="00951C8B" w:rsidRDefault="00D44108" w:rsidP="00D44108">
      <w:pPr>
        <w:jc w:val="center"/>
        <w:rPr>
          <w:b/>
          <w:sz w:val="28"/>
          <w:szCs w:val="28"/>
        </w:rPr>
      </w:pPr>
      <w:r w:rsidRPr="00951C8B">
        <w:rPr>
          <w:b/>
          <w:sz w:val="28"/>
          <w:szCs w:val="28"/>
        </w:rPr>
        <w:t>Одноставочные тарифы на водоотведение</w:t>
      </w:r>
    </w:p>
    <w:p w14:paraId="7A87F703" w14:textId="77777777" w:rsidR="00D44108" w:rsidRPr="00951C8B" w:rsidRDefault="00D44108" w:rsidP="00D44108">
      <w:pPr>
        <w:jc w:val="center"/>
        <w:rPr>
          <w:b/>
          <w:sz w:val="28"/>
          <w:szCs w:val="28"/>
        </w:rPr>
      </w:pPr>
      <w:r w:rsidRPr="00951C8B">
        <w:rPr>
          <w:b/>
          <w:sz w:val="28"/>
          <w:szCs w:val="28"/>
        </w:rPr>
        <w:t>ООО «Горводоканал» (Мариинский муниципальный округ), предоставляющего услугу для абонентов, объекты 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p>
    <w:p w14:paraId="4D1C20E1" w14:textId="77777777" w:rsidR="00D44108" w:rsidRPr="00951C8B" w:rsidRDefault="00D44108" w:rsidP="00D44108">
      <w:pPr>
        <w:jc w:val="center"/>
        <w:rPr>
          <w:b/>
          <w:sz w:val="28"/>
          <w:szCs w:val="28"/>
        </w:rPr>
      </w:pPr>
      <w:r w:rsidRPr="00951C8B">
        <w:rPr>
          <w:b/>
          <w:sz w:val="28"/>
          <w:szCs w:val="28"/>
        </w:rPr>
        <w:t>на период с 01.01.2020 по 31.12.2022</w:t>
      </w:r>
    </w:p>
    <w:p w14:paraId="4B263C11" w14:textId="77777777" w:rsidR="00D44108" w:rsidRDefault="00D44108" w:rsidP="00D44108">
      <w:pPr>
        <w:jc w:val="right"/>
        <w:rPr>
          <w:bCs/>
          <w:sz w:val="28"/>
          <w:szCs w:val="28"/>
        </w:rPr>
      </w:pPr>
    </w:p>
    <w:tbl>
      <w:tblPr>
        <w:tblStyle w:val="ae"/>
        <w:tblW w:w="0" w:type="auto"/>
        <w:tblInd w:w="421" w:type="dxa"/>
        <w:tblLook w:val="04A0" w:firstRow="1" w:lastRow="0" w:firstColumn="1" w:lastColumn="0" w:noHBand="0" w:noVBand="1"/>
      </w:tblPr>
      <w:tblGrid>
        <w:gridCol w:w="1973"/>
        <w:gridCol w:w="992"/>
        <w:gridCol w:w="993"/>
        <w:gridCol w:w="993"/>
        <w:gridCol w:w="993"/>
        <w:gridCol w:w="993"/>
        <w:gridCol w:w="993"/>
        <w:gridCol w:w="993"/>
      </w:tblGrid>
      <w:tr w:rsidR="00D44108" w14:paraId="54EB1C2F" w14:textId="77777777" w:rsidTr="009F1A33">
        <w:tc>
          <w:tcPr>
            <w:tcW w:w="2911" w:type="dxa"/>
            <w:vMerge w:val="restart"/>
          </w:tcPr>
          <w:p w14:paraId="14DB3A56" w14:textId="77777777" w:rsidR="00D44108" w:rsidRPr="00900D65" w:rsidRDefault="00D44108" w:rsidP="009F1A33">
            <w:pPr>
              <w:jc w:val="center"/>
              <w:rPr>
                <w:bCs/>
                <w:sz w:val="28"/>
                <w:szCs w:val="28"/>
              </w:rPr>
            </w:pPr>
            <w:r w:rsidRPr="00900D65">
              <w:rPr>
                <w:bCs/>
                <w:sz w:val="28"/>
                <w:szCs w:val="28"/>
              </w:rPr>
              <w:t>Наименование</w:t>
            </w:r>
          </w:p>
          <w:p w14:paraId="3959A6C5" w14:textId="77777777" w:rsidR="00D44108" w:rsidRDefault="00D44108" w:rsidP="009F1A33">
            <w:pPr>
              <w:jc w:val="center"/>
              <w:rPr>
                <w:bCs/>
                <w:sz w:val="28"/>
                <w:szCs w:val="28"/>
              </w:rPr>
            </w:pPr>
            <w:r w:rsidRPr="00900D65">
              <w:rPr>
                <w:bCs/>
                <w:sz w:val="28"/>
                <w:szCs w:val="28"/>
              </w:rPr>
              <w:t>услуг, потребителей</w:t>
            </w:r>
          </w:p>
        </w:tc>
        <w:tc>
          <w:tcPr>
            <w:tcW w:w="11626" w:type="dxa"/>
            <w:gridSpan w:val="7"/>
          </w:tcPr>
          <w:p w14:paraId="3F5FAFE1" w14:textId="77777777" w:rsidR="00D44108" w:rsidRPr="00EA2512" w:rsidRDefault="00D44108" w:rsidP="009F1A33">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D44108" w14:paraId="6DC43C7F" w14:textId="77777777" w:rsidTr="009F1A33">
        <w:tc>
          <w:tcPr>
            <w:tcW w:w="2911" w:type="dxa"/>
            <w:vMerge/>
          </w:tcPr>
          <w:p w14:paraId="5AA521EC" w14:textId="77777777" w:rsidR="00D44108" w:rsidRDefault="00D44108" w:rsidP="009F1A33">
            <w:pPr>
              <w:jc w:val="right"/>
              <w:rPr>
                <w:bCs/>
                <w:sz w:val="28"/>
                <w:szCs w:val="28"/>
              </w:rPr>
            </w:pPr>
          </w:p>
        </w:tc>
        <w:tc>
          <w:tcPr>
            <w:tcW w:w="3321" w:type="dxa"/>
            <w:gridSpan w:val="2"/>
          </w:tcPr>
          <w:p w14:paraId="0C133554" w14:textId="77777777" w:rsidR="00D44108" w:rsidRDefault="00D44108" w:rsidP="009F1A33">
            <w:pPr>
              <w:jc w:val="center"/>
              <w:rPr>
                <w:bCs/>
                <w:sz w:val="28"/>
                <w:szCs w:val="28"/>
              </w:rPr>
            </w:pPr>
            <w:r>
              <w:rPr>
                <w:color w:val="000000"/>
                <w:sz w:val="28"/>
                <w:szCs w:val="28"/>
              </w:rPr>
              <w:t>2020 год</w:t>
            </w:r>
          </w:p>
        </w:tc>
        <w:tc>
          <w:tcPr>
            <w:tcW w:w="3322" w:type="dxa"/>
            <w:gridSpan w:val="2"/>
          </w:tcPr>
          <w:p w14:paraId="57F17BC8" w14:textId="77777777" w:rsidR="00D44108" w:rsidRDefault="00D44108" w:rsidP="009F1A33">
            <w:pPr>
              <w:jc w:val="center"/>
              <w:rPr>
                <w:bCs/>
                <w:sz w:val="28"/>
                <w:szCs w:val="28"/>
              </w:rPr>
            </w:pPr>
            <w:r>
              <w:rPr>
                <w:color w:val="000000"/>
                <w:sz w:val="28"/>
                <w:szCs w:val="28"/>
              </w:rPr>
              <w:t>2021 год</w:t>
            </w:r>
          </w:p>
        </w:tc>
        <w:tc>
          <w:tcPr>
            <w:tcW w:w="4983" w:type="dxa"/>
            <w:gridSpan w:val="3"/>
          </w:tcPr>
          <w:p w14:paraId="66267E32" w14:textId="77777777" w:rsidR="00D44108" w:rsidRDefault="00D44108" w:rsidP="009F1A33">
            <w:pPr>
              <w:jc w:val="center"/>
              <w:rPr>
                <w:bCs/>
                <w:sz w:val="28"/>
                <w:szCs w:val="28"/>
              </w:rPr>
            </w:pPr>
            <w:r>
              <w:rPr>
                <w:color w:val="000000"/>
                <w:sz w:val="28"/>
                <w:szCs w:val="28"/>
              </w:rPr>
              <w:t>2022 год</w:t>
            </w:r>
          </w:p>
        </w:tc>
      </w:tr>
      <w:tr w:rsidR="00D44108" w14:paraId="11BA7052" w14:textId="77777777" w:rsidTr="009F1A33">
        <w:tc>
          <w:tcPr>
            <w:tcW w:w="2911" w:type="dxa"/>
            <w:vMerge/>
          </w:tcPr>
          <w:p w14:paraId="1C51C967" w14:textId="77777777" w:rsidR="00D44108" w:rsidRDefault="00D44108" w:rsidP="009F1A33">
            <w:pPr>
              <w:jc w:val="right"/>
              <w:rPr>
                <w:bCs/>
                <w:sz w:val="28"/>
                <w:szCs w:val="28"/>
              </w:rPr>
            </w:pPr>
          </w:p>
        </w:tc>
        <w:tc>
          <w:tcPr>
            <w:tcW w:w="1661" w:type="dxa"/>
          </w:tcPr>
          <w:p w14:paraId="08A8323D" w14:textId="77777777" w:rsidR="00D44108" w:rsidRPr="00077FA9" w:rsidRDefault="00D44108" w:rsidP="009F1A33">
            <w:pPr>
              <w:jc w:val="center"/>
              <w:rPr>
                <w:szCs w:val="28"/>
              </w:rPr>
            </w:pPr>
            <w:r w:rsidRPr="00077FA9">
              <w:rPr>
                <w:szCs w:val="28"/>
              </w:rPr>
              <w:t xml:space="preserve">с 01.01. </w:t>
            </w:r>
          </w:p>
          <w:p w14:paraId="379BFC04" w14:textId="77777777" w:rsidR="00D44108" w:rsidRDefault="00D44108" w:rsidP="009F1A33">
            <w:pPr>
              <w:jc w:val="center"/>
              <w:rPr>
                <w:bCs/>
                <w:sz w:val="28"/>
                <w:szCs w:val="28"/>
              </w:rPr>
            </w:pPr>
            <w:r w:rsidRPr="00077FA9">
              <w:rPr>
                <w:szCs w:val="28"/>
              </w:rPr>
              <w:t>по 30.06.</w:t>
            </w:r>
          </w:p>
        </w:tc>
        <w:tc>
          <w:tcPr>
            <w:tcW w:w="1660" w:type="dxa"/>
          </w:tcPr>
          <w:p w14:paraId="76200595" w14:textId="77777777" w:rsidR="00D44108" w:rsidRDefault="00D44108" w:rsidP="009F1A33">
            <w:pPr>
              <w:jc w:val="center"/>
              <w:rPr>
                <w:szCs w:val="28"/>
              </w:rPr>
            </w:pPr>
            <w:r w:rsidRPr="00077FA9">
              <w:rPr>
                <w:szCs w:val="28"/>
              </w:rPr>
              <w:t xml:space="preserve">с 01.07. </w:t>
            </w:r>
          </w:p>
          <w:p w14:paraId="4583270E" w14:textId="77777777" w:rsidR="00D44108" w:rsidRDefault="00D44108" w:rsidP="009F1A33">
            <w:pPr>
              <w:jc w:val="center"/>
              <w:rPr>
                <w:bCs/>
                <w:sz w:val="28"/>
                <w:szCs w:val="28"/>
              </w:rPr>
            </w:pPr>
            <w:r w:rsidRPr="00077FA9">
              <w:rPr>
                <w:szCs w:val="28"/>
              </w:rPr>
              <w:t>по 31.12.</w:t>
            </w:r>
          </w:p>
        </w:tc>
        <w:tc>
          <w:tcPr>
            <w:tcW w:w="1661" w:type="dxa"/>
          </w:tcPr>
          <w:p w14:paraId="537E1CBA" w14:textId="77777777" w:rsidR="00D44108" w:rsidRPr="00077FA9" w:rsidRDefault="00D44108" w:rsidP="009F1A33">
            <w:pPr>
              <w:jc w:val="center"/>
              <w:rPr>
                <w:szCs w:val="28"/>
              </w:rPr>
            </w:pPr>
            <w:r w:rsidRPr="00077FA9">
              <w:rPr>
                <w:szCs w:val="28"/>
              </w:rPr>
              <w:t xml:space="preserve">с 01.01. </w:t>
            </w:r>
          </w:p>
          <w:p w14:paraId="2820E0D7" w14:textId="77777777" w:rsidR="00D44108" w:rsidRDefault="00D44108" w:rsidP="009F1A33">
            <w:pPr>
              <w:jc w:val="center"/>
              <w:rPr>
                <w:bCs/>
                <w:sz w:val="28"/>
                <w:szCs w:val="28"/>
              </w:rPr>
            </w:pPr>
            <w:r w:rsidRPr="00077FA9">
              <w:rPr>
                <w:szCs w:val="28"/>
              </w:rPr>
              <w:t>по 30.06.</w:t>
            </w:r>
          </w:p>
        </w:tc>
        <w:tc>
          <w:tcPr>
            <w:tcW w:w="1661" w:type="dxa"/>
          </w:tcPr>
          <w:p w14:paraId="105E66B5" w14:textId="77777777" w:rsidR="00D44108" w:rsidRDefault="00D44108" w:rsidP="009F1A33">
            <w:pPr>
              <w:jc w:val="center"/>
              <w:rPr>
                <w:szCs w:val="28"/>
              </w:rPr>
            </w:pPr>
            <w:r w:rsidRPr="00077FA9">
              <w:rPr>
                <w:szCs w:val="28"/>
              </w:rPr>
              <w:t xml:space="preserve">с 01.07. </w:t>
            </w:r>
          </w:p>
          <w:p w14:paraId="1096F5FD" w14:textId="77777777" w:rsidR="00D44108" w:rsidRDefault="00D44108" w:rsidP="009F1A33">
            <w:pPr>
              <w:jc w:val="center"/>
              <w:rPr>
                <w:bCs/>
                <w:sz w:val="28"/>
                <w:szCs w:val="28"/>
              </w:rPr>
            </w:pPr>
            <w:r w:rsidRPr="00077FA9">
              <w:rPr>
                <w:szCs w:val="28"/>
              </w:rPr>
              <w:t>по 31.12.</w:t>
            </w:r>
          </w:p>
        </w:tc>
        <w:tc>
          <w:tcPr>
            <w:tcW w:w="1661" w:type="dxa"/>
          </w:tcPr>
          <w:p w14:paraId="0A67A249" w14:textId="77777777" w:rsidR="00D44108" w:rsidRPr="00077FA9" w:rsidRDefault="00D44108" w:rsidP="009F1A33">
            <w:pPr>
              <w:jc w:val="center"/>
              <w:rPr>
                <w:szCs w:val="28"/>
              </w:rPr>
            </w:pPr>
            <w:r w:rsidRPr="00077FA9">
              <w:rPr>
                <w:szCs w:val="28"/>
              </w:rPr>
              <w:t xml:space="preserve">с 01.01. </w:t>
            </w:r>
          </w:p>
          <w:p w14:paraId="44C986E9" w14:textId="77777777" w:rsidR="00D44108" w:rsidRDefault="00D44108" w:rsidP="009F1A33">
            <w:pPr>
              <w:jc w:val="center"/>
              <w:rPr>
                <w:bCs/>
                <w:sz w:val="28"/>
                <w:szCs w:val="28"/>
              </w:rPr>
            </w:pPr>
            <w:r w:rsidRPr="00077FA9">
              <w:rPr>
                <w:szCs w:val="28"/>
              </w:rPr>
              <w:t>по 30.06.</w:t>
            </w:r>
          </w:p>
        </w:tc>
        <w:tc>
          <w:tcPr>
            <w:tcW w:w="1661" w:type="dxa"/>
          </w:tcPr>
          <w:p w14:paraId="024981EC" w14:textId="77777777" w:rsidR="00D44108" w:rsidRDefault="00D44108" w:rsidP="009F1A33">
            <w:pPr>
              <w:jc w:val="center"/>
              <w:rPr>
                <w:szCs w:val="28"/>
              </w:rPr>
            </w:pPr>
            <w:r w:rsidRPr="00077FA9">
              <w:rPr>
                <w:szCs w:val="28"/>
              </w:rPr>
              <w:t xml:space="preserve">с 01.07. </w:t>
            </w:r>
          </w:p>
          <w:p w14:paraId="5909F614" w14:textId="77777777" w:rsidR="00D44108" w:rsidRDefault="00D44108" w:rsidP="009F1A33">
            <w:pPr>
              <w:jc w:val="center"/>
              <w:rPr>
                <w:bCs/>
                <w:sz w:val="28"/>
                <w:szCs w:val="28"/>
              </w:rPr>
            </w:pPr>
            <w:r w:rsidRPr="00077FA9">
              <w:rPr>
                <w:szCs w:val="28"/>
              </w:rPr>
              <w:t>по 3</w:t>
            </w:r>
            <w:r>
              <w:rPr>
                <w:szCs w:val="28"/>
              </w:rPr>
              <w:t>0</w:t>
            </w:r>
            <w:r w:rsidRPr="00077FA9">
              <w:rPr>
                <w:szCs w:val="28"/>
              </w:rPr>
              <w:t>.1</w:t>
            </w:r>
            <w:r>
              <w:rPr>
                <w:szCs w:val="28"/>
              </w:rPr>
              <w:t>1</w:t>
            </w:r>
            <w:r w:rsidRPr="00077FA9">
              <w:rPr>
                <w:szCs w:val="28"/>
              </w:rPr>
              <w:t>.</w:t>
            </w:r>
          </w:p>
        </w:tc>
        <w:tc>
          <w:tcPr>
            <w:tcW w:w="1661" w:type="dxa"/>
          </w:tcPr>
          <w:p w14:paraId="6E3231B6" w14:textId="77777777" w:rsidR="00D44108" w:rsidRDefault="00D44108" w:rsidP="009F1A33">
            <w:pPr>
              <w:jc w:val="center"/>
              <w:rPr>
                <w:szCs w:val="28"/>
              </w:rPr>
            </w:pPr>
            <w:r w:rsidRPr="00077FA9">
              <w:rPr>
                <w:szCs w:val="28"/>
              </w:rPr>
              <w:t>с 01.</w:t>
            </w:r>
            <w:r>
              <w:rPr>
                <w:szCs w:val="28"/>
              </w:rPr>
              <w:t>12</w:t>
            </w:r>
            <w:r w:rsidRPr="00077FA9">
              <w:rPr>
                <w:szCs w:val="28"/>
              </w:rPr>
              <w:t xml:space="preserve">. </w:t>
            </w:r>
          </w:p>
          <w:p w14:paraId="16A9F8CC" w14:textId="77777777" w:rsidR="00D44108" w:rsidRDefault="00D44108" w:rsidP="009F1A33">
            <w:pPr>
              <w:jc w:val="center"/>
              <w:rPr>
                <w:bCs/>
                <w:sz w:val="28"/>
                <w:szCs w:val="28"/>
              </w:rPr>
            </w:pPr>
            <w:r w:rsidRPr="00077FA9">
              <w:rPr>
                <w:szCs w:val="28"/>
              </w:rPr>
              <w:t>по 31.12.</w:t>
            </w:r>
          </w:p>
        </w:tc>
      </w:tr>
      <w:tr w:rsidR="00D44108" w14:paraId="1E46C5D9" w14:textId="77777777" w:rsidTr="009F1A33">
        <w:tc>
          <w:tcPr>
            <w:tcW w:w="2911" w:type="dxa"/>
          </w:tcPr>
          <w:p w14:paraId="3873B4D5" w14:textId="77777777" w:rsidR="00D44108" w:rsidRDefault="00D44108" w:rsidP="009F1A33">
            <w:pPr>
              <w:jc w:val="center"/>
              <w:rPr>
                <w:bCs/>
                <w:sz w:val="28"/>
                <w:szCs w:val="28"/>
              </w:rPr>
            </w:pPr>
            <w:r>
              <w:rPr>
                <w:bCs/>
                <w:sz w:val="28"/>
                <w:szCs w:val="28"/>
              </w:rPr>
              <w:t>Население (НДС не облагается)</w:t>
            </w:r>
          </w:p>
        </w:tc>
        <w:tc>
          <w:tcPr>
            <w:tcW w:w="1661" w:type="dxa"/>
            <w:vAlign w:val="center"/>
          </w:tcPr>
          <w:p w14:paraId="49ED2E50" w14:textId="77777777" w:rsidR="00D44108" w:rsidRDefault="00D44108" w:rsidP="009F1A33">
            <w:pPr>
              <w:jc w:val="center"/>
              <w:rPr>
                <w:bCs/>
                <w:sz w:val="28"/>
                <w:szCs w:val="28"/>
              </w:rPr>
            </w:pPr>
            <w:r>
              <w:rPr>
                <w:sz w:val="28"/>
                <w:szCs w:val="28"/>
              </w:rPr>
              <w:t>178,66</w:t>
            </w:r>
          </w:p>
        </w:tc>
        <w:tc>
          <w:tcPr>
            <w:tcW w:w="1660" w:type="dxa"/>
            <w:vAlign w:val="center"/>
          </w:tcPr>
          <w:p w14:paraId="2B169239" w14:textId="77777777" w:rsidR="00D44108" w:rsidRDefault="00D44108" w:rsidP="009F1A33">
            <w:pPr>
              <w:jc w:val="center"/>
              <w:rPr>
                <w:bCs/>
                <w:sz w:val="28"/>
                <w:szCs w:val="28"/>
              </w:rPr>
            </w:pPr>
            <w:r>
              <w:rPr>
                <w:sz w:val="28"/>
                <w:szCs w:val="28"/>
              </w:rPr>
              <w:t>193,31</w:t>
            </w:r>
          </w:p>
        </w:tc>
        <w:tc>
          <w:tcPr>
            <w:tcW w:w="1661" w:type="dxa"/>
            <w:vAlign w:val="center"/>
          </w:tcPr>
          <w:p w14:paraId="1BF46269" w14:textId="77777777" w:rsidR="00D44108" w:rsidRPr="00900D65" w:rsidRDefault="00D44108" w:rsidP="009F1A33">
            <w:pPr>
              <w:jc w:val="center"/>
              <w:rPr>
                <w:bCs/>
                <w:sz w:val="28"/>
                <w:szCs w:val="28"/>
              </w:rPr>
            </w:pPr>
            <w:r w:rsidRPr="00900D65">
              <w:rPr>
                <w:sz w:val="28"/>
                <w:szCs w:val="28"/>
              </w:rPr>
              <w:t>193,31</w:t>
            </w:r>
          </w:p>
        </w:tc>
        <w:tc>
          <w:tcPr>
            <w:tcW w:w="1661" w:type="dxa"/>
            <w:vAlign w:val="center"/>
          </w:tcPr>
          <w:p w14:paraId="0970177C" w14:textId="77777777" w:rsidR="00D44108" w:rsidRPr="00900D65" w:rsidRDefault="00D44108" w:rsidP="009F1A33">
            <w:pPr>
              <w:jc w:val="center"/>
              <w:rPr>
                <w:bCs/>
                <w:sz w:val="28"/>
                <w:szCs w:val="28"/>
              </w:rPr>
            </w:pPr>
            <w:r w:rsidRPr="00900D65">
              <w:rPr>
                <w:sz w:val="28"/>
                <w:szCs w:val="28"/>
              </w:rPr>
              <w:t>196,34</w:t>
            </w:r>
          </w:p>
        </w:tc>
        <w:tc>
          <w:tcPr>
            <w:tcW w:w="1661" w:type="dxa"/>
            <w:vAlign w:val="center"/>
          </w:tcPr>
          <w:p w14:paraId="2C41B283" w14:textId="77777777" w:rsidR="00D44108" w:rsidRPr="00900D65" w:rsidRDefault="00D44108" w:rsidP="009F1A33">
            <w:pPr>
              <w:jc w:val="center"/>
              <w:rPr>
                <w:bCs/>
                <w:sz w:val="28"/>
                <w:szCs w:val="28"/>
              </w:rPr>
            </w:pPr>
            <w:r w:rsidRPr="00900D65">
              <w:rPr>
                <w:sz w:val="28"/>
                <w:szCs w:val="28"/>
              </w:rPr>
              <w:t>196,34</w:t>
            </w:r>
          </w:p>
        </w:tc>
        <w:tc>
          <w:tcPr>
            <w:tcW w:w="1661" w:type="dxa"/>
            <w:vAlign w:val="center"/>
          </w:tcPr>
          <w:p w14:paraId="6F6A037C" w14:textId="77777777" w:rsidR="00D44108" w:rsidRPr="00900D65" w:rsidRDefault="00D44108" w:rsidP="009F1A33">
            <w:pPr>
              <w:jc w:val="center"/>
              <w:rPr>
                <w:bCs/>
                <w:sz w:val="28"/>
                <w:szCs w:val="28"/>
              </w:rPr>
            </w:pPr>
            <w:r w:rsidRPr="00900D65">
              <w:rPr>
                <w:sz w:val="28"/>
                <w:szCs w:val="28"/>
              </w:rPr>
              <w:t>207,56</w:t>
            </w:r>
          </w:p>
        </w:tc>
        <w:tc>
          <w:tcPr>
            <w:tcW w:w="1661" w:type="dxa"/>
            <w:vAlign w:val="center"/>
          </w:tcPr>
          <w:p w14:paraId="51149937" w14:textId="77777777" w:rsidR="00D44108" w:rsidRDefault="00D44108" w:rsidP="009F1A33">
            <w:pPr>
              <w:jc w:val="center"/>
              <w:rPr>
                <w:bCs/>
                <w:sz w:val="28"/>
                <w:szCs w:val="28"/>
              </w:rPr>
            </w:pPr>
            <w:r>
              <w:rPr>
                <w:bCs/>
                <w:sz w:val="28"/>
                <w:szCs w:val="28"/>
              </w:rPr>
              <w:t>228,72</w:t>
            </w:r>
          </w:p>
        </w:tc>
      </w:tr>
    </w:tbl>
    <w:p w14:paraId="1C20DAC5" w14:textId="77777777" w:rsidR="00D44108" w:rsidRPr="003E6CA1" w:rsidRDefault="00D44108" w:rsidP="00D44108">
      <w:pPr>
        <w:jc w:val="right"/>
        <w:rPr>
          <w:bCs/>
          <w:sz w:val="28"/>
          <w:szCs w:val="28"/>
        </w:rPr>
      </w:pPr>
    </w:p>
    <w:p w14:paraId="33756F3D" w14:textId="77777777" w:rsidR="00D44108" w:rsidRDefault="00D44108" w:rsidP="00D44108">
      <w:pPr>
        <w:ind w:left="-709" w:firstLine="709"/>
        <w:jc w:val="both"/>
        <w:rPr>
          <w:sz w:val="28"/>
          <w:szCs w:val="28"/>
        </w:rPr>
      </w:pPr>
      <w:r>
        <w:rPr>
          <w:color w:val="000000" w:themeColor="text1"/>
          <w:sz w:val="28"/>
          <w:szCs w:val="28"/>
        </w:rPr>
        <w:t xml:space="preserve">      * Тариф установлен с учетом стоимости услуг по очистке и транспортировке стоков ООО «Водокомплекс», ИНН </w:t>
      </w:r>
      <w:r w:rsidRPr="00731CAB">
        <w:rPr>
          <w:sz w:val="28"/>
          <w:szCs w:val="28"/>
        </w:rPr>
        <w:t>5406734820</w:t>
      </w:r>
      <w:r>
        <w:rPr>
          <w:sz w:val="28"/>
          <w:szCs w:val="28"/>
        </w:rPr>
        <w:t xml:space="preserve"> </w:t>
      </w:r>
    </w:p>
    <w:p w14:paraId="3B394F6D" w14:textId="77777777" w:rsidR="00D44108" w:rsidRPr="00DE089C" w:rsidRDefault="00D44108" w:rsidP="00D44108">
      <w:pPr>
        <w:ind w:left="-709" w:firstLine="709"/>
        <w:jc w:val="both"/>
      </w:pPr>
      <w:r>
        <w:rPr>
          <w:sz w:val="28"/>
          <w:szCs w:val="28"/>
        </w:rPr>
        <w:t xml:space="preserve">                                                                                                                                                                                                                           </w:t>
      </w:r>
      <w:r w:rsidRPr="00900D65">
        <w:rPr>
          <w:color w:val="FFFFFF" w:themeColor="background1"/>
          <w:sz w:val="28"/>
          <w:szCs w:val="28"/>
        </w:rPr>
        <w:t>«</w:t>
      </w:r>
      <w:r>
        <w:rPr>
          <w:sz w:val="28"/>
          <w:szCs w:val="28"/>
        </w:rPr>
        <w:t xml:space="preserve">                                                                                                                                                                                                                    ».</w:t>
      </w:r>
      <w:r w:rsidRPr="00DE089C">
        <w:rPr>
          <w:color w:val="000000" w:themeColor="text1"/>
          <w:sz w:val="28"/>
          <w:szCs w:val="28"/>
        </w:rPr>
        <w:t xml:space="preserve">              </w:t>
      </w:r>
      <w:r>
        <w:rPr>
          <w:color w:val="000000" w:themeColor="text1"/>
          <w:sz w:val="28"/>
          <w:szCs w:val="28"/>
        </w:rPr>
        <w:t xml:space="preserve">                                                                                                                                                                                                                 </w:t>
      </w:r>
      <w:r w:rsidRPr="00DE089C">
        <w:rPr>
          <w:color w:val="000000" w:themeColor="text1"/>
          <w:sz w:val="28"/>
          <w:szCs w:val="28"/>
        </w:rPr>
        <w:t xml:space="preserve"> ».</w:t>
      </w:r>
    </w:p>
    <w:p w14:paraId="20A8E164" w14:textId="77777777" w:rsidR="00D44108" w:rsidRDefault="00D44108" w:rsidP="00D44108">
      <w:pPr>
        <w:tabs>
          <w:tab w:val="left" w:pos="0"/>
        </w:tabs>
        <w:ind w:left="3119"/>
        <w:jc w:val="center"/>
        <w:rPr>
          <w:sz w:val="28"/>
          <w:szCs w:val="28"/>
        </w:rPr>
      </w:pPr>
    </w:p>
    <w:p w14:paraId="72420162" w14:textId="77777777" w:rsidR="00D44108" w:rsidRDefault="00D44108" w:rsidP="004A23C5">
      <w:pPr>
        <w:tabs>
          <w:tab w:val="left" w:pos="5580"/>
          <w:tab w:val="left" w:pos="9498"/>
        </w:tabs>
        <w:ind w:right="-569"/>
        <w:sectPr w:rsidR="00D44108" w:rsidSect="00A16AB7">
          <w:pgSz w:w="11906" w:h="16838"/>
          <w:pgMar w:top="851" w:right="851" w:bottom="1134" w:left="1701" w:header="720" w:footer="720" w:gutter="0"/>
          <w:cols w:space="720"/>
          <w:titlePg/>
          <w:docGrid w:linePitch="326"/>
        </w:sectPr>
      </w:pPr>
    </w:p>
    <w:p w14:paraId="693BF054" w14:textId="74349EA2" w:rsidR="00D44108" w:rsidRPr="00D00103" w:rsidRDefault="00D44108" w:rsidP="00D44108">
      <w:pPr>
        <w:tabs>
          <w:tab w:val="left" w:pos="5580"/>
          <w:tab w:val="left" w:pos="9498"/>
        </w:tabs>
        <w:ind w:left="-2884" w:right="-569" w:firstLine="8554"/>
      </w:pPr>
      <w:r w:rsidRPr="00D00103">
        <w:lastRenderedPageBreak/>
        <w:t xml:space="preserve">Приложение № </w:t>
      </w:r>
      <w:r>
        <w:t>3</w:t>
      </w:r>
      <w:r>
        <w:t>3</w:t>
      </w:r>
      <w:r>
        <w:t xml:space="preserve"> </w:t>
      </w:r>
      <w:r w:rsidRPr="00D00103">
        <w:t xml:space="preserve">к протоколу № </w:t>
      </w:r>
      <w:r>
        <w:t>87</w:t>
      </w:r>
    </w:p>
    <w:p w14:paraId="3B7FBDBA" w14:textId="77777777" w:rsidR="00D44108" w:rsidRPr="00D00103" w:rsidRDefault="00D44108" w:rsidP="00D44108">
      <w:pPr>
        <w:tabs>
          <w:tab w:val="left" w:pos="5580"/>
          <w:tab w:val="left" w:pos="9498"/>
        </w:tabs>
        <w:ind w:left="-2884" w:right="-569" w:firstLine="8554"/>
      </w:pPr>
      <w:r w:rsidRPr="00D00103">
        <w:t>заседания правления Региональной</w:t>
      </w:r>
    </w:p>
    <w:p w14:paraId="2E9E6209" w14:textId="77777777" w:rsidR="00D44108" w:rsidRPr="00D00103" w:rsidRDefault="00D44108" w:rsidP="00D44108">
      <w:pPr>
        <w:tabs>
          <w:tab w:val="left" w:pos="5580"/>
          <w:tab w:val="left" w:pos="9498"/>
        </w:tabs>
        <w:ind w:left="-2884" w:right="-569" w:firstLine="8554"/>
      </w:pPr>
      <w:r w:rsidRPr="00D00103">
        <w:t>энергетической комиссии</w:t>
      </w:r>
    </w:p>
    <w:p w14:paraId="0D23C877" w14:textId="77777777" w:rsidR="00D44108" w:rsidRDefault="00D44108" w:rsidP="00D44108">
      <w:pPr>
        <w:tabs>
          <w:tab w:val="left" w:pos="5580"/>
          <w:tab w:val="left" w:pos="9498"/>
        </w:tabs>
        <w:ind w:left="-2884" w:right="-569" w:firstLine="8554"/>
      </w:pPr>
      <w:r w:rsidRPr="00D00103">
        <w:t xml:space="preserve">Кузбасса от </w:t>
      </w:r>
      <w:r>
        <w:t>28</w:t>
      </w:r>
      <w:r w:rsidRPr="00D00103">
        <w:t>.</w:t>
      </w:r>
      <w:r>
        <w:t>11</w:t>
      </w:r>
      <w:r w:rsidRPr="00D00103">
        <w:t>.2022</w:t>
      </w:r>
    </w:p>
    <w:p w14:paraId="503C4A6A" w14:textId="77777777" w:rsidR="004004BB" w:rsidRDefault="004004BB" w:rsidP="00D44108">
      <w:pPr>
        <w:tabs>
          <w:tab w:val="left" w:pos="5580"/>
          <w:tab w:val="left" w:pos="9498"/>
        </w:tabs>
        <w:ind w:left="-2884" w:right="-569" w:firstLine="8554"/>
      </w:pPr>
    </w:p>
    <w:p w14:paraId="5304ADD7" w14:textId="77777777" w:rsidR="00D44108" w:rsidRPr="00D44108" w:rsidRDefault="00D44108" w:rsidP="00D44108">
      <w:pPr>
        <w:keepNext/>
        <w:jc w:val="center"/>
        <w:outlineLvl w:val="0"/>
        <w:rPr>
          <w:b/>
          <w:iCs/>
          <w:color w:val="000000"/>
          <w:sz w:val="28"/>
          <w:szCs w:val="28"/>
        </w:rPr>
      </w:pPr>
      <w:r w:rsidRPr="00D44108">
        <w:rPr>
          <w:b/>
          <w:iCs/>
          <w:color w:val="000000"/>
          <w:sz w:val="28"/>
          <w:szCs w:val="28"/>
        </w:rPr>
        <w:t>Экспертное заключение</w:t>
      </w:r>
    </w:p>
    <w:p w14:paraId="758E040B" w14:textId="77777777" w:rsidR="00D44108" w:rsidRPr="00D44108" w:rsidRDefault="00D44108" w:rsidP="00D44108">
      <w:pPr>
        <w:keepNext/>
        <w:jc w:val="center"/>
        <w:outlineLvl w:val="0"/>
        <w:rPr>
          <w:b/>
          <w:iCs/>
          <w:sz w:val="28"/>
          <w:szCs w:val="28"/>
        </w:rPr>
      </w:pPr>
      <w:r w:rsidRPr="00D44108">
        <w:rPr>
          <w:b/>
          <w:iCs/>
          <w:sz w:val="28"/>
          <w:szCs w:val="28"/>
        </w:rPr>
        <w:t>Региональной энергетической комиссии Кузбасса</w:t>
      </w:r>
    </w:p>
    <w:p w14:paraId="643E0C43" w14:textId="77777777" w:rsidR="00D44108" w:rsidRPr="00D44108" w:rsidRDefault="00D44108" w:rsidP="00D44108">
      <w:pPr>
        <w:tabs>
          <w:tab w:val="left" w:pos="10206"/>
        </w:tabs>
        <w:jc w:val="center"/>
        <w:rPr>
          <w:sz w:val="28"/>
          <w:szCs w:val="28"/>
        </w:rPr>
      </w:pPr>
      <w:r w:rsidRPr="00D44108">
        <w:rPr>
          <w:color w:val="000000"/>
          <w:sz w:val="28"/>
          <w:szCs w:val="28"/>
        </w:rPr>
        <w:t>по материалам, представленным</w:t>
      </w:r>
      <w:r w:rsidRPr="00D44108">
        <w:rPr>
          <w:b/>
          <w:color w:val="000000"/>
          <w:sz w:val="28"/>
          <w:szCs w:val="28"/>
        </w:rPr>
        <w:t xml:space="preserve"> </w:t>
      </w:r>
      <w:r w:rsidRPr="00D44108">
        <w:rPr>
          <w:sz w:val="28"/>
          <w:szCs w:val="28"/>
        </w:rPr>
        <w:t>ООО «Горводоканал»                           (Мариинский муниципальный округ)</w:t>
      </w:r>
      <w:r w:rsidRPr="00D44108">
        <w:rPr>
          <w:color w:val="000000"/>
          <w:sz w:val="28"/>
          <w:szCs w:val="28"/>
        </w:rPr>
        <w:t xml:space="preserve">, </w:t>
      </w:r>
      <w:r w:rsidRPr="00D44108">
        <w:rPr>
          <w:sz w:val="28"/>
          <w:szCs w:val="28"/>
        </w:rPr>
        <w:t xml:space="preserve">для установления  </w:t>
      </w:r>
    </w:p>
    <w:p w14:paraId="3B694054" w14:textId="77777777" w:rsidR="00D44108" w:rsidRPr="00D44108" w:rsidRDefault="00D44108" w:rsidP="00D44108">
      <w:pPr>
        <w:tabs>
          <w:tab w:val="left" w:pos="10206"/>
        </w:tabs>
        <w:jc w:val="center"/>
        <w:rPr>
          <w:sz w:val="28"/>
          <w:szCs w:val="28"/>
        </w:rPr>
      </w:pPr>
      <w:r w:rsidRPr="00D44108">
        <w:rPr>
          <w:sz w:val="28"/>
          <w:szCs w:val="28"/>
        </w:rPr>
        <w:t xml:space="preserve">тарифов на услуги водоснабжения, водоотведения </w:t>
      </w:r>
    </w:p>
    <w:p w14:paraId="4FD5B620" w14:textId="77777777" w:rsidR="00D44108" w:rsidRPr="00D44108" w:rsidRDefault="00D44108" w:rsidP="00D44108">
      <w:pPr>
        <w:tabs>
          <w:tab w:val="left" w:pos="10206"/>
        </w:tabs>
        <w:jc w:val="center"/>
        <w:rPr>
          <w:sz w:val="28"/>
          <w:szCs w:val="28"/>
        </w:rPr>
      </w:pPr>
      <w:r w:rsidRPr="00D44108">
        <w:rPr>
          <w:sz w:val="28"/>
          <w:szCs w:val="28"/>
        </w:rPr>
        <w:t>на период с 01.01.2023 по 31.12.2027</w:t>
      </w:r>
    </w:p>
    <w:p w14:paraId="7415E4FD" w14:textId="77777777" w:rsidR="00D44108" w:rsidRPr="00D44108" w:rsidRDefault="00D44108" w:rsidP="00D44108">
      <w:pPr>
        <w:jc w:val="both"/>
        <w:rPr>
          <w:rFonts w:ascii="Tahoma" w:hAnsi="Tahoma" w:cs="Tahoma"/>
          <w:i/>
          <w:color w:val="FF0000"/>
          <w:szCs w:val="29"/>
        </w:rPr>
      </w:pPr>
    </w:p>
    <w:p w14:paraId="06FEAD68" w14:textId="77777777" w:rsidR="00D44108" w:rsidRPr="00D44108" w:rsidRDefault="00D44108" w:rsidP="00D44108">
      <w:pPr>
        <w:ind w:firstLine="709"/>
        <w:jc w:val="both"/>
        <w:rPr>
          <w:color w:val="000000"/>
          <w:sz w:val="4"/>
          <w:szCs w:val="4"/>
        </w:rPr>
      </w:pPr>
    </w:p>
    <w:p w14:paraId="734F2D0B" w14:textId="77777777" w:rsidR="00D44108" w:rsidRPr="00D44108" w:rsidRDefault="00D44108" w:rsidP="00D44108">
      <w:pPr>
        <w:ind w:firstLine="709"/>
        <w:jc w:val="both"/>
        <w:rPr>
          <w:sz w:val="28"/>
          <w:szCs w:val="28"/>
        </w:rPr>
      </w:pPr>
      <w:r w:rsidRPr="00D44108">
        <w:rPr>
          <w:sz w:val="28"/>
          <w:szCs w:val="28"/>
        </w:rPr>
        <w:t>Заместитель председателя Региональной энергетической комиссии Кузбасса Чурсина Ольга Александровна (далее – специалист), рассмотрев представленные организацией предложения по корректировке тарифов на услуги водоснабжения, водоотведения, реализуемые на потребительском рынке, отмечает, что они отражают экономическую ситуацию в организации в сложившихся условиях хозяйствования.</w:t>
      </w:r>
    </w:p>
    <w:p w14:paraId="3F7FFD07" w14:textId="77777777" w:rsidR="00D44108" w:rsidRPr="00D44108" w:rsidRDefault="00D44108" w:rsidP="00D44108">
      <w:pPr>
        <w:ind w:firstLine="709"/>
        <w:jc w:val="both"/>
        <w:rPr>
          <w:sz w:val="28"/>
          <w:szCs w:val="28"/>
        </w:rPr>
      </w:pPr>
      <w:r w:rsidRPr="00D44108">
        <w:rPr>
          <w:sz w:val="28"/>
          <w:szCs w:val="28"/>
        </w:rPr>
        <w:t xml:space="preserve">ООО «Горводоканал» (Мариинский муниципальный округ) </w:t>
      </w:r>
      <w:r w:rsidRPr="00D44108">
        <w:rPr>
          <w:color w:val="000000"/>
          <w:sz w:val="28"/>
          <w:szCs w:val="28"/>
        </w:rPr>
        <w:t xml:space="preserve">обратилось                  в Региональную энергетическую комиссию Кузбасса с заявлением                                 об установлении тарифов на услуги водоснабжения, водоотведения на период              с 01.01.2023 по 31.12.2027 </w:t>
      </w:r>
      <w:bookmarkStart w:id="21" w:name="_Hlk533080249"/>
      <w:r w:rsidRPr="00D44108">
        <w:rPr>
          <w:sz w:val="28"/>
          <w:szCs w:val="28"/>
        </w:rPr>
        <w:t>(</w:t>
      </w:r>
      <w:r w:rsidRPr="00D44108">
        <w:rPr>
          <w:rFonts w:eastAsia="Calibri"/>
          <w:sz w:val="28"/>
          <w:szCs w:val="28"/>
          <w:lang w:eastAsia="en-US"/>
        </w:rPr>
        <w:t xml:space="preserve">исх. № 159 от 28.04.2021, </w:t>
      </w:r>
      <w:bookmarkStart w:id="22" w:name="_Hlk121297501"/>
      <w:r w:rsidRPr="00D44108">
        <w:rPr>
          <w:rFonts w:eastAsia="Calibri"/>
          <w:sz w:val="28"/>
          <w:szCs w:val="28"/>
          <w:lang w:eastAsia="en-US"/>
        </w:rPr>
        <w:t>вх. № 2676 от 28.04.2021</w:t>
      </w:r>
      <w:bookmarkEnd w:id="22"/>
      <w:r w:rsidRPr="00D44108">
        <w:rPr>
          <w:sz w:val="28"/>
          <w:szCs w:val="28"/>
        </w:rPr>
        <w:t>).</w:t>
      </w:r>
      <w:r w:rsidRPr="00D44108">
        <w:rPr>
          <w:color w:val="FF0000"/>
          <w:sz w:val="28"/>
          <w:szCs w:val="28"/>
        </w:rPr>
        <w:t xml:space="preserve"> </w:t>
      </w:r>
      <w:r w:rsidRPr="00D44108">
        <w:rPr>
          <w:sz w:val="28"/>
          <w:szCs w:val="28"/>
        </w:rPr>
        <w:t>Согласно представленному заявлению организацией было предложено установить тарифы методом индексации на 2023-2027 годы в следующих размерах:</w:t>
      </w:r>
    </w:p>
    <w:p w14:paraId="2C1ABD1A" w14:textId="77777777" w:rsidR="00D44108" w:rsidRPr="00D44108" w:rsidRDefault="00D44108" w:rsidP="00D44108">
      <w:pPr>
        <w:ind w:firstLine="709"/>
        <w:jc w:val="both"/>
        <w:rPr>
          <w:sz w:val="28"/>
          <w:szCs w:val="28"/>
        </w:rPr>
      </w:pPr>
      <w:r w:rsidRPr="00D44108">
        <w:rPr>
          <w:sz w:val="28"/>
          <w:szCs w:val="28"/>
        </w:rPr>
        <w:t>- на водоснабжение (холодная вода):</w:t>
      </w:r>
    </w:p>
    <w:p w14:paraId="18D553D5" w14:textId="77777777" w:rsidR="00D44108" w:rsidRPr="00D44108" w:rsidRDefault="00D44108" w:rsidP="00D44108">
      <w:pPr>
        <w:ind w:firstLine="709"/>
        <w:jc w:val="both"/>
        <w:rPr>
          <w:sz w:val="28"/>
          <w:szCs w:val="28"/>
        </w:rPr>
      </w:pPr>
      <w:r w:rsidRPr="00D44108">
        <w:rPr>
          <w:sz w:val="28"/>
          <w:szCs w:val="28"/>
        </w:rPr>
        <w:t>- с 01.01.2023 по 31.12.2023 – 47,85 руб./м</w:t>
      </w:r>
      <w:r w:rsidRPr="00D44108">
        <w:rPr>
          <w:sz w:val="28"/>
          <w:szCs w:val="28"/>
          <w:vertAlign w:val="superscript"/>
        </w:rPr>
        <w:t>3</w:t>
      </w:r>
      <w:r w:rsidRPr="00D44108">
        <w:rPr>
          <w:sz w:val="28"/>
          <w:szCs w:val="28"/>
        </w:rPr>
        <w:t>;</w:t>
      </w:r>
    </w:p>
    <w:p w14:paraId="4AFDCD7F" w14:textId="77777777" w:rsidR="00D44108" w:rsidRPr="00D44108" w:rsidRDefault="00D44108" w:rsidP="00D44108">
      <w:pPr>
        <w:ind w:firstLine="709"/>
        <w:jc w:val="both"/>
        <w:rPr>
          <w:sz w:val="28"/>
          <w:szCs w:val="28"/>
        </w:rPr>
      </w:pPr>
      <w:r w:rsidRPr="00D44108">
        <w:rPr>
          <w:sz w:val="28"/>
          <w:szCs w:val="28"/>
        </w:rPr>
        <w:t>- с 01.01.2024 по 31.12.2024 – 49,95 руб./м</w:t>
      </w:r>
      <w:r w:rsidRPr="00D44108">
        <w:rPr>
          <w:sz w:val="28"/>
          <w:szCs w:val="28"/>
          <w:vertAlign w:val="superscript"/>
        </w:rPr>
        <w:t>3</w:t>
      </w:r>
      <w:r w:rsidRPr="00D44108">
        <w:rPr>
          <w:sz w:val="28"/>
          <w:szCs w:val="28"/>
        </w:rPr>
        <w:t>;</w:t>
      </w:r>
    </w:p>
    <w:p w14:paraId="05C1670B" w14:textId="77777777" w:rsidR="00D44108" w:rsidRPr="00D44108" w:rsidRDefault="00D44108" w:rsidP="00D44108">
      <w:pPr>
        <w:ind w:firstLine="709"/>
        <w:jc w:val="both"/>
        <w:rPr>
          <w:sz w:val="28"/>
          <w:szCs w:val="28"/>
        </w:rPr>
      </w:pPr>
      <w:r w:rsidRPr="00D44108">
        <w:rPr>
          <w:sz w:val="28"/>
          <w:szCs w:val="28"/>
        </w:rPr>
        <w:t>- с 01.01.2025 по 31.12.2025 – 53,48 руб./м</w:t>
      </w:r>
      <w:r w:rsidRPr="00D44108">
        <w:rPr>
          <w:sz w:val="28"/>
          <w:szCs w:val="28"/>
          <w:vertAlign w:val="superscript"/>
        </w:rPr>
        <w:t>3</w:t>
      </w:r>
      <w:r w:rsidRPr="00D44108">
        <w:rPr>
          <w:sz w:val="28"/>
          <w:szCs w:val="28"/>
        </w:rPr>
        <w:t>;</w:t>
      </w:r>
    </w:p>
    <w:p w14:paraId="679AC5AB" w14:textId="77777777" w:rsidR="00D44108" w:rsidRPr="00D44108" w:rsidRDefault="00D44108" w:rsidP="00D44108">
      <w:pPr>
        <w:ind w:firstLine="709"/>
        <w:jc w:val="both"/>
        <w:rPr>
          <w:sz w:val="28"/>
          <w:szCs w:val="28"/>
        </w:rPr>
      </w:pPr>
      <w:r w:rsidRPr="00D44108">
        <w:rPr>
          <w:sz w:val="28"/>
          <w:szCs w:val="28"/>
        </w:rPr>
        <w:t>- с 01.01.2026 по 31.12.2026 – 57,44 руб./м</w:t>
      </w:r>
      <w:r w:rsidRPr="00D44108">
        <w:rPr>
          <w:sz w:val="28"/>
          <w:szCs w:val="28"/>
          <w:vertAlign w:val="superscript"/>
        </w:rPr>
        <w:t>3</w:t>
      </w:r>
      <w:r w:rsidRPr="00D44108">
        <w:rPr>
          <w:sz w:val="28"/>
          <w:szCs w:val="28"/>
        </w:rPr>
        <w:t>;</w:t>
      </w:r>
    </w:p>
    <w:p w14:paraId="379E258F" w14:textId="77777777" w:rsidR="00D44108" w:rsidRPr="00D44108" w:rsidRDefault="00D44108" w:rsidP="00D44108">
      <w:pPr>
        <w:ind w:firstLine="709"/>
        <w:jc w:val="both"/>
        <w:rPr>
          <w:sz w:val="28"/>
          <w:szCs w:val="28"/>
        </w:rPr>
      </w:pPr>
      <w:r w:rsidRPr="00D44108">
        <w:rPr>
          <w:sz w:val="28"/>
          <w:szCs w:val="28"/>
        </w:rPr>
        <w:t>- с 01.01.2027 по 31.12.2027 – 61,89 руб./м</w:t>
      </w:r>
      <w:r w:rsidRPr="00D44108">
        <w:rPr>
          <w:sz w:val="28"/>
          <w:szCs w:val="28"/>
          <w:vertAlign w:val="superscript"/>
        </w:rPr>
        <w:t>3</w:t>
      </w:r>
      <w:r w:rsidRPr="00D44108">
        <w:rPr>
          <w:sz w:val="28"/>
          <w:szCs w:val="28"/>
        </w:rPr>
        <w:t>;</w:t>
      </w:r>
    </w:p>
    <w:p w14:paraId="4913C321" w14:textId="77777777" w:rsidR="00D44108" w:rsidRPr="00D44108" w:rsidRDefault="00D44108" w:rsidP="00D44108">
      <w:pPr>
        <w:ind w:firstLine="709"/>
        <w:jc w:val="both"/>
        <w:rPr>
          <w:sz w:val="28"/>
          <w:szCs w:val="28"/>
        </w:rPr>
      </w:pPr>
      <w:r w:rsidRPr="00D44108">
        <w:rPr>
          <w:sz w:val="28"/>
          <w:szCs w:val="28"/>
        </w:rPr>
        <w:t>- на водоотведение (транспортировка сточных вод):</w:t>
      </w:r>
    </w:p>
    <w:p w14:paraId="16319D36" w14:textId="77777777" w:rsidR="00D44108" w:rsidRPr="00D44108" w:rsidRDefault="00D44108" w:rsidP="00D44108">
      <w:pPr>
        <w:ind w:firstLine="709"/>
        <w:jc w:val="both"/>
        <w:rPr>
          <w:sz w:val="28"/>
          <w:szCs w:val="28"/>
        </w:rPr>
      </w:pPr>
      <w:r w:rsidRPr="00D44108">
        <w:rPr>
          <w:sz w:val="28"/>
          <w:szCs w:val="28"/>
        </w:rPr>
        <w:t>- с 01.01.2023 по 31.12.2023 – 86,44 руб./м</w:t>
      </w:r>
      <w:r w:rsidRPr="00D44108">
        <w:rPr>
          <w:sz w:val="28"/>
          <w:szCs w:val="28"/>
          <w:vertAlign w:val="superscript"/>
        </w:rPr>
        <w:t>3</w:t>
      </w:r>
      <w:r w:rsidRPr="00D44108">
        <w:rPr>
          <w:sz w:val="28"/>
          <w:szCs w:val="28"/>
        </w:rPr>
        <w:t>;</w:t>
      </w:r>
    </w:p>
    <w:p w14:paraId="0868DA64" w14:textId="77777777" w:rsidR="00D44108" w:rsidRPr="00D44108" w:rsidRDefault="00D44108" w:rsidP="00D44108">
      <w:pPr>
        <w:ind w:firstLine="709"/>
        <w:jc w:val="both"/>
        <w:rPr>
          <w:sz w:val="28"/>
          <w:szCs w:val="28"/>
        </w:rPr>
      </w:pPr>
      <w:r w:rsidRPr="00D44108">
        <w:rPr>
          <w:sz w:val="28"/>
          <w:szCs w:val="28"/>
        </w:rPr>
        <w:t>- с 01.01.2024 по 31.12.2024 – 88,04 руб./м</w:t>
      </w:r>
      <w:r w:rsidRPr="00D44108">
        <w:rPr>
          <w:sz w:val="28"/>
          <w:szCs w:val="28"/>
          <w:vertAlign w:val="superscript"/>
        </w:rPr>
        <w:t>3</w:t>
      </w:r>
      <w:r w:rsidRPr="00D44108">
        <w:rPr>
          <w:sz w:val="28"/>
          <w:szCs w:val="28"/>
        </w:rPr>
        <w:t>;</w:t>
      </w:r>
    </w:p>
    <w:p w14:paraId="398EE387" w14:textId="77777777" w:rsidR="00D44108" w:rsidRPr="00D44108" w:rsidRDefault="00D44108" w:rsidP="00D44108">
      <w:pPr>
        <w:ind w:firstLine="709"/>
        <w:jc w:val="both"/>
        <w:rPr>
          <w:sz w:val="28"/>
          <w:szCs w:val="28"/>
        </w:rPr>
      </w:pPr>
      <w:r w:rsidRPr="00D44108">
        <w:rPr>
          <w:sz w:val="28"/>
          <w:szCs w:val="28"/>
        </w:rPr>
        <w:t>- с 01.01.2025 по 31.12.2025 – 95,31 руб./м</w:t>
      </w:r>
      <w:r w:rsidRPr="00D44108">
        <w:rPr>
          <w:sz w:val="28"/>
          <w:szCs w:val="28"/>
          <w:vertAlign w:val="superscript"/>
        </w:rPr>
        <w:t>3</w:t>
      </w:r>
      <w:r w:rsidRPr="00D44108">
        <w:rPr>
          <w:sz w:val="28"/>
          <w:szCs w:val="28"/>
        </w:rPr>
        <w:t>;</w:t>
      </w:r>
    </w:p>
    <w:p w14:paraId="39BB8A89" w14:textId="77777777" w:rsidR="00D44108" w:rsidRPr="00D44108" w:rsidRDefault="00D44108" w:rsidP="00D44108">
      <w:pPr>
        <w:ind w:firstLine="709"/>
        <w:jc w:val="both"/>
        <w:rPr>
          <w:sz w:val="28"/>
          <w:szCs w:val="28"/>
        </w:rPr>
      </w:pPr>
      <w:r w:rsidRPr="00D44108">
        <w:rPr>
          <w:sz w:val="28"/>
          <w:szCs w:val="28"/>
        </w:rPr>
        <w:t>- с 01.01.2026 по 31.12.2026 – 103,12 руб./м</w:t>
      </w:r>
      <w:r w:rsidRPr="00D44108">
        <w:rPr>
          <w:sz w:val="28"/>
          <w:szCs w:val="28"/>
          <w:vertAlign w:val="superscript"/>
        </w:rPr>
        <w:t>3</w:t>
      </w:r>
      <w:r w:rsidRPr="00D44108">
        <w:rPr>
          <w:sz w:val="28"/>
          <w:szCs w:val="28"/>
        </w:rPr>
        <w:t>;</w:t>
      </w:r>
    </w:p>
    <w:p w14:paraId="6ABE7119" w14:textId="77777777" w:rsidR="00D44108" w:rsidRPr="00D44108" w:rsidRDefault="00D44108" w:rsidP="00D44108">
      <w:pPr>
        <w:ind w:firstLine="709"/>
        <w:jc w:val="both"/>
        <w:rPr>
          <w:sz w:val="28"/>
          <w:szCs w:val="28"/>
        </w:rPr>
      </w:pPr>
      <w:r w:rsidRPr="00D44108">
        <w:rPr>
          <w:sz w:val="28"/>
          <w:szCs w:val="28"/>
        </w:rPr>
        <w:t>- с 01.01.2027 по 31.12.2027 – 111,69 руб./м</w:t>
      </w:r>
      <w:r w:rsidRPr="00D44108">
        <w:rPr>
          <w:sz w:val="28"/>
          <w:szCs w:val="28"/>
          <w:vertAlign w:val="superscript"/>
        </w:rPr>
        <w:t>3</w:t>
      </w:r>
      <w:r w:rsidRPr="00D44108">
        <w:rPr>
          <w:sz w:val="28"/>
          <w:szCs w:val="28"/>
        </w:rPr>
        <w:t>.</w:t>
      </w:r>
    </w:p>
    <w:bookmarkEnd w:id="21"/>
    <w:p w14:paraId="2705C94A" w14:textId="77777777" w:rsidR="00D44108" w:rsidRPr="00D44108" w:rsidRDefault="00D44108" w:rsidP="00D44108">
      <w:pPr>
        <w:ind w:firstLine="709"/>
        <w:jc w:val="both"/>
        <w:rPr>
          <w:sz w:val="28"/>
          <w:szCs w:val="28"/>
        </w:rPr>
      </w:pPr>
      <w:r w:rsidRPr="00D44108">
        <w:rPr>
          <w:sz w:val="28"/>
          <w:szCs w:val="28"/>
        </w:rPr>
        <w:t>С учетом дополнительно представленных материалов (вх. от 23.05.2022                     № 3280, от 07.06.2022 № 3587) ООО «Горводоканал» открыто тарифное дело          № 52-ВС и ВО (исх. № М-10-80/1936-02 от 03.06.2022). Кроме того, письмами                от 30.09.2022 № 420, от 26.10.2022 № 472 были представлены дополнительные материалы, которые приобщены к тарифному делу.</w:t>
      </w:r>
    </w:p>
    <w:p w14:paraId="2407E35E" w14:textId="77777777" w:rsidR="00D44108" w:rsidRPr="00D44108" w:rsidRDefault="00D44108" w:rsidP="00D44108">
      <w:pPr>
        <w:ind w:firstLine="709"/>
        <w:jc w:val="both"/>
        <w:rPr>
          <w:b/>
          <w:color w:val="FF0000"/>
          <w:sz w:val="32"/>
          <w:szCs w:val="32"/>
          <w:u w:val="single"/>
        </w:rPr>
      </w:pPr>
      <w:r w:rsidRPr="00D44108">
        <w:rPr>
          <w:sz w:val="28"/>
          <w:szCs w:val="28"/>
        </w:rPr>
        <w:t xml:space="preserve">Расчет тарифов произведен специалистом с применением метода индексации в соответствии с Методическими указаниями по расчету регулируемых тарифов в сфере водоснабжения и водоотведения, </w:t>
      </w:r>
      <w:r w:rsidRPr="00D44108">
        <w:rPr>
          <w:sz w:val="28"/>
          <w:szCs w:val="28"/>
        </w:rPr>
        <w:lastRenderedPageBreak/>
        <w:t>утвержденными приказом ФСТ России от 27.12.2013 № 1746-э                                «Об утверждении Методических указаний по расчету регулируемых тарифов                        в сфере водоснабжения и водоотведения» (далее – Методические указания). Тарифы устанавливаются на период с 01.01.2023 по 31.12.2027.</w:t>
      </w:r>
    </w:p>
    <w:p w14:paraId="5DAA4B90" w14:textId="77777777" w:rsidR="00D44108" w:rsidRPr="00D44108" w:rsidRDefault="00D44108" w:rsidP="00D44108">
      <w:pPr>
        <w:ind w:firstLine="709"/>
        <w:jc w:val="both"/>
        <w:rPr>
          <w:sz w:val="28"/>
          <w:szCs w:val="28"/>
        </w:rPr>
      </w:pPr>
      <w:r w:rsidRPr="00D44108">
        <w:rPr>
          <w:sz w:val="28"/>
          <w:szCs w:val="28"/>
        </w:rPr>
        <w:t>Перечень нормативных правовых актов, использованных в процессе проведения экспертизы предложения об установлении тарифов:</w:t>
      </w:r>
    </w:p>
    <w:p w14:paraId="6921B8EA" w14:textId="77777777" w:rsidR="00D44108" w:rsidRPr="00D44108" w:rsidRDefault="00D44108" w:rsidP="00D44108">
      <w:pPr>
        <w:jc w:val="both"/>
        <w:rPr>
          <w:sz w:val="28"/>
          <w:szCs w:val="28"/>
        </w:rPr>
      </w:pPr>
      <w:r w:rsidRPr="00D44108">
        <w:rPr>
          <w:sz w:val="28"/>
          <w:szCs w:val="28"/>
        </w:rPr>
        <w:t xml:space="preserve">          1. Гражданский кодекс Российской Федерации;</w:t>
      </w:r>
      <w:r w:rsidRPr="00D44108">
        <w:rPr>
          <w:sz w:val="28"/>
          <w:szCs w:val="28"/>
        </w:rPr>
        <w:tab/>
      </w:r>
      <w:r w:rsidRPr="00D44108">
        <w:rPr>
          <w:sz w:val="28"/>
          <w:szCs w:val="28"/>
        </w:rPr>
        <w:tab/>
      </w:r>
      <w:r w:rsidRPr="00D44108">
        <w:rPr>
          <w:sz w:val="28"/>
          <w:szCs w:val="28"/>
        </w:rPr>
        <w:tab/>
      </w:r>
    </w:p>
    <w:p w14:paraId="4DBFCE89" w14:textId="77777777" w:rsidR="00D44108" w:rsidRPr="00D44108" w:rsidRDefault="00D44108" w:rsidP="00D44108">
      <w:pPr>
        <w:jc w:val="both"/>
        <w:rPr>
          <w:sz w:val="28"/>
          <w:szCs w:val="28"/>
        </w:rPr>
      </w:pPr>
      <w:r w:rsidRPr="00D44108">
        <w:rPr>
          <w:sz w:val="28"/>
          <w:szCs w:val="28"/>
        </w:rPr>
        <w:t xml:space="preserve">          2. Налоговый кодекс Российской Федерации;</w:t>
      </w:r>
      <w:r w:rsidRPr="00D44108">
        <w:rPr>
          <w:sz w:val="28"/>
          <w:szCs w:val="28"/>
        </w:rPr>
        <w:tab/>
      </w:r>
      <w:r w:rsidRPr="00D44108">
        <w:rPr>
          <w:sz w:val="28"/>
          <w:szCs w:val="28"/>
        </w:rPr>
        <w:tab/>
      </w:r>
      <w:r w:rsidRPr="00D44108">
        <w:rPr>
          <w:sz w:val="28"/>
          <w:szCs w:val="28"/>
        </w:rPr>
        <w:tab/>
      </w:r>
    </w:p>
    <w:p w14:paraId="52633C54" w14:textId="77777777" w:rsidR="00D44108" w:rsidRPr="00D44108" w:rsidRDefault="00D44108" w:rsidP="00D44108">
      <w:pPr>
        <w:jc w:val="both"/>
        <w:rPr>
          <w:sz w:val="28"/>
          <w:szCs w:val="28"/>
        </w:rPr>
      </w:pPr>
      <w:r w:rsidRPr="00D44108">
        <w:rPr>
          <w:sz w:val="28"/>
          <w:szCs w:val="28"/>
        </w:rPr>
        <w:t xml:space="preserve">          3. Федеральный закон от 17.08.1995 № 147-ФЗ «О естественных монополиях»;</w:t>
      </w:r>
    </w:p>
    <w:p w14:paraId="440E4532" w14:textId="77777777" w:rsidR="00D44108" w:rsidRPr="00D44108" w:rsidRDefault="00D44108" w:rsidP="00D44108">
      <w:pPr>
        <w:jc w:val="both"/>
        <w:rPr>
          <w:sz w:val="28"/>
          <w:szCs w:val="28"/>
        </w:rPr>
      </w:pPr>
      <w:r w:rsidRPr="00D44108">
        <w:rPr>
          <w:sz w:val="28"/>
          <w:szCs w:val="28"/>
        </w:rPr>
        <w:t xml:space="preserve">          4. Федеральный закон от 26.07.2006 № 135-ФЗ «О защите конкуренции»;</w:t>
      </w:r>
    </w:p>
    <w:p w14:paraId="72817178" w14:textId="77777777" w:rsidR="00D44108" w:rsidRPr="00D44108" w:rsidRDefault="00D44108" w:rsidP="00D44108">
      <w:pPr>
        <w:jc w:val="both"/>
        <w:rPr>
          <w:sz w:val="28"/>
          <w:szCs w:val="28"/>
        </w:rPr>
      </w:pPr>
      <w:r w:rsidRPr="00D44108">
        <w:rPr>
          <w:sz w:val="28"/>
          <w:szCs w:val="28"/>
        </w:rPr>
        <w:t xml:space="preserve">          5. Федеральный закон от 07.12.2011 № 416-ФЗ «О водоснабжении                                    и водоотведении»;</w:t>
      </w:r>
      <w:r w:rsidRPr="00D44108">
        <w:rPr>
          <w:sz w:val="28"/>
          <w:szCs w:val="28"/>
        </w:rPr>
        <w:tab/>
      </w:r>
      <w:r w:rsidRPr="00D44108">
        <w:rPr>
          <w:sz w:val="28"/>
          <w:szCs w:val="28"/>
        </w:rPr>
        <w:tab/>
      </w:r>
      <w:r w:rsidRPr="00D44108">
        <w:rPr>
          <w:sz w:val="28"/>
          <w:szCs w:val="28"/>
        </w:rPr>
        <w:tab/>
      </w:r>
    </w:p>
    <w:p w14:paraId="6AEAEE6B" w14:textId="77777777" w:rsidR="00D44108" w:rsidRPr="00D44108" w:rsidRDefault="00D44108" w:rsidP="00D44108">
      <w:pPr>
        <w:jc w:val="both"/>
        <w:rPr>
          <w:sz w:val="28"/>
          <w:szCs w:val="28"/>
        </w:rPr>
      </w:pPr>
      <w:r w:rsidRPr="00D44108">
        <w:rPr>
          <w:sz w:val="28"/>
          <w:szCs w:val="28"/>
        </w:rPr>
        <w:t xml:space="preserve">          6.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sidRPr="00D44108">
        <w:rPr>
          <w:sz w:val="28"/>
          <w:szCs w:val="28"/>
        </w:rPr>
        <w:tab/>
      </w:r>
      <w:r w:rsidRPr="00D44108">
        <w:rPr>
          <w:sz w:val="28"/>
          <w:szCs w:val="28"/>
        </w:rPr>
        <w:tab/>
      </w:r>
      <w:r w:rsidRPr="00D44108">
        <w:rPr>
          <w:sz w:val="28"/>
          <w:szCs w:val="28"/>
        </w:rPr>
        <w:tab/>
      </w:r>
    </w:p>
    <w:p w14:paraId="51C97961" w14:textId="77777777" w:rsidR="00D44108" w:rsidRPr="00D44108" w:rsidRDefault="00D44108" w:rsidP="00D44108">
      <w:pPr>
        <w:jc w:val="both"/>
        <w:rPr>
          <w:sz w:val="28"/>
          <w:szCs w:val="28"/>
        </w:rPr>
      </w:pPr>
      <w:r w:rsidRPr="00D44108">
        <w:rPr>
          <w:sz w:val="28"/>
          <w:szCs w:val="28"/>
        </w:rPr>
        <w:t xml:space="preserve">          7. Постановление Правительства Российской Федерации от 13.05.2013 № 406 «О государственном регулировании тарифов в сфере водоснабжения                                      и водоотведения»;</w:t>
      </w:r>
      <w:r w:rsidRPr="00D44108">
        <w:rPr>
          <w:sz w:val="28"/>
          <w:szCs w:val="28"/>
        </w:rPr>
        <w:tab/>
      </w:r>
      <w:r w:rsidRPr="00D44108">
        <w:rPr>
          <w:sz w:val="28"/>
          <w:szCs w:val="28"/>
        </w:rPr>
        <w:tab/>
      </w:r>
      <w:r w:rsidRPr="00D44108">
        <w:rPr>
          <w:sz w:val="28"/>
          <w:szCs w:val="28"/>
        </w:rPr>
        <w:tab/>
      </w:r>
    </w:p>
    <w:p w14:paraId="3942577B" w14:textId="77777777" w:rsidR="00D44108" w:rsidRPr="00D44108" w:rsidRDefault="00D44108" w:rsidP="00D44108">
      <w:pPr>
        <w:jc w:val="both"/>
        <w:rPr>
          <w:sz w:val="28"/>
          <w:szCs w:val="28"/>
        </w:rPr>
      </w:pPr>
      <w:r w:rsidRPr="00D44108">
        <w:rPr>
          <w:sz w:val="28"/>
          <w:szCs w:val="28"/>
        </w:rPr>
        <w:t xml:space="preserve">          8. Постановление Правительства Российской Федерации от 29.07.2013             № 641 «Об инвестиционных и производственных программах организаций, осуществляющих деятельность в сфере водоснабжения и водоотведения»;</w:t>
      </w:r>
    </w:p>
    <w:p w14:paraId="4122C9F9" w14:textId="77777777" w:rsidR="00D44108" w:rsidRPr="00D44108" w:rsidRDefault="00D44108" w:rsidP="00D44108">
      <w:pPr>
        <w:jc w:val="both"/>
        <w:rPr>
          <w:sz w:val="28"/>
          <w:szCs w:val="28"/>
        </w:rPr>
      </w:pPr>
      <w:r w:rsidRPr="00D44108">
        <w:rPr>
          <w:sz w:val="28"/>
          <w:szCs w:val="28"/>
        </w:rPr>
        <w:t xml:space="preserve">          9. Методические указания по расчету регулируемых тарифов в сфере водоснабжения и водоотведения, утвержденные приказом ФСТ России                              от 27.12.2013 № 1746-э;</w:t>
      </w:r>
      <w:r w:rsidRPr="00D44108">
        <w:rPr>
          <w:sz w:val="28"/>
          <w:szCs w:val="28"/>
        </w:rPr>
        <w:tab/>
      </w:r>
      <w:r w:rsidRPr="00D44108">
        <w:rPr>
          <w:sz w:val="28"/>
          <w:szCs w:val="28"/>
        </w:rPr>
        <w:tab/>
      </w:r>
      <w:r w:rsidRPr="00D44108">
        <w:rPr>
          <w:sz w:val="28"/>
          <w:szCs w:val="28"/>
        </w:rPr>
        <w:tab/>
      </w:r>
    </w:p>
    <w:p w14:paraId="6EAB2973" w14:textId="77777777" w:rsidR="00D44108" w:rsidRPr="00D44108" w:rsidRDefault="00D44108" w:rsidP="00D44108">
      <w:pPr>
        <w:jc w:val="both"/>
        <w:rPr>
          <w:sz w:val="28"/>
          <w:szCs w:val="28"/>
        </w:rPr>
      </w:pPr>
      <w:r w:rsidRPr="00D44108">
        <w:rPr>
          <w:sz w:val="28"/>
          <w:szCs w:val="28"/>
        </w:rPr>
        <w:t xml:space="preserve">          10. Регламент установления регулируемых тарифов в сфере водоснабжения и водоотведения, утвержденный приказом ФСТ России                      от 16.07.2014 № 1154-э;</w:t>
      </w:r>
      <w:r w:rsidRPr="00D44108">
        <w:rPr>
          <w:sz w:val="28"/>
          <w:szCs w:val="28"/>
        </w:rPr>
        <w:tab/>
      </w:r>
    </w:p>
    <w:p w14:paraId="3762125F" w14:textId="77777777" w:rsidR="00D44108" w:rsidRPr="00D44108" w:rsidRDefault="00D44108" w:rsidP="00D44108">
      <w:pPr>
        <w:jc w:val="both"/>
        <w:rPr>
          <w:sz w:val="28"/>
          <w:szCs w:val="28"/>
        </w:rPr>
      </w:pPr>
      <w:r w:rsidRPr="00D44108">
        <w:rPr>
          <w:sz w:val="28"/>
          <w:szCs w:val="28"/>
        </w:rPr>
        <w:t xml:space="preserve">          11. Приказ Минстроя России от 25.12.2014 № 22/пр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r w:rsidRPr="00D44108">
        <w:rPr>
          <w:sz w:val="28"/>
          <w:szCs w:val="28"/>
        </w:rPr>
        <w:tab/>
      </w:r>
      <w:r w:rsidRPr="00D44108">
        <w:rPr>
          <w:sz w:val="28"/>
          <w:szCs w:val="28"/>
        </w:rPr>
        <w:tab/>
      </w:r>
      <w:r w:rsidRPr="00D44108">
        <w:rPr>
          <w:sz w:val="28"/>
          <w:szCs w:val="28"/>
        </w:rPr>
        <w:tab/>
      </w:r>
    </w:p>
    <w:p w14:paraId="48678813" w14:textId="77777777" w:rsidR="00D44108" w:rsidRPr="00D44108" w:rsidRDefault="00D44108" w:rsidP="00D44108">
      <w:pPr>
        <w:jc w:val="both"/>
        <w:rPr>
          <w:sz w:val="28"/>
          <w:szCs w:val="28"/>
        </w:rPr>
      </w:pPr>
      <w:r w:rsidRPr="00D44108">
        <w:rPr>
          <w:sz w:val="28"/>
          <w:szCs w:val="28"/>
        </w:rPr>
        <w:t xml:space="preserve">          12. Приказ Минстроя России от 04.04.2014 № 162/пр «Об 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плановых значений и фактических значений таких показателей»;</w:t>
      </w:r>
    </w:p>
    <w:p w14:paraId="46DC1845" w14:textId="77777777" w:rsidR="00D44108" w:rsidRPr="00D44108" w:rsidRDefault="00D44108" w:rsidP="00D44108">
      <w:pPr>
        <w:jc w:val="both"/>
        <w:rPr>
          <w:sz w:val="28"/>
          <w:szCs w:val="28"/>
        </w:rPr>
      </w:pPr>
      <w:r w:rsidRPr="00D44108">
        <w:rPr>
          <w:sz w:val="28"/>
          <w:szCs w:val="28"/>
        </w:rPr>
        <w:tab/>
        <w:t>13. Приказ Минстроя России от 23.03.2020 № 154/пр «Об утверждении типовых отраслевых норм численности работников водопроводно-канализационного хозяйства»;</w:t>
      </w:r>
      <w:r w:rsidRPr="00D44108">
        <w:rPr>
          <w:sz w:val="28"/>
          <w:szCs w:val="28"/>
        </w:rPr>
        <w:tab/>
      </w:r>
      <w:r w:rsidRPr="00D44108">
        <w:rPr>
          <w:sz w:val="28"/>
          <w:szCs w:val="28"/>
        </w:rPr>
        <w:tab/>
      </w:r>
      <w:r w:rsidRPr="00D44108">
        <w:rPr>
          <w:sz w:val="28"/>
          <w:szCs w:val="28"/>
        </w:rPr>
        <w:tab/>
      </w:r>
    </w:p>
    <w:p w14:paraId="049BE0F8" w14:textId="77777777" w:rsidR="00D44108" w:rsidRPr="00D44108" w:rsidRDefault="00D44108" w:rsidP="00D44108">
      <w:pPr>
        <w:jc w:val="both"/>
        <w:rPr>
          <w:sz w:val="28"/>
          <w:szCs w:val="28"/>
        </w:rPr>
      </w:pPr>
      <w:r w:rsidRPr="00D44108">
        <w:rPr>
          <w:sz w:val="28"/>
          <w:szCs w:val="28"/>
        </w:rPr>
        <w:t xml:space="preserve">          14. Иные нормативные правовые акты Российской Федерации.</w:t>
      </w:r>
    </w:p>
    <w:p w14:paraId="6B122BA9" w14:textId="77777777" w:rsidR="00D44108" w:rsidRPr="00D44108" w:rsidRDefault="00D44108" w:rsidP="00D44108">
      <w:pPr>
        <w:ind w:firstLine="709"/>
        <w:jc w:val="both"/>
        <w:rPr>
          <w:color w:val="000000"/>
          <w:sz w:val="28"/>
          <w:szCs w:val="28"/>
        </w:rPr>
      </w:pPr>
      <w:r w:rsidRPr="00D44108">
        <w:rPr>
          <w:color w:val="000000"/>
          <w:sz w:val="28"/>
          <w:szCs w:val="28"/>
        </w:rPr>
        <w:t xml:space="preserve">Расчет тарифов произведен специалистом с применением метода индексации в соответствии с </w:t>
      </w:r>
      <w:r w:rsidRPr="00D44108">
        <w:rPr>
          <w:sz w:val="28"/>
          <w:szCs w:val="28"/>
        </w:rPr>
        <w:t xml:space="preserve">главой </w:t>
      </w:r>
      <w:r w:rsidRPr="00D44108">
        <w:rPr>
          <w:sz w:val="28"/>
          <w:szCs w:val="20"/>
        </w:rPr>
        <w:t>VII</w:t>
      </w:r>
      <w:r w:rsidRPr="00D44108">
        <w:rPr>
          <w:color w:val="000000"/>
          <w:sz w:val="28"/>
          <w:szCs w:val="28"/>
        </w:rPr>
        <w:t xml:space="preserve"> Методическими указаниями по </w:t>
      </w:r>
      <w:r w:rsidRPr="00D44108">
        <w:rPr>
          <w:color w:val="000000"/>
          <w:sz w:val="28"/>
          <w:szCs w:val="28"/>
        </w:rPr>
        <w:lastRenderedPageBreak/>
        <w:t>расчету регулируемых тарифов в сфере водоснабжения и водоотведения, утвержденными приказом ФСТ России от 27.12.2013 № 1746-э                              «Об утверждении Методических указаний по расчету регулируемых тарифов                 в сфере водоснабжения и водоотведения» (далее – Методические указания). Корректировка НВВ и установление тарифов производится на период                          с 01.01.2023 по 31.12.2027.</w:t>
      </w:r>
    </w:p>
    <w:p w14:paraId="3321DA9F" w14:textId="77777777" w:rsidR="00D44108" w:rsidRPr="00D44108" w:rsidRDefault="00D44108" w:rsidP="00D44108">
      <w:pPr>
        <w:ind w:right="-2" w:firstLine="709"/>
        <w:jc w:val="both"/>
        <w:rPr>
          <w:sz w:val="28"/>
          <w:szCs w:val="20"/>
        </w:rPr>
      </w:pPr>
      <w:r w:rsidRPr="00D44108">
        <w:rPr>
          <w:bCs/>
          <w:sz w:val="28"/>
          <w:szCs w:val="28"/>
        </w:rPr>
        <w:t>При этом установление тарифов 2023 года осуществляется с учетом особенностей, предусмотренных постановлением Правительства РФ                            от 14.11.2022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w:t>
      </w:r>
    </w:p>
    <w:p w14:paraId="34CCD2B7" w14:textId="77777777" w:rsidR="00D44108" w:rsidRPr="00D44108" w:rsidRDefault="00D44108" w:rsidP="00D44108">
      <w:pPr>
        <w:ind w:firstLine="709"/>
        <w:jc w:val="both"/>
        <w:rPr>
          <w:bCs/>
          <w:sz w:val="28"/>
          <w:szCs w:val="28"/>
        </w:rPr>
      </w:pPr>
      <w:r w:rsidRPr="00D44108">
        <w:rPr>
          <w:bCs/>
          <w:sz w:val="28"/>
          <w:szCs w:val="28"/>
        </w:rPr>
        <w:t xml:space="preserve">Пункт 3. Исполнительным органам субъектов Российской Федерации                    в </w:t>
      </w:r>
      <w:r w:rsidRPr="00D44108">
        <w:rPr>
          <w:sz w:val="28"/>
          <w:szCs w:val="28"/>
        </w:rPr>
        <w:t>области государственного регулирования тарифов не позднее 15 дней                  со дня вступления в силу настоящего постановления установить (скорректировать) на 2023 год без календарной разбивки и ввести в действие               с 1 декабря 2022 г.:</w:t>
      </w:r>
      <w:r w:rsidRPr="00D44108">
        <w:rPr>
          <w:bCs/>
          <w:sz w:val="28"/>
          <w:szCs w:val="28"/>
        </w:rPr>
        <w:t xml:space="preserve"> </w:t>
      </w:r>
    </w:p>
    <w:p w14:paraId="30BC7EDD" w14:textId="77777777" w:rsidR="00D44108" w:rsidRPr="00D44108" w:rsidRDefault="00D44108" w:rsidP="00D44108">
      <w:pPr>
        <w:ind w:firstLine="709"/>
        <w:jc w:val="both"/>
        <w:rPr>
          <w:bCs/>
          <w:sz w:val="28"/>
          <w:szCs w:val="28"/>
        </w:rPr>
      </w:pPr>
      <w:r w:rsidRPr="00D44108">
        <w:rPr>
          <w:bCs/>
          <w:sz w:val="28"/>
          <w:szCs w:val="28"/>
        </w:rPr>
        <w:t>3.6. Регулируемые цены (тарифы) в сферах теплоснабжения, горячего водоснабжения, холодного водоснабжения и водоотведения, а также в области обращения с твердыми коммунальными отходами, за исключением тарифов                    на подключение (технологическое присоединение) к системе теплоснабжения, тарифов подключения (технологическое присоединение) к централизованной системе горячего водоснабжения, холодного водоснабжения и (или) водоотведения.</w:t>
      </w:r>
    </w:p>
    <w:p w14:paraId="4A5BA998" w14:textId="77777777" w:rsidR="00D44108" w:rsidRPr="00D44108" w:rsidRDefault="00D44108" w:rsidP="00D44108">
      <w:pPr>
        <w:ind w:firstLine="709"/>
        <w:jc w:val="both"/>
        <w:rPr>
          <w:sz w:val="28"/>
          <w:szCs w:val="28"/>
        </w:rPr>
      </w:pPr>
      <w:r w:rsidRPr="00D44108">
        <w:rPr>
          <w:sz w:val="28"/>
          <w:szCs w:val="28"/>
        </w:rPr>
        <w:t>4.11. Регулируемые цены (тарифы) и (или) предельные (минимальные                    и (или) максимальные) уровни цен (тарифов) на товары и услуги                                       в электроэнергетике, в сферах теплоснабжения, горячего водоснабжения, холодного водоснабжения и водоотведения, а также в области обращения                        с твердыми коммунальными отходами, установленные (скорректированные)                  на 2023 год до вступления в силу настоящего постановления, подлежат пересмотру с учетом особенностей, предусмотренных настоящим постановлением.</w:t>
      </w:r>
    </w:p>
    <w:p w14:paraId="398606BC" w14:textId="77777777" w:rsidR="00D44108" w:rsidRPr="00D44108" w:rsidRDefault="00D44108" w:rsidP="00D44108">
      <w:pPr>
        <w:ind w:firstLine="709"/>
        <w:jc w:val="both"/>
        <w:rPr>
          <w:sz w:val="28"/>
          <w:szCs w:val="28"/>
        </w:rPr>
      </w:pPr>
      <w:r w:rsidRPr="00D44108">
        <w:rPr>
          <w:sz w:val="28"/>
          <w:szCs w:val="28"/>
        </w:rPr>
        <w:t xml:space="preserve">4.16. </w:t>
      </w:r>
      <w:r w:rsidRPr="00D44108">
        <w:rPr>
          <w:bCs/>
          <w:sz w:val="28"/>
          <w:szCs w:val="28"/>
        </w:rPr>
        <w:t xml:space="preserve">При установлении (пересмотре) регулируемых цен (тарифов)                  в сферах электроэнергетики, газоснабжения, теплоснабжения, горячего водоснабжения, холодного водоснабжения и водоотведения, а также                         в области обращения с твердыми коммунальными отходами в соответствии              с пунктами 2 и 3 настоящего постановления </w:t>
      </w:r>
      <w:r w:rsidRPr="00D44108">
        <w:rPr>
          <w:sz w:val="28"/>
          <w:szCs w:val="28"/>
        </w:rPr>
        <w:t>используются годовые планируемые на 2023 год параметры для расчета указанных регулируемых цен (тарифов).</w:t>
      </w:r>
    </w:p>
    <w:p w14:paraId="65BD1DF5" w14:textId="77777777" w:rsidR="00D44108" w:rsidRPr="00D44108" w:rsidRDefault="00D44108" w:rsidP="00D44108">
      <w:pPr>
        <w:ind w:firstLine="709"/>
        <w:jc w:val="both"/>
        <w:rPr>
          <w:sz w:val="28"/>
          <w:szCs w:val="28"/>
        </w:rPr>
      </w:pPr>
    </w:p>
    <w:p w14:paraId="23331AAB" w14:textId="77777777" w:rsidR="00D44108" w:rsidRPr="00D44108" w:rsidRDefault="00D44108" w:rsidP="00D44108">
      <w:pPr>
        <w:jc w:val="center"/>
        <w:rPr>
          <w:b/>
          <w:sz w:val="28"/>
          <w:szCs w:val="28"/>
          <w:u w:val="single"/>
        </w:rPr>
      </w:pPr>
      <w:r w:rsidRPr="00D44108">
        <w:rPr>
          <w:b/>
          <w:sz w:val="28"/>
          <w:szCs w:val="28"/>
          <w:u w:val="single"/>
        </w:rPr>
        <w:t xml:space="preserve"> Общая характеристика организации</w:t>
      </w:r>
    </w:p>
    <w:p w14:paraId="7A92E3B7" w14:textId="77777777" w:rsidR="00D44108" w:rsidRPr="00D44108" w:rsidRDefault="00D44108" w:rsidP="00D44108">
      <w:pPr>
        <w:ind w:firstLine="709"/>
        <w:jc w:val="both"/>
        <w:rPr>
          <w:sz w:val="28"/>
          <w:szCs w:val="28"/>
        </w:rPr>
      </w:pPr>
      <w:r w:rsidRPr="00D44108">
        <w:rPr>
          <w:sz w:val="28"/>
          <w:szCs w:val="28"/>
        </w:rPr>
        <w:t>Основной целью деятельности ООО «Горводоканал» (далее организация) является обеспечение необходимых потребностей населения, предприятий, учреждений всех форм собственности услугами в жилищно-коммунальной сфере.</w:t>
      </w:r>
    </w:p>
    <w:p w14:paraId="7036DC43" w14:textId="77777777" w:rsidR="00D44108" w:rsidRPr="00D44108" w:rsidRDefault="00D44108" w:rsidP="00D44108">
      <w:pPr>
        <w:ind w:firstLine="709"/>
        <w:jc w:val="both"/>
        <w:rPr>
          <w:sz w:val="28"/>
          <w:szCs w:val="28"/>
        </w:rPr>
      </w:pPr>
      <w:r w:rsidRPr="00D44108">
        <w:rPr>
          <w:sz w:val="28"/>
          <w:szCs w:val="28"/>
        </w:rPr>
        <w:lastRenderedPageBreak/>
        <w:t xml:space="preserve">Организация обслуживает объекты водоснабжения, водоотведения                      на основании </w:t>
      </w:r>
      <w:r w:rsidRPr="00D44108">
        <w:rPr>
          <w:sz w:val="28"/>
          <w:szCs w:val="28"/>
          <w:u w:val="single"/>
        </w:rPr>
        <w:t>концессионного соглашения от 30.11.2018 № 1</w:t>
      </w:r>
      <w:r w:rsidRPr="00D44108">
        <w:rPr>
          <w:sz w:val="28"/>
          <w:szCs w:val="28"/>
        </w:rPr>
        <w:t xml:space="preserve">, заключенного между управлением по имуществу и жизнеобеспечению Мариинского городского поселения и </w:t>
      </w:r>
      <w:bookmarkStart w:id="23" w:name="_Hlk121226722"/>
      <w:r w:rsidRPr="00D44108">
        <w:rPr>
          <w:sz w:val="28"/>
          <w:szCs w:val="28"/>
        </w:rPr>
        <w:t>ООО «Горводоканал»</w:t>
      </w:r>
      <w:bookmarkEnd w:id="23"/>
      <w:r w:rsidRPr="00D44108">
        <w:rPr>
          <w:sz w:val="28"/>
          <w:szCs w:val="28"/>
        </w:rPr>
        <w:t xml:space="preserve">, сроком до 20.11.2028 года.  Третьей стороной выступает субъект РФ Кемеровская область в лице департамента жилищно-коммунального и дорожного комплекса Кемеровской области.  </w:t>
      </w:r>
    </w:p>
    <w:p w14:paraId="03ACEF0E" w14:textId="77777777" w:rsidR="00D44108" w:rsidRPr="00D44108" w:rsidRDefault="00D44108" w:rsidP="00D44108">
      <w:pPr>
        <w:ind w:firstLine="709"/>
        <w:jc w:val="both"/>
        <w:rPr>
          <w:sz w:val="28"/>
          <w:szCs w:val="28"/>
        </w:rPr>
      </w:pPr>
      <w:r w:rsidRPr="00D44108">
        <w:rPr>
          <w:sz w:val="28"/>
          <w:szCs w:val="28"/>
        </w:rPr>
        <w:t xml:space="preserve">В сфере водоснабжения за организацией закреплены на праве владения                и пользовании 31 муниципальная скважина (из них 5 бесхозяйных), водонапорные башни (г. Мариинск, ул. Кооперативная, 2 «а», 1 Микрорайон,               у здания № 5) насосная станция (г. Мариинск, ул. Сибиряков-Гвардейцев, 2), сети водоснабжения 180,66 км. </w:t>
      </w:r>
    </w:p>
    <w:p w14:paraId="1C5B912E" w14:textId="77777777" w:rsidR="00D44108" w:rsidRPr="00D44108" w:rsidRDefault="00D44108" w:rsidP="00D44108">
      <w:pPr>
        <w:ind w:firstLine="709"/>
        <w:jc w:val="both"/>
        <w:rPr>
          <w:sz w:val="28"/>
          <w:szCs w:val="28"/>
        </w:rPr>
      </w:pPr>
      <w:r w:rsidRPr="00D44108">
        <w:rPr>
          <w:bCs/>
          <w:sz w:val="28"/>
          <w:szCs w:val="28"/>
        </w:rPr>
        <w:t>В сфере водоотведения</w:t>
      </w:r>
      <w:r w:rsidRPr="00D44108">
        <w:rPr>
          <w:sz w:val="28"/>
          <w:szCs w:val="28"/>
        </w:rPr>
        <w:t xml:space="preserve"> за организацией закреплены на праве владения                 и пользовании муниципальные канализационные сети общей протяженностью </w:t>
      </w:r>
      <w:r w:rsidRPr="00D44108">
        <w:rPr>
          <w:bCs/>
          <w:iCs/>
          <w:sz w:val="28"/>
          <w:szCs w:val="28"/>
        </w:rPr>
        <w:t>33,5989 км</w:t>
      </w:r>
      <w:r w:rsidRPr="00D44108">
        <w:rPr>
          <w:sz w:val="28"/>
          <w:szCs w:val="28"/>
        </w:rPr>
        <w:t>, из них централизованные канализационные сети 29,681 км (в том числе 0,801 км бесхозяйные), дворовая канализационная сеть - 3,9179 км,                          8 канализационных насосных станций, в том числе 2 бесхозяйные), 1 сливной колодец. Сточные воды, отведенные стоки по канализационным сетям подаются на очистку на очистные сооружения города № 1, расположенные                   по ул. Сибиряков-Гвардейцев, находящиеся на обслуживании                                  ООО «Водокомплекс».</w:t>
      </w:r>
    </w:p>
    <w:p w14:paraId="7FDD41D0" w14:textId="77777777" w:rsidR="00D44108" w:rsidRPr="00D44108" w:rsidRDefault="00D44108" w:rsidP="00D44108">
      <w:pPr>
        <w:ind w:firstLine="709"/>
        <w:jc w:val="both"/>
        <w:rPr>
          <w:sz w:val="28"/>
          <w:szCs w:val="28"/>
        </w:rPr>
      </w:pPr>
      <w:r w:rsidRPr="00D44108">
        <w:rPr>
          <w:sz w:val="28"/>
          <w:szCs w:val="28"/>
        </w:rPr>
        <w:t>На основании дополнительного соглашения к концессионному соглашению от 30.11.2018 № 1 ООО «Горводоканал» 01.04.2019 переданы наружные сети водоснабжения протяженностью 6034 м (год ввода                                в эксплуатацию - 2018) первоначальной стоимостью 29767,235 тыс. руб., дополнительного соглашения № 2 от 01.07.2019  переданы  отдельно стоящее здание (горизонтальные очистные двухсекционные), г. Мариинск,                               ул. Юбилейная, 2 «А», КНС № 1 , г. Мариинск, ул. Юбилейная, 2 «А», дополнительного соглашения № 3 от 23.12.2019 передана канализационная сеть по адресу: г. Мариинск ул. Энгельса, протяженностью 559,6 м.</w:t>
      </w:r>
    </w:p>
    <w:p w14:paraId="6632B9ED" w14:textId="77777777" w:rsidR="00D44108" w:rsidRPr="00D44108" w:rsidRDefault="00D44108" w:rsidP="00D44108">
      <w:pPr>
        <w:ind w:firstLine="709"/>
        <w:jc w:val="both"/>
        <w:rPr>
          <w:sz w:val="28"/>
          <w:szCs w:val="28"/>
        </w:rPr>
      </w:pPr>
      <w:r w:rsidRPr="00D44108">
        <w:rPr>
          <w:sz w:val="28"/>
          <w:szCs w:val="28"/>
        </w:rPr>
        <w:t xml:space="preserve">На основании заключенного концессионного соглашения постановлением РЭК Кемеровской области от 27.12.2018 года № 744 «Об утверждении инвестиционной программы ООО «Горводоканал» (Мариинский муниципальный район) в сфере холодного водоснабжения и водоотведения              на 2018-2022 годы» для организации утверждена инвестиционная программа.  </w:t>
      </w:r>
    </w:p>
    <w:p w14:paraId="4313B28E" w14:textId="77777777" w:rsidR="00D44108" w:rsidRPr="00D44108" w:rsidRDefault="00D44108" w:rsidP="00D44108">
      <w:pPr>
        <w:ind w:firstLine="709"/>
        <w:jc w:val="both"/>
        <w:rPr>
          <w:sz w:val="28"/>
          <w:szCs w:val="28"/>
        </w:rPr>
      </w:pPr>
      <w:r w:rsidRPr="00D44108">
        <w:rPr>
          <w:sz w:val="28"/>
          <w:szCs w:val="28"/>
        </w:rPr>
        <w:t>ООО «Горводоканал» определена гарантирующей организацией                       на территории г. Мариинска в отдельных границах (распоряжение администрации Мариинского городского поселения от 24.06.2013 № 93-р). Распоряжением администрации Мариинского городского поселения                         от 11.11.2020 № 125-р ООО «Горводоканал» признана гарантирующей организацией в отдельно стоящей системе водоотведения г. Мариинск,                      ул. Энгельса, где осуществляется очистка сточных вод на очистные сооружения МКП ММР «Ресурс».</w:t>
      </w:r>
    </w:p>
    <w:p w14:paraId="65B5DC48" w14:textId="77777777" w:rsidR="00D44108" w:rsidRPr="00D44108" w:rsidRDefault="00D44108" w:rsidP="00D44108">
      <w:pPr>
        <w:jc w:val="both"/>
        <w:rPr>
          <w:bCs/>
          <w:sz w:val="28"/>
          <w:szCs w:val="28"/>
        </w:rPr>
      </w:pPr>
      <w:r w:rsidRPr="00D44108">
        <w:rPr>
          <w:bCs/>
          <w:sz w:val="28"/>
          <w:szCs w:val="28"/>
        </w:rPr>
        <w:lastRenderedPageBreak/>
        <w:t xml:space="preserve">          В материалах тарифного дела (том 1 стр. 76-156) приложено Положение                о закупках товаров, работ, услуг для нужд ООО «Горводоканал» от 27.04.2020 (далее – Положение). Согласно Положению закупки осуществляются следующими способами:</w:t>
      </w:r>
    </w:p>
    <w:p w14:paraId="0CD0A92D" w14:textId="77777777" w:rsidR="00D44108" w:rsidRPr="00D44108" w:rsidRDefault="00D44108" w:rsidP="00D44108">
      <w:pPr>
        <w:jc w:val="both"/>
        <w:rPr>
          <w:bCs/>
          <w:sz w:val="28"/>
          <w:szCs w:val="28"/>
        </w:rPr>
      </w:pPr>
      <w:r w:rsidRPr="00D44108">
        <w:rPr>
          <w:bCs/>
          <w:sz w:val="28"/>
          <w:szCs w:val="28"/>
        </w:rPr>
        <w:t xml:space="preserve">          - запрос предложений (запрос предложений в электронной форме);</w:t>
      </w:r>
    </w:p>
    <w:p w14:paraId="3BF6CFDB" w14:textId="77777777" w:rsidR="00D44108" w:rsidRPr="00D44108" w:rsidRDefault="00D44108" w:rsidP="00D44108">
      <w:pPr>
        <w:jc w:val="both"/>
        <w:rPr>
          <w:bCs/>
          <w:sz w:val="28"/>
          <w:szCs w:val="28"/>
        </w:rPr>
      </w:pPr>
      <w:r w:rsidRPr="00D44108">
        <w:rPr>
          <w:bCs/>
          <w:sz w:val="28"/>
          <w:szCs w:val="28"/>
        </w:rPr>
        <w:t xml:space="preserve">          - запрос котировок (запрос котировок в электронной форме);</w:t>
      </w:r>
    </w:p>
    <w:p w14:paraId="0690DA5B" w14:textId="77777777" w:rsidR="00D44108" w:rsidRPr="00D44108" w:rsidRDefault="00D44108" w:rsidP="00D44108">
      <w:pPr>
        <w:jc w:val="both"/>
        <w:rPr>
          <w:bCs/>
          <w:sz w:val="28"/>
          <w:szCs w:val="28"/>
        </w:rPr>
      </w:pPr>
      <w:r w:rsidRPr="00D44108">
        <w:rPr>
          <w:bCs/>
          <w:sz w:val="28"/>
          <w:szCs w:val="28"/>
        </w:rPr>
        <w:t xml:space="preserve">          - аукцион (открытый аукцион, аукцион в электронной форме);</w:t>
      </w:r>
    </w:p>
    <w:p w14:paraId="7E1587B5" w14:textId="77777777" w:rsidR="00D44108" w:rsidRPr="00D44108" w:rsidRDefault="00D44108" w:rsidP="00D44108">
      <w:pPr>
        <w:jc w:val="both"/>
        <w:rPr>
          <w:bCs/>
          <w:sz w:val="28"/>
          <w:szCs w:val="28"/>
        </w:rPr>
      </w:pPr>
      <w:r w:rsidRPr="00D44108">
        <w:rPr>
          <w:bCs/>
          <w:sz w:val="28"/>
          <w:szCs w:val="28"/>
        </w:rPr>
        <w:t xml:space="preserve">          - конкурс (открытый конкурс, конкурс в электронной форме).</w:t>
      </w:r>
    </w:p>
    <w:p w14:paraId="1B0422DE" w14:textId="77777777" w:rsidR="00D44108" w:rsidRPr="00D44108" w:rsidRDefault="00D44108" w:rsidP="00D44108">
      <w:pPr>
        <w:jc w:val="both"/>
        <w:rPr>
          <w:bCs/>
          <w:sz w:val="28"/>
          <w:szCs w:val="28"/>
        </w:rPr>
      </w:pPr>
      <w:r w:rsidRPr="00D44108">
        <w:rPr>
          <w:bCs/>
          <w:sz w:val="28"/>
          <w:szCs w:val="28"/>
        </w:rPr>
        <w:t xml:space="preserve">          Закупки планируются на основании Плана закупок, который размещается в ЕИС.</w:t>
      </w:r>
    </w:p>
    <w:p w14:paraId="08BA58B9" w14:textId="77777777" w:rsidR="00D44108" w:rsidRPr="00D44108" w:rsidRDefault="00D44108" w:rsidP="00D44108">
      <w:pPr>
        <w:jc w:val="both"/>
        <w:rPr>
          <w:bCs/>
          <w:sz w:val="28"/>
          <w:szCs w:val="28"/>
        </w:rPr>
      </w:pPr>
      <w:r w:rsidRPr="00D44108">
        <w:rPr>
          <w:bCs/>
          <w:sz w:val="28"/>
          <w:szCs w:val="28"/>
        </w:rPr>
        <w:t xml:space="preserve">          Не подлежат размещению в ЕИС:</w:t>
      </w:r>
    </w:p>
    <w:p w14:paraId="6FEA5BEA" w14:textId="77777777" w:rsidR="00D44108" w:rsidRPr="00D44108" w:rsidRDefault="00D44108" w:rsidP="00D44108">
      <w:pPr>
        <w:jc w:val="both"/>
        <w:rPr>
          <w:bCs/>
          <w:sz w:val="28"/>
          <w:szCs w:val="28"/>
        </w:rPr>
      </w:pPr>
      <w:r w:rsidRPr="00D44108">
        <w:rPr>
          <w:bCs/>
          <w:sz w:val="28"/>
          <w:szCs w:val="28"/>
        </w:rPr>
        <w:t xml:space="preserve">          - закупки товаров работ, услуг стоимость которых не превышает                         100 тыс. руб., а также в случае, когда стоимость закупок товаров, работ услуг не превышает 500 тыс. руб., если годовая выручка заказчика за отчетный финансовый год составляет более, чем 5 млрд. руб.;</w:t>
      </w:r>
    </w:p>
    <w:p w14:paraId="0CD50E61" w14:textId="77777777" w:rsidR="00D44108" w:rsidRPr="00D44108" w:rsidRDefault="00D44108" w:rsidP="00D44108">
      <w:pPr>
        <w:jc w:val="both"/>
        <w:rPr>
          <w:bCs/>
          <w:sz w:val="28"/>
          <w:szCs w:val="28"/>
        </w:rPr>
      </w:pPr>
      <w:r w:rsidRPr="00D44108">
        <w:rPr>
          <w:bCs/>
          <w:sz w:val="28"/>
          <w:szCs w:val="28"/>
        </w:rPr>
        <w:t xml:space="preserve">          - закупки услуг по привлечению во вклады;</w:t>
      </w:r>
    </w:p>
    <w:p w14:paraId="64956824" w14:textId="77777777" w:rsidR="00D44108" w:rsidRPr="00D44108" w:rsidRDefault="00D44108" w:rsidP="00D44108">
      <w:pPr>
        <w:jc w:val="both"/>
        <w:rPr>
          <w:bCs/>
          <w:sz w:val="28"/>
          <w:szCs w:val="28"/>
        </w:rPr>
      </w:pPr>
      <w:r w:rsidRPr="00D44108">
        <w:rPr>
          <w:bCs/>
          <w:sz w:val="28"/>
          <w:szCs w:val="28"/>
        </w:rPr>
        <w:t xml:space="preserve">          - закупки, связанные с заключением и исполнением договора купли-продажи, аренды(субаренды)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52C9232A" w14:textId="77777777" w:rsidR="00D44108" w:rsidRPr="00D44108" w:rsidRDefault="00D44108" w:rsidP="00D44108">
      <w:pPr>
        <w:jc w:val="both"/>
        <w:rPr>
          <w:bCs/>
          <w:sz w:val="28"/>
          <w:szCs w:val="28"/>
        </w:rPr>
      </w:pPr>
      <w:r w:rsidRPr="00D44108">
        <w:rPr>
          <w:bCs/>
          <w:sz w:val="28"/>
          <w:szCs w:val="28"/>
        </w:rPr>
        <w:t xml:space="preserve">          - сведения о закупке, по которым принято решение Правительства РФ                 в соответствии с частью 16 статьи 4 Федерального закона от 18.07.2011                        № 223-ФЗ «О закупках товаров, работ, услуг отдельными видами юридических лиц».</w:t>
      </w:r>
    </w:p>
    <w:p w14:paraId="0956E64A" w14:textId="77777777" w:rsidR="00D44108" w:rsidRPr="00D44108" w:rsidRDefault="00D44108" w:rsidP="00D44108">
      <w:pPr>
        <w:jc w:val="both"/>
        <w:rPr>
          <w:bCs/>
          <w:sz w:val="28"/>
          <w:szCs w:val="28"/>
        </w:rPr>
      </w:pPr>
      <w:r w:rsidRPr="00D44108">
        <w:rPr>
          <w:bCs/>
          <w:sz w:val="28"/>
          <w:szCs w:val="28"/>
        </w:rPr>
        <w:t xml:space="preserve">          Закупка у единственного поставщика может осуществляться                                в ограниченном перечне случаев. Закупка у единственного поставщика может осуществляться путем направления предложения о заключении договора конкретному контрагенту при осуществлении закупки одноименного товара, выполнения одноименной работы, оказании одноименной услуги на сумму,               не превышающую 3000,00 тыс. рублей, а также в иных случаях, указанных                     в Положении. </w:t>
      </w:r>
    </w:p>
    <w:p w14:paraId="65CD6B2A" w14:textId="77777777" w:rsidR="00D44108" w:rsidRPr="00D44108" w:rsidRDefault="00D44108" w:rsidP="00D44108">
      <w:pPr>
        <w:jc w:val="center"/>
        <w:rPr>
          <w:b/>
          <w:color w:val="FF0000"/>
          <w:sz w:val="32"/>
          <w:szCs w:val="32"/>
          <w:u w:val="single"/>
        </w:rPr>
      </w:pPr>
    </w:p>
    <w:p w14:paraId="149512A3" w14:textId="77777777" w:rsidR="00D44108" w:rsidRPr="00D44108" w:rsidRDefault="00D44108" w:rsidP="00D44108">
      <w:pPr>
        <w:jc w:val="center"/>
        <w:rPr>
          <w:b/>
          <w:sz w:val="28"/>
          <w:szCs w:val="28"/>
          <w:u w:val="single"/>
        </w:rPr>
      </w:pPr>
      <w:r w:rsidRPr="00D44108">
        <w:rPr>
          <w:b/>
          <w:sz w:val="28"/>
          <w:szCs w:val="28"/>
          <w:u w:val="single"/>
        </w:rPr>
        <w:t xml:space="preserve">Анализ соответствия расчетов тарифов и формы </w:t>
      </w:r>
    </w:p>
    <w:p w14:paraId="35F8ABAA" w14:textId="77777777" w:rsidR="00D44108" w:rsidRPr="00D44108" w:rsidRDefault="00D44108" w:rsidP="00D44108">
      <w:pPr>
        <w:jc w:val="center"/>
        <w:rPr>
          <w:b/>
          <w:sz w:val="28"/>
          <w:szCs w:val="28"/>
          <w:u w:val="single"/>
        </w:rPr>
      </w:pPr>
      <w:r w:rsidRPr="00D44108">
        <w:rPr>
          <w:b/>
          <w:sz w:val="28"/>
          <w:szCs w:val="28"/>
          <w:u w:val="single"/>
        </w:rPr>
        <w:t xml:space="preserve">представления предложений нормативно – методическим документам </w:t>
      </w:r>
    </w:p>
    <w:p w14:paraId="1FDE784B" w14:textId="77777777" w:rsidR="00D44108" w:rsidRPr="00D44108" w:rsidRDefault="00D44108" w:rsidP="00D44108">
      <w:pPr>
        <w:jc w:val="center"/>
        <w:rPr>
          <w:b/>
          <w:sz w:val="18"/>
          <w:szCs w:val="10"/>
          <w:u w:val="single"/>
        </w:rPr>
      </w:pPr>
      <w:r w:rsidRPr="00D44108">
        <w:rPr>
          <w:b/>
          <w:sz w:val="28"/>
          <w:szCs w:val="28"/>
          <w:u w:val="single"/>
        </w:rPr>
        <w:t xml:space="preserve">по вопросам регулирования тарифов </w:t>
      </w:r>
    </w:p>
    <w:p w14:paraId="34B99F6D" w14:textId="77777777" w:rsidR="00D44108" w:rsidRPr="00D44108" w:rsidRDefault="00D44108" w:rsidP="00D44108">
      <w:pPr>
        <w:ind w:firstLine="709"/>
        <w:jc w:val="both"/>
        <w:rPr>
          <w:sz w:val="28"/>
          <w:szCs w:val="28"/>
        </w:rPr>
      </w:pPr>
      <w:r w:rsidRPr="00D44108">
        <w:rPr>
          <w:sz w:val="28"/>
          <w:szCs w:val="28"/>
        </w:rPr>
        <w:t xml:space="preserve">Материалы организации по установлению тарифов </w:t>
      </w:r>
      <w:bookmarkStart w:id="24" w:name="_Hlk121227584"/>
      <w:r w:rsidRPr="00D44108">
        <w:rPr>
          <w:sz w:val="28"/>
          <w:szCs w:val="28"/>
        </w:rPr>
        <w:t xml:space="preserve">на период с 01.01.2023 по 31.12.2027 </w:t>
      </w:r>
      <w:bookmarkEnd w:id="24"/>
      <w:r w:rsidRPr="00D44108">
        <w:rPr>
          <w:sz w:val="28"/>
          <w:szCs w:val="28"/>
        </w:rPr>
        <w:t xml:space="preserve">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(далее – Постановление № 406). Расчетно-обосновывающие материалы представлены надлежащим образом, сшиты, </w:t>
      </w:r>
      <w:r w:rsidRPr="00D44108">
        <w:rPr>
          <w:sz w:val="28"/>
          <w:szCs w:val="28"/>
        </w:rPr>
        <w:lastRenderedPageBreak/>
        <w:t>пронумерованы, заверены подписью руководителя и скреплены печатью предприятия.</w:t>
      </w:r>
    </w:p>
    <w:p w14:paraId="5025EBB1" w14:textId="77777777" w:rsidR="00D44108" w:rsidRPr="00D44108" w:rsidRDefault="00D44108" w:rsidP="00D44108">
      <w:pPr>
        <w:widowControl w:val="0"/>
        <w:autoSpaceDE w:val="0"/>
        <w:autoSpaceDN w:val="0"/>
        <w:adjustRightInd w:val="0"/>
        <w:ind w:firstLine="709"/>
        <w:jc w:val="both"/>
        <w:rPr>
          <w:sz w:val="28"/>
          <w:szCs w:val="28"/>
        </w:rPr>
      </w:pPr>
      <w:r w:rsidRPr="00D44108">
        <w:rPr>
          <w:sz w:val="28"/>
          <w:szCs w:val="28"/>
        </w:rPr>
        <w:t xml:space="preserve">Следует отметить, что статья 31 Федерального закона от 07.12.2011                   № 416-ФЗ «О водоснабжении и водоотведении» </w:t>
      </w:r>
      <w:r w:rsidRPr="00D44108">
        <w:rPr>
          <w:sz w:val="28"/>
          <w:szCs w:val="28"/>
          <w:u w:val="single"/>
        </w:rPr>
        <w:t>обязывает организации</w:t>
      </w:r>
      <w:r w:rsidRPr="00D44108">
        <w:rPr>
          <w:sz w:val="28"/>
          <w:szCs w:val="28"/>
        </w:rPr>
        <w:t xml:space="preserve"> вести бухгалтерский учет и </w:t>
      </w:r>
      <w:r w:rsidRPr="00D44108">
        <w:rPr>
          <w:sz w:val="28"/>
          <w:szCs w:val="28"/>
          <w:u w:val="single"/>
        </w:rPr>
        <w:t>раздельный учет расходов и доходов по регулируемым видам деятельности.</w:t>
      </w:r>
      <w:r w:rsidRPr="00D44108">
        <w:rPr>
          <w:sz w:val="28"/>
          <w:szCs w:val="28"/>
        </w:rPr>
        <w:t xml:space="preserve"> Согласно приказу Минстроя России  от 25.01.2014                         № 22/пр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ведение раздельного учета заключается в сборе и обобщении информации о затратах организаций, осуществляющих регулируемые виды деятельности (горячее водоснабжение, холодное водоснабжение, водоотведение), на основании данных бухгалтерского и статистического учета раздельно по осуществляемым видам деятельности, централизованным системам водоснабжения и (или) водоотведения, и другим критериям.</w:t>
      </w:r>
    </w:p>
    <w:p w14:paraId="59CFCFFF" w14:textId="77777777" w:rsidR="00D44108" w:rsidRPr="00D44108" w:rsidRDefault="00D44108" w:rsidP="00D44108">
      <w:pPr>
        <w:ind w:firstLine="709"/>
        <w:jc w:val="both"/>
        <w:rPr>
          <w:sz w:val="28"/>
          <w:szCs w:val="28"/>
        </w:rPr>
      </w:pPr>
      <w:r w:rsidRPr="00D44108">
        <w:rPr>
          <w:sz w:val="28"/>
          <w:szCs w:val="28"/>
        </w:rPr>
        <w:t xml:space="preserve">Предоставленные организацией оборотно-сальдовые ведомости по счетам бухгалтерского учета соответствуют требованиям порядка ведения раздельного бухгалтерского учета по видам деятельности организаций в сфере холодного водоснабжения, водоотведения. </w:t>
      </w:r>
    </w:p>
    <w:p w14:paraId="146B5CA8" w14:textId="77777777" w:rsidR="00D44108" w:rsidRPr="00D44108" w:rsidRDefault="00D44108" w:rsidP="00D44108">
      <w:pPr>
        <w:ind w:firstLine="709"/>
        <w:jc w:val="both"/>
        <w:rPr>
          <w:sz w:val="28"/>
          <w:szCs w:val="28"/>
        </w:rPr>
      </w:pPr>
    </w:p>
    <w:p w14:paraId="75CE4589" w14:textId="77777777" w:rsidR="00D44108" w:rsidRPr="00D44108" w:rsidRDefault="00D44108" w:rsidP="00D44108">
      <w:pPr>
        <w:ind w:firstLine="709"/>
        <w:jc w:val="center"/>
        <w:rPr>
          <w:b/>
          <w:sz w:val="28"/>
          <w:szCs w:val="28"/>
          <w:u w:val="single"/>
        </w:rPr>
      </w:pPr>
      <w:r w:rsidRPr="00D44108">
        <w:rPr>
          <w:b/>
          <w:sz w:val="28"/>
          <w:szCs w:val="28"/>
          <w:u w:val="single"/>
        </w:rPr>
        <w:t xml:space="preserve">Оценка достоверности данных, приведенных                                        </w:t>
      </w:r>
    </w:p>
    <w:p w14:paraId="054E94EE" w14:textId="77777777" w:rsidR="00D44108" w:rsidRPr="00D44108" w:rsidRDefault="00D44108" w:rsidP="00D44108">
      <w:pPr>
        <w:ind w:firstLine="709"/>
        <w:jc w:val="center"/>
        <w:rPr>
          <w:b/>
          <w:sz w:val="28"/>
          <w:szCs w:val="28"/>
          <w:u w:val="single"/>
        </w:rPr>
      </w:pPr>
      <w:r w:rsidRPr="00D44108">
        <w:rPr>
          <w:b/>
          <w:sz w:val="28"/>
          <w:szCs w:val="28"/>
          <w:u w:val="single"/>
        </w:rPr>
        <w:t xml:space="preserve">в предложениях об установлении тарифов </w:t>
      </w:r>
    </w:p>
    <w:p w14:paraId="32B42130" w14:textId="77777777" w:rsidR="00D44108" w:rsidRPr="00D44108" w:rsidRDefault="00D44108" w:rsidP="00D44108">
      <w:pPr>
        <w:ind w:firstLine="709"/>
        <w:jc w:val="both"/>
        <w:rPr>
          <w:sz w:val="28"/>
          <w:szCs w:val="28"/>
        </w:rPr>
      </w:pPr>
      <w:r w:rsidRPr="00D44108">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436A0727" w14:textId="5575DECE" w:rsidR="00D44108" w:rsidRPr="00D44108" w:rsidRDefault="00D44108" w:rsidP="00D44108">
      <w:pPr>
        <w:ind w:firstLine="709"/>
        <w:jc w:val="both"/>
        <w:rPr>
          <w:sz w:val="28"/>
          <w:szCs w:val="28"/>
        </w:rPr>
      </w:pPr>
      <w:r w:rsidRPr="00D44108">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 на период с 01.01.2023  по 31.12.2027.</w:t>
      </w:r>
    </w:p>
    <w:p w14:paraId="55A13F67" w14:textId="77777777" w:rsidR="00D44108" w:rsidRPr="00D44108" w:rsidRDefault="00D44108" w:rsidP="00D44108">
      <w:pPr>
        <w:ind w:firstLine="709"/>
        <w:jc w:val="both"/>
        <w:rPr>
          <w:sz w:val="28"/>
          <w:szCs w:val="28"/>
        </w:rPr>
      </w:pPr>
      <w:r w:rsidRPr="00D44108">
        <w:rPr>
          <w:sz w:val="28"/>
          <w:szCs w:val="28"/>
        </w:rPr>
        <w:t>Экспертная оценка экономической обоснованности расходов на холодное водоснабжение, водоотведение, принимаемых для корректировки тарифов на период с 01.01.2023 по 31.12.2027, производилась на основе анализа общих смет расходов в экономических элементах.</w:t>
      </w:r>
    </w:p>
    <w:p w14:paraId="260A4343" w14:textId="77777777" w:rsidR="00D44108" w:rsidRPr="00D44108" w:rsidRDefault="00D44108" w:rsidP="00D44108">
      <w:pPr>
        <w:ind w:firstLine="709"/>
        <w:jc w:val="both"/>
        <w:rPr>
          <w:sz w:val="28"/>
          <w:szCs w:val="28"/>
        </w:rPr>
      </w:pPr>
    </w:p>
    <w:p w14:paraId="72C329F1" w14:textId="77777777" w:rsidR="00D44108" w:rsidRPr="00D44108" w:rsidRDefault="00D44108" w:rsidP="00D44108">
      <w:pPr>
        <w:jc w:val="center"/>
        <w:rPr>
          <w:b/>
          <w:sz w:val="28"/>
          <w:szCs w:val="28"/>
          <w:u w:val="single"/>
        </w:rPr>
      </w:pPr>
      <w:r w:rsidRPr="00D44108">
        <w:rPr>
          <w:b/>
          <w:sz w:val="28"/>
          <w:szCs w:val="28"/>
          <w:u w:val="single"/>
        </w:rPr>
        <w:lastRenderedPageBreak/>
        <w:t>Оценка имущественного и финансового состояния организации</w:t>
      </w:r>
    </w:p>
    <w:p w14:paraId="442D0321" w14:textId="77777777" w:rsidR="00D44108" w:rsidRPr="00D44108" w:rsidRDefault="00D44108" w:rsidP="00D44108">
      <w:pPr>
        <w:ind w:firstLine="709"/>
        <w:jc w:val="both"/>
        <w:rPr>
          <w:sz w:val="28"/>
          <w:szCs w:val="28"/>
        </w:rPr>
      </w:pPr>
      <w:r w:rsidRPr="00D44108">
        <w:rPr>
          <w:sz w:val="28"/>
          <w:szCs w:val="28"/>
        </w:rPr>
        <w:t>В сферу деятельности организации входит оказание услуг водоснабжения, водоотведения.</w:t>
      </w:r>
    </w:p>
    <w:p w14:paraId="0DDDD724" w14:textId="77777777" w:rsidR="00D44108" w:rsidRPr="00D44108" w:rsidRDefault="00D44108" w:rsidP="00D44108">
      <w:pPr>
        <w:ind w:firstLine="709"/>
        <w:jc w:val="both"/>
        <w:rPr>
          <w:sz w:val="28"/>
          <w:szCs w:val="28"/>
        </w:rPr>
      </w:pPr>
      <w:r w:rsidRPr="00D44108">
        <w:rPr>
          <w:sz w:val="28"/>
          <w:szCs w:val="28"/>
        </w:rPr>
        <w:t>Организация применяет упрощенную систему налогообложения. Согласно Налоговому Кодексу РФ обороты по видам деятельности, осуществляемые с имуществом, переданным по концессионному соглашению, облагаются НДС.</w:t>
      </w:r>
    </w:p>
    <w:p w14:paraId="129344DE" w14:textId="77777777" w:rsidR="00D44108" w:rsidRPr="00D44108" w:rsidRDefault="00D44108" w:rsidP="00D44108">
      <w:pPr>
        <w:ind w:firstLine="709"/>
        <w:jc w:val="both"/>
        <w:rPr>
          <w:sz w:val="28"/>
          <w:szCs w:val="28"/>
        </w:rPr>
      </w:pPr>
      <w:r w:rsidRPr="00D44108">
        <w:rPr>
          <w:sz w:val="28"/>
          <w:szCs w:val="28"/>
        </w:rPr>
        <w:t>Согласно отчету о финансовых результатах за 2021 год, выручка                       от реализации услуг составила 62906 тыс. руб., себестоимость продаж составила 93572 тыс. руб., прочие доходы - 31279 тыс. руб., прочие расходы -           1254</w:t>
      </w:r>
      <w:r w:rsidRPr="00D44108">
        <w:rPr>
          <w:color w:val="FF0000"/>
          <w:sz w:val="28"/>
          <w:szCs w:val="28"/>
        </w:rPr>
        <w:t xml:space="preserve"> </w:t>
      </w:r>
      <w:r w:rsidRPr="00D44108">
        <w:rPr>
          <w:sz w:val="28"/>
          <w:szCs w:val="28"/>
        </w:rPr>
        <w:t>тыс. руб., налог на доходы - 1183 тыс. руб. Убыток составил 1824</w:t>
      </w:r>
      <w:r w:rsidRPr="00D44108">
        <w:rPr>
          <w:color w:val="FF0000"/>
          <w:sz w:val="28"/>
          <w:szCs w:val="28"/>
        </w:rPr>
        <w:t xml:space="preserve"> </w:t>
      </w:r>
      <w:r w:rsidRPr="00D44108">
        <w:rPr>
          <w:sz w:val="28"/>
          <w:szCs w:val="28"/>
        </w:rPr>
        <w:t xml:space="preserve">тыс. руб. </w:t>
      </w:r>
    </w:p>
    <w:p w14:paraId="36C5A262" w14:textId="77777777" w:rsidR="00D44108" w:rsidRPr="00D44108" w:rsidRDefault="00D44108" w:rsidP="00D44108">
      <w:pPr>
        <w:ind w:firstLine="709"/>
        <w:jc w:val="both"/>
        <w:rPr>
          <w:sz w:val="28"/>
          <w:szCs w:val="28"/>
        </w:rPr>
      </w:pPr>
      <w:r w:rsidRPr="00D44108">
        <w:rPr>
          <w:sz w:val="28"/>
          <w:szCs w:val="28"/>
        </w:rPr>
        <w:t>Согласно аналитической справке по счету 90.01.1 выручка в разрезе регулируемых видов деятельности начислена за 2021 год в сумме:</w:t>
      </w:r>
    </w:p>
    <w:p w14:paraId="56F36A1C" w14:textId="77777777" w:rsidR="00D44108" w:rsidRPr="00D44108" w:rsidRDefault="00D44108" w:rsidP="00D44108">
      <w:pPr>
        <w:ind w:firstLine="709"/>
        <w:jc w:val="both"/>
        <w:rPr>
          <w:sz w:val="28"/>
          <w:szCs w:val="28"/>
        </w:rPr>
      </w:pPr>
      <w:r w:rsidRPr="00D44108">
        <w:rPr>
          <w:sz w:val="28"/>
          <w:szCs w:val="28"/>
        </w:rPr>
        <w:t>- холодное водоснабжение 27504,05545 тыс. руб.;</w:t>
      </w:r>
    </w:p>
    <w:p w14:paraId="533A8C36" w14:textId="77777777" w:rsidR="00D44108" w:rsidRPr="00D44108" w:rsidRDefault="00D44108" w:rsidP="00D44108">
      <w:pPr>
        <w:ind w:firstLine="709"/>
        <w:jc w:val="both"/>
        <w:rPr>
          <w:sz w:val="28"/>
          <w:szCs w:val="28"/>
        </w:rPr>
      </w:pPr>
      <w:r w:rsidRPr="00D44108">
        <w:rPr>
          <w:sz w:val="28"/>
          <w:szCs w:val="28"/>
        </w:rPr>
        <w:t>- водоотведение 41806,62104 тыс. руб.;</w:t>
      </w:r>
    </w:p>
    <w:p w14:paraId="0821DDDF" w14:textId="77777777" w:rsidR="00D44108" w:rsidRPr="00D44108" w:rsidRDefault="00D44108" w:rsidP="00D44108">
      <w:pPr>
        <w:ind w:firstLine="709"/>
        <w:jc w:val="both"/>
        <w:rPr>
          <w:sz w:val="28"/>
          <w:szCs w:val="28"/>
        </w:rPr>
      </w:pPr>
      <w:r w:rsidRPr="00D44108">
        <w:rPr>
          <w:sz w:val="28"/>
          <w:szCs w:val="28"/>
        </w:rPr>
        <w:t>-  услуга водоотведения от МКД, не присоединенных к центральному коллектору – 23630,90877 тыс. руб.</w:t>
      </w:r>
    </w:p>
    <w:p w14:paraId="164956DB" w14:textId="77777777" w:rsidR="00D44108" w:rsidRPr="00D44108" w:rsidRDefault="00D44108" w:rsidP="00D44108">
      <w:pPr>
        <w:ind w:firstLine="709"/>
        <w:jc w:val="both"/>
        <w:rPr>
          <w:sz w:val="28"/>
          <w:szCs w:val="28"/>
        </w:rPr>
      </w:pPr>
      <w:r w:rsidRPr="00D44108">
        <w:rPr>
          <w:sz w:val="28"/>
          <w:szCs w:val="28"/>
        </w:rPr>
        <w:t>Себестоимость регулируемых видов деятельности согласно оборотно-сальдовой ведомости по счету 20 с налогом на доходы организаций, находящихся на УСН, составила:</w:t>
      </w:r>
    </w:p>
    <w:p w14:paraId="1695D4CC" w14:textId="77777777" w:rsidR="00D44108" w:rsidRPr="00D44108" w:rsidRDefault="00D44108" w:rsidP="00D44108">
      <w:pPr>
        <w:ind w:firstLine="709"/>
        <w:jc w:val="both"/>
        <w:rPr>
          <w:sz w:val="28"/>
          <w:szCs w:val="28"/>
        </w:rPr>
      </w:pPr>
      <w:r w:rsidRPr="00D44108">
        <w:rPr>
          <w:sz w:val="28"/>
          <w:szCs w:val="28"/>
        </w:rPr>
        <w:t>- холодное водоснабжение 27153,36994 тыс. руб.;</w:t>
      </w:r>
    </w:p>
    <w:p w14:paraId="0D11434B" w14:textId="77777777" w:rsidR="00D44108" w:rsidRPr="00D44108" w:rsidRDefault="00D44108" w:rsidP="00D44108">
      <w:pPr>
        <w:ind w:firstLine="709"/>
        <w:jc w:val="both"/>
        <w:rPr>
          <w:sz w:val="28"/>
          <w:szCs w:val="28"/>
        </w:rPr>
      </w:pPr>
      <w:r w:rsidRPr="00D44108">
        <w:rPr>
          <w:sz w:val="28"/>
          <w:szCs w:val="28"/>
        </w:rPr>
        <w:t>- водоотведение 37915318,53 тыс. руб.;</w:t>
      </w:r>
    </w:p>
    <w:p w14:paraId="6A4F5C06" w14:textId="77777777" w:rsidR="00D44108" w:rsidRPr="00D44108" w:rsidRDefault="00D44108" w:rsidP="00D44108">
      <w:pPr>
        <w:ind w:firstLine="709"/>
        <w:jc w:val="both"/>
        <w:rPr>
          <w:sz w:val="28"/>
          <w:szCs w:val="28"/>
        </w:rPr>
      </w:pPr>
      <w:r w:rsidRPr="00D44108">
        <w:rPr>
          <w:sz w:val="28"/>
          <w:szCs w:val="28"/>
        </w:rPr>
        <w:t>-  услуга водоотведения от МКД, не присоединенных к центральному коллектору – 23126,8956 тыс. руб.</w:t>
      </w:r>
    </w:p>
    <w:p w14:paraId="018A52D6" w14:textId="77777777" w:rsidR="00D44108" w:rsidRPr="00D44108" w:rsidRDefault="00D44108" w:rsidP="00D44108">
      <w:pPr>
        <w:ind w:firstLine="709"/>
        <w:jc w:val="both"/>
        <w:rPr>
          <w:sz w:val="28"/>
          <w:szCs w:val="28"/>
        </w:rPr>
      </w:pPr>
      <w:r w:rsidRPr="00D44108">
        <w:rPr>
          <w:sz w:val="28"/>
          <w:szCs w:val="28"/>
        </w:rPr>
        <w:t>Помимо выручки от регулируемых видов деятельности (водоснабжение, водоотведение) согласно аналитической справке по счету 90.01.1 организацией получен дополнительный доход от прочей деятельности в сумме                       244919,63 тыс. руб. (услуги временного отключения объектов                                      от водоснабжения – 1000,00 тыс. руб., опломбировка счетчика –                            44097,09 тыс. руб., реализация материалов – 801,00 тыс. руб., установка водосчетчика, агентское вознаграждение – 197679,16 тыс. руб., оформление документов – 1342,38 тыс. руб.).</w:t>
      </w:r>
    </w:p>
    <w:p w14:paraId="32988A80" w14:textId="77777777" w:rsidR="00D44108" w:rsidRPr="00D44108" w:rsidRDefault="00D44108" w:rsidP="00D44108">
      <w:pPr>
        <w:jc w:val="both"/>
        <w:rPr>
          <w:sz w:val="28"/>
          <w:szCs w:val="28"/>
        </w:rPr>
      </w:pPr>
      <w:r w:rsidRPr="00D44108">
        <w:rPr>
          <w:sz w:val="28"/>
          <w:szCs w:val="28"/>
        </w:rPr>
        <w:t xml:space="preserve">           Выручка от услуги холодного водоснабжения </w:t>
      </w:r>
      <w:r w:rsidRPr="00D44108">
        <w:rPr>
          <w:sz w:val="28"/>
          <w:szCs w:val="28"/>
          <w:lang w:eastAsia="en-US"/>
        </w:rPr>
        <w:t xml:space="preserve">ООО «Горводоканал» (Мариинский муниципальный округ) </w:t>
      </w:r>
      <w:r w:rsidRPr="00D44108">
        <w:rPr>
          <w:rFonts w:eastAsia="Calibri"/>
          <w:sz w:val="28"/>
          <w:szCs w:val="28"/>
          <w:lang w:eastAsia="en-US"/>
        </w:rPr>
        <w:t xml:space="preserve">за 2021 год составила                               </w:t>
      </w:r>
      <w:r w:rsidRPr="00D44108">
        <w:rPr>
          <w:sz w:val="28"/>
          <w:szCs w:val="28"/>
        </w:rPr>
        <w:t xml:space="preserve">27504,05545 </w:t>
      </w:r>
      <w:r w:rsidRPr="00D44108">
        <w:rPr>
          <w:rFonts w:eastAsia="Calibri"/>
          <w:sz w:val="28"/>
          <w:szCs w:val="28"/>
          <w:lang w:eastAsia="en-US"/>
        </w:rPr>
        <w:t xml:space="preserve">тыс. руб. Себестоимость – </w:t>
      </w:r>
      <w:r w:rsidRPr="00D44108">
        <w:rPr>
          <w:sz w:val="28"/>
          <w:szCs w:val="28"/>
        </w:rPr>
        <w:t xml:space="preserve">27153,36994 </w:t>
      </w:r>
      <w:r w:rsidRPr="00D44108">
        <w:rPr>
          <w:rFonts w:eastAsia="Calibri"/>
          <w:sz w:val="28"/>
          <w:szCs w:val="28"/>
          <w:lang w:eastAsia="en-US"/>
        </w:rPr>
        <w:t>тыс. руб. Прибыль получена в размере 350,68551 тыс. руб.</w:t>
      </w:r>
      <w:r w:rsidRPr="00D44108">
        <w:rPr>
          <w:sz w:val="28"/>
          <w:szCs w:val="28"/>
        </w:rPr>
        <w:t xml:space="preserve"> </w:t>
      </w:r>
    </w:p>
    <w:p w14:paraId="2106112B" w14:textId="77777777" w:rsidR="00D44108" w:rsidRPr="00D44108" w:rsidRDefault="00D44108" w:rsidP="00D44108">
      <w:pPr>
        <w:jc w:val="both"/>
        <w:rPr>
          <w:sz w:val="28"/>
          <w:szCs w:val="28"/>
        </w:rPr>
      </w:pPr>
      <w:r w:rsidRPr="00D44108">
        <w:rPr>
          <w:sz w:val="28"/>
          <w:szCs w:val="28"/>
        </w:rPr>
        <w:t xml:space="preserve">           Выручка от услуги водоотведения </w:t>
      </w:r>
      <w:r w:rsidRPr="00D44108">
        <w:rPr>
          <w:sz w:val="28"/>
          <w:szCs w:val="28"/>
          <w:lang w:eastAsia="en-US"/>
        </w:rPr>
        <w:t xml:space="preserve">ООО «Горводоканал» (Мариинский муниципальный округ), </w:t>
      </w:r>
      <w:r w:rsidRPr="00D44108">
        <w:rPr>
          <w:rFonts w:eastAsia="Calibri"/>
          <w:sz w:val="28"/>
          <w:szCs w:val="28"/>
          <w:lang w:eastAsia="en-US"/>
        </w:rPr>
        <w:t xml:space="preserve">за 2021 год составила </w:t>
      </w:r>
      <w:r w:rsidRPr="00D44108">
        <w:rPr>
          <w:sz w:val="28"/>
          <w:szCs w:val="28"/>
        </w:rPr>
        <w:t xml:space="preserve">41806,62104 </w:t>
      </w:r>
      <w:r w:rsidRPr="00D44108">
        <w:rPr>
          <w:rFonts w:eastAsia="Calibri"/>
          <w:sz w:val="28"/>
          <w:szCs w:val="28"/>
          <w:lang w:eastAsia="en-US"/>
        </w:rPr>
        <w:t xml:space="preserve">тыс. руб. Себестоимость – </w:t>
      </w:r>
      <w:r w:rsidRPr="00D44108">
        <w:rPr>
          <w:sz w:val="28"/>
          <w:szCs w:val="28"/>
        </w:rPr>
        <w:t>37915,31853</w:t>
      </w:r>
      <w:r w:rsidRPr="00D44108">
        <w:rPr>
          <w:rFonts w:eastAsia="Calibri"/>
          <w:sz w:val="28"/>
          <w:szCs w:val="28"/>
          <w:lang w:eastAsia="en-US"/>
        </w:rPr>
        <w:t xml:space="preserve"> тыс. руб. Прибыль получена в размере                      3891,30251 тыс. руб.</w:t>
      </w:r>
    </w:p>
    <w:p w14:paraId="00CD543D" w14:textId="3825E062" w:rsidR="00D44108" w:rsidRPr="00D44108" w:rsidRDefault="00D44108" w:rsidP="00D44108">
      <w:pPr>
        <w:ind w:firstLine="709"/>
        <w:jc w:val="both"/>
        <w:rPr>
          <w:sz w:val="28"/>
          <w:szCs w:val="28"/>
        </w:rPr>
      </w:pPr>
      <w:r w:rsidRPr="00D44108">
        <w:rPr>
          <w:sz w:val="28"/>
          <w:szCs w:val="28"/>
        </w:rPr>
        <w:t xml:space="preserve"> Согласно приказу № 20/1 от 03.06.2019 «О внесении изменений в приказ № 43 от 19.11.2018» при выполнении прочих работ общепроизводственные (общеэксплуатационные) расходы в объеме затрат составляют от 10 до 25%. </w:t>
      </w:r>
      <w:r w:rsidRPr="00D44108">
        <w:rPr>
          <w:sz w:val="28"/>
          <w:szCs w:val="28"/>
        </w:rPr>
        <w:lastRenderedPageBreak/>
        <w:t>Общепроизводственные (общеэксплуатационные) расходы распределяются между участками водоснабжения и водоотведения пропорционально начисленной заработной плате основного производства. В дальнейшем общепроизводственные (общеэксплуатационные) расходы между 2-мя участками водоотведения распределяются следующим образом: в размере 48% на участок транспортирование сточных вод (технологически присоединенных к централизованной системе) и 52% на участок - вывоз ЖБО (технологически не присоединенных к централизованной системе).</w:t>
      </w:r>
    </w:p>
    <w:p w14:paraId="60254711" w14:textId="77777777" w:rsidR="00D44108" w:rsidRPr="00D44108" w:rsidRDefault="00D44108" w:rsidP="00D44108">
      <w:pPr>
        <w:ind w:firstLine="709"/>
        <w:jc w:val="both"/>
        <w:rPr>
          <w:sz w:val="28"/>
          <w:szCs w:val="28"/>
        </w:rPr>
      </w:pPr>
      <w:r w:rsidRPr="00D44108">
        <w:rPr>
          <w:sz w:val="28"/>
          <w:szCs w:val="28"/>
        </w:rPr>
        <w:t>Объект концессионного соглашения принимается концессионером                         к учету на забалансовом счете 012 «Объекты КС».</w:t>
      </w:r>
    </w:p>
    <w:p w14:paraId="11244164" w14:textId="33FC4378" w:rsidR="00D44108" w:rsidRPr="00D44108" w:rsidRDefault="00D44108" w:rsidP="00D44108">
      <w:pPr>
        <w:ind w:firstLine="709"/>
        <w:jc w:val="both"/>
        <w:rPr>
          <w:b/>
          <w:bCs/>
          <w:i/>
          <w:iCs/>
          <w:sz w:val="28"/>
          <w:szCs w:val="28"/>
        </w:rPr>
      </w:pPr>
      <w:r w:rsidRPr="00D44108">
        <w:rPr>
          <w:sz w:val="28"/>
          <w:szCs w:val="28"/>
        </w:rPr>
        <w:t xml:space="preserve">В качестве подтверждения расходов за 2021 год организацией представлены счет-фактуры на приобретение материальных ресурсов, договоры на оказание услуг, оборотно-сальдовые ведомости по счетам 20, 10.01, 10.03.1, 10.05, 10.10, 10.11.1, 23, 25, 60, 62, 90, 90.01, 90.02, 90.03, 91, 91.01, 91.02, 013, 08.03, 04.01, статистическая форма 22-ЖКХ, форма 1-канализация, 1-водопровод, данные первичного учета и отчетности акты о списании,  налоговые декларации по уплате  налогов и др.). </w:t>
      </w:r>
    </w:p>
    <w:p w14:paraId="36ED575F" w14:textId="77777777" w:rsidR="00D44108" w:rsidRPr="00D44108" w:rsidRDefault="00D44108" w:rsidP="00D44108">
      <w:pPr>
        <w:ind w:firstLine="709"/>
        <w:jc w:val="both"/>
        <w:rPr>
          <w:sz w:val="28"/>
          <w:szCs w:val="28"/>
        </w:rPr>
      </w:pPr>
      <w:r w:rsidRPr="00D44108">
        <w:rPr>
          <w:rFonts w:eastAsia="Calibri"/>
          <w:sz w:val="28"/>
          <w:szCs w:val="28"/>
          <w:lang w:eastAsia="en-US"/>
        </w:rPr>
        <w:t xml:space="preserve">Сравнительный анализ динамики необходимой валовой выручки,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 представлен в приложении в формате </w:t>
      </w:r>
      <w:r w:rsidRPr="00D44108">
        <w:rPr>
          <w:sz w:val="28"/>
          <w:szCs w:val="28"/>
        </w:rPr>
        <w:t xml:space="preserve">шаблона </w:t>
      </w:r>
      <w:r w:rsidRPr="00D44108">
        <w:rPr>
          <w:sz w:val="28"/>
          <w:szCs w:val="28"/>
          <w:lang w:val="en-US"/>
        </w:rPr>
        <w:t>CALC</w:t>
      </w:r>
      <w:r w:rsidRPr="00D44108">
        <w:rPr>
          <w:sz w:val="28"/>
          <w:szCs w:val="28"/>
        </w:rPr>
        <w:t>.</w:t>
      </w:r>
      <w:r w:rsidRPr="00D44108">
        <w:rPr>
          <w:sz w:val="28"/>
          <w:szCs w:val="28"/>
          <w:lang w:val="en-US"/>
        </w:rPr>
        <w:t>TARIFF</w:t>
      </w:r>
      <w:r w:rsidRPr="00D44108">
        <w:rPr>
          <w:sz w:val="28"/>
          <w:szCs w:val="28"/>
        </w:rPr>
        <w:t>.</w:t>
      </w:r>
      <w:r w:rsidRPr="00D44108">
        <w:rPr>
          <w:sz w:val="28"/>
          <w:szCs w:val="28"/>
          <w:lang w:val="en-US"/>
        </w:rPr>
        <w:t>VODA</w:t>
      </w:r>
      <w:r w:rsidRPr="00D44108">
        <w:rPr>
          <w:sz w:val="28"/>
          <w:szCs w:val="28"/>
        </w:rPr>
        <w:t>.6.42.</w:t>
      </w:r>
    </w:p>
    <w:p w14:paraId="4A3D9A46" w14:textId="77777777" w:rsidR="00D44108" w:rsidRPr="00D44108" w:rsidRDefault="00D44108" w:rsidP="00D44108">
      <w:pPr>
        <w:ind w:firstLine="709"/>
        <w:jc w:val="both"/>
        <w:rPr>
          <w:sz w:val="28"/>
          <w:szCs w:val="28"/>
        </w:rPr>
      </w:pPr>
    </w:p>
    <w:p w14:paraId="38544333" w14:textId="77777777" w:rsidR="00D44108" w:rsidRPr="00D44108" w:rsidRDefault="00D44108" w:rsidP="00D44108">
      <w:pPr>
        <w:ind w:left="284" w:firstLine="425"/>
        <w:jc w:val="center"/>
        <w:rPr>
          <w:b/>
          <w:sz w:val="28"/>
          <w:szCs w:val="28"/>
          <w:u w:val="single"/>
        </w:rPr>
      </w:pPr>
      <w:r w:rsidRPr="00D44108">
        <w:rPr>
          <w:b/>
          <w:sz w:val="28"/>
          <w:szCs w:val="28"/>
          <w:u w:val="single"/>
        </w:rPr>
        <w:t>Долгосрочные параметры регулирования</w:t>
      </w:r>
    </w:p>
    <w:p w14:paraId="13A2D837" w14:textId="77777777" w:rsidR="00D44108" w:rsidRPr="00D44108" w:rsidRDefault="00D44108" w:rsidP="00D44108">
      <w:pPr>
        <w:ind w:left="284" w:firstLine="425"/>
        <w:jc w:val="center"/>
        <w:rPr>
          <w:b/>
          <w:sz w:val="28"/>
          <w:szCs w:val="28"/>
          <w:u w:val="single"/>
        </w:rPr>
      </w:pPr>
      <w:r w:rsidRPr="00D44108">
        <w:rPr>
          <w:b/>
          <w:sz w:val="28"/>
          <w:szCs w:val="28"/>
          <w:u w:val="single"/>
        </w:rPr>
        <w:t xml:space="preserve"> тарифов на водоотведение</w:t>
      </w:r>
    </w:p>
    <w:p w14:paraId="694D83E7" w14:textId="77777777" w:rsidR="00D44108" w:rsidRPr="00D44108" w:rsidRDefault="00D44108" w:rsidP="00D44108">
      <w:pPr>
        <w:tabs>
          <w:tab w:val="left" w:pos="1134"/>
        </w:tabs>
        <w:ind w:firstLine="709"/>
        <w:jc w:val="both"/>
        <w:rPr>
          <w:sz w:val="28"/>
          <w:szCs w:val="28"/>
        </w:rPr>
      </w:pPr>
      <w:r w:rsidRPr="00D44108">
        <w:rPr>
          <w:sz w:val="28"/>
          <w:szCs w:val="28"/>
        </w:rPr>
        <w:t>На основании заявления Управления по имуществу и жизнеобеспечению Мариинского городского поселения исх. от 19.07.2018 № 469 (вх. от 23.07.2018 № 3431) о согласовании значений долгосрочных параметров регулирования тарифов и метода регулирования тарифов региональная энергетическая комиссия Кемеровской области согласовала значения долгосрочных параметров регулирования тарифов и метод регулирования тарифов.</w:t>
      </w:r>
    </w:p>
    <w:p w14:paraId="5DCA3186" w14:textId="77777777" w:rsidR="00D44108" w:rsidRPr="00D44108" w:rsidRDefault="00D44108" w:rsidP="00D44108">
      <w:pPr>
        <w:widowControl w:val="0"/>
        <w:autoSpaceDE w:val="0"/>
        <w:autoSpaceDN w:val="0"/>
        <w:jc w:val="both"/>
        <w:rPr>
          <w:bCs/>
          <w:sz w:val="28"/>
          <w:szCs w:val="28"/>
        </w:rPr>
      </w:pPr>
      <w:r w:rsidRPr="00D44108">
        <w:rPr>
          <w:bCs/>
          <w:sz w:val="28"/>
          <w:szCs w:val="28"/>
        </w:rPr>
        <w:t xml:space="preserve">           В соответствии с согласованными значениями долгосрочных параметров регулирования с ООО «Горводоканал» (Мариинский муниципальный район) заключено концессионное соглашение № 1 от 30.11.2018. </w:t>
      </w:r>
    </w:p>
    <w:p w14:paraId="30DABE24" w14:textId="77777777" w:rsidR="00D44108" w:rsidRPr="00D44108" w:rsidRDefault="00D44108" w:rsidP="00D44108">
      <w:pPr>
        <w:widowControl w:val="0"/>
        <w:autoSpaceDE w:val="0"/>
        <w:autoSpaceDN w:val="0"/>
        <w:jc w:val="both"/>
        <w:rPr>
          <w:bCs/>
          <w:sz w:val="28"/>
          <w:szCs w:val="28"/>
        </w:rPr>
      </w:pPr>
      <w:r w:rsidRPr="00D44108">
        <w:rPr>
          <w:bCs/>
          <w:sz w:val="28"/>
          <w:szCs w:val="28"/>
        </w:rPr>
        <w:t xml:space="preserve">           По заявлению организации (вх. от 18.12.2018 № 6505) регулятором были установлены тарифы на период с 28.12.2018 по 31.12.2022 </w:t>
      </w:r>
      <w:r w:rsidRPr="00D44108">
        <w:rPr>
          <w:bCs/>
          <w:color w:val="000000"/>
          <w:sz w:val="28"/>
          <w:szCs w:val="28"/>
        </w:rPr>
        <w:t>с применением метода индексации.</w:t>
      </w:r>
    </w:p>
    <w:p w14:paraId="52BD4A76" w14:textId="77777777" w:rsidR="00D44108" w:rsidRPr="00D44108" w:rsidRDefault="00D44108" w:rsidP="00D44108">
      <w:pPr>
        <w:jc w:val="both"/>
        <w:rPr>
          <w:sz w:val="28"/>
          <w:szCs w:val="28"/>
        </w:rPr>
      </w:pPr>
      <w:r w:rsidRPr="00D44108">
        <w:rPr>
          <w:sz w:val="28"/>
          <w:szCs w:val="28"/>
        </w:rPr>
        <w:t xml:space="preserve">           Организацией направлено заявление (</w:t>
      </w:r>
      <w:r w:rsidRPr="00D44108">
        <w:rPr>
          <w:rFonts w:eastAsia="Calibri"/>
          <w:sz w:val="28"/>
          <w:szCs w:val="28"/>
          <w:lang w:eastAsia="en-US"/>
        </w:rPr>
        <w:t xml:space="preserve">вх. от 28.04.2021 № 2676)                      </w:t>
      </w:r>
      <w:r w:rsidRPr="00D44108">
        <w:rPr>
          <w:sz w:val="28"/>
          <w:szCs w:val="28"/>
        </w:rPr>
        <w:t xml:space="preserve">об установлении тарифов на водоснабжение и водоотведение на период                       с 01.01.2023 по 31.12.2027 с применением метода индексации. </w:t>
      </w:r>
    </w:p>
    <w:p w14:paraId="42DE7379" w14:textId="77777777" w:rsidR="00D44108" w:rsidRPr="00D44108" w:rsidRDefault="00D44108" w:rsidP="00D44108">
      <w:pPr>
        <w:tabs>
          <w:tab w:val="left" w:pos="1134"/>
        </w:tabs>
        <w:ind w:firstLine="709"/>
        <w:jc w:val="both"/>
        <w:rPr>
          <w:sz w:val="28"/>
          <w:szCs w:val="28"/>
        </w:rPr>
      </w:pPr>
      <w:r w:rsidRPr="00D44108">
        <w:rPr>
          <w:b/>
          <w:bCs/>
          <w:sz w:val="28"/>
          <w:szCs w:val="28"/>
        </w:rPr>
        <w:t xml:space="preserve">  </w:t>
      </w:r>
      <w:r w:rsidRPr="00D44108">
        <w:rPr>
          <w:sz w:val="28"/>
          <w:szCs w:val="28"/>
        </w:rPr>
        <w:t xml:space="preserve">При применении метода индексации, регулируемые тарифы устанавливаются на основе долгосрочных параметров регулирования </w:t>
      </w:r>
      <w:r w:rsidRPr="00D44108">
        <w:rPr>
          <w:sz w:val="28"/>
          <w:szCs w:val="28"/>
        </w:rPr>
        <w:lastRenderedPageBreak/>
        <w:t>тарифов. 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w:t>
      </w:r>
    </w:p>
    <w:p w14:paraId="6B00C44B" w14:textId="6BCADC3B" w:rsidR="00D44108" w:rsidRPr="00D44108" w:rsidRDefault="00D44108" w:rsidP="00D44108">
      <w:pPr>
        <w:tabs>
          <w:tab w:val="left" w:pos="1134"/>
        </w:tabs>
        <w:jc w:val="both"/>
        <w:rPr>
          <w:sz w:val="28"/>
          <w:szCs w:val="28"/>
        </w:rPr>
      </w:pPr>
      <w:r w:rsidRPr="00D44108">
        <w:rPr>
          <w:sz w:val="28"/>
          <w:szCs w:val="28"/>
        </w:rPr>
        <w:t xml:space="preserve">          В соответствии с пунктом 79 Основ ценообразования в сфере холодного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(далее – Основы ценообразования) 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w:t>
      </w:r>
    </w:p>
    <w:p w14:paraId="17775B33" w14:textId="77777777" w:rsidR="00D44108" w:rsidRPr="00D44108" w:rsidRDefault="00D44108" w:rsidP="00D44108">
      <w:pPr>
        <w:tabs>
          <w:tab w:val="left" w:pos="1276"/>
        </w:tabs>
        <w:ind w:firstLine="709"/>
        <w:jc w:val="both"/>
        <w:rPr>
          <w:sz w:val="28"/>
          <w:szCs w:val="28"/>
        </w:rPr>
      </w:pPr>
      <w:r w:rsidRPr="00D44108">
        <w:rPr>
          <w:sz w:val="28"/>
          <w:szCs w:val="28"/>
        </w:rPr>
        <w:t>а) базовый уровень операционных расходов;</w:t>
      </w:r>
    </w:p>
    <w:p w14:paraId="58F26102" w14:textId="77777777" w:rsidR="00D44108" w:rsidRPr="00D44108" w:rsidRDefault="00D44108" w:rsidP="00D44108">
      <w:pPr>
        <w:tabs>
          <w:tab w:val="left" w:pos="1134"/>
        </w:tabs>
        <w:ind w:firstLine="709"/>
        <w:jc w:val="both"/>
        <w:rPr>
          <w:sz w:val="28"/>
          <w:szCs w:val="28"/>
        </w:rPr>
      </w:pPr>
      <w:r w:rsidRPr="00D44108">
        <w:rPr>
          <w:sz w:val="28"/>
          <w:szCs w:val="28"/>
        </w:rPr>
        <w:t>б) индекс эффективности операционных расходов;</w:t>
      </w:r>
    </w:p>
    <w:p w14:paraId="65806D61" w14:textId="77777777" w:rsidR="00D44108" w:rsidRPr="00D44108" w:rsidRDefault="00D44108" w:rsidP="00D44108">
      <w:pPr>
        <w:tabs>
          <w:tab w:val="left" w:pos="1134"/>
        </w:tabs>
        <w:ind w:firstLine="709"/>
        <w:jc w:val="both"/>
        <w:rPr>
          <w:sz w:val="28"/>
          <w:szCs w:val="28"/>
        </w:rPr>
      </w:pPr>
      <w:r w:rsidRPr="00D44108">
        <w:rPr>
          <w:sz w:val="28"/>
          <w:szCs w:val="28"/>
        </w:rPr>
        <w:t>в) нормативный уровень прибыли (для организаций, которым права владения и (или) пользования централизованными системами холодного водоснабжения и (или) водоотведения, отдельными объектами таких систем, находящимися в государственной или муниципальной собственности, преданы по договорам аренды таких систем и (или) объектов или по концессионным соглашениям, заключенным в соответствии с законодательством Российской Федерации не ранее 1 января 2014г.);</w:t>
      </w:r>
    </w:p>
    <w:p w14:paraId="0AF11269" w14:textId="77777777" w:rsidR="00D44108" w:rsidRPr="00D44108" w:rsidRDefault="00D44108" w:rsidP="00D44108">
      <w:pPr>
        <w:tabs>
          <w:tab w:val="left" w:pos="851"/>
        </w:tabs>
        <w:ind w:firstLine="709"/>
        <w:jc w:val="both"/>
        <w:rPr>
          <w:sz w:val="28"/>
          <w:szCs w:val="28"/>
        </w:rPr>
      </w:pPr>
      <w:r w:rsidRPr="00D44108">
        <w:rPr>
          <w:sz w:val="28"/>
          <w:szCs w:val="28"/>
        </w:rPr>
        <w:t>г) показатели энергосбережения и энергетической эффективности (уровень потерь воды, удельный расход электрической энергии).</w:t>
      </w:r>
    </w:p>
    <w:p w14:paraId="5D5BF666" w14:textId="77777777" w:rsidR="00D44108" w:rsidRPr="00D44108" w:rsidRDefault="00D44108" w:rsidP="00D44108">
      <w:pPr>
        <w:tabs>
          <w:tab w:val="left" w:pos="1134"/>
        </w:tabs>
        <w:ind w:firstLine="709"/>
        <w:jc w:val="both"/>
        <w:rPr>
          <w:sz w:val="28"/>
          <w:szCs w:val="28"/>
        </w:rPr>
      </w:pPr>
      <w:r w:rsidRPr="00D44108">
        <w:rPr>
          <w:bCs/>
          <w:sz w:val="28"/>
          <w:szCs w:val="28"/>
        </w:rPr>
        <w:t>Базовый уровень операционных расходов</w:t>
      </w:r>
      <w:r w:rsidRPr="00D44108">
        <w:rPr>
          <w:sz w:val="28"/>
          <w:szCs w:val="28"/>
        </w:rPr>
        <w:t xml:space="preserve"> – это уровень операционных расходов, установленный на первый год долгосрочного периода регулирования, рассчитанный с применением метода экономически обоснованных расходов. Величина операционных расходов на первый год долгосрочного периода регулирования (2023 год), заявленная организацией, соответствует следующим значениям:</w:t>
      </w:r>
    </w:p>
    <w:p w14:paraId="2C087FFF" w14:textId="77777777" w:rsidR="00D44108" w:rsidRPr="00D44108" w:rsidRDefault="00D44108" w:rsidP="00D44108">
      <w:pPr>
        <w:tabs>
          <w:tab w:val="left" w:pos="1134"/>
        </w:tabs>
        <w:ind w:firstLine="709"/>
        <w:jc w:val="both"/>
        <w:rPr>
          <w:sz w:val="28"/>
          <w:szCs w:val="28"/>
        </w:rPr>
      </w:pPr>
      <w:r w:rsidRPr="00D44108">
        <w:rPr>
          <w:sz w:val="28"/>
          <w:szCs w:val="28"/>
        </w:rPr>
        <w:t xml:space="preserve">- водоснабжение – </w:t>
      </w:r>
      <w:r w:rsidRPr="00D44108">
        <w:rPr>
          <w:b/>
          <w:i/>
          <w:sz w:val="28"/>
          <w:szCs w:val="28"/>
        </w:rPr>
        <w:t>32109,97</w:t>
      </w:r>
      <w:r w:rsidRPr="00D44108">
        <w:rPr>
          <w:sz w:val="28"/>
          <w:szCs w:val="28"/>
        </w:rPr>
        <w:t xml:space="preserve"> тыс. руб.;</w:t>
      </w:r>
    </w:p>
    <w:p w14:paraId="5D23246A" w14:textId="77777777" w:rsidR="00D44108" w:rsidRPr="00D44108" w:rsidRDefault="00D44108" w:rsidP="00D44108">
      <w:pPr>
        <w:tabs>
          <w:tab w:val="left" w:pos="851"/>
          <w:tab w:val="left" w:pos="1134"/>
        </w:tabs>
        <w:ind w:firstLine="709"/>
        <w:jc w:val="both"/>
        <w:rPr>
          <w:sz w:val="28"/>
          <w:szCs w:val="28"/>
        </w:rPr>
      </w:pPr>
      <w:r w:rsidRPr="00D44108">
        <w:rPr>
          <w:sz w:val="28"/>
          <w:szCs w:val="28"/>
        </w:rPr>
        <w:t xml:space="preserve">- водоотведение – </w:t>
      </w:r>
      <w:r w:rsidRPr="00D44108">
        <w:rPr>
          <w:b/>
          <w:i/>
          <w:sz w:val="28"/>
          <w:szCs w:val="28"/>
        </w:rPr>
        <w:t>13477,87</w:t>
      </w:r>
      <w:r w:rsidRPr="00D44108">
        <w:rPr>
          <w:sz w:val="28"/>
          <w:szCs w:val="28"/>
        </w:rPr>
        <w:t xml:space="preserve"> тыс. руб.</w:t>
      </w:r>
    </w:p>
    <w:p w14:paraId="2838DAFD" w14:textId="77777777" w:rsidR="00D44108" w:rsidRPr="00D44108" w:rsidRDefault="00D44108" w:rsidP="00D44108">
      <w:pPr>
        <w:tabs>
          <w:tab w:val="left" w:pos="1134"/>
        </w:tabs>
        <w:ind w:firstLine="709"/>
        <w:jc w:val="both"/>
        <w:rPr>
          <w:sz w:val="28"/>
          <w:szCs w:val="28"/>
        </w:rPr>
      </w:pPr>
      <w:r w:rsidRPr="00D44108">
        <w:rPr>
          <w:bCs/>
          <w:sz w:val="28"/>
          <w:szCs w:val="28"/>
        </w:rPr>
        <w:t>Индекс эффективности операционных расходов</w:t>
      </w:r>
      <w:r w:rsidRPr="00D44108">
        <w:rPr>
          <w:sz w:val="28"/>
          <w:szCs w:val="28"/>
        </w:rPr>
        <w:t xml:space="preserve"> организацией не заявлен.</w:t>
      </w:r>
    </w:p>
    <w:p w14:paraId="2835E5A4" w14:textId="77777777" w:rsidR="00D44108" w:rsidRPr="00D44108" w:rsidRDefault="00D44108" w:rsidP="00D44108">
      <w:pPr>
        <w:tabs>
          <w:tab w:val="left" w:pos="1134"/>
        </w:tabs>
        <w:ind w:firstLine="709"/>
        <w:jc w:val="both"/>
        <w:rPr>
          <w:szCs w:val="20"/>
        </w:rPr>
      </w:pPr>
      <w:r w:rsidRPr="00D44108">
        <w:rPr>
          <w:bCs/>
          <w:sz w:val="28"/>
          <w:szCs w:val="28"/>
        </w:rPr>
        <w:t>Нормативный уровень прибыли</w:t>
      </w:r>
      <w:r w:rsidRPr="00D44108">
        <w:rPr>
          <w:sz w:val="28"/>
          <w:szCs w:val="28"/>
        </w:rPr>
        <w:t xml:space="preserve"> организацией на водоснабжение, водоотведение на период с 01.01.2023 по 31.12.2027 не заявлен.</w:t>
      </w:r>
      <w:r w:rsidRPr="00D44108">
        <w:rPr>
          <w:szCs w:val="20"/>
        </w:rPr>
        <w:t xml:space="preserve"> </w:t>
      </w:r>
    </w:p>
    <w:p w14:paraId="36B7943A" w14:textId="77777777" w:rsidR="00D44108" w:rsidRPr="00D44108" w:rsidRDefault="00D44108" w:rsidP="00D44108">
      <w:pPr>
        <w:tabs>
          <w:tab w:val="left" w:pos="1134"/>
        </w:tabs>
        <w:ind w:firstLine="709"/>
        <w:jc w:val="both"/>
        <w:rPr>
          <w:bCs/>
          <w:sz w:val="28"/>
          <w:szCs w:val="28"/>
        </w:rPr>
      </w:pPr>
      <w:r w:rsidRPr="00D44108">
        <w:rPr>
          <w:bCs/>
          <w:sz w:val="28"/>
          <w:szCs w:val="28"/>
        </w:rPr>
        <w:t xml:space="preserve">Организацией на 2023 год заявлены показатели энергосбережения                     и энергетической эффективности, в том числе:  </w:t>
      </w:r>
    </w:p>
    <w:p w14:paraId="3BBE5222" w14:textId="77777777" w:rsidR="00D44108" w:rsidRPr="00D44108" w:rsidRDefault="00D44108" w:rsidP="00D44108">
      <w:pPr>
        <w:tabs>
          <w:tab w:val="left" w:pos="709"/>
        </w:tabs>
        <w:jc w:val="both"/>
        <w:rPr>
          <w:sz w:val="28"/>
          <w:szCs w:val="28"/>
        </w:rPr>
      </w:pPr>
      <w:r w:rsidRPr="00D44108">
        <w:rPr>
          <w:sz w:val="28"/>
          <w:szCs w:val="28"/>
        </w:rPr>
        <w:t xml:space="preserve">          - водоснабжение - удельный расход электрической энергии на 2023-2024 годы  год в размере      </w:t>
      </w:r>
      <w:r w:rsidRPr="00D44108">
        <w:rPr>
          <w:b/>
          <w:i/>
          <w:sz w:val="28"/>
          <w:szCs w:val="28"/>
        </w:rPr>
        <w:t>1,65</w:t>
      </w:r>
      <w:r w:rsidRPr="00D44108">
        <w:rPr>
          <w:sz w:val="28"/>
          <w:szCs w:val="28"/>
        </w:rPr>
        <w:t xml:space="preserve"> кВт*ч/м</w:t>
      </w:r>
      <w:r w:rsidRPr="00D44108">
        <w:rPr>
          <w:sz w:val="28"/>
          <w:szCs w:val="28"/>
          <w:vertAlign w:val="superscript"/>
        </w:rPr>
        <w:t>3</w:t>
      </w:r>
      <w:r w:rsidRPr="00D44108">
        <w:rPr>
          <w:sz w:val="28"/>
          <w:szCs w:val="28"/>
        </w:rPr>
        <w:t>;</w:t>
      </w:r>
    </w:p>
    <w:p w14:paraId="0F61ACC2" w14:textId="77777777" w:rsidR="00D44108" w:rsidRPr="00D44108" w:rsidRDefault="00D44108" w:rsidP="00D44108">
      <w:pPr>
        <w:tabs>
          <w:tab w:val="left" w:pos="1134"/>
        </w:tabs>
        <w:ind w:firstLine="709"/>
        <w:jc w:val="both"/>
        <w:rPr>
          <w:color w:val="FF0000"/>
          <w:sz w:val="28"/>
          <w:szCs w:val="28"/>
        </w:rPr>
      </w:pPr>
      <w:r w:rsidRPr="00D44108">
        <w:rPr>
          <w:sz w:val="28"/>
          <w:szCs w:val="28"/>
        </w:rPr>
        <w:t xml:space="preserve">- водоотведение - удельный расход электрической энергии заявлен организацией на 2023 -2027 годы </w:t>
      </w:r>
      <w:r w:rsidRPr="00D44108">
        <w:rPr>
          <w:b/>
          <w:i/>
          <w:sz w:val="28"/>
          <w:szCs w:val="28"/>
        </w:rPr>
        <w:t>0,86</w:t>
      </w:r>
      <w:r w:rsidRPr="00D44108">
        <w:rPr>
          <w:sz w:val="28"/>
          <w:szCs w:val="28"/>
        </w:rPr>
        <w:t xml:space="preserve"> кВт*ч/м</w:t>
      </w:r>
      <w:r w:rsidRPr="00D44108">
        <w:rPr>
          <w:sz w:val="28"/>
          <w:szCs w:val="28"/>
          <w:vertAlign w:val="superscript"/>
        </w:rPr>
        <w:t>3</w:t>
      </w:r>
      <w:r w:rsidRPr="00D44108">
        <w:rPr>
          <w:sz w:val="28"/>
          <w:szCs w:val="28"/>
        </w:rPr>
        <w:t>.</w:t>
      </w:r>
    </w:p>
    <w:p w14:paraId="312D501D" w14:textId="1F773683" w:rsidR="00D44108" w:rsidRPr="00D44108" w:rsidRDefault="00D44108" w:rsidP="00D44108">
      <w:pPr>
        <w:tabs>
          <w:tab w:val="left" w:pos="1134"/>
        </w:tabs>
        <w:ind w:firstLine="709"/>
        <w:jc w:val="both"/>
        <w:rPr>
          <w:b/>
          <w:color w:val="000000"/>
          <w:sz w:val="28"/>
          <w:szCs w:val="28"/>
        </w:rPr>
      </w:pPr>
      <w:r w:rsidRPr="00D44108">
        <w:rPr>
          <w:color w:val="000000"/>
          <w:sz w:val="28"/>
          <w:szCs w:val="28"/>
        </w:rPr>
        <w:lastRenderedPageBreak/>
        <w:t xml:space="preserve">Постановлением РЭК Кемеровской области от 27.12.2018 № 745                     «Об установлении долгосрочных параметров регулирования тарифов в сфере холодного водоснабжения, водоотведения ООО «Горводоканал» (Мариинский муниципальный округ» (в редакции постановлений РЭК Кузбасса от 01.12.2020 № 478, от 19.10.2021 № 416, от 09.02.2022 № 17) организации установлены </w:t>
      </w:r>
      <w:r w:rsidRPr="00D44108">
        <w:rPr>
          <w:bCs/>
          <w:color w:val="000000"/>
          <w:sz w:val="28"/>
          <w:szCs w:val="28"/>
        </w:rPr>
        <w:t xml:space="preserve">долгосрочные параметры регулирования тарифов на холодное водоснабжение, водоотведение </w:t>
      </w:r>
      <w:bookmarkStart w:id="25" w:name="_Hlk499111517"/>
      <w:r w:rsidRPr="00D44108">
        <w:rPr>
          <w:bCs/>
          <w:color w:val="000000"/>
          <w:sz w:val="28"/>
          <w:szCs w:val="28"/>
        </w:rPr>
        <w:t xml:space="preserve">в соответствии с концессионным соглашением от </w:t>
      </w:r>
      <w:r w:rsidRPr="00D44108">
        <w:rPr>
          <w:bCs/>
          <w:sz w:val="28"/>
          <w:szCs w:val="28"/>
        </w:rPr>
        <w:t>30.11.2018 № 1</w:t>
      </w:r>
      <w:r w:rsidRPr="00D44108">
        <w:rPr>
          <w:b/>
          <w:color w:val="FF0000"/>
          <w:sz w:val="28"/>
          <w:szCs w:val="28"/>
        </w:rPr>
        <w:t xml:space="preserve"> </w:t>
      </w:r>
      <w:r w:rsidRPr="00D44108">
        <w:rPr>
          <w:sz w:val="28"/>
          <w:szCs w:val="28"/>
        </w:rPr>
        <w:t xml:space="preserve">в отношении объектов водоснабжения, водоотведения, находящихся в муниципальной собственности </w:t>
      </w:r>
      <w:bookmarkEnd w:id="25"/>
      <w:r w:rsidRPr="00D44108">
        <w:rPr>
          <w:sz w:val="28"/>
          <w:szCs w:val="28"/>
        </w:rPr>
        <w:t>Мариинского городского поселения</w:t>
      </w:r>
      <w:r w:rsidRPr="00D44108">
        <w:rPr>
          <w:color w:val="000000"/>
          <w:sz w:val="28"/>
          <w:szCs w:val="28"/>
        </w:rPr>
        <w:t xml:space="preserve">, на период с </w:t>
      </w:r>
      <w:r w:rsidRPr="00D44108">
        <w:rPr>
          <w:sz w:val="28"/>
          <w:szCs w:val="28"/>
        </w:rPr>
        <w:t xml:space="preserve">28.12.2018 </w:t>
      </w:r>
      <w:r w:rsidRPr="00D44108">
        <w:rPr>
          <w:color w:val="000000"/>
          <w:sz w:val="28"/>
          <w:szCs w:val="28"/>
        </w:rPr>
        <w:t>по 31.12.2027 согласно данным таблицы 1.</w:t>
      </w:r>
    </w:p>
    <w:p w14:paraId="326746DF" w14:textId="77777777" w:rsidR="00D44108" w:rsidRPr="00D44108" w:rsidRDefault="00D44108" w:rsidP="00D44108">
      <w:pPr>
        <w:tabs>
          <w:tab w:val="left" w:pos="1134"/>
        </w:tabs>
        <w:ind w:firstLine="709"/>
        <w:jc w:val="right"/>
        <w:rPr>
          <w:sz w:val="28"/>
          <w:szCs w:val="28"/>
        </w:rPr>
      </w:pPr>
    </w:p>
    <w:p w14:paraId="3F16A6CA" w14:textId="77777777" w:rsidR="00D44108" w:rsidRPr="00D44108" w:rsidRDefault="00D44108" w:rsidP="00D44108">
      <w:pPr>
        <w:jc w:val="center"/>
        <w:rPr>
          <w:b/>
          <w:sz w:val="28"/>
          <w:szCs w:val="28"/>
        </w:rPr>
      </w:pPr>
      <w:r w:rsidRPr="00D44108">
        <w:rPr>
          <w:b/>
          <w:sz w:val="28"/>
          <w:szCs w:val="28"/>
        </w:rPr>
        <w:t>Долгосрочные параметры</w:t>
      </w:r>
    </w:p>
    <w:p w14:paraId="63095BB0" w14:textId="77777777" w:rsidR="00D44108" w:rsidRPr="00D44108" w:rsidRDefault="00D44108" w:rsidP="00D44108">
      <w:pPr>
        <w:jc w:val="center"/>
        <w:rPr>
          <w:bCs/>
          <w:kern w:val="32"/>
          <w:sz w:val="28"/>
          <w:szCs w:val="28"/>
        </w:rPr>
      </w:pPr>
      <w:r w:rsidRPr="00D44108">
        <w:rPr>
          <w:b/>
          <w:sz w:val="28"/>
          <w:szCs w:val="28"/>
        </w:rPr>
        <w:t xml:space="preserve"> регулирования тарифов на водоснабжение, водоотведение                          </w:t>
      </w:r>
      <w:r w:rsidRPr="00D44108">
        <w:rPr>
          <w:b/>
          <w:bCs/>
          <w:sz w:val="28"/>
          <w:szCs w:val="28"/>
        </w:rPr>
        <w:t>О</w:t>
      </w:r>
      <w:r w:rsidRPr="00D44108">
        <w:rPr>
          <w:b/>
          <w:sz w:val="28"/>
          <w:szCs w:val="28"/>
        </w:rPr>
        <w:t>ОО «</w:t>
      </w:r>
      <w:r w:rsidRPr="00D44108">
        <w:rPr>
          <w:b/>
          <w:bCs/>
          <w:kern w:val="32"/>
          <w:sz w:val="28"/>
          <w:szCs w:val="28"/>
        </w:rPr>
        <w:t>Горводоканал» (Мариинский муниципальный округ)</w:t>
      </w:r>
      <w:r w:rsidRPr="00D44108">
        <w:rPr>
          <w:bCs/>
          <w:kern w:val="32"/>
          <w:sz w:val="28"/>
          <w:szCs w:val="28"/>
        </w:rPr>
        <w:t xml:space="preserve"> </w:t>
      </w:r>
    </w:p>
    <w:p w14:paraId="790F53A3" w14:textId="77777777" w:rsidR="00D44108" w:rsidRPr="00D44108" w:rsidRDefault="00D44108" w:rsidP="00D44108">
      <w:pPr>
        <w:jc w:val="center"/>
        <w:rPr>
          <w:b/>
          <w:sz w:val="28"/>
          <w:szCs w:val="28"/>
        </w:rPr>
      </w:pPr>
      <w:r w:rsidRPr="00D44108">
        <w:rPr>
          <w:b/>
          <w:sz w:val="28"/>
          <w:szCs w:val="28"/>
        </w:rPr>
        <w:t>на период с 28.12.2018 по 31.12.2027</w:t>
      </w:r>
    </w:p>
    <w:p w14:paraId="5C089936" w14:textId="77777777" w:rsidR="00D44108" w:rsidRPr="00D44108" w:rsidRDefault="00D44108" w:rsidP="00D44108">
      <w:pPr>
        <w:tabs>
          <w:tab w:val="left" w:pos="1134"/>
        </w:tabs>
        <w:ind w:firstLine="709"/>
        <w:jc w:val="right"/>
        <w:rPr>
          <w:b/>
          <w:sz w:val="28"/>
          <w:szCs w:val="28"/>
        </w:rPr>
      </w:pPr>
      <w:r w:rsidRPr="00D44108">
        <w:rPr>
          <w:sz w:val="28"/>
          <w:szCs w:val="28"/>
        </w:rPr>
        <w:t>таблица 1</w:t>
      </w:r>
    </w:p>
    <w:tbl>
      <w:tblPr>
        <w:tblW w:w="1063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6"/>
        <w:gridCol w:w="850"/>
        <w:gridCol w:w="1418"/>
        <w:gridCol w:w="1417"/>
        <w:gridCol w:w="1418"/>
        <w:gridCol w:w="992"/>
        <w:gridCol w:w="1985"/>
      </w:tblGrid>
      <w:tr w:rsidR="00D44108" w:rsidRPr="00D44108" w14:paraId="49975925" w14:textId="77777777" w:rsidTr="009F1A33">
        <w:trPr>
          <w:trHeight w:val="922"/>
        </w:trPr>
        <w:tc>
          <w:tcPr>
            <w:tcW w:w="567" w:type="dxa"/>
            <w:vMerge w:val="restart"/>
            <w:shd w:val="clear" w:color="auto" w:fill="auto"/>
            <w:vAlign w:val="center"/>
          </w:tcPr>
          <w:p w14:paraId="50EA9657" w14:textId="77777777" w:rsidR="00D44108" w:rsidRPr="00D44108" w:rsidRDefault="00D44108" w:rsidP="00D44108">
            <w:pPr>
              <w:tabs>
                <w:tab w:val="left" w:pos="0"/>
              </w:tabs>
              <w:jc w:val="center"/>
            </w:pPr>
            <w:r w:rsidRPr="00D44108">
              <w:t>№ п/п</w:t>
            </w:r>
          </w:p>
        </w:tc>
        <w:tc>
          <w:tcPr>
            <w:tcW w:w="1986" w:type="dxa"/>
            <w:vMerge w:val="restart"/>
            <w:shd w:val="clear" w:color="auto" w:fill="auto"/>
            <w:vAlign w:val="center"/>
          </w:tcPr>
          <w:p w14:paraId="52966CC2" w14:textId="77777777" w:rsidR="00D44108" w:rsidRPr="00D44108" w:rsidRDefault="00D44108" w:rsidP="00D44108">
            <w:pPr>
              <w:tabs>
                <w:tab w:val="left" w:pos="0"/>
              </w:tabs>
              <w:jc w:val="center"/>
            </w:pPr>
            <w:r w:rsidRPr="00D44108">
              <w:t>Наименование услуг</w:t>
            </w:r>
          </w:p>
        </w:tc>
        <w:tc>
          <w:tcPr>
            <w:tcW w:w="850" w:type="dxa"/>
            <w:vMerge w:val="restart"/>
            <w:shd w:val="clear" w:color="auto" w:fill="auto"/>
            <w:vAlign w:val="center"/>
          </w:tcPr>
          <w:p w14:paraId="6FD7308E" w14:textId="77777777" w:rsidR="00D44108" w:rsidRPr="00D44108" w:rsidRDefault="00D44108" w:rsidP="00D44108">
            <w:pPr>
              <w:tabs>
                <w:tab w:val="left" w:pos="0"/>
              </w:tabs>
              <w:jc w:val="center"/>
            </w:pPr>
            <w:r w:rsidRPr="00D44108">
              <w:t>Годы</w:t>
            </w:r>
          </w:p>
        </w:tc>
        <w:tc>
          <w:tcPr>
            <w:tcW w:w="1418" w:type="dxa"/>
            <w:vMerge w:val="restart"/>
            <w:shd w:val="clear" w:color="auto" w:fill="auto"/>
            <w:vAlign w:val="center"/>
          </w:tcPr>
          <w:p w14:paraId="2D6EAEE0" w14:textId="77777777" w:rsidR="00D44108" w:rsidRPr="00D44108" w:rsidRDefault="00D44108" w:rsidP="00D44108">
            <w:pPr>
              <w:tabs>
                <w:tab w:val="left" w:pos="0"/>
              </w:tabs>
              <w:jc w:val="center"/>
            </w:pPr>
            <w:r w:rsidRPr="00D44108">
              <w:t>Базовый уровень операцион-ных расходов,</w:t>
            </w:r>
          </w:p>
          <w:p w14:paraId="0A378173" w14:textId="77777777" w:rsidR="00D44108" w:rsidRPr="00D44108" w:rsidRDefault="00D44108" w:rsidP="00D44108">
            <w:pPr>
              <w:tabs>
                <w:tab w:val="left" w:pos="0"/>
              </w:tabs>
              <w:jc w:val="center"/>
            </w:pPr>
            <w:r w:rsidRPr="00D44108">
              <w:t>тыс. руб.</w:t>
            </w:r>
          </w:p>
        </w:tc>
        <w:tc>
          <w:tcPr>
            <w:tcW w:w="1417" w:type="dxa"/>
            <w:vMerge w:val="restart"/>
            <w:shd w:val="clear" w:color="auto" w:fill="auto"/>
            <w:vAlign w:val="center"/>
          </w:tcPr>
          <w:p w14:paraId="0E6DC37D" w14:textId="77777777" w:rsidR="00D44108" w:rsidRPr="00D44108" w:rsidRDefault="00D44108" w:rsidP="00D44108">
            <w:pPr>
              <w:tabs>
                <w:tab w:val="left" w:pos="0"/>
              </w:tabs>
              <w:jc w:val="center"/>
            </w:pPr>
            <w:r w:rsidRPr="00D44108">
              <w:t>Индекс эффектив-ности операцион-ных расходов, %</w:t>
            </w:r>
          </w:p>
        </w:tc>
        <w:tc>
          <w:tcPr>
            <w:tcW w:w="1418" w:type="dxa"/>
            <w:vMerge w:val="restart"/>
            <w:shd w:val="clear" w:color="auto" w:fill="auto"/>
            <w:vAlign w:val="center"/>
          </w:tcPr>
          <w:p w14:paraId="23F15A6B" w14:textId="77777777" w:rsidR="00D44108" w:rsidRPr="00D44108" w:rsidRDefault="00D44108" w:rsidP="00D44108">
            <w:pPr>
              <w:tabs>
                <w:tab w:val="left" w:pos="0"/>
              </w:tabs>
              <w:jc w:val="center"/>
            </w:pPr>
            <w:r w:rsidRPr="00D44108">
              <w:t>Норматив-ный уровень прибыли, %</w:t>
            </w:r>
          </w:p>
        </w:tc>
        <w:tc>
          <w:tcPr>
            <w:tcW w:w="2977" w:type="dxa"/>
            <w:gridSpan w:val="2"/>
          </w:tcPr>
          <w:p w14:paraId="7D2683B3" w14:textId="77777777" w:rsidR="00D44108" w:rsidRPr="00D44108" w:rsidRDefault="00D44108" w:rsidP="00D44108">
            <w:pPr>
              <w:tabs>
                <w:tab w:val="left" w:pos="0"/>
              </w:tabs>
              <w:jc w:val="center"/>
            </w:pPr>
            <w:r w:rsidRPr="00D44108">
              <w:t>Показатели энергосбережения и энергетической эффективности</w:t>
            </w:r>
          </w:p>
        </w:tc>
      </w:tr>
      <w:tr w:rsidR="00D44108" w:rsidRPr="00D44108" w14:paraId="6910D8AB" w14:textId="77777777" w:rsidTr="009F1A33">
        <w:trPr>
          <w:trHeight w:val="897"/>
        </w:trPr>
        <w:tc>
          <w:tcPr>
            <w:tcW w:w="567" w:type="dxa"/>
            <w:vMerge/>
            <w:shd w:val="clear" w:color="auto" w:fill="auto"/>
          </w:tcPr>
          <w:p w14:paraId="4E43C8AB" w14:textId="77777777" w:rsidR="00D44108" w:rsidRPr="00D44108" w:rsidRDefault="00D44108" w:rsidP="00D44108">
            <w:pPr>
              <w:tabs>
                <w:tab w:val="left" w:pos="0"/>
              </w:tabs>
              <w:jc w:val="center"/>
            </w:pPr>
          </w:p>
        </w:tc>
        <w:tc>
          <w:tcPr>
            <w:tcW w:w="1986" w:type="dxa"/>
            <w:vMerge/>
            <w:shd w:val="clear" w:color="auto" w:fill="auto"/>
            <w:vAlign w:val="center"/>
          </w:tcPr>
          <w:p w14:paraId="19761500" w14:textId="77777777" w:rsidR="00D44108" w:rsidRPr="00D44108" w:rsidRDefault="00D44108" w:rsidP="00D44108">
            <w:pPr>
              <w:tabs>
                <w:tab w:val="left" w:pos="0"/>
              </w:tabs>
              <w:jc w:val="center"/>
            </w:pPr>
          </w:p>
        </w:tc>
        <w:tc>
          <w:tcPr>
            <w:tcW w:w="850" w:type="dxa"/>
            <w:vMerge/>
            <w:shd w:val="clear" w:color="auto" w:fill="auto"/>
          </w:tcPr>
          <w:p w14:paraId="62106269" w14:textId="77777777" w:rsidR="00D44108" w:rsidRPr="00D44108" w:rsidRDefault="00D44108" w:rsidP="00D44108">
            <w:pPr>
              <w:tabs>
                <w:tab w:val="left" w:pos="0"/>
              </w:tabs>
              <w:jc w:val="center"/>
            </w:pPr>
          </w:p>
        </w:tc>
        <w:tc>
          <w:tcPr>
            <w:tcW w:w="1418" w:type="dxa"/>
            <w:vMerge/>
            <w:shd w:val="clear" w:color="auto" w:fill="auto"/>
          </w:tcPr>
          <w:p w14:paraId="299C45F0" w14:textId="77777777" w:rsidR="00D44108" w:rsidRPr="00D44108" w:rsidRDefault="00D44108" w:rsidP="00D44108">
            <w:pPr>
              <w:tabs>
                <w:tab w:val="left" w:pos="0"/>
              </w:tabs>
              <w:jc w:val="center"/>
            </w:pPr>
          </w:p>
        </w:tc>
        <w:tc>
          <w:tcPr>
            <w:tcW w:w="1417" w:type="dxa"/>
            <w:vMerge/>
            <w:shd w:val="clear" w:color="auto" w:fill="auto"/>
          </w:tcPr>
          <w:p w14:paraId="6B33E253" w14:textId="77777777" w:rsidR="00D44108" w:rsidRPr="00D44108" w:rsidRDefault="00D44108" w:rsidP="00D44108">
            <w:pPr>
              <w:tabs>
                <w:tab w:val="left" w:pos="0"/>
              </w:tabs>
              <w:jc w:val="center"/>
            </w:pPr>
          </w:p>
        </w:tc>
        <w:tc>
          <w:tcPr>
            <w:tcW w:w="1418" w:type="dxa"/>
            <w:vMerge/>
            <w:shd w:val="clear" w:color="auto" w:fill="auto"/>
            <w:vAlign w:val="center"/>
          </w:tcPr>
          <w:p w14:paraId="407E77B3" w14:textId="77777777" w:rsidR="00D44108" w:rsidRPr="00D44108" w:rsidRDefault="00D44108" w:rsidP="00D44108">
            <w:pPr>
              <w:tabs>
                <w:tab w:val="left" w:pos="0"/>
              </w:tabs>
              <w:jc w:val="center"/>
            </w:pPr>
          </w:p>
        </w:tc>
        <w:tc>
          <w:tcPr>
            <w:tcW w:w="992" w:type="dxa"/>
          </w:tcPr>
          <w:p w14:paraId="4EC2D715" w14:textId="77777777" w:rsidR="00D44108" w:rsidRPr="00D44108" w:rsidRDefault="00D44108" w:rsidP="00D44108">
            <w:pPr>
              <w:tabs>
                <w:tab w:val="left" w:pos="0"/>
              </w:tabs>
              <w:jc w:val="center"/>
            </w:pPr>
            <w:r w:rsidRPr="00D44108">
              <w:t>Урове-нь потерь воды, %</w:t>
            </w:r>
          </w:p>
        </w:tc>
        <w:tc>
          <w:tcPr>
            <w:tcW w:w="1985" w:type="dxa"/>
            <w:shd w:val="clear" w:color="auto" w:fill="auto"/>
          </w:tcPr>
          <w:p w14:paraId="23C21E4B" w14:textId="77777777" w:rsidR="00D44108" w:rsidRPr="00D44108" w:rsidRDefault="00D44108" w:rsidP="00D44108">
            <w:pPr>
              <w:tabs>
                <w:tab w:val="left" w:pos="0"/>
              </w:tabs>
              <w:jc w:val="center"/>
            </w:pPr>
            <w:r w:rsidRPr="00D44108">
              <w:t>Удельный расход электрической энергии, кВт*ч/ м</w:t>
            </w:r>
            <w:r w:rsidRPr="00D44108">
              <w:rPr>
                <w:vertAlign w:val="superscript"/>
              </w:rPr>
              <w:t>3</w:t>
            </w:r>
          </w:p>
        </w:tc>
      </w:tr>
      <w:tr w:rsidR="00D44108" w:rsidRPr="00D44108" w14:paraId="14DAC95F" w14:textId="77777777" w:rsidTr="009F1A33">
        <w:tc>
          <w:tcPr>
            <w:tcW w:w="567" w:type="dxa"/>
            <w:shd w:val="clear" w:color="auto" w:fill="auto"/>
            <w:vAlign w:val="center"/>
          </w:tcPr>
          <w:p w14:paraId="46550584" w14:textId="77777777" w:rsidR="00D44108" w:rsidRPr="00D44108" w:rsidRDefault="00D44108" w:rsidP="00D44108">
            <w:pPr>
              <w:tabs>
                <w:tab w:val="left" w:pos="0"/>
              </w:tabs>
              <w:jc w:val="center"/>
            </w:pPr>
            <w:r w:rsidRPr="00D44108">
              <w:t>1</w:t>
            </w:r>
          </w:p>
        </w:tc>
        <w:tc>
          <w:tcPr>
            <w:tcW w:w="1986" w:type="dxa"/>
            <w:shd w:val="clear" w:color="auto" w:fill="auto"/>
            <w:vAlign w:val="center"/>
          </w:tcPr>
          <w:p w14:paraId="46C17A49" w14:textId="77777777" w:rsidR="00D44108" w:rsidRPr="00D44108" w:rsidRDefault="00D44108" w:rsidP="00D44108">
            <w:pPr>
              <w:tabs>
                <w:tab w:val="left" w:pos="0"/>
              </w:tabs>
              <w:jc w:val="center"/>
            </w:pPr>
            <w:r w:rsidRPr="00D44108">
              <w:t>2</w:t>
            </w:r>
          </w:p>
        </w:tc>
        <w:tc>
          <w:tcPr>
            <w:tcW w:w="850" w:type="dxa"/>
            <w:shd w:val="clear" w:color="auto" w:fill="auto"/>
          </w:tcPr>
          <w:p w14:paraId="077D1A7D" w14:textId="77777777" w:rsidR="00D44108" w:rsidRPr="00D44108" w:rsidRDefault="00D44108" w:rsidP="00D44108">
            <w:pPr>
              <w:tabs>
                <w:tab w:val="left" w:pos="0"/>
              </w:tabs>
              <w:jc w:val="center"/>
            </w:pPr>
            <w:r w:rsidRPr="00D44108">
              <w:t>3</w:t>
            </w:r>
          </w:p>
        </w:tc>
        <w:tc>
          <w:tcPr>
            <w:tcW w:w="1418" w:type="dxa"/>
            <w:shd w:val="clear" w:color="auto" w:fill="auto"/>
            <w:vAlign w:val="center"/>
          </w:tcPr>
          <w:p w14:paraId="656DEA53" w14:textId="77777777" w:rsidR="00D44108" w:rsidRPr="00D44108" w:rsidRDefault="00D44108" w:rsidP="00D44108">
            <w:pPr>
              <w:tabs>
                <w:tab w:val="left" w:pos="0"/>
              </w:tabs>
              <w:jc w:val="center"/>
            </w:pPr>
            <w:r w:rsidRPr="00D44108">
              <w:t>4</w:t>
            </w:r>
          </w:p>
        </w:tc>
        <w:tc>
          <w:tcPr>
            <w:tcW w:w="1417" w:type="dxa"/>
            <w:shd w:val="clear" w:color="auto" w:fill="auto"/>
            <w:vAlign w:val="center"/>
          </w:tcPr>
          <w:p w14:paraId="44C365D7" w14:textId="77777777" w:rsidR="00D44108" w:rsidRPr="00D44108" w:rsidRDefault="00D44108" w:rsidP="00D44108">
            <w:pPr>
              <w:tabs>
                <w:tab w:val="left" w:pos="0"/>
              </w:tabs>
              <w:jc w:val="center"/>
            </w:pPr>
            <w:r w:rsidRPr="00D44108">
              <w:t>5</w:t>
            </w:r>
          </w:p>
        </w:tc>
        <w:tc>
          <w:tcPr>
            <w:tcW w:w="1418" w:type="dxa"/>
            <w:shd w:val="clear" w:color="auto" w:fill="auto"/>
          </w:tcPr>
          <w:p w14:paraId="1726D455" w14:textId="77777777" w:rsidR="00D44108" w:rsidRPr="00D44108" w:rsidRDefault="00D44108" w:rsidP="00D44108">
            <w:pPr>
              <w:jc w:val="center"/>
            </w:pPr>
            <w:r w:rsidRPr="00D44108">
              <w:t>6</w:t>
            </w:r>
          </w:p>
        </w:tc>
        <w:tc>
          <w:tcPr>
            <w:tcW w:w="992" w:type="dxa"/>
          </w:tcPr>
          <w:p w14:paraId="47AC7195" w14:textId="77777777" w:rsidR="00D44108" w:rsidRPr="00D44108" w:rsidRDefault="00D44108" w:rsidP="00D44108">
            <w:pPr>
              <w:tabs>
                <w:tab w:val="left" w:pos="0"/>
              </w:tabs>
              <w:jc w:val="center"/>
            </w:pPr>
            <w:r w:rsidRPr="00D44108">
              <w:t>7</w:t>
            </w:r>
          </w:p>
        </w:tc>
        <w:tc>
          <w:tcPr>
            <w:tcW w:w="1985" w:type="dxa"/>
            <w:shd w:val="clear" w:color="auto" w:fill="auto"/>
            <w:vAlign w:val="center"/>
          </w:tcPr>
          <w:p w14:paraId="3D8E3D84" w14:textId="77777777" w:rsidR="00D44108" w:rsidRPr="00D44108" w:rsidRDefault="00D44108" w:rsidP="00D44108">
            <w:pPr>
              <w:tabs>
                <w:tab w:val="left" w:pos="0"/>
              </w:tabs>
              <w:jc w:val="center"/>
            </w:pPr>
            <w:r w:rsidRPr="00D44108">
              <w:t>8</w:t>
            </w:r>
          </w:p>
        </w:tc>
      </w:tr>
      <w:tr w:rsidR="00D44108" w:rsidRPr="00D44108" w14:paraId="2156C4C9" w14:textId="77777777" w:rsidTr="009F1A33">
        <w:tc>
          <w:tcPr>
            <w:tcW w:w="567" w:type="dxa"/>
            <w:vMerge w:val="restart"/>
            <w:shd w:val="clear" w:color="auto" w:fill="auto"/>
            <w:vAlign w:val="center"/>
          </w:tcPr>
          <w:p w14:paraId="286C01E0" w14:textId="77777777" w:rsidR="00D44108" w:rsidRPr="00D44108" w:rsidRDefault="00D44108" w:rsidP="00D44108">
            <w:pPr>
              <w:tabs>
                <w:tab w:val="left" w:pos="0"/>
              </w:tabs>
              <w:jc w:val="center"/>
            </w:pPr>
            <w:r w:rsidRPr="00D44108">
              <w:t>1.</w:t>
            </w:r>
          </w:p>
        </w:tc>
        <w:tc>
          <w:tcPr>
            <w:tcW w:w="1986" w:type="dxa"/>
            <w:vMerge w:val="restart"/>
            <w:shd w:val="clear" w:color="auto" w:fill="auto"/>
            <w:vAlign w:val="center"/>
          </w:tcPr>
          <w:p w14:paraId="5290C956" w14:textId="77777777" w:rsidR="00D44108" w:rsidRPr="00D44108" w:rsidRDefault="00D44108" w:rsidP="00D44108">
            <w:pPr>
              <w:tabs>
                <w:tab w:val="left" w:pos="-108"/>
              </w:tabs>
            </w:pPr>
            <w:r w:rsidRPr="00D44108">
              <w:t>Водоснабжение</w:t>
            </w:r>
          </w:p>
        </w:tc>
        <w:tc>
          <w:tcPr>
            <w:tcW w:w="850" w:type="dxa"/>
            <w:shd w:val="clear" w:color="auto" w:fill="auto"/>
          </w:tcPr>
          <w:p w14:paraId="1788D5B7" w14:textId="77777777" w:rsidR="00D44108" w:rsidRPr="00D44108" w:rsidRDefault="00D44108" w:rsidP="00D44108">
            <w:pPr>
              <w:tabs>
                <w:tab w:val="left" w:pos="0"/>
              </w:tabs>
              <w:jc w:val="center"/>
            </w:pPr>
            <w:r w:rsidRPr="00D44108">
              <w:t>2018</w:t>
            </w:r>
          </w:p>
        </w:tc>
        <w:tc>
          <w:tcPr>
            <w:tcW w:w="1418" w:type="dxa"/>
            <w:shd w:val="clear" w:color="auto" w:fill="auto"/>
            <w:vAlign w:val="center"/>
          </w:tcPr>
          <w:p w14:paraId="777B8F6A" w14:textId="77777777" w:rsidR="00D44108" w:rsidRPr="00D44108" w:rsidRDefault="00D44108" w:rsidP="00D44108">
            <w:pPr>
              <w:tabs>
                <w:tab w:val="left" w:pos="0"/>
              </w:tabs>
              <w:jc w:val="center"/>
            </w:pPr>
            <w:r w:rsidRPr="00D44108">
              <w:t>16760,72</w:t>
            </w:r>
          </w:p>
        </w:tc>
        <w:tc>
          <w:tcPr>
            <w:tcW w:w="1417" w:type="dxa"/>
            <w:shd w:val="clear" w:color="auto" w:fill="auto"/>
            <w:vAlign w:val="center"/>
          </w:tcPr>
          <w:p w14:paraId="5A39CFB7" w14:textId="77777777" w:rsidR="00D44108" w:rsidRPr="00D44108" w:rsidRDefault="00D44108" w:rsidP="00D44108">
            <w:pPr>
              <w:tabs>
                <w:tab w:val="left" w:pos="0"/>
              </w:tabs>
              <w:jc w:val="center"/>
            </w:pPr>
            <w:r w:rsidRPr="00D44108">
              <w:t>х</w:t>
            </w:r>
          </w:p>
        </w:tc>
        <w:tc>
          <w:tcPr>
            <w:tcW w:w="1418" w:type="dxa"/>
            <w:shd w:val="clear" w:color="auto" w:fill="auto"/>
          </w:tcPr>
          <w:p w14:paraId="76E28335" w14:textId="77777777" w:rsidR="00D44108" w:rsidRPr="00D44108" w:rsidRDefault="00D44108" w:rsidP="00D44108">
            <w:pPr>
              <w:jc w:val="center"/>
            </w:pPr>
            <w:r w:rsidRPr="00D44108">
              <w:t>0,18</w:t>
            </w:r>
          </w:p>
        </w:tc>
        <w:tc>
          <w:tcPr>
            <w:tcW w:w="992" w:type="dxa"/>
          </w:tcPr>
          <w:p w14:paraId="6AD07F63" w14:textId="77777777" w:rsidR="00D44108" w:rsidRPr="00D44108" w:rsidRDefault="00D44108" w:rsidP="00D44108">
            <w:pPr>
              <w:tabs>
                <w:tab w:val="left" w:pos="0"/>
              </w:tabs>
              <w:jc w:val="center"/>
            </w:pPr>
            <w:r w:rsidRPr="00D44108">
              <w:t xml:space="preserve">3,96 </w:t>
            </w:r>
          </w:p>
        </w:tc>
        <w:tc>
          <w:tcPr>
            <w:tcW w:w="1985" w:type="dxa"/>
            <w:shd w:val="clear" w:color="auto" w:fill="auto"/>
            <w:vAlign w:val="center"/>
          </w:tcPr>
          <w:p w14:paraId="5BB3F1F9" w14:textId="77777777" w:rsidR="00D44108" w:rsidRPr="00D44108" w:rsidRDefault="00D44108" w:rsidP="00D44108">
            <w:pPr>
              <w:tabs>
                <w:tab w:val="left" w:pos="0"/>
              </w:tabs>
              <w:jc w:val="center"/>
            </w:pPr>
            <w:r w:rsidRPr="00D44108">
              <w:t>1,65</w:t>
            </w:r>
          </w:p>
        </w:tc>
      </w:tr>
      <w:tr w:rsidR="00D44108" w:rsidRPr="00D44108" w14:paraId="6E1ABA6E" w14:textId="77777777" w:rsidTr="009F1A33">
        <w:tc>
          <w:tcPr>
            <w:tcW w:w="567" w:type="dxa"/>
            <w:vMerge/>
            <w:shd w:val="clear" w:color="auto" w:fill="auto"/>
            <w:vAlign w:val="center"/>
          </w:tcPr>
          <w:p w14:paraId="18C81901" w14:textId="77777777" w:rsidR="00D44108" w:rsidRPr="00D44108" w:rsidRDefault="00D44108" w:rsidP="00D44108">
            <w:pPr>
              <w:tabs>
                <w:tab w:val="left" w:pos="0"/>
              </w:tabs>
              <w:jc w:val="center"/>
            </w:pPr>
          </w:p>
        </w:tc>
        <w:tc>
          <w:tcPr>
            <w:tcW w:w="1986" w:type="dxa"/>
            <w:vMerge/>
            <w:shd w:val="clear" w:color="auto" w:fill="auto"/>
            <w:vAlign w:val="center"/>
          </w:tcPr>
          <w:p w14:paraId="4F7407DD" w14:textId="77777777" w:rsidR="00D44108" w:rsidRPr="00D44108" w:rsidRDefault="00D44108" w:rsidP="00D44108">
            <w:pPr>
              <w:tabs>
                <w:tab w:val="left" w:pos="0"/>
              </w:tabs>
              <w:jc w:val="center"/>
            </w:pPr>
          </w:p>
        </w:tc>
        <w:tc>
          <w:tcPr>
            <w:tcW w:w="850" w:type="dxa"/>
            <w:shd w:val="clear" w:color="auto" w:fill="auto"/>
          </w:tcPr>
          <w:p w14:paraId="315E9495" w14:textId="77777777" w:rsidR="00D44108" w:rsidRPr="00D44108" w:rsidRDefault="00D44108" w:rsidP="00D44108">
            <w:pPr>
              <w:tabs>
                <w:tab w:val="left" w:pos="0"/>
              </w:tabs>
              <w:jc w:val="center"/>
            </w:pPr>
            <w:r w:rsidRPr="00D44108">
              <w:t>2019</w:t>
            </w:r>
          </w:p>
        </w:tc>
        <w:tc>
          <w:tcPr>
            <w:tcW w:w="1418" w:type="dxa"/>
            <w:shd w:val="clear" w:color="auto" w:fill="auto"/>
          </w:tcPr>
          <w:p w14:paraId="1476F62B" w14:textId="77777777" w:rsidR="00D44108" w:rsidRPr="00D44108" w:rsidRDefault="00D44108" w:rsidP="00D44108">
            <w:pPr>
              <w:jc w:val="center"/>
            </w:pPr>
            <w:r w:rsidRPr="00D44108">
              <w:t>х</w:t>
            </w:r>
          </w:p>
        </w:tc>
        <w:tc>
          <w:tcPr>
            <w:tcW w:w="1417" w:type="dxa"/>
            <w:shd w:val="clear" w:color="auto" w:fill="auto"/>
            <w:vAlign w:val="center"/>
          </w:tcPr>
          <w:p w14:paraId="32CE8186" w14:textId="77777777" w:rsidR="00D44108" w:rsidRPr="00D44108" w:rsidRDefault="00D44108" w:rsidP="00D44108">
            <w:pPr>
              <w:tabs>
                <w:tab w:val="left" w:pos="0"/>
              </w:tabs>
              <w:jc w:val="center"/>
            </w:pPr>
            <w:r w:rsidRPr="00D44108">
              <w:t>1</w:t>
            </w:r>
          </w:p>
        </w:tc>
        <w:tc>
          <w:tcPr>
            <w:tcW w:w="1418" w:type="dxa"/>
            <w:shd w:val="clear" w:color="auto" w:fill="auto"/>
          </w:tcPr>
          <w:p w14:paraId="374BCA78" w14:textId="77777777" w:rsidR="00D44108" w:rsidRPr="00D44108" w:rsidRDefault="00D44108" w:rsidP="00D44108">
            <w:pPr>
              <w:jc w:val="center"/>
            </w:pPr>
            <w:r w:rsidRPr="00D44108">
              <w:t>6,31</w:t>
            </w:r>
          </w:p>
        </w:tc>
        <w:tc>
          <w:tcPr>
            <w:tcW w:w="992" w:type="dxa"/>
          </w:tcPr>
          <w:p w14:paraId="71A340CC" w14:textId="77777777" w:rsidR="00D44108" w:rsidRPr="00D44108" w:rsidRDefault="00D44108" w:rsidP="00D44108">
            <w:pPr>
              <w:jc w:val="center"/>
            </w:pPr>
            <w:r w:rsidRPr="00D44108">
              <w:t xml:space="preserve">3,96 </w:t>
            </w:r>
          </w:p>
        </w:tc>
        <w:tc>
          <w:tcPr>
            <w:tcW w:w="1985" w:type="dxa"/>
            <w:shd w:val="clear" w:color="auto" w:fill="auto"/>
            <w:vAlign w:val="center"/>
          </w:tcPr>
          <w:p w14:paraId="1EF9BED5" w14:textId="77777777" w:rsidR="00D44108" w:rsidRPr="00D44108" w:rsidRDefault="00D44108" w:rsidP="00D44108">
            <w:pPr>
              <w:jc w:val="center"/>
            </w:pPr>
            <w:r w:rsidRPr="00D44108">
              <w:t>1,65</w:t>
            </w:r>
          </w:p>
        </w:tc>
      </w:tr>
      <w:tr w:rsidR="00D44108" w:rsidRPr="00D44108" w14:paraId="1B57A844" w14:textId="77777777" w:rsidTr="009F1A33">
        <w:tc>
          <w:tcPr>
            <w:tcW w:w="567" w:type="dxa"/>
            <w:vMerge/>
            <w:shd w:val="clear" w:color="auto" w:fill="auto"/>
            <w:vAlign w:val="center"/>
          </w:tcPr>
          <w:p w14:paraId="126F11FD" w14:textId="77777777" w:rsidR="00D44108" w:rsidRPr="00D44108" w:rsidRDefault="00D44108" w:rsidP="00D44108">
            <w:pPr>
              <w:tabs>
                <w:tab w:val="left" w:pos="0"/>
              </w:tabs>
              <w:jc w:val="center"/>
            </w:pPr>
          </w:p>
        </w:tc>
        <w:tc>
          <w:tcPr>
            <w:tcW w:w="1986" w:type="dxa"/>
            <w:vMerge/>
            <w:shd w:val="clear" w:color="auto" w:fill="auto"/>
            <w:vAlign w:val="center"/>
          </w:tcPr>
          <w:p w14:paraId="4A11CC7C" w14:textId="77777777" w:rsidR="00D44108" w:rsidRPr="00D44108" w:rsidRDefault="00D44108" w:rsidP="00D44108">
            <w:pPr>
              <w:tabs>
                <w:tab w:val="left" w:pos="0"/>
              </w:tabs>
              <w:jc w:val="center"/>
            </w:pPr>
          </w:p>
        </w:tc>
        <w:tc>
          <w:tcPr>
            <w:tcW w:w="850" w:type="dxa"/>
            <w:shd w:val="clear" w:color="auto" w:fill="auto"/>
          </w:tcPr>
          <w:p w14:paraId="27DE8604" w14:textId="77777777" w:rsidR="00D44108" w:rsidRPr="00D44108" w:rsidRDefault="00D44108" w:rsidP="00D44108">
            <w:pPr>
              <w:tabs>
                <w:tab w:val="left" w:pos="0"/>
              </w:tabs>
              <w:jc w:val="center"/>
            </w:pPr>
            <w:r w:rsidRPr="00D44108">
              <w:t>2020</w:t>
            </w:r>
          </w:p>
        </w:tc>
        <w:tc>
          <w:tcPr>
            <w:tcW w:w="1418" w:type="dxa"/>
            <w:shd w:val="clear" w:color="auto" w:fill="auto"/>
          </w:tcPr>
          <w:p w14:paraId="1EC8208C" w14:textId="77777777" w:rsidR="00D44108" w:rsidRPr="00D44108" w:rsidRDefault="00D44108" w:rsidP="00D44108">
            <w:pPr>
              <w:jc w:val="center"/>
            </w:pPr>
            <w:r w:rsidRPr="00D44108">
              <w:t>х</w:t>
            </w:r>
          </w:p>
        </w:tc>
        <w:tc>
          <w:tcPr>
            <w:tcW w:w="1417" w:type="dxa"/>
            <w:shd w:val="clear" w:color="auto" w:fill="auto"/>
            <w:vAlign w:val="center"/>
          </w:tcPr>
          <w:p w14:paraId="7E954D35" w14:textId="77777777" w:rsidR="00D44108" w:rsidRPr="00D44108" w:rsidRDefault="00D44108" w:rsidP="00D44108">
            <w:pPr>
              <w:tabs>
                <w:tab w:val="left" w:pos="0"/>
              </w:tabs>
              <w:jc w:val="center"/>
            </w:pPr>
            <w:r w:rsidRPr="00D44108">
              <w:t>1</w:t>
            </w:r>
          </w:p>
        </w:tc>
        <w:tc>
          <w:tcPr>
            <w:tcW w:w="1418" w:type="dxa"/>
            <w:shd w:val="clear" w:color="auto" w:fill="auto"/>
          </w:tcPr>
          <w:p w14:paraId="40BFECDB" w14:textId="77777777" w:rsidR="00D44108" w:rsidRPr="00D44108" w:rsidRDefault="00D44108" w:rsidP="00D44108">
            <w:pPr>
              <w:jc w:val="center"/>
            </w:pPr>
            <w:r w:rsidRPr="00D44108">
              <w:t>3,95</w:t>
            </w:r>
          </w:p>
        </w:tc>
        <w:tc>
          <w:tcPr>
            <w:tcW w:w="992" w:type="dxa"/>
          </w:tcPr>
          <w:p w14:paraId="1DEE581D" w14:textId="77777777" w:rsidR="00D44108" w:rsidRPr="00D44108" w:rsidRDefault="00D44108" w:rsidP="00D44108">
            <w:pPr>
              <w:jc w:val="center"/>
            </w:pPr>
            <w:r w:rsidRPr="00D44108">
              <w:t xml:space="preserve">3,96 </w:t>
            </w:r>
          </w:p>
        </w:tc>
        <w:tc>
          <w:tcPr>
            <w:tcW w:w="1985" w:type="dxa"/>
            <w:shd w:val="clear" w:color="auto" w:fill="auto"/>
            <w:vAlign w:val="center"/>
          </w:tcPr>
          <w:p w14:paraId="5BB7201C" w14:textId="77777777" w:rsidR="00D44108" w:rsidRPr="00D44108" w:rsidRDefault="00D44108" w:rsidP="00D44108">
            <w:pPr>
              <w:jc w:val="center"/>
            </w:pPr>
            <w:r w:rsidRPr="00D44108">
              <w:t>1,65</w:t>
            </w:r>
          </w:p>
        </w:tc>
      </w:tr>
      <w:tr w:rsidR="00D44108" w:rsidRPr="00D44108" w14:paraId="26822A72" w14:textId="77777777" w:rsidTr="009F1A33">
        <w:tc>
          <w:tcPr>
            <w:tcW w:w="567" w:type="dxa"/>
            <w:vMerge/>
            <w:shd w:val="clear" w:color="auto" w:fill="auto"/>
            <w:vAlign w:val="center"/>
          </w:tcPr>
          <w:p w14:paraId="0CDF073B" w14:textId="77777777" w:rsidR="00D44108" w:rsidRPr="00D44108" w:rsidRDefault="00D44108" w:rsidP="00D44108">
            <w:pPr>
              <w:tabs>
                <w:tab w:val="left" w:pos="0"/>
              </w:tabs>
              <w:jc w:val="center"/>
            </w:pPr>
          </w:p>
        </w:tc>
        <w:tc>
          <w:tcPr>
            <w:tcW w:w="1986" w:type="dxa"/>
            <w:vMerge/>
            <w:shd w:val="clear" w:color="auto" w:fill="auto"/>
            <w:vAlign w:val="center"/>
          </w:tcPr>
          <w:p w14:paraId="632523B2" w14:textId="77777777" w:rsidR="00D44108" w:rsidRPr="00D44108" w:rsidRDefault="00D44108" w:rsidP="00D44108">
            <w:pPr>
              <w:tabs>
                <w:tab w:val="left" w:pos="0"/>
              </w:tabs>
              <w:jc w:val="center"/>
            </w:pPr>
          </w:p>
        </w:tc>
        <w:tc>
          <w:tcPr>
            <w:tcW w:w="850" w:type="dxa"/>
            <w:shd w:val="clear" w:color="auto" w:fill="auto"/>
          </w:tcPr>
          <w:p w14:paraId="22D74586" w14:textId="77777777" w:rsidR="00D44108" w:rsidRPr="00D44108" w:rsidRDefault="00D44108" w:rsidP="00D44108">
            <w:pPr>
              <w:tabs>
                <w:tab w:val="left" w:pos="0"/>
              </w:tabs>
              <w:jc w:val="center"/>
            </w:pPr>
            <w:r w:rsidRPr="00D44108">
              <w:t>2021</w:t>
            </w:r>
          </w:p>
        </w:tc>
        <w:tc>
          <w:tcPr>
            <w:tcW w:w="1418" w:type="dxa"/>
            <w:shd w:val="clear" w:color="auto" w:fill="auto"/>
          </w:tcPr>
          <w:p w14:paraId="3792E1B3" w14:textId="77777777" w:rsidR="00D44108" w:rsidRPr="00D44108" w:rsidRDefault="00D44108" w:rsidP="00D44108">
            <w:pPr>
              <w:jc w:val="center"/>
            </w:pPr>
            <w:r w:rsidRPr="00D44108">
              <w:t>х</w:t>
            </w:r>
          </w:p>
        </w:tc>
        <w:tc>
          <w:tcPr>
            <w:tcW w:w="1417" w:type="dxa"/>
            <w:shd w:val="clear" w:color="auto" w:fill="auto"/>
            <w:vAlign w:val="center"/>
          </w:tcPr>
          <w:p w14:paraId="18E95676" w14:textId="77777777" w:rsidR="00D44108" w:rsidRPr="00D44108" w:rsidRDefault="00D44108" w:rsidP="00D44108">
            <w:pPr>
              <w:tabs>
                <w:tab w:val="left" w:pos="0"/>
              </w:tabs>
              <w:jc w:val="center"/>
            </w:pPr>
            <w:r w:rsidRPr="00D44108">
              <w:t>1</w:t>
            </w:r>
          </w:p>
        </w:tc>
        <w:tc>
          <w:tcPr>
            <w:tcW w:w="1418" w:type="dxa"/>
            <w:shd w:val="clear" w:color="auto" w:fill="auto"/>
          </w:tcPr>
          <w:p w14:paraId="4AA6BCD1" w14:textId="77777777" w:rsidR="00D44108" w:rsidRPr="00D44108" w:rsidRDefault="00D44108" w:rsidP="00D44108">
            <w:pPr>
              <w:jc w:val="center"/>
            </w:pPr>
            <w:r w:rsidRPr="00D44108">
              <w:t>2,23</w:t>
            </w:r>
          </w:p>
        </w:tc>
        <w:tc>
          <w:tcPr>
            <w:tcW w:w="992" w:type="dxa"/>
          </w:tcPr>
          <w:p w14:paraId="79A6707E" w14:textId="77777777" w:rsidR="00D44108" w:rsidRPr="00D44108" w:rsidRDefault="00D44108" w:rsidP="00D44108">
            <w:pPr>
              <w:jc w:val="center"/>
            </w:pPr>
            <w:r w:rsidRPr="00D44108">
              <w:t xml:space="preserve">3,96 </w:t>
            </w:r>
          </w:p>
        </w:tc>
        <w:tc>
          <w:tcPr>
            <w:tcW w:w="1985" w:type="dxa"/>
            <w:shd w:val="clear" w:color="auto" w:fill="auto"/>
            <w:vAlign w:val="center"/>
          </w:tcPr>
          <w:p w14:paraId="0136986C" w14:textId="77777777" w:rsidR="00D44108" w:rsidRPr="00D44108" w:rsidRDefault="00D44108" w:rsidP="00D44108">
            <w:pPr>
              <w:jc w:val="center"/>
            </w:pPr>
            <w:r w:rsidRPr="00D44108">
              <w:t>1,65</w:t>
            </w:r>
          </w:p>
        </w:tc>
      </w:tr>
      <w:tr w:rsidR="00D44108" w:rsidRPr="00D44108" w14:paraId="60329285" w14:textId="77777777" w:rsidTr="009F1A33">
        <w:tc>
          <w:tcPr>
            <w:tcW w:w="567" w:type="dxa"/>
            <w:vMerge/>
            <w:shd w:val="clear" w:color="auto" w:fill="auto"/>
            <w:vAlign w:val="center"/>
          </w:tcPr>
          <w:p w14:paraId="6AA32EA1" w14:textId="77777777" w:rsidR="00D44108" w:rsidRPr="00D44108" w:rsidRDefault="00D44108" w:rsidP="00D44108">
            <w:pPr>
              <w:tabs>
                <w:tab w:val="left" w:pos="0"/>
              </w:tabs>
              <w:jc w:val="center"/>
            </w:pPr>
          </w:p>
        </w:tc>
        <w:tc>
          <w:tcPr>
            <w:tcW w:w="1986" w:type="dxa"/>
            <w:vMerge/>
            <w:shd w:val="clear" w:color="auto" w:fill="auto"/>
            <w:vAlign w:val="center"/>
          </w:tcPr>
          <w:p w14:paraId="1140CC51" w14:textId="77777777" w:rsidR="00D44108" w:rsidRPr="00D44108" w:rsidRDefault="00D44108" w:rsidP="00D44108">
            <w:pPr>
              <w:tabs>
                <w:tab w:val="left" w:pos="0"/>
              </w:tabs>
              <w:jc w:val="center"/>
            </w:pPr>
          </w:p>
        </w:tc>
        <w:tc>
          <w:tcPr>
            <w:tcW w:w="850" w:type="dxa"/>
            <w:shd w:val="clear" w:color="auto" w:fill="auto"/>
          </w:tcPr>
          <w:p w14:paraId="7DEAF7EB" w14:textId="77777777" w:rsidR="00D44108" w:rsidRPr="00D44108" w:rsidRDefault="00D44108" w:rsidP="00D44108">
            <w:pPr>
              <w:tabs>
                <w:tab w:val="left" w:pos="0"/>
              </w:tabs>
              <w:jc w:val="center"/>
            </w:pPr>
            <w:r w:rsidRPr="00D44108">
              <w:t>2022</w:t>
            </w:r>
          </w:p>
        </w:tc>
        <w:tc>
          <w:tcPr>
            <w:tcW w:w="1418" w:type="dxa"/>
            <w:shd w:val="clear" w:color="auto" w:fill="auto"/>
          </w:tcPr>
          <w:p w14:paraId="3A35F0ED" w14:textId="77777777" w:rsidR="00D44108" w:rsidRPr="00D44108" w:rsidRDefault="00D44108" w:rsidP="00D44108">
            <w:pPr>
              <w:jc w:val="center"/>
            </w:pPr>
            <w:r w:rsidRPr="00D44108">
              <w:t>х</w:t>
            </w:r>
          </w:p>
        </w:tc>
        <w:tc>
          <w:tcPr>
            <w:tcW w:w="1417" w:type="dxa"/>
            <w:shd w:val="clear" w:color="auto" w:fill="auto"/>
            <w:vAlign w:val="center"/>
          </w:tcPr>
          <w:p w14:paraId="426885FF" w14:textId="77777777" w:rsidR="00D44108" w:rsidRPr="00D44108" w:rsidRDefault="00D44108" w:rsidP="00D44108">
            <w:pPr>
              <w:tabs>
                <w:tab w:val="left" w:pos="0"/>
              </w:tabs>
              <w:jc w:val="center"/>
            </w:pPr>
            <w:r w:rsidRPr="00D44108">
              <w:t>1</w:t>
            </w:r>
          </w:p>
        </w:tc>
        <w:tc>
          <w:tcPr>
            <w:tcW w:w="1418" w:type="dxa"/>
            <w:shd w:val="clear" w:color="auto" w:fill="auto"/>
          </w:tcPr>
          <w:p w14:paraId="3EE94F91" w14:textId="77777777" w:rsidR="00D44108" w:rsidRPr="00D44108" w:rsidRDefault="00D44108" w:rsidP="00D44108">
            <w:pPr>
              <w:jc w:val="center"/>
            </w:pPr>
            <w:r w:rsidRPr="00D44108">
              <w:t>0,65</w:t>
            </w:r>
          </w:p>
        </w:tc>
        <w:tc>
          <w:tcPr>
            <w:tcW w:w="992" w:type="dxa"/>
          </w:tcPr>
          <w:p w14:paraId="179E55E7" w14:textId="77777777" w:rsidR="00D44108" w:rsidRPr="00D44108" w:rsidRDefault="00D44108" w:rsidP="00D44108">
            <w:pPr>
              <w:jc w:val="center"/>
            </w:pPr>
            <w:r w:rsidRPr="00D44108">
              <w:t xml:space="preserve">3,96 </w:t>
            </w:r>
          </w:p>
        </w:tc>
        <w:tc>
          <w:tcPr>
            <w:tcW w:w="1985" w:type="dxa"/>
            <w:shd w:val="clear" w:color="auto" w:fill="auto"/>
            <w:vAlign w:val="center"/>
          </w:tcPr>
          <w:p w14:paraId="30524BCC" w14:textId="77777777" w:rsidR="00D44108" w:rsidRPr="00D44108" w:rsidRDefault="00D44108" w:rsidP="00D44108">
            <w:pPr>
              <w:jc w:val="center"/>
            </w:pPr>
            <w:r w:rsidRPr="00D44108">
              <w:t>1,65</w:t>
            </w:r>
          </w:p>
        </w:tc>
      </w:tr>
      <w:tr w:rsidR="00D44108" w:rsidRPr="00D44108" w14:paraId="3C2C7216" w14:textId="77777777" w:rsidTr="009F1A33">
        <w:tc>
          <w:tcPr>
            <w:tcW w:w="567" w:type="dxa"/>
            <w:vMerge/>
            <w:shd w:val="clear" w:color="auto" w:fill="auto"/>
            <w:vAlign w:val="center"/>
          </w:tcPr>
          <w:p w14:paraId="0F2BE81D" w14:textId="77777777" w:rsidR="00D44108" w:rsidRPr="00D44108" w:rsidRDefault="00D44108" w:rsidP="00D44108">
            <w:pPr>
              <w:tabs>
                <w:tab w:val="left" w:pos="0"/>
              </w:tabs>
              <w:jc w:val="center"/>
            </w:pPr>
          </w:p>
        </w:tc>
        <w:tc>
          <w:tcPr>
            <w:tcW w:w="1986" w:type="dxa"/>
            <w:vMerge/>
            <w:shd w:val="clear" w:color="auto" w:fill="auto"/>
            <w:vAlign w:val="center"/>
          </w:tcPr>
          <w:p w14:paraId="22745450" w14:textId="77777777" w:rsidR="00D44108" w:rsidRPr="00D44108" w:rsidRDefault="00D44108" w:rsidP="00D44108">
            <w:pPr>
              <w:tabs>
                <w:tab w:val="left" w:pos="0"/>
              </w:tabs>
              <w:jc w:val="center"/>
            </w:pPr>
          </w:p>
        </w:tc>
        <w:tc>
          <w:tcPr>
            <w:tcW w:w="850" w:type="dxa"/>
            <w:shd w:val="clear" w:color="auto" w:fill="auto"/>
          </w:tcPr>
          <w:p w14:paraId="63D3483E" w14:textId="77777777" w:rsidR="00D44108" w:rsidRPr="00D44108" w:rsidRDefault="00D44108" w:rsidP="00D44108">
            <w:pPr>
              <w:tabs>
                <w:tab w:val="left" w:pos="0"/>
              </w:tabs>
              <w:jc w:val="center"/>
            </w:pPr>
            <w:r w:rsidRPr="00D44108">
              <w:t>2023</w:t>
            </w:r>
          </w:p>
        </w:tc>
        <w:tc>
          <w:tcPr>
            <w:tcW w:w="1418" w:type="dxa"/>
            <w:shd w:val="clear" w:color="auto" w:fill="auto"/>
          </w:tcPr>
          <w:p w14:paraId="3B8761CB" w14:textId="77777777" w:rsidR="00D44108" w:rsidRPr="00D44108" w:rsidRDefault="00D44108" w:rsidP="00D44108">
            <w:pPr>
              <w:jc w:val="center"/>
            </w:pPr>
            <w:r w:rsidRPr="00D44108">
              <w:t>х</w:t>
            </w:r>
          </w:p>
        </w:tc>
        <w:tc>
          <w:tcPr>
            <w:tcW w:w="1417" w:type="dxa"/>
            <w:shd w:val="clear" w:color="auto" w:fill="auto"/>
          </w:tcPr>
          <w:p w14:paraId="53BF7878" w14:textId="77777777" w:rsidR="00D44108" w:rsidRPr="00D44108" w:rsidRDefault="00D44108" w:rsidP="00D44108">
            <w:pPr>
              <w:tabs>
                <w:tab w:val="left" w:pos="0"/>
              </w:tabs>
              <w:jc w:val="center"/>
            </w:pPr>
            <w:r w:rsidRPr="00D44108">
              <w:t>1</w:t>
            </w:r>
          </w:p>
        </w:tc>
        <w:tc>
          <w:tcPr>
            <w:tcW w:w="1418" w:type="dxa"/>
            <w:shd w:val="clear" w:color="auto" w:fill="auto"/>
          </w:tcPr>
          <w:p w14:paraId="737D779F" w14:textId="77777777" w:rsidR="00D44108" w:rsidRPr="00D44108" w:rsidRDefault="00D44108" w:rsidP="00D44108">
            <w:pPr>
              <w:jc w:val="center"/>
            </w:pPr>
            <w:r w:rsidRPr="00D44108">
              <w:t>0,00</w:t>
            </w:r>
          </w:p>
        </w:tc>
        <w:tc>
          <w:tcPr>
            <w:tcW w:w="992" w:type="dxa"/>
          </w:tcPr>
          <w:p w14:paraId="2F62FB69" w14:textId="77777777" w:rsidR="00D44108" w:rsidRPr="00D44108" w:rsidRDefault="00D44108" w:rsidP="00D44108">
            <w:pPr>
              <w:jc w:val="center"/>
            </w:pPr>
            <w:r w:rsidRPr="00D44108">
              <w:t xml:space="preserve">3,96 </w:t>
            </w:r>
          </w:p>
        </w:tc>
        <w:tc>
          <w:tcPr>
            <w:tcW w:w="1985" w:type="dxa"/>
            <w:shd w:val="clear" w:color="auto" w:fill="auto"/>
          </w:tcPr>
          <w:p w14:paraId="0353AD4F" w14:textId="77777777" w:rsidR="00D44108" w:rsidRPr="00D44108" w:rsidRDefault="00D44108" w:rsidP="00D44108">
            <w:pPr>
              <w:jc w:val="center"/>
            </w:pPr>
            <w:r w:rsidRPr="00D44108">
              <w:t>1,65</w:t>
            </w:r>
          </w:p>
        </w:tc>
      </w:tr>
      <w:tr w:rsidR="00D44108" w:rsidRPr="00D44108" w14:paraId="08D1518A" w14:textId="77777777" w:rsidTr="009F1A33">
        <w:tc>
          <w:tcPr>
            <w:tcW w:w="567" w:type="dxa"/>
            <w:vMerge/>
            <w:shd w:val="clear" w:color="auto" w:fill="auto"/>
            <w:vAlign w:val="center"/>
          </w:tcPr>
          <w:p w14:paraId="10218D4A" w14:textId="77777777" w:rsidR="00D44108" w:rsidRPr="00D44108" w:rsidRDefault="00D44108" w:rsidP="00D44108">
            <w:pPr>
              <w:tabs>
                <w:tab w:val="left" w:pos="0"/>
              </w:tabs>
              <w:jc w:val="center"/>
            </w:pPr>
          </w:p>
        </w:tc>
        <w:tc>
          <w:tcPr>
            <w:tcW w:w="1986" w:type="dxa"/>
            <w:vMerge/>
            <w:shd w:val="clear" w:color="auto" w:fill="auto"/>
            <w:vAlign w:val="center"/>
          </w:tcPr>
          <w:p w14:paraId="72360B73" w14:textId="77777777" w:rsidR="00D44108" w:rsidRPr="00D44108" w:rsidRDefault="00D44108" w:rsidP="00D44108">
            <w:pPr>
              <w:tabs>
                <w:tab w:val="left" w:pos="0"/>
              </w:tabs>
              <w:jc w:val="center"/>
            </w:pPr>
          </w:p>
        </w:tc>
        <w:tc>
          <w:tcPr>
            <w:tcW w:w="850" w:type="dxa"/>
            <w:shd w:val="clear" w:color="auto" w:fill="auto"/>
          </w:tcPr>
          <w:p w14:paraId="1E622421" w14:textId="77777777" w:rsidR="00D44108" w:rsidRPr="00D44108" w:rsidRDefault="00D44108" w:rsidP="00D44108">
            <w:pPr>
              <w:tabs>
                <w:tab w:val="left" w:pos="0"/>
              </w:tabs>
              <w:jc w:val="center"/>
            </w:pPr>
            <w:r w:rsidRPr="00D44108">
              <w:t>2024</w:t>
            </w:r>
          </w:p>
        </w:tc>
        <w:tc>
          <w:tcPr>
            <w:tcW w:w="1418" w:type="dxa"/>
            <w:shd w:val="clear" w:color="auto" w:fill="auto"/>
          </w:tcPr>
          <w:p w14:paraId="3610C873" w14:textId="77777777" w:rsidR="00D44108" w:rsidRPr="00D44108" w:rsidRDefault="00D44108" w:rsidP="00D44108">
            <w:pPr>
              <w:jc w:val="center"/>
            </w:pPr>
            <w:r w:rsidRPr="00D44108">
              <w:t>х</w:t>
            </w:r>
          </w:p>
        </w:tc>
        <w:tc>
          <w:tcPr>
            <w:tcW w:w="1417" w:type="dxa"/>
            <w:shd w:val="clear" w:color="auto" w:fill="auto"/>
          </w:tcPr>
          <w:p w14:paraId="3CE6C20A" w14:textId="77777777" w:rsidR="00D44108" w:rsidRPr="00D44108" w:rsidRDefault="00D44108" w:rsidP="00D44108">
            <w:pPr>
              <w:tabs>
                <w:tab w:val="left" w:pos="0"/>
              </w:tabs>
              <w:jc w:val="center"/>
            </w:pPr>
            <w:r w:rsidRPr="00D44108">
              <w:t>1</w:t>
            </w:r>
          </w:p>
        </w:tc>
        <w:tc>
          <w:tcPr>
            <w:tcW w:w="1418" w:type="dxa"/>
            <w:shd w:val="clear" w:color="auto" w:fill="auto"/>
          </w:tcPr>
          <w:p w14:paraId="7BAEC070" w14:textId="77777777" w:rsidR="00D44108" w:rsidRPr="00D44108" w:rsidRDefault="00D44108" w:rsidP="00D44108">
            <w:pPr>
              <w:jc w:val="center"/>
            </w:pPr>
            <w:r w:rsidRPr="00D44108">
              <w:t>0,00</w:t>
            </w:r>
          </w:p>
        </w:tc>
        <w:tc>
          <w:tcPr>
            <w:tcW w:w="992" w:type="dxa"/>
          </w:tcPr>
          <w:p w14:paraId="7A197B79" w14:textId="77777777" w:rsidR="00D44108" w:rsidRPr="00D44108" w:rsidRDefault="00D44108" w:rsidP="00D44108">
            <w:pPr>
              <w:jc w:val="center"/>
            </w:pPr>
            <w:r w:rsidRPr="00D44108">
              <w:t xml:space="preserve">3,96 </w:t>
            </w:r>
          </w:p>
        </w:tc>
        <w:tc>
          <w:tcPr>
            <w:tcW w:w="1985" w:type="dxa"/>
            <w:shd w:val="clear" w:color="auto" w:fill="auto"/>
          </w:tcPr>
          <w:p w14:paraId="3EA2DBA6" w14:textId="77777777" w:rsidR="00D44108" w:rsidRPr="00D44108" w:rsidRDefault="00D44108" w:rsidP="00D44108">
            <w:pPr>
              <w:jc w:val="center"/>
            </w:pPr>
            <w:r w:rsidRPr="00D44108">
              <w:t>1,65</w:t>
            </w:r>
          </w:p>
        </w:tc>
      </w:tr>
      <w:tr w:rsidR="00D44108" w:rsidRPr="00D44108" w14:paraId="3750C8BB" w14:textId="77777777" w:rsidTr="009F1A33">
        <w:tc>
          <w:tcPr>
            <w:tcW w:w="567" w:type="dxa"/>
            <w:vMerge/>
            <w:shd w:val="clear" w:color="auto" w:fill="auto"/>
            <w:vAlign w:val="center"/>
          </w:tcPr>
          <w:p w14:paraId="6131D3A1" w14:textId="77777777" w:rsidR="00D44108" w:rsidRPr="00D44108" w:rsidRDefault="00D44108" w:rsidP="00D44108">
            <w:pPr>
              <w:tabs>
                <w:tab w:val="left" w:pos="0"/>
              </w:tabs>
              <w:jc w:val="center"/>
            </w:pPr>
          </w:p>
        </w:tc>
        <w:tc>
          <w:tcPr>
            <w:tcW w:w="1986" w:type="dxa"/>
            <w:vMerge/>
            <w:shd w:val="clear" w:color="auto" w:fill="auto"/>
            <w:vAlign w:val="center"/>
          </w:tcPr>
          <w:p w14:paraId="4F909FAE" w14:textId="77777777" w:rsidR="00D44108" w:rsidRPr="00D44108" w:rsidRDefault="00D44108" w:rsidP="00D44108">
            <w:pPr>
              <w:tabs>
                <w:tab w:val="left" w:pos="0"/>
              </w:tabs>
              <w:jc w:val="center"/>
            </w:pPr>
          </w:p>
        </w:tc>
        <w:tc>
          <w:tcPr>
            <w:tcW w:w="850" w:type="dxa"/>
            <w:shd w:val="clear" w:color="auto" w:fill="auto"/>
          </w:tcPr>
          <w:p w14:paraId="7A4AA808" w14:textId="77777777" w:rsidR="00D44108" w:rsidRPr="00D44108" w:rsidRDefault="00D44108" w:rsidP="00D44108">
            <w:pPr>
              <w:tabs>
                <w:tab w:val="left" w:pos="0"/>
              </w:tabs>
              <w:jc w:val="center"/>
            </w:pPr>
            <w:r w:rsidRPr="00D44108">
              <w:t>2025</w:t>
            </w:r>
          </w:p>
        </w:tc>
        <w:tc>
          <w:tcPr>
            <w:tcW w:w="1418" w:type="dxa"/>
            <w:shd w:val="clear" w:color="auto" w:fill="auto"/>
          </w:tcPr>
          <w:p w14:paraId="1D1D223C" w14:textId="77777777" w:rsidR="00D44108" w:rsidRPr="00D44108" w:rsidRDefault="00D44108" w:rsidP="00D44108">
            <w:pPr>
              <w:jc w:val="center"/>
            </w:pPr>
            <w:r w:rsidRPr="00D44108">
              <w:t>х</w:t>
            </w:r>
          </w:p>
        </w:tc>
        <w:tc>
          <w:tcPr>
            <w:tcW w:w="1417" w:type="dxa"/>
            <w:shd w:val="clear" w:color="auto" w:fill="auto"/>
          </w:tcPr>
          <w:p w14:paraId="01B71DDC" w14:textId="77777777" w:rsidR="00D44108" w:rsidRPr="00D44108" w:rsidRDefault="00D44108" w:rsidP="00D44108">
            <w:pPr>
              <w:tabs>
                <w:tab w:val="left" w:pos="0"/>
              </w:tabs>
              <w:jc w:val="center"/>
            </w:pPr>
            <w:r w:rsidRPr="00D44108">
              <w:t>1</w:t>
            </w:r>
          </w:p>
        </w:tc>
        <w:tc>
          <w:tcPr>
            <w:tcW w:w="1418" w:type="dxa"/>
            <w:shd w:val="clear" w:color="auto" w:fill="auto"/>
          </w:tcPr>
          <w:p w14:paraId="69012E07" w14:textId="77777777" w:rsidR="00D44108" w:rsidRPr="00D44108" w:rsidRDefault="00D44108" w:rsidP="00D44108">
            <w:pPr>
              <w:jc w:val="center"/>
            </w:pPr>
            <w:r w:rsidRPr="00D44108">
              <w:t>0,00</w:t>
            </w:r>
          </w:p>
        </w:tc>
        <w:tc>
          <w:tcPr>
            <w:tcW w:w="992" w:type="dxa"/>
          </w:tcPr>
          <w:p w14:paraId="6D4FA9B8" w14:textId="77777777" w:rsidR="00D44108" w:rsidRPr="00D44108" w:rsidRDefault="00D44108" w:rsidP="00D44108">
            <w:pPr>
              <w:jc w:val="center"/>
            </w:pPr>
            <w:r w:rsidRPr="00D44108">
              <w:t xml:space="preserve">3,96 </w:t>
            </w:r>
          </w:p>
        </w:tc>
        <w:tc>
          <w:tcPr>
            <w:tcW w:w="1985" w:type="dxa"/>
            <w:shd w:val="clear" w:color="auto" w:fill="auto"/>
          </w:tcPr>
          <w:p w14:paraId="242EED42" w14:textId="77777777" w:rsidR="00D44108" w:rsidRPr="00D44108" w:rsidRDefault="00D44108" w:rsidP="00D44108">
            <w:pPr>
              <w:jc w:val="center"/>
            </w:pPr>
            <w:r w:rsidRPr="00D44108">
              <w:t>1,65</w:t>
            </w:r>
          </w:p>
        </w:tc>
      </w:tr>
      <w:tr w:rsidR="00D44108" w:rsidRPr="00D44108" w14:paraId="34101660" w14:textId="77777777" w:rsidTr="009F1A33">
        <w:tc>
          <w:tcPr>
            <w:tcW w:w="567" w:type="dxa"/>
            <w:vMerge/>
            <w:shd w:val="clear" w:color="auto" w:fill="auto"/>
            <w:vAlign w:val="center"/>
          </w:tcPr>
          <w:p w14:paraId="313179EA" w14:textId="77777777" w:rsidR="00D44108" w:rsidRPr="00D44108" w:rsidRDefault="00D44108" w:rsidP="00D44108">
            <w:pPr>
              <w:tabs>
                <w:tab w:val="left" w:pos="0"/>
              </w:tabs>
              <w:jc w:val="center"/>
            </w:pPr>
          </w:p>
        </w:tc>
        <w:tc>
          <w:tcPr>
            <w:tcW w:w="1986" w:type="dxa"/>
            <w:vMerge/>
            <w:shd w:val="clear" w:color="auto" w:fill="auto"/>
            <w:vAlign w:val="center"/>
          </w:tcPr>
          <w:p w14:paraId="521EC087" w14:textId="77777777" w:rsidR="00D44108" w:rsidRPr="00D44108" w:rsidRDefault="00D44108" w:rsidP="00D44108">
            <w:pPr>
              <w:tabs>
                <w:tab w:val="left" w:pos="0"/>
              </w:tabs>
              <w:jc w:val="center"/>
            </w:pPr>
          </w:p>
        </w:tc>
        <w:tc>
          <w:tcPr>
            <w:tcW w:w="850" w:type="dxa"/>
            <w:shd w:val="clear" w:color="auto" w:fill="auto"/>
          </w:tcPr>
          <w:p w14:paraId="00CCCF91" w14:textId="77777777" w:rsidR="00D44108" w:rsidRPr="00D44108" w:rsidRDefault="00D44108" w:rsidP="00D44108">
            <w:pPr>
              <w:tabs>
                <w:tab w:val="left" w:pos="0"/>
              </w:tabs>
              <w:jc w:val="center"/>
            </w:pPr>
            <w:r w:rsidRPr="00D44108">
              <w:t>2026</w:t>
            </w:r>
          </w:p>
        </w:tc>
        <w:tc>
          <w:tcPr>
            <w:tcW w:w="1418" w:type="dxa"/>
            <w:shd w:val="clear" w:color="auto" w:fill="auto"/>
          </w:tcPr>
          <w:p w14:paraId="4C439CF5" w14:textId="77777777" w:rsidR="00D44108" w:rsidRPr="00D44108" w:rsidRDefault="00D44108" w:rsidP="00D44108">
            <w:pPr>
              <w:jc w:val="center"/>
            </w:pPr>
            <w:r w:rsidRPr="00D44108">
              <w:t>х</w:t>
            </w:r>
          </w:p>
        </w:tc>
        <w:tc>
          <w:tcPr>
            <w:tcW w:w="1417" w:type="dxa"/>
            <w:shd w:val="clear" w:color="auto" w:fill="auto"/>
          </w:tcPr>
          <w:p w14:paraId="58E92E15" w14:textId="77777777" w:rsidR="00D44108" w:rsidRPr="00D44108" w:rsidRDefault="00D44108" w:rsidP="00D44108">
            <w:pPr>
              <w:tabs>
                <w:tab w:val="left" w:pos="0"/>
              </w:tabs>
              <w:jc w:val="center"/>
            </w:pPr>
            <w:r w:rsidRPr="00D44108">
              <w:t>1</w:t>
            </w:r>
          </w:p>
        </w:tc>
        <w:tc>
          <w:tcPr>
            <w:tcW w:w="1418" w:type="dxa"/>
            <w:shd w:val="clear" w:color="auto" w:fill="auto"/>
          </w:tcPr>
          <w:p w14:paraId="0499C116" w14:textId="77777777" w:rsidR="00D44108" w:rsidRPr="00D44108" w:rsidRDefault="00D44108" w:rsidP="00D44108">
            <w:pPr>
              <w:jc w:val="center"/>
            </w:pPr>
            <w:r w:rsidRPr="00D44108">
              <w:t>0,00</w:t>
            </w:r>
          </w:p>
        </w:tc>
        <w:tc>
          <w:tcPr>
            <w:tcW w:w="992" w:type="dxa"/>
          </w:tcPr>
          <w:p w14:paraId="19911A39" w14:textId="77777777" w:rsidR="00D44108" w:rsidRPr="00D44108" w:rsidRDefault="00D44108" w:rsidP="00D44108">
            <w:pPr>
              <w:jc w:val="center"/>
            </w:pPr>
            <w:r w:rsidRPr="00D44108">
              <w:t xml:space="preserve">3,96 </w:t>
            </w:r>
          </w:p>
        </w:tc>
        <w:tc>
          <w:tcPr>
            <w:tcW w:w="1985" w:type="dxa"/>
            <w:shd w:val="clear" w:color="auto" w:fill="auto"/>
          </w:tcPr>
          <w:p w14:paraId="6EA7BD25" w14:textId="77777777" w:rsidR="00D44108" w:rsidRPr="00D44108" w:rsidRDefault="00D44108" w:rsidP="00D44108">
            <w:pPr>
              <w:jc w:val="center"/>
            </w:pPr>
            <w:r w:rsidRPr="00D44108">
              <w:t>1,65</w:t>
            </w:r>
          </w:p>
        </w:tc>
      </w:tr>
      <w:tr w:rsidR="00D44108" w:rsidRPr="00D44108" w14:paraId="369F36FA" w14:textId="77777777" w:rsidTr="009F1A33">
        <w:tc>
          <w:tcPr>
            <w:tcW w:w="567" w:type="dxa"/>
            <w:vMerge/>
            <w:shd w:val="clear" w:color="auto" w:fill="auto"/>
            <w:vAlign w:val="center"/>
          </w:tcPr>
          <w:p w14:paraId="683723EF" w14:textId="77777777" w:rsidR="00D44108" w:rsidRPr="00D44108" w:rsidRDefault="00D44108" w:rsidP="00D44108">
            <w:pPr>
              <w:tabs>
                <w:tab w:val="left" w:pos="0"/>
              </w:tabs>
              <w:jc w:val="center"/>
            </w:pPr>
          </w:p>
        </w:tc>
        <w:tc>
          <w:tcPr>
            <w:tcW w:w="1986" w:type="dxa"/>
            <w:vMerge/>
            <w:shd w:val="clear" w:color="auto" w:fill="auto"/>
            <w:vAlign w:val="center"/>
          </w:tcPr>
          <w:p w14:paraId="266A7778" w14:textId="77777777" w:rsidR="00D44108" w:rsidRPr="00D44108" w:rsidRDefault="00D44108" w:rsidP="00D44108">
            <w:pPr>
              <w:tabs>
                <w:tab w:val="left" w:pos="0"/>
              </w:tabs>
              <w:jc w:val="center"/>
            </w:pPr>
          </w:p>
        </w:tc>
        <w:tc>
          <w:tcPr>
            <w:tcW w:w="850" w:type="dxa"/>
            <w:shd w:val="clear" w:color="auto" w:fill="auto"/>
          </w:tcPr>
          <w:p w14:paraId="5D7602CB" w14:textId="77777777" w:rsidR="00D44108" w:rsidRPr="00D44108" w:rsidRDefault="00D44108" w:rsidP="00D44108">
            <w:pPr>
              <w:tabs>
                <w:tab w:val="left" w:pos="0"/>
              </w:tabs>
              <w:jc w:val="center"/>
            </w:pPr>
            <w:r w:rsidRPr="00D44108">
              <w:t>2027</w:t>
            </w:r>
          </w:p>
        </w:tc>
        <w:tc>
          <w:tcPr>
            <w:tcW w:w="1418" w:type="dxa"/>
            <w:shd w:val="clear" w:color="auto" w:fill="auto"/>
          </w:tcPr>
          <w:p w14:paraId="13561B89" w14:textId="77777777" w:rsidR="00D44108" w:rsidRPr="00D44108" w:rsidRDefault="00D44108" w:rsidP="00D44108">
            <w:pPr>
              <w:jc w:val="center"/>
            </w:pPr>
            <w:r w:rsidRPr="00D44108">
              <w:t>х</w:t>
            </w:r>
          </w:p>
        </w:tc>
        <w:tc>
          <w:tcPr>
            <w:tcW w:w="1417" w:type="dxa"/>
            <w:shd w:val="clear" w:color="auto" w:fill="auto"/>
          </w:tcPr>
          <w:p w14:paraId="696B1EEC" w14:textId="77777777" w:rsidR="00D44108" w:rsidRPr="00D44108" w:rsidRDefault="00D44108" w:rsidP="00D44108">
            <w:pPr>
              <w:tabs>
                <w:tab w:val="left" w:pos="0"/>
              </w:tabs>
              <w:jc w:val="center"/>
            </w:pPr>
            <w:r w:rsidRPr="00D44108">
              <w:t>1</w:t>
            </w:r>
          </w:p>
        </w:tc>
        <w:tc>
          <w:tcPr>
            <w:tcW w:w="1418" w:type="dxa"/>
            <w:shd w:val="clear" w:color="auto" w:fill="auto"/>
          </w:tcPr>
          <w:p w14:paraId="4D8E40DD" w14:textId="77777777" w:rsidR="00D44108" w:rsidRPr="00D44108" w:rsidRDefault="00D44108" w:rsidP="00D44108">
            <w:pPr>
              <w:jc w:val="center"/>
            </w:pPr>
            <w:r w:rsidRPr="00D44108">
              <w:t>0,00</w:t>
            </w:r>
          </w:p>
        </w:tc>
        <w:tc>
          <w:tcPr>
            <w:tcW w:w="992" w:type="dxa"/>
          </w:tcPr>
          <w:p w14:paraId="655B4529" w14:textId="77777777" w:rsidR="00D44108" w:rsidRPr="00D44108" w:rsidRDefault="00D44108" w:rsidP="00D44108">
            <w:pPr>
              <w:jc w:val="center"/>
            </w:pPr>
            <w:r w:rsidRPr="00D44108">
              <w:t xml:space="preserve">3,96 </w:t>
            </w:r>
          </w:p>
        </w:tc>
        <w:tc>
          <w:tcPr>
            <w:tcW w:w="1985" w:type="dxa"/>
            <w:shd w:val="clear" w:color="auto" w:fill="auto"/>
          </w:tcPr>
          <w:p w14:paraId="79791ECA" w14:textId="77777777" w:rsidR="00D44108" w:rsidRPr="00D44108" w:rsidRDefault="00D44108" w:rsidP="00D44108">
            <w:pPr>
              <w:jc w:val="center"/>
            </w:pPr>
            <w:r w:rsidRPr="00D44108">
              <w:t>1,65</w:t>
            </w:r>
          </w:p>
        </w:tc>
      </w:tr>
      <w:tr w:rsidR="00D44108" w:rsidRPr="00D44108" w14:paraId="3487FAFB" w14:textId="77777777" w:rsidTr="009F1A33">
        <w:tc>
          <w:tcPr>
            <w:tcW w:w="567" w:type="dxa"/>
            <w:vMerge w:val="restart"/>
            <w:shd w:val="clear" w:color="auto" w:fill="auto"/>
            <w:vAlign w:val="center"/>
          </w:tcPr>
          <w:p w14:paraId="150CD796" w14:textId="77777777" w:rsidR="00D44108" w:rsidRPr="00D44108" w:rsidRDefault="00D44108" w:rsidP="00D44108">
            <w:pPr>
              <w:tabs>
                <w:tab w:val="left" w:pos="0"/>
              </w:tabs>
              <w:jc w:val="center"/>
            </w:pPr>
            <w:r w:rsidRPr="00D44108">
              <w:t>2.</w:t>
            </w:r>
          </w:p>
        </w:tc>
        <w:tc>
          <w:tcPr>
            <w:tcW w:w="1986" w:type="dxa"/>
            <w:vMerge w:val="restart"/>
            <w:shd w:val="clear" w:color="auto" w:fill="auto"/>
            <w:vAlign w:val="center"/>
          </w:tcPr>
          <w:p w14:paraId="28B742E7" w14:textId="77777777" w:rsidR="00D44108" w:rsidRPr="00D44108" w:rsidRDefault="00D44108" w:rsidP="00D44108">
            <w:pPr>
              <w:tabs>
                <w:tab w:val="left" w:pos="0"/>
              </w:tabs>
            </w:pPr>
            <w:r w:rsidRPr="00D44108">
              <w:t>Водоотведение</w:t>
            </w:r>
          </w:p>
        </w:tc>
        <w:tc>
          <w:tcPr>
            <w:tcW w:w="850" w:type="dxa"/>
            <w:shd w:val="clear" w:color="auto" w:fill="auto"/>
          </w:tcPr>
          <w:p w14:paraId="198E4E3E" w14:textId="77777777" w:rsidR="00D44108" w:rsidRPr="00D44108" w:rsidRDefault="00D44108" w:rsidP="00D44108">
            <w:pPr>
              <w:tabs>
                <w:tab w:val="left" w:pos="0"/>
              </w:tabs>
              <w:jc w:val="center"/>
            </w:pPr>
            <w:r w:rsidRPr="00D44108">
              <w:t>2018</w:t>
            </w:r>
          </w:p>
        </w:tc>
        <w:tc>
          <w:tcPr>
            <w:tcW w:w="1418" w:type="dxa"/>
            <w:shd w:val="clear" w:color="auto" w:fill="auto"/>
            <w:vAlign w:val="center"/>
          </w:tcPr>
          <w:p w14:paraId="035C6E74" w14:textId="77777777" w:rsidR="00D44108" w:rsidRPr="00D44108" w:rsidRDefault="00D44108" w:rsidP="00D44108">
            <w:pPr>
              <w:tabs>
                <w:tab w:val="left" w:pos="0"/>
              </w:tabs>
              <w:jc w:val="center"/>
            </w:pPr>
            <w:r w:rsidRPr="00D44108">
              <w:t>8533,60</w:t>
            </w:r>
          </w:p>
        </w:tc>
        <w:tc>
          <w:tcPr>
            <w:tcW w:w="1417" w:type="dxa"/>
            <w:shd w:val="clear" w:color="auto" w:fill="auto"/>
            <w:vAlign w:val="center"/>
          </w:tcPr>
          <w:p w14:paraId="0C060806" w14:textId="77777777" w:rsidR="00D44108" w:rsidRPr="00D44108" w:rsidRDefault="00D44108" w:rsidP="00D44108">
            <w:pPr>
              <w:tabs>
                <w:tab w:val="left" w:pos="0"/>
              </w:tabs>
              <w:jc w:val="center"/>
            </w:pPr>
            <w:r w:rsidRPr="00D44108">
              <w:t>х</w:t>
            </w:r>
          </w:p>
        </w:tc>
        <w:tc>
          <w:tcPr>
            <w:tcW w:w="1418" w:type="dxa"/>
            <w:shd w:val="clear" w:color="auto" w:fill="auto"/>
          </w:tcPr>
          <w:p w14:paraId="5E6E8447" w14:textId="77777777" w:rsidR="00D44108" w:rsidRPr="00D44108" w:rsidRDefault="00D44108" w:rsidP="00D44108">
            <w:pPr>
              <w:jc w:val="center"/>
            </w:pPr>
            <w:r w:rsidRPr="00D44108">
              <w:t>0,12</w:t>
            </w:r>
          </w:p>
        </w:tc>
        <w:tc>
          <w:tcPr>
            <w:tcW w:w="992" w:type="dxa"/>
          </w:tcPr>
          <w:p w14:paraId="50D5772D" w14:textId="77777777" w:rsidR="00D44108" w:rsidRPr="00D44108" w:rsidRDefault="00D44108" w:rsidP="00D44108">
            <w:pPr>
              <w:tabs>
                <w:tab w:val="left" w:pos="0"/>
              </w:tabs>
              <w:jc w:val="center"/>
            </w:pPr>
            <w:r w:rsidRPr="00D44108">
              <w:t>х</w:t>
            </w:r>
          </w:p>
        </w:tc>
        <w:tc>
          <w:tcPr>
            <w:tcW w:w="1985" w:type="dxa"/>
            <w:shd w:val="clear" w:color="auto" w:fill="auto"/>
          </w:tcPr>
          <w:p w14:paraId="2849DBF4" w14:textId="77777777" w:rsidR="00D44108" w:rsidRPr="00D44108" w:rsidRDefault="00D44108" w:rsidP="00D44108">
            <w:pPr>
              <w:tabs>
                <w:tab w:val="left" w:pos="0"/>
              </w:tabs>
              <w:jc w:val="center"/>
            </w:pPr>
            <w:r w:rsidRPr="00D44108">
              <w:t>0,86</w:t>
            </w:r>
          </w:p>
        </w:tc>
      </w:tr>
      <w:tr w:rsidR="00D44108" w:rsidRPr="00D44108" w14:paraId="15592752" w14:textId="77777777" w:rsidTr="009F1A33">
        <w:tc>
          <w:tcPr>
            <w:tcW w:w="567" w:type="dxa"/>
            <w:vMerge/>
            <w:shd w:val="clear" w:color="auto" w:fill="auto"/>
          </w:tcPr>
          <w:p w14:paraId="5FB432C4" w14:textId="77777777" w:rsidR="00D44108" w:rsidRPr="00D44108" w:rsidRDefault="00D44108" w:rsidP="00D44108">
            <w:pPr>
              <w:tabs>
                <w:tab w:val="left" w:pos="0"/>
              </w:tabs>
              <w:jc w:val="center"/>
            </w:pPr>
          </w:p>
        </w:tc>
        <w:tc>
          <w:tcPr>
            <w:tcW w:w="1986" w:type="dxa"/>
            <w:vMerge/>
            <w:shd w:val="clear" w:color="auto" w:fill="auto"/>
          </w:tcPr>
          <w:p w14:paraId="1F0C8343" w14:textId="77777777" w:rsidR="00D44108" w:rsidRPr="00D44108" w:rsidRDefault="00D44108" w:rsidP="00D44108">
            <w:pPr>
              <w:tabs>
                <w:tab w:val="left" w:pos="0"/>
              </w:tabs>
              <w:jc w:val="center"/>
            </w:pPr>
          </w:p>
        </w:tc>
        <w:tc>
          <w:tcPr>
            <w:tcW w:w="850" w:type="dxa"/>
            <w:shd w:val="clear" w:color="auto" w:fill="auto"/>
          </w:tcPr>
          <w:p w14:paraId="3E14770F" w14:textId="77777777" w:rsidR="00D44108" w:rsidRPr="00D44108" w:rsidRDefault="00D44108" w:rsidP="00D44108">
            <w:pPr>
              <w:tabs>
                <w:tab w:val="left" w:pos="0"/>
              </w:tabs>
              <w:jc w:val="center"/>
            </w:pPr>
            <w:r w:rsidRPr="00D44108">
              <w:t>2019</w:t>
            </w:r>
          </w:p>
        </w:tc>
        <w:tc>
          <w:tcPr>
            <w:tcW w:w="1418" w:type="dxa"/>
            <w:shd w:val="clear" w:color="auto" w:fill="auto"/>
          </w:tcPr>
          <w:p w14:paraId="32284C7F" w14:textId="77777777" w:rsidR="00D44108" w:rsidRPr="00D44108" w:rsidRDefault="00D44108" w:rsidP="00D44108">
            <w:pPr>
              <w:jc w:val="center"/>
            </w:pPr>
            <w:r w:rsidRPr="00D44108">
              <w:t>х</w:t>
            </w:r>
          </w:p>
        </w:tc>
        <w:tc>
          <w:tcPr>
            <w:tcW w:w="1417" w:type="dxa"/>
            <w:shd w:val="clear" w:color="auto" w:fill="auto"/>
            <w:vAlign w:val="center"/>
          </w:tcPr>
          <w:p w14:paraId="4F0B7A01" w14:textId="77777777" w:rsidR="00D44108" w:rsidRPr="00D44108" w:rsidRDefault="00D44108" w:rsidP="00D44108">
            <w:pPr>
              <w:tabs>
                <w:tab w:val="left" w:pos="0"/>
              </w:tabs>
              <w:jc w:val="center"/>
            </w:pPr>
            <w:r w:rsidRPr="00D44108">
              <w:t>1</w:t>
            </w:r>
          </w:p>
        </w:tc>
        <w:tc>
          <w:tcPr>
            <w:tcW w:w="1418" w:type="dxa"/>
            <w:shd w:val="clear" w:color="auto" w:fill="auto"/>
          </w:tcPr>
          <w:p w14:paraId="0654585A" w14:textId="77777777" w:rsidR="00D44108" w:rsidRPr="00D44108" w:rsidRDefault="00D44108" w:rsidP="00D44108">
            <w:pPr>
              <w:jc w:val="center"/>
            </w:pPr>
            <w:r w:rsidRPr="00D44108">
              <w:t>2,24</w:t>
            </w:r>
          </w:p>
        </w:tc>
        <w:tc>
          <w:tcPr>
            <w:tcW w:w="992" w:type="dxa"/>
          </w:tcPr>
          <w:p w14:paraId="6CCE1BF5" w14:textId="77777777" w:rsidR="00D44108" w:rsidRPr="00D44108" w:rsidRDefault="00D44108" w:rsidP="00D44108">
            <w:pPr>
              <w:jc w:val="center"/>
            </w:pPr>
            <w:r w:rsidRPr="00D44108">
              <w:t>х</w:t>
            </w:r>
          </w:p>
        </w:tc>
        <w:tc>
          <w:tcPr>
            <w:tcW w:w="1985" w:type="dxa"/>
            <w:shd w:val="clear" w:color="auto" w:fill="auto"/>
          </w:tcPr>
          <w:p w14:paraId="3A1366BD" w14:textId="77777777" w:rsidR="00D44108" w:rsidRPr="00D44108" w:rsidRDefault="00D44108" w:rsidP="00D44108">
            <w:pPr>
              <w:jc w:val="center"/>
            </w:pPr>
            <w:r w:rsidRPr="00D44108">
              <w:t>0,86</w:t>
            </w:r>
          </w:p>
        </w:tc>
      </w:tr>
      <w:tr w:rsidR="00D44108" w:rsidRPr="00D44108" w14:paraId="1D1F6B79" w14:textId="77777777" w:rsidTr="009F1A33">
        <w:tc>
          <w:tcPr>
            <w:tcW w:w="567" w:type="dxa"/>
            <w:vMerge/>
            <w:shd w:val="clear" w:color="auto" w:fill="auto"/>
          </w:tcPr>
          <w:p w14:paraId="18463348" w14:textId="77777777" w:rsidR="00D44108" w:rsidRPr="00D44108" w:rsidRDefault="00D44108" w:rsidP="00D44108">
            <w:pPr>
              <w:tabs>
                <w:tab w:val="left" w:pos="0"/>
              </w:tabs>
              <w:jc w:val="center"/>
            </w:pPr>
          </w:p>
        </w:tc>
        <w:tc>
          <w:tcPr>
            <w:tcW w:w="1986" w:type="dxa"/>
            <w:vMerge/>
            <w:shd w:val="clear" w:color="auto" w:fill="auto"/>
          </w:tcPr>
          <w:p w14:paraId="582A175D" w14:textId="77777777" w:rsidR="00D44108" w:rsidRPr="00D44108" w:rsidRDefault="00D44108" w:rsidP="00D44108">
            <w:pPr>
              <w:tabs>
                <w:tab w:val="left" w:pos="0"/>
              </w:tabs>
              <w:jc w:val="center"/>
            </w:pPr>
          </w:p>
        </w:tc>
        <w:tc>
          <w:tcPr>
            <w:tcW w:w="850" w:type="dxa"/>
            <w:shd w:val="clear" w:color="auto" w:fill="auto"/>
          </w:tcPr>
          <w:p w14:paraId="61CF2C31" w14:textId="77777777" w:rsidR="00D44108" w:rsidRPr="00D44108" w:rsidRDefault="00D44108" w:rsidP="00D44108">
            <w:pPr>
              <w:tabs>
                <w:tab w:val="left" w:pos="0"/>
              </w:tabs>
              <w:jc w:val="center"/>
            </w:pPr>
            <w:r w:rsidRPr="00D44108">
              <w:t>2020</w:t>
            </w:r>
          </w:p>
        </w:tc>
        <w:tc>
          <w:tcPr>
            <w:tcW w:w="1418" w:type="dxa"/>
            <w:shd w:val="clear" w:color="auto" w:fill="auto"/>
          </w:tcPr>
          <w:p w14:paraId="63DF32BC" w14:textId="77777777" w:rsidR="00D44108" w:rsidRPr="00D44108" w:rsidRDefault="00D44108" w:rsidP="00D44108">
            <w:pPr>
              <w:jc w:val="center"/>
            </w:pPr>
            <w:r w:rsidRPr="00D44108">
              <w:t>х</w:t>
            </w:r>
          </w:p>
        </w:tc>
        <w:tc>
          <w:tcPr>
            <w:tcW w:w="1417" w:type="dxa"/>
            <w:shd w:val="clear" w:color="auto" w:fill="auto"/>
            <w:vAlign w:val="center"/>
          </w:tcPr>
          <w:p w14:paraId="04AA3576" w14:textId="77777777" w:rsidR="00D44108" w:rsidRPr="00D44108" w:rsidRDefault="00D44108" w:rsidP="00D44108">
            <w:pPr>
              <w:tabs>
                <w:tab w:val="left" w:pos="0"/>
              </w:tabs>
              <w:jc w:val="center"/>
            </w:pPr>
            <w:r w:rsidRPr="00D44108">
              <w:t>1</w:t>
            </w:r>
          </w:p>
        </w:tc>
        <w:tc>
          <w:tcPr>
            <w:tcW w:w="1418" w:type="dxa"/>
            <w:shd w:val="clear" w:color="auto" w:fill="auto"/>
          </w:tcPr>
          <w:p w14:paraId="10D19735" w14:textId="77777777" w:rsidR="00D44108" w:rsidRPr="00D44108" w:rsidRDefault="00D44108" w:rsidP="00D44108">
            <w:pPr>
              <w:jc w:val="center"/>
            </w:pPr>
            <w:r w:rsidRPr="00D44108">
              <w:t>1,59</w:t>
            </w:r>
          </w:p>
        </w:tc>
        <w:tc>
          <w:tcPr>
            <w:tcW w:w="992" w:type="dxa"/>
          </w:tcPr>
          <w:p w14:paraId="53A28D97" w14:textId="77777777" w:rsidR="00D44108" w:rsidRPr="00D44108" w:rsidRDefault="00D44108" w:rsidP="00D44108">
            <w:pPr>
              <w:jc w:val="center"/>
            </w:pPr>
            <w:r w:rsidRPr="00D44108">
              <w:t>х</w:t>
            </w:r>
          </w:p>
        </w:tc>
        <w:tc>
          <w:tcPr>
            <w:tcW w:w="1985" w:type="dxa"/>
            <w:shd w:val="clear" w:color="auto" w:fill="auto"/>
          </w:tcPr>
          <w:p w14:paraId="1E1EC2AF" w14:textId="77777777" w:rsidR="00D44108" w:rsidRPr="00D44108" w:rsidRDefault="00D44108" w:rsidP="00D44108">
            <w:pPr>
              <w:jc w:val="center"/>
            </w:pPr>
            <w:r w:rsidRPr="00D44108">
              <w:t>0,86</w:t>
            </w:r>
          </w:p>
        </w:tc>
      </w:tr>
      <w:tr w:rsidR="00D44108" w:rsidRPr="00D44108" w14:paraId="3400C0FB" w14:textId="77777777" w:rsidTr="009F1A33">
        <w:tc>
          <w:tcPr>
            <w:tcW w:w="567" w:type="dxa"/>
            <w:vMerge/>
            <w:shd w:val="clear" w:color="auto" w:fill="auto"/>
          </w:tcPr>
          <w:p w14:paraId="596AC7C3" w14:textId="77777777" w:rsidR="00D44108" w:rsidRPr="00D44108" w:rsidRDefault="00D44108" w:rsidP="00D44108">
            <w:pPr>
              <w:tabs>
                <w:tab w:val="left" w:pos="0"/>
              </w:tabs>
              <w:jc w:val="center"/>
            </w:pPr>
          </w:p>
        </w:tc>
        <w:tc>
          <w:tcPr>
            <w:tcW w:w="1986" w:type="dxa"/>
            <w:vMerge/>
            <w:shd w:val="clear" w:color="auto" w:fill="auto"/>
          </w:tcPr>
          <w:p w14:paraId="707E76A1" w14:textId="77777777" w:rsidR="00D44108" w:rsidRPr="00D44108" w:rsidRDefault="00D44108" w:rsidP="00D44108">
            <w:pPr>
              <w:tabs>
                <w:tab w:val="left" w:pos="0"/>
              </w:tabs>
              <w:jc w:val="center"/>
            </w:pPr>
          </w:p>
        </w:tc>
        <w:tc>
          <w:tcPr>
            <w:tcW w:w="850" w:type="dxa"/>
            <w:shd w:val="clear" w:color="auto" w:fill="auto"/>
          </w:tcPr>
          <w:p w14:paraId="3E99E2D1" w14:textId="77777777" w:rsidR="00D44108" w:rsidRPr="00D44108" w:rsidRDefault="00D44108" w:rsidP="00D44108">
            <w:pPr>
              <w:tabs>
                <w:tab w:val="left" w:pos="0"/>
              </w:tabs>
              <w:jc w:val="center"/>
            </w:pPr>
            <w:r w:rsidRPr="00D44108">
              <w:t>2021</w:t>
            </w:r>
          </w:p>
        </w:tc>
        <w:tc>
          <w:tcPr>
            <w:tcW w:w="1418" w:type="dxa"/>
            <w:shd w:val="clear" w:color="auto" w:fill="auto"/>
          </w:tcPr>
          <w:p w14:paraId="309F4E28" w14:textId="77777777" w:rsidR="00D44108" w:rsidRPr="00D44108" w:rsidRDefault="00D44108" w:rsidP="00D44108">
            <w:pPr>
              <w:jc w:val="center"/>
            </w:pPr>
            <w:r w:rsidRPr="00D44108">
              <w:t>х</w:t>
            </w:r>
          </w:p>
        </w:tc>
        <w:tc>
          <w:tcPr>
            <w:tcW w:w="1417" w:type="dxa"/>
            <w:shd w:val="clear" w:color="auto" w:fill="auto"/>
            <w:vAlign w:val="center"/>
          </w:tcPr>
          <w:p w14:paraId="6A863363" w14:textId="77777777" w:rsidR="00D44108" w:rsidRPr="00D44108" w:rsidRDefault="00D44108" w:rsidP="00D44108">
            <w:pPr>
              <w:tabs>
                <w:tab w:val="left" w:pos="0"/>
              </w:tabs>
              <w:jc w:val="center"/>
            </w:pPr>
            <w:r w:rsidRPr="00D44108">
              <w:t>1</w:t>
            </w:r>
          </w:p>
        </w:tc>
        <w:tc>
          <w:tcPr>
            <w:tcW w:w="1418" w:type="dxa"/>
            <w:shd w:val="clear" w:color="auto" w:fill="auto"/>
          </w:tcPr>
          <w:p w14:paraId="396E5B85" w14:textId="77777777" w:rsidR="00D44108" w:rsidRPr="00D44108" w:rsidRDefault="00D44108" w:rsidP="00D44108">
            <w:pPr>
              <w:jc w:val="center"/>
            </w:pPr>
            <w:r w:rsidRPr="00D44108">
              <w:t>0,41</w:t>
            </w:r>
          </w:p>
        </w:tc>
        <w:tc>
          <w:tcPr>
            <w:tcW w:w="992" w:type="dxa"/>
          </w:tcPr>
          <w:p w14:paraId="59B9CF23" w14:textId="77777777" w:rsidR="00D44108" w:rsidRPr="00D44108" w:rsidRDefault="00D44108" w:rsidP="00D44108">
            <w:pPr>
              <w:jc w:val="center"/>
            </w:pPr>
            <w:r w:rsidRPr="00D44108">
              <w:t>х</w:t>
            </w:r>
          </w:p>
        </w:tc>
        <w:tc>
          <w:tcPr>
            <w:tcW w:w="1985" w:type="dxa"/>
            <w:shd w:val="clear" w:color="auto" w:fill="auto"/>
          </w:tcPr>
          <w:p w14:paraId="484C590A" w14:textId="77777777" w:rsidR="00D44108" w:rsidRPr="00D44108" w:rsidRDefault="00D44108" w:rsidP="00D44108">
            <w:pPr>
              <w:jc w:val="center"/>
            </w:pPr>
            <w:r w:rsidRPr="00D44108">
              <w:t>0,86</w:t>
            </w:r>
          </w:p>
        </w:tc>
      </w:tr>
      <w:tr w:rsidR="00D44108" w:rsidRPr="00D44108" w14:paraId="5E10A72F" w14:textId="77777777" w:rsidTr="009F1A33">
        <w:tc>
          <w:tcPr>
            <w:tcW w:w="567" w:type="dxa"/>
            <w:vMerge/>
            <w:shd w:val="clear" w:color="auto" w:fill="auto"/>
          </w:tcPr>
          <w:p w14:paraId="1BF829B0" w14:textId="77777777" w:rsidR="00D44108" w:rsidRPr="00D44108" w:rsidRDefault="00D44108" w:rsidP="00D44108">
            <w:pPr>
              <w:tabs>
                <w:tab w:val="left" w:pos="0"/>
              </w:tabs>
              <w:jc w:val="center"/>
            </w:pPr>
          </w:p>
        </w:tc>
        <w:tc>
          <w:tcPr>
            <w:tcW w:w="1986" w:type="dxa"/>
            <w:vMerge/>
            <w:shd w:val="clear" w:color="auto" w:fill="auto"/>
          </w:tcPr>
          <w:p w14:paraId="1A6409E0" w14:textId="77777777" w:rsidR="00D44108" w:rsidRPr="00D44108" w:rsidRDefault="00D44108" w:rsidP="00D44108">
            <w:pPr>
              <w:tabs>
                <w:tab w:val="left" w:pos="0"/>
              </w:tabs>
              <w:jc w:val="center"/>
            </w:pPr>
          </w:p>
        </w:tc>
        <w:tc>
          <w:tcPr>
            <w:tcW w:w="850" w:type="dxa"/>
            <w:shd w:val="clear" w:color="auto" w:fill="auto"/>
          </w:tcPr>
          <w:p w14:paraId="0ADB8E0D" w14:textId="77777777" w:rsidR="00D44108" w:rsidRPr="00D44108" w:rsidRDefault="00D44108" w:rsidP="00D44108">
            <w:pPr>
              <w:tabs>
                <w:tab w:val="left" w:pos="0"/>
              </w:tabs>
              <w:jc w:val="center"/>
            </w:pPr>
            <w:r w:rsidRPr="00D44108">
              <w:t>2022</w:t>
            </w:r>
          </w:p>
        </w:tc>
        <w:tc>
          <w:tcPr>
            <w:tcW w:w="1418" w:type="dxa"/>
            <w:shd w:val="clear" w:color="auto" w:fill="auto"/>
          </w:tcPr>
          <w:p w14:paraId="23E53AA0" w14:textId="77777777" w:rsidR="00D44108" w:rsidRPr="00D44108" w:rsidRDefault="00D44108" w:rsidP="00D44108">
            <w:pPr>
              <w:jc w:val="center"/>
            </w:pPr>
            <w:r w:rsidRPr="00D44108">
              <w:t>х</w:t>
            </w:r>
          </w:p>
        </w:tc>
        <w:tc>
          <w:tcPr>
            <w:tcW w:w="1417" w:type="dxa"/>
            <w:shd w:val="clear" w:color="auto" w:fill="auto"/>
            <w:vAlign w:val="center"/>
          </w:tcPr>
          <w:p w14:paraId="2C06E4EB" w14:textId="77777777" w:rsidR="00D44108" w:rsidRPr="00D44108" w:rsidRDefault="00D44108" w:rsidP="00D44108">
            <w:pPr>
              <w:tabs>
                <w:tab w:val="left" w:pos="0"/>
              </w:tabs>
              <w:jc w:val="center"/>
            </w:pPr>
            <w:r w:rsidRPr="00D44108">
              <w:t>1</w:t>
            </w:r>
          </w:p>
        </w:tc>
        <w:tc>
          <w:tcPr>
            <w:tcW w:w="1418" w:type="dxa"/>
            <w:shd w:val="clear" w:color="auto" w:fill="auto"/>
          </w:tcPr>
          <w:p w14:paraId="1F88C837" w14:textId="77777777" w:rsidR="00D44108" w:rsidRPr="00D44108" w:rsidRDefault="00D44108" w:rsidP="00D44108">
            <w:pPr>
              <w:jc w:val="center"/>
            </w:pPr>
            <w:r w:rsidRPr="00D44108">
              <w:t>0,28</w:t>
            </w:r>
          </w:p>
        </w:tc>
        <w:tc>
          <w:tcPr>
            <w:tcW w:w="992" w:type="dxa"/>
          </w:tcPr>
          <w:p w14:paraId="5D75AC56" w14:textId="77777777" w:rsidR="00D44108" w:rsidRPr="00D44108" w:rsidRDefault="00D44108" w:rsidP="00D44108">
            <w:pPr>
              <w:jc w:val="center"/>
            </w:pPr>
            <w:r w:rsidRPr="00D44108">
              <w:t>х</w:t>
            </w:r>
          </w:p>
        </w:tc>
        <w:tc>
          <w:tcPr>
            <w:tcW w:w="1985" w:type="dxa"/>
            <w:shd w:val="clear" w:color="auto" w:fill="auto"/>
          </w:tcPr>
          <w:p w14:paraId="06614E97" w14:textId="77777777" w:rsidR="00D44108" w:rsidRPr="00D44108" w:rsidRDefault="00D44108" w:rsidP="00D44108">
            <w:pPr>
              <w:jc w:val="center"/>
            </w:pPr>
            <w:r w:rsidRPr="00D44108">
              <w:t>0,86</w:t>
            </w:r>
          </w:p>
        </w:tc>
      </w:tr>
      <w:tr w:rsidR="00D44108" w:rsidRPr="00D44108" w14:paraId="1DC12BF5" w14:textId="77777777" w:rsidTr="009F1A33">
        <w:tc>
          <w:tcPr>
            <w:tcW w:w="567" w:type="dxa"/>
            <w:vMerge/>
            <w:shd w:val="clear" w:color="auto" w:fill="auto"/>
          </w:tcPr>
          <w:p w14:paraId="3FEA95FC" w14:textId="77777777" w:rsidR="00D44108" w:rsidRPr="00D44108" w:rsidRDefault="00D44108" w:rsidP="00D44108">
            <w:pPr>
              <w:tabs>
                <w:tab w:val="left" w:pos="0"/>
              </w:tabs>
              <w:jc w:val="center"/>
            </w:pPr>
          </w:p>
        </w:tc>
        <w:tc>
          <w:tcPr>
            <w:tcW w:w="1986" w:type="dxa"/>
            <w:vMerge/>
            <w:shd w:val="clear" w:color="auto" w:fill="auto"/>
          </w:tcPr>
          <w:p w14:paraId="2588AB35" w14:textId="77777777" w:rsidR="00D44108" w:rsidRPr="00D44108" w:rsidRDefault="00D44108" w:rsidP="00D44108">
            <w:pPr>
              <w:tabs>
                <w:tab w:val="left" w:pos="0"/>
              </w:tabs>
              <w:jc w:val="center"/>
            </w:pPr>
          </w:p>
        </w:tc>
        <w:tc>
          <w:tcPr>
            <w:tcW w:w="850" w:type="dxa"/>
            <w:shd w:val="clear" w:color="auto" w:fill="auto"/>
          </w:tcPr>
          <w:p w14:paraId="071CCEBF" w14:textId="77777777" w:rsidR="00D44108" w:rsidRPr="00D44108" w:rsidRDefault="00D44108" w:rsidP="00D44108">
            <w:pPr>
              <w:tabs>
                <w:tab w:val="left" w:pos="0"/>
              </w:tabs>
              <w:jc w:val="center"/>
            </w:pPr>
            <w:r w:rsidRPr="00D44108">
              <w:t>2023</w:t>
            </w:r>
          </w:p>
        </w:tc>
        <w:tc>
          <w:tcPr>
            <w:tcW w:w="1418" w:type="dxa"/>
            <w:shd w:val="clear" w:color="auto" w:fill="auto"/>
          </w:tcPr>
          <w:p w14:paraId="77343B97" w14:textId="77777777" w:rsidR="00D44108" w:rsidRPr="00D44108" w:rsidRDefault="00D44108" w:rsidP="00D44108">
            <w:pPr>
              <w:jc w:val="center"/>
            </w:pPr>
            <w:r w:rsidRPr="00D44108">
              <w:t>х</w:t>
            </w:r>
          </w:p>
        </w:tc>
        <w:tc>
          <w:tcPr>
            <w:tcW w:w="1417" w:type="dxa"/>
            <w:shd w:val="clear" w:color="auto" w:fill="auto"/>
          </w:tcPr>
          <w:p w14:paraId="29DF17A1" w14:textId="77777777" w:rsidR="00D44108" w:rsidRPr="00D44108" w:rsidRDefault="00D44108" w:rsidP="00D44108">
            <w:pPr>
              <w:tabs>
                <w:tab w:val="left" w:pos="0"/>
              </w:tabs>
              <w:jc w:val="center"/>
            </w:pPr>
            <w:r w:rsidRPr="00D44108">
              <w:t>1</w:t>
            </w:r>
          </w:p>
        </w:tc>
        <w:tc>
          <w:tcPr>
            <w:tcW w:w="1418" w:type="dxa"/>
            <w:shd w:val="clear" w:color="auto" w:fill="auto"/>
          </w:tcPr>
          <w:p w14:paraId="6E9A340E" w14:textId="77777777" w:rsidR="00D44108" w:rsidRPr="00D44108" w:rsidRDefault="00D44108" w:rsidP="00D44108">
            <w:pPr>
              <w:jc w:val="center"/>
            </w:pPr>
            <w:r w:rsidRPr="00D44108">
              <w:t xml:space="preserve">0,00 </w:t>
            </w:r>
          </w:p>
        </w:tc>
        <w:tc>
          <w:tcPr>
            <w:tcW w:w="992" w:type="dxa"/>
          </w:tcPr>
          <w:p w14:paraId="2CCC029C" w14:textId="77777777" w:rsidR="00D44108" w:rsidRPr="00D44108" w:rsidRDefault="00D44108" w:rsidP="00D44108">
            <w:pPr>
              <w:jc w:val="center"/>
            </w:pPr>
            <w:r w:rsidRPr="00D44108">
              <w:t>х</w:t>
            </w:r>
          </w:p>
        </w:tc>
        <w:tc>
          <w:tcPr>
            <w:tcW w:w="1985" w:type="dxa"/>
            <w:shd w:val="clear" w:color="auto" w:fill="auto"/>
          </w:tcPr>
          <w:p w14:paraId="298CE886" w14:textId="77777777" w:rsidR="00D44108" w:rsidRPr="00D44108" w:rsidRDefault="00D44108" w:rsidP="00D44108">
            <w:pPr>
              <w:jc w:val="center"/>
            </w:pPr>
            <w:r w:rsidRPr="00D44108">
              <w:t>0,86</w:t>
            </w:r>
          </w:p>
        </w:tc>
      </w:tr>
      <w:tr w:rsidR="00D44108" w:rsidRPr="00D44108" w14:paraId="063C4C97" w14:textId="77777777" w:rsidTr="009F1A33">
        <w:tc>
          <w:tcPr>
            <w:tcW w:w="567" w:type="dxa"/>
            <w:vMerge/>
            <w:shd w:val="clear" w:color="auto" w:fill="auto"/>
          </w:tcPr>
          <w:p w14:paraId="16C0103A" w14:textId="77777777" w:rsidR="00D44108" w:rsidRPr="00D44108" w:rsidRDefault="00D44108" w:rsidP="00D44108">
            <w:pPr>
              <w:tabs>
                <w:tab w:val="left" w:pos="0"/>
              </w:tabs>
              <w:jc w:val="center"/>
            </w:pPr>
          </w:p>
        </w:tc>
        <w:tc>
          <w:tcPr>
            <w:tcW w:w="1986" w:type="dxa"/>
            <w:vMerge/>
            <w:shd w:val="clear" w:color="auto" w:fill="auto"/>
          </w:tcPr>
          <w:p w14:paraId="613B39B7" w14:textId="77777777" w:rsidR="00D44108" w:rsidRPr="00D44108" w:rsidRDefault="00D44108" w:rsidP="00D44108">
            <w:pPr>
              <w:tabs>
                <w:tab w:val="left" w:pos="0"/>
              </w:tabs>
              <w:jc w:val="center"/>
            </w:pPr>
          </w:p>
        </w:tc>
        <w:tc>
          <w:tcPr>
            <w:tcW w:w="850" w:type="dxa"/>
            <w:shd w:val="clear" w:color="auto" w:fill="auto"/>
          </w:tcPr>
          <w:p w14:paraId="3822079C" w14:textId="77777777" w:rsidR="00D44108" w:rsidRPr="00D44108" w:rsidRDefault="00D44108" w:rsidP="00D44108">
            <w:pPr>
              <w:tabs>
                <w:tab w:val="left" w:pos="0"/>
              </w:tabs>
              <w:jc w:val="center"/>
            </w:pPr>
            <w:r w:rsidRPr="00D44108">
              <w:t>2024</w:t>
            </w:r>
          </w:p>
        </w:tc>
        <w:tc>
          <w:tcPr>
            <w:tcW w:w="1418" w:type="dxa"/>
            <w:shd w:val="clear" w:color="auto" w:fill="auto"/>
          </w:tcPr>
          <w:p w14:paraId="0C8AB541" w14:textId="77777777" w:rsidR="00D44108" w:rsidRPr="00D44108" w:rsidRDefault="00D44108" w:rsidP="00D44108">
            <w:pPr>
              <w:jc w:val="center"/>
            </w:pPr>
            <w:r w:rsidRPr="00D44108">
              <w:t>х</w:t>
            </w:r>
          </w:p>
        </w:tc>
        <w:tc>
          <w:tcPr>
            <w:tcW w:w="1417" w:type="dxa"/>
            <w:shd w:val="clear" w:color="auto" w:fill="auto"/>
          </w:tcPr>
          <w:p w14:paraId="40584053" w14:textId="77777777" w:rsidR="00D44108" w:rsidRPr="00D44108" w:rsidRDefault="00D44108" w:rsidP="00D44108">
            <w:pPr>
              <w:tabs>
                <w:tab w:val="left" w:pos="0"/>
              </w:tabs>
              <w:jc w:val="center"/>
            </w:pPr>
            <w:r w:rsidRPr="00D44108">
              <w:t>1</w:t>
            </w:r>
          </w:p>
        </w:tc>
        <w:tc>
          <w:tcPr>
            <w:tcW w:w="1418" w:type="dxa"/>
            <w:shd w:val="clear" w:color="auto" w:fill="auto"/>
          </w:tcPr>
          <w:p w14:paraId="14A89575" w14:textId="77777777" w:rsidR="00D44108" w:rsidRPr="00D44108" w:rsidRDefault="00D44108" w:rsidP="00D44108">
            <w:pPr>
              <w:jc w:val="center"/>
            </w:pPr>
            <w:r w:rsidRPr="00D44108">
              <w:t xml:space="preserve">0,00 </w:t>
            </w:r>
          </w:p>
        </w:tc>
        <w:tc>
          <w:tcPr>
            <w:tcW w:w="992" w:type="dxa"/>
          </w:tcPr>
          <w:p w14:paraId="227A7329" w14:textId="77777777" w:rsidR="00D44108" w:rsidRPr="00D44108" w:rsidRDefault="00D44108" w:rsidP="00D44108">
            <w:pPr>
              <w:jc w:val="center"/>
            </w:pPr>
            <w:r w:rsidRPr="00D44108">
              <w:t>х</w:t>
            </w:r>
          </w:p>
        </w:tc>
        <w:tc>
          <w:tcPr>
            <w:tcW w:w="1985" w:type="dxa"/>
            <w:shd w:val="clear" w:color="auto" w:fill="auto"/>
          </w:tcPr>
          <w:p w14:paraId="4EA0B493" w14:textId="77777777" w:rsidR="00D44108" w:rsidRPr="00D44108" w:rsidRDefault="00D44108" w:rsidP="00D44108">
            <w:pPr>
              <w:jc w:val="center"/>
            </w:pPr>
            <w:r w:rsidRPr="00D44108">
              <w:t>0,86</w:t>
            </w:r>
          </w:p>
        </w:tc>
      </w:tr>
      <w:tr w:rsidR="00D44108" w:rsidRPr="00D44108" w14:paraId="613DA46E" w14:textId="77777777" w:rsidTr="009F1A33">
        <w:tc>
          <w:tcPr>
            <w:tcW w:w="567" w:type="dxa"/>
            <w:vMerge/>
            <w:shd w:val="clear" w:color="auto" w:fill="auto"/>
          </w:tcPr>
          <w:p w14:paraId="5252E085" w14:textId="77777777" w:rsidR="00D44108" w:rsidRPr="00D44108" w:rsidRDefault="00D44108" w:rsidP="00D44108">
            <w:pPr>
              <w:tabs>
                <w:tab w:val="left" w:pos="0"/>
              </w:tabs>
              <w:jc w:val="center"/>
            </w:pPr>
          </w:p>
        </w:tc>
        <w:tc>
          <w:tcPr>
            <w:tcW w:w="1986" w:type="dxa"/>
            <w:vMerge/>
            <w:shd w:val="clear" w:color="auto" w:fill="auto"/>
          </w:tcPr>
          <w:p w14:paraId="507C39D6" w14:textId="77777777" w:rsidR="00D44108" w:rsidRPr="00D44108" w:rsidRDefault="00D44108" w:rsidP="00D44108">
            <w:pPr>
              <w:tabs>
                <w:tab w:val="left" w:pos="0"/>
              </w:tabs>
              <w:jc w:val="center"/>
            </w:pPr>
          </w:p>
        </w:tc>
        <w:tc>
          <w:tcPr>
            <w:tcW w:w="850" w:type="dxa"/>
            <w:shd w:val="clear" w:color="auto" w:fill="auto"/>
          </w:tcPr>
          <w:p w14:paraId="48C3B9AF" w14:textId="77777777" w:rsidR="00D44108" w:rsidRPr="00D44108" w:rsidRDefault="00D44108" w:rsidP="00D44108">
            <w:pPr>
              <w:tabs>
                <w:tab w:val="left" w:pos="0"/>
              </w:tabs>
              <w:jc w:val="center"/>
            </w:pPr>
            <w:r w:rsidRPr="00D44108">
              <w:t>2025</w:t>
            </w:r>
          </w:p>
        </w:tc>
        <w:tc>
          <w:tcPr>
            <w:tcW w:w="1418" w:type="dxa"/>
            <w:shd w:val="clear" w:color="auto" w:fill="auto"/>
          </w:tcPr>
          <w:p w14:paraId="17B73A7B" w14:textId="77777777" w:rsidR="00D44108" w:rsidRPr="00D44108" w:rsidRDefault="00D44108" w:rsidP="00D44108">
            <w:pPr>
              <w:jc w:val="center"/>
            </w:pPr>
            <w:r w:rsidRPr="00D44108">
              <w:t>х</w:t>
            </w:r>
          </w:p>
        </w:tc>
        <w:tc>
          <w:tcPr>
            <w:tcW w:w="1417" w:type="dxa"/>
            <w:shd w:val="clear" w:color="auto" w:fill="auto"/>
          </w:tcPr>
          <w:p w14:paraId="6B4B343B" w14:textId="77777777" w:rsidR="00D44108" w:rsidRPr="00D44108" w:rsidRDefault="00D44108" w:rsidP="00D44108">
            <w:pPr>
              <w:tabs>
                <w:tab w:val="left" w:pos="0"/>
              </w:tabs>
              <w:jc w:val="center"/>
            </w:pPr>
            <w:r w:rsidRPr="00D44108">
              <w:t>1</w:t>
            </w:r>
          </w:p>
        </w:tc>
        <w:tc>
          <w:tcPr>
            <w:tcW w:w="1418" w:type="dxa"/>
            <w:shd w:val="clear" w:color="auto" w:fill="auto"/>
          </w:tcPr>
          <w:p w14:paraId="3F1FBA70" w14:textId="77777777" w:rsidR="00D44108" w:rsidRPr="00D44108" w:rsidRDefault="00D44108" w:rsidP="00D44108">
            <w:pPr>
              <w:jc w:val="center"/>
            </w:pPr>
            <w:r w:rsidRPr="00D44108">
              <w:t xml:space="preserve">0,00 </w:t>
            </w:r>
          </w:p>
        </w:tc>
        <w:tc>
          <w:tcPr>
            <w:tcW w:w="992" w:type="dxa"/>
          </w:tcPr>
          <w:p w14:paraId="3F403008" w14:textId="77777777" w:rsidR="00D44108" w:rsidRPr="00D44108" w:rsidRDefault="00D44108" w:rsidP="00D44108">
            <w:pPr>
              <w:jc w:val="center"/>
            </w:pPr>
            <w:r w:rsidRPr="00D44108">
              <w:t>х</w:t>
            </w:r>
          </w:p>
        </w:tc>
        <w:tc>
          <w:tcPr>
            <w:tcW w:w="1985" w:type="dxa"/>
            <w:shd w:val="clear" w:color="auto" w:fill="auto"/>
          </w:tcPr>
          <w:p w14:paraId="1C7F787A" w14:textId="77777777" w:rsidR="00D44108" w:rsidRPr="00D44108" w:rsidRDefault="00D44108" w:rsidP="00D44108">
            <w:pPr>
              <w:jc w:val="center"/>
            </w:pPr>
            <w:r w:rsidRPr="00D44108">
              <w:t>0,86</w:t>
            </w:r>
          </w:p>
        </w:tc>
      </w:tr>
      <w:tr w:rsidR="00D44108" w:rsidRPr="00D44108" w14:paraId="704FF0E6" w14:textId="77777777" w:rsidTr="009F1A33">
        <w:tc>
          <w:tcPr>
            <w:tcW w:w="567" w:type="dxa"/>
            <w:vMerge/>
            <w:shd w:val="clear" w:color="auto" w:fill="auto"/>
          </w:tcPr>
          <w:p w14:paraId="14D9EE13" w14:textId="77777777" w:rsidR="00D44108" w:rsidRPr="00D44108" w:rsidRDefault="00D44108" w:rsidP="00D44108">
            <w:pPr>
              <w:tabs>
                <w:tab w:val="left" w:pos="0"/>
              </w:tabs>
              <w:jc w:val="center"/>
            </w:pPr>
          </w:p>
        </w:tc>
        <w:tc>
          <w:tcPr>
            <w:tcW w:w="1986" w:type="dxa"/>
            <w:vMerge/>
            <w:shd w:val="clear" w:color="auto" w:fill="auto"/>
          </w:tcPr>
          <w:p w14:paraId="078F07C7" w14:textId="77777777" w:rsidR="00D44108" w:rsidRPr="00D44108" w:rsidRDefault="00D44108" w:rsidP="00D44108">
            <w:pPr>
              <w:tabs>
                <w:tab w:val="left" w:pos="0"/>
              </w:tabs>
              <w:jc w:val="center"/>
            </w:pPr>
          </w:p>
        </w:tc>
        <w:tc>
          <w:tcPr>
            <w:tcW w:w="850" w:type="dxa"/>
            <w:shd w:val="clear" w:color="auto" w:fill="auto"/>
          </w:tcPr>
          <w:p w14:paraId="152A0B9A" w14:textId="77777777" w:rsidR="00D44108" w:rsidRPr="00D44108" w:rsidRDefault="00D44108" w:rsidP="00D44108">
            <w:pPr>
              <w:tabs>
                <w:tab w:val="left" w:pos="0"/>
              </w:tabs>
              <w:jc w:val="center"/>
            </w:pPr>
            <w:r w:rsidRPr="00D44108">
              <w:t>2026</w:t>
            </w:r>
          </w:p>
        </w:tc>
        <w:tc>
          <w:tcPr>
            <w:tcW w:w="1418" w:type="dxa"/>
            <w:shd w:val="clear" w:color="auto" w:fill="auto"/>
          </w:tcPr>
          <w:p w14:paraId="090BD02A" w14:textId="77777777" w:rsidR="00D44108" w:rsidRPr="00D44108" w:rsidRDefault="00D44108" w:rsidP="00D44108">
            <w:pPr>
              <w:jc w:val="center"/>
            </w:pPr>
            <w:r w:rsidRPr="00D44108">
              <w:t>х</w:t>
            </w:r>
          </w:p>
        </w:tc>
        <w:tc>
          <w:tcPr>
            <w:tcW w:w="1417" w:type="dxa"/>
            <w:shd w:val="clear" w:color="auto" w:fill="auto"/>
          </w:tcPr>
          <w:p w14:paraId="253D9E19" w14:textId="77777777" w:rsidR="00D44108" w:rsidRPr="00D44108" w:rsidRDefault="00D44108" w:rsidP="00D44108">
            <w:pPr>
              <w:tabs>
                <w:tab w:val="left" w:pos="0"/>
              </w:tabs>
              <w:jc w:val="center"/>
            </w:pPr>
            <w:r w:rsidRPr="00D44108">
              <w:t>1</w:t>
            </w:r>
          </w:p>
        </w:tc>
        <w:tc>
          <w:tcPr>
            <w:tcW w:w="1418" w:type="dxa"/>
            <w:shd w:val="clear" w:color="auto" w:fill="auto"/>
          </w:tcPr>
          <w:p w14:paraId="47E6D975" w14:textId="77777777" w:rsidR="00D44108" w:rsidRPr="00D44108" w:rsidRDefault="00D44108" w:rsidP="00D44108">
            <w:pPr>
              <w:jc w:val="center"/>
            </w:pPr>
            <w:r w:rsidRPr="00D44108">
              <w:t xml:space="preserve">0,00 </w:t>
            </w:r>
          </w:p>
        </w:tc>
        <w:tc>
          <w:tcPr>
            <w:tcW w:w="992" w:type="dxa"/>
          </w:tcPr>
          <w:p w14:paraId="7E313611" w14:textId="77777777" w:rsidR="00D44108" w:rsidRPr="00D44108" w:rsidRDefault="00D44108" w:rsidP="00D44108">
            <w:pPr>
              <w:jc w:val="center"/>
            </w:pPr>
            <w:r w:rsidRPr="00D44108">
              <w:t>х</w:t>
            </w:r>
          </w:p>
        </w:tc>
        <w:tc>
          <w:tcPr>
            <w:tcW w:w="1985" w:type="dxa"/>
            <w:shd w:val="clear" w:color="auto" w:fill="auto"/>
          </w:tcPr>
          <w:p w14:paraId="40F41ED7" w14:textId="77777777" w:rsidR="00D44108" w:rsidRPr="00D44108" w:rsidRDefault="00D44108" w:rsidP="00D44108">
            <w:pPr>
              <w:jc w:val="center"/>
            </w:pPr>
            <w:r w:rsidRPr="00D44108">
              <w:t>0,86</w:t>
            </w:r>
          </w:p>
        </w:tc>
      </w:tr>
      <w:tr w:rsidR="00D44108" w:rsidRPr="00D44108" w14:paraId="5B33D885" w14:textId="77777777" w:rsidTr="009F1A33">
        <w:tc>
          <w:tcPr>
            <w:tcW w:w="567" w:type="dxa"/>
            <w:vMerge/>
            <w:shd w:val="clear" w:color="auto" w:fill="auto"/>
          </w:tcPr>
          <w:p w14:paraId="45D99CBE" w14:textId="77777777" w:rsidR="00D44108" w:rsidRPr="00D44108" w:rsidRDefault="00D44108" w:rsidP="00D44108">
            <w:pPr>
              <w:tabs>
                <w:tab w:val="left" w:pos="0"/>
              </w:tabs>
              <w:jc w:val="center"/>
            </w:pPr>
          </w:p>
        </w:tc>
        <w:tc>
          <w:tcPr>
            <w:tcW w:w="1986" w:type="dxa"/>
            <w:vMerge/>
            <w:shd w:val="clear" w:color="auto" w:fill="auto"/>
          </w:tcPr>
          <w:p w14:paraId="485F0229" w14:textId="77777777" w:rsidR="00D44108" w:rsidRPr="00D44108" w:rsidRDefault="00D44108" w:rsidP="00D44108">
            <w:pPr>
              <w:tabs>
                <w:tab w:val="left" w:pos="0"/>
              </w:tabs>
              <w:jc w:val="center"/>
            </w:pPr>
          </w:p>
        </w:tc>
        <w:tc>
          <w:tcPr>
            <w:tcW w:w="850" w:type="dxa"/>
            <w:shd w:val="clear" w:color="auto" w:fill="auto"/>
          </w:tcPr>
          <w:p w14:paraId="7FE2B043" w14:textId="77777777" w:rsidR="00D44108" w:rsidRPr="00D44108" w:rsidRDefault="00D44108" w:rsidP="00D44108">
            <w:pPr>
              <w:tabs>
                <w:tab w:val="left" w:pos="0"/>
              </w:tabs>
              <w:jc w:val="center"/>
            </w:pPr>
            <w:r w:rsidRPr="00D44108">
              <w:t>2027</w:t>
            </w:r>
          </w:p>
        </w:tc>
        <w:tc>
          <w:tcPr>
            <w:tcW w:w="1418" w:type="dxa"/>
            <w:shd w:val="clear" w:color="auto" w:fill="auto"/>
          </w:tcPr>
          <w:p w14:paraId="36910495" w14:textId="77777777" w:rsidR="00D44108" w:rsidRPr="00D44108" w:rsidRDefault="00D44108" w:rsidP="00D44108">
            <w:pPr>
              <w:jc w:val="center"/>
            </w:pPr>
            <w:r w:rsidRPr="00D44108">
              <w:t>х</w:t>
            </w:r>
          </w:p>
        </w:tc>
        <w:tc>
          <w:tcPr>
            <w:tcW w:w="1417" w:type="dxa"/>
            <w:shd w:val="clear" w:color="auto" w:fill="auto"/>
          </w:tcPr>
          <w:p w14:paraId="7469A6E9" w14:textId="77777777" w:rsidR="00D44108" w:rsidRPr="00D44108" w:rsidRDefault="00D44108" w:rsidP="00D44108">
            <w:pPr>
              <w:tabs>
                <w:tab w:val="left" w:pos="0"/>
              </w:tabs>
              <w:jc w:val="center"/>
            </w:pPr>
            <w:r w:rsidRPr="00D44108">
              <w:t>1</w:t>
            </w:r>
          </w:p>
        </w:tc>
        <w:tc>
          <w:tcPr>
            <w:tcW w:w="1418" w:type="dxa"/>
            <w:shd w:val="clear" w:color="auto" w:fill="auto"/>
          </w:tcPr>
          <w:p w14:paraId="1435303C" w14:textId="77777777" w:rsidR="00D44108" w:rsidRPr="00D44108" w:rsidRDefault="00D44108" w:rsidP="00D44108">
            <w:pPr>
              <w:jc w:val="center"/>
            </w:pPr>
            <w:r w:rsidRPr="00D44108">
              <w:t xml:space="preserve">0,00 </w:t>
            </w:r>
          </w:p>
        </w:tc>
        <w:tc>
          <w:tcPr>
            <w:tcW w:w="992" w:type="dxa"/>
          </w:tcPr>
          <w:p w14:paraId="57881D60" w14:textId="77777777" w:rsidR="00D44108" w:rsidRPr="00D44108" w:rsidRDefault="00D44108" w:rsidP="00D44108">
            <w:pPr>
              <w:jc w:val="center"/>
            </w:pPr>
            <w:r w:rsidRPr="00D44108">
              <w:t>х</w:t>
            </w:r>
          </w:p>
        </w:tc>
        <w:tc>
          <w:tcPr>
            <w:tcW w:w="1985" w:type="dxa"/>
            <w:shd w:val="clear" w:color="auto" w:fill="auto"/>
          </w:tcPr>
          <w:p w14:paraId="1BDBD2D4" w14:textId="77777777" w:rsidR="00D44108" w:rsidRPr="00D44108" w:rsidRDefault="00D44108" w:rsidP="00D44108">
            <w:pPr>
              <w:jc w:val="center"/>
            </w:pPr>
            <w:r w:rsidRPr="00D44108">
              <w:t>0,86</w:t>
            </w:r>
          </w:p>
        </w:tc>
      </w:tr>
    </w:tbl>
    <w:p w14:paraId="6F06476C" w14:textId="77777777" w:rsidR="00D44108" w:rsidRPr="00D44108" w:rsidRDefault="00D44108" w:rsidP="00D44108">
      <w:pPr>
        <w:widowControl w:val="0"/>
        <w:autoSpaceDE w:val="0"/>
        <w:autoSpaceDN w:val="0"/>
        <w:jc w:val="both"/>
        <w:rPr>
          <w:bCs/>
          <w:color w:val="FF0000"/>
          <w:sz w:val="28"/>
          <w:szCs w:val="28"/>
        </w:rPr>
      </w:pPr>
    </w:p>
    <w:p w14:paraId="5EEEE3A8" w14:textId="77777777" w:rsidR="00D44108" w:rsidRPr="00D44108" w:rsidRDefault="00D44108" w:rsidP="00D44108">
      <w:pPr>
        <w:tabs>
          <w:tab w:val="left" w:pos="1134"/>
        </w:tabs>
        <w:ind w:firstLine="709"/>
        <w:jc w:val="both"/>
        <w:rPr>
          <w:sz w:val="28"/>
          <w:szCs w:val="28"/>
        </w:rPr>
      </w:pPr>
      <w:r w:rsidRPr="00D44108">
        <w:rPr>
          <w:sz w:val="28"/>
          <w:szCs w:val="28"/>
        </w:rPr>
        <w:lastRenderedPageBreak/>
        <w:t>Расчеты конкретных статей расходов, основание расчетов, приводятся далее в экспертном заключении при анализе соответствующих статей расходов.</w:t>
      </w:r>
    </w:p>
    <w:p w14:paraId="0DA093C1" w14:textId="77777777" w:rsidR="00D44108" w:rsidRPr="00D44108" w:rsidRDefault="00D44108" w:rsidP="00D44108">
      <w:pPr>
        <w:tabs>
          <w:tab w:val="left" w:pos="1134"/>
        </w:tabs>
        <w:ind w:firstLine="709"/>
        <w:jc w:val="both"/>
        <w:rPr>
          <w:sz w:val="28"/>
          <w:szCs w:val="28"/>
        </w:rPr>
      </w:pPr>
    </w:p>
    <w:p w14:paraId="6450FFEB" w14:textId="77777777" w:rsidR="00D44108" w:rsidRPr="00D44108" w:rsidRDefault="00D44108" w:rsidP="00D44108">
      <w:pPr>
        <w:jc w:val="center"/>
        <w:rPr>
          <w:b/>
          <w:sz w:val="32"/>
          <w:szCs w:val="32"/>
          <w:u w:val="single"/>
        </w:rPr>
      </w:pPr>
      <w:r w:rsidRPr="00D44108">
        <w:rPr>
          <w:b/>
          <w:sz w:val="32"/>
          <w:szCs w:val="32"/>
          <w:u w:val="single"/>
        </w:rPr>
        <w:t>Водоснабжение</w:t>
      </w:r>
    </w:p>
    <w:p w14:paraId="1276CC0A" w14:textId="77777777" w:rsidR="00D44108" w:rsidRPr="00D44108" w:rsidRDefault="00D44108" w:rsidP="00D44108">
      <w:pPr>
        <w:jc w:val="center"/>
        <w:rPr>
          <w:b/>
          <w:sz w:val="28"/>
          <w:szCs w:val="28"/>
          <w:u w:val="single"/>
        </w:rPr>
      </w:pPr>
    </w:p>
    <w:p w14:paraId="727E6429" w14:textId="77777777" w:rsidR="00D44108" w:rsidRPr="00D44108" w:rsidRDefault="00D44108" w:rsidP="00D44108">
      <w:pPr>
        <w:jc w:val="center"/>
        <w:rPr>
          <w:b/>
          <w:sz w:val="28"/>
          <w:szCs w:val="28"/>
          <w:u w:val="single"/>
        </w:rPr>
      </w:pPr>
      <w:r w:rsidRPr="00D44108">
        <w:rPr>
          <w:b/>
          <w:sz w:val="28"/>
          <w:szCs w:val="28"/>
          <w:u w:val="single"/>
        </w:rPr>
        <w:t>Анализ расчета величины необходимой валовой выручки</w:t>
      </w:r>
    </w:p>
    <w:p w14:paraId="75D57280" w14:textId="77777777" w:rsidR="00D44108" w:rsidRPr="00D44108" w:rsidRDefault="00D44108" w:rsidP="00D44108">
      <w:pPr>
        <w:ind w:firstLine="709"/>
        <w:jc w:val="both"/>
        <w:rPr>
          <w:rFonts w:eastAsia="Calibri"/>
          <w:sz w:val="28"/>
          <w:szCs w:val="28"/>
          <w:lang w:eastAsia="en-US"/>
        </w:rPr>
      </w:pPr>
      <w:r w:rsidRPr="00D44108">
        <w:rPr>
          <w:sz w:val="28"/>
          <w:szCs w:val="28"/>
        </w:rPr>
        <w:t xml:space="preserve">Организацией заявлена величина необходимой валовой выручки (далее – НВВ) и размер тарифов на услугу водоснабжение  ООО «Горводоканал» (Мариинский муниципальный округ) </w:t>
      </w:r>
      <w:r w:rsidRPr="00D44108">
        <w:rPr>
          <w:rFonts w:eastAsia="Calibri"/>
          <w:sz w:val="28"/>
          <w:szCs w:val="28"/>
          <w:lang w:eastAsia="en-US"/>
        </w:rPr>
        <w:t>на следующем уровне:</w:t>
      </w:r>
    </w:p>
    <w:p w14:paraId="18969136" w14:textId="77777777" w:rsidR="00D44108" w:rsidRPr="00D44108" w:rsidRDefault="00D44108" w:rsidP="00D44108">
      <w:pPr>
        <w:ind w:firstLine="709"/>
        <w:jc w:val="both"/>
        <w:rPr>
          <w:sz w:val="28"/>
          <w:szCs w:val="28"/>
        </w:rPr>
      </w:pPr>
      <w:r w:rsidRPr="00D44108">
        <w:rPr>
          <w:rFonts w:eastAsia="Calibri"/>
          <w:sz w:val="28"/>
          <w:szCs w:val="28"/>
          <w:lang w:eastAsia="en-US"/>
        </w:rPr>
        <w:t>- на 2023 год НВВ – 51442,30 тыс. руб.,</w:t>
      </w:r>
      <w:r w:rsidRPr="00D44108">
        <w:rPr>
          <w:sz w:val="28"/>
          <w:szCs w:val="28"/>
        </w:rPr>
        <w:t xml:space="preserve"> тариф – 47,87 руб./м</w:t>
      </w:r>
      <w:r w:rsidRPr="00D44108">
        <w:rPr>
          <w:sz w:val="28"/>
          <w:szCs w:val="28"/>
          <w:vertAlign w:val="superscript"/>
        </w:rPr>
        <w:t>3</w:t>
      </w:r>
      <w:r w:rsidRPr="00D44108">
        <w:rPr>
          <w:sz w:val="28"/>
          <w:szCs w:val="28"/>
        </w:rPr>
        <w:t>;</w:t>
      </w:r>
    </w:p>
    <w:p w14:paraId="634D9011" w14:textId="77777777" w:rsidR="00D44108" w:rsidRPr="00D44108" w:rsidRDefault="00D44108" w:rsidP="00D44108">
      <w:pPr>
        <w:ind w:firstLine="709"/>
        <w:jc w:val="both"/>
        <w:rPr>
          <w:sz w:val="28"/>
          <w:szCs w:val="28"/>
        </w:rPr>
      </w:pPr>
      <w:r w:rsidRPr="00D44108">
        <w:rPr>
          <w:rFonts w:eastAsia="Calibri"/>
          <w:sz w:val="28"/>
          <w:szCs w:val="28"/>
          <w:lang w:eastAsia="en-US"/>
        </w:rPr>
        <w:t xml:space="preserve">- на 2024 год НВВ – 53700,75 тыс. руб., </w:t>
      </w:r>
      <w:r w:rsidRPr="00D44108">
        <w:rPr>
          <w:sz w:val="28"/>
          <w:szCs w:val="28"/>
        </w:rPr>
        <w:t>тариф – 49,97 руб./м</w:t>
      </w:r>
      <w:r w:rsidRPr="00D44108">
        <w:rPr>
          <w:sz w:val="28"/>
          <w:szCs w:val="28"/>
          <w:vertAlign w:val="superscript"/>
        </w:rPr>
        <w:t>3</w:t>
      </w:r>
      <w:r w:rsidRPr="00D44108">
        <w:rPr>
          <w:sz w:val="28"/>
          <w:szCs w:val="28"/>
        </w:rPr>
        <w:t>;</w:t>
      </w:r>
    </w:p>
    <w:p w14:paraId="319CD902" w14:textId="77777777" w:rsidR="00D44108" w:rsidRPr="00D44108" w:rsidRDefault="00D44108" w:rsidP="00D44108">
      <w:pPr>
        <w:ind w:firstLine="709"/>
        <w:jc w:val="both"/>
        <w:rPr>
          <w:sz w:val="28"/>
          <w:szCs w:val="28"/>
        </w:rPr>
      </w:pPr>
      <w:r w:rsidRPr="00D44108">
        <w:rPr>
          <w:rFonts w:eastAsia="Calibri"/>
          <w:sz w:val="28"/>
          <w:szCs w:val="28"/>
          <w:lang w:eastAsia="en-US"/>
        </w:rPr>
        <w:t>- на 2025 год НВВ – 57498,46 тыс. руб.,</w:t>
      </w:r>
      <w:r w:rsidRPr="00D44108">
        <w:rPr>
          <w:sz w:val="28"/>
          <w:szCs w:val="28"/>
        </w:rPr>
        <w:t xml:space="preserve"> тариф – 53,50 руб./м</w:t>
      </w:r>
      <w:r w:rsidRPr="00D44108">
        <w:rPr>
          <w:sz w:val="28"/>
          <w:szCs w:val="28"/>
          <w:vertAlign w:val="superscript"/>
        </w:rPr>
        <w:t>3</w:t>
      </w:r>
      <w:r w:rsidRPr="00D44108">
        <w:rPr>
          <w:sz w:val="28"/>
          <w:szCs w:val="28"/>
        </w:rPr>
        <w:t>;</w:t>
      </w:r>
    </w:p>
    <w:p w14:paraId="693DECBA" w14:textId="77777777" w:rsidR="00D44108" w:rsidRPr="00D44108" w:rsidRDefault="00D44108" w:rsidP="00D44108">
      <w:pPr>
        <w:ind w:firstLine="709"/>
        <w:jc w:val="both"/>
        <w:rPr>
          <w:sz w:val="28"/>
          <w:szCs w:val="28"/>
        </w:rPr>
      </w:pPr>
      <w:r w:rsidRPr="00D44108">
        <w:rPr>
          <w:rFonts w:eastAsia="Calibri"/>
          <w:sz w:val="28"/>
          <w:szCs w:val="28"/>
          <w:lang w:eastAsia="en-US"/>
        </w:rPr>
        <w:t>- на 2026 год НВВ – 61756,66 тыс. руб.,</w:t>
      </w:r>
      <w:r w:rsidRPr="00D44108">
        <w:rPr>
          <w:sz w:val="28"/>
          <w:szCs w:val="28"/>
        </w:rPr>
        <w:t xml:space="preserve"> тариф – 57,46 руб./м</w:t>
      </w:r>
      <w:r w:rsidRPr="00D44108">
        <w:rPr>
          <w:sz w:val="28"/>
          <w:szCs w:val="28"/>
          <w:vertAlign w:val="superscript"/>
        </w:rPr>
        <w:t>3</w:t>
      </w:r>
      <w:r w:rsidRPr="00D44108">
        <w:rPr>
          <w:sz w:val="28"/>
          <w:szCs w:val="28"/>
        </w:rPr>
        <w:t>;</w:t>
      </w:r>
    </w:p>
    <w:p w14:paraId="07AF94F5" w14:textId="77777777" w:rsidR="00D44108" w:rsidRPr="00D44108" w:rsidRDefault="00D44108" w:rsidP="00D44108">
      <w:pPr>
        <w:ind w:firstLine="709"/>
        <w:jc w:val="both"/>
        <w:rPr>
          <w:sz w:val="28"/>
          <w:szCs w:val="28"/>
        </w:rPr>
      </w:pPr>
      <w:r w:rsidRPr="00D44108">
        <w:rPr>
          <w:rFonts w:eastAsia="Calibri"/>
          <w:sz w:val="28"/>
          <w:szCs w:val="28"/>
          <w:lang w:eastAsia="en-US"/>
        </w:rPr>
        <w:t>- на 2027 год НВВ – 66538,66 тыс. руб.,</w:t>
      </w:r>
      <w:r w:rsidRPr="00D44108">
        <w:rPr>
          <w:sz w:val="28"/>
          <w:szCs w:val="28"/>
        </w:rPr>
        <w:t xml:space="preserve"> тариф – 61,91 руб./м</w:t>
      </w:r>
      <w:r w:rsidRPr="00D44108">
        <w:rPr>
          <w:sz w:val="28"/>
          <w:szCs w:val="28"/>
          <w:vertAlign w:val="superscript"/>
        </w:rPr>
        <w:t>3</w:t>
      </w:r>
      <w:r w:rsidRPr="00D44108">
        <w:rPr>
          <w:sz w:val="28"/>
          <w:szCs w:val="28"/>
        </w:rPr>
        <w:t>.</w:t>
      </w:r>
    </w:p>
    <w:p w14:paraId="75F2385E" w14:textId="77777777" w:rsidR="00D44108" w:rsidRPr="00D44108" w:rsidRDefault="00D44108" w:rsidP="00D44108">
      <w:pPr>
        <w:widowControl w:val="0"/>
        <w:autoSpaceDE w:val="0"/>
        <w:autoSpaceDN w:val="0"/>
        <w:adjustRightInd w:val="0"/>
        <w:ind w:firstLine="567"/>
        <w:jc w:val="both"/>
        <w:rPr>
          <w:sz w:val="28"/>
          <w:szCs w:val="28"/>
        </w:rPr>
      </w:pPr>
      <w:r w:rsidRPr="00D44108">
        <w:rPr>
          <w:sz w:val="28"/>
          <w:szCs w:val="28"/>
        </w:rPr>
        <w:t xml:space="preserve">  В соответствии с пунктом 85 Методических указаний расчет необходимой валовой выручки при применении метода индексации производится по формуле:</w:t>
      </w:r>
    </w:p>
    <w:p w14:paraId="68696548" w14:textId="77777777" w:rsidR="00D44108" w:rsidRPr="00D44108" w:rsidRDefault="00D44108" w:rsidP="00D44108">
      <w:pPr>
        <w:widowControl w:val="0"/>
        <w:autoSpaceDE w:val="0"/>
        <w:autoSpaceDN w:val="0"/>
        <w:adjustRightInd w:val="0"/>
        <w:ind w:firstLine="567"/>
        <w:jc w:val="both"/>
        <w:rPr>
          <w:color w:val="FF0000"/>
          <w:sz w:val="28"/>
          <w:szCs w:val="28"/>
        </w:rPr>
      </w:pPr>
    </w:p>
    <w:p w14:paraId="2E5F742B" w14:textId="64E98414" w:rsidR="00D44108" w:rsidRPr="00D44108" w:rsidRDefault="00D44108" w:rsidP="00D44108">
      <w:pPr>
        <w:widowControl w:val="0"/>
        <w:autoSpaceDE w:val="0"/>
        <w:autoSpaceDN w:val="0"/>
        <w:jc w:val="center"/>
        <w:rPr>
          <w:sz w:val="28"/>
          <w:szCs w:val="28"/>
        </w:rPr>
      </w:pPr>
      <w:r w:rsidRPr="00D44108">
        <w:rPr>
          <w:noProof/>
          <w:position w:val="-12"/>
          <w:sz w:val="28"/>
          <w:szCs w:val="28"/>
        </w:rPr>
        <w:drawing>
          <wp:inline distT="0" distB="0" distL="0" distR="0" wp14:anchorId="554A8FF0" wp14:editId="671D2A38">
            <wp:extent cx="2762250" cy="266700"/>
            <wp:effectExtent l="0" t="0" r="0" b="0"/>
            <wp:docPr id="701838992" name="Рисунок 273" descr="base_1_278584_4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base_1_278584_447"/>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0" cy="266700"/>
                    </a:xfrm>
                    <a:prstGeom prst="rect">
                      <a:avLst/>
                    </a:prstGeom>
                    <a:noFill/>
                    <a:ln>
                      <a:noFill/>
                    </a:ln>
                  </pic:spPr>
                </pic:pic>
              </a:graphicData>
            </a:graphic>
          </wp:inline>
        </w:drawing>
      </w:r>
      <w:r w:rsidRPr="00D44108">
        <w:rPr>
          <w:sz w:val="28"/>
          <w:szCs w:val="28"/>
        </w:rPr>
        <w:t>,</w:t>
      </w:r>
    </w:p>
    <w:p w14:paraId="1EF85683" w14:textId="77777777" w:rsidR="00D44108" w:rsidRPr="00D44108" w:rsidRDefault="00D44108" w:rsidP="00D44108">
      <w:pPr>
        <w:widowControl w:val="0"/>
        <w:autoSpaceDE w:val="0"/>
        <w:autoSpaceDN w:val="0"/>
        <w:ind w:firstLine="540"/>
        <w:jc w:val="both"/>
        <w:rPr>
          <w:sz w:val="28"/>
          <w:szCs w:val="28"/>
        </w:rPr>
      </w:pPr>
      <w:r w:rsidRPr="00D44108">
        <w:rPr>
          <w:sz w:val="28"/>
          <w:szCs w:val="28"/>
        </w:rPr>
        <w:t xml:space="preserve">  где:</w:t>
      </w:r>
    </w:p>
    <w:p w14:paraId="381B9E9B" w14:textId="37EDA0E2" w:rsidR="00D44108" w:rsidRPr="00D44108" w:rsidRDefault="00D44108" w:rsidP="00D44108">
      <w:pPr>
        <w:widowControl w:val="0"/>
        <w:autoSpaceDE w:val="0"/>
        <w:autoSpaceDN w:val="0"/>
        <w:ind w:firstLine="540"/>
        <w:jc w:val="both"/>
        <w:rPr>
          <w:sz w:val="28"/>
          <w:szCs w:val="28"/>
        </w:rPr>
      </w:pPr>
      <w:r w:rsidRPr="00D44108">
        <w:rPr>
          <w:noProof/>
          <w:position w:val="-12"/>
          <w:sz w:val="28"/>
          <w:szCs w:val="28"/>
        </w:rPr>
        <w:t xml:space="preserve">  </w:t>
      </w:r>
      <w:r w:rsidRPr="00D44108">
        <w:rPr>
          <w:noProof/>
          <w:position w:val="-12"/>
          <w:sz w:val="28"/>
          <w:szCs w:val="28"/>
        </w:rPr>
        <w:drawing>
          <wp:inline distT="0" distB="0" distL="0" distR="0" wp14:anchorId="2880BCC3" wp14:editId="66968809">
            <wp:extent cx="495300" cy="209550"/>
            <wp:effectExtent l="0" t="0" r="0" b="0"/>
            <wp:docPr id="1397210817" name="Рисунок 272" descr="base_1_278584_4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base_1_278584_448"/>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209550"/>
                    </a:xfrm>
                    <a:prstGeom prst="rect">
                      <a:avLst/>
                    </a:prstGeom>
                    <a:noFill/>
                    <a:ln>
                      <a:noFill/>
                    </a:ln>
                  </pic:spPr>
                </pic:pic>
              </a:graphicData>
            </a:graphic>
          </wp:inline>
        </w:drawing>
      </w:r>
      <w:r w:rsidRPr="00D44108">
        <w:rPr>
          <w:sz w:val="28"/>
          <w:szCs w:val="28"/>
        </w:rPr>
        <w:t xml:space="preserve"> - необходимая валовая выручка, установленная на год i долгосрочного периода регулирования, тыс. руб.;</w:t>
      </w:r>
    </w:p>
    <w:p w14:paraId="16A070EF" w14:textId="7457E201" w:rsidR="00D44108" w:rsidRPr="00D44108" w:rsidRDefault="00D44108" w:rsidP="00D44108">
      <w:pPr>
        <w:widowControl w:val="0"/>
        <w:autoSpaceDE w:val="0"/>
        <w:autoSpaceDN w:val="0"/>
        <w:ind w:firstLine="540"/>
        <w:jc w:val="both"/>
        <w:rPr>
          <w:sz w:val="28"/>
          <w:szCs w:val="28"/>
        </w:rPr>
      </w:pPr>
      <w:r w:rsidRPr="00D44108">
        <w:rPr>
          <w:noProof/>
          <w:position w:val="-12"/>
          <w:sz w:val="28"/>
          <w:szCs w:val="28"/>
        </w:rPr>
        <w:t xml:space="preserve">  </w:t>
      </w:r>
      <w:r w:rsidRPr="00D44108">
        <w:rPr>
          <w:noProof/>
          <w:position w:val="-12"/>
          <w:sz w:val="28"/>
          <w:szCs w:val="28"/>
        </w:rPr>
        <w:drawing>
          <wp:inline distT="0" distB="0" distL="0" distR="0" wp14:anchorId="6DD63EC2" wp14:editId="11E0B3A1">
            <wp:extent cx="333375" cy="238125"/>
            <wp:effectExtent l="0" t="0" r="9525" b="9525"/>
            <wp:docPr id="119875609" name="Рисунок 271" descr="base_1_278584_4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base_1_278584_449"/>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3375" cy="238125"/>
                    </a:xfrm>
                    <a:prstGeom prst="rect">
                      <a:avLst/>
                    </a:prstGeom>
                    <a:noFill/>
                    <a:ln>
                      <a:noFill/>
                    </a:ln>
                  </pic:spPr>
                </pic:pic>
              </a:graphicData>
            </a:graphic>
          </wp:inline>
        </w:drawing>
      </w:r>
      <w:r w:rsidRPr="00D44108">
        <w:rPr>
          <w:sz w:val="28"/>
          <w:szCs w:val="28"/>
        </w:rPr>
        <w:t xml:space="preserve"> - текущие расходы регулируемой организации, планируемые на год i, тыс. руб.;</w:t>
      </w:r>
    </w:p>
    <w:p w14:paraId="24194563" w14:textId="17221B73" w:rsidR="00D44108" w:rsidRPr="00D44108" w:rsidRDefault="00D44108" w:rsidP="00D44108">
      <w:pPr>
        <w:widowControl w:val="0"/>
        <w:autoSpaceDE w:val="0"/>
        <w:autoSpaceDN w:val="0"/>
        <w:ind w:firstLine="540"/>
        <w:jc w:val="both"/>
        <w:rPr>
          <w:sz w:val="28"/>
          <w:szCs w:val="28"/>
        </w:rPr>
      </w:pPr>
      <w:r w:rsidRPr="00D44108">
        <w:rPr>
          <w:noProof/>
          <w:position w:val="-12"/>
          <w:sz w:val="28"/>
          <w:szCs w:val="28"/>
        </w:rPr>
        <w:t xml:space="preserve">  </w:t>
      </w:r>
      <w:r w:rsidRPr="00D44108">
        <w:rPr>
          <w:noProof/>
          <w:position w:val="-12"/>
          <w:sz w:val="28"/>
          <w:szCs w:val="28"/>
        </w:rPr>
        <w:drawing>
          <wp:inline distT="0" distB="0" distL="0" distR="0" wp14:anchorId="4F3281FA" wp14:editId="18FF59BB">
            <wp:extent cx="257175" cy="219075"/>
            <wp:effectExtent l="0" t="0" r="9525" b="9525"/>
            <wp:docPr id="1723551074" name="Рисунок 270" descr="base_1_278584_4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base_1_278584_450"/>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Pr="00D44108">
        <w:rPr>
          <w:sz w:val="28"/>
          <w:szCs w:val="28"/>
        </w:rPr>
        <w:t xml:space="preserve"> - расходы на амортизацию основных средств и нематериальных активов в году i, тыс. руб.;</w:t>
      </w:r>
    </w:p>
    <w:p w14:paraId="7887A228" w14:textId="078526C6" w:rsidR="00D44108" w:rsidRPr="00D44108" w:rsidRDefault="00D44108" w:rsidP="00D44108">
      <w:pPr>
        <w:widowControl w:val="0"/>
        <w:autoSpaceDE w:val="0"/>
        <w:autoSpaceDN w:val="0"/>
        <w:ind w:firstLine="540"/>
        <w:jc w:val="both"/>
        <w:rPr>
          <w:sz w:val="28"/>
          <w:szCs w:val="28"/>
        </w:rPr>
      </w:pPr>
      <w:r w:rsidRPr="00D44108">
        <w:rPr>
          <w:noProof/>
          <w:position w:val="-12"/>
          <w:sz w:val="28"/>
          <w:szCs w:val="28"/>
        </w:rPr>
        <w:t xml:space="preserve">  </w:t>
      </w:r>
      <w:r w:rsidRPr="00D44108">
        <w:rPr>
          <w:noProof/>
          <w:position w:val="-12"/>
          <w:sz w:val="28"/>
          <w:szCs w:val="28"/>
        </w:rPr>
        <w:drawing>
          <wp:inline distT="0" distB="0" distL="0" distR="0" wp14:anchorId="5FB12411" wp14:editId="69C361A0">
            <wp:extent cx="323850" cy="247650"/>
            <wp:effectExtent l="0" t="0" r="0" b="0"/>
            <wp:docPr id="1054040815" name="Рисунок 269" descr="base_1_278584_4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base_1_278584_451"/>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850" cy="247650"/>
                    </a:xfrm>
                    <a:prstGeom prst="rect">
                      <a:avLst/>
                    </a:prstGeom>
                    <a:noFill/>
                    <a:ln>
                      <a:noFill/>
                    </a:ln>
                  </pic:spPr>
                </pic:pic>
              </a:graphicData>
            </a:graphic>
          </wp:inline>
        </w:drawing>
      </w:r>
      <w:r w:rsidRPr="00D44108">
        <w:rPr>
          <w:sz w:val="28"/>
          <w:szCs w:val="28"/>
        </w:rPr>
        <w:t xml:space="preserve"> - нормативная прибыль, установленная на год i, тыс. руб.;</w:t>
      </w:r>
    </w:p>
    <w:p w14:paraId="0664C568" w14:textId="74CDC0E9" w:rsidR="00D44108" w:rsidRPr="00D44108" w:rsidRDefault="00D44108" w:rsidP="00D44108">
      <w:pPr>
        <w:widowControl w:val="0"/>
        <w:autoSpaceDE w:val="0"/>
        <w:autoSpaceDN w:val="0"/>
        <w:ind w:firstLine="540"/>
        <w:jc w:val="both"/>
        <w:rPr>
          <w:sz w:val="28"/>
          <w:szCs w:val="28"/>
        </w:rPr>
      </w:pPr>
      <w:r w:rsidRPr="00D44108">
        <w:rPr>
          <w:noProof/>
          <w:position w:val="-12"/>
          <w:sz w:val="28"/>
          <w:szCs w:val="28"/>
        </w:rPr>
        <w:t xml:space="preserve">  </w:t>
      </w:r>
      <w:r w:rsidRPr="00D44108">
        <w:rPr>
          <w:noProof/>
          <w:position w:val="-12"/>
          <w:sz w:val="28"/>
          <w:szCs w:val="28"/>
        </w:rPr>
        <w:drawing>
          <wp:inline distT="0" distB="0" distL="0" distR="0" wp14:anchorId="29C18E9F" wp14:editId="5F3E519C">
            <wp:extent cx="590550" cy="238125"/>
            <wp:effectExtent l="0" t="0" r="0" b="9525"/>
            <wp:docPr id="369531513" name="Рисунок 268" descr="base_1_278584_4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base_1_278584_452"/>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0550" cy="238125"/>
                    </a:xfrm>
                    <a:prstGeom prst="rect">
                      <a:avLst/>
                    </a:prstGeom>
                    <a:noFill/>
                    <a:ln>
                      <a:noFill/>
                    </a:ln>
                  </pic:spPr>
                </pic:pic>
              </a:graphicData>
            </a:graphic>
          </wp:inline>
        </w:drawing>
      </w:r>
      <w:r w:rsidRPr="00D44108">
        <w:rPr>
          <w:sz w:val="28"/>
          <w:szCs w:val="28"/>
        </w:rPr>
        <w:t xml:space="preserve"> - величина изменения необходимой валовой выручки в году i, проводимого в целях сглаживания, где i1 - последний год долгосрочного периода регулирования, i0 - первый год долгосрочного периода регулирования;</w:t>
      </w:r>
    </w:p>
    <w:p w14:paraId="62F5D768" w14:textId="1E7AACB2" w:rsidR="00D44108" w:rsidRPr="00D44108" w:rsidRDefault="00D44108" w:rsidP="00D44108">
      <w:pPr>
        <w:widowControl w:val="0"/>
        <w:autoSpaceDE w:val="0"/>
        <w:autoSpaceDN w:val="0"/>
        <w:ind w:firstLine="539"/>
        <w:jc w:val="both"/>
        <w:rPr>
          <w:sz w:val="28"/>
          <w:szCs w:val="28"/>
        </w:rPr>
      </w:pPr>
      <w:r w:rsidRPr="00D44108">
        <w:rPr>
          <w:noProof/>
          <w:position w:val="-12"/>
          <w:sz w:val="28"/>
          <w:szCs w:val="28"/>
        </w:rPr>
        <w:t xml:space="preserve">  </w:t>
      </w:r>
      <w:r w:rsidRPr="00D44108">
        <w:rPr>
          <w:noProof/>
          <w:position w:val="-12"/>
          <w:sz w:val="28"/>
          <w:szCs w:val="28"/>
        </w:rPr>
        <w:drawing>
          <wp:inline distT="0" distB="0" distL="0" distR="0" wp14:anchorId="01893991" wp14:editId="072E8395">
            <wp:extent cx="438150" cy="266700"/>
            <wp:effectExtent l="0" t="0" r="0" b="0"/>
            <wp:docPr id="825867976" name="Рисунок 267" descr="base_1_278584_4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base_1_278584_453"/>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8150" cy="266700"/>
                    </a:xfrm>
                    <a:prstGeom prst="rect">
                      <a:avLst/>
                    </a:prstGeom>
                    <a:noFill/>
                    <a:ln>
                      <a:noFill/>
                    </a:ln>
                  </pic:spPr>
                </pic:pic>
              </a:graphicData>
            </a:graphic>
          </wp:inline>
        </w:drawing>
      </w:r>
      <w:r w:rsidRPr="00D44108">
        <w:rPr>
          <w:sz w:val="28"/>
          <w:szCs w:val="28"/>
        </w:rPr>
        <w:t xml:space="preserve"> - расчетная предпринимательская прибыль гарантирующей организации на год i, тыс. руб.</w:t>
      </w:r>
    </w:p>
    <w:p w14:paraId="0C55AC91" w14:textId="77777777" w:rsidR="00D44108" w:rsidRPr="00D44108" w:rsidRDefault="00D44108" w:rsidP="00D44108">
      <w:pPr>
        <w:widowControl w:val="0"/>
        <w:autoSpaceDE w:val="0"/>
        <w:autoSpaceDN w:val="0"/>
        <w:ind w:firstLine="539"/>
        <w:jc w:val="both"/>
        <w:rPr>
          <w:sz w:val="28"/>
          <w:szCs w:val="28"/>
        </w:rPr>
      </w:pPr>
      <w:r w:rsidRPr="00D44108">
        <w:rPr>
          <w:sz w:val="28"/>
          <w:szCs w:val="28"/>
        </w:rPr>
        <w:t xml:space="preserve">          Текущие расходы рассчитываются по формуле:</w:t>
      </w:r>
    </w:p>
    <w:p w14:paraId="4DC9ECD9" w14:textId="77777777" w:rsidR="00D44108" w:rsidRPr="00D44108" w:rsidRDefault="00D44108" w:rsidP="00D44108">
      <w:pPr>
        <w:widowControl w:val="0"/>
        <w:autoSpaceDE w:val="0"/>
        <w:autoSpaceDN w:val="0"/>
        <w:jc w:val="both"/>
        <w:rPr>
          <w:sz w:val="16"/>
          <w:szCs w:val="28"/>
        </w:rPr>
      </w:pPr>
    </w:p>
    <w:p w14:paraId="5690272F" w14:textId="515F3AB7" w:rsidR="00D44108" w:rsidRPr="00D44108" w:rsidRDefault="00D44108" w:rsidP="00D44108">
      <w:pPr>
        <w:widowControl w:val="0"/>
        <w:autoSpaceDE w:val="0"/>
        <w:autoSpaceDN w:val="0"/>
        <w:jc w:val="center"/>
        <w:rPr>
          <w:sz w:val="28"/>
          <w:szCs w:val="28"/>
        </w:rPr>
      </w:pPr>
      <w:r w:rsidRPr="00D44108">
        <w:rPr>
          <w:noProof/>
          <w:position w:val="-12"/>
          <w:sz w:val="28"/>
          <w:szCs w:val="28"/>
        </w:rPr>
        <w:drawing>
          <wp:inline distT="0" distB="0" distL="0" distR="0" wp14:anchorId="08720DF3" wp14:editId="789042CA">
            <wp:extent cx="1733550" cy="238125"/>
            <wp:effectExtent l="0" t="0" r="0" b="9525"/>
            <wp:docPr id="1719861059" name="Рисунок 266" descr="base_1_278584_3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2" descr="base_1_278584_323"/>
                    <pic:cNvPicPr>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33550" cy="238125"/>
                    </a:xfrm>
                    <a:prstGeom prst="rect">
                      <a:avLst/>
                    </a:prstGeom>
                    <a:noFill/>
                    <a:ln>
                      <a:noFill/>
                    </a:ln>
                  </pic:spPr>
                </pic:pic>
              </a:graphicData>
            </a:graphic>
          </wp:inline>
        </w:drawing>
      </w:r>
      <w:r w:rsidRPr="00D44108">
        <w:rPr>
          <w:sz w:val="28"/>
          <w:szCs w:val="28"/>
        </w:rPr>
        <w:t>,</w:t>
      </w:r>
    </w:p>
    <w:p w14:paraId="733C148E" w14:textId="77777777" w:rsidR="00D44108" w:rsidRPr="00D44108" w:rsidRDefault="00D44108" w:rsidP="00D44108">
      <w:pPr>
        <w:widowControl w:val="0"/>
        <w:autoSpaceDE w:val="0"/>
        <w:autoSpaceDN w:val="0"/>
        <w:ind w:firstLine="540"/>
        <w:jc w:val="both"/>
        <w:rPr>
          <w:sz w:val="28"/>
          <w:szCs w:val="28"/>
        </w:rPr>
      </w:pPr>
      <w:r w:rsidRPr="00D44108">
        <w:rPr>
          <w:sz w:val="28"/>
          <w:szCs w:val="28"/>
        </w:rPr>
        <w:t xml:space="preserve"> где:</w:t>
      </w:r>
    </w:p>
    <w:p w14:paraId="62ED8DA9" w14:textId="2C3A17A0" w:rsidR="00D44108" w:rsidRPr="00D44108" w:rsidRDefault="00D44108" w:rsidP="00D44108">
      <w:pPr>
        <w:widowControl w:val="0"/>
        <w:autoSpaceDE w:val="0"/>
        <w:autoSpaceDN w:val="0"/>
        <w:ind w:firstLine="540"/>
        <w:jc w:val="both"/>
        <w:rPr>
          <w:sz w:val="28"/>
          <w:szCs w:val="28"/>
        </w:rPr>
      </w:pPr>
      <w:r w:rsidRPr="00D44108">
        <w:rPr>
          <w:noProof/>
          <w:position w:val="-12"/>
          <w:sz w:val="28"/>
          <w:szCs w:val="28"/>
        </w:rPr>
        <w:drawing>
          <wp:inline distT="0" distB="0" distL="0" distR="0" wp14:anchorId="1A8DE571" wp14:editId="340B2FEB">
            <wp:extent cx="333375" cy="266700"/>
            <wp:effectExtent l="0" t="0" r="9525" b="0"/>
            <wp:docPr id="432292766" name="Рисунок 265" descr="base_1_278584_3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 descr="base_1_278584_324"/>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3375" cy="266700"/>
                    </a:xfrm>
                    <a:prstGeom prst="rect">
                      <a:avLst/>
                    </a:prstGeom>
                    <a:noFill/>
                    <a:ln>
                      <a:noFill/>
                    </a:ln>
                  </pic:spPr>
                </pic:pic>
              </a:graphicData>
            </a:graphic>
          </wp:inline>
        </w:drawing>
      </w:r>
      <w:r w:rsidRPr="00D44108">
        <w:rPr>
          <w:sz w:val="28"/>
          <w:szCs w:val="28"/>
        </w:rPr>
        <w:t xml:space="preserve"> - текущие расходы, тыс. руб.;</w:t>
      </w:r>
    </w:p>
    <w:p w14:paraId="4E6072D2" w14:textId="1B10E274" w:rsidR="00D44108" w:rsidRPr="00D44108" w:rsidRDefault="00D44108" w:rsidP="00D44108">
      <w:pPr>
        <w:widowControl w:val="0"/>
        <w:autoSpaceDE w:val="0"/>
        <w:autoSpaceDN w:val="0"/>
        <w:ind w:firstLine="540"/>
        <w:jc w:val="both"/>
        <w:rPr>
          <w:sz w:val="28"/>
          <w:szCs w:val="28"/>
        </w:rPr>
      </w:pPr>
      <w:r w:rsidRPr="00D44108">
        <w:rPr>
          <w:noProof/>
          <w:position w:val="-12"/>
          <w:sz w:val="28"/>
          <w:szCs w:val="28"/>
        </w:rPr>
        <w:drawing>
          <wp:inline distT="0" distB="0" distL="0" distR="0" wp14:anchorId="50A7EDF0" wp14:editId="471C12FA">
            <wp:extent cx="361950" cy="266700"/>
            <wp:effectExtent l="0" t="0" r="0" b="0"/>
            <wp:docPr id="1151087587" name="Рисунок 264" descr="base_1_278584_3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descr="base_1_278584_325"/>
                    <pic:cNvPicPr>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950" cy="266700"/>
                    </a:xfrm>
                    <a:prstGeom prst="rect">
                      <a:avLst/>
                    </a:prstGeom>
                    <a:noFill/>
                    <a:ln>
                      <a:noFill/>
                    </a:ln>
                  </pic:spPr>
                </pic:pic>
              </a:graphicData>
            </a:graphic>
          </wp:inline>
        </w:drawing>
      </w:r>
      <w:r w:rsidRPr="00D44108">
        <w:rPr>
          <w:sz w:val="28"/>
          <w:szCs w:val="28"/>
        </w:rPr>
        <w:t xml:space="preserve"> - операционные расходы, тыс. руб.;</w:t>
      </w:r>
    </w:p>
    <w:p w14:paraId="6521C7BD" w14:textId="45BDE642" w:rsidR="00D44108" w:rsidRPr="00D44108" w:rsidRDefault="00D44108" w:rsidP="00D44108">
      <w:pPr>
        <w:widowControl w:val="0"/>
        <w:autoSpaceDE w:val="0"/>
        <w:autoSpaceDN w:val="0"/>
        <w:ind w:firstLine="540"/>
        <w:jc w:val="both"/>
        <w:rPr>
          <w:sz w:val="28"/>
          <w:szCs w:val="28"/>
        </w:rPr>
      </w:pPr>
      <w:r w:rsidRPr="00D44108">
        <w:rPr>
          <w:noProof/>
          <w:position w:val="-12"/>
          <w:sz w:val="28"/>
          <w:szCs w:val="28"/>
        </w:rPr>
        <w:drawing>
          <wp:inline distT="0" distB="0" distL="0" distR="0" wp14:anchorId="555FF620" wp14:editId="5D634E40">
            <wp:extent cx="390525" cy="266700"/>
            <wp:effectExtent l="0" t="0" r="9525" b="0"/>
            <wp:docPr id="1085898576" name="Рисунок 263" descr="base_1_278584_3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descr="base_1_278584_326"/>
                    <pic:cNvPicPr>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r w:rsidRPr="00D44108">
        <w:rPr>
          <w:sz w:val="28"/>
          <w:szCs w:val="28"/>
        </w:rPr>
        <w:t xml:space="preserve"> - расходы на приобретение электрической энергии (мощности), тепловой энергии, топлива, других видов энергетических ресурсов и холодной </w:t>
      </w:r>
      <w:r w:rsidRPr="00D44108">
        <w:rPr>
          <w:sz w:val="28"/>
          <w:szCs w:val="28"/>
        </w:rPr>
        <w:lastRenderedPageBreak/>
        <w:t>воды, тыс. руб.;</w:t>
      </w:r>
    </w:p>
    <w:p w14:paraId="5BF89B9D" w14:textId="77777777" w:rsidR="00D44108" w:rsidRPr="00D44108" w:rsidRDefault="00D44108" w:rsidP="00D44108">
      <w:pPr>
        <w:widowControl w:val="0"/>
        <w:autoSpaceDE w:val="0"/>
        <w:autoSpaceDN w:val="0"/>
        <w:ind w:firstLine="540"/>
        <w:jc w:val="both"/>
        <w:rPr>
          <w:sz w:val="8"/>
          <w:szCs w:val="28"/>
        </w:rPr>
      </w:pPr>
    </w:p>
    <w:p w14:paraId="6B76BCD6" w14:textId="77777777" w:rsidR="00D44108" w:rsidRPr="00D44108" w:rsidRDefault="00D44108" w:rsidP="00D44108">
      <w:pPr>
        <w:widowControl w:val="0"/>
        <w:autoSpaceDE w:val="0"/>
        <w:autoSpaceDN w:val="0"/>
        <w:ind w:firstLine="567"/>
        <w:jc w:val="both"/>
        <w:rPr>
          <w:sz w:val="28"/>
          <w:szCs w:val="28"/>
        </w:rPr>
      </w:pPr>
      <w:r w:rsidRPr="00D44108">
        <w:rPr>
          <w:sz w:val="28"/>
          <w:szCs w:val="28"/>
        </w:rPr>
        <w:t>НР</w:t>
      </w:r>
      <w:r w:rsidRPr="00D44108">
        <w:rPr>
          <w:sz w:val="28"/>
          <w:szCs w:val="28"/>
          <w:vertAlign w:val="subscript"/>
          <w:lang w:val="en-US"/>
        </w:rPr>
        <w:t>i</w:t>
      </w:r>
      <w:r w:rsidRPr="00D44108">
        <w:rPr>
          <w:sz w:val="28"/>
          <w:szCs w:val="28"/>
          <w:vertAlign w:val="subscript"/>
        </w:rPr>
        <w:t xml:space="preserve">   </w:t>
      </w:r>
      <w:r w:rsidRPr="00D44108">
        <w:rPr>
          <w:sz w:val="28"/>
          <w:szCs w:val="28"/>
        </w:rPr>
        <w:t>- неподконтрольные расходы, тыс. руб.</w:t>
      </w:r>
    </w:p>
    <w:p w14:paraId="45373FAC" w14:textId="77777777" w:rsidR="00D44108" w:rsidRPr="00D44108" w:rsidRDefault="00D44108" w:rsidP="00D44108">
      <w:pPr>
        <w:ind w:firstLine="567"/>
        <w:jc w:val="both"/>
        <w:rPr>
          <w:sz w:val="28"/>
          <w:szCs w:val="28"/>
        </w:rPr>
      </w:pPr>
      <w:r w:rsidRPr="00D44108">
        <w:rPr>
          <w:sz w:val="28"/>
          <w:szCs w:val="28"/>
        </w:rPr>
        <w:t>При определении расходов на приобретение электрической энергии (мощности) учитываются значения долгосрочных параметров регулирования тарифов, таких как удельный расход электрической энергии в случае, если установление тарифов осуществляется на основе долгосрочных параметров регулирования.</w:t>
      </w:r>
    </w:p>
    <w:p w14:paraId="739292E8" w14:textId="77777777" w:rsidR="00D44108" w:rsidRPr="00D44108" w:rsidRDefault="00D44108" w:rsidP="00D44108">
      <w:pPr>
        <w:ind w:firstLine="567"/>
        <w:jc w:val="both"/>
        <w:rPr>
          <w:sz w:val="28"/>
          <w:szCs w:val="28"/>
        </w:rPr>
      </w:pPr>
      <w:r w:rsidRPr="00D44108">
        <w:rPr>
          <w:sz w:val="28"/>
          <w:szCs w:val="28"/>
        </w:rPr>
        <w:t>Установление тарифов рассматриваемой организации осуществлялось                      с учетом следующей календарной разбивки:</w:t>
      </w:r>
    </w:p>
    <w:p w14:paraId="591ABDEC" w14:textId="3B72F983" w:rsidR="00D44108" w:rsidRPr="00D44108" w:rsidRDefault="00D44108" w:rsidP="00D44108">
      <w:pPr>
        <w:ind w:firstLine="567"/>
        <w:jc w:val="both"/>
        <w:rPr>
          <w:sz w:val="28"/>
          <w:szCs w:val="28"/>
        </w:rPr>
      </w:pPr>
      <w:r w:rsidRPr="00D44108">
        <w:rPr>
          <w:b/>
          <w:bCs/>
          <w:sz w:val="28"/>
          <w:szCs w:val="28"/>
        </w:rPr>
        <w:t>- с 01.01.2023 по 31.12.2023</w:t>
      </w:r>
      <w:r w:rsidRPr="00D44108">
        <w:rPr>
          <w:sz w:val="28"/>
          <w:szCs w:val="28"/>
        </w:rPr>
        <w:t xml:space="preserve"> (распределение НВВ по периодам календарной разбивки не производится в соответствии с постановлением Правительства РФ от 14.11.2022 № 2053);</w:t>
      </w:r>
    </w:p>
    <w:p w14:paraId="71F4F972" w14:textId="77777777" w:rsidR="00D44108" w:rsidRPr="00D44108" w:rsidRDefault="00D44108" w:rsidP="00D44108">
      <w:pPr>
        <w:ind w:firstLine="567"/>
        <w:jc w:val="both"/>
        <w:rPr>
          <w:b/>
          <w:bCs/>
          <w:sz w:val="28"/>
          <w:szCs w:val="28"/>
        </w:rPr>
      </w:pPr>
      <w:r w:rsidRPr="00D44108">
        <w:rPr>
          <w:b/>
          <w:bCs/>
          <w:sz w:val="28"/>
          <w:szCs w:val="28"/>
        </w:rPr>
        <w:t>- с 01.01.2024 по 30.06.2024;</w:t>
      </w:r>
    </w:p>
    <w:p w14:paraId="5E128E23" w14:textId="77777777" w:rsidR="00D44108" w:rsidRPr="00D44108" w:rsidRDefault="00D44108" w:rsidP="00D44108">
      <w:pPr>
        <w:ind w:firstLine="567"/>
        <w:jc w:val="both"/>
        <w:rPr>
          <w:b/>
          <w:bCs/>
          <w:sz w:val="28"/>
          <w:szCs w:val="28"/>
        </w:rPr>
      </w:pPr>
      <w:r w:rsidRPr="00D44108">
        <w:rPr>
          <w:b/>
          <w:bCs/>
          <w:sz w:val="28"/>
          <w:szCs w:val="28"/>
        </w:rPr>
        <w:t>- с 01.07.2024 по 31.12.2024;</w:t>
      </w:r>
    </w:p>
    <w:p w14:paraId="08E3BB25" w14:textId="77777777" w:rsidR="00D44108" w:rsidRPr="00D44108" w:rsidRDefault="00D44108" w:rsidP="00D44108">
      <w:pPr>
        <w:ind w:firstLine="567"/>
        <w:jc w:val="both"/>
        <w:rPr>
          <w:b/>
          <w:bCs/>
          <w:sz w:val="28"/>
          <w:szCs w:val="28"/>
        </w:rPr>
      </w:pPr>
      <w:r w:rsidRPr="00D44108">
        <w:rPr>
          <w:b/>
          <w:bCs/>
          <w:sz w:val="28"/>
          <w:szCs w:val="28"/>
        </w:rPr>
        <w:t>- с 01.01.2025 по 30.06.2025;</w:t>
      </w:r>
    </w:p>
    <w:p w14:paraId="238F3988" w14:textId="77777777" w:rsidR="00D44108" w:rsidRPr="00D44108" w:rsidRDefault="00D44108" w:rsidP="00D44108">
      <w:pPr>
        <w:ind w:firstLine="567"/>
        <w:jc w:val="both"/>
        <w:rPr>
          <w:b/>
          <w:bCs/>
          <w:sz w:val="28"/>
          <w:szCs w:val="28"/>
        </w:rPr>
      </w:pPr>
      <w:r w:rsidRPr="00D44108">
        <w:rPr>
          <w:b/>
          <w:bCs/>
          <w:sz w:val="28"/>
          <w:szCs w:val="28"/>
        </w:rPr>
        <w:t>- с 01.07.2025 по 31.12.2025;</w:t>
      </w:r>
    </w:p>
    <w:p w14:paraId="489EEDFF" w14:textId="77777777" w:rsidR="00D44108" w:rsidRPr="00D44108" w:rsidRDefault="00D44108" w:rsidP="00D44108">
      <w:pPr>
        <w:ind w:firstLine="567"/>
        <w:jc w:val="both"/>
        <w:rPr>
          <w:b/>
          <w:bCs/>
          <w:sz w:val="28"/>
          <w:szCs w:val="28"/>
        </w:rPr>
      </w:pPr>
      <w:r w:rsidRPr="00D44108">
        <w:rPr>
          <w:b/>
          <w:bCs/>
          <w:sz w:val="28"/>
          <w:szCs w:val="28"/>
        </w:rPr>
        <w:t>- с 01.01.2026 по 30.06.2026;</w:t>
      </w:r>
    </w:p>
    <w:p w14:paraId="141D3671" w14:textId="77777777" w:rsidR="00D44108" w:rsidRPr="00D44108" w:rsidRDefault="00D44108" w:rsidP="00D44108">
      <w:pPr>
        <w:ind w:firstLine="567"/>
        <w:jc w:val="both"/>
        <w:rPr>
          <w:b/>
          <w:bCs/>
          <w:sz w:val="28"/>
          <w:szCs w:val="28"/>
        </w:rPr>
      </w:pPr>
      <w:r w:rsidRPr="00D44108">
        <w:rPr>
          <w:b/>
          <w:bCs/>
          <w:sz w:val="28"/>
          <w:szCs w:val="28"/>
        </w:rPr>
        <w:t>- с 01.07.2026 по 31.12.2026;</w:t>
      </w:r>
    </w:p>
    <w:p w14:paraId="3FBE489E" w14:textId="77777777" w:rsidR="00D44108" w:rsidRPr="00D44108" w:rsidRDefault="00D44108" w:rsidP="00D44108">
      <w:pPr>
        <w:ind w:firstLine="567"/>
        <w:jc w:val="both"/>
        <w:rPr>
          <w:b/>
          <w:bCs/>
          <w:sz w:val="28"/>
          <w:szCs w:val="28"/>
        </w:rPr>
      </w:pPr>
      <w:r w:rsidRPr="00D44108">
        <w:rPr>
          <w:b/>
          <w:bCs/>
          <w:sz w:val="28"/>
          <w:szCs w:val="28"/>
        </w:rPr>
        <w:t>- с 01.01.2027 по 30.06.2027;</w:t>
      </w:r>
    </w:p>
    <w:p w14:paraId="01F4BEC0" w14:textId="77777777" w:rsidR="00D44108" w:rsidRPr="00D44108" w:rsidRDefault="00D44108" w:rsidP="00D44108">
      <w:pPr>
        <w:ind w:firstLine="567"/>
        <w:jc w:val="both"/>
        <w:rPr>
          <w:b/>
          <w:bCs/>
          <w:sz w:val="14"/>
          <w:szCs w:val="28"/>
        </w:rPr>
      </w:pPr>
      <w:r w:rsidRPr="00D44108">
        <w:rPr>
          <w:b/>
          <w:bCs/>
          <w:sz w:val="28"/>
          <w:szCs w:val="28"/>
        </w:rPr>
        <w:t>- с 01.07.2027 по 31.12.2027.</w:t>
      </w:r>
    </w:p>
    <w:p w14:paraId="25468E10" w14:textId="77777777" w:rsidR="00D44108" w:rsidRPr="00D44108" w:rsidRDefault="00D44108" w:rsidP="00D44108">
      <w:pPr>
        <w:ind w:firstLine="567"/>
        <w:jc w:val="both"/>
        <w:rPr>
          <w:color w:val="000000"/>
          <w:sz w:val="28"/>
          <w:szCs w:val="28"/>
        </w:rPr>
      </w:pPr>
      <w:r w:rsidRPr="00D44108">
        <w:rPr>
          <w:color w:val="000000"/>
          <w:sz w:val="28"/>
          <w:szCs w:val="28"/>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14:paraId="1EC4CC24" w14:textId="77777777" w:rsidR="00D44108" w:rsidRPr="00D44108" w:rsidRDefault="00D44108" w:rsidP="00D44108">
      <w:pPr>
        <w:ind w:firstLine="567"/>
        <w:jc w:val="both"/>
        <w:rPr>
          <w:color w:val="000000"/>
          <w:sz w:val="28"/>
          <w:szCs w:val="28"/>
        </w:rPr>
      </w:pPr>
    </w:p>
    <w:p w14:paraId="7ED840C3" w14:textId="77777777" w:rsidR="00D44108" w:rsidRPr="00D44108" w:rsidRDefault="00D44108" w:rsidP="00D44108">
      <w:pPr>
        <w:ind w:firstLine="567"/>
        <w:jc w:val="center"/>
        <w:rPr>
          <w:b/>
          <w:bCs/>
          <w:sz w:val="32"/>
          <w:szCs w:val="32"/>
          <w:u w:val="single"/>
        </w:rPr>
      </w:pPr>
      <w:r w:rsidRPr="00D44108">
        <w:rPr>
          <w:b/>
          <w:bCs/>
          <w:sz w:val="32"/>
          <w:szCs w:val="32"/>
          <w:u w:val="single"/>
        </w:rPr>
        <w:t>Операционные расходы</w:t>
      </w:r>
    </w:p>
    <w:p w14:paraId="4939882D" w14:textId="25A0F050" w:rsidR="00D44108" w:rsidRPr="00D44108" w:rsidRDefault="00D44108" w:rsidP="00D44108">
      <w:pPr>
        <w:autoSpaceDE w:val="0"/>
        <w:autoSpaceDN w:val="0"/>
        <w:adjustRightInd w:val="0"/>
        <w:jc w:val="both"/>
        <w:rPr>
          <w:rFonts w:eastAsia="Calibri"/>
          <w:sz w:val="28"/>
          <w:szCs w:val="28"/>
          <w:lang w:eastAsia="en-US"/>
        </w:rPr>
      </w:pPr>
      <w:bookmarkStart w:id="26" w:name="_Hlk121744756"/>
      <w:r w:rsidRPr="00D44108">
        <w:rPr>
          <w:sz w:val="28"/>
          <w:szCs w:val="28"/>
        </w:rPr>
        <w:t xml:space="preserve">          Согласно части 1 статьи 10, части 1 статьи 42 Федерального закона                         от 21.07.2005 № 115-ФЗ «О концессионных соглашениях» (далее –                          ФЗ № 115-ФЗ) к</w:t>
      </w:r>
      <w:r w:rsidRPr="00D44108">
        <w:rPr>
          <w:rFonts w:eastAsia="Calibri"/>
          <w:sz w:val="28"/>
          <w:szCs w:val="28"/>
          <w:lang w:eastAsia="en-US"/>
        </w:rPr>
        <w:t xml:space="preserve">онцессионное соглашение, объектом которого являются,                  в том числе централизованные системы холодного водоснабжения и (или) водоотведения, отдельные объекты таких систем, и реализация концессионером производимых товаров, выполнение работ, оказание услуг осуществляется по регулируемым ценам (тарифам) и (или) с учетом установленных надбавок к ценам (тарифам), должно содержать в качестве существенного условия значения долгосрочных параметров регулирования деятельности концессионера (долгосрочных параметров регулирования тарифов, определенных в соответствии с нормативными правовыми актами Российской Федерации в сфере водоснабжения и водоотведения. </w:t>
      </w:r>
    </w:p>
    <w:p w14:paraId="3F2A129F" w14:textId="77777777" w:rsidR="00D44108" w:rsidRPr="00D44108" w:rsidRDefault="00D44108" w:rsidP="00D44108">
      <w:pPr>
        <w:autoSpaceDE w:val="0"/>
        <w:autoSpaceDN w:val="0"/>
        <w:adjustRightInd w:val="0"/>
        <w:jc w:val="both"/>
        <w:rPr>
          <w:rFonts w:eastAsia="Calibri"/>
          <w:sz w:val="28"/>
          <w:szCs w:val="28"/>
          <w:lang w:eastAsia="en-US"/>
        </w:rPr>
      </w:pPr>
      <w:r w:rsidRPr="00D44108">
        <w:rPr>
          <w:rFonts w:eastAsia="Calibri"/>
          <w:sz w:val="28"/>
          <w:szCs w:val="28"/>
          <w:lang w:eastAsia="en-US"/>
        </w:rPr>
        <w:t xml:space="preserve">          В соответствии с частями 1, 2 статьи 47 ФЗ № 115-ФЗ                                                  по концессионному соглашению, объектом которого являются, в том числе централизованные системы холодного водоснабжения и (или) водоотведения, отдельные объекты таких систем, в качестве критериев конкурса устанавливаются долгосрочные параметры регулирования деятельности концессионера, в том числе базовый уровень операционных расходов, </w:t>
      </w:r>
      <w:r w:rsidRPr="00D44108">
        <w:rPr>
          <w:rFonts w:eastAsia="Calibri"/>
          <w:sz w:val="28"/>
          <w:szCs w:val="28"/>
          <w:lang w:eastAsia="en-US"/>
        </w:rPr>
        <w:lastRenderedPageBreak/>
        <w:t>который устанавливается на первый год действия концессионного соглашения (расчет базового уровня операционных расходов в последующие годы действия концессионного соглашения осуществляется в соответствии                                          с законодательством Российской Федерации в сфере государственного регулирования цен (тарифов).</w:t>
      </w:r>
    </w:p>
    <w:p w14:paraId="4C19234B" w14:textId="77777777" w:rsidR="00D44108" w:rsidRPr="00D44108" w:rsidRDefault="00D44108" w:rsidP="00D44108">
      <w:pPr>
        <w:autoSpaceDE w:val="0"/>
        <w:autoSpaceDN w:val="0"/>
        <w:adjustRightInd w:val="0"/>
        <w:jc w:val="both"/>
        <w:rPr>
          <w:rFonts w:eastAsia="Calibri"/>
          <w:sz w:val="28"/>
          <w:szCs w:val="28"/>
          <w:lang w:eastAsia="en-US"/>
        </w:rPr>
      </w:pPr>
      <w:r w:rsidRPr="00D44108">
        <w:rPr>
          <w:rFonts w:eastAsia="Calibri"/>
          <w:sz w:val="28"/>
          <w:szCs w:val="28"/>
          <w:lang w:eastAsia="en-US"/>
        </w:rPr>
        <w:t xml:space="preserve">          В силу положений части 12 статьи 32 Федерального закона  от 07.12.2011 № 416-ФЗ «О водоснабжении и водоотведении» (далее – ФЗ № 416-ФЗ), пункта 31(1) Основ ценообразования, в случае если долгосрочные параметры регулирования деятельности концессионера, предусмотренные конкурсной документацией и согласованные органом регулирования в порядке, установленном правилами регулирования цен (тарифов), указанные                              в конкурсном предложении концессионера на право заключения концессионного соглашения, установлены концессионным соглашением, объектом которого являются, </w:t>
      </w:r>
      <w:bookmarkStart w:id="27" w:name="_Hlk122078334"/>
      <w:r w:rsidRPr="00D44108">
        <w:rPr>
          <w:rFonts w:eastAsia="Calibri"/>
          <w:sz w:val="28"/>
          <w:szCs w:val="28"/>
          <w:lang w:eastAsia="en-US"/>
        </w:rPr>
        <w:t>в том числе централизованные системы холодного водоснабжения и (или) водоотведения, отдельные объекты таких систем,</w:t>
      </w:r>
      <w:bookmarkEnd w:id="27"/>
      <w:r w:rsidRPr="00D44108">
        <w:rPr>
          <w:rFonts w:eastAsia="Calibri"/>
          <w:sz w:val="28"/>
          <w:szCs w:val="28"/>
          <w:lang w:eastAsia="en-US"/>
        </w:rPr>
        <w:t xml:space="preserve"> находящихся в государственной или муниципальной собственности, орган регулирования обязан использовать их при установлении долгосрочных тарифов для регулируемых организаций, владеющих вышеуказанными объектами на основании концессионного соглашения.</w:t>
      </w:r>
    </w:p>
    <w:p w14:paraId="7B6BE3A9" w14:textId="77777777" w:rsidR="00D44108" w:rsidRPr="00D44108" w:rsidRDefault="00D44108" w:rsidP="00D44108">
      <w:pPr>
        <w:autoSpaceDE w:val="0"/>
        <w:autoSpaceDN w:val="0"/>
        <w:adjustRightInd w:val="0"/>
        <w:ind w:firstLine="540"/>
        <w:jc w:val="both"/>
        <w:rPr>
          <w:rFonts w:eastAsia="Calibri"/>
          <w:sz w:val="28"/>
          <w:szCs w:val="28"/>
          <w:lang w:eastAsia="en-US"/>
        </w:rPr>
      </w:pPr>
      <w:r w:rsidRPr="00D44108">
        <w:rPr>
          <w:rFonts w:eastAsia="Calibri"/>
          <w:sz w:val="28"/>
          <w:szCs w:val="28"/>
          <w:lang w:eastAsia="en-US"/>
        </w:rPr>
        <w:t xml:space="preserve">  К числу долгосрочных параметров регулирования, устанавливаемых               на долгосрочный период регулирования, в течении которого они                              не пересматриваются, для формирования тарифов с применением методов обеспечения доходности инвестированного капитала и индексации установленных тарифов относится базовый уровень операционных расходов (уровень операционных расходов, установленный на первый год долгосрочного периода регулирования) (пункты 72, 79 Основ ценообразования). </w:t>
      </w:r>
    </w:p>
    <w:p w14:paraId="7509CE6A" w14:textId="77777777" w:rsidR="00D44108" w:rsidRPr="00D44108" w:rsidRDefault="00D44108" w:rsidP="00D44108">
      <w:pPr>
        <w:autoSpaceDE w:val="0"/>
        <w:autoSpaceDN w:val="0"/>
        <w:adjustRightInd w:val="0"/>
        <w:jc w:val="both"/>
        <w:rPr>
          <w:rFonts w:eastAsia="Calibri"/>
          <w:sz w:val="28"/>
          <w:szCs w:val="28"/>
          <w:lang w:eastAsia="en-US"/>
        </w:rPr>
      </w:pPr>
      <w:r w:rsidRPr="00D44108">
        <w:rPr>
          <w:rFonts w:eastAsia="Calibri"/>
          <w:sz w:val="28"/>
          <w:szCs w:val="28"/>
          <w:lang w:eastAsia="en-US"/>
        </w:rPr>
        <w:t xml:space="preserve">          Пунктом 60 Основ ценообразования установлено, что операционные расходы регулируемой организации определяются на каждый год долгосрочного периода регулирования путем индексации установленного базового уровня операционных расходов с применением индекса потребительских цен (в среднем за год к предыдущему году), определенный              в базовом варианте прогноза социально-экономического развития Российской Федерации на очередной год и плановый период, индекс эффективности операционных расходов и индекс изменения количества активов.</w:t>
      </w:r>
    </w:p>
    <w:p w14:paraId="1440BAD0" w14:textId="77777777" w:rsidR="00D44108" w:rsidRPr="00D44108" w:rsidRDefault="00D44108" w:rsidP="00D44108">
      <w:pPr>
        <w:autoSpaceDE w:val="0"/>
        <w:autoSpaceDN w:val="0"/>
        <w:adjustRightInd w:val="0"/>
        <w:jc w:val="both"/>
        <w:rPr>
          <w:rFonts w:eastAsia="Calibri"/>
          <w:sz w:val="28"/>
          <w:szCs w:val="28"/>
          <w:lang w:eastAsia="en-US"/>
        </w:rPr>
      </w:pPr>
      <w:r w:rsidRPr="00D44108">
        <w:rPr>
          <w:rFonts w:eastAsia="Calibri"/>
          <w:sz w:val="28"/>
          <w:szCs w:val="28"/>
          <w:lang w:eastAsia="en-US"/>
        </w:rPr>
        <w:t xml:space="preserve">          С учетом вышеизложенного, в случае если регулируемая организация владеет на основании концессионного соглашения, в том числе централизованными системами холодного водоснабжения и (или) водоотведения, отдельными объектами таких систем, орган регулирования обязан применить установленный концессионным соглашением                                          и согласованный им в установленном порядке базовый уровень операционных расходов, определенный с учетом положений основ ценообразования,                            в качестве долгосрочного параметра регулирования деятельности концессионера при расчете долгосрочных тарифов для регулируемой </w:t>
      </w:r>
      <w:r w:rsidRPr="00D44108">
        <w:rPr>
          <w:rFonts w:eastAsia="Calibri"/>
          <w:sz w:val="28"/>
          <w:szCs w:val="28"/>
          <w:lang w:eastAsia="en-US"/>
        </w:rPr>
        <w:lastRenderedPageBreak/>
        <w:t>организации в течении всего срока действия концессионного соглашения независимо от периода, на который установлены долгосрочные тарифы                      (на весь срок действия концессионного соглашения или на несколько долгосрочных периодов регулирования). На последующие годы долгосрочных периодов регулирования (последующие годы действия концессионного соглашения) операционные расходы рассчитываются путем индексации базового уровня операционных расходов).</w:t>
      </w:r>
    </w:p>
    <w:p w14:paraId="124B6C3F" w14:textId="77777777" w:rsidR="00D44108" w:rsidRPr="00D44108" w:rsidRDefault="00D44108" w:rsidP="00D44108">
      <w:pPr>
        <w:ind w:firstLine="567"/>
        <w:jc w:val="both"/>
        <w:rPr>
          <w:sz w:val="28"/>
          <w:szCs w:val="28"/>
        </w:rPr>
      </w:pPr>
      <w:r w:rsidRPr="00D44108">
        <w:rPr>
          <w:sz w:val="28"/>
          <w:szCs w:val="28"/>
        </w:rPr>
        <w:t xml:space="preserve"> </w:t>
      </w:r>
      <w:bookmarkStart w:id="28" w:name="_Hlk120795670"/>
      <w:r w:rsidRPr="00D44108">
        <w:rPr>
          <w:sz w:val="28"/>
          <w:szCs w:val="28"/>
        </w:rPr>
        <w:t>Согласно пункту 95 Методических указаний операционные расходы определяются по формуле:</w:t>
      </w:r>
    </w:p>
    <w:p w14:paraId="72846694" w14:textId="3411EBCB" w:rsidR="00D44108" w:rsidRPr="00D44108" w:rsidRDefault="00D44108" w:rsidP="00D44108">
      <w:pPr>
        <w:ind w:firstLine="284"/>
        <w:jc w:val="center"/>
        <w:rPr>
          <w:sz w:val="28"/>
          <w:szCs w:val="28"/>
        </w:rPr>
      </w:pPr>
      <w:r w:rsidRPr="00D44108">
        <w:rPr>
          <w:noProof/>
          <w:position w:val="-33"/>
          <w:szCs w:val="20"/>
        </w:rPr>
        <w:drawing>
          <wp:inline distT="0" distB="0" distL="0" distR="0" wp14:anchorId="5D721B5D" wp14:editId="72474AEA">
            <wp:extent cx="5934075" cy="600075"/>
            <wp:effectExtent l="0" t="0" r="9525" b="9525"/>
            <wp:docPr id="1360780820"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934075" cy="600075"/>
                    </a:xfrm>
                    <a:prstGeom prst="rect">
                      <a:avLst/>
                    </a:prstGeom>
                    <a:noFill/>
                    <a:ln>
                      <a:noFill/>
                    </a:ln>
                  </pic:spPr>
                </pic:pic>
              </a:graphicData>
            </a:graphic>
          </wp:inline>
        </w:drawing>
      </w:r>
    </w:p>
    <w:p w14:paraId="5C6036B9" w14:textId="77777777" w:rsidR="00D44108" w:rsidRPr="00D44108" w:rsidRDefault="00D44108" w:rsidP="00D44108">
      <w:pPr>
        <w:ind w:firstLine="709"/>
        <w:jc w:val="both"/>
        <w:rPr>
          <w:sz w:val="28"/>
          <w:szCs w:val="28"/>
        </w:rPr>
      </w:pPr>
      <w:r w:rsidRPr="00D44108">
        <w:rPr>
          <w:sz w:val="28"/>
          <w:szCs w:val="28"/>
        </w:rPr>
        <w:t>где:</w:t>
      </w:r>
    </w:p>
    <w:p w14:paraId="722033E4" w14:textId="77777777" w:rsidR="00D44108" w:rsidRPr="00D44108" w:rsidRDefault="00D44108" w:rsidP="00D44108">
      <w:pPr>
        <w:ind w:firstLine="709"/>
        <w:jc w:val="both"/>
        <w:rPr>
          <w:sz w:val="28"/>
          <w:szCs w:val="28"/>
        </w:rPr>
      </w:pPr>
      <w:r w:rsidRPr="00D44108">
        <w:rPr>
          <w:sz w:val="28"/>
          <w:szCs w:val="28"/>
        </w:rPr>
        <w:t>i0 - первый год текущего долгосрочного периода регулирования;</w:t>
      </w:r>
    </w:p>
    <w:p w14:paraId="5873A61E" w14:textId="6ACFAB7C" w:rsidR="00D44108" w:rsidRPr="00D44108" w:rsidRDefault="00D44108" w:rsidP="00D44108">
      <w:pPr>
        <w:ind w:firstLine="709"/>
        <w:jc w:val="both"/>
        <w:rPr>
          <w:sz w:val="28"/>
          <w:szCs w:val="28"/>
        </w:rPr>
      </w:pPr>
      <w:r w:rsidRPr="00D44108">
        <w:rPr>
          <w:noProof/>
          <w:position w:val="-12"/>
          <w:sz w:val="28"/>
          <w:szCs w:val="28"/>
        </w:rPr>
        <w:drawing>
          <wp:inline distT="0" distB="0" distL="0" distR="0" wp14:anchorId="7D90B4A5" wp14:editId="5444B48F">
            <wp:extent cx="476250" cy="304800"/>
            <wp:effectExtent l="0" t="0" r="0" b="0"/>
            <wp:docPr id="1868075965"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76250" cy="304800"/>
                    </a:xfrm>
                    <a:prstGeom prst="rect">
                      <a:avLst/>
                    </a:prstGeom>
                    <a:noFill/>
                    <a:ln>
                      <a:noFill/>
                    </a:ln>
                  </pic:spPr>
                </pic:pic>
              </a:graphicData>
            </a:graphic>
          </wp:inline>
        </w:drawing>
      </w:r>
      <w:r w:rsidRPr="00D44108">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67B8A324" w14:textId="77777777" w:rsidR="00D44108" w:rsidRPr="00D44108" w:rsidRDefault="00D44108" w:rsidP="00D44108">
      <w:pPr>
        <w:ind w:firstLine="709"/>
        <w:jc w:val="both"/>
        <w:rPr>
          <w:sz w:val="28"/>
          <w:szCs w:val="28"/>
        </w:rPr>
      </w:pPr>
      <w:r w:rsidRPr="00D44108">
        <w:rPr>
          <w:sz w:val="28"/>
          <w:szCs w:val="28"/>
        </w:rPr>
        <w:t>ОР</w:t>
      </w:r>
      <w:r w:rsidRPr="00D44108">
        <w:rPr>
          <w:sz w:val="28"/>
          <w:szCs w:val="28"/>
          <w:vertAlign w:val="subscript"/>
        </w:rPr>
        <w:t>i0</w:t>
      </w:r>
      <w:r w:rsidRPr="00D44108">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3157788A" w14:textId="77777777" w:rsidR="00D44108" w:rsidRPr="00D44108" w:rsidRDefault="00D44108" w:rsidP="00D44108">
      <w:pPr>
        <w:ind w:firstLine="709"/>
        <w:jc w:val="both"/>
        <w:rPr>
          <w:sz w:val="28"/>
          <w:szCs w:val="28"/>
        </w:rPr>
      </w:pPr>
      <w:r w:rsidRPr="00D44108">
        <w:rPr>
          <w:sz w:val="28"/>
          <w:szCs w:val="28"/>
        </w:rPr>
        <w:t>ИЭР - индекс эффективности операционных расходов, установленный                на j-й год и выраженный в процентах;</w:t>
      </w:r>
    </w:p>
    <w:p w14:paraId="03B82585" w14:textId="45ADC750" w:rsidR="00D44108" w:rsidRPr="00D44108" w:rsidRDefault="00D44108" w:rsidP="00D44108">
      <w:pPr>
        <w:ind w:firstLine="709"/>
        <w:jc w:val="both"/>
        <w:rPr>
          <w:sz w:val="28"/>
          <w:szCs w:val="28"/>
        </w:rPr>
      </w:pPr>
      <w:r w:rsidRPr="00D44108">
        <w:rPr>
          <w:noProof/>
          <w:position w:val="-14"/>
          <w:sz w:val="28"/>
          <w:szCs w:val="28"/>
        </w:rPr>
        <w:drawing>
          <wp:inline distT="0" distB="0" distL="0" distR="0" wp14:anchorId="336F136E" wp14:editId="2B7514DA">
            <wp:extent cx="676275" cy="285750"/>
            <wp:effectExtent l="0" t="0" r="0" b="0"/>
            <wp:docPr id="983284616"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76275" cy="285750"/>
                    </a:xfrm>
                    <a:prstGeom prst="rect">
                      <a:avLst/>
                    </a:prstGeom>
                    <a:noFill/>
                    <a:ln>
                      <a:noFill/>
                    </a:ln>
                  </pic:spPr>
                </pic:pic>
              </a:graphicData>
            </a:graphic>
          </wp:inline>
        </w:drawing>
      </w:r>
      <w:r w:rsidRPr="00D44108">
        <w:rPr>
          <w:sz w:val="28"/>
          <w:szCs w:val="28"/>
        </w:rPr>
        <w:t xml:space="preserve"> - скорректированный прогнозный индекс изменения потребительских цен в j-м году;</w:t>
      </w:r>
    </w:p>
    <w:p w14:paraId="4A841B8F" w14:textId="22BF5128" w:rsidR="00D44108" w:rsidRPr="00D44108" w:rsidRDefault="00D44108" w:rsidP="00D44108">
      <w:pPr>
        <w:ind w:firstLine="709"/>
        <w:jc w:val="both"/>
        <w:rPr>
          <w:sz w:val="28"/>
          <w:szCs w:val="28"/>
        </w:rPr>
      </w:pPr>
      <w:r w:rsidRPr="00D44108">
        <w:rPr>
          <w:noProof/>
          <w:position w:val="-14"/>
          <w:sz w:val="28"/>
          <w:szCs w:val="28"/>
        </w:rPr>
        <w:drawing>
          <wp:inline distT="0" distB="0" distL="0" distR="0" wp14:anchorId="4749359B" wp14:editId="2C611069">
            <wp:extent cx="657225" cy="276225"/>
            <wp:effectExtent l="0" t="0" r="0" b="9525"/>
            <wp:docPr id="1677199440"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57225" cy="276225"/>
                    </a:xfrm>
                    <a:prstGeom prst="rect">
                      <a:avLst/>
                    </a:prstGeom>
                    <a:noFill/>
                    <a:ln>
                      <a:noFill/>
                    </a:ln>
                  </pic:spPr>
                </pic:pic>
              </a:graphicData>
            </a:graphic>
          </wp:inline>
        </w:drawing>
      </w:r>
      <w:r w:rsidRPr="00D44108">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49221849" w14:textId="77777777" w:rsidR="00D44108" w:rsidRPr="00D44108" w:rsidRDefault="00D44108" w:rsidP="00D44108">
      <w:pPr>
        <w:ind w:firstLine="709"/>
        <w:jc w:val="both"/>
        <w:rPr>
          <w:sz w:val="28"/>
          <w:szCs w:val="28"/>
        </w:rPr>
      </w:pPr>
      <w:r w:rsidRPr="00D44108">
        <w:rPr>
          <w:sz w:val="28"/>
          <w:szCs w:val="28"/>
        </w:rPr>
        <w:t>Индекс изменения количества активов рассчитывается по формуле:</w:t>
      </w:r>
    </w:p>
    <w:p w14:paraId="3C0A9278" w14:textId="77777777" w:rsidR="00D44108" w:rsidRPr="00D44108" w:rsidRDefault="00D44108" w:rsidP="00D44108">
      <w:pPr>
        <w:jc w:val="both"/>
        <w:outlineLvl w:val="0"/>
        <w:rPr>
          <w:sz w:val="28"/>
          <w:szCs w:val="28"/>
        </w:rPr>
      </w:pPr>
    </w:p>
    <w:p w14:paraId="7CA1D949" w14:textId="682E8F96" w:rsidR="00D44108" w:rsidRPr="00D44108" w:rsidRDefault="00D44108" w:rsidP="00D44108">
      <w:pPr>
        <w:jc w:val="center"/>
        <w:rPr>
          <w:sz w:val="28"/>
          <w:szCs w:val="28"/>
        </w:rPr>
      </w:pPr>
      <w:r w:rsidRPr="00D44108">
        <w:rPr>
          <w:noProof/>
          <w:position w:val="-32"/>
          <w:sz w:val="28"/>
          <w:szCs w:val="28"/>
        </w:rPr>
        <w:drawing>
          <wp:inline distT="0" distB="0" distL="0" distR="0" wp14:anchorId="5E9A628F" wp14:editId="4053C161">
            <wp:extent cx="5476875" cy="514350"/>
            <wp:effectExtent l="0" t="0" r="9525" b="0"/>
            <wp:docPr id="1531644733"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476875" cy="514350"/>
                    </a:xfrm>
                    <a:prstGeom prst="rect">
                      <a:avLst/>
                    </a:prstGeom>
                    <a:noFill/>
                    <a:ln>
                      <a:noFill/>
                    </a:ln>
                  </pic:spPr>
                </pic:pic>
              </a:graphicData>
            </a:graphic>
          </wp:inline>
        </w:drawing>
      </w:r>
      <w:r w:rsidRPr="00D44108">
        <w:rPr>
          <w:sz w:val="28"/>
          <w:szCs w:val="28"/>
        </w:rPr>
        <w:t>, (8.1)</w:t>
      </w:r>
    </w:p>
    <w:p w14:paraId="6819C199" w14:textId="77777777" w:rsidR="00D44108" w:rsidRPr="00D44108" w:rsidRDefault="00D44108" w:rsidP="00D44108">
      <w:pPr>
        <w:jc w:val="both"/>
        <w:rPr>
          <w:sz w:val="28"/>
          <w:szCs w:val="28"/>
        </w:rPr>
      </w:pPr>
    </w:p>
    <w:p w14:paraId="3F2502FE" w14:textId="77777777" w:rsidR="00D44108" w:rsidRPr="00D44108" w:rsidRDefault="00D44108" w:rsidP="00D44108">
      <w:pPr>
        <w:ind w:firstLine="709"/>
        <w:jc w:val="both"/>
        <w:rPr>
          <w:sz w:val="28"/>
          <w:szCs w:val="28"/>
        </w:rPr>
      </w:pPr>
      <w:r w:rsidRPr="00D44108">
        <w:rPr>
          <w:sz w:val="28"/>
          <w:szCs w:val="28"/>
        </w:rPr>
        <w:t>где:</w:t>
      </w:r>
    </w:p>
    <w:p w14:paraId="09F0A025" w14:textId="222249B3" w:rsidR="00D44108" w:rsidRPr="00D44108" w:rsidRDefault="00D44108" w:rsidP="00D44108">
      <w:pPr>
        <w:jc w:val="both"/>
        <w:rPr>
          <w:sz w:val="28"/>
          <w:szCs w:val="28"/>
        </w:rPr>
      </w:pPr>
      <w:r w:rsidRPr="00D44108">
        <w:rPr>
          <w:noProof/>
          <w:position w:val="-11"/>
          <w:sz w:val="28"/>
          <w:szCs w:val="28"/>
        </w:rPr>
        <w:t xml:space="preserve">         </w:t>
      </w:r>
      <w:r w:rsidRPr="00D44108">
        <w:rPr>
          <w:noProof/>
          <w:position w:val="-11"/>
          <w:sz w:val="28"/>
          <w:szCs w:val="28"/>
        </w:rPr>
        <w:drawing>
          <wp:inline distT="0" distB="0" distL="0" distR="0" wp14:anchorId="63C3ED53" wp14:editId="5F859141">
            <wp:extent cx="581025" cy="257175"/>
            <wp:effectExtent l="0" t="0" r="9525" b="9525"/>
            <wp:docPr id="865523546"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4"/>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81025" cy="257175"/>
                    </a:xfrm>
                    <a:prstGeom prst="rect">
                      <a:avLst/>
                    </a:prstGeom>
                    <a:noFill/>
                    <a:ln>
                      <a:noFill/>
                    </a:ln>
                  </pic:spPr>
                </pic:pic>
              </a:graphicData>
            </a:graphic>
          </wp:inline>
        </w:drawing>
      </w:r>
      <w:r w:rsidRPr="00D44108">
        <w:rPr>
          <w:sz w:val="28"/>
          <w:szCs w:val="28"/>
        </w:rPr>
        <w:t xml:space="preserve"> - индекс изменения количества активов в году i;</w:t>
      </w:r>
    </w:p>
    <w:p w14:paraId="6F3C650F" w14:textId="1827D21E" w:rsidR="00D44108" w:rsidRPr="00D44108" w:rsidRDefault="00D44108" w:rsidP="00D44108">
      <w:pPr>
        <w:ind w:firstLine="709"/>
        <w:jc w:val="both"/>
        <w:rPr>
          <w:sz w:val="28"/>
          <w:szCs w:val="28"/>
        </w:rPr>
      </w:pPr>
      <w:r w:rsidRPr="00D44108">
        <w:rPr>
          <w:noProof/>
          <w:position w:val="-11"/>
          <w:sz w:val="28"/>
          <w:szCs w:val="28"/>
        </w:rPr>
        <w:drawing>
          <wp:inline distT="0" distB="0" distL="0" distR="0" wp14:anchorId="6E748023" wp14:editId="0384C936">
            <wp:extent cx="409575" cy="323850"/>
            <wp:effectExtent l="0" t="0" r="9525" b="0"/>
            <wp:docPr id="1863401190"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5"/>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D44108">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7AFDE46F" w14:textId="7BD20390" w:rsidR="00D44108" w:rsidRPr="00D44108" w:rsidRDefault="00D44108" w:rsidP="00D44108">
      <w:pPr>
        <w:ind w:firstLine="709"/>
        <w:jc w:val="both"/>
        <w:rPr>
          <w:sz w:val="28"/>
          <w:szCs w:val="28"/>
        </w:rPr>
      </w:pPr>
      <w:r w:rsidRPr="00D44108">
        <w:rPr>
          <w:noProof/>
          <w:position w:val="-11"/>
          <w:sz w:val="28"/>
          <w:szCs w:val="28"/>
        </w:rPr>
        <w:drawing>
          <wp:inline distT="0" distB="0" distL="0" distR="0" wp14:anchorId="0664A9A4" wp14:editId="233D2570">
            <wp:extent cx="733425" cy="238125"/>
            <wp:effectExtent l="0" t="0" r="9525" b="9525"/>
            <wp:docPr id="1905551312"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733425" cy="238125"/>
                    </a:xfrm>
                    <a:prstGeom prst="rect">
                      <a:avLst/>
                    </a:prstGeom>
                    <a:noFill/>
                    <a:ln>
                      <a:noFill/>
                    </a:ln>
                  </pic:spPr>
                </pic:pic>
              </a:graphicData>
            </a:graphic>
          </wp:inline>
        </w:drawing>
      </w:r>
      <w:r w:rsidRPr="00D44108">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79317D6B" w14:textId="6522C027" w:rsidR="00D44108" w:rsidRPr="00D44108" w:rsidRDefault="00D44108" w:rsidP="00D44108">
      <w:pPr>
        <w:ind w:firstLine="709"/>
        <w:jc w:val="both"/>
        <w:rPr>
          <w:sz w:val="28"/>
          <w:szCs w:val="28"/>
        </w:rPr>
      </w:pPr>
      <w:r w:rsidRPr="00D44108">
        <w:rPr>
          <w:noProof/>
          <w:position w:val="-11"/>
          <w:sz w:val="28"/>
          <w:szCs w:val="28"/>
        </w:rPr>
        <w:drawing>
          <wp:inline distT="0" distB="0" distL="0" distR="0" wp14:anchorId="5ECCB3D8" wp14:editId="3A47876A">
            <wp:extent cx="504825" cy="257175"/>
            <wp:effectExtent l="0" t="0" r="9525" b="9525"/>
            <wp:docPr id="687882435"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04825" cy="257175"/>
                    </a:xfrm>
                    <a:prstGeom prst="rect">
                      <a:avLst/>
                    </a:prstGeom>
                    <a:noFill/>
                    <a:ln>
                      <a:noFill/>
                    </a:ln>
                  </pic:spPr>
                </pic:pic>
              </a:graphicData>
            </a:graphic>
          </wp:inline>
        </w:drawing>
      </w:r>
      <w:r w:rsidRPr="00D44108">
        <w:rPr>
          <w:sz w:val="28"/>
          <w:szCs w:val="28"/>
        </w:rPr>
        <w:t xml:space="preserve"> - изменение операционных расходов на водоподготовку, очистку сточных вод, связанное с вводом в эксплуатацию нового объекта </w:t>
      </w:r>
      <w:r w:rsidRPr="00D44108">
        <w:rPr>
          <w:sz w:val="28"/>
          <w:szCs w:val="28"/>
        </w:rPr>
        <w:lastRenderedPageBreak/>
        <w:t>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7AA55EE3" w14:textId="77777777" w:rsidR="00D44108" w:rsidRPr="00D44108" w:rsidRDefault="00D44108" w:rsidP="00D44108">
      <w:pPr>
        <w:jc w:val="both"/>
        <w:rPr>
          <w:sz w:val="28"/>
          <w:szCs w:val="28"/>
        </w:rPr>
      </w:pPr>
      <w:r w:rsidRPr="00D44108">
        <w:rPr>
          <w:sz w:val="28"/>
          <w:szCs w:val="28"/>
        </w:rPr>
        <w:t xml:space="preserve">           При расчете операционных расходов на 2023-2027 годы регулятором использовались следующие показатели:</w:t>
      </w:r>
    </w:p>
    <w:p w14:paraId="353635C2" w14:textId="77777777" w:rsidR="00D44108" w:rsidRPr="00D44108" w:rsidRDefault="00D44108" w:rsidP="00D44108">
      <w:pPr>
        <w:jc w:val="both"/>
        <w:rPr>
          <w:sz w:val="28"/>
          <w:szCs w:val="28"/>
        </w:rPr>
      </w:pPr>
      <w:r w:rsidRPr="00D44108">
        <w:rPr>
          <w:sz w:val="28"/>
          <w:szCs w:val="28"/>
        </w:rPr>
        <w:t xml:space="preserve">           - базовый уровень операционных расходов 2018 года –                           16760,70 тыс. руб.; </w:t>
      </w:r>
    </w:p>
    <w:p w14:paraId="7BB920B9" w14:textId="6CB4BAA8" w:rsidR="00D44108" w:rsidRPr="00D44108" w:rsidRDefault="00D44108" w:rsidP="00D44108">
      <w:pPr>
        <w:widowControl w:val="0"/>
        <w:numPr>
          <w:ilvl w:val="0"/>
          <w:numId w:val="4"/>
        </w:numPr>
        <w:tabs>
          <w:tab w:val="left" w:pos="715"/>
        </w:tabs>
        <w:autoSpaceDE w:val="0"/>
        <w:autoSpaceDN w:val="0"/>
        <w:adjustRightInd w:val="0"/>
        <w:ind w:firstLine="720"/>
        <w:jc w:val="both"/>
        <w:rPr>
          <w:sz w:val="28"/>
          <w:szCs w:val="28"/>
        </w:rPr>
      </w:pPr>
      <w:r w:rsidRPr="00D44108">
        <w:rPr>
          <w:sz w:val="28"/>
          <w:szCs w:val="28"/>
        </w:rPr>
        <w:t xml:space="preserve">  - индексы потребительских цен на 2019 год – 104,5%, на 2020 год – 103,4%, на 2021 год – 106,7%, на 2022 год – 113,9%, на 2023 год – 106,0%,                  на 2024 год – 104,7%, на 2025-2027 годы – 104,0% согласно прогнозу </w:t>
      </w:r>
      <w:r w:rsidRPr="00D44108">
        <w:rPr>
          <w:rFonts w:eastAsia="Calibri"/>
          <w:sz w:val="28"/>
          <w:szCs w:val="28"/>
        </w:rPr>
        <w:t xml:space="preserve">основных параметров базового варианта прогноза Минэкономразвития России от 28.09.2022 (далее – прогноз </w:t>
      </w:r>
      <w:r w:rsidRPr="00D44108">
        <w:rPr>
          <w:sz w:val="28"/>
          <w:szCs w:val="28"/>
        </w:rPr>
        <w:t>Минэкономразвития России);</w:t>
      </w:r>
    </w:p>
    <w:p w14:paraId="082963D4" w14:textId="77777777" w:rsidR="00D44108" w:rsidRPr="00D44108" w:rsidRDefault="00D44108" w:rsidP="00D44108">
      <w:pPr>
        <w:jc w:val="both"/>
        <w:rPr>
          <w:sz w:val="28"/>
          <w:szCs w:val="28"/>
        </w:rPr>
      </w:pPr>
      <w:r w:rsidRPr="00D44108">
        <w:rPr>
          <w:sz w:val="28"/>
          <w:szCs w:val="28"/>
        </w:rPr>
        <w:t xml:space="preserve">           - индекс эффективности операционных расходов на 2023 год - 1%;</w:t>
      </w:r>
    </w:p>
    <w:p w14:paraId="36E770FE" w14:textId="77777777" w:rsidR="00D44108" w:rsidRPr="00D44108" w:rsidRDefault="00D44108" w:rsidP="00D44108">
      <w:pPr>
        <w:jc w:val="both"/>
        <w:rPr>
          <w:sz w:val="28"/>
          <w:szCs w:val="28"/>
        </w:rPr>
      </w:pPr>
      <w:r w:rsidRPr="00D44108">
        <w:rPr>
          <w:sz w:val="28"/>
          <w:szCs w:val="28"/>
        </w:rPr>
        <w:t xml:space="preserve">           - индекс изменения количества активов</w:t>
      </w:r>
      <w:r w:rsidRPr="00D44108">
        <w:rPr>
          <w:szCs w:val="20"/>
        </w:rPr>
        <w:t xml:space="preserve"> </w:t>
      </w:r>
      <w:r w:rsidRPr="00D44108">
        <w:rPr>
          <w:sz w:val="28"/>
          <w:szCs w:val="28"/>
        </w:rPr>
        <w:t>на 2020 год – 0,0201%.</w:t>
      </w:r>
    </w:p>
    <w:p w14:paraId="67E683DB" w14:textId="77777777" w:rsidR="00D44108" w:rsidRPr="00D44108" w:rsidRDefault="00D44108" w:rsidP="00D44108">
      <w:pPr>
        <w:ind w:firstLine="709"/>
        <w:jc w:val="both"/>
        <w:rPr>
          <w:sz w:val="28"/>
          <w:szCs w:val="28"/>
        </w:rPr>
      </w:pPr>
      <w:r w:rsidRPr="00D44108">
        <w:rPr>
          <w:sz w:val="28"/>
          <w:szCs w:val="28"/>
        </w:rPr>
        <w:t xml:space="preserve">Таким образом, в процессе экспертизы операционные расходы                   на 2023 год определены в сумме </w:t>
      </w:r>
      <w:r w:rsidRPr="00D44108">
        <w:rPr>
          <w:b/>
          <w:bCs/>
          <w:i/>
          <w:iCs/>
          <w:sz w:val="28"/>
          <w:szCs w:val="28"/>
        </w:rPr>
        <w:t>22628,49</w:t>
      </w:r>
      <w:r w:rsidRPr="00D44108">
        <w:rPr>
          <w:sz w:val="28"/>
          <w:szCs w:val="28"/>
        </w:rPr>
        <w:t xml:space="preserve"> тыс. руб.:</w:t>
      </w:r>
    </w:p>
    <w:p w14:paraId="115D629F" w14:textId="77777777" w:rsidR="00D44108" w:rsidRPr="00D44108" w:rsidRDefault="00D44108" w:rsidP="00D44108">
      <w:pPr>
        <w:autoSpaceDE w:val="0"/>
        <w:autoSpaceDN w:val="0"/>
        <w:adjustRightInd w:val="0"/>
        <w:ind w:firstLine="709"/>
        <w:jc w:val="both"/>
        <w:rPr>
          <w:sz w:val="28"/>
          <w:szCs w:val="28"/>
        </w:rPr>
      </w:pPr>
      <w:r w:rsidRPr="00D44108">
        <w:rPr>
          <w:sz w:val="28"/>
          <w:szCs w:val="28"/>
        </w:rPr>
        <w:t>ОР</w:t>
      </w:r>
      <w:r w:rsidRPr="00D44108">
        <w:rPr>
          <w:vertAlign w:val="subscript"/>
        </w:rPr>
        <w:t>2023</w:t>
      </w:r>
      <w:r w:rsidRPr="00D44108">
        <w:rPr>
          <w:sz w:val="28"/>
          <w:szCs w:val="28"/>
        </w:rPr>
        <w:t xml:space="preserve"> = 16760,70 х [(1- 1%/100%) х (1+0,045) х (1+0)] х [(1- 1%/100%) х (1+0,034) х (1+0,0201)] х [(1- 1%/100%) х (1+0,067) х (1+0)] х [(1- 1%/100%) х (1+0,139) х (1+0)] х [(1- 1%/100%) х (1+0,06) х (1+0)] = 22628,49 тыс. руб.</w:t>
      </w:r>
    </w:p>
    <w:p w14:paraId="469D1D1E" w14:textId="77777777" w:rsidR="00D44108" w:rsidRPr="00D44108" w:rsidRDefault="00D44108" w:rsidP="00D44108">
      <w:pPr>
        <w:widowControl w:val="0"/>
        <w:autoSpaceDE w:val="0"/>
        <w:autoSpaceDN w:val="0"/>
        <w:adjustRightInd w:val="0"/>
        <w:ind w:firstLine="709"/>
        <w:jc w:val="both"/>
        <w:rPr>
          <w:sz w:val="28"/>
          <w:szCs w:val="28"/>
        </w:rPr>
      </w:pPr>
      <w:r w:rsidRPr="00D44108">
        <w:rPr>
          <w:sz w:val="28"/>
          <w:szCs w:val="28"/>
        </w:rPr>
        <w:t xml:space="preserve">- </w:t>
      </w:r>
      <w:r w:rsidRPr="00D44108">
        <w:rPr>
          <w:b/>
          <w:bCs/>
          <w:sz w:val="28"/>
          <w:szCs w:val="28"/>
        </w:rPr>
        <w:t>на 2024 год</w:t>
      </w:r>
      <w:r w:rsidRPr="00D44108">
        <w:rPr>
          <w:sz w:val="28"/>
          <w:szCs w:val="28"/>
        </w:rPr>
        <w:t xml:space="preserve"> – </w:t>
      </w:r>
      <w:r w:rsidRPr="00D44108">
        <w:rPr>
          <w:b/>
          <w:i/>
          <w:sz w:val="28"/>
          <w:szCs w:val="28"/>
        </w:rPr>
        <w:t xml:space="preserve">23459,76 </w:t>
      </w:r>
      <w:r w:rsidRPr="00D44108">
        <w:rPr>
          <w:sz w:val="28"/>
          <w:szCs w:val="28"/>
        </w:rPr>
        <w:t>тыс. руб.:</w:t>
      </w:r>
    </w:p>
    <w:p w14:paraId="1472D9F3" w14:textId="77777777" w:rsidR="00D44108" w:rsidRPr="00D44108" w:rsidRDefault="00D44108" w:rsidP="00D44108">
      <w:pPr>
        <w:widowControl w:val="0"/>
        <w:autoSpaceDE w:val="0"/>
        <w:autoSpaceDN w:val="0"/>
        <w:adjustRightInd w:val="0"/>
        <w:ind w:firstLine="709"/>
        <w:jc w:val="both"/>
        <w:rPr>
          <w:sz w:val="28"/>
          <w:szCs w:val="28"/>
        </w:rPr>
      </w:pPr>
      <w:r w:rsidRPr="00D44108">
        <w:rPr>
          <w:sz w:val="28"/>
          <w:szCs w:val="28"/>
        </w:rPr>
        <w:t>ОР</w:t>
      </w:r>
      <w:r w:rsidRPr="00D44108">
        <w:rPr>
          <w:sz w:val="20"/>
        </w:rPr>
        <w:t>2024</w:t>
      </w:r>
      <w:r w:rsidRPr="00D44108">
        <w:rPr>
          <w:sz w:val="28"/>
          <w:szCs w:val="28"/>
        </w:rPr>
        <w:t xml:space="preserve"> =  16760,70 х [(1- 1%/100%) х (1+0,045) х (1+0)] х [(1- 1%/100%) х  (1+0,034) х (1+0,0201)] х [(1- 1%/100%) х (1+0,067) х (1+0)] х [(1- 1%/100%) х (1+0,139) х (1+0)] х [(1- 1%/100%) х (1+0,06) х (1+0)] х [(1- 1%/100%) х (1+0,047) х (1+0)] = 23459,76 тыс. руб., в том числе:</w:t>
      </w:r>
    </w:p>
    <w:p w14:paraId="151FEEC9" w14:textId="77777777" w:rsidR="00D44108" w:rsidRPr="00D44108" w:rsidRDefault="00D44108" w:rsidP="00D44108">
      <w:pPr>
        <w:tabs>
          <w:tab w:val="left" w:pos="1134"/>
        </w:tabs>
        <w:jc w:val="both"/>
        <w:rPr>
          <w:sz w:val="28"/>
          <w:szCs w:val="28"/>
        </w:rPr>
      </w:pPr>
      <w:r w:rsidRPr="00D44108">
        <w:rPr>
          <w:sz w:val="28"/>
          <w:szCs w:val="28"/>
        </w:rPr>
        <w:t xml:space="preserve">        </w:t>
      </w:r>
      <w:r w:rsidRPr="00D44108">
        <w:rPr>
          <w:b/>
          <w:sz w:val="28"/>
          <w:szCs w:val="28"/>
        </w:rPr>
        <w:t xml:space="preserve"> - с</w:t>
      </w:r>
      <w:r w:rsidRPr="00D44108">
        <w:rPr>
          <w:sz w:val="28"/>
          <w:szCs w:val="28"/>
        </w:rPr>
        <w:t xml:space="preserve"> </w:t>
      </w:r>
      <w:r w:rsidRPr="00D44108">
        <w:rPr>
          <w:b/>
          <w:sz w:val="28"/>
          <w:szCs w:val="28"/>
        </w:rPr>
        <w:t>01.01.2024 по 30.06.2024</w:t>
      </w:r>
      <w:r w:rsidRPr="00D44108">
        <w:rPr>
          <w:sz w:val="28"/>
          <w:szCs w:val="28"/>
        </w:rPr>
        <w:t xml:space="preserve"> – </w:t>
      </w:r>
      <w:r w:rsidRPr="00D44108">
        <w:rPr>
          <w:b/>
          <w:i/>
          <w:sz w:val="28"/>
          <w:szCs w:val="28"/>
        </w:rPr>
        <w:t xml:space="preserve">10664,88 </w:t>
      </w:r>
      <w:r w:rsidRPr="00D44108">
        <w:rPr>
          <w:sz w:val="28"/>
          <w:szCs w:val="28"/>
        </w:rPr>
        <w:t xml:space="preserve">тыс. руб.; </w:t>
      </w:r>
    </w:p>
    <w:p w14:paraId="05184EA5" w14:textId="77777777" w:rsidR="00D44108" w:rsidRPr="00D44108" w:rsidRDefault="00D44108" w:rsidP="00D44108">
      <w:pPr>
        <w:tabs>
          <w:tab w:val="left" w:pos="1134"/>
        </w:tabs>
        <w:jc w:val="both"/>
        <w:rPr>
          <w:sz w:val="28"/>
          <w:szCs w:val="28"/>
        </w:rPr>
      </w:pPr>
      <w:r w:rsidRPr="00D44108">
        <w:rPr>
          <w:b/>
          <w:color w:val="000000"/>
          <w:sz w:val="28"/>
          <w:szCs w:val="28"/>
        </w:rPr>
        <w:t xml:space="preserve">       </w:t>
      </w:r>
      <w:r w:rsidRPr="00D44108">
        <w:rPr>
          <w:color w:val="000000"/>
          <w:sz w:val="28"/>
          <w:szCs w:val="28"/>
        </w:rPr>
        <w:t xml:space="preserve"> </w:t>
      </w:r>
      <w:r w:rsidRPr="00D44108">
        <w:rPr>
          <w:sz w:val="28"/>
          <w:szCs w:val="28"/>
        </w:rPr>
        <w:t xml:space="preserve"> - </w:t>
      </w:r>
      <w:r w:rsidRPr="00D44108">
        <w:rPr>
          <w:b/>
          <w:sz w:val="28"/>
          <w:szCs w:val="28"/>
        </w:rPr>
        <w:t>с</w:t>
      </w:r>
      <w:r w:rsidRPr="00D44108">
        <w:rPr>
          <w:sz w:val="28"/>
          <w:szCs w:val="28"/>
        </w:rPr>
        <w:t xml:space="preserve"> </w:t>
      </w:r>
      <w:r w:rsidRPr="00D44108">
        <w:rPr>
          <w:b/>
          <w:sz w:val="28"/>
          <w:szCs w:val="28"/>
        </w:rPr>
        <w:t>01.07.2024 по 31.12.2024</w:t>
      </w:r>
      <w:r w:rsidRPr="00D44108">
        <w:rPr>
          <w:sz w:val="28"/>
          <w:szCs w:val="28"/>
        </w:rPr>
        <w:t xml:space="preserve"> – </w:t>
      </w:r>
      <w:r w:rsidRPr="00D44108">
        <w:rPr>
          <w:b/>
          <w:i/>
          <w:sz w:val="28"/>
          <w:szCs w:val="28"/>
        </w:rPr>
        <w:t xml:space="preserve">12794,88 </w:t>
      </w:r>
      <w:r w:rsidRPr="00D44108">
        <w:rPr>
          <w:sz w:val="28"/>
          <w:szCs w:val="28"/>
        </w:rPr>
        <w:t>тыс. руб.;</w:t>
      </w:r>
    </w:p>
    <w:p w14:paraId="108DB735" w14:textId="77777777" w:rsidR="00D44108" w:rsidRPr="00D44108" w:rsidRDefault="00D44108" w:rsidP="00D44108">
      <w:pPr>
        <w:widowControl w:val="0"/>
        <w:autoSpaceDE w:val="0"/>
        <w:autoSpaceDN w:val="0"/>
        <w:adjustRightInd w:val="0"/>
        <w:ind w:firstLine="709"/>
        <w:jc w:val="both"/>
        <w:rPr>
          <w:sz w:val="28"/>
          <w:szCs w:val="28"/>
        </w:rPr>
      </w:pPr>
      <w:r w:rsidRPr="00D44108">
        <w:rPr>
          <w:sz w:val="28"/>
          <w:szCs w:val="28"/>
        </w:rPr>
        <w:t xml:space="preserve">- </w:t>
      </w:r>
      <w:r w:rsidRPr="00D44108">
        <w:rPr>
          <w:b/>
          <w:bCs/>
          <w:sz w:val="28"/>
          <w:szCs w:val="28"/>
        </w:rPr>
        <w:t>на 2025 год</w:t>
      </w:r>
      <w:r w:rsidRPr="00D44108">
        <w:rPr>
          <w:sz w:val="28"/>
          <w:szCs w:val="28"/>
        </w:rPr>
        <w:t xml:space="preserve"> – </w:t>
      </w:r>
      <w:r w:rsidRPr="00D44108">
        <w:rPr>
          <w:b/>
          <w:i/>
          <w:sz w:val="28"/>
          <w:szCs w:val="28"/>
        </w:rPr>
        <w:t>24154,17</w:t>
      </w:r>
      <w:r w:rsidRPr="00D44108">
        <w:rPr>
          <w:sz w:val="28"/>
          <w:szCs w:val="28"/>
        </w:rPr>
        <w:t xml:space="preserve"> тыс. руб.:</w:t>
      </w:r>
    </w:p>
    <w:p w14:paraId="27BA26A0" w14:textId="77777777" w:rsidR="00D44108" w:rsidRPr="00D44108" w:rsidRDefault="00D44108" w:rsidP="00D44108">
      <w:pPr>
        <w:widowControl w:val="0"/>
        <w:autoSpaceDE w:val="0"/>
        <w:autoSpaceDN w:val="0"/>
        <w:adjustRightInd w:val="0"/>
        <w:ind w:firstLine="709"/>
        <w:jc w:val="both"/>
        <w:rPr>
          <w:sz w:val="28"/>
          <w:szCs w:val="28"/>
        </w:rPr>
      </w:pPr>
      <w:r w:rsidRPr="00D44108">
        <w:rPr>
          <w:sz w:val="28"/>
          <w:szCs w:val="28"/>
        </w:rPr>
        <w:t>ОР</w:t>
      </w:r>
      <w:r w:rsidRPr="00D44108">
        <w:rPr>
          <w:sz w:val="20"/>
        </w:rPr>
        <w:t>2025</w:t>
      </w:r>
      <w:r w:rsidRPr="00D44108">
        <w:rPr>
          <w:sz w:val="28"/>
          <w:szCs w:val="28"/>
        </w:rPr>
        <w:t xml:space="preserve"> = 16760,70 х [(1- 1%/100%) х (1+0,045) х (1+0)] х [(1- 1%/100%) х  (1+0,034) х (1+0,0201)] х [(1- 1%/100%) х (1+0,067) х (1+0)] х [(1- 1%/100%) х (1+0,139) х (1+0)] х [(1- 1%/100%) х (1+0,06) х (1+0)] х [(1- 1%/100%) х (1+0,047) х (1+0)] </w:t>
      </w:r>
      <w:bookmarkStart w:id="29" w:name="_Hlk122688150"/>
      <w:r w:rsidRPr="00D44108">
        <w:rPr>
          <w:sz w:val="28"/>
          <w:szCs w:val="28"/>
        </w:rPr>
        <w:t xml:space="preserve">х [(1- 1%/100%) х (1+0,04) х (1+0)] </w:t>
      </w:r>
      <w:bookmarkEnd w:id="29"/>
      <w:r w:rsidRPr="00D44108">
        <w:rPr>
          <w:sz w:val="28"/>
          <w:szCs w:val="28"/>
        </w:rPr>
        <w:t>= 24154,17 тыс. руб.,  в том числе:</w:t>
      </w:r>
    </w:p>
    <w:p w14:paraId="2B688EB6" w14:textId="77777777" w:rsidR="00D44108" w:rsidRPr="00D44108" w:rsidRDefault="00D44108" w:rsidP="00D44108">
      <w:pPr>
        <w:tabs>
          <w:tab w:val="left" w:pos="1134"/>
        </w:tabs>
        <w:jc w:val="both"/>
        <w:rPr>
          <w:sz w:val="28"/>
          <w:szCs w:val="28"/>
        </w:rPr>
      </w:pPr>
      <w:r w:rsidRPr="00D44108">
        <w:rPr>
          <w:sz w:val="28"/>
          <w:szCs w:val="28"/>
        </w:rPr>
        <w:t xml:space="preserve">        </w:t>
      </w:r>
      <w:r w:rsidRPr="00D44108">
        <w:rPr>
          <w:b/>
          <w:sz w:val="28"/>
          <w:szCs w:val="28"/>
        </w:rPr>
        <w:t xml:space="preserve"> - с</w:t>
      </w:r>
      <w:r w:rsidRPr="00D44108">
        <w:rPr>
          <w:sz w:val="28"/>
          <w:szCs w:val="28"/>
        </w:rPr>
        <w:t xml:space="preserve"> </w:t>
      </w:r>
      <w:r w:rsidRPr="00D44108">
        <w:rPr>
          <w:b/>
          <w:sz w:val="28"/>
          <w:szCs w:val="28"/>
        </w:rPr>
        <w:t>01.01.2025 по 30.06.2025</w:t>
      </w:r>
      <w:r w:rsidRPr="00D44108">
        <w:rPr>
          <w:sz w:val="28"/>
          <w:szCs w:val="28"/>
        </w:rPr>
        <w:t xml:space="preserve"> – </w:t>
      </w:r>
      <w:r w:rsidRPr="00D44108">
        <w:rPr>
          <w:b/>
          <w:i/>
          <w:sz w:val="28"/>
          <w:szCs w:val="28"/>
        </w:rPr>
        <w:t xml:space="preserve">12077,09 </w:t>
      </w:r>
      <w:r w:rsidRPr="00D44108">
        <w:rPr>
          <w:sz w:val="28"/>
          <w:szCs w:val="28"/>
        </w:rPr>
        <w:t xml:space="preserve">тыс. руб.; </w:t>
      </w:r>
    </w:p>
    <w:p w14:paraId="653793A3" w14:textId="77777777" w:rsidR="00D44108" w:rsidRPr="00D44108" w:rsidRDefault="00D44108" w:rsidP="00D44108">
      <w:pPr>
        <w:tabs>
          <w:tab w:val="left" w:pos="1134"/>
        </w:tabs>
        <w:jc w:val="both"/>
        <w:rPr>
          <w:sz w:val="28"/>
          <w:szCs w:val="28"/>
        </w:rPr>
      </w:pPr>
      <w:r w:rsidRPr="00D44108">
        <w:rPr>
          <w:b/>
          <w:sz w:val="28"/>
          <w:szCs w:val="28"/>
        </w:rPr>
        <w:t xml:space="preserve">       </w:t>
      </w:r>
      <w:r w:rsidRPr="00D44108">
        <w:rPr>
          <w:sz w:val="28"/>
          <w:szCs w:val="28"/>
        </w:rPr>
        <w:t xml:space="preserve">  - </w:t>
      </w:r>
      <w:r w:rsidRPr="00D44108">
        <w:rPr>
          <w:b/>
          <w:sz w:val="28"/>
          <w:szCs w:val="28"/>
        </w:rPr>
        <w:t>с</w:t>
      </w:r>
      <w:r w:rsidRPr="00D44108">
        <w:rPr>
          <w:sz w:val="28"/>
          <w:szCs w:val="28"/>
        </w:rPr>
        <w:t xml:space="preserve"> </w:t>
      </w:r>
      <w:r w:rsidRPr="00D44108">
        <w:rPr>
          <w:b/>
          <w:sz w:val="28"/>
          <w:szCs w:val="28"/>
        </w:rPr>
        <w:t>01.07.2025 по 31.12.2025</w:t>
      </w:r>
      <w:r w:rsidRPr="00D44108">
        <w:rPr>
          <w:sz w:val="28"/>
          <w:szCs w:val="28"/>
        </w:rPr>
        <w:t xml:space="preserve"> – </w:t>
      </w:r>
      <w:r w:rsidRPr="00D44108">
        <w:rPr>
          <w:b/>
          <w:i/>
          <w:sz w:val="28"/>
          <w:szCs w:val="28"/>
        </w:rPr>
        <w:t xml:space="preserve">12077,09 </w:t>
      </w:r>
      <w:r w:rsidRPr="00D44108">
        <w:rPr>
          <w:sz w:val="28"/>
          <w:szCs w:val="28"/>
        </w:rPr>
        <w:t>тыс. руб.;</w:t>
      </w:r>
    </w:p>
    <w:p w14:paraId="2027C4E9" w14:textId="77777777" w:rsidR="00D44108" w:rsidRPr="00D44108" w:rsidRDefault="00D44108" w:rsidP="00D44108">
      <w:pPr>
        <w:widowControl w:val="0"/>
        <w:autoSpaceDE w:val="0"/>
        <w:autoSpaceDN w:val="0"/>
        <w:adjustRightInd w:val="0"/>
        <w:ind w:firstLine="709"/>
        <w:jc w:val="both"/>
        <w:rPr>
          <w:sz w:val="28"/>
          <w:szCs w:val="28"/>
        </w:rPr>
      </w:pPr>
      <w:r w:rsidRPr="00D44108">
        <w:rPr>
          <w:sz w:val="28"/>
          <w:szCs w:val="28"/>
        </w:rPr>
        <w:t xml:space="preserve">- </w:t>
      </w:r>
      <w:r w:rsidRPr="00D44108">
        <w:rPr>
          <w:b/>
          <w:bCs/>
          <w:sz w:val="28"/>
          <w:szCs w:val="28"/>
        </w:rPr>
        <w:t>на 2026 год</w:t>
      </w:r>
      <w:r w:rsidRPr="00D44108">
        <w:rPr>
          <w:sz w:val="28"/>
          <w:szCs w:val="28"/>
        </w:rPr>
        <w:t xml:space="preserve"> – </w:t>
      </w:r>
      <w:r w:rsidRPr="00D44108">
        <w:rPr>
          <w:b/>
          <w:i/>
          <w:sz w:val="28"/>
          <w:szCs w:val="28"/>
        </w:rPr>
        <w:t xml:space="preserve">24869,13 </w:t>
      </w:r>
      <w:r w:rsidRPr="00D44108">
        <w:rPr>
          <w:sz w:val="28"/>
          <w:szCs w:val="28"/>
        </w:rPr>
        <w:t>тыс. руб.;</w:t>
      </w:r>
    </w:p>
    <w:p w14:paraId="30B9D951" w14:textId="77777777" w:rsidR="00D44108" w:rsidRPr="00D44108" w:rsidRDefault="00D44108" w:rsidP="00D44108">
      <w:pPr>
        <w:widowControl w:val="0"/>
        <w:autoSpaceDE w:val="0"/>
        <w:autoSpaceDN w:val="0"/>
        <w:adjustRightInd w:val="0"/>
        <w:ind w:firstLine="709"/>
        <w:jc w:val="both"/>
        <w:rPr>
          <w:sz w:val="28"/>
          <w:szCs w:val="28"/>
        </w:rPr>
      </w:pPr>
      <w:r w:rsidRPr="00D44108">
        <w:rPr>
          <w:sz w:val="28"/>
          <w:szCs w:val="28"/>
        </w:rPr>
        <w:t>ОР</w:t>
      </w:r>
      <w:r w:rsidRPr="00D44108">
        <w:rPr>
          <w:sz w:val="20"/>
        </w:rPr>
        <w:t>2026</w:t>
      </w:r>
      <w:r w:rsidRPr="00D44108">
        <w:rPr>
          <w:sz w:val="28"/>
          <w:szCs w:val="28"/>
        </w:rPr>
        <w:t xml:space="preserve"> = 16760,70  х [(1- 1%/100%) х (1+0,045) х (1+0)] х [(1- 1%/100%) х  (1+0,034) х (1+0,0201)] х [(1- 1%/100%) х (1+0,067) х (1+0)] х [(1- 1%/100%) х (1+0,139) х (1+0)] х [(1- 1%/100%) х (1+0,06) х (1+0)] х [(1- 1%/100%) х (1+0,047) х (1+0)]  х [(1- 1%/100%) х (1+0,04) х (1+0)] х [(1- 1%/100%) х (1+0,04) х (1+0)] х [(1- 1%/100%) х (1+0,04) х (1+0)] = 24869,13 тыс. руб.,  в том числе:</w:t>
      </w:r>
    </w:p>
    <w:p w14:paraId="64D2B484" w14:textId="77777777" w:rsidR="00D44108" w:rsidRPr="00D44108" w:rsidRDefault="00D44108" w:rsidP="00D44108">
      <w:pPr>
        <w:tabs>
          <w:tab w:val="left" w:pos="1134"/>
        </w:tabs>
        <w:jc w:val="both"/>
        <w:rPr>
          <w:sz w:val="28"/>
          <w:szCs w:val="28"/>
        </w:rPr>
      </w:pPr>
      <w:r w:rsidRPr="00D44108">
        <w:rPr>
          <w:sz w:val="28"/>
          <w:szCs w:val="28"/>
        </w:rPr>
        <w:t xml:space="preserve">        </w:t>
      </w:r>
      <w:r w:rsidRPr="00D44108">
        <w:rPr>
          <w:b/>
          <w:sz w:val="28"/>
          <w:szCs w:val="28"/>
        </w:rPr>
        <w:t xml:space="preserve"> - с</w:t>
      </w:r>
      <w:r w:rsidRPr="00D44108">
        <w:rPr>
          <w:sz w:val="28"/>
          <w:szCs w:val="28"/>
        </w:rPr>
        <w:t xml:space="preserve"> </w:t>
      </w:r>
      <w:r w:rsidRPr="00D44108">
        <w:rPr>
          <w:b/>
          <w:sz w:val="28"/>
          <w:szCs w:val="28"/>
        </w:rPr>
        <w:t>01.01.2026 по 30.06.2026</w:t>
      </w:r>
      <w:r w:rsidRPr="00D44108">
        <w:rPr>
          <w:sz w:val="28"/>
          <w:szCs w:val="28"/>
        </w:rPr>
        <w:t xml:space="preserve"> – </w:t>
      </w:r>
      <w:r w:rsidRPr="00D44108">
        <w:rPr>
          <w:b/>
          <w:i/>
          <w:sz w:val="28"/>
          <w:szCs w:val="28"/>
        </w:rPr>
        <w:t xml:space="preserve">12434,57 </w:t>
      </w:r>
      <w:r w:rsidRPr="00D44108">
        <w:rPr>
          <w:sz w:val="28"/>
          <w:szCs w:val="28"/>
        </w:rPr>
        <w:t xml:space="preserve">тыс. руб.; </w:t>
      </w:r>
    </w:p>
    <w:p w14:paraId="02641FB9" w14:textId="77777777" w:rsidR="00D44108" w:rsidRPr="00D44108" w:rsidRDefault="00D44108" w:rsidP="00D44108">
      <w:pPr>
        <w:tabs>
          <w:tab w:val="left" w:pos="1134"/>
        </w:tabs>
        <w:jc w:val="both"/>
        <w:rPr>
          <w:sz w:val="28"/>
          <w:szCs w:val="28"/>
        </w:rPr>
      </w:pPr>
      <w:r w:rsidRPr="00D44108">
        <w:rPr>
          <w:b/>
          <w:sz w:val="28"/>
          <w:szCs w:val="28"/>
        </w:rPr>
        <w:t xml:space="preserve">       </w:t>
      </w:r>
      <w:r w:rsidRPr="00D44108">
        <w:rPr>
          <w:sz w:val="28"/>
          <w:szCs w:val="28"/>
        </w:rPr>
        <w:t xml:space="preserve">  - </w:t>
      </w:r>
      <w:r w:rsidRPr="00D44108">
        <w:rPr>
          <w:b/>
          <w:sz w:val="28"/>
          <w:szCs w:val="28"/>
        </w:rPr>
        <w:t>с</w:t>
      </w:r>
      <w:r w:rsidRPr="00D44108">
        <w:rPr>
          <w:sz w:val="28"/>
          <w:szCs w:val="28"/>
        </w:rPr>
        <w:t xml:space="preserve"> </w:t>
      </w:r>
      <w:r w:rsidRPr="00D44108">
        <w:rPr>
          <w:b/>
          <w:sz w:val="28"/>
          <w:szCs w:val="28"/>
        </w:rPr>
        <w:t>01.07.2026 по 31.12.2026</w:t>
      </w:r>
      <w:r w:rsidRPr="00D44108">
        <w:rPr>
          <w:sz w:val="28"/>
          <w:szCs w:val="28"/>
        </w:rPr>
        <w:t xml:space="preserve"> – </w:t>
      </w:r>
      <w:r w:rsidRPr="00D44108">
        <w:rPr>
          <w:b/>
          <w:i/>
          <w:sz w:val="28"/>
          <w:szCs w:val="28"/>
        </w:rPr>
        <w:t xml:space="preserve">12434,57  </w:t>
      </w:r>
      <w:r w:rsidRPr="00D44108">
        <w:rPr>
          <w:sz w:val="28"/>
          <w:szCs w:val="28"/>
        </w:rPr>
        <w:t>тыс. руб.;</w:t>
      </w:r>
    </w:p>
    <w:p w14:paraId="5621A1AC" w14:textId="77777777" w:rsidR="00D44108" w:rsidRPr="00D44108" w:rsidRDefault="00D44108" w:rsidP="00D44108">
      <w:pPr>
        <w:widowControl w:val="0"/>
        <w:autoSpaceDE w:val="0"/>
        <w:autoSpaceDN w:val="0"/>
        <w:adjustRightInd w:val="0"/>
        <w:ind w:firstLine="709"/>
        <w:jc w:val="both"/>
        <w:rPr>
          <w:sz w:val="28"/>
          <w:szCs w:val="28"/>
        </w:rPr>
      </w:pPr>
    </w:p>
    <w:p w14:paraId="6344166E" w14:textId="77777777" w:rsidR="00D44108" w:rsidRPr="00D44108" w:rsidRDefault="00D44108" w:rsidP="00D44108">
      <w:pPr>
        <w:widowControl w:val="0"/>
        <w:autoSpaceDE w:val="0"/>
        <w:autoSpaceDN w:val="0"/>
        <w:adjustRightInd w:val="0"/>
        <w:ind w:firstLine="709"/>
        <w:jc w:val="both"/>
        <w:rPr>
          <w:sz w:val="28"/>
          <w:szCs w:val="28"/>
        </w:rPr>
      </w:pPr>
      <w:r w:rsidRPr="00D44108">
        <w:rPr>
          <w:sz w:val="28"/>
          <w:szCs w:val="28"/>
        </w:rPr>
        <w:lastRenderedPageBreak/>
        <w:t xml:space="preserve">- </w:t>
      </w:r>
      <w:r w:rsidRPr="00D44108">
        <w:rPr>
          <w:b/>
          <w:bCs/>
          <w:sz w:val="28"/>
          <w:szCs w:val="28"/>
        </w:rPr>
        <w:t>на 2027 год</w:t>
      </w:r>
      <w:r w:rsidRPr="00D44108">
        <w:rPr>
          <w:sz w:val="28"/>
          <w:szCs w:val="28"/>
        </w:rPr>
        <w:t xml:space="preserve"> – </w:t>
      </w:r>
      <w:r w:rsidRPr="00D44108">
        <w:rPr>
          <w:b/>
          <w:i/>
          <w:sz w:val="28"/>
          <w:szCs w:val="28"/>
        </w:rPr>
        <w:t xml:space="preserve">25605,26 </w:t>
      </w:r>
      <w:r w:rsidRPr="00D44108">
        <w:rPr>
          <w:sz w:val="28"/>
          <w:szCs w:val="28"/>
        </w:rPr>
        <w:t xml:space="preserve"> тыс. руб.</w:t>
      </w:r>
    </w:p>
    <w:p w14:paraId="461D6DBA" w14:textId="77777777" w:rsidR="00D44108" w:rsidRPr="00D44108" w:rsidRDefault="00D44108" w:rsidP="00D44108">
      <w:pPr>
        <w:widowControl w:val="0"/>
        <w:autoSpaceDE w:val="0"/>
        <w:autoSpaceDN w:val="0"/>
        <w:adjustRightInd w:val="0"/>
        <w:ind w:firstLine="709"/>
        <w:jc w:val="both"/>
        <w:rPr>
          <w:sz w:val="28"/>
          <w:szCs w:val="28"/>
        </w:rPr>
      </w:pPr>
      <w:r w:rsidRPr="00D44108">
        <w:rPr>
          <w:sz w:val="28"/>
          <w:szCs w:val="28"/>
        </w:rPr>
        <w:t>ОР</w:t>
      </w:r>
      <w:r w:rsidRPr="00D44108">
        <w:rPr>
          <w:sz w:val="20"/>
        </w:rPr>
        <w:t>2027</w:t>
      </w:r>
      <w:r w:rsidRPr="00D44108">
        <w:rPr>
          <w:sz w:val="28"/>
          <w:szCs w:val="28"/>
        </w:rPr>
        <w:t xml:space="preserve"> = 16760,70  х [(1- 1%/100%) х (1+0,045) х (1+0)] х [(1- 1%/100%) х  (1+0,034) х (1+0,0201)] х [(1- 1%/100%) х (1+0,067) х (1+0)] х [(1- 1%/100%) х (1+0,139) х (1+0)] х [(1- 1%/100%) х (1+0,06) х (1+0)] х [(1- 1%/100%) х (1+0,047) х (1+0)] х [(1- 1%/100%) х (1+0,04) х (1+0)] х [(1- 1%/100%) х (1+0,04) х (1+0)] х [(1- 1%/100%) х (1+0,04) х (1+0)] х [(1- 1%/100%) х (1+0,04) х (1+0)] х [(1- 1%/100%) х (1+0,04) х (1+0)]  = 25605,26 тыс. руб. в том числе:</w:t>
      </w:r>
    </w:p>
    <w:p w14:paraId="72074465" w14:textId="77777777" w:rsidR="00D44108" w:rsidRPr="00D44108" w:rsidRDefault="00D44108" w:rsidP="00D44108">
      <w:pPr>
        <w:tabs>
          <w:tab w:val="left" w:pos="1134"/>
        </w:tabs>
        <w:jc w:val="both"/>
        <w:rPr>
          <w:sz w:val="28"/>
          <w:szCs w:val="28"/>
        </w:rPr>
      </w:pPr>
      <w:r w:rsidRPr="00D44108">
        <w:rPr>
          <w:sz w:val="28"/>
          <w:szCs w:val="28"/>
        </w:rPr>
        <w:t xml:space="preserve">        </w:t>
      </w:r>
      <w:r w:rsidRPr="00D44108">
        <w:rPr>
          <w:b/>
          <w:sz w:val="28"/>
          <w:szCs w:val="28"/>
        </w:rPr>
        <w:t xml:space="preserve"> - с</w:t>
      </w:r>
      <w:r w:rsidRPr="00D44108">
        <w:rPr>
          <w:sz w:val="28"/>
          <w:szCs w:val="28"/>
        </w:rPr>
        <w:t xml:space="preserve"> </w:t>
      </w:r>
      <w:r w:rsidRPr="00D44108">
        <w:rPr>
          <w:b/>
          <w:sz w:val="28"/>
          <w:szCs w:val="28"/>
        </w:rPr>
        <w:t>01.01.2027 по 30.06.2027</w:t>
      </w:r>
      <w:r w:rsidRPr="00D44108">
        <w:rPr>
          <w:sz w:val="28"/>
          <w:szCs w:val="28"/>
        </w:rPr>
        <w:t xml:space="preserve"> – </w:t>
      </w:r>
      <w:r w:rsidRPr="00D44108">
        <w:rPr>
          <w:b/>
          <w:i/>
          <w:sz w:val="28"/>
          <w:szCs w:val="28"/>
        </w:rPr>
        <w:t xml:space="preserve">12802,63 </w:t>
      </w:r>
      <w:r w:rsidRPr="00D44108">
        <w:rPr>
          <w:sz w:val="28"/>
          <w:szCs w:val="28"/>
        </w:rPr>
        <w:t xml:space="preserve">тыс. руб.; </w:t>
      </w:r>
    </w:p>
    <w:p w14:paraId="1BD7D001" w14:textId="77777777" w:rsidR="00D44108" w:rsidRPr="00D44108" w:rsidRDefault="00D44108" w:rsidP="00D44108">
      <w:pPr>
        <w:tabs>
          <w:tab w:val="left" w:pos="1134"/>
        </w:tabs>
        <w:jc w:val="both"/>
        <w:rPr>
          <w:sz w:val="28"/>
          <w:szCs w:val="28"/>
        </w:rPr>
      </w:pPr>
      <w:r w:rsidRPr="00D44108">
        <w:rPr>
          <w:b/>
          <w:sz w:val="28"/>
          <w:szCs w:val="28"/>
        </w:rPr>
        <w:t xml:space="preserve">       </w:t>
      </w:r>
      <w:r w:rsidRPr="00D44108">
        <w:rPr>
          <w:sz w:val="28"/>
          <w:szCs w:val="28"/>
        </w:rPr>
        <w:t xml:space="preserve">  - </w:t>
      </w:r>
      <w:r w:rsidRPr="00D44108">
        <w:rPr>
          <w:b/>
          <w:sz w:val="28"/>
          <w:szCs w:val="28"/>
        </w:rPr>
        <w:t>с</w:t>
      </w:r>
      <w:r w:rsidRPr="00D44108">
        <w:rPr>
          <w:sz w:val="28"/>
          <w:szCs w:val="28"/>
        </w:rPr>
        <w:t xml:space="preserve"> </w:t>
      </w:r>
      <w:r w:rsidRPr="00D44108">
        <w:rPr>
          <w:b/>
          <w:sz w:val="28"/>
          <w:szCs w:val="28"/>
        </w:rPr>
        <w:t>01.07.2027 по 31.12.2027</w:t>
      </w:r>
      <w:r w:rsidRPr="00D44108">
        <w:rPr>
          <w:sz w:val="28"/>
          <w:szCs w:val="28"/>
        </w:rPr>
        <w:t xml:space="preserve"> – </w:t>
      </w:r>
      <w:r w:rsidRPr="00D44108">
        <w:rPr>
          <w:b/>
          <w:i/>
          <w:sz w:val="28"/>
          <w:szCs w:val="28"/>
        </w:rPr>
        <w:t xml:space="preserve">12802,63 </w:t>
      </w:r>
      <w:r w:rsidRPr="00D44108">
        <w:rPr>
          <w:sz w:val="28"/>
          <w:szCs w:val="28"/>
        </w:rPr>
        <w:t>тыс. руб.;</w:t>
      </w:r>
    </w:p>
    <w:p w14:paraId="41536CD6" w14:textId="77777777" w:rsidR="00D44108" w:rsidRPr="00D44108" w:rsidRDefault="00D44108" w:rsidP="00D44108">
      <w:pPr>
        <w:widowControl w:val="0"/>
        <w:autoSpaceDE w:val="0"/>
        <w:autoSpaceDN w:val="0"/>
        <w:adjustRightInd w:val="0"/>
        <w:ind w:firstLine="709"/>
        <w:jc w:val="both"/>
        <w:rPr>
          <w:sz w:val="28"/>
          <w:szCs w:val="28"/>
        </w:rPr>
      </w:pPr>
    </w:p>
    <w:bookmarkEnd w:id="26"/>
    <w:bookmarkEnd w:id="28"/>
    <w:p w14:paraId="3883299B" w14:textId="77777777" w:rsidR="00D44108" w:rsidRPr="00D44108" w:rsidRDefault="00D44108" w:rsidP="00D44108">
      <w:pPr>
        <w:jc w:val="center"/>
        <w:rPr>
          <w:b/>
          <w:sz w:val="32"/>
          <w:szCs w:val="32"/>
          <w:u w:val="single"/>
        </w:rPr>
      </w:pPr>
      <w:r w:rsidRPr="00D44108">
        <w:rPr>
          <w:b/>
          <w:sz w:val="32"/>
          <w:szCs w:val="32"/>
          <w:u w:val="single"/>
        </w:rPr>
        <w:t>Расходы на приобретение энергетических ресурсов</w:t>
      </w:r>
    </w:p>
    <w:p w14:paraId="1ADFED50" w14:textId="77777777" w:rsidR="00D44108" w:rsidRPr="00D44108" w:rsidRDefault="00D44108" w:rsidP="00D44108">
      <w:pPr>
        <w:autoSpaceDE w:val="0"/>
        <w:autoSpaceDN w:val="0"/>
        <w:adjustRightInd w:val="0"/>
        <w:ind w:firstLine="436"/>
        <w:jc w:val="both"/>
        <w:rPr>
          <w:sz w:val="28"/>
          <w:szCs w:val="28"/>
        </w:rPr>
      </w:pPr>
      <w:r w:rsidRPr="00D44108">
        <w:rPr>
          <w:sz w:val="28"/>
          <w:szCs w:val="28"/>
        </w:rPr>
        <w:t>В соответствии с пунктом 20 Методических указаний расходы регулируемой организации на приобретаемые электрическую энергию (мощность), тепловую энергию (мощность), другие виды энергетических ресурсов, холодную воду, теплоноситель определяются как сумма произведений расчетных экономически (технологически, технически) обоснованных объемов приобретаемых электрической энергии (мощности), тепловой энергии (мощности), других видов энергетических ресурсов холодной воды на соответственно плановые (расчетные) цены (тарифы)                                      на электрическую энергию (мощность), тепловую энергию (мощность), другие виды энергетических ресурсов, холодную воду. Объемы приобретаемой электрической энергии (мощности), тепловой энергии (мощности) определяются с учетом показателей надежности, качества, энергетической эффективности в сфере водоснабжения и (или) водоотведения, определенных                в установленном порядке.</w:t>
      </w:r>
    </w:p>
    <w:p w14:paraId="1B9FCCEA" w14:textId="77777777" w:rsidR="00D44108" w:rsidRPr="00D44108" w:rsidRDefault="00D44108" w:rsidP="00D44108">
      <w:pPr>
        <w:tabs>
          <w:tab w:val="left" w:pos="1134"/>
        </w:tabs>
        <w:ind w:firstLine="709"/>
        <w:jc w:val="both"/>
        <w:rPr>
          <w:sz w:val="28"/>
          <w:szCs w:val="28"/>
        </w:rPr>
      </w:pPr>
      <w:r w:rsidRPr="00D44108">
        <w:rPr>
          <w:sz w:val="28"/>
          <w:szCs w:val="28"/>
        </w:rPr>
        <w:t>Согласно пункту 43 Методических указаний при определении расходов на приобретение электрической энергии (мощности) учитываются значения долгосрочных параметров регулирования тарифов, таких как удельный расход электрической энергии в случае, если установление тарифов осуществляется             на основе долгосрочных параметров регулирования.</w:t>
      </w:r>
    </w:p>
    <w:p w14:paraId="5C84DEFC" w14:textId="77777777" w:rsidR="00D44108" w:rsidRPr="00D44108" w:rsidRDefault="00D44108" w:rsidP="00D44108">
      <w:pPr>
        <w:tabs>
          <w:tab w:val="left" w:pos="1134"/>
        </w:tabs>
        <w:ind w:firstLine="709"/>
        <w:jc w:val="both"/>
        <w:rPr>
          <w:sz w:val="28"/>
          <w:szCs w:val="28"/>
        </w:rPr>
      </w:pPr>
      <w:r w:rsidRPr="00D44108">
        <w:rPr>
          <w:sz w:val="28"/>
          <w:szCs w:val="28"/>
        </w:rPr>
        <w:t xml:space="preserve">Удельный расход электрической энергии на 2023-2027 годы был учтен              на уровне долгосрочного параметра регулирования тарифов, установленного заключенным концессионным соглашением </w:t>
      </w:r>
      <w:r w:rsidRPr="00D44108">
        <w:rPr>
          <w:b/>
          <w:i/>
          <w:iCs/>
          <w:color w:val="000000"/>
          <w:sz w:val="28"/>
          <w:szCs w:val="28"/>
        </w:rPr>
        <w:t>1,65</w:t>
      </w:r>
      <w:r w:rsidRPr="00D44108">
        <w:rPr>
          <w:bCs/>
          <w:color w:val="000000"/>
          <w:sz w:val="28"/>
          <w:szCs w:val="28"/>
        </w:rPr>
        <w:t xml:space="preserve"> </w:t>
      </w:r>
      <w:r w:rsidRPr="00D44108">
        <w:rPr>
          <w:sz w:val="28"/>
          <w:szCs w:val="28"/>
        </w:rPr>
        <w:t>кВт*ч/м</w:t>
      </w:r>
      <w:r w:rsidRPr="00D44108">
        <w:rPr>
          <w:sz w:val="28"/>
          <w:szCs w:val="28"/>
          <w:vertAlign w:val="superscript"/>
        </w:rPr>
        <w:t>3</w:t>
      </w:r>
      <w:r w:rsidRPr="00D44108">
        <w:rPr>
          <w:sz w:val="28"/>
          <w:szCs w:val="28"/>
        </w:rPr>
        <w:t xml:space="preserve">. </w:t>
      </w:r>
    </w:p>
    <w:p w14:paraId="706B494D" w14:textId="77777777" w:rsidR="00D44108" w:rsidRPr="00D44108" w:rsidRDefault="00D44108" w:rsidP="00D44108">
      <w:pPr>
        <w:tabs>
          <w:tab w:val="left" w:pos="1134"/>
        </w:tabs>
        <w:ind w:firstLine="709"/>
        <w:jc w:val="both"/>
        <w:rPr>
          <w:sz w:val="28"/>
          <w:szCs w:val="28"/>
        </w:rPr>
      </w:pPr>
      <w:r w:rsidRPr="00D44108">
        <w:rPr>
          <w:sz w:val="28"/>
          <w:szCs w:val="28"/>
        </w:rPr>
        <w:t>Организацией заявлены для учета в необходимой валовой выручке  расходы по данной статье:</w:t>
      </w:r>
    </w:p>
    <w:p w14:paraId="5EE8146B" w14:textId="77777777" w:rsidR="00D44108" w:rsidRPr="00D44108" w:rsidRDefault="00D44108" w:rsidP="00D44108">
      <w:pPr>
        <w:tabs>
          <w:tab w:val="left" w:pos="1134"/>
        </w:tabs>
        <w:ind w:firstLine="709"/>
        <w:jc w:val="both"/>
        <w:rPr>
          <w:sz w:val="28"/>
          <w:szCs w:val="28"/>
        </w:rPr>
      </w:pPr>
      <w:r w:rsidRPr="00D44108">
        <w:rPr>
          <w:sz w:val="28"/>
          <w:szCs w:val="28"/>
        </w:rPr>
        <w:t xml:space="preserve">- на 2023 год в сумме </w:t>
      </w:r>
      <w:r w:rsidRPr="00D44108">
        <w:rPr>
          <w:b/>
          <w:i/>
          <w:sz w:val="28"/>
          <w:szCs w:val="28"/>
        </w:rPr>
        <w:t>13258,64</w:t>
      </w:r>
      <w:r w:rsidRPr="00D44108">
        <w:rPr>
          <w:sz w:val="28"/>
          <w:szCs w:val="28"/>
        </w:rPr>
        <w:t xml:space="preserve"> тыс. руб., в том числе по уровню  напряжения НН </w:t>
      </w:r>
      <w:r w:rsidRPr="00D44108">
        <w:rPr>
          <w:b/>
          <w:i/>
          <w:sz w:val="28"/>
          <w:szCs w:val="28"/>
        </w:rPr>
        <w:t>13258,64</w:t>
      </w:r>
      <w:r w:rsidRPr="00D44108">
        <w:rPr>
          <w:sz w:val="28"/>
          <w:szCs w:val="28"/>
        </w:rPr>
        <w:t xml:space="preserve"> тыс. руб., объем энергии </w:t>
      </w:r>
      <w:r w:rsidRPr="00D44108">
        <w:rPr>
          <w:b/>
          <w:i/>
          <w:sz w:val="28"/>
          <w:szCs w:val="28"/>
        </w:rPr>
        <w:t xml:space="preserve">1847,17 </w:t>
      </w:r>
      <w:r w:rsidRPr="00D44108">
        <w:rPr>
          <w:sz w:val="28"/>
          <w:szCs w:val="28"/>
        </w:rPr>
        <w:t xml:space="preserve">тыс. кВт*ч, тариф </w:t>
      </w:r>
      <w:r w:rsidRPr="00D44108">
        <w:rPr>
          <w:b/>
          <w:i/>
          <w:sz w:val="28"/>
          <w:szCs w:val="28"/>
        </w:rPr>
        <w:t xml:space="preserve">7,18 </w:t>
      </w:r>
      <w:r w:rsidRPr="00D44108">
        <w:rPr>
          <w:sz w:val="28"/>
          <w:szCs w:val="28"/>
        </w:rPr>
        <w:t xml:space="preserve">руб./кВт*ч; </w:t>
      </w:r>
    </w:p>
    <w:p w14:paraId="08643A0C" w14:textId="77777777" w:rsidR="00D44108" w:rsidRPr="00D44108" w:rsidRDefault="00D44108" w:rsidP="00D44108">
      <w:pPr>
        <w:tabs>
          <w:tab w:val="left" w:pos="1134"/>
        </w:tabs>
        <w:ind w:firstLine="709"/>
        <w:jc w:val="both"/>
        <w:rPr>
          <w:sz w:val="28"/>
          <w:szCs w:val="28"/>
        </w:rPr>
      </w:pPr>
      <w:r w:rsidRPr="00D44108">
        <w:rPr>
          <w:sz w:val="28"/>
          <w:szCs w:val="28"/>
        </w:rPr>
        <w:t xml:space="preserve">- на 2024 год в сумме </w:t>
      </w:r>
      <w:r w:rsidRPr="00D44108">
        <w:rPr>
          <w:b/>
          <w:i/>
          <w:sz w:val="28"/>
          <w:szCs w:val="28"/>
        </w:rPr>
        <w:t>14451,92</w:t>
      </w:r>
      <w:r w:rsidRPr="00D44108">
        <w:rPr>
          <w:sz w:val="28"/>
          <w:szCs w:val="28"/>
        </w:rPr>
        <w:t xml:space="preserve"> тыс. руб., в том числе по уровню  напряжения НН </w:t>
      </w:r>
      <w:r w:rsidRPr="00D44108">
        <w:rPr>
          <w:b/>
          <w:i/>
          <w:sz w:val="28"/>
          <w:szCs w:val="28"/>
        </w:rPr>
        <w:t>14451,92</w:t>
      </w:r>
      <w:r w:rsidRPr="00D44108">
        <w:rPr>
          <w:sz w:val="28"/>
          <w:szCs w:val="28"/>
        </w:rPr>
        <w:t xml:space="preserve"> тыс. руб.: объем энергии </w:t>
      </w:r>
      <w:r w:rsidRPr="00D44108">
        <w:rPr>
          <w:b/>
          <w:i/>
          <w:sz w:val="28"/>
          <w:szCs w:val="28"/>
        </w:rPr>
        <w:t xml:space="preserve">1847,17 </w:t>
      </w:r>
      <w:r w:rsidRPr="00D44108">
        <w:rPr>
          <w:sz w:val="28"/>
          <w:szCs w:val="28"/>
        </w:rPr>
        <w:t xml:space="preserve">тыс. кВт*ч, тариф </w:t>
      </w:r>
      <w:r w:rsidRPr="00D44108">
        <w:rPr>
          <w:b/>
          <w:i/>
          <w:sz w:val="28"/>
          <w:szCs w:val="28"/>
        </w:rPr>
        <w:t xml:space="preserve">7,82 </w:t>
      </w:r>
      <w:r w:rsidRPr="00D44108">
        <w:rPr>
          <w:sz w:val="28"/>
          <w:szCs w:val="28"/>
        </w:rPr>
        <w:t xml:space="preserve">руб./кВт*ч; </w:t>
      </w:r>
    </w:p>
    <w:p w14:paraId="0813846D" w14:textId="77777777" w:rsidR="00D44108" w:rsidRPr="00D44108" w:rsidRDefault="00D44108" w:rsidP="00D44108">
      <w:pPr>
        <w:tabs>
          <w:tab w:val="left" w:pos="1134"/>
        </w:tabs>
        <w:ind w:firstLine="709"/>
        <w:jc w:val="both"/>
        <w:rPr>
          <w:sz w:val="28"/>
          <w:szCs w:val="28"/>
        </w:rPr>
      </w:pPr>
      <w:r w:rsidRPr="00D44108">
        <w:rPr>
          <w:sz w:val="28"/>
          <w:szCs w:val="28"/>
        </w:rPr>
        <w:t xml:space="preserve">- на 2025 год в сумме </w:t>
      </w:r>
      <w:r w:rsidRPr="00D44108">
        <w:rPr>
          <w:b/>
          <w:i/>
          <w:sz w:val="28"/>
          <w:szCs w:val="28"/>
        </w:rPr>
        <w:t>15752,59</w:t>
      </w:r>
      <w:r w:rsidRPr="00D44108">
        <w:rPr>
          <w:sz w:val="28"/>
          <w:szCs w:val="28"/>
        </w:rPr>
        <w:t xml:space="preserve"> тыс. руб., в том числе по уровню напряжения НН </w:t>
      </w:r>
      <w:r w:rsidRPr="00D44108">
        <w:rPr>
          <w:b/>
          <w:i/>
          <w:sz w:val="28"/>
          <w:szCs w:val="28"/>
        </w:rPr>
        <w:t>15752,59</w:t>
      </w:r>
      <w:r w:rsidRPr="00D44108">
        <w:rPr>
          <w:sz w:val="28"/>
          <w:szCs w:val="28"/>
        </w:rPr>
        <w:t xml:space="preserve"> тыс. руб.: объем энергии </w:t>
      </w:r>
      <w:r w:rsidRPr="00D44108">
        <w:rPr>
          <w:b/>
          <w:i/>
          <w:sz w:val="28"/>
          <w:szCs w:val="28"/>
        </w:rPr>
        <w:t xml:space="preserve">1847,17 </w:t>
      </w:r>
      <w:r w:rsidRPr="00D44108">
        <w:rPr>
          <w:sz w:val="28"/>
          <w:szCs w:val="28"/>
        </w:rPr>
        <w:t xml:space="preserve">тыс. кВт*ч, тариф </w:t>
      </w:r>
      <w:r w:rsidRPr="00D44108">
        <w:rPr>
          <w:b/>
          <w:i/>
          <w:sz w:val="28"/>
          <w:szCs w:val="28"/>
        </w:rPr>
        <w:t xml:space="preserve">8,53 </w:t>
      </w:r>
      <w:r w:rsidRPr="00D44108">
        <w:rPr>
          <w:sz w:val="28"/>
          <w:szCs w:val="28"/>
        </w:rPr>
        <w:t xml:space="preserve">руб./кВт*ч; </w:t>
      </w:r>
    </w:p>
    <w:p w14:paraId="6FCC0790" w14:textId="77777777" w:rsidR="00D44108" w:rsidRPr="00D44108" w:rsidRDefault="00D44108" w:rsidP="00D44108">
      <w:pPr>
        <w:tabs>
          <w:tab w:val="left" w:pos="1134"/>
        </w:tabs>
        <w:ind w:firstLine="709"/>
        <w:jc w:val="both"/>
        <w:rPr>
          <w:sz w:val="28"/>
          <w:szCs w:val="28"/>
        </w:rPr>
      </w:pPr>
      <w:r w:rsidRPr="00D44108">
        <w:rPr>
          <w:sz w:val="28"/>
          <w:szCs w:val="28"/>
        </w:rPr>
        <w:lastRenderedPageBreak/>
        <w:t xml:space="preserve">- на 2026 год в сумме </w:t>
      </w:r>
      <w:r w:rsidRPr="00D44108">
        <w:rPr>
          <w:b/>
          <w:i/>
          <w:sz w:val="28"/>
          <w:szCs w:val="28"/>
        </w:rPr>
        <w:t>17170,32</w:t>
      </w:r>
      <w:r w:rsidRPr="00D44108">
        <w:rPr>
          <w:sz w:val="28"/>
          <w:szCs w:val="28"/>
        </w:rPr>
        <w:t xml:space="preserve"> тыс. руб., в том числе по уровню напряжения НН </w:t>
      </w:r>
      <w:r w:rsidRPr="00D44108">
        <w:rPr>
          <w:b/>
          <w:i/>
          <w:sz w:val="28"/>
          <w:szCs w:val="28"/>
        </w:rPr>
        <w:t>17170,32</w:t>
      </w:r>
      <w:r w:rsidRPr="00D44108">
        <w:rPr>
          <w:sz w:val="28"/>
          <w:szCs w:val="28"/>
        </w:rPr>
        <w:t xml:space="preserve"> тыс. руб.: объем энергии </w:t>
      </w:r>
      <w:r w:rsidRPr="00D44108">
        <w:rPr>
          <w:b/>
          <w:i/>
          <w:sz w:val="28"/>
          <w:szCs w:val="28"/>
        </w:rPr>
        <w:t xml:space="preserve">1847,17 </w:t>
      </w:r>
      <w:r w:rsidRPr="00D44108">
        <w:rPr>
          <w:sz w:val="28"/>
          <w:szCs w:val="28"/>
        </w:rPr>
        <w:t xml:space="preserve">тыс. кВт*ч, тариф </w:t>
      </w:r>
      <w:r w:rsidRPr="00D44108">
        <w:rPr>
          <w:b/>
          <w:i/>
          <w:sz w:val="28"/>
          <w:szCs w:val="28"/>
        </w:rPr>
        <w:t xml:space="preserve">9,30 </w:t>
      </w:r>
      <w:r w:rsidRPr="00D44108">
        <w:rPr>
          <w:sz w:val="28"/>
          <w:szCs w:val="28"/>
        </w:rPr>
        <w:t xml:space="preserve">руб./кВт*ч;  </w:t>
      </w:r>
    </w:p>
    <w:p w14:paraId="014B0179" w14:textId="77777777" w:rsidR="00D44108" w:rsidRPr="00D44108" w:rsidRDefault="00D44108" w:rsidP="00D44108">
      <w:pPr>
        <w:tabs>
          <w:tab w:val="left" w:pos="1134"/>
        </w:tabs>
        <w:ind w:firstLine="709"/>
        <w:jc w:val="both"/>
        <w:rPr>
          <w:sz w:val="28"/>
          <w:szCs w:val="28"/>
        </w:rPr>
      </w:pPr>
      <w:r w:rsidRPr="00D44108">
        <w:rPr>
          <w:sz w:val="28"/>
          <w:szCs w:val="28"/>
        </w:rPr>
        <w:t xml:space="preserve">- на 2027 год в сумме </w:t>
      </w:r>
      <w:r w:rsidRPr="00D44108">
        <w:rPr>
          <w:b/>
          <w:i/>
          <w:sz w:val="28"/>
          <w:szCs w:val="28"/>
        </w:rPr>
        <w:t>18715,65</w:t>
      </w:r>
      <w:r w:rsidRPr="00D44108">
        <w:rPr>
          <w:sz w:val="28"/>
          <w:szCs w:val="28"/>
        </w:rPr>
        <w:t xml:space="preserve"> тыс. руб., в том числе по уровню напряжения НН </w:t>
      </w:r>
      <w:r w:rsidRPr="00D44108">
        <w:rPr>
          <w:b/>
          <w:i/>
          <w:sz w:val="28"/>
          <w:szCs w:val="28"/>
        </w:rPr>
        <w:t xml:space="preserve">18715,65 </w:t>
      </w:r>
      <w:r w:rsidRPr="00D44108">
        <w:rPr>
          <w:sz w:val="28"/>
          <w:szCs w:val="28"/>
        </w:rPr>
        <w:t xml:space="preserve">тыс. руб.: объем энергии </w:t>
      </w:r>
      <w:r w:rsidRPr="00D44108">
        <w:rPr>
          <w:b/>
          <w:i/>
          <w:sz w:val="28"/>
          <w:szCs w:val="28"/>
        </w:rPr>
        <w:t xml:space="preserve">1847,17 </w:t>
      </w:r>
      <w:r w:rsidRPr="00D44108">
        <w:rPr>
          <w:sz w:val="28"/>
          <w:szCs w:val="28"/>
        </w:rPr>
        <w:t xml:space="preserve">тыс. кВт*ч, тариф </w:t>
      </w:r>
      <w:r w:rsidRPr="00D44108">
        <w:rPr>
          <w:b/>
          <w:i/>
          <w:sz w:val="28"/>
          <w:szCs w:val="28"/>
        </w:rPr>
        <w:t xml:space="preserve">10,13 </w:t>
      </w:r>
      <w:r w:rsidRPr="00D44108">
        <w:rPr>
          <w:sz w:val="28"/>
          <w:szCs w:val="28"/>
        </w:rPr>
        <w:t xml:space="preserve">руб./кВт*ч. </w:t>
      </w:r>
    </w:p>
    <w:p w14:paraId="358430A3" w14:textId="5EDB39C1" w:rsidR="00D44108" w:rsidRPr="00D44108" w:rsidRDefault="00D44108" w:rsidP="00D44108">
      <w:pPr>
        <w:tabs>
          <w:tab w:val="left" w:pos="1134"/>
        </w:tabs>
        <w:ind w:firstLine="709"/>
        <w:jc w:val="both"/>
        <w:rPr>
          <w:bCs/>
          <w:sz w:val="28"/>
          <w:szCs w:val="28"/>
        </w:rPr>
      </w:pPr>
      <w:r w:rsidRPr="00D44108">
        <w:rPr>
          <w:bCs/>
          <w:sz w:val="28"/>
          <w:szCs w:val="28"/>
        </w:rPr>
        <w:t xml:space="preserve">Поставщиком электрической энергии является </w:t>
      </w:r>
      <w:r w:rsidR="004004BB">
        <w:rPr>
          <w:bCs/>
          <w:sz w:val="28"/>
          <w:szCs w:val="28"/>
        </w:rPr>
        <w:br/>
      </w:r>
      <w:r w:rsidRPr="00D44108">
        <w:rPr>
          <w:bCs/>
          <w:sz w:val="28"/>
          <w:szCs w:val="28"/>
        </w:rPr>
        <w:t>ПАО «Кузбассэнергосбыт» на основании договора электроснабжения                   от 21.01.2021 № 350380.</w:t>
      </w:r>
      <w:r w:rsidRPr="00D44108">
        <w:rPr>
          <w:bCs/>
          <w:color w:val="FF0000"/>
          <w:sz w:val="28"/>
          <w:szCs w:val="28"/>
        </w:rPr>
        <w:t xml:space="preserve"> </w:t>
      </w:r>
      <w:r w:rsidRPr="00D44108">
        <w:rPr>
          <w:bCs/>
          <w:sz w:val="28"/>
          <w:szCs w:val="28"/>
        </w:rPr>
        <w:t>В качестве подтверждающих документов предоставлены счета-фактуры за 2021 год с расшифровками по точкам учета, оборотно-сальдовая ведомость по счету 20 за 2021 год, договор электроснабжения.</w:t>
      </w:r>
    </w:p>
    <w:p w14:paraId="2B4AA11A" w14:textId="77777777" w:rsidR="00D44108" w:rsidRPr="00D44108" w:rsidRDefault="00D44108" w:rsidP="00D44108">
      <w:pPr>
        <w:tabs>
          <w:tab w:val="left" w:pos="1134"/>
        </w:tabs>
        <w:ind w:firstLine="709"/>
        <w:jc w:val="both"/>
        <w:rPr>
          <w:sz w:val="28"/>
          <w:szCs w:val="28"/>
        </w:rPr>
      </w:pPr>
      <w:r w:rsidRPr="00D44108">
        <w:rPr>
          <w:sz w:val="28"/>
          <w:szCs w:val="28"/>
        </w:rPr>
        <w:t xml:space="preserve">Согласно представленным материалам, организация потребляет электроэнергию по уровню напряжения НН (0,4 кВ и ниже). </w:t>
      </w:r>
    </w:p>
    <w:p w14:paraId="6913371D" w14:textId="77777777" w:rsidR="00D44108" w:rsidRPr="00D44108" w:rsidRDefault="00D44108" w:rsidP="00D44108">
      <w:pPr>
        <w:tabs>
          <w:tab w:val="left" w:pos="1134"/>
        </w:tabs>
        <w:ind w:firstLine="709"/>
        <w:jc w:val="both"/>
        <w:rPr>
          <w:bCs/>
          <w:sz w:val="28"/>
          <w:szCs w:val="28"/>
        </w:rPr>
      </w:pPr>
      <w:r w:rsidRPr="00D44108">
        <w:rPr>
          <w:bCs/>
          <w:sz w:val="28"/>
          <w:szCs w:val="28"/>
        </w:rPr>
        <w:t>Расчет тарифа на 2023 год представлен в таблице 2.</w:t>
      </w:r>
    </w:p>
    <w:p w14:paraId="2136371E" w14:textId="77777777" w:rsidR="00D44108" w:rsidRPr="00D44108" w:rsidRDefault="00D44108" w:rsidP="00D44108">
      <w:pPr>
        <w:tabs>
          <w:tab w:val="left" w:pos="1134"/>
        </w:tabs>
        <w:ind w:firstLine="709"/>
        <w:jc w:val="right"/>
        <w:rPr>
          <w:bCs/>
          <w:sz w:val="28"/>
          <w:szCs w:val="28"/>
        </w:rPr>
      </w:pPr>
      <w:r w:rsidRPr="00D44108">
        <w:rPr>
          <w:bCs/>
          <w:sz w:val="28"/>
          <w:szCs w:val="28"/>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3"/>
        <w:gridCol w:w="2357"/>
        <w:gridCol w:w="2381"/>
        <w:gridCol w:w="2273"/>
      </w:tblGrid>
      <w:tr w:rsidR="00D44108" w:rsidRPr="00D44108" w14:paraId="610470B7" w14:textId="77777777" w:rsidTr="009F1A33">
        <w:tc>
          <w:tcPr>
            <w:tcW w:w="2463" w:type="dxa"/>
            <w:tcBorders>
              <w:top w:val="single" w:sz="4" w:space="0" w:color="auto"/>
              <w:left w:val="single" w:sz="4" w:space="0" w:color="auto"/>
              <w:bottom w:val="single" w:sz="4" w:space="0" w:color="auto"/>
              <w:right w:val="single" w:sz="4" w:space="0" w:color="auto"/>
            </w:tcBorders>
          </w:tcPr>
          <w:p w14:paraId="37ED3CBC" w14:textId="77777777" w:rsidR="00D44108" w:rsidRPr="00D44108" w:rsidRDefault="00D44108" w:rsidP="00D44108">
            <w:pPr>
              <w:tabs>
                <w:tab w:val="left" w:pos="1134"/>
              </w:tabs>
              <w:jc w:val="both"/>
            </w:pPr>
            <w:r w:rsidRPr="00D44108">
              <w:t> </w:t>
            </w:r>
          </w:p>
        </w:tc>
        <w:tc>
          <w:tcPr>
            <w:tcW w:w="2464" w:type="dxa"/>
            <w:tcBorders>
              <w:top w:val="single" w:sz="4" w:space="0" w:color="auto"/>
              <w:left w:val="single" w:sz="4" w:space="0" w:color="auto"/>
              <w:bottom w:val="single" w:sz="4" w:space="0" w:color="auto"/>
              <w:right w:val="single" w:sz="4" w:space="0" w:color="auto"/>
            </w:tcBorders>
            <w:shd w:val="clear" w:color="auto" w:fill="auto"/>
          </w:tcPr>
          <w:p w14:paraId="233FD30A" w14:textId="77777777" w:rsidR="00D44108" w:rsidRPr="00D44108" w:rsidRDefault="00D44108" w:rsidP="00D44108">
            <w:pPr>
              <w:tabs>
                <w:tab w:val="left" w:pos="1134"/>
              </w:tabs>
              <w:jc w:val="both"/>
              <w:rPr>
                <w:bCs/>
              </w:rPr>
            </w:pPr>
            <w:r w:rsidRPr="00D44108">
              <w:rPr>
                <w:bCs/>
              </w:rPr>
              <w:t>Кол-во, кВт*ч факт 2021 года</w:t>
            </w:r>
          </w:p>
        </w:tc>
        <w:tc>
          <w:tcPr>
            <w:tcW w:w="2464" w:type="dxa"/>
            <w:tcBorders>
              <w:top w:val="single" w:sz="4" w:space="0" w:color="auto"/>
              <w:left w:val="single" w:sz="4" w:space="0" w:color="auto"/>
              <w:bottom w:val="single" w:sz="4" w:space="0" w:color="auto"/>
              <w:right w:val="single" w:sz="4" w:space="0" w:color="auto"/>
            </w:tcBorders>
            <w:shd w:val="clear" w:color="auto" w:fill="auto"/>
          </w:tcPr>
          <w:p w14:paraId="628FD8D5" w14:textId="77777777" w:rsidR="00D44108" w:rsidRPr="00D44108" w:rsidRDefault="00D44108" w:rsidP="00D44108">
            <w:pPr>
              <w:tabs>
                <w:tab w:val="left" w:pos="1134"/>
              </w:tabs>
              <w:jc w:val="center"/>
              <w:rPr>
                <w:b/>
                <w:bCs/>
              </w:rPr>
            </w:pPr>
            <w:r w:rsidRPr="00D44108">
              <w:rPr>
                <w:b/>
                <w:bCs/>
              </w:rPr>
              <w:t xml:space="preserve">Цена э/э, руб./кВт*ч по сч/фактурам с НДС, факт 2021 </w:t>
            </w:r>
          </w:p>
        </w:tc>
        <w:tc>
          <w:tcPr>
            <w:tcW w:w="2356" w:type="dxa"/>
            <w:tcBorders>
              <w:top w:val="single" w:sz="4" w:space="0" w:color="auto"/>
              <w:left w:val="single" w:sz="4" w:space="0" w:color="auto"/>
              <w:bottom w:val="single" w:sz="4" w:space="0" w:color="auto"/>
              <w:right w:val="single" w:sz="4" w:space="0" w:color="auto"/>
            </w:tcBorders>
            <w:shd w:val="clear" w:color="auto" w:fill="auto"/>
          </w:tcPr>
          <w:p w14:paraId="437E580B" w14:textId="77777777" w:rsidR="00D44108" w:rsidRPr="00D44108" w:rsidRDefault="00D44108" w:rsidP="00D44108">
            <w:pPr>
              <w:tabs>
                <w:tab w:val="left" w:pos="1134"/>
              </w:tabs>
              <w:jc w:val="both"/>
              <w:rPr>
                <w:bCs/>
              </w:rPr>
            </w:pPr>
            <w:r w:rsidRPr="00D44108">
              <w:rPr>
                <w:bCs/>
              </w:rPr>
              <w:t>ИТОГО, по сч/фактурам с НДС, факт 2021</w:t>
            </w:r>
          </w:p>
        </w:tc>
      </w:tr>
      <w:tr w:rsidR="00D44108" w:rsidRPr="00D44108" w14:paraId="6573B24E" w14:textId="77777777" w:rsidTr="009F1A33">
        <w:tc>
          <w:tcPr>
            <w:tcW w:w="2463" w:type="dxa"/>
            <w:tcBorders>
              <w:top w:val="single" w:sz="4" w:space="0" w:color="auto"/>
              <w:left w:val="single" w:sz="4" w:space="0" w:color="auto"/>
              <w:bottom w:val="single" w:sz="4" w:space="0" w:color="auto"/>
              <w:right w:val="single" w:sz="4" w:space="0" w:color="auto"/>
            </w:tcBorders>
          </w:tcPr>
          <w:p w14:paraId="02650AB4" w14:textId="77777777" w:rsidR="00D44108" w:rsidRPr="00D44108" w:rsidRDefault="00D44108" w:rsidP="00D44108">
            <w:pPr>
              <w:tabs>
                <w:tab w:val="left" w:pos="1134"/>
              </w:tabs>
              <w:jc w:val="both"/>
            </w:pPr>
            <w:r w:rsidRPr="00D44108">
              <w:t xml:space="preserve"> январь</w:t>
            </w:r>
          </w:p>
        </w:tc>
        <w:tc>
          <w:tcPr>
            <w:tcW w:w="2464" w:type="dxa"/>
            <w:tcBorders>
              <w:top w:val="single" w:sz="4" w:space="0" w:color="auto"/>
              <w:left w:val="single" w:sz="4" w:space="0" w:color="auto"/>
              <w:bottom w:val="single" w:sz="4" w:space="0" w:color="auto"/>
              <w:right w:val="single" w:sz="4" w:space="0" w:color="auto"/>
            </w:tcBorders>
            <w:shd w:val="clear" w:color="auto" w:fill="auto"/>
          </w:tcPr>
          <w:p w14:paraId="79585648" w14:textId="77777777" w:rsidR="00D44108" w:rsidRPr="00D44108" w:rsidRDefault="00D44108" w:rsidP="00D44108">
            <w:pPr>
              <w:tabs>
                <w:tab w:val="left" w:pos="1134"/>
              </w:tabs>
              <w:jc w:val="both"/>
              <w:rPr>
                <w:bCs/>
              </w:rPr>
            </w:pPr>
            <w:r w:rsidRPr="00D44108">
              <w:rPr>
                <w:bCs/>
              </w:rPr>
              <w:t>121161,000</w:t>
            </w:r>
          </w:p>
        </w:tc>
        <w:tc>
          <w:tcPr>
            <w:tcW w:w="2464" w:type="dxa"/>
            <w:tcBorders>
              <w:top w:val="single" w:sz="4" w:space="0" w:color="auto"/>
              <w:left w:val="single" w:sz="4" w:space="0" w:color="auto"/>
              <w:bottom w:val="single" w:sz="4" w:space="0" w:color="auto"/>
              <w:right w:val="single" w:sz="4" w:space="0" w:color="auto"/>
            </w:tcBorders>
            <w:shd w:val="clear" w:color="auto" w:fill="auto"/>
          </w:tcPr>
          <w:p w14:paraId="4CF2FF85" w14:textId="77777777" w:rsidR="00D44108" w:rsidRPr="00D44108" w:rsidRDefault="00D44108" w:rsidP="00D44108">
            <w:pPr>
              <w:tabs>
                <w:tab w:val="left" w:pos="1134"/>
              </w:tabs>
              <w:jc w:val="center"/>
              <w:rPr>
                <w:b/>
                <w:bCs/>
              </w:rPr>
            </w:pPr>
            <w:r w:rsidRPr="00D44108">
              <w:rPr>
                <w:b/>
                <w:bCs/>
              </w:rPr>
              <w:t>6,339990600</w:t>
            </w:r>
          </w:p>
        </w:tc>
        <w:tc>
          <w:tcPr>
            <w:tcW w:w="2356" w:type="dxa"/>
            <w:tcBorders>
              <w:top w:val="single" w:sz="4" w:space="0" w:color="auto"/>
              <w:left w:val="single" w:sz="4" w:space="0" w:color="auto"/>
              <w:bottom w:val="single" w:sz="4" w:space="0" w:color="auto"/>
              <w:right w:val="single" w:sz="4" w:space="0" w:color="auto"/>
            </w:tcBorders>
            <w:shd w:val="clear" w:color="auto" w:fill="auto"/>
          </w:tcPr>
          <w:p w14:paraId="2141695C" w14:textId="77777777" w:rsidR="00D44108" w:rsidRPr="00D44108" w:rsidRDefault="00D44108" w:rsidP="00D44108">
            <w:pPr>
              <w:tabs>
                <w:tab w:val="left" w:pos="1134"/>
              </w:tabs>
              <w:jc w:val="both"/>
              <w:rPr>
                <w:bCs/>
              </w:rPr>
            </w:pPr>
            <w:r w:rsidRPr="00D44108">
              <w:rPr>
                <w:bCs/>
              </w:rPr>
              <w:t>768159,6011</w:t>
            </w:r>
          </w:p>
        </w:tc>
      </w:tr>
      <w:tr w:rsidR="00D44108" w:rsidRPr="00D44108" w14:paraId="141FDB52" w14:textId="77777777" w:rsidTr="009F1A33">
        <w:tc>
          <w:tcPr>
            <w:tcW w:w="2463" w:type="dxa"/>
            <w:tcBorders>
              <w:top w:val="single" w:sz="4" w:space="0" w:color="auto"/>
              <w:left w:val="single" w:sz="4" w:space="0" w:color="auto"/>
              <w:bottom w:val="single" w:sz="4" w:space="0" w:color="auto"/>
              <w:right w:val="single" w:sz="4" w:space="0" w:color="auto"/>
            </w:tcBorders>
          </w:tcPr>
          <w:p w14:paraId="228C49E8" w14:textId="77777777" w:rsidR="00D44108" w:rsidRPr="00D44108" w:rsidRDefault="00D44108" w:rsidP="00D44108">
            <w:pPr>
              <w:tabs>
                <w:tab w:val="left" w:pos="1134"/>
              </w:tabs>
              <w:jc w:val="both"/>
            </w:pPr>
            <w:r w:rsidRPr="00D44108">
              <w:t>февраль</w:t>
            </w:r>
          </w:p>
        </w:tc>
        <w:tc>
          <w:tcPr>
            <w:tcW w:w="2464" w:type="dxa"/>
            <w:tcBorders>
              <w:top w:val="single" w:sz="4" w:space="0" w:color="auto"/>
              <w:left w:val="single" w:sz="4" w:space="0" w:color="auto"/>
              <w:bottom w:val="single" w:sz="4" w:space="0" w:color="auto"/>
              <w:right w:val="single" w:sz="4" w:space="0" w:color="auto"/>
            </w:tcBorders>
            <w:shd w:val="clear" w:color="auto" w:fill="auto"/>
          </w:tcPr>
          <w:p w14:paraId="7AFC0E83" w14:textId="77777777" w:rsidR="00D44108" w:rsidRPr="00D44108" w:rsidRDefault="00D44108" w:rsidP="00D44108">
            <w:pPr>
              <w:tabs>
                <w:tab w:val="left" w:pos="1134"/>
              </w:tabs>
              <w:jc w:val="both"/>
              <w:rPr>
                <w:bCs/>
              </w:rPr>
            </w:pPr>
            <w:r w:rsidRPr="00D44108">
              <w:rPr>
                <w:bCs/>
              </w:rPr>
              <w:t>108991,000</w:t>
            </w:r>
          </w:p>
        </w:tc>
        <w:tc>
          <w:tcPr>
            <w:tcW w:w="2464" w:type="dxa"/>
            <w:tcBorders>
              <w:top w:val="single" w:sz="4" w:space="0" w:color="auto"/>
              <w:left w:val="single" w:sz="4" w:space="0" w:color="auto"/>
              <w:bottom w:val="single" w:sz="4" w:space="0" w:color="auto"/>
              <w:right w:val="single" w:sz="4" w:space="0" w:color="auto"/>
            </w:tcBorders>
            <w:shd w:val="clear" w:color="auto" w:fill="auto"/>
          </w:tcPr>
          <w:p w14:paraId="32C5B180" w14:textId="77777777" w:rsidR="00D44108" w:rsidRPr="00D44108" w:rsidRDefault="00D44108" w:rsidP="00D44108">
            <w:pPr>
              <w:tabs>
                <w:tab w:val="left" w:pos="1134"/>
              </w:tabs>
              <w:jc w:val="center"/>
              <w:rPr>
                <w:b/>
                <w:bCs/>
              </w:rPr>
            </w:pPr>
            <w:r w:rsidRPr="00D44108">
              <w:rPr>
                <w:b/>
                <w:bCs/>
              </w:rPr>
              <w:t>6,588602008</w:t>
            </w:r>
          </w:p>
        </w:tc>
        <w:tc>
          <w:tcPr>
            <w:tcW w:w="2356" w:type="dxa"/>
            <w:tcBorders>
              <w:top w:val="single" w:sz="4" w:space="0" w:color="auto"/>
              <w:left w:val="single" w:sz="4" w:space="0" w:color="auto"/>
              <w:bottom w:val="single" w:sz="4" w:space="0" w:color="auto"/>
              <w:right w:val="single" w:sz="4" w:space="0" w:color="auto"/>
            </w:tcBorders>
            <w:shd w:val="clear" w:color="auto" w:fill="auto"/>
          </w:tcPr>
          <w:p w14:paraId="6537435B" w14:textId="77777777" w:rsidR="00D44108" w:rsidRPr="00D44108" w:rsidRDefault="00D44108" w:rsidP="00D44108">
            <w:pPr>
              <w:tabs>
                <w:tab w:val="left" w:pos="1134"/>
              </w:tabs>
              <w:jc w:val="both"/>
              <w:rPr>
                <w:bCs/>
              </w:rPr>
            </w:pPr>
            <w:r w:rsidRPr="00D44108">
              <w:rPr>
                <w:bCs/>
              </w:rPr>
              <w:t>718098,3214</w:t>
            </w:r>
          </w:p>
        </w:tc>
      </w:tr>
      <w:tr w:rsidR="00D44108" w:rsidRPr="00D44108" w14:paraId="4A4FE8AC" w14:textId="77777777" w:rsidTr="009F1A33">
        <w:tc>
          <w:tcPr>
            <w:tcW w:w="2463" w:type="dxa"/>
            <w:tcBorders>
              <w:top w:val="single" w:sz="4" w:space="0" w:color="auto"/>
              <w:left w:val="single" w:sz="4" w:space="0" w:color="auto"/>
              <w:bottom w:val="single" w:sz="4" w:space="0" w:color="auto"/>
              <w:right w:val="single" w:sz="4" w:space="0" w:color="auto"/>
            </w:tcBorders>
          </w:tcPr>
          <w:p w14:paraId="252D836D" w14:textId="77777777" w:rsidR="00D44108" w:rsidRPr="00D44108" w:rsidRDefault="00D44108" w:rsidP="00D44108">
            <w:pPr>
              <w:tabs>
                <w:tab w:val="left" w:pos="1134"/>
              </w:tabs>
              <w:jc w:val="both"/>
            </w:pPr>
            <w:r w:rsidRPr="00D44108">
              <w:t>март</w:t>
            </w:r>
          </w:p>
        </w:tc>
        <w:tc>
          <w:tcPr>
            <w:tcW w:w="2464" w:type="dxa"/>
            <w:tcBorders>
              <w:top w:val="single" w:sz="4" w:space="0" w:color="auto"/>
              <w:left w:val="single" w:sz="4" w:space="0" w:color="auto"/>
              <w:bottom w:val="single" w:sz="4" w:space="0" w:color="auto"/>
              <w:right w:val="single" w:sz="4" w:space="0" w:color="auto"/>
            </w:tcBorders>
            <w:shd w:val="clear" w:color="auto" w:fill="auto"/>
          </w:tcPr>
          <w:p w14:paraId="5E17ADA2" w14:textId="77777777" w:rsidR="00D44108" w:rsidRPr="00D44108" w:rsidRDefault="00D44108" w:rsidP="00D44108">
            <w:pPr>
              <w:tabs>
                <w:tab w:val="left" w:pos="1134"/>
              </w:tabs>
              <w:jc w:val="both"/>
              <w:rPr>
                <w:bCs/>
              </w:rPr>
            </w:pPr>
            <w:r w:rsidRPr="00D44108">
              <w:rPr>
                <w:bCs/>
              </w:rPr>
              <w:t>120769,000</w:t>
            </w:r>
          </w:p>
        </w:tc>
        <w:tc>
          <w:tcPr>
            <w:tcW w:w="2464" w:type="dxa"/>
            <w:tcBorders>
              <w:top w:val="single" w:sz="4" w:space="0" w:color="auto"/>
              <w:left w:val="single" w:sz="4" w:space="0" w:color="auto"/>
              <w:bottom w:val="single" w:sz="4" w:space="0" w:color="auto"/>
              <w:right w:val="single" w:sz="4" w:space="0" w:color="auto"/>
            </w:tcBorders>
            <w:shd w:val="clear" w:color="auto" w:fill="auto"/>
          </w:tcPr>
          <w:p w14:paraId="4D6D132A" w14:textId="77777777" w:rsidR="00D44108" w:rsidRPr="00D44108" w:rsidRDefault="00D44108" w:rsidP="00D44108">
            <w:pPr>
              <w:tabs>
                <w:tab w:val="left" w:pos="1134"/>
              </w:tabs>
              <w:jc w:val="center"/>
              <w:rPr>
                <w:b/>
                <w:bCs/>
              </w:rPr>
            </w:pPr>
            <w:r w:rsidRPr="00D44108">
              <w:rPr>
                <w:b/>
                <w:bCs/>
              </w:rPr>
              <w:t>6,249768961</w:t>
            </w:r>
          </w:p>
        </w:tc>
        <w:tc>
          <w:tcPr>
            <w:tcW w:w="2356" w:type="dxa"/>
            <w:tcBorders>
              <w:top w:val="single" w:sz="4" w:space="0" w:color="auto"/>
              <w:left w:val="single" w:sz="4" w:space="0" w:color="auto"/>
              <w:bottom w:val="single" w:sz="4" w:space="0" w:color="auto"/>
              <w:right w:val="single" w:sz="4" w:space="0" w:color="auto"/>
            </w:tcBorders>
            <w:shd w:val="clear" w:color="auto" w:fill="auto"/>
          </w:tcPr>
          <w:p w14:paraId="6C852100" w14:textId="77777777" w:rsidR="00D44108" w:rsidRPr="00D44108" w:rsidRDefault="00D44108" w:rsidP="00D44108">
            <w:pPr>
              <w:tabs>
                <w:tab w:val="left" w:pos="1134"/>
              </w:tabs>
              <w:jc w:val="both"/>
              <w:rPr>
                <w:bCs/>
              </w:rPr>
            </w:pPr>
            <w:r w:rsidRPr="00D44108">
              <w:rPr>
                <w:bCs/>
              </w:rPr>
              <w:t>754778,3477</w:t>
            </w:r>
          </w:p>
        </w:tc>
      </w:tr>
      <w:tr w:rsidR="00D44108" w:rsidRPr="00D44108" w14:paraId="3DE0C926" w14:textId="77777777" w:rsidTr="009F1A33">
        <w:tc>
          <w:tcPr>
            <w:tcW w:w="2463" w:type="dxa"/>
            <w:tcBorders>
              <w:top w:val="single" w:sz="4" w:space="0" w:color="auto"/>
              <w:left w:val="single" w:sz="4" w:space="0" w:color="auto"/>
              <w:bottom w:val="single" w:sz="4" w:space="0" w:color="auto"/>
              <w:right w:val="single" w:sz="4" w:space="0" w:color="auto"/>
            </w:tcBorders>
          </w:tcPr>
          <w:p w14:paraId="769DE912" w14:textId="77777777" w:rsidR="00D44108" w:rsidRPr="00D44108" w:rsidRDefault="00D44108" w:rsidP="00D44108">
            <w:pPr>
              <w:tabs>
                <w:tab w:val="left" w:pos="1134"/>
              </w:tabs>
              <w:jc w:val="both"/>
            </w:pPr>
            <w:r w:rsidRPr="00D44108">
              <w:t>апрель</w:t>
            </w:r>
          </w:p>
        </w:tc>
        <w:tc>
          <w:tcPr>
            <w:tcW w:w="2464" w:type="dxa"/>
            <w:tcBorders>
              <w:top w:val="single" w:sz="4" w:space="0" w:color="auto"/>
              <w:left w:val="single" w:sz="4" w:space="0" w:color="auto"/>
              <w:bottom w:val="single" w:sz="4" w:space="0" w:color="auto"/>
              <w:right w:val="single" w:sz="4" w:space="0" w:color="auto"/>
            </w:tcBorders>
            <w:shd w:val="clear" w:color="auto" w:fill="auto"/>
          </w:tcPr>
          <w:p w14:paraId="23034888" w14:textId="77777777" w:rsidR="00D44108" w:rsidRPr="00D44108" w:rsidRDefault="00D44108" w:rsidP="00D44108">
            <w:pPr>
              <w:tabs>
                <w:tab w:val="left" w:pos="1134"/>
              </w:tabs>
              <w:jc w:val="both"/>
              <w:rPr>
                <w:bCs/>
              </w:rPr>
            </w:pPr>
            <w:r w:rsidRPr="00D44108">
              <w:rPr>
                <w:bCs/>
              </w:rPr>
              <w:t>93187,000</w:t>
            </w:r>
          </w:p>
        </w:tc>
        <w:tc>
          <w:tcPr>
            <w:tcW w:w="2464" w:type="dxa"/>
            <w:tcBorders>
              <w:top w:val="single" w:sz="4" w:space="0" w:color="auto"/>
              <w:left w:val="single" w:sz="4" w:space="0" w:color="auto"/>
              <w:bottom w:val="single" w:sz="4" w:space="0" w:color="auto"/>
              <w:right w:val="single" w:sz="4" w:space="0" w:color="auto"/>
            </w:tcBorders>
            <w:shd w:val="clear" w:color="auto" w:fill="auto"/>
          </w:tcPr>
          <w:p w14:paraId="50025FF3" w14:textId="77777777" w:rsidR="00D44108" w:rsidRPr="00D44108" w:rsidRDefault="00D44108" w:rsidP="00D44108">
            <w:pPr>
              <w:tabs>
                <w:tab w:val="left" w:pos="1134"/>
              </w:tabs>
              <w:jc w:val="center"/>
              <w:rPr>
                <w:b/>
                <w:bCs/>
              </w:rPr>
            </w:pPr>
            <w:r w:rsidRPr="00D44108">
              <w:rPr>
                <w:b/>
                <w:bCs/>
              </w:rPr>
              <w:t>6,026785879</w:t>
            </w:r>
          </w:p>
        </w:tc>
        <w:tc>
          <w:tcPr>
            <w:tcW w:w="2356" w:type="dxa"/>
            <w:tcBorders>
              <w:top w:val="single" w:sz="4" w:space="0" w:color="auto"/>
              <w:left w:val="single" w:sz="4" w:space="0" w:color="auto"/>
              <w:bottom w:val="single" w:sz="4" w:space="0" w:color="auto"/>
              <w:right w:val="single" w:sz="4" w:space="0" w:color="auto"/>
            </w:tcBorders>
            <w:shd w:val="clear" w:color="auto" w:fill="auto"/>
          </w:tcPr>
          <w:p w14:paraId="0627BF41" w14:textId="77777777" w:rsidR="00D44108" w:rsidRPr="00D44108" w:rsidRDefault="00D44108" w:rsidP="00D44108">
            <w:pPr>
              <w:tabs>
                <w:tab w:val="left" w:pos="1134"/>
              </w:tabs>
              <w:jc w:val="both"/>
              <w:rPr>
                <w:bCs/>
              </w:rPr>
            </w:pPr>
            <w:r w:rsidRPr="00D44108">
              <w:rPr>
                <w:bCs/>
              </w:rPr>
              <w:t>561618,0957</w:t>
            </w:r>
          </w:p>
        </w:tc>
      </w:tr>
      <w:tr w:rsidR="00D44108" w:rsidRPr="00D44108" w14:paraId="64D773D9" w14:textId="77777777" w:rsidTr="009F1A33">
        <w:tc>
          <w:tcPr>
            <w:tcW w:w="2463" w:type="dxa"/>
            <w:tcBorders>
              <w:top w:val="single" w:sz="4" w:space="0" w:color="auto"/>
              <w:left w:val="single" w:sz="4" w:space="0" w:color="auto"/>
              <w:bottom w:val="single" w:sz="4" w:space="0" w:color="auto"/>
              <w:right w:val="single" w:sz="4" w:space="0" w:color="auto"/>
            </w:tcBorders>
          </w:tcPr>
          <w:p w14:paraId="73919AE8" w14:textId="77777777" w:rsidR="00D44108" w:rsidRPr="00D44108" w:rsidRDefault="00D44108" w:rsidP="00D44108">
            <w:pPr>
              <w:tabs>
                <w:tab w:val="left" w:pos="1134"/>
              </w:tabs>
              <w:jc w:val="both"/>
            </w:pPr>
            <w:r w:rsidRPr="00D44108">
              <w:t>май</w:t>
            </w:r>
          </w:p>
        </w:tc>
        <w:tc>
          <w:tcPr>
            <w:tcW w:w="2464" w:type="dxa"/>
            <w:tcBorders>
              <w:top w:val="single" w:sz="4" w:space="0" w:color="auto"/>
              <w:left w:val="single" w:sz="4" w:space="0" w:color="auto"/>
              <w:bottom w:val="single" w:sz="4" w:space="0" w:color="auto"/>
              <w:right w:val="single" w:sz="4" w:space="0" w:color="auto"/>
            </w:tcBorders>
            <w:shd w:val="clear" w:color="auto" w:fill="auto"/>
          </w:tcPr>
          <w:p w14:paraId="33F0A9E6" w14:textId="77777777" w:rsidR="00D44108" w:rsidRPr="00D44108" w:rsidRDefault="00D44108" w:rsidP="00D44108">
            <w:pPr>
              <w:tabs>
                <w:tab w:val="left" w:pos="1134"/>
              </w:tabs>
              <w:jc w:val="both"/>
              <w:rPr>
                <w:bCs/>
              </w:rPr>
            </w:pPr>
            <w:r w:rsidRPr="00D44108">
              <w:rPr>
                <w:bCs/>
              </w:rPr>
              <w:t>86382,000</w:t>
            </w:r>
          </w:p>
        </w:tc>
        <w:tc>
          <w:tcPr>
            <w:tcW w:w="2464" w:type="dxa"/>
            <w:tcBorders>
              <w:top w:val="single" w:sz="4" w:space="0" w:color="auto"/>
              <w:left w:val="single" w:sz="4" w:space="0" w:color="auto"/>
              <w:bottom w:val="single" w:sz="4" w:space="0" w:color="auto"/>
              <w:right w:val="single" w:sz="4" w:space="0" w:color="auto"/>
            </w:tcBorders>
            <w:shd w:val="clear" w:color="auto" w:fill="auto"/>
          </w:tcPr>
          <w:p w14:paraId="32B29A86" w14:textId="77777777" w:rsidR="00D44108" w:rsidRPr="00D44108" w:rsidRDefault="00D44108" w:rsidP="00D44108">
            <w:pPr>
              <w:tabs>
                <w:tab w:val="left" w:pos="1134"/>
              </w:tabs>
              <w:jc w:val="center"/>
              <w:rPr>
                <w:b/>
                <w:bCs/>
              </w:rPr>
            </w:pPr>
            <w:r w:rsidRPr="00D44108">
              <w:rPr>
                <w:b/>
                <w:bCs/>
              </w:rPr>
              <w:t>5,814649711</w:t>
            </w:r>
          </w:p>
        </w:tc>
        <w:tc>
          <w:tcPr>
            <w:tcW w:w="2356" w:type="dxa"/>
            <w:tcBorders>
              <w:top w:val="single" w:sz="4" w:space="0" w:color="auto"/>
              <w:left w:val="single" w:sz="4" w:space="0" w:color="auto"/>
              <w:bottom w:val="single" w:sz="4" w:space="0" w:color="auto"/>
              <w:right w:val="single" w:sz="4" w:space="0" w:color="auto"/>
            </w:tcBorders>
            <w:shd w:val="clear" w:color="auto" w:fill="auto"/>
          </w:tcPr>
          <w:p w14:paraId="08DEC27A" w14:textId="77777777" w:rsidR="00D44108" w:rsidRPr="00D44108" w:rsidRDefault="00D44108" w:rsidP="00D44108">
            <w:pPr>
              <w:tabs>
                <w:tab w:val="left" w:pos="1134"/>
              </w:tabs>
              <w:jc w:val="both"/>
              <w:rPr>
                <w:bCs/>
              </w:rPr>
            </w:pPr>
            <w:r w:rsidRPr="00D44108">
              <w:rPr>
                <w:bCs/>
              </w:rPr>
              <w:t>502281,0714</w:t>
            </w:r>
          </w:p>
        </w:tc>
      </w:tr>
      <w:tr w:rsidR="00D44108" w:rsidRPr="00D44108" w14:paraId="759B075E" w14:textId="77777777" w:rsidTr="009F1A33">
        <w:tc>
          <w:tcPr>
            <w:tcW w:w="2463" w:type="dxa"/>
            <w:tcBorders>
              <w:top w:val="single" w:sz="4" w:space="0" w:color="auto"/>
              <w:left w:val="single" w:sz="4" w:space="0" w:color="auto"/>
              <w:bottom w:val="single" w:sz="4" w:space="0" w:color="auto"/>
              <w:right w:val="single" w:sz="4" w:space="0" w:color="auto"/>
            </w:tcBorders>
          </w:tcPr>
          <w:p w14:paraId="38842825" w14:textId="77777777" w:rsidR="00D44108" w:rsidRPr="00D44108" w:rsidRDefault="00D44108" w:rsidP="00D44108">
            <w:pPr>
              <w:tabs>
                <w:tab w:val="left" w:pos="1134"/>
              </w:tabs>
              <w:jc w:val="both"/>
            </w:pPr>
            <w:r w:rsidRPr="00D44108">
              <w:t>июнь</w:t>
            </w:r>
          </w:p>
        </w:tc>
        <w:tc>
          <w:tcPr>
            <w:tcW w:w="2464" w:type="dxa"/>
            <w:tcBorders>
              <w:top w:val="single" w:sz="4" w:space="0" w:color="auto"/>
              <w:left w:val="single" w:sz="4" w:space="0" w:color="auto"/>
              <w:bottom w:val="single" w:sz="4" w:space="0" w:color="auto"/>
              <w:right w:val="single" w:sz="4" w:space="0" w:color="auto"/>
            </w:tcBorders>
            <w:shd w:val="clear" w:color="auto" w:fill="auto"/>
          </w:tcPr>
          <w:p w14:paraId="4104E4E4" w14:textId="77777777" w:rsidR="00D44108" w:rsidRPr="00D44108" w:rsidRDefault="00D44108" w:rsidP="00D44108">
            <w:pPr>
              <w:tabs>
                <w:tab w:val="left" w:pos="1134"/>
              </w:tabs>
              <w:jc w:val="both"/>
              <w:rPr>
                <w:bCs/>
              </w:rPr>
            </w:pPr>
            <w:r w:rsidRPr="00D44108">
              <w:rPr>
                <w:bCs/>
              </w:rPr>
              <w:t>93718,000</w:t>
            </w:r>
          </w:p>
        </w:tc>
        <w:tc>
          <w:tcPr>
            <w:tcW w:w="2464" w:type="dxa"/>
            <w:tcBorders>
              <w:top w:val="single" w:sz="4" w:space="0" w:color="auto"/>
              <w:left w:val="single" w:sz="4" w:space="0" w:color="auto"/>
              <w:bottom w:val="single" w:sz="4" w:space="0" w:color="auto"/>
              <w:right w:val="single" w:sz="4" w:space="0" w:color="auto"/>
            </w:tcBorders>
            <w:shd w:val="clear" w:color="auto" w:fill="auto"/>
          </w:tcPr>
          <w:p w14:paraId="73CDC34F" w14:textId="77777777" w:rsidR="00D44108" w:rsidRPr="00D44108" w:rsidRDefault="00D44108" w:rsidP="00D44108">
            <w:pPr>
              <w:tabs>
                <w:tab w:val="left" w:pos="1134"/>
              </w:tabs>
              <w:jc w:val="center"/>
              <w:rPr>
                <w:b/>
                <w:bCs/>
              </w:rPr>
            </w:pPr>
            <w:r w:rsidRPr="00D44108">
              <w:rPr>
                <w:b/>
                <w:bCs/>
              </w:rPr>
              <w:t>5,639195208</w:t>
            </w:r>
          </w:p>
        </w:tc>
        <w:tc>
          <w:tcPr>
            <w:tcW w:w="2356" w:type="dxa"/>
            <w:tcBorders>
              <w:top w:val="single" w:sz="4" w:space="0" w:color="auto"/>
              <w:left w:val="single" w:sz="4" w:space="0" w:color="auto"/>
              <w:bottom w:val="single" w:sz="4" w:space="0" w:color="auto"/>
              <w:right w:val="single" w:sz="4" w:space="0" w:color="auto"/>
            </w:tcBorders>
            <w:shd w:val="clear" w:color="auto" w:fill="auto"/>
          </w:tcPr>
          <w:p w14:paraId="37CAAEA7" w14:textId="77777777" w:rsidR="00D44108" w:rsidRPr="00D44108" w:rsidRDefault="00D44108" w:rsidP="00D44108">
            <w:pPr>
              <w:tabs>
                <w:tab w:val="left" w:pos="1134"/>
              </w:tabs>
              <w:jc w:val="both"/>
              <w:rPr>
                <w:bCs/>
              </w:rPr>
            </w:pPr>
            <w:r w:rsidRPr="00D44108">
              <w:rPr>
                <w:bCs/>
              </w:rPr>
              <w:t>528494,0965</w:t>
            </w:r>
          </w:p>
        </w:tc>
      </w:tr>
      <w:tr w:rsidR="00D44108" w:rsidRPr="00D44108" w14:paraId="502837FF" w14:textId="77777777" w:rsidTr="009F1A33">
        <w:tc>
          <w:tcPr>
            <w:tcW w:w="2463" w:type="dxa"/>
            <w:tcBorders>
              <w:top w:val="single" w:sz="4" w:space="0" w:color="auto"/>
              <w:left w:val="single" w:sz="4" w:space="0" w:color="auto"/>
              <w:bottom w:val="single" w:sz="4" w:space="0" w:color="auto"/>
              <w:right w:val="single" w:sz="4" w:space="0" w:color="auto"/>
            </w:tcBorders>
          </w:tcPr>
          <w:p w14:paraId="5776A505" w14:textId="77777777" w:rsidR="00D44108" w:rsidRPr="00D44108" w:rsidRDefault="00D44108" w:rsidP="00D44108">
            <w:pPr>
              <w:tabs>
                <w:tab w:val="left" w:pos="1134"/>
              </w:tabs>
              <w:jc w:val="both"/>
            </w:pPr>
            <w:r w:rsidRPr="00D44108">
              <w:t>июль</w:t>
            </w:r>
          </w:p>
        </w:tc>
        <w:tc>
          <w:tcPr>
            <w:tcW w:w="2464" w:type="dxa"/>
            <w:tcBorders>
              <w:top w:val="single" w:sz="4" w:space="0" w:color="auto"/>
              <w:left w:val="single" w:sz="4" w:space="0" w:color="auto"/>
              <w:bottom w:val="single" w:sz="4" w:space="0" w:color="auto"/>
              <w:right w:val="single" w:sz="4" w:space="0" w:color="auto"/>
            </w:tcBorders>
            <w:shd w:val="clear" w:color="auto" w:fill="auto"/>
          </w:tcPr>
          <w:p w14:paraId="7DA5A507" w14:textId="77777777" w:rsidR="00D44108" w:rsidRPr="00D44108" w:rsidRDefault="00D44108" w:rsidP="00D44108">
            <w:pPr>
              <w:tabs>
                <w:tab w:val="left" w:pos="1134"/>
              </w:tabs>
              <w:jc w:val="both"/>
              <w:rPr>
                <w:bCs/>
              </w:rPr>
            </w:pPr>
            <w:r w:rsidRPr="00D44108">
              <w:rPr>
                <w:bCs/>
              </w:rPr>
              <w:t>81106,000</w:t>
            </w:r>
          </w:p>
        </w:tc>
        <w:tc>
          <w:tcPr>
            <w:tcW w:w="2464" w:type="dxa"/>
            <w:tcBorders>
              <w:top w:val="single" w:sz="4" w:space="0" w:color="auto"/>
              <w:left w:val="single" w:sz="4" w:space="0" w:color="auto"/>
              <w:bottom w:val="single" w:sz="4" w:space="0" w:color="auto"/>
              <w:right w:val="single" w:sz="4" w:space="0" w:color="auto"/>
            </w:tcBorders>
            <w:shd w:val="clear" w:color="auto" w:fill="auto"/>
          </w:tcPr>
          <w:p w14:paraId="56B8F32E" w14:textId="77777777" w:rsidR="00D44108" w:rsidRPr="00D44108" w:rsidRDefault="00D44108" w:rsidP="00D44108">
            <w:pPr>
              <w:tabs>
                <w:tab w:val="left" w:pos="1134"/>
              </w:tabs>
              <w:jc w:val="center"/>
              <w:rPr>
                <w:b/>
                <w:bCs/>
              </w:rPr>
            </w:pPr>
            <w:r w:rsidRPr="00D44108">
              <w:rPr>
                <w:b/>
                <w:bCs/>
              </w:rPr>
              <w:t>6,04995637</w:t>
            </w:r>
          </w:p>
        </w:tc>
        <w:tc>
          <w:tcPr>
            <w:tcW w:w="2356" w:type="dxa"/>
            <w:tcBorders>
              <w:top w:val="single" w:sz="4" w:space="0" w:color="auto"/>
              <w:left w:val="single" w:sz="4" w:space="0" w:color="auto"/>
              <w:bottom w:val="single" w:sz="4" w:space="0" w:color="auto"/>
              <w:right w:val="single" w:sz="4" w:space="0" w:color="auto"/>
            </w:tcBorders>
            <w:shd w:val="clear" w:color="auto" w:fill="auto"/>
          </w:tcPr>
          <w:p w14:paraId="10560C72" w14:textId="77777777" w:rsidR="00D44108" w:rsidRPr="00D44108" w:rsidRDefault="00D44108" w:rsidP="00D44108">
            <w:pPr>
              <w:tabs>
                <w:tab w:val="left" w:pos="1134"/>
              </w:tabs>
              <w:jc w:val="both"/>
              <w:rPr>
                <w:bCs/>
              </w:rPr>
            </w:pPr>
            <w:r w:rsidRPr="00D44108">
              <w:rPr>
                <w:bCs/>
              </w:rPr>
              <w:t>490687,7613</w:t>
            </w:r>
          </w:p>
        </w:tc>
      </w:tr>
      <w:tr w:rsidR="00D44108" w:rsidRPr="00D44108" w14:paraId="2272313A" w14:textId="77777777" w:rsidTr="009F1A33">
        <w:tc>
          <w:tcPr>
            <w:tcW w:w="2463" w:type="dxa"/>
            <w:tcBorders>
              <w:top w:val="single" w:sz="4" w:space="0" w:color="auto"/>
              <w:left w:val="single" w:sz="4" w:space="0" w:color="auto"/>
              <w:bottom w:val="single" w:sz="4" w:space="0" w:color="auto"/>
              <w:right w:val="single" w:sz="4" w:space="0" w:color="auto"/>
            </w:tcBorders>
          </w:tcPr>
          <w:p w14:paraId="31F90F86" w14:textId="77777777" w:rsidR="00D44108" w:rsidRPr="00D44108" w:rsidRDefault="00D44108" w:rsidP="00D44108">
            <w:pPr>
              <w:tabs>
                <w:tab w:val="left" w:pos="1134"/>
              </w:tabs>
              <w:jc w:val="both"/>
            </w:pPr>
            <w:r w:rsidRPr="00D44108">
              <w:t>август</w:t>
            </w:r>
          </w:p>
        </w:tc>
        <w:tc>
          <w:tcPr>
            <w:tcW w:w="2464" w:type="dxa"/>
            <w:tcBorders>
              <w:top w:val="single" w:sz="4" w:space="0" w:color="auto"/>
              <w:left w:val="single" w:sz="4" w:space="0" w:color="auto"/>
              <w:bottom w:val="single" w:sz="4" w:space="0" w:color="auto"/>
              <w:right w:val="single" w:sz="4" w:space="0" w:color="auto"/>
            </w:tcBorders>
            <w:shd w:val="clear" w:color="auto" w:fill="auto"/>
          </w:tcPr>
          <w:p w14:paraId="3AD55202" w14:textId="77777777" w:rsidR="00D44108" w:rsidRPr="00D44108" w:rsidRDefault="00D44108" w:rsidP="00D44108">
            <w:pPr>
              <w:tabs>
                <w:tab w:val="left" w:pos="1134"/>
              </w:tabs>
              <w:jc w:val="both"/>
              <w:rPr>
                <w:bCs/>
              </w:rPr>
            </w:pPr>
            <w:r w:rsidRPr="00D44108">
              <w:rPr>
                <w:bCs/>
              </w:rPr>
              <w:t>90209,000</w:t>
            </w:r>
          </w:p>
        </w:tc>
        <w:tc>
          <w:tcPr>
            <w:tcW w:w="2464" w:type="dxa"/>
            <w:tcBorders>
              <w:top w:val="single" w:sz="4" w:space="0" w:color="auto"/>
              <w:left w:val="single" w:sz="4" w:space="0" w:color="auto"/>
              <w:bottom w:val="single" w:sz="4" w:space="0" w:color="auto"/>
              <w:right w:val="single" w:sz="4" w:space="0" w:color="auto"/>
            </w:tcBorders>
            <w:shd w:val="clear" w:color="auto" w:fill="auto"/>
          </w:tcPr>
          <w:p w14:paraId="24B7F7C3" w14:textId="77777777" w:rsidR="00D44108" w:rsidRPr="00D44108" w:rsidRDefault="00D44108" w:rsidP="00D44108">
            <w:pPr>
              <w:tabs>
                <w:tab w:val="left" w:pos="1134"/>
              </w:tabs>
              <w:jc w:val="center"/>
              <w:rPr>
                <w:b/>
                <w:bCs/>
              </w:rPr>
            </w:pPr>
            <w:r w:rsidRPr="00D44108">
              <w:rPr>
                <w:b/>
                <w:bCs/>
              </w:rPr>
              <w:t>5,983917809</w:t>
            </w:r>
          </w:p>
        </w:tc>
        <w:tc>
          <w:tcPr>
            <w:tcW w:w="2356" w:type="dxa"/>
            <w:tcBorders>
              <w:top w:val="single" w:sz="4" w:space="0" w:color="auto"/>
              <w:left w:val="single" w:sz="4" w:space="0" w:color="auto"/>
              <w:bottom w:val="single" w:sz="4" w:space="0" w:color="auto"/>
              <w:right w:val="single" w:sz="4" w:space="0" w:color="auto"/>
            </w:tcBorders>
            <w:shd w:val="clear" w:color="auto" w:fill="auto"/>
          </w:tcPr>
          <w:p w14:paraId="40A8AFEF" w14:textId="77777777" w:rsidR="00D44108" w:rsidRPr="00D44108" w:rsidRDefault="00D44108" w:rsidP="00D44108">
            <w:pPr>
              <w:tabs>
                <w:tab w:val="left" w:pos="1134"/>
              </w:tabs>
              <w:jc w:val="both"/>
              <w:rPr>
                <w:bCs/>
              </w:rPr>
            </w:pPr>
            <w:r w:rsidRPr="00D44108">
              <w:rPr>
                <w:bCs/>
              </w:rPr>
              <w:t>539803,2417</w:t>
            </w:r>
          </w:p>
        </w:tc>
      </w:tr>
      <w:tr w:rsidR="00D44108" w:rsidRPr="00D44108" w14:paraId="47A480EB" w14:textId="77777777" w:rsidTr="009F1A33">
        <w:tc>
          <w:tcPr>
            <w:tcW w:w="2463" w:type="dxa"/>
            <w:tcBorders>
              <w:top w:val="single" w:sz="4" w:space="0" w:color="auto"/>
              <w:left w:val="single" w:sz="4" w:space="0" w:color="auto"/>
              <w:bottom w:val="single" w:sz="4" w:space="0" w:color="auto"/>
              <w:right w:val="single" w:sz="4" w:space="0" w:color="auto"/>
            </w:tcBorders>
          </w:tcPr>
          <w:p w14:paraId="11D749E7" w14:textId="77777777" w:rsidR="00D44108" w:rsidRPr="00D44108" w:rsidRDefault="00D44108" w:rsidP="00D44108">
            <w:pPr>
              <w:tabs>
                <w:tab w:val="left" w:pos="1134"/>
              </w:tabs>
              <w:jc w:val="both"/>
            </w:pPr>
            <w:r w:rsidRPr="00D44108">
              <w:t>сентябрь</w:t>
            </w:r>
          </w:p>
        </w:tc>
        <w:tc>
          <w:tcPr>
            <w:tcW w:w="2464" w:type="dxa"/>
            <w:tcBorders>
              <w:top w:val="single" w:sz="4" w:space="0" w:color="auto"/>
              <w:left w:val="single" w:sz="4" w:space="0" w:color="auto"/>
              <w:bottom w:val="single" w:sz="4" w:space="0" w:color="auto"/>
              <w:right w:val="single" w:sz="4" w:space="0" w:color="auto"/>
            </w:tcBorders>
            <w:shd w:val="clear" w:color="auto" w:fill="auto"/>
          </w:tcPr>
          <w:p w14:paraId="0B3ACF81" w14:textId="77777777" w:rsidR="00D44108" w:rsidRPr="00D44108" w:rsidRDefault="00D44108" w:rsidP="00D44108">
            <w:pPr>
              <w:tabs>
                <w:tab w:val="left" w:pos="1134"/>
              </w:tabs>
              <w:jc w:val="both"/>
              <w:rPr>
                <w:bCs/>
              </w:rPr>
            </w:pPr>
            <w:r w:rsidRPr="00D44108">
              <w:rPr>
                <w:bCs/>
              </w:rPr>
              <w:t>81419,000</w:t>
            </w:r>
          </w:p>
        </w:tc>
        <w:tc>
          <w:tcPr>
            <w:tcW w:w="2464" w:type="dxa"/>
            <w:tcBorders>
              <w:top w:val="single" w:sz="4" w:space="0" w:color="auto"/>
              <w:left w:val="single" w:sz="4" w:space="0" w:color="auto"/>
              <w:bottom w:val="single" w:sz="4" w:space="0" w:color="auto"/>
              <w:right w:val="single" w:sz="4" w:space="0" w:color="auto"/>
            </w:tcBorders>
            <w:shd w:val="clear" w:color="auto" w:fill="auto"/>
          </w:tcPr>
          <w:p w14:paraId="6A373E42" w14:textId="77777777" w:rsidR="00D44108" w:rsidRPr="00D44108" w:rsidRDefault="00D44108" w:rsidP="00D44108">
            <w:pPr>
              <w:tabs>
                <w:tab w:val="left" w:pos="1134"/>
              </w:tabs>
              <w:jc w:val="center"/>
              <w:rPr>
                <w:b/>
                <w:bCs/>
              </w:rPr>
            </w:pPr>
            <w:r w:rsidRPr="00D44108">
              <w:rPr>
                <w:b/>
                <w:bCs/>
              </w:rPr>
              <w:t>6,413285734</w:t>
            </w:r>
          </w:p>
        </w:tc>
        <w:tc>
          <w:tcPr>
            <w:tcW w:w="2356" w:type="dxa"/>
            <w:tcBorders>
              <w:top w:val="single" w:sz="4" w:space="0" w:color="auto"/>
              <w:left w:val="single" w:sz="4" w:space="0" w:color="auto"/>
              <w:bottom w:val="single" w:sz="4" w:space="0" w:color="auto"/>
              <w:right w:val="single" w:sz="4" w:space="0" w:color="auto"/>
            </w:tcBorders>
            <w:shd w:val="clear" w:color="auto" w:fill="auto"/>
          </w:tcPr>
          <w:p w14:paraId="645C653B" w14:textId="77777777" w:rsidR="00D44108" w:rsidRPr="00D44108" w:rsidRDefault="00D44108" w:rsidP="00D44108">
            <w:pPr>
              <w:tabs>
                <w:tab w:val="left" w:pos="1134"/>
              </w:tabs>
              <w:jc w:val="both"/>
              <w:rPr>
                <w:bCs/>
              </w:rPr>
            </w:pPr>
            <w:r w:rsidRPr="00D44108">
              <w:rPr>
                <w:bCs/>
              </w:rPr>
              <w:t>522163,3111</w:t>
            </w:r>
          </w:p>
        </w:tc>
      </w:tr>
      <w:tr w:rsidR="00D44108" w:rsidRPr="00D44108" w14:paraId="25AB3C8C" w14:textId="77777777" w:rsidTr="009F1A33">
        <w:tc>
          <w:tcPr>
            <w:tcW w:w="2463" w:type="dxa"/>
            <w:tcBorders>
              <w:top w:val="single" w:sz="4" w:space="0" w:color="auto"/>
              <w:left w:val="single" w:sz="4" w:space="0" w:color="auto"/>
              <w:bottom w:val="single" w:sz="4" w:space="0" w:color="auto"/>
              <w:right w:val="single" w:sz="4" w:space="0" w:color="auto"/>
            </w:tcBorders>
            <w:shd w:val="clear" w:color="auto" w:fill="auto"/>
          </w:tcPr>
          <w:p w14:paraId="0CF29436" w14:textId="77777777" w:rsidR="00D44108" w:rsidRPr="00D44108" w:rsidRDefault="00D44108" w:rsidP="00D44108">
            <w:pPr>
              <w:tabs>
                <w:tab w:val="left" w:pos="1134"/>
              </w:tabs>
              <w:jc w:val="both"/>
            </w:pPr>
            <w:r w:rsidRPr="00D44108">
              <w:t>октябрь</w:t>
            </w:r>
          </w:p>
        </w:tc>
        <w:tc>
          <w:tcPr>
            <w:tcW w:w="2464" w:type="dxa"/>
            <w:tcBorders>
              <w:top w:val="single" w:sz="4" w:space="0" w:color="auto"/>
              <w:left w:val="single" w:sz="4" w:space="0" w:color="auto"/>
              <w:bottom w:val="single" w:sz="4" w:space="0" w:color="auto"/>
              <w:right w:val="single" w:sz="4" w:space="0" w:color="auto"/>
            </w:tcBorders>
            <w:shd w:val="clear" w:color="auto" w:fill="auto"/>
          </w:tcPr>
          <w:p w14:paraId="512C911E" w14:textId="77777777" w:rsidR="00D44108" w:rsidRPr="00D44108" w:rsidRDefault="00D44108" w:rsidP="00D44108">
            <w:pPr>
              <w:tabs>
                <w:tab w:val="left" w:pos="1134"/>
              </w:tabs>
              <w:jc w:val="both"/>
              <w:rPr>
                <w:bCs/>
              </w:rPr>
            </w:pPr>
            <w:r w:rsidRPr="00D44108">
              <w:rPr>
                <w:bCs/>
              </w:rPr>
              <w:t>86204,000</w:t>
            </w:r>
          </w:p>
        </w:tc>
        <w:tc>
          <w:tcPr>
            <w:tcW w:w="2464" w:type="dxa"/>
            <w:tcBorders>
              <w:top w:val="single" w:sz="4" w:space="0" w:color="auto"/>
              <w:left w:val="single" w:sz="4" w:space="0" w:color="auto"/>
              <w:bottom w:val="single" w:sz="4" w:space="0" w:color="auto"/>
              <w:right w:val="single" w:sz="4" w:space="0" w:color="auto"/>
            </w:tcBorders>
            <w:shd w:val="clear" w:color="auto" w:fill="auto"/>
          </w:tcPr>
          <w:p w14:paraId="35C7F9E6" w14:textId="77777777" w:rsidR="00D44108" w:rsidRPr="00D44108" w:rsidRDefault="00D44108" w:rsidP="00D44108">
            <w:pPr>
              <w:tabs>
                <w:tab w:val="left" w:pos="1134"/>
              </w:tabs>
              <w:jc w:val="center"/>
              <w:rPr>
                <w:b/>
                <w:bCs/>
              </w:rPr>
            </w:pPr>
            <w:r w:rsidRPr="00D44108">
              <w:rPr>
                <w:b/>
                <w:bCs/>
              </w:rPr>
              <w:t>6,486414203</w:t>
            </w:r>
          </w:p>
        </w:tc>
        <w:tc>
          <w:tcPr>
            <w:tcW w:w="2356" w:type="dxa"/>
            <w:tcBorders>
              <w:top w:val="single" w:sz="4" w:space="0" w:color="auto"/>
              <w:left w:val="single" w:sz="4" w:space="0" w:color="auto"/>
              <w:bottom w:val="single" w:sz="4" w:space="0" w:color="auto"/>
              <w:right w:val="single" w:sz="4" w:space="0" w:color="auto"/>
            </w:tcBorders>
            <w:shd w:val="clear" w:color="auto" w:fill="auto"/>
          </w:tcPr>
          <w:p w14:paraId="53CAC9C4" w14:textId="77777777" w:rsidR="00D44108" w:rsidRPr="00D44108" w:rsidRDefault="00D44108" w:rsidP="00D44108">
            <w:pPr>
              <w:tabs>
                <w:tab w:val="left" w:pos="1134"/>
              </w:tabs>
              <w:jc w:val="both"/>
              <w:rPr>
                <w:bCs/>
              </w:rPr>
            </w:pPr>
            <w:r w:rsidRPr="00D44108">
              <w:rPr>
                <w:bCs/>
              </w:rPr>
              <w:t>559154,8499</w:t>
            </w:r>
          </w:p>
        </w:tc>
      </w:tr>
      <w:tr w:rsidR="00D44108" w:rsidRPr="00D44108" w14:paraId="4CF13F0F" w14:textId="77777777" w:rsidTr="009F1A33">
        <w:tc>
          <w:tcPr>
            <w:tcW w:w="2463" w:type="dxa"/>
            <w:tcBorders>
              <w:top w:val="single" w:sz="4" w:space="0" w:color="auto"/>
              <w:left w:val="single" w:sz="4" w:space="0" w:color="auto"/>
              <w:bottom w:val="single" w:sz="4" w:space="0" w:color="auto"/>
              <w:right w:val="single" w:sz="4" w:space="0" w:color="auto"/>
            </w:tcBorders>
            <w:shd w:val="clear" w:color="auto" w:fill="auto"/>
          </w:tcPr>
          <w:p w14:paraId="353E8041" w14:textId="77777777" w:rsidR="00D44108" w:rsidRPr="00D44108" w:rsidRDefault="00D44108" w:rsidP="00D44108">
            <w:pPr>
              <w:tabs>
                <w:tab w:val="left" w:pos="1134"/>
              </w:tabs>
              <w:jc w:val="both"/>
            </w:pPr>
            <w:r w:rsidRPr="00D44108">
              <w:t>ноябрь</w:t>
            </w:r>
          </w:p>
        </w:tc>
        <w:tc>
          <w:tcPr>
            <w:tcW w:w="2464" w:type="dxa"/>
            <w:tcBorders>
              <w:top w:val="single" w:sz="4" w:space="0" w:color="auto"/>
              <w:left w:val="single" w:sz="4" w:space="0" w:color="auto"/>
              <w:bottom w:val="single" w:sz="4" w:space="0" w:color="auto"/>
              <w:right w:val="single" w:sz="4" w:space="0" w:color="auto"/>
            </w:tcBorders>
            <w:shd w:val="clear" w:color="auto" w:fill="auto"/>
          </w:tcPr>
          <w:p w14:paraId="39CB1CB3" w14:textId="77777777" w:rsidR="00D44108" w:rsidRPr="00D44108" w:rsidRDefault="00D44108" w:rsidP="00D44108">
            <w:pPr>
              <w:tabs>
                <w:tab w:val="left" w:pos="1134"/>
              </w:tabs>
              <w:jc w:val="both"/>
              <w:rPr>
                <w:bCs/>
              </w:rPr>
            </w:pPr>
            <w:r w:rsidRPr="00D44108">
              <w:rPr>
                <w:bCs/>
              </w:rPr>
              <w:t>103350,000</w:t>
            </w:r>
          </w:p>
        </w:tc>
        <w:tc>
          <w:tcPr>
            <w:tcW w:w="2464" w:type="dxa"/>
            <w:tcBorders>
              <w:top w:val="single" w:sz="4" w:space="0" w:color="auto"/>
              <w:left w:val="single" w:sz="4" w:space="0" w:color="auto"/>
              <w:bottom w:val="single" w:sz="4" w:space="0" w:color="auto"/>
              <w:right w:val="single" w:sz="4" w:space="0" w:color="auto"/>
            </w:tcBorders>
            <w:shd w:val="clear" w:color="auto" w:fill="auto"/>
          </w:tcPr>
          <w:p w14:paraId="4018C5C3" w14:textId="77777777" w:rsidR="00D44108" w:rsidRPr="00D44108" w:rsidRDefault="00D44108" w:rsidP="00D44108">
            <w:pPr>
              <w:tabs>
                <w:tab w:val="left" w:pos="1134"/>
              </w:tabs>
              <w:jc w:val="center"/>
              <w:rPr>
                <w:b/>
                <w:bCs/>
              </w:rPr>
            </w:pPr>
            <w:r w:rsidRPr="00D44108">
              <w:rPr>
                <w:b/>
                <w:bCs/>
              </w:rPr>
              <w:t>6,770452562</w:t>
            </w:r>
          </w:p>
        </w:tc>
        <w:tc>
          <w:tcPr>
            <w:tcW w:w="2356" w:type="dxa"/>
            <w:tcBorders>
              <w:top w:val="single" w:sz="4" w:space="0" w:color="auto"/>
              <w:left w:val="single" w:sz="4" w:space="0" w:color="auto"/>
              <w:bottom w:val="single" w:sz="4" w:space="0" w:color="auto"/>
              <w:right w:val="single" w:sz="4" w:space="0" w:color="auto"/>
            </w:tcBorders>
            <w:shd w:val="clear" w:color="auto" w:fill="auto"/>
          </w:tcPr>
          <w:p w14:paraId="11678F4D" w14:textId="77777777" w:rsidR="00D44108" w:rsidRPr="00D44108" w:rsidRDefault="00D44108" w:rsidP="00D44108">
            <w:pPr>
              <w:tabs>
                <w:tab w:val="left" w:pos="1134"/>
              </w:tabs>
              <w:jc w:val="both"/>
              <w:rPr>
                <w:bCs/>
              </w:rPr>
            </w:pPr>
            <w:r w:rsidRPr="00D44108">
              <w:rPr>
                <w:bCs/>
              </w:rPr>
              <w:t>699726,2723</w:t>
            </w:r>
          </w:p>
        </w:tc>
      </w:tr>
      <w:tr w:rsidR="00D44108" w:rsidRPr="00D44108" w14:paraId="7F493A39" w14:textId="77777777" w:rsidTr="009F1A33">
        <w:tc>
          <w:tcPr>
            <w:tcW w:w="2463" w:type="dxa"/>
            <w:tcBorders>
              <w:top w:val="single" w:sz="4" w:space="0" w:color="auto"/>
              <w:left w:val="single" w:sz="4" w:space="0" w:color="auto"/>
              <w:bottom w:val="single" w:sz="4" w:space="0" w:color="auto"/>
              <w:right w:val="single" w:sz="4" w:space="0" w:color="auto"/>
            </w:tcBorders>
            <w:shd w:val="clear" w:color="auto" w:fill="auto"/>
          </w:tcPr>
          <w:p w14:paraId="5E0D043B" w14:textId="77777777" w:rsidR="00D44108" w:rsidRPr="00D44108" w:rsidRDefault="00D44108" w:rsidP="00D44108">
            <w:pPr>
              <w:tabs>
                <w:tab w:val="left" w:pos="1134"/>
              </w:tabs>
              <w:jc w:val="both"/>
            </w:pPr>
            <w:r w:rsidRPr="00D44108">
              <w:t>декабрь</w:t>
            </w:r>
          </w:p>
        </w:tc>
        <w:tc>
          <w:tcPr>
            <w:tcW w:w="2464" w:type="dxa"/>
            <w:tcBorders>
              <w:top w:val="single" w:sz="4" w:space="0" w:color="auto"/>
              <w:left w:val="single" w:sz="4" w:space="0" w:color="auto"/>
              <w:bottom w:val="single" w:sz="4" w:space="0" w:color="auto"/>
              <w:right w:val="single" w:sz="4" w:space="0" w:color="auto"/>
            </w:tcBorders>
            <w:shd w:val="clear" w:color="auto" w:fill="auto"/>
          </w:tcPr>
          <w:p w14:paraId="346826D9" w14:textId="77777777" w:rsidR="00D44108" w:rsidRPr="00D44108" w:rsidRDefault="00D44108" w:rsidP="00D44108">
            <w:pPr>
              <w:tabs>
                <w:tab w:val="left" w:pos="1134"/>
              </w:tabs>
              <w:jc w:val="both"/>
              <w:rPr>
                <w:bCs/>
              </w:rPr>
            </w:pPr>
            <w:r w:rsidRPr="00D44108">
              <w:rPr>
                <w:bCs/>
              </w:rPr>
              <w:t>95427,000</w:t>
            </w:r>
          </w:p>
        </w:tc>
        <w:tc>
          <w:tcPr>
            <w:tcW w:w="2464" w:type="dxa"/>
            <w:tcBorders>
              <w:top w:val="single" w:sz="4" w:space="0" w:color="auto"/>
              <w:left w:val="single" w:sz="4" w:space="0" w:color="auto"/>
              <w:bottom w:val="single" w:sz="4" w:space="0" w:color="auto"/>
              <w:right w:val="single" w:sz="4" w:space="0" w:color="auto"/>
            </w:tcBorders>
            <w:shd w:val="clear" w:color="auto" w:fill="auto"/>
          </w:tcPr>
          <w:p w14:paraId="1AA71D63" w14:textId="77777777" w:rsidR="00D44108" w:rsidRPr="00D44108" w:rsidRDefault="00D44108" w:rsidP="00D44108">
            <w:pPr>
              <w:tabs>
                <w:tab w:val="left" w:pos="1134"/>
              </w:tabs>
              <w:jc w:val="center"/>
              <w:rPr>
                <w:b/>
                <w:bCs/>
              </w:rPr>
            </w:pPr>
            <w:r w:rsidRPr="00D44108">
              <w:rPr>
                <w:b/>
                <w:bCs/>
              </w:rPr>
              <w:t>6,586785031</w:t>
            </w:r>
          </w:p>
        </w:tc>
        <w:tc>
          <w:tcPr>
            <w:tcW w:w="2356" w:type="dxa"/>
            <w:tcBorders>
              <w:top w:val="single" w:sz="4" w:space="0" w:color="auto"/>
              <w:left w:val="single" w:sz="4" w:space="0" w:color="auto"/>
              <w:bottom w:val="single" w:sz="4" w:space="0" w:color="auto"/>
              <w:right w:val="single" w:sz="4" w:space="0" w:color="auto"/>
            </w:tcBorders>
            <w:shd w:val="clear" w:color="auto" w:fill="auto"/>
          </w:tcPr>
          <w:p w14:paraId="181F2E8B" w14:textId="77777777" w:rsidR="00D44108" w:rsidRPr="00D44108" w:rsidRDefault="00D44108" w:rsidP="00D44108">
            <w:pPr>
              <w:tabs>
                <w:tab w:val="left" w:pos="1134"/>
              </w:tabs>
              <w:jc w:val="both"/>
              <w:rPr>
                <w:bCs/>
              </w:rPr>
            </w:pPr>
            <w:r w:rsidRPr="00D44108">
              <w:rPr>
                <w:bCs/>
              </w:rPr>
              <w:t>628557,1352</w:t>
            </w:r>
          </w:p>
        </w:tc>
      </w:tr>
      <w:tr w:rsidR="00D44108" w:rsidRPr="00D44108" w14:paraId="31F21F34" w14:textId="77777777" w:rsidTr="009F1A33">
        <w:tc>
          <w:tcPr>
            <w:tcW w:w="2463" w:type="dxa"/>
            <w:tcBorders>
              <w:top w:val="single" w:sz="4" w:space="0" w:color="auto"/>
              <w:left w:val="single" w:sz="4" w:space="0" w:color="auto"/>
              <w:bottom w:val="single" w:sz="4" w:space="0" w:color="auto"/>
              <w:right w:val="single" w:sz="4" w:space="0" w:color="auto"/>
            </w:tcBorders>
          </w:tcPr>
          <w:p w14:paraId="374B9199" w14:textId="77777777" w:rsidR="00D44108" w:rsidRPr="00D44108" w:rsidRDefault="00D44108" w:rsidP="00D44108">
            <w:pPr>
              <w:tabs>
                <w:tab w:val="left" w:pos="1134"/>
              </w:tabs>
              <w:jc w:val="both"/>
            </w:pPr>
            <w:r w:rsidRPr="00D44108">
              <w:t>итого:</w:t>
            </w:r>
          </w:p>
        </w:tc>
        <w:tc>
          <w:tcPr>
            <w:tcW w:w="2464" w:type="dxa"/>
            <w:tcBorders>
              <w:top w:val="single" w:sz="4" w:space="0" w:color="auto"/>
              <w:left w:val="single" w:sz="4" w:space="0" w:color="auto"/>
              <w:bottom w:val="single" w:sz="4" w:space="0" w:color="auto"/>
              <w:right w:val="single" w:sz="4" w:space="0" w:color="auto"/>
            </w:tcBorders>
            <w:shd w:val="clear" w:color="auto" w:fill="auto"/>
          </w:tcPr>
          <w:p w14:paraId="691D5BD8" w14:textId="77777777" w:rsidR="00D44108" w:rsidRPr="00D44108" w:rsidRDefault="00D44108" w:rsidP="00D44108">
            <w:pPr>
              <w:tabs>
                <w:tab w:val="left" w:pos="1134"/>
              </w:tabs>
              <w:jc w:val="both"/>
              <w:rPr>
                <w:bCs/>
              </w:rPr>
            </w:pPr>
            <w:r w:rsidRPr="00D44108">
              <w:rPr>
                <w:bCs/>
              </w:rPr>
              <w:t>1161923</w:t>
            </w:r>
          </w:p>
        </w:tc>
        <w:tc>
          <w:tcPr>
            <w:tcW w:w="2464" w:type="dxa"/>
            <w:tcBorders>
              <w:top w:val="single" w:sz="4" w:space="0" w:color="auto"/>
              <w:left w:val="single" w:sz="4" w:space="0" w:color="auto"/>
              <w:bottom w:val="single" w:sz="4" w:space="0" w:color="auto"/>
              <w:right w:val="single" w:sz="4" w:space="0" w:color="auto"/>
            </w:tcBorders>
            <w:shd w:val="clear" w:color="auto" w:fill="auto"/>
          </w:tcPr>
          <w:p w14:paraId="26594F54" w14:textId="77777777" w:rsidR="00D44108" w:rsidRPr="00D44108" w:rsidRDefault="00D44108" w:rsidP="00D44108">
            <w:pPr>
              <w:tabs>
                <w:tab w:val="left" w:pos="1134"/>
              </w:tabs>
              <w:jc w:val="center"/>
              <w:rPr>
                <w:b/>
                <w:bCs/>
              </w:rPr>
            </w:pPr>
            <w:r w:rsidRPr="00D44108">
              <w:rPr>
                <w:b/>
                <w:bCs/>
              </w:rPr>
              <w:t>6,259900273</w:t>
            </w:r>
          </w:p>
        </w:tc>
        <w:tc>
          <w:tcPr>
            <w:tcW w:w="2356" w:type="dxa"/>
            <w:tcBorders>
              <w:top w:val="single" w:sz="4" w:space="0" w:color="auto"/>
              <w:left w:val="single" w:sz="4" w:space="0" w:color="auto"/>
              <w:bottom w:val="single" w:sz="4" w:space="0" w:color="auto"/>
              <w:right w:val="single" w:sz="4" w:space="0" w:color="auto"/>
            </w:tcBorders>
            <w:shd w:val="clear" w:color="auto" w:fill="auto"/>
          </w:tcPr>
          <w:p w14:paraId="4B450588" w14:textId="77777777" w:rsidR="00D44108" w:rsidRPr="00D44108" w:rsidRDefault="00D44108" w:rsidP="00D44108">
            <w:pPr>
              <w:tabs>
                <w:tab w:val="left" w:pos="1134"/>
              </w:tabs>
              <w:jc w:val="both"/>
              <w:rPr>
                <w:bCs/>
              </w:rPr>
            </w:pPr>
            <w:r w:rsidRPr="00D44108">
              <w:rPr>
                <w:bCs/>
              </w:rPr>
              <w:t>7273522,105</w:t>
            </w:r>
          </w:p>
        </w:tc>
      </w:tr>
      <w:tr w:rsidR="00D44108" w:rsidRPr="00D44108" w14:paraId="3A51AEA9" w14:textId="77777777" w:rsidTr="009F1A33">
        <w:tc>
          <w:tcPr>
            <w:tcW w:w="2463" w:type="dxa"/>
            <w:tcBorders>
              <w:top w:val="single" w:sz="4" w:space="0" w:color="auto"/>
              <w:left w:val="single" w:sz="4" w:space="0" w:color="auto"/>
              <w:bottom w:val="single" w:sz="4" w:space="0" w:color="auto"/>
              <w:right w:val="single" w:sz="4" w:space="0" w:color="auto"/>
            </w:tcBorders>
          </w:tcPr>
          <w:p w14:paraId="30A3DDD7" w14:textId="77777777" w:rsidR="00D44108" w:rsidRPr="00D44108" w:rsidRDefault="00D44108" w:rsidP="00D44108">
            <w:pPr>
              <w:tabs>
                <w:tab w:val="left" w:pos="1134"/>
              </w:tabs>
              <w:jc w:val="both"/>
            </w:pPr>
            <w:r w:rsidRPr="00D44108">
              <w:t> </w:t>
            </w:r>
          </w:p>
        </w:tc>
        <w:tc>
          <w:tcPr>
            <w:tcW w:w="2464" w:type="dxa"/>
            <w:tcBorders>
              <w:top w:val="single" w:sz="4" w:space="0" w:color="auto"/>
              <w:left w:val="single" w:sz="4" w:space="0" w:color="auto"/>
              <w:bottom w:val="single" w:sz="4" w:space="0" w:color="auto"/>
              <w:right w:val="single" w:sz="4" w:space="0" w:color="auto"/>
            </w:tcBorders>
            <w:shd w:val="clear" w:color="auto" w:fill="auto"/>
          </w:tcPr>
          <w:p w14:paraId="198253AE" w14:textId="77777777" w:rsidR="00D44108" w:rsidRPr="00D44108" w:rsidRDefault="00D44108" w:rsidP="00D44108">
            <w:pPr>
              <w:tabs>
                <w:tab w:val="left" w:pos="1134"/>
              </w:tabs>
              <w:jc w:val="both"/>
              <w:rPr>
                <w:bCs/>
              </w:rPr>
            </w:pPr>
            <w:r w:rsidRPr="00D44108">
              <w:rPr>
                <w:bCs/>
              </w:rPr>
              <w:t> </w:t>
            </w:r>
          </w:p>
        </w:tc>
        <w:tc>
          <w:tcPr>
            <w:tcW w:w="2464" w:type="dxa"/>
            <w:tcBorders>
              <w:top w:val="single" w:sz="4" w:space="0" w:color="auto"/>
              <w:left w:val="single" w:sz="4" w:space="0" w:color="auto"/>
              <w:bottom w:val="single" w:sz="4" w:space="0" w:color="auto"/>
              <w:right w:val="single" w:sz="4" w:space="0" w:color="auto"/>
            </w:tcBorders>
            <w:shd w:val="clear" w:color="auto" w:fill="auto"/>
          </w:tcPr>
          <w:p w14:paraId="37D0F422" w14:textId="77777777" w:rsidR="00D44108" w:rsidRPr="00D44108" w:rsidRDefault="00D44108" w:rsidP="00D44108">
            <w:pPr>
              <w:tabs>
                <w:tab w:val="left" w:pos="1134"/>
              </w:tabs>
              <w:jc w:val="center"/>
              <w:rPr>
                <w:b/>
                <w:bCs/>
              </w:rPr>
            </w:pPr>
            <w:r w:rsidRPr="00D44108">
              <w:rPr>
                <w:b/>
                <w:bCs/>
              </w:rPr>
              <w:t> </w:t>
            </w:r>
          </w:p>
        </w:tc>
        <w:tc>
          <w:tcPr>
            <w:tcW w:w="2356" w:type="dxa"/>
            <w:tcBorders>
              <w:top w:val="single" w:sz="4" w:space="0" w:color="auto"/>
              <w:left w:val="single" w:sz="4" w:space="0" w:color="auto"/>
              <w:bottom w:val="single" w:sz="4" w:space="0" w:color="auto"/>
              <w:right w:val="single" w:sz="4" w:space="0" w:color="auto"/>
            </w:tcBorders>
            <w:shd w:val="clear" w:color="auto" w:fill="auto"/>
          </w:tcPr>
          <w:p w14:paraId="66327F7C" w14:textId="77777777" w:rsidR="00D44108" w:rsidRPr="00D44108" w:rsidRDefault="00D44108" w:rsidP="00D44108">
            <w:pPr>
              <w:tabs>
                <w:tab w:val="left" w:pos="1134"/>
              </w:tabs>
              <w:jc w:val="both"/>
              <w:rPr>
                <w:bCs/>
              </w:rPr>
            </w:pPr>
            <w:r w:rsidRPr="00D44108">
              <w:rPr>
                <w:bCs/>
              </w:rPr>
              <w:t> </w:t>
            </w:r>
          </w:p>
        </w:tc>
      </w:tr>
      <w:tr w:rsidR="00D44108" w:rsidRPr="00D44108" w14:paraId="26B1143B" w14:textId="77777777" w:rsidTr="009F1A33">
        <w:tc>
          <w:tcPr>
            <w:tcW w:w="2463" w:type="dxa"/>
            <w:tcBorders>
              <w:top w:val="single" w:sz="4" w:space="0" w:color="auto"/>
              <w:left w:val="single" w:sz="4" w:space="0" w:color="auto"/>
              <w:bottom w:val="single" w:sz="4" w:space="0" w:color="auto"/>
              <w:right w:val="single" w:sz="4" w:space="0" w:color="auto"/>
            </w:tcBorders>
          </w:tcPr>
          <w:p w14:paraId="6AA65179" w14:textId="77777777" w:rsidR="00D44108" w:rsidRPr="00D44108" w:rsidRDefault="00D44108" w:rsidP="00D44108">
            <w:pPr>
              <w:tabs>
                <w:tab w:val="left" w:pos="1134"/>
              </w:tabs>
              <w:jc w:val="both"/>
            </w:pPr>
            <w:r w:rsidRPr="00D44108">
              <w:t>прогноз 2023</w:t>
            </w:r>
          </w:p>
        </w:tc>
        <w:tc>
          <w:tcPr>
            <w:tcW w:w="2464" w:type="dxa"/>
            <w:tcBorders>
              <w:top w:val="single" w:sz="4" w:space="0" w:color="auto"/>
              <w:left w:val="single" w:sz="4" w:space="0" w:color="auto"/>
              <w:bottom w:val="single" w:sz="4" w:space="0" w:color="auto"/>
              <w:right w:val="single" w:sz="4" w:space="0" w:color="auto"/>
            </w:tcBorders>
            <w:shd w:val="clear" w:color="auto" w:fill="auto"/>
          </w:tcPr>
          <w:p w14:paraId="0990851F" w14:textId="77777777" w:rsidR="00D44108" w:rsidRPr="00D44108" w:rsidRDefault="00D44108" w:rsidP="00D44108">
            <w:pPr>
              <w:tabs>
                <w:tab w:val="left" w:pos="1134"/>
              </w:tabs>
              <w:jc w:val="both"/>
              <w:rPr>
                <w:bCs/>
              </w:rPr>
            </w:pPr>
            <w:r w:rsidRPr="00D44108">
              <w:rPr>
                <w:bCs/>
              </w:rPr>
              <w:t> </w:t>
            </w:r>
          </w:p>
        </w:tc>
        <w:tc>
          <w:tcPr>
            <w:tcW w:w="2464" w:type="dxa"/>
            <w:tcBorders>
              <w:top w:val="single" w:sz="4" w:space="0" w:color="auto"/>
              <w:left w:val="single" w:sz="4" w:space="0" w:color="auto"/>
              <w:bottom w:val="single" w:sz="4" w:space="0" w:color="auto"/>
              <w:right w:val="single" w:sz="4" w:space="0" w:color="auto"/>
            </w:tcBorders>
            <w:shd w:val="clear" w:color="auto" w:fill="auto"/>
          </w:tcPr>
          <w:p w14:paraId="084FBAE6" w14:textId="77777777" w:rsidR="00D44108" w:rsidRPr="00D44108" w:rsidRDefault="00D44108" w:rsidP="00D44108">
            <w:pPr>
              <w:tabs>
                <w:tab w:val="left" w:pos="1134"/>
              </w:tabs>
              <w:jc w:val="center"/>
              <w:rPr>
                <w:b/>
                <w:bCs/>
              </w:rPr>
            </w:pPr>
            <w:r w:rsidRPr="00D44108">
              <w:rPr>
                <w:b/>
                <w:bCs/>
              </w:rPr>
              <w:t>7,064923449</w:t>
            </w:r>
          </w:p>
        </w:tc>
        <w:tc>
          <w:tcPr>
            <w:tcW w:w="2356" w:type="dxa"/>
            <w:tcBorders>
              <w:top w:val="single" w:sz="4" w:space="0" w:color="auto"/>
              <w:left w:val="single" w:sz="4" w:space="0" w:color="auto"/>
              <w:bottom w:val="single" w:sz="4" w:space="0" w:color="auto"/>
              <w:right w:val="single" w:sz="4" w:space="0" w:color="auto"/>
            </w:tcBorders>
            <w:shd w:val="clear" w:color="auto" w:fill="auto"/>
          </w:tcPr>
          <w:p w14:paraId="75C1CBB7" w14:textId="77777777" w:rsidR="00D44108" w:rsidRPr="00D44108" w:rsidRDefault="00D44108" w:rsidP="00D44108">
            <w:pPr>
              <w:tabs>
                <w:tab w:val="left" w:pos="1134"/>
              </w:tabs>
              <w:jc w:val="both"/>
              <w:rPr>
                <w:bCs/>
              </w:rPr>
            </w:pPr>
            <w:r w:rsidRPr="00D44108">
              <w:rPr>
                <w:bCs/>
              </w:rPr>
              <w:t>8045539,997</w:t>
            </w:r>
          </w:p>
        </w:tc>
      </w:tr>
    </w:tbl>
    <w:p w14:paraId="7261F2DF" w14:textId="77777777" w:rsidR="00D44108" w:rsidRPr="00D44108" w:rsidRDefault="00D44108" w:rsidP="00D44108">
      <w:pPr>
        <w:tabs>
          <w:tab w:val="left" w:pos="1134"/>
        </w:tabs>
        <w:ind w:firstLine="709"/>
        <w:jc w:val="both"/>
        <w:rPr>
          <w:bCs/>
          <w:sz w:val="28"/>
          <w:szCs w:val="28"/>
        </w:rPr>
      </w:pPr>
    </w:p>
    <w:p w14:paraId="32AF543E" w14:textId="77777777" w:rsidR="00D44108" w:rsidRPr="00D44108" w:rsidRDefault="00D44108" w:rsidP="00D44108">
      <w:pPr>
        <w:tabs>
          <w:tab w:val="left" w:pos="1134"/>
        </w:tabs>
        <w:ind w:firstLine="709"/>
        <w:jc w:val="both"/>
        <w:rPr>
          <w:sz w:val="28"/>
          <w:szCs w:val="28"/>
        </w:rPr>
      </w:pPr>
      <w:r w:rsidRPr="00D44108">
        <w:rPr>
          <w:sz w:val="28"/>
          <w:szCs w:val="28"/>
        </w:rPr>
        <w:t>Расходы на электроэнергию для учета в необходимой валовой выручке              на 2023-2027 годы по периодам календарной разбивки приняты на следующем уровне:</w:t>
      </w:r>
    </w:p>
    <w:p w14:paraId="0B3F927D" w14:textId="06FEB23F" w:rsidR="00D44108" w:rsidRPr="00D44108" w:rsidRDefault="00D44108" w:rsidP="00D44108">
      <w:pPr>
        <w:tabs>
          <w:tab w:val="left" w:pos="1134"/>
        </w:tabs>
        <w:ind w:firstLine="709"/>
        <w:jc w:val="both"/>
        <w:rPr>
          <w:sz w:val="28"/>
          <w:szCs w:val="28"/>
        </w:rPr>
      </w:pPr>
      <w:r w:rsidRPr="00D44108">
        <w:rPr>
          <w:sz w:val="28"/>
          <w:szCs w:val="28"/>
        </w:rPr>
        <w:t xml:space="preserve">- 2023 год – </w:t>
      </w:r>
      <w:r w:rsidRPr="00D44108">
        <w:rPr>
          <w:b/>
          <w:i/>
          <w:sz w:val="28"/>
          <w:szCs w:val="28"/>
        </w:rPr>
        <w:t>13050,12</w:t>
      </w:r>
      <w:r w:rsidRPr="00D44108">
        <w:rPr>
          <w:sz w:val="28"/>
          <w:szCs w:val="28"/>
        </w:rPr>
        <w:t xml:space="preserve"> тыс. руб., </w:t>
      </w:r>
      <w:bookmarkStart w:id="30" w:name="_Hlk121319783"/>
      <w:r w:rsidRPr="00D44108">
        <w:rPr>
          <w:sz w:val="28"/>
          <w:szCs w:val="28"/>
        </w:rPr>
        <w:t>о</w:t>
      </w:r>
      <w:r w:rsidRPr="00D44108">
        <w:rPr>
          <w:color w:val="000000"/>
          <w:sz w:val="28"/>
          <w:szCs w:val="28"/>
        </w:rPr>
        <w:t xml:space="preserve">бъем электроэнергии рассчитан исходя из утвержденного удельного расхода электроэнергии - </w:t>
      </w:r>
      <w:r w:rsidRPr="00D44108">
        <w:rPr>
          <w:b/>
          <w:bCs/>
          <w:i/>
          <w:iCs/>
          <w:sz w:val="28"/>
          <w:szCs w:val="28"/>
        </w:rPr>
        <w:t>1,65</w:t>
      </w:r>
      <w:r w:rsidRPr="00D44108">
        <w:rPr>
          <w:sz w:val="28"/>
          <w:szCs w:val="28"/>
        </w:rPr>
        <w:t xml:space="preserve"> </w:t>
      </w:r>
      <w:bookmarkStart w:id="31" w:name="_Hlk121321968"/>
      <w:r w:rsidRPr="00D44108">
        <w:rPr>
          <w:sz w:val="28"/>
          <w:szCs w:val="28"/>
        </w:rPr>
        <w:t>кВт*ч/м</w:t>
      </w:r>
      <w:r w:rsidRPr="00D44108">
        <w:rPr>
          <w:sz w:val="28"/>
          <w:szCs w:val="28"/>
          <w:vertAlign w:val="superscript"/>
        </w:rPr>
        <w:t>3</w:t>
      </w:r>
      <w:bookmarkEnd w:id="31"/>
      <w:r w:rsidRPr="00D44108">
        <w:rPr>
          <w:color w:val="000000"/>
          <w:sz w:val="28"/>
          <w:szCs w:val="28"/>
        </w:rPr>
        <w:t xml:space="preserve">, в расчете на плановые объемы поданной  воды в сеть  (1119497,02 </w:t>
      </w:r>
      <w:r w:rsidRPr="00D44108">
        <w:rPr>
          <w:sz w:val="28"/>
          <w:szCs w:val="28"/>
        </w:rPr>
        <w:t>м</w:t>
      </w:r>
      <w:r w:rsidRPr="00D44108">
        <w:rPr>
          <w:sz w:val="28"/>
          <w:szCs w:val="28"/>
          <w:vertAlign w:val="superscript"/>
        </w:rPr>
        <w:t>3</w:t>
      </w:r>
      <w:r w:rsidRPr="00D44108">
        <w:rPr>
          <w:color w:val="000000"/>
          <w:sz w:val="28"/>
          <w:szCs w:val="28"/>
        </w:rPr>
        <w:t xml:space="preserve">) – </w:t>
      </w:r>
      <w:r w:rsidRPr="00D44108">
        <w:rPr>
          <w:b/>
          <w:i/>
          <w:color w:val="000000"/>
          <w:sz w:val="28"/>
          <w:szCs w:val="28"/>
        </w:rPr>
        <w:t>1847,17</w:t>
      </w:r>
      <w:r w:rsidRPr="00D44108">
        <w:rPr>
          <w:color w:val="000000"/>
          <w:sz w:val="28"/>
          <w:szCs w:val="28"/>
        </w:rPr>
        <w:t xml:space="preserve"> тыс. кВт*ч </w:t>
      </w:r>
      <w:r w:rsidRPr="00D44108">
        <w:rPr>
          <w:sz w:val="28"/>
          <w:szCs w:val="28"/>
        </w:rPr>
        <w:t xml:space="preserve">Средняя цена 1 кВт*ч электроэнергии принята в размере </w:t>
      </w:r>
      <w:r w:rsidRPr="00D44108">
        <w:rPr>
          <w:b/>
          <w:i/>
          <w:sz w:val="28"/>
          <w:szCs w:val="28"/>
        </w:rPr>
        <w:t>7,06</w:t>
      </w:r>
      <w:r w:rsidRPr="00D44108">
        <w:rPr>
          <w:sz w:val="28"/>
          <w:szCs w:val="28"/>
        </w:rPr>
        <w:t xml:space="preserve"> руб./кВт*ч  по факту 2021 года с учетом индекса Минэкономразвития России в сфере обеспечения  электрической энергией, газом, паром согласно прогнозу Минэкономразвития России на 2022 год -104,5%, на 2023 год – 108,%;</w:t>
      </w:r>
      <w:bookmarkEnd w:id="30"/>
    </w:p>
    <w:p w14:paraId="20E36F39" w14:textId="77777777" w:rsidR="00D44108" w:rsidRPr="00D44108" w:rsidRDefault="00D44108" w:rsidP="00D44108">
      <w:pPr>
        <w:tabs>
          <w:tab w:val="left" w:pos="1134"/>
        </w:tabs>
        <w:ind w:firstLine="709"/>
        <w:jc w:val="both"/>
        <w:rPr>
          <w:sz w:val="28"/>
          <w:szCs w:val="28"/>
        </w:rPr>
      </w:pPr>
      <w:r w:rsidRPr="00D44108">
        <w:rPr>
          <w:sz w:val="28"/>
          <w:szCs w:val="28"/>
        </w:rPr>
        <w:lastRenderedPageBreak/>
        <w:t>- 2024 год –</w:t>
      </w:r>
      <w:r w:rsidRPr="00D44108">
        <w:rPr>
          <w:b/>
          <w:bCs/>
          <w:i/>
          <w:iCs/>
          <w:sz w:val="28"/>
          <w:szCs w:val="28"/>
        </w:rPr>
        <w:t>13780,92</w:t>
      </w:r>
      <w:r w:rsidRPr="00D44108">
        <w:rPr>
          <w:sz w:val="28"/>
          <w:szCs w:val="28"/>
        </w:rPr>
        <w:t xml:space="preserve"> тыс. руб., о</w:t>
      </w:r>
      <w:r w:rsidRPr="00D44108">
        <w:rPr>
          <w:color w:val="000000"/>
          <w:sz w:val="28"/>
          <w:szCs w:val="28"/>
        </w:rPr>
        <w:t xml:space="preserve">бъем электроэнергии рассчитан исходя из утвержденного удельного расхода электроэнергии - </w:t>
      </w:r>
      <w:r w:rsidRPr="00D44108">
        <w:rPr>
          <w:b/>
          <w:bCs/>
          <w:i/>
          <w:iCs/>
          <w:sz w:val="28"/>
          <w:szCs w:val="28"/>
        </w:rPr>
        <w:t>1,65</w:t>
      </w:r>
      <w:r w:rsidRPr="00D44108">
        <w:rPr>
          <w:sz w:val="28"/>
          <w:szCs w:val="28"/>
        </w:rPr>
        <w:t xml:space="preserve"> кВт*ч/м</w:t>
      </w:r>
      <w:r w:rsidRPr="00D44108">
        <w:rPr>
          <w:sz w:val="28"/>
          <w:szCs w:val="28"/>
          <w:vertAlign w:val="superscript"/>
        </w:rPr>
        <w:t>3</w:t>
      </w:r>
      <w:r w:rsidRPr="00D44108">
        <w:rPr>
          <w:color w:val="000000"/>
          <w:sz w:val="28"/>
          <w:szCs w:val="28"/>
        </w:rPr>
        <w:t xml:space="preserve">, в расчете на плановые объемы поданной  воды в сеть  (1119497,02 </w:t>
      </w:r>
      <w:r w:rsidRPr="00D44108">
        <w:rPr>
          <w:sz w:val="28"/>
          <w:szCs w:val="28"/>
        </w:rPr>
        <w:t>м</w:t>
      </w:r>
      <w:r w:rsidRPr="00D44108">
        <w:rPr>
          <w:sz w:val="28"/>
          <w:szCs w:val="28"/>
          <w:vertAlign w:val="superscript"/>
        </w:rPr>
        <w:t>3</w:t>
      </w:r>
      <w:r w:rsidRPr="00D44108">
        <w:rPr>
          <w:color w:val="000000"/>
          <w:sz w:val="28"/>
          <w:szCs w:val="28"/>
        </w:rPr>
        <w:t xml:space="preserve">) – </w:t>
      </w:r>
      <w:r w:rsidRPr="00D44108">
        <w:rPr>
          <w:b/>
          <w:i/>
          <w:color w:val="000000"/>
          <w:sz w:val="28"/>
          <w:szCs w:val="28"/>
        </w:rPr>
        <w:t>1847,17</w:t>
      </w:r>
      <w:r w:rsidRPr="00D44108">
        <w:rPr>
          <w:color w:val="000000"/>
          <w:sz w:val="28"/>
          <w:szCs w:val="28"/>
        </w:rPr>
        <w:t xml:space="preserve"> тыс. кВт*ч. </w:t>
      </w:r>
      <w:r w:rsidRPr="00D44108">
        <w:rPr>
          <w:sz w:val="28"/>
          <w:szCs w:val="28"/>
        </w:rPr>
        <w:t xml:space="preserve">Средняя цена 1 кВт*ч электроэнергии принята в размере </w:t>
      </w:r>
      <w:r w:rsidRPr="00D44108">
        <w:rPr>
          <w:b/>
          <w:i/>
          <w:sz w:val="28"/>
          <w:szCs w:val="28"/>
        </w:rPr>
        <w:t>7,46</w:t>
      </w:r>
      <w:r w:rsidRPr="00D44108">
        <w:rPr>
          <w:sz w:val="28"/>
          <w:szCs w:val="28"/>
        </w:rPr>
        <w:t xml:space="preserve"> руб./кВт*ч   по факту 2021 года с учетом индекса Минэкономразвития России в сфере обеспечения  электрической энергией, газом, паром согласно прогнозу Минэкономразвития России на 2022 год -104,5%, на 2023 год – 108,% на 2024 год – 105,6%, в том числе:</w:t>
      </w:r>
    </w:p>
    <w:p w14:paraId="502E9ED2" w14:textId="77777777" w:rsidR="00D44108" w:rsidRPr="00D44108" w:rsidRDefault="00D44108" w:rsidP="00D44108">
      <w:pPr>
        <w:tabs>
          <w:tab w:val="left" w:pos="1134"/>
        </w:tabs>
        <w:jc w:val="both"/>
        <w:rPr>
          <w:sz w:val="28"/>
          <w:szCs w:val="28"/>
        </w:rPr>
      </w:pPr>
      <w:r w:rsidRPr="00D44108">
        <w:rPr>
          <w:sz w:val="28"/>
          <w:szCs w:val="28"/>
        </w:rPr>
        <w:t xml:space="preserve">        </w:t>
      </w:r>
      <w:r w:rsidRPr="00D44108">
        <w:rPr>
          <w:b/>
          <w:sz w:val="28"/>
          <w:szCs w:val="28"/>
        </w:rPr>
        <w:t xml:space="preserve"> - с</w:t>
      </w:r>
      <w:r w:rsidRPr="00D44108">
        <w:rPr>
          <w:sz w:val="28"/>
          <w:szCs w:val="28"/>
        </w:rPr>
        <w:t xml:space="preserve"> </w:t>
      </w:r>
      <w:r w:rsidRPr="00D44108">
        <w:rPr>
          <w:b/>
          <w:sz w:val="28"/>
          <w:szCs w:val="28"/>
        </w:rPr>
        <w:t>01.01.2024 по 30.06.2024</w:t>
      </w:r>
      <w:r w:rsidRPr="00D44108">
        <w:rPr>
          <w:sz w:val="28"/>
          <w:szCs w:val="28"/>
        </w:rPr>
        <w:t xml:space="preserve"> – </w:t>
      </w:r>
      <w:r w:rsidRPr="00D44108">
        <w:rPr>
          <w:b/>
          <w:i/>
          <w:sz w:val="28"/>
          <w:szCs w:val="28"/>
        </w:rPr>
        <w:t xml:space="preserve">6890,46 </w:t>
      </w:r>
      <w:r w:rsidRPr="00D44108">
        <w:rPr>
          <w:sz w:val="28"/>
          <w:szCs w:val="28"/>
        </w:rPr>
        <w:t xml:space="preserve">тыс. руб.; </w:t>
      </w:r>
    </w:p>
    <w:p w14:paraId="278FB236" w14:textId="77777777" w:rsidR="00D44108" w:rsidRPr="00D44108" w:rsidRDefault="00D44108" w:rsidP="00D44108">
      <w:pPr>
        <w:tabs>
          <w:tab w:val="left" w:pos="1134"/>
        </w:tabs>
        <w:jc w:val="both"/>
        <w:rPr>
          <w:sz w:val="28"/>
          <w:szCs w:val="28"/>
        </w:rPr>
      </w:pPr>
      <w:r w:rsidRPr="00D44108">
        <w:rPr>
          <w:b/>
          <w:color w:val="000000"/>
          <w:sz w:val="28"/>
          <w:szCs w:val="28"/>
        </w:rPr>
        <w:t xml:space="preserve">       </w:t>
      </w:r>
      <w:r w:rsidRPr="00D44108">
        <w:rPr>
          <w:color w:val="000000"/>
          <w:sz w:val="28"/>
          <w:szCs w:val="28"/>
        </w:rPr>
        <w:t xml:space="preserve"> </w:t>
      </w:r>
      <w:r w:rsidRPr="00D44108">
        <w:rPr>
          <w:sz w:val="28"/>
          <w:szCs w:val="28"/>
        </w:rPr>
        <w:t xml:space="preserve"> - </w:t>
      </w:r>
      <w:r w:rsidRPr="00D44108">
        <w:rPr>
          <w:b/>
          <w:sz w:val="28"/>
          <w:szCs w:val="28"/>
        </w:rPr>
        <w:t>с</w:t>
      </w:r>
      <w:r w:rsidRPr="00D44108">
        <w:rPr>
          <w:sz w:val="28"/>
          <w:szCs w:val="28"/>
        </w:rPr>
        <w:t xml:space="preserve"> </w:t>
      </w:r>
      <w:r w:rsidRPr="00D44108">
        <w:rPr>
          <w:b/>
          <w:sz w:val="28"/>
          <w:szCs w:val="28"/>
        </w:rPr>
        <w:t>01.07.2024 по 31.12.2024</w:t>
      </w:r>
      <w:r w:rsidRPr="00D44108">
        <w:rPr>
          <w:sz w:val="28"/>
          <w:szCs w:val="28"/>
        </w:rPr>
        <w:t xml:space="preserve"> – </w:t>
      </w:r>
      <w:r w:rsidRPr="00D44108">
        <w:rPr>
          <w:b/>
          <w:i/>
          <w:sz w:val="28"/>
          <w:szCs w:val="28"/>
        </w:rPr>
        <w:t xml:space="preserve">6890,46 </w:t>
      </w:r>
      <w:r w:rsidRPr="00D44108">
        <w:rPr>
          <w:sz w:val="28"/>
          <w:szCs w:val="28"/>
        </w:rPr>
        <w:t>тыс. руб.;</w:t>
      </w:r>
    </w:p>
    <w:p w14:paraId="4EB485E0" w14:textId="77777777" w:rsidR="00D44108" w:rsidRPr="00D44108" w:rsidRDefault="00D44108" w:rsidP="00D44108">
      <w:pPr>
        <w:tabs>
          <w:tab w:val="left" w:pos="1134"/>
        </w:tabs>
        <w:ind w:firstLine="709"/>
        <w:jc w:val="both"/>
        <w:rPr>
          <w:sz w:val="28"/>
          <w:szCs w:val="28"/>
        </w:rPr>
      </w:pPr>
      <w:r w:rsidRPr="00D44108">
        <w:rPr>
          <w:sz w:val="28"/>
          <w:szCs w:val="28"/>
        </w:rPr>
        <w:t xml:space="preserve">- 2025 год – </w:t>
      </w:r>
      <w:r w:rsidRPr="00D44108">
        <w:rPr>
          <w:b/>
          <w:i/>
          <w:sz w:val="28"/>
          <w:szCs w:val="28"/>
        </w:rPr>
        <w:t>15251,40</w:t>
      </w:r>
      <w:r w:rsidRPr="00D44108">
        <w:rPr>
          <w:sz w:val="28"/>
          <w:szCs w:val="28"/>
        </w:rPr>
        <w:t xml:space="preserve"> тыс. руб., о</w:t>
      </w:r>
      <w:r w:rsidRPr="00D44108">
        <w:rPr>
          <w:color w:val="000000"/>
          <w:sz w:val="28"/>
          <w:szCs w:val="28"/>
        </w:rPr>
        <w:t xml:space="preserve">бъем электроэнергии рассчитан исходя из утвержденного удельного расхода электроэнергии - </w:t>
      </w:r>
      <w:r w:rsidRPr="00D44108">
        <w:rPr>
          <w:b/>
          <w:bCs/>
          <w:i/>
          <w:iCs/>
          <w:sz w:val="28"/>
          <w:szCs w:val="28"/>
        </w:rPr>
        <w:t>1,65</w:t>
      </w:r>
      <w:r w:rsidRPr="00D44108">
        <w:rPr>
          <w:sz w:val="28"/>
          <w:szCs w:val="28"/>
        </w:rPr>
        <w:t xml:space="preserve"> кВт*ч/м</w:t>
      </w:r>
      <w:r w:rsidRPr="00D44108">
        <w:rPr>
          <w:sz w:val="28"/>
          <w:szCs w:val="28"/>
          <w:vertAlign w:val="superscript"/>
        </w:rPr>
        <w:t>3</w:t>
      </w:r>
      <w:r w:rsidRPr="00D44108">
        <w:rPr>
          <w:color w:val="000000"/>
          <w:sz w:val="28"/>
          <w:szCs w:val="28"/>
        </w:rPr>
        <w:t xml:space="preserve">, в расчете на плановые объемы поданной  воды в сеть (1119497,02 </w:t>
      </w:r>
      <w:r w:rsidRPr="00D44108">
        <w:rPr>
          <w:sz w:val="28"/>
          <w:szCs w:val="28"/>
        </w:rPr>
        <w:t>м</w:t>
      </w:r>
      <w:r w:rsidRPr="00D44108">
        <w:rPr>
          <w:sz w:val="28"/>
          <w:szCs w:val="28"/>
          <w:vertAlign w:val="superscript"/>
        </w:rPr>
        <w:t>3</w:t>
      </w:r>
      <w:r w:rsidRPr="00D44108">
        <w:rPr>
          <w:color w:val="000000"/>
          <w:sz w:val="28"/>
          <w:szCs w:val="28"/>
        </w:rPr>
        <w:t xml:space="preserve">) – </w:t>
      </w:r>
      <w:r w:rsidRPr="00D44108">
        <w:rPr>
          <w:b/>
          <w:i/>
          <w:color w:val="000000"/>
          <w:sz w:val="28"/>
          <w:szCs w:val="28"/>
        </w:rPr>
        <w:t>1847,17</w:t>
      </w:r>
      <w:r w:rsidRPr="00D44108">
        <w:rPr>
          <w:color w:val="000000"/>
          <w:sz w:val="28"/>
          <w:szCs w:val="28"/>
        </w:rPr>
        <w:t xml:space="preserve"> тыс. кВт*ч. </w:t>
      </w:r>
      <w:r w:rsidRPr="00D44108">
        <w:rPr>
          <w:sz w:val="28"/>
          <w:szCs w:val="28"/>
        </w:rPr>
        <w:t xml:space="preserve">Средняя цена 1 кВт*ч электроэнергии принята в размере </w:t>
      </w:r>
      <w:r w:rsidRPr="00D44108">
        <w:rPr>
          <w:b/>
          <w:i/>
          <w:sz w:val="28"/>
          <w:szCs w:val="28"/>
        </w:rPr>
        <w:t>7,46</w:t>
      </w:r>
      <w:r w:rsidRPr="00D44108">
        <w:rPr>
          <w:sz w:val="28"/>
          <w:szCs w:val="28"/>
        </w:rPr>
        <w:t xml:space="preserve"> руб./кВт*ч   по факту 2021 года с учетом индекса Минэкономразвития России в сфере обеспечения  электрической энергией, газом, паром согласно прогнозу Минэкономразвития России на 2022 год -104,5%, на 2023 год – 108,% на 2024 год – 105,6%,на 2025 год – 105,2%, в том числе:</w:t>
      </w:r>
    </w:p>
    <w:p w14:paraId="7E80CE6B" w14:textId="77777777" w:rsidR="00D44108" w:rsidRPr="00D44108" w:rsidRDefault="00D44108" w:rsidP="00D44108">
      <w:pPr>
        <w:tabs>
          <w:tab w:val="left" w:pos="1134"/>
        </w:tabs>
        <w:jc w:val="both"/>
        <w:rPr>
          <w:sz w:val="28"/>
          <w:szCs w:val="28"/>
        </w:rPr>
      </w:pPr>
      <w:r w:rsidRPr="00D44108">
        <w:rPr>
          <w:sz w:val="28"/>
          <w:szCs w:val="28"/>
        </w:rPr>
        <w:t xml:space="preserve">        </w:t>
      </w:r>
      <w:r w:rsidRPr="00D44108">
        <w:rPr>
          <w:b/>
          <w:sz w:val="28"/>
          <w:szCs w:val="28"/>
        </w:rPr>
        <w:t xml:space="preserve"> - с</w:t>
      </w:r>
      <w:r w:rsidRPr="00D44108">
        <w:rPr>
          <w:sz w:val="28"/>
          <w:szCs w:val="28"/>
        </w:rPr>
        <w:t xml:space="preserve"> </w:t>
      </w:r>
      <w:r w:rsidRPr="00D44108">
        <w:rPr>
          <w:b/>
          <w:sz w:val="28"/>
          <w:szCs w:val="28"/>
        </w:rPr>
        <w:t>01.01.2025 по 30.06.2025</w:t>
      </w:r>
      <w:r w:rsidRPr="00D44108">
        <w:rPr>
          <w:sz w:val="28"/>
          <w:szCs w:val="28"/>
        </w:rPr>
        <w:t xml:space="preserve"> – </w:t>
      </w:r>
      <w:r w:rsidRPr="00D44108">
        <w:rPr>
          <w:b/>
          <w:i/>
          <w:sz w:val="28"/>
          <w:szCs w:val="28"/>
        </w:rPr>
        <w:t xml:space="preserve">7625,70 </w:t>
      </w:r>
      <w:r w:rsidRPr="00D44108">
        <w:rPr>
          <w:sz w:val="28"/>
          <w:szCs w:val="28"/>
        </w:rPr>
        <w:t xml:space="preserve">тыс. руб.; </w:t>
      </w:r>
    </w:p>
    <w:p w14:paraId="2E7BDC3A" w14:textId="77777777" w:rsidR="00D44108" w:rsidRPr="00D44108" w:rsidRDefault="00D44108" w:rsidP="00D44108">
      <w:pPr>
        <w:tabs>
          <w:tab w:val="left" w:pos="1134"/>
        </w:tabs>
        <w:jc w:val="both"/>
        <w:rPr>
          <w:sz w:val="28"/>
          <w:szCs w:val="28"/>
        </w:rPr>
      </w:pPr>
      <w:r w:rsidRPr="00D44108">
        <w:rPr>
          <w:b/>
          <w:color w:val="000000"/>
          <w:sz w:val="28"/>
          <w:szCs w:val="28"/>
        </w:rPr>
        <w:t xml:space="preserve">       </w:t>
      </w:r>
      <w:r w:rsidRPr="00D44108">
        <w:rPr>
          <w:color w:val="000000"/>
          <w:sz w:val="28"/>
          <w:szCs w:val="28"/>
        </w:rPr>
        <w:t xml:space="preserve"> </w:t>
      </w:r>
      <w:r w:rsidRPr="00D44108">
        <w:rPr>
          <w:sz w:val="28"/>
          <w:szCs w:val="28"/>
        </w:rPr>
        <w:t xml:space="preserve"> - </w:t>
      </w:r>
      <w:r w:rsidRPr="00D44108">
        <w:rPr>
          <w:b/>
          <w:sz w:val="28"/>
          <w:szCs w:val="28"/>
        </w:rPr>
        <w:t>с</w:t>
      </w:r>
      <w:r w:rsidRPr="00D44108">
        <w:rPr>
          <w:sz w:val="28"/>
          <w:szCs w:val="28"/>
        </w:rPr>
        <w:t xml:space="preserve"> </w:t>
      </w:r>
      <w:r w:rsidRPr="00D44108">
        <w:rPr>
          <w:b/>
          <w:sz w:val="28"/>
          <w:szCs w:val="28"/>
        </w:rPr>
        <w:t>01.07.2025 по 31.12.2025</w:t>
      </w:r>
      <w:r w:rsidRPr="00D44108">
        <w:rPr>
          <w:sz w:val="28"/>
          <w:szCs w:val="28"/>
        </w:rPr>
        <w:t xml:space="preserve"> – </w:t>
      </w:r>
      <w:r w:rsidRPr="00D44108">
        <w:rPr>
          <w:b/>
          <w:i/>
          <w:sz w:val="28"/>
          <w:szCs w:val="28"/>
        </w:rPr>
        <w:t xml:space="preserve">7625,70 </w:t>
      </w:r>
      <w:r w:rsidRPr="00D44108">
        <w:rPr>
          <w:sz w:val="28"/>
          <w:szCs w:val="28"/>
        </w:rPr>
        <w:t>тыс. руб.;</w:t>
      </w:r>
    </w:p>
    <w:p w14:paraId="60BC7290" w14:textId="77777777" w:rsidR="00D44108" w:rsidRPr="00D44108" w:rsidRDefault="00D44108" w:rsidP="00D44108">
      <w:pPr>
        <w:tabs>
          <w:tab w:val="left" w:pos="1134"/>
        </w:tabs>
        <w:ind w:firstLine="709"/>
        <w:jc w:val="both"/>
        <w:rPr>
          <w:sz w:val="28"/>
          <w:szCs w:val="28"/>
        </w:rPr>
      </w:pPr>
      <w:r w:rsidRPr="00D44108">
        <w:rPr>
          <w:sz w:val="28"/>
          <w:szCs w:val="28"/>
        </w:rPr>
        <w:t xml:space="preserve">- 2026 год – </w:t>
      </w:r>
      <w:bookmarkStart w:id="32" w:name="_Hlk121320276"/>
      <w:r w:rsidRPr="00D44108">
        <w:rPr>
          <w:b/>
          <w:i/>
          <w:sz w:val="28"/>
          <w:szCs w:val="28"/>
        </w:rPr>
        <w:t>16878,79</w:t>
      </w:r>
      <w:r w:rsidRPr="00D44108">
        <w:rPr>
          <w:sz w:val="28"/>
          <w:szCs w:val="28"/>
        </w:rPr>
        <w:t xml:space="preserve"> тыс. руб., о</w:t>
      </w:r>
      <w:r w:rsidRPr="00D44108">
        <w:rPr>
          <w:color w:val="000000"/>
          <w:sz w:val="28"/>
          <w:szCs w:val="28"/>
        </w:rPr>
        <w:t xml:space="preserve">бъем электроэнергии рассчитан исходя из утвержденного удельного расхода электроэнергии - </w:t>
      </w:r>
      <w:r w:rsidRPr="00D44108">
        <w:rPr>
          <w:b/>
          <w:bCs/>
          <w:i/>
          <w:iCs/>
          <w:sz w:val="28"/>
          <w:szCs w:val="28"/>
        </w:rPr>
        <w:t>1,65</w:t>
      </w:r>
      <w:r w:rsidRPr="00D44108">
        <w:rPr>
          <w:sz w:val="28"/>
          <w:szCs w:val="28"/>
        </w:rPr>
        <w:t xml:space="preserve"> кВт*ч/м</w:t>
      </w:r>
      <w:r w:rsidRPr="00D44108">
        <w:rPr>
          <w:sz w:val="28"/>
          <w:szCs w:val="28"/>
          <w:vertAlign w:val="superscript"/>
        </w:rPr>
        <w:t>3</w:t>
      </w:r>
      <w:r w:rsidRPr="00D44108">
        <w:rPr>
          <w:color w:val="000000"/>
          <w:sz w:val="28"/>
          <w:szCs w:val="28"/>
        </w:rPr>
        <w:t xml:space="preserve">, в расчете на плановые объемы поданной воды в сеть (1119497,02 </w:t>
      </w:r>
      <w:r w:rsidRPr="00D44108">
        <w:rPr>
          <w:sz w:val="28"/>
          <w:szCs w:val="28"/>
        </w:rPr>
        <w:t>м</w:t>
      </w:r>
      <w:r w:rsidRPr="00D44108">
        <w:rPr>
          <w:sz w:val="28"/>
          <w:szCs w:val="28"/>
          <w:vertAlign w:val="superscript"/>
        </w:rPr>
        <w:t>3</w:t>
      </w:r>
      <w:r w:rsidRPr="00D44108">
        <w:rPr>
          <w:color w:val="000000"/>
          <w:sz w:val="28"/>
          <w:szCs w:val="28"/>
        </w:rPr>
        <w:t xml:space="preserve">) – </w:t>
      </w:r>
      <w:r w:rsidRPr="00D44108">
        <w:rPr>
          <w:b/>
          <w:i/>
          <w:color w:val="000000"/>
          <w:sz w:val="28"/>
          <w:szCs w:val="28"/>
        </w:rPr>
        <w:t>1847,17</w:t>
      </w:r>
      <w:r w:rsidRPr="00D44108">
        <w:rPr>
          <w:color w:val="000000"/>
          <w:sz w:val="28"/>
          <w:szCs w:val="28"/>
        </w:rPr>
        <w:t xml:space="preserve"> тыс. кВт*ч. </w:t>
      </w:r>
      <w:r w:rsidRPr="00D44108">
        <w:rPr>
          <w:sz w:val="28"/>
          <w:szCs w:val="28"/>
        </w:rPr>
        <w:t xml:space="preserve"> Средняя цена 1 кВт*ч электроэнергии принята в размере                          </w:t>
      </w:r>
      <w:r w:rsidRPr="00D44108">
        <w:rPr>
          <w:b/>
          <w:i/>
          <w:sz w:val="28"/>
          <w:szCs w:val="28"/>
        </w:rPr>
        <w:t>8,26</w:t>
      </w:r>
      <w:r w:rsidRPr="00D44108">
        <w:rPr>
          <w:sz w:val="28"/>
          <w:szCs w:val="28"/>
        </w:rPr>
        <w:t xml:space="preserve"> руб./кВт*ч   по факту 2021 года с учетом индекса Минэкономразвития России в сфере обеспечения  электрической энергией, газом, паром согласно прогнозу Минэкономразвития России на 2022 год -104,5%, на 2023 год – 108,% на 2024 год – 105,6%, на 2025 год – 105,2%,  на 2026 год – 105,2%, в том числе:</w:t>
      </w:r>
    </w:p>
    <w:p w14:paraId="3883E1D1" w14:textId="77777777" w:rsidR="00D44108" w:rsidRPr="00D44108" w:rsidRDefault="00D44108" w:rsidP="00D44108">
      <w:pPr>
        <w:tabs>
          <w:tab w:val="left" w:pos="1134"/>
        </w:tabs>
        <w:jc w:val="both"/>
        <w:rPr>
          <w:sz w:val="28"/>
          <w:szCs w:val="28"/>
        </w:rPr>
      </w:pPr>
      <w:r w:rsidRPr="00D44108">
        <w:rPr>
          <w:sz w:val="28"/>
          <w:szCs w:val="28"/>
        </w:rPr>
        <w:t xml:space="preserve">        </w:t>
      </w:r>
      <w:r w:rsidRPr="00D44108">
        <w:rPr>
          <w:b/>
          <w:sz w:val="28"/>
          <w:szCs w:val="28"/>
        </w:rPr>
        <w:t xml:space="preserve"> - с</w:t>
      </w:r>
      <w:r w:rsidRPr="00D44108">
        <w:rPr>
          <w:sz w:val="28"/>
          <w:szCs w:val="28"/>
        </w:rPr>
        <w:t xml:space="preserve"> </w:t>
      </w:r>
      <w:r w:rsidRPr="00D44108">
        <w:rPr>
          <w:b/>
          <w:sz w:val="28"/>
          <w:szCs w:val="28"/>
        </w:rPr>
        <w:t>01.01.2026 по 30.06.2026</w:t>
      </w:r>
      <w:r w:rsidRPr="00D44108">
        <w:rPr>
          <w:sz w:val="28"/>
          <w:szCs w:val="28"/>
        </w:rPr>
        <w:t xml:space="preserve"> – </w:t>
      </w:r>
      <w:r w:rsidRPr="00D44108">
        <w:rPr>
          <w:b/>
          <w:bCs/>
          <w:i/>
          <w:iCs/>
          <w:sz w:val="28"/>
          <w:szCs w:val="28"/>
        </w:rPr>
        <w:t>8439,39</w:t>
      </w:r>
      <w:r w:rsidRPr="00D44108">
        <w:rPr>
          <w:sz w:val="28"/>
          <w:szCs w:val="28"/>
        </w:rPr>
        <w:t xml:space="preserve"> тыс. руб.; </w:t>
      </w:r>
    </w:p>
    <w:p w14:paraId="367AF128" w14:textId="77777777" w:rsidR="00D44108" w:rsidRPr="00D44108" w:rsidRDefault="00D44108" w:rsidP="00D44108">
      <w:pPr>
        <w:tabs>
          <w:tab w:val="left" w:pos="1134"/>
        </w:tabs>
        <w:jc w:val="both"/>
        <w:rPr>
          <w:sz w:val="28"/>
          <w:szCs w:val="28"/>
        </w:rPr>
      </w:pPr>
      <w:r w:rsidRPr="00D44108">
        <w:rPr>
          <w:b/>
          <w:color w:val="000000"/>
          <w:sz w:val="28"/>
          <w:szCs w:val="28"/>
        </w:rPr>
        <w:t xml:space="preserve">       </w:t>
      </w:r>
      <w:r w:rsidRPr="00D44108">
        <w:rPr>
          <w:color w:val="000000"/>
          <w:sz w:val="28"/>
          <w:szCs w:val="28"/>
        </w:rPr>
        <w:t xml:space="preserve"> </w:t>
      </w:r>
      <w:r w:rsidRPr="00D44108">
        <w:rPr>
          <w:sz w:val="28"/>
          <w:szCs w:val="28"/>
        </w:rPr>
        <w:t xml:space="preserve"> - </w:t>
      </w:r>
      <w:r w:rsidRPr="00D44108">
        <w:rPr>
          <w:b/>
          <w:sz w:val="28"/>
          <w:szCs w:val="28"/>
        </w:rPr>
        <w:t>с</w:t>
      </w:r>
      <w:r w:rsidRPr="00D44108">
        <w:rPr>
          <w:sz w:val="28"/>
          <w:szCs w:val="28"/>
        </w:rPr>
        <w:t xml:space="preserve"> </w:t>
      </w:r>
      <w:r w:rsidRPr="00D44108">
        <w:rPr>
          <w:b/>
          <w:sz w:val="28"/>
          <w:szCs w:val="28"/>
        </w:rPr>
        <w:t>01.07.2026 по 31.12.2026</w:t>
      </w:r>
      <w:r w:rsidRPr="00D44108">
        <w:rPr>
          <w:sz w:val="28"/>
          <w:szCs w:val="28"/>
        </w:rPr>
        <w:t xml:space="preserve"> – </w:t>
      </w:r>
      <w:r w:rsidRPr="00D44108">
        <w:rPr>
          <w:b/>
          <w:bCs/>
          <w:i/>
          <w:iCs/>
          <w:sz w:val="28"/>
          <w:szCs w:val="28"/>
        </w:rPr>
        <w:t>8439,39</w:t>
      </w:r>
      <w:r w:rsidRPr="00D44108">
        <w:rPr>
          <w:sz w:val="28"/>
          <w:szCs w:val="28"/>
        </w:rPr>
        <w:t xml:space="preserve"> тыс. руб.;</w:t>
      </w:r>
    </w:p>
    <w:bookmarkEnd w:id="32"/>
    <w:p w14:paraId="25826A64" w14:textId="77777777" w:rsidR="00D44108" w:rsidRPr="00D44108" w:rsidRDefault="00D44108" w:rsidP="00D44108">
      <w:pPr>
        <w:tabs>
          <w:tab w:val="left" w:pos="1134"/>
        </w:tabs>
        <w:jc w:val="both"/>
        <w:rPr>
          <w:sz w:val="28"/>
          <w:szCs w:val="28"/>
        </w:rPr>
      </w:pPr>
      <w:r w:rsidRPr="00D44108">
        <w:rPr>
          <w:sz w:val="28"/>
          <w:szCs w:val="28"/>
        </w:rPr>
        <w:t xml:space="preserve">         - 2027 год – </w:t>
      </w:r>
      <w:r w:rsidRPr="00D44108">
        <w:rPr>
          <w:b/>
          <w:i/>
          <w:sz w:val="28"/>
          <w:szCs w:val="28"/>
        </w:rPr>
        <w:t>18679,92</w:t>
      </w:r>
      <w:r w:rsidRPr="00D44108">
        <w:rPr>
          <w:sz w:val="28"/>
          <w:szCs w:val="28"/>
        </w:rPr>
        <w:t xml:space="preserve"> тыс. руб., о</w:t>
      </w:r>
      <w:r w:rsidRPr="00D44108">
        <w:rPr>
          <w:color w:val="000000"/>
          <w:sz w:val="28"/>
          <w:szCs w:val="28"/>
        </w:rPr>
        <w:t xml:space="preserve">бъем электроэнергии рассчитан исходя       из утвержденного удельного расхода электроэнергии - </w:t>
      </w:r>
      <w:r w:rsidRPr="00D44108">
        <w:rPr>
          <w:b/>
          <w:bCs/>
          <w:i/>
          <w:iCs/>
          <w:sz w:val="28"/>
          <w:szCs w:val="28"/>
        </w:rPr>
        <w:t>1,65</w:t>
      </w:r>
      <w:r w:rsidRPr="00D44108">
        <w:rPr>
          <w:sz w:val="28"/>
          <w:szCs w:val="28"/>
        </w:rPr>
        <w:t xml:space="preserve"> кВт*ч/м</w:t>
      </w:r>
      <w:r w:rsidRPr="00D44108">
        <w:rPr>
          <w:sz w:val="28"/>
          <w:szCs w:val="28"/>
          <w:vertAlign w:val="superscript"/>
        </w:rPr>
        <w:t>3</w:t>
      </w:r>
      <w:r w:rsidRPr="00D44108">
        <w:rPr>
          <w:color w:val="000000"/>
          <w:sz w:val="28"/>
          <w:szCs w:val="28"/>
        </w:rPr>
        <w:t xml:space="preserve">, в расчете на плановые объемы поданной в сеть  воды (1119497,02 </w:t>
      </w:r>
      <w:r w:rsidRPr="00D44108">
        <w:rPr>
          <w:sz w:val="28"/>
          <w:szCs w:val="28"/>
        </w:rPr>
        <w:t>м</w:t>
      </w:r>
      <w:r w:rsidRPr="00D44108">
        <w:rPr>
          <w:sz w:val="28"/>
          <w:szCs w:val="28"/>
          <w:vertAlign w:val="superscript"/>
        </w:rPr>
        <w:t>3</w:t>
      </w:r>
      <w:r w:rsidRPr="00D44108">
        <w:rPr>
          <w:color w:val="000000"/>
          <w:sz w:val="28"/>
          <w:szCs w:val="28"/>
        </w:rPr>
        <w:t xml:space="preserve">) – </w:t>
      </w:r>
      <w:r w:rsidRPr="00D44108">
        <w:rPr>
          <w:b/>
          <w:i/>
          <w:color w:val="000000"/>
          <w:sz w:val="28"/>
          <w:szCs w:val="28"/>
        </w:rPr>
        <w:t>1847,17</w:t>
      </w:r>
      <w:r w:rsidRPr="00D44108">
        <w:rPr>
          <w:color w:val="000000"/>
          <w:sz w:val="28"/>
          <w:szCs w:val="28"/>
        </w:rPr>
        <w:t xml:space="preserve"> тыс. кВт*ч.  </w:t>
      </w:r>
      <w:r w:rsidRPr="00D44108">
        <w:rPr>
          <w:sz w:val="28"/>
          <w:szCs w:val="28"/>
        </w:rPr>
        <w:t xml:space="preserve">Средняя цена 1 кВт*ч электроэнергии принята в размере                          </w:t>
      </w:r>
      <w:r w:rsidRPr="00D44108">
        <w:rPr>
          <w:b/>
          <w:i/>
          <w:sz w:val="28"/>
          <w:szCs w:val="28"/>
        </w:rPr>
        <w:t xml:space="preserve">8,69 </w:t>
      </w:r>
      <w:r w:rsidRPr="00D44108">
        <w:rPr>
          <w:sz w:val="28"/>
          <w:szCs w:val="28"/>
        </w:rPr>
        <w:t xml:space="preserve"> руб./кВт*ч   по факту 2021 года с учетом индекса Минэкономразвития России в сфере обеспечения  электрической энергией, газом, паром согласно прогнозу Минэкономразвития России на 2022 год -104,5%, на 2023 год – 108,% на 2024 год – 105,6%, на 2025 год – 105,2%,  на 2026 год – 105,2%, на 2027 год – 105,2%, в том числе:</w:t>
      </w:r>
    </w:p>
    <w:p w14:paraId="17385686" w14:textId="77777777" w:rsidR="00D44108" w:rsidRPr="00D44108" w:rsidRDefault="00D44108" w:rsidP="00D44108">
      <w:pPr>
        <w:tabs>
          <w:tab w:val="left" w:pos="1134"/>
        </w:tabs>
        <w:jc w:val="both"/>
        <w:rPr>
          <w:sz w:val="28"/>
          <w:szCs w:val="28"/>
        </w:rPr>
      </w:pPr>
      <w:r w:rsidRPr="00D44108">
        <w:rPr>
          <w:sz w:val="28"/>
          <w:szCs w:val="28"/>
        </w:rPr>
        <w:t xml:space="preserve">        </w:t>
      </w:r>
      <w:r w:rsidRPr="00D44108">
        <w:rPr>
          <w:b/>
          <w:sz w:val="28"/>
          <w:szCs w:val="28"/>
        </w:rPr>
        <w:t xml:space="preserve"> - с</w:t>
      </w:r>
      <w:r w:rsidRPr="00D44108">
        <w:rPr>
          <w:sz w:val="28"/>
          <w:szCs w:val="28"/>
        </w:rPr>
        <w:t xml:space="preserve"> </w:t>
      </w:r>
      <w:r w:rsidRPr="00D44108">
        <w:rPr>
          <w:b/>
          <w:sz w:val="28"/>
          <w:szCs w:val="28"/>
        </w:rPr>
        <w:t>01.01.2027 по 30.06.2027</w:t>
      </w:r>
      <w:r w:rsidRPr="00D44108">
        <w:rPr>
          <w:sz w:val="28"/>
          <w:szCs w:val="28"/>
        </w:rPr>
        <w:t xml:space="preserve"> – </w:t>
      </w:r>
      <w:r w:rsidRPr="00D44108">
        <w:rPr>
          <w:b/>
          <w:i/>
          <w:sz w:val="28"/>
          <w:szCs w:val="28"/>
        </w:rPr>
        <w:t>9339,91</w:t>
      </w:r>
      <w:r w:rsidRPr="00D44108">
        <w:rPr>
          <w:sz w:val="28"/>
          <w:szCs w:val="28"/>
        </w:rPr>
        <w:t xml:space="preserve"> тыс. руб.; </w:t>
      </w:r>
    </w:p>
    <w:p w14:paraId="675BFE23" w14:textId="77777777" w:rsidR="00D44108" w:rsidRPr="00D44108" w:rsidRDefault="00D44108" w:rsidP="00D44108">
      <w:pPr>
        <w:tabs>
          <w:tab w:val="left" w:pos="1134"/>
        </w:tabs>
        <w:jc w:val="both"/>
        <w:rPr>
          <w:sz w:val="28"/>
          <w:szCs w:val="28"/>
        </w:rPr>
      </w:pPr>
      <w:r w:rsidRPr="00D44108">
        <w:rPr>
          <w:b/>
          <w:color w:val="000000"/>
          <w:sz w:val="28"/>
          <w:szCs w:val="28"/>
        </w:rPr>
        <w:t xml:space="preserve">       </w:t>
      </w:r>
      <w:r w:rsidRPr="00D44108">
        <w:rPr>
          <w:color w:val="000000"/>
          <w:sz w:val="28"/>
          <w:szCs w:val="28"/>
        </w:rPr>
        <w:t xml:space="preserve"> </w:t>
      </w:r>
      <w:r w:rsidRPr="00D44108">
        <w:rPr>
          <w:sz w:val="28"/>
          <w:szCs w:val="28"/>
        </w:rPr>
        <w:t xml:space="preserve"> - </w:t>
      </w:r>
      <w:r w:rsidRPr="00D44108">
        <w:rPr>
          <w:b/>
          <w:sz w:val="28"/>
          <w:szCs w:val="28"/>
        </w:rPr>
        <w:t>с</w:t>
      </w:r>
      <w:r w:rsidRPr="00D44108">
        <w:rPr>
          <w:sz w:val="28"/>
          <w:szCs w:val="28"/>
        </w:rPr>
        <w:t xml:space="preserve"> </w:t>
      </w:r>
      <w:r w:rsidRPr="00D44108">
        <w:rPr>
          <w:b/>
          <w:sz w:val="28"/>
          <w:szCs w:val="28"/>
        </w:rPr>
        <w:t>01.07.2027 по 31.12.2027</w:t>
      </w:r>
      <w:r w:rsidRPr="00D44108">
        <w:rPr>
          <w:sz w:val="28"/>
          <w:szCs w:val="28"/>
        </w:rPr>
        <w:t xml:space="preserve"> – </w:t>
      </w:r>
      <w:r w:rsidRPr="00D44108">
        <w:rPr>
          <w:b/>
          <w:i/>
          <w:sz w:val="28"/>
          <w:szCs w:val="28"/>
        </w:rPr>
        <w:t xml:space="preserve">9339,91 </w:t>
      </w:r>
      <w:r w:rsidRPr="00D44108">
        <w:rPr>
          <w:sz w:val="28"/>
          <w:szCs w:val="28"/>
        </w:rPr>
        <w:t>тыс. руб.</w:t>
      </w:r>
    </w:p>
    <w:p w14:paraId="4F316C0A" w14:textId="77777777" w:rsidR="00D44108" w:rsidRPr="00D44108" w:rsidRDefault="00D44108" w:rsidP="00D44108">
      <w:pPr>
        <w:tabs>
          <w:tab w:val="left" w:pos="1134"/>
        </w:tabs>
        <w:ind w:left="709"/>
        <w:jc w:val="center"/>
        <w:rPr>
          <w:b/>
          <w:sz w:val="32"/>
          <w:szCs w:val="32"/>
          <w:u w:val="single"/>
        </w:rPr>
      </w:pPr>
      <w:r w:rsidRPr="00D44108">
        <w:rPr>
          <w:b/>
          <w:sz w:val="32"/>
          <w:szCs w:val="32"/>
          <w:u w:val="single"/>
        </w:rPr>
        <w:t>Неподконтрольные расходы</w:t>
      </w:r>
    </w:p>
    <w:p w14:paraId="360AA7FB" w14:textId="77777777" w:rsidR="00D44108" w:rsidRPr="00D44108" w:rsidRDefault="00D44108" w:rsidP="00D44108">
      <w:pPr>
        <w:widowControl w:val="0"/>
        <w:autoSpaceDE w:val="0"/>
        <w:autoSpaceDN w:val="0"/>
        <w:adjustRightInd w:val="0"/>
        <w:ind w:firstLine="540"/>
        <w:jc w:val="both"/>
        <w:rPr>
          <w:sz w:val="28"/>
          <w:szCs w:val="28"/>
        </w:rPr>
      </w:pPr>
      <w:r w:rsidRPr="00D44108">
        <w:rPr>
          <w:sz w:val="28"/>
          <w:szCs w:val="28"/>
        </w:rPr>
        <w:t>Неподконтрольные расходы в соответствии с пунктом 49 Методических указаний включают в себя:</w:t>
      </w:r>
    </w:p>
    <w:p w14:paraId="51DB14AF" w14:textId="77777777" w:rsidR="00D44108" w:rsidRPr="00D44108" w:rsidRDefault="00D44108" w:rsidP="00D44108">
      <w:pPr>
        <w:autoSpaceDE w:val="0"/>
        <w:autoSpaceDN w:val="0"/>
        <w:adjustRightInd w:val="0"/>
        <w:ind w:firstLine="540"/>
        <w:jc w:val="both"/>
        <w:rPr>
          <w:sz w:val="28"/>
          <w:szCs w:val="28"/>
        </w:rPr>
      </w:pPr>
      <w:r w:rsidRPr="00D44108">
        <w:rPr>
          <w:sz w:val="28"/>
          <w:szCs w:val="28"/>
        </w:rPr>
        <w:lastRenderedPageBreak/>
        <w:t>1) расходы на оплату товаров (услуг, работ), приобретаемых у других организаций, осуществляющих регулируемые виды деятельности;</w:t>
      </w:r>
    </w:p>
    <w:p w14:paraId="5CB568DF" w14:textId="77777777" w:rsidR="00D44108" w:rsidRPr="00D44108" w:rsidRDefault="00D44108" w:rsidP="00D44108">
      <w:pPr>
        <w:autoSpaceDE w:val="0"/>
        <w:autoSpaceDN w:val="0"/>
        <w:adjustRightInd w:val="0"/>
        <w:ind w:firstLine="540"/>
        <w:jc w:val="both"/>
        <w:rPr>
          <w:sz w:val="28"/>
          <w:szCs w:val="28"/>
        </w:rPr>
      </w:pPr>
      <w:r w:rsidRPr="00D44108">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3685110C" w14:textId="77777777" w:rsidR="00D44108" w:rsidRPr="00D44108" w:rsidRDefault="00D44108" w:rsidP="00D44108">
      <w:pPr>
        <w:autoSpaceDE w:val="0"/>
        <w:autoSpaceDN w:val="0"/>
        <w:adjustRightInd w:val="0"/>
        <w:ind w:firstLine="540"/>
        <w:jc w:val="both"/>
        <w:rPr>
          <w:sz w:val="28"/>
          <w:szCs w:val="28"/>
        </w:rPr>
      </w:pPr>
      <w:r w:rsidRPr="00D44108">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29EBD1A0" w14:textId="77777777" w:rsidR="00D44108" w:rsidRPr="00D44108" w:rsidRDefault="00D44108" w:rsidP="00D44108">
      <w:pPr>
        <w:autoSpaceDE w:val="0"/>
        <w:autoSpaceDN w:val="0"/>
        <w:adjustRightInd w:val="0"/>
        <w:ind w:firstLine="540"/>
        <w:jc w:val="both"/>
        <w:rPr>
          <w:sz w:val="28"/>
          <w:szCs w:val="28"/>
        </w:rPr>
      </w:pPr>
      <w:r w:rsidRPr="00D44108">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56D5BFEA" w14:textId="77777777" w:rsidR="00D44108" w:rsidRPr="00D44108" w:rsidRDefault="00D44108" w:rsidP="00D44108">
      <w:pPr>
        <w:autoSpaceDE w:val="0"/>
        <w:autoSpaceDN w:val="0"/>
        <w:adjustRightInd w:val="0"/>
        <w:ind w:firstLine="540"/>
        <w:jc w:val="both"/>
        <w:rPr>
          <w:sz w:val="28"/>
          <w:szCs w:val="28"/>
        </w:rPr>
      </w:pPr>
      <w:r w:rsidRPr="00D44108">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61305736" w14:textId="77777777" w:rsidR="00D44108" w:rsidRPr="00D44108" w:rsidRDefault="00D44108" w:rsidP="00D44108">
      <w:pPr>
        <w:autoSpaceDE w:val="0"/>
        <w:autoSpaceDN w:val="0"/>
        <w:adjustRightInd w:val="0"/>
        <w:ind w:firstLine="540"/>
        <w:jc w:val="both"/>
        <w:rPr>
          <w:sz w:val="28"/>
          <w:szCs w:val="28"/>
        </w:rPr>
      </w:pPr>
      <w:r w:rsidRPr="00D44108">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168E9F57" w14:textId="77777777" w:rsidR="00D44108" w:rsidRPr="00D44108" w:rsidRDefault="00D44108" w:rsidP="00D44108">
      <w:pPr>
        <w:autoSpaceDE w:val="0"/>
        <w:autoSpaceDN w:val="0"/>
        <w:adjustRightInd w:val="0"/>
        <w:ind w:firstLine="540"/>
        <w:jc w:val="both"/>
        <w:rPr>
          <w:sz w:val="28"/>
          <w:szCs w:val="28"/>
        </w:rPr>
      </w:pPr>
      <w:r w:rsidRPr="00D44108">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78839595" w14:textId="77777777" w:rsidR="00D44108" w:rsidRPr="00D44108" w:rsidRDefault="00D44108" w:rsidP="00D44108">
      <w:pPr>
        <w:autoSpaceDE w:val="0"/>
        <w:autoSpaceDN w:val="0"/>
        <w:adjustRightInd w:val="0"/>
        <w:ind w:firstLine="540"/>
        <w:jc w:val="both"/>
        <w:rPr>
          <w:sz w:val="28"/>
          <w:szCs w:val="28"/>
        </w:rPr>
      </w:pPr>
      <w:r w:rsidRPr="00D44108">
        <w:rPr>
          <w:sz w:val="28"/>
          <w:szCs w:val="28"/>
        </w:rPr>
        <w:t>8) расходы на концессионную плату;</w:t>
      </w:r>
    </w:p>
    <w:p w14:paraId="6B0E722F" w14:textId="791BE503" w:rsidR="00D44108" w:rsidRPr="00D44108" w:rsidRDefault="00D44108" w:rsidP="00D44108">
      <w:pPr>
        <w:autoSpaceDE w:val="0"/>
        <w:autoSpaceDN w:val="0"/>
        <w:adjustRightInd w:val="0"/>
        <w:ind w:firstLine="540"/>
        <w:jc w:val="both"/>
        <w:rPr>
          <w:sz w:val="28"/>
          <w:szCs w:val="28"/>
        </w:rPr>
      </w:pPr>
      <w:r w:rsidRPr="00D44108">
        <w:rPr>
          <w:sz w:val="28"/>
          <w:szCs w:val="28"/>
        </w:rPr>
        <w:t>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243F550F" w14:textId="77777777" w:rsidR="00D44108" w:rsidRPr="00D44108" w:rsidRDefault="00D44108" w:rsidP="00D44108">
      <w:pPr>
        <w:tabs>
          <w:tab w:val="left" w:pos="1134"/>
        </w:tabs>
        <w:ind w:firstLine="284"/>
        <w:jc w:val="both"/>
        <w:rPr>
          <w:sz w:val="28"/>
          <w:szCs w:val="28"/>
        </w:rPr>
      </w:pPr>
      <w:r w:rsidRPr="00D44108">
        <w:rPr>
          <w:sz w:val="28"/>
          <w:szCs w:val="28"/>
        </w:rPr>
        <w:lastRenderedPageBreak/>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2CAEEE27" w14:textId="77777777" w:rsidR="00D44108" w:rsidRPr="00D44108" w:rsidRDefault="00D44108" w:rsidP="00D44108">
      <w:pPr>
        <w:jc w:val="both"/>
        <w:rPr>
          <w:sz w:val="28"/>
          <w:szCs w:val="28"/>
        </w:rPr>
      </w:pPr>
      <w:r w:rsidRPr="00D44108">
        <w:rPr>
          <w:sz w:val="28"/>
          <w:szCs w:val="28"/>
        </w:rPr>
        <w:t xml:space="preserve">         Организаций заявлены следующие неподконтрольные расходы.</w:t>
      </w:r>
    </w:p>
    <w:p w14:paraId="4DF30F81" w14:textId="77777777" w:rsidR="00D44108" w:rsidRPr="00D44108" w:rsidRDefault="00D44108" w:rsidP="00D44108">
      <w:pPr>
        <w:tabs>
          <w:tab w:val="left" w:pos="1134"/>
        </w:tabs>
        <w:jc w:val="center"/>
        <w:rPr>
          <w:b/>
          <w:sz w:val="28"/>
          <w:szCs w:val="28"/>
          <w:u w:val="single"/>
        </w:rPr>
      </w:pPr>
      <w:bookmarkStart w:id="33" w:name="_Hlk533680833"/>
      <w:r w:rsidRPr="00D44108">
        <w:rPr>
          <w:color w:val="7030A0"/>
          <w:sz w:val="28"/>
          <w:szCs w:val="28"/>
        </w:rPr>
        <w:t xml:space="preserve">           </w:t>
      </w:r>
      <w:r w:rsidRPr="00D44108">
        <w:rPr>
          <w:b/>
          <w:sz w:val="28"/>
          <w:szCs w:val="28"/>
          <w:u w:val="single"/>
        </w:rPr>
        <w:t>«Затраты на покупную тепловую энергию»</w:t>
      </w:r>
    </w:p>
    <w:p w14:paraId="00A6B0B1" w14:textId="77777777" w:rsidR="00D44108" w:rsidRPr="00D44108" w:rsidRDefault="00D44108" w:rsidP="00D44108">
      <w:pPr>
        <w:tabs>
          <w:tab w:val="left" w:pos="1134"/>
        </w:tabs>
        <w:ind w:firstLine="709"/>
        <w:jc w:val="both"/>
        <w:rPr>
          <w:sz w:val="28"/>
          <w:szCs w:val="28"/>
        </w:rPr>
      </w:pPr>
      <w:r w:rsidRPr="00D44108">
        <w:rPr>
          <w:sz w:val="28"/>
          <w:szCs w:val="28"/>
        </w:rPr>
        <w:t xml:space="preserve">Организацией для учета в необходимой валовой выручке расходы                    по данной статье заявлены в размере: </w:t>
      </w:r>
    </w:p>
    <w:p w14:paraId="15D52E33" w14:textId="77777777" w:rsidR="00D44108" w:rsidRPr="00D44108" w:rsidRDefault="00D44108" w:rsidP="00D44108">
      <w:pPr>
        <w:tabs>
          <w:tab w:val="left" w:pos="1134"/>
        </w:tabs>
        <w:ind w:firstLine="709"/>
        <w:jc w:val="both"/>
        <w:rPr>
          <w:sz w:val="28"/>
          <w:szCs w:val="28"/>
        </w:rPr>
      </w:pPr>
      <w:r w:rsidRPr="00D44108">
        <w:rPr>
          <w:sz w:val="28"/>
          <w:szCs w:val="28"/>
        </w:rPr>
        <w:t xml:space="preserve">- 2023 год в сумме </w:t>
      </w:r>
      <w:r w:rsidRPr="00D44108">
        <w:rPr>
          <w:b/>
          <w:i/>
          <w:sz w:val="28"/>
          <w:szCs w:val="28"/>
        </w:rPr>
        <w:t xml:space="preserve">123,26 </w:t>
      </w:r>
      <w:r w:rsidRPr="00D44108">
        <w:rPr>
          <w:sz w:val="28"/>
          <w:szCs w:val="28"/>
        </w:rPr>
        <w:t>тыс. руб.;</w:t>
      </w:r>
    </w:p>
    <w:p w14:paraId="2E5A2156" w14:textId="77777777" w:rsidR="00D44108" w:rsidRPr="00D44108" w:rsidRDefault="00D44108" w:rsidP="00D44108">
      <w:pPr>
        <w:tabs>
          <w:tab w:val="left" w:pos="1134"/>
        </w:tabs>
        <w:ind w:firstLine="709"/>
        <w:jc w:val="both"/>
        <w:rPr>
          <w:sz w:val="28"/>
          <w:szCs w:val="28"/>
        </w:rPr>
      </w:pPr>
      <w:bookmarkStart w:id="34" w:name="_Hlk533679904"/>
      <w:r w:rsidRPr="00D44108">
        <w:rPr>
          <w:sz w:val="28"/>
          <w:szCs w:val="28"/>
        </w:rPr>
        <w:t xml:space="preserve">- 2024 год в сумме </w:t>
      </w:r>
      <w:r w:rsidRPr="00D44108">
        <w:rPr>
          <w:b/>
          <w:i/>
          <w:sz w:val="28"/>
          <w:szCs w:val="28"/>
        </w:rPr>
        <w:t xml:space="preserve">134,36 </w:t>
      </w:r>
      <w:r w:rsidRPr="00D44108">
        <w:rPr>
          <w:sz w:val="28"/>
          <w:szCs w:val="28"/>
        </w:rPr>
        <w:t>тыс. руб.;</w:t>
      </w:r>
    </w:p>
    <w:p w14:paraId="52BDB82B" w14:textId="77777777" w:rsidR="00D44108" w:rsidRPr="00D44108" w:rsidRDefault="00D44108" w:rsidP="00D44108">
      <w:pPr>
        <w:tabs>
          <w:tab w:val="left" w:pos="1134"/>
        </w:tabs>
        <w:ind w:firstLine="709"/>
        <w:jc w:val="both"/>
        <w:rPr>
          <w:sz w:val="28"/>
          <w:szCs w:val="28"/>
        </w:rPr>
      </w:pPr>
      <w:r w:rsidRPr="00D44108">
        <w:rPr>
          <w:sz w:val="28"/>
          <w:szCs w:val="28"/>
        </w:rPr>
        <w:t xml:space="preserve">- 2025 год в сумме </w:t>
      </w:r>
      <w:r w:rsidRPr="00D44108">
        <w:rPr>
          <w:b/>
          <w:i/>
          <w:sz w:val="28"/>
          <w:szCs w:val="28"/>
        </w:rPr>
        <w:t xml:space="preserve">146,45 </w:t>
      </w:r>
      <w:r w:rsidRPr="00D44108">
        <w:rPr>
          <w:sz w:val="28"/>
          <w:szCs w:val="28"/>
        </w:rPr>
        <w:t>тыс. руб.;</w:t>
      </w:r>
    </w:p>
    <w:bookmarkEnd w:id="34"/>
    <w:p w14:paraId="534F3C99" w14:textId="77777777" w:rsidR="00D44108" w:rsidRPr="00D44108" w:rsidRDefault="00D44108" w:rsidP="00D44108">
      <w:pPr>
        <w:tabs>
          <w:tab w:val="left" w:pos="1134"/>
        </w:tabs>
        <w:ind w:firstLine="709"/>
        <w:jc w:val="both"/>
        <w:rPr>
          <w:sz w:val="28"/>
          <w:szCs w:val="28"/>
        </w:rPr>
      </w:pPr>
      <w:r w:rsidRPr="00D44108">
        <w:rPr>
          <w:sz w:val="28"/>
          <w:szCs w:val="28"/>
        </w:rPr>
        <w:t xml:space="preserve">- 2026 год в сумме </w:t>
      </w:r>
      <w:r w:rsidRPr="00D44108">
        <w:rPr>
          <w:b/>
          <w:i/>
          <w:sz w:val="28"/>
          <w:szCs w:val="28"/>
        </w:rPr>
        <w:t xml:space="preserve">159,63 </w:t>
      </w:r>
      <w:r w:rsidRPr="00D44108">
        <w:rPr>
          <w:sz w:val="28"/>
          <w:szCs w:val="28"/>
        </w:rPr>
        <w:t>тыс. руб.;</w:t>
      </w:r>
    </w:p>
    <w:p w14:paraId="21D49C31" w14:textId="77777777" w:rsidR="00D44108" w:rsidRPr="00D44108" w:rsidRDefault="00D44108" w:rsidP="00D44108">
      <w:pPr>
        <w:tabs>
          <w:tab w:val="left" w:pos="1134"/>
        </w:tabs>
        <w:ind w:firstLine="709"/>
        <w:jc w:val="both"/>
        <w:rPr>
          <w:sz w:val="28"/>
          <w:szCs w:val="28"/>
        </w:rPr>
      </w:pPr>
      <w:r w:rsidRPr="00D44108">
        <w:rPr>
          <w:sz w:val="28"/>
          <w:szCs w:val="28"/>
        </w:rPr>
        <w:t xml:space="preserve">- 2027 год в сумме </w:t>
      </w:r>
      <w:r w:rsidRPr="00D44108">
        <w:rPr>
          <w:b/>
          <w:i/>
          <w:sz w:val="28"/>
          <w:szCs w:val="28"/>
        </w:rPr>
        <w:t xml:space="preserve">173,99 </w:t>
      </w:r>
      <w:r w:rsidRPr="00D44108">
        <w:rPr>
          <w:sz w:val="28"/>
          <w:szCs w:val="28"/>
        </w:rPr>
        <w:t>тыс. руб.</w:t>
      </w:r>
    </w:p>
    <w:p w14:paraId="7478B8C6" w14:textId="77777777" w:rsidR="00D44108" w:rsidRPr="00D44108" w:rsidRDefault="00D44108" w:rsidP="00D44108">
      <w:pPr>
        <w:tabs>
          <w:tab w:val="left" w:pos="1134"/>
        </w:tabs>
        <w:ind w:firstLine="709"/>
        <w:jc w:val="both"/>
        <w:rPr>
          <w:sz w:val="28"/>
          <w:szCs w:val="28"/>
        </w:rPr>
      </w:pPr>
      <w:r w:rsidRPr="00D44108">
        <w:rPr>
          <w:sz w:val="28"/>
          <w:szCs w:val="28"/>
        </w:rPr>
        <w:t>В качестве обосновывающих документов в материалах тарифного дела организацией представлены (том 3 стр. 87-105):</w:t>
      </w:r>
    </w:p>
    <w:p w14:paraId="56556DE1" w14:textId="77777777" w:rsidR="00D44108" w:rsidRPr="00D44108" w:rsidRDefault="00D44108" w:rsidP="00D44108">
      <w:pPr>
        <w:tabs>
          <w:tab w:val="left" w:pos="1134"/>
        </w:tabs>
        <w:ind w:firstLine="709"/>
        <w:jc w:val="both"/>
        <w:rPr>
          <w:sz w:val="28"/>
          <w:szCs w:val="28"/>
        </w:rPr>
      </w:pPr>
      <w:r w:rsidRPr="00D44108">
        <w:rPr>
          <w:sz w:val="28"/>
          <w:szCs w:val="28"/>
        </w:rPr>
        <w:t>- реестр по указанной статье расходов за 2021 год;</w:t>
      </w:r>
    </w:p>
    <w:p w14:paraId="26652496" w14:textId="77777777" w:rsidR="00D44108" w:rsidRPr="00D44108" w:rsidRDefault="00D44108" w:rsidP="00D44108">
      <w:pPr>
        <w:tabs>
          <w:tab w:val="left" w:pos="1134"/>
        </w:tabs>
        <w:ind w:firstLine="709"/>
        <w:jc w:val="both"/>
        <w:rPr>
          <w:sz w:val="28"/>
          <w:szCs w:val="28"/>
        </w:rPr>
      </w:pPr>
      <w:r w:rsidRPr="00D44108">
        <w:rPr>
          <w:sz w:val="28"/>
          <w:szCs w:val="28"/>
        </w:rPr>
        <w:t>- счета-фактуры, акты выполненных работ, расшифровки за 2021 год;</w:t>
      </w:r>
    </w:p>
    <w:p w14:paraId="11394BC9" w14:textId="77777777" w:rsidR="00D44108" w:rsidRPr="00D44108" w:rsidRDefault="00D44108" w:rsidP="00D44108">
      <w:pPr>
        <w:tabs>
          <w:tab w:val="left" w:pos="1134"/>
        </w:tabs>
        <w:ind w:firstLine="709"/>
        <w:jc w:val="both"/>
        <w:rPr>
          <w:sz w:val="28"/>
          <w:szCs w:val="28"/>
        </w:rPr>
      </w:pPr>
      <w:r w:rsidRPr="00D44108">
        <w:rPr>
          <w:sz w:val="28"/>
          <w:szCs w:val="28"/>
        </w:rPr>
        <w:t>- договора теплоснабжения от 26.11.2016 № 26/29-п, заключенного                   с ООО «Теплосервис».</w:t>
      </w:r>
    </w:p>
    <w:p w14:paraId="5E1D27D3" w14:textId="77777777" w:rsidR="00D44108" w:rsidRPr="00D44108" w:rsidRDefault="00D44108" w:rsidP="00D44108">
      <w:pPr>
        <w:tabs>
          <w:tab w:val="left" w:pos="1134"/>
        </w:tabs>
        <w:ind w:firstLine="709"/>
        <w:jc w:val="both"/>
        <w:rPr>
          <w:sz w:val="28"/>
          <w:szCs w:val="28"/>
        </w:rPr>
      </w:pPr>
      <w:r w:rsidRPr="00D44108">
        <w:rPr>
          <w:sz w:val="28"/>
          <w:szCs w:val="28"/>
        </w:rPr>
        <w:t xml:space="preserve">Проанализировав представленные материалы, специалист полагает экономически обоснованным учесть расходы на покупную тепловую энергию на 2023 год в размере  </w:t>
      </w:r>
      <w:r w:rsidRPr="00D44108">
        <w:rPr>
          <w:b/>
          <w:bCs/>
          <w:i/>
          <w:iCs/>
          <w:sz w:val="28"/>
          <w:szCs w:val="28"/>
        </w:rPr>
        <w:t>117,33</w:t>
      </w:r>
      <w:r w:rsidRPr="00D44108">
        <w:rPr>
          <w:sz w:val="28"/>
          <w:szCs w:val="28"/>
        </w:rPr>
        <w:t xml:space="preserve"> тыс. руб. Расходы рассчитаны исходя их фактического расхода Гкал на топление по факту 2021 года, тариф на 2023 год учтен по тарифу ООО «Теплосервис»  2022 года, утвержденному постановлением РЭК Кузбасса </w:t>
      </w:r>
      <w:r w:rsidRPr="00D44108">
        <w:rPr>
          <w:color w:val="000000"/>
          <w:sz w:val="28"/>
          <w:szCs w:val="28"/>
        </w:rPr>
        <w:t xml:space="preserve">от 31.12.2017 № 781 (ред. от 21.10.2021), с учетом индекса Минэкономразвития </w:t>
      </w:r>
      <w:r w:rsidRPr="00D44108">
        <w:rPr>
          <w:sz w:val="28"/>
          <w:szCs w:val="28"/>
        </w:rPr>
        <w:t>в сфере обеспечения  электрической энергией, газом, паром согласно прогнозу Минэкономразвития России на 2023 год 108%. Расчет расходов по данной статье затрат представлен в таблице 3.</w:t>
      </w:r>
    </w:p>
    <w:p w14:paraId="1F8DA046" w14:textId="77777777" w:rsidR="00D44108" w:rsidRPr="00D44108" w:rsidRDefault="00D44108" w:rsidP="00D44108">
      <w:pPr>
        <w:tabs>
          <w:tab w:val="left" w:pos="1134"/>
        </w:tabs>
        <w:ind w:firstLine="709"/>
        <w:jc w:val="right"/>
        <w:rPr>
          <w:sz w:val="28"/>
          <w:szCs w:val="28"/>
        </w:rPr>
      </w:pPr>
      <w:r w:rsidRPr="00D44108">
        <w:rPr>
          <w:sz w:val="28"/>
          <w:szCs w:val="28"/>
        </w:rPr>
        <w:t>таблица 3</w:t>
      </w:r>
    </w:p>
    <w:tbl>
      <w:tblPr>
        <w:tblW w:w="9830" w:type="dxa"/>
        <w:jc w:val="center"/>
        <w:tblLayout w:type="fixed"/>
        <w:tblLook w:val="04A0" w:firstRow="1" w:lastRow="0" w:firstColumn="1" w:lastColumn="0" w:noHBand="0" w:noVBand="1"/>
      </w:tblPr>
      <w:tblGrid>
        <w:gridCol w:w="1062"/>
        <w:gridCol w:w="1350"/>
        <w:gridCol w:w="1104"/>
        <w:gridCol w:w="1052"/>
        <w:gridCol w:w="1333"/>
        <w:gridCol w:w="1324"/>
        <w:gridCol w:w="1180"/>
        <w:gridCol w:w="1425"/>
      </w:tblGrid>
      <w:tr w:rsidR="00D44108" w:rsidRPr="00D44108" w14:paraId="417A4DB3" w14:textId="77777777" w:rsidTr="004004BB">
        <w:trPr>
          <w:trHeight w:val="300"/>
          <w:jc w:val="center"/>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A5002" w14:textId="77777777" w:rsidR="00D44108" w:rsidRPr="00D44108" w:rsidRDefault="00D44108" w:rsidP="00D44108">
            <w:pPr>
              <w:rPr>
                <w:color w:val="000000"/>
                <w:sz w:val="20"/>
                <w:szCs w:val="20"/>
              </w:rPr>
            </w:pPr>
            <w:r w:rsidRPr="00D44108">
              <w:rPr>
                <w:color w:val="000000"/>
                <w:sz w:val="20"/>
                <w:szCs w:val="20"/>
              </w:rPr>
              <w:t> </w:t>
            </w:r>
          </w:p>
        </w:tc>
        <w:tc>
          <w:tcPr>
            <w:tcW w:w="350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8EC2782" w14:textId="77777777" w:rsidR="00D44108" w:rsidRPr="00D44108" w:rsidRDefault="00D44108" w:rsidP="00D44108">
            <w:pPr>
              <w:jc w:val="center"/>
              <w:rPr>
                <w:color w:val="000000"/>
                <w:sz w:val="20"/>
                <w:szCs w:val="20"/>
              </w:rPr>
            </w:pPr>
            <w:r w:rsidRPr="00D44108">
              <w:rPr>
                <w:color w:val="000000"/>
                <w:sz w:val="20"/>
                <w:szCs w:val="20"/>
              </w:rPr>
              <w:t>факт 2021 года</w:t>
            </w:r>
          </w:p>
        </w:tc>
        <w:tc>
          <w:tcPr>
            <w:tcW w:w="5262" w:type="dxa"/>
            <w:gridSpan w:val="4"/>
            <w:tcBorders>
              <w:top w:val="single" w:sz="4" w:space="0" w:color="auto"/>
              <w:left w:val="nil"/>
              <w:bottom w:val="single" w:sz="4" w:space="0" w:color="auto"/>
              <w:right w:val="single" w:sz="4" w:space="0" w:color="auto"/>
            </w:tcBorders>
            <w:shd w:val="clear" w:color="auto" w:fill="auto"/>
            <w:noWrap/>
            <w:vAlign w:val="bottom"/>
            <w:hideMark/>
          </w:tcPr>
          <w:p w14:paraId="36B46458" w14:textId="77777777" w:rsidR="00D44108" w:rsidRPr="00D44108" w:rsidRDefault="00D44108" w:rsidP="00D44108">
            <w:pPr>
              <w:jc w:val="center"/>
              <w:rPr>
                <w:color w:val="000000"/>
                <w:sz w:val="20"/>
                <w:szCs w:val="20"/>
              </w:rPr>
            </w:pPr>
            <w:r w:rsidRPr="00D44108">
              <w:rPr>
                <w:color w:val="000000"/>
                <w:sz w:val="20"/>
                <w:szCs w:val="20"/>
              </w:rPr>
              <w:t>План на 2023 год</w:t>
            </w:r>
          </w:p>
        </w:tc>
      </w:tr>
      <w:tr w:rsidR="00D44108" w:rsidRPr="00D44108" w14:paraId="27DEDF5D" w14:textId="77777777" w:rsidTr="004004BB">
        <w:trPr>
          <w:trHeight w:val="2400"/>
          <w:jc w:val="center"/>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14:paraId="0C039BAE" w14:textId="77777777" w:rsidR="00D44108" w:rsidRPr="00D44108" w:rsidRDefault="00D44108" w:rsidP="00D44108">
            <w:pPr>
              <w:rPr>
                <w:color w:val="000000"/>
                <w:sz w:val="20"/>
                <w:szCs w:val="20"/>
              </w:rPr>
            </w:pPr>
            <w:r w:rsidRPr="00D44108">
              <w:rPr>
                <w:color w:val="000000"/>
                <w:sz w:val="20"/>
                <w:szCs w:val="20"/>
              </w:rPr>
              <w:t> </w:t>
            </w:r>
          </w:p>
        </w:tc>
        <w:tc>
          <w:tcPr>
            <w:tcW w:w="1350" w:type="dxa"/>
            <w:tcBorders>
              <w:top w:val="nil"/>
              <w:left w:val="nil"/>
              <w:bottom w:val="single" w:sz="4" w:space="0" w:color="auto"/>
              <w:right w:val="single" w:sz="4" w:space="0" w:color="auto"/>
            </w:tcBorders>
            <w:shd w:val="clear" w:color="auto" w:fill="auto"/>
            <w:hideMark/>
          </w:tcPr>
          <w:p w14:paraId="017818EA" w14:textId="77777777" w:rsidR="00D44108" w:rsidRPr="00D44108" w:rsidRDefault="00D44108" w:rsidP="00D44108">
            <w:pPr>
              <w:rPr>
                <w:color w:val="000000"/>
                <w:sz w:val="20"/>
                <w:szCs w:val="20"/>
              </w:rPr>
            </w:pPr>
            <w:r w:rsidRPr="00D44108">
              <w:rPr>
                <w:color w:val="000000"/>
                <w:sz w:val="20"/>
                <w:szCs w:val="20"/>
              </w:rPr>
              <w:t>Количество, Гкал</w:t>
            </w:r>
          </w:p>
        </w:tc>
        <w:tc>
          <w:tcPr>
            <w:tcW w:w="1104" w:type="dxa"/>
            <w:tcBorders>
              <w:top w:val="nil"/>
              <w:left w:val="nil"/>
              <w:bottom w:val="single" w:sz="4" w:space="0" w:color="auto"/>
              <w:right w:val="single" w:sz="4" w:space="0" w:color="auto"/>
            </w:tcBorders>
            <w:shd w:val="clear" w:color="auto" w:fill="auto"/>
            <w:hideMark/>
          </w:tcPr>
          <w:p w14:paraId="77606D0C" w14:textId="77777777" w:rsidR="00D44108" w:rsidRPr="00D44108" w:rsidRDefault="00D44108" w:rsidP="00D44108">
            <w:pPr>
              <w:rPr>
                <w:color w:val="000000"/>
                <w:sz w:val="20"/>
                <w:szCs w:val="20"/>
              </w:rPr>
            </w:pPr>
            <w:r w:rsidRPr="00D44108">
              <w:rPr>
                <w:color w:val="000000"/>
                <w:sz w:val="20"/>
                <w:szCs w:val="20"/>
              </w:rPr>
              <w:t>Тариф, руб./Гкал</w:t>
            </w:r>
          </w:p>
        </w:tc>
        <w:tc>
          <w:tcPr>
            <w:tcW w:w="1052" w:type="dxa"/>
            <w:tcBorders>
              <w:top w:val="nil"/>
              <w:left w:val="nil"/>
              <w:bottom w:val="single" w:sz="4" w:space="0" w:color="auto"/>
              <w:right w:val="single" w:sz="4" w:space="0" w:color="auto"/>
            </w:tcBorders>
            <w:shd w:val="clear" w:color="auto" w:fill="auto"/>
            <w:hideMark/>
          </w:tcPr>
          <w:p w14:paraId="49444D5C" w14:textId="77777777" w:rsidR="00D44108" w:rsidRPr="00D44108" w:rsidRDefault="00D44108" w:rsidP="00D44108">
            <w:pPr>
              <w:rPr>
                <w:color w:val="000000"/>
                <w:sz w:val="20"/>
                <w:szCs w:val="20"/>
              </w:rPr>
            </w:pPr>
            <w:r w:rsidRPr="00D44108">
              <w:rPr>
                <w:color w:val="000000"/>
                <w:sz w:val="20"/>
                <w:szCs w:val="20"/>
              </w:rPr>
              <w:t xml:space="preserve">Сумма, руб. </w:t>
            </w:r>
          </w:p>
        </w:tc>
        <w:tc>
          <w:tcPr>
            <w:tcW w:w="1333" w:type="dxa"/>
            <w:tcBorders>
              <w:top w:val="nil"/>
              <w:left w:val="nil"/>
              <w:bottom w:val="single" w:sz="4" w:space="0" w:color="auto"/>
              <w:right w:val="single" w:sz="4" w:space="0" w:color="auto"/>
            </w:tcBorders>
            <w:shd w:val="clear" w:color="auto" w:fill="auto"/>
            <w:hideMark/>
          </w:tcPr>
          <w:p w14:paraId="5C58AC4B" w14:textId="77777777" w:rsidR="00D44108" w:rsidRPr="00D44108" w:rsidRDefault="00D44108" w:rsidP="00D44108">
            <w:pPr>
              <w:rPr>
                <w:color w:val="000000"/>
                <w:sz w:val="20"/>
                <w:szCs w:val="20"/>
              </w:rPr>
            </w:pPr>
            <w:r w:rsidRPr="00D44108">
              <w:rPr>
                <w:color w:val="000000"/>
                <w:sz w:val="20"/>
                <w:szCs w:val="20"/>
              </w:rPr>
              <w:t>количество, Гкал</w:t>
            </w:r>
          </w:p>
        </w:tc>
        <w:tc>
          <w:tcPr>
            <w:tcW w:w="1324" w:type="dxa"/>
            <w:tcBorders>
              <w:top w:val="nil"/>
              <w:left w:val="nil"/>
              <w:bottom w:val="single" w:sz="4" w:space="0" w:color="auto"/>
              <w:right w:val="single" w:sz="4" w:space="0" w:color="auto"/>
            </w:tcBorders>
            <w:shd w:val="clear" w:color="auto" w:fill="auto"/>
            <w:hideMark/>
          </w:tcPr>
          <w:p w14:paraId="50D6AC56" w14:textId="77777777" w:rsidR="00D44108" w:rsidRPr="00D44108" w:rsidRDefault="00D44108" w:rsidP="00D44108">
            <w:pPr>
              <w:rPr>
                <w:color w:val="000000"/>
                <w:sz w:val="20"/>
                <w:szCs w:val="20"/>
              </w:rPr>
            </w:pPr>
            <w:r w:rsidRPr="00D44108">
              <w:rPr>
                <w:color w:val="000000"/>
                <w:sz w:val="20"/>
                <w:szCs w:val="20"/>
              </w:rPr>
              <w:t xml:space="preserve">Тариф на 2022 год с НДС, утвержденный постановлением РЭК Кузбасса  от 31.12.2017 № 781 (ред. от 21.10.2021) </w:t>
            </w:r>
          </w:p>
        </w:tc>
        <w:tc>
          <w:tcPr>
            <w:tcW w:w="1180" w:type="dxa"/>
            <w:tcBorders>
              <w:top w:val="nil"/>
              <w:left w:val="nil"/>
              <w:bottom w:val="single" w:sz="4" w:space="0" w:color="auto"/>
              <w:right w:val="single" w:sz="4" w:space="0" w:color="auto"/>
            </w:tcBorders>
            <w:shd w:val="clear" w:color="auto" w:fill="auto"/>
            <w:hideMark/>
          </w:tcPr>
          <w:p w14:paraId="569E3915" w14:textId="77777777" w:rsidR="00D44108" w:rsidRPr="00D44108" w:rsidRDefault="00D44108" w:rsidP="00D44108">
            <w:pPr>
              <w:rPr>
                <w:color w:val="000000"/>
                <w:sz w:val="20"/>
                <w:szCs w:val="20"/>
              </w:rPr>
            </w:pPr>
            <w:r w:rsidRPr="00D44108">
              <w:rPr>
                <w:color w:val="000000"/>
                <w:sz w:val="20"/>
                <w:szCs w:val="20"/>
              </w:rPr>
              <w:t>Тариф на 2023 год прогноз с учетом  ИПЦ 8%</w:t>
            </w:r>
          </w:p>
        </w:tc>
        <w:tc>
          <w:tcPr>
            <w:tcW w:w="1425" w:type="dxa"/>
            <w:tcBorders>
              <w:top w:val="nil"/>
              <w:left w:val="nil"/>
              <w:bottom w:val="single" w:sz="4" w:space="0" w:color="auto"/>
              <w:right w:val="single" w:sz="4" w:space="0" w:color="auto"/>
            </w:tcBorders>
            <w:shd w:val="clear" w:color="auto" w:fill="auto"/>
            <w:hideMark/>
          </w:tcPr>
          <w:p w14:paraId="0F00AC4E" w14:textId="77777777" w:rsidR="00D44108" w:rsidRPr="00D44108" w:rsidRDefault="00D44108" w:rsidP="00D44108">
            <w:pPr>
              <w:rPr>
                <w:color w:val="000000"/>
                <w:sz w:val="20"/>
                <w:szCs w:val="20"/>
              </w:rPr>
            </w:pPr>
            <w:r w:rsidRPr="00D44108">
              <w:rPr>
                <w:color w:val="000000"/>
                <w:sz w:val="20"/>
                <w:szCs w:val="20"/>
              </w:rPr>
              <w:t>Сумма на 2023 год, руб.</w:t>
            </w:r>
          </w:p>
        </w:tc>
      </w:tr>
      <w:tr w:rsidR="00D44108" w:rsidRPr="00D44108" w14:paraId="6D9E5262" w14:textId="77777777" w:rsidTr="004004BB">
        <w:trPr>
          <w:trHeight w:val="300"/>
          <w:jc w:val="center"/>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14:paraId="2C2BC103" w14:textId="77777777" w:rsidR="00D44108" w:rsidRPr="00D44108" w:rsidRDefault="00D44108" w:rsidP="00D44108">
            <w:pPr>
              <w:rPr>
                <w:color w:val="000000"/>
                <w:sz w:val="20"/>
                <w:szCs w:val="20"/>
              </w:rPr>
            </w:pPr>
            <w:r w:rsidRPr="00D44108">
              <w:rPr>
                <w:color w:val="000000"/>
                <w:sz w:val="20"/>
                <w:szCs w:val="20"/>
              </w:rPr>
              <w:t>январь</w:t>
            </w:r>
          </w:p>
        </w:tc>
        <w:tc>
          <w:tcPr>
            <w:tcW w:w="1350" w:type="dxa"/>
            <w:tcBorders>
              <w:top w:val="nil"/>
              <w:left w:val="nil"/>
              <w:bottom w:val="single" w:sz="4" w:space="0" w:color="auto"/>
              <w:right w:val="single" w:sz="4" w:space="0" w:color="auto"/>
            </w:tcBorders>
            <w:shd w:val="clear" w:color="auto" w:fill="auto"/>
            <w:noWrap/>
            <w:vAlign w:val="bottom"/>
            <w:hideMark/>
          </w:tcPr>
          <w:p w14:paraId="25985BD8" w14:textId="77777777" w:rsidR="00D44108" w:rsidRPr="00D44108" w:rsidRDefault="00D44108" w:rsidP="00D44108">
            <w:pPr>
              <w:jc w:val="right"/>
              <w:rPr>
                <w:color w:val="000000"/>
                <w:sz w:val="20"/>
                <w:szCs w:val="20"/>
              </w:rPr>
            </w:pPr>
            <w:r w:rsidRPr="00D44108">
              <w:rPr>
                <w:color w:val="000000"/>
                <w:sz w:val="20"/>
                <w:szCs w:val="20"/>
              </w:rPr>
              <w:t>3,4</w:t>
            </w:r>
          </w:p>
        </w:tc>
        <w:tc>
          <w:tcPr>
            <w:tcW w:w="1104" w:type="dxa"/>
            <w:tcBorders>
              <w:top w:val="nil"/>
              <w:left w:val="nil"/>
              <w:bottom w:val="single" w:sz="4" w:space="0" w:color="auto"/>
              <w:right w:val="single" w:sz="4" w:space="0" w:color="auto"/>
            </w:tcBorders>
            <w:shd w:val="clear" w:color="auto" w:fill="auto"/>
            <w:noWrap/>
            <w:vAlign w:val="bottom"/>
            <w:hideMark/>
          </w:tcPr>
          <w:p w14:paraId="61083972" w14:textId="77777777" w:rsidR="00D44108" w:rsidRPr="00D44108" w:rsidRDefault="00D44108" w:rsidP="00D44108">
            <w:pPr>
              <w:jc w:val="right"/>
              <w:rPr>
                <w:color w:val="000000"/>
                <w:sz w:val="20"/>
                <w:szCs w:val="20"/>
              </w:rPr>
            </w:pPr>
            <w:r w:rsidRPr="00D44108">
              <w:rPr>
                <w:color w:val="000000"/>
                <w:sz w:val="20"/>
                <w:szCs w:val="20"/>
              </w:rPr>
              <w:t>3484,68</w:t>
            </w:r>
          </w:p>
        </w:tc>
        <w:tc>
          <w:tcPr>
            <w:tcW w:w="1052" w:type="dxa"/>
            <w:tcBorders>
              <w:top w:val="nil"/>
              <w:left w:val="nil"/>
              <w:bottom w:val="single" w:sz="4" w:space="0" w:color="auto"/>
              <w:right w:val="single" w:sz="4" w:space="0" w:color="auto"/>
            </w:tcBorders>
            <w:shd w:val="clear" w:color="auto" w:fill="auto"/>
            <w:noWrap/>
            <w:vAlign w:val="bottom"/>
            <w:hideMark/>
          </w:tcPr>
          <w:p w14:paraId="1390AB4D" w14:textId="77777777" w:rsidR="00D44108" w:rsidRPr="00D44108" w:rsidRDefault="00D44108" w:rsidP="00D44108">
            <w:pPr>
              <w:jc w:val="right"/>
              <w:rPr>
                <w:color w:val="000000"/>
                <w:sz w:val="20"/>
                <w:szCs w:val="20"/>
              </w:rPr>
            </w:pPr>
            <w:r w:rsidRPr="00D44108">
              <w:rPr>
                <w:color w:val="000000"/>
                <w:sz w:val="20"/>
                <w:szCs w:val="20"/>
              </w:rPr>
              <w:t>11847,91</w:t>
            </w:r>
          </w:p>
        </w:tc>
        <w:tc>
          <w:tcPr>
            <w:tcW w:w="1333" w:type="dxa"/>
            <w:tcBorders>
              <w:top w:val="nil"/>
              <w:left w:val="nil"/>
              <w:bottom w:val="single" w:sz="4" w:space="0" w:color="auto"/>
              <w:right w:val="single" w:sz="4" w:space="0" w:color="auto"/>
            </w:tcBorders>
            <w:shd w:val="clear" w:color="auto" w:fill="auto"/>
            <w:noWrap/>
            <w:vAlign w:val="bottom"/>
            <w:hideMark/>
          </w:tcPr>
          <w:p w14:paraId="30085721" w14:textId="77777777" w:rsidR="00D44108" w:rsidRPr="00D44108" w:rsidRDefault="00D44108" w:rsidP="00D44108">
            <w:pPr>
              <w:jc w:val="right"/>
              <w:rPr>
                <w:color w:val="000000"/>
                <w:sz w:val="20"/>
                <w:szCs w:val="20"/>
              </w:rPr>
            </w:pPr>
            <w:r w:rsidRPr="00D44108">
              <w:rPr>
                <w:color w:val="000000"/>
                <w:sz w:val="20"/>
                <w:szCs w:val="20"/>
              </w:rPr>
              <w:t>3,4</w:t>
            </w:r>
          </w:p>
        </w:tc>
        <w:tc>
          <w:tcPr>
            <w:tcW w:w="1324" w:type="dxa"/>
            <w:tcBorders>
              <w:top w:val="nil"/>
              <w:left w:val="nil"/>
              <w:bottom w:val="single" w:sz="4" w:space="0" w:color="auto"/>
              <w:right w:val="single" w:sz="4" w:space="0" w:color="auto"/>
            </w:tcBorders>
            <w:shd w:val="clear" w:color="auto" w:fill="auto"/>
            <w:noWrap/>
            <w:vAlign w:val="bottom"/>
            <w:hideMark/>
          </w:tcPr>
          <w:p w14:paraId="4B0362A2" w14:textId="77777777" w:rsidR="00D44108" w:rsidRPr="00D44108" w:rsidRDefault="00D44108" w:rsidP="00D44108">
            <w:pPr>
              <w:jc w:val="right"/>
              <w:rPr>
                <w:color w:val="000000"/>
                <w:sz w:val="20"/>
                <w:szCs w:val="20"/>
              </w:rPr>
            </w:pPr>
            <w:r w:rsidRPr="00D44108">
              <w:rPr>
                <w:color w:val="000000"/>
                <w:sz w:val="20"/>
                <w:szCs w:val="20"/>
              </w:rPr>
              <w:t>4108,93</w:t>
            </w:r>
          </w:p>
        </w:tc>
        <w:tc>
          <w:tcPr>
            <w:tcW w:w="1180" w:type="dxa"/>
            <w:tcBorders>
              <w:top w:val="nil"/>
              <w:left w:val="nil"/>
              <w:bottom w:val="single" w:sz="4" w:space="0" w:color="auto"/>
              <w:right w:val="single" w:sz="4" w:space="0" w:color="auto"/>
            </w:tcBorders>
            <w:shd w:val="clear" w:color="auto" w:fill="auto"/>
            <w:noWrap/>
            <w:vAlign w:val="bottom"/>
            <w:hideMark/>
          </w:tcPr>
          <w:p w14:paraId="5BEBABEE" w14:textId="77777777" w:rsidR="00D44108" w:rsidRPr="00D44108" w:rsidRDefault="00D44108" w:rsidP="00D44108">
            <w:pPr>
              <w:jc w:val="right"/>
              <w:rPr>
                <w:color w:val="000000"/>
                <w:sz w:val="20"/>
                <w:szCs w:val="20"/>
              </w:rPr>
            </w:pPr>
            <w:r w:rsidRPr="00D44108">
              <w:rPr>
                <w:color w:val="000000"/>
                <w:sz w:val="20"/>
                <w:szCs w:val="20"/>
              </w:rPr>
              <w:t>4437,6444</w:t>
            </w:r>
          </w:p>
        </w:tc>
        <w:tc>
          <w:tcPr>
            <w:tcW w:w="1425" w:type="dxa"/>
            <w:tcBorders>
              <w:top w:val="nil"/>
              <w:left w:val="nil"/>
              <w:bottom w:val="single" w:sz="4" w:space="0" w:color="auto"/>
              <w:right w:val="single" w:sz="4" w:space="0" w:color="auto"/>
            </w:tcBorders>
            <w:shd w:val="clear" w:color="auto" w:fill="auto"/>
            <w:noWrap/>
            <w:vAlign w:val="bottom"/>
            <w:hideMark/>
          </w:tcPr>
          <w:p w14:paraId="7B2FA372" w14:textId="77777777" w:rsidR="00D44108" w:rsidRPr="00D44108" w:rsidRDefault="00D44108" w:rsidP="00D44108">
            <w:pPr>
              <w:jc w:val="right"/>
              <w:rPr>
                <w:color w:val="000000"/>
                <w:sz w:val="20"/>
                <w:szCs w:val="20"/>
              </w:rPr>
            </w:pPr>
            <w:r w:rsidRPr="00D44108">
              <w:rPr>
                <w:color w:val="000000"/>
                <w:sz w:val="20"/>
                <w:szCs w:val="20"/>
              </w:rPr>
              <w:t>15087,99096</w:t>
            </w:r>
          </w:p>
        </w:tc>
      </w:tr>
      <w:tr w:rsidR="00D44108" w:rsidRPr="00D44108" w14:paraId="37314402" w14:textId="77777777" w:rsidTr="004004BB">
        <w:trPr>
          <w:trHeight w:val="300"/>
          <w:jc w:val="center"/>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14:paraId="6DCB711C" w14:textId="77777777" w:rsidR="00D44108" w:rsidRPr="00D44108" w:rsidRDefault="00D44108" w:rsidP="00D44108">
            <w:pPr>
              <w:rPr>
                <w:color w:val="000000"/>
                <w:sz w:val="20"/>
                <w:szCs w:val="20"/>
              </w:rPr>
            </w:pPr>
            <w:r w:rsidRPr="00D44108">
              <w:rPr>
                <w:color w:val="000000"/>
                <w:sz w:val="20"/>
                <w:szCs w:val="20"/>
              </w:rPr>
              <w:t>февраль</w:t>
            </w:r>
          </w:p>
        </w:tc>
        <w:tc>
          <w:tcPr>
            <w:tcW w:w="1350" w:type="dxa"/>
            <w:tcBorders>
              <w:top w:val="nil"/>
              <w:left w:val="nil"/>
              <w:bottom w:val="single" w:sz="4" w:space="0" w:color="auto"/>
              <w:right w:val="single" w:sz="4" w:space="0" w:color="auto"/>
            </w:tcBorders>
            <w:shd w:val="clear" w:color="auto" w:fill="auto"/>
            <w:noWrap/>
            <w:vAlign w:val="bottom"/>
            <w:hideMark/>
          </w:tcPr>
          <w:p w14:paraId="30BF3496" w14:textId="77777777" w:rsidR="00D44108" w:rsidRPr="00D44108" w:rsidRDefault="00D44108" w:rsidP="00D44108">
            <w:pPr>
              <w:jc w:val="right"/>
              <w:rPr>
                <w:color w:val="000000"/>
                <w:sz w:val="20"/>
                <w:szCs w:val="20"/>
              </w:rPr>
            </w:pPr>
            <w:r w:rsidRPr="00D44108">
              <w:rPr>
                <w:color w:val="000000"/>
                <w:sz w:val="20"/>
                <w:szCs w:val="20"/>
              </w:rPr>
              <w:t>3,07</w:t>
            </w:r>
          </w:p>
        </w:tc>
        <w:tc>
          <w:tcPr>
            <w:tcW w:w="1104" w:type="dxa"/>
            <w:tcBorders>
              <w:top w:val="nil"/>
              <w:left w:val="nil"/>
              <w:bottom w:val="single" w:sz="4" w:space="0" w:color="auto"/>
              <w:right w:val="single" w:sz="4" w:space="0" w:color="auto"/>
            </w:tcBorders>
            <w:shd w:val="clear" w:color="auto" w:fill="auto"/>
            <w:noWrap/>
            <w:vAlign w:val="bottom"/>
            <w:hideMark/>
          </w:tcPr>
          <w:p w14:paraId="32512A3F" w14:textId="77777777" w:rsidR="00D44108" w:rsidRPr="00D44108" w:rsidRDefault="00D44108" w:rsidP="00D44108">
            <w:pPr>
              <w:jc w:val="right"/>
              <w:rPr>
                <w:color w:val="000000"/>
                <w:sz w:val="20"/>
                <w:szCs w:val="20"/>
              </w:rPr>
            </w:pPr>
            <w:r w:rsidRPr="00D44108">
              <w:rPr>
                <w:color w:val="000000"/>
                <w:sz w:val="20"/>
                <w:szCs w:val="20"/>
              </w:rPr>
              <w:t>3484,68</w:t>
            </w:r>
          </w:p>
        </w:tc>
        <w:tc>
          <w:tcPr>
            <w:tcW w:w="1052" w:type="dxa"/>
            <w:tcBorders>
              <w:top w:val="nil"/>
              <w:left w:val="nil"/>
              <w:bottom w:val="single" w:sz="4" w:space="0" w:color="auto"/>
              <w:right w:val="single" w:sz="4" w:space="0" w:color="auto"/>
            </w:tcBorders>
            <w:shd w:val="clear" w:color="auto" w:fill="auto"/>
            <w:noWrap/>
            <w:vAlign w:val="bottom"/>
            <w:hideMark/>
          </w:tcPr>
          <w:p w14:paraId="6ECE7EDD" w14:textId="77777777" w:rsidR="00D44108" w:rsidRPr="00D44108" w:rsidRDefault="00D44108" w:rsidP="00D44108">
            <w:pPr>
              <w:jc w:val="right"/>
              <w:rPr>
                <w:color w:val="000000"/>
                <w:sz w:val="20"/>
                <w:szCs w:val="20"/>
              </w:rPr>
            </w:pPr>
            <w:r w:rsidRPr="00D44108">
              <w:rPr>
                <w:color w:val="000000"/>
                <w:sz w:val="20"/>
                <w:szCs w:val="20"/>
              </w:rPr>
              <w:t>10697,97</w:t>
            </w:r>
          </w:p>
        </w:tc>
        <w:tc>
          <w:tcPr>
            <w:tcW w:w="1333" w:type="dxa"/>
            <w:tcBorders>
              <w:top w:val="nil"/>
              <w:left w:val="nil"/>
              <w:bottom w:val="single" w:sz="4" w:space="0" w:color="auto"/>
              <w:right w:val="single" w:sz="4" w:space="0" w:color="auto"/>
            </w:tcBorders>
            <w:shd w:val="clear" w:color="auto" w:fill="auto"/>
            <w:noWrap/>
            <w:vAlign w:val="bottom"/>
            <w:hideMark/>
          </w:tcPr>
          <w:p w14:paraId="02E5C52C" w14:textId="77777777" w:rsidR="00D44108" w:rsidRPr="00D44108" w:rsidRDefault="00D44108" w:rsidP="00D44108">
            <w:pPr>
              <w:jc w:val="right"/>
              <w:rPr>
                <w:color w:val="000000"/>
                <w:sz w:val="20"/>
                <w:szCs w:val="20"/>
              </w:rPr>
            </w:pPr>
            <w:r w:rsidRPr="00D44108">
              <w:rPr>
                <w:color w:val="000000"/>
                <w:sz w:val="20"/>
                <w:szCs w:val="20"/>
              </w:rPr>
              <w:t>3,07</w:t>
            </w:r>
          </w:p>
        </w:tc>
        <w:tc>
          <w:tcPr>
            <w:tcW w:w="1324" w:type="dxa"/>
            <w:tcBorders>
              <w:top w:val="nil"/>
              <w:left w:val="nil"/>
              <w:bottom w:val="single" w:sz="4" w:space="0" w:color="auto"/>
              <w:right w:val="single" w:sz="4" w:space="0" w:color="auto"/>
            </w:tcBorders>
            <w:shd w:val="clear" w:color="auto" w:fill="auto"/>
            <w:noWrap/>
            <w:vAlign w:val="bottom"/>
            <w:hideMark/>
          </w:tcPr>
          <w:p w14:paraId="43C9D737" w14:textId="77777777" w:rsidR="00D44108" w:rsidRPr="00D44108" w:rsidRDefault="00D44108" w:rsidP="00D44108">
            <w:pPr>
              <w:jc w:val="right"/>
              <w:rPr>
                <w:color w:val="000000"/>
                <w:sz w:val="20"/>
                <w:szCs w:val="20"/>
              </w:rPr>
            </w:pPr>
            <w:r w:rsidRPr="00D44108">
              <w:rPr>
                <w:color w:val="000000"/>
                <w:sz w:val="20"/>
                <w:szCs w:val="20"/>
              </w:rPr>
              <w:t>4108,93</w:t>
            </w:r>
          </w:p>
        </w:tc>
        <w:tc>
          <w:tcPr>
            <w:tcW w:w="1180" w:type="dxa"/>
            <w:tcBorders>
              <w:top w:val="nil"/>
              <w:left w:val="nil"/>
              <w:bottom w:val="single" w:sz="4" w:space="0" w:color="auto"/>
              <w:right w:val="single" w:sz="4" w:space="0" w:color="auto"/>
            </w:tcBorders>
            <w:shd w:val="clear" w:color="auto" w:fill="auto"/>
            <w:noWrap/>
            <w:vAlign w:val="bottom"/>
            <w:hideMark/>
          </w:tcPr>
          <w:p w14:paraId="31523598" w14:textId="77777777" w:rsidR="00D44108" w:rsidRPr="00D44108" w:rsidRDefault="00D44108" w:rsidP="00D44108">
            <w:pPr>
              <w:jc w:val="right"/>
              <w:rPr>
                <w:color w:val="000000"/>
                <w:sz w:val="20"/>
                <w:szCs w:val="20"/>
              </w:rPr>
            </w:pPr>
            <w:r w:rsidRPr="00D44108">
              <w:rPr>
                <w:color w:val="000000"/>
                <w:sz w:val="20"/>
                <w:szCs w:val="20"/>
              </w:rPr>
              <w:t>4437,6444</w:t>
            </w:r>
          </w:p>
        </w:tc>
        <w:tc>
          <w:tcPr>
            <w:tcW w:w="1425" w:type="dxa"/>
            <w:tcBorders>
              <w:top w:val="nil"/>
              <w:left w:val="nil"/>
              <w:bottom w:val="single" w:sz="4" w:space="0" w:color="auto"/>
              <w:right w:val="single" w:sz="4" w:space="0" w:color="auto"/>
            </w:tcBorders>
            <w:shd w:val="clear" w:color="auto" w:fill="auto"/>
            <w:noWrap/>
            <w:vAlign w:val="bottom"/>
            <w:hideMark/>
          </w:tcPr>
          <w:p w14:paraId="39DEE62E" w14:textId="77777777" w:rsidR="00D44108" w:rsidRPr="00D44108" w:rsidRDefault="00D44108" w:rsidP="00D44108">
            <w:pPr>
              <w:jc w:val="right"/>
              <w:rPr>
                <w:color w:val="000000"/>
                <w:sz w:val="20"/>
                <w:szCs w:val="20"/>
              </w:rPr>
            </w:pPr>
            <w:r w:rsidRPr="00D44108">
              <w:rPr>
                <w:color w:val="000000"/>
                <w:sz w:val="20"/>
                <w:szCs w:val="20"/>
              </w:rPr>
              <w:t>13623,56831</w:t>
            </w:r>
          </w:p>
        </w:tc>
      </w:tr>
      <w:tr w:rsidR="00D44108" w:rsidRPr="00D44108" w14:paraId="02A9FF5B" w14:textId="77777777" w:rsidTr="004004BB">
        <w:trPr>
          <w:trHeight w:val="300"/>
          <w:jc w:val="center"/>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ADDA2" w14:textId="77777777" w:rsidR="00D44108" w:rsidRPr="00D44108" w:rsidRDefault="00D44108" w:rsidP="00D44108">
            <w:pPr>
              <w:rPr>
                <w:color w:val="000000"/>
                <w:sz w:val="20"/>
                <w:szCs w:val="20"/>
              </w:rPr>
            </w:pPr>
            <w:r w:rsidRPr="00D44108">
              <w:rPr>
                <w:color w:val="000000"/>
                <w:sz w:val="20"/>
                <w:szCs w:val="20"/>
              </w:rPr>
              <w:t>март</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5990B" w14:textId="77777777" w:rsidR="00D44108" w:rsidRPr="00D44108" w:rsidRDefault="00D44108" w:rsidP="00D44108">
            <w:pPr>
              <w:jc w:val="right"/>
              <w:rPr>
                <w:color w:val="000000"/>
                <w:sz w:val="20"/>
                <w:szCs w:val="20"/>
              </w:rPr>
            </w:pPr>
            <w:r w:rsidRPr="00D44108">
              <w:rPr>
                <w:color w:val="000000"/>
                <w:sz w:val="20"/>
                <w:szCs w:val="20"/>
              </w:rPr>
              <w:t>3,4</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D2B51" w14:textId="77777777" w:rsidR="00D44108" w:rsidRPr="00D44108" w:rsidRDefault="00D44108" w:rsidP="00D44108">
            <w:pPr>
              <w:jc w:val="right"/>
              <w:rPr>
                <w:color w:val="000000"/>
                <w:sz w:val="20"/>
                <w:szCs w:val="20"/>
              </w:rPr>
            </w:pPr>
            <w:r w:rsidRPr="00D44108">
              <w:rPr>
                <w:color w:val="000000"/>
                <w:sz w:val="20"/>
                <w:szCs w:val="20"/>
              </w:rPr>
              <w:t>3484,68</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3809E" w14:textId="77777777" w:rsidR="00D44108" w:rsidRPr="00D44108" w:rsidRDefault="00D44108" w:rsidP="00D44108">
            <w:pPr>
              <w:jc w:val="right"/>
              <w:rPr>
                <w:color w:val="000000"/>
                <w:sz w:val="20"/>
                <w:szCs w:val="20"/>
              </w:rPr>
            </w:pPr>
            <w:r w:rsidRPr="00D44108">
              <w:rPr>
                <w:color w:val="000000"/>
                <w:sz w:val="20"/>
                <w:szCs w:val="20"/>
              </w:rPr>
              <w:t>11847,91</w:t>
            </w:r>
          </w:p>
        </w:tc>
        <w:tc>
          <w:tcPr>
            <w:tcW w:w="13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9FE19" w14:textId="77777777" w:rsidR="00D44108" w:rsidRPr="00D44108" w:rsidRDefault="00D44108" w:rsidP="00D44108">
            <w:pPr>
              <w:jc w:val="right"/>
              <w:rPr>
                <w:color w:val="000000"/>
                <w:sz w:val="20"/>
                <w:szCs w:val="20"/>
              </w:rPr>
            </w:pPr>
            <w:r w:rsidRPr="00D44108">
              <w:rPr>
                <w:color w:val="000000"/>
                <w:sz w:val="20"/>
                <w:szCs w:val="20"/>
              </w:rPr>
              <w:t>3,4</w: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5D09B" w14:textId="77777777" w:rsidR="00D44108" w:rsidRPr="00D44108" w:rsidRDefault="00D44108" w:rsidP="00D44108">
            <w:pPr>
              <w:jc w:val="right"/>
              <w:rPr>
                <w:color w:val="000000"/>
                <w:sz w:val="20"/>
                <w:szCs w:val="20"/>
              </w:rPr>
            </w:pPr>
            <w:r w:rsidRPr="00D44108">
              <w:rPr>
                <w:color w:val="000000"/>
                <w:sz w:val="20"/>
                <w:szCs w:val="20"/>
              </w:rPr>
              <w:t>4108,93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0CE1C" w14:textId="77777777" w:rsidR="00D44108" w:rsidRPr="00D44108" w:rsidRDefault="00D44108" w:rsidP="00D44108">
            <w:pPr>
              <w:jc w:val="right"/>
              <w:rPr>
                <w:color w:val="000000"/>
                <w:sz w:val="20"/>
                <w:szCs w:val="20"/>
              </w:rPr>
            </w:pPr>
            <w:r w:rsidRPr="00D44108">
              <w:rPr>
                <w:color w:val="000000"/>
                <w:sz w:val="20"/>
                <w:szCs w:val="20"/>
              </w:rPr>
              <w:t>4437,6444</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FCF21" w14:textId="77777777" w:rsidR="00D44108" w:rsidRPr="00D44108" w:rsidRDefault="00D44108" w:rsidP="00D44108">
            <w:pPr>
              <w:jc w:val="right"/>
              <w:rPr>
                <w:color w:val="000000"/>
                <w:sz w:val="20"/>
                <w:szCs w:val="20"/>
              </w:rPr>
            </w:pPr>
            <w:r w:rsidRPr="00D44108">
              <w:rPr>
                <w:color w:val="000000"/>
                <w:sz w:val="20"/>
                <w:szCs w:val="20"/>
              </w:rPr>
              <w:t>15087,99096</w:t>
            </w:r>
          </w:p>
        </w:tc>
      </w:tr>
      <w:tr w:rsidR="00D44108" w:rsidRPr="00D44108" w14:paraId="33B512D4" w14:textId="77777777" w:rsidTr="004004BB">
        <w:trPr>
          <w:trHeight w:val="300"/>
          <w:jc w:val="center"/>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5FBC8" w14:textId="77777777" w:rsidR="00D44108" w:rsidRPr="00D44108" w:rsidRDefault="00D44108" w:rsidP="00D44108">
            <w:pPr>
              <w:rPr>
                <w:color w:val="000000"/>
                <w:sz w:val="20"/>
                <w:szCs w:val="20"/>
              </w:rPr>
            </w:pPr>
            <w:r w:rsidRPr="00D44108">
              <w:rPr>
                <w:color w:val="000000"/>
                <w:sz w:val="20"/>
                <w:szCs w:val="20"/>
              </w:rPr>
              <w:t xml:space="preserve">апрель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36890A91" w14:textId="77777777" w:rsidR="00D44108" w:rsidRPr="00D44108" w:rsidRDefault="00D44108" w:rsidP="00D44108">
            <w:pPr>
              <w:jc w:val="right"/>
              <w:rPr>
                <w:color w:val="000000"/>
                <w:sz w:val="20"/>
                <w:szCs w:val="20"/>
              </w:rPr>
            </w:pPr>
            <w:r w:rsidRPr="00D44108">
              <w:rPr>
                <w:color w:val="000000"/>
                <w:sz w:val="20"/>
                <w:szCs w:val="20"/>
              </w:rPr>
              <w:t>3,3</w:t>
            </w:r>
          </w:p>
        </w:tc>
        <w:tc>
          <w:tcPr>
            <w:tcW w:w="1104" w:type="dxa"/>
            <w:tcBorders>
              <w:top w:val="single" w:sz="4" w:space="0" w:color="auto"/>
              <w:left w:val="nil"/>
              <w:bottom w:val="single" w:sz="4" w:space="0" w:color="auto"/>
              <w:right w:val="single" w:sz="4" w:space="0" w:color="auto"/>
            </w:tcBorders>
            <w:shd w:val="clear" w:color="auto" w:fill="auto"/>
            <w:noWrap/>
            <w:vAlign w:val="bottom"/>
            <w:hideMark/>
          </w:tcPr>
          <w:p w14:paraId="42671E2A" w14:textId="77777777" w:rsidR="00D44108" w:rsidRPr="00D44108" w:rsidRDefault="00D44108" w:rsidP="00D44108">
            <w:pPr>
              <w:jc w:val="right"/>
              <w:rPr>
                <w:color w:val="000000"/>
                <w:sz w:val="20"/>
                <w:szCs w:val="20"/>
              </w:rPr>
            </w:pPr>
            <w:r w:rsidRPr="00D44108">
              <w:rPr>
                <w:color w:val="000000"/>
                <w:sz w:val="20"/>
                <w:szCs w:val="20"/>
              </w:rPr>
              <w:t>3484,68</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08FD01A9" w14:textId="77777777" w:rsidR="00D44108" w:rsidRPr="00D44108" w:rsidRDefault="00D44108" w:rsidP="00D44108">
            <w:pPr>
              <w:jc w:val="right"/>
              <w:rPr>
                <w:color w:val="000000"/>
                <w:sz w:val="20"/>
                <w:szCs w:val="20"/>
              </w:rPr>
            </w:pPr>
            <w:r w:rsidRPr="00D44108">
              <w:rPr>
                <w:color w:val="000000"/>
                <w:sz w:val="20"/>
                <w:szCs w:val="20"/>
              </w:rPr>
              <w:t>11499,44</w:t>
            </w:r>
          </w:p>
        </w:tc>
        <w:tc>
          <w:tcPr>
            <w:tcW w:w="1333" w:type="dxa"/>
            <w:tcBorders>
              <w:top w:val="single" w:sz="4" w:space="0" w:color="auto"/>
              <w:left w:val="nil"/>
              <w:bottom w:val="single" w:sz="4" w:space="0" w:color="auto"/>
              <w:right w:val="single" w:sz="4" w:space="0" w:color="auto"/>
            </w:tcBorders>
            <w:shd w:val="clear" w:color="auto" w:fill="auto"/>
            <w:noWrap/>
            <w:vAlign w:val="bottom"/>
            <w:hideMark/>
          </w:tcPr>
          <w:p w14:paraId="6D35600C" w14:textId="77777777" w:rsidR="00D44108" w:rsidRPr="00D44108" w:rsidRDefault="00D44108" w:rsidP="00D44108">
            <w:pPr>
              <w:jc w:val="right"/>
              <w:rPr>
                <w:color w:val="000000"/>
                <w:sz w:val="20"/>
                <w:szCs w:val="20"/>
              </w:rPr>
            </w:pPr>
            <w:r w:rsidRPr="00D44108">
              <w:rPr>
                <w:color w:val="000000"/>
                <w:sz w:val="20"/>
                <w:szCs w:val="20"/>
              </w:rPr>
              <w:t>3,3</w:t>
            </w:r>
          </w:p>
        </w:tc>
        <w:tc>
          <w:tcPr>
            <w:tcW w:w="1324" w:type="dxa"/>
            <w:tcBorders>
              <w:top w:val="single" w:sz="4" w:space="0" w:color="auto"/>
              <w:left w:val="nil"/>
              <w:bottom w:val="single" w:sz="4" w:space="0" w:color="auto"/>
              <w:right w:val="single" w:sz="4" w:space="0" w:color="auto"/>
            </w:tcBorders>
            <w:shd w:val="clear" w:color="auto" w:fill="auto"/>
            <w:noWrap/>
            <w:vAlign w:val="bottom"/>
            <w:hideMark/>
          </w:tcPr>
          <w:p w14:paraId="33B29A48" w14:textId="77777777" w:rsidR="00D44108" w:rsidRPr="00D44108" w:rsidRDefault="00D44108" w:rsidP="00D44108">
            <w:pPr>
              <w:jc w:val="right"/>
              <w:rPr>
                <w:color w:val="000000"/>
                <w:sz w:val="20"/>
                <w:szCs w:val="20"/>
              </w:rPr>
            </w:pPr>
            <w:r w:rsidRPr="00D44108">
              <w:rPr>
                <w:color w:val="000000"/>
                <w:sz w:val="20"/>
                <w:szCs w:val="20"/>
              </w:rPr>
              <w:t>4108,93</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65D5819D" w14:textId="77777777" w:rsidR="00D44108" w:rsidRPr="00D44108" w:rsidRDefault="00D44108" w:rsidP="00D44108">
            <w:pPr>
              <w:jc w:val="right"/>
              <w:rPr>
                <w:color w:val="000000"/>
                <w:sz w:val="20"/>
                <w:szCs w:val="20"/>
              </w:rPr>
            </w:pPr>
            <w:r w:rsidRPr="00D44108">
              <w:rPr>
                <w:color w:val="000000"/>
                <w:sz w:val="20"/>
                <w:szCs w:val="20"/>
              </w:rPr>
              <w:t>4437,6444</w:t>
            </w:r>
          </w:p>
        </w:tc>
        <w:tc>
          <w:tcPr>
            <w:tcW w:w="1425" w:type="dxa"/>
            <w:tcBorders>
              <w:top w:val="single" w:sz="4" w:space="0" w:color="auto"/>
              <w:left w:val="nil"/>
              <w:bottom w:val="single" w:sz="4" w:space="0" w:color="auto"/>
              <w:right w:val="single" w:sz="4" w:space="0" w:color="auto"/>
            </w:tcBorders>
            <w:shd w:val="clear" w:color="auto" w:fill="auto"/>
            <w:noWrap/>
            <w:vAlign w:val="bottom"/>
            <w:hideMark/>
          </w:tcPr>
          <w:p w14:paraId="4ADA4C7C" w14:textId="77777777" w:rsidR="00D44108" w:rsidRPr="00D44108" w:rsidRDefault="00D44108" w:rsidP="00D44108">
            <w:pPr>
              <w:jc w:val="right"/>
              <w:rPr>
                <w:color w:val="000000"/>
                <w:sz w:val="20"/>
                <w:szCs w:val="20"/>
              </w:rPr>
            </w:pPr>
            <w:r w:rsidRPr="00D44108">
              <w:rPr>
                <w:color w:val="000000"/>
                <w:sz w:val="20"/>
                <w:szCs w:val="20"/>
              </w:rPr>
              <w:t>14644,22652</w:t>
            </w:r>
          </w:p>
        </w:tc>
      </w:tr>
      <w:tr w:rsidR="00D44108" w:rsidRPr="00D44108" w14:paraId="30701458" w14:textId="77777777" w:rsidTr="004004BB">
        <w:trPr>
          <w:trHeight w:val="300"/>
          <w:jc w:val="center"/>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14:paraId="44A02A6E" w14:textId="77777777" w:rsidR="00D44108" w:rsidRPr="00D44108" w:rsidRDefault="00D44108" w:rsidP="00D44108">
            <w:pPr>
              <w:rPr>
                <w:color w:val="000000"/>
                <w:sz w:val="20"/>
                <w:szCs w:val="20"/>
              </w:rPr>
            </w:pPr>
            <w:r w:rsidRPr="00D44108">
              <w:rPr>
                <w:color w:val="000000"/>
                <w:sz w:val="20"/>
                <w:szCs w:val="20"/>
              </w:rPr>
              <w:t>май</w:t>
            </w:r>
          </w:p>
        </w:tc>
        <w:tc>
          <w:tcPr>
            <w:tcW w:w="1350" w:type="dxa"/>
            <w:tcBorders>
              <w:top w:val="nil"/>
              <w:left w:val="nil"/>
              <w:bottom w:val="single" w:sz="4" w:space="0" w:color="auto"/>
              <w:right w:val="single" w:sz="4" w:space="0" w:color="auto"/>
            </w:tcBorders>
            <w:shd w:val="clear" w:color="auto" w:fill="auto"/>
            <w:noWrap/>
            <w:vAlign w:val="bottom"/>
            <w:hideMark/>
          </w:tcPr>
          <w:p w14:paraId="4F888884" w14:textId="77777777" w:rsidR="00D44108" w:rsidRPr="00D44108" w:rsidRDefault="00D44108" w:rsidP="00D44108">
            <w:pPr>
              <w:jc w:val="right"/>
              <w:rPr>
                <w:color w:val="000000"/>
                <w:sz w:val="20"/>
                <w:szCs w:val="20"/>
              </w:rPr>
            </w:pPr>
            <w:r w:rsidRPr="00D44108">
              <w:rPr>
                <w:color w:val="000000"/>
                <w:sz w:val="20"/>
                <w:szCs w:val="20"/>
              </w:rPr>
              <w:t>1,32</w:t>
            </w:r>
          </w:p>
        </w:tc>
        <w:tc>
          <w:tcPr>
            <w:tcW w:w="1104" w:type="dxa"/>
            <w:tcBorders>
              <w:top w:val="nil"/>
              <w:left w:val="nil"/>
              <w:bottom w:val="single" w:sz="4" w:space="0" w:color="auto"/>
              <w:right w:val="single" w:sz="4" w:space="0" w:color="auto"/>
            </w:tcBorders>
            <w:shd w:val="clear" w:color="auto" w:fill="auto"/>
            <w:noWrap/>
            <w:vAlign w:val="bottom"/>
            <w:hideMark/>
          </w:tcPr>
          <w:p w14:paraId="43E9FF87" w14:textId="77777777" w:rsidR="00D44108" w:rsidRPr="00D44108" w:rsidRDefault="00D44108" w:rsidP="00D44108">
            <w:pPr>
              <w:jc w:val="right"/>
              <w:rPr>
                <w:color w:val="000000"/>
                <w:sz w:val="20"/>
                <w:szCs w:val="20"/>
              </w:rPr>
            </w:pPr>
            <w:r w:rsidRPr="00D44108">
              <w:rPr>
                <w:color w:val="000000"/>
                <w:sz w:val="20"/>
                <w:szCs w:val="20"/>
              </w:rPr>
              <w:t>3484,68</w:t>
            </w:r>
          </w:p>
        </w:tc>
        <w:tc>
          <w:tcPr>
            <w:tcW w:w="1052" w:type="dxa"/>
            <w:tcBorders>
              <w:top w:val="nil"/>
              <w:left w:val="nil"/>
              <w:bottom w:val="single" w:sz="4" w:space="0" w:color="auto"/>
              <w:right w:val="single" w:sz="4" w:space="0" w:color="auto"/>
            </w:tcBorders>
            <w:shd w:val="clear" w:color="auto" w:fill="auto"/>
            <w:noWrap/>
            <w:vAlign w:val="bottom"/>
            <w:hideMark/>
          </w:tcPr>
          <w:p w14:paraId="02FCB424" w14:textId="77777777" w:rsidR="00D44108" w:rsidRPr="00D44108" w:rsidRDefault="00D44108" w:rsidP="00D44108">
            <w:pPr>
              <w:jc w:val="right"/>
              <w:rPr>
                <w:color w:val="000000"/>
                <w:sz w:val="20"/>
                <w:szCs w:val="20"/>
              </w:rPr>
            </w:pPr>
            <w:r w:rsidRPr="00D44108">
              <w:rPr>
                <w:color w:val="000000"/>
                <w:sz w:val="20"/>
                <w:szCs w:val="20"/>
              </w:rPr>
              <w:t>4599,78</w:t>
            </w:r>
          </w:p>
        </w:tc>
        <w:tc>
          <w:tcPr>
            <w:tcW w:w="1333" w:type="dxa"/>
            <w:tcBorders>
              <w:top w:val="nil"/>
              <w:left w:val="nil"/>
              <w:bottom w:val="single" w:sz="4" w:space="0" w:color="auto"/>
              <w:right w:val="single" w:sz="4" w:space="0" w:color="auto"/>
            </w:tcBorders>
            <w:shd w:val="clear" w:color="auto" w:fill="auto"/>
            <w:noWrap/>
            <w:vAlign w:val="bottom"/>
            <w:hideMark/>
          </w:tcPr>
          <w:p w14:paraId="3397713E" w14:textId="77777777" w:rsidR="00D44108" w:rsidRPr="00D44108" w:rsidRDefault="00D44108" w:rsidP="00D44108">
            <w:pPr>
              <w:jc w:val="right"/>
              <w:rPr>
                <w:color w:val="000000"/>
                <w:sz w:val="20"/>
                <w:szCs w:val="20"/>
              </w:rPr>
            </w:pPr>
            <w:r w:rsidRPr="00D44108">
              <w:rPr>
                <w:color w:val="000000"/>
                <w:sz w:val="20"/>
                <w:szCs w:val="20"/>
              </w:rPr>
              <w:t>1,32</w:t>
            </w:r>
          </w:p>
        </w:tc>
        <w:tc>
          <w:tcPr>
            <w:tcW w:w="1324" w:type="dxa"/>
            <w:tcBorders>
              <w:top w:val="nil"/>
              <w:left w:val="nil"/>
              <w:bottom w:val="single" w:sz="4" w:space="0" w:color="auto"/>
              <w:right w:val="single" w:sz="4" w:space="0" w:color="auto"/>
            </w:tcBorders>
            <w:shd w:val="clear" w:color="auto" w:fill="auto"/>
            <w:noWrap/>
            <w:vAlign w:val="bottom"/>
            <w:hideMark/>
          </w:tcPr>
          <w:p w14:paraId="53E018CA" w14:textId="77777777" w:rsidR="00D44108" w:rsidRPr="00D44108" w:rsidRDefault="00D44108" w:rsidP="00D44108">
            <w:pPr>
              <w:jc w:val="right"/>
              <w:rPr>
                <w:color w:val="000000"/>
                <w:sz w:val="20"/>
                <w:szCs w:val="20"/>
              </w:rPr>
            </w:pPr>
            <w:r w:rsidRPr="00D44108">
              <w:rPr>
                <w:color w:val="000000"/>
                <w:sz w:val="20"/>
                <w:szCs w:val="20"/>
              </w:rPr>
              <w:t>4108,93</w:t>
            </w:r>
          </w:p>
        </w:tc>
        <w:tc>
          <w:tcPr>
            <w:tcW w:w="1180" w:type="dxa"/>
            <w:tcBorders>
              <w:top w:val="nil"/>
              <w:left w:val="nil"/>
              <w:bottom w:val="single" w:sz="4" w:space="0" w:color="auto"/>
              <w:right w:val="single" w:sz="4" w:space="0" w:color="auto"/>
            </w:tcBorders>
            <w:shd w:val="clear" w:color="auto" w:fill="auto"/>
            <w:noWrap/>
            <w:vAlign w:val="bottom"/>
            <w:hideMark/>
          </w:tcPr>
          <w:p w14:paraId="5723CFE1" w14:textId="77777777" w:rsidR="00D44108" w:rsidRPr="00D44108" w:rsidRDefault="00D44108" w:rsidP="00D44108">
            <w:pPr>
              <w:jc w:val="right"/>
              <w:rPr>
                <w:color w:val="000000"/>
                <w:sz w:val="20"/>
                <w:szCs w:val="20"/>
              </w:rPr>
            </w:pPr>
            <w:r w:rsidRPr="00D44108">
              <w:rPr>
                <w:color w:val="000000"/>
                <w:sz w:val="20"/>
                <w:szCs w:val="20"/>
              </w:rPr>
              <w:t>4437,6444</w:t>
            </w:r>
          </w:p>
        </w:tc>
        <w:tc>
          <w:tcPr>
            <w:tcW w:w="1425" w:type="dxa"/>
            <w:tcBorders>
              <w:top w:val="nil"/>
              <w:left w:val="nil"/>
              <w:bottom w:val="single" w:sz="4" w:space="0" w:color="auto"/>
              <w:right w:val="single" w:sz="4" w:space="0" w:color="auto"/>
            </w:tcBorders>
            <w:shd w:val="clear" w:color="auto" w:fill="auto"/>
            <w:noWrap/>
            <w:vAlign w:val="bottom"/>
            <w:hideMark/>
          </w:tcPr>
          <w:p w14:paraId="13EAC40E" w14:textId="77777777" w:rsidR="00D44108" w:rsidRPr="00D44108" w:rsidRDefault="00D44108" w:rsidP="00D44108">
            <w:pPr>
              <w:jc w:val="right"/>
              <w:rPr>
                <w:color w:val="000000"/>
                <w:sz w:val="20"/>
                <w:szCs w:val="20"/>
              </w:rPr>
            </w:pPr>
            <w:r w:rsidRPr="00D44108">
              <w:rPr>
                <w:color w:val="000000"/>
                <w:sz w:val="20"/>
                <w:szCs w:val="20"/>
              </w:rPr>
              <w:t>5857,690608</w:t>
            </w:r>
          </w:p>
        </w:tc>
      </w:tr>
      <w:tr w:rsidR="00D44108" w:rsidRPr="00D44108" w14:paraId="482D8EFB" w14:textId="77777777" w:rsidTr="004004BB">
        <w:trPr>
          <w:trHeight w:val="300"/>
          <w:jc w:val="center"/>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14:paraId="56C943D7" w14:textId="77777777" w:rsidR="00D44108" w:rsidRPr="00D44108" w:rsidRDefault="00D44108" w:rsidP="00D44108">
            <w:pPr>
              <w:rPr>
                <w:color w:val="000000"/>
                <w:sz w:val="20"/>
                <w:szCs w:val="20"/>
              </w:rPr>
            </w:pPr>
            <w:r w:rsidRPr="00D44108">
              <w:rPr>
                <w:color w:val="000000"/>
                <w:sz w:val="20"/>
                <w:szCs w:val="20"/>
              </w:rPr>
              <w:t>сентябрь</w:t>
            </w:r>
          </w:p>
        </w:tc>
        <w:tc>
          <w:tcPr>
            <w:tcW w:w="1350" w:type="dxa"/>
            <w:tcBorders>
              <w:top w:val="nil"/>
              <w:left w:val="nil"/>
              <w:bottom w:val="single" w:sz="4" w:space="0" w:color="auto"/>
              <w:right w:val="single" w:sz="4" w:space="0" w:color="auto"/>
            </w:tcBorders>
            <w:shd w:val="clear" w:color="auto" w:fill="auto"/>
            <w:noWrap/>
            <w:vAlign w:val="bottom"/>
            <w:hideMark/>
          </w:tcPr>
          <w:p w14:paraId="023C8113" w14:textId="77777777" w:rsidR="00D44108" w:rsidRPr="00D44108" w:rsidRDefault="00D44108" w:rsidP="00D44108">
            <w:pPr>
              <w:jc w:val="right"/>
              <w:rPr>
                <w:color w:val="000000"/>
                <w:sz w:val="20"/>
                <w:szCs w:val="20"/>
              </w:rPr>
            </w:pPr>
            <w:r w:rsidRPr="00D44108">
              <w:rPr>
                <w:color w:val="000000"/>
                <w:sz w:val="20"/>
                <w:szCs w:val="20"/>
              </w:rPr>
              <w:t>1,86</w:t>
            </w:r>
          </w:p>
        </w:tc>
        <w:tc>
          <w:tcPr>
            <w:tcW w:w="1104" w:type="dxa"/>
            <w:tcBorders>
              <w:top w:val="nil"/>
              <w:left w:val="nil"/>
              <w:bottom w:val="single" w:sz="4" w:space="0" w:color="auto"/>
              <w:right w:val="single" w:sz="4" w:space="0" w:color="auto"/>
            </w:tcBorders>
            <w:shd w:val="clear" w:color="auto" w:fill="auto"/>
            <w:noWrap/>
            <w:vAlign w:val="bottom"/>
            <w:hideMark/>
          </w:tcPr>
          <w:p w14:paraId="663073F1" w14:textId="77777777" w:rsidR="00D44108" w:rsidRPr="00D44108" w:rsidRDefault="00D44108" w:rsidP="00D44108">
            <w:pPr>
              <w:jc w:val="right"/>
              <w:rPr>
                <w:color w:val="000000"/>
                <w:sz w:val="20"/>
                <w:szCs w:val="20"/>
              </w:rPr>
            </w:pPr>
            <w:r w:rsidRPr="00D44108">
              <w:rPr>
                <w:color w:val="000000"/>
                <w:sz w:val="20"/>
                <w:szCs w:val="20"/>
              </w:rPr>
              <w:t>3484,68</w:t>
            </w:r>
          </w:p>
        </w:tc>
        <w:tc>
          <w:tcPr>
            <w:tcW w:w="1052" w:type="dxa"/>
            <w:tcBorders>
              <w:top w:val="nil"/>
              <w:left w:val="nil"/>
              <w:bottom w:val="single" w:sz="4" w:space="0" w:color="auto"/>
              <w:right w:val="single" w:sz="4" w:space="0" w:color="auto"/>
            </w:tcBorders>
            <w:shd w:val="clear" w:color="auto" w:fill="auto"/>
            <w:noWrap/>
            <w:vAlign w:val="bottom"/>
            <w:hideMark/>
          </w:tcPr>
          <w:p w14:paraId="6BDCCDAD" w14:textId="77777777" w:rsidR="00D44108" w:rsidRPr="00D44108" w:rsidRDefault="00D44108" w:rsidP="00D44108">
            <w:pPr>
              <w:jc w:val="right"/>
              <w:rPr>
                <w:color w:val="000000"/>
                <w:sz w:val="20"/>
                <w:szCs w:val="20"/>
              </w:rPr>
            </w:pPr>
            <w:r w:rsidRPr="00D44108">
              <w:rPr>
                <w:color w:val="000000"/>
                <w:sz w:val="20"/>
                <w:szCs w:val="20"/>
              </w:rPr>
              <w:t>6481,50</w:t>
            </w:r>
          </w:p>
        </w:tc>
        <w:tc>
          <w:tcPr>
            <w:tcW w:w="1333" w:type="dxa"/>
            <w:tcBorders>
              <w:top w:val="nil"/>
              <w:left w:val="nil"/>
              <w:bottom w:val="single" w:sz="4" w:space="0" w:color="auto"/>
              <w:right w:val="single" w:sz="4" w:space="0" w:color="auto"/>
            </w:tcBorders>
            <w:shd w:val="clear" w:color="auto" w:fill="auto"/>
            <w:noWrap/>
            <w:vAlign w:val="bottom"/>
            <w:hideMark/>
          </w:tcPr>
          <w:p w14:paraId="10CB50A0" w14:textId="77777777" w:rsidR="00D44108" w:rsidRPr="00D44108" w:rsidRDefault="00D44108" w:rsidP="00D44108">
            <w:pPr>
              <w:jc w:val="right"/>
              <w:rPr>
                <w:color w:val="000000"/>
                <w:sz w:val="20"/>
                <w:szCs w:val="20"/>
              </w:rPr>
            </w:pPr>
            <w:r w:rsidRPr="00D44108">
              <w:rPr>
                <w:color w:val="000000"/>
                <w:sz w:val="20"/>
                <w:szCs w:val="20"/>
              </w:rPr>
              <w:t>1,86</w:t>
            </w:r>
          </w:p>
        </w:tc>
        <w:tc>
          <w:tcPr>
            <w:tcW w:w="1324" w:type="dxa"/>
            <w:tcBorders>
              <w:top w:val="nil"/>
              <w:left w:val="nil"/>
              <w:bottom w:val="single" w:sz="4" w:space="0" w:color="auto"/>
              <w:right w:val="single" w:sz="4" w:space="0" w:color="auto"/>
            </w:tcBorders>
            <w:shd w:val="clear" w:color="auto" w:fill="auto"/>
            <w:noWrap/>
            <w:vAlign w:val="bottom"/>
            <w:hideMark/>
          </w:tcPr>
          <w:p w14:paraId="62E0B774" w14:textId="77777777" w:rsidR="00D44108" w:rsidRPr="00D44108" w:rsidRDefault="00D44108" w:rsidP="00D44108">
            <w:pPr>
              <w:jc w:val="right"/>
              <w:rPr>
                <w:color w:val="000000"/>
                <w:sz w:val="20"/>
                <w:szCs w:val="20"/>
              </w:rPr>
            </w:pPr>
            <w:r w:rsidRPr="00D44108">
              <w:rPr>
                <w:color w:val="000000"/>
                <w:sz w:val="20"/>
                <w:szCs w:val="20"/>
              </w:rPr>
              <w:t>4108,93</w:t>
            </w:r>
          </w:p>
        </w:tc>
        <w:tc>
          <w:tcPr>
            <w:tcW w:w="1180" w:type="dxa"/>
            <w:tcBorders>
              <w:top w:val="nil"/>
              <w:left w:val="nil"/>
              <w:bottom w:val="single" w:sz="4" w:space="0" w:color="auto"/>
              <w:right w:val="single" w:sz="4" w:space="0" w:color="auto"/>
            </w:tcBorders>
            <w:shd w:val="clear" w:color="auto" w:fill="auto"/>
            <w:noWrap/>
            <w:vAlign w:val="bottom"/>
            <w:hideMark/>
          </w:tcPr>
          <w:p w14:paraId="61EAD938" w14:textId="77777777" w:rsidR="00D44108" w:rsidRPr="00D44108" w:rsidRDefault="00D44108" w:rsidP="00D44108">
            <w:pPr>
              <w:jc w:val="right"/>
              <w:rPr>
                <w:color w:val="000000"/>
                <w:sz w:val="20"/>
                <w:szCs w:val="20"/>
              </w:rPr>
            </w:pPr>
            <w:r w:rsidRPr="00D44108">
              <w:rPr>
                <w:color w:val="000000"/>
                <w:sz w:val="20"/>
                <w:szCs w:val="20"/>
              </w:rPr>
              <w:t>4437,6444</w:t>
            </w:r>
          </w:p>
        </w:tc>
        <w:tc>
          <w:tcPr>
            <w:tcW w:w="1425" w:type="dxa"/>
            <w:tcBorders>
              <w:top w:val="nil"/>
              <w:left w:val="nil"/>
              <w:bottom w:val="single" w:sz="4" w:space="0" w:color="auto"/>
              <w:right w:val="single" w:sz="4" w:space="0" w:color="auto"/>
            </w:tcBorders>
            <w:shd w:val="clear" w:color="auto" w:fill="auto"/>
            <w:noWrap/>
            <w:vAlign w:val="bottom"/>
            <w:hideMark/>
          </w:tcPr>
          <w:p w14:paraId="099C31C2" w14:textId="77777777" w:rsidR="00D44108" w:rsidRPr="00D44108" w:rsidRDefault="00D44108" w:rsidP="00D44108">
            <w:pPr>
              <w:jc w:val="right"/>
              <w:rPr>
                <w:color w:val="000000"/>
                <w:sz w:val="20"/>
                <w:szCs w:val="20"/>
              </w:rPr>
            </w:pPr>
            <w:r w:rsidRPr="00D44108">
              <w:rPr>
                <w:color w:val="000000"/>
                <w:sz w:val="20"/>
                <w:szCs w:val="20"/>
              </w:rPr>
              <w:t>8254,018584</w:t>
            </w:r>
          </w:p>
        </w:tc>
      </w:tr>
      <w:tr w:rsidR="00D44108" w:rsidRPr="00D44108" w14:paraId="6CC22BC6" w14:textId="77777777" w:rsidTr="004004BB">
        <w:trPr>
          <w:trHeight w:val="300"/>
          <w:jc w:val="center"/>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14:paraId="16D3132B" w14:textId="77777777" w:rsidR="00D44108" w:rsidRPr="00D44108" w:rsidRDefault="00D44108" w:rsidP="00D44108">
            <w:pPr>
              <w:rPr>
                <w:color w:val="000000"/>
                <w:sz w:val="20"/>
                <w:szCs w:val="20"/>
              </w:rPr>
            </w:pPr>
            <w:r w:rsidRPr="00D44108">
              <w:rPr>
                <w:color w:val="000000"/>
                <w:sz w:val="20"/>
                <w:szCs w:val="20"/>
              </w:rPr>
              <w:t>октябрь</w:t>
            </w:r>
          </w:p>
        </w:tc>
        <w:tc>
          <w:tcPr>
            <w:tcW w:w="1350" w:type="dxa"/>
            <w:tcBorders>
              <w:top w:val="nil"/>
              <w:left w:val="nil"/>
              <w:bottom w:val="single" w:sz="4" w:space="0" w:color="auto"/>
              <w:right w:val="single" w:sz="4" w:space="0" w:color="auto"/>
            </w:tcBorders>
            <w:shd w:val="clear" w:color="auto" w:fill="auto"/>
            <w:noWrap/>
            <w:vAlign w:val="bottom"/>
            <w:hideMark/>
          </w:tcPr>
          <w:p w14:paraId="3A93263F" w14:textId="77777777" w:rsidR="00D44108" w:rsidRPr="00D44108" w:rsidRDefault="00D44108" w:rsidP="00D44108">
            <w:pPr>
              <w:jc w:val="right"/>
              <w:rPr>
                <w:color w:val="000000"/>
                <w:sz w:val="20"/>
                <w:szCs w:val="20"/>
              </w:rPr>
            </w:pPr>
            <w:r w:rsidRPr="00D44108">
              <w:rPr>
                <w:color w:val="000000"/>
                <w:sz w:val="20"/>
                <w:szCs w:val="20"/>
              </w:rPr>
              <w:t>3,4</w:t>
            </w:r>
          </w:p>
        </w:tc>
        <w:tc>
          <w:tcPr>
            <w:tcW w:w="1104" w:type="dxa"/>
            <w:tcBorders>
              <w:top w:val="nil"/>
              <w:left w:val="nil"/>
              <w:bottom w:val="single" w:sz="4" w:space="0" w:color="auto"/>
              <w:right w:val="single" w:sz="4" w:space="0" w:color="auto"/>
            </w:tcBorders>
            <w:shd w:val="clear" w:color="auto" w:fill="auto"/>
            <w:noWrap/>
            <w:vAlign w:val="bottom"/>
            <w:hideMark/>
          </w:tcPr>
          <w:p w14:paraId="3A2F1F9F" w14:textId="77777777" w:rsidR="00D44108" w:rsidRPr="00D44108" w:rsidRDefault="00D44108" w:rsidP="00D44108">
            <w:pPr>
              <w:jc w:val="right"/>
              <w:rPr>
                <w:color w:val="000000"/>
                <w:sz w:val="20"/>
                <w:szCs w:val="20"/>
              </w:rPr>
            </w:pPr>
            <w:r w:rsidRPr="00D44108">
              <w:rPr>
                <w:color w:val="000000"/>
                <w:sz w:val="20"/>
                <w:szCs w:val="20"/>
              </w:rPr>
              <w:t>4181,62</w:t>
            </w:r>
          </w:p>
        </w:tc>
        <w:tc>
          <w:tcPr>
            <w:tcW w:w="1052" w:type="dxa"/>
            <w:tcBorders>
              <w:top w:val="nil"/>
              <w:left w:val="nil"/>
              <w:bottom w:val="single" w:sz="4" w:space="0" w:color="auto"/>
              <w:right w:val="single" w:sz="4" w:space="0" w:color="auto"/>
            </w:tcBorders>
            <w:shd w:val="clear" w:color="auto" w:fill="auto"/>
            <w:noWrap/>
            <w:vAlign w:val="bottom"/>
            <w:hideMark/>
          </w:tcPr>
          <w:p w14:paraId="3CDCDD58" w14:textId="77777777" w:rsidR="00D44108" w:rsidRPr="00D44108" w:rsidRDefault="00D44108" w:rsidP="00D44108">
            <w:pPr>
              <w:jc w:val="right"/>
              <w:rPr>
                <w:color w:val="000000"/>
                <w:sz w:val="20"/>
                <w:szCs w:val="20"/>
              </w:rPr>
            </w:pPr>
            <w:r w:rsidRPr="00D44108">
              <w:rPr>
                <w:color w:val="000000"/>
                <w:sz w:val="20"/>
                <w:szCs w:val="20"/>
              </w:rPr>
              <w:t>14217,51</w:t>
            </w:r>
          </w:p>
        </w:tc>
        <w:tc>
          <w:tcPr>
            <w:tcW w:w="1333" w:type="dxa"/>
            <w:tcBorders>
              <w:top w:val="nil"/>
              <w:left w:val="nil"/>
              <w:bottom w:val="single" w:sz="4" w:space="0" w:color="auto"/>
              <w:right w:val="single" w:sz="4" w:space="0" w:color="auto"/>
            </w:tcBorders>
            <w:shd w:val="clear" w:color="auto" w:fill="auto"/>
            <w:noWrap/>
            <w:vAlign w:val="bottom"/>
            <w:hideMark/>
          </w:tcPr>
          <w:p w14:paraId="002456DC" w14:textId="77777777" w:rsidR="00D44108" w:rsidRPr="00D44108" w:rsidRDefault="00D44108" w:rsidP="00D44108">
            <w:pPr>
              <w:jc w:val="right"/>
              <w:rPr>
                <w:color w:val="000000"/>
                <w:sz w:val="20"/>
                <w:szCs w:val="20"/>
              </w:rPr>
            </w:pPr>
            <w:r w:rsidRPr="00D44108">
              <w:rPr>
                <w:color w:val="000000"/>
                <w:sz w:val="20"/>
                <w:szCs w:val="20"/>
              </w:rPr>
              <w:t>3,4</w:t>
            </w:r>
          </w:p>
        </w:tc>
        <w:tc>
          <w:tcPr>
            <w:tcW w:w="1324" w:type="dxa"/>
            <w:tcBorders>
              <w:top w:val="nil"/>
              <w:left w:val="nil"/>
              <w:bottom w:val="single" w:sz="4" w:space="0" w:color="auto"/>
              <w:right w:val="single" w:sz="4" w:space="0" w:color="auto"/>
            </w:tcBorders>
            <w:shd w:val="clear" w:color="auto" w:fill="auto"/>
            <w:noWrap/>
            <w:vAlign w:val="bottom"/>
            <w:hideMark/>
          </w:tcPr>
          <w:p w14:paraId="0D24D9E4" w14:textId="77777777" w:rsidR="00D44108" w:rsidRPr="00D44108" w:rsidRDefault="00D44108" w:rsidP="00D44108">
            <w:pPr>
              <w:jc w:val="right"/>
              <w:rPr>
                <w:color w:val="000000"/>
                <w:sz w:val="20"/>
                <w:szCs w:val="20"/>
              </w:rPr>
            </w:pPr>
            <w:r w:rsidRPr="00D44108">
              <w:rPr>
                <w:color w:val="000000"/>
                <w:sz w:val="20"/>
                <w:szCs w:val="20"/>
              </w:rPr>
              <w:t>4108,93</w:t>
            </w:r>
          </w:p>
        </w:tc>
        <w:tc>
          <w:tcPr>
            <w:tcW w:w="1180" w:type="dxa"/>
            <w:tcBorders>
              <w:top w:val="nil"/>
              <w:left w:val="nil"/>
              <w:bottom w:val="single" w:sz="4" w:space="0" w:color="auto"/>
              <w:right w:val="single" w:sz="4" w:space="0" w:color="auto"/>
            </w:tcBorders>
            <w:shd w:val="clear" w:color="auto" w:fill="auto"/>
            <w:noWrap/>
            <w:vAlign w:val="bottom"/>
            <w:hideMark/>
          </w:tcPr>
          <w:p w14:paraId="59C7BA7F" w14:textId="77777777" w:rsidR="00D44108" w:rsidRPr="00D44108" w:rsidRDefault="00D44108" w:rsidP="00D44108">
            <w:pPr>
              <w:jc w:val="right"/>
              <w:rPr>
                <w:color w:val="000000"/>
                <w:sz w:val="20"/>
                <w:szCs w:val="20"/>
              </w:rPr>
            </w:pPr>
            <w:r w:rsidRPr="00D44108">
              <w:rPr>
                <w:color w:val="000000"/>
                <w:sz w:val="20"/>
                <w:szCs w:val="20"/>
              </w:rPr>
              <w:t>4437,6444</w:t>
            </w:r>
          </w:p>
        </w:tc>
        <w:tc>
          <w:tcPr>
            <w:tcW w:w="1425" w:type="dxa"/>
            <w:tcBorders>
              <w:top w:val="nil"/>
              <w:left w:val="nil"/>
              <w:bottom w:val="single" w:sz="4" w:space="0" w:color="auto"/>
              <w:right w:val="single" w:sz="4" w:space="0" w:color="auto"/>
            </w:tcBorders>
            <w:shd w:val="clear" w:color="auto" w:fill="auto"/>
            <w:noWrap/>
            <w:vAlign w:val="bottom"/>
            <w:hideMark/>
          </w:tcPr>
          <w:p w14:paraId="5E4A8AF8" w14:textId="77777777" w:rsidR="00D44108" w:rsidRPr="00D44108" w:rsidRDefault="00D44108" w:rsidP="00D44108">
            <w:pPr>
              <w:jc w:val="right"/>
              <w:rPr>
                <w:color w:val="000000"/>
                <w:sz w:val="20"/>
                <w:szCs w:val="20"/>
              </w:rPr>
            </w:pPr>
            <w:r w:rsidRPr="00D44108">
              <w:rPr>
                <w:color w:val="000000"/>
                <w:sz w:val="20"/>
                <w:szCs w:val="20"/>
              </w:rPr>
              <w:t>15087,99096</w:t>
            </w:r>
          </w:p>
        </w:tc>
      </w:tr>
      <w:tr w:rsidR="00D44108" w:rsidRPr="00D44108" w14:paraId="4302CF9D" w14:textId="77777777" w:rsidTr="004004BB">
        <w:trPr>
          <w:trHeight w:val="300"/>
          <w:jc w:val="center"/>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14:paraId="70164968" w14:textId="77777777" w:rsidR="00D44108" w:rsidRPr="00D44108" w:rsidRDefault="00D44108" w:rsidP="00D44108">
            <w:pPr>
              <w:rPr>
                <w:color w:val="000000"/>
                <w:sz w:val="20"/>
                <w:szCs w:val="20"/>
              </w:rPr>
            </w:pPr>
            <w:r w:rsidRPr="00D44108">
              <w:rPr>
                <w:color w:val="000000"/>
                <w:sz w:val="20"/>
                <w:szCs w:val="20"/>
              </w:rPr>
              <w:lastRenderedPageBreak/>
              <w:t>ноябрь</w:t>
            </w:r>
          </w:p>
        </w:tc>
        <w:tc>
          <w:tcPr>
            <w:tcW w:w="1350" w:type="dxa"/>
            <w:tcBorders>
              <w:top w:val="nil"/>
              <w:left w:val="nil"/>
              <w:bottom w:val="single" w:sz="4" w:space="0" w:color="auto"/>
              <w:right w:val="single" w:sz="4" w:space="0" w:color="auto"/>
            </w:tcBorders>
            <w:shd w:val="clear" w:color="auto" w:fill="auto"/>
            <w:noWrap/>
            <w:vAlign w:val="bottom"/>
            <w:hideMark/>
          </w:tcPr>
          <w:p w14:paraId="220B0C00" w14:textId="77777777" w:rsidR="00D44108" w:rsidRPr="00D44108" w:rsidRDefault="00D44108" w:rsidP="00D44108">
            <w:pPr>
              <w:jc w:val="right"/>
              <w:rPr>
                <w:color w:val="000000"/>
                <w:sz w:val="20"/>
                <w:szCs w:val="20"/>
              </w:rPr>
            </w:pPr>
            <w:r w:rsidRPr="00D44108">
              <w:rPr>
                <w:color w:val="000000"/>
                <w:sz w:val="20"/>
                <w:szCs w:val="20"/>
              </w:rPr>
              <w:t>3,29</w:t>
            </w:r>
          </w:p>
        </w:tc>
        <w:tc>
          <w:tcPr>
            <w:tcW w:w="1104" w:type="dxa"/>
            <w:tcBorders>
              <w:top w:val="nil"/>
              <w:left w:val="nil"/>
              <w:bottom w:val="single" w:sz="4" w:space="0" w:color="auto"/>
              <w:right w:val="single" w:sz="4" w:space="0" w:color="auto"/>
            </w:tcBorders>
            <w:shd w:val="clear" w:color="auto" w:fill="auto"/>
            <w:noWrap/>
            <w:vAlign w:val="bottom"/>
            <w:hideMark/>
          </w:tcPr>
          <w:p w14:paraId="1CD82129" w14:textId="77777777" w:rsidR="00D44108" w:rsidRPr="00D44108" w:rsidRDefault="00D44108" w:rsidP="00D44108">
            <w:pPr>
              <w:jc w:val="right"/>
              <w:rPr>
                <w:color w:val="000000"/>
                <w:sz w:val="20"/>
                <w:szCs w:val="20"/>
              </w:rPr>
            </w:pPr>
            <w:r w:rsidRPr="00D44108">
              <w:rPr>
                <w:color w:val="000000"/>
                <w:sz w:val="20"/>
                <w:szCs w:val="20"/>
              </w:rPr>
              <w:t>4181,62</w:t>
            </w:r>
          </w:p>
        </w:tc>
        <w:tc>
          <w:tcPr>
            <w:tcW w:w="1052" w:type="dxa"/>
            <w:tcBorders>
              <w:top w:val="nil"/>
              <w:left w:val="nil"/>
              <w:bottom w:val="single" w:sz="4" w:space="0" w:color="auto"/>
              <w:right w:val="single" w:sz="4" w:space="0" w:color="auto"/>
            </w:tcBorders>
            <w:shd w:val="clear" w:color="auto" w:fill="auto"/>
            <w:noWrap/>
            <w:vAlign w:val="bottom"/>
            <w:hideMark/>
          </w:tcPr>
          <w:p w14:paraId="2A7CEE79" w14:textId="77777777" w:rsidR="00D44108" w:rsidRPr="00D44108" w:rsidRDefault="00D44108" w:rsidP="00D44108">
            <w:pPr>
              <w:jc w:val="right"/>
              <w:rPr>
                <w:color w:val="000000"/>
                <w:sz w:val="20"/>
                <w:szCs w:val="20"/>
              </w:rPr>
            </w:pPr>
            <w:r w:rsidRPr="00D44108">
              <w:rPr>
                <w:color w:val="000000"/>
                <w:sz w:val="20"/>
                <w:szCs w:val="20"/>
              </w:rPr>
              <w:t>13757,53</w:t>
            </w:r>
          </w:p>
        </w:tc>
        <w:tc>
          <w:tcPr>
            <w:tcW w:w="1333" w:type="dxa"/>
            <w:tcBorders>
              <w:top w:val="nil"/>
              <w:left w:val="nil"/>
              <w:bottom w:val="single" w:sz="4" w:space="0" w:color="auto"/>
              <w:right w:val="single" w:sz="4" w:space="0" w:color="auto"/>
            </w:tcBorders>
            <w:shd w:val="clear" w:color="auto" w:fill="auto"/>
            <w:noWrap/>
            <w:vAlign w:val="bottom"/>
            <w:hideMark/>
          </w:tcPr>
          <w:p w14:paraId="15D563DD" w14:textId="77777777" w:rsidR="00D44108" w:rsidRPr="00D44108" w:rsidRDefault="00D44108" w:rsidP="00D44108">
            <w:pPr>
              <w:jc w:val="right"/>
              <w:rPr>
                <w:color w:val="000000"/>
                <w:sz w:val="20"/>
                <w:szCs w:val="20"/>
              </w:rPr>
            </w:pPr>
            <w:r w:rsidRPr="00D44108">
              <w:rPr>
                <w:color w:val="000000"/>
                <w:sz w:val="20"/>
                <w:szCs w:val="20"/>
              </w:rPr>
              <w:t>3,29</w:t>
            </w:r>
          </w:p>
        </w:tc>
        <w:tc>
          <w:tcPr>
            <w:tcW w:w="1324" w:type="dxa"/>
            <w:tcBorders>
              <w:top w:val="nil"/>
              <w:left w:val="nil"/>
              <w:bottom w:val="single" w:sz="4" w:space="0" w:color="auto"/>
              <w:right w:val="single" w:sz="4" w:space="0" w:color="auto"/>
            </w:tcBorders>
            <w:shd w:val="clear" w:color="auto" w:fill="auto"/>
            <w:noWrap/>
            <w:vAlign w:val="bottom"/>
            <w:hideMark/>
          </w:tcPr>
          <w:p w14:paraId="3664C8D6" w14:textId="77777777" w:rsidR="00D44108" w:rsidRPr="00D44108" w:rsidRDefault="00D44108" w:rsidP="00D44108">
            <w:pPr>
              <w:jc w:val="right"/>
              <w:rPr>
                <w:color w:val="000000"/>
                <w:sz w:val="20"/>
                <w:szCs w:val="20"/>
              </w:rPr>
            </w:pPr>
            <w:r w:rsidRPr="00D44108">
              <w:rPr>
                <w:color w:val="000000"/>
                <w:sz w:val="20"/>
                <w:szCs w:val="20"/>
              </w:rPr>
              <w:t>4108,93</w:t>
            </w:r>
          </w:p>
        </w:tc>
        <w:tc>
          <w:tcPr>
            <w:tcW w:w="1180" w:type="dxa"/>
            <w:tcBorders>
              <w:top w:val="nil"/>
              <w:left w:val="nil"/>
              <w:bottom w:val="single" w:sz="4" w:space="0" w:color="auto"/>
              <w:right w:val="single" w:sz="4" w:space="0" w:color="auto"/>
            </w:tcBorders>
            <w:shd w:val="clear" w:color="auto" w:fill="auto"/>
            <w:noWrap/>
            <w:vAlign w:val="bottom"/>
            <w:hideMark/>
          </w:tcPr>
          <w:p w14:paraId="53799262" w14:textId="77777777" w:rsidR="00D44108" w:rsidRPr="00D44108" w:rsidRDefault="00D44108" w:rsidP="00D44108">
            <w:pPr>
              <w:jc w:val="right"/>
              <w:rPr>
                <w:color w:val="000000"/>
                <w:sz w:val="20"/>
                <w:szCs w:val="20"/>
              </w:rPr>
            </w:pPr>
            <w:r w:rsidRPr="00D44108">
              <w:rPr>
                <w:color w:val="000000"/>
                <w:sz w:val="20"/>
                <w:szCs w:val="20"/>
              </w:rPr>
              <w:t>4437,6444</w:t>
            </w:r>
          </w:p>
        </w:tc>
        <w:tc>
          <w:tcPr>
            <w:tcW w:w="1425" w:type="dxa"/>
            <w:tcBorders>
              <w:top w:val="nil"/>
              <w:left w:val="nil"/>
              <w:bottom w:val="single" w:sz="4" w:space="0" w:color="auto"/>
              <w:right w:val="single" w:sz="4" w:space="0" w:color="auto"/>
            </w:tcBorders>
            <w:shd w:val="clear" w:color="auto" w:fill="auto"/>
            <w:noWrap/>
            <w:vAlign w:val="bottom"/>
            <w:hideMark/>
          </w:tcPr>
          <w:p w14:paraId="79F18EDE" w14:textId="77777777" w:rsidR="00D44108" w:rsidRPr="00D44108" w:rsidRDefault="00D44108" w:rsidP="00D44108">
            <w:pPr>
              <w:jc w:val="right"/>
              <w:rPr>
                <w:color w:val="000000"/>
                <w:sz w:val="20"/>
                <w:szCs w:val="20"/>
              </w:rPr>
            </w:pPr>
            <w:r w:rsidRPr="00D44108">
              <w:rPr>
                <w:color w:val="000000"/>
                <w:sz w:val="20"/>
                <w:szCs w:val="20"/>
              </w:rPr>
              <w:t>14599,85008</w:t>
            </w:r>
          </w:p>
        </w:tc>
      </w:tr>
      <w:tr w:rsidR="00D44108" w:rsidRPr="00D44108" w14:paraId="11ECD1E3" w14:textId="77777777" w:rsidTr="004004BB">
        <w:trPr>
          <w:trHeight w:val="300"/>
          <w:jc w:val="center"/>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14:paraId="5DE38257" w14:textId="77777777" w:rsidR="00D44108" w:rsidRPr="00D44108" w:rsidRDefault="00D44108" w:rsidP="00D44108">
            <w:pPr>
              <w:rPr>
                <w:color w:val="000000"/>
                <w:sz w:val="20"/>
                <w:szCs w:val="20"/>
              </w:rPr>
            </w:pPr>
            <w:r w:rsidRPr="00D44108">
              <w:rPr>
                <w:color w:val="000000"/>
                <w:sz w:val="20"/>
                <w:szCs w:val="20"/>
              </w:rPr>
              <w:t>декабрь</w:t>
            </w:r>
          </w:p>
        </w:tc>
        <w:tc>
          <w:tcPr>
            <w:tcW w:w="1350" w:type="dxa"/>
            <w:tcBorders>
              <w:top w:val="nil"/>
              <w:left w:val="nil"/>
              <w:bottom w:val="single" w:sz="4" w:space="0" w:color="auto"/>
              <w:right w:val="single" w:sz="4" w:space="0" w:color="auto"/>
            </w:tcBorders>
            <w:shd w:val="clear" w:color="auto" w:fill="auto"/>
            <w:noWrap/>
            <w:vAlign w:val="bottom"/>
            <w:hideMark/>
          </w:tcPr>
          <w:p w14:paraId="7C0C284E" w14:textId="77777777" w:rsidR="00D44108" w:rsidRPr="00D44108" w:rsidRDefault="00D44108" w:rsidP="00D44108">
            <w:pPr>
              <w:jc w:val="right"/>
              <w:rPr>
                <w:color w:val="000000"/>
                <w:sz w:val="20"/>
                <w:szCs w:val="20"/>
              </w:rPr>
            </w:pPr>
            <w:r w:rsidRPr="00D44108">
              <w:rPr>
                <w:color w:val="000000"/>
                <w:sz w:val="20"/>
                <w:szCs w:val="20"/>
              </w:rPr>
              <w:t>3,4</w:t>
            </w:r>
          </w:p>
        </w:tc>
        <w:tc>
          <w:tcPr>
            <w:tcW w:w="1104" w:type="dxa"/>
            <w:tcBorders>
              <w:top w:val="nil"/>
              <w:left w:val="nil"/>
              <w:bottom w:val="single" w:sz="4" w:space="0" w:color="auto"/>
              <w:right w:val="single" w:sz="4" w:space="0" w:color="auto"/>
            </w:tcBorders>
            <w:shd w:val="clear" w:color="auto" w:fill="auto"/>
            <w:noWrap/>
            <w:vAlign w:val="bottom"/>
            <w:hideMark/>
          </w:tcPr>
          <w:p w14:paraId="79733D55" w14:textId="77777777" w:rsidR="00D44108" w:rsidRPr="00D44108" w:rsidRDefault="00D44108" w:rsidP="00D44108">
            <w:pPr>
              <w:jc w:val="right"/>
              <w:rPr>
                <w:color w:val="000000"/>
                <w:sz w:val="20"/>
                <w:szCs w:val="20"/>
              </w:rPr>
            </w:pPr>
            <w:r w:rsidRPr="00D44108">
              <w:rPr>
                <w:color w:val="000000"/>
                <w:sz w:val="20"/>
                <w:szCs w:val="20"/>
              </w:rPr>
              <w:t>4181,62</w:t>
            </w:r>
          </w:p>
        </w:tc>
        <w:tc>
          <w:tcPr>
            <w:tcW w:w="1052" w:type="dxa"/>
            <w:tcBorders>
              <w:top w:val="nil"/>
              <w:left w:val="nil"/>
              <w:bottom w:val="single" w:sz="4" w:space="0" w:color="auto"/>
              <w:right w:val="single" w:sz="4" w:space="0" w:color="auto"/>
            </w:tcBorders>
            <w:shd w:val="clear" w:color="auto" w:fill="auto"/>
            <w:noWrap/>
            <w:vAlign w:val="bottom"/>
            <w:hideMark/>
          </w:tcPr>
          <w:p w14:paraId="5504CF9A" w14:textId="77777777" w:rsidR="00D44108" w:rsidRPr="00D44108" w:rsidRDefault="00D44108" w:rsidP="00D44108">
            <w:pPr>
              <w:jc w:val="right"/>
              <w:rPr>
                <w:color w:val="000000"/>
                <w:sz w:val="20"/>
                <w:szCs w:val="20"/>
              </w:rPr>
            </w:pPr>
            <w:r w:rsidRPr="00D44108">
              <w:rPr>
                <w:color w:val="000000"/>
                <w:sz w:val="20"/>
                <w:szCs w:val="20"/>
              </w:rPr>
              <w:t>14217,51</w:t>
            </w:r>
          </w:p>
        </w:tc>
        <w:tc>
          <w:tcPr>
            <w:tcW w:w="1333" w:type="dxa"/>
            <w:tcBorders>
              <w:top w:val="nil"/>
              <w:left w:val="nil"/>
              <w:bottom w:val="single" w:sz="4" w:space="0" w:color="auto"/>
              <w:right w:val="single" w:sz="4" w:space="0" w:color="auto"/>
            </w:tcBorders>
            <w:shd w:val="clear" w:color="auto" w:fill="auto"/>
            <w:noWrap/>
            <w:vAlign w:val="bottom"/>
            <w:hideMark/>
          </w:tcPr>
          <w:p w14:paraId="349D2C2D" w14:textId="77777777" w:rsidR="00D44108" w:rsidRPr="00D44108" w:rsidRDefault="00D44108" w:rsidP="00D44108">
            <w:pPr>
              <w:jc w:val="right"/>
              <w:rPr>
                <w:color w:val="000000"/>
                <w:sz w:val="20"/>
                <w:szCs w:val="20"/>
              </w:rPr>
            </w:pPr>
            <w:r w:rsidRPr="00D44108">
              <w:rPr>
                <w:color w:val="000000"/>
                <w:sz w:val="20"/>
                <w:szCs w:val="20"/>
              </w:rPr>
              <w:t>3,4</w:t>
            </w:r>
          </w:p>
        </w:tc>
        <w:tc>
          <w:tcPr>
            <w:tcW w:w="1324" w:type="dxa"/>
            <w:tcBorders>
              <w:top w:val="nil"/>
              <w:left w:val="nil"/>
              <w:bottom w:val="single" w:sz="4" w:space="0" w:color="auto"/>
              <w:right w:val="single" w:sz="4" w:space="0" w:color="auto"/>
            </w:tcBorders>
            <w:shd w:val="clear" w:color="auto" w:fill="auto"/>
            <w:noWrap/>
            <w:vAlign w:val="bottom"/>
            <w:hideMark/>
          </w:tcPr>
          <w:p w14:paraId="0CB47D0A" w14:textId="77777777" w:rsidR="00D44108" w:rsidRPr="00D44108" w:rsidRDefault="00D44108" w:rsidP="00D44108">
            <w:pPr>
              <w:jc w:val="right"/>
              <w:rPr>
                <w:color w:val="000000"/>
                <w:sz w:val="20"/>
                <w:szCs w:val="20"/>
              </w:rPr>
            </w:pPr>
            <w:r w:rsidRPr="00D44108">
              <w:rPr>
                <w:color w:val="000000"/>
                <w:sz w:val="20"/>
                <w:szCs w:val="20"/>
              </w:rPr>
              <w:t>4108,93</w:t>
            </w:r>
          </w:p>
        </w:tc>
        <w:tc>
          <w:tcPr>
            <w:tcW w:w="1180" w:type="dxa"/>
            <w:tcBorders>
              <w:top w:val="nil"/>
              <w:left w:val="nil"/>
              <w:bottom w:val="single" w:sz="4" w:space="0" w:color="auto"/>
              <w:right w:val="single" w:sz="4" w:space="0" w:color="auto"/>
            </w:tcBorders>
            <w:shd w:val="clear" w:color="auto" w:fill="auto"/>
            <w:noWrap/>
            <w:vAlign w:val="bottom"/>
            <w:hideMark/>
          </w:tcPr>
          <w:p w14:paraId="032D8F13" w14:textId="77777777" w:rsidR="00D44108" w:rsidRPr="00D44108" w:rsidRDefault="00D44108" w:rsidP="00D44108">
            <w:pPr>
              <w:jc w:val="right"/>
              <w:rPr>
                <w:color w:val="000000"/>
                <w:sz w:val="20"/>
                <w:szCs w:val="20"/>
              </w:rPr>
            </w:pPr>
            <w:r w:rsidRPr="00D44108">
              <w:rPr>
                <w:color w:val="000000"/>
                <w:sz w:val="20"/>
                <w:szCs w:val="20"/>
              </w:rPr>
              <w:t>4437,6444</w:t>
            </w:r>
          </w:p>
        </w:tc>
        <w:tc>
          <w:tcPr>
            <w:tcW w:w="1425" w:type="dxa"/>
            <w:tcBorders>
              <w:top w:val="nil"/>
              <w:left w:val="nil"/>
              <w:bottom w:val="single" w:sz="4" w:space="0" w:color="auto"/>
              <w:right w:val="single" w:sz="4" w:space="0" w:color="auto"/>
            </w:tcBorders>
            <w:shd w:val="clear" w:color="auto" w:fill="auto"/>
            <w:noWrap/>
            <w:vAlign w:val="bottom"/>
            <w:hideMark/>
          </w:tcPr>
          <w:p w14:paraId="05D6865A" w14:textId="77777777" w:rsidR="00D44108" w:rsidRPr="00D44108" w:rsidRDefault="00D44108" w:rsidP="00D44108">
            <w:pPr>
              <w:jc w:val="right"/>
              <w:rPr>
                <w:color w:val="000000"/>
                <w:sz w:val="20"/>
                <w:szCs w:val="20"/>
              </w:rPr>
            </w:pPr>
            <w:r w:rsidRPr="00D44108">
              <w:rPr>
                <w:color w:val="000000"/>
                <w:sz w:val="20"/>
                <w:szCs w:val="20"/>
              </w:rPr>
              <w:t>15087,99096</w:t>
            </w:r>
          </w:p>
        </w:tc>
      </w:tr>
      <w:tr w:rsidR="00D44108" w:rsidRPr="00D44108" w14:paraId="67FB66AA" w14:textId="77777777" w:rsidTr="004004BB">
        <w:trPr>
          <w:trHeight w:val="300"/>
          <w:jc w:val="center"/>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14:paraId="453CBBDC" w14:textId="77777777" w:rsidR="00D44108" w:rsidRPr="00D44108" w:rsidRDefault="00D44108" w:rsidP="00D44108">
            <w:pPr>
              <w:rPr>
                <w:color w:val="000000"/>
                <w:sz w:val="20"/>
                <w:szCs w:val="20"/>
              </w:rPr>
            </w:pPr>
            <w:r w:rsidRPr="00D44108">
              <w:rPr>
                <w:color w:val="000000"/>
                <w:sz w:val="20"/>
                <w:szCs w:val="20"/>
              </w:rPr>
              <w:t>итого:</w:t>
            </w:r>
          </w:p>
        </w:tc>
        <w:tc>
          <w:tcPr>
            <w:tcW w:w="1350" w:type="dxa"/>
            <w:tcBorders>
              <w:top w:val="nil"/>
              <w:left w:val="nil"/>
              <w:bottom w:val="single" w:sz="4" w:space="0" w:color="auto"/>
              <w:right w:val="single" w:sz="4" w:space="0" w:color="auto"/>
            </w:tcBorders>
            <w:shd w:val="clear" w:color="auto" w:fill="auto"/>
            <w:noWrap/>
            <w:vAlign w:val="bottom"/>
            <w:hideMark/>
          </w:tcPr>
          <w:p w14:paraId="45FFBFAD" w14:textId="77777777" w:rsidR="00D44108" w:rsidRPr="00D44108" w:rsidRDefault="00D44108" w:rsidP="00D44108">
            <w:pPr>
              <w:jc w:val="right"/>
              <w:rPr>
                <w:color w:val="000000"/>
                <w:sz w:val="20"/>
                <w:szCs w:val="20"/>
              </w:rPr>
            </w:pPr>
            <w:r w:rsidRPr="00D44108">
              <w:rPr>
                <w:color w:val="000000"/>
                <w:sz w:val="20"/>
                <w:szCs w:val="20"/>
              </w:rPr>
              <w:t>26,44</w:t>
            </w:r>
          </w:p>
        </w:tc>
        <w:tc>
          <w:tcPr>
            <w:tcW w:w="1104" w:type="dxa"/>
            <w:tcBorders>
              <w:top w:val="nil"/>
              <w:left w:val="nil"/>
              <w:bottom w:val="single" w:sz="4" w:space="0" w:color="auto"/>
              <w:right w:val="single" w:sz="4" w:space="0" w:color="auto"/>
            </w:tcBorders>
            <w:shd w:val="clear" w:color="auto" w:fill="auto"/>
            <w:noWrap/>
            <w:vAlign w:val="bottom"/>
            <w:hideMark/>
          </w:tcPr>
          <w:p w14:paraId="7F691C6C" w14:textId="77777777" w:rsidR="00D44108" w:rsidRPr="00D44108" w:rsidRDefault="00D44108" w:rsidP="00D44108">
            <w:pPr>
              <w:rPr>
                <w:color w:val="000000"/>
                <w:sz w:val="20"/>
                <w:szCs w:val="20"/>
              </w:rPr>
            </w:pPr>
            <w:r w:rsidRPr="00D44108">
              <w:rPr>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14:paraId="7E744D7F" w14:textId="77777777" w:rsidR="00D44108" w:rsidRPr="00D44108" w:rsidRDefault="00D44108" w:rsidP="00D44108">
            <w:pPr>
              <w:jc w:val="right"/>
              <w:rPr>
                <w:color w:val="000000"/>
                <w:sz w:val="20"/>
                <w:szCs w:val="20"/>
              </w:rPr>
            </w:pPr>
            <w:r w:rsidRPr="00D44108">
              <w:rPr>
                <w:color w:val="000000"/>
                <w:sz w:val="20"/>
                <w:szCs w:val="20"/>
              </w:rPr>
              <w:t>99167,06</w:t>
            </w:r>
          </w:p>
        </w:tc>
        <w:tc>
          <w:tcPr>
            <w:tcW w:w="1333" w:type="dxa"/>
            <w:tcBorders>
              <w:top w:val="nil"/>
              <w:left w:val="nil"/>
              <w:bottom w:val="single" w:sz="4" w:space="0" w:color="auto"/>
              <w:right w:val="single" w:sz="4" w:space="0" w:color="auto"/>
            </w:tcBorders>
            <w:shd w:val="clear" w:color="auto" w:fill="auto"/>
            <w:noWrap/>
            <w:vAlign w:val="bottom"/>
            <w:hideMark/>
          </w:tcPr>
          <w:p w14:paraId="4ECE017D" w14:textId="77777777" w:rsidR="00D44108" w:rsidRPr="00D44108" w:rsidRDefault="00D44108" w:rsidP="00D44108">
            <w:pPr>
              <w:jc w:val="right"/>
              <w:rPr>
                <w:color w:val="000000"/>
                <w:sz w:val="20"/>
                <w:szCs w:val="20"/>
              </w:rPr>
            </w:pPr>
            <w:r w:rsidRPr="00D44108">
              <w:rPr>
                <w:color w:val="000000"/>
                <w:sz w:val="20"/>
                <w:szCs w:val="20"/>
              </w:rPr>
              <w:t>26,44</w:t>
            </w:r>
          </w:p>
        </w:tc>
        <w:tc>
          <w:tcPr>
            <w:tcW w:w="1324" w:type="dxa"/>
            <w:tcBorders>
              <w:top w:val="nil"/>
              <w:left w:val="nil"/>
              <w:bottom w:val="single" w:sz="4" w:space="0" w:color="auto"/>
              <w:right w:val="single" w:sz="4" w:space="0" w:color="auto"/>
            </w:tcBorders>
            <w:shd w:val="clear" w:color="auto" w:fill="auto"/>
            <w:noWrap/>
            <w:vAlign w:val="bottom"/>
            <w:hideMark/>
          </w:tcPr>
          <w:p w14:paraId="501BF818" w14:textId="77777777" w:rsidR="00D44108" w:rsidRPr="00D44108" w:rsidRDefault="00D44108" w:rsidP="00D44108">
            <w:pPr>
              <w:rPr>
                <w:color w:val="000000"/>
                <w:sz w:val="20"/>
                <w:szCs w:val="20"/>
              </w:rPr>
            </w:pPr>
            <w:r w:rsidRPr="00D44108">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14:paraId="5C0988D5" w14:textId="77777777" w:rsidR="00D44108" w:rsidRPr="00D44108" w:rsidRDefault="00D44108" w:rsidP="00D44108">
            <w:pPr>
              <w:rPr>
                <w:color w:val="000000"/>
                <w:sz w:val="20"/>
                <w:szCs w:val="20"/>
              </w:rPr>
            </w:pPr>
            <w:r w:rsidRPr="00D44108">
              <w:rPr>
                <w:color w:val="000000"/>
                <w:sz w:val="20"/>
                <w:szCs w:val="20"/>
              </w:rPr>
              <w:t> </w:t>
            </w:r>
          </w:p>
        </w:tc>
        <w:tc>
          <w:tcPr>
            <w:tcW w:w="1425" w:type="dxa"/>
            <w:tcBorders>
              <w:top w:val="nil"/>
              <w:left w:val="nil"/>
              <w:bottom w:val="single" w:sz="4" w:space="0" w:color="auto"/>
              <w:right w:val="single" w:sz="4" w:space="0" w:color="auto"/>
            </w:tcBorders>
            <w:shd w:val="clear" w:color="auto" w:fill="auto"/>
            <w:noWrap/>
            <w:vAlign w:val="bottom"/>
            <w:hideMark/>
          </w:tcPr>
          <w:p w14:paraId="74D34498" w14:textId="77777777" w:rsidR="00D44108" w:rsidRPr="00D44108" w:rsidRDefault="00D44108" w:rsidP="00D44108">
            <w:pPr>
              <w:jc w:val="right"/>
              <w:rPr>
                <w:color w:val="000000"/>
                <w:sz w:val="20"/>
                <w:szCs w:val="20"/>
              </w:rPr>
            </w:pPr>
            <w:r w:rsidRPr="00D44108">
              <w:rPr>
                <w:color w:val="000000"/>
                <w:sz w:val="20"/>
                <w:szCs w:val="20"/>
              </w:rPr>
              <w:t>117331,3179</w:t>
            </w:r>
          </w:p>
        </w:tc>
      </w:tr>
    </w:tbl>
    <w:p w14:paraId="329E73E1" w14:textId="77777777" w:rsidR="00D44108" w:rsidRPr="00D44108" w:rsidRDefault="00D44108" w:rsidP="00D44108">
      <w:pPr>
        <w:tabs>
          <w:tab w:val="left" w:pos="1134"/>
        </w:tabs>
        <w:ind w:firstLine="709"/>
        <w:jc w:val="both"/>
        <w:rPr>
          <w:sz w:val="28"/>
          <w:szCs w:val="28"/>
        </w:rPr>
      </w:pPr>
      <w:r w:rsidRPr="00D44108">
        <w:rPr>
          <w:color w:val="000000"/>
          <w:sz w:val="28"/>
          <w:szCs w:val="28"/>
        </w:rPr>
        <w:t xml:space="preserve">Расходы по статье на 2024 год составили </w:t>
      </w:r>
      <w:r w:rsidRPr="00D44108">
        <w:rPr>
          <w:b/>
          <w:bCs/>
          <w:i/>
          <w:iCs/>
          <w:color w:val="000000"/>
          <w:sz w:val="28"/>
          <w:szCs w:val="28"/>
        </w:rPr>
        <w:t>123,90</w:t>
      </w:r>
      <w:r w:rsidRPr="00D44108">
        <w:rPr>
          <w:color w:val="000000"/>
          <w:sz w:val="28"/>
          <w:szCs w:val="28"/>
        </w:rPr>
        <w:t xml:space="preserve"> тыс. руб., учтены по плану 2023 года с учетом индекса Минэкономразвития </w:t>
      </w:r>
      <w:r w:rsidRPr="00D44108">
        <w:rPr>
          <w:sz w:val="28"/>
          <w:szCs w:val="28"/>
        </w:rPr>
        <w:t>в сфере обеспечения  электрической энергией, газом, паром согласно прогнозу Минэкономразвития России на 2024 год 105,6%.</w:t>
      </w:r>
    </w:p>
    <w:p w14:paraId="03D05CB4" w14:textId="77777777" w:rsidR="00D44108" w:rsidRPr="00D44108" w:rsidRDefault="00D44108" w:rsidP="00D44108">
      <w:pPr>
        <w:tabs>
          <w:tab w:val="left" w:pos="1134"/>
        </w:tabs>
        <w:ind w:firstLine="709"/>
        <w:jc w:val="both"/>
        <w:rPr>
          <w:b/>
          <w:bCs/>
          <w:color w:val="000000"/>
          <w:sz w:val="28"/>
          <w:szCs w:val="28"/>
          <w:u w:val="single"/>
        </w:rPr>
      </w:pPr>
      <w:r w:rsidRPr="00D44108">
        <w:rPr>
          <w:color w:val="000000"/>
          <w:sz w:val="28"/>
          <w:szCs w:val="28"/>
        </w:rPr>
        <w:t xml:space="preserve">Расходы по статье на 2025 год составили </w:t>
      </w:r>
      <w:r w:rsidRPr="00D44108">
        <w:rPr>
          <w:b/>
          <w:bCs/>
          <w:i/>
          <w:iCs/>
          <w:color w:val="000000"/>
          <w:sz w:val="28"/>
          <w:szCs w:val="28"/>
        </w:rPr>
        <w:t>130,34</w:t>
      </w:r>
      <w:r w:rsidRPr="00D44108">
        <w:rPr>
          <w:color w:val="000000"/>
          <w:sz w:val="28"/>
          <w:szCs w:val="28"/>
        </w:rPr>
        <w:t xml:space="preserve"> тыс. руб., учтены по плану 2024 года с учетом индекса Минэкономразвития </w:t>
      </w:r>
      <w:r w:rsidRPr="00D44108">
        <w:rPr>
          <w:sz w:val="28"/>
          <w:szCs w:val="28"/>
        </w:rPr>
        <w:t>в сфере обеспечения  электрической энергией, газом, паром согласно прогнозу Минэкономразвития России на 2025 год 105,2%.</w:t>
      </w:r>
    </w:p>
    <w:p w14:paraId="6B811052" w14:textId="77777777" w:rsidR="00D44108" w:rsidRPr="00D44108" w:rsidRDefault="00D44108" w:rsidP="00D44108">
      <w:pPr>
        <w:tabs>
          <w:tab w:val="left" w:pos="1134"/>
        </w:tabs>
        <w:ind w:firstLine="709"/>
        <w:jc w:val="both"/>
        <w:rPr>
          <w:b/>
          <w:bCs/>
          <w:color w:val="000000"/>
          <w:sz w:val="28"/>
          <w:szCs w:val="28"/>
          <w:u w:val="single"/>
        </w:rPr>
      </w:pPr>
      <w:r w:rsidRPr="00D44108">
        <w:rPr>
          <w:color w:val="000000"/>
          <w:sz w:val="28"/>
          <w:szCs w:val="28"/>
        </w:rPr>
        <w:t xml:space="preserve">Расходы по статье на 2026 год составили </w:t>
      </w:r>
      <w:r w:rsidRPr="00D44108">
        <w:rPr>
          <w:b/>
          <w:bCs/>
          <w:i/>
          <w:iCs/>
          <w:color w:val="000000"/>
          <w:sz w:val="28"/>
          <w:szCs w:val="28"/>
        </w:rPr>
        <w:t>137,12</w:t>
      </w:r>
      <w:r w:rsidRPr="00D44108">
        <w:rPr>
          <w:color w:val="000000"/>
          <w:sz w:val="28"/>
          <w:szCs w:val="28"/>
        </w:rPr>
        <w:t xml:space="preserve"> тыс. руб., учтены по плану 2025 года с учетом индекса Минэкономразвития </w:t>
      </w:r>
      <w:r w:rsidRPr="00D44108">
        <w:rPr>
          <w:sz w:val="28"/>
          <w:szCs w:val="28"/>
        </w:rPr>
        <w:t>в сфере обеспечения  электрической энергией, газом, паром согласно прогнозу Минэкономразвития России на 2026 год 105,2%.</w:t>
      </w:r>
    </w:p>
    <w:p w14:paraId="515C1D10" w14:textId="77777777" w:rsidR="00D44108" w:rsidRPr="00D44108" w:rsidRDefault="00D44108" w:rsidP="00D44108">
      <w:pPr>
        <w:tabs>
          <w:tab w:val="left" w:pos="1134"/>
        </w:tabs>
        <w:ind w:firstLine="709"/>
        <w:jc w:val="both"/>
        <w:rPr>
          <w:b/>
          <w:bCs/>
          <w:color w:val="000000"/>
          <w:sz w:val="28"/>
          <w:szCs w:val="28"/>
          <w:u w:val="single"/>
        </w:rPr>
      </w:pPr>
      <w:r w:rsidRPr="00D44108">
        <w:rPr>
          <w:color w:val="000000"/>
          <w:sz w:val="28"/>
          <w:szCs w:val="28"/>
        </w:rPr>
        <w:t xml:space="preserve">Расходы по статье на 2026 год составили </w:t>
      </w:r>
      <w:r w:rsidRPr="00D44108">
        <w:rPr>
          <w:b/>
          <w:bCs/>
          <w:i/>
          <w:iCs/>
          <w:color w:val="000000"/>
          <w:sz w:val="28"/>
          <w:szCs w:val="28"/>
        </w:rPr>
        <w:t>144,25</w:t>
      </w:r>
      <w:r w:rsidRPr="00D44108">
        <w:rPr>
          <w:color w:val="000000"/>
          <w:sz w:val="28"/>
          <w:szCs w:val="28"/>
        </w:rPr>
        <w:t xml:space="preserve"> тыс. руб., учтены по плану 2025 года с учетом индекса Минэкономразвития </w:t>
      </w:r>
      <w:r w:rsidRPr="00D44108">
        <w:rPr>
          <w:sz w:val="28"/>
          <w:szCs w:val="28"/>
        </w:rPr>
        <w:t>в сфере обеспечения  электрической энергией, газом, паром согласно прогнозу Минэкономразвития России на 2026 год 105,2%.</w:t>
      </w:r>
    </w:p>
    <w:p w14:paraId="55D3D1A4" w14:textId="77777777" w:rsidR="00D44108" w:rsidRPr="00D44108" w:rsidRDefault="00D44108" w:rsidP="00D44108">
      <w:pPr>
        <w:tabs>
          <w:tab w:val="left" w:pos="1134"/>
        </w:tabs>
        <w:ind w:firstLine="709"/>
        <w:jc w:val="center"/>
        <w:rPr>
          <w:b/>
          <w:bCs/>
          <w:color w:val="000000"/>
          <w:sz w:val="28"/>
          <w:szCs w:val="28"/>
          <w:u w:val="single"/>
        </w:rPr>
      </w:pPr>
    </w:p>
    <w:p w14:paraId="3A1E70D2" w14:textId="77777777" w:rsidR="00D44108" w:rsidRPr="00D44108" w:rsidRDefault="00D44108" w:rsidP="00D44108">
      <w:pPr>
        <w:tabs>
          <w:tab w:val="left" w:pos="1134"/>
        </w:tabs>
        <w:ind w:firstLine="709"/>
        <w:jc w:val="center"/>
        <w:rPr>
          <w:color w:val="000000"/>
          <w:sz w:val="28"/>
          <w:szCs w:val="28"/>
        </w:rPr>
      </w:pPr>
      <w:r w:rsidRPr="00D44108">
        <w:rPr>
          <w:b/>
          <w:bCs/>
          <w:color w:val="000000"/>
          <w:sz w:val="28"/>
          <w:szCs w:val="28"/>
          <w:u w:val="single"/>
        </w:rPr>
        <w:t>«Расходы, связанные с оплатой налогов и сборов»</w:t>
      </w:r>
    </w:p>
    <w:p w14:paraId="3CDB05E0" w14:textId="77777777" w:rsidR="00D44108" w:rsidRPr="00D44108" w:rsidRDefault="00D44108" w:rsidP="00D44108">
      <w:pPr>
        <w:tabs>
          <w:tab w:val="left" w:pos="1134"/>
        </w:tabs>
        <w:ind w:firstLine="709"/>
        <w:jc w:val="both"/>
        <w:rPr>
          <w:color w:val="000000"/>
          <w:sz w:val="28"/>
          <w:szCs w:val="28"/>
        </w:rPr>
      </w:pPr>
      <w:r w:rsidRPr="00D44108">
        <w:rPr>
          <w:color w:val="000000"/>
          <w:sz w:val="28"/>
          <w:szCs w:val="28"/>
        </w:rPr>
        <w:t>В соответствии с пунктом 30 Методических указаний при определении размера расходов, связанных с уплатой налогов и сборов, учитываются:</w:t>
      </w:r>
    </w:p>
    <w:p w14:paraId="397D3732" w14:textId="77777777" w:rsidR="00D44108" w:rsidRPr="00D44108" w:rsidRDefault="00D44108" w:rsidP="00D44108">
      <w:pPr>
        <w:tabs>
          <w:tab w:val="left" w:pos="1134"/>
        </w:tabs>
        <w:ind w:firstLine="709"/>
        <w:jc w:val="both"/>
        <w:rPr>
          <w:color w:val="000000"/>
          <w:sz w:val="28"/>
          <w:szCs w:val="28"/>
        </w:rPr>
      </w:pPr>
      <w:r w:rsidRPr="00D44108">
        <w:rPr>
          <w:color w:val="000000"/>
          <w:sz w:val="28"/>
          <w:szCs w:val="28"/>
        </w:rPr>
        <w:t>- налог на прибыль;</w:t>
      </w:r>
    </w:p>
    <w:p w14:paraId="13BB4452" w14:textId="77777777" w:rsidR="00D44108" w:rsidRPr="00D44108" w:rsidRDefault="00D44108" w:rsidP="00D44108">
      <w:pPr>
        <w:tabs>
          <w:tab w:val="left" w:pos="1134"/>
        </w:tabs>
        <w:ind w:firstLine="709"/>
        <w:jc w:val="both"/>
        <w:rPr>
          <w:color w:val="000000"/>
          <w:sz w:val="28"/>
          <w:szCs w:val="28"/>
        </w:rPr>
      </w:pPr>
      <w:r w:rsidRPr="00D44108">
        <w:rPr>
          <w:color w:val="000000"/>
          <w:sz w:val="28"/>
          <w:szCs w:val="28"/>
        </w:rPr>
        <w:t>- налог на имущество организаций;</w:t>
      </w:r>
    </w:p>
    <w:p w14:paraId="1238B863" w14:textId="77777777" w:rsidR="00D44108" w:rsidRPr="00D44108" w:rsidRDefault="00D44108" w:rsidP="00D44108">
      <w:pPr>
        <w:tabs>
          <w:tab w:val="left" w:pos="1134"/>
        </w:tabs>
        <w:ind w:firstLine="709"/>
        <w:jc w:val="both"/>
        <w:rPr>
          <w:color w:val="000000"/>
          <w:sz w:val="28"/>
          <w:szCs w:val="28"/>
        </w:rPr>
      </w:pPr>
      <w:r w:rsidRPr="00D44108">
        <w:rPr>
          <w:color w:val="000000"/>
          <w:sz w:val="28"/>
          <w:szCs w:val="28"/>
        </w:rPr>
        <w:t>- земельный налог;</w:t>
      </w:r>
    </w:p>
    <w:p w14:paraId="25066317" w14:textId="77777777" w:rsidR="00D44108" w:rsidRPr="00D44108" w:rsidRDefault="00D44108" w:rsidP="00D44108">
      <w:pPr>
        <w:tabs>
          <w:tab w:val="left" w:pos="1134"/>
        </w:tabs>
        <w:ind w:firstLine="709"/>
        <w:jc w:val="both"/>
        <w:rPr>
          <w:color w:val="000000"/>
          <w:sz w:val="28"/>
          <w:szCs w:val="28"/>
        </w:rPr>
      </w:pPr>
      <w:r w:rsidRPr="00D44108">
        <w:rPr>
          <w:color w:val="000000"/>
          <w:sz w:val="28"/>
          <w:szCs w:val="28"/>
        </w:rPr>
        <w:t>- водный налог и плата за пользование водным объектом;</w:t>
      </w:r>
    </w:p>
    <w:p w14:paraId="01143AE2" w14:textId="77777777" w:rsidR="00D44108" w:rsidRPr="00D44108" w:rsidRDefault="00D44108" w:rsidP="00D44108">
      <w:pPr>
        <w:tabs>
          <w:tab w:val="left" w:pos="1134"/>
        </w:tabs>
        <w:ind w:firstLine="709"/>
        <w:jc w:val="both"/>
        <w:rPr>
          <w:color w:val="000000"/>
          <w:sz w:val="28"/>
          <w:szCs w:val="28"/>
        </w:rPr>
      </w:pPr>
      <w:r w:rsidRPr="00D44108">
        <w:rPr>
          <w:color w:val="000000"/>
          <w:sz w:val="28"/>
          <w:szCs w:val="28"/>
        </w:rPr>
        <w:t>- транспортный налог;</w:t>
      </w:r>
    </w:p>
    <w:p w14:paraId="00239532" w14:textId="77777777" w:rsidR="00D44108" w:rsidRPr="00D44108" w:rsidRDefault="00D44108" w:rsidP="00D44108">
      <w:pPr>
        <w:tabs>
          <w:tab w:val="left" w:pos="1134"/>
        </w:tabs>
        <w:ind w:firstLine="709"/>
        <w:jc w:val="both"/>
        <w:rPr>
          <w:color w:val="000000"/>
          <w:sz w:val="28"/>
          <w:szCs w:val="28"/>
        </w:rPr>
      </w:pPr>
      <w:r w:rsidRPr="00D44108">
        <w:rPr>
          <w:color w:val="000000"/>
          <w:sz w:val="28"/>
          <w:szCs w:val="28"/>
        </w:rPr>
        <w:t>- 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701F4F44" w14:textId="77777777" w:rsidR="00D44108" w:rsidRPr="00D44108" w:rsidRDefault="00D44108" w:rsidP="00D44108">
      <w:pPr>
        <w:tabs>
          <w:tab w:val="left" w:pos="1134"/>
        </w:tabs>
        <w:ind w:firstLine="709"/>
        <w:jc w:val="both"/>
        <w:rPr>
          <w:color w:val="000000"/>
          <w:sz w:val="28"/>
          <w:szCs w:val="28"/>
        </w:rPr>
      </w:pPr>
      <w:r w:rsidRPr="00D44108">
        <w:rPr>
          <w:color w:val="000000"/>
          <w:sz w:val="28"/>
          <w:szCs w:val="28"/>
        </w:rPr>
        <w:t>- 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7C30E091" w14:textId="77777777" w:rsidR="00D44108" w:rsidRPr="00D44108" w:rsidRDefault="00D44108" w:rsidP="00D44108">
      <w:pPr>
        <w:tabs>
          <w:tab w:val="left" w:pos="1134"/>
        </w:tabs>
        <w:ind w:firstLine="709"/>
        <w:jc w:val="both"/>
        <w:rPr>
          <w:color w:val="000000"/>
          <w:sz w:val="28"/>
          <w:szCs w:val="28"/>
        </w:rPr>
      </w:pPr>
      <w:r w:rsidRPr="00D44108">
        <w:rPr>
          <w:color w:val="000000"/>
          <w:sz w:val="28"/>
          <w:szCs w:val="28"/>
        </w:rPr>
        <w:t xml:space="preserve">Организацией заявлены для учета в необходимой валовой выручке следующие расходы по данной статье на 2023-2027 годы заявлены в сумме </w:t>
      </w:r>
      <w:r w:rsidRPr="00D44108">
        <w:rPr>
          <w:b/>
          <w:bCs/>
          <w:i/>
          <w:iCs/>
          <w:color w:val="000000"/>
          <w:sz w:val="28"/>
          <w:szCs w:val="28"/>
        </w:rPr>
        <w:t>664,37</w:t>
      </w:r>
      <w:r w:rsidRPr="00D44108">
        <w:rPr>
          <w:color w:val="000000"/>
          <w:sz w:val="28"/>
          <w:szCs w:val="28"/>
        </w:rPr>
        <w:t xml:space="preserve"> тыс. руб. (</w:t>
      </w:r>
      <w:r w:rsidRPr="00D44108">
        <w:rPr>
          <w:b/>
          <w:bCs/>
          <w:color w:val="000000"/>
          <w:sz w:val="28"/>
          <w:szCs w:val="28"/>
        </w:rPr>
        <w:t>на каждый год регулирования</w:t>
      </w:r>
      <w:r w:rsidRPr="00D44108">
        <w:rPr>
          <w:color w:val="000000"/>
          <w:sz w:val="28"/>
          <w:szCs w:val="28"/>
        </w:rPr>
        <w:t xml:space="preserve">), в том числе «водный налог» - </w:t>
      </w:r>
      <w:r w:rsidRPr="00D44108">
        <w:rPr>
          <w:b/>
          <w:bCs/>
          <w:color w:val="000000"/>
          <w:sz w:val="28"/>
          <w:szCs w:val="28"/>
        </w:rPr>
        <w:t>309,01</w:t>
      </w:r>
      <w:r w:rsidRPr="00D44108">
        <w:rPr>
          <w:color w:val="000000"/>
          <w:sz w:val="28"/>
          <w:szCs w:val="28"/>
        </w:rPr>
        <w:t xml:space="preserve"> тыс. руб., «</w:t>
      </w:r>
      <w:bookmarkStart w:id="35" w:name="_Hlk121411182"/>
      <w:r w:rsidRPr="00D44108">
        <w:rPr>
          <w:color w:val="000000"/>
          <w:sz w:val="28"/>
          <w:szCs w:val="28"/>
        </w:rPr>
        <w:t>плата     за негативное воздействие на окружающую среду</w:t>
      </w:r>
      <w:bookmarkEnd w:id="35"/>
      <w:r w:rsidRPr="00D44108">
        <w:rPr>
          <w:color w:val="000000"/>
          <w:sz w:val="28"/>
          <w:szCs w:val="28"/>
        </w:rPr>
        <w:t xml:space="preserve">» - </w:t>
      </w:r>
      <w:r w:rsidRPr="00D44108">
        <w:rPr>
          <w:b/>
          <w:bCs/>
          <w:color w:val="000000"/>
          <w:sz w:val="28"/>
          <w:szCs w:val="28"/>
        </w:rPr>
        <w:t>6,31</w:t>
      </w:r>
      <w:r w:rsidRPr="00D44108">
        <w:rPr>
          <w:color w:val="000000"/>
          <w:sz w:val="28"/>
          <w:szCs w:val="28"/>
        </w:rPr>
        <w:t xml:space="preserve"> тыс. руб., «единый налог, уплачиваемый организацией, применяющей упрощенную систему налогообложения».</w:t>
      </w:r>
    </w:p>
    <w:p w14:paraId="7A240E96" w14:textId="77777777" w:rsidR="00D44108" w:rsidRPr="00D44108" w:rsidRDefault="00D44108" w:rsidP="00D44108">
      <w:pPr>
        <w:tabs>
          <w:tab w:val="left" w:pos="1134"/>
        </w:tabs>
        <w:jc w:val="center"/>
        <w:rPr>
          <w:bCs/>
          <w:sz w:val="28"/>
          <w:szCs w:val="28"/>
          <w:u w:val="single"/>
        </w:rPr>
      </w:pPr>
      <w:r w:rsidRPr="00D44108">
        <w:rPr>
          <w:bCs/>
          <w:sz w:val="28"/>
          <w:szCs w:val="28"/>
          <w:u w:val="single"/>
        </w:rPr>
        <w:t xml:space="preserve">Водный налог </w:t>
      </w:r>
    </w:p>
    <w:p w14:paraId="545090B2" w14:textId="77777777" w:rsidR="00D44108" w:rsidRPr="00D44108" w:rsidRDefault="00D44108" w:rsidP="00D44108">
      <w:pPr>
        <w:tabs>
          <w:tab w:val="left" w:pos="1134"/>
        </w:tabs>
        <w:jc w:val="both"/>
        <w:rPr>
          <w:color w:val="000000"/>
          <w:sz w:val="28"/>
          <w:szCs w:val="28"/>
        </w:rPr>
      </w:pPr>
      <w:r w:rsidRPr="00D44108">
        <w:rPr>
          <w:bCs/>
          <w:sz w:val="28"/>
          <w:szCs w:val="28"/>
        </w:rPr>
        <w:lastRenderedPageBreak/>
        <w:t xml:space="preserve">        </w:t>
      </w:r>
      <w:r w:rsidRPr="00D44108">
        <w:rPr>
          <w:color w:val="000000"/>
          <w:sz w:val="28"/>
          <w:szCs w:val="28"/>
        </w:rPr>
        <w:t>В качестве обосновывающих материалов представлены декларации                    по водному налогу за 2021 год (том 2 стр. 1-218), декларация по единому налогу, уплачиваемому организацией, применяющей упрощенную систему налогообложения за 2021 год (том 1 стр. 307-327), декларация по плате                       за негативное воздействие на окружающую среду (том 1 стр. 325-359).</w:t>
      </w:r>
    </w:p>
    <w:p w14:paraId="31CBCE69" w14:textId="77777777" w:rsidR="00D44108" w:rsidRPr="00D44108" w:rsidRDefault="00D44108" w:rsidP="00D44108">
      <w:pPr>
        <w:tabs>
          <w:tab w:val="left" w:pos="1134"/>
        </w:tabs>
        <w:ind w:firstLine="709"/>
        <w:jc w:val="both"/>
        <w:rPr>
          <w:color w:val="000000"/>
          <w:sz w:val="28"/>
          <w:szCs w:val="28"/>
        </w:rPr>
      </w:pPr>
      <w:r w:rsidRPr="00D44108">
        <w:rPr>
          <w:color w:val="000000"/>
          <w:sz w:val="28"/>
          <w:szCs w:val="28"/>
        </w:rPr>
        <w:t>Согласно представленным декларациям по водному налогу за 2021 год объемы поднятой воды за 2021 год составили 1090,16 тыс.</w:t>
      </w:r>
      <w:r w:rsidRPr="00D44108">
        <w:rPr>
          <w:sz w:val="28"/>
          <w:szCs w:val="28"/>
        </w:rPr>
        <w:t>м</w:t>
      </w:r>
      <w:r w:rsidRPr="00D44108">
        <w:rPr>
          <w:sz w:val="28"/>
          <w:szCs w:val="28"/>
          <w:vertAlign w:val="superscript"/>
        </w:rPr>
        <w:t xml:space="preserve">3 </w:t>
      </w:r>
      <w:r w:rsidRPr="00D44108">
        <w:rPr>
          <w:color w:val="000000"/>
          <w:sz w:val="28"/>
          <w:szCs w:val="28"/>
        </w:rPr>
        <w:t>размер налога составил 462,88 тыс. руб. (таблица 4).</w:t>
      </w:r>
    </w:p>
    <w:p w14:paraId="72BA7280" w14:textId="77777777" w:rsidR="00D44108" w:rsidRPr="00D44108" w:rsidRDefault="00D44108" w:rsidP="00D44108">
      <w:pPr>
        <w:tabs>
          <w:tab w:val="left" w:pos="1134"/>
        </w:tabs>
        <w:ind w:firstLine="709"/>
        <w:jc w:val="both"/>
        <w:rPr>
          <w:color w:val="000000"/>
          <w:sz w:val="28"/>
          <w:szCs w:val="28"/>
        </w:rPr>
      </w:pPr>
      <w:r w:rsidRPr="00D44108">
        <w:rPr>
          <w:color w:val="000000"/>
          <w:sz w:val="28"/>
          <w:szCs w:val="28"/>
        </w:rPr>
        <w:t>Расчет суммы водного налога на 2023-2027 годы представлен в                     таблице  5.</w:t>
      </w:r>
    </w:p>
    <w:p w14:paraId="75C788F7" w14:textId="77777777" w:rsidR="00D44108" w:rsidRPr="00D44108" w:rsidRDefault="00D44108" w:rsidP="00D44108">
      <w:pPr>
        <w:tabs>
          <w:tab w:val="left" w:pos="1134"/>
        </w:tabs>
        <w:ind w:firstLine="709"/>
        <w:jc w:val="right"/>
        <w:rPr>
          <w:color w:val="000000"/>
          <w:sz w:val="28"/>
          <w:szCs w:val="28"/>
        </w:rPr>
      </w:pPr>
      <w:r w:rsidRPr="00D44108">
        <w:rPr>
          <w:color w:val="000000"/>
          <w:sz w:val="28"/>
          <w:szCs w:val="28"/>
        </w:rPr>
        <w:t>Таблица 5</w:t>
      </w:r>
    </w:p>
    <w:tbl>
      <w:tblPr>
        <w:tblW w:w="9801" w:type="dxa"/>
        <w:jc w:val="center"/>
        <w:tblLook w:val="04A0" w:firstRow="1" w:lastRow="0" w:firstColumn="1" w:lastColumn="0" w:noHBand="0" w:noVBand="1"/>
      </w:tblPr>
      <w:tblGrid>
        <w:gridCol w:w="2240"/>
        <w:gridCol w:w="3640"/>
        <w:gridCol w:w="1024"/>
        <w:gridCol w:w="1013"/>
        <w:gridCol w:w="484"/>
        <w:gridCol w:w="1400"/>
      </w:tblGrid>
      <w:tr w:rsidR="00D44108" w:rsidRPr="00D44108" w14:paraId="3459A819" w14:textId="77777777" w:rsidTr="004004BB">
        <w:trPr>
          <w:trHeight w:val="900"/>
          <w:jc w:val="center"/>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DE5E4D" w14:textId="77777777" w:rsidR="00D44108" w:rsidRPr="00D44108" w:rsidRDefault="00D44108" w:rsidP="00D44108">
            <w:pPr>
              <w:rPr>
                <w:b/>
                <w:bCs/>
                <w:color w:val="000000"/>
                <w:sz w:val="20"/>
                <w:szCs w:val="20"/>
              </w:rPr>
            </w:pPr>
            <w:r w:rsidRPr="00D44108">
              <w:rPr>
                <w:b/>
                <w:bCs/>
                <w:color w:val="000000"/>
                <w:sz w:val="20"/>
                <w:szCs w:val="20"/>
              </w:rPr>
              <w:t>Показатели 2023 года</w:t>
            </w:r>
          </w:p>
        </w:tc>
        <w:tc>
          <w:tcPr>
            <w:tcW w:w="3640" w:type="dxa"/>
            <w:tcBorders>
              <w:top w:val="single" w:sz="4" w:space="0" w:color="auto"/>
              <w:left w:val="nil"/>
              <w:bottom w:val="single" w:sz="4" w:space="0" w:color="auto"/>
              <w:right w:val="single" w:sz="4" w:space="0" w:color="auto"/>
            </w:tcBorders>
            <w:shd w:val="clear" w:color="auto" w:fill="auto"/>
            <w:vAlign w:val="bottom"/>
            <w:hideMark/>
          </w:tcPr>
          <w:p w14:paraId="27D4591C" w14:textId="77777777" w:rsidR="00D44108" w:rsidRPr="00D44108" w:rsidRDefault="00D44108" w:rsidP="00D44108">
            <w:pPr>
              <w:jc w:val="center"/>
              <w:rPr>
                <w:color w:val="000000"/>
                <w:sz w:val="20"/>
                <w:szCs w:val="20"/>
              </w:rPr>
            </w:pPr>
            <w:r w:rsidRPr="00D44108">
              <w:rPr>
                <w:color w:val="000000"/>
                <w:sz w:val="20"/>
                <w:szCs w:val="20"/>
              </w:rPr>
              <w:t>Объемы поднятой воды по факту 2021 года, тыс. м3</w:t>
            </w:r>
          </w:p>
        </w:tc>
        <w:tc>
          <w:tcPr>
            <w:tcW w:w="1024" w:type="dxa"/>
            <w:tcBorders>
              <w:top w:val="single" w:sz="4" w:space="0" w:color="auto"/>
              <w:left w:val="nil"/>
              <w:bottom w:val="single" w:sz="4" w:space="0" w:color="auto"/>
              <w:right w:val="single" w:sz="4" w:space="0" w:color="auto"/>
            </w:tcBorders>
            <w:shd w:val="clear" w:color="auto" w:fill="auto"/>
            <w:vAlign w:val="bottom"/>
            <w:hideMark/>
          </w:tcPr>
          <w:p w14:paraId="186B564D" w14:textId="77777777" w:rsidR="00D44108" w:rsidRPr="00D44108" w:rsidRDefault="00D44108" w:rsidP="00D44108">
            <w:pPr>
              <w:jc w:val="center"/>
              <w:rPr>
                <w:color w:val="000000"/>
                <w:sz w:val="20"/>
                <w:szCs w:val="20"/>
              </w:rPr>
            </w:pPr>
            <w:r w:rsidRPr="00D44108">
              <w:rPr>
                <w:color w:val="000000"/>
                <w:sz w:val="20"/>
                <w:szCs w:val="20"/>
              </w:rPr>
              <w:t>Ставка, руб./1000 м3</w:t>
            </w:r>
          </w:p>
        </w:tc>
        <w:tc>
          <w:tcPr>
            <w:tcW w:w="1497" w:type="dxa"/>
            <w:gridSpan w:val="2"/>
            <w:tcBorders>
              <w:top w:val="single" w:sz="4" w:space="0" w:color="auto"/>
              <w:left w:val="nil"/>
              <w:bottom w:val="single" w:sz="4" w:space="0" w:color="auto"/>
              <w:right w:val="single" w:sz="4" w:space="0" w:color="auto"/>
            </w:tcBorders>
            <w:shd w:val="clear" w:color="auto" w:fill="auto"/>
            <w:hideMark/>
          </w:tcPr>
          <w:p w14:paraId="68DA8B42" w14:textId="77777777" w:rsidR="00D44108" w:rsidRPr="00D44108" w:rsidRDefault="00D44108" w:rsidP="00D44108">
            <w:pPr>
              <w:jc w:val="center"/>
              <w:rPr>
                <w:color w:val="000000"/>
                <w:sz w:val="20"/>
                <w:szCs w:val="20"/>
              </w:rPr>
            </w:pPr>
            <w:r w:rsidRPr="00D44108">
              <w:rPr>
                <w:color w:val="000000"/>
                <w:sz w:val="20"/>
                <w:szCs w:val="20"/>
              </w:rPr>
              <w:t>Повышающие коэффициенты</w:t>
            </w:r>
          </w:p>
        </w:tc>
        <w:tc>
          <w:tcPr>
            <w:tcW w:w="1400" w:type="dxa"/>
            <w:tcBorders>
              <w:top w:val="single" w:sz="4" w:space="0" w:color="auto"/>
              <w:left w:val="nil"/>
              <w:bottom w:val="single" w:sz="4" w:space="0" w:color="auto"/>
              <w:right w:val="single" w:sz="4" w:space="0" w:color="auto"/>
            </w:tcBorders>
            <w:shd w:val="clear" w:color="000000" w:fill="FFFFFF"/>
            <w:hideMark/>
          </w:tcPr>
          <w:p w14:paraId="231D412A" w14:textId="77777777" w:rsidR="00D44108" w:rsidRPr="00D44108" w:rsidRDefault="00D44108" w:rsidP="00D44108">
            <w:pPr>
              <w:rPr>
                <w:color w:val="000000"/>
                <w:sz w:val="20"/>
                <w:szCs w:val="20"/>
              </w:rPr>
            </w:pPr>
            <w:r w:rsidRPr="00D44108">
              <w:rPr>
                <w:color w:val="000000"/>
                <w:sz w:val="20"/>
                <w:szCs w:val="20"/>
              </w:rPr>
              <w:t>Сумма, руб.</w:t>
            </w:r>
          </w:p>
        </w:tc>
      </w:tr>
      <w:tr w:rsidR="00D44108" w:rsidRPr="00D44108" w14:paraId="34B51AE1" w14:textId="77777777" w:rsidTr="004004BB">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6E9297A1" w14:textId="77777777" w:rsidR="00D44108" w:rsidRPr="00D44108" w:rsidRDefault="00D44108" w:rsidP="00D44108">
            <w:pPr>
              <w:rPr>
                <w:color w:val="000000"/>
                <w:sz w:val="20"/>
                <w:szCs w:val="20"/>
              </w:rPr>
            </w:pPr>
            <w:r w:rsidRPr="00D44108">
              <w:rPr>
                <w:color w:val="000000"/>
                <w:sz w:val="20"/>
                <w:szCs w:val="20"/>
              </w:rPr>
              <w:t>ВСЕГО</w:t>
            </w:r>
          </w:p>
        </w:tc>
        <w:tc>
          <w:tcPr>
            <w:tcW w:w="3640" w:type="dxa"/>
            <w:tcBorders>
              <w:top w:val="single" w:sz="4" w:space="0" w:color="auto"/>
              <w:left w:val="nil"/>
              <w:bottom w:val="single" w:sz="4" w:space="0" w:color="auto"/>
              <w:right w:val="single" w:sz="4" w:space="0" w:color="auto"/>
            </w:tcBorders>
            <w:shd w:val="clear" w:color="000000" w:fill="E7E6E6"/>
            <w:noWrap/>
            <w:vAlign w:val="bottom"/>
            <w:hideMark/>
          </w:tcPr>
          <w:p w14:paraId="08CFDF72" w14:textId="77777777" w:rsidR="00D44108" w:rsidRPr="00D44108" w:rsidRDefault="00D44108" w:rsidP="00D44108">
            <w:pPr>
              <w:jc w:val="center"/>
              <w:rPr>
                <w:color w:val="FF0000"/>
                <w:sz w:val="20"/>
                <w:szCs w:val="20"/>
              </w:rPr>
            </w:pPr>
            <w:r w:rsidRPr="00D44108">
              <w:rPr>
                <w:color w:val="FF0000"/>
                <w:sz w:val="20"/>
                <w:szCs w:val="20"/>
              </w:rPr>
              <w:t>1 090,16</w:t>
            </w:r>
          </w:p>
        </w:tc>
        <w:tc>
          <w:tcPr>
            <w:tcW w:w="1024" w:type="dxa"/>
            <w:tcBorders>
              <w:top w:val="nil"/>
              <w:left w:val="nil"/>
              <w:bottom w:val="single" w:sz="4" w:space="0" w:color="auto"/>
              <w:right w:val="single" w:sz="4" w:space="0" w:color="auto"/>
            </w:tcBorders>
            <w:shd w:val="clear" w:color="auto" w:fill="auto"/>
            <w:noWrap/>
            <w:vAlign w:val="bottom"/>
            <w:hideMark/>
          </w:tcPr>
          <w:p w14:paraId="29BBD7E1" w14:textId="77777777" w:rsidR="00D44108" w:rsidRPr="00D44108" w:rsidRDefault="00D44108" w:rsidP="00D44108">
            <w:pPr>
              <w:rPr>
                <w:color w:val="000000"/>
                <w:sz w:val="20"/>
                <w:szCs w:val="20"/>
              </w:rPr>
            </w:pPr>
            <w:r w:rsidRPr="00D44108">
              <w:rPr>
                <w:color w:val="000000"/>
                <w:sz w:val="20"/>
                <w:szCs w:val="20"/>
              </w:rPr>
              <w:t> </w:t>
            </w:r>
          </w:p>
        </w:tc>
        <w:tc>
          <w:tcPr>
            <w:tcW w:w="1013" w:type="dxa"/>
            <w:tcBorders>
              <w:top w:val="nil"/>
              <w:left w:val="nil"/>
              <w:bottom w:val="single" w:sz="4" w:space="0" w:color="auto"/>
              <w:right w:val="single" w:sz="4" w:space="0" w:color="auto"/>
            </w:tcBorders>
            <w:shd w:val="clear" w:color="auto" w:fill="auto"/>
            <w:noWrap/>
            <w:vAlign w:val="bottom"/>
            <w:hideMark/>
          </w:tcPr>
          <w:p w14:paraId="2655A6CF" w14:textId="77777777" w:rsidR="00D44108" w:rsidRPr="00D44108" w:rsidRDefault="00D44108" w:rsidP="00D44108">
            <w:pPr>
              <w:rPr>
                <w:color w:val="000000"/>
                <w:sz w:val="20"/>
                <w:szCs w:val="20"/>
              </w:rPr>
            </w:pPr>
            <w:r w:rsidRPr="00D44108">
              <w:rPr>
                <w:color w:val="000000"/>
                <w:sz w:val="20"/>
                <w:szCs w:val="20"/>
              </w:rPr>
              <w:t> </w:t>
            </w:r>
          </w:p>
        </w:tc>
        <w:tc>
          <w:tcPr>
            <w:tcW w:w="484" w:type="dxa"/>
            <w:tcBorders>
              <w:top w:val="nil"/>
              <w:left w:val="nil"/>
              <w:bottom w:val="single" w:sz="4" w:space="0" w:color="auto"/>
              <w:right w:val="single" w:sz="4" w:space="0" w:color="auto"/>
            </w:tcBorders>
            <w:shd w:val="clear" w:color="auto" w:fill="auto"/>
            <w:noWrap/>
            <w:vAlign w:val="bottom"/>
            <w:hideMark/>
          </w:tcPr>
          <w:p w14:paraId="3EED2565" w14:textId="77777777" w:rsidR="00D44108" w:rsidRPr="00D44108" w:rsidRDefault="00D44108" w:rsidP="00D44108">
            <w:pPr>
              <w:rPr>
                <w:color w:val="000000"/>
                <w:sz w:val="20"/>
                <w:szCs w:val="20"/>
              </w:rPr>
            </w:pPr>
            <w:r w:rsidRPr="00D44108">
              <w:rPr>
                <w:color w:val="000000"/>
                <w:sz w:val="20"/>
                <w:szCs w:val="20"/>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2AC0777F" w14:textId="77777777" w:rsidR="00D44108" w:rsidRPr="00D44108" w:rsidRDefault="00D44108" w:rsidP="00D44108">
            <w:pPr>
              <w:jc w:val="right"/>
              <w:rPr>
                <w:b/>
                <w:bCs/>
                <w:color w:val="000000"/>
                <w:sz w:val="20"/>
                <w:szCs w:val="20"/>
              </w:rPr>
            </w:pPr>
            <w:r w:rsidRPr="00D44108">
              <w:rPr>
                <w:b/>
                <w:bCs/>
                <w:color w:val="000000"/>
                <w:sz w:val="20"/>
                <w:szCs w:val="20"/>
              </w:rPr>
              <w:t>784224,576</w:t>
            </w:r>
          </w:p>
        </w:tc>
      </w:tr>
      <w:tr w:rsidR="00D44108" w:rsidRPr="00D44108" w14:paraId="6205CA24" w14:textId="77777777" w:rsidTr="004004BB">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22D4F81E" w14:textId="77777777" w:rsidR="00D44108" w:rsidRPr="00D44108" w:rsidRDefault="00D44108" w:rsidP="00D44108">
            <w:pPr>
              <w:rPr>
                <w:color w:val="000000"/>
                <w:sz w:val="20"/>
                <w:szCs w:val="20"/>
              </w:rPr>
            </w:pPr>
            <w:r w:rsidRPr="00D44108">
              <w:rPr>
                <w:color w:val="000000"/>
                <w:sz w:val="20"/>
                <w:szCs w:val="20"/>
              </w:rPr>
              <w:t>население</w:t>
            </w:r>
          </w:p>
        </w:tc>
        <w:tc>
          <w:tcPr>
            <w:tcW w:w="3640" w:type="dxa"/>
            <w:tcBorders>
              <w:top w:val="single" w:sz="4" w:space="0" w:color="auto"/>
              <w:left w:val="nil"/>
              <w:bottom w:val="single" w:sz="4" w:space="0" w:color="auto"/>
              <w:right w:val="single" w:sz="4" w:space="0" w:color="auto"/>
            </w:tcBorders>
            <w:shd w:val="clear" w:color="auto" w:fill="auto"/>
            <w:noWrap/>
            <w:vAlign w:val="bottom"/>
            <w:hideMark/>
          </w:tcPr>
          <w:p w14:paraId="5F3F4A39" w14:textId="77777777" w:rsidR="00D44108" w:rsidRPr="00D44108" w:rsidRDefault="00D44108" w:rsidP="00D44108">
            <w:pPr>
              <w:jc w:val="center"/>
              <w:rPr>
                <w:color w:val="000000"/>
                <w:sz w:val="20"/>
                <w:szCs w:val="20"/>
              </w:rPr>
            </w:pPr>
            <w:r w:rsidRPr="00D44108">
              <w:rPr>
                <w:color w:val="000000"/>
                <w:sz w:val="20"/>
                <w:szCs w:val="20"/>
              </w:rPr>
              <w:t>604,76</w:t>
            </w:r>
          </w:p>
        </w:tc>
        <w:tc>
          <w:tcPr>
            <w:tcW w:w="1024" w:type="dxa"/>
            <w:tcBorders>
              <w:top w:val="nil"/>
              <w:left w:val="nil"/>
              <w:bottom w:val="single" w:sz="4" w:space="0" w:color="auto"/>
              <w:right w:val="single" w:sz="4" w:space="0" w:color="auto"/>
            </w:tcBorders>
            <w:shd w:val="clear" w:color="auto" w:fill="auto"/>
            <w:noWrap/>
            <w:vAlign w:val="bottom"/>
            <w:hideMark/>
          </w:tcPr>
          <w:p w14:paraId="1A0F56CF" w14:textId="77777777" w:rsidR="00D44108" w:rsidRPr="00D44108" w:rsidRDefault="00D44108" w:rsidP="00D44108">
            <w:pPr>
              <w:jc w:val="right"/>
              <w:rPr>
                <w:color w:val="000000"/>
                <w:sz w:val="20"/>
                <w:szCs w:val="20"/>
              </w:rPr>
            </w:pPr>
            <w:r w:rsidRPr="00D44108">
              <w:rPr>
                <w:color w:val="000000"/>
                <w:sz w:val="20"/>
                <w:szCs w:val="20"/>
              </w:rPr>
              <w:t>246</w:t>
            </w:r>
          </w:p>
        </w:tc>
        <w:tc>
          <w:tcPr>
            <w:tcW w:w="1013" w:type="dxa"/>
            <w:tcBorders>
              <w:top w:val="nil"/>
              <w:left w:val="nil"/>
              <w:bottom w:val="single" w:sz="4" w:space="0" w:color="auto"/>
              <w:right w:val="single" w:sz="4" w:space="0" w:color="auto"/>
            </w:tcBorders>
            <w:shd w:val="clear" w:color="auto" w:fill="auto"/>
            <w:noWrap/>
            <w:vAlign w:val="bottom"/>
            <w:hideMark/>
          </w:tcPr>
          <w:p w14:paraId="5981FE77" w14:textId="77777777" w:rsidR="00D44108" w:rsidRPr="00D44108" w:rsidRDefault="00D44108" w:rsidP="00D44108">
            <w:pPr>
              <w:rPr>
                <w:color w:val="000000"/>
                <w:sz w:val="20"/>
                <w:szCs w:val="20"/>
              </w:rPr>
            </w:pPr>
            <w:r w:rsidRPr="00D44108">
              <w:rPr>
                <w:color w:val="000000"/>
                <w:sz w:val="20"/>
                <w:szCs w:val="20"/>
              </w:rPr>
              <w:t> </w:t>
            </w:r>
          </w:p>
        </w:tc>
        <w:tc>
          <w:tcPr>
            <w:tcW w:w="484" w:type="dxa"/>
            <w:tcBorders>
              <w:top w:val="nil"/>
              <w:left w:val="nil"/>
              <w:bottom w:val="single" w:sz="4" w:space="0" w:color="auto"/>
              <w:right w:val="single" w:sz="4" w:space="0" w:color="auto"/>
            </w:tcBorders>
            <w:shd w:val="clear" w:color="auto" w:fill="auto"/>
            <w:noWrap/>
            <w:vAlign w:val="bottom"/>
            <w:hideMark/>
          </w:tcPr>
          <w:p w14:paraId="6B0C0F11" w14:textId="77777777" w:rsidR="00D44108" w:rsidRPr="00D44108" w:rsidRDefault="00D44108" w:rsidP="00D44108">
            <w:pPr>
              <w:jc w:val="right"/>
              <w:rPr>
                <w:color w:val="000000"/>
                <w:sz w:val="20"/>
                <w:szCs w:val="20"/>
              </w:rPr>
            </w:pPr>
            <w:r w:rsidRPr="00D44108">
              <w:rPr>
                <w:color w:val="000000"/>
                <w:sz w:val="20"/>
                <w:szCs w:val="20"/>
              </w:rPr>
              <w:t>1,1</w:t>
            </w:r>
          </w:p>
        </w:tc>
        <w:tc>
          <w:tcPr>
            <w:tcW w:w="1400" w:type="dxa"/>
            <w:tcBorders>
              <w:top w:val="nil"/>
              <w:left w:val="nil"/>
              <w:bottom w:val="single" w:sz="4" w:space="0" w:color="auto"/>
              <w:right w:val="single" w:sz="4" w:space="0" w:color="auto"/>
            </w:tcBorders>
            <w:shd w:val="clear" w:color="000000" w:fill="FFFFFF"/>
            <w:noWrap/>
            <w:vAlign w:val="bottom"/>
            <w:hideMark/>
          </w:tcPr>
          <w:p w14:paraId="48AAF856" w14:textId="77777777" w:rsidR="00D44108" w:rsidRPr="00D44108" w:rsidRDefault="00D44108" w:rsidP="00D44108">
            <w:pPr>
              <w:jc w:val="right"/>
              <w:rPr>
                <w:color w:val="000000"/>
                <w:sz w:val="20"/>
                <w:szCs w:val="20"/>
              </w:rPr>
            </w:pPr>
            <w:r w:rsidRPr="00D44108">
              <w:rPr>
                <w:color w:val="000000"/>
                <w:sz w:val="20"/>
                <w:szCs w:val="20"/>
              </w:rPr>
              <w:t>163891,044</w:t>
            </w:r>
          </w:p>
        </w:tc>
      </w:tr>
      <w:tr w:rsidR="00D44108" w:rsidRPr="00D44108" w14:paraId="49BB845B" w14:textId="77777777" w:rsidTr="004004BB">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1328AB2F" w14:textId="77777777" w:rsidR="00D44108" w:rsidRPr="00D44108" w:rsidRDefault="00D44108" w:rsidP="00D44108">
            <w:pPr>
              <w:rPr>
                <w:color w:val="000000"/>
                <w:sz w:val="20"/>
                <w:szCs w:val="20"/>
              </w:rPr>
            </w:pPr>
            <w:r w:rsidRPr="00D44108">
              <w:rPr>
                <w:color w:val="000000"/>
                <w:sz w:val="20"/>
                <w:szCs w:val="20"/>
              </w:rPr>
              <w:t>прочие</w:t>
            </w:r>
          </w:p>
        </w:tc>
        <w:tc>
          <w:tcPr>
            <w:tcW w:w="3640" w:type="dxa"/>
            <w:tcBorders>
              <w:top w:val="single" w:sz="4" w:space="0" w:color="auto"/>
              <w:left w:val="nil"/>
              <w:bottom w:val="single" w:sz="4" w:space="0" w:color="auto"/>
              <w:right w:val="single" w:sz="4" w:space="0" w:color="auto"/>
            </w:tcBorders>
            <w:shd w:val="clear" w:color="auto" w:fill="auto"/>
            <w:noWrap/>
            <w:vAlign w:val="bottom"/>
            <w:hideMark/>
          </w:tcPr>
          <w:p w14:paraId="1A3BF754" w14:textId="77777777" w:rsidR="00D44108" w:rsidRPr="00D44108" w:rsidRDefault="00D44108" w:rsidP="00D44108">
            <w:pPr>
              <w:jc w:val="center"/>
              <w:rPr>
                <w:color w:val="000000"/>
                <w:sz w:val="20"/>
                <w:szCs w:val="20"/>
              </w:rPr>
            </w:pPr>
            <w:r w:rsidRPr="00D44108">
              <w:rPr>
                <w:color w:val="000000"/>
                <w:sz w:val="20"/>
                <w:szCs w:val="20"/>
              </w:rPr>
              <w:t>485,39</w:t>
            </w:r>
          </w:p>
        </w:tc>
        <w:tc>
          <w:tcPr>
            <w:tcW w:w="1024" w:type="dxa"/>
            <w:tcBorders>
              <w:top w:val="nil"/>
              <w:left w:val="nil"/>
              <w:bottom w:val="single" w:sz="4" w:space="0" w:color="auto"/>
              <w:right w:val="single" w:sz="4" w:space="0" w:color="auto"/>
            </w:tcBorders>
            <w:shd w:val="clear" w:color="auto" w:fill="auto"/>
            <w:noWrap/>
            <w:vAlign w:val="bottom"/>
            <w:hideMark/>
          </w:tcPr>
          <w:p w14:paraId="098C0F69" w14:textId="77777777" w:rsidR="00D44108" w:rsidRPr="00D44108" w:rsidRDefault="00D44108" w:rsidP="00D44108">
            <w:pPr>
              <w:jc w:val="right"/>
              <w:rPr>
                <w:color w:val="000000"/>
                <w:sz w:val="20"/>
                <w:szCs w:val="20"/>
              </w:rPr>
            </w:pPr>
            <w:r w:rsidRPr="00D44108">
              <w:rPr>
                <w:color w:val="000000"/>
                <w:sz w:val="20"/>
                <w:szCs w:val="20"/>
              </w:rPr>
              <w:t>330</w:t>
            </w:r>
          </w:p>
        </w:tc>
        <w:tc>
          <w:tcPr>
            <w:tcW w:w="1013" w:type="dxa"/>
            <w:tcBorders>
              <w:top w:val="nil"/>
              <w:left w:val="nil"/>
              <w:bottom w:val="single" w:sz="4" w:space="0" w:color="auto"/>
              <w:right w:val="single" w:sz="4" w:space="0" w:color="auto"/>
            </w:tcBorders>
            <w:shd w:val="clear" w:color="auto" w:fill="auto"/>
            <w:noWrap/>
            <w:vAlign w:val="bottom"/>
            <w:hideMark/>
          </w:tcPr>
          <w:p w14:paraId="5D37E3F8" w14:textId="77777777" w:rsidR="00D44108" w:rsidRPr="00D44108" w:rsidRDefault="00D44108" w:rsidP="00D44108">
            <w:pPr>
              <w:jc w:val="right"/>
              <w:rPr>
                <w:color w:val="000000"/>
                <w:sz w:val="20"/>
                <w:szCs w:val="20"/>
              </w:rPr>
            </w:pPr>
            <w:r w:rsidRPr="00D44108">
              <w:rPr>
                <w:color w:val="000000"/>
                <w:sz w:val="20"/>
                <w:szCs w:val="20"/>
              </w:rPr>
              <w:t>3,52</w:t>
            </w:r>
          </w:p>
        </w:tc>
        <w:tc>
          <w:tcPr>
            <w:tcW w:w="484" w:type="dxa"/>
            <w:tcBorders>
              <w:top w:val="nil"/>
              <w:left w:val="nil"/>
              <w:bottom w:val="single" w:sz="4" w:space="0" w:color="auto"/>
              <w:right w:val="single" w:sz="4" w:space="0" w:color="auto"/>
            </w:tcBorders>
            <w:shd w:val="clear" w:color="auto" w:fill="auto"/>
            <w:noWrap/>
            <w:vAlign w:val="bottom"/>
            <w:hideMark/>
          </w:tcPr>
          <w:p w14:paraId="44317D1B" w14:textId="77777777" w:rsidR="00D44108" w:rsidRPr="00D44108" w:rsidRDefault="00D44108" w:rsidP="00D44108">
            <w:pPr>
              <w:jc w:val="right"/>
              <w:rPr>
                <w:color w:val="000000"/>
                <w:sz w:val="20"/>
                <w:szCs w:val="20"/>
              </w:rPr>
            </w:pPr>
            <w:r w:rsidRPr="00D44108">
              <w:rPr>
                <w:color w:val="000000"/>
                <w:sz w:val="20"/>
                <w:szCs w:val="20"/>
              </w:rPr>
              <w:t>1,1</w:t>
            </w:r>
          </w:p>
        </w:tc>
        <w:tc>
          <w:tcPr>
            <w:tcW w:w="1400" w:type="dxa"/>
            <w:tcBorders>
              <w:top w:val="nil"/>
              <w:left w:val="nil"/>
              <w:bottom w:val="single" w:sz="4" w:space="0" w:color="auto"/>
              <w:right w:val="single" w:sz="4" w:space="0" w:color="auto"/>
            </w:tcBorders>
            <w:shd w:val="clear" w:color="000000" w:fill="FFFFFF"/>
            <w:noWrap/>
            <w:vAlign w:val="bottom"/>
            <w:hideMark/>
          </w:tcPr>
          <w:p w14:paraId="399950BF" w14:textId="77777777" w:rsidR="00D44108" w:rsidRPr="00D44108" w:rsidRDefault="00D44108" w:rsidP="00D44108">
            <w:pPr>
              <w:jc w:val="right"/>
              <w:rPr>
                <w:color w:val="000000"/>
                <w:sz w:val="20"/>
                <w:szCs w:val="20"/>
              </w:rPr>
            </w:pPr>
            <w:r w:rsidRPr="00D44108">
              <w:rPr>
                <w:color w:val="000000"/>
                <w:sz w:val="20"/>
                <w:szCs w:val="20"/>
              </w:rPr>
              <w:t>620333,532</w:t>
            </w:r>
          </w:p>
        </w:tc>
      </w:tr>
      <w:tr w:rsidR="00D44108" w:rsidRPr="00D44108" w14:paraId="32C83A85" w14:textId="77777777" w:rsidTr="004004BB">
        <w:trPr>
          <w:trHeight w:val="300"/>
          <w:jc w:val="center"/>
        </w:trPr>
        <w:tc>
          <w:tcPr>
            <w:tcW w:w="9801"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39D17026" w14:textId="77777777" w:rsidR="00D44108" w:rsidRPr="00D44108" w:rsidRDefault="00D44108" w:rsidP="00D44108">
            <w:pPr>
              <w:rPr>
                <w:b/>
                <w:bCs/>
                <w:color w:val="000000"/>
                <w:sz w:val="20"/>
                <w:szCs w:val="20"/>
              </w:rPr>
            </w:pPr>
            <w:r w:rsidRPr="00D44108">
              <w:rPr>
                <w:b/>
                <w:bCs/>
                <w:color w:val="000000"/>
                <w:sz w:val="20"/>
                <w:szCs w:val="20"/>
              </w:rPr>
              <w:t>Показатели 2024 года</w:t>
            </w:r>
          </w:p>
        </w:tc>
      </w:tr>
      <w:tr w:rsidR="00D44108" w:rsidRPr="00D44108" w14:paraId="2859E699" w14:textId="77777777" w:rsidTr="004004BB">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4679DC8E" w14:textId="77777777" w:rsidR="00D44108" w:rsidRPr="00D44108" w:rsidRDefault="00D44108" w:rsidP="00D44108">
            <w:pPr>
              <w:rPr>
                <w:color w:val="000000"/>
                <w:sz w:val="20"/>
                <w:szCs w:val="20"/>
              </w:rPr>
            </w:pPr>
            <w:r w:rsidRPr="00D44108">
              <w:rPr>
                <w:color w:val="000000"/>
                <w:sz w:val="20"/>
                <w:szCs w:val="20"/>
              </w:rPr>
              <w:t>ВСЕГО</w:t>
            </w:r>
          </w:p>
        </w:tc>
        <w:tc>
          <w:tcPr>
            <w:tcW w:w="3640" w:type="dxa"/>
            <w:tcBorders>
              <w:top w:val="single" w:sz="4" w:space="0" w:color="auto"/>
              <w:left w:val="nil"/>
              <w:bottom w:val="single" w:sz="4" w:space="0" w:color="auto"/>
              <w:right w:val="single" w:sz="4" w:space="0" w:color="auto"/>
            </w:tcBorders>
            <w:shd w:val="clear" w:color="000000" w:fill="E7E6E6"/>
            <w:noWrap/>
            <w:vAlign w:val="bottom"/>
            <w:hideMark/>
          </w:tcPr>
          <w:p w14:paraId="4C0EFE10" w14:textId="77777777" w:rsidR="00D44108" w:rsidRPr="00D44108" w:rsidRDefault="00D44108" w:rsidP="00D44108">
            <w:pPr>
              <w:jc w:val="center"/>
              <w:rPr>
                <w:color w:val="FF0000"/>
                <w:sz w:val="20"/>
                <w:szCs w:val="20"/>
              </w:rPr>
            </w:pPr>
            <w:r w:rsidRPr="00D44108">
              <w:rPr>
                <w:color w:val="FF0000"/>
                <w:sz w:val="20"/>
                <w:szCs w:val="20"/>
              </w:rPr>
              <w:t>1 090,16</w:t>
            </w:r>
          </w:p>
        </w:tc>
        <w:tc>
          <w:tcPr>
            <w:tcW w:w="1024" w:type="dxa"/>
            <w:tcBorders>
              <w:top w:val="nil"/>
              <w:left w:val="nil"/>
              <w:bottom w:val="single" w:sz="4" w:space="0" w:color="auto"/>
              <w:right w:val="single" w:sz="4" w:space="0" w:color="auto"/>
            </w:tcBorders>
            <w:shd w:val="clear" w:color="auto" w:fill="auto"/>
            <w:noWrap/>
            <w:vAlign w:val="bottom"/>
            <w:hideMark/>
          </w:tcPr>
          <w:p w14:paraId="76359AC7" w14:textId="77777777" w:rsidR="00D44108" w:rsidRPr="00D44108" w:rsidRDefault="00D44108" w:rsidP="00D44108">
            <w:pPr>
              <w:rPr>
                <w:color w:val="000000"/>
                <w:sz w:val="20"/>
                <w:szCs w:val="20"/>
              </w:rPr>
            </w:pPr>
            <w:r w:rsidRPr="00D44108">
              <w:rPr>
                <w:color w:val="000000"/>
                <w:sz w:val="20"/>
                <w:szCs w:val="20"/>
              </w:rPr>
              <w:t> </w:t>
            </w:r>
          </w:p>
        </w:tc>
        <w:tc>
          <w:tcPr>
            <w:tcW w:w="1013" w:type="dxa"/>
            <w:tcBorders>
              <w:top w:val="nil"/>
              <w:left w:val="nil"/>
              <w:bottom w:val="single" w:sz="4" w:space="0" w:color="auto"/>
              <w:right w:val="single" w:sz="4" w:space="0" w:color="auto"/>
            </w:tcBorders>
            <w:shd w:val="clear" w:color="auto" w:fill="auto"/>
            <w:noWrap/>
            <w:vAlign w:val="bottom"/>
            <w:hideMark/>
          </w:tcPr>
          <w:p w14:paraId="017FC4E0" w14:textId="77777777" w:rsidR="00D44108" w:rsidRPr="00D44108" w:rsidRDefault="00D44108" w:rsidP="00D44108">
            <w:pPr>
              <w:rPr>
                <w:color w:val="000000"/>
                <w:sz w:val="20"/>
                <w:szCs w:val="20"/>
              </w:rPr>
            </w:pPr>
            <w:r w:rsidRPr="00D44108">
              <w:rPr>
                <w:color w:val="000000"/>
                <w:sz w:val="20"/>
                <w:szCs w:val="20"/>
              </w:rPr>
              <w:t> </w:t>
            </w:r>
          </w:p>
        </w:tc>
        <w:tc>
          <w:tcPr>
            <w:tcW w:w="484" w:type="dxa"/>
            <w:tcBorders>
              <w:top w:val="nil"/>
              <w:left w:val="nil"/>
              <w:bottom w:val="single" w:sz="4" w:space="0" w:color="auto"/>
              <w:right w:val="single" w:sz="4" w:space="0" w:color="auto"/>
            </w:tcBorders>
            <w:shd w:val="clear" w:color="auto" w:fill="auto"/>
            <w:noWrap/>
            <w:vAlign w:val="bottom"/>
            <w:hideMark/>
          </w:tcPr>
          <w:p w14:paraId="1DB06D2A" w14:textId="77777777" w:rsidR="00D44108" w:rsidRPr="00D44108" w:rsidRDefault="00D44108" w:rsidP="00D44108">
            <w:pPr>
              <w:rPr>
                <w:color w:val="000000"/>
                <w:sz w:val="20"/>
                <w:szCs w:val="20"/>
              </w:rPr>
            </w:pPr>
            <w:r w:rsidRPr="00D44108">
              <w:rPr>
                <w:color w:val="000000"/>
                <w:sz w:val="20"/>
                <w:szCs w:val="20"/>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1458A90C" w14:textId="77777777" w:rsidR="00D44108" w:rsidRPr="00D44108" w:rsidRDefault="00D44108" w:rsidP="00D44108">
            <w:pPr>
              <w:jc w:val="right"/>
              <w:rPr>
                <w:b/>
                <w:bCs/>
                <w:color w:val="000000"/>
                <w:sz w:val="20"/>
                <w:szCs w:val="20"/>
              </w:rPr>
            </w:pPr>
            <w:r w:rsidRPr="00D44108">
              <w:rPr>
                <w:b/>
                <w:bCs/>
                <w:color w:val="000000"/>
                <w:sz w:val="20"/>
                <w:szCs w:val="20"/>
              </w:rPr>
              <w:t>901610,78</w:t>
            </w:r>
          </w:p>
        </w:tc>
      </w:tr>
      <w:tr w:rsidR="00D44108" w:rsidRPr="00D44108" w14:paraId="7D8A447E" w14:textId="77777777" w:rsidTr="004004BB">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1BF04461" w14:textId="77777777" w:rsidR="00D44108" w:rsidRPr="00D44108" w:rsidRDefault="00D44108" w:rsidP="00D44108">
            <w:pPr>
              <w:rPr>
                <w:color w:val="000000"/>
                <w:sz w:val="20"/>
                <w:szCs w:val="20"/>
              </w:rPr>
            </w:pPr>
            <w:r w:rsidRPr="00D44108">
              <w:rPr>
                <w:color w:val="000000"/>
                <w:sz w:val="20"/>
                <w:szCs w:val="20"/>
              </w:rPr>
              <w:t>население</w:t>
            </w:r>
          </w:p>
        </w:tc>
        <w:tc>
          <w:tcPr>
            <w:tcW w:w="3640" w:type="dxa"/>
            <w:tcBorders>
              <w:top w:val="single" w:sz="4" w:space="0" w:color="auto"/>
              <w:left w:val="nil"/>
              <w:bottom w:val="single" w:sz="4" w:space="0" w:color="auto"/>
              <w:right w:val="single" w:sz="4" w:space="0" w:color="auto"/>
            </w:tcBorders>
            <w:shd w:val="clear" w:color="auto" w:fill="auto"/>
            <w:noWrap/>
            <w:vAlign w:val="bottom"/>
            <w:hideMark/>
          </w:tcPr>
          <w:p w14:paraId="6B7BEF53" w14:textId="77777777" w:rsidR="00D44108" w:rsidRPr="00D44108" w:rsidRDefault="00D44108" w:rsidP="00D44108">
            <w:pPr>
              <w:jc w:val="center"/>
              <w:rPr>
                <w:color w:val="000000"/>
                <w:sz w:val="20"/>
                <w:szCs w:val="20"/>
              </w:rPr>
            </w:pPr>
            <w:r w:rsidRPr="00D44108">
              <w:rPr>
                <w:color w:val="000000"/>
                <w:sz w:val="20"/>
                <w:szCs w:val="20"/>
              </w:rPr>
              <w:t>604,76</w:t>
            </w:r>
          </w:p>
        </w:tc>
        <w:tc>
          <w:tcPr>
            <w:tcW w:w="1024" w:type="dxa"/>
            <w:tcBorders>
              <w:top w:val="nil"/>
              <w:left w:val="nil"/>
              <w:bottom w:val="single" w:sz="4" w:space="0" w:color="auto"/>
              <w:right w:val="single" w:sz="4" w:space="0" w:color="auto"/>
            </w:tcBorders>
            <w:shd w:val="clear" w:color="auto" w:fill="auto"/>
            <w:noWrap/>
            <w:vAlign w:val="bottom"/>
            <w:hideMark/>
          </w:tcPr>
          <w:p w14:paraId="0C99408C" w14:textId="77777777" w:rsidR="00D44108" w:rsidRPr="00D44108" w:rsidRDefault="00D44108" w:rsidP="00D44108">
            <w:pPr>
              <w:jc w:val="right"/>
              <w:rPr>
                <w:color w:val="000000"/>
                <w:sz w:val="20"/>
                <w:szCs w:val="20"/>
              </w:rPr>
            </w:pPr>
            <w:r w:rsidRPr="00D44108">
              <w:rPr>
                <w:color w:val="000000"/>
                <w:sz w:val="20"/>
                <w:szCs w:val="20"/>
              </w:rPr>
              <w:t>283</w:t>
            </w:r>
          </w:p>
        </w:tc>
        <w:tc>
          <w:tcPr>
            <w:tcW w:w="1013" w:type="dxa"/>
            <w:tcBorders>
              <w:top w:val="nil"/>
              <w:left w:val="nil"/>
              <w:bottom w:val="single" w:sz="4" w:space="0" w:color="auto"/>
              <w:right w:val="single" w:sz="4" w:space="0" w:color="auto"/>
            </w:tcBorders>
            <w:shd w:val="clear" w:color="auto" w:fill="auto"/>
            <w:noWrap/>
            <w:vAlign w:val="bottom"/>
            <w:hideMark/>
          </w:tcPr>
          <w:p w14:paraId="6E4E009D" w14:textId="77777777" w:rsidR="00D44108" w:rsidRPr="00D44108" w:rsidRDefault="00D44108" w:rsidP="00D44108">
            <w:pPr>
              <w:rPr>
                <w:color w:val="000000"/>
                <w:sz w:val="20"/>
                <w:szCs w:val="20"/>
              </w:rPr>
            </w:pPr>
            <w:r w:rsidRPr="00D44108">
              <w:rPr>
                <w:color w:val="000000"/>
                <w:sz w:val="20"/>
                <w:szCs w:val="20"/>
              </w:rPr>
              <w:t> </w:t>
            </w:r>
          </w:p>
        </w:tc>
        <w:tc>
          <w:tcPr>
            <w:tcW w:w="484" w:type="dxa"/>
            <w:tcBorders>
              <w:top w:val="nil"/>
              <w:left w:val="nil"/>
              <w:bottom w:val="single" w:sz="4" w:space="0" w:color="auto"/>
              <w:right w:val="single" w:sz="4" w:space="0" w:color="auto"/>
            </w:tcBorders>
            <w:shd w:val="clear" w:color="auto" w:fill="auto"/>
            <w:noWrap/>
            <w:vAlign w:val="bottom"/>
            <w:hideMark/>
          </w:tcPr>
          <w:p w14:paraId="417A8B5C" w14:textId="77777777" w:rsidR="00D44108" w:rsidRPr="00D44108" w:rsidRDefault="00D44108" w:rsidP="00D44108">
            <w:pPr>
              <w:jc w:val="right"/>
              <w:rPr>
                <w:color w:val="000000"/>
                <w:sz w:val="20"/>
                <w:szCs w:val="20"/>
              </w:rPr>
            </w:pPr>
            <w:r w:rsidRPr="00D44108">
              <w:rPr>
                <w:color w:val="000000"/>
                <w:sz w:val="20"/>
                <w:szCs w:val="20"/>
              </w:rPr>
              <w:t>1,1</w:t>
            </w:r>
          </w:p>
        </w:tc>
        <w:tc>
          <w:tcPr>
            <w:tcW w:w="1400" w:type="dxa"/>
            <w:tcBorders>
              <w:top w:val="nil"/>
              <w:left w:val="nil"/>
              <w:bottom w:val="single" w:sz="4" w:space="0" w:color="auto"/>
              <w:right w:val="single" w:sz="4" w:space="0" w:color="auto"/>
            </w:tcBorders>
            <w:shd w:val="clear" w:color="000000" w:fill="FFFFFF"/>
            <w:noWrap/>
            <w:vAlign w:val="bottom"/>
            <w:hideMark/>
          </w:tcPr>
          <w:p w14:paraId="154119DF" w14:textId="77777777" w:rsidR="00D44108" w:rsidRPr="00D44108" w:rsidRDefault="00D44108" w:rsidP="00D44108">
            <w:pPr>
              <w:jc w:val="right"/>
              <w:rPr>
                <w:color w:val="000000"/>
                <w:sz w:val="20"/>
                <w:szCs w:val="20"/>
              </w:rPr>
            </w:pPr>
            <w:r w:rsidRPr="00D44108">
              <w:rPr>
                <w:color w:val="000000"/>
                <w:sz w:val="20"/>
                <w:szCs w:val="20"/>
              </w:rPr>
              <w:t>188081,604</w:t>
            </w:r>
          </w:p>
        </w:tc>
      </w:tr>
      <w:tr w:rsidR="00D44108" w:rsidRPr="00D44108" w14:paraId="553FDBDF" w14:textId="77777777" w:rsidTr="004004BB">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3C7296BA" w14:textId="77777777" w:rsidR="00D44108" w:rsidRPr="00D44108" w:rsidRDefault="00D44108" w:rsidP="00D44108">
            <w:pPr>
              <w:rPr>
                <w:color w:val="000000"/>
                <w:sz w:val="20"/>
                <w:szCs w:val="20"/>
              </w:rPr>
            </w:pPr>
            <w:r w:rsidRPr="00D44108">
              <w:rPr>
                <w:color w:val="000000"/>
                <w:sz w:val="20"/>
                <w:szCs w:val="20"/>
              </w:rPr>
              <w:t>прочие</w:t>
            </w:r>
          </w:p>
        </w:tc>
        <w:tc>
          <w:tcPr>
            <w:tcW w:w="3640" w:type="dxa"/>
            <w:tcBorders>
              <w:top w:val="single" w:sz="4" w:space="0" w:color="auto"/>
              <w:left w:val="nil"/>
              <w:bottom w:val="single" w:sz="4" w:space="0" w:color="auto"/>
              <w:right w:val="single" w:sz="4" w:space="0" w:color="auto"/>
            </w:tcBorders>
            <w:shd w:val="clear" w:color="auto" w:fill="auto"/>
            <w:noWrap/>
            <w:vAlign w:val="bottom"/>
            <w:hideMark/>
          </w:tcPr>
          <w:p w14:paraId="130D2847" w14:textId="77777777" w:rsidR="00D44108" w:rsidRPr="00D44108" w:rsidRDefault="00D44108" w:rsidP="00D44108">
            <w:pPr>
              <w:jc w:val="center"/>
              <w:rPr>
                <w:color w:val="000000"/>
                <w:sz w:val="20"/>
                <w:szCs w:val="20"/>
              </w:rPr>
            </w:pPr>
            <w:r w:rsidRPr="00D44108">
              <w:rPr>
                <w:color w:val="000000"/>
                <w:sz w:val="20"/>
                <w:szCs w:val="20"/>
              </w:rPr>
              <w:t>485,39</w:t>
            </w:r>
          </w:p>
        </w:tc>
        <w:tc>
          <w:tcPr>
            <w:tcW w:w="1024" w:type="dxa"/>
            <w:tcBorders>
              <w:top w:val="nil"/>
              <w:left w:val="nil"/>
              <w:bottom w:val="single" w:sz="4" w:space="0" w:color="auto"/>
              <w:right w:val="single" w:sz="4" w:space="0" w:color="auto"/>
            </w:tcBorders>
            <w:shd w:val="clear" w:color="auto" w:fill="auto"/>
            <w:noWrap/>
            <w:vAlign w:val="bottom"/>
            <w:hideMark/>
          </w:tcPr>
          <w:p w14:paraId="7ACEE2F0" w14:textId="77777777" w:rsidR="00D44108" w:rsidRPr="00D44108" w:rsidRDefault="00D44108" w:rsidP="00D44108">
            <w:pPr>
              <w:jc w:val="right"/>
              <w:rPr>
                <w:color w:val="000000"/>
                <w:sz w:val="20"/>
                <w:szCs w:val="20"/>
              </w:rPr>
            </w:pPr>
            <w:r w:rsidRPr="00D44108">
              <w:rPr>
                <w:color w:val="000000"/>
                <w:sz w:val="20"/>
                <w:szCs w:val="20"/>
              </w:rPr>
              <w:t>330</w:t>
            </w:r>
          </w:p>
        </w:tc>
        <w:tc>
          <w:tcPr>
            <w:tcW w:w="1013" w:type="dxa"/>
            <w:tcBorders>
              <w:top w:val="nil"/>
              <w:left w:val="nil"/>
              <w:bottom w:val="single" w:sz="4" w:space="0" w:color="auto"/>
              <w:right w:val="single" w:sz="4" w:space="0" w:color="auto"/>
            </w:tcBorders>
            <w:shd w:val="clear" w:color="auto" w:fill="auto"/>
            <w:noWrap/>
            <w:vAlign w:val="bottom"/>
            <w:hideMark/>
          </w:tcPr>
          <w:p w14:paraId="6DE50566" w14:textId="77777777" w:rsidR="00D44108" w:rsidRPr="00D44108" w:rsidRDefault="00D44108" w:rsidP="00D44108">
            <w:pPr>
              <w:jc w:val="right"/>
              <w:rPr>
                <w:color w:val="000000"/>
                <w:sz w:val="20"/>
                <w:szCs w:val="20"/>
              </w:rPr>
            </w:pPr>
            <w:r w:rsidRPr="00D44108">
              <w:rPr>
                <w:color w:val="000000"/>
                <w:sz w:val="20"/>
                <w:szCs w:val="20"/>
              </w:rPr>
              <w:t>4,05</w:t>
            </w:r>
          </w:p>
        </w:tc>
        <w:tc>
          <w:tcPr>
            <w:tcW w:w="484" w:type="dxa"/>
            <w:tcBorders>
              <w:top w:val="nil"/>
              <w:left w:val="nil"/>
              <w:bottom w:val="single" w:sz="4" w:space="0" w:color="auto"/>
              <w:right w:val="single" w:sz="4" w:space="0" w:color="auto"/>
            </w:tcBorders>
            <w:shd w:val="clear" w:color="auto" w:fill="auto"/>
            <w:noWrap/>
            <w:vAlign w:val="bottom"/>
            <w:hideMark/>
          </w:tcPr>
          <w:p w14:paraId="060D0FC5" w14:textId="77777777" w:rsidR="00D44108" w:rsidRPr="00D44108" w:rsidRDefault="00D44108" w:rsidP="00D44108">
            <w:pPr>
              <w:jc w:val="right"/>
              <w:rPr>
                <w:color w:val="000000"/>
                <w:sz w:val="20"/>
                <w:szCs w:val="20"/>
              </w:rPr>
            </w:pPr>
            <w:r w:rsidRPr="00D44108">
              <w:rPr>
                <w:color w:val="000000"/>
                <w:sz w:val="20"/>
                <w:szCs w:val="20"/>
              </w:rPr>
              <w:t>1,1</w:t>
            </w:r>
          </w:p>
        </w:tc>
        <w:tc>
          <w:tcPr>
            <w:tcW w:w="1400" w:type="dxa"/>
            <w:tcBorders>
              <w:top w:val="nil"/>
              <w:left w:val="nil"/>
              <w:bottom w:val="single" w:sz="4" w:space="0" w:color="auto"/>
              <w:right w:val="single" w:sz="4" w:space="0" w:color="auto"/>
            </w:tcBorders>
            <w:shd w:val="clear" w:color="000000" w:fill="FFFFFF"/>
            <w:noWrap/>
            <w:vAlign w:val="bottom"/>
            <w:hideMark/>
          </w:tcPr>
          <w:p w14:paraId="3E22B9D4" w14:textId="77777777" w:rsidR="00D44108" w:rsidRPr="00D44108" w:rsidRDefault="00D44108" w:rsidP="00D44108">
            <w:pPr>
              <w:jc w:val="right"/>
              <w:rPr>
                <w:color w:val="000000"/>
                <w:sz w:val="20"/>
                <w:szCs w:val="20"/>
              </w:rPr>
            </w:pPr>
            <w:r w:rsidRPr="00D44108">
              <w:rPr>
                <w:color w:val="000000"/>
                <w:sz w:val="20"/>
                <w:szCs w:val="20"/>
              </w:rPr>
              <w:t>713529,18</w:t>
            </w:r>
          </w:p>
        </w:tc>
      </w:tr>
      <w:tr w:rsidR="00D44108" w:rsidRPr="00D44108" w14:paraId="532DD520" w14:textId="77777777" w:rsidTr="004004BB">
        <w:trPr>
          <w:trHeight w:val="300"/>
          <w:jc w:val="center"/>
        </w:trPr>
        <w:tc>
          <w:tcPr>
            <w:tcW w:w="9801"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0DE2DC65" w14:textId="77777777" w:rsidR="00D44108" w:rsidRPr="00D44108" w:rsidRDefault="00D44108" w:rsidP="00D44108">
            <w:pPr>
              <w:rPr>
                <w:b/>
                <w:bCs/>
                <w:color w:val="000000"/>
                <w:sz w:val="20"/>
                <w:szCs w:val="20"/>
              </w:rPr>
            </w:pPr>
            <w:r w:rsidRPr="00D44108">
              <w:rPr>
                <w:b/>
                <w:bCs/>
                <w:color w:val="000000"/>
                <w:sz w:val="20"/>
                <w:szCs w:val="20"/>
              </w:rPr>
              <w:t>Показатели 2025 года</w:t>
            </w:r>
          </w:p>
        </w:tc>
      </w:tr>
      <w:tr w:rsidR="00D44108" w:rsidRPr="00D44108" w14:paraId="729A457A" w14:textId="77777777" w:rsidTr="004004BB">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2055FC93" w14:textId="77777777" w:rsidR="00D44108" w:rsidRPr="00D44108" w:rsidRDefault="00D44108" w:rsidP="00D44108">
            <w:pPr>
              <w:rPr>
                <w:sz w:val="20"/>
                <w:szCs w:val="20"/>
              </w:rPr>
            </w:pPr>
            <w:r w:rsidRPr="00D44108">
              <w:rPr>
                <w:sz w:val="20"/>
                <w:szCs w:val="20"/>
              </w:rPr>
              <w:t>ВСЕГО</w:t>
            </w:r>
          </w:p>
        </w:tc>
        <w:tc>
          <w:tcPr>
            <w:tcW w:w="3640" w:type="dxa"/>
            <w:tcBorders>
              <w:top w:val="single" w:sz="4" w:space="0" w:color="auto"/>
              <w:left w:val="nil"/>
              <w:bottom w:val="single" w:sz="4" w:space="0" w:color="auto"/>
              <w:right w:val="single" w:sz="4" w:space="0" w:color="auto"/>
            </w:tcBorders>
            <w:shd w:val="clear" w:color="000000" w:fill="E7E6E6"/>
            <w:noWrap/>
            <w:vAlign w:val="bottom"/>
            <w:hideMark/>
          </w:tcPr>
          <w:p w14:paraId="1DC765FA" w14:textId="77777777" w:rsidR="00D44108" w:rsidRPr="00D44108" w:rsidRDefault="00D44108" w:rsidP="00D44108">
            <w:pPr>
              <w:jc w:val="center"/>
              <w:rPr>
                <w:sz w:val="20"/>
                <w:szCs w:val="20"/>
              </w:rPr>
            </w:pPr>
            <w:r w:rsidRPr="00D44108">
              <w:rPr>
                <w:sz w:val="20"/>
                <w:szCs w:val="20"/>
              </w:rPr>
              <w:t>1 090,16</w:t>
            </w:r>
          </w:p>
        </w:tc>
        <w:tc>
          <w:tcPr>
            <w:tcW w:w="1024" w:type="dxa"/>
            <w:tcBorders>
              <w:top w:val="nil"/>
              <w:left w:val="nil"/>
              <w:bottom w:val="single" w:sz="4" w:space="0" w:color="auto"/>
              <w:right w:val="single" w:sz="4" w:space="0" w:color="auto"/>
            </w:tcBorders>
            <w:shd w:val="clear" w:color="auto" w:fill="auto"/>
            <w:noWrap/>
            <w:vAlign w:val="bottom"/>
            <w:hideMark/>
          </w:tcPr>
          <w:p w14:paraId="059FE1BE" w14:textId="77777777" w:rsidR="00D44108" w:rsidRPr="00D44108" w:rsidRDefault="00D44108" w:rsidP="00D44108">
            <w:pPr>
              <w:rPr>
                <w:sz w:val="20"/>
                <w:szCs w:val="20"/>
              </w:rPr>
            </w:pPr>
            <w:r w:rsidRPr="00D44108">
              <w:rPr>
                <w:sz w:val="20"/>
                <w:szCs w:val="20"/>
              </w:rPr>
              <w:t> </w:t>
            </w:r>
          </w:p>
        </w:tc>
        <w:tc>
          <w:tcPr>
            <w:tcW w:w="1013" w:type="dxa"/>
            <w:tcBorders>
              <w:top w:val="nil"/>
              <w:left w:val="nil"/>
              <w:bottom w:val="single" w:sz="4" w:space="0" w:color="auto"/>
              <w:right w:val="single" w:sz="4" w:space="0" w:color="auto"/>
            </w:tcBorders>
            <w:shd w:val="clear" w:color="auto" w:fill="auto"/>
            <w:noWrap/>
            <w:vAlign w:val="bottom"/>
            <w:hideMark/>
          </w:tcPr>
          <w:p w14:paraId="61A3F928" w14:textId="77777777" w:rsidR="00D44108" w:rsidRPr="00D44108" w:rsidRDefault="00D44108" w:rsidP="00D44108">
            <w:pPr>
              <w:rPr>
                <w:sz w:val="20"/>
                <w:szCs w:val="20"/>
              </w:rPr>
            </w:pPr>
            <w:r w:rsidRPr="00D44108">
              <w:rPr>
                <w:sz w:val="20"/>
                <w:szCs w:val="20"/>
              </w:rPr>
              <w:t> </w:t>
            </w:r>
          </w:p>
        </w:tc>
        <w:tc>
          <w:tcPr>
            <w:tcW w:w="484" w:type="dxa"/>
            <w:tcBorders>
              <w:top w:val="nil"/>
              <w:left w:val="nil"/>
              <w:bottom w:val="single" w:sz="4" w:space="0" w:color="auto"/>
              <w:right w:val="single" w:sz="4" w:space="0" w:color="auto"/>
            </w:tcBorders>
            <w:shd w:val="clear" w:color="auto" w:fill="auto"/>
            <w:noWrap/>
            <w:vAlign w:val="bottom"/>
            <w:hideMark/>
          </w:tcPr>
          <w:p w14:paraId="6A9A6A24" w14:textId="77777777" w:rsidR="00D44108" w:rsidRPr="00D44108" w:rsidRDefault="00D44108" w:rsidP="00D44108">
            <w:pPr>
              <w:rPr>
                <w:sz w:val="20"/>
                <w:szCs w:val="20"/>
              </w:rPr>
            </w:pPr>
            <w:r w:rsidRPr="00D44108">
              <w:rPr>
                <w:sz w:val="20"/>
                <w:szCs w:val="20"/>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40E6D586" w14:textId="77777777" w:rsidR="00D44108" w:rsidRPr="00D44108" w:rsidRDefault="00D44108" w:rsidP="00D44108">
            <w:pPr>
              <w:jc w:val="right"/>
              <w:rPr>
                <w:b/>
                <w:bCs/>
                <w:sz w:val="20"/>
                <w:szCs w:val="20"/>
              </w:rPr>
            </w:pPr>
            <w:r w:rsidRPr="00D44108">
              <w:rPr>
                <w:b/>
                <w:bCs/>
                <w:sz w:val="20"/>
                <w:szCs w:val="20"/>
              </w:rPr>
              <w:t>1036455,348</w:t>
            </w:r>
          </w:p>
        </w:tc>
      </w:tr>
      <w:tr w:rsidR="00D44108" w:rsidRPr="00D44108" w14:paraId="2B0C9AC5" w14:textId="77777777" w:rsidTr="004004BB">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23684452" w14:textId="77777777" w:rsidR="00D44108" w:rsidRPr="00D44108" w:rsidRDefault="00D44108" w:rsidP="00D44108">
            <w:pPr>
              <w:rPr>
                <w:sz w:val="20"/>
                <w:szCs w:val="20"/>
              </w:rPr>
            </w:pPr>
            <w:r w:rsidRPr="00D44108">
              <w:rPr>
                <w:sz w:val="20"/>
                <w:szCs w:val="20"/>
              </w:rPr>
              <w:t>население</w:t>
            </w:r>
          </w:p>
        </w:tc>
        <w:tc>
          <w:tcPr>
            <w:tcW w:w="3640" w:type="dxa"/>
            <w:tcBorders>
              <w:top w:val="single" w:sz="4" w:space="0" w:color="auto"/>
              <w:left w:val="nil"/>
              <w:bottom w:val="single" w:sz="4" w:space="0" w:color="auto"/>
              <w:right w:val="single" w:sz="4" w:space="0" w:color="auto"/>
            </w:tcBorders>
            <w:shd w:val="clear" w:color="auto" w:fill="auto"/>
            <w:noWrap/>
            <w:vAlign w:val="bottom"/>
            <w:hideMark/>
          </w:tcPr>
          <w:p w14:paraId="7211BFF3" w14:textId="77777777" w:rsidR="00D44108" w:rsidRPr="00D44108" w:rsidRDefault="00D44108" w:rsidP="00D44108">
            <w:pPr>
              <w:jc w:val="center"/>
              <w:rPr>
                <w:sz w:val="20"/>
                <w:szCs w:val="20"/>
              </w:rPr>
            </w:pPr>
            <w:r w:rsidRPr="00D44108">
              <w:rPr>
                <w:sz w:val="20"/>
                <w:szCs w:val="20"/>
              </w:rPr>
              <w:t>604,76</w:t>
            </w:r>
          </w:p>
        </w:tc>
        <w:tc>
          <w:tcPr>
            <w:tcW w:w="1024" w:type="dxa"/>
            <w:tcBorders>
              <w:top w:val="nil"/>
              <w:left w:val="nil"/>
              <w:bottom w:val="single" w:sz="4" w:space="0" w:color="auto"/>
              <w:right w:val="single" w:sz="4" w:space="0" w:color="auto"/>
            </w:tcBorders>
            <w:shd w:val="clear" w:color="auto" w:fill="auto"/>
            <w:noWrap/>
            <w:vAlign w:val="bottom"/>
            <w:hideMark/>
          </w:tcPr>
          <w:p w14:paraId="2DFDB607" w14:textId="77777777" w:rsidR="00D44108" w:rsidRPr="00D44108" w:rsidRDefault="00D44108" w:rsidP="00D44108">
            <w:pPr>
              <w:jc w:val="right"/>
              <w:rPr>
                <w:sz w:val="20"/>
                <w:szCs w:val="20"/>
              </w:rPr>
            </w:pPr>
            <w:r w:rsidRPr="00D44108">
              <w:rPr>
                <w:sz w:val="20"/>
                <w:szCs w:val="20"/>
              </w:rPr>
              <w:t>326</w:t>
            </w:r>
          </w:p>
        </w:tc>
        <w:tc>
          <w:tcPr>
            <w:tcW w:w="1013" w:type="dxa"/>
            <w:tcBorders>
              <w:top w:val="nil"/>
              <w:left w:val="nil"/>
              <w:bottom w:val="single" w:sz="4" w:space="0" w:color="auto"/>
              <w:right w:val="single" w:sz="4" w:space="0" w:color="auto"/>
            </w:tcBorders>
            <w:shd w:val="clear" w:color="auto" w:fill="auto"/>
            <w:noWrap/>
            <w:vAlign w:val="bottom"/>
            <w:hideMark/>
          </w:tcPr>
          <w:p w14:paraId="793D01FB" w14:textId="77777777" w:rsidR="00D44108" w:rsidRPr="00D44108" w:rsidRDefault="00D44108" w:rsidP="00D44108">
            <w:pPr>
              <w:rPr>
                <w:sz w:val="20"/>
                <w:szCs w:val="20"/>
              </w:rPr>
            </w:pPr>
            <w:r w:rsidRPr="00D44108">
              <w:rPr>
                <w:sz w:val="20"/>
                <w:szCs w:val="20"/>
              </w:rPr>
              <w:t> </w:t>
            </w:r>
          </w:p>
        </w:tc>
        <w:tc>
          <w:tcPr>
            <w:tcW w:w="484" w:type="dxa"/>
            <w:tcBorders>
              <w:top w:val="nil"/>
              <w:left w:val="nil"/>
              <w:bottom w:val="single" w:sz="4" w:space="0" w:color="auto"/>
              <w:right w:val="single" w:sz="4" w:space="0" w:color="auto"/>
            </w:tcBorders>
            <w:shd w:val="clear" w:color="auto" w:fill="auto"/>
            <w:noWrap/>
            <w:vAlign w:val="bottom"/>
            <w:hideMark/>
          </w:tcPr>
          <w:p w14:paraId="3481F96A" w14:textId="77777777" w:rsidR="00D44108" w:rsidRPr="00D44108" w:rsidRDefault="00D44108" w:rsidP="00D44108">
            <w:pPr>
              <w:jc w:val="right"/>
              <w:rPr>
                <w:sz w:val="20"/>
                <w:szCs w:val="20"/>
              </w:rPr>
            </w:pPr>
            <w:r w:rsidRPr="00D44108">
              <w:rPr>
                <w:sz w:val="20"/>
                <w:szCs w:val="20"/>
              </w:rPr>
              <w:t>1,1</w:t>
            </w:r>
          </w:p>
        </w:tc>
        <w:tc>
          <w:tcPr>
            <w:tcW w:w="1400" w:type="dxa"/>
            <w:tcBorders>
              <w:top w:val="nil"/>
              <w:left w:val="nil"/>
              <w:bottom w:val="single" w:sz="4" w:space="0" w:color="auto"/>
              <w:right w:val="single" w:sz="4" w:space="0" w:color="auto"/>
            </w:tcBorders>
            <w:shd w:val="clear" w:color="000000" w:fill="FFFFFF"/>
            <w:noWrap/>
            <w:vAlign w:val="bottom"/>
            <w:hideMark/>
          </w:tcPr>
          <w:p w14:paraId="794A1B77" w14:textId="77777777" w:rsidR="00D44108" w:rsidRPr="00D44108" w:rsidRDefault="00D44108" w:rsidP="00D44108">
            <w:pPr>
              <w:jc w:val="right"/>
              <w:rPr>
                <w:sz w:val="20"/>
                <w:szCs w:val="20"/>
              </w:rPr>
            </w:pPr>
            <w:r w:rsidRPr="00D44108">
              <w:rPr>
                <w:sz w:val="20"/>
                <w:szCs w:val="20"/>
              </w:rPr>
              <w:t>217110,276</w:t>
            </w:r>
          </w:p>
        </w:tc>
      </w:tr>
      <w:tr w:rsidR="00D44108" w:rsidRPr="00D44108" w14:paraId="6A7B48BD" w14:textId="77777777" w:rsidTr="004004BB">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1D9A38D5" w14:textId="77777777" w:rsidR="00D44108" w:rsidRPr="00D44108" w:rsidRDefault="00D44108" w:rsidP="00D44108">
            <w:pPr>
              <w:rPr>
                <w:sz w:val="20"/>
                <w:szCs w:val="20"/>
              </w:rPr>
            </w:pPr>
            <w:r w:rsidRPr="00D44108">
              <w:rPr>
                <w:sz w:val="20"/>
                <w:szCs w:val="20"/>
              </w:rPr>
              <w:t>прочие</w:t>
            </w:r>
          </w:p>
        </w:tc>
        <w:tc>
          <w:tcPr>
            <w:tcW w:w="3640" w:type="dxa"/>
            <w:tcBorders>
              <w:top w:val="single" w:sz="4" w:space="0" w:color="auto"/>
              <w:left w:val="nil"/>
              <w:bottom w:val="single" w:sz="4" w:space="0" w:color="auto"/>
              <w:right w:val="single" w:sz="4" w:space="0" w:color="auto"/>
            </w:tcBorders>
            <w:shd w:val="clear" w:color="auto" w:fill="auto"/>
            <w:noWrap/>
            <w:vAlign w:val="bottom"/>
            <w:hideMark/>
          </w:tcPr>
          <w:p w14:paraId="4082FEDF" w14:textId="77777777" w:rsidR="00D44108" w:rsidRPr="00D44108" w:rsidRDefault="00D44108" w:rsidP="00D44108">
            <w:pPr>
              <w:jc w:val="center"/>
              <w:rPr>
                <w:sz w:val="20"/>
                <w:szCs w:val="20"/>
              </w:rPr>
            </w:pPr>
            <w:r w:rsidRPr="00D44108">
              <w:rPr>
                <w:sz w:val="20"/>
                <w:szCs w:val="20"/>
              </w:rPr>
              <w:t>485,39</w:t>
            </w:r>
          </w:p>
        </w:tc>
        <w:tc>
          <w:tcPr>
            <w:tcW w:w="1024" w:type="dxa"/>
            <w:tcBorders>
              <w:top w:val="nil"/>
              <w:left w:val="nil"/>
              <w:bottom w:val="single" w:sz="4" w:space="0" w:color="auto"/>
              <w:right w:val="single" w:sz="4" w:space="0" w:color="auto"/>
            </w:tcBorders>
            <w:shd w:val="clear" w:color="auto" w:fill="auto"/>
            <w:noWrap/>
            <w:vAlign w:val="bottom"/>
            <w:hideMark/>
          </w:tcPr>
          <w:p w14:paraId="7C789364" w14:textId="77777777" w:rsidR="00D44108" w:rsidRPr="00D44108" w:rsidRDefault="00D44108" w:rsidP="00D44108">
            <w:pPr>
              <w:jc w:val="right"/>
              <w:rPr>
                <w:sz w:val="20"/>
                <w:szCs w:val="20"/>
              </w:rPr>
            </w:pPr>
            <w:r w:rsidRPr="00D44108">
              <w:rPr>
                <w:sz w:val="20"/>
                <w:szCs w:val="20"/>
              </w:rPr>
              <w:t>330</w:t>
            </w:r>
          </w:p>
        </w:tc>
        <w:tc>
          <w:tcPr>
            <w:tcW w:w="1013" w:type="dxa"/>
            <w:tcBorders>
              <w:top w:val="nil"/>
              <w:left w:val="nil"/>
              <w:bottom w:val="single" w:sz="4" w:space="0" w:color="auto"/>
              <w:right w:val="single" w:sz="4" w:space="0" w:color="auto"/>
            </w:tcBorders>
            <w:shd w:val="clear" w:color="auto" w:fill="auto"/>
            <w:noWrap/>
            <w:vAlign w:val="bottom"/>
            <w:hideMark/>
          </w:tcPr>
          <w:p w14:paraId="38BB5020" w14:textId="77777777" w:rsidR="00D44108" w:rsidRPr="00D44108" w:rsidRDefault="00D44108" w:rsidP="00D44108">
            <w:pPr>
              <w:jc w:val="right"/>
              <w:rPr>
                <w:sz w:val="20"/>
                <w:szCs w:val="20"/>
              </w:rPr>
            </w:pPr>
            <w:r w:rsidRPr="00D44108">
              <w:rPr>
                <w:sz w:val="20"/>
                <w:szCs w:val="20"/>
              </w:rPr>
              <w:t>4,65</w:t>
            </w:r>
          </w:p>
        </w:tc>
        <w:tc>
          <w:tcPr>
            <w:tcW w:w="484" w:type="dxa"/>
            <w:tcBorders>
              <w:top w:val="nil"/>
              <w:left w:val="nil"/>
              <w:bottom w:val="single" w:sz="4" w:space="0" w:color="auto"/>
              <w:right w:val="single" w:sz="4" w:space="0" w:color="auto"/>
            </w:tcBorders>
            <w:shd w:val="clear" w:color="auto" w:fill="auto"/>
            <w:noWrap/>
            <w:vAlign w:val="bottom"/>
            <w:hideMark/>
          </w:tcPr>
          <w:p w14:paraId="04FDAB94" w14:textId="77777777" w:rsidR="00D44108" w:rsidRPr="00D44108" w:rsidRDefault="00D44108" w:rsidP="00D44108">
            <w:pPr>
              <w:jc w:val="right"/>
              <w:rPr>
                <w:sz w:val="20"/>
                <w:szCs w:val="20"/>
              </w:rPr>
            </w:pPr>
            <w:r w:rsidRPr="00D44108">
              <w:rPr>
                <w:sz w:val="20"/>
                <w:szCs w:val="20"/>
              </w:rPr>
              <w:t>1,1</w:t>
            </w:r>
          </w:p>
        </w:tc>
        <w:tc>
          <w:tcPr>
            <w:tcW w:w="1400" w:type="dxa"/>
            <w:tcBorders>
              <w:top w:val="nil"/>
              <w:left w:val="nil"/>
              <w:bottom w:val="single" w:sz="4" w:space="0" w:color="auto"/>
              <w:right w:val="single" w:sz="4" w:space="0" w:color="auto"/>
            </w:tcBorders>
            <w:shd w:val="clear" w:color="000000" w:fill="FFFFFF"/>
            <w:noWrap/>
            <w:vAlign w:val="bottom"/>
            <w:hideMark/>
          </w:tcPr>
          <w:p w14:paraId="12ABF8FA" w14:textId="77777777" w:rsidR="00D44108" w:rsidRPr="00D44108" w:rsidRDefault="00D44108" w:rsidP="00D44108">
            <w:pPr>
              <w:jc w:val="right"/>
              <w:rPr>
                <w:sz w:val="20"/>
                <w:szCs w:val="20"/>
              </w:rPr>
            </w:pPr>
            <w:r w:rsidRPr="00D44108">
              <w:rPr>
                <w:sz w:val="20"/>
                <w:szCs w:val="20"/>
              </w:rPr>
              <w:t>819345,072</w:t>
            </w:r>
          </w:p>
        </w:tc>
      </w:tr>
      <w:tr w:rsidR="00D44108" w:rsidRPr="00D44108" w14:paraId="6EE94924" w14:textId="77777777" w:rsidTr="004004BB">
        <w:trPr>
          <w:trHeight w:val="300"/>
          <w:jc w:val="center"/>
        </w:trPr>
        <w:tc>
          <w:tcPr>
            <w:tcW w:w="9801"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16A26429" w14:textId="77777777" w:rsidR="00D44108" w:rsidRPr="00D44108" w:rsidRDefault="00D44108" w:rsidP="00D44108">
            <w:pPr>
              <w:rPr>
                <w:b/>
                <w:bCs/>
                <w:sz w:val="20"/>
                <w:szCs w:val="20"/>
              </w:rPr>
            </w:pPr>
            <w:r w:rsidRPr="00D44108">
              <w:rPr>
                <w:b/>
                <w:bCs/>
                <w:sz w:val="20"/>
                <w:szCs w:val="20"/>
              </w:rPr>
              <w:t>Показатели 2026 года</w:t>
            </w:r>
          </w:p>
        </w:tc>
      </w:tr>
      <w:tr w:rsidR="00D44108" w:rsidRPr="00D44108" w14:paraId="7D306AA0" w14:textId="77777777" w:rsidTr="004004BB">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06A7D887" w14:textId="77777777" w:rsidR="00D44108" w:rsidRPr="00D44108" w:rsidRDefault="00D44108" w:rsidP="00D44108">
            <w:pPr>
              <w:rPr>
                <w:sz w:val="20"/>
                <w:szCs w:val="20"/>
              </w:rPr>
            </w:pPr>
            <w:r w:rsidRPr="00D44108">
              <w:rPr>
                <w:sz w:val="20"/>
                <w:szCs w:val="20"/>
              </w:rPr>
              <w:t>ВСЕГО</w:t>
            </w:r>
          </w:p>
        </w:tc>
        <w:tc>
          <w:tcPr>
            <w:tcW w:w="3640" w:type="dxa"/>
            <w:tcBorders>
              <w:top w:val="single" w:sz="4" w:space="0" w:color="auto"/>
              <w:left w:val="nil"/>
              <w:bottom w:val="single" w:sz="4" w:space="0" w:color="auto"/>
              <w:right w:val="single" w:sz="4" w:space="0" w:color="auto"/>
            </w:tcBorders>
            <w:shd w:val="clear" w:color="000000" w:fill="E7E6E6"/>
            <w:noWrap/>
            <w:vAlign w:val="bottom"/>
            <w:hideMark/>
          </w:tcPr>
          <w:p w14:paraId="702A5CA0" w14:textId="77777777" w:rsidR="00D44108" w:rsidRPr="00D44108" w:rsidRDefault="00D44108" w:rsidP="00D44108">
            <w:pPr>
              <w:jc w:val="center"/>
              <w:rPr>
                <w:sz w:val="20"/>
                <w:szCs w:val="20"/>
              </w:rPr>
            </w:pPr>
            <w:r w:rsidRPr="00D44108">
              <w:rPr>
                <w:sz w:val="20"/>
                <w:szCs w:val="20"/>
              </w:rPr>
              <w:t>1 090,16</w:t>
            </w:r>
          </w:p>
        </w:tc>
        <w:tc>
          <w:tcPr>
            <w:tcW w:w="1024" w:type="dxa"/>
            <w:tcBorders>
              <w:top w:val="nil"/>
              <w:left w:val="nil"/>
              <w:bottom w:val="single" w:sz="4" w:space="0" w:color="auto"/>
              <w:right w:val="single" w:sz="4" w:space="0" w:color="auto"/>
            </w:tcBorders>
            <w:shd w:val="clear" w:color="auto" w:fill="auto"/>
            <w:noWrap/>
            <w:vAlign w:val="bottom"/>
            <w:hideMark/>
          </w:tcPr>
          <w:p w14:paraId="24305F10" w14:textId="77777777" w:rsidR="00D44108" w:rsidRPr="00D44108" w:rsidRDefault="00D44108" w:rsidP="00D44108">
            <w:pPr>
              <w:rPr>
                <w:sz w:val="20"/>
                <w:szCs w:val="20"/>
              </w:rPr>
            </w:pPr>
            <w:r w:rsidRPr="00D44108">
              <w:rPr>
                <w:sz w:val="20"/>
                <w:szCs w:val="20"/>
              </w:rPr>
              <w:t> </w:t>
            </w:r>
          </w:p>
        </w:tc>
        <w:tc>
          <w:tcPr>
            <w:tcW w:w="1013" w:type="dxa"/>
            <w:tcBorders>
              <w:top w:val="nil"/>
              <w:left w:val="nil"/>
              <w:bottom w:val="single" w:sz="4" w:space="0" w:color="auto"/>
              <w:right w:val="single" w:sz="4" w:space="0" w:color="auto"/>
            </w:tcBorders>
            <w:shd w:val="clear" w:color="auto" w:fill="auto"/>
            <w:noWrap/>
            <w:vAlign w:val="bottom"/>
            <w:hideMark/>
          </w:tcPr>
          <w:p w14:paraId="6EBBA2E1" w14:textId="77777777" w:rsidR="00D44108" w:rsidRPr="00D44108" w:rsidRDefault="00D44108" w:rsidP="00D44108">
            <w:pPr>
              <w:rPr>
                <w:sz w:val="20"/>
                <w:szCs w:val="20"/>
              </w:rPr>
            </w:pPr>
            <w:r w:rsidRPr="00D44108">
              <w:rPr>
                <w:sz w:val="20"/>
                <w:szCs w:val="20"/>
              </w:rPr>
              <w:t> </w:t>
            </w:r>
          </w:p>
        </w:tc>
        <w:tc>
          <w:tcPr>
            <w:tcW w:w="484" w:type="dxa"/>
            <w:tcBorders>
              <w:top w:val="nil"/>
              <w:left w:val="nil"/>
              <w:bottom w:val="single" w:sz="4" w:space="0" w:color="auto"/>
              <w:right w:val="single" w:sz="4" w:space="0" w:color="auto"/>
            </w:tcBorders>
            <w:shd w:val="clear" w:color="auto" w:fill="auto"/>
            <w:noWrap/>
            <w:vAlign w:val="bottom"/>
            <w:hideMark/>
          </w:tcPr>
          <w:p w14:paraId="2F64892D" w14:textId="77777777" w:rsidR="00D44108" w:rsidRPr="00D44108" w:rsidRDefault="00D44108" w:rsidP="00D44108">
            <w:pPr>
              <w:rPr>
                <w:sz w:val="20"/>
                <w:szCs w:val="20"/>
              </w:rPr>
            </w:pPr>
            <w:r w:rsidRPr="00D44108">
              <w:rPr>
                <w:sz w:val="20"/>
                <w:szCs w:val="20"/>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3EEF4B81" w14:textId="77777777" w:rsidR="00D44108" w:rsidRPr="00D44108" w:rsidRDefault="00D44108" w:rsidP="00D44108">
            <w:pPr>
              <w:jc w:val="right"/>
              <w:rPr>
                <w:b/>
                <w:bCs/>
                <w:sz w:val="20"/>
                <w:szCs w:val="20"/>
              </w:rPr>
            </w:pPr>
            <w:r w:rsidRPr="00D44108">
              <w:rPr>
                <w:b/>
                <w:bCs/>
                <w:sz w:val="20"/>
                <w:szCs w:val="20"/>
              </w:rPr>
              <w:t>1084477,70</w:t>
            </w:r>
          </w:p>
        </w:tc>
      </w:tr>
      <w:tr w:rsidR="00D44108" w:rsidRPr="00D44108" w14:paraId="6FEDB41F" w14:textId="77777777" w:rsidTr="004004BB">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4577895D" w14:textId="77777777" w:rsidR="00D44108" w:rsidRPr="00D44108" w:rsidRDefault="00D44108" w:rsidP="00D44108">
            <w:pPr>
              <w:rPr>
                <w:sz w:val="20"/>
                <w:szCs w:val="20"/>
              </w:rPr>
            </w:pPr>
            <w:r w:rsidRPr="00D44108">
              <w:rPr>
                <w:sz w:val="20"/>
                <w:szCs w:val="20"/>
              </w:rPr>
              <w:t>население</w:t>
            </w:r>
          </w:p>
        </w:tc>
        <w:tc>
          <w:tcPr>
            <w:tcW w:w="3640" w:type="dxa"/>
            <w:tcBorders>
              <w:top w:val="single" w:sz="4" w:space="0" w:color="auto"/>
              <w:left w:val="nil"/>
              <w:bottom w:val="single" w:sz="4" w:space="0" w:color="auto"/>
              <w:right w:val="single" w:sz="4" w:space="0" w:color="auto"/>
            </w:tcBorders>
            <w:shd w:val="clear" w:color="auto" w:fill="auto"/>
            <w:noWrap/>
            <w:vAlign w:val="bottom"/>
            <w:hideMark/>
          </w:tcPr>
          <w:p w14:paraId="15DD9DC3" w14:textId="77777777" w:rsidR="00D44108" w:rsidRPr="00D44108" w:rsidRDefault="00D44108" w:rsidP="00D44108">
            <w:pPr>
              <w:jc w:val="center"/>
              <w:rPr>
                <w:sz w:val="20"/>
                <w:szCs w:val="20"/>
              </w:rPr>
            </w:pPr>
            <w:r w:rsidRPr="00D44108">
              <w:rPr>
                <w:sz w:val="20"/>
                <w:szCs w:val="20"/>
              </w:rPr>
              <w:t>604,76</w:t>
            </w:r>
          </w:p>
        </w:tc>
        <w:tc>
          <w:tcPr>
            <w:tcW w:w="1024" w:type="dxa"/>
            <w:tcBorders>
              <w:top w:val="nil"/>
              <w:left w:val="nil"/>
              <w:bottom w:val="single" w:sz="4" w:space="0" w:color="auto"/>
              <w:right w:val="single" w:sz="4" w:space="0" w:color="auto"/>
            </w:tcBorders>
            <w:shd w:val="clear" w:color="auto" w:fill="auto"/>
            <w:noWrap/>
            <w:vAlign w:val="bottom"/>
            <w:hideMark/>
          </w:tcPr>
          <w:p w14:paraId="71FA07AC" w14:textId="77777777" w:rsidR="00D44108" w:rsidRPr="00D44108" w:rsidRDefault="00D44108" w:rsidP="00D44108">
            <w:pPr>
              <w:jc w:val="right"/>
              <w:rPr>
                <w:sz w:val="20"/>
                <w:szCs w:val="20"/>
              </w:rPr>
            </w:pPr>
            <w:r w:rsidRPr="00D44108">
              <w:rPr>
                <w:sz w:val="20"/>
                <w:szCs w:val="20"/>
              </w:rPr>
              <w:t>341</w:t>
            </w:r>
          </w:p>
        </w:tc>
        <w:tc>
          <w:tcPr>
            <w:tcW w:w="1013" w:type="dxa"/>
            <w:tcBorders>
              <w:top w:val="nil"/>
              <w:left w:val="nil"/>
              <w:bottom w:val="single" w:sz="4" w:space="0" w:color="auto"/>
              <w:right w:val="single" w:sz="4" w:space="0" w:color="auto"/>
            </w:tcBorders>
            <w:shd w:val="clear" w:color="auto" w:fill="auto"/>
            <w:noWrap/>
            <w:vAlign w:val="bottom"/>
            <w:hideMark/>
          </w:tcPr>
          <w:p w14:paraId="2005366A" w14:textId="77777777" w:rsidR="00D44108" w:rsidRPr="00D44108" w:rsidRDefault="00D44108" w:rsidP="00D44108">
            <w:pPr>
              <w:rPr>
                <w:sz w:val="20"/>
                <w:szCs w:val="20"/>
              </w:rPr>
            </w:pPr>
            <w:r w:rsidRPr="00D44108">
              <w:rPr>
                <w:sz w:val="20"/>
                <w:szCs w:val="20"/>
              </w:rPr>
              <w:t> </w:t>
            </w:r>
          </w:p>
        </w:tc>
        <w:tc>
          <w:tcPr>
            <w:tcW w:w="484" w:type="dxa"/>
            <w:tcBorders>
              <w:top w:val="nil"/>
              <w:left w:val="nil"/>
              <w:bottom w:val="single" w:sz="4" w:space="0" w:color="auto"/>
              <w:right w:val="single" w:sz="4" w:space="0" w:color="auto"/>
            </w:tcBorders>
            <w:shd w:val="clear" w:color="auto" w:fill="auto"/>
            <w:noWrap/>
            <w:vAlign w:val="bottom"/>
            <w:hideMark/>
          </w:tcPr>
          <w:p w14:paraId="03054DC3" w14:textId="77777777" w:rsidR="00D44108" w:rsidRPr="00D44108" w:rsidRDefault="00D44108" w:rsidP="00D44108">
            <w:pPr>
              <w:jc w:val="right"/>
              <w:rPr>
                <w:sz w:val="20"/>
                <w:szCs w:val="20"/>
              </w:rPr>
            </w:pPr>
            <w:r w:rsidRPr="00D44108">
              <w:rPr>
                <w:sz w:val="20"/>
                <w:szCs w:val="20"/>
              </w:rPr>
              <w:t>1,1</w:t>
            </w:r>
          </w:p>
        </w:tc>
        <w:tc>
          <w:tcPr>
            <w:tcW w:w="1400" w:type="dxa"/>
            <w:tcBorders>
              <w:top w:val="nil"/>
              <w:left w:val="nil"/>
              <w:bottom w:val="single" w:sz="4" w:space="0" w:color="auto"/>
              <w:right w:val="single" w:sz="4" w:space="0" w:color="auto"/>
            </w:tcBorders>
            <w:shd w:val="clear" w:color="000000" w:fill="FFFFFF"/>
            <w:noWrap/>
            <w:vAlign w:val="bottom"/>
            <w:hideMark/>
          </w:tcPr>
          <w:p w14:paraId="7D84EFBA" w14:textId="77777777" w:rsidR="00D44108" w:rsidRPr="00D44108" w:rsidRDefault="00D44108" w:rsidP="00D44108">
            <w:pPr>
              <w:jc w:val="right"/>
              <w:rPr>
                <w:sz w:val="20"/>
                <w:szCs w:val="20"/>
              </w:rPr>
            </w:pPr>
            <w:r w:rsidRPr="00D44108">
              <w:rPr>
                <w:sz w:val="20"/>
                <w:szCs w:val="20"/>
              </w:rPr>
              <w:t>226786,5</w:t>
            </w:r>
          </w:p>
        </w:tc>
      </w:tr>
      <w:tr w:rsidR="00D44108" w:rsidRPr="00D44108" w14:paraId="24FDCC97" w14:textId="77777777" w:rsidTr="004004BB">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0D23FC48" w14:textId="77777777" w:rsidR="00D44108" w:rsidRPr="00D44108" w:rsidRDefault="00D44108" w:rsidP="00D44108">
            <w:pPr>
              <w:rPr>
                <w:sz w:val="20"/>
                <w:szCs w:val="20"/>
              </w:rPr>
            </w:pPr>
            <w:r w:rsidRPr="00D44108">
              <w:rPr>
                <w:sz w:val="20"/>
                <w:szCs w:val="20"/>
              </w:rPr>
              <w:t>прочие</w:t>
            </w:r>
          </w:p>
        </w:tc>
        <w:tc>
          <w:tcPr>
            <w:tcW w:w="3640" w:type="dxa"/>
            <w:tcBorders>
              <w:top w:val="single" w:sz="4" w:space="0" w:color="auto"/>
              <w:left w:val="nil"/>
              <w:bottom w:val="single" w:sz="4" w:space="0" w:color="auto"/>
              <w:right w:val="single" w:sz="4" w:space="0" w:color="auto"/>
            </w:tcBorders>
            <w:shd w:val="clear" w:color="auto" w:fill="auto"/>
            <w:noWrap/>
            <w:vAlign w:val="bottom"/>
            <w:hideMark/>
          </w:tcPr>
          <w:p w14:paraId="389202BD" w14:textId="77777777" w:rsidR="00D44108" w:rsidRPr="00D44108" w:rsidRDefault="00D44108" w:rsidP="00D44108">
            <w:pPr>
              <w:jc w:val="center"/>
              <w:rPr>
                <w:sz w:val="20"/>
                <w:szCs w:val="20"/>
              </w:rPr>
            </w:pPr>
            <w:r w:rsidRPr="00D44108">
              <w:rPr>
                <w:sz w:val="20"/>
                <w:szCs w:val="20"/>
              </w:rPr>
              <w:t>485,39</w:t>
            </w:r>
          </w:p>
        </w:tc>
        <w:tc>
          <w:tcPr>
            <w:tcW w:w="1024" w:type="dxa"/>
            <w:tcBorders>
              <w:top w:val="nil"/>
              <w:left w:val="nil"/>
              <w:bottom w:val="single" w:sz="4" w:space="0" w:color="auto"/>
              <w:right w:val="single" w:sz="4" w:space="0" w:color="auto"/>
            </w:tcBorders>
            <w:shd w:val="clear" w:color="auto" w:fill="auto"/>
            <w:noWrap/>
            <w:vAlign w:val="bottom"/>
            <w:hideMark/>
          </w:tcPr>
          <w:p w14:paraId="547FE96C" w14:textId="77777777" w:rsidR="00D44108" w:rsidRPr="00D44108" w:rsidRDefault="00D44108" w:rsidP="00D44108">
            <w:pPr>
              <w:jc w:val="right"/>
              <w:rPr>
                <w:sz w:val="20"/>
                <w:szCs w:val="20"/>
              </w:rPr>
            </w:pPr>
            <w:r w:rsidRPr="00D44108">
              <w:rPr>
                <w:sz w:val="20"/>
                <w:szCs w:val="20"/>
              </w:rPr>
              <w:t>330,00</w:t>
            </w:r>
          </w:p>
        </w:tc>
        <w:tc>
          <w:tcPr>
            <w:tcW w:w="1013" w:type="dxa"/>
            <w:tcBorders>
              <w:top w:val="nil"/>
              <w:left w:val="nil"/>
              <w:bottom w:val="single" w:sz="4" w:space="0" w:color="auto"/>
              <w:right w:val="single" w:sz="4" w:space="0" w:color="auto"/>
            </w:tcBorders>
            <w:shd w:val="clear" w:color="auto" w:fill="auto"/>
            <w:noWrap/>
            <w:vAlign w:val="bottom"/>
            <w:hideMark/>
          </w:tcPr>
          <w:p w14:paraId="4A2AA921" w14:textId="77777777" w:rsidR="00D44108" w:rsidRPr="00D44108" w:rsidRDefault="00D44108" w:rsidP="00D44108">
            <w:pPr>
              <w:jc w:val="right"/>
              <w:rPr>
                <w:sz w:val="20"/>
                <w:szCs w:val="20"/>
              </w:rPr>
            </w:pPr>
            <w:r w:rsidRPr="00D44108">
              <w:rPr>
                <w:sz w:val="20"/>
                <w:szCs w:val="20"/>
              </w:rPr>
              <w:t>4,8686</w:t>
            </w:r>
          </w:p>
        </w:tc>
        <w:tc>
          <w:tcPr>
            <w:tcW w:w="484" w:type="dxa"/>
            <w:tcBorders>
              <w:top w:val="nil"/>
              <w:left w:val="nil"/>
              <w:bottom w:val="single" w:sz="4" w:space="0" w:color="auto"/>
              <w:right w:val="single" w:sz="4" w:space="0" w:color="auto"/>
            </w:tcBorders>
            <w:shd w:val="clear" w:color="auto" w:fill="auto"/>
            <w:noWrap/>
            <w:vAlign w:val="bottom"/>
            <w:hideMark/>
          </w:tcPr>
          <w:p w14:paraId="61A7291C" w14:textId="77777777" w:rsidR="00D44108" w:rsidRPr="00D44108" w:rsidRDefault="00D44108" w:rsidP="00D44108">
            <w:pPr>
              <w:jc w:val="right"/>
              <w:rPr>
                <w:sz w:val="20"/>
                <w:szCs w:val="20"/>
              </w:rPr>
            </w:pPr>
            <w:r w:rsidRPr="00D44108">
              <w:rPr>
                <w:sz w:val="20"/>
                <w:szCs w:val="20"/>
              </w:rPr>
              <w:t>1,1</w:t>
            </w:r>
          </w:p>
        </w:tc>
        <w:tc>
          <w:tcPr>
            <w:tcW w:w="1400" w:type="dxa"/>
            <w:tcBorders>
              <w:top w:val="nil"/>
              <w:left w:val="nil"/>
              <w:bottom w:val="single" w:sz="4" w:space="0" w:color="auto"/>
              <w:right w:val="single" w:sz="4" w:space="0" w:color="auto"/>
            </w:tcBorders>
            <w:shd w:val="clear" w:color="000000" w:fill="FFFFFF"/>
            <w:noWrap/>
            <w:vAlign w:val="bottom"/>
            <w:hideMark/>
          </w:tcPr>
          <w:p w14:paraId="64E0F402" w14:textId="77777777" w:rsidR="00D44108" w:rsidRPr="00D44108" w:rsidRDefault="00D44108" w:rsidP="00D44108">
            <w:pPr>
              <w:jc w:val="right"/>
              <w:rPr>
                <w:sz w:val="20"/>
                <w:szCs w:val="20"/>
              </w:rPr>
            </w:pPr>
            <w:r w:rsidRPr="00D44108">
              <w:rPr>
                <w:sz w:val="20"/>
                <w:szCs w:val="20"/>
              </w:rPr>
              <w:t>857691,198</w:t>
            </w:r>
          </w:p>
        </w:tc>
      </w:tr>
      <w:tr w:rsidR="00D44108" w:rsidRPr="00D44108" w14:paraId="5841D0C5" w14:textId="77777777" w:rsidTr="004004BB">
        <w:trPr>
          <w:trHeight w:val="300"/>
          <w:jc w:val="center"/>
        </w:trPr>
        <w:tc>
          <w:tcPr>
            <w:tcW w:w="9801"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379E8ADB" w14:textId="77777777" w:rsidR="00D44108" w:rsidRPr="00D44108" w:rsidRDefault="00D44108" w:rsidP="00D44108">
            <w:pPr>
              <w:rPr>
                <w:b/>
                <w:bCs/>
                <w:sz w:val="20"/>
                <w:szCs w:val="20"/>
              </w:rPr>
            </w:pPr>
            <w:r w:rsidRPr="00D44108">
              <w:rPr>
                <w:b/>
                <w:bCs/>
                <w:sz w:val="20"/>
                <w:szCs w:val="20"/>
              </w:rPr>
              <w:t>Показатели 2027 года</w:t>
            </w:r>
          </w:p>
        </w:tc>
      </w:tr>
      <w:tr w:rsidR="00D44108" w:rsidRPr="00D44108" w14:paraId="2DBB950D" w14:textId="77777777" w:rsidTr="004004BB">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6FF2EDE7" w14:textId="77777777" w:rsidR="00D44108" w:rsidRPr="00D44108" w:rsidRDefault="00D44108" w:rsidP="00D44108">
            <w:pPr>
              <w:rPr>
                <w:sz w:val="20"/>
                <w:szCs w:val="20"/>
              </w:rPr>
            </w:pPr>
            <w:r w:rsidRPr="00D44108">
              <w:rPr>
                <w:sz w:val="20"/>
                <w:szCs w:val="20"/>
              </w:rPr>
              <w:t>ВСЕГО</w:t>
            </w:r>
          </w:p>
        </w:tc>
        <w:tc>
          <w:tcPr>
            <w:tcW w:w="3640" w:type="dxa"/>
            <w:tcBorders>
              <w:top w:val="single" w:sz="4" w:space="0" w:color="auto"/>
              <w:left w:val="nil"/>
              <w:bottom w:val="single" w:sz="4" w:space="0" w:color="auto"/>
              <w:right w:val="single" w:sz="4" w:space="0" w:color="auto"/>
            </w:tcBorders>
            <w:shd w:val="clear" w:color="000000" w:fill="E7E6E6"/>
            <w:noWrap/>
            <w:vAlign w:val="bottom"/>
            <w:hideMark/>
          </w:tcPr>
          <w:p w14:paraId="559DBD0A" w14:textId="77777777" w:rsidR="00D44108" w:rsidRPr="00D44108" w:rsidRDefault="00D44108" w:rsidP="00D44108">
            <w:pPr>
              <w:jc w:val="center"/>
              <w:rPr>
                <w:sz w:val="20"/>
                <w:szCs w:val="20"/>
              </w:rPr>
            </w:pPr>
            <w:r w:rsidRPr="00D44108">
              <w:rPr>
                <w:sz w:val="20"/>
                <w:szCs w:val="20"/>
              </w:rPr>
              <w:t>1 090,16</w:t>
            </w:r>
          </w:p>
        </w:tc>
        <w:tc>
          <w:tcPr>
            <w:tcW w:w="1024" w:type="dxa"/>
            <w:tcBorders>
              <w:top w:val="nil"/>
              <w:left w:val="nil"/>
              <w:bottom w:val="single" w:sz="4" w:space="0" w:color="auto"/>
              <w:right w:val="single" w:sz="4" w:space="0" w:color="auto"/>
            </w:tcBorders>
            <w:shd w:val="clear" w:color="auto" w:fill="auto"/>
            <w:noWrap/>
            <w:vAlign w:val="bottom"/>
            <w:hideMark/>
          </w:tcPr>
          <w:p w14:paraId="1F6A07DE" w14:textId="77777777" w:rsidR="00D44108" w:rsidRPr="00D44108" w:rsidRDefault="00D44108" w:rsidP="00D44108">
            <w:pPr>
              <w:rPr>
                <w:sz w:val="20"/>
                <w:szCs w:val="20"/>
              </w:rPr>
            </w:pPr>
            <w:r w:rsidRPr="00D44108">
              <w:rPr>
                <w:sz w:val="20"/>
                <w:szCs w:val="20"/>
              </w:rPr>
              <w:t> </w:t>
            </w:r>
          </w:p>
        </w:tc>
        <w:tc>
          <w:tcPr>
            <w:tcW w:w="1013" w:type="dxa"/>
            <w:tcBorders>
              <w:top w:val="nil"/>
              <w:left w:val="nil"/>
              <w:bottom w:val="single" w:sz="4" w:space="0" w:color="auto"/>
              <w:right w:val="single" w:sz="4" w:space="0" w:color="auto"/>
            </w:tcBorders>
            <w:shd w:val="clear" w:color="auto" w:fill="auto"/>
            <w:noWrap/>
            <w:vAlign w:val="bottom"/>
            <w:hideMark/>
          </w:tcPr>
          <w:p w14:paraId="41BCA451" w14:textId="77777777" w:rsidR="00D44108" w:rsidRPr="00D44108" w:rsidRDefault="00D44108" w:rsidP="00D44108">
            <w:pPr>
              <w:rPr>
                <w:sz w:val="20"/>
                <w:szCs w:val="20"/>
              </w:rPr>
            </w:pPr>
            <w:r w:rsidRPr="00D44108">
              <w:rPr>
                <w:sz w:val="20"/>
                <w:szCs w:val="20"/>
              </w:rPr>
              <w:t> </w:t>
            </w:r>
          </w:p>
        </w:tc>
        <w:tc>
          <w:tcPr>
            <w:tcW w:w="484" w:type="dxa"/>
            <w:tcBorders>
              <w:top w:val="nil"/>
              <w:left w:val="nil"/>
              <w:bottom w:val="single" w:sz="4" w:space="0" w:color="auto"/>
              <w:right w:val="single" w:sz="4" w:space="0" w:color="auto"/>
            </w:tcBorders>
            <w:shd w:val="clear" w:color="auto" w:fill="auto"/>
            <w:noWrap/>
            <w:vAlign w:val="bottom"/>
            <w:hideMark/>
          </w:tcPr>
          <w:p w14:paraId="7CF89B01" w14:textId="77777777" w:rsidR="00D44108" w:rsidRPr="00D44108" w:rsidRDefault="00D44108" w:rsidP="00D44108">
            <w:pPr>
              <w:rPr>
                <w:sz w:val="20"/>
                <w:szCs w:val="20"/>
              </w:rPr>
            </w:pPr>
            <w:r w:rsidRPr="00D44108">
              <w:rPr>
                <w:sz w:val="20"/>
                <w:szCs w:val="20"/>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685F5E8F" w14:textId="77777777" w:rsidR="00D44108" w:rsidRPr="00D44108" w:rsidRDefault="00D44108" w:rsidP="00D44108">
            <w:pPr>
              <w:jc w:val="right"/>
              <w:rPr>
                <w:b/>
                <w:bCs/>
                <w:sz w:val="20"/>
                <w:szCs w:val="20"/>
              </w:rPr>
            </w:pPr>
            <w:r w:rsidRPr="00D44108">
              <w:rPr>
                <w:b/>
                <w:bCs/>
                <w:sz w:val="20"/>
                <w:szCs w:val="20"/>
              </w:rPr>
              <w:t>1128012,13</w:t>
            </w:r>
          </w:p>
        </w:tc>
      </w:tr>
      <w:tr w:rsidR="00D44108" w:rsidRPr="00D44108" w14:paraId="544D387F" w14:textId="77777777" w:rsidTr="004004BB">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1051EC4B" w14:textId="77777777" w:rsidR="00D44108" w:rsidRPr="00D44108" w:rsidRDefault="00D44108" w:rsidP="00D44108">
            <w:pPr>
              <w:rPr>
                <w:sz w:val="20"/>
                <w:szCs w:val="20"/>
              </w:rPr>
            </w:pPr>
            <w:r w:rsidRPr="00D44108">
              <w:rPr>
                <w:sz w:val="20"/>
                <w:szCs w:val="20"/>
              </w:rPr>
              <w:t>население</w:t>
            </w:r>
          </w:p>
        </w:tc>
        <w:tc>
          <w:tcPr>
            <w:tcW w:w="3640" w:type="dxa"/>
            <w:tcBorders>
              <w:top w:val="single" w:sz="4" w:space="0" w:color="auto"/>
              <w:left w:val="nil"/>
              <w:bottom w:val="single" w:sz="4" w:space="0" w:color="auto"/>
              <w:right w:val="single" w:sz="4" w:space="0" w:color="auto"/>
            </w:tcBorders>
            <w:shd w:val="clear" w:color="auto" w:fill="auto"/>
            <w:noWrap/>
            <w:vAlign w:val="bottom"/>
            <w:hideMark/>
          </w:tcPr>
          <w:p w14:paraId="31E2A12F" w14:textId="77777777" w:rsidR="00D44108" w:rsidRPr="00D44108" w:rsidRDefault="00D44108" w:rsidP="00D44108">
            <w:pPr>
              <w:jc w:val="center"/>
              <w:rPr>
                <w:sz w:val="20"/>
                <w:szCs w:val="20"/>
              </w:rPr>
            </w:pPr>
            <w:r w:rsidRPr="00D44108">
              <w:rPr>
                <w:sz w:val="20"/>
                <w:szCs w:val="20"/>
              </w:rPr>
              <w:t>604,76</w:t>
            </w:r>
          </w:p>
        </w:tc>
        <w:tc>
          <w:tcPr>
            <w:tcW w:w="1024" w:type="dxa"/>
            <w:tcBorders>
              <w:top w:val="nil"/>
              <w:left w:val="nil"/>
              <w:bottom w:val="single" w:sz="4" w:space="0" w:color="auto"/>
              <w:right w:val="single" w:sz="4" w:space="0" w:color="auto"/>
            </w:tcBorders>
            <w:shd w:val="clear" w:color="auto" w:fill="auto"/>
            <w:noWrap/>
            <w:vAlign w:val="bottom"/>
            <w:hideMark/>
          </w:tcPr>
          <w:p w14:paraId="5E4E5ACB" w14:textId="77777777" w:rsidR="00D44108" w:rsidRPr="00D44108" w:rsidRDefault="00D44108" w:rsidP="00D44108">
            <w:pPr>
              <w:jc w:val="right"/>
              <w:rPr>
                <w:sz w:val="20"/>
                <w:szCs w:val="20"/>
              </w:rPr>
            </w:pPr>
            <w:r w:rsidRPr="00D44108">
              <w:rPr>
                <w:sz w:val="20"/>
                <w:szCs w:val="20"/>
              </w:rPr>
              <w:t>355</w:t>
            </w:r>
          </w:p>
        </w:tc>
        <w:tc>
          <w:tcPr>
            <w:tcW w:w="1013" w:type="dxa"/>
            <w:tcBorders>
              <w:top w:val="nil"/>
              <w:left w:val="nil"/>
              <w:bottom w:val="single" w:sz="4" w:space="0" w:color="auto"/>
              <w:right w:val="single" w:sz="4" w:space="0" w:color="auto"/>
            </w:tcBorders>
            <w:shd w:val="clear" w:color="auto" w:fill="auto"/>
            <w:noWrap/>
            <w:vAlign w:val="bottom"/>
            <w:hideMark/>
          </w:tcPr>
          <w:p w14:paraId="7EFE0BF6" w14:textId="77777777" w:rsidR="00D44108" w:rsidRPr="00D44108" w:rsidRDefault="00D44108" w:rsidP="00D44108">
            <w:pPr>
              <w:rPr>
                <w:sz w:val="20"/>
                <w:szCs w:val="20"/>
              </w:rPr>
            </w:pPr>
            <w:r w:rsidRPr="00D44108">
              <w:rPr>
                <w:sz w:val="20"/>
                <w:szCs w:val="20"/>
              </w:rPr>
              <w:t> </w:t>
            </w:r>
          </w:p>
        </w:tc>
        <w:tc>
          <w:tcPr>
            <w:tcW w:w="484" w:type="dxa"/>
            <w:tcBorders>
              <w:top w:val="nil"/>
              <w:left w:val="nil"/>
              <w:bottom w:val="single" w:sz="4" w:space="0" w:color="auto"/>
              <w:right w:val="single" w:sz="4" w:space="0" w:color="auto"/>
            </w:tcBorders>
            <w:shd w:val="clear" w:color="auto" w:fill="auto"/>
            <w:noWrap/>
            <w:vAlign w:val="bottom"/>
            <w:hideMark/>
          </w:tcPr>
          <w:p w14:paraId="731DE3FC" w14:textId="77777777" w:rsidR="00D44108" w:rsidRPr="00D44108" w:rsidRDefault="00D44108" w:rsidP="00D44108">
            <w:pPr>
              <w:jc w:val="right"/>
              <w:rPr>
                <w:sz w:val="20"/>
                <w:szCs w:val="20"/>
              </w:rPr>
            </w:pPr>
            <w:r w:rsidRPr="00D44108">
              <w:rPr>
                <w:sz w:val="20"/>
                <w:szCs w:val="20"/>
              </w:rPr>
              <w:t>1,1</w:t>
            </w:r>
          </w:p>
        </w:tc>
        <w:tc>
          <w:tcPr>
            <w:tcW w:w="1400" w:type="dxa"/>
            <w:tcBorders>
              <w:top w:val="nil"/>
              <w:left w:val="nil"/>
              <w:bottom w:val="single" w:sz="4" w:space="0" w:color="auto"/>
              <w:right w:val="single" w:sz="4" w:space="0" w:color="auto"/>
            </w:tcBorders>
            <w:shd w:val="clear" w:color="000000" w:fill="FFFFFF"/>
            <w:noWrap/>
            <w:vAlign w:val="bottom"/>
            <w:hideMark/>
          </w:tcPr>
          <w:p w14:paraId="5CC0320E" w14:textId="77777777" w:rsidR="00D44108" w:rsidRPr="00D44108" w:rsidRDefault="00D44108" w:rsidP="00D44108">
            <w:pPr>
              <w:jc w:val="right"/>
              <w:rPr>
                <w:sz w:val="20"/>
                <w:szCs w:val="20"/>
              </w:rPr>
            </w:pPr>
            <w:r w:rsidRPr="00D44108">
              <w:rPr>
                <w:sz w:val="20"/>
                <w:szCs w:val="20"/>
              </w:rPr>
              <w:t>235857,96</w:t>
            </w:r>
          </w:p>
        </w:tc>
      </w:tr>
      <w:tr w:rsidR="00D44108" w:rsidRPr="00D44108" w14:paraId="507FAD97" w14:textId="77777777" w:rsidTr="004004BB">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317D522E" w14:textId="77777777" w:rsidR="00D44108" w:rsidRPr="00D44108" w:rsidRDefault="00D44108" w:rsidP="00D44108">
            <w:pPr>
              <w:rPr>
                <w:sz w:val="20"/>
                <w:szCs w:val="20"/>
              </w:rPr>
            </w:pPr>
            <w:r w:rsidRPr="00D44108">
              <w:rPr>
                <w:sz w:val="20"/>
                <w:szCs w:val="20"/>
              </w:rPr>
              <w:t>прочие</w:t>
            </w:r>
          </w:p>
        </w:tc>
        <w:tc>
          <w:tcPr>
            <w:tcW w:w="3640" w:type="dxa"/>
            <w:tcBorders>
              <w:top w:val="single" w:sz="4" w:space="0" w:color="auto"/>
              <w:left w:val="nil"/>
              <w:bottom w:val="single" w:sz="4" w:space="0" w:color="auto"/>
              <w:right w:val="single" w:sz="4" w:space="0" w:color="auto"/>
            </w:tcBorders>
            <w:shd w:val="clear" w:color="auto" w:fill="auto"/>
            <w:noWrap/>
            <w:vAlign w:val="bottom"/>
            <w:hideMark/>
          </w:tcPr>
          <w:p w14:paraId="2FC673B9" w14:textId="77777777" w:rsidR="00D44108" w:rsidRPr="00D44108" w:rsidRDefault="00D44108" w:rsidP="00D44108">
            <w:pPr>
              <w:jc w:val="center"/>
              <w:rPr>
                <w:sz w:val="20"/>
                <w:szCs w:val="20"/>
              </w:rPr>
            </w:pPr>
            <w:r w:rsidRPr="00D44108">
              <w:rPr>
                <w:sz w:val="20"/>
                <w:szCs w:val="20"/>
              </w:rPr>
              <w:t>485,39</w:t>
            </w:r>
          </w:p>
        </w:tc>
        <w:tc>
          <w:tcPr>
            <w:tcW w:w="1024" w:type="dxa"/>
            <w:tcBorders>
              <w:top w:val="nil"/>
              <w:left w:val="nil"/>
              <w:bottom w:val="single" w:sz="4" w:space="0" w:color="auto"/>
              <w:right w:val="single" w:sz="4" w:space="0" w:color="auto"/>
            </w:tcBorders>
            <w:shd w:val="clear" w:color="auto" w:fill="auto"/>
            <w:noWrap/>
            <w:vAlign w:val="bottom"/>
            <w:hideMark/>
          </w:tcPr>
          <w:p w14:paraId="6B523ED8" w14:textId="77777777" w:rsidR="00D44108" w:rsidRPr="00D44108" w:rsidRDefault="00D44108" w:rsidP="00D44108">
            <w:pPr>
              <w:jc w:val="right"/>
              <w:rPr>
                <w:sz w:val="20"/>
                <w:szCs w:val="20"/>
              </w:rPr>
            </w:pPr>
            <w:r w:rsidRPr="00D44108">
              <w:rPr>
                <w:sz w:val="20"/>
                <w:szCs w:val="20"/>
              </w:rPr>
              <w:t>330</w:t>
            </w:r>
          </w:p>
        </w:tc>
        <w:tc>
          <w:tcPr>
            <w:tcW w:w="1013" w:type="dxa"/>
            <w:tcBorders>
              <w:top w:val="nil"/>
              <w:left w:val="nil"/>
              <w:bottom w:val="single" w:sz="4" w:space="0" w:color="auto"/>
              <w:right w:val="single" w:sz="4" w:space="0" w:color="auto"/>
            </w:tcBorders>
            <w:shd w:val="clear" w:color="auto" w:fill="auto"/>
            <w:noWrap/>
            <w:vAlign w:val="bottom"/>
            <w:hideMark/>
          </w:tcPr>
          <w:p w14:paraId="4D41DEFA" w14:textId="77777777" w:rsidR="00D44108" w:rsidRPr="00D44108" w:rsidRDefault="00D44108" w:rsidP="00D44108">
            <w:pPr>
              <w:jc w:val="right"/>
              <w:rPr>
                <w:sz w:val="20"/>
                <w:szCs w:val="20"/>
              </w:rPr>
            </w:pPr>
            <w:r w:rsidRPr="00D44108">
              <w:rPr>
                <w:sz w:val="20"/>
                <w:szCs w:val="20"/>
              </w:rPr>
              <w:t>5,0633</w:t>
            </w:r>
          </w:p>
        </w:tc>
        <w:tc>
          <w:tcPr>
            <w:tcW w:w="484" w:type="dxa"/>
            <w:tcBorders>
              <w:top w:val="nil"/>
              <w:left w:val="nil"/>
              <w:bottom w:val="single" w:sz="4" w:space="0" w:color="auto"/>
              <w:right w:val="single" w:sz="4" w:space="0" w:color="auto"/>
            </w:tcBorders>
            <w:shd w:val="clear" w:color="auto" w:fill="auto"/>
            <w:noWrap/>
            <w:vAlign w:val="bottom"/>
            <w:hideMark/>
          </w:tcPr>
          <w:p w14:paraId="7313F60F" w14:textId="77777777" w:rsidR="00D44108" w:rsidRPr="00D44108" w:rsidRDefault="00D44108" w:rsidP="00D44108">
            <w:pPr>
              <w:jc w:val="right"/>
              <w:rPr>
                <w:sz w:val="20"/>
                <w:szCs w:val="20"/>
              </w:rPr>
            </w:pPr>
            <w:r w:rsidRPr="00D44108">
              <w:rPr>
                <w:sz w:val="20"/>
                <w:szCs w:val="20"/>
              </w:rPr>
              <w:t>1,1</w:t>
            </w:r>
          </w:p>
        </w:tc>
        <w:tc>
          <w:tcPr>
            <w:tcW w:w="1400" w:type="dxa"/>
            <w:tcBorders>
              <w:top w:val="nil"/>
              <w:left w:val="nil"/>
              <w:bottom w:val="single" w:sz="4" w:space="0" w:color="auto"/>
              <w:right w:val="single" w:sz="4" w:space="0" w:color="auto"/>
            </w:tcBorders>
            <w:shd w:val="clear" w:color="000000" w:fill="FFFFFF"/>
            <w:noWrap/>
            <w:vAlign w:val="bottom"/>
            <w:hideMark/>
          </w:tcPr>
          <w:p w14:paraId="5FD38419" w14:textId="77777777" w:rsidR="00D44108" w:rsidRPr="00D44108" w:rsidRDefault="00D44108" w:rsidP="00D44108">
            <w:pPr>
              <w:jc w:val="right"/>
              <w:rPr>
                <w:sz w:val="20"/>
                <w:szCs w:val="20"/>
              </w:rPr>
            </w:pPr>
            <w:r w:rsidRPr="00D44108">
              <w:rPr>
                <w:sz w:val="20"/>
                <w:szCs w:val="20"/>
              </w:rPr>
              <w:t>892154,172</w:t>
            </w:r>
          </w:p>
        </w:tc>
      </w:tr>
    </w:tbl>
    <w:p w14:paraId="4D335305" w14:textId="77777777" w:rsidR="00D44108" w:rsidRPr="00D44108" w:rsidRDefault="00D44108" w:rsidP="00D44108">
      <w:pPr>
        <w:tabs>
          <w:tab w:val="left" w:pos="1134"/>
        </w:tabs>
        <w:ind w:firstLine="709"/>
        <w:jc w:val="both"/>
        <w:rPr>
          <w:sz w:val="28"/>
          <w:szCs w:val="28"/>
        </w:rPr>
      </w:pPr>
    </w:p>
    <w:p w14:paraId="4504C680" w14:textId="77777777" w:rsidR="00D44108" w:rsidRPr="00D44108" w:rsidRDefault="00D44108" w:rsidP="00D44108">
      <w:pPr>
        <w:tabs>
          <w:tab w:val="left" w:pos="1134"/>
        </w:tabs>
        <w:ind w:firstLine="709"/>
        <w:jc w:val="both"/>
        <w:rPr>
          <w:color w:val="000000"/>
          <w:sz w:val="28"/>
          <w:szCs w:val="28"/>
        </w:rPr>
      </w:pPr>
    </w:p>
    <w:p w14:paraId="633FF49D" w14:textId="77777777" w:rsidR="00D44108" w:rsidRPr="00D44108" w:rsidRDefault="00D44108" w:rsidP="00D44108">
      <w:pPr>
        <w:tabs>
          <w:tab w:val="left" w:pos="1134"/>
        </w:tabs>
        <w:ind w:firstLine="709"/>
        <w:jc w:val="right"/>
        <w:rPr>
          <w:color w:val="000000"/>
          <w:sz w:val="28"/>
          <w:szCs w:val="28"/>
        </w:rPr>
      </w:pPr>
    </w:p>
    <w:p w14:paraId="27981C41" w14:textId="77777777" w:rsidR="00D44108" w:rsidRPr="00D44108" w:rsidRDefault="00D44108" w:rsidP="00D44108">
      <w:pPr>
        <w:tabs>
          <w:tab w:val="left" w:pos="1134"/>
        </w:tabs>
        <w:ind w:firstLine="709"/>
        <w:jc w:val="right"/>
        <w:rPr>
          <w:color w:val="000000"/>
          <w:sz w:val="28"/>
          <w:szCs w:val="28"/>
        </w:rPr>
      </w:pPr>
    </w:p>
    <w:p w14:paraId="1180AEB3" w14:textId="77777777" w:rsidR="00D44108" w:rsidRPr="00D44108" w:rsidRDefault="00D44108" w:rsidP="00D44108">
      <w:pPr>
        <w:tabs>
          <w:tab w:val="left" w:pos="1134"/>
        </w:tabs>
        <w:ind w:firstLine="709"/>
        <w:jc w:val="right"/>
        <w:rPr>
          <w:color w:val="000000"/>
          <w:sz w:val="28"/>
          <w:szCs w:val="28"/>
        </w:rPr>
      </w:pPr>
    </w:p>
    <w:p w14:paraId="10BACEA4" w14:textId="77777777" w:rsidR="00D44108" w:rsidRPr="00D44108" w:rsidRDefault="00D44108" w:rsidP="00D44108">
      <w:pPr>
        <w:tabs>
          <w:tab w:val="left" w:pos="1134"/>
        </w:tabs>
        <w:ind w:firstLine="709"/>
        <w:jc w:val="right"/>
        <w:rPr>
          <w:color w:val="000000"/>
          <w:sz w:val="28"/>
          <w:szCs w:val="28"/>
        </w:rPr>
      </w:pPr>
    </w:p>
    <w:p w14:paraId="6996133C" w14:textId="77777777" w:rsidR="00D44108" w:rsidRPr="00D44108" w:rsidRDefault="00D44108" w:rsidP="00D44108">
      <w:pPr>
        <w:tabs>
          <w:tab w:val="left" w:pos="1134"/>
        </w:tabs>
        <w:ind w:firstLine="709"/>
        <w:jc w:val="right"/>
        <w:rPr>
          <w:color w:val="000000"/>
          <w:sz w:val="28"/>
          <w:szCs w:val="28"/>
        </w:rPr>
      </w:pPr>
    </w:p>
    <w:p w14:paraId="3D6CE4B3" w14:textId="77777777" w:rsidR="00D44108" w:rsidRPr="00D44108" w:rsidRDefault="00D44108" w:rsidP="00D44108">
      <w:pPr>
        <w:tabs>
          <w:tab w:val="left" w:pos="1134"/>
        </w:tabs>
        <w:ind w:firstLine="709"/>
        <w:jc w:val="right"/>
        <w:rPr>
          <w:color w:val="000000"/>
          <w:sz w:val="28"/>
          <w:szCs w:val="28"/>
        </w:rPr>
      </w:pPr>
      <w:r w:rsidRPr="00D44108">
        <w:rPr>
          <w:color w:val="000000"/>
          <w:sz w:val="28"/>
          <w:szCs w:val="28"/>
        </w:rPr>
        <w:t>Таблица 4</w:t>
      </w:r>
    </w:p>
    <w:p w14:paraId="158E8331" w14:textId="0651D5A5" w:rsidR="00D44108" w:rsidRPr="00D44108" w:rsidRDefault="00D44108" w:rsidP="00D44108">
      <w:pPr>
        <w:tabs>
          <w:tab w:val="left" w:pos="1134"/>
        </w:tabs>
        <w:jc w:val="both"/>
        <w:rPr>
          <w:color w:val="000000"/>
          <w:sz w:val="28"/>
          <w:szCs w:val="28"/>
        </w:rPr>
      </w:pPr>
      <w:r w:rsidRPr="00D44108">
        <w:rPr>
          <w:noProof/>
          <w:szCs w:val="20"/>
        </w:rPr>
        <w:lastRenderedPageBreak/>
        <w:drawing>
          <wp:inline distT="0" distB="0" distL="0" distR="0" wp14:anchorId="6E1C594E" wp14:editId="390B6C98">
            <wp:extent cx="5939790" cy="8373745"/>
            <wp:effectExtent l="0" t="0" r="3810" b="8255"/>
            <wp:docPr id="1141555076"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939790" cy="8373745"/>
                    </a:xfrm>
                    <a:prstGeom prst="rect">
                      <a:avLst/>
                    </a:prstGeom>
                    <a:noFill/>
                    <a:ln>
                      <a:noFill/>
                    </a:ln>
                  </pic:spPr>
                </pic:pic>
              </a:graphicData>
            </a:graphic>
          </wp:inline>
        </w:drawing>
      </w:r>
    </w:p>
    <w:p w14:paraId="174BB250" w14:textId="77777777" w:rsidR="00D44108" w:rsidRPr="00D44108" w:rsidRDefault="00D44108" w:rsidP="00D44108">
      <w:pPr>
        <w:tabs>
          <w:tab w:val="left" w:pos="1134"/>
        </w:tabs>
        <w:jc w:val="both"/>
        <w:rPr>
          <w:bCs/>
          <w:sz w:val="28"/>
          <w:szCs w:val="28"/>
        </w:rPr>
      </w:pPr>
      <w:r w:rsidRPr="00D44108">
        <w:rPr>
          <w:bCs/>
          <w:sz w:val="28"/>
          <w:szCs w:val="28"/>
        </w:rPr>
        <w:t xml:space="preserve">         Расходы на водный налог учтены на 2023 год в размере </w:t>
      </w:r>
      <w:r w:rsidRPr="00D44108">
        <w:rPr>
          <w:b/>
          <w:i/>
          <w:iCs/>
          <w:sz w:val="28"/>
          <w:szCs w:val="28"/>
        </w:rPr>
        <w:t xml:space="preserve">784,22 </w:t>
      </w:r>
      <w:r w:rsidRPr="00D44108">
        <w:rPr>
          <w:bCs/>
          <w:sz w:val="28"/>
          <w:szCs w:val="28"/>
        </w:rPr>
        <w:t xml:space="preserve">тыс. руб. и рассчитаны исходя из плановых объемов поднятой воды по предложению организации  – 1090,16 тыс. м3 дифференцированных в доле воды, </w:t>
      </w:r>
      <w:r w:rsidRPr="00D44108">
        <w:rPr>
          <w:bCs/>
          <w:sz w:val="28"/>
          <w:szCs w:val="28"/>
        </w:rPr>
        <w:lastRenderedPageBreak/>
        <w:t>отпущенной населению по факту 2021 года, и прочим потребителям,  и ставки  налога на 2023 год по населению 246 руб./1000 м3, по прочим объемам -330 руб./1000 м3 с применением повышающих коэффициентов.</w:t>
      </w:r>
    </w:p>
    <w:p w14:paraId="4E0473CA" w14:textId="77777777" w:rsidR="00D44108" w:rsidRPr="00D44108" w:rsidRDefault="00D44108" w:rsidP="00D44108">
      <w:pPr>
        <w:tabs>
          <w:tab w:val="left" w:pos="1134"/>
        </w:tabs>
        <w:jc w:val="both"/>
        <w:rPr>
          <w:bCs/>
          <w:sz w:val="28"/>
          <w:szCs w:val="28"/>
        </w:rPr>
      </w:pPr>
      <w:r w:rsidRPr="00D44108">
        <w:rPr>
          <w:bCs/>
          <w:sz w:val="28"/>
          <w:szCs w:val="28"/>
        </w:rPr>
        <w:t xml:space="preserve">         Расходы на водный налог учтены на 2024 год в размере </w:t>
      </w:r>
      <w:r w:rsidRPr="00D44108">
        <w:rPr>
          <w:b/>
          <w:i/>
          <w:iCs/>
          <w:sz w:val="28"/>
          <w:szCs w:val="28"/>
        </w:rPr>
        <w:t>901,61</w:t>
      </w:r>
      <w:r w:rsidRPr="00D44108">
        <w:rPr>
          <w:bCs/>
          <w:sz w:val="28"/>
          <w:szCs w:val="28"/>
        </w:rPr>
        <w:t xml:space="preserve"> </w:t>
      </w:r>
      <w:r w:rsidRPr="00D44108">
        <w:rPr>
          <w:b/>
          <w:i/>
          <w:iCs/>
          <w:sz w:val="28"/>
          <w:szCs w:val="28"/>
        </w:rPr>
        <w:t xml:space="preserve"> </w:t>
      </w:r>
      <w:r w:rsidRPr="00D44108">
        <w:rPr>
          <w:bCs/>
          <w:sz w:val="28"/>
          <w:szCs w:val="28"/>
        </w:rPr>
        <w:t xml:space="preserve">тыс. руб. и рассчитаны исходя из плановых объемов поднятой воды по предложению организации  – 1090,16 тыс. м3 дифференцированных в доле воды, отпущенной населению по факту 2021 года, и прочим потребителям,  и ставки  налога на 2024 год по населению 283 руб./1000 м3, по прочим объемам -330 руб./1000 м3 с применением повышающих коэффициентов, в том числе с календарной разбивкой: </w:t>
      </w:r>
    </w:p>
    <w:p w14:paraId="1BDAE639" w14:textId="77777777" w:rsidR="00D44108" w:rsidRPr="00D44108" w:rsidRDefault="00D44108" w:rsidP="00D44108">
      <w:pPr>
        <w:tabs>
          <w:tab w:val="left" w:pos="1134"/>
        </w:tabs>
        <w:jc w:val="both"/>
        <w:rPr>
          <w:bCs/>
          <w:sz w:val="28"/>
          <w:szCs w:val="28"/>
        </w:rPr>
      </w:pPr>
      <w:r w:rsidRPr="00D44108">
        <w:rPr>
          <w:bCs/>
          <w:sz w:val="28"/>
          <w:szCs w:val="28"/>
        </w:rPr>
        <w:t xml:space="preserve">        Расходы на водный налог учтены на 2025 год в размере </w:t>
      </w:r>
      <w:r w:rsidRPr="00D44108">
        <w:rPr>
          <w:b/>
          <w:i/>
          <w:iCs/>
          <w:sz w:val="28"/>
          <w:szCs w:val="28"/>
        </w:rPr>
        <w:t xml:space="preserve">1036,46  </w:t>
      </w:r>
      <w:r w:rsidRPr="00D44108">
        <w:rPr>
          <w:bCs/>
          <w:sz w:val="28"/>
          <w:szCs w:val="28"/>
        </w:rPr>
        <w:t>тыс. руб. и рассчитаны исходя из плановых объемов поднятой воды по предложению организации  – 1090,16 тыс. м3 дифференцированных в доле воды, отпущенной населению по факту 2021 года, и прочим потребителям,  и ставки  налога на 2024 год по населению 326 руб./1000 м3, по прочим объемам -330 руб./1000 м3 с применением повышающих коэффициентов.</w:t>
      </w:r>
    </w:p>
    <w:p w14:paraId="37BEEA61" w14:textId="77777777" w:rsidR="00D44108" w:rsidRPr="00D44108" w:rsidRDefault="00D44108" w:rsidP="00D44108">
      <w:pPr>
        <w:tabs>
          <w:tab w:val="left" w:pos="1134"/>
        </w:tabs>
        <w:ind w:firstLine="709"/>
        <w:jc w:val="both"/>
        <w:rPr>
          <w:bCs/>
          <w:sz w:val="28"/>
          <w:szCs w:val="28"/>
        </w:rPr>
      </w:pPr>
      <w:r w:rsidRPr="00D44108">
        <w:rPr>
          <w:bCs/>
          <w:sz w:val="28"/>
          <w:szCs w:val="28"/>
        </w:rPr>
        <w:t xml:space="preserve">Расходы на водный налог учтены на 2026 год в размере </w:t>
      </w:r>
      <w:r w:rsidRPr="00D44108">
        <w:rPr>
          <w:b/>
          <w:i/>
          <w:iCs/>
          <w:sz w:val="28"/>
          <w:szCs w:val="28"/>
        </w:rPr>
        <w:t xml:space="preserve">1084,48  </w:t>
      </w:r>
      <w:r w:rsidRPr="00D44108">
        <w:rPr>
          <w:bCs/>
          <w:sz w:val="28"/>
          <w:szCs w:val="28"/>
        </w:rPr>
        <w:t>тыс. руб. и рассчитаны исходя из плановых объемов поднятой воды по предложению организации  – 1090,16 тыс. м3 дифференцированных в доле воды, отпущенной населению по факту 2021 года, и прочим потребителям,  и ставки  налога на 2024 год по населению 326 руб./1000 м3, по прочим объемам -330 руб./1000 м3 с применением повышающих коэффициентов.</w:t>
      </w:r>
    </w:p>
    <w:p w14:paraId="323264A1" w14:textId="77777777" w:rsidR="00D44108" w:rsidRPr="00D44108" w:rsidRDefault="00D44108" w:rsidP="00D44108">
      <w:pPr>
        <w:tabs>
          <w:tab w:val="left" w:pos="1134"/>
        </w:tabs>
        <w:ind w:firstLine="709"/>
        <w:jc w:val="both"/>
        <w:rPr>
          <w:color w:val="000000"/>
          <w:sz w:val="28"/>
          <w:szCs w:val="28"/>
        </w:rPr>
      </w:pPr>
      <w:r w:rsidRPr="00D44108">
        <w:rPr>
          <w:bCs/>
          <w:sz w:val="28"/>
          <w:szCs w:val="28"/>
        </w:rPr>
        <w:t xml:space="preserve">Расходы на водный налог учтены на 2027 год в размере </w:t>
      </w:r>
      <w:r w:rsidRPr="00D44108">
        <w:rPr>
          <w:b/>
          <w:i/>
          <w:iCs/>
          <w:sz w:val="28"/>
          <w:szCs w:val="28"/>
        </w:rPr>
        <w:t xml:space="preserve">1128,01  </w:t>
      </w:r>
      <w:r w:rsidRPr="00D44108">
        <w:rPr>
          <w:bCs/>
          <w:sz w:val="28"/>
          <w:szCs w:val="28"/>
        </w:rPr>
        <w:t>тыс. руб. и рассчитаны исходя из плановых объемов поднятой воды по предложению организации  – 1090,16 тыс. м3 дифференцированных в доле воды, отпущенной населению по факту 2021 года, и прочим потребителям,  и ставки  налога на 2024 год по населению 326 руб./1000 м3, по прочим объемам -330 руб./1000 м3 с применением повышающих коэффициентов.</w:t>
      </w:r>
    </w:p>
    <w:p w14:paraId="524B42B6" w14:textId="77777777" w:rsidR="00D44108" w:rsidRPr="00D44108" w:rsidRDefault="00D44108" w:rsidP="00D44108">
      <w:pPr>
        <w:tabs>
          <w:tab w:val="left" w:pos="1134"/>
        </w:tabs>
        <w:ind w:firstLine="709"/>
        <w:jc w:val="both"/>
        <w:rPr>
          <w:sz w:val="28"/>
          <w:szCs w:val="28"/>
          <w:u w:val="single"/>
        </w:rPr>
      </w:pPr>
    </w:p>
    <w:p w14:paraId="2C4B323C" w14:textId="77777777" w:rsidR="00D44108" w:rsidRPr="00D44108" w:rsidRDefault="00D44108" w:rsidP="00D44108">
      <w:pPr>
        <w:tabs>
          <w:tab w:val="left" w:pos="1134"/>
        </w:tabs>
        <w:ind w:firstLine="709"/>
        <w:jc w:val="both"/>
        <w:rPr>
          <w:sz w:val="28"/>
          <w:szCs w:val="28"/>
          <w:u w:val="single"/>
        </w:rPr>
      </w:pPr>
      <w:r w:rsidRPr="00D44108">
        <w:rPr>
          <w:sz w:val="28"/>
          <w:szCs w:val="28"/>
          <w:u w:val="single"/>
        </w:rPr>
        <w:t>Плата за негативное воздействие  на окружающую среду</w:t>
      </w:r>
    </w:p>
    <w:p w14:paraId="5BD2F3C6" w14:textId="77777777" w:rsidR="00D44108" w:rsidRPr="00D44108" w:rsidRDefault="00D44108" w:rsidP="00D44108">
      <w:pPr>
        <w:tabs>
          <w:tab w:val="left" w:pos="1134"/>
        </w:tabs>
        <w:ind w:firstLine="709"/>
        <w:jc w:val="both"/>
        <w:rPr>
          <w:sz w:val="28"/>
          <w:szCs w:val="28"/>
          <w:u w:val="single"/>
        </w:rPr>
      </w:pPr>
    </w:p>
    <w:p w14:paraId="46DED3D0" w14:textId="77777777" w:rsidR="00D44108" w:rsidRPr="00D44108" w:rsidRDefault="00D44108" w:rsidP="00D44108">
      <w:pPr>
        <w:tabs>
          <w:tab w:val="left" w:pos="1134"/>
        </w:tabs>
        <w:ind w:firstLine="709"/>
        <w:jc w:val="both"/>
        <w:rPr>
          <w:sz w:val="28"/>
          <w:szCs w:val="28"/>
        </w:rPr>
      </w:pPr>
      <w:r w:rsidRPr="00D44108">
        <w:rPr>
          <w:sz w:val="28"/>
          <w:szCs w:val="28"/>
        </w:rPr>
        <w:t xml:space="preserve">Сумма, указанная организацией по плате за </w:t>
      </w:r>
      <w:bookmarkStart w:id="36" w:name="_Hlk121411522"/>
      <w:r w:rsidRPr="00D44108">
        <w:rPr>
          <w:sz w:val="28"/>
          <w:szCs w:val="28"/>
        </w:rPr>
        <w:t>негативное воздействие                 на окружающую среду</w:t>
      </w:r>
      <w:bookmarkEnd w:id="36"/>
      <w:r w:rsidRPr="00D44108">
        <w:rPr>
          <w:sz w:val="28"/>
          <w:szCs w:val="28"/>
        </w:rPr>
        <w:t xml:space="preserve"> – 6,31 тыс. руб. не соответствует декларациям. По результатам анализа расходы по данному налогу приняты в размере </w:t>
      </w:r>
      <w:r w:rsidRPr="00D44108">
        <w:rPr>
          <w:b/>
          <w:bCs/>
          <w:i/>
          <w:iCs/>
          <w:sz w:val="28"/>
          <w:szCs w:val="28"/>
        </w:rPr>
        <w:t>0,00</w:t>
      </w:r>
      <w:r w:rsidRPr="00D44108">
        <w:rPr>
          <w:sz w:val="28"/>
          <w:szCs w:val="28"/>
        </w:rPr>
        <w:t xml:space="preserve"> тыс. руб. </w:t>
      </w:r>
    </w:p>
    <w:p w14:paraId="6D70A714" w14:textId="77777777" w:rsidR="00D44108" w:rsidRPr="00D44108" w:rsidRDefault="00D44108" w:rsidP="00D44108">
      <w:pPr>
        <w:tabs>
          <w:tab w:val="left" w:pos="859"/>
        </w:tabs>
        <w:autoSpaceDE w:val="0"/>
        <w:autoSpaceDN w:val="0"/>
        <w:adjustRightInd w:val="0"/>
        <w:jc w:val="center"/>
        <w:rPr>
          <w:sz w:val="28"/>
          <w:szCs w:val="28"/>
          <w:u w:val="single"/>
        </w:rPr>
      </w:pPr>
    </w:p>
    <w:p w14:paraId="15C6A646" w14:textId="77777777" w:rsidR="00D44108" w:rsidRPr="00D44108" w:rsidRDefault="00D44108" w:rsidP="00D44108">
      <w:pPr>
        <w:tabs>
          <w:tab w:val="left" w:pos="859"/>
        </w:tabs>
        <w:autoSpaceDE w:val="0"/>
        <w:autoSpaceDN w:val="0"/>
        <w:adjustRightInd w:val="0"/>
        <w:jc w:val="center"/>
        <w:rPr>
          <w:sz w:val="28"/>
          <w:szCs w:val="28"/>
          <w:u w:val="single"/>
        </w:rPr>
      </w:pPr>
      <w:r w:rsidRPr="00D44108">
        <w:rPr>
          <w:sz w:val="28"/>
          <w:szCs w:val="28"/>
          <w:u w:val="single"/>
        </w:rPr>
        <w:t>Единый налог, уплачиваемый организацией, применяющей упрощенную систему налогообложения</w:t>
      </w:r>
    </w:p>
    <w:p w14:paraId="00E59696" w14:textId="77777777" w:rsidR="00D44108" w:rsidRPr="00D44108" w:rsidRDefault="00D44108" w:rsidP="00D44108">
      <w:pPr>
        <w:tabs>
          <w:tab w:val="left" w:pos="1134"/>
        </w:tabs>
        <w:ind w:firstLine="709"/>
        <w:jc w:val="both"/>
        <w:rPr>
          <w:sz w:val="28"/>
          <w:szCs w:val="28"/>
        </w:rPr>
      </w:pPr>
    </w:p>
    <w:p w14:paraId="02CEB317" w14:textId="77777777" w:rsidR="00D44108" w:rsidRPr="00D44108" w:rsidRDefault="00D44108" w:rsidP="00D44108">
      <w:pPr>
        <w:tabs>
          <w:tab w:val="left" w:pos="1134"/>
        </w:tabs>
        <w:ind w:firstLine="709"/>
        <w:jc w:val="both"/>
        <w:rPr>
          <w:color w:val="000000"/>
          <w:sz w:val="28"/>
          <w:szCs w:val="28"/>
        </w:rPr>
      </w:pPr>
      <w:r w:rsidRPr="00D44108">
        <w:rPr>
          <w:color w:val="000000"/>
          <w:sz w:val="28"/>
          <w:szCs w:val="28"/>
        </w:rPr>
        <w:t xml:space="preserve">Проанализировав представленные материалы, сумма по единому налогу, уплачиваемому организацией, применяющей упрощенную систему налогообложения, принимается на 2023-2027 годы по предложению организации в размере 349,05 тыс. руб. ежегодно в соответствии с долей </w:t>
      </w:r>
      <w:r w:rsidRPr="00D44108">
        <w:rPr>
          <w:color w:val="000000"/>
          <w:sz w:val="28"/>
          <w:szCs w:val="28"/>
        </w:rPr>
        <w:lastRenderedPageBreak/>
        <w:t>распределения выручки</w:t>
      </w:r>
      <w:r w:rsidRPr="00D44108">
        <w:rPr>
          <w:szCs w:val="20"/>
        </w:rPr>
        <w:t xml:space="preserve"> </w:t>
      </w:r>
      <w:r w:rsidRPr="00D44108">
        <w:rPr>
          <w:color w:val="000000"/>
          <w:sz w:val="28"/>
          <w:szCs w:val="28"/>
        </w:rPr>
        <w:t>по видам деятельности, приходящейся на холодное водоснабжение – 25,91%</w:t>
      </w:r>
      <w:bookmarkStart w:id="37" w:name="_Hlk121412023"/>
      <w:r w:rsidRPr="00D44108">
        <w:rPr>
          <w:color w:val="000000"/>
          <w:sz w:val="28"/>
          <w:szCs w:val="28"/>
        </w:rPr>
        <w:t>. Расчет представлен в таблице 6.</w:t>
      </w:r>
    </w:p>
    <w:p w14:paraId="4EB92E7B" w14:textId="77777777" w:rsidR="00D44108" w:rsidRPr="00D44108" w:rsidRDefault="00D44108" w:rsidP="00D44108">
      <w:pPr>
        <w:tabs>
          <w:tab w:val="left" w:pos="1134"/>
        </w:tabs>
        <w:ind w:firstLine="709"/>
        <w:jc w:val="right"/>
        <w:rPr>
          <w:color w:val="000000"/>
          <w:sz w:val="28"/>
          <w:szCs w:val="28"/>
        </w:rPr>
      </w:pPr>
      <w:r w:rsidRPr="00D44108">
        <w:rPr>
          <w:color w:val="000000"/>
          <w:sz w:val="28"/>
          <w:szCs w:val="28"/>
        </w:rPr>
        <w:t>Таблица 6</w:t>
      </w:r>
    </w:p>
    <w:tbl>
      <w:tblPr>
        <w:tblW w:w="9660" w:type="dxa"/>
        <w:tblInd w:w="113" w:type="dxa"/>
        <w:tblLook w:val="04A0" w:firstRow="1" w:lastRow="0" w:firstColumn="1" w:lastColumn="0" w:noHBand="0" w:noVBand="1"/>
      </w:tblPr>
      <w:tblGrid>
        <w:gridCol w:w="2360"/>
        <w:gridCol w:w="1560"/>
        <w:gridCol w:w="1980"/>
        <w:gridCol w:w="1700"/>
        <w:gridCol w:w="2060"/>
      </w:tblGrid>
      <w:tr w:rsidR="00D44108" w:rsidRPr="00D44108" w14:paraId="48DC9F00" w14:textId="77777777" w:rsidTr="009F1A33">
        <w:trPr>
          <w:trHeight w:val="288"/>
        </w:trPr>
        <w:tc>
          <w:tcPr>
            <w:tcW w:w="23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bookmarkEnd w:id="37"/>
          <w:p w14:paraId="313901B5" w14:textId="77777777" w:rsidR="00D44108" w:rsidRPr="00D44108" w:rsidRDefault="00D44108" w:rsidP="00D44108">
            <w:pPr>
              <w:jc w:val="center"/>
              <w:rPr>
                <w:color w:val="000000"/>
                <w:sz w:val="20"/>
                <w:szCs w:val="20"/>
              </w:rPr>
            </w:pPr>
            <w:r w:rsidRPr="00D44108">
              <w:rPr>
                <w:color w:val="000000"/>
                <w:sz w:val="20"/>
                <w:szCs w:val="20"/>
              </w:rPr>
              <w:t>Виды деятельности</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3033FE3" w14:textId="77777777" w:rsidR="00D44108" w:rsidRPr="00D44108" w:rsidRDefault="00D44108" w:rsidP="00D44108">
            <w:pPr>
              <w:jc w:val="center"/>
              <w:rPr>
                <w:color w:val="000000"/>
                <w:sz w:val="20"/>
                <w:szCs w:val="20"/>
              </w:rPr>
            </w:pPr>
            <w:r w:rsidRPr="00D44108">
              <w:rPr>
                <w:color w:val="000000"/>
                <w:sz w:val="20"/>
                <w:szCs w:val="20"/>
              </w:rPr>
              <w:t>2021 год</w:t>
            </w:r>
          </w:p>
        </w:tc>
        <w:tc>
          <w:tcPr>
            <w:tcW w:w="368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EB6DE13" w14:textId="77777777" w:rsidR="00D44108" w:rsidRPr="00D44108" w:rsidRDefault="00D44108" w:rsidP="00D44108">
            <w:pPr>
              <w:jc w:val="center"/>
              <w:rPr>
                <w:color w:val="000000"/>
                <w:sz w:val="20"/>
                <w:szCs w:val="20"/>
              </w:rPr>
            </w:pPr>
            <w:r w:rsidRPr="00D44108">
              <w:rPr>
                <w:color w:val="000000"/>
                <w:sz w:val="20"/>
                <w:szCs w:val="20"/>
              </w:rPr>
              <w:t>Распределение</w:t>
            </w:r>
          </w:p>
        </w:tc>
        <w:tc>
          <w:tcPr>
            <w:tcW w:w="20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726D6C" w14:textId="77777777" w:rsidR="00D44108" w:rsidRPr="00D44108" w:rsidRDefault="00D44108" w:rsidP="00D44108">
            <w:pPr>
              <w:jc w:val="center"/>
              <w:rPr>
                <w:color w:val="000000"/>
                <w:sz w:val="20"/>
                <w:szCs w:val="20"/>
              </w:rPr>
            </w:pPr>
            <w:r w:rsidRPr="00D44108">
              <w:rPr>
                <w:color w:val="000000"/>
                <w:sz w:val="20"/>
                <w:szCs w:val="20"/>
              </w:rPr>
              <w:t>предложение РЭК              к учету на 2023-2027 годы, руб.</w:t>
            </w:r>
          </w:p>
        </w:tc>
      </w:tr>
      <w:tr w:rsidR="00D44108" w:rsidRPr="00D44108" w14:paraId="2E9A85C5" w14:textId="77777777" w:rsidTr="009F1A33">
        <w:trPr>
          <w:trHeight w:val="749"/>
        </w:trPr>
        <w:tc>
          <w:tcPr>
            <w:tcW w:w="2360" w:type="dxa"/>
            <w:vMerge/>
            <w:tcBorders>
              <w:top w:val="single" w:sz="4" w:space="0" w:color="auto"/>
              <w:left w:val="single" w:sz="4" w:space="0" w:color="auto"/>
              <w:bottom w:val="single" w:sz="4" w:space="0" w:color="000000"/>
              <w:right w:val="single" w:sz="4" w:space="0" w:color="auto"/>
            </w:tcBorders>
            <w:vAlign w:val="center"/>
            <w:hideMark/>
          </w:tcPr>
          <w:p w14:paraId="52CCA9E0" w14:textId="77777777" w:rsidR="00D44108" w:rsidRPr="00D44108" w:rsidRDefault="00D44108" w:rsidP="00D44108">
            <w:pPr>
              <w:jc w:val="center"/>
              <w:rPr>
                <w:color w:val="000000"/>
                <w:sz w:val="20"/>
                <w:szCs w:val="20"/>
              </w:rPr>
            </w:pPr>
          </w:p>
        </w:tc>
        <w:tc>
          <w:tcPr>
            <w:tcW w:w="1560" w:type="dxa"/>
            <w:tcBorders>
              <w:top w:val="nil"/>
              <w:left w:val="nil"/>
              <w:bottom w:val="single" w:sz="4" w:space="0" w:color="auto"/>
              <w:right w:val="single" w:sz="4" w:space="0" w:color="auto"/>
            </w:tcBorders>
            <w:shd w:val="clear" w:color="auto" w:fill="auto"/>
            <w:vAlign w:val="center"/>
            <w:hideMark/>
          </w:tcPr>
          <w:p w14:paraId="109DDF47" w14:textId="77777777" w:rsidR="00D44108" w:rsidRPr="00D44108" w:rsidRDefault="00D44108" w:rsidP="00D44108">
            <w:pPr>
              <w:jc w:val="center"/>
              <w:rPr>
                <w:color w:val="000000"/>
                <w:sz w:val="20"/>
                <w:szCs w:val="20"/>
              </w:rPr>
            </w:pPr>
            <w:r w:rsidRPr="00D44108">
              <w:rPr>
                <w:color w:val="000000"/>
                <w:sz w:val="20"/>
                <w:szCs w:val="20"/>
              </w:rPr>
              <w:t>единый налог факт по бухучету (сч.20), руб.</w:t>
            </w:r>
          </w:p>
        </w:tc>
        <w:tc>
          <w:tcPr>
            <w:tcW w:w="1980" w:type="dxa"/>
            <w:tcBorders>
              <w:top w:val="nil"/>
              <w:left w:val="nil"/>
              <w:bottom w:val="single" w:sz="4" w:space="0" w:color="auto"/>
              <w:right w:val="single" w:sz="4" w:space="0" w:color="auto"/>
            </w:tcBorders>
            <w:shd w:val="clear" w:color="auto" w:fill="auto"/>
            <w:vAlign w:val="center"/>
            <w:hideMark/>
          </w:tcPr>
          <w:p w14:paraId="138B65A9" w14:textId="77777777" w:rsidR="00D44108" w:rsidRPr="00D44108" w:rsidRDefault="00D44108" w:rsidP="00D44108">
            <w:pPr>
              <w:jc w:val="center"/>
              <w:rPr>
                <w:color w:val="000000"/>
                <w:sz w:val="20"/>
                <w:szCs w:val="20"/>
              </w:rPr>
            </w:pPr>
            <w:r w:rsidRPr="00D44108">
              <w:rPr>
                <w:color w:val="000000"/>
                <w:sz w:val="20"/>
                <w:szCs w:val="20"/>
              </w:rPr>
              <w:t>База- выручка от реализации услуг, руб.</w:t>
            </w:r>
          </w:p>
        </w:tc>
        <w:tc>
          <w:tcPr>
            <w:tcW w:w="1700" w:type="dxa"/>
            <w:tcBorders>
              <w:top w:val="nil"/>
              <w:left w:val="nil"/>
              <w:bottom w:val="single" w:sz="4" w:space="0" w:color="auto"/>
              <w:right w:val="single" w:sz="4" w:space="0" w:color="auto"/>
            </w:tcBorders>
            <w:shd w:val="clear" w:color="auto" w:fill="auto"/>
            <w:noWrap/>
            <w:vAlign w:val="center"/>
            <w:hideMark/>
          </w:tcPr>
          <w:p w14:paraId="65C7C714" w14:textId="77777777" w:rsidR="00D44108" w:rsidRPr="00D44108" w:rsidRDefault="00D44108" w:rsidP="00D44108">
            <w:pPr>
              <w:jc w:val="center"/>
              <w:rPr>
                <w:color w:val="000000"/>
                <w:sz w:val="20"/>
                <w:szCs w:val="20"/>
              </w:rPr>
            </w:pPr>
            <w:r w:rsidRPr="00D44108">
              <w:rPr>
                <w:color w:val="000000"/>
                <w:sz w:val="20"/>
                <w:szCs w:val="20"/>
              </w:rPr>
              <w:t>%</w:t>
            </w:r>
          </w:p>
        </w:tc>
        <w:tc>
          <w:tcPr>
            <w:tcW w:w="2060" w:type="dxa"/>
            <w:vMerge/>
            <w:tcBorders>
              <w:top w:val="single" w:sz="4" w:space="0" w:color="auto"/>
              <w:left w:val="single" w:sz="4" w:space="0" w:color="auto"/>
              <w:bottom w:val="single" w:sz="4" w:space="0" w:color="000000"/>
              <w:right w:val="single" w:sz="4" w:space="0" w:color="auto"/>
            </w:tcBorders>
            <w:vAlign w:val="center"/>
            <w:hideMark/>
          </w:tcPr>
          <w:p w14:paraId="3C2D3D6E" w14:textId="77777777" w:rsidR="00D44108" w:rsidRPr="00D44108" w:rsidRDefault="00D44108" w:rsidP="00D44108">
            <w:pPr>
              <w:jc w:val="center"/>
              <w:rPr>
                <w:color w:val="000000"/>
                <w:sz w:val="20"/>
                <w:szCs w:val="20"/>
              </w:rPr>
            </w:pPr>
          </w:p>
        </w:tc>
      </w:tr>
      <w:tr w:rsidR="00D44108" w:rsidRPr="00D44108" w14:paraId="39936909" w14:textId="77777777" w:rsidTr="009F1A33">
        <w:trPr>
          <w:trHeight w:val="238"/>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790AA41D" w14:textId="77777777" w:rsidR="00D44108" w:rsidRPr="00D44108" w:rsidRDefault="00D44108" w:rsidP="00D44108">
            <w:pPr>
              <w:jc w:val="center"/>
              <w:rPr>
                <w:color w:val="000000"/>
                <w:sz w:val="20"/>
                <w:szCs w:val="20"/>
              </w:rPr>
            </w:pPr>
            <w:r w:rsidRPr="00D44108">
              <w:rPr>
                <w:color w:val="000000"/>
                <w:sz w:val="20"/>
                <w:szCs w:val="20"/>
              </w:rPr>
              <w:t>ИТОГО регулируемые виды деятельности</w:t>
            </w:r>
          </w:p>
        </w:tc>
        <w:tc>
          <w:tcPr>
            <w:tcW w:w="1560" w:type="dxa"/>
            <w:tcBorders>
              <w:top w:val="nil"/>
              <w:left w:val="nil"/>
              <w:bottom w:val="single" w:sz="4" w:space="0" w:color="auto"/>
              <w:right w:val="single" w:sz="4" w:space="0" w:color="auto"/>
            </w:tcBorders>
            <w:shd w:val="clear" w:color="000000" w:fill="FFFF00"/>
            <w:noWrap/>
            <w:vAlign w:val="center"/>
            <w:hideMark/>
          </w:tcPr>
          <w:p w14:paraId="2846ECAA" w14:textId="77777777" w:rsidR="00D44108" w:rsidRPr="00D44108" w:rsidRDefault="00D44108" w:rsidP="00D44108">
            <w:pPr>
              <w:jc w:val="center"/>
              <w:rPr>
                <w:sz w:val="20"/>
                <w:szCs w:val="20"/>
              </w:rPr>
            </w:pPr>
            <w:r w:rsidRPr="00D44108">
              <w:rPr>
                <w:sz w:val="20"/>
                <w:szCs w:val="20"/>
              </w:rPr>
              <w:t>1179517,88</w:t>
            </w:r>
          </w:p>
        </w:tc>
        <w:tc>
          <w:tcPr>
            <w:tcW w:w="1980" w:type="dxa"/>
            <w:tcBorders>
              <w:top w:val="nil"/>
              <w:left w:val="nil"/>
              <w:bottom w:val="single" w:sz="4" w:space="0" w:color="auto"/>
              <w:right w:val="single" w:sz="4" w:space="0" w:color="auto"/>
            </w:tcBorders>
            <w:shd w:val="clear" w:color="auto" w:fill="auto"/>
            <w:noWrap/>
            <w:vAlign w:val="center"/>
            <w:hideMark/>
          </w:tcPr>
          <w:p w14:paraId="43F2009C" w14:textId="77777777" w:rsidR="00D44108" w:rsidRPr="00D44108" w:rsidRDefault="00D44108" w:rsidP="00D44108">
            <w:pPr>
              <w:jc w:val="center"/>
              <w:rPr>
                <w:sz w:val="20"/>
                <w:szCs w:val="20"/>
              </w:rPr>
            </w:pPr>
            <w:r w:rsidRPr="00D44108">
              <w:rPr>
                <w:sz w:val="20"/>
                <w:szCs w:val="20"/>
              </w:rPr>
              <w:t>92941585,23</w:t>
            </w:r>
          </w:p>
        </w:tc>
        <w:tc>
          <w:tcPr>
            <w:tcW w:w="1700" w:type="dxa"/>
            <w:tcBorders>
              <w:top w:val="nil"/>
              <w:left w:val="nil"/>
              <w:bottom w:val="single" w:sz="4" w:space="0" w:color="auto"/>
              <w:right w:val="single" w:sz="4" w:space="0" w:color="auto"/>
            </w:tcBorders>
            <w:shd w:val="clear" w:color="auto" w:fill="auto"/>
            <w:noWrap/>
            <w:vAlign w:val="center"/>
            <w:hideMark/>
          </w:tcPr>
          <w:p w14:paraId="360E4C1F" w14:textId="77777777" w:rsidR="00D44108" w:rsidRPr="00D44108" w:rsidRDefault="00D44108" w:rsidP="00D44108">
            <w:pPr>
              <w:jc w:val="center"/>
              <w:rPr>
                <w:color w:val="FF0000"/>
                <w:sz w:val="20"/>
                <w:szCs w:val="20"/>
              </w:rPr>
            </w:pPr>
          </w:p>
        </w:tc>
        <w:tc>
          <w:tcPr>
            <w:tcW w:w="2060" w:type="dxa"/>
            <w:tcBorders>
              <w:top w:val="nil"/>
              <w:left w:val="nil"/>
              <w:bottom w:val="single" w:sz="4" w:space="0" w:color="auto"/>
              <w:right w:val="single" w:sz="4" w:space="0" w:color="auto"/>
            </w:tcBorders>
            <w:shd w:val="clear" w:color="auto" w:fill="auto"/>
            <w:noWrap/>
            <w:vAlign w:val="center"/>
            <w:hideMark/>
          </w:tcPr>
          <w:p w14:paraId="5D8B06DE" w14:textId="77777777" w:rsidR="00D44108" w:rsidRPr="00D44108" w:rsidRDefault="00D44108" w:rsidP="00D44108">
            <w:pPr>
              <w:jc w:val="center"/>
              <w:rPr>
                <w:sz w:val="20"/>
                <w:szCs w:val="20"/>
              </w:rPr>
            </w:pPr>
            <w:r w:rsidRPr="00D44108">
              <w:rPr>
                <w:sz w:val="20"/>
                <w:szCs w:val="20"/>
              </w:rPr>
              <w:t>1179517,889</w:t>
            </w:r>
          </w:p>
        </w:tc>
      </w:tr>
      <w:tr w:rsidR="00D44108" w:rsidRPr="00D44108" w14:paraId="6E747530" w14:textId="77777777" w:rsidTr="009F1A33">
        <w:trPr>
          <w:trHeight w:val="288"/>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14:paraId="673157CF" w14:textId="77777777" w:rsidR="00D44108" w:rsidRPr="00D44108" w:rsidRDefault="00D44108" w:rsidP="00D44108">
            <w:pPr>
              <w:jc w:val="center"/>
              <w:rPr>
                <w:color w:val="000000"/>
                <w:sz w:val="20"/>
                <w:szCs w:val="20"/>
              </w:rPr>
            </w:pPr>
            <w:r w:rsidRPr="00D44108">
              <w:rPr>
                <w:color w:val="000000"/>
                <w:sz w:val="20"/>
                <w:szCs w:val="20"/>
              </w:rPr>
              <w:t>ВС</w:t>
            </w:r>
          </w:p>
        </w:tc>
        <w:tc>
          <w:tcPr>
            <w:tcW w:w="1560" w:type="dxa"/>
            <w:tcBorders>
              <w:top w:val="nil"/>
              <w:left w:val="nil"/>
              <w:bottom w:val="single" w:sz="4" w:space="0" w:color="auto"/>
              <w:right w:val="single" w:sz="4" w:space="0" w:color="auto"/>
            </w:tcBorders>
            <w:shd w:val="clear" w:color="auto" w:fill="auto"/>
            <w:noWrap/>
            <w:vAlign w:val="center"/>
            <w:hideMark/>
          </w:tcPr>
          <w:p w14:paraId="6B027C5C" w14:textId="77777777" w:rsidR="00D44108" w:rsidRPr="00D44108" w:rsidRDefault="00D44108" w:rsidP="00D44108">
            <w:pPr>
              <w:jc w:val="center"/>
              <w:rPr>
                <w:sz w:val="20"/>
                <w:szCs w:val="20"/>
              </w:rPr>
            </w:pPr>
            <w:r w:rsidRPr="00D44108">
              <w:rPr>
                <w:sz w:val="20"/>
                <w:szCs w:val="20"/>
              </w:rPr>
              <w:t>349052,85</w:t>
            </w:r>
          </w:p>
        </w:tc>
        <w:tc>
          <w:tcPr>
            <w:tcW w:w="1980" w:type="dxa"/>
            <w:tcBorders>
              <w:top w:val="nil"/>
              <w:left w:val="nil"/>
              <w:bottom w:val="single" w:sz="4" w:space="0" w:color="auto"/>
              <w:right w:val="single" w:sz="4" w:space="0" w:color="auto"/>
            </w:tcBorders>
            <w:shd w:val="clear" w:color="auto" w:fill="auto"/>
            <w:noWrap/>
            <w:vAlign w:val="center"/>
            <w:hideMark/>
          </w:tcPr>
          <w:p w14:paraId="5969BF4B" w14:textId="77777777" w:rsidR="00D44108" w:rsidRPr="00D44108" w:rsidRDefault="00D44108" w:rsidP="00D44108">
            <w:pPr>
              <w:jc w:val="center"/>
              <w:rPr>
                <w:sz w:val="20"/>
                <w:szCs w:val="20"/>
              </w:rPr>
            </w:pPr>
            <w:r w:rsidRPr="00D44108">
              <w:rPr>
                <w:sz w:val="20"/>
                <w:szCs w:val="20"/>
              </w:rPr>
              <w:t>27504055,45</w:t>
            </w:r>
          </w:p>
        </w:tc>
        <w:tc>
          <w:tcPr>
            <w:tcW w:w="1700" w:type="dxa"/>
            <w:tcBorders>
              <w:top w:val="nil"/>
              <w:left w:val="nil"/>
              <w:bottom w:val="single" w:sz="4" w:space="0" w:color="auto"/>
              <w:right w:val="single" w:sz="4" w:space="0" w:color="auto"/>
            </w:tcBorders>
            <w:shd w:val="clear" w:color="auto" w:fill="auto"/>
            <w:noWrap/>
            <w:vAlign w:val="center"/>
            <w:hideMark/>
          </w:tcPr>
          <w:p w14:paraId="48DC9369" w14:textId="77777777" w:rsidR="00D44108" w:rsidRPr="00D44108" w:rsidRDefault="00D44108" w:rsidP="00D44108">
            <w:pPr>
              <w:jc w:val="center"/>
              <w:rPr>
                <w:sz w:val="20"/>
                <w:szCs w:val="20"/>
              </w:rPr>
            </w:pPr>
            <w:r w:rsidRPr="00D44108">
              <w:rPr>
                <w:sz w:val="20"/>
                <w:szCs w:val="20"/>
              </w:rPr>
              <w:t>0,295106249</w:t>
            </w:r>
          </w:p>
        </w:tc>
        <w:tc>
          <w:tcPr>
            <w:tcW w:w="2060" w:type="dxa"/>
            <w:tcBorders>
              <w:top w:val="nil"/>
              <w:left w:val="nil"/>
              <w:bottom w:val="single" w:sz="4" w:space="0" w:color="auto"/>
              <w:right w:val="single" w:sz="4" w:space="0" w:color="auto"/>
            </w:tcBorders>
            <w:shd w:val="clear" w:color="auto" w:fill="auto"/>
            <w:noWrap/>
            <w:vAlign w:val="center"/>
            <w:hideMark/>
          </w:tcPr>
          <w:p w14:paraId="511003F3" w14:textId="77777777" w:rsidR="00D44108" w:rsidRPr="00D44108" w:rsidRDefault="00D44108" w:rsidP="00D44108">
            <w:pPr>
              <w:jc w:val="center"/>
              <w:rPr>
                <w:sz w:val="20"/>
                <w:szCs w:val="20"/>
              </w:rPr>
            </w:pPr>
            <w:r w:rsidRPr="00D44108">
              <w:rPr>
                <w:sz w:val="20"/>
                <w:szCs w:val="20"/>
              </w:rPr>
              <w:t>349052,8522</w:t>
            </w:r>
          </w:p>
        </w:tc>
      </w:tr>
      <w:tr w:rsidR="00D44108" w:rsidRPr="00D44108" w14:paraId="77D20671" w14:textId="77777777" w:rsidTr="009F1A33">
        <w:trPr>
          <w:trHeight w:val="288"/>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14:paraId="04C0B292" w14:textId="77777777" w:rsidR="00D44108" w:rsidRPr="00D44108" w:rsidRDefault="00D44108" w:rsidP="00D44108">
            <w:pPr>
              <w:jc w:val="center"/>
              <w:rPr>
                <w:color w:val="000000"/>
                <w:sz w:val="20"/>
                <w:szCs w:val="20"/>
              </w:rPr>
            </w:pPr>
            <w:r w:rsidRPr="00D44108">
              <w:rPr>
                <w:color w:val="000000"/>
                <w:sz w:val="20"/>
                <w:szCs w:val="20"/>
              </w:rPr>
              <w:t>ВО</w:t>
            </w:r>
          </w:p>
        </w:tc>
        <w:tc>
          <w:tcPr>
            <w:tcW w:w="1560" w:type="dxa"/>
            <w:tcBorders>
              <w:top w:val="nil"/>
              <w:left w:val="nil"/>
              <w:bottom w:val="single" w:sz="4" w:space="0" w:color="auto"/>
              <w:right w:val="single" w:sz="4" w:space="0" w:color="auto"/>
            </w:tcBorders>
            <w:shd w:val="clear" w:color="auto" w:fill="auto"/>
            <w:noWrap/>
            <w:vAlign w:val="center"/>
            <w:hideMark/>
          </w:tcPr>
          <w:p w14:paraId="6F8F2F87" w14:textId="77777777" w:rsidR="00D44108" w:rsidRPr="00D44108" w:rsidRDefault="00D44108" w:rsidP="00D44108">
            <w:pPr>
              <w:jc w:val="center"/>
              <w:rPr>
                <w:sz w:val="20"/>
                <w:szCs w:val="20"/>
              </w:rPr>
            </w:pPr>
            <w:r w:rsidRPr="00D44108">
              <w:rPr>
                <w:sz w:val="20"/>
                <w:szCs w:val="20"/>
              </w:rPr>
              <w:t>530566,13</w:t>
            </w:r>
          </w:p>
        </w:tc>
        <w:tc>
          <w:tcPr>
            <w:tcW w:w="1980" w:type="dxa"/>
            <w:tcBorders>
              <w:top w:val="nil"/>
              <w:left w:val="nil"/>
              <w:bottom w:val="single" w:sz="4" w:space="0" w:color="auto"/>
              <w:right w:val="single" w:sz="4" w:space="0" w:color="auto"/>
            </w:tcBorders>
            <w:shd w:val="clear" w:color="auto" w:fill="auto"/>
            <w:noWrap/>
            <w:vAlign w:val="center"/>
            <w:hideMark/>
          </w:tcPr>
          <w:p w14:paraId="631F397D" w14:textId="77777777" w:rsidR="00D44108" w:rsidRPr="00D44108" w:rsidRDefault="00D44108" w:rsidP="00D44108">
            <w:pPr>
              <w:jc w:val="center"/>
              <w:rPr>
                <w:sz w:val="20"/>
                <w:szCs w:val="20"/>
              </w:rPr>
            </w:pPr>
            <w:r w:rsidRPr="00D44108">
              <w:rPr>
                <w:sz w:val="20"/>
                <w:szCs w:val="20"/>
              </w:rPr>
              <w:t>41806621,04</w:t>
            </w:r>
          </w:p>
        </w:tc>
        <w:tc>
          <w:tcPr>
            <w:tcW w:w="1700" w:type="dxa"/>
            <w:tcBorders>
              <w:top w:val="nil"/>
              <w:left w:val="nil"/>
              <w:bottom w:val="single" w:sz="4" w:space="0" w:color="auto"/>
              <w:right w:val="single" w:sz="4" w:space="0" w:color="auto"/>
            </w:tcBorders>
            <w:shd w:val="clear" w:color="auto" w:fill="auto"/>
            <w:noWrap/>
            <w:vAlign w:val="center"/>
            <w:hideMark/>
          </w:tcPr>
          <w:p w14:paraId="3FED5C88" w14:textId="77777777" w:rsidR="00D44108" w:rsidRPr="00D44108" w:rsidRDefault="00D44108" w:rsidP="00D44108">
            <w:pPr>
              <w:jc w:val="center"/>
              <w:rPr>
                <w:sz w:val="20"/>
                <w:szCs w:val="20"/>
              </w:rPr>
            </w:pPr>
            <w:r w:rsidRPr="00D44108">
              <w:rPr>
                <w:sz w:val="20"/>
                <w:szCs w:val="20"/>
              </w:rPr>
              <w:t>0,4485664</w:t>
            </w:r>
          </w:p>
        </w:tc>
        <w:tc>
          <w:tcPr>
            <w:tcW w:w="2060" w:type="dxa"/>
            <w:tcBorders>
              <w:top w:val="nil"/>
              <w:left w:val="nil"/>
              <w:bottom w:val="single" w:sz="4" w:space="0" w:color="auto"/>
              <w:right w:val="single" w:sz="4" w:space="0" w:color="auto"/>
            </w:tcBorders>
            <w:shd w:val="clear" w:color="auto" w:fill="auto"/>
            <w:noWrap/>
            <w:vAlign w:val="center"/>
            <w:hideMark/>
          </w:tcPr>
          <w:p w14:paraId="1003AB5F" w14:textId="77777777" w:rsidR="00D44108" w:rsidRPr="00D44108" w:rsidRDefault="00D44108" w:rsidP="00D44108">
            <w:pPr>
              <w:jc w:val="center"/>
              <w:rPr>
                <w:sz w:val="20"/>
                <w:szCs w:val="20"/>
              </w:rPr>
            </w:pPr>
            <w:r w:rsidRPr="00D44108">
              <w:rPr>
                <w:sz w:val="20"/>
                <w:szCs w:val="20"/>
              </w:rPr>
              <w:t>530566,132</w:t>
            </w:r>
          </w:p>
        </w:tc>
      </w:tr>
      <w:tr w:rsidR="00D44108" w:rsidRPr="00D44108" w14:paraId="252999AB" w14:textId="77777777" w:rsidTr="009F1A33">
        <w:trPr>
          <w:trHeight w:val="451"/>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4F4E2053" w14:textId="77777777" w:rsidR="00D44108" w:rsidRPr="00D44108" w:rsidRDefault="00D44108" w:rsidP="00D44108">
            <w:pPr>
              <w:jc w:val="center"/>
              <w:rPr>
                <w:color w:val="000000"/>
                <w:sz w:val="20"/>
                <w:szCs w:val="20"/>
              </w:rPr>
            </w:pPr>
            <w:r w:rsidRPr="00D44108">
              <w:rPr>
                <w:color w:val="000000"/>
                <w:sz w:val="20"/>
                <w:szCs w:val="20"/>
              </w:rPr>
              <w:t>ВО вывоз ЖБО неприсоединенных</w:t>
            </w:r>
          </w:p>
        </w:tc>
        <w:tc>
          <w:tcPr>
            <w:tcW w:w="1560" w:type="dxa"/>
            <w:tcBorders>
              <w:top w:val="nil"/>
              <w:left w:val="nil"/>
              <w:bottom w:val="single" w:sz="4" w:space="0" w:color="auto"/>
              <w:right w:val="single" w:sz="4" w:space="0" w:color="auto"/>
            </w:tcBorders>
            <w:shd w:val="clear" w:color="auto" w:fill="auto"/>
            <w:noWrap/>
            <w:vAlign w:val="center"/>
            <w:hideMark/>
          </w:tcPr>
          <w:p w14:paraId="033AF2FD" w14:textId="77777777" w:rsidR="00D44108" w:rsidRPr="00D44108" w:rsidRDefault="00D44108" w:rsidP="00D44108">
            <w:pPr>
              <w:jc w:val="center"/>
              <w:rPr>
                <w:sz w:val="20"/>
                <w:szCs w:val="20"/>
              </w:rPr>
            </w:pPr>
            <w:r w:rsidRPr="00D44108">
              <w:rPr>
                <w:sz w:val="20"/>
                <w:szCs w:val="20"/>
              </w:rPr>
              <w:t>299898,9</w:t>
            </w:r>
          </w:p>
        </w:tc>
        <w:tc>
          <w:tcPr>
            <w:tcW w:w="1980" w:type="dxa"/>
            <w:tcBorders>
              <w:top w:val="nil"/>
              <w:left w:val="nil"/>
              <w:bottom w:val="single" w:sz="4" w:space="0" w:color="auto"/>
              <w:right w:val="single" w:sz="4" w:space="0" w:color="auto"/>
            </w:tcBorders>
            <w:shd w:val="clear" w:color="auto" w:fill="auto"/>
            <w:noWrap/>
            <w:vAlign w:val="center"/>
            <w:hideMark/>
          </w:tcPr>
          <w:p w14:paraId="0788776E" w14:textId="77777777" w:rsidR="00D44108" w:rsidRPr="00D44108" w:rsidRDefault="00D44108" w:rsidP="00D44108">
            <w:pPr>
              <w:jc w:val="center"/>
              <w:rPr>
                <w:sz w:val="20"/>
                <w:szCs w:val="20"/>
              </w:rPr>
            </w:pPr>
            <w:r w:rsidRPr="00D44108">
              <w:rPr>
                <w:sz w:val="20"/>
                <w:szCs w:val="20"/>
              </w:rPr>
              <w:t>23630908,74</w:t>
            </w:r>
          </w:p>
        </w:tc>
        <w:tc>
          <w:tcPr>
            <w:tcW w:w="1700" w:type="dxa"/>
            <w:tcBorders>
              <w:top w:val="nil"/>
              <w:left w:val="nil"/>
              <w:bottom w:val="single" w:sz="4" w:space="0" w:color="auto"/>
              <w:right w:val="single" w:sz="4" w:space="0" w:color="auto"/>
            </w:tcBorders>
            <w:shd w:val="clear" w:color="auto" w:fill="auto"/>
            <w:noWrap/>
            <w:vAlign w:val="center"/>
            <w:hideMark/>
          </w:tcPr>
          <w:p w14:paraId="195A6E30" w14:textId="77777777" w:rsidR="00D44108" w:rsidRPr="00D44108" w:rsidRDefault="00D44108" w:rsidP="00D44108">
            <w:pPr>
              <w:jc w:val="center"/>
              <w:rPr>
                <w:sz w:val="20"/>
                <w:szCs w:val="20"/>
              </w:rPr>
            </w:pPr>
            <w:r w:rsidRPr="00D44108">
              <w:rPr>
                <w:sz w:val="20"/>
                <w:szCs w:val="20"/>
              </w:rPr>
              <w:t>0,253549112</w:t>
            </w:r>
          </w:p>
        </w:tc>
        <w:tc>
          <w:tcPr>
            <w:tcW w:w="2060" w:type="dxa"/>
            <w:tcBorders>
              <w:top w:val="nil"/>
              <w:left w:val="nil"/>
              <w:bottom w:val="single" w:sz="4" w:space="0" w:color="auto"/>
              <w:right w:val="single" w:sz="4" w:space="0" w:color="auto"/>
            </w:tcBorders>
            <w:shd w:val="clear" w:color="auto" w:fill="auto"/>
            <w:noWrap/>
            <w:vAlign w:val="center"/>
            <w:hideMark/>
          </w:tcPr>
          <w:p w14:paraId="3D41ECE3" w14:textId="77777777" w:rsidR="00D44108" w:rsidRPr="00D44108" w:rsidRDefault="00D44108" w:rsidP="00D44108">
            <w:pPr>
              <w:jc w:val="center"/>
              <w:rPr>
                <w:sz w:val="20"/>
                <w:szCs w:val="20"/>
              </w:rPr>
            </w:pPr>
            <w:r w:rsidRPr="00D44108">
              <w:rPr>
                <w:sz w:val="20"/>
                <w:szCs w:val="20"/>
              </w:rPr>
              <w:t>299898,9044</w:t>
            </w:r>
          </w:p>
        </w:tc>
      </w:tr>
      <w:tr w:rsidR="00D44108" w:rsidRPr="00D44108" w14:paraId="7ACB3A00" w14:textId="77777777" w:rsidTr="009F1A33">
        <w:trPr>
          <w:trHeight w:val="401"/>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47F90525" w14:textId="77777777" w:rsidR="00D44108" w:rsidRPr="00D44108" w:rsidRDefault="00D44108" w:rsidP="00D44108">
            <w:pPr>
              <w:jc w:val="center"/>
              <w:rPr>
                <w:color w:val="000000"/>
                <w:sz w:val="20"/>
                <w:szCs w:val="20"/>
              </w:rPr>
            </w:pPr>
            <w:r w:rsidRPr="00D44108">
              <w:rPr>
                <w:color w:val="000000"/>
                <w:sz w:val="20"/>
                <w:szCs w:val="20"/>
              </w:rPr>
              <w:t>Прочие виды деятельности</w:t>
            </w:r>
          </w:p>
        </w:tc>
        <w:tc>
          <w:tcPr>
            <w:tcW w:w="1560" w:type="dxa"/>
            <w:tcBorders>
              <w:top w:val="nil"/>
              <w:left w:val="nil"/>
              <w:bottom w:val="single" w:sz="4" w:space="0" w:color="auto"/>
              <w:right w:val="single" w:sz="4" w:space="0" w:color="auto"/>
            </w:tcBorders>
            <w:shd w:val="clear" w:color="auto" w:fill="auto"/>
            <w:noWrap/>
            <w:vAlign w:val="center"/>
            <w:hideMark/>
          </w:tcPr>
          <w:p w14:paraId="374735FB" w14:textId="77777777" w:rsidR="00D44108" w:rsidRPr="00D44108" w:rsidRDefault="00D44108" w:rsidP="00D44108">
            <w:pPr>
              <w:jc w:val="center"/>
              <w:rPr>
                <w:color w:val="000000"/>
                <w:sz w:val="20"/>
                <w:szCs w:val="20"/>
              </w:rPr>
            </w:pPr>
            <w:r w:rsidRPr="00D44108">
              <w:rPr>
                <w:color w:val="000000"/>
                <w:sz w:val="20"/>
                <w:szCs w:val="20"/>
              </w:rPr>
              <w:t>3286,12</w:t>
            </w:r>
          </w:p>
        </w:tc>
        <w:tc>
          <w:tcPr>
            <w:tcW w:w="1980" w:type="dxa"/>
            <w:tcBorders>
              <w:top w:val="nil"/>
              <w:left w:val="nil"/>
              <w:bottom w:val="single" w:sz="4" w:space="0" w:color="auto"/>
              <w:right w:val="single" w:sz="4" w:space="0" w:color="auto"/>
            </w:tcBorders>
            <w:shd w:val="clear" w:color="auto" w:fill="auto"/>
            <w:noWrap/>
            <w:vAlign w:val="center"/>
            <w:hideMark/>
          </w:tcPr>
          <w:p w14:paraId="41EEBA58" w14:textId="77777777" w:rsidR="00D44108" w:rsidRPr="00D44108" w:rsidRDefault="00D44108" w:rsidP="00D44108">
            <w:pPr>
              <w:jc w:val="center"/>
              <w:rPr>
                <w:sz w:val="20"/>
                <w:szCs w:val="20"/>
              </w:rPr>
            </w:pPr>
            <w:r w:rsidRPr="00D44108">
              <w:rPr>
                <w:sz w:val="20"/>
                <w:szCs w:val="20"/>
              </w:rPr>
              <w:t>258933,25</w:t>
            </w:r>
          </w:p>
        </w:tc>
        <w:tc>
          <w:tcPr>
            <w:tcW w:w="1700" w:type="dxa"/>
            <w:tcBorders>
              <w:top w:val="nil"/>
              <w:left w:val="nil"/>
              <w:bottom w:val="single" w:sz="4" w:space="0" w:color="auto"/>
              <w:right w:val="single" w:sz="4" w:space="0" w:color="auto"/>
            </w:tcBorders>
            <w:shd w:val="clear" w:color="auto" w:fill="auto"/>
            <w:noWrap/>
            <w:vAlign w:val="center"/>
            <w:hideMark/>
          </w:tcPr>
          <w:p w14:paraId="7E6FABD7" w14:textId="77777777" w:rsidR="00D44108" w:rsidRPr="00D44108" w:rsidRDefault="00D44108" w:rsidP="00D44108">
            <w:pPr>
              <w:jc w:val="center"/>
              <w:rPr>
                <w:sz w:val="20"/>
                <w:szCs w:val="20"/>
              </w:rPr>
            </w:pPr>
            <w:r w:rsidRPr="00D44108">
              <w:rPr>
                <w:sz w:val="20"/>
                <w:szCs w:val="20"/>
              </w:rPr>
              <w:t>0,002778238</w:t>
            </w:r>
          </w:p>
        </w:tc>
        <w:tc>
          <w:tcPr>
            <w:tcW w:w="2060" w:type="dxa"/>
            <w:tcBorders>
              <w:top w:val="nil"/>
              <w:left w:val="nil"/>
              <w:bottom w:val="single" w:sz="4" w:space="0" w:color="auto"/>
              <w:right w:val="single" w:sz="4" w:space="0" w:color="auto"/>
            </w:tcBorders>
            <w:shd w:val="clear" w:color="auto" w:fill="auto"/>
            <w:noWrap/>
            <w:vAlign w:val="center"/>
            <w:hideMark/>
          </w:tcPr>
          <w:p w14:paraId="1D204A33" w14:textId="77777777" w:rsidR="00D44108" w:rsidRPr="00D44108" w:rsidRDefault="00D44108" w:rsidP="00D44108">
            <w:pPr>
              <w:jc w:val="center"/>
              <w:rPr>
                <w:sz w:val="20"/>
                <w:szCs w:val="20"/>
              </w:rPr>
            </w:pPr>
            <w:r w:rsidRPr="00D44108">
              <w:rPr>
                <w:sz w:val="20"/>
                <w:szCs w:val="20"/>
              </w:rPr>
              <w:t>3286,111374</w:t>
            </w:r>
          </w:p>
        </w:tc>
      </w:tr>
      <w:tr w:rsidR="00D44108" w:rsidRPr="00D44108" w14:paraId="44933115" w14:textId="77777777" w:rsidTr="009F1A33">
        <w:trPr>
          <w:trHeight w:val="288"/>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14:paraId="617D0A09" w14:textId="77777777" w:rsidR="00D44108" w:rsidRPr="00D44108" w:rsidRDefault="00D44108" w:rsidP="00D44108">
            <w:pPr>
              <w:jc w:val="center"/>
              <w:rPr>
                <w:color w:val="000000"/>
                <w:sz w:val="20"/>
                <w:szCs w:val="20"/>
              </w:rPr>
            </w:pPr>
            <w:r w:rsidRPr="00D44108">
              <w:rPr>
                <w:color w:val="000000"/>
                <w:sz w:val="20"/>
                <w:szCs w:val="20"/>
              </w:rPr>
              <w:t>По декларации</w:t>
            </w:r>
          </w:p>
        </w:tc>
        <w:tc>
          <w:tcPr>
            <w:tcW w:w="1560" w:type="dxa"/>
            <w:tcBorders>
              <w:top w:val="nil"/>
              <w:left w:val="nil"/>
              <w:bottom w:val="single" w:sz="4" w:space="0" w:color="auto"/>
              <w:right w:val="single" w:sz="4" w:space="0" w:color="auto"/>
            </w:tcBorders>
            <w:shd w:val="clear" w:color="000000" w:fill="FFFF00"/>
            <w:noWrap/>
            <w:vAlign w:val="center"/>
            <w:hideMark/>
          </w:tcPr>
          <w:p w14:paraId="14F6D4D0" w14:textId="77777777" w:rsidR="00D44108" w:rsidRPr="00D44108" w:rsidRDefault="00D44108" w:rsidP="00D44108">
            <w:pPr>
              <w:jc w:val="center"/>
              <w:rPr>
                <w:color w:val="000000"/>
                <w:sz w:val="20"/>
                <w:szCs w:val="20"/>
              </w:rPr>
            </w:pPr>
            <w:r w:rsidRPr="00D44108">
              <w:rPr>
                <w:color w:val="000000"/>
                <w:sz w:val="20"/>
                <w:szCs w:val="20"/>
              </w:rPr>
              <w:t>1182804</w:t>
            </w:r>
          </w:p>
        </w:tc>
        <w:tc>
          <w:tcPr>
            <w:tcW w:w="1980" w:type="dxa"/>
            <w:tcBorders>
              <w:top w:val="nil"/>
              <w:left w:val="nil"/>
              <w:bottom w:val="single" w:sz="4" w:space="0" w:color="auto"/>
              <w:right w:val="single" w:sz="4" w:space="0" w:color="auto"/>
            </w:tcBorders>
            <w:shd w:val="clear" w:color="auto" w:fill="auto"/>
            <w:noWrap/>
            <w:vAlign w:val="center"/>
            <w:hideMark/>
          </w:tcPr>
          <w:p w14:paraId="5C4EE55C" w14:textId="77777777" w:rsidR="00D44108" w:rsidRPr="00D44108" w:rsidRDefault="00D44108" w:rsidP="00D44108">
            <w:pPr>
              <w:jc w:val="center"/>
              <w:rPr>
                <w:sz w:val="20"/>
                <w:szCs w:val="20"/>
              </w:rPr>
            </w:pPr>
            <w:r w:rsidRPr="00D44108">
              <w:rPr>
                <w:sz w:val="20"/>
                <w:szCs w:val="20"/>
              </w:rPr>
              <w:t>93200518,48</w:t>
            </w:r>
          </w:p>
        </w:tc>
        <w:tc>
          <w:tcPr>
            <w:tcW w:w="1700" w:type="dxa"/>
            <w:tcBorders>
              <w:top w:val="nil"/>
              <w:left w:val="nil"/>
              <w:bottom w:val="single" w:sz="4" w:space="0" w:color="auto"/>
              <w:right w:val="single" w:sz="4" w:space="0" w:color="auto"/>
            </w:tcBorders>
            <w:shd w:val="clear" w:color="auto" w:fill="auto"/>
            <w:noWrap/>
            <w:vAlign w:val="center"/>
            <w:hideMark/>
          </w:tcPr>
          <w:p w14:paraId="59C1E44B" w14:textId="77777777" w:rsidR="00D44108" w:rsidRPr="00D44108" w:rsidRDefault="00D44108" w:rsidP="00D44108">
            <w:pPr>
              <w:jc w:val="center"/>
              <w:rPr>
                <w:sz w:val="20"/>
                <w:szCs w:val="20"/>
              </w:rPr>
            </w:pPr>
          </w:p>
        </w:tc>
        <w:tc>
          <w:tcPr>
            <w:tcW w:w="2060" w:type="dxa"/>
            <w:tcBorders>
              <w:top w:val="nil"/>
              <w:left w:val="nil"/>
              <w:bottom w:val="single" w:sz="4" w:space="0" w:color="auto"/>
              <w:right w:val="single" w:sz="4" w:space="0" w:color="auto"/>
            </w:tcBorders>
            <w:shd w:val="clear" w:color="auto" w:fill="auto"/>
            <w:noWrap/>
            <w:vAlign w:val="center"/>
            <w:hideMark/>
          </w:tcPr>
          <w:p w14:paraId="7E600455" w14:textId="77777777" w:rsidR="00D44108" w:rsidRPr="00D44108" w:rsidRDefault="00D44108" w:rsidP="00D44108">
            <w:pPr>
              <w:jc w:val="center"/>
              <w:rPr>
                <w:sz w:val="20"/>
                <w:szCs w:val="20"/>
              </w:rPr>
            </w:pPr>
            <w:r w:rsidRPr="00D44108">
              <w:rPr>
                <w:sz w:val="20"/>
                <w:szCs w:val="20"/>
              </w:rPr>
              <w:t>1182804</w:t>
            </w:r>
          </w:p>
        </w:tc>
      </w:tr>
    </w:tbl>
    <w:p w14:paraId="5DCEC460" w14:textId="77777777" w:rsidR="00D44108" w:rsidRPr="00D44108" w:rsidRDefault="00D44108" w:rsidP="00D44108">
      <w:pPr>
        <w:tabs>
          <w:tab w:val="left" w:pos="1134"/>
        </w:tabs>
        <w:ind w:firstLine="709"/>
        <w:jc w:val="both"/>
        <w:rPr>
          <w:sz w:val="28"/>
          <w:szCs w:val="28"/>
        </w:rPr>
      </w:pPr>
    </w:p>
    <w:p w14:paraId="6050773B" w14:textId="77777777" w:rsidR="00D44108" w:rsidRPr="00D44108" w:rsidRDefault="00D44108" w:rsidP="00D44108">
      <w:pPr>
        <w:widowControl w:val="0"/>
        <w:autoSpaceDE w:val="0"/>
        <w:autoSpaceDN w:val="0"/>
        <w:adjustRightInd w:val="0"/>
        <w:ind w:left="595"/>
        <w:jc w:val="center"/>
        <w:rPr>
          <w:bCs/>
          <w:color w:val="FF0000"/>
          <w:sz w:val="28"/>
          <w:szCs w:val="28"/>
          <w:u w:val="single"/>
        </w:rPr>
      </w:pPr>
    </w:p>
    <w:p w14:paraId="09FB02E8" w14:textId="77777777" w:rsidR="00D44108" w:rsidRPr="00D44108" w:rsidRDefault="00D44108" w:rsidP="00D44108">
      <w:pPr>
        <w:widowControl w:val="0"/>
        <w:autoSpaceDE w:val="0"/>
        <w:autoSpaceDN w:val="0"/>
        <w:adjustRightInd w:val="0"/>
        <w:ind w:left="595"/>
        <w:jc w:val="center"/>
        <w:rPr>
          <w:sz w:val="28"/>
          <w:szCs w:val="28"/>
        </w:rPr>
      </w:pPr>
      <w:r w:rsidRPr="00D44108">
        <w:rPr>
          <w:b/>
          <w:sz w:val="28"/>
          <w:szCs w:val="28"/>
          <w:u w:val="single"/>
        </w:rPr>
        <w:t xml:space="preserve">Экономически обоснованные расходы, не учтенные при установлении регулируемых тарифов в предыдущие периоды регулирования </w:t>
      </w:r>
    </w:p>
    <w:p w14:paraId="7DAB240B" w14:textId="77777777" w:rsidR="00D44108" w:rsidRPr="00D44108" w:rsidRDefault="00D44108" w:rsidP="00D44108">
      <w:pPr>
        <w:tabs>
          <w:tab w:val="left" w:pos="998"/>
        </w:tabs>
        <w:autoSpaceDE w:val="0"/>
        <w:autoSpaceDN w:val="0"/>
        <w:adjustRightInd w:val="0"/>
        <w:ind w:firstLine="576"/>
        <w:jc w:val="both"/>
      </w:pPr>
      <w:bookmarkStart w:id="38" w:name="_Hlk120784276"/>
      <w:bookmarkEnd w:id="33"/>
      <w:r w:rsidRPr="00D44108">
        <w:rPr>
          <w:bCs/>
          <w:sz w:val="28"/>
          <w:szCs w:val="28"/>
        </w:rPr>
        <w:t>По статье «Экономически обоснованные расходы, не учтенные                     при установлении регулируемых тарифов</w:t>
      </w:r>
      <w:r w:rsidRPr="00D44108">
        <w:rPr>
          <w:b/>
          <w:sz w:val="28"/>
          <w:szCs w:val="28"/>
        </w:rPr>
        <w:t xml:space="preserve"> </w:t>
      </w:r>
      <w:r w:rsidRPr="00D44108">
        <w:rPr>
          <w:bCs/>
          <w:sz w:val="28"/>
          <w:szCs w:val="28"/>
        </w:rPr>
        <w:t xml:space="preserve">в предыдущие периоды регулирования» </w:t>
      </w:r>
      <w:bookmarkEnd w:id="38"/>
      <w:r w:rsidRPr="00D44108">
        <w:rPr>
          <w:bCs/>
          <w:sz w:val="28"/>
          <w:szCs w:val="28"/>
        </w:rPr>
        <w:t xml:space="preserve">в </w:t>
      </w:r>
      <w:r w:rsidRPr="00D44108">
        <w:rPr>
          <w:sz w:val="28"/>
          <w:szCs w:val="28"/>
        </w:rPr>
        <w:t>соответствии с пунктом 15 Основ ценообразования                        в случае если регулируемая организация в течение истекшего периода регулирования понесла экономически обоснованные расходы, не учтенные органом регулирования тарифов при установлении тарифов на ее товары (работы, услуги), или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Методическими указаниями органом регулирования тарифов при установлении тарифов для такой регулируемой организации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w:t>
      </w:r>
    </w:p>
    <w:p w14:paraId="2992A8D1" w14:textId="77777777" w:rsidR="00D44108" w:rsidRPr="00D44108" w:rsidRDefault="00D44108" w:rsidP="00D44108">
      <w:pPr>
        <w:autoSpaceDE w:val="0"/>
        <w:autoSpaceDN w:val="0"/>
        <w:adjustRightInd w:val="0"/>
        <w:ind w:firstLine="540"/>
        <w:jc w:val="both"/>
        <w:rPr>
          <w:sz w:val="28"/>
          <w:szCs w:val="28"/>
        </w:rPr>
      </w:pPr>
      <w:r w:rsidRPr="00D44108">
        <w:rPr>
          <w:sz w:val="28"/>
          <w:szCs w:val="28"/>
        </w:rPr>
        <w:t xml:space="preserve">  Организацией заявлены расходы по данной статье в размере                       </w:t>
      </w:r>
      <w:r w:rsidRPr="00D44108">
        <w:rPr>
          <w:b/>
          <w:bCs/>
          <w:i/>
          <w:iCs/>
          <w:sz w:val="28"/>
          <w:szCs w:val="28"/>
        </w:rPr>
        <w:t>3172,56</w:t>
      </w:r>
      <w:r w:rsidRPr="00D44108">
        <w:rPr>
          <w:sz w:val="28"/>
          <w:szCs w:val="28"/>
        </w:rPr>
        <w:t xml:space="preserve"> тыс. руб.:</w:t>
      </w:r>
    </w:p>
    <w:p w14:paraId="7A632646" w14:textId="77777777" w:rsidR="00D44108" w:rsidRPr="00D44108" w:rsidRDefault="00D44108" w:rsidP="00D44108">
      <w:pPr>
        <w:autoSpaceDE w:val="0"/>
        <w:autoSpaceDN w:val="0"/>
        <w:adjustRightInd w:val="0"/>
        <w:ind w:firstLine="540"/>
        <w:jc w:val="both"/>
        <w:rPr>
          <w:sz w:val="28"/>
          <w:szCs w:val="28"/>
        </w:rPr>
      </w:pPr>
      <w:r w:rsidRPr="00D44108">
        <w:rPr>
          <w:sz w:val="28"/>
          <w:szCs w:val="28"/>
        </w:rPr>
        <w:t xml:space="preserve">  - организация санитарно-защитных зон факт 2021 года - 210,00 тыс. руб.; </w:t>
      </w:r>
    </w:p>
    <w:p w14:paraId="48C04F27" w14:textId="77777777" w:rsidR="00D44108" w:rsidRPr="00D44108" w:rsidRDefault="00D44108" w:rsidP="00D44108">
      <w:pPr>
        <w:autoSpaceDE w:val="0"/>
        <w:autoSpaceDN w:val="0"/>
        <w:adjustRightInd w:val="0"/>
        <w:ind w:firstLine="540"/>
        <w:jc w:val="both"/>
        <w:rPr>
          <w:sz w:val="28"/>
          <w:szCs w:val="28"/>
        </w:rPr>
      </w:pPr>
      <w:r w:rsidRPr="00D44108">
        <w:rPr>
          <w:sz w:val="28"/>
          <w:szCs w:val="28"/>
        </w:rPr>
        <w:t xml:space="preserve">  - мероприятия по энергосбережению – 248,43 тыс. руб.; </w:t>
      </w:r>
    </w:p>
    <w:p w14:paraId="14A97199" w14:textId="77777777" w:rsidR="00D44108" w:rsidRPr="00D44108" w:rsidRDefault="00D44108" w:rsidP="00D44108">
      <w:pPr>
        <w:autoSpaceDE w:val="0"/>
        <w:autoSpaceDN w:val="0"/>
        <w:adjustRightInd w:val="0"/>
        <w:ind w:firstLine="540"/>
        <w:jc w:val="both"/>
        <w:rPr>
          <w:sz w:val="28"/>
          <w:szCs w:val="28"/>
        </w:rPr>
      </w:pPr>
      <w:r w:rsidRPr="00D44108">
        <w:rPr>
          <w:sz w:val="28"/>
          <w:szCs w:val="28"/>
        </w:rPr>
        <w:t xml:space="preserve">  - мероприятия по капитальному ремонту – 2924,13,00 тыс. руб.</w:t>
      </w:r>
    </w:p>
    <w:p w14:paraId="4377B9AC" w14:textId="77777777" w:rsidR="00D44108" w:rsidRPr="00D44108" w:rsidRDefault="00D44108" w:rsidP="00D44108">
      <w:pPr>
        <w:autoSpaceDE w:val="0"/>
        <w:autoSpaceDN w:val="0"/>
        <w:adjustRightInd w:val="0"/>
        <w:ind w:firstLine="540"/>
        <w:jc w:val="both"/>
        <w:rPr>
          <w:sz w:val="28"/>
          <w:szCs w:val="28"/>
        </w:rPr>
      </w:pPr>
      <w:r w:rsidRPr="00D44108">
        <w:rPr>
          <w:sz w:val="28"/>
          <w:szCs w:val="28"/>
        </w:rPr>
        <w:t xml:space="preserve">  В качестве обосновывающих документов представлены (том 7 стр. 163-170, 180-337, том 5 стр. 1-264): </w:t>
      </w:r>
    </w:p>
    <w:p w14:paraId="631AD313" w14:textId="77777777" w:rsidR="00D44108" w:rsidRPr="00D44108" w:rsidRDefault="00D44108" w:rsidP="00D44108">
      <w:pPr>
        <w:autoSpaceDE w:val="0"/>
        <w:autoSpaceDN w:val="0"/>
        <w:adjustRightInd w:val="0"/>
        <w:ind w:firstLine="540"/>
        <w:jc w:val="both"/>
        <w:rPr>
          <w:sz w:val="28"/>
          <w:szCs w:val="28"/>
        </w:rPr>
      </w:pPr>
      <w:r w:rsidRPr="00D44108">
        <w:rPr>
          <w:sz w:val="28"/>
          <w:szCs w:val="28"/>
        </w:rPr>
        <w:t xml:space="preserve">  - счет-фактура, справка о стоимости выполненных работ по текущему ремонту помещений станции 2-го подъема, акт выполненных работ;</w:t>
      </w:r>
    </w:p>
    <w:p w14:paraId="172066B5" w14:textId="77777777" w:rsidR="00D44108" w:rsidRPr="00D44108" w:rsidRDefault="00D44108" w:rsidP="00D44108">
      <w:pPr>
        <w:autoSpaceDE w:val="0"/>
        <w:autoSpaceDN w:val="0"/>
        <w:adjustRightInd w:val="0"/>
        <w:ind w:firstLine="540"/>
        <w:jc w:val="both"/>
        <w:rPr>
          <w:sz w:val="28"/>
          <w:szCs w:val="28"/>
        </w:rPr>
      </w:pPr>
      <w:r w:rsidRPr="00D44108">
        <w:rPr>
          <w:sz w:val="28"/>
          <w:szCs w:val="28"/>
        </w:rPr>
        <w:lastRenderedPageBreak/>
        <w:t xml:space="preserve">  - </w:t>
      </w:r>
      <w:bookmarkStart w:id="39" w:name="_Hlk122604808"/>
      <w:r w:rsidRPr="00D44108">
        <w:rPr>
          <w:sz w:val="28"/>
          <w:szCs w:val="28"/>
        </w:rPr>
        <w:t>договор подряда № 23-06-2021 от 23.06.2021 на выполнение кадастровых работ по описанию границ зон санитарной охраны источников питьевого и хозяйственно-бытового водоснабжения в количестве 30 шт.,                      счет-фактура, акт выполненных работ</w:t>
      </w:r>
      <w:bookmarkEnd w:id="39"/>
      <w:r w:rsidRPr="00D44108">
        <w:rPr>
          <w:sz w:val="28"/>
          <w:szCs w:val="28"/>
        </w:rPr>
        <w:t>;</w:t>
      </w:r>
    </w:p>
    <w:p w14:paraId="5110E952" w14:textId="0D0C128C" w:rsidR="00D44108" w:rsidRPr="00D44108" w:rsidRDefault="00D44108" w:rsidP="00D44108">
      <w:pPr>
        <w:autoSpaceDE w:val="0"/>
        <w:autoSpaceDN w:val="0"/>
        <w:adjustRightInd w:val="0"/>
        <w:ind w:firstLine="540"/>
        <w:jc w:val="both"/>
        <w:rPr>
          <w:sz w:val="28"/>
          <w:szCs w:val="28"/>
        </w:rPr>
      </w:pPr>
      <w:r w:rsidRPr="00D44108">
        <w:rPr>
          <w:sz w:val="28"/>
          <w:szCs w:val="28"/>
        </w:rPr>
        <w:t xml:space="preserve">  - сведения о выполнении производственной программы за 2021 год, в том числе: договор от 17.06.2021 № 02/06-21 – капитальный ремонт участка водопровода от дома № 3а по ул. Учительская до дома № 13 по ул. Фурманова; договор от 22.07.2021 № 05/07-21 – модернизация водопровода                                  по ул. 1-Микрорайон, замена участка водопровода от водонапорной башни                на территории ЦГБ до дома № 1 ул. 1-Микрорайон; договор от 22.07.2021        № 04/07-21 –</w:t>
      </w:r>
      <w:r w:rsidRPr="00D44108">
        <w:rPr>
          <w:szCs w:val="20"/>
        </w:rPr>
        <w:t xml:space="preserve"> </w:t>
      </w:r>
      <w:bookmarkStart w:id="40" w:name="_Hlk122609700"/>
      <w:r w:rsidRPr="00D44108">
        <w:rPr>
          <w:sz w:val="28"/>
          <w:szCs w:val="28"/>
        </w:rPr>
        <w:t>модернизация водопровода от водонапорной башни                               ул. Калининская, 61 до ул. Мира, 44</w:t>
      </w:r>
      <w:bookmarkEnd w:id="40"/>
      <w:r w:rsidRPr="00D44108">
        <w:rPr>
          <w:sz w:val="28"/>
          <w:szCs w:val="28"/>
        </w:rPr>
        <w:t>; договор от 22.07.2021 № 06/07-21 – ремонт участка водопровода по ул. Енисейская; договор от 30.08.2021 № 07/08-21 – капитальный ремонт участка водопровода по ул. Школьная; договор  от 22.09.2021 № 08/09-21 – модернизация скв. 532 (Раздольный), скв. 703 (Лесозавод), скв.  792 (пер. Базовый), реконструкция павильонов скв. 532, 703 и обустройство ЗСО на скв. 792; договор от 13.10.2021 № 09/10-21 – капитальный ремонт участка водопровода по ул. Сибиряков-Гвардейцев, 2А;</w:t>
      </w:r>
      <w:r w:rsidRPr="00D44108">
        <w:rPr>
          <w:szCs w:val="20"/>
        </w:rPr>
        <w:t xml:space="preserve"> </w:t>
      </w:r>
      <w:r w:rsidRPr="00D44108">
        <w:rPr>
          <w:sz w:val="28"/>
          <w:szCs w:val="28"/>
        </w:rPr>
        <w:t>договор от 13.10.2021 № 10/10-21 – капитальный ремонт участка водопровода по пер. Макаренко;</w:t>
      </w:r>
      <w:r w:rsidRPr="00D44108">
        <w:rPr>
          <w:szCs w:val="20"/>
        </w:rPr>
        <w:t xml:space="preserve"> </w:t>
      </w:r>
      <w:r w:rsidRPr="00D44108">
        <w:rPr>
          <w:sz w:val="28"/>
          <w:szCs w:val="28"/>
        </w:rPr>
        <w:t>договор от 13.10.2021 № 11/10-21 – капитальный ремонт участка водопровода по ул. Торгунакова;</w:t>
      </w:r>
      <w:r w:rsidRPr="00D44108">
        <w:rPr>
          <w:szCs w:val="20"/>
        </w:rPr>
        <w:t xml:space="preserve"> </w:t>
      </w:r>
      <w:r w:rsidRPr="00D44108">
        <w:rPr>
          <w:sz w:val="28"/>
          <w:szCs w:val="28"/>
        </w:rPr>
        <w:t>договор от 11.11.2021 № 12/10-21 – капитальный ремонт участка водопровода по ул. Котовского;</w:t>
      </w:r>
      <w:r w:rsidRPr="00D44108">
        <w:rPr>
          <w:szCs w:val="20"/>
        </w:rPr>
        <w:t xml:space="preserve"> </w:t>
      </w:r>
      <w:r w:rsidRPr="00D44108">
        <w:rPr>
          <w:sz w:val="28"/>
          <w:szCs w:val="28"/>
        </w:rPr>
        <w:t>договор                       от 16.11.2021 № 40 – капитальный ремонт кровли павильона на скв. 534                по ул. Энгельса;</w:t>
      </w:r>
      <w:r w:rsidRPr="00D44108">
        <w:rPr>
          <w:szCs w:val="20"/>
        </w:rPr>
        <w:t xml:space="preserve"> </w:t>
      </w:r>
      <w:r w:rsidRPr="00D44108">
        <w:rPr>
          <w:sz w:val="28"/>
          <w:szCs w:val="28"/>
        </w:rPr>
        <w:t>договор от 07.10.2021 № 34 – капитальный ремонт насосного оборудования скв. 789 по пер. Ноградский;</w:t>
      </w:r>
      <w:r w:rsidRPr="00D44108">
        <w:rPr>
          <w:szCs w:val="20"/>
        </w:rPr>
        <w:t xml:space="preserve"> </w:t>
      </w:r>
      <w:r w:rsidRPr="00D44108">
        <w:rPr>
          <w:sz w:val="28"/>
          <w:szCs w:val="28"/>
        </w:rPr>
        <w:t>договор от 15.10.2021 № 35 – капитальный ремонт насосного оборудования скв. 782 по ул. Добролюбова;</w:t>
      </w:r>
      <w:r w:rsidRPr="00D44108">
        <w:rPr>
          <w:szCs w:val="20"/>
        </w:rPr>
        <w:t xml:space="preserve"> </w:t>
      </w:r>
      <w:r w:rsidRPr="00D44108">
        <w:rPr>
          <w:sz w:val="28"/>
          <w:szCs w:val="28"/>
        </w:rPr>
        <w:t>договор от 21.10.2021 № 36 – капитальный ремонт насосного оборудования  скв. 51 по ул. Набережная;</w:t>
      </w:r>
      <w:r w:rsidRPr="00D44108">
        <w:rPr>
          <w:szCs w:val="20"/>
        </w:rPr>
        <w:t xml:space="preserve"> </w:t>
      </w:r>
      <w:r w:rsidRPr="00D44108">
        <w:rPr>
          <w:sz w:val="28"/>
          <w:szCs w:val="28"/>
        </w:rPr>
        <w:t>договор от 27.10.2021 № 37 – капитальный ремонт насосного оборудования скв. 42 по ул. Молодежная;</w:t>
      </w:r>
      <w:r w:rsidRPr="00D44108">
        <w:rPr>
          <w:szCs w:val="20"/>
        </w:rPr>
        <w:t xml:space="preserve"> </w:t>
      </w:r>
      <w:r w:rsidRPr="00D44108">
        <w:rPr>
          <w:sz w:val="28"/>
          <w:szCs w:val="28"/>
        </w:rPr>
        <w:t>договор от 02.11.2021                   № 38 – капитальный ремонт насосного оборудования скв. 677  по ул. Веселая;</w:t>
      </w:r>
      <w:r w:rsidRPr="00D44108">
        <w:rPr>
          <w:szCs w:val="20"/>
        </w:rPr>
        <w:t xml:space="preserve"> </w:t>
      </w:r>
      <w:r w:rsidRPr="00D44108">
        <w:rPr>
          <w:sz w:val="28"/>
          <w:szCs w:val="28"/>
        </w:rPr>
        <w:t>договор от 10.11.2021 № 39 – капитальный ремонт насосного оборудования скв. ТМ857 по ул. 5-й Микрорайон;</w:t>
      </w:r>
      <w:r w:rsidRPr="00D44108">
        <w:rPr>
          <w:szCs w:val="20"/>
        </w:rPr>
        <w:t xml:space="preserve"> </w:t>
      </w:r>
      <w:r w:rsidRPr="00D44108">
        <w:rPr>
          <w:sz w:val="28"/>
          <w:szCs w:val="28"/>
        </w:rPr>
        <w:t>договор от 01.10.2021 № 35 – капитальный ремонт насосного оборудования скв. 534 по ул. Энгельса;</w:t>
      </w:r>
      <w:r w:rsidRPr="00D44108">
        <w:rPr>
          <w:szCs w:val="20"/>
        </w:rPr>
        <w:t xml:space="preserve"> </w:t>
      </w:r>
      <w:r w:rsidRPr="00D44108">
        <w:rPr>
          <w:sz w:val="28"/>
          <w:szCs w:val="28"/>
        </w:rPr>
        <w:t>договор от 25.11.2021 № 41 – капитальный ремонт насосного оборудования                              по ул. Романцова;</w:t>
      </w:r>
      <w:r w:rsidRPr="00D44108">
        <w:rPr>
          <w:szCs w:val="20"/>
        </w:rPr>
        <w:t xml:space="preserve"> </w:t>
      </w:r>
      <w:r w:rsidRPr="00D44108">
        <w:rPr>
          <w:sz w:val="28"/>
          <w:szCs w:val="28"/>
        </w:rPr>
        <w:t>договор от 01.12.2021 № 42 – капитальный ремонт насосного оборудования скв. 42 по ул. Молодежная;</w:t>
      </w:r>
      <w:r w:rsidRPr="00D44108">
        <w:rPr>
          <w:szCs w:val="20"/>
        </w:rPr>
        <w:t xml:space="preserve"> </w:t>
      </w:r>
      <w:r w:rsidRPr="00D44108">
        <w:rPr>
          <w:sz w:val="28"/>
          <w:szCs w:val="28"/>
        </w:rPr>
        <w:t>договор от 13.12.2021 № 44 – капитальный ремонт насосного оборудования скв. 1011 по ул. Калининская;</w:t>
      </w:r>
      <w:r w:rsidRPr="00D44108">
        <w:rPr>
          <w:szCs w:val="20"/>
        </w:rPr>
        <w:t xml:space="preserve"> </w:t>
      </w:r>
      <w:r w:rsidRPr="00D44108">
        <w:rPr>
          <w:sz w:val="28"/>
          <w:szCs w:val="28"/>
        </w:rPr>
        <w:t>договор от 20.12.2021 № 45 – капитальный ремонт насосного оборудования скважины по ул. Романцова, а также сметные расчеты, дефектные акты, акты приемки;</w:t>
      </w:r>
    </w:p>
    <w:p w14:paraId="10D3D824" w14:textId="77777777" w:rsidR="00D44108" w:rsidRPr="00D44108" w:rsidRDefault="00D44108" w:rsidP="00D44108">
      <w:pPr>
        <w:autoSpaceDE w:val="0"/>
        <w:autoSpaceDN w:val="0"/>
        <w:adjustRightInd w:val="0"/>
        <w:ind w:firstLine="540"/>
        <w:jc w:val="both"/>
        <w:rPr>
          <w:sz w:val="28"/>
          <w:szCs w:val="28"/>
        </w:rPr>
      </w:pPr>
      <w:r w:rsidRPr="00D44108">
        <w:rPr>
          <w:sz w:val="28"/>
          <w:szCs w:val="28"/>
        </w:rPr>
        <w:t xml:space="preserve">  -  сведения о мероприятиях по энергосбережению – требования-накладные, акты списания, оборотно-сальдовые ведомости по счетам 10.01, 10.09.</w:t>
      </w:r>
    </w:p>
    <w:p w14:paraId="2A179F64" w14:textId="77777777" w:rsidR="00D44108" w:rsidRPr="00D44108" w:rsidRDefault="00D44108" w:rsidP="00D44108">
      <w:pPr>
        <w:autoSpaceDE w:val="0"/>
        <w:autoSpaceDN w:val="0"/>
        <w:adjustRightInd w:val="0"/>
        <w:ind w:firstLine="540"/>
        <w:jc w:val="both"/>
        <w:rPr>
          <w:sz w:val="28"/>
          <w:szCs w:val="28"/>
        </w:rPr>
      </w:pPr>
      <w:r w:rsidRPr="00D44108">
        <w:rPr>
          <w:sz w:val="28"/>
          <w:szCs w:val="28"/>
        </w:rPr>
        <w:lastRenderedPageBreak/>
        <w:t xml:space="preserve">  В процессе экспертизы материалов ООО «Горводоканал», представленных для подтверждения фактических расходов по проведенным мероприятиям расходы определены на уровне </w:t>
      </w:r>
      <w:r w:rsidRPr="00D44108">
        <w:rPr>
          <w:b/>
          <w:bCs/>
          <w:i/>
          <w:iCs/>
          <w:sz w:val="28"/>
          <w:szCs w:val="28"/>
        </w:rPr>
        <w:t xml:space="preserve">2395,11 </w:t>
      </w:r>
      <w:r w:rsidRPr="00D44108">
        <w:rPr>
          <w:sz w:val="28"/>
          <w:szCs w:val="28"/>
        </w:rPr>
        <w:t>тыс. руб., в том числе:</w:t>
      </w:r>
    </w:p>
    <w:p w14:paraId="674A8FA6" w14:textId="77777777" w:rsidR="00D44108" w:rsidRPr="00D44108" w:rsidRDefault="00D44108" w:rsidP="00D44108">
      <w:pPr>
        <w:tabs>
          <w:tab w:val="left" w:pos="1134"/>
        </w:tabs>
        <w:jc w:val="both"/>
        <w:rPr>
          <w:sz w:val="28"/>
          <w:szCs w:val="28"/>
        </w:rPr>
      </w:pPr>
      <w:r w:rsidRPr="00D44108">
        <w:rPr>
          <w:sz w:val="28"/>
          <w:szCs w:val="28"/>
        </w:rPr>
        <w:t xml:space="preserve">          </w:t>
      </w:r>
      <w:bookmarkStart w:id="41" w:name="_Hlk121491658"/>
      <w:r w:rsidRPr="00D44108">
        <w:rPr>
          <w:sz w:val="28"/>
          <w:szCs w:val="28"/>
        </w:rPr>
        <w:t xml:space="preserve">- Организация санитарно-защитных зон факт 2021 года по предложению организации - </w:t>
      </w:r>
      <w:r w:rsidRPr="00D44108">
        <w:rPr>
          <w:b/>
          <w:bCs/>
          <w:sz w:val="28"/>
          <w:szCs w:val="28"/>
        </w:rPr>
        <w:t>210,00</w:t>
      </w:r>
      <w:r w:rsidRPr="00D44108">
        <w:rPr>
          <w:sz w:val="28"/>
          <w:szCs w:val="28"/>
        </w:rPr>
        <w:t xml:space="preserve"> тыс. руб., данные расходы подтверждены договором подряда № 23-06-2021 от 23.06.2021 на выполнение кадастровых работ                 по описанию границ зон санитарной охраны источников питьевого                              и хозяйственно-бытового водоснабжения, счет-фактурой, актом выполненных работ. </w:t>
      </w:r>
    </w:p>
    <w:p w14:paraId="3275C8B8" w14:textId="77777777" w:rsidR="00D44108" w:rsidRPr="00D44108" w:rsidRDefault="00D44108" w:rsidP="00D44108">
      <w:pPr>
        <w:tabs>
          <w:tab w:val="left" w:pos="1134"/>
        </w:tabs>
        <w:jc w:val="both"/>
        <w:rPr>
          <w:sz w:val="28"/>
          <w:szCs w:val="28"/>
        </w:rPr>
      </w:pPr>
      <w:r w:rsidRPr="00D44108">
        <w:rPr>
          <w:sz w:val="28"/>
          <w:szCs w:val="28"/>
        </w:rPr>
        <w:t xml:space="preserve">          - Мероприятия по энергосбережению - </w:t>
      </w:r>
      <w:bookmarkStart w:id="42" w:name="_Hlk121492244"/>
      <w:r w:rsidRPr="00D44108">
        <w:rPr>
          <w:b/>
          <w:bCs/>
          <w:sz w:val="28"/>
          <w:szCs w:val="28"/>
        </w:rPr>
        <w:t>185,1126</w:t>
      </w:r>
      <w:r w:rsidRPr="00D44108">
        <w:rPr>
          <w:sz w:val="28"/>
          <w:szCs w:val="28"/>
        </w:rPr>
        <w:t xml:space="preserve"> </w:t>
      </w:r>
      <w:bookmarkEnd w:id="42"/>
      <w:r w:rsidRPr="00D44108">
        <w:rPr>
          <w:sz w:val="28"/>
          <w:szCs w:val="28"/>
        </w:rPr>
        <w:t>тыс. руб.</w:t>
      </w:r>
      <w:r w:rsidRPr="00D44108">
        <w:rPr>
          <w:szCs w:val="20"/>
        </w:rPr>
        <w:t xml:space="preserve"> </w:t>
      </w:r>
      <w:r w:rsidRPr="00D44108">
        <w:rPr>
          <w:sz w:val="28"/>
          <w:szCs w:val="28"/>
        </w:rPr>
        <w:t xml:space="preserve">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w:t>
      </w:r>
      <w:r w:rsidRPr="00D44108">
        <w:rPr>
          <w:color w:val="FF0000"/>
          <w:sz w:val="28"/>
          <w:szCs w:val="28"/>
        </w:rPr>
        <w:t>пунктом</w:t>
      </w:r>
      <w:r w:rsidRPr="00D44108">
        <w:rPr>
          <w:sz w:val="28"/>
          <w:szCs w:val="28"/>
        </w:rPr>
        <w:t xml:space="preserve"> 1 статьи 25 определено, что организации с участием государства или муниципального образования и организации, осуществляющие регулируемые виды деятельности, должны утверждать и реализовывать программы в области энергосбережения и повышения энергетической эффективности, содержащие:</w:t>
      </w:r>
    </w:p>
    <w:p w14:paraId="6BA20685" w14:textId="77777777" w:rsidR="00D44108" w:rsidRPr="00D44108" w:rsidRDefault="00D44108" w:rsidP="00D44108">
      <w:pPr>
        <w:tabs>
          <w:tab w:val="left" w:pos="1134"/>
        </w:tabs>
        <w:jc w:val="both"/>
        <w:rPr>
          <w:sz w:val="28"/>
          <w:szCs w:val="28"/>
        </w:rPr>
      </w:pPr>
      <w:r w:rsidRPr="00D44108">
        <w:rPr>
          <w:sz w:val="28"/>
          <w:szCs w:val="28"/>
        </w:rPr>
        <w:t xml:space="preserve">          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и их значения;</w:t>
      </w:r>
    </w:p>
    <w:p w14:paraId="41E107B0" w14:textId="77777777" w:rsidR="00D44108" w:rsidRPr="00D44108" w:rsidRDefault="00D44108" w:rsidP="00D44108">
      <w:pPr>
        <w:tabs>
          <w:tab w:val="left" w:pos="1134"/>
        </w:tabs>
        <w:jc w:val="both"/>
        <w:rPr>
          <w:sz w:val="28"/>
          <w:szCs w:val="28"/>
        </w:rPr>
      </w:pPr>
      <w:r w:rsidRPr="00D44108">
        <w:rPr>
          <w:sz w:val="28"/>
          <w:szCs w:val="28"/>
        </w:rPr>
        <w:t xml:space="preserve">          2) мероприятия по энергосбережению и повышению энергетической эффективности, ожидаемые результаты (в натуральном и стоимостном выражении), включая экономический эффект от проведения этих мероприятий;</w:t>
      </w:r>
    </w:p>
    <w:p w14:paraId="70F0D003" w14:textId="77777777" w:rsidR="00D44108" w:rsidRPr="00D44108" w:rsidRDefault="00D44108" w:rsidP="00D44108">
      <w:pPr>
        <w:tabs>
          <w:tab w:val="left" w:pos="1134"/>
        </w:tabs>
        <w:jc w:val="both"/>
        <w:rPr>
          <w:sz w:val="28"/>
          <w:szCs w:val="28"/>
        </w:rPr>
      </w:pPr>
      <w:r w:rsidRPr="00D44108">
        <w:rPr>
          <w:sz w:val="28"/>
          <w:szCs w:val="28"/>
        </w:rPr>
        <w:t xml:space="preserve">           3) иные положения согласно требованиям частей 2 - 4 настоящей статьи.</w:t>
      </w:r>
    </w:p>
    <w:p w14:paraId="61690490" w14:textId="77777777" w:rsidR="00D44108" w:rsidRPr="00D44108" w:rsidRDefault="00D44108" w:rsidP="00D44108">
      <w:pPr>
        <w:tabs>
          <w:tab w:val="left" w:pos="1134"/>
        </w:tabs>
        <w:jc w:val="both"/>
        <w:rPr>
          <w:sz w:val="28"/>
          <w:szCs w:val="28"/>
        </w:rPr>
      </w:pPr>
      <w:r w:rsidRPr="00D44108">
        <w:rPr>
          <w:sz w:val="28"/>
          <w:szCs w:val="28"/>
        </w:rPr>
        <w:t xml:space="preserve">           Таким образом, выполнение мероприятий по энергосбережению предусмотрено законодательством Российской Федерации. Проанализировав представленную информацию и материалы тарифного дела, предлагается учесть фактические расходы предприятия, подтвержденные данными бухгалтерских регистров (оборотно-сальдовые ведомости по счету 10.01, 10.09,</w:t>
      </w:r>
      <w:r w:rsidRPr="00D44108">
        <w:rPr>
          <w:szCs w:val="20"/>
        </w:rPr>
        <w:t xml:space="preserve"> </w:t>
      </w:r>
      <w:r w:rsidRPr="00D44108">
        <w:rPr>
          <w:sz w:val="28"/>
          <w:szCs w:val="28"/>
        </w:rPr>
        <w:t xml:space="preserve">требованием-накладной от 31.01.2021, актом списания материальных запасов от 31.01.2021., как экономически обоснованные расходы в сумме 185,1126 тыс. руб. </w:t>
      </w:r>
    </w:p>
    <w:p w14:paraId="14E103B9" w14:textId="77777777" w:rsidR="00D44108" w:rsidRPr="00D44108" w:rsidRDefault="00D44108" w:rsidP="00D44108">
      <w:pPr>
        <w:jc w:val="both"/>
        <w:rPr>
          <w:sz w:val="28"/>
          <w:szCs w:val="28"/>
        </w:rPr>
      </w:pPr>
      <w:r w:rsidRPr="00D44108">
        <w:rPr>
          <w:sz w:val="28"/>
          <w:szCs w:val="28"/>
        </w:rPr>
        <w:t xml:space="preserve">          - Мероприятия по капитальному ремонту в рамках ремонтов, предусмотренных производственной программой - 2000,00 тыс. руб. Учтены фактически выполненные мероприятия по капитальному ремонту:</w:t>
      </w:r>
    </w:p>
    <w:p w14:paraId="175889E8" w14:textId="0ED68B6C" w:rsidR="00D44108" w:rsidRPr="00D44108" w:rsidRDefault="00D44108" w:rsidP="00D44108">
      <w:pPr>
        <w:jc w:val="both"/>
        <w:rPr>
          <w:sz w:val="28"/>
          <w:szCs w:val="28"/>
        </w:rPr>
      </w:pPr>
      <w:r w:rsidRPr="00D44108">
        <w:rPr>
          <w:color w:val="7030A0"/>
          <w:sz w:val="28"/>
          <w:szCs w:val="28"/>
        </w:rPr>
        <w:t xml:space="preserve">          - </w:t>
      </w:r>
      <w:r w:rsidRPr="00D44108">
        <w:rPr>
          <w:sz w:val="28"/>
          <w:szCs w:val="28"/>
        </w:rPr>
        <w:t>по модернизации водопровода от водонапорной башни ул. Калининская, 61 до ул. Мира, 44 на сумму 196,38 тыс. руб. в соответствии                с актом о приемке работ, выполненных в рамках договора от 22.07.2021                     № 04/07-21;</w:t>
      </w:r>
    </w:p>
    <w:p w14:paraId="3AAF3783" w14:textId="77777777" w:rsidR="00D44108" w:rsidRPr="00D44108" w:rsidRDefault="00D44108" w:rsidP="00D44108">
      <w:pPr>
        <w:jc w:val="both"/>
        <w:rPr>
          <w:sz w:val="28"/>
          <w:szCs w:val="28"/>
        </w:rPr>
      </w:pPr>
      <w:r w:rsidRPr="00D44108">
        <w:rPr>
          <w:color w:val="7030A0"/>
          <w:sz w:val="28"/>
          <w:szCs w:val="28"/>
        </w:rPr>
        <w:t xml:space="preserve">           </w:t>
      </w:r>
      <w:r w:rsidRPr="00D44108">
        <w:rPr>
          <w:sz w:val="28"/>
          <w:szCs w:val="28"/>
        </w:rPr>
        <w:t>- по модернизации скв. 532 (Раздольный), скв. 703 (Лесозавод), скв.  792 (пер. Базовый), реконструкции павильонов скв. 532, 703 и обустройству ЗСО  на скв. 792 на сумму 806,22 тыс. руб. в соответствии с актом о приемке работ, выполненных в рамках договора от 22.09.2021 № 08/09-21;</w:t>
      </w:r>
    </w:p>
    <w:p w14:paraId="6EF17933" w14:textId="77777777" w:rsidR="00D44108" w:rsidRPr="00D44108" w:rsidRDefault="00D44108" w:rsidP="00D44108">
      <w:pPr>
        <w:jc w:val="both"/>
        <w:rPr>
          <w:sz w:val="28"/>
          <w:szCs w:val="28"/>
        </w:rPr>
      </w:pPr>
      <w:r w:rsidRPr="00D44108">
        <w:rPr>
          <w:sz w:val="28"/>
          <w:szCs w:val="28"/>
        </w:rPr>
        <w:lastRenderedPageBreak/>
        <w:t xml:space="preserve">           - по модернизации</w:t>
      </w:r>
      <w:r w:rsidRPr="00D44108">
        <w:rPr>
          <w:color w:val="7030A0"/>
          <w:sz w:val="28"/>
          <w:szCs w:val="28"/>
        </w:rPr>
        <w:t xml:space="preserve"> </w:t>
      </w:r>
      <w:bookmarkEnd w:id="41"/>
      <w:r w:rsidRPr="00D44108">
        <w:rPr>
          <w:sz w:val="28"/>
          <w:szCs w:val="28"/>
        </w:rPr>
        <w:t>водопровода по ул. 1-Микрорайон, замена участка водопровода от водонапорной башни на территории ЦГБ до дома № 1                       ул. 1-Микрорайон</w:t>
      </w:r>
      <w:r w:rsidRPr="00D44108">
        <w:rPr>
          <w:color w:val="7030A0"/>
          <w:sz w:val="28"/>
          <w:szCs w:val="28"/>
        </w:rPr>
        <w:t xml:space="preserve"> </w:t>
      </w:r>
      <w:r w:rsidRPr="00D44108">
        <w:rPr>
          <w:sz w:val="28"/>
          <w:szCs w:val="28"/>
        </w:rPr>
        <w:t>на сумму 997,40 тыс. руб. в соответствии с актом о приемке работ, выполненных в рамках договора от 22.07.2021 № 05/07-21.</w:t>
      </w:r>
    </w:p>
    <w:p w14:paraId="40C386D9" w14:textId="77777777" w:rsidR="00D44108" w:rsidRPr="00D44108" w:rsidRDefault="00D44108" w:rsidP="00D44108">
      <w:pPr>
        <w:jc w:val="both"/>
        <w:rPr>
          <w:sz w:val="28"/>
          <w:szCs w:val="28"/>
        </w:rPr>
      </w:pPr>
      <w:r w:rsidRPr="00D44108">
        <w:rPr>
          <w:sz w:val="28"/>
          <w:szCs w:val="28"/>
        </w:rPr>
        <w:t xml:space="preserve">           Учитывая необходимость исполнения концессионером мероприятий инвестиционной программы, обеспечения достижения плановых значений показателей надежности, качества и энергетической эффективности объектов централизованных систем водоснабжения и (или) водоотведения, предусмотренных такой инвестиционной программой в течение всего периода регулирования, специалистом в составе данных расходов учтены также:</w:t>
      </w:r>
    </w:p>
    <w:p w14:paraId="28190D46" w14:textId="77777777" w:rsidR="00D44108" w:rsidRPr="00D44108" w:rsidRDefault="00D44108" w:rsidP="00D44108">
      <w:pPr>
        <w:jc w:val="both"/>
        <w:rPr>
          <w:rFonts w:eastAsia="Calibri"/>
          <w:color w:val="7030A0"/>
          <w:sz w:val="28"/>
          <w:szCs w:val="28"/>
          <w:lang w:eastAsia="en-US"/>
        </w:rPr>
      </w:pPr>
      <w:r w:rsidRPr="00D44108">
        <w:rPr>
          <w:sz w:val="28"/>
          <w:szCs w:val="28"/>
        </w:rPr>
        <w:t xml:space="preserve">            - </w:t>
      </w:r>
      <w:r w:rsidRPr="00D44108">
        <w:rPr>
          <w:b/>
          <w:bCs/>
          <w:sz w:val="28"/>
          <w:szCs w:val="28"/>
          <w:u w:val="single"/>
        </w:rPr>
        <w:t>В</w:t>
      </w:r>
      <w:r w:rsidRPr="00D44108">
        <w:rPr>
          <w:rFonts w:eastAsia="Calibri"/>
          <w:b/>
          <w:bCs/>
          <w:sz w:val="28"/>
          <w:szCs w:val="28"/>
          <w:u w:val="single"/>
          <w:lang w:eastAsia="en-US"/>
        </w:rPr>
        <w:t>еличина отклонения показателя ввода объектов системы водоснабжения и (или) водоотведения в эксплуатацию и изменения инвестиционной программы</w:t>
      </w:r>
      <w:r w:rsidRPr="00D44108">
        <w:rPr>
          <w:rFonts w:eastAsia="Calibri"/>
          <w:sz w:val="28"/>
          <w:szCs w:val="28"/>
          <w:lang w:eastAsia="en-US"/>
        </w:rPr>
        <w:t xml:space="preserve"> в размере</w:t>
      </w:r>
      <w:r w:rsidRPr="00D44108">
        <w:rPr>
          <w:rFonts w:eastAsia="Calibri"/>
          <w:color w:val="7030A0"/>
          <w:sz w:val="28"/>
          <w:szCs w:val="28"/>
          <w:lang w:eastAsia="en-US"/>
        </w:rPr>
        <w:t xml:space="preserve"> </w:t>
      </w:r>
      <w:r w:rsidRPr="00D44108">
        <w:rPr>
          <w:rFonts w:eastAsia="Calibri"/>
          <w:b/>
          <w:bCs/>
          <w:i/>
          <w:iCs/>
          <w:sz w:val="28"/>
          <w:szCs w:val="28"/>
          <w:lang w:eastAsia="en-US"/>
        </w:rPr>
        <w:t>0,00</w:t>
      </w:r>
      <w:r w:rsidRPr="00D44108">
        <w:rPr>
          <w:rFonts w:eastAsia="Calibri"/>
          <w:sz w:val="28"/>
          <w:szCs w:val="28"/>
          <w:lang w:eastAsia="en-US"/>
        </w:rPr>
        <w:t xml:space="preserve"> тыс. руб.</w:t>
      </w:r>
    </w:p>
    <w:p w14:paraId="641EF31F" w14:textId="77777777" w:rsidR="00D44108" w:rsidRPr="00D44108" w:rsidRDefault="00D44108" w:rsidP="00D44108">
      <w:pPr>
        <w:ind w:firstLine="709"/>
        <w:jc w:val="both"/>
        <w:rPr>
          <w:rFonts w:eastAsia="Calibri"/>
          <w:sz w:val="28"/>
          <w:szCs w:val="28"/>
          <w:lang w:eastAsia="en-US"/>
        </w:rPr>
      </w:pPr>
      <w:r w:rsidRPr="00D44108">
        <w:rPr>
          <w:rFonts w:eastAsia="Calibri"/>
          <w:sz w:val="28"/>
          <w:szCs w:val="28"/>
          <w:lang w:eastAsia="en-US"/>
        </w:rPr>
        <w:t xml:space="preserve">  В соответствии с пунктом 92 Методических указаний 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1261CB0D" w14:textId="5D5CBC78" w:rsidR="00D44108" w:rsidRPr="00D44108" w:rsidRDefault="00D44108" w:rsidP="00D44108">
      <w:pPr>
        <w:jc w:val="center"/>
        <w:rPr>
          <w:rFonts w:eastAsia="Calibri"/>
          <w:sz w:val="28"/>
          <w:szCs w:val="28"/>
          <w:lang w:eastAsia="en-US"/>
        </w:rPr>
      </w:pPr>
      <w:r w:rsidRPr="00D44108">
        <w:rPr>
          <w:rFonts w:eastAsia="Calibri"/>
          <w:noProof/>
          <w:position w:val="-36"/>
          <w:sz w:val="28"/>
          <w:szCs w:val="28"/>
          <w:lang w:eastAsia="en-US"/>
        </w:rPr>
        <w:drawing>
          <wp:inline distT="0" distB="0" distL="0" distR="0" wp14:anchorId="509AFE7F" wp14:editId="04EEEF3D">
            <wp:extent cx="3038475" cy="523875"/>
            <wp:effectExtent l="0" t="0" r="0" b="9525"/>
            <wp:docPr id="1549389389"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038475" cy="523875"/>
                    </a:xfrm>
                    <a:prstGeom prst="rect">
                      <a:avLst/>
                    </a:prstGeom>
                    <a:noFill/>
                    <a:ln>
                      <a:noFill/>
                    </a:ln>
                  </pic:spPr>
                </pic:pic>
              </a:graphicData>
            </a:graphic>
          </wp:inline>
        </w:drawing>
      </w:r>
    </w:p>
    <w:p w14:paraId="4CB75C95" w14:textId="77777777" w:rsidR="00D44108" w:rsidRPr="00D44108" w:rsidRDefault="00D44108" w:rsidP="00D44108">
      <w:pPr>
        <w:ind w:firstLine="540"/>
        <w:jc w:val="both"/>
        <w:rPr>
          <w:rFonts w:eastAsia="Calibri"/>
          <w:sz w:val="28"/>
          <w:szCs w:val="28"/>
          <w:lang w:eastAsia="en-US"/>
        </w:rPr>
      </w:pPr>
      <w:r w:rsidRPr="00D44108">
        <w:rPr>
          <w:rFonts w:eastAsia="Calibri"/>
          <w:sz w:val="28"/>
          <w:szCs w:val="28"/>
          <w:lang w:eastAsia="en-US"/>
        </w:rPr>
        <w:t xml:space="preserve">    где:</w:t>
      </w:r>
    </w:p>
    <w:p w14:paraId="31679613" w14:textId="615550CC" w:rsidR="00D44108" w:rsidRPr="00D44108" w:rsidRDefault="00D44108" w:rsidP="00D44108">
      <w:pPr>
        <w:ind w:firstLine="540"/>
        <w:jc w:val="both"/>
        <w:rPr>
          <w:rFonts w:eastAsia="Calibri"/>
          <w:sz w:val="28"/>
          <w:szCs w:val="28"/>
          <w:lang w:eastAsia="en-US"/>
        </w:rPr>
      </w:pPr>
      <w:r w:rsidRPr="00D44108">
        <w:rPr>
          <w:rFonts w:eastAsia="Calibri"/>
          <w:noProof/>
          <w:position w:val="-12"/>
          <w:sz w:val="28"/>
          <w:szCs w:val="28"/>
          <w:lang w:eastAsia="en-US"/>
        </w:rPr>
        <w:t xml:space="preserve">   </w:t>
      </w:r>
      <w:r w:rsidRPr="00D44108">
        <w:rPr>
          <w:rFonts w:eastAsia="Calibri"/>
          <w:noProof/>
          <w:position w:val="-12"/>
          <w:sz w:val="28"/>
          <w:szCs w:val="28"/>
          <w:lang w:eastAsia="en-US"/>
        </w:rPr>
        <w:drawing>
          <wp:inline distT="0" distB="0" distL="0" distR="0" wp14:anchorId="65221D09" wp14:editId="65C8BF07">
            <wp:extent cx="552450" cy="266700"/>
            <wp:effectExtent l="0" t="0" r="0" b="0"/>
            <wp:docPr id="442493912"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52450" cy="266700"/>
                    </a:xfrm>
                    <a:prstGeom prst="rect">
                      <a:avLst/>
                    </a:prstGeom>
                    <a:noFill/>
                    <a:ln>
                      <a:noFill/>
                    </a:ln>
                  </pic:spPr>
                </pic:pic>
              </a:graphicData>
            </a:graphic>
          </wp:inline>
        </w:drawing>
      </w:r>
      <w:r w:rsidRPr="00D44108">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6DF5177D" w14:textId="265FEB1D" w:rsidR="00D44108" w:rsidRPr="00D44108" w:rsidRDefault="00D44108" w:rsidP="00D44108">
      <w:pPr>
        <w:ind w:firstLine="540"/>
        <w:jc w:val="both"/>
        <w:rPr>
          <w:rFonts w:eastAsia="Calibri"/>
          <w:sz w:val="28"/>
          <w:szCs w:val="28"/>
          <w:lang w:eastAsia="en-US"/>
        </w:rPr>
      </w:pPr>
      <w:r w:rsidRPr="00D44108">
        <w:rPr>
          <w:rFonts w:eastAsia="Calibri"/>
          <w:noProof/>
          <w:position w:val="-12"/>
          <w:sz w:val="28"/>
          <w:szCs w:val="28"/>
          <w:lang w:eastAsia="en-US"/>
        </w:rPr>
        <w:drawing>
          <wp:inline distT="0" distB="0" distL="0" distR="0" wp14:anchorId="68C0C65F" wp14:editId="10018BE1">
            <wp:extent cx="571500" cy="285750"/>
            <wp:effectExtent l="0" t="0" r="0" b="0"/>
            <wp:docPr id="1204095617"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71500" cy="285750"/>
                    </a:xfrm>
                    <a:prstGeom prst="rect">
                      <a:avLst/>
                    </a:prstGeom>
                    <a:noFill/>
                    <a:ln>
                      <a:noFill/>
                    </a:ln>
                  </pic:spPr>
                </pic:pic>
              </a:graphicData>
            </a:graphic>
          </wp:inline>
        </w:drawing>
      </w:r>
      <w:r w:rsidRPr="00D44108">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6E930647" w14:textId="006F2DB1" w:rsidR="00D44108" w:rsidRPr="00D44108" w:rsidRDefault="00D44108" w:rsidP="00D44108">
      <w:pPr>
        <w:ind w:firstLine="540"/>
        <w:jc w:val="both"/>
        <w:rPr>
          <w:rFonts w:eastAsia="Calibri"/>
          <w:sz w:val="28"/>
          <w:szCs w:val="28"/>
          <w:lang w:eastAsia="en-US"/>
        </w:rPr>
      </w:pPr>
      <w:r w:rsidRPr="00D44108">
        <w:rPr>
          <w:rFonts w:eastAsia="Calibri"/>
          <w:noProof/>
          <w:position w:val="-12"/>
          <w:sz w:val="28"/>
          <w:szCs w:val="28"/>
          <w:lang w:eastAsia="en-US"/>
        </w:rPr>
        <w:drawing>
          <wp:inline distT="0" distB="0" distL="0" distR="0" wp14:anchorId="46871E20" wp14:editId="3297B107">
            <wp:extent cx="571500" cy="276225"/>
            <wp:effectExtent l="0" t="0" r="0" b="9525"/>
            <wp:docPr id="1050015962"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71500" cy="276225"/>
                    </a:xfrm>
                    <a:prstGeom prst="rect">
                      <a:avLst/>
                    </a:prstGeom>
                    <a:noFill/>
                    <a:ln>
                      <a:noFill/>
                    </a:ln>
                  </pic:spPr>
                </pic:pic>
              </a:graphicData>
            </a:graphic>
          </wp:inline>
        </w:drawing>
      </w:r>
      <w:r w:rsidRPr="00D44108">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1964B2FA" w14:textId="77777777" w:rsidR="00D44108" w:rsidRPr="00D44108" w:rsidRDefault="00D44108" w:rsidP="00D44108">
      <w:pPr>
        <w:ind w:firstLine="540"/>
        <w:jc w:val="both"/>
        <w:rPr>
          <w:sz w:val="28"/>
          <w:szCs w:val="28"/>
        </w:rPr>
      </w:pPr>
      <w:r w:rsidRPr="00D44108">
        <w:rPr>
          <w:sz w:val="28"/>
          <w:szCs w:val="28"/>
        </w:rPr>
        <w:t>Организацией расходы по данной статье для учета в необходимой валовой выручке на 2023 год не заявлены.</w:t>
      </w:r>
    </w:p>
    <w:p w14:paraId="4732EAED" w14:textId="77777777" w:rsidR="00D44108" w:rsidRPr="00D44108" w:rsidRDefault="00D44108" w:rsidP="00D44108">
      <w:pPr>
        <w:ind w:firstLine="540"/>
        <w:jc w:val="both"/>
        <w:rPr>
          <w:sz w:val="28"/>
          <w:szCs w:val="28"/>
        </w:rPr>
      </w:pPr>
      <w:r w:rsidRPr="00D44108">
        <w:rPr>
          <w:sz w:val="28"/>
          <w:szCs w:val="28"/>
        </w:rPr>
        <w:t xml:space="preserve">В результате проведенного анализа расходы определены в размере -                   </w:t>
      </w:r>
      <w:r w:rsidRPr="00D44108">
        <w:rPr>
          <w:b/>
          <w:bCs/>
          <w:i/>
          <w:iCs/>
          <w:sz w:val="28"/>
          <w:szCs w:val="28"/>
        </w:rPr>
        <w:t>0,00</w:t>
      </w:r>
      <w:r w:rsidRPr="00D44108">
        <w:rPr>
          <w:sz w:val="28"/>
          <w:szCs w:val="28"/>
        </w:rPr>
        <w:t xml:space="preserve"> тыс. руб. </w:t>
      </w:r>
    </w:p>
    <w:p w14:paraId="076B523B" w14:textId="77777777" w:rsidR="00D44108" w:rsidRPr="00D44108" w:rsidRDefault="00D44108" w:rsidP="00D44108">
      <w:pPr>
        <w:ind w:firstLine="284"/>
        <w:jc w:val="center"/>
        <w:rPr>
          <w:sz w:val="28"/>
          <w:szCs w:val="28"/>
        </w:rPr>
      </w:pPr>
      <w:r w:rsidRPr="00D44108">
        <w:rPr>
          <w:sz w:val="32"/>
          <w:szCs w:val="28"/>
        </w:rPr>
        <w:t>ΔИ</w:t>
      </w:r>
      <w:r w:rsidRPr="00D44108">
        <w:rPr>
          <w:sz w:val="32"/>
          <w:szCs w:val="28"/>
          <w:vertAlign w:val="subscript"/>
          <w:lang w:val="en-US"/>
        </w:rPr>
        <w:t>i</w:t>
      </w:r>
      <w:r w:rsidRPr="00D44108">
        <w:rPr>
          <w:sz w:val="32"/>
          <w:szCs w:val="28"/>
          <w:vertAlign w:val="subscript"/>
        </w:rPr>
        <w:t xml:space="preserve">-2 </w:t>
      </w:r>
      <w:bookmarkStart w:id="43" w:name="OLE_LINK1"/>
      <w:r w:rsidRPr="00D44108">
        <w:rPr>
          <w:sz w:val="28"/>
          <w:szCs w:val="28"/>
        </w:rPr>
        <w:t>= 2000,00 *(2000/2000,00 – 1)</w:t>
      </w:r>
      <w:bookmarkEnd w:id="43"/>
      <w:r w:rsidRPr="00D44108">
        <w:rPr>
          <w:sz w:val="28"/>
          <w:szCs w:val="28"/>
        </w:rPr>
        <w:t xml:space="preserve"> = 0,00 тыс. руб.</w:t>
      </w:r>
    </w:p>
    <w:p w14:paraId="3B3E4387" w14:textId="77777777" w:rsidR="00D44108" w:rsidRPr="00D44108" w:rsidRDefault="00D44108" w:rsidP="00D44108">
      <w:pPr>
        <w:ind w:firstLine="284"/>
        <w:rPr>
          <w:sz w:val="28"/>
          <w:szCs w:val="28"/>
        </w:rPr>
      </w:pPr>
      <w:r w:rsidRPr="00D44108">
        <w:rPr>
          <w:sz w:val="28"/>
          <w:szCs w:val="28"/>
        </w:rPr>
        <w:t xml:space="preserve">    где:</w:t>
      </w:r>
    </w:p>
    <w:p w14:paraId="5EB15E52" w14:textId="6F0B2844" w:rsidR="00D44108" w:rsidRPr="00D44108" w:rsidRDefault="00D44108" w:rsidP="00D44108">
      <w:pPr>
        <w:ind w:firstLine="284"/>
        <w:rPr>
          <w:sz w:val="28"/>
          <w:szCs w:val="28"/>
        </w:rPr>
      </w:pPr>
      <w:r w:rsidRPr="00D44108">
        <w:rPr>
          <w:rFonts w:eastAsia="Calibri"/>
          <w:noProof/>
          <w:position w:val="-12"/>
          <w:sz w:val="28"/>
          <w:szCs w:val="28"/>
          <w:lang w:eastAsia="en-US"/>
        </w:rPr>
        <w:t xml:space="preserve">    </w:t>
      </w:r>
      <w:r w:rsidRPr="00D44108">
        <w:rPr>
          <w:rFonts w:eastAsia="Calibri"/>
          <w:noProof/>
          <w:position w:val="-12"/>
          <w:sz w:val="28"/>
          <w:szCs w:val="28"/>
          <w:lang w:eastAsia="en-US"/>
        </w:rPr>
        <w:drawing>
          <wp:inline distT="0" distB="0" distL="0" distR="0" wp14:anchorId="489B95E1" wp14:editId="27BF401C">
            <wp:extent cx="552450" cy="266700"/>
            <wp:effectExtent l="0" t="0" r="0" b="0"/>
            <wp:docPr id="411070936"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52450" cy="266700"/>
                    </a:xfrm>
                    <a:prstGeom prst="rect">
                      <a:avLst/>
                    </a:prstGeom>
                    <a:noFill/>
                    <a:ln>
                      <a:noFill/>
                    </a:ln>
                  </pic:spPr>
                </pic:pic>
              </a:graphicData>
            </a:graphic>
          </wp:inline>
        </w:drawing>
      </w:r>
      <w:r w:rsidRPr="00D44108">
        <w:rPr>
          <w:sz w:val="28"/>
          <w:szCs w:val="28"/>
        </w:rPr>
        <w:t>- 2000,00 тыс. руб.</w:t>
      </w:r>
    </w:p>
    <w:p w14:paraId="557C462E" w14:textId="7A516627" w:rsidR="00D44108" w:rsidRPr="00D44108" w:rsidRDefault="00D44108" w:rsidP="00D44108">
      <w:pPr>
        <w:ind w:firstLine="284"/>
        <w:rPr>
          <w:sz w:val="28"/>
          <w:szCs w:val="28"/>
        </w:rPr>
      </w:pPr>
      <w:r w:rsidRPr="00D44108">
        <w:rPr>
          <w:rFonts w:eastAsia="Calibri"/>
          <w:noProof/>
          <w:position w:val="-12"/>
          <w:sz w:val="28"/>
          <w:szCs w:val="28"/>
          <w:lang w:eastAsia="en-US"/>
        </w:rPr>
        <w:t xml:space="preserve">    </w:t>
      </w:r>
      <w:r w:rsidRPr="00D44108">
        <w:rPr>
          <w:rFonts w:eastAsia="Calibri"/>
          <w:noProof/>
          <w:position w:val="-12"/>
          <w:sz w:val="28"/>
          <w:szCs w:val="28"/>
          <w:lang w:eastAsia="en-US"/>
        </w:rPr>
        <w:drawing>
          <wp:inline distT="0" distB="0" distL="0" distR="0" wp14:anchorId="13D1B3EE" wp14:editId="50D4446A">
            <wp:extent cx="571500" cy="285750"/>
            <wp:effectExtent l="0" t="0" r="0" b="0"/>
            <wp:docPr id="654765851"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6"/>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71500" cy="285750"/>
                    </a:xfrm>
                    <a:prstGeom prst="rect">
                      <a:avLst/>
                    </a:prstGeom>
                    <a:noFill/>
                    <a:ln>
                      <a:noFill/>
                    </a:ln>
                  </pic:spPr>
                </pic:pic>
              </a:graphicData>
            </a:graphic>
          </wp:inline>
        </w:drawing>
      </w:r>
      <w:r w:rsidRPr="00D44108">
        <w:rPr>
          <w:sz w:val="28"/>
          <w:szCs w:val="28"/>
        </w:rPr>
        <w:t xml:space="preserve">- </w:t>
      </w:r>
      <w:bookmarkStart w:id="44" w:name="_Hlk116028926"/>
      <w:r w:rsidRPr="00D44108">
        <w:rPr>
          <w:sz w:val="28"/>
          <w:szCs w:val="28"/>
        </w:rPr>
        <w:t xml:space="preserve">2000,00 </w:t>
      </w:r>
      <w:bookmarkEnd w:id="44"/>
      <w:r w:rsidRPr="00D44108">
        <w:rPr>
          <w:sz w:val="28"/>
          <w:szCs w:val="28"/>
        </w:rPr>
        <w:t>тыс. руб.</w:t>
      </w:r>
    </w:p>
    <w:p w14:paraId="1B9D3D1D" w14:textId="48F9BCFB" w:rsidR="00D44108" w:rsidRPr="00D44108" w:rsidRDefault="00D44108" w:rsidP="00D44108">
      <w:pPr>
        <w:ind w:firstLine="284"/>
        <w:rPr>
          <w:sz w:val="28"/>
          <w:szCs w:val="28"/>
        </w:rPr>
      </w:pPr>
      <w:r w:rsidRPr="00D44108">
        <w:rPr>
          <w:rFonts w:eastAsia="Calibri"/>
          <w:noProof/>
          <w:position w:val="-12"/>
          <w:sz w:val="28"/>
          <w:szCs w:val="28"/>
          <w:lang w:eastAsia="en-US"/>
        </w:rPr>
        <w:t xml:space="preserve">    </w:t>
      </w:r>
      <w:r w:rsidRPr="00D44108">
        <w:rPr>
          <w:rFonts w:eastAsia="Calibri"/>
          <w:noProof/>
          <w:position w:val="-12"/>
          <w:sz w:val="28"/>
          <w:szCs w:val="28"/>
          <w:lang w:eastAsia="en-US"/>
        </w:rPr>
        <w:drawing>
          <wp:inline distT="0" distB="0" distL="0" distR="0" wp14:anchorId="6EF0671B" wp14:editId="7C1B9395">
            <wp:extent cx="571500" cy="285750"/>
            <wp:effectExtent l="0" t="0" r="0" b="0"/>
            <wp:docPr id="59948037"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7"/>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71500" cy="285750"/>
                    </a:xfrm>
                    <a:prstGeom prst="rect">
                      <a:avLst/>
                    </a:prstGeom>
                    <a:noFill/>
                    <a:ln>
                      <a:noFill/>
                    </a:ln>
                  </pic:spPr>
                </pic:pic>
              </a:graphicData>
            </a:graphic>
          </wp:inline>
        </w:drawing>
      </w:r>
      <w:r w:rsidRPr="00D44108">
        <w:rPr>
          <w:sz w:val="28"/>
          <w:szCs w:val="28"/>
        </w:rPr>
        <w:t xml:space="preserve">- 2000,00 тыс. руб. </w:t>
      </w:r>
    </w:p>
    <w:p w14:paraId="7A3E324F" w14:textId="77777777" w:rsidR="00D44108" w:rsidRPr="00D44108" w:rsidRDefault="00D44108" w:rsidP="00D44108">
      <w:pPr>
        <w:ind w:firstLine="284"/>
        <w:jc w:val="both"/>
        <w:rPr>
          <w:sz w:val="28"/>
          <w:szCs w:val="28"/>
        </w:rPr>
      </w:pPr>
      <w:r w:rsidRPr="00D44108">
        <w:rPr>
          <w:sz w:val="28"/>
          <w:szCs w:val="28"/>
        </w:rPr>
        <w:lastRenderedPageBreak/>
        <w:t xml:space="preserve">    Справочно: 2000,00 тыс. руб. – модернизация</w:t>
      </w:r>
      <w:r w:rsidRPr="00D44108">
        <w:rPr>
          <w:szCs w:val="20"/>
        </w:rPr>
        <w:t xml:space="preserve"> </w:t>
      </w:r>
      <w:r w:rsidRPr="00D44108">
        <w:rPr>
          <w:sz w:val="28"/>
          <w:szCs w:val="28"/>
        </w:rPr>
        <w:t xml:space="preserve">водопровода                               от ул. Калининская, 61 до ул. Мира, 44 (196,38 тыс. руб.), модернизация                   скв. 532 (п. Раздольный) ул. Антибесская, скв. 703 (Лесозавод), скв. 792                  (пер. Базовый) (806,22 тыс. руб.), модернизация водопровода                                         по ул. 1-й Микрорайон от водонапорной башни на территории ЦГБ до дома              № 1 ул. 1-й Микрорайон (997,40 тыс. руб.). </w:t>
      </w:r>
    </w:p>
    <w:p w14:paraId="3F1D0A6B" w14:textId="77777777" w:rsidR="00D44108" w:rsidRPr="00D44108" w:rsidRDefault="00D44108" w:rsidP="00D44108">
      <w:pPr>
        <w:tabs>
          <w:tab w:val="left" w:pos="1134"/>
        </w:tabs>
        <w:jc w:val="both"/>
        <w:rPr>
          <w:sz w:val="28"/>
          <w:szCs w:val="28"/>
        </w:rPr>
      </w:pPr>
      <w:r w:rsidRPr="00D44108">
        <w:rPr>
          <w:sz w:val="28"/>
          <w:szCs w:val="28"/>
        </w:rPr>
        <w:t xml:space="preserve">         Сумма 2000,00 тыс. руб. включает фактически учтенные источники инвестиционной программы при корректировке тарифов за 2021 год амортизацию – 1274,07 тыс. руб., прибыль на капитальные вложения –                  725,93 тыс. руб.</w:t>
      </w:r>
    </w:p>
    <w:p w14:paraId="58257F50" w14:textId="77777777" w:rsidR="00D44108" w:rsidRPr="00D44108" w:rsidRDefault="00D44108" w:rsidP="00D44108">
      <w:pPr>
        <w:jc w:val="both"/>
        <w:rPr>
          <w:sz w:val="28"/>
          <w:szCs w:val="28"/>
        </w:rPr>
      </w:pPr>
      <w:r w:rsidRPr="00D44108">
        <w:rPr>
          <w:color w:val="7030A0"/>
          <w:sz w:val="28"/>
          <w:szCs w:val="28"/>
        </w:rPr>
        <w:t xml:space="preserve">          </w:t>
      </w:r>
      <w:r w:rsidRPr="00D44108">
        <w:rPr>
          <w:sz w:val="28"/>
          <w:szCs w:val="28"/>
        </w:rPr>
        <w:t xml:space="preserve">- </w:t>
      </w:r>
      <w:r w:rsidRPr="00D44108">
        <w:rPr>
          <w:b/>
          <w:bCs/>
          <w:sz w:val="28"/>
          <w:szCs w:val="28"/>
          <w:u w:val="single"/>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r w:rsidRPr="00D44108">
        <w:rPr>
          <w:sz w:val="28"/>
          <w:szCs w:val="28"/>
        </w:rPr>
        <w:t xml:space="preserve">. </w:t>
      </w:r>
    </w:p>
    <w:p w14:paraId="3192151A" w14:textId="77777777" w:rsidR="00D44108" w:rsidRPr="00D44108" w:rsidRDefault="00D44108" w:rsidP="00D44108">
      <w:pPr>
        <w:ind w:firstLine="709"/>
        <w:jc w:val="both"/>
        <w:rPr>
          <w:sz w:val="28"/>
          <w:szCs w:val="28"/>
        </w:rPr>
      </w:pPr>
      <w:r w:rsidRPr="00D44108">
        <w:rPr>
          <w:sz w:val="28"/>
          <w:szCs w:val="28"/>
        </w:rPr>
        <w:t>Организацией по данной статье для учета в необходимой валовой выручке заявлены расходы в сумме</w:t>
      </w:r>
      <w:r w:rsidRPr="00D44108">
        <w:rPr>
          <w:color w:val="7030A0"/>
          <w:sz w:val="28"/>
          <w:szCs w:val="28"/>
        </w:rPr>
        <w:t xml:space="preserve"> </w:t>
      </w:r>
      <w:r w:rsidRPr="00D44108">
        <w:rPr>
          <w:b/>
          <w:bCs/>
          <w:i/>
          <w:iCs/>
          <w:sz w:val="28"/>
          <w:szCs w:val="28"/>
          <w:u w:val="single"/>
        </w:rPr>
        <w:t>-4548,55</w:t>
      </w:r>
      <w:r w:rsidRPr="00D44108">
        <w:rPr>
          <w:sz w:val="28"/>
          <w:szCs w:val="28"/>
        </w:rPr>
        <w:t xml:space="preserve"> тыс. руб. </w:t>
      </w:r>
    </w:p>
    <w:p w14:paraId="4C4055A5" w14:textId="77777777" w:rsidR="00D44108" w:rsidRPr="00D44108" w:rsidRDefault="00D44108" w:rsidP="00D44108">
      <w:pPr>
        <w:ind w:firstLine="709"/>
        <w:jc w:val="both"/>
        <w:rPr>
          <w:bCs/>
          <w:sz w:val="28"/>
          <w:szCs w:val="28"/>
        </w:rPr>
      </w:pPr>
      <w:r w:rsidRPr="00D44108">
        <w:rPr>
          <w:sz w:val="28"/>
          <w:szCs w:val="28"/>
        </w:rPr>
        <w:t xml:space="preserve"> </w:t>
      </w:r>
      <w:r w:rsidRPr="00D44108">
        <w:rPr>
          <w:bCs/>
          <w:sz w:val="28"/>
          <w:szCs w:val="28"/>
        </w:rPr>
        <w:t>В соответствии с пунктом 91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(33)                           с применением данных за последний расчетный период регулирования,                        по которому имеются фактические значения:</w:t>
      </w:r>
    </w:p>
    <w:p w14:paraId="5B22748E" w14:textId="77777777" w:rsidR="00D44108" w:rsidRPr="00D44108" w:rsidRDefault="00D44108" w:rsidP="00D44108">
      <w:pPr>
        <w:ind w:firstLine="709"/>
        <w:jc w:val="both"/>
        <w:rPr>
          <w:bCs/>
          <w:sz w:val="28"/>
          <w:szCs w:val="28"/>
        </w:rPr>
      </w:pPr>
    </w:p>
    <w:p w14:paraId="53DE4EB7" w14:textId="0B81D9C7" w:rsidR="00D44108" w:rsidRPr="00D44108" w:rsidRDefault="00D44108" w:rsidP="00D44108">
      <w:pPr>
        <w:jc w:val="center"/>
        <w:rPr>
          <w:bCs/>
          <w:sz w:val="28"/>
          <w:szCs w:val="28"/>
        </w:rPr>
      </w:pPr>
      <w:r w:rsidRPr="00D44108">
        <w:rPr>
          <w:noProof/>
          <w:position w:val="-12"/>
          <w:sz w:val="28"/>
          <w:szCs w:val="28"/>
        </w:rPr>
        <w:drawing>
          <wp:inline distT="0" distB="0" distL="0" distR="0" wp14:anchorId="17B0791D" wp14:editId="6605E728">
            <wp:extent cx="2790825" cy="285750"/>
            <wp:effectExtent l="0" t="0" r="0" b="0"/>
            <wp:docPr id="1968632209"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1"/>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790825" cy="285750"/>
                    </a:xfrm>
                    <a:prstGeom prst="rect">
                      <a:avLst/>
                    </a:prstGeom>
                    <a:noFill/>
                    <a:ln>
                      <a:noFill/>
                    </a:ln>
                  </pic:spPr>
                </pic:pic>
              </a:graphicData>
            </a:graphic>
          </wp:inline>
        </w:drawing>
      </w:r>
    </w:p>
    <w:p w14:paraId="127EA83C" w14:textId="77777777" w:rsidR="00D44108" w:rsidRPr="00D44108" w:rsidRDefault="00D44108" w:rsidP="00D44108">
      <w:pPr>
        <w:ind w:firstLine="540"/>
        <w:jc w:val="both"/>
        <w:rPr>
          <w:bCs/>
          <w:sz w:val="28"/>
          <w:szCs w:val="28"/>
        </w:rPr>
      </w:pPr>
    </w:p>
    <w:p w14:paraId="2008D2E6" w14:textId="77777777" w:rsidR="00D44108" w:rsidRPr="00D44108" w:rsidRDefault="00D44108" w:rsidP="00D44108">
      <w:pPr>
        <w:ind w:firstLine="540"/>
        <w:jc w:val="both"/>
        <w:rPr>
          <w:bCs/>
          <w:sz w:val="28"/>
          <w:szCs w:val="28"/>
        </w:rPr>
      </w:pPr>
      <w:r w:rsidRPr="00D44108">
        <w:rPr>
          <w:bCs/>
          <w:sz w:val="28"/>
          <w:szCs w:val="28"/>
        </w:rPr>
        <w:t>где:</w:t>
      </w:r>
    </w:p>
    <w:p w14:paraId="0D8F97E0" w14:textId="698F5625" w:rsidR="00D44108" w:rsidRPr="00D44108" w:rsidRDefault="00D44108" w:rsidP="00D44108">
      <w:pPr>
        <w:jc w:val="both"/>
        <w:rPr>
          <w:bCs/>
          <w:sz w:val="28"/>
          <w:szCs w:val="28"/>
        </w:rPr>
      </w:pPr>
      <w:r w:rsidRPr="00D44108">
        <w:rPr>
          <w:bCs/>
          <w:sz w:val="28"/>
          <w:szCs w:val="28"/>
        </w:rPr>
        <w:t xml:space="preserve">       </w:t>
      </w:r>
      <w:r w:rsidRPr="00D44108">
        <w:rPr>
          <w:noProof/>
          <w:position w:val="-12"/>
          <w:sz w:val="28"/>
          <w:szCs w:val="28"/>
        </w:rPr>
        <w:drawing>
          <wp:inline distT="0" distB="0" distL="0" distR="0" wp14:anchorId="6822FC37" wp14:editId="599CA5BE">
            <wp:extent cx="695325" cy="276225"/>
            <wp:effectExtent l="0" t="0" r="0" b="9525"/>
            <wp:docPr id="1622180733"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0"/>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695325" cy="276225"/>
                    </a:xfrm>
                    <a:prstGeom prst="rect">
                      <a:avLst/>
                    </a:prstGeom>
                    <a:noFill/>
                    <a:ln>
                      <a:noFill/>
                    </a:ln>
                  </pic:spPr>
                </pic:pic>
              </a:graphicData>
            </a:graphic>
          </wp:inline>
        </w:drawing>
      </w:r>
      <w:r w:rsidRPr="00D44108">
        <w:rPr>
          <w:bCs/>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формулой (38) Методических указаний;</w:t>
      </w:r>
    </w:p>
    <w:p w14:paraId="58C22971" w14:textId="5580A835" w:rsidR="00D44108" w:rsidRPr="00D44108" w:rsidRDefault="00D44108" w:rsidP="00D44108">
      <w:pPr>
        <w:ind w:firstLine="540"/>
        <w:jc w:val="both"/>
        <w:rPr>
          <w:bCs/>
          <w:sz w:val="28"/>
          <w:szCs w:val="28"/>
        </w:rPr>
      </w:pPr>
      <w:r w:rsidRPr="00D44108">
        <w:rPr>
          <w:bCs/>
          <w:sz w:val="28"/>
          <w:szCs w:val="28"/>
        </w:rPr>
        <w:t xml:space="preserve"> </w:t>
      </w:r>
      <w:r w:rsidRPr="00D44108">
        <w:rPr>
          <w:noProof/>
          <w:position w:val="-12"/>
          <w:sz w:val="28"/>
          <w:szCs w:val="28"/>
        </w:rPr>
        <w:drawing>
          <wp:inline distT="0" distB="0" distL="0" distR="0" wp14:anchorId="2132AA0A" wp14:editId="0808D283">
            <wp:extent cx="514350" cy="266700"/>
            <wp:effectExtent l="0" t="0" r="0" b="0"/>
            <wp:docPr id="2080353727"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9"/>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14350" cy="266700"/>
                    </a:xfrm>
                    <a:prstGeom prst="rect">
                      <a:avLst/>
                    </a:prstGeom>
                    <a:noFill/>
                    <a:ln>
                      <a:noFill/>
                    </a:ln>
                  </pic:spPr>
                </pic:pic>
              </a:graphicData>
            </a:graphic>
          </wp:inline>
        </w:drawing>
      </w:r>
      <w:r w:rsidRPr="00D44108">
        <w:rPr>
          <w:bCs/>
          <w:sz w:val="28"/>
          <w:szCs w:val="28"/>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Методических указаний на (i-2)-й год, без учета уровня собираемости платежей.</w:t>
      </w:r>
    </w:p>
    <w:p w14:paraId="2BBCAF51" w14:textId="6213DCC3" w:rsidR="00D44108" w:rsidRPr="00D44108" w:rsidRDefault="00D44108" w:rsidP="00D44108">
      <w:pPr>
        <w:ind w:firstLine="709"/>
        <w:jc w:val="both"/>
        <w:rPr>
          <w:sz w:val="28"/>
          <w:szCs w:val="28"/>
        </w:rPr>
      </w:pPr>
      <w:r w:rsidRPr="00D44108">
        <w:rPr>
          <w:noProof/>
          <w:szCs w:val="20"/>
        </w:rPr>
        <w:drawing>
          <wp:anchor distT="0" distB="0" distL="114300" distR="114300" simplePos="0" relativeHeight="251659264" behindDoc="1" locked="0" layoutInCell="1" allowOverlap="1" wp14:anchorId="4FC83F59" wp14:editId="54C9F048">
            <wp:simplePos x="0" y="0"/>
            <wp:positionH relativeFrom="column">
              <wp:posOffset>-20955</wp:posOffset>
            </wp:positionH>
            <wp:positionV relativeFrom="paragraph">
              <wp:posOffset>1138555</wp:posOffset>
            </wp:positionV>
            <wp:extent cx="5939790" cy="259080"/>
            <wp:effectExtent l="0" t="0" r="3810" b="7620"/>
            <wp:wrapTight wrapText="bothSides">
              <wp:wrapPolygon edited="0">
                <wp:start x="1108" y="0"/>
                <wp:lineTo x="0" y="3176"/>
                <wp:lineTo x="0" y="15882"/>
                <wp:lineTo x="1039" y="20647"/>
                <wp:lineTo x="21545" y="20647"/>
                <wp:lineTo x="21545" y="3176"/>
                <wp:lineTo x="11915" y="0"/>
                <wp:lineTo x="1108" y="0"/>
              </wp:wrapPolygon>
            </wp:wrapTight>
            <wp:docPr id="114531675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8"/>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939790" cy="259080"/>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D44108">
        <w:rPr>
          <w:sz w:val="28"/>
          <w:szCs w:val="28"/>
        </w:rPr>
        <w:t>Согласно пункту 95 Методических указаний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индексации, рассчитывается с учетом пунктов 22-</w:t>
      </w:r>
      <w:hyperlink r:id="rId70" w:history="1">
        <w:r w:rsidRPr="00D44108">
          <w:rPr>
            <w:sz w:val="28"/>
            <w:szCs w:val="28"/>
          </w:rPr>
          <w:t>23</w:t>
        </w:r>
      </w:hyperlink>
      <w:r w:rsidRPr="00D44108">
        <w:rPr>
          <w:sz w:val="28"/>
          <w:szCs w:val="28"/>
        </w:rPr>
        <w:t xml:space="preserve"> Основ ценообразования по формуле (38):</w:t>
      </w:r>
    </w:p>
    <w:p w14:paraId="009E730C" w14:textId="77777777" w:rsidR="00D44108" w:rsidRPr="00D44108" w:rsidRDefault="00D44108" w:rsidP="00D44108">
      <w:pPr>
        <w:ind w:firstLine="709"/>
        <w:jc w:val="both"/>
        <w:rPr>
          <w:sz w:val="28"/>
          <w:szCs w:val="28"/>
        </w:rPr>
      </w:pPr>
      <w:r w:rsidRPr="00D44108">
        <w:rPr>
          <w:sz w:val="28"/>
          <w:szCs w:val="28"/>
        </w:rPr>
        <w:lastRenderedPageBreak/>
        <w:t>где:</w:t>
      </w:r>
    </w:p>
    <w:p w14:paraId="59B044D0" w14:textId="1C009064" w:rsidR="00D44108" w:rsidRPr="00D44108" w:rsidRDefault="00D44108" w:rsidP="00D44108">
      <w:pPr>
        <w:ind w:firstLine="709"/>
        <w:jc w:val="both"/>
      </w:pPr>
      <w:r w:rsidRPr="00D44108">
        <w:rPr>
          <w:noProof/>
          <w:position w:val="-12"/>
        </w:rPr>
        <w:drawing>
          <wp:inline distT="0" distB="0" distL="0" distR="0" wp14:anchorId="2FB2163A" wp14:editId="7FB788AC">
            <wp:extent cx="514350" cy="257175"/>
            <wp:effectExtent l="0" t="0" r="0" b="9525"/>
            <wp:docPr id="639524229"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7"/>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14350" cy="257175"/>
                    </a:xfrm>
                    <a:prstGeom prst="rect">
                      <a:avLst/>
                    </a:prstGeom>
                    <a:noFill/>
                    <a:ln>
                      <a:noFill/>
                    </a:ln>
                  </pic:spPr>
                </pic:pic>
              </a:graphicData>
            </a:graphic>
          </wp:inline>
        </w:drawing>
      </w:r>
      <w:r w:rsidRPr="00D44108">
        <w:t xml:space="preserve"> - операционные расходы, в i-2 году, определенные исходя из уточненных параметров расчета тарифов (индексов) в соответствии с формулой (40) Методических указаний, тыс. руб.;</w:t>
      </w:r>
    </w:p>
    <w:p w14:paraId="5A4CB4E8" w14:textId="5622C562" w:rsidR="00D44108" w:rsidRPr="00D44108" w:rsidRDefault="00D44108" w:rsidP="00D44108">
      <w:pPr>
        <w:ind w:firstLine="709"/>
        <w:jc w:val="both"/>
      </w:pPr>
      <w:r w:rsidRPr="00D44108">
        <w:rPr>
          <w:noProof/>
          <w:position w:val="-12"/>
        </w:rPr>
        <w:drawing>
          <wp:inline distT="0" distB="0" distL="0" distR="0" wp14:anchorId="5E0B8BAE" wp14:editId="21D3D1C2">
            <wp:extent cx="495300" cy="257175"/>
            <wp:effectExtent l="0" t="0" r="0" b="9525"/>
            <wp:docPr id="650377277"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6"/>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r w:rsidRPr="00D44108">
        <w:t xml:space="preserve"> - фактические документально подтвержденные неподконтрольные расходы в (i-2)-м году, определяемые с учетом пунктов 22, 29, 49, </w:t>
      </w:r>
      <w:hyperlink r:id="rId73" w:history="1">
        <w:r w:rsidRPr="00D44108">
          <w:rPr>
            <w:u w:val="single"/>
          </w:rPr>
          <w:t>51</w:t>
        </w:r>
      </w:hyperlink>
      <w:r w:rsidRPr="00D44108">
        <w:t xml:space="preserve"> - 60 и 88 Методических указаний;</w:t>
      </w:r>
    </w:p>
    <w:p w14:paraId="4BC50950" w14:textId="6563CE86" w:rsidR="00D44108" w:rsidRPr="00D44108" w:rsidRDefault="00D44108" w:rsidP="00D44108">
      <w:pPr>
        <w:ind w:firstLine="709"/>
        <w:jc w:val="both"/>
      </w:pPr>
      <w:r w:rsidRPr="00D44108">
        <w:rPr>
          <w:noProof/>
          <w:position w:val="-12"/>
        </w:rPr>
        <w:drawing>
          <wp:inline distT="0" distB="0" distL="0" distR="0" wp14:anchorId="7BFA7F87" wp14:editId="79D7C314">
            <wp:extent cx="476250" cy="257175"/>
            <wp:effectExtent l="0" t="0" r="0" b="9525"/>
            <wp:docPr id="1679997705"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476250" cy="257175"/>
                    </a:xfrm>
                    <a:prstGeom prst="rect">
                      <a:avLst/>
                    </a:prstGeom>
                    <a:noFill/>
                    <a:ln>
                      <a:noFill/>
                    </a:ln>
                  </pic:spPr>
                </pic:pic>
              </a:graphicData>
            </a:graphic>
          </wp:inline>
        </w:drawing>
      </w:r>
      <w:r w:rsidRPr="00D44108">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формулой (40.1) Методических указаний, тыс. руб.;</w:t>
      </w:r>
    </w:p>
    <w:p w14:paraId="61032484" w14:textId="24F0748A" w:rsidR="00D44108" w:rsidRPr="00D44108" w:rsidRDefault="00D44108" w:rsidP="00D44108">
      <w:pPr>
        <w:ind w:firstLine="709"/>
        <w:jc w:val="both"/>
      </w:pPr>
      <w:r w:rsidRPr="00D44108">
        <w:rPr>
          <w:noProof/>
          <w:position w:val="-12"/>
        </w:rPr>
        <w:drawing>
          <wp:inline distT="0" distB="0" distL="0" distR="0" wp14:anchorId="53FB5EC5" wp14:editId="4D8402A8">
            <wp:extent cx="371475" cy="276225"/>
            <wp:effectExtent l="0" t="0" r="0" b="9525"/>
            <wp:docPr id="1074258395"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r w:rsidRPr="00D44108">
        <w:t xml:space="preserve"> - расходы на амортизацию в (i-2)-м году, определенные исходя из фактического состава имущества в (i-2)-м году в соответствии с пунктом 28 Методических указаний, тыс. руб.;</w:t>
      </w:r>
    </w:p>
    <w:p w14:paraId="509CCFB7" w14:textId="73D471BE" w:rsidR="00D44108" w:rsidRPr="00D44108" w:rsidRDefault="00D44108" w:rsidP="00D44108">
      <w:pPr>
        <w:ind w:firstLine="709"/>
        <w:jc w:val="both"/>
      </w:pPr>
      <w:r w:rsidRPr="00D44108">
        <w:rPr>
          <w:noProof/>
          <w:position w:val="-11"/>
        </w:rPr>
        <w:drawing>
          <wp:inline distT="0" distB="0" distL="0" distR="0" wp14:anchorId="6D6F87CD" wp14:editId="2331F62A">
            <wp:extent cx="476250" cy="247650"/>
            <wp:effectExtent l="0" t="0" r="0" b="0"/>
            <wp:docPr id="590698494"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3"/>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476250" cy="247650"/>
                    </a:xfrm>
                    <a:prstGeom prst="rect">
                      <a:avLst/>
                    </a:prstGeom>
                    <a:noFill/>
                    <a:ln>
                      <a:noFill/>
                    </a:ln>
                  </pic:spPr>
                </pic:pic>
              </a:graphicData>
            </a:graphic>
          </wp:inline>
        </w:drawing>
      </w:r>
      <w:r w:rsidRPr="00D44108">
        <w:t xml:space="preserve"> - величина нормативной прибыли в (i-2)-м году, определяемая в соответствии с пунктом 86 Методический указаний, тыс. руб.;</w:t>
      </w:r>
    </w:p>
    <w:p w14:paraId="2AD991AC" w14:textId="62FF22B8" w:rsidR="00D44108" w:rsidRPr="00D44108" w:rsidRDefault="00D44108" w:rsidP="00D44108">
      <w:pPr>
        <w:ind w:firstLine="709"/>
        <w:jc w:val="both"/>
      </w:pPr>
      <w:r w:rsidRPr="00D44108">
        <w:rPr>
          <w:noProof/>
          <w:position w:val="-12"/>
        </w:rPr>
        <w:drawing>
          <wp:inline distT="0" distB="0" distL="0" distR="0" wp14:anchorId="6AB9B450" wp14:editId="6C0A522B">
            <wp:extent cx="581025" cy="257175"/>
            <wp:effectExtent l="0" t="0" r="0" b="9525"/>
            <wp:docPr id="186660046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2"/>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581025" cy="257175"/>
                    </a:xfrm>
                    <a:prstGeom prst="rect">
                      <a:avLst/>
                    </a:prstGeom>
                    <a:noFill/>
                    <a:ln>
                      <a:noFill/>
                    </a:ln>
                  </pic:spPr>
                </pic:pic>
              </a:graphicData>
            </a:graphic>
          </wp:inline>
        </w:drawing>
      </w:r>
      <w:r w:rsidRPr="00D44108">
        <w:t xml:space="preserve"> - расчетная предпринимательская прибыль гарантирующей организации в (i-2)-м году, определяемая в соответствии с пунктом 86(1) Методических указаний исходя из скорректированных расходов, тыс. руб.;</w:t>
      </w:r>
    </w:p>
    <w:p w14:paraId="77B6466D" w14:textId="3611C4C3" w:rsidR="00D44108" w:rsidRPr="00D44108" w:rsidRDefault="00D44108" w:rsidP="00D44108">
      <w:pPr>
        <w:ind w:firstLine="709"/>
        <w:jc w:val="both"/>
      </w:pPr>
      <w:r w:rsidRPr="00D44108">
        <w:rPr>
          <w:noProof/>
          <w:position w:val="-11"/>
        </w:rPr>
        <w:drawing>
          <wp:inline distT="0" distB="0" distL="0" distR="0" wp14:anchorId="7147502E" wp14:editId="4DB71E37">
            <wp:extent cx="495300" cy="257175"/>
            <wp:effectExtent l="0" t="0" r="0" b="9525"/>
            <wp:docPr id="621221954"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1"/>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r w:rsidRPr="00D44108">
        <w:t>,</w:t>
      </w:r>
      <w:r w:rsidRPr="00D44108">
        <w:rPr>
          <w:noProof/>
          <w:position w:val="-11"/>
        </w:rPr>
        <w:drawing>
          <wp:inline distT="0" distB="0" distL="0" distR="0" wp14:anchorId="57DBDCDC" wp14:editId="4E356340">
            <wp:extent cx="714375" cy="257175"/>
            <wp:effectExtent l="0" t="0" r="9525" b="9525"/>
            <wp:docPr id="1470940818"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0"/>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714375" cy="257175"/>
                    </a:xfrm>
                    <a:prstGeom prst="rect">
                      <a:avLst/>
                    </a:prstGeom>
                    <a:noFill/>
                    <a:ln>
                      <a:noFill/>
                    </a:ln>
                  </pic:spPr>
                </pic:pic>
              </a:graphicData>
            </a:graphic>
          </wp:inline>
        </w:drawing>
      </w:r>
      <w:r w:rsidRPr="00D44108">
        <w:t xml:space="preserve">, </w:t>
      </w:r>
      <w:r w:rsidRPr="00D44108">
        <w:rPr>
          <w:noProof/>
          <w:position w:val="-12"/>
        </w:rPr>
        <w:drawing>
          <wp:inline distT="0" distB="0" distL="0" distR="0" wp14:anchorId="28B4D058" wp14:editId="172D11A4">
            <wp:extent cx="771525" cy="266700"/>
            <wp:effectExtent l="0" t="0" r="9525" b="0"/>
            <wp:docPr id="874808187"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9"/>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771525" cy="266700"/>
                    </a:xfrm>
                    <a:prstGeom prst="rect">
                      <a:avLst/>
                    </a:prstGeom>
                    <a:noFill/>
                    <a:ln>
                      <a:noFill/>
                    </a:ln>
                  </pic:spPr>
                </pic:pic>
              </a:graphicData>
            </a:graphic>
          </wp:inline>
        </w:drawing>
      </w:r>
      <w:r w:rsidRPr="00D44108">
        <w:t xml:space="preserve">, </w:t>
      </w:r>
      <w:r w:rsidRPr="00D44108">
        <w:rPr>
          <w:noProof/>
          <w:position w:val="-12"/>
        </w:rPr>
        <w:drawing>
          <wp:inline distT="0" distB="0" distL="0" distR="0" wp14:anchorId="3BA99371" wp14:editId="7C9216CC">
            <wp:extent cx="781050" cy="285750"/>
            <wp:effectExtent l="0" t="0" r="0" b="0"/>
            <wp:docPr id="1368107204"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8"/>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781050" cy="285750"/>
                    </a:xfrm>
                    <a:prstGeom prst="rect">
                      <a:avLst/>
                    </a:prstGeom>
                    <a:noFill/>
                    <a:ln>
                      <a:noFill/>
                    </a:ln>
                  </pic:spPr>
                </pic:pic>
              </a:graphicData>
            </a:graphic>
          </wp:inline>
        </w:drawing>
      </w:r>
      <w:r w:rsidRPr="00D44108">
        <w:t xml:space="preserve"> - показатели, утвержденные и учтенные органом регулирования в i-2 году, тыс. руб.</w:t>
      </w:r>
    </w:p>
    <w:p w14:paraId="26B8C6B9" w14:textId="77777777" w:rsidR="00D44108" w:rsidRPr="00D44108" w:rsidRDefault="00D44108" w:rsidP="00D44108">
      <w:pPr>
        <w:ind w:firstLine="709"/>
        <w:jc w:val="both"/>
        <w:rPr>
          <w:rFonts w:eastAsia="Calibri"/>
          <w:sz w:val="14"/>
          <w:szCs w:val="28"/>
          <w:lang w:eastAsia="en-US"/>
        </w:rPr>
      </w:pPr>
    </w:p>
    <w:p w14:paraId="19AC7C41" w14:textId="77777777" w:rsidR="00D44108" w:rsidRPr="00D44108" w:rsidRDefault="00D44108" w:rsidP="00D44108">
      <w:pPr>
        <w:ind w:firstLine="709"/>
        <w:jc w:val="both"/>
        <w:rPr>
          <w:sz w:val="28"/>
          <w:szCs w:val="28"/>
        </w:rPr>
      </w:pPr>
      <w:r w:rsidRPr="00D44108">
        <w:rPr>
          <w:sz w:val="28"/>
          <w:szCs w:val="28"/>
        </w:rPr>
        <w:t>Операционные расходы и расходы на приобретение энергетических</w:t>
      </w:r>
    </w:p>
    <w:p w14:paraId="09278350" w14:textId="77777777" w:rsidR="00D44108" w:rsidRPr="00D44108" w:rsidRDefault="00D44108" w:rsidP="00D44108">
      <w:pPr>
        <w:ind w:firstLine="709"/>
        <w:jc w:val="both"/>
        <w:outlineLvl w:val="0"/>
        <w:rPr>
          <w:sz w:val="14"/>
          <w:szCs w:val="28"/>
        </w:rPr>
      </w:pPr>
    </w:p>
    <w:p w14:paraId="4BE5424B" w14:textId="2733A747" w:rsidR="00D44108" w:rsidRPr="00D44108" w:rsidRDefault="00D44108" w:rsidP="00D44108">
      <w:pPr>
        <w:ind w:firstLine="142"/>
        <w:jc w:val="center"/>
        <w:rPr>
          <w:sz w:val="28"/>
          <w:szCs w:val="28"/>
        </w:rPr>
      </w:pPr>
      <w:r w:rsidRPr="00D44108">
        <w:rPr>
          <w:noProof/>
          <w:position w:val="-33"/>
          <w:sz w:val="28"/>
          <w:szCs w:val="28"/>
        </w:rPr>
        <w:drawing>
          <wp:inline distT="0" distB="0" distL="0" distR="0" wp14:anchorId="738A16DC" wp14:editId="44E52E72">
            <wp:extent cx="5934075" cy="552450"/>
            <wp:effectExtent l="0" t="0" r="9525" b="0"/>
            <wp:docPr id="945737427"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934075" cy="552450"/>
                    </a:xfrm>
                    <a:prstGeom prst="rect">
                      <a:avLst/>
                    </a:prstGeom>
                    <a:noFill/>
                    <a:ln>
                      <a:noFill/>
                    </a:ln>
                  </pic:spPr>
                </pic:pic>
              </a:graphicData>
            </a:graphic>
          </wp:inline>
        </w:drawing>
      </w:r>
    </w:p>
    <w:p w14:paraId="352D13DC" w14:textId="1140814B" w:rsidR="00D44108" w:rsidRPr="00D44108" w:rsidRDefault="00D44108" w:rsidP="00D44108">
      <w:pPr>
        <w:ind w:firstLine="709"/>
        <w:jc w:val="center"/>
        <w:rPr>
          <w:sz w:val="28"/>
          <w:szCs w:val="28"/>
        </w:rPr>
      </w:pPr>
      <w:r w:rsidRPr="00D44108">
        <w:rPr>
          <w:noProof/>
          <w:position w:val="-12"/>
          <w:sz w:val="28"/>
          <w:szCs w:val="28"/>
        </w:rPr>
        <w:drawing>
          <wp:inline distT="0" distB="0" distL="0" distR="0" wp14:anchorId="139BFAB3" wp14:editId="2B9BC0CF">
            <wp:extent cx="2305050" cy="276225"/>
            <wp:effectExtent l="0" t="0" r="0" b="9525"/>
            <wp:docPr id="376513144"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05050" cy="276225"/>
                    </a:xfrm>
                    <a:prstGeom prst="rect">
                      <a:avLst/>
                    </a:prstGeom>
                    <a:noFill/>
                    <a:ln>
                      <a:noFill/>
                    </a:ln>
                  </pic:spPr>
                </pic:pic>
              </a:graphicData>
            </a:graphic>
          </wp:inline>
        </w:drawing>
      </w:r>
    </w:p>
    <w:p w14:paraId="1D5FA5E2" w14:textId="77777777" w:rsidR="00D44108" w:rsidRPr="00D44108" w:rsidRDefault="00D44108" w:rsidP="00D44108">
      <w:pPr>
        <w:jc w:val="both"/>
        <w:rPr>
          <w:sz w:val="28"/>
          <w:szCs w:val="28"/>
        </w:rPr>
      </w:pPr>
      <w:r w:rsidRPr="00D44108">
        <w:rPr>
          <w:sz w:val="28"/>
          <w:szCs w:val="28"/>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796B8319" w14:textId="5BB053BD" w:rsidR="00D44108" w:rsidRPr="00D44108" w:rsidRDefault="00D44108" w:rsidP="00D44108">
      <w:pPr>
        <w:ind w:firstLine="709"/>
        <w:jc w:val="center"/>
        <w:rPr>
          <w:sz w:val="28"/>
          <w:szCs w:val="28"/>
        </w:rPr>
      </w:pPr>
      <w:r w:rsidRPr="00D44108">
        <w:rPr>
          <w:noProof/>
          <w:position w:val="-12"/>
          <w:sz w:val="28"/>
          <w:szCs w:val="28"/>
        </w:rPr>
        <w:drawing>
          <wp:inline distT="0" distB="0" distL="0" distR="0" wp14:anchorId="61ED5368" wp14:editId="3177CAEA">
            <wp:extent cx="3067050" cy="276225"/>
            <wp:effectExtent l="0" t="0" r="0" b="9525"/>
            <wp:docPr id="1541714876"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67050" cy="276225"/>
                    </a:xfrm>
                    <a:prstGeom prst="rect">
                      <a:avLst/>
                    </a:prstGeom>
                    <a:noFill/>
                    <a:ln>
                      <a:noFill/>
                    </a:ln>
                  </pic:spPr>
                </pic:pic>
              </a:graphicData>
            </a:graphic>
          </wp:inline>
        </w:drawing>
      </w:r>
    </w:p>
    <w:p w14:paraId="2C915889" w14:textId="14C978F5" w:rsidR="00D44108" w:rsidRPr="00D44108" w:rsidRDefault="00D44108" w:rsidP="00D44108">
      <w:pPr>
        <w:ind w:firstLine="709"/>
        <w:jc w:val="center"/>
        <w:rPr>
          <w:sz w:val="28"/>
          <w:szCs w:val="28"/>
        </w:rPr>
      </w:pPr>
      <w:r w:rsidRPr="00D44108">
        <w:rPr>
          <w:noProof/>
          <w:position w:val="-15"/>
          <w:sz w:val="28"/>
          <w:szCs w:val="28"/>
        </w:rPr>
        <w:drawing>
          <wp:inline distT="0" distB="0" distL="0" distR="0" wp14:anchorId="68A5A754" wp14:editId="7FDB228D">
            <wp:extent cx="2638425" cy="295275"/>
            <wp:effectExtent l="0" t="0" r="0" b="9525"/>
            <wp:docPr id="1879772468"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4"/>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638425" cy="295275"/>
                    </a:xfrm>
                    <a:prstGeom prst="rect">
                      <a:avLst/>
                    </a:prstGeom>
                    <a:noFill/>
                    <a:ln>
                      <a:noFill/>
                    </a:ln>
                  </pic:spPr>
                </pic:pic>
              </a:graphicData>
            </a:graphic>
          </wp:inline>
        </w:drawing>
      </w:r>
    </w:p>
    <w:p w14:paraId="5EFE3C63" w14:textId="77777777" w:rsidR="00D44108" w:rsidRPr="00D44108" w:rsidRDefault="00D44108" w:rsidP="00D44108">
      <w:pPr>
        <w:ind w:firstLine="709"/>
        <w:jc w:val="both"/>
        <w:rPr>
          <w:sz w:val="28"/>
          <w:szCs w:val="28"/>
        </w:rPr>
      </w:pPr>
      <w:r w:rsidRPr="00D44108">
        <w:rPr>
          <w:sz w:val="28"/>
          <w:szCs w:val="28"/>
        </w:rPr>
        <w:t>где:</w:t>
      </w:r>
    </w:p>
    <w:p w14:paraId="5A5F79C8" w14:textId="77777777" w:rsidR="00D44108" w:rsidRPr="00D44108" w:rsidRDefault="00D44108" w:rsidP="00D44108">
      <w:pPr>
        <w:ind w:firstLine="709"/>
        <w:jc w:val="both"/>
      </w:pPr>
      <w:r w:rsidRPr="00D44108">
        <w:t>i0 - первый год текущего долгосрочного периода регулирования;</w:t>
      </w:r>
    </w:p>
    <w:p w14:paraId="1BCFC301" w14:textId="0898C68A" w:rsidR="00D44108" w:rsidRPr="00D44108" w:rsidRDefault="00D44108" w:rsidP="00D44108">
      <w:pPr>
        <w:ind w:firstLine="709"/>
        <w:jc w:val="both"/>
      </w:pPr>
      <w:r w:rsidRPr="00D44108">
        <w:rPr>
          <w:noProof/>
          <w:position w:val="-12"/>
        </w:rPr>
        <w:drawing>
          <wp:inline distT="0" distB="0" distL="0" distR="0" wp14:anchorId="36112698" wp14:editId="5309A968">
            <wp:extent cx="476250" cy="304800"/>
            <wp:effectExtent l="0" t="0" r="0" b="0"/>
            <wp:docPr id="261574060"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76250" cy="304800"/>
                    </a:xfrm>
                    <a:prstGeom prst="rect">
                      <a:avLst/>
                    </a:prstGeom>
                    <a:noFill/>
                    <a:ln>
                      <a:noFill/>
                    </a:ln>
                  </pic:spPr>
                </pic:pic>
              </a:graphicData>
            </a:graphic>
          </wp:inline>
        </w:drawing>
      </w:r>
      <w:r w:rsidRPr="00D44108">
        <w:t xml:space="preserve"> - операционные расходы, определенные на i-й год исходя из плановых и уточненных параметров расчета тарифов, тыс. руб.;</w:t>
      </w:r>
    </w:p>
    <w:p w14:paraId="0C78AC92" w14:textId="68053E4C" w:rsidR="00D44108" w:rsidRPr="00D44108" w:rsidRDefault="00D44108" w:rsidP="00D44108">
      <w:pPr>
        <w:ind w:firstLine="709"/>
        <w:jc w:val="both"/>
      </w:pPr>
      <w:r w:rsidRPr="00D44108">
        <w:t>ОР</w:t>
      </w:r>
      <w:r w:rsidRPr="00D44108">
        <w:rPr>
          <w:vertAlign w:val="subscript"/>
        </w:rPr>
        <w:t>i0</w:t>
      </w:r>
      <w:r w:rsidRPr="00D44108">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0C812127" w14:textId="77777777" w:rsidR="00D44108" w:rsidRPr="00D44108" w:rsidRDefault="00D44108" w:rsidP="00D44108">
      <w:pPr>
        <w:ind w:firstLine="709"/>
        <w:jc w:val="both"/>
      </w:pPr>
      <w:r w:rsidRPr="00D44108">
        <w:t>ИЭР - индекс эффективности операционных расходов, установленный на j-й год и выраженный в процентах;</w:t>
      </w:r>
    </w:p>
    <w:p w14:paraId="50E18CEA" w14:textId="4ECD4EBF" w:rsidR="00D44108" w:rsidRPr="00D44108" w:rsidRDefault="00D44108" w:rsidP="00D44108">
      <w:pPr>
        <w:ind w:firstLine="709"/>
        <w:jc w:val="both"/>
      </w:pPr>
      <w:r w:rsidRPr="00D44108">
        <w:rPr>
          <w:noProof/>
          <w:position w:val="-14"/>
        </w:rPr>
        <w:drawing>
          <wp:inline distT="0" distB="0" distL="0" distR="0" wp14:anchorId="4B027055" wp14:editId="2356AA3B">
            <wp:extent cx="676275" cy="304800"/>
            <wp:effectExtent l="0" t="0" r="0" b="0"/>
            <wp:docPr id="10933862"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76275" cy="304800"/>
                    </a:xfrm>
                    <a:prstGeom prst="rect">
                      <a:avLst/>
                    </a:prstGeom>
                    <a:noFill/>
                    <a:ln>
                      <a:noFill/>
                    </a:ln>
                  </pic:spPr>
                </pic:pic>
              </a:graphicData>
            </a:graphic>
          </wp:inline>
        </w:drawing>
      </w:r>
      <w:r w:rsidRPr="00D44108">
        <w:t xml:space="preserve"> - скорректированный прогнозный индекс изменения потребительских цен в j-м году;</w:t>
      </w:r>
    </w:p>
    <w:p w14:paraId="77E7CC3D" w14:textId="281A98B9" w:rsidR="00D44108" w:rsidRPr="00D44108" w:rsidRDefault="00D44108" w:rsidP="00D44108">
      <w:pPr>
        <w:ind w:firstLine="709"/>
        <w:jc w:val="both"/>
      </w:pPr>
      <w:r w:rsidRPr="00D44108">
        <w:rPr>
          <w:noProof/>
          <w:position w:val="-14"/>
        </w:rPr>
        <w:lastRenderedPageBreak/>
        <w:drawing>
          <wp:inline distT="0" distB="0" distL="0" distR="0" wp14:anchorId="379C41EC" wp14:editId="58D61619">
            <wp:extent cx="657225" cy="304800"/>
            <wp:effectExtent l="0" t="0" r="0" b="0"/>
            <wp:docPr id="2000897227"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57225" cy="304800"/>
                    </a:xfrm>
                    <a:prstGeom prst="rect">
                      <a:avLst/>
                    </a:prstGeom>
                    <a:noFill/>
                    <a:ln>
                      <a:noFill/>
                    </a:ln>
                  </pic:spPr>
                </pic:pic>
              </a:graphicData>
            </a:graphic>
          </wp:inline>
        </w:drawing>
      </w:r>
      <w:r w:rsidRPr="00D44108">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12933B32" w14:textId="320A4B2B" w:rsidR="00D44108" w:rsidRPr="00D44108" w:rsidRDefault="00D44108" w:rsidP="00D44108">
      <w:pPr>
        <w:ind w:firstLine="709"/>
        <w:jc w:val="both"/>
      </w:pPr>
      <w:r w:rsidRPr="00D44108">
        <w:rPr>
          <w:noProof/>
          <w:position w:val="-12"/>
        </w:rPr>
        <w:drawing>
          <wp:inline distT="0" distB="0" distL="0" distR="0" wp14:anchorId="0099DACC" wp14:editId="1B6FFB59">
            <wp:extent cx="533400" cy="285750"/>
            <wp:effectExtent l="0" t="0" r="0" b="0"/>
            <wp:docPr id="173956124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33400" cy="285750"/>
                    </a:xfrm>
                    <a:prstGeom prst="rect">
                      <a:avLst/>
                    </a:prstGeom>
                    <a:noFill/>
                    <a:ln>
                      <a:noFill/>
                    </a:ln>
                  </pic:spPr>
                </pic:pic>
              </a:graphicData>
            </a:graphic>
          </wp:inline>
        </w:drawing>
      </w:r>
      <w:r w:rsidRPr="00D44108">
        <w:t xml:space="preserve"> - удельное потребление электрической энергии в i-м году, установленное на соответствующий год, тыс. кВтч/куб. м;</w:t>
      </w:r>
    </w:p>
    <w:p w14:paraId="3552AA88" w14:textId="766127E6" w:rsidR="00D44108" w:rsidRPr="00D44108" w:rsidRDefault="00D44108" w:rsidP="00D44108">
      <w:pPr>
        <w:ind w:firstLine="709"/>
        <w:jc w:val="both"/>
      </w:pPr>
      <w:r w:rsidRPr="00D44108">
        <w:rPr>
          <w:noProof/>
          <w:position w:val="-12"/>
        </w:rPr>
        <w:drawing>
          <wp:inline distT="0" distB="0" distL="0" distR="0" wp14:anchorId="296B7258" wp14:editId="3784A2AA">
            <wp:extent cx="361950" cy="295275"/>
            <wp:effectExtent l="0" t="0" r="0" b="9525"/>
            <wp:docPr id="729133613"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61950" cy="295275"/>
                    </a:xfrm>
                    <a:prstGeom prst="rect">
                      <a:avLst/>
                    </a:prstGeom>
                    <a:noFill/>
                    <a:ln>
                      <a:noFill/>
                    </a:ln>
                  </pic:spPr>
                </pic:pic>
              </a:graphicData>
            </a:graphic>
          </wp:inline>
        </w:drawing>
      </w:r>
      <w:r w:rsidRPr="00D44108">
        <w:t xml:space="preserve"> - скорректированный объем поданной воды (принятых сточных вод) в i-м году, тыс. куб. м;</w:t>
      </w:r>
    </w:p>
    <w:p w14:paraId="3F64F42E" w14:textId="606D6E0F" w:rsidR="00D44108" w:rsidRPr="00D44108" w:rsidRDefault="00D44108" w:rsidP="00D44108">
      <w:pPr>
        <w:ind w:firstLine="709"/>
        <w:jc w:val="both"/>
      </w:pPr>
      <w:r w:rsidRPr="00D44108">
        <w:rPr>
          <w:noProof/>
          <w:position w:val="-12"/>
        </w:rPr>
        <w:drawing>
          <wp:inline distT="0" distB="0" distL="0" distR="0" wp14:anchorId="1A0E5038" wp14:editId="37C01EE1">
            <wp:extent cx="495300" cy="295275"/>
            <wp:effectExtent l="0" t="0" r="0" b="9525"/>
            <wp:docPr id="47037553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95300" cy="295275"/>
                    </a:xfrm>
                    <a:prstGeom prst="rect">
                      <a:avLst/>
                    </a:prstGeom>
                    <a:noFill/>
                    <a:ln>
                      <a:noFill/>
                    </a:ln>
                  </pic:spPr>
                </pic:pic>
              </a:graphicData>
            </a:graphic>
          </wp:inline>
        </w:drawing>
      </w:r>
      <w:r w:rsidRPr="00D44108">
        <w:t xml:space="preserve"> - скорректированная цена на электрическую энергию, определяемая в i-м году, руб./кВт час;</w:t>
      </w:r>
    </w:p>
    <w:p w14:paraId="1EF85B36" w14:textId="4C28C700" w:rsidR="00D44108" w:rsidRPr="00D44108" w:rsidRDefault="00D44108" w:rsidP="00D44108">
      <w:pPr>
        <w:ind w:firstLine="709"/>
        <w:jc w:val="both"/>
      </w:pPr>
      <w:r w:rsidRPr="00D44108">
        <w:rPr>
          <w:noProof/>
          <w:position w:val="-14"/>
        </w:rPr>
        <w:drawing>
          <wp:inline distT="0" distB="0" distL="0" distR="0" wp14:anchorId="322846CE" wp14:editId="13B2C47E">
            <wp:extent cx="333375" cy="333375"/>
            <wp:effectExtent l="0" t="0" r="0" b="9525"/>
            <wp:docPr id="211305556"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r w:rsidRPr="00D44108">
        <w:t xml:space="preserve"> - скорректированный объем потребления z-го энергетического ресурса (за исключением электрической энергии), холодной воды, теплоносителя в i-м году;</w:t>
      </w:r>
    </w:p>
    <w:p w14:paraId="38CFD992" w14:textId="76CE8769" w:rsidR="00D44108" w:rsidRPr="00D44108" w:rsidRDefault="00D44108" w:rsidP="00D44108">
      <w:pPr>
        <w:ind w:firstLine="709"/>
        <w:jc w:val="both"/>
        <w:rPr>
          <w:sz w:val="28"/>
          <w:szCs w:val="28"/>
        </w:rPr>
      </w:pPr>
      <w:r w:rsidRPr="00D44108">
        <w:rPr>
          <w:noProof/>
          <w:position w:val="-14"/>
        </w:rPr>
        <w:drawing>
          <wp:inline distT="0" distB="0" distL="0" distR="0" wp14:anchorId="4E310F7C" wp14:editId="1E31C7E6">
            <wp:extent cx="495300" cy="314325"/>
            <wp:effectExtent l="0" t="0" r="0" b="9525"/>
            <wp:docPr id="1339458868"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6"/>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495300" cy="314325"/>
                    </a:xfrm>
                    <a:prstGeom prst="rect">
                      <a:avLst/>
                    </a:prstGeom>
                    <a:noFill/>
                    <a:ln>
                      <a:noFill/>
                    </a:ln>
                  </pic:spPr>
                </pic:pic>
              </a:graphicData>
            </a:graphic>
          </wp:inline>
        </w:drawing>
      </w:r>
      <w:r w:rsidRPr="00D44108">
        <w:t xml:space="preserve"> - скорректированная стоимость покупки единицы z-го энергетического ресурса (за исключением электрической энергии), холодной</w:t>
      </w:r>
      <w:r w:rsidRPr="00D44108">
        <w:rPr>
          <w:sz w:val="28"/>
          <w:szCs w:val="28"/>
        </w:rPr>
        <w:t xml:space="preserve"> </w:t>
      </w:r>
      <w:r w:rsidRPr="00D44108">
        <w:t xml:space="preserve">воды, теплоносителя </w:t>
      </w:r>
    </w:p>
    <w:p w14:paraId="18DA7D4C" w14:textId="05A63833" w:rsidR="00D44108" w:rsidRPr="00D44108" w:rsidRDefault="00D44108" w:rsidP="00D44108">
      <w:pPr>
        <w:ind w:firstLine="142"/>
        <w:jc w:val="center"/>
        <w:rPr>
          <w:sz w:val="28"/>
          <w:szCs w:val="28"/>
        </w:rPr>
      </w:pPr>
      <w:r w:rsidRPr="00D44108">
        <w:rPr>
          <w:noProof/>
          <w:position w:val="-33"/>
          <w:sz w:val="28"/>
          <w:szCs w:val="28"/>
        </w:rPr>
        <w:drawing>
          <wp:inline distT="0" distB="0" distL="0" distR="0" wp14:anchorId="4B2BE48C" wp14:editId="6C4A9E42">
            <wp:extent cx="5939790" cy="551815"/>
            <wp:effectExtent l="0" t="0" r="3810" b="635"/>
            <wp:docPr id="1620187426"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5"/>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5939790" cy="551815"/>
                    </a:xfrm>
                    <a:prstGeom prst="rect">
                      <a:avLst/>
                    </a:prstGeom>
                    <a:noFill/>
                    <a:ln>
                      <a:noFill/>
                    </a:ln>
                  </pic:spPr>
                </pic:pic>
              </a:graphicData>
            </a:graphic>
          </wp:inline>
        </w:drawing>
      </w:r>
    </w:p>
    <w:p w14:paraId="11059C7C" w14:textId="77777777" w:rsidR="00D44108" w:rsidRPr="00D44108" w:rsidRDefault="00D44108" w:rsidP="00D44108">
      <w:pPr>
        <w:ind w:firstLine="709"/>
        <w:jc w:val="both"/>
        <w:rPr>
          <w:sz w:val="28"/>
          <w:szCs w:val="28"/>
        </w:rPr>
      </w:pPr>
      <w:r w:rsidRPr="00D44108">
        <w:rPr>
          <w:sz w:val="28"/>
          <w:szCs w:val="28"/>
        </w:rPr>
        <w:t>i-м году;</w:t>
      </w:r>
    </w:p>
    <w:p w14:paraId="1F510CA7" w14:textId="2865EF57" w:rsidR="00D44108" w:rsidRPr="00D44108" w:rsidRDefault="00D44108" w:rsidP="00D44108">
      <w:pPr>
        <w:ind w:firstLine="709"/>
        <w:jc w:val="center"/>
        <w:rPr>
          <w:sz w:val="28"/>
          <w:szCs w:val="28"/>
        </w:rPr>
      </w:pPr>
      <w:r w:rsidRPr="00D44108">
        <w:rPr>
          <w:noProof/>
          <w:position w:val="-12"/>
          <w:sz w:val="28"/>
          <w:szCs w:val="28"/>
        </w:rPr>
        <w:drawing>
          <wp:inline distT="0" distB="0" distL="0" distR="0" wp14:anchorId="6DEB9E95" wp14:editId="6BD01296">
            <wp:extent cx="2486025" cy="276225"/>
            <wp:effectExtent l="0" t="0" r="0" b="9525"/>
            <wp:docPr id="1110870473"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4"/>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2486025" cy="276225"/>
                    </a:xfrm>
                    <a:prstGeom prst="rect">
                      <a:avLst/>
                    </a:prstGeom>
                    <a:noFill/>
                    <a:ln>
                      <a:noFill/>
                    </a:ln>
                  </pic:spPr>
                </pic:pic>
              </a:graphicData>
            </a:graphic>
          </wp:inline>
        </w:drawing>
      </w:r>
    </w:p>
    <w:p w14:paraId="035F20B6" w14:textId="6D48BB03" w:rsidR="00D44108" w:rsidRPr="00D44108" w:rsidRDefault="00D44108" w:rsidP="00D44108">
      <w:pPr>
        <w:ind w:firstLine="709"/>
        <w:jc w:val="center"/>
        <w:rPr>
          <w:sz w:val="28"/>
          <w:szCs w:val="28"/>
        </w:rPr>
      </w:pPr>
      <w:r w:rsidRPr="00D44108">
        <w:rPr>
          <w:noProof/>
          <w:position w:val="-12"/>
          <w:sz w:val="28"/>
          <w:szCs w:val="28"/>
        </w:rPr>
        <w:drawing>
          <wp:inline distT="0" distB="0" distL="0" distR="0" wp14:anchorId="032F9E2A" wp14:editId="4B1E87B3">
            <wp:extent cx="3467100" cy="285750"/>
            <wp:effectExtent l="0" t="0" r="0" b="0"/>
            <wp:docPr id="72003682"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3467100" cy="285750"/>
                    </a:xfrm>
                    <a:prstGeom prst="rect">
                      <a:avLst/>
                    </a:prstGeom>
                    <a:noFill/>
                    <a:ln>
                      <a:noFill/>
                    </a:ln>
                  </pic:spPr>
                </pic:pic>
              </a:graphicData>
            </a:graphic>
          </wp:inline>
        </w:drawing>
      </w:r>
    </w:p>
    <w:p w14:paraId="7376A8E0" w14:textId="0DB0E180" w:rsidR="00D44108" w:rsidRPr="00D44108" w:rsidRDefault="00D44108" w:rsidP="00D44108">
      <w:pPr>
        <w:ind w:firstLine="709"/>
        <w:jc w:val="center"/>
        <w:rPr>
          <w:sz w:val="28"/>
          <w:szCs w:val="28"/>
        </w:rPr>
      </w:pPr>
      <w:r w:rsidRPr="00D44108">
        <w:rPr>
          <w:noProof/>
          <w:position w:val="-15"/>
          <w:sz w:val="28"/>
          <w:szCs w:val="28"/>
        </w:rPr>
        <w:drawing>
          <wp:inline distT="0" distB="0" distL="0" distR="0" wp14:anchorId="54D35140" wp14:editId="50169722">
            <wp:extent cx="2914650" cy="314325"/>
            <wp:effectExtent l="0" t="0" r="0" b="9525"/>
            <wp:docPr id="1322421204"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2914650" cy="314325"/>
                    </a:xfrm>
                    <a:prstGeom prst="rect">
                      <a:avLst/>
                    </a:prstGeom>
                    <a:noFill/>
                    <a:ln>
                      <a:noFill/>
                    </a:ln>
                  </pic:spPr>
                </pic:pic>
              </a:graphicData>
            </a:graphic>
          </wp:inline>
        </w:drawing>
      </w:r>
    </w:p>
    <w:p w14:paraId="2A399383" w14:textId="77777777" w:rsidR="00D44108" w:rsidRPr="00D44108" w:rsidRDefault="00D44108" w:rsidP="00D44108">
      <w:pPr>
        <w:ind w:firstLine="709"/>
        <w:jc w:val="both"/>
        <w:rPr>
          <w:sz w:val="18"/>
          <w:szCs w:val="28"/>
        </w:rPr>
      </w:pPr>
    </w:p>
    <w:p w14:paraId="7DDCBF0F" w14:textId="13FD4237" w:rsidR="00D44108" w:rsidRPr="00D44108" w:rsidRDefault="00D44108" w:rsidP="00D44108">
      <w:pPr>
        <w:ind w:firstLine="709"/>
        <w:jc w:val="center"/>
        <w:rPr>
          <w:sz w:val="28"/>
          <w:szCs w:val="28"/>
        </w:rPr>
      </w:pPr>
      <w:r w:rsidRPr="00D44108">
        <w:rPr>
          <w:noProof/>
          <w:position w:val="-14"/>
          <w:sz w:val="28"/>
          <w:szCs w:val="28"/>
        </w:rPr>
        <w:drawing>
          <wp:inline distT="0" distB="0" distL="0" distR="0" wp14:anchorId="49E0F398" wp14:editId="1700C7CA">
            <wp:extent cx="5391150" cy="285750"/>
            <wp:effectExtent l="0" t="0" r="0" b="0"/>
            <wp:docPr id="1047144448"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5391150" cy="285750"/>
                    </a:xfrm>
                    <a:prstGeom prst="rect">
                      <a:avLst/>
                    </a:prstGeom>
                    <a:noFill/>
                    <a:ln>
                      <a:noFill/>
                    </a:ln>
                  </pic:spPr>
                </pic:pic>
              </a:graphicData>
            </a:graphic>
          </wp:inline>
        </w:drawing>
      </w:r>
    </w:p>
    <w:p w14:paraId="189AA4AD" w14:textId="77777777" w:rsidR="00D44108" w:rsidRPr="00D44108" w:rsidRDefault="00D44108" w:rsidP="00D44108">
      <w:pPr>
        <w:ind w:firstLine="709"/>
        <w:jc w:val="both"/>
        <w:rPr>
          <w:sz w:val="28"/>
          <w:szCs w:val="28"/>
        </w:rPr>
      </w:pPr>
      <w:r w:rsidRPr="00D44108">
        <w:rPr>
          <w:sz w:val="28"/>
          <w:szCs w:val="28"/>
        </w:rPr>
        <w:t>где:</w:t>
      </w:r>
    </w:p>
    <w:p w14:paraId="7FAC4EFF" w14:textId="77777777" w:rsidR="00D44108" w:rsidRPr="00D44108" w:rsidRDefault="00D44108" w:rsidP="00D44108">
      <w:pPr>
        <w:ind w:firstLine="709"/>
        <w:jc w:val="both"/>
      </w:pPr>
      <w:r w:rsidRPr="00D44108">
        <w:t>i0 - первый год текущего долгосрочного периода регулирования;</w:t>
      </w:r>
    </w:p>
    <w:p w14:paraId="105F77CA" w14:textId="2C33E338" w:rsidR="00D44108" w:rsidRPr="00D44108" w:rsidRDefault="00D44108" w:rsidP="00D44108">
      <w:pPr>
        <w:ind w:firstLine="709"/>
        <w:jc w:val="both"/>
      </w:pPr>
      <w:r w:rsidRPr="00D44108">
        <w:rPr>
          <w:noProof/>
          <w:position w:val="-12"/>
        </w:rPr>
        <w:drawing>
          <wp:inline distT="0" distB="0" distL="0" distR="0" wp14:anchorId="55EDFBEA" wp14:editId="6B1359C4">
            <wp:extent cx="476250" cy="285750"/>
            <wp:effectExtent l="0" t="0" r="0" b="0"/>
            <wp:docPr id="1442862086"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476250" cy="285750"/>
                    </a:xfrm>
                    <a:prstGeom prst="rect">
                      <a:avLst/>
                    </a:prstGeom>
                    <a:noFill/>
                    <a:ln>
                      <a:noFill/>
                    </a:ln>
                  </pic:spPr>
                </pic:pic>
              </a:graphicData>
            </a:graphic>
          </wp:inline>
        </w:drawing>
      </w:r>
      <w:r w:rsidRPr="00D44108">
        <w:t xml:space="preserve"> - операционные расходы, определенные на (i-2)-й год исходя  из фактических значений параметров расчета тарифов, тыс. руб.;</w:t>
      </w:r>
    </w:p>
    <w:p w14:paraId="39832A45" w14:textId="5DA0AD9D" w:rsidR="00D44108" w:rsidRPr="00D44108" w:rsidRDefault="00D44108" w:rsidP="00D44108">
      <w:pPr>
        <w:ind w:firstLine="709"/>
        <w:jc w:val="both"/>
      </w:pPr>
      <w:r w:rsidRPr="00D44108">
        <w:rPr>
          <w:noProof/>
          <w:position w:val="-11"/>
        </w:rPr>
        <w:drawing>
          <wp:inline distT="0" distB="0" distL="0" distR="0" wp14:anchorId="25E616DA" wp14:editId="5E51C997">
            <wp:extent cx="438150" cy="247650"/>
            <wp:effectExtent l="0" t="0" r="0" b="0"/>
            <wp:docPr id="2135099727"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438150" cy="247650"/>
                    </a:xfrm>
                    <a:prstGeom prst="rect">
                      <a:avLst/>
                    </a:prstGeom>
                    <a:noFill/>
                    <a:ln>
                      <a:noFill/>
                    </a:ln>
                  </pic:spPr>
                </pic:pic>
              </a:graphicData>
            </a:graphic>
          </wp:inline>
        </w:drawing>
      </w:r>
      <w:r w:rsidRPr="00D44108">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77F96125" w14:textId="17469A0F" w:rsidR="00D44108" w:rsidRPr="00D44108" w:rsidRDefault="00D44108" w:rsidP="00D44108">
      <w:pPr>
        <w:ind w:firstLine="709"/>
        <w:jc w:val="both"/>
      </w:pPr>
      <w:r w:rsidRPr="00D44108">
        <w:rPr>
          <w:noProof/>
          <w:position w:val="-12"/>
        </w:rPr>
        <w:drawing>
          <wp:inline distT="0" distB="0" distL="0" distR="0" wp14:anchorId="070770AE" wp14:editId="3345C941">
            <wp:extent cx="552450" cy="247650"/>
            <wp:effectExtent l="0" t="0" r="0" b="0"/>
            <wp:docPr id="1348389910"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552450" cy="247650"/>
                    </a:xfrm>
                    <a:prstGeom prst="rect">
                      <a:avLst/>
                    </a:prstGeom>
                    <a:noFill/>
                    <a:ln>
                      <a:noFill/>
                    </a:ln>
                  </pic:spPr>
                </pic:pic>
              </a:graphicData>
            </a:graphic>
          </wp:inline>
        </w:drawing>
      </w:r>
      <w:r w:rsidRPr="00D44108">
        <w:t xml:space="preserve"> - индекс эффективности операционных расходов, установленный на j-й год и выраженный в процентах;</w:t>
      </w:r>
    </w:p>
    <w:p w14:paraId="3510BE9B" w14:textId="0575DDA1" w:rsidR="00D44108" w:rsidRPr="00D44108" w:rsidRDefault="00D44108" w:rsidP="00D44108">
      <w:pPr>
        <w:ind w:firstLine="709"/>
        <w:jc w:val="both"/>
      </w:pPr>
      <w:r w:rsidRPr="00D44108">
        <w:rPr>
          <w:noProof/>
          <w:position w:val="-14"/>
        </w:rPr>
        <w:drawing>
          <wp:inline distT="0" distB="0" distL="0" distR="0" wp14:anchorId="437A81A0" wp14:editId="0E559D07">
            <wp:extent cx="628650" cy="295275"/>
            <wp:effectExtent l="0" t="0" r="0" b="9525"/>
            <wp:docPr id="232010944"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7"/>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628650" cy="295275"/>
                    </a:xfrm>
                    <a:prstGeom prst="rect">
                      <a:avLst/>
                    </a:prstGeom>
                    <a:noFill/>
                    <a:ln>
                      <a:noFill/>
                    </a:ln>
                  </pic:spPr>
                </pic:pic>
              </a:graphicData>
            </a:graphic>
          </wp:inline>
        </w:drawing>
      </w:r>
      <w:r w:rsidRPr="00D44108">
        <w:rPr>
          <w:sz w:val="28"/>
          <w:szCs w:val="28"/>
        </w:rPr>
        <w:t xml:space="preserve"> - </w:t>
      </w:r>
      <w:r w:rsidRPr="00D44108">
        <w:t>фактический индекс изменения потребительских цен в j-м году;</w:t>
      </w:r>
    </w:p>
    <w:p w14:paraId="5E6D0504" w14:textId="2CEA3BD5" w:rsidR="00D44108" w:rsidRPr="00D44108" w:rsidRDefault="00D44108" w:rsidP="00D44108">
      <w:pPr>
        <w:ind w:firstLine="709"/>
        <w:jc w:val="both"/>
      </w:pPr>
      <w:r w:rsidRPr="00D44108">
        <w:rPr>
          <w:noProof/>
          <w:position w:val="-14"/>
        </w:rPr>
        <w:drawing>
          <wp:inline distT="0" distB="0" distL="0" distR="0" wp14:anchorId="4DCBBCBA" wp14:editId="56AC5949">
            <wp:extent cx="600075" cy="276225"/>
            <wp:effectExtent l="0" t="0" r="0" b="9525"/>
            <wp:docPr id="1937628049"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6"/>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600075" cy="276225"/>
                    </a:xfrm>
                    <a:prstGeom prst="rect">
                      <a:avLst/>
                    </a:prstGeom>
                    <a:noFill/>
                    <a:ln>
                      <a:noFill/>
                    </a:ln>
                  </pic:spPr>
                </pic:pic>
              </a:graphicData>
            </a:graphic>
          </wp:inline>
        </w:drawing>
      </w:r>
      <w:r w:rsidRPr="00D44108">
        <w:t xml:space="preserve"> - фактический индекс изменения количества активов в (j)-м году, рассчитываемый в соответствии с формулой 8.1 Методических указаний;</w:t>
      </w:r>
    </w:p>
    <w:p w14:paraId="176659F3" w14:textId="57301858" w:rsidR="00D44108" w:rsidRPr="00D44108" w:rsidRDefault="00D44108" w:rsidP="00D44108">
      <w:pPr>
        <w:ind w:firstLine="709"/>
        <w:jc w:val="both"/>
      </w:pPr>
      <w:r w:rsidRPr="00D44108">
        <w:rPr>
          <w:noProof/>
          <w:position w:val="-12"/>
        </w:rPr>
        <w:drawing>
          <wp:inline distT="0" distB="0" distL="0" distR="0" wp14:anchorId="1C14111A" wp14:editId="5D3F0F05">
            <wp:extent cx="514350" cy="285750"/>
            <wp:effectExtent l="0" t="0" r="0" b="0"/>
            <wp:docPr id="10653415"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5"/>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514350" cy="285750"/>
                    </a:xfrm>
                    <a:prstGeom prst="rect">
                      <a:avLst/>
                    </a:prstGeom>
                    <a:noFill/>
                    <a:ln>
                      <a:noFill/>
                    </a:ln>
                  </pic:spPr>
                </pic:pic>
              </a:graphicData>
            </a:graphic>
          </wp:inline>
        </w:drawing>
      </w:r>
      <w:r w:rsidRPr="00D44108">
        <w:t xml:space="preserve"> - расходы на электрическую энергию, определенные на (i-2)-й год исходя из фактических значений параметров расчета тарифов, тыс. руб.;</w:t>
      </w:r>
    </w:p>
    <w:p w14:paraId="4C957D8B" w14:textId="2A76C409" w:rsidR="00D44108" w:rsidRPr="00D44108" w:rsidRDefault="00D44108" w:rsidP="00D44108">
      <w:pPr>
        <w:ind w:firstLine="709"/>
        <w:jc w:val="both"/>
      </w:pPr>
      <w:r w:rsidRPr="00D44108">
        <w:rPr>
          <w:noProof/>
          <w:position w:val="-12"/>
        </w:rPr>
        <w:drawing>
          <wp:inline distT="0" distB="0" distL="0" distR="0" wp14:anchorId="48E0CAA4" wp14:editId="00467803">
            <wp:extent cx="533400" cy="276225"/>
            <wp:effectExtent l="0" t="0" r="0" b="9525"/>
            <wp:docPr id="28287060"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4"/>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533400" cy="276225"/>
                    </a:xfrm>
                    <a:prstGeom prst="rect">
                      <a:avLst/>
                    </a:prstGeom>
                    <a:noFill/>
                    <a:ln>
                      <a:noFill/>
                    </a:ln>
                  </pic:spPr>
                </pic:pic>
              </a:graphicData>
            </a:graphic>
          </wp:inline>
        </w:drawing>
      </w:r>
      <w:r w:rsidRPr="00D44108">
        <w:t xml:space="preserve"> - удельное потребление электрической энергии в (i-2)-м году, установленное на соответствующий год, тыс. кВтч/куб. м;</w:t>
      </w:r>
    </w:p>
    <w:p w14:paraId="1DFE152A" w14:textId="7DB1A219" w:rsidR="00D44108" w:rsidRPr="00D44108" w:rsidRDefault="00D44108" w:rsidP="00D44108">
      <w:pPr>
        <w:ind w:firstLine="709"/>
        <w:jc w:val="both"/>
      </w:pPr>
      <w:r w:rsidRPr="00D44108">
        <w:rPr>
          <w:noProof/>
          <w:position w:val="-12"/>
        </w:rPr>
        <w:drawing>
          <wp:inline distT="0" distB="0" distL="0" distR="0" wp14:anchorId="72CAD842" wp14:editId="336325E5">
            <wp:extent cx="371475" cy="276225"/>
            <wp:effectExtent l="0" t="0" r="0" b="9525"/>
            <wp:docPr id="139112969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r w:rsidRPr="00D44108">
        <w:t xml:space="preserve"> - фактический объем поданной воды (принятых сточных вод) в i-2 году, тыс. куб. м;</w:t>
      </w:r>
    </w:p>
    <w:p w14:paraId="377EB3AA" w14:textId="21BECD2A" w:rsidR="00D44108" w:rsidRPr="00D44108" w:rsidRDefault="00D44108" w:rsidP="00D44108">
      <w:pPr>
        <w:ind w:firstLine="709"/>
        <w:jc w:val="both"/>
      </w:pPr>
      <w:r w:rsidRPr="00D44108">
        <w:rPr>
          <w:noProof/>
          <w:position w:val="-12"/>
        </w:rPr>
        <w:lastRenderedPageBreak/>
        <w:drawing>
          <wp:inline distT="0" distB="0" distL="0" distR="0" wp14:anchorId="6AD73E48" wp14:editId="01BBEEA4">
            <wp:extent cx="742950" cy="276225"/>
            <wp:effectExtent l="0" t="0" r="0" b="9525"/>
            <wp:docPr id="197387685"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2"/>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742950" cy="276225"/>
                    </a:xfrm>
                    <a:prstGeom prst="rect">
                      <a:avLst/>
                    </a:prstGeom>
                    <a:noFill/>
                    <a:ln>
                      <a:noFill/>
                    </a:ln>
                  </pic:spPr>
                </pic:pic>
              </a:graphicData>
            </a:graphic>
          </wp:inline>
        </w:drawing>
      </w:r>
      <w:r w:rsidRPr="00D44108">
        <w:t xml:space="preserve"> - фактическая (расчетная) цена на электрическую энергию, определяемая в i-2 году, руб./кВт час;</w:t>
      </w:r>
    </w:p>
    <w:p w14:paraId="12BF5E92" w14:textId="747ED909" w:rsidR="00D44108" w:rsidRPr="00D44108" w:rsidRDefault="00D44108" w:rsidP="00D44108">
      <w:pPr>
        <w:ind w:firstLine="709"/>
        <w:jc w:val="both"/>
      </w:pPr>
      <w:r w:rsidRPr="00D44108">
        <w:rPr>
          <w:noProof/>
          <w:position w:val="-12"/>
        </w:rPr>
        <w:drawing>
          <wp:inline distT="0" distB="0" distL="0" distR="0" wp14:anchorId="5E7D35FB" wp14:editId="2DF264A0">
            <wp:extent cx="495300" cy="285750"/>
            <wp:effectExtent l="0" t="0" r="0" b="0"/>
            <wp:docPr id="464651319"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495300" cy="285750"/>
                    </a:xfrm>
                    <a:prstGeom prst="rect">
                      <a:avLst/>
                    </a:prstGeom>
                    <a:noFill/>
                    <a:ln>
                      <a:noFill/>
                    </a:ln>
                  </pic:spPr>
                </pic:pic>
              </a:graphicData>
            </a:graphic>
          </wp:inline>
        </w:drawing>
      </w:r>
      <w:r w:rsidRPr="00D44108">
        <w:t xml:space="preserve"> расходы на энергетические ресурсы (за исключением электрической энергии), холодной воды, теплоносителя, определенные на (i-2)-й год исходя из фактических значений параметров расчета тарифов, тыс. руб.;</w:t>
      </w:r>
    </w:p>
    <w:p w14:paraId="529BCA66" w14:textId="058E8952" w:rsidR="00D44108" w:rsidRPr="00D44108" w:rsidRDefault="00D44108" w:rsidP="00D44108">
      <w:pPr>
        <w:ind w:firstLine="709"/>
        <w:jc w:val="both"/>
      </w:pPr>
      <w:r w:rsidRPr="00D44108">
        <w:rPr>
          <w:noProof/>
          <w:position w:val="-14"/>
        </w:rPr>
        <w:drawing>
          <wp:inline distT="0" distB="0" distL="0" distR="0" wp14:anchorId="048CD8B2" wp14:editId="44A4F0FA">
            <wp:extent cx="438150" cy="295275"/>
            <wp:effectExtent l="0" t="0" r="0" b="9525"/>
            <wp:docPr id="1277752368"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0"/>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438150" cy="295275"/>
                    </a:xfrm>
                    <a:prstGeom prst="rect">
                      <a:avLst/>
                    </a:prstGeom>
                    <a:noFill/>
                    <a:ln>
                      <a:noFill/>
                    </a:ln>
                  </pic:spPr>
                </pic:pic>
              </a:graphicData>
            </a:graphic>
          </wp:inline>
        </w:drawing>
      </w:r>
      <w:r w:rsidRPr="00D44108">
        <w:t xml:space="preserve"> - фактический объем потребления z-го энергетического ресурса (за исключением электрической энергии), холодной воды, теплоносителя) в i-2 году;</w:t>
      </w:r>
    </w:p>
    <w:p w14:paraId="3DB09035" w14:textId="3780BB15" w:rsidR="00D44108" w:rsidRPr="00D44108" w:rsidRDefault="00D44108" w:rsidP="00D44108">
      <w:pPr>
        <w:ind w:firstLine="709"/>
        <w:jc w:val="both"/>
      </w:pPr>
      <w:r w:rsidRPr="00D44108">
        <w:rPr>
          <w:noProof/>
          <w:position w:val="-14"/>
        </w:rPr>
        <w:drawing>
          <wp:inline distT="0" distB="0" distL="0" distR="0" wp14:anchorId="2A61D778" wp14:editId="57782718">
            <wp:extent cx="628650" cy="295275"/>
            <wp:effectExtent l="0" t="0" r="0" b="9525"/>
            <wp:docPr id="684167000"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628650" cy="295275"/>
                    </a:xfrm>
                    <a:prstGeom prst="rect">
                      <a:avLst/>
                    </a:prstGeom>
                    <a:noFill/>
                    <a:ln>
                      <a:noFill/>
                    </a:ln>
                  </pic:spPr>
                </pic:pic>
              </a:graphicData>
            </a:graphic>
          </wp:inline>
        </w:drawing>
      </w:r>
      <w:r w:rsidRPr="00D44108">
        <w:t xml:space="preserve"> - фактическая стоимость покупки единицы z-го энергетического ресурса (за исключением электрической энергии), холодной воды, теплоносителя) в i-2 году;</w:t>
      </w:r>
    </w:p>
    <w:p w14:paraId="39992356" w14:textId="096185BA" w:rsidR="00D44108" w:rsidRPr="00D44108" w:rsidRDefault="00D44108" w:rsidP="00D44108">
      <w:pPr>
        <w:ind w:firstLine="709"/>
        <w:jc w:val="both"/>
      </w:pPr>
      <w:r w:rsidRPr="00D44108">
        <w:rPr>
          <w:noProof/>
          <w:position w:val="-12"/>
        </w:rPr>
        <w:drawing>
          <wp:inline distT="0" distB="0" distL="0" distR="0" wp14:anchorId="0693CFEB" wp14:editId="6EE95B54">
            <wp:extent cx="495300" cy="285750"/>
            <wp:effectExtent l="0" t="0" r="0" b="0"/>
            <wp:docPr id="263386525"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495300" cy="285750"/>
                    </a:xfrm>
                    <a:prstGeom prst="rect">
                      <a:avLst/>
                    </a:prstGeom>
                    <a:noFill/>
                    <a:ln>
                      <a:noFill/>
                    </a:ln>
                  </pic:spPr>
                </pic:pic>
              </a:graphicData>
            </a:graphic>
          </wp:inline>
        </w:drawing>
      </w:r>
      <w:r w:rsidRPr="00D44108">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42ED6B2A" w14:textId="42A3C2C3" w:rsidR="00D44108" w:rsidRPr="00D44108" w:rsidRDefault="00D44108" w:rsidP="00D44108">
      <w:pPr>
        <w:ind w:firstLine="709"/>
        <w:jc w:val="both"/>
      </w:pPr>
      <w:r w:rsidRPr="00D44108">
        <w:rPr>
          <w:noProof/>
          <w:position w:val="-11"/>
        </w:rPr>
        <w:drawing>
          <wp:inline distT="0" distB="0" distL="0" distR="0" wp14:anchorId="6F9C1C1F" wp14:editId="4C3009BB">
            <wp:extent cx="495300" cy="285750"/>
            <wp:effectExtent l="0" t="0" r="0" b="0"/>
            <wp:docPr id="1895739301"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7"/>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495300" cy="285750"/>
                    </a:xfrm>
                    <a:prstGeom prst="rect">
                      <a:avLst/>
                    </a:prstGeom>
                    <a:noFill/>
                    <a:ln>
                      <a:noFill/>
                    </a:ln>
                  </pic:spPr>
                </pic:pic>
              </a:graphicData>
            </a:graphic>
          </wp:inline>
        </w:drawing>
      </w:r>
      <w:r w:rsidRPr="00D44108">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пунктом 56 Методических указаний, тыс. руб.</w:t>
      </w:r>
    </w:p>
    <w:p w14:paraId="29350AB1" w14:textId="77777777" w:rsidR="00D44108" w:rsidRPr="00D44108" w:rsidRDefault="00D44108" w:rsidP="00D44108">
      <w:pPr>
        <w:tabs>
          <w:tab w:val="left" w:pos="1134"/>
        </w:tabs>
        <w:jc w:val="both"/>
        <w:rPr>
          <w:sz w:val="28"/>
          <w:szCs w:val="28"/>
        </w:rPr>
      </w:pPr>
      <w:r w:rsidRPr="00D44108">
        <w:rPr>
          <w:sz w:val="28"/>
          <w:szCs w:val="28"/>
        </w:rPr>
        <w:t xml:space="preserve">          Расчет размера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по услуге водоснабжение представлен                   в таблице 7.</w:t>
      </w:r>
    </w:p>
    <w:p w14:paraId="72E7F95F" w14:textId="77777777" w:rsidR="00D44108" w:rsidRPr="00D44108" w:rsidRDefault="00D44108" w:rsidP="00D44108">
      <w:pPr>
        <w:tabs>
          <w:tab w:val="left" w:pos="1134"/>
        </w:tabs>
        <w:jc w:val="right"/>
        <w:rPr>
          <w:color w:val="FF0000"/>
          <w:sz w:val="28"/>
          <w:szCs w:val="28"/>
        </w:rPr>
      </w:pPr>
    </w:p>
    <w:p w14:paraId="48569FE2" w14:textId="77777777" w:rsidR="00D44108" w:rsidRPr="00D44108" w:rsidRDefault="00D44108" w:rsidP="00D44108">
      <w:pPr>
        <w:tabs>
          <w:tab w:val="left" w:pos="1134"/>
        </w:tabs>
        <w:jc w:val="right"/>
        <w:rPr>
          <w:color w:val="FF0000"/>
          <w:sz w:val="28"/>
          <w:szCs w:val="28"/>
        </w:rPr>
      </w:pPr>
    </w:p>
    <w:p w14:paraId="3E406A02" w14:textId="77777777" w:rsidR="00D44108" w:rsidRPr="00D44108" w:rsidRDefault="00D44108" w:rsidP="00D44108">
      <w:pPr>
        <w:tabs>
          <w:tab w:val="left" w:pos="1134"/>
        </w:tabs>
        <w:jc w:val="right"/>
        <w:rPr>
          <w:color w:val="FF0000"/>
          <w:sz w:val="28"/>
          <w:szCs w:val="28"/>
        </w:rPr>
      </w:pPr>
    </w:p>
    <w:p w14:paraId="482F9E73" w14:textId="77777777" w:rsidR="00D44108" w:rsidRPr="00D44108" w:rsidRDefault="00D44108" w:rsidP="00D44108">
      <w:pPr>
        <w:tabs>
          <w:tab w:val="left" w:pos="1134"/>
        </w:tabs>
        <w:jc w:val="right"/>
        <w:rPr>
          <w:color w:val="FF0000"/>
          <w:sz w:val="28"/>
          <w:szCs w:val="28"/>
        </w:rPr>
      </w:pPr>
    </w:p>
    <w:p w14:paraId="65DE85CE" w14:textId="77777777" w:rsidR="00D44108" w:rsidRPr="00D44108" w:rsidRDefault="00D44108" w:rsidP="00D44108">
      <w:pPr>
        <w:tabs>
          <w:tab w:val="left" w:pos="1134"/>
        </w:tabs>
        <w:jc w:val="right"/>
        <w:rPr>
          <w:color w:val="FF0000"/>
          <w:sz w:val="28"/>
          <w:szCs w:val="28"/>
        </w:rPr>
      </w:pPr>
    </w:p>
    <w:p w14:paraId="24C01C7C" w14:textId="77777777" w:rsidR="00D44108" w:rsidRPr="00D44108" w:rsidRDefault="00D44108" w:rsidP="00D44108">
      <w:pPr>
        <w:tabs>
          <w:tab w:val="left" w:pos="1134"/>
        </w:tabs>
        <w:jc w:val="right"/>
        <w:rPr>
          <w:color w:val="FF0000"/>
          <w:sz w:val="28"/>
          <w:szCs w:val="28"/>
        </w:rPr>
      </w:pPr>
    </w:p>
    <w:p w14:paraId="7911830E" w14:textId="77777777" w:rsidR="00D44108" w:rsidRPr="00D44108" w:rsidRDefault="00D44108" w:rsidP="00D44108">
      <w:pPr>
        <w:tabs>
          <w:tab w:val="left" w:pos="1134"/>
        </w:tabs>
        <w:jc w:val="right"/>
        <w:rPr>
          <w:color w:val="FF0000"/>
          <w:sz w:val="28"/>
          <w:szCs w:val="28"/>
        </w:rPr>
      </w:pPr>
    </w:p>
    <w:p w14:paraId="2FDDB143" w14:textId="77777777" w:rsidR="00D44108" w:rsidRPr="00D44108" w:rsidRDefault="00D44108" w:rsidP="00D44108">
      <w:pPr>
        <w:tabs>
          <w:tab w:val="left" w:pos="1134"/>
        </w:tabs>
        <w:jc w:val="right"/>
        <w:rPr>
          <w:color w:val="FF0000"/>
          <w:sz w:val="28"/>
          <w:szCs w:val="28"/>
        </w:rPr>
      </w:pPr>
    </w:p>
    <w:p w14:paraId="66E636DF" w14:textId="77777777" w:rsidR="00D44108" w:rsidRPr="00D44108" w:rsidRDefault="00D44108" w:rsidP="00D44108">
      <w:pPr>
        <w:tabs>
          <w:tab w:val="left" w:pos="1134"/>
        </w:tabs>
        <w:jc w:val="right"/>
        <w:rPr>
          <w:color w:val="FF0000"/>
          <w:sz w:val="28"/>
          <w:szCs w:val="28"/>
        </w:rPr>
      </w:pPr>
    </w:p>
    <w:p w14:paraId="1F737D19" w14:textId="77777777" w:rsidR="004004BB" w:rsidRDefault="004004BB" w:rsidP="00D44108">
      <w:pPr>
        <w:tabs>
          <w:tab w:val="left" w:pos="1134"/>
        </w:tabs>
        <w:jc w:val="right"/>
        <w:rPr>
          <w:color w:val="FF0000"/>
          <w:sz w:val="28"/>
          <w:szCs w:val="28"/>
        </w:rPr>
        <w:sectPr w:rsidR="004004BB" w:rsidSect="00A16AB7">
          <w:pgSz w:w="11906" w:h="16838"/>
          <w:pgMar w:top="851" w:right="851" w:bottom="1134" w:left="1701" w:header="720" w:footer="720" w:gutter="0"/>
          <w:cols w:space="720"/>
          <w:titlePg/>
          <w:docGrid w:linePitch="326"/>
        </w:sectPr>
      </w:pPr>
    </w:p>
    <w:p w14:paraId="28D3F98E" w14:textId="77777777" w:rsidR="00D44108" w:rsidRPr="00D44108" w:rsidRDefault="00D44108" w:rsidP="00D44108">
      <w:pPr>
        <w:tabs>
          <w:tab w:val="left" w:pos="1134"/>
        </w:tabs>
        <w:jc w:val="right"/>
        <w:rPr>
          <w:color w:val="FF0000"/>
          <w:sz w:val="28"/>
          <w:szCs w:val="28"/>
        </w:rPr>
      </w:pPr>
    </w:p>
    <w:p w14:paraId="67198FAE" w14:textId="77777777" w:rsidR="00D44108" w:rsidRPr="00D44108" w:rsidRDefault="00D44108" w:rsidP="00D44108">
      <w:pPr>
        <w:tabs>
          <w:tab w:val="left" w:pos="1134"/>
        </w:tabs>
        <w:jc w:val="right"/>
        <w:rPr>
          <w:sz w:val="28"/>
          <w:szCs w:val="28"/>
        </w:rPr>
      </w:pPr>
      <w:r w:rsidRPr="00D44108">
        <w:rPr>
          <w:sz w:val="28"/>
          <w:szCs w:val="28"/>
        </w:rPr>
        <w:t>Таблица 7</w:t>
      </w:r>
    </w:p>
    <w:p w14:paraId="5AA9F0E8" w14:textId="57F43D05" w:rsidR="00D44108" w:rsidRPr="00D44108" w:rsidRDefault="00D44108" w:rsidP="00D44108">
      <w:pPr>
        <w:tabs>
          <w:tab w:val="left" w:pos="1134"/>
        </w:tabs>
        <w:jc w:val="both"/>
        <w:rPr>
          <w:sz w:val="28"/>
          <w:szCs w:val="28"/>
        </w:rPr>
      </w:pPr>
      <w:r w:rsidRPr="00D44108">
        <w:rPr>
          <w:noProof/>
          <w:szCs w:val="20"/>
        </w:rPr>
        <w:drawing>
          <wp:inline distT="0" distB="0" distL="0" distR="0" wp14:anchorId="52EFC27A" wp14:editId="58E4AE01">
            <wp:extent cx="5939790" cy="8368030"/>
            <wp:effectExtent l="0" t="0" r="3810" b="0"/>
            <wp:docPr id="818023699"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5939790" cy="8368030"/>
                    </a:xfrm>
                    <a:prstGeom prst="rect">
                      <a:avLst/>
                    </a:prstGeom>
                    <a:noFill/>
                    <a:ln>
                      <a:noFill/>
                    </a:ln>
                  </pic:spPr>
                </pic:pic>
              </a:graphicData>
            </a:graphic>
          </wp:inline>
        </w:drawing>
      </w:r>
    </w:p>
    <w:p w14:paraId="448BE74C" w14:textId="77777777" w:rsidR="00D44108" w:rsidRPr="00D44108" w:rsidRDefault="00D44108" w:rsidP="00D44108">
      <w:pPr>
        <w:autoSpaceDE w:val="0"/>
        <w:autoSpaceDN w:val="0"/>
        <w:adjustRightInd w:val="0"/>
        <w:ind w:left="-709"/>
        <w:jc w:val="both"/>
        <w:rPr>
          <w:sz w:val="28"/>
          <w:szCs w:val="28"/>
        </w:rPr>
      </w:pPr>
      <w:r w:rsidRPr="00D44108">
        <w:rPr>
          <w:sz w:val="28"/>
          <w:szCs w:val="28"/>
        </w:rPr>
        <w:lastRenderedPageBreak/>
        <w:t xml:space="preserve">         При корректировке НВВ за 2021 год статья «расходы на электрическую энергию» корректировалась с учетом следующих факторов. </w:t>
      </w:r>
    </w:p>
    <w:p w14:paraId="4635217B" w14:textId="77777777" w:rsidR="00D44108" w:rsidRPr="00D44108" w:rsidRDefault="00D44108" w:rsidP="00D44108">
      <w:pPr>
        <w:autoSpaceDE w:val="0"/>
        <w:autoSpaceDN w:val="0"/>
        <w:adjustRightInd w:val="0"/>
        <w:ind w:left="-709"/>
        <w:jc w:val="both"/>
        <w:rPr>
          <w:sz w:val="28"/>
          <w:szCs w:val="28"/>
        </w:rPr>
      </w:pPr>
      <w:r w:rsidRPr="00D44108">
        <w:rPr>
          <w:sz w:val="28"/>
          <w:szCs w:val="28"/>
        </w:rPr>
        <w:t xml:space="preserve">         В соответствии с пунктом 16 Основ ценообразования при установлении тарифов из необходимой валовой выручки исключаются: </w:t>
      </w:r>
    </w:p>
    <w:p w14:paraId="7F524179" w14:textId="19066E3C" w:rsidR="00D44108" w:rsidRPr="00D44108" w:rsidRDefault="00D44108" w:rsidP="00D44108">
      <w:pPr>
        <w:autoSpaceDE w:val="0"/>
        <w:autoSpaceDN w:val="0"/>
        <w:adjustRightInd w:val="0"/>
        <w:ind w:left="-709"/>
        <w:jc w:val="both"/>
        <w:rPr>
          <w:sz w:val="28"/>
          <w:szCs w:val="28"/>
        </w:rPr>
      </w:pPr>
      <w:r w:rsidRPr="00D44108">
        <w:rPr>
          <w:sz w:val="28"/>
          <w:szCs w:val="28"/>
        </w:rPr>
        <w:t xml:space="preserve">         а) экономически не обоснованные доходы прошлых периодов регулирования, включая доходы, связанные с нарушениями законодательства Российской Федерации при установлении и применении регулируемых тарифов, в том числе выявленные в результате проверок и мероприятий по контролю. </w:t>
      </w:r>
    </w:p>
    <w:p w14:paraId="11A6BE57" w14:textId="77777777" w:rsidR="00D44108" w:rsidRPr="00D44108" w:rsidRDefault="00D44108" w:rsidP="00D44108">
      <w:pPr>
        <w:autoSpaceDE w:val="0"/>
        <w:autoSpaceDN w:val="0"/>
        <w:adjustRightInd w:val="0"/>
        <w:ind w:left="-709"/>
        <w:jc w:val="both"/>
        <w:rPr>
          <w:sz w:val="28"/>
          <w:szCs w:val="28"/>
        </w:rPr>
      </w:pPr>
      <w:r w:rsidRPr="00D44108">
        <w:rPr>
          <w:sz w:val="28"/>
          <w:szCs w:val="28"/>
        </w:rPr>
        <w:t xml:space="preserve">         В соответствии с положениями пункта 64 Основ ценообразования расходы                     на приобретение электрической энергии (мощности) включаются в необходимую валовую выручку в объеме, определенном исходя из удельных расходов                                 на электрическую энергию (мощность) в расчете на объем поданной воды (принятых сточных вод) и объем используемой мощности, а также исходя из плановых (расчетных) цен (тарифов) на электрическую энергию (мощность). </w:t>
      </w:r>
    </w:p>
    <w:p w14:paraId="44E0BAFD" w14:textId="77777777" w:rsidR="00D44108" w:rsidRPr="00D44108" w:rsidRDefault="00D44108" w:rsidP="00D44108">
      <w:pPr>
        <w:autoSpaceDE w:val="0"/>
        <w:autoSpaceDN w:val="0"/>
        <w:adjustRightInd w:val="0"/>
        <w:ind w:left="-709"/>
        <w:jc w:val="both"/>
        <w:rPr>
          <w:sz w:val="28"/>
          <w:szCs w:val="28"/>
        </w:rPr>
      </w:pPr>
      <w:r w:rsidRPr="00D44108">
        <w:rPr>
          <w:sz w:val="28"/>
          <w:szCs w:val="28"/>
        </w:rPr>
        <w:t xml:space="preserve">         При снижении удельного расхода электрической энергии и объема используемой мощности средства, сэкономленные в результате уменьшения указанных расходов при условии выполнения производственной программы                       в полном объеме, не исключаются при расчете тарифов регулируемой организации                  в течение 5 лет, начиная от года, следующего за годом, в течение которого была получена экономия указанных средств. </w:t>
      </w:r>
    </w:p>
    <w:p w14:paraId="7C725C44" w14:textId="77777777" w:rsidR="00D44108" w:rsidRPr="00D44108" w:rsidRDefault="00D44108" w:rsidP="00D44108">
      <w:pPr>
        <w:autoSpaceDE w:val="0"/>
        <w:autoSpaceDN w:val="0"/>
        <w:adjustRightInd w:val="0"/>
        <w:ind w:left="-709"/>
        <w:jc w:val="both"/>
        <w:rPr>
          <w:sz w:val="28"/>
          <w:szCs w:val="28"/>
        </w:rPr>
      </w:pPr>
      <w:r w:rsidRPr="00D44108">
        <w:rPr>
          <w:sz w:val="28"/>
          <w:szCs w:val="28"/>
        </w:rPr>
        <w:t xml:space="preserve">         Согласно пункту 8 статьи 25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при осуществлении государственного регулирования цен (тарифов) на товары, услуги организаций, осуществляющих регулируемые виды деятельности, может предусматриваться сохранение за такими организациями экономии, полученной ими при осуществлении регулируемых видов деятельности в результате проведения мероприятий по сокращению объема используемых энергетических ресурсов (в том числе потерь энергетических ресурсов при их передаче), при условии, что затраты              на проведение этих мероприятий не учтены и не будут учтены при установлении регулируемых цен (тарифов) на товары, услуги таких организаций,                                       не финансировались и не будут финансироваться за счет бюджетных средств. </w:t>
      </w:r>
    </w:p>
    <w:p w14:paraId="4A4A8D2C" w14:textId="77777777" w:rsidR="00D44108" w:rsidRPr="00D44108" w:rsidRDefault="00D44108" w:rsidP="00D44108">
      <w:pPr>
        <w:autoSpaceDE w:val="0"/>
        <w:autoSpaceDN w:val="0"/>
        <w:adjustRightInd w:val="0"/>
        <w:ind w:left="-709"/>
        <w:jc w:val="both"/>
        <w:rPr>
          <w:sz w:val="28"/>
          <w:szCs w:val="28"/>
        </w:rPr>
      </w:pPr>
      <w:r w:rsidRPr="00D44108">
        <w:rPr>
          <w:sz w:val="28"/>
          <w:szCs w:val="28"/>
        </w:rPr>
        <w:t xml:space="preserve">         Системный анализ приведенных нормативных положений федерального законодательства позволяет сделать вывод о том, что федеральный законодатель, закрепляя гарантии в области ценообразования в сфере водоснабжения                                и водоотведения, в виде сохранения экономии, получаемой от сокращения издержек, обеспечил возможность сохранения указанной экономии в распоряжении регулируемой организации в целях стимулирования дальнейшего роста эффективности. </w:t>
      </w:r>
    </w:p>
    <w:p w14:paraId="29169D30" w14:textId="77777777" w:rsidR="00D44108" w:rsidRPr="00D44108" w:rsidRDefault="00D44108" w:rsidP="00D44108">
      <w:pPr>
        <w:autoSpaceDE w:val="0"/>
        <w:autoSpaceDN w:val="0"/>
        <w:adjustRightInd w:val="0"/>
        <w:ind w:left="-709"/>
        <w:jc w:val="both"/>
        <w:rPr>
          <w:sz w:val="28"/>
          <w:szCs w:val="28"/>
        </w:rPr>
      </w:pPr>
      <w:r w:rsidRPr="00D44108">
        <w:rPr>
          <w:sz w:val="28"/>
          <w:szCs w:val="28"/>
        </w:rPr>
        <w:t xml:space="preserve">         Между тем, фактическое несение расходов регулируемой организации                           в меньшем размере, чем утверждены нормативными правовыми актами                                 об установлении тарифов, подлежащих государственному регулированию, само                                  по себе в отсутствие доказательств проведения предварительно согласованных                         с тарифным органом мероприятий по оптимизации расходов, а также доказательств </w:t>
      </w:r>
      <w:r w:rsidRPr="00D44108">
        <w:rPr>
          <w:sz w:val="28"/>
          <w:szCs w:val="28"/>
        </w:rPr>
        <w:lastRenderedPageBreak/>
        <w:t xml:space="preserve">реального и объективного повышения эффективности работы организации                             в указанный период, не может являться достаточным основанием для признания образовавшейся разницы между плановым и фактическим уровнем таких расходов экономией средств, которая должна быть оставлена в распоряжении регулируемых организаций. </w:t>
      </w:r>
    </w:p>
    <w:p w14:paraId="639909DC" w14:textId="77777777" w:rsidR="00D44108" w:rsidRPr="00D44108" w:rsidRDefault="00D44108" w:rsidP="00D44108">
      <w:pPr>
        <w:autoSpaceDE w:val="0"/>
        <w:autoSpaceDN w:val="0"/>
        <w:adjustRightInd w:val="0"/>
        <w:ind w:left="-709"/>
        <w:jc w:val="both"/>
        <w:rPr>
          <w:sz w:val="28"/>
          <w:szCs w:val="28"/>
        </w:rPr>
      </w:pPr>
      <w:r w:rsidRPr="00D44108">
        <w:rPr>
          <w:sz w:val="28"/>
          <w:szCs w:val="28"/>
        </w:rPr>
        <w:t xml:space="preserve">          Как следует из материалов тарифного дела 2021 года экономия была достигнута вследствие проведения мероприятий по энергосбережению, которые учтены регулятором при тарифном регулировании в составе операционных расходов. </w:t>
      </w:r>
    </w:p>
    <w:p w14:paraId="011C2B72" w14:textId="77777777" w:rsidR="00D44108" w:rsidRPr="00D44108" w:rsidRDefault="00D44108" w:rsidP="00D44108">
      <w:pPr>
        <w:autoSpaceDE w:val="0"/>
        <w:autoSpaceDN w:val="0"/>
        <w:adjustRightInd w:val="0"/>
        <w:ind w:left="284" w:firstLine="425"/>
        <w:jc w:val="center"/>
        <w:rPr>
          <w:rFonts w:eastAsia="Calibri"/>
          <w:b/>
          <w:sz w:val="28"/>
          <w:szCs w:val="28"/>
          <w:u w:val="single"/>
          <w:lang w:eastAsia="en-US"/>
        </w:rPr>
      </w:pPr>
    </w:p>
    <w:p w14:paraId="30BB64D2" w14:textId="77777777" w:rsidR="00D44108" w:rsidRPr="00D44108" w:rsidRDefault="00D44108" w:rsidP="00D44108">
      <w:pPr>
        <w:autoSpaceDE w:val="0"/>
        <w:autoSpaceDN w:val="0"/>
        <w:adjustRightInd w:val="0"/>
        <w:ind w:left="284" w:firstLine="425"/>
        <w:jc w:val="center"/>
        <w:rPr>
          <w:rFonts w:eastAsia="Calibri"/>
          <w:b/>
          <w:sz w:val="28"/>
          <w:szCs w:val="28"/>
          <w:u w:val="single"/>
          <w:lang w:eastAsia="en-US"/>
        </w:rPr>
      </w:pPr>
      <w:r w:rsidRPr="00D44108">
        <w:rPr>
          <w:rFonts w:eastAsia="Calibri"/>
          <w:b/>
          <w:sz w:val="28"/>
          <w:szCs w:val="28"/>
          <w:u w:val="single"/>
          <w:lang w:eastAsia="en-US"/>
        </w:rPr>
        <w:t>Степень исполнения регулируемой организацией обязательств</w:t>
      </w:r>
    </w:p>
    <w:p w14:paraId="20178CCE" w14:textId="77777777" w:rsidR="00D44108" w:rsidRPr="00D44108" w:rsidRDefault="00D44108" w:rsidP="00D44108">
      <w:pPr>
        <w:autoSpaceDE w:val="0"/>
        <w:autoSpaceDN w:val="0"/>
        <w:adjustRightInd w:val="0"/>
        <w:ind w:left="284" w:firstLine="425"/>
        <w:jc w:val="center"/>
        <w:rPr>
          <w:rFonts w:eastAsia="Calibri"/>
          <w:b/>
          <w:sz w:val="28"/>
          <w:szCs w:val="28"/>
          <w:u w:val="single"/>
          <w:lang w:eastAsia="en-US"/>
        </w:rPr>
      </w:pPr>
      <w:r w:rsidRPr="00D44108">
        <w:rPr>
          <w:rFonts w:eastAsia="Calibri"/>
          <w:b/>
          <w:sz w:val="28"/>
          <w:szCs w:val="28"/>
          <w:u w:val="single"/>
          <w:lang w:eastAsia="en-US"/>
        </w:rPr>
        <w:t xml:space="preserve">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428188E0" w14:textId="77777777" w:rsidR="00D44108" w:rsidRPr="00D44108" w:rsidRDefault="00D44108" w:rsidP="00D44108">
      <w:pPr>
        <w:autoSpaceDE w:val="0"/>
        <w:autoSpaceDN w:val="0"/>
        <w:adjustRightInd w:val="0"/>
        <w:ind w:left="284" w:firstLine="425"/>
        <w:jc w:val="both"/>
        <w:rPr>
          <w:rFonts w:eastAsia="Calibri"/>
          <w:sz w:val="28"/>
          <w:szCs w:val="28"/>
          <w:lang w:eastAsia="en-US"/>
        </w:rPr>
      </w:pPr>
    </w:p>
    <w:p w14:paraId="7E6CC6E3" w14:textId="0128D6EE" w:rsidR="00D44108" w:rsidRPr="00D44108" w:rsidRDefault="00D44108" w:rsidP="00D44108">
      <w:pPr>
        <w:autoSpaceDE w:val="0"/>
        <w:autoSpaceDN w:val="0"/>
        <w:adjustRightInd w:val="0"/>
        <w:ind w:firstLine="709"/>
        <w:jc w:val="both"/>
        <w:rPr>
          <w:rFonts w:eastAsia="Calibri"/>
          <w:sz w:val="28"/>
          <w:szCs w:val="28"/>
          <w:lang w:eastAsia="en-US"/>
        </w:rPr>
      </w:pPr>
      <w:r w:rsidRPr="00D44108">
        <w:rPr>
          <w:rFonts w:eastAsia="Calibri"/>
          <w:sz w:val="28"/>
          <w:szCs w:val="28"/>
          <w:lang w:eastAsia="en-US"/>
        </w:rPr>
        <w:t>В соответствии с пунктом 93 Методических указаний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формуле (36).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2E16DBF7" w14:textId="6C6373ED" w:rsidR="00D44108" w:rsidRPr="00D44108" w:rsidRDefault="00D44108" w:rsidP="00D44108">
      <w:pPr>
        <w:autoSpaceDE w:val="0"/>
        <w:autoSpaceDN w:val="0"/>
        <w:adjustRightInd w:val="0"/>
        <w:ind w:left="284" w:firstLine="425"/>
        <w:jc w:val="both"/>
        <w:rPr>
          <w:rFonts w:eastAsia="Calibri"/>
          <w:sz w:val="28"/>
          <w:szCs w:val="28"/>
          <w:lang w:eastAsia="en-US"/>
        </w:rPr>
      </w:pPr>
      <w:r w:rsidRPr="00D44108">
        <w:rPr>
          <w:rFonts w:eastAsia="Calibri"/>
          <w:noProof/>
          <w:sz w:val="28"/>
          <w:szCs w:val="28"/>
          <w:lang w:eastAsia="en-US"/>
        </w:rPr>
        <w:drawing>
          <wp:inline distT="0" distB="0" distL="0" distR="0" wp14:anchorId="13946444" wp14:editId="4BADFA2D">
            <wp:extent cx="5362575" cy="533400"/>
            <wp:effectExtent l="0" t="0" r="9525" b="0"/>
            <wp:docPr id="54204259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3"/>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5362575" cy="533400"/>
                    </a:xfrm>
                    <a:prstGeom prst="rect">
                      <a:avLst/>
                    </a:prstGeom>
                    <a:noFill/>
                    <a:ln>
                      <a:noFill/>
                    </a:ln>
                  </pic:spPr>
                </pic:pic>
              </a:graphicData>
            </a:graphic>
          </wp:inline>
        </w:drawing>
      </w:r>
      <w:r w:rsidRPr="00D44108">
        <w:rPr>
          <w:rFonts w:eastAsia="Calibri"/>
          <w:sz w:val="28"/>
          <w:szCs w:val="28"/>
          <w:lang w:eastAsia="en-US"/>
        </w:rPr>
        <w:t>, (36)</w:t>
      </w:r>
    </w:p>
    <w:p w14:paraId="3E0162FB" w14:textId="77777777" w:rsidR="00D44108" w:rsidRPr="00D44108" w:rsidRDefault="00D44108" w:rsidP="00D44108">
      <w:pPr>
        <w:autoSpaceDE w:val="0"/>
        <w:autoSpaceDN w:val="0"/>
        <w:adjustRightInd w:val="0"/>
        <w:ind w:left="284" w:firstLine="425"/>
        <w:jc w:val="both"/>
        <w:rPr>
          <w:rFonts w:eastAsia="Calibri"/>
          <w:sz w:val="28"/>
          <w:szCs w:val="28"/>
          <w:lang w:eastAsia="en-US"/>
        </w:rPr>
      </w:pPr>
      <w:r w:rsidRPr="00D44108">
        <w:rPr>
          <w:rFonts w:eastAsia="Calibri"/>
          <w:sz w:val="28"/>
          <w:szCs w:val="28"/>
          <w:lang w:eastAsia="en-US"/>
        </w:rPr>
        <w:t>где:</w:t>
      </w:r>
    </w:p>
    <w:p w14:paraId="563EFF43" w14:textId="3FFBF325" w:rsidR="00D44108" w:rsidRPr="00D44108" w:rsidRDefault="00D44108" w:rsidP="00D44108">
      <w:pPr>
        <w:autoSpaceDE w:val="0"/>
        <w:autoSpaceDN w:val="0"/>
        <w:adjustRightInd w:val="0"/>
        <w:ind w:firstLine="709"/>
        <w:jc w:val="both"/>
        <w:rPr>
          <w:rFonts w:eastAsia="Calibri"/>
          <w:sz w:val="28"/>
          <w:szCs w:val="28"/>
          <w:lang w:eastAsia="en-US"/>
        </w:rPr>
      </w:pPr>
      <w:r w:rsidRPr="00D44108">
        <w:rPr>
          <w:rFonts w:eastAsia="Calibri"/>
          <w:noProof/>
          <w:sz w:val="28"/>
          <w:szCs w:val="28"/>
          <w:lang w:eastAsia="en-US"/>
        </w:rPr>
        <w:drawing>
          <wp:inline distT="0" distB="0" distL="0" distR="0" wp14:anchorId="3ED73003" wp14:editId="4A689A6C">
            <wp:extent cx="371475" cy="323850"/>
            <wp:effectExtent l="0" t="0" r="9525" b="0"/>
            <wp:docPr id="298453951"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4"/>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D44108">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w:t>
      </w:r>
      <w:r w:rsidRPr="00D44108">
        <w:rPr>
          <w:rFonts w:eastAsia="Calibri"/>
          <w:sz w:val="28"/>
          <w:szCs w:val="28"/>
          <w:lang w:eastAsia="en-US"/>
        </w:rPr>
        <w:lastRenderedPageBreak/>
        <w:t>рассчитанный в соответствии с порядком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 162/пр (зарегистрирован Минюстом России 23.07.2014, регистрационный №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49D3A380" w14:textId="5643DBB5" w:rsidR="00D44108" w:rsidRPr="00D44108" w:rsidRDefault="00D44108" w:rsidP="00D44108">
      <w:pPr>
        <w:autoSpaceDE w:val="0"/>
        <w:autoSpaceDN w:val="0"/>
        <w:adjustRightInd w:val="0"/>
        <w:ind w:left="284" w:firstLine="425"/>
        <w:jc w:val="both"/>
        <w:rPr>
          <w:rFonts w:eastAsia="Calibri"/>
          <w:sz w:val="28"/>
          <w:szCs w:val="28"/>
          <w:lang w:eastAsia="en-US"/>
        </w:rPr>
      </w:pPr>
      <w:r w:rsidRPr="00D44108">
        <w:rPr>
          <w:rFonts w:eastAsia="Calibri"/>
          <w:noProof/>
          <w:sz w:val="28"/>
          <w:szCs w:val="28"/>
          <w:lang w:eastAsia="en-US"/>
        </w:rPr>
        <w:drawing>
          <wp:inline distT="0" distB="0" distL="0" distR="0" wp14:anchorId="6059BC7A" wp14:editId="5B57E6F3">
            <wp:extent cx="590550" cy="323850"/>
            <wp:effectExtent l="0" t="0" r="0" b="0"/>
            <wp:docPr id="1264915945"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5"/>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590550" cy="323850"/>
                    </a:xfrm>
                    <a:prstGeom prst="rect">
                      <a:avLst/>
                    </a:prstGeom>
                    <a:noFill/>
                    <a:ln>
                      <a:noFill/>
                    </a:ln>
                  </pic:spPr>
                </pic:pic>
              </a:graphicData>
            </a:graphic>
          </wp:inline>
        </w:drawing>
      </w:r>
      <w:r w:rsidRPr="00D44108">
        <w:rPr>
          <w:rFonts w:eastAsia="Calibri"/>
          <w:sz w:val="28"/>
          <w:szCs w:val="28"/>
          <w:lang w:eastAsia="en-US"/>
        </w:rPr>
        <w:t xml:space="preserve"> - максимальный процент корректировки i-го года, определяемый следующим образом:</w:t>
      </w:r>
    </w:p>
    <w:p w14:paraId="5734507F" w14:textId="20BAEB63" w:rsidR="00D44108" w:rsidRPr="00D44108" w:rsidRDefault="00D44108" w:rsidP="00D44108">
      <w:pPr>
        <w:autoSpaceDE w:val="0"/>
        <w:autoSpaceDN w:val="0"/>
        <w:adjustRightInd w:val="0"/>
        <w:ind w:left="284" w:firstLine="425"/>
        <w:jc w:val="both"/>
        <w:rPr>
          <w:rFonts w:eastAsia="Calibri"/>
          <w:sz w:val="28"/>
          <w:szCs w:val="28"/>
          <w:lang w:eastAsia="en-US"/>
        </w:rPr>
      </w:pPr>
      <w:r w:rsidRPr="00D44108">
        <w:rPr>
          <w:rFonts w:eastAsia="Calibri"/>
          <w:sz w:val="28"/>
          <w:szCs w:val="28"/>
          <w:lang w:eastAsia="en-US"/>
        </w:rPr>
        <w:t xml:space="preserve">для 2015 года: </w:t>
      </w:r>
      <w:r w:rsidRPr="00D44108">
        <w:rPr>
          <w:rFonts w:eastAsia="Calibri"/>
          <w:noProof/>
          <w:sz w:val="28"/>
          <w:szCs w:val="28"/>
          <w:lang w:eastAsia="en-US"/>
        </w:rPr>
        <w:drawing>
          <wp:inline distT="0" distB="0" distL="0" distR="0" wp14:anchorId="6DA088E8" wp14:editId="6BBF30AA">
            <wp:extent cx="695325" cy="333375"/>
            <wp:effectExtent l="0" t="0" r="0" b="0"/>
            <wp:docPr id="82257735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6"/>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D44108">
        <w:rPr>
          <w:rFonts w:eastAsia="Calibri"/>
          <w:sz w:val="28"/>
          <w:szCs w:val="28"/>
          <w:lang w:eastAsia="en-US"/>
        </w:rPr>
        <w:t xml:space="preserve"> = 1%;</w:t>
      </w:r>
    </w:p>
    <w:p w14:paraId="0D0100AA" w14:textId="55440AD1" w:rsidR="00D44108" w:rsidRPr="00D44108" w:rsidRDefault="00D44108" w:rsidP="00D44108">
      <w:pPr>
        <w:autoSpaceDE w:val="0"/>
        <w:autoSpaceDN w:val="0"/>
        <w:adjustRightInd w:val="0"/>
        <w:ind w:left="284" w:firstLine="425"/>
        <w:jc w:val="both"/>
        <w:rPr>
          <w:rFonts w:eastAsia="Calibri"/>
          <w:sz w:val="28"/>
          <w:szCs w:val="28"/>
          <w:lang w:eastAsia="en-US"/>
        </w:rPr>
      </w:pPr>
      <w:r w:rsidRPr="00D44108">
        <w:rPr>
          <w:rFonts w:eastAsia="Calibri"/>
          <w:sz w:val="28"/>
          <w:szCs w:val="28"/>
          <w:lang w:eastAsia="en-US"/>
        </w:rPr>
        <w:t xml:space="preserve">для 2016 года: </w:t>
      </w:r>
      <w:r w:rsidRPr="00D44108">
        <w:rPr>
          <w:rFonts w:eastAsia="Calibri"/>
          <w:noProof/>
          <w:sz w:val="28"/>
          <w:szCs w:val="28"/>
          <w:lang w:eastAsia="en-US"/>
        </w:rPr>
        <w:drawing>
          <wp:inline distT="0" distB="0" distL="0" distR="0" wp14:anchorId="42B11E66" wp14:editId="45BBEB70">
            <wp:extent cx="695325" cy="333375"/>
            <wp:effectExtent l="0" t="0" r="0" b="0"/>
            <wp:docPr id="992074917"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7"/>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D44108">
        <w:rPr>
          <w:rFonts w:eastAsia="Calibri"/>
          <w:sz w:val="28"/>
          <w:szCs w:val="28"/>
          <w:lang w:eastAsia="en-US"/>
        </w:rPr>
        <w:t xml:space="preserve"> = 1%;</w:t>
      </w:r>
    </w:p>
    <w:p w14:paraId="7A833C24" w14:textId="0F3FCC05" w:rsidR="00D44108" w:rsidRPr="00D44108" w:rsidRDefault="00D44108" w:rsidP="00D44108">
      <w:pPr>
        <w:autoSpaceDE w:val="0"/>
        <w:autoSpaceDN w:val="0"/>
        <w:adjustRightInd w:val="0"/>
        <w:ind w:left="284" w:firstLine="425"/>
        <w:jc w:val="both"/>
        <w:rPr>
          <w:rFonts w:eastAsia="Calibri"/>
          <w:sz w:val="28"/>
          <w:szCs w:val="28"/>
          <w:lang w:eastAsia="en-US"/>
        </w:rPr>
      </w:pPr>
      <w:r w:rsidRPr="00D44108">
        <w:rPr>
          <w:rFonts w:eastAsia="Calibri"/>
          <w:sz w:val="28"/>
          <w:szCs w:val="28"/>
          <w:lang w:eastAsia="en-US"/>
        </w:rPr>
        <w:t xml:space="preserve">для 2017 года: </w:t>
      </w:r>
      <w:r w:rsidRPr="00D44108">
        <w:rPr>
          <w:rFonts w:eastAsia="Calibri"/>
          <w:noProof/>
          <w:sz w:val="28"/>
          <w:szCs w:val="28"/>
          <w:lang w:eastAsia="en-US"/>
        </w:rPr>
        <w:drawing>
          <wp:inline distT="0" distB="0" distL="0" distR="0" wp14:anchorId="1FE7FB1C" wp14:editId="245941D8">
            <wp:extent cx="695325" cy="333375"/>
            <wp:effectExtent l="0" t="0" r="0" b="0"/>
            <wp:docPr id="81656113"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8"/>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D44108">
        <w:rPr>
          <w:rFonts w:eastAsia="Calibri"/>
          <w:sz w:val="28"/>
          <w:szCs w:val="28"/>
          <w:lang w:eastAsia="en-US"/>
        </w:rPr>
        <w:t xml:space="preserve"> = 2%;</w:t>
      </w:r>
    </w:p>
    <w:p w14:paraId="17A72EBC" w14:textId="2EEF2441" w:rsidR="00D44108" w:rsidRPr="00D44108" w:rsidRDefault="00D44108" w:rsidP="00D44108">
      <w:pPr>
        <w:autoSpaceDE w:val="0"/>
        <w:autoSpaceDN w:val="0"/>
        <w:adjustRightInd w:val="0"/>
        <w:ind w:left="284" w:firstLine="425"/>
        <w:jc w:val="both"/>
        <w:rPr>
          <w:rFonts w:eastAsia="Calibri"/>
          <w:sz w:val="28"/>
          <w:szCs w:val="28"/>
          <w:lang w:eastAsia="en-US"/>
        </w:rPr>
      </w:pPr>
      <w:r w:rsidRPr="00D44108">
        <w:rPr>
          <w:rFonts w:eastAsia="Calibri"/>
          <w:sz w:val="28"/>
          <w:szCs w:val="28"/>
          <w:lang w:eastAsia="en-US"/>
        </w:rPr>
        <w:t xml:space="preserve">начиная с 2018 года: </w:t>
      </w:r>
      <w:r w:rsidRPr="00D44108">
        <w:rPr>
          <w:rFonts w:eastAsia="Calibri"/>
          <w:noProof/>
          <w:sz w:val="28"/>
          <w:szCs w:val="28"/>
          <w:lang w:eastAsia="en-US"/>
        </w:rPr>
        <w:drawing>
          <wp:inline distT="0" distB="0" distL="0" distR="0" wp14:anchorId="219922A9" wp14:editId="6A508AF1">
            <wp:extent cx="657225" cy="323850"/>
            <wp:effectExtent l="0" t="0" r="0" b="0"/>
            <wp:docPr id="141111865"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9"/>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657225" cy="323850"/>
                    </a:xfrm>
                    <a:prstGeom prst="rect">
                      <a:avLst/>
                    </a:prstGeom>
                    <a:noFill/>
                    <a:ln>
                      <a:noFill/>
                    </a:ln>
                  </pic:spPr>
                </pic:pic>
              </a:graphicData>
            </a:graphic>
          </wp:inline>
        </w:drawing>
      </w:r>
      <w:r w:rsidRPr="00D44108">
        <w:rPr>
          <w:rFonts w:eastAsia="Calibri"/>
          <w:sz w:val="28"/>
          <w:szCs w:val="28"/>
          <w:lang w:eastAsia="en-US"/>
        </w:rPr>
        <w:t xml:space="preserve"> = 3%.</w:t>
      </w:r>
    </w:p>
    <w:p w14:paraId="03B8AD4E" w14:textId="77777777" w:rsidR="00D44108" w:rsidRPr="00D44108" w:rsidRDefault="00D44108" w:rsidP="00D44108">
      <w:pPr>
        <w:autoSpaceDE w:val="0"/>
        <w:autoSpaceDN w:val="0"/>
        <w:adjustRightInd w:val="0"/>
        <w:ind w:left="284" w:firstLine="425"/>
        <w:jc w:val="both"/>
        <w:rPr>
          <w:rFonts w:eastAsia="Calibri"/>
          <w:sz w:val="16"/>
          <w:szCs w:val="28"/>
          <w:lang w:eastAsia="en-US"/>
        </w:rPr>
      </w:pPr>
    </w:p>
    <w:p w14:paraId="5EDD35FE" w14:textId="77777777" w:rsidR="00D44108" w:rsidRPr="00D44108" w:rsidRDefault="00D44108" w:rsidP="00D44108">
      <w:pPr>
        <w:ind w:firstLine="425"/>
        <w:jc w:val="both"/>
        <w:rPr>
          <w:sz w:val="28"/>
          <w:szCs w:val="28"/>
        </w:rPr>
      </w:pPr>
      <w:r w:rsidRPr="00D44108">
        <w:rPr>
          <w:sz w:val="28"/>
          <w:szCs w:val="28"/>
        </w:rPr>
        <w:t xml:space="preserve">   Организацией расходы по данной статье для учета в необходимой валовой выручке не заявлены.</w:t>
      </w:r>
    </w:p>
    <w:p w14:paraId="676D3500" w14:textId="77777777" w:rsidR="00D44108" w:rsidRPr="00D44108" w:rsidRDefault="00D44108" w:rsidP="00D44108">
      <w:pPr>
        <w:autoSpaceDE w:val="0"/>
        <w:autoSpaceDN w:val="0"/>
        <w:adjustRightInd w:val="0"/>
        <w:ind w:firstLine="425"/>
        <w:jc w:val="both"/>
        <w:rPr>
          <w:rFonts w:eastAsia="Calibri"/>
          <w:sz w:val="28"/>
          <w:szCs w:val="28"/>
          <w:lang w:eastAsia="en-US"/>
        </w:rPr>
      </w:pPr>
      <w:r w:rsidRPr="00D44108">
        <w:rPr>
          <w:rFonts w:eastAsia="Calibri"/>
          <w:sz w:val="28"/>
          <w:szCs w:val="28"/>
          <w:lang w:eastAsia="en-US"/>
        </w:rPr>
        <w:t xml:space="preserve">   Плановые и фактические значения показателей надежности, качества                           и энергетической эффективности объектов централизованных систем водоснабжения (по услуге холодного водоснабжения питьевой водой) представлены в таблице 8.</w:t>
      </w:r>
    </w:p>
    <w:p w14:paraId="63973822" w14:textId="77777777" w:rsidR="00D44108" w:rsidRPr="00D44108" w:rsidRDefault="00D44108" w:rsidP="00D44108">
      <w:pPr>
        <w:autoSpaceDE w:val="0"/>
        <w:autoSpaceDN w:val="0"/>
        <w:adjustRightInd w:val="0"/>
        <w:ind w:left="284" w:firstLine="425"/>
        <w:jc w:val="right"/>
        <w:rPr>
          <w:rFonts w:eastAsia="Calibri"/>
          <w:sz w:val="28"/>
          <w:szCs w:val="28"/>
          <w:lang w:eastAsia="en-US"/>
        </w:rPr>
      </w:pPr>
    </w:p>
    <w:p w14:paraId="3B516936" w14:textId="77777777" w:rsidR="00D44108" w:rsidRPr="00D44108" w:rsidRDefault="00D44108" w:rsidP="00D44108">
      <w:pPr>
        <w:autoSpaceDE w:val="0"/>
        <w:autoSpaceDN w:val="0"/>
        <w:adjustRightInd w:val="0"/>
        <w:ind w:left="284" w:firstLine="425"/>
        <w:jc w:val="right"/>
        <w:rPr>
          <w:rFonts w:eastAsia="Calibri"/>
          <w:sz w:val="28"/>
          <w:szCs w:val="28"/>
          <w:lang w:eastAsia="en-US"/>
        </w:rPr>
      </w:pPr>
      <w:r w:rsidRPr="00D44108">
        <w:rPr>
          <w:rFonts w:eastAsia="Calibri"/>
          <w:sz w:val="28"/>
          <w:szCs w:val="28"/>
          <w:lang w:eastAsia="en-US"/>
        </w:rPr>
        <w:t>таблица 8</w:t>
      </w:r>
    </w:p>
    <w:tbl>
      <w:tblPr>
        <w:tblW w:w="9700" w:type="dxa"/>
        <w:tblInd w:w="113" w:type="dxa"/>
        <w:tblLook w:val="04A0" w:firstRow="1" w:lastRow="0" w:firstColumn="1" w:lastColumn="0" w:noHBand="0" w:noVBand="1"/>
      </w:tblPr>
      <w:tblGrid>
        <w:gridCol w:w="6720"/>
        <w:gridCol w:w="1500"/>
        <w:gridCol w:w="1480"/>
      </w:tblGrid>
      <w:tr w:rsidR="00D44108" w:rsidRPr="00D44108" w14:paraId="7147E277" w14:textId="77777777" w:rsidTr="009F1A33">
        <w:trPr>
          <w:trHeight w:val="626"/>
        </w:trPr>
        <w:tc>
          <w:tcPr>
            <w:tcW w:w="6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E15EF" w14:textId="77777777" w:rsidR="00D44108" w:rsidRPr="00D44108" w:rsidRDefault="00D44108" w:rsidP="00D44108">
            <w:pPr>
              <w:jc w:val="center"/>
              <w:rPr>
                <w:b/>
                <w:bCs/>
                <w:sz w:val="22"/>
                <w:szCs w:val="22"/>
              </w:rPr>
            </w:pPr>
            <w:r w:rsidRPr="00D44108">
              <w:rPr>
                <w:b/>
                <w:bCs/>
                <w:sz w:val="22"/>
                <w:szCs w:val="22"/>
              </w:rPr>
              <w:t>Наименование показателя</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11DC3916" w14:textId="77777777" w:rsidR="00D44108" w:rsidRPr="00D44108" w:rsidRDefault="00D44108" w:rsidP="00D44108">
            <w:pPr>
              <w:jc w:val="center"/>
              <w:rPr>
                <w:b/>
                <w:bCs/>
                <w:sz w:val="22"/>
                <w:szCs w:val="22"/>
              </w:rPr>
            </w:pPr>
            <w:r w:rsidRPr="00D44108">
              <w:rPr>
                <w:b/>
                <w:bCs/>
                <w:sz w:val="22"/>
                <w:szCs w:val="22"/>
              </w:rPr>
              <w:t>План 2021</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886AA81" w14:textId="77777777" w:rsidR="00D44108" w:rsidRPr="00D44108" w:rsidRDefault="00D44108" w:rsidP="00D44108">
            <w:pPr>
              <w:jc w:val="center"/>
              <w:rPr>
                <w:b/>
                <w:bCs/>
                <w:sz w:val="22"/>
                <w:szCs w:val="22"/>
              </w:rPr>
            </w:pPr>
            <w:r w:rsidRPr="00D44108">
              <w:rPr>
                <w:b/>
                <w:bCs/>
                <w:sz w:val="22"/>
                <w:szCs w:val="22"/>
              </w:rPr>
              <w:t>Факт 2021</w:t>
            </w:r>
          </w:p>
        </w:tc>
      </w:tr>
      <w:tr w:rsidR="00D44108" w:rsidRPr="00D44108" w14:paraId="260ED6FA" w14:textId="77777777" w:rsidTr="009F1A33">
        <w:trPr>
          <w:trHeight w:val="315"/>
        </w:trPr>
        <w:tc>
          <w:tcPr>
            <w:tcW w:w="9700" w:type="dxa"/>
            <w:gridSpan w:val="3"/>
            <w:tcBorders>
              <w:top w:val="single" w:sz="4" w:space="0" w:color="auto"/>
              <w:left w:val="single" w:sz="4" w:space="0" w:color="auto"/>
              <w:bottom w:val="single" w:sz="4" w:space="0" w:color="auto"/>
              <w:right w:val="nil"/>
            </w:tcBorders>
            <w:shd w:val="clear" w:color="000000" w:fill="DDEBF7"/>
            <w:vAlign w:val="center"/>
            <w:hideMark/>
          </w:tcPr>
          <w:p w14:paraId="6DC7D3A2" w14:textId="77777777" w:rsidR="00D44108" w:rsidRPr="00D44108" w:rsidRDefault="00D44108" w:rsidP="00D44108">
            <w:pPr>
              <w:jc w:val="center"/>
              <w:rPr>
                <w:b/>
                <w:bCs/>
              </w:rPr>
            </w:pPr>
            <w:r w:rsidRPr="00D44108">
              <w:rPr>
                <w:b/>
                <w:bCs/>
              </w:rPr>
              <w:t>Холодное водоснабжение питьевой водой</w:t>
            </w:r>
          </w:p>
        </w:tc>
      </w:tr>
      <w:tr w:rsidR="00D44108" w:rsidRPr="00D44108" w14:paraId="730B4569" w14:textId="77777777" w:rsidTr="009F1A33">
        <w:trPr>
          <w:trHeight w:val="410"/>
        </w:trPr>
        <w:tc>
          <w:tcPr>
            <w:tcW w:w="9700" w:type="dxa"/>
            <w:gridSpan w:val="3"/>
            <w:tcBorders>
              <w:top w:val="nil"/>
              <w:left w:val="single" w:sz="4" w:space="0" w:color="auto"/>
              <w:bottom w:val="single" w:sz="4" w:space="0" w:color="auto"/>
              <w:right w:val="single" w:sz="4" w:space="0" w:color="auto"/>
            </w:tcBorders>
            <w:shd w:val="clear" w:color="auto" w:fill="auto"/>
            <w:vAlign w:val="center"/>
          </w:tcPr>
          <w:p w14:paraId="225A08AB" w14:textId="77777777" w:rsidR="00D44108" w:rsidRPr="00D44108" w:rsidRDefault="00D44108" w:rsidP="00D44108">
            <w:pPr>
              <w:jc w:val="center"/>
              <w:rPr>
                <w:b/>
              </w:rPr>
            </w:pPr>
            <w:r w:rsidRPr="00D44108">
              <w:rPr>
                <w:b/>
                <w:sz w:val="22"/>
                <w:szCs w:val="22"/>
              </w:rPr>
              <w:t>Показатели качества воды</w:t>
            </w:r>
          </w:p>
        </w:tc>
      </w:tr>
      <w:tr w:rsidR="00D44108" w:rsidRPr="00D44108" w14:paraId="7BAF24D5" w14:textId="77777777" w:rsidTr="009F1A33">
        <w:trPr>
          <w:trHeight w:val="1200"/>
        </w:trPr>
        <w:tc>
          <w:tcPr>
            <w:tcW w:w="6720" w:type="dxa"/>
            <w:tcBorders>
              <w:top w:val="nil"/>
              <w:left w:val="single" w:sz="4" w:space="0" w:color="auto"/>
              <w:bottom w:val="single" w:sz="4" w:space="0" w:color="auto"/>
              <w:right w:val="single" w:sz="4" w:space="0" w:color="auto"/>
            </w:tcBorders>
            <w:shd w:val="clear" w:color="auto" w:fill="auto"/>
            <w:vAlign w:val="center"/>
            <w:hideMark/>
          </w:tcPr>
          <w:p w14:paraId="1272BD51" w14:textId="77777777" w:rsidR="00D44108" w:rsidRPr="00D44108" w:rsidRDefault="00D44108" w:rsidP="00D44108">
            <w:pPr>
              <w:rPr>
                <w:sz w:val="20"/>
                <w:szCs w:val="20"/>
              </w:rPr>
            </w:pPr>
            <w:r w:rsidRPr="00D44108">
              <w:rPr>
                <w:sz w:val="20"/>
                <w:szCs w:val="20"/>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00" w:type="dxa"/>
            <w:tcBorders>
              <w:top w:val="nil"/>
              <w:left w:val="nil"/>
              <w:bottom w:val="single" w:sz="4" w:space="0" w:color="auto"/>
              <w:right w:val="single" w:sz="4" w:space="0" w:color="auto"/>
            </w:tcBorders>
            <w:shd w:val="clear" w:color="auto" w:fill="auto"/>
            <w:vAlign w:val="center"/>
          </w:tcPr>
          <w:p w14:paraId="56D57CC1" w14:textId="77777777" w:rsidR="00D44108" w:rsidRPr="00D44108" w:rsidRDefault="00D44108" w:rsidP="00D44108">
            <w:pPr>
              <w:jc w:val="center"/>
              <w:rPr>
                <w:rFonts w:ascii="Calibri" w:hAnsi="Calibri"/>
              </w:rPr>
            </w:pPr>
            <w:r w:rsidRPr="00D44108">
              <w:rPr>
                <w:bCs/>
              </w:rPr>
              <w:t>0,0</w:t>
            </w:r>
          </w:p>
        </w:tc>
        <w:tc>
          <w:tcPr>
            <w:tcW w:w="1480" w:type="dxa"/>
            <w:tcBorders>
              <w:top w:val="nil"/>
              <w:left w:val="nil"/>
              <w:bottom w:val="single" w:sz="4" w:space="0" w:color="auto"/>
              <w:right w:val="single" w:sz="4" w:space="0" w:color="auto"/>
            </w:tcBorders>
            <w:shd w:val="clear" w:color="auto" w:fill="auto"/>
            <w:vAlign w:val="center"/>
          </w:tcPr>
          <w:p w14:paraId="571FD805" w14:textId="77777777" w:rsidR="00D44108" w:rsidRPr="00D44108" w:rsidRDefault="00D44108" w:rsidP="00D44108">
            <w:pPr>
              <w:jc w:val="center"/>
              <w:rPr>
                <w:bCs/>
              </w:rPr>
            </w:pPr>
            <w:r w:rsidRPr="00D44108">
              <w:rPr>
                <w:bCs/>
              </w:rPr>
              <w:t>0,0</w:t>
            </w:r>
          </w:p>
        </w:tc>
      </w:tr>
      <w:tr w:rsidR="00D44108" w:rsidRPr="00D44108" w14:paraId="50C0833F" w14:textId="77777777" w:rsidTr="009F1A33">
        <w:trPr>
          <w:trHeight w:val="1200"/>
        </w:trPr>
        <w:tc>
          <w:tcPr>
            <w:tcW w:w="6720" w:type="dxa"/>
            <w:tcBorders>
              <w:top w:val="nil"/>
              <w:left w:val="single" w:sz="4" w:space="0" w:color="auto"/>
              <w:bottom w:val="single" w:sz="4" w:space="0" w:color="auto"/>
              <w:right w:val="single" w:sz="4" w:space="0" w:color="auto"/>
            </w:tcBorders>
            <w:shd w:val="clear" w:color="auto" w:fill="auto"/>
            <w:vAlign w:val="center"/>
          </w:tcPr>
          <w:p w14:paraId="09250A99" w14:textId="77777777" w:rsidR="00D44108" w:rsidRPr="00D44108" w:rsidRDefault="00D44108" w:rsidP="00D44108">
            <w:pPr>
              <w:rPr>
                <w:sz w:val="20"/>
                <w:szCs w:val="20"/>
              </w:rPr>
            </w:pPr>
            <w:r w:rsidRPr="00D44108">
              <w:rPr>
                <w:sz w:val="20"/>
                <w:szCs w:val="20"/>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00" w:type="dxa"/>
            <w:tcBorders>
              <w:top w:val="nil"/>
              <w:left w:val="nil"/>
              <w:bottom w:val="single" w:sz="4" w:space="0" w:color="auto"/>
              <w:right w:val="single" w:sz="4" w:space="0" w:color="auto"/>
            </w:tcBorders>
            <w:shd w:val="clear" w:color="auto" w:fill="auto"/>
            <w:vAlign w:val="center"/>
          </w:tcPr>
          <w:p w14:paraId="6D1455F0" w14:textId="77777777" w:rsidR="00D44108" w:rsidRPr="00D44108" w:rsidRDefault="00D44108" w:rsidP="00D44108">
            <w:pPr>
              <w:jc w:val="center"/>
              <w:rPr>
                <w:bCs/>
              </w:rPr>
            </w:pPr>
            <w:r w:rsidRPr="00D44108">
              <w:rPr>
                <w:bCs/>
              </w:rPr>
              <w:t>0,3</w:t>
            </w:r>
          </w:p>
        </w:tc>
        <w:tc>
          <w:tcPr>
            <w:tcW w:w="1480" w:type="dxa"/>
            <w:tcBorders>
              <w:top w:val="nil"/>
              <w:left w:val="nil"/>
              <w:bottom w:val="single" w:sz="4" w:space="0" w:color="auto"/>
              <w:right w:val="single" w:sz="4" w:space="0" w:color="auto"/>
            </w:tcBorders>
            <w:shd w:val="clear" w:color="auto" w:fill="auto"/>
            <w:vAlign w:val="center"/>
          </w:tcPr>
          <w:p w14:paraId="4031C788" w14:textId="77777777" w:rsidR="00D44108" w:rsidRPr="00D44108" w:rsidRDefault="00D44108" w:rsidP="00D44108">
            <w:pPr>
              <w:jc w:val="center"/>
              <w:rPr>
                <w:bCs/>
              </w:rPr>
            </w:pPr>
            <w:r w:rsidRPr="00D44108">
              <w:rPr>
                <w:bCs/>
                <w:color w:val="FF0000"/>
              </w:rPr>
              <w:t xml:space="preserve"> </w:t>
            </w:r>
            <w:r w:rsidRPr="00D44108">
              <w:rPr>
                <w:bCs/>
              </w:rPr>
              <w:t xml:space="preserve">0,3                                     </w:t>
            </w:r>
          </w:p>
        </w:tc>
      </w:tr>
      <w:tr w:rsidR="00D44108" w:rsidRPr="00D44108" w14:paraId="091AEBB7" w14:textId="77777777" w:rsidTr="009F1A33">
        <w:trPr>
          <w:trHeight w:val="405"/>
        </w:trPr>
        <w:tc>
          <w:tcPr>
            <w:tcW w:w="9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77F5BC" w14:textId="77777777" w:rsidR="00D44108" w:rsidRPr="00D44108" w:rsidRDefault="00D44108" w:rsidP="00D44108">
            <w:pPr>
              <w:jc w:val="center"/>
              <w:rPr>
                <w:b/>
              </w:rPr>
            </w:pPr>
            <w:r w:rsidRPr="00D44108">
              <w:rPr>
                <w:b/>
                <w:sz w:val="22"/>
                <w:szCs w:val="22"/>
              </w:rPr>
              <w:t xml:space="preserve">Показатели надежности и бесперебойности водоснабжения </w:t>
            </w:r>
          </w:p>
        </w:tc>
      </w:tr>
      <w:tr w:rsidR="00D44108" w:rsidRPr="00D44108" w14:paraId="33304E39" w14:textId="77777777" w:rsidTr="009F1A33">
        <w:trPr>
          <w:trHeight w:val="70"/>
        </w:trPr>
        <w:tc>
          <w:tcPr>
            <w:tcW w:w="6720" w:type="dxa"/>
            <w:tcBorders>
              <w:top w:val="nil"/>
              <w:left w:val="single" w:sz="4" w:space="0" w:color="auto"/>
              <w:bottom w:val="single" w:sz="4" w:space="0" w:color="auto"/>
              <w:right w:val="single" w:sz="4" w:space="0" w:color="auto"/>
            </w:tcBorders>
            <w:shd w:val="clear" w:color="auto" w:fill="auto"/>
            <w:vAlign w:val="center"/>
            <w:hideMark/>
          </w:tcPr>
          <w:p w14:paraId="68D18AB8" w14:textId="77777777" w:rsidR="00D44108" w:rsidRPr="00D44108" w:rsidRDefault="00D44108" w:rsidP="00D44108">
            <w:pPr>
              <w:rPr>
                <w:sz w:val="20"/>
                <w:szCs w:val="20"/>
              </w:rPr>
            </w:pPr>
            <w:r w:rsidRPr="00D44108">
              <w:rPr>
                <w:sz w:val="20"/>
                <w:szCs w:val="20"/>
              </w:rPr>
              <w:t xml:space="preserve">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w:t>
            </w:r>
            <w:r w:rsidRPr="00D44108">
              <w:rPr>
                <w:sz w:val="20"/>
                <w:szCs w:val="20"/>
              </w:rPr>
              <w:lastRenderedPageBreak/>
              <w:t>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00" w:type="dxa"/>
            <w:tcBorders>
              <w:top w:val="single" w:sz="4" w:space="0" w:color="auto"/>
              <w:left w:val="nil"/>
              <w:bottom w:val="single" w:sz="4" w:space="0" w:color="auto"/>
              <w:right w:val="single" w:sz="4" w:space="0" w:color="auto"/>
            </w:tcBorders>
            <w:shd w:val="clear" w:color="auto" w:fill="auto"/>
            <w:vAlign w:val="center"/>
          </w:tcPr>
          <w:p w14:paraId="49C39A5F" w14:textId="77777777" w:rsidR="00D44108" w:rsidRPr="00D44108" w:rsidRDefault="00D44108" w:rsidP="00D44108">
            <w:pPr>
              <w:jc w:val="center"/>
              <w:rPr>
                <w:rFonts w:ascii="Calibri" w:hAnsi="Calibri"/>
              </w:rPr>
            </w:pPr>
            <w:r w:rsidRPr="00D44108">
              <w:rPr>
                <w:bCs/>
              </w:rPr>
              <w:lastRenderedPageBreak/>
              <w:t>4,0</w:t>
            </w:r>
          </w:p>
        </w:tc>
        <w:tc>
          <w:tcPr>
            <w:tcW w:w="1480" w:type="dxa"/>
            <w:tcBorders>
              <w:top w:val="single" w:sz="4" w:space="0" w:color="auto"/>
              <w:left w:val="nil"/>
              <w:bottom w:val="single" w:sz="4" w:space="0" w:color="auto"/>
              <w:right w:val="single" w:sz="4" w:space="0" w:color="auto"/>
            </w:tcBorders>
            <w:shd w:val="clear" w:color="auto" w:fill="auto"/>
            <w:vAlign w:val="center"/>
          </w:tcPr>
          <w:p w14:paraId="70060D12" w14:textId="77777777" w:rsidR="00D44108" w:rsidRPr="00D44108" w:rsidRDefault="00D44108" w:rsidP="00D44108">
            <w:pPr>
              <w:jc w:val="center"/>
              <w:rPr>
                <w:bCs/>
              </w:rPr>
            </w:pPr>
            <w:r w:rsidRPr="00D44108">
              <w:rPr>
                <w:bCs/>
              </w:rPr>
              <w:t>3,80</w:t>
            </w:r>
          </w:p>
        </w:tc>
      </w:tr>
      <w:tr w:rsidR="00D44108" w:rsidRPr="00D44108" w14:paraId="26CA5201" w14:textId="77777777" w:rsidTr="009F1A33">
        <w:trPr>
          <w:trHeight w:val="673"/>
        </w:trPr>
        <w:tc>
          <w:tcPr>
            <w:tcW w:w="9700" w:type="dxa"/>
            <w:gridSpan w:val="3"/>
            <w:tcBorders>
              <w:top w:val="nil"/>
              <w:left w:val="single" w:sz="4" w:space="0" w:color="auto"/>
              <w:bottom w:val="single" w:sz="4" w:space="0" w:color="auto"/>
              <w:right w:val="single" w:sz="4" w:space="0" w:color="auto"/>
            </w:tcBorders>
            <w:shd w:val="clear" w:color="auto" w:fill="auto"/>
          </w:tcPr>
          <w:p w14:paraId="5F359CB9" w14:textId="77777777" w:rsidR="00D44108" w:rsidRPr="00D44108" w:rsidRDefault="00D44108" w:rsidP="00D44108">
            <w:pPr>
              <w:jc w:val="center"/>
              <w:rPr>
                <w:b/>
              </w:rPr>
            </w:pPr>
            <w:r w:rsidRPr="00D44108">
              <w:rPr>
                <w:b/>
                <w:sz w:val="22"/>
                <w:szCs w:val="22"/>
              </w:rPr>
              <w:t>Показатели энергетической эффективности использования ресурсов, в том числе уровень потерь воды</w:t>
            </w:r>
          </w:p>
        </w:tc>
      </w:tr>
      <w:tr w:rsidR="00D44108" w:rsidRPr="00D44108" w14:paraId="3D8AD77F" w14:textId="77777777" w:rsidTr="009F1A33">
        <w:trPr>
          <w:trHeight w:val="577"/>
        </w:trPr>
        <w:tc>
          <w:tcPr>
            <w:tcW w:w="6720" w:type="dxa"/>
            <w:tcBorders>
              <w:top w:val="nil"/>
              <w:left w:val="single" w:sz="4" w:space="0" w:color="auto"/>
              <w:bottom w:val="single" w:sz="4" w:space="0" w:color="auto"/>
              <w:right w:val="single" w:sz="4" w:space="0" w:color="auto"/>
            </w:tcBorders>
            <w:shd w:val="clear" w:color="auto" w:fill="auto"/>
            <w:hideMark/>
          </w:tcPr>
          <w:p w14:paraId="3AB8C050" w14:textId="77777777" w:rsidR="00D44108" w:rsidRPr="00D44108" w:rsidRDefault="00D44108" w:rsidP="00D44108">
            <w:pPr>
              <w:rPr>
                <w:sz w:val="20"/>
                <w:szCs w:val="20"/>
              </w:rPr>
            </w:pPr>
            <w:r w:rsidRPr="00D44108">
              <w:rPr>
                <w:sz w:val="20"/>
                <w:szCs w:val="20"/>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00" w:type="dxa"/>
            <w:tcBorders>
              <w:top w:val="nil"/>
              <w:left w:val="nil"/>
              <w:bottom w:val="single" w:sz="4" w:space="0" w:color="auto"/>
              <w:right w:val="single" w:sz="4" w:space="0" w:color="auto"/>
            </w:tcBorders>
            <w:shd w:val="clear" w:color="auto" w:fill="auto"/>
            <w:vAlign w:val="center"/>
          </w:tcPr>
          <w:p w14:paraId="5CB68FA2" w14:textId="77777777" w:rsidR="00D44108" w:rsidRPr="00D44108" w:rsidRDefault="00D44108" w:rsidP="00D44108">
            <w:pPr>
              <w:jc w:val="center"/>
              <w:rPr>
                <w:bCs/>
              </w:rPr>
            </w:pPr>
            <w:r w:rsidRPr="00D44108">
              <w:rPr>
                <w:bCs/>
              </w:rPr>
              <w:t>3,96</w:t>
            </w:r>
          </w:p>
          <w:p w14:paraId="62B11A22" w14:textId="77777777" w:rsidR="00D44108" w:rsidRPr="00D44108" w:rsidRDefault="00D44108" w:rsidP="00D44108">
            <w:pPr>
              <w:jc w:val="center"/>
              <w:rPr>
                <w:bCs/>
              </w:rPr>
            </w:pPr>
          </w:p>
        </w:tc>
        <w:tc>
          <w:tcPr>
            <w:tcW w:w="1480" w:type="dxa"/>
            <w:tcBorders>
              <w:top w:val="nil"/>
              <w:left w:val="nil"/>
              <w:bottom w:val="single" w:sz="4" w:space="0" w:color="auto"/>
              <w:right w:val="single" w:sz="4" w:space="0" w:color="auto"/>
            </w:tcBorders>
            <w:shd w:val="clear" w:color="auto" w:fill="auto"/>
            <w:vAlign w:val="center"/>
          </w:tcPr>
          <w:p w14:paraId="3F4473DA" w14:textId="77777777" w:rsidR="00D44108" w:rsidRPr="00D44108" w:rsidRDefault="00D44108" w:rsidP="00D44108">
            <w:pPr>
              <w:jc w:val="center"/>
              <w:rPr>
                <w:bCs/>
              </w:rPr>
            </w:pPr>
            <w:r w:rsidRPr="00D44108">
              <w:rPr>
                <w:bCs/>
              </w:rPr>
              <w:t>2,91</w:t>
            </w:r>
          </w:p>
          <w:p w14:paraId="401D4272" w14:textId="77777777" w:rsidR="00D44108" w:rsidRPr="00D44108" w:rsidRDefault="00D44108" w:rsidP="00D44108">
            <w:pPr>
              <w:jc w:val="center"/>
              <w:rPr>
                <w:bCs/>
              </w:rPr>
            </w:pPr>
          </w:p>
        </w:tc>
      </w:tr>
      <w:tr w:rsidR="00D44108" w:rsidRPr="00D44108" w14:paraId="5EC69139" w14:textId="77777777" w:rsidTr="009F1A33">
        <w:trPr>
          <w:trHeight w:val="865"/>
        </w:trPr>
        <w:tc>
          <w:tcPr>
            <w:tcW w:w="6720" w:type="dxa"/>
            <w:tcBorders>
              <w:top w:val="single" w:sz="4" w:space="0" w:color="auto"/>
              <w:left w:val="single" w:sz="4" w:space="0" w:color="auto"/>
              <w:bottom w:val="single" w:sz="4" w:space="0" w:color="auto"/>
              <w:right w:val="single" w:sz="4" w:space="0" w:color="auto"/>
            </w:tcBorders>
            <w:shd w:val="clear" w:color="auto" w:fill="auto"/>
            <w:hideMark/>
          </w:tcPr>
          <w:p w14:paraId="1279F2F0" w14:textId="77777777" w:rsidR="00D44108" w:rsidRPr="00D44108" w:rsidRDefault="00D44108" w:rsidP="00D44108">
            <w:pPr>
              <w:rPr>
                <w:sz w:val="20"/>
                <w:szCs w:val="20"/>
              </w:rPr>
            </w:pPr>
            <w:r w:rsidRPr="00D44108">
              <w:rPr>
                <w:sz w:val="20"/>
                <w:szCs w:val="20"/>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(кВт*ч/м3) – для организаций, оказывающих услуги по водоподготовке</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6B69A5D2" w14:textId="77777777" w:rsidR="00D44108" w:rsidRPr="00D44108" w:rsidRDefault="00D44108" w:rsidP="00D44108">
            <w:pPr>
              <w:jc w:val="center"/>
              <w:rPr>
                <w:bCs/>
              </w:rPr>
            </w:pPr>
          </w:p>
          <w:p w14:paraId="4F0B51D0" w14:textId="77777777" w:rsidR="00D44108" w:rsidRPr="00D44108" w:rsidRDefault="00D44108" w:rsidP="00D44108">
            <w:pPr>
              <w:jc w:val="center"/>
              <w:rPr>
                <w:bCs/>
              </w:rPr>
            </w:pPr>
            <w:r w:rsidRPr="00D44108">
              <w:rPr>
                <w:bCs/>
              </w:rPr>
              <w:t>-</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004E8164" w14:textId="77777777" w:rsidR="00D44108" w:rsidRPr="00D44108" w:rsidRDefault="00D44108" w:rsidP="00D44108">
            <w:pPr>
              <w:jc w:val="center"/>
              <w:rPr>
                <w:bCs/>
              </w:rPr>
            </w:pPr>
            <w:r w:rsidRPr="00D44108">
              <w:rPr>
                <w:bCs/>
              </w:rPr>
              <w:t>-</w:t>
            </w:r>
          </w:p>
        </w:tc>
      </w:tr>
      <w:tr w:rsidR="00D44108" w:rsidRPr="00D44108" w14:paraId="18D7A26D" w14:textId="77777777" w:rsidTr="009F1A33">
        <w:trPr>
          <w:trHeight w:val="1076"/>
        </w:trPr>
        <w:tc>
          <w:tcPr>
            <w:tcW w:w="6720" w:type="dxa"/>
            <w:tcBorders>
              <w:top w:val="single" w:sz="4" w:space="0" w:color="auto"/>
              <w:left w:val="single" w:sz="4" w:space="0" w:color="auto"/>
              <w:bottom w:val="single" w:sz="4" w:space="0" w:color="auto"/>
              <w:right w:val="single" w:sz="4" w:space="0" w:color="auto"/>
            </w:tcBorders>
            <w:shd w:val="clear" w:color="auto" w:fill="auto"/>
            <w:hideMark/>
          </w:tcPr>
          <w:p w14:paraId="02BE24E2" w14:textId="77777777" w:rsidR="00D44108" w:rsidRPr="00D44108" w:rsidRDefault="00D44108" w:rsidP="00D44108">
            <w:pPr>
              <w:rPr>
                <w:sz w:val="20"/>
                <w:szCs w:val="20"/>
              </w:rPr>
            </w:pPr>
            <w:r w:rsidRPr="00D44108">
              <w:rPr>
                <w:sz w:val="20"/>
                <w:szCs w:val="20"/>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(кВт*ч/м3) – для организаций, оказывающих услуги по транспортировке</w:t>
            </w:r>
          </w:p>
        </w:tc>
        <w:tc>
          <w:tcPr>
            <w:tcW w:w="1500" w:type="dxa"/>
            <w:tcBorders>
              <w:top w:val="single" w:sz="4" w:space="0" w:color="auto"/>
              <w:left w:val="nil"/>
              <w:bottom w:val="single" w:sz="4" w:space="0" w:color="auto"/>
              <w:right w:val="single" w:sz="4" w:space="0" w:color="auto"/>
            </w:tcBorders>
            <w:shd w:val="clear" w:color="auto" w:fill="auto"/>
          </w:tcPr>
          <w:p w14:paraId="5399A68D" w14:textId="77777777" w:rsidR="00D44108" w:rsidRPr="00D44108" w:rsidRDefault="00D44108" w:rsidP="00D44108">
            <w:pPr>
              <w:jc w:val="center"/>
              <w:rPr>
                <w:bCs/>
              </w:rPr>
            </w:pPr>
          </w:p>
          <w:p w14:paraId="48974EC2" w14:textId="77777777" w:rsidR="00D44108" w:rsidRPr="00D44108" w:rsidRDefault="00D44108" w:rsidP="00D44108">
            <w:pPr>
              <w:jc w:val="center"/>
              <w:rPr>
                <w:bCs/>
              </w:rPr>
            </w:pPr>
            <w:r w:rsidRPr="00D44108">
              <w:rPr>
                <w:bCs/>
              </w:rPr>
              <w:t>-</w:t>
            </w:r>
          </w:p>
        </w:tc>
        <w:tc>
          <w:tcPr>
            <w:tcW w:w="1480" w:type="dxa"/>
            <w:tcBorders>
              <w:top w:val="single" w:sz="4" w:space="0" w:color="auto"/>
              <w:left w:val="nil"/>
              <w:bottom w:val="single" w:sz="4" w:space="0" w:color="auto"/>
              <w:right w:val="single" w:sz="4" w:space="0" w:color="auto"/>
            </w:tcBorders>
            <w:shd w:val="clear" w:color="auto" w:fill="auto"/>
            <w:vAlign w:val="center"/>
          </w:tcPr>
          <w:p w14:paraId="6FB549A8" w14:textId="77777777" w:rsidR="00D44108" w:rsidRPr="00D44108" w:rsidRDefault="00D44108" w:rsidP="00D44108">
            <w:pPr>
              <w:jc w:val="center"/>
              <w:rPr>
                <w:bCs/>
              </w:rPr>
            </w:pPr>
            <w:r w:rsidRPr="00D44108">
              <w:rPr>
                <w:bCs/>
              </w:rPr>
              <w:t>-</w:t>
            </w:r>
          </w:p>
        </w:tc>
      </w:tr>
      <w:tr w:rsidR="00D44108" w:rsidRPr="00D44108" w14:paraId="50C5CF84" w14:textId="77777777" w:rsidTr="009F1A33">
        <w:trPr>
          <w:trHeight w:val="1126"/>
        </w:trPr>
        <w:tc>
          <w:tcPr>
            <w:tcW w:w="6720" w:type="dxa"/>
            <w:tcBorders>
              <w:top w:val="nil"/>
              <w:left w:val="single" w:sz="4" w:space="0" w:color="auto"/>
              <w:bottom w:val="single" w:sz="4" w:space="0" w:color="auto"/>
              <w:right w:val="single" w:sz="4" w:space="0" w:color="auto"/>
            </w:tcBorders>
            <w:shd w:val="clear" w:color="auto" w:fill="auto"/>
            <w:hideMark/>
          </w:tcPr>
          <w:p w14:paraId="237EF4C2" w14:textId="77777777" w:rsidR="00D44108" w:rsidRPr="00D44108" w:rsidRDefault="00D44108" w:rsidP="00D44108">
            <w:pPr>
              <w:rPr>
                <w:sz w:val="20"/>
                <w:szCs w:val="20"/>
              </w:rPr>
            </w:pPr>
            <w:r w:rsidRPr="00D44108">
              <w:rPr>
                <w:sz w:val="20"/>
                <w:szCs w:val="20"/>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(кВт*ч/м3) – для организаций, оказывающих услуги водоснабжения (полный цикл)</w:t>
            </w:r>
          </w:p>
        </w:tc>
        <w:tc>
          <w:tcPr>
            <w:tcW w:w="1500" w:type="dxa"/>
            <w:tcBorders>
              <w:top w:val="nil"/>
              <w:left w:val="nil"/>
              <w:bottom w:val="single" w:sz="4" w:space="0" w:color="auto"/>
              <w:right w:val="single" w:sz="4" w:space="0" w:color="auto"/>
            </w:tcBorders>
            <w:shd w:val="clear" w:color="auto" w:fill="auto"/>
          </w:tcPr>
          <w:p w14:paraId="5880830D" w14:textId="77777777" w:rsidR="00D44108" w:rsidRPr="00D44108" w:rsidRDefault="00D44108" w:rsidP="00D44108">
            <w:pPr>
              <w:jc w:val="center"/>
              <w:rPr>
                <w:bCs/>
              </w:rPr>
            </w:pPr>
          </w:p>
          <w:p w14:paraId="55307BFD" w14:textId="77777777" w:rsidR="00D44108" w:rsidRPr="00D44108" w:rsidRDefault="00D44108" w:rsidP="00D44108">
            <w:pPr>
              <w:jc w:val="center"/>
              <w:rPr>
                <w:bCs/>
              </w:rPr>
            </w:pPr>
            <w:r w:rsidRPr="00D44108">
              <w:rPr>
                <w:bCs/>
              </w:rPr>
              <w:t>1,65</w:t>
            </w:r>
          </w:p>
        </w:tc>
        <w:tc>
          <w:tcPr>
            <w:tcW w:w="1480" w:type="dxa"/>
            <w:tcBorders>
              <w:top w:val="nil"/>
              <w:left w:val="nil"/>
              <w:bottom w:val="single" w:sz="4" w:space="0" w:color="auto"/>
              <w:right w:val="single" w:sz="4" w:space="0" w:color="auto"/>
            </w:tcBorders>
            <w:shd w:val="clear" w:color="auto" w:fill="auto"/>
            <w:vAlign w:val="center"/>
          </w:tcPr>
          <w:p w14:paraId="401172D3" w14:textId="77777777" w:rsidR="00D44108" w:rsidRPr="00D44108" w:rsidRDefault="00D44108" w:rsidP="00D44108">
            <w:pPr>
              <w:jc w:val="center"/>
              <w:rPr>
                <w:bCs/>
              </w:rPr>
            </w:pPr>
            <w:r w:rsidRPr="00D44108">
              <w:rPr>
                <w:bCs/>
              </w:rPr>
              <w:t>1,01</w:t>
            </w:r>
          </w:p>
          <w:p w14:paraId="786EE14A" w14:textId="77777777" w:rsidR="00D44108" w:rsidRPr="00D44108" w:rsidRDefault="00D44108" w:rsidP="00D44108">
            <w:pPr>
              <w:jc w:val="center"/>
              <w:rPr>
                <w:bCs/>
              </w:rPr>
            </w:pPr>
          </w:p>
        </w:tc>
      </w:tr>
    </w:tbl>
    <w:p w14:paraId="4FB6C9B4" w14:textId="77777777" w:rsidR="00D44108" w:rsidRPr="00D44108" w:rsidRDefault="00D44108" w:rsidP="00D44108">
      <w:pPr>
        <w:rPr>
          <w:rFonts w:ascii="Calibri" w:hAnsi="Calibri"/>
          <w:sz w:val="20"/>
          <w:szCs w:val="20"/>
        </w:rPr>
      </w:pPr>
    </w:p>
    <w:p w14:paraId="3264D48F" w14:textId="77777777" w:rsidR="00D44108" w:rsidRPr="00D44108" w:rsidRDefault="00D44108" w:rsidP="00D44108">
      <w:pPr>
        <w:tabs>
          <w:tab w:val="left" w:pos="1134"/>
        </w:tabs>
        <w:jc w:val="both"/>
        <w:rPr>
          <w:rFonts w:eastAsia="Calibri"/>
          <w:sz w:val="28"/>
          <w:szCs w:val="28"/>
          <w:lang w:eastAsia="en-US"/>
        </w:rPr>
      </w:pPr>
      <w:r w:rsidRPr="00D44108">
        <w:rPr>
          <w:rFonts w:eastAsia="Calibri"/>
          <w:sz w:val="28"/>
          <w:szCs w:val="28"/>
          <w:lang w:eastAsia="en-US"/>
        </w:rPr>
        <w:t xml:space="preserve">          Проанализировав представленные материалы тарифного дела                           и информацию, раскрытую в рамках стандартов раскрытия информации                  за 2021 год, следует отметить, что фактические значения показателей надежности, качества, энергетической эффективности объектов централизованных систем водоснабжения за 2021 год не превышают утвержденные плановые значения, соответственно показатель в отношении ООО «Горводоканал» равен нулю.</w:t>
      </w:r>
    </w:p>
    <w:p w14:paraId="613B4771" w14:textId="77777777" w:rsidR="00D44108" w:rsidRPr="00D44108" w:rsidRDefault="00D44108" w:rsidP="00D44108">
      <w:pPr>
        <w:autoSpaceDE w:val="0"/>
        <w:autoSpaceDN w:val="0"/>
        <w:adjustRightInd w:val="0"/>
        <w:jc w:val="both"/>
        <w:rPr>
          <w:sz w:val="28"/>
          <w:szCs w:val="28"/>
        </w:rPr>
      </w:pPr>
      <w:r w:rsidRPr="00D44108">
        <w:rPr>
          <w:bCs/>
          <w:color w:val="FF0000"/>
          <w:sz w:val="28"/>
          <w:szCs w:val="28"/>
        </w:rPr>
        <w:t xml:space="preserve">      </w:t>
      </w:r>
      <w:r w:rsidRPr="00D44108">
        <w:rPr>
          <w:sz w:val="28"/>
          <w:szCs w:val="28"/>
        </w:rPr>
        <w:t xml:space="preserve">    Таким образом, на 2023 год экономически обоснованные расходы с учетом составили  </w:t>
      </w:r>
      <w:r w:rsidRPr="00D44108">
        <w:rPr>
          <w:b/>
          <w:bCs/>
          <w:i/>
          <w:iCs/>
          <w:sz w:val="28"/>
          <w:szCs w:val="28"/>
        </w:rPr>
        <w:t>(-1277)</w:t>
      </w:r>
      <w:r w:rsidRPr="00D44108">
        <w:rPr>
          <w:sz w:val="28"/>
          <w:szCs w:val="28"/>
        </w:rPr>
        <w:t xml:space="preserve">  тыс. руб. на 2024-2027 годы данные расходы приняты в размере  </w:t>
      </w:r>
      <w:r w:rsidRPr="00D44108">
        <w:rPr>
          <w:b/>
          <w:bCs/>
          <w:i/>
          <w:iCs/>
          <w:sz w:val="28"/>
          <w:szCs w:val="28"/>
        </w:rPr>
        <w:t>0,00</w:t>
      </w:r>
      <w:r w:rsidRPr="00D44108">
        <w:rPr>
          <w:sz w:val="28"/>
          <w:szCs w:val="28"/>
        </w:rPr>
        <w:t xml:space="preserve"> тыс. руб.</w:t>
      </w:r>
    </w:p>
    <w:p w14:paraId="3A309D8E" w14:textId="77777777" w:rsidR="00D44108" w:rsidRPr="00D44108" w:rsidRDefault="00D44108" w:rsidP="00D44108">
      <w:pPr>
        <w:autoSpaceDE w:val="0"/>
        <w:autoSpaceDN w:val="0"/>
        <w:adjustRightInd w:val="0"/>
        <w:jc w:val="both"/>
        <w:rPr>
          <w:sz w:val="28"/>
          <w:szCs w:val="28"/>
        </w:rPr>
      </w:pPr>
    </w:p>
    <w:p w14:paraId="761932D0" w14:textId="77777777" w:rsidR="00D44108" w:rsidRPr="00D44108" w:rsidRDefault="00D44108" w:rsidP="00D44108">
      <w:pPr>
        <w:tabs>
          <w:tab w:val="left" w:pos="1134"/>
        </w:tabs>
        <w:ind w:firstLine="709"/>
        <w:jc w:val="both"/>
        <w:rPr>
          <w:sz w:val="28"/>
          <w:szCs w:val="28"/>
        </w:rPr>
      </w:pPr>
      <w:r w:rsidRPr="00D44108">
        <w:rPr>
          <w:sz w:val="28"/>
          <w:szCs w:val="28"/>
        </w:rPr>
        <w:t>Неподконтрольные расходы  приняты на уровне:</w:t>
      </w:r>
    </w:p>
    <w:p w14:paraId="3FBF5AC9" w14:textId="77777777" w:rsidR="00D44108" w:rsidRPr="00D44108" w:rsidRDefault="00D44108" w:rsidP="00D44108">
      <w:pPr>
        <w:tabs>
          <w:tab w:val="left" w:pos="1134"/>
        </w:tabs>
        <w:ind w:firstLine="709"/>
        <w:jc w:val="both"/>
        <w:rPr>
          <w:sz w:val="28"/>
          <w:szCs w:val="28"/>
        </w:rPr>
      </w:pPr>
      <w:r w:rsidRPr="00D44108">
        <w:rPr>
          <w:sz w:val="28"/>
          <w:szCs w:val="28"/>
        </w:rPr>
        <w:t>2023 год (-26,39) тыс. руб., в том числе по периодам календарной разбивки:</w:t>
      </w:r>
    </w:p>
    <w:p w14:paraId="2B0AA95D" w14:textId="77777777" w:rsidR="00D44108" w:rsidRPr="00D44108" w:rsidRDefault="00D44108" w:rsidP="00D44108">
      <w:pPr>
        <w:tabs>
          <w:tab w:val="left" w:pos="1134"/>
        </w:tabs>
        <w:ind w:firstLine="709"/>
        <w:jc w:val="both"/>
        <w:rPr>
          <w:sz w:val="28"/>
          <w:szCs w:val="28"/>
        </w:rPr>
      </w:pPr>
      <w:r w:rsidRPr="00D44108">
        <w:rPr>
          <w:sz w:val="28"/>
          <w:szCs w:val="28"/>
        </w:rPr>
        <w:t xml:space="preserve">- </w:t>
      </w:r>
      <w:r w:rsidRPr="00D44108">
        <w:rPr>
          <w:b/>
          <w:bCs/>
          <w:sz w:val="28"/>
          <w:szCs w:val="28"/>
        </w:rPr>
        <w:t>с 01.01.2023 по 31.12.2023</w:t>
      </w:r>
      <w:r w:rsidRPr="00D44108">
        <w:rPr>
          <w:sz w:val="28"/>
          <w:szCs w:val="28"/>
        </w:rPr>
        <w:t xml:space="preserve"> в сумме </w:t>
      </w:r>
      <w:r w:rsidRPr="00D44108">
        <w:rPr>
          <w:b/>
          <w:bCs/>
          <w:i/>
          <w:iCs/>
          <w:sz w:val="28"/>
          <w:szCs w:val="28"/>
        </w:rPr>
        <w:t xml:space="preserve">(-26,39) </w:t>
      </w:r>
      <w:r w:rsidRPr="00D44108">
        <w:rPr>
          <w:sz w:val="28"/>
          <w:szCs w:val="28"/>
        </w:rPr>
        <w:t xml:space="preserve">тыс. руб. (распределение НВВ по периодам календарной разбивки не производится в соответствии                         с постановлением Правительства РФ от 14.11.2022 № 2053), </w:t>
      </w:r>
    </w:p>
    <w:p w14:paraId="53100E2E" w14:textId="77777777" w:rsidR="00D44108" w:rsidRPr="00D44108" w:rsidRDefault="00D44108" w:rsidP="00D44108">
      <w:pPr>
        <w:tabs>
          <w:tab w:val="left" w:pos="1134"/>
        </w:tabs>
        <w:ind w:firstLine="709"/>
        <w:jc w:val="both"/>
        <w:rPr>
          <w:sz w:val="28"/>
          <w:szCs w:val="28"/>
        </w:rPr>
      </w:pPr>
      <w:r w:rsidRPr="00D44108">
        <w:rPr>
          <w:sz w:val="28"/>
          <w:szCs w:val="28"/>
        </w:rPr>
        <w:t xml:space="preserve"> - </w:t>
      </w:r>
      <w:r w:rsidRPr="00D44108">
        <w:rPr>
          <w:b/>
          <w:bCs/>
          <w:sz w:val="28"/>
          <w:szCs w:val="28"/>
        </w:rPr>
        <w:t>на 2024 год</w:t>
      </w:r>
      <w:r w:rsidRPr="00D44108">
        <w:rPr>
          <w:sz w:val="28"/>
          <w:szCs w:val="28"/>
        </w:rPr>
        <w:t xml:space="preserve"> в сумме </w:t>
      </w:r>
      <w:r w:rsidRPr="00D44108">
        <w:rPr>
          <w:b/>
          <w:bCs/>
          <w:i/>
          <w:iCs/>
          <w:sz w:val="28"/>
          <w:szCs w:val="28"/>
        </w:rPr>
        <w:t>1374,57</w:t>
      </w:r>
      <w:r w:rsidRPr="00D44108">
        <w:rPr>
          <w:sz w:val="28"/>
          <w:szCs w:val="28"/>
        </w:rPr>
        <w:t xml:space="preserve"> тыс. руб., в том числе по периодам календарной разбивки:</w:t>
      </w:r>
    </w:p>
    <w:p w14:paraId="29FCD9CC" w14:textId="77777777" w:rsidR="00D44108" w:rsidRPr="00D44108" w:rsidRDefault="00D44108" w:rsidP="00D44108">
      <w:pPr>
        <w:tabs>
          <w:tab w:val="left" w:pos="1134"/>
        </w:tabs>
        <w:ind w:firstLine="709"/>
        <w:jc w:val="both"/>
        <w:rPr>
          <w:sz w:val="28"/>
          <w:szCs w:val="28"/>
        </w:rPr>
      </w:pPr>
      <w:r w:rsidRPr="00D44108">
        <w:rPr>
          <w:sz w:val="28"/>
          <w:szCs w:val="28"/>
        </w:rPr>
        <w:t xml:space="preserve"> - с 01.01.2024 по 30.06.2024 – 687,28 тыс. руб.;</w:t>
      </w:r>
    </w:p>
    <w:p w14:paraId="643C2DD7" w14:textId="77777777" w:rsidR="00D44108" w:rsidRPr="00D44108" w:rsidRDefault="00D44108" w:rsidP="00D44108">
      <w:pPr>
        <w:tabs>
          <w:tab w:val="left" w:pos="1134"/>
        </w:tabs>
        <w:ind w:firstLine="709"/>
        <w:jc w:val="both"/>
        <w:rPr>
          <w:sz w:val="28"/>
          <w:szCs w:val="28"/>
        </w:rPr>
      </w:pPr>
      <w:r w:rsidRPr="00D44108">
        <w:rPr>
          <w:sz w:val="28"/>
          <w:szCs w:val="28"/>
        </w:rPr>
        <w:t xml:space="preserve"> - с 01.07.2024 по 31.12.2024 – 687,28 тыс. руб.;</w:t>
      </w:r>
    </w:p>
    <w:p w14:paraId="73B77CED" w14:textId="77777777" w:rsidR="00D44108" w:rsidRPr="00D44108" w:rsidRDefault="00D44108" w:rsidP="00D44108">
      <w:pPr>
        <w:tabs>
          <w:tab w:val="left" w:pos="1134"/>
        </w:tabs>
        <w:ind w:firstLine="709"/>
        <w:jc w:val="both"/>
        <w:rPr>
          <w:sz w:val="28"/>
          <w:szCs w:val="28"/>
        </w:rPr>
      </w:pPr>
      <w:r w:rsidRPr="00D44108">
        <w:rPr>
          <w:sz w:val="28"/>
          <w:szCs w:val="28"/>
        </w:rPr>
        <w:t xml:space="preserve"> - </w:t>
      </w:r>
      <w:r w:rsidRPr="00D44108">
        <w:rPr>
          <w:b/>
          <w:bCs/>
          <w:sz w:val="28"/>
          <w:szCs w:val="28"/>
        </w:rPr>
        <w:t>на 2025 год</w:t>
      </w:r>
      <w:r w:rsidRPr="00D44108">
        <w:rPr>
          <w:sz w:val="28"/>
          <w:szCs w:val="28"/>
        </w:rPr>
        <w:t xml:space="preserve"> в сумме </w:t>
      </w:r>
      <w:r w:rsidRPr="00D44108">
        <w:rPr>
          <w:b/>
          <w:bCs/>
          <w:i/>
          <w:iCs/>
          <w:sz w:val="28"/>
          <w:szCs w:val="28"/>
        </w:rPr>
        <w:t xml:space="preserve">1515,85 </w:t>
      </w:r>
      <w:r w:rsidRPr="00D44108">
        <w:rPr>
          <w:sz w:val="28"/>
          <w:szCs w:val="28"/>
        </w:rPr>
        <w:t>тыс. руб., в том числе</w:t>
      </w:r>
      <w:bookmarkStart w:id="45" w:name="_Hlk121478499"/>
      <w:r w:rsidRPr="00D44108">
        <w:rPr>
          <w:sz w:val="28"/>
          <w:szCs w:val="28"/>
        </w:rPr>
        <w:t xml:space="preserve"> по периодам календарной разбивки:</w:t>
      </w:r>
    </w:p>
    <w:p w14:paraId="6140788C" w14:textId="77777777" w:rsidR="00D44108" w:rsidRPr="00D44108" w:rsidRDefault="00D44108" w:rsidP="00D44108">
      <w:pPr>
        <w:tabs>
          <w:tab w:val="left" w:pos="1134"/>
        </w:tabs>
        <w:ind w:firstLine="709"/>
        <w:jc w:val="both"/>
        <w:rPr>
          <w:sz w:val="28"/>
          <w:szCs w:val="28"/>
        </w:rPr>
      </w:pPr>
      <w:r w:rsidRPr="00D44108">
        <w:rPr>
          <w:sz w:val="28"/>
          <w:szCs w:val="28"/>
        </w:rPr>
        <w:t xml:space="preserve"> - с 01.01.2025 по 30.06.2025 – 207,93 тыс. руб.;</w:t>
      </w:r>
    </w:p>
    <w:p w14:paraId="015D74CB" w14:textId="77777777" w:rsidR="00D44108" w:rsidRPr="00D44108" w:rsidRDefault="00D44108" w:rsidP="00D44108">
      <w:pPr>
        <w:tabs>
          <w:tab w:val="left" w:pos="1134"/>
        </w:tabs>
        <w:ind w:firstLine="709"/>
        <w:jc w:val="both"/>
        <w:rPr>
          <w:sz w:val="28"/>
          <w:szCs w:val="28"/>
        </w:rPr>
      </w:pPr>
      <w:r w:rsidRPr="00D44108">
        <w:rPr>
          <w:sz w:val="28"/>
          <w:szCs w:val="28"/>
        </w:rPr>
        <w:t xml:space="preserve"> - с 01.07.2025 по 31.12.2025 – 1307,93 тыс. руб.;</w:t>
      </w:r>
    </w:p>
    <w:bookmarkEnd w:id="45"/>
    <w:p w14:paraId="795652BB" w14:textId="77777777" w:rsidR="00D44108" w:rsidRPr="00D44108" w:rsidRDefault="00D44108" w:rsidP="00D44108">
      <w:pPr>
        <w:tabs>
          <w:tab w:val="left" w:pos="1134"/>
        </w:tabs>
        <w:ind w:firstLine="709"/>
        <w:jc w:val="both"/>
        <w:rPr>
          <w:sz w:val="28"/>
          <w:szCs w:val="28"/>
        </w:rPr>
      </w:pPr>
      <w:r w:rsidRPr="00D44108">
        <w:rPr>
          <w:sz w:val="28"/>
          <w:szCs w:val="28"/>
        </w:rPr>
        <w:t xml:space="preserve"> - </w:t>
      </w:r>
      <w:r w:rsidRPr="00D44108">
        <w:rPr>
          <w:b/>
          <w:bCs/>
          <w:sz w:val="28"/>
          <w:szCs w:val="28"/>
        </w:rPr>
        <w:t>на 2026 год</w:t>
      </w:r>
      <w:r w:rsidRPr="00D44108">
        <w:rPr>
          <w:sz w:val="28"/>
          <w:szCs w:val="28"/>
        </w:rPr>
        <w:t xml:space="preserve"> в сумме </w:t>
      </w:r>
      <w:r w:rsidRPr="00D44108">
        <w:rPr>
          <w:b/>
          <w:bCs/>
          <w:i/>
          <w:iCs/>
          <w:sz w:val="28"/>
          <w:szCs w:val="28"/>
        </w:rPr>
        <w:t xml:space="preserve">1570,65 </w:t>
      </w:r>
      <w:r w:rsidRPr="00D44108">
        <w:rPr>
          <w:sz w:val="28"/>
          <w:szCs w:val="28"/>
        </w:rPr>
        <w:t xml:space="preserve">тыс. руб., в том числе по периодам календарной разбивки: </w:t>
      </w:r>
    </w:p>
    <w:p w14:paraId="7FB0B89B" w14:textId="77777777" w:rsidR="00D44108" w:rsidRPr="00D44108" w:rsidRDefault="00D44108" w:rsidP="00D44108">
      <w:pPr>
        <w:tabs>
          <w:tab w:val="left" w:pos="1134"/>
        </w:tabs>
        <w:ind w:firstLine="709"/>
        <w:jc w:val="both"/>
        <w:rPr>
          <w:sz w:val="28"/>
          <w:szCs w:val="28"/>
        </w:rPr>
      </w:pPr>
      <w:r w:rsidRPr="00D44108">
        <w:rPr>
          <w:sz w:val="28"/>
          <w:szCs w:val="28"/>
        </w:rPr>
        <w:lastRenderedPageBreak/>
        <w:t xml:space="preserve"> - с 01.01.2026 по 30.06.2026 – 785,33 тыс. руб.;</w:t>
      </w:r>
    </w:p>
    <w:p w14:paraId="39A7149C" w14:textId="77777777" w:rsidR="00D44108" w:rsidRPr="00D44108" w:rsidRDefault="00D44108" w:rsidP="00D44108">
      <w:pPr>
        <w:tabs>
          <w:tab w:val="left" w:pos="1134"/>
        </w:tabs>
        <w:ind w:firstLine="709"/>
        <w:jc w:val="both"/>
        <w:rPr>
          <w:sz w:val="28"/>
          <w:szCs w:val="28"/>
        </w:rPr>
      </w:pPr>
      <w:r w:rsidRPr="00D44108">
        <w:rPr>
          <w:sz w:val="28"/>
          <w:szCs w:val="28"/>
        </w:rPr>
        <w:t xml:space="preserve"> - с 01.07.2026 по 31.12.2026 – 785,33 тыс. руб.;</w:t>
      </w:r>
    </w:p>
    <w:p w14:paraId="59CE79B7" w14:textId="77777777" w:rsidR="00D44108" w:rsidRPr="00D44108" w:rsidRDefault="00D44108" w:rsidP="00D44108">
      <w:pPr>
        <w:tabs>
          <w:tab w:val="left" w:pos="709"/>
        </w:tabs>
        <w:jc w:val="both"/>
        <w:rPr>
          <w:sz w:val="28"/>
          <w:szCs w:val="28"/>
        </w:rPr>
      </w:pPr>
      <w:r w:rsidRPr="00D44108">
        <w:rPr>
          <w:sz w:val="28"/>
          <w:szCs w:val="28"/>
        </w:rPr>
        <w:t xml:space="preserve">           - </w:t>
      </w:r>
      <w:r w:rsidRPr="00D44108">
        <w:rPr>
          <w:b/>
          <w:bCs/>
          <w:sz w:val="28"/>
          <w:szCs w:val="28"/>
        </w:rPr>
        <w:t>на 2027 год</w:t>
      </w:r>
      <w:r w:rsidRPr="00D44108">
        <w:rPr>
          <w:sz w:val="28"/>
          <w:szCs w:val="28"/>
        </w:rPr>
        <w:t xml:space="preserve"> в сумме </w:t>
      </w:r>
      <w:r w:rsidRPr="00D44108">
        <w:rPr>
          <w:b/>
          <w:bCs/>
          <w:i/>
          <w:iCs/>
          <w:sz w:val="28"/>
          <w:szCs w:val="28"/>
        </w:rPr>
        <w:t xml:space="preserve">1621,32 </w:t>
      </w:r>
      <w:r w:rsidRPr="00D44108">
        <w:rPr>
          <w:sz w:val="28"/>
          <w:szCs w:val="28"/>
        </w:rPr>
        <w:t xml:space="preserve">тыс. руб., в том числе по периодам календарной разбивки: </w:t>
      </w:r>
    </w:p>
    <w:p w14:paraId="61204189" w14:textId="77777777" w:rsidR="00D44108" w:rsidRPr="00D44108" w:rsidRDefault="00D44108" w:rsidP="00D44108">
      <w:pPr>
        <w:tabs>
          <w:tab w:val="left" w:pos="709"/>
        </w:tabs>
        <w:jc w:val="both"/>
        <w:rPr>
          <w:sz w:val="28"/>
          <w:szCs w:val="28"/>
        </w:rPr>
      </w:pPr>
      <w:r w:rsidRPr="00D44108">
        <w:rPr>
          <w:sz w:val="28"/>
          <w:szCs w:val="28"/>
        </w:rPr>
        <w:t xml:space="preserve">           - с 01.01.2027 по 30.06.2027 – 810,66 тыс. руб.;</w:t>
      </w:r>
    </w:p>
    <w:p w14:paraId="2D7F1FBA" w14:textId="77777777" w:rsidR="00D44108" w:rsidRPr="00D44108" w:rsidRDefault="00D44108" w:rsidP="00D44108">
      <w:pPr>
        <w:tabs>
          <w:tab w:val="left" w:pos="709"/>
        </w:tabs>
        <w:jc w:val="both"/>
        <w:rPr>
          <w:sz w:val="28"/>
          <w:szCs w:val="28"/>
        </w:rPr>
      </w:pPr>
      <w:r w:rsidRPr="00D44108">
        <w:rPr>
          <w:sz w:val="28"/>
          <w:szCs w:val="28"/>
        </w:rPr>
        <w:t xml:space="preserve">           - с 01.07.2027 по 31.12.2027 – 810,66 тыс. руб.</w:t>
      </w:r>
    </w:p>
    <w:p w14:paraId="00F0FF30" w14:textId="77777777" w:rsidR="00D44108" w:rsidRPr="00D44108" w:rsidRDefault="00D44108" w:rsidP="00D44108">
      <w:pPr>
        <w:tabs>
          <w:tab w:val="left" w:pos="1134"/>
        </w:tabs>
        <w:jc w:val="center"/>
        <w:rPr>
          <w:b/>
          <w:sz w:val="32"/>
          <w:szCs w:val="32"/>
          <w:u w:val="single"/>
        </w:rPr>
      </w:pPr>
    </w:p>
    <w:p w14:paraId="387A7508" w14:textId="77777777" w:rsidR="00D44108" w:rsidRPr="00D44108" w:rsidRDefault="00D44108" w:rsidP="00D44108">
      <w:pPr>
        <w:tabs>
          <w:tab w:val="left" w:pos="1134"/>
        </w:tabs>
        <w:jc w:val="center"/>
        <w:rPr>
          <w:b/>
          <w:sz w:val="18"/>
          <w:szCs w:val="32"/>
          <w:u w:val="single"/>
        </w:rPr>
      </w:pPr>
      <w:r w:rsidRPr="00D44108">
        <w:rPr>
          <w:b/>
          <w:sz w:val="32"/>
          <w:szCs w:val="32"/>
          <w:u w:val="single"/>
        </w:rPr>
        <w:t>Амортизация</w:t>
      </w:r>
    </w:p>
    <w:p w14:paraId="4CE88E45" w14:textId="77777777" w:rsidR="00D44108" w:rsidRPr="00D44108" w:rsidRDefault="00D44108" w:rsidP="00D44108">
      <w:pPr>
        <w:autoSpaceDE w:val="0"/>
        <w:autoSpaceDN w:val="0"/>
        <w:adjustRightInd w:val="0"/>
        <w:jc w:val="both"/>
        <w:rPr>
          <w:sz w:val="28"/>
          <w:szCs w:val="28"/>
        </w:rPr>
      </w:pPr>
      <w:r w:rsidRPr="00D44108">
        <w:rPr>
          <w:sz w:val="28"/>
          <w:szCs w:val="28"/>
        </w:rPr>
        <w:t xml:space="preserve">         В соответствии с пунктом 28 Методических указаний расходы на амортизацию основных средств и нематериальных активов для расчета тарифов определяются в соответствии с нормативными правовыми актами Российской Федерации, регулирующими отношения в сфере бухгалтерского учета.</w:t>
      </w:r>
    </w:p>
    <w:p w14:paraId="10A6D49F" w14:textId="77777777" w:rsidR="00D44108" w:rsidRPr="00D44108" w:rsidRDefault="00D44108" w:rsidP="00D44108">
      <w:pPr>
        <w:autoSpaceDE w:val="0"/>
        <w:autoSpaceDN w:val="0"/>
        <w:adjustRightInd w:val="0"/>
        <w:ind w:firstLine="540"/>
        <w:jc w:val="both"/>
        <w:rPr>
          <w:sz w:val="28"/>
          <w:szCs w:val="28"/>
        </w:rPr>
      </w:pPr>
      <w:r w:rsidRPr="00D44108">
        <w:rPr>
          <w:sz w:val="28"/>
          <w:szCs w:val="28"/>
        </w:rPr>
        <w:t>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6B378C49" w14:textId="77777777" w:rsidR="00D44108" w:rsidRPr="00D44108" w:rsidRDefault="00D44108" w:rsidP="00D44108">
      <w:pPr>
        <w:autoSpaceDE w:val="0"/>
        <w:autoSpaceDN w:val="0"/>
        <w:adjustRightInd w:val="0"/>
        <w:ind w:firstLine="540"/>
        <w:jc w:val="both"/>
        <w:rPr>
          <w:sz w:val="28"/>
          <w:szCs w:val="28"/>
        </w:rPr>
      </w:pPr>
      <w:r w:rsidRPr="00D44108">
        <w:rPr>
          <w:sz w:val="28"/>
          <w:szCs w:val="28"/>
        </w:rPr>
        <w:t>Расходы на амортизацию основных средств и нематериальных активов для расчета тарифов определяются на уровне, равном сумме отношений стоимости амортизируемых активов регулируемой организации к сроку полезного использования таких активов, принадлежащих ей на праве собственности или на ином законном основании.</w:t>
      </w:r>
    </w:p>
    <w:p w14:paraId="4D0DB305" w14:textId="77777777" w:rsidR="00D44108" w:rsidRPr="00D44108" w:rsidRDefault="00D44108" w:rsidP="00D44108">
      <w:pPr>
        <w:autoSpaceDE w:val="0"/>
        <w:autoSpaceDN w:val="0"/>
        <w:adjustRightInd w:val="0"/>
        <w:ind w:firstLine="540"/>
        <w:jc w:val="both"/>
        <w:rPr>
          <w:sz w:val="28"/>
          <w:szCs w:val="28"/>
        </w:rPr>
      </w:pPr>
      <w:r w:rsidRPr="00D44108">
        <w:rPr>
          <w:sz w:val="28"/>
          <w:szCs w:val="28"/>
        </w:rPr>
        <w:t xml:space="preserve">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определяются органами регулирования в соответствии с максимальными сроками полезного использования, установленными </w:t>
      </w:r>
      <w:hyperlink r:id="rId112" w:history="1">
        <w:r w:rsidRPr="00D44108">
          <w:rPr>
            <w:sz w:val="28"/>
            <w:szCs w:val="28"/>
          </w:rPr>
          <w:t>Классификацией</w:t>
        </w:r>
      </w:hyperlink>
      <w:r w:rsidRPr="00D44108">
        <w:rPr>
          <w:sz w:val="28"/>
          <w:szCs w:val="28"/>
        </w:rPr>
        <w:t xml:space="preserve"> основных средств, включаемых в амортизационные группы, утвержденной постановлением Правительства Российской Федерации от 1 января 2002 г. N 1 (Собрание законодательства Российской Федерации, 2002, N 1, ст. 52; 2020, N 1, ст. 104).</w:t>
      </w:r>
    </w:p>
    <w:p w14:paraId="2199B33D" w14:textId="77777777" w:rsidR="00D44108" w:rsidRPr="00D44108" w:rsidRDefault="00D44108" w:rsidP="00D44108">
      <w:pPr>
        <w:tabs>
          <w:tab w:val="left" w:pos="1134"/>
        </w:tabs>
        <w:ind w:firstLine="709"/>
        <w:jc w:val="both"/>
        <w:rPr>
          <w:sz w:val="28"/>
          <w:szCs w:val="28"/>
        </w:rPr>
      </w:pPr>
      <w:r w:rsidRPr="00D44108">
        <w:rPr>
          <w:sz w:val="28"/>
          <w:szCs w:val="28"/>
        </w:rPr>
        <w:t xml:space="preserve">Организацией заявлены для учета в необходимой валовой выручке                в сфере водоснабжения расходы по данной статье на 2023-2027 годы в размере </w:t>
      </w:r>
      <w:r w:rsidRPr="00D44108">
        <w:rPr>
          <w:b/>
          <w:bCs/>
          <w:i/>
          <w:iCs/>
          <w:sz w:val="28"/>
          <w:szCs w:val="28"/>
        </w:rPr>
        <w:t>1201,93</w:t>
      </w:r>
      <w:r w:rsidRPr="00D44108">
        <w:rPr>
          <w:sz w:val="28"/>
          <w:szCs w:val="28"/>
        </w:rPr>
        <w:t xml:space="preserve"> тыс. руб. (на каждый год регулирования).</w:t>
      </w:r>
    </w:p>
    <w:p w14:paraId="207DFEA2" w14:textId="77777777" w:rsidR="00D44108" w:rsidRPr="00D44108" w:rsidRDefault="00D44108" w:rsidP="00D44108">
      <w:pPr>
        <w:tabs>
          <w:tab w:val="left" w:pos="1134"/>
        </w:tabs>
        <w:ind w:firstLine="709"/>
        <w:jc w:val="both"/>
        <w:rPr>
          <w:bCs/>
          <w:sz w:val="28"/>
          <w:szCs w:val="28"/>
        </w:rPr>
      </w:pPr>
      <w:r w:rsidRPr="00D44108">
        <w:rPr>
          <w:sz w:val="28"/>
          <w:szCs w:val="28"/>
        </w:rPr>
        <w:t xml:space="preserve">В процессе экспертизы расходы на амортизацию имущества приняты                на 2023-2027 годы в размере </w:t>
      </w:r>
      <w:r w:rsidRPr="00D44108">
        <w:rPr>
          <w:b/>
          <w:bCs/>
          <w:i/>
          <w:iCs/>
          <w:sz w:val="28"/>
          <w:szCs w:val="28"/>
        </w:rPr>
        <w:t>694,77</w:t>
      </w:r>
      <w:r w:rsidRPr="00D44108">
        <w:rPr>
          <w:b/>
          <w:bCs/>
          <w:i/>
          <w:iCs/>
          <w:sz w:val="32"/>
          <w:szCs w:val="32"/>
        </w:rPr>
        <w:t xml:space="preserve"> </w:t>
      </w:r>
      <w:r w:rsidRPr="00D44108">
        <w:rPr>
          <w:sz w:val="28"/>
          <w:szCs w:val="28"/>
        </w:rPr>
        <w:t xml:space="preserve">тыс. руб. (на каждый год регулирования)                 в соответствии с затратами, определенными регулятором при расчете предельных значений долгосрочных параметров регулирования тарифов организатору конкурса на заключение концессионного соглашения,                              и заключенному концессионному соглашению. Данные предельные значения рассчитывались регулятором с учетом мероприятий по строительству, модернизации и реконструкции объектов централизованных систем водоснабжения Мариинского муниципального округа, предусмотренных </w:t>
      </w:r>
      <w:r w:rsidRPr="00D44108">
        <w:rPr>
          <w:sz w:val="28"/>
          <w:szCs w:val="28"/>
        </w:rPr>
        <w:lastRenderedPageBreak/>
        <w:t>концессионным соглашением, и сроках принятия к учету стоимости объектов основных средств по годам соответственно</w:t>
      </w:r>
      <w:r w:rsidRPr="00D44108">
        <w:rPr>
          <w:bCs/>
          <w:sz w:val="28"/>
          <w:szCs w:val="28"/>
        </w:rPr>
        <w:t xml:space="preserve"> (Таблица 3).</w:t>
      </w:r>
    </w:p>
    <w:p w14:paraId="1C9E4DAB" w14:textId="77777777" w:rsidR="00D44108" w:rsidRPr="00D44108" w:rsidRDefault="00D44108" w:rsidP="00D44108">
      <w:pPr>
        <w:tabs>
          <w:tab w:val="left" w:pos="1134"/>
        </w:tabs>
        <w:ind w:firstLine="709"/>
        <w:jc w:val="right"/>
        <w:rPr>
          <w:bCs/>
          <w:sz w:val="28"/>
          <w:szCs w:val="28"/>
        </w:rPr>
      </w:pPr>
      <w:r w:rsidRPr="00D44108">
        <w:rPr>
          <w:bCs/>
          <w:sz w:val="28"/>
          <w:szCs w:val="28"/>
        </w:rPr>
        <w:t>Таблица 3</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858"/>
        <w:gridCol w:w="576"/>
        <w:gridCol w:w="621"/>
        <w:gridCol w:w="711"/>
        <w:gridCol w:w="711"/>
        <w:gridCol w:w="711"/>
        <w:gridCol w:w="711"/>
        <w:gridCol w:w="711"/>
        <w:gridCol w:w="711"/>
        <w:gridCol w:w="711"/>
        <w:gridCol w:w="711"/>
        <w:gridCol w:w="891"/>
        <w:gridCol w:w="801"/>
      </w:tblGrid>
      <w:tr w:rsidR="00D44108" w:rsidRPr="00D44108" w14:paraId="795EA051" w14:textId="77777777" w:rsidTr="009F1A33">
        <w:trPr>
          <w:jc w:val="center"/>
        </w:trPr>
        <w:tc>
          <w:tcPr>
            <w:tcW w:w="581" w:type="dxa"/>
            <w:vMerge w:val="restart"/>
            <w:shd w:val="clear" w:color="auto" w:fill="auto"/>
          </w:tcPr>
          <w:p w14:paraId="0016512C" w14:textId="77777777" w:rsidR="00D44108" w:rsidRPr="00D44108" w:rsidRDefault="00D44108" w:rsidP="00D44108">
            <w:pPr>
              <w:tabs>
                <w:tab w:val="left" w:pos="1134"/>
              </w:tabs>
              <w:rPr>
                <w:bCs/>
                <w:sz w:val="18"/>
                <w:szCs w:val="18"/>
              </w:rPr>
            </w:pPr>
            <w:bookmarkStart w:id="46" w:name="_Hlk121753000"/>
            <w:r w:rsidRPr="00D44108">
              <w:rPr>
                <w:sz w:val="18"/>
                <w:szCs w:val="18"/>
              </w:rPr>
              <w:t>Год</w:t>
            </w:r>
          </w:p>
        </w:tc>
        <w:tc>
          <w:tcPr>
            <w:tcW w:w="842" w:type="dxa"/>
            <w:vMerge w:val="restart"/>
            <w:shd w:val="clear" w:color="auto" w:fill="auto"/>
          </w:tcPr>
          <w:p w14:paraId="7334B35D" w14:textId="77777777" w:rsidR="00D44108" w:rsidRPr="00D44108" w:rsidRDefault="00D44108" w:rsidP="00D44108">
            <w:pPr>
              <w:tabs>
                <w:tab w:val="left" w:pos="1134"/>
              </w:tabs>
              <w:rPr>
                <w:bCs/>
                <w:sz w:val="18"/>
                <w:szCs w:val="18"/>
              </w:rPr>
            </w:pPr>
            <w:r w:rsidRPr="00D44108">
              <w:rPr>
                <w:sz w:val="18"/>
                <w:szCs w:val="18"/>
              </w:rPr>
              <w:t>Затраты на реко-нструк-цию, тыс.руб.</w:t>
            </w:r>
          </w:p>
        </w:tc>
        <w:tc>
          <w:tcPr>
            <w:tcW w:w="7784" w:type="dxa"/>
            <w:gridSpan w:val="11"/>
            <w:shd w:val="clear" w:color="auto" w:fill="auto"/>
          </w:tcPr>
          <w:p w14:paraId="47D1E156" w14:textId="77777777" w:rsidR="00D44108" w:rsidRPr="00D44108" w:rsidRDefault="00D44108" w:rsidP="00D44108">
            <w:pPr>
              <w:tabs>
                <w:tab w:val="left" w:pos="1134"/>
              </w:tabs>
              <w:jc w:val="center"/>
              <w:rPr>
                <w:bCs/>
                <w:sz w:val="18"/>
                <w:szCs w:val="18"/>
              </w:rPr>
            </w:pPr>
            <w:r w:rsidRPr="00D44108">
              <w:rPr>
                <w:sz w:val="18"/>
                <w:szCs w:val="18"/>
              </w:rPr>
              <w:t>Амортизация, тыс. руб.</w:t>
            </w:r>
          </w:p>
        </w:tc>
        <w:tc>
          <w:tcPr>
            <w:tcW w:w="801" w:type="dxa"/>
            <w:vMerge w:val="restart"/>
            <w:shd w:val="clear" w:color="auto" w:fill="auto"/>
          </w:tcPr>
          <w:p w14:paraId="59BE6CBE" w14:textId="77777777" w:rsidR="00D44108" w:rsidRPr="00D44108" w:rsidRDefault="00D44108" w:rsidP="00D44108">
            <w:pPr>
              <w:tabs>
                <w:tab w:val="left" w:pos="1134"/>
              </w:tabs>
              <w:rPr>
                <w:bCs/>
                <w:sz w:val="18"/>
                <w:szCs w:val="18"/>
              </w:rPr>
            </w:pPr>
            <w:r w:rsidRPr="00D44108">
              <w:rPr>
                <w:bCs/>
                <w:sz w:val="18"/>
                <w:szCs w:val="18"/>
              </w:rPr>
              <w:t>итого</w:t>
            </w:r>
          </w:p>
        </w:tc>
      </w:tr>
      <w:tr w:rsidR="00D44108" w:rsidRPr="00D44108" w14:paraId="59065F9E" w14:textId="77777777" w:rsidTr="009F1A33">
        <w:trPr>
          <w:jc w:val="center"/>
        </w:trPr>
        <w:tc>
          <w:tcPr>
            <w:tcW w:w="581" w:type="dxa"/>
            <w:vMerge/>
            <w:shd w:val="clear" w:color="auto" w:fill="auto"/>
          </w:tcPr>
          <w:p w14:paraId="3E3947D3" w14:textId="77777777" w:rsidR="00D44108" w:rsidRPr="00D44108" w:rsidRDefault="00D44108" w:rsidP="00D44108">
            <w:pPr>
              <w:tabs>
                <w:tab w:val="left" w:pos="1134"/>
              </w:tabs>
              <w:rPr>
                <w:bCs/>
                <w:sz w:val="18"/>
                <w:szCs w:val="18"/>
              </w:rPr>
            </w:pPr>
          </w:p>
        </w:tc>
        <w:tc>
          <w:tcPr>
            <w:tcW w:w="842" w:type="dxa"/>
            <w:vMerge/>
            <w:shd w:val="clear" w:color="auto" w:fill="auto"/>
          </w:tcPr>
          <w:p w14:paraId="368541FE" w14:textId="77777777" w:rsidR="00D44108" w:rsidRPr="00D44108" w:rsidRDefault="00D44108" w:rsidP="00D44108">
            <w:pPr>
              <w:tabs>
                <w:tab w:val="left" w:pos="1134"/>
              </w:tabs>
              <w:rPr>
                <w:bCs/>
                <w:sz w:val="18"/>
                <w:szCs w:val="18"/>
              </w:rPr>
            </w:pPr>
          </w:p>
        </w:tc>
        <w:tc>
          <w:tcPr>
            <w:tcW w:w="581" w:type="dxa"/>
            <w:shd w:val="clear" w:color="auto" w:fill="auto"/>
          </w:tcPr>
          <w:p w14:paraId="31418D08" w14:textId="77777777" w:rsidR="00D44108" w:rsidRPr="00D44108" w:rsidRDefault="00D44108" w:rsidP="00D44108">
            <w:pPr>
              <w:tabs>
                <w:tab w:val="left" w:pos="1134"/>
              </w:tabs>
              <w:rPr>
                <w:bCs/>
                <w:sz w:val="18"/>
                <w:szCs w:val="18"/>
              </w:rPr>
            </w:pPr>
            <w:r w:rsidRPr="00D44108">
              <w:rPr>
                <w:sz w:val="18"/>
                <w:szCs w:val="18"/>
              </w:rPr>
              <w:t>2018</w:t>
            </w:r>
          </w:p>
        </w:tc>
        <w:tc>
          <w:tcPr>
            <w:tcW w:w="624" w:type="dxa"/>
            <w:shd w:val="clear" w:color="auto" w:fill="auto"/>
          </w:tcPr>
          <w:p w14:paraId="3ACC4AFE" w14:textId="77777777" w:rsidR="00D44108" w:rsidRPr="00D44108" w:rsidRDefault="00D44108" w:rsidP="00D44108">
            <w:pPr>
              <w:tabs>
                <w:tab w:val="left" w:pos="1134"/>
              </w:tabs>
              <w:rPr>
                <w:bCs/>
                <w:sz w:val="18"/>
                <w:szCs w:val="18"/>
              </w:rPr>
            </w:pPr>
            <w:r w:rsidRPr="00D44108">
              <w:rPr>
                <w:sz w:val="18"/>
                <w:szCs w:val="18"/>
              </w:rPr>
              <w:t>2019</w:t>
            </w:r>
          </w:p>
        </w:tc>
        <w:tc>
          <w:tcPr>
            <w:tcW w:w="711" w:type="dxa"/>
            <w:shd w:val="clear" w:color="auto" w:fill="auto"/>
          </w:tcPr>
          <w:p w14:paraId="4A65B901" w14:textId="77777777" w:rsidR="00D44108" w:rsidRPr="00D44108" w:rsidRDefault="00D44108" w:rsidP="00D44108">
            <w:pPr>
              <w:tabs>
                <w:tab w:val="left" w:pos="1134"/>
              </w:tabs>
              <w:jc w:val="center"/>
              <w:rPr>
                <w:bCs/>
                <w:sz w:val="18"/>
                <w:szCs w:val="18"/>
              </w:rPr>
            </w:pPr>
            <w:r w:rsidRPr="00D44108">
              <w:rPr>
                <w:sz w:val="18"/>
                <w:szCs w:val="18"/>
              </w:rPr>
              <w:t>2020</w:t>
            </w:r>
          </w:p>
        </w:tc>
        <w:tc>
          <w:tcPr>
            <w:tcW w:w="711" w:type="dxa"/>
            <w:shd w:val="clear" w:color="auto" w:fill="auto"/>
          </w:tcPr>
          <w:p w14:paraId="3B774730" w14:textId="77777777" w:rsidR="00D44108" w:rsidRPr="00D44108" w:rsidRDefault="00D44108" w:rsidP="00D44108">
            <w:pPr>
              <w:tabs>
                <w:tab w:val="left" w:pos="1134"/>
              </w:tabs>
              <w:jc w:val="center"/>
              <w:rPr>
                <w:bCs/>
                <w:sz w:val="18"/>
                <w:szCs w:val="18"/>
              </w:rPr>
            </w:pPr>
            <w:r w:rsidRPr="00D44108">
              <w:rPr>
                <w:sz w:val="18"/>
                <w:szCs w:val="18"/>
              </w:rPr>
              <w:t>2021</w:t>
            </w:r>
          </w:p>
        </w:tc>
        <w:tc>
          <w:tcPr>
            <w:tcW w:w="711" w:type="dxa"/>
            <w:shd w:val="clear" w:color="auto" w:fill="auto"/>
          </w:tcPr>
          <w:p w14:paraId="69F2BE86" w14:textId="77777777" w:rsidR="00D44108" w:rsidRPr="00D44108" w:rsidRDefault="00D44108" w:rsidP="00D44108">
            <w:pPr>
              <w:tabs>
                <w:tab w:val="left" w:pos="1134"/>
              </w:tabs>
              <w:jc w:val="center"/>
              <w:rPr>
                <w:bCs/>
                <w:sz w:val="18"/>
                <w:szCs w:val="18"/>
              </w:rPr>
            </w:pPr>
            <w:r w:rsidRPr="00D44108">
              <w:rPr>
                <w:sz w:val="18"/>
                <w:szCs w:val="18"/>
              </w:rPr>
              <w:t>2022</w:t>
            </w:r>
          </w:p>
        </w:tc>
        <w:tc>
          <w:tcPr>
            <w:tcW w:w="711" w:type="dxa"/>
            <w:shd w:val="clear" w:color="auto" w:fill="auto"/>
          </w:tcPr>
          <w:p w14:paraId="2083FC77" w14:textId="77777777" w:rsidR="00D44108" w:rsidRPr="00D44108" w:rsidRDefault="00D44108" w:rsidP="00D44108">
            <w:pPr>
              <w:tabs>
                <w:tab w:val="left" w:pos="1134"/>
              </w:tabs>
              <w:jc w:val="center"/>
              <w:rPr>
                <w:bCs/>
                <w:sz w:val="18"/>
                <w:szCs w:val="18"/>
              </w:rPr>
            </w:pPr>
            <w:r w:rsidRPr="00D44108">
              <w:rPr>
                <w:sz w:val="18"/>
                <w:szCs w:val="18"/>
              </w:rPr>
              <w:t>2023</w:t>
            </w:r>
          </w:p>
        </w:tc>
        <w:tc>
          <w:tcPr>
            <w:tcW w:w="711" w:type="dxa"/>
            <w:shd w:val="clear" w:color="auto" w:fill="auto"/>
          </w:tcPr>
          <w:p w14:paraId="02791649" w14:textId="77777777" w:rsidR="00D44108" w:rsidRPr="00D44108" w:rsidRDefault="00D44108" w:rsidP="00D44108">
            <w:pPr>
              <w:tabs>
                <w:tab w:val="left" w:pos="1134"/>
              </w:tabs>
              <w:jc w:val="center"/>
              <w:rPr>
                <w:bCs/>
                <w:sz w:val="18"/>
                <w:szCs w:val="18"/>
              </w:rPr>
            </w:pPr>
            <w:r w:rsidRPr="00D44108">
              <w:rPr>
                <w:sz w:val="18"/>
                <w:szCs w:val="18"/>
              </w:rPr>
              <w:t>2024</w:t>
            </w:r>
          </w:p>
        </w:tc>
        <w:tc>
          <w:tcPr>
            <w:tcW w:w="711" w:type="dxa"/>
            <w:shd w:val="clear" w:color="auto" w:fill="auto"/>
          </w:tcPr>
          <w:p w14:paraId="7A5892B5" w14:textId="77777777" w:rsidR="00D44108" w:rsidRPr="00D44108" w:rsidRDefault="00D44108" w:rsidP="00D44108">
            <w:pPr>
              <w:tabs>
                <w:tab w:val="left" w:pos="1134"/>
              </w:tabs>
              <w:jc w:val="center"/>
              <w:rPr>
                <w:bCs/>
                <w:sz w:val="18"/>
                <w:szCs w:val="18"/>
              </w:rPr>
            </w:pPr>
            <w:r w:rsidRPr="00D44108">
              <w:rPr>
                <w:sz w:val="18"/>
                <w:szCs w:val="18"/>
              </w:rPr>
              <w:t>2025</w:t>
            </w:r>
          </w:p>
        </w:tc>
        <w:tc>
          <w:tcPr>
            <w:tcW w:w="711" w:type="dxa"/>
            <w:shd w:val="clear" w:color="auto" w:fill="auto"/>
          </w:tcPr>
          <w:p w14:paraId="33011FB2" w14:textId="77777777" w:rsidR="00D44108" w:rsidRPr="00D44108" w:rsidRDefault="00D44108" w:rsidP="00D44108">
            <w:pPr>
              <w:tabs>
                <w:tab w:val="left" w:pos="1134"/>
              </w:tabs>
              <w:jc w:val="center"/>
              <w:rPr>
                <w:bCs/>
                <w:sz w:val="18"/>
                <w:szCs w:val="18"/>
              </w:rPr>
            </w:pPr>
            <w:r w:rsidRPr="00D44108">
              <w:rPr>
                <w:sz w:val="18"/>
                <w:szCs w:val="18"/>
              </w:rPr>
              <w:t>2026</w:t>
            </w:r>
          </w:p>
        </w:tc>
        <w:tc>
          <w:tcPr>
            <w:tcW w:w="711" w:type="dxa"/>
            <w:shd w:val="clear" w:color="auto" w:fill="auto"/>
          </w:tcPr>
          <w:p w14:paraId="4D29B679" w14:textId="77777777" w:rsidR="00D44108" w:rsidRPr="00D44108" w:rsidRDefault="00D44108" w:rsidP="00D44108">
            <w:pPr>
              <w:tabs>
                <w:tab w:val="left" w:pos="1134"/>
              </w:tabs>
              <w:jc w:val="center"/>
              <w:rPr>
                <w:bCs/>
                <w:sz w:val="18"/>
                <w:szCs w:val="18"/>
              </w:rPr>
            </w:pPr>
            <w:r w:rsidRPr="00D44108">
              <w:rPr>
                <w:sz w:val="18"/>
                <w:szCs w:val="18"/>
              </w:rPr>
              <w:t>2027</w:t>
            </w:r>
          </w:p>
        </w:tc>
        <w:tc>
          <w:tcPr>
            <w:tcW w:w="891" w:type="dxa"/>
            <w:shd w:val="clear" w:color="auto" w:fill="auto"/>
          </w:tcPr>
          <w:p w14:paraId="544A0C62" w14:textId="77777777" w:rsidR="00D44108" w:rsidRPr="00D44108" w:rsidRDefault="00D44108" w:rsidP="00D44108">
            <w:pPr>
              <w:tabs>
                <w:tab w:val="left" w:pos="1134"/>
              </w:tabs>
              <w:jc w:val="center"/>
              <w:rPr>
                <w:bCs/>
                <w:sz w:val="18"/>
                <w:szCs w:val="18"/>
              </w:rPr>
            </w:pPr>
            <w:r w:rsidRPr="00D44108">
              <w:rPr>
                <w:sz w:val="18"/>
                <w:szCs w:val="18"/>
              </w:rPr>
              <w:t>2028 до 20.11</w:t>
            </w:r>
          </w:p>
        </w:tc>
        <w:tc>
          <w:tcPr>
            <w:tcW w:w="801" w:type="dxa"/>
            <w:vMerge/>
            <w:shd w:val="clear" w:color="auto" w:fill="auto"/>
          </w:tcPr>
          <w:p w14:paraId="37C9EFEE" w14:textId="77777777" w:rsidR="00D44108" w:rsidRPr="00D44108" w:rsidRDefault="00D44108" w:rsidP="00D44108">
            <w:pPr>
              <w:tabs>
                <w:tab w:val="left" w:pos="1134"/>
              </w:tabs>
              <w:rPr>
                <w:bCs/>
                <w:sz w:val="18"/>
                <w:szCs w:val="18"/>
              </w:rPr>
            </w:pPr>
          </w:p>
        </w:tc>
      </w:tr>
      <w:tr w:rsidR="00D44108" w:rsidRPr="00D44108" w14:paraId="15E2F0AA" w14:textId="77777777" w:rsidTr="009F1A33">
        <w:trPr>
          <w:jc w:val="center"/>
        </w:trPr>
        <w:tc>
          <w:tcPr>
            <w:tcW w:w="581" w:type="dxa"/>
            <w:shd w:val="clear" w:color="auto" w:fill="auto"/>
          </w:tcPr>
          <w:p w14:paraId="648F084A" w14:textId="77777777" w:rsidR="00D44108" w:rsidRPr="00D44108" w:rsidRDefault="00D44108" w:rsidP="00D44108">
            <w:pPr>
              <w:tabs>
                <w:tab w:val="left" w:pos="1134"/>
              </w:tabs>
              <w:rPr>
                <w:bCs/>
                <w:sz w:val="18"/>
                <w:szCs w:val="18"/>
              </w:rPr>
            </w:pPr>
            <w:r w:rsidRPr="00D44108">
              <w:rPr>
                <w:sz w:val="18"/>
                <w:szCs w:val="18"/>
              </w:rPr>
              <w:t>2018</w:t>
            </w:r>
          </w:p>
        </w:tc>
        <w:tc>
          <w:tcPr>
            <w:tcW w:w="842" w:type="dxa"/>
            <w:shd w:val="clear" w:color="auto" w:fill="auto"/>
          </w:tcPr>
          <w:p w14:paraId="5E3DDB31" w14:textId="77777777" w:rsidR="00D44108" w:rsidRPr="00D44108" w:rsidRDefault="00D44108" w:rsidP="00D44108">
            <w:pPr>
              <w:tabs>
                <w:tab w:val="left" w:pos="1134"/>
              </w:tabs>
              <w:rPr>
                <w:bCs/>
                <w:sz w:val="18"/>
                <w:szCs w:val="18"/>
              </w:rPr>
            </w:pPr>
            <w:r w:rsidRPr="00D44108">
              <w:rPr>
                <w:sz w:val="18"/>
                <w:szCs w:val="18"/>
              </w:rPr>
              <w:t>166,96</w:t>
            </w:r>
          </w:p>
        </w:tc>
        <w:tc>
          <w:tcPr>
            <w:tcW w:w="581" w:type="dxa"/>
            <w:shd w:val="clear" w:color="auto" w:fill="auto"/>
          </w:tcPr>
          <w:p w14:paraId="060EDE9D" w14:textId="77777777" w:rsidR="00D44108" w:rsidRPr="00D44108" w:rsidRDefault="00D44108" w:rsidP="00D44108">
            <w:pPr>
              <w:tabs>
                <w:tab w:val="left" w:pos="1134"/>
              </w:tabs>
              <w:rPr>
                <w:bCs/>
                <w:sz w:val="18"/>
                <w:szCs w:val="18"/>
              </w:rPr>
            </w:pPr>
          </w:p>
        </w:tc>
        <w:tc>
          <w:tcPr>
            <w:tcW w:w="624" w:type="dxa"/>
            <w:shd w:val="clear" w:color="auto" w:fill="auto"/>
          </w:tcPr>
          <w:p w14:paraId="037EF186" w14:textId="77777777" w:rsidR="00D44108" w:rsidRPr="00D44108" w:rsidRDefault="00D44108" w:rsidP="00D44108">
            <w:pPr>
              <w:tabs>
                <w:tab w:val="left" w:pos="1134"/>
              </w:tabs>
              <w:rPr>
                <w:bCs/>
                <w:sz w:val="18"/>
                <w:szCs w:val="18"/>
              </w:rPr>
            </w:pPr>
          </w:p>
        </w:tc>
        <w:tc>
          <w:tcPr>
            <w:tcW w:w="711" w:type="dxa"/>
            <w:shd w:val="clear" w:color="auto" w:fill="auto"/>
          </w:tcPr>
          <w:p w14:paraId="380455E8" w14:textId="77777777" w:rsidR="00D44108" w:rsidRPr="00D44108" w:rsidRDefault="00D44108" w:rsidP="00D44108">
            <w:pPr>
              <w:tabs>
                <w:tab w:val="left" w:pos="1134"/>
              </w:tabs>
              <w:rPr>
                <w:bCs/>
                <w:sz w:val="18"/>
                <w:szCs w:val="18"/>
              </w:rPr>
            </w:pPr>
          </w:p>
        </w:tc>
        <w:tc>
          <w:tcPr>
            <w:tcW w:w="711" w:type="dxa"/>
            <w:shd w:val="clear" w:color="auto" w:fill="auto"/>
          </w:tcPr>
          <w:p w14:paraId="19606FEA" w14:textId="77777777" w:rsidR="00D44108" w:rsidRPr="00D44108" w:rsidRDefault="00D44108" w:rsidP="00D44108">
            <w:pPr>
              <w:tabs>
                <w:tab w:val="left" w:pos="1134"/>
              </w:tabs>
              <w:rPr>
                <w:bCs/>
                <w:sz w:val="18"/>
                <w:szCs w:val="18"/>
              </w:rPr>
            </w:pPr>
          </w:p>
        </w:tc>
        <w:tc>
          <w:tcPr>
            <w:tcW w:w="711" w:type="dxa"/>
            <w:shd w:val="clear" w:color="auto" w:fill="auto"/>
          </w:tcPr>
          <w:p w14:paraId="23B21430" w14:textId="77777777" w:rsidR="00D44108" w:rsidRPr="00D44108" w:rsidRDefault="00D44108" w:rsidP="00D44108">
            <w:pPr>
              <w:tabs>
                <w:tab w:val="left" w:pos="1134"/>
              </w:tabs>
              <w:rPr>
                <w:bCs/>
                <w:sz w:val="18"/>
                <w:szCs w:val="18"/>
              </w:rPr>
            </w:pPr>
          </w:p>
        </w:tc>
        <w:tc>
          <w:tcPr>
            <w:tcW w:w="711" w:type="dxa"/>
            <w:shd w:val="clear" w:color="auto" w:fill="auto"/>
          </w:tcPr>
          <w:p w14:paraId="01BD476A" w14:textId="77777777" w:rsidR="00D44108" w:rsidRPr="00D44108" w:rsidRDefault="00D44108" w:rsidP="00D44108">
            <w:pPr>
              <w:tabs>
                <w:tab w:val="left" w:pos="1134"/>
              </w:tabs>
              <w:rPr>
                <w:bCs/>
                <w:sz w:val="18"/>
                <w:szCs w:val="18"/>
              </w:rPr>
            </w:pPr>
          </w:p>
        </w:tc>
        <w:tc>
          <w:tcPr>
            <w:tcW w:w="711" w:type="dxa"/>
            <w:shd w:val="clear" w:color="auto" w:fill="auto"/>
          </w:tcPr>
          <w:p w14:paraId="5569560B" w14:textId="77777777" w:rsidR="00D44108" w:rsidRPr="00D44108" w:rsidRDefault="00D44108" w:rsidP="00D44108">
            <w:pPr>
              <w:tabs>
                <w:tab w:val="left" w:pos="1134"/>
              </w:tabs>
              <w:rPr>
                <w:bCs/>
                <w:sz w:val="18"/>
                <w:szCs w:val="18"/>
              </w:rPr>
            </w:pPr>
          </w:p>
        </w:tc>
        <w:tc>
          <w:tcPr>
            <w:tcW w:w="711" w:type="dxa"/>
            <w:shd w:val="clear" w:color="auto" w:fill="auto"/>
          </w:tcPr>
          <w:p w14:paraId="4516C81A" w14:textId="77777777" w:rsidR="00D44108" w:rsidRPr="00D44108" w:rsidRDefault="00D44108" w:rsidP="00D44108">
            <w:pPr>
              <w:tabs>
                <w:tab w:val="left" w:pos="1134"/>
              </w:tabs>
              <w:rPr>
                <w:bCs/>
                <w:sz w:val="18"/>
                <w:szCs w:val="18"/>
              </w:rPr>
            </w:pPr>
          </w:p>
        </w:tc>
        <w:tc>
          <w:tcPr>
            <w:tcW w:w="711" w:type="dxa"/>
            <w:shd w:val="clear" w:color="auto" w:fill="auto"/>
          </w:tcPr>
          <w:p w14:paraId="160771B4" w14:textId="77777777" w:rsidR="00D44108" w:rsidRPr="00D44108" w:rsidRDefault="00D44108" w:rsidP="00D44108">
            <w:pPr>
              <w:tabs>
                <w:tab w:val="left" w:pos="1134"/>
              </w:tabs>
              <w:rPr>
                <w:bCs/>
                <w:sz w:val="18"/>
                <w:szCs w:val="18"/>
              </w:rPr>
            </w:pPr>
          </w:p>
        </w:tc>
        <w:tc>
          <w:tcPr>
            <w:tcW w:w="711" w:type="dxa"/>
            <w:shd w:val="clear" w:color="auto" w:fill="auto"/>
          </w:tcPr>
          <w:p w14:paraId="36A1BB37" w14:textId="77777777" w:rsidR="00D44108" w:rsidRPr="00D44108" w:rsidRDefault="00D44108" w:rsidP="00D44108">
            <w:pPr>
              <w:tabs>
                <w:tab w:val="left" w:pos="1134"/>
              </w:tabs>
              <w:rPr>
                <w:bCs/>
                <w:sz w:val="18"/>
                <w:szCs w:val="18"/>
              </w:rPr>
            </w:pPr>
          </w:p>
        </w:tc>
        <w:tc>
          <w:tcPr>
            <w:tcW w:w="891" w:type="dxa"/>
            <w:shd w:val="clear" w:color="auto" w:fill="auto"/>
          </w:tcPr>
          <w:p w14:paraId="759808FD" w14:textId="77777777" w:rsidR="00D44108" w:rsidRPr="00D44108" w:rsidRDefault="00D44108" w:rsidP="00D44108">
            <w:pPr>
              <w:tabs>
                <w:tab w:val="left" w:pos="1134"/>
              </w:tabs>
              <w:rPr>
                <w:bCs/>
                <w:sz w:val="18"/>
                <w:szCs w:val="18"/>
              </w:rPr>
            </w:pPr>
          </w:p>
        </w:tc>
        <w:tc>
          <w:tcPr>
            <w:tcW w:w="801" w:type="dxa"/>
            <w:shd w:val="clear" w:color="auto" w:fill="auto"/>
          </w:tcPr>
          <w:p w14:paraId="649DD435" w14:textId="77777777" w:rsidR="00D44108" w:rsidRPr="00D44108" w:rsidRDefault="00D44108" w:rsidP="00D44108">
            <w:pPr>
              <w:tabs>
                <w:tab w:val="left" w:pos="1134"/>
              </w:tabs>
              <w:rPr>
                <w:bCs/>
                <w:sz w:val="18"/>
                <w:szCs w:val="18"/>
              </w:rPr>
            </w:pPr>
          </w:p>
        </w:tc>
      </w:tr>
      <w:tr w:rsidR="00D44108" w:rsidRPr="00D44108" w14:paraId="19793211" w14:textId="77777777" w:rsidTr="009F1A33">
        <w:trPr>
          <w:jc w:val="center"/>
        </w:trPr>
        <w:tc>
          <w:tcPr>
            <w:tcW w:w="581" w:type="dxa"/>
            <w:shd w:val="clear" w:color="auto" w:fill="auto"/>
          </w:tcPr>
          <w:p w14:paraId="3E376374" w14:textId="77777777" w:rsidR="00D44108" w:rsidRPr="00D44108" w:rsidRDefault="00D44108" w:rsidP="00D44108">
            <w:pPr>
              <w:tabs>
                <w:tab w:val="left" w:pos="1134"/>
              </w:tabs>
              <w:rPr>
                <w:bCs/>
                <w:sz w:val="18"/>
                <w:szCs w:val="18"/>
              </w:rPr>
            </w:pPr>
            <w:r w:rsidRPr="00D44108">
              <w:rPr>
                <w:sz w:val="18"/>
                <w:szCs w:val="18"/>
              </w:rPr>
              <w:t>2019</w:t>
            </w:r>
          </w:p>
        </w:tc>
        <w:tc>
          <w:tcPr>
            <w:tcW w:w="842" w:type="dxa"/>
            <w:shd w:val="clear" w:color="auto" w:fill="auto"/>
          </w:tcPr>
          <w:p w14:paraId="6DEF2DBB" w14:textId="77777777" w:rsidR="00D44108" w:rsidRPr="00D44108" w:rsidRDefault="00D44108" w:rsidP="00D44108">
            <w:pPr>
              <w:tabs>
                <w:tab w:val="left" w:pos="1134"/>
              </w:tabs>
              <w:rPr>
                <w:bCs/>
                <w:sz w:val="18"/>
                <w:szCs w:val="18"/>
              </w:rPr>
            </w:pPr>
            <w:r w:rsidRPr="00D44108">
              <w:rPr>
                <w:sz w:val="18"/>
                <w:szCs w:val="18"/>
              </w:rPr>
              <w:t>2000,00</w:t>
            </w:r>
          </w:p>
        </w:tc>
        <w:tc>
          <w:tcPr>
            <w:tcW w:w="581" w:type="dxa"/>
            <w:shd w:val="clear" w:color="auto" w:fill="auto"/>
          </w:tcPr>
          <w:p w14:paraId="0BBA61E9" w14:textId="77777777" w:rsidR="00D44108" w:rsidRPr="00D44108" w:rsidRDefault="00D44108" w:rsidP="00D44108">
            <w:pPr>
              <w:tabs>
                <w:tab w:val="left" w:pos="1134"/>
              </w:tabs>
              <w:rPr>
                <w:bCs/>
                <w:sz w:val="18"/>
                <w:szCs w:val="18"/>
              </w:rPr>
            </w:pPr>
          </w:p>
        </w:tc>
        <w:tc>
          <w:tcPr>
            <w:tcW w:w="624" w:type="dxa"/>
            <w:shd w:val="clear" w:color="auto" w:fill="auto"/>
          </w:tcPr>
          <w:p w14:paraId="084AEE9B" w14:textId="77777777" w:rsidR="00D44108" w:rsidRPr="00D44108" w:rsidRDefault="00D44108" w:rsidP="00D44108">
            <w:pPr>
              <w:tabs>
                <w:tab w:val="left" w:pos="1134"/>
              </w:tabs>
              <w:rPr>
                <w:bCs/>
                <w:sz w:val="18"/>
                <w:szCs w:val="18"/>
              </w:rPr>
            </w:pPr>
          </w:p>
        </w:tc>
        <w:tc>
          <w:tcPr>
            <w:tcW w:w="711" w:type="dxa"/>
            <w:shd w:val="clear" w:color="auto" w:fill="auto"/>
          </w:tcPr>
          <w:p w14:paraId="3DB0644F" w14:textId="77777777" w:rsidR="00D44108" w:rsidRPr="00D44108" w:rsidRDefault="00D44108" w:rsidP="00D44108">
            <w:pPr>
              <w:tabs>
                <w:tab w:val="left" w:pos="1134"/>
              </w:tabs>
              <w:rPr>
                <w:bCs/>
                <w:sz w:val="18"/>
                <w:szCs w:val="18"/>
              </w:rPr>
            </w:pPr>
          </w:p>
        </w:tc>
        <w:tc>
          <w:tcPr>
            <w:tcW w:w="711" w:type="dxa"/>
            <w:shd w:val="clear" w:color="auto" w:fill="auto"/>
          </w:tcPr>
          <w:p w14:paraId="330506CA" w14:textId="77777777" w:rsidR="00D44108" w:rsidRPr="00D44108" w:rsidRDefault="00D44108" w:rsidP="00D44108">
            <w:pPr>
              <w:tabs>
                <w:tab w:val="left" w:pos="1134"/>
              </w:tabs>
              <w:rPr>
                <w:bCs/>
                <w:sz w:val="18"/>
                <w:szCs w:val="18"/>
              </w:rPr>
            </w:pPr>
          </w:p>
        </w:tc>
        <w:tc>
          <w:tcPr>
            <w:tcW w:w="711" w:type="dxa"/>
            <w:shd w:val="clear" w:color="auto" w:fill="auto"/>
          </w:tcPr>
          <w:p w14:paraId="62E22FEC" w14:textId="77777777" w:rsidR="00D44108" w:rsidRPr="00D44108" w:rsidRDefault="00D44108" w:rsidP="00D44108">
            <w:pPr>
              <w:tabs>
                <w:tab w:val="left" w:pos="1134"/>
              </w:tabs>
              <w:rPr>
                <w:bCs/>
                <w:sz w:val="18"/>
                <w:szCs w:val="18"/>
              </w:rPr>
            </w:pPr>
          </w:p>
        </w:tc>
        <w:tc>
          <w:tcPr>
            <w:tcW w:w="711" w:type="dxa"/>
            <w:shd w:val="clear" w:color="auto" w:fill="auto"/>
          </w:tcPr>
          <w:p w14:paraId="1A5567F3" w14:textId="77777777" w:rsidR="00D44108" w:rsidRPr="00D44108" w:rsidRDefault="00D44108" w:rsidP="00D44108">
            <w:pPr>
              <w:tabs>
                <w:tab w:val="left" w:pos="1134"/>
              </w:tabs>
              <w:rPr>
                <w:bCs/>
                <w:sz w:val="18"/>
                <w:szCs w:val="18"/>
              </w:rPr>
            </w:pPr>
          </w:p>
        </w:tc>
        <w:tc>
          <w:tcPr>
            <w:tcW w:w="711" w:type="dxa"/>
            <w:shd w:val="clear" w:color="auto" w:fill="auto"/>
          </w:tcPr>
          <w:p w14:paraId="59818861" w14:textId="77777777" w:rsidR="00D44108" w:rsidRPr="00D44108" w:rsidRDefault="00D44108" w:rsidP="00D44108">
            <w:pPr>
              <w:tabs>
                <w:tab w:val="left" w:pos="1134"/>
              </w:tabs>
              <w:rPr>
                <w:bCs/>
                <w:sz w:val="18"/>
                <w:szCs w:val="18"/>
              </w:rPr>
            </w:pPr>
          </w:p>
        </w:tc>
        <w:tc>
          <w:tcPr>
            <w:tcW w:w="711" w:type="dxa"/>
            <w:shd w:val="clear" w:color="auto" w:fill="auto"/>
          </w:tcPr>
          <w:p w14:paraId="5959C66E" w14:textId="77777777" w:rsidR="00D44108" w:rsidRPr="00D44108" w:rsidRDefault="00D44108" w:rsidP="00D44108">
            <w:pPr>
              <w:tabs>
                <w:tab w:val="left" w:pos="1134"/>
              </w:tabs>
              <w:rPr>
                <w:bCs/>
                <w:sz w:val="18"/>
                <w:szCs w:val="18"/>
              </w:rPr>
            </w:pPr>
          </w:p>
        </w:tc>
        <w:tc>
          <w:tcPr>
            <w:tcW w:w="711" w:type="dxa"/>
            <w:shd w:val="clear" w:color="auto" w:fill="auto"/>
          </w:tcPr>
          <w:p w14:paraId="641E57F4" w14:textId="77777777" w:rsidR="00D44108" w:rsidRPr="00D44108" w:rsidRDefault="00D44108" w:rsidP="00D44108">
            <w:pPr>
              <w:tabs>
                <w:tab w:val="left" w:pos="1134"/>
              </w:tabs>
              <w:rPr>
                <w:bCs/>
                <w:sz w:val="18"/>
                <w:szCs w:val="18"/>
              </w:rPr>
            </w:pPr>
          </w:p>
        </w:tc>
        <w:tc>
          <w:tcPr>
            <w:tcW w:w="711" w:type="dxa"/>
            <w:shd w:val="clear" w:color="auto" w:fill="auto"/>
          </w:tcPr>
          <w:p w14:paraId="7B211E5A" w14:textId="77777777" w:rsidR="00D44108" w:rsidRPr="00D44108" w:rsidRDefault="00D44108" w:rsidP="00D44108">
            <w:pPr>
              <w:tabs>
                <w:tab w:val="left" w:pos="1134"/>
              </w:tabs>
              <w:rPr>
                <w:bCs/>
                <w:sz w:val="18"/>
                <w:szCs w:val="18"/>
              </w:rPr>
            </w:pPr>
          </w:p>
        </w:tc>
        <w:tc>
          <w:tcPr>
            <w:tcW w:w="891" w:type="dxa"/>
            <w:shd w:val="clear" w:color="auto" w:fill="auto"/>
          </w:tcPr>
          <w:p w14:paraId="4096666B" w14:textId="77777777" w:rsidR="00D44108" w:rsidRPr="00D44108" w:rsidRDefault="00D44108" w:rsidP="00D44108">
            <w:pPr>
              <w:tabs>
                <w:tab w:val="left" w:pos="1134"/>
              </w:tabs>
              <w:rPr>
                <w:bCs/>
                <w:sz w:val="18"/>
                <w:szCs w:val="18"/>
              </w:rPr>
            </w:pPr>
          </w:p>
        </w:tc>
        <w:tc>
          <w:tcPr>
            <w:tcW w:w="801" w:type="dxa"/>
            <w:shd w:val="clear" w:color="auto" w:fill="auto"/>
          </w:tcPr>
          <w:p w14:paraId="64E3FD4C" w14:textId="77777777" w:rsidR="00D44108" w:rsidRPr="00D44108" w:rsidRDefault="00D44108" w:rsidP="00D44108">
            <w:pPr>
              <w:tabs>
                <w:tab w:val="left" w:pos="1134"/>
              </w:tabs>
              <w:rPr>
                <w:bCs/>
                <w:sz w:val="18"/>
                <w:szCs w:val="18"/>
              </w:rPr>
            </w:pPr>
          </w:p>
        </w:tc>
      </w:tr>
      <w:tr w:rsidR="00D44108" w:rsidRPr="00D44108" w14:paraId="3AF05D6C" w14:textId="77777777" w:rsidTr="009F1A33">
        <w:trPr>
          <w:jc w:val="center"/>
        </w:trPr>
        <w:tc>
          <w:tcPr>
            <w:tcW w:w="581" w:type="dxa"/>
            <w:shd w:val="clear" w:color="auto" w:fill="auto"/>
          </w:tcPr>
          <w:p w14:paraId="59826767" w14:textId="77777777" w:rsidR="00D44108" w:rsidRPr="00D44108" w:rsidRDefault="00D44108" w:rsidP="00D44108">
            <w:pPr>
              <w:tabs>
                <w:tab w:val="left" w:pos="1134"/>
              </w:tabs>
              <w:rPr>
                <w:bCs/>
                <w:sz w:val="18"/>
                <w:szCs w:val="18"/>
              </w:rPr>
            </w:pPr>
            <w:r w:rsidRPr="00D44108">
              <w:rPr>
                <w:sz w:val="18"/>
                <w:szCs w:val="18"/>
              </w:rPr>
              <w:t>2020</w:t>
            </w:r>
          </w:p>
        </w:tc>
        <w:tc>
          <w:tcPr>
            <w:tcW w:w="842" w:type="dxa"/>
            <w:shd w:val="clear" w:color="auto" w:fill="auto"/>
          </w:tcPr>
          <w:p w14:paraId="7AC5C137" w14:textId="77777777" w:rsidR="00D44108" w:rsidRPr="00D44108" w:rsidRDefault="00D44108" w:rsidP="00D44108">
            <w:pPr>
              <w:tabs>
                <w:tab w:val="left" w:pos="1134"/>
              </w:tabs>
              <w:rPr>
                <w:bCs/>
                <w:sz w:val="18"/>
                <w:szCs w:val="18"/>
              </w:rPr>
            </w:pPr>
            <w:r w:rsidRPr="00D44108">
              <w:rPr>
                <w:sz w:val="18"/>
                <w:szCs w:val="18"/>
              </w:rPr>
              <w:t>1869,99</w:t>
            </w:r>
          </w:p>
        </w:tc>
        <w:tc>
          <w:tcPr>
            <w:tcW w:w="581" w:type="dxa"/>
            <w:shd w:val="clear" w:color="auto" w:fill="auto"/>
          </w:tcPr>
          <w:p w14:paraId="0F926347" w14:textId="77777777" w:rsidR="00D44108" w:rsidRPr="00D44108" w:rsidRDefault="00D44108" w:rsidP="00D44108">
            <w:pPr>
              <w:tabs>
                <w:tab w:val="left" w:pos="1134"/>
              </w:tabs>
              <w:rPr>
                <w:bCs/>
                <w:sz w:val="18"/>
                <w:szCs w:val="18"/>
              </w:rPr>
            </w:pPr>
          </w:p>
        </w:tc>
        <w:tc>
          <w:tcPr>
            <w:tcW w:w="624" w:type="dxa"/>
            <w:shd w:val="clear" w:color="auto" w:fill="auto"/>
          </w:tcPr>
          <w:p w14:paraId="7DF75DDA" w14:textId="77777777" w:rsidR="00D44108" w:rsidRPr="00D44108" w:rsidRDefault="00D44108" w:rsidP="00D44108">
            <w:pPr>
              <w:tabs>
                <w:tab w:val="left" w:pos="1134"/>
              </w:tabs>
              <w:rPr>
                <w:bCs/>
                <w:sz w:val="18"/>
                <w:szCs w:val="18"/>
              </w:rPr>
            </w:pPr>
            <w:r w:rsidRPr="00D44108">
              <w:rPr>
                <w:sz w:val="18"/>
                <w:szCs w:val="18"/>
              </w:rPr>
              <w:t>43,84</w:t>
            </w:r>
          </w:p>
        </w:tc>
        <w:tc>
          <w:tcPr>
            <w:tcW w:w="711" w:type="dxa"/>
            <w:shd w:val="clear" w:color="auto" w:fill="auto"/>
          </w:tcPr>
          <w:p w14:paraId="15D863D7" w14:textId="77777777" w:rsidR="00D44108" w:rsidRPr="00D44108" w:rsidRDefault="00D44108" w:rsidP="00D44108">
            <w:pPr>
              <w:tabs>
                <w:tab w:val="left" w:pos="1134"/>
              </w:tabs>
              <w:rPr>
                <w:bCs/>
                <w:sz w:val="18"/>
                <w:szCs w:val="18"/>
              </w:rPr>
            </w:pPr>
            <w:r w:rsidRPr="00D44108">
              <w:rPr>
                <w:sz w:val="18"/>
                <w:szCs w:val="18"/>
              </w:rPr>
              <w:t>169,41</w:t>
            </w:r>
          </w:p>
        </w:tc>
        <w:tc>
          <w:tcPr>
            <w:tcW w:w="711" w:type="dxa"/>
            <w:shd w:val="clear" w:color="auto" w:fill="auto"/>
          </w:tcPr>
          <w:p w14:paraId="297AFB76" w14:textId="77777777" w:rsidR="00D44108" w:rsidRPr="00D44108" w:rsidRDefault="00D44108" w:rsidP="00D44108">
            <w:pPr>
              <w:tabs>
                <w:tab w:val="left" w:pos="1134"/>
              </w:tabs>
              <w:rPr>
                <w:bCs/>
                <w:sz w:val="18"/>
                <w:szCs w:val="18"/>
              </w:rPr>
            </w:pPr>
            <w:r w:rsidRPr="00D44108">
              <w:rPr>
                <w:sz w:val="18"/>
                <w:szCs w:val="18"/>
              </w:rPr>
              <w:t>169,41</w:t>
            </w:r>
          </w:p>
        </w:tc>
        <w:tc>
          <w:tcPr>
            <w:tcW w:w="711" w:type="dxa"/>
            <w:shd w:val="clear" w:color="auto" w:fill="auto"/>
          </w:tcPr>
          <w:p w14:paraId="6E0D94DD" w14:textId="77777777" w:rsidR="00D44108" w:rsidRPr="00D44108" w:rsidRDefault="00D44108" w:rsidP="00D44108">
            <w:pPr>
              <w:tabs>
                <w:tab w:val="left" w:pos="1134"/>
              </w:tabs>
              <w:rPr>
                <w:bCs/>
                <w:sz w:val="18"/>
                <w:szCs w:val="18"/>
              </w:rPr>
            </w:pPr>
            <w:r w:rsidRPr="00D44108">
              <w:rPr>
                <w:sz w:val="18"/>
                <w:szCs w:val="18"/>
              </w:rPr>
              <w:t>169,41</w:t>
            </w:r>
          </w:p>
        </w:tc>
        <w:tc>
          <w:tcPr>
            <w:tcW w:w="711" w:type="dxa"/>
            <w:shd w:val="clear" w:color="auto" w:fill="auto"/>
          </w:tcPr>
          <w:p w14:paraId="1A14C891" w14:textId="77777777" w:rsidR="00D44108" w:rsidRPr="00D44108" w:rsidRDefault="00D44108" w:rsidP="00D44108">
            <w:pPr>
              <w:tabs>
                <w:tab w:val="left" w:pos="1134"/>
              </w:tabs>
              <w:rPr>
                <w:bCs/>
                <w:sz w:val="18"/>
                <w:szCs w:val="18"/>
              </w:rPr>
            </w:pPr>
            <w:r w:rsidRPr="00D44108">
              <w:rPr>
                <w:sz w:val="18"/>
                <w:szCs w:val="18"/>
              </w:rPr>
              <w:t>169,41</w:t>
            </w:r>
          </w:p>
        </w:tc>
        <w:tc>
          <w:tcPr>
            <w:tcW w:w="711" w:type="dxa"/>
            <w:shd w:val="clear" w:color="auto" w:fill="auto"/>
          </w:tcPr>
          <w:p w14:paraId="2A5F13E8" w14:textId="77777777" w:rsidR="00D44108" w:rsidRPr="00D44108" w:rsidRDefault="00D44108" w:rsidP="00D44108">
            <w:pPr>
              <w:tabs>
                <w:tab w:val="left" w:pos="1134"/>
              </w:tabs>
              <w:rPr>
                <w:bCs/>
                <w:sz w:val="18"/>
                <w:szCs w:val="18"/>
              </w:rPr>
            </w:pPr>
            <w:r w:rsidRPr="00D44108">
              <w:rPr>
                <w:sz w:val="18"/>
                <w:szCs w:val="18"/>
              </w:rPr>
              <w:t>169,41</w:t>
            </w:r>
          </w:p>
        </w:tc>
        <w:tc>
          <w:tcPr>
            <w:tcW w:w="711" w:type="dxa"/>
            <w:shd w:val="clear" w:color="auto" w:fill="auto"/>
          </w:tcPr>
          <w:p w14:paraId="1C8B6BB9" w14:textId="77777777" w:rsidR="00D44108" w:rsidRPr="00D44108" w:rsidRDefault="00D44108" w:rsidP="00D44108">
            <w:pPr>
              <w:tabs>
                <w:tab w:val="left" w:pos="1134"/>
              </w:tabs>
              <w:rPr>
                <w:bCs/>
                <w:sz w:val="18"/>
                <w:szCs w:val="18"/>
              </w:rPr>
            </w:pPr>
            <w:r w:rsidRPr="00D44108">
              <w:rPr>
                <w:sz w:val="18"/>
                <w:szCs w:val="18"/>
              </w:rPr>
              <w:t>169,41</w:t>
            </w:r>
          </w:p>
        </w:tc>
        <w:tc>
          <w:tcPr>
            <w:tcW w:w="711" w:type="dxa"/>
            <w:shd w:val="clear" w:color="auto" w:fill="auto"/>
          </w:tcPr>
          <w:p w14:paraId="2BB053C7" w14:textId="77777777" w:rsidR="00D44108" w:rsidRPr="00D44108" w:rsidRDefault="00D44108" w:rsidP="00D44108">
            <w:pPr>
              <w:tabs>
                <w:tab w:val="left" w:pos="1134"/>
              </w:tabs>
              <w:rPr>
                <w:bCs/>
                <w:sz w:val="18"/>
                <w:szCs w:val="18"/>
              </w:rPr>
            </w:pPr>
            <w:r w:rsidRPr="00D44108">
              <w:rPr>
                <w:sz w:val="18"/>
                <w:szCs w:val="18"/>
              </w:rPr>
              <w:t>169,41</w:t>
            </w:r>
          </w:p>
        </w:tc>
        <w:tc>
          <w:tcPr>
            <w:tcW w:w="711" w:type="dxa"/>
            <w:shd w:val="clear" w:color="auto" w:fill="auto"/>
          </w:tcPr>
          <w:p w14:paraId="268ABC48" w14:textId="77777777" w:rsidR="00D44108" w:rsidRPr="00D44108" w:rsidRDefault="00D44108" w:rsidP="00D44108">
            <w:pPr>
              <w:tabs>
                <w:tab w:val="left" w:pos="1134"/>
              </w:tabs>
              <w:rPr>
                <w:bCs/>
                <w:sz w:val="18"/>
                <w:szCs w:val="18"/>
              </w:rPr>
            </w:pPr>
            <w:r w:rsidRPr="00D44108">
              <w:rPr>
                <w:sz w:val="18"/>
                <w:szCs w:val="18"/>
              </w:rPr>
              <w:t>169,41</w:t>
            </w:r>
          </w:p>
        </w:tc>
        <w:tc>
          <w:tcPr>
            <w:tcW w:w="891" w:type="dxa"/>
            <w:shd w:val="clear" w:color="auto" w:fill="auto"/>
          </w:tcPr>
          <w:p w14:paraId="3365D878" w14:textId="77777777" w:rsidR="00D44108" w:rsidRPr="00D44108" w:rsidRDefault="00D44108" w:rsidP="00D44108">
            <w:pPr>
              <w:tabs>
                <w:tab w:val="left" w:pos="1134"/>
              </w:tabs>
              <w:rPr>
                <w:bCs/>
                <w:sz w:val="18"/>
                <w:szCs w:val="18"/>
              </w:rPr>
            </w:pPr>
            <w:r w:rsidRPr="00D44108">
              <w:rPr>
                <w:sz w:val="18"/>
                <w:szCs w:val="18"/>
              </w:rPr>
              <w:t>155,2899</w:t>
            </w:r>
          </w:p>
        </w:tc>
        <w:tc>
          <w:tcPr>
            <w:tcW w:w="801" w:type="dxa"/>
            <w:shd w:val="clear" w:color="auto" w:fill="auto"/>
          </w:tcPr>
          <w:p w14:paraId="652E43EA" w14:textId="77777777" w:rsidR="00D44108" w:rsidRPr="00D44108" w:rsidRDefault="00D44108" w:rsidP="00D44108">
            <w:pPr>
              <w:tabs>
                <w:tab w:val="left" w:pos="1134"/>
              </w:tabs>
              <w:rPr>
                <w:bCs/>
                <w:sz w:val="18"/>
                <w:szCs w:val="18"/>
              </w:rPr>
            </w:pPr>
            <w:r w:rsidRPr="00D44108">
              <w:rPr>
                <w:sz w:val="18"/>
                <w:szCs w:val="18"/>
              </w:rPr>
              <w:t>1554,39</w:t>
            </w:r>
          </w:p>
        </w:tc>
      </w:tr>
      <w:tr w:rsidR="00D44108" w:rsidRPr="00D44108" w14:paraId="7F5904E7" w14:textId="77777777" w:rsidTr="009F1A33">
        <w:trPr>
          <w:jc w:val="center"/>
        </w:trPr>
        <w:tc>
          <w:tcPr>
            <w:tcW w:w="581" w:type="dxa"/>
            <w:shd w:val="clear" w:color="auto" w:fill="auto"/>
          </w:tcPr>
          <w:p w14:paraId="323CC3EA" w14:textId="77777777" w:rsidR="00D44108" w:rsidRPr="00D44108" w:rsidRDefault="00D44108" w:rsidP="00D44108">
            <w:pPr>
              <w:tabs>
                <w:tab w:val="left" w:pos="1134"/>
              </w:tabs>
              <w:rPr>
                <w:bCs/>
                <w:sz w:val="18"/>
                <w:szCs w:val="18"/>
              </w:rPr>
            </w:pPr>
            <w:r w:rsidRPr="00D44108">
              <w:rPr>
                <w:sz w:val="18"/>
                <w:szCs w:val="18"/>
              </w:rPr>
              <w:t>2021</w:t>
            </w:r>
          </w:p>
        </w:tc>
        <w:tc>
          <w:tcPr>
            <w:tcW w:w="842" w:type="dxa"/>
            <w:shd w:val="clear" w:color="auto" w:fill="auto"/>
          </w:tcPr>
          <w:p w14:paraId="6034AD04" w14:textId="77777777" w:rsidR="00D44108" w:rsidRPr="00D44108" w:rsidRDefault="00D44108" w:rsidP="00D44108">
            <w:pPr>
              <w:tabs>
                <w:tab w:val="left" w:pos="1134"/>
              </w:tabs>
              <w:rPr>
                <w:bCs/>
                <w:sz w:val="18"/>
                <w:szCs w:val="18"/>
              </w:rPr>
            </w:pPr>
            <w:r w:rsidRPr="00D44108">
              <w:rPr>
                <w:sz w:val="18"/>
                <w:szCs w:val="18"/>
              </w:rPr>
              <w:t>2000,00</w:t>
            </w:r>
          </w:p>
        </w:tc>
        <w:tc>
          <w:tcPr>
            <w:tcW w:w="581" w:type="dxa"/>
            <w:shd w:val="clear" w:color="auto" w:fill="auto"/>
          </w:tcPr>
          <w:p w14:paraId="5FDE5774" w14:textId="77777777" w:rsidR="00D44108" w:rsidRPr="00D44108" w:rsidRDefault="00D44108" w:rsidP="00D44108">
            <w:pPr>
              <w:tabs>
                <w:tab w:val="left" w:pos="1134"/>
              </w:tabs>
              <w:rPr>
                <w:bCs/>
                <w:sz w:val="18"/>
                <w:szCs w:val="18"/>
              </w:rPr>
            </w:pPr>
          </w:p>
        </w:tc>
        <w:tc>
          <w:tcPr>
            <w:tcW w:w="624" w:type="dxa"/>
            <w:shd w:val="clear" w:color="auto" w:fill="auto"/>
          </w:tcPr>
          <w:p w14:paraId="6FCDF7A5" w14:textId="77777777" w:rsidR="00D44108" w:rsidRPr="00D44108" w:rsidRDefault="00D44108" w:rsidP="00D44108">
            <w:pPr>
              <w:tabs>
                <w:tab w:val="left" w:pos="1134"/>
              </w:tabs>
              <w:rPr>
                <w:bCs/>
                <w:sz w:val="18"/>
                <w:szCs w:val="18"/>
              </w:rPr>
            </w:pPr>
          </w:p>
        </w:tc>
        <w:tc>
          <w:tcPr>
            <w:tcW w:w="711" w:type="dxa"/>
            <w:shd w:val="clear" w:color="auto" w:fill="auto"/>
          </w:tcPr>
          <w:p w14:paraId="4BA27478" w14:textId="77777777" w:rsidR="00D44108" w:rsidRPr="00D44108" w:rsidRDefault="00D44108" w:rsidP="00D44108">
            <w:pPr>
              <w:tabs>
                <w:tab w:val="left" w:pos="1134"/>
              </w:tabs>
              <w:rPr>
                <w:bCs/>
                <w:sz w:val="18"/>
                <w:szCs w:val="18"/>
              </w:rPr>
            </w:pPr>
          </w:p>
        </w:tc>
        <w:tc>
          <w:tcPr>
            <w:tcW w:w="711" w:type="dxa"/>
            <w:shd w:val="clear" w:color="auto" w:fill="auto"/>
          </w:tcPr>
          <w:p w14:paraId="325AFF6E" w14:textId="77777777" w:rsidR="00D44108" w:rsidRPr="00D44108" w:rsidRDefault="00D44108" w:rsidP="00D44108">
            <w:pPr>
              <w:tabs>
                <w:tab w:val="left" w:pos="1134"/>
              </w:tabs>
              <w:rPr>
                <w:bCs/>
                <w:sz w:val="18"/>
                <w:szCs w:val="18"/>
              </w:rPr>
            </w:pPr>
            <w:r w:rsidRPr="00D44108">
              <w:rPr>
                <w:sz w:val="18"/>
                <w:szCs w:val="18"/>
              </w:rPr>
              <w:t>236,21</w:t>
            </w:r>
          </w:p>
        </w:tc>
        <w:tc>
          <w:tcPr>
            <w:tcW w:w="711" w:type="dxa"/>
            <w:shd w:val="clear" w:color="auto" w:fill="auto"/>
          </w:tcPr>
          <w:p w14:paraId="6805DEA6" w14:textId="77777777" w:rsidR="00D44108" w:rsidRPr="00D44108" w:rsidRDefault="00D44108" w:rsidP="00D44108">
            <w:pPr>
              <w:tabs>
                <w:tab w:val="left" w:pos="1134"/>
              </w:tabs>
              <w:rPr>
                <w:bCs/>
                <w:sz w:val="18"/>
                <w:szCs w:val="18"/>
              </w:rPr>
            </w:pPr>
            <w:r w:rsidRPr="00D44108">
              <w:rPr>
                <w:sz w:val="18"/>
                <w:szCs w:val="18"/>
              </w:rPr>
              <w:t>236,21</w:t>
            </w:r>
          </w:p>
        </w:tc>
        <w:tc>
          <w:tcPr>
            <w:tcW w:w="711" w:type="dxa"/>
            <w:shd w:val="clear" w:color="auto" w:fill="auto"/>
          </w:tcPr>
          <w:p w14:paraId="443B6F47" w14:textId="77777777" w:rsidR="00D44108" w:rsidRPr="00D44108" w:rsidRDefault="00D44108" w:rsidP="00D44108">
            <w:pPr>
              <w:tabs>
                <w:tab w:val="left" w:pos="1134"/>
              </w:tabs>
              <w:rPr>
                <w:bCs/>
                <w:sz w:val="18"/>
                <w:szCs w:val="18"/>
              </w:rPr>
            </w:pPr>
            <w:r w:rsidRPr="00D44108">
              <w:rPr>
                <w:sz w:val="18"/>
                <w:szCs w:val="18"/>
              </w:rPr>
              <w:t>236,21</w:t>
            </w:r>
          </w:p>
        </w:tc>
        <w:tc>
          <w:tcPr>
            <w:tcW w:w="711" w:type="dxa"/>
            <w:shd w:val="clear" w:color="auto" w:fill="auto"/>
          </w:tcPr>
          <w:p w14:paraId="3728E2FE" w14:textId="77777777" w:rsidR="00D44108" w:rsidRPr="00D44108" w:rsidRDefault="00D44108" w:rsidP="00D44108">
            <w:pPr>
              <w:tabs>
                <w:tab w:val="left" w:pos="1134"/>
              </w:tabs>
              <w:rPr>
                <w:bCs/>
                <w:sz w:val="18"/>
                <w:szCs w:val="18"/>
              </w:rPr>
            </w:pPr>
            <w:r w:rsidRPr="00D44108">
              <w:rPr>
                <w:sz w:val="18"/>
                <w:szCs w:val="18"/>
              </w:rPr>
              <w:t>236,21</w:t>
            </w:r>
          </w:p>
        </w:tc>
        <w:tc>
          <w:tcPr>
            <w:tcW w:w="711" w:type="dxa"/>
            <w:shd w:val="clear" w:color="auto" w:fill="auto"/>
          </w:tcPr>
          <w:p w14:paraId="3698E8D7" w14:textId="77777777" w:rsidR="00D44108" w:rsidRPr="00D44108" w:rsidRDefault="00D44108" w:rsidP="00D44108">
            <w:pPr>
              <w:tabs>
                <w:tab w:val="left" w:pos="1134"/>
              </w:tabs>
              <w:rPr>
                <w:bCs/>
                <w:sz w:val="18"/>
                <w:szCs w:val="18"/>
              </w:rPr>
            </w:pPr>
            <w:r w:rsidRPr="00D44108">
              <w:rPr>
                <w:sz w:val="18"/>
                <w:szCs w:val="18"/>
              </w:rPr>
              <w:t>236,21</w:t>
            </w:r>
          </w:p>
        </w:tc>
        <w:tc>
          <w:tcPr>
            <w:tcW w:w="711" w:type="dxa"/>
            <w:shd w:val="clear" w:color="auto" w:fill="auto"/>
          </w:tcPr>
          <w:p w14:paraId="23294D49" w14:textId="77777777" w:rsidR="00D44108" w:rsidRPr="00D44108" w:rsidRDefault="00D44108" w:rsidP="00D44108">
            <w:pPr>
              <w:tabs>
                <w:tab w:val="left" w:pos="1134"/>
              </w:tabs>
              <w:rPr>
                <w:bCs/>
                <w:sz w:val="18"/>
                <w:szCs w:val="18"/>
              </w:rPr>
            </w:pPr>
            <w:r w:rsidRPr="00D44108">
              <w:rPr>
                <w:sz w:val="18"/>
                <w:szCs w:val="18"/>
              </w:rPr>
              <w:t>236,21</w:t>
            </w:r>
          </w:p>
        </w:tc>
        <w:tc>
          <w:tcPr>
            <w:tcW w:w="711" w:type="dxa"/>
            <w:shd w:val="clear" w:color="auto" w:fill="auto"/>
          </w:tcPr>
          <w:p w14:paraId="0286A072" w14:textId="77777777" w:rsidR="00D44108" w:rsidRPr="00D44108" w:rsidRDefault="00D44108" w:rsidP="00D44108">
            <w:pPr>
              <w:tabs>
                <w:tab w:val="left" w:pos="1134"/>
              </w:tabs>
              <w:rPr>
                <w:bCs/>
                <w:sz w:val="18"/>
                <w:szCs w:val="18"/>
              </w:rPr>
            </w:pPr>
            <w:r w:rsidRPr="00D44108">
              <w:rPr>
                <w:sz w:val="18"/>
                <w:szCs w:val="18"/>
              </w:rPr>
              <w:t>236,21</w:t>
            </w:r>
          </w:p>
        </w:tc>
        <w:tc>
          <w:tcPr>
            <w:tcW w:w="891" w:type="dxa"/>
            <w:shd w:val="clear" w:color="auto" w:fill="auto"/>
          </w:tcPr>
          <w:p w14:paraId="01C5EE5D" w14:textId="77777777" w:rsidR="00D44108" w:rsidRPr="00D44108" w:rsidRDefault="00D44108" w:rsidP="00D44108">
            <w:pPr>
              <w:tabs>
                <w:tab w:val="left" w:pos="1134"/>
              </w:tabs>
              <w:rPr>
                <w:bCs/>
                <w:sz w:val="18"/>
                <w:szCs w:val="18"/>
              </w:rPr>
            </w:pPr>
            <w:r w:rsidRPr="00D44108">
              <w:rPr>
                <w:sz w:val="18"/>
                <w:szCs w:val="18"/>
              </w:rPr>
              <w:t>216,53</w:t>
            </w:r>
          </w:p>
        </w:tc>
        <w:tc>
          <w:tcPr>
            <w:tcW w:w="801" w:type="dxa"/>
            <w:shd w:val="clear" w:color="auto" w:fill="auto"/>
          </w:tcPr>
          <w:p w14:paraId="21561B10" w14:textId="77777777" w:rsidR="00D44108" w:rsidRPr="00D44108" w:rsidRDefault="00D44108" w:rsidP="00D44108">
            <w:pPr>
              <w:tabs>
                <w:tab w:val="left" w:pos="1134"/>
              </w:tabs>
              <w:rPr>
                <w:bCs/>
                <w:sz w:val="18"/>
                <w:szCs w:val="18"/>
              </w:rPr>
            </w:pPr>
            <w:r w:rsidRPr="00D44108">
              <w:rPr>
                <w:sz w:val="18"/>
                <w:szCs w:val="18"/>
              </w:rPr>
              <w:t>1869,99</w:t>
            </w:r>
          </w:p>
        </w:tc>
      </w:tr>
      <w:tr w:rsidR="00D44108" w:rsidRPr="00D44108" w14:paraId="1F21EEDC" w14:textId="77777777" w:rsidTr="009F1A33">
        <w:trPr>
          <w:jc w:val="center"/>
        </w:trPr>
        <w:tc>
          <w:tcPr>
            <w:tcW w:w="581" w:type="dxa"/>
            <w:shd w:val="clear" w:color="auto" w:fill="auto"/>
          </w:tcPr>
          <w:p w14:paraId="151E1126" w14:textId="77777777" w:rsidR="00D44108" w:rsidRPr="00D44108" w:rsidRDefault="00D44108" w:rsidP="00D44108">
            <w:pPr>
              <w:tabs>
                <w:tab w:val="left" w:pos="1134"/>
              </w:tabs>
              <w:rPr>
                <w:bCs/>
                <w:sz w:val="18"/>
                <w:szCs w:val="18"/>
              </w:rPr>
            </w:pPr>
            <w:r w:rsidRPr="00D44108">
              <w:rPr>
                <w:sz w:val="18"/>
                <w:szCs w:val="18"/>
              </w:rPr>
              <w:t>2022</w:t>
            </w:r>
          </w:p>
        </w:tc>
        <w:tc>
          <w:tcPr>
            <w:tcW w:w="842" w:type="dxa"/>
            <w:shd w:val="clear" w:color="auto" w:fill="auto"/>
          </w:tcPr>
          <w:p w14:paraId="3D84A2C4" w14:textId="77777777" w:rsidR="00D44108" w:rsidRPr="00D44108" w:rsidRDefault="00D44108" w:rsidP="00D44108">
            <w:pPr>
              <w:tabs>
                <w:tab w:val="left" w:pos="1134"/>
              </w:tabs>
              <w:rPr>
                <w:bCs/>
                <w:sz w:val="18"/>
                <w:szCs w:val="18"/>
              </w:rPr>
            </w:pPr>
            <w:r w:rsidRPr="00D44108">
              <w:rPr>
                <w:sz w:val="18"/>
                <w:szCs w:val="18"/>
              </w:rPr>
              <w:t>2500,00</w:t>
            </w:r>
          </w:p>
        </w:tc>
        <w:tc>
          <w:tcPr>
            <w:tcW w:w="581" w:type="dxa"/>
            <w:shd w:val="clear" w:color="auto" w:fill="auto"/>
          </w:tcPr>
          <w:p w14:paraId="24650961" w14:textId="77777777" w:rsidR="00D44108" w:rsidRPr="00D44108" w:rsidRDefault="00D44108" w:rsidP="00D44108">
            <w:pPr>
              <w:tabs>
                <w:tab w:val="left" w:pos="1134"/>
              </w:tabs>
              <w:rPr>
                <w:bCs/>
                <w:sz w:val="18"/>
                <w:szCs w:val="18"/>
              </w:rPr>
            </w:pPr>
          </w:p>
        </w:tc>
        <w:tc>
          <w:tcPr>
            <w:tcW w:w="624" w:type="dxa"/>
            <w:shd w:val="clear" w:color="auto" w:fill="auto"/>
          </w:tcPr>
          <w:p w14:paraId="53258F5A" w14:textId="77777777" w:rsidR="00D44108" w:rsidRPr="00D44108" w:rsidRDefault="00D44108" w:rsidP="00D44108">
            <w:pPr>
              <w:tabs>
                <w:tab w:val="left" w:pos="1134"/>
              </w:tabs>
              <w:rPr>
                <w:bCs/>
                <w:sz w:val="18"/>
                <w:szCs w:val="18"/>
              </w:rPr>
            </w:pPr>
          </w:p>
        </w:tc>
        <w:tc>
          <w:tcPr>
            <w:tcW w:w="711" w:type="dxa"/>
            <w:shd w:val="clear" w:color="auto" w:fill="auto"/>
          </w:tcPr>
          <w:p w14:paraId="62F9439D" w14:textId="77777777" w:rsidR="00D44108" w:rsidRPr="00D44108" w:rsidRDefault="00D44108" w:rsidP="00D44108">
            <w:pPr>
              <w:tabs>
                <w:tab w:val="left" w:pos="1134"/>
              </w:tabs>
              <w:rPr>
                <w:bCs/>
                <w:sz w:val="18"/>
                <w:szCs w:val="18"/>
              </w:rPr>
            </w:pPr>
          </w:p>
        </w:tc>
        <w:tc>
          <w:tcPr>
            <w:tcW w:w="711" w:type="dxa"/>
            <w:shd w:val="clear" w:color="auto" w:fill="auto"/>
          </w:tcPr>
          <w:p w14:paraId="0FA3C8A9" w14:textId="77777777" w:rsidR="00D44108" w:rsidRPr="00D44108" w:rsidRDefault="00D44108" w:rsidP="00D44108">
            <w:pPr>
              <w:tabs>
                <w:tab w:val="left" w:pos="1134"/>
              </w:tabs>
              <w:rPr>
                <w:bCs/>
                <w:sz w:val="18"/>
                <w:szCs w:val="18"/>
              </w:rPr>
            </w:pPr>
          </w:p>
        </w:tc>
        <w:tc>
          <w:tcPr>
            <w:tcW w:w="711" w:type="dxa"/>
            <w:shd w:val="clear" w:color="auto" w:fill="auto"/>
          </w:tcPr>
          <w:p w14:paraId="1955C115" w14:textId="77777777" w:rsidR="00D44108" w:rsidRPr="00D44108" w:rsidRDefault="00D44108" w:rsidP="00D44108">
            <w:pPr>
              <w:tabs>
                <w:tab w:val="left" w:pos="1134"/>
              </w:tabs>
              <w:rPr>
                <w:bCs/>
                <w:sz w:val="18"/>
                <w:szCs w:val="18"/>
              </w:rPr>
            </w:pPr>
            <w:r w:rsidRPr="00D44108">
              <w:rPr>
                <w:sz w:val="18"/>
                <w:szCs w:val="18"/>
              </w:rPr>
              <w:t>289,16</w:t>
            </w:r>
          </w:p>
        </w:tc>
        <w:tc>
          <w:tcPr>
            <w:tcW w:w="711" w:type="dxa"/>
            <w:shd w:val="clear" w:color="auto" w:fill="auto"/>
          </w:tcPr>
          <w:p w14:paraId="09DCF343" w14:textId="77777777" w:rsidR="00D44108" w:rsidRPr="00D44108" w:rsidRDefault="00D44108" w:rsidP="00D44108">
            <w:pPr>
              <w:tabs>
                <w:tab w:val="left" w:pos="1134"/>
              </w:tabs>
              <w:rPr>
                <w:bCs/>
                <w:sz w:val="18"/>
                <w:szCs w:val="18"/>
              </w:rPr>
            </w:pPr>
            <w:r w:rsidRPr="00D44108">
              <w:rPr>
                <w:sz w:val="18"/>
                <w:szCs w:val="18"/>
              </w:rPr>
              <w:t>289,16</w:t>
            </w:r>
          </w:p>
        </w:tc>
        <w:tc>
          <w:tcPr>
            <w:tcW w:w="711" w:type="dxa"/>
            <w:shd w:val="clear" w:color="auto" w:fill="auto"/>
          </w:tcPr>
          <w:p w14:paraId="7C6D0064" w14:textId="77777777" w:rsidR="00D44108" w:rsidRPr="00D44108" w:rsidRDefault="00D44108" w:rsidP="00D44108">
            <w:pPr>
              <w:tabs>
                <w:tab w:val="left" w:pos="1134"/>
              </w:tabs>
              <w:rPr>
                <w:bCs/>
                <w:sz w:val="18"/>
                <w:szCs w:val="18"/>
              </w:rPr>
            </w:pPr>
            <w:r w:rsidRPr="00D44108">
              <w:rPr>
                <w:sz w:val="18"/>
                <w:szCs w:val="18"/>
              </w:rPr>
              <w:t>289,16</w:t>
            </w:r>
          </w:p>
        </w:tc>
        <w:tc>
          <w:tcPr>
            <w:tcW w:w="711" w:type="dxa"/>
            <w:shd w:val="clear" w:color="auto" w:fill="auto"/>
          </w:tcPr>
          <w:p w14:paraId="7CB4FF39" w14:textId="77777777" w:rsidR="00D44108" w:rsidRPr="00D44108" w:rsidRDefault="00D44108" w:rsidP="00D44108">
            <w:pPr>
              <w:tabs>
                <w:tab w:val="left" w:pos="1134"/>
              </w:tabs>
              <w:rPr>
                <w:bCs/>
                <w:sz w:val="18"/>
                <w:szCs w:val="18"/>
              </w:rPr>
            </w:pPr>
            <w:r w:rsidRPr="00D44108">
              <w:rPr>
                <w:sz w:val="18"/>
                <w:szCs w:val="18"/>
              </w:rPr>
              <w:t>289,16</w:t>
            </w:r>
          </w:p>
        </w:tc>
        <w:tc>
          <w:tcPr>
            <w:tcW w:w="711" w:type="dxa"/>
            <w:shd w:val="clear" w:color="auto" w:fill="auto"/>
          </w:tcPr>
          <w:p w14:paraId="46B03A7F" w14:textId="77777777" w:rsidR="00D44108" w:rsidRPr="00D44108" w:rsidRDefault="00D44108" w:rsidP="00D44108">
            <w:pPr>
              <w:tabs>
                <w:tab w:val="left" w:pos="1134"/>
              </w:tabs>
              <w:rPr>
                <w:bCs/>
                <w:sz w:val="18"/>
                <w:szCs w:val="18"/>
              </w:rPr>
            </w:pPr>
            <w:r w:rsidRPr="00D44108">
              <w:rPr>
                <w:sz w:val="18"/>
                <w:szCs w:val="18"/>
              </w:rPr>
              <w:t>289,16</w:t>
            </w:r>
          </w:p>
        </w:tc>
        <w:tc>
          <w:tcPr>
            <w:tcW w:w="711" w:type="dxa"/>
            <w:shd w:val="clear" w:color="auto" w:fill="auto"/>
          </w:tcPr>
          <w:p w14:paraId="71C0FFA9" w14:textId="77777777" w:rsidR="00D44108" w:rsidRPr="00D44108" w:rsidRDefault="00D44108" w:rsidP="00D44108">
            <w:pPr>
              <w:tabs>
                <w:tab w:val="left" w:pos="1134"/>
              </w:tabs>
              <w:rPr>
                <w:bCs/>
                <w:sz w:val="18"/>
                <w:szCs w:val="18"/>
              </w:rPr>
            </w:pPr>
            <w:r w:rsidRPr="00D44108">
              <w:rPr>
                <w:sz w:val="18"/>
                <w:szCs w:val="18"/>
              </w:rPr>
              <w:t>289,16</w:t>
            </w:r>
          </w:p>
        </w:tc>
        <w:tc>
          <w:tcPr>
            <w:tcW w:w="891" w:type="dxa"/>
            <w:shd w:val="clear" w:color="auto" w:fill="auto"/>
          </w:tcPr>
          <w:p w14:paraId="141CFB52" w14:textId="77777777" w:rsidR="00D44108" w:rsidRPr="00D44108" w:rsidRDefault="00D44108" w:rsidP="00D44108">
            <w:pPr>
              <w:tabs>
                <w:tab w:val="left" w:pos="1134"/>
              </w:tabs>
              <w:rPr>
                <w:bCs/>
                <w:sz w:val="18"/>
                <w:szCs w:val="18"/>
              </w:rPr>
            </w:pPr>
            <w:r w:rsidRPr="00D44108">
              <w:rPr>
                <w:sz w:val="18"/>
                <w:szCs w:val="18"/>
              </w:rPr>
              <w:t>265,06</w:t>
            </w:r>
          </w:p>
        </w:tc>
        <w:tc>
          <w:tcPr>
            <w:tcW w:w="801" w:type="dxa"/>
            <w:shd w:val="clear" w:color="auto" w:fill="auto"/>
          </w:tcPr>
          <w:p w14:paraId="36E23542" w14:textId="77777777" w:rsidR="00D44108" w:rsidRPr="00D44108" w:rsidRDefault="00D44108" w:rsidP="00D44108">
            <w:pPr>
              <w:tabs>
                <w:tab w:val="left" w:pos="1134"/>
              </w:tabs>
              <w:rPr>
                <w:bCs/>
                <w:sz w:val="18"/>
                <w:szCs w:val="18"/>
              </w:rPr>
            </w:pPr>
            <w:r w:rsidRPr="00D44108">
              <w:rPr>
                <w:sz w:val="18"/>
                <w:szCs w:val="18"/>
              </w:rPr>
              <w:t>2000,00</w:t>
            </w:r>
          </w:p>
        </w:tc>
      </w:tr>
      <w:tr w:rsidR="00D44108" w:rsidRPr="00D44108" w14:paraId="40DAA763" w14:textId="77777777" w:rsidTr="009F1A33">
        <w:trPr>
          <w:jc w:val="center"/>
        </w:trPr>
        <w:tc>
          <w:tcPr>
            <w:tcW w:w="581" w:type="dxa"/>
            <w:shd w:val="clear" w:color="auto" w:fill="auto"/>
          </w:tcPr>
          <w:p w14:paraId="73D52524" w14:textId="77777777" w:rsidR="00D44108" w:rsidRPr="00D44108" w:rsidRDefault="00D44108" w:rsidP="00D44108">
            <w:pPr>
              <w:tabs>
                <w:tab w:val="left" w:pos="1134"/>
              </w:tabs>
              <w:rPr>
                <w:bCs/>
                <w:sz w:val="18"/>
                <w:szCs w:val="18"/>
              </w:rPr>
            </w:pPr>
          </w:p>
        </w:tc>
        <w:tc>
          <w:tcPr>
            <w:tcW w:w="842" w:type="dxa"/>
            <w:shd w:val="clear" w:color="auto" w:fill="auto"/>
          </w:tcPr>
          <w:p w14:paraId="52FED142" w14:textId="77777777" w:rsidR="00D44108" w:rsidRPr="00D44108" w:rsidRDefault="00D44108" w:rsidP="00D44108">
            <w:pPr>
              <w:tabs>
                <w:tab w:val="left" w:pos="1134"/>
              </w:tabs>
              <w:rPr>
                <w:bCs/>
                <w:sz w:val="18"/>
                <w:szCs w:val="18"/>
              </w:rPr>
            </w:pPr>
          </w:p>
        </w:tc>
        <w:tc>
          <w:tcPr>
            <w:tcW w:w="581" w:type="dxa"/>
            <w:shd w:val="clear" w:color="auto" w:fill="auto"/>
          </w:tcPr>
          <w:p w14:paraId="14AEC27F" w14:textId="77777777" w:rsidR="00D44108" w:rsidRPr="00D44108" w:rsidRDefault="00D44108" w:rsidP="00D44108">
            <w:pPr>
              <w:tabs>
                <w:tab w:val="left" w:pos="1134"/>
              </w:tabs>
              <w:rPr>
                <w:bCs/>
                <w:sz w:val="18"/>
                <w:szCs w:val="18"/>
              </w:rPr>
            </w:pPr>
          </w:p>
        </w:tc>
        <w:tc>
          <w:tcPr>
            <w:tcW w:w="624" w:type="dxa"/>
            <w:shd w:val="clear" w:color="auto" w:fill="auto"/>
          </w:tcPr>
          <w:p w14:paraId="0F683CBC" w14:textId="77777777" w:rsidR="00D44108" w:rsidRPr="00D44108" w:rsidRDefault="00D44108" w:rsidP="00D44108">
            <w:pPr>
              <w:tabs>
                <w:tab w:val="left" w:pos="1134"/>
              </w:tabs>
              <w:rPr>
                <w:bCs/>
                <w:sz w:val="18"/>
                <w:szCs w:val="18"/>
              </w:rPr>
            </w:pPr>
          </w:p>
        </w:tc>
        <w:tc>
          <w:tcPr>
            <w:tcW w:w="711" w:type="dxa"/>
            <w:shd w:val="clear" w:color="auto" w:fill="auto"/>
          </w:tcPr>
          <w:p w14:paraId="2CEEAD6C" w14:textId="77777777" w:rsidR="00D44108" w:rsidRPr="00D44108" w:rsidRDefault="00D44108" w:rsidP="00D44108">
            <w:pPr>
              <w:tabs>
                <w:tab w:val="left" w:pos="1134"/>
              </w:tabs>
              <w:rPr>
                <w:bCs/>
                <w:sz w:val="18"/>
                <w:szCs w:val="18"/>
              </w:rPr>
            </w:pPr>
          </w:p>
        </w:tc>
        <w:tc>
          <w:tcPr>
            <w:tcW w:w="711" w:type="dxa"/>
            <w:shd w:val="clear" w:color="auto" w:fill="auto"/>
          </w:tcPr>
          <w:p w14:paraId="5B7FD9C1" w14:textId="77777777" w:rsidR="00D44108" w:rsidRPr="00D44108" w:rsidRDefault="00D44108" w:rsidP="00D44108">
            <w:pPr>
              <w:tabs>
                <w:tab w:val="left" w:pos="1134"/>
              </w:tabs>
              <w:rPr>
                <w:bCs/>
                <w:sz w:val="18"/>
                <w:szCs w:val="18"/>
              </w:rPr>
            </w:pPr>
          </w:p>
        </w:tc>
        <w:tc>
          <w:tcPr>
            <w:tcW w:w="711" w:type="dxa"/>
            <w:shd w:val="clear" w:color="auto" w:fill="auto"/>
          </w:tcPr>
          <w:p w14:paraId="52D1B2EE" w14:textId="77777777" w:rsidR="00D44108" w:rsidRPr="00D44108" w:rsidRDefault="00D44108" w:rsidP="00D44108">
            <w:pPr>
              <w:tabs>
                <w:tab w:val="left" w:pos="1134"/>
              </w:tabs>
              <w:rPr>
                <w:bCs/>
                <w:sz w:val="18"/>
                <w:szCs w:val="18"/>
              </w:rPr>
            </w:pPr>
          </w:p>
        </w:tc>
        <w:tc>
          <w:tcPr>
            <w:tcW w:w="711" w:type="dxa"/>
            <w:shd w:val="clear" w:color="auto" w:fill="auto"/>
          </w:tcPr>
          <w:p w14:paraId="51CA2AED" w14:textId="77777777" w:rsidR="00D44108" w:rsidRPr="00D44108" w:rsidRDefault="00D44108" w:rsidP="00D44108">
            <w:pPr>
              <w:tabs>
                <w:tab w:val="left" w:pos="1134"/>
              </w:tabs>
              <w:rPr>
                <w:bCs/>
                <w:sz w:val="18"/>
                <w:szCs w:val="18"/>
              </w:rPr>
            </w:pPr>
            <w:r w:rsidRPr="00D44108">
              <w:rPr>
                <w:bCs/>
                <w:sz w:val="18"/>
                <w:szCs w:val="18"/>
              </w:rPr>
              <w:t>125,00</w:t>
            </w:r>
          </w:p>
        </w:tc>
        <w:tc>
          <w:tcPr>
            <w:tcW w:w="711" w:type="dxa"/>
            <w:shd w:val="clear" w:color="auto" w:fill="auto"/>
          </w:tcPr>
          <w:p w14:paraId="53DDB777" w14:textId="77777777" w:rsidR="00D44108" w:rsidRPr="00D44108" w:rsidRDefault="00D44108" w:rsidP="00D44108">
            <w:pPr>
              <w:tabs>
                <w:tab w:val="left" w:pos="1134"/>
              </w:tabs>
              <w:rPr>
                <w:bCs/>
                <w:sz w:val="18"/>
                <w:szCs w:val="18"/>
              </w:rPr>
            </w:pPr>
          </w:p>
        </w:tc>
        <w:tc>
          <w:tcPr>
            <w:tcW w:w="711" w:type="dxa"/>
            <w:shd w:val="clear" w:color="auto" w:fill="auto"/>
          </w:tcPr>
          <w:p w14:paraId="7BD4233F" w14:textId="77777777" w:rsidR="00D44108" w:rsidRPr="00D44108" w:rsidRDefault="00D44108" w:rsidP="00D44108">
            <w:pPr>
              <w:tabs>
                <w:tab w:val="left" w:pos="1134"/>
              </w:tabs>
              <w:rPr>
                <w:bCs/>
                <w:sz w:val="18"/>
                <w:szCs w:val="18"/>
              </w:rPr>
            </w:pPr>
          </w:p>
        </w:tc>
        <w:tc>
          <w:tcPr>
            <w:tcW w:w="711" w:type="dxa"/>
            <w:shd w:val="clear" w:color="auto" w:fill="auto"/>
          </w:tcPr>
          <w:p w14:paraId="145931FC" w14:textId="77777777" w:rsidR="00D44108" w:rsidRPr="00D44108" w:rsidRDefault="00D44108" w:rsidP="00D44108">
            <w:pPr>
              <w:tabs>
                <w:tab w:val="left" w:pos="1134"/>
              </w:tabs>
              <w:rPr>
                <w:bCs/>
                <w:sz w:val="18"/>
                <w:szCs w:val="18"/>
              </w:rPr>
            </w:pPr>
          </w:p>
        </w:tc>
        <w:tc>
          <w:tcPr>
            <w:tcW w:w="711" w:type="dxa"/>
            <w:shd w:val="clear" w:color="auto" w:fill="auto"/>
          </w:tcPr>
          <w:p w14:paraId="3CDF3B08" w14:textId="77777777" w:rsidR="00D44108" w:rsidRPr="00D44108" w:rsidRDefault="00D44108" w:rsidP="00D44108">
            <w:pPr>
              <w:tabs>
                <w:tab w:val="left" w:pos="1134"/>
              </w:tabs>
              <w:rPr>
                <w:bCs/>
                <w:sz w:val="18"/>
                <w:szCs w:val="18"/>
              </w:rPr>
            </w:pPr>
          </w:p>
        </w:tc>
        <w:tc>
          <w:tcPr>
            <w:tcW w:w="891" w:type="dxa"/>
            <w:shd w:val="clear" w:color="auto" w:fill="auto"/>
          </w:tcPr>
          <w:p w14:paraId="5AE87B5F" w14:textId="77777777" w:rsidR="00D44108" w:rsidRPr="00D44108" w:rsidRDefault="00D44108" w:rsidP="00D44108">
            <w:pPr>
              <w:tabs>
                <w:tab w:val="left" w:pos="1134"/>
              </w:tabs>
              <w:rPr>
                <w:bCs/>
                <w:sz w:val="18"/>
                <w:szCs w:val="18"/>
              </w:rPr>
            </w:pPr>
          </w:p>
        </w:tc>
        <w:tc>
          <w:tcPr>
            <w:tcW w:w="801" w:type="dxa"/>
            <w:shd w:val="clear" w:color="auto" w:fill="auto"/>
          </w:tcPr>
          <w:p w14:paraId="23D1C0B5" w14:textId="77777777" w:rsidR="00D44108" w:rsidRPr="00D44108" w:rsidRDefault="00D44108" w:rsidP="00D44108">
            <w:pPr>
              <w:tabs>
                <w:tab w:val="left" w:pos="1134"/>
              </w:tabs>
              <w:rPr>
                <w:bCs/>
                <w:sz w:val="18"/>
                <w:szCs w:val="18"/>
              </w:rPr>
            </w:pPr>
          </w:p>
        </w:tc>
      </w:tr>
      <w:tr w:rsidR="00D44108" w:rsidRPr="00D44108" w14:paraId="5DA35DA5" w14:textId="77777777" w:rsidTr="009F1A33">
        <w:trPr>
          <w:jc w:val="center"/>
        </w:trPr>
        <w:tc>
          <w:tcPr>
            <w:tcW w:w="581" w:type="dxa"/>
            <w:shd w:val="clear" w:color="auto" w:fill="auto"/>
          </w:tcPr>
          <w:p w14:paraId="1F544D52" w14:textId="77777777" w:rsidR="00D44108" w:rsidRPr="00D44108" w:rsidRDefault="00D44108" w:rsidP="00D44108">
            <w:pPr>
              <w:tabs>
                <w:tab w:val="left" w:pos="1134"/>
              </w:tabs>
              <w:rPr>
                <w:bCs/>
                <w:sz w:val="18"/>
                <w:szCs w:val="18"/>
              </w:rPr>
            </w:pPr>
          </w:p>
        </w:tc>
        <w:tc>
          <w:tcPr>
            <w:tcW w:w="842" w:type="dxa"/>
            <w:shd w:val="clear" w:color="auto" w:fill="auto"/>
          </w:tcPr>
          <w:p w14:paraId="0026F9CA" w14:textId="77777777" w:rsidR="00D44108" w:rsidRPr="00D44108" w:rsidRDefault="00D44108" w:rsidP="00D44108">
            <w:pPr>
              <w:tabs>
                <w:tab w:val="left" w:pos="1134"/>
              </w:tabs>
              <w:rPr>
                <w:bCs/>
                <w:sz w:val="18"/>
                <w:szCs w:val="18"/>
              </w:rPr>
            </w:pPr>
            <w:r w:rsidRPr="00D44108">
              <w:rPr>
                <w:sz w:val="18"/>
                <w:szCs w:val="18"/>
              </w:rPr>
              <w:t>8536,95</w:t>
            </w:r>
          </w:p>
        </w:tc>
        <w:tc>
          <w:tcPr>
            <w:tcW w:w="581" w:type="dxa"/>
            <w:shd w:val="clear" w:color="auto" w:fill="auto"/>
          </w:tcPr>
          <w:p w14:paraId="72497A4B" w14:textId="77777777" w:rsidR="00D44108" w:rsidRPr="00D44108" w:rsidRDefault="00D44108" w:rsidP="00D44108">
            <w:pPr>
              <w:tabs>
                <w:tab w:val="left" w:pos="1134"/>
              </w:tabs>
              <w:rPr>
                <w:bCs/>
                <w:sz w:val="18"/>
                <w:szCs w:val="18"/>
              </w:rPr>
            </w:pPr>
            <w:r w:rsidRPr="00D44108">
              <w:rPr>
                <w:sz w:val="18"/>
                <w:szCs w:val="18"/>
              </w:rPr>
              <w:t>0,00</w:t>
            </w:r>
          </w:p>
        </w:tc>
        <w:tc>
          <w:tcPr>
            <w:tcW w:w="624" w:type="dxa"/>
            <w:shd w:val="clear" w:color="auto" w:fill="auto"/>
          </w:tcPr>
          <w:p w14:paraId="07E58D21" w14:textId="77777777" w:rsidR="00D44108" w:rsidRPr="00D44108" w:rsidRDefault="00D44108" w:rsidP="00D44108">
            <w:pPr>
              <w:tabs>
                <w:tab w:val="left" w:pos="1134"/>
              </w:tabs>
              <w:rPr>
                <w:bCs/>
                <w:sz w:val="18"/>
                <w:szCs w:val="18"/>
              </w:rPr>
            </w:pPr>
            <w:r w:rsidRPr="00D44108">
              <w:rPr>
                <w:sz w:val="18"/>
                <w:szCs w:val="18"/>
              </w:rPr>
              <w:t>43,84</w:t>
            </w:r>
          </w:p>
        </w:tc>
        <w:tc>
          <w:tcPr>
            <w:tcW w:w="711" w:type="dxa"/>
            <w:shd w:val="clear" w:color="auto" w:fill="auto"/>
          </w:tcPr>
          <w:p w14:paraId="0C63F2D9" w14:textId="77777777" w:rsidR="00D44108" w:rsidRPr="00D44108" w:rsidRDefault="00D44108" w:rsidP="00D44108">
            <w:pPr>
              <w:tabs>
                <w:tab w:val="left" w:pos="1134"/>
              </w:tabs>
              <w:rPr>
                <w:bCs/>
                <w:sz w:val="18"/>
                <w:szCs w:val="18"/>
              </w:rPr>
            </w:pPr>
            <w:r w:rsidRPr="00D44108">
              <w:rPr>
                <w:sz w:val="18"/>
                <w:szCs w:val="18"/>
              </w:rPr>
              <w:t>169,41</w:t>
            </w:r>
          </w:p>
        </w:tc>
        <w:tc>
          <w:tcPr>
            <w:tcW w:w="711" w:type="dxa"/>
            <w:shd w:val="clear" w:color="auto" w:fill="auto"/>
          </w:tcPr>
          <w:p w14:paraId="716829B9" w14:textId="77777777" w:rsidR="00D44108" w:rsidRPr="00D44108" w:rsidRDefault="00D44108" w:rsidP="00D44108">
            <w:pPr>
              <w:tabs>
                <w:tab w:val="left" w:pos="1134"/>
              </w:tabs>
              <w:rPr>
                <w:bCs/>
                <w:sz w:val="18"/>
                <w:szCs w:val="18"/>
              </w:rPr>
            </w:pPr>
            <w:r w:rsidRPr="00D44108">
              <w:rPr>
                <w:sz w:val="18"/>
                <w:szCs w:val="18"/>
              </w:rPr>
              <w:t>405,62</w:t>
            </w:r>
          </w:p>
        </w:tc>
        <w:tc>
          <w:tcPr>
            <w:tcW w:w="711" w:type="dxa"/>
            <w:shd w:val="clear" w:color="auto" w:fill="auto"/>
          </w:tcPr>
          <w:p w14:paraId="44159591" w14:textId="77777777" w:rsidR="00D44108" w:rsidRPr="00D44108" w:rsidRDefault="00D44108" w:rsidP="00D44108">
            <w:pPr>
              <w:tabs>
                <w:tab w:val="left" w:pos="1134"/>
              </w:tabs>
              <w:rPr>
                <w:bCs/>
                <w:sz w:val="18"/>
                <w:szCs w:val="18"/>
              </w:rPr>
            </w:pPr>
            <w:r w:rsidRPr="00D44108">
              <w:rPr>
                <w:sz w:val="18"/>
                <w:szCs w:val="18"/>
              </w:rPr>
              <w:t>694,77</w:t>
            </w:r>
          </w:p>
        </w:tc>
        <w:tc>
          <w:tcPr>
            <w:tcW w:w="711" w:type="dxa"/>
            <w:shd w:val="clear" w:color="auto" w:fill="auto"/>
          </w:tcPr>
          <w:p w14:paraId="0B17C328" w14:textId="77777777" w:rsidR="00D44108" w:rsidRPr="00D44108" w:rsidRDefault="00D44108" w:rsidP="00D44108">
            <w:pPr>
              <w:tabs>
                <w:tab w:val="left" w:pos="1134"/>
              </w:tabs>
              <w:rPr>
                <w:bCs/>
                <w:sz w:val="18"/>
                <w:szCs w:val="18"/>
              </w:rPr>
            </w:pPr>
            <w:r w:rsidRPr="00D44108">
              <w:rPr>
                <w:sz w:val="18"/>
                <w:szCs w:val="18"/>
              </w:rPr>
              <w:t>694,77</w:t>
            </w:r>
          </w:p>
        </w:tc>
        <w:tc>
          <w:tcPr>
            <w:tcW w:w="711" w:type="dxa"/>
            <w:shd w:val="clear" w:color="auto" w:fill="auto"/>
          </w:tcPr>
          <w:p w14:paraId="29A68317" w14:textId="77777777" w:rsidR="00D44108" w:rsidRPr="00D44108" w:rsidRDefault="00D44108" w:rsidP="00D44108">
            <w:pPr>
              <w:tabs>
                <w:tab w:val="left" w:pos="1134"/>
              </w:tabs>
              <w:rPr>
                <w:bCs/>
                <w:sz w:val="18"/>
                <w:szCs w:val="18"/>
              </w:rPr>
            </w:pPr>
            <w:r w:rsidRPr="00D44108">
              <w:rPr>
                <w:sz w:val="18"/>
                <w:szCs w:val="18"/>
              </w:rPr>
              <w:t>694,77</w:t>
            </w:r>
          </w:p>
        </w:tc>
        <w:tc>
          <w:tcPr>
            <w:tcW w:w="711" w:type="dxa"/>
            <w:shd w:val="clear" w:color="auto" w:fill="auto"/>
          </w:tcPr>
          <w:p w14:paraId="73FFCD9D" w14:textId="77777777" w:rsidR="00D44108" w:rsidRPr="00D44108" w:rsidRDefault="00D44108" w:rsidP="00D44108">
            <w:pPr>
              <w:tabs>
                <w:tab w:val="left" w:pos="1134"/>
              </w:tabs>
              <w:rPr>
                <w:bCs/>
                <w:sz w:val="18"/>
                <w:szCs w:val="18"/>
              </w:rPr>
            </w:pPr>
            <w:r w:rsidRPr="00D44108">
              <w:rPr>
                <w:sz w:val="18"/>
                <w:szCs w:val="18"/>
              </w:rPr>
              <w:t>694,77</w:t>
            </w:r>
          </w:p>
        </w:tc>
        <w:tc>
          <w:tcPr>
            <w:tcW w:w="711" w:type="dxa"/>
            <w:shd w:val="clear" w:color="auto" w:fill="auto"/>
          </w:tcPr>
          <w:p w14:paraId="377FEC15" w14:textId="77777777" w:rsidR="00D44108" w:rsidRPr="00D44108" w:rsidRDefault="00D44108" w:rsidP="00D44108">
            <w:pPr>
              <w:tabs>
                <w:tab w:val="left" w:pos="1134"/>
              </w:tabs>
              <w:rPr>
                <w:bCs/>
                <w:sz w:val="18"/>
                <w:szCs w:val="18"/>
              </w:rPr>
            </w:pPr>
            <w:r w:rsidRPr="00D44108">
              <w:rPr>
                <w:sz w:val="18"/>
                <w:szCs w:val="18"/>
              </w:rPr>
              <w:t>694,77</w:t>
            </w:r>
          </w:p>
        </w:tc>
        <w:tc>
          <w:tcPr>
            <w:tcW w:w="711" w:type="dxa"/>
            <w:shd w:val="clear" w:color="auto" w:fill="auto"/>
          </w:tcPr>
          <w:p w14:paraId="4190B8C5" w14:textId="77777777" w:rsidR="00D44108" w:rsidRPr="00D44108" w:rsidRDefault="00D44108" w:rsidP="00D44108">
            <w:pPr>
              <w:tabs>
                <w:tab w:val="left" w:pos="1134"/>
              </w:tabs>
              <w:rPr>
                <w:bCs/>
                <w:sz w:val="18"/>
                <w:szCs w:val="18"/>
              </w:rPr>
            </w:pPr>
            <w:r w:rsidRPr="00D44108">
              <w:rPr>
                <w:sz w:val="18"/>
                <w:szCs w:val="18"/>
              </w:rPr>
              <w:t>694,77</w:t>
            </w:r>
          </w:p>
        </w:tc>
        <w:tc>
          <w:tcPr>
            <w:tcW w:w="891" w:type="dxa"/>
            <w:shd w:val="clear" w:color="auto" w:fill="auto"/>
          </w:tcPr>
          <w:p w14:paraId="680D40EB" w14:textId="77777777" w:rsidR="00D44108" w:rsidRPr="00D44108" w:rsidRDefault="00D44108" w:rsidP="00D44108">
            <w:pPr>
              <w:tabs>
                <w:tab w:val="left" w:pos="1134"/>
              </w:tabs>
              <w:rPr>
                <w:bCs/>
                <w:sz w:val="18"/>
                <w:szCs w:val="18"/>
              </w:rPr>
            </w:pPr>
            <w:r w:rsidRPr="00D44108">
              <w:rPr>
                <w:sz w:val="18"/>
                <w:szCs w:val="18"/>
              </w:rPr>
              <w:t>636,88</w:t>
            </w:r>
          </w:p>
        </w:tc>
        <w:tc>
          <w:tcPr>
            <w:tcW w:w="801" w:type="dxa"/>
            <w:shd w:val="clear" w:color="auto" w:fill="auto"/>
          </w:tcPr>
          <w:p w14:paraId="5F807207" w14:textId="77777777" w:rsidR="00D44108" w:rsidRPr="00D44108" w:rsidRDefault="00D44108" w:rsidP="00D44108">
            <w:pPr>
              <w:tabs>
                <w:tab w:val="left" w:pos="1134"/>
              </w:tabs>
              <w:rPr>
                <w:bCs/>
                <w:sz w:val="18"/>
                <w:szCs w:val="18"/>
              </w:rPr>
            </w:pPr>
            <w:r w:rsidRPr="00D44108">
              <w:rPr>
                <w:sz w:val="18"/>
                <w:szCs w:val="18"/>
              </w:rPr>
              <w:t>5424,38</w:t>
            </w:r>
          </w:p>
        </w:tc>
      </w:tr>
    </w:tbl>
    <w:bookmarkEnd w:id="46"/>
    <w:p w14:paraId="5F4C5A62" w14:textId="77777777" w:rsidR="00D44108" w:rsidRPr="00D44108" w:rsidRDefault="00D44108" w:rsidP="00D44108">
      <w:pPr>
        <w:jc w:val="both"/>
        <w:rPr>
          <w:sz w:val="28"/>
          <w:szCs w:val="28"/>
        </w:rPr>
      </w:pPr>
      <w:r w:rsidRPr="00D44108">
        <w:rPr>
          <w:sz w:val="28"/>
          <w:szCs w:val="28"/>
        </w:rPr>
        <w:t xml:space="preserve">           </w:t>
      </w:r>
    </w:p>
    <w:p w14:paraId="0F343A78" w14:textId="77777777" w:rsidR="00D44108" w:rsidRPr="00D44108" w:rsidRDefault="00D44108" w:rsidP="00D44108">
      <w:pPr>
        <w:jc w:val="both"/>
        <w:rPr>
          <w:sz w:val="28"/>
          <w:szCs w:val="28"/>
        </w:rPr>
      </w:pPr>
      <w:r w:rsidRPr="00D44108">
        <w:rPr>
          <w:sz w:val="28"/>
          <w:szCs w:val="28"/>
        </w:rPr>
        <w:t xml:space="preserve">           Расходы по статье с разбивкой по периодам составили:</w:t>
      </w:r>
    </w:p>
    <w:p w14:paraId="61B3D167" w14:textId="77777777" w:rsidR="00D44108" w:rsidRPr="00D44108" w:rsidRDefault="00D44108" w:rsidP="00D44108">
      <w:pPr>
        <w:jc w:val="both"/>
        <w:rPr>
          <w:sz w:val="28"/>
          <w:szCs w:val="28"/>
        </w:rPr>
      </w:pPr>
      <w:r w:rsidRPr="00D44108">
        <w:rPr>
          <w:b/>
          <w:bCs/>
          <w:sz w:val="28"/>
          <w:szCs w:val="28"/>
        </w:rPr>
        <w:t xml:space="preserve">           - с 01.01.2023 по 31.12.2023 – 694,77 тыс. руб.</w:t>
      </w:r>
      <w:r w:rsidRPr="00D44108">
        <w:rPr>
          <w:szCs w:val="20"/>
        </w:rPr>
        <w:t xml:space="preserve"> </w:t>
      </w:r>
      <w:r w:rsidRPr="00D44108">
        <w:rPr>
          <w:sz w:val="28"/>
          <w:szCs w:val="28"/>
        </w:rPr>
        <w:t>(распределение НВВ                по периодам календарной разбивки не производится в соответствии                         с постановлением Правительства РФ от 14.11.2022 № 2053);</w:t>
      </w:r>
    </w:p>
    <w:p w14:paraId="4A754504" w14:textId="77777777" w:rsidR="00D44108" w:rsidRPr="00D44108" w:rsidRDefault="00D44108" w:rsidP="00D44108">
      <w:pPr>
        <w:jc w:val="both"/>
        <w:rPr>
          <w:b/>
          <w:bCs/>
          <w:sz w:val="28"/>
          <w:szCs w:val="28"/>
        </w:rPr>
      </w:pPr>
      <w:r w:rsidRPr="00D44108">
        <w:rPr>
          <w:b/>
          <w:bCs/>
          <w:sz w:val="28"/>
          <w:szCs w:val="28"/>
        </w:rPr>
        <w:t xml:space="preserve">           - с 01.01.2024 по 30.06.2024 – </w:t>
      </w:r>
      <w:bookmarkStart w:id="47" w:name="_Hlk120782099"/>
      <w:r w:rsidRPr="00D44108">
        <w:rPr>
          <w:b/>
          <w:bCs/>
          <w:sz w:val="28"/>
          <w:szCs w:val="28"/>
        </w:rPr>
        <w:t xml:space="preserve">347,39 </w:t>
      </w:r>
      <w:bookmarkEnd w:id="47"/>
      <w:r w:rsidRPr="00D44108">
        <w:rPr>
          <w:b/>
          <w:bCs/>
          <w:sz w:val="28"/>
          <w:szCs w:val="28"/>
        </w:rPr>
        <w:t xml:space="preserve">тыс. руб.; </w:t>
      </w:r>
    </w:p>
    <w:p w14:paraId="0FE59A2D" w14:textId="77777777" w:rsidR="00D44108" w:rsidRPr="00D44108" w:rsidRDefault="00D44108" w:rsidP="00D44108">
      <w:pPr>
        <w:jc w:val="both"/>
        <w:rPr>
          <w:b/>
          <w:bCs/>
          <w:sz w:val="28"/>
          <w:szCs w:val="28"/>
        </w:rPr>
      </w:pPr>
      <w:r w:rsidRPr="00D44108">
        <w:rPr>
          <w:b/>
          <w:bCs/>
          <w:sz w:val="28"/>
          <w:szCs w:val="28"/>
        </w:rPr>
        <w:t xml:space="preserve">           - с 01.07.2024 по 31.12.2024 – 347,39 тыс. руб.;</w:t>
      </w:r>
    </w:p>
    <w:p w14:paraId="76585D27" w14:textId="77777777" w:rsidR="00D44108" w:rsidRPr="00D44108" w:rsidRDefault="00D44108" w:rsidP="00D44108">
      <w:pPr>
        <w:tabs>
          <w:tab w:val="left" w:pos="1134"/>
        </w:tabs>
        <w:ind w:firstLine="709"/>
        <w:jc w:val="both"/>
        <w:rPr>
          <w:b/>
          <w:bCs/>
          <w:sz w:val="28"/>
          <w:szCs w:val="28"/>
        </w:rPr>
      </w:pPr>
      <w:r w:rsidRPr="00D44108">
        <w:rPr>
          <w:b/>
          <w:bCs/>
          <w:sz w:val="28"/>
          <w:szCs w:val="28"/>
        </w:rPr>
        <w:t xml:space="preserve"> - с 01.01.2025 по 30.06.2025 – 347,39 тыс. руб.; </w:t>
      </w:r>
    </w:p>
    <w:p w14:paraId="36FA92D6" w14:textId="77777777" w:rsidR="00D44108" w:rsidRPr="00D44108" w:rsidRDefault="00D44108" w:rsidP="00D44108">
      <w:pPr>
        <w:tabs>
          <w:tab w:val="left" w:pos="1134"/>
        </w:tabs>
        <w:ind w:firstLine="709"/>
        <w:jc w:val="both"/>
        <w:rPr>
          <w:b/>
          <w:bCs/>
          <w:sz w:val="28"/>
          <w:szCs w:val="28"/>
        </w:rPr>
      </w:pPr>
      <w:r w:rsidRPr="00D44108">
        <w:rPr>
          <w:b/>
          <w:bCs/>
          <w:sz w:val="28"/>
          <w:szCs w:val="28"/>
        </w:rPr>
        <w:t xml:space="preserve"> - с 01.07.2025 по 31.12.2025 –</w:t>
      </w:r>
      <w:r w:rsidRPr="00D44108">
        <w:rPr>
          <w:b/>
          <w:bCs/>
          <w:color w:val="FF0000"/>
          <w:sz w:val="28"/>
          <w:szCs w:val="28"/>
        </w:rPr>
        <w:t xml:space="preserve"> </w:t>
      </w:r>
      <w:r w:rsidRPr="00D44108">
        <w:rPr>
          <w:b/>
          <w:bCs/>
          <w:sz w:val="28"/>
          <w:szCs w:val="28"/>
        </w:rPr>
        <w:t>347,39 тыс. руб.;</w:t>
      </w:r>
    </w:p>
    <w:p w14:paraId="45DFE459" w14:textId="77777777" w:rsidR="00D44108" w:rsidRPr="00D44108" w:rsidRDefault="00D44108" w:rsidP="00D44108">
      <w:pPr>
        <w:tabs>
          <w:tab w:val="left" w:pos="1134"/>
        </w:tabs>
        <w:ind w:firstLine="709"/>
        <w:jc w:val="both"/>
        <w:rPr>
          <w:b/>
          <w:bCs/>
          <w:sz w:val="28"/>
          <w:szCs w:val="28"/>
        </w:rPr>
      </w:pPr>
      <w:r w:rsidRPr="00D44108">
        <w:rPr>
          <w:b/>
          <w:bCs/>
          <w:sz w:val="28"/>
          <w:szCs w:val="28"/>
        </w:rPr>
        <w:t xml:space="preserve"> - с 01.01.2026 по 30.06.2026 – 347,39 тыс. руб.; </w:t>
      </w:r>
    </w:p>
    <w:p w14:paraId="3948048C" w14:textId="77777777" w:rsidR="00D44108" w:rsidRPr="00D44108" w:rsidRDefault="00D44108" w:rsidP="00D44108">
      <w:pPr>
        <w:tabs>
          <w:tab w:val="left" w:pos="1134"/>
        </w:tabs>
        <w:ind w:firstLine="709"/>
        <w:jc w:val="both"/>
        <w:rPr>
          <w:b/>
          <w:bCs/>
          <w:sz w:val="28"/>
          <w:szCs w:val="28"/>
        </w:rPr>
      </w:pPr>
      <w:r w:rsidRPr="00D44108">
        <w:rPr>
          <w:b/>
          <w:bCs/>
          <w:sz w:val="28"/>
          <w:szCs w:val="28"/>
        </w:rPr>
        <w:t xml:space="preserve"> - с 01.07.2026 по 31.12.2026 –</w:t>
      </w:r>
      <w:r w:rsidRPr="00D44108">
        <w:rPr>
          <w:b/>
          <w:bCs/>
          <w:color w:val="FF0000"/>
          <w:sz w:val="28"/>
          <w:szCs w:val="28"/>
        </w:rPr>
        <w:t xml:space="preserve"> </w:t>
      </w:r>
      <w:r w:rsidRPr="00D44108">
        <w:rPr>
          <w:b/>
          <w:bCs/>
          <w:sz w:val="28"/>
          <w:szCs w:val="28"/>
        </w:rPr>
        <w:t>347,39 тыс. руб.;</w:t>
      </w:r>
    </w:p>
    <w:p w14:paraId="1AE33D03" w14:textId="77777777" w:rsidR="00D44108" w:rsidRPr="00D44108" w:rsidRDefault="00D44108" w:rsidP="00D44108">
      <w:pPr>
        <w:jc w:val="both"/>
        <w:rPr>
          <w:b/>
          <w:bCs/>
          <w:sz w:val="28"/>
          <w:szCs w:val="28"/>
        </w:rPr>
      </w:pPr>
      <w:r w:rsidRPr="00D44108">
        <w:rPr>
          <w:b/>
          <w:bCs/>
          <w:sz w:val="28"/>
          <w:szCs w:val="28"/>
        </w:rPr>
        <w:t xml:space="preserve">           - с 01.01.2027 по 30.06.2027 – 347,39 тыс. руб.; </w:t>
      </w:r>
    </w:p>
    <w:p w14:paraId="1AA860E0" w14:textId="77777777" w:rsidR="00D44108" w:rsidRPr="00D44108" w:rsidRDefault="00D44108" w:rsidP="00D44108">
      <w:pPr>
        <w:jc w:val="both"/>
        <w:rPr>
          <w:b/>
          <w:bCs/>
          <w:sz w:val="28"/>
          <w:szCs w:val="28"/>
        </w:rPr>
      </w:pPr>
      <w:r w:rsidRPr="00D44108">
        <w:rPr>
          <w:b/>
          <w:bCs/>
          <w:sz w:val="28"/>
          <w:szCs w:val="28"/>
        </w:rPr>
        <w:t xml:space="preserve">           - с 01.07.2027 по 31.12.2027 – 347,39 тыс. руб.</w:t>
      </w:r>
    </w:p>
    <w:p w14:paraId="48994179" w14:textId="77777777" w:rsidR="00D44108" w:rsidRPr="00D44108" w:rsidRDefault="00D44108" w:rsidP="00D44108">
      <w:pPr>
        <w:widowControl w:val="0"/>
        <w:autoSpaceDE w:val="0"/>
        <w:autoSpaceDN w:val="0"/>
        <w:adjustRightInd w:val="0"/>
        <w:jc w:val="center"/>
        <w:rPr>
          <w:b/>
          <w:sz w:val="32"/>
          <w:szCs w:val="28"/>
          <w:u w:val="single"/>
        </w:rPr>
      </w:pPr>
    </w:p>
    <w:p w14:paraId="3A719F77" w14:textId="77777777" w:rsidR="00D44108" w:rsidRPr="00D44108" w:rsidRDefault="00D44108" w:rsidP="00D44108">
      <w:pPr>
        <w:widowControl w:val="0"/>
        <w:autoSpaceDE w:val="0"/>
        <w:autoSpaceDN w:val="0"/>
        <w:adjustRightInd w:val="0"/>
        <w:jc w:val="center"/>
        <w:rPr>
          <w:b/>
          <w:sz w:val="28"/>
          <w:szCs w:val="28"/>
          <w:u w:val="single"/>
        </w:rPr>
      </w:pPr>
      <w:r w:rsidRPr="00D44108">
        <w:rPr>
          <w:b/>
          <w:sz w:val="32"/>
          <w:szCs w:val="28"/>
          <w:u w:val="single"/>
        </w:rPr>
        <w:t>«Нормативная прибыль»</w:t>
      </w:r>
    </w:p>
    <w:p w14:paraId="33FF7046" w14:textId="6BAF8724" w:rsidR="00D44108" w:rsidRPr="00D44108" w:rsidRDefault="00D44108" w:rsidP="00D44108">
      <w:pPr>
        <w:tabs>
          <w:tab w:val="left" w:pos="1134"/>
        </w:tabs>
        <w:jc w:val="both"/>
        <w:rPr>
          <w:bCs/>
          <w:sz w:val="28"/>
          <w:szCs w:val="28"/>
        </w:rPr>
      </w:pPr>
      <w:r w:rsidRPr="00D44108">
        <w:rPr>
          <w:bCs/>
          <w:sz w:val="28"/>
          <w:szCs w:val="28"/>
        </w:rPr>
        <w:t xml:space="preserve">          В соответствии с пунктом 86 Методических указаний величина нормативной прибыли на i-й год, определяется в соответствии с формулой 30.1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6982F150" w14:textId="77777777" w:rsidR="00D44108" w:rsidRPr="00D44108" w:rsidRDefault="00D44108" w:rsidP="00D44108">
      <w:pPr>
        <w:tabs>
          <w:tab w:val="left" w:pos="1134"/>
        </w:tabs>
        <w:ind w:firstLine="425"/>
        <w:jc w:val="both"/>
        <w:rPr>
          <w:bCs/>
          <w:sz w:val="28"/>
          <w:szCs w:val="28"/>
        </w:rPr>
      </w:pPr>
      <w:r w:rsidRPr="00D44108">
        <w:rPr>
          <w:bCs/>
          <w:sz w:val="28"/>
          <w:szCs w:val="28"/>
        </w:rPr>
        <w:t xml:space="preserve">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формулой 31 настоящего пункта:</w:t>
      </w:r>
    </w:p>
    <w:p w14:paraId="5F7079A1" w14:textId="77777777" w:rsidR="00D44108" w:rsidRPr="00D44108" w:rsidRDefault="00D44108" w:rsidP="00D44108">
      <w:pPr>
        <w:tabs>
          <w:tab w:val="left" w:pos="1134"/>
        </w:tabs>
        <w:ind w:left="426" w:firstLine="425"/>
        <w:jc w:val="both"/>
        <w:rPr>
          <w:bCs/>
          <w:sz w:val="12"/>
          <w:szCs w:val="28"/>
        </w:rPr>
      </w:pPr>
    </w:p>
    <w:p w14:paraId="78F70115" w14:textId="4ACA2850" w:rsidR="00D44108" w:rsidRPr="00D44108" w:rsidRDefault="00D44108" w:rsidP="00D44108">
      <w:pPr>
        <w:tabs>
          <w:tab w:val="left" w:pos="1134"/>
        </w:tabs>
        <w:ind w:left="426" w:firstLine="425"/>
        <w:jc w:val="center"/>
        <w:rPr>
          <w:position w:val="-11"/>
          <w:sz w:val="28"/>
          <w:szCs w:val="20"/>
        </w:rPr>
      </w:pPr>
      <w:r w:rsidRPr="00D44108">
        <w:rPr>
          <w:noProof/>
          <w:position w:val="-11"/>
          <w:sz w:val="28"/>
          <w:szCs w:val="20"/>
        </w:rPr>
        <w:drawing>
          <wp:inline distT="0" distB="0" distL="0" distR="0" wp14:anchorId="0AD37DCC" wp14:editId="370B6262">
            <wp:extent cx="3381375" cy="304800"/>
            <wp:effectExtent l="0" t="0" r="0" b="0"/>
            <wp:docPr id="142289625"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381375" cy="304800"/>
                    </a:xfrm>
                    <a:prstGeom prst="rect">
                      <a:avLst/>
                    </a:prstGeom>
                    <a:noFill/>
                    <a:ln>
                      <a:noFill/>
                    </a:ln>
                  </pic:spPr>
                </pic:pic>
              </a:graphicData>
            </a:graphic>
          </wp:inline>
        </w:drawing>
      </w:r>
    </w:p>
    <w:p w14:paraId="36F17C8A" w14:textId="77777777" w:rsidR="00D44108" w:rsidRPr="00D44108" w:rsidRDefault="00D44108" w:rsidP="00D44108">
      <w:pPr>
        <w:tabs>
          <w:tab w:val="left" w:pos="1134"/>
        </w:tabs>
        <w:ind w:left="426" w:firstLine="425"/>
        <w:jc w:val="center"/>
        <w:rPr>
          <w:position w:val="-11"/>
          <w:sz w:val="10"/>
          <w:szCs w:val="20"/>
        </w:rPr>
      </w:pPr>
    </w:p>
    <w:p w14:paraId="694381FD" w14:textId="25D0C224" w:rsidR="00D44108" w:rsidRPr="00D44108" w:rsidRDefault="00D44108" w:rsidP="00D44108">
      <w:pPr>
        <w:tabs>
          <w:tab w:val="left" w:pos="1134"/>
        </w:tabs>
        <w:ind w:left="426" w:firstLine="425"/>
        <w:jc w:val="center"/>
        <w:rPr>
          <w:bCs/>
          <w:sz w:val="28"/>
          <w:szCs w:val="28"/>
        </w:rPr>
      </w:pPr>
      <w:r w:rsidRPr="00D44108">
        <w:rPr>
          <w:noProof/>
          <w:position w:val="-11"/>
          <w:szCs w:val="20"/>
        </w:rPr>
        <w:drawing>
          <wp:inline distT="0" distB="0" distL="0" distR="0" wp14:anchorId="6E8DAAC3" wp14:editId="577B0738">
            <wp:extent cx="2505075" cy="304800"/>
            <wp:effectExtent l="0" t="0" r="0" b="0"/>
            <wp:docPr id="1258295633"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505075" cy="304800"/>
                    </a:xfrm>
                    <a:prstGeom prst="rect">
                      <a:avLst/>
                    </a:prstGeom>
                    <a:noFill/>
                    <a:ln>
                      <a:noFill/>
                    </a:ln>
                  </pic:spPr>
                </pic:pic>
              </a:graphicData>
            </a:graphic>
          </wp:inline>
        </w:drawing>
      </w:r>
    </w:p>
    <w:p w14:paraId="5DDEA82A" w14:textId="77777777" w:rsidR="00D44108" w:rsidRPr="00D44108" w:rsidRDefault="00D44108" w:rsidP="00D44108">
      <w:pPr>
        <w:tabs>
          <w:tab w:val="left" w:pos="1134"/>
        </w:tabs>
        <w:ind w:firstLine="425"/>
        <w:jc w:val="both"/>
        <w:rPr>
          <w:bCs/>
          <w:sz w:val="28"/>
          <w:szCs w:val="28"/>
        </w:rPr>
      </w:pPr>
      <w:r w:rsidRPr="00D44108">
        <w:rPr>
          <w:bCs/>
          <w:sz w:val="28"/>
          <w:szCs w:val="28"/>
        </w:rPr>
        <w:t xml:space="preserve">    где:</w:t>
      </w:r>
    </w:p>
    <w:p w14:paraId="41E64A9E" w14:textId="0F087D64" w:rsidR="00D44108" w:rsidRPr="00D44108" w:rsidRDefault="00D44108" w:rsidP="00D44108">
      <w:pPr>
        <w:tabs>
          <w:tab w:val="left" w:pos="1134"/>
        </w:tabs>
        <w:ind w:firstLine="425"/>
        <w:jc w:val="both"/>
        <w:rPr>
          <w:bCs/>
          <w:sz w:val="28"/>
          <w:szCs w:val="28"/>
        </w:rPr>
      </w:pPr>
      <w:r w:rsidRPr="00D44108">
        <w:rPr>
          <w:position w:val="-9"/>
          <w:szCs w:val="20"/>
        </w:rPr>
        <w:lastRenderedPageBreak/>
        <w:t xml:space="preserve">    </w:t>
      </w:r>
      <w:r w:rsidRPr="00D44108">
        <w:rPr>
          <w:noProof/>
          <w:position w:val="-9"/>
          <w:szCs w:val="20"/>
        </w:rPr>
        <w:drawing>
          <wp:inline distT="0" distB="0" distL="0" distR="0" wp14:anchorId="4BDCE8C2" wp14:editId="654B2648">
            <wp:extent cx="390525" cy="257175"/>
            <wp:effectExtent l="0" t="0" r="9525" b="9525"/>
            <wp:docPr id="1697471220"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sidRPr="00D44108">
        <w:rPr>
          <w:bCs/>
          <w:sz w:val="28"/>
          <w:szCs w:val="28"/>
        </w:rPr>
        <w:t xml:space="preserve"> - величина нормативной прибыли, тыс. руб.;</w:t>
      </w:r>
    </w:p>
    <w:p w14:paraId="3AC976CD" w14:textId="73F4B04E" w:rsidR="00D44108" w:rsidRPr="00D44108" w:rsidRDefault="00D44108" w:rsidP="00D44108">
      <w:pPr>
        <w:tabs>
          <w:tab w:val="left" w:pos="1134"/>
        </w:tabs>
        <w:ind w:firstLine="425"/>
        <w:jc w:val="both"/>
        <w:rPr>
          <w:bCs/>
          <w:sz w:val="28"/>
          <w:szCs w:val="28"/>
        </w:rPr>
      </w:pPr>
      <w:r w:rsidRPr="00D44108">
        <w:rPr>
          <w:position w:val="-11"/>
          <w:szCs w:val="20"/>
        </w:rPr>
        <w:t xml:space="preserve">    </w:t>
      </w:r>
      <w:r w:rsidRPr="00D44108">
        <w:rPr>
          <w:noProof/>
          <w:position w:val="-11"/>
          <w:szCs w:val="20"/>
        </w:rPr>
        <w:drawing>
          <wp:inline distT="0" distB="0" distL="0" distR="0" wp14:anchorId="74DA464C" wp14:editId="10D7B59E">
            <wp:extent cx="428625" cy="276225"/>
            <wp:effectExtent l="0" t="0" r="0" b="9525"/>
            <wp:docPr id="1348377673"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28625" cy="276225"/>
                    </a:xfrm>
                    <a:prstGeom prst="rect">
                      <a:avLst/>
                    </a:prstGeom>
                    <a:noFill/>
                    <a:ln>
                      <a:noFill/>
                    </a:ln>
                  </pic:spPr>
                </pic:pic>
              </a:graphicData>
            </a:graphic>
          </wp:inline>
        </w:drawing>
      </w:r>
      <w:r w:rsidRPr="00D44108">
        <w:rPr>
          <w:bCs/>
          <w:sz w:val="28"/>
          <w:szCs w:val="28"/>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5DDF636C" w14:textId="27D46799" w:rsidR="00D44108" w:rsidRPr="00D44108" w:rsidRDefault="00D44108" w:rsidP="00D44108">
      <w:pPr>
        <w:tabs>
          <w:tab w:val="left" w:pos="1134"/>
        </w:tabs>
        <w:jc w:val="both"/>
        <w:rPr>
          <w:bCs/>
          <w:sz w:val="28"/>
          <w:szCs w:val="28"/>
        </w:rPr>
      </w:pPr>
      <w:r w:rsidRPr="00D44108">
        <w:rPr>
          <w:szCs w:val="20"/>
        </w:rPr>
        <w:t xml:space="preserve">           </w:t>
      </w:r>
      <w:r w:rsidRPr="00D44108">
        <w:rPr>
          <w:noProof/>
          <w:szCs w:val="20"/>
        </w:rPr>
        <w:drawing>
          <wp:inline distT="0" distB="0" distL="0" distR="0" wp14:anchorId="74C7BA0E" wp14:editId="5BBE9CA3">
            <wp:extent cx="238125" cy="238125"/>
            <wp:effectExtent l="0" t="0" r="0" b="0"/>
            <wp:docPr id="1362577992"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D44108">
        <w:rPr>
          <w:bCs/>
          <w:sz w:val="28"/>
          <w:szCs w:val="28"/>
        </w:rPr>
        <w:t xml:space="preserve"> - нормативный уровень прибыли, установленный на i-й год                              в соответствии с пунктом 84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5DF614FA" w14:textId="2F7D5A79" w:rsidR="00D44108" w:rsidRPr="00D44108" w:rsidRDefault="00D44108" w:rsidP="00D44108">
      <w:pPr>
        <w:tabs>
          <w:tab w:val="left" w:pos="1134"/>
        </w:tabs>
        <w:ind w:firstLine="425"/>
        <w:jc w:val="both"/>
        <w:rPr>
          <w:bCs/>
          <w:sz w:val="28"/>
          <w:szCs w:val="28"/>
        </w:rPr>
      </w:pPr>
      <w:r w:rsidRPr="00D44108">
        <w:rPr>
          <w:position w:val="-11"/>
          <w:szCs w:val="20"/>
        </w:rPr>
        <w:t xml:space="preserve">     </w:t>
      </w:r>
      <w:r w:rsidRPr="00D44108">
        <w:rPr>
          <w:noProof/>
          <w:position w:val="-11"/>
          <w:szCs w:val="20"/>
        </w:rPr>
        <w:drawing>
          <wp:inline distT="0" distB="0" distL="0" distR="0" wp14:anchorId="2D39B362" wp14:editId="6BF4F58F">
            <wp:extent cx="676275" cy="276225"/>
            <wp:effectExtent l="0" t="0" r="0" b="9525"/>
            <wp:docPr id="19591474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76275" cy="276225"/>
                    </a:xfrm>
                    <a:prstGeom prst="rect">
                      <a:avLst/>
                    </a:prstGeom>
                    <a:noFill/>
                    <a:ln>
                      <a:noFill/>
                    </a:ln>
                  </pic:spPr>
                </pic:pic>
              </a:graphicData>
            </a:graphic>
          </wp:inline>
        </w:drawing>
      </w:r>
      <w:r w:rsidRPr="00D44108">
        <w:rPr>
          <w:bCs/>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448FA67E" w14:textId="77777777" w:rsidR="00D44108" w:rsidRPr="00D44108" w:rsidRDefault="00D44108" w:rsidP="00D44108">
      <w:pPr>
        <w:tabs>
          <w:tab w:val="left" w:pos="1134"/>
        </w:tabs>
        <w:ind w:firstLine="851"/>
        <w:jc w:val="both"/>
        <w:rPr>
          <w:bCs/>
          <w:sz w:val="28"/>
          <w:szCs w:val="28"/>
        </w:rPr>
      </w:pPr>
      <w:r w:rsidRPr="00D44108">
        <w:rPr>
          <w:sz w:val="28"/>
          <w:szCs w:val="28"/>
        </w:rPr>
        <w:t>КВi</w:t>
      </w:r>
      <w:r w:rsidRPr="00D44108">
        <w:rPr>
          <w:bCs/>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55F30A49" w14:textId="3573C30E" w:rsidR="00D44108" w:rsidRPr="00D44108" w:rsidRDefault="00D44108" w:rsidP="00D44108">
      <w:pPr>
        <w:tabs>
          <w:tab w:val="left" w:pos="1134"/>
        </w:tabs>
        <w:ind w:firstLine="425"/>
        <w:jc w:val="both"/>
        <w:rPr>
          <w:bCs/>
          <w:sz w:val="28"/>
          <w:szCs w:val="28"/>
        </w:rPr>
      </w:pPr>
      <w:r w:rsidRPr="00D44108">
        <w:rPr>
          <w:position w:val="-11"/>
          <w:szCs w:val="20"/>
        </w:rPr>
        <w:t xml:space="preserve">      </w:t>
      </w:r>
      <w:r w:rsidRPr="00D44108">
        <w:rPr>
          <w:noProof/>
          <w:position w:val="-11"/>
          <w:szCs w:val="20"/>
        </w:rPr>
        <w:drawing>
          <wp:inline distT="0" distB="0" distL="0" distR="0" wp14:anchorId="19A379AA" wp14:editId="4192BD44">
            <wp:extent cx="533400" cy="276225"/>
            <wp:effectExtent l="0" t="0" r="0" b="9525"/>
            <wp:docPr id="338454398"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33400" cy="276225"/>
                    </a:xfrm>
                    <a:prstGeom prst="rect">
                      <a:avLst/>
                    </a:prstGeom>
                    <a:noFill/>
                    <a:ln>
                      <a:noFill/>
                    </a:ln>
                  </pic:spPr>
                </pic:pic>
              </a:graphicData>
            </a:graphic>
          </wp:inline>
        </w:drawing>
      </w:r>
      <w:r w:rsidRPr="00D44108">
        <w:rPr>
          <w:bCs/>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пункта 15 Основ ценообразования, тыс. руб.;</w:t>
      </w:r>
    </w:p>
    <w:p w14:paraId="67DE7C8A" w14:textId="77777777" w:rsidR="00D44108" w:rsidRPr="00D44108" w:rsidRDefault="00D44108" w:rsidP="00D44108">
      <w:pPr>
        <w:tabs>
          <w:tab w:val="left" w:pos="1134"/>
        </w:tabs>
        <w:ind w:firstLine="851"/>
        <w:jc w:val="both"/>
        <w:rPr>
          <w:bCs/>
          <w:sz w:val="28"/>
          <w:szCs w:val="28"/>
        </w:rPr>
      </w:pPr>
      <w:r w:rsidRPr="00D44108">
        <w:rPr>
          <w:bCs/>
          <w:sz w:val="28"/>
          <w:szCs w:val="28"/>
        </w:rPr>
        <w:t>КДi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 тыс. руб.</w:t>
      </w:r>
    </w:p>
    <w:p w14:paraId="5D5CBB28" w14:textId="77777777" w:rsidR="00D44108" w:rsidRPr="00D44108" w:rsidRDefault="00D44108" w:rsidP="00D44108">
      <w:pPr>
        <w:tabs>
          <w:tab w:val="left" w:pos="1134"/>
        </w:tabs>
        <w:ind w:firstLine="851"/>
        <w:jc w:val="both"/>
        <w:rPr>
          <w:bCs/>
          <w:sz w:val="28"/>
          <w:szCs w:val="28"/>
        </w:rPr>
      </w:pPr>
      <w:r w:rsidRPr="00D44108">
        <w:rPr>
          <w:bCs/>
          <w:sz w:val="28"/>
          <w:szCs w:val="28"/>
        </w:rPr>
        <w:lastRenderedPageBreak/>
        <w:t>Организацией для учета в необходимой валовой выручке расходы                        по данной статье на 2023-2027  годы  в сумме</w:t>
      </w:r>
      <w:r w:rsidRPr="00D44108">
        <w:rPr>
          <w:szCs w:val="20"/>
        </w:rPr>
        <w:t xml:space="preserve"> </w:t>
      </w:r>
      <w:r w:rsidRPr="00D44108">
        <w:rPr>
          <w:sz w:val="28"/>
          <w:szCs w:val="28"/>
        </w:rPr>
        <w:t xml:space="preserve">не </w:t>
      </w:r>
      <w:r w:rsidRPr="00D44108">
        <w:rPr>
          <w:bCs/>
          <w:sz w:val="28"/>
          <w:szCs w:val="28"/>
        </w:rPr>
        <w:t xml:space="preserve">заявлены. Регулятором данные расходы установлены на 2023-2027  годы  в размере </w:t>
      </w:r>
      <w:r w:rsidRPr="00D44108">
        <w:rPr>
          <w:b/>
          <w:i/>
          <w:iCs/>
          <w:sz w:val="28"/>
          <w:szCs w:val="28"/>
        </w:rPr>
        <w:t>0,00</w:t>
      </w:r>
      <w:r w:rsidRPr="00D44108">
        <w:rPr>
          <w:bCs/>
          <w:sz w:val="28"/>
          <w:szCs w:val="28"/>
        </w:rPr>
        <w:t xml:space="preserve"> тыс. руб. в соответствии с установленными ДПР.</w:t>
      </w:r>
    </w:p>
    <w:p w14:paraId="4984E57E" w14:textId="77777777" w:rsidR="00D44108" w:rsidRPr="00D44108" w:rsidRDefault="00D44108" w:rsidP="00D44108">
      <w:pPr>
        <w:autoSpaceDE w:val="0"/>
        <w:autoSpaceDN w:val="0"/>
        <w:adjustRightInd w:val="0"/>
        <w:jc w:val="both"/>
        <w:rPr>
          <w:sz w:val="28"/>
          <w:szCs w:val="28"/>
        </w:rPr>
      </w:pPr>
    </w:p>
    <w:p w14:paraId="0A64E533" w14:textId="77777777" w:rsidR="00D44108" w:rsidRPr="00D44108" w:rsidRDefault="00D44108" w:rsidP="00D44108">
      <w:pPr>
        <w:tabs>
          <w:tab w:val="left" w:pos="1134"/>
        </w:tabs>
        <w:ind w:left="284" w:firstLine="425"/>
        <w:jc w:val="center"/>
        <w:rPr>
          <w:b/>
          <w:sz w:val="32"/>
          <w:szCs w:val="32"/>
          <w:u w:val="single"/>
        </w:rPr>
      </w:pPr>
      <w:r w:rsidRPr="00D44108">
        <w:rPr>
          <w:b/>
          <w:sz w:val="32"/>
          <w:szCs w:val="32"/>
          <w:u w:val="single"/>
        </w:rPr>
        <w:t>Расчетная предпринимательская прибыль</w:t>
      </w:r>
    </w:p>
    <w:p w14:paraId="5BB98182" w14:textId="62E54935" w:rsidR="00D44108" w:rsidRPr="00D44108" w:rsidRDefault="00D44108" w:rsidP="00D44108">
      <w:pPr>
        <w:tabs>
          <w:tab w:val="left" w:pos="1134"/>
        </w:tabs>
        <w:ind w:firstLine="283"/>
        <w:jc w:val="both"/>
        <w:rPr>
          <w:bCs/>
          <w:sz w:val="28"/>
          <w:szCs w:val="28"/>
        </w:rPr>
      </w:pPr>
      <w:r w:rsidRPr="00D44108">
        <w:rPr>
          <w:bCs/>
          <w:sz w:val="28"/>
          <w:szCs w:val="28"/>
        </w:rPr>
        <w:t xml:space="preserve">        В соответствии с пунктом 86 (1) Методических указаний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пунктом 88 Методических указаний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пунктом 78(1) Основ ценообразования.</w:t>
      </w:r>
    </w:p>
    <w:p w14:paraId="76AA49F7" w14:textId="77777777" w:rsidR="00D44108" w:rsidRPr="00D44108" w:rsidRDefault="00D44108" w:rsidP="00D44108">
      <w:pPr>
        <w:autoSpaceDE w:val="0"/>
        <w:autoSpaceDN w:val="0"/>
        <w:adjustRightInd w:val="0"/>
        <w:ind w:firstLine="709"/>
        <w:jc w:val="both"/>
        <w:rPr>
          <w:sz w:val="28"/>
          <w:szCs w:val="28"/>
        </w:rPr>
      </w:pPr>
      <w:r w:rsidRPr="00D44108">
        <w:rPr>
          <w:sz w:val="28"/>
          <w:szCs w:val="28"/>
        </w:rPr>
        <w:t>Расчетная предпринимательская прибыль гарантирующей организации рассчитывается по формуле:</w:t>
      </w:r>
    </w:p>
    <w:p w14:paraId="7DE47E97" w14:textId="7C3EA3FA" w:rsidR="00D44108" w:rsidRPr="00D44108" w:rsidRDefault="00D44108" w:rsidP="00D44108">
      <w:pPr>
        <w:autoSpaceDE w:val="0"/>
        <w:autoSpaceDN w:val="0"/>
        <w:adjustRightInd w:val="0"/>
        <w:ind w:left="426" w:firstLine="283"/>
        <w:jc w:val="center"/>
        <w:rPr>
          <w:sz w:val="28"/>
          <w:szCs w:val="28"/>
        </w:rPr>
      </w:pPr>
      <w:r w:rsidRPr="00D44108">
        <w:rPr>
          <w:noProof/>
          <w:position w:val="-14"/>
          <w:sz w:val="28"/>
          <w:szCs w:val="28"/>
        </w:rPr>
        <w:drawing>
          <wp:inline distT="0" distB="0" distL="0" distR="0" wp14:anchorId="2F7F380A" wp14:editId="78AF683B">
            <wp:extent cx="2381250" cy="323850"/>
            <wp:effectExtent l="0" t="0" r="0" b="0"/>
            <wp:docPr id="599091540"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381250" cy="323850"/>
                    </a:xfrm>
                    <a:prstGeom prst="rect">
                      <a:avLst/>
                    </a:prstGeom>
                    <a:noFill/>
                    <a:ln>
                      <a:noFill/>
                    </a:ln>
                  </pic:spPr>
                </pic:pic>
              </a:graphicData>
            </a:graphic>
          </wp:inline>
        </w:drawing>
      </w:r>
      <w:r w:rsidRPr="00D44108">
        <w:rPr>
          <w:sz w:val="28"/>
          <w:szCs w:val="28"/>
        </w:rPr>
        <w:t>,</w:t>
      </w:r>
    </w:p>
    <w:p w14:paraId="41D95C6B" w14:textId="77777777" w:rsidR="00D44108" w:rsidRPr="00D44108" w:rsidRDefault="00D44108" w:rsidP="00D44108">
      <w:pPr>
        <w:autoSpaceDE w:val="0"/>
        <w:autoSpaceDN w:val="0"/>
        <w:adjustRightInd w:val="0"/>
        <w:ind w:left="426" w:firstLine="283"/>
        <w:jc w:val="both"/>
        <w:rPr>
          <w:sz w:val="28"/>
          <w:szCs w:val="28"/>
        </w:rPr>
      </w:pPr>
      <w:r w:rsidRPr="00D44108">
        <w:rPr>
          <w:sz w:val="28"/>
          <w:szCs w:val="28"/>
        </w:rPr>
        <w:t>где:</w:t>
      </w:r>
    </w:p>
    <w:p w14:paraId="4ABB4E8F" w14:textId="2DE818CA" w:rsidR="00D44108" w:rsidRPr="00D44108" w:rsidRDefault="00D44108" w:rsidP="00D44108">
      <w:pPr>
        <w:autoSpaceDE w:val="0"/>
        <w:autoSpaceDN w:val="0"/>
        <w:adjustRightInd w:val="0"/>
        <w:ind w:firstLine="283"/>
        <w:jc w:val="both"/>
        <w:rPr>
          <w:sz w:val="28"/>
          <w:szCs w:val="28"/>
        </w:rPr>
      </w:pPr>
      <w:r w:rsidRPr="00D44108">
        <w:rPr>
          <w:position w:val="-8"/>
          <w:sz w:val="28"/>
          <w:szCs w:val="28"/>
        </w:rPr>
        <w:t xml:space="preserve">     </w:t>
      </w:r>
      <w:r w:rsidRPr="00D44108">
        <w:rPr>
          <w:noProof/>
          <w:position w:val="-8"/>
          <w:sz w:val="28"/>
          <w:szCs w:val="28"/>
        </w:rPr>
        <w:drawing>
          <wp:inline distT="0" distB="0" distL="0" distR="0" wp14:anchorId="3E95A3D6" wp14:editId="5CCF19B6">
            <wp:extent cx="361950" cy="276225"/>
            <wp:effectExtent l="0" t="0" r="0" b="0"/>
            <wp:docPr id="365748386"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D44108">
        <w:rPr>
          <w:sz w:val="28"/>
          <w:szCs w:val="28"/>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w:t>
      </w:r>
      <w:r>
        <w:rPr>
          <w:sz w:val="28"/>
          <w:szCs w:val="28"/>
        </w:rPr>
        <w:t xml:space="preserve"> </w:t>
      </w:r>
      <w:r w:rsidRPr="00D44108">
        <w:rPr>
          <w:sz w:val="28"/>
          <w:szCs w:val="28"/>
        </w:rPr>
        <w:t>или муниципальным унитарным предприятием, устанавливается в размере менее 5% по предложению такой организации;</w:t>
      </w:r>
    </w:p>
    <w:p w14:paraId="0EC1AE0D" w14:textId="50200BC3" w:rsidR="00D44108" w:rsidRPr="00D44108" w:rsidRDefault="00D44108" w:rsidP="00D44108">
      <w:pPr>
        <w:autoSpaceDE w:val="0"/>
        <w:autoSpaceDN w:val="0"/>
        <w:adjustRightInd w:val="0"/>
        <w:ind w:firstLine="283"/>
        <w:jc w:val="both"/>
        <w:rPr>
          <w:sz w:val="28"/>
          <w:szCs w:val="28"/>
        </w:rPr>
      </w:pPr>
      <w:r w:rsidRPr="00D44108">
        <w:rPr>
          <w:position w:val="-11"/>
          <w:sz w:val="28"/>
          <w:szCs w:val="28"/>
        </w:rPr>
        <w:t xml:space="preserve">     </w:t>
      </w:r>
      <w:r w:rsidRPr="00D44108">
        <w:rPr>
          <w:noProof/>
          <w:position w:val="-11"/>
          <w:sz w:val="28"/>
          <w:szCs w:val="28"/>
        </w:rPr>
        <w:drawing>
          <wp:inline distT="0" distB="0" distL="0" distR="0" wp14:anchorId="0DBB182B" wp14:editId="1070BD6F">
            <wp:extent cx="361950" cy="323850"/>
            <wp:effectExtent l="0" t="0" r="0" b="0"/>
            <wp:docPr id="2022550340"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r w:rsidRPr="00D44108">
        <w:rPr>
          <w:sz w:val="28"/>
          <w:szCs w:val="28"/>
        </w:rPr>
        <w:t xml:space="preserve"> - расходы на выплаты по договорам займа и кредитным договорам, включая возврат сумм основного долга и процентов по ним, тыс. руб.</w:t>
      </w:r>
    </w:p>
    <w:p w14:paraId="373EE3FE" w14:textId="77777777" w:rsidR="00D44108" w:rsidRPr="00D44108" w:rsidRDefault="00D44108" w:rsidP="00D44108">
      <w:pPr>
        <w:autoSpaceDE w:val="0"/>
        <w:autoSpaceDN w:val="0"/>
        <w:adjustRightInd w:val="0"/>
        <w:jc w:val="both"/>
        <w:rPr>
          <w:sz w:val="28"/>
          <w:szCs w:val="28"/>
        </w:rPr>
      </w:pPr>
      <w:r w:rsidRPr="00D44108">
        <w:rPr>
          <w:sz w:val="28"/>
          <w:szCs w:val="28"/>
        </w:rPr>
        <w:t xml:space="preserve">          Организацией заявлены для учета в необходимой валовой выручке расходы по данной статье на 2023 год - </w:t>
      </w:r>
      <w:r w:rsidRPr="00D44108">
        <w:rPr>
          <w:b/>
          <w:i/>
          <w:sz w:val="28"/>
          <w:szCs w:val="28"/>
        </w:rPr>
        <w:t>2526,54</w:t>
      </w:r>
      <w:r w:rsidRPr="00D44108">
        <w:rPr>
          <w:bCs/>
          <w:i/>
          <w:sz w:val="28"/>
          <w:szCs w:val="28"/>
        </w:rPr>
        <w:t xml:space="preserve"> </w:t>
      </w:r>
      <w:r w:rsidRPr="00D44108">
        <w:rPr>
          <w:sz w:val="28"/>
          <w:szCs w:val="28"/>
        </w:rPr>
        <w:t xml:space="preserve">тыс. руб., на 2024 год –                    </w:t>
      </w:r>
      <w:r w:rsidRPr="00D44108">
        <w:rPr>
          <w:b/>
          <w:bCs/>
          <w:i/>
          <w:iCs/>
          <w:sz w:val="28"/>
          <w:szCs w:val="28"/>
        </w:rPr>
        <w:t>2557,17</w:t>
      </w:r>
      <w:r w:rsidRPr="00D44108">
        <w:rPr>
          <w:sz w:val="28"/>
          <w:szCs w:val="28"/>
        </w:rPr>
        <w:t xml:space="preserve"> тыс. руб., на 2025 год – </w:t>
      </w:r>
      <w:r w:rsidRPr="00D44108">
        <w:rPr>
          <w:b/>
          <w:bCs/>
          <w:i/>
          <w:iCs/>
          <w:sz w:val="28"/>
          <w:szCs w:val="28"/>
        </w:rPr>
        <w:t>2738,02</w:t>
      </w:r>
      <w:r w:rsidRPr="00D44108">
        <w:rPr>
          <w:sz w:val="28"/>
          <w:szCs w:val="28"/>
        </w:rPr>
        <w:t xml:space="preserve"> тыс. руб., на 2026 год –                             </w:t>
      </w:r>
      <w:r w:rsidRPr="00D44108">
        <w:rPr>
          <w:b/>
          <w:bCs/>
          <w:i/>
          <w:iCs/>
          <w:sz w:val="28"/>
          <w:szCs w:val="28"/>
        </w:rPr>
        <w:t>2940,79</w:t>
      </w:r>
      <w:r w:rsidRPr="00D44108">
        <w:rPr>
          <w:sz w:val="28"/>
          <w:szCs w:val="28"/>
        </w:rPr>
        <w:t xml:space="preserve"> тыс. руб., на 2027 год – </w:t>
      </w:r>
      <w:r w:rsidRPr="00D44108">
        <w:rPr>
          <w:b/>
          <w:bCs/>
          <w:i/>
          <w:iCs/>
          <w:sz w:val="28"/>
          <w:szCs w:val="28"/>
        </w:rPr>
        <w:t>3168,50</w:t>
      </w:r>
      <w:r w:rsidRPr="00D44108">
        <w:rPr>
          <w:sz w:val="28"/>
          <w:szCs w:val="28"/>
        </w:rPr>
        <w:t xml:space="preserve"> тыс. руб.</w:t>
      </w:r>
    </w:p>
    <w:p w14:paraId="02BD54C1" w14:textId="77777777" w:rsidR="00D44108" w:rsidRPr="00D44108" w:rsidRDefault="00D44108" w:rsidP="00D44108">
      <w:pPr>
        <w:autoSpaceDE w:val="0"/>
        <w:autoSpaceDN w:val="0"/>
        <w:adjustRightInd w:val="0"/>
        <w:jc w:val="both"/>
        <w:rPr>
          <w:sz w:val="28"/>
          <w:szCs w:val="28"/>
        </w:rPr>
      </w:pPr>
      <w:r w:rsidRPr="00D44108">
        <w:rPr>
          <w:sz w:val="28"/>
          <w:szCs w:val="28"/>
        </w:rPr>
        <w:t xml:space="preserve">          В соответствии с пунктом 86(1) Методических указаний расчетная предпринимательская прибыль определена в размере 5% текущих расходов              на каждый год долгосрочного периода регулирования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34691C8C" w14:textId="77777777" w:rsidR="00D44108" w:rsidRPr="00D44108" w:rsidRDefault="00D44108" w:rsidP="00D44108">
      <w:pPr>
        <w:tabs>
          <w:tab w:val="left" w:pos="816"/>
        </w:tabs>
        <w:autoSpaceDE w:val="0"/>
        <w:autoSpaceDN w:val="0"/>
        <w:adjustRightInd w:val="0"/>
        <w:ind w:firstLine="576"/>
        <w:jc w:val="both"/>
        <w:rPr>
          <w:sz w:val="28"/>
          <w:szCs w:val="28"/>
        </w:rPr>
      </w:pPr>
      <w:r w:rsidRPr="00D44108">
        <w:rPr>
          <w:sz w:val="28"/>
          <w:szCs w:val="28"/>
        </w:rPr>
        <w:t xml:space="preserve">  В процессе экспертизы расходы по статье приняты:</w:t>
      </w:r>
    </w:p>
    <w:p w14:paraId="3F78F5B0" w14:textId="77777777" w:rsidR="00D44108" w:rsidRPr="00D44108" w:rsidRDefault="00D44108" w:rsidP="00D44108">
      <w:pPr>
        <w:tabs>
          <w:tab w:val="left" w:pos="816"/>
        </w:tabs>
        <w:autoSpaceDE w:val="0"/>
        <w:autoSpaceDN w:val="0"/>
        <w:adjustRightInd w:val="0"/>
        <w:ind w:firstLine="576"/>
        <w:jc w:val="both"/>
        <w:rPr>
          <w:sz w:val="28"/>
          <w:szCs w:val="28"/>
        </w:rPr>
      </w:pPr>
      <w:r w:rsidRPr="00D44108">
        <w:rPr>
          <w:sz w:val="28"/>
          <w:szCs w:val="28"/>
        </w:rPr>
        <w:t xml:space="preserve">   - на 2023 год -</w:t>
      </w:r>
      <w:r w:rsidRPr="00D44108">
        <w:rPr>
          <w:b/>
          <w:bCs/>
          <w:i/>
          <w:iCs/>
          <w:sz w:val="28"/>
          <w:szCs w:val="28"/>
        </w:rPr>
        <w:t xml:space="preserve">1817,57 тыс. руб., </w:t>
      </w:r>
      <w:r w:rsidRPr="00D44108">
        <w:rPr>
          <w:bCs/>
          <w:sz w:val="28"/>
          <w:szCs w:val="28"/>
        </w:rPr>
        <w:t xml:space="preserve">в том числе </w:t>
      </w:r>
      <w:r w:rsidRPr="00D44108">
        <w:rPr>
          <w:sz w:val="28"/>
          <w:szCs w:val="28"/>
        </w:rPr>
        <w:t>с учетом календарной разбивки:</w:t>
      </w:r>
    </w:p>
    <w:p w14:paraId="1E762EB7" w14:textId="77777777" w:rsidR="00D44108" w:rsidRPr="00D44108" w:rsidRDefault="00D44108" w:rsidP="00D44108">
      <w:pPr>
        <w:widowControl w:val="0"/>
        <w:tabs>
          <w:tab w:val="left" w:pos="816"/>
        </w:tabs>
        <w:autoSpaceDE w:val="0"/>
        <w:autoSpaceDN w:val="0"/>
        <w:adjustRightInd w:val="0"/>
        <w:spacing w:line="276" w:lineRule="exact"/>
        <w:jc w:val="both"/>
        <w:rPr>
          <w:bCs/>
          <w:sz w:val="28"/>
          <w:szCs w:val="28"/>
        </w:rPr>
      </w:pPr>
      <w:r w:rsidRPr="00D44108">
        <w:rPr>
          <w:b/>
          <w:sz w:val="28"/>
          <w:szCs w:val="28"/>
        </w:rPr>
        <w:t xml:space="preserve">           - с 01.01.2023 по 31.12.2023 </w:t>
      </w:r>
      <w:r w:rsidRPr="00D44108">
        <w:rPr>
          <w:bCs/>
          <w:sz w:val="28"/>
          <w:szCs w:val="28"/>
        </w:rPr>
        <w:t>в сумме</w:t>
      </w:r>
      <w:r w:rsidRPr="00D44108">
        <w:rPr>
          <w:b/>
          <w:sz w:val="28"/>
          <w:szCs w:val="28"/>
        </w:rPr>
        <w:t xml:space="preserve"> </w:t>
      </w:r>
      <w:r w:rsidRPr="00D44108">
        <w:rPr>
          <w:b/>
          <w:i/>
          <w:iCs/>
          <w:sz w:val="28"/>
          <w:szCs w:val="28"/>
        </w:rPr>
        <w:t>1817,57</w:t>
      </w:r>
      <w:r w:rsidRPr="00D44108">
        <w:rPr>
          <w:b/>
          <w:sz w:val="28"/>
          <w:szCs w:val="28"/>
        </w:rPr>
        <w:t xml:space="preserve"> </w:t>
      </w:r>
      <w:r w:rsidRPr="00D44108">
        <w:rPr>
          <w:bCs/>
          <w:sz w:val="28"/>
          <w:szCs w:val="28"/>
        </w:rPr>
        <w:t xml:space="preserve">тыс. руб. (распределение НВВ по периодам календарной разбивки не производится в соответствии                         с постановлением Правительства РФ от 14.11.2022 № 2053); </w:t>
      </w:r>
    </w:p>
    <w:p w14:paraId="36EAEACA" w14:textId="77777777" w:rsidR="00D44108" w:rsidRPr="00D44108" w:rsidRDefault="00D44108" w:rsidP="00D44108">
      <w:pPr>
        <w:tabs>
          <w:tab w:val="left" w:pos="816"/>
        </w:tabs>
        <w:autoSpaceDE w:val="0"/>
        <w:autoSpaceDN w:val="0"/>
        <w:adjustRightInd w:val="0"/>
        <w:ind w:firstLine="576"/>
        <w:jc w:val="both"/>
        <w:rPr>
          <w:sz w:val="28"/>
          <w:szCs w:val="28"/>
        </w:rPr>
      </w:pPr>
      <w:r w:rsidRPr="00D44108">
        <w:rPr>
          <w:bCs/>
          <w:sz w:val="28"/>
          <w:szCs w:val="28"/>
        </w:rPr>
        <w:lastRenderedPageBreak/>
        <w:t xml:space="preserve">    - на 2024 год – </w:t>
      </w:r>
      <w:r w:rsidRPr="00D44108">
        <w:rPr>
          <w:b/>
          <w:i/>
          <w:iCs/>
          <w:sz w:val="28"/>
          <w:szCs w:val="28"/>
        </w:rPr>
        <w:t>1965,50 тыс. руб</w:t>
      </w:r>
      <w:r w:rsidRPr="00D44108">
        <w:rPr>
          <w:bCs/>
          <w:sz w:val="28"/>
          <w:szCs w:val="28"/>
        </w:rPr>
        <w:t xml:space="preserve">., в том числе </w:t>
      </w:r>
      <w:r w:rsidRPr="00D44108">
        <w:rPr>
          <w:sz w:val="28"/>
          <w:szCs w:val="28"/>
        </w:rPr>
        <w:t>с учетом календарной разбивки:</w:t>
      </w:r>
    </w:p>
    <w:p w14:paraId="6D3E05B9" w14:textId="77777777" w:rsidR="00D44108" w:rsidRPr="00D44108" w:rsidRDefault="00D44108" w:rsidP="00D44108">
      <w:pPr>
        <w:widowControl w:val="0"/>
        <w:tabs>
          <w:tab w:val="left" w:pos="816"/>
        </w:tabs>
        <w:autoSpaceDE w:val="0"/>
        <w:autoSpaceDN w:val="0"/>
        <w:adjustRightInd w:val="0"/>
        <w:spacing w:line="276" w:lineRule="exact"/>
        <w:ind w:firstLine="709"/>
        <w:jc w:val="both"/>
        <w:rPr>
          <w:b/>
          <w:sz w:val="28"/>
          <w:szCs w:val="28"/>
        </w:rPr>
      </w:pPr>
      <w:r w:rsidRPr="00D44108">
        <w:rPr>
          <w:b/>
          <w:sz w:val="28"/>
          <w:szCs w:val="28"/>
        </w:rPr>
        <w:t xml:space="preserve"> - с 01.01.2024 по 30.06.2024 – </w:t>
      </w:r>
      <w:r w:rsidRPr="00D44108">
        <w:rPr>
          <w:b/>
          <w:i/>
          <w:iCs/>
          <w:sz w:val="28"/>
          <w:szCs w:val="28"/>
        </w:rPr>
        <w:t>282,62</w:t>
      </w:r>
      <w:r w:rsidRPr="00D44108">
        <w:rPr>
          <w:b/>
          <w:sz w:val="28"/>
          <w:szCs w:val="28"/>
        </w:rPr>
        <w:t xml:space="preserve"> </w:t>
      </w:r>
      <w:r w:rsidRPr="00D44108">
        <w:rPr>
          <w:bCs/>
          <w:sz w:val="28"/>
          <w:szCs w:val="28"/>
        </w:rPr>
        <w:t>тыс. руб.;</w:t>
      </w:r>
    </w:p>
    <w:p w14:paraId="7F6E68D7" w14:textId="77777777" w:rsidR="00D44108" w:rsidRPr="00D44108" w:rsidRDefault="00D44108" w:rsidP="00D44108">
      <w:pPr>
        <w:widowControl w:val="0"/>
        <w:tabs>
          <w:tab w:val="left" w:pos="816"/>
        </w:tabs>
        <w:autoSpaceDE w:val="0"/>
        <w:autoSpaceDN w:val="0"/>
        <w:adjustRightInd w:val="0"/>
        <w:spacing w:line="276" w:lineRule="exact"/>
        <w:ind w:firstLine="709"/>
        <w:jc w:val="both"/>
        <w:rPr>
          <w:bCs/>
          <w:sz w:val="28"/>
          <w:szCs w:val="28"/>
        </w:rPr>
      </w:pPr>
      <w:r w:rsidRPr="00D44108">
        <w:rPr>
          <w:b/>
          <w:sz w:val="28"/>
          <w:szCs w:val="28"/>
        </w:rPr>
        <w:t xml:space="preserve"> - с 01.07.2024 по 31.12.2024 – </w:t>
      </w:r>
      <w:r w:rsidRPr="00D44108">
        <w:rPr>
          <w:b/>
          <w:i/>
          <w:iCs/>
          <w:sz w:val="28"/>
          <w:szCs w:val="28"/>
        </w:rPr>
        <w:t>1682,88</w:t>
      </w:r>
      <w:r w:rsidRPr="00D44108">
        <w:rPr>
          <w:b/>
          <w:sz w:val="28"/>
          <w:szCs w:val="28"/>
        </w:rPr>
        <w:t xml:space="preserve"> </w:t>
      </w:r>
      <w:r w:rsidRPr="00D44108">
        <w:rPr>
          <w:bCs/>
          <w:sz w:val="28"/>
          <w:szCs w:val="28"/>
        </w:rPr>
        <w:t>тыс. руб.;</w:t>
      </w:r>
    </w:p>
    <w:p w14:paraId="49B8E9D4" w14:textId="77777777" w:rsidR="00D44108" w:rsidRPr="00D44108" w:rsidRDefault="00D44108" w:rsidP="00D44108">
      <w:pPr>
        <w:tabs>
          <w:tab w:val="left" w:pos="816"/>
        </w:tabs>
        <w:autoSpaceDE w:val="0"/>
        <w:autoSpaceDN w:val="0"/>
        <w:adjustRightInd w:val="0"/>
        <w:ind w:firstLine="576"/>
        <w:jc w:val="both"/>
        <w:rPr>
          <w:sz w:val="28"/>
          <w:szCs w:val="28"/>
        </w:rPr>
      </w:pPr>
      <w:r w:rsidRPr="00D44108">
        <w:rPr>
          <w:bCs/>
          <w:sz w:val="28"/>
          <w:szCs w:val="28"/>
        </w:rPr>
        <w:t xml:space="preserve">    - на 2025 год – </w:t>
      </w:r>
      <w:r w:rsidRPr="00D44108">
        <w:rPr>
          <w:b/>
          <w:i/>
          <w:iCs/>
          <w:sz w:val="28"/>
          <w:szCs w:val="28"/>
        </w:rPr>
        <w:t>2080,81 тыс. руб</w:t>
      </w:r>
      <w:r w:rsidRPr="00D44108">
        <w:rPr>
          <w:bCs/>
          <w:sz w:val="28"/>
          <w:szCs w:val="28"/>
        </w:rPr>
        <w:t xml:space="preserve">., в том числе </w:t>
      </w:r>
      <w:r w:rsidRPr="00D44108">
        <w:rPr>
          <w:sz w:val="28"/>
          <w:szCs w:val="28"/>
        </w:rPr>
        <w:t>с учетом календарной разбивки:</w:t>
      </w:r>
    </w:p>
    <w:p w14:paraId="55EF4F3E" w14:textId="77777777" w:rsidR="00D44108" w:rsidRPr="00D44108" w:rsidRDefault="00D44108" w:rsidP="00D44108">
      <w:pPr>
        <w:widowControl w:val="0"/>
        <w:tabs>
          <w:tab w:val="left" w:pos="816"/>
        </w:tabs>
        <w:autoSpaceDE w:val="0"/>
        <w:autoSpaceDN w:val="0"/>
        <w:adjustRightInd w:val="0"/>
        <w:spacing w:line="276" w:lineRule="exact"/>
        <w:ind w:firstLine="709"/>
        <w:jc w:val="both"/>
        <w:rPr>
          <w:bCs/>
          <w:sz w:val="28"/>
          <w:szCs w:val="28"/>
        </w:rPr>
      </w:pPr>
      <w:r w:rsidRPr="00D44108">
        <w:rPr>
          <w:b/>
          <w:sz w:val="28"/>
          <w:szCs w:val="28"/>
        </w:rPr>
        <w:t xml:space="preserve"> - с 01.01.2025 по 30.06.2025 – </w:t>
      </w:r>
      <w:r w:rsidRPr="00D44108">
        <w:rPr>
          <w:b/>
          <w:i/>
          <w:iCs/>
          <w:sz w:val="28"/>
          <w:szCs w:val="28"/>
        </w:rPr>
        <w:t>204,10</w:t>
      </w:r>
      <w:r w:rsidRPr="00D44108">
        <w:rPr>
          <w:b/>
          <w:sz w:val="28"/>
          <w:szCs w:val="28"/>
        </w:rPr>
        <w:t xml:space="preserve"> </w:t>
      </w:r>
      <w:r w:rsidRPr="00D44108">
        <w:rPr>
          <w:bCs/>
          <w:sz w:val="28"/>
          <w:szCs w:val="28"/>
        </w:rPr>
        <w:t>тыс. руб.;</w:t>
      </w:r>
    </w:p>
    <w:p w14:paraId="58BFE692" w14:textId="77777777" w:rsidR="00D44108" w:rsidRPr="00D44108" w:rsidRDefault="00D44108" w:rsidP="00D44108">
      <w:pPr>
        <w:widowControl w:val="0"/>
        <w:tabs>
          <w:tab w:val="left" w:pos="816"/>
        </w:tabs>
        <w:autoSpaceDE w:val="0"/>
        <w:autoSpaceDN w:val="0"/>
        <w:adjustRightInd w:val="0"/>
        <w:spacing w:line="276" w:lineRule="exact"/>
        <w:ind w:firstLine="709"/>
        <w:jc w:val="both"/>
        <w:rPr>
          <w:bCs/>
          <w:sz w:val="28"/>
          <w:szCs w:val="28"/>
        </w:rPr>
      </w:pPr>
      <w:r w:rsidRPr="00D44108">
        <w:rPr>
          <w:b/>
          <w:sz w:val="28"/>
          <w:szCs w:val="28"/>
        </w:rPr>
        <w:t xml:space="preserve"> - с 01.07.2025 по 31.12.2025 – </w:t>
      </w:r>
      <w:r w:rsidRPr="00D44108">
        <w:rPr>
          <w:b/>
          <w:i/>
          <w:iCs/>
          <w:sz w:val="28"/>
          <w:szCs w:val="28"/>
        </w:rPr>
        <w:t>1876,70</w:t>
      </w:r>
      <w:r w:rsidRPr="00D44108">
        <w:rPr>
          <w:b/>
          <w:sz w:val="28"/>
          <w:szCs w:val="28"/>
        </w:rPr>
        <w:t xml:space="preserve"> </w:t>
      </w:r>
      <w:r w:rsidRPr="00D44108">
        <w:rPr>
          <w:bCs/>
          <w:sz w:val="28"/>
          <w:szCs w:val="28"/>
        </w:rPr>
        <w:t>тыс. руб.;</w:t>
      </w:r>
    </w:p>
    <w:p w14:paraId="54FD6234" w14:textId="77777777" w:rsidR="00D44108" w:rsidRPr="00D44108" w:rsidRDefault="00D44108" w:rsidP="00D44108">
      <w:pPr>
        <w:tabs>
          <w:tab w:val="left" w:pos="816"/>
        </w:tabs>
        <w:autoSpaceDE w:val="0"/>
        <w:autoSpaceDN w:val="0"/>
        <w:adjustRightInd w:val="0"/>
        <w:ind w:firstLine="576"/>
        <w:jc w:val="both"/>
        <w:rPr>
          <w:sz w:val="28"/>
          <w:szCs w:val="28"/>
        </w:rPr>
      </w:pPr>
      <w:r w:rsidRPr="00D44108">
        <w:rPr>
          <w:bCs/>
          <w:sz w:val="28"/>
          <w:szCs w:val="28"/>
        </w:rPr>
        <w:t xml:space="preserve">    - на 2026 год – </w:t>
      </w:r>
      <w:r w:rsidRPr="00D44108">
        <w:rPr>
          <w:b/>
          <w:i/>
          <w:iCs/>
          <w:sz w:val="28"/>
          <w:szCs w:val="28"/>
        </w:rPr>
        <w:t>2200,67 тыс. руб</w:t>
      </w:r>
      <w:r w:rsidRPr="00D44108">
        <w:rPr>
          <w:bCs/>
          <w:sz w:val="28"/>
          <w:szCs w:val="28"/>
        </w:rPr>
        <w:t xml:space="preserve">., в том числе </w:t>
      </w:r>
      <w:r w:rsidRPr="00D44108">
        <w:rPr>
          <w:sz w:val="28"/>
          <w:szCs w:val="28"/>
        </w:rPr>
        <w:t>с учетом календарной разбивки:</w:t>
      </w:r>
    </w:p>
    <w:p w14:paraId="17AD45B3" w14:textId="77777777" w:rsidR="00D44108" w:rsidRPr="00D44108" w:rsidRDefault="00D44108" w:rsidP="00D44108">
      <w:pPr>
        <w:widowControl w:val="0"/>
        <w:tabs>
          <w:tab w:val="left" w:pos="816"/>
        </w:tabs>
        <w:autoSpaceDE w:val="0"/>
        <w:autoSpaceDN w:val="0"/>
        <w:adjustRightInd w:val="0"/>
        <w:spacing w:line="276" w:lineRule="exact"/>
        <w:ind w:firstLine="709"/>
        <w:jc w:val="both"/>
        <w:rPr>
          <w:bCs/>
          <w:sz w:val="28"/>
          <w:szCs w:val="28"/>
        </w:rPr>
      </w:pPr>
      <w:r w:rsidRPr="00D44108">
        <w:rPr>
          <w:b/>
          <w:sz w:val="28"/>
          <w:szCs w:val="28"/>
        </w:rPr>
        <w:t xml:space="preserve"> - с 01.01.2026 по 30.06.2026 – </w:t>
      </w:r>
      <w:r w:rsidRPr="00D44108">
        <w:rPr>
          <w:b/>
          <w:i/>
          <w:iCs/>
          <w:sz w:val="28"/>
          <w:szCs w:val="28"/>
        </w:rPr>
        <w:t xml:space="preserve">555,21 </w:t>
      </w:r>
      <w:r w:rsidRPr="00D44108">
        <w:rPr>
          <w:bCs/>
          <w:sz w:val="28"/>
          <w:szCs w:val="28"/>
        </w:rPr>
        <w:t>тыс. руб.;</w:t>
      </w:r>
    </w:p>
    <w:p w14:paraId="6D57B193" w14:textId="77777777" w:rsidR="00D44108" w:rsidRPr="00D44108" w:rsidRDefault="00D44108" w:rsidP="00D44108">
      <w:pPr>
        <w:widowControl w:val="0"/>
        <w:tabs>
          <w:tab w:val="left" w:pos="816"/>
        </w:tabs>
        <w:autoSpaceDE w:val="0"/>
        <w:autoSpaceDN w:val="0"/>
        <w:adjustRightInd w:val="0"/>
        <w:spacing w:line="276" w:lineRule="exact"/>
        <w:ind w:firstLine="709"/>
        <w:jc w:val="both"/>
        <w:rPr>
          <w:bCs/>
          <w:sz w:val="28"/>
          <w:szCs w:val="28"/>
        </w:rPr>
      </w:pPr>
      <w:r w:rsidRPr="00D44108">
        <w:rPr>
          <w:b/>
          <w:sz w:val="28"/>
          <w:szCs w:val="28"/>
        </w:rPr>
        <w:t xml:space="preserve"> - с 01.07.2026 по 31.12.2026 – </w:t>
      </w:r>
      <w:r w:rsidRPr="00D44108">
        <w:rPr>
          <w:b/>
          <w:i/>
          <w:iCs/>
          <w:sz w:val="28"/>
          <w:szCs w:val="28"/>
        </w:rPr>
        <w:t>1645,21</w:t>
      </w:r>
      <w:r w:rsidRPr="00D44108">
        <w:rPr>
          <w:b/>
          <w:sz w:val="28"/>
          <w:szCs w:val="28"/>
        </w:rPr>
        <w:t xml:space="preserve"> </w:t>
      </w:r>
      <w:r w:rsidRPr="00D44108">
        <w:rPr>
          <w:bCs/>
          <w:sz w:val="28"/>
          <w:szCs w:val="28"/>
        </w:rPr>
        <w:t>тыс. руб.;</w:t>
      </w:r>
    </w:p>
    <w:p w14:paraId="58445487" w14:textId="77777777" w:rsidR="00D44108" w:rsidRPr="00D44108" w:rsidRDefault="00D44108" w:rsidP="00D44108">
      <w:pPr>
        <w:tabs>
          <w:tab w:val="left" w:pos="816"/>
        </w:tabs>
        <w:autoSpaceDE w:val="0"/>
        <w:autoSpaceDN w:val="0"/>
        <w:adjustRightInd w:val="0"/>
        <w:ind w:firstLine="576"/>
        <w:jc w:val="both"/>
        <w:rPr>
          <w:sz w:val="28"/>
          <w:szCs w:val="28"/>
        </w:rPr>
      </w:pPr>
      <w:r w:rsidRPr="00D44108">
        <w:rPr>
          <w:bCs/>
          <w:sz w:val="28"/>
          <w:szCs w:val="28"/>
        </w:rPr>
        <w:t xml:space="preserve">    - на 2027 год – </w:t>
      </w:r>
      <w:r w:rsidRPr="00D44108">
        <w:rPr>
          <w:b/>
          <w:i/>
          <w:iCs/>
          <w:sz w:val="28"/>
          <w:szCs w:val="28"/>
        </w:rPr>
        <w:t>2330,06 тыс. руб</w:t>
      </w:r>
      <w:r w:rsidRPr="00D44108">
        <w:rPr>
          <w:bCs/>
          <w:sz w:val="28"/>
          <w:szCs w:val="28"/>
        </w:rPr>
        <w:t xml:space="preserve">., в том числе </w:t>
      </w:r>
      <w:r w:rsidRPr="00D44108">
        <w:rPr>
          <w:sz w:val="28"/>
          <w:szCs w:val="28"/>
        </w:rPr>
        <w:t>с учетом календарной разбивки:</w:t>
      </w:r>
    </w:p>
    <w:p w14:paraId="506BB042" w14:textId="77777777" w:rsidR="00D44108" w:rsidRPr="00D44108" w:rsidRDefault="00D44108" w:rsidP="00D44108">
      <w:pPr>
        <w:widowControl w:val="0"/>
        <w:tabs>
          <w:tab w:val="left" w:pos="816"/>
        </w:tabs>
        <w:autoSpaceDE w:val="0"/>
        <w:autoSpaceDN w:val="0"/>
        <w:adjustRightInd w:val="0"/>
        <w:spacing w:line="276" w:lineRule="exact"/>
        <w:ind w:firstLine="709"/>
        <w:jc w:val="both"/>
        <w:rPr>
          <w:bCs/>
          <w:sz w:val="28"/>
          <w:szCs w:val="28"/>
        </w:rPr>
      </w:pPr>
      <w:r w:rsidRPr="00D44108">
        <w:rPr>
          <w:b/>
          <w:sz w:val="28"/>
          <w:szCs w:val="28"/>
        </w:rPr>
        <w:t xml:space="preserve"> - с 01.01.2027 по 30.06.2027 – </w:t>
      </w:r>
      <w:r w:rsidRPr="00D44108">
        <w:rPr>
          <w:b/>
          <w:i/>
          <w:iCs/>
          <w:sz w:val="28"/>
          <w:szCs w:val="28"/>
        </w:rPr>
        <w:t xml:space="preserve">1165,03 </w:t>
      </w:r>
      <w:r w:rsidRPr="00D44108">
        <w:rPr>
          <w:bCs/>
          <w:sz w:val="28"/>
          <w:szCs w:val="28"/>
        </w:rPr>
        <w:t>тыс. руб.;</w:t>
      </w:r>
    </w:p>
    <w:p w14:paraId="4E55BF6C" w14:textId="77777777" w:rsidR="00D44108" w:rsidRPr="00D44108" w:rsidRDefault="00D44108" w:rsidP="00D44108">
      <w:pPr>
        <w:tabs>
          <w:tab w:val="left" w:pos="816"/>
        </w:tabs>
        <w:autoSpaceDE w:val="0"/>
        <w:autoSpaceDN w:val="0"/>
        <w:adjustRightInd w:val="0"/>
        <w:ind w:firstLine="709"/>
        <w:jc w:val="both"/>
        <w:rPr>
          <w:bCs/>
          <w:sz w:val="28"/>
          <w:szCs w:val="28"/>
        </w:rPr>
      </w:pPr>
      <w:r w:rsidRPr="00D44108">
        <w:rPr>
          <w:b/>
          <w:sz w:val="28"/>
          <w:szCs w:val="28"/>
        </w:rPr>
        <w:t xml:space="preserve"> - с 01.07.2027 по 31.12.2027 – </w:t>
      </w:r>
      <w:r w:rsidRPr="00D44108">
        <w:rPr>
          <w:b/>
          <w:i/>
          <w:iCs/>
          <w:sz w:val="28"/>
          <w:szCs w:val="28"/>
        </w:rPr>
        <w:t>1165,03</w:t>
      </w:r>
      <w:r w:rsidRPr="00D44108">
        <w:rPr>
          <w:bCs/>
          <w:sz w:val="28"/>
          <w:szCs w:val="28"/>
        </w:rPr>
        <w:t>тыс. руб.</w:t>
      </w:r>
    </w:p>
    <w:p w14:paraId="4A9D7E35" w14:textId="77777777" w:rsidR="00D44108" w:rsidRPr="00D44108" w:rsidRDefault="00D44108" w:rsidP="00D44108">
      <w:pPr>
        <w:tabs>
          <w:tab w:val="left" w:pos="816"/>
        </w:tabs>
        <w:autoSpaceDE w:val="0"/>
        <w:autoSpaceDN w:val="0"/>
        <w:adjustRightInd w:val="0"/>
        <w:ind w:firstLine="709"/>
        <w:jc w:val="both"/>
        <w:rPr>
          <w:bCs/>
          <w:sz w:val="28"/>
          <w:szCs w:val="28"/>
        </w:rPr>
      </w:pPr>
    </w:p>
    <w:p w14:paraId="16FF8748" w14:textId="77777777" w:rsidR="00D44108" w:rsidRPr="00D44108" w:rsidRDefault="00D44108" w:rsidP="00D44108">
      <w:pPr>
        <w:tabs>
          <w:tab w:val="left" w:pos="998"/>
        </w:tabs>
        <w:ind w:firstLine="709"/>
        <w:jc w:val="center"/>
        <w:rPr>
          <w:bCs/>
          <w:sz w:val="32"/>
          <w:szCs w:val="32"/>
        </w:rPr>
      </w:pPr>
      <w:r w:rsidRPr="00D44108">
        <w:rPr>
          <w:b/>
          <w:sz w:val="32"/>
          <w:szCs w:val="32"/>
          <w:u w:val="single"/>
        </w:rPr>
        <w:t>Величина изменения необходимой валовой выручки в целях сглаживания тарифов»</w:t>
      </w:r>
    </w:p>
    <w:p w14:paraId="63F58855" w14:textId="77777777" w:rsidR="00D44108" w:rsidRPr="00D44108" w:rsidRDefault="00D44108" w:rsidP="00D44108">
      <w:pPr>
        <w:ind w:firstLine="709"/>
        <w:jc w:val="both"/>
        <w:rPr>
          <w:sz w:val="28"/>
          <w:szCs w:val="28"/>
        </w:rPr>
      </w:pPr>
      <w:r w:rsidRPr="00D44108">
        <w:rPr>
          <w:sz w:val="28"/>
          <w:szCs w:val="28"/>
        </w:rPr>
        <w:t>В соответствии с пунктом 85 Методических указаний, в целях недопущения резких изменений уровня тарифов в течение регулируемого долгосрочного периода, специалистом РЭК КО произведена корректировка общей суммы необходимой валовой выручки. Формула для расчета величины сглаживания необходимой валовой выручки рассчитывается по следующей формуле в соответствии с пунктом 42 Методических указаний:</w:t>
      </w:r>
    </w:p>
    <w:p w14:paraId="5D7C010A" w14:textId="77777777" w:rsidR="00D44108" w:rsidRPr="00D44108" w:rsidRDefault="00D44108" w:rsidP="00D44108">
      <w:pPr>
        <w:ind w:firstLine="709"/>
        <w:jc w:val="both"/>
        <w:rPr>
          <w:sz w:val="28"/>
          <w:szCs w:val="28"/>
        </w:rPr>
      </w:pPr>
    </w:p>
    <w:p w14:paraId="7940C681" w14:textId="3760AE90" w:rsidR="00D44108" w:rsidRPr="00D44108" w:rsidRDefault="00D44108" w:rsidP="00D44108">
      <w:pPr>
        <w:ind w:firstLine="709"/>
        <w:jc w:val="center"/>
        <w:rPr>
          <w:position w:val="-16"/>
          <w:szCs w:val="20"/>
        </w:rPr>
      </w:pPr>
      <w:r w:rsidRPr="00D44108">
        <w:rPr>
          <w:noProof/>
          <w:position w:val="-16"/>
          <w:szCs w:val="20"/>
        </w:rPr>
        <w:drawing>
          <wp:inline distT="0" distB="0" distL="0" distR="0" wp14:anchorId="5D9AF1C7" wp14:editId="546B6724">
            <wp:extent cx="3409950" cy="390525"/>
            <wp:effectExtent l="0" t="0" r="0" b="9525"/>
            <wp:docPr id="1594555836"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409950" cy="390525"/>
                    </a:xfrm>
                    <a:prstGeom prst="rect">
                      <a:avLst/>
                    </a:prstGeom>
                    <a:noFill/>
                    <a:ln>
                      <a:noFill/>
                    </a:ln>
                  </pic:spPr>
                </pic:pic>
              </a:graphicData>
            </a:graphic>
          </wp:inline>
        </w:drawing>
      </w:r>
      <w:r w:rsidRPr="00D44108">
        <w:rPr>
          <w:position w:val="-16"/>
          <w:szCs w:val="20"/>
        </w:rPr>
        <w:t>,</w:t>
      </w:r>
    </w:p>
    <w:p w14:paraId="450C35F4" w14:textId="77777777" w:rsidR="00D44108" w:rsidRPr="00D44108" w:rsidRDefault="00D44108" w:rsidP="00D44108">
      <w:pPr>
        <w:ind w:firstLine="709"/>
        <w:jc w:val="both"/>
        <w:rPr>
          <w:sz w:val="28"/>
          <w:szCs w:val="28"/>
        </w:rPr>
      </w:pPr>
    </w:p>
    <w:p w14:paraId="007EAB7C" w14:textId="77777777" w:rsidR="00D44108" w:rsidRPr="00D44108" w:rsidRDefault="00D44108" w:rsidP="00D44108">
      <w:pPr>
        <w:ind w:firstLine="709"/>
        <w:jc w:val="both"/>
        <w:rPr>
          <w:sz w:val="28"/>
          <w:szCs w:val="28"/>
        </w:rPr>
      </w:pPr>
      <w:r w:rsidRPr="00D44108">
        <w:rPr>
          <w:sz w:val="28"/>
          <w:szCs w:val="28"/>
        </w:rPr>
        <w:t>где:</w:t>
      </w:r>
    </w:p>
    <w:p w14:paraId="16855F5C" w14:textId="2F7D602A" w:rsidR="00D44108" w:rsidRPr="00D44108" w:rsidRDefault="00D44108" w:rsidP="00D44108">
      <w:pPr>
        <w:ind w:firstLine="709"/>
        <w:jc w:val="both"/>
        <w:rPr>
          <w:sz w:val="28"/>
          <w:szCs w:val="28"/>
        </w:rPr>
      </w:pPr>
      <w:r w:rsidRPr="00D44108">
        <w:rPr>
          <w:noProof/>
          <w:position w:val="-12"/>
          <w:sz w:val="28"/>
          <w:szCs w:val="28"/>
        </w:rPr>
        <w:drawing>
          <wp:inline distT="0" distB="0" distL="0" distR="0" wp14:anchorId="1C3A3610" wp14:editId="112AC941">
            <wp:extent cx="666750" cy="323850"/>
            <wp:effectExtent l="0" t="0" r="0" b="0"/>
            <wp:docPr id="1399293246"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66750" cy="323850"/>
                    </a:xfrm>
                    <a:prstGeom prst="rect">
                      <a:avLst/>
                    </a:prstGeom>
                    <a:noFill/>
                    <a:ln>
                      <a:noFill/>
                    </a:ln>
                  </pic:spPr>
                </pic:pic>
              </a:graphicData>
            </a:graphic>
          </wp:inline>
        </w:drawing>
      </w:r>
      <w:r w:rsidRPr="00D44108">
        <w:rPr>
          <w:sz w:val="28"/>
          <w:szCs w:val="28"/>
        </w:rPr>
        <w:t xml:space="preserve"> - 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w:t>
      </w:r>
    </w:p>
    <w:p w14:paraId="15A7FF74" w14:textId="77777777" w:rsidR="00D44108" w:rsidRPr="00D44108" w:rsidRDefault="00D44108" w:rsidP="00D44108">
      <w:pPr>
        <w:ind w:firstLine="540"/>
        <w:jc w:val="both"/>
        <w:rPr>
          <w:sz w:val="18"/>
          <w:szCs w:val="28"/>
        </w:rPr>
      </w:pPr>
    </w:p>
    <w:p w14:paraId="68FFB880" w14:textId="5D779617" w:rsidR="00D44108" w:rsidRPr="00D44108" w:rsidRDefault="00D44108" w:rsidP="00D44108">
      <w:pPr>
        <w:ind w:firstLine="709"/>
        <w:jc w:val="both"/>
        <w:rPr>
          <w:sz w:val="28"/>
          <w:szCs w:val="28"/>
        </w:rPr>
      </w:pPr>
      <w:r w:rsidRPr="00D44108">
        <w:rPr>
          <w:noProof/>
          <w:position w:val="-14"/>
          <w:sz w:val="28"/>
          <w:szCs w:val="28"/>
        </w:rPr>
        <w:drawing>
          <wp:inline distT="0" distB="0" distL="0" distR="0" wp14:anchorId="0038C454" wp14:editId="4CE3E290">
            <wp:extent cx="704850" cy="304800"/>
            <wp:effectExtent l="0" t="0" r="0" b="0"/>
            <wp:docPr id="1611117206"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704850" cy="304800"/>
                    </a:xfrm>
                    <a:prstGeom prst="rect">
                      <a:avLst/>
                    </a:prstGeom>
                    <a:noFill/>
                    <a:ln>
                      <a:noFill/>
                    </a:ln>
                  </pic:spPr>
                </pic:pic>
              </a:graphicData>
            </a:graphic>
          </wp:inline>
        </w:drawing>
      </w:r>
      <w:r w:rsidRPr="00D44108">
        <w:rPr>
          <w:sz w:val="28"/>
          <w:szCs w:val="28"/>
        </w:rPr>
        <w:t xml:space="preserve"> - величина сглаживания необходимой валовой выручки, определенная органом регулирования. 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последнего расчетного периода регулирования текущего долгосрочного периода регулирования;</w:t>
      </w:r>
    </w:p>
    <w:p w14:paraId="35560744" w14:textId="4C1721A2" w:rsidR="00D44108" w:rsidRPr="00D44108" w:rsidRDefault="00D44108" w:rsidP="00D44108">
      <w:pPr>
        <w:ind w:firstLine="709"/>
        <w:jc w:val="both"/>
        <w:rPr>
          <w:sz w:val="28"/>
          <w:szCs w:val="28"/>
        </w:rPr>
      </w:pPr>
      <w:r w:rsidRPr="00D44108">
        <w:rPr>
          <w:noProof/>
          <w:position w:val="-12"/>
          <w:sz w:val="28"/>
          <w:szCs w:val="28"/>
        </w:rPr>
        <w:drawing>
          <wp:inline distT="0" distB="0" distL="0" distR="0" wp14:anchorId="1CD08D0E" wp14:editId="22B9C714">
            <wp:extent cx="619125" cy="304800"/>
            <wp:effectExtent l="0" t="0" r="0" b="0"/>
            <wp:docPr id="718516574"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19125" cy="304800"/>
                    </a:xfrm>
                    <a:prstGeom prst="rect">
                      <a:avLst/>
                    </a:prstGeom>
                    <a:noFill/>
                    <a:ln>
                      <a:noFill/>
                    </a:ln>
                  </pic:spPr>
                </pic:pic>
              </a:graphicData>
            </a:graphic>
          </wp:inline>
        </w:drawing>
      </w:r>
      <w:r w:rsidRPr="00D44108">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40618821" w14:textId="77777777" w:rsidR="00D44108" w:rsidRPr="00D44108" w:rsidRDefault="00D44108" w:rsidP="00D44108">
      <w:pPr>
        <w:ind w:firstLine="709"/>
        <w:jc w:val="both"/>
        <w:rPr>
          <w:sz w:val="28"/>
          <w:szCs w:val="28"/>
        </w:rPr>
      </w:pPr>
      <w:r w:rsidRPr="00D44108">
        <w:rPr>
          <w:sz w:val="28"/>
          <w:szCs w:val="28"/>
        </w:rPr>
        <w:lastRenderedPageBreak/>
        <w:t>Организацией заявлены расходы по данной статье для учета                                в необходимой валовой выручке в размере - 2933,58 тыс. руб. (уменьшение), на 2024-2027- 0,0 тыс. руб.</w:t>
      </w:r>
    </w:p>
    <w:p w14:paraId="78B03E50" w14:textId="77777777" w:rsidR="00D44108" w:rsidRPr="00D44108" w:rsidRDefault="00D44108" w:rsidP="00D44108">
      <w:pPr>
        <w:widowControl w:val="0"/>
        <w:autoSpaceDE w:val="0"/>
        <w:autoSpaceDN w:val="0"/>
        <w:adjustRightInd w:val="0"/>
        <w:jc w:val="both"/>
        <w:rPr>
          <w:bCs/>
          <w:sz w:val="28"/>
          <w:szCs w:val="28"/>
        </w:rPr>
      </w:pPr>
      <w:r w:rsidRPr="00D44108">
        <w:rPr>
          <w:sz w:val="28"/>
          <w:szCs w:val="28"/>
        </w:rPr>
        <w:t xml:space="preserve">          Корректировка общей суммы необходимой валовой выручки на 2023-2027 годы приведена в </w:t>
      </w:r>
      <w:r w:rsidRPr="00D44108">
        <w:rPr>
          <w:bCs/>
          <w:sz w:val="28"/>
          <w:szCs w:val="28"/>
        </w:rPr>
        <w:t>таблице 9:</w:t>
      </w:r>
    </w:p>
    <w:p w14:paraId="1C538B96" w14:textId="77777777" w:rsidR="00D44108" w:rsidRPr="00D44108" w:rsidRDefault="00D44108" w:rsidP="00D44108">
      <w:pPr>
        <w:ind w:firstLine="709"/>
        <w:jc w:val="center"/>
        <w:rPr>
          <w:sz w:val="28"/>
          <w:szCs w:val="28"/>
        </w:rPr>
      </w:pPr>
      <w:r w:rsidRPr="00D44108">
        <w:rPr>
          <w:sz w:val="28"/>
          <w:szCs w:val="28"/>
        </w:rPr>
        <w:t xml:space="preserve">                                                                                               таблица 9</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417"/>
        <w:gridCol w:w="992"/>
        <w:gridCol w:w="992"/>
        <w:gridCol w:w="992"/>
        <w:gridCol w:w="993"/>
        <w:gridCol w:w="851"/>
        <w:gridCol w:w="992"/>
        <w:gridCol w:w="992"/>
      </w:tblGrid>
      <w:tr w:rsidR="00D44108" w:rsidRPr="00D44108" w14:paraId="13D8DE5D" w14:textId="77777777" w:rsidTr="009F1A33">
        <w:trPr>
          <w:trHeight w:val="773"/>
        </w:trPr>
        <w:tc>
          <w:tcPr>
            <w:tcW w:w="1277" w:type="dxa"/>
            <w:shd w:val="clear" w:color="auto" w:fill="auto"/>
            <w:vAlign w:val="center"/>
          </w:tcPr>
          <w:p w14:paraId="4C1EAB2B" w14:textId="77777777" w:rsidR="00D44108" w:rsidRPr="00D44108" w:rsidRDefault="00D44108" w:rsidP="00D44108">
            <w:pPr>
              <w:rPr>
                <w:sz w:val="18"/>
                <w:szCs w:val="18"/>
              </w:rPr>
            </w:pPr>
            <w:r w:rsidRPr="00D44108">
              <w:rPr>
                <w:sz w:val="18"/>
                <w:szCs w:val="18"/>
              </w:rPr>
              <w:t>Корректировка НВВ в целях сглаживания:</w:t>
            </w:r>
          </w:p>
        </w:tc>
        <w:tc>
          <w:tcPr>
            <w:tcW w:w="1417" w:type="dxa"/>
            <w:shd w:val="clear" w:color="auto" w:fill="auto"/>
            <w:vAlign w:val="center"/>
          </w:tcPr>
          <w:p w14:paraId="4F997ADE" w14:textId="77777777" w:rsidR="00D44108" w:rsidRPr="00D44108" w:rsidRDefault="00D44108" w:rsidP="00D44108">
            <w:pPr>
              <w:rPr>
                <w:sz w:val="18"/>
                <w:szCs w:val="18"/>
              </w:rPr>
            </w:pPr>
            <w:r w:rsidRPr="00D44108">
              <w:rPr>
                <w:sz w:val="18"/>
                <w:szCs w:val="18"/>
              </w:rPr>
              <w:t>2019</w:t>
            </w:r>
          </w:p>
        </w:tc>
        <w:tc>
          <w:tcPr>
            <w:tcW w:w="992" w:type="dxa"/>
            <w:shd w:val="clear" w:color="auto" w:fill="auto"/>
            <w:vAlign w:val="center"/>
          </w:tcPr>
          <w:p w14:paraId="4E0B8637" w14:textId="77777777" w:rsidR="00D44108" w:rsidRPr="00D44108" w:rsidRDefault="00D44108" w:rsidP="00D44108">
            <w:pPr>
              <w:rPr>
                <w:sz w:val="18"/>
                <w:szCs w:val="18"/>
              </w:rPr>
            </w:pPr>
            <w:r w:rsidRPr="00D44108">
              <w:rPr>
                <w:sz w:val="18"/>
                <w:szCs w:val="18"/>
              </w:rPr>
              <w:t>2021</w:t>
            </w:r>
          </w:p>
        </w:tc>
        <w:tc>
          <w:tcPr>
            <w:tcW w:w="992" w:type="dxa"/>
            <w:shd w:val="clear" w:color="auto" w:fill="auto"/>
            <w:vAlign w:val="center"/>
          </w:tcPr>
          <w:p w14:paraId="2B28D794" w14:textId="77777777" w:rsidR="00D44108" w:rsidRPr="00D44108" w:rsidRDefault="00D44108" w:rsidP="00D44108">
            <w:pPr>
              <w:rPr>
                <w:sz w:val="18"/>
                <w:szCs w:val="18"/>
              </w:rPr>
            </w:pPr>
            <w:r w:rsidRPr="00D44108">
              <w:rPr>
                <w:sz w:val="18"/>
                <w:szCs w:val="18"/>
              </w:rPr>
              <w:t>2022</w:t>
            </w:r>
          </w:p>
        </w:tc>
        <w:tc>
          <w:tcPr>
            <w:tcW w:w="992" w:type="dxa"/>
            <w:shd w:val="clear" w:color="auto" w:fill="auto"/>
            <w:vAlign w:val="center"/>
          </w:tcPr>
          <w:p w14:paraId="58E31C4F" w14:textId="77777777" w:rsidR="00D44108" w:rsidRPr="00D44108" w:rsidRDefault="00D44108" w:rsidP="00D44108">
            <w:pPr>
              <w:rPr>
                <w:sz w:val="18"/>
                <w:szCs w:val="18"/>
              </w:rPr>
            </w:pPr>
            <w:r w:rsidRPr="00D44108">
              <w:rPr>
                <w:sz w:val="18"/>
                <w:szCs w:val="18"/>
              </w:rPr>
              <w:t>2023</w:t>
            </w:r>
          </w:p>
        </w:tc>
        <w:tc>
          <w:tcPr>
            <w:tcW w:w="993" w:type="dxa"/>
            <w:shd w:val="clear" w:color="auto" w:fill="auto"/>
            <w:vAlign w:val="center"/>
          </w:tcPr>
          <w:p w14:paraId="1BC1F0D9" w14:textId="77777777" w:rsidR="00D44108" w:rsidRPr="00D44108" w:rsidRDefault="00D44108" w:rsidP="00D44108">
            <w:pPr>
              <w:rPr>
                <w:sz w:val="18"/>
                <w:szCs w:val="18"/>
              </w:rPr>
            </w:pPr>
            <w:r w:rsidRPr="00D44108">
              <w:rPr>
                <w:sz w:val="18"/>
                <w:szCs w:val="18"/>
              </w:rPr>
              <w:t>2024</w:t>
            </w:r>
          </w:p>
        </w:tc>
        <w:tc>
          <w:tcPr>
            <w:tcW w:w="851" w:type="dxa"/>
            <w:shd w:val="clear" w:color="auto" w:fill="auto"/>
            <w:vAlign w:val="center"/>
          </w:tcPr>
          <w:p w14:paraId="7A4168C1" w14:textId="77777777" w:rsidR="00D44108" w:rsidRPr="00D44108" w:rsidRDefault="00D44108" w:rsidP="00D44108">
            <w:pPr>
              <w:rPr>
                <w:sz w:val="18"/>
                <w:szCs w:val="18"/>
              </w:rPr>
            </w:pPr>
            <w:r w:rsidRPr="00D44108">
              <w:rPr>
                <w:sz w:val="18"/>
                <w:szCs w:val="18"/>
              </w:rPr>
              <w:t>2025</w:t>
            </w:r>
          </w:p>
        </w:tc>
        <w:tc>
          <w:tcPr>
            <w:tcW w:w="992" w:type="dxa"/>
            <w:shd w:val="clear" w:color="auto" w:fill="auto"/>
            <w:vAlign w:val="center"/>
          </w:tcPr>
          <w:p w14:paraId="3A5CAF99" w14:textId="77777777" w:rsidR="00D44108" w:rsidRPr="00D44108" w:rsidRDefault="00D44108" w:rsidP="00D44108">
            <w:pPr>
              <w:rPr>
                <w:sz w:val="18"/>
                <w:szCs w:val="18"/>
              </w:rPr>
            </w:pPr>
            <w:r w:rsidRPr="00D44108">
              <w:rPr>
                <w:sz w:val="18"/>
                <w:szCs w:val="18"/>
              </w:rPr>
              <w:t>2026</w:t>
            </w:r>
          </w:p>
        </w:tc>
        <w:tc>
          <w:tcPr>
            <w:tcW w:w="992" w:type="dxa"/>
            <w:shd w:val="clear" w:color="auto" w:fill="auto"/>
            <w:vAlign w:val="center"/>
          </w:tcPr>
          <w:p w14:paraId="10C94140" w14:textId="77777777" w:rsidR="00D44108" w:rsidRPr="00D44108" w:rsidRDefault="00D44108" w:rsidP="00D44108">
            <w:pPr>
              <w:rPr>
                <w:sz w:val="18"/>
                <w:szCs w:val="18"/>
              </w:rPr>
            </w:pPr>
            <w:r w:rsidRPr="00D44108">
              <w:rPr>
                <w:sz w:val="18"/>
                <w:szCs w:val="18"/>
              </w:rPr>
              <w:t>2027</w:t>
            </w:r>
          </w:p>
        </w:tc>
      </w:tr>
      <w:tr w:rsidR="00D44108" w:rsidRPr="00D44108" w14:paraId="6A1C2DFA" w14:textId="77777777" w:rsidTr="009F1A33">
        <w:trPr>
          <w:trHeight w:val="378"/>
        </w:trPr>
        <w:tc>
          <w:tcPr>
            <w:tcW w:w="1277" w:type="dxa"/>
            <w:shd w:val="clear" w:color="auto" w:fill="auto"/>
            <w:vAlign w:val="center"/>
          </w:tcPr>
          <w:p w14:paraId="01D74C69" w14:textId="77777777" w:rsidR="00D44108" w:rsidRPr="00D44108" w:rsidRDefault="00D44108" w:rsidP="00D44108">
            <w:pPr>
              <w:rPr>
                <w:sz w:val="16"/>
                <w:szCs w:val="16"/>
              </w:rPr>
            </w:pPr>
            <w:r w:rsidRPr="00D44108">
              <w:rPr>
                <w:sz w:val="16"/>
                <w:szCs w:val="16"/>
              </w:rPr>
              <w:t>увеличение</w:t>
            </w:r>
          </w:p>
        </w:tc>
        <w:tc>
          <w:tcPr>
            <w:tcW w:w="1417" w:type="dxa"/>
            <w:shd w:val="clear" w:color="auto" w:fill="auto"/>
            <w:vAlign w:val="center"/>
          </w:tcPr>
          <w:p w14:paraId="3B9B1B95" w14:textId="77777777" w:rsidR="00D44108" w:rsidRPr="00D44108" w:rsidRDefault="00D44108" w:rsidP="00D44108">
            <w:pPr>
              <w:rPr>
                <w:sz w:val="16"/>
                <w:szCs w:val="16"/>
              </w:rPr>
            </w:pPr>
            <w:r w:rsidRPr="00D44108">
              <w:rPr>
                <w:sz w:val="16"/>
                <w:szCs w:val="16"/>
              </w:rPr>
              <w:t>145,18</w:t>
            </w:r>
          </w:p>
        </w:tc>
        <w:tc>
          <w:tcPr>
            <w:tcW w:w="992" w:type="dxa"/>
            <w:shd w:val="clear" w:color="auto" w:fill="auto"/>
            <w:vAlign w:val="center"/>
          </w:tcPr>
          <w:p w14:paraId="487DE8E4" w14:textId="77777777" w:rsidR="00D44108" w:rsidRPr="00D44108" w:rsidRDefault="00D44108" w:rsidP="00D44108">
            <w:pPr>
              <w:rPr>
                <w:sz w:val="16"/>
                <w:szCs w:val="16"/>
              </w:rPr>
            </w:pPr>
          </w:p>
        </w:tc>
        <w:tc>
          <w:tcPr>
            <w:tcW w:w="992" w:type="dxa"/>
            <w:shd w:val="clear" w:color="auto" w:fill="auto"/>
            <w:vAlign w:val="center"/>
          </w:tcPr>
          <w:p w14:paraId="215C416E" w14:textId="77777777" w:rsidR="00D44108" w:rsidRPr="00D44108" w:rsidRDefault="00D44108" w:rsidP="00D44108">
            <w:pPr>
              <w:rPr>
                <w:sz w:val="16"/>
                <w:szCs w:val="16"/>
              </w:rPr>
            </w:pPr>
            <w:r w:rsidRPr="00D44108">
              <w:rPr>
                <w:sz w:val="16"/>
                <w:szCs w:val="16"/>
              </w:rPr>
              <w:t>2788,4</w:t>
            </w:r>
          </w:p>
        </w:tc>
        <w:tc>
          <w:tcPr>
            <w:tcW w:w="992" w:type="dxa"/>
            <w:shd w:val="clear" w:color="auto" w:fill="auto"/>
            <w:vAlign w:val="center"/>
          </w:tcPr>
          <w:p w14:paraId="6B46E131" w14:textId="77777777" w:rsidR="00D44108" w:rsidRPr="00D44108" w:rsidRDefault="00D44108" w:rsidP="00D44108">
            <w:pPr>
              <w:rPr>
                <w:sz w:val="16"/>
                <w:szCs w:val="16"/>
              </w:rPr>
            </w:pPr>
          </w:p>
        </w:tc>
        <w:tc>
          <w:tcPr>
            <w:tcW w:w="993" w:type="dxa"/>
            <w:shd w:val="clear" w:color="auto" w:fill="auto"/>
            <w:vAlign w:val="center"/>
          </w:tcPr>
          <w:p w14:paraId="1939F28A" w14:textId="77777777" w:rsidR="00D44108" w:rsidRPr="00D44108" w:rsidRDefault="00D44108" w:rsidP="00D44108">
            <w:pPr>
              <w:rPr>
                <w:sz w:val="16"/>
                <w:szCs w:val="16"/>
              </w:rPr>
            </w:pPr>
          </w:p>
        </w:tc>
        <w:tc>
          <w:tcPr>
            <w:tcW w:w="851" w:type="dxa"/>
            <w:shd w:val="clear" w:color="auto" w:fill="auto"/>
            <w:vAlign w:val="center"/>
          </w:tcPr>
          <w:p w14:paraId="5F1A5499" w14:textId="77777777" w:rsidR="00D44108" w:rsidRPr="00D44108" w:rsidRDefault="00D44108" w:rsidP="00D44108">
            <w:pPr>
              <w:rPr>
                <w:sz w:val="16"/>
                <w:szCs w:val="16"/>
              </w:rPr>
            </w:pPr>
            <w:r w:rsidRPr="00D44108">
              <w:rPr>
                <w:sz w:val="16"/>
                <w:szCs w:val="16"/>
              </w:rPr>
              <w:t>2000</w:t>
            </w:r>
          </w:p>
        </w:tc>
        <w:tc>
          <w:tcPr>
            <w:tcW w:w="992" w:type="dxa"/>
            <w:shd w:val="clear" w:color="auto" w:fill="auto"/>
            <w:vAlign w:val="center"/>
          </w:tcPr>
          <w:p w14:paraId="102C61D4" w14:textId="77777777" w:rsidR="00D44108" w:rsidRPr="00D44108" w:rsidRDefault="00D44108" w:rsidP="00D44108">
            <w:pPr>
              <w:rPr>
                <w:sz w:val="16"/>
                <w:szCs w:val="16"/>
              </w:rPr>
            </w:pPr>
            <w:r w:rsidRPr="00D44108">
              <w:rPr>
                <w:sz w:val="16"/>
                <w:szCs w:val="16"/>
              </w:rPr>
              <w:t>4700</w:t>
            </w:r>
          </w:p>
        </w:tc>
        <w:tc>
          <w:tcPr>
            <w:tcW w:w="992" w:type="dxa"/>
            <w:shd w:val="clear" w:color="auto" w:fill="auto"/>
            <w:vAlign w:val="center"/>
          </w:tcPr>
          <w:p w14:paraId="11B1B93E" w14:textId="77777777" w:rsidR="00D44108" w:rsidRPr="00D44108" w:rsidRDefault="00D44108" w:rsidP="00D44108">
            <w:pPr>
              <w:rPr>
                <w:sz w:val="16"/>
                <w:szCs w:val="16"/>
              </w:rPr>
            </w:pPr>
            <w:r w:rsidRPr="00D44108">
              <w:rPr>
                <w:sz w:val="16"/>
                <w:szCs w:val="16"/>
              </w:rPr>
              <w:t>6057,96</w:t>
            </w:r>
          </w:p>
        </w:tc>
      </w:tr>
      <w:tr w:rsidR="00D44108" w:rsidRPr="00D44108" w14:paraId="2C2CEA6D" w14:textId="77777777" w:rsidTr="009F1A33">
        <w:tc>
          <w:tcPr>
            <w:tcW w:w="1277" w:type="dxa"/>
            <w:shd w:val="clear" w:color="auto" w:fill="auto"/>
            <w:vAlign w:val="center"/>
          </w:tcPr>
          <w:p w14:paraId="561CC156" w14:textId="77777777" w:rsidR="00D44108" w:rsidRPr="00D44108" w:rsidRDefault="00D44108" w:rsidP="00D44108">
            <w:pPr>
              <w:rPr>
                <w:sz w:val="16"/>
                <w:szCs w:val="16"/>
              </w:rPr>
            </w:pPr>
            <w:r w:rsidRPr="00D44108">
              <w:rPr>
                <w:sz w:val="16"/>
                <w:szCs w:val="16"/>
              </w:rPr>
              <w:t>уменьшение</w:t>
            </w:r>
          </w:p>
        </w:tc>
        <w:tc>
          <w:tcPr>
            <w:tcW w:w="1417" w:type="dxa"/>
            <w:shd w:val="clear" w:color="auto" w:fill="auto"/>
            <w:vAlign w:val="center"/>
          </w:tcPr>
          <w:p w14:paraId="2831E134" w14:textId="77777777" w:rsidR="00D44108" w:rsidRPr="00D44108" w:rsidRDefault="00D44108" w:rsidP="00D44108">
            <w:pPr>
              <w:rPr>
                <w:sz w:val="16"/>
                <w:szCs w:val="16"/>
              </w:rPr>
            </w:pPr>
          </w:p>
        </w:tc>
        <w:tc>
          <w:tcPr>
            <w:tcW w:w="992" w:type="dxa"/>
            <w:shd w:val="clear" w:color="auto" w:fill="auto"/>
            <w:vAlign w:val="center"/>
          </w:tcPr>
          <w:p w14:paraId="1C993D04" w14:textId="77777777" w:rsidR="00D44108" w:rsidRPr="00D44108" w:rsidRDefault="00D44108" w:rsidP="00D44108">
            <w:pPr>
              <w:rPr>
                <w:sz w:val="16"/>
                <w:szCs w:val="16"/>
              </w:rPr>
            </w:pPr>
            <w:r w:rsidRPr="00D44108">
              <w:rPr>
                <w:sz w:val="16"/>
                <w:szCs w:val="16"/>
              </w:rPr>
              <w:t>-2933,58</w:t>
            </w:r>
          </w:p>
        </w:tc>
        <w:tc>
          <w:tcPr>
            <w:tcW w:w="992" w:type="dxa"/>
            <w:shd w:val="clear" w:color="auto" w:fill="auto"/>
            <w:vAlign w:val="center"/>
          </w:tcPr>
          <w:p w14:paraId="3DC693FA" w14:textId="77777777" w:rsidR="00D44108" w:rsidRPr="00D44108" w:rsidRDefault="00D44108" w:rsidP="00D44108">
            <w:pPr>
              <w:rPr>
                <w:sz w:val="16"/>
                <w:szCs w:val="16"/>
              </w:rPr>
            </w:pPr>
            <w:r w:rsidRPr="00D44108">
              <w:rPr>
                <w:sz w:val="16"/>
                <w:szCs w:val="16"/>
              </w:rPr>
              <w:t>-7598,65</w:t>
            </w:r>
          </w:p>
        </w:tc>
        <w:tc>
          <w:tcPr>
            <w:tcW w:w="992" w:type="dxa"/>
            <w:shd w:val="clear" w:color="auto" w:fill="auto"/>
            <w:vAlign w:val="center"/>
          </w:tcPr>
          <w:p w14:paraId="0627A947" w14:textId="77777777" w:rsidR="00D44108" w:rsidRPr="00D44108" w:rsidRDefault="00D44108" w:rsidP="00D44108">
            <w:pPr>
              <w:rPr>
                <w:sz w:val="16"/>
                <w:szCs w:val="16"/>
              </w:rPr>
            </w:pPr>
            <w:r w:rsidRPr="00D44108">
              <w:rPr>
                <w:sz w:val="16"/>
                <w:szCs w:val="16"/>
              </w:rPr>
              <w:t>-7361,80</w:t>
            </w:r>
          </w:p>
        </w:tc>
        <w:tc>
          <w:tcPr>
            <w:tcW w:w="993" w:type="dxa"/>
            <w:shd w:val="clear" w:color="auto" w:fill="auto"/>
            <w:vAlign w:val="center"/>
          </w:tcPr>
          <w:p w14:paraId="3A95B8E6" w14:textId="77777777" w:rsidR="00D44108" w:rsidRPr="00D44108" w:rsidRDefault="00D44108" w:rsidP="00D44108">
            <w:pPr>
              <w:rPr>
                <w:sz w:val="16"/>
                <w:szCs w:val="16"/>
              </w:rPr>
            </w:pPr>
            <w:r w:rsidRPr="00D44108">
              <w:rPr>
                <w:sz w:val="16"/>
                <w:szCs w:val="16"/>
              </w:rPr>
              <w:t>-6938,02</w:t>
            </w:r>
          </w:p>
        </w:tc>
        <w:tc>
          <w:tcPr>
            <w:tcW w:w="851" w:type="dxa"/>
            <w:shd w:val="clear" w:color="auto" w:fill="auto"/>
            <w:vAlign w:val="center"/>
          </w:tcPr>
          <w:p w14:paraId="1CE31A8F" w14:textId="77777777" w:rsidR="00D44108" w:rsidRPr="00D44108" w:rsidRDefault="00D44108" w:rsidP="00D44108">
            <w:pPr>
              <w:rPr>
                <w:sz w:val="16"/>
                <w:szCs w:val="16"/>
              </w:rPr>
            </w:pPr>
            <w:r w:rsidRPr="00D44108">
              <w:rPr>
                <w:sz w:val="16"/>
                <w:szCs w:val="16"/>
              </w:rPr>
              <w:t>-5056,6</w:t>
            </w:r>
          </w:p>
        </w:tc>
        <w:tc>
          <w:tcPr>
            <w:tcW w:w="992" w:type="dxa"/>
            <w:shd w:val="clear" w:color="auto" w:fill="auto"/>
            <w:vAlign w:val="center"/>
          </w:tcPr>
          <w:p w14:paraId="4F7EB2F8" w14:textId="77777777" w:rsidR="00D44108" w:rsidRPr="00D44108" w:rsidRDefault="00D44108" w:rsidP="00D44108">
            <w:pPr>
              <w:rPr>
                <w:sz w:val="16"/>
                <w:szCs w:val="16"/>
              </w:rPr>
            </w:pPr>
            <w:r w:rsidRPr="00D44108">
              <w:rPr>
                <w:sz w:val="16"/>
                <w:szCs w:val="16"/>
              </w:rPr>
              <w:t>-6413,11</w:t>
            </w:r>
          </w:p>
        </w:tc>
        <w:tc>
          <w:tcPr>
            <w:tcW w:w="992" w:type="dxa"/>
            <w:shd w:val="clear" w:color="auto" w:fill="auto"/>
            <w:vAlign w:val="center"/>
          </w:tcPr>
          <w:p w14:paraId="4AA4B7D3" w14:textId="77777777" w:rsidR="00D44108" w:rsidRPr="00D44108" w:rsidRDefault="00D44108" w:rsidP="00D44108">
            <w:pPr>
              <w:rPr>
                <w:sz w:val="16"/>
                <w:szCs w:val="16"/>
              </w:rPr>
            </w:pPr>
            <w:r w:rsidRPr="00D44108">
              <w:rPr>
                <w:sz w:val="16"/>
                <w:szCs w:val="16"/>
              </w:rPr>
              <w:t>-7815,34</w:t>
            </w:r>
          </w:p>
        </w:tc>
      </w:tr>
    </w:tbl>
    <w:p w14:paraId="522A2A18" w14:textId="77777777" w:rsidR="00D44108" w:rsidRPr="00D44108" w:rsidRDefault="00D44108" w:rsidP="00D44108">
      <w:pPr>
        <w:rPr>
          <w:sz w:val="28"/>
          <w:szCs w:val="28"/>
        </w:rPr>
      </w:pPr>
    </w:p>
    <w:p w14:paraId="369DB409" w14:textId="77777777" w:rsidR="00D44108" w:rsidRPr="00D44108" w:rsidRDefault="00D44108" w:rsidP="00D44108">
      <w:pPr>
        <w:autoSpaceDE w:val="0"/>
        <w:autoSpaceDN w:val="0"/>
        <w:adjustRightInd w:val="0"/>
        <w:jc w:val="both"/>
        <w:rPr>
          <w:sz w:val="28"/>
          <w:szCs w:val="28"/>
        </w:rPr>
      </w:pPr>
      <w:r w:rsidRPr="00D44108">
        <w:rPr>
          <w:color w:val="7030A0"/>
          <w:sz w:val="28"/>
          <w:szCs w:val="28"/>
        </w:rPr>
        <w:t xml:space="preserve">            </w:t>
      </w:r>
      <w:r w:rsidRPr="00D44108">
        <w:rPr>
          <w:sz w:val="28"/>
          <w:szCs w:val="28"/>
        </w:rPr>
        <w:t>Исходя из анализа экономической обоснованности расходов величина необходимой валовой выручки составила      по услуге водоснабжение:</w:t>
      </w:r>
    </w:p>
    <w:p w14:paraId="5B108486" w14:textId="77777777" w:rsidR="00D44108" w:rsidRPr="00D44108" w:rsidRDefault="00D44108" w:rsidP="00D44108">
      <w:pPr>
        <w:autoSpaceDE w:val="0"/>
        <w:autoSpaceDN w:val="0"/>
        <w:adjustRightInd w:val="0"/>
        <w:jc w:val="both"/>
        <w:rPr>
          <w:sz w:val="28"/>
          <w:szCs w:val="28"/>
        </w:rPr>
      </w:pPr>
      <w:r w:rsidRPr="00D44108">
        <w:rPr>
          <w:sz w:val="28"/>
          <w:szCs w:val="28"/>
        </w:rPr>
        <w:t xml:space="preserve">          – на 2023 год </w:t>
      </w:r>
      <w:r w:rsidRPr="00D44108">
        <w:rPr>
          <w:b/>
          <w:bCs/>
          <w:i/>
          <w:iCs/>
          <w:sz w:val="28"/>
          <w:szCs w:val="28"/>
        </w:rPr>
        <w:t xml:space="preserve">30807,25 </w:t>
      </w:r>
      <w:r w:rsidRPr="00D44108">
        <w:rPr>
          <w:sz w:val="28"/>
          <w:szCs w:val="28"/>
        </w:rPr>
        <w:t>тыс. руб.</w:t>
      </w:r>
    </w:p>
    <w:p w14:paraId="23B8FEEB" w14:textId="77777777" w:rsidR="00D44108" w:rsidRPr="00D44108" w:rsidRDefault="00D44108" w:rsidP="00D44108">
      <w:pPr>
        <w:autoSpaceDE w:val="0"/>
        <w:autoSpaceDN w:val="0"/>
        <w:adjustRightInd w:val="0"/>
        <w:jc w:val="both"/>
        <w:rPr>
          <w:sz w:val="28"/>
          <w:szCs w:val="28"/>
        </w:rPr>
      </w:pPr>
      <w:r w:rsidRPr="00D44108">
        <w:rPr>
          <w:sz w:val="28"/>
          <w:szCs w:val="28"/>
        </w:rPr>
        <w:t xml:space="preserve">          НВВ</w:t>
      </w:r>
      <w:r w:rsidRPr="00D44108">
        <w:rPr>
          <w:sz w:val="20"/>
          <w:szCs w:val="20"/>
        </w:rPr>
        <w:t>2023</w:t>
      </w:r>
      <w:r w:rsidRPr="00D44108">
        <w:rPr>
          <w:sz w:val="28"/>
          <w:szCs w:val="28"/>
        </w:rPr>
        <w:t xml:space="preserve"> =  22632,28 + 13050,12 +(-26,39) + 694,77 + 0 + 1817,57 +                           (-7361,80)= 30807,25 тыс. руб.;</w:t>
      </w:r>
    </w:p>
    <w:p w14:paraId="0B1848FA" w14:textId="77777777" w:rsidR="00D44108" w:rsidRPr="00D44108" w:rsidRDefault="00D44108" w:rsidP="00D44108">
      <w:pPr>
        <w:autoSpaceDE w:val="0"/>
        <w:autoSpaceDN w:val="0"/>
        <w:adjustRightInd w:val="0"/>
        <w:jc w:val="both"/>
        <w:rPr>
          <w:sz w:val="28"/>
          <w:szCs w:val="28"/>
        </w:rPr>
      </w:pPr>
      <w:r w:rsidRPr="00D44108">
        <w:rPr>
          <w:sz w:val="28"/>
          <w:szCs w:val="28"/>
        </w:rPr>
        <w:t xml:space="preserve">          - на 2024 год - </w:t>
      </w:r>
      <w:r w:rsidRPr="00D44108">
        <w:rPr>
          <w:b/>
          <w:bCs/>
          <w:i/>
          <w:iCs/>
          <w:sz w:val="28"/>
          <w:szCs w:val="28"/>
        </w:rPr>
        <w:t>34337,50</w:t>
      </w:r>
      <w:r w:rsidRPr="00D44108">
        <w:rPr>
          <w:sz w:val="28"/>
          <w:szCs w:val="28"/>
        </w:rPr>
        <w:t xml:space="preserve"> тыс. руб.</w:t>
      </w:r>
    </w:p>
    <w:p w14:paraId="3DB45CDD" w14:textId="77777777" w:rsidR="00D44108" w:rsidRPr="00D44108" w:rsidRDefault="00D44108" w:rsidP="00D44108">
      <w:pPr>
        <w:autoSpaceDE w:val="0"/>
        <w:autoSpaceDN w:val="0"/>
        <w:adjustRightInd w:val="0"/>
        <w:jc w:val="both"/>
        <w:rPr>
          <w:sz w:val="28"/>
          <w:szCs w:val="28"/>
        </w:rPr>
      </w:pPr>
      <w:r w:rsidRPr="00D44108">
        <w:rPr>
          <w:sz w:val="28"/>
          <w:szCs w:val="28"/>
        </w:rPr>
        <w:t xml:space="preserve">          НВВ</w:t>
      </w:r>
      <w:r w:rsidRPr="00D44108">
        <w:rPr>
          <w:sz w:val="20"/>
          <w:szCs w:val="20"/>
        </w:rPr>
        <w:t>2024</w:t>
      </w:r>
      <w:r w:rsidRPr="00D44108">
        <w:rPr>
          <w:sz w:val="28"/>
          <w:szCs w:val="28"/>
        </w:rPr>
        <w:t xml:space="preserve"> = 23459,76 + 13780,92 + 1374,57+694,77 + 0 + 1965,50  +                             (-6938,02)</w:t>
      </w:r>
      <w:r w:rsidRPr="00D44108">
        <w:rPr>
          <w:color w:val="FF0000"/>
          <w:sz w:val="28"/>
          <w:szCs w:val="28"/>
        </w:rPr>
        <w:t xml:space="preserve"> </w:t>
      </w:r>
      <w:r w:rsidRPr="00D44108">
        <w:rPr>
          <w:sz w:val="28"/>
          <w:szCs w:val="28"/>
        </w:rPr>
        <w:t>= 34337,50 тыс. руб.;</w:t>
      </w:r>
    </w:p>
    <w:p w14:paraId="4B5B4D0C" w14:textId="77777777" w:rsidR="00D44108" w:rsidRPr="00D44108" w:rsidRDefault="00D44108" w:rsidP="00D44108">
      <w:pPr>
        <w:autoSpaceDE w:val="0"/>
        <w:autoSpaceDN w:val="0"/>
        <w:adjustRightInd w:val="0"/>
        <w:jc w:val="both"/>
        <w:rPr>
          <w:sz w:val="28"/>
          <w:szCs w:val="28"/>
        </w:rPr>
      </w:pPr>
      <w:r w:rsidRPr="00D44108">
        <w:rPr>
          <w:sz w:val="28"/>
          <w:szCs w:val="28"/>
        </w:rPr>
        <w:t xml:space="preserve">          - на 2025 год - </w:t>
      </w:r>
      <w:r w:rsidRPr="00D44108">
        <w:rPr>
          <w:b/>
          <w:bCs/>
          <w:i/>
          <w:iCs/>
          <w:sz w:val="28"/>
          <w:szCs w:val="28"/>
        </w:rPr>
        <w:t>40640,37</w:t>
      </w:r>
      <w:r w:rsidRPr="00D44108">
        <w:rPr>
          <w:sz w:val="28"/>
          <w:szCs w:val="28"/>
        </w:rPr>
        <w:t xml:space="preserve"> тыс. руб.</w:t>
      </w:r>
    </w:p>
    <w:p w14:paraId="08A79922" w14:textId="77777777" w:rsidR="00D44108" w:rsidRPr="00D44108" w:rsidRDefault="00D44108" w:rsidP="00D44108">
      <w:pPr>
        <w:autoSpaceDE w:val="0"/>
        <w:autoSpaceDN w:val="0"/>
        <w:adjustRightInd w:val="0"/>
        <w:jc w:val="both"/>
        <w:rPr>
          <w:sz w:val="28"/>
          <w:szCs w:val="28"/>
        </w:rPr>
      </w:pPr>
      <w:r w:rsidRPr="00D44108">
        <w:rPr>
          <w:sz w:val="28"/>
          <w:szCs w:val="28"/>
        </w:rPr>
        <w:t xml:space="preserve">          НВВ</w:t>
      </w:r>
      <w:r w:rsidRPr="00D44108">
        <w:rPr>
          <w:sz w:val="20"/>
          <w:szCs w:val="20"/>
        </w:rPr>
        <w:t>2025</w:t>
      </w:r>
      <w:r w:rsidRPr="00D44108">
        <w:rPr>
          <w:sz w:val="28"/>
          <w:szCs w:val="28"/>
        </w:rPr>
        <w:t xml:space="preserve"> = 24154,17 + 15251,40 + 1515,85 +  694,77 + 0 + 2080,81 +                          (-3056,64) = 40640,37 тыс. руб.</w:t>
      </w:r>
    </w:p>
    <w:p w14:paraId="20AA63AD" w14:textId="77777777" w:rsidR="00D44108" w:rsidRPr="00D44108" w:rsidRDefault="00D44108" w:rsidP="00D44108">
      <w:pPr>
        <w:autoSpaceDE w:val="0"/>
        <w:autoSpaceDN w:val="0"/>
        <w:adjustRightInd w:val="0"/>
        <w:jc w:val="both"/>
        <w:rPr>
          <w:sz w:val="28"/>
          <w:szCs w:val="28"/>
        </w:rPr>
      </w:pPr>
      <w:r w:rsidRPr="00D44108">
        <w:rPr>
          <w:sz w:val="28"/>
          <w:szCs w:val="28"/>
        </w:rPr>
        <w:t xml:space="preserve">           - на 2026 год – </w:t>
      </w:r>
      <w:r w:rsidRPr="00D44108">
        <w:rPr>
          <w:b/>
          <w:bCs/>
          <w:i/>
          <w:iCs/>
          <w:sz w:val="28"/>
          <w:szCs w:val="28"/>
        </w:rPr>
        <w:t>44500,90</w:t>
      </w:r>
      <w:r w:rsidRPr="00D44108">
        <w:rPr>
          <w:sz w:val="28"/>
          <w:szCs w:val="28"/>
        </w:rPr>
        <w:t xml:space="preserve"> тыс. руб.</w:t>
      </w:r>
    </w:p>
    <w:p w14:paraId="43BEB1C6" w14:textId="77777777" w:rsidR="00D44108" w:rsidRPr="00D44108" w:rsidRDefault="00D44108" w:rsidP="00D44108">
      <w:pPr>
        <w:autoSpaceDE w:val="0"/>
        <w:autoSpaceDN w:val="0"/>
        <w:adjustRightInd w:val="0"/>
        <w:jc w:val="both"/>
        <w:rPr>
          <w:sz w:val="28"/>
          <w:szCs w:val="28"/>
        </w:rPr>
      </w:pPr>
      <w:r w:rsidRPr="00D44108">
        <w:rPr>
          <w:sz w:val="28"/>
          <w:szCs w:val="28"/>
        </w:rPr>
        <w:t xml:space="preserve">           НВВ</w:t>
      </w:r>
      <w:r w:rsidRPr="00D44108">
        <w:rPr>
          <w:sz w:val="20"/>
          <w:szCs w:val="20"/>
        </w:rPr>
        <w:t>2026</w:t>
      </w:r>
      <w:r w:rsidRPr="00D44108">
        <w:rPr>
          <w:sz w:val="28"/>
          <w:szCs w:val="28"/>
        </w:rPr>
        <w:t xml:space="preserve"> = 24864,20 + 16878,79 + 1570,65 + 694,77 + 0 + 2200,42 +                              (-1713,11) = 44500,90 тыс. руб.</w:t>
      </w:r>
    </w:p>
    <w:p w14:paraId="05B6CF2D" w14:textId="77777777" w:rsidR="00D44108" w:rsidRPr="00D44108" w:rsidRDefault="00D44108" w:rsidP="00D44108">
      <w:pPr>
        <w:autoSpaceDE w:val="0"/>
        <w:autoSpaceDN w:val="0"/>
        <w:adjustRightInd w:val="0"/>
        <w:jc w:val="both"/>
        <w:rPr>
          <w:sz w:val="28"/>
          <w:szCs w:val="28"/>
        </w:rPr>
      </w:pPr>
      <w:r w:rsidRPr="00D44108">
        <w:rPr>
          <w:sz w:val="28"/>
          <w:szCs w:val="28"/>
        </w:rPr>
        <w:t xml:space="preserve">          - на 2027 год – </w:t>
      </w:r>
      <w:r w:rsidRPr="00D44108">
        <w:rPr>
          <w:b/>
          <w:bCs/>
          <w:i/>
          <w:iCs/>
          <w:sz w:val="28"/>
          <w:szCs w:val="28"/>
        </w:rPr>
        <w:t xml:space="preserve">47173,85 </w:t>
      </w:r>
      <w:r w:rsidRPr="00D44108">
        <w:rPr>
          <w:sz w:val="28"/>
          <w:szCs w:val="28"/>
        </w:rPr>
        <w:t>тыс. руб.</w:t>
      </w:r>
    </w:p>
    <w:p w14:paraId="5136A772" w14:textId="77777777" w:rsidR="00D44108" w:rsidRPr="00D44108" w:rsidRDefault="00D44108" w:rsidP="00D44108">
      <w:pPr>
        <w:autoSpaceDE w:val="0"/>
        <w:autoSpaceDN w:val="0"/>
        <w:adjustRightInd w:val="0"/>
        <w:jc w:val="both"/>
        <w:rPr>
          <w:sz w:val="28"/>
          <w:szCs w:val="28"/>
        </w:rPr>
      </w:pPr>
      <w:r w:rsidRPr="00D44108">
        <w:rPr>
          <w:sz w:val="28"/>
          <w:szCs w:val="28"/>
        </w:rPr>
        <w:t xml:space="preserve">           НВВ</w:t>
      </w:r>
      <w:r w:rsidRPr="00D44108">
        <w:rPr>
          <w:sz w:val="20"/>
          <w:szCs w:val="20"/>
        </w:rPr>
        <w:t>2027</w:t>
      </w:r>
      <w:r w:rsidRPr="00D44108">
        <w:rPr>
          <w:sz w:val="28"/>
          <w:szCs w:val="28"/>
        </w:rPr>
        <w:t xml:space="preserve"> = 25605,26 + 18679,82 + 1621,32 + 694,77+0+2330,06 + (-1757,38)</w:t>
      </w:r>
      <w:r w:rsidRPr="00D44108">
        <w:rPr>
          <w:color w:val="FF0000"/>
          <w:sz w:val="28"/>
          <w:szCs w:val="28"/>
        </w:rPr>
        <w:t xml:space="preserve"> </w:t>
      </w:r>
      <w:r w:rsidRPr="00D44108">
        <w:rPr>
          <w:sz w:val="28"/>
          <w:szCs w:val="28"/>
        </w:rPr>
        <w:t xml:space="preserve"> = 47173,85 тыс. руб.</w:t>
      </w:r>
    </w:p>
    <w:p w14:paraId="38C29FCC" w14:textId="77777777" w:rsidR="00D44108" w:rsidRPr="00D44108" w:rsidRDefault="00D44108" w:rsidP="00D44108">
      <w:pPr>
        <w:autoSpaceDE w:val="0"/>
        <w:autoSpaceDN w:val="0"/>
        <w:adjustRightInd w:val="0"/>
        <w:jc w:val="both"/>
        <w:rPr>
          <w:sz w:val="28"/>
          <w:szCs w:val="28"/>
        </w:rPr>
      </w:pPr>
      <w:r w:rsidRPr="00D44108">
        <w:rPr>
          <w:sz w:val="28"/>
          <w:szCs w:val="28"/>
        </w:rPr>
        <w:t xml:space="preserve">          Исходя из анализа экономической обоснованности расходов величина необходимой валовой выручки по услуге водоснабжение на 2023-2027 годы                            с разбивкой по периодам составила:</w:t>
      </w:r>
    </w:p>
    <w:p w14:paraId="1D7937B8" w14:textId="77777777" w:rsidR="00D44108" w:rsidRPr="00D44108" w:rsidRDefault="00D44108" w:rsidP="00D44108">
      <w:pPr>
        <w:autoSpaceDE w:val="0"/>
        <w:autoSpaceDN w:val="0"/>
        <w:adjustRightInd w:val="0"/>
        <w:jc w:val="both"/>
        <w:rPr>
          <w:sz w:val="28"/>
          <w:szCs w:val="28"/>
        </w:rPr>
      </w:pPr>
      <w:r w:rsidRPr="00D44108">
        <w:rPr>
          <w:sz w:val="28"/>
          <w:szCs w:val="28"/>
        </w:rPr>
        <w:t xml:space="preserve">           - </w:t>
      </w:r>
      <w:r w:rsidRPr="00D44108">
        <w:rPr>
          <w:b/>
          <w:bCs/>
          <w:sz w:val="28"/>
          <w:szCs w:val="28"/>
        </w:rPr>
        <w:t>с 01.01.2023 по 31.12.2023</w:t>
      </w:r>
      <w:r w:rsidRPr="00D44108">
        <w:rPr>
          <w:sz w:val="28"/>
          <w:szCs w:val="28"/>
        </w:rPr>
        <w:t xml:space="preserve"> – </w:t>
      </w:r>
      <w:r w:rsidRPr="00D44108">
        <w:rPr>
          <w:b/>
          <w:bCs/>
          <w:i/>
          <w:iCs/>
          <w:sz w:val="28"/>
          <w:szCs w:val="28"/>
        </w:rPr>
        <w:t>30807,25</w:t>
      </w:r>
      <w:r w:rsidRPr="00D44108">
        <w:rPr>
          <w:sz w:val="28"/>
          <w:szCs w:val="28"/>
        </w:rPr>
        <w:t xml:space="preserve"> тыс. руб. (распределение НВВ                         по периодам календарной разбивки не производится в соответствии                                        с постановлением Правительства РФ от 14.11.2022 № 2053);</w:t>
      </w:r>
    </w:p>
    <w:p w14:paraId="4E5B42D1" w14:textId="77777777" w:rsidR="00D44108" w:rsidRPr="00D44108" w:rsidRDefault="00D44108" w:rsidP="00D44108">
      <w:pPr>
        <w:autoSpaceDE w:val="0"/>
        <w:autoSpaceDN w:val="0"/>
        <w:adjustRightInd w:val="0"/>
        <w:jc w:val="both"/>
        <w:rPr>
          <w:sz w:val="28"/>
          <w:szCs w:val="28"/>
        </w:rPr>
      </w:pPr>
      <w:r w:rsidRPr="00D44108">
        <w:rPr>
          <w:sz w:val="28"/>
          <w:szCs w:val="28"/>
        </w:rPr>
        <w:t xml:space="preserve">           - </w:t>
      </w:r>
      <w:r w:rsidRPr="00D44108">
        <w:rPr>
          <w:b/>
          <w:bCs/>
          <w:sz w:val="28"/>
          <w:szCs w:val="28"/>
        </w:rPr>
        <w:t>с 01.01.2024 по 30.06.2024</w:t>
      </w:r>
      <w:r w:rsidRPr="00D44108">
        <w:rPr>
          <w:sz w:val="28"/>
          <w:szCs w:val="28"/>
        </w:rPr>
        <w:t xml:space="preserve"> – </w:t>
      </w:r>
      <w:r w:rsidRPr="00D44108">
        <w:rPr>
          <w:b/>
          <w:bCs/>
          <w:i/>
          <w:iCs/>
          <w:sz w:val="28"/>
          <w:szCs w:val="28"/>
        </w:rPr>
        <w:t>15403,62</w:t>
      </w:r>
      <w:r w:rsidRPr="00D44108">
        <w:rPr>
          <w:sz w:val="28"/>
          <w:szCs w:val="28"/>
        </w:rPr>
        <w:t xml:space="preserve"> тыс. руб.; </w:t>
      </w:r>
    </w:p>
    <w:p w14:paraId="1E1F35E0" w14:textId="77777777" w:rsidR="00D44108" w:rsidRPr="00D44108" w:rsidRDefault="00D44108" w:rsidP="00D44108">
      <w:pPr>
        <w:autoSpaceDE w:val="0"/>
        <w:autoSpaceDN w:val="0"/>
        <w:adjustRightInd w:val="0"/>
        <w:jc w:val="both"/>
        <w:rPr>
          <w:sz w:val="28"/>
          <w:szCs w:val="28"/>
        </w:rPr>
      </w:pPr>
      <w:r w:rsidRPr="00D44108">
        <w:rPr>
          <w:sz w:val="28"/>
          <w:szCs w:val="28"/>
        </w:rPr>
        <w:t xml:space="preserve">           - </w:t>
      </w:r>
      <w:r w:rsidRPr="00D44108">
        <w:rPr>
          <w:b/>
          <w:bCs/>
          <w:sz w:val="28"/>
          <w:szCs w:val="28"/>
        </w:rPr>
        <w:t>с 01.07.2024 по 31.12.2024</w:t>
      </w:r>
      <w:r w:rsidRPr="00D44108">
        <w:rPr>
          <w:sz w:val="28"/>
          <w:szCs w:val="28"/>
        </w:rPr>
        <w:t xml:space="preserve"> – </w:t>
      </w:r>
      <w:r w:rsidRPr="00D44108">
        <w:rPr>
          <w:b/>
          <w:bCs/>
          <w:i/>
          <w:iCs/>
          <w:sz w:val="28"/>
          <w:szCs w:val="28"/>
        </w:rPr>
        <w:t>18933,88</w:t>
      </w:r>
      <w:r w:rsidRPr="00D44108">
        <w:rPr>
          <w:sz w:val="28"/>
          <w:szCs w:val="28"/>
        </w:rPr>
        <w:t xml:space="preserve"> тыс. руб.;</w:t>
      </w:r>
    </w:p>
    <w:p w14:paraId="2E62A612" w14:textId="77777777" w:rsidR="00D44108" w:rsidRPr="00D44108" w:rsidRDefault="00D44108" w:rsidP="00D44108">
      <w:pPr>
        <w:autoSpaceDE w:val="0"/>
        <w:autoSpaceDN w:val="0"/>
        <w:adjustRightInd w:val="0"/>
        <w:jc w:val="both"/>
        <w:rPr>
          <w:sz w:val="28"/>
          <w:szCs w:val="28"/>
        </w:rPr>
      </w:pPr>
      <w:r w:rsidRPr="00D44108">
        <w:rPr>
          <w:sz w:val="28"/>
          <w:szCs w:val="28"/>
        </w:rPr>
        <w:t xml:space="preserve">           - </w:t>
      </w:r>
      <w:r w:rsidRPr="00D44108">
        <w:rPr>
          <w:b/>
          <w:bCs/>
          <w:sz w:val="28"/>
          <w:szCs w:val="28"/>
        </w:rPr>
        <w:t>с 01.01.2025 по 30.06.2025</w:t>
      </w:r>
      <w:r w:rsidRPr="00D44108">
        <w:rPr>
          <w:sz w:val="28"/>
          <w:szCs w:val="28"/>
        </w:rPr>
        <w:t xml:space="preserve"> – </w:t>
      </w:r>
      <w:r w:rsidRPr="00D44108">
        <w:rPr>
          <w:b/>
          <w:bCs/>
          <w:i/>
          <w:iCs/>
          <w:sz w:val="28"/>
          <w:szCs w:val="28"/>
        </w:rPr>
        <w:t>18933,88</w:t>
      </w:r>
      <w:r w:rsidRPr="00D44108">
        <w:rPr>
          <w:sz w:val="28"/>
          <w:szCs w:val="28"/>
        </w:rPr>
        <w:t xml:space="preserve"> тыс. руб.; </w:t>
      </w:r>
    </w:p>
    <w:p w14:paraId="1989D642" w14:textId="77777777" w:rsidR="00D44108" w:rsidRPr="00D44108" w:rsidRDefault="00D44108" w:rsidP="00D44108">
      <w:pPr>
        <w:autoSpaceDE w:val="0"/>
        <w:autoSpaceDN w:val="0"/>
        <w:adjustRightInd w:val="0"/>
        <w:jc w:val="both"/>
        <w:rPr>
          <w:sz w:val="28"/>
          <w:szCs w:val="28"/>
        </w:rPr>
      </w:pPr>
      <w:r w:rsidRPr="00D44108">
        <w:rPr>
          <w:sz w:val="28"/>
          <w:szCs w:val="28"/>
        </w:rPr>
        <w:t xml:space="preserve">           - </w:t>
      </w:r>
      <w:r w:rsidRPr="00D44108">
        <w:rPr>
          <w:b/>
          <w:bCs/>
          <w:sz w:val="28"/>
          <w:szCs w:val="28"/>
        </w:rPr>
        <w:t>с 01.07.2025 по 31.12.2025</w:t>
      </w:r>
      <w:r w:rsidRPr="00D44108">
        <w:rPr>
          <w:sz w:val="28"/>
          <w:szCs w:val="28"/>
        </w:rPr>
        <w:t xml:space="preserve"> – </w:t>
      </w:r>
      <w:r w:rsidRPr="00D44108">
        <w:rPr>
          <w:b/>
          <w:bCs/>
          <w:i/>
          <w:iCs/>
          <w:sz w:val="28"/>
          <w:szCs w:val="28"/>
        </w:rPr>
        <w:t>21706,48</w:t>
      </w:r>
      <w:r w:rsidRPr="00D44108">
        <w:rPr>
          <w:sz w:val="28"/>
          <w:szCs w:val="28"/>
        </w:rPr>
        <w:t xml:space="preserve"> тыс. руб.;</w:t>
      </w:r>
    </w:p>
    <w:p w14:paraId="57ED7406" w14:textId="77777777" w:rsidR="00D44108" w:rsidRPr="00D44108" w:rsidRDefault="00D44108" w:rsidP="00D44108">
      <w:pPr>
        <w:autoSpaceDE w:val="0"/>
        <w:autoSpaceDN w:val="0"/>
        <w:adjustRightInd w:val="0"/>
        <w:jc w:val="both"/>
        <w:rPr>
          <w:sz w:val="28"/>
          <w:szCs w:val="28"/>
        </w:rPr>
      </w:pPr>
      <w:r w:rsidRPr="00D44108">
        <w:rPr>
          <w:sz w:val="28"/>
          <w:szCs w:val="28"/>
        </w:rPr>
        <w:t xml:space="preserve">           - </w:t>
      </w:r>
      <w:r w:rsidRPr="00D44108">
        <w:rPr>
          <w:b/>
          <w:bCs/>
          <w:sz w:val="28"/>
          <w:szCs w:val="28"/>
        </w:rPr>
        <w:t>с 01.01.2026 по 30.06.2026</w:t>
      </w:r>
      <w:r w:rsidRPr="00D44108">
        <w:rPr>
          <w:sz w:val="28"/>
          <w:szCs w:val="28"/>
        </w:rPr>
        <w:t xml:space="preserve"> – </w:t>
      </w:r>
      <w:r w:rsidRPr="00D44108">
        <w:rPr>
          <w:b/>
          <w:bCs/>
          <w:i/>
          <w:iCs/>
          <w:sz w:val="28"/>
          <w:szCs w:val="28"/>
        </w:rPr>
        <w:t>21705,45</w:t>
      </w:r>
      <w:r w:rsidRPr="00D44108">
        <w:rPr>
          <w:sz w:val="28"/>
          <w:szCs w:val="28"/>
        </w:rPr>
        <w:t xml:space="preserve"> тыс. руб.; </w:t>
      </w:r>
    </w:p>
    <w:p w14:paraId="4B88E00C" w14:textId="77777777" w:rsidR="00D44108" w:rsidRPr="00D44108" w:rsidRDefault="00D44108" w:rsidP="00D44108">
      <w:pPr>
        <w:autoSpaceDE w:val="0"/>
        <w:autoSpaceDN w:val="0"/>
        <w:adjustRightInd w:val="0"/>
        <w:jc w:val="both"/>
        <w:rPr>
          <w:sz w:val="28"/>
          <w:szCs w:val="28"/>
        </w:rPr>
      </w:pPr>
      <w:r w:rsidRPr="00D44108">
        <w:rPr>
          <w:sz w:val="28"/>
          <w:szCs w:val="28"/>
        </w:rPr>
        <w:t xml:space="preserve">           - </w:t>
      </w:r>
      <w:r w:rsidRPr="00D44108">
        <w:rPr>
          <w:b/>
          <w:bCs/>
          <w:sz w:val="28"/>
          <w:szCs w:val="28"/>
        </w:rPr>
        <w:t>с 01.07.2026 по 31.12.2026</w:t>
      </w:r>
      <w:r w:rsidRPr="00D44108">
        <w:rPr>
          <w:sz w:val="28"/>
          <w:szCs w:val="28"/>
        </w:rPr>
        <w:t xml:space="preserve"> – </w:t>
      </w:r>
      <w:r w:rsidRPr="00D44108">
        <w:rPr>
          <w:b/>
          <w:bCs/>
          <w:i/>
          <w:iCs/>
          <w:sz w:val="28"/>
          <w:szCs w:val="28"/>
        </w:rPr>
        <w:t>22795,45</w:t>
      </w:r>
      <w:r w:rsidRPr="00D44108">
        <w:rPr>
          <w:sz w:val="28"/>
          <w:szCs w:val="28"/>
        </w:rPr>
        <w:t xml:space="preserve"> тыс. руб.;</w:t>
      </w:r>
    </w:p>
    <w:p w14:paraId="5D080C57" w14:textId="77777777" w:rsidR="00D44108" w:rsidRPr="00D44108" w:rsidRDefault="00D44108" w:rsidP="00D44108">
      <w:pPr>
        <w:autoSpaceDE w:val="0"/>
        <w:autoSpaceDN w:val="0"/>
        <w:adjustRightInd w:val="0"/>
        <w:jc w:val="both"/>
        <w:rPr>
          <w:sz w:val="28"/>
          <w:szCs w:val="28"/>
        </w:rPr>
      </w:pPr>
      <w:r w:rsidRPr="00D44108">
        <w:rPr>
          <w:sz w:val="28"/>
          <w:szCs w:val="28"/>
        </w:rPr>
        <w:t xml:space="preserve">           - </w:t>
      </w:r>
      <w:r w:rsidRPr="00D44108">
        <w:rPr>
          <w:b/>
          <w:bCs/>
          <w:sz w:val="28"/>
          <w:szCs w:val="28"/>
        </w:rPr>
        <w:t>с 01.01.2027 по 30.06.2027</w:t>
      </w:r>
      <w:r w:rsidRPr="00D44108">
        <w:rPr>
          <w:sz w:val="28"/>
          <w:szCs w:val="28"/>
        </w:rPr>
        <w:t xml:space="preserve"> – </w:t>
      </w:r>
      <w:r w:rsidRPr="00D44108">
        <w:rPr>
          <w:b/>
          <w:bCs/>
          <w:i/>
          <w:iCs/>
          <w:sz w:val="28"/>
          <w:szCs w:val="28"/>
        </w:rPr>
        <w:t>22795,45</w:t>
      </w:r>
      <w:r w:rsidRPr="00D44108">
        <w:rPr>
          <w:sz w:val="28"/>
          <w:szCs w:val="28"/>
        </w:rPr>
        <w:t xml:space="preserve"> тыс. руб.; </w:t>
      </w:r>
    </w:p>
    <w:p w14:paraId="18CE5999" w14:textId="77777777" w:rsidR="00D44108" w:rsidRPr="00D44108" w:rsidRDefault="00D44108" w:rsidP="00D44108">
      <w:pPr>
        <w:autoSpaceDE w:val="0"/>
        <w:autoSpaceDN w:val="0"/>
        <w:adjustRightInd w:val="0"/>
        <w:jc w:val="both"/>
        <w:rPr>
          <w:sz w:val="28"/>
          <w:szCs w:val="28"/>
        </w:rPr>
      </w:pPr>
      <w:r w:rsidRPr="00D44108">
        <w:rPr>
          <w:sz w:val="28"/>
          <w:szCs w:val="28"/>
        </w:rPr>
        <w:t xml:space="preserve">           - </w:t>
      </w:r>
      <w:r w:rsidRPr="00D44108">
        <w:rPr>
          <w:b/>
          <w:bCs/>
          <w:sz w:val="28"/>
          <w:szCs w:val="28"/>
        </w:rPr>
        <w:t>с 01.07.2027 по 31.12.2027</w:t>
      </w:r>
      <w:r w:rsidRPr="00D44108">
        <w:rPr>
          <w:sz w:val="28"/>
          <w:szCs w:val="28"/>
        </w:rPr>
        <w:t xml:space="preserve"> – </w:t>
      </w:r>
      <w:r w:rsidRPr="00D44108">
        <w:rPr>
          <w:b/>
          <w:bCs/>
          <w:i/>
          <w:iCs/>
          <w:sz w:val="28"/>
          <w:szCs w:val="28"/>
        </w:rPr>
        <w:t>24378,41</w:t>
      </w:r>
      <w:r w:rsidRPr="00D44108">
        <w:rPr>
          <w:sz w:val="28"/>
          <w:szCs w:val="28"/>
        </w:rPr>
        <w:t xml:space="preserve"> тыс. руб.</w:t>
      </w:r>
    </w:p>
    <w:p w14:paraId="3F4FFCF4" w14:textId="77777777" w:rsidR="00D44108" w:rsidRPr="00D44108" w:rsidRDefault="00D44108" w:rsidP="00D44108">
      <w:pPr>
        <w:autoSpaceDE w:val="0"/>
        <w:autoSpaceDN w:val="0"/>
        <w:adjustRightInd w:val="0"/>
        <w:jc w:val="both"/>
        <w:rPr>
          <w:bCs/>
          <w:sz w:val="28"/>
          <w:szCs w:val="28"/>
        </w:rPr>
      </w:pPr>
      <w:r w:rsidRPr="00D44108">
        <w:rPr>
          <w:sz w:val="28"/>
          <w:szCs w:val="28"/>
        </w:rPr>
        <w:t xml:space="preserve">           Распределение НВВ по периодам произведено исходя из не превышения уровня тарифа в 1 полугодии 2025, 2026, 2027 годов над уровнем тарифа, </w:t>
      </w:r>
      <w:r w:rsidRPr="00D44108">
        <w:rPr>
          <w:sz w:val="28"/>
          <w:szCs w:val="28"/>
        </w:rPr>
        <w:lastRenderedPageBreak/>
        <w:t xml:space="preserve">действующим по состоянию на 31 декабря 2024, 2025, 2026 года на основании положений пункта 9 Основ ценообразования. На второе полугодие </w:t>
      </w:r>
      <w:r w:rsidRPr="00D44108">
        <w:rPr>
          <w:bCs/>
          <w:sz w:val="28"/>
          <w:szCs w:val="28"/>
        </w:rPr>
        <w:t>НВВ определена как разница между годовой ННВ за минусом расходов 1 полугодия.</w:t>
      </w:r>
    </w:p>
    <w:p w14:paraId="7AA7E338" w14:textId="77777777" w:rsidR="00D44108" w:rsidRPr="00D44108" w:rsidRDefault="00D44108" w:rsidP="00D44108">
      <w:pPr>
        <w:tabs>
          <w:tab w:val="left" w:pos="816"/>
        </w:tabs>
        <w:autoSpaceDE w:val="0"/>
        <w:autoSpaceDN w:val="0"/>
        <w:adjustRightInd w:val="0"/>
        <w:ind w:firstLine="709"/>
        <w:jc w:val="both"/>
        <w:rPr>
          <w:bCs/>
          <w:sz w:val="28"/>
          <w:szCs w:val="28"/>
        </w:rPr>
      </w:pPr>
    </w:p>
    <w:p w14:paraId="15C4DF98" w14:textId="77777777" w:rsidR="00D44108" w:rsidRPr="00D44108" w:rsidRDefault="00D44108" w:rsidP="00D44108">
      <w:pPr>
        <w:jc w:val="center"/>
        <w:rPr>
          <w:b/>
          <w:sz w:val="28"/>
          <w:szCs w:val="28"/>
          <w:u w:val="single"/>
        </w:rPr>
      </w:pPr>
      <w:r w:rsidRPr="00D44108">
        <w:rPr>
          <w:b/>
          <w:sz w:val="28"/>
          <w:szCs w:val="28"/>
          <w:u w:val="single"/>
        </w:rPr>
        <w:t>Анализ основных технико-экономических показателей</w:t>
      </w:r>
    </w:p>
    <w:p w14:paraId="3CC294A0" w14:textId="77777777" w:rsidR="00D44108" w:rsidRPr="00D44108" w:rsidRDefault="00D44108" w:rsidP="00D44108">
      <w:pPr>
        <w:ind w:firstLine="709"/>
        <w:jc w:val="both"/>
        <w:rPr>
          <w:sz w:val="28"/>
          <w:szCs w:val="28"/>
        </w:rPr>
      </w:pPr>
      <w:r w:rsidRPr="00D44108">
        <w:rPr>
          <w:sz w:val="28"/>
          <w:szCs w:val="28"/>
        </w:rPr>
        <w:t xml:space="preserve">На 2023-2027 годы организацией заявлены следующие планируемые объемы по водоснабжению поднято воды - </w:t>
      </w:r>
      <w:r w:rsidRPr="00D44108">
        <w:rPr>
          <w:b/>
          <w:bCs/>
          <w:i/>
          <w:iCs/>
          <w:sz w:val="28"/>
          <w:szCs w:val="28"/>
        </w:rPr>
        <w:t>1124847,02</w:t>
      </w:r>
      <w:r w:rsidRPr="00D44108">
        <w:rPr>
          <w:sz w:val="28"/>
          <w:szCs w:val="28"/>
        </w:rPr>
        <w:t xml:space="preserve"> м</w:t>
      </w:r>
      <w:r w:rsidRPr="00D44108">
        <w:rPr>
          <w:sz w:val="28"/>
          <w:szCs w:val="28"/>
          <w:vertAlign w:val="superscript"/>
        </w:rPr>
        <w:t>3</w:t>
      </w:r>
      <w:r w:rsidRPr="00D44108">
        <w:rPr>
          <w:sz w:val="28"/>
          <w:szCs w:val="28"/>
        </w:rPr>
        <w:t xml:space="preserve">, подано воды в сеть – </w:t>
      </w:r>
      <w:r w:rsidRPr="00D44108">
        <w:rPr>
          <w:b/>
          <w:bCs/>
          <w:i/>
          <w:iCs/>
          <w:sz w:val="28"/>
          <w:szCs w:val="28"/>
        </w:rPr>
        <w:t>1119497,02</w:t>
      </w:r>
      <w:r w:rsidRPr="00D44108">
        <w:rPr>
          <w:sz w:val="28"/>
          <w:szCs w:val="28"/>
        </w:rPr>
        <w:t xml:space="preserve"> м</w:t>
      </w:r>
      <w:r w:rsidRPr="00D44108">
        <w:rPr>
          <w:sz w:val="28"/>
          <w:szCs w:val="28"/>
          <w:vertAlign w:val="superscript"/>
        </w:rPr>
        <w:t>3</w:t>
      </w:r>
      <w:r w:rsidRPr="00D44108">
        <w:rPr>
          <w:sz w:val="28"/>
          <w:szCs w:val="28"/>
        </w:rPr>
        <w:t xml:space="preserve">, потери воды – </w:t>
      </w:r>
      <w:r w:rsidRPr="00D44108">
        <w:rPr>
          <w:b/>
          <w:bCs/>
          <w:i/>
          <w:iCs/>
          <w:sz w:val="28"/>
          <w:szCs w:val="28"/>
        </w:rPr>
        <w:t>44762,24</w:t>
      </w:r>
      <w:r w:rsidRPr="00D44108">
        <w:rPr>
          <w:sz w:val="28"/>
          <w:szCs w:val="28"/>
        </w:rPr>
        <w:t xml:space="preserve"> м</w:t>
      </w:r>
      <w:r w:rsidRPr="00D44108">
        <w:rPr>
          <w:sz w:val="28"/>
          <w:szCs w:val="28"/>
          <w:vertAlign w:val="superscript"/>
        </w:rPr>
        <w:t>3</w:t>
      </w:r>
      <w:r w:rsidRPr="00D44108">
        <w:rPr>
          <w:sz w:val="28"/>
          <w:szCs w:val="28"/>
        </w:rPr>
        <w:t xml:space="preserve">, отпущено по категориям потребителей </w:t>
      </w:r>
      <w:r w:rsidRPr="00D44108">
        <w:rPr>
          <w:b/>
          <w:bCs/>
          <w:i/>
          <w:iCs/>
          <w:sz w:val="28"/>
          <w:szCs w:val="28"/>
        </w:rPr>
        <w:t>1074734,78</w:t>
      </w:r>
      <w:r w:rsidRPr="00D44108">
        <w:rPr>
          <w:sz w:val="28"/>
          <w:szCs w:val="28"/>
        </w:rPr>
        <w:t xml:space="preserve"> м</w:t>
      </w:r>
      <w:r w:rsidRPr="00D44108">
        <w:rPr>
          <w:sz w:val="28"/>
          <w:szCs w:val="28"/>
          <w:vertAlign w:val="superscript"/>
        </w:rPr>
        <w:t>3</w:t>
      </w:r>
      <w:r w:rsidRPr="00D44108">
        <w:rPr>
          <w:sz w:val="28"/>
          <w:szCs w:val="28"/>
        </w:rPr>
        <w:t xml:space="preserve">, в том числе населению – </w:t>
      </w:r>
      <w:r w:rsidRPr="00D44108">
        <w:rPr>
          <w:b/>
          <w:bCs/>
          <w:i/>
          <w:iCs/>
          <w:sz w:val="28"/>
          <w:szCs w:val="28"/>
        </w:rPr>
        <w:t>712396,25</w:t>
      </w:r>
      <w:r w:rsidRPr="00D44108">
        <w:rPr>
          <w:sz w:val="28"/>
          <w:szCs w:val="28"/>
        </w:rPr>
        <w:t xml:space="preserve"> м</w:t>
      </w:r>
      <w:r w:rsidRPr="00D44108">
        <w:rPr>
          <w:sz w:val="28"/>
          <w:szCs w:val="28"/>
          <w:vertAlign w:val="superscript"/>
        </w:rPr>
        <w:t>3</w:t>
      </w:r>
      <w:r w:rsidRPr="00D44108">
        <w:rPr>
          <w:sz w:val="28"/>
          <w:szCs w:val="28"/>
        </w:rPr>
        <w:t>.</w:t>
      </w:r>
    </w:p>
    <w:p w14:paraId="0FCC7FC4" w14:textId="77777777" w:rsidR="00D44108" w:rsidRPr="00D44108" w:rsidRDefault="00D44108" w:rsidP="00D44108">
      <w:pPr>
        <w:ind w:firstLine="709"/>
        <w:jc w:val="both"/>
        <w:rPr>
          <w:sz w:val="28"/>
          <w:szCs w:val="28"/>
        </w:rPr>
      </w:pPr>
      <w:r w:rsidRPr="00D44108">
        <w:rPr>
          <w:sz w:val="28"/>
          <w:szCs w:val="28"/>
        </w:rPr>
        <w:t>Согласно пункту 4 Методических указаний по расчету регулируемых тарифов в сфере водоснабжения и водоотведения, утвержденных Приказом ФСТ России от 27.12.2013 № 1746-э (далее – Методические указания),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334E3A2D" w14:textId="77777777" w:rsidR="00D44108" w:rsidRPr="00D44108" w:rsidRDefault="00D44108" w:rsidP="00D44108">
      <w:pPr>
        <w:ind w:firstLine="709"/>
        <w:jc w:val="both"/>
        <w:rPr>
          <w:color w:val="000000"/>
          <w:sz w:val="28"/>
          <w:szCs w:val="28"/>
        </w:rPr>
      </w:pPr>
      <w:r w:rsidRPr="00D44108">
        <w:rPr>
          <w:sz w:val="28"/>
          <w:szCs w:val="28"/>
        </w:rPr>
        <w:t xml:space="preserve"> В соответствии с </w:t>
      </w:r>
      <w:r w:rsidRPr="00D44108">
        <w:rPr>
          <w:color w:val="000000"/>
          <w:sz w:val="28"/>
          <w:szCs w:val="28"/>
        </w:rPr>
        <w:t xml:space="preserve">пунктом 6 Методических указаний объем отпуска сточных вод, определяемый в целях установления тарифов для регулируемых организаций, ранее не осуществлявших регулируемые виды деятельности                    в сфере водоснабжения, определяется исходя из фактических объемов                           и динамики отпуска воды организации, ранее осуществлявшей такую деятельность в централизованной системе холодного водоснабжения,                            и заключенных организацией договоров водоснабжения, единых договоров водоснабжения и водоотведения. </w:t>
      </w:r>
    </w:p>
    <w:p w14:paraId="5B1A9E1F" w14:textId="77777777" w:rsidR="00D44108" w:rsidRPr="00D44108" w:rsidRDefault="00D44108" w:rsidP="00D44108">
      <w:pPr>
        <w:ind w:firstLine="709"/>
        <w:jc w:val="both"/>
        <w:rPr>
          <w:sz w:val="28"/>
          <w:szCs w:val="28"/>
        </w:rPr>
      </w:pPr>
      <w:r w:rsidRPr="00D44108">
        <w:rPr>
          <w:sz w:val="28"/>
          <w:szCs w:val="28"/>
        </w:rPr>
        <w:t xml:space="preserve"> При этом специалистом принималось во внимание, что в соответствии                    с пунктом 5 Методических указаний темп изменения (снижения) потребления воды (пропуска сточных вод) не должен превышать 5 процентов в год. </w:t>
      </w:r>
    </w:p>
    <w:p w14:paraId="2730F9EF" w14:textId="77777777" w:rsidR="00D44108" w:rsidRPr="00D44108" w:rsidRDefault="00D44108" w:rsidP="00D44108">
      <w:pPr>
        <w:ind w:firstLine="709"/>
        <w:jc w:val="both"/>
        <w:rPr>
          <w:rFonts w:eastAsia="Calibri"/>
          <w:sz w:val="28"/>
          <w:szCs w:val="28"/>
          <w:lang w:eastAsia="en-US"/>
        </w:rPr>
      </w:pPr>
      <w:r w:rsidRPr="00D44108">
        <w:rPr>
          <w:sz w:val="28"/>
          <w:szCs w:val="28"/>
        </w:rPr>
        <w:t xml:space="preserve">  В соответствии с пунктом </w:t>
      </w:r>
      <w:r w:rsidRPr="00D44108">
        <w:rPr>
          <w:rFonts w:eastAsia="Calibri"/>
          <w:sz w:val="28"/>
          <w:szCs w:val="28"/>
          <w:lang w:eastAsia="en-US"/>
        </w:rPr>
        <w:t>8 Методический указаний расчет объема принятых сточных вод на очередной год осуществляется в соответствии                  с формулами (1) и (1.1),</w:t>
      </w:r>
      <w:r w:rsidRPr="00D44108">
        <w:rPr>
          <w:szCs w:val="20"/>
        </w:rPr>
        <w:t xml:space="preserve"> </w:t>
      </w:r>
      <w:r w:rsidRPr="00D44108">
        <w:rPr>
          <w:rFonts w:eastAsia="Calibri"/>
          <w:sz w:val="28"/>
          <w:szCs w:val="28"/>
          <w:lang w:eastAsia="en-US"/>
        </w:rPr>
        <w:t>с использованием данных о фактическом объеме принимаемых сточных вод и динамики объема принимаемых сточных вод                за последние 3 года, а также информации об объеме сточных вод, принимаемых от новых абонентов, объекты которых подключены (планируется подключить) к централизованной системе водоотведения и информации об объеме сточных вод, принимавшемся от абонентов, водоотведение которых прекращено (планируется прекратить):</w:t>
      </w:r>
    </w:p>
    <w:p w14:paraId="1CF1042B" w14:textId="77777777" w:rsidR="00D44108" w:rsidRPr="00D44108" w:rsidRDefault="00D44108" w:rsidP="00D44108">
      <w:pPr>
        <w:ind w:firstLine="709"/>
        <w:jc w:val="both"/>
        <w:rPr>
          <w:rFonts w:eastAsia="Calibri"/>
          <w:sz w:val="28"/>
          <w:szCs w:val="28"/>
          <w:lang w:eastAsia="en-US"/>
        </w:rPr>
      </w:pPr>
    </w:p>
    <w:p w14:paraId="65399DE4" w14:textId="46F2B7AB" w:rsidR="00D44108" w:rsidRPr="00D44108" w:rsidRDefault="00D44108" w:rsidP="00D44108">
      <w:pPr>
        <w:jc w:val="center"/>
        <w:rPr>
          <w:rFonts w:eastAsia="Calibri"/>
          <w:bCs/>
          <w:sz w:val="28"/>
          <w:szCs w:val="28"/>
          <w:lang w:eastAsia="en-US"/>
        </w:rPr>
      </w:pPr>
      <w:r w:rsidRPr="00D44108">
        <w:rPr>
          <w:rFonts w:eastAsia="Calibri"/>
          <w:noProof/>
          <w:position w:val="-12"/>
          <w:sz w:val="28"/>
          <w:szCs w:val="28"/>
          <w:lang w:eastAsia="en-US"/>
        </w:rPr>
        <w:drawing>
          <wp:inline distT="0" distB="0" distL="0" distR="0" wp14:anchorId="07C010F5" wp14:editId="1CB0D547">
            <wp:extent cx="2857500" cy="352425"/>
            <wp:effectExtent l="0" t="0" r="0" b="0"/>
            <wp:docPr id="1255914752"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2857500" cy="352425"/>
                    </a:xfrm>
                    <a:prstGeom prst="rect">
                      <a:avLst/>
                    </a:prstGeom>
                    <a:noFill/>
                    <a:ln>
                      <a:noFill/>
                    </a:ln>
                  </pic:spPr>
                </pic:pic>
              </a:graphicData>
            </a:graphic>
          </wp:inline>
        </w:drawing>
      </w:r>
      <w:r w:rsidRPr="00D44108">
        <w:rPr>
          <w:rFonts w:eastAsia="Calibri"/>
          <w:bCs/>
          <w:sz w:val="28"/>
          <w:szCs w:val="28"/>
          <w:lang w:eastAsia="en-US"/>
        </w:rPr>
        <w:t>, (1)</w:t>
      </w:r>
    </w:p>
    <w:p w14:paraId="6E6B1D79" w14:textId="27795D3E" w:rsidR="00D44108" w:rsidRPr="00D44108" w:rsidRDefault="00D44108" w:rsidP="00D44108">
      <w:pPr>
        <w:jc w:val="center"/>
        <w:rPr>
          <w:rFonts w:eastAsia="Calibri"/>
          <w:bCs/>
          <w:sz w:val="28"/>
          <w:szCs w:val="28"/>
          <w:lang w:eastAsia="en-US"/>
        </w:rPr>
      </w:pPr>
      <w:r w:rsidRPr="00D44108">
        <w:rPr>
          <w:rFonts w:eastAsia="Calibri"/>
          <w:noProof/>
          <w:position w:val="-36"/>
          <w:sz w:val="28"/>
          <w:szCs w:val="28"/>
          <w:lang w:eastAsia="en-US"/>
        </w:rPr>
        <w:lastRenderedPageBreak/>
        <w:drawing>
          <wp:inline distT="0" distB="0" distL="0" distR="0" wp14:anchorId="6E5731B6" wp14:editId="3CDA8DA9">
            <wp:extent cx="3181350" cy="638175"/>
            <wp:effectExtent l="0" t="0" r="0" b="9525"/>
            <wp:docPr id="923898937"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3181350" cy="638175"/>
                    </a:xfrm>
                    <a:prstGeom prst="rect">
                      <a:avLst/>
                    </a:prstGeom>
                    <a:noFill/>
                    <a:ln>
                      <a:noFill/>
                    </a:ln>
                  </pic:spPr>
                </pic:pic>
              </a:graphicData>
            </a:graphic>
          </wp:inline>
        </w:drawing>
      </w:r>
      <w:r w:rsidRPr="00D44108">
        <w:rPr>
          <w:rFonts w:eastAsia="Calibri"/>
          <w:bCs/>
          <w:sz w:val="28"/>
          <w:szCs w:val="28"/>
          <w:lang w:eastAsia="en-US"/>
        </w:rPr>
        <w:t>, (1.1)</w:t>
      </w:r>
    </w:p>
    <w:p w14:paraId="1E56AF82" w14:textId="77777777" w:rsidR="00D44108" w:rsidRPr="00D44108" w:rsidRDefault="00D44108" w:rsidP="00D44108">
      <w:pPr>
        <w:ind w:firstLine="540"/>
        <w:jc w:val="both"/>
        <w:rPr>
          <w:rFonts w:eastAsia="Calibri"/>
          <w:bCs/>
          <w:sz w:val="28"/>
          <w:szCs w:val="28"/>
          <w:lang w:eastAsia="en-US"/>
        </w:rPr>
      </w:pPr>
      <w:r w:rsidRPr="00D44108">
        <w:rPr>
          <w:rFonts w:eastAsia="Calibri"/>
          <w:bCs/>
          <w:sz w:val="28"/>
          <w:szCs w:val="28"/>
          <w:lang w:eastAsia="en-US"/>
        </w:rPr>
        <w:t xml:space="preserve"> </w:t>
      </w:r>
    </w:p>
    <w:p w14:paraId="7E97CE23" w14:textId="77777777" w:rsidR="00D44108" w:rsidRPr="00D44108" w:rsidRDefault="00D44108" w:rsidP="00D44108">
      <w:pPr>
        <w:ind w:firstLine="540"/>
        <w:jc w:val="both"/>
        <w:rPr>
          <w:rFonts w:eastAsia="Calibri"/>
          <w:bCs/>
          <w:sz w:val="28"/>
          <w:szCs w:val="28"/>
          <w:lang w:eastAsia="en-US"/>
        </w:rPr>
      </w:pPr>
      <w:r w:rsidRPr="00D44108">
        <w:rPr>
          <w:rFonts w:eastAsia="Calibri"/>
          <w:bCs/>
          <w:sz w:val="28"/>
          <w:szCs w:val="28"/>
          <w:lang w:eastAsia="en-US"/>
        </w:rPr>
        <w:t>где:</w:t>
      </w:r>
    </w:p>
    <w:p w14:paraId="20CC1299" w14:textId="7393507F" w:rsidR="00D44108" w:rsidRPr="00D44108" w:rsidRDefault="00D44108" w:rsidP="00D44108">
      <w:pPr>
        <w:ind w:firstLine="540"/>
        <w:jc w:val="both"/>
        <w:rPr>
          <w:rFonts w:eastAsia="Calibri"/>
          <w:sz w:val="28"/>
          <w:szCs w:val="28"/>
          <w:lang w:eastAsia="en-US"/>
        </w:rPr>
      </w:pPr>
      <w:r w:rsidRPr="00D44108">
        <w:rPr>
          <w:rFonts w:eastAsia="Calibri"/>
          <w:noProof/>
          <w:position w:val="-11"/>
          <w:sz w:val="28"/>
          <w:szCs w:val="28"/>
          <w:lang w:eastAsia="en-US"/>
        </w:rPr>
        <w:t xml:space="preserve">  </w:t>
      </w:r>
      <w:r w:rsidRPr="00D44108">
        <w:rPr>
          <w:rFonts w:eastAsia="Calibri"/>
          <w:noProof/>
          <w:position w:val="-11"/>
          <w:sz w:val="28"/>
          <w:szCs w:val="28"/>
          <w:lang w:eastAsia="en-US"/>
        </w:rPr>
        <w:drawing>
          <wp:inline distT="0" distB="0" distL="0" distR="0" wp14:anchorId="221B017D" wp14:editId="7F0B67A0">
            <wp:extent cx="276225" cy="323850"/>
            <wp:effectExtent l="0" t="0" r="9525" b="0"/>
            <wp:docPr id="246597246"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D44108">
        <w:rPr>
          <w:rFonts w:eastAsia="Calibri"/>
          <w:sz w:val="28"/>
          <w:szCs w:val="28"/>
          <w:lang w:eastAsia="en-US"/>
        </w:rPr>
        <w:t xml:space="preserve"> - объем воды, отпускаемой абонентам (планируемой к отпуску)                   в году i, тыс. куб. м;</w:t>
      </w:r>
    </w:p>
    <w:p w14:paraId="4FF2310D" w14:textId="1A9725B0" w:rsidR="00D44108" w:rsidRPr="00D44108" w:rsidRDefault="00D44108" w:rsidP="00D44108">
      <w:pPr>
        <w:ind w:firstLine="540"/>
        <w:jc w:val="both"/>
        <w:rPr>
          <w:rFonts w:eastAsia="Calibri"/>
          <w:sz w:val="28"/>
          <w:szCs w:val="28"/>
          <w:lang w:eastAsia="en-US"/>
        </w:rPr>
      </w:pPr>
      <w:r w:rsidRPr="00D44108">
        <w:rPr>
          <w:rFonts w:eastAsia="Calibri"/>
          <w:noProof/>
          <w:position w:val="-12"/>
          <w:sz w:val="28"/>
          <w:szCs w:val="28"/>
          <w:lang w:eastAsia="en-US"/>
        </w:rPr>
        <w:t xml:space="preserve">  </w:t>
      </w:r>
      <w:r w:rsidRPr="00D44108">
        <w:rPr>
          <w:rFonts w:eastAsia="Calibri"/>
          <w:noProof/>
          <w:position w:val="-12"/>
          <w:sz w:val="28"/>
          <w:szCs w:val="28"/>
          <w:lang w:eastAsia="en-US"/>
        </w:rPr>
        <w:drawing>
          <wp:inline distT="0" distB="0" distL="0" distR="0" wp14:anchorId="0114E152" wp14:editId="084BC67A">
            <wp:extent cx="361950" cy="333375"/>
            <wp:effectExtent l="0" t="0" r="0" b="0"/>
            <wp:docPr id="751719151"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D44108">
        <w:rPr>
          <w:rFonts w:eastAsia="Calibri"/>
          <w:sz w:val="28"/>
          <w:szCs w:val="28"/>
          <w:lang w:eastAsia="en-US"/>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1950A5C7" w14:textId="055C1D10" w:rsidR="00D44108" w:rsidRPr="00D44108" w:rsidRDefault="00D44108" w:rsidP="00D44108">
      <w:pPr>
        <w:ind w:firstLine="540"/>
        <w:jc w:val="both"/>
        <w:rPr>
          <w:rFonts w:eastAsia="Calibri"/>
          <w:sz w:val="28"/>
          <w:szCs w:val="28"/>
          <w:lang w:eastAsia="en-US"/>
        </w:rPr>
      </w:pPr>
      <w:r w:rsidRPr="00D44108">
        <w:rPr>
          <w:rFonts w:eastAsia="Calibri"/>
          <w:noProof/>
          <w:position w:val="-12"/>
          <w:sz w:val="28"/>
          <w:szCs w:val="28"/>
          <w:lang w:eastAsia="en-US"/>
        </w:rPr>
        <w:t xml:space="preserve">  </w:t>
      </w:r>
      <w:r w:rsidRPr="00D44108">
        <w:rPr>
          <w:rFonts w:eastAsia="Calibri"/>
          <w:noProof/>
          <w:position w:val="-12"/>
          <w:sz w:val="28"/>
          <w:szCs w:val="28"/>
          <w:lang w:eastAsia="en-US"/>
        </w:rPr>
        <w:drawing>
          <wp:inline distT="0" distB="0" distL="0" distR="0" wp14:anchorId="1914B027" wp14:editId="2A5B230B">
            <wp:extent cx="419100" cy="333375"/>
            <wp:effectExtent l="0" t="0" r="0" b="0"/>
            <wp:docPr id="615108824"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419100" cy="333375"/>
                    </a:xfrm>
                    <a:prstGeom prst="rect">
                      <a:avLst/>
                    </a:prstGeom>
                    <a:noFill/>
                    <a:ln>
                      <a:noFill/>
                    </a:ln>
                  </pic:spPr>
                </pic:pic>
              </a:graphicData>
            </a:graphic>
          </wp:inline>
        </w:drawing>
      </w:r>
      <w:r w:rsidRPr="00D44108">
        <w:rPr>
          <w:rFonts w:eastAsia="Calibri"/>
          <w:sz w:val="28"/>
          <w:szCs w:val="28"/>
          <w:lang w:eastAsia="en-US"/>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w:t>
      </w:r>
      <w:r w:rsidRPr="00D44108">
        <w:rPr>
          <w:sz w:val="28"/>
          <w:szCs w:val="28"/>
        </w:rPr>
        <w:t>м</w:t>
      </w:r>
      <w:r w:rsidRPr="00D44108">
        <w:rPr>
          <w:sz w:val="28"/>
          <w:szCs w:val="28"/>
          <w:vertAlign w:val="superscript"/>
        </w:rPr>
        <w:t>3</w:t>
      </w:r>
      <w:r w:rsidRPr="00D44108">
        <w:rPr>
          <w:rFonts w:eastAsia="Calibri"/>
          <w:sz w:val="28"/>
          <w:szCs w:val="28"/>
          <w:lang w:eastAsia="en-US"/>
        </w:rPr>
        <w:t>. Указанная величина может принимать как положительные, так и отрицательные значения;</w:t>
      </w:r>
    </w:p>
    <w:p w14:paraId="45F485E7" w14:textId="56968E42" w:rsidR="00D44108" w:rsidRPr="00D44108" w:rsidRDefault="00D44108" w:rsidP="00D44108">
      <w:pPr>
        <w:ind w:firstLine="540"/>
        <w:jc w:val="both"/>
        <w:rPr>
          <w:rFonts w:eastAsia="Calibri"/>
          <w:sz w:val="28"/>
          <w:szCs w:val="28"/>
          <w:lang w:eastAsia="en-US"/>
        </w:rPr>
      </w:pPr>
      <w:r w:rsidRPr="00D44108">
        <w:rPr>
          <w:rFonts w:eastAsia="Calibri"/>
          <w:noProof/>
          <w:position w:val="-11"/>
          <w:sz w:val="28"/>
          <w:szCs w:val="28"/>
          <w:lang w:eastAsia="en-US"/>
        </w:rPr>
        <w:t xml:space="preserve">  </w:t>
      </w:r>
      <w:r w:rsidRPr="00D44108">
        <w:rPr>
          <w:rFonts w:eastAsia="Calibri"/>
          <w:noProof/>
          <w:position w:val="-11"/>
          <w:sz w:val="28"/>
          <w:szCs w:val="28"/>
          <w:lang w:eastAsia="en-US"/>
        </w:rPr>
        <w:drawing>
          <wp:inline distT="0" distB="0" distL="0" distR="0" wp14:anchorId="49B685D6" wp14:editId="7531772D">
            <wp:extent cx="190500" cy="323850"/>
            <wp:effectExtent l="0" t="0" r="0" b="0"/>
            <wp:docPr id="355094916"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190500" cy="323850"/>
                    </a:xfrm>
                    <a:prstGeom prst="rect">
                      <a:avLst/>
                    </a:prstGeom>
                    <a:noFill/>
                    <a:ln>
                      <a:noFill/>
                    </a:ln>
                  </pic:spPr>
                </pic:pic>
              </a:graphicData>
            </a:graphic>
          </wp:inline>
        </w:drawing>
      </w:r>
      <w:r w:rsidRPr="00D44108">
        <w:rPr>
          <w:rFonts w:eastAsia="Calibri"/>
          <w:sz w:val="28"/>
          <w:szCs w:val="28"/>
          <w:lang w:eastAsia="en-US"/>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50C1DB1D" w14:textId="77777777" w:rsidR="00D44108" w:rsidRPr="00D44108" w:rsidRDefault="00D44108" w:rsidP="00D44108">
      <w:pPr>
        <w:ind w:firstLine="709"/>
        <w:jc w:val="both"/>
        <w:rPr>
          <w:sz w:val="28"/>
          <w:szCs w:val="28"/>
        </w:rPr>
      </w:pPr>
      <w:r w:rsidRPr="00D44108">
        <w:rPr>
          <w:sz w:val="28"/>
          <w:szCs w:val="28"/>
        </w:rPr>
        <w:t xml:space="preserve">Для расчета объема </w:t>
      </w:r>
      <w:r w:rsidRPr="00D44108">
        <w:rPr>
          <w:rFonts w:eastAsia="Calibri"/>
          <w:sz w:val="28"/>
          <w:szCs w:val="28"/>
          <w:lang w:eastAsia="en-US"/>
        </w:rPr>
        <w:t xml:space="preserve">отпущенной воды по категориям потребителей </w:t>
      </w:r>
      <w:r w:rsidRPr="00D44108">
        <w:rPr>
          <w:sz w:val="28"/>
          <w:szCs w:val="28"/>
        </w:rPr>
        <w:t xml:space="preserve">специалистом использовались сведения о фактических объемах </w:t>
      </w:r>
      <w:r w:rsidRPr="00D44108">
        <w:rPr>
          <w:rFonts w:eastAsia="Calibri"/>
          <w:sz w:val="28"/>
          <w:szCs w:val="28"/>
          <w:lang w:eastAsia="en-US"/>
        </w:rPr>
        <w:t xml:space="preserve">отпущенной вод </w:t>
      </w:r>
      <w:r w:rsidRPr="00D44108">
        <w:rPr>
          <w:sz w:val="28"/>
          <w:szCs w:val="28"/>
        </w:rPr>
        <w:t>за 2021 год, в соответствии с представленными в материалах тарифного дела документами, а также данные о фактических объемах реализованной воды за 2018-2020 гг., представленные в предыдущих тарифных делах. Расчет объемов отпущенной воды по категориям потребителей представлен                            в таблице 10</w:t>
      </w:r>
      <w:r w:rsidRPr="00D44108">
        <w:rPr>
          <w:color w:val="FF0000"/>
          <w:sz w:val="28"/>
          <w:szCs w:val="28"/>
        </w:rPr>
        <w:t>.</w:t>
      </w:r>
    </w:p>
    <w:p w14:paraId="37FFCC77" w14:textId="77777777" w:rsidR="00D44108" w:rsidRPr="00D44108" w:rsidRDefault="00D44108" w:rsidP="00D44108">
      <w:pPr>
        <w:ind w:firstLine="709"/>
        <w:jc w:val="right"/>
        <w:rPr>
          <w:sz w:val="28"/>
          <w:szCs w:val="28"/>
        </w:rPr>
      </w:pPr>
    </w:p>
    <w:p w14:paraId="6B53BE67" w14:textId="77777777" w:rsidR="00D44108" w:rsidRPr="00D44108" w:rsidRDefault="00D44108" w:rsidP="00D44108">
      <w:pPr>
        <w:ind w:firstLine="709"/>
        <w:jc w:val="right"/>
        <w:rPr>
          <w:sz w:val="28"/>
          <w:szCs w:val="28"/>
        </w:rPr>
      </w:pPr>
    </w:p>
    <w:p w14:paraId="06BC7912" w14:textId="77777777" w:rsidR="00D44108" w:rsidRPr="00D44108" w:rsidRDefault="00D44108" w:rsidP="00D44108">
      <w:pPr>
        <w:ind w:firstLine="709"/>
        <w:jc w:val="right"/>
        <w:rPr>
          <w:sz w:val="28"/>
          <w:szCs w:val="28"/>
        </w:rPr>
      </w:pPr>
    </w:p>
    <w:p w14:paraId="68DC553D" w14:textId="77777777" w:rsidR="004004BB" w:rsidRDefault="004004BB" w:rsidP="00D44108">
      <w:pPr>
        <w:ind w:firstLine="709"/>
        <w:jc w:val="right"/>
        <w:rPr>
          <w:sz w:val="28"/>
          <w:szCs w:val="28"/>
        </w:rPr>
        <w:sectPr w:rsidR="004004BB" w:rsidSect="00A16AB7">
          <w:pgSz w:w="11906" w:h="16838"/>
          <w:pgMar w:top="851" w:right="851" w:bottom="1134" w:left="1701" w:header="720" w:footer="720" w:gutter="0"/>
          <w:cols w:space="720"/>
          <w:titlePg/>
          <w:docGrid w:linePitch="326"/>
        </w:sectPr>
      </w:pPr>
    </w:p>
    <w:p w14:paraId="077D6090" w14:textId="77777777" w:rsidR="00D44108" w:rsidRPr="00D44108" w:rsidRDefault="00D44108" w:rsidP="00D44108">
      <w:pPr>
        <w:ind w:firstLine="709"/>
        <w:jc w:val="right"/>
        <w:rPr>
          <w:sz w:val="28"/>
          <w:szCs w:val="28"/>
        </w:rPr>
      </w:pPr>
    </w:p>
    <w:p w14:paraId="6FEE308D" w14:textId="77777777" w:rsidR="00D44108" w:rsidRPr="00D44108" w:rsidRDefault="00D44108" w:rsidP="00D44108">
      <w:pPr>
        <w:ind w:firstLine="709"/>
        <w:jc w:val="right"/>
        <w:rPr>
          <w:sz w:val="28"/>
          <w:szCs w:val="28"/>
        </w:rPr>
      </w:pPr>
      <w:r w:rsidRPr="00D44108">
        <w:rPr>
          <w:sz w:val="28"/>
          <w:szCs w:val="28"/>
        </w:rPr>
        <w:t>таблица 10</w:t>
      </w:r>
    </w:p>
    <w:p w14:paraId="1FC992ED" w14:textId="13D47B87" w:rsidR="00D44108" w:rsidRPr="00D44108" w:rsidRDefault="00D44108" w:rsidP="00D44108">
      <w:pPr>
        <w:rPr>
          <w:sz w:val="28"/>
          <w:szCs w:val="28"/>
        </w:rPr>
      </w:pPr>
      <w:r w:rsidRPr="00D44108">
        <w:rPr>
          <w:noProof/>
          <w:szCs w:val="20"/>
        </w:rPr>
        <w:drawing>
          <wp:inline distT="0" distB="0" distL="0" distR="0" wp14:anchorId="7A393486" wp14:editId="390F1CE6">
            <wp:extent cx="5939790" cy="3472815"/>
            <wp:effectExtent l="0" t="0" r="3810" b="0"/>
            <wp:docPr id="43285645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0"/>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5939790" cy="3472815"/>
                    </a:xfrm>
                    <a:prstGeom prst="rect">
                      <a:avLst/>
                    </a:prstGeom>
                    <a:noFill/>
                    <a:ln>
                      <a:noFill/>
                    </a:ln>
                  </pic:spPr>
                </pic:pic>
              </a:graphicData>
            </a:graphic>
          </wp:inline>
        </w:drawing>
      </w:r>
    </w:p>
    <w:p w14:paraId="131651C3" w14:textId="77777777" w:rsidR="00D44108" w:rsidRPr="00D44108" w:rsidRDefault="00D44108" w:rsidP="00D44108">
      <w:pPr>
        <w:ind w:firstLine="709"/>
        <w:jc w:val="both"/>
        <w:rPr>
          <w:sz w:val="28"/>
          <w:szCs w:val="28"/>
        </w:rPr>
      </w:pPr>
      <w:r w:rsidRPr="00D44108">
        <w:rPr>
          <w:sz w:val="28"/>
          <w:szCs w:val="28"/>
        </w:rPr>
        <w:t xml:space="preserve">При определении темпа изменения объема отпущенной воды, объема принятых сточных вод по категориям потребителей за 2018-2020 годы                            в соответствии с пунктами 5, 8 Методических указаний регулятором принималось во внимание, что темп изменения (снижения) объемов оказываемых услуг не должен превышать 5 процентов в год. </w:t>
      </w:r>
    </w:p>
    <w:p w14:paraId="5A4B5A23" w14:textId="77777777" w:rsidR="00D44108" w:rsidRPr="00D44108" w:rsidRDefault="00D44108" w:rsidP="00D44108">
      <w:pPr>
        <w:ind w:firstLine="709"/>
        <w:jc w:val="both"/>
        <w:rPr>
          <w:sz w:val="28"/>
          <w:szCs w:val="28"/>
        </w:rPr>
      </w:pPr>
      <w:r w:rsidRPr="00D44108">
        <w:rPr>
          <w:sz w:val="28"/>
          <w:szCs w:val="28"/>
        </w:rPr>
        <w:t>Планируемый объем отпуска воды, объем принятых сточных вод                        в разрезе потребителей на 2023 год представлен в таблице 11:</w:t>
      </w:r>
    </w:p>
    <w:p w14:paraId="17CDE8AE" w14:textId="77777777" w:rsidR="00D44108" w:rsidRPr="00D44108" w:rsidRDefault="00D44108" w:rsidP="00D44108">
      <w:pPr>
        <w:ind w:firstLine="709"/>
        <w:jc w:val="right"/>
        <w:rPr>
          <w:sz w:val="28"/>
          <w:szCs w:val="28"/>
        </w:rPr>
      </w:pPr>
      <w:r w:rsidRPr="00D44108">
        <w:rPr>
          <w:sz w:val="28"/>
          <w:szCs w:val="28"/>
        </w:rPr>
        <w:t>таблица 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1401"/>
        <w:gridCol w:w="1808"/>
        <w:gridCol w:w="1633"/>
        <w:gridCol w:w="1956"/>
      </w:tblGrid>
      <w:tr w:rsidR="00D44108" w:rsidRPr="00D44108" w14:paraId="5DDAEE34" w14:textId="77777777" w:rsidTr="009F1A33">
        <w:trPr>
          <w:jc w:val="center"/>
        </w:trPr>
        <w:tc>
          <w:tcPr>
            <w:tcW w:w="2872" w:type="dxa"/>
            <w:shd w:val="clear" w:color="auto" w:fill="auto"/>
          </w:tcPr>
          <w:p w14:paraId="51640745" w14:textId="77777777" w:rsidR="00D44108" w:rsidRPr="00D44108" w:rsidRDefault="00D44108" w:rsidP="00D44108">
            <w:pPr>
              <w:jc w:val="both"/>
              <w:rPr>
                <w:szCs w:val="20"/>
              </w:rPr>
            </w:pPr>
          </w:p>
        </w:tc>
        <w:tc>
          <w:tcPr>
            <w:tcW w:w="1436" w:type="dxa"/>
            <w:shd w:val="clear" w:color="auto" w:fill="auto"/>
            <w:vAlign w:val="center"/>
          </w:tcPr>
          <w:p w14:paraId="0577B46B" w14:textId="77777777" w:rsidR="00D44108" w:rsidRPr="00D44108" w:rsidRDefault="00D44108" w:rsidP="00D44108">
            <w:pPr>
              <w:jc w:val="center"/>
              <w:rPr>
                <w:szCs w:val="20"/>
              </w:rPr>
            </w:pPr>
            <w:r w:rsidRPr="00D44108">
              <w:rPr>
                <w:szCs w:val="20"/>
              </w:rPr>
              <w:t>Население</w:t>
            </w:r>
          </w:p>
        </w:tc>
        <w:tc>
          <w:tcPr>
            <w:tcW w:w="1914" w:type="dxa"/>
            <w:shd w:val="clear" w:color="auto" w:fill="auto"/>
            <w:vAlign w:val="center"/>
          </w:tcPr>
          <w:p w14:paraId="5C5111E2" w14:textId="77777777" w:rsidR="00D44108" w:rsidRPr="00D44108" w:rsidRDefault="00D44108" w:rsidP="00D44108">
            <w:pPr>
              <w:jc w:val="center"/>
              <w:rPr>
                <w:szCs w:val="20"/>
              </w:rPr>
            </w:pPr>
            <w:r w:rsidRPr="00D44108">
              <w:rPr>
                <w:szCs w:val="20"/>
              </w:rPr>
              <w:t>Бюджетные потребители</w:t>
            </w:r>
          </w:p>
        </w:tc>
        <w:tc>
          <w:tcPr>
            <w:tcW w:w="1677" w:type="dxa"/>
            <w:shd w:val="clear" w:color="auto" w:fill="auto"/>
            <w:vAlign w:val="center"/>
          </w:tcPr>
          <w:p w14:paraId="2D2800F7" w14:textId="77777777" w:rsidR="00D44108" w:rsidRPr="00D44108" w:rsidRDefault="00D44108" w:rsidP="00D44108">
            <w:pPr>
              <w:jc w:val="center"/>
              <w:rPr>
                <w:szCs w:val="20"/>
              </w:rPr>
            </w:pPr>
            <w:r w:rsidRPr="00D44108">
              <w:rPr>
                <w:szCs w:val="20"/>
              </w:rPr>
              <w:t>Прочие потребители</w:t>
            </w:r>
          </w:p>
        </w:tc>
        <w:tc>
          <w:tcPr>
            <w:tcW w:w="1956" w:type="dxa"/>
            <w:shd w:val="clear" w:color="auto" w:fill="auto"/>
            <w:vAlign w:val="center"/>
          </w:tcPr>
          <w:p w14:paraId="72B9D2DA" w14:textId="77777777" w:rsidR="00D44108" w:rsidRPr="00D44108" w:rsidRDefault="00D44108" w:rsidP="00D44108">
            <w:pPr>
              <w:jc w:val="center"/>
              <w:rPr>
                <w:szCs w:val="20"/>
              </w:rPr>
            </w:pPr>
            <w:r w:rsidRPr="00D44108">
              <w:rPr>
                <w:szCs w:val="20"/>
              </w:rPr>
              <w:t>Поднято  воды/пропущено сточных вод, всего</w:t>
            </w:r>
          </w:p>
        </w:tc>
      </w:tr>
      <w:tr w:rsidR="00D44108" w:rsidRPr="00D44108" w14:paraId="68A0B253" w14:textId="77777777" w:rsidTr="009F1A33">
        <w:trPr>
          <w:jc w:val="center"/>
        </w:trPr>
        <w:tc>
          <w:tcPr>
            <w:tcW w:w="9855" w:type="dxa"/>
            <w:gridSpan w:val="5"/>
            <w:shd w:val="clear" w:color="auto" w:fill="auto"/>
            <w:vAlign w:val="center"/>
          </w:tcPr>
          <w:p w14:paraId="32F12838" w14:textId="77777777" w:rsidR="00D44108" w:rsidRPr="00D44108" w:rsidRDefault="00D44108" w:rsidP="00D44108">
            <w:pPr>
              <w:jc w:val="center"/>
              <w:rPr>
                <w:szCs w:val="20"/>
              </w:rPr>
            </w:pPr>
            <w:r w:rsidRPr="00D44108">
              <w:rPr>
                <w:b/>
                <w:bCs/>
                <w:i/>
                <w:iCs/>
                <w:szCs w:val="20"/>
                <w:u w:val="single"/>
              </w:rPr>
              <w:t>Водоснабжение</w:t>
            </w:r>
            <w:r w:rsidRPr="00D44108">
              <w:rPr>
                <w:b/>
                <w:bCs/>
                <w:i/>
                <w:iCs/>
                <w:u w:val="single"/>
              </w:rPr>
              <w:t xml:space="preserve">, </w:t>
            </w:r>
            <w:r w:rsidRPr="00D44108">
              <w:t>м</w:t>
            </w:r>
            <w:r w:rsidRPr="00D44108">
              <w:rPr>
                <w:vertAlign w:val="superscript"/>
              </w:rPr>
              <w:t>3</w:t>
            </w:r>
          </w:p>
        </w:tc>
      </w:tr>
      <w:tr w:rsidR="00D44108" w:rsidRPr="00D44108" w14:paraId="067CA9E8" w14:textId="77777777" w:rsidTr="009F1A33">
        <w:trPr>
          <w:jc w:val="center"/>
        </w:trPr>
        <w:tc>
          <w:tcPr>
            <w:tcW w:w="2872" w:type="dxa"/>
            <w:shd w:val="clear" w:color="auto" w:fill="auto"/>
          </w:tcPr>
          <w:p w14:paraId="77E60D04" w14:textId="77777777" w:rsidR="00D44108" w:rsidRPr="00D44108" w:rsidRDefault="00D44108" w:rsidP="00D44108">
            <w:pPr>
              <w:jc w:val="both"/>
              <w:rPr>
                <w:szCs w:val="20"/>
              </w:rPr>
            </w:pPr>
            <w:r w:rsidRPr="00D44108">
              <w:rPr>
                <w:szCs w:val="20"/>
              </w:rPr>
              <w:t xml:space="preserve">Предложение организации </w:t>
            </w:r>
          </w:p>
        </w:tc>
        <w:tc>
          <w:tcPr>
            <w:tcW w:w="1436" w:type="dxa"/>
            <w:shd w:val="clear" w:color="auto" w:fill="auto"/>
            <w:vAlign w:val="center"/>
          </w:tcPr>
          <w:p w14:paraId="4F8E3DC0" w14:textId="77777777" w:rsidR="00D44108" w:rsidRPr="00D44108" w:rsidRDefault="00D44108" w:rsidP="00D44108">
            <w:pPr>
              <w:jc w:val="center"/>
              <w:rPr>
                <w:szCs w:val="20"/>
              </w:rPr>
            </w:pPr>
            <w:r w:rsidRPr="00D44108">
              <w:rPr>
                <w:szCs w:val="20"/>
              </w:rPr>
              <w:t>712396,25</w:t>
            </w:r>
          </w:p>
        </w:tc>
        <w:tc>
          <w:tcPr>
            <w:tcW w:w="1914" w:type="dxa"/>
            <w:shd w:val="clear" w:color="auto" w:fill="auto"/>
            <w:vAlign w:val="center"/>
          </w:tcPr>
          <w:p w14:paraId="1EE3CCCA" w14:textId="77777777" w:rsidR="00D44108" w:rsidRPr="00D44108" w:rsidRDefault="00D44108" w:rsidP="00D44108">
            <w:pPr>
              <w:jc w:val="center"/>
              <w:rPr>
                <w:szCs w:val="20"/>
              </w:rPr>
            </w:pPr>
            <w:r w:rsidRPr="00D44108">
              <w:rPr>
                <w:szCs w:val="20"/>
              </w:rPr>
              <w:t>107420,80</w:t>
            </w:r>
          </w:p>
        </w:tc>
        <w:tc>
          <w:tcPr>
            <w:tcW w:w="1677" w:type="dxa"/>
            <w:shd w:val="clear" w:color="auto" w:fill="auto"/>
            <w:vAlign w:val="center"/>
          </w:tcPr>
          <w:p w14:paraId="24341349" w14:textId="77777777" w:rsidR="00D44108" w:rsidRPr="00D44108" w:rsidRDefault="00D44108" w:rsidP="00D44108">
            <w:pPr>
              <w:jc w:val="center"/>
              <w:rPr>
                <w:szCs w:val="20"/>
              </w:rPr>
            </w:pPr>
            <w:r w:rsidRPr="00D44108">
              <w:rPr>
                <w:szCs w:val="20"/>
              </w:rPr>
              <w:t>254917,73</w:t>
            </w:r>
          </w:p>
        </w:tc>
        <w:tc>
          <w:tcPr>
            <w:tcW w:w="1956" w:type="dxa"/>
            <w:shd w:val="clear" w:color="auto" w:fill="auto"/>
            <w:vAlign w:val="center"/>
          </w:tcPr>
          <w:p w14:paraId="7CD4B04E" w14:textId="77777777" w:rsidR="00D44108" w:rsidRPr="00D44108" w:rsidRDefault="00D44108" w:rsidP="00D44108">
            <w:pPr>
              <w:jc w:val="center"/>
              <w:rPr>
                <w:szCs w:val="20"/>
              </w:rPr>
            </w:pPr>
            <w:r w:rsidRPr="00D44108">
              <w:rPr>
                <w:szCs w:val="20"/>
              </w:rPr>
              <w:t>1124847,02</w:t>
            </w:r>
          </w:p>
        </w:tc>
      </w:tr>
      <w:tr w:rsidR="00D44108" w:rsidRPr="00D44108" w14:paraId="0FDB4970" w14:textId="77777777" w:rsidTr="009F1A33">
        <w:trPr>
          <w:jc w:val="center"/>
        </w:trPr>
        <w:tc>
          <w:tcPr>
            <w:tcW w:w="2872" w:type="dxa"/>
            <w:shd w:val="clear" w:color="auto" w:fill="auto"/>
          </w:tcPr>
          <w:p w14:paraId="778EEFA3" w14:textId="77777777" w:rsidR="00D44108" w:rsidRPr="00D44108" w:rsidRDefault="00D44108" w:rsidP="00D44108">
            <w:pPr>
              <w:jc w:val="both"/>
              <w:rPr>
                <w:szCs w:val="20"/>
              </w:rPr>
            </w:pPr>
            <w:r w:rsidRPr="00D44108">
              <w:rPr>
                <w:szCs w:val="20"/>
              </w:rPr>
              <w:t xml:space="preserve">Предложение РЭК КО </w:t>
            </w:r>
          </w:p>
        </w:tc>
        <w:tc>
          <w:tcPr>
            <w:tcW w:w="1436" w:type="dxa"/>
            <w:shd w:val="clear" w:color="auto" w:fill="auto"/>
            <w:vAlign w:val="center"/>
          </w:tcPr>
          <w:p w14:paraId="418C2F8F" w14:textId="77777777" w:rsidR="00D44108" w:rsidRPr="00D44108" w:rsidRDefault="00D44108" w:rsidP="00D44108">
            <w:pPr>
              <w:jc w:val="center"/>
              <w:rPr>
                <w:szCs w:val="20"/>
              </w:rPr>
            </w:pPr>
            <w:r w:rsidRPr="00D44108">
              <w:rPr>
                <w:szCs w:val="20"/>
              </w:rPr>
              <w:t>712826,14</w:t>
            </w:r>
          </w:p>
        </w:tc>
        <w:tc>
          <w:tcPr>
            <w:tcW w:w="1914" w:type="dxa"/>
            <w:shd w:val="clear" w:color="auto" w:fill="auto"/>
            <w:vAlign w:val="center"/>
          </w:tcPr>
          <w:p w14:paraId="3A0957CB" w14:textId="77777777" w:rsidR="00D44108" w:rsidRPr="00D44108" w:rsidRDefault="00D44108" w:rsidP="00D44108">
            <w:pPr>
              <w:jc w:val="center"/>
              <w:rPr>
                <w:szCs w:val="20"/>
              </w:rPr>
            </w:pPr>
            <w:r w:rsidRPr="00D44108">
              <w:rPr>
                <w:szCs w:val="20"/>
              </w:rPr>
              <w:t>107422,22</w:t>
            </w:r>
          </w:p>
        </w:tc>
        <w:tc>
          <w:tcPr>
            <w:tcW w:w="1677" w:type="dxa"/>
            <w:shd w:val="clear" w:color="auto" w:fill="auto"/>
            <w:vAlign w:val="center"/>
          </w:tcPr>
          <w:p w14:paraId="1379CE3B" w14:textId="77777777" w:rsidR="00D44108" w:rsidRPr="00D44108" w:rsidRDefault="00D44108" w:rsidP="00D44108">
            <w:pPr>
              <w:jc w:val="center"/>
              <w:rPr>
                <w:szCs w:val="20"/>
              </w:rPr>
            </w:pPr>
            <w:r w:rsidRPr="00D44108">
              <w:rPr>
                <w:szCs w:val="20"/>
              </w:rPr>
              <w:t>254917,73</w:t>
            </w:r>
          </w:p>
        </w:tc>
        <w:tc>
          <w:tcPr>
            <w:tcW w:w="1956" w:type="dxa"/>
            <w:shd w:val="clear" w:color="auto" w:fill="auto"/>
            <w:vAlign w:val="center"/>
          </w:tcPr>
          <w:p w14:paraId="42E96BD9" w14:textId="77777777" w:rsidR="00D44108" w:rsidRPr="00D44108" w:rsidRDefault="00D44108" w:rsidP="00D44108">
            <w:pPr>
              <w:jc w:val="center"/>
              <w:rPr>
                <w:szCs w:val="20"/>
              </w:rPr>
            </w:pPr>
            <w:r w:rsidRPr="00D44108">
              <w:rPr>
                <w:szCs w:val="20"/>
              </w:rPr>
              <w:t>1124847,02</w:t>
            </w:r>
          </w:p>
        </w:tc>
      </w:tr>
    </w:tbl>
    <w:p w14:paraId="6A9D0CDA" w14:textId="77777777" w:rsidR="00D44108" w:rsidRPr="00D44108" w:rsidRDefault="00D44108" w:rsidP="00D44108">
      <w:pPr>
        <w:ind w:firstLine="709"/>
        <w:jc w:val="both"/>
        <w:rPr>
          <w:sz w:val="28"/>
          <w:szCs w:val="28"/>
        </w:rPr>
      </w:pPr>
    </w:p>
    <w:p w14:paraId="2602E5C2" w14:textId="77777777" w:rsidR="00D44108" w:rsidRPr="00D44108" w:rsidRDefault="00D44108" w:rsidP="00D44108">
      <w:pPr>
        <w:ind w:firstLine="709"/>
        <w:jc w:val="both"/>
        <w:rPr>
          <w:sz w:val="28"/>
          <w:szCs w:val="28"/>
        </w:rPr>
      </w:pPr>
      <w:r w:rsidRPr="00D44108">
        <w:rPr>
          <w:sz w:val="28"/>
          <w:szCs w:val="28"/>
        </w:rPr>
        <w:t>Проанализировав представленные документы, специалист полагает экономически и технологически обоснованным принять планируемые показатели объемов обеспечения оказываемых услуг:</w:t>
      </w:r>
    </w:p>
    <w:p w14:paraId="5834FFCB" w14:textId="77777777" w:rsidR="00D44108" w:rsidRPr="00D44108" w:rsidRDefault="00D44108" w:rsidP="00D44108">
      <w:pPr>
        <w:ind w:firstLine="709"/>
        <w:jc w:val="both"/>
        <w:rPr>
          <w:sz w:val="28"/>
          <w:szCs w:val="28"/>
        </w:rPr>
      </w:pPr>
      <w:r w:rsidRPr="00D44108">
        <w:rPr>
          <w:sz w:val="28"/>
          <w:szCs w:val="28"/>
        </w:rPr>
        <w:t xml:space="preserve">- на период с 01.01.2023 по 31.12.2023 – поднято воды </w:t>
      </w:r>
      <w:r w:rsidRPr="00D44108">
        <w:rPr>
          <w:b/>
          <w:i/>
          <w:sz w:val="28"/>
          <w:szCs w:val="28"/>
        </w:rPr>
        <w:t>1124847,02</w:t>
      </w:r>
      <w:r w:rsidRPr="00D44108">
        <w:rPr>
          <w:sz w:val="28"/>
          <w:szCs w:val="28"/>
        </w:rPr>
        <w:t xml:space="preserve"> м</w:t>
      </w:r>
      <w:r w:rsidRPr="00D44108">
        <w:rPr>
          <w:sz w:val="28"/>
          <w:szCs w:val="28"/>
          <w:vertAlign w:val="superscript"/>
        </w:rPr>
        <w:t>3</w:t>
      </w:r>
      <w:r w:rsidRPr="00D44108">
        <w:rPr>
          <w:sz w:val="28"/>
          <w:szCs w:val="28"/>
        </w:rPr>
        <w:t xml:space="preserve">, отпущено по категориям потребителей </w:t>
      </w:r>
      <w:r w:rsidRPr="00D44108">
        <w:rPr>
          <w:b/>
          <w:bCs/>
          <w:i/>
          <w:iCs/>
          <w:sz w:val="28"/>
          <w:szCs w:val="28"/>
        </w:rPr>
        <w:t>1075166,09</w:t>
      </w:r>
      <w:r w:rsidRPr="00D44108">
        <w:rPr>
          <w:sz w:val="28"/>
          <w:szCs w:val="28"/>
        </w:rPr>
        <w:t xml:space="preserve"> м</w:t>
      </w:r>
      <w:r w:rsidRPr="00D44108">
        <w:rPr>
          <w:sz w:val="28"/>
          <w:szCs w:val="28"/>
          <w:vertAlign w:val="superscript"/>
        </w:rPr>
        <w:t>3</w:t>
      </w:r>
      <w:r w:rsidRPr="00D44108">
        <w:rPr>
          <w:sz w:val="28"/>
          <w:szCs w:val="28"/>
        </w:rPr>
        <w:t xml:space="preserve">, в том числе                             на потребительский рынок (население) – </w:t>
      </w:r>
      <w:r w:rsidRPr="00D44108">
        <w:rPr>
          <w:b/>
          <w:i/>
          <w:sz w:val="28"/>
          <w:szCs w:val="28"/>
        </w:rPr>
        <w:t>712826,14</w:t>
      </w:r>
      <w:r w:rsidRPr="00D44108">
        <w:rPr>
          <w:sz w:val="28"/>
          <w:szCs w:val="28"/>
        </w:rPr>
        <w:t xml:space="preserve"> м</w:t>
      </w:r>
      <w:r w:rsidRPr="00D44108">
        <w:rPr>
          <w:sz w:val="28"/>
          <w:szCs w:val="28"/>
          <w:vertAlign w:val="superscript"/>
        </w:rPr>
        <w:t>3</w:t>
      </w:r>
      <w:r w:rsidRPr="00D44108">
        <w:rPr>
          <w:sz w:val="28"/>
          <w:szCs w:val="28"/>
        </w:rPr>
        <w:t>;</w:t>
      </w:r>
    </w:p>
    <w:p w14:paraId="0445F10E" w14:textId="77777777" w:rsidR="00D44108" w:rsidRPr="00D44108" w:rsidRDefault="00D44108" w:rsidP="00D44108">
      <w:pPr>
        <w:ind w:firstLine="709"/>
        <w:jc w:val="both"/>
        <w:rPr>
          <w:sz w:val="28"/>
          <w:szCs w:val="28"/>
        </w:rPr>
      </w:pPr>
      <w:r w:rsidRPr="00D44108">
        <w:rPr>
          <w:sz w:val="28"/>
          <w:szCs w:val="28"/>
        </w:rPr>
        <w:t xml:space="preserve">- на период с 01.01.2024 по 30.06.2024 – поднято воды </w:t>
      </w:r>
      <w:r w:rsidRPr="00D44108">
        <w:rPr>
          <w:b/>
          <w:bCs/>
          <w:i/>
          <w:iCs/>
          <w:sz w:val="28"/>
          <w:szCs w:val="28"/>
        </w:rPr>
        <w:t>562423,51</w:t>
      </w:r>
      <w:r w:rsidRPr="00D44108">
        <w:rPr>
          <w:sz w:val="28"/>
          <w:szCs w:val="28"/>
        </w:rPr>
        <w:t xml:space="preserve"> м</w:t>
      </w:r>
      <w:r w:rsidRPr="00D44108">
        <w:rPr>
          <w:sz w:val="28"/>
          <w:szCs w:val="28"/>
          <w:vertAlign w:val="superscript"/>
        </w:rPr>
        <w:t>3</w:t>
      </w:r>
      <w:r w:rsidRPr="00D44108">
        <w:rPr>
          <w:sz w:val="28"/>
          <w:szCs w:val="28"/>
        </w:rPr>
        <w:t xml:space="preserve">, отпущено по категориям потребителей </w:t>
      </w:r>
      <w:r w:rsidRPr="00D44108">
        <w:rPr>
          <w:b/>
          <w:bCs/>
          <w:i/>
          <w:iCs/>
          <w:sz w:val="28"/>
          <w:szCs w:val="28"/>
        </w:rPr>
        <w:t>537583,05</w:t>
      </w:r>
      <w:r w:rsidRPr="00D44108">
        <w:rPr>
          <w:sz w:val="28"/>
          <w:szCs w:val="28"/>
        </w:rPr>
        <w:t xml:space="preserve"> м</w:t>
      </w:r>
      <w:r w:rsidRPr="00D44108">
        <w:rPr>
          <w:sz w:val="28"/>
          <w:szCs w:val="28"/>
          <w:vertAlign w:val="superscript"/>
        </w:rPr>
        <w:t>3</w:t>
      </w:r>
      <w:r w:rsidRPr="00D44108">
        <w:rPr>
          <w:sz w:val="28"/>
          <w:szCs w:val="28"/>
        </w:rPr>
        <w:t xml:space="preserve">, в том числе                                  на потребительский рынок (население) – </w:t>
      </w:r>
      <w:r w:rsidRPr="00D44108">
        <w:rPr>
          <w:b/>
          <w:bCs/>
          <w:i/>
          <w:iCs/>
          <w:sz w:val="28"/>
          <w:szCs w:val="28"/>
        </w:rPr>
        <w:t>356413,07</w:t>
      </w:r>
      <w:r w:rsidRPr="00D44108">
        <w:rPr>
          <w:sz w:val="28"/>
          <w:szCs w:val="28"/>
        </w:rPr>
        <w:t xml:space="preserve"> м</w:t>
      </w:r>
      <w:r w:rsidRPr="00D44108">
        <w:rPr>
          <w:sz w:val="28"/>
          <w:szCs w:val="28"/>
          <w:vertAlign w:val="superscript"/>
        </w:rPr>
        <w:t>3</w:t>
      </w:r>
      <w:r w:rsidRPr="00D44108">
        <w:rPr>
          <w:sz w:val="28"/>
          <w:szCs w:val="28"/>
        </w:rPr>
        <w:t>;</w:t>
      </w:r>
    </w:p>
    <w:p w14:paraId="0A3D658E" w14:textId="77777777" w:rsidR="00D44108" w:rsidRPr="00D44108" w:rsidRDefault="00D44108" w:rsidP="00D44108">
      <w:pPr>
        <w:ind w:firstLine="709"/>
        <w:jc w:val="both"/>
        <w:rPr>
          <w:sz w:val="28"/>
          <w:szCs w:val="28"/>
        </w:rPr>
      </w:pPr>
      <w:r w:rsidRPr="00D44108">
        <w:rPr>
          <w:sz w:val="28"/>
          <w:szCs w:val="28"/>
        </w:rPr>
        <w:lastRenderedPageBreak/>
        <w:t xml:space="preserve">- на период с 01.07.2024 по 31.12.2024 – поднято воды </w:t>
      </w:r>
      <w:r w:rsidRPr="00D44108">
        <w:rPr>
          <w:b/>
          <w:bCs/>
          <w:i/>
          <w:iCs/>
          <w:sz w:val="28"/>
          <w:szCs w:val="28"/>
        </w:rPr>
        <w:t>562423,51</w:t>
      </w:r>
      <w:r w:rsidRPr="00D44108">
        <w:rPr>
          <w:sz w:val="28"/>
          <w:szCs w:val="28"/>
        </w:rPr>
        <w:t xml:space="preserve"> м</w:t>
      </w:r>
      <w:r w:rsidRPr="00D44108">
        <w:rPr>
          <w:sz w:val="28"/>
          <w:szCs w:val="28"/>
          <w:vertAlign w:val="superscript"/>
        </w:rPr>
        <w:t>3</w:t>
      </w:r>
      <w:r w:rsidRPr="00D44108">
        <w:rPr>
          <w:sz w:val="28"/>
          <w:szCs w:val="28"/>
        </w:rPr>
        <w:t xml:space="preserve">, отпущено по категориям потребителей </w:t>
      </w:r>
      <w:r w:rsidRPr="00D44108">
        <w:rPr>
          <w:b/>
          <w:bCs/>
          <w:i/>
          <w:iCs/>
          <w:sz w:val="28"/>
          <w:szCs w:val="28"/>
        </w:rPr>
        <w:t>537583,05</w:t>
      </w:r>
      <w:r w:rsidRPr="00D44108">
        <w:rPr>
          <w:sz w:val="28"/>
          <w:szCs w:val="28"/>
        </w:rPr>
        <w:t xml:space="preserve"> м</w:t>
      </w:r>
      <w:r w:rsidRPr="00D44108">
        <w:rPr>
          <w:sz w:val="28"/>
          <w:szCs w:val="28"/>
          <w:vertAlign w:val="superscript"/>
        </w:rPr>
        <w:t>3</w:t>
      </w:r>
      <w:r w:rsidRPr="00D44108">
        <w:rPr>
          <w:sz w:val="28"/>
          <w:szCs w:val="28"/>
        </w:rPr>
        <w:t xml:space="preserve">, в том числе                              на потребительский рынок (население) – </w:t>
      </w:r>
      <w:r w:rsidRPr="00D44108">
        <w:rPr>
          <w:b/>
          <w:bCs/>
          <w:i/>
          <w:iCs/>
          <w:sz w:val="28"/>
          <w:szCs w:val="28"/>
        </w:rPr>
        <w:t>356413,07</w:t>
      </w:r>
      <w:r w:rsidRPr="00D44108">
        <w:rPr>
          <w:sz w:val="28"/>
          <w:szCs w:val="28"/>
        </w:rPr>
        <w:t xml:space="preserve"> м</w:t>
      </w:r>
      <w:r w:rsidRPr="00D44108">
        <w:rPr>
          <w:sz w:val="28"/>
          <w:szCs w:val="28"/>
          <w:vertAlign w:val="superscript"/>
        </w:rPr>
        <w:t>3</w:t>
      </w:r>
      <w:r w:rsidRPr="00D44108">
        <w:rPr>
          <w:sz w:val="28"/>
          <w:szCs w:val="28"/>
        </w:rPr>
        <w:t>;</w:t>
      </w:r>
    </w:p>
    <w:p w14:paraId="706DA64A" w14:textId="77777777" w:rsidR="00D44108" w:rsidRPr="00D44108" w:rsidRDefault="00D44108" w:rsidP="00D44108">
      <w:pPr>
        <w:ind w:firstLine="709"/>
        <w:jc w:val="both"/>
        <w:rPr>
          <w:sz w:val="28"/>
          <w:szCs w:val="28"/>
        </w:rPr>
      </w:pPr>
      <w:r w:rsidRPr="00D44108">
        <w:rPr>
          <w:sz w:val="28"/>
          <w:szCs w:val="28"/>
        </w:rPr>
        <w:t xml:space="preserve">- на период с 01.01.2025 по 30.06.2025 – поднято воды </w:t>
      </w:r>
      <w:r w:rsidRPr="00D44108">
        <w:rPr>
          <w:b/>
          <w:bCs/>
          <w:i/>
          <w:iCs/>
          <w:sz w:val="28"/>
          <w:szCs w:val="28"/>
        </w:rPr>
        <w:t>562423,51</w:t>
      </w:r>
      <w:r w:rsidRPr="00D44108">
        <w:rPr>
          <w:sz w:val="28"/>
          <w:szCs w:val="28"/>
        </w:rPr>
        <w:t xml:space="preserve"> м</w:t>
      </w:r>
      <w:r w:rsidRPr="00D44108">
        <w:rPr>
          <w:sz w:val="28"/>
          <w:szCs w:val="28"/>
          <w:vertAlign w:val="superscript"/>
        </w:rPr>
        <w:t>3</w:t>
      </w:r>
      <w:r w:rsidRPr="00D44108">
        <w:rPr>
          <w:sz w:val="28"/>
          <w:szCs w:val="28"/>
        </w:rPr>
        <w:t xml:space="preserve">, отпущено по категориям потребителей </w:t>
      </w:r>
      <w:r w:rsidRPr="00D44108">
        <w:rPr>
          <w:b/>
          <w:bCs/>
          <w:i/>
          <w:iCs/>
          <w:sz w:val="28"/>
          <w:szCs w:val="28"/>
        </w:rPr>
        <w:t>537583,05</w:t>
      </w:r>
      <w:r w:rsidRPr="00D44108">
        <w:rPr>
          <w:sz w:val="28"/>
          <w:szCs w:val="28"/>
        </w:rPr>
        <w:t xml:space="preserve"> м</w:t>
      </w:r>
      <w:r w:rsidRPr="00D44108">
        <w:rPr>
          <w:sz w:val="28"/>
          <w:szCs w:val="28"/>
          <w:vertAlign w:val="superscript"/>
        </w:rPr>
        <w:t>3</w:t>
      </w:r>
      <w:r w:rsidRPr="00D44108">
        <w:rPr>
          <w:sz w:val="28"/>
          <w:szCs w:val="28"/>
        </w:rPr>
        <w:t xml:space="preserve">, в том числе                             на потребительский рынок (население) – </w:t>
      </w:r>
      <w:r w:rsidRPr="00D44108">
        <w:rPr>
          <w:b/>
          <w:bCs/>
          <w:i/>
          <w:iCs/>
          <w:sz w:val="28"/>
          <w:szCs w:val="28"/>
        </w:rPr>
        <w:t>356413,07</w:t>
      </w:r>
      <w:r w:rsidRPr="00D44108">
        <w:rPr>
          <w:sz w:val="28"/>
          <w:szCs w:val="28"/>
        </w:rPr>
        <w:t xml:space="preserve"> м</w:t>
      </w:r>
      <w:r w:rsidRPr="00D44108">
        <w:rPr>
          <w:sz w:val="28"/>
          <w:szCs w:val="28"/>
          <w:vertAlign w:val="superscript"/>
        </w:rPr>
        <w:t>3</w:t>
      </w:r>
      <w:r w:rsidRPr="00D44108">
        <w:rPr>
          <w:sz w:val="28"/>
          <w:szCs w:val="28"/>
        </w:rPr>
        <w:t>;</w:t>
      </w:r>
    </w:p>
    <w:p w14:paraId="39915D71" w14:textId="77777777" w:rsidR="00D44108" w:rsidRPr="00D44108" w:rsidRDefault="00D44108" w:rsidP="00D44108">
      <w:pPr>
        <w:ind w:firstLine="709"/>
        <w:jc w:val="both"/>
        <w:rPr>
          <w:sz w:val="28"/>
          <w:szCs w:val="28"/>
        </w:rPr>
      </w:pPr>
      <w:r w:rsidRPr="00D44108">
        <w:rPr>
          <w:sz w:val="28"/>
          <w:szCs w:val="28"/>
        </w:rPr>
        <w:t xml:space="preserve">- на период с 01.07.2025 по 31.12.2025 – поднято воды </w:t>
      </w:r>
      <w:r w:rsidRPr="00D44108">
        <w:rPr>
          <w:b/>
          <w:bCs/>
          <w:i/>
          <w:iCs/>
          <w:sz w:val="28"/>
          <w:szCs w:val="28"/>
        </w:rPr>
        <w:t>562423,51</w:t>
      </w:r>
      <w:r w:rsidRPr="00D44108">
        <w:rPr>
          <w:sz w:val="28"/>
          <w:szCs w:val="28"/>
        </w:rPr>
        <w:t xml:space="preserve"> м</w:t>
      </w:r>
      <w:r w:rsidRPr="00D44108">
        <w:rPr>
          <w:sz w:val="28"/>
          <w:szCs w:val="28"/>
          <w:vertAlign w:val="superscript"/>
        </w:rPr>
        <w:t>3</w:t>
      </w:r>
      <w:r w:rsidRPr="00D44108">
        <w:rPr>
          <w:sz w:val="28"/>
          <w:szCs w:val="28"/>
        </w:rPr>
        <w:t xml:space="preserve">, отпущено по категориям потребителей </w:t>
      </w:r>
      <w:r w:rsidRPr="00D44108">
        <w:rPr>
          <w:b/>
          <w:bCs/>
          <w:i/>
          <w:iCs/>
          <w:sz w:val="28"/>
          <w:szCs w:val="28"/>
        </w:rPr>
        <w:t>537583,05</w:t>
      </w:r>
      <w:r w:rsidRPr="00D44108">
        <w:rPr>
          <w:sz w:val="28"/>
          <w:szCs w:val="28"/>
        </w:rPr>
        <w:t xml:space="preserve"> м</w:t>
      </w:r>
      <w:r w:rsidRPr="00D44108">
        <w:rPr>
          <w:sz w:val="28"/>
          <w:szCs w:val="28"/>
          <w:vertAlign w:val="superscript"/>
        </w:rPr>
        <w:t>3</w:t>
      </w:r>
      <w:r w:rsidRPr="00D44108">
        <w:rPr>
          <w:sz w:val="28"/>
          <w:szCs w:val="28"/>
        </w:rPr>
        <w:t xml:space="preserve">, в том числе                             на потребительский рынок (население) – </w:t>
      </w:r>
      <w:r w:rsidRPr="00D44108">
        <w:rPr>
          <w:b/>
          <w:bCs/>
          <w:i/>
          <w:iCs/>
          <w:sz w:val="28"/>
          <w:szCs w:val="28"/>
        </w:rPr>
        <w:t>356413,07</w:t>
      </w:r>
      <w:r w:rsidRPr="00D44108">
        <w:rPr>
          <w:sz w:val="28"/>
          <w:szCs w:val="28"/>
        </w:rPr>
        <w:t xml:space="preserve"> м</w:t>
      </w:r>
      <w:r w:rsidRPr="00D44108">
        <w:rPr>
          <w:sz w:val="28"/>
          <w:szCs w:val="28"/>
          <w:vertAlign w:val="superscript"/>
        </w:rPr>
        <w:t>3</w:t>
      </w:r>
      <w:r w:rsidRPr="00D44108">
        <w:rPr>
          <w:sz w:val="28"/>
          <w:szCs w:val="28"/>
        </w:rPr>
        <w:t>;</w:t>
      </w:r>
    </w:p>
    <w:p w14:paraId="18BA9BEF" w14:textId="77777777" w:rsidR="00D44108" w:rsidRPr="00D44108" w:rsidRDefault="00D44108" w:rsidP="00D44108">
      <w:pPr>
        <w:ind w:firstLine="709"/>
        <w:jc w:val="both"/>
        <w:rPr>
          <w:sz w:val="28"/>
          <w:szCs w:val="28"/>
        </w:rPr>
      </w:pPr>
      <w:r w:rsidRPr="00D44108">
        <w:rPr>
          <w:sz w:val="28"/>
          <w:szCs w:val="28"/>
        </w:rPr>
        <w:t xml:space="preserve">- на период с 01.01.2026 по 30.06.2026 – поднято воды </w:t>
      </w:r>
      <w:r w:rsidRPr="00D44108">
        <w:rPr>
          <w:b/>
          <w:bCs/>
          <w:i/>
          <w:iCs/>
          <w:sz w:val="28"/>
          <w:szCs w:val="28"/>
        </w:rPr>
        <w:t>562423,51</w:t>
      </w:r>
      <w:r w:rsidRPr="00D44108">
        <w:rPr>
          <w:sz w:val="28"/>
          <w:szCs w:val="28"/>
        </w:rPr>
        <w:t xml:space="preserve"> м</w:t>
      </w:r>
      <w:r w:rsidRPr="00D44108">
        <w:rPr>
          <w:sz w:val="28"/>
          <w:szCs w:val="28"/>
          <w:vertAlign w:val="superscript"/>
        </w:rPr>
        <w:t>3</w:t>
      </w:r>
      <w:r w:rsidRPr="00D44108">
        <w:rPr>
          <w:sz w:val="28"/>
          <w:szCs w:val="28"/>
        </w:rPr>
        <w:t xml:space="preserve">, отпущено по категориям потребителей </w:t>
      </w:r>
      <w:r w:rsidRPr="00D44108">
        <w:rPr>
          <w:b/>
          <w:bCs/>
          <w:i/>
          <w:iCs/>
          <w:sz w:val="28"/>
          <w:szCs w:val="28"/>
        </w:rPr>
        <w:t>537583,05</w:t>
      </w:r>
      <w:r w:rsidRPr="00D44108">
        <w:rPr>
          <w:sz w:val="28"/>
          <w:szCs w:val="28"/>
        </w:rPr>
        <w:t xml:space="preserve"> м</w:t>
      </w:r>
      <w:r w:rsidRPr="00D44108">
        <w:rPr>
          <w:sz w:val="28"/>
          <w:szCs w:val="28"/>
          <w:vertAlign w:val="superscript"/>
        </w:rPr>
        <w:t>3</w:t>
      </w:r>
      <w:r w:rsidRPr="00D44108">
        <w:rPr>
          <w:sz w:val="28"/>
          <w:szCs w:val="28"/>
        </w:rPr>
        <w:t xml:space="preserve">, в том числе                              на потребительский рынок (население) – </w:t>
      </w:r>
      <w:r w:rsidRPr="00D44108">
        <w:rPr>
          <w:b/>
          <w:bCs/>
          <w:i/>
          <w:iCs/>
          <w:sz w:val="28"/>
          <w:szCs w:val="28"/>
        </w:rPr>
        <w:t>356413,07</w:t>
      </w:r>
      <w:r w:rsidRPr="00D44108">
        <w:rPr>
          <w:sz w:val="28"/>
          <w:szCs w:val="28"/>
        </w:rPr>
        <w:t xml:space="preserve"> м</w:t>
      </w:r>
      <w:r w:rsidRPr="00D44108">
        <w:rPr>
          <w:sz w:val="28"/>
          <w:szCs w:val="28"/>
          <w:vertAlign w:val="superscript"/>
        </w:rPr>
        <w:t>3</w:t>
      </w:r>
      <w:r w:rsidRPr="00D44108">
        <w:rPr>
          <w:sz w:val="28"/>
          <w:szCs w:val="28"/>
        </w:rPr>
        <w:t>;</w:t>
      </w:r>
    </w:p>
    <w:p w14:paraId="49FCD82C" w14:textId="77777777" w:rsidR="00D44108" w:rsidRPr="00D44108" w:rsidRDefault="00D44108" w:rsidP="00D44108">
      <w:pPr>
        <w:tabs>
          <w:tab w:val="left" w:pos="1134"/>
        </w:tabs>
        <w:ind w:firstLine="709"/>
        <w:jc w:val="both"/>
        <w:rPr>
          <w:sz w:val="28"/>
          <w:szCs w:val="28"/>
        </w:rPr>
      </w:pPr>
      <w:r w:rsidRPr="00D44108">
        <w:rPr>
          <w:sz w:val="28"/>
          <w:szCs w:val="28"/>
        </w:rPr>
        <w:t xml:space="preserve">- на период с 01.07.2026 по 31.12.2026 – поднято воды </w:t>
      </w:r>
      <w:r w:rsidRPr="00D44108">
        <w:rPr>
          <w:b/>
          <w:bCs/>
          <w:i/>
          <w:iCs/>
          <w:sz w:val="28"/>
          <w:szCs w:val="28"/>
        </w:rPr>
        <w:t>562423,51</w:t>
      </w:r>
      <w:r w:rsidRPr="00D44108">
        <w:rPr>
          <w:sz w:val="28"/>
          <w:szCs w:val="28"/>
        </w:rPr>
        <w:t xml:space="preserve"> м</w:t>
      </w:r>
      <w:r w:rsidRPr="00D44108">
        <w:rPr>
          <w:sz w:val="28"/>
          <w:szCs w:val="28"/>
          <w:vertAlign w:val="superscript"/>
        </w:rPr>
        <w:t>3</w:t>
      </w:r>
      <w:r w:rsidRPr="00D44108">
        <w:rPr>
          <w:sz w:val="28"/>
          <w:szCs w:val="28"/>
        </w:rPr>
        <w:t xml:space="preserve">. отпущено по категориям потребителей </w:t>
      </w:r>
      <w:r w:rsidRPr="00D44108">
        <w:rPr>
          <w:b/>
          <w:bCs/>
          <w:i/>
          <w:iCs/>
          <w:sz w:val="28"/>
          <w:szCs w:val="28"/>
        </w:rPr>
        <w:t>537583,05</w:t>
      </w:r>
      <w:r w:rsidRPr="00D44108">
        <w:rPr>
          <w:sz w:val="28"/>
          <w:szCs w:val="28"/>
        </w:rPr>
        <w:t xml:space="preserve"> м</w:t>
      </w:r>
      <w:r w:rsidRPr="00D44108">
        <w:rPr>
          <w:sz w:val="28"/>
          <w:szCs w:val="28"/>
          <w:vertAlign w:val="superscript"/>
        </w:rPr>
        <w:t>3</w:t>
      </w:r>
      <w:r w:rsidRPr="00D44108">
        <w:rPr>
          <w:sz w:val="28"/>
          <w:szCs w:val="28"/>
        </w:rPr>
        <w:t xml:space="preserve">, в том числе                              на потребительский рынок (население) – </w:t>
      </w:r>
      <w:r w:rsidRPr="00D44108">
        <w:rPr>
          <w:b/>
          <w:bCs/>
          <w:i/>
          <w:iCs/>
          <w:sz w:val="28"/>
          <w:szCs w:val="28"/>
        </w:rPr>
        <w:t>356413,07</w:t>
      </w:r>
      <w:r w:rsidRPr="00D44108">
        <w:rPr>
          <w:sz w:val="28"/>
          <w:szCs w:val="28"/>
        </w:rPr>
        <w:t xml:space="preserve"> м</w:t>
      </w:r>
      <w:r w:rsidRPr="00D44108">
        <w:rPr>
          <w:sz w:val="28"/>
          <w:szCs w:val="28"/>
          <w:vertAlign w:val="superscript"/>
        </w:rPr>
        <w:t>3</w:t>
      </w:r>
      <w:r w:rsidRPr="00D44108">
        <w:rPr>
          <w:sz w:val="28"/>
          <w:szCs w:val="28"/>
        </w:rPr>
        <w:t>;</w:t>
      </w:r>
    </w:p>
    <w:p w14:paraId="03FDDA3E" w14:textId="77777777" w:rsidR="00D44108" w:rsidRPr="00D44108" w:rsidRDefault="00D44108" w:rsidP="00D44108">
      <w:pPr>
        <w:tabs>
          <w:tab w:val="left" w:pos="1134"/>
        </w:tabs>
        <w:ind w:firstLine="709"/>
        <w:jc w:val="both"/>
        <w:rPr>
          <w:sz w:val="28"/>
          <w:szCs w:val="28"/>
        </w:rPr>
      </w:pPr>
      <w:r w:rsidRPr="00D44108">
        <w:rPr>
          <w:sz w:val="28"/>
          <w:szCs w:val="28"/>
        </w:rPr>
        <w:t xml:space="preserve">- на период с 01.01.2027 по 30.06.2027 – поднято воды </w:t>
      </w:r>
      <w:r w:rsidRPr="00D44108">
        <w:rPr>
          <w:b/>
          <w:bCs/>
          <w:i/>
          <w:iCs/>
          <w:sz w:val="28"/>
          <w:szCs w:val="28"/>
        </w:rPr>
        <w:t>562423,51</w:t>
      </w:r>
      <w:r w:rsidRPr="00D44108">
        <w:rPr>
          <w:sz w:val="28"/>
          <w:szCs w:val="28"/>
        </w:rPr>
        <w:t xml:space="preserve"> м</w:t>
      </w:r>
      <w:r w:rsidRPr="00D44108">
        <w:rPr>
          <w:sz w:val="28"/>
          <w:szCs w:val="28"/>
          <w:vertAlign w:val="superscript"/>
        </w:rPr>
        <w:t>3</w:t>
      </w:r>
      <w:r w:rsidRPr="00D44108">
        <w:rPr>
          <w:sz w:val="28"/>
          <w:szCs w:val="28"/>
        </w:rPr>
        <w:t xml:space="preserve">, отпущено по категориям потребителей </w:t>
      </w:r>
      <w:r w:rsidRPr="00D44108">
        <w:rPr>
          <w:b/>
          <w:bCs/>
          <w:i/>
          <w:iCs/>
          <w:sz w:val="28"/>
          <w:szCs w:val="28"/>
        </w:rPr>
        <w:t>537583,05</w:t>
      </w:r>
      <w:r w:rsidRPr="00D44108">
        <w:rPr>
          <w:sz w:val="28"/>
          <w:szCs w:val="28"/>
        </w:rPr>
        <w:t xml:space="preserve"> м</w:t>
      </w:r>
      <w:r w:rsidRPr="00D44108">
        <w:rPr>
          <w:sz w:val="28"/>
          <w:szCs w:val="28"/>
          <w:vertAlign w:val="superscript"/>
        </w:rPr>
        <w:t>3</w:t>
      </w:r>
      <w:r w:rsidRPr="00D44108">
        <w:rPr>
          <w:sz w:val="28"/>
          <w:szCs w:val="28"/>
        </w:rPr>
        <w:t xml:space="preserve">, в том числе                              на потребительский рынок (население) – </w:t>
      </w:r>
      <w:r w:rsidRPr="00D44108">
        <w:rPr>
          <w:b/>
          <w:bCs/>
          <w:i/>
          <w:iCs/>
          <w:sz w:val="28"/>
          <w:szCs w:val="28"/>
        </w:rPr>
        <w:t>356413,07</w:t>
      </w:r>
      <w:r w:rsidRPr="00D44108">
        <w:rPr>
          <w:sz w:val="28"/>
          <w:szCs w:val="28"/>
        </w:rPr>
        <w:t xml:space="preserve"> м</w:t>
      </w:r>
      <w:r w:rsidRPr="00D44108">
        <w:rPr>
          <w:sz w:val="28"/>
          <w:szCs w:val="28"/>
          <w:vertAlign w:val="superscript"/>
        </w:rPr>
        <w:t>3</w:t>
      </w:r>
      <w:r w:rsidRPr="00D44108">
        <w:rPr>
          <w:sz w:val="28"/>
          <w:szCs w:val="28"/>
        </w:rPr>
        <w:t>;</w:t>
      </w:r>
    </w:p>
    <w:p w14:paraId="3CAA3039" w14:textId="77777777" w:rsidR="00D44108" w:rsidRPr="00D44108" w:rsidRDefault="00D44108" w:rsidP="00D44108">
      <w:pPr>
        <w:tabs>
          <w:tab w:val="left" w:pos="1134"/>
        </w:tabs>
        <w:ind w:firstLine="709"/>
        <w:jc w:val="both"/>
        <w:rPr>
          <w:sz w:val="28"/>
          <w:szCs w:val="28"/>
        </w:rPr>
      </w:pPr>
      <w:r w:rsidRPr="00D44108">
        <w:rPr>
          <w:sz w:val="28"/>
          <w:szCs w:val="28"/>
        </w:rPr>
        <w:t xml:space="preserve">-  на период с 01.07.2027 по 31.12.2027 – поднято воды </w:t>
      </w:r>
      <w:r w:rsidRPr="00D44108">
        <w:rPr>
          <w:b/>
          <w:bCs/>
          <w:i/>
          <w:iCs/>
          <w:sz w:val="28"/>
          <w:szCs w:val="28"/>
        </w:rPr>
        <w:t>562423,51</w:t>
      </w:r>
      <w:r w:rsidRPr="00D44108">
        <w:rPr>
          <w:sz w:val="28"/>
          <w:szCs w:val="28"/>
        </w:rPr>
        <w:t xml:space="preserve"> м</w:t>
      </w:r>
      <w:r w:rsidRPr="00D44108">
        <w:rPr>
          <w:sz w:val="28"/>
          <w:szCs w:val="28"/>
          <w:vertAlign w:val="superscript"/>
        </w:rPr>
        <w:t>3</w:t>
      </w:r>
      <w:r w:rsidRPr="00D44108">
        <w:rPr>
          <w:sz w:val="28"/>
          <w:szCs w:val="28"/>
        </w:rPr>
        <w:t xml:space="preserve">, отпущено по категориям потребителей </w:t>
      </w:r>
      <w:r w:rsidRPr="00D44108">
        <w:rPr>
          <w:b/>
          <w:bCs/>
          <w:i/>
          <w:iCs/>
          <w:sz w:val="28"/>
          <w:szCs w:val="28"/>
        </w:rPr>
        <w:t>537583,05</w:t>
      </w:r>
      <w:r w:rsidRPr="00D44108">
        <w:rPr>
          <w:sz w:val="28"/>
          <w:szCs w:val="28"/>
        </w:rPr>
        <w:t xml:space="preserve"> м</w:t>
      </w:r>
      <w:r w:rsidRPr="00D44108">
        <w:rPr>
          <w:sz w:val="28"/>
          <w:szCs w:val="28"/>
          <w:vertAlign w:val="superscript"/>
        </w:rPr>
        <w:t>3</w:t>
      </w:r>
      <w:r w:rsidRPr="00D44108">
        <w:rPr>
          <w:sz w:val="28"/>
          <w:szCs w:val="28"/>
        </w:rPr>
        <w:t xml:space="preserve">, в том числе                              на потребительский рынок (население) – </w:t>
      </w:r>
      <w:r w:rsidRPr="00D44108">
        <w:rPr>
          <w:b/>
          <w:bCs/>
          <w:i/>
          <w:iCs/>
          <w:sz w:val="28"/>
          <w:szCs w:val="28"/>
        </w:rPr>
        <w:t>356413,07</w:t>
      </w:r>
      <w:r w:rsidRPr="00D44108">
        <w:rPr>
          <w:sz w:val="28"/>
          <w:szCs w:val="28"/>
        </w:rPr>
        <w:t xml:space="preserve"> м</w:t>
      </w:r>
      <w:r w:rsidRPr="00D44108">
        <w:rPr>
          <w:sz w:val="28"/>
          <w:szCs w:val="28"/>
          <w:vertAlign w:val="superscript"/>
        </w:rPr>
        <w:t>3</w:t>
      </w:r>
      <w:r w:rsidRPr="00D44108">
        <w:rPr>
          <w:sz w:val="28"/>
          <w:szCs w:val="28"/>
        </w:rPr>
        <w:t>;</w:t>
      </w:r>
    </w:p>
    <w:p w14:paraId="6808E148" w14:textId="77777777" w:rsidR="00D44108" w:rsidRPr="00D44108" w:rsidRDefault="00D44108" w:rsidP="00D44108">
      <w:pPr>
        <w:jc w:val="center"/>
        <w:rPr>
          <w:b/>
          <w:color w:val="7030A0"/>
          <w:sz w:val="36"/>
          <w:szCs w:val="28"/>
          <w:u w:val="single"/>
        </w:rPr>
      </w:pPr>
    </w:p>
    <w:p w14:paraId="37B77A8C" w14:textId="77777777" w:rsidR="00D44108" w:rsidRPr="00D44108" w:rsidRDefault="00D44108" w:rsidP="00D44108">
      <w:pPr>
        <w:jc w:val="center"/>
        <w:rPr>
          <w:b/>
          <w:sz w:val="32"/>
          <w:szCs w:val="32"/>
          <w:u w:val="single"/>
        </w:rPr>
      </w:pPr>
      <w:r w:rsidRPr="00D44108">
        <w:rPr>
          <w:b/>
          <w:sz w:val="32"/>
          <w:szCs w:val="32"/>
          <w:u w:val="single"/>
        </w:rPr>
        <w:t xml:space="preserve">Водоотведение </w:t>
      </w:r>
    </w:p>
    <w:p w14:paraId="14E51C36" w14:textId="77777777" w:rsidR="00D44108" w:rsidRPr="00D44108" w:rsidRDefault="00D44108" w:rsidP="00D44108">
      <w:pPr>
        <w:jc w:val="center"/>
        <w:rPr>
          <w:b/>
          <w:sz w:val="36"/>
          <w:szCs w:val="28"/>
          <w:u w:val="single"/>
        </w:rPr>
      </w:pPr>
    </w:p>
    <w:p w14:paraId="347804CE" w14:textId="77777777" w:rsidR="00D44108" w:rsidRPr="00D44108" w:rsidRDefault="00D44108" w:rsidP="00D44108">
      <w:pPr>
        <w:jc w:val="center"/>
        <w:rPr>
          <w:b/>
          <w:sz w:val="28"/>
          <w:szCs w:val="28"/>
          <w:u w:val="single"/>
        </w:rPr>
      </w:pPr>
      <w:r w:rsidRPr="00D44108">
        <w:rPr>
          <w:b/>
          <w:sz w:val="28"/>
          <w:szCs w:val="28"/>
          <w:u w:val="single"/>
        </w:rPr>
        <w:t>Анализ расчета величины необходимой валовой выручки</w:t>
      </w:r>
    </w:p>
    <w:p w14:paraId="7B5D2DB8" w14:textId="77777777" w:rsidR="00D44108" w:rsidRPr="00D44108" w:rsidRDefault="00D44108" w:rsidP="00D44108">
      <w:pPr>
        <w:jc w:val="both"/>
        <w:rPr>
          <w:bCs/>
          <w:sz w:val="28"/>
          <w:szCs w:val="28"/>
        </w:rPr>
      </w:pPr>
      <w:r w:rsidRPr="00D44108">
        <w:rPr>
          <w:bCs/>
          <w:sz w:val="28"/>
          <w:szCs w:val="28"/>
        </w:rPr>
        <w:t xml:space="preserve">          Организацией заявлена необходимая валовая выручка:</w:t>
      </w:r>
    </w:p>
    <w:p w14:paraId="40AFF8B6" w14:textId="77777777" w:rsidR="00D44108" w:rsidRPr="00D44108" w:rsidRDefault="00D44108" w:rsidP="00D44108">
      <w:pPr>
        <w:jc w:val="both"/>
        <w:rPr>
          <w:bCs/>
          <w:sz w:val="28"/>
          <w:szCs w:val="28"/>
        </w:rPr>
      </w:pPr>
      <w:r w:rsidRPr="00D44108">
        <w:rPr>
          <w:bCs/>
          <w:sz w:val="28"/>
          <w:szCs w:val="28"/>
        </w:rPr>
        <w:t xml:space="preserve">          -  на 2023 год в размере 53022,47 тыс. руб., тариф – в размере                         88,91 руб./</w:t>
      </w:r>
      <w:bookmarkStart w:id="48" w:name="_Hlk121750780"/>
      <w:r w:rsidRPr="00D44108">
        <w:rPr>
          <w:sz w:val="28"/>
          <w:szCs w:val="28"/>
        </w:rPr>
        <w:t>м</w:t>
      </w:r>
      <w:r w:rsidRPr="00D44108">
        <w:rPr>
          <w:sz w:val="28"/>
          <w:szCs w:val="28"/>
          <w:vertAlign w:val="superscript"/>
        </w:rPr>
        <w:t>3</w:t>
      </w:r>
      <w:bookmarkEnd w:id="48"/>
      <w:r w:rsidRPr="00D44108">
        <w:rPr>
          <w:bCs/>
          <w:sz w:val="28"/>
          <w:szCs w:val="28"/>
        </w:rPr>
        <w:t>;</w:t>
      </w:r>
    </w:p>
    <w:p w14:paraId="39E5242D" w14:textId="77777777" w:rsidR="00D44108" w:rsidRPr="00D44108" w:rsidRDefault="00D44108" w:rsidP="00D44108">
      <w:pPr>
        <w:jc w:val="both"/>
        <w:rPr>
          <w:bCs/>
          <w:sz w:val="28"/>
          <w:szCs w:val="28"/>
        </w:rPr>
      </w:pPr>
      <w:r w:rsidRPr="00D44108">
        <w:rPr>
          <w:bCs/>
          <w:sz w:val="28"/>
          <w:szCs w:val="28"/>
        </w:rPr>
        <w:t xml:space="preserve">          -  на 2024 год в размере 52501,65 тыс. руб., тариф – в размере                        88,047 руб./</w:t>
      </w:r>
      <w:r w:rsidRPr="00D44108">
        <w:rPr>
          <w:sz w:val="28"/>
          <w:szCs w:val="28"/>
        </w:rPr>
        <w:t>м</w:t>
      </w:r>
      <w:r w:rsidRPr="00D44108">
        <w:rPr>
          <w:sz w:val="28"/>
          <w:szCs w:val="28"/>
          <w:vertAlign w:val="superscript"/>
        </w:rPr>
        <w:t>3</w:t>
      </w:r>
      <w:r w:rsidRPr="00D44108">
        <w:rPr>
          <w:bCs/>
          <w:sz w:val="28"/>
          <w:szCs w:val="28"/>
        </w:rPr>
        <w:t>;</w:t>
      </w:r>
    </w:p>
    <w:p w14:paraId="26A9A5D2" w14:textId="77777777" w:rsidR="00D44108" w:rsidRPr="00D44108" w:rsidRDefault="00D44108" w:rsidP="00D44108">
      <w:pPr>
        <w:jc w:val="both"/>
        <w:rPr>
          <w:bCs/>
          <w:sz w:val="28"/>
          <w:szCs w:val="28"/>
        </w:rPr>
      </w:pPr>
      <w:r w:rsidRPr="00D44108">
        <w:rPr>
          <w:bCs/>
          <w:sz w:val="28"/>
          <w:szCs w:val="28"/>
        </w:rPr>
        <w:t xml:space="preserve">          -  на 2025 год в размере 56836,51 тыс. руб., тариф – в размере                        95,31 руб./</w:t>
      </w:r>
      <w:r w:rsidRPr="00D44108">
        <w:rPr>
          <w:sz w:val="28"/>
          <w:szCs w:val="28"/>
        </w:rPr>
        <w:t>м</w:t>
      </w:r>
      <w:r w:rsidRPr="00D44108">
        <w:rPr>
          <w:sz w:val="28"/>
          <w:szCs w:val="28"/>
          <w:vertAlign w:val="superscript"/>
        </w:rPr>
        <w:t>3</w:t>
      </w:r>
      <w:r w:rsidRPr="00D44108">
        <w:rPr>
          <w:bCs/>
          <w:sz w:val="28"/>
          <w:szCs w:val="28"/>
        </w:rPr>
        <w:t>;</w:t>
      </w:r>
    </w:p>
    <w:p w14:paraId="554B2A1A" w14:textId="77777777" w:rsidR="00D44108" w:rsidRPr="00D44108" w:rsidRDefault="00D44108" w:rsidP="00D44108">
      <w:pPr>
        <w:jc w:val="both"/>
        <w:rPr>
          <w:bCs/>
          <w:sz w:val="28"/>
          <w:szCs w:val="28"/>
        </w:rPr>
      </w:pPr>
      <w:r w:rsidRPr="00D44108">
        <w:rPr>
          <w:bCs/>
          <w:sz w:val="28"/>
          <w:szCs w:val="28"/>
        </w:rPr>
        <w:t xml:space="preserve">          -  на 2026 год в размере 61496,67 тыс. руб., тариф – в размере                        103,12 руб./</w:t>
      </w:r>
      <w:r w:rsidRPr="00D44108">
        <w:rPr>
          <w:sz w:val="28"/>
          <w:szCs w:val="28"/>
        </w:rPr>
        <w:t>м</w:t>
      </w:r>
      <w:r w:rsidRPr="00D44108">
        <w:rPr>
          <w:sz w:val="28"/>
          <w:szCs w:val="28"/>
          <w:vertAlign w:val="superscript"/>
        </w:rPr>
        <w:t>3</w:t>
      </w:r>
      <w:r w:rsidRPr="00D44108">
        <w:rPr>
          <w:bCs/>
          <w:sz w:val="28"/>
          <w:szCs w:val="28"/>
        </w:rPr>
        <w:t>;</w:t>
      </w:r>
    </w:p>
    <w:p w14:paraId="3F9B05DB" w14:textId="77777777" w:rsidR="00D44108" w:rsidRPr="00D44108" w:rsidRDefault="00D44108" w:rsidP="00D44108">
      <w:pPr>
        <w:jc w:val="both"/>
        <w:rPr>
          <w:bCs/>
          <w:sz w:val="28"/>
          <w:szCs w:val="28"/>
        </w:rPr>
      </w:pPr>
      <w:r w:rsidRPr="00D44108">
        <w:rPr>
          <w:bCs/>
          <w:sz w:val="28"/>
          <w:szCs w:val="28"/>
        </w:rPr>
        <w:t xml:space="preserve">          -  на 2027 год в размере 67022,07 тыс. руб., тариф – в размере                        112,39 руб./</w:t>
      </w:r>
      <w:r w:rsidRPr="00D44108">
        <w:rPr>
          <w:sz w:val="28"/>
          <w:szCs w:val="28"/>
        </w:rPr>
        <w:t>м</w:t>
      </w:r>
      <w:r w:rsidRPr="00D44108">
        <w:rPr>
          <w:sz w:val="28"/>
          <w:szCs w:val="28"/>
          <w:vertAlign w:val="superscript"/>
        </w:rPr>
        <w:t>3</w:t>
      </w:r>
      <w:r w:rsidRPr="00D44108">
        <w:rPr>
          <w:bCs/>
          <w:sz w:val="28"/>
          <w:szCs w:val="28"/>
        </w:rPr>
        <w:t>.</w:t>
      </w:r>
    </w:p>
    <w:p w14:paraId="393C774E" w14:textId="77777777" w:rsidR="00D44108" w:rsidRPr="00D44108" w:rsidRDefault="00D44108" w:rsidP="00D44108">
      <w:pPr>
        <w:jc w:val="both"/>
        <w:rPr>
          <w:bCs/>
          <w:sz w:val="28"/>
          <w:szCs w:val="28"/>
        </w:rPr>
      </w:pPr>
      <w:r w:rsidRPr="00D44108">
        <w:rPr>
          <w:bCs/>
          <w:sz w:val="28"/>
          <w:szCs w:val="28"/>
        </w:rPr>
        <w:t xml:space="preserve">          В соответствии с пунктом 85 Методических указаний расчет необходимой валовой выручки при применении метода индексации производится по формуле:</w:t>
      </w:r>
    </w:p>
    <w:p w14:paraId="5FB9AF85" w14:textId="44E9A422" w:rsidR="00D44108" w:rsidRPr="00D44108" w:rsidRDefault="00D44108" w:rsidP="00D44108">
      <w:pPr>
        <w:widowControl w:val="0"/>
        <w:autoSpaceDE w:val="0"/>
        <w:autoSpaceDN w:val="0"/>
        <w:adjustRightInd w:val="0"/>
        <w:jc w:val="center"/>
        <w:rPr>
          <w:sz w:val="28"/>
          <w:szCs w:val="28"/>
        </w:rPr>
      </w:pPr>
      <w:r w:rsidRPr="00D44108">
        <w:rPr>
          <w:noProof/>
          <w:position w:val="-12"/>
          <w:sz w:val="28"/>
          <w:szCs w:val="28"/>
        </w:rPr>
        <w:drawing>
          <wp:inline distT="0" distB="0" distL="0" distR="0" wp14:anchorId="7FA0EFAA" wp14:editId="4211EE24">
            <wp:extent cx="2762250" cy="314325"/>
            <wp:effectExtent l="0" t="0" r="0" b="0"/>
            <wp:docPr id="748491116" name="Рисунок 172" descr="base_1_278584_4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6" descr="base_1_278584_447"/>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0" cy="314325"/>
                    </a:xfrm>
                    <a:prstGeom prst="rect">
                      <a:avLst/>
                    </a:prstGeom>
                    <a:noFill/>
                    <a:ln>
                      <a:noFill/>
                    </a:ln>
                  </pic:spPr>
                </pic:pic>
              </a:graphicData>
            </a:graphic>
          </wp:inline>
        </w:drawing>
      </w:r>
      <w:r w:rsidRPr="00D44108">
        <w:rPr>
          <w:sz w:val="28"/>
          <w:szCs w:val="28"/>
        </w:rPr>
        <w:t>,</w:t>
      </w:r>
    </w:p>
    <w:p w14:paraId="718F6664" w14:textId="77777777" w:rsidR="00D44108" w:rsidRPr="00D44108" w:rsidRDefault="00D44108" w:rsidP="00D44108">
      <w:pPr>
        <w:ind w:firstLine="709"/>
        <w:jc w:val="both"/>
        <w:rPr>
          <w:sz w:val="28"/>
          <w:szCs w:val="28"/>
        </w:rPr>
      </w:pPr>
      <w:r w:rsidRPr="00D44108">
        <w:rPr>
          <w:sz w:val="28"/>
          <w:szCs w:val="28"/>
        </w:rPr>
        <w:t>где:</w:t>
      </w:r>
    </w:p>
    <w:p w14:paraId="25580BCE" w14:textId="637C81A0" w:rsidR="00D44108" w:rsidRPr="00D44108" w:rsidRDefault="00D44108" w:rsidP="00D44108">
      <w:pPr>
        <w:ind w:firstLine="709"/>
        <w:jc w:val="both"/>
        <w:rPr>
          <w:sz w:val="28"/>
          <w:szCs w:val="28"/>
        </w:rPr>
      </w:pPr>
      <w:r w:rsidRPr="00D44108">
        <w:rPr>
          <w:noProof/>
          <w:position w:val="-12"/>
          <w:sz w:val="28"/>
          <w:szCs w:val="28"/>
        </w:rPr>
        <w:drawing>
          <wp:inline distT="0" distB="0" distL="0" distR="0" wp14:anchorId="5C1737AE" wp14:editId="5EB1BBBF">
            <wp:extent cx="495300" cy="304800"/>
            <wp:effectExtent l="0" t="0" r="0" b="0"/>
            <wp:docPr id="785860253" name="Рисунок 171" descr="base_1_278584_4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6" descr="base_1_278584_448"/>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304800"/>
                    </a:xfrm>
                    <a:prstGeom prst="rect">
                      <a:avLst/>
                    </a:prstGeom>
                    <a:noFill/>
                    <a:ln>
                      <a:noFill/>
                    </a:ln>
                  </pic:spPr>
                </pic:pic>
              </a:graphicData>
            </a:graphic>
          </wp:inline>
        </w:drawing>
      </w:r>
      <w:r w:rsidRPr="00D44108">
        <w:rPr>
          <w:sz w:val="28"/>
          <w:szCs w:val="28"/>
        </w:rPr>
        <w:t xml:space="preserve"> - необходимая валовая выручка, установленная на год i долгосрочного периода регулирования, тыс. руб.;</w:t>
      </w:r>
    </w:p>
    <w:p w14:paraId="3DC9B2E1" w14:textId="6DB3CE9F" w:rsidR="00D44108" w:rsidRPr="00D44108" w:rsidRDefault="00D44108" w:rsidP="00D44108">
      <w:pPr>
        <w:ind w:firstLine="709"/>
        <w:jc w:val="both"/>
        <w:rPr>
          <w:sz w:val="28"/>
          <w:szCs w:val="28"/>
        </w:rPr>
      </w:pPr>
      <w:r w:rsidRPr="00D44108">
        <w:rPr>
          <w:noProof/>
          <w:position w:val="-12"/>
          <w:sz w:val="28"/>
          <w:szCs w:val="28"/>
        </w:rPr>
        <w:lastRenderedPageBreak/>
        <w:drawing>
          <wp:inline distT="0" distB="0" distL="0" distR="0" wp14:anchorId="01BFEFD9" wp14:editId="2A0A7193">
            <wp:extent cx="333375" cy="295275"/>
            <wp:effectExtent l="0" t="0" r="9525" b="0"/>
            <wp:docPr id="674172310" name="Рисунок 170" descr="base_1_278584_4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5" descr="base_1_278584_449"/>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3375" cy="295275"/>
                    </a:xfrm>
                    <a:prstGeom prst="rect">
                      <a:avLst/>
                    </a:prstGeom>
                    <a:noFill/>
                    <a:ln>
                      <a:noFill/>
                    </a:ln>
                  </pic:spPr>
                </pic:pic>
              </a:graphicData>
            </a:graphic>
          </wp:inline>
        </w:drawing>
      </w:r>
      <w:r w:rsidRPr="00D44108">
        <w:rPr>
          <w:sz w:val="28"/>
          <w:szCs w:val="28"/>
        </w:rPr>
        <w:t xml:space="preserve"> - текущие расходы регулируемой организации, планируемые                на год i, тыс. руб.;</w:t>
      </w:r>
    </w:p>
    <w:p w14:paraId="7DE041CB" w14:textId="660D0222" w:rsidR="00D44108" w:rsidRPr="00D44108" w:rsidRDefault="00D44108" w:rsidP="00D44108">
      <w:pPr>
        <w:ind w:firstLine="709"/>
        <w:jc w:val="both"/>
        <w:rPr>
          <w:sz w:val="28"/>
          <w:szCs w:val="28"/>
        </w:rPr>
      </w:pPr>
      <w:r w:rsidRPr="00D44108">
        <w:rPr>
          <w:noProof/>
          <w:position w:val="-12"/>
          <w:sz w:val="28"/>
          <w:szCs w:val="28"/>
        </w:rPr>
        <w:drawing>
          <wp:inline distT="0" distB="0" distL="0" distR="0" wp14:anchorId="3B60FEF2" wp14:editId="4D879932">
            <wp:extent cx="257175" cy="276225"/>
            <wp:effectExtent l="0" t="0" r="9525" b="9525"/>
            <wp:docPr id="337846550" name="Рисунок 169" descr="base_1_278584_4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4" descr="base_1_278584_450"/>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175" cy="276225"/>
                    </a:xfrm>
                    <a:prstGeom prst="rect">
                      <a:avLst/>
                    </a:prstGeom>
                    <a:noFill/>
                    <a:ln>
                      <a:noFill/>
                    </a:ln>
                  </pic:spPr>
                </pic:pic>
              </a:graphicData>
            </a:graphic>
          </wp:inline>
        </w:drawing>
      </w:r>
      <w:r w:rsidRPr="00D44108">
        <w:rPr>
          <w:sz w:val="28"/>
          <w:szCs w:val="28"/>
        </w:rPr>
        <w:t xml:space="preserve"> - расходы на амортизацию основных средств и нематериальных активов в году i, тыс. руб.;</w:t>
      </w:r>
    </w:p>
    <w:p w14:paraId="1F4903B5" w14:textId="2E4CF7DD" w:rsidR="00D44108" w:rsidRPr="00D44108" w:rsidRDefault="00D44108" w:rsidP="00D44108">
      <w:pPr>
        <w:ind w:firstLine="709"/>
        <w:jc w:val="both"/>
        <w:rPr>
          <w:sz w:val="28"/>
          <w:szCs w:val="28"/>
        </w:rPr>
      </w:pPr>
      <w:r w:rsidRPr="00D44108">
        <w:rPr>
          <w:noProof/>
          <w:position w:val="-12"/>
          <w:sz w:val="28"/>
          <w:szCs w:val="28"/>
        </w:rPr>
        <w:drawing>
          <wp:inline distT="0" distB="0" distL="0" distR="0" wp14:anchorId="13215CB7" wp14:editId="34C61629">
            <wp:extent cx="323850" cy="304800"/>
            <wp:effectExtent l="0" t="0" r="0" b="0"/>
            <wp:docPr id="57722705" name="Рисунок 168" descr="base_1_278584_4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3" descr="base_1_278584_451"/>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850" cy="304800"/>
                    </a:xfrm>
                    <a:prstGeom prst="rect">
                      <a:avLst/>
                    </a:prstGeom>
                    <a:noFill/>
                    <a:ln>
                      <a:noFill/>
                    </a:ln>
                  </pic:spPr>
                </pic:pic>
              </a:graphicData>
            </a:graphic>
          </wp:inline>
        </w:drawing>
      </w:r>
      <w:r w:rsidRPr="00D44108">
        <w:rPr>
          <w:sz w:val="28"/>
          <w:szCs w:val="28"/>
        </w:rPr>
        <w:t xml:space="preserve"> - нормативная прибыль, установленная на год i, тыс. руб.;</w:t>
      </w:r>
    </w:p>
    <w:p w14:paraId="4F1FED14" w14:textId="12824A9E" w:rsidR="00D44108" w:rsidRPr="00D44108" w:rsidRDefault="00D44108" w:rsidP="00D44108">
      <w:pPr>
        <w:ind w:firstLine="709"/>
        <w:jc w:val="both"/>
        <w:rPr>
          <w:sz w:val="28"/>
          <w:szCs w:val="28"/>
        </w:rPr>
      </w:pPr>
      <w:r w:rsidRPr="00D44108">
        <w:rPr>
          <w:noProof/>
          <w:position w:val="-12"/>
          <w:sz w:val="28"/>
          <w:szCs w:val="28"/>
        </w:rPr>
        <w:drawing>
          <wp:inline distT="0" distB="0" distL="0" distR="0" wp14:anchorId="01EE97F3" wp14:editId="16674301">
            <wp:extent cx="590550" cy="304800"/>
            <wp:effectExtent l="0" t="0" r="0" b="0"/>
            <wp:docPr id="148017895" name="Рисунок 167" descr="base_1_278584_4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2" descr="base_1_278584_452"/>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0550" cy="304800"/>
                    </a:xfrm>
                    <a:prstGeom prst="rect">
                      <a:avLst/>
                    </a:prstGeom>
                    <a:noFill/>
                    <a:ln>
                      <a:noFill/>
                    </a:ln>
                  </pic:spPr>
                </pic:pic>
              </a:graphicData>
            </a:graphic>
          </wp:inline>
        </w:drawing>
      </w:r>
      <w:r w:rsidRPr="00D44108">
        <w:rPr>
          <w:sz w:val="28"/>
          <w:szCs w:val="28"/>
        </w:rPr>
        <w:t xml:space="preserve"> - величина изменения необходимой валовой выручки в году i, проводимого в целях сглаживания, где i1 - последний год долгосрочного периода регулирования, i0 - первый год долгосрочного периода регулирования;</w:t>
      </w:r>
    </w:p>
    <w:p w14:paraId="16D6E632" w14:textId="5FFC7FA9" w:rsidR="00D44108" w:rsidRPr="00D44108" w:rsidRDefault="00D44108" w:rsidP="00D44108">
      <w:pPr>
        <w:ind w:firstLine="709"/>
        <w:jc w:val="both"/>
        <w:rPr>
          <w:sz w:val="28"/>
          <w:szCs w:val="28"/>
        </w:rPr>
      </w:pPr>
      <w:r w:rsidRPr="00D44108">
        <w:rPr>
          <w:noProof/>
          <w:position w:val="-12"/>
          <w:sz w:val="28"/>
          <w:szCs w:val="28"/>
        </w:rPr>
        <w:drawing>
          <wp:inline distT="0" distB="0" distL="0" distR="0" wp14:anchorId="3947F2FC" wp14:editId="51C725A8">
            <wp:extent cx="438150" cy="314325"/>
            <wp:effectExtent l="0" t="0" r="0" b="0"/>
            <wp:docPr id="1838900890" name="Рисунок 166" descr="base_1_278584_4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1" descr="base_1_278584_453"/>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8150" cy="314325"/>
                    </a:xfrm>
                    <a:prstGeom prst="rect">
                      <a:avLst/>
                    </a:prstGeom>
                    <a:noFill/>
                    <a:ln>
                      <a:noFill/>
                    </a:ln>
                  </pic:spPr>
                </pic:pic>
              </a:graphicData>
            </a:graphic>
          </wp:inline>
        </w:drawing>
      </w:r>
      <w:r w:rsidRPr="00D44108">
        <w:rPr>
          <w:sz w:val="28"/>
          <w:szCs w:val="28"/>
        </w:rPr>
        <w:t xml:space="preserve"> - расчетная предпринимательская прибыль гарантирующей организации на год i, тыс. руб.</w:t>
      </w:r>
    </w:p>
    <w:p w14:paraId="4D49BC0B" w14:textId="77777777" w:rsidR="00D44108" w:rsidRPr="00D44108" w:rsidRDefault="00D44108" w:rsidP="00D44108">
      <w:pPr>
        <w:ind w:firstLine="709"/>
        <w:jc w:val="both"/>
        <w:rPr>
          <w:sz w:val="28"/>
          <w:szCs w:val="28"/>
        </w:rPr>
      </w:pPr>
      <w:r w:rsidRPr="00D44108">
        <w:rPr>
          <w:sz w:val="28"/>
          <w:szCs w:val="28"/>
        </w:rPr>
        <w:t>Текущие расходы рассчитываются по формуле:</w:t>
      </w:r>
    </w:p>
    <w:p w14:paraId="20BFCE76" w14:textId="77777777" w:rsidR="00D44108" w:rsidRPr="00D44108" w:rsidRDefault="00D44108" w:rsidP="00D44108">
      <w:pPr>
        <w:ind w:firstLine="709"/>
        <w:jc w:val="both"/>
        <w:rPr>
          <w:sz w:val="28"/>
          <w:szCs w:val="28"/>
        </w:rPr>
      </w:pPr>
    </w:p>
    <w:p w14:paraId="79603DE2" w14:textId="43F00939" w:rsidR="00D44108" w:rsidRPr="00D44108" w:rsidRDefault="00D44108" w:rsidP="00D44108">
      <w:pPr>
        <w:ind w:firstLine="709"/>
        <w:jc w:val="center"/>
        <w:rPr>
          <w:sz w:val="28"/>
          <w:szCs w:val="28"/>
        </w:rPr>
      </w:pPr>
      <w:r w:rsidRPr="00D44108">
        <w:rPr>
          <w:noProof/>
          <w:position w:val="-12"/>
          <w:sz w:val="28"/>
          <w:szCs w:val="28"/>
        </w:rPr>
        <w:drawing>
          <wp:inline distT="0" distB="0" distL="0" distR="0" wp14:anchorId="18417FC0" wp14:editId="4CBB2E67">
            <wp:extent cx="1733550" cy="304800"/>
            <wp:effectExtent l="0" t="0" r="0" b="0"/>
            <wp:docPr id="1018585927" name="Рисунок 165" descr="base_1_278584_3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0" descr="base_1_278584_323"/>
                    <pic:cNvPicPr>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33550" cy="304800"/>
                    </a:xfrm>
                    <a:prstGeom prst="rect">
                      <a:avLst/>
                    </a:prstGeom>
                    <a:noFill/>
                    <a:ln>
                      <a:noFill/>
                    </a:ln>
                  </pic:spPr>
                </pic:pic>
              </a:graphicData>
            </a:graphic>
          </wp:inline>
        </w:drawing>
      </w:r>
      <w:r w:rsidRPr="00D44108">
        <w:rPr>
          <w:sz w:val="28"/>
          <w:szCs w:val="28"/>
        </w:rPr>
        <w:t>,</w:t>
      </w:r>
    </w:p>
    <w:p w14:paraId="7C331011" w14:textId="77777777" w:rsidR="00D44108" w:rsidRPr="00D44108" w:rsidRDefault="00D44108" w:rsidP="00D44108">
      <w:pPr>
        <w:ind w:firstLine="709"/>
        <w:jc w:val="both"/>
        <w:rPr>
          <w:sz w:val="28"/>
          <w:szCs w:val="28"/>
        </w:rPr>
      </w:pPr>
      <w:r w:rsidRPr="00D44108">
        <w:rPr>
          <w:sz w:val="28"/>
          <w:szCs w:val="28"/>
        </w:rPr>
        <w:t>где:</w:t>
      </w:r>
    </w:p>
    <w:p w14:paraId="4DFC5DE0" w14:textId="2947B3FF" w:rsidR="00D44108" w:rsidRPr="00D44108" w:rsidRDefault="00D44108" w:rsidP="00D44108">
      <w:pPr>
        <w:ind w:firstLine="709"/>
        <w:jc w:val="both"/>
        <w:rPr>
          <w:sz w:val="28"/>
          <w:szCs w:val="28"/>
        </w:rPr>
      </w:pPr>
      <w:r w:rsidRPr="00D44108">
        <w:rPr>
          <w:noProof/>
          <w:position w:val="-12"/>
          <w:sz w:val="28"/>
          <w:szCs w:val="28"/>
        </w:rPr>
        <w:drawing>
          <wp:inline distT="0" distB="0" distL="0" distR="0" wp14:anchorId="23CE96D5" wp14:editId="77985026">
            <wp:extent cx="333375" cy="314325"/>
            <wp:effectExtent l="0" t="0" r="9525" b="0"/>
            <wp:docPr id="2140619498" name="Рисунок 164" descr="base_1_278584_3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descr="base_1_278584_324"/>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3375" cy="314325"/>
                    </a:xfrm>
                    <a:prstGeom prst="rect">
                      <a:avLst/>
                    </a:prstGeom>
                    <a:noFill/>
                    <a:ln>
                      <a:noFill/>
                    </a:ln>
                  </pic:spPr>
                </pic:pic>
              </a:graphicData>
            </a:graphic>
          </wp:inline>
        </w:drawing>
      </w:r>
      <w:r w:rsidRPr="00D44108">
        <w:rPr>
          <w:sz w:val="28"/>
          <w:szCs w:val="28"/>
        </w:rPr>
        <w:t xml:space="preserve"> - текущие расходы, тыс. руб.;</w:t>
      </w:r>
    </w:p>
    <w:p w14:paraId="65AA4466" w14:textId="57D4F7E2" w:rsidR="00D44108" w:rsidRPr="00D44108" w:rsidRDefault="00D44108" w:rsidP="00D44108">
      <w:pPr>
        <w:ind w:firstLine="709"/>
        <w:jc w:val="both"/>
        <w:rPr>
          <w:sz w:val="28"/>
          <w:szCs w:val="28"/>
        </w:rPr>
      </w:pPr>
      <w:r w:rsidRPr="00D44108">
        <w:rPr>
          <w:noProof/>
          <w:position w:val="-12"/>
          <w:sz w:val="28"/>
          <w:szCs w:val="28"/>
        </w:rPr>
        <w:drawing>
          <wp:inline distT="0" distB="0" distL="0" distR="0" wp14:anchorId="477D380E" wp14:editId="3FE1E32C">
            <wp:extent cx="361950" cy="314325"/>
            <wp:effectExtent l="0" t="0" r="0" b="0"/>
            <wp:docPr id="1116138003" name="Рисунок 163" descr="base_1_278584_3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8" descr="base_1_278584_325"/>
                    <pic:cNvPicPr>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950" cy="314325"/>
                    </a:xfrm>
                    <a:prstGeom prst="rect">
                      <a:avLst/>
                    </a:prstGeom>
                    <a:noFill/>
                    <a:ln>
                      <a:noFill/>
                    </a:ln>
                  </pic:spPr>
                </pic:pic>
              </a:graphicData>
            </a:graphic>
          </wp:inline>
        </w:drawing>
      </w:r>
      <w:r w:rsidRPr="00D44108">
        <w:rPr>
          <w:sz w:val="28"/>
          <w:szCs w:val="28"/>
        </w:rPr>
        <w:t xml:space="preserve"> - операционные расходы, тыс. руб.;</w:t>
      </w:r>
    </w:p>
    <w:p w14:paraId="500ED7B8" w14:textId="2642345F" w:rsidR="00D44108" w:rsidRPr="00D44108" w:rsidRDefault="00D44108" w:rsidP="00D44108">
      <w:pPr>
        <w:ind w:firstLine="709"/>
        <w:jc w:val="both"/>
        <w:rPr>
          <w:sz w:val="28"/>
          <w:szCs w:val="28"/>
        </w:rPr>
      </w:pPr>
      <w:r w:rsidRPr="00D44108">
        <w:rPr>
          <w:noProof/>
          <w:position w:val="-12"/>
          <w:sz w:val="28"/>
          <w:szCs w:val="28"/>
        </w:rPr>
        <w:drawing>
          <wp:inline distT="0" distB="0" distL="0" distR="0" wp14:anchorId="29DC4049" wp14:editId="53D4D026">
            <wp:extent cx="390525" cy="304800"/>
            <wp:effectExtent l="0" t="0" r="9525" b="0"/>
            <wp:docPr id="234031748" name="Рисунок 162" descr="base_1_278584_3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7" descr="base_1_278584_326"/>
                    <pic:cNvPicPr>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0525" cy="304800"/>
                    </a:xfrm>
                    <a:prstGeom prst="rect">
                      <a:avLst/>
                    </a:prstGeom>
                    <a:noFill/>
                    <a:ln>
                      <a:noFill/>
                    </a:ln>
                  </pic:spPr>
                </pic:pic>
              </a:graphicData>
            </a:graphic>
          </wp:inline>
        </w:drawing>
      </w:r>
      <w:r w:rsidRPr="00D44108">
        <w:rPr>
          <w:sz w:val="28"/>
          <w:szCs w:val="28"/>
        </w:rPr>
        <w:t xml:space="preserve"> - расходы на приобретение электрической энергии (мощности), тепловой энергии, топлива, других видов энергетических ресурсов                           и холодной воды, тыс. руб.;</w:t>
      </w:r>
    </w:p>
    <w:p w14:paraId="64767F70" w14:textId="77777777" w:rsidR="00D44108" w:rsidRPr="00D44108" w:rsidRDefault="00D44108" w:rsidP="00D44108">
      <w:pPr>
        <w:ind w:firstLine="709"/>
        <w:jc w:val="both"/>
        <w:rPr>
          <w:sz w:val="8"/>
          <w:szCs w:val="28"/>
        </w:rPr>
      </w:pPr>
    </w:p>
    <w:p w14:paraId="3103E479" w14:textId="77777777" w:rsidR="00D44108" w:rsidRPr="00D44108" w:rsidRDefault="00D44108" w:rsidP="00D44108">
      <w:pPr>
        <w:ind w:firstLine="709"/>
        <w:jc w:val="both"/>
        <w:rPr>
          <w:sz w:val="28"/>
          <w:szCs w:val="28"/>
        </w:rPr>
      </w:pPr>
      <w:r w:rsidRPr="00D44108">
        <w:rPr>
          <w:sz w:val="32"/>
          <w:szCs w:val="20"/>
        </w:rPr>
        <w:t>НР</w:t>
      </w:r>
      <w:r w:rsidRPr="00D44108">
        <w:rPr>
          <w:sz w:val="32"/>
          <w:szCs w:val="20"/>
          <w:vertAlign w:val="subscript"/>
          <w:lang w:val="en-US"/>
        </w:rPr>
        <w:t>i</w:t>
      </w:r>
      <w:r w:rsidRPr="00D44108">
        <w:rPr>
          <w:szCs w:val="20"/>
          <w:vertAlign w:val="subscript"/>
        </w:rPr>
        <w:t xml:space="preserve">  </w:t>
      </w:r>
      <w:r w:rsidRPr="00D44108">
        <w:rPr>
          <w:sz w:val="28"/>
          <w:szCs w:val="28"/>
        </w:rPr>
        <w:t>-  неподконтрольные расходы, тыс. руб.</w:t>
      </w:r>
    </w:p>
    <w:p w14:paraId="7D60C84D" w14:textId="77777777" w:rsidR="00D44108" w:rsidRPr="00D44108" w:rsidRDefault="00D44108" w:rsidP="00D44108">
      <w:pPr>
        <w:jc w:val="both"/>
        <w:rPr>
          <w:bCs/>
          <w:sz w:val="28"/>
          <w:szCs w:val="28"/>
        </w:rPr>
      </w:pPr>
      <w:r w:rsidRPr="00D44108">
        <w:rPr>
          <w:bCs/>
          <w:sz w:val="28"/>
          <w:szCs w:val="28"/>
        </w:rPr>
        <w:t xml:space="preserve">          При определении расходов на приобретение электрической энергии (мощности) учитываются значения долгосрочных параметров регулирования тарифов, таких как удельный расход электрической энергии в случае, если установление тарифов осуществляется на основе долгосрочных параметров регулирования.</w:t>
      </w:r>
    </w:p>
    <w:p w14:paraId="04F123B8" w14:textId="77777777" w:rsidR="00D44108" w:rsidRPr="00D44108" w:rsidRDefault="00D44108" w:rsidP="00D44108">
      <w:pPr>
        <w:jc w:val="both"/>
        <w:rPr>
          <w:bCs/>
          <w:sz w:val="28"/>
          <w:szCs w:val="28"/>
        </w:rPr>
      </w:pPr>
      <w:r w:rsidRPr="00D44108">
        <w:rPr>
          <w:bCs/>
          <w:sz w:val="28"/>
          <w:szCs w:val="28"/>
        </w:rPr>
        <w:t xml:space="preserve">         Установление тарифов осуществлялось с учетом следующей календарной разбивки:</w:t>
      </w:r>
    </w:p>
    <w:p w14:paraId="31F3F321" w14:textId="77777777" w:rsidR="00D44108" w:rsidRPr="00D44108" w:rsidRDefault="00D44108" w:rsidP="00D44108">
      <w:pPr>
        <w:jc w:val="both"/>
        <w:rPr>
          <w:bCs/>
          <w:sz w:val="28"/>
          <w:szCs w:val="28"/>
        </w:rPr>
      </w:pPr>
      <w:r w:rsidRPr="00D44108">
        <w:rPr>
          <w:bCs/>
          <w:sz w:val="28"/>
          <w:szCs w:val="28"/>
        </w:rPr>
        <w:t xml:space="preserve">         - с 01.01.2023 по 31.12.2023;</w:t>
      </w:r>
    </w:p>
    <w:p w14:paraId="76C3160C" w14:textId="77777777" w:rsidR="00D44108" w:rsidRPr="00D44108" w:rsidRDefault="00D44108" w:rsidP="00D44108">
      <w:pPr>
        <w:jc w:val="both"/>
        <w:rPr>
          <w:bCs/>
          <w:sz w:val="28"/>
          <w:szCs w:val="28"/>
        </w:rPr>
      </w:pPr>
      <w:r w:rsidRPr="00D44108">
        <w:rPr>
          <w:bCs/>
          <w:sz w:val="28"/>
          <w:szCs w:val="28"/>
        </w:rPr>
        <w:t xml:space="preserve">         - с 01.01.2024 по 30.06.2024;</w:t>
      </w:r>
    </w:p>
    <w:p w14:paraId="3531BB21" w14:textId="77777777" w:rsidR="00D44108" w:rsidRPr="00D44108" w:rsidRDefault="00D44108" w:rsidP="00D44108">
      <w:pPr>
        <w:jc w:val="both"/>
        <w:rPr>
          <w:bCs/>
          <w:sz w:val="28"/>
          <w:szCs w:val="28"/>
        </w:rPr>
      </w:pPr>
      <w:r w:rsidRPr="00D44108">
        <w:rPr>
          <w:bCs/>
          <w:sz w:val="28"/>
          <w:szCs w:val="28"/>
        </w:rPr>
        <w:t xml:space="preserve">         - с 01.07.2024 по 31.12.2024;</w:t>
      </w:r>
    </w:p>
    <w:p w14:paraId="4FE4A2B3" w14:textId="77777777" w:rsidR="00D44108" w:rsidRPr="00D44108" w:rsidRDefault="00D44108" w:rsidP="00D44108">
      <w:pPr>
        <w:jc w:val="both"/>
        <w:rPr>
          <w:bCs/>
          <w:sz w:val="28"/>
          <w:szCs w:val="28"/>
        </w:rPr>
      </w:pPr>
      <w:r w:rsidRPr="00D44108">
        <w:rPr>
          <w:bCs/>
          <w:sz w:val="28"/>
          <w:szCs w:val="28"/>
        </w:rPr>
        <w:t xml:space="preserve">         - с 01.01.2025 по 30.06.2025;</w:t>
      </w:r>
    </w:p>
    <w:p w14:paraId="11429255" w14:textId="77777777" w:rsidR="00D44108" w:rsidRPr="00D44108" w:rsidRDefault="00D44108" w:rsidP="00D44108">
      <w:pPr>
        <w:jc w:val="both"/>
        <w:rPr>
          <w:bCs/>
          <w:sz w:val="28"/>
          <w:szCs w:val="28"/>
        </w:rPr>
      </w:pPr>
      <w:r w:rsidRPr="00D44108">
        <w:rPr>
          <w:bCs/>
          <w:sz w:val="28"/>
          <w:szCs w:val="28"/>
        </w:rPr>
        <w:t xml:space="preserve">         - с 01.07.2025 по 31.12.2025;</w:t>
      </w:r>
    </w:p>
    <w:p w14:paraId="41F49089" w14:textId="77777777" w:rsidR="00D44108" w:rsidRPr="00D44108" w:rsidRDefault="00D44108" w:rsidP="00D44108">
      <w:pPr>
        <w:jc w:val="both"/>
        <w:rPr>
          <w:bCs/>
          <w:sz w:val="28"/>
          <w:szCs w:val="28"/>
        </w:rPr>
      </w:pPr>
      <w:r w:rsidRPr="00D44108">
        <w:rPr>
          <w:bCs/>
          <w:sz w:val="28"/>
          <w:szCs w:val="28"/>
        </w:rPr>
        <w:t xml:space="preserve">         - с 01.01.2026 по 30.06.2026;</w:t>
      </w:r>
    </w:p>
    <w:p w14:paraId="5E59A073" w14:textId="77777777" w:rsidR="00D44108" w:rsidRPr="00D44108" w:rsidRDefault="00D44108" w:rsidP="00D44108">
      <w:pPr>
        <w:jc w:val="both"/>
        <w:rPr>
          <w:bCs/>
          <w:sz w:val="28"/>
          <w:szCs w:val="28"/>
        </w:rPr>
      </w:pPr>
      <w:r w:rsidRPr="00D44108">
        <w:rPr>
          <w:bCs/>
          <w:sz w:val="28"/>
          <w:szCs w:val="28"/>
        </w:rPr>
        <w:t xml:space="preserve">         - с 01.07.2026 по 31.12.2026;</w:t>
      </w:r>
    </w:p>
    <w:p w14:paraId="2F6D3CF6" w14:textId="77777777" w:rsidR="00D44108" w:rsidRPr="00D44108" w:rsidRDefault="00D44108" w:rsidP="00D44108">
      <w:pPr>
        <w:jc w:val="both"/>
        <w:rPr>
          <w:bCs/>
          <w:sz w:val="28"/>
          <w:szCs w:val="28"/>
        </w:rPr>
      </w:pPr>
      <w:r w:rsidRPr="00D44108">
        <w:rPr>
          <w:bCs/>
          <w:sz w:val="28"/>
          <w:szCs w:val="28"/>
        </w:rPr>
        <w:t xml:space="preserve">         - с 01.01.2027 по 30.06.2027;</w:t>
      </w:r>
    </w:p>
    <w:p w14:paraId="0CC87366" w14:textId="77777777" w:rsidR="00D44108" w:rsidRPr="00D44108" w:rsidRDefault="00D44108" w:rsidP="00D44108">
      <w:pPr>
        <w:jc w:val="both"/>
        <w:rPr>
          <w:bCs/>
          <w:sz w:val="28"/>
          <w:szCs w:val="28"/>
        </w:rPr>
      </w:pPr>
      <w:r w:rsidRPr="00D44108">
        <w:rPr>
          <w:bCs/>
          <w:sz w:val="28"/>
          <w:szCs w:val="28"/>
        </w:rPr>
        <w:t xml:space="preserve">         - с 01.07.2027 по 31.12.2027.</w:t>
      </w:r>
    </w:p>
    <w:p w14:paraId="00FFD538" w14:textId="77777777" w:rsidR="00D44108" w:rsidRPr="00D44108" w:rsidRDefault="00D44108" w:rsidP="00D44108">
      <w:pPr>
        <w:jc w:val="both"/>
        <w:rPr>
          <w:bCs/>
          <w:sz w:val="28"/>
          <w:szCs w:val="28"/>
        </w:rPr>
      </w:pPr>
      <w:r w:rsidRPr="00D44108">
        <w:rPr>
          <w:bCs/>
          <w:sz w:val="28"/>
          <w:szCs w:val="28"/>
        </w:rPr>
        <w:t xml:space="preserve">         На основании проведенного анализа расчетно-обосновывающих материалов, представленных организацией для определения величины </w:t>
      </w:r>
      <w:r w:rsidRPr="00D44108">
        <w:rPr>
          <w:bCs/>
          <w:sz w:val="28"/>
          <w:szCs w:val="28"/>
        </w:rPr>
        <w:lastRenderedPageBreak/>
        <w:t>необходимой валовой выручки, специалист считает экономически обоснованным принять расходы по статьям затрат на следующем уровне.</w:t>
      </w:r>
    </w:p>
    <w:p w14:paraId="71A36B8E" w14:textId="77777777" w:rsidR="00D44108" w:rsidRPr="00D44108" w:rsidRDefault="00D44108" w:rsidP="00D44108">
      <w:pPr>
        <w:jc w:val="both"/>
        <w:rPr>
          <w:bCs/>
          <w:sz w:val="28"/>
          <w:szCs w:val="28"/>
        </w:rPr>
      </w:pPr>
    </w:p>
    <w:p w14:paraId="256218DB" w14:textId="77777777" w:rsidR="00D44108" w:rsidRPr="00D44108" w:rsidRDefault="00D44108" w:rsidP="00D44108">
      <w:pPr>
        <w:spacing w:before="38"/>
        <w:jc w:val="center"/>
        <w:rPr>
          <w:b/>
          <w:bCs/>
          <w:sz w:val="32"/>
          <w:szCs w:val="32"/>
          <w:u w:val="single"/>
        </w:rPr>
      </w:pPr>
      <w:r w:rsidRPr="00D44108">
        <w:rPr>
          <w:b/>
          <w:bCs/>
          <w:sz w:val="32"/>
          <w:szCs w:val="32"/>
          <w:u w:val="single"/>
        </w:rPr>
        <w:t>Операционные расходы</w:t>
      </w:r>
    </w:p>
    <w:p w14:paraId="3F6048B9" w14:textId="5A7DCF56" w:rsidR="00D44108" w:rsidRPr="00D44108" w:rsidRDefault="00D44108" w:rsidP="00D44108">
      <w:pPr>
        <w:jc w:val="both"/>
        <w:rPr>
          <w:rFonts w:eastAsia="Calibri"/>
          <w:sz w:val="28"/>
          <w:szCs w:val="28"/>
          <w:lang w:eastAsia="en-US"/>
        </w:rPr>
      </w:pPr>
      <w:r w:rsidRPr="00D44108">
        <w:rPr>
          <w:sz w:val="28"/>
          <w:szCs w:val="28"/>
        </w:rPr>
        <w:t xml:space="preserve">             Согласно части 1 статьи 10, части 1 статьи 42 Федерального закона                         от 21.07.2005 № 115-ФЗ «О концессионных соглашениях» (далее –                          ФЗ № 115-ФЗ) к</w:t>
      </w:r>
      <w:r w:rsidRPr="00D44108">
        <w:rPr>
          <w:rFonts w:eastAsia="Calibri"/>
          <w:sz w:val="28"/>
          <w:szCs w:val="28"/>
          <w:lang w:eastAsia="en-US"/>
        </w:rPr>
        <w:t xml:space="preserve">онцессионное соглашение, объектом которого являются,                  в том числе централизованные системы холодного водоснабжения и (или) водоотведения, отдельные объекты таких систем, и реализация концессионером производимых товаров, выполнение работ, оказание услуг осуществляется по регулируемым ценам (тарифам) и (или) с учетом установленных надбавок к ценам (тарифам), должно содержать в качестве существенного условия значения долгосрочных параметров регулирования деятельности концессионера (долгосрочных параметров регулирования тарифов, определенных в соответствии с нормативными правовыми актами Российской Федерации в сфере водоснабжения и водоотведения. </w:t>
      </w:r>
    </w:p>
    <w:p w14:paraId="6BD2BFC4" w14:textId="77777777" w:rsidR="00D44108" w:rsidRPr="00D44108" w:rsidRDefault="00D44108" w:rsidP="00D44108">
      <w:pPr>
        <w:autoSpaceDE w:val="0"/>
        <w:autoSpaceDN w:val="0"/>
        <w:adjustRightInd w:val="0"/>
        <w:jc w:val="both"/>
        <w:rPr>
          <w:rFonts w:eastAsia="Calibri"/>
          <w:sz w:val="28"/>
          <w:szCs w:val="28"/>
          <w:lang w:eastAsia="en-US"/>
        </w:rPr>
      </w:pPr>
      <w:r w:rsidRPr="00D44108">
        <w:rPr>
          <w:rFonts w:eastAsia="Calibri"/>
          <w:sz w:val="28"/>
          <w:szCs w:val="28"/>
          <w:lang w:eastAsia="en-US"/>
        </w:rPr>
        <w:t xml:space="preserve">          В соответствии с частями 1, 2 статьи 47 ФЗ № 115-ФЗ                                                  по концессионному соглашению, объектом которого являются, в том числе централизованные системы холодного водоснабжения и (или) водоотведения, отдельные объекты таких систем, в качестве критериев конкурса устанавливаются долгосрочные параметры регулирования деятельности концессионера, в том числе базовый уровень операционных расходов, который устанавливается на первый год действия концессионного соглашения (расчет базового уровня операционных расходов в последующие годы действия концессионного соглашения осуществляется в соответствии                                          с законодательством Российской Федерации в сфере государственного регулирования цен (тарифов).</w:t>
      </w:r>
    </w:p>
    <w:p w14:paraId="0F13A4E3" w14:textId="77777777" w:rsidR="00D44108" w:rsidRPr="00D44108" w:rsidRDefault="00D44108" w:rsidP="00D44108">
      <w:pPr>
        <w:autoSpaceDE w:val="0"/>
        <w:autoSpaceDN w:val="0"/>
        <w:adjustRightInd w:val="0"/>
        <w:jc w:val="both"/>
        <w:rPr>
          <w:rFonts w:eastAsia="Calibri"/>
          <w:sz w:val="28"/>
          <w:szCs w:val="28"/>
          <w:lang w:eastAsia="en-US"/>
        </w:rPr>
      </w:pPr>
      <w:r w:rsidRPr="00D44108">
        <w:rPr>
          <w:rFonts w:eastAsia="Calibri"/>
          <w:sz w:val="28"/>
          <w:szCs w:val="28"/>
          <w:lang w:eastAsia="en-US"/>
        </w:rPr>
        <w:t xml:space="preserve">          В силу положений части 12 статьи 32 Федерального закона  от 07.12.2011 № 416-ФЗ «О водоснабжении и водоотведении» (далее – ФЗ № 416-ФЗ), пункта 31(1) Основ ценообразования, в случае если долгосрочные параметры регулирования деятельности концессионера, предусмотренные конкурсной документацией и согласованные органом регулирования в порядке, установленном правилами регулирования цен (тарифов), указанные                              в конкурсном предложении концессионера на право заключения концессионного соглашения, установлены концессионным соглашением, объектом которого являются, в том числе централизованные системы холодного водоснабжения и (или) водоотведения, отдельные объекты таких систем, находящихся в государственной или муниципальной собственности, орган регулирования обязан использовать их при установлении долгосрочных тарифов для регулируемых организаций, владеющих вышеуказанными объектами на основании концессионного соглашения.</w:t>
      </w:r>
    </w:p>
    <w:p w14:paraId="7FA9547B" w14:textId="77777777" w:rsidR="00D44108" w:rsidRPr="00D44108" w:rsidRDefault="00D44108" w:rsidP="00D44108">
      <w:pPr>
        <w:autoSpaceDE w:val="0"/>
        <w:autoSpaceDN w:val="0"/>
        <w:adjustRightInd w:val="0"/>
        <w:ind w:firstLine="540"/>
        <w:jc w:val="both"/>
        <w:rPr>
          <w:rFonts w:eastAsia="Calibri"/>
          <w:sz w:val="28"/>
          <w:szCs w:val="28"/>
          <w:lang w:eastAsia="en-US"/>
        </w:rPr>
      </w:pPr>
      <w:r w:rsidRPr="00D44108">
        <w:rPr>
          <w:rFonts w:eastAsia="Calibri"/>
          <w:sz w:val="28"/>
          <w:szCs w:val="28"/>
          <w:lang w:eastAsia="en-US"/>
        </w:rPr>
        <w:t xml:space="preserve">  К числу долгосрочных параметров регулирования, устанавливаемых               на долгосрочный период регулирования, в течении которого они                              не пересматриваются, для формирования тарифов с применением методов </w:t>
      </w:r>
      <w:r w:rsidRPr="00D44108">
        <w:rPr>
          <w:rFonts w:eastAsia="Calibri"/>
          <w:sz w:val="28"/>
          <w:szCs w:val="28"/>
          <w:lang w:eastAsia="en-US"/>
        </w:rPr>
        <w:lastRenderedPageBreak/>
        <w:t xml:space="preserve">обеспечения доходности инвестированного капитала и индексации установленных тарифов относится базовый уровень операционных расходов (уровень операционных расходов, установленный на первый год долгосрочного периода регулирования) (пункты 72, 79 Основ ценообразования). </w:t>
      </w:r>
    </w:p>
    <w:p w14:paraId="1E1ADF7B" w14:textId="77777777" w:rsidR="00D44108" w:rsidRPr="00D44108" w:rsidRDefault="00D44108" w:rsidP="00D44108">
      <w:pPr>
        <w:autoSpaceDE w:val="0"/>
        <w:autoSpaceDN w:val="0"/>
        <w:adjustRightInd w:val="0"/>
        <w:jc w:val="both"/>
        <w:rPr>
          <w:rFonts w:eastAsia="Calibri"/>
          <w:sz w:val="28"/>
          <w:szCs w:val="28"/>
          <w:lang w:eastAsia="en-US"/>
        </w:rPr>
      </w:pPr>
      <w:r w:rsidRPr="00D44108">
        <w:rPr>
          <w:rFonts w:eastAsia="Calibri"/>
          <w:sz w:val="28"/>
          <w:szCs w:val="28"/>
          <w:lang w:eastAsia="en-US"/>
        </w:rPr>
        <w:t xml:space="preserve">          Пунктом 60 Основ ценообразования установлено, что операционные расходы регулируемой организации определяются на каждый год долгосрочного периода регулирования путем индексации установленного базового уровня операционных расходов с применением индекса потребительских цен (в среднем за год к предыдущему году), определенный              в базовом варианте прогноза социально-экономического развития Российской Федерации на очередной год и плановый период, индекс эффективности операционных расходов и индекс изменения количества активов.</w:t>
      </w:r>
    </w:p>
    <w:p w14:paraId="07FC41A3" w14:textId="77777777" w:rsidR="00D44108" w:rsidRPr="00D44108" w:rsidRDefault="00D44108" w:rsidP="00D44108">
      <w:pPr>
        <w:autoSpaceDE w:val="0"/>
        <w:autoSpaceDN w:val="0"/>
        <w:adjustRightInd w:val="0"/>
        <w:jc w:val="both"/>
        <w:rPr>
          <w:rFonts w:eastAsia="Calibri"/>
          <w:sz w:val="28"/>
          <w:szCs w:val="28"/>
          <w:lang w:eastAsia="en-US"/>
        </w:rPr>
      </w:pPr>
      <w:r w:rsidRPr="00D44108">
        <w:rPr>
          <w:rFonts w:eastAsia="Calibri"/>
          <w:sz w:val="28"/>
          <w:szCs w:val="28"/>
          <w:lang w:eastAsia="en-US"/>
        </w:rPr>
        <w:t xml:space="preserve">          С учетом вышеизложенного, в случае если регулируемая организация владеет на основании концессионного соглашения, в том числе централизованными системами холодного водоснабжения и (или) водоотведения, отдельными объектами таких систем, орган регулирования обязан применить установленный концессионным соглашением                                          и согласованный им в установленном порядке базовый уровень операционных расходов, определенный с учетом положений основ ценообразования,                            в качестве долгосрочного параметра регулирования деятельности концессионера при расчете долгосрочных тарифов для регулируемой организации в течении всего срока действия концессионного соглашения независимо от периода, на который установлены долгосрочные тарифы                      (на весь срок действия концессионного соглашения или на несколько долгосрочных периодов регулирования). На последующие годы долгосрочных периодов регулирования (последующие годы действия концессионного соглашения) операционные расходы рассчитываются путем индексации базового уровня операционных расходов).</w:t>
      </w:r>
    </w:p>
    <w:p w14:paraId="736EB66B" w14:textId="77777777" w:rsidR="00D44108" w:rsidRPr="00D44108" w:rsidRDefault="00D44108" w:rsidP="00D44108">
      <w:pPr>
        <w:widowControl w:val="0"/>
        <w:autoSpaceDE w:val="0"/>
        <w:autoSpaceDN w:val="0"/>
        <w:adjustRightInd w:val="0"/>
        <w:jc w:val="both"/>
        <w:rPr>
          <w:sz w:val="28"/>
          <w:szCs w:val="28"/>
        </w:rPr>
      </w:pPr>
      <w:r w:rsidRPr="00D44108">
        <w:rPr>
          <w:sz w:val="28"/>
          <w:szCs w:val="28"/>
        </w:rPr>
        <w:t xml:space="preserve">          Согласно пункту 95 Методических указаний операционные расходы определяются по формуле:</w:t>
      </w:r>
    </w:p>
    <w:p w14:paraId="79592D84" w14:textId="11A4E542" w:rsidR="00D44108" w:rsidRPr="00D44108" w:rsidRDefault="00D44108" w:rsidP="00D44108">
      <w:pPr>
        <w:widowControl w:val="0"/>
        <w:autoSpaceDE w:val="0"/>
        <w:autoSpaceDN w:val="0"/>
        <w:adjustRightInd w:val="0"/>
        <w:ind w:firstLine="284"/>
        <w:jc w:val="center"/>
        <w:rPr>
          <w:sz w:val="28"/>
          <w:szCs w:val="28"/>
        </w:rPr>
      </w:pPr>
      <w:r w:rsidRPr="00D44108">
        <w:rPr>
          <w:noProof/>
          <w:position w:val="-33"/>
        </w:rPr>
        <w:drawing>
          <wp:inline distT="0" distB="0" distL="0" distR="0" wp14:anchorId="019B0A23" wp14:editId="7E9412DF">
            <wp:extent cx="5934075" cy="533400"/>
            <wp:effectExtent l="0" t="0" r="9525" b="0"/>
            <wp:docPr id="7680531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934075" cy="533400"/>
                    </a:xfrm>
                    <a:prstGeom prst="rect">
                      <a:avLst/>
                    </a:prstGeom>
                    <a:noFill/>
                    <a:ln>
                      <a:noFill/>
                    </a:ln>
                  </pic:spPr>
                </pic:pic>
              </a:graphicData>
            </a:graphic>
          </wp:inline>
        </w:drawing>
      </w:r>
    </w:p>
    <w:p w14:paraId="6D340A86" w14:textId="77777777" w:rsidR="00D44108" w:rsidRPr="00D44108" w:rsidRDefault="00D44108" w:rsidP="00D44108">
      <w:pPr>
        <w:widowControl w:val="0"/>
        <w:autoSpaceDE w:val="0"/>
        <w:autoSpaceDN w:val="0"/>
        <w:adjustRightInd w:val="0"/>
        <w:ind w:firstLine="709"/>
        <w:jc w:val="both"/>
        <w:rPr>
          <w:sz w:val="28"/>
          <w:szCs w:val="28"/>
        </w:rPr>
      </w:pPr>
      <w:r w:rsidRPr="00D44108">
        <w:rPr>
          <w:sz w:val="28"/>
          <w:szCs w:val="28"/>
        </w:rPr>
        <w:t>где:</w:t>
      </w:r>
    </w:p>
    <w:p w14:paraId="0084B457" w14:textId="77777777" w:rsidR="00D44108" w:rsidRPr="00D44108" w:rsidRDefault="00D44108" w:rsidP="00D44108">
      <w:pPr>
        <w:widowControl w:val="0"/>
        <w:autoSpaceDE w:val="0"/>
        <w:autoSpaceDN w:val="0"/>
        <w:adjustRightInd w:val="0"/>
        <w:ind w:firstLine="709"/>
        <w:jc w:val="both"/>
        <w:rPr>
          <w:sz w:val="28"/>
          <w:szCs w:val="28"/>
        </w:rPr>
      </w:pPr>
      <w:r w:rsidRPr="00D44108">
        <w:rPr>
          <w:sz w:val="28"/>
          <w:szCs w:val="28"/>
        </w:rPr>
        <w:t>i0 - первый год текущего долгосрочного периода регулирования;</w:t>
      </w:r>
    </w:p>
    <w:p w14:paraId="7E07123E" w14:textId="52BF9B2C" w:rsidR="00D44108" w:rsidRPr="00D44108" w:rsidRDefault="00D44108" w:rsidP="00D44108">
      <w:pPr>
        <w:widowControl w:val="0"/>
        <w:autoSpaceDE w:val="0"/>
        <w:autoSpaceDN w:val="0"/>
        <w:adjustRightInd w:val="0"/>
        <w:ind w:firstLine="709"/>
        <w:jc w:val="both"/>
        <w:rPr>
          <w:sz w:val="28"/>
          <w:szCs w:val="28"/>
        </w:rPr>
      </w:pPr>
      <w:r w:rsidRPr="00D44108">
        <w:rPr>
          <w:noProof/>
          <w:position w:val="-12"/>
          <w:sz w:val="28"/>
          <w:szCs w:val="28"/>
        </w:rPr>
        <w:drawing>
          <wp:inline distT="0" distB="0" distL="0" distR="0" wp14:anchorId="33E09D7C" wp14:editId="208CC072">
            <wp:extent cx="476250" cy="295275"/>
            <wp:effectExtent l="0" t="0" r="0" b="9525"/>
            <wp:docPr id="817365109"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76250" cy="295275"/>
                    </a:xfrm>
                    <a:prstGeom prst="rect">
                      <a:avLst/>
                    </a:prstGeom>
                    <a:noFill/>
                    <a:ln>
                      <a:noFill/>
                    </a:ln>
                  </pic:spPr>
                </pic:pic>
              </a:graphicData>
            </a:graphic>
          </wp:inline>
        </w:drawing>
      </w:r>
      <w:r w:rsidRPr="00D44108">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7053CDE8" w14:textId="77777777" w:rsidR="00D44108" w:rsidRPr="00D44108" w:rsidRDefault="00D44108" w:rsidP="00D44108">
      <w:pPr>
        <w:widowControl w:val="0"/>
        <w:autoSpaceDE w:val="0"/>
        <w:autoSpaceDN w:val="0"/>
        <w:adjustRightInd w:val="0"/>
        <w:ind w:firstLine="709"/>
        <w:jc w:val="both"/>
        <w:rPr>
          <w:sz w:val="28"/>
          <w:szCs w:val="28"/>
        </w:rPr>
      </w:pPr>
      <w:r w:rsidRPr="00D44108">
        <w:rPr>
          <w:sz w:val="28"/>
          <w:szCs w:val="28"/>
        </w:rPr>
        <w:t>ОР</w:t>
      </w:r>
      <w:r w:rsidRPr="00D44108">
        <w:rPr>
          <w:sz w:val="28"/>
          <w:szCs w:val="28"/>
          <w:vertAlign w:val="subscript"/>
        </w:rPr>
        <w:t>i0</w:t>
      </w:r>
      <w:r w:rsidRPr="00D44108">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5A0F2C8C" w14:textId="77777777" w:rsidR="00D44108" w:rsidRPr="00D44108" w:rsidRDefault="00D44108" w:rsidP="00D44108">
      <w:pPr>
        <w:widowControl w:val="0"/>
        <w:autoSpaceDE w:val="0"/>
        <w:autoSpaceDN w:val="0"/>
        <w:adjustRightInd w:val="0"/>
        <w:ind w:firstLine="709"/>
        <w:jc w:val="both"/>
        <w:rPr>
          <w:sz w:val="28"/>
          <w:szCs w:val="28"/>
        </w:rPr>
      </w:pPr>
      <w:r w:rsidRPr="00D44108">
        <w:rPr>
          <w:sz w:val="28"/>
          <w:szCs w:val="28"/>
        </w:rPr>
        <w:t>ИЭР - индекс эффективности операционных расходов, установленный на j-й год и выраженный в процентах;</w:t>
      </w:r>
    </w:p>
    <w:p w14:paraId="132CED06" w14:textId="43960CA8" w:rsidR="00D44108" w:rsidRPr="00D44108" w:rsidRDefault="00D44108" w:rsidP="00D44108">
      <w:pPr>
        <w:widowControl w:val="0"/>
        <w:autoSpaceDE w:val="0"/>
        <w:autoSpaceDN w:val="0"/>
        <w:adjustRightInd w:val="0"/>
        <w:ind w:firstLine="709"/>
        <w:jc w:val="both"/>
        <w:rPr>
          <w:sz w:val="28"/>
          <w:szCs w:val="28"/>
        </w:rPr>
      </w:pPr>
      <w:r w:rsidRPr="00D44108">
        <w:rPr>
          <w:noProof/>
          <w:position w:val="-14"/>
          <w:sz w:val="28"/>
          <w:szCs w:val="28"/>
        </w:rPr>
        <w:drawing>
          <wp:inline distT="0" distB="0" distL="0" distR="0" wp14:anchorId="4B065D70" wp14:editId="77B05ABD">
            <wp:extent cx="676275" cy="304800"/>
            <wp:effectExtent l="0" t="0" r="0" b="0"/>
            <wp:docPr id="1466517607"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76275" cy="304800"/>
                    </a:xfrm>
                    <a:prstGeom prst="rect">
                      <a:avLst/>
                    </a:prstGeom>
                    <a:noFill/>
                    <a:ln>
                      <a:noFill/>
                    </a:ln>
                  </pic:spPr>
                </pic:pic>
              </a:graphicData>
            </a:graphic>
          </wp:inline>
        </w:drawing>
      </w:r>
      <w:r w:rsidRPr="00D44108">
        <w:rPr>
          <w:sz w:val="28"/>
          <w:szCs w:val="28"/>
        </w:rPr>
        <w:t xml:space="preserve"> - скорректированный прогнозный индекс изменения </w:t>
      </w:r>
      <w:r w:rsidRPr="00D44108">
        <w:rPr>
          <w:sz w:val="28"/>
          <w:szCs w:val="28"/>
        </w:rPr>
        <w:lastRenderedPageBreak/>
        <w:t>потребительских цен в j-м году;</w:t>
      </w:r>
    </w:p>
    <w:p w14:paraId="3D8DC3D1" w14:textId="04A12870" w:rsidR="00D44108" w:rsidRPr="00D44108" w:rsidRDefault="00D44108" w:rsidP="00D44108">
      <w:pPr>
        <w:widowControl w:val="0"/>
        <w:autoSpaceDE w:val="0"/>
        <w:autoSpaceDN w:val="0"/>
        <w:adjustRightInd w:val="0"/>
        <w:ind w:firstLine="709"/>
        <w:jc w:val="both"/>
        <w:rPr>
          <w:sz w:val="28"/>
          <w:szCs w:val="28"/>
        </w:rPr>
      </w:pPr>
      <w:r w:rsidRPr="00D44108">
        <w:rPr>
          <w:noProof/>
          <w:position w:val="-14"/>
          <w:sz w:val="28"/>
          <w:szCs w:val="28"/>
        </w:rPr>
        <w:drawing>
          <wp:inline distT="0" distB="0" distL="0" distR="0" wp14:anchorId="4E3B6A4A" wp14:editId="6B7BBA26">
            <wp:extent cx="657225" cy="323850"/>
            <wp:effectExtent l="0" t="0" r="0" b="0"/>
            <wp:docPr id="122919146"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57225" cy="323850"/>
                    </a:xfrm>
                    <a:prstGeom prst="rect">
                      <a:avLst/>
                    </a:prstGeom>
                    <a:noFill/>
                    <a:ln>
                      <a:noFill/>
                    </a:ln>
                  </pic:spPr>
                </pic:pic>
              </a:graphicData>
            </a:graphic>
          </wp:inline>
        </w:drawing>
      </w:r>
      <w:r w:rsidRPr="00D44108">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029DEB17" w14:textId="77777777" w:rsidR="00D44108" w:rsidRPr="00D44108" w:rsidRDefault="00D44108" w:rsidP="00D44108">
      <w:pPr>
        <w:widowControl w:val="0"/>
        <w:autoSpaceDE w:val="0"/>
        <w:autoSpaceDN w:val="0"/>
        <w:adjustRightInd w:val="0"/>
        <w:ind w:firstLine="709"/>
        <w:jc w:val="both"/>
        <w:rPr>
          <w:sz w:val="28"/>
          <w:szCs w:val="28"/>
        </w:rPr>
      </w:pPr>
      <w:r w:rsidRPr="00D44108">
        <w:rPr>
          <w:sz w:val="28"/>
          <w:szCs w:val="28"/>
        </w:rPr>
        <w:t>Индекс изменения количества активов рассчитывается по формуле:</w:t>
      </w:r>
    </w:p>
    <w:p w14:paraId="7F5093BD" w14:textId="77777777" w:rsidR="00D44108" w:rsidRPr="00D44108" w:rsidRDefault="00D44108" w:rsidP="00D44108">
      <w:pPr>
        <w:widowControl w:val="0"/>
        <w:autoSpaceDE w:val="0"/>
        <w:autoSpaceDN w:val="0"/>
        <w:adjustRightInd w:val="0"/>
        <w:jc w:val="both"/>
        <w:outlineLvl w:val="0"/>
        <w:rPr>
          <w:sz w:val="28"/>
          <w:szCs w:val="28"/>
        </w:rPr>
      </w:pPr>
    </w:p>
    <w:p w14:paraId="5140B751" w14:textId="2909925E" w:rsidR="00D44108" w:rsidRPr="00D44108" w:rsidRDefault="00D44108" w:rsidP="00D44108">
      <w:pPr>
        <w:widowControl w:val="0"/>
        <w:autoSpaceDE w:val="0"/>
        <w:autoSpaceDN w:val="0"/>
        <w:adjustRightInd w:val="0"/>
        <w:jc w:val="center"/>
        <w:rPr>
          <w:sz w:val="28"/>
          <w:szCs w:val="28"/>
        </w:rPr>
      </w:pPr>
      <w:r w:rsidRPr="00D44108">
        <w:rPr>
          <w:noProof/>
          <w:position w:val="-32"/>
          <w:sz w:val="28"/>
          <w:szCs w:val="28"/>
        </w:rPr>
        <w:drawing>
          <wp:inline distT="0" distB="0" distL="0" distR="0" wp14:anchorId="58697DE3" wp14:editId="159C522F">
            <wp:extent cx="5476875" cy="514350"/>
            <wp:effectExtent l="0" t="0" r="9525" b="0"/>
            <wp:docPr id="1339507928"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476875" cy="514350"/>
                    </a:xfrm>
                    <a:prstGeom prst="rect">
                      <a:avLst/>
                    </a:prstGeom>
                    <a:noFill/>
                    <a:ln>
                      <a:noFill/>
                    </a:ln>
                  </pic:spPr>
                </pic:pic>
              </a:graphicData>
            </a:graphic>
          </wp:inline>
        </w:drawing>
      </w:r>
      <w:r w:rsidRPr="00D44108">
        <w:rPr>
          <w:sz w:val="28"/>
          <w:szCs w:val="28"/>
        </w:rPr>
        <w:t>, (8.1)</w:t>
      </w:r>
    </w:p>
    <w:p w14:paraId="3AC5805C" w14:textId="77777777" w:rsidR="00D44108" w:rsidRPr="00D44108" w:rsidRDefault="00D44108" w:rsidP="00D44108">
      <w:pPr>
        <w:widowControl w:val="0"/>
        <w:autoSpaceDE w:val="0"/>
        <w:autoSpaceDN w:val="0"/>
        <w:adjustRightInd w:val="0"/>
        <w:ind w:firstLine="709"/>
        <w:jc w:val="both"/>
        <w:rPr>
          <w:sz w:val="28"/>
          <w:szCs w:val="28"/>
        </w:rPr>
      </w:pPr>
      <w:r w:rsidRPr="00D44108">
        <w:rPr>
          <w:sz w:val="28"/>
          <w:szCs w:val="28"/>
        </w:rPr>
        <w:t>где:</w:t>
      </w:r>
    </w:p>
    <w:p w14:paraId="45DA0C68" w14:textId="2FF3A1A7" w:rsidR="00D44108" w:rsidRPr="00D44108" w:rsidRDefault="00D44108" w:rsidP="00D44108">
      <w:pPr>
        <w:widowControl w:val="0"/>
        <w:autoSpaceDE w:val="0"/>
        <w:autoSpaceDN w:val="0"/>
        <w:adjustRightInd w:val="0"/>
        <w:ind w:firstLine="709"/>
        <w:jc w:val="both"/>
        <w:rPr>
          <w:sz w:val="28"/>
          <w:szCs w:val="28"/>
        </w:rPr>
      </w:pPr>
      <w:r w:rsidRPr="00D44108">
        <w:rPr>
          <w:noProof/>
          <w:position w:val="-11"/>
          <w:sz w:val="28"/>
          <w:szCs w:val="28"/>
        </w:rPr>
        <w:drawing>
          <wp:inline distT="0" distB="0" distL="0" distR="0" wp14:anchorId="620F419C" wp14:editId="517C7DD1">
            <wp:extent cx="581025" cy="295275"/>
            <wp:effectExtent l="0" t="0" r="9525" b="0"/>
            <wp:docPr id="1229097263"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81025" cy="295275"/>
                    </a:xfrm>
                    <a:prstGeom prst="rect">
                      <a:avLst/>
                    </a:prstGeom>
                    <a:noFill/>
                    <a:ln>
                      <a:noFill/>
                    </a:ln>
                  </pic:spPr>
                </pic:pic>
              </a:graphicData>
            </a:graphic>
          </wp:inline>
        </w:drawing>
      </w:r>
      <w:r w:rsidRPr="00D44108">
        <w:rPr>
          <w:sz w:val="28"/>
          <w:szCs w:val="28"/>
        </w:rPr>
        <w:t xml:space="preserve"> - индекс изменения количества активов в году i;</w:t>
      </w:r>
    </w:p>
    <w:p w14:paraId="591ADA74" w14:textId="01C4AAC0" w:rsidR="00D44108" w:rsidRPr="00D44108" w:rsidRDefault="00D44108" w:rsidP="00D44108">
      <w:pPr>
        <w:widowControl w:val="0"/>
        <w:autoSpaceDE w:val="0"/>
        <w:autoSpaceDN w:val="0"/>
        <w:adjustRightInd w:val="0"/>
        <w:ind w:firstLine="709"/>
        <w:jc w:val="both"/>
        <w:rPr>
          <w:sz w:val="28"/>
          <w:szCs w:val="28"/>
        </w:rPr>
      </w:pPr>
      <w:r w:rsidRPr="00D44108">
        <w:rPr>
          <w:noProof/>
          <w:position w:val="-11"/>
          <w:sz w:val="28"/>
          <w:szCs w:val="28"/>
        </w:rPr>
        <w:drawing>
          <wp:inline distT="0" distB="0" distL="0" distR="0" wp14:anchorId="7E54D6D5" wp14:editId="529D90B1">
            <wp:extent cx="409575" cy="323850"/>
            <wp:effectExtent l="0" t="0" r="9525" b="0"/>
            <wp:docPr id="830139661"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D44108">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763B8AD3" w14:textId="5E36AD92" w:rsidR="00D44108" w:rsidRPr="00D44108" w:rsidRDefault="00D44108" w:rsidP="00D44108">
      <w:pPr>
        <w:widowControl w:val="0"/>
        <w:autoSpaceDE w:val="0"/>
        <w:autoSpaceDN w:val="0"/>
        <w:adjustRightInd w:val="0"/>
        <w:ind w:firstLine="709"/>
        <w:jc w:val="both"/>
        <w:rPr>
          <w:sz w:val="28"/>
          <w:szCs w:val="28"/>
        </w:rPr>
      </w:pPr>
      <w:r w:rsidRPr="00D44108">
        <w:rPr>
          <w:noProof/>
          <w:position w:val="-11"/>
          <w:sz w:val="28"/>
          <w:szCs w:val="28"/>
        </w:rPr>
        <w:drawing>
          <wp:inline distT="0" distB="0" distL="0" distR="0" wp14:anchorId="17C2AF6E" wp14:editId="6989956F">
            <wp:extent cx="733425" cy="285750"/>
            <wp:effectExtent l="0" t="0" r="9525" b="0"/>
            <wp:docPr id="1825303982"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733425" cy="285750"/>
                    </a:xfrm>
                    <a:prstGeom prst="rect">
                      <a:avLst/>
                    </a:prstGeom>
                    <a:noFill/>
                    <a:ln>
                      <a:noFill/>
                    </a:ln>
                  </pic:spPr>
                </pic:pic>
              </a:graphicData>
            </a:graphic>
          </wp:inline>
        </w:drawing>
      </w:r>
      <w:r w:rsidRPr="00D44108">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6549B610" w14:textId="2994A40D" w:rsidR="00D44108" w:rsidRPr="00D44108" w:rsidRDefault="00D44108" w:rsidP="00D44108">
      <w:pPr>
        <w:widowControl w:val="0"/>
        <w:autoSpaceDE w:val="0"/>
        <w:autoSpaceDN w:val="0"/>
        <w:adjustRightInd w:val="0"/>
        <w:ind w:firstLine="709"/>
        <w:jc w:val="both"/>
        <w:rPr>
          <w:sz w:val="28"/>
          <w:szCs w:val="28"/>
        </w:rPr>
      </w:pPr>
      <w:r w:rsidRPr="00D44108">
        <w:rPr>
          <w:noProof/>
          <w:position w:val="-11"/>
          <w:sz w:val="28"/>
          <w:szCs w:val="28"/>
        </w:rPr>
        <w:drawing>
          <wp:inline distT="0" distB="0" distL="0" distR="0" wp14:anchorId="22D0C0CA" wp14:editId="3CCD431E">
            <wp:extent cx="504825" cy="295275"/>
            <wp:effectExtent l="0" t="0" r="9525" b="0"/>
            <wp:docPr id="228851928"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04825" cy="295275"/>
                    </a:xfrm>
                    <a:prstGeom prst="rect">
                      <a:avLst/>
                    </a:prstGeom>
                    <a:noFill/>
                    <a:ln>
                      <a:noFill/>
                    </a:ln>
                  </pic:spPr>
                </pic:pic>
              </a:graphicData>
            </a:graphic>
          </wp:inline>
        </w:drawing>
      </w:r>
      <w:r w:rsidRPr="00D44108">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57DA75ED" w14:textId="77777777" w:rsidR="00D44108" w:rsidRPr="00D44108" w:rsidRDefault="00D44108" w:rsidP="00D44108">
      <w:pPr>
        <w:widowControl w:val="0"/>
        <w:autoSpaceDE w:val="0"/>
        <w:autoSpaceDN w:val="0"/>
        <w:adjustRightInd w:val="0"/>
        <w:jc w:val="both"/>
        <w:rPr>
          <w:sz w:val="28"/>
          <w:szCs w:val="28"/>
        </w:rPr>
      </w:pPr>
      <w:r w:rsidRPr="00D44108">
        <w:rPr>
          <w:sz w:val="28"/>
          <w:szCs w:val="28"/>
        </w:rPr>
        <w:t xml:space="preserve">           При расчете операционных расходов на 2023-2027 годы                                  регулятором использовались следующие показатели:</w:t>
      </w:r>
    </w:p>
    <w:p w14:paraId="72EAF76F" w14:textId="77777777" w:rsidR="00D44108" w:rsidRPr="00D44108" w:rsidRDefault="00D44108" w:rsidP="00D44108">
      <w:pPr>
        <w:widowControl w:val="0"/>
        <w:autoSpaceDE w:val="0"/>
        <w:autoSpaceDN w:val="0"/>
        <w:adjustRightInd w:val="0"/>
        <w:ind w:firstLine="709"/>
        <w:jc w:val="both"/>
        <w:rPr>
          <w:sz w:val="28"/>
          <w:szCs w:val="28"/>
        </w:rPr>
      </w:pPr>
      <w:r w:rsidRPr="00D44108">
        <w:rPr>
          <w:sz w:val="28"/>
          <w:szCs w:val="28"/>
        </w:rPr>
        <w:t xml:space="preserve">- базовый уровень операционных расходов 2018 года –                          </w:t>
      </w:r>
      <w:r w:rsidRPr="00D44108">
        <w:rPr>
          <w:b/>
          <w:bCs/>
          <w:i/>
          <w:iCs/>
          <w:sz w:val="28"/>
          <w:szCs w:val="28"/>
        </w:rPr>
        <w:t xml:space="preserve">8533,59 </w:t>
      </w:r>
      <w:r w:rsidRPr="00D44108">
        <w:rPr>
          <w:sz w:val="28"/>
          <w:szCs w:val="28"/>
        </w:rPr>
        <w:t>тыс. руб.;</w:t>
      </w:r>
    </w:p>
    <w:p w14:paraId="3B236492" w14:textId="77777777" w:rsidR="00D44108" w:rsidRPr="00D44108" w:rsidRDefault="00D44108" w:rsidP="00D44108">
      <w:pPr>
        <w:widowControl w:val="0"/>
        <w:tabs>
          <w:tab w:val="left" w:pos="715"/>
        </w:tabs>
        <w:autoSpaceDE w:val="0"/>
        <w:autoSpaceDN w:val="0"/>
        <w:adjustRightInd w:val="0"/>
        <w:ind w:firstLine="709"/>
        <w:jc w:val="both"/>
        <w:rPr>
          <w:sz w:val="28"/>
          <w:szCs w:val="28"/>
        </w:rPr>
      </w:pPr>
      <w:r w:rsidRPr="00D44108">
        <w:rPr>
          <w:sz w:val="28"/>
          <w:szCs w:val="28"/>
        </w:rPr>
        <w:t>- индексы потребительских цен на 2019 год – 104,5%, на 2020 год – 103,4%, на 2022 год – 113,9%, на 2023 год – 106,0%, на 2024 год – 104,7%,               на 2025-2027 годы – 104,0%, согласно прогнозу Минэкономразвития России;</w:t>
      </w:r>
    </w:p>
    <w:p w14:paraId="57D609A2" w14:textId="77777777" w:rsidR="00D44108" w:rsidRPr="00D44108" w:rsidRDefault="00D44108" w:rsidP="00D44108">
      <w:pPr>
        <w:widowControl w:val="0"/>
        <w:autoSpaceDE w:val="0"/>
        <w:autoSpaceDN w:val="0"/>
        <w:adjustRightInd w:val="0"/>
        <w:ind w:firstLine="709"/>
        <w:jc w:val="both"/>
        <w:rPr>
          <w:sz w:val="28"/>
          <w:szCs w:val="28"/>
        </w:rPr>
      </w:pPr>
      <w:r w:rsidRPr="00D44108">
        <w:rPr>
          <w:sz w:val="28"/>
          <w:szCs w:val="28"/>
        </w:rPr>
        <w:t>- индекс эффективности операционных расходов на 2023-2027 годы -1%;</w:t>
      </w:r>
    </w:p>
    <w:p w14:paraId="493C6876" w14:textId="77777777" w:rsidR="00D44108" w:rsidRPr="00D44108" w:rsidRDefault="00D44108" w:rsidP="00D44108">
      <w:pPr>
        <w:widowControl w:val="0"/>
        <w:autoSpaceDE w:val="0"/>
        <w:autoSpaceDN w:val="0"/>
        <w:adjustRightInd w:val="0"/>
        <w:ind w:firstLine="709"/>
        <w:jc w:val="both"/>
        <w:rPr>
          <w:sz w:val="28"/>
          <w:szCs w:val="28"/>
        </w:rPr>
      </w:pPr>
      <w:r w:rsidRPr="00D44108">
        <w:rPr>
          <w:sz w:val="28"/>
          <w:szCs w:val="28"/>
        </w:rPr>
        <w:t>- индекс изменения количества активов на 2021 год -0,0063.</w:t>
      </w:r>
    </w:p>
    <w:p w14:paraId="2D806430" w14:textId="77777777" w:rsidR="00D44108" w:rsidRPr="00D44108" w:rsidRDefault="00D44108" w:rsidP="00D44108">
      <w:pPr>
        <w:widowControl w:val="0"/>
        <w:autoSpaceDE w:val="0"/>
        <w:autoSpaceDN w:val="0"/>
        <w:adjustRightInd w:val="0"/>
        <w:ind w:firstLine="709"/>
        <w:jc w:val="both"/>
        <w:rPr>
          <w:sz w:val="28"/>
          <w:szCs w:val="28"/>
        </w:rPr>
      </w:pPr>
      <w:r w:rsidRPr="00D44108">
        <w:rPr>
          <w:sz w:val="28"/>
          <w:szCs w:val="28"/>
        </w:rPr>
        <w:t xml:space="preserve">В соответствии с вышеуказанной формулой, уровень операционных расходов по транспортировке сточных вод составляет: </w:t>
      </w:r>
    </w:p>
    <w:p w14:paraId="31905FCD" w14:textId="77777777" w:rsidR="00D44108" w:rsidRPr="00D44108" w:rsidRDefault="00D44108" w:rsidP="00D44108">
      <w:pPr>
        <w:widowControl w:val="0"/>
        <w:autoSpaceDE w:val="0"/>
        <w:autoSpaceDN w:val="0"/>
        <w:adjustRightInd w:val="0"/>
        <w:ind w:firstLine="709"/>
        <w:jc w:val="both"/>
        <w:rPr>
          <w:sz w:val="28"/>
          <w:szCs w:val="28"/>
        </w:rPr>
      </w:pPr>
      <w:r w:rsidRPr="00D44108">
        <w:rPr>
          <w:color w:val="FF0000"/>
          <w:sz w:val="28"/>
          <w:szCs w:val="28"/>
        </w:rPr>
        <w:t xml:space="preserve"> </w:t>
      </w:r>
      <w:r w:rsidRPr="00D44108">
        <w:rPr>
          <w:sz w:val="28"/>
          <w:szCs w:val="28"/>
        </w:rPr>
        <w:t xml:space="preserve">- </w:t>
      </w:r>
      <w:r w:rsidRPr="00D44108">
        <w:rPr>
          <w:b/>
          <w:bCs/>
          <w:sz w:val="28"/>
          <w:szCs w:val="28"/>
        </w:rPr>
        <w:t>на 2023 год</w:t>
      </w:r>
      <w:r w:rsidRPr="00D44108">
        <w:rPr>
          <w:sz w:val="28"/>
          <w:szCs w:val="28"/>
        </w:rPr>
        <w:t xml:space="preserve"> – </w:t>
      </w:r>
      <w:r w:rsidRPr="00D44108">
        <w:rPr>
          <w:b/>
          <w:bCs/>
          <w:i/>
          <w:iCs/>
          <w:sz w:val="28"/>
          <w:szCs w:val="28"/>
        </w:rPr>
        <w:t xml:space="preserve">11367,53 </w:t>
      </w:r>
      <w:r w:rsidRPr="00D44108">
        <w:rPr>
          <w:sz w:val="28"/>
          <w:szCs w:val="28"/>
        </w:rPr>
        <w:t>тыс. руб.:</w:t>
      </w:r>
    </w:p>
    <w:p w14:paraId="0AB81790" w14:textId="77777777" w:rsidR="00D44108" w:rsidRPr="00D44108" w:rsidRDefault="00D44108" w:rsidP="00D44108">
      <w:pPr>
        <w:widowControl w:val="0"/>
        <w:autoSpaceDE w:val="0"/>
        <w:autoSpaceDN w:val="0"/>
        <w:adjustRightInd w:val="0"/>
        <w:ind w:firstLine="709"/>
        <w:jc w:val="both"/>
        <w:rPr>
          <w:sz w:val="28"/>
          <w:szCs w:val="28"/>
        </w:rPr>
      </w:pPr>
      <w:r w:rsidRPr="00D44108">
        <w:rPr>
          <w:sz w:val="28"/>
          <w:szCs w:val="28"/>
        </w:rPr>
        <w:t>ОР</w:t>
      </w:r>
      <w:r w:rsidRPr="00D44108">
        <w:rPr>
          <w:sz w:val="20"/>
        </w:rPr>
        <w:t>2023</w:t>
      </w:r>
      <w:r w:rsidRPr="00D44108">
        <w:rPr>
          <w:sz w:val="28"/>
          <w:szCs w:val="28"/>
        </w:rPr>
        <w:t xml:space="preserve"> = </w:t>
      </w:r>
      <w:bookmarkStart w:id="49" w:name="_Hlk122611912"/>
      <w:r w:rsidRPr="00D44108">
        <w:rPr>
          <w:sz w:val="28"/>
          <w:szCs w:val="28"/>
        </w:rPr>
        <w:t>8</w:t>
      </w:r>
      <w:bookmarkEnd w:id="49"/>
      <w:r w:rsidRPr="00D44108">
        <w:rPr>
          <w:sz w:val="28"/>
          <w:szCs w:val="28"/>
        </w:rPr>
        <w:t>533,59 х [(1- 1%/100%) х (1+0,045) х (1+0)] х [(1- 1%/100%) х  (1+0,034) х (1+0)] х [(1- 1%/100%) х (1+0,067) х (1+0,0063)] х [(1- 1%/100%) х (1+0,139) х (1+0)] х [(1- 1%/100%) х (1+0,06) х (1+0)] = 11367,53 тыс. руб.;</w:t>
      </w:r>
    </w:p>
    <w:p w14:paraId="536CABDB" w14:textId="77777777" w:rsidR="00D44108" w:rsidRPr="00D44108" w:rsidRDefault="00D44108" w:rsidP="00D44108">
      <w:pPr>
        <w:widowControl w:val="0"/>
        <w:autoSpaceDE w:val="0"/>
        <w:autoSpaceDN w:val="0"/>
        <w:adjustRightInd w:val="0"/>
        <w:ind w:firstLine="709"/>
        <w:jc w:val="both"/>
        <w:rPr>
          <w:sz w:val="28"/>
          <w:szCs w:val="28"/>
        </w:rPr>
      </w:pPr>
    </w:p>
    <w:p w14:paraId="0B09C169" w14:textId="77777777" w:rsidR="00D44108" w:rsidRPr="00D44108" w:rsidRDefault="00D44108" w:rsidP="00D44108">
      <w:pPr>
        <w:widowControl w:val="0"/>
        <w:autoSpaceDE w:val="0"/>
        <w:autoSpaceDN w:val="0"/>
        <w:adjustRightInd w:val="0"/>
        <w:ind w:firstLine="709"/>
        <w:jc w:val="both"/>
        <w:rPr>
          <w:sz w:val="28"/>
          <w:szCs w:val="28"/>
        </w:rPr>
      </w:pPr>
      <w:r w:rsidRPr="00D44108">
        <w:rPr>
          <w:sz w:val="28"/>
          <w:szCs w:val="28"/>
        </w:rPr>
        <w:t xml:space="preserve">- </w:t>
      </w:r>
      <w:r w:rsidRPr="00D44108">
        <w:rPr>
          <w:b/>
          <w:bCs/>
          <w:sz w:val="28"/>
          <w:szCs w:val="28"/>
        </w:rPr>
        <w:t>на 2024 год</w:t>
      </w:r>
      <w:r w:rsidRPr="00D44108">
        <w:rPr>
          <w:sz w:val="28"/>
          <w:szCs w:val="28"/>
        </w:rPr>
        <w:t xml:space="preserve"> – </w:t>
      </w:r>
      <w:r w:rsidRPr="00D44108">
        <w:rPr>
          <w:b/>
          <w:i/>
          <w:sz w:val="28"/>
          <w:szCs w:val="28"/>
        </w:rPr>
        <w:t>11782,78</w:t>
      </w:r>
      <w:r w:rsidRPr="00D44108">
        <w:rPr>
          <w:sz w:val="28"/>
          <w:szCs w:val="28"/>
        </w:rPr>
        <w:t xml:space="preserve"> тыс. руб.:</w:t>
      </w:r>
    </w:p>
    <w:p w14:paraId="104D8C40" w14:textId="77777777" w:rsidR="00D44108" w:rsidRPr="00D44108" w:rsidRDefault="00D44108" w:rsidP="00D44108">
      <w:pPr>
        <w:widowControl w:val="0"/>
        <w:autoSpaceDE w:val="0"/>
        <w:autoSpaceDN w:val="0"/>
        <w:adjustRightInd w:val="0"/>
        <w:ind w:firstLine="709"/>
        <w:jc w:val="both"/>
        <w:rPr>
          <w:sz w:val="28"/>
          <w:szCs w:val="28"/>
        </w:rPr>
      </w:pPr>
      <w:r w:rsidRPr="00D44108">
        <w:rPr>
          <w:sz w:val="28"/>
          <w:szCs w:val="28"/>
        </w:rPr>
        <w:t>ОР</w:t>
      </w:r>
      <w:r w:rsidRPr="00D44108">
        <w:rPr>
          <w:sz w:val="20"/>
        </w:rPr>
        <w:t>2024</w:t>
      </w:r>
      <w:r w:rsidRPr="00D44108">
        <w:rPr>
          <w:sz w:val="28"/>
          <w:szCs w:val="28"/>
        </w:rPr>
        <w:t xml:space="preserve"> = 8533,59 х [(1- 1%/100%) х (1+0,045) х (1+0)] х [(1- 1%/100%) х  (1+0,034) х (1+0)] х [(1- 1%/100%) х (1+0,067) х (1+0,0063)] х [(1- 1%/100%) х (1+0,139) х (1+0)] х [(1- 1%/100%) х (1+0,06) х (1+0)] х [(1- 1%/100%) х </w:t>
      </w:r>
      <w:r w:rsidRPr="00D44108">
        <w:rPr>
          <w:sz w:val="28"/>
          <w:szCs w:val="28"/>
        </w:rPr>
        <w:lastRenderedPageBreak/>
        <w:t>(1+0,047) х (1+0)] = 11782,78 тыс. руб., в том числе:</w:t>
      </w:r>
    </w:p>
    <w:p w14:paraId="0A0A2215" w14:textId="77777777" w:rsidR="00D44108" w:rsidRPr="00D44108" w:rsidRDefault="00D44108" w:rsidP="00D44108">
      <w:pPr>
        <w:tabs>
          <w:tab w:val="left" w:pos="1134"/>
        </w:tabs>
        <w:jc w:val="both"/>
        <w:rPr>
          <w:sz w:val="28"/>
          <w:szCs w:val="28"/>
        </w:rPr>
      </w:pPr>
      <w:r w:rsidRPr="00D44108">
        <w:rPr>
          <w:sz w:val="28"/>
          <w:szCs w:val="28"/>
        </w:rPr>
        <w:t xml:space="preserve">        </w:t>
      </w:r>
      <w:r w:rsidRPr="00D44108">
        <w:rPr>
          <w:b/>
          <w:sz w:val="28"/>
          <w:szCs w:val="28"/>
        </w:rPr>
        <w:t xml:space="preserve"> - с</w:t>
      </w:r>
      <w:r w:rsidRPr="00D44108">
        <w:rPr>
          <w:sz w:val="28"/>
          <w:szCs w:val="28"/>
        </w:rPr>
        <w:t xml:space="preserve"> </w:t>
      </w:r>
      <w:r w:rsidRPr="00D44108">
        <w:rPr>
          <w:b/>
          <w:sz w:val="28"/>
          <w:szCs w:val="28"/>
        </w:rPr>
        <w:t>01.01.2024 по 30.06.2024</w:t>
      </w:r>
      <w:r w:rsidRPr="00D44108">
        <w:rPr>
          <w:sz w:val="28"/>
          <w:szCs w:val="28"/>
        </w:rPr>
        <w:t xml:space="preserve"> – </w:t>
      </w:r>
      <w:r w:rsidRPr="00D44108">
        <w:rPr>
          <w:b/>
          <w:i/>
          <w:sz w:val="28"/>
          <w:szCs w:val="28"/>
        </w:rPr>
        <w:t xml:space="preserve">5751,84 </w:t>
      </w:r>
      <w:r w:rsidRPr="00D44108">
        <w:rPr>
          <w:sz w:val="28"/>
          <w:szCs w:val="28"/>
        </w:rPr>
        <w:t xml:space="preserve">тыс. руб.; </w:t>
      </w:r>
    </w:p>
    <w:p w14:paraId="41CA4743" w14:textId="77777777" w:rsidR="00D44108" w:rsidRPr="00D44108" w:rsidRDefault="00D44108" w:rsidP="00D44108">
      <w:pPr>
        <w:tabs>
          <w:tab w:val="left" w:pos="1134"/>
        </w:tabs>
        <w:jc w:val="both"/>
        <w:rPr>
          <w:sz w:val="28"/>
          <w:szCs w:val="28"/>
        </w:rPr>
      </w:pPr>
      <w:r w:rsidRPr="00D44108">
        <w:rPr>
          <w:b/>
          <w:color w:val="000000"/>
          <w:sz w:val="28"/>
          <w:szCs w:val="28"/>
        </w:rPr>
        <w:t xml:space="preserve">       </w:t>
      </w:r>
      <w:r w:rsidRPr="00D44108">
        <w:rPr>
          <w:color w:val="000000"/>
          <w:sz w:val="28"/>
          <w:szCs w:val="28"/>
        </w:rPr>
        <w:t xml:space="preserve"> </w:t>
      </w:r>
      <w:r w:rsidRPr="00D44108">
        <w:rPr>
          <w:sz w:val="28"/>
          <w:szCs w:val="28"/>
        </w:rPr>
        <w:t xml:space="preserve"> - </w:t>
      </w:r>
      <w:r w:rsidRPr="00D44108">
        <w:rPr>
          <w:b/>
          <w:sz w:val="28"/>
          <w:szCs w:val="28"/>
        </w:rPr>
        <w:t>с</w:t>
      </w:r>
      <w:r w:rsidRPr="00D44108">
        <w:rPr>
          <w:sz w:val="28"/>
          <w:szCs w:val="28"/>
        </w:rPr>
        <w:t xml:space="preserve"> </w:t>
      </w:r>
      <w:r w:rsidRPr="00D44108">
        <w:rPr>
          <w:b/>
          <w:sz w:val="28"/>
          <w:szCs w:val="28"/>
        </w:rPr>
        <w:t>01.07.2024 по 31.12.2024</w:t>
      </w:r>
      <w:r w:rsidRPr="00D44108">
        <w:rPr>
          <w:sz w:val="28"/>
          <w:szCs w:val="28"/>
        </w:rPr>
        <w:t xml:space="preserve"> – </w:t>
      </w:r>
      <w:r w:rsidRPr="00D44108">
        <w:rPr>
          <w:b/>
          <w:i/>
          <w:sz w:val="28"/>
          <w:szCs w:val="28"/>
        </w:rPr>
        <w:t xml:space="preserve">6030,94 </w:t>
      </w:r>
      <w:r w:rsidRPr="00D44108">
        <w:rPr>
          <w:sz w:val="28"/>
          <w:szCs w:val="28"/>
        </w:rPr>
        <w:t>тыс. руб.;</w:t>
      </w:r>
    </w:p>
    <w:p w14:paraId="081CA1B2" w14:textId="77777777" w:rsidR="00D44108" w:rsidRPr="00D44108" w:rsidRDefault="00D44108" w:rsidP="00D44108">
      <w:pPr>
        <w:widowControl w:val="0"/>
        <w:autoSpaceDE w:val="0"/>
        <w:autoSpaceDN w:val="0"/>
        <w:adjustRightInd w:val="0"/>
        <w:ind w:firstLine="709"/>
        <w:jc w:val="both"/>
        <w:rPr>
          <w:sz w:val="28"/>
          <w:szCs w:val="28"/>
        </w:rPr>
      </w:pPr>
      <w:r w:rsidRPr="00D44108">
        <w:rPr>
          <w:sz w:val="28"/>
          <w:szCs w:val="28"/>
        </w:rPr>
        <w:t xml:space="preserve">- </w:t>
      </w:r>
      <w:r w:rsidRPr="00D44108">
        <w:rPr>
          <w:b/>
          <w:bCs/>
          <w:sz w:val="28"/>
          <w:szCs w:val="28"/>
        </w:rPr>
        <w:t>на 2025 год</w:t>
      </w:r>
      <w:r w:rsidRPr="00D44108">
        <w:rPr>
          <w:sz w:val="28"/>
          <w:szCs w:val="28"/>
        </w:rPr>
        <w:t xml:space="preserve"> – </w:t>
      </w:r>
      <w:r w:rsidRPr="00D44108">
        <w:rPr>
          <w:b/>
          <w:i/>
          <w:sz w:val="28"/>
          <w:szCs w:val="28"/>
        </w:rPr>
        <w:t>12131,55</w:t>
      </w:r>
      <w:r w:rsidRPr="00D44108">
        <w:rPr>
          <w:sz w:val="28"/>
          <w:szCs w:val="28"/>
        </w:rPr>
        <w:t xml:space="preserve"> тыс. руб.:</w:t>
      </w:r>
    </w:p>
    <w:p w14:paraId="4D73E0A9" w14:textId="77777777" w:rsidR="00D44108" w:rsidRPr="00D44108" w:rsidRDefault="00D44108" w:rsidP="00D44108">
      <w:pPr>
        <w:widowControl w:val="0"/>
        <w:autoSpaceDE w:val="0"/>
        <w:autoSpaceDN w:val="0"/>
        <w:adjustRightInd w:val="0"/>
        <w:ind w:firstLine="709"/>
        <w:jc w:val="both"/>
        <w:rPr>
          <w:sz w:val="28"/>
          <w:szCs w:val="28"/>
        </w:rPr>
      </w:pPr>
      <w:r w:rsidRPr="00D44108">
        <w:rPr>
          <w:sz w:val="28"/>
          <w:szCs w:val="28"/>
        </w:rPr>
        <w:t>ОР</w:t>
      </w:r>
      <w:r w:rsidRPr="00D44108">
        <w:rPr>
          <w:sz w:val="20"/>
        </w:rPr>
        <w:t>2025</w:t>
      </w:r>
      <w:r w:rsidRPr="00D44108">
        <w:rPr>
          <w:sz w:val="28"/>
          <w:szCs w:val="28"/>
        </w:rPr>
        <w:t xml:space="preserve"> = 8322,89 х [(1- 1%/100%) х (1+0,045) х (1+0)] х [(1- 1%/100%) х  (1+0,034) х (1+0)] х [(1- 1%/100%) х (1+0,067) х (1+0,0063)] х [(1- 1%/100%) х (1+0,139) х (1+0)] х [(1- 1%/100%) х (1+0,06) х (1+0)] х [(1- 1%/100%) х (1+0,047) х (1+0)] </w:t>
      </w:r>
      <w:bookmarkStart w:id="50" w:name="_Hlk122688751"/>
      <w:r w:rsidRPr="00D44108">
        <w:rPr>
          <w:sz w:val="28"/>
          <w:szCs w:val="28"/>
        </w:rPr>
        <w:t xml:space="preserve">х [(1- 1%/100%) х (1+0,04) х (1+0)] </w:t>
      </w:r>
      <w:bookmarkEnd w:id="50"/>
      <w:r w:rsidRPr="00D44108">
        <w:rPr>
          <w:sz w:val="28"/>
          <w:szCs w:val="28"/>
        </w:rPr>
        <w:t>= 12131,55 тыс. руб., в том числе:</w:t>
      </w:r>
    </w:p>
    <w:p w14:paraId="717E99AB" w14:textId="77777777" w:rsidR="00D44108" w:rsidRPr="00D44108" w:rsidRDefault="00D44108" w:rsidP="00D44108">
      <w:pPr>
        <w:tabs>
          <w:tab w:val="left" w:pos="1134"/>
        </w:tabs>
        <w:jc w:val="both"/>
        <w:rPr>
          <w:sz w:val="28"/>
          <w:szCs w:val="28"/>
        </w:rPr>
      </w:pPr>
      <w:r w:rsidRPr="00D44108">
        <w:rPr>
          <w:sz w:val="28"/>
          <w:szCs w:val="28"/>
        </w:rPr>
        <w:t xml:space="preserve">        </w:t>
      </w:r>
      <w:r w:rsidRPr="00D44108">
        <w:rPr>
          <w:b/>
          <w:sz w:val="28"/>
          <w:szCs w:val="28"/>
        </w:rPr>
        <w:t xml:space="preserve"> - с</w:t>
      </w:r>
      <w:r w:rsidRPr="00D44108">
        <w:rPr>
          <w:sz w:val="28"/>
          <w:szCs w:val="28"/>
        </w:rPr>
        <w:t xml:space="preserve"> </w:t>
      </w:r>
      <w:r w:rsidRPr="00D44108">
        <w:rPr>
          <w:b/>
          <w:sz w:val="28"/>
          <w:szCs w:val="28"/>
        </w:rPr>
        <w:t>01.01.2025 по 30.06.2025</w:t>
      </w:r>
      <w:r w:rsidRPr="00D44108">
        <w:rPr>
          <w:sz w:val="28"/>
          <w:szCs w:val="28"/>
        </w:rPr>
        <w:t xml:space="preserve"> – </w:t>
      </w:r>
      <w:r w:rsidRPr="00D44108">
        <w:rPr>
          <w:b/>
          <w:i/>
          <w:sz w:val="28"/>
          <w:szCs w:val="28"/>
        </w:rPr>
        <w:t xml:space="preserve">6065,78 </w:t>
      </w:r>
      <w:r w:rsidRPr="00D44108">
        <w:rPr>
          <w:sz w:val="28"/>
          <w:szCs w:val="28"/>
        </w:rPr>
        <w:t xml:space="preserve">тыс. руб.; </w:t>
      </w:r>
    </w:p>
    <w:p w14:paraId="20DA3301" w14:textId="77777777" w:rsidR="00D44108" w:rsidRPr="00D44108" w:rsidRDefault="00D44108" w:rsidP="00D44108">
      <w:pPr>
        <w:tabs>
          <w:tab w:val="left" w:pos="1134"/>
        </w:tabs>
        <w:jc w:val="both"/>
        <w:rPr>
          <w:sz w:val="28"/>
          <w:szCs w:val="28"/>
        </w:rPr>
      </w:pPr>
      <w:r w:rsidRPr="00D44108">
        <w:rPr>
          <w:b/>
          <w:color w:val="000000"/>
          <w:sz w:val="28"/>
          <w:szCs w:val="28"/>
        </w:rPr>
        <w:t xml:space="preserve">       </w:t>
      </w:r>
      <w:r w:rsidRPr="00D44108">
        <w:rPr>
          <w:color w:val="000000"/>
          <w:sz w:val="28"/>
          <w:szCs w:val="28"/>
        </w:rPr>
        <w:t xml:space="preserve"> </w:t>
      </w:r>
      <w:r w:rsidRPr="00D44108">
        <w:rPr>
          <w:sz w:val="28"/>
          <w:szCs w:val="28"/>
        </w:rPr>
        <w:t xml:space="preserve"> - </w:t>
      </w:r>
      <w:r w:rsidRPr="00D44108">
        <w:rPr>
          <w:b/>
          <w:sz w:val="28"/>
          <w:szCs w:val="28"/>
        </w:rPr>
        <w:t>с</w:t>
      </w:r>
      <w:r w:rsidRPr="00D44108">
        <w:rPr>
          <w:sz w:val="28"/>
          <w:szCs w:val="28"/>
        </w:rPr>
        <w:t xml:space="preserve"> </w:t>
      </w:r>
      <w:r w:rsidRPr="00D44108">
        <w:rPr>
          <w:b/>
          <w:sz w:val="28"/>
          <w:szCs w:val="28"/>
        </w:rPr>
        <w:t>01.07.2025 по 31.12.2025</w:t>
      </w:r>
      <w:r w:rsidRPr="00D44108">
        <w:rPr>
          <w:sz w:val="28"/>
          <w:szCs w:val="28"/>
        </w:rPr>
        <w:t xml:space="preserve"> – </w:t>
      </w:r>
      <w:r w:rsidRPr="00D44108">
        <w:rPr>
          <w:b/>
          <w:i/>
          <w:sz w:val="28"/>
          <w:szCs w:val="28"/>
        </w:rPr>
        <w:t xml:space="preserve">6065,78 </w:t>
      </w:r>
      <w:r w:rsidRPr="00D44108">
        <w:rPr>
          <w:sz w:val="28"/>
          <w:szCs w:val="28"/>
        </w:rPr>
        <w:t>тыс. руб.;</w:t>
      </w:r>
    </w:p>
    <w:p w14:paraId="6DE366D5" w14:textId="77777777" w:rsidR="00D44108" w:rsidRPr="00D44108" w:rsidRDefault="00D44108" w:rsidP="00D44108">
      <w:pPr>
        <w:widowControl w:val="0"/>
        <w:autoSpaceDE w:val="0"/>
        <w:autoSpaceDN w:val="0"/>
        <w:adjustRightInd w:val="0"/>
        <w:ind w:firstLine="709"/>
        <w:jc w:val="both"/>
        <w:rPr>
          <w:sz w:val="28"/>
          <w:szCs w:val="28"/>
        </w:rPr>
      </w:pPr>
      <w:r w:rsidRPr="00D44108">
        <w:rPr>
          <w:sz w:val="28"/>
          <w:szCs w:val="28"/>
        </w:rPr>
        <w:t xml:space="preserve">- </w:t>
      </w:r>
      <w:r w:rsidRPr="00D44108">
        <w:rPr>
          <w:b/>
          <w:bCs/>
          <w:sz w:val="28"/>
          <w:szCs w:val="28"/>
        </w:rPr>
        <w:t>на 2026 год</w:t>
      </w:r>
      <w:r w:rsidRPr="00D44108">
        <w:rPr>
          <w:sz w:val="28"/>
          <w:szCs w:val="28"/>
        </w:rPr>
        <w:t xml:space="preserve"> – </w:t>
      </w:r>
      <w:r w:rsidRPr="00D44108">
        <w:rPr>
          <w:b/>
          <w:i/>
          <w:sz w:val="28"/>
          <w:szCs w:val="28"/>
        </w:rPr>
        <w:t>12490,65</w:t>
      </w:r>
      <w:r w:rsidRPr="00D44108">
        <w:rPr>
          <w:sz w:val="28"/>
          <w:szCs w:val="28"/>
        </w:rPr>
        <w:t xml:space="preserve"> тыс. руб.;</w:t>
      </w:r>
    </w:p>
    <w:p w14:paraId="47ECDF6E" w14:textId="77777777" w:rsidR="00D44108" w:rsidRPr="00D44108" w:rsidRDefault="00D44108" w:rsidP="00D44108">
      <w:pPr>
        <w:widowControl w:val="0"/>
        <w:autoSpaceDE w:val="0"/>
        <w:autoSpaceDN w:val="0"/>
        <w:adjustRightInd w:val="0"/>
        <w:ind w:firstLine="709"/>
        <w:jc w:val="both"/>
        <w:rPr>
          <w:sz w:val="28"/>
          <w:szCs w:val="28"/>
        </w:rPr>
      </w:pPr>
      <w:r w:rsidRPr="00D44108">
        <w:rPr>
          <w:sz w:val="28"/>
          <w:szCs w:val="28"/>
        </w:rPr>
        <w:t>ОР</w:t>
      </w:r>
      <w:r w:rsidRPr="00D44108">
        <w:rPr>
          <w:sz w:val="20"/>
        </w:rPr>
        <w:t>2026</w:t>
      </w:r>
      <w:r w:rsidRPr="00D44108">
        <w:rPr>
          <w:sz w:val="28"/>
          <w:szCs w:val="28"/>
        </w:rPr>
        <w:t xml:space="preserve"> = 8322,89 х [(1- 1%/100%) х (1+0,045) х (1+0)] х [(1- 1%/100%) х  (1+0,034) х (1+0)] х [(1- 1%/100%) х (1+0,067) х (1+0,0063)] х [(1- 1%/100%) х (1+0,139) х (1+0)] х [(1- 1%/100%) х (1+0,06) х (1+0)] х [(1- 1%/100%) х (1+0,047) х (1+0)]  х [(1- 1%/100%) х (1+0,04) х (1+0)] х [(1- 1%/100%) х (1+0,04) х (1+0)] = 12490,65 тыс. руб., в том числе:</w:t>
      </w:r>
    </w:p>
    <w:p w14:paraId="65446815" w14:textId="77777777" w:rsidR="00D44108" w:rsidRPr="00D44108" w:rsidRDefault="00D44108" w:rsidP="00D44108">
      <w:pPr>
        <w:tabs>
          <w:tab w:val="left" w:pos="1134"/>
        </w:tabs>
        <w:jc w:val="both"/>
        <w:rPr>
          <w:sz w:val="28"/>
          <w:szCs w:val="28"/>
        </w:rPr>
      </w:pPr>
      <w:r w:rsidRPr="00D44108">
        <w:rPr>
          <w:sz w:val="28"/>
          <w:szCs w:val="28"/>
        </w:rPr>
        <w:t xml:space="preserve">        </w:t>
      </w:r>
      <w:r w:rsidRPr="00D44108">
        <w:rPr>
          <w:b/>
          <w:sz w:val="28"/>
          <w:szCs w:val="28"/>
        </w:rPr>
        <w:t xml:space="preserve"> - с</w:t>
      </w:r>
      <w:r w:rsidRPr="00D44108">
        <w:rPr>
          <w:sz w:val="28"/>
          <w:szCs w:val="28"/>
        </w:rPr>
        <w:t xml:space="preserve"> </w:t>
      </w:r>
      <w:r w:rsidRPr="00D44108">
        <w:rPr>
          <w:b/>
          <w:sz w:val="28"/>
          <w:szCs w:val="28"/>
        </w:rPr>
        <w:t>01.01.2026 по 30.06.2026</w:t>
      </w:r>
      <w:r w:rsidRPr="00D44108">
        <w:rPr>
          <w:sz w:val="28"/>
          <w:szCs w:val="28"/>
        </w:rPr>
        <w:t xml:space="preserve"> – </w:t>
      </w:r>
      <w:r w:rsidRPr="00D44108">
        <w:rPr>
          <w:b/>
          <w:i/>
          <w:sz w:val="28"/>
          <w:szCs w:val="28"/>
        </w:rPr>
        <w:t xml:space="preserve">6245,32 </w:t>
      </w:r>
      <w:r w:rsidRPr="00D44108">
        <w:rPr>
          <w:sz w:val="28"/>
          <w:szCs w:val="28"/>
        </w:rPr>
        <w:t xml:space="preserve">тыс. руб.; </w:t>
      </w:r>
    </w:p>
    <w:p w14:paraId="0C59E7C4" w14:textId="77777777" w:rsidR="00D44108" w:rsidRPr="00D44108" w:rsidRDefault="00D44108" w:rsidP="00D44108">
      <w:pPr>
        <w:tabs>
          <w:tab w:val="left" w:pos="1134"/>
        </w:tabs>
        <w:jc w:val="both"/>
        <w:rPr>
          <w:sz w:val="28"/>
          <w:szCs w:val="28"/>
        </w:rPr>
      </w:pPr>
      <w:r w:rsidRPr="00D44108">
        <w:rPr>
          <w:b/>
          <w:color w:val="000000"/>
          <w:sz w:val="28"/>
          <w:szCs w:val="28"/>
        </w:rPr>
        <w:t xml:space="preserve">       </w:t>
      </w:r>
      <w:r w:rsidRPr="00D44108">
        <w:rPr>
          <w:color w:val="000000"/>
          <w:sz w:val="28"/>
          <w:szCs w:val="28"/>
        </w:rPr>
        <w:t xml:space="preserve"> </w:t>
      </w:r>
      <w:r w:rsidRPr="00D44108">
        <w:rPr>
          <w:sz w:val="28"/>
          <w:szCs w:val="28"/>
        </w:rPr>
        <w:t xml:space="preserve"> - </w:t>
      </w:r>
      <w:r w:rsidRPr="00D44108">
        <w:rPr>
          <w:b/>
          <w:sz w:val="28"/>
          <w:szCs w:val="28"/>
        </w:rPr>
        <w:t>с</w:t>
      </w:r>
      <w:r w:rsidRPr="00D44108">
        <w:rPr>
          <w:sz w:val="28"/>
          <w:szCs w:val="28"/>
        </w:rPr>
        <w:t xml:space="preserve"> </w:t>
      </w:r>
      <w:r w:rsidRPr="00D44108">
        <w:rPr>
          <w:b/>
          <w:sz w:val="28"/>
          <w:szCs w:val="28"/>
        </w:rPr>
        <w:t>01.07.2026 по 31.12.2026</w:t>
      </w:r>
      <w:r w:rsidRPr="00D44108">
        <w:rPr>
          <w:sz w:val="28"/>
          <w:szCs w:val="28"/>
        </w:rPr>
        <w:t xml:space="preserve"> – </w:t>
      </w:r>
      <w:r w:rsidRPr="00D44108">
        <w:rPr>
          <w:b/>
          <w:i/>
          <w:sz w:val="28"/>
          <w:szCs w:val="28"/>
        </w:rPr>
        <w:t xml:space="preserve">6245,32 </w:t>
      </w:r>
      <w:r w:rsidRPr="00D44108">
        <w:rPr>
          <w:sz w:val="28"/>
          <w:szCs w:val="28"/>
        </w:rPr>
        <w:t>тыс. руб.;</w:t>
      </w:r>
    </w:p>
    <w:p w14:paraId="701D0086" w14:textId="77777777" w:rsidR="00D44108" w:rsidRPr="00D44108" w:rsidRDefault="00D44108" w:rsidP="00D44108">
      <w:pPr>
        <w:widowControl w:val="0"/>
        <w:autoSpaceDE w:val="0"/>
        <w:autoSpaceDN w:val="0"/>
        <w:adjustRightInd w:val="0"/>
        <w:ind w:firstLine="709"/>
        <w:jc w:val="both"/>
        <w:rPr>
          <w:sz w:val="28"/>
          <w:szCs w:val="28"/>
        </w:rPr>
      </w:pPr>
      <w:r w:rsidRPr="00D44108">
        <w:rPr>
          <w:sz w:val="28"/>
          <w:szCs w:val="28"/>
        </w:rPr>
        <w:t xml:space="preserve">- </w:t>
      </w:r>
      <w:r w:rsidRPr="00D44108">
        <w:rPr>
          <w:b/>
          <w:bCs/>
          <w:sz w:val="28"/>
          <w:szCs w:val="28"/>
        </w:rPr>
        <w:t>на 2027 год</w:t>
      </w:r>
      <w:r w:rsidRPr="00D44108">
        <w:rPr>
          <w:sz w:val="28"/>
          <w:szCs w:val="28"/>
        </w:rPr>
        <w:t xml:space="preserve"> – </w:t>
      </w:r>
      <w:r w:rsidRPr="00D44108">
        <w:rPr>
          <w:b/>
          <w:i/>
          <w:sz w:val="28"/>
          <w:szCs w:val="28"/>
        </w:rPr>
        <w:t>12860,37</w:t>
      </w:r>
      <w:r w:rsidRPr="00D44108">
        <w:rPr>
          <w:sz w:val="28"/>
          <w:szCs w:val="28"/>
        </w:rPr>
        <w:t xml:space="preserve"> тыс. руб.</w:t>
      </w:r>
    </w:p>
    <w:p w14:paraId="23AA08F8" w14:textId="77777777" w:rsidR="00D44108" w:rsidRPr="00D44108" w:rsidRDefault="00D44108" w:rsidP="00D44108">
      <w:pPr>
        <w:widowControl w:val="0"/>
        <w:autoSpaceDE w:val="0"/>
        <w:autoSpaceDN w:val="0"/>
        <w:adjustRightInd w:val="0"/>
        <w:ind w:firstLine="709"/>
        <w:jc w:val="both"/>
        <w:rPr>
          <w:sz w:val="28"/>
          <w:szCs w:val="28"/>
        </w:rPr>
      </w:pPr>
      <w:r w:rsidRPr="00D44108">
        <w:rPr>
          <w:sz w:val="28"/>
          <w:szCs w:val="28"/>
        </w:rPr>
        <w:t>ОР</w:t>
      </w:r>
      <w:r w:rsidRPr="00D44108">
        <w:rPr>
          <w:sz w:val="20"/>
        </w:rPr>
        <w:t>2027</w:t>
      </w:r>
      <w:r w:rsidRPr="00D44108">
        <w:rPr>
          <w:sz w:val="28"/>
          <w:szCs w:val="28"/>
        </w:rPr>
        <w:t xml:space="preserve"> = 8322,89 х [(1- 1%/100%) х (1+0,045) х (1+0)] х [(1- 1%/100%) х  (1+0,034) х (1+0)] х [(1- 1%/100%) х (1+0,067) х (1+0,0063)] х [(1- 1%/100%) х (1+0,139) х (1+0)] х [(1- 1%/100%) х (1+0,06) х (1+0)] х [(1- 1%/100%) х (1+0,047) х (1+0)] х [(1- 1%/100%) х (1+0,04) х (1+0)] х [(1- 1%/100%) х (1+0,04) х (1+0)] х [(1- 1%/100%) х (1+0,04) х (1+0)] = 12860,37 тыс. руб., в том числе:</w:t>
      </w:r>
    </w:p>
    <w:p w14:paraId="4D26E856" w14:textId="77777777" w:rsidR="00D44108" w:rsidRPr="00D44108" w:rsidRDefault="00D44108" w:rsidP="00D44108">
      <w:pPr>
        <w:tabs>
          <w:tab w:val="left" w:pos="1134"/>
        </w:tabs>
        <w:jc w:val="both"/>
        <w:rPr>
          <w:sz w:val="28"/>
          <w:szCs w:val="28"/>
        </w:rPr>
      </w:pPr>
      <w:r w:rsidRPr="00D44108">
        <w:rPr>
          <w:sz w:val="28"/>
          <w:szCs w:val="28"/>
        </w:rPr>
        <w:t xml:space="preserve">           </w:t>
      </w:r>
      <w:r w:rsidRPr="00D44108">
        <w:rPr>
          <w:b/>
          <w:sz w:val="28"/>
          <w:szCs w:val="28"/>
        </w:rPr>
        <w:t xml:space="preserve"> - с</w:t>
      </w:r>
      <w:r w:rsidRPr="00D44108">
        <w:rPr>
          <w:sz w:val="28"/>
          <w:szCs w:val="28"/>
        </w:rPr>
        <w:t xml:space="preserve"> </w:t>
      </w:r>
      <w:r w:rsidRPr="00D44108">
        <w:rPr>
          <w:b/>
          <w:sz w:val="28"/>
          <w:szCs w:val="28"/>
        </w:rPr>
        <w:t>01.01.2027 по 30.06.2027</w:t>
      </w:r>
      <w:r w:rsidRPr="00D44108">
        <w:rPr>
          <w:sz w:val="28"/>
          <w:szCs w:val="28"/>
        </w:rPr>
        <w:t xml:space="preserve"> – </w:t>
      </w:r>
      <w:r w:rsidRPr="00D44108">
        <w:rPr>
          <w:b/>
          <w:i/>
          <w:sz w:val="28"/>
          <w:szCs w:val="28"/>
        </w:rPr>
        <w:t xml:space="preserve">6430,19 </w:t>
      </w:r>
      <w:r w:rsidRPr="00D44108">
        <w:rPr>
          <w:sz w:val="28"/>
          <w:szCs w:val="28"/>
        </w:rPr>
        <w:t xml:space="preserve">тыс. руб.; </w:t>
      </w:r>
    </w:p>
    <w:p w14:paraId="68AC07B4" w14:textId="77777777" w:rsidR="00D44108" w:rsidRPr="00D44108" w:rsidRDefault="00D44108" w:rsidP="00D44108">
      <w:pPr>
        <w:widowControl w:val="0"/>
        <w:autoSpaceDE w:val="0"/>
        <w:autoSpaceDN w:val="0"/>
        <w:adjustRightInd w:val="0"/>
        <w:ind w:firstLine="709"/>
        <w:jc w:val="both"/>
        <w:rPr>
          <w:sz w:val="28"/>
          <w:szCs w:val="28"/>
        </w:rPr>
      </w:pPr>
      <w:r w:rsidRPr="00D44108">
        <w:rPr>
          <w:sz w:val="28"/>
          <w:szCs w:val="28"/>
        </w:rPr>
        <w:t xml:space="preserve">  - </w:t>
      </w:r>
      <w:r w:rsidRPr="00D44108">
        <w:rPr>
          <w:b/>
          <w:sz w:val="28"/>
          <w:szCs w:val="28"/>
        </w:rPr>
        <w:t>с</w:t>
      </w:r>
      <w:r w:rsidRPr="00D44108">
        <w:rPr>
          <w:sz w:val="28"/>
          <w:szCs w:val="28"/>
        </w:rPr>
        <w:t xml:space="preserve"> </w:t>
      </w:r>
      <w:r w:rsidRPr="00D44108">
        <w:rPr>
          <w:b/>
          <w:sz w:val="28"/>
          <w:szCs w:val="28"/>
        </w:rPr>
        <w:t>01.07.2027 по 31.12.2027</w:t>
      </w:r>
      <w:r w:rsidRPr="00D44108">
        <w:rPr>
          <w:sz w:val="28"/>
          <w:szCs w:val="28"/>
        </w:rPr>
        <w:t xml:space="preserve"> – </w:t>
      </w:r>
      <w:r w:rsidRPr="00D44108">
        <w:rPr>
          <w:b/>
          <w:i/>
          <w:sz w:val="28"/>
          <w:szCs w:val="28"/>
        </w:rPr>
        <w:t xml:space="preserve">6430,19 </w:t>
      </w:r>
      <w:r w:rsidRPr="00D44108">
        <w:rPr>
          <w:sz w:val="28"/>
          <w:szCs w:val="28"/>
        </w:rPr>
        <w:t>тыс. руб.</w:t>
      </w:r>
    </w:p>
    <w:p w14:paraId="2AB063C7" w14:textId="77777777" w:rsidR="00D44108" w:rsidRPr="00D44108" w:rsidRDefault="00D44108" w:rsidP="00D44108">
      <w:pPr>
        <w:widowControl w:val="0"/>
        <w:autoSpaceDE w:val="0"/>
        <w:autoSpaceDN w:val="0"/>
        <w:adjustRightInd w:val="0"/>
        <w:jc w:val="both"/>
        <w:rPr>
          <w:color w:val="FF0000"/>
          <w:sz w:val="28"/>
          <w:szCs w:val="28"/>
        </w:rPr>
      </w:pPr>
    </w:p>
    <w:p w14:paraId="4BF08589" w14:textId="77777777" w:rsidR="00D44108" w:rsidRPr="00D44108" w:rsidRDefault="00D44108" w:rsidP="00D44108">
      <w:pPr>
        <w:jc w:val="center"/>
        <w:rPr>
          <w:b/>
          <w:sz w:val="16"/>
          <w:szCs w:val="32"/>
          <w:u w:val="single"/>
        </w:rPr>
      </w:pPr>
      <w:r w:rsidRPr="00D44108">
        <w:rPr>
          <w:b/>
          <w:sz w:val="28"/>
          <w:szCs w:val="28"/>
          <w:u w:val="single"/>
        </w:rPr>
        <w:t>Расходы на приобретение энергетических ресурсов</w:t>
      </w:r>
    </w:p>
    <w:p w14:paraId="653FB41B" w14:textId="77777777" w:rsidR="00D44108" w:rsidRPr="00D44108" w:rsidRDefault="00D44108" w:rsidP="00D44108">
      <w:pPr>
        <w:widowControl w:val="0"/>
        <w:autoSpaceDE w:val="0"/>
        <w:autoSpaceDN w:val="0"/>
        <w:adjustRightInd w:val="0"/>
        <w:jc w:val="both"/>
        <w:rPr>
          <w:sz w:val="28"/>
          <w:szCs w:val="28"/>
        </w:rPr>
      </w:pPr>
      <w:r w:rsidRPr="00D44108">
        <w:rPr>
          <w:sz w:val="28"/>
          <w:szCs w:val="28"/>
        </w:rPr>
        <w:t xml:space="preserve">           В соответствии с пунктом 20 Методических указаний расходы регулируемой организации на приобретаемые электрическую энергию (мощность), тепловую энергию (мощность), другие виды энергетических ресурсов, холодную воду, теплоноситель определяются как сумма произведений расчетных экономически (технологически, технически) обоснованных объемов приобретаемых электрической энергии (мощности), тепловой энергии (мощности), других видов энергетических ресурсов холодной воды на соответственно плановые (расчетные) цены (тарифы)                                           на электрическую энергию (мощность), тепловую энергию (мощность), другие виды энергетических ресурсов, холодную воду. Объемы приобретаемой электрической энергии (мощности), тепловой энергии (мощности) определяются с учетом показателей надежности, качества, энергетической эффективности в сфере водоснабжения и (или) водоотведения, определенных                     в установленном порядке.</w:t>
      </w:r>
    </w:p>
    <w:p w14:paraId="57ED59C2" w14:textId="77777777" w:rsidR="00D44108" w:rsidRPr="00D44108" w:rsidRDefault="00D44108" w:rsidP="00D44108">
      <w:pPr>
        <w:widowControl w:val="0"/>
        <w:autoSpaceDE w:val="0"/>
        <w:autoSpaceDN w:val="0"/>
        <w:adjustRightInd w:val="0"/>
        <w:jc w:val="both"/>
        <w:rPr>
          <w:sz w:val="28"/>
          <w:szCs w:val="28"/>
        </w:rPr>
      </w:pPr>
      <w:r w:rsidRPr="00D44108">
        <w:rPr>
          <w:color w:val="FF0000"/>
          <w:sz w:val="28"/>
          <w:szCs w:val="28"/>
        </w:rPr>
        <w:t xml:space="preserve">           </w:t>
      </w:r>
      <w:r w:rsidRPr="00D44108">
        <w:rPr>
          <w:sz w:val="28"/>
          <w:szCs w:val="28"/>
        </w:rPr>
        <w:t xml:space="preserve">Согласно пункту 43 Методических указаний при определении расходов </w:t>
      </w:r>
      <w:r w:rsidRPr="00D44108">
        <w:rPr>
          <w:sz w:val="28"/>
          <w:szCs w:val="28"/>
        </w:rPr>
        <w:lastRenderedPageBreak/>
        <w:t>на приобретение электрической энергии (мощности) учитываются значения долгосрочных параметров регулирования тарифов, таких как удельный расход электрической энергии в случае, если установление тарифов осуществляется на основе долгосрочных параметров регулирования.</w:t>
      </w:r>
    </w:p>
    <w:p w14:paraId="47993B2C" w14:textId="77777777" w:rsidR="00D44108" w:rsidRPr="00D44108" w:rsidRDefault="00D44108" w:rsidP="00D44108">
      <w:pPr>
        <w:tabs>
          <w:tab w:val="left" w:pos="1134"/>
        </w:tabs>
        <w:ind w:firstLine="709"/>
        <w:jc w:val="both"/>
        <w:rPr>
          <w:sz w:val="28"/>
          <w:szCs w:val="28"/>
        </w:rPr>
      </w:pPr>
      <w:r w:rsidRPr="00D44108">
        <w:rPr>
          <w:bCs/>
          <w:sz w:val="28"/>
          <w:szCs w:val="28"/>
        </w:rPr>
        <w:t>Поставщиками электрической энергии ОО</w:t>
      </w:r>
      <w:r w:rsidRPr="00D44108">
        <w:rPr>
          <w:sz w:val="28"/>
          <w:szCs w:val="28"/>
        </w:rPr>
        <w:t>О «Горводоканал»</w:t>
      </w:r>
      <w:r w:rsidRPr="00D44108">
        <w:rPr>
          <w:bCs/>
          <w:sz w:val="28"/>
          <w:szCs w:val="28"/>
        </w:rPr>
        <w:t xml:space="preserve"> в сфере водоотведения являются: ПАО «Кузбассэнергосбыт» на основании договора электроснабжения от </w:t>
      </w:r>
      <w:r w:rsidRPr="00D44108">
        <w:rPr>
          <w:sz w:val="28"/>
          <w:szCs w:val="28"/>
        </w:rPr>
        <w:t>21.01.2021 № 350380, ООО «Русэнергосбыт»                               на основании договора от 01.05.2013 № 306.</w:t>
      </w:r>
      <w:r w:rsidRPr="00D44108">
        <w:rPr>
          <w:szCs w:val="20"/>
        </w:rPr>
        <w:t xml:space="preserve"> </w:t>
      </w:r>
    </w:p>
    <w:p w14:paraId="5C7FDCB3" w14:textId="77777777" w:rsidR="00D44108" w:rsidRPr="00D44108" w:rsidRDefault="00D44108" w:rsidP="00D44108">
      <w:pPr>
        <w:tabs>
          <w:tab w:val="left" w:pos="1134"/>
        </w:tabs>
        <w:ind w:firstLine="709"/>
        <w:jc w:val="both"/>
        <w:rPr>
          <w:sz w:val="28"/>
          <w:szCs w:val="28"/>
        </w:rPr>
      </w:pPr>
      <w:r w:rsidRPr="00D44108">
        <w:rPr>
          <w:bCs/>
          <w:sz w:val="28"/>
          <w:szCs w:val="28"/>
        </w:rPr>
        <w:t>О</w:t>
      </w:r>
      <w:r w:rsidRPr="00D44108">
        <w:rPr>
          <w:sz w:val="28"/>
          <w:szCs w:val="28"/>
        </w:rPr>
        <w:t>рганизацией расходы на электрическую энергию предложены в размере:</w:t>
      </w:r>
    </w:p>
    <w:p w14:paraId="3042B770" w14:textId="77777777" w:rsidR="00D44108" w:rsidRPr="00D44108" w:rsidRDefault="00D44108" w:rsidP="00D44108">
      <w:pPr>
        <w:tabs>
          <w:tab w:val="left" w:pos="1134"/>
        </w:tabs>
        <w:ind w:firstLine="709"/>
        <w:jc w:val="both"/>
        <w:rPr>
          <w:sz w:val="28"/>
          <w:szCs w:val="28"/>
        </w:rPr>
      </w:pPr>
      <w:r w:rsidRPr="00D44108">
        <w:rPr>
          <w:sz w:val="28"/>
          <w:szCs w:val="28"/>
        </w:rPr>
        <w:t>- на 2023 год 3554,12 тыс. руб. (объем электрической энергии –                 512,86 тыс. кВт*ч, цена – 6,93 руб./кВт*ч);</w:t>
      </w:r>
    </w:p>
    <w:p w14:paraId="0A84198F" w14:textId="77777777" w:rsidR="00D44108" w:rsidRPr="00D44108" w:rsidRDefault="00D44108" w:rsidP="00D44108">
      <w:pPr>
        <w:tabs>
          <w:tab w:val="left" w:pos="1134"/>
        </w:tabs>
        <w:ind w:firstLine="709"/>
        <w:jc w:val="both"/>
        <w:rPr>
          <w:sz w:val="28"/>
          <w:szCs w:val="28"/>
        </w:rPr>
      </w:pPr>
      <w:r w:rsidRPr="00D44108">
        <w:rPr>
          <w:sz w:val="28"/>
          <w:szCs w:val="28"/>
        </w:rPr>
        <w:t>- на 2024 год – 3874,43</w:t>
      </w:r>
      <w:r w:rsidRPr="00D44108">
        <w:rPr>
          <w:szCs w:val="20"/>
        </w:rPr>
        <w:t xml:space="preserve"> </w:t>
      </w:r>
      <w:r w:rsidRPr="00D44108">
        <w:rPr>
          <w:sz w:val="28"/>
          <w:szCs w:val="28"/>
        </w:rPr>
        <w:t>тыс. руб. (объем электрической энергии –                 512,86 тыс. кВт*ч, цена – 7,55 руб./кВт*ч);</w:t>
      </w:r>
    </w:p>
    <w:p w14:paraId="08D53C93" w14:textId="77777777" w:rsidR="00D44108" w:rsidRPr="00D44108" w:rsidRDefault="00D44108" w:rsidP="00D44108">
      <w:pPr>
        <w:tabs>
          <w:tab w:val="left" w:pos="1134"/>
        </w:tabs>
        <w:ind w:firstLine="709"/>
        <w:jc w:val="both"/>
        <w:rPr>
          <w:sz w:val="28"/>
          <w:szCs w:val="28"/>
        </w:rPr>
      </w:pPr>
      <w:r w:rsidRPr="00D44108">
        <w:rPr>
          <w:sz w:val="28"/>
          <w:szCs w:val="28"/>
        </w:rPr>
        <w:t>- на 2025 год – 4223,13 тыс. руб. (объем электрической энергии –              512,86 тыс. кВт*ч, цена – 8,23 руб./кВт*ч);</w:t>
      </w:r>
    </w:p>
    <w:p w14:paraId="77817AA9" w14:textId="77777777" w:rsidR="00D44108" w:rsidRPr="00D44108" w:rsidRDefault="00D44108" w:rsidP="00D44108">
      <w:pPr>
        <w:tabs>
          <w:tab w:val="left" w:pos="1134"/>
        </w:tabs>
        <w:ind w:firstLine="709"/>
        <w:jc w:val="both"/>
        <w:rPr>
          <w:sz w:val="28"/>
          <w:szCs w:val="28"/>
        </w:rPr>
      </w:pPr>
      <w:r w:rsidRPr="00D44108">
        <w:rPr>
          <w:sz w:val="28"/>
          <w:szCs w:val="28"/>
        </w:rPr>
        <w:t>- на 2026 год – 4603,21 тыс. руб. (объем электрической энергии –              512,86 тыс. кВт*ч, цена – 8,98 руб./кВт*ч);</w:t>
      </w:r>
    </w:p>
    <w:p w14:paraId="3D4BAC7E" w14:textId="77777777" w:rsidR="00D44108" w:rsidRPr="00D44108" w:rsidRDefault="00D44108" w:rsidP="00D44108">
      <w:pPr>
        <w:tabs>
          <w:tab w:val="left" w:pos="1134"/>
        </w:tabs>
        <w:ind w:firstLine="709"/>
        <w:jc w:val="both"/>
        <w:rPr>
          <w:sz w:val="28"/>
          <w:szCs w:val="28"/>
        </w:rPr>
      </w:pPr>
      <w:r w:rsidRPr="00D44108">
        <w:rPr>
          <w:sz w:val="28"/>
          <w:szCs w:val="28"/>
        </w:rPr>
        <w:t>- на 2027 год – 5017,50</w:t>
      </w:r>
      <w:r w:rsidRPr="00D44108">
        <w:rPr>
          <w:szCs w:val="20"/>
        </w:rPr>
        <w:t xml:space="preserve"> </w:t>
      </w:r>
      <w:r w:rsidRPr="00D44108">
        <w:rPr>
          <w:sz w:val="28"/>
          <w:szCs w:val="28"/>
        </w:rPr>
        <w:t xml:space="preserve">тыс. руб. (объем электрической энергии –                 512,86 тыс. кВт*ч, цена – 9,78 руб./кВт*ч). </w:t>
      </w:r>
    </w:p>
    <w:p w14:paraId="1B25246F" w14:textId="0FEDF675" w:rsidR="00D44108" w:rsidRPr="00D44108" w:rsidRDefault="00D44108" w:rsidP="00D44108">
      <w:pPr>
        <w:tabs>
          <w:tab w:val="left" w:pos="0"/>
          <w:tab w:val="left" w:pos="993"/>
        </w:tabs>
        <w:ind w:firstLine="709"/>
        <w:jc w:val="both"/>
        <w:rPr>
          <w:sz w:val="28"/>
          <w:szCs w:val="28"/>
        </w:rPr>
      </w:pPr>
      <w:r w:rsidRPr="00D44108">
        <w:rPr>
          <w:sz w:val="28"/>
          <w:szCs w:val="28"/>
        </w:rPr>
        <w:t xml:space="preserve">В качестве обоснования представлены договоры энергоснабжения, счета-фактуры за 2021 год с расшифровками количества электрической энергии по точкам учета. </w:t>
      </w:r>
    </w:p>
    <w:p w14:paraId="7AF374D0" w14:textId="77777777" w:rsidR="00D44108" w:rsidRPr="00D44108" w:rsidRDefault="00D44108" w:rsidP="00D44108">
      <w:pPr>
        <w:tabs>
          <w:tab w:val="left" w:pos="1134"/>
        </w:tabs>
        <w:ind w:firstLine="709"/>
        <w:jc w:val="both"/>
        <w:rPr>
          <w:sz w:val="28"/>
          <w:szCs w:val="28"/>
        </w:rPr>
      </w:pPr>
      <w:bookmarkStart w:id="51" w:name="_Hlk94270803"/>
      <w:r w:rsidRPr="00D44108">
        <w:rPr>
          <w:sz w:val="28"/>
          <w:szCs w:val="28"/>
        </w:rPr>
        <w:t>Расчет расходов на электроэнергию представлен в таблице 13.</w:t>
      </w:r>
    </w:p>
    <w:p w14:paraId="68D53C22" w14:textId="77777777" w:rsidR="00D44108" w:rsidRPr="00D44108" w:rsidRDefault="00D44108" w:rsidP="00D44108">
      <w:pPr>
        <w:tabs>
          <w:tab w:val="left" w:pos="1134"/>
        </w:tabs>
        <w:ind w:firstLine="709"/>
        <w:jc w:val="both"/>
        <w:rPr>
          <w:sz w:val="28"/>
          <w:szCs w:val="28"/>
        </w:rPr>
      </w:pPr>
    </w:p>
    <w:p w14:paraId="5770C5D5" w14:textId="77777777" w:rsidR="00D44108" w:rsidRPr="00D44108" w:rsidRDefault="00D44108" w:rsidP="00D44108">
      <w:pPr>
        <w:tabs>
          <w:tab w:val="left" w:pos="1134"/>
        </w:tabs>
        <w:ind w:firstLine="709"/>
        <w:jc w:val="right"/>
        <w:rPr>
          <w:sz w:val="28"/>
          <w:szCs w:val="28"/>
        </w:rPr>
      </w:pPr>
      <w:r w:rsidRPr="00D44108">
        <w:rPr>
          <w:sz w:val="28"/>
          <w:szCs w:val="28"/>
        </w:rPr>
        <w:t>Таблица 13</w:t>
      </w:r>
    </w:p>
    <w:tbl>
      <w:tblPr>
        <w:tblW w:w="100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386"/>
        <w:gridCol w:w="1476"/>
        <w:gridCol w:w="1386"/>
        <w:gridCol w:w="1359"/>
        <w:gridCol w:w="1476"/>
        <w:gridCol w:w="1371"/>
      </w:tblGrid>
      <w:tr w:rsidR="00D44108" w:rsidRPr="00D44108" w14:paraId="7A9B1B56" w14:textId="77777777" w:rsidTr="009F1A33">
        <w:trPr>
          <w:trHeight w:val="248"/>
        </w:trPr>
        <w:tc>
          <w:tcPr>
            <w:tcW w:w="1560" w:type="dxa"/>
            <w:vMerge w:val="restart"/>
            <w:shd w:val="clear" w:color="auto" w:fill="auto"/>
            <w:noWrap/>
            <w:hideMark/>
          </w:tcPr>
          <w:bookmarkEnd w:id="51"/>
          <w:p w14:paraId="1C626249" w14:textId="77777777" w:rsidR="00D44108" w:rsidRPr="00D44108" w:rsidRDefault="00D44108" w:rsidP="00D44108">
            <w:pPr>
              <w:jc w:val="center"/>
              <w:rPr>
                <w:color w:val="000000"/>
                <w:sz w:val="22"/>
                <w:szCs w:val="22"/>
              </w:rPr>
            </w:pPr>
            <w:r w:rsidRPr="00D44108">
              <w:rPr>
                <w:color w:val="000000"/>
                <w:sz w:val="22"/>
                <w:szCs w:val="22"/>
              </w:rPr>
              <w:t xml:space="preserve">Факт 2021 </w:t>
            </w:r>
          </w:p>
        </w:tc>
        <w:tc>
          <w:tcPr>
            <w:tcW w:w="4248" w:type="dxa"/>
            <w:gridSpan w:val="3"/>
            <w:shd w:val="clear" w:color="auto" w:fill="auto"/>
            <w:noWrap/>
            <w:hideMark/>
          </w:tcPr>
          <w:p w14:paraId="05613F33" w14:textId="77777777" w:rsidR="00D44108" w:rsidRPr="00D44108" w:rsidRDefault="00D44108" w:rsidP="00D44108">
            <w:pPr>
              <w:jc w:val="center"/>
              <w:rPr>
                <w:color w:val="000000"/>
                <w:sz w:val="22"/>
                <w:szCs w:val="22"/>
              </w:rPr>
            </w:pPr>
            <w:r w:rsidRPr="00D44108">
              <w:rPr>
                <w:color w:val="000000"/>
                <w:sz w:val="22"/>
                <w:szCs w:val="22"/>
              </w:rPr>
              <w:t>ПАО "Кузбассэнергосбыт"</w:t>
            </w:r>
          </w:p>
        </w:tc>
        <w:tc>
          <w:tcPr>
            <w:tcW w:w="4206" w:type="dxa"/>
            <w:gridSpan w:val="3"/>
            <w:shd w:val="clear" w:color="auto" w:fill="auto"/>
            <w:noWrap/>
            <w:hideMark/>
          </w:tcPr>
          <w:p w14:paraId="7EC22F3C" w14:textId="77777777" w:rsidR="00D44108" w:rsidRPr="00D44108" w:rsidRDefault="00D44108" w:rsidP="00D44108">
            <w:pPr>
              <w:jc w:val="center"/>
              <w:rPr>
                <w:color w:val="000000"/>
                <w:sz w:val="22"/>
                <w:szCs w:val="22"/>
              </w:rPr>
            </w:pPr>
            <w:r w:rsidRPr="00D44108">
              <w:rPr>
                <w:color w:val="000000"/>
                <w:sz w:val="22"/>
                <w:szCs w:val="22"/>
              </w:rPr>
              <w:t>ООО "Русэнергосбыт"</w:t>
            </w:r>
          </w:p>
        </w:tc>
      </w:tr>
      <w:tr w:rsidR="00D44108" w:rsidRPr="00D44108" w14:paraId="50D66E14" w14:textId="77777777" w:rsidTr="009F1A33">
        <w:trPr>
          <w:trHeight w:val="736"/>
        </w:trPr>
        <w:tc>
          <w:tcPr>
            <w:tcW w:w="1560" w:type="dxa"/>
            <w:vMerge/>
            <w:vAlign w:val="center"/>
            <w:hideMark/>
          </w:tcPr>
          <w:p w14:paraId="2B74ACE7" w14:textId="77777777" w:rsidR="00D44108" w:rsidRPr="00D44108" w:rsidRDefault="00D44108" w:rsidP="00D44108">
            <w:pPr>
              <w:rPr>
                <w:color w:val="000000"/>
                <w:sz w:val="22"/>
                <w:szCs w:val="22"/>
              </w:rPr>
            </w:pPr>
          </w:p>
        </w:tc>
        <w:tc>
          <w:tcPr>
            <w:tcW w:w="1386" w:type="dxa"/>
            <w:shd w:val="clear" w:color="000000" w:fill="FFFFFF"/>
            <w:hideMark/>
          </w:tcPr>
          <w:p w14:paraId="3619DABB" w14:textId="77777777" w:rsidR="00D44108" w:rsidRPr="00D44108" w:rsidRDefault="00D44108" w:rsidP="00D44108">
            <w:pPr>
              <w:jc w:val="center"/>
              <w:rPr>
                <w:color w:val="000000"/>
                <w:sz w:val="22"/>
                <w:szCs w:val="22"/>
              </w:rPr>
            </w:pPr>
            <w:r w:rsidRPr="00D44108">
              <w:rPr>
                <w:color w:val="000000"/>
                <w:sz w:val="22"/>
                <w:szCs w:val="22"/>
              </w:rPr>
              <w:t>Кол-во, квт*ч</w:t>
            </w:r>
          </w:p>
        </w:tc>
        <w:tc>
          <w:tcPr>
            <w:tcW w:w="1476" w:type="dxa"/>
            <w:shd w:val="clear" w:color="000000" w:fill="FFFFFF"/>
            <w:hideMark/>
          </w:tcPr>
          <w:p w14:paraId="18E91659" w14:textId="77777777" w:rsidR="00D44108" w:rsidRPr="00D44108" w:rsidRDefault="00D44108" w:rsidP="00D44108">
            <w:pPr>
              <w:jc w:val="center"/>
              <w:rPr>
                <w:color w:val="000000"/>
                <w:sz w:val="22"/>
                <w:szCs w:val="22"/>
              </w:rPr>
            </w:pPr>
            <w:r w:rsidRPr="00D44108">
              <w:rPr>
                <w:color w:val="000000"/>
                <w:sz w:val="22"/>
                <w:szCs w:val="22"/>
              </w:rPr>
              <w:t>Цена э/э, руб./кв*ч с НДС</w:t>
            </w:r>
          </w:p>
        </w:tc>
        <w:tc>
          <w:tcPr>
            <w:tcW w:w="1386" w:type="dxa"/>
            <w:shd w:val="clear" w:color="000000" w:fill="FFFFFF"/>
            <w:hideMark/>
          </w:tcPr>
          <w:p w14:paraId="410B02B7" w14:textId="77777777" w:rsidR="00D44108" w:rsidRPr="00D44108" w:rsidRDefault="00D44108" w:rsidP="00D44108">
            <w:pPr>
              <w:rPr>
                <w:color w:val="000000"/>
                <w:sz w:val="22"/>
                <w:szCs w:val="22"/>
              </w:rPr>
            </w:pPr>
            <w:r w:rsidRPr="00D44108">
              <w:rPr>
                <w:color w:val="000000"/>
                <w:sz w:val="22"/>
                <w:szCs w:val="22"/>
              </w:rPr>
              <w:t>Сумма, руб. с НДС</w:t>
            </w:r>
          </w:p>
        </w:tc>
        <w:tc>
          <w:tcPr>
            <w:tcW w:w="1359" w:type="dxa"/>
            <w:shd w:val="clear" w:color="auto" w:fill="auto"/>
            <w:hideMark/>
          </w:tcPr>
          <w:p w14:paraId="5E73EAAA" w14:textId="77777777" w:rsidR="00D44108" w:rsidRPr="00D44108" w:rsidRDefault="00D44108" w:rsidP="00D44108">
            <w:pPr>
              <w:jc w:val="center"/>
              <w:rPr>
                <w:color w:val="000000"/>
                <w:sz w:val="22"/>
                <w:szCs w:val="22"/>
              </w:rPr>
            </w:pPr>
            <w:r w:rsidRPr="00D44108">
              <w:rPr>
                <w:color w:val="000000"/>
                <w:sz w:val="22"/>
                <w:szCs w:val="22"/>
              </w:rPr>
              <w:t>Кол-во (мощность), МВт*ч</w:t>
            </w:r>
          </w:p>
        </w:tc>
        <w:tc>
          <w:tcPr>
            <w:tcW w:w="1476" w:type="dxa"/>
            <w:shd w:val="clear" w:color="auto" w:fill="auto"/>
            <w:hideMark/>
          </w:tcPr>
          <w:p w14:paraId="1FFE60D7" w14:textId="77777777" w:rsidR="00D44108" w:rsidRPr="00D44108" w:rsidRDefault="00D44108" w:rsidP="00D44108">
            <w:pPr>
              <w:jc w:val="center"/>
              <w:rPr>
                <w:sz w:val="22"/>
                <w:szCs w:val="22"/>
              </w:rPr>
            </w:pPr>
            <w:r w:rsidRPr="00D44108">
              <w:rPr>
                <w:sz w:val="22"/>
                <w:szCs w:val="22"/>
              </w:rPr>
              <w:t xml:space="preserve">Цена, руб/мв*ч по сч/фактурам с НДС </w:t>
            </w:r>
          </w:p>
          <w:p w14:paraId="7CD5CCDA" w14:textId="77777777" w:rsidR="00D44108" w:rsidRPr="00D44108" w:rsidRDefault="00D44108" w:rsidP="00D44108">
            <w:pPr>
              <w:jc w:val="center"/>
              <w:rPr>
                <w:color w:val="000000"/>
                <w:sz w:val="22"/>
                <w:szCs w:val="22"/>
              </w:rPr>
            </w:pPr>
          </w:p>
        </w:tc>
        <w:tc>
          <w:tcPr>
            <w:tcW w:w="1371" w:type="dxa"/>
            <w:shd w:val="clear" w:color="auto" w:fill="auto"/>
            <w:hideMark/>
          </w:tcPr>
          <w:p w14:paraId="3120C29A" w14:textId="77777777" w:rsidR="00D44108" w:rsidRPr="00D44108" w:rsidRDefault="00D44108" w:rsidP="00D44108">
            <w:pPr>
              <w:jc w:val="center"/>
              <w:rPr>
                <w:color w:val="000000"/>
                <w:sz w:val="22"/>
                <w:szCs w:val="22"/>
              </w:rPr>
            </w:pPr>
            <w:r w:rsidRPr="00D44108">
              <w:rPr>
                <w:color w:val="000000"/>
                <w:sz w:val="22"/>
                <w:szCs w:val="22"/>
              </w:rPr>
              <w:t>Сумма, руб. с НДС</w:t>
            </w:r>
          </w:p>
        </w:tc>
      </w:tr>
      <w:tr w:rsidR="00D44108" w:rsidRPr="00D44108" w14:paraId="1A2218CC" w14:textId="77777777" w:rsidTr="009F1A33">
        <w:trPr>
          <w:trHeight w:val="300"/>
        </w:trPr>
        <w:tc>
          <w:tcPr>
            <w:tcW w:w="1560" w:type="dxa"/>
            <w:shd w:val="clear" w:color="auto" w:fill="auto"/>
            <w:noWrap/>
            <w:vAlign w:val="bottom"/>
            <w:hideMark/>
          </w:tcPr>
          <w:p w14:paraId="4D49D0D4" w14:textId="77777777" w:rsidR="00D44108" w:rsidRPr="00D44108" w:rsidRDefault="00D44108" w:rsidP="00D44108">
            <w:pPr>
              <w:rPr>
                <w:color w:val="000000"/>
                <w:sz w:val="22"/>
                <w:szCs w:val="22"/>
              </w:rPr>
            </w:pPr>
            <w:r w:rsidRPr="00D44108">
              <w:rPr>
                <w:color w:val="000000"/>
                <w:sz w:val="22"/>
                <w:szCs w:val="22"/>
              </w:rPr>
              <w:t xml:space="preserve"> январь</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3DD2D82" w14:textId="77777777" w:rsidR="00D44108" w:rsidRPr="00D44108" w:rsidRDefault="00D44108" w:rsidP="00D44108">
            <w:pPr>
              <w:jc w:val="right"/>
              <w:rPr>
                <w:color w:val="000000"/>
                <w:sz w:val="22"/>
                <w:szCs w:val="22"/>
              </w:rPr>
            </w:pPr>
            <w:r w:rsidRPr="00D44108">
              <w:rPr>
                <w:color w:val="000000"/>
                <w:sz w:val="22"/>
                <w:szCs w:val="22"/>
              </w:rPr>
              <w:t>42234</w:t>
            </w:r>
          </w:p>
        </w:tc>
        <w:tc>
          <w:tcPr>
            <w:tcW w:w="1476" w:type="dxa"/>
            <w:tcBorders>
              <w:top w:val="single" w:sz="4" w:space="0" w:color="auto"/>
              <w:left w:val="nil"/>
              <w:bottom w:val="single" w:sz="4" w:space="0" w:color="auto"/>
              <w:right w:val="single" w:sz="4" w:space="0" w:color="auto"/>
            </w:tcBorders>
            <w:shd w:val="clear" w:color="000000" w:fill="D9E1F2"/>
            <w:noWrap/>
            <w:vAlign w:val="bottom"/>
          </w:tcPr>
          <w:p w14:paraId="77279B8E" w14:textId="77777777" w:rsidR="00D44108" w:rsidRPr="00D44108" w:rsidRDefault="00D44108" w:rsidP="00D44108">
            <w:pPr>
              <w:jc w:val="right"/>
              <w:rPr>
                <w:color w:val="000000"/>
                <w:sz w:val="22"/>
                <w:szCs w:val="22"/>
              </w:rPr>
            </w:pPr>
            <w:r w:rsidRPr="00D44108">
              <w:rPr>
                <w:color w:val="000000"/>
                <w:sz w:val="22"/>
                <w:szCs w:val="22"/>
              </w:rPr>
              <w:t>6,3399906</w:t>
            </w:r>
          </w:p>
        </w:tc>
        <w:tc>
          <w:tcPr>
            <w:tcW w:w="1386" w:type="dxa"/>
            <w:tcBorders>
              <w:top w:val="single" w:sz="4" w:space="0" w:color="auto"/>
              <w:left w:val="nil"/>
              <w:bottom w:val="single" w:sz="4" w:space="0" w:color="auto"/>
              <w:right w:val="single" w:sz="4" w:space="0" w:color="auto"/>
            </w:tcBorders>
            <w:shd w:val="clear" w:color="000000" w:fill="D9E1F2"/>
            <w:noWrap/>
            <w:vAlign w:val="bottom"/>
          </w:tcPr>
          <w:p w14:paraId="458793CB" w14:textId="77777777" w:rsidR="00D44108" w:rsidRPr="00D44108" w:rsidRDefault="00D44108" w:rsidP="00D44108">
            <w:pPr>
              <w:jc w:val="right"/>
              <w:rPr>
                <w:color w:val="000000"/>
                <w:sz w:val="22"/>
                <w:szCs w:val="22"/>
              </w:rPr>
            </w:pPr>
            <w:r w:rsidRPr="00D44108">
              <w:rPr>
                <w:color w:val="000000"/>
                <w:sz w:val="22"/>
                <w:szCs w:val="22"/>
              </w:rPr>
              <w:t>267763,163</w:t>
            </w:r>
          </w:p>
        </w:tc>
        <w:tc>
          <w:tcPr>
            <w:tcW w:w="13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3D9A4D" w14:textId="77777777" w:rsidR="00D44108" w:rsidRPr="00D44108" w:rsidRDefault="00D44108" w:rsidP="00D44108">
            <w:pPr>
              <w:jc w:val="right"/>
              <w:rPr>
                <w:color w:val="000000"/>
                <w:sz w:val="22"/>
                <w:szCs w:val="22"/>
              </w:rPr>
            </w:pPr>
            <w:r w:rsidRPr="00D44108">
              <w:rPr>
                <w:color w:val="000000"/>
                <w:sz w:val="22"/>
                <w:szCs w:val="22"/>
              </w:rPr>
              <w:t>1,259</w:t>
            </w:r>
          </w:p>
        </w:tc>
        <w:tc>
          <w:tcPr>
            <w:tcW w:w="1476" w:type="dxa"/>
            <w:tcBorders>
              <w:top w:val="single" w:sz="4" w:space="0" w:color="auto"/>
              <w:left w:val="nil"/>
              <w:bottom w:val="single" w:sz="4" w:space="0" w:color="auto"/>
              <w:right w:val="single" w:sz="4" w:space="0" w:color="auto"/>
            </w:tcBorders>
            <w:shd w:val="clear" w:color="000000" w:fill="D9E1F2"/>
            <w:noWrap/>
            <w:vAlign w:val="bottom"/>
            <w:hideMark/>
          </w:tcPr>
          <w:p w14:paraId="3F5567B8" w14:textId="77777777" w:rsidR="00D44108" w:rsidRPr="00D44108" w:rsidRDefault="00D44108" w:rsidP="00D44108">
            <w:pPr>
              <w:jc w:val="right"/>
              <w:rPr>
                <w:color w:val="000000"/>
                <w:sz w:val="22"/>
                <w:szCs w:val="22"/>
              </w:rPr>
            </w:pPr>
            <w:r w:rsidRPr="00D44108">
              <w:rPr>
                <w:color w:val="000000"/>
                <w:sz w:val="22"/>
                <w:szCs w:val="22"/>
              </w:rPr>
              <w:t>6465,168</w:t>
            </w:r>
          </w:p>
        </w:tc>
        <w:tc>
          <w:tcPr>
            <w:tcW w:w="1371" w:type="dxa"/>
            <w:tcBorders>
              <w:top w:val="single" w:sz="4" w:space="0" w:color="auto"/>
              <w:left w:val="nil"/>
              <w:bottom w:val="single" w:sz="4" w:space="0" w:color="auto"/>
              <w:right w:val="single" w:sz="4" w:space="0" w:color="auto"/>
            </w:tcBorders>
            <w:shd w:val="clear" w:color="000000" w:fill="D9E1F2"/>
            <w:noWrap/>
            <w:vAlign w:val="bottom"/>
            <w:hideMark/>
          </w:tcPr>
          <w:p w14:paraId="4A78DF7A" w14:textId="77777777" w:rsidR="00D44108" w:rsidRPr="00D44108" w:rsidRDefault="00D44108" w:rsidP="00D44108">
            <w:pPr>
              <w:jc w:val="right"/>
              <w:rPr>
                <w:color w:val="000000"/>
                <w:sz w:val="22"/>
                <w:szCs w:val="22"/>
              </w:rPr>
            </w:pPr>
            <w:r w:rsidRPr="00D44108">
              <w:rPr>
                <w:color w:val="000000"/>
                <w:sz w:val="22"/>
                <w:szCs w:val="22"/>
              </w:rPr>
              <w:t>8139,646512</w:t>
            </w:r>
          </w:p>
        </w:tc>
      </w:tr>
      <w:tr w:rsidR="00D44108" w:rsidRPr="00D44108" w14:paraId="415686E9" w14:textId="77777777" w:rsidTr="009F1A33">
        <w:trPr>
          <w:trHeight w:val="300"/>
        </w:trPr>
        <w:tc>
          <w:tcPr>
            <w:tcW w:w="1560" w:type="dxa"/>
            <w:shd w:val="clear" w:color="auto" w:fill="auto"/>
            <w:noWrap/>
            <w:vAlign w:val="bottom"/>
            <w:hideMark/>
          </w:tcPr>
          <w:p w14:paraId="291E1CE8" w14:textId="77777777" w:rsidR="00D44108" w:rsidRPr="00D44108" w:rsidRDefault="00D44108" w:rsidP="00D44108">
            <w:pPr>
              <w:rPr>
                <w:color w:val="000000"/>
                <w:sz w:val="22"/>
                <w:szCs w:val="22"/>
              </w:rPr>
            </w:pPr>
            <w:r w:rsidRPr="00D44108">
              <w:rPr>
                <w:color w:val="000000"/>
                <w:sz w:val="22"/>
                <w:szCs w:val="22"/>
              </w:rPr>
              <w:t>февраль</w:t>
            </w:r>
          </w:p>
        </w:tc>
        <w:tc>
          <w:tcPr>
            <w:tcW w:w="1386" w:type="dxa"/>
            <w:tcBorders>
              <w:top w:val="nil"/>
              <w:left w:val="single" w:sz="4" w:space="0" w:color="auto"/>
              <w:bottom w:val="single" w:sz="4" w:space="0" w:color="auto"/>
              <w:right w:val="single" w:sz="4" w:space="0" w:color="auto"/>
            </w:tcBorders>
            <w:shd w:val="clear" w:color="000000" w:fill="FFFFFF"/>
            <w:noWrap/>
            <w:vAlign w:val="bottom"/>
          </w:tcPr>
          <w:p w14:paraId="0347BF1C" w14:textId="77777777" w:rsidR="00D44108" w:rsidRPr="00D44108" w:rsidRDefault="00D44108" w:rsidP="00D44108">
            <w:pPr>
              <w:jc w:val="right"/>
              <w:rPr>
                <w:color w:val="000000"/>
                <w:sz w:val="22"/>
                <w:szCs w:val="22"/>
              </w:rPr>
            </w:pPr>
            <w:r w:rsidRPr="00D44108">
              <w:rPr>
                <w:color w:val="000000"/>
                <w:sz w:val="22"/>
                <w:szCs w:val="22"/>
              </w:rPr>
              <w:t>37419</w:t>
            </w:r>
          </w:p>
        </w:tc>
        <w:tc>
          <w:tcPr>
            <w:tcW w:w="1476" w:type="dxa"/>
            <w:tcBorders>
              <w:top w:val="nil"/>
              <w:left w:val="nil"/>
              <w:bottom w:val="single" w:sz="4" w:space="0" w:color="auto"/>
              <w:right w:val="single" w:sz="4" w:space="0" w:color="auto"/>
            </w:tcBorders>
            <w:shd w:val="clear" w:color="000000" w:fill="D9E1F2"/>
            <w:noWrap/>
            <w:vAlign w:val="bottom"/>
          </w:tcPr>
          <w:p w14:paraId="727B4BF1" w14:textId="77777777" w:rsidR="00D44108" w:rsidRPr="00D44108" w:rsidRDefault="00D44108" w:rsidP="00D44108">
            <w:pPr>
              <w:jc w:val="right"/>
              <w:rPr>
                <w:color w:val="000000"/>
                <w:sz w:val="22"/>
                <w:szCs w:val="22"/>
              </w:rPr>
            </w:pPr>
            <w:r w:rsidRPr="00D44108">
              <w:rPr>
                <w:color w:val="000000"/>
                <w:sz w:val="22"/>
                <w:szCs w:val="22"/>
              </w:rPr>
              <w:t>6,588602008</w:t>
            </w:r>
          </w:p>
        </w:tc>
        <w:tc>
          <w:tcPr>
            <w:tcW w:w="1386" w:type="dxa"/>
            <w:tcBorders>
              <w:top w:val="nil"/>
              <w:left w:val="nil"/>
              <w:bottom w:val="single" w:sz="4" w:space="0" w:color="auto"/>
              <w:right w:val="single" w:sz="4" w:space="0" w:color="auto"/>
            </w:tcBorders>
            <w:shd w:val="clear" w:color="000000" w:fill="D9E1F2"/>
            <w:noWrap/>
            <w:vAlign w:val="bottom"/>
          </w:tcPr>
          <w:p w14:paraId="7F1D5449" w14:textId="77777777" w:rsidR="00D44108" w:rsidRPr="00D44108" w:rsidRDefault="00D44108" w:rsidP="00D44108">
            <w:pPr>
              <w:jc w:val="right"/>
              <w:rPr>
                <w:color w:val="000000"/>
                <w:sz w:val="22"/>
                <w:szCs w:val="22"/>
              </w:rPr>
            </w:pPr>
            <w:r w:rsidRPr="00D44108">
              <w:rPr>
                <w:color w:val="000000"/>
                <w:sz w:val="22"/>
                <w:szCs w:val="22"/>
              </w:rPr>
              <w:t>246538,8985</w:t>
            </w:r>
          </w:p>
        </w:tc>
        <w:tc>
          <w:tcPr>
            <w:tcW w:w="1359" w:type="dxa"/>
            <w:tcBorders>
              <w:top w:val="nil"/>
              <w:left w:val="single" w:sz="4" w:space="0" w:color="auto"/>
              <w:bottom w:val="single" w:sz="4" w:space="0" w:color="auto"/>
              <w:right w:val="single" w:sz="4" w:space="0" w:color="auto"/>
            </w:tcBorders>
            <w:shd w:val="clear" w:color="000000" w:fill="FFFFFF"/>
            <w:noWrap/>
            <w:vAlign w:val="bottom"/>
            <w:hideMark/>
          </w:tcPr>
          <w:p w14:paraId="23376F7B" w14:textId="77777777" w:rsidR="00D44108" w:rsidRPr="00D44108" w:rsidRDefault="00D44108" w:rsidP="00D44108">
            <w:pPr>
              <w:jc w:val="right"/>
              <w:rPr>
                <w:color w:val="000000"/>
                <w:sz w:val="22"/>
                <w:szCs w:val="22"/>
              </w:rPr>
            </w:pPr>
            <w:r w:rsidRPr="00D44108">
              <w:rPr>
                <w:color w:val="000000"/>
                <w:sz w:val="22"/>
                <w:szCs w:val="22"/>
              </w:rPr>
              <w:t>1,279</w:t>
            </w:r>
          </w:p>
        </w:tc>
        <w:tc>
          <w:tcPr>
            <w:tcW w:w="1476" w:type="dxa"/>
            <w:tcBorders>
              <w:top w:val="nil"/>
              <w:left w:val="nil"/>
              <w:bottom w:val="single" w:sz="4" w:space="0" w:color="auto"/>
              <w:right w:val="single" w:sz="4" w:space="0" w:color="auto"/>
            </w:tcBorders>
            <w:shd w:val="clear" w:color="000000" w:fill="D9E1F2"/>
            <w:noWrap/>
            <w:vAlign w:val="bottom"/>
            <w:hideMark/>
          </w:tcPr>
          <w:p w14:paraId="20BC7802" w14:textId="77777777" w:rsidR="00D44108" w:rsidRPr="00D44108" w:rsidRDefault="00D44108" w:rsidP="00D44108">
            <w:pPr>
              <w:jc w:val="right"/>
              <w:rPr>
                <w:color w:val="000000"/>
                <w:sz w:val="22"/>
                <w:szCs w:val="22"/>
              </w:rPr>
            </w:pPr>
            <w:r w:rsidRPr="00D44108">
              <w:rPr>
                <w:color w:val="000000"/>
                <w:sz w:val="22"/>
                <w:szCs w:val="22"/>
              </w:rPr>
              <w:t>6727,08</w:t>
            </w:r>
          </w:p>
        </w:tc>
        <w:tc>
          <w:tcPr>
            <w:tcW w:w="1371" w:type="dxa"/>
            <w:tcBorders>
              <w:top w:val="nil"/>
              <w:left w:val="nil"/>
              <w:bottom w:val="single" w:sz="4" w:space="0" w:color="auto"/>
              <w:right w:val="single" w:sz="4" w:space="0" w:color="auto"/>
            </w:tcBorders>
            <w:shd w:val="clear" w:color="000000" w:fill="D9E1F2"/>
            <w:noWrap/>
            <w:vAlign w:val="bottom"/>
            <w:hideMark/>
          </w:tcPr>
          <w:p w14:paraId="7954B2A6" w14:textId="77777777" w:rsidR="00D44108" w:rsidRPr="00D44108" w:rsidRDefault="00D44108" w:rsidP="00D44108">
            <w:pPr>
              <w:jc w:val="right"/>
              <w:rPr>
                <w:color w:val="000000"/>
                <w:sz w:val="22"/>
                <w:szCs w:val="22"/>
              </w:rPr>
            </w:pPr>
            <w:r w:rsidRPr="00D44108">
              <w:rPr>
                <w:color w:val="000000"/>
                <w:sz w:val="22"/>
                <w:szCs w:val="22"/>
              </w:rPr>
              <w:t>8603,93532</w:t>
            </w:r>
          </w:p>
        </w:tc>
      </w:tr>
      <w:tr w:rsidR="00D44108" w:rsidRPr="00D44108" w14:paraId="292C3DD0" w14:textId="77777777" w:rsidTr="009F1A33">
        <w:trPr>
          <w:trHeight w:val="300"/>
        </w:trPr>
        <w:tc>
          <w:tcPr>
            <w:tcW w:w="1560" w:type="dxa"/>
            <w:shd w:val="clear" w:color="auto" w:fill="auto"/>
            <w:noWrap/>
            <w:vAlign w:val="bottom"/>
            <w:hideMark/>
          </w:tcPr>
          <w:p w14:paraId="2F82752F" w14:textId="77777777" w:rsidR="00D44108" w:rsidRPr="00D44108" w:rsidRDefault="00D44108" w:rsidP="00D44108">
            <w:pPr>
              <w:rPr>
                <w:color w:val="000000"/>
                <w:sz w:val="22"/>
                <w:szCs w:val="22"/>
              </w:rPr>
            </w:pPr>
            <w:r w:rsidRPr="00D44108">
              <w:rPr>
                <w:color w:val="000000"/>
                <w:sz w:val="22"/>
                <w:szCs w:val="22"/>
              </w:rPr>
              <w:t>март</w:t>
            </w:r>
          </w:p>
        </w:tc>
        <w:tc>
          <w:tcPr>
            <w:tcW w:w="1386" w:type="dxa"/>
            <w:tcBorders>
              <w:top w:val="nil"/>
              <w:left w:val="single" w:sz="4" w:space="0" w:color="auto"/>
              <w:bottom w:val="single" w:sz="4" w:space="0" w:color="auto"/>
              <w:right w:val="single" w:sz="4" w:space="0" w:color="auto"/>
            </w:tcBorders>
            <w:shd w:val="clear" w:color="000000" w:fill="FFFFFF"/>
            <w:noWrap/>
            <w:vAlign w:val="bottom"/>
          </w:tcPr>
          <w:p w14:paraId="3AD64C10" w14:textId="77777777" w:rsidR="00D44108" w:rsidRPr="00D44108" w:rsidRDefault="00D44108" w:rsidP="00D44108">
            <w:pPr>
              <w:jc w:val="right"/>
              <w:rPr>
                <w:color w:val="000000"/>
                <w:sz w:val="22"/>
                <w:szCs w:val="22"/>
              </w:rPr>
            </w:pPr>
            <w:r w:rsidRPr="00D44108">
              <w:rPr>
                <w:color w:val="000000"/>
                <w:sz w:val="22"/>
                <w:szCs w:val="22"/>
              </w:rPr>
              <w:t>40398</w:t>
            </w:r>
          </w:p>
        </w:tc>
        <w:tc>
          <w:tcPr>
            <w:tcW w:w="1476" w:type="dxa"/>
            <w:tcBorders>
              <w:top w:val="nil"/>
              <w:left w:val="nil"/>
              <w:bottom w:val="single" w:sz="4" w:space="0" w:color="auto"/>
              <w:right w:val="single" w:sz="4" w:space="0" w:color="auto"/>
            </w:tcBorders>
            <w:shd w:val="clear" w:color="000000" w:fill="D9E1F2"/>
            <w:noWrap/>
            <w:vAlign w:val="bottom"/>
          </w:tcPr>
          <w:p w14:paraId="4A30E04C" w14:textId="77777777" w:rsidR="00D44108" w:rsidRPr="00D44108" w:rsidRDefault="00D44108" w:rsidP="00D44108">
            <w:pPr>
              <w:jc w:val="right"/>
              <w:rPr>
                <w:color w:val="000000"/>
                <w:sz w:val="22"/>
                <w:szCs w:val="22"/>
              </w:rPr>
            </w:pPr>
            <w:r w:rsidRPr="00D44108">
              <w:rPr>
                <w:color w:val="000000"/>
                <w:sz w:val="22"/>
                <w:szCs w:val="22"/>
              </w:rPr>
              <w:t>6,249768961</w:t>
            </w:r>
          </w:p>
        </w:tc>
        <w:tc>
          <w:tcPr>
            <w:tcW w:w="1386" w:type="dxa"/>
            <w:tcBorders>
              <w:top w:val="nil"/>
              <w:left w:val="nil"/>
              <w:bottom w:val="single" w:sz="4" w:space="0" w:color="auto"/>
              <w:right w:val="single" w:sz="4" w:space="0" w:color="auto"/>
            </w:tcBorders>
            <w:shd w:val="clear" w:color="000000" w:fill="D9E1F2"/>
            <w:noWrap/>
            <w:vAlign w:val="bottom"/>
          </w:tcPr>
          <w:p w14:paraId="50199F52" w14:textId="77777777" w:rsidR="00D44108" w:rsidRPr="00D44108" w:rsidRDefault="00D44108" w:rsidP="00D44108">
            <w:pPr>
              <w:jc w:val="right"/>
              <w:rPr>
                <w:color w:val="000000"/>
                <w:sz w:val="22"/>
                <w:szCs w:val="22"/>
              </w:rPr>
            </w:pPr>
            <w:r w:rsidRPr="00D44108">
              <w:rPr>
                <w:color w:val="000000"/>
                <w:sz w:val="22"/>
                <w:szCs w:val="22"/>
              </w:rPr>
              <w:t>252478,1665</w:t>
            </w:r>
          </w:p>
        </w:tc>
        <w:tc>
          <w:tcPr>
            <w:tcW w:w="1359" w:type="dxa"/>
            <w:tcBorders>
              <w:top w:val="nil"/>
              <w:left w:val="single" w:sz="4" w:space="0" w:color="auto"/>
              <w:bottom w:val="single" w:sz="4" w:space="0" w:color="auto"/>
              <w:right w:val="single" w:sz="4" w:space="0" w:color="auto"/>
            </w:tcBorders>
            <w:shd w:val="clear" w:color="000000" w:fill="FFFFFF"/>
            <w:noWrap/>
            <w:vAlign w:val="bottom"/>
            <w:hideMark/>
          </w:tcPr>
          <w:p w14:paraId="0201F338" w14:textId="77777777" w:rsidR="00D44108" w:rsidRPr="00D44108" w:rsidRDefault="00D44108" w:rsidP="00D44108">
            <w:pPr>
              <w:jc w:val="right"/>
              <w:rPr>
                <w:color w:val="000000"/>
                <w:sz w:val="22"/>
                <w:szCs w:val="22"/>
              </w:rPr>
            </w:pPr>
            <w:r w:rsidRPr="00D44108">
              <w:rPr>
                <w:color w:val="000000"/>
                <w:sz w:val="22"/>
                <w:szCs w:val="22"/>
              </w:rPr>
              <w:t>1,263</w:t>
            </w:r>
          </w:p>
        </w:tc>
        <w:tc>
          <w:tcPr>
            <w:tcW w:w="1476" w:type="dxa"/>
            <w:tcBorders>
              <w:top w:val="nil"/>
              <w:left w:val="nil"/>
              <w:bottom w:val="single" w:sz="4" w:space="0" w:color="auto"/>
              <w:right w:val="single" w:sz="4" w:space="0" w:color="auto"/>
            </w:tcBorders>
            <w:shd w:val="clear" w:color="000000" w:fill="D9E1F2"/>
            <w:noWrap/>
            <w:vAlign w:val="bottom"/>
            <w:hideMark/>
          </w:tcPr>
          <w:p w14:paraId="1FDC6A70" w14:textId="77777777" w:rsidR="00D44108" w:rsidRPr="00D44108" w:rsidRDefault="00D44108" w:rsidP="00D44108">
            <w:pPr>
              <w:jc w:val="right"/>
              <w:rPr>
                <w:color w:val="000000"/>
                <w:sz w:val="22"/>
                <w:szCs w:val="22"/>
              </w:rPr>
            </w:pPr>
            <w:r w:rsidRPr="00D44108">
              <w:rPr>
                <w:color w:val="000000"/>
                <w:sz w:val="22"/>
                <w:szCs w:val="22"/>
              </w:rPr>
              <w:t>6423,072</w:t>
            </w:r>
          </w:p>
        </w:tc>
        <w:tc>
          <w:tcPr>
            <w:tcW w:w="1371" w:type="dxa"/>
            <w:tcBorders>
              <w:top w:val="nil"/>
              <w:left w:val="nil"/>
              <w:bottom w:val="single" w:sz="4" w:space="0" w:color="auto"/>
              <w:right w:val="single" w:sz="4" w:space="0" w:color="auto"/>
            </w:tcBorders>
            <w:shd w:val="clear" w:color="000000" w:fill="D9E1F2"/>
            <w:noWrap/>
            <w:vAlign w:val="bottom"/>
            <w:hideMark/>
          </w:tcPr>
          <w:p w14:paraId="65EBFBEA" w14:textId="77777777" w:rsidR="00D44108" w:rsidRPr="00D44108" w:rsidRDefault="00D44108" w:rsidP="00D44108">
            <w:pPr>
              <w:jc w:val="right"/>
              <w:rPr>
                <w:color w:val="000000"/>
                <w:sz w:val="22"/>
                <w:szCs w:val="22"/>
              </w:rPr>
            </w:pPr>
            <w:r w:rsidRPr="00D44108">
              <w:rPr>
                <w:color w:val="000000"/>
                <w:sz w:val="22"/>
                <w:szCs w:val="22"/>
              </w:rPr>
              <w:t>8112,339936</w:t>
            </w:r>
          </w:p>
        </w:tc>
      </w:tr>
      <w:tr w:rsidR="00D44108" w:rsidRPr="00D44108" w14:paraId="6EBA2B1A" w14:textId="77777777" w:rsidTr="009F1A33">
        <w:trPr>
          <w:trHeight w:val="300"/>
        </w:trPr>
        <w:tc>
          <w:tcPr>
            <w:tcW w:w="1560" w:type="dxa"/>
            <w:shd w:val="clear" w:color="auto" w:fill="auto"/>
            <w:noWrap/>
            <w:vAlign w:val="bottom"/>
            <w:hideMark/>
          </w:tcPr>
          <w:p w14:paraId="214C2D6E" w14:textId="77777777" w:rsidR="00D44108" w:rsidRPr="00D44108" w:rsidRDefault="00D44108" w:rsidP="00D44108">
            <w:pPr>
              <w:rPr>
                <w:color w:val="000000"/>
                <w:sz w:val="22"/>
                <w:szCs w:val="22"/>
              </w:rPr>
            </w:pPr>
            <w:r w:rsidRPr="00D44108">
              <w:rPr>
                <w:color w:val="000000"/>
                <w:sz w:val="22"/>
                <w:szCs w:val="22"/>
              </w:rPr>
              <w:t>апрель</w:t>
            </w:r>
          </w:p>
        </w:tc>
        <w:tc>
          <w:tcPr>
            <w:tcW w:w="1386" w:type="dxa"/>
            <w:tcBorders>
              <w:top w:val="nil"/>
              <w:left w:val="single" w:sz="4" w:space="0" w:color="auto"/>
              <w:bottom w:val="single" w:sz="4" w:space="0" w:color="auto"/>
              <w:right w:val="single" w:sz="4" w:space="0" w:color="auto"/>
            </w:tcBorders>
            <w:shd w:val="clear" w:color="000000" w:fill="FFFFFF"/>
            <w:noWrap/>
            <w:vAlign w:val="bottom"/>
          </w:tcPr>
          <w:p w14:paraId="027798C6" w14:textId="77777777" w:rsidR="00D44108" w:rsidRPr="00D44108" w:rsidRDefault="00D44108" w:rsidP="00D44108">
            <w:pPr>
              <w:jc w:val="right"/>
              <w:rPr>
                <w:color w:val="000000"/>
                <w:sz w:val="22"/>
                <w:szCs w:val="22"/>
              </w:rPr>
            </w:pPr>
            <w:r w:rsidRPr="00D44108">
              <w:rPr>
                <w:color w:val="000000"/>
                <w:sz w:val="22"/>
                <w:szCs w:val="22"/>
              </w:rPr>
              <w:t>50858</w:t>
            </w:r>
          </w:p>
        </w:tc>
        <w:tc>
          <w:tcPr>
            <w:tcW w:w="1476" w:type="dxa"/>
            <w:tcBorders>
              <w:top w:val="nil"/>
              <w:left w:val="nil"/>
              <w:bottom w:val="single" w:sz="4" w:space="0" w:color="auto"/>
              <w:right w:val="single" w:sz="4" w:space="0" w:color="auto"/>
            </w:tcBorders>
            <w:shd w:val="clear" w:color="000000" w:fill="D9E1F2"/>
            <w:noWrap/>
            <w:vAlign w:val="bottom"/>
          </w:tcPr>
          <w:p w14:paraId="412CA62B" w14:textId="77777777" w:rsidR="00D44108" w:rsidRPr="00D44108" w:rsidRDefault="00D44108" w:rsidP="00D44108">
            <w:pPr>
              <w:jc w:val="right"/>
              <w:rPr>
                <w:color w:val="000000"/>
                <w:sz w:val="22"/>
                <w:szCs w:val="22"/>
              </w:rPr>
            </w:pPr>
            <w:r w:rsidRPr="00D44108">
              <w:rPr>
                <w:color w:val="000000"/>
                <w:sz w:val="22"/>
                <w:szCs w:val="22"/>
              </w:rPr>
              <w:t>6,026785879</w:t>
            </w:r>
          </w:p>
        </w:tc>
        <w:tc>
          <w:tcPr>
            <w:tcW w:w="1386" w:type="dxa"/>
            <w:tcBorders>
              <w:top w:val="nil"/>
              <w:left w:val="nil"/>
              <w:bottom w:val="single" w:sz="4" w:space="0" w:color="auto"/>
              <w:right w:val="single" w:sz="4" w:space="0" w:color="auto"/>
            </w:tcBorders>
            <w:shd w:val="clear" w:color="000000" w:fill="D9E1F2"/>
            <w:noWrap/>
            <w:vAlign w:val="bottom"/>
          </w:tcPr>
          <w:p w14:paraId="68EF88FA" w14:textId="77777777" w:rsidR="00D44108" w:rsidRPr="00D44108" w:rsidRDefault="00D44108" w:rsidP="00D44108">
            <w:pPr>
              <w:jc w:val="right"/>
              <w:rPr>
                <w:color w:val="000000"/>
                <w:sz w:val="22"/>
                <w:szCs w:val="22"/>
              </w:rPr>
            </w:pPr>
            <w:r w:rsidRPr="00D44108">
              <w:rPr>
                <w:color w:val="000000"/>
                <w:sz w:val="22"/>
                <w:szCs w:val="22"/>
              </w:rPr>
              <w:t>306510,2762</w:t>
            </w:r>
          </w:p>
        </w:tc>
        <w:tc>
          <w:tcPr>
            <w:tcW w:w="1359" w:type="dxa"/>
            <w:tcBorders>
              <w:top w:val="nil"/>
              <w:left w:val="single" w:sz="4" w:space="0" w:color="auto"/>
              <w:bottom w:val="single" w:sz="4" w:space="0" w:color="auto"/>
              <w:right w:val="single" w:sz="4" w:space="0" w:color="auto"/>
            </w:tcBorders>
            <w:shd w:val="clear" w:color="000000" w:fill="FFFFFF"/>
            <w:noWrap/>
            <w:vAlign w:val="bottom"/>
            <w:hideMark/>
          </w:tcPr>
          <w:p w14:paraId="4866C8FE" w14:textId="77777777" w:rsidR="00D44108" w:rsidRPr="00D44108" w:rsidRDefault="00D44108" w:rsidP="00D44108">
            <w:pPr>
              <w:jc w:val="right"/>
              <w:rPr>
                <w:color w:val="000000"/>
                <w:sz w:val="22"/>
                <w:szCs w:val="22"/>
              </w:rPr>
            </w:pPr>
            <w:r w:rsidRPr="00D44108">
              <w:rPr>
                <w:color w:val="000000"/>
                <w:sz w:val="22"/>
                <w:szCs w:val="22"/>
              </w:rPr>
              <w:t>1,929</w:t>
            </w:r>
          </w:p>
        </w:tc>
        <w:tc>
          <w:tcPr>
            <w:tcW w:w="1476" w:type="dxa"/>
            <w:tcBorders>
              <w:top w:val="nil"/>
              <w:left w:val="nil"/>
              <w:bottom w:val="single" w:sz="4" w:space="0" w:color="auto"/>
              <w:right w:val="single" w:sz="4" w:space="0" w:color="auto"/>
            </w:tcBorders>
            <w:shd w:val="clear" w:color="000000" w:fill="D9E1F2"/>
            <w:noWrap/>
            <w:vAlign w:val="bottom"/>
            <w:hideMark/>
          </w:tcPr>
          <w:p w14:paraId="2A39A0E0" w14:textId="77777777" w:rsidR="00D44108" w:rsidRPr="00D44108" w:rsidRDefault="00D44108" w:rsidP="00D44108">
            <w:pPr>
              <w:jc w:val="right"/>
              <w:rPr>
                <w:color w:val="000000"/>
                <w:sz w:val="22"/>
                <w:szCs w:val="22"/>
              </w:rPr>
            </w:pPr>
            <w:r w:rsidRPr="00D44108">
              <w:rPr>
                <w:color w:val="000000"/>
                <w:sz w:val="22"/>
                <w:szCs w:val="22"/>
              </w:rPr>
              <w:t>6768,708</w:t>
            </w:r>
          </w:p>
        </w:tc>
        <w:tc>
          <w:tcPr>
            <w:tcW w:w="1371" w:type="dxa"/>
            <w:tcBorders>
              <w:top w:val="nil"/>
              <w:left w:val="nil"/>
              <w:bottom w:val="single" w:sz="4" w:space="0" w:color="auto"/>
              <w:right w:val="single" w:sz="4" w:space="0" w:color="auto"/>
            </w:tcBorders>
            <w:shd w:val="clear" w:color="000000" w:fill="D9E1F2"/>
            <w:noWrap/>
            <w:vAlign w:val="bottom"/>
            <w:hideMark/>
          </w:tcPr>
          <w:p w14:paraId="7FDD7ABA" w14:textId="77777777" w:rsidR="00D44108" w:rsidRPr="00D44108" w:rsidRDefault="00D44108" w:rsidP="00D44108">
            <w:pPr>
              <w:jc w:val="right"/>
              <w:rPr>
                <w:color w:val="000000"/>
                <w:sz w:val="22"/>
                <w:szCs w:val="22"/>
              </w:rPr>
            </w:pPr>
            <w:r w:rsidRPr="00D44108">
              <w:rPr>
                <w:color w:val="000000"/>
                <w:sz w:val="22"/>
                <w:szCs w:val="22"/>
              </w:rPr>
              <w:t>13056,83773</w:t>
            </w:r>
          </w:p>
        </w:tc>
      </w:tr>
      <w:tr w:rsidR="00D44108" w:rsidRPr="00D44108" w14:paraId="5AE03B41" w14:textId="77777777" w:rsidTr="009F1A33">
        <w:trPr>
          <w:trHeight w:val="300"/>
        </w:trPr>
        <w:tc>
          <w:tcPr>
            <w:tcW w:w="1560" w:type="dxa"/>
            <w:shd w:val="clear" w:color="auto" w:fill="auto"/>
            <w:noWrap/>
            <w:vAlign w:val="bottom"/>
            <w:hideMark/>
          </w:tcPr>
          <w:p w14:paraId="77147642" w14:textId="77777777" w:rsidR="00D44108" w:rsidRPr="00D44108" w:rsidRDefault="00D44108" w:rsidP="00D44108">
            <w:pPr>
              <w:rPr>
                <w:color w:val="000000"/>
                <w:sz w:val="22"/>
                <w:szCs w:val="22"/>
              </w:rPr>
            </w:pPr>
            <w:r w:rsidRPr="00D44108">
              <w:rPr>
                <w:color w:val="000000"/>
                <w:sz w:val="22"/>
                <w:szCs w:val="22"/>
              </w:rPr>
              <w:t>май</w:t>
            </w:r>
          </w:p>
        </w:tc>
        <w:tc>
          <w:tcPr>
            <w:tcW w:w="1386" w:type="dxa"/>
            <w:tcBorders>
              <w:top w:val="nil"/>
              <w:left w:val="single" w:sz="4" w:space="0" w:color="auto"/>
              <w:bottom w:val="single" w:sz="4" w:space="0" w:color="auto"/>
              <w:right w:val="single" w:sz="4" w:space="0" w:color="auto"/>
            </w:tcBorders>
            <w:shd w:val="clear" w:color="000000" w:fill="FFFFFF"/>
            <w:noWrap/>
            <w:vAlign w:val="bottom"/>
          </w:tcPr>
          <w:p w14:paraId="6709BEE1" w14:textId="77777777" w:rsidR="00D44108" w:rsidRPr="00D44108" w:rsidRDefault="00D44108" w:rsidP="00D44108">
            <w:pPr>
              <w:jc w:val="right"/>
              <w:rPr>
                <w:color w:val="000000"/>
                <w:sz w:val="22"/>
                <w:szCs w:val="22"/>
              </w:rPr>
            </w:pPr>
            <w:r w:rsidRPr="00D44108">
              <w:rPr>
                <w:color w:val="000000"/>
                <w:sz w:val="22"/>
                <w:szCs w:val="22"/>
              </w:rPr>
              <w:t>48484</w:t>
            </w:r>
          </w:p>
        </w:tc>
        <w:tc>
          <w:tcPr>
            <w:tcW w:w="1476" w:type="dxa"/>
            <w:tcBorders>
              <w:top w:val="nil"/>
              <w:left w:val="nil"/>
              <w:bottom w:val="single" w:sz="4" w:space="0" w:color="auto"/>
              <w:right w:val="single" w:sz="4" w:space="0" w:color="auto"/>
            </w:tcBorders>
            <w:shd w:val="clear" w:color="000000" w:fill="D9E1F2"/>
            <w:noWrap/>
            <w:vAlign w:val="bottom"/>
          </w:tcPr>
          <w:p w14:paraId="7BECB625" w14:textId="77777777" w:rsidR="00D44108" w:rsidRPr="00D44108" w:rsidRDefault="00D44108" w:rsidP="00D44108">
            <w:pPr>
              <w:jc w:val="right"/>
              <w:rPr>
                <w:color w:val="000000"/>
                <w:sz w:val="22"/>
                <w:szCs w:val="22"/>
              </w:rPr>
            </w:pPr>
            <w:r w:rsidRPr="00D44108">
              <w:rPr>
                <w:color w:val="000000"/>
                <w:sz w:val="22"/>
                <w:szCs w:val="22"/>
              </w:rPr>
              <w:t>5,814649711</w:t>
            </w:r>
          </w:p>
        </w:tc>
        <w:tc>
          <w:tcPr>
            <w:tcW w:w="1386" w:type="dxa"/>
            <w:tcBorders>
              <w:top w:val="nil"/>
              <w:left w:val="nil"/>
              <w:bottom w:val="single" w:sz="4" w:space="0" w:color="auto"/>
              <w:right w:val="single" w:sz="4" w:space="0" w:color="auto"/>
            </w:tcBorders>
            <w:shd w:val="clear" w:color="000000" w:fill="D9E1F2"/>
            <w:noWrap/>
            <w:vAlign w:val="bottom"/>
          </w:tcPr>
          <w:p w14:paraId="4314A5AC" w14:textId="77777777" w:rsidR="00D44108" w:rsidRPr="00D44108" w:rsidRDefault="00D44108" w:rsidP="00D44108">
            <w:pPr>
              <w:jc w:val="right"/>
              <w:rPr>
                <w:color w:val="000000"/>
                <w:sz w:val="22"/>
                <w:szCs w:val="22"/>
              </w:rPr>
            </w:pPr>
            <w:r w:rsidRPr="00D44108">
              <w:rPr>
                <w:color w:val="000000"/>
                <w:sz w:val="22"/>
                <w:szCs w:val="22"/>
              </w:rPr>
              <w:t>281917,4766</w:t>
            </w:r>
          </w:p>
        </w:tc>
        <w:tc>
          <w:tcPr>
            <w:tcW w:w="1359" w:type="dxa"/>
            <w:tcBorders>
              <w:top w:val="nil"/>
              <w:left w:val="single" w:sz="4" w:space="0" w:color="auto"/>
              <w:bottom w:val="single" w:sz="4" w:space="0" w:color="auto"/>
              <w:right w:val="single" w:sz="4" w:space="0" w:color="auto"/>
            </w:tcBorders>
            <w:shd w:val="clear" w:color="000000" w:fill="FFFFFF"/>
            <w:noWrap/>
            <w:vAlign w:val="bottom"/>
            <w:hideMark/>
          </w:tcPr>
          <w:p w14:paraId="0A24979F" w14:textId="77777777" w:rsidR="00D44108" w:rsidRPr="00D44108" w:rsidRDefault="00D44108" w:rsidP="00D44108">
            <w:pPr>
              <w:jc w:val="right"/>
              <w:rPr>
                <w:color w:val="000000"/>
                <w:sz w:val="22"/>
                <w:szCs w:val="22"/>
              </w:rPr>
            </w:pPr>
            <w:r w:rsidRPr="00D44108">
              <w:rPr>
                <w:color w:val="000000"/>
                <w:sz w:val="22"/>
                <w:szCs w:val="22"/>
              </w:rPr>
              <w:t>1,929</w:t>
            </w:r>
          </w:p>
        </w:tc>
        <w:tc>
          <w:tcPr>
            <w:tcW w:w="1476" w:type="dxa"/>
            <w:tcBorders>
              <w:top w:val="nil"/>
              <w:left w:val="nil"/>
              <w:bottom w:val="single" w:sz="4" w:space="0" w:color="auto"/>
              <w:right w:val="single" w:sz="4" w:space="0" w:color="auto"/>
            </w:tcBorders>
            <w:shd w:val="clear" w:color="000000" w:fill="D9E1F2"/>
            <w:noWrap/>
            <w:vAlign w:val="bottom"/>
            <w:hideMark/>
          </w:tcPr>
          <w:p w14:paraId="38D963F6" w14:textId="77777777" w:rsidR="00D44108" w:rsidRPr="00D44108" w:rsidRDefault="00D44108" w:rsidP="00D44108">
            <w:pPr>
              <w:jc w:val="right"/>
              <w:rPr>
                <w:color w:val="000000"/>
                <w:sz w:val="22"/>
                <w:szCs w:val="22"/>
              </w:rPr>
            </w:pPr>
            <w:r w:rsidRPr="00D44108">
              <w:rPr>
                <w:color w:val="000000"/>
                <w:sz w:val="22"/>
                <w:szCs w:val="22"/>
              </w:rPr>
              <w:t>6572,928</w:t>
            </w:r>
          </w:p>
        </w:tc>
        <w:tc>
          <w:tcPr>
            <w:tcW w:w="1371" w:type="dxa"/>
            <w:tcBorders>
              <w:top w:val="nil"/>
              <w:left w:val="nil"/>
              <w:bottom w:val="single" w:sz="4" w:space="0" w:color="auto"/>
              <w:right w:val="single" w:sz="4" w:space="0" w:color="auto"/>
            </w:tcBorders>
            <w:shd w:val="clear" w:color="000000" w:fill="D9E1F2"/>
            <w:noWrap/>
            <w:vAlign w:val="bottom"/>
            <w:hideMark/>
          </w:tcPr>
          <w:p w14:paraId="06DCACDC" w14:textId="77777777" w:rsidR="00D44108" w:rsidRPr="00D44108" w:rsidRDefault="00D44108" w:rsidP="00D44108">
            <w:pPr>
              <w:jc w:val="right"/>
              <w:rPr>
                <w:color w:val="000000"/>
                <w:sz w:val="22"/>
                <w:szCs w:val="22"/>
              </w:rPr>
            </w:pPr>
            <w:r w:rsidRPr="00D44108">
              <w:rPr>
                <w:color w:val="000000"/>
                <w:sz w:val="22"/>
                <w:szCs w:val="22"/>
              </w:rPr>
              <w:t>12679,17811</w:t>
            </w:r>
          </w:p>
        </w:tc>
      </w:tr>
      <w:tr w:rsidR="00D44108" w:rsidRPr="00D44108" w14:paraId="7AE17BFE" w14:textId="77777777" w:rsidTr="009F1A33">
        <w:trPr>
          <w:trHeight w:val="300"/>
        </w:trPr>
        <w:tc>
          <w:tcPr>
            <w:tcW w:w="1560" w:type="dxa"/>
            <w:shd w:val="clear" w:color="auto" w:fill="auto"/>
            <w:noWrap/>
            <w:vAlign w:val="bottom"/>
            <w:hideMark/>
          </w:tcPr>
          <w:p w14:paraId="674E0374" w14:textId="77777777" w:rsidR="00D44108" w:rsidRPr="00D44108" w:rsidRDefault="00D44108" w:rsidP="00D44108">
            <w:pPr>
              <w:rPr>
                <w:color w:val="000000"/>
                <w:sz w:val="22"/>
                <w:szCs w:val="22"/>
              </w:rPr>
            </w:pPr>
            <w:r w:rsidRPr="00D44108">
              <w:rPr>
                <w:color w:val="000000"/>
                <w:sz w:val="22"/>
                <w:szCs w:val="22"/>
              </w:rPr>
              <w:t>июнь</w:t>
            </w:r>
          </w:p>
        </w:tc>
        <w:tc>
          <w:tcPr>
            <w:tcW w:w="1386" w:type="dxa"/>
            <w:tcBorders>
              <w:top w:val="nil"/>
              <w:left w:val="single" w:sz="4" w:space="0" w:color="auto"/>
              <w:bottom w:val="single" w:sz="4" w:space="0" w:color="auto"/>
              <w:right w:val="single" w:sz="4" w:space="0" w:color="auto"/>
            </w:tcBorders>
            <w:shd w:val="clear" w:color="000000" w:fill="FFFFFF"/>
            <w:noWrap/>
            <w:vAlign w:val="bottom"/>
          </w:tcPr>
          <w:p w14:paraId="36E766FD" w14:textId="77777777" w:rsidR="00D44108" w:rsidRPr="00D44108" w:rsidRDefault="00D44108" w:rsidP="00D44108">
            <w:pPr>
              <w:jc w:val="right"/>
              <w:rPr>
                <w:color w:val="000000"/>
                <w:sz w:val="22"/>
                <w:szCs w:val="22"/>
              </w:rPr>
            </w:pPr>
            <w:r w:rsidRPr="00D44108">
              <w:rPr>
                <w:color w:val="000000"/>
                <w:sz w:val="22"/>
                <w:szCs w:val="22"/>
              </w:rPr>
              <w:t>53376</w:t>
            </w:r>
          </w:p>
        </w:tc>
        <w:tc>
          <w:tcPr>
            <w:tcW w:w="1476" w:type="dxa"/>
            <w:tcBorders>
              <w:top w:val="nil"/>
              <w:left w:val="nil"/>
              <w:bottom w:val="single" w:sz="4" w:space="0" w:color="auto"/>
              <w:right w:val="single" w:sz="4" w:space="0" w:color="auto"/>
            </w:tcBorders>
            <w:shd w:val="clear" w:color="000000" w:fill="D9E1F2"/>
            <w:noWrap/>
            <w:vAlign w:val="bottom"/>
          </w:tcPr>
          <w:p w14:paraId="6666B653" w14:textId="77777777" w:rsidR="00D44108" w:rsidRPr="00D44108" w:rsidRDefault="00D44108" w:rsidP="00D44108">
            <w:pPr>
              <w:jc w:val="right"/>
              <w:rPr>
                <w:color w:val="000000"/>
                <w:sz w:val="22"/>
                <w:szCs w:val="22"/>
              </w:rPr>
            </w:pPr>
            <w:r w:rsidRPr="00D44108">
              <w:rPr>
                <w:color w:val="000000"/>
                <w:sz w:val="22"/>
                <w:szCs w:val="22"/>
              </w:rPr>
              <w:t>5,639195208</w:t>
            </w:r>
          </w:p>
        </w:tc>
        <w:tc>
          <w:tcPr>
            <w:tcW w:w="1386" w:type="dxa"/>
            <w:tcBorders>
              <w:top w:val="nil"/>
              <w:left w:val="nil"/>
              <w:bottom w:val="single" w:sz="4" w:space="0" w:color="auto"/>
              <w:right w:val="single" w:sz="4" w:space="0" w:color="auto"/>
            </w:tcBorders>
            <w:shd w:val="clear" w:color="000000" w:fill="D9E1F2"/>
            <w:noWrap/>
            <w:vAlign w:val="bottom"/>
          </w:tcPr>
          <w:p w14:paraId="0D6D73C2" w14:textId="77777777" w:rsidR="00D44108" w:rsidRPr="00D44108" w:rsidRDefault="00D44108" w:rsidP="00D44108">
            <w:pPr>
              <w:jc w:val="right"/>
              <w:rPr>
                <w:color w:val="000000"/>
                <w:sz w:val="22"/>
                <w:szCs w:val="22"/>
              </w:rPr>
            </w:pPr>
            <w:r w:rsidRPr="00D44108">
              <w:rPr>
                <w:color w:val="000000"/>
                <w:sz w:val="22"/>
                <w:szCs w:val="22"/>
              </w:rPr>
              <w:t>300997,6834</w:t>
            </w:r>
          </w:p>
        </w:tc>
        <w:tc>
          <w:tcPr>
            <w:tcW w:w="1359" w:type="dxa"/>
            <w:tcBorders>
              <w:top w:val="nil"/>
              <w:left w:val="single" w:sz="4" w:space="0" w:color="auto"/>
              <w:bottom w:val="single" w:sz="4" w:space="0" w:color="auto"/>
              <w:right w:val="single" w:sz="4" w:space="0" w:color="auto"/>
            </w:tcBorders>
            <w:shd w:val="clear" w:color="000000" w:fill="FFFFFF"/>
            <w:noWrap/>
            <w:vAlign w:val="bottom"/>
            <w:hideMark/>
          </w:tcPr>
          <w:p w14:paraId="3AFE98A4" w14:textId="77777777" w:rsidR="00D44108" w:rsidRPr="00D44108" w:rsidRDefault="00D44108" w:rsidP="00D44108">
            <w:pPr>
              <w:jc w:val="right"/>
              <w:rPr>
                <w:color w:val="000000"/>
                <w:sz w:val="22"/>
                <w:szCs w:val="22"/>
              </w:rPr>
            </w:pPr>
            <w:r w:rsidRPr="00D44108">
              <w:rPr>
                <w:color w:val="000000"/>
                <w:sz w:val="22"/>
                <w:szCs w:val="22"/>
              </w:rPr>
              <w:t>1,878</w:t>
            </w:r>
          </w:p>
        </w:tc>
        <w:tc>
          <w:tcPr>
            <w:tcW w:w="1476" w:type="dxa"/>
            <w:tcBorders>
              <w:top w:val="nil"/>
              <w:left w:val="nil"/>
              <w:bottom w:val="single" w:sz="4" w:space="0" w:color="auto"/>
              <w:right w:val="single" w:sz="4" w:space="0" w:color="auto"/>
            </w:tcBorders>
            <w:shd w:val="clear" w:color="000000" w:fill="D9E1F2"/>
            <w:noWrap/>
            <w:vAlign w:val="bottom"/>
            <w:hideMark/>
          </w:tcPr>
          <w:p w14:paraId="5432AA23" w14:textId="77777777" w:rsidR="00D44108" w:rsidRPr="00D44108" w:rsidRDefault="00D44108" w:rsidP="00D44108">
            <w:pPr>
              <w:jc w:val="right"/>
              <w:rPr>
                <w:color w:val="000000"/>
                <w:sz w:val="22"/>
                <w:szCs w:val="22"/>
              </w:rPr>
            </w:pPr>
            <w:r w:rsidRPr="00D44108">
              <w:rPr>
                <w:color w:val="000000"/>
                <w:sz w:val="22"/>
                <w:szCs w:val="22"/>
              </w:rPr>
              <w:t>6467,556</w:t>
            </w:r>
          </w:p>
        </w:tc>
        <w:tc>
          <w:tcPr>
            <w:tcW w:w="1371" w:type="dxa"/>
            <w:tcBorders>
              <w:top w:val="nil"/>
              <w:left w:val="nil"/>
              <w:bottom w:val="single" w:sz="4" w:space="0" w:color="auto"/>
              <w:right w:val="single" w:sz="4" w:space="0" w:color="auto"/>
            </w:tcBorders>
            <w:shd w:val="clear" w:color="000000" w:fill="D9E1F2"/>
            <w:noWrap/>
            <w:vAlign w:val="bottom"/>
            <w:hideMark/>
          </w:tcPr>
          <w:p w14:paraId="36B5E365" w14:textId="77777777" w:rsidR="00D44108" w:rsidRPr="00D44108" w:rsidRDefault="00D44108" w:rsidP="00D44108">
            <w:pPr>
              <w:jc w:val="right"/>
              <w:rPr>
                <w:color w:val="000000"/>
                <w:sz w:val="22"/>
                <w:szCs w:val="22"/>
              </w:rPr>
            </w:pPr>
            <w:r w:rsidRPr="00D44108">
              <w:rPr>
                <w:color w:val="000000"/>
                <w:sz w:val="22"/>
                <w:szCs w:val="22"/>
              </w:rPr>
              <w:t>12146,07017</w:t>
            </w:r>
          </w:p>
        </w:tc>
      </w:tr>
      <w:tr w:rsidR="00D44108" w:rsidRPr="00D44108" w14:paraId="3F40165C" w14:textId="77777777" w:rsidTr="009F1A33">
        <w:trPr>
          <w:trHeight w:val="300"/>
        </w:trPr>
        <w:tc>
          <w:tcPr>
            <w:tcW w:w="1560" w:type="dxa"/>
            <w:shd w:val="clear" w:color="auto" w:fill="auto"/>
            <w:noWrap/>
            <w:vAlign w:val="bottom"/>
            <w:hideMark/>
          </w:tcPr>
          <w:p w14:paraId="375ECB77" w14:textId="77777777" w:rsidR="00D44108" w:rsidRPr="00D44108" w:rsidRDefault="00D44108" w:rsidP="00D44108">
            <w:pPr>
              <w:rPr>
                <w:color w:val="000000"/>
                <w:sz w:val="22"/>
                <w:szCs w:val="22"/>
              </w:rPr>
            </w:pPr>
            <w:r w:rsidRPr="00D44108">
              <w:rPr>
                <w:color w:val="000000"/>
                <w:sz w:val="22"/>
                <w:szCs w:val="22"/>
              </w:rPr>
              <w:t>июль</w:t>
            </w:r>
          </w:p>
        </w:tc>
        <w:tc>
          <w:tcPr>
            <w:tcW w:w="1386" w:type="dxa"/>
            <w:tcBorders>
              <w:top w:val="nil"/>
              <w:left w:val="single" w:sz="4" w:space="0" w:color="auto"/>
              <w:bottom w:val="single" w:sz="4" w:space="0" w:color="auto"/>
              <w:right w:val="single" w:sz="4" w:space="0" w:color="auto"/>
            </w:tcBorders>
            <w:shd w:val="clear" w:color="000000" w:fill="FFFFFF"/>
            <w:noWrap/>
            <w:vAlign w:val="bottom"/>
          </w:tcPr>
          <w:p w14:paraId="4AB06860" w14:textId="77777777" w:rsidR="00D44108" w:rsidRPr="00D44108" w:rsidRDefault="00D44108" w:rsidP="00D44108">
            <w:pPr>
              <w:jc w:val="right"/>
              <w:rPr>
                <w:color w:val="000000"/>
                <w:sz w:val="22"/>
                <w:szCs w:val="22"/>
              </w:rPr>
            </w:pPr>
            <w:r w:rsidRPr="00D44108">
              <w:rPr>
                <w:color w:val="000000"/>
                <w:sz w:val="22"/>
                <w:szCs w:val="22"/>
              </w:rPr>
              <w:t>45502</w:t>
            </w:r>
          </w:p>
        </w:tc>
        <w:tc>
          <w:tcPr>
            <w:tcW w:w="1476" w:type="dxa"/>
            <w:tcBorders>
              <w:top w:val="nil"/>
              <w:left w:val="nil"/>
              <w:bottom w:val="single" w:sz="4" w:space="0" w:color="auto"/>
              <w:right w:val="single" w:sz="4" w:space="0" w:color="auto"/>
            </w:tcBorders>
            <w:shd w:val="clear" w:color="000000" w:fill="D9E1F2"/>
            <w:noWrap/>
            <w:vAlign w:val="bottom"/>
          </w:tcPr>
          <w:p w14:paraId="6CA1040A" w14:textId="77777777" w:rsidR="00D44108" w:rsidRPr="00D44108" w:rsidRDefault="00D44108" w:rsidP="00D44108">
            <w:pPr>
              <w:jc w:val="right"/>
              <w:rPr>
                <w:color w:val="000000"/>
                <w:sz w:val="22"/>
                <w:szCs w:val="22"/>
              </w:rPr>
            </w:pPr>
            <w:r w:rsidRPr="00D44108">
              <w:rPr>
                <w:color w:val="000000"/>
                <w:sz w:val="22"/>
                <w:szCs w:val="22"/>
              </w:rPr>
              <w:t>6,04995637</w:t>
            </w:r>
          </w:p>
        </w:tc>
        <w:tc>
          <w:tcPr>
            <w:tcW w:w="1386" w:type="dxa"/>
            <w:tcBorders>
              <w:top w:val="nil"/>
              <w:left w:val="nil"/>
              <w:bottom w:val="single" w:sz="4" w:space="0" w:color="auto"/>
              <w:right w:val="single" w:sz="4" w:space="0" w:color="auto"/>
            </w:tcBorders>
            <w:shd w:val="clear" w:color="000000" w:fill="D9E1F2"/>
            <w:noWrap/>
            <w:vAlign w:val="bottom"/>
          </w:tcPr>
          <w:p w14:paraId="7824D350" w14:textId="77777777" w:rsidR="00D44108" w:rsidRPr="00D44108" w:rsidRDefault="00D44108" w:rsidP="00D44108">
            <w:pPr>
              <w:jc w:val="right"/>
              <w:rPr>
                <w:color w:val="000000"/>
                <w:sz w:val="22"/>
                <w:szCs w:val="22"/>
              </w:rPr>
            </w:pPr>
            <w:r w:rsidRPr="00D44108">
              <w:rPr>
                <w:color w:val="000000"/>
                <w:sz w:val="22"/>
                <w:szCs w:val="22"/>
              </w:rPr>
              <w:t>275285,1147</w:t>
            </w:r>
          </w:p>
        </w:tc>
        <w:tc>
          <w:tcPr>
            <w:tcW w:w="1359" w:type="dxa"/>
            <w:tcBorders>
              <w:top w:val="nil"/>
              <w:left w:val="single" w:sz="4" w:space="0" w:color="auto"/>
              <w:bottom w:val="single" w:sz="4" w:space="0" w:color="auto"/>
              <w:right w:val="single" w:sz="4" w:space="0" w:color="auto"/>
            </w:tcBorders>
            <w:shd w:val="clear" w:color="000000" w:fill="FFFFFF"/>
            <w:noWrap/>
            <w:vAlign w:val="bottom"/>
            <w:hideMark/>
          </w:tcPr>
          <w:p w14:paraId="37CBA29E" w14:textId="77777777" w:rsidR="00D44108" w:rsidRPr="00D44108" w:rsidRDefault="00D44108" w:rsidP="00D44108">
            <w:pPr>
              <w:jc w:val="right"/>
              <w:rPr>
                <w:color w:val="000000"/>
                <w:sz w:val="22"/>
                <w:szCs w:val="22"/>
              </w:rPr>
            </w:pPr>
            <w:r w:rsidRPr="00D44108">
              <w:rPr>
                <w:color w:val="000000"/>
                <w:sz w:val="22"/>
                <w:szCs w:val="22"/>
              </w:rPr>
              <w:t>2,251</w:t>
            </w:r>
          </w:p>
        </w:tc>
        <w:tc>
          <w:tcPr>
            <w:tcW w:w="1476" w:type="dxa"/>
            <w:tcBorders>
              <w:top w:val="nil"/>
              <w:left w:val="nil"/>
              <w:bottom w:val="single" w:sz="4" w:space="0" w:color="auto"/>
              <w:right w:val="single" w:sz="4" w:space="0" w:color="auto"/>
            </w:tcBorders>
            <w:shd w:val="clear" w:color="000000" w:fill="D9E1F2"/>
            <w:noWrap/>
            <w:vAlign w:val="bottom"/>
            <w:hideMark/>
          </w:tcPr>
          <w:p w14:paraId="1A2A594C" w14:textId="77777777" w:rsidR="00D44108" w:rsidRPr="00D44108" w:rsidRDefault="00D44108" w:rsidP="00D44108">
            <w:pPr>
              <w:jc w:val="right"/>
              <w:rPr>
                <w:color w:val="000000"/>
                <w:sz w:val="22"/>
                <w:szCs w:val="22"/>
              </w:rPr>
            </w:pPr>
            <w:r w:rsidRPr="00D44108">
              <w:rPr>
                <w:color w:val="000000"/>
                <w:sz w:val="22"/>
                <w:szCs w:val="22"/>
              </w:rPr>
              <w:t>6907,944</w:t>
            </w:r>
          </w:p>
        </w:tc>
        <w:tc>
          <w:tcPr>
            <w:tcW w:w="1371" w:type="dxa"/>
            <w:tcBorders>
              <w:top w:val="nil"/>
              <w:left w:val="nil"/>
              <w:bottom w:val="single" w:sz="4" w:space="0" w:color="auto"/>
              <w:right w:val="single" w:sz="4" w:space="0" w:color="auto"/>
            </w:tcBorders>
            <w:shd w:val="clear" w:color="000000" w:fill="D9E1F2"/>
            <w:noWrap/>
            <w:vAlign w:val="bottom"/>
            <w:hideMark/>
          </w:tcPr>
          <w:p w14:paraId="65B0808A" w14:textId="77777777" w:rsidR="00D44108" w:rsidRPr="00D44108" w:rsidRDefault="00D44108" w:rsidP="00D44108">
            <w:pPr>
              <w:jc w:val="right"/>
              <w:rPr>
                <w:color w:val="000000"/>
                <w:sz w:val="22"/>
                <w:szCs w:val="22"/>
              </w:rPr>
            </w:pPr>
            <w:r w:rsidRPr="00D44108">
              <w:rPr>
                <w:color w:val="000000"/>
                <w:sz w:val="22"/>
                <w:szCs w:val="22"/>
              </w:rPr>
              <w:t>15549,78194</w:t>
            </w:r>
          </w:p>
        </w:tc>
      </w:tr>
      <w:tr w:rsidR="00D44108" w:rsidRPr="00D44108" w14:paraId="6E473934" w14:textId="77777777" w:rsidTr="009F1A33">
        <w:trPr>
          <w:trHeight w:val="300"/>
        </w:trPr>
        <w:tc>
          <w:tcPr>
            <w:tcW w:w="1560" w:type="dxa"/>
            <w:shd w:val="clear" w:color="auto" w:fill="auto"/>
            <w:noWrap/>
            <w:vAlign w:val="bottom"/>
            <w:hideMark/>
          </w:tcPr>
          <w:p w14:paraId="18A6944D" w14:textId="77777777" w:rsidR="00D44108" w:rsidRPr="00D44108" w:rsidRDefault="00D44108" w:rsidP="00D44108">
            <w:pPr>
              <w:rPr>
                <w:color w:val="000000"/>
                <w:sz w:val="22"/>
                <w:szCs w:val="22"/>
              </w:rPr>
            </w:pPr>
            <w:r w:rsidRPr="00D44108">
              <w:rPr>
                <w:color w:val="000000"/>
                <w:sz w:val="22"/>
                <w:szCs w:val="22"/>
              </w:rPr>
              <w:t>август</w:t>
            </w:r>
          </w:p>
        </w:tc>
        <w:tc>
          <w:tcPr>
            <w:tcW w:w="1386" w:type="dxa"/>
            <w:tcBorders>
              <w:top w:val="nil"/>
              <w:left w:val="single" w:sz="4" w:space="0" w:color="auto"/>
              <w:bottom w:val="single" w:sz="4" w:space="0" w:color="auto"/>
              <w:right w:val="single" w:sz="4" w:space="0" w:color="auto"/>
            </w:tcBorders>
            <w:shd w:val="clear" w:color="000000" w:fill="FFFFFF"/>
            <w:noWrap/>
            <w:vAlign w:val="bottom"/>
          </w:tcPr>
          <w:p w14:paraId="49940F63" w14:textId="77777777" w:rsidR="00D44108" w:rsidRPr="00D44108" w:rsidRDefault="00D44108" w:rsidP="00D44108">
            <w:pPr>
              <w:jc w:val="right"/>
              <w:rPr>
                <w:color w:val="000000"/>
                <w:sz w:val="22"/>
                <w:szCs w:val="22"/>
              </w:rPr>
            </w:pPr>
            <w:r w:rsidRPr="00D44108">
              <w:rPr>
                <w:color w:val="000000"/>
                <w:sz w:val="22"/>
                <w:szCs w:val="22"/>
              </w:rPr>
              <w:t>46741</w:t>
            </w:r>
          </w:p>
        </w:tc>
        <w:tc>
          <w:tcPr>
            <w:tcW w:w="1476" w:type="dxa"/>
            <w:tcBorders>
              <w:top w:val="nil"/>
              <w:left w:val="nil"/>
              <w:bottom w:val="single" w:sz="4" w:space="0" w:color="auto"/>
              <w:right w:val="single" w:sz="4" w:space="0" w:color="auto"/>
            </w:tcBorders>
            <w:shd w:val="clear" w:color="000000" w:fill="D9E1F2"/>
            <w:noWrap/>
            <w:vAlign w:val="bottom"/>
          </w:tcPr>
          <w:p w14:paraId="501F1265" w14:textId="77777777" w:rsidR="00D44108" w:rsidRPr="00D44108" w:rsidRDefault="00D44108" w:rsidP="00D44108">
            <w:pPr>
              <w:jc w:val="right"/>
              <w:rPr>
                <w:color w:val="000000"/>
                <w:sz w:val="22"/>
                <w:szCs w:val="22"/>
              </w:rPr>
            </w:pPr>
            <w:r w:rsidRPr="00D44108">
              <w:rPr>
                <w:color w:val="000000"/>
                <w:sz w:val="22"/>
                <w:szCs w:val="22"/>
              </w:rPr>
              <w:t>5,983917809</w:t>
            </w:r>
          </w:p>
        </w:tc>
        <w:tc>
          <w:tcPr>
            <w:tcW w:w="1386" w:type="dxa"/>
            <w:tcBorders>
              <w:top w:val="nil"/>
              <w:left w:val="nil"/>
              <w:bottom w:val="single" w:sz="4" w:space="0" w:color="auto"/>
              <w:right w:val="single" w:sz="4" w:space="0" w:color="auto"/>
            </w:tcBorders>
            <w:shd w:val="clear" w:color="000000" w:fill="D9E1F2"/>
            <w:noWrap/>
            <w:vAlign w:val="bottom"/>
          </w:tcPr>
          <w:p w14:paraId="531186D4" w14:textId="77777777" w:rsidR="00D44108" w:rsidRPr="00D44108" w:rsidRDefault="00D44108" w:rsidP="00D44108">
            <w:pPr>
              <w:jc w:val="right"/>
              <w:rPr>
                <w:color w:val="000000"/>
                <w:sz w:val="22"/>
                <w:szCs w:val="22"/>
              </w:rPr>
            </w:pPr>
            <w:r w:rsidRPr="00D44108">
              <w:rPr>
                <w:color w:val="000000"/>
                <w:sz w:val="22"/>
                <w:szCs w:val="22"/>
              </w:rPr>
              <w:t>279694,3023</w:t>
            </w:r>
          </w:p>
        </w:tc>
        <w:tc>
          <w:tcPr>
            <w:tcW w:w="1359" w:type="dxa"/>
            <w:tcBorders>
              <w:top w:val="nil"/>
              <w:left w:val="single" w:sz="4" w:space="0" w:color="auto"/>
              <w:bottom w:val="single" w:sz="4" w:space="0" w:color="auto"/>
              <w:right w:val="single" w:sz="4" w:space="0" w:color="auto"/>
            </w:tcBorders>
            <w:shd w:val="clear" w:color="000000" w:fill="FFFFFF"/>
            <w:noWrap/>
            <w:vAlign w:val="bottom"/>
            <w:hideMark/>
          </w:tcPr>
          <w:p w14:paraId="626E608F" w14:textId="77777777" w:rsidR="00D44108" w:rsidRPr="00D44108" w:rsidRDefault="00D44108" w:rsidP="00D44108">
            <w:pPr>
              <w:jc w:val="right"/>
              <w:rPr>
                <w:color w:val="000000"/>
                <w:sz w:val="22"/>
                <w:szCs w:val="22"/>
              </w:rPr>
            </w:pPr>
            <w:r w:rsidRPr="00D44108">
              <w:rPr>
                <w:color w:val="000000"/>
                <w:sz w:val="22"/>
                <w:szCs w:val="22"/>
              </w:rPr>
              <w:t>1,507</w:t>
            </w:r>
          </w:p>
        </w:tc>
        <w:tc>
          <w:tcPr>
            <w:tcW w:w="1476" w:type="dxa"/>
            <w:tcBorders>
              <w:top w:val="nil"/>
              <w:left w:val="nil"/>
              <w:bottom w:val="single" w:sz="4" w:space="0" w:color="auto"/>
              <w:right w:val="single" w:sz="4" w:space="0" w:color="auto"/>
            </w:tcBorders>
            <w:shd w:val="clear" w:color="000000" w:fill="D9E1F2"/>
            <w:noWrap/>
            <w:vAlign w:val="bottom"/>
            <w:hideMark/>
          </w:tcPr>
          <w:p w14:paraId="3F7B3D38" w14:textId="77777777" w:rsidR="00D44108" w:rsidRPr="00D44108" w:rsidRDefault="00D44108" w:rsidP="00D44108">
            <w:pPr>
              <w:jc w:val="right"/>
              <w:rPr>
                <w:color w:val="000000"/>
                <w:sz w:val="22"/>
                <w:szCs w:val="22"/>
              </w:rPr>
            </w:pPr>
            <w:r w:rsidRPr="00D44108">
              <w:rPr>
                <w:color w:val="000000"/>
                <w:sz w:val="22"/>
                <w:szCs w:val="22"/>
              </w:rPr>
              <w:t>6522,216</w:t>
            </w:r>
          </w:p>
        </w:tc>
        <w:tc>
          <w:tcPr>
            <w:tcW w:w="1371" w:type="dxa"/>
            <w:tcBorders>
              <w:top w:val="nil"/>
              <w:left w:val="nil"/>
              <w:bottom w:val="single" w:sz="4" w:space="0" w:color="auto"/>
              <w:right w:val="single" w:sz="4" w:space="0" w:color="auto"/>
            </w:tcBorders>
            <w:shd w:val="clear" w:color="000000" w:fill="D9E1F2"/>
            <w:noWrap/>
            <w:vAlign w:val="bottom"/>
            <w:hideMark/>
          </w:tcPr>
          <w:p w14:paraId="75E85D11" w14:textId="77777777" w:rsidR="00D44108" w:rsidRPr="00D44108" w:rsidRDefault="00D44108" w:rsidP="00D44108">
            <w:pPr>
              <w:jc w:val="right"/>
              <w:rPr>
                <w:color w:val="000000"/>
                <w:sz w:val="22"/>
                <w:szCs w:val="22"/>
              </w:rPr>
            </w:pPr>
            <w:r w:rsidRPr="00D44108">
              <w:rPr>
                <w:color w:val="000000"/>
                <w:sz w:val="22"/>
                <w:szCs w:val="22"/>
              </w:rPr>
              <w:t>9828,979512</w:t>
            </w:r>
          </w:p>
        </w:tc>
      </w:tr>
      <w:tr w:rsidR="00D44108" w:rsidRPr="00D44108" w14:paraId="645D3785" w14:textId="77777777" w:rsidTr="009F1A33">
        <w:trPr>
          <w:trHeight w:val="300"/>
        </w:trPr>
        <w:tc>
          <w:tcPr>
            <w:tcW w:w="1560" w:type="dxa"/>
            <w:shd w:val="clear" w:color="auto" w:fill="auto"/>
            <w:noWrap/>
            <w:vAlign w:val="bottom"/>
            <w:hideMark/>
          </w:tcPr>
          <w:p w14:paraId="3D6A6C9D" w14:textId="77777777" w:rsidR="00D44108" w:rsidRPr="00D44108" w:rsidRDefault="00D44108" w:rsidP="00D44108">
            <w:pPr>
              <w:rPr>
                <w:color w:val="000000"/>
                <w:sz w:val="22"/>
                <w:szCs w:val="22"/>
              </w:rPr>
            </w:pPr>
            <w:r w:rsidRPr="00D44108">
              <w:rPr>
                <w:color w:val="000000"/>
                <w:sz w:val="22"/>
                <w:szCs w:val="22"/>
              </w:rPr>
              <w:t>сентябрь</w:t>
            </w:r>
          </w:p>
        </w:tc>
        <w:tc>
          <w:tcPr>
            <w:tcW w:w="1386" w:type="dxa"/>
            <w:tcBorders>
              <w:top w:val="nil"/>
              <w:left w:val="single" w:sz="4" w:space="0" w:color="auto"/>
              <w:bottom w:val="single" w:sz="4" w:space="0" w:color="auto"/>
              <w:right w:val="single" w:sz="4" w:space="0" w:color="auto"/>
            </w:tcBorders>
            <w:shd w:val="clear" w:color="000000" w:fill="FFFFFF"/>
            <w:noWrap/>
            <w:vAlign w:val="bottom"/>
          </w:tcPr>
          <w:p w14:paraId="36D58C17" w14:textId="77777777" w:rsidR="00D44108" w:rsidRPr="00D44108" w:rsidRDefault="00D44108" w:rsidP="00D44108">
            <w:pPr>
              <w:jc w:val="right"/>
              <w:rPr>
                <w:color w:val="000000"/>
                <w:sz w:val="22"/>
                <w:szCs w:val="22"/>
              </w:rPr>
            </w:pPr>
            <w:r w:rsidRPr="00D44108">
              <w:rPr>
                <w:color w:val="000000"/>
                <w:sz w:val="22"/>
                <w:szCs w:val="22"/>
              </w:rPr>
              <w:t>32950</w:t>
            </w:r>
          </w:p>
        </w:tc>
        <w:tc>
          <w:tcPr>
            <w:tcW w:w="1476" w:type="dxa"/>
            <w:tcBorders>
              <w:top w:val="nil"/>
              <w:left w:val="nil"/>
              <w:bottom w:val="single" w:sz="4" w:space="0" w:color="auto"/>
              <w:right w:val="single" w:sz="4" w:space="0" w:color="auto"/>
            </w:tcBorders>
            <w:shd w:val="clear" w:color="000000" w:fill="D9E1F2"/>
            <w:noWrap/>
            <w:vAlign w:val="bottom"/>
          </w:tcPr>
          <w:p w14:paraId="396C2C04" w14:textId="77777777" w:rsidR="00D44108" w:rsidRPr="00D44108" w:rsidRDefault="00D44108" w:rsidP="00D44108">
            <w:pPr>
              <w:jc w:val="right"/>
              <w:rPr>
                <w:color w:val="000000"/>
                <w:sz w:val="22"/>
                <w:szCs w:val="22"/>
              </w:rPr>
            </w:pPr>
            <w:r w:rsidRPr="00D44108">
              <w:rPr>
                <w:color w:val="000000"/>
                <w:sz w:val="22"/>
                <w:szCs w:val="22"/>
              </w:rPr>
              <w:t>6,413285734</w:t>
            </w:r>
          </w:p>
        </w:tc>
        <w:tc>
          <w:tcPr>
            <w:tcW w:w="1386" w:type="dxa"/>
            <w:tcBorders>
              <w:top w:val="nil"/>
              <w:left w:val="nil"/>
              <w:bottom w:val="single" w:sz="4" w:space="0" w:color="auto"/>
              <w:right w:val="single" w:sz="4" w:space="0" w:color="auto"/>
            </w:tcBorders>
            <w:shd w:val="clear" w:color="000000" w:fill="D9E1F2"/>
            <w:noWrap/>
            <w:vAlign w:val="bottom"/>
          </w:tcPr>
          <w:p w14:paraId="05E1713F" w14:textId="77777777" w:rsidR="00D44108" w:rsidRPr="00D44108" w:rsidRDefault="00D44108" w:rsidP="00D44108">
            <w:pPr>
              <w:jc w:val="right"/>
              <w:rPr>
                <w:color w:val="000000"/>
                <w:sz w:val="22"/>
                <w:szCs w:val="22"/>
              </w:rPr>
            </w:pPr>
            <w:r w:rsidRPr="00D44108">
              <w:rPr>
                <w:color w:val="000000"/>
                <w:sz w:val="22"/>
                <w:szCs w:val="22"/>
              </w:rPr>
              <w:t>211317,7649</w:t>
            </w:r>
          </w:p>
        </w:tc>
        <w:tc>
          <w:tcPr>
            <w:tcW w:w="1359" w:type="dxa"/>
            <w:tcBorders>
              <w:top w:val="nil"/>
              <w:left w:val="single" w:sz="4" w:space="0" w:color="auto"/>
              <w:bottom w:val="single" w:sz="4" w:space="0" w:color="auto"/>
              <w:right w:val="single" w:sz="4" w:space="0" w:color="auto"/>
            </w:tcBorders>
            <w:shd w:val="clear" w:color="000000" w:fill="FFFFFF"/>
            <w:noWrap/>
            <w:vAlign w:val="bottom"/>
            <w:hideMark/>
          </w:tcPr>
          <w:p w14:paraId="34C21E8E" w14:textId="77777777" w:rsidR="00D44108" w:rsidRPr="00D44108" w:rsidRDefault="00D44108" w:rsidP="00D44108">
            <w:pPr>
              <w:jc w:val="right"/>
              <w:rPr>
                <w:color w:val="000000"/>
                <w:sz w:val="22"/>
                <w:szCs w:val="22"/>
              </w:rPr>
            </w:pPr>
            <w:r w:rsidRPr="00D44108">
              <w:rPr>
                <w:color w:val="000000"/>
                <w:sz w:val="22"/>
                <w:szCs w:val="22"/>
              </w:rPr>
              <w:t>1,192</w:t>
            </w:r>
          </w:p>
        </w:tc>
        <w:tc>
          <w:tcPr>
            <w:tcW w:w="1476" w:type="dxa"/>
            <w:tcBorders>
              <w:top w:val="nil"/>
              <w:left w:val="nil"/>
              <w:bottom w:val="single" w:sz="4" w:space="0" w:color="auto"/>
              <w:right w:val="single" w:sz="4" w:space="0" w:color="auto"/>
            </w:tcBorders>
            <w:shd w:val="clear" w:color="000000" w:fill="D9E1F2"/>
            <w:noWrap/>
            <w:vAlign w:val="bottom"/>
            <w:hideMark/>
          </w:tcPr>
          <w:p w14:paraId="161B0EEC" w14:textId="77777777" w:rsidR="00D44108" w:rsidRPr="00D44108" w:rsidRDefault="00D44108" w:rsidP="00D44108">
            <w:pPr>
              <w:jc w:val="right"/>
              <w:rPr>
                <w:color w:val="000000"/>
                <w:sz w:val="22"/>
                <w:szCs w:val="22"/>
              </w:rPr>
            </w:pPr>
            <w:r w:rsidRPr="00D44108">
              <w:rPr>
                <w:color w:val="000000"/>
                <w:sz w:val="22"/>
                <w:szCs w:val="22"/>
              </w:rPr>
              <w:t>6728,052</w:t>
            </w:r>
          </w:p>
        </w:tc>
        <w:tc>
          <w:tcPr>
            <w:tcW w:w="1371" w:type="dxa"/>
            <w:tcBorders>
              <w:top w:val="nil"/>
              <w:left w:val="nil"/>
              <w:bottom w:val="single" w:sz="4" w:space="0" w:color="auto"/>
              <w:right w:val="single" w:sz="4" w:space="0" w:color="auto"/>
            </w:tcBorders>
            <w:shd w:val="clear" w:color="000000" w:fill="D9E1F2"/>
            <w:noWrap/>
            <w:vAlign w:val="bottom"/>
            <w:hideMark/>
          </w:tcPr>
          <w:p w14:paraId="27182557" w14:textId="77777777" w:rsidR="00D44108" w:rsidRPr="00D44108" w:rsidRDefault="00D44108" w:rsidP="00D44108">
            <w:pPr>
              <w:jc w:val="right"/>
              <w:rPr>
                <w:color w:val="000000"/>
                <w:sz w:val="22"/>
                <w:szCs w:val="22"/>
              </w:rPr>
            </w:pPr>
            <w:r w:rsidRPr="00D44108">
              <w:rPr>
                <w:color w:val="000000"/>
                <w:sz w:val="22"/>
                <w:szCs w:val="22"/>
              </w:rPr>
              <w:t>8019,837984</w:t>
            </w:r>
          </w:p>
        </w:tc>
      </w:tr>
      <w:tr w:rsidR="00D44108" w:rsidRPr="00D44108" w14:paraId="46D120C4" w14:textId="77777777" w:rsidTr="009F1A33">
        <w:trPr>
          <w:trHeight w:val="300"/>
        </w:trPr>
        <w:tc>
          <w:tcPr>
            <w:tcW w:w="1560" w:type="dxa"/>
            <w:shd w:val="clear" w:color="auto" w:fill="auto"/>
            <w:noWrap/>
            <w:vAlign w:val="bottom"/>
            <w:hideMark/>
          </w:tcPr>
          <w:p w14:paraId="6727DD01" w14:textId="77777777" w:rsidR="00D44108" w:rsidRPr="00D44108" w:rsidRDefault="00D44108" w:rsidP="00D44108">
            <w:pPr>
              <w:rPr>
                <w:color w:val="000000"/>
                <w:sz w:val="22"/>
                <w:szCs w:val="22"/>
              </w:rPr>
            </w:pPr>
            <w:r w:rsidRPr="00D44108">
              <w:rPr>
                <w:color w:val="000000"/>
                <w:sz w:val="22"/>
                <w:szCs w:val="22"/>
              </w:rPr>
              <w:t>октябрь</w:t>
            </w:r>
          </w:p>
        </w:tc>
        <w:tc>
          <w:tcPr>
            <w:tcW w:w="1386" w:type="dxa"/>
            <w:tcBorders>
              <w:top w:val="nil"/>
              <w:left w:val="single" w:sz="4" w:space="0" w:color="auto"/>
              <w:bottom w:val="single" w:sz="4" w:space="0" w:color="auto"/>
              <w:right w:val="single" w:sz="4" w:space="0" w:color="auto"/>
            </w:tcBorders>
            <w:shd w:val="clear" w:color="000000" w:fill="FFFFFF"/>
            <w:noWrap/>
            <w:vAlign w:val="bottom"/>
          </w:tcPr>
          <w:p w14:paraId="7F565A95" w14:textId="77777777" w:rsidR="00D44108" w:rsidRPr="00D44108" w:rsidRDefault="00D44108" w:rsidP="00D44108">
            <w:pPr>
              <w:jc w:val="right"/>
              <w:rPr>
                <w:color w:val="000000"/>
                <w:sz w:val="22"/>
                <w:szCs w:val="22"/>
              </w:rPr>
            </w:pPr>
            <w:r w:rsidRPr="00D44108">
              <w:rPr>
                <w:color w:val="000000"/>
                <w:sz w:val="22"/>
                <w:szCs w:val="22"/>
              </w:rPr>
              <w:t>45094</w:t>
            </w:r>
          </w:p>
        </w:tc>
        <w:tc>
          <w:tcPr>
            <w:tcW w:w="1476" w:type="dxa"/>
            <w:tcBorders>
              <w:top w:val="nil"/>
              <w:left w:val="nil"/>
              <w:bottom w:val="single" w:sz="4" w:space="0" w:color="auto"/>
              <w:right w:val="single" w:sz="4" w:space="0" w:color="auto"/>
            </w:tcBorders>
            <w:shd w:val="clear" w:color="000000" w:fill="D9E1F2"/>
            <w:noWrap/>
            <w:vAlign w:val="bottom"/>
          </w:tcPr>
          <w:p w14:paraId="2EDE038F" w14:textId="77777777" w:rsidR="00D44108" w:rsidRPr="00D44108" w:rsidRDefault="00D44108" w:rsidP="00D44108">
            <w:pPr>
              <w:jc w:val="right"/>
              <w:rPr>
                <w:color w:val="000000"/>
                <w:sz w:val="22"/>
                <w:szCs w:val="22"/>
              </w:rPr>
            </w:pPr>
            <w:r w:rsidRPr="00D44108">
              <w:rPr>
                <w:color w:val="000000"/>
                <w:sz w:val="22"/>
                <w:szCs w:val="22"/>
              </w:rPr>
              <w:t>6,486414203</w:t>
            </w:r>
          </w:p>
        </w:tc>
        <w:tc>
          <w:tcPr>
            <w:tcW w:w="1386" w:type="dxa"/>
            <w:tcBorders>
              <w:top w:val="nil"/>
              <w:left w:val="nil"/>
              <w:bottom w:val="single" w:sz="4" w:space="0" w:color="auto"/>
              <w:right w:val="single" w:sz="4" w:space="0" w:color="auto"/>
            </w:tcBorders>
            <w:shd w:val="clear" w:color="000000" w:fill="D9E1F2"/>
            <w:noWrap/>
            <w:vAlign w:val="bottom"/>
          </w:tcPr>
          <w:p w14:paraId="163B617D" w14:textId="77777777" w:rsidR="00D44108" w:rsidRPr="00D44108" w:rsidRDefault="00D44108" w:rsidP="00D44108">
            <w:pPr>
              <w:jc w:val="right"/>
              <w:rPr>
                <w:color w:val="000000"/>
                <w:sz w:val="22"/>
                <w:szCs w:val="22"/>
              </w:rPr>
            </w:pPr>
            <w:r w:rsidRPr="00D44108">
              <w:rPr>
                <w:color w:val="000000"/>
                <w:sz w:val="22"/>
                <w:szCs w:val="22"/>
              </w:rPr>
              <w:t>292498,3621</w:t>
            </w:r>
          </w:p>
        </w:tc>
        <w:tc>
          <w:tcPr>
            <w:tcW w:w="1359" w:type="dxa"/>
            <w:tcBorders>
              <w:top w:val="nil"/>
              <w:left w:val="single" w:sz="4" w:space="0" w:color="auto"/>
              <w:bottom w:val="single" w:sz="4" w:space="0" w:color="auto"/>
              <w:right w:val="single" w:sz="4" w:space="0" w:color="auto"/>
            </w:tcBorders>
            <w:shd w:val="clear" w:color="000000" w:fill="FFFFFF"/>
            <w:noWrap/>
            <w:vAlign w:val="bottom"/>
            <w:hideMark/>
          </w:tcPr>
          <w:p w14:paraId="7F17B865" w14:textId="77777777" w:rsidR="00D44108" w:rsidRPr="00D44108" w:rsidRDefault="00D44108" w:rsidP="00D44108">
            <w:pPr>
              <w:jc w:val="right"/>
              <w:rPr>
                <w:color w:val="000000"/>
                <w:sz w:val="22"/>
                <w:szCs w:val="22"/>
              </w:rPr>
            </w:pPr>
            <w:r w:rsidRPr="00D44108">
              <w:rPr>
                <w:color w:val="000000"/>
                <w:sz w:val="22"/>
                <w:szCs w:val="22"/>
              </w:rPr>
              <w:t>1,256</w:t>
            </w:r>
          </w:p>
        </w:tc>
        <w:tc>
          <w:tcPr>
            <w:tcW w:w="1476" w:type="dxa"/>
            <w:tcBorders>
              <w:top w:val="nil"/>
              <w:left w:val="nil"/>
              <w:bottom w:val="single" w:sz="4" w:space="0" w:color="auto"/>
              <w:right w:val="single" w:sz="4" w:space="0" w:color="auto"/>
            </w:tcBorders>
            <w:shd w:val="clear" w:color="000000" w:fill="D9E1F2"/>
            <w:noWrap/>
            <w:vAlign w:val="bottom"/>
            <w:hideMark/>
          </w:tcPr>
          <w:p w14:paraId="4C09FF8A" w14:textId="77777777" w:rsidR="00D44108" w:rsidRPr="00D44108" w:rsidRDefault="00D44108" w:rsidP="00D44108">
            <w:pPr>
              <w:jc w:val="right"/>
              <w:rPr>
                <w:color w:val="000000"/>
                <w:sz w:val="22"/>
                <w:szCs w:val="22"/>
              </w:rPr>
            </w:pPr>
            <w:r w:rsidRPr="00D44108">
              <w:rPr>
                <w:color w:val="000000"/>
                <w:sz w:val="22"/>
                <w:szCs w:val="22"/>
              </w:rPr>
              <w:t>6877,824</w:t>
            </w:r>
          </w:p>
        </w:tc>
        <w:tc>
          <w:tcPr>
            <w:tcW w:w="1371" w:type="dxa"/>
            <w:tcBorders>
              <w:top w:val="nil"/>
              <w:left w:val="nil"/>
              <w:bottom w:val="single" w:sz="4" w:space="0" w:color="auto"/>
              <w:right w:val="single" w:sz="4" w:space="0" w:color="auto"/>
            </w:tcBorders>
            <w:shd w:val="clear" w:color="000000" w:fill="D9E1F2"/>
            <w:noWrap/>
            <w:vAlign w:val="bottom"/>
            <w:hideMark/>
          </w:tcPr>
          <w:p w14:paraId="369D2CEC" w14:textId="77777777" w:rsidR="00D44108" w:rsidRPr="00D44108" w:rsidRDefault="00D44108" w:rsidP="00D44108">
            <w:pPr>
              <w:jc w:val="right"/>
              <w:rPr>
                <w:color w:val="000000"/>
                <w:sz w:val="22"/>
                <w:szCs w:val="22"/>
              </w:rPr>
            </w:pPr>
            <w:r w:rsidRPr="00D44108">
              <w:rPr>
                <w:color w:val="000000"/>
                <w:sz w:val="22"/>
                <w:szCs w:val="22"/>
              </w:rPr>
              <w:t>8638,546944</w:t>
            </w:r>
          </w:p>
        </w:tc>
      </w:tr>
      <w:tr w:rsidR="00D44108" w:rsidRPr="00D44108" w14:paraId="532BAC5C" w14:textId="77777777" w:rsidTr="009F1A33">
        <w:trPr>
          <w:trHeight w:val="300"/>
        </w:trPr>
        <w:tc>
          <w:tcPr>
            <w:tcW w:w="1560" w:type="dxa"/>
            <w:tcBorders>
              <w:right w:val="single" w:sz="4" w:space="0" w:color="auto"/>
            </w:tcBorders>
            <w:shd w:val="clear" w:color="auto" w:fill="auto"/>
            <w:noWrap/>
            <w:vAlign w:val="bottom"/>
            <w:hideMark/>
          </w:tcPr>
          <w:p w14:paraId="5FE2E089" w14:textId="77777777" w:rsidR="00D44108" w:rsidRPr="00D44108" w:rsidRDefault="00D44108" w:rsidP="00D44108">
            <w:pPr>
              <w:rPr>
                <w:color w:val="000000"/>
                <w:sz w:val="22"/>
                <w:szCs w:val="22"/>
              </w:rPr>
            </w:pPr>
            <w:r w:rsidRPr="00D44108">
              <w:rPr>
                <w:color w:val="000000"/>
                <w:sz w:val="22"/>
                <w:szCs w:val="22"/>
              </w:rPr>
              <w:t>ноябрь</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DCCBFBD" w14:textId="77777777" w:rsidR="00D44108" w:rsidRPr="00D44108" w:rsidRDefault="00D44108" w:rsidP="00D44108">
            <w:pPr>
              <w:jc w:val="right"/>
              <w:rPr>
                <w:color w:val="000000"/>
                <w:sz w:val="22"/>
                <w:szCs w:val="22"/>
              </w:rPr>
            </w:pPr>
            <w:r w:rsidRPr="00D44108">
              <w:rPr>
                <w:color w:val="000000"/>
                <w:sz w:val="22"/>
                <w:szCs w:val="22"/>
              </w:rPr>
              <w:t>36918</w:t>
            </w:r>
          </w:p>
        </w:tc>
        <w:tc>
          <w:tcPr>
            <w:tcW w:w="1476" w:type="dxa"/>
            <w:tcBorders>
              <w:top w:val="single" w:sz="4" w:space="0" w:color="auto"/>
              <w:left w:val="single" w:sz="4" w:space="0" w:color="auto"/>
              <w:bottom w:val="single" w:sz="4" w:space="0" w:color="auto"/>
              <w:right w:val="single" w:sz="4" w:space="0" w:color="auto"/>
            </w:tcBorders>
            <w:shd w:val="clear" w:color="000000" w:fill="D9E1F2"/>
            <w:noWrap/>
            <w:vAlign w:val="bottom"/>
          </w:tcPr>
          <w:p w14:paraId="52E47293" w14:textId="77777777" w:rsidR="00D44108" w:rsidRPr="00D44108" w:rsidRDefault="00D44108" w:rsidP="00D44108">
            <w:pPr>
              <w:jc w:val="right"/>
              <w:rPr>
                <w:color w:val="000000"/>
                <w:sz w:val="22"/>
                <w:szCs w:val="22"/>
              </w:rPr>
            </w:pPr>
            <w:r w:rsidRPr="00D44108">
              <w:rPr>
                <w:color w:val="000000"/>
                <w:sz w:val="22"/>
                <w:szCs w:val="22"/>
              </w:rPr>
              <w:t>6,770452562</w:t>
            </w:r>
          </w:p>
        </w:tc>
        <w:tc>
          <w:tcPr>
            <w:tcW w:w="1386" w:type="dxa"/>
            <w:tcBorders>
              <w:top w:val="single" w:sz="4" w:space="0" w:color="auto"/>
              <w:left w:val="single" w:sz="4" w:space="0" w:color="auto"/>
              <w:bottom w:val="single" w:sz="4" w:space="0" w:color="auto"/>
              <w:right w:val="single" w:sz="4" w:space="0" w:color="auto"/>
            </w:tcBorders>
            <w:shd w:val="clear" w:color="000000" w:fill="D9E1F2"/>
            <w:noWrap/>
            <w:vAlign w:val="bottom"/>
          </w:tcPr>
          <w:p w14:paraId="210C6518" w14:textId="77777777" w:rsidR="00D44108" w:rsidRPr="00D44108" w:rsidRDefault="00D44108" w:rsidP="00D44108">
            <w:pPr>
              <w:jc w:val="right"/>
              <w:rPr>
                <w:color w:val="000000"/>
                <w:sz w:val="22"/>
                <w:szCs w:val="22"/>
              </w:rPr>
            </w:pPr>
            <w:r w:rsidRPr="00D44108">
              <w:rPr>
                <w:color w:val="000000"/>
                <w:sz w:val="22"/>
                <w:szCs w:val="22"/>
              </w:rPr>
              <w:t>249951,5677</w:t>
            </w:r>
          </w:p>
        </w:tc>
        <w:tc>
          <w:tcPr>
            <w:tcW w:w="13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8F0E93" w14:textId="77777777" w:rsidR="00D44108" w:rsidRPr="00D44108" w:rsidRDefault="00D44108" w:rsidP="00D44108">
            <w:pPr>
              <w:jc w:val="right"/>
              <w:rPr>
                <w:color w:val="000000"/>
                <w:sz w:val="22"/>
                <w:szCs w:val="22"/>
              </w:rPr>
            </w:pPr>
            <w:r w:rsidRPr="00D44108">
              <w:rPr>
                <w:color w:val="000000"/>
                <w:sz w:val="22"/>
                <w:szCs w:val="22"/>
              </w:rPr>
              <w:t>1,452</w:t>
            </w:r>
          </w:p>
        </w:tc>
        <w:tc>
          <w:tcPr>
            <w:tcW w:w="1476"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522F1AD5" w14:textId="77777777" w:rsidR="00D44108" w:rsidRPr="00D44108" w:rsidRDefault="00D44108" w:rsidP="00D44108">
            <w:pPr>
              <w:jc w:val="right"/>
              <w:rPr>
                <w:color w:val="000000"/>
                <w:sz w:val="22"/>
                <w:szCs w:val="22"/>
              </w:rPr>
            </w:pPr>
            <w:r w:rsidRPr="00D44108">
              <w:rPr>
                <w:color w:val="000000"/>
                <w:sz w:val="22"/>
                <w:szCs w:val="22"/>
              </w:rPr>
              <w:t>7170,756</w:t>
            </w:r>
          </w:p>
        </w:tc>
        <w:tc>
          <w:tcPr>
            <w:tcW w:w="1371"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742539EA" w14:textId="77777777" w:rsidR="00D44108" w:rsidRPr="00D44108" w:rsidRDefault="00D44108" w:rsidP="00D44108">
            <w:pPr>
              <w:jc w:val="right"/>
              <w:rPr>
                <w:color w:val="000000"/>
                <w:sz w:val="22"/>
                <w:szCs w:val="22"/>
              </w:rPr>
            </w:pPr>
            <w:r w:rsidRPr="00D44108">
              <w:rPr>
                <w:color w:val="000000"/>
                <w:sz w:val="22"/>
                <w:szCs w:val="22"/>
              </w:rPr>
              <w:t>10411,93771</w:t>
            </w:r>
          </w:p>
        </w:tc>
      </w:tr>
      <w:tr w:rsidR="00D44108" w:rsidRPr="00D44108" w14:paraId="5F8965B8" w14:textId="77777777" w:rsidTr="009F1A33">
        <w:trPr>
          <w:trHeight w:val="300"/>
        </w:trPr>
        <w:tc>
          <w:tcPr>
            <w:tcW w:w="1560" w:type="dxa"/>
            <w:tcBorders>
              <w:right w:val="single" w:sz="4" w:space="0" w:color="auto"/>
            </w:tcBorders>
            <w:shd w:val="clear" w:color="auto" w:fill="auto"/>
            <w:noWrap/>
            <w:vAlign w:val="bottom"/>
            <w:hideMark/>
          </w:tcPr>
          <w:p w14:paraId="4D80240E" w14:textId="77777777" w:rsidR="00D44108" w:rsidRPr="00D44108" w:rsidRDefault="00D44108" w:rsidP="00D44108">
            <w:pPr>
              <w:rPr>
                <w:color w:val="000000"/>
                <w:sz w:val="22"/>
                <w:szCs w:val="22"/>
              </w:rPr>
            </w:pPr>
            <w:r w:rsidRPr="00D44108">
              <w:rPr>
                <w:color w:val="000000"/>
                <w:sz w:val="22"/>
                <w:szCs w:val="22"/>
              </w:rPr>
              <w:t>декабрь</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7F416BC" w14:textId="77777777" w:rsidR="00D44108" w:rsidRPr="00D44108" w:rsidRDefault="00D44108" w:rsidP="00D44108">
            <w:pPr>
              <w:jc w:val="right"/>
              <w:rPr>
                <w:color w:val="000000"/>
                <w:sz w:val="22"/>
                <w:szCs w:val="22"/>
              </w:rPr>
            </w:pPr>
            <w:r w:rsidRPr="00D44108">
              <w:rPr>
                <w:color w:val="000000"/>
                <w:sz w:val="22"/>
                <w:szCs w:val="22"/>
              </w:rPr>
              <w:t>32359</w:t>
            </w:r>
          </w:p>
        </w:tc>
        <w:tc>
          <w:tcPr>
            <w:tcW w:w="1476" w:type="dxa"/>
            <w:tcBorders>
              <w:top w:val="single" w:sz="4" w:space="0" w:color="auto"/>
              <w:left w:val="single" w:sz="4" w:space="0" w:color="auto"/>
              <w:bottom w:val="single" w:sz="4" w:space="0" w:color="auto"/>
              <w:right w:val="single" w:sz="4" w:space="0" w:color="auto"/>
            </w:tcBorders>
            <w:shd w:val="clear" w:color="000000" w:fill="D9E1F2"/>
            <w:noWrap/>
            <w:vAlign w:val="bottom"/>
          </w:tcPr>
          <w:p w14:paraId="7A19087B" w14:textId="77777777" w:rsidR="00D44108" w:rsidRPr="00D44108" w:rsidRDefault="00D44108" w:rsidP="00D44108">
            <w:pPr>
              <w:jc w:val="right"/>
              <w:rPr>
                <w:color w:val="000000"/>
                <w:sz w:val="22"/>
                <w:szCs w:val="22"/>
              </w:rPr>
            </w:pPr>
            <w:r w:rsidRPr="00D44108">
              <w:rPr>
                <w:color w:val="000000"/>
                <w:sz w:val="22"/>
                <w:szCs w:val="22"/>
              </w:rPr>
              <w:t>6,586785031</w:t>
            </w:r>
          </w:p>
        </w:tc>
        <w:tc>
          <w:tcPr>
            <w:tcW w:w="1386" w:type="dxa"/>
            <w:tcBorders>
              <w:top w:val="single" w:sz="4" w:space="0" w:color="auto"/>
              <w:left w:val="single" w:sz="4" w:space="0" w:color="auto"/>
              <w:bottom w:val="single" w:sz="4" w:space="0" w:color="auto"/>
              <w:right w:val="single" w:sz="4" w:space="0" w:color="auto"/>
            </w:tcBorders>
            <w:shd w:val="clear" w:color="000000" w:fill="D9E1F2"/>
            <w:noWrap/>
            <w:vAlign w:val="bottom"/>
          </w:tcPr>
          <w:p w14:paraId="2D673CE3" w14:textId="77777777" w:rsidR="00D44108" w:rsidRPr="00D44108" w:rsidRDefault="00D44108" w:rsidP="00D44108">
            <w:pPr>
              <w:jc w:val="right"/>
              <w:rPr>
                <w:color w:val="000000"/>
                <w:sz w:val="22"/>
                <w:szCs w:val="22"/>
              </w:rPr>
            </w:pPr>
            <w:r w:rsidRPr="00D44108">
              <w:rPr>
                <w:color w:val="000000"/>
                <w:sz w:val="22"/>
                <w:szCs w:val="22"/>
              </w:rPr>
              <w:t>213141,7768</w:t>
            </w:r>
          </w:p>
        </w:tc>
        <w:tc>
          <w:tcPr>
            <w:tcW w:w="13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97A103" w14:textId="77777777" w:rsidR="00D44108" w:rsidRPr="00D44108" w:rsidRDefault="00D44108" w:rsidP="00D44108">
            <w:pPr>
              <w:jc w:val="right"/>
              <w:rPr>
                <w:color w:val="000000"/>
                <w:sz w:val="22"/>
                <w:szCs w:val="22"/>
              </w:rPr>
            </w:pPr>
            <w:r w:rsidRPr="00D44108">
              <w:rPr>
                <w:color w:val="000000"/>
                <w:sz w:val="22"/>
                <w:szCs w:val="22"/>
              </w:rPr>
              <w:t>6,958</w:t>
            </w:r>
          </w:p>
        </w:tc>
        <w:tc>
          <w:tcPr>
            <w:tcW w:w="1476"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1008D40C" w14:textId="77777777" w:rsidR="00D44108" w:rsidRPr="00D44108" w:rsidRDefault="00D44108" w:rsidP="00D44108">
            <w:pPr>
              <w:jc w:val="right"/>
              <w:rPr>
                <w:color w:val="000000"/>
                <w:sz w:val="22"/>
                <w:szCs w:val="22"/>
              </w:rPr>
            </w:pPr>
            <w:r w:rsidRPr="00D44108">
              <w:rPr>
                <w:color w:val="000000"/>
                <w:sz w:val="22"/>
                <w:szCs w:val="22"/>
              </w:rPr>
              <w:t>6138,372</w:t>
            </w:r>
          </w:p>
        </w:tc>
        <w:tc>
          <w:tcPr>
            <w:tcW w:w="1371"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3DBB8FD3" w14:textId="77777777" w:rsidR="00D44108" w:rsidRPr="00D44108" w:rsidRDefault="00D44108" w:rsidP="00D44108">
            <w:pPr>
              <w:jc w:val="right"/>
              <w:rPr>
                <w:color w:val="000000"/>
                <w:sz w:val="22"/>
                <w:szCs w:val="22"/>
              </w:rPr>
            </w:pPr>
            <w:r w:rsidRPr="00D44108">
              <w:rPr>
                <w:color w:val="000000"/>
                <w:sz w:val="22"/>
                <w:szCs w:val="22"/>
              </w:rPr>
              <w:t>42710,79238</w:t>
            </w:r>
          </w:p>
        </w:tc>
      </w:tr>
      <w:tr w:rsidR="00D44108" w:rsidRPr="00D44108" w14:paraId="43069BB3" w14:textId="77777777" w:rsidTr="009F1A33">
        <w:trPr>
          <w:trHeight w:val="300"/>
        </w:trPr>
        <w:tc>
          <w:tcPr>
            <w:tcW w:w="1560" w:type="dxa"/>
            <w:shd w:val="clear" w:color="auto" w:fill="auto"/>
            <w:noWrap/>
            <w:vAlign w:val="bottom"/>
            <w:hideMark/>
          </w:tcPr>
          <w:p w14:paraId="35103C68" w14:textId="77777777" w:rsidR="00D44108" w:rsidRPr="00D44108" w:rsidRDefault="00D44108" w:rsidP="00D44108">
            <w:pPr>
              <w:rPr>
                <w:color w:val="000000"/>
                <w:sz w:val="22"/>
                <w:szCs w:val="22"/>
              </w:rPr>
            </w:pPr>
            <w:r w:rsidRPr="00D44108">
              <w:rPr>
                <w:color w:val="000000"/>
                <w:sz w:val="22"/>
                <w:szCs w:val="22"/>
              </w:rPr>
              <w:t>Итого</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AEA1F39" w14:textId="77777777" w:rsidR="00D44108" w:rsidRPr="00D44108" w:rsidRDefault="00D44108" w:rsidP="00D44108">
            <w:pPr>
              <w:jc w:val="right"/>
              <w:rPr>
                <w:b/>
                <w:bCs/>
                <w:color w:val="000000"/>
                <w:sz w:val="22"/>
                <w:szCs w:val="22"/>
              </w:rPr>
            </w:pPr>
            <w:r w:rsidRPr="00D44108">
              <w:rPr>
                <w:b/>
                <w:bCs/>
                <w:color w:val="000000"/>
                <w:sz w:val="22"/>
                <w:szCs w:val="22"/>
              </w:rPr>
              <w:t>512333</w:t>
            </w:r>
          </w:p>
        </w:tc>
        <w:tc>
          <w:tcPr>
            <w:tcW w:w="1476" w:type="dxa"/>
            <w:tcBorders>
              <w:top w:val="single" w:sz="4" w:space="0" w:color="auto"/>
              <w:left w:val="nil"/>
              <w:bottom w:val="single" w:sz="4" w:space="0" w:color="auto"/>
              <w:right w:val="single" w:sz="4" w:space="0" w:color="auto"/>
            </w:tcBorders>
            <w:shd w:val="clear" w:color="000000" w:fill="D9E1F2"/>
            <w:noWrap/>
            <w:vAlign w:val="bottom"/>
          </w:tcPr>
          <w:p w14:paraId="12BCA573" w14:textId="77777777" w:rsidR="00D44108" w:rsidRPr="00D44108" w:rsidRDefault="00D44108" w:rsidP="00D44108">
            <w:pPr>
              <w:jc w:val="right"/>
              <w:rPr>
                <w:b/>
                <w:bCs/>
                <w:color w:val="000000"/>
                <w:sz w:val="22"/>
                <w:szCs w:val="22"/>
              </w:rPr>
            </w:pPr>
            <w:r w:rsidRPr="00D44108">
              <w:rPr>
                <w:b/>
                <w:bCs/>
                <w:color w:val="000000"/>
                <w:sz w:val="22"/>
                <w:szCs w:val="22"/>
              </w:rPr>
              <w:t>6,203181432</w:t>
            </w:r>
          </w:p>
        </w:tc>
        <w:tc>
          <w:tcPr>
            <w:tcW w:w="1386" w:type="dxa"/>
            <w:tcBorders>
              <w:top w:val="single" w:sz="4" w:space="0" w:color="auto"/>
              <w:left w:val="nil"/>
              <w:bottom w:val="single" w:sz="4" w:space="0" w:color="auto"/>
              <w:right w:val="single" w:sz="4" w:space="0" w:color="auto"/>
            </w:tcBorders>
            <w:shd w:val="clear" w:color="000000" w:fill="D9E1F2"/>
            <w:noWrap/>
            <w:vAlign w:val="bottom"/>
          </w:tcPr>
          <w:p w14:paraId="6A23FB26" w14:textId="77777777" w:rsidR="00D44108" w:rsidRPr="00D44108" w:rsidRDefault="00D44108" w:rsidP="00D44108">
            <w:pPr>
              <w:jc w:val="right"/>
              <w:rPr>
                <w:b/>
                <w:bCs/>
                <w:sz w:val="22"/>
                <w:szCs w:val="22"/>
              </w:rPr>
            </w:pPr>
            <w:r w:rsidRPr="00D44108">
              <w:rPr>
                <w:b/>
                <w:bCs/>
                <w:sz w:val="22"/>
                <w:szCs w:val="22"/>
              </w:rPr>
              <w:t>3178094,553</w:t>
            </w:r>
          </w:p>
        </w:tc>
        <w:tc>
          <w:tcPr>
            <w:tcW w:w="13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66E0DC" w14:textId="77777777" w:rsidR="00D44108" w:rsidRPr="00D44108" w:rsidRDefault="00D44108" w:rsidP="00D44108">
            <w:pPr>
              <w:jc w:val="right"/>
              <w:rPr>
                <w:b/>
                <w:bCs/>
                <w:color w:val="000000"/>
                <w:sz w:val="22"/>
                <w:szCs w:val="22"/>
              </w:rPr>
            </w:pPr>
            <w:r w:rsidRPr="00D44108">
              <w:rPr>
                <w:b/>
                <w:bCs/>
                <w:color w:val="000000"/>
                <w:sz w:val="22"/>
                <w:szCs w:val="22"/>
              </w:rPr>
              <w:t>24,153</w:t>
            </w:r>
          </w:p>
        </w:tc>
        <w:tc>
          <w:tcPr>
            <w:tcW w:w="1476" w:type="dxa"/>
            <w:tcBorders>
              <w:top w:val="single" w:sz="4" w:space="0" w:color="auto"/>
              <w:left w:val="nil"/>
              <w:bottom w:val="single" w:sz="4" w:space="0" w:color="auto"/>
              <w:right w:val="single" w:sz="4" w:space="0" w:color="auto"/>
            </w:tcBorders>
            <w:shd w:val="clear" w:color="000000" w:fill="D9E1F2"/>
            <w:noWrap/>
            <w:vAlign w:val="bottom"/>
            <w:hideMark/>
          </w:tcPr>
          <w:p w14:paraId="62CD1BA8" w14:textId="77777777" w:rsidR="00D44108" w:rsidRPr="00D44108" w:rsidRDefault="00D44108" w:rsidP="00D44108">
            <w:pPr>
              <w:jc w:val="right"/>
              <w:rPr>
                <w:b/>
                <w:bCs/>
                <w:color w:val="000000"/>
                <w:sz w:val="22"/>
                <w:szCs w:val="22"/>
              </w:rPr>
            </w:pPr>
            <w:r w:rsidRPr="00D44108">
              <w:rPr>
                <w:b/>
                <w:bCs/>
                <w:color w:val="000000"/>
                <w:sz w:val="22"/>
                <w:szCs w:val="22"/>
              </w:rPr>
              <w:t>6537,402569</w:t>
            </w:r>
          </w:p>
        </w:tc>
        <w:tc>
          <w:tcPr>
            <w:tcW w:w="1371" w:type="dxa"/>
            <w:tcBorders>
              <w:top w:val="single" w:sz="4" w:space="0" w:color="auto"/>
              <w:left w:val="nil"/>
              <w:bottom w:val="single" w:sz="4" w:space="0" w:color="auto"/>
              <w:right w:val="single" w:sz="4" w:space="0" w:color="auto"/>
            </w:tcBorders>
            <w:shd w:val="clear" w:color="000000" w:fill="D9E1F2"/>
            <w:noWrap/>
            <w:vAlign w:val="bottom"/>
            <w:hideMark/>
          </w:tcPr>
          <w:p w14:paraId="71AADDA9" w14:textId="77777777" w:rsidR="00D44108" w:rsidRPr="00D44108" w:rsidRDefault="00D44108" w:rsidP="00D44108">
            <w:pPr>
              <w:jc w:val="right"/>
              <w:rPr>
                <w:b/>
                <w:bCs/>
                <w:sz w:val="22"/>
                <w:szCs w:val="22"/>
              </w:rPr>
            </w:pPr>
            <w:r w:rsidRPr="00D44108">
              <w:rPr>
                <w:b/>
                <w:bCs/>
                <w:sz w:val="22"/>
                <w:szCs w:val="22"/>
              </w:rPr>
              <w:t>157897,8843</w:t>
            </w:r>
          </w:p>
        </w:tc>
      </w:tr>
      <w:tr w:rsidR="00D44108" w:rsidRPr="00D44108" w14:paraId="750DC7FE" w14:textId="77777777" w:rsidTr="009F1A33">
        <w:trPr>
          <w:trHeight w:val="294"/>
        </w:trPr>
        <w:tc>
          <w:tcPr>
            <w:tcW w:w="1560" w:type="dxa"/>
            <w:shd w:val="clear" w:color="auto" w:fill="auto"/>
            <w:noWrap/>
            <w:vAlign w:val="bottom"/>
            <w:hideMark/>
          </w:tcPr>
          <w:p w14:paraId="6F8FECE1" w14:textId="77777777" w:rsidR="00D44108" w:rsidRPr="00D44108" w:rsidRDefault="00D44108" w:rsidP="00D44108">
            <w:pPr>
              <w:rPr>
                <w:color w:val="000000"/>
                <w:sz w:val="22"/>
                <w:szCs w:val="22"/>
              </w:rPr>
            </w:pPr>
            <w:r w:rsidRPr="00D44108">
              <w:rPr>
                <w:color w:val="000000"/>
                <w:sz w:val="22"/>
                <w:szCs w:val="22"/>
              </w:rPr>
              <w:t>прогноз 2023г</w:t>
            </w:r>
          </w:p>
        </w:tc>
        <w:tc>
          <w:tcPr>
            <w:tcW w:w="1386" w:type="dxa"/>
            <w:shd w:val="clear" w:color="auto" w:fill="auto"/>
            <w:noWrap/>
            <w:vAlign w:val="bottom"/>
            <w:hideMark/>
          </w:tcPr>
          <w:p w14:paraId="7F7F5F2F" w14:textId="77777777" w:rsidR="00D44108" w:rsidRPr="00D44108" w:rsidRDefault="00D44108" w:rsidP="00D44108">
            <w:pPr>
              <w:rPr>
                <w:b/>
                <w:bCs/>
                <w:color w:val="000000"/>
                <w:sz w:val="22"/>
                <w:szCs w:val="22"/>
              </w:rPr>
            </w:pPr>
            <w:r w:rsidRPr="00D44108">
              <w:rPr>
                <w:b/>
                <w:bCs/>
                <w:color w:val="000000"/>
                <w:sz w:val="22"/>
                <w:szCs w:val="22"/>
              </w:rPr>
              <w:t> </w:t>
            </w:r>
          </w:p>
        </w:tc>
        <w:tc>
          <w:tcPr>
            <w:tcW w:w="1476" w:type="dxa"/>
            <w:shd w:val="clear" w:color="auto" w:fill="auto"/>
            <w:noWrap/>
            <w:vAlign w:val="bottom"/>
            <w:hideMark/>
          </w:tcPr>
          <w:p w14:paraId="54737A32" w14:textId="77777777" w:rsidR="00D44108" w:rsidRPr="00D44108" w:rsidRDefault="00D44108" w:rsidP="00D44108">
            <w:pPr>
              <w:rPr>
                <w:b/>
                <w:bCs/>
                <w:i/>
                <w:iCs/>
                <w:color w:val="000000"/>
                <w:sz w:val="22"/>
                <w:szCs w:val="22"/>
              </w:rPr>
            </w:pPr>
            <w:r w:rsidRPr="00D44108">
              <w:rPr>
                <w:color w:val="000000"/>
                <w:sz w:val="22"/>
                <w:szCs w:val="22"/>
              </w:rPr>
              <w:t> </w:t>
            </w:r>
            <w:r w:rsidRPr="00D44108">
              <w:rPr>
                <w:b/>
                <w:bCs/>
                <w:i/>
                <w:iCs/>
                <w:color w:val="000000"/>
                <w:sz w:val="22"/>
                <w:szCs w:val="22"/>
              </w:rPr>
              <w:t>7,000910565</w:t>
            </w:r>
          </w:p>
          <w:p w14:paraId="6D23AE32" w14:textId="77777777" w:rsidR="00D44108" w:rsidRPr="00D44108" w:rsidRDefault="00D44108" w:rsidP="00D44108">
            <w:pPr>
              <w:rPr>
                <w:color w:val="000000"/>
                <w:sz w:val="22"/>
                <w:szCs w:val="22"/>
              </w:rPr>
            </w:pPr>
          </w:p>
        </w:tc>
        <w:tc>
          <w:tcPr>
            <w:tcW w:w="1386" w:type="dxa"/>
            <w:shd w:val="clear" w:color="auto" w:fill="auto"/>
            <w:noWrap/>
            <w:vAlign w:val="bottom"/>
            <w:hideMark/>
          </w:tcPr>
          <w:p w14:paraId="0CDEB2CC" w14:textId="77777777" w:rsidR="00D44108" w:rsidRPr="00D44108" w:rsidRDefault="00D44108" w:rsidP="00D44108">
            <w:pPr>
              <w:rPr>
                <w:b/>
                <w:bCs/>
                <w:color w:val="000000"/>
                <w:sz w:val="22"/>
                <w:szCs w:val="22"/>
              </w:rPr>
            </w:pPr>
            <w:r w:rsidRPr="00D44108">
              <w:rPr>
                <w:b/>
                <w:bCs/>
                <w:color w:val="000000"/>
                <w:sz w:val="22"/>
                <w:szCs w:val="22"/>
              </w:rPr>
              <w:lastRenderedPageBreak/>
              <w:t> </w:t>
            </w:r>
          </w:p>
        </w:tc>
        <w:tc>
          <w:tcPr>
            <w:tcW w:w="1359" w:type="dxa"/>
            <w:shd w:val="clear" w:color="auto" w:fill="auto"/>
            <w:noWrap/>
            <w:vAlign w:val="bottom"/>
            <w:hideMark/>
          </w:tcPr>
          <w:p w14:paraId="567DEEAF" w14:textId="77777777" w:rsidR="00D44108" w:rsidRPr="00D44108" w:rsidRDefault="00D44108" w:rsidP="00D44108">
            <w:pPr>
              <w:rPr>
                <w:color w:val="000000"/>
                <w:sz w:val="22"/>
                <w:szCs w:val="22"/>
              </w:rPr>
            </w:pPr>
            <w:r w:rsidRPr="00D44108">
              <w:rPr>
                <w:color w:val="000000"/>
                <w:sz w:val="22"/>
                <w:szCs w:val="22"/>
              </w:rPr>
              <w:t> </w:t>
            </w:r>
          </w:p>
        </w:tc>
        <w:tc>
          <w:tcPr>
            <w:tcW w:w="1476" w:type="dxa"/>
            <w:shd w:val="clear" w:color="auto" w:fill="auto"/>
            <w:noWrap/>
            <w:vAlign w:val="bottom"/>
            <w:hideMark/>
          </w:tcPr>
          <w:p w14:paraId="383AA0B7" w14:textId="77777777" w:rsidR="00D44108" w:rsidRPr="00D44108" w:rsidRDefault="00D44108" w:rsidP="00D44108">
            <w:pPr>
              <w:rPr>
                <w:color w:val="000000"/>
                <w:sz w:val="22"/>
                <w:szCs w:val="22"/>
              </w:rPr>
            </w:pPr>
            <w:r w:rsidRPr="00D44108">
              <w:rPr>
                <w:color w:val="000000"/>
                <w:sz w:val="22"/>
                <w:szCs w:val="22"/>
              </w:rPr>
              <w:t> </w:t>
            </w:r>
          </w:p>
          <w:p w14:paraId="3C3470F6" w14:textId="77777777" w:rsidR="00D44108" w:rsidRPr="00D44108" w:rsidRDefault="00D44108" w:rsidP="00D44108">
            <w:pPr>
              <w:rPr>
                <w:b/>
                <w:bCs/>
                <w:i/>
                <w:iCs/>
                <w:color w:val="000000"/>
                <w:sz w:val="22"/>
                <w:szCs w:val="22"/>
              </w:rPr>
            </w:pPr>
            <w:r w:rsidRPr="00D44108">
              <w:rPr>
                <w:b/>
                <w:bCs/>
                <w:i/>
                <w:iCs/>
                <w:color w:val="000000"/>
                <w:sz w:val="22"/>
                <w:szCs w:val="22"/>
              </w:rPr>
              <w:lastRenderedPageBreak/>
              <w:t>7378,11254</w:t>
            </w:r>
          </w:p>
          <w:p w14:paraId="42DE5719" w14:textId="77777777" w:rsidR="00D44108" w:rsidRPr="00D44108" w:rsidRDefault="00D44108" w:rsidP="00D44108">
            <w:pPr>
              <w:rPr>
                <w:color w:val="000000"/>
                <w:sz w:val="22"/>
                <w:szCs w:val="22"/>
              </w:rPr>
            </w:pPr>
          </w:p>
        </w:tc>
        <w:tc>
          <w:tcPr>
            <w:tcW w:w="1371" w:type="dxa"/>
            <w:shd w:val="clear" w:color="auto" w:fill="auto"/>
            <w:noWrap/>
            <w:vAlign w:val="bottom"/>
            <w:hideMark/>
          </w:tcPr>
          <w:p w14:paraId="66C029BB" w14:textId="77777777" w:rsidR="00D44108" w:rsidRPr="00D44108" w:rsidRDefault="00D44108" w:rsidP="00D44108">
            <w:pPr>
              <w:rPr>
                <w:b/>
                <w:bCs/>
                <w:color w:val="000000"/>
                <w:sz w:val="22"/>
                <w:szCs w:val="22"/>
              </w:rPr>
            </w:pPr>
            <w:r w:rsidRPr="00D44108">
              <w:rPr>
                <w:b/>
                <w:bCs/>
                <w:color w:val="000000"/>
                <w:sz w:val="22"/>
                <w:szCs w:val="22"/>
              </w:rPr>
              <w:lastRenderedPageBreak/>
              <w:t> </w:t>
            </w:r>
          </w:p>
        </w:tc>
      </w:tr>
    </w:tbl>
    <w:p w14:paraId="2CBE4C0B" w14:textId="77777777" w:rsidR="00D44108" w:rsidRPr="00D44108" w:rsidRDefault="00D44108" w:rsidP="00D44108">
      <w:pPr>
        <w:tabs>
          <w:tab w:val="left" w:pos="709"/>
        </w:tabs>
        <w:jc w:val="both"/>
        <w:rPr>
          <w:sz w:val="28"/>
          <w:szCs w:val="28"/>
        </w:rPr>
      </w:pPr>
      <w:r w:rsidRPr="00D44108">
        <w:rPr>
          <w:color w:val="FF0000"/>
          <w:sz w:val="28"/>
          <w:szCs w:val="28"/>
        </w:rPr>
        <w:t xml:space="preserve">              </w:t>
      </w:r>
      <w:r w:rsidRPr="00D44108">
        <w:rPr>
          <w:sz w:val="28"/>
          <w:szCs w:val="28"/>
        </w:rPr>
        <w:t>Расходы на электроэнергию для учета в необходимой валовой выручке              на 2023-2027 годы по периодам календарной разбивки приняты на следующем уровне:</w:t>
      </w:r>
    </w:p>
    <w:p w14:paraId="1B7803B6" w14:textId="77777777" w:rsidR="00D44108" w:rsidRPr="00D44108" w:rsidRDefault="00D44108" w:rsidP="00D44108">
      <w:pPr>
        <w:tabs>
          <w:tab w:val="left" w:pos="709"/>
        </w:tabs>
        <w:jc w:val="both"/>
        <w:rPr>
          <w:sz w:val="28"/>
          <w:szCs w:val="28"/>
        </w:rPr>
      </w:pPr>
      <w:r w:rsidRPr="00D44108">
        <w:rPr>
          <w:sz w:val="28"/>
          <w:szCs w:val="28"/>
        </w:rPr>
        <w:t xml:space="preserve">        - </w:t>
      </w:r>
      <w:r w:rsidRPr="00D44108">
        <w:rPr>
          <w:b/>
          <w:bCs/>
          <w:sz w:val="28"/>
          <w:szCs w:val="28"/>
        </w:rPr>
        <w:t>на 2023 год</w:t>
      </w:r>
      <w:r w:rsidRPr="00D44108">
        <w:rPr>
          <w:sz w:val="28"/>
          <w:szCs w:val="28"/>
        </w:rPr>
        <w:t xml:space="preserve"> в размере </w:t>
      </w:r>
      <w:r w:rsidRPr="00D44108">
        <w:rPr>
          <w:b/>
          <w:bCs/>
          <w:i/>
          <w:iCs/>
          <w:sz w:val="28"/>
          <w:szCs w:val="28"/>
        </w:rPr>
        <w:t xml:space="preserve">3718,01 </w:t>
      </w:r>
      <w:r w:rsidRPr="00D44108">
        <w:rPr>
          <w:sz w:val="28"/>
          <w:szCs w:val="28"/>
        </w:rPr>
        <w:t>тыс. руб., включая:</w:t>
      </w:r>
    </w:p>
    <w:p w14:paraId="66331C0E" w14:textId="77777777" w:rsidR="00D44108" w:rsidRPr="00D44108" w:rsidRDefault="00D44108" w:rsidP="00D44108">
      <w:pPr>
        <w:tabs>
          <w:tab w:val="left" w:pos="709"/>
        </w:tabs>
        <w:jc w:val="both"/>
        <w:rPr>
          <w:sz w:val="28"/>
          <w:szCs w:val="28"/>
        </w:rPr>
      </w:pPr>
      <w:r w:rsidRPr="00D44108">
        <w:rPr>
          <w:sz w:val="28"/>
          <w:szCs w:val="28"/>
        </w:rPr>
        <w:t xml:space="preserve">        - расходы по уровню напряжения НН – 3539,80 тыс. руб. Объем электроэнергии НН рассчитан исходя из утвержденного удельного расхода электрической энергии 0,86 кВт*ч/м</w:t>
      </w:r>
      <w:r w:rsidRPr="00D44108">
        <w:rPr>
          <w:sz w:val="28"/>
          <w:szCs w:val="28"/>
          <w:vertAlign w:val="superscript"/>
        </w:rPr>
        <w:t>3</w:t>
      </w:r>
      <w:r w:rsidRPr="00D44108">
        <w:rPr>
          <w:sz w:val="28"/>
          <w:szCs w:val="28"/>
        </w:rPr>
        <w:t xml:space="preserve"> и плановых объемов пропущенных сточных вод на 2023 год – 587930,35 м</w:t>
      </w:r>
      <w:r w:rsidRPr="00D44108">
        <w:rPr>
          <w:sz w:val="28"/>
          <w:szCs w:val="28"/>
          <w:vertAlign w:val="superscript"/>
        </w:rPr>
        <w:t>3</w:t>
      </w:r>
      <w:r w:rsidRPr="00D44108">
        <w:rPr>
          <w:sz w:val="28"/>
          <w:szCs w:val="28"/>
        </w:rPr>
        <w:t>, и принят на уровне 506,71 тыс. кВт*ч. Средний тариф принят по фактической средневзвешенной цене электрической энергии за 2021 год (6,203 руб./кВт*ч) с учетом ИЦП по прогнозу Минэкономразвития России на 2022 год 104,5%, на 2023 год - 108,0% на уровне 7,00 руб./кВт*ч;</w:t>
      </w:r>
    </w:p>
    <w:p w14:paraId="51C8351A" w14:textId="77777777" w:rsidR="00D44108" w:rsidRPr="00D44108" w:rsidRDefault="00D44108" w:rsidP="00D44108">
      <w:pPr>
        <w:tabs>
          <w:tab w:val="left" w:pos="709"/>
        </w:tabs>
        <w:jc w:val="both"/>
        <w:rPr>
          <w:sz w:val="28"/>
          <w:szCs w:val="28"/>
        </w:rPr>
      </w:pPr>
      <w:r w:rsidRPr="00D44108">
        <w:rPr>
          <w:sz w:val="28"/>
          <w:szCs w:val="28"/>
        </w:rPr>
        <w:t xml:space="preserve">        - расходы на мощность по НН – 178,20 тыс. руб. Годовой объем мощности принят на уровне 24,15 Мвт*ч по факту 2021 года. Средний тариф                             на заявленную мощность принят по фактической средневзвешенной цене мощности за 2021 год (6537,4 руб./мВт/мес.) с учетом ИЦП по прогнозу Минэкономразвития России на 2022 год 104,5%, на 2023 год-108,0% на уровне 7,38 руб./кВт/мес.;</w:t>
      </w:r>
    </w:p>
    <w:p w14:paraId="08AA157E" w14:textId="77777777" w:rsidR="00D44108" w:rsidRPr="00D44108" w:rsidRDefault="00D44108" w:rsidP="00D44108">
      <w:pPr>
        <w:tabs>
          <w:tab w:val="left" w:pos="709"/>
        </w:tabs>
        <w:jc w:val="both"/>
        <w:rPr>
          <w:sz w:val="28"/>
          <w:szCs w:val="28"/>
        </w:rPr>
      </w:pPr>
      <w:r w:rsidRPr="00D44108">
        <w:rPr>
          <w:sz w:val="28"/>
          <w:szCs w:val="28"/>
        </w:rPr>
        <w:t xml:space="preserve">        - </w:t>
      </w:r>
      <w:r w:rsidRPr="00D44108">
        <w:rPr>
          <w:b/>
          <w:bCs/>
          <w:sz w:val="28"/>
          <w:szCs w:val="28"/>
        </w:rPr>
        <w:t>на 2024 год</w:t>
      </w:r>
      <w:r w:rsidRPr="00D44108">
        <w:rPr>
          <w:sz w:val="28"/>
          <w:szCs w:val="28"/>
        </w:rPr>
        <w:t xml:space="preserve"> в размере </w:t>
      </w:r>
      <w:r w:rsidRPr="00D44108">
        <w:rPr>
          <w:b/>
          <w:bCs/>
          <w:i/>
          <w:iCs/>
          <w:sz w:val="28"/>
          <w:szCs w:val="28"/>
        </w:rPr>
        <w:t xml:space="preserve">3926,21 </w:t>
      </w:r>
      <w:r w:rsidRPr="00D44108">
        <w:rPr>
          <w:sz w:val="28"/>
          <w:szCs w:val="28"/>
        </w:rPr>
        <w:t>тыс. руб., включая:</w:t>
      </w:r>
    </w:p>
    <w:p w14:paraId="00073D99" w14:textId="77777777" w:rsidR="00D44108" w:rsidRPr="00D44108" w:rsidRDefault="00D44108" w:rsidP="00D44108">
      <w:pPr>
        <w:tabs>
          <w:tab w:val="left" w:pos="709"/>
        </w:tabs>
        <w:jc w:val="both"/>
        <w:rPr>
          <w:sz w:val="28"/>
          <w:szCs w:val="28"/>
        </w:rPr>
      </w:pPr>
      <w:r w:rsidRPr="00D44108">
        <w:rPr>
          <w:sz w:val="28"/>
          <w:szCs w:val="28"/>
        </w:rPr>
        <w:t xml:space="preserve">        - расходы по уровню напряжения НН – 3738,03 тыс. руб. Объем электроэнергии НН рассчитан исходя из утвержденного удельного расхода электрической энергии 0,86 кВт*ч/м</w:t>
      </w:r>
      <w:r w:rsidRPr="00D44108">
        <w:rPr>
          <w:sz w:val="28"/>
          <w:szCs w:val="28"/>
          <w:vertAlign w:val="superscript"/>
        </w:rPr>
        <w:t>3</w:t>
      </w:r>
      <w:r w:rsidRPr="00D44108">
        <w:rPr>
          <w:sz w:val="28"/>
          <w:szCs w:val="28"/>
        </w:rPr>
        <w:t xml:space="preserve"> и плановых объемов пропущенных сточных вод на 2023 год – 587930,35 м</w:t>
      </w:r>
      <w:r w:rsidRPr="00D44108">
        <w:rPr>
          <w:sz w:val="28"/>
          <w:szCs w:val="28"/>
          <w:vertAlign w:val="superscript"/>
        </w:rPr>
        <w:t>3</w:t>
      </w:r>
      <w:r w:rsidRPr="00D44108">
        <w:rPr>
          <w:sz w:val="28"/>
          <w:szCs w:val="28"/>
        </w:rPr>
        <w:t>, и принят на уровне 506,71 тыс. кВт*ч. Средний тариф принят по фактической средневзвешенной цене электрической энергии за 2021 год (6,203 руб./кВт*ч) с учетом ИЦП по прогнозу Минэкономразвития России на 2022 год - 104,5%, на 2023 год - 108,0%, на 2024 год – 105,6% на уровне 6,26 руб./кВт*ч;</w:t>
      </w:r>
    </w:p>
    <w:p w14:paraId="30D2BA40" w14:textId="77777777" w:rsidR="00D44108" w:rsidRPr="00D44108" w:rsidRDefault="00D44108" w:rsidP="00D44108">
      <w:pPr>
        <w:tabs>
          <w:tab w:val="left" w:pos="709"/>
        </w:tabs>
        <w:jc w:val="both"/>
        <w:rPr>
          <w:sz w:val="28"/>
          <w:szCs w:val="28"/>
        </w:rPr>
      </w:pPr>
      <w:r w:rsidRPr="00D44108">
        <w:rPr>
          <w:sz w:val="28"/>
          <w:szCs w:val="28"/>
        </w:rPr>
        <w:t xml:space="preserve">        - расходы на мощность по НН – 188,18 тыс. руб. Годовой объем мощности принят на уровне 24,15 Мвт*ч по факту 2021 года. Средний тариф                             на заявленную мощность принят по фактической средневзвешенной цене мощности за 2021 год (6537,4 руб./мВт/мес.) с учетом ИЦП по прогнозу Минэкономразвития России на 2022 год - 104,5%, на 2023 год - 108,0% на 2024 год – 105,6% на уровне 7,79  руб./кВт/мес. </w:t>
      </w:r>
    </w:p>
    <w:p w14:paraId="1F3FEE6A" w14:textId="77777777" w:rsidR="00D44108" w:rsidRPr="00D44108" w:rsidRDefault="00D44108" w:rsidP="00D44108">
      <w:pPr>
        <w:tabs>
          <w:tab w:val="left" w:pos="709"/>
        </w:tabs>
        <w:jc w:val="both"/>
        <w:rPr>
          <w:sz w:val="28"/>
          <w:szCs w:val="28"/>
        </w:rPr>
      </w:pPr>
      <w:r w:rsidRPr="00D44108">
        <w:rPr>
          <w:sz w:val="28"/>
          <w:szCs w:val="28"/>
        </w:rPr>
        <w:t xml:space="preserve">         - </w:t>
      </w:r>
      <w:r w:rsidRPr="00D44108">
        <w:rPr>
          <w:b/>
          <w:bCs/>
          <w:sz w:val="28"/>
          <w:szCs w:val="28"/>
        </w:rPr>
        <w:t>с 01.01.2024 по 30.06.2024</w:t>
      </w:r>
      <w:r w:rsidRPr="00D44108">
        <w:rPr>
          <w:sz w:val="28"/>
          <w:szCs w:val="28"/>
        </w:rPr>
        <w:t xml:space="preserve"> – </w:t>
      </w:r>
      <w:r w:rsidRPr="00D44108">
        <w:rPr>
          <w:b/>
          <w:bCs/>
          <w:i/>
          <w:iCs/>
          <w:sz w:val="28"/>
          <w:szCs w:val="28"/>
        </w:rPr>
        <w:t xml:space="preserve">1863,11 </w:t>
      </w:r>
      <w:r w:rsidRPr="00D44108">
        <w:rPr>
          <w:sz w:val="28"/>
          <w:szCs w:val="28"/>
        </w:rPr>
        <w:t xml:space="preserve">тыс. руб.; </w:t>
      </w:r>
    </w:p>
    <w:p w14:paraId="72AA0C5B" w14:textId="77777777" w:rsidR="00D44108" w:rsidRPr="00D44108" w:rsidRDefault="00D44108" w:rsidP="00D44108">
      <w:pPr>
        <w:tabs>
          <w:tab w:val="left" w:pos="709"/>
        </w:tabs>
        <w:jc w:val="both"/>
        <w:rPr>
          <w:sz w:val="28"/>
          <w:szCs w:val="28"/>
        </w:rPr>
      </w:pPr>
      <w:r w:rsidRPr="00D44108">
        <w:rPr>
          <w:sz w:val="28"/>
          <w:szCs w:val="28"/>
        </w:rPr>
        <w:t xml:space="preserve">         - </w:t>
      </w:r>
      <w:r w:rsidRPr="00D44108">
        <w:rPr>
          <w:b/>
          <w:bCs/>
          <w:sz w:val="28"/>
          <w:szCs w:val="28"/>
        </w:rPr>
        <w:t>с 01.07.2024 по 31.12.2024</w:t>
      </w:r>
      <w:r w:rsidRPr="00D44108">
        <w:rPr>
          <w:sz w:val="28"/>
          <w:szCs w:val="28"/>
        </w:rPr>
        <w:t xml:space="preserve"> – </w:t>
      </w:r>
      <w:r w:rsidRPr="00D44108">
        <w:rPr>
          <w:b/>
          <w:bCs/>
          <w:i/>
          <w:iCs/>
          <w:sz w:val="28"/>
          <w:szCs w:val="28"/>
        </w:rPr>
        <w:t xml:space="preserve">1863,11 </w:t>
      </w:r>
      <w:r w:rsidRPr="00D44108">
        <w:rPr>
          <w:sz w:val="28"/>
          <w:szCs w:val="28"/>
        </w:rPr>
        <w:t>тыс. руб.;</w:t>
      </w:r>
    </w:p>
    <w:p w14:paraId="00A8F394" w14:textId="77777777" w:rsidR="00D44108" w:rsidRPr="00D44108" w:rsidRDefault="00D44108" w:rsidP="00D44108">
      <w:pPr>
        <w:tabs>
          <w:tab w:val="left" w:pos="709"/>
        </w:tabs>
        <w:jc w:val="both"/>
        <w:rPr>
          <w:sz w:val="28"/>
          <w:szCs w:val="28"/>
        </w:rPr>
      </w:pPr>
      <w:r w:rsidRPr="00D44108">
        <w:rPr>
          <w:sz w:val="28"/>
          <w:szCs w:val="28"/>
        </w:rPr>
        <w:t xml:space="preserve">         - </w:t>
      </w:r>
      <w:r w:rsidRPr="00D44108">
        <w:rPr>
          <w:b/>
          <w:bCs/>
          <w:sz w:val="28"/>
          <w:szCs w:val="28"/>
        </w:rPr>
        <w:t>на 2025 год</w:t>
      </w:r>
      <w:r w:rsidRPr="00D44108">
        <w:rPr>
          <w:sz w:val="28"/>
          <w:szCs w:val="28"/>
        </w:rPr>
        <w:t xml:space="preserve"> в размере </w:t>
      </w:r>
      <w:r w:rsidRPr="00D44108">
        <w:rPr>
          <w:b/>
          <w:bCs/>
          <w:i/>
          <w:iCs/>
          <w:sz w:val="28"/>
          <w:szCs w:val="28"/>
        </w:rPr>
        <w:t>4130,38</w:t>
      </w:r>
      <w:r w:rsidRPr="00D44108">
        <w:rPr>
          <w:sz w:val="28"/>
          <w:szCs w:val="28"/>
        </w:rPr>
        <w:t xml:space="preserve"> тыс. руб., включая:</w:t>
      </w:r>
    </w:p>
    <w:p w14:paraId="6C951342" w14:textId="77777777" w:rsidR="00D44108" w:rsidRPr="00D44108" w:rsidRDefault="00D44108" w:rsidP="00D44108">
      <w:pPr>
        <w:tabs>
          <w:tab w:val="left" w:pos="709"/>
        </w:tabs>
        <w:jc w:val="both"/>
        <w:rPr>
          <w:sz w:val="28"/>
          <w:szCs w:val="28"/>
        </w:rPr>
      </w:pPr>
      <w:r w:rsidRPr="00D44108">
        <w:rPr>
          <w:sz w:val="28"/>
          <w:szCs w:val="28"/>
        </w:rPr>
        <w:t xml:space="preserve">         - расходы по уровню напряжения НН – 3932,41  тыс. руб. Объем электроэнергии НН рассчитан исходя из утвержденного удельного расхода электрической энергии 0,86 кВт*ч/м3 и плановых объемов пропущенных сточных вод на 2023 год – 587930,35 м3, и принят на уровне 506,71 тыс. кВт*ч. Средний тариф принят по фактической средневзвешенной цене электрической энергии за 2021 год (6,203 руб./кВт*ч) с учетом ИЦП по прогнозу </w:t>
      </w:r>
      <w:r w:rsidRPr="00D44108">
        <w:rPr>
          <w:sz w:val="28"/>
          <w:szCs w:val="28"/>
        </w:rPr>
        <w:lastRenderedPageBreak/>
        <w:t>Минэкономразвития России на 2022 год - 104,5%, на 2023 год - 108,0%, на 2024 год – 105,6%, на 2025 год – 105,2% на уровне 7,78 руб./кВт*ч;</w:t>
      </w:r>
    </w:p>
    <w:p w14:paraId="2E10C869" w14:textId="77777777" w:rsidR="00D44108" w:rsidRPr="00D44108" w:rsidRDefault="00D44108" w:rsidP="00D44108">
      <w:pPr>
        <w:tabs>
          <w:tab w:val="left" w:pos="709"/>
        </w:tabs>
        <w:jc w:val="both"/>
        <w:rPr>
          <w:sz w:val="28"/>
          <w:szCs w:val="28"/>
        </w:rPr>
      </w:pPr>
      <w:r w:rsidRPr="00D44108">
        <w:rPr>
          <w:sz w:val="28"/>
          <w:szCs w:val="28"/>
        </w:rPr>
        <w:t xml:space="preserve">        - расходы на мощность по НН – 197,97 тыс. руб. Годовой объем мощности принят на уровне 24,15 Мвт*ч по факту 2021 года. Средний тариф                             на заявленную мощность принят по фактической средневзвешенной цене мощности за 2021 год (6537,4 руб./мВт/мес.) с учетом ИЦП по прогнозу Минэкономразвития России на 2022 год - 104,5%, на 2023 год - 108,0% на 2024 год – 105,6%, на 2025 год – 105,2% на уровне 8,20 руб./кВт/мес. </w:t>
      </w:r>
    </w:p>
    <w:p w14:paraId="54E525B5" w14:textId="77777777" w:rsidR="00D44108" w:rsidRPr="00D44108" w:rsidRDefault="00D44108" w:rsidP="00D44108">
      <w:pPr>
        <w:tabs>
          <w:tab w:val="left" w:pos="709"/>
        </w:tabs>
        <w:jc w:val="both"/>
        <w:rPr>
          <w:sz w:val="28"/>
          <w:szCs w:val="28"/>
        </w:rPr>
      </w:pPr>
      <w:r w:rsidRPr="00D44108">
        <w:rPr>
          <w:sz w:val="28"/>
          <w:szCs w:val="28"/>
        </w:rPr>
        <w:t xml:space="preserve">         - </w:t>
      </w:r>
      <w:r w:rsidRPr="00D44108">
        <w:rPr>
          <w:b/>
          <w:bCs/>
          <w:sz w:val="28"/>
          <w:szCs w:val="28"/>
        </w:rPr>
        <w:t>с 01.01.2025 по 30.06.2025</w:t>
      </w:r>
      <w:r w:rsidRPr="00D44108">
        <w:rPr>
          <w:sz w:val="28"/>
          <w:szCs w:val="28"/>
        </w:rPr>
        <w:t xml:space="preserve"> – </w:t>
      </w:r>
      <w:r w:rsidRPr="00D44108">
        <w:rPr>
          <w:b/>
          <w:bCs/>
          <w:i/>
          <w:iCs/>
          <w:sz w:val="28"/>
          <w:szCs w:val="28"/>
        </w:rPr>
        <w:t xml:space="preserve">2065,19 </w:t>
      </w:r>
      <w:r w:rsidRPr="00D44108">
        <w:rPr>
          <w:sz w:val="28"/>
          <w:szCs w:val="28"/>
        </w:rPr>
        <w:t xml:space="preserve">тыс. руб.; </w:t>
      </w:r>
    </w:p>
    <w:p w14:paraId="75E4681E" w14:textId="77777777" w:rsidR="00D44108" w:rsidRPr="00D44108" w:rsidRDefault="00D44108" w:rsidP="00D44108">
      <w:pPr>
        <w:tabs>
          <w:tab w:val="left" w:pos="709"/>
        </w:tabs>
        <w:jc w:val="both"/>
        <w:rPr>
          <w:sz w:val="28"/>
          <w:szCs w:val="28"/>
        </w:rPr>
      </w:pPr>
      <w:r w:rsidRPr="00D44108">
        <w:rPr>
          <w:sz w:val="28"/>
          <w:szCs w:val="28"/>
        </w:rPr>
        <w:t xml:space="preserve">         - </w:t>
      </w:r>
      <w:r w:rsidRPr="00D44108">
        <w:rPr>
          <w:b/>
          <w:bCs/>
          <w:sz w:val="28"/>
          <w:szCs w:val="28"/>
        </w:rPr>
        <w:t>с 01.07.2025 по 31.12.2025</w:t>
      </w:r>
      <w:r w:rsidRPr="00D44108">
        <w:rPr>
          <w:sz w:val="28"/>
          <w:szCs w:val="28"/>
        </w:rPr>
        <w:t xml:space="preserve"> – </w:t>
      </w:r>
      <w:r w:rsidRPr="00D44108">
        <w:rPr>
          <w:b/>
          <w:bCs/>
          <w:i/>
          <w:iCs/>
          <w:sz w:val="28"/>
          <w:szCs w:val="28"/>
        </w:rPr>
        <w:t xml:space="preserve">2065,19 </w:t>
      </w:r>
      <w:r w:rsidRPr="00D44108">
        <w:rPr>
          <w:sz w:val="28"/>
          <w:szCs w:val="28"/>
        </w:rPr>
        <w:t>тыс. руб.;</w:t>
      </w:r>
    </w:p>
    <w:p w14:paraId="567B3F28" w14:textId="77777777" w:rsidR="00D44108" w:rsidRPr="00D44108" w:rsidRDefault="00D44108" w:rsidP="00D44108">
      <w:pPr>
        <w:tabs>
          <w:tab w:val="left" w:pos="709"/>
        </w:tabs>
        <w:jc w:val="both"/>
        <w:rPr>
          <w:sz w:val="28"/>
          <w:szCs w:val="28"/>
        </w:rPr>
      </w:pPr>
      <w:r w:rsidRPr="00D44108">
        <w:rPr>
          <w:sz w:val="28"/>
          <w:szCs w:val="28"/>
        </w:rPr>
        <w:t xml:space="preserve">         - </w:t>
      </w:r>
      <w:r w:rsidRPr="00D44108">
        <w:rPr>
          <w:b/>
          <w:bCs/>
          <w:sz w:val="28"/>
          <w:szCs w:val="28"/>
        </w:rPr>
        <w:t>на 2026 год</w:t>
      </w:r>
      <w:r w:rsidRPr="00D44108">
        <w:rPr>
          <w:sz w:val="28"/>
          <w:szCs w:val="28"/>
        </w:rPr>
        <w:t xml:space="preserve"> в размере </w:t>
      </w:r>
      <w:r w:rsidRPr="00D44108">
        <w:rPr>
          <w:b/>
          <w:bCs/>
          <w:i/>
          <w:iCs/>
          <w:sz w:val="28"/>
          <w:szCs w:val="28"/>
        </w:rPr>
        <w:t xml:space="preserve">4345,16 </w:t>
      </w:r>
      <w:r w:rsidRPr="00D44108">
        <w:rPr>
          <w:sz w:val="28"/>
          <w:szCs w:val="28"/>
        </w:rPr>
        <w:t>тыс. руб., включая:</w:t>
      </w:r>
    </w:p>
    <w:p w14:paraId="5132CFE6" w14:textId="77777777" w:rsidR="00D44108" w:rsidRPr="00D44108" w:rsidRDefault="00D44108" w:rsidP="00D44108">
      <w:pPr>
        <w:tabs>
          <w:tab w:val="left" w:pos="709"/>
        </w:tabs>
        <w:jc w:val="both"/>
        <w:rPr>
          <w:sz w:val="28"/>
          <w:szCs w:val="28"/>
        </w:rPr>
      </w:pPr>
      <w:r w:rsidRPr="00D44108">
        <w:rPr>
          <w:sz w:val="28"/>
          <w:szCs w:val="28"/>
        </w:rPr>
        <w:t xml:space="preserve">         - расходы по уровню напряжения НН – 3136,89 тыс. руб. Объем электроэнергии НН рассчитан исходя из утвержденного удельного расхода электрической энергии 0,86 кВт*ч/м3 и плановых объемов пропущенных сточных вод на 2023 год – 587930,35 м3, и принят на уровне 506,71 тыс. кВт*ч. Средний тариф принят по фактической средневзвешенной цене электрической энергии за 2021 год (6,203 руб./кВт*ч) с учетом ИЦП по прогнозу Минэкономразвития России на 2022 год - 104,5%, на 2023 год - 108,0%, на 2024 год – 105,6%, на 2025–2026 годы - 105,2% на уровне 8,18 руб./кВт*ч;</w:t>
      </w:r>
    </w:p>
    <w:p w14:paraId="255E99C0" w14:textId="77777777" w:rsidR="00D44108" w:rsidRPr="00D44108" w:rsidRDefault="00D44108" w:rsidP="00D44108">
      <w:pPr>
        <w:tabs>
          <w:tab w:val="left" w:pos="709"/>
        </w:tabs>
        <w:jc w:val="both"/>
        <w:rPr>
          <w:sz w:val="28"/>
          <w:szCs w:val="28"/>
        </w:rPr>
      </w:pPr>
      <w:r w:rsidRPr="00D44108">
        <w:rPr>
          <w:sz w:val="28"/>
          <w:szCs w:val="28"/>
        </w:rPr>
        <w:t xml:space="preserve">        - расходы на мощность по НН – 208,26 тыс. руб. Годовой объем мощности принят на уровне 24,15 Мвт*ч по факту 2021 года. Средний тариф                             на заявленную мощность принят по фактической средневзвешенной цене мощности за 2021 год (6537,4  руб./мВт/мес.) с учетом ИЦП по прогнозу Минэкономразвития России на 2022 год - 104,5%, на 2023 год - 108,0% на 2024 год – 105,6%, на 2025-2026 годы – 105,2% на уровне 8,62 руб./кВт/мес. </w:t>
      </w:r>
    </w:p>
    <w:p w14:paraId="393D2382" w14:textId="77777777" w:rsidR="00D44108" w:rsidRPr="00D44108" w:rsidRDefault="00D44108" w:rsidP="00D44108">
      <w:pPr>
        <w:tabs>
          <w:tab w:val="left" w:pos="709"/>
        </w:tabs>
        <w:jc w:val="both"/>
        <w:rPr>
          <w:sz w:val="28"/>
          <w:szCs w:val="28"/>
        </w:rPr>
      </w:pPr>
      <w:r w:rsidRPr="00D44108">
        <w:rPr>
          <w:sz w:val="28"/>
          <w:szCs w:val="28"/>
        </w:rPr>
        <w:t xml:space="preserve">         - </w:t>
      </w:r>
      <w:r w:rsidRPr="00D44108">
        <w:rPr>
          <w:b/>
          <w:bCs/>
          <w:sz w:val="28"/>
          <w:szCs w:val="28"/>
        </w:rPr>
        <w:t>с 01.01.2026 по 30.06.2026</w:t>
      </w:r>
      <w:r w:rsidRPr="00D44108">
        <w:rPr>
          <w:sz w:val="28"/>
          <w:szCs w:val="28"/>
        </w:rPr>
        <w:t xml:space="preserve"> – </w:t>
      </w:r>
      <w:r w:rsidRPr="00D44108">
        <w:rPr>
          <w:b/>
          <w:bCs/>
          <w:i/>
          <w:iCs/>
          <w:sz w:val="28"/>
          <w:szCs w:val="28"/>
        </w:rPr>
        <w:t>2172,58</w:t>
      </w:r>
      <w:r w:rsidRPr="00D44108">
        <w:rPr>
          <w:sz w:val="28"/>
          <w:szCs w:val="28"/>
        </w:rPr>
        <w:t xml:space="preserve"> тыс. руб.; </w:t>
      </w:r>
    </w:p>
    <w:p w14:paraId="7987F403" w14:textId="77777777" w:rsidR="00D44108" w:rsidRPr="00D44108" w:rsidRDefault="00D44108" w:rsidP="00D44108">
      <w:pPr>
        <w:tabs>
          <w:tab w:val="left" w:pos="709"/>
        </w:tabs>
        <w:jc w:val="both"/>
        <w:rPr>
          <w:color w:val="FF0000"/>
          <w:sz w:val="28"/>
          <w:szCs w:val="28"/>
        </w:rPr>
      </w:pPr>
      <w:r w:rsidRPr="00D44108">
        <w:rPr>
          <w:sz w:val="28"/>
          <w:szCs w:val="28"/>
        </w:rPr>
        <w:t xml:space="preserve">         - </w:t>
      </w:r>
      <w:r w:rsidRPr="00D44108">
        <w:rPr>
          <w:b/>
          <w:bCs/>
          <w:sz w:val="28"/>
          <w:szCs w:val="28"/>
        </w:rPr>
        <w:t>с 01.07.2026 по 31.12.2026</w:t>
      </w:r>
      <w:r w:rsidRPr="00D44108">
        <w:rPr>
          <w:sz w:val="28"/>
          <w:szCs w:val="28"/>
        </w:rPr>
        <w:t xml:space="preserve"> – </w:t>
      </w:r>
      <w:r w:rsidRPr="00D44108">
        <w:rPr>
          <w:b/>
          <w:bCs/>
          <w:i/>
          <w:iCs/>
          <w:sz w:val="28"/>
          <w:szCs w:val="28"/>
        </w:rPr>
        <w:t>2172,58</w:t>
      </w:r>
      <w:r w:rsidRPr="00D44108">
        <w:rPr>
          <w:sz w:val="28"/>
          <w:szCs w:val="28"/>
        </w:rPr>
        <w:t xml:space="preserve"> тыс. руб.;</w:t>
      </w:r>
    </w:p>
    <w:p w14:paraId="6FA9035C" w14:textId="77777777" w:rsidR="00D44108" w:rsidRPr="00D44108" w:rsidRDefault="00D44108" w:rsidP="00D44108">
      <w:pPr>
        <w:tabs>
          <w:tab w:val="left" w:pos="709"/>
        </w:tabs>
        <w:jc w:val="both"/>
        <w:rPr>
          <w:sz w:val="28"/>
          <w:szCs w:val="28"/>
        </w:rPr>
      </w:pPr>
      <w:r w:rsidRPr="00D44108">
        <w:rPr>
          <w:sz w:val="28"/>
          <w:szCs w:val="28"/>
        </w:rPr>
        <w:t xml:space="preserve">         - </w:t>
      </w:r>
      <w:r w:rsidRPr="00D44108">
        <w:rPr>
          <w:b/>
          <w:bCs/>
          <w:sz w:val="28"/>
          <w:szCs w:val="28"/>
        </w:rPr>
        <w:t>на 2027 год</w:t>
      </w:r>
      <w:r w:rsidRPr="00D44108">
        <w:rPr>
          <w:sz w:val="28"/>
          <w:szCs w:val="28"/>
        </w:rPr>
        <w:t xml:space="preserve"> в размере </w:t>
      </w:r>
      <w:r w:rsidRPr="00D44108">
        <w:rPr>
          <w:b/>
          <w:bCs/>
          <w:i/>
          <w:iCs/>
          <w:sz w:val="28"/>
          <w:szCs w:val="28"/>
        </w:rPr>
        <w:t xml:space="preserve">4571,11 </w:t>
      </w:r>
      <w:r w:rsidRPr="00D44108">
        <w:rPr>
          <w:sz w:val="28"/>
          <w:szCs w:val="28"/>
        </w:rPr>
        <w:t>тыс. руб., включая:</w:t>
      </w:r>
    </w:p>
    <w:p w14:paraId="41F2CC65" w14:textId="77777777" w:rsidR="00D44108" w:rsidRPr="00D44108" w:rsidRDefault="00D44108" w:rsidP="00D44108">
      <w:pPr>
        <w:tabs>
          <w:tab w:val="left" w:pos="709"/>
        </w:tabs>
        <w:jc w:val="both"/>
        <w:rPr>
          <w:sz w:val="28"/>
          <w:szCs w:val="28"/>
        </w:rPr>
      </w:pPr>
      <w:r w:rsidRPr="00D44108">
        <w:rPr>
          <w:sz w:val="28"/>
          <w:szCs w:val="28"/>
        </w:rPr>
        <w:t xml:space="preserve">         - расходы по уровню напряжения НН – 4352,01 тыс. руб. Объем электроэнергии НН рассчитан исходя из утвержденного удельного расхода электрической энергии 0,86 кВт*ч/м3 и плановых объемов пропущенных сточных вод на 2023 год – 587930,35 м3, и принят на уровне 506,71 тыс. кВт*ч. Средний тариф принят по фактической средневзвешенной цене электрической энергии за 2021 год (6,203 руб./кВт*ч) с учетом ИЦП по прогнозу Минэкономразвития России на 2022 год - 104,5%, на 2023 год - 108,0%, на 2024 год – 105,6%, на 2025–2027 годы - 105,2% на уровне 8,61 руб./кВт*ч;</w:t>
      </w:r>
    </w:p>
    <w:p w14:paraId="1A980ECB" w14:textId="77777777" w:rsidR="00D44108" w:rsidRPr="00D44108" w:rsidRDefault="00D44108" w:rsidP="00D44108">
      <w:pPr>
        <w:tabs>
          <w:tab w:val="left" w:pos="709"/>
        </w:tabs>
        <w:jc w:val="both"/>
        <w:rPr>
          <w:sz w:val="28"/>
          <w:szCs w:val="28"/>
        </w:rPr>
      </w:pPr>
      <w:r w:rsidRPr="00D44108">
        <w:rPr>
          <w:sz w:val="28"/>
          <w:szCs w:val="28"/>
        </w:rPr>
        <w:t xml:space="preserve">        - расходы на мощность по НН – 219,09 тыс. руб. Годовой объем мощности принят на уровне 24,15 Мвт*ч по факту 2021 года. Средний тариф                             на заявленную мощность принят по фактической средневзвешенной цене мощности за 2021 год (6537,4  руб./мВт/мес.) с учетом ИЦП по прогнозу Минэкономразвития России на 2022 год - 104,5%, на 2023 год - 108,0% на 2024 год – 105,6%, на 2025-2027 годы – 105,2% на уровне 9,07  руб./кВт/мес.</w:t>
      </w:r>
    </w:p>
    <w:p w14:paraId="567C3BE4" w14:textId="77777777" w:rsidR="00D44108" w:rsidRPr="00D44108" w:rsidRDefault="00D44108" w:rsidP="00D44108">
      <w:pPr>
        <w:tabs>
          <w:tab w:val="left" w:pos="709"/>
        </w:tabs>
        <w:jc w:val="both"/>
        <w:rPr>
          <w:sz w:val="28"/>
          <w:szCs w:val="28"/>
        </w:rPr>
      </w:pPr>
      <w:r w:rsidRPr="00D44108">
        <w:rPr>
          <w:sz w:val="28"/>
          <w:szCs w:val="28"/>
        </w:rPr>
        <w:t xml:space="preserve">         - </w:t>
      </w:r>
      <w:r w:rsidRPr="00D44108">
        <w:rPr>
          <w:b/>
          <w:bCs/>
          <w:sz w:val="28"/>
          <w:szCs w:val="28"/>
        </w:rPr>
        <w:t>с 01.01.2027 по 30.06.2027</w:t>
      </w:r>
      <w:r w:rsidRPr="00D44108">
        <w:rPr>
          <w:sz w:val="28"/>
          <w:szCs w:val="28"/>
        </w:rPr>
        <w:t xml:space="preserve"> – </w:t>
      </w:r>
      <w:r w:rsidRPr="00D44108">
        <w:rPr>
          <w:b/>
          <w:bCs/>
          <w:i/>
          <w:iCs/>
          <w:sz w:val="28"/>
          <w:szCs w:val="28"/>
        </w:rPr>
        <w:t>2285,55</w:t>
      </w:r>
      <w:r w:rsidRPr="00D44108">
        <w:rPr>
          <w:sz w:val="28"/>
          <w:szCs w:val="28"/>
        </w:rPr>
        <w:t xml:space="preserve"> тыс. руб.; </w:t>
      </w:r>
    </w:p>
    <w:p w14:paraId="771271DE" w14:textId="77777777" w:rsidR="00D44108" w:rsidRPr="00D44108" w:rsidRDefault="00D44108" w:rsidP="00D44108">
      <w:pPr>
        <w:tabs>
          <w:tab w:val="left" w:pos="709"/>
        </w:tabs>
        <w:jc w:val="both"/>
        <w:rPr>
          <w:sz w:val="28"/>
          <w:szCs w:val="28"/>
        </w:rPr>
      </w:pPr>
      <w:r w:rsidRPr="00D44108">
        <w:rPr>
          <w:sz w:val="28"/>
          <w:szCs w:val="28"/>
        </w:rPr>
        <w:t xml:space="preserve">         - </w:t>
      </w:r>
      <w:r w:rsidRPr="00D44108">
        <w:rPr>
          <w:b/>
          <w:bCs/>
          <w:sz w:val="28"/>
          <w:szCs w:val="28"/>
        </w:rPr>
        <w:t>с 01.07.2027 по 31.12.2027</w:t>
      </w:r>
      <w:r w:rsidRPr="00D44108">
        <w:rPr>
          <w:sz w:val="28"/>
          <w:szCs w:val="28"/>
        </w:rPr>
        <w:t xml:space="preserve"> – </w:t>
      </w:r>
      <w:r w:rsidRPr="00D44108">
        <w:rPr>
          <w:b/>
          <w:bCs/>
          <w:i/>
          <w:iCs/>
          <w:sz w:val="28"/>
          <w:szCs w:val="28"/>
        </w:rPr>
        <w:t>2285,55</w:t>
      </w:r>
      <w:r w:rsidRPr="00D44108">
        <w:rPr>
          <w:sz w:val="28"/>
          <w:szCs w:val="28"/>
        </w:rPr>
        <w:t xml:space="preserve"> тыс. руб.</w:t>
      </w:r>
    </w:p>
    <w:p w14:paraId="19A73BE6" w14:textId="77777777" w:rsidR="00D44108" w:rsidRPr="00D44108" w:rsidRDefault="00D44108" w:rsidP="00D44108">
      <w:pPr>
        <w:tabs>
          <w:tab w:val="left" w:pos="709"/>
        </w:tabs>
        <w:jc w:val="both"/>
        <w:rPr>
          <w:color w:val="FF0000"/>
          <w:sz w:val="28"/>
          <w:szCs w:val="28"/>
        </w:rPr>
      </w:pPr>
      <w:r w:rsidRPr="00D44108">
        <w:rPr>
          <w:color w:val="FF0000"/>
          <w:sz w:val="28"/>
          <w:szCs w:val="28"/>
        </w:rPr>
        <w:lastRenderedPageBreak/>
        <w:t xml:space="preserve">    </w:t>
      </w:r>
    </w:p>
    <w:p w14:paraId="3FB1AFE9" w14:textId="77777777" w:rsidR="00D44108" w:rsidRPr="00D44108" w:rsidRDefault="00D44108" w:rsidP="00D44108">
      <w:pPr>
        <w:tabs>
          <w:tab w:val="left" w:pos="1134"/>
        </w:tabs>
        <w:ind w:left="709"/>
        <w:jc w:val="center"/>
        <w:rPr>
          <w:b/>
          <w:sz w:val="32"/>
          <w:szCs w:val="32"/>
          <w:u w:val="single"/>
        </w:rPr>
      </w:pPr>
      <w:r w:rsidRPr="00D44108">
        <w:rPr>
          <w:b/>
          <w:sz w:val="32"/>
          <w:szCs w:val="32"/>
          <w:u w:val="single"/>
        </w:rPr>
        <w:t>Неподконтрольные расходы</w:t>
      </w:r>
    </w:p>
    <w:p w14:paraId="1EB650D1" w14:textId="77777777" w:rsidR="00D44108" w:rsidRPr="00D44108" w:rsidRDefault="00D44108" w:rsidP="00D44108">
      <w:pPr>
        <w:tabs>
          <w:tab w:val="left" w:pos="1134"/>
        </w:tabs>
        <w:ind w:left="709"/>
        <w:jc w:val="center"/>
        <w:rPr>
          <w:b/>
          <w:sz w:val="16"/>
          <w:szCs w:val="32"/>
          <w:u w:val="single"/>
        </w:rPr>
      </w:pPr>
    </w:p>
    <w:p w14:paraId="53472D3A" w14:textId="77777777" w:rsidR="00D44108" w:rsidRPr="00D44108" w:rsidRDefault="00D44108" w:rsidP="00D44108">
      <w:pPr>
        <w:widowControl w:val="0"/>
        <w:autoSpaceDE w:val="0"/>
        <w:autoSpaceDN w:val="0"/>
        <w:adjustRightInd w:val="0"/>
        <w:ind w:firstLine="540"/>
        <w:jc w:val="both"/>
        <w:rPr>
          <w:sz w:val="28"/>
          <w:szCs w:val="28"/>
        </w:rPr>
      </w:pPr>
      <w:r w:rsidRPr="00D44108">
        <w:rPr>
          <w:sz w:val="28"/>
          <w:szCs w:val="28"/>
        </w:rPr>
        <w:t>Неподконтрольные расходы в соответствии с пунктом 49 Методических указаний включают в себя:</w:t>
      </w:r>
    </w:p>
    <w:p w14:paraId="6C9EF8F6" w14:textId="77777777" w:rsidR="00D44108" w:rsidRPr="00D44108" w:rsidRDefault="00D44108" w:rsidP="00D44108">
      <w:pPr>
        <w:autoSpaceDE w:val="0"/>
        <w:autoSpaceDN w:val="0"/>
        <w:adjustRightInd w:val="0"/>
        <w:ind w:firstLine="540"/>
        <w:jc w:val="both"/>
        <w:rPr>
          <w:sz w:val="28"/>
          <w:szCs w:val="28"/>
        </w:rPr>
      </w:pPr>
      <w:r w:rsidRPr="00D44108">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29C1EEFA" w14:textId="77777777" w:rsidR="00D44108" w:rsidRPr="00D44108" w:rsidRDefault="00D44108" w:rsidP="00D44108">
      <w:pPr>
        <w:autoSpaceDE w:val="0"/>
        <w:autoSpaceDN w:val="0"/>
        <w:adjustRightInd w:val="0"/>
        <w:ind w:firstLine="540"/>
        <w:jc w:val="both"/>
        <w:rPr>
          <w:sz w:val="28"/>
          <w:szCs w:val="28"/>
        </w:rPr>
      </w:pPr>
      <w:r w:rsidRPr="00D44108">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0FF9BF2B" w14:textId="77777777" w:rsidR="00D44108" w:rsidRPr="00D44108" w:rsidRDefault="00D44108" w:rsidP="00D44108">
      <w:pPr>
        <w:autoSpaceDE w:val="0"/>
        <w:autoSpaceDN w:val="0"/>
        <w:adjustRightInd w:val="0"/>
        <w:ind w:firstLine="540"/>
        <w:jc w:val="both"/>
        <w:rPr>
          <w:sz w:val="28"/>
          <w:szCs w:val="28"/>
        </w:rPr>
      </w:pPr>
      <w:r w:rsidRPr="00D44108">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7B279FFF" w14:textId="77777777" w:rsidR="00D44108" w:rsidRPr="00D44108" w:rsidRDefault="00D44108" w:rsidP="00D44108">
      <w:pPr>
        <w:autoSpaceDE w:val="0"/>
        <w:autoSpaceDN w:val="0"/>
        <w:adjustRightInd w:val="0"/>
        <w:ind w:firstLine="540"/>
        <w:jc w:val="both"/>
        <w:rPr>
          <w:sz w:val="28"/>
          <w:szCs w:val="28"/>
        </w:rPr>
      </w:pPr>
      <w:r w:rsidRPr="00D44108">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3A31EF80" w14:textId="77777777" w:rsidR="00D44108" w:rsidRPr="00D44108" w:rsidRDefault="00D44108" w:rsidP="00D44108">
      <w:pPr>
        <w:autoSpaceDE w:val="0"/>
        <w:autoSpaceDN w:val="0"/>
        <w:adjustRightInd w:val="0"/>
        <w:ind w:firstLine="540"/>
        <w:jc w:val="both"/>
        <w:rPr>
          <w:sz w:val="28"/>
          <w:szCs w:val="28"/>
        </w:rPr>
      </w:pPr>
      <w:r w:rsidRPr="00D44108">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28BDD0B3" w14:textId="77777777" w:rsidR="00D44108" w:rsidRPr="00D44108" w:rsidRDefault="00D44108" w:rsidP="00D44108">
      <w:pPr>
        <w:autoSpaceDE w:val="0"/>
        <w:autoSpaceDN w:val="0"/>
        <w:adjustRightInd w:val="0"/>
        <w:ind w:firstLine="540"/>
        <w:jc w:val="both"/>
        <w:rPr>
          <w:sz w:val="28"/>
          <w:szCs w:val="28"/>
        </w:rPr>
      </w:pPr>
      <w:r w:rsidRPr="00D44108">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14FC3CA5" w14:textId="77777777" w:rsidR="00D44108" w:rsidRPr="00D44108" w:rsidRDefault="00D44108" w:rsidP="00D44108">
      <w:pPr>
        <w:autoSpaceDE w:val="0"/>
        <w:autoSpaceDN w:val="0"/>
        <w:adjustRightInd w:val="0"/>
        <w:ind w:firstLine="540"/>
        <w:jc w:val="both"/>
        <w:rPr>
          <w:sz w:val="28"/>
          <w:szCs w:val="28"/>
        </w:rPr>
      </w:pPr>
      <w:r w:rsidRPr="00D44108">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2BAF42B6" w14:textId="77777777" w:rsidR="00D44108" w:rsidRPr="00D44108" w:rsidRDefault="00D44108" w:rsidP="00D44108">
      <w:pPr>
        <w:autoSpaceDE w:val="0"/>
        <w:autoSpaceDN w:val="0"/>
        <w:adjustRightInd w:val="0"/>
        <w:ind w:firstLine="540"/>
        <w:jc w:val="both"/>
        <w:rPr>
          <w:sz w:val="28"/>
          <w:szCs w:val="28"/>
        </w:rPr>
      </w:pPr>
      <w:r w:rsidRPr="00D44108">
        <w:rPr>
          <w:sz w:val="28"/>
          <w:szCs w:val="28"/>
        </w:rPr>
        <w:t>8) расходы на концессионную плату;</w:t>
      </w:r>
    </w:p>
    <w:p w14:paraId="7D9EFF81" w14:textId="7C6D029E" w:rsidR="00D44108" w:rsidRPr="00D44108" w:rsidRDefault="00D44108" w:rsidP="00D44108">
      <w:pPr>
        <w:autoSpaceDE w:val="0"/>
        <w:autoSpaceDN w:val="0"/>
        <w:adjustRightInd w:val="0"/>
        <w:ind w:firstLine="540"/>
        <w:jc w:val="both"/>
        <w:rPr>
          <w:sz w:val="28"/>
          <w:szCs w:val="28"/>
        </w:rPr>
      </w:pPr>
      <w:r w:rsidRPr="00D44108">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w:t>
      </w:r>
      <w:r w:rsidRPr="00D44108">
        <w:rPr>
          <w:sz w:val="28"/>
          <w:szCs w:val="28"/>
        </w:rPr>
        <w:lastRenderedPageBreak/>
        <w:t>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57BCEB54" w14:textId="77777777" w:rsidR="00D44108" w:rsidRPr="00D44108" w:rsidRDefault="00D44108" w:rsidP="00D44108">
      <w:pPr>
        <w:tabs>
          <w:tab w:val="left" w:pos="1134"/>
        </w:tabs>
        <w:ind w:firstLine="284"/>
        <w:jc w:val="both"/>
        <w:rPr>
          <w:sz w:val="28"/>
          <w:szCs w:val="28"/>
        </w:rPr>
      </w:pPr>
      <w:r w:rsidRPr="00D44108">
        <w:rPr>
          <w:sz w:val="28"/>
          <w:szCs w:val="28"/>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059CCBE9" w14:textId="77777777" w:rsidR="00D44108" w:rsidRPr="00D44108" w:rsidRDefault="00D44108" w:rsidP="00D44108">
      <w:pPr>
        <w:tabs>
          <w:tab w:val="left" w:pos="709"/>
        </w:tabs>
        <w:jc w:val="both"/>
        <w:rPr>
          <w:sz w:val="28"/>
          <w:szCs w:val="28"/>
        </w:rPr>
      </w:pPr>
      <w:r w:rsidRPr="00D44108">
        <w:rPr>
          <w:sz w:val="28"/>
          <w:szCs w:val="28"/>
        </w:rPr>
        <w:t xml:space="preserve">          Организацией предложены расходы в размере </w:t>
      </w:r>
      <w:r w:rsidRPr="00D44108">
        <w:rPr>
          <w:b/>
          <w:bCs/>
          <w:i/>
          <w:iCs/>
          <w:sz w:val="28"/>
          <w:szCs w:val="28"/>
        </w:rPr>
        <w:t>33010,94</w:t>
      </w:r>
      <w:r w:rsidRPr="00D44108">
        <w:rPr>
          <w:i/>
          <w:iCs/>
          <w:sz w:val="28"/>
          <w:szCs w:val="28"/>
        </w:rPr>
        <w:t xml:space="preserve"> </w:t>
      </w:r>
      <w:r w:rsidRPr="00D44108">
        <w:rPr>
          <w:sz w:val="28"/>
          <w:szCs w:val="28"/>
        </w:rPr>
        <w:t>тыс. руб. в том числе:</w:t>
      </w:r>
    </w:p>
    <w:p w14:paraId="6B476DAD" w14:textId="77777777" w:rsidR="00D44108" w:rsidRPr="00D44108" w:rsidRDefault="00D44108" w:rsidP="00D44108">
      <w:pPr>
        <w:tabs>
          <w:tab w:val="left" w:pos="709"/>
        </w:tabs>
        <w:jc w:val="both"/>
        <w:rPr>
          <w:bCs/>
          <w:sz w:val="28"/>
          <w:szCs w:val="28"/>
        </w:rPr>
      </w:pPr>
      <w:r w:rsidRPr="00D44108">
        <w:rPr>
          <w:bCs/>
          <w:sz w:val="28"/>
          <w:szCs w:val="28"/>
        </w:rPr>
        <w:t xml:space="preserve">          - Затраты на покупную тепловую энергию - </w:t>
      </w:r>
      <w:r w:rsidRPr="00D44108">
        <w:rPr>
          <w:bCs/>
          <w:i/>
          <w:sz w:val="28"/>
          <w:szCs w:val="28"/>
        </w:rPr>
        <w:t xml:space="preserve">196,67 </w:t>
      </w:r>
      <w:r w:rsidRPr="00D44108">
        <w:rPr>
          <w:bCs/>
          <w:sz w:val="28"/>
          <w:szCs w:val="28"/>
        </w:rPr>
        <w:t>тыс. руб.;</w:t>
      </w:r>
    </w:p>
    <w:p w14:paraId="2E47835B" w14:textId="77777777" w:rsidR="00D44108" w:rsidRPr="00D44108" w:rsidRDefault="00D44108" w:rsidP="00D44108">
      <w:pPr>
        <w:tabs>
          <w:tab w:val="left" w:pos="1134"/>
        </w:tabs>
        <w:ind w:firstLine="709"/>
        <w:jc w:val="both"/>
        <w:rPr>
          <w:sz w:val="28"/>
          <w:szCs w:val="28"/>
        </w:rPr>
      </w:pPr>
      <w:r w:rsidRPr="00D44108">
        <w:rPr>
          <w:bCs/>
          <w:sz w:val="28"/>
          <w:szCs w:val="28"/>
        </w:rPr>
        <w:t xml:space="preserve">- Расходы на оплату работ и услуг сторонних организаций, связанных                    с эксплуатацией централизованных систем водоотведения либо объектов, входящих в состав таких систем-услуги по очистке сточных вод - в сумме </w:t>
      </w:r>
      <w:r w:rsidRPr="00D44108">
        <w:rPr>
          <w:bCs/>
          <w:i/>
          <w:sz w:val="28"/>
          <w:szCs w:val="28"/>
        </w:rPr>
        <w:t xml:space="preserve">31909,94 </w:t>
      </w:r>
      <w:r w:rsidRPr="00D44108">
        <w:rPr>
          <w:bCs/>
          <w:sz w:val="28"/>
          <w:szCs w:val="28"/>
        </w:rPr>
        <w:t>тыс. руб.</w:t>
      </w:r>
      <w:r w:rsidRPr="00D44108">
        <w:rPr>
          <w:sz w:val="28"/>
          <w:szCs w:val="28"/>
        </w:rPr>
        <w:t>;</w:t>
      </w:r>
    </w:p>
    <w:p w14:paraId="0886F721" w14:textId="77777777" w:rsidR="00D44108" w:rsidRPr="00D44108" w:rsidRDefault="00D44108" w:rsidP="00D44108">
      <w:pPr>
        <w:tabs>
          <w:tab w:val="left" w:pos="1134"/>
        </w:tabs>
        <w:ind w:firstLine="709"/>
        <w:jc w:val="both"/>
        <w:rPr>
          <w:sz w:val="28"/>
          <w:szCs w:val="28"/>
        </w:rPr>
      </w:pPr>
      <w:r w:rsidRPr="00D44108">
        <w:rPr>
          <w:bCs/>
          <w:sz w:val="28"/>
          <w:szCs w:val="28"/>
        </w:rPr>
        <w:t xml:space="preserve">- Расходы, связанные с оплатой налогов и сборов – </w:t>
      </w:r>
      <w:r w:rsidRPr="00D44108">
        <w:rPr>
          <w:bCs/>
          <w:i/>
          <w:sz w:val="28"/>
          <w:szCs w:val="28"/>
        </w:rPr>
        <w:t xml:space="preserve">530,57 </w:t>
      </w:r>
      <w:r w:rsidRPr="00D44108">
        <w:rPr>
          <w:bCs/>
          <w:sz w:val="28"/>
          <w:szCs w:val="28"/>
        </w:rPr>
        <w:t>тыс. руб. (</w:t>
      </w:r>
      <w:r w:rsidRPr="00D44108">
        <w:rPr>
          <w:sz w:val="28"/>
          <w:szCs w:val="28"/>
        </w:rPr>
        <w:t>«Единый налог, уплачиваемый организацией, применяющей упрощенную систему налогообложения»).</w:t>
      </w:r>
    </w:p>
    <w:p w14:paraId="3CC361E3" w14:textId="77777777" w:rsidR="00D44108" w:rsidRPr="00D44108" w:rsidRDefault="00D44108" w:rsidP="00D44108">
      <w:pPr>
        <w:tabs>
          <w:tab w:val="left" w:pos="1134"/>
        </w:tabs>
        <w:ind w:firstLine="709"/>
        <w:jc w:val="both"/>
        <w:rPr>
          <w:sz w:val="28"/>
          <w:szCs w:val="28"/>
        </w:rPr>
      </w:pPr>
    </w:p>
    <w:p w14:paraId="2E8F2472" w14:textId="77777777" w:rsidR="00D44108" w:rsidRPr="00D44108" w:rsidRDefault="00D44108" w:rsidP="00D44108">
      <w:pPr>
        <w:tabs>
          <w:tab w:val="left" w:pos="1134"/>
        </w:tabs>
        <w:jc w:val="center"/>
        <w:rPr>
          <w:b/>
          <w:sz w:val="28"/>
          <w:szCs w:val="28"/>
          <w:u w:val="single"/>
        </w:rPr>
      </w:pPr>
      <w:r w:rsidRPr="00D44108">
        <w:rPr>
          <w:sz w:val="28"/>
          <w:szCs w:val="28"/>
        </w:rPr>
        <w:t xml:space="preserve">           </w:t>
      </w:r>
      <w:r w:rsidRPr="00D44108">
        <w:rPr>
          <w:b/>
          <w:sz w:val="28"/>
          <w:szCs w:val="28"/>
          <w:u w:val="single"/>
        </w:rPr>
        <w:t>«Затраты на покупную тепловую энергию»</w:t>
      </w:r>
    </w:p>
    <w:p w14:paraId="4476013B" w14:textId="77777777" w:rsidR="00D44108" w:rsidRPr="00D44108" w:rsidRDefault="00D44108" w:rsidP="00D44108">
      <w:pPr>
        <w:tabs>
          <w:tab w:val="left" w:pos="1134"/>
        </w:tabs>
        <w:ind w:firstLine="709"/>
        <w:jc w:val="both"/>
        <w:rPr>
          <w:sz w:val="28"/>
          <w:szCs w:val="28"/>
        </w:rPr>
      </w:pPr>
      <w:r w:rsidRPr="00D44108">
        <w:rPr>
          <w:sz w:val="28"/>
          <w:szCs w:val="28"/>
        </w:rPr>
        <w:t xml:space="preserve">Организацией для учета в необходимой валовой выручке расходы                    по данной статье заявлены в размере: </w:t>
      </w:r>
    </w:p>
    <w:p w14:paraId="7E1A09C6" w14:textId="77777777" w:rsidR="00D44108" w:rsidRPr="00D44108" w:rsidRDefault="00D44108" w:rsidP="00D44108">
      <w:pPr>
        <w:tabs>
          <w:tab w:val="left" w:pos="1134"/>
        </w:tabs>
        <w:ind w:firstLine="709"/>
        <w:jc w:val="both"/>
        <w:rPr>
          <w:sz w:val="28"/>
          <w:szCs w:val="28"/>
        </w:rPr>
      </w:pPr>
      <w:r w:rsidRPr="00D44108">
        <w:rPr>
          <w:sz w:val="28"/>
          <w:szCs w:val="28"/>
        </w:rPr>
        <w:t xml:space="preserve">- 2023 год в сумме </w:t>
      </w:r>
      <w:r w:rsidRPr="00D44108">
        <w:rPr>
          <w:b/>
          <w:i/>
          <w:sz w:val="28"/>
          <w:szCs w:val="28"/>
        </w:rPr>
        <w:t>196,67</w:t>
      </w:r>
      <w:r w:rsidRPr="00D44108">
        <w:rPr>
          <w:sz w:val="28"/>
          <w:szCs w:val="28"/>
        </w:rPr>
        <w:t xml:space="preserve"> тыс. руб.;</w:t>
      </w:r>
    </w:p>
    <w:p w14:paraId="47F5ECDC" w14:textId="77777777" w:rsidR="00D44108" w:rsidRPr="00D44108" w:rsidRDefault="00D44108" w:rsidP="00D44108">
      <w:pPr>
        <w:tabs>
          <w:tab w:val="left" w:pos="1134"/>
        </w:tabs>
        <w:ind w:firstLine="709"/>
        <w:jc w:val="both"/>
        <w:rPr>
          <w:sz w:val="28"/>
          <w:szCs w:val="28"/>
        </w:rPr>
      </w:pPr>
      <w:r w:rsidRPr="00D44108">
        <w:rPr>
          <w:sz w:val="28"/>
          <w:szCs w:val="28"/>
        </w:rPr>
        <w:t xml:space="preserve">- 2024 год в сумме </w:t>
      </w:r>
      <w:r w:rsidRPr="00D44108">
        <w:rPr>
          <w:b/>
          <w:i/>
          <w:sz w:val="28"/>
          <w:szCs w:val="28"/>
        </w:rPr>
        <w:t xml:space="preserve">214,37 </w:t>
      </w:r>
      <w:r w:rsidRPr="00D44108">
        <w:rPr>
          <w:sz w:val="28"/>
          <w:szCs w:val="28"/>
        </w:rPr>
        <w:t>тыс. руб.;</w:t>
      </w:r>
    </w:p>
    <w:p w14:paraId="408C9E8C" w14:textId="77777777" w:rsidR="00D44108" w:rsidRPr="00D44108" w:rsidRDefault="00D44108" w:rsidP="00D44108">
      <w:pPr>
        <w:tabs>
          <w:tab w:val="left" w:pos="1134"/>
        </w:tabs>
        <w:ind w:firstLine="709"/>
        <w:jc w:val="both"/>
        <w:rPr>
          <w:sz w:val="28"/>
          <w:szCs w:val="28"/>
        </w:rPr>
      </w:pPr>
      <w:r w:rsidRPr="00D44108">
        <w:rPr>
          <w:sz w:val="28"/>
          <w:szCs w:val="28"/>
        </w:rPr>
        <w:t xml:space="preserve">- 2025 год в сумме </w:t>
      </w:r>
      <w:r w:rsidRPr="00D44108">
        <w:rPr>
          <w:b/>
          <w:i/>
          <w:sz w:val="28"/>
          <w:szCs w:val="28"/>
        </w:rPr>
        <w:t xml:space="preserve">233,66 </w:t>
      </w:r>
      <w:r w:rsidRPr="00D44108">
        <w:rPr>
          <w:sz w:val="28"/>
          <w:szCs w:val="28"/>
        </w:rPr>
        <w:t>тыс. руб.;</w:t>
      </w:r>
    </w:p>
    <w:p w14:paraId="6DAB268A" w14:textId="77777777" w:rsidR="00D44108" w:rsidRPr="00D44108" w:rsidRDefault="00D44108" w:rsidP="00D44108">
      <w:pPr>
        <w:tabs>
          <w:tab w:val="left" w:pos="1134"/>
        </w:tabs>
        <w:ind w:firstLine="709"/>
        <w:jc w:val="both"/>
        <w:rPr>
          <w:sz w:val="28"/>
          <w:szCs w:val="28"/>
        </w:rPr>
      </w:pPr>
      <w:r w:rsidRPr="00D44108">
        <w:rPr>
          <w:sz w:val="28"/>
          <w:szCs w:val="28"/>
        </w:rPr>
        <w:t xml:space="preserve">- 2026 год в сумме </w:t>
      </w:r>
      <w:r w:rsidRPr="00D44108">
        <w:rPr>
          <w:b/>
          <w:i/>
          <w:sz w:val="28"/>
          <w:szCs w:val="28"/>
        </w:rPr>
        <w:t xml:space="preserve">254,69 </w:t>
      </w:r>
      <w:r w:rsidRPr="00D44108">
        <w:rPr>
          <w:sz w:val="28"/>
          <w:szCs w:val="28"/>
        </w:rPr>
        <w:t>тыс. руб.;</w:t>
      </w:r>
    </w:p>
    <w:p w14:paraId="59F2797D" w14:textId="77777777" w:rsidR="00D44108" w:rsidRPr="00D44108" w:rsidRDefault="00D44108" w:rsidP="00D44108">
      <w:pPr>
        <w:tabs>
          <w:tab w:val="left" w:pos="1134"/>
        </w:tabs>
        <w:ind w:firstLine="709"/>
        <w:jc w:val="both"/>
        <w:rPr>
          <w:sz w:val="28"/>
          <w:szCs w:val="28"/>
        </w:rPr>
      </w:pPr>
      <w:r w:rsidRPr="00D44108">
        <w:rPr>
          <w:sz w:val="28"/>
          <w:szCs w:val="28"/>
        </w:rPr>
        <w:t xml:space="preserve">- 2027 год в сумме </w:t>
      </w:r>
      <w:r w:rsidRPr="00D44108">
        <w:rPr>
          <w:b/>
          <w:i/>
          <w:sz w:val="28"/>
          <w:szCs w:val="28"/>
        </w:rPr>
        <w:t xml:space="preserve">277,62 </w:t>
      </w:r>
      <w:r w:rsidRPr="00D44108">
        <w:rPr>
          <w:sz w:val="28"/>
          <w:szCs w:val="28"/>
        </w:rPr>
        <w:t>тыс. руб.</w:t>
      </w:r>
    </w:p>
    <w:p w14:paraId="462B85E7" w14:textId="77777777" w:rsidR="00D44108" w:rsidRPr="00D44108" w:rsidRDefault="00D44108" w:rsidP="00D44108">
      <w:pPr>
        <w:tabs>
          <w:tab w:val="left" w:pos="1134"/>
        </w:tabs>
        <w:ind w:firstLine="709"/>
        <w:jc w:val="both"/>
        <w:rPr>
          <w:sz w:val="28"/>
          <w:szCs w:val="28"/>
        </w:rPr>
      </w:pPr>
      <w:r w:rsidRPr="00D44108">
        <w:rPr>
          <w:sz w:val="28"/>
          <w:szCs w:val="28"/>
        </w:rPr>
        <w:t>В качестве обосновывающих документов в материалах тарифного дела организацией представлены:</w:t>
      </w:r>
    </w:p>
    <w:p w14:paraId="0EBCD26D" w14:textId="77777777" w:rsidR="00D44108" w:rsidRPr="00D44108" w:rsidRDefault="00D44108" w:rsidP="00D44108">
      <w:pPr>
        <w:tabs>
          <w:tab w:val="left" w:pos="1134"/>
        </w:tabs>
        <w:ind w:firstLine="709"/>
        <w:jc w:val="both"/>
        <w:rPr>
          <w:sz w:val="28"/>
          <w:szCs w:val="28"/>
        </w:rPr>
      </w:pPr>
      <w:r w:rsidRPr="00D44108">
        <w:rPr>
          <w:sz w:val="28"/>
          <w:szCs w:val="28"/>
        </w:rPr>
        <w:t>- реестр по указанной статье расходов за 2021 год;</w:t>
      </w:r>
    </w:p>
    <w:p w14:paraId="7CE15B76" w14:textId="77777777" w:rsidR="00D44108" w:rsidRPr="00D44108" w:rsidRDefault="00D44108" w:rsidP="00D44108">
      <w:pPr>
        <w:tabs>
          <w:tab w:val="left" w:pos="1134"/>
        </w:tabs>
        <w:ind w:firstLine="709"/>
        <w:jc w:val="both"/>
        <w:rPr>
          <w:sz w:val="28"/>
          <w:szCs w:val="28"/>
        </w:rPr>
      </w:pPr>
      <w:r w:rsidRPr="00D44108">
        <w:rPr>
          <w:sz w:val="28"/>
          <w:szCs w:val="28"/>
        </w:rPr>
        <w:t>- счета-фактуры, акты выполненных работ, расшифровки за 2021 год;</w:t>
      </w:r>
    </w:p>
    <w:p w14:paraId="6C7EC316" w14:textId="77777777" w:rsidR="00D44108" w:rsidRPr="00D44108" w:rsidRDefault="00D44108" w:rsidP="00D44108">
      <w:pPr>
        <w:tabs>
          <w:tab w:val="left" w:pos="1134"/>
        </w:tabs>
        <w:ind w:firstLine="709"/>
        <w:jc w:val="both"/>
        <w:rPr>
          <w:sz w:val="28"/>
          <w:szCs w:val="28"/>
        </w:rPr>
      </w:pPr>
      <w:r w:rsidRPr="00D44108">
        <w:rPr>
          <w:sz w:val="28"/>
          <w:szCs w:val="28"/>
        </w:rPr>
        <w:t>- договора теплоснабжения от 26.11.2016 № 26/29-п, заключенного                   с ООО «Теплосервис», ООО «ТеплоСнаб» от 01.08.2019 № 79,                                   ООО «А-Энерго» от 01.11.2016 № ТС2752016.</w:t>
      </w:r>
    </w:p>
    <w:p w14:paraId="560F21B2" w14:textId="77777777" w:rsidR="00D44108" w:rsidRPr="00D44108" w:rsidRDefault="00D44108" w:rsidP="00D44108">
      <w:pPr>
        <w:jc w:val="both"/>
        <w:rPr>
          <w:sz w:val="28"/>
          <w:szCs w:val="28"/>
        </w:rPr>
      </w:pPr>
      <w:r w:rsidRPr="00D44108">
        <w:rPr>
          <w:sz w:val="28"/>
          <w:szCs w:val="28"/>
        </w:rPr>
        <w:t xml:space="preserve">Проанализировав представленные материалы, специалист полагает экономически обоснованным учесть расходы на  2023 года в размере                       </w:t>
      </w:r>
      <w:r w:rsidRPr="00D44108">
        <w:rPr>
          <w:b/>
          <w:bCs/>
          <w:i/>
          <w:iCs/>
          <w:sz w:val="28"/>
          <w:szCs w:val="28"/>
        </w:rPr>
        <w:t>185,84</w:t>
      </w:r>
      <w:r w:rsidRPr="00D44108">
        <w:rPr>
          <w:b/>
          <w:bCs/>
          <w:sz w:val="28"/>
          <w:szCs w:val="28"/>
        </w:rPr>
        <w:t xml:space="preserve"> </w:t>
      </w:r>
      <w:r w:rsidRPr="00D44108">
        <w:rPr>
          <w:sz w:val="28"/>
          <w:szCs w:val="28"/>
        </w:rPr>
        <w:t xml:space="preserve"> тыс. руб., рассчитаны исходя из количества  тепловой энергии и горячей воды по факту 2021 года, тарифов 2022 года согласно постановлению РЭК Кемеровской области от 14.07.2017 № 105 (ред. от 26.08.2021) «Об установлении ООО «А-Энерго» долгосрочных параметров регулирования и долгосрочных тарифов на тепловую энергию, реализуемую на потребительском рынке г. Мариинска, на 2017 - 2022 годы», постановлению РЭК Кузбасса от 23.07.2020 № 152 (ред. от 30.12.2021) «Об установлении долгосрочных тарифов ООО «ТеплоСнаб» на тепловую энергию, реализуемую на потребительском рынке г. Мариинска (Мариинского </w:t>
      </w:r>
      <w:r w:rsidRPr="00D44108">
        <w:rPr>
          <w:sz w:val="28"/>
          <w:szCs w:val="28"/>
        </w:rPr>
        <w:lastRenderedPageBreak/>
        <w:t xml:space="preserve">муниципального округа), на 2020 - 2029 годы», постановлению РЭК Кемеровской области от 31.12.2017 № 781 (ред. от 21.10.2021) «Об установлении ООО «Теплосервис» долгосрочных параметров регулирования и долгосрочных тарифов на тепловую энергию, реализуемую на потребительском рынке г. Мариинска (Мариинского муниципального района), на 2018 - 2022 годы», постановлению РЭК Кемеровской области от 31.12.2017 № 783 (ред. от 21.10.2021) «Об установлении ООО «Теплосервис» долгосрочных тарифов на горячую воду в открытой системе горячего водоснабжения (теплоснабжения), реализуемую на потребительском рынке                     г. Мариинска (Мариинского муниципального района), на 2018 - 2022 годы». </w:t>
      </w:r>
    </w:p>
    <w:p w14:paraId="1D8C8980" w14:textId="77777777" w:rsidR="00D44108" w:rsidRPr="00D44108" w:rsidRDefault="00D44108" w:rsidP="00D44108">
      <w:pPr>
        <w:tabs>
          <w:tab w:val="left" w:pos="1134"/>
        </w:tabs>
        <w:ind w:firstLine="709"/>
        <w:jc w:val="both"/>
        <w:rPr>
          <w:sz w:val="28"/>
          <w:szCs w:val="28"/>
        </w:rPr>
      </w:pPr>
      <w:r w:rsidRPr="00D44108">
        <w:rPr>
          <w:sz w:val="28"/>
          <w:szCs w:val="28"/>
        </w:rPr>
        <w:t>Расчет расходов по данной статье затрат представлен в таблице 15.</w:t>
      </w:r>
    </w:p>
    <w:p w14:paraId="3383B331" w14:textId="77777777" w:rsidR="00D44108" w:rsidRPr="00D44108" w:rsidRDefault="00D44108" w:rsidP="00D44108">
      <w:pPr>
        <w:tabs>
          <w:tab w:val="left" w:pos="1134"/>
        </w:tabs>
        <w:ind w:firstLine="709"/>
        <w:jc w:val="right"/>
        <w:rPr>
          <w:color w:val="FF0000"/>
          <w:sz w:val="28"/>
          <w:szCs w:val="28"/>
        </w:rPr>
      </w:pPr>
    </w:p>
    <w:p w14:paraId="5E7E2169" w14:textId="77777777" w:rsidR="00D44108" w:rsidRPr="00D44108" w:rsidRDefault="00D44108" w:rsidP="00D44108">
      <w:pPr>
        <w:tabs>
          <w:tab w:val="left" w:pos="1134"/>
        </w:tabs>
        <w:ind w:firstLine="709"/>
        <w:rPr>
          <w:sz w:val="28"/>
          <w:szCs w:val="28"/>
        </w:rPr>
      </w:pPr>
      <w:r w:rsidRPr="00D44108">
        <w:rPr>
          <w:sz w:val="28"/>
          <w:szCs w:val="28"/>
        </w:rPr>
        <w:t xml:space="preserve">                                                                                            Таблица 15</w:t>
      </w:r>
    </w:p>
    <w:p w14:paraId="27D4A558" w14:textId="4B4C5394" w:rsidR="00D44108" w:rsidRPr="00D44108" w:rsidRDefault="00D44108" w:rsidP="00D44108">
      <w:pPr>
        <w:tabs>
          <w:tab w:val="left" w:pos="1134"/>
        </w:tabs>
        <w:ind w:hanging="142"/>
        <w:jc w:val="both"/>
        <w:rPr>
          <w:color w:val="FF0000"/>
          <w:sz w:val="28"/>
          <w:szCs w:val="28"/>
        </w:rPr>
      </w:pPr>
      <w:r w:rsidRPr="00D44108">
        <w:rPr>
          <w:noProof/>
          <w:szCs w:val="20"/>
        </w:rPr>
        <w:drawing>
          <wp:inline distT="0" distB="0" distL="0" distR="0" wp14:anchorId="3D80D734" wp14:editId="1D0E5E82">
            <wp:extent cx="5939790" cy="3843020"/>
            <wp:effectExtent l="0" t="0" r="3810" b="5080"/>
            <wp:docPr id="1783793768"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1"/>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5939790" cy="3843020"/>
                    </a:xfrm>
                    <a:prstGeom prst="rect">
                      <a:avLst/>
                    </a:prstGeom>
                    <a:noFill/>
                    <a:ln>
                      <a:noFill/>
                    </a:ln>
                  </pic:spPr>
                </pic:pic>
              </a:graphicData>
            </a:graphic>
          </wp:inline>
        </w:drawing>
      </w:r>
    </w:p>
    <w:p w14:paraId="23D7DF89" w14:textId="77777777" w:rsidR="00D44108" w:rsidRPr="00D44108" w:rsidRDefault="00D44108" w:rsidP="00D44108">
      <w:pPr>
        <w:tabs>
          <w:tab w:val="left" w:pos="1134"/>
        </w:tabs>
        <w:ind w:firstLine="709"/>
        <w:jc w:val="both"/>
        <w:rPr>
          <w:color w:val="FF0000"/>
          <w:sz w:val="28"/>
          <w:szCs w:val="28"/>
        </w:rPr>
      </w:pPr>
    </w:p>
    <w:p w14:paraId="2BA757F2" w14:textId="77777777" w:rsidR="00D44108" w:rsidRPr="00D44108" w:rsidRDefault="00D44108" w:rsidP="00D44108">
      <w:pPr>
        <w:jc w:val="both"/>
        <w:rPr>
          <w:sz w:val="28"/>
          <w:szCs w:val="28"/>
        </w:rPr>
      </w:pPr>
      <w:r w:rsidRPr="00D44108">
        <w:rPr>
          <w:color w:val="000000"/>
          <w:sz w:val="28"/>
          <w:szCs w:val="28"/>
        </w:rPr>
        <w:t xml:space="preserve">          Расходы по статье на 2024 год составили </w:t>
      </w:r>
      <w:r w:rsidRPr="00D44108">
        <w:rPr>
          <w:b/>
          <w:bCs/>
          <w:i/>
          <w:iCs/>
          <w:sz w:val="28"/>
          <w:szCs w:val="28"/>
        </w:rPr>
        <w:t>196,25</w:t>
      </w:r>
      <w:r w:rsidRPr="00D44108">
        <w:rPr>
          <w:rFonts w:ascii="Tahoma" w:hAnsi="Tahoma" w:cs="Tahoma"/>
          <w:b/>
          <w:bCs/>
          <w:sz w:val="18"/>
          <w:szCs w:val="18"/>
        </w:rPr>
        <w:t xml:space="preserve"> </w:t>
      </w:r>
      <w:r w:rsidRPr="00D44108">
        <w:rPr>
          <w:color w:val="000000"/>
          <w:sz w:val="28"/>
          <w:szCs w:val="28"/>
        </w:rPr>
        <w:t xml:space="preserve">тыс. руб., учтены по плану 2023 года с учетом индекса Минэкономразвития </w:t>
      </w:r>
      <w:r w:rsidRPr="00D44108">
        <w:rPr>
          <w:sz w:val="28"/>
          <w:szCs w:val="28"/>
        </w:rPr>
        <w:t>в сфере обеспечения  электрической энергией, газом, паром согласно прогнозу Минэкономразвития России на 2024 год 105,6%.</w:t>
      </w:r>
    </w:p>
    <w:p w14:paraId="4DE5BC33" w14:textId="77777777" w:rsidR="00D44108" w:rsidRPr="00D44108" w:rsidRDefault="00D44108" w:rsidP="00D44108">
      <w:pPr>
        <w:jc w:val="both"/>
        <w:rPr>
          <w:b/>
          <w:bCs/>
          <w:color w:val="000000"/>
          <w:sz w:val="28"/>
          <w:szCs w:val="28"/>
          <w:u w:val="single"/>
        </w:rPr>
      </w:pPr>
      <w:r w:rsidRPr="00D44108">
        <w:rPr>
          <w:color w:val="000000"/>
          <w:sz w:val="28"/>
          <w:szCs w:val="28"/>
        </w:rPr>
        <w:t xml:space="preserve">           Расходы по статье на 2025 год составили </w:t>
      </w:r>
      <w:r w:rsidRPr="00D44108">
        <w:rPr>
          <w:b/>
          <w:bCs/>
          <w:i/>
          <w:iCs/>
          <w:sz w:val="28"/>
          <w:szCs w:val="28"/>
        </w:rPr>
        <w:t>206,45</w:t>
      </w:r>
      <w:r w:rsidRPr="00D44108">
        <w:rPr>
          <w:rFonts w:ascii="Tahoma" w:hAnsi="Tahoma" w:cs="Tahoma"/>
          <w:b/>
          <w:bCs/>
          <w:sz w:val="18"/>
          <w:szCs w:val="18"/>
        </w:rPr>
        <w:t xml:space="preserve"> </w:t>
      </w:r>
      <w:r w:rsidRPr="00D44108">
        <w:rPr>
          <w:color w:val="000000"/>
          <w:sz w:val="28"/>
          <w:szCs w:val="28"/>
        </w:rPr>
        <w:t xml:space="preserve">тыс. руб., учтены по плану 2024 года с учетом индекса Минэкономразвития </w:t>
      </w:r>
      <w:r w:rsidRPr="00D44108">
        <w:rPr>
          <w:sz w:val="28"/>
          <w:szCs w:val="28"/>
        </w:rPr>
        <w:t>в сфере обеспечения  электрической энергией, газом, паром согласно прогнозу Минэкономразвития России на 2025 год 105,2%.</w:t>
      </w:r>
    </w:p>
    <w:p w14:paraId="0171CFD7" w14:textId="77777777" w:rsidR="00D44108" w:rsidRPr="00D44108" w:rsidRDefault="00D44108" w:rsidP="00D44108">
      <w:pPr>
        <w:jc w:val="both"/>
        <w:rPr>
          <w:b/>
          <w:bCs/>
          <w:color w:val="000000"/>
          <w:sz w:val="28"/>
          <w:szCs w:val="28"/>
          <w:u w:val="single"/>
        </w:rPr>
      </w:pPr>
      <w:r w:rsidRPr="00D44108">
        <w:rPr>
          <w:color w:val="000000"/>
          <w:sz w:val="28"/>
          <w:szCs w:val="28"/>
        </w:rPr>
        <w:t xml:space="preserve">            Расходы по статье на 2026 год составили </w:t>
      </w:r>
      <w:r w:rsidRPr="00D44108">
        <w:rPr>
          <w:b/>
          <w:bCs/>
          <w:i/>
          <w:iCs/>
          <w:sz w:val="28"/>
          <w:szCs w:val="28"/>
        </w:rPr>
        <w:t>217,19</w:t>
      </w:r>
      <w:r w:rsidRPr="00D44108">
        <w:rPr>
          <w:rFonts w:ascii="Tahoma" w:hAnsi="Tahoma" w:cs="Tahoma"/>
          <w:b/>
          <w:bCs/>
          <w:sz w:val="18"/>
          <w:szCs w:val="18"/>
        </w:rPr>
        <w:t xml:space="preserve"> </w:t>
      </w:r>
      <w:r w:rsidRPr="00D44108">
        <w:rPr>
          <w:color w:val="000000"/>
          <w:sz w:val="28"/>
          <w:szCs w:val="28"/>
        </w:rPr>
        <w:t xml:space="preserve">тыс. руб., учтены по плану 2025 года с учетом индекса Минэкономразвития </w:t>
      </w:r>
      <w:r w:rsidRPr="00D44108">
        <w:rPr>
          <w:sz w:val="28"/>
          <w:szCs w:val="28"/>
        </w:rPr>
        <w:t>в сфере обеспечения  электрической энергией, газом, паром согласно прогнозу Минэкономразвития России на 2026 год 105,2%.</w:t>
      </w:r>
    </w:p>
    <w:p w14:paraId="063F2062" w14:textId="77777777" w:rsidR="00D44108" w:rsidRPr="00D44108" w:rsidRDefault="00D44108" w:rsidP="00D44108">
      <w:pPr>
        <w:jc w:val="both"/>
        <w:rPr>
          <w:b/>
          <w:bCs/>
          <w:color w:val="000000"/>
          <w:sz w:val="28"/>
          <w:szCs w:val="28"/>
          <w:u w:val="single"/>
        </w:rPr>
      </w:pPr>
      <w:r w:rsidRPr="00D44108">
        <w:rPr>
          <w:color w:val="000000"/>
          <w:sz w:val="28"/>
          <w:szCs w:val="28"/>
        </w:rPr>
        <w:lastRenderedPageBreak/>
        <w:t xml:space="preserve">             Расходы по статье на 2027 год составили </w:t>
      </w:r>
      <w:r w:rsidRPr="00D44108">
        <w:rPr>
          <w:b/>
          <w:bCs/>
          <w:i/>
          <w:iCs/>
          <w:sz w:val="28"/>
          <w:szCs w:val="28"/>
        </w:rPr>
        <w:t>228,48</w:t>
      </w:r>
      <w:r w:rsidRPr="00D44108">
        <w:rPr>
          <w:b/>
          <w:bCs/>
          <w:sz w:val="28"/>
          <w:szCs w:val="28"/>
        </w:rPr>
        <w:t xml:space="preserve"> </w:t>
      </w:r>
      <w:r w:rsidRPr="00D44108">
        <w:rPr>
          <w:color w:val="000000"/>
          <w:sz w:val="28"/>
          <w:szCs w:val="28"/>
        </w:rPr>
        <w:t xml:space="preserve"> тыс. руб., учтены по плану 2026 года с учетом индекса Минэкономразвития </w:t>
      </w:r>
      <w:r w:rsidRPr="00D44108">
        <w:rPr>
          <w:sz w:val="28"/>
          <w:szCs w:val="28"/>
        </w:rPr>
        <w:t>в сфере обеспечения  электрической энергией, газом, паром согласно прогнозу Минэкономразвития России на 2027 год 105,2%.</w:t>
      </w:r>
    </w:p>
    <w:p w14:paraId="3ECA08B3" w14:textId="77777777" w:rsidR="00D44108" w:rsidRPr="00D44108" w:rsidRDefault="00D44108" w:rsidP="00D44108">
      <w:pPr>
        <w:tabs>
          <w:tab w:val="left" w:pos="1134"/>
        </w:tabs>
        <w:ind w:firstLine="709"/>
        <w:jc w:val="both"/>
        <w:rPr>
          <w:color w:val="000000"/>
          <w:sz w:val="28"/>
          <w:szCs w:val="28"/>
        </w:rPr>
      </w:pPr>
    </w:p>
    <w:p w14:paraId="67BC89BC" w14:textId="77777777" w:rsidR="00D44108" w:rsidRPr="00D44108" w:rsidRDefault="00D44108" w:rsidP="00D44108">
      <w:pPr>
        <w:tabs>
          <w:tab w:val="left" w:pos="1134"/>
        </w:tabs>
        <w:jc w:val="center"/>
        <w:rPr>
          <w:b/>
          <w:sz w:val="28"/>
          <w:szCs w:val="28"/>
          <w:u w:val="single"/>
        </w:rPr>
      </w:pPr>
      <w:r w:rsidRPr="00D44108">
        <w:rPr>
          <w:b/>
          <w:sz w:val="28"/>
          <w:szCs w:val="28"/>
          <w:u w:val="single"/>
        </w:rPr>
        <w:t xml:space="preserve">«Расходы на оплату работ и услуг сторонних организаций, связанных </w:t>
      </w:r>
    </w:p>
    <w:p w14:paraId="46FCCF8E" w14:textId="77777777" w:rsidR="00D44108" w:rsidRPr="00D44108" w:rsidRDefault="00D44108" w:rsidP="00D44108">
      <w:pPr>
        <w:tabs>
          <w:tab w:val="left" w:pos="1134"/>
        </w:tabs>
        <w:jc w:val="center"/>
        <w:rPr>
          <w:b/>
          <w:sz w:val="28"/>
          <w:szCs w:val="28"/>
          <w:u w:val="single"/>
        </w:rPr>
      </w:pPr>
      <w:r w:rsidRPr="00D44108">
        <w:rPr>
          <w:b/>
          <w:sz w:val="28"/>
          <w:szCs w:val="28"/>
          <w:u w:val="single"/>
        </w:rPr>
        <w:t>с</w:t>
      </w:r>
      <w:r w:rsidRPr="00D44108">
        <w:rPr>
          <w:b/>
          <w:color w:val="FF0000"/>
          <w:sz w:val="28"/>
          <w:szCs w:val="28"/>
          <w:u w:val="single"/>
        </w:rPr>
        <w:t xml:space="preserve"> </w:t>
      </w:r>
      <w:r w:rsidRPr="00D44108">
        <w:rPr>
          <w:b/>
          <w:sz w:val="28"/>
          <w:szCs w:val="28"/>
          <w:u w:val="single"/>
        </w:rPr>
        <w:t>эксплуатацией централизованных систем водоотведения либо объектов, входящих в состав таких систем»</w:t>
      </w:r>
    </w:p>
    <w:p w14:paraId="6BB367C1" w14:textId="77777777" w:rsidR="00D44108" w:rsidRPr="00D44108" w:rsidRDefault="00D44108" w:rsidP="00D44108">
      <w:pPr>
        <w:tabs>
          <w:tab w:val="left" w:pos="1134"/>
        </w:tabs>
        <w:jc w:val="center"/>
        <w:rPr>
          <w:b/>
          <w:sz w:val="28"/>
          <w:szCs w:val="28"/>
          <w:u w:val="single"/>
        </w:rPr>
      </w:pPr>
    </w:p>
    <w:p w14:paraId="5CA049E7" w14:textId="77777777" w:rsidR="00D44108" w:rsidRPr="00D44108" w:rsidRDefault="00D44108" w:rsidP="00D44108">
      <w:pPr>
        <w:tabs>
          <w:tab w:val="left" w:pos="1134"/>
        </w:tabs>
        <w:ind w:firstLine="709"/>
        <w:jc w:val="both"/>
        <w:rPr>
          <w:sz w:val="28"/>
          <w:szCs w:val="28"/>
        </w:rPr>
      </w:pPr>
      <w:r w:rsidRPr="00D44108">
        <w:rPr>
          <w:sz w:val="28"/>
          <w:szCs w:val="28"/>
        </w:rPr>
        <w:t>Организацией для учета в необходимой валовой выручке расходы               по данной статье заявлены:</w:t>
      </w:r>
    </w:p>
    <w:p w14:paraId="0C400740" w14:textId="77777777" w:rsidR="00D44108" w:rsidRPr="00D44108" w:rsidRDefault="00D44108" w:rsidP="00D44108">
      <w:pPr>
        <w:tabs>
          <w:tab w:val="left" w:pos="1134"/>
        </w:tabs>
        <w:ind w:firstLine="709"/>
        <w:jc w:val="both"/>
        <w:rPr>
          <w:sz w:val="28"/>
          <w:szCs w:val="28"/>
        </w:rPr>
      </w:pPr>
      <w:r w:rsidRPr="00D44108">
        <w:rPr>
          <w:sz w:val="28"/>
          <w:szCs w:val="28"/>
        </w:rPr>
        <w:t xml:space="preserve">- 2023 год в сумме </w:t>
      </w:r>
      <w:r w:rsidRPr="00D44108">
        <w:rPr>
          <w:b/>
          <w:i/>
          <w:sz w:val="28"/>
          <w:szCs w:val="28"/>
        </w:rPr>
        <w:t xml:space="preserve">31909,94 </w:t>
      </w:r>
      <w:r w:rsidRPr="00D44108">
        <w:rPr>
          <w:sz w:val="28"/>
          <w:szCs w:val="28"/>
        </w:rPr>
        <w:t xml:space="preserve">тыс. руб., в том числе: объем покупки </w:t>
      </w:r>
      <w:bookmarkStart w:id="52" w:name="_Hlk533669648"/>
      <w:r w:rsidRPr="00D44108">
        <w:rPr>
          <w:sz w:val="28"/>
          <w:szCs w:val="28"/>
        </w:rPr>
        <w:t xml:space="preserve">                      у ООО «Водокомплекс» </w:t>
      </w:r>
      <w:r w:rsidRPr="00D44108">
        <w:rPr>
          <w:b/>
          <w:i/>
          <w:sz w:val="28"/>
          <w:szCs w:val="28"/>
        </w:rPr>
        <w:t>552891,91</w:t>
      </w:r>
      <w:r w:rsidRPr="00D44108">
        <w:rPr>
          <w:sz w:val="28"/>
          <w:szCs w:val="28"/>
        </w:rPr>
        <w:t xml:space="preserve"> </w:t>
      </w:r>
      <w:bookmarkEnd w:id="52"/>
      <w:r w:rsidRPr="00D44108">
        <w:rPr>
          <w:sz w:val="28"/>
          <w:szCs w:val="28"/>
        </w:rPr>
        <w:t>м</w:t>
      </w:r>
      <w:r w:rsidRPr="00D44108">
        <w:rPr>
          <w:sz w:val="28"/>
          <w:szCs w:val="28"/>
          <w:vertAlign w:val="superscript"/>
        </w:rPr>
        <w:t>3</w:t>
      </w:r>
      <w:r w:rsidRPr="00D44108">
        <w:rPr>
          <w:sz w:val="28"/>
          <w:szCs w:val="28"/>
        </w:rPr>
        <w:t xml:space="preserve">, тариф очистки – </w:t>
      </w:r>
      <w:r w:rsidRPr="00D44108">
        <w:rPr>
          <w:b/>
          <w:i/>
          <w:sz w:val="28"/>
          <w:szCs w:val="28"/>
        </w:rPr>
        <w:t>54,86</w:t>
      </w:r>
      <w:r w:rsidRPr="00D44108">
        <w:rPr>
          <w:sz w:val="28"/>
          <w:szCs w:val="28"/>
        </w:rPr>
        <w:t xml:space="preserve"> руб./м</w:t>
      </w:r>
      <w:r w:rsidRPr="00D44108">
        <w:rPr>
          <w:sz w:val="28"/>
          <w:szCs w:val="28"/>
          <w:vertAlign w:val="superscript"/>
        </w:rPr>
        <w:t>3</w:t>
      </w:r>
      <w:r w:rsidRPr="00D44108">
        <w:rPr>
          <w:sz w:val="28"/>
          <w:szCs w:val="28"/>
        </w:rPr>
        <w:t xml:space="preserve">, объем покупки у МКП ММО «Ресурс» </w:t>
      </w:r>
      <w:r w:rsidRPr="00D44108">
        <w:rPr>
          <w:b/>
          <w:i/>
          <w:sz w:val="28"/>
          <w:szCs w:val="28"/>
        </w:rPr>
        <w:t>43456,63</w:t>
      </w:r>
      <w:r w:rsidRPr="00D44108">
        <w:rPr>
          <w:sz w:val="28"/>
          <w:szCs w:val="28"/>
        </w:rPr>
        <w:t xml:space="preserve"> м</w:t>
      </w:r>
      <w:r w:rsidRPr="00D44108">
        <w:rPr>
          <w:sz w:val="28"/>
          <w:szCs w:val="28"/>
          <w:vertAlign w:val="superscript"/>
        </w:rPr>
        <w:t>3</w:t>
      </w:r>
      <w:r w:rsidRPr="00D44108">
        <w:rPr>
          <w:sz w:val="28"/>
          <w:szCs w:val="28"/>
        </w:rPr>
        <w:t xml:space="preserve">, тариф очистки – </w:t>
      </w:r>
      <w:r w:rsidRPr="00D44108">
        <w:rPr>
          <w:b/>
          <w:i/>
          <w:sz w:val="28"/>
          <w:szCs w:val="28"/>
        </w:rPr>
        <w:t>36,32</w:t>
      </w:r>
      <w:r w:rsidRPr="00D44108">
        <w:rPr>
          <w:sz w:val="28"/>
          <w:szCs w:val="28"/>
        </w:rPr>
        <w:t xml:space="preserve"> руб./м</w:t>
      </w:r>
      <w:r w:rsidRPr="00D44108">
        <w:rPr>
          <w:sz w:val="28"/>
          <w:szCs w:val="28"/>
          <w:vertAlign w:val="superscript"/>
        </w:rPr>
        <w:t>3</w:t>
      </w:r>
      <w:r w:rsidRPr="00D44108">
        <w:rPr>
          <w:sz w:val="28"/>
          <w:szCs w:val="28"/>
        </w:rPr>
        <w:t>;</w:t>
      </w:r>
    </w:p>
    <w:p w14:paraId="0F62DE0C" w14:textId="77777777" w:rsidR="00D44108" w:rsidRPr="00D44108" w:rsidRDefault="00D44108" w:rsidP="00D44108">
      <w:pPr>
        <w:tabs>
          <w:tab w:val="left" w:pos="1134"/>
        </w:tabs>
        <w:ind w:firstLine="709"/>
        <w:jc w:val="both"/>
        <w:rPr>
          <w:sz w:val="28"/>
          <w:szCs w:val="28"/>
        </w:rPr>
      </w:pPr>
      <w:r w:rsidRPr="00D44108">
        <w:rPr>
          <w:sz w:val="28"/>
          <w:szCs w:val="28"/>
        </w:rPr>
        <w:t xml:space="preserve">- 2024 год в сумме </w:t>
      </w:r>
      <w:r w:rsidRPr="00D44108">
        <w:rPr>
          <w:b/>
          <w:i/>
          <w:sz w:val="28"/>
          <w:szCs w:val="28"/>
        </w:rPr>
        <w:t xml:space="preserve">30161,10 </w:t>
      </w:r>
      <w:r w:rsidRPr="00D44108">
        <w:rPr>
          <w:sz w:val="28"/>
          <w:szCs w:val="28"/>
        </w:rPr>
        <w:t xml:space="preserve">тыс. руб., в том числе: объем покупки                       у ООО «Водокомплекс» </w:t>
      </w:r>
      <w:r w:rsidRPr="00D44108">
        <w:rPr>
          <w:b/>
          <w:i/>
          <w:sz w:val="28"/>
          <w:szCs w:val="28"/>
        </w:rPr>
        <w:t>552891,91</w:t>
      </w:r>
      <w:r w:rsidRPr="00D44108">
        <w:rPr>
          <w:sz w:val="28"/>
          <w:szCs w:val="28"/>
        </w:rPr>
        <w:t xml:space="preserve"> м</w:t>
      </w:r>
      <w:r w:rsidRPr="00D44108">
        <w:rPr>
          <w:sz w:val="28"/>
          <w:szCs w:val="28"/>
          <w:vertAlign w:val="superscript"/>
        </w:rPr>
        <w:t>3</w:t>
      </w:r>
      <w:r w:rsidRPr="00D44108">
        <w:rPr>
          <w:sz w:val="28"/>
          <w:szCs w:val="28"/>
        </w:rPr>
        <w:t xml:space="preserve">, тариф очистки – </w:t>
      </w:r>
      <w:r w:rsidRPr="00D44108">
        <w:rPr>
          <w:b/>
          <w:i/>
          <w:sz w:val="28"/>
          <w:szCs w:val="28"/>
        </w:rPr>
        <w:t>51,44</w:t>
      </w:r>
      <w:r w:rsidRPr="00D44108">
        <w:rPr>
          <w:sz w:val="28"/>
          <w:szCs w:val="28"/>
        </w:rPr>
        <w:t xml:space="preserve"> руб./м</w:t>
      </w:r>
      <w:r w:rsidRPr="00D44108">
        <w:rPr>
          <w:sz w:val="28"/>
          <w:szCs w:val="28"/>
          <w:vertAlign w:val="superscript"/>
        </w:rPr>
        <w:t>3</w:t>
      </w:r>
      <w:r w:rsidRPr="00D44108">
        <w:rPr>
          <w:sz w:val="28"/>
          <w:szCs w:val="28"/>
        </w:rPr>
        <w:t xml:space="preserve">, объем покупки у МКП ММО «Ресурс» </w:t>
      </w:r>
      <w:r w:rsidRPr="00D44108">
        <w:rPr>
          <w:b/>
          <w:i/>
          <w:sz w:val="28"/>
          <w:szCs w:val="28"/>
        </w:rPr>
        <w:t>43456,63</w:t>
      </w:r>
      <w:r w:rsidRPr="00D44108">
        <w:rPr>
          <w:sz w:val="28"/>
          <w:szCs w:val="28"/>
        </w:rPr>
        <w:t xml:space="preserve"> м</w:t>
      </w:r>
      <w:r w:rsidRPr="00D44108">
        <w:rPr>
          <w:sz w:val="28"/>
          <w:szCs w:val="28"/>
          <w:vertAlign w:val="superscript"/>
        </w:rPr>
        <w:t>3</w:t>
      </w:r>
      <w:r w:rsidRPr="00D44108">
        <w:rPr>
          <w:sz w:val="28"/>
          <w:szCs w:val="28"/>
        </w:rPr>
        <w:t xml:space="preserve">, тариф очистки – </w:t>
      </w:r>
      <w:r w:rsidRPr="00D44108">
        <w:rPr>
          <w:b/>
          <w:i/>
          <w:sz w:val="28"/>
          <w:szCs w:val="28"/>
        </w:rPr>
        <w:t>39,59</w:t>
      </w:r>
      <w:r w:rsidRPr="00D44108">
        <w:rPr>
          <w:sz w:val="28"/>
          <w:szCs w:val="28"/>
        </w:rPr>
        <w:t xml:space="preserve"> руб./м</w:t>
      </w:r>
      <w:r w:rsidRPr="00D44108">
        <w:rPr>
          <w:sz w:val="28"/>
          <w:szCs w:val="28"/>
          <w:vertAlign w:val="superscript"/>
        </w:rPr>
        <w:t>3</w:t>
      </w:r>
      <w:r w:rsidRPr="00D44108">
        <w:rPr>
          <w:sz w:val="28"/>
          <w:szCs w:val="28"/>
        </w:rPr>
        <w:t>;</w:t>
      </w:r>
    </w:p>
    <w:p w14:paraId="5EED23E3" w14:textId="77777777" w:rsidR="00D44108" w:rsidRPr="00D44108" w:rsidRDefault="00D44108" w:rsidP="00D44108">
      <w:pPr>
        <w:tabs>
          <w:tab w:val="left" w:pos="1134"/>
        </w:tabs>
        <w:ind w:firstLine="709"/>
        <w:jc w:val="both"/>
        <w:rPr>
          <w:sz w:val="28"/>
          <w:szCs w:val="28"/>
        </w:rPr>
      </w:pPr>
      <w:r w:rsidRPr="00D44108">
        <w:rPr>
          <w:sz w:val="28"/>
          <w:szCs w:val="28"/>
        </w:rPr>
        <w:t xml:space="preserve">- 2025 год в сумме </w:t>
      </w:r>
      <w:r w:rsidRPr="00D44108">
        <w:rPr>
          <w:b/>
          <w:i/>
          <w:sz w:val="28"/>
          <w:szCs w:val="28"/>
        </w:rPr>
        <w:t xml:space="preserve">31599,38 </w:t>
      </w:r>
      <w:r w:rsidRPr="00D44108">
        <w:rPr>
          <w:sz w:val="28"/>
          <w:szCs w:val="28"/>
        </w:rPr>
        <w:t xml:space="preserve">тыс. руб., в том числе: объем покупки                       у ООО «Водокомплекс» </w:t>
      </w:r>
      <w:r w:rsidRPr="00D44108">
        <w:rPr>
          <w:b/>
          <w:i/>
          <w:sz w:val="28"/>
          <w:szCs w:val="28"/>
        </w:rPr>
        <w:t>552891,91</w:t>
      </w:r>
      <w:r w:rsidRPr="00D44108">
        <w:rPr>
          <w:sz w:val="28"/>
          <w:szCs w:val="28"/>
        </w:rPr>
        <w:t xml:space="preserve"> м</w:t>
      </w:r>
      <w:r w:rsidRPr="00D44108">
        <w:rPr>
          <w:sz w:val="28"/>
          <w:szCs w:val="28"/>
          <w:vertAlign w:val="superscript"/>
        </w:rPr>
        <w:t>3</w:t>
      </w:r>
      <w:r w:rsidRPr="00D44108">
        <w:rPr>
          <w:sz w:val="28"/>
          <w:szCs w:val="28"/>
        </w:rPr>
        <w:t xml:space="preserve">, тариф очистки – </w:t>
      </w:r>
      <w:r w:rsidRPr="00D44108">
        <w:rPr>
          <w:b/>
          <w:i/>
          <w:sz w:val="28"/>
          <w:szCs w:val="28"/>
        </w:rPr>
        <w:t>55,57</w:t>
      </w:r>
      <w:r w:rsidRPr="00D44108">
        <w:rPr>
          <w:sz w:val="28"/>
          <w:szCs w:val="28"/>
        </w:rPr>
        <w:t xml:space="preserve"> руб./м</w:t>
      </w:r>
      <w:r w:rsidRPr="00D44108">
        <w:rPr>
          <w:sz w:val="28"/>
          <w:szCs w:val="28"/>
          <w:vertAlign w:val="superscript"/>
        </w:rPr>
        <w:t>3</w:t>
      </w:r>
      <w:r w:rsidRPr="00D44108">
        <w:rPr>
          <w:sz w:val="28"/>
          <w:szCs w:val="28"/>
        </w:rPr>
        <w:t xml:space="preserve">, объем покупки у МКП ММО «Ресурс» </w:t>
      </w:r>
      <w:r w:rsidRPr="00D44108">
        <w:rPr>
          <w:b/>
          <w:i/>
          <w:sz w:val="28"/>
          <w:szCs w:val="28"/>
        </w:rPr>
        <w:t>43456,63</w:t>
      </w:r>
      <w:r w:rsidRPr="00D44108">
        <w:rPr>
          <w:sz w:val="28"/>
          <w:szCs w:val="28"/>
        </w:rPr>
        <w:t xml:space="preserve"> м</w:t>
      </w:r>
      <w:r w:rsidRPr="00D44108">
        <w:rPr>
          <w:sz w:val="28"/>
          <w:szCs w:val="28"/>
          <w:vertAlign w:val="superscript"/>
        </w:rPr>
        <w:t>3</w:t>
      </w:r>
      <w:r w:rsidRPr="00D44108">
        <w:rPr>
          <w:sz w:val="28"/>
          <w:szCs w:val="28"/>
        </w:rPr>
        <w:t xml:space="preserve">, тариф очистки – </w:t>
      </w:r>
      <w:r w:rsidRPr="00D44108">
        <w:rPr>
          <w:b/>
          <w:i/>
          <w:sz w:val="28"/>
          <w:szCs w:val="28"/>
        </w:rPr>
        <w:t>45,58</w:t>
      </w:r>
      <w:r w:rsidRPr="00D44108">
        <w:rPr>
          <w:sz w:val="28"/>
          <w:szCs w:val="28"/>
        </w:rPr>
        <w:t xml:space="preserve"> руб./м</w:t>
      </w:r>
      <w:r w:rsidRPr="00D44108">
        <w:rPr>
          <w:sz w:val="28"/>
          <w:szCs w:val="28"/>
          <w:vertAlign w:val="superscript"/>
        </w:rPr>
        <w:t>3</w:t>
      </w:r>
      <w:r w:rsidRPr="00D44108">
        <w:rPr>
          <w:sz w:val="28"/>
          <w:szCs w:val="28"/>
        </w:rPr>
        <w:t>;</w:t>
      </w:r>
    </w:p>
    <w:p w14:paraId="4A8697C7" w14:textId="77777777" w:rsidR="00D44108" w:rsidRPr="00D44108" w:rsidRDefault="00D44108" w:rsidP="00D44108">
      <w:pPr>
        <w:tabs>
          <w:tab w:val="left" w:pos="1134"/>
        </w:tabs>
        <w:ind w:firstLine="709"/>
        <w:jc w:val="both"/>
        <w:rPr>
          <w:sz w:val="28"/>
          <w:szCs w:val="28"/>
        </w:rPr>
      </w:pPr>
      <w:r w:rsidRPr="00D44108">
        <w:rPr>
          <w:sz w:val="28"/>
          <w:szCs w:val="28"/>
        </w:rPr>
        <w:t xml:space="preserve">- 2026 год в сумме </w:t>
      </w:r>
      <w:r w:rsidRPr="00D44108">
        <w:rPr>
          <w:b/>
          <w:i/>
          <w:sz w:val="28"/>
          <w:szCs w:val="28"/>
        </w:rPr>
        <w:t xml:space="preserve">35195,33 </w:t>
      </w:r>
      <w:r w:rsidRPr="00D44108">
        <w:rPr>
          <w:sz w:val="28"/>
          <w:szCs w:val="28"/>
        </w:rPr>
        <w:t xml:space="preserve">тыс. руб., в том числе: объем покупки                       у ООО «Водокомплекс» </w:t>
      </w:r>
      <w:r w:rsidRPr="00D44108">
        <w:rPr>
          <w:b/>
          <w:i/>
          <w:sz w:val="28"/>
          <w:szCs w:val="28"/>
        </w:rPr>
        <w:t>552891,91</w:t>
      </w:r>
      <w:r w:rsidRPr="00D44108">
        <w:rPr>
          <w:sz w:val="28"/>
          <w:szCs w:val="28"/>
        </w:rPr>
        <w:t xml:space="preserve"> м</w:t>
      </w:r>
      <w:r w:rsidRPr="00D44108">
        <w:rPr>
          <w:sz w:val="28"/>
          <w:szCs w:val="28"/>
          <w:vertAlign w:val="superscript"/>
        </w:rPr>
        <w:t>3</w:t>
      </w:r>
      <w:r w:rsidRPr="00D44108">
        <w:rPr>
          <w:sz w:val="28"/>
          <w:szCs w:val="28"/>
        </w:rPr>
        <w:t xml:space="preserve">, тариф очистки – </w:t>
      </w:r>
      <w:r w:rsidRPr="00D44108">
        <w:rPr>
          <w:b/>
          <w:i/>
          <w:sz w:val="28"/>
          <w:szCs w:val="28"/>
        </w:rPr>
        <w:t>59,96</w:t>
      </w:r>
      <w:r w:rsidRPr="00D44108">
        <w:rPr>
          <w:sz w:val="28"/>
          <w:szCs w:val="28"/>
        </w:rPr>
        <w:t xml:space="preserve"> руб./м</w:t>
      </w:r>
      <w:r w:rsidRPr="00D44108">
        <w:rPr>
          <w:sz w:val="28"/>
          <w:szCs w:val="28"/>
          <w:vertAlign w:val="superscript"/>
        </w:rPr>
        <w:t>3</w:t>
      </w:r>
      <w:r w:rsidRPr="00D44108">
        <w:rPr>
          <w:sz w:val="28"/>
          <w:szCs w:val="28"/>
        </w:rPr>
        <w:t xml:space="preserve">, объем покупки у МКП ММО «Ресурс» </w:t>
      </w:r>
      <w:r w:rsidRPr="00D44108">
        <w:rPr>
          <w:b/>
          <w:i/>
          <w:sz w:val="28"/>
          <w:szCs w:val="28"/>
        </w:rPr>
        <w:t>43456,63</w:t>
      </w:r>
      <w:r w:rsidRPr="00D44108">
        <w:rPr>
          <w:sz w:val="28"/>
          <w:szCs w:val="28"/>
        </w:rPr>
        <w:t xml:space="preserve"> м</w:t>
      </w:r>
      <w:r w:rsidRPr="00D44108">
        <w:rPr>
          <w:sz w:val="28"/>
          <w:szCs w:val="28"/>
          <w:vertAlign w:val="superscript"/>
        </w:rPr>
        <w:t>3</w:t>
      </w:r>
      <w:r w:rsidRPr="00D44108">
        <w:rPr>
          <w:sz w:val="28"/>
          <w:szCs w:val="28"/>
        </w:rPr>
        <w:t xml:space="preserve">, тариф очистки – </w:t>
      </w:r>
      <w:r w:rsidRPr="00D44108">
        <w:rPr>
          <w:b/>
          <w:i/>
          <w:sz w:val="28"/>
          <w:szCs w:val="28"/>
        </w:rPr>
        <w:t>47,03</w:t>
      </w:r>
      <w:r w:rsidRPr="00D44108">
        <w:rPr>
          <w:sz w:val="28"/>
          <w:szCs w:val="28"/>
        </w:rPr>
        <w:t xml:space="preserve"> руб./м</w:t>
      </w:r>
      <w:r w:rsidRPr="00D44108">
        <w:rPr>
          <w:sz w:val="28"/>
          <w:szCs w:val="28"/>
          <w:vertAlign w:val="superscript"/>
        </w:rPr>
        <w:t>3</w:t>
      </w:r>
      <w:r w:rsidRPr="00D44108">
        <w:rPr>
          <w:sz w:val="28"/>
          <w:szCs w:val="28"/>
        </w:rPr>
        <w:t>;</w:t>
      </w:r>
    </w:p>
    <w:p w14:paraId="28797EBE" w14:textId="77777777" w:rsidR="00D44108" w:rsidRPr="00D44108" w:rsidRDefault="00D44108" w:rsidP="00D44108">
      <w:pPr>
        <w:tabs>
          <w:tab w:val="left" w:pos="1134"/>
        </w:tabs>
        <w:ind w:firstLine="709"/>
        <w:jc w:val="both"/>
        <w:rPr>
          <w:sz w:val="28"/>
          <w:szCs w:val="28"/>
        </w:rPr>
      </w:pPr>
      <w:r w:rsidRPr="00D44108">
        <w:rPr>
          <w:sz w:val="28"/>
          <w:szCs w:val="28"/>
        </w:rPr>
        <w:t xml:space="preserve">- 2027 год в сумме </w:t>
      </w:r>
      <w:r w:rsidRPr="00D44108">
        <w:rPr>
          <w:b/>
          <w:i/>
          <w:sz w:val="28"/>
          <w:szCs w:val="28"/>
        </w:rPr>
        <w:t xml:space="preserve">38469,24 </w:t>
      </w:r>
      <w:r w:rsidRPr="00D44108">
        <w:rPr>
          <w:sz w:val="28"/>
          <w:szCs w:val="28"/>
        </w:rPr>
        <w:t xml:space="preserve">тыс. руб., в том числе: объем покупки                       у ООО «Водокомплекс» </w:t>
      </w:r>
      <w:r w:rsidRPr="00D44108">
        <w:rPr>
          <w:b/>
          <w:i/>
          <w:sz w:val="28"/>
          <w:szCs w:val="28"/>
        </w:rPr>
        <w:t>552891,91</w:t>
      </w:r>
      <w:r w:rsidRPr="00D44108">
        <w:rPr>
          <w:sz w:val="28"/>
          <w:szCs w:val="28"/>
        </w:rPr>
        <w:t xml:space="preserve"> м</w:t>
      </w:r>
      <w:r w:rsidRPr="00D44108">
        <w:rPr>
          <w:sz w:val="28"/>
          <w:szCs w:val="28"/>
          <w:vertAlign w:val="superscript"/>
        </w:rPr>
        <w:t>3</w:t>
      </w:r>
      <w:r w:rsidRPr="00D44108">
        <w:rPr>
          <w:sz w:val="28"/>
          <w:szCs w:val="28"/>
        </w:rPr>
        <w:t xml:space="preserve">, тариф очистки – </w:t>
      </w:r>
      <w:r w:rsidRPr="00D44108">
        <w:rPr>
          <w:b/>
          <w:i/>
          <w:sz w:val="28"/>
          <w:szCs w:val="28"/>
        </w:rPr>
        <w:t>64,80</w:t>
      </w:r>
      <w:r w:rsidRPr="00D44108">
        <w:rPr>
          <w:sz w:val="28"/>
          <w:szCs w:val="28"/>
        </w:rPr>
        <w:t xml:space="preserve"> руб./м</w:t>
      </w:r>
      <w:r w:rsidRPr="00D44108">
        <w:rPr>
          <w:sz w:val="28"/>
          <w:szCs w:val="28"/>
          <w:vertAlign w:val="superscript"/>
        </w:rPr>
        <w:t>3</w:t>
      </w:r>
      <w:r w:rsidRPr="00D44108">
        <w:rPr>
          <w:sz w:val="28"/>
          <w:szCs w:val="28"/>
        </w:rPr>
        <w:t xml:space="preserve">, объем покупки у МКП ММО «Ресурс» </w:t>
      </w:r>
      <w:r w:rsidRPr="00D44108">
        <w:rPr>
          <w:b/>
          <w:i/>
          <w:sz w:val="28"/>
          <w:szCs w:val="28"/>
        </w:rPr>
        <w:t>43456,63</w:t>
      </w:r>
      <w:r w:rsidRPr="00D44108">
        <w:rPr>
          <w:sz w:val="28"/>
          <w:szCs w:val="28"/>
        </w:rPr>
        <w:t xml:space="preserve"> м</w:t>
      </w:r>
      <w:r w:rsidRPr="00D44108">
        <w:rPr>
          <w:sz w:val="28"/>
          <w:szCs w:val="28"/>
          <w:vertAlign w:val="superscript"/>
        </w:rPr>
        <w:t>3</w:t>
      </w:r>
      <w:r w:rsidRPr="00D44108">
        <w:rPr>
          <w:sz w:val="28"/>
          <w:szCs w:val="28"/>
        </w:rPr>
        <w:t xml:space="preserve">, тариф очистки – </w:t>
      </w:r>
      <w:r w:rsidRPr="00D44108">
        <w:rPr>
          <w:b/>
          <w:i/>
          <w:sz w:val="28"/>
          <w:szCs w:val="28"/>
        </w:rPr>
        <w:t>51,27</w:t>
      </w:r>
      <w:r w:rsidRPr="00D44108">
        <w:rPr>
          <w:sz w:val="28"/>
          <w:szCs w:val="28"/>
        </w:rPr>
        <w:t xml:space="preserve"> руб./м</w:t>
      </w:r>
      <w:r w:rsidRPr="00D44108">
        <w:rPr>
          <w:sz w:val="28"/>
          <w:szCs w:val="28"/>
          <w:vertAlign w:val="superscript"/>
        </w:rPr>
        <w:t>3</w:t>
      </w:r>
      <w:r w:rsidRPr="00D44108">
        <w:rPr>
          <w:sz w:val="28"/>
          <w:szCs w:val="28"/>
        </w:rPr>
        <w:t>.</w:t>
      </w:r>
    </w:p>
    <w:p w14:paraId="58000382" w14:textId="77777777" w:rsidR="00D44108" w:rsidRPr="00D44108" w:rsidRDefault="00D44108" w:rsidP="00D44108">
      <w:pPr>
        <w:tabs>
          <w:tab w:val="left" w:pos="1134"/>
        </w:tabs>
        <w:ind w:firstLine="709"/>
        <w:jc w:val="both"/>
        <w:rPr>
          <w:color w:val="FF0000"/>
          <w:sz w:val="28"/>
          <w:szCs w:val="28"/>
        </w:rPr>
      </w:pPr>
      <w:r w:rsidRPr="00D44108">
        <w:rPr>
          <w:sz w:val="28"/>
          <w:szCs w:val="28"/>
        </w:rPr>
        <w:t xml:space="preserve">Организация передает весь объем отводимых стоков на очистку                              ООО «Водокомплекс», МКП ММО «Ресурс». </w:t>
      </w:r>
    </w:p>
    <w:p w14:paraId="13936CD1" w14:textId="6663DBE4" w:rsidR="00D44108" w:rsidRPr="00D44108" w:rsidRDefault="00D44108" w:rsidP="00D44108">
      <w:pPr>
        <w:tabs>
          <w:tab w:val="left" w:pos="1134"/>
        </w:tabs>
        <w:ind w:firstLine="709"/>
        <w:jc w:val="both"/>
        <w:rPr>
          <w:sz w:val="28"/>
          <w:szCs w:val="28"/>
        </w:rPr>
      </w:pPr>
      <w:r w:rsidRPr="00D44108">
        <w:rPr>
          <w:sz w:val="28"/>
          <w:szCs w:val="28"/>
        </w:rPr>
        <w:t xml:space="preserve">В соответствие с действующим законодательством </w:t>
      </w:r>
      <w:r w:rsidRPr="00D44108">
        <w:rPr>
          <w:bCs/>
          <w:kern w:val="32"/>
          <w:sz w:val="28"/>
          <w:szCs w:val="28"/>
        </w:rPr>
        <w:t xml:space="preserve">ООО «Горводоканал» </w:t>
      </w:r>
      <w:r w:rsidRPr="00D44108">
        <w:rPr>
          <w:sz w:val="28"/>
          <w:szCs w:val="28"/>
        </w:rPr>
        <w:t>признано гарантирующим поставщиком для централизованной системы водоотведения Мариинского городского поселения. Затраты по очистке сточных вод ООО «Водокомплекс», МКП ММО «Ресурс» включены в тариф ООО «Горводоканал».</w:t>
      </w:r>
      <w:r w:rsidRPr="00D44108">
        <w:rPr>
          <w:color w:val="FF0000"/>
          <w:sz w:val="28"/>
          <w:szCs w:val="28"/>
        </w:rPr>
        <w:t xml:space="preserve"> </w:t>
      </w:r>
      <w:r w:rsidRPr="00D44108">
        <w:rPr>
          <w:sz w:val="28"/>
          <w:szCs w:val="28"/>
        </w:rPr>
        <w:t>Тарифы на водоотведение ООО «Водокомплекс» на 2023-2027 годы установлены постановлением РЭК Кузбасса № 629  от 25.11.2022, тарифы на водоотведение МКП ММО «Ресурс» на 2023-2027 годы установлены постановлением РЭК Кузбасса № 767 от 28.11.2022.</w:t>
      </w:r>
    </w:p>
    <w:p w14:paraId="19C2588F" w14:textId="77777777" w:rsidR="00D44108" w:rsidRPr="00D44108" w:rsidRDefault="00D44108" w:rsidP="00D44108">
      <w:pPr>
        <w:tabs>
          <w:tab w:val="left" w:pos="1134"/>
        </w:tabs>
        <w:ind w:firstLine="709"/>
        <w:jc w:val="both"/>
        <w:rPr>
          <w:sz w:val="28"/>
          <w:szCs w:val="28"/>
        </w:rPr>
      </w:pPr>
      <w:r w:rsidRPr="00D44108">
        <w:rPr>
          <w:sz w:val="28"/>
          <w:szCs w:val="28"/>
        </w:rPr>
        <w:t>Расходы регулятором приняты на следующем уровне:</w:t>
      </w:r>
    </w:p>
    <w:p w14:paraId="4FCC1621" w14:textId="77777777" w:rsidR="00D44108" w:rsidRPr="00D44108" w:rsidRDefault="00D44108" w:rsidP="00D44108">
      <w:pPr>
        <w:tabs>
          <w:tab w:val="left" w:pos="1134"/>
        </w:tabs>
        <w:ind w:firstLine="709"/>
        <w:jc w:val="both"/>
        <w:rPr>
          <w:sz w:val="28"/>
          <w:szCs w:val="28"/>
        </w:rPr>
      </w:pPr>
      <w:r w:rsidRPr="00D44108">
        <w:rPr>
          <w:sz w:val="28"/>
          <w:szCs w:val="28"/>
        </w:rPr>
        <w:t xml:space="preserve">- </w:t>
      </w:r>
      <w:r w:rsidRPr="00D44108">
        <w:rPr>
          <w:b/>
          <w:sz w:val="28"/>
          <w:szCs w:val="28"/>
        </w:rPr>
        <w:t xml:space="preserve"> на 2023 год </w:t>
      </w:r>
      <w:r w:rsidRPr="00D44108">
        <w:rPr>
          <w:sz w:val="28"/>
          <w:szCs w:val="28"/>
        </w:rPr>
        <w:t xml:space="preserve"> – </w:t>
      </w:r>
      <w:r w:rsidRPr="00D44108">
        <w:rPr>
          <w:b/>
          <w:i/>
          <w:sz w:val="28"/>
          <w:szCs w:val="28"/>
        </w:rPr>
        <w:t xml:space="preserve">28608,94 </w:t>
      </w:r>
      <w:r w:rsidRPr="00D44108">
        <w:rPr>
          <w:sz w:val="28"/>
          <w:szCs w:val="28"/>
        </w:rPr>
        <w:t xml:space="preserve">тыс. руб., рассчитаны  исходя из объемов очищаемых стоков ООО «Водокомплекс» – </w:t>
      </w:r>
      <w:r w:rsidRPr="00D44108">
        <w:rPr>
          <w:b/>
          <w:i/>
          <w:sz w:val="28"/>
          <w:szCs w:val="28"/>
        </w:rPr>
        <w:t>536399,74</w:t>
      </w:r>
      <w:r w:rsidRPr="00D44108">
        <w:rPr>
          <w:sz w:val="28"/>
          <w:szCs w:val="28"/>
        </w:rPr>
        <w:t xml:space="preserve"> м</w:t>
      </w:r>
      <w:r w:rsidRPr="00D44108">
        <w:rPr>
          <w:sz w:val="28"/>
          <w:szCs w:val="28"/>
          <w:vertAlign w:val="superscript"/>
        </w:rPr>
        <w:t>3</w:t>
      </w:r>
      <w:r w:rsidRPr="00D44108">
        <w:rPr>
          <w:sz w:val="28"/>
          <w:szCs w:val="28"/>
        </w:rPr>
        <w:t xml:space="preserve"> и тарифа на очистку сточных вод – </w:t>
      </w:r>
      <w:r w:rsidRPr="00D44108">
        <w:rPr>
          <w:b/>
          <w:i/>
          <w:sz w:val="28"/>
          <w:szCs w:val="28"/>
        </w:rPr>
        <w:t>42,36</w:t>
      </w:r>
      <w:r w:rsidRPr="00D44108">
        <w:rPr>
          <w:sz w:val="28"/>
          <w:szCs w:val="28"/>
        </w:rPr>
        <w:t xml:space="preserve"> руб./м</w:t>
      </w:r>
      <w:r w:rsidRPr="00D44108">
        <w:rPr>
          <w:sz w:val="28"/>
          <w:szCs w:val="28"/>
          <w:vertAlign w:val="superscript"/>
        </w:rPr>
        <w:t>3</w:t>
      </w:r>
      <w:r w:rsidRPr="00D44108">
        <w:rPr>
          <w:sz w:val="28"/>
          <w:szCs w:val="28"/>
        </w:rPr>
        <w:t xml:space="preserve">, объемов МКП ММО «Ресурс» – </w:t>
      </w:r>
      <w:r w:rsidRPr="00D44108">
        <w:rPr>
          <w:b/>
          <w:i/>
          <w:sz w:val="28"/>
          <w:szCs w:val="28"/>
        </w:rPr>
        <w:t>51530,91</w:t>
      </w:r>
      <w:r w:rsidRPr="00D44108">
        <w:rPr>
          <w:sz w:val="28"/>
          <w:szCs w:val="28"/>
        </w:rPr>
        <w:t xml:space="preserve"> м</w:t>
      </w:r>
      <w:r w:rsidRPr="00D44108">
        <w:rPr>
          <w:sz w:val="28"/>
          <w:szCs w:val="28"/>
          <w:vertAlign w:val="superscript"/>
        </w:rPr>
        <w:t>3</w:t>
      </w:r>
      <w:r w:rsidRPr="00D44108">
        <w:rPr>
          <w:sz w:val="28"/>
          <w:szCs w:val="28"/>
        </w:rPr>
        <w:t xml:space="preserve">, тарифа – </w:t>
      </w:r>
      <w:r w:rsidRPr="00D44108">
        <w:rPr>
          <w:b/>
          <w:i/>
          <w:sz w:val="28"/>
          <w:szCs w:val="28"/>
        </w:rPr>
        <w:t>42,36</w:t>
      </w:r>
      <w:r w:rsidRPr="00D44108">
        <w:rPr>
          <w:sz w:val="28"/>
          <w:szCs w:val="28"/>
        </w:rPr>
        <w:t xml:space="preserve"> руб./м</w:t>
      </w:r>
      <w:r w:rsidRPr="00D44108">
        <w:rPr>
          <w:sz w:val="28"/>
          <w:szCs w:val="28"/>
          <w:vertAlign w:val="superscript"/>
        </w:rPr>
        <w:t>3</w:t>
      </w:r>
      <w:r w:rsidRPr="00D44108">
        <w:rPr>
          <w:sz w:val="28"/>
          <w:szCs w:val="28"/>
        </w:rPr>
        <w:t xml:space="preserve"> с НДС;</w:t>
      </w:r>
    </w:p>
    <w:p w14:paraId="6379C1F5" w14:textId="77777777" w:rsidR="00D44108" w:rsidRPr="00D44108" w:rsidRDefault="00D44108" w:rsidP="00D44108">
      <w:pPr>
        <w:tabs>
          <w:tab w:val="left" w:pos="1134"/>
        </w:tabs>
        <w:ind w:firstLine="709"/>
        <w:jc w:val="both"/>
        <w:rPr>
          <w:sz w:val="28"/>
          <w:szCs w:val="28"/>
        </w:rPr>
      </w:pPr>
      <w:r w:rsidRPr="00D44108">
        <w:rPr>
          <w:sz w:val="28"/>
          <w:szCs w:val="28"/>
        </w:rPr>
        <w:t xml:space="preserve">- </w:t>
      </w:r>
      <w:r w:rsidRPr="00D44108">
        <w:rPr>
          <w:b/>
          <w:sz w:val="28"/>
          <w:szCs w:val="28"/>
        </w:rPr>
        <w:t>на 2024 год</w:t>
      </w:r>
      <w:r w:rsidRPr="00D44108">
        <w:rPr>
          <w:sz w:val="28"/>
          <w:szCs w:val="28"/>
        </w:rPr>
        <w:t xml:space="preserve"> – </w:t>
      </w:r>
      <w:r w:rsidRPr="00D44108">
        <w:rPr>
          <w:b/>
          <w:i/>
          <w:sz w:val="28"/>
          <w:szCs w:val="28"/>
        </w:rPr>
        <w:t xml:space="preserve">29550,66  </w:t>
      </w:r>
      <w:r w:rsidRPr="00D44108">
        <w:rPr>
          <w:sz w:val="28"/>
          <w:szCs w:val="28"/>
        </w:rPr>
        <w:t>тыс. руб.:</w:t>
      </w:r>
    </w:p>
    <w:p w14:paraId="5112C944" w14:textId="77777777" w:rsidR="00D44108" w:rsidRPr="00D44108" w:rsidRDefault="00D44108" w:rsidP="00D44108">
      <w:pPr>
        <w:tabs>
          <w:tab w:val="left" w:pos="1134"/>
        </w:tabs>
        <w:ind w:firstLine="709"/>
        <w:jc w:val="both"/>
        <w:rPr>
          <w:sz w:val="28"/>
          <w:szCs w:val="28"/>
        </w:rPr>
      </w:pPr>
      <w:r w:rsidRPr="00D44108">
        <w:rPr>
          <w:sz w:val="28"/>
          <w:szCs w:val="28"/>
        </w:rPr>
        <w:lastRenderedPageBreak/>
        <w:t xml:space="preserve">- </w:t>
      </w:r>
      <w:r w:rsidRPr="00D44108">
        <w:rPr>
          <w:b/>
          <w:sz w:val="28"/>
          <w:szCs w:val="28"/>
        </w:rPr>
        <w:t xml:space="preserve"> с</w:t>
      </w:r>
      <w:r w:rsidRPr="00D44108">
        <w:rPr>
          <w:sz w:val="28"/>
          <w:szCs w:val="28"/>
        </w:rPr>
        <w:t xml:space="preserve"> </w:t>
      </w:r>
      <w:r w:rsidRPr="00D44108">
        <w:rPr>
          <w:b/>
          <w:sz w:val="28"/>
          <w:szCs w:val="28"/>
        </w:rPr>
        <w:t>01.01.2024 по 30.06.2024</w:t>
      </w:r>
      <w:r w:rsidRPr="00D44108">
        <w:rPr>
          <w:sz w:val="28"/>
          <w:szCs w:val="28"/>
        </w:rPr>
        <w:t xml:space="preserve"> – </w:t>
      </w:r>
      <w:r w:rsidRPr="00D44108">
        <w:rPr>
          <w:b/>
          <w:i/>
          <w:sz w:val="28"/>
          <w:szCs w:val="28"/>
        </w:rPr>
        <w:t>14304,21</w:t>
      </w:r>
      <w:r w:rsidRPr="00D44108">
        <w:rPr>
          <w:sz w:val="28"/>
          <w:szCs w:val="28"/>
        </w:rPr>
        <w:t xml:space="preserve"> тыс. руб., рассчитаны исходя из объемов очищаемых стоков ООО «Водокомплекс» – </w:t>
      </w:r>
      <w:r w:rsidRPr="00D44108">
        <w:rPr>
          <w:b/>
          <w:i/>
          <w:sz w:val="28"/>
          <w:szCs w:val="28"/>
        </w:rPr>
        <w:t>268199,87</w:t>
      </w:r>
      <w:r w:rsidRPr="00D44108">
        <w:rPr>
          <w:sz w:val="28"/>
          <w:szCs w:val="28"/>
        </w:rPr>
        <w:t xml:space="preserve"> м</w:t>
      </w:r>
      <w:r w:rsidRPr="00D44108">
        <w:rPr>
          <w:sz w:val="28"/>
          <w:szCs w:val="28"/>
          <w:vertAlign w:val="superscript"/>
        </w:rPr>
        <w:t>3</w:t>
      </w:r>
      <w:r w:rsidRPr="00D44108">
        <w:rPr>
          <w:sz w:val="28"/>
          <w:szCs w:val="28"/>
        </w:rPr>
        <w:t xml:space="preserve"> и тарифа на очистку сточных вод – </w:t>
      </w:r>
      <w:r w:rsidRPr="00D44108">
        <w:rPr>
          <w:b/>
          <w:i/>
          <w:sz w:val="28"/>
          <w:szCs w:val="28"/>
        </w:rPr>
        <w:t>42,36</w:t>
      </w:r>
      <w:r w:rsidRPr="00D44108">
        <w:rPr>
          <w:sz w:val="28"/>
          <w:szCs w:val="28"/>
        </w:rPr>
        <w:t xml:space="preserve"> руб./м</w:t>
      </w:r>
      <w:r w:rsidRPr="00D44108">
        <w:rPr>
          <w:sz w:val="28"/>
          <w:szCs w:val="28"/>
          <w:vertAlign w:val="superscript"/>
        </w:rPr>
        <w:t>3</w:t>
      </w:r>
      <w:r w:rsidRPr="00D44108">
        <w:rPr>
          <w:sz w:val="28"/>
          <w:szCs w:val="28"/>
        </w:rPr>
        <w:t xml:space="preserve">, объемов МКП ММО «Ресурс» – </w:t>
      </w:r>
      <w:r w:rsidRPr="00D44108">
        <w:rPr>
          <w:b/>
          <w:i/>
          <w:sz w:val="28"/>
          <w:szCs w:val="28"/>
        </w:rPr>
        <w:t>25765,46</w:t>
      </w:r>
      <w:r w:rsidRPr="00D44108">
        <w:rPr>
          <w:sz w:val="28"/>
          <w:szCs w:val="28"/>
        </w:rPr>
        <w:t xml:space="preserve"> м</w:t>
      </w:r>
      <w:r w:rsidRPr="00D44108">
        <w:rPr>
          <w:sz w:val="28"/>
          <w:szCs w:val="28"/>
          <w:vertAlign w:val="superscript"/>
        </w:rPr>
        <w:t>3</w:t>
      </w:r>
      <w:r w:rsidRPr="00D44108">
        <w:rPr>
          <w:sz w:val="28"/>
          <w:szCs w:val="28"/>
        </w:rPr>
        <w:t xml:space="preserve">, тарифа – </w:t>
      </w:r>
      <w:r w:rsidRPr="00D44108">
        <w:rPr>
          <w:b/>
          <w:i/>
          <w:sz w:val="28"/>
          <w:szCs w:val="28"/>
        </w:rPr>
        <w:t>114,23</w:t>
      </w:r>
      <w:r w:rsidRPr="00D44108">
        <w:rPr>
          <w:sz w:val="28"/>
          <w:szCs w:val="28"/>
        </w:rPr>
        <w:t xml:space="preserve"> руб./м</w:t>
      </w:r>
      <w:r w:rsidRPr="00D44108">
        <w:rPr>
          <w:sz w:val="28"/>
          <w:szCs w:val="28"/>
          <w:vertAlign w:val="superscript"/>
        </w:rPr>
        <w:t>3</w:t>
      </w:r>
      <w:r w:rsidRPr="00D44108">
        <w:rPr>
          <w:sz w:val="28"/>
          <w:szCs w:val="28"/>
        </w:rPr>
        <w:t>;</w:t>
      </w:r>
    </w:p>
    <w:p w14:paraId="58C019CE" w14:textId="77777777" w:rsidR="00D44108" w:rsidRPr="00D44108" w:rsidRDefault="00D44108" w:rsidP="00D44108">
      <w:pPr>
        <w:tabs>
          <w:tab w:val="left" w:pos="1134"/>
        </w:tabs>
        <w:ind w:firstLine="709"/>
        <w:jc w:val="both"/>
        <w:rPr>
          <w:sz w:val="28"/>
          <w:szCs w:val="28"/>
        </w:rPr>
      </w:pPr>
      <w:r w:rsidRPr="00D44108">
        <w:rPr>
          <w:sz w:val="28"/>
          <w:szCs w:val="28"/>
        </w:rPr>
        <w:t xml:space="preserve">- </w:t>
      </w:r>
      <w:r w:rsidRPr="00D44108">
        <w:rPr>
          <w:b/>
          <w:sz w:val="28"/>
          <w:szCs w:val="28"/>
        </w:rPr>
        <w:t>с</w:t>
      </w:r>
      <w:r w:rsidRPr="00D44108">
        <w:rPr>
          <w:sz w:val="28"/>
          <w:szCs w:val="28"/>
        </w:rPr>
        <w:t xml:space="preserve"> </w:t>
      </w:r>
      <w:r w:rsidRPr="00D44108">
        <w:rPr>
          <w:b/>
          <w:sz w:val="28"/>
          <w:szCs w:val="28"/>
        </w:rPr>
        <w:t>01.07.2024 по 31.12.2024</w:t>
      </w:r>
      <w:r w:rsidRPr="00D44108">
        <w:rPr>
          <w:sz w:val="28"/>
          <w:szCs w:val="28"/>
        </w:rPr>
        <w:t xml:space="preserve"> – </w:t>
      </w:r>
      <w:r w:rsidRPr="00D44108">
        <w:rPr>
          <w:b/>
          <w:i/>
          <w:sz w:val="28"/>
          <w:szCs w:val="28"/>
        </w:rPr>
        <w:t xml:space="preserve">15246,45 </w:t>
      </w:r>
      <w:r w:rsidRPr="00D44108">
        <w:rPr>
          <w:sz w:val="28"/>
          <w:szCs w:val="28"/>
        </w:rPr>
        <w:t xml:space="preserve">тыс. руб., рассчитаны исходя из объемов очищаемых стоков ООО «Водокомплекс» – </w:t>
      </w:r>
      <w:r w:rsidRPr="00D44108">
        <w:rPr>
          <w:b/>
          <w:i/>
          <w:sz w:val="28"/>
          <w:szCs w:val="28"/>
        </w:rPr>
        <w:t>268199,87</w:t>
      </w:r>
      <w:r w:rsidRPr="00D44108">
        <w:rPr>
          <w:sz w:val="28"/>
          <w:szCs w:val="28"/>
        </w:rPr>
        <w:t xml:space="preserve"> м</w:t>
      </w:r>
      <w:r w:rsidRPr="00D44108">
        <w:rPr>
          <w:sz w:val="28"/>
          <w:szCs w:val="28"/>
          <w:vertAlign w:val="superscript"/>
        </w:rPr>
        <w:t>3</w:t>
      </w:r>
      <w:r w:rsidRPr="00D44108">
        <w:rPr>
          <w:sz w:val="28"/>
          <w:szCs w:val="28"/>
        </w:rPr>
        <w:t xml:space="preserve"> и тарифа на очистку сточных вод – </w:t>
      </w:r>
      <w:r w:rsidRPr="00D44108">
        <w:rPr>
          <w:b/>
          <w:i/>
          <w:sz w:val="28"/>
          <w:szCs w:val="28"/>
        </w:rPr>
        <w:t>45,41</w:t>
      </w:r>
      <w:r w:rsidRPr="00D44108">
        <w:rPr>
          <w:sz w:val="28"/>
          <w:szCs w:val="28"/>
        </w:rPr>
        <w:t xml:space="preserve"> руб./м</w:t>
      </w:r>
      <w:r w:rsidRPr="00D44108">
        <w:rPr>
          <w:sz w:val="28"/>
          <w:szCs w:val="28"/>
          <w:vertAlign w:val="superscript"/>
        </w:rPr>
        <w:t>3</w:t>
      </w:r>
      <w:r w:rsidRPr="00D44108">
        <w:rPr>
          <w:sz w:val="28"/>
          <w:szCs w:val="28"/>
        </w:rPr>
        <w:t xml:space="preserve">, объемов МКП ММО «Ресурс» – </w:t>
      </w:r>
      <w:r w:rsidRPr="00D44108">
        <w:rPr>
          <w:b/>
          <w:i/>
          <w:sz w:val="28"/>
          <w:szCs w:val="28"/>
        </w:rPr>
        <w:t>25765,46</w:t>
      </w:r>
      <w:r w:rsidRPr="00D44108">
        <w:rPr>
          <w:sz w:val="28"/>
          <w:szCs w:val="28"/>
        </w:rPr>
        <w:t xml:space="preserve"> м</w:t>
      </w:r>
      <w:r w:rsidRPr="00D44108">
        <w:rPr>
          <w:sz w:val="28"/>
          <w:szCs w:val="28"/>
          <w:vertAlign w:val="superscript"/>
        </w:rPr>
        <w:t>3</w:t>
      </w:r>
      <w:r w:rsidRPr="00D44108">
        <w:rPr>
          <w:sz w:val="28"/>
          <w:szCs w:val="28"/>
        </w:rPr>
        <w:t xml:space="preserve">, тарифа – </w:t>
      </w:r>
      <w:r w:rsidRPr="00D44108">
        <w:rPr>
          <w:b/>
          <w:i/>
          <w:sz w:val="28"/>
          <w:szCs w:val="28"/>
        </w:rPr>
        <w:t>119,05</w:t>
      </w:r>
      <w:r w:rsidRPr="00D44108">
        <w:rPr>
          <w:sz w:val="28"/>
          <w:szCs w:val="28"/>
        </w:rPr>
        <w:t xml:space="preserve"> руб./м</w:t>
      </w:r>
      <w:r w:rsidRPr="00D44108">
        <w:rPr>
          <w:sz w:val="28"/>
          <w:szCs w:val="28"/>
          <w:vertAlign w:val="superscript"/>
        </w:rPr>
        <w:t>3</w:t>
      </w:r>
      <w:r w:rsidRPr="00D44108">
        <w:rPr>
          <w:sz w:val="28"/>
          <w:szCs w:val="28"/>
        </w:rPr>
        <w:t xml:space="preserve"> с НДС;</w:t>
      </w:r>
    </w:p>
    <w:p w14:paraId="5CAAE773" w14:textId="77777777" w:rsidR="00D44108" w:rsidRPr="00D44108" w:rsidRDefault="00D44108" w:rsidP="00D44108">
      <w:pPr>
        <w:tabs>
          <w:tab w:val="left" w:pos="1134"/>
        </w:tabs>
        <w:ind w:firstLine="709"/>
        <w:jc w:val="both"/>
        <w:rPr>
          <w:sz w:val="28"/>
          <w:szCs w:val="28"/>
        </w:rPr>
      </w:pPr>
      <w:r w:rsidRPr="00D44108">
        <w:rPr>
          <w:sz w:val="28"/>
          <w:szCs w:val="28"/>
        </w:rPr>
        <w:t xml:space="preserve">- </w:t>
      </w:r>
      <w:r w:rsidRPr="00D44108">
        <w:rPr>
          <w:b/>
          <w:sz w:val="28"/>
          <w:szCs w:val="28"/>
        </w:rPr>
        <w:t>на 2025 год</w:t>
      </w:r>
      <w:r w:rsidRPr="00D44108">
        <w:rPr>
          <w:sz w:val="28"/>
          <w:szCs w:val="28"/>
        </w:rPr>
        <w:t xml:space="preserve"> – </w:t>
      </w:r>
      <w:r w:rsidRPr="00D44108">
        <w:rPr>
          <w:b/>
          <w:i/>
          <w:sz w:val="28"/>
          <w:szCs w:val="28"/>
        </w:rPr>
        <w:t xml:space="preserve">30527,88  </w:t>
      </w:r>
      <w:r w:rsidRPr="00D44108">
        <w:rPr>
          <w:sz w:val="28"/>
          <w:szCs w:val="28"/>
        </w:rPr>
        <w:t>тыс. руб.:</w:t>
      </w:r>
    </w:p>
    <w:p w14:paraId="237E0B09" w14:textId="77777777" w:rsidR="00D44108" w:rsidRPr="00D44108" w:rsidRDefault="00D44108" w:rsidP="00D44108">
      <w:pPr>
        <w:tabs>
          <w:tab w:val="left" w:pos="1134"/>
        </w:tabs>
        <w:ind w:firstLine="709"/>
        <w:jc w:val="both"/>
        <w:rPr>
          <w:sz w:val="28"/>
          <w:szCs w:val="28"/>
        </w:rPr>
      </w:pPr>
      <w:r w:rsidRPr="00D44108">
        <w:rPr>
          <w:sz w:val="28"/>
          <w:szCs w:val="28"/>
        </w:rPr>
        <w:t xml:space="preserve">- </w:t>
      </w:r>
      <w:r w:rsidRPr="00D44108">
        <w:rPr>
          <w:b/>
          <w:sz w:val="28"/>
          <w:szCs w:val="28"/>
        </w:rPr>
        <w:t xml:space="preserve"> с</w:t>
      </w:r>
      <w:r w:rsidRPr="00D44108">
        <w:rPr>
          <w:sz w:val="28"/>
          <w:szCs w:val="28"/>
        </w:rPr>
        <w:t xml:space="preserve"> </w:t>
      </w:r>
      <w:r w:rsidRPr="00D44108">
        <w:rPr>
          <w:b/>
          <w:sz w:val="28"/>
          <w:szCs w:val="28"/>
        </w:rPr>
        <w:t>01.01.2025 по 30.06.2025</w:t>
      </w:r>
      <w:r w:rsidRPr="00D44108">
        <w:rPr>
          <w:sz w:val="28"/>
          <w:szCs w:val="28"/>
        </w:rPr>
        <w:t xml:space="preserve"> – </w:t>
      </w:r>
      <w:r w:rsidRPr="00D44108">
        <w:rPr>
          <w:b/>
          <w:i/>
          <w:sz w:val="28"/>
          <w:szCs w:val="28"/>
        </w:rPr>
        <w:t>15218,35</w:t>
      </w:r>
      <w:r w:rsidRPr="00D44108">
        <w:rPr>
          <w:sz w:val="28"/>
          <w:szCs w:val="28"/>
        </w:rPr>
        <w:t xml:space="preserve"> тыс. руб., рассчитаны исходя из объемов очищаемых стоков ООО «Водокомплекс» – </w:t>
      </w:r>
      <w:r w:rsidRPr="00D44108">
        <w:rPr>
          <w:b/>
          <w:i/>
          <w:sz w:val="28"/>
          <w:szCs w:val="28"/>
        </w:rPr>
        <w:t>268199,87</w:t>
      </w:r>
      <w:r w:rsidRPr="00D44108">
        <w:rPr>
          <w:sz w:val="28"/>
          <w:szCs w:val="28"/>
        </w:rPr>
        <w:t xml:space="preserve"> м</w:t>
      </w:r>
      <w:r w:rsidRPr="00D44108">
        <w:rPr>
          <w:sz w:val="28"/>
          <w:szCs w:val="28"/>
          <w:vertAlign w:val="superscript"/>
        </w:rPr>
        <w:t>3</w:t>
      </w:r>
      <w:r w:rsidRPr="00D44108">
        <w:rPr>
          <w:sz w:val="28"/>
          <w:szCs w:val="28"/>
        </w:rPr>
        <w:t xml:space="preserve"> и тарифа на очистку сточных вод – </w:t>
      </w:r>
      <w:r w:rsidRPr="00D44108">
        <w:rPr>
          <w:b/>
          <w:i/>
          <w:sz w:val="28"/>
          <w:szCs w:val="28"/>
        </w:rPr>
        <w:t>45,41</w:t>
      </w:r>
      <w:r w:rsidRPr="00D44108">
        <w:rPr>
          <w:sz w:val="28"/>
          <w:szCs w:val="28"/>
        </w:rPr>
        <w:t xml:space="preserve"> руб./м</w:t>
      </w:r>
      <w:r w:rsidRPr="00D44108">
        <w:rPr>
          <w:sz w:val="28"/>
          <w:szCs w:val="28"/>
          <w:vertAlign w:val="superscript"/>
        </w:rPr>
        <w:t>3</w:t>
      </w:r>
      <w:r w:rsidRPr="00D44108">
        <w:rPr>
          <w:sz w:val="28"/>
          <w:szCs w:val="28"/>
        </w:rPr>
        <w:t xml:space="preserve">, объемов МКП ММО «Ресурс» – </w:t>
      </w:r>
      <w:r w:rsidRPr="00D44108">
        <w:rPr>
          <w:b/>
          <w:i/>
          <w:sz w:val="28"/>
          <w:szCs w:val="28"/>
        </w:rPr>
        <w:t>25765,46</w:t>
      </w:r>
      <w:r w:rsidRPr="00D44108">
        <w:rPr>
          <w:sz w:val="28"/>
          <w:szCs w:val="28"/>
        </w:rPr>
        <w:t xml:space="preserve"> м</w:t>
      </w:r>
      <w:r w:rsidRPr="00D44108">
        <w:rPr>
          <w:sz w:val="28"/>
          <w:szCs w:val="28"/>
          <w:vertAlign w:val="superscript"/>
        </w:rPr>
        <w:t>3</w:t>
      </w:r>
      <w:r w:rsidRPr="00D44108">
        <w:rPr>
          <w:sz w:val="28"/>
          <w:szCs w:val="28"/>
        </w:rPr>
        <w:t xml:space="preserve">, тарифа – </w:t>
      </w:r>
      <w:r w:rsidRPr="00D44108">
        <w:rPr>
          <w:b/>
          <w:i/>
          <w:sz w:val="28"/>
          <w:szCs w:val="28"/>
        </w:rPr>
        <w:t>45,75</w:t>
      </w:r>
      <w:r w:rsidRPr="00D44108">
        <w:rPr>
          <w:sz w:val="28"/>
          <w:szCs w:val="28"/>
        </w:rPr>
        <w:t xml:space="preserve"> руб./м</w:t>
      </w:r>
      <w:r w:rsidRPr="00D44108">
        <w:rPr>
          <w:sz w:val="28"/>
          <w:szCs w:val="28"/>
          <w:vertAlign w:val="superscript"/>
        </w:rPr>
        <w:t>3</w:t>
      </w:r>
      <w:r w:rsidRPr="00D44108">
        <w:rPr>
          <w:sz w:val="28"/>
          <w:szCs w:val="28"/>
        </w:rPr>
        <w:t xml:space="preserve"> с НДС;</w:t>
      </w:r>
    </w:p>
    <w:p w14:paraId="357A0D18" w14:textId="77777777" w:rsidR="00D44108" w:rsidRPr="00D44108" w:rsidRDefault="00D44108" w:rsidP="00D44108">
      <w:pPr>
        <w:tabs>
          <w:tab w:val="left" w:pos="1134"/>
        </w:tabs>
        <w:ind w:firstLine="709"/>
        <w:jc w:val="both"/>
        <w:rPr>
          <w:sz w:val="28"/>
          <w:szCs w:val="28"/>
        </w:rPr>
      </w:pPr>
      <w:r w:rsidRPr="00D44108">
        <w:rPr>
          <w:sz w:val="28"/>
          <w:szCs w:val="28"/>
        </w:rPr>
        <w:t xml:space="preserve">- </w:t>
      </w:r>
      <w:r w:rsidRPr="00D44108">
        <w:rPr>
          <w:b/>
          <w:sz w:val="28"/>
          <w:szCs w:val="28"/>
        </w:rPr>
        <w:t>с</w:t>
      </w:r>
      <w:r w:rsidRPr="00D44108">
        <w:rPr>
          <w:sz w:val="28"/>
          <w:szCs w:val="28"/>
        </w:rPr>
        <w:t xml:space="preserve"> </w:t>
      </w:r>
      <w:r w:rsidRPr="00D44108">
        <w:rPr>
          <w:b/>
          <w:sz w:val="28"/>
          <w:szCs w:val="28"/>
        </w:rPr>
        <w:t>01.07.2025 по 31.12.2025</w:t>
      </w:r>
      <w:r w:rsidRPr="00D44108">
        <w:rPr>
          <w:sz w:val="28"/>
          <w:szCs w:val="28"/>
        </w:rPr>
        <w:t xml:space="preserve"> – </w:t>
      </w:r>
      <w:r w:rsidRPr="00D44108">
        <w:rPr>
          <w:b/>
          <w:i/>
          <w:sz w:val="28"/>
          <w:szCs w:val="28"/>
        </w:rPr>
        <w:t xml:space="preserve">15309,53 </w:t>
      </w:r>
      <w:r w:rsidRPr="00D44108">
        <w:rPr>
          <w:sz w:val="28"/>
          <w:szCs w:val="28"/>
        </w:rPr>
        <w:t xml:space="preserve">тыс. руб., рассчитаны исходя из объемов очищаемых стоков ООО «Водокомплекс» – </w:t>
      </w:r>
      <w:r w:rsidRPr="00D44108">
        <w:rPr>
          <w:b/>
          <w:i/>
          <w:sz w:val="28"/>
          <w:szCs w:val="28"/>
        </w:rPr>
        <w:t>268199,87</w:t>
      </w:r>
      <w:r w:rsidRPr="00D44108">
        <w:rPr>
          <w:sz w:val="28"/>
          <w:szCs w:val="28"/>
        </w:rPr>
        <w:t xml:space="preserve"> м</w:t>
      </w:r>
      <w:r w:rsidRPr="00D44108">
        <w:rPr>
          <w:sz w:val="28"/>
          <w:szCs w:val="28"/>
          <w:vertAlign w:val="superscript"/>
        </w:rPr>
        <w:t>3</w:t>
      </w:r>
      <w:r w:rsidRPr="00D44108">
        <w:rPr>
          <w:sz w:val="28"/>
          <w:szCs w:val="28"/>
        </w:rPr>
        <w:t xml:space="preserve"> и тарифа на очистку сточных вод – </w:t>
      </w:r>
      <w:r w:rsidRPr="00D44108">
        <w:rPr>
          <w:b/>
          <w:i/>
          <w:sz w:val="28"/>
          <w:szCs w:val="28"/>
        </w:rPr>
        <w:t>45,75</w:t>
      </w:r>
      <w:r w:rsidRPr="00D44108">
        <w:rPr>
          <w:sz w:val="28"/>
          <w:szCs w:val="28"/>
        </w:rPr>
        <w:t xml:space="preserve"> руб./м</w:t>
      </w:r>
      <w:r w:rsidRPr="00D44108">
        <w:rPr>
          <w:sz w:val="28"/>
          <w:szCs w:val="28"/>
          <w:vertAlign w:val="superscript"/>
        </w:rPr>
        <w:t>3</w:t>
      </w:r>
      <w:r w:rsidRPr="00D44108">
        <w:rPr>
          <w:sz w:val="28"/>
          <w:szCs w:val="28"/>
        </w:rPr>
        <w:t xml:space="preserve">, объемов МКП ММО «Ресурс» – </w:t>
      </w:r>
      <w:r w:rsidRPr="00D44108">
        <w:rPr>
          <w:b/>
          <w:i/>
          <w:sz w:val="28"/>
          <w:szCs w:val="28"/>
        </w:rPr>
        <w:t>25765,46</w:t>
      </w:r>
      <w:r w:rsidRPr="00D44108">
        <w:rPr>
          <w:sz w:val="28"/>
          <w:szCs w:val="28"/>
        </w:rPr>
        <w:t xml:space="preserve"> м</w:t>
      </w:r>
      <w:r w:rsidRPr="00D44108">
        <w:rPr>
          <w:sz w:val="28"/>
          <w:szCs w:val="28"/>
          <w:vertAlign w:val="superscript"/>
        </w:rPr>
        <w:t>3</w:t>
      </w:r>
      <w:r w:rsidRPr="00D44108">
        <w:rPr>
          <w:sz w:val="28"/>
          <w:szCs w:val="28"/>
        </w:rPr>
        <w:t xml:space="preserve">, тарифа – </w:t>
      </w:r>
      <w:r w:rsidRPr="00D44108">
        <w:rPr>
          <w:b/>
          <w:i/>
          <w:sz w:val="28"/>
          <w:szCs w:val="28"/>
        </w:rPr>
        <w:t>117,96</w:t>
      </w:r>
      <w:r w:rsidRPr="00D44108">
        <w:rPr>
          <w:sz w:val="28"/>
          <w:szCs w:val="28"/>
        </w:rPr>
        <w:t xml:space="preserve"> руб./м</w:t>
      </w:r>
      <w:r w:rsidRPr="00D44108">
        <w:rPr>
          <w:sz w:val="28"/>
          <w:szCs w:val="28"/>
          <w:vertAlign w:val="superscript"/>
        </w:rPr>
        <w:t>3</w:t>
      </w:r>
      <w:r w:rsidRPr="00D44108">
        <w:rPr>
          <w:sz w:val="28"/>
          <w:szCs w:val="28"/>
        </w:rPr>
        <w:t xml:space="preserve"> с НДС;</w:t>
      </w:r>
    </w:p>
    <w:p w14:paraId="26552DBC" w14:textId="77777777" w:rsidR="00D44108" w:rsidRPr="00D44108" w:rsidRDefault="00D44108" w:rsidP="00D44108">
      <w:pPr>
        <w:tabs>
          <w:tab w:val="left" w:pos="1134"/>
        </w:tabs>
        <w:ind w:firstLine="709"/>
        <w:jc w:val="both"/>
        <w:rPr>
          <w:sz w:val="28"/>
          <w:szCs w:val="28"/>
        </w:rPr>
      </w:pPr>
      <w:r w:rsidRPr="00D44108">
        <w:rPr>
          <w:sz w:val="28"/>
          <w:szCs w:val="28"/>
        </w:rPr>
        <w:t xml:space="preserve">- </w:t>
      </w:r>
      <w:r w:rsidRPr="00D44108">
        <w:rPr>
          <w:b/>
          <w:sz w:val="28"/>
          <w:szCs w:val="28"/>
        </w:rPr>
        <w:t>на 2026 год</w:t>
      </w:r>
      <w:r w:rsidRPr="00D44108">
        <w:rPr>
          <w:sz w:val="28"/>
          <w:szCs w:val="28"/>
        </w:rPr>
        <w:t xml:space="preserve"> – </w:t>
      </w:r>
      <w:r w:rsidRPr="00D44108">
        <w:rPr>
          <w:b/>
          <w:i/>
          <w:sz w:val="28"/>
          <w:szCs w:val="28"/>
        </w:rPr>
        <w:t xml:space="preserve">30848,11 </w:t>
      </w:r>
      <w:r w:rsidRPr="00D44108">
        <w:rPr>
          <w:sz w:val="28"/>
          <w:szCs w:val="28"/>
        </w:rPr>
        <w:t>тыс. руб.:</w:t>
      </w:r>
    </w:p>
    <w:p w14:paraId="2CC83ADF" w14:textId="77777777" w:rsidR="00D44108" w:rsidRPr="00D44108" w:rsidRDefault="00D44108" w:rsidP="00D44108">
      <w:pPr>
        <w:tabs>
          <w:tab w:val="left" w:pos="1134"/>
        </w:tabs>
        <w:ind w:firstLine="709"/>
        <w:jc w:val="both"/>
        <w:rPr>
          <w:sz w:val="28"/>
          <w:szCs w:val="28"/>
        </w:rPr>
      </w:pPr>
      <w:r w:rsidRPr="00D44108">
        <w:rPr>
          <w:sz w:val="28"/>
          <w:szCs w:val="28"/>
        </w:rPr>
        <w:t xml:space="preserve">- </w:t>
      </w:r>
      <w:r w:rsidRPr="00D44108">
        <w:rPr>
          <w:b/>
          <w:sz w:val="28"/>
          <w:szCs w:val="28"/>
        </w:rPr>
        <w:t xml:space="preserve"> с</w:t>
      </w:r>
      <w:r w:rsidRPr="00D44108">
        <w:rPr>
          <w:sz w:val="28"/>
          <w:szCs w:val="28"/>
        </w:rPr>
        <w:t xml:space="preserve"> </w:t>
      </w:r>
      <w:r w:rsidRPr="00D44108">
        <w:rPr>
          <w:b/>
          <w:sz w:val="28"/>
          <w:szCs w:val="28"/>
        </w:rPr>
        <w:t>01.01.2026 по 30.06.2026</w:t>
      </w:r>
      <w:r w:rsidRPr="00D44108">
        <w:rPr>
          <w:sz w:val="28"/>
          <w:szCs w:val="28"/>
        </w:rPr>
        <w:t xml:space="preserve"> – </w:t>
      </w:r>
      <w:r w:rsidRPr="00D44108">
        <w:rPr>
          <w:b/>
          <w:i/>
          <w:sz w:val="28"/>
          <w:szCs w:val="28"/>
        </w:rPr>
        <w:t>15276,55</w:t>
      </w:r>
      <w:r w:rsidRPr="00D44108">
        <w:rPr>
          <w:sz w:val="28"/>
          <w:szCs w:val="28"/>
        </w:rPr>
        <w:t xml:space="preserve"> тыс. руб., рассчитаны исходя из объемов очищаемых стоков ООО «Водокомплекс» – </w:t>
      </w:r>
      <w:r w:rsidRPr="00D44108">
        <w:rPr>
          <w:b/>
          <w:i/>
          <w:sz w:val="28"/>
          <w:szCs w:val="28"/>
        </w:rPr>
        <w:t>268199,87</w:t>
      </w:r>
      <w:r w:rsidRPr="00D44108">
        <w:rPr>
          <w:sz w:val="28"/>
          <w:szCs w:val="28"/>
        </w:rPr>
        <w:t xml:space="preserve"> м</w:t>
      </w:r>
      <w:r w:rsidRPr="00D44108">
        <w:rPr>
          <w:sz w:val="28"/>
          <w:szCs w:val="28"/>
          <w:vertAlign w:val="superscript"/>
        </w:rPr>
        <w:t>3</w:t>
      </w:r>
      <w:r w:rsidRPr="00D44108">
        <w:rPr>
          <w:sz w:val="28"/>
          <w:szCs w:val="28"/>
        </w:rPr>
        <w:t xml:space="preserve"> и тарифа на очистку сточных вод – </w:t>
      </w:r>
      <w:r w:rsidRPr="00D44108">
        <w:rPr>
          <w:b/>
          <w:i/>
          <w:sz w:val="28"/>
          <w:szCs w:val="28"/>
        </w:rPr>
        <w:t>45,75</w:t>
      </w:r>
      <w:r w:rsidRPr="00D44108">
        <w:rPr>
          <w:sz w:val="28"/>
          <w:szCs w:val="28"/>
        </w:rPr>
        <w:t xml:space="preserve"> руб./м</w:t>
      </w:r>
      <w:r w:rsidRPr="00D44108">
        <w:rPr>
          <w:sz w:val="28"/>
          <w:szCs w:val="28"/>
          <w:vertAlign w:val="superscript"/>
        </w:rPr>
        <w:t>3</w:t>
      </w:r>
      <w:r w:rsidRPr="00D44108">
        <w:rPr>
          <w:sz w:val="28"/>
          <w:szCs w:val="28"/>
        </w:rPr>
        <w:t xml:space="preserve">, объемов МКП ММО «Ресурс» – </w:t>
      </w:r>
      <w:r w:rsidRPr="00D44108">
        <w:rPr>
          <w:b/>
          <w:i/>
          <w:sz w:val="28"/>
          <w:szCs w:val="28"/>
        </w:rPr>
        <w:t>25765,46</w:t>
      </w:r>
      <w:r w:rsidRPr="00D44108">
        <w:rPr>
          <w:sz w:val="28"/>
          <w:szCs w:val="28"/>
        </w:rPr>
        <w:t xml:space="preserve"> м</w:t>
      </w:r>
      <w:r w:rsidRPr="00D44108">
        <w:rPr>
          <w:sz w:val="28"/>
          <w:szCs w:val="28"/>
          <w:vertAlign w:val="superscript"/>
        </w:rPr>
        <w:t>3</w:t>
      </w:r>
      <w:r w:rsidRPr="00D44108">
        <w:rPr>
          <w:sz w:val="28"/>
          <w:szCs w:val="28"/>
        </w:rPr>
        <w:t xml:space="preserve">, тарифа – </w:t>
      </w:r>
      <w:r w:rsidRPr="00D44108">
        <w:rPr>
          <w:b/>
          <w:i/>
          <w:sz w:val="28"/>
          <w:szCs w:val="28"/>
        </w:rPr>
        <w:t>116,68</w:t>
      </w:r>
      <w:r w:rsidRPr="00D44108">
        <w:rPr>
          <w:sz w:val="28"/>
          <w:szCs w:val="28"/>
        </w:rPr>
        <w:t xml:space="preserve"> руб./м</w:t>
      </w:r>
      <w:r w:rsidRPr="00D44108">
        <w:rPr>
          <w:sz w:val="28"/>
          <w:szCs w:val="28"/>
          <w:vertAlign w:val="superscript"/>
        </w:rPr>
        <w:t>3</w:t>
      </w:r>
      <w:r w:rsidRPr="00D44108">
        <w:rPr>
          <w:sz w:val="28"/>
          <w:szCs w:val="28"/>
        </w:rPr>
        <w:t xml:space="preserve"> с НДС;</w:t>
      </w:r>
    </w:p>
    <w:p w14:paraId="188751FC" w14:textId="77777777" w:rsidR="00D44108" w:rsidRPr="00D44108" w:rsidRDefault="00D44108" w:rsidP="00D44108">
      <w:pPr>
        <w:tabs>
          <w:tab w:val="left" w:pos="1134"/>
        </w:tabs>
        <w:ind w:firstLine="709"/>
        <w:jc w:val="both"/>
        <w:rPr>
          <w:sz w:val="28"/>
          <w:szCs w:val="28"/>
        </w:rPr>
      </w:pPr>
      <w:r w:rsidRPr="00D44108">
        <w:rPr>
          <w:sz w:val="28"/>
          <w:szCs w:val="28"/>
        </w:rPr>
        <w:t xml:space="preserve">- </w:t>
      </w:r>
      <w:r w:rsidRPr="00D44108">
        <w:rPr>
          <w:b/>
          <w:sz w:val="28"/>
          <w:szCs w:val="28"/>
        </w:rPr>
        <w:t>с</w:t>
      </w:r>
      <w:r w:rsidRPr="00D44108">
        <w:rPr>
          <w:sz w:val="28"/>
          <w:szCs w:val="28"/>
        </w:rPr>
        <w:t xml:space="preserve"> </w:t>
      </w:r>
      <w:r w:rsidRPr="00D44108">
        <w:rPr>
          <w:b/>
          <w:sz w:val="28"/>
          <w:szCs w:val="28"/>
        </w:rPr>
        <w:t>01.07.2026 по 31.12.2026</w:t>
      </w:r>
      <w:r w:rsidRPr="00D44108">
        <w:rPr>
          <w:sz w:val="28"/>
          <w:szCs w:val="28"/>
        </w:rPr>
        <w:t xml:space="preserve"> – </w:t>
      </w:r>
      <w:r w:rsidRPr="00D44108">
        <w:rPr>
          <w:b/>
          <w:i/>
          <w:sz w:val="28"/>
          <w:szCs w:val="28"/>
        </w:rPr>
        <w:t xml:space="preserve">15571,57 </w:t>
      </w:r>
      <w:r w:rsidRPr="00D44108">
        <w:rPr>
          <w:sz w:val="28"/>
          <w:szCs w:val="28"/>
        </w:rPr>
        <w:t xml:space="preserve">тыс. руб., рассчитаны исходя из объемов очищаемых стоков ООО «Водокомплекс» – </w:t>
      </w:r>
      <w:r w:rsidRPr="00D44108">
        <w:rPr>
          <w:b/>
          <w:i/>
          <w:sz w:val="28"/>
          <w:szCs w:val="28"/>
        </w:rPr>
        <w:t>268199,87</w:t>
      </w:r>
      <w:r w:rsidRPr="00D44108">
        <w:rPr>
          <w:sz w:val="28"/>
          <w:szCs w:val="28"/>
        </w:rPr>
        <w:t xml:space="preserve"> м</w:t>
      </w:r>
      <w:r w:rsidRPr="00D44108">
        <w:rPr>
          <w:sz w:val="28"/>
          <w:szCs w:val="28"/>
          <w:vertAlign w:val="superscript"/>
        </w:rPr>
        <w:t>3</w:t>
      </w:r>
      <w:r w:rsidRPr="00D44108">
        <w:rPr>
          <w:sz w:val="28"/>
          <w:szCs w:val="28"/>
        </w:rPr>
        <w:t xml:space="preserve"> и тарифа на очистку сточных вод – </w:t>
      </w:r>
      <w:r w:rsidRPr="00D44108">
        <w:rPr>
          <w:b/>
          <w:i/>
          <w:sz w:val="28"/>
          <w:szCs w:val="28"/>
        </w:rPr>
        <w:t>46,85</w:t>
      </w:r>
      <w:r w:rsidRPr="00D44108">
        <w:rPr>
          <w:sz w:val="28"/>
          <w:szCs w:val="28"/>
        </w:rPr>
        <w:t xml:space="preserve"> руб./м</w:t>
      </w:r>
      <w:r w:rsidRPr="00D44108">
        <w:rPr>
          <w:sz w:val="28"/>
          <w:szCs w:val="28"/>
          <w:vertAlign w:val="superscript"/>
        </w:rPr>
        <w:t>3</w:t>
      </w:r>
      <w:r w:rsidRPr="00D44108">
        <w:rPr>
          <w:sz w:val="28"/>
          <w:szCs w:val="28"/>
        </w:rPr>
        <w:t xml:space="preserve">, объемов МКП ММО «Ресурс» – </w:t>
      </w:r>
      <w:r w:rsidRPr="00D44108">
        <w:rPr>
          <w:b/>
          <w:i/>
          <w:sz w:val="28"/>
          <w:szCs w:val="28"/>
        </w:rPr>
        <w:t>25765,46</w:t>
      </w:r>
      <w:r w:rsidRPr="00D44108">
        <w:rPr>
          <w:sz w:val="28"/>
          <w:szCs w:val="28"/>
        </w:rPr>
        <w:t xml:space="preserve"> м</w:t>
      </w:r>
      <w:r w:rsidRPr="00D44108">
        <w:rPr>
          <w:sz w:val="28"/>
          <w:szCs w:val="28"/>
          <w:vertAlign w:val="superscript"/>
        </w:rPr>
        <w:t>3</w:t>
      </w:r>
      <w:r w:rsidRPr="00D44108">
        <w:rPr>
          <w:sz w:val="28"/>
          <w:szCs w:val="28"/>
        </w:rPr>
        <w:t xml:space="preserve">, тарифа – </w:t>
      </w:r>
      <w:r w:rsidRPr="00D44108">
        <w:rPr>
          <w:b/>
          <w:i/>
          <w:sz w:val="28"/>
          <w:szCs w:val="28"/>
        </w:rPr>
        <w:t>116,68</w:t>
      </w:r>
      <w:r w:rsidRPr="00D44108">
        <w:rPr>
          <w:sz w:val="28"/>
          <w:szCs w:val="28"/>
        </w:rPr>
        <w:t xml:space="preserve"> руб./м</w:t>
      </w:r>
      <w:r w:rsidRPr="00D44108">
        <w:rPr>
          <w:sz w:val="28"/>
          <w:szCs w:val="28"/>
          <w:vertAlign w:val="superscript"/>
        </w:rPr>
        <w:t>3</w:t>
      </w:r>
      <w:r w:rsidRPr="00D44108">
        <w:rPr>
          <w:sz w:val="28"/>
          <w:szCs w:val="28"/>
        </w:rPr>
        <w:t xml:space="preserve"> с НДС;</w:t>
      </w:r>
    </w:p>
    <w:p w14:paraId="1A60E347" w14:textId="77777777" w:rsidR="00D44108" w:rsidRPr="00D44108" w:rsidRDefault="00D44108" w:rsidP="00D44108">
      <w:pPr>
        <w:tabs>
          <w:tab w:val="left" w:pos="1134"/>
        </w:tabs>
        <w:ind w:firstLine="709"/>
        <w:jc w:val="both"/>
        <w:rPr>
          <w:sz w:val="28"/>
          <w:szCs w:val="28"/>
        </w:rPr>
      </w:pPr>
      <w:r w:rsidRPr="00D44108">
        <w:rPr>
          <w:sz w:val="28"/>
          <w:szCs w:val="28"/>
        </w:rPr>
        <w:t xml:space="preserve">- </w:t>
      </w:r>
      <w:r w:rsidRPr="00D44108">
        <w:rPr>
          <w:b/>
          <w:sz w:val="28"/>
          <w:szCs w:val="28"/>
        </w:rPr>
        <w:t>на 2027 год</w:t>
      </w:r>
      <w:r w:rsidRPr="00D44108">
        <w:rPr>
          <w:sz w:val="28"/>
          <w:szCs w:val="28"/>
        </w:rPr>
        <w:t xml:space="preserve"> – </w:t>
      </w:r>
      <w:r w:rsidRPr="00D44108">
        <w:rPr>
          <w:b/>
          <w:i/>
          <w:sz w:val="28"/>
          <w:szCs w:val="28"/>
        </w:rPr>
        <w:t xml:space="preserve">31868,16 </w:t>
      </w:r>
      <w:r w:rsidRPr="00D44108">
        <w:rPr>
          <w:sz w:val="28"/>
          <w:szCs w:val="28"/>
        </w:rPr>
        <w:t>тыс. руб.:</w:t>
      </w:r>
    </w:p>
    <w:p w14:paraId="11FBCD26" w14:textId="77777777" w:rsidR="00D44108" w:rsidRPr="00D44108" w:rsidRDefault="00D44108" w:rsidP="00D44108">
      <w:pPr>
        <w:tabs>
          <w:tab w:val="left" w:pos="1134"/>
        </w:tabs>
        <w:ind w:firstLine="709"/>
        <w:jc w:val="both"/>
        <w:rPr>
          <w:sz w:val="28"/>
          <w:szCs w:val="28"/>
        </w:rPr>
      </w:pPr>
      <w:r w:rsidRPr="00D44108">
        <w:rPr>
          <w:sz w:val="28"/>
          <w:szCs w:val="28"/>
        </w:rPr>
        <w:t xml:space="preserve">- </w:t>
      </w:r>
      <w:r w:rsidRPr="00D44108">
        <w:rPr>
          <w:b/>
          <w:sz w:val="28"/>
          <w:szCs w:val="28"/>
        </w:rPr>
        <w:t xml:space="preserve"> с</w:t>
      </w:r>
      <w:r w:rsidRPr="00D44108">
        <w:rPr>
          <w:sz w:val="28"/>
          <w:szCs w:val="28"/>
        </w:rPr>
        <w:t xml:space="preserve"> </w:t>
      </w:r>
      <w:r w:rsidRPr="00D44108">
        <w:rPr>
          <w:b/>
          <w:sz w:val="28"/>
          <w:szCs w:val="28"/>
        </w:rPr>
        <w:t>01.01.2027 по 30.06.2027</w:t>
      </w:r>
      <w:r w:rsidRPr="00D44108">
        <w:rPr>
          <w:sz w:val="28"/>
          <w:szCs w:val="28"/>
        </w:rPr>
        <w:t xml:space="preserve"> – </w:t>
      </w:r>
      <w:r w:rsidRPr="00D44108">
        <w:rPr>
          <w:b/>
          <w:i/>
          <w:sz w:val="28"/>
          <w:szCs w:val="28"/>
        </w:rPr>
        <w:t>15571,57</w:t>
      </w:r>
      <w:r w:rsidRPr="00D44108">
        <w:rPr>
          <w:sz w:val="28"/>
          <w:szCs w:val="28"/>
        </w:rPr>
        <w:t xml:space="preserve"> тыс. руб., рассчитаны исходя из объемов очищаемых стоков ООО «Водокомплекс» – </w:t>
      </w:r>
      <w:r w:rsidRPr="00D44108">
        <w:rPr>
          <w:b/>
          <w:i/>
          <w:sz w:val="28"/>
          <w:szCs w:val="28"/>
        </w:rPr>
        <w:t>268199,87</w:t>
      </w:r>
      <w:r w:rsidRPr="00D44108">
        <w:rPr>
          <w:sz w:val="28"/>
          <w:szCs w:val="28"/>
        </w:rPr>
        <w:t xml:space="preserve"> м</w:t>
      </w:r>
      <w:r w:rsidRPr="00D44108">
        <w:rPr>
          <w:sz w:val="28"/>
          <w:szCs w:val="28"/>
          <w:vertAlign w:val="superscript"/>
        </w:rPr>
        <w:t>3</w:t>
      </w:r>
      <w:r w:rsidRPr="00D44108">
        <w:rPr>
          <w:sz w:val="28"/>
          <w:szCs w:val="28"/>
        </w:rPr>
        <w:t xml:space="preserve"> и тарифа на очистку сточных вод – </w:t>
      </w:r>
      <w:r w:rsidRPr="00D44108">
        <w:rPr>
          <w:b/>
          <w:i/>
          <w:sz w:val="28"/>
          <w:szCs w:val="28"/>
        </w:rPr>
        <w:t>46,85</w:t>
      </w:r>
      <w:r w:rsidRPr="00D44108">
        <w:rPr>
          <w:sz w:val="28"/>
          <w:szCs w:val="28"/>
        </w:rPr>
        <w:t xml:space="preserve"> руб./м</w:t>
      </w:r>
      <w:r w:rsidRPr="00D44108">
        <w:rPr>
          <w:sz w:val="28"/>
          <w:szCs w:val="28"/>
          <w:vertAlign w:val="superscript"/>
        </w:rPr>
        <w:t>3</w:t>
      </w:r>
      <w:r w:rsidRPr="00D44108">
        <w:rPr>
          <w:sz w:val="28"/>
          <w:szCs w:val="28"/>
        </w:rPr>
        <w:t xml:space="preserve">, объемов МКП ММО «Ресурс» – </w:t>
      </w:r>
      <w:r w:rsidRPr="00D44108">
        <w:rPr>
          <w:b/>
          <w:i/>
          <w:sz w:val="28"/>
          <w:szCs w:val="28"/>
        </w:rPr>
        <w:t>25765,46</w:t>
      </w:r>
      <w:r w:rsidRPr="00D44108">
        <w:rPr>
          <w:sz w:val="28"/>
          <w:szCs w:val="28"/>
        </w:rPr>
        <w:t xml:space="preserve"> м</w:t>
      </w:r>
      <w:r w:rsidRPr="00D44108">
        <w:rPr>
          <w:sz w:val="28"/>
          <w:szCs w:val="28"/>
          <w:vertAlign w:val="superscript"/>
        </w:rPr>
        <w:t>3</w:t>
      </w:r>
      <w:r w:rsidRPr="00D44108">
        <w:rPr>
          <w:sz w:val="28"/>
          <w:szCs w:val="28"/>
        </w:rPr>
        <w:t xml:space="preserve">, тарифа – </w:t>
      </w:r>
      <w:r w:rsidRPr="00D44108">
        <w:rPr>
          <w:b/>
          <w:i/>
          <w:sz w:val="28"/>
          <w:szCs w:val="28"/>
        </w:rPr>
        <w:t>116,68</w:t>
      </w:r>
      <w:r w:rsidRPr="00D44108">
        <w:rPr>
          <w:sz w:val="28"/>
          <w:szCs w:val="28"/>
        </w:rPr>
        <w:t xml:space="preserve"> руб./м</w:t>
      </w:r>
      <w:r w:rsidRPr="00D44108">
        <w:rPr>
          <w:sz w:val="28"/>
          <w:szCs w:val="28"/>
          <w:vertAlign w:val="superscript"/>
        </w:rPr>
        <w:t>3</w:t>
      </w:r>
      <w:r w:rsidRPr="00D44108">
        <w:rPr>
          <w:sz w:val="28"/>
          <w:szCs w:val="28"/>
        </w:rPr>
        <w:t xml:space="preserve"> с НДС;</w:t>
      </w:r>
    </w:p>
    <w:p w14:paraId="03F9E0AF" w14:textId="77777777" w:rsidR="00D44108" w:rsidRPr="00D44108" w:rsidRDefault="00D44108" w:rsidP="00D44108">
      <w:pPr>
        <w:tabs>
          <w:tab w:val="left" w:pos="1134"/>
        </w:tabs>
        <w:ind w:firstLine="709"/>
        <w:jc w:val="both"/>
        <w:rPr>
          <w:sz w:val="28"/>
          <w:szCs w:val="28"/>
        </w:rPr>
      </w:pPr>
      <w:r w:rsidRPr="00D44108">
        <w:rPr>
          <w:sz w:val="28"/>
          <w:szCs w:val="28"/>
        </w:rPr>
        <w:t xml:space="preserve">- </w:t>
      </w:r>
      <w:r w:rsidRPr="00D44108">
        <w:rPr>
          <w:b/>
          <w:sz w:val="28"/>
          <w:szCs w:val="28"/>
        </w:rPr>
        <w:t>с</w:t>
      </w:r>
      <w:r w:rsidRPr="00D44108">
        <w:rPr>
          <w:sz w:val="28"/>
          <w:szCs w:val="28"/>
        </w:rPr>
        <w:t xml:space="preserve"> </w:t>
      </w:r>
      <w:r w:rsidRPr="00D44108">
        <w:rPr>
          <w:b/>
          <w:sz w:val="28"/>
          <w:szCs w:val="28"/>
        </w:rPr>
        <w:t>01.07.2027 по 31.12.2027</w:t>
      </w:r>
      <w:r w:rsidRPr="00D44108">
        <w:rPr>
          <w:sz w:val="28"/>
          <w:szCs w:val="28"/>
        </w:rPr>
        <w:t xml:space="preserve"> – </w:t>
      </w:r>
      <w:r w:rsidRPr="00D44108">
        <w:rPr>
          <w:b/>
          <w:i/>
          <w:sz w:val="28"/>
          <w:szCs w:val="28"/>
        </w:rPr>
        <w:t xml:space="preserve">16296,59 </w:t>
      </w:r>
      <w:r w:rsidRPr="00D44108">
        <w:rPr>
          <w:sz w:val="28"/>
          <w:szCs w:val="28"/>
        </w:rPr>
        <w:t xml:space="preserve">тыс. руб., рассчитаны исходя из объемов очищаемых стоков ООО «Водокомплекс» – </w:t>
      </w:r>
      <w:r w:rsidRPr="00D44108">
        <w:rPr>
          <w:b/>
          <w:i/>
          <w:sz w:val="28"/>
          <w:szCs w:val="28"/>
        </w:rPr>
        <w:t>268199,87</w:t>
      </w:r>
      <w:r w:rsidRPr="00D44108">
        <w:rPr>
          <w:sz w:val="28"/>
          <w:szCs w:val="28"/>
        </w:rPr>
        <w:t xml:space="preserve"> м</w:t>
      </w:r>
      <w:r w:rsidRPr="00D44108">
        <w:rPr>
          <w:sz w:val="28"/>
          <w:szCs w:val="28"/>
          <w:vertAlign w:val="superscript"/>
        </w:rPr>
        <w:t>3</w:t>
      </w:r>
      <w:r w:rsidRPr="00D44108">
        <w:rPr>
          <w:sz w:val="28"/>
          <w:szCs w:val="28"/>
        </w:rPr>
        <w:t xml:space="preserve"> и тарифа на очистку сточных вод – </w:t>
      </w:r>
      <w:r w:rsidRPr="00D44108">
        <w:rPr>
          <w:b/>
          <w:i/>
          <w:sz w:val="28"/>
          <w:szCs w:val="28"/>
        </w:rPr>
        <w:t>49,13</w:t>
      </w:r>
      <w:r w:rsidRPr="00D44108">
        <w:rPr>
          <w:sz w:val="28"/>
          <w:szCs w:val="28"/>
        </w:rPr>
        <w:t xml:space="preserve"> руб./м</w:t>
      </w:r>
      <w:r w:rsidRPr="00D44108">
        <w:rPr>
          <w:sz w:val="28"/>
          <w:szCs w:val="28"/>
          <w:vertAlign w:val="superscript"/>
        </w:rPr>
        <w:t>3</w:t>
      </w:r>
      <w:r w:rsidRPr="00D44108">
        <w:rPr>
          <w:sz w:val="28"/>
          <w:szCs w:val="28"/>
        </w:rPr>
        <w:t xml:space="preserve">, объемов МКП ММО «Ресурс» – </w:t>
      </w:r>
      <w:r w:rsidRPr="00D44108">
        <w:rPr>
          <w:b/>
          <w:i/>
          <w:sz w:val="28"/>
          <w:szCs w:val="28"/>
        </w:rPr>
        <w:t>25765,46</w:t>
      </w:r>
      <w:r w:rsidRPr="00D44108">
        <w:rPr>
          <w:sz w:val="28"/>
          <w:szCs w:val="28"/>
        </w:rPr>
        <w:t xml:space="preserve"> м</w:t>
      </w:r>
      <w:r w:rsidRPr="00D44108">
        <w:rPr>
          <w:sz w:val="28"/>
          <w:szCs w:val="28"/>
          <w:vertAlign w:val="superscript"/>
        </w:rPr>
        <w:t>3</w:t>
      </w:r>
      <w:r w:rsidRPr="00D44108">
        <w:rPr>
          <w:sz w:val="28"/>
          <w:szCs w:val="28"/>
        </w:rPr>
        <w:t xml:space="preserve">, тарифа – </w:t>
      </w:r>
      <w:r w:rsidRPr="00D44108">
        <w:rPr>
          <w:b/>
          <w:i/>
          <w:sz w:val="28"/>
          <w:szCs w:val="28"/>
        </w:rPr>
        <w:t>121,09</w:t>
      </w:r>
      <w:r w:rsidRPr="00D44108">
        <w:rPr>
          <w:sz w:val="28"/>
          <w:szCs w:val="28"/>
        </w:rPr>
        <w:t xml:space="preserve"> руб./м</w:t>
      </w:r>
      <w:r w:rsidRPr="00D44108">
        <w:rPr>
          <w:sz w:val="28"/>
          <w:szCs w:val="28"/>
          <w:vertAlign w:val="superscript"/>
        </w:rPr>
        <w:t>3</w:t>
      </w:r>
      <w:r w:rsidRPr="00D44108">
        <w:rPr>
          <w:sz w:val="28"/>
          <w:szCs w:val="28"/>
        </w:rPr>
        <w:t xml:space="preserve"> с НДС.</w:t>
      </w:r>
    </w:p>
    <w:p w14:paraId="242D3DB1" w14:textId="77777777" w:rsidR="00D44108" w:rsidRPr="00D44108" w:rsidRDefault="00D44108" w:rsidP="00D44108">
      <w:pPr>
        <w:tabs>
          <w:tab w:val="left" w:pos="1134"/>
        </w:tabs>
        <w:ind w:firstLine="709"/>
        <w:jc w:val="center"/>
        <w:rPr>
          <w:b/>
          <w:bCs/>
          <w:sz w:val="28"/>
          <w:szCs w:val="28"/>
          <w:u w:val="single"/>
        </w:rPr>
      </w:pPr>
      <w:r w:rsidRPr="00D44108">
        <w:rPr>
          <w:b/>
          <w:bCs/>
          <w:sz w:val="28"/>
          <w:szCs w:val="28"/>
          <w:u w:val="single"/>
        </w:rPr>
        <w:t>Расходы, связанные с оплатой налогов и сборов»</w:t>
      </w:r>
    </w:p>
    <w:p w14:paraId="76A477E7" w14:textId="77777777" w:rsidR="00D44108" w:rsidRPr="00D44108" w:rsidRDefault="00D44108" w:rsidP="00D44108">
      <w:pPr>
        <w:tabs>
          <w:tab w:val="left" w:pos="1134"/>
        </w:tabs>
        <w:ind w:firstLine="709"/>
        <w:jc w:val="both"/>
        <w:rPr>
          <w:sz w:val="28"/>
          <w:szCs w:val="28"/>
        </w:rPr>
      </w:pPr>
      <w:r w:rsidRPr="00D44108">
        <w:rPr>
          <w:sz w:val="28"/>
          <w:szCs w:val="28"/>
        </w:rPr>
        <w:t>При определении размера расходов, связанных с уплатой налогов                       и сборов, учитываются:</w:t>
      </w:r>
    </w:p>
    <w:p w14:paraId="1E98D97F" w14:textId="77777777" w:rsidR="00D44108" w:rsidRPr="00D44108" w:rsidRDefault="00D44108" w:rsidP="00D44108">
      <w:pPr>
        <w:tabs>
          <w:tab w:val="left" w:pos="1134"/>
        </w:tabs>
        <w:ind w:firstLine="709"/>
        <w:jc w:val="both"/>
        <w:rPr>
          <w:sz w:val="28"/>
          <w:szCs w:val="28"/>
        </w:rPr>
      </w:pPr>
      <w:r w:rsidRPr="00D44108">
        <w:rPr>
          <w:sz w:val="28"/>
          <w:szCs w:val="28"/>
        </w:rPr>
        <w:t>- налог на прибыль;</w:t>
      </w:r>
    </w:p>
    <w:p w14:paraId="68DCAB49" w14:textId="77777777" w:rsidR="00D44108" w:rsidRPr="00D44108" w:rsidRDefault="00D44108" w:rsidP="00D44108">
      <w:pPr>
        <w:tabs>
          <w:tab w:val="left" w:pos="1134"/>
        </w:tabs>
        <w:ind w:firstLine="709"/>
        <w:jc w:val="both"/>
        <w:rPr>
          <w:sz w:val="28"/>
          <w:szCs w:val="28"/>
        </w:rPr>
      </w:pPr>
      <w:r w:rsidRPr="00D44108">
        <w:rPr>
          <w:sz w:val="28"/>
          <w:szCs w:val="28"/>
        </w:rPr>
        <w:t>- налог на имущество организаций;</w:t>
      </w:r>
    </w:p>
    <w:p w14:paraId="74A3FAAA" w14:textId="77777777" w:rsidR="00D44108" w:rsidRPr="00D44108" w:rsidRDefault="00D44108" w:rsidP="00D44108">
      <w:pPr>
        <w:tabs>
          <w:tab w:val="left" w:pos="1134"/>
        </w:tabs>
        <w:ind w:firstLine="709"/>
        <w:jc w:val="both"/>
        <w:rPr>
          <w:sz w:val="28"/>
          <w:szCs w:val="28"/>
        </w:rPr>
      </w:pPr>
      <w:r w:rsidRPr="00D44108">
        <w:rPr>
          <w:sz w:val="28"/>
          <w:szCs w:val="28"/>
        </w:rPr>
        <w:t>- земельный налог;</w:t>
      </w:r>
    </w:p>
    <w:p w14:paraId="51D44238" w14:textId="77777777" w:rsidR="00D44108" w:rsidRPr="00D44108" w:rsidRDefault="00D44108" w:rsidP="00D44108">
      <w:pPr>
        <w:tabs>
          <w:tab w:val="left" w:pos="1134"/>
        </w:tabs>
        <w:ind w:firstLine="709"/>
        <w:jc w:val="both"/>
        <w:rPr>
          <w:sz w:val="28"/>
          <w:szCs w:val="28"/>
        </w:rPr>
      </w:pPr>
      <w:r w:rsidRPr="00D44108">
        <w:rPr>
          <w:sz w:val="28"/>
          <w:szCs w:val="28"/>
        </w:rPr>
        <w:t>- водный налог и плата за пользование водным объектом;</w:t>
      </w:r>
    </w:p>
    <w:p w14:paraId="56FD3EED" w14:textId="77777777" w:rsidR="00D44108" w:rsidRPr="00D44108" w:rsidRDefault="00D44108" w:rsidP="00D44108">
      <w:pPr>
        <w:tabs>
          <w:tab w:val="left" w:pos="1134"/>
        </w:tabs>
        <w:ind w:firstLine="709"/>
        <w:jc w:val="both"/>
        <w:rPr>
          <w:sz w:val="28"/>
          <w:szCs w:val="28"/>
        </w:rPr>
      </w:pPr>
      <w:r w:rsidRPr="00D44108">
        <w:rPr>
          <w:sz w:val="28"/>
          <w:szCs w:val="28"/>
        </w:rPr>
        <w:t>- транспортный налог;</w:t>
      </w:r>
    </w:p>
    <w:p w14:paraId="4C63E91B" w14:textId="77777777" w:rsidR="00D44108" w:rsidRPr="00D44108" w:rsidRDefault="00D44108" w:rsidP="00D44108">
      <w:pPr>
        <w:tabs>
          <w:tab w:val="left" w:pos="1134"/>
        </w:tabs>
        <w:ind w:firstLine="709"/>
        <w:jc w:val="both"/>
        <w:rPr>
          <w:sz w:val="28"/>
          <w:szCs w:val="28"/>
        </w:rPr>
      </w:pPr>
      <w:r w:rsidRPr="00D44108">
        <w:rPr>
          <w:sz w:val="28"/>
          <w:szCs w:val="28"/>
        </w:rPr>
        <w:lastRenderedPageBreak/>
        <w:t>- 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2FF296F0" w14:textId="77777777" w:rsidR="00D44108" w:rsidRPr="00D44108" w:rsidRDefault="00D44108" w:rsidP="00D44108">
      <w:pPr>
        <w:tabs>
          <w:tab w:val="left" w:pos="1134"/>
        </w:tabs>
        <w:jc w:val="both"/>
        <w:rPr>
          <w:sz w:val="28"/>
          <w:szCs w:val="28"/>
        </w:rPr>
      </w:pPr>
      <w:r w:rsidRPr="00D44108">
        <w:rPr>
          <w:sz w:val="28"/>
          <w:szCs w:val="28"/>
        </w:rPr>
        <w:t xml:space="preserve">           - 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08953EC5" w14:textId="77777777" w:rsidR="00D44108" w:rsidRPr="00D44108" w:rsidRDefault="00D44108" w:rsidP="00D44108">
      <w:pPr>
        <w:tabs>
          <w:tab w:val="left" w:pos="1134"/>
        </w:tabs>
        <w:ind w:firstLine="709"/>
        <w:jc w:val="both"/>
        <w:rPr>
          <w:sz w:val="28"/>
          <w:szCs w:val="28"/>
        </w:rPr>
      </w:pPr>
      <w:r w:rsidRPr="00D44108">
        <w:rPr>
          <w:sz w:val="28"/>
          <w:szCs w:val="28"/>
        </w:rPr>
        <w:t xml:space="preserve">Организацией для учета в необходимой валовой выручке заявлены расходы по данной статье на 2023-2027 годы (на каждый год регулирования)                в сумме 530,57 тыс. руб., а именно: «Единый налог, уплачиваемый организацией, применяющей упрощенную систему налогообложения». </w:t>
      </w:r>
    </w:p>
    <w:p w14:paraId="6095CD47" w14:textId="77777777" w:rsidR="00D44108" w:rsidRPr="00D44108" w:rsidRDefault="00D44108" w:rsidP="00D44108">
      <w:pPr>
        <w:tabs>
          <w:tab w:val="left" w:pos="1134"/>
        </w:tabs>
        <w:ind w:firstLine="709"/>
        <w:jc w:val="both"/>
        <w:rPr>
          <w:sz w:val="28"/>
          <w:szCs w:val="28"/>
        </w:rPr>
      </w:pPr>
      <w:r w:rsidRPr="00D44108">
        <w:rPr>
          <w:sz w:val="28"/>
          <w:szCs w:val="28"/>
        </w:rPr>
        <w:t xml:space="preserve"> В качестве обосновывающих материалов представлены: декларация                    по налогу, уплачиваемому в связи с применением упрощенной системы налогообложения за 2021 год, оборотно-сальдовая ведомость по счету 20                за 2021 год. </w:t>
      </w:r>
    </w:p>
    <w:p w14:paraId="6DF10218" w14:textId="77777777" w:rsidR="00D44108" w:rsidRPr="00D44108" w:rsidRDefault="00D44108" w:rsidP="00D44108">
      <w:pPr>
        <w:tabs>
          <w:tab w:val="left" w:pos="1134"/>
        </w:tabs>
        <w:ind w:firstLine="709"/>
        <w:jc w:val="both"/>
        <w:rPr>
          <w:sz w:val="28"/>
          <w:szCs w:val="28"/>
        </w:rPr>
      </w:pPr>
      <w:r w:rsidRPr="00D44108">
        <w:rPr>
          <w:sz w:val="28"/>
          <w:szCs w:val="28"/>
        </w:rPr>
        <w:t xml:space="preserve"> При расчете единого налога, уплачиваемого организацией, применяющей УСН, учтена общая сумма налога согласно налоговой декларации 2021 года – 1182,804 тыс. руб., распределение произведено регулятором пропорционально выручке (водоснабжение –  27504,05545 тыс. руб., водоотведение – 41806,62104 тыс. руб.) согласно Налоговому Кодексу РФ на уровне 29,51% и 44,86% соответственно (Таблица 18).</w:t>
      </w:r>
    </w:p>
    <w:p w14:paraId="51EA42BC" w14:textId="77777777" w:rsidR="00D44108" w:rsidRPr="00D44108" w:rsidRDefault="00D44108" w:rsidP="00D44108">
      <w:pPr>
        <w:tabs>
          <w:tab w:val="left" w:pos="1134"/>
        </w:tabs>
        <w:ind w:firstLine="709"/>
        <w:jc w:val="both"/>
        <w:rPr>
          <w:color w:val="000000"/>
          <w:sz w:val="28"/>
          <w:szCs w:val="28"/>
        </w:rPr>
      </w:pPr>
      <w:r w:rsidRPr="00D44108">
        <w:rPr>
          <w:color w:val="000000"/>
          <w:sz w:val="28"/>
          <w:szCs w:val="28"/>
        </w:rPr>
        <w:t xml:space="preserve">Сумма по единому налогу, уплачиваемому организацией, применяющей упрощенную систему налогообложения, принимается по предложению организации в размере 530,57 тыс. руб. </w:t>
      </w:r>
      <w:r w:rsidRPr="00D44108">
        <w:rPr>
          <w:sz w:val="28"/>
          <w:szCs w:val="28"/>
        </w:rPr>
        <w:t xml:space="preserve">в соответствии с представленной декларацией за 2021 год «Единый налог, уплачиваемый организацией, применяющей УСН» - по факту 2021 года пропорционально выручке по видам деятельности. </w:t>
      </w:r>
      <w:r w:rsidRPr="00D44108">
        <w:rPr>
          <w:color w:val="000000"/>
          <w:sz w:val="28"/>
          <w:szCs w:val="28"/>
        </w:rPr>
        <w:t>(в соответствии с долей распределения выручки</w:t>
      </w:r>
      <w:r w:rsidRPr="00D44108">
        <w:rPr>
          <w:szCs w:val="20"/>
        </w:rPr>
        <w:t xml:space="preserve"> </w:t>
      </w:r>
      <w:r w:rsidRPr="00D44108">
        <w:rPr>
          <w:color w:val="000000"/>
          <w:sz w:val="28"/>
          <w:szCs w:val="28"/>
        </w:rPr>
        <w:t>по видам деятельности, приходящейся на водоотведение- 44,85%) (Таблица 16).</w:t>
      </w:r>
    </w:p>
    <w:p w14:paraId="230F156B" w14:textId="77777777" w:rsidR="00D44108" w:rsidRPr="00D44108" w:rsidRDefault="00D44108" w:rsidP="00D44108">
      <w:pPr>
        <w:tabs>
          <w:tab w:val="left" w:pos="1134"/>
        </w:tabs>
        <w:ind w:firstLine="709"/>
        <w:jc w:val="right"/>
        <w:rPr>
          <w:color w:val="000000"/>
          <w:sz w:val="28"/>
          <w:szCs w:val="28"/>
        </w:rPr>
      </w:pPr>
      <w:r w:rsidRPr="00D44108">
        <w:rPr>
          <w:color w:val="000000"/>
          <w:sz w:val="28"/>
          <w:szCs w:val="28"/>
        </w:rPr>
        <w:t>Таблица 16</w:t>
      </w:r>
    </w:p>
    <w:tbl>
      <w:tblPr>
        <w:tblW w:w="9660" w:type="dxa"/>
        <w:tblInd w:w="113" w:type="dxa"/>
        <w:tblLook w:val="04A0" w:firstRow="1" w:lastRow="0" w:firstColumn="1" w:lastColumn="0" w:noHBand="0" w:noVBand="1"/>
      </w:tblPr>
      <w:tblGrid>
        <w:gridCol w:w="2360"/>
        <w:gridCol w:w="1560"/>
        <w:gridCol w:w="1980"/>
        <w:gridCol w:w="1700"/>
        <w:gridCol w:w="2060"/>
      </w:tblGrid>
      <w:tr w:rsidR="00D44108" w:rsidRPr="00D44108" w14:paraId="229502D7" w14:textId="77777777" w:rsidTr="009F1A33">
        <w:trPr>
          <w:trHeight w:val="288"/>
        </w:trPr>
        <w:tc>
          <w:tcPr>
            <w:tcW w:w="23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4B56BA9" w14:textId="77777777" w:rsidR="00D44108" w:rsidRPr="00D44108" w:rsidRDefault="00D44108" w:rsidP="00D44108">
            <w:pPr>
              <w:jc w:val="center"/>
              <w:rPr>
                <w:color w:val="000000"/>
                <w:sz w:val="20"/>
                <w:szCs w:val="20"/>
              </w:rPr>
            </w:pPr>
            <w:r w:rsidRPr="00D44108">
              <w:rPr>
                <w:color w:val="000000"/>
                <w:sz w:val="20"/>
                <w:szCs w:val="20"/>
              </w:rPr>
              <w:t>Виды деятельности</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EEFF84E" w14:textId="77777777" w:rsidR="00D44108" w:rsidRPr="00D44108" w:rsidRDefault="00D44108" w:rsidP="00D44108">
            <w:pPr>
              <w:jc w:val="center"/>
              <w:rPr>
                <w:color w:val="000000"/>
                <w:sz w:val="20"/>
                <w:szCs w:val="20"/>
              </w:rPr>
            </w:pPr>
            <w:r w:rsidRPr="00D44108">
              <w:rPr>
                <w:color w:val="000000"/>
                <w:sz w:val="20"/>
                <w:szCs w:val="20"/>
              </w:rPr>
              <w:t>2021 год</w:t>
            </w:r>
          </w:p>
        </w:tc>
        <w:tc>
          <w:tcPr>
            <w:tcW w:w="368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7158DDF" w14:textId="77777777" w:rsidR="00D44108" w:rsidRPr="00D44108" w:rsidRDefault="00D44108" w:rsidP="00D44108">
            <w:pPr>
              <w:jc w:val="center"/>
              <w:rPr>
                <w:color w:val="000000"/>
                <w:sz w:val="20"/>
                <w:szCs w:val="20"/>
              </w:rPr>
            </w:pPr>
            <w:r w:rsidRPr="00D44108">
              <w:rPr>
                <w:color w:val="000000"/>
                <w:sz w:val="20"/>
                <w:szCs w:val="20"/>
              </w:rPr>
              <w:t>Распределение</w:t>
            </w:r>
          </w:p>
        </w:tc>
        <w:tc>
          <w:tcPr>
            <w:tcW w:w="20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0F06D12" w14:textId="77777777" w:rsidR="00D44108" w:rsidRPr="00D44108" w:rsidRDefault="00D44108" w:rsidP="00D44108">
            <w:pPr>
              <w:jc w:val="center"/>
              <w:rPr>
                <w:color w:val="000000"/>
                <w:sz w:val="20"/>
                <w:szCs w:val="20"/>
              </w:rPr>
            </w:pPr>
            <w:r w:rsidRPr="00D44108">
              <w:rPr>
                <w:color w:val="000000"/>
                <w:sz w:val="20"/>
                <w:szCs w:val="20"/>
              </w:rPr>
              <w:t>предложение РЭК              к учету, руб.</w:t>
            </w:r>
          </w:p>
        </w:tc>
      </w:tr>
      <w:tr w:rsidR="00D44108" w:rsidRPr="00D44108" w14:paraId="0597526E" w14:textId="77777777" w:rsidTr="009F1A33">
        <w:trPr>
          <w:trHeight w:val="749"/>
        </w:trPr>
        <w:tc>
          <w:tcPr>
            <w:tcW w:w="2360" w:type="dxa"/>
            <w:vMerge/>
            <w:tcBorders>
              <w:top w:val="single" w:sz="4" w:space="0" w:color="auto"/>
              <w:left w:val="single" w:sz="4" w:space="0" w:color="auto"/>
              <w:bottom w:val="single" w:sz="4" w:space="0" w:color="000000"/>
              <w:right w:val="single" w:sz="4" w:space="0" w:color="auto"/>
            </w:tcBorders>
            <w:vAlign w:val="center"/>
            <w:hideMark/>
          </w:tcPr>
          <w:p w14:paraId="499AA788" w14:textId="77777777" w:rsidR="00D44108" w:rsidRPr="00D44108" w:rsidRDefault="00D44108" w:rsidP="00D44108">
            <w:pPr>
              <w:jc w:val="center"/>
              <w:rPr>
                <w:color w:val="000000"/>
                <w:sz w:val="20"/>
                <w:szCs w:val="20"/>
              </w:rPr>
            </w:pPr>
          </w:p>
        </w:tc>
        <w:tc>
          <w:tcPr>
            <w:tcW w:w="1560" w:type="dxa"/>
            <w:tcBorders>
              <w:top w:val="nil"/>
              <w:left w:val="nil"/>
              <w:bottom w:val="single" w:sz="4" w:space="0" w:color="auto"/>
              <w:right w:val="single" w:sz="4" w:space="0" w:color="auto"/>
            </w:tcBorders>
            <w:shd w:val="clear" w:color="auto" w:fill="auto"/>
            <w:vAlign w:val="center"/>
            <w:hideMark/>
          </w:tcPr>
          <w:p w14:paraId="4D19DEF0" w14:textId="77777777" w:rsidR="00D44108" w:rsidRPr="00D44108" w:rsidRDefault="00D44108" w:rsidP="00D44108">
            <w:pPr>
              <w:jc w:val="center"/>
              <w:rPr>
                <w:color w:val="000000"/>
                <w:sz w:val="20"/>
                <w:szCs w:val="20"/>
              </w:rPr>
            </w:pPr>
            <w:r w:rsidRPr="00D44108">
              <w:rPr>
                <w:color w:val="000000"/>
                <w:sz w:val="20"/>
                <w:szCs w:val="20"/>
              </w:rPr>
              <w:t>единый налог факт по бухучету (сч.20), руб.</w:t>
            </w:r>
          </w:p>
        </w:tc>
        <w:tc>
          <w:tcPr>
            <w:tcW w:w="1980" w:type="dxa"/>
            <w:tcBorders>
              <w:top w:val="nil"/>
              <w:left w:val="nil"/>
              <w:bottom w:val="single" w:sz="4" w:space="0" w:color="auto"/>
              <w:right w:val="single" w:sz="4" w:space="0" w:color="auto"/>
            </w:tcBorders>
            <w:shd w:val="clear" w:color="auto" w:fill="auto"/>
            <w:vAlign w:val="center"/>
            <w:hideMark/>
          </w:tcPr>
          <w:p w14:paraId="748A8D21" w14:textId="77777777" w:rsidR="00D44108" w:rsidRPr="00D44108" w:rsidRDefault="00D44108" w:rsidP="00D44108">
            <w:pPr>
              <w:jc w:val="center"/>
              <w:rPr>
                <w:color w:val="000000"/>
                <w:sz w:val="20"/>
                <w:szCs w:val="20"/>
              </w:rPr>
            </w:pPr>
            <w:r w:rsidRPr="00D44108">
              <w:rPr>
                <w:color w:val="000000"/>
                <w:sz w:val="20"/>
                <w:szCs w:val="20"/>
              </w:rPr>
              <w:t>База- выручка от реализации услуг, руб.</w:t>
            </w:r>
          </w:p>
        </w:tc>
        <w:tc>
          <w:tcPr>
            <w:tcW w:w="1700" w:type="dxa"/>
            <w:tcBorders>
              <w:top w:val="nil"/>
              <w:left w:val="nil"/>
              <w:bottom w:val="single" w:sz="4" w:space="0" w:color="auto"/>
              <w:right w:val="single" w:sz="4" w:space="0" w:color="auto"/>
            </w:tcBorders>
            <w:shd w:val="clear" w:color="auto" w:fill="auto"/>
            <w:noWrap/>
            <w:vAlign w:val="center"/>
            <w:hideMark/>
          </w:tcPr>
          <w:p w14:paraId="02551311" w14:textId="77777777" w:rsidR="00D44108" w:rsidRPr="00D44108" w:rsidRDefault="00D44108" w:rsidP="00D44108">
            <w:pPr>
              <w:jc w:val="center"/>
              <w:rPr>
                <w:color w:val="000000"/>
                <w:sz w:val="20"/>
                <w:szCs w:val="20"/>
              </w:rPr>
            </w:pPr>
            <w:r w:rsidRPr="00D44108">
              <w:rPr>
                <w:color w:val="000000"/>
                <w:sz w:val="20"/>
                <w:szCs w:val="20"/>
              </w:rPr>
              <w:t>%</w:t>
            </w:r>
          </w:p>
        </w:tc>
        <w:tc>
          <w:tcPr>
            <w:tcW w:w="2060" w:type="dxa"/>
            <w:vMerge/>
            <w:tcBorders>
              <w:top w:val="single" w:sz="4" w:space="0" w:color="auto"/>
              <w:left w:val="single" w:sz="4" w:space="0" w:color="auto"/>
              <w:bottom w:val="single" w:sz="4" w:space="0" w:color="000000"/>
              <w:right w:val="single" w:sz="4" w:space="0" w:color="auto"/>
            </w:tcBorders>
            <w:vAlign w:val="center"/>
            <w:hideMark/>
          </w:tcPr>
          <w:p w14:paraId="14C93232" w14:textId="77777777" w:rsidR="00D44108" w:rsidRPr="00D44108" w:rsidRDefault="00D44108" w:rsidP="00D44108">
            <w:pPr>
              <w:jc w:val="center"/>
              <w:rPr>
                <w:color w:val="000000"/>
                <w:sz w:val="20"/>
                <w:szCs w:val="20"/>
              </w:rPr>
            </w:pPr>
          </w:p>
        </w:tc>
      </w:tr>
      <w:tr w:rsidR="00D44108" w:rsidRPr="00D44108" w14:paraId="2DEE248B" w14:textId="77777777" w:rsidTr="009F1A33">
        <w:trPr>
          <w:trHeight w:val="238"/>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1941FB2A" w14:textId="77777777" w:rsidR="00D44108" w:rsidRPr="00D44108" w:rsidRDefault="00D44108" w:rsidP="00D44108">
            <w:pPr>
              <w:jc w:val="center"/>
              <w:rPr>
                <w:color w:val="000000"/>
                <w:sz w:val="20"/>
                <w:szCs w:val="20"/>
              </w:rPr>
            </w:pPr>
            <w:r w:rsidRPr="00D44108">
              <w:rPr>
                <w:color w:val="000000"/>
                <w:sz w:val="20"/>
                <w:szCs w:val="20"/>
              </w:rPr>
              <w:t>ИТОГО регулируемые виды деятельности</w:t>
            </w:r>
          </w:p>
        </w:tc>
        <w:tc>
          <w:tcPr>
            <w:tcW w:w="1560" w:type="dxa"/>
            <w:tcBorders>
              <w:top w:val="nil"/>
              <w:left w:val="nil"/>
              <w:bottom w:val="single" w:sz="4" w:space="0" w:color="auto"/>
              <w:right w:val="single" w:sz="4" w:space="0" w:color="auto"/>
            </w:tcBorders>
            <w:shd w:val="clear" w:color="000000" w:fill="FFFF00"/>
            <w:noWrap/>
            <w:vAlign w:val="center"/>
            <w:hideMark/>
          </w:tcPr>
          <w:p w14:paraId="134D2C63" w14:textId="77777777" w:rsidR="00D44108" w:rsidRPr="00D44108" w:rsidRDefault="00D44108" w:rsidP="00D44108">
            <w:pPr>
              <w:jc w:val="center"/>
              <w:rPr>
                <w:sz w:val="20"/>
                <w:szCs w:val="20"/>
              </w:rPr>
            </w:pPr>
            <w:r w:rsidRPr="00D44108">
              <w:rPr>
                <w:sz w:val="20"/>
                <w:szCs w:val="20"/>
              </w:rPr>
              <w:t>1179517,88</w:t>
            </w:r>
          </w:p>
        </w:tc>
        <w:tc>
          <w:tcPr>
            <w:tcW w:w="1980" w:type="dxa"/>
            <w:tcBorders>
              <w:top w:val="nil"/>
              <w:left w:val="nil"/>
              <w:bottom w:val="single" w:sz="4" w:space="0" w:color="auto"/>
              <w:right w:val="single" w:sz="4" w:space="0" w:color="auto"/>
            </w:tcBorders>
            <w:shd w:val="clear" w:color="auto" w:fill="auto"/>
            <w:noWrap/>
            <w:vAlign w:val="center"/>
            <w:hideMark/>
          </w:tcPr>
          <w:p w14:paraId="12AC994D" w14:textId="77777777" w:rsidR="00D44108" w:rsidRPr="00D44108" w:rsidRDefault="00D44108" w:rsidP="00D44108">
            <w:pPr>
              <w:jc w:val="center"/>
              <w:rPr>
                <w:sz w:val="20"/>
                <w:szCs w:val="20"/>
              </w:rPr>
            </w:pPr>
            <w:r w:rsidRPr="00D44108">
              <w:rPr>
                <w:sz w:val="20"/>
                <w:szCs w:val="20"/>
              </w:rPr>
              <w:t>92941585,23</w:t>
            </w:r>
          </w:p>
        </w:tc>
        <w:tc>
          <w:tcPr>
            <w:tcW w:w="1700" w:type="dxa"/>
            <w:tcBorders>
              <w:top w:val="nil"/>
              <w:left w:val="nil"/>
              <w:bottom w:val="single" w:sz="4" w:space="0" w:color="auto"/>
              <w:right w:val="single" w:sz="4" w:space="0" w:color="auto"/>
            </w:tcBorders>
            <w:shd w:val="clear" w:color="auto" w:fill="auto"/>
            <w:noWrap/>
            <w:vAlign w:val="center"/>
            <w:hideMark/>
          </w:tcPr>
          <w:p w14:paraId="0281CF75" w14:textId="77777777" w:rsidR="00D44108" w:rsidRPr="00D44108" w:rsidRDefault="00D44108" w:rsidP="00D44108">
            <w:pPr>
              <w:jc w:val="center"/>
              <w:rPr>
                <w:color w:val="FF0000"/>
                <w:sz w:val="20"/>
                <w:szCs w:val="20"/>
              </w:rPr>
            </w:pPr>
          </w:p>
        </w:tc>
        <w:tc>
          <w:tcPr>
            <w:tcW w:w="2060" w:type="dxa"/>
            <w:tcBorders>
              <w:top w:val="nil"/>
              <w:left w:val="nil"/>
              <w:bottom w:val="single" w:sz="4" w:space="0" w:color="auto"/>
              <w:right w:val="single" w:sz="4" w:space="0" w:color="auto"/>
            </w:tcBorders>
            <w:shd w:val="clear" w:color="auto" w:fill="auto"/>
            <w:noWrap/>
            <w:vAlign w:val="center"/>
            <w:hideMark/>
          </w:tcPr>
          <w:p w14:paraId="49005C9F" w14:textId="77777777" w:rsidR="00D44108" w:rsidRPr="00D44108" w:rsidRDefault="00D44108" w:rsidP="00D44108">
            <w:pPr>
              <w:jc w:val="center"/>
              <w:rPr>
                <w:sz w:val="20"/>
                <w:szCs w:val="20"/>
              </w:rPr>
            </w:pPr>
            <w:r w:rsidRPr="00D44108">
              <w:rPr>
                <w:sz w:val="20"/>
                <w:szCs w:val="20"/>
              </w:rPr>
              <w:t>1179517,889</w:t>
            </w:r>
          </w:p>
        </w:tc>
      </w:tr>
      <w:tr w:rsidR="00D44108" w:rsidRPr="00D44108" w14:paraId="265A7B1D" w14:textId="77777777" w:rsidTr="009F1A33">
        <w:trPr>
          <w:trHeight w:val="288"/>
        </w:trPr>
        <w:tc>
          <w:tcPr>
            <w:tcW w:w="2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FCBEBE" w14:textId="77777777" w:rsidR="00D44108" w:rsidRPr="00D44108" w:rsidRDefault="00D44108" w:rsidP="00D44108">
            <w:pPr>
              <w:jc w:val="center"/>
              <w:rPr>
                <w:color w:val="000000"/>
                <w:sz w:val="20"/>
                <w:szCs w:val="20"/>
              </w:rPr>
            </w:pPr>
            <w:r w:rsidRPr="00D44108">
              <w:rPr>
                <w:color w:val="000000"/>
                <w:sz w:val="20"/>
                <w:szCs w:val="20"/>
              </w:rPr>
              <w:t>ВС</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22E351F" w14:textId="77777777" w:rsidR="00D44108" w:rsidRPr="00D44108" w:rsidRDefault="00D44108" w:rsidP="00D44108">
            <w:pPr>
              <w:jc w:val="center"/>
              <w:rPr>
                <w:sz w:val="20"/>
                <w:szCs w:val="20"/>
              </w:rPr>
            </w:pPr>
            <w:r w:rsidRPr="00D44108">
              <w:rPr>
                <w:sz w:val="20"/>
                <w:szCs w:val="20"/>
              </w:rPr>
              <w:t>349052,85</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14:paraId="31B8C5A6" w14:textId="77777777" w:rsidR="00D44108" w:rsidRPr="00D44108" w:rsidRDefault="00D44108" w:rsidP="00D44108">
            <w:pPr>
              <w:jc w:val="center"/>
              <w:rPr>
                <w:sz w:val="20"/>
                <w:szCs w:val="20"/>
              </w:rPr>
            </w:pPr>
            <w:r w:rsidRPr="00D44108">
              <w:rPr>
                <w:sz w:val="20"/>
                <w:szCs w:val="20"/>
              </w:rPr>
              <w:t>27504055,45</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14:paraId="18832D8D" w14:textId="77777777" w:rsidR="00D44108" w:rsidRPr="00D44108" w:rsidRDefault="00D44108" w:rsidP="00D44108">
            <w:pPr>
              <w:jc w:val="center"/>
              <w:rPr>
                <w:sz w:val="20"/>
                <w:szCs w:val="20"/>
              </w:rPr>
            </w:pPr>
            <w:r w:rsidRPr="00D44108">
              <w:rPr>
                <w:sz w:val="20"/>
                <w:szCs w:val="20"/>
              </w:rPr>
              <w:t>0,295106249</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7B772F32" w14:textId="77777777" w:rsidR="00D44108" w:rsidRPr="00D44108" w:rsidRDefault="00D44108" w:rsidP="00D44108">
            <w:pPr>
              <w:jc w:val="center"/>
              <w:rPr>
                <w:sz w:val="20"/>
                <w:szCs w:val="20"/>
              </w:rPr>
            </w:pPr>
            <w:r w:rsidRPr="00D44108">
              <w:rPr>
                <w:sz w:val="20"/>
                <w:szCs w:val="20"/>
              </w:rPr>
              <w:t>349052,8522</w:t>
            </w:r>
          </w:p>
        </w:tc>
      </w:tr>
      <w:tr w:rsidR="00D44108" w:rsidRPr="00D44108" w14:paraId="3AEFD2C5" w14:textId="77777777" w:rsidTr="009F1A33">
        <w:trPr>
          <w:trHeight w:val="288"/>
        </w:trPr>
        <w:tc>
          <w:tcPr>
            <w:tcW w:w="2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1DB60" w14:textId="77777777" w:rsidR="00D44108" w:rsidRPr="00D44108" w:rsidRDefault="00D44108" w:rsidP="00D44108">
            <w:pPr>
              <w:jc w:val="center"/>
              <w:rPr>
                <w:color w:val="000000"/>
                <w:sz w:val="20"/>
                <w:szCs w:val="20"/>
              </w:rPr>
            </w:pPr>
            <w:r w:rsidRPr="00D44108">
              <w:rPr>
                <w:color w:val="000000"/>
                <w:sz w:val="20"/>
                <w:szCs w:val="20"/>
              </w:rPr>
              <w:t>ВО</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BB9FBE5" w14:textId="77777777" w:rsidR="00D44108" w:rsidRPr="00D44108" w:rsidRDefault="00D44108" w:rsidP="00D44108">
            <w:pPr>
              <w:jc w:val="center"/>
              <w:rPr>
                <w:sz w:val="20"/>
                <w:szCs w:val="20"/>
              </w:rPr>
            </w:pPr>
            <w:r w:rsidRPr="00D44108">
              <w:rPr>
                <w:sz w:val="20"/>
                <w:szCs w:val="20"/>
              </w:rPr>
              <w:t>530566,13</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14:paraId="19014A26" w14:textId="77777777" w:rsidR="00D44108" w:rsidRPr="00D44108" w:rsidRDefault="00D44108" w:rsidP="00D44108">
            <w:pPr>
              <w:jc w:val="center"/>
              <w:rPr>
                <w:sz w:val="20"/>
                <w:szCs w:val="20"/>
              </w:rPr>
            </w:pPr>
            <w:r w:rsidRPr="00D44108">
              <w:rPr>
                <w:sz w:val="20"/>
                <w:szCs w:val="20"/>
              </w:rPr>
              <w:t>41806621,04</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14:paraId="618651FE" w14:textId="77777777" w:rsidR="00D44108" w:rsidRPr="00D44108" w:rsidRDefault="00D44108" w:rsidP="00D44108">
            <w:pPr>
              <w:jc w:val="center"/>
              <w:rPr>
                <w:sz w:val="20"/>
                <w:szCs w:val="20"/>
              </w:rPr>
            </w:pPr>
            <w:r w:rsidRPr="00D44108">
              <w:rPr>
                <w:sz w:val="20"/>
                <w:szCs w:val="20"/>
              </w:rPr>
              <w:t>0,4485664</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79047455" w14:textId="77777777" w:rsidR="00D44108" w:rsidRPr="00D44108" w:rsidRDefault="00D44108" w:rsidP="00D44108">
            <w:pPr>
              <w:jc w:val="center"/>
              <w:rPr>
                <w:sz w:val="20"/>
                <w:szCs w:val="20"/>
              </w:rPr>
            </w:pPr>
            <w:r w:rsidRPr="00D44108">
              <w:rPr>
                <w:sz w:val="20"/>
                <w:szCs w:val="20"/>
              </w:rPr>
              <w:t>530566,132</w:t>
            </w:r>
          </w:p>
        </w:tc>
      </w:tr>
      <w:tr w:rsidR="00D44108" w:rsidRPr="00D44108" w14:paraId="2B8EB5DF" w14:textId="77777777" w:rsidTr="009F1A33">
        <w:trPr>
          <w:trHeight w:val="451"/>
        </w:trPr>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5AD01" w14:textId="77777777" w:rsidR="00D44108" w:rsidRPr="00D44108" w:rsidRDefault="00D44108" w:rsidP="00D44108">
            <w:pPr>
              <w:jc w:val="center"/>
              <w:rPr>
                <w:color w:val="000000"/>
                <w:sz w:val="20"/>
                <w:szCs w:val="20"/>
              </w:rPr>
            </w:pPr>
            <w:r w:rsidRPr="00D44108">
              <w:rPr>
                <w:color w:val="000000"/>
                <w:sz w:val="20"/>
                <w:szCs w:val="20"/>
              </w:rPr>
              <w:t>ВО вывоз ЖБО неприсоединенных</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67AC63F" w14:textId="77777777" w:rsidR="00D44108" w:rsidRPr="00D44108" w:rsidRDefault="00D44108" w:rsidP="00D44108">
            <w:pPr>
              <w:jc w:val="center"/>
              <w:rPr>
                <w:sz w:val="20"/>
                <w:szCs w:val="20"/>
              </w:rPr>
            </w:pPr>
            <w:r w:rsidRPr="00D44108">
              <w:rPr>
                <w:sz w:val="20"/>
                <w:szCs w:val="20"/>
              </w:rPr>
              <w:t>299898,9</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14:paraId="6F143248" w14:textId="77777777" w:rsidR="00D44108" w:rsidRPr="00D44108" w:rsidRDefault="00D44108" w:rsidP="00D44108">
            <w:pPr>
              <w:jc w:val="center"/>
              <w:rPr>
                <w:sz w:val="20"/>
                <w:szCs w:val="20"/>
              </w:rPr>
            </w:pPr>
            <w:r w:rsidRPr="00D44108">
              <w:rPr>
                <w:sz w:val="20"/>
                <w:szCs w:val="20"/>
              </w:rPr>
              <w:t>23630908,74</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14:paraId="74D9D45C" w14:textId="77777777" w:rsidR="00D44108" w:rsidRPr="00D44108" w:rsidRDefault="00D44108" w:rsidP="00D44108">
            <w:pPr>
              <w:jc w:val="center"/>
              <w:rPr>
                <w:sz w:val="20"/>
                <w:szCs w:val="20"/>
              </w:rPr>
            </w:pPr>
            <w:r w:rsidRPr="00D44108">
              <w:rPr>
                <w:sz w:val="20"/>
                <w:szCs w:val="20"/>
              </w:rPr>
              <w:t>0,253549112</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63B4D650" w14:textId="77777777" w:rsidR="00D44108" w:rsidRPr="00D44108" w:rsidRDefault="00D44108" w:rsidP="00D44108">
            <w:pPr>
              <w:jc w:val="center"/>
              <w:rPr>
                <w:sz w:val="20"/>
                <w:szCs w:val="20"/>
              </w:rPr>
            </w:pPr>
            <w:r w:rsidRPr="00D44108">
              <w:rPr>
                <w:sz w:val="20"/>
                <w:szCs w:val="20"/>
              </w:rPr>
              <w:t>299898,9044</w:t>
            </w:r>
          </w:p>
        </w:tc>
      </w:tr>
      <w:tr w:rsidR="00D44108" w:rsidRPr="00D44108" w14:paraId="416886C4" w14:textId="77777777" w:rsidTr="009F1A33">
        <w:trPr>
          <w:trHeight w:val="401"/>
        </w:trPr>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3FAB0" w14:textId="77777777" w:rsidR="00D44108" w:rsidRPr="00D44108" w:rsidRDefault="00D44108" w:rsidP="00D44108">
            <w:pPr>
              <w:jc w:val="center"/>
              <w:rPr>
                <w:color w:val="000000"/>
                <w:sz w:val="20"/>
                <w:szCs w:val="20"/>
              </w:rPr>
            </w:pPr>
            <w:r w:rsidRPr="00D44108">
              <w:rPr>
                <w:color w:val="000000"/>
                <w:sz w:val="20"/>
                <w:szCs w:val="20"/>
              </w:rPr>
              <w:t>Прочие виды деятельности</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1150122" w14:textId="77777777" w:rsidR="00D44108" w:rsidRPr="00D44108" w:rsidRDefault="00D44108" w:rsidP="00D44108">
            <w:pPr>
              <w:jc w:val="center"/>
              <w:rPr>
                <w:color w:val="000000"/>
                <w:sz w:val="20"/>
                <w:szCs w:val="20"/>
              </w:rPr>
            </w:pPr>
            <w:r w:rsidRPr="00D44108">
              <w:rPr>
                <w:color w:val="000000"/>
                <w:sz w:val="20"/>
                <w:szCs w:val="20"/>
              </w:rPr>
              <w:t>3286,12</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14:paraId="4DD97554" w14:textId="77777777" w:rsidR="00D44108" w:rsidRPr="00D44108" w:rsidRDefault="00D44108" w:rsidP="00D44108">
            <w:pPr>
              <w:jc w:val="center"/>
              <w:rPr>
                <w:sz w:val="20"/>
                <w:szCs w:val="20"/>
              </w:rPr>
            </w:pPr>
            <w:r w:rsidRPr="00D44108">
              <w:rPr>
                <w:sz w:val="20"/>
                <w:szCs w:val="20"/>
              </w:rPr>
              <w:t>258933,25</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14:paraId="2A76FAA6" w14:textId="77777777" w:rsidR="00D44108" w:rsidRPr="00D44108" w:rsidRDefault="00D44108" w:rsidP="00D44108">
            <w:pPr>
              <w:jc w:val="center"/>
              <w:rPr>
                <w:sz w:val="20"/>
                <w:szCs w:val="20"/>
              </w:rPr>
            </w:pPr>
            <w:r w:rsidRPr="00D44108">
              <w:rPr>
                <w:sz w:val="20"/>
                <w:szCs w:val="20"/>
              </w:rPr>
              <w:t>0,002778238</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317A71B2" w14:textId="77777777" w:rsidR="00D44108" w:rsidRPr="00D44108" w:rsidRDefault="00D44108" w:rsidP="00D44108">
            <w:pPr>
              <w:jc w:val="center"/>
              <w:rPr>
                <w:sz w:val="20"/>
                <w:szCs w:val="20"/>
              </w:rPr>
            </w:pPr>
            <w:r w:rsidRPr="00D44108">
              <w:rPr>
                <w:sz w:val="20"/>
                <w:szCs w:val="20"/>
              </w:rPr>
              <w:t>3286,111374</w:t>
            </w:r>
          </w:p>
        </w:tc>
      </w:tr>
      <w:tr w:rsidR="00D44108" w:rsidRPr="00D44108" w14:paraId="391FA596" w14:textId="77777777" w:rsidTr="009F1A33">
        <w:trPr>
          <w:trHeight w:val="288"/>
        </w:trPr>
        <w:tc>
          <w:tcPr>
            <w:tcW w:w="2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6E385" w14:textId="77777777" w:rsidR="00D44108" w:rsidRPr="00D44108" w:rsidRDefault="00D44108" w:rsidP="00D44108">
            <w:pPr>
              <w:jc w:val="center"/>
              <w:rPr>
                <w:color w:val="000000"/>
                <w:sz w:val="20"/>
                <w:szCs w:val="20"/>
              </w:rPr>
            </w:pPr>
            <w:r w:rsidRPr="00D44108">
              <w:rPr>
                <w:color w:val="000000"/>
                <w:sz w:val="20"/>
                <w:szCs w:val="20"/>
              </w:rPr>
              <w:t>По декларации</w:t>
            </w:r>
          </w:p>
        </w:tc>
        <w:tc>
          <w:tcPr>
            <w:tcW w:w="1560" w:type="dxa"/>
            <w:tcBorders>
              <w:top w:val="single" w:sz="4" w:space="0" w:color="auto"/>
              <w:left w:val="nil"/>
              <w:bottom w:val="single" w:sz="4" w:space="0" w:color="auto"/>
              <w:right w:val="single" w:sz="4" w:space="0" w:color="auto"/>
            </w:tcBorders>
            <w:shd w:val="clear" w:color="000000" w:fill="FFFF00"/>
            <w:noWrap/>
            <w:vAlign w:val="center"/>
            <w:hideMark/>
          </w:tcPr>
          <w:p w14:paraId="3D5348BF" w14:textId="77777777" w:rsidR="00D44108" w:rsidRPr="00D44108" w:rsidRDefault="00D44108" w:rsidP="00D44108">
            <w:pPr>
              <w:jc w:val="center"/>
              <w:rPr>
                <w:color w:val="000000"/>
                <w:sz w:val="20"/>
                <w:szCs w:val="20"/>
              </w:rPr>
            </w:pPr>
            <w:r w:rsidRPr="00D44108">
              <w:rPr>
                <w:color w:val="000000"/>
                <w:sz w:val="20"/>
                <w:szCs w:val="20"/>
              </w:rPr>
              <w:t>1182804</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14:paraId="3F1AA2A6" w14:textId="77777777" w:rsidR="00D44108" w:rsidRPr="00D44108" w:rsidRDefault="00D44108" w:rsidP="00D44108">
            <w:pPr>
              <w:jc w:val="center"/>
              <w:rPr>
                <w:sz w:val="20"/>
                <w:szCs w:val="20"/>
              </w:rPr>
            </w:pPr>
            <w:r w:rsidRPr="00D44108">
              <w:rPr>
                <w:sz w:val="20"/>
                <w:szCs w:val="20"/>
              </w:rPr>
              <w:t>93200518,48</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14:paraId="7BDE9D48" w14:textId="77777777" w:rsidR="00D44108" w:rsidRPr="00D44108" w:rsidRDefault="00D44108" w:rsidP="00D44108">
            <w:pPr>
              <w:jc w:val="center"/>
              <w:rPr>
                <w:sz w:val="20"/>
                <w:szCs w:val="20"/>
              </w:rPr>
            </w:pP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2644D156" w14:textId="77777777" w:rsidR="00D44108" w:rsidRPr="00D44108" w:rsidRDefault="00D44108" w:rsidP="00D44108">
            <w:pPr>
              <w:jc w:val="center"/>
              <w:rPr>
                <w:sz w:val="20"/>
                <w:szCs w:val="20"/>
              </w:rPr>
            </w:pPr>
            <w:r w:rsidRPr="00D44108">
              <w:rPr>
                <w:sz w:val="20"/>
                <w:szCs w:val="20"/>
              </w:rPr>
              <w:t>1182804</w:t>
            </w:r>
          </w:p>
        </w:tc>
      </w:tr>
      <w:tr w:rsidR="00D44108" w:rsidRPr="00D44108" w14:paraId="3A27AB08" w14:textId="77777777" w:rsidTr="009F1A33">
        <w:trPr>
          <w:trHeight w:val="288"/>
        </w:trPr>
        <w:tc>
          <w:tcPr>
            <w:tcW w:w="2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204110" w14:textId="77777777" w:rsidR="00D44108" w:rsidRPr="00D44108" w:rsidRDefault="00D44108" w:rsidP="00D44108">
            <w:pPr>
              <w:jc w:val="center"/>
              <w:rPr>
                <w:color w:val="000000"/>
                <w:sz w:val="20"/>
                <w:szCs w:val="20"/>
              </w:rPr>
            </w:pPr>
          </w:p>
        </w:tc>
        <w:tc>
          <w:tcPr>
            <w:tcW w:w="1560" w:type="dxa"/>
            <w:tcBorders>
              <w:top w:val="single" w:sz="4" w:space="0" w:color="auto"/>
              <w:left w:val="nil"/>
              <w:bottom w:val="single" w:sz="4" w:space="0" w:color="auto"/>
              <w:right w:val="single" w:sz="4" w:space="0" w:color="auto"/>
            </w:tcBorders>
            <w:shd w:val="clear" w:color="000000" w:fill="FFFF00"/>
            <w:noWrap/>
            <w:vAlign w:val="center"/>
          </w:tcPr>
          <w:p w14:paraId="066CC6ED" w14:textId="77777777" w:rsidR="00D44108" w:rsidRPr="00D44108" w:rsidRDefault="00D44108" w:rsidP="00D44108">
            <w:pPr>
              <w:jc w:val="center"/>
              <w:rPr>
                <w:color w:val="000000"/>
                <w:sz w:val="20"/>
                <w:szCs w:val="20"/>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161829D9" w14:textId="77777777" w:rsidR="00D44108" w:rsidRPr="00D44108" w:rsidRDefault="00D44108" w:rsidP="00D44108">
            <w:pPr>
              <w:jc w:val="center"/>
              <w:rPr>
                <w:sz w:val="20"/>
                <w:szCs w:val="20"/>
              </w:rPr>
            </w:pPr>
          </w:p>
        </w:tc>
        <w:tc>
          <w:tcPr>
            <w:tcW w:w="1700" w:type="dxa"/>
            <w:tcBorders>
              <w:top w:val="single" w:sz="4" w:space="0" w:color="auto"/>
              <w:left w:val="nil"/>
              <w:bottom w:val="single" w:sz="4" w:space="0" w:color="auto"/>
              <w:right w:val="single" w:sz="4" w:space="0" w:color="auto"/>
            </w:tcBorders>
            <w:shd w:val="clear" w:color="auto" w:fill="auto"/>
            <w:noWrap/>
            <w:vAlign w:val="center"/>
          </w:tcPr>
          <w:p w14:paraId="380A22B4" w14:textId="77777777" w:rsidR="00D44108" w:rsidRPr="00D44108" w:rsidRDefault="00D44108" w:rsidP="00D44108">
            <w:pPr>
              <w:jc w:val="center"/>
              <w:rPr>
                <w:sz w:val="20"/>
                <w:szCs w:val="20"/>
              </w:rPr>
            </w:pPr>
          </w:p>
        </w:tc>
        <w:tc>
          <w:tcPr>
            <w:tcW w:w="2060" w:type="dxa"/>
            <w:tcBorders>
              <w:top w:val="single" w:sz="4" w:space="0" w:color="auto"/>
              <w:left w:val="nil"/>
              <w:bottom w:val="single" w:sz="4" w:space="0" w:color="auto"/>
              <w:right w:val="single" w:sz="4" w:space="0" w:color="auto"/>
            </w:tcBorders>
            <w:shd w:val="clear" w:color="auto" w:fill="auto"/>
            <w:noWrap/>
            <w:vAlign w:val="center"/>
          </w:tcPr>
          <w:p w14:paraId="77E2280E" w14:textId="77777777" w:rsidR="00D44108" w:rsidRPr="00D44108" w:rsidRDefault="00D44108" w:rsidP="00D44108">
            <w:pPr>
              <w:jc w:val="center"/>
              <w:rPr>
                <w:sz w:val="20"/>
                <w:szCs w:val="20"/>
              </w:rPr>
            </w:pPr>
          </w:p>
        </w:tc>
      </w:tr>
    </w:tbl>
    <w:p w14:paraId="1ED914D2" w14:textId="77777777" w:rsidR="00D44108" w:rsidRPr="00D44108" w:rsidRDefault="00D44108" w:rsidP="00D44108">
      <w:pPr>
        <w:widowControl w:val="0"/>
        <w:autoSpaceDE w:val="0"/>
        <w:autoSpaceDN w:val="0"/>
        <w:adjustRightInd w:val="0"/>
        <w:jc w:val="both"/>
        <w:rPr>
          <w:sz w:val="28"/>
          <w:szCs w:val="28"/>
        </w:rPr>
      </w:pPr>
      <w:r w:rsidRPr="00D44108">
        <w:rPr>
          <w:sz w:val="28"/>
          <w:szCs w:val="28"/>
        </w:rPr>
        <w:t xml:space="preserve">            В результате анализа представленных документов расходы по данной статье на 2023-2027 год с разбивкой по периодам составили:</w:t>
      </w:r>
    </w:p>
    <w:p w14:paraId="090077A3" w14:textId="187BA1CC" w:rsidR="00D44108" w:rsidRPr="00D44108" w:rsidRDefault="00D44108" w:rsidP="00D44108">
      <w:pPr>
        <w:widowControl w:val="0"/>
        <w:autoSpaceDE w:val="0"/>
        <w:autoSpaceDN w:val="0"/>
        <w:adjustRightInd w:val="0"/>
        <w:jc w:val="both"/>
        <w:rPr>
          <w:sz w:val="28"/>
          <w:szCs w:val="28"/>
        </w:rPr>
      </w:pPr>
      <w:r w:rsidRPr="00D44108">
        <w:rPr>
          <w:sz w:val="28"/>
          <w:szCs w:val="28"/>
        </w:rPr>
        <w:lastRenderedPageBreak/>
        <w:t xml:space="preserve">           - </w:t>
      </w:r>
      <w:r w:rsidRPr="00D44108">
        <w:rPr>
          <w:b/>
          <w:bCs/>
          <w:sz w:val="28"/>
          <w:szCs w:val="28"/>
        </w:rPr>
        <w:t>на 2023 год</w:t>
      </w:r>
      <w:r w:rsidRPr="00D44108">
        <w:rPr>
          <w:sz w:val="28"/>
          <w:szCs w:val="28"/>
        </w:rPr>
        <w:t xml:space="preserve"> – </w:t>
      </w:r>
      <w:r w:rsidRPr="00D44108">
        <w:rPr>
          <w:b/>
          <w:bCs/>
          <w:sz w:val="28"/>
          <w:szCs w:val="28"/>
        </w:rPr>
        <w:t>530,57 тыс. руб.</w:t>
      </w:r>
      <w:r w:rsidRPr="00D44108">
        <w:rPr>
          <w:sz w:val="28"/>
          <w:szCs w:val="28"/>
        </w:rPr>
        <w:t xml:space="preserve"> (распределение НВВ по периодам календарной разбивки не производится в соответствии с постановлением Правительства РФ от 14.11.2022 № 2053);</w:t>
      </w:r>
    </w:p>
    <w:p w14:paraId="71FA564B" w14:textId="77777777" w:rsidR="00D44108" w:rsidRPr="00D44108" w:rsidRDefault="00D44108" w:rsidP="00D44108">
      <w:pPr>
        <w:widowControl w:val="0"/>
        <w:autoSpaceDE w:val="0"/>
        <w:autoSpaceDN w:val="0"/>
        <w:adjustRightInd w:val="0"/>
        <w:jc w:val="both"/>
        <w:rPr>
          <w:b/>
          <w:bCs/>
          <w:sz w:val="28"/>
          <w:szCs w:val="28"/>
        </w:rPr>
      </w:pPr>
      <w:r w:rsidRPr="00D44108">
        <w:rPr>
          <w:sz w:val="28"/>
          <w:szCs w:val="28"/>
        </w:rPr>
        <w:t xml:space="preserve">            - на 2024 год -</w:t>
      </w:r>
      <w:r w:rsidRPr="00D44108">
        <w:rPr>
          <w:b/>
          <w:bCs/>
          <w:sz w:val="28"/>
          <w:szCs w:val="28"/>
        </w:rPr>
        <w:t xml:space="preserve"> 530,57 тыс. руб.;</w:t>
      </w:r>
    </w:p>
    <w:p w14:paraId="2BCD7049" w14:textId="77777777" w:rsidR="00D44108" w:rsidRPr="00D44108" w:rsidRDefault="00D44108" w:rsidP="00D44108">
      <w:pPr>
        <w:widowControl w:val="0"/>
        <w:autoSpaceDE w:val="0"/>
        <w:autoSpaceDN w:val="0"/>
        <w:adjustRightInd w:val="0"/>
        <w:jc w:val="both"/>
        <w:rPr>
          <w:sz w:val="28"/>
          <w:szCs w:val="28"/>
        </w:rPr>
      </w:pPr>
      <w:r w:rsidRPr="00D44108">
        <w:rPr>
          <w:b/>
          <w:bCs/>
          <w:sz w:val="28"/>
          <w:szCs w:val="28"/>
        </w:rPr>
        <w:t xml:space="preserve">            - </w:t>
      </w:r>
      <w:r w:rsidRPr="00D44108">
        <w:rPr>
          <w:sz w:val="28"/>
          <w:szCs w:val="28"/>
        </w:rPr>
        <w:t>на 2025 год -</w:t>
      </w:r>
      <w:r w:rsidRPr="00D44108">
        <w:rPr>
          <w:b/>
          <w:bCs/>
          <w:sz w:val="28"/>
          <w:szCs w:val="28"/>
        </w:rPr>
        <w:t>530,57 тыс. руб.;</w:t>
      </w:r>
    </w:p>
    <w:p w14:paraId="03596FDF" w14:textId="77777777" w:rsidR="00D44108" w:rsidRPr="00D44108" w:rsidRDefault="00D44108" w:rsidP="00D44108">
      <w:pPr>
        <w:widowControl w:val="0"/>
        <w:autoSpaceDE w:val="0"/>
        <w:autoSpaceDN w:val="0"/>
        <w:adjustRightInd w:val="0"/>
        <w:jc w:val="both"/>
        <w:rPr>
          <w:sz w:val="28"/>
          <w:szCs w:val="28"/>
        </w:rPr>
      </w:pPr>
      <w:r w:rsidRPr="00D44108">
        <w:rPr>
          <w:sz w:val="28"/>
          <w:szCs w:val="28"/>
        </w:rPr>
        <w:t xml:space="preserve">            </w:t>
      </w:r>
      <w:r w:rsidRPr="00D44108">
        <w:rPr>
          <w:b/>
          <w:bCs/>
          <w:sz w:val="28"/>
          <w:szCs w:val="28"/>
        </w:rPr>
        <w:t xml:space="preserve">- </w:t>
      </w:r>
      <w:r w:rsidRPr="00D44108">
        <w:rPr>
          <w:sz w:val="28"/>
          <w:szCs w:val="28"/>
        </w:rPr>
        <w:t>на 2026 год -</w:t>
      </w:r>
      <w:r w:rsidRPr="00D44108">
        <w:rPr>
          <w:b/>
          <w:bCs/>
          <w:sz w:val="28"/>
          <w:szCs w:val="28"/>
        </w:rPr>
        <w:t>530,57 тыс. руб.;</w:t>
      </w:r>
    </w:p>
    <w:p w14:paraId="19257F34" w14:textId="77777777" w:rsidR="00D44108" w:rsidRPr="00D44108" w:rsidRDefault="00D44108" w:rsidP="00D44108">
      <w:pPr>
        <w:widowControl w:val="0"/>
        <w:autoSpaceDE w:val="0"/>
        <w:autoSpaceDN w:val="0"/>
        <w:adjustRightInd w:val="0"/>
        <w:jc w:val="both"/>
        <w:rPr>
          <w:b/>
          <w:bCs/>
          <w:sz w:val="28"/>
          <w:szCs w:val="28"/>
        </w:rPr>
      </w:pPr>
      <w:r w:rsidRPr="00D44108">
        <w:rPr>
          <w:b/>
          <w:bCs/>
          <w:sz w:val="28"/>
          <w:szCs w:val="28"/>
        </w:rPr>
        <w:t xml:space="preserve">            - </w:t>
      </w:r>
      <w:r w:rsidRPr="00D44108">
        <w:rPr>
          <w:sz w:val="28"/>
          <w:szCs w:val="28"/>
        </w:rPr>
        <w:t>на 2027 год -</w:t>
      </w:r>
      <w:r w:rsidRPr="00D44108">
        <w:rPr>
          <w:b/>
          <w:bCs/>
          <w:sz w:val="28"/>
          <w:szCs w:val="28"/>
        </w:rPr>
        <w:t>530,57 тыс. руб.</w:t>
      </w:r>
    </w:p>
    <w:p w14:paraId="4E8DA26A" w14:textId="77777777" w:rsidR="00D44108" w:rsidRPr="00D44108" w:rsidRDefault="00D44108" w:rsidP="00D44108">
      <w:pPr>
        <w:widowControl w:val="0"/>
        <w:autoSpaceDE w:val="0"/>
        <w:autoSpaceDN w:val="0"/>
        <w:adjustRightInd w:val="0"/>
        <w:jc w:val="both"/>
        <w:rPr>
          <w:sz w:val="28"/>
          <w:szCs w:val="28"/>
        </w:rPr>
      </w:pPr>
    </w:p>
    <w:p w14:paraId="2A9CA303" w14:textId="77777777" w:rsidR="00D44108" w:rsidRPr="00D44108" w:rsidRDefault="00D44108" w:rsidP="00D44108">
      <w:pPr>
        <w:tabs>
          <w:tab w:val="left" w:pos="1134"/>
        </w:tabs>
        <w:ind w:firstLine="709"/>
        <w:jc w:val="center"/>
        <w:rPr>
          <w:b/>
          <w:bCs/>
          <w:sz w:val="28"/>
          <w:szCs w:val="28"/>
          <w:u w:val="single"/>
        </w:rPr>
      </w:pPr>
      <w:r w:rsidRPr="00D44108">
        <w:rPr>
          <w:b/>
          <w:bCs/>
          <w:sz w:val="28"/>
          <w:szCs w:val="28"/>
          <w:u w:val="single"/>
        </w:rPr>
        <w:t>«Экономически обоснованные расходы,</w:t>
      </w:r>
    </w:p>
    <w:p w14:paraId="56267026" w14:textId="77777777" w:rsidR="00D44108" w:rsidRPr="00D44108" w:rsidRDefault="00D44108" w:rsidP="00D44108">
      <w:pPr>
        <w:tabs>
          <w:tab w:val="left" w:pos="1134"/>
        </w:tabs>
        <w:ind w:firstLine="709"/>
        <w:jc w:val="center"/>
        <w:rPr>
          <w:b/>
          <w:bCs/>
          <w:sz w:val="28"/>
          <w:szCs w:val="28"/>
          <w:u w:val="single"/>
        </w:rPr>
      </w:pPr>
      <w:r w:rsidRPr="00D44108">
        <w:rPr>
          <w:b/>
          <w:bCs/>
          <w:sz w:val="28"/>
          <w:szCs w:val="28"/>
          <w:u w:val="single"/>
        </w:rPr>
        <w:t>не учтенные при установлении регулируемых тарифов</w:t>
      </w:r>
    </w:p>
    <w:p w14:paraId="1BA93547" w14:textId="77777777" w:rsidR="00D44108" w:rsidRPr="00D44108" w:rsidRDefault="00D44108" w:rsidP="00D44108">
      <w:pPr>
        <w:tabs>
          <w:tab w:val="left" w:pos="1134"/>
        </w:tabs>
        <w:ind w:firstLine="709"/>
        <w:jc w:val="center"/>
        <w:rPr>
          <w:b/>
          <w:bCs/>
          <w:sz w:val="28"/>
          <w:szCs w:val="28"/>
          <w:u w:val="single"/>
        </w:rPr>
      </w:pPr>
      <w:r w:rsidRPr="00D44108">
        <w:rPr>
          <w:b/>
          <w:bCs/>
          <w:sz w:val="28"/>
          <w:szCs w:val="28"/>
          <w:u w:val="single"/>
        </w:rPr>
        <w:t>в предыдущие периоды регулирования»</w:t>
      </w:r>
    </w:p>
    <w:p w14:paraId="456DA59B" w14:textId="77777777" w:rsidR="00D44108" w:rsidRPr="00D44108" w:rsidRDefault="00D44108" w:rsidP="00D44108">
      <w:pPr>
        <w:tabs>
          <w:tab w:val="left" w:pos="1134"/>
        </w:tabs>
        <w:ind w:firstLine="709"/>
        <w:jc w:val="both"/>
        <w:rPr>
          <w:sz w:val="28"/>
          <w:szCs w:val="28"/>
        </w:rPr>
      </w:pPr>
      <w:r w:rsidRPr="00D44108">
        <w:rPr>
          <w:sz w:val="28"/>
          <w:szCs w:val="28"/>
        </w:rPr>
        <w:t>По статье «Экономически обоснованные расходы, не учтенные                     при установлении регулируемых тарифов в предыдущие периоды регулирования» в соответствии с пунктом 15 Основ ценообразования                        в случае если регулируемая организация в течение истекшего периода регулирования понесла экономически обоснованные расходы, не учтенные органом регулирования тарифов при установлении тарифов на ее товары (работы, услуги), или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Методическими указаниями органом регулирования тарифов                                 при установлении тарифов для такой регулируемой организации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w:t>
      </w:r>
    </w:p>
    <w:p w14:paraId="1A7709B9" w14:textId="77777777" w:rsidR="00D44108" w:rsidRPr="00D44108" w:rsidRDefault="00D44108" w:rsidP="00D44108">
      <w:pPr>
        <w:tabs>
          <w:tab w:val="left" w:pos="1134"/>
        </w:tabs>
        <w:jc w:val="both"/>
        <w:rPr>
          <w:sz w:val="28"/>
          <w:szCs w:val="28"/>
        </w:rPr>
      </w:pPr>
      <w:r w:rsidRPr="00D44108">
        <w:rPr>
          <w:sz w:val="28"/>
          <w:szCs w:val="28"/>
        </w:rPr>
        <w:t xml:space="preserve">          Организацией заявлены расходы по данной статье на 2023 год в размере 334,87 тыс. руб. </w:t>
      </w:r>
    </w:p>
    <w:p w14:paraId="63BCAC96" w14:textId="77777777" w:rsidR="00D44108" w:rsidRPr="00D44108" w:rsidRDefault="00D44108" w:rsidP="00D44108">
      <w:pPr>
        <w:tabs>
          <w:tab w:val="left" w:pos="1134"/>
        </w:tabs>
        <w:jc w:val="both"/>
        <w:rPr>
          <w:sz w:val="28"/>
          <w:szCs w:val="28"/>
        </w:rPr>
      </w:pPr>
      <w:r w:rsidRPr="00D44108">
        <w:rPr>
          <w:sz w:val="28"/>
          <w:szCs w:val="28"/>
        </w:rPr>
        <w:t xml:space="preserve">          Организацией предложено компенсировать доплату до минимального размера оплаты труда основному производственному персоналу в размере         86,19 тыс. руб. (897,8руб.*8чел.*12мес.) и страховые взносы от ФОТ в сумме 26,03 тыс. руб. (86,19*0,302), общая сумма 112,22 тыс. руб.</w:t>
      </w:r>
    </w:p>
    <w:p w14:paraId="5835E10A" w14:textId="77777777" w:rsidR="00D44108" w:rsidRPr="00D44108" w:rsidRDefault="00D44108" w:rsidP="00D44108">
      <w:pPr>
        <w:tabs>
          <w:tab w:val="left" w:pos="1134"/>
        </w:tabs>
        <w:ind w:firstLine="709"/>
        <w:jc w:val="both"/>
        <w:rPr>
          <w:sz w:val="28"/>
          <w:szCs w:val="28"/>
        </w:rPr>
      </w:pPr>
      <w:r w:rsidRPr="00D44108">
        <w:rPr>
          <w:sz w:val="28"/>
          <w:szCs w:val="28"/>
        </w:rPr>
        <w:t xml:space="preserve">При формировании планового фонда оплаты труда на 2021 год учитывалась среднемесячная заработная плата в размере 15732,06 руб.                    и численность основного персонала – 8 чел. Фактически по данным организации, численность основного персонала в 2021 году составила                 8 чел., среднемесячная заработная плата – 16629,60 руб. </w:t>
      </w:r>
    </w:p>
    <w:p w14:paraId="260721B7" w14:textId="77777777" w:rsidR="00D44108" w:rsidRPr="00D44108" w:rsidRDefault="00D44108" w:rsidP="00D44108">
      <w:pPr>
        <w:tabs>
          <w:tab w:val="left" w:pos="1134"/>
        </w:tabs>
        <w:ind w:firstLine="709"/>
        <w:jc w:val="both"/>
        <w:rPr>
          <w:sz w:val="28"/>
          <w:szCs w:val="28"/>
        </w:rPr>
      </w:pPr>
      <w:r w:rsidRPr="00D44108">
        <w:rPr>
          <w:sz w:val="28"/>
          <w:szCs w:val="28"/>
        </w:rPr>
        <w:t xml:space="preserve"> Согласно статье 1 Федерального закона от 27.12.2019 № 463-ФЗ                  «О внесении изменений в статью 1 Федерального закона «О минимальном размере оплаты труда» установленный минимальный размер оплаты труда            с 1 января 2020 года составляет 12130,00 рублей в месяц, с учетом районного коэффициента (1,3) – 15769,00 руб. </w:t>
      </w:r>
    </w:p>
    <w:p w14:paraId="7AA51E3A" w14:textId="77777777" w:rsidR="00D44108" w:rsidRPr="00D44108" w:rsidRDefault="00D44108" w:rsidP="00D44108">
      <w:pPr>
        <w:tabs>
          <w:tab w:val="left" w:pos="1134"/>
        </w:tabs>
        <w:ind w:firstLine="709"/>
        <w:jc w:val="both"/>
        <w:rPr>
          <w:sz w:val="28"/>
          <w:szCs w:val="28"/>
        </w:rPr>
      </w:pPr>
      <w:r w:rsidRPr="00D44108">
        <w:rPr>
          <w:sz w:val="28"/>
          <w:szCs w:val="28"/>
        </w:rPr>
        <w:t xml:space="preserve"> В соответствии со статьей 3 Федерального закона от 29.12.2020                     № 473-ФЗ «О внесении изменений в отдельные законодательные акты </w:t>
      </w:r>
      <w:r w:rsidRPr="00D44108">
        <w:rPr>
          <w:sz w:val="28"/>
          <w:szCs w:val="28"/>
        </w:rPr>
        <w:lastRenderedPageBreak/>
        <w:t xml:space="preserve">Российской Федерации» установленный минимальный размер оплаты труда      с 1 января 2021 года составляет 12792 рублей в месяц, с учетом районного коэффициента (1,3) – 16629,60 руб. </w:t>
      </w:r>
    </w:p>
    <w:p w14:paraId="2B85927B" w14:textId="77777777" w:rsidR="00D44108" w:rsidRPr="00D44108" w:rsidRDefault="00D44108" w:rsidP="00D44108">
      <w:pPr>
        <w:tabs>
          <w:tab w:val="left" w:pos="1134"/>
        </w:tabs>
        <w:ind w:firstLine="709"/>
        <w:jc w:val="both"/>
        <w:rPr>
          <w:sz w:val="28"/>
          <w:szCs w:val="28"/>
        </w:rPr>
      </w:pPr>
      <w:r w:rsidRPr="00D44108">
        <w:rPr>
          <w:sz w:val="28"/>
          <w:szCs w:val="28"/>
        </w:rPr>
        <w:t xml:space="preserve"> Соответственно доплата составит 860,60 руб. в месяц на 1 работника. Учитывая, что при формировании тарифа численность учтена в количестве             8 чел., компенсация по расчету регулятора до МРОТ составила                               </w:t>
      </w:r>
      <w:r w:rsidRPr="00D44108">
        <w:rPr>
          <w:b/>
          <w:bCs/>
          <w:sz w:val="28"/>
          <w:szCs w:val="28"/>
        </w:rPr>
        <w:t>82,56 тыс. руб.</w:t>
      </w:r>
      <w:r w:rsidRPr="00D44108">
        <w:rPr>
          <w:sz w:val="28"/>
          <w:szCs w:val="28"/>
        </w:rPr>
        <w:t xml:space="preserve"> (860,60руб.*8чел.*12мес.). Отчисления от ФОТ – </w:t>
      </w:r>
      <w:r w:rsidRPr="00D44108">
        <w:rPr>
          <w:b/>
          <w:bCs/>
          <w:sz w:val="28"/>
          <w:szCs w:val="28"/>
        </w:rPr>
        <w:t>24,93</w:t>
      </w:r>
      <w:r w:rsidRPr="00D44108">
        <w:rPr>
          <w:sz w:val="28"/>
          <w:szCs w:val="28"/>
        </w:rPr>
        <w:t xml:space="preserve"> тыс. руб. (82,56*0,302). Общая сумма компенсации равна 107,49 тыс. руб.</w:t>
      </w:r>
    </w:p>
    <w:p w14:paraId="3E513274" w14:textId="77777777" w:rsidR="00D44108" w:rsidRPr="00D44108" w:rsidRDefault="00D44108" w:rsidP="00D44108">
      <w:pPr>
        <w:tabs>
          <w:tab w:val="left" w:pos="1134"/>
        </w:tabs>
        <w:ind w:firstLine="709"/>
        <w:jc w:val="both"/>
        <w:rPr>
          <w:sz w:val="28"/>
          <w:szCs w:val="28"/>
        </w:rPr>
      </w:pPr>
      <w:r w:rsidRPr="00D44108">
        <w:rPr>
          <w:sz w:val="28"/>
          <w:szCs w:val="28"/>
        </w:rPr>
        <w:t xml:space="preserve"> Расходы на мероприятия по энергосбережению в сумме </w:t>
      </w:r>
      <w:r w:rsidRPr="00D44108">
        <w:rPr>
          <w:b/>
          <w:bCs/>
          <w:sz w:val="28"/>
          <w:szCs w:val="28"/>
        </w:rPr>
        <w:t>17,62</w:t>
      </w:r>
      <w:r w:rsidRPr="00D44108">
        <w:rPr>
          <w:sz w:val="28"/>
          <w:szCs w:val="28"/>
        </w:rPr>
        <w:t xml:space="preserve"> тыс. руб. </w:t>
      </w:r>
    </w:p>
    <w:p w14:paraId="4C0967B4" w14:textId="77777777" w:rsidR="00D44108" w:rsidRPr="00D44108" w:rsidRDefault="00D44108" w:rsidP="00D44108">
      <w:pPr>
        <w:widowControl w:val="0"/>
        <w:autoSpaceDE w:val="0"/>
        <w:autoSpaceDN w:val="0"/>
        <w:adjustRightInd w:val="0"/>
        <w:jc w:val="both"/>
        <w:rPr>
          <w:sz w:val="28"/>
          <w:szCs w:val="28"/>
        </w:rPr>
      </w:pPr>
      <w:r w:rsidRPr="00D44108">
        <w:rPr>
          <w:sz w:val="28"/>
          <w:szCs w:val="28"/>
        </w:rPr>
        <w:t xml:space="preserve">           Учитывая необходимость исполнения концессионером мероприятий инвестиционной программы, обеспечения достижения плановых значений показателей надежности, качества и энергетической эффективности объектов централизованных систем водоснабжения и (или) водоотведения, предусмотренных такой инвестиционной программой в течении всего периода регулирования, специалистом в составе данных расходов учтены также:</w:t>
      </w:r>
    </w:p>
    <w:p w14:paraId="1FDC3CE2" w14:textId="77777777" w:rsidR="00D44108" w:rsidRPr="00D44108" w:rsidRDefault="00D44108" w:rsidP="00D44108">
      <w:pPr>
        <w:widowControl w:val="0"/>
        <w:autoSpaceDE w:val="0"/>
        <w:autoSpaceDN w:val="0"/>
        <w:adjustRightInd w:val="0"/>
        <w:jc w:val="both"/>
        <w:rPr>
          <w:b/>
          <w:bCs/>
          <w:sz w:val="28"/>
          <w:szCs w:val="28"/>
          <w:u w:val="single"/>
        </w:rPr>
      </w:pPr>
      <w:r w:rsidRPr="00D44108">
        <w:rPr>
          <w:sz w:val="28"/>
          <w:szCs w:val="28"/>
        </w:rPr>
        <w:t xml:space="preserve">          -  </w:t>
      </w:r>
      <w:r w:rsidRPr="00D44108">
        <w:rPr>
          <w:b/>
          <w:bCs/>
          <w:sz w:val="28"/>
          <w:szCs w:val="28"/>
          <w:u w:val="single"/>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5F18716F" w14:textId="77777777" w:rsidR="00D44108" w:rsidRPr="00D44108" w:rsidRDefault="00D44108" w:rsidP="00D44108">
      <w:pPr>
        <w:widowControl w:val="0"/>
        <w:autoSpaceDE w:val="0"/>
        <w:autoSpaceDN w:val="0"/>
        <w:adjustRightInd w:val="0"/>
        <w:jc w:val="both"/>
        <w:rPr>
          <w:sz w:val="28"/>
          <w:szCs w:val="28"/>
        </w:rPr>
      </w:pPr>
      <w:r w:rsidRPr="00D44108">
        <w:rPr>
          <w:color w:val="FF0000"/>
          <w:sz w:val="28"/>
          <w:szCs w:val="28"/>
        </w:rPr>
        <w:t xml:space="preserve">         </w:t>
      </w:r>
      <w:r w:rsidRPr="00D44108">
        <w:rPr>
          <w:sz w:val="28"/>
          <w:szCs w:val="28"/>
        </w:rPr>
        <w:t>В соответствии с пунктом 91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(33)                            с применением данных за последний расчетный период регулирования,                         по которому имеются фактические значения.</w:t>
      </w:r>
    </w:p>
    <w:p w14:paraId="47C4862A" w14:textId="495D4E63" w:rsidR="00D44108" w:rsidRPr="00D44108" w:rsidRDefault="00D44108" w:rsidP="00D44108">
      <w:pPr>
        <w:jc w:val="center"/>
        <w:rPr>
          <w:bCs/>
          <w:sz w:val="28"/>
          <w:szCs w:val="28"/>
        </w:rPr>
      </w:pPr>
      <w:r w:rsidRPr="00D44108">
        <w:rPr>
          <w:noProof/>
          <w:position w:val="-12"/>
          <w:sz w:val="28"/>
          <w:szCs w:val="28"/>
        </w:rPr>
        <w:drawing>
          <wp:inline distT="0" distB="0" distL="0" distR="0" wp14:anchorId="12CCCD38" wp14:editId="0F4446D0">
            <wp:extent cx="2790825" cy="285750"/>
            <wp:effectExtent l="0" t="0" r="0" b="0"/>
            <wp:docPr id="1725876148"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790825" cy="285750"/>
                    </a:xfrm>
                    <a:prstGeom prst="rect">
                      <a:avLst/>
                    </a:prstGeom>
                    <a:noFill/>
                    <a:ln>
                      <a:noFill/>
                    </a:ln>
                  </pic:spPr>
                </pic:pic>
              </a:graphicData>
            </a:graphic>
          </wp:inline>
        </w:drawing>
      </w:r>
    </w:p>
    <w:p w14:paraId="595BE71A" w14:textId="77777777" w:rsidR="00D44108" w:rsidRPr="00D44108" w:rsidRDefault="00D44108" w:rsidP="00D44108">
      <w:pPr>
        <w:ind w:firstLine="540"/>
        <w:jc w:val="both"/>
        <w:rPr>
          <w:bCs/>
          <w:sz w:val="28"/>
          <w:szCs w:val="28"/>
        </w:rPr>
      </w:pPr>
      <w:r w:rsidRPr="00D44108">
        <w:rPr>
          <w:bCs/>
          <w:sz w:val="28"/>
          <w:szCs w:val="28"/>
        </w:rPr>
        <w:t>где:</w:t>
      </w:r>
    </w:p>
    <w:p w14:paraId="35BDB53A" w14:textId="451D5E02" w:rsidR="00D44108" w:rsidRPr="00D44108" w:rsidRDefault="00D44108" w:rsidP="00D44108">
      <w:pPr>
        <w:jc w:val="both"/>
        <w:rPr>
          <w:bCs/>
          <w:sz w:val="28"/>
          <w:szCs w:val="28"/>
        </w:rPr>
      </w:pPr>
      <w:r w:rsidRPr="00D44108">
        <w:rPr>
          <w:bCs/>
          <w:sz w:val="28"/>
          <w:szCs w:val="28"/>
        </w:rPr>
        <w:t xml:space="preserve">       </w:t>
      </w:r>
      <w:r w:rsidRPr="00D44108">
        <w:rPr>
          <w:noProof/>
          <w:position w:val="-12"/>
          <w:sz w:val="28"/>
          <w:szCs w:val="28"/>
        </w:rPr>
        <w:drawing>
          <wp:inline distT="0" distB="0" distL="0" distR="0" wp14:anchorId="55E9A353" wp14:editId="1F446E42">
            <wp:extent cx="695325" cy="276225"/>
            <wp:effectExtent l="0" t="0" r="0" b="9525"/>
            <wp:docPr id="585977968"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695325" cy="276225"/>
                    </a:xfrm>
                    <a:prstGeom prst="rect">
                      <a:avLst/>
                    </a:prstGeom>
                    <a:noFill/>
                    <a:ln>
                      <a:noFill/>
                    </a:ln>
                  </pic:spPr>
                </pic:pic>
              </a:graphicData>
            </a:graphic>
          </wp:inline>
        </w:drawing>
      </w:r>
      <w:r w:rsidRPr="00D44108">
        <w:rPr>
          <w:bCs/>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формулой (38) Методических указаний;</w:t>
      </w:r>
    </w:p>
    <w:p w14:paraId="49DE314F" w14:textId="38DFFA0D" w:rsidR="00D44108" w:rsidRPr="00D44108" w:rsidRDefault="00D44108" w:rsidP="00D44108">
      <w:pPr>
        <w:ind w:firstLine="540"/>
        <w:jc w:val="both"/>
        <w:rPr>
          <w:bCs/>
          <w:sz w:val="28"/>
          <w:szCs w:val="28"/>
        </w:rPr>
      </w:pPr>
      <w:r w:rsidRPr="00D44108">
        <w:rPr>
          <w:bCs/>
          <w:sz w:val="28"/>
          <w:szCs w:val="28"/>
        </w:rPr>
        <w:t xml:space="preserve"> </w:t>
      </w:r>
      <w:r w:rsidRPr="00D44108">
        <w:rPr>
          <w:noProof/>
          <w:position w:val="-12"/>
          <w:sz w:val="28"/>
          <w:szCs w:val="28"/>
        </w:rPr>
        <w:drawing>
          <wp:inline distT="0" distB="0" distL="0" distR="0" wp14:anchorId="7F2B9A04" wp14:editId="6E547380">
            <wp:extent cx="514350" cy="266700"/>
            <wp:effectExtent l="0" t="0" r="0" b="0"/>
            <wp:docPr id="44040"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14350" cy="266700"/>
                    </a:xfrm>
                    <a:prstGeom prst="rect">
                      <a:avLst/>
                    </a:prstGeom>
                    <a:noFill/>
                    <a:ln>
                      <a:noFill/>
                    </a:ln>
                  </pic:spPr>
                </pic:pic>
              </a:graphicData>
            </a:graphic>
          </wp:inline>
        </w:drawing>
      </w:r>
      <w:r w:rsidRPr="00D44108">
        <w:rPr>
          <w:bCs/>
          <w:sz w:val="28"/>
          <w:szCs w:val="28"/>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Методических указаний на (i-2)-й год, без учета уровня собираемости платежей.</w:t>
      </w:r>
    </w:p>
    <w:p w14:paraId="6C16893A" w14:textId="77777777" w:rsidR="00D44108" w:rsidRPr="00D44108" w:rsidRDefault="00D44108" w:rsidP="00D44108">
      <w:pPr>
        <w:widowControl w:val="0"/>
        <w:autoSpaceDE w:val="0"/>
        <w:autoSpaceDN w:val="0"/>
        <w:adjustRightInd w:val="0"/>
        <w:jc w:val="both"/>
        <w:rPr>
          <w:sz w:val="28"/>
          <w:szCs w:val="28"/>
        </w:rPr>
      </w:pPr>
      <w:r w:rsidRPr="00D44108">
        <w:rPr>
          <w:color w:val="FF0000"/>
          <w:sz w:val="28"/>
          <w:szCs w:val="28"/>
        </w:rPr>
        <w:t xml:space="preserve">          </w:t>
      </w:r>
      <w:r w:rsidRPr="00D44108">
        <w:rPr>
          <w:sz w:val="28"/>
          <w:szCs w:val="28"/>
        </w:rPr>
        <w:t>Согласно пункту 95 Методических указаний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индексации, рассчитывается с учетом пунктов 22-23 Основ ценообразования по формуле (38):</w:t>
      </w:r>
    </w:p>
    <w:p w14:paraId="379B54A1" w14:textId="75A8258A" w:rsidR="00D44108" w:rsidRPr="00D44108" w:rsidRDefault="00D44108" w:rsidP="00D44108">
      <w:pPr>
        <w:ind w:firstLine="709"/>
        <w:jc w:val="both"/>
        <w:rPr>
          <w:sz w:val="28"/>
          <w:szCs w:val="28"/>
        </w:rPr>
      </w:pPr>
      <w:r w:rsidRPr="00D44108">
        <w:rPr>
          <w:noProof/>
          <w:szCs w:val="20"/>
        </w:rPr>
        <w:lastRenderedPageBreak/>
        <w:drawing>
          <wp:anchor distT="0" distB="0" distL="114300" distR="114300" simplePos="0" relativeHeight="251660288" behindDoc="1" locked="0" layoutInCell="1" allowOverlap="1" wp14:anchorId="50332621" wp14:editId="53977D20">
            <wp:simplePos x="0" y="0"/>
            <wp:positionH relativeFrom="column">
              <wp:posOffset>0</wp:posOffset>
            </wp:positionH>
            <wp:positionV relativeFrom="paragraph">
              <wp:posOffset>205105</wp:posOffset>
            </wp:positionV>
            <wp:extent cx="5939790" cy="259080"/>
            <wp:effectExtent l="0" t="0" r="3810" b="7620"/>
            <wp:wrapTight wrapText="bothSides">
              <wp:wrapPolygon edited="0">
                <wp:start x="1108" y="0"/>
                <wp:lineTo x="0" y="3176"/>
                <wp:lineTo x="0" y="15882"/>
                <wp:lineTo x="1039" y="20647"/>
                <wp:lineTo x="21545" y="20647"/>
                <wp:lineTo x="21545" y="3176"/>
                <wp:lineTo x="11915" y="0"/>
                <wp:lineTo x="1108" y="0"/>
              </wp:wrapPolygon>
            </wp:wrapTight>
            <wp:docPr id="1949795858"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939790" cy="259080"/>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5D0A8751" w14:textId="77777777" w:rsidR="00D44108" w:rsidRPr="00D44108" w:rsidRDefault="00D44108" w:rsidP="00D44108">
      <w:pPr>
        <w:ind w:firstLine="709"/>
        <w:jc w:val="both"/>
        <w:rPr>
          <w:sz w:val="28"/>
          <w:szCs w:val="28"/>
        </w:rPr>
      </w:pPr>
      <w:r w:rsidRPr="00D44108">
        <w:rPr>
          <w:sz w:val="28"/>
          <w:szCs w:val="28"/>
        </w:rPr>
        <w:t>где:</w:t>
      </w:r>
    </w:p>
    <w:p w14:paraId="77F61EAA" w14:textId="34114C77" w:rsidR="00D44108" w:rsidRPr="00D44108" w:rsidRDefault="00D44108" w:rsidP="00D44108">
      <w:pPr>
        <w:ind w:firstLine="709"/>
        <w:jc w:val="both"/>
        <w:rPr>
          <w:sz w:val="28"/>
          <w:szCs w:val="28"/>
        </w:rPr>
      </w:pPr>
      <w:r w:rsidRPr="00D44108">
        <w:rPr>
          <w:noProof/>
          <w:position w:val="-12"/>
          <w:sz w:val="28"/>
          <w:szCs w:val="28"/>
        </w:rPr>
        <w:drawing>
          <wp:inline distT="0" distB="0" distL="0" distR="0" wp14:anchorId="46C076C0" wp14:editId="3B5B2E70">
            <wp:extent cx="514350" cy="257175"/>
            <wp:effectExtent l="0" t="0" r="0" b="9525"/>
            <wp:docPr id="175792759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14350" cy="257175"/>
                    </a:xfrm>
                    <a:prstGeom prst="rect">
                      <a:avLst/>
                    </a:prstGeom>
                    <a:noFill/>
                    <a:ln>
                      <a:noFill/>
                    </a:ln>
                  </pic:spPr>
                </pic:pic>
              </a:graphicData>
            </a:graphic>
          </wp:inline>
        </w:drawing>
      </w:r>
      <w:r w:rsidRPr="00D44108">
        <w:rPr>
          <w:sz w:val="28"/>
          <w:szCs w:val="28"/>
        </w:rPr>
        <w:t xml:space="preserve"> - операционные расходы, в i-2 году, определенные исходя                  из уточненных параметров расчета тарифов (индексов) в соответствии                          с формулой (40) Методических указаний, тыс. руб.;</w:t>
      </w:r>
    </w:p>
    <w:p w14:paraId="380363B5" w14:textId="615EC7FB" w:rsidR="00D44108" w:rsidRPr="00D44108" w:rsidRDefault="00D44108" w:rsidP="00D44108">
      <w:pPr>
        <w:ind w:firstLine="709"/>
        <w:jc w:val="both"/>
        <w:rPr>
          <w:sz w:val="28"/>
          <w:szCs w:val="28"/>
        </w:rPr>
      </w:pPr>
      <w:r w:rsidRPr="00D44108">
        <w:rPr>
          <w:noProof/>
          <w:position w:val="-12"/>
          <w:sz w:val="28"/>
          <w:szCs w:val="28"/>
        </w:rPr>
        <w:drawing>
          <wp:inline distT="0" distB="0" distL="0" distR="0" wp14:anchorId="609881C9" wp14:editId="61890A58">
            <wp:extent cx="495300" cy="257175"/>
            <wp:effectExtent l="0" t="0" r="0" b="9525"/>
            <wp:docPr id="1612810191"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9"/>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r w:rsidRPr="00D44108">
        <w:rPr>
          <w:sz w:val="28"/>
          <w:szCs w:val="28"/>
        </w:rPr>
        <w:t xml:space="preserve"> - фактические документально подтвержденные неподконтрольные расходы в (i-2)-м году, определяемые с учетом пунктов 22, 29, 49, </w:t>
      </w:r>
      <w:hyperlink r:id="rId121" w:history="1">
        <w:r w:rsidRPr="00D44108">
          <w:rPr>
            <w:color w:val="0000FF"/>
            <w:sz w:val="28"/>
            <w:szCs w:val="28"/>
            <w:u w:val="single"/>
          </w:rPr>
          <w:t>51</w:t>
        </w:r>
      </w:hyperlink>
      <w:r w:rsidRPr="00D44108">
        <w:rPr>
          <w:sz w:val="28"/>
          <w:szCs w:val="28"/>
        </w:rPr>
        <w:t xml:space="preserve"> - 60 и 88 Методических указаний;</w:t>
      </w:r>
    </w:p>
    <w:p w14:paraId="7514EBA5" w14:textId="4802420B" w:rsidR="00D44108" w:rsidRPr="00D44108" w:rsidRDefault="00D44108" w:rsidP="00D44108">
      <w:pPr>
        <w:ind w:firstLine="709"/>
        <w:jc w:val="both"/>
        <w:rPr>
          <w:sz w:val="28"/>
          <w:szCs w:val="28"/>
        </w:rPr>
      </w:pPr>
      <w:r w:rsidRPr="00D44108">
        <w:rPr>
          <w:noProof/>
          <w:position w:val="-12"/>
          <w:sz w:val="28"/>
          <w:szCs w:val="28"/>
        </w:rPr>
        <w:drawing>
          <wp:inline distT="0" distB="0" distL="0" distR="0" wp14:anchorId="55B7D449" wp14:editId="2669E851">
            <wp:extent cx="476250" cy="257175"/>
            <wp:effectExtent l="0" t="0" r="0" b="9525"/>
            <wp:docPr id="54531948"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0"/>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476250" cy="257175"/>
                    </a:xfrm>
                    <a:prstGeom prst="rect">
                      <a:avLst/>
                    </a:prstGeom>
                    <a:noFill/>
                    <a:ln>
                      <a:noFill/>
                    </a:ln>
                  </pic:spPr>
                </pic:pic>
              </a:graphicData>
            </a:graphic>
          </wp:inline>
        </w:drawing>
      </w:r>
      <w:r w:rsidRPr="00D44108">
        <w:rPr>
          <w:sz w:val="28"/>
          <w:szCs w:val="28"/>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формулой (40.1) Методических указаний, тыс. руб.;</w:t>
      </w:r>
    </w:p>
    <w:p w14:paraId="3EA1116D" w14:textId="6E93622B" w:rsidR="00D44108" w:rsidRPr="00D44108" w:rsidRDefault="00D44108" w:rsidP="00D44108">
      <w:pPr>
        <w:ind w:firstLine="709"/>
        <w:jc w:val="both"/>
        <w:rPr>
          <w:sz w:val="28"/>
          <w:szCs w:val="28"/>
        </w:rPr>
      </w:pPr>
      <w:r w:rsidRPr="00D44108">
        <w:rPr>
          <w:noProof/>
          <w:position w:val="-12"/>
          <w:sz w:val="28"/>
          <w:szCs w:val="28"/>
        </w:rPr>
        <w:drawing>
          <wp:inline distT="0" distB="0" distL="0" distR="0" wp14:anchorId="0857CD50" wp14:editId="01B74309">
            <wp:extent cx="371475" cy="276225"/>
            <wp:effectExtent l="0" t="0" r="0" b="9525"/>
            <wp:docPr id="36083172"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r w:rsidRPr="00D44108">
        <w:rPr>
          <w:sz w:val="28"/>
          <w:szCs w:val="28"/>
        </w:rPr>
        <w:t xml:space="preserve"> - расходы на амортизацию в (i-2)-м году, определенные исходя             из фактического состава имущества в (i-2)-м году в соответствии с пунктом 28 Методических указаний, тыс. руб.;</w:t>
      </w:r>
    </w:p>
    <w:p w14:paraId="44265F6F" w14:textId="29A39865" w:rsidR="00D44108" w:rsidRPr="00D44108" w:rsidRDefault="00D44108" w:rsidP="00D44108">
      <w:pPr>
        <w:ind w:firstLine="709"/>
        <w:jc w:val="both"/>
        <w:rPr>
          <w:sz w:val="28"/>
          <w:szCs w:val="28"/>
        </w:rPr>
      </w:pPr>
      <w:r w:rsidRPr="00D44108">
        <w:rPr>
          <w:noProof/>
          <w:position w:val="-11"/>
          <w:sz w:val="28"/>
          <w:szCs w:val="28"/>
        </w:rPr>
        <w:drawing>
          <wp:inline distT="0" distB="0" distL="0" distR="0" wp14:anchorId="2B6C32E8" wp14:editId="076E32E8">
            <wp:extent cx="476250" cy="247650"/>
            <wp:effectExtent l="0" t="0" r="0" b="0"/>
            <wp:docPr id="91233063"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476250" cy="247650"/>
                    </a:xfrm>
                    <a:prstGeom prst="rect">
                      <a:avLst/>
                    </a:prstGeom>
                    <a:noFill/>
                    <a:ln>
                      <a:noFill/>
                    </a:ln>
                  </pic:spPr>
                </pic:pic>
              </a:graphicData>
            </a:graphic>
          </wp:inline>
        </w:drawing>
      </w:r>
      <w:r w:rsidRPr="00D44108">
        <w:rPr>
          <w:sz w:val="28"/>
          <w:szCs w:val="28"/>
        </w:rPr>
        <w:t xml:space="preserve"> - величина нормативной прибыли в (i-2)-м году, определяемая               в соответствии с пунктом 86 Методический указаний, тыс. руб.;</w:t>
      </w:r>
    </w:p>
    <w:p w14:paraId="0F280131" w14:textId="3BE38578" w:rsidR="00D44108" w:rsidRPr="00D44108" w:rsidRDefault="00D44108" w:rsidP="00D44108">
      <w:pPr>
        <w:ind w:firstLine="709"/>
        <w:jc w:val="both"/>
        <w:rPr>
          <w:sz w:val="28"/>
          <w:szCs w:val="28"/>
        </w:rPr>
      </w:pPr>
      <w:r w:rsidRPr="00D44108">
        <w:rPr>
          <w:noProof/>
          <w:position w:val="-12"/>
          <w:sz w:val="28"/>
          <w:szCs w:val="28"/>
        </w:rPr>
        <w:drawing>
          <wp:inline distT="0" distB="0" distL="0" distR="0" wp14:anchorId="70E9B4A3" wp14:editId="297D02DC">
            <wp:extent cx="581025" cy="257175"/>
            <wp:effectExtent l="0" t="0" r="0" b="9525"/>
            <wp:docPr id="1943155228"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581025" cy="257175"/>
                    </a:xfrm>
                    <a:prstGeom prst="rect">
                      <a:avLst/>
                    </a:prstGeom>
                    <a:noFill/>
                    <a:ln>
                      <a:noFill/>
                    </a:ln>
                  </pic:spPr>
                </pic:pic>
              </a:graphicData>
            </a:graphic>
          </wp:inline>
        </w:drawing>
      </w:r>
      <w:r w:rsidRPr="00D44108">
        <w:rPr>
          <w:sz w:val="28"/>
          <w:szCs w:val="28"/>
        </w:rPr>
        <w:t xml:space="preserve"> - расчетная предпринимательская прибыль гарантирующей организации в (i-2)-м году, определяемая в соответствии с пунктом 86(1) Методических указаний исходя из скорректированных расходов, тыс. руб.;</w:t>
      </w:r>
    </w:p>
    <w:p w14:paraId="0CC25C71" w14:textId="5CF8990B" w:rsidR="00D44108" w:rsidRPr="00D44108" w:rsidRDefault="00D44108" w:rsidP="00D44108">
      <w:pPr>
        <w:ind w:firstLine="709"/>
        <w:jc w:val="both"/>
        <w:rPr>
          <w:sz w:val="28"/>
          <w:szCs w:val="28"/>
        </w:rPr>
      </w:pPr>
      <w:r w:rsidRPr="00D44108">
        <w:rPr>
          <w:noProof/>
          <w:position w:val="-11"/>
          <w:sz w:val="28"/>
          <w:szCs w:val="28"/>
        </w:rPr>
        <w:drawing>
          <wp:inline distT="0" distB="0" distL="0" distR="0" wp14:anchorId="50C3C08F" wp14:editId="6AF891A7">
            <wp:extent cx="495300" cy="257175"/>
            <wp:effectExtent l="0" t="0" r="0" b="9525"/>
            <wp:docPr id="2018232723"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0"/>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r w:rsidRPr="00D44108">
        <w:rPr>
          <w:sz w:val="28"/>
          <w:szCs w:val="28"/>
        </w:rPr>
        <w:t>,</w:t>
      </w:r>
      <w:r w:rsidRPr="00D44108">
        <w:rPr>
          <w:noProof/>
          <w:position w:val="-11"/>
          <w:sz w:val="28"/>
          <w:szCs w:val="28"/>
        </w:rPr>
        <w:drawing>
          <wp:inline distT="0" distB="0" distL="0" distR="0" wp14:anchorId="00BF04CC" wp14:editId="52466840">
            <wp:extent cx="714375" cy="257175"/>
            <wp:effectExtent l="0" t="0" r="9525" b="9525"/>
            <wp:docPr id="286977016"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1"/>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714375" cy="257175"/>
                    </a:xfrm>
                    <a:prstGeom prst="rect">
                      <a:avLst/>
                    </a:prstGeom>
                    <a:noFill/>
                    <a:ln>
                      <a:noFill/>
                    </a:ln>
                  </pic:spPr>
                </pic:pic>
              </a:graphicData>
            </a:graphic>
          </wp:inline>
        </w:drawing>
      </w:r>
      <w:r w:rsidRPr="00D44108">
        <w:rPr>
          <w:sz w:val="28"/>
          <w:szCs w:val="28"/>
        </w:rPr>
        <w:t xml:space="preserve">, </w:t>
      </w:r>
      <w:r w:rsidRPr="00D44108">
        <w:rPr>
          <w:noProof/>
          <w:position w:val="-12"/>
          <w:sz w:val="28"/>
          <w:szCs w:val="28"/>
        </w:rPr>
        <w:drawing>
          <wp:inline distT="0" distB="0" distL="0" distR="0" wp14:anchorId="3B27A73A" wp14:editId="172152AE">
            <wp:extent cx="771525" cy="266700"/>
            <wp:effectExtent l="0" t="0" r="9525" b="0"/>
            <wp:docPr id="1041727634"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771525" cy="266700"/>
                    </a:xfrm>
                    <a:prstGeom prst="rect">
                      <a:avLst/>
                    </a:prstGeom>
                    <a:noFill/>
                    <a:ln>
                      <a:noFill/>
                    </a:ln>
                  </pic:spPr>
                </pic:pic>
              </a:graphicData>
            </a:graphic>
          </wp:inline>
        </w:drawing>
      </w:r>
      <w:r w:rsidRPr="00D44108">
        <w:rPr>
          <w:sz w:val="28"/>
          <w:szCs w:val="28"/>
        </w:rPr>
        <w:t xml:space="preserve">, </w:t>
      </w:r>
      <w:r w:rsidRPr="00D44108">
        <w:rPr>
          <w:noProof/>
          <w:position w:val="-12"/>
          <w:sz w:val="28"/>
          <w:szCs w:val="28"/>
        </w:rPr>
        <w:drawing>
          <wp:inline distT="0" distB="0" distL="0" distR="0" wp14:anchorId="7B4740D9" wp14:editId="05140BD2">
            <wp:extent cx="781050" cy="285750"/>
            <wp:effectExtent l="0" t="0" r="0" b="0"/>
            <wp:docPr id="1562675611"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3"/>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781050" cy="285750"/>
                    </a:xfrm>
                    <a:prstGeom prst="rect">
                      <a:avLst/>
                    </a:prstGeom>
                    <a:noFill/>
                    <a:ln>
                      <a:noFill/>
                    </a:ln>
                  </pic:spPr>
                </pic:pic>
              </a:graphicData>
            </a:graphic>
          </wp:inline>
        </w:drawing>
      </w:r>
      <w:r w:rsidRPr="00D44108">
        <w:rPr>
          <w:sz w:val="28"/>
          <w:szCs w:val="28"/>
        </w:rPr>
        <w:t xml:space="preserve"> - показатели, утвержденные                 и учтенные органом регулирования в i-2 году, тыс. руб.</w:t>
      </w:r>
    </w:p>
    <w:p w14:paraId="176111E7" w14:textId="77777777" w:rsidR="00D44108" w:rsidRPr="00D44108" w:rsidRDefault="00D44108" w:rsidP="00D44108">
      <w:pPr>
        <w:ind w:firstLine="709"/>
        <w:jc w:val="both"/>
        <w:rPr>
          <w:rFonts w:eastAsia="Calibri"/>
          <w:sz w:val="14"/>
          <w:szCs w:val="28"/>
          <w:lang w:eastAsia="en-US"/>
        </w:rPr>
      </w:pPr>
    </w:p>
    <w:p w14:paraId="01F87CE6" w14:textId="77777777" w:rsidR="00D44108" w:rsidRPr="00D44108" w:rsidRDefault="00D44108" w:rsidP="00D44108">
      <w:pPr>
        <w:ind w:firstLine="709"/>
        <w:jc w:val="both"/>
        <w:rPr>
          <w:sz w:val="28"/>
          <w:szCs w:val="28"/>
        </w:rPr>
      </w:pPr>
      <w:r w:rsidRPr="00D44108">
        <w:rPr>
          <w:sz w:val="28"/>
          <w:szCs w:val="28"/>
        </w:rPr>
        <w:t>Операционные расходы и расходы на приобретение энергетических</w:t>
      </w:r>
    </w:p>
    <w:p w14:paraId="34DC3CF3" w14:textId="77777777" w:rsidR="00D44108" w:rsidRPr="00D44108" w:rsidRDefault="00D44108" w:rsidP="00D44108">
      <w:pPr>
        <w:ind w:firstLine="709"/>
        <w:jc w:val="both"/>
        <w:outlineLvl w:val="0"/>
        <w:rPr>
          <w:sz w:val="14"/>
          <w:szCs w:val="28"/>
        </w:rPr>
      </w:pPr>
    </w:p>
    <w:p w14:paraId="001B155E" w14:textId="56064525" w:rsidR="00D44108" w:rsidRPr="00D44108" w:rsidRDefault="00D44108" w:rsidP="00D44108">
      <w:pPr>
        <w:ind w:firstLine="142"/>
        <w:jc w:val="center"/>
        <w:rPr>
          <w:sz w:val="28"/>
          <w:szCs w:val="28"/>
        </w:rPr>
      </w:pPr>
      <w:r w:rsidRPr="00D44108">
        <w:rPr>
          <w:noProof/>
          <w:position w:val="-33"/>
          <w:sz w:val="28"/>
          <w:szCs w:val="28"/>
        </w:rPr>
        <w:drawing>
          <wp:inline distT="0" distB="0" distL="0" distR="0" wp14:anchorId="778FB5E5" wp14:editId="61676122">
            <wp:extent cx="5934075" cy="552450"/>
            <wp:effectExtent l="0" t="0" r="9525" b="0"/>
            <wp:docPr id="546826067"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934075" cy="552450"/>
                    </a:xfrm>
                    <a:prstGeom prst="rect">
                      <a:avLst/>
                    </a:prstGeom>
                    <a:noFill/>
                    <a:ln>
                      <a:noFill/>
                    </a:ln>
                  </pic:spPr>
                </pic:pic>
              </a:graphicData>
            </a:graphic>
          </wp:inline>
        </w:drawing>
      </w:r>
    </w:p>
    <w:p w14:paraId="2A0F6E86" w14:textId="2FD486EC" w:rsidR="00D44108" w:rsidRPr="00D44108" w:rsidRDefault="00D44108" w:rsidP="00D44108">
      <w:pPr>
        <w:ind w:firstLine="709"/>
        <w:jc w:val="center"/>
        <w:rPr>
          <w:sz w:val="28"/>
          <w:szCs w:val="28"/>
        </w:rPr>
      </w:pPr>
      <w:r w:rsidRPr="00D44108">
        <w:rPr>
          <w:noProof/>
          <w:position w:val="-12"/>
          <w:sz w:val="28"/>
          <w:szCs w:val="28"/>
        </w:rPr>
        <w:drawing>
          <wp:inline distT="0" distB="0" distL="0" distR="0" wp14:anchorId="5F421623" wp14:editId="009D5BB9">
            <wp:extent cx="2305050" cy="276225"/>
            <wp:effectExtent l="0" t="0" r="0" b="9525"/>
            <wp:docPr id="1384025596"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05050" cy="276225"/>
                    </a:xfrm>
                    <a:prstGeom prst="rect">
                      <a:avLst/>
                    </a:prstGeom>
                    <a:noFill/>
                    <a:ln>
                      <a:noFill/>
                    </a:ln>
                  </pic:spPr>
                </pic:pic>
              </a:graphicData>
            </a:graphic>
          </wp:inline>
        </w:drawing>
      </w:r>
    </w:p>
    <w:p w14:paraId="2D0FC713" w14:textId="77777777" w:rsidR="00D44108" w:rsidRPr="00D44108" w:rsidRDefault="00D44108" w:rsidP="00D44108">
      <w:pPr>
        <w:jc w:val="both"/>
        <w:rPr>
          <w:sz w:val="28"/>
          <w:szCs w:val="28"/>
        </w:rPr>
      </w:pPr>
      <w:r w:rsidRPr="00D44108">
        <w:rPr>
          <w:sz w:val="28"/>
          <w:szCs w:val="28"/>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5154F533" w14:textId="3352BE95" w:rsidR="00D44108" w:rsidRPr="00D44108" w:rsidRDefault="00D44108" w:rsidP="00D44108">
      <w:pPr>
        <w:ind w:firstLine="709"/>
        <w:jc w:val="center"/>
        <w:rPr>
          <w:sz w:val="28"/>
          <w:szCs w:val="28"/>
        </w:rPr>
      </w:pPr>
      <w:r w:rsidRPr="00D44108">
        <w:rPr>
          <w:noProof/>
          <w:position w:val="-12"/>
          <w:sz w:val="28"/>
          <w:szCs w:val="28"/>
        </w:rPr>
        <w:drawing>
          <wp:inline distT="0" distB="0" distL="0" distR="0" wp14:anchorId="055837FA" wp14:editId="4E7D2DCC">
            <wp:extent cx="3067050" cy="276225"/>
            <wp:effectExtent l="0" t="0" r="0" b="9525"/>
            <wp:docPr id="1613059232"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67050" cy="276225"/>
                    </a:xfrm>
                    <a:prstGeom prst="rect">
                      <a:avLst/>
                    </a:prstGeom>
                    <a:noFill/>
                    <a:ln>
                      <a:noFill/>
                    </a:ln>
                  </pic:spPr>
                </pic:pic>
              </a:graphicData>
            </a:graphic>
          </wp:inline>
        </w:drawing>
      </w:r>
    </w:p>
    <w:p w14:paraId="434F8270" w14:textId="319B540E" w:rsidR="00D44108" w:rsidRPr="00D44108" w:rsidRDefault="00D44108" w:rsidP="00D44108">
      <w:pPr>
        <w:ind w:firstLine="709"/>
        <w:jc w:val="center"/>
        <w:rPr>
          <w:sz w:val="28"/>
          <w:szCs w:val="28"/>
        </w:rPr>
      </w:pPr>
      <w:r w:rsidRPr="00D44108">
        <w:rPr>
          <w:noProof/>
          <w:position w:val="-15"/>
          <w:sz w:val="28"/>
          <w:szCs w:val="28"/>
        </w:rPr>
        <w:drawing>
          <wp:inline distT="0" distB="0" distL="0" distR="0" wp14:anchorId="24681D95" wp14:editId="022070FD">
            <wp:extent cx="2638425" cy="295275"/>
            <wp:effectExtent l="0" t="0" r="0" b="9525"/>
            <wp:docPr id="1532892219"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3"/>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638425" cy="295275"/>
                    </a:xfrm>
                    <a:prstGeom prst="rect">
                      <a:avLst/>
                    </a:prstGeom>
                    <a:noFill/>
                    <a:ln>
                      <a:noFill/>
                    </a:ln>
                  </pic:spPr>
                </pic:pic>
              </a:graphicData>
            </a:graphic>
          </wp:inline>
        </w:drawing>
      </w:r>
    </w:p>
    <w:p w14:paraId="5C4BE584" w14:textId="77777777" w:rsidR="00D44108" w:rsidRPr="00D44108" w:rsidRDefault="00D44108" w:rsidP="00D44108">
      <w:pPr>
        <w:ind w:firstLine="709"/>
        <w:jc w:val="both"/>
        <w:rPr>
          <w:sz w:val="28"/>
          <w:szCs w:val="28"/>
        </w:rPr>
      </w:pPr>
    </w:p>
    <w:p w14:paraId="66B0E932" w14:textId="77777777" w:rsidR="00D44108" w:rsidRPr="00D44108" w:rsidRDefault="00D44108" w:rsidP="00D44108">
      <w:pPr>
        <w:ind w:firstLine="709"/>
        <w:jc w:val="both"/>
        <w:rPr>
          <w:sz w:val="28"/>
          <w:szCs w:val="28"/>
        </w:rPr>
      </w:pPr>
      <w:r w:rsidRPr="00D44108">
        <w:rPr>
          <w:sz w:val="28"/>
          <w:szCs w:val="28"/>
        </w:rPr>
        <w:t>где:</w:t>
      </w:r>
    </w:p>
    <w:p w14:paraId="2BEF00C0" w14:textId="77777777" w:rsidR="00D44108" w:rsidRPr="00D44108" w:rsidRDefault="00D44108" w:rsidP="00D44108">
      <w:pPr>
        <w:ind w:firstLine="709"/>
        <w:jc w:val="both"/>
        <w:rPr>
          <w:sz w:val="28"/>
          <w:szCs w:val="28"/>
        </w:rPr>
      </w:pPr>
      <w:r w:rsidRPr="00D44108">
        <w:rPr>
          <w:sz w:val="28"/>
          <w:szCs w:val="28"/>
        </w:rPr>
        <w:t>i0 - первый год текущего долгосрочного периода регулирования;</w:t>
      </w:r>
    </w:p>
    <w:p w14:paraId="0AFC9A93" w14:textId="22634E8A" w:rsidR="00D44108" w:rsidRPr="00D44108" w:rsidRDefault="00D44108" w:rsidP="00D44108">
      <w:pPr>
        <w:ind w:firstLine="709"/>
        <w:jc w:val="both"/>
        <w:rPr>
          <w:sz w:val="28"/>
          <w:szCs w:val="28"/>
        </w:rPr>
      </w:pPr>
      <w:r w:rsidRPr="00D44108">
        <w:rPr>
          <w:noProof/>
          <w:position w:val="-12"/>
          <w:sz w:val="28"/>
          <w:szCs w:val="28"/>
        </w:rPr>
        <w:lastRenderedPageBreak/>
        <w:drawing>
          <wp:inline distT="0" distB="0" distL="0" distR="0" wp14:anchorId="4943939A" wp14:editId="42E6915C">
            <wp:extent cx="476250" cy="304800"/>
            <wp:effectExtent l="0" t="0" r="0" b="0"/>
            <wp:docPr id="2060017707"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76250" cy="304800"/>
                    </a:xfrm>
                    <a:prstGeom prst="rect">
                      <a:avLst/>
                    </a:prstGeom>
                    <a:noFill/>
                    <a:ln>
                      <a:noFill/>
                    </a:ln>
                  </pic:spPr>
                </pic:pic>
              </a:graphicData>
            </a:graphic>
          </wp:inline>
        </w:drawing>
      </w:r>
      <w:r w:rsidRPr="00D44108">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17C29E32" w14:textId="77777777" w:rsidR="00D44108" w:rsidRPr="00D44108" w:rsidRDefault="00D44108" w:rsidP="00D44108">
      <w:pPr>
        <w:ind w:firstLine="709"/>
        <w:jc w:val="both"/>
        <w:rPr>
          <w:sz w:val="28"/>
          <w:szCs w:val="28"/>
        </w:rPr>
      </w:pPr>
      <w:r w:rsidRPr="00D44108">
        <w:rPr>
          <w:sz w:val="28"/>
          <w:szCs w:val="28"/>
        </w:rPr>
        <w:t>ОР</w:t>
      </w:r>
      <w:r w:rsidRPr="00D44108">
        <w:rPr>
          <w:sz w:val="28"/>
          <w:szCs w:val="28"/>
          <w:vertAlign w:val="subscript"/>
        </w:rPr>
        <w:t>i0</w:t>
      </w:r>
      <w:r w:rsidRPr="00D44108">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203B9EC3" w14:textId="77777777" w:rsidR="00D44108" w:rsidRPr="00D44108" w:rsidRDefault="00D44108" w:rsidP="00D44108">
      <w:pPr>
        <w:ind w:firstLine="709"/>
        <w:jc w:val="both"/>
        <w:rPr>
          <w:sz w:val="28"/>
          <w:szCs w:val="28"/>
        </w:rPr>
      </w:pPr>
      <w:r w:rsidRPr="00D44108">
        <w:rPr>
          <w:sz w:val="28"/>
          <w:szCs w:val="28"/>
        </w:rPr>
        <w:t>ИЭР - индекс эффективности операционных расходов, установленный            на j-й год и выраженный в процентах;</w:t>
      </w:r>
    </w:p>
    <w:p w14:paraId="2A4653F7" w14:textId="7F634808" w:rsidR="00D44108" w:rsidRPr="00D44108" w:rsidRDefault="00D44108" w:rsidP="00D44108">
      <w:pPr>
        <w:ind w:firstLine="709"/>
        <w:jc w:val="both"/>
        <w:rPr>
          <w:sz w:val="28"/>
          <w:szCs w:val="28"/>
        </w:rPr>
      </w:pPr>
      <w:r w:rsidRPr="00D44108">
        <w:rPr>
          <w:noProof/>
          <w:position w:val="-14"/>
          <w:sz w:val="28"/>
          <w:szCs w:val="28"/>
        </w:rPr>
        <w:drawing>
          <wp:inline distT="0" distB="0" distL="0" distR="0" wp14:anchorId="408256CF" wp14:editId="240F70B3">
            <wp:extent cx="676275" cy="304800"/>
            <wp:effectExtent l="0" t="0" r="0" b="0"/>
            <wp:docPr id="1045710815"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76275" cy="304800"/>
                    </a:xfrm>
                    <a:prstGeom prst="rect">
                      <a:avLst/>
                    </a:prstGeom>
                    <a:noFill/>
                    <a:ln>
                      <a:noFill/>
                    </a:ln>
                  </pic:spPr>
                </pic:pic>
              </a:graphicData>
            </a:graphic>
          </wp:inline>
        </w:drawing>
      </w:r>
      <w:r w:rsidRPr="00D44108">
        <w:rPr>
          <w:sz w:val="28"/>
          <w:szCs w:val="28"/>
        </w:rPr>
        <w:t xml:space="preserve"> - скорректированный прогнозный индекс изменения потребительских цен в j-м году;</w:t>
      </w:r>
    </w:p>
    <w:p w14:paraId="670FFC40" w14:textId="67E467C0" w:rsidR="00D44108" w:rsidRPr="00D44108" w:rsidRDefault="00D44108" w:rsidP="00D44108">
      <w:pPr>
        <w:ind w:firstLine="709"/>
        <w:jc w:val="both"/>
        <w:rPr>
          <w:sz w:val="28"/>
          <w:szCs w:val="28"/>
        </w:rPr>
      </w:pPr>
      <w:r w:rsidRPr="00D44108">
        <w:rPr>
          <w:noProof/>
          <w:position w:val="-14"/>
          <w:sz w:val="28"/>
          <w:szCs w:val="28"/>
        </w:rPr>
        <w:drawing>
          <wp:inline distT="0" distB="0" distL="0" distR="0" wp14:anchorId="63491133" wp14:editId="6CB7F2A4">
            <wp:extent cx="657225" cy="304800"/>
            <wp:effectExtent l="0" t="0" r="0" b="0"/>
            <wp:docPr id="1818528164"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57225" cy="304800"/>
                    </a:xfrm>
                    <a:prstGeom prst="rect">
                      <a:avLst/>
                    </a:prstGeom>
                    <a:noFill/>
                    <a:ln>
                      <a:noFill/>
                    </a:ln>
                  </pic:spPr>
                </pic:pic>
              </a:graphicData>
            </a:graphic>
          </wp:inline>
        </w:drawing>
      </w:r>
      <w:r w:rsidRPr="00D44108">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6B4D1510" w14:textId="5110BE89" w:rsidR="00D44108" w:rsidRPr="00D44108" w:rsidRDefault="00D44108" w:rsidP="00D44108">
      <w:pPr>
        <w:ind w:firstLine="709"/>
        <w:jc w:val="both"/>
        <w:rPr>
          <w:sz w:val="28"/>
          <w:szCs w:val="28"/>
        </w:rPr>
      </w:pPr>
      <w:r w:rsidRPr="00D44108">
        <w:rPr>
          <w:noProof/>
          <w:position w:val="-12"/>
          <w:sz w:val="28"/>
          <w:szCs w:val="28"/>
        </w:rPr>
        <w:drawing>
          <wp:inline distT="0" distB="0" distL="0" distR="0" wp14:anchorId="0525AEBE" wp14:editId="702B8817">
            <wp:extent cx="533400" cy="285750"/>
            <wp:effectExtent l="0" t="0" r="0" b="0"/>
            <wp:docPr id="1305470929"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33400" cy="285750"/>
                    </a:xfrm>
                    <a:prstGeom prst="rect">
                      <a:avLst/>
                    </a:prstGeom>
                    <a:noFill/>
                    <a:ln>
                      <a:noFill/>
                    </a:ln>
                  </pic:spPr>
                </pic:pic>
              </a:graphicData>
            </a:graphic>
          </wp:inline>
        </w:drawing>
      </w:r>
      <w:r w:rsidRPr="00D44108">
        <w:rPr>
          <w:sz w:val="28"/>
          <w:szCs w:val="28"/>
        </w:rPr>
        <w:t xml:space="preserve"> - удельное потребление электрической энергии в i-м году, установленное на соответствующий год, тыс. кВтч/куб. м;</w:t>
      </w:r>
    </w:p>
    <w:p w14:paraId="072E03A6" w14:textId="26E31CF0" w:rsidR="00D44108" w:rsidRPr="00D44108" w:rsidRDefault="00D44108" w:rsidP="00D44108">
      <w:pPr>
        <w:ind w:firstLine="709"/>
        <w:jc w:val="both"/>
        <w:rPr>
          <w:sz w:val="28"/>
          <w:szCs w:val="28"/>
        </w:rPr>
      </w:pPr>
      <w:r w:rsidRPr="00D44108">
        <w:rPr>
          <w:noProof/>
          <w:position w:val="-12"/>
          <w:sz w:val="28"/>
          <w:szCs w:val="28"/>
        </w:rPr>
        <w:drawing>
          <wp:inline distT="0" distB="0" distL="0" distR="0" wp14:anchorId="11AD6101" wp14:editId="1DDF9EFD">
            <wp:extent cx="361950" cy="295275"/>
            <wp:effectExtent l="0" t="0" r="0" b="9525"/>
            <wp:docPr id="179613821"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61950" cy="295275"/>
                    </a:xfrm>
                    <a:prstGeom prst="rect">
                      <a:avLst/>
                    </a:prstGeom>
                    <a:noFill/>
                    <a:ln>
                      <a:noFill/>
                    </a:ln>
                  </pic:spPr>
                </pic:pic>
              </a:graphicData>
            </a:graphic>
          </wp:inline>
        </w:drawing>
      </w:r>
      <w:r w:rsidRPr="00D44108">
        <w:rPr>
          <w:sz w:val="28"/>
          <w:szCs w:val="28"/>
        </w:rPr>
        <w:t xml:space="preserve"> - скорректированный объем поданной воды (принятых сточных вод) в i-м году, тыс. куб. м;</w:t>
      </w:r>
    </w:p>
    <w:p w14:paraId="0B4E9C19" w14:textId="2FA5310A" w:rsidR="00D44108" w:rsidRPr="00D44108" w:rsidRDefault="00D44108" w:rsidP="00D44108">
      <w:pPr>
        <w:ind w:firstLine="709"/>
        <w:jc w:val="both"/>
        <w:rPr>
          <w:sz w:val="28"/>
          <w:szCs w:val="28"/>
        </w:rPr>
      </w:pPr>
      <w:r w:rsidRPr="00D44108">
        <w:rPr>
          <w:noProof/>
          <w:position w:val="-12"/>
          <w:sz w:val="28"/>
          <w:szCs w:val="28"/>
        </w:rPr>
        <w:drawing>
          <wp:inline distT="0" distB="0" distL="0" distR="0" wp14:anchorId="436F1CC2" wp14:editId="04FE6CEB">
            <wp:extent cx="495300" cy="295275"/>
            <wp:effectExtent l="0" t="0" r="0" b="9525"/>
            <wp:docPr id="629749761"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95300" cy="295275"/>
                    </a:xfrm>
                    <a:prstGeom prst="rect">
                      <a:avLst/>
                    </a:prstGeom>
                    <a:noFill/>
                    <a:ln>
                      <a:noFill/>
                    </a:ln>
                  </pic:spPr>
                </pic:pic>
              </a:graphicData>
            </a:graphic>
          </wp:inline>
        </w:drawing>
      </w:r>
      <w:r w:rsidRPr="00D44108">
        <w:rPr>
          <w:sz w:val="28"/>
          <w:szCs w:val="28"/>
        </w:rPr>
        <w:t xml:space="preserve"> - скорректированная цена на электрическую энергию, определяемая в i-м году, руб./кВт час;</w:t>
      </w:r>
    </w:p>
    <w:p w14:paraId="61C725AD" w14:textId="36E6C3EE" w:rsidR="00D44108" w:rsidRPr="00D44108" w:rsidRDefault="00D44108" w:rsidP="00D44108">
      <w:pPr>
        <w:ind w:firstLine="709"/>
        <w:jc w:val="both"/>
        <w:rPr>
          <w:sz w:val="28"/>
          <w:szCs w:val="28"/>
        </w:rPr>
      </w:pPr>
      <w:r w:rsidRPr="00D44108">
        <w:rPr>
          <w:noProof/>
          <w:position w:val="-14"/>
          <w:sz w:val="28"/>
          <w:szCs w:val="28"/>
        </w:rPr>
        <w:drawing>
          <wp:inline distT="0" distB="0" distL="0" distR="0" wp14:anchorId="18AF1D90" wp14:editId="7F5D3C7F">
            <wp:extent cx="333375" cy="333375"/>
            <wp:effectExtent l="0" t="0" r="0" b="9525"/>
            <wp:docPr id="1167397631"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0"/>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r w:rsidRPr="00D44108">
        <w:rPr>
          <w:sz w:val="28"/>
          <w:szCs w:val="28"/>
        </w:rPr>
        <w:t xml:space="preserve"> - скорректированный объем потребления z-го энергетического ресурса (за исключением электрической энергии), холодной воды, теплоносителя в i-м году;</w:t>
      </w:r>
    </w:p>
    <w:p w14:paraId="2FFD3956" w14:textId="314928D9" w:rsidR="00D44108" w:rsidRPr="00D44108" w:rsidRDefault="00D44108" w:rsidP="00D44108">
      <w:pPr>
        <w:ind w:firstLine="709"/>
        <w:jc w:val="both"/>
        <w:rPr>
          <w:sz w:val="28"/>
          <w:szCs w:val="28"/>
        </w:rPr>
      </w:pPr>
      <w:r w:rsidRPr="00D44108">
        <w:rPr>
          <w:noProof/>
          <w:position w:val="-14"/>
          <w:sz w:val="28"/>
          <w:szCs w:val="28"/>
        </w:rPr>
        <w:drawing>
          <wp:inline distT="0" distB="0" distL="0" distR="0" wp14:anchorId="110DE40C" wp14:editId="1361FD90">
            <wp:extent cx="495300" cy="314325"/>
            <wp:effectExtent l="0" t="0" r="0" b="9525"/>
            <wp:docPr id="1289761403"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1"/>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495300" cy="314325"/>
                    </a:xfrm>
                    <a:prstGeom prst="rect">
                      <a:avLst/>
                    </a:prstGeom>
                    <a:noFill/>
                    <a:ln>
                      <a:noFill/>
                    </a:ln>
                  </pic:spPr>
                </pic:pic>
              </a:graphicData>
            </a:graphic>
          </wp:inline>
        </w:drawing>
      </w:r>
      <w:r w:rsidRPr="00D44108">
        <w:rPr>
          <w:sz w:val="28"/>
          <w:szCs w:val="28"/>
        </w:rPr>
        <w:t xml:space="preserve"> - скорректированная стоимость покупки единицы z-го энергетического ресурса (за исключением электрической энергии), холодной воды, теплоносителя в</w:t>
      </w:r>
    </w:p>
    <w:p w14:paraId="208D69C4" w14:textId="3E2E1723" w:rsidR="00D44108" w:rsidRPr="00D44108" w:rsidRDefault="00D44108" w:rsidP="00D44108">
      <w:pPr>
        <w:ind w:firstLine="142"/>
        <w:jc w:val="center"/>
        <w:rPr>
          <w:sz w:val="28"/>
          <w:szCs w:val="28"/>
        </w:rPr>
      </w:pPr>
      <w:r w:rsidRPr="00D44108">
        <w:rPr>
          <w:noProof/>
          <w:position w:val="-33"/>
          <w:sz w:val="28"/>
          <w:szCs w:val="28"/>
        </w:rPr>
        <w:drawing>
          <wp:inline distT="0" distB="0" distL="0" distR="0" wp14:anchorId="5CF265D1" wp14:editId="169A72AD">
            <wp:extent cx="5939790" cy="551815"/>
            <wp:effectExtent l="0" t="0" r="3810" b="635"/>
            <wp:docPr id="363414404"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5939790" cy="551815"/>
                    </a:xfrm>
                    <a:prstGeom prst="rect">
                      <a:avLst/>
                    </a:prstGeom>
                    <a:noFill/>
                    <a:ln>
                      <a:noFill/>
                    </a:ln>
                  </pic:spPr>
                </pic:pic>
              </a:graphicData>
            </a:graphic>
          </wp:inline>
        </w:drawing>
      </w:r>
    </w:p>
    <w:p w14:paraId="6C1F4FA7" w14:textId="77777777" w:rsidR="00D44108" w:rsidRPr="00D44108" w:rsidRDefault="00D44108" w:rsidP="00D44108">
      <w:pPr>
        <w:ind w:firstLine="709"/>
        <w:jc w:val="both"/>
        <w:rPr>
          <w:sz w:val="28"/>
          <w:szCs w:val="28"/>
        </w:rPr>
      </w:pPr>
      <w:r w:rsidRPr="00D44108">
        <w:rPr>
          <w:sz w:val="28"/>
          <w:szCs w:val="28"/>
        </w:rPr>
        <w:t>i-м году;</w:t>
      </w:r>
    </w:p>
    <w:p w14:paraId="083FB681" w14:textId="7944092D" w:rsidR="00D44108" w:rsidRPr="00D44108" w:rsidRDefault="00D44108" w:rsidP="00D44108">
      <w:pPr>
        <w:ind w:firstLine="709"/>
        <w:jc w:val="center"/>
        <w:rPr>
          <w:sz w:val="28"/>
          <w:szCs w:val="28"/>
        </w:rPr>
      </w:pPr>
      <w:r w:rsidRPr="00D44108">
        <w:rPr>
          <w:noProof/>
          <w:position w:val="-12"/>
          <w:sz w:val="28"/>
          <w:szCs w:val="28"/>
        </w:rPr>
        <w:drawing>
          <wp:inline distT="0" distB="0" distL="0" distR="0" wp14:anchorId="5A38EB60" wp14:editId="13D8A524">
            <wp:extent cx="2486025" cy="276225"/>
            <wp:effectExtent l="0" t="0" r="0" b="9525"/>
            <wp:docPr id="5550754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3"/>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2486025" cy="276225"/>
                    </a:xfrm>
                    <a:prstGeom prst="rect">
                      <a:avLst/>
                    </a:prstGeom>
                    <a:noFill/>
                    <a:ln>
                      <a:noFill/>
                    </a:ln>
                  </pic:spPr>
                </pic:pic>
              </a:graphicData>
            </a:graphic>
          </wp:inline>
        </w:drawing>
      </w:r>
    </w:p>
    <w:p w14:paraId="0F4917A8" w14:textId="395925FB" w:rsidR="00D44108" w:rsidRPr="00D44108" w:rsidRDefault="00D44108" w:rsidP="00D44108">
      <w:pPr>
        <w:ind w:firstLine="709"/>
        <w:jc w:val="center"/>
        <w:rPr>
          <w:sz w:val="28"/>
          <w:szCs w:val="28"/>
        </w:rPr>
      </w:pPr>
      <w:r w:rsidRPr="00D44108">
        <w:rPr>
          <w:noProof/>
          <w:position w:val="-12"/>
          <w:sz w:val="28"/>
          <w:szCs w:val="28"/>
        </w:rPr>
        <w:drawing>
          <wp:inline distT="0" distB="0" distL="0" distR="0" wp14:anchorId="54AAA3A8" wp14:editId="63651EBD">
            <wp:extent cx="3467100" cy="285750"/>
            <wp:effectExtent l="0" t="0" r="0" b="0"/>
            <wp:docPr id="1277848693"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4"/>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3467100" cy="285750"/>
                    </a:xfrm>
                    <a:prstGeom prst="rect">
                      <a:avLst/>
                    </a:prstGeom>
                    <a:noFill/>
                    <a:ln>
                      <a:noFill/>
                    </a:ln>
                  </pic:spPr>
                </pic:pic>
              </a:graphicData>
            </a:graphic>
          </wp:inline>
        </w:drawing>
      </w:r>
    </w:p>
    <w:p w14:paraId="021D42A1" w14:textId="64895AA9" w:rsidR="00D44108" w:rsidRPr="00D44108" w:rsidRDefault="00D44108" w:rsidP="00D44108">
      <w:pPr>
        <w:ind w:firstLine="709"/>
        <w:jc w:val="center"/>
        <w:rPr>
          <w:sz w:val="28"/>
          <w:szCs w:val="28"/>
        </w:rPr>
      </w:pPr>
      <w:r w:rsidRPr="00D44108">
        <w:rPr>
          <w:noProof/>
          <w:position w:val="-15"/>
          <w:sz w:val="28"/>
          <w:szCs w:val="28"/>
        </w:rPr>
        <w:drawing>
          <wp:inline distT="0" distB="0" distL="0" distR="0" wp14:anchorId="31553F72" wp14:editId="2A218F76">
            <wp:extent cx="2914650" cy="314325"/>
            <wp:effectExtent l="0" t="0" r="0" b="9525"/>
            <wp:docPr id="394123429"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5"/>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2914650" cy="314325"/>
                    </a:xfrm>
                    <a:prstGeom prst="rect">
                      <a:avLst/>
                    </a:prstGeom>
                    <a:noFill/>
                    <a:ln>
                      <a:noFill/>
                    </a:ln>
                  </pic:spPr>
                </pic:pic>
              </a:graphicData>
            </a:graphic>
          </wp:inline>
        </w:drawing>
      </w:r>
    </w:p>
    <w:p w14:paraId="3791CF9D" w14:textId="77777777" w:rsidR="00D44108" w:rsidRPr="00D44108" w:rsidRDefault="00D44108" w:rsidP="00D44108">
      <w:pPr>
        <w:ind w:firstLine="709"/>
        <w:jc w:val="both"/>
        <w:rPr>
          <w:sz w:val="18"/>
          <w:szCs w:val="28"/>
        </w:rPr>
      </w:pPr>
    </w:p>
    <w:p w14:paraId="6FD68B8F" w14:textId="009CDC82" w:rsidR="00D44108" w:rsidRPr="00D44108" w:rsidRDefault="00D44108" w:rsidP="00D44108">
      <w:pPr>
        <w:ind w:firstLine="709"/>
        <w:jc w:val="center"/>
        <w:rPr>
          <w:sz w:val="28"/>
          <w:szCs w:val="28"/>
        </w:rPr>
      </w:pPr>
      <w:r w:rsidRPr="00D44108">
        <w:rPr>
          <w:noProof/>
          <w:position w:val="-14"/>
          <w:sz w:val="28"/>
          <w:szCs w:val="28"/>
        </w:rPr>
        <w:drawing>
          <wp:inline distT="0" distB="0" distL="0" distR="0" wp14:anchorId="2E6FC2F8" wp14:editId="424F8B39">
            <wp:extent cx="5391150" cy="285750"/>
            <wp:effectExtent l="0" t="0" r="0" b="0"/>
            <wp:docPr id="48812218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6"/>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5391150" cy="285750"/>
                    </a:xfrm>
                    <a:prstGeom prst="rect">
                      <a:avLst/>
                    </a:prstGeom>
                    <a:noFill/>
                    <a:ln>
                      <a:noFill/>
                    </a:ln>
                  </pic:spPr>
                </pic:pic>
              </a:graphicData>
            </a:graphic>
          </wp:inline>
        </w:drawing>
      </w:r>
    </w:p>
    <w:p w14:paraId="14B4CF68" w14:textId="77777777" w:rsidR="00D44108" w:rsidRPr="00D44108" w:rsidRDefault="00D44108" w:rsidP="00D44108">
      <w:pPr>
        <w:ind w:firstLine="709"/>
        <w:jc w:val="both"/>
      </w:pPr>
      <w:r w:rsidRPr="00D44108">
        <w:t>где:</w:t>
      </w:r>
    </w:p>
    <w:p w14:paraId="77859654" w14:textId="77777777" w:rsidR="00D44108" w:rsidRPr="00D44108" w:rsidRDefault="00D44108" w:rsidP="00D44108">
      <w:pPr>
        <w:ind w:firstLine="709"/>
        <w:jc w:val="both"/>
      </w:pPr>
      <w:r w:rsidRPr="00D44108">
        <w:t>i0 - первый год текущего долгосрочного периода регулирования;</w:t>
      </w:r>
    </w:p>
    <w:p w14:paraId="5AE514A4" w14:textId="08E1E107" w:rsidR="00D44108" w:rsidRPr="00D44108" w:rsidRDefault="00D44108" w:rsidP="00D44108">
      <w:pPr>
        <w:ind w:firstLine="709"/>
        <w:jc w:val="both"/>
      </w:pPr>
      <w:r w:rsidRPr="00D44108">
        <w:rPr>
          <w:noProof/>
          <w:position w:val="-12"/>
        </w:rPr>
        <w:drawing>
          <wp:inline distT="0" distB="0" distL="0" distR="0" wp14:anchorId="109773AC" wp14:editId="01799B05">
            <wp:extent cx="476250" cy="285750"/>
            <wp:effectExtent l="0" t="0" r="0" b="0"/>
            <wp:docPr id="1949840598"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7"/>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476250" cy="285750"/>
                    </a:xfrm>
                    <a:prstGeom prst="rect">
                      <a:avLst/>
                    </a:prstGeom>
                    <a:noFill/>
                    <a:ln>
                      <a:noFill/>
                    </a:ln>
                  </pic:spPr>
                </pic:pic>
              </a:graphicData>
            </a:graphic>
          </wp:inline>
        </w:drawing>
      </w:r>
      <w:r w:rsidRPr="00D44108">
        <w:t xml:space="preserve"> - операционные расходы, определенные на (i-2)-й год исходя из фактических значений параметров расчета тарифов, тыс. руб.;</w:t>
      </w:r>
    </w:p>
    <w:p w14:paraId="2155C8CC" w14:textId="27904A98" w:rsidR="00D44108" w:rsidRPr="00D44108" w:rsidRDefault="00D44108" w:rsidP="00D44108">
      <w:pPr>
        <w:ind w:firstLine="709"/>
        <w:jc w:val="both"/>
      </w:pPr>
      <w:r w:rsidRPr="00D44108">
        <w:rPr>
          <w:noProof/>
          <w:position w:val="-11"/>
        </w:rPr>
        <w:drawing>
          <wp:inline distT="0" distB="0" distL="0" distR="0" wp14:anchorId="1D3D3D37" wp14:editId="631172E0">
            <wp:extent cx="438150" cy="247650"/>
            <wp:effectExtent l="0" t="0" r="0" b="0"/>
            <wp:docPr id="770356986"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8"/>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438150" cy="247650"/>
                    </a:xfrm>
                    <a:prstGeom prst="rect">
                      <a:avLst/>
                    </a:prstGeom>
                    <a:noFill/>
                    <a:ln>
                      <a:noFill/>
                    </a:ln>
                  </pic:spPr>
                </pic:pic>
              </a:graphicData>
            </a:graphic>
          </wp:inline>
        </w:drawing>
      </w:r>
      <w:r w:rsidRPr="00D44108">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7304FF31" w14:textId="05909251" w:rsidR="00D44108" w:rsidRPr="00D44108" w:rsidRDefault="00D44108" w:rsidP="00D44108">
      <w:pPr>
        <w:ind w:firstLine="709"/>
        <w:jc w:val="both"/>
      </w:pPr>
      <w:r w:rsidRPr="00D44108">
        <w:rPr>
          <w:noProof/>
          <w:position w:val="-12"/>
        </w:rPr>
        <w:lastRenderedPageBreak/>
        <w:drawing>
          <wp:inline distT="0" distB="0" distL="0" distR="0" wp14:anchorId="51623581" wp14:editId="1E24D1C7">
            <wp:extent cx="552450" cy="247650"/>
            <wp:effectExtent l="0" t="0" r="0" b="0"/>
            <wp:docPr id="2027182626"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9"/>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552450" cy="247650"/>
                    </a:xfrm>
                    <a:prstGeom prst="rect">
                      <a:avLst/>
                    </a:prstGeom>
                    <a:noFill/>
                    <a:ln>
                      <a:noFill/>
                    </a:ln>
                  </pic:spPr>
                </pic:pic>
              </a:graphicData>
            </a:graphic>
          </wp:inline>
        </w:drawing>
      </w:r>
      <w:r w:rsidRPr="00D44108">
        <w:t xml:space="preserve"> - индекс эффективности операционных расходов, установленный на j-й год и выраженный в процентах;</w:t>
      </w:r>
    </w:p>
    <w:p w14:paraId="21BEE6C6" w14:textId="5F71D8DF" w:rsidR="00D44108" w:rsidRPr="00D44108" w:rsidRDefault="00D44108" w:rsidP="00D44108">
      <w:pPr>
        <w:ind w:firstLine="709"/>
        <w:jc w:val="both"/>
      </w:pPr>
      <w:r w:rsidRPr="00D44108">
        <w:rPr>
          <w:noProof/>
          <w:position w:val="-14"/>
        </w:rPr>
        <w:drawing>
          <wp:inline distT="0" distB="0" distL="0" distR="0" wp14:anchorId="3FAB7D7D" wp14:editId="0B588EFB">
            <wp:extent cx="628650" cy="295275"/>
            <wp:effectExtent l="0" t="0" r="0" b="9525"/>
            <wp:docPr id="2014070225"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0"/>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628650" cy="295275"/>
                    </a:xfrm>
                    <a:prstGeom prst="rect">
                      <a:avLst/>
                    </a:prstGeom>
                    <a:noFill/>
                    <a:ln>
                      <a:noFill/>
                    </a:ln>
                  </pic:spPr>
                </pic:pic>
              </a:graphicData>
            </a:graphic>
          </wp:inline>
        </w:drawing>
      </w:r>
      <w:r w:rsidRPr="00D44108">
        <w:t xml:space="preserve"> - фактический индекс изменения потребительских цен в j-м году;</w:t>
      </w:r>
    </w:p>
    <w:p w14:paraId="33A80A07" w14:textId="5E0DA3B4" w:rsidR="00D44108" w:rsidRPr="00D44108" w:rsidRDefault="00D44108" w:rsidP="00D44108">
      <w:pPr>
        <w:ind w:firstLine="709"/>
        <w:jc w:val="both"/>
      </w:pPr>
      <w:r w:rsidRPr="00D44108">
        <w:rPr>
          <w:noProof/>
          <w:position w:val="-14"/>
        </w:rPr>
        <w:drawing>
          <wp:inline distT="0" distB="0" distL="0" distR="0" wp14:anchorId="30FA0645" wp14:editId="0B8DE818">
            <wp:extent cx="600075" cy="276225"/>
            <wp:effectExtent l="0" t="0" r="0" b="9525"/>
            <wp:docPr id="1552279369"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600075" cy="276225"/>
                    </a:xfrm>
                    <a:prstGeom prst="rect">
                      <a:avLst/>
                    </a:prstGeom>
                    <a:noFill/>
                    <a:ln>
                      <a:noFill/>
                    </a:ln>
                  </pic:spPr>
                </pic:pic>
              </a:graphicData>
            </a:graphic>
          </wp:inline>
        </w:drawing>
      </w:r>
      <w:r w:rsidRPr="00D44108">
        <w:t xml:space="preserve"> - фактический индекс изменения количества активов в (j)-м году, рассчитываемый в соответствии с формулой 8.1 Методических указаний;</w:t>
      </w:r>
    </w:p>
    <w:p w14:paraId="50958F0D" w14:textId="18A54889" w:rsidR="00D44108" w:rsidRPr="00D44108" w:rsidRDefault="00D44108" w:rsidP="00D44108">
      <w:pPr>
        <w:ind w:firstLine="709"/>
        <w:jc w:val="both"/>
      </w:pPr>
      <w:r w:rsidRPr="00D44108">
        <w:rPr>
          <w:noProof/>
          <w:position w:val="-12"/>
        </w:rPr>
        <w:drawing>
          <wp:inline distT="0" distB="0" distL="0" distR="0" wp14:anchorId="02CF4117" wp14:editId="3CF8320F">
            <wp:extent cx="514350" cy="285750"/>
            <wp:effectExtent l="0" t="0" r="0" b="0"/>
            <wp:docPr id="903635647"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2"/>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514350" cy="285750"/>
                    </a:xfrm>
                    <a:prstGeom prst="rect">
                      <a:avLst/>
                    </a:prstGeom>
                    <a:noFill/>
                    <a:ln>
                      <a:noFill/>
                    </a:ln>
                  </pic:spPr>
                </pic:pic>
              </a:graphicData>
            </a:graphic>
          </wp:inline>
        </w:drawing>
      </w:r>
      <w:r w:rsidRPr="00D44108">
        <w:t xml:space="preserve"> - расходы на электрическую энергию, определенные на (i-2)-й год исходя из фактических значений параметров расчета тарифов, тыс. руб.;</w:t>
      </w:r>
    </w:p>
    <w:p w14:paraId="149DBDC4" w14:textId="3F9CAC9F" w:rsidR="00D44108" w:rsidRPr="00D44108" w:rsidRDefault="00D44108" w:rsidP="00D44108">
      <w:pPr>
        <w:ind w:firstLine="709"/>
        <w:jc w:val="both"/>
      </w:pPr>
      <w:r w:rsidRPr="00D44108">
        <w:rPr>
          <w:noProof/>
          <w:position w:val="-12"/>
        </w:rPr>
        <w:drawing>
          <wp:inline distT="0" distB="0" distL="0" distR="0" wp14:anchorId="6400AF6C" wp14:editId="786E6EC6">
            <wp:extent cx="533400" cy="276225"/>
            <wp:effectExtent l="0" t="0" r="0" b="9525"/>
            <wp:docPr id="1119560946"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3"/>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533400" cy="276225"/>
                    </a:xfrm>
                    <a:prstGeom prst="rect">
                      <a:avLst/>
                    </a:prstGeom>
                    <a:noFill/>
                    <a:ln>
                      <a:noFill/>
                    </a:ln>
                  </pic:spPr>
                </pic:pic>
              </a:graphicData>
            </a:graphic>
          </wp:inline>
        </w:drawing>
      </w:r>
      <w:r w:rsidRPr="00D44108">
        <w:t xml:space="preserve"> - удельное потребление электрической энергии в (i-2)-м году, установленное на соответствующий год, тыс. кВтч/куб. м;</w:t>
      </w:r>
    </w:p>
    <w:p w14:paraId="0285CC18" w14:textId="548712DD" w:rsidR="00D44108" w:rsidRPr="00D44108" w:rsidRDefault="00D44108" w:rsidP="00D44108">
      <w:pPr>
        <w:ind w:firstLine="709"/>
        <w:jc w:val="both"/>
      </w:pPr>
      <w:r w:rsidRPr="00D44108">
        <w:rPr>
          <w:noProof/>
          <w:position w:val="-12"/>
        </w:rPr>
        <w:drawing>
          <wp:inline distT="0" distB="0" distL="0" distR="0" wp14:anchorId="0956B88D" wp14:editId="07189133">
            <wp:extent cx="371475" cy="276225"/>
            <wp:effectExtent l="0" t="0" r="0" b="9525"/>
            <wp:docPr id="457251177"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4"/>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r w:rsidRPr="00D44108">
        <w:t xml:space="preserve"> - фактический объем поданной воды (принятых сточных вод) в i-2 году, тыс. куб. м;</w:t>
      </w:r>
    </w:p>
    <w:p w14:paraId="61F3578F" w14:textId="4681A0A3" w:rsidR="00D44108" w:rsidRPr="00D44108" w:rsidRDefault="00D44108" w:rsidP="00D44108">
      <w:pPr>
        <w:ind w:firstLine="709"/>
        <w:jc w:val="both"/>
      </w:pPr>
      <w:r w:rsidRPr="00D44108">
        <w:rPr>
          <w:noProof/>
          <w:position w:val="-12"/>
        </w:rPr>
        <w:drawing>
          <wp:inline distT="0" distB="0" distL="0" distR="0" wp14:anchorId="5EF2BC6F" wp14:editId="54AB30F2">
            <wp:extent cx="742950" cy="276225"/>
            <wp:effectExtent l="0" t="0" r="0" b="9525"/>
            <wp:docPr id="2068755434"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5"/>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742950" cy="276225"/>
                    </a:xfrm>
                    <a:prstGeom prst="rect">
                      <a:avLst/>
                    </a:prstGeom>
                    <a:noFill/>
                    <a:ln>
                      <a:noFill/>
                    </a:ln>
                  </pic:spPr>
                </pic:pic>
              </a:graphicData>
            </a:graphic>
          </wp:inline>
        </w:drawing>
      </w:r>
      <w:r w:rsidRPr="00D44108">
        <w:t xml:space="preserve"> - фактическая (расчетная) цена на электрическую энергию, определяемая в i-2 году, руб./кВт час;</w:t>
      </w:r>
    </w:p>
    <w:p w14:paraId="4F72F48C" w14:textId="1678A9AE" w:rsidR="00D44108" w:rsidRPr="00D44108" w:rsidRDefault="00D44108" w:rsidP="00D44108">
      <w:pPr>
        <w:ind w:firstLine="709"/>
        <w:jc w:val="both"/>
      </w:pPr>
      <w:r w:rsidRPr="00D44108">
        <w:rPr>
          <w:noProof/>
          <w:position w:val="-12"/>
        </w:rPr>
        <w:drawing>
          <wp:inline distT="0" distB="0" distL="0" distR="0" wp14:anchorId="2133C58B" wp14:editId="7701E8EC">
            <wp:extent cx="495300" cy="285750"/>
            <wp:effectExtent l="0" t="0" r="0" b="0"/>
            <wp:docPr id="160707453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6"/>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495300" cy="285750"/>
                    </a:xfrm>
                    <a:prstGeom prst="rect">
                      <a:avLst/>
                    </a:prstGeom>
                    <a:noFill/>
                    <a:ln>
                      <a:noFill/>
                    </a:ln>
                  </pic:spPr>
                </pic:pic>
              </a:graphicData>
            </a:graphic>
          </wp:inline>
        </w:drawing>
      </w:r>
      <w:r w:rsidRPr="00D44108">
        <w:t xml:space="preserve"> расходы на энергетические ресурсы (за исключением электрической энергии), холодной воды, теплоносителя, определенные на (i-2)-й год исходя из фактических значений параметров расчета тарифов, тыс. руб.;</w:t>
      </w:r>
    </w:p>
    <w:p w14:paraId="081C8969" w14:textId="0A454F10" w:rsidR="00D44108" w:rsidRPr="00D44108" w:rsidRDefault="00D44108" w:rsidP="00D44108">
      <w:pPr>
        <w:ind w:firstLine="709"/>
        <w:jc w:val="both"/>
      </w:pPr>
      <w:r w:rsidRPr="00D44108">
        <w:rPr>
          <w:noProof/>
          <w:position w:val="-14"/>
        </w:rPr>
        <w:drawing>
          <wp:inline distT="0" distB="0" distL="0" distR="0" wp14:anchorId="5A2E2974" wp14:editId="2B6F187A">
            <wp:extent cx="438150" cy="295275"/>
            <wp:effectExtent l="0" t="0" r="0" b="9525"/>
            <wp:docPr id="123339606"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7"/>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438150" cy="295275"/>
                    </a:xfrm>
                    <a:prstGeom prst="rect">
                      <a:avLst/>
                    </a:prstGeom>
                    <a:noFill/>
                    <a:ln>
                      <a:noFill/>
                    </a:ln>
                  </pic:spPr>
                </pic:pic>
              </a:graphicData>
            </a:graphic>
          </wp:inline>
        </w:drawing>
      </w:r>
      <w:r w:rsidRPr="00D44108">
        <w:t xml:space="preserve"> - фактический объем потребления z-го энергетического ресурса  (за исключением электрической энергии), холодной воды, теплоносителя) в i-2 году;</w:t>
      </w:r>
    </w:p>
    <w:p w14:paraId="49D03FDC" w14:textId="738B606F" w:rsidR="00D44108" w:rsidRPr="00D44108" w:rsidRDefault="00D44108" w:rsidP="00D44108">
      <w:pPr>
        <w:ind w:firstLine="709"/>
        <w:jc w:val="both"/>
      </w:pPr>
      <w:r w:rsidRPr="00D44108">
        <w:rPr>
          <w:noProof/>
          <w:position w:val="-14"/>
        </w:rPr>
        <w:drawing>
          <wp:inline distT="0" distB="0" distL="0" distR="0" wp14:anchorId="37F93DAE" wp14:editId="058FAA78">
            <wp:extent cx="628650" cy="295275"/>
            <wp:effectExtent l="0" t="0" r="0" b="9525"/>
            <wp:docPr id="196211896"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8"/>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628650" cy="295275"/>
                    </a:xfrm>
                    <a:prstGeom prst="rect">
                      <a:avLst/>
                    </a:prstGeom>
                    <a:noFill/>
                    <a:ln>
                      <a:noFill/>
                    </a:ln>
                  </pic:spPr>
                </pic:pic>
              </a:graphicData>
            </a:graphic>
          </wp:inline>
        </w:drawing>
      </w:r>
      <w:r w:rsidRPr="00D44108">
        <w:t xml:space="preserve"> - фактическая стоимость покупки единицы z-го энергетического ресурса (за исключением электрической энергии), холодной воды, теплоносителя) в i-2 году;</w:t>
      </w:r>
    </w:p>
    <w:p w14:paraId="552EB609" w14:textId="511ED726" w:rsidR="00D44108" w:rsidRPr="00D44108" w:rsidRDefault="00D44108" w:rsidP="00D44108">
      <w:pPr>
        <w:ind w:firstLine="709"/>
        <w:jc w:val="both"/>
      </w:pPr>
      <w:r w:rsidRPr="00D44108">
        <w:rPr>
          <w:noProof/>
          <w:position w:val="-12"/>
        </w:rPr>
        <w:drawing>
          <wp:inline distT="0" distB="0" distL="0" distR="0" wp14:anchorId="6FBFFD52" wp14:editId="23E2DC01">
            <wp:extent cx="495300" cy="285750"/>
            <wp:effectExtent l="0" t="0" r="0" b="0"/>
            <wp:docPr id="1677778211"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9"/>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495300" cy="285750"/>
                    </a:xfrm>
                    <a:prstGeom prst="rect">
                      <a:avLst/>
                    </a:prstGeom>
                    <a:noFill/>
                    <a:ln>
                      <a:noFill/>
                    </a:ln>
                  </pic:spPr>
                </pic:pic>
              </a:graphicData>
            </a:graphic>
          </wp:inline>
        </w:drawing>
      </w:r>
      <w:r w:rsidRPr="00D44108">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7C0A4C4F" w14:textId="6CF99BFD" w:rsidR="00D44108" w:rsidRPr="00D44108" w:rsidRDefault="00D44108" w:rsidP="00D44108">
      <w:pPr>
        <w:ind w:firstLine="709"/>
        <w:jc w:val="both"/>
      </w:pPr>
      <w:r w:rsidRPr="00D44108">
        <w:rPr>
          <w:noProof/>
          <w:position w:val="-11"/>
        </w:rPr>
        <w:drawing>
          <wp:inline distT="0" distB="0" distL="0" distR="0" wp14:anchorId="33662D13" wp14:editId="574860D8">
            <wp:extent cx="495300" cy="285750"/>
            <wp:effectExtent l="0" t="0" r="0" b="0"/>
            <wp:docPr id="1965220332"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0"/>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495300" cy="285750"/>
                    </a:xfrm>
                    <a:prstGeom prst="rect">
                      <a:avLst/>
                    </a:prstGeom>
                    <a:noFill/>
                    <a:ln>
                      <a:noFill/>
                    </a:ln>
                  </pic:spPr>
                </pic:pic>
              </a:graphicData>
            </a:graphic>
          </wp:inline>
        </w:drawing>
      </w:r>
      <w:r w:rsidRPr="00D44108">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регулированияпри установлении тарифов на год (i-2) в составе неподконтрольных расходов в (i-2)-м году при i = [1; 5], рассчитанная в соответствии с пунктом 56 Методических указаний, тыс. руб.</w:t>
      </w:r>
    </w:p>
    <w:p w14:paraId="321E791F" w14:textId="77777777" w:rsidR="00D44108" w:rsidRPr="00D44108" w:rsidRDefault="00D44108" w:rsidP="00D44108">
      <w:pPr>
        <w:ind w:firstLine="709"/>
        <w:jc w:val="both"/>
        <w:rPr>
          <w:sz w:val="28"/>
          <w:szCs w:val="28"/>
        </w:rPr>
      </w:pPr>
      <w:r w:rsidRPr="00D44108">
        <w:rPr>
          <w:sz w:val="28"/>
          <w:szCs w:val="28"/>
        </w:rPr>
        <w:t xml:space="preserve">Организацией расходы по данной статье для учета в необходимой валовой выручке заявлены в размере </w:t>
      </w:r>
      <w:r w:rsidRPr="00D44108">
        <w:rPr>
          <w:b/>
          <w:bCs/>
          <w:i/>
          <w:iCs/>
          <w:sz w:val="28"/>
          <w:szCs w:val="28"/>
        </w:rPr>
        <w:t>1062,87</w:t>
      </w:r>
      <w:r w:rsidRPr="00D44108">
        <w:rPr>
          <w:sz w:val="28"/>
          <w:szCs w:val="28"/>
        </w:rPr>
        <w:t xml:space="preserve"> тыс. руб.</w:t>
      </w:r>
    </w:p>
    <w:p w14:paraId="56196F01" w14:textId="77777777" w:rsidR="00D44108" w:rsidRPr="00D44108" w:rsidRDefault="00D44108" w:rsidP="00D44108">
      <w:pPr>
        <w:autoSpaceDE w:val="0"/>
        <w:autoSpaceDN w:val="0"/>
        <w:adjustRightInd w:val="0"/>
        <w:ind w:firstLine="709"/>
        <w:jc w:val="both"/>
        <w:rPr>
          <w:sz w:val="28"/>
          <w:szCs w:val="28"/>
        </w:rPr>
      </w:pPr>
      <w:r w:rsidRPr="00D44108">
        <w:rPr>
          <w:bCs/>
          <w:sz w:val="28"/>
          <w:szCs w:val="28"/>
        </w:rPr>
        <w:t>Расчет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по услуге водоотведения</w:t>
      </w:r>
      <w:r w:rsidRPr="00D44108">
        <w:rPr>
          <w:b/>
          <w:sz w:val="28"/>
          <w:szCs w:val="28"/>
        </w:rPr>
        <w:t xml:space="preserve"> </w:t>
      </w:r>
      <w:r w:rsidRPr="00D44108">
        <w:rPr>
          <w:sz w:val="28"/>
          <w:szCs w:val="28"/>
        </w:rPr>
        <w:t>представлен в Таблице 17.</w:t>
      </w:r>
    </w:p>
    <w:p w14:paraId="28C463EA" w14:textId="77777777" w:rsidR="00D44108" w:rsidRPr="00D44108" w:rsidRDefault="00D44108" w:rsidP="00D44108">
      <w:pPr>
        <w:ind w:firstLine="539"/>
        <w:jc w:val="both"/>
        <w:rPr>
          <w:rFonts w:eastAsia="Calibri"/>
          <w:sz w:val="28"/>
          <w:szCs w:val="28"/>
          <w:lang w:eastAsia="en-US"/>
        </w:rPr>
      </w:pPr>
      <w:r w:rsidRPr="00D44108">
        <w:rPr>
          <w:sz w:val="28"/>
          <w:szCs w:val="28"/>
        </w:rPr>
        <w:t xml:space="preserve">При корректировке НВВ за 2021 год статья «Расходы на электрическую энергию» корректировалась с учетом следующих факторов. </w:t>
      </w:r>
    </w:p>
    <w:p w14:paraId="1139C6BA" w14:textId="77777777" w:rsidR="00D44108" w:rsidRPr="00D44108" w:rsidRDefault="00D44108" w:rsidP="00D44108">
      <w:pPr>
        <w:ind w:firstLine="539"/>
        <w:jc w:val="both"/>
        <w:rPr>
          <w:rFonts w:eastAsia="Calibri"/>
          <w:sz w:val="28"/>
          <w:szCs w:val="28"/>
          <w:lang w:eastAsia="en-US"/>
        </w:rPr>
      </w:pPr>
      <w:r w:rsidRPr="00D44108">
        <w:rPr>
          <w:sz w:val="28"/>
          <w:szCs w:val="28"/>
        </w:rPr>
        <w:t>В соответствии с пунктом 16 Основ ценообразования п</w:t>
      </w:r>
      <w:r w:rsidRPr="00D44108">
        <w:rPr>
          <w:rFonts w:eastAsia="Calibri"/>
          <w:sz w:val="28"/>
          <w:szCs w:val="28"/>
          <w:lang w:eastAsia="en-US"/>
        </w:rPr>
        <w:t>ри установлении тарифов из необходимой валовой выручки исключаются:</w:t>
      </w:r>
    </w:p>
    <w:p w14:paraId="70898251" w14:textId="77777777" w:rsidR="00D44108" w:rsidRPr="00D44108" w:rsidRDefault="00D44108" w:rsidP="00D44108">
      <w:pPr>
        <w:ind w:firstLine="539"/>
        <w:jc w:val="both"/>
        <w:rPr>
          <w:rFonts w:eastAsia="Calibri"/>
          <w:sz w:val="28"/>
          <w:szCs w:val="28"/>
          <w:lang w:eastAsia="en-US"/>
        </w:rPr>
      </w:pPr>
      <w:r w:rsidRPr="00D44108">
        <w:rPr>
          <w:rFonts w:eastAsia="Calibri"/>
          <w:sz w:val="28"/>
          <w:szCs w:val="28"/>
          <w:lang w:eastAsia="en-US"/>
        </w:rPr>
        <w:lastRenderedPageBreak/>
        <w:t>а) экономически не обоснованные доходы прошлых периодов регулирования, включая доходы, связанные с нарушениями законодательства Российской Федерации при установлении и применении регулируемых тарифов, в том числе выявленные в результате проверок и мероприятий                       по контролю.</w:t>
      </w:r>
    </w:p>
    <w:p w14:paraId="665958D5" w14:textId="77777777" w:rsidR="00D44108" w:rsidRPr="00D44108" w:rsidRDefault="00D44108" w:rsidP="00D44108">
      <w:pPr>
        <w:ind w:firstLine="539"/>
        <w:jc w:val="both"/>
        <w:rPr>
          <w:rFonts w:eastAsia="Calibri"/>
          <w:sz w:val="28"/>
          <w:szCs w:val="28"/>
          <w:lang w:eastAsia="en-US"/>
        </w:rPr>
      </w:pPr>
      <w:r w:rsidRPr="00D44108">
        <w:rPr>
          <w:rFonts w:eastAsia="Calibri"/>
          <w:sz w:val="28"/>
          <w:szCs w:val="28"/>
          <w:lang w:eastAsia="en-US"/>
        </w:rPr>
        <w:t xml:space="preserve">В соответствии с положениями </w:t>
      </w:r>
      <w:hyperlink r:id="rId122" w:history="1">
        <w:r w:rsidRPr="00D44108">
          <w:rPr>
            <w:rFonts w:eastAsia="Calibri"/>
            <w:sz w:val="28"/>
            <w:szCs w:val="28"/>
            <w:lang w:eastAsia="en-US"/>
          </w:rPr>
          <w:t>пункта 64</w:t>
        </w:r>
      </w:hyperlink>
      <w:r w:rsidRPr="00D44108">
        <w:rPr>
          <w:rFonts w:eastAsia="Calibri"/>
          <w:sz w:val="28"/>
          <w:szCs w:val="28"/>
          <w:lang w:eastAsia="en-US"/>
        </w:rPr>
        <w:t xml:space="preserve"> Основ ценообразования расходы на приобретение электрической энергии (мощности) включаются                               в необходимую валовую выручку в объеме, определенном исходя из удельных расходов на электрическую энергию (мощность) в расчете на объем поданной воды (принятых сточных вод) и объем используемой мощности, а также исходя из плановых (расчетных) цен (тарифов) на электрическую энергию (мощность).</w:t>
      </w:r>
    </w:p>
    <w:p w14:paraId="0CB1C384" w14:textId="77777777" w:rsidR="00D44108" w:rsidRPr="00D44108" w:rsidRDefault="00D44108" w:rsidP="00D44108">
      <w:pPr>
        <w:ind w:firstLine="539"/>
        <w:jc w:val="both"/>
        <w:rPr>
          <w:rFonts w:eastAsia="Calibri"/>
          <w:sz w:val="28"/>
          <w:szCs w:val="28"/>
          <w:lang w:eastAsia="en-US"/>
        </w:rPr>
      </w:pPr>
      <w:r w:rsidRPr="00D44108">
        <w:rPr>
          <w:rFonts w:eastAsia="Calibri"/>
          <w:sz w:val="28"/>
          <w:szCs w:val="28"/>
          <w:lang w:eastAsia="en-US"/>
        </w:rPr>
        <w:t>При снижении удельного расхода электрической энергии и объема используемой мощности средства, сэкономленные в результате уменьшения указанных расходов при условии выполнения производственной программы              в полном объеме, не исключаются при расчете тарифов регулируемой организации в течение 5 лет, начиная от года, следующего за годом, в течение которого была получена экономия указанных средств.</w:t>
      </w:r>
    </w:p>
    <w:p w14:paraId="1AA65428" w14:textId="77777777" w:rsidR="00D44108" w:rsidRPr="00D44108" w:rsidRDefault="00D44108" w:rsidP="00D44108">
      <w:pPr>
        <w:ind w:firstLine="540"/>
        <w:jc w:val="both"/>
        <w:rPr>
          <w:rFonts w:eastAsia="Calibri"/>
          <w:sz w:val="28"/>
          <w:szCs w:val="28"/>
          <w:lang w:eastAsia="en-US"/>
        </w:rPr>
      </w:pPr>
      <w:r w:rsidRPr="00D44108">
        <w:rPr>
          <w:rFonts w:eastAsia="Calibri"/>
          <w:sz w:val="28"/>
          <w:szCs w:val="28"/>
          <w:lang w:eastAsia="en-US"/>
        </w:rPr>
        <w:t xml:space="preserve">Согласно </w:t>
      </w:r>
      <w:hyperlink r:id="rId123" w:history="1">
        <w:r w:rsidRPr="00D44108">
          <w:rPr>
            <w:rFonts w:eastAsia="Calibri"/>
            <w:sz w:val="28"/>
            <w:szCs w:val="28"/>
            <w:lang w:eastAsia="en-US"/>
          </w:rPr>
          <w:t>пункту 8 статьи 25</w:t>
        </w:r>
      </w:hyperlink>
      <w:r w:rsidRPr="00D44108">
        <w:rPr>
          <w:rFonts w:eastAsia="Calibri"/>
          <w:sz w:val="28"/>
          <w:szCs w:val="28"/>
          <w:lang w:eastAsia="en-US"/>
        </w:rPr>
        <w:t xml:space="preserve"> Федерального закона от 23 ноября 2009 г.                № 261-ФЗ «Об энергосбережении и о повышении энергетической эффективности и о внесении изменений в отдельные законодательные акты Российской Федерации» при осуществлении государственного регулирования цен (тарифов) на товары, услуги организаций, осуществляющих регулируемые виды деятельности, может предусматриваться сохранение за такими организациями экономии, полученной ими при осуществлении регулируемых видов деятельности в результате проведения мероприятий по сокращению объема используемых энергетических ресурсов (в том числе потерь энергетических ресурсов при их передаче), при условии, что затраты                           на проведение этих мероприятий не учтены и не будут учтены                                 при установлении регулируемых цен (тарифов) на товары, услуги таких организаций, не финансировались и не будут финансироваться за счет бюджетных средств.</w:t>
      </w:r>
    </w:p>
    <w:p w14:paraId="79F734A8" w14:textId="77777777" w:rsidR="00D44108" w:rsidRPr="00D44108" w:rsidRDefault="00D44108" w:rsidP="00D44108">
      <w:pPr>
        <w:autoSpaceDE w:val="0"/>
        <w:autoSpaceDN w:val="0"/>
        <w:adjustRightInd w:val="0"/>
        <w:ind w:firstLine="709"/>
        <w:jc w:val="right"/>
        <w:rPr>
          <w:sz w:val="28"/>
          <w:szCs w:val="28"/>
        </w:rPr>
      </w:pPr>
    </w:p>
    <w:p w14:paraId="1AFC3714" w14:textId="77777777" w:rsidR="006059D5" w:rsidRDefault="006059D5" w:rsidP="00D44108">
      <w:pPr>
        <w:autoSpaceDE w:val="0"/>
        <w:autoSpaceDN w:val="0"/>
        <w:adjustRightInd w:val="0"/>
        <w:ind w:firstLine="709"/>
        <w:jc w:val="right"/>
        <w:rPr>
          <w:sz w:val="28"/>
          <w:szCs w:val="28"/>
        </w:rPr>
        <w:sectPr w:rsidR="006059D5" w:rsidSect="00A16AB7">
          <w:pgSz w:w="11906" w:h="16838"/>
          <w:pgMar w:top="851" w:right="851" w:bottom="1134" w:left="1701" w:header="720" w:footer="720" w:gutter="0"/>
          <w:cols w:space="720"/>
          <w:titlePg/>
          <w:docGrid w:linePitch="326"/>
        </w:sectPr>
      </w:pPr>
    </w:p>
    <w:p w14:paraId="1BABFEBB" w14:textId="77777777" w:rsidR="00D44108" w:rsidRPr="00D44108" w:rsidRDefault="00D44108" w:rsidP="00D44108">
      <w:pPr>
        <w:autoSpaceDE w:val="0"/>
        <w:autoSpaceDN w:val="0"/>
        <w:adjustRightInd w:val="0"/>
        <w:ind w:firstLine="709"/>
        <w:jc w:val="right"/>
        <w:rPr>
          <w:szCs w:val="20"/>
        </w:rPr>
      </w:pPr>
      <w:r w:rsidRPr="00D44108">
        <w:rPr>
          <w:sz w:val="28"/>
          <w:szCs w:val="28"/>
        </w:rPr>
        <w:lastRenderedPageBreak/>
        <w:t>Таблица 17</w:t>
      </w:r>
    </w:p>
    <w:p w14:paraId="3057FC6A" w14:textId="12D215FF" w:rsidR="00D44108" w:rsidRPr="00D44108" w:rsidRDefault="00D44108" w:rsidP="00D44108">
      <w:pPr>
        <w:autoSpaceDE w:val="0"/>
        <w:autoSpaceDN w:val="0"/>
        <w:adjustRightInd w:val="0"/>
        <w:jc w:val="both"/>
        <w:rPr>
          <w:color w:val="FF0000"/>
          <w:sz w:val="28"/>
          <w:szCs w:val="28"/>
        </w:rPr>
      </w:pPr>
      <w:r w:rsidRPr="00D44108">
        <w:rPr>
          <w:noProof/>
          <w:szCs w:val="20"/>
        </w:rPr>
        <w:drawing>
          <wp:inline distT="0" distB="0" distL="0" distR="0" wp14:anchorId="71DBF629" wp14:editId="73154A58">
            <wp:extent cx="5939790" cy="8012430"/>
            <wp:effectExtent l="0" t="0" r="3810" b="7620"/>
            <wp:docPr id="1980381669"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6"/>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5939790" cy="8012430"/>
                    </a:xfrm>
                    <a:prstGeom prst="rect">
                      <a:avLst/>
                    </a:prstGeom>
                    <a:noFill/>
                    <a:ln>
                      <a:noFill/>
                    </a:ln>
                  </pic:spPr>
                </pic:pic>
              </a:graphicData>
            </a:graphic>
          </wp:inline>
        </w:drawing>
      </w:r>
    </w:p>
    <w:p w14:paraId="3A7B35FD" w14:textId="77777777" w:rsidR="00D44108" w:rsidRPr="00D44108" w:rsidRDefault="00D44108" w:rsidP="00D44108">
      <w:pPr>
        <w:autoSpaceDE w:val="0"/>
        <w:autoSpaceDN w:val="0"/>
        <w:adjustRightInd w:val="0"/>
        <w:jc w:val="both"/>
        <w:rPr>
          <w:szCs w:val="20"/>
        </w:rPr>
      </w:pPr>
    </w:p>
    <w:p w14:paraId="23D30FB1" w14:textId="367D0F10" w:rsidR="00D44108" w:rsidRPr="00D44108" w:rsidRDefault="00D44108" w:rsidP="00D44108">
      <w:pPr>
        <w:autoSpaceDE w:val="0"/>
        <w:autoSpaceDN w:val="0"/>
        <w:adjustRightInd w:val="0"/>
        <w:ind w:firstLine="425"/>
        <w:jc w:val="both"/>
        <w:rPr>
          <w:rFonts w:eastAsia="Calibri"/>
          <w:sz w:val="28"/>
          <w:szCs w:val="28"/>
          <w:lang w:eastAsia="en-US"/>
        </w:rPr>
      </w:pPr>
      <w:r w:rsidRPr="00D44108">
        <w:rPr>
          <w:rFonts w:eastAsia="Calibri"/>
          <w:sz w:val="28"/>
          <w:szCs w:val="28"/>
          <w:lang w:eastAsia="en-US"/>
        </w:rPr>
        <w:t xml:space="preserve">  Таким образом, экономически необоснованные доходы </w:t>
      </w:r>
      <w:r w:rsidRPr="00D44108">
        <w:rPr>
          <w:sz w:val="28"/>
          <w:szCs w:val="28"/>
        </w:rPr>
        <w:t>по результатам деятельности прошлых периодов регулирования</w:t>
      </w:r>
      <w:r w:rsidRPr="00D44108">
        <w:rPr>
          <w:rFonts w:eastAsia="Calibri"/>
          <w:sz w:val="28"/>
          <w:szCs w:val="28"/>
          <w:lang w:eastAsia="en-US"/>
        </w:rPr>
        <w:t xml:space="preserve"> по расчету регулятора составили </w:t>
      </w:r>
      <w:r w:rsidRPr="00D44108">
        <w:rPr>
          <w:rFonts w:eastAsia="Calibri"/>
          <w:b/>
          <w:bCs/>
          <w:i/>
          <w:iCs/>
          <w:sz w:val="28"/>
          <w:szCs w:val="28"/>
          <w:lang w:eastAsia="en-US"/>
        </w:rPr>
        <w:t>(-4258,68)</w:t>
      </w:r>
      <w:r w:rsidRPr="00D44108">
        <w:rPr>
          <w:rFonts w:eastAsia="Calibri"/>
          <w:b/>
          <w:bCs/>
          <w:i/>
          <w:iCs/>
          <w:sz w:val="32"/>
          <w:szCs w:val="32"/>
          <w:lang w:eastAsia="en-US"/>
        </w:rPr>
        <w:t xml:space="preserve"> </w:t>
      </w:r>
      <w:r w:rsidRPr="00D44108">
        <w:rPr>
          <w:rFonts w:eastAsia="Calibri"/>
          <w:sz w:val="28"/>
          <w:szCs w:val="28"/>
          <w:lang w:eastAsia="en-US"/>
        </w:rPr>
        <w:t>тыс. руб.</w:t>
      </w:r>
    </w:p>
    <w:p w14:paraId="730DB88A" w14:textId="77777777" w:rsidR="00D44108" w:rsidRPr="00D44108" w:rsidRDefault="00D44108" w:rsidP="00D44108">
      <w:pPr>
        <w:jc w:val="center"/>
        <w:rPr>
          <w:rFonts w:eastAsia="Calibri"/>
          <w:b/>
          <w:bCs/>
          <w:sz w:val="28"/>
          <w:szCs w:val="28"/>
          <w:u w:val="single"/>
          <w:lang w:eastAsia="en-US"/>
        </w:rPr>
      </w:pPr>
    </w:p>
    <w:p w14:paraId="706D6BA8" w14:textId="77777777" w:rsidR="00D44108" w:rsidRPr="00D44108" w:rsidRDefault="00D44108" w:rsidP="00D44108">
      <w:pPr>
        <w:jc w:val="center"/>
        <w:rPr>
          <w:rFonts w:eastAsia="Calibri"/>
          <w:b/>
          <w:bCs/>
          <w:sz w:val="28"/>
          <w:szCs w:val="28"/>
          <w:u w:val="single"/>
          <w:lang w:eastAsia="en-US"/>
        </w:rPr>
      </w:pPr>
      <w:r w:rsidRPr="00D44108">
        <w:rPr>
          <w:rFonts w:eastAsia="Calibri"/>
          <w:b/>
          <w:bCs/>
          <w:sz w:val="28"/>
          <w:szCs w:val="28"/>
          <w:u w:val="single"/>
          <w:lang w:eastAsia="en-US"/>
        </w:rPr>
        <w:t xml:space="preserve">Степень исполнения регулируемой организацией обязательств </w:t>
      </w:r>
    </w:p>
    <w:p w14:paraId="30C81108" w14:textId="77777777" w:rsidR="00D44108" w:rsidRPr="00D44108" w:rsidRDefault="00D44108" w:rsidP="00D44108">
      <w:pPr>
        <w:jc w:val="center"/>
        <w:rPr>
          <w:rFonts w:eastAsia="Calibri"/>
          <w:b/>
          <w:bCs/>
          <w:sz w:val="28"/>
          <w:szCs w:val="28"/>
          <w:u w:val="single"/>
          <w:lang w:eastAsia="en-US"/>
        </w:rPr>
      </w:pPr>
      <w:r w:rsidRPr="00D44108">
        <w:rPr>
          <w:rFonts w:eastAsia="Calibri"/>
          <w:b/>
          <w:bCs/>
          <w:sz w:val="28"/>
          <w:szCs w:val="28"/>
          <w:u w:val="single"/>
          <w:lang w:eastAsia="en-US"/>
        </w:rPr>
        <w:t xml:space="preserve">по созданию и (или) реконструкции объектов концессионного соглашения, </w:t>
      </w:r>
    </w:p>
    <w:p w14:paraId="06422345" w14:textId="77777777" w:rsidR="00D44108" w:rsidRPr="00D44108" w:rsidRDefault="00D44108" w:rsidP="00D44108">
      <w:pPr>
        <w:jc w:val="center"/>
        <w:rPr>
          <w:rFonts w:eastAsia="Calibri"/>
          <w:b/>
          <w:bCs/>
          <w:sz w:val="28"/>
          <w:szCs w:val="28"/>
          <w:u w:val="single"/>
          <w:lang w:eastAsia="en-US"/>
        </w:rPr>
      </w:pPr>
      <w:r w:rsidRPr="00D44108">
        <w:rPr>
          <w:rFonts w:eastAsia="Calibri"/>
          <w:b/>
          <w:bCs/>
          <w:sz w:val="28"/>
          <w:szCs w:val="28"/>
          <w:u w:val="single"/>
          <w:lang w:eastAsia="en-US"/>
        </w:rPr>
        <w:t>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w:t>
      </w:r>
    </w:p>
    <w:p w14:paraId="324FCCDC" w14:textId="77777777" w:rsidR="00D44108" w:rsidRPr="00D44108" w:rsidRDefault="00D44108" w:rsidP="00D44108">
      <w:pPr>
        <w:jc w:val="center"/>
        <w:rPr>
          <w:rFonts w:eastAsia="Calibri"/>
          <w:b/>
          <w:bCs/>
          <w:sz w:val="28"/>
          <w:szCs w:val="28"/>
          <w:lang w:eastAsia="en-US"/>
        </w:rPr>
      </w:pPr>
      <w:r w:rsidRPr="00D44108">
        <w:rPr>
          <w:rFonts w:eastAsia="Calibri"/>
          <w:b/>
          <w:bCs/>
          <w:sz w:val="28"/>
          <w:szCs w:val="28"/>
          <w:u w:val="single"/>
          <w:lang w:eastAsia="en-US"/>
        </w:rPr>
        <w:t xml:space="preserve">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3A72CFA4" w14:textId="77777777" w:rsidR="00D44108" w:rsidRPr="00D44108" w:rsidRDefault="00D44108" w:rsidP="00D44108">
      <w:pPr>
        <w:jc w:val="both"/>
        <w:rPr>
          <w:rFonts w:eastAsia="Calibri"/>
          <w:sz w:val="28"/>
          <w:szCs w:val="28"/>
          <w:lang w:eastAsia="en-US"/>
        </w:rPr>
      </w:pPr>
      <w:r w:rsidRPr="00D44108">
        <w:rPr>
          <w:rFonts w:eastAsia="Calibri"/>
          <w:sz w:val="28"/>
          <w:szCs w:val="28"/>
          <w:lang w:eastAsia="en-US"/>
        </w:rPr>
        <w:t xml:space="preserve">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w:t>
      </w:r>
      <w:hyperlink r:id="rId125" w:anchor="Par2" w:history="1">
        <w:r w:rsidRPr="00D44108">
          <w:rPr>
            <w:rFonts w:eastAsia="Calibri"/>
            <w:sz w:val="28"/>
            <w:szCs w:val="28"/>
            <w:lang w:eastAsia="en-US"/>
          </w:rPr>
          <w:t>формуле (36)</w:t>
        </w:r>
      </w:hyperlink>
      <w:r w:rsidRPr="00D44108">
        <w:rPr>
          <w:rFonts w:eastAsia="Calibri"/>
          <w:sz w:val="28"/>
          <w:szCs w:val="28"/>
          <w:lang w:eastAsia="en-US"/>
        </w:rPr>
        <w:t>.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61949780" w14:textId="77777777" w:rsidR="00D44108" w:rsidRPr="00D44108" w:rsidRDefault="00D44108" w:rsidP="00D44108">
      <w:pPr>
        <w:jc w:val="both"/>
        <w:outlineLvl w:val="0"/>
        <w:rPr>
          <w:rFonts w:eastAsia="Calibri"/>
          <w:sz w:val="28"/>
          <w:szCs w:val="28"/>
          <w:lang w:eastAsia="en-US"/>
        </w:rPr>
      </w:pPr>
    </w:p>
    <w:p w14:paraId="1C84E9EF" w14:textId="05F93833" w:rsidR="00D44108" w:rsidRPr="00D44108" w:rsidRDefault="00D44108" w:rsidP="00D44108">
      <w:pPr>
        <w:jc w:val="center"/>
        <w:rPr>
          <w:rFonts w:eastAsia="Calibri"/>
          <w:sz w:val="28"/>
          <w:szCs w:val="28"/>
          <w:lang w:eastAsia="en-US"/>
        </w:rPr>
      </w:pPr>
      <w:bookmarkStart w:id="53" w:name="Par2"/>
      <w:bookmarkEnd w:id="53"/>
      <w:r w:rsidRPr="00D44108">
        <w:rPr>
          <w:rFonts w:eastAsia="Calibri"/>
          <w:noProof/>
          <w:position w:val="-37"/>
          <w:sz w:val="28"/>
          <w:szCs w:val="28"/>
          <w:lang w:eastAsia="en-US"/>
        </w:rPr>
        <w:drawing>
          <wp:inline distT="0" distB="0" distL="0" distR="0" wp14:anchorId="1E7F6EF2" wp14:editId="05CC3426">
            <wp:extent cx="5248275" cy="657225"/>
            <wp:effectExtent l="0" t="0" r="9525" b="0"/>
            <wp:docPr id="141871804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7"/>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5248275" cy="657225"/>
                    </a:xfrm>
                    <a:prstGeom prst="rect">
                      <a:avLst/>
                    </a:prstGeom>
                    <a:noFill/>
                    <a:ln>
                      <a:noFill/>
                    </a:ln>
                  </pic:spPr>
                </pic:pic>
              </a:graphicData>
            </a:graphic>
          </wp:inline>
        </w:drawing>
      </w:r>
      <w:r w:rsidRPr="00D44108">
        <w:rPr>
          <w:rFonts w:eastAsia="Calibri"/>
          <w:sz w:val="28"/>
          <w:szCs w:val="28"/>
          <w:lang w:eastAsia="en-US"/>
        </w:rPr>
        <w:t>, (36)</w:t>
      </w:r>
    </w:p>
    <w:p w14:paraId="320F46E6" w14:textId="77777777" w:rsidR="00D44108" w:rsidRPr="00D44108" w:rsidRDefault="00D44108" w:rsidP="00D44108">
      <w:pPr>
        <w:ind w:firstLine="540"/>
        <w:jc w:val="both"/>
        <w:rPr>
          <w:rFonts w:eastAsia="Calibri"/>
          <w:sz w:val="28"/>
          <w:szCs w:val="28"/>
          <w:lang w:eastAsia="en-US"/>
        </w:rPr>
      </w:pPr>
      <w:r w:rsidRPr="00D44108">
        <w:rPr>
          <w:rFonts w:eastAsia="Calibri"/>
          <w:sz w:val="28"/>
          <w:szCs w:val="28"/>
          <w:lang w:eastAsia="en-US"/>
        </w:rPr>
        <w:t>где:</w:t>
      </w:r>
    </w:p>
    <w:p w14:paraId="0F1FAD90" w14:textId="7624A7AE" w:rsidR="00D44108" w:rsidRPr="00D44108" w:rsidRDefault="00D44108" w:rsidP="00D44108">
      <w:pPr>
        <w:ind w:firstLine="540"/>
        <w:jc w:val="both"/>
        <w:rPr>
          <w:rFonts w:eastAsia="Calibri"/>
          <w:sz w:val="28"/>
          <w:szCs w:val="28"/>
          <w:lang w:eastAsia="en-US"/>
        </w:rPr>
      </w:pPr>
      <w:r w:rsidRPr="00D44108">
        <w:rPr>
          <w:rFonts w:eastAsia="Calibri"/>
          <w:noProof/>
          <w:position w:val="-11"/>
          <w:sz w:val="28"/>
          <w:szCs w:val="28"/>
          <w:lang w:eastAsia="en-US"/>
        </w:rPr>
        <w:drawing>
          <wp:inline distT="0" distB="0" distL="0" distR="0" wp14:anchorId="19CFEAB2" wp14:editId="726914B4">
            <wp:extent cx="371475" cy="323850"/>
            <wp:effectExtent l="0" t="0" r="9525" b="0"/>
            <wp:docPr id="849314682"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6"/>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D44108">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w:t>
      </w:r>
      <w:hyperlink r:id="rId126" w:history="1">
        <w:r w:rsidRPr="00D44108">
          <w:rPr>
            <w:rFonts w:eastAsia="Calibri"/>
            <w:sz w:val="28"/>
            <w:szCs w:val="28"/>
            <w:lang w:eastAsia="en-US"/>
          </w:rPr>
          <w:t>порядком</w:t>
        </w:r>
      </w:hyperlink>
      <w:r w:rsidRPr="00D44108">
        <w:rPr>
          <w:rFonts w:eastAsia="Calibri"/>
          <w:sz w:val="28"/>
          <w:szCs w:val="28"/>
          <w:lang w:eastAsia="en-US"/>
        </w:rPr>
        <w:t xml:space="preserve">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N 162/пр (зарегистрирован Минюстом России 23.07.2014, регистрационный N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4D523624" w14:textId="3F4D8818" w:rsidR="00D44108" w:rsidRPr="00D44108" w:rsidRDefault="00D44108" w:rsidP="00D44108">
      <w:pPr>
        <w:ind w:firstLine="540"/>
        <w:jc w:val="both"/>
        <w:rPr>
          <w:rFonts w:eastAsia="Calibri"/>
          <w:sz w:val="28"/>
          <w:szCs w:val="28"/>
          <w:lang w:eastAsia="en-US"/>
        </w:rPr>
      </w:pPr>
      <w:r w:rsidRPr="00D44108">
        <w:rPr>
          <w:rFonts w:eastAsia="Calibri"/>
          <w:noProof/>
          <w:position w:val="-11"/>
          <w:sz w:val="28"/>
          <w:szCs w:val="28"/>
          <w:lang w:eastAsia="en-US"/>
        </w:rPr>
        <w:lastRenderedPageBreak/>
        <w:drawing>
          <wp:inline distT="0" distB="0" distL="0" distR="0" wp14:anchorId="586B6BA8" wp14:editId="6B51E1BA">
            <wp:extent cx="590550" cy="323850"/>
            <wp:effectExtent l="0" t="0" r="0" b="0"/>
            <wp:docPr id="1535947722"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5"/>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590550" cy="323850"/>
                    </a:xfrm>
                    <a:prstGeom prst="rect">
                      <a:avLst/>
                    </a:prstGeom>
                    <a:noFill/>
                    <a:ln>
                      <a:noFill/>
                    </a:ln>
                  </pic:spPr>
                </pic:pic>
              </a:graphicData>
            </a:graphic>
          </wp:inline>
        </w:drawing>
      </w:r>
      <w:r w:rsidRPr="00D44108">
        <w:rPr>
          <w:rFonts w:eastAsia="Calibri"/>
          <w:sz w:val="28"/>
          <w:szCs w:val="28"/>
          <w:lang w:eastAsia="en-US"/>
        </w:rPr>
        <w:t xml:space="preserve"> - максимальный процент корректировки i-го года, определяемый следующим образом:</w:t>
      </w:r>
    </w:p>
    <w:p w14:paraId="65F3F232" w14:textId="4578959A" w:rsidR="00D44108" w:rsidRPr="00D44108" w:rsidRDefault="00D44108" w:rsidP="00D44108">
      <w:pPr>
        <w:ind w:firstLine="540"/>
        <w:jc w:val="both"/>
        <w:rPr>
          <w:rFonts w:eastAsia="Calibri"/>
          <w:sz w:val="28"/>
          <w:szCs w:val="28"/>
          <w:lang w:eastAsia="en-US"/>
        </w:rPr>
      </w:pPr>
      <w:r w:rsidRPr="00D44108">
        <w:rPr>
          <w:rFonts w:eastAsia="Calibri"/>
          <w:sz w:val="28"/>
          <w:szCs w:val="28"/>
          <w:lang w:eastAsia="en-US"/>
        </w:rPr>
        <w:t xml:space="preserve">для 2015 года: </w:t>
      </w:r>
      <w:r w:rsidRPr="00D44108">
        <w:rPr>
          <w:rFonts w:eastAsia="Calibri"/>
          <w:noProof/>
          <w:position w:val="-12"/>
          <w:sz w:val="28"/>
          <w:szCs w:val="28"/>
          <w:lang w:eastAsia="en-US"/>
        </w:rPr>
        <w:drawing>
          <wp:inline distT="0" distB="0" distL="0" distR="0" wp14:anchorId="2C0DE054" wp14:editId="270D54BD">
            <wp:extent cx="695325" cy="333375"/>
            <wp:effectExtent l="0" t="0" r="0" b="0"/>
            <wp:docPr id="1728488157"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4"/>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D44108">
        <w:rPr>
          <w:rFonts w:eastAsia="Calibri"/>
          <w:sz w:val="28"/>
          <w:szCs w:val="28"/>
          <w:lang w:eastAsia="en-US"/>
        </w:rPr>
        <w:t xml:space="preserve"> = 1%;</w:t>
      </w:r>
    </w:p>
    <w:p w14:paraId="5A9F5050" w14:textId="6AC54F74" w:rsidR="00D44108" w:rsidRPr="00D44108" w:rsidRDefault="00D44108" w:rsidP="00D44108">
      <w:pPr>
        <w:ind w:firstLine="540"/>
        <w:jc w:val="both"/>
        <w:rPr>
          <w:rFonts w:eastAsia="Calibri"/>
          <w:sz w:val="28"/>
          <w:szCs w:val="28"/>
          <w:lang w:eastAsia="en-US"/>
        </w:rPr>
      </w:pPr>
      <w:r w:rsidRPr="00D44108">
        <w:rPr>
          <w:rFonts w:eastAsia="Calibri"/>
          <w:sz w:val="28"/>
          <w:szCs w:val="28"/>
          <w:lang w:eastAsia="en-US"/>
        </w:rPr>
        <w:t xml:space="preserve">для 2016 года: </w:t>
      </w:r>
      <w:r w:rsidRPr="00D44108">
        <w:rPr>
          <w:rFonts w:eastAsia="Calibri"/>
          <w:noProof/>
          <w:position w:val="-12"/>
          <w:sz w:val="28"/>
          <w:szCs w:val="28"/>
          <w:lang w:eastAsia="en-US"/>
        </w:rPr>
        <w:drawing>
          <wp:inline distT="0" distB="0" distL="0" distR="0" wp14:anchorId="2B63B741" wp14:editId="47D252F5">
            <wp:extent cx="695325" cy="333375"/>
            <wp:effectExtent l="0" t="0" r="0" b="0"/>
            <wp:docPr id="1935119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3"/>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D44108">
        <w:rPr>
          <w:rFonts w:eastAsia="Calibri"/>
          <w:sz w:val="28"/>
          <w:szCs w:val="28"/>
          <w:lang w:eastAsia="en-US"/>
        </w:rPr>
        <w:t xml:space="preserve"> = 1%;</w:t>
      </w:r>
    </w:p>
    <w:p w14:paraId="2CD8F956" w14:textId="4D4DE7B5" w:rsidR="00D44108" w:rsidRPr="00D44108" w:rsidRDefault="00D44108" w:rsidP="00D44108">
      <w:pPr>
        <w:ind w:firstLine="540"/>
        <w:jc w:val="both"/>
        <w:rPr>
          <w:rFonts w:eastAsia="Calibri"/>
          <w:sz w:val="28"/>
          <w:szCs w:val="28"/>
          <w:lang w:eastAsia="en-US"/>
        </w:rPr>
      </w:pPr>
      <w:r w:rsidRPr="00D44108">
        <w:rPr>
          <w:rFonts w:eastAsia="Calibri"/>
          <w:sz w:val="28"/>
          <w:szCs w:val="28"/>
          <w:lang w:eastAsia="en-US"/>
        </w:rPr>
        <w:t xml:space="preserve">для 2017 года: </w:t>
      </w:r>
      <w:r w:rsidRPr="00D44108">
        <w:rPr>
          <w:rFonts w:eastAsia="Calibri"/>
          <w:noProof/>
          <w:position w:val="-12"/>
          <w:sz w:val="28"/>
          <w:szCs w:val="28"/>
          <w:lang w:eastAsia="en-US"/>
        </w:rPr>
        <w:drawing>
          <wp:inline distT="0" distB="0" distL="0" distR="0" wp14:anchorId="2B7A100E" wp14:editId="50970955">
            <wp:extent cx="695325" cy="333375"/>
            <wp:effectExtent l="0" t="0" r="0" b="0"/>
            <wp:docPr id="948583095"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2"/>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D44108">
        <w:rPr>
          <w:rFonts w:eastAsia="Calibri"/>
          <w:sz w:val="28"/>
          <w:szCs w:val="28"/>
          <w:lang w:eastAsia="en-US"/>
        </w:rPr>
        <w:t xml:space="preserve"> = 2%;</w:t>
      </w:r>
    </w:p>
    <w:p w14:paraId="1AE21DC7" w14:textId="64E7B737" w:rsidR="00D44108" w:rsidRPr="00D44108" w:rsidRDefault="00D44108" w:rsidP="00D44108">
      <w:pPr>
        <w:ind w:firstLine="540"/>
        <w:jc w:val="both"/>
        <w:rPr>
          <w:rFonts w:eastAsia="Calibri"/>
          <w:sz w:val="28"/>
          <w:szCs w:val="28"/>
          <w:lang w:eastAsia="en-US"/>
        </w:rPr>
      </w:pPr>
      <w:r w:rsidRPr="00D44108">
        <w:rPr>
          <w:rFonts w:eastAsia="Calibri"/>
          <w:sz w:val="28"/>
          <w:szCs w:val="28"/>
          <w:lang w:eastAsia="en-US"/>
        </w:rPr>
        <w:t xml:space="preserve">начиная с 2018 года: </w:t>
      </w:r>
      <w:r w:rsidRPr="00D44108">
        <w:rPr>
          <w:rFonts w:eastAsia="Calibri"/>
          <w:noProof/>
          <w:position w:val="-11"/>
          <w:sz w:val="28"/>
          <w:szCs w:val="28"/>
          <w:lang w:eastAsia="en-US"/>
        </w:rPr>
        <w:drawing>
          <wp:inline distT="0" distB="0" distL="0" distR="0" wp14:anchorId="04C6C1F4" wp14:editId="71084263">
            <wp:extent cx="657225" cy="323850"/>
            <wp:effectExtent l="0" t="0" r="0" b="0"/>
            <wp:docPr id="121584206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1"/>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657225" cy="323850"/>
                    </a:xfrm>
                    <a:prstGeom prst="rect">
                      <a:avLst/>
                    </a:prstGeom>
                    <a:noFill/>
                    <a:ln>
                      <a:noFill/>
                    </a:ln>
                  </pic:spPr>
                </pic:pic>
              </a:graphicData>
            </a:graphic>
          </wp:inline>
        </w:drawing>
      </w:r>
      <w:r w:rsidRPr="00D44108">
        <w:rPr>
          <w:rFonts w:eastAsia="Calibri"/>
          <w:sz w:val="28"/>
          <w:szCs w:val="28"/>
          <w:lang w:eastAsia="en-US"/>
        </w:rPr>
        <w:t xml:space="preserve"> = 3%.</w:t>
      </w:r>
    </w:p>
    <w:p w14:paraId="6F9D2458" w14:textId="7AD91120" w:rsidR="00D44108" w:rsidRPr="00D44108" w:rsidRDefault="00D44108" w:rsidP="00D44108">
      <w:pPr>
        <w:jc w:val="both"/>
        <w:rPr>
          <w:rFonts w:eastAsia="Calibri"/>
          <w:sz w:val="28"/>
          <w:szCs w:val="28"/>
          <w:lang w:eastAsia="en-US"/>
        </w:rPr>
      </w:pPr>
      <w:r w:rsidRPr="00D44108">
        <w:rPr>
          <w:rFonts w:eastAsia="Calibri"/>
          <w:sz w:val="28"/>
          <w:szCs w:val="28"/>
          <w:lang w:eastAsia="en-US"/>
        </w:rPr>
        <w:t xml:space="preserve">         Проанализировав представленные тарифного дела и информацию, раскрытую в рамках стандартов раскрытия информации за 2021 год, следует отметить, что фактические значения показателей надежности, качества, энергетической эффективности объектов водоотведения за 2021 год                            не превышают утвержденные плановые значения, соответственно показатель </w:t>
      </w:r>
      <w:r w:rsidRPr="00D44108">
        <w:rPr>
          <w:rFonts w:eastAsia="Calibri"/>
          <w:noProof/>
          <w:position w:val="-11"/>
          <w:sz w:val="28"/>
          <w:szCs w:val="28"/>
        </w:rPr>
        <w:drawing>
          <wp:inline distT="0" distB="0" distL="0" distR="0" wp14:anchorId="580B7173" wp14:editId="15B9254F">
            <wp:extent cx="504825" cy="238125"/>
            <wp:effectExtent l="0" t="0" r="9525" b="9525"/>
            <wp:docPr id="307994686"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0"/>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504825" cy="238125"/>
                    </a:xfrm>
                    <a:prstGeom prst="rect">
                      <a:avLst/>
                    </a:prstGeom>
                    <a:noFill/>
                    <a:ln>
                      <a:noFill/>
                    </a:ln>
                  </pic:spPr>
                </pic:pic>
              </a:graphicData>
            </a:graphic>
          </wp:inline>
        </w:drawing>
      </w:r>
      <w:r w:rsidRPr="00D44108">
        <w:rPr>
          <w:rFonts w:eastAsia="Calibri"/>
          <w:sz w:val="28"/>
          <w:szCs w:val="28"/>
          <w:lang w:eastAsia="en-US"/>
        </w:rPr>
        <w:t xml:space="preserve"> в отношении ООО «Горводоканал</w:t>
      </w:r>
      <w:r w:rsidRPr="00D44108">
        <w:rPr>
          <w:bCs/>
          <w:sz w:val="28"/>
          <w:szCs w:val="28"/>
        </w:rPr>
        <w:t xml:space="preserve">» </w:t>
      </w:r>
      <w:r w:rsidRPr="00D44108">
        <w:rPr>
          <w:rFonts w:eastAsia="Calibri"/>
          <w:sz w:val="28"/>
          <w:szCs w:val="28"/>
          <w:lang w:eastAsia="en-US"/>
        </w:rPr>
        <w:t>равен нулю.</w:t>
      </w:r>
    </w:p>
    <w:p w14:paraId="7A8847FD" w14:textId="77777777" w:rsidR="00D44108" w:rsidRPr="00D44108" w:rsidRDefault="00D44108" w:rsidP="00D44108">
      <w:pPr>
        <w:ind w:firstLine="709"/>
        <w:jc w:val="both"/>
        <w:rPr>
          <w:rFonts w:eastAsia="Calibri"/>
          <w:sz w:val="28"/>
          <w:szCs w:val="28"/>
          <w:lang w:eastAsia="en-US"/>
        </w:rPr>
      </w:pPr>
      <w:r w:rsidRPr="00D44108">
        <w:rPr>
          <w:rFonts w:eastAsia="Calibri"/>
          <w:sz w:val="28"/>
          <w:szCs w:val="28"/>
          <w:lang w:eastAsia="en-US"/>
        </w:rPr>
        <w:t>Плановые и фактические значения показателей надежности и качества объектов водоотведения представлены в Таблице 18.</w:t>
      </w:r>
    </w:p>
    <w:p w14:paraId="593EB736" w14:textId="77777777" w:rsidR="00D44108" w:rsidRPr="00D44108" w:rsidRDefault="00D44108" w:rsidP="00D44108">
      <w:pPr>
        <w:ind w:firstLine="709"/>
        <w:jc w:val="right"/>
        <w:rPr>
          <w:rFonts w:eastAsia="Calibri"/>
          <w:color w:val="FF0000"/>
          <w:sz w:val="28"/>
          <w:szCs w:val="28"/>
          <w:lang w:eastAsia="en-US"/>
        </w:rPr>
      </w:pPr>
      <w:r w:rsidRPr="00D44108">
        <w:rPr>
          <w:rFonts w:eastAsia="Calibri"/>
          <w:sz w:val="28"/>
          <w:szCs w:val="28"/>
          <w:lang w:eastAsia="en-US"/>
        </w:rPr>
        <w:t>Таблица 18</w:t>
      </w:r>
    </w:p>
    <w:tbl>
      <w:tblPr>
        <w:tblW w:w="97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6"/>
        <w:gridCol w:w="62"/>
        <w:gridCol w:w="1496"/>
        <w:gridCol w:w="1506"/>
      </w:tblGrid>
      <w:tr w:rsidR="00D44108" w:rsidRPr="00D44108" w14:paraId="5E68B4FB" w14:textId="77777777" w:rsidTr="009F1A33">
        <w:trPr>
          <w:trHeight w:val="626"/>
        </w:trPr>
        <w:tc>
          <w:tcPr>
            <w:tcW w:w="6720" w:type="dxa"/>
            <w:gridSpan w:val="2"/>
            <w:shd w:val="clear" w:color="auto" w:fill="auto"/>
            <w:vAlign w:val="center"/>
            <w:hideMark/>
          </w:tcPr>
          <w:p w14:paraId="560767A9" w14:textId="77777777" w:rsidR="00D44108" w:rsidRPr="00D44108" w:rsidRDefault="00D44108" w:rsidP="00D44108">
            <w:pPr>
              <w:jc w:val="center"/>
              <w:rPr>
                <w:b/>
                <w:bCs/>
                <w:sz w:val="22"/>
                <w:szCs w:val="22"/>
              </w:rPr>
            </w:pPr>
            <w:r w:rsidRPr="00D44108">
              <w:rPr>
                <w:b/>
                <w:bCs/>
                <w:sz w:val="22"/>
                <w:szCs w:val="22"/>
              </w:rPr>
              <w:t>Наименование показателя</w:t>
            </w:r>
          </w:p>
        </w:tc>
        <w:tc>
          <w:tcPr>
            <w:tcW w:w="1500" w:type="dxa"/>
            <w:shd w:val="clear" w:color="auto" w:fill="auto"/>
            <w:vAlign w:val="center"/>
            <w:hideMark/>
          </w:tcPr>
          <w:p w14:paraId="75209E73" w14:textId="77777777" w:rsidR="00D44108" w:rsidRPr="00D44108" w:rsidRDefault="00D44108" w:rsidP="00D44108">
            <w:pPr>
              <w:jc w:val="center"/>
              <w:rPr>
                <w:b/>
                <w:bCs/>
                <w:sz w:val="22"/>
                <w:szCs w:val="22"/>
              </w:rPr>
            </w:pPr>
            <w:r w:rsidRPr="00D44108">
              <w:rPr>
                <w:b/>
                <w:bCs/>
                <w:sz w:val="22"/>
                <w:szCs w:val="22"/>
              </w:rPr>
              <w:t>План 2021</w:t>
            </w:r>
          </w:p>
        </w:tc>
        <w:tc>
          <w:tcPr>
            <w:tcW w:w="1480" w:type="dxa"/>
            <w:shd w:val="clear" w:color="auto" w:fill="auto"/>
            <w:vAlign w:val="center"/>
            <w:hideMark/>
          </w:tcPr>
          <w:p w14:paraId="7F6B9CBB" w14:textId="77777777" w:rsidR="00D44108" w:rsidRPr="00D44108" w:rsidRDefault="00D44108" w:rsidP="00D44108">
            <w:pPr>
              <w:jc w:val="center"/>
              <w:rPr>
                <w:b/>
                <w:bCs/>
                <w:sz w:val="22"/>
                <w:szCs w:val="22"/>
              </w:rPr>
            </w:pPr>
            <w:r w:rsidRPr="00D44108">
              <w:rPr>
                <w:b/>
                <w:bCs/>
                <w:sz w:val="22"/>
                <w:szCs w:val="22"/>
              </w:rPr>
              <w:t>Факт 2021</w:t>
            </w:r>
          </w:p>
        </w:tc>
      </w:tr>
      <w:tr w:rsidR="00D44108" w:rsidRPr="00D44108" w14:paraId="371FD912" w14:textId="77777777" w:rsidTr="009F1A33">
        <w:trPr>
          <w:trHeight w:val="315"/>
        </w:trPr>
        <w:tc>
          <w:tcPr>
            <w:tcW w:w="9700" w:type="dxa"/>
            <w:gridSpan w:val="4"/>
            <w:shd w:val="clear" w:color="000000" w:fill="DDEBF7"/>
            <w:vAlign w:val="center"/>
            <w:hideMark/>
          </w:tcPr>
          <w:p w14:paraId="71F3F58B" w14:textId="77777777" w:rsidR="00D44108" w:rsidRPr="00D44108" w:rsidRDefault="00D44108" w:rsidP="00D44108">
            <w:pPr>
              <w:jc w:val="center"/>
              <w:rPr>
                <w:b/>
                <w:bCs/>
              </w:rPr>
            </w:pPr>
            <w:r w:rsidRPr="00D44108">
              <w:rPr>
                <w:b/>
                <w:bCs/>
              </w:rPr>
              <w:t>Водоотведение</w:t>
            </w:r>
          </w:p>
        </w:tc>
      </w:tr>
      <w:tr w:rsidR="00D44108" w:rsidRPr="00D44108" w14:paraId="70861A7E" w14:textId="77777777" w:rsidTr="009F1A33">
        <w:trPr>
          <w:trHeight w:val="405"/>
        </w:trPr>
        <w:tc>
          <w:tcPr>
            <w:tcW w:w="9700" w:type="dxa"/>
            <w:gridSpan w:val="4"/>
            <w:shd w:val="clear" w:color="auto" w:fill="auto"/>
            <w:vAlign w:val="center"/>
          </w:tcPr>
          <w:p w14:paraId="5BD75FE1" w14:textId="77777777" w:rsidR="00D44108" w:rsidRPr="00D44108" w:rsidRDefault="00D44108" w:rsidP="00D44108">
            <w:pPr>
              <w:jc w:val="center"/>
              <w:rPr>
                <w:b/>
              </w:rPr>
            </w:pPr>
            <w:r w:rsidRPr="00D44108">
              <w:rPr>
                <w:b/>
                <w:sz w:val="22"/>
                <w:szCs w:val="22"/>
              </w:rPr>
              <w:t xml:space="preserve">Показатели надежности и бесперебойности водоотведения </w:t>
            </w:r>
          </w:p>
        </w:tc>
      </w:tr>
      <w:tr w:rsidR="00D44108" w:rsidRPr="00D44108" w14:paraId="267B8792" w14:textId="77777777" w:rsidTr="009F1A33">
        <w:trPr>
          <w:trHeight w:val="70"/>
        </w:trPr>
        <w:tc>
          <w:tcPr>
            <w:tcW w:w="6720" w:type="dxa"/>
            <w:gridSpan w:val="2"/>
            <w:shd w:val="clear" w:color="auto" w:fill="auto"/>
            <w:vAlign w:val="center"/>
          </w:tcPr>
          <w:p w14:paraId="63B35938" w14:textId="77777777" w:rsidR="00D44108" w:rsidRPr="00D44108" w:rsidRDefault="00D44108" w:rsidP="00D44108">
            <w:pPr>
              <w:rPr>
                <w:sz w:val="20"/>
                <w:szCs w:val="20"/>
              </w:rPr>
            </w:pPr>
            <w:r w:rsidRPr="00D44108">
              <w:rPr>
                <w:sz w:val="22"/>
                <w:szCs w:val="22"/>
              </w:rPr>
              <w:t>Удельное количество аварий и засоров в расчете на протяженность канализационной сети в год (ед./км)</w:t>
            </w:r>
          </w:p>
        </w:tc>
        <w:tc>
          <w:tcPr>
            <w:tcW w:w="1500" w:type="dxa"/>
            <w:shd w:val="clear" w:color="auto" w:fill="auto"/>
            <w:vAlign w:val="center"/>
          </w:tcPr>
          <w:p w14:paraId="7272A683" w14:textId="77777777" w:rsidR="00D44108" w:rsidRPr="00D44108" w:rsidRDefault="00D44108" w:rsidP="00D44108">
            <w:pPr>
              <w:jc w:val="center"/>
            </w:pPr>
            <w:r w:rsidRPr="00D44108">
              <w:t>2,3</w:t>
            </w:r>
          </w:p>
        </w:tc>
        <w:tc>
          <w:tcPr>
            <w:tcW w:w="1480" w:type="dxa"/>
            <w:shd w:val="clear" w:color="auto" w:fill="auto"/>
            <w:vAlign w:val="center"/>
          </w:tcPr>
          <w:p w14:paraId="336AE262" w14:textId="77777777" w:rsidR="00D44108" w:rsidRPr="00D44108" w:rsidRDefault="00D44108" w:rsidP="00D44108">
            <w:pPr>
              <w:jc w:val="center"/>
              <w:rPr>
                <w:bCs/>
              </w:rPr>
            </w:pPr>
            <w:r w:rsidRPr="00D44108">
              <w:rPr>
                <w:bCs/>
              </w:rPr>
              <w:t>2,3</w:t>
            </w:r>
          </w:p>
        </w:tc>
      </w:tr>
      <w:tr w:rsidR="00D44108" w:rsidRPr="00D44108" w14:paraId="3C8F6E45" w14:textId="77777777" w:rsidTr="009F1A33">
        <w:trPr>
          <w:trHeight w:val="292"/>
        </w:trPr>
        <w:tc>
          <w:tcPr>
            <w:tcW w:w="9700" w:type="dxa"/>
            <w:gridSpan w:val="4"/>
            <w:shd w:val="clear" w:color="auto" w:fill="auto"/>
          </w:tcPr>
          <w:p w14:paraId="6C0CA7D4" w14:textId="77777777" w:rsidR="00D44108" w:rsidRPr="00D44108" w:rsidRDefault="00D44108" w:rsidP="00D44108">
            <w:pPr>
              <w:jc w:val="center"/>
              <w:rPr>
                <w:b/>
                <w:sz w:val="22"/>
                <w:szCs w:val="22"/>
              </w:rPr>
            </w:pPr>
            <w:r w:rsidRPr="00D44108">
              <w:rPr>
                <w:b/>
                <w:sz w:val="22"/>
                <w:szCs w:val="22"/>
              </w:rPr>
              <w:t>Показатели качества очистки сточных вод</w:t>
            </w:r>
          </w:p>
        </w:tc>
      </w:tr>
      <w:tr w:rsidR="00D44108" w:rsidRPr="00D44108" w14:paraId="56653C9B" w14:textId="77777777" w:rsidTr="009F1A33">
        <w:trPr>
          <w:trHeight w:val="673"/>
        </w:trPr>
        <w:tc>
          <w:tcPr>
            <w:tcW w:w="6658" w:type="dxa"/>
            <w:shd w:val="clear" w:color="auto" w:fill="auto"/>
            <w:vAlign w:val="center"/>
          </w:tcPr>
          <w:p w14:paraId="65862973" w14:textId="77777777" w:rsidR="00D44108" w:rsidRPr="00D44108" w:rsidRDefault="00D44108" w:rsidP="00D44108">
            <w:pPr>
              <w:rPr>
                <w:b/>
                <w:sz w:val="22"/>
                <w:szCs w:val="22"/>
              </w:rPr>
            </w:pPr>
            <w:r w:rsidRPr="00D44108">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32" w:type="dxa"/>
            <w:gridSpan w:val="2"/>
            <w:shd w:val="clear" w:color="auto" w:fill="auto"/>
          </w:tcPr>
          <w:p w14:paraId="66F11F8E" w14:textId="77777777" w:rsidR="00D44108" w:rsidRPr="00D44108" w:rsidRDefault="00D44108" w:rsidP="00D44108">
            <w:pPr>
              <w:jc w:val="center"/>
              <w:rPr>
                <w:bCs/>
                <w:sz w:val="22"/>
                <w:szCs w:val="22"/>
              </w:rPr>
            </w:pPr>
          </w:p>
          <w:p w14:paraId="4B547150" w14:textId="77777777" w:rsidR="00D44108" w:rsidRPr="00D44108" w:rsidRDefault="00D44108" w:rsidP="00D44108">
            <w:pPr>
              <w:jc w:val="center"/>
              <w:rPr>
                <w:bCs/>
                <w:sz w:val="22"/>
                <w:szCs w:val="22"/>
              </w:rPr>
            </w:pPr>
            <w:r w:rsidRPr="00D44108">
              <w:rPr>
                <w:bCs/>
                <w:sz w:val="22"/>
                <w:szCs w:val="22"/>
              </w:rPr>
              <w:t>0,0</w:t>
            </w:r>
          </w:p>
        </w:tc>
        <w:tc>
          <w:tcPr>
            <w:tcW w:w="1510" w:type="dxa"/>
            <w:shd w:val="clear" w:color="auto" w:fill="auto"/>
          </w:tcPr>
          <w:p w14:paraId="018BE508" w14:textId="77777777" w:rsidR="00D44108" w:rsidRPr="00D44108" w:rsidRDefault="00D44108" w:rsidP="00D44108">
            <w:pPr>
              <w:jc w:val="center"/>
              <w:rPr>
                <w:bCs/>
                <w:sz w:val="22"/>
                <w:szCs w:val="22"/>
              </w:rPr>
            </w:pPr>
          </w:p>
          <w:p w14:paraId="6EDE04A6" w14:textId="77777777" w:rsidR="00D44108" w:rsidRPr="00D44108" w:rsidRDefault="00D44108" w:rsidP="00D44108">
            <w:pPr>
              <w:jc w:val="center"/>
              <w:rPr>
                <w:bCs/>
                <w:sz w:val="22"/>
                <w:szCs w:val="22"/>
              </w:rPr>
            </w:pPr>
            <w:r w:rsidRPr="00D44108">
              <w:rPr>
                <w:bCs/>
                <w:sz w:val="22"/>
                <w:szCs w:val="22"/>
              </w:rPr>
              <w:t>0,0</w:t>
            </w:r>
          </w:p>
        </w:tc>
      </w:tr>
      <w:tr w:rsidR="00D44108" w:rsidRPr="00D44108" w14:paraId="28CA7B59" w14:textId="77777777" w:rsidTr="009F1A33">
        <w:trPr>
          <w:trHeight w:val="673"/>
        </w:trPr>
        <w:tc>
          <w:tcPr>
            <w:tcW w:w="6658" w:type="dxa"/>
            <w:shd w:val="clear" w:color="auto" w:fill="auto"/>
          </w:tcPr>
          <w:p w14:paraId="04D2E5B2" w14:textId="77777777" w:rsidR="00D44108" w:rsidRPr="00D44108" w:rsidRDefault="00D44108" w:rsidP="00D44108">
            <w:pPr>
              <w:rPr>
                <w:b/>
                <w:sz w:val="22"/>
                <w:szCs w:val="22"/>
              </w:rPr>
            </w:pPr>
            <w:r w:rsidRPr="00D44108">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32" w:type="dxa"/>
            <w:gridSpan w:val="2"/>
            <w:shd w:val="clear" w:color="auto" w:fill="auto"/>
          </w:tcPr>
          <w:p w14:paraId="29C299E8" w14:textId="77777777" w:rsidR="00D44108" w:rsidRPr="00D44108" w:rsidRDefault="00D44108" w:rsidP="00D44108">
            <w:pPr>
              <w:jc w:val="center"/>
              <w:rPr>
                <w:bCs/>
                <w:sz w:val="22"/>
                <w:szCs w:val="22"/>
              </w:rPr>
            </w:pPr>
            <w:r w:rsidRPr="00D44108">
              <w:rPr>
                <w:bCs/>
                <w:sz w:val="22"/>
                <w:szCs w:val="22"/>
              </w:rPr>
              <w:t>-</w:t>
            </w:r>
          </w:p>
        </w:tc>
        <w:tc>
          <w:tcPr>
            <w:tcW w:w="1510" w:type="dxa"/>
            <w:shd w:val="clear" w:color="auto" w:fill="auto"/>
          </w:tcPr>
          <w:p w14:paraId="2997349F" w14:textId="77777777" w:rsidR="00D44108" w:rsidRPr="00D44108" w:rsidRDefault="00D44108" w:rsidP="00D44108">
            <w:pPr>
              <w:jc w:val="center"/>
              <w:rPr>
                <w:bCs/>
                <w:sz w:val="22"/>
                <w:szCs w:val="22"/>
              </w:rPr>
            </w:pPr>
            <w:r w:rsidRPr="00D44108">
              <w:rPr>
                <w:bCs/>
                <w:sz w:val="22"/>
                <w:szCs w:val="22"/>
              </w:rPr>
              <w:t>-</w:t>
            </w:r>
          </w:p>
        </w:tc>
      </w:tr>
      <w:tr w:rsidR="00D44108" w:rsidRPr="00D44108" w14:paraId="010DAC53" w14:textId="77777777" w:rsidTr="009F1A33">
        <w:trPr>
          <w:trHeight w:val="673"/>
        </w:trPr>
        <w:tc>
          <w:tcPr>
            <w:tcW w:w="6658" w:type="dxa"/>
            <w:shd w:val="clear" w:color="auto" w:fill="auto"/>
            <w:vAlign w:val="center"/>
          </w:tcPr>
          <w:p w14:paraId="7AEAD906" w14:textId="77777777" w:rsidR="00D44108" w:rsidRPr="00D44108" w:rsidRDefault="00D44108" w:rsidP="00D44108">
            <w:pPr>
              <w:rPr>
                <w:b/>
                <w:sz w:val="22"/>
                <w:szCs w:val="22"/>
              </w:rPr>
            </w:pPr>
            <w:r w:rsidRPr="00D44108">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32" w:type="dxa"/>
            <w:gridSpan w:val="2"/>
            <w:shd w:val="clear" w:color="auto" w:fill="auto"/>
          </w:tcPr>
          <w:p w14:paraId="1E94B743" w14:textId="77777777" w:rsidR="00D44108" w:rsidRPr="00D44108" w:rsidRDefault="00D44108" w:rsidP="00D44108">
            <w:pPr>
              <w:jc w:val="center"/>
              <w:rPr>
                <w:bCs/>
                <w:sz w:val="22"/>
                <w:szCs w:val="22"/>
              </w:rPr>
            </w:pPr>
          </w:p>
          <w:p w14:paraId="4A475763" w14:textId="77777777" w:rsidR="00D44108" w:rsidRPr="00D44108" w:rsidRDefault="00D44108" w:rsidP="00D44108">
            <w:pPr>
              <w:jc w:val="center"/>
              <w:rPr>
                <w:bCs/>
                <w:sz w:val="22"/>
                <w:szCs w:val="22"/>
              </w:rPr>
            </w:pPr>
          </w:p>
          <w:p w14:paraId="2DF046D6" w14:textId="77777777" w:rsidR="00D44108" w:rsidRPr="00D44108" w:rsidRDefault="00D44108" w:rsidP="00D44108">
            <w:pPr>
              <w:jc w:val="center"/>
              <w:rPr>
                <w:bCs/>
                <w:sz w:val="22"/>
                <w:szCs w:val="22"/>
              </w:rPr>
            </w:pPr>
            <w:r w:rsidRPr="00D44108">
              <w:rPr>
                <w:bCs/>
                <w:sz w:val="22"/>
                <w:szCs w:val="22"/>
              </w:rPr>
              <w:t>0,0</w:t>
            </w:r>
          </w:p>
        </w:tc>
        <w:tc>
          <w:tcPr>
            <w:tcW w:w="1510" w:type="dxa"/>
            <w:shd w:val="clear" w:color="auto" w:fill="auto"/>
          </w:tcPr>
          <w:p w14:paraId="75DA395C" w14:textId="77777777" w:rsidR="00D44108" w:rsidRPr="00D44108" w:rsidRDefault="00D44108" w:rsidP="00D44108">
            <w:pPr>
              <w:jc w:val="center"/>
              <w:rPr>
                <w:bCs/>
                <w:sz w:val="22"/>
                <w:szCs w:val="22"/>
              </w:rPr>
            </w:pPr>
          </w:p>
          <w:p w14:paraId="4FD77269" w14:textId="77777777" w:rsidR="00D44108" w:rsidRPr="00D44108" w:rsidRDefault="00D44108" w:rsidP="00D44108">
            <w:pPr>
              <w:jc w:val="center"/>
              <w:rPr>
                <w:bCs/>
                <w:sz w:val="22"/>
                <w:szCs w:val="22"/>
              </w:rPr>
            </w:pPr>
          </w:p>
          <w:p w14:paraId="174D06E1" w14:textId="77777777" w:rsidR="00D44108" w:rsidRPr="00D44108" w:rsidRDefault="00D44108" w:rsidP="00D44108">
            <w:pPr>
              <w:jc w:val="center"/>
              <w:rPr>
                <w:bCs/>
                <w:sz w:val="22"/>
                <w:szCs w:val="22"/>
              </w:rPr>
            </w:pPr>
            <w:r w:rsidRPr="00D44108">
              <w:rPr>
                <w:bCs/>
                <w:sz w:val="22"/>
                <w:szCs w:val="22"/>
              </w:rPr>
              <w:t>0,0</w:t>
            </w:r>
          </w:p>
        </w:tc>
      </w:tr>
      <w:tr w:rsidR="00D44108" w:rsidRPr="00D44108" w14:paraId="6ECBEE2D" w14:textId="77777777" w:rsidTr="009F1A33">
        <w:trPr>
          <w:trHeight w:val="280"/>
        </w:trPr>
        <w:tc>
          <w:tcPr>
            <w:tcW w:w="9700" w:type="dxa"/>
            <w:gridSpan w:val="4"/>
            <w:shd w:val="clear" w:color="auto" w:fill="auto"/>
          </w:tcPr>
          <w:p w14:paraId="0498A3AE" w14:textId="77777777" w:rsidR="00D44108" w:rsidRPr="00D44108" w:rsidRDefault="00D44108" w:rsidP="00D44108">
            <w:pPr>
              <w:jc w:val="center"/>
              <w:rPr>
                <w:b/>
              </w:rPr>
            </w:pPr>
            <w:r w:rsidRPr="00D44108">
              <w:rPr>
                <w:b/>
                <w:sz w:val="22"/>
                <w:szCs w:val="22"/>
              </w:rPr>
              <w:t>Показатели энергетической эффективности использования ресурсов</w:t>
            </w:r>
          </w:p>
        </w:tc>
      </w:tr>
      <w:tr w:rsidR="00D44108" w:rsidRPr="00D44108" w14:paraId="50044317" w14:textId="77777777" w:rsidTr="009F1A33">
        <w:trPr>
          <w:trHeight w:val="577"/>
        </w:trPr>
        <w:tc>
          <w:tcPr>
            <w:tcW w:w="6720" w:type="dxa"/>
            <w:gridSpan w:val="2"/>
            <w:shd w:val="clear" w:color="auto" w:fill="auto"/>
          </w:tcPr>
          <w:p w14:paraId="207D20E1" w14:textId="77777777" w:rsidR="00D44108" w:rsidRPr="00D44108" w:rsidRDefault="00D44108" w:rsidP="00D44108">
            <w:pPr>
              <w:rPr>
                <w:sz w:val="20"/>
                <w:szCs w:val="20"/>
              </w:rPr>
            </w:pPr>
            <w:r w:rsidRPr="00D44108">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w:t>
            </w:r>
            <w:bookmarkStart w:id="54" w:name="_Hlk121823228"/>
            <w:r w:rsidRPr="00D44108">
              <w:rPr>
                <w:sz w:val="22"/>
                <w:szCs w:val="22"/>
              </w:rPr>
              <w:t>м</w:t>
            </w:r>
            <w:r w:rsidRPr="00D44108">
              <w:rPr>
                <w:sz w:val="22"/>
                <w:szCs w:val="22"/>
                <w:vertAlign w:val="superscript"/>
              </w:rPr>
              <w:t>3</w:t>
            </w:r>
            <w:bookmarkEnd w:id="54"/>
            <w:r w:rsidRPr="00D44108">
              <w:rPr>
                <w:sz w:val="22"/>
                <w:szCs w:val="22"/>
              </w:rPr>
              <w:t xml:space="preserve">) – </w:t>
            </w:r>
            <w:r w:rsidRPr="00D44108">
              <w:rPr>
                <w:sz w:val="22"/>
                <w:szCs w:val="22"/>
                <w:u w:val="single"/>
              </w:rPr>
              <w:t>для организаций, оказывающих услуги по очистке сточных вод</w:t>
            </w:r>
          </w:p>
        </w:tc>
        <w:tc>
          <w:tcPr>
            <w:tcW w:w="1500" w:type="dxa"/>
            <w:shd w:val="clear" w:color="auto" w:fill="auto"/>
            <w:vAlign w:val="center"/>
          </w:tcPr>
          <w:p w14:paraId="7B631AF2" w14:textId="77777777" w:rsidR="00D44108" w:rsidRPr="00D44108" w:rsidRDefault="00D44108" w:rsidP="00D44108">
            <w:pPr>
              <w:jc w:val="center"/>
              <w:rPr>
                <w:bCs/>
              </w:rPr>
            </w:pPr>
            <w:r w:rsidRPr="00D44108">
              <w:rPr>
                <w:bCs/>
              </w:rPr>
              <w:t>-</w:t>
            </w:r>
          </w:p>
          <w:p w14:paraId="240DB37F" w14:textId="77777777" w:rsidR="00D44108" w:rsidRPr="00D44108" w:rsidRDefault="00D44108" w:rsidP="00D44108">
            <w:pPr>
              <w:jc w:val="center"/>
              <w:rPr>
                <w:bCs/>
              </w:rPr>
            </w:pPr>
          </w:p>
        </w:tc>
        <w:tc>
          <w:tcPr>
            <w:tcW w:w="1480" w:type="dxa"/>
            <w:shd w:val="clear" w:color="auto" w:fill="auto"/>
            <w:vAlign w:val="center"/>
          </w:tcPr>
          <w:p w14:paraId="3CABD319" w14:textId="77777777" w:rsidR="00D44108" w:rsidRPr="00D44108" w:rsidRDefault="00D44108" w:rsidP="00D44108">
            <w:pPr>
              <w:jc w:val="center"/>
              <w:rPr>
                <w:bCs/>
              </w:rPr>
            </w:pPr>
            <w:r w:rsidRPr="00D44108">
              <w:rPr>
                <w:bCs/>
              </w:rPr>
              <w:t>-</w:t>
            </w:r>
          </w:p>
          <w:p w14:paraId="26CE3642" w14:textId="77777777" w:rsidR="00D44108" w:rsidRPr="00D44108" w:rsidRDefault="00D44108" w:rsidP="00D44108">
            <w:pPr>
              <w:jc w:val="center"/>
              <w:rPr>
                <w:bCs/>
              </w:rPr>
            </w:pPr>
          </w:p>
        </w:tc>
      </w:tr>
      <w:tr w:rsidR="00D44108" w:rsidRPr="00D44108" w14:paraId="4A0E325E" w14:textId="77777777" w:rsidTr="009F1A33">
        <w:trPr>
          <w:trHeight w:val="1076"/>
        </w:trPr>
        <w:tc>
          <w:tcPr>
            <w:tcW w:w="6720" w:type="dxa"/>
            <w:gridSpan w:val="2"/>
            <w:shd w:val="clear" w:color="auto" w:fill="auto"/>
            <w:vAlign w:val="center"/>
          </w:tcPr>
          <w:p w14:paraId="4E8E9D46" w14:textId="77777777" w:rsidR="00D44108" w:rsidRPr="00D44108" w:rsidRDefault="00D44108" w:rsidP="00D44108">
            <w:pPr>
              <w:rPr>
                <w:sz w:val="20"/>
                <w:szCs w:val="20"/>
              </w:rPr>
            </w:pPr>
            <w:r w:rsidRPr="00D44108">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(кВт*ч/м</w:t>
            </w:r>
            <w:r w:rsidRPr="00D44108">
              <w:rPr>
                <w:sz w:val="22"/>
                <w:szCs w:val="22"/>
                <w:vertAlign w:val="superscript"/>
              </w:rPr>
              <w:t>3</w:t>
            </w:r>
            <w:r w:rsidRPr="00D44108">
              <w:rPr>
                <w:sz w:val="22"/>
                <w:szCs w:val="22"/>
              </w:rPr>
              <w:t xml:space="preserve">) – </w:t>
            </w:r>
            <w:r w:rsidRPr="00D44108">
              <w:rPr>
                <w:sz w:val="22"/>
                <w:szCs w:val="22"/>
                <w:u w:val="single"/>
              </w:rPr>
              <w:t>для организаций, оказывающих услуги по транспортировке сточных вод</w:t>
            </w:r>
          </w:p>
        </w:tc>
        <w:tc>
          <w:tcPr>
            <w:tcW w:w="1500" w:type="dxa"/>
            <w:shd w:val="clear" w:color="auto" w:fill="auto"/>
            <w:vAlign w:val="center"/>
          </w:tcPr>
          <w:p w14:paraId="5034710D" w14:textId="77777777" w:rsidR="00D44108" w:rsidRPr="00D44108" w:rsidRDefault="00D44108" w:rsidP="00D44108">
            <w:pPr>
              <w:jc w:val="center"/>
              <w:rPr>
                <w:bCs/>
              </w:rPr>
            </w:pPr>
          </w:p>
          <w:p w14:paraId="06E1EBC6" w14:textId="77777777" w:rsidR="00D44108" w:rsidRPr="00D44108" w:rsidRDefault="00D44108" w:rsidP="00D44108">
            <w:pPr>
              <w:jc w:val="center"/>
              <w:rPr>
                <w:bCs/>
              </w:rPr>
            </w:pPr>
            <w:r w:rsidRPr="00D44108">
              <w:rPr>
                <w:bCs/>
              </w:rPr>
              <w:t>-</w:t>
            </w:r>
          </w:p>
        </w:tc>
        <w:tc>
          <w:tcPr>
            <w:tcW w:w="1480" w:type="dxa"/>
            <w:shd w:val="clear" w:color="auto" w:fill="auto"/>
            <w:vAlign w:val="center"/>
          </w:tcPr>
          <w:p w14:paraId="241EBB8F" w14:textId="77777777" w:rsidR="00D44108" w:rsidRPr="00D44108" w:rsidRDefault="00D44108" w:rsidP="00D44108">
            <w:pPr>
              <w:jc w:val="center"/>
              <w:rPr>
                <w:bCs/>
              </w:rPr>
            </w:pPr>
            <w:r w:rsidRPr="00D44108">
              <w:rPr>
                <w:bCs/>
              </w:rPr>
              <w:t>-</w:t>
            </w:r>
          </w:p>
        </w:tc>
      </w:tr>
      <w:tr w:rsidR="00D44108" w:rsidRPr="00D44108" w14:paraId="7528ACD7" w14:textId="77777777" w:rsidTr="009F1A33">
        <w:trPr>
          <w:trHeight w:val="1126"/>
        </w:trPr>
        <w:tc>
          <w:tcPr>
            <w:tcW w:w="6720" w:type="dxa"/>
            <w:gridSpan w:val="2"/>
            <w:shd w:val="clear" w:color="auto" w:fill="auto"/>
            <w:vAlign w:val="center"/>
          </w:tcPr>
          <w:p w14:paraId="1DAF1CB0" w14:textId="77777777" w:rsidR="00D44108" w:rsidRPr="00D44108" w:rsidRDefault="00D44108" w:rsidP="00D44108">
            <w:pPr>
              <w:rPr>
                <w:sz w:val="20"/>
                <w:szCs w:val="20"/>
              </w:rPr>
            </w:pPr>
            <w:r w:rsidRPr="00D44108">
              <w:rPr>
                <w:sz w:val="22"/>
                <w:szCs w:val="22"/>
              </w:rPr>
              <w:lastRenderedPageBreak/>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(кВт*ч/м</w:t>
            </w:r>
            <w:r w:rsidRPr="00D44108">
              <w:rPr>
                <w:sz w:val="22"/>
                <w:szCs w:val="22"/>
                <w:vertAlign w:val="superscript"/>
              </w:rPr>
              <w:t>3</w:t>
            </w:r>
            <w:r w:rsidRPr="00D44108">
              <w:rPr>
                <w:sz w:val="22"/>
                <w:szCs w:val="22"/>
              </w:rPr>
              <w:t xml:space="preserve">) – </w:t>
            </w:r>
            <w:r w:rsidRPr="00D44108">
              <w:rPr>
                <w:sz w:val="22"/>
                <w:szCs w:val="22"/>
                <w:u w:val="single"/>
              </w:rPr>
              <w:t>для организаций, оказывающих услуги по водоотведению</w:t>
            </w:r>
          </w:p>
        </w:tc>
        <w:tc>
          <w:tcPr>
            <w:tcW w:w="1500" w:type="dxa"/>
            <w:shd w:val="clear" w:color="auto" w:fill="auto"/>
            <w:vAlign w:val="center"/>
          </w:tcPr>
          <w:p w14:paraId="61EC4BED" w14:textId="77777777" w:rsidR="00D44108" w:rsidRPr="00D44108" w:rsidRDefault="00D44108" w:rsidP="00D44108">
            <w:pPr>
              <w:jc w:val="center"/>
              <w:rPr>
                <w:bCs/>
              </w:rPr>
            </w:pPr>
            <w:r w:rsidRPr="00D44108">
              <w:rPr>
                <w:bCs/>
              </w:rPr>
              <w:t>0,86</w:t>
            </w:r>
          </w:p>
        </w:tc>
        <w:tc>
          <w:tcPr>
            <w:tcW w:w="1480" w:type="dxa"/>
            <w:shd w:val="clear" w:color="auto" w:fill="auto"/>
            <w:vAlign w:val="center"/>
          </w:tcPr>
          <w:p w14:paraId="4129A195" w14:textId="77777777" w:rsidR="00D44108" w:rsidRPr="00D44108" w:rsidRDefault="00D44108" w:rsidP="00D44108">
            <w:pPr>
              <w:jc w:val="center"/>
              <w:rPr>
                <w:bCs/>
              </w:rPr>
            </w:pPr>
            <w:r w:rsidRPr="00D44108">
              <w:rPr>
                <w:bCs/>
              </w:rPr>
              <w:t>0,86</w:t>
            </w:r>
          </w:p>
        </w:tc>
      </w:tr>
    </w:tbl>
    <w:p w14:paraId="347B9A89" w14:textId="77777777" w:rsidR="00D44108" w:rsidRPr="00D44108" w:rsidRDefault="00D44108" w:rsidP="00D44108">
      <w:pPr>
        <w:rPr>
          <w:rFonts w:ascii="Calibri" w:hAnsi="Calibri"/>
          <w:color w:val="FF0000"/>
          <w:sz w:val="20"/>
          <w:szCs w:val="20"/>
        </w:rPr>
      </w:pPr>
    </w:p>
    <w:p w14:paraId="04E438F0" w14:textId="19091696" w:rsidR="00D44108" w:rsidRPr="00D44108" w:rsidRDefault="00D44108" w:rsidP="00D44108">
      <w:pPr>
        <w:autoSpaceDE w:val="0"/>
        <w:autoSpaceDN w:val="0"/>
        <w:adjustRightInd w:val="0"/>
        <w:ind w:firstLine="425"/>
        <w:jc w:val="both"/>
        <w:rPr>
          <w:rFonts w:eastAsia="Calibri"/>
          <w:sz w:val="28"/>
          <w:szCs w:val="28"/>
          <w:lang w:eastAsia="en-US"/>
        </w:rPr>
      </w:pPr>
      <w:r w:rsidRPr="00D44108">
        <w:rPr>
          <w:rFonts w:eastAsia="Calibri"/>
          <w:sz w:val="28"/>
          <w:szCs w:val="28"/>
          <w:lang w:eastAsia="en-US"/>
        </w:rPr>
        <w:t xml:space="preserve">При корректировке НВВ на 2023 год показатель </w:t>
      </w:r>
      <w:r w:rsidRPr="00D44108">
        <w:rPr>
          <w:rFonts w:eastAsia="Calibri"/>
          <w:noProof/>
          <w:position w:val="-11"/>
          <w:sz w:val="28"/>
          <w:szCs w:val="28"/>
        </w:rPr>
        <w:drawing>
          <wp:inline distT="0" distB="0" distL="0" distR="0" wp14:anchorId="4A0C3160" wp14:editId="1FD3BD12">
            <wp:extent cx="571500" cy="266700"/>
            <wp:effectExtent l="0" t="0" r="0" b="0"/>
            <wp:docPr id="45457191"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571500" cy="266700"/>
                    </a:xfrm>
                    <a:prstGeom prst="rect">
                      <a:avLst/>
                    </a:prstGeom>
                    <a:noFill/>
                    <a:ln>
                      <a:noFill/>
                    </a:ln>
                  </pic:spPr>
                </pic:pic>
              </a:graphicData>
            </a:graphic>
          </wp:inline>
        </w:drawing>
      </w:r>
      <w:r w:rsidRPr="00D44108">
        <w:rPr>
          <w:rFonts w:eastAsia="Calibri"/>
          <w:sz w:val="28"/>
          <w:szCs w:val="28"/>
          <w:lang w:eastAsia="en-US"/>
        </w:rPr>
        <w:t xml:space="preserve"> равен                                </w:t>
      </w:r>
      <w:r w:rsidRPr="00D44108">
        <w:rPr>
          <w:rFonts w:eastAsia="Calibri"/>
          <w:b/>
          <w:bCs/>
          <w:i/>
          <w:iCs/>
          <w:sz w:val="32"/>
          <w:szCs w:val="32"/>
          <w:lang w:eastAsia="en-US"/>
        </w:rPr>
        <w:t>0,0</w:t>
      </w:r>
      <w:r w:rsidRPr="00D44108">
        <w:rPr>
          <w:rFonts w:eastAsia="Calibri"/>
          <w:sz w:val="28"/>
          <w:szCs w:val="28"/>
          <w:lang w:eastAsia="en-US"/>
        </w:rPr>
        <w:t xml:space="preserve"> тыс. руб.</w:t>
      </w:r>
    </w:p>
    <w:p w14:paraId="42690762" w14:textId="77777777" w:rsidR="00D44108" w:rsidRPr="00D44108" w:rsidRDefault="00D44108" w:rsidP="00D44108">
      <w:pPr>
        <w:tabs>
          <w:tab w:val="left" w:pos="1134"/>
        </w:tabs>
        <w:ind w:firstLine="709"/>
        <w:jc w:val="both"/>
        <w:rPr>
          <w:sz w:val="28"/>
          <w:szCs w:val="28"/>
        </w:rPr>
      </w:pPr>
    </w:p>
    <w:p w14:paraId="524D1D48" w14:textId="77777777" w:rsidR="00D44108" w:rsidRPr="00D44108" w:rsidRDefault="00D44108" w:rsidP="00D44108">
      <w:pPr>
        <w:tabs>
          <w:tab w:val="left" w:pos="1134"/>
        </w:tabs>
        <w:ind w:firstLine="709"/>
        <w:jc w:val="both"/>
        <w:rPr>
          <w:sz w:val="28"/>
          <w:szCs w:val="28"/>
        </w:rPr>
      </w:pPr>
      <w:r w:rsidRPr="00D44108">
        <w:rPr>
          <w:sz w:val="28"/>
          <w:szCs w:val="28"/>
        </w:rPr>
        <w:t>Неподконтрольные расходы приняты на уровне:</w:t>
      </w:r>
    </w:p>
    <w:p w14:paraId="73693576" w14:textId="77777777" w:rsidR="00D44108" w:rsidRPr="00D44108" w:rsidRDefault="00D44108" w:rsidP="00D44108">
      <w:pPr>
        <w:tabs>
          <w:tab w:val="left" w:pos="1134"/>
        </w:tabs>
        <w:ind w:firstLine="709"/>
        <w:jc w:val="both"/>
        <w:rPr>
          <w:sz w:val="28"/>
          <w:szCs w:val="28"/>
        </w:rPr>
      </w:pPr>
      <w:r w:rsidRPr="00D44108">
        <w:rPr>
          <w:sz w:val="28"/>
          <w:szCs w:val="28"/>
        </w:rPr>
        <w:t xml:space="preserve">2023 год </w:t>
      </w:r>
      <w:r w:rsidRPr="00D44108">
        <w:rPr>
          <w:b/>
          <w:bCs/>
          <w:sz w:val="28"/>
          <w:szCs w:val="28"/>
        </w:rPr>
        <w:t xml:space="preserve">25191,77   </w:t>
      </w:r>
      <w:r w:rsidRPr="00D44108">
        <w:rPr>
          <w:sz w:val="28"/>
          <w:szCs w:val="28"/>
        </w:rPr>
        <w:t xml:space="preserve"> тыс. руб., в том числе по периодам календарной разбивки:</w:t>
      </w:r>
    </w:p>
    <w:p w14:paraId="2634D5B2" w14:textId="77777777" w:rsidR="00D44108" w:rsidRPr="00D44108" w:rsidRDefault="00D44108" w:rsidP="00D44108">
      <w:pPr>
        <w:tabs>
          <w:tab w:val="left" w:pos="1134"/>
        </w:tabs>
        <w:ind w:firstLine="709"/>
        <w:jc w:val="both"/>
        <w:rPr>
          <w:sz w:val="28"/>
          <w:szCs w:val="28"/>
        </w:rPr>
      </w:pPr>
      <w:r w:rsidRPr="00D44108">
        <w:rPr>
          <w:sz w:val="28"/>
          <w:szCs w:val="28"/>
        </w:rPr>
        <w:t xml:space="preserve">- </w:t>
      </w:r>
      <w:r w:rsidRPr="00D44108">
        <w:rPr>
          <w:b/>
          <w:bCs/>
          <w:sz w:val="28"/>
          <w:szCs w:val="28"/>
        </w:rPr>
        <w:t>с 01.01.2023 по 31.12.2023</w:t>
      </w:r>
      <w:r w:rsidRPr="00D44108">
        <w:rPr>
          <w:sz w:val="28"/>
          <w:szCs w:val="28"/>
        </w:rPr>
        <w:t xml:space="preserve"> в сумме </w:t>
      </w:r>
      <w:r w:rsidRPr="00D44108">
        <w:rPr>
          <w:b/>
          <w:bCs/>
          <w:i/>
          <w:iCs/>
          <w:sz w:val="28"/>
          <w:szCs w:val="28"/>
        </w:rPr>
        <w:t>25191,77</w:t>
      </w:r>
      <w:r w:rsidRPr="00D44108">
        <w:rPr>
          <w:b/>
          <w:bCs/>
          <w:sz w:val="28"/>
          <w:szCs w:val="28"/>
        </w:rPr>
        <w:t xml:space="preserve">  </w:t>
      </w:r>
      <w:r w:rsidRPr="00D44108">
        <w:rPr>
          <w:sz w:val="28"/>
          <w:szCs w:val="28"/>
        </w:rPr>
        <w:t xml:space="preserve">тыс. руб. (распределение НВВ по периодам календарной разбивки не производится в соответствии                         с постановлением Правительства РФ от 14.11.2022 № 2053), </w:t>
      </w:r>
    </w:p>
    <w:p w14:paraId="53F6E1CF" w14:textId="77777777" w:rsidR="00D44108" w:rsidRPr="00D44108" w:rsidRDefault="00D44108" w:rsidP="00D44108">
      <w:pPr>
        <w:tabs>
          <w:tab w:val="left" w:pos="1134"/>
        </w:tabs>
        <w:ind w:firstLine="709"/>
        <w:jc w:val="both"/>
        <w:rPr>
          <w:sz w:val="28"/>
          <w:szCs w:val="28"/>
        </w:rPr>
      </w:pPr>
      <w:r w:rsidRPr="00D44108">
        <w:rPr>
          <w:sz w:val="28"/>
          <w:szCs w:val="28"/>
        </w:rPr>
        <w:t xml:space="preserve"> - </w:t>
      </w:r>
      <w:r w:rsidRPr="00D44108">
        <w:rPr>
          <w:b/>
          <w:bCs/>
          <w:sz w:val="28"/>
          <w:szCs w:val="28"/>
        </w:rPr>
        <w:t>на 2024 год</w:t>
      </w:r>
      <w:r w:rsidRPr="00D44108">
        <w:rPr>
          <w:sz w:val="28"/>
          <w:szCs w:val="28"/>
        </w:rPr>
        <w:t xml:space="preserve"> в сумме </w:t>
      </w:r>
      <w:r w:rsidRPr="00D44108">
        <w:rPr>
          <w:b/>
          <w:bCs/>
          <w:i/>
          <w:iCs/>
          <w:sz w:val="28"/>
          <w:szCs w:val="28"/>
        </w:rPr>
        <w:t>30277,47</w:t>
      </w:r>
      <w:r w:rsidRPr="00D44108">
        <w:rPr>
          <w:sz w:val="28"/>
          <w:szCs w:val="28"/>
        </w:rPr>
        <w:t xml:space="preserve"> тыс. руб., в том числе по периодам календарной разбивки:</w:t>
      </w:r>
    </w:p>
    <w:p w14:paraId="41419B5D" w14:textId="77777777" w:rsidR="00D44108" w:rsidRPr="00D44108" w:rsidRDefault="00D44108" w:rsidP="00D44108">
      <w:pPr>
        <w:tabs>
          <w:tab w:val="left" w:pos="1134"/>
        </w:tabs>
        <w:ind w:firstLine="709"/>
        <w:jc w:val="both"/>
        <w:rPr>
          <w:sz w:val="28"/>
          <w:szCs w:val="28"/>
        </w:rPr>
      </w:pPr>
      <w:r w:rsidRPr="00D44108">
        <w:rPr>
          <w:sz w:val="28"/>
          <w:szCs w:val="28"/>
        </w:rPr>
        <w:t xml:space="preserve"> - с 01.01.2024 по 30.06.2024 – 14402,34 тыс. руб.;</w:t>
      </w:r>
    </w:p>
    <w:p w14:paraId="0CF21E79" w14:textId="77777777" w:rsidR="00D44108" w:rsidRPr="00D44108" w:rsidRDefault="00D44108" w:rsidP="00D44108">
      <w:pPr>
        <w:tabs>
          <w:tab w:val="left" w:pos="1134"/>
        </w:tabs>
        <w:ind w:firstLine="709"/>
        <w:jc w:val="both"/>
        <w:rPr>
          <w:sz w:val="28"/>
          <w:szCs w:val="28"/>
        </w:rPr>
      </w:pPr>
      <w:r w:rsidRPr="00D44108">
        <w:rPr>
          <w:sz w:val="28"/>
          <w:szCs w:val="28"/>
        </w:rPr>
        <w:t xml:space="preserve"> - с 01.07.2024 по 31.12.2024 – 15875,14 тыс. руб.;</w:t>
      </w:r>
    </w:p>
    <w:p w14:paraId="3F87B9B6" w14:textId="77777777" w:rsidR="00D44108" w:rsidRPr="00D44108" w:rsidRDefault="00D44108" w:rsidP="00D44108">
      <w:pPr>
        <w:tabs>
          <w:tab w:val="left" w:pos="1134"/>
        </w:tabs>
        <w:ind w:firstLine="709"/>
        <w:jc w:val="both"/>
        <w:rPr>
          <w:sz w:val="28"/>
          <w:szCs w:val="28"/>
        </w:rPr>
      </w:pPr>
      <w:r w:rsidRPr="00D44108">
        <w:rPr>
          <w:sz w:val="28"/>
          <w:szCs w:val="28"/>
        </w:rPr>
        <w:t xml:space="preserve"> - </w:t>
      </w:r>
      <w:r w:rsidRPr="00D44108">
        <w:rPr>
          <w:b/>
          <w:bCs/>
          <w:sz w:val="28"/>
          <w:szCs w:val="28"/>
        </w:rPr>
        <w:t>на 2025 год</w:t>
      </w:r>
      <w:r w:rsidRPr="00D44108">
        <w:rPr>
          <w:sz w:val="28"/>
          <w:szCs w:val="28"/>
        </w:rPr>
        <w:t xml:space="preserve"> в сумме </w:t>
      </w:r>
      <w:r w:rsidRPr="00D44108">
        <w:rPr>
          <w:b/>
          <w:bCs/>
          <w:i/>
          <w:iCs/>
          <w:sz w:val="28"/>
          <w:szCs w:val="28"/>
        </w:rPr>
        <w:t xml:space="preserve">31264,90 </w:t>
      </w:r>
      <w:r w:rsidRPr="00D44108">
        <w:rPr>
          <w:sz w:val="28"/>
          <w:szCs w:val="28"/>
        </w:rPr>
        <w:t>тыс. руб., в том числе по периодам календарной разбивки:</w:t>
      </w:r>
    </w:p>
    <w:p w14:paraId="54EC45F8" w14:textId="77777777" w:rsidR="00D44108" w:rsidRPr="00D44108" w:rsidRDefault="00D44108" w:rsidP="00D44108">
      <w:pPr>
        <w:tabs>
          <w:tab w:val="left" w:pos="1134"/>
        </w:tabs>
        <w:ind w:firstLine="709"/>
        <w:jc w:val="both"/>
        <w:rPr>
          <w:sz w:val="28"/>
          <w:szCs w:val="28"/>
        </w:rPr>
      </w:pPr>
      <w:r w:rsidRPr="00D44108">
        <w:rPr>
          <w:sz w:val="28"/>
          <w:szCs w:val="28"/>
        </w:rPr>
        <w:t xml:space="preserve"> - с 01.01.2025 по 30.06.2025 – 15586,86 тыс. руб.;</w:t>
      </w:r>
    </w:p>
    <w:p w14:paraId="0745268B" w14:textId="77777777" w:rsidR="00D44108" w:rsidRPr="00D44108" w:rsidRDefault="00D44108" w:rsidP="00D44108">
      <w:pPr>
        <w:tabs>
          <w:tab w:val="left" w:pos="1134"/>
        </w:tabs>
        <w:ind w:firstLine="709"/>
        <w:jc w:val="both"/>
        <w:rPr>
          <w:sz w:val="28"/>
          <w:szCs w:val="28"/>
        </w:rPr>
      </w:pPr>
      <w:r w:rsidRPr="00D44108">
        <w:rPr>
          <w:sz w:val="28"/>
          <w:szCs w:val="28"/>
        </w:rPr>
        <w:t xml:space="preserve"> - с 01.07.2025 по 31.12.2025 – 15678,04 тыс. руб.;</w:t>
      </w:r>
    </w:p>
    <w:p w14:paraId="02E4681C" w14:textId="77777777" w:rsidR="00D44108" w:rsidRPr="00D44108" w:rsidRDefault="00D44108" w:rsidP="00D44108">
      <w:pPr>
        <w:tabs>
          <w:tab w:val="left" w:pos="1134"/>
        </w:tabs>
        <w:ind w:firstLine="709"/>
        <w:jc w:val="both"/>
        <w:rPr>
          <w:sz w:val="28"/>
          <w:szCs w:val="28"/>
        </w:rPr>
      </w:pPr>
      <w:r w:rsidRPr="00D44108">
        <w:rPr>
          <w:sz w:val="28"/>
          <w:szCs w:val="28"/>
        </w:rPr>
        <w:t xml:space="preserve"> - </w:t>
      </w:r>
      <w:r w:rsidRPr="00D44108">
        <w:rPr>
          <w:b/>
          <w:bCs/>
          <w:sz w:val="28"/>
          <w:szCs w:val="28"/>
        </w:rPr>
        <w:t>на 2026 год</w:t>
      </w:r>
      <w:r w:rsidRPr="00D44108">
        <w:rPr>
          <w:sz w:val="28"/>
          <w:szCs w:val="28"/>
        </w:rPr>
        <w:t xml:space="preserve"> в сумме </w:t>
      </w:r>
      <w:r w:rsidRPr="00D44108">
        <w:rPr>
          <w:b/>
          <w:bCs/>
          <w:i/>
          <w:iCs/>
          <w:sz w:val="28"/>
          <w:szCs w:val="28"/>
        </w:rPr>
        <w:t xml:space="preserve">31595,87 </w:t>
      </w:r>
      <w:r w:rsidRPr="00D44108">
        <w:rPr>
          <w:sz w:val="28"/>
          <w:szCs w:val="28"/>
        </w:rPr>
        <w:t xml:space="preserve">тыс. руб., в том числе по периодам календарной разбивки: </w:t>
      </w:r>
    </w:p>
    <w:p w14:paraId="0F7AA3D6" w14:textId="77777777" w:rsidR="00D44108" w:rsidRPr="00D44108" w:rsidRDefault="00D44108" w:rsidP="00D44108">
      <w:pPr>
        <w:tabs>
          <w:tab w:val="left" w:pos="1134"/>
        </w:tabs>
        <w:ind w:firstLine="709"/>
        <w:jc w:val="both"/>
        <w:rPr>
          <w:sz w:val="28"/>
          <w:szCs w:val="28"/>
        </w:rPr>
      </w:pPr>
      <w:r w:rsidRPr="00D44108">
        <w:rPr>
          <w:sz w:val="28"/>
          <w:szCs w:val="28"/>
        </w:rPr>
        <w:t xml:space="preserve"> - с 01.01.2026 по 30.06.2026 – 15650,42 тыс. руб.;</w:t>
      </w:r>
    </w:p>
    <w:p w14:paraId="6EEBFBEB" w14:textId="77777777" w:rsidR="00D44108" w:rsidRPr="00D44108" w:rsidRDefault="00D44108" w:rsidP="00D44108">
      <w:pPr>
        <w:tabs>
          <w:tab w:val="left" w:pos="1134"/>
        </w:tabs>
        <w:ind w:firstLine="709"/>
        <w:jc w:val="both"/>
        <w:rPr>
          <w:sz w:val="28"/>
          <w:szCs w:val="28"/>
        </w:rPr>
      </w:pPr>
      <w:r w:rsidRPr="00D44108">
        <w:rPr>
          <w:sz w:val="28"/>
          <w:szCs w:val="28"/>
        </w:rPr>
        <w:t xml:space="preserve"> - с 01.07.2026 по 31.12.2026 – 15945,44 тыс. руб.;</w:t>
      </w:r>
    </w:p>
    <w:p w14:paraId="6E2C5989" w14:textId="77777777" w:rsidR="00D44108" w:rsidRPr="00D44108" w:rsidRDefault="00D44108" w:rsidP="00D44108">
      <w:pPr>
        <w:tabs>
          <w:tab w:val="left" w:pos="709"/>
        </w:tabs>
        <w:jc w:val="both"/>
        <w:rPr>
          <w:sz w:val="28"/>
          <w:szCs w:val="28"/>
        </w:rPr>
      </w:pPr>
      <w:r w:rsidRPr="00D44108">
        <w:rPr>
          <w:sz w:val="28"/>
          <w:szCs w:val="28"/>
        </w:rPr>
        <w:t xml:space="preserve">           - </w:t>
      </w:r>
      <w:r w:rsidRPr="00D44108">
        <w:rPr>
          <w:b/>
          <w:bCs/>
          <w:sz w:val="28"/>
          <w:szCs w:val="28"/>
        </w:rPr>
        <w:t>на 2027 год</w:t>
      </w:r>
      <w:r w:rsidRPr="00D44108">
        <w:rPr>
          <w:sz w:val="28"/>
          <w:szCs w:val="28"/>
        </w:rPr>
        <w:t xml:space="preserve"> в сумме </w:t>
      </w:r>
      <w:r w:rsidRPr="00D44108">
        <w:rPr>
          <w:b/>
          <w:bCs/>
          <w:i/>
          <w:iCs/>
          <w:sz w:val="28"/>
          <w:szCs w:val="28"/>
        </w:rPr>
        <w:t xml:space="preserve">32627,21 </w:t>
      </w:r>
      <w:r w:rsidRPr="00D44108">
        <w:rPr>
          <w:sz w:val="28"/>
          <w:szCs w:val="28"/>
        </w:rPr>
        <w:t xml:space="preserve">тыс. руб., в том числе по периодам календарной разбивки: </w:t>
      </w:r>
    </w:p>
    <w:p w14:paraId="3673BDA7" w14:textId="77777777" w:rsidR="00D44108" w:rsidRPr="00D44108" w:rsidRDefault="00D44108" w:rsidP="00D44108">
      <w:pPr>
        <w:tabs>
          <w:tab w:val="left" w:pos="709"/>
        </w:tabs>
        <w:jc w:val="both"/>
        <w:rPr>
          <w:sz w:val="28"/>
          <w:szCs w:val="28"/>
        </w:rPr>
      </w:pPr>
      <w:r w:rsidRPr="00D44108">
        <w:rPr>
          <w:sz w:val="28"/>
          <w:szCs w:val="28"/>
        </w:rPr>
        <w:t xml:space="preserve">           - с 01.01.2027 по 30.06.2027 – 15951,10 тыс. руб.;</w:t>
      </w:r>
    </w:p>
    <w:p w14:paraId="113F8444" w14:textId="77777777" w:rsidR="00D44108" w:rsidRPr="00D44108" w:rsidRDefault="00D44108" w:rsidP="00D44108">
      <w:pPr>
        <w:tabs>
          <w:tab w:val="left" w:pos="709"/>
        </w:tabs>
        <w:jc w:val="both"/>
        <w:rPr>
          <w:sz w:val="28"/>
          <w:szCs w:val="28"/>
        </w:rPr>
      </w:pPr>
      <w:r w:rsidRPr="00D44108">
        <w:rPr>
          <w:sz w:val="28"/>
          <w:szCs w:val="28"/>
        </w:rPr>
        <w:t xml:space="preserve">           - с 01.07.2027 по 31.12.2027 – 16676,11 тыс. руб.</w:t>
      </w:r>
    </w:p>
    <w:p w14:paraId="4CC1DAF3" w14:textId="77777777" w:rsidR="00D44108" w:rsidRPr="00D44108" w:rsidRDefault="00D44108" w:rsidP="00D44108">
      <w:pPr>
        <w:tabs>
          <w:tab w:val="left" w:pos="1134"/>
        </w:tabs>
        <w:ind w:firstLine="709"/>
        <w:jc w:val="both"/>
        <w:rPr>
          <w:color w:val="FF0000"/>
          <w:sz w:val="28"/>
          <w:szCs w:val="28"/>
        </w:rPr>
      </w:pPr>
    </w:p>
    <w:p w14:paraId="43F98999" w14:textId="77777777" w:rsidR="00D44108" w:rsidRPr="00D44108" w:rsidRDefault="00D44108" w:rsidP="00D44108">
      <w:pPr>
        <w:tabs>
          <w:tab w:val="left" w:pos="1134"/>
        </w:tabs>
        <w:jc w:val="center"/>
        <w:rPr>
          <w:b/>
          <w:sz w:val="18"/>
          <w:szCs w:val="32"/>
          <w:u w:val="single"/>
        </w:rPr>
      </w:pPr>
      <w:r w:rsidRPr="00D44108">
        <w:rPr>
          <w:b/>
          <w:sz w:val="32"/>
          <w:szCs w:val="32"/>
          <w:u w:val="single"/>
        </w:rPr>
        <w:t>Амортизация</w:t>
      </w:r>
    </w:p>
    <w:p w14:paraId="57208CF2" w14:textId="77777777" w:rsidR="00D44108" w:rsidRPr="00D44108" w:rsidRDefault="00D44108" w:rsidP="00D44108">
      <w:pPr>
        <w:autoSpaceDE w:val="0"/>
        <w:autoSpaceDN w:val="0"/>
        <w:adjustRightInd w:val="0"/>
        <w:jc w:val="both"/>
        <w:rPr>
          <w:sz w:val="28"/>
          <w:szCs w:val="28"/>
        </w:rPr>
      </w:pPr>
      <w:r w:rsidRPr="00D44108">
        <w:rPr>
          <w:sz w:val="28"/>
          <w:szCs w:val="28"/>
        </w:rPr>
        <w:t xml:space="preserve">        В соответствии с пунктом 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16CBFC01" w14:textId="77777777" w:rsidR="00D44108" w:rsidRPr="00D44108" w:rsidRDefault="00D44108" w:rsidP="00D44108">
      <w:pPr>
        <w:tabs>
          <w:tab w:val="left" w:pos="1134"/>
        </w:tabs>
        <w:ind w:firstLine="709"/>
        <w:jc w:val="both"/>
        <w:rPr>
          <w:sz w:val="28"/>
          <w:szCs w:val="28"/>
        </w:rPr>
      </w:pPr>
      <w:r w:rsidRPr="00D44108">
        <w:rPr>
          <w:sz w:val="28"/>
          <w:szCs w:val="28"/>
        </w:rPr>
        <w:t>Организацией расходы на амортизацию предложены согласно расчетам, представленным на стр. 6 тома 10 тарифного дела, в размере:</w:t>
      </w:r>
    </w:p>
    <w:p w14:paraId="2A8F6EE8" w14:textId="77777777" w:rsidR="00D44108" w:rsidRPr="00D44108" w:rsidRDefault="00D44108" w:rsidP="00D44108">
      <w:pPr>
        <w:tabs>
          <w:tab w:val="left" w:pos="1134"/>
        </w:tabs>
        <w:ind w:firstLine="709"/>
        <w:jc w:val="both"/>
        <w:rPr>
          <w:sz w:val="28"/>
          <w:szCs w:val="28"/>
        </w:rPr>
      </w:pPr>
      <w:r w:rsidRPr="00D44108">
        <w:rPr>
          <w:bCs/>
          <w:iCs/>
          <w:sz w:val="28"/>
          <w:szCs w:val="28"/>
        </w:rPr>
        <w:t>- на 2023 год -</w:t>
      </w:r>
      <w:r w:rsidRPr="00D44108">
        <w:rPr>
          <w:bCs/>
          <w:i/>
          <w:sz w:val="28"/>
          <w:szCs w:val="28"/>
        </w:rPr>
        <w:t xml:space="preserve">   533,17</w:t>
      </w:r>
      <w:r w:rsidRPr="00D44108">
        <w:rPr>
          <w:b/>
          <w:i/>
          <w:sz w:val="28"/>
          <w:szCs w:val="28"/>
        </w:rPr>
        <w:t xml:space="preserve"> </w:t>
      </w:r>
      <w:r w:rsidRPr="00D44108">
        <w:rPr>
          <w:sz w:val="28"/>
          <w:szCs w:val="28"/>
        </w:rPr>
        <w:t>тыс. руб.;</w:t>
      </w:r>
    </w:p>
    <w:p w14:paraId="5B9E8B21" w14:textId="77777777" w:rsidR="00D44108" w:rsidRPr="00D44108" w:rsidRDefault="00D44108" w:rsidP="00D44108">
      <w:pPr>
        <w:tabs>
          <w:tab w:val="left" w:pos="1134"/>
        </w:tabs>
        <w:ind w:firstLine="709"/>
        <w:jc w:val="both"/>
        <w:rPr>
          <w:sz w:val="28"/>
          <w:szCs w:val="28"/>
        </w:rPr>
      </w:pPr>
      <w:r w:rsidRPr="00D44108">
        <w:rPr>
          <w:sz w:val="28"/>
          <w:szCs w:val="28"/>
        </w:rPr>
        <w:t>- на 2024-2027 годы – 530,22 тыс. руб. ежегодно.</w:t>
      </w:r>
    </w:p>
    <w:p w14:paraId="6C4C4A73" w14:textId="64E7B5C9" w:rsidR="00D44108" w:rsidRPr="00D44108" w:rsidRDefault="00D44108" w:rsidP="00D44108">
      <w:pPr>
        <w:tabs>
          <w:tab w:val="left" w:pos="1134"/>
        </w:tabs>
        <w:ind w:firstLine="709"/>
        <w:jc w:val="both"/>
        <w:rPr>
          <w:sz w:val="28"/>
          <w:szCs w:val="28"/>
        </w:rPr>
      </w:pPr>
      <w:r w:rsidRPr="00D44108">
        <w:rPr>
          <w:sz w:val="28"/>
          <w:szCs w:val="28"/>
        </w:rPr>
        <w:t xml:space="preserve"> В процессе экспертизы расходы на амортизацию имущества учтены  на 2023-2027 годы по </w:t>
      </w:r>
      <w:r w:rsidRPr="00D44108">
        <w:rPr>
          <w:b/>
          <w:bCs/>
          <w:i/>
          <w:iCs/>
          <w:sz w:val="32"/>
          <w:szCs w:val="32"/>
        </w:rPr>
        <w:t xml:space="preserve">223,33 </w:t>
      </w:r>
      <w:r w:rsidRPr="00D44108">
        <w:rPr>
          <w:sz w:val="28"/>
          <w:szCs w:val="28"/>
        </w:rPr>
        <w:t xml:space="preserve">тыс. руб. ежегодно согласно расчету с учетом </w:t>
      </w:r>
      <w:r w:rsidRPr="00D44108">
        <w:rPr>
          <w:sz w:val="28"/>
          <w:szCs w:val="28"/>
        </w:rPr>
        <w:lastRenderedPageBreak/>
        <w:t xml:space="preserve">фактически введенных в эксплуатацию объектов в 2019-2021 годах в соответствии с мероприятиями инвестиционной программы, утвержденной </w:t>
      </w:r>
      <w:r w:rsidRPr="00D44108">
        <w:rPr>
          <w:bCs/>
          <w:sz w:val="28"/>
          <w:szCs w:val="28"/>
        </w:rPr>
        <w:t>постановлением от 27.12.2018 № 744 «Об утверждении инвестиционной программы ООО «Горводоканал» (Мариинский муниципальный район) в сфере холодного водоснабжения     и водоотведения 2018-2022 годы» (Таблица 14).</w:t>
      </w:r>
      <w:r w:rsidRPr="00D44108">
        <w:rPr>
          <w:sz w:val="28"/>
          <w:szCs w:val="28"/>
        </w:rPr>
        <w:t xml:space="preserve"> </w:t>
      </w:r>
    </w:p>
    <w:p w14:paraId="45D11956" w14:textId="77777777" w:rsidR="00D44108" w:rsidRPr="00D44108" w:rsidRDefault="00D44108" w:rsidP="00D44108">
      <w:pPr>
        <w:tabs>
          <w:tab w:val="left" w:pos="1134"/>
        </w:tabs>
        <w:ind w:firstLine="709"/>
        <w:jc w:val="right"/>
        <w:rPr>
          <w:sz w:val="28"/>
          <w:szCs w:val="28"/>
        </w:rPr>
      </w:pPr>
      <w:r w:rsidRPr="00D44108">
        <w:rPr>
          <w:sz w:val="28"/>
          <w:szCs w:val="28"/>
        </w:rPr>
        <w:t>Таблица 14</w:t>
      </w:r>
    </w:p>
    <w:tbl>
      <w:tblPr>
        <w:tblW w:w="10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876"/>
        <w:gridCol w:w="576"/>
        <w:gridCol w:w="621"/>
        <w:gridCol w:w="711"/>
        <w:gridCol w:w="711"/>
        <w:gridCol w:w="711"/>
        <w:gridCol w:w="711"/>
        <w:gridCol w:w="711"/>
        <w:gridCol w:w="711"/>
        <w:gridCol w:w="711"/>
        <w:gridCol w:w="711"/>
        <w:gridCol w:w="891"/>
        <w:gridCol w:w="801"/>
      </w:tblGrid>
      <w:tr w:rsidR="00D44108" w:rsidRPr="00D44108" w14:paraId="2EE225D8" w14:textId="77777777" w:rsidTr="009F1A33">
        <w:trPr>
          <w:jc w:val="center"/>
        </w:trPr>
        <w:tc>
          <w:tcPr>
            <w:tcW w:w="576" w:type="dxa"/>
            <w:vMerge w:val="restart"/>
            <w:shd w:val="clear" w:color="auto" w:fill="auto"/>
          </w:tcPr>
          <w:p w14:paraId="01C5BFF4" w14:textId="77777777" w:rsidR="00D44108" w:rsidRPr="00D44108" w:rsidRDefault="00D44108" w:rsidP="00D44108">
            <w:pPr>
              <w:tabs>
                <w:tab w:val="left" w:pos="1134"/>
              </w:tabs>
              <w:rPr>
                <w:bCs/>
                <w:sz w:val="18"/>
                <w:szCs w:val="18"/>
              </w:rPr>
            </w:pPr>
            <w:r w:rsidRPr="00D44108">
              <w:rPr>
                <w:sz w:val="18"/>
                <w:szCs w:val="18"/>
              </w:rPr>
              <w:t>Год</w:t>
            </w:r>
          </w:p>
        </w:tc>
        <w:tc>
          <w:tcPr>
            <w:tcW w:w="876" w:type="dxa"/>
            <w:vMerge w:val="restart"/>
            <w:shd w:val="clear" w:color="auto" w:fill="auto"/>
          </w:tcPr>
          <w:p w14:paraId="1A61A09A" w14:textId="77777777" w:rsidR="00D44108" w:rsidRPr="00D44108" w:rsidRDefault="00D44108" w:rsidP="00D44108">
            <w:pPr>
              <w:tabs>
                <w:tab w:val="left" w:pos="1134"/>
              </w:tabs>
              <w:rPr>
                <w:bCs/>
                <w:sz w:val="18"/>
                <w:szCs w:val="18"/>
              </w:rPr>
            </w:pPr>
            <w:r w:rsidRPr="00D44108">
              <w:rPr>
                <w:sz w:val="18"/>
                <w:szCs w:val="18"/>
              </w:rPr>
              <w:t>Затраты на реко-нструк-цию, тыс.руб.</w:t>
            </w:r>
          </w:p>
        </w:tc>
        <w:tc>
          <w:tcPr>
            <w:tcW w:w="7776" w:type="dxa"/>
            <w:gridSpan w:val="11"/>
            <w:shd w:val="clear" w:color="auto" w:fill="auto"/>
          </w:tcPr>
          <w:p w14:paraId="2E5AE6D3" w14:textId="77777777" w:rsidR="00D44108" w:rsidRPr="00D44108" w:rsidRDefault="00D44108" w:rsidP="00D44108">
            <w:pPr>
              <w:tabs>
                <w:tab w:val="left" w:pos="1134"/>
              </w:tabs>
              <w:jc w:val="center"/>
              <w:rPr>
                <w:bCs/>
                <w:sz w:val="18"/>
                <w:szCs w:val="18"/>
              </w:rPr>
            </w:pPr>
            <w:r w:rsidRPr="00D44108">
              <w:rPr>
                <w:sz w:val="18"/>
                <w:szCs w:val="18"/>
              </w:rPr>
              <w:t>Амортизация, тыс. руб.</w:t>
            </w:r>
          </w:p>
        </w:tc>
        <w:tc>
          <w:tcPr>
            <w:tcW w:w="801" w:type="dxa"/>
            <w:vMerge w:val="restart"/>
            <w:shd w:val="clear" w:color="auto" w:fill="auto"/>
          </w:tcPr>
          <w:p w14:paraId="705603F1" w14:textId="77777777" w:rsidR="00D44108" w:rsidRPr="00D44108" w:rsidRDefault="00D44108" w:rsidP="00D44108">
            <w:pPr>
              <w:tabs>
                <w:tab w:val="left" w:pos="1134"/>
              </w:tabs>
              <w:rPr>
                <w:bCs/>
                <w:sz w:val="18"/>
                <w:szCs w:val="18"/>
              </w:rPr>
            </w:pPr>
            <w:r w:rsidRPr="00D44108">
              <w:rPr>
                <w:bCs/>
                <w:sz w:val="18"/>
                <w:szCs w:val="18"/>
              </w:rPr>
              <w:t>итого</w:t>
            </w:r>
          </w:p>
        </w:tc>
      </w:tr>
      <w:tr w:rsidR="00D44108" w:rsidRPr="00D44108" w14:paraId="63825C81" w14:textId="77777777" w:rsidTr="009F1A33">
        <w:trPr>
          <w:jc w:val="center"/>
        </w:trPr>
        <w:tc>
          <w:tcPr>
            <w:tcW w:w="576" w:type="dxa"/>
            <w:vMerge/>
            <w:shd w:val="clear" w:color="auto" w:fill="auto"/>
          </w:tcPr>
          <w:p w14:paraId="34D29B86" w14:textId="77777777" w:rsidR="00D44108" w:rsidRPr="00D44108" w:rsidRDefault="00D44108" w:rsidP="00D44108">
            <w:pPr>
              <w:tabs>
                <w:tab w:val="left" w:pos="1134"/>
              </w:tabs>
              <w:rPr>
                <w:bCs/>
                <w:sz w:val="18"/>
                <w:szCs w:val="18"/>
              </w:rPr>
            </w:pPr>
          </w:p>
        </w:tc>
        <w:tc>
          <w:tcPr>
            <w:tcW w:w="876" w:type="dxa"/>
            <w:vMerge/>
            <w:shd w:val="clear" w:color="auto" w:fill="auto"/>
          </w:tcPr>
          <w:p w14:paraId="0EA5252C" w14:textId="77777777" w:rsidR="00D44108" w:rsidRPr="00D44108" w:rsidRDefault="00D44108" w:rsidP="00D44108">
            <w:pPr>
              <w:tabs>
                <w:tab w:val="left" w:pos="1134"/>
              </w:tabs>
              <w:rPr>
                <w:bCs/>
                <w:sz w:val="18"/>
                <w:szCs w:val="18"/>
              </w:rPr>
            </w:pPr>
          </w:p>
        </w:tc>
        <w:tc>
          <w:tcPr>
            <w:tcW w:w="576" w:type="dxa"/>
            <w:shd w:val="clear" w:color="auto" w:fill="auto"/>
          </w:tcPr>
          <w:p w14:paraId="708FB304" w14:textId="77777777" w:rsidR="00D44108" w:rsidRPr="00D44108" w:rsidRDefault="00D44108" w:rsidP="00D44108">
            <w:pPr>
              <w:tabs>
                <w:tab w:val="left" w:pos="1134"/>
              </w:tabs>
              <w:rPr>
                <w:bCs/>
                <w:sz w:val="18"/>
                <w:szCs w:val="18"/>
              </w:rPr>
            </w:pPr>
            <w:r w:rsidRPr="00D44108">
              <w:rPr>
                <w:sz w:val="18"/>
                <w:szCs w:val="18"/>
              </w:rPr>
              <w:t>2018</w:t>
            </w:r>
          </w:p>
        </w:tc>
        <w:tc>
          <w:tcPr>
            <w:tcW w:w="621" w:type="dxa"/>
            <w:shd w:val="clear" w:color="auto" w:fill="auto"/>
          </w:tcPr>
          <w:p w14:paraId="53D39CD5" w14:textId="77777777" w:rsidR="00D44108" w:rsidRPr="00D44108" w:rsidRDefault="00D44108" w:rsidP="00D44108">
            <w:pPr>
              <w:tabs>
                <w:tab w:val="left" w:pos="1134"/>
              </w:tabs>
              <w:rPr>
                <w:bCs/>
                <w:sz w:val="18"/>
                <w:szCs w:val="18"/>
              </w:rPr>
            </w:pPr>
            <w:r w:rsidRPr="00D44108">
              <w:rPr>
                <w:sz w:val="18"/>
                <w:szCs w:val="18"/>
              </w:rPr>
              <w:t>2019</w:t>
            </w:r>
          </w:p>
        </w:tc>
        <w:tc>
          <w:tcPr>
            <w:tcW w:w="711" w:type="dxa"/>
            <w:shd w:val="clear" w:color="auto" w:fill="auto"/>
          </w:tcPr>
          <w:p w14:paraId="7834854C" w14:textId="77777777" w:rsidR="00D44108" w:rsidRPr="00D44108" w:rsidRDefault="00D44108" w:rsidP="00D44108">
            <w:pPr>
              <w:tabs>
                <w:tab w:val="left" w:pos="1134"/>
              </w:tabs>
              <w:jc w:val="center"/>
              <w:rPr>
                <w:bCs/>
                <w:sz w:val="18"/>
                <w:szCs w:val="18"/>
              </w:rPr>
            </w:pPr>
            <w:r w:rsidRPr="00D44108">
              <w:rPr>
                <w:sz w:val="18"/>
                <w:szCs w:val="18"/>
              </w:rPr>
              <w:t>2020</w:t>
            </w:r>
          </w:p>
        </w:tc>
        <w:tc>
          <w:tcPr>
            <w:tcW w:w="711" w:type="dxa"/>
            <w:shd w:val="clear" w:color="auto" w:fill="auto"/>
          </w:tcPr>
          <w:p w14:paraId="11EAA05C" w14:textId="77777777" w:rsidR="00D44108" w:rsidRPr="00D44108" w:rsidRDefault="00D44108" w:rsidP="00D44108">
            <w:pPr>
              <w:tabs>
                <w:tab w:val="left" w:pos="1134"/>
              </w:tabs>
              <w:jc w:val="center"/>
              <w:rPr>
                <w:bCs/>
                <w:sz w:val="18"/>
                <w:szCs w:val="18"/>
              </w:rPr>
            </w:pPr>
            <w:r w:rsidRPr="00D44108">
              <w:rPr>
                <w:sz w:val="18"/>
                <w:szCs w:val="18"/>
              </w:rPr>
              <w:t>2021</w:t>
            </w:r>
          </w:p>
        </w:tc>
        <w:tc>
          <w:tcPr>
            <w:tcW w:w="711" w:type="dxa"/>
            <w:shd w:val="clear" w:color="auto" w:fill="auto"/>
          </w:tcPr>
          <w:p w14:paraId="7116A4B0" w14:textId="77777777" w:rsidR="00D44108" w:rsidRPr="00D44108" w:rsidRDefault="00D44108" w:rsidP="00D44108">
            <w:pPr>
              <w:tabs>
                <w:tab w:val="left" w:pos="1134"/>
              </w:tabs>
              <w:jc w:val="center"/>
              <w:rPr>
                <w:bCs/>
                <w:sz w:val="18"/>
                <w:szCs w:val="18"/>
              </w:rPr>
            </w:pPr>
            <w:r w:rsidRPr="00D44108">
              <w:rPr>
                <w:sz w:val="18"/>
                <w:szCs w:val="18"/>
              </w:rPr>
              <w:t>2022</w:t>
            </w:r>
          </w:p>
        </w:tc>
        <w:tc>
          <w:tcPr>
            <w:tcW w:w="711" w:type="dxa"/>
            <w:shd w:val="clear" w:color="auto" w:fill="auto"/>
          </w:tcPr>
          <w:p w14:paraId="0CB8E7C8" w14:textId="77777777" w:rsidR="00D44108" w:rsidRPr="00D44108" w:rsidRDefault="00D44108" w:rsidP="00D44108">
            <w:pPr>
              <w:tabs>
                <w:tab w:val="left" w:pos="1134"/>
              </w:tabs>
              <w:jc w:val="center"/>
              <w:rPr>
                <w:bCs/>
                <w:sz w:val="18"/>
                <w:szCs w:val="18"/>
              </w:rPr>
            </w:pPr>
            <w:r w:rsidRPr="00D44108">
              <w:rPr>
                <w:sz w:val="18"/>
                <w:szCs w:val="18"/>
              </w:rPr>
              <w:t>2023</w:t>
            </w:r>
          </w:p>
        </w:tc>
        <w:tc>
          <w:tcPr>
            <w:tcW w:w="711" w:type="dxa"/>
            <w:shd w:val="clear" w:color="auto" w:fill="auto"/>
          </w:tcPr>
          <w:p w14:paraId="2CA0903D" w14:textId="77777777" w:rsidR="00D44108" w:rsidRPr="00D44108" w:rsidRDefault="00D44108" w:rsidP="00D44108">
            <w:pPr>
              <w:tabs>
                <w:tab w:val="left" w:pos="1134"/>
              </w:tabs>
              <w:jc w:val="center"/>
              <w:rPr>
                <w:bCs/>
                <w:sz w:val="18"/>
                <w:szCs w:val="18"/>
              </w:rPr>
            </w:pPr>
            <w:r w:rsidRPr="00D44108">
              <w:rPr>
                <w:sz w:val="18"/>
                <w:szCs w:val="18"/>
              </w:rPr>
              <w:t>2024</w:t>
            </w:r>
          </w:p>
        </w:tc>
        <w:tc>
          <w:tcPr>
            <w:tcW w:w="711" w:type="dxa"/>
            <w:shd w:val="clear" w:color="auto" w:fill="auto"/>
          </w:tcPr>
          <w:p w14:paraId="26CA50EC" w14:textId="77777777" w:rsidR="00D44108" w:rsidRPr="00D44108" w:rsidRDefault="00D44108" w:rsidP="00D44108">
            <w:pPr>
              <w:tabs>
                <w:tab w:val="left" w:pos="1134"/>
              </w:tabs>
              <w:jc w:val="center"/>
              <w:rPr>
                <w:bCs/>
                <w:sz w:val="18"/>
                <w:szCs w:val="18"/>
              </w:rPr>
            </w:pPr>
            <w:r w:rsidRPr="00D44108">
              <w:rPr>
                <w:sz w:val="18"/>
                <w:szCs w:val="18"/>
              </w:rPr>
              <w:t>2025</w:t>
            </w:r>
          </w:p>
        </w:tc>
        <w:tc>
          <w:tcPr>
            <w:tcW w:w="711" w:type="dxa"/>
            <w:shd w:val="clear" w:color="auto" w:fill="auto"/>
          </w:tcPr>
          <w:p w14:paraId="3A8F42A1" w14:textId="77777777" w:rsidR="00D44108" w:rsidRPr="00D44108" w:rsidRDefault="00D44108" w:rsidP="00D44108">
            <w:pPr>
              <w:tabs>
                <w:tab w:val="left" w:pos="1134"/>
              </w:tabs>
              <w:jc w:val="center"/>
              <w:rPr>
                <w:bCs/>
                <w:sz w:val="18"/>
                <w:szCs w:val="18"/>
              </w:rPr>
            </w:pPr>
            <w:r w:rsidRPr="00D44108">
              <w:rPr>
                <w:sz w:val="18"/>
                <w:szCs w:val="18"/>
              </w:rPr>
              <w:t>2026</w:t>
            </w:r>
          </w:p>
        </w:tc>
        <w:tc>
          <w:tcPr>
            <w:tcW w:w="711" w:type="dxa"/>
            <w:shd w:val="clear" w:color="auto" w:fill="auto"/>
          </w:tcPr>
          <w:p w14:paraId="24FBEC9D" w14:textId="77777777" w:rsidR="00D44108" w:rsidRPr="00D44108" w:rsidRDefault="00D44108" w:rsidP="00D44108">
            <w:pPr>
              <w:tabs>
                <w:tab w:val="left" w:pos="1134"/>
              </w:tabs>
              <w:jc w:val="center"/>
              <w:rPr>
                <w:bCs/>
                <w:sz w:val="18"/>
                <w:szCs w:val="18"/>
              </w:rPr>
            </w:pPr>
            <w:r w:rsidRPr="00D44108">
              <w:rPr>
                <w:sz w:val="18"/>
                <w:szCs w:val="18"/>
              </w:rPr>
              <w:t>2027</w:t>
            </w:r>
          </w:p>
        </w:tc>
        <w:tc>
          <w:tcPr>
            <w:tcW w:w="891" w:type="dxa"/>
            <w:shd w:val="clear" w:color="auto" w:fill="auto"/>
          </w:tcPr>
          <w:p w14:paraId="6FB0F981" w14:textId="77777777" w:rsidR="00D44108" w:rsidRPr="00D44108" w:rsidRDefault="00D44108" w:rsidP="00D44108">
            <w:pPr>
              <w:tabs>
                <w:tab w:val="left" w:pos="1134"/>
              </w:tabs>
              <w:jc w:val="center"/>
              <w:rPr>
                <w:bCs/>
                <w:sz w:val="18"/>
                <w:szCs w:val="18"/>
              </w:rPr>
            </w:pPr>
            <w:r w:rsidRPr="00D44108">
              <w:rPr>
                <w:sz w:val="18"/>
                <w:szCs w:val="18"/>
              </w:rPr>
              <w:t>2028 до 20.11</w:t>
            </w:r>
          </w:p>
        </w:tc>
        <w:tc>
          <w:tcPr>
            <w:tcW w:w="801" w:type="dxa"/>
            <w:vMerge/>
            <w:shd w:val="clear" w:color="auto" w:fill="auto"/>
          </w:tcPr>
          <w:p w14:paraId="7360CC16" w14:textId="77777777" w:rsidR="00D44108" w:rsidRPr="00D44108" w:rsidRDefault="00D44108" w:rsidP="00D44108">
            <w:pPr>
              <w:tabs>
                <w:tab w:val="left" w:pos="1134"/>
              </w:tabs>
              <w:rPr>
                <w:bCs/>
                <w:sz w:val="18"/>
                <w:szCs w:val="18"/>
              </w:rPr>
            </w:pPr>
          </w:p>
        </w:tc>
      </w:tr>
      <w:tr w:rsidR="00D44108" w:rsidRPr="00D44108" w14:paraId="53ACD3DB" w14:textId="77777777" w:rsidTr="009F1A33">
        <w:trPr>
          <w:jc w:val="center"/>
        </w:trPr>
        <w:tc>
          <w:tcPr>
            <w:tcW w:w="576" w:type="dxa"/>
            <w:shd w:val="clear" w:color="auto" w:fill="auto"/>
          </w:tcPr>
          <w:p w14:paraId="1B23AC17" w14:textId="77777777" w:rsidR="00D44108" w:rsidRPr="00D44108" w:rsidRDefault="00D44108" w:rsidP="00D44108">
            <w:pPr>
              <w:tabs>
                <w:tab w:val="left" w:pos="1134"/>
              </w:tabs>
              <w:rPr>
                <w:bCs/>
                <w:sz w:val="18"/>
                <w:szCs w:val="18"/>
              </w:rPr>
            </w:pPr>
            <w:r w:rsidRPr="00D44108">
              <w:rPr>
                <w:sz w:val="18"/>
                <w:szCs w:val="18"/>
              </w:rPr>
              <w:t>2018</w:t>
            </w:r>
          </w:p>
        </w:tc>
        <w:tc>
          <w:tcPr>
            <w:tcW w:w="876" w:type="dxa"/>
            <w:shd w:val="clear" w:color="auto" w:fill="auto"/>
          </w:tcPr>
          <w:p w14:paraId="428D9F0F" w14:textId="77777777" w:rsidR="00D44108" w:rsidRPr="00D44108" w:rsidRDefault="00D44108" w:rsidP="00D44108">
            <w:pPr>
              <w:tabs>
                <w:tab w:val="left" w:pos="1134"/>
              </w:tabs>
              <w:rPr>
                <w:bCs/>
                <w:sz w:val="18"/>
                <w:szCs w:val="18"/>
              </w:rPr>
            </w:pPr>
            <w:r w:rsidRPr="00D44108">
              <w:rPr>
                <w:sz w:val="18"/>
                <w:szCs w:val="18"/>
              </w:rPr>
              <w:t>71,88</w:t>
            </w:r>
          </w:p>
        </w:tc>
        <w:tc>
          <w:tcPr>
            <w:tcW w:w="576" w:type="dxa"/>
            <w:shd w:val="clear" w:color="auto" w:fill="auto"/>
          </w:tcPr>
          <w:p w14:paraId="4E1BDED6" w14:textId="77777777" w:rsidR="00D44108" w:rsidRPr="00D44108" w:rsidRDefault="00D44108" w:rsidP="00D44108">
            <w:pPr>
              <w:tabs>
                <w:tab w:val="left" w:pos="1134"/>
              </w:tabs>
              <w:rPr>
                <w:bCs/>
                <w:sz w:val="18"/>
                <w:szCs w:val="18"/>
              </w:rPr>
            </w:pPr>
          </w:p>
        </w:tc>
        <w:tc>
          <w:tcPr>
            <w:tcW w:w="621" w:type="dxa"/>
            <w:shd w:val="clear" w:color="auto" w:fill="auto"/>
          </w:tcPr>
          <w:p w14:paraId="1E409029" w14:textId="77777777" w:rsidR="00D44108" w:rsidRPr="00D44108" w:rsidRDefault="00D44108" w:rsidP="00D44108">
            <w:pPr>
              <w:tabs>
                <w:tab w:val="left" w:pos="1134"/>
              </w:tabs>
              <w:rPr>
                <w:bCs/>
                <w:sz w:val="18"/>
                <w:szCs w:val="18"/>
              </w:rPr>
            </w:pPr>
          </w:p>
        </w:tc>
        <w:tc>
          <w:tcPr>
            <w:tcW w:w="711" w:type="dxa"/>
            <w:shd w:val="clear" w:color="auto" w:fill="auto"/>
          </w:tcPr>
          <w:p w14:paraId="2DE73542" w14:textId="77777777" w:rsidR="00D44108" w:rsidRPr="00D44108" w:rsidRDefault="00D44108" w:rsidP="00D44108">
            <w:pPr>
              <w:tabs>
                <w:tab w:val="left" w:pos="1134"/>
              </w:tabs>
              <w:rPr>
                <w:bCs/>
                <w:sz w:val="18"/>
                <w:szCs w:val="18"/>
              </w:rPr>
            </w:pPr>
          </w:p>
        </w:tc>
        <w:tc>
          <w:tcPr>
            <w:tcW w:w="711" w:type="dxa"/>
            <w:shd w:val="clear" w:color="auto" w:fill="auto"/>
          </w:tcPr>
          <w:p w14:paraId="19F2FFF1" w14:textId="77777777" w:rsidR="00D44108" w:rsidRPr="00D44108" w:rsidRDefault="00D44108" w:rsidP="00D44108">
            <w:pPr>
              <w:tabs>
                <w:tab w:val="left" w:pos="1134"/>
              </w:tabs>
              <w:rPr>
                <w:bCs/>
                <w:sz w:val="18"/>
                <w:szCs w:val="18"/>
              </w:rPr>
            </w:pPr>
          </w:p>
        </w:tc>
        <w:tc>
          <w:tcPr>
            <w:tcW w:w="711" w:type="dxa"/>
            <w:shd w:val="clear" w:color="auto" w:fill="auto"/>
          </w:tcPr>
          <w:p w14:paraId="1A5187A9" w14:textId="77777777" w:rsidR="00D44108" w:rsidRPr="00D44108" w:rsidRDefault="00D44108" w:rsidP="00D44108">
            <w:pPr>
              <w:tabs>
                <w:tab w:val="left" w:pos="1134"/>
              </w:tabs>
              <w:rPr>
                <w:bCs/>
                <w:sz w:val="18"/>
                <w:szCs w:val="18"/>
              </w:rPr>
            </w:pPr>
          </w:p>
        </w:tc>
        <w:tc>
          <w:tcPr>
            <w:tcW w:w="711" w:type="dxa"/>
            <w:shd w:val="clear" w:color="auto" w:fill="auto"/>
          </w:tcPr>
          <w:p w14:paraId="44CE2055" w14:textId="77777777" w:rsidR="00D44108" w:rsidRPr="00D44108" w:rsidRDefault="00D44108" w:rsidP="00D44108">
            <w:pPr>
              <w:tabs>
                <w:tab w:val="left" w:pos="1134"/>
              </w:tabs>
              <w:rPr>
                <w:bCs/>
                <w:sz w:val="18"/>
                <w:szCs w:val="18"/>
              </w:rPr>
            </w:pPr>
          </w:p>
        </w:tc>
        <w:tc>
          <w:tcPr>
            <w:tcW w:w="711" w:type="dxa"/>
            <w:shd w:val="clear" w:color="auto" w:fill="auto"/>
          </w:tcPr>
          <w:p w14:paraId="32BB30BA" w14:textId="77777777" w:rsidR="00D44108" w:rsidRPr="00D44108" w:rsidRDefault="00D44108" w:rsidP="00D44108">
            <w:pPr>
              <w:tabs>
                <w:tab w:val="left" w:pos="1134"/>
              </w:tabs>
              <w:rPr>
                <w:bCs/>
                <w:sz w:val="18"/>
                <w:szCs w:val="18"/>
              </w:rPr>
            </w:pPr>
          </w:p>
        </w:tc>
        <w:tc>
          <w:tcPr>
            <w:tcW w:w="711" w:type="dxa"/>
            <w:shd w:val="clear" w:color="auto" w:fill="auto"/>
          </w:tcPr>
          <w:p w14:paraId="52490CDC" w14:textId="77777777" w:rsidR="00D44108" w:rsidRPr="00D44108" w:rsidRDefault="00D44108" w:rsidP="00D44108">
            <w:pPr>
              <w:tabs>
                <w:tab w:val="left" w:pos="1134"/>
              </w:tabs>
              <w:rPr>
                <w:bCs/>
                <w:sz w:val="18"/>
                <w:szCs w:val="18"/>
              </w:rPr>
            </w:pPr>
          </w:p>
        </w:tc>
        <w:tc>
          <w:tcPr>
            <w:tcW w:w="711" w:type="dxa"/>
            <w:shd w:val="clear" w:color="auto" w:fill="auto"/>
          </w:tcPr>
          <w:p w14:paraId="577F4417" w14:textId="77777777" w:rsidR="00D44108" w:rsidRPr="00D44108" w:rsidRDefault="00D44108" w:rsidP="00D44108">
            <w:pPr>
              <w:tabs>
                <w:tab w:val="left" w:pos="1134"/>
              </w:tabs>
              <w:rPr>
                <w:bCs/>
                <w:sz w:val="18"/>
                <w:szCs w:val="18"/>
              </w:rPr>
            </w:pPr>
          </w:p>
        </w:tc>
        <w:tc>
          <w:tcPr>
            <w:tcW w:w="711" w:type="dxa"/>
            <w:shd w:val="clear" w:color="auto" w:fill="auto"/>
          </w:tcPr>
          <w:p w14:paraId="4863FCF9" w14:textId="77777777" w:rsidR="00D44108" w:rsidRPr="00D44108" w:rsidRDefault="00D44108" w:rsidP="00D44108">
            <w:pPr>
              <w:tabs>
                <w:tab w:val="left" w:pos="1134"/>
              </w:tabs>
              <w:rPr>
                <w:bCs/>
                <w:sz w:val="18"/>
                <w:szCs w:val="18"/>
              </w:rPr>
            </w:pPr>
          </w:p>
        </w:tc>
        <w:tc>
          <w:tcPr>
            <w:tcW w:w="891" w:type="dxa"/>
            <w:shd w:val="clear" w:color="auto" w:fill="auto"/>
          </w:tcPr>
          <w:p w14:paraId="3EECB566" w14:textId="77777777" w:rsidR="00D44108" w:rsidRPr="00D44108" w:rsidRDefault="00D44108" w:rsidP="00D44108">
            <w:pPr>
              <w:tabs>
                <w:tab w:val="left" w:pos="1134"/>
              </w:tabs>
              <w:rPr>
                <w:bCs/>
                <w:sz w:val="18"/>
                <w:szCs w:val="18"/>
              </w:rPr>
            </w:pPr>
          </w:p>
        </w:tc>
        <w:tc>
          <w:tcPr>
            <w:tcW w:w="801" w:type="dxa"/>
            <w:shd w:val="clear" w:color="auto" w:fill="auto"/>
          </w:tcPr>
          <w:p w14:paraId="19F7D4D6" w14:textId="77777777" w:rsidR="00D44108" w:rsidRPr="00D44108" w:rsidRDefault="00D44108" w:rsidP="00D44108">
            <w:pPr>
              <w:tabs>
                <w:tab w:val="left" w:pos="1134"/>
              </w:tabs>
              <w:rPr>
                <w:bCs/>
                <w:sz w:val="18"/>
                <w:szCs w:val="18"/>
              </w:rPr>
            </w:pPr>
          </w:p>
        </w:tc>
      </w:tr>
      <w:tr w:rsidR="00D44108" w:rsidRPr="00D44108" w14:paraId="12A7C8C6" w14:textId="77777777" w:rsidTr="009F1A33">
        <w:trPr>
          <w:jc w:val="center"/>
        </w:trPr>
        <w:tc>
          <w:tcPr>
            <w:tcW w:w="576" w:type="dxa"/>
            <w:shd w:val="clear" w:color="auto" w:fill="auto"/>
          </w:tcPr>
          <w:p w14:paraId="284868A7" w14:textId="77777777" w:rsidR="00D44108" w:rsidRPr="00D44108" w:rsidRDefault="00D44108" w:rsidP="00D44108">
            <w:pPr>
              <w:tabs>
                <w:tab w:val="left" w:pos="1134"/>
              </w:tabs>
              <w:rPr>
                <w:bCs/>
                <w:sz w:val="18"/>
                <w:szCs w:val="18"/>
              </w:rPr>
            </w:pPr>
            <w:r w:rsidRPr="00D44108">
              <w:rPr>
                <w:sz w:val="18"/>
                <w:szCs w:val="18"/>
              </w:rPr>
              <w:t>2019</w:t>
            </w:r>
          </w:p>
        </w:tc>
        <w:tc>
          <w:tcPr>
            <w:tcW w:w="876" w:type="dxa"/>
            <w:shd w:val="clear" w:color="auto" w:fill="auto"/>
          </w:tcPr>
          <w:p w14:paraId="7CE39E50" w14:textId="77777777" w:rsidR="00D44108" w:rsidRPr="00D44108" w:rsidRDefault="00D44108" w:rsidP="00D44108">
            <w:pPr>
              <w:tabs>
                <w:tab w:val="left" w:pos="1134"/>
              </w:tabs>
              <w:rPr>
                <w:bCs/>
                <w:sz w:val="18"/>
                <w:szCs w:val="18"/>
              </w:rPr>
            </w:pPr>
            <w:r w:rsidRPr="00D44108">
              <w:rPr>
                <w:sz w:val="18"/>
                <w:szCs w:val="18"/>
              </w:rPr>
              <w:t>805,00</w:t>
            </w:r>
          </w:p>
        </w:tc>
        <w:tc>
          <w:tcPr>
            <w:tcW w:w="576" w:type="dxa"/>
            <w:shd w:val="clear" w:color="auto" w:fill="auto"/>
          </w:tcPr>
          <w:p w14:paraId="433D667D" w14:textId="77777777" w:rsidR="00D44108" w:rsidRPr="00D44108" w:rsidRDefault="00D44108" w:rsidP="00D44108">
            <w:pPr>
              <w:tabs>
                <w:tab w:val="left" w:pos="1134"/>
              </w:tabs>
              <w:rPr>
                <w:bCs/>
                <w:sz w:val="18"/>
                <w:szCs w:val="18"/>
              </w:rPr>
            </w:pPr>
          </w:p>
        </w:tc>
        <w:tc>
          <w:tcPr>
            <w:tcW w:w="621" w:type="dxa"/>
            <w:shd w:val="clear" w:color="auto" w:fill="auto"/>
          </w:tcPr>
          <w:p w14:paraId="259193F7" w14:textId="77777777" w:rsidR="00D44108" w:rsidRPr="00D44108" w:rsidRDefault="00D44108" w:rsidP="00D44108">
            <w:pPr>
              <w:tabs>
                <w:tab w:val="left" w:pos="1134"/>
              </w:tabs>
              <w:rPr>
                <w:bCs/>
                <w:sz w:val="18"/>
                <w:szCs w:val="18"/>
              </w:rPr>
            </w:pPr>
          </w:p>
        </w:tc>
        <w:tc>
          <w:tcPr>
            <w:tcW w:w="711" w:type="dxa"/>
            <w:shd w:val="clear" w:color="auto" w:fill="auto"/>
          </w:tcPr>
          <w:p w14:paraId="5CE63A4E" w14:textId="77777777" w:rsidR="00D44108" w:rsidRPr="00D44108" w:rsidRDefault="00D44108" w:rsidP="00D44108">
            <w:pPr>
              <w:tabs>
                <w:tab w:val="left" w:pos="1134"/>
              </w:tabs>
              <w:rPr>
                <w:bCs/>
                <w:sz w:val="18"/>
                <w:szCs w:val="18"/>
              </w:rPr>
            </w:pPr>
          </w:p>
        </w:tc>
        <w:tc>
          <w:tcPr>
            <w:tcW w:w="711" w:type="dxa"/>
            <w:shd w:val="clear" w:color="auto" w:fill="auto"/>
          </w:tcPr>
          <w:p w14:paraId="0757986F" w14:textId="77777777" w:rsidR="00D44108" w:rsidRPr="00D44108" w:rsidRDefault="00D44108" w:rsidP="00D44108">
            <w:pPr>
              <w:tabs>
                <w:tab w:val="left" w:pos="1134"/>
              </w:tabs>
              <w:rPr>
                <w:bCs/>
                <w:sz w:val="18"/>
                <w:szCs w:val="18"/>
              </w:rPr>
            </w:pPr>
          </w:p>
        </w:tc>
        <w:tc>
          <w:tcPr>
            <w:tcW w:w="711" w:type="dxa"/>
            <w:shd w:val="clear" w:color="auto" w:fill="auto"/>
          </w:tcPr>
          <w:p w14:paraId="467F827C" w14:textId="77777777" w:rsidR="00D44108" w:rsidRPr="00D44108" w:rsidRDefault="00D44108" w:rsidP="00D44108">
            <w:pPr>
              <w:tabs>
                <w:tab w:val="left" w:pos="1134"/>
              </w:tabs>
              <w:rPr>
                <w:bCs/>
                <w:sz w:val="18"/>
                <w:szCs w:val="18"/>
              </w:rPr>
            </w:pPr>
          </w:p>
        </w:tc>
        <w:tc>
          <w:tcPr>
            <w:tcW w:w="711" w:type="dxa"/>
            <w:shd w:val="clear" w:color="auto" w:fill="auto"/>
          </w:tcPr>
          <w:p w14:paraId="24BDB6AD" w14:textId="77777777" w:rsidR="00D44108" w:rsidRPr="00D44108" w:rsidRDefault="00D44108" w:rsidP="00D44108">
            <w:pPr>
              <w:tabs>
                <w:tab w:val="left" w:pos="1134"/>
              </w:tabs>
              <w:rPr>
                <w:bCs/>
                <w:sz w:val="18"/>
                <w:szCs w:val="18"/>
              </w:rPr>
            </w:pPr>
          </w:p>
        </w:tc>
        <w:tc>
          <w:tcPr>
            <w:tcW w:w="711" w:type="dxa"/>
            <w:shd w:val="clear" w:color="auto" w:fill="auto"/>
          </w:tcPr>
          <w:p w14:paraId="1D15C658" w14:textId="77777777" w:rsidR="00D44108" w:rsidRPr="00D44108" w:rsidRDefault="00D44108" w:rsidP="00D44108">
            <w:pPr>
              <w:tabs>
                <w:tab w:val="left" w:pos="1134"/>
              </w:tabs>
              <w:rPr>
                <w:bCs/>
                <w:sz w:val="18"/>
                <w:szCs w:val="18"/>
              </w:rPr>
            </w:pPr>
          </w:p>
        </w:tc>
        <w:tc>
          <w:tcPr>
            <w:tcW w:w="711" w:type="dxa"/>
            <w:shd w:val="clear" w:color="auto" w:fill="auto"/>
          </w:tcPr>
          <w:p w14:paraId="6766D9FC" w14:textId="77777777" w:rsidR="00D44108" w:rsidRPr="00D44108" w:rsidRDefault="00D44108" w:rsidP="00D44108">
            <w:pPr>
              <w:tabs>
                <w:tab w:val="left" w:pos="1134"/>
              </w:tabs>
              <w:rPr>
                <w:bCs/>
                <w:sz w:val="18"/>
                <w:szCs w:val="18"/>
              </w:rPr>
            </w:pPr>
          </w:p>
        </w:tc>
        <w:tc>
          <w:tcPr>
            <w:tcW w:w="711" w:type="dxa"/>
            <w:shd w:val="clear" w:color="auto" w:fill="auto"/>
          </w:tcPr>
          <w:p w14:paraId="6FC58557" w14:textId="77777777" w:rsidR="00D44108" w:rsidRPr="00D44108" w:rsidRDefault="00D44108" w:rsidP="00D44108">
            <w:pPr>
              <w:tabs>
                <w:tab w:val="left" w:pos="1134"/>
              </w:tabs>
              <w:rPr>
                <w:bCs/>
                <w:sz w:val="18"/>
                <w:szCs w:val="18"/>
              </w:rPr>
            </w:pPr>
          </w:p>
        </w:tc>
        <w:tc>
          <w:tcPr>
            <w:tcW w:w="711" w:type="dxa"/>
            <w:shd w:val="clear" w:color="auto" w:fill="auto"/>
          </w:tcPr>
          <w:p w14:paraId="079950EC" w14:textId="77777777" w:rsidR="00D44108" w:rsidRPr="00D44108" w:rsidRDefault="00D44108" w:rsidP="00D44108">
            <w:pPr>
              <w:tabs>
                <w:tab w:val="left" w:pos="1134"/>
              </w:tabs>
              <w:rPr>
                <w:bCs/>
                <w:sz w:val="18"/>
                <w:szCs w:val="18"/>
              </w:rPr>
            </w:pPr>
          </w:p>
        </w:tc>
        <w:tc>
          <w:tcPr>
            <w:tcW w:w="891" w:type="dxa"/>
            <w:shd w:val="clear" w:color="auto" w:fill="auto"/>
          </w:tcPr>
          <w:p w14:paraId="1FC21A05" w14:textId="77777777" w:rsidR="00D44108" w:rsidRPr="00D44108" w:rsidRDefault="00D44108" w:rsidP="00D44108">
            <w:pPr>
              <w:tabs>
                <w:tab w:val="left" w:pos="1134"/>
              </w:tabs>
              <w:rPr>
                <w:bCs/>
                <w:sz w:val="18"/>
                <w:szCs w:val="18"/>
              </w:rPr>
            </w:pPr>
          </w:p>
        </w:tc>
        <w:tc>
          <w:tcPr>
            <w:tcW w:w="801" w:type="dxa"/>
            <w:shd w:val="clear" w:color="auto" w:fill="auto"/>
          </w:tcPr>
          <w:p w14:paraId="746CF2B4" w14:textId="77777777" w:rsidR="00D44108" w:rsidRPr="00D44108" w:rsidRDefault="00D44108" w:rsidP="00D44108">
            <w:pPr>
              <w:tabs>
                <w:tab w:val="left" w:pos="1134"/>
              </w:tabs>
              <w:rPr>
                <w:bCs/>
                <w:sz w:val="18"/>
                <w:szCs w:val="18"/>
              </w:rPr>
            </w:pPr>
          </w:p>
        </w:tc>
      </w:tr>
      <w:tr w:rsidR="00D44108" w:rsidRPr="00D44108" w14:paraId="6ECEFBA5" w14:textId="77777777" w:rsidTr="009F1A33">
        <w:trPr>
          <w:jc w:val="center"/>
        </w:trPr>
        <w:tc>
          <w:tcPr>
            <w:tcW w:w="576" w:type="dxa"/>
            <w:shd w:val="clear" w:color="auto" w:fill="auto"/>
          </w:tcPr>
          <w:p w14:paraId="49CDFE44" w14:textId="77777777" w:rsidR="00D44108" w:rsidRPr="00D44108" w:rsidRDefault="00D44108" w:rsidP="00D44108">
            <w:pPr>
              <w:tabs>
                <w:tab w:val="left" w:pos="1134"/>
              </w:tabs>
              <w:rPr>
                <w:bCs/>
                <w:sz w:val="18"/>
                <w:szCs w:val="18"/>
              </w:rPr>
            </w:pPr>
            <w:r w:rsidRPr="00D44108">
              <w:rPr>
                <w:sz w:val="18"/>
                <w:szCs w:val="18"/>
              </w:rPr>
              <w:t>2020</w:t>
            </w:r>
          </w:p>
        </w:tc>
        <w:tc>
          <w:tcPr>
            <w:tcW w:w="876" w:type="dxa"/>
            <w:shd w:val="clear" w:color="auto" w:fill="auto"/>
          </w:tcPr>
          <w:p w14:paraId="7EA0423A" w14:textId="77777777" w:rsidR="00D44108" w:rsidRPr="00D44108" w:rsidRDefault="00D44108" w:rsidP="00D44108">
            <w:pPr>
              <w:tabs>
                <w:tab w:val="left" w:pos="1134"/>
              </w:tabs>
              <w:rPr>
                <w:bCs/>
                <w:sz w:val="18"/>
                <w:szCs w:val="18"/>
              </w:rPr>
            </w:pPr>
            <w:r w:rsidRPr="00D44108">
              <w:rPr>
                <w:sz w:val="18"/>
                <w:szCs w:val="18"/>
              </w:rPr>
              <w:t>808,00</w:t>
            </w:r>
          </w:p>
        </w:tc>
        <w:tc>
          <w:tcPr>
            <w:tcW w:w="576" w:type="dxa"/>
            <w:shd w:val="clear" w:color="auto" w:fill="auto"/>
          </w:tcPr>
          <w:p w14:paraId="6519AEDE" w14:textId="77777777" w:rsidR="00D44108" w:rsidRPr="00D44108" w:rsidRDefault="00D44108" w:rsidP="00D44108">
            <w:pPr>
              <w:tabs>
                <w:tab w:val="left" w:pos="1134"/>
              </w:tabs>
              <w:rPr>
                <w:bCs/>
                <w:sz w:val="18"/>
                <w:szCs w:val="18"/>
              </w:rPr>
            </w:pPr>
          </w:p>
        </w:tc>
        <w:tc>
          <w:tcPr>
            <w:tcW w:w="621" w:type="dxa"/>
            <w:shd w:val="clear" w:color="auto" w:fill="auto"/>
          </w:tcPr>
          <w:p w14:paraId="255667F9" w14:textId="77777777" w:rsidR="00D44108" w:rsidRPr="00D44108" w:rsidRDefault="00D44108" w:rsidP="00D44108">
            <w:pPr>
              <w:tabs>
                <w:tab w:val="left" w:pos="1134"/>
              </w:tabs>
              <w:rPr>
                <w:bCs/>
                <w:sz w:val="18"/>
                <w:szCs w:val="18"/>
              </w:rPr>
            </w:pPr>
            <w:r w:rsidRPr="00D44108">
              <w:rPr>
                <w:sz w:val="18"/>
                <w:szCs w:val="18"/>
              </w:rPr>
              <w:t>10,12</w:t>
            </w:r>
          </w:p>
        </w:tc>
        <w:tc>
          <w:tcPr>
            <w:tcW w:w="711" w:type="dxa"/>
            <w:shd w:val="clear" w:color="auto" w:fill="auto"/>
          </w:tcPr>
          <w:p w14:paraId="7EDF6F74" w14:textId="77777777" w:rsidR="00D44108" w:rsidRPr="00D44108" w:rsidRDefault="00D44108" w:rsidP="00D44108">
            <w:pPr>
              <w:tabs>
                <w:tab w:val="left" w:pos="1134"/>
              </w:tabs>
              <w:rPr>
                <w:bCs/>
                <w:sz w:val="18"/>
                <w:szCs w:val="18"/>
              </w:rPr>
            </w:pPr>
            <w:r w:rsidRPr="00D44108">
              <w:rPr>
                <w:sz w:val="18"/>
                <w:szCs w:val="18"/>
              </w:rPr>
              <w:t xml:space="preserve"> </w:t>
            </w:r>
          </w:p>
        </w:tc>
        <w:tc>
          <w:tcPr>
            <w:tcW w:w="711" w:type="dxa"/>
            <w:shd w:val="clear" w:color="auto" w:fill="auto"/>
          </w:tcPr>
          <w:p w14:paraId="5CC3B797" w14:textId="77777777" w:rsidR="00D44108" w:rsidRPr="00D44108" w:rsidRDefault="00D44108" w:rsidP="00D44108">
            <w:pPr>
              <w:tabs>
                <w:tab w:val="left" w:pos="1134"/>
              </w:tabs>
              <w:rPr>
                <w:bCs/>
                <w:sz w:val="18"/>
                <w:szCs w:val="18"/>
              </w:rPr>
            </w:pPr>
            <w:r w:rsidRPr="00D44108">
              <w:rPr>
                <w:sz w:val="18"/>
                <w:szCs w:val="18"/>
              </w:rPr>
              <w:t xml:space="preserve"> </w:t>
            </w:r>
          </w:p>
        </w:tc>
        <w:tc>
          <w:tcPr>
            <w:tcW w:w="711" w:type="dxa"/>
            <w:shd w:val="clear" w:color="auto" w:fill="auto"/>
          </w:tcPr>
          <w:p w14:paraId="5B66FED6" w14:textId="77777777" w:rsidR="00D44108" w:rsidRPr="00D44108" w:rsidRDefault="00D44108" w:rsidP="00D44108">
            <w:pPr>
              <w:tabs>
                <w:tab w:val="left" w:pos="1134"/>
              </w:tabs>
              <w:rPr>
                <w:bCs/>
                <w:sz w:val="18"/>
                <w:szCs w:val="18"/>
              </w:rPr>
            </w:pPr>
            <w:r w:rsidRPr="00D44108">
              <w:rPr>
                <w:sz w:val="18"/>
                <w:szCs w:val="18"/>
              </w:rPr>
              <w:t xml:space="preserve"> </w:t>
            </w:r>
          </w:p>
        </w:tc>
        <w:tc>
          <w:tcPr>
            <w:tcW w:w="711" w:type="dxa"/>
            <w:shd w:val="clear" w:color="auto" w:fill="auto"/>
          </w:tcPr>
          <w:p w14:paraId="194B2F90" w14:textId="77777777" w:rsidR="00D44108" w:rsidRPr="00D44108" w:rsidRDefault="00D44108" w:rsidP="00D44108">
            <w:pPr>
              <w:tabs>
                <w:tab w:val="left" w:pos="1134"/>
              </w:tabs>
              <w:rPr>
                <w:bCs/>
                <w:sz w:val="18"/>
                <w:szCs w:val="18"/>
              </w:rPr>
            </w:pPr>
            <w:r w:rsidRPr="00D44108">
              <w:rPr>
                <w:sz w:val="18"/>
                <w:szCs w:val="18"/>
              </w:rPr>
              <w:t xml:space="preserve"> </w:t>
            </w:r>
          </w:p>
        </w:tc>
        <w:tc>
          <w:tcPr>
            <w:tcW w:w="711" w:type="dxa"/>
            <w:shd w:val="clear" w:color="auto" w:fill="auto"/>
          </w:tcPr>
          <w:p w14:paraId="746C564A" w14:textId="77777777" w:rsidR="00D44108" w:rsidRPr="00D44108" w:rsidRDefault="00D44108" w:rsidP="00D44108">
            <w:pPr>
              <w:tabs>
                <w:tab w:val="left" w:pos="1134"/>
              </w:tabs>
              <w:rPr>
                <w:bCs/>
                <w:sz w:val="18"/>
                <w:szCs w:val="18"/>
              </w:rPr>
            </w:pPr>
            <w:r w:rsidRPr="00D44108">
              <w:rPr>
                <w:sz w:val="18"/>
                <w:szCs w:val="18"/>
              </w:rPr>
              <w:t xml:space="preserve"> </w:t>
            </w:r>
          </w:p>
        </w:tc>
        <w:tc>
          <w:tcPr>
            <w:tcW w:w="711" w:type="dxa"/>
            <w:shd w:val="clear" w:color="auto" w:fill="auto"/>
          </w:tcPr>
          <w:p w14:paraId="7B3750D0" w14:textId="77777777" w:rsidR="00D44108" w:rsidRPr="00D44108" w:rsidRDefault="00D44108" w:rsidP="00D44108">
            <w:pPr>
              <w:tabs>
                <w:tab w:val="left" w:pos="1134"/>
              </w:tabs>
              <w:rPr>
                <w:bCs/>
                <w:sz w:val="18"/>
                <w:szCs w:val="18"/>
              </w:rPr>
            </w:pPr>
            <w:r w:rsidRPr="00D44108">
              <w:rPr>
                <w:sz w:val="18"/>
                <w:szCs w:val="18"/>
              </w:rPr>
              <w:t xml:space="preserve"> </w:t>
            </w:r>
          </w:p>
        </w:tc>
        <w:tc>
          <w:tcPr>
            <w:tcW w:w="711" w:type="dxa"/>
            <w:shd w:val="clear" w:color="auto" w:fill="auto"/>
          </w:tcPr>
          <w:p w14:paraId="14242630" w14:textId="77777777" w:rsidR="00D44108" w:rsidRPr="00D44108" w:rsidRDefault="00D44108" w:rsidP="00D44108">
            <w:pPr>
              <w:tabs>
                <w:tab w:val="left" w:pos="1134"/>
              </w:tabs>
              <w:rPr>
                <w:bCs/>
                <w:sz w:val="18"/>
                <w:szCs w:val="18"/>
              </w:rPr>
            </w:pPr>
            <w:r w:rsidRPr="00D44108">
              <w:rPr>
                <w:sz w:val="18"/>
                <w:szCs w:val="18"/>
              </w:rPr>
              <w:t xml:space="preserve"> </w:t>
            </w:r>
          </w:p>
        </w:tc>
        <w:tc>
          <w:tcPr>
            <w:tcW w:w="711" w:type="dxa"/>
            <w:shd w:val="clear" w:color="auto" w:fill="auto"/>
          </w:tcPr>
          <w:p w14:paraId="49D9C532" w14:textId="77777777" w:rsidR="00D44108" w:rsidRPr="00D44108" w:rsidRDefault="00D44108" w:rsidP="00D44108">
            <w:pPr>
              <w:tabs>
                <w:tab w:val="left" w:pos="1134"/>
              </w:tabs>
              <w:rPr>
                <w:bCs/>
                <w:sz w:val="18"/>
                <w:szCs w:val="18"/>
              </w:rPr>
            </w:pPr>
            <w:r w:rsidRPr="00D44108">
              <w:rPr>
                <w:sz w:val="18"/>
                <w:szCs w:val="18"/>
              </w:rPr>
              <w:t xml:space="preserve"> </w:t>
            </w:r>
          </w:p>
        </w:tc>
        <w:tc>
          <w:tcPr>
            <w:tcW w:w="891" w:type="dxa"/>
            <w:shd w:val="clear" w:color="auto" w:fill="auto"/>
          </w:tcPr>
          <w:p w14:paraId="426EED20" w14:textId="77777777" w:rsidR="00D44108" w:rsidRPr="00D44108" w:rsidRDefault="00D44108" w:rsidP="00D44108">
            <w:pPr>
              <w:tabs>
                <w:tab w:val="left" w:pos="1134"/>
              </w:tabs>
              <w:rPr>
                <w:bCs/>
                <w:sz w:val="18"/>
                <w:szCs w:val="18"/>
              </w:rPr>
            </w:pPr>
            <w:r w:rsidRPr="00D44108">
              <w:rPr>
                <w:sz w:val="18"/>
                <w:szCs w:val="18"/>
              </w:rPr>
              <w:t xml:space="preserve"> </w:t>
            </w:r>
          </w:p>
        </w:tc>
        <w:tc>
          <w:tcPr>
            <w:tcW w:w="801" w:type="dxa"/>
            <w:shd w:val="clear" w:color="auto" w:fill="auto"/>
          </w:tcPr>
          <w:p w14:paraId="348BB5EC" w14:textId="77777777" w:rsidR="00D44108" w:rsidRPr="00D44108" w:rsidRDefault="00D44108" w:rsidP="00D44108">
            <w:pPr>
              <w:tabs>
                <w:tab w:val="left" w:pos="1134"/>
              </w:tabs>
              <w:rPr>
                <w:bCs/>
                <w:sz w:val="18"/>
                <w:szCs w:val="18"/>
              </w:rPr>
            </w:pPr>
            <w:r w:rsidRPr="00D44108">
              <w:rPr>
                <w:sz w:val="18"/>
                <w:szCs w:val="18"/>
              </w:rPr>
              <w:t>10,12</w:t>
            </w:r>
          </w:p>
        </w:tc>
      </w:tr>
      <w:tr w:rsidR="00D44108" w:rsidRPr="00D44108" w14:paraId="754E5918" w14:textId="77777777" w:rsidTr="009F1A33">
        <w:trPr>
          <w:jc w:val="center"/>
        </w:trPr>
        <w:tc>
          <w:tcPr>
            <w:tcW w:w="576" w:type="dxa"/>
            <w:shd w:val="clear" w:color="auto" w:fill="auto"/>
          </w:tcPr>
          <w:p w14:paraId="1598CBC6" w14:textId="77777777" w:rsidR="00D44108" w:rsidRPr="00D44108" w:rsidRDefault="00D44108" w:rsidP="00D44108">
            <w:pPr>
              <w:tabs>
                <w:tab w:val="left" w:pos="1134"/>
              </w:tabs>
              <w:rPr>
                <w:bCs/>
                <w:sz w:val="18"/>
                <w:szCs w:val="18"/>
              </w:rPr>
            </w:pPr>
            <w:r w:rsidRPr="00D44108">
              <w:rPr>
                <w:sz w:val="18"/>
                <w:szCs w:val="18"/>
              </w:rPr>
              <w:t>2021</w:t>
            </w:r>
          </w:p>
        </w:tc>
        <w:tc>
          <w:tcPr>
            <w:tcW w:w="876" w:type="dxa"/>
            <w:shd w:val="clear" w:color="auto" w:fill="auto"/>
          </w:tcPr>
          <w:p w14:paraId="21CE34E3" w14:textId="77777777" w:rsidR="00D44108" w:rsidRPr="00D44108" w:rsidRDefault="00D44108" w:rsidP="00D44108">
            <w:pPr>
              <w:tabs>
                <w:tab w:val="left" w:pos="1134"/>
              </w:tabs>
              <w:rPr>
                <w:bCs/>
                <w:sz w:val="18"/>
                <w:szCs w:val="18"/>
              </w:rPr>
            </w:pPr>
            <w:r w:rsidRPr="00D44108">
              <w:rPr>
                <w:sz w:val="18"/>
                <w:szCs w:val="18"/>
              </w:rPr>
              <w:t>670,71</w:t>
            </w:r>
          </w:p>
        </w:tc>
        <w:tc>
          <w:tcPr>
            <w:tcW w:w="576" w:type="dxa"/>
            <w:shd w:val="clear" w:color="auto" w:fill="auto"/>
          </w:tcPr>
          <w:p w14:paraId="7ECFA6A7" w14:textId="77777777" w:rsidR="00D44108" w:rsidRPr="00D44108" w:rsidRDefault="00D44108" w:rsidP="00D44108">
            <w:pPr>
              <w:tabs>
                <w:tab w:val="left" w:pos="1134"/>
              </w:tabs>
              <w:rPr>
                <w:bCs/>
                <w:sz w:val="18"/>
                <w:szCs w:val="18"/>
              </w:rPr>
            </w:pPr>
          </w:p>
        </w:tc>
        <w:tc>
          <w:tcPr>
            <w:tcW w:w="621" w:type="dxa"/>
            <w:shd w:val="clear" w:color="auto" w:fill="auto"/>
          </w:tcPr>
          <w:p w14:paraId="7F394BBA" w14:textId="77777777" w:rsidR="00D44108" w:rsidRPr="00D44108" w:rsidRDefault="00D44108" w:rsidP="00D44108">
            <w:pPr>
              <w:tabs>
                <w:tab w:val="left" w:pos="1134"/>
              </w:tabs>
              <w:rPr>
                <w:bCs/>
                <w:sz w:val="18"/>
                <w:szCs w:val="18"/>
              </w:rPr>
            </w:pPr>
            <w:r w:rsidRPr="00D44108">
              <w:rPr>
                <w:sz w:val="18"/>
                <w:szCs w:val="18"/>
              </w:rPr>
              <w:t xml:space="preserve"> </w:t>
            </w:r>
          </w:p>
        </w:tc>
        <w:tc>
          <w:tcPr>
            <w:tcW w:w="711" w:type="dxa"/>
            <w:shd w:val="clear" w:color="auto" w:fill="auto"/>
          </w:tcPr>
          <w:p w14:paraId="541B1089" w14:textId="77777777" w:rsidR="00D44108" w:rsidRPr="00D44108" w:rsidRDefault="00D44108" w:rsidP="00D44108">
            <w:pPr>
              <w:tabs>
                <w:tab w:val="left" w:pos="1134"/>
              </w:tabs>
              <w:rPr>
                <w:bCs/>
                <w:sz w:val="18"/>
                <w:szCs w:val="18"/>
              </w:rPr>
            </w:pPr>
            <w:r w:rsidRPr="00D44108">
              <w:rPr>
                <w:sz w:val="18"/>
                <w:szCs w:val="18"/>
              </w:rPr>
              <w:t>24,29</w:t>
            </w:r>
          </w:p>
        </w:tc>
        <w:tc>
          <w:tcPr>
            <w:tcW w:w="711" w:type="dxa"/>
            <w:shd w:val="clear" w:color="auto" w:fill="auto"/>
          </w:tcPr>
          <w:p w14:paraId="2D563C40" w14:textId="77777777" w:rsidR="00D44108" w:rsidRPr="00D44108" w:rsidRDefault="00D44108" w:rsidP="00D44108">
            <w:pPr>
              <w:tabs>
                <w:tab w:val="left" w:pos="1134"/>
              </w:tabs>
              <w:rPr>
                <w:bCs/>
                <w:sz w:val="18"/>
                <w:szCs w:val="18"/>
              </w:rPr>
            </w:pPr>
            <w:r w:rsidRPr="00D44108">
              <w:rPr>
                <w:sz w:val="18"/>
                <w:szCs w:val="18"/>
              </w:rPr>
              <w:t>24,29</w:t>
            </w:r>
          </w:p>
        </w:tc>
        <w:tc>
          <w:tcPr>
            <w:tcW w:w="711" w:type="dxa"/>
            <w:shd w:val="clear" w:color="auto" w:fill="auto"/>
          </w:tcPr>
          <w:p w14:paraId="60522CFA" w14:textId="77777777" w:rsidR="00D44108" w:rsidRPr="00D44108" w:rsidRDefault="00D44108" w:rsidP="00D44108">
            <w:pPr>
              <w:tabs>
                <w:tab w:val="left" w:pos="1134"/>
              </w:tabs>
              <w:rPr>
                <w:bCs/>
                <w:sz w:val="18"/>
                <w:szCs w:val="18"/>
              </w:rPr>
            </w:pPr>
            <w:r w:rsidRPr="00D44108">
              <w:rPr>
                <w:sz w:val="18"/>
                <w:szCs w:val="18"/>
              </w:rPr>
              <w:t>24,29</w:t>
            </w:r>
          </w:p>
        </w:tc>
        <w:tc>
          <w:tcPr>
            <w:tcW w:w="711" w:type="dxa"/>
            <w:shd w:val="clear" w:color="auto" w:fill="auto"/>
          </w:tcPr>
          <w:p w14:paraId="4B9468D5" w14:textId="77777777" w:rsidR="00D44108" w:rsidRPr="00D44108" w:rsidRDefault="00D44108" w:rsidP="00D44108">
            <w:pPr>
              <w:tabs>
                <w:tab w:val="left" w:pos="1134"/>
              </w:tabs>
              <w:rPr>
                <w:bCs/>
                <w:sz w:val="18"/>
                <w:szCs w:val="18"/>
              </w:rPr>
            </w:pPr>
            <w:r w:rsidRPr="00D44108">
              <w:rPr>
                <w:sz w:val="18"/>
                <w:szCs w:val="18"/>
              </w:rPr>
              <w:t>24,29</w:t>
            </w:r>
          </w:p>
        </w:tc>
        <w:tc>
          <w:tcPr>
            <w:tcW w:w="711" w:type="dxa"/>
            <w:shd w:val="clear" w:color="auto" w:fill="auto"/>
          </w:tcPr>
          <w:p w14:paraId="17869071" w14:textId="77777777" w:rsidR="00D44108" w:rsidRPr="00D44108" w:rsidRDefault="00D44108" w:rsidP="00D44108">
            <w:pPr>
              <w:tabs>
                <w:tab w:val="left" w:pos="1134"/>
              </w:tabs>
              <w:rPr>
                <w:bCs/>
                <w:sz w:val="18"/>
                <w:szCs w:val="18"/>
              </w:rPr>
            </w:pPr>
            <w:r w:rsidRPr="00D44108">
              <w:rPr>
                <w:sz w:val="18"/>
                <w:szCs w:val="18"/>
              </w:rPr>
              <w:t>24,29</w:t>
            </w:r>
          </w:p>
        </w:tc>
        <w:tc>
          <w:tcPr>
            <w:tcW w:w="711" w:type="dxa"/>
            <w:shd w:val="clear" w:color="auto" w:fill="auto"/>
          </w:tcPr>
          <w:p w14:paraId="20600975" w14:textId="77777777" w:rsidR="00D44108" w:rsidRPr="00D44108" w:rsidRDefault="00D44108" w:rsidP="00D44108">
            <w:pPr>
              <w:tabs>
                <w:tab w:val="left" w:pos="1134"/>
              </w:tabs>
              <w:rPr>
                <w:bCs/>
                <w:sz w:val="18"/>
                <w:szCs w:val="18"/>
              </w:rPr>
            </w:pPr>
            <w:r w:rsidRPr="00D44108">
              <w:rPr>
                <w:sz w:val="18"/>
                <w:szCs w:val="18"/>
              </w:rPr>
              <w:t>24,29</w:t>
            </w:r>
          </w:p>
        </w:tc>
        <w:tc>
          <w:tcPr>
            <w:tcW w:w="711" w:type="dxa"/>
            <w:shd w:val="clear" w:color="auto" w:fill="auto"/>
          </w:tcPr>
          <w:p w14:paraId="1F578F25" w14:textId="77777777" w:rsidR="00D44108" w:rsidRPr="00D44108" w:rsidRDefault="00D44108" w:rsidP="00D44108">
            <w:pPr>
              <w:tabs>
                <w:tab w:val="left" w:pos="1134"/>
              </w:tabs>
              <w:rPr>
                <w:bCs/>
                <w:sz w:val="18"/>
                <w:szCs w:val="18"/>
              </w:rPr>
            </w:pPr>
            <w:r w:rsidRPr="00D44108">
              <w:rPr>
                <w:sz w:val="18"/>
                <w:szCs w:val="18"/>
              </w:rPr>
              <w:t>24,29</w:t>
            </w:r>
          </w:p>
        </w:tc>
        <w:tc>
          <w:tcPr>
            <w:tcW w:w="711" w:type="dxa"/>
            <w:shd w:val="clear" w:color="auto" w:fill="auto"/>
          </w:tcPr>
          <w:p w14:paraId="7D1B3669" w14:textId="77777777" w:rsidR="00D44108" w:rsidRPr="00D44108" w:rsidRDefault="00D44108" w:rsidP="00D44108">
            <w:pPr>
              <w:tabs>
                <w:tab w:val="left" w:pos="1134"/>
              </w:tabs>
              <w:rPr>
                <w:bCs/>
                <w:sz w:val="18"/>
                <w:szCs w:val="18"/>
              </w:rPr>
            </w:pPr>
            <w:r w:rsidRPr="00D44108">
              <w:rPr>
                <w:sz w:val="18"/>
                <w:szCs w:val="18"/>
              </w:rPr>
              <w:t>24,29</w:t>
            </w:r>
          </w:p>
        </w:tc>
        <w:tc>
          <w:tcPr>
            <w:tcW w:w="891" w:type="dxa"/>
            <w:shd w:val="clear" w:color="auto" w:fill="auto"/>
          </w:tcPr>
          <w:p w14:paraId="18034E49" w14:textId="77777777" w:rsidR="00D44108" w:rsidRPr="00D44108" w:rsidRDefault="00D44108" w:rsidP="00D44108">
            <w:pPr>
              <w:tabs>
                <w:tab w:val="left" w:pos="1134"/>
              </w:tabs>
              <w:rPr>
                <w:bCs/>
                <w:sz w:val="18"/>
                <w:szCs w:val="18"/>
              </w:rPr>
            </w:pPr>
            <w:r w:rsidRPr="00D44108">
              <w:rPr>
                <w:sz w:val="18"/>
                <w:szCs w:val="18"/>
              </w:rPr>
              <w:t>22,27</w:t>
            </w:r>
          </w:p>
        </w:tc>
        <w:tc>
          <w:tcPr>
            <w:tcW w:w="801" w:type="dxa"/>
            <w:shd w:val="clear" w:color="auto" w:fill="auto"/>
          </w:tcPr>
          <w:p w14:paraId="51DF0EF9" w14:textId="77777777" w:rsidR="00D44108" w:rsidRPr="00D44108" w:rsidRDefault="00D44108" w:rsidP="00D44108">
            <w:pPr>
              <w:tabs>
                <w:tab w:val="left" w:pos="1134"/>
              </w:tabs>
              <w:rPr>
                <w:bCs/>
                <w:sz w:val="18"/>
                <w:szCs w:val="18"/>
              </w:rPr>
            </w:pPr>
            <w:r w:rsidRPr="00D44108">
              <w:rPr>
                <w:sz w:val="18"/>
                <w:szCs w:val="18"/>
              </w:rPr>
              <w:t>216,62</w:t>
            </w:r>
          </w:p>
        </w:tc>
      </w:tr>
      <w:tr w:rsidR="00D44108" w:rsidRPr="00D44108" w14:paraId="4AF66695" w14:textId="77777777" w:rsidTr="009F1A33">
        <w:trPr>
          <w:jc w:val="center"/>
        </w:trPr>
        <w:tc>
          <w:tcPr>
            <w:tcW w:w="576" w:type="dxa"/>
            <w:shd w:val="clear" w:color="auto" w:fill="auto"/>
          </w:tcPr>
          <w:p w14:paraId="59BCEA79" w14:textId="77777777" w:rsidR="00D44108" w:rsidRPr="00D44108" w:rsidRDefault="00D44108" w:rsidP="00D44108">
            <w:pPr>
              <w:tabs>
                <w:tab w:val="left" w:pos="1134"/>
              </w:tabs>
              <w:rPr>
                <w:bCs/>
                <w:sz w:val="18"/>
                <w:szCs w:val="18"/>
              </w:rPr>
            </w:pPr>
            <w:r w:rsidRPr="00D44108">
              <w:rPr>
                <w:sz w:val="18"/>
                <w:szCs w:val="18"/>
              </w:rPr>
              <w:t>2022</w:t>
            </w:r>
          </w:p>
        </w:tc>
        <w:tc>
          <w:tcPr>
            <w:tcW w:w="876" w:type="dxa"/>
            <w:shd w:val="clear" w:color="auto" w:fill="auto"/>
          </w:tcPr>
          <w:p w14:paraId="3F7C0E6E" w14:textId="77777777" w:rsidR="00D44108" w:rsidRPr="00D44108" w:rsidRDefault="00D44108" w:rsidP="00D44108">
            <w:pPr>
              <w:tabs>
                <w:tab w:val="left" w:pos="1134"/>
              </w:tabs>
              <w:rPr>
                <w:bCs/>
                <w:sz w:val="18"/>
                <w:szCs w:val="18"/>
              </w:rPr>
            </w:pPr>
            <w:r w:rsidRPr="00D44108">
              <w:rPr>
                <w:sz w:val="18"/>
                <w:szCs w:val="18"/>
              </w:rPr>
              <w:t>950,00</w:t>
            </w:r>
          </w:p>
        </w:tc>
        <w:tc>
          <w:tcPr>
            <w:tcW w:w="576" w:type="dxa"/>
            <w:shd w:val="clear" w:color="auto" w:fill="auto"/>
          </w:tcPr>
          <w:p w14:paraId="15427013" w14:textId="77777777" w:rsidR="00D44108" w:rsidRPr="00D44108" w:rsidRDefault="00D44108" w:rsidP="00D44108">
            <w:pPr>
              <w:tabs>
                <w:tab w:val="left" w:pos="1134"/>
              </w:tabs>
              <w:rPr>
                <w:bCs/>
                <w:sz w:val="18"/>
                <w:szCs w:val="18"/>
              </w:rPr>
            </w:pPr>
          </w:p>
        </w:tc>
        <w:tc>
          <w:tcPr>
            <w:tcW w:w="621" w:type="dxa"/>
            <w:shd w:val="clear" w:color="auto" w:fill="auto"/>
          </w:tcPr>
          <w:p w14:paraId="30D241C6" w14:textId="77777777" w:rsidR="00D44108" w:rsidRPr="00D44108" w:rsidRDefault="00D44108" w:rsidP="00D44108">
            <w:pPr>
              <w:tabs>
                <w:tab w:val="left" w:pos="1134"/>
              </w:tabs>
              <w:rPr>
                <w:bCs/>
                <w:sz w:val="18"/>
                <w:szCs w:val="18"/>
              </w:rPr>
            </w:pPr>
            <w:r w:rsidRPr="00D44108">
              <w:rPr>
                <w:sz w:val="18"/>
                <w:szCs w:val="18"/>
              </w:rPr>
              <w:t xml:space="preserve"> </w:t>
            </w:r>
          </w:p>
        </w:tc>
        <w:tc>
          <w:tcPr>
            <w:tcW w:w="711" w:type="dxa"/>
            <w:shd w:val="clear" w:color="auto" w:fill="auto"/>
          </w:tcPr>
          <w:p w14:paraId="0D321D9A" w14:textId="77777777" w:rsidR="00D44108" w:rsidRPr="00D44108" w:rsidRDefault="00D44108" w:rsidP="00D44108">
            <w:pPr>
              <w:tabs>
                <w:tab w:val="left" w:pos="1134"/>
              </w:tabs>
              <w:rPr>
                <w:bCs/>
                <w:sz w:val="18"/>
                <w:szCs w:val="18"/>
              </w:rPr>
            </w:pPr>
            <w:r w:rsidRPr="00D44108">
              <w:rPr>
                <w:sz w:val="18"/>
                <w:szCs w:val="18"/>
              </w:rPr>
              <w:t xml:space="preserve"> </w:t>
            </w:r>
          </w:p>
        </w:tc>
        <w:tc>
          <w:tcPr>
            <w:tcW w:w="711" w:type="dxa"/>
            <w:shd w:val="clear" w:color="auto" w:fill="auto"/>
          </w:tcPr>
          <w:p w14:paraId="56A65A29" w14:textId="77777777" w:rsidR="00D44108" w:rsidRPr="00D44108" w:rsidRDefault="00D44108" w:rsidP="00D44108">
            <w:pPr>
              <w:tabs>
                <w:tab w:val="left" w:pos="1134"/>
              </w:tabs>
              <w:rPr>
                <w:bCs/>
                <w:sz w:val="18"/>
                <w:szCs w:val="18"/>
              </w:rPr>
            </w:pPr>
            <w:r w:rsidRPr="00D44108">
              <w:rPr>
                <w:sz w:val="18"/>
                <w:szCs w:val="18"/>
              </w:rPr>
              <w:t>102,06</w:t>
            </w:r>
          </w:p>
        </w:tc>
        <w:tc>
          <w:tcPr>
            <w:tcW w:w="711" w:type="dxa"/>
            <w:shd w:val="clear" w:color="auto" w:fill="auto"/>
          </w:tcPr>
          <w:p w14:paraId="46DDC018" w14:textId="77777777" w:rsidR="00D44108" w:rsidRPr="00D44108" w:rsidRDefault="00D44108" w:rsidP="00D44108">
            <w:pPr>
              <w:tabs>
                <w:tab w:val="left" w:pos="1134"/>
              </w:tabs>
              <w:rPr>
                <w:bCs/>
                <w:sz w:val="18"/>
                <w:szCs w:val="18"/>
              </w:rPr>
            </w:pPr>
            <w:r w:rsidRPr="00D44108">
              <w:rPr>
                <w:sz w:val="18"/>
                <w:szCs w:val="18"/>
              </w:rPr>
              <w:t>102,06</w:t>
            </w:r>
          </w:p>
        </w:tc>
        <w:tc>
          <w:tcPr>
            <w:tcW w:w="711" w:type="dxa"/>
            <w:shd w:val="clear" w:color="auto" w:fill="auto"/>
          </w:tcPr>
          <w:p w14:paraId="441F3375" w14:textId="77777777" w:rsidR="00D44108" w:rsidRPr="00D44108" w:rsidRDefault="00D44108" w:rsidP="00D44108">
            <w:pPr>
              <w:tabs>
                <w:tab w:val="left" w:pos="1134"/>
              </w:tabs>
              <w:rPr>
                <w:bCs/>
                <w:sz w:val="18"/>
                <w:szCs w:val="18"/>
              </w:rPr>
            </w:pPr>
            <w:r w:rsidRPr="00D44108">
              <w:rPr>
                <w:sz w:val="18"/>
                <w:szCs w:val="18"/>
              </w:rPr>
              <w:t>102,06</w:t>
            </w:r>
          </w:p>
        </w:tc>
        <w:tc>
          <w:tcPr>
            <w:tcW w:w="711" w:type="dxa"/>
            <w:shd w:val="clear" w:color="auto" w:fill="auto"/>
          </w:tcPr>
          <w:p w14:paraId="7C05E811" w14:textId="77777777" w:rsidR="00D44108" w:rsidRPr="00D44108" w:rsidRDefault="00D44108" w:rsidP="00D44108">
            <w:pPr>
              <w:tabs>
                <w:tab w:val="left" w:pos="1134"/>
              </w:tabs>
              <w:rPr>
                <w:bCs/>
                <w:sz w:val="18"/>
                <w:szCs w:val="18"/>
              </w:rPr>
            </w:pPr>
            <w:r w:rsidRPr="00D44108">
              <w:rPr>
                <w:sz w:val="18"/>
                <w:szCs w:val="18"/>
              </w:rPr>
              <w:t>102,06</w:t>
            </w:r>
          </w:p>
        </w:tc>
        <w:tc>
          <w:tcPr>
            <w:tcW w:w="711" w:type="dxa"/>
            <w:shd w:val="clear" w:color="auto" w:fill="auto"/>
          </w:tcPr>
          <w:p w14:paraId="09A4C8D8" w14:textId="77777777" w:rsidR="00D44108" w:rsidRPr="00D44108" w:rsidRDefault="00D44108" w:rsidP="00D44108">
            <w:pPr>
              <w:tabs>
                <w:tab w:val="left" w:pos="1134"/>
              </w:tabs>
              <w:rPr>
                <w:bCs/>
                <w:sz w:val="18"/>
                <w:szCs w:val="18"/>
              </w:rPr>
            </w:pPr>
            <w:r w:rsidRPr="00D44108">
              <w:rPr>
                <w:sz w:val="18"/>
                <w:szCs w:val="18"/>
              </w:rPr>
              <w:t>102,06</w:t>
            </w:r>
          </w:p>
        </w:tc>
        <w:tc>
          <w:tcPr>
            <w:tcW w:w="711" w:type="dxa"/>
            <w:shd w:val="clear" w:color="auto" w:fill="auto"/>
          </w:tcPr>
          <w:p w14:paraId="11B9B2E8" w14:textId="77777777" w:rsidR="00D44108" w:rsidRPr="00D44108" w:rsidRDefault="00D44108" w:rsidP="00D44108">
            <w:pPr>
              <w:tabs>
                <w:tab w:val="left" w:pos="1134"/>
              </w:tabs>
              <w:rPr>
                <w:bCs/>
                <w:sz w:val="18"/>
                <w:szCs w:val="18"/>
              </w:rPr>
            </w:pPr>
            <w:r w:rsidRPr="00D44108">
              <w:rPr>
                <w:sz w:val="18"/>
                <w:szCs w:val="18"/>
              </w:rPr>
              <w:t>102,06</w:t>
            </w:r>
          </w:p>
        </w:tc>
        <w:tc>
          <w:tcPr>
            <w:tcW w:w="711" w:type="dxa"/>
            <w:shd w:val="clear" w:color="auto" w:fill="auto"/>
          </w:tcPr>
          <w:p w14:paraId="1C1116BF" w14:textId="77777777" w:rsidR="00D44108" w:rsidRPr="00D44108" w:rsidRDefault="00D44108" w:rsidP="00D44108">
            <w:pPr>
              <w:tabs>
                <w:tab w:val="left" w:pos="1134"/>
              </w:tabs>
              <w:rPr>
                <w:bCs/>
                <w:sz w:val="18"/>
                <w:szCs w:val="18"/>
              </w:rPr>
            </w:pPr>
            <w:r w:rsidRPr="00D44108">
              <w:rPr>
                <w:sz w:val="18"/>
                <w:szCs w:val="18"/>
              </w:rPr>
              <w:t>102,06</w:t>
            </w:r>
          </w:p>
        </w:tc>
        <w:tc>
          <w:tcPr>
            <w:tcW w:w="891" w:type="dxa"/>
            <w:shd w:val="clear" w:color="auto" w:fill="auto"/>
          </w:tcPr>
          <w:p w14:paraId="56A25429" w14:textId="77777777" w:rsidR="00D44108" w:rsidRPr="00D44108" w:rsidRDefault="00D44108" w:rsidP="00D44108">
            <w:pPr>
              <w:tabs>
                <w:tab w:val="left" w:pos="1134"/>
              </w:tabs>
              <w:rPr>
                <w:bCs/>
                <w:sz w:val="18"/>
                <w:szCs w:val="18"/>
              </w:rPr>
            </w:pPr>
            <w:r w:rsidRPr="00D44108">
              <w:rPr>
                <w:sz w:val="18"/>
                <w:szCs w:val="18"/>
              </w:rPr>
              <w:t>93,56</w:t>
            </w:r>
          </w:p>
        </w:tc>
        <w:tc>
          <w:tcPr>
            <w:tcW w:w="801" w:type="dxa"/>
            <w:shd w:val="clear" w:color="auto" w:fill="auto"/>
          </w:tcPr>
          <w:p w14:paraId="2C837A45" w14:textId="77777777" w:rsidR="00D44108" w:rsidRPr="00D44108" w:rsidRDefault="00D44108" w:rsidP="00D44108">
            <w:pPr>
              <w:tabs>
                <w:tab w:val="left" w:pos="1134"/>
              </w:tabs>
              <w:rPr>
                <w:bCs/>
                <w:sz w:val="18"/>
                <w:szCs w:val="18"/>
              </w:rPr>
            </w:pPr>
            <w:r w:rsidRPr="00D44108">
              <w:rPr>
                <w:sz w:val="18"/>
                <w:szCs w:val="18"/>
              </w:rPr>
              <w:t>808,00</w:t>
            </w:r>
          </w:p>
        </w:tc>
      </w:tr>
      <w:tr w:rsidR="00D44108" w:rsidRPr="00D44108" w14:paraId="7F15A9F0" w14:textId="77777777" w:rsidTr="009F1A33">
        <w:trPr>
          <w:jc w:val="center"/>
        </w:trPr>
        <w:tc>
          <w:tcPr>
            <w:tcW w:w="576" w:type="dxa"/>
            <w:shd w:val="clear" w:color="auto" w:fill="auto"/>
          </w:tcPr>
          <w:p w14:paraId="69CA40D6" w14:textId="77777777" w:rsidR="00D44108" w:rsidRPr="00D44108" w:rsidRDefault="00D44108" w:rsidP="00D44108">
            <w:pPr>
              <w:tabs>
                <w:tab w:val="left" w:pos="1134"/>
              </w:tabs>
              <w:rPr>
                <w:bCs/>
                <w:sz w:val="18"/>
                <w:szCs w:val="18"/>
              </w:rPr>
            </w:pPr>
          </w:p>
        </w:tc>
        <w:tc>
          <w:tcPr>
            <w:tcW w:w="876" w:type="dxa"/>
            <w:shd w:val="clear" w:color="auto" w:fill="auto"/>
          </w:tcPr>
          <w:p w14:paraId="0F26425D" w14:textId="77777777" w:rsidR="00D44108" w:rsidRPr="00D44108" w:rsidRDefault="00D44108" w:rsidP="00D44108">
            <w:pPr>
              <w:tabs>
                <w:tab w:val="left" w:pos="1134"/>
              </w:tabs>
              <w:rPr>
                <w:bCs/>
                <w:sz w:val="18"/>
                <w:szCs w:val="18"/>
              </w:rPr>
            </w:pPr>
          </w:p>
        </w:tc>
        <w:tc>
          <w:tcPr>
            <w:tcW w:w="576" w:type="dxa"/>
            <w:shd w:val="clear" w:color="auto" w:fill="auto"/>
          </w:tcPr>
          <w:p w14:paraId="49CC9D7C" w14:textId="77777777" w:rsidR="00D44108" w:rsidRPr="00D44108" w:rsidRDefault="00D44108" w:rsidP="00D44108">
            <w:pPr>
              <w:tabs>
                <w:tab w:val="left" w:pos="1134"/>
              </w:tabs>
              <w:rPr>
                <w:bCs/>
                <w:sz w:val="18"/>
                <w:szCs w:val="18"/>
              </w:rPr>
            </w:pPr>
          </w:p>
        </w:tc>
        <w:tc>
          <w:tcPr>
            <w:tcW w:w="621" w:type="dxa"/>
            <w:shd w:val="clear" w:color="auto" w:fill="auto"/>
          </w:tcPr>
          <w:p w14:paraId="49C284A0" w14:textId="77777777" w:rsidR="00D44108" w:rsidRPr="00D44108" w:rsidRDefault="00D44108" w:rsidP="00D44108">
            <w:pPr>
              <w:tabs>
                <w:tab w:val="left" w:pos="1134"/>
              </w:tabs>
              <w:rPr>
                <w:bCs/>
                <w:sz w:val="18"/>
                <w:szCs w:val="18"/>
              </w:rPr>
            </w:pPr>
          </w:p>
        </w:tc>
        <w:tc>
          <w:tcPr>
            <w:tcW w:w="711" w:type="dxa"/>
            <w:shd w:val="clear" w:color="auto" w:fill="auto"/>
          </w:tcPr>
          <w:p w14:paraId="4666BB27" w14:textId="77777777" w:rsidR="00D44108" w:rsidRPr="00D44108" w:rsidRDefault="00D44108" w:rsidP="00D44108">
            <w:pPr>
              <w:tabs>
                <w:tab w:val="left" w:pos="1134"/>
              </w:tabs>
              <w:rPr>
                <w:bCs/>
                <w:sz w:val="18"/>
                <w:szCs w:val="18"/>
              </w:rPr>
            </w:pPr>
          </w:p>
        </w:tc>
        <w:tc>
          <w:tcPr>
            <w:tcW w:w="711" w:type="dxa"/>
            <w:shd w:val="clear" w:color="auto" w:fill="auto"/>
          </w:tcPr>
          <w:p w14:paraId="6E269684" w14:textId="77777777" w:rsidR="00D44108" w:rsidRPr="00D44108" w:rsidRDefault="00D44108" w:rsidP="00D44108">
            <w:pPr>
              <w:tabs>
                <w:tab w:val="left" w:pos="1134"/>
              </w:tabs>
              <w:rPr>
                <w:bCs/>
                <w:sz w:val="18"/>
                <w:szCs w:val="18"/>
              </w:rPr>
            </w:pPr>
          </w:p>
        </w:tc>
        <w:tc>
          <w:tcPr>
            <w:tcW w:w="711" w:type="dxa"/>
            <w:shd w:val="clear" w:color="auto" w:fill="auto"/>
          </w:tcPr>
          <w:p w14:paraId="59692D81" w14:textId="77777777" w:rsidR="00D44108" w:rsidRPr="00D44108" w:rsidRDefault="00D44108" w:rsidP="00D44108">
            <w:pPr>
              <w:tabs>
                <w:tab w:val="left" w:pos="1134"/>
              </w:tabs>
              <w:rPr>
                <w:bCs/>
                <w:sz w:val="18"/>
                <w:szCs w:val="18"/>
              </w:rPr>
            </w:pPr>
          </w:p>
        </w:tc>
        <w:tc>
          <w:tcPr>
            <w:tcW w:w="711" w:type="dxa"/>
            <w:shd w:val="clear" w:color="auto" w:fill="auto"/>
          </w:tcPr>
          <w:p w14:paraId="330388E7" w14:textId="77777777" w:rsidR="00D44108" w:rsidRPr="00D44108" w:rsidRDefault="00D44108" w:rsidP="00D44108">
            <w:pPr>
              <w:tabs>
                <w:tab w:val="left" w:pos="1134"/>
              </w:tabs>
              <w:rPr>
                <w:bCs/>
                <w:sz w:val="18"/>
                <w:szCs w:val="18"/>
              </w:rPr>
            </w:pPr>
          </w:p>
        </w:tc>
        <w:tc>
          <w:tcPr>
            <w:tcW w:w="711" w:type="dxa"/>
            <w:shd w:val="clear" w:color="auto" w:fill="auto"/>
          </w:tcPr>
          <w:p w14:paraId="29A7D3FF" w14:textId="77777777" w:rsidR="00D44108" w:rsidRPr="00D44108" w:rsidRDefault="00D44108" w:rsidP="00D44108">
            <w:pPr>
              <w:tabs>
                <w:tab w:val="left" w:pos="1134"/>
              </w:tabs>
              <w:rPr>
                <w:bCs/>
                <w:sz w:val="18"/>
                <w:szCs w:val="18"/>
              </w:rPr>
            </w:pPr>
          </w:p>
        </w:tc>
        <w:tc>
          <w:tcPr>
            <w:tcW w:w="711" w:type="dxa"/>
            <w:shd w:val="clear" w:color="auto" w:fill="auto"/>
          </w:tcPr>
          <w:p w14:paraId="267C9B74" w14:textId="77777777" w:rsidR="00D44108" w:rsidRPr="00D44108" w:rsidRDefault="00D44108" w:rsidP="00D44108">
            <w:pPr>
              <w:tabs>
                <w:tab w:val="left" w:pos="1134"/>
              </w:tabs>
              <w:rPr>
                <w:bCs/>
                <w:sz w:val="18"/>
                <w:szCs w:val="18"/>
              </w:rPr>
            </w:pPr>
          </w:p>
        </w:tc>
        <w:tc>
          <w:tcPr>
            <w:tcW w:w="711" w:type="dxa"/>
            <w:shd w:val="clear" w:color="auto" w:fill="auto"/>
          </w:tcPr>
          <w:p w14:paraId="1564855D" w14:textId="77777777" w:rsidR="00D44108" w:rsidRPr="00D44108" w:rsidRDefault="00D44108" w:rsidP="00D44108">
            <w:pPr>
              <w:tabs>
                <w:tab w:val="left" w:pos="1134"/>
              </w:tabs>
              <w:rPr>
                <w:bCs/>
                <w:sz w:val="18"/>
                <w:szCs w:val="18"/>
              </w:rPr>
            </w:pPr>
          </w:p>
        </w:tc>
        <w:tc>
          <w:tcPr>
            <w:tcW w:w="711" w:type="dxa"/>
            <w:shd w:val="clear" w:color="auto" w:fill="auto"/>
          </w:tcPr>
          <w:p w14:paraId="4C5CFA8E" w14:textId="77777777" w:rsidR="00D44108" w:rsidRPr="00D44108" w:rsidRDefault="00D44108" w:rsidP="00D44108">
            <w:pPr>
              <w:tabs>
                <w:tab w:val="left" w:pos="1134"/>
              </w:tabs>
              <w:rPr>
                <w:bCs/>
                <w:sz w:val="18"/>
                <w:szCs w:val="18"/>
              </w:rPr>
            </w:pPr>
          </w:p>
        </w:tc>
        <w:tc>
          <w:tcPr>
            <w:tcW w:w="891" w:type="dxa"/>
            <w:shd w:val="clear" w:color="auto" w:fill="auto"/>
          </w:tcPr>
          <w:p w14:paraId="2604F526" w14:textId="77777777" w:rsidR="00D44108" w:rsidRPr="00D44108" w:rsidRDefault="00D44108" w:rsidP="00D44108">
            <w:pPr>
              <w:tabs>
                <w:tab w:val="left" w:pos="1134"/>
              </w:tabs>
              <w:rPr>
                <w:bCs/>
                <w:sz w:val="18"/>
                <w:szCs w:val="18"/>
              </w:rPr>
            </w:pPr>
          </w:p>
        </w:tc>
        <w:tc>
          <w:tcPr>
            <w:tcW w:w="801" w:type="dxa"/>
            <w:shd w:val="clear" w:color="auto" w:fill="auto"/>
          </w:tcPr>
          <w:p w14:paraId="273D8B4C" w14:textId="77777777" w:rsidR="00D44108" w:rsidRPr="00D44108" w:rsidRDefault="00D44108" w:rsidP="00D44108">
            <w:pPr>
              <w:tabs>
                <w:tab w:val="left" w:pos="1134"/>
              </w:tabs>
              <w:rPr>
                <w:bCs/>
                <w:sz w:val="18"/>
                <w:szCs w:val="18"/>
              </w:rPr>
            </w:pPr>
          </w:p>
        </w:tc>
      </w:tr>
      <w:tr w:rsidR="00D44108" w:rsidRPr="00D44108" w14:paraId="555E6A77" w14:textId="77777777" w:rsidTr="009F1A33">
        <w:trPr>
          <w:jc w:val="center"/>
        </w:trPr>
        <w:tc>
          <w:tcPr>
            <w:tcW w:w="576" w:type="dxa"/>
            <w:shd w:val="clear" w:color="auto" w:fill="auto"/>
          </w:tcPr>
          <w:p w14:paraId="7D255964" w14:textId="77777777" w:rsidR="00D44108" w:rsidRPr="00D44108" w:rsidRDefault="00D44108" w:rsidP="00D44108">
            <w:pPr>
              <w:tabs>
                <w:tab w:val="left" w:pos="1134"/>
              </w:tabs>
              <w:rPr>
                <w:bCs/>
                <w:sz w:val="18"/>
                <w:szCs w:val="18"/>
              </w:rPr>
            </w:pPr>
          </w:p>
        </w:tc>
        <w:tc>
          <w:tcPr>
            <w:tcW w:w="876" w:type="dxa"/>
            <w:shd w:val="clear" w:color="auto" w:fill="auto"/>
          </w:tcPr>
          <w:p w14:paraId="1CE33F40" w14:textId="77777777" w:rsidR="00D44108" w:rsidRPr="00D44108" w:rsidRDefault="00D44108" w:rsidP="00D44108">
            <w:pPr>
              <w:tabs>
                <w:tab w:val="left" w:pos="1134"/>
              </w:tabs>
              <w:rPr>
                <w:bCs/>
                <w:sz w:val="18"/>
                <w:szCs w:val="18"/>
              </w:rPr>
            </w:pPr>
            <w:r w:rsidRPr="00D44108">
              <w:rPr>
                <w:sz w:val="18"/>
                <w:szCs w:val="18"/>
              </w:rPr>
              <w:t>3305,59</w:t>
            </w:r>
          </w:p>
        </w:tc>
        <w:tc>
          <w:tcPr>
            <w:tcW w:w="576" w:type="dxa"/>
            <w:shd w:val="clear" w:color="auto" w:fill="auto"/>
          </w:tcPr>
          <w:p w14:paraId="54FE3FB5" w14:textId="77777777" w:rsidR="00D44108" w:rsidRPr="00D44108" w:rsidRDefault="00D44108" w:rsidP="00D44108">
            <w:pPr>
              <w:tabs>
                <w:tab w:val="left" w:pos="1134"/>
              </w:tabs>
              <w:rPr>
                <w:bCs/>
                <w:sz w:val="18"/>
                <w:szCs w:val="18"/>
              </w:rPr>
            </w:pPr>
            <w:r w:rsidRPr="00D44108">
              <w:rPr>
                <w:sz w:val="18"/>
                <w:szCs w:val="18"/>
              </w:rPr>
              <w:t>0,00</w:t>
            </w:r>
          </w:p>
        </w:tc>
        <w:tc>
          <w:tcPr>
            <w:tcW w:w="621" w:type="dxa"/>
            <w:shd w:val="clear" w:color="auto" w:fill="auto"/>
          </w:tcPr>
          <w:p w14:paraId="38DEEB34" w14:textId="77777777" w:rsidR="00D44108" w:rsidRPr="00D44108" w:rsidRDefault="00D44108" w:rsidP="00D44108">
            <w:pPr>
              <w:tabs>
                <w:tab w:val="left" w:pos="1134"/>
              </w:tabs>
              <w:rPr>
                <w:bCs/>
                <w:sz w:val="18"/>
                <w:szCs w:val="18"/>
              </w:rPr>
            </w:pPr>
            <w:r w:rsidRPr="00D44108">
              <w:rPr>
                <w:sz w:val="18"/>
                <w:szCs w:val="18"/>
              </w:rPr>
              <w:t>10,12</w:t>
            </w:r>
          </w:p>
        </w:tc>
        <w:tc>
          <w:tcPr>
            <w:tcW w:w="711" w:type="dxa"/>
            <w:shd w:val="clear" w:color="auto" w:fill="auto"/>
          </w:tcPr>
          <w:p w14:paraId="5AF20BAC" w14:textId="77777777" w:rsidR="00D44108" w:rsidRPr="00D44108" w:rsidRDefault="00D44108" w:rsidP="00D44108">
            <w:pPr>
              <w:tabs>
                <w:tab w:val="left" w:pos="1134"/>
              </w:tabs>
              <w:rPr>
                <w:bCs/>
                <w:sz w:val="18"/>
                <w:szCs w:val="18"/>
              </w:rPr>
            </w:pPr>
            <w:r w:rsidRPr="00D44108">
              <w:rPr>
                <w:sz w:val="18"/>
                <w:szCs w:val="18"/>
              </w:rPr>
              <w:t>24,29</w:t>
            </w:r>
          </w:p>
        </w:tc>
        <w:tc>
          <w:tcPr>
            <w:tcW w:w="711" w:type="dxa"/>
            <w:shd w:val="clear" w:color="auto" w:fill="auto"/>
          </w:tcPr>
          <w:p w14:paraId="12B6A0E6" w14:textId="77777777" w:rsidR="00D44108" w:rsidRPr="00D44108" w:rsidRDefault="00D44108" w:rsidP="00D44108">
            <w:pPr>
              <w:tabs>
                <w:tab w:val="left" w:pos="1134"/>
              </w:tabs>
              <w:rPr>
                <w:bCs/>
                <w:sz w:val="18"/>
                <w:szCs w:val="18"/>
              </w:rPr>
            </w:pPr>
            <w:r w:rsidRPr="00D44108">
              <w:rPr>
                <w:sz w:val="18"/>
                <w:szCs w:val="18"/>
              </w:rPr>
              <w:t>126,36</w:t>
            </w:r>
          </w:p>
        </w:tc>
        <w:tc>
          <w:tcPr>
            <w:tcW w:w="711" w:type="dxa"/>
            <w:shd w:val="clear" w:color="auto" w:fill="auto"/>
          </w:tcPr>
          <w:p w14:paraId="0347621D" w14:textId="77777777" w:rsidR="00D44108" w:rsidRPr="00D44108" w:rsidRDefault="00D44108" w:rsidP="00D44108">
            <w:pPr>
              <w:tabs>
                <w:tab w:val="left" w:pos="1134"/>
              </w:tabs>
              <w:rPr>
                <w:bCs/>
                <w:sz w:val="18"/>
                <w:szCs w:val="18"/>
              </w:rPr>
            </w:pPr>
            <w:r w:rsidRPr="00D44108">
              <w:rPr>
                <w:sz w:val="18"/>
                <w:szCs w:val="18"/>
              </w:rPr>
              <w:t>223,33</w:t>
            </w:r>
          </w:p>
        </w:tc>
        <w:tc>
          <w:tcPr>
            <w:tcW w:w="711" w:type="dxa"/>
            <w:shd w:val="clear" w:color="auto" w:fill="auto"/>
          </w:tcPr>
          <w:p w14:paraId="648B9BBE" w14:textId="77777777" w:rsidR="00D44108" w:rsidRPr="00D44108" w:rsidRDefault="00D44108" w:rsidP="00D44108">
            <w:pPr>
              <w:tabs>
                <w:tab w:val="left" w:pos="1134"/>
              </w:tabs>
              <w:rPr>
                <w:bCs/>
                <w:sz w:val="18"/>
                <w:szCs w:val="18"/>
              </w:rPr>
            </w:pPr>
            <w:r w:rsidRPr="00D44108">
              <w:rPr>
                <w:sz w:val="18"/>
                <w:szCs w:val="18"/>
              </w:rPr>
              <w:t>223,33</w:t>
            </w:r>
          </w:p>
        </w:tc>
        <w:tc>
          <w:tcPr>
            <w:tcW w:w="711" w:type="dxa"/>
            <w:shd w:val="clear" w:color="auto" w:fill="auto"/>
          </w:tcPr>
          <w:p w14:paraId="5AE2C47B" w14:textId="77777777" w:rsidR="00D44108" w:rsidRPr="00D44108" w:rsidRDefault="00D44108" w:rsidP="00D44108">
            <w:pPr>
              <w:tabs>
                <w:tab w:val="left" w:pos="1134"/>
              </w:tabs>
              <w:rPr>
                <w:bCs/>
                <w:sz w:val="18"/>
                <w:szCs w:val="18"/>
              </w:rPr>
            </w:pPr>
            <w:r w:rsidRPr="00D44108">
              <w:rPr>
                <w:sz w:val="18"/>
                <w:szCs w:val="18"/>
              </w:rPr>
              <w:t>223,33</w:t>
            </w:r>
          </w:p>
        </w:tc>
        <w:tc>
          <w:tcPr>
            <w:tcW w:w="711" w:type="dxa"/>
            <w:shd w:val="clear" w:color="auto" w:fill="auto"/>
          </w:tcPr>
          <w:p w14:paraId="48988836" w14:textId="77777777" w:rsidR="00D44108" w:rsidRPr="00D44108" w:rsidRDefault="00D44108" w:rsidP="00D44108">
            <w:pPr>
              <w:tabs>
                <w:tab w:val="left" w:pos="1134"/>
              </w:tabs>
              <w:rPr>
                <w:bCs/>
                <w:sz w:val="18"/>
                <w:szCs w:val="18"/>
              </w:rPr>
            </w:pPr>
            <w:r w:rsidRPr="00D44108">
              <w:rPr>
                <w:sz w:val="18"/>
                <w:szCs w:val="18"/>
              </w:rPr>
              <w:t>223,33</w:t>
            </w:r>
          </w:p>
        </w:tc>
        <w:tc>
          <w:tcPr>
            <w:tcW w:w="711" w:type="dxa"/>
            <w:shd w:val="clear" w:color="auto" w:fill="auto"/>
          </w:tcPr>
          <w:p w14:paraId="1EAE5E2E" w14:textId="77777777" w:rsidR="00D44108" w:rsidRPr="00D44108" w:rsidRDefault="00D44108" w:rsidP="00D44108">
            <w:pPr>
              <w:tabs>
                <w:tab w:val="left" w:pos="1134"/>
              </w:tabs>
              <w:rPr>
                <w:bCs/>
                <w:sz w:val="18"/>
                <w:szCs w:val="18"/>
              </w:rPr>
            </w:pPr>
            <w:r w:rsidRPr="00D44108">
              <w:rPr>
                <w:sz w:val="18"/>
                <w:szCs w:val="18"/>
              </w:rPr>
              <w:t>223,33</w:t>
            </w:r>
          </w:p>
        </w:tc>
        <w:tc>
          <w:tcPr>
            <w:tcW w:w="711" w:type="dxa"/>
            <w:shd w:val="clear" w:color="auto" w:fill="auto"/>
          </w:tcPr>
          <w:p w14:paraId="225FC708" w14:textId="77777777" w:rsidR="00D44108" w:rsidRPr="00D44108" w:rsidRDefault="00D44108" w:rsidP="00D44108">
            <w:pPr>
              <w:tabs>
                <w:tab w:val="left" w:pos="1134"/>
              </w:tabs>
              <w:rPr>
                <w:bCs/>
                <w:sz w:val="18"/>
                <w:szCs w:val="18"/>
              </w:rPr>
            </w:pPr>
            <w:r w:rsidRPr="00D44108">
              <w:rPr>
                <w:sz w:val="18"/>
                <w:szCs w:val="18"/>
              </w:rPr>
              <w:t>223,33</w:t>
            </w:r>
          </w:p>
        </w:tc>
        <w:tc>
          <w:tcPr>
            <w:tcW w:w="891" w:type="dxa"/>
            <w:shd w:val="clear" w:color="auto" w:fill="auto"/>
          </w:tcPr>
          <w:p w14:paraId="4F6339D9" w14:textId="77777777" w:rsidR="00D44108" w:rsidRPr="00D44108" w:rsidRDefault="00D44108" w:rsidP="00D44108">
            <w:pPr>
              <w:tabs>
                <w:tab w:val="left" w:pos="1134"/>
              </w:tabs>
              <w:rPr>
                <w:bCs/>
                <w:sz w:val="18"/>
                <w:szCs w:val="18"/>
              </w:rPr>
            </w:pPr>
            <w:r w:rsidRPr="00D44108">
              <w:rPr>
                <w:sz w:val="18"/>
                <w:szCs w:val="18"/>
              </w:rPr>
              <w:t>204,72</w:t>
            </w:r>
          </w:p>
        </w:tc>
        <w:tc>
          <w:tcPr>
            <w:tcW w:w="801" w:type="dxa"/>
            <w:shd w:val="clear" w:color="auto" w:fill="auto"/>
          </w:tcPr>
          <w:p w14:paraId="2CAF1FA9" w14:textId="77777777" w:rsidR="00D44108" w:rsidRPr="00D44108" w:rsidRDefault="00D44108" w:rsidP="00D44108">
            <w:pPr>
              <w:tabs>
                <w:tab w:val="left" w:pos="1134"/>
              </w:tabs>
              <w:rPr>
                <w:bCs/>
                <w:sz w:val="18"/>
                <w:szCs w:val="18"/>
              </w:rPr>
            </w:pPr>
            <w:r w:rsidRPr="00D44108">
              <w:rPr>
                <w:sz w:val="18"/>
                <w:szCs w:val="18"/>
              </w:rPr>
              <w:t>1705,45</w:t>
            </w:r>
          </w:p>
        </w:tc>
      </w:tr>
    </w:tbl>
    <w:p w14:paraId="2227296E" w14:textId="77777777" w:rsidR="00D44108" w:rsidRPr="00D44108" w:rsidRDefault="00D44108" w:rsidP="00D44108">
      <w:pPr>
        <w:autoSpaceDE w:val="0"/>
        <w:autoSpaceDN w:val="0"/>
        <w:adjustRightInd w:val="0"/>
        <w:ind w:firstLine="426"/>
        <w:jc w:val="both"/>
        <w:rPr>
          <w:bCs/>
          <w:sz w:val="28"/>
          <w:szCs w:val="28"/>
        </w:rPr>
      </w:pPr>
    </w:p>
    <w:p w14:paraId="536D1E67" w14:textId="77777777" w:rsidR="00D44108" w:rsidRPr="00D44108" w:rsidRDefault="00D44108" w:rsidP="00D44108">
      <w:pPr>
        <w:widowControl w:val="0"/>
        <w:autoSpaceDE w:val="0"/>
        <w:autoSpaceDN w:val="0"/>
        <w:adjustRightInd w:val="0"/>
        <w:jc w:val="center"/>
        <w:rPr>
          <w:b/>
          <w:sz w:val="28"/>
          <w:szCs w:val="28"/>
          <w:u w:val="single"/>
        </w:rPr>
      </w:pPr>
      <w:r w:rsidRPr="00D44108">
        <w:rPr>
          <w:b/>
          <w:sz w:val="32"/>
          <w:szCs w:val="28"/>
          <w:u w:val="single"/>
        </w:rPr>
        <w:t xml:space="preserve"> «Нормативная прибыль»</w:t>
      </w:r>
    </w:p>
    <w:p w14:paraId="1C342D29" w14:textId="77777777" w:rsidR="00D44108" w:rsidRPr="00D44108" w:rsidRDefault="00D44108" w:rsidP="00D44108">
      <w:pPr>
        <w:tabs>
          <w:tab w:val="left" w:pos="1134"/>
        </w:tabs>
        <w:ind w:firstLine="709"/>
        <w:jc w:val="both"/>
        <w:rPr>
          <w:sz w:val="8"/>
          <w:szCs w:val="28"/>
        </w:rPr>
      </w:pPr>
    </w:p>
    <w:p w14:paraId="18B54C46" w14:textId="5E8E1F45" w:rsidR="00D44108" w:rsidRPr="00D44108" w:rsidRDefault="00D44108" w:rsidP="00D44108">
      <w:pPr>
        <w:tabs>
          <w:tab w:val="left" w:pos="1134"/>
        </w:tabs>
        <w:jc w:val="both"/>
        <w:rPr>
          <w:bCs/>
          <w:sz w:val="28"/>
          <w:szCs w:val="28"/>
        </w:rPr>
      </w:pPr>
      <w:r w:rsidRPr="00D44108">
        <w:rPr>
          <w:bCs/>
          <w:sz w:val="28"/>
          <w:szCs w:val="28"/>
        </w:rPr>
        <w:t xml:space="preserve">          В соответствии с пунктом 86 Методических указаний величина нормативной прибыли на i-й год, определяется в соответствии с формулой 30.1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7E3BCCC1" w14:textId="77777777" w:rsidR="00D44108" w:rsidRPr="00D44108" w:rsidRDefault="00D44108" w:rsidP="00D44108">
      <w:pPr>
        <w:tabs>
          <w:tab w:val="left" w:pos="1134"/>
        </w:tabs>
        <w:ind w:firstLine="425"/>
        <w:jc w:val="both"/>
        <w:rPr>
          <w:bCs/>
          <w:sz w:val="28"/>
          <w:szCs w:val="28"/>
        </w:rPr>
      </w:pPr>
      <w:r w:rsidRPr="00D44108">
        <w:rPr>
          <w:bCs/>
          <w:sz w:val="28"/>
          <w:szCs w:val="28"/>
        </w:rPr>
        <w:t xml:space="preserve">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формулой 31 настоящего пункта:</w:t>
      </w:r>
    </w:p>
    <w:p w14:paraId="572AF236" w14:textId="77777777" w:rsidR="00D44108" w:rsidRPr="00D44108" w:rsidRDefault="00D44108" w:rsidP="00D44108">
      <w:pPr>
        <w:tabs>
          <w:tab w:val="left" w:pos="1134"/>
        </w:tabs>
        <w:ind w:left="426" w:firstLine="425"/>
        <w:jc w:val="both"/>
        <w:rPr>
          <w:bCs/>
          <w:sz w:val="12"/>
          <w:szCs w:val="28"/>
        </w:rPr>
      </w:pPr>
    </w:p>
    <w:p w14:paraId="259AE340" w14:textId="19FAB859" w:rsidR="00D44108" w:rsidRPr="00D44108" w:rsidRDefault="00D44108" w:rsidP="00D44108">
      <w:pPr>
        <w:tabs>
          <w:tab w:val="left" w:pos="1134"/>
        </w:tabs>
        <w:ind w:left="426" w:firstLine="425"/>
        <w:jc w:val="center"/>
        <w:rPr>
          <w:position w:val="-11"/>
          <w:sz w:val="28"/>
          <w:szCs w:val="20"/>
        </w:rPr>
      </w:pPr>
      <w:r w:rsidRPr="00D44108">
        <w:rPr>
          <w:noProof/>
          <w:position w:val="-11"/>
          <w:sz w:val="28"/>
          <w:szCs w:val="20"/>
        </w:rPr>
        <w:drawing>
          <wp:inline distT="0" distB="0" distL="0" distR="0" wp14:anchorId="50CF1F98" wp14:editId="4E3D1FD3">
            <wp:extent cx="3381375" cy="304800"/>
            <wp:effectExtent l="0" t="0" r="0" b="0"/>
            <wp:docPr id="737555570"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381375" cy="304800"/>
                    </a:xfrm>
                    <a:prstGeom prst="rect">
                      <a:avLst/>
                    </a:prstGeom>
                    <a:noFill/>
                    <a:ln>
                      <a:noFill/>
                    </a:ln>
                  </pic:spPr>
                </pic:pic>
              </a:graphicData>
            </a:graphic>
          </wp:inline>
        </w:drawing>
      </w:r>
    </w:p>
    <w:p w14:paraId="420CDBBA" w14:textId="77777777" w:rsidR="00D44108" w:rsidRPr="00D44108" w:rsidRDefault="00D44108" w:rsidP="00D44108">
      <w:pPr>
        <w:tabs>
          <w:tab w:val="left" w:pos="1134"/>
        </w:tabs>
        <w:ind w:left="426" w:firstLine="425"/>
        <w:jc w:val="center"/>
        <w:rPr>
          <w:position w:val="-11"/>
          <w:sz w:val="10"/>
          <w:szCs w:val="20"/>
        </w:rPr>
      </w:pPr>
    </w:p>
    <w:p w14:paraId="0256415F" w14:textId="22E3944E" w:rsidR="00D44108" w:rsidRPr="00D44108" w:rsidRDefault="00D44108" w:rsidP="00D44108">
      <w:pPr>
        <w:tabs>
          <w:tab w:val="left" w:pos="1134"/>
        </w:tabs>
        <w:ind w:left="426" w:firstLine="425"/>
        <w:jc w:val="center"/>
        <w:rPr>
          <w:bCs/>
          <w:sz w:val="28"/>
          <w:szCs w:val="28"/>
        </w:rPr>
      </w:pPr>
      <w:r w:rsidRPr="00D44108">
        <w:rPr>
          <w:noProof/>
          <w:position w:val="-11"/>
          <w:szCs w:val="20"/>
        </w:rPr>
        <w:drawing>
          <wp:inline distT="0" distB="0" distL="0" distR="0" wp14:anchorId="34FBDD64" wp14:editId="0FBEB99E">
            <wp:extent cx="2505075" cy="304800"/>
            <wp:effectExtent l="0" t="0" r="0" b="0"/>
            <wp:docPr id="1054063222"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505075" cy="304800"/>
                    </a:xfrm>
                    <a:prstGeom prst="rect">
                      <a:avLst/>
                    </a:prstGeom>
                    <a:noFill/>
                    <a:ln>
                      <a:noFill/>
                    </a:ln>
                  </pic:spPr>
                </pic:pic>
              </a:graphicData>
            </a:graphic>
          </wp:inline>
        </w:drawing>
      </w:r>
    </w:p>
    <w:p w14:paraId="421681F9" w14:textId="77777777" w:rsidR="00D44108" w:rsidRPr="00D44108" w:rsidRDefault="00D44108" w:rsidP="00D44108">
      <w:pPr>
        <w:tabs>
          <w:tab w:val="left" w:pos="1134"/>
        </w:tabs>
        <w:ind w:firstLine="425"/>
        <w:jc w:val="both"/>
        <w:rPr>
          <w:bCs/>
          <w:sz w:val="28"/>
          <w:szCs w:val="28"/>
        </w:rPr>
      </w:pPr>
      <w:r w:rsidRPr="00D44108">
        <w:rPr>
          <w:bCs/>
          <w:sz w:val="28"/>
          <w:szCs w:val="28"/>
        </w:rPr>
        <w:t xml:space="preserve">    где:</w:t>
      </w:r>
    </w:p>
    <w:p w14:paraId="74850A98" w14:textId="2C4390CC" w:rsidR="00D44108" w:rsidRPr="00D44108" w:rsidRDefault="00D44108" w:rsidP="00D44108">
      <w:pPr>
        <w:tabs>
          <w:tab w:val="left" w:pos="1134"/>
        </w:tabs>
        <w:ind w:firstLine="425"/>
        <w:jc w:val="both"/>
        <w:rPr>
          <w:bCs/>
          <w:sz w:val="28"/>
          <w:szCs w:val="28"/>
        </w:rPr>
      </w:pPr>
      <w:r w:rsidRPr="00D44108">
        <w:rPr>
          <w:position w:val="-9"/>
          <w:szCs w:val="20"/>
        </w:rPr>
        <w:t xml:space="preserve">    </w:t>
      </w:r>
      <w:r w:rsidRPr="00D44108">
        <w:rPr>
          <w:noProof/>
          <w:position w:val="-9"/>
          <w:szCs w:val="20"/>
        </w:rPr>
        <w:drawing>
          <wp:inline distT="0" distB="0" distL="0" distR="0" wp14:anchorId="3D6910A2" wp14:editId="0414C7D9">
            <wp:extent cx="390525" cy="257175"/>
            <wp:effectExtent l="0" t="0" r="9525" b="9525"/>
            <wp:docPr id="1326149089"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sidRPr="00D44108">
        <w:rPr>
          <w:bCs/>
          <w:sz w:val="28"/>
          <w:szCs w:val="28"/>
        </w:rPr>
        <w:t xml:space="preserve"> - величина нормативной прибыли, тыс. руб.;</w:t>
      </w:r>
    </w:p>
    <w:p w14:paraId="2EF45198" w14:textId="1A53E2D2" w:rsidR="00D44108" w:rsidRPr="00D44108" w:rsidRDefault="00D44108" w:rsidP="00D44108">
      <w:pPr>
        <w:tabs>
          <w:tab w:val="left" w:pos="1134"/>
        </w:tabs>
        <w:ind w:firstLine="425"/>
        <w:jc w:val="both"/>
        <w:rPr>
          <w:bCs/>
          <w:sz w:val="28"/>
          <w:szCs w:val="28"/>
        </w:rPr>
      </w:pPr>
      <w:r w:rsidRPr="00D44108">
        <w:rPr>
          <w:position w:val="-11"/>
          <w:szCs w:val="20"/>
        </w:rPr>
        <w:t xml:space="preserve">    </w:t>
      </w:r>
      <w:r w:rsidRPr="00D44108">
        <w:rPr>
          <w:noProof/>
          <w:position w:val="-11"/>
          <w:szCs w:val="20"/>
        </w:rPr>
        <w:drawing>
          <wp:inline distT="0" distB="0" distL="0" distR="0" wp14:anchorId="02AFDF63" wp14:editId="2A9071F9">
            <wp:extent cx="428625" cy="276225"/>
            <wp:effectExtent l="0" t="0" r="0" b="9525"/>
            <wp:docPr id="24043408"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28625" cy="276225"/>
                    </a:xfrm>
                    <a:prstGeom prst="rect">
                      <a:avLst/>
                    </a:prstGeom>
                    <a:noFill/>
                    <a:ln>
                      <a:noFill/>
                    </a:ln>
                  </pic:spPr>
                </pic:pic>
              </a:graphicData>
            </a:graphic>
          </wp:inline>
        </w:drawing>
      </w:r>
      <w:r w:rsidRPr="00D44108">
        <w:rPr>
          <w:bCs/>
          <w:sz w:val="28"/>
          <w:szCs w:val="28"/>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6DEB0F1B" w14:textId="5B29202A" w:rsidR="00D44108" w:rsidRPr="00D44108" w:rsidRDefault="00D44108" w:rsidP="00D44108">
      <w:pPr>
        <w:tabs>
          <w:tab w:val="left" w:pos="1134"/>
        </w:tabs>
        <w:jc w:val="both"/>
        <w:rPr>
          <w:bCs/>
          <w:sz w:val="28"/>
          <w:szCs w:val="28"/>
        </w:rPr>
      </w:pPr>
      <w:r w:rsidRPr="00D44108">
        <w:rPr>
          <w:szCs w:val="20"/>
        </w:rPr>
        <w:lastRenderedPageBreak/>
        <w:t xml:space="preserve">           </w:t>
      </w:r>
      <w:r w:rsidRPr="00D44108">
        <w:rPr>
          <w:noProof/>
          <w:szCs w:val="20"/>
        </w:rPr>
        <w:drawing>
          <wp:inline distT="0" distB="0" distL="0" distR="0" wp14:anchorId="301985D9" wp14:editId="7FD17625">
            <wp:extent cx="238125" cy="238125"/>
            <wp:effectExtent l="0" t="0" r="0" b="0"/>
            <wp:docPr id="2083328845"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D44108">
        <w:rPr>
          <w:bCs/>
          <w:sz w:val="28"/>
          <w:szCs w:val="28"/>
        </w:rPr>
        <w:t xml:space="preserve"> - нормативный уровень прибыли, установленный на i-й год                              в соответствии с пунктом 84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6DAF654F" w14:textId="5F0F6C36" w:rsidR="00D44108" w:rsidRPr="00D44108" w:rsidRDefault="00D44108" w:rsidP="00D44108">
      <w:pPr>
        <w:tabs>
          <w:tab w:val="left" w:pos="1134"/>
        </w:tabs>
        <w:ind w:firstLine="425"/>
        <w:jc w:val="both"/>
        <w:rPr>
          <w:bCs/>
          <w:sz w:val="28"/>
          <w:szCs w:val="28"/>
        </w:rPr>
      </w:pPr>
      <w:r w:rsidRPr="00D44108">
        <w:rPr>
          <w:position w:val="-11"/>
          <w:szCs w:val="20"/>
        </w:rPr>
        <w:t xml:space="preserve">     </w:t>
      </w:r>
      <w:r w:rsidRPr="00D44108">
        <w:rPr>
          <w:noProof/>
          <w:position w:val="-11"/>
          <w:szCs w:val="20"/>
        </w:rPr>
        <w:drawing>
          <wp:inline distT="0" distB="0" distL="0" distR="0" wp14:anchorId="5E30A81B" wp14:editId="50AEDADF">
            <wp:extent cx="676275" cy="276225"/>
            <wp:effectExtent l="0" t="0" r="0" b="9525"/>
            <wp:docPr id="692110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76275" cy="276225"/>
                    </a:xfrm>
                    <a:prstGeom prst="rect">
                      <a:avLst/>
                    </a:prstGeom>
                    <a:noFill/>
                    <a:ln>
                      <a:noFill/>
                    </a:ln>
                  </pic:spPr>
                </pic:pic>
              </a:graphicData>
            </a:graphic>
          </wp:inline>
        </w:drawing>
      </w:r>
      <w:r w:rsidRPr="00D44108">
        <w:rPr>
          <w:bCs/>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7CCE741E" w14:textId="77777777" w:rsidR="00D44108" w:rsidRPr="00D44108" w:rsidRDefault="00D44108" w:rsidP="00D44108">
      <w:pPr>
        <w:tabs>
          <w:tab w:val="left" w:pos="1134"/>
        </w:tabs>
        <w:ind w:firstLine="851"/>
        <w:jc w:val="both"/>
        <w:rPr>
          <w:bCs/>
          <w:sz w:val="28"/>
          <w:szCs w:val="28"/>
        </w:rPr>
      </w:pPr>
      <w:r w:rsidRPr="00D44108">
        <w:rPr>
          <w:sz w:val="28"/>
          <w:szCs w:val="28"/>
        </w:rPr>
        <w:t>КВi</w:t>
      </w:r>
      <w:r w:rsidRPr="00D44108">
        <w:rPr>
          <w:bCs/>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17499CCF" w14:textId="41016CD1" w:rsidR="00D44108" w:rsidRPr="00D44108" w:rsidRDefault="00D44108" w:rsidP="00D44108">
      <w:pPr>
        <w:tabs>
          <w:tab w:val="left" w:pos="1134"/>
        </w:tabs>
        <w:ind w:firstLine="425"/>
        <w:jc w:val="both"/>
        <w:rPr>
          <w:bCs/>
          <w:sz w:val="28"/>
          <w:szCs w:val="28"/>
        </w:rPr>
      </w:pPr>
      <w:r w:rsidRPr="00D44108">
        <w:rPr>
          <w:position w:val="-11"/>
          <w:szCs w:val="20"/>
        </w:rPr>
        <w:t xml:space="preserve">      </w:t>
      </w:r>
      <w:r w:rsidRPr="00D44108">
        <w:rPr>
          <w:noProof/>
          <w:position w:val="-11"/>
          <w:szCs w:val="20"/>
        </w:rPr>
        <w:drawing>
          <wp:inline distT="0" distB="0" distL="0" distR="0" wp14:anchorId="0BADEF3A" wp14:editId="724E4D89">
            <wp:extent cx="533400" cy="276225"/>
            <wp:effectExtent l="0" t="0" r="0" b="9525"/>
            <wp:docPr id="1535721193"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33400" cy="276225"/>
                    </a:xfrm>
                    <a:prstGeom prst="rect">
                      <a:avLst/>
                    </a:prstGeom>
                    <a:noFill/>
                    <a:ln>
                      <a:noFill/>
                    </a:ln>
                  </pic:spPr>
                </pic:pic>
              </a:graphicData>
            </a:graphic>
          </wp:inline>
        </w:drawing>
      </w:r>
      <w:r w:rsidRPr="00D44108">
        <w:rPr>
          <w:bCs/>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пункта 15 Основ ценообразования, тыс. руб.;</w:t>
      </w:r>
    </w:p>
    <w:p w14:paraId="7E11790D" w14:textId="77777777" w:rsidR="00D44108" w:rsidRPr="00D44108" w:rsidRDefault="00D44108" w:rsidP="00D44108">
      <w:pPr>
        <w:tabs>
          <w:tab w:val="left" w:pos="1134"/>
        </w:tabs>
        <w:ind w:firstLine="851"/>
        <w:jc w:val="both"/>
        <w:rPr>
          <w:bCs/>
          <w:sz w:val="28"/>
          <w:szCs w:val="28"/>
        </w:rPr>
      </w:pPr>
      <w:r w:rsidRPr="00D44108">
        <w:rPr>
          <w:bCs/>
          <w:sz w:val="28"/>
          <w:szCs w:val="28"/>
        </w:rPr>
        <w:t>КДi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 тыс. руб.</w:t>
      </w:r>
    </w:p>
    <w:p w14:paraId="7F5DEF57" w14:textId="77777777" w:rsidR="00D44108" w:rsidRPr="00D44108" w:rsidRDefault="00D44108" w:rsidP="00D44108">
      <w:pPr>
        <w:tabs>
          <w:tab w:val="left" w:pos="1134"/>
        </w:tabs>
        <w:ind w:firstLine="851"/>
        <w:jc w:val="both"/>
        <w:rPr>
          <w:bCs/>
          <w:sz w:val="28"/>
          <w:szCs w:val="28"/>
        </w:rPr>
      </w:pPr>
      <w:r w:rsidRPr="00D44108">
        <w:rPr>
          <w:bCs/>
          <w:sz w:val="28"/>
          <w:szCs w:val="28"/>
        </w:rPr>
        <w:t>Организацией для учета в необходимой валовой выручке расходы                        по данной статье на 2023-2027  годы в сумме</w:t>
      </w:r>
      <w:r w:rsidRPr="00D44108">
        <w:rPr>
          <w:szCs w:val="20"/>
        </w:rPr>
        <w:t xml:space="preserve"> </w:t>
      </w:r>
      <w:r w:rsidRPr="00D44108">
        <w:rPr>
          <w:sz w:val="28"/>
          <w:szCs w:val="28"/>
        </w:rPr>
        <w:t xml:space="preserve">не </w:t>
      </w:r>
      <w:r w:rsidRPr="00D44108">
        <w:rPr>
          <w:bCs/>
          <w:sz w:val="28"/>
          <w:szCs w:val="28"/>
        </w:rPr>
        <w:t xml:space="preserve">заявлены. Регулятором данные расходы установлены на 2023-2027  годы в размере </w:t>
      </w:r>
      <w:r w:rsidRPr="00D44108">
        <w:rPr>
          <w:b/>
          <w:i/>
          <w:iCs/>
          <w:sz w:val="28"/>
          <w:szCs w:val="28"/>
        </w:rPr>
        <w:t>0,00</w:t>
      </w:r>
      <w:r w:rsidRPr="00D44108">
        <w:rPr>
          <w:bCs/>
          <w:sz w:val="28"/>
          <w:szCs w:val="28"/>
        </w:rPr>
        <w:t xml:space="preserve"> тыс. руб. на уровне утвержденных ДПР.</w:t>
      </w:r>
    </w:p>
    <w:p w14:paraId="51B3D41E" w14:textId="77777777" w:rsidR="00D44108" w:rsidRPr="00D44108" w:rsidRDefault="00D44108" w:rsidP="00D44108">
      <w:pPr>
        <w:autoSpaceDE w:val="0"/>
        <w:autoSpaceDN w:val="0"/>
        <w:adjustRightInd w:val="0"/>
        <w:jc w:val="both"/>
        <w:rPr>
          <w:sz w:val="28"/>
          <w:szCs w:val="28"/>
        </w:rPr>
      </w:pPr>
    </w:p>
    <w:p w14:paraId="7ADD51F2" w14:textId="77777777" w:rsidR="00D44108" w:rsidRPr="00D44108" w:rsidRDefault="00D44108" w:rsidP="00D44108">
      <w:pPr>
        <w:autoSpaceDE w:val="0"/>
        <w:autoSpaceDN w:val="0"/>
        <w:adjustRightInd w:val="0"/>
        <w:jc w:val="both"/>
        <w:rPr>
          <w:sz w:val="28"/>
          <w:szCs w:val="28"/>
        </w:rPr>
      </w:pPr>
    </w:p>
    <w:p w14:paraId="1F315E92" w14:textId="77777777" w:rsidR="006059D5" w:rsidRDefault="006059D5" w:rsidP="00D44108">
      <w:pPr>
        <w:autoSpaceDE w:val="0"/>
        <w:autoSpaceDN w:val="0"/>
        <w:adjustRightInd w:val="0"/>
        <w:jc w:val="both"/>
        <w:rPr>
          <w:sz w:val="28"/>
          <w:szCs w:val="28"/>
        </w:rPr>
        <w:sectPr w:rsidR="006059D5" w:rsidSect="00A16AB7">
          <w:pgSz w:w="11906" w:h="16838"/>
          <w:pgMar w:top="851" w:right="851" w:bottom="1134" w:left="1701" w:header="720" w:footer="720" w:gutter="0"/>
          <w:cols w:space="720"/>
          <w:titlePg/>
          <w:docGrid w:linePitch="326"/>
        </w:sectPr>
      </w:pPr>
    </w:p>
    <w:p w14:paraId="179DA2F5" w14:textId="77777777" w:rsidR="00D44108" w:rsidRPr="00D44108" w:rsidRDefault="00D44108" w:rsidP="00D44108">
      <w:pPr>
        <w:autoSpaceDE w:val="0"/>
        <w:autoSpaceDN w:val="0"/>
        <w:adjustRightInd w:val="0"/>
        <w:jc w:val="both"/>
        <w:rPr>
          <w:sz w:val="28"/>
          <w:szCs w:val="28"/>
        </w:rPr>
      </w:pPr>
    </w:p>
    <w:p w14:paraId="1581562A" w14:textId="77777777" w:rsidR="00D44108" w:rsidRPr="00D44108" w:rsidRDefault="00D44108" w:rsidP="00D44108">
      <w:pPr>
        <w:tabs>
          <w:tab w:val="left" w:pos="1134"/>
        </w:tabs>
        <w:ind w:left="284" w:firstLine="425"/>
        <w:jc w:val="center"/>
        <w:rPr>
          <w:b/>
          <w:sz w:val="32"/>
          <w:szCs w:val="32"/>
          <w:u w:val="single"/>
        </w:rPr>
      </w:pPr>
      <w:r w:rsidRPr="00D44108">
        <w:rPr>
          <w:b/>
          <w:sz w:val="28"/>
          <w:szCs w:val="28"/>
          <w:u w:val="single"/>
        </w:rPr>
        <w:t>Расчетная предпринимательская прибыль</w:t>
      </w:r>
    </w:p>
    <w:p w14:paraId="1DD355D6" w14:textId="464B9654" w:rsidR="00D44108" w:rsidRPr="00D44108" w:rsidRDefault="00D44108" w:rsidP="00D44108">
      <w:pPr>
        <w:tabs>
          <w:tab w:val="left" w:pos="1134"/>
        </w:tabs>
        <w:ind w:firstLine="283"/>
        <w:jc w:val="both"/>
        <w:rPr>
          <w:bCs/>
          <w:sz w:val="28"/>
          <w:szCs w:val="28"/>
        </w:rPr>
      </w:pPr>
      <w:r w:rsidRPr="00D44108">
        <w:rPr>
          <w:bCs/>
          <w:sz w:val="28"/>
          <w:szCs w:val="28"/>
        </w:rPr>
        <w:t>В соответствии с пунктом 86 (1) Методических указаний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пунктом 88 Методических указаний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пунктом 78(1) Основ ценообразования.</w:t>
      </w:r>
    </w:p>
    <w:p w14:paraId="4F90BEA5" w14:textId="77777777" w:rsidR="00D44108" w:rsidRPr="00D44108" w:rsidRDefault="00D44108" w:rsidP="00D44108">
      <w:pPr>
        <w:autoSpaceDE w:val="0"/>
        <w:autoSpaceDN w:val="0"/>
        <w:adjustRightInd w:val="0"/>
        <w:ind w:firstLine="709"/>
        <w:jc w:val="both"/>
        <w:rPr>
          <w:sz w:val="28"/>
          <w:szCs w:val="28"/>
        </w:rPr>
      </w:pPr>
      <w:r w:rsidRPr="00D44108">
        <w:rPr>
          <w:sz w:val="28"/>
          <w:szCs w:val="28"/>
        </w:rPr>
        <w:t>Расчетная предпринимательская прибыль гарантирующей организации рассчитывается по формуле:</w:t>
      </w:r>
    </w:p>
    <w:p w14:paraId="7EEE99DA" w14:textId="55210706" w:rsidR="00D44108" w:rsidRPr="00D44108" w:rsidRDefault="00D44108" w:rsidP="00D44108">
      <w:pPr>
        <w:autoSpaceDE w:val="0"/>
        <w:autoSpaceDN w:val="0"/>
        <w:adjustRightInd w:val="0"/>
        <w:ind w:left="426" w:firstLine="283"/>
        <w:jc w:val="center"/>
        <w:rPr>
          <w:sz w:val="28"/>
          <w:szCs w:val="28"/>
        </w:rPr>
      </w:pPr>
      <w:r w:rsidRPr="00D44108">
        <w:rPr>
          <w:noProof/>
          <w:position w:val="-14"/>
          <w:sz w:val="28"/>
          <w:szCs w:val="28"/>
        </w:rPr>
        <w:drawing>
          <wp:inline distT="0" distB="0" distL="0" distR="0" wp14:anchorId="2ABF2843" wp14:editId="21FF2AFE">
            <wp:extent cx="2381250" cy="323850"/>
            <wp:effectExtent l="0" t="0" r="0" b="0"/>
            <wp:docPr id="237897242"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381250" cy="323850"/>
                    </a:xfrm>
                    <a:prstGeom prst="rect">
                      <a:avLst/>
                    </a:prstGeom>
                    <a:noFill/>
                    <a:ln>
                      <a:noFill/>
                    </a:ln>
                  </pic:spPr>
                </pic:pic>
              </a:graphicData>
            </a:graphic>
          </wp:inline>
        </w:drawing>
      </w:r>
      <w:r w:rsidRPr="00D44108">
        <w:rPr>
          <w:sz w:val="28"/>
          <w:szCs w:val="28"/>
        </w:rPr>
        <w:t>,</w:t>
      </w:r>
    </w:p>
    <w:p w14:paraId="22913F33" w14:textId="77777777" w:rsidR="00D44108" w:rsidRPr="00D44108" w:rsidRDefault="00D44108" w:rsidP="00D44108">
      <w:pPr>
        <w:autoSpaceDE w:val="0"/>
        <w:autoSpaceDN w:val="0"/>
        <w:adjustRightInd w:val="0"/>
        <w:ind w:left="426" w:firstLine="283"/>
        <w:jc w:val="both"/>
        <w:rPr>
          <w:sz w:val="28"/>
          <w:szCs w:val="28"/>
        </w:rPr>
      </w:pPr>
    </w:p>
    <w:p w14:paraId="39325CDF" w14:textId="77777777" w:rsidR="00D44108" w:rsidRPr="00D44108" w:rsidRDefault="00D44108" w:rsidP="00D44108">
      <w:pPr>
        <w:autoSpaceDE w:val="0"/>
        <w:autoSpaceDN w:val="0"/>
        <w:adjustRightInd w:val="0"/>
        <w:ind w:left="426" w:firstLine="283"/>
        <w:jc w:val="both"/>
        <w:rPr>
          <w:sz w:val="28"/>
          <w:szCs w:val="28"/>
        </w:rPr>
      </w:pPr>
    </w:p>
    <w:p w14:paraId="5C21AC94" w14:textId="77777777" w:rsidR="00D44108" w:rsidRPr="00D44108" w:rsidRDefault="00D44108" w:rsidP="00D44108">
      <w:pPr>
        <w:autoSpaceDE w:val="0"/>
        <w:autoSpaceDN w:val="0"/>
        <w:adjustRightInd w:val="0"/>
        <w:ind w:left="426" w:firstLine="283"/>
        <w:jc w:val="both"/>
        <w:rPr>
          <w:sz w:val="28"/>
          <w:szCs w:val="28"/>
        </w:rPr>
      </w:pPr>
    </w:p>
    <w:p w14:paraId="12E6943E" w14:textId="77777777" w:rsidR="00D44108" w:rsidRPr="00D44108" w:rsidRDefault="00D44108" w:rsidP="00D44108">
      <w:pPr>
        <w:autoSpaceDE w:val="0"/>
        <w:autoSpaceDN w:val="0"/>
        <w:adjustRightInd w:val="0"/>
        <w:ind w:left="426" w:firstLine="283"/>
        <w:jc w:val="both"/>
        <w:rPr>
          <w:sz w:val="28"/>
          <w:szCs w:val="28"/>
        </w:rPr>
      </w:pPr>
      <w:r w:rsidRPr="00D44108">
        <w:rPr>
          <w:sz w:val="28"/>
          <w:szCs w:val="28"/>
        </w:rPr>
        <w:t>где:</w:t>
      </w:r>
    </w:p>
    <w:p w14:paraId="32D1C645" w14:textId="0E7E4638" w:rsidR="00D44108" w:rsidRPr="00D44108" w:rsidRDefault="00D44108" w:rsidP="00D44108">
      <w:pPr>
        <w:autoSpaceDE w:val="0"/>
        <w:autoSpaceDN w:val="0"/>
        <w:adjustRightInd w:val="0"/>
        <w:ind w:firstLine="283"/>
        <w:jc w:val="both"/>
        <w:rPr>
          <w:sz w:val="28"/>
          <w:szCs w:val="28"/>
        </w:rPr>
      </w:pPr>
      <w:r w:rsidRPr="00D44108">
        <w:rPr>
          <w:position w:val="-8"/>
          <w:sz w:val="28"/>
          <w:szCs w:val="28"/>
        </w:rPr>
        <w:t xml:space="preserve">     </w:t>
      </w:r>
      <w:r w:rsidRPr="00D44108">
        <w:rPr>
          <w:noProof/>
          <w:position w:val="-8"/>
          <w:sz w:val="28"/>
          <w:szCs w:val="28"/>
        </w:rPr>
        <w:drawing>
          <wp:inline distT="0" distB="0" distL="0" distR="0" wp14:anchorId="027861EB" wp14:editId="211C81CA">
            <wp:extent cx="361950" cy="276225"/>
            <wp:effectExtent l="0" t="0" r="0" b="0"/>
            <wp:docPr id="1929927723"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D44108">
        <w:rPr>
          <w:sz w:val="28"/>
          <w:szCs w:val="28"/>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34B0244D" w14:textId="07F59747" w:rsidR="00D44108" w:rsidRPr="00D44108" w:rsidRDefault="00D44108" w:rsidP="00D44108">
      <w:pPr>
        <w:autoSpaceDE w:val="0"/>
        <w:autoSpaceDN w:val="0"/>
        <w:adjustRightInd w:val="0"/>
        <w:ind w:firstLine="283"/>
        <w:jc w:val="both"/>
        <w:rPr>
          <w:sz w:val="28"/>
          <w:szCs w:val="28"/>
        </w:rPr>
      </w:pPr>
      <w:r w:rsidRPr="00D44108">
        <w:rPr>
          <w:position w:val="-11"/>
          <w:sz w:val="28"/>
          <w:szCs w:val="28"/>
        </w:rPr>
        <w:t xml:space="preserve">     </w:t>
      </w:r>
      <w:r w:rsidRPr="00D44108">
        <w:rPr>
          <w:noProof/>
          <w:position w:val="-11"/>
          <w:sz w:val="28"/>
          <w:szCs w:val="28"/>
        </w:rPr>
        <w:drawing>
          <wp:inline distT="0" distB="0" distL="0" distR="0" wp14:anchorId="5F512419" wp14:editId="06FBE10E">
            <wp:extent cx="361950" cy="323850"/>
            <wp:effectExtent l="0" t="0" r="0" b="0"/>
            <wp:docPr id="580474553"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r w:rsidRPr="00D44108">
        <w:rPr>
          <w:sz w:val="28"/>
          <w:szCs w:val="28"/>
        </w:rPr>
        <w:t xml:space="preserve"> - расходы на выплаты по договорам займа и кредитным договорам, включая возврат сумм основного долга и процентов по ним, тыс. руб.</w:t>
      </w:r>
    </w:p>
    <w:p w14:paraId="646D72A4" w14:textId="77777777" w:rsidR="00D44108" w:rsidRPr="00D44108" w:rsidRDefault="00D44108" w:rsidP="00D44108">
      <w:pPr>
        <w:tabs>
          <w:tab w:val="left" w:pos="1134"/>
        </w:tabs>
        <w:ind w:firstLine="709"/>
        <w:jc w:val="both"/>
        <w:rPr>
          <w:sz w:val="28"/>
          <w:szCs w:val="28"/>
        </w:rPr>
      </w:pPr>
      <w:r w:rsidRPr="00D44108">
        <w:rPr>
          <w:sz w:val="28"/>
          <w:szCs w:val="28"/>
        </w:rPr>
        <w:t>Организацией заявлены для учета в необходимой валовой выручке расходы по данной статье в сумме:</w:t>
      </w:r>
    </w:p>
    <w:p w14:paraId="55D3E128" w14:textId="77777777" w:rsidR="00D44108" w:rsidRPr="00D44108" w:rsidRDefault="00D44108" w:rsidP="00D44108">
      <w:pPr>
        <w:tabs>
          <w:tab w:val="left" w:pos="1134"/>
        </w:tabs>
        <w:ind w:firstLine="709"/>
        <w:jc w:val="both"/>
        <w:rPr>
          <w:sz w:val="28"/>
          <w:szCs w:val="28"/>
        </w:rPr>
      </w:pPr>
      <w:r w:rsidRPr="00D44108">
        <w:rPr>
          <w:sz w:val="28"/>
          <w:szCs w:val="28"/>
        </w:rPr>
        <w:t xml:space="preserve">- на 2023 год - </w:t>
      </w:r>
      <w:r w:rsidRPr="00D44108">
        <w:rPr>
          <w:bCs/>
          <w:iCs/>
          <w:sz w:val="28"/>
          <w:szCs w:val="28"/>
        </w:rPr>
        <w:t>2508,19</w:t>
      </w:r>
      <w:r w:rsidRPr="00D44108">
        <w:rPr>
          <w:bCs/>
          <w:i/>
          <w:sz w:val="28"/>
          <w:szCs w:val="28"/>
        </w:rPr>
        <w:t xml:space="preserve"> </w:t>
      </w:r>
      <w:r w:rsidRPr="00D44108">
        <w:rPr>
          <w:sz w:val="28"/>
          <w:szCs w:val="28"/>
        </w:rPr>
        <w:t>тыс. руб.;</w:t>
      </w:r>
    </w:p>
    <w:p w14:paraId="3C71A4BB" w14:textId="77777777" w:rsidR="00D44108" w:rsidRPr="00D44108" w:rsidRDefault="00D44108" w:rsidP="00D44108">
      <w:pPr>
        <w:tabs>
          <w:tab w:val="left" w:pos="1134"/>
        </w:tabs>
        <w:ind w:firstLine="709"/>
        <w:jc w:val="both"/>
        <w:rPr>
          <w:sz w:val="28"/>
          <w:szCs w:val="28"/>
        </w:rPr>
      </w:pPr>
      <w:r w:rsidRPr="00D44108">
        <w:rPr>
          <w:sz w:val="28"/>
          <w:szCs w:val="28"/>
        </w:rPr>
        <w:t>- на 2024 год – 2500,08 тыс. руб.;</w:t>
      </w:r>
    </w:p>
    <w:p w14:paraId="6EC974AB" w14:textId="77777777" w:rsidR="00D44108" w:rsidRPr="00D44108" w:rsidRDefault="00D44108" w:rsidP="00D44108">
      <w:pPr>
        <w:tabs>
          <w:tab w:val="left" w:pos="1134"/>
        </w:tabs>
        <w:ind w:firstLine="709"/>
        <w:jc w:val="both"/>
        <w:rPr>
          <w:sz w:val="28"/>
          <w:szCs w:val="28"/>
        </w:rPr>
      </w:pPr>
      <w:r w:rsidRPr="00D44108">
        <w:rPr>
          <w:sz w:val="28"/>
          <w:szCs w:val="28"/>
        </w:rPr>
        <w:t xml:space="preserve">- на 2025 год – </w:t>
      </w:r>
      <w:r w:rsidRPr="00D44108">
        <w:rPr>
          <w:bCs/>
          <w:iCs/>
          <w:sz w:val="28"/>
          <w:szCs w:val="28"/>
        </w:rPr>
        <w:t>2706,5</w:t>
      </w:r>
      <w:r w:rsidRPr="00D44108">
        <w:rPr>
          <w:bCs/>
          <w:i/>
          <w:sz w:val="28"/>
          <w:szCs w:val="28"/>
        </w:rPr>
        <w:t xml:space="preserve"> </w:t>
      </w:r>
      <w:r w:rsidRPr="00D44108">
        <w:rPr>
          <w:sz w:val="28"/>
          <w:szCs w:val="28"/>
        </w:rPr>
        <w:t>тыс. руб.;</w:t>
      </w:r>
    </w:p>
    <w:p w14:paraId="418DC30D" w14:textId="77777777" w:rsidR="00D44108" w:rsidRPr="00D44108" w:rsidRDefault="00D44108" w:rsidP="00D44108">
      <w:pPr>
        <w:tabs>
          <w:tab w:val="left" w:pos="1134"/>
        </w:tabs>
        <w:ind w:firstLine="709"/>
        <w:jc w:val="both"/>
        <w:rPr>
          <w:sz w:val="28"/>
          <w:szCs w:val="28"/>
        </w:rPr>
      </w:pPr>
      <w:r w:rsidRPr="00D44108">
        <w:rPr>
          <w:sz w:val="28"/>
          <w:szCs w:val="28"/>
        </w:rPr>
        <w:t>- на 2026 год – 2928,41 тыс. руб.;</w:t>
      </w:r>
    </w:p>
    <w:p w14:paraId="7680982B" w14:textId="77777777" w:rsidR="00D44108" w:rsidRPr="00D44108" w:rsidRDefault="00D44108" w:rsidP="00D44108">
      <w:pPr>
        <w:tabs>
          <w:tab w:val="left" w:pos="1134"/>
        </w:tabs>
        <w:ind w:firstLine="709"/>
        <w:jc w:val="both"/>
        <w:rPr>
          <w:sz w:val="28"/>
          <w:szCs w:val="28"/>
        </w:rPr>
      </w:pPr>
      <w:r w:rsidRPr="00D44108">
        <w:rPr>
          <w:sz w:val="28"/>
          <w:szCs w:val="28"/>
        </w:rPr>
        <w:t>- на 2027 год – 3171,82 тыс. руб.;</w:t>
      </w:r>
    </w:p>
    <w:p w14:paraId="3E5AB0A4" w14:textId="77777777" w:rsidR="00D44108" w:rsidRPr="00D44108" w:rsidRDefault="00D44108" w:rsidP="00D44108">
      <w:pPr>
        <w:autoSpaceDE w:val="0"/>
        <w:autoSpaceDN w:val="0"/>
        <w:adjustRightInd w:val="0"/>
        <w:jc w:val="both"/>
        <w:rPr>
          <w:sz w:val="28"/>
          <w:szCs w:val="28"/>
        </w:rPr>
      </w:pPr>
      <w:r w:rsidRPr="00D44108">
        <w:rPr>
          <w:sz w:val="28"/>
          <w:szCs w:val="28"/>
        </w:rPr>
        <w:t xml:space="preserve">          В соответствии с пунктом 86(1) Методических указаний  расчетная предпринимательская прибыль определена в размере 5% текущих расходов              на каждый год долгосрочного периода регулирования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383769B5" w14:textId="77777777" w:rsidR="00D44108" w:rsidRPr="00D44108" w:rsidRDefault="00D44108" w:rsidP="00D44108">
      <w:pPr>
        <w:tabs>
          <w:tab w:val="left" w:pos="816"/>
        </w:tabs>
        <w:autoSpaceDE w:val="0"/>
        <w:autoSpaceDN w:val="0"/>
        <w:adjustRightInd w:val="0"/>
        <w:ind w:firstLine="576"/>
        <w:jc w:val="both"/>
        <w:rPr>
          <w:sz w:val="28"/>
          <w:szCs w:val="28"/>
        </w:rPr>
      </w:pPr>
      <w:r w:rsidRPr="00D44108">
        <w:rPr>
          <w:sz w:val="28"/>
          <w:szCs w:val="28"/>
        </w:rPr>
        <w:t xml:space="preserve">  В процессе экспертизы расходы по статье приняты с учетом календарной разбивки:</w:t>
      </w:r>
    </w:p>
    <w:p w14:paraId="40DF0E55" w14:textId="77777777" w:rsidR="00D44108" w:rsidRPr="00D44108" w:rsidRDefault="00D44108" w:rsidP="00D44108">
      <w:pPr>
        <w:jc w:val="both"/>
        <w:rPr>
          <w:bCs/>
          <w:sz w:val="28"/>
          <w:szCs w:val="28"/>
        </w:rPr>
      </w:pPr>
      <w:r w:rsidRPr="00D44108">
        <w:rPr>
          <w:b/>
          <w:sz w:val="28"/>
          <w:szCs w:val="28"/>
        </w:rPr>
        <w:t xml:space="preserve">           - с 01.01.2023 по 31.12.2023 </w:t>
      </w:r>
      <w:r w:rsidRPr="00D44108">
        <w:rPr>
          <w:bCs/>
          <w:sz w:val="28"/>
          <w:szCs w:val="28"/>
        </w:rPr>
        <w:t>в сумме</w:t>
      </w:r>
      <w:r w:rsidRPr="00D44108">
        <w:rPr>
          <w:b/>
          <w:sz w:val="28"/>
          <w:szCs w:val="28"/>
        </w:rPr>
        <w:t xml:space="preserve"> </w:t>
      </w:r>
      <w:r w:rsidRPr="00D44108">
        <w:rPr>
          <w:rFonts w:ascii="Tahoma" w:hAnsi="Tahoma" w:cs="Tahoma"/>
          <w:b/>
          <w:bCs/>
          <w:sz w:val="18"/>
          <w:szCs w:val="18"/>
        </w:rPr>
        <w:t xml:space="preserve"> </w:t>
      </w:r>
      <w:r w:rsidRPr="00D44108">
        <w:rPr>
          <w:b/>
          <w:bCs/>
          <w:i/>
          <w:iCs/>
          <w:sz w:val="28"/>
          <w:szCs w:val="28"/>
        </w:rPr>
        <w:t>2025,03</w:t>
      </w:r>
      <w:r w:rsidRPr="00D44108">
        <w:rPr>
          <w:b/>
          <w:bCs/>
          <w:sz w:val="28"/>
          <w:szCs w:val="28"/>
        </w:rPr>
        <w:t xml:space="preserve">   </w:t>
      </w:r>
      <w:r w:rsidRPr="00D44108">
        <w:rPr>
          <w:b/>
          <w:sz w:val="28"/>
          <w:szCs w:val="28"/>
        </w:rPr>
        <w:t xml:space="preserve"> </w:t>
      </w:r>
      <w:r w:rsidRPr="00D44108">
        <w:rPr>
          <w:bCs/>
          <w:sz w:val="28"/>
          <w:szCs w:val="28"/>
        </w:rPr>
        <w:t xml:space="preserve">тыс. руб. (распределение НВВ по периодам календарной разбивки не производится в соответствии                         с постановлением Правительства РФ от 14.11.2022 № 2053); </w:t>
      </w:r>
    </w:p>
    <w:p w14:paraId="4835BAF4" w14:textId="77777777" w:rsidR="00D44108" w:rsidRPr="00D44108" w:rsidRDefault="00D44108" w:rsidP="00D44108">
      <w:pPr>
        <w:tabs>
          <w:tab w:val="left" w:pos="1134"/>
        </w:tabs>
        <w:ind w:firstLine="709"/>
        <w:jc w:val="both"/>
        <w:rPr>
          <w:sz w:val="28"/>
          <w:szCs w:val="28"/>
        </w:rPr>
      </w:pPr>
      <w:r w:rsidRPr="00D44108">
        <w:rPr>
          <w:bCs/>
          <w:sz w:val="28"/>
          <w:szCs w:val="28"/>
        </w:rPr>
        <w:lastRenderedPageBreak/>
        <w:t xml:space="preserve">  на 2024 -</w:t>
      </w:r>
      <w:r w:rsidRPr="00D44108">
        <w:rPr>
          <w:b/>
          <w:bCs/>
          <w:sz w:val="28"/>
          <w:szCs w:val="28"/>
        </w:rPr>
        <w:t xml:space="preserve"> </w:t>
      </w:r>
      <w:r w:rsidRPr="00D44108">
        <w:rPr>
          <w:b/>
          <w:bCs/>
          <w:i/>
          <w:iCs/>
          <w:sz w:val="28"/>
          <w:szCs w:val="28"/>
        </w:rPr>
        <w:t>2310,49</w:t>
      </w:r>
      <w:r w:rsidRPr="00D44108">
        <w:rPr>
          <w:b/>
          <w:bCs/>
          <w:sz w:val="28"/>
          <w:szCs w:val="28"/>
        </w:rPr>
        <w:t xml:space="preserve"> тыс. руб.,</w:t>
      </w:r>
      <w:r w:rsidRPr="00D44108">
        <w:rPr>
          <w:b/>
          <w:bCs/>
          <w:sz w:val="18"/>
          <w:szCs w:val="18"/>
        </w:rPr>
        <w:t xml:space="preserve"> </w:t>
      </w:r>
      <w:r w:rsidRPr="00D44108">
        <w:rPr>
          <w:rFonts w:ascii="Tahoma" w:hAnsi="Tahoma" w:cs="Tahoma"/>
          <w:b/>
          <w:bCs/>
          <w:sz w:val="18"/>
          <w:szCs w:val="18"/>
        </w:rPr>
        <w:t xml:space="preserve">  </w:t>
      </w:r>
      <w:r w:rsidRPr="00D44108">
        <w:rPr>
          <w:sz w:val="28"/>
          <w:szCs w:val="28"/>
        </w:rPr>
        <w:t>в том числе по периодам календарной разбивки:</w:t>
      </w:r>
    </w:p>
    <w:p w14:paraId="505207F1" w14:textId="77777777" w:rsidR="00D44108" w:rsidRPr="00D44108" w:rsidRDefault="00D44108" w:rsidP="00D44108">
      <w:pPr>
        <w:widowControl w:val="0"/>
        <w:tabs>
          <w:tab w:val="left" w:pos="816"/>
        </w:tabs>
        <w:autoSpaceDE w:val="0"/>
        <w:autoSpaceDN w:val="0"/>
        <w:adjustRightInd w:val="0"/>
        <w:spacing w:line="276" w:lineRule="exact"/>
        <w:ind w:firstLine="709"/>
        <w:jc w:val="both"/>
        <w:rPr>
          <w:b/>
          <w:sz w:val="28"/>
          <w:szCs w:val="28"/>
        </w:rPr>
      </w:pPr>
      <w:r w:rsidRPr="00D44108">
        <w:rPr>
          <w:b/>
          <w:sz w:val="28"/>
          <w:szCs w:val="28"/>
        </w:rPr>
        <w:t xml:space="preserve"> - с 01.01.2024 по 30.06.2024 – </w:t>
      </w:r>
      <w:r w:rsidRPr="00D44108">
        <w:rPr>
          <w:b/>
          <w:i/>
          <w:iCs/>
          <w:sz w:val="28"/>
          <w:szCs w:val="28"/>
        </w:rPr>
        <w:t xml:space="preserve">0 </w:t>
      </w:r>
      <w:r w:rsidRPr="00D44108">
        <w:rPr>
          <w:b/>
          <w:sz w:val="28"/>
          <w:szCs w:val="28"/>
        </w:rPr>
        <w:t xml:space="preserve"> </w:t>
      </w:r>
      <w:r w:rsidRPr="00D44108">
        <w:rPr>
          <w:bCs/>
          <w:sz w:val="28"/>
          <w:szCs w:val="28"/>
        </w:rPr>
        <w:t>тыс. руб.;</w:t>
      </w:r>
    </w:p>
    <w:p w14:paraId="76079891" w14:textId="77777777" w:rsidR="00D44108" w:rsidRPr="00D44108" w:rsidRDefault="00D44108" w:rsidP="00D44108">
      <w:pPr>
        <w:jc w:val="both"/>
        <w:rPr>
          <w:sz w:val="28"/>
          <w:szCs w:val="28"/>
        </w:rPr>
      </w:pPr>
      <w:r w:rsidRPr="00D44108">
        <w:rPr>
          <w:b/>
          <w:sz w:val="28"/>
          <w:szCs w:val="28"/>
        </w:rPr>
        <w:t xml:space="preserve">            - с 01.07.2024 по 31.12.2024 – </w:t>
      </w:r>
      <w:r w:rsidRPr="00D44108">
        <w:rPr>
          <w:b/>
          <w:bCs/>
          <w:i/>
          <w:iCs/>
          <w:sz w:val="28"/>
          <w:szCs w:val="28"/>
        </w:rPr>
        <w:t>2 310,49</w:t>
      </w:r>
      <w:r w:rsidRPr="00D44108">
        <w:rPr>
          <w:b/>
          <w:bCs/>
          <w:sz w:val="28"/>
          <w:szCs w:val="28"/>
        </w:rPr>
        <w:t xml:space="preserve">   </w:t>
      </w:r>
      <w:r w:rsidRPr="00D44108">
        <w:rPr>
          <w:sz w:val="28"/>
          <w:szCs w:val="28"/>
        </w:rPr>
        <w:t>тыс. руб.</w:t>
      </w:r>
    </w:p>
    <w:p w14:paraId="1C74E1B9" w14:textId="77777777" w:rsidR="00D44108" w:rsidRPr="00D44108" w:rsidRDefault="00D44108" w:rsidP="00D44108">
      <w:pPr>
        <w:tabs>
          <w:tab w:val="left" w:pos="1134"/>
        </w:tabs>
        <w:ind w:firstLine="709"/>
        <w:jc w:val="both"/>
        <w:rPr>
          <w:sz w:val="28"/>
          <w:szCs w:val="28"/>
        </w:rPr>
      </w:pPr>
      <w:r w:rsidRPr="00D44108">
        <w:rPr>
          <w:b/>
          <w:color w:val="FF0000"/>
          <w:sz w:val="28"/>
          <w:szCs w:val="28"/>
        </w:rPr>
        <w:t xml:space="preserve"> </w:t>
      </w:r>
      <w:r w:rsidRPr="00D44108">
        <w:rPr>
          <w:bCs/>
          <w:sz w:val="28"/>
          <w:szCs w:val="28"/>
        </w:rPr>
        <w:t>на 2025 -</w:t>
      </w:r>
      <w:r w:rsidRPr="00D44108">
        <w:rPr>
          <w:b/>
          <w:bCs/>
          <w:sz w:val="28"/>
          <w:szCs w:val="28"/>
        </w:rPr>
        <w:t xml:space="preserve">    </w:t>
      </w:r>
      <w:r w:rsidRPr="00D44108">
        <w:rPr>
          <w:b/>
          <w:bCs/>
          <w:i/>
          <w:iCs/>
          <w:sz w:val="28"/>
          <w:szCs w:val="28"/>
        </w:rPr>
        <w:t>2387,51</w:t>
      </w:r>
      <w:r w:rsidRPr="00D44108">
        <w:rPr>
          <w:b/>
          <w:bCs/>
          <w:sz w:val="28"/>
          <w:szCs w:val="28"/>
        </w:rPr>
        <w:t xml:space="preserve">   тыс. руб., </w:t>
      </w:r>
      <w:r w:rsidRPr="00D44108">
        <w:rPr>
          <w:sz w:val="28"/>
          <w:szCs w:val="28"/>
        </w:rPr>
        <w:t>в том числе по периодам календарной разбивки:</w:t>
      </w:r>
    </w:p>
    <w:p w14:paraId="4B04312D" w14:textId="77777777" w:rsidR="00D44108" w:rsidRPr="00D44108" w:rsidRDefault="00D44108" w:rsidP="00D44108">
      <w:pPr>
        <w:jc w:val="both"/>
        <w:rPr>
          <w:bCs/>
          <w:sz w:val="28"/>
          <w:szCs w:val="28"/>
        </w:rPr>
      </w:pPr>
      <w:r w:rsidRPr="00D44108">
        <w:rPr>
          <w:b/>
          <w:sz w:val="28"/>
          <w:szCs w:val="28"/>
        </w:rPr>
        <w:t xml:space="preserve">          - с 01.01.2025 по 30.06.2025 – </w:t>
      </w:r>
      <w:r w:rsidRPr="00D44108">
        <w:rPr>
          <w:b/>
          <w:bCs/>
          <w:sz w:val="28"/>
          <w:szCs w:val="28"/>
        </w:rPr>
        <w:t xml:space="preserve"> </w:t>
      </w:r>
      <w:r w:rsidRPr="00D44108">
        <w:rPr>
          <w:b/>
          <w:bCs/>
          <w:i/>
          <w:iCs/>
          <w:sz w:val="28"/>
          <w:szCs w:val="28"/>
        </w:rPr>
        <w:t>1 239,35</w:t>
      </w:r>
      <w:r w:rsidRPr="00D44108">
        <w:rPr>
          <w:b/>
          <w:bCs/>
          <w:sz w:val="28"/>
          <w:szCs w:val="28"/>
        </w:rPr>
        <w:t xml:space="preserve">   </w:t>
      </w:r>
      <w:r w:rsidRPr="00D44108">
        <w:rPr>
          <w:bCs/>
          <w:sz w:val="28"/>
          <w:szCs w:val="28"/>
        </w:rPr>
        <w:t>тыс. руб.;</w:t>
      </w:r>
    </w:p>
    <w:p w14:paraId="7ADF634F" w14:textId="77777777" w:rsidR="00D44108" w:rsidRPr="00D44108" w:rsidRDefault="00D44108" w:rsidP="00D44108">
      <w:pPr>
        <w:jc w:val="both"/>
        <w:rPr>
          <w:bCs/>
          <w:sz w:val="28"/>
          <w:szCs w:val="28"/>
        </w:rPr>
      </w:pPr>
      <w:r w:rsidRPr="00D44108">
        <w:rPr>
          <w:b/>
          <w:sz w:val="28"/>
          <w:szCs w:val="28"/>
        </w:rPr>
        <w:t xml:space="preserve">           - с 01.07.2025 по 31.12.2025 – </w:t>
      </w:r>
      <w:r w:rsidRPr="00D44108">
        <w:rPr>
          <w:b/>
          <w:bCs/>
          <w:i/>
          <w:iCs/>
          <w:sz w:val="28"/>
          <w:szCs w:val="28"/>
        </w:rPr>
        <w:t>1 148,16</w:t>
      </w:r>
      <w:r w:rsidRPr="00D44108">
        <w:rPr>
          <w:b/>
          <w:bCs/>
          <w:sz w:val="28"/>
          <w:szCs w:val="28"/>
        </w:rPr>
        <w:t xml:space="preserve">   </w:t>
      </w:r>
      <w:r w:rsidRPr="00D44108">
        <w:rPr>
          <w:b/>
          <w:sz w:val="28"/>
          <w:szCs w:val="28"/>
        </w:rPr>
        <w:t xml:space="preserve"> </w:t>
      </w:r>
      <w:r w:rsidRPr="00D44108">
        <w:rPr>
          <w:bCs/>
          <w:sz w:val="28"/>
          <w:szCs w:val="28"/>
        </w:rPr>
        <w:t>тыс. руб.;</w:t>
      </w:r>
    </w:p>
    <w:p w14:paraId="66F1D757" w14:textId="77777777" w:rsidR="00D44108" w:rsidRPr="00D44108" w:rsidRDefault="00D44108" w:rsidP="00D44108">
      <w:pPr>
        <w:tabs>
          <w:tab w:val="left" w:pos="1134"/>
        </w:tabs>
        <w:ind w:firstLine="709"/>
        <w:jc w:val="both"/>
        <w:rPr>
          <w:sz w:val="28"/>
          <w:szCs w:val="28"/>
        </w:rPr>
      </w:pPr>
      <w:r w:rsidRPr="00D44108">
        <w:rPr>
          <w:bCs/>
          <w:sz w:val="28"/>
          <w:szCs w:val="28"/>
        </w:rPr>
        <w:t xml:space="preserve"> на 2026 –</w:t>
      </w:r>
      <w:r w:rsidRPr="00D44108">
        <w:rPr>
          <w:b/>
          <w:bCs/>
          <w:sz w:val="28"/>
          <w:szCs w:val="28"/>
        </w:rPr>
        <w:t xml:space="preserve"> </w:t>
      </w:r>
      <w:r w:rsidRPr="00D44108">
        <w:rPr>
          <w:b/>
          <w:bCs/>
          <w:i/>
          <w:iCs/>
          <w:sz w:val="28"/>
          <w:szCs w:val="28"/>
        </w:rPr>
        <w:t>2432,75</w:t>
      </w:r>
      <w:r w:rsidRPr="00D44108">
        <w:rPr>
          <w:b/>
          <w:bCs/>
          <w:sz w:val="28"/>
          <w:szCs w:val="28"/>
        </w:rPr>
        <w:t xml:space="preserve">  тыс. руб., </w:t>
      </w:r>
      <w:r w:rsidRPr="00D44108">
        <w:rPr>
          <w:sz w:val="28"/>
          <w:szCs w:val="28"/>
        </w:rPr>
        <w:t>в том числе по периодам календарной разбивки:</w:t>
      </w:r>
    </w:p>
    <w:p w14:paraId="66DF185E" w14:textId="77777777" w:rsidR="00D44108" w:rsidRPr="00D44108" w:rsidRDefault="00D44108" w:rsidP="00D44108">
      <w:pPr>
        <w:jc w:val="both"/>
        <w:rPr>
          <w:bCs/>
          <w:sz w:val="28"/>
          <w:szCs w:val="28"/>
        </w:rPr>
      </w:pPr>
      <w:r w:rsidRPr="00D44108">
        <w:rPr>
          <w:b/>
          <w:sz w:val="28"/>
          <w:szCs w:val="28"/>
        </w:rPr>
        <w:t xml:space="preserve">           - с 01.01.2026 по 30.06.2026 – </w:t>
      </w:r>
      <w:r w:rsidRPr="00D44108">
        <w:rPr>
          <w:b/>
          <w:bCs/>
          <w:sz w:val="28"/>
          <w:szCs w:val="28"/>
        </w:rPr>
        <w:t xml:space="preserve">  </w:t>
      </w:r>
      <w:r w:rsidRPr="00D44108">
        <w:rPr>
          <w:b/>
          <w:bCs/>
          <w:i/>
          <w:iCs/>
          <w:sz w:val="28"/>
          <w:szCs w:val="28"/>
        </w:rPr>
        <w:t>1037,62</w:t>
      </w:r>
      <w:r w:rsidRPr="00D44108">
        <w:rPr>
          <w:b/>
          <w:bCs/>
          <w:sz w:val="28"/>
          <w:szCs w:val="28"/>
        </w:rPr>
        <w:t xml:space="preserve">   </w:t>
      </w:r>
      <w:r w:rsidRPr="00D44108">
        <w:rPr>
          <w:bCs/>
          <w:sz w:val="28"/>
          <w:szCs w:val="28"/>
        </w:rPr>
        <w:t>тыс. руб.;</w:t>
      </w:r>
    </w:p>
    <w:p w14:paraId="17B6C058" w14:textId="77777777" w:rsidR="00D44108" w:rsidRPr="00D44108" w:rsidRDefault="00D44108" w:rsidP="00D44108">
      <w:pPr>
        <w:jc w:val="both"/>
        <w:rPr>
          <w:bCs/>
          <w:sz w:val="28"/>
          <w:szCs w:val="28"/>
        </w:rPr>
      </w:pPr>
      <w:r w:rsidRPr="00D44108">
        <w:rPr>
          <w:b/>
          <w:sz w:val="28"/>
          <w:szCs w:val="28"/>
        </w:rPr>
        <w:t xml:space="preserve">            - с 01.07.2026 по 31.12.2026 – </w:t>
      </w:r>
      <w:r w:rsidRPr="00D44108">
        <w:rPr>
          <w:b/>
          <w:bCs/>
          <w:i/>
          <w:iCs/>
          <w:sz w:val="28"/>
          <w:szCs w:val="28"/>
        </w:rPr>
        <w:t>1395,12</w:t>
      </w:r>
      <w:r w:rsidRPr="00D44108">
        <w:rPr>
          <w:b/>
          <w:bCs/>
          <w:sz w:val="28"/>
          <w:szCs w:val="28"/>
        </w:rPr>
        <w:t xml:space="preserve">   </w:t>
      </w:r>
      <w:r w:rsidRPr="00D44108">
        <w:rPr>
          <w:b/>
          <w:sz w:val="28"/>
          <w:szCs w:val="28"/>
        </w:rPr>
        <w:t xml:space="preserve"> </w:t>
      </w:r>
      <w:r w:rsidRPr="00D44108">
        <w:rPr>
          <w:bCs/>
          <w:sz w:val="28"/>
          <w:szCs w:val="28"/>
        </w:rPr>
        <w:t>тыс. руб.;</w:t>
      </w:r>
    </w:p>
    <w:p w14:paraId="58FD9C8D" w14:textId="77777777" w:rsidR="00D44108" w:rsidRPr="00D44108" w:rsidRDefault="00D44108" w:rsidP="00D44108">
      <w:pPr>
        <w:tabs>
          <w:tab w:val="left" w:pos="1134"/>
        </w:tabs>
        <w:ind w:firstLine="709"/>
        <w:jc w:val="both"/>
        <w:rPr>
          <w:sz w:val="28"/>
          <w:szCs w:val="28"/>
        </w:rPr>
      </w:pPr>
      <w:r w:rsidRPr="00D44108">
        <w:rPr>
          <w:bCs/>
          <w:sz w:val="28"/>
          <w:szCs w:val="28"/>
        </w:rPr>
        <w:t>на 2027</w:t>
      </w:r>
      <w:r w:rsidRPr="00D44108">
        <w:rPr>
          <w:b/>
          <w:bCs/>
          <w:sz w:val="28"/>
          <w:szCs w:val="28"/>
        </w:rPr>
        <w:t xml:space="preserve">  -  </w:t>
      </w:r>
      <w:r w:rsidRPr="00D44108">
        <w:rPr>
          <w:b/>
          <w:bCs/>
          <w:i/>
          <w:iCs/>
          <w:sz w:val="28"/>
          <w:szCs w:val="28"/>
        </w:rPr>
        <w:t>2514,10</w:t>
      </w:r>
      <w:r w:rsidRPr="00D44108">
        <w:rPr>
          <w:b/>
          <w:bCs/>
          <w:sz w:val="28"/>
          <w:szCs w:val="28"/>
        </w:rPr>
        <w:t xml:space="preserve">   тыс. руб., </w:t>
      </w:r>
      <w:r w:rsidRPr="00D44108">
        <w:rPr>
          <w:sz w:val="28"/>
          <w:szCs w:val="28"/>
        </w:rPr>
        <w:t>в том числе по периодам календарной разбивки:</w:t>
      </w:r>
    </w:p>
    <w:p w14:paraId="146BA9FD" w14:textId="77777777" w:rsidR="00D44108" w:rsidRPr="00D44108" w:rsidRDefault="00D44108" w:rsidP="00D44108">
      <w:pPr>
        <w:jc w:val="both"/>
        <w:rPr>
          <w:bCs/>
          <w:sz w:val="28"/>
          <w:szCs w:val="28"/>
        </w:rPr>
      </w:pPr>
      <w:r w:rsidRPr="00D44108">
        <w:rPr>
          <w:b/>
          <w:sz w:val="28"/>
          <w:szCs w:val="28"/>
        </w:rPr>
        <w:t xml:space="preserve">           - с 01.01.2027 по 30.06.2027 – </w:t>
      </w:r>
      <w:r w:rsidRPr="00D44108">
        <w:rPr>
          <w:b/>
          <w:bCs/>
          <w:i/>
          <w:iCs/>
          <w:sz w:val="28"/>
          <w:szCs w:val="28"/>
        </w:rPr>
        <w:t>1126,85</w:t>
      </w:r>
      <w:r w:rsidRPr="00D44108">
        <w:rPr>
          <w:b/>
          <w:bCs/>
          <w:sz w:val="28"/>
          <w:szCs w:val="28"/>
        </w:rPr>
        <w:t xml:space="preserve">   </w:t>
      </w:r>
      <w:r w:rsidRPr="00D44108">
        <w:rPr>
          <w:b/>
          <w:sz w:val="28"/>
          <w:szCs w:val="28"/>
        </w:rPr>
        <w:t xml:space="preserve"> </w:t>
      </w:r>
      <w:r w:rsidRPr="00D44108">
        <w:rPr>
          <w:bCs/>
          <w:sz w:val="28"/>
          <w:szCs w:val="28"/>
        </w:rPr>
        <w:t>тыс. руб.;</w:t>
      </w:r>
    </w:p>
    <w:p w14:paraId="0164FD72" w14:textId="77777777" w:rsidR="00D44108" w:rsidRPr="00D44108" w:rsidRDefault="00D44108" w:rsidP="00D44108">
      <w:pPr>
        <w:jc w:val="both"/>
        <w:rPr>
          <w:bCs/>
          <w:sz w:val="28"/>
          <w:szCs w:val="28"/>
        </w:rPr>
      </w:pPr>
      <w:r w:rsidRPr="00D44108">
        <w:rPr>
          <w:b/>
          <w:sz w:val="28"/>
          <w:szCs w:val="28"/>
        </w:rPr>
        <w:t xml:space="preserve">           - с 01.07.2027 по 31.12.2027 – </w:t>
      </w:r>
      <w:r w:rsidRPr="00D44108">
        <w:rPr>
          <w:b/>
          <w:bCs/>
          <w:i/>
          <w:iCs/>
          <w:sz w:val="28"/>
          <w:szCs w:val="28"/>
        </w:rPr>
        <w:t>1387,25</w:t>
      </w:r>
      <w:r w:rsidRPr="00D44108">
        <w:rPr>
          <w:b/>
          <w:bCs/>
          <w:sz w:val="28"/>
          <w:szCs w:val="28"/>
        </w:rPr>
        <w:t xml:space="preserve">  </w:t>
      </w:r>
      <w:r w:rsidRPr="00D44108">
        <w:rPr>
          <w:b/>
          <w:sz w:val="28"/>
          <w:szCs w:val="28"/>
        </w:rPr>
        <w:t xml:space="preserve"> </w:t>
      </w:r>
      <w:r w:rsidRPr="00D44108">
        <w:rPr>
          <w:bCs/>
          <w:sz w:val="28"/>
          <w:szCs w:val="28"/>
        </w:rPr>
        <w:t>тыс. руб.</w:t>
      </w:r>
    </w:p>
    <w:p w14:paraId="1A5BAA2D" w14:textId="77777777" w:rsidR="00D44108" w:rsidRPr="00D44108" w:rsidRDefault="00D44108" w:rsidP="00D44108">
      <w:pPr>
        <w:tabs>
          <w:tab w:val="left" w:pos="1134"/>
        </w:tabs>
        <w:jc w:val="center"/>
        <w:rPr>
          <w:b/>
          <w:sz w:val="28"/>
          <w:szCs w:val="28"/>
          <w:u w:val="single"/>
        </w:rPr>
      </w:pPr>
    </w:p>
    <w:p w14:paraId="499C36D2" w14:textId="77777777" w:rsidR="00D44108" w:rsidRPr="00D44108" w:rsidRDefault="00D44108" w:rsidP="00D44108">
      <w:pPr>
        <w:tabs>
          <w:tab w:val="left" w:pos="1134"/>
        </w:tabs>
        <w:jc w:val="center"/>
        <w:rPr>
          <w:b/>
          <w:sz w:val="28"/>
          <w:szCs w:val="28"/>
          <w:u w:val="single"/>
        </w:rPr>
      </w:pPr>
      <w:r w:rsidRPr="00D44108">
        <w:rPr>
          <w:b/>
          <w:sz w:val="28"/>
          <w:szCs w:val="28"/>
          <w:u w:val="single"/>
        </w:rPr>
        <w:t xml:space="preserve">Величина изменения необходимой валовой выручки </w:t>
      </w:r>
    </w:p>
    <w:p w14:paraId="08EFFDA8" w14:textId="77777777" w:rsidR="00D44108" w:rsidRPr="00D44108" w:rsidRDefault="00D44108" w:rsidP="00D44108">
      <w:pPr>
        <w:tabs>
          <w:tab w:val="left" w:pos="1134"/>
        </w:tabs>
        <w:jc w:val="center"/>
        <w:rPr>
          <w:sz w:val="28"/>
          <w:szCs w:val="28"/>
        </w:rPr>
      </w:pPr>
      <w:r w:rsidRPr="00D44108">
        <w:rPr>
          <w:b/>
          <w:sz w:val="28"/>
          <w:szCs w:val="28"/>
          <w:u w:val="single"/>
        </w:rPr>
        <w:t>в целях сглаживания тарифов»</w:t>
      </w:r>
      <w:r w:rsidRPr="00D44108">
        <w:rPr>
          <w:sz w:val="28"/>
          <w:szCs w:val="28"/>
        </w:rPr>
        <w:tab/>
      </w:r>
    </w:p>
    <w:p w14:paraId="79E2CC47" w14:textId="77777777" w:rsidR="00D44108" w:rsidRPr="00D44108" w:rsidRDefault="00D44108" w:rsidP="00D44108">
      <w:pPr>
        <w:ind w:firstLine="709"/>
        <w:jc w:val="both"/>
        <w:rPr>
          <w:sz w:val="28"/>
          <w:szCs w:val="28"/>
        </w:rPr>
      </w:pPr>
      <w:r w:rsidRPr="00D44108">
        <w:rPr>
          <w:sz w:val="28"/>
          <w:szCs w:val="28"/>
        </w:rPr>
        <w:t>Организацией сумма сглаживания при корректировке не заявлена.</w:t>
      </w:r>
    </w:p>
    <w:p w14:paraId="0CC3AD1E" w14:textId="77777777" w:rsidR="00D44108" w:rsidRPr="00D44108" w:rsidRDefault="00D44108" w:rsidP="00D44108">
      <w:pPr>
        <w:ind w:firstLine="709"/>
        <w:jc w:val="both"/>
        <w:rPr>
          <w:sz w:val="28"/>
          <w:szCs w:val="28"/>
        </w:rPr>
      </w:pPr>
      <w:r w:rsidRPr="00D44108">
        <w:rPr>
          <w:sz w:val="28"/>
          <w:szCs w:val="28"/>
        </w:rPr>
        <w:t>В соответствии с пунктом 85 Методических указаний, в целях недопущения резких изменений уровня тарифов в течение регулируемого долгосрочного периода, специалистом РЭК Кузбасса произведена корректировка общей суммы необходимой валовой выручки. Формула                       для расчета величины сглаживания необходимой валовой выручки приведена              в пункте 42 Методических указаний:</w:t>
      </w:r>
    </w:p>
    <w:p w14:paraId="49D50BF9" w14:textId="77777777" w:rsidR="00D44108" w:rsidRPr="00D44108" w:rsidRDefault="00D44108" w:rsidP="00D44108">
      <w:pPr>
        <w:ind w:firstLine="709"/>
        <w:jc w:val="both"/>
        <w:rPr>
          <w:sz w:val="28"/>
          <w:szCs w:val="28"/>
        </w:rPr>
      </w:pPr>
    </w:p>
    <w:p w14:paraId="0D393284" w14:textId="3529DF95" w:rsidR="00D44108" w:rsidRPr="00D44108" w:rsidRDefault="00D44108" w:rsidP="00D44108">
      <w:pPr>
        <w:ind w:firstLine="709"/>
        <w:jc w:val="center"/>
        <w:rPr>
          <w:position w:val="-16"/>
        </w:rPr>
      </w:pPr>
      <w:r w:rsidRPr="00D44108">
        <w:rPr>
          <w:noProof/>
          <w:position w:val="-16"/>
        </w:rPr>
        <w:drawing>
          <wp:inline distT="0" distB="0" distL="0" distR="0" wp14:anchorId="46E2C7F9" wp14:editId="1412ED64">
            <wp:extent cx="3409950" cy="390525"/>
            <wp:effectExtent l="0" t="0" r="0" b="9525"/>
            <wp:docPr id="729683693"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409950" cy="390525"/>
                    </a:xfrm>
                    <a:prstGeom prst="rect">
                      <a:avLst/>
                    </a:prstGeom>
                    <a:noFill/>
                    <a:ln>
                      <a:noFill/>
                    </a:ln>
                  </pic:spPr>
                </pic:pic>
              </a:graphicData>
            </a:graphic>
          </wp:inline>
        </w:drawing>
      </w:r>
      <w:r w:rsidRPr="00D44108">
        <w:rPr>
          <w:position w:val="-16"/>
        </w:rPr>
        <w:t>,</w:t>
      </w:r>
    </w:p>
    <w:p w14:paraId="6653AA5F" w14:textId="77777777" w:rsidR="00D44108" w:rsidRPr="00D44108" w:rsidRDefault="00D44108" w:rsidP="00D44108">
      <w:pPr>
        <w:ind w:firstLine="709"/>
        <w:jc w:val="both"/>
        <w:rPr>
          <w:sz w:val="28"/>
          <w:szCs w:val="28"/>
        </w:rPr>
      </w:pPr>
      <w:r w:rsidRPr="00D44108">
        <w:rPr>
          <w:sz w:val="28"/>
          <w:szCs w:val="28"/>
        </w:rPr>
        <w:t>где:</w:t>
      </w:r>
    </w:p>
    <w:p w14:paraId="32BBF619" w14:textId="77777777" w:rsidR="00D44108" w:rsidRPr="00D44108" w:rsidRDefault="00D44108" w:rsidP="00D44108">
      <w:pPr>
        <w:ind w:firstLine="709"/>
        <w:jc w:val="both"/>
        <w:rPr>
          <w:sz w:val="16"/>
          <w:szCs w:val="28"/>
        </w:rPr>
      </w:pPr>
    </w:p>
    <w:p w14:paraId="6FDCF306" w14:textId="4539BABB" w:rsidR="00D44108" w:rsidRPr="00D44108" w:rsidRDefault="00D44108" w:rsidP="00D44108">
      <w:pPr>
        <w:autoSpaceDE w:val="0"/>
        <w:autoSpaceDN w:val="0"/>
        <w:adjustRightInd w:val="0"/>
        <w:ind w:firstLine="540"/>
        <w:jc w:val="both"/>
        <w:rPr>
          <w:sz w:val="28"/>
          <w:szCs w:val="28"/>
        </w:rPr>
      </w:pPr>
      <w:r w:rsidRPr="00D44108">
        <w:rPr>
          <w:noProof/>
          <w:position w:val="-12"/>
          <w:sz w:val="28"/>
          <w:szCs w:val="28"/>
        </w:rPr>
        <w:drawing>
          <wp:inline distT="0" distB="0" distL="0" distR="0" wp14:anchorId="051E73BA" wp14:editId="6D392B29">
            <wp:extent cx="666750" cy="352425"/>
            <wp:effectExtent l="0" t="0" r="0" b="0"/>
            <wp:docPr id="2104598173"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sidRPr="00D44108">
        <w:rPr>
          <w:sz w:val="28"/>
          <w:szCs w:val="28"/>
        </w:rPr>
        <w:t xml:space="preserve"> - величина изменения необходимой валовой выручки, определяемого на год i, производимого в целях сглаживания тарифов;</w:t>
      </w:r>
    </w:p>
    <w:p w14:paraId="0A641423" w14:textId="77777777" w:rsidR="00D44108" w:rsidRPr="00D44108" w:rsidRDefault="00D44108" w:rsidP="00D44108">
      <w:pPr>
        <w:autoSpaceDE w:val="0"/>
        <w:autoSpaceDN w:val="0"/>
        <w:adjustRightInd w:val="0"/>
        <w:ind w:firstLine="540"/>
        <w:jc w:val="both"/>
        <w:rPr>
          <w:sz w:val="18"/>
          <w:szCs w:val="28"/>
        </w:rPr>
      </w:pPr>
    </w:p>
    <w:p w14:paraId="3C652602" w14:textId="78E94C5B" w:rsidR="00D44108" w:rsidRPr="00D44108" w:rsidRDefault="00D44108" w:rsidP="00D44108">
      <w:pPr>
        <w:autoSpaceDE w:val="0"/>
        <w:autoSpaceDN w:val="0"/>
        <w:adjustRightInd w:val="0"/>
        <w:ind w:firstLine="540"/>
        <w:jc w:val="both"/>
        <w:rPr>
          <w:sz w:val="28"/>
          <w:szCs w:val="28"/>
        </w:rPr>
      </w:pPr>
      <w:r w:rsidRPr="00D44108">
        <w:rPr>
          <w:noProof/>
          <w:position w:val="-14"/>
          <w:sz w:val="28"/>
          <w:szCs w:val="28"/>
        </w:rPr>
        <w:drawing>
          <wp:inline distT="0" distB="0" distL="0" distR="0" wp14:anchorId="7C4A58FE" wp14:editId="49E88955">
            <wp:extent cx="704850" cy="352425"/>
            <wp:effectExtent l="0" t="0" r="0" b="0"/>
            <wp:docPr id="1967686783"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Pr="00D44108">
        <w:rPr>
          <w:sz w:val="28"/>
          <w:szCs w:val="28"/>
        </w:rPr>
        <w:t xml:space="preserve"> - величина сглаживания необходимой валовой выручки, определенная органом регулирования;</w:t>
      </w:r>
    </w:p>
    <w:p w14:paraId="0F6FE369" w14:textId="7A4CBA8D" w:rsidR="00D44108" w:rsidRPr="00D44108" w:rsidRDefault="00D44108" w:rsidP="00D44108">
      <w:pPr>
        <w:autoSpaceDE w:val="0"/>
        <w:autoSpaceDN w:val="0"/>
        <w:adjustRightInd w:val="0"/>
        <w:ind w:firstLine="540"/>
        <w:jc w:val="both"/>
        <w:rPr>
          <w:sz w:val="28"/>
          <w:szCs w:val="28"/>
        </w:rPr>
      </w:pPr>
      <w:r w:rsidRPr="00D44108">
        <w:rPr>
          <w:noProof/>
          <w:position w:val="-12"/>
          <w:sz w:val="28"/>
          <w:szCs w:val="28"/>
        </w:rPr>
        <w:drawing>
          <wp:inline distT="0" distB="0" distL="0" distR="0" wp14:anchorId="4B4511D7" wp14:editId="3D72DB1D">
            <wp:extent cx="619125" cy="352425"/>
            <wp:effectExtent l="0" t="0" r="0" b="0"/>
            <wp:docPr id="2113886823"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19125" cy="352425"/>
                    </a:xfrm>
                    <a:prstGeom prst="rect">
                      <a:avLst/>
                    </a:prstGeom>
                    <a:noFill/>
                    <a:ln>
                      <a:noFill/>
                    </a:ln>
                  </pic:spPr>
                </pic:pic>
              </a:graphicData>
            </a:graphic>
          </wp:inline>
        </w:drawing>
      </w:r>
      <w:r w:rsidRPr="00D44108">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5273EDF6" w14:textId="77777777" w:rsidR="00D44108" w:rsidRPr="00D44108" w:rsidRDefault="00D44108" w:rsidP="00D44108">
      <w:pPr>
        <w:autoSpaceDE w:val="0"/>
        <w:autoSpaceDN w:val="0"/>
        <w:adjustRightInd w:val="0"/>
        <w:ind w:firstLine="540"/>
        <w:jc w:val="both"/>
        <w:rPr>
          <w:sz w:val="28"/>
          <w:szCs w:val="28"/>
        </w:rPr>
      </w:pPr>
      <w:r w:rsidRPr="00D44108">
        <w:rPr>
          <w:sz w:val="28"/>
          <w:szCs w:val="28"/>
        </w:rPr>
        <w:t xml:space="preserve"> Организацией в целях корректировки заявлено сглаживание на 2023 год уменьшение в размере (-</w:t>
      </w:r>
      <w:r w:rsidRPr="00D44108">
        <w:rPr>
          <w:b/>
          <w:bCs/>
          <w:i/>
          <w:iCs/>
          <w:sz w:val="28"/>
          <w:szCs w:val="28"/>
        </w:rPr>
        <w:t>1124,69)</w:t>
      </w:r>
      <w:r w:rsidRPr="00D44108">
        <w:rPr>
          <w:sz w:val="28"/>
          <w:szCs w:val="28"/>
        </w:rPr>
        <w:t xml:space="preserve"> тыс. руб.</w:t>
      </w:r>
    </w:p>
    <w:p w14:paraId="447CE6C2" w14:textId="77777777" w:rsidR="00D44108" w:rsidRPr="00D44108" w:rsidRDefault="00D44108" w:rsidP="00D44108">
      <w:pPr>
        <w:ind w:firstLine="709"/>
        <w:jc w:val="both"/>
        <w:rPr>
          <w:sz w:val="28"/>
          <w:szCs w:val="28"/>
        </w:rPr>
      </w:pPr>
      <w:r w:rsidRPr="00D44108">
        <w:rPr>
          <w:sz w:val="28"/>
          <w:szCs w:val="28"/>
        </w:rPr>
        <w:t>Расчетная величина корректировки необходимой валовой выручки                      в целях сглаживания тарифов, принятая регулятором, на 2023-2027  годы представлена в Таблице 19.</w:t>
      </w:r>
    </w:p>
    <w:p w14:paraId="06AD8C01" w14:textId="77777777" w:rsidR="00D44108" w:rsidRPr="00D44108" w:rsidRDefault="00D44108" w:rsidP="00D44108">
      <w:pPr>
        <w:ind w:firstLine="709"/>
        <w:jc w:val="right"/>
        <w:rPr>
          <w:sz w:val="28"/>
          <w:szCs w:val="28"/>
        </w:rPr>
      </w:pPr>
    </w:p>
    <w:p w14:paraId="4AE0A894" w14:textId="77777777" w:rsidR="00D44108" w:rsidRPr="00D44108" w:rsidRDefault="00D44108" w:rsidP="00D44108">
      <w:pPr>
        <w:ind w:firstLine="709"/>
        <w:jc w:val="right"/>
        <w:rPr>
          <w:sz w:val="28"/>
          <w:szCs w:val="28"/>
        </w:rPr>
      </w:pPr>
      <w:r w:rsidRPr="00D44108">
        <w:rPr>
          <w:sz w:val="28"/>
          <w:szCs w:val="28"/>
        </w:rPr>
        <w:t>Таблица 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956"/>
        <w:gridCol w:w="949"/>
        <w:gridCol w:w="950"/>
        <w:gridCol w:w="824"/>
        <w:gridCol w:w="939"/>
        <w:gridCol w:w="1037"/>
        <w:gridCol w:w="939"/>
        <w:gridCol w:w="796"/>
      </w:tblGrid>
      <w:tr w:rsidR="00D44108" w:rsidRPr="00D44108" w14:paraId="6D906AEE" w14:textId="77777777" w:rsidTr="009F1A33">
        <w:tc>
          <w:tcPr>
            <w:tcW w:w="2084" w:type="dxa"/>
            <w:shd w:val="clear" w:color="auto" w:fill="auto"/>
          </w:tcPr>
          <w:p w14:paraId="27B001AB" w14:textId="77777777" w:rsidR="00D44108" w:rsidRPr="00D44108" w:rsidRDefault="00D44108" w:rsidP="00D44108">
            <w:pPr>
              <w:tabs>
                <w:tab w:val="left" w:pos="1134"/>
              </w:tabs>
              <w:jc w:val="center"/>
              <w:rPr>
                <w:bCs/>
                <w:sz w:val="20"/>
                <w:szCs w:val="20"/>
              </w:rPr>
            </w:pPr>
            <w:r w:rsidRPr="00D44108">
              <w:rPr>
                <w:bCs/>
                <w:sz w:val="20"/>
                <w:szCs w:val="20"/>
              </w:rPr>
              <w:t>Сглаживание,              тыс. руб.</w:t>
            </w:r>
          </w:p>
        </w:tc>
        <w:tc>
          <w:tcPr>
            <w:tcW w:w="1001" w:type="dxa"/>
            <w:shd w:val="clear" w:color="auto" w:fill="auto"/>
          </w:tcPr>
          <w:p w14:paraId="263CD709" w14:textId="77777777" w:rsidR="00D44108" w:rsidRPr="00D44108" w:rsidRDefault="00D44108" w:rsidP="00D44108">
            <w:pPr>
              <w:tabs>
                <w:tab w:val="left" w:pos="1134"/>
              </w:tabs>
              <w:jc w:val="center"/>
              <w:rPr>
                <w:bCs/>
                <w:sz w:val="20"/>
                <w:szCs w:val="20"/>
              </w:rPr>
            </w:pPr>
            <w:r w:rsidRPr="00D44108">
              <w:rPr>
                <w:bCs/>
                <w:sz w:val="20"/>
                <w:szCs w:val="20"/>
              </w:rPr>
              <w:t>2019</w:t>
            </w:r>
          </w:p>
        </w:tc>
        <w:tc>
          <w:tcPr>
            <w:tcW w:w="992" w:type="dxa"/>
            <w:shd w:val="clear" w:color="auto" w:fill="auto"/>
          </w:tcPr>
          <w:p w14:paraId="07124CEA" w14:textId="77777777" w:rsidR="00D44108" w:rsidRPr="00D44108" w:rsidRDefault="00D44108" w:rsidP="00D44108">
            <w:pPr>
              <w:tabs>
                <w:tab w:val="left" w:pos="1134"/>
              </w:tabs>
              <w:jc w:val="center"/>
              <w:rPr>
                <w:bCs/>
                <w:sz w:val="20"/>
                <w:szCs w:val="20"/>
              </w:rPr>
            </w:pPr>
            <w:r w:rsidRPr="00D44108">
              <w:rPr>
                <w:bCs/>
                <w:sz w:val="20"/>
                <w:szCs w:val="20"/>
              </w:rPr>
              <w:t>2021</w:t>
            </w:r>
          </w:p>
        </w:tc>
        <w:tc>
          <w:tcPr>
            <w:tcW w:w="993" w:type="dxa"/>
            <w:shd w:val="clear" w:color="auto" w:fill="auto"/>
          </w:tcPr>
          <w:p w14:paraId="641D5BE9" w14:textId="77777777" w:rsidR="00D44108" w:rsidRPr="00D44108" w:rsidRDefault="00D44108" w:rsidP="00D44108">
            <w:pPr>
              <w:tabs>
                <w:tab w:val="left" w:pos="1134"/>
              </w:tabs>
              <w:jc w:val="center"/>
              <w:rPr>
                <w:bCs/>
                <w:sz w:val="20"/>
                <w:szCs w:val="20"/>
              </w:rPr>
            </w:pPr>
            <w:r w:rsidRPr="00D44108">
              <w:rPr>
                <w:bCs/>
                <w:sz w:val="20"/>
                <w:szCs w:val="20"/>
              </w:rPr>
              <w:t>2022</w:t>
            </w:r>
          </w:p>
        </w:tc>
        <w:tc>
          <w:tcPr>
            <w:tcW w:w="850" w:type="dxa"/>
            <w:shd w:val="clear" w:color="auto" w:fill="auto"/>
          </w:tcPr>
          <w:p w14:paraId="555BEE9B" w14:textId="77777777" w:rsidR="00D44108" w:rsidRPr="00D44108" w:rsidRDefault="00D44108" w:rsidP="00D44108">
            <w:pPr>
              <w:tabs>
                <w:tab w:val="left" w:pos="1134"/>
              </w:tabs>
              <w:jc w:val="center"/>
              <w:rPr>
                <w:bCs/>
                <w:sz w:val="20"/>
                <w:szCs w:val="20"/>
              </w:rPr>
            </w:pPr>
            <w:r w:rsidRPr="00D44108">
              <w:rPr>
                <w:bCs/>
                <w:sz w:val="20"/>
                <w:szCs w:val="20"/>
              </w:rPr>
              <w:t>2023</w:t>
            </w:r>
          </w:p>
        </w:tc>
        <w:tc>
          <w:tcPr>
            <w:tcW w:w="992" w:type="dxa"/>
          </w:tcPr>
          <w:p w14:paraId="42DD9EE7" w14:textId="77777777" w:rsidR="00D44108" w:rsidRPr="00D44108" w:rsidRDefault="00D44108" w:rsidP="00D44108">
            <w:pPr>
              <w:tabs>
                <w:tab w:val="left" w:pos="1134"/>
              </w:tabs>
              <w:jc w:val="center"/>
              <w:rPr>
                <w:bCs/>
                <w:sz w:val="20"/>
                <w:szCs w:val="20"/>
              </w:rPr>
            </w:pPr>
            <w:r w:rsidRPr="00D44108">
              <w:rPr>
                <w:bCs/>
                <w:sz w:val="20"/>
                <w:szCs w:val="20"/>
              </w:rPr>
              <w:t>2024</w:t>
            </w:r>
          </w:p>
        </w:tc>
        <w:tc>
          <w:tcPr>
            <w:tcW w:w="1134" w:type="dxa"/>
          </w:tcPr>
          <w:p w14:paraId="4B25E1A7" w14:textId="77777777" w:rsidR="00D44108" w:rsidRPr="00D44108" w:rsidRDefault="00D44108" w:rsidP="00D44108">
            <w:pPr>
              <w:tabs>
                <w:tab w:val="left" w:pos="1134"/>
              </w:tabs>
              <w:jc w:val="center"/>
              <w:rPr>
                <w:bCs/>
                <w:sz w:val="20"/>
                <w:szCs w:val="20"/>
              </w:rPr>
            </w:pPr>
            <w:r w:rsidRPr="00D44108">
              <w:rPr>
                <w:bCs/>
                <w:sz w:val="20"/>
                <w:szCs w:val="20"/>
              </w:rPr>
              <w:t>2025</w:t>
            </w:r>
          </w:p>
        </w:tc>
        <w:tc>
          <w:tcPr>
            <w:tcW w:w="993" w:type="dxa"/>
          </w:tcPr>
          <w:p w14:paraId="074EA66D" w14:textId="77777777" w:rsidR="00D44108" w:rsidRPr="00D44108" w:rsidRDefault="00D44108" w:rsidP="00D44108">
            <w:pPr>
              <w:tabs>
                <w:tab w:val="left" w:pos="1134"/>
              </w:tabs>
              <w:jc w:val="center"/>
              <w:rPr>
                <w:bCs/>
                <w:sz w:val="20"/>
                <w:szCs w:val="20"/>
              </w:rPr>
            </w:pPr>
            <w:r w:rsidRPr="00D44108">
              <w:rPr>
                <w:bCs/>
                <w:sz w:val="20"/>
                <w:szCs w:val="20"/>
              </w:rPr>
              <w:t>2026</w:t>
            </w:r>
          </w:p>
        </w:tc>
        <w:tc>
          <w:tcPr>
            <w:tcW w:w="816" w:type="dxa"/>
          </w:tcPr>
          <w:p w14:paraId="6F536682" w14:textId="77777777" w:rsidR="00D44108" w:rsidRPr="00D44108" w:rsidRDefault="00D44108" w:rsidP="00D44108">
            <w:pPr>
              <w:tabs>
                <w:tab w:val="left" w:pos="1134"/>
              </w:tabs>
              <w:jc w:val="center"/>
              <w:rPr>
                <w:bCs/>
                <w:sz w:val="20"/>
                <w:szCs w:val="20"/>
              </w:rPr>
            </w:pPr>
            <w:r w:rsidRPr="00D44108">
              <w:rPr>
                <w:bCs/>
                <w:sz w:val="20"/>
                <w:szCs w:val="20"/>
              </w:rPr>
              <w:t>2027</w:t>
            </w:r>
          </w:p>
        </w:tc>
      </w:tr>
      <w:tr w:rsidR="00D44108" w:rsidRPr="00D44108" w14:paraId="73268BAD" w14:textId="77777777" w:rsidTr="009F1A33">
        <w:tc>
          <w:tcPr>
            <w:tcW w:w="2084" w:type="dxa"/>
            <w:shd w:val="clear" w:color="auto" w:fill="auto"/>
          </w:tcPr>
          <w:p w14:paraId="58632744" w14:textId="77777777" w:rsidR="00D44108" w:rsidRPr="00D44108" w:rsidRDefault="00D44108" w:rsidP="00D44108">
            <w:pPr>
              <w:tabs>
                <w:tab w:val="left" w:pos="1134"/>
              </w:tabs>
              <w:jc w:val="center"/>
              <w:rPr>
                <w:bCs/>
                <w:sz w:val="20"/>
                <w:szCs w:val="20"/>
              </w:rPr>
            </w:pPr>
            <w:r w:rsidRPr="00D44108">
              <w:rPr>
                <w:bCs/>
                <w:sz w:val="20"/>
                <w:szCs w:val="20"/>
              </w:rPr>
              <w:t>увеличение</w:t>
            </w:r>
          </w:p>
        </w:tc>
        <w:tc>
          <w:tcPr>
            <w:tcW w:w="1001" w:type="dxa"/>
            <w:shd w:val="clear" w:color="auto" w:fill="auto"/>
          </w:tcPr>
          <w:p w14:paraId="6EE650D0" w14:textId="77777777" w:rsidR="00D44108" w:rsidRPr="00D44108" w:rsidRDefault="00D44108" w:rsidP="00D44108">
            <w:pPr>
              <w:tabs>
                <w:tab w:val="left" w:pos="1134"/>
              </w:tabs>
              <w:jc w:val="center"/>
              <w:rPr>
                <w:bCs/>
                <w:sz w:val="20"/>
                <w:szCs w:val="20"/>
              </w:rPr>
            </w:pPr>
            <w:r w:rsidRPr="00D44108">
              <w:rPr>
                <w:bCs/>
                <w:sz w:val="20"/>
                <w:szCs w:val="20"/>
              </w:rPr>
              <w:t>527,51</w:t>
            </w:r>
          </w:p>
        </w:tc>
        <w:tc>
          <w:tcPr>
            <w:tcW w:w="992" w:type="dxa"/>
            <w:shd w:val="clear" w:color="auto" w:fill="auto"/>
          </w:tcPr>
          <w:p w14:paraId="14B73819" w14:textId="77777777" w:rsidR="00D44108" w:rsidRPr="00D44108" w:rsidRDefault="00D44108" w:rsidP="00D44108">
            <w:pPr>
              <w:tabs>
                <w:tab w:val="left" w:pos="1134"/>
              </w:tabs>
              <w:jc w:val="center"/>
              <w:rPr>
                <w:bCs/>
                <w:sz w:val="20"/>
                <w:szCs w:val="20"/>
              </w:rPr>
            </w:pPr>
          </w:p>
        </w:tc>
        <w:tc>
          <w:tcPr>
            <w:tcW w:w="993" w:type="dxa"/>
            <w:shd w:val="clear" w:color="auto" w:fill="auto"/>
          </w:tcPr>
          <w:p w14:paraId="53EFC65C" w14:textId="77777777" w:rsidR="00D44108" w:rsidRPr="00D44108" w:rsidRDefault="00D44108" w:rsidP="00D44108">
            <w:pPr>
              <w:tabs>
                <w:tab w:val="left" w:pos="1134"/>
              </w:tabs>
              <w:jc w:val="center"/>
              <w:rPr>
                <w:bCs/>
                <w:sz w:val="20"/>
                <w:szCs w:val="20"/>
              </w:rPr>
            </w:pPr>
          </w:p>
        </w:tc>
        <w:tc>
          <w:tcPr>
            <w:tcW w:w="850" w:type="dxa"/>
            <w:shd w:val="clear" w:color="auto" w:fill="auto"/>
          </w:tcPr>
          <w:p w14:paraId="3099A8DD" w14:textId="77777777" w:rsidR="00D44108" w:rsidRPr="00D44108" w:rsidRDefault="00D44108" w:rsidP="00D44108">
            <w:pPr>
              <w:jc w:val="center"/>
              <w:rPr>
                <w:sz w:val="18"/>
                <w:szCs w:val="18"/>
              </w:rPr>
            </w:pPr>
            <w:r w:rsidRPr="00D44108">
              <w:rPr>
                <w:sz w:val="18"/>
                <w:szCs w:val="18"/>
              </w:rPr>
              <w:t>1 570,09</w:t>
            </w:r>
          </w:p>
          <w:p w14:paraId="11F00047" w14:textId="77777777" w:rsidR="00D44108" w:rsidRPr="00D44108" w:rsidRDefault="00D44108" w:rsidP="00D44108">
            <w:pPr>
              <w:jc w:val="center"/>
              <w:rPr>
                <w:sz w:val="18"/>
                <w:szCs w:val="18"/>
              </w:rPr>
            </w:pPr>
          </w:p>
        </w:tc>
        <w:tc>
          <w:tcPr>
            <w:tcW w:w="992" w:type="dxa"/>
          </w:tcPr>
          <w:p w14:paraId="3F475D0A" w14:textId="77777777" w:rsidR="00D44108" w:rsidRPr="00D44108" w:rsidRDefault="00D44108" w:rsidP="00D44108">
            <w:pPr>
              <w:tabs>
                <w:tab w:val="left" w:pos="1134"/>
              </w:tabs>
              <w:jc w:val="center"/>
              <w:rPr>
                <w:sz w:val="18"/>
                <w:szCs w:val="18"/>
              </w:rPr>
            </w:pPr>
          </w:p>
        </w:tc>
        <w:tc>
          <w:tcPr>
            <w:tcW w:w="1134" w:type="dxa"/>
          </w:tcPr>
          <w:p w14:paraId="2FC919C8" w14:textId="77777777" w:rsidR="00D44108" w:rsidRPr="00D44108" w:rsidRDefault="00D44108" w:rsidP="00D44108">
            <w:pPr>
              <w:jc w:val="center"/>
              <w:rPr>
                <w:sz w:val="18"/>
                <w:szCs w:val="18"/>
              </w:rPr>
            </w:pPr>
            <w:r w:rsidRPr="00D44108">
              <w:rPr>
                <w:sz w:val="18"/>
                <w:szCs w:val="18"/>
              </w:rPr>
              <w:t>16,69</w:t>
            </w:r>
          </w:p>
          <w:p w14:paraId="50EEDCA1" w14:textId="77777777" w:rsidR="00D44108" w:rsidRPr="00D44108" w:rsidRDefault="00D44108" w:rsidP="00D44108">
            <w:pPr>
              <w:tabs>
                <w:tab w:val="left" w:pos="1134"/>
              </w:tabs>
              <w:jc w:val="center"/>
              <w:rPr>
                <w:sz w:val="18"/>
                <w:szCs w:val="18"/>
              </w:rPr>
            </w:pPr>
          </w:p>
        </w:tc>
        <w:tc>
          <w:tcPr>
            <w:tcW w:w="993" w:type="dxa"/>
          </w:tcPr>
          <w:p w14:paraId="7692F78F" w14:textId="77777777" w:rsidR="00D44108" w:rsidRPr="00D44108" w:rsidRDefault="00D44108" w:rsidP="00D44108">
            <w:pPr>
              <w:tabs>
                <w:tab w:val="left" w:pos="1134"/>
              </w:tabs>
              <w:jc w:val="center"/>
              <w:rPr>
                <w:sz w:val="18"/>
                <w:szCs w:val="18"/>
              </w:rPr>
            </w:pPr>
          </w:p>
        </w:tc>
        <w:tc>
          <w:tcPr>
            <w:tcW w:w="816" w:type="dxa"/>
          </w:tcPr>
          <w:p w14:paraId="7F301870" w14:textId="77777777" w:rsidR="00D44108" w:rsidRPr="00D44108" w:rsidRDefault="00D44108" w:rsidP="00D44108">
            <w:pPr>
              <w:tabs>
                <w:tab w:val="left" w:pos="1134"/>
              </w:tabs>
              <w:jc w:val="center"/>
              <w:rPr>
                <w:sz w:val="18"/>
                <w:szCs w:val="18"/>
              </w:rPr>
            </w:pPr>
          </w:p>
        </w:tc>
      </w:tr>
      <w:tr w:rsidR="00D44108" w:rsidRPr="00D44108" w14:paraId="164DB597" w14:textId="77777777" w:rsidTr="009F1A33">
        <w:tc>
          <w:tcPr>
            <w:tcW w:w="2084" w:type="dxa"/>
            <w:shd w:val="clear" w:color="auto" w:fill="auto"/>
          </w:tcPr>
          <w:p w14:paraId="28C969F4" w14:textId="77777777" w:rsidR="00D44108" w:rsidRPr="00D44108" w:rsidRDefault="00D44108" w:rsidP="00D44108">
            <w:pPr>
              <w:tabs>
                <w:tab w:val="left" w:pos="1134"/>
              </w:tabs>
              <w:jc w:val="center"/>
              <w:rPr>
                <w:bCs/>
                <w:sz w:val="20"/>
                <w:szCs w:val="20"/>
              </w:rPr>
            </w:pPr>
            <w:r w:rsidRPr="00D44108">
              <w:rPr>
                <w:bCs/>
                <w:sz w:val="20"/>
                <w:szCs w:val="20"/>
              </w:rPr>
              <w:t>уменьшение</w:t>
            </w:r>
          </w:p>
        </w:tc>
        <w:tc>
          <w:tcPr>
            <w:tcW w:w="1001" w:type="dxa"/>
            <w:shd w:val="clear" w:color="auto" w:fill="auto"/>
          </w:tcPr>
          <w:p w14:paraId="51F28417" w14:textId="77777777" w:rsidR="00D44108" w:rsidRPr="00D44108" w:rsidRDefault="00D44108" w:rsidP="00D44108">
            <w:pPr>
              <w:tabs>
                <w:tab w:val="left" w:pos="1134"/>
              </w:tabs>
              <w:jc w:val="center"/>
              <w:rPr>
                <w:bCs/>
                <w:sz w:val="20"/>
                <w:szCs w:val="20"/>
              </w:rPr>
            </w:pPr>
          </w:p>
        </w:tc>
        <w:tc>
          <w:tcPr>
            <w:tcW w:w="992" w:type="dxa"/>
            <w:shd w:val="clear" w:color="auto" w:fill="auto"/>
          </w:tcPr>
          <w:p w14:paraId="5FC24703" w14:textId="77777777" w:rsidR="00D44108" w:rsidRPr="00D44108" w:rsidRDefault="00D44108" w:rsidP="00D44108">
            <w:pPr>
              <w:tabs>
                <w:tab w:val="left" w:pos="1134"/>
              </w:tabs>
              <w:jc w:val="center"/>
              <w:rPr>
                <w:bCs/>
                <w:sz w:val="20"/>
                <w:szCs w:val="20"/>
              </w:rPr>
            </w:pPr>
            <w:r w:rsidRPr="00D44108">
              <w:rPr>
                <w:bCs/>
                <w:sz w:val="20"/>
                <w:szCs w:val="20"/>
              </w:rPr>
              <w:t>-367,84</w:t>
            </w:r>
          </w:p>
        </w:tc>
        <w:tc>
          <w:tcPr>
            <w:tcW w:w="993" w:type="dxa"/>
            <w:shd w:val="clear" w:color="auto" w:fill="auto"/>
          </w:tcPr>
          <w:p w14:paraId="3B2B2411" w14:textId="77777777" w:rsidR="00D44108" w:rsidRPr="00D44108" w:rsidRDefault="00D44108" w:rsidP="00D44108">
            <w:pPr>
              <w:tabs>
                <w:tab w:val="left" w:pos="1134"/>
              </w:tabs>
              <w:jc w:val="center"/>
              <w:rPr>
                <w:bCs/>
                <w:sz w:val="20"/>
                <w:szCs w:val="20"/>
              </w:rPr>
            </w:pPr>
            <w:r w:rsidRPr="00D44108">
              <w:rPr>
                <w:bCs/>
                <w:sz w:val="20"/>
                <w:szCs w:val="20"/>
              </w:rPr>
              <w:t>-165,15</w:t>
            </w:r>
          </w:p>
        </w:tc>
        <w:tc>
          <w:tcPr>
            <w:tcW w:w="850" w:type="dxa"/>
            <w:shd w:val="clear" w:color="auto" w:fill="auto"/>
          </w:tcPr>
          <w:p w14:paraId="01138230" w14:textId="77777777" w:rsidR="00D44108" w:rsidRPr="00D44108" w:rsidRDefault="00D44108" w:rsidP="00D44108">
            <w:pPr>
              <w:tabs>
                <w:tab w:val="left" w:pos="1134"/>
              </w:tabs>
              <w:jc w:val="center"/>
              <w:rPr>
                <w:sz w:val="18"/>
                <w:szCs w:val="18"/>
              </w:rPr>
            </w:pPr>
          </w:p>
        </w:tc>
        <w:tc>
          <w:tcPr>
            <w:tcW w:w="992" w:type="dxa"/>
          </w:tcPr>
          <w:p w14:paraId="64760F07" w14:textId="77777777" w:rsidR="00D44108" w:rsidRPr="00D44108" w:rsidRDefault="00D44108" w:rsidP="00D44108">
            <w:pPr>
              <w:jc w:val="center"/>
              <w:rPr>
                <w:sz w:val="18"/>
                <w:szCs w:val="18"/>
              </w:rPr>
            </w:pPr>
            <w:r w:rsidRPr="00D44108">
              <w:rPr>
                <w:sz w:val="18"/>
                <w:szCs w:val="18"/>
              </w:rPr>
              <w:t>-159,39</w:t>
            </w:r>
          </w:p>
          <w:p w14:paraId="202B641A" w14:textId="77777777" w:rsidR="00D44108" w:rsidRPr="00D44108" w:rsidRDefault="00D44108" w:rsidP="00D44108">
            <w:pPr>
              <w:tabs>
                <w:tab w:val="left" w:pos="1134"/>
              </w:tabs>
              <w:jc w:val="center"/>
              <w:rPr>
                <w:sz w:val="18"/>
                <w:szCs w:val="18"/>
              </w:rPr>
            </w:pPr>
          </w:p>
        </w:tc>
        <w:tc>
          <w:tcPr>
            <w:tcW w:w="1134" w:type="dxa"/>
          </w:tcPr>
          <w:p w14:paraId="3BABEF3F" w14:textId="77777777" w:rsidR="00D44108" w:rsidRPr="00D44108" w:rsidRDefault="00D44108" w:rsidP="00D44108">
            <w:pPr>
              <w:tabs>
                <w:tab w:val="left" w:pos="1134"/>
              </w:tabs>
              <w:jc w:val="center"/>
              <w:rPr>
                <w:sz w:val="18"/>
                <w:szCs w:val="18"/>
              </w:rPr>
            </w:pPr>
          </w:p>
        </w:tc>
        <w:tc>
          <w:tcPr>
            <w:tcW w:w="993" w:type="dxa"/>
          </w:tcPr>
          <w:p w14:paraId="4E060766" w14:textId="77777777" w:rsidR="00D44108" w:rsidRPr="00D44108" w:rsidRDefault="00D44108" w:rsidP="00D44108">
            <w:pPr>
              <w:jc w:val="center"/>
              <w:rPr>
                <w:sz w:val="18"/>
                <w:szCs w:val="18"/>
              </w:rPr>
            </w:pPr>
            <w:r w:rsidRPr="00D44108">
              <w:rPr>
                <w:sz w:val="18"/>
                <w:szCs w:val="18"/>
              </w:rPr>
              <w:t>-276,41</w:t>
            </w:r>
          </w:p>
          <w:p w14:paraId="5856A0C8" w14:textId="77777777" w:rsidR="00D44108" w:rsidRPr="00D44108" w:rsidRDefault="00D44108" w:rsidP="00D44108">
            <w:pPr>
              <w:tabs>
                <w:tab w:val="left" w:pos="1134"/>
              </w:tabs>
              <w:jc w:val="center"/>
              <w:rPr>
                <w:sz w:val="18"/>
                <w:szCs w:val="18"/>
              </w:rPr>
            </w:pPr>
          </w:p>
        </w:tc>
        <w:tc>
          <w:tcPr>
            <w:tcW w:w="816" w:type="dxa"/>
          </w:tcPr>
          <w:p w14:paraId="0E62F280" w14:textId="77777777" w:rsidR="00D44108" w:rsidRPr="00D44108" w:rsidRDefault="00D44108" w:rsidP="00D44108">
            <w:pPr>
              <w:jc w:val="center"/>
              <w:rPr>
                <w:sz w:val="18"/>
                <w:szCs w:val="18"/>
              </w:rPr>
            </w:pPr>
            <w:r w:rsidRPr="00D44108">
              <w:rPr>
                <w:sz w:val="18"/>
                <w:szCs w:val="18"/>
              </w:rPr>
              <w:t>-346,84</w:t>
            </w:r>
          </w:p>
          <w:p w14:paraId="04FDC3D0" w14:textId="77777777" w:rsidR="00D44108" w:rsidRPr="00D44108" w:rsidRDefault="00D44108" w:rsidP="00D44108">
            <w:pPr>
              <w:tabs>
                <w:tab w:val="left" w:pos="1134"/>
              </w:tabs>
              <w:jc w:val="center"/>
              <w:rPr>
                <w:sz w:val="18"/>
                <w:szCs w:val="18"/>
              </w:rPr>
            </w:pPr>
          </w:p>
        </w:tc>
      </w:tr>
    </w:tbl>
    <w:p w14:paraId="3E3C3015" w14:textId="77777777" w:rsidR="00D44108" w:rsidRPr="00D44108" w:rsidRDefault="00D44108" w:rsidP="00D44108">
      <w:pPr>
        <w:ind w:firstLine="709"/>
        <w:jc w:val="both"/>
        <w:rPr>
          <w:sz w:val="28"/>
          <w:szCs w:val="28"/>
        </w:rPr>
      </w:pPr>
    </w:p>
    <w:p w14:paraId="260D6162" w14:textId="77777777" w:rsidR="00D44108" w:rsidRPr="00D44108" w:rsidRDefault="00D44108" w:rsidP="00D44108">
      <w:pPr>
        <w:ind w:firstLine="709"/>
        <w:jc w:val="both"/>
        <w:rPr>
          <w:sz w:val="28"/>
          <w:szCs w:val="28"/>
        </w:rPr>
      </w:pPr>
      <w:r w:rsidRPr="00D44108">
        <w:rPr>
          <w:sz w:val="28"/>
          <w:szCs w:val="28"/>
        </w:rPr>
        <w:t>Исходя из анализа экономической обоснованности расходов величина необходимой валовой выручки составила:</w:t>
      </w:r>
    </w:p>
    <w:p w14:paraId="6A5DB894" w14:textId="77777777" w:rsidR="00D44108" w:rsidRPr="00D44108" w:rsidRDefault="00D44108" w:rsidP="00D44108">
      <w:pPr>
        <w:ind w:firstLine="709"/>
        <w:jc w:val="both"/>
        <w:rPr>
          <w:sz w:val="28"/>
          <w:szCs w:val="28"/>
        </w:rPr>
      </w:pPr>
      <w:r w:rsidRPr="00D44108">
        <w:rPr>
          <w:sz w:val="28"/>
          <w:szCs w:val="28"/>
        </w:rPr>
        <w:t xml:space="preserve">- на 2023 год – </w:t>
      </w:r>
      <w:r w:rsidRPr="00D44108">
        <w:rPr>
          <w:b/>
          <w:bCs/>
          <w:i/>
          <w:iCs/>
          <w:sz w:val="28"/>
          <w:szCs w:val="28"/>
        </w:rPr>
        <w:t>44095,76</w:t>
      </w:r>
      <w:r w:rsidRPr="00D44108">
        <w:rPr>
          <w:sz w:val="28"/>
          <w:szCs w:val="28"/>
        </w:rPr>
        <w:t xml:space="preserve"> тыс. руб.: </w:t>
      </w:r>
    </w:p>
    <w:p w14:paraId="287EE6A6" w14:textId="77777777" w:rsidR="00D44108" w:rsidRPr="00D44108" w:rsidRDefault="00D44108" w:rsidP="00D44108">
      <w:pPr>
        <w:jc w:val="both"/>
        <w:rPr>
          <w:sz w:val="28"/>
          <w:szCs w:val="28"/>
        </w:rPr>
      </w:pPr>
      <w:bookmarkStart w:id="55" w:name="_Hlk122530631"/>
      <w:r w:rsidRPr="00D44108">
        <w:rPr>
          <w:sz w:val="28"/>
          <w:szCs w:val="28"/>
        </w:rPr>
        <w:t xml:space="preserve">          НВВ</w:t>
      </w:r>
      <w:r w:rsidRPr="00D44108">
        <w:rPr>
          <w:szCs w:val="20"/>
        </w:rPr>
        <w:t>2023</w:t>
      </w:r>
      <w:r w:rsidRPr="00D44108">
        <w:rPr>
          <w:sz w:val="28"/>
          <w:szCs w:val="28"/>
        </w:rPr>
        <w:t xml:space="preserve"> = 11 367,53 +3 718,01+ 25 191,77 +223,33 +0+2 025,03+ 1 570,09   </w:t>
      </w:r>
    </w:p>
    <w:p w14:paraId="276342D3" w14:textId="77777777" w:rsidR="00D44108" w:rsidRPr="00D44108" w:rsidRDefault="00D44108" w:rsidP="00D44108">
      <w:pPr>
        <w:tabs>
          <w:tab w:val="left" w:pos="567"/>
        </w:tabs>
        <w:ind w:firstLine="709"/>
        <w:jc w:val="both"/>
        <w:rPr>
          <w:sz w:val="28"/>
          <w:szCs w:val="28"/>
        </w:rPr>
      </w:pPr>
      <w:r w:rsidRPr="00D44108">
        <w:rPr>
          <w:sz w:val="28"/>
          <w:szCs w:val="28"/>
        </w:rPr>
        <w:t xml:space="preserve"> = 44095,76 тыс. руб.  </w:t>
      </w:r>
    </w:p>
    <w:p w14:paraId="26076E4C" w14:textId="77777777" w:rsidR="00D44108" w:rsidRPr="00D44108" w:rsidRDefault="00D44108" w:rsidP="00D44108">
      <w:pPr>
        <w:ind w:firstLine="709"/>
        <w:jc w:val="both"/>
        <w:rPr>
          <w:sz w:val="28"/>
          <w:szCs w:val="28"/>
        </w:rPr>
      </w:pPr>
      <w:r w:rsidRPr="00D44108">
        <w:rPr>
          <w:sz w:val="28"/>
          <w:szCs w:val="28"/>
        </w:rPr>
        <w:t xml:space="preserve">- на 2024 год – </w:t>
      </w:r>
      <w:r w:rsidRPr="00D44108">
        <w:rPr>
          <w:b/>
          <w:bCs/>
          <w:i/>
          <w:iCs/>
          <w:sz w:val="28"/>
          <w:szCs w:val="28"/>
        </w:rPr>
        <w:t>48360,90</w:t>
      </w:r>
      <w:r w:rsidRPr="00D44108">
        <w:rPr>
          <w:sz w:val="28"/>
          <w:szCs w:val="28"/>
        </w:rPr>
        <w:t xml:space="preserve"> тыс. руб.: </w:t>
      </w:r>
    </w:p>
    <w:p w14:paraId="061F24B1" w14:textId="77777777" w:rsidR="00D44108" w:rsidRPr="00D44108" w:rsidRDefault="00D44108" w:rsidP="00D44108">
      <w:pPr>
        <w:jc w:val="both"/>
        <w:rPr>
          <w:sz w:val="28"/>
          <w:szCs w:val="28"/>
        </w:rPr>
      </w:pPr>
      <w:r w:rsidRPr="00D44108">
        <w:rPr>
          <w:sz w:val="28"/>
          <w:szCs w:val="28"/>
        </w:rPr>
        <w:t xml:space="preserve">           НВВ</w:t>
      </w:r>
      <w:r w:rsidRPr="00D44108">
        <w:rPr>
          <w:szCs w:val="20"/>
        </w:rPr>
        <w:t>2024</w:t>
      </w:r>
      <w:r w:rsidRPr="00D44108">
        <w:rPr>
          <w:sz w:val="28"/>
          <w:szCs w:val="28"/>
        </w:rPr>
        <w:t xml:space="preserve"> =</w:t>
      </w:r>
      <w:r w:rsidRPr="00D44108">
        <w:rPr>
          <w:rFonts w:ascii="Tahoma" w:hAnsi="Tahoma" w:cs="Tahoma"/>
          <w:b/>
          <w:bCs/>
          <w:sz w:val="18"/>
          <w:szCs w:val="18"/>
        </w:rPr>
        <w:t xml:space="preserve"> </w:t>
      </w:r>
      <w:r w:rsidRPr="00D44108">
        <w:rPr>
          <w:sz w:val="28"/>
          <w:szCs w:val="28"/>
        </w:rPr>
        <w:t xml:space="preserve">11 782,78+3 926,21+30 277,47+ 223,33 +0 +2 310,49 + (- 159,39)   </w:t>
      </w:r>
    </w:p>
    <w:p w14:paraId="73CF4DEC" w14:textId="77777777" w:rsidR="00D44108" w:rsidRPr="00D44108" w:rsidRDefault="00D44108" w:rsidP="00D44108">
      <w:pPr>
        <w:jc w:val="both"/>
        <w:rPr>
          <w:sz w:val="28"/>
          <w:szCs w:val="28"/>
        </w:rPr>
      </w:pPr>
      <w:r w:rsidRPr="00D44108">
        <w:rPr>
          <w:sz w:val="28"/>
          <w:szCs w:val="28"/>
        </w:rPr>
        <w:t xml:space="preserve">            = 48358,21 тыс. руб.</w:t>
      </w:r>
    </w:p>
    <w:p w14:paraId="72ED5CB4" w14:textId="77777777" w:rsidR="00D44108" w:rsidRPr="00D44108" w:rsidRDefault="00D44108" w:rsidP="00D44108">
      <w:pPr>
        <w:ind w:firstLine="709"/>
        <w:jc w:val="both"/>
        <w:rPr>
          <w:sz w:val="28"/>
          <w:szCs w:val="28"/>
        </w:rPr>
      </w:pPr>
      <w:r w:rsidRPr="00D44108">
        <w:rPr>
          <w:sz w:val="28"/>
          <w:szCs w:val="28"/>
        </w:rPr>
        <w:t xml:space="preserve">- на 2025 год – </w:t>
      </w:r>
      <w:r w:rsidRPr="00D44108">
        <w:rPr>
          <w:b/>
          <w:bCs/>
          <w:i/>
          <w:iCs/>
          <w:sz w:val="28"/>
          <w:szCs w:val="28"/>
        </w:rPr>
        <w:t xml:space="preserve">50154,36 </w:t>
      </w:r>
      <w:r w:rsidRPr="00D44108">
        <w:rPr>
          <w:sz w:val="28"/>
          <w:szCs w:val="28"/>
        </w:rPr>
        <w:t xml:space="preserve">тыс. руб.: </w:t>
      </w:r>
    </w:p>
    <w:p w14:paraId="170A5CE7" w14:textId="77777777" w:rsidR="00D44108" w:rsidRPr="00D44108" w:rsidRDefault="00D44108" w:rsidP="00D44108">
      <w:pPr>
        <w:jc w:val="both"/>
        <w:rPr>
          <w:sz w:val="28"/>
          <w:szCs w:val="28"/>
        </w:rPr>
      </w:pPr>
      <w:r w:rsidRPr="00D44108">
        <w:rPr>
          <w:sz w:val="28"/>
          <w:szCs w:val="28"/>
        </w:rPr>
        <w:t xml:space="preserve">           НВВ</w:t>
      </w:r>
      <w:r w:rsidRPr="00D44108">
        <w:rPr>
          <w:szCs w:val="20"/>
        </w:rPr>
        <w:t>2025</w:t>
      </w:r>
      <w:r w:rsidRPr="00D44108">
        <w:rPr>
          <w:sz w:val="28"/>
          <w:szCs w:val="28"/>
        </w:rPr>
        <w:t xml:space="preserve"> = 12 131,55  +4 130,38+32264,9+ 223,33 + 0 +2 387,51+ 16,69   </w:t>
      </w:r>
    </w:p>
    <w:p w14:paraId="039AD8F9" w14:textId="77777777" w:rsidR="00D44108" w:rsidRPr="00D44108" w:rsidRDefault="00D44108" w:rsidP="00D44108">
      <w:pPr>
        <w:jc w:val="both"/>
        <w:rPr>
          <w:sz w:val="28"/>
          <w:szCs w:val="28"/>
        </w:rPr>
      </w:pPr>
      <w:r w:rsidRPr="00D44108">
        <w:rPr>
          <w:sz w:val="28"/>
          <w:szCs w:val="28"/>
        </w:rPr>
        <w:t xml:space="preserve">          = 50154,36 тыс. руб.</w:t>
      </w:r>
    </w:p>
    <w:p w14:paraId="66826DC5" w14:textId="77777777" w:rsidR="00D44108" w:rsidRPr="00D44108" w:rsidRDefault="00D44108" w:rsidP="00D44108">
      <w:pPr>
        <w:ind w:firstLine="709"/>
        <w:jc w:val="both"/>
        <w:rPr>
          <w:sz w:val="28"/>
          <w:szCs w:val="28"/>
        </w:rPr>
      </w:pPr>
      <w:r w:rsidRPr="00D44108">
        <w:rPr>
          <w:sz w:val="28"/>
          <w:szCs w:val="28"/>
        </w:rPr>
        <w:t xml:space="preserve">- на 2026 год – </w:t>
      </w:r>
      <w:r w:rsidRPr="00D44108">
        <w:rPr>
          <w:b/>
          <w:bCs/>
          <w:i/>
          <w:iCs/>
          <w:sz w:val="28"/>
          <w:szCs w:val="28"/>
        </w:rPr>
        <w:t xml:space="preserve">50811,34 </w:t>
      </w:r>
      <w:r w:rsidRPr="00D44108">
        <w:rPr>
          <w:sz w:val="28"/>
          <w:szCs w:val="28"/>
        </w:rPr>
        <w:t xml:space="preserve">тыс. руб.: </w:t>
      </w:r>
    </w:p>
    <w:p w14:paraId="34BA09F1" w14:textId="77777777" w:rsidR="00D44108" w:rsidRPr="00D44108" w:rsidRDefault="00D44108" w:rsidP="00D44108">
      <w:pPr>
        <w:jc w:val="both"/>
        <w:rPr>
          <w:sz w:val="28"/>
          <w:szCs w:val="28"/>
        </w:rPr>
      </w:pPr>
      <w:r w:rsidRPr="00D44108">
        <w:rPr>
          <w:sz w:val="28"/>
          <w:szCs w:val="28"/>
        </w:rPr>
        <w:t xml:space="preserve">           НВВ</w:t>
      </w:r>
      <w:r w:rsidRPr="00D44108">
        <w:rPr>
          <w:szCs w:val="20"/>
        </w:rPr>
        <w:t>2026</w:t>
      </w:r>
      <w:r w:rsidRPr="00D44108">
        <w:rPr>
          <w:sz w:val="28"/>
          <w:szCs w:val="28"/>
        </w:rPr>
        <w:t xml:space="preserve"> =12 490,65+4 345,16+31595,87+223,33 + 0+ 2 432,75+(-276,41)   </w:t>
      </w:r>
    </w:p>
    <w:p w14:paraId="601C2130" w14:textId="77777777" w:rsidR="00D44108" w:rsidRPr="00D44108" w:rsidRDefault="00D44108" w:rsidP="00D44108">
      <w:pPr>
        <w:jc w:val="both"/>
        <w:rPr>
          <w:sz w:val="28"/>
          <w:szCs w:val="28"/>
        </w:rPr>
      </w:pPr>
      <w:r w:rsidRPr="00D44108">
        <w:rPr>
          <w:sz w:val="28"/>
          <w:szCs w:val="28"/>
        </w:rPr>
        <w:t xml:space="preserve">           = 50811,34 тыс. руб.</w:t>
      </w:r>
    </w:p>
    <w:p w14:paraId="323228F2" w14:textId="77777777" w:rsidR="00D44108" w:rsidRPr="00D44108" w:rsidRDefault="00D44108" w:rsidP="00D44108">
      <w:pPr>
        <w:ind w:firstLine="709"/>
        <w:jc w:val="both"/>
        <w:rPr>
          <w:sz w:val="28"/>
          <w:szCs w:val="28"/>
        </w:rPr>
      </w:pPr>
      <w:r w:rsidRPr="00D44108">
        <w:rPr>
          <w:sz w:val="28"/>
          <w:szCs w:val="28"/>
        </w:rPr>
        <w:t xml:space="preserve">- на 2027 год – </w:t>
      </w:r>
      <w:r w:rsidRPr="00D44108">
        <w:rPr>
          <w:b/>
          <w:bCs/>
          <w:i/>
          <w:iCs/>
          <w:sz w:val="28"/>
          <w:szCs w:val="28"/>
        </w:rPr>
        <w:t xml:space="preserve">52449,27 </w:t>
      </w:r>
      <w:r w:rsidRPr="00D44108">
        <w:rPr>
          <w:sz w:val="28"/>
          <w:szCs w:val="28"/>
        </w:rPr>
        <w:t xml:space="preserve">тыс. руб.: </w:t>
      </w:r>
    </w:p>
    <w:p w14:paraId="4959A514" w14:textId="77777777" w:rsidR="00D44108" w:rsidRPr="00D44108" w:rsidRDefault="00D44108" w:rsidP="00D44108">
      <w:pPr>
        <w:jc w:val="both"/>
        <w:rPr>
          <w:sz w:val="28"/>
          <w:szCs w:val="28"/>
        </w:rPr>
      </w:pPr>
      <w:r w:rsidRPr="00D44108">
        <w:rPr>
          <w:sz w:val="28"/>
          <w:szCs w:val="28"/>
        </w:rPr>
        <w:t xml:space="preserve">          НВВ</w:t>
      </w:r>
      <w:r w:rsidRPr="00D44108">
        <w:rPr>
          <w:szCs w:val="20"/>
        </w:rPr>
        <w:t>2027</w:t>
      </w:r>
      <w:r w:rsidRPr="00D44108">
        <w:rPr>
          <w:sz w:val="28"/>
          <w:szCs w:val="28"/>
        </w:rPr>
        <w:t xml:space="preserve"> =12 860,37 + 4 571,11+ 32627,21 + 223,33 + 0 + 2 514,1 +</w:t>
      </w:r>
    </w:p>
    <w:p w14:paraId="0F1ECFF4" w14:textId="77777777" w:rsidR="00D44108" w:rsidRPr="00D44108" w:rsidRDefault="00D44108" w:rsidP="00D44108">
      <w:pPr>
        <w:jc w:val="both"/>
        <w:rPr>
          <w:sz w:val="28"/>
          <w:szCs w:val="28"/>
        </w:rPr>
      </w:pPr>
      <w:r w:rsidRPr="00D44108">
        <w:rPr>
          <w:sz w:val="28"/>
          <w:szCs w:val="28"/>
        </w:rPr>
        <w:t xml:space="preserve">           ( -346,84)   = 52470,72 тыс. руб.</w:t>
      </w:r>
    </w:p>
    <w:bookmarkEnd w:id="55"/>
    <w:p w14:paraId="2C1C7565" w14:textId="77777777" w:rsidR="00D44108" w:rsidRPr="00D44108" w:rsidRDefault="00D44108" w:rsidP="00D44108">
      <w:pPr>
        <w:widowControl w:val="0"/>
        <w:autoSpaceDE w:val="0"/>
        <w:autoSpaceDN w:val="0"/>
        <w:adjustRightInd w:val="0"/>
        <w:jc w:val="both"/>
        <w:rPr>
          <w:sz w:val="28"/>
          <w:szCs w:val="28"/>
        </w:rPr>
      </w:pPr>
      <w:r w:rsidRPr="00D44108">
        <w:rPr>
          <w:color w:val="FF0000"/>
          <w:sz w:val="28"/>
          <w:szCs w:val="28"/>
        </w:rPr>
        <w:t xml:space="preserve">          </w:t>
      </w:r>
      <w:r w:rsidRPr="00D44108">
        <w:rPr>
          <w:sz w:val="28"/>
          <w:szCs w:val="28"/>
        </w:rPr>
        <w:t>Исходя из анализа экономической обоснованности расходов величина необходимой валовой выручки на 2023-2027 годы с разбивкой по периодам составила:</w:t>
      </w:r>
    </w:p>
    <w:p w14:paraId="5AD06E8B" w14:textId="77777777" w:rsidR="00D44108" w:rsidRPr="00D44108" w:rsidRDefault="00D44108" w:rsidP="00D44108">
      <w:pPr>
        <w:tabs>
          <w:tab w:val="left" w:pos="709"/>
        </w:tabs>
        <w:jc w:val="both"/>
        <w:rPr>
          <w:bCs/>
          <w:sz w:val="28"/>
          <w:szCs w:val="28"/>
        </w:rPr>
      </w:pPr>
      <w:r w:rsidRPr="00D44108">
        <w:rPr>
          <w:color w:val="FF0000"/>
          <w:sz w:val="28"/>
          <w:szCs w:val="28"/>
        </w:rPr>
        <w:t xml:space="preserve">           </w:t>
      </w:r>
      <w:r w:rsidRPr="00D44108">
        <w:rPr>
          <w:bCs/>
          <w:sz w:val="28"/>
          <w:szCs w:val="28"/>
        </w:rPr>
        <w:t xml:space="preserve">- </w:t>
      </w:r>
      <w:r w:rsidRPr="00D44108">
        <w:rPr>
          <w:b/>
          <w:sz w:val="28"/>
          <w:szCs w:val="28"/>
        </w:rPr>
        <w:t>с 01.01.2023 по 31.12.2023</w:t>
      </w:r>
      <w:r w:rsidRPr="00D44108">
        <w:rPr>
          <w:bCs/>
          <w:sz w:val="28"/>
          <w:szCs w:val="28"/>
        </w:rPr>
        <w:t xml:space="preserve"> – </w:t>
      </w:r>
      <w:r w:rsidRPr="00D44108">
        <w:rPr>
          <w:b/>
          <w:i/>
          <w:iCs/>
          <w:sz w:val="28"/>
          <w:szCs w:val="28"/>
        </w:rPr>
        <w:t>44095,76</w:t>
      </w:r>
      <w:r w:rsidRPr="00D44108">
        <w:rPr>
          <w:bCs/>
          <w:sz w:val="28"/>
          <w:szCs w:val="28"/>
        </w:rPr>
        <w:t xml:space="preserve"> тыс. руб. (распределение НВВ                         по периодам календарной разбивки не производится в соответствии                                        с постановлением Правительства РФ от 14.11.2022 № 2053);</w:t>
      </w:r>
    </w:p>
    <w:p w14:paraId="092DB5F2" w14:textId="77777777" w:rsidR="00D44108" w:rsidRPr="00D44108" w:rsidRDefault="00D44108" w:rsidP="00D44108">
      <w:pPr>
        <w:tabs>
          <w:tab w:val="left" w:pos="709"/>
        </w:tabs>
        <w:jc w:val="both"/>
        <w:rPr>
          <w:bCs/>
          <w:sz w:val="28"/>
          <w:szCs w:val="28"/>
        </w:rPr>
      </w:pPr>
      <w:r w:rsidRPr="00D44108">
        <w:rPr>
          <w:bCs/>
          <w:sz w:val="28"/>
          <w:szCs w:val="28"/>
        </w:rPr>
        <w:t xml:space="preserve">           - </w:t>
      </w:r>
      <w:r w:rsidRPr="00D44108">
        <w:rPr>
          <w:b/>
          <w:sz w:val="28"/>
          <w:szCs w:val="28"/>
        </w:rPr>
        <w:t>с 01.01.2024 по 30.06.2024</w:t>
      </w:r>
      <w:r w:rsidRPr="00D44108">
        <w:rPr>
          <w:bCs/>
          <w:sz w:val="28"/>
          <w:szCs w:val="28"/>
        </w:rPr>
        <w:t xml:space="preserve"> – </w:t>
      </w:r>
      <w:r w:rsidRPr="00D44108">
        <w:rPr>
          <w:b/>
          <w:i/>
          <w:iCs/>
          <w:sz w:val="28"/>
          <w:szCs w:val="28"/>
        </w:rPr>
        <w:t>22048,40</w:t>
      </w:r>
      <w:r w:rsidRPr="00D44108">
        <w:rPr>
          <w:bCs/>
          <w:sz w:val="28"/>
          <w:szCs w:val="28"/>
        </w:rPr>
        <w:t xml:space="preserve"> тыс. руб.; </w:t>
      </w:r>
    </w:p>
    <w:p w14:paraId="39A9CA86" w14:textId="77777777" w:rsidR="00D44108" w:rsidRPr="00D44108" w:rsidRDefault="00D44108" w:rsidP="00D44108">
      <w:pPr>
        <w:tabs>
          <w:tab w:val="left" w:pos="709"/>
        </w:tabs>
        <w:jc w:val="both"/>
        <w:rPr>
          <w:bCs/>
          <w:sz w:val="28"/>
          <w:szCs w:val="28"/>
        </w:rPr>
      </w:pPr>
      <w:r w:rsidRPr="00D44108">
        <w:rPr>
          <w:bCs/>
          <w:sz w:val="28"/>
          <w:szCs w:val="28"/>
        </w:rPr>
        <w:t xml:space="preserve">           - </w:t>
      </w:r>
      <w:r w:rsidRPr="00D44108">
        <w:rPr>
          <w:b/>
          <w:sz w:val="28"/>
          <w:szCs w:val="28"/>
        </w:rPr>
        <w:t>с 01.07.2024 по 31.12.2024</w:t>
      </w:r>
      <w:r w:rsidRPr="00D44108">
        <w:rPr>
          <w:bCs/>
          <w:sz w:val="28"/>
          <w:szCs w:val="28"/>
        </w:rPr>
        <w:t xml:space="preserve"> – </w:t>
      </w:r>
      <w:r w:rsidRPr="00D44108">
        <w:rPr>
          <w:b/>
          <w:i/>
          <w:iCs/>
          <w:sz w:val="28"/>
          <w:szCs w:val="28"/>
        </w:rPr>
        <w:t>26312,49</w:t>
      </w:r>
      <w:r w:rsidRPr="00D44108">
        <w:rPr>
          <w:bCs/>
          <w:sz w:val="28"/>
          <w:szCs w:val="28"/>
        </w:rPr>
        <w:t xml:space="preserve"> тыс. руб.;</w:t>
      </w:r>
    </w:p>
    <w:p w14:paraId="41CB46B4" w14:textId="77777777" w:rsidR="00D44108" w:rsidRPr="00D44108" w:rsidRDefault="00D44108" w:rsidP="00D44108">
      <w:pPr>
        <w:tabs>
          <w:tab w:val="left" w:pos="709"/>
        </w:tabs>
        <w:jc w:val="both"/>
        <w:rPr>
          <w:bCs/>
          <w:sz w:val="28"/>
          <w:szCs w:val="28"/>
        </w:rPr>
      </w:pPr>
      <w:r w:rsidRPr="00D44108">
        <w:rPr>
          <w:bCs/>
          <w:sz w:val="28"/>
          <w:szCs w:val="28"/>
        </w:rPr>
        <w:t xml:space="preserve">           - </w:t>
      </w:r>
      <w:r w:rsidRPr="00D44108">
        <w:rPr>
          <w:b/>
          <w:sz w:val="28"/>
          <w:szCs w:val="28"/>
        </w:rPr>
        <w:t>с 01.01.2025 по 30.06.2025</w:t>
      </w:r>
      <w:r w:rsidRPr="00D44108">
        <w:rPr>
          <w:bCs/>
          <w:sz w:val="28"/>
          <w:szCs w:val="28"/>
        </w:rPr>
        <w:t xml:space="preserve"> – </w:t>
      </w:r>
      <w:r w:rsidRPr="00D44108">
        <w:rPr>
          <w:b/>
          <w:i/>
          <w:iCs/>
          <w:sz w:val="28"/>
          <w:szCs w:val="28"/>
        </w:rPr>
        <w:t>25077,18</w:t>
      </w:r>
      <w:r w:rsidRPr="00D44108">
        <w:rPr>
          <w:bCs/>
          <w:sz w:val="28"/>
          <w:szCs w:val="28"/>
        </w:rPr>
        <w:t xml:space="preserve"> тыс. руб.; </w:t>
      </w:r>
    </w:p>
    <w:p w14:paraId="2E6440EE" w14:textId="77777777" w:rsidR="00D44108" w:rsidRPr="00D44108" w:rsidRDefault="00D44108" w:rsidP="00D44108">
      <w:pPr>
        <w:tabs>
          <w:tab w:val="left" w:pos="709"/>
        </w:tabs>
        <w:jc w:val="both"/>
        <w:rPr>
          <w:bCs/>
          <w:sz w:val="28"/>
          <w:szCs w:val="28"/>
        </w:rPr>
      </w:pPr>
      <w:r w:rsidRPr="00D44108">
        <w:rPr>
          <w:bCs/>
          <w:sz w:val="28"/>
          <w:szCs w:val="28"/>
        </w:rPr>
        <w:t xml:space="preserve">           - </w:t>
      </w:r>
      <w:r w:rsidRPr="00D44108">
        <w:rPr>
          <w:b/>
          <w:sz w:val="28"/>
          <w:szCs w:val="28"/>
        </w:rPr>
        <w:t>с 01.07.2025 по 31.12.2025</w:t>
      </w:r>
      <w:r w:rsidRPr="00D44108">
        <w:rPr>
          <w:bCs/>
          <w:sz w:val="28"/>
          <w:szCs w:val="28"/>
        </w:rPr>
        <w:t xml:space="preserve"> – </w:t>
      </w:r>
      <w:r w:rsidRPr="00D44108">
        <w:rPr>
          <w:b/>
          <w:i/>
          <w:iCs/>
          <w:sz w:val="28"/>
          <w:szCs w:val="28"/>
        </w:rPr>
        <w:t>25077,18</w:t>
      </w:r>
      <w:r w:rsidRPr="00D44108">
        <w:rPr>
          <w:bCs/>
          <w:sz w:val="28"/>
          <w:szCs w:val="28"/>
        </w:rPr>
        <w:t xml:space="preserve"> тыс. руб.;</w:t>
      </w:r>
    </w:p>
    <w:p w14:paraId="571BC69F" w14:textId="77777777" w:rsidR="00D44108" w:rsidRPr="00D44108" w:rsidRDefault="00D44108" w:rsidP="00D44108">
      <w:pPr>
        <w:tabs>
          <w:tab w:val="left" w:pos="709"/>
        </w:tabs>
        <w:jc w:val="both"/>
        <w:rPr>
          <w:bCs/>
          <w:sz w:val="28"/>
          <w:szCs w:val="28"/>
        </w:rPr>
      </w:pPr>
      <w:r w:rsidRPr="00D44108">
        <w:rPr>
          <w:bCs/>
          <w:sz w:val="28"/>
          <w:szCs w:val="28"/>
        </w:rPr>
        <w:t xml:space="preserve">           - </w:t>
      </w:r>
      <w:r w:rsidRPr="00D44108">
        <w:rPr>
          <w:b/>
          <w:sz w:val="28"/>
          <w:szCs w:val="28"/>
        </w:rPr>
        <w:t>с 01.01.2026 по 30.06.2026</w:t>
      </w:r>
      <w:r w:rsidRPr="00D44108">
        <w:rPr>
          <w:bCs/>
          <w:sz w:val="28"/>
          <w:szCs w:val="28"/>
        </w:rPr>
        <w:t xml:space="preserve"> – </w:t>
      </w:r>
      <w:r w:rsidRPr="00D44108">
        <w:rPr>
          <w:b/>
          <w:i/>
          <w:iCs/>
          <w:sz w:val="28"/>
          <w:szCs w:val="28"/>
        </w:rPr>
        <w:t>25079,41</w:t>
      </w:r>
      <w:r w:rsidRPr="00D44108">
        <w:rPr>
          <w:bCs/>
          <w:sz w:val="28"/>
          <w:szCs w:val="28"/>
        </w:rPr>
        <w:t xml:space="preserve"> тыс. руб.; </w:t>
      </w:r>
    </w:p>
    <w:p w14:paraId="5F9FABA2" w14:textId="77777777" w:rsidR="00D44108" w:rsidRPr="00D44108" w:rsidRDefault="00D44108" w:rsidP="00D44108">
      <w:pPr>
        <w:tabs>
          <w:tab w:val="left" w:pos="709"/>
        </w:tabs>
        <w:jc w:val="both"/>
        <w:rPr>
          <w:bCs/>
          <w:sz w:val="28"/>
          <w:szCs w:val="28"/>
        </w:rPr>
      </w:pPr>
      <w:r w:rsidRPr="00D44108">
        <w:rPr>
          <w:bCs/>
          <w:sz w:val="28"/>
          <w:szCs w:val="28"/>
        </w:rPr>
        <w:t xml:space="preserve">           - </w:t>
      </w:r>
      <w:r w:rsidRPr="00D44108">
        <w:rPr>
          <w:b/>
          <w:sz w:val="28"/>
          <w:szCs w:val="28"/>
        </w:rPr>
        <w:t>с 01.07.2026 по 31.12.2026</w:t>
      </w:r>
      <w:r w:rsidRPr="00D44108">
        <w:rPr>
          <w:bCs/>
          <w:sz w:val="28"/>
          <w:szCs w:val="28"/>
        </w:rPr>
        <w:t xml:space="preserve"> – </w:t>
      </w:r>
      <w:r w:rsidRPr="00D44108">
        <w:rPr>
          <w:b/>
          <w:i/>
          <w:iCs/>
          <w:sz w:val="28"/>
          <w:szCs w:val="28"/>
        </w:rPr>
        <w:t>25731,93</w:t>
      </w:r>
      <w:r w:rsidRPr="00D44108">
        <w:rPr>
          <w:bCs/>
          <w:sz w:val="28"/>
          <w:szCs w:val="28"/>
        </w:rPr>
        <w:t xml:space="preserve"> тыс. руб.;</w:t>
      </w:r>
    </w:p>
    <w:p w14:paraId="0B8858F2" w14:textId="77777777" w:rsidR="00D44108" w:rsidRPr="00D44108" w:rsidRDefault="00D44108" w:rsidP="00D44108">
      <w:pPr>
        <w:tabs>
          <w:tab w:val="left" w:pos="709"/>
        </w:tabs>
        <w:jc w:val="both"/>
        <w:rPr>
          <w:bCs/>
          <w:sz w:val="28"/>
          <w:szCs w:val="28"/>
        </w:rPr>
      </w:pPr>
      <w:r w:rsidRPr="00D44108">
        <w:rPr>
          <w:bCs/>
          <w:sz w:val="28"/>
          <w:szCs w:val="28"/>
        </w:rPr>
        <w:t xml:space="preserve">           - </w:t>
      </w:r>
      <w:r w:rsidRPr="00D44108">
        <w:rPr>
          <w:b/>
          <w:sz w:val="28"/>
          <w:szCs w:val="28"/>
        </w:rPr>
        <w:t>с 01.01.2027 по 30.06.2027</w:t>
      </w:r>
      <w:r w:rsidRPr="00D44108">
        <w:rPr>
          <w:bCs/>
          <w:sz w:val="28"/>
          <w:szCs w:val="28"/>
        </w:rPr>
        <w:t xml:space="preserve"> – </w:t>
      </w:r>
      <w:r w:rsidRPr="00D44108">
        <w:rPr>
          <w:b/>
          <w:i/>
          <w:iCs/>
          <w:sz w:val="28"/>
          <w:szCs w:val="28"/>
        </w:rPr>
        <w:t>25731,93</w:t>
      </w:r>
      <w:r w:rsidRPr="00D44108">
        <w:rPr>
          <w:bCs/>
          <w:sz w:val="28"/>
          <w:szCs w:val="28"/>
        </w:rPr>
        <w:t xml:space="preserve"> тыс. руб.; </w:t>
      </w:r>
    </w:p>
    <w:p w14:paraId="08C8EF65" w14:textId="77777777" w:rsidR="00D44108" w:rsidRPr="00D44108" w:rsidRDefault="00D44108" w:rsidP="00D44108">
      <w:pPr>
        <w:tabs>
          <w:tab w:val="left" w:pos="709"/>
        </w:tabs>
        <w:jc w:val="both"/>
        <w:rPr>
          <w:bCs/>
          <w:sz w:val="28"/>
          <w:szCs w:val="28"/>
        </w:rPr>
      </w:pPr>
      <w:r w:rsidRPr="00D44108">
        <w:rPr>
          <w:bCs/>
          <w:sz w:val="28"/>
          <w:szCs w:val="28"/>
        </w:rPr>
        <w:t xml:space="preserve">           - </w:t>
      </w:r>
      <w:r w:rsidRPr="00D44108">
        <w:rPr>
          <w:b/>
          <w:sz w:val="28"/>
          <w:szCs w:val="28"/>
        </w:rPr>
        <w:t>с 01.07.2027 по 31.12.2027</w:t>
      </w:r>
      <w:r w:rsidRPr="00D44108">
        <w:rPr>
          <w:bCs/>
          <w:sz w:val="28"/>
          <w:szCs w:val="28"/>
        </w:rPr>
        <w:t xml:space="preserve"> – </w:t>
      </w:r>
      <w:r w:rsidRPr="00D44108">
        <w:rPr>
          <w:b/>
          <w:i/>
          <w:iCs/>
          <w:sz w:val="28"/>
          <w:szCs w:val="28"/>
        </w:rPr>
        <w:t>26717,34</w:t>
      </w:r>
      <w:r w:rsidRPr="00D44108">
        <w:rPr>
          <w:bCs/>
          <w:sz w:val="28"/>
          <w:szCs w:val="28"/>
        </w:rPr>
        <w:t xml:space="preserve"> тыс. руб.</w:t>
      </w:r>
    </w:p>
    <w:p w14:paraId="1F94A101" w14:textId="77777777" w:rsidR="00D44108" w:rsidRPr="00D44108" w:rsidRDefault="00D44108" w:rsidP="00D44108">
      <w:pPr>
        <w:tabs>
          <w:tab w:val="left" w:pos="709"/>
        </w:tabs>
        <w:jc w:val="both"/>
        <w:rPr>
          <w:sz w:val="28"/>
          <w:szCs w:val="28"/>
        </w:rPr>
      </w:pPr>
      <w:r w:rsidRPr="00D44108">
        <w:rPr>
          <w:bCs/>
          <w:color w:val="7030A0"/>
          <w:sz w:val="28"/>
          <w:szCs w:val="28"/>
        </w:rPr>
        <w:t xml:space="preserve">           </w:t>
      </w:r>
      <w:r w:rsidRPr="00D44108">
        <w:rPr>
          <w:bCs/>
          <w:sz w:val="28"/>
          <w:szCs w:val="28"/>
        </w:rPr>
        <w:t xml:space="preserve">Распределение НВВ по периодам произведено исходя из не превышения уровня тарифа в 1 полугодии 2025, 2026, 2027 годов над уровнем тарифа, действующим по состоянию на 31 декабря 2024, 2025, 2026 года на основании положений пункта 9 Основ ценообразования. На второе полугодие НВВ </w:t>
      </w:r>
      <w:r w:rsidRPr="00D44108">
        <w:rPr>
          <w:bCs/>
          <w:sz w:val="28"/>
          <w:szCs w:val="28"/>
        </w:rPr>
        <w:lastRenderedPageBreak/>
        <w:t>определена как разница между годовой ННВ за минусом расходов 1 полугодия.</w:t>
      </w:r>
      <w:r w:rsidRPr="00D44108">
        <w:rPr>
          <w:sz w:val="28"/>
          <w:szCs w:val="28"/>
        </w:rPr>
        <w:t xml:space="preserve"> </w:t>
      </w:r>
    </w:p>
    <w:p w14:paraId="23F15664" w14:textId="77777777" w:rsidR="00D44108" w:rsidRPr="00D44108" w:rsidRDefault="00D44108" w:rsidP="00D44108">
      <w:pPr>
        <w:tabs>
          <w:tab w:val="left" w:pos="709"/>
        </w:tabs>
        <w:jc w:val="both"/>
        <w:rPr>
          <w:sz w:val="28"/>
          <w:szCs w:val="28"/>
        </w:rPr>
      </w:pPr>
    </w:p>
    <w:p w14:paraId="7C8C088D" w14:textId="77777777" w:rsidR="00D44108" w:rsidRPr="00D44108" w:rsidRDefault="00D44108" w:rsidP="00D44108">
      <w:pPr>
        <w:jc w:val="center"/>
        <w:rPr>
          <w:b/>
          <w:sz w:val="28"/>
          <w:szCs w:val="28"/>
          <w:u w:val="single"/>
        </w:rPr>
      </w:pPr>
      <w:r w:rsidRPr="00D44108">
        <w:rPr>
          <w:b/>
          <w:sz w:val="28"/>
          <w:szCs w:val="28"/>
          <w:u w:val="single"/>
        </w:rPr>
        <w:t>Анализ основных технико-экономических показателей</w:t>
      </w:r>
    </w:p>
    <w:p w14:paraId="2330FB57" w14:textId="77777777" w:rsidR="00D44108" w:rsidRPr="00D44108" w:rsidRDefault="00D44108" w:rsidP="00D44108">
      <w:pPr>
        <w:ind w:firstLine="709"/>
        <w:jc w:val="both"/>
        <w:rPr>
          <w:sz w:val="28"/>
          <w:szCs w:val="28"/>
        </w:rPr>
      </w:pPr>
      <w:r w:rsidRPr="00D44108">
        <w:rPr>
          <w:sz w:val="28"/>
          <w:szCs w:val="28"/>
        </w:rPr>
        <w:t xml:space="preserve">На 2023-2027 годы организацией заявлены следующие планируемые объемы по водоотведению: пропущено сточных вод </w:t>
      </w:r>
      <w:bookmarkStart w:id="56" w:name="_Hlk121232749"/>
      <w:r w:rsidRPr="00D44108">
        <w:rPr>
          <w:b/>
          <w:i/>
          <w:sz w:val="28"/>
          <w:szCs w:val="28"/>
        </w:rPr>
        <w:t xml:space="preserve">596348,54 </w:t>
      </w:r>
      <w:r w:rsidRPr="00D44108">
        <w:rPr>
          <w:sz w:val="28"/>
          <w:szCs w:val="28"/>
        </w:rPr>
        <w:t>м</w:t>
      </w:r>
      <w:r w:rsidRPr="00D44108">
        <w:rPr>
          <w:sz w:val="28"/>
          <w:szCs w:val="28"/>
          <w:vertAlign w:val="superscript"/>
        </w:rPr>
        <w:t>3</w:t>
      </w:r>
      <w:r w:rsidRPr="00D44108">
        <w:rPr>
          <w:sz w:val="28"/>
          <w:szCs w:val="28"/>
        </w:rPr>
        <w:t xml:space="preserve">, </w:t>
      </w:r>
      <w:bookmarkEnd w:id="56"/>
      <w:r w:rsidRPr="00D44108">
        <w:rPr>
          <w:sz w:val="28"/>
          <w:szCs w:val="28"/>
        </w:rPr>
        <w:t xml:space="preserve">принято сточных вод по категориям потребителей - </w:t>
      </w:r>
      <w:r w:rsidRPr="00D44108">
        <w:rPr>
          <w:b/>
          <w:i/>
          <w:sz w:val="28"/>
          <w:szCs w:val="28"/>
        </w:rPr>
        <w:t xml:space="preserve">596348,54 </w:t>
      </w:r>
      <w:r w:rsidRPr="00D44108">
        <w:rPr>
          <w:sz w:val="28"/>
          <w:szCs w:val="28"/>
        </w:rPr>
        <w:t>м</w:t>
      </w:r>
      <w:r w:rsidRPr="00D44108">
        <w:rPr>
          <w:sz w:val="28"/>
          <w:szCs w:val="28"/>
          <w:vertAlign w:val="superscript"/>
        </w:rPr>
        <w:t>3</w:t>
      </w:r>
      <w:r w:rsidRPr="00D44108">
        <w:rPr>
          <w:sz w:val="28"/>
          <w:szCs w:val="28"/>
        </w:rPr>
        <w:t xml:space="preserve">, в том числе населению – </w:t>
      </w:r>
      <w:r w:rsidRPr="00D44108">
        <w:rPr>
          <w:b/>
          <w:bCs/>
          <w:i/>
          <w:iCs/>
          <w:sz w:val="28"/>
          <w:szCs w:val="28"/>
        </w:rPr>
        <w:t>304597,52</w:t>
      </w:r>
      <w:r w:rsidRPr="00D44108">
        <w:rPr>
          <w:sz w:val="28"/>
          <w:szCs w:val="28"/>
        </w:rPr>
        <w:t xml:space="preserve"> м</w:t>
      </w:r>
      <w:r w:rsidRPr="00D44108">
        <w:rPr>
          <w:sz w:val="28"/>
          <w:szCs w:val="28"/>
          <w:vertAlign w:val="superscript"/>
        </w:rPr>
        <w:t>3</w:t>
      </w:r>
      <w:r w:rsidRPr="00D44108">
        <w:rPr>
          <w:sz w:val="28"/>
          <w:szCs w:val="28"/>
        </w:rPr>
        <w:t xml:space="preserve">. </w:t>
      </w:r>
    </w:p>
    <w:p w14:paraId="292704A9" w14:textId="77777777" w:rsidR="00D44108" w:rsidRPr="00D44108" w:rsidRDefault="00D44108" w:rsidP="00D44108">
      <w:pPr>
        <w:ind w:firstLine="709"/>
        <w:jc w:val="both"/>
        <w:rPr>
          <w:sz w:val="28"/>
          <w:szCs w:val="28"/>
        </w:rPr>
      </w:pPr>
      <w:r w:rsidRPr="00D44108">
        <w:rPr>
          <w:sz w:val="28"/>
          <w:szCs w:val="28"/>
        </w:rPr>
        <w:t xml:space="preserve"> Согласно пункту 4 Методических указаний по расчету регулируемых тарифов в сфере водоснабжения и водоотведения, утвержденных Приказом ФСТ России от 27.12.2013 № 1746-э (далее – Методические указания),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58EA88E1" w14:textId="77777777" w:rsidR="00D44108" w:rsidRPr="00D44108" w:rsidRDefault="00D44108" w:rsidP="00D44108">
      <w:pPr>
        <w:ind w:firstLine="709"/>
        <w:jc w:val="both"/>
        <w:rPr>
          <w:color w:val="000000"/>
          <w:sz w:val="28"/>
          <w:szCs w:val="28"/>
        </w:rPr>
      </w:pPr>
      <w:r w:rsidRPr="00D44108">
        <w:rPr>
          <w:sz w:val="28"/>
          <w:szCs w:val="28"/>
        </w:rPr>
        <w:t xml:space="preserve"> В соответствии с </w:t>
      </w:r>
      <w:r w:rsidRPr="00D44108">
        <w:rPr>
          <w:color w:val="000000"/>
          <w:sz w:val="28"/>
          <w:szCs w:val="28"/>
        </w:rPr>
        <w:t xml:space="preserve">пунктом 6 Методических указаний объем отпуска сточных вод, определяемый в целях установления тарифов для регулируемых организаций, ранее не осуществлявших регулируемые виды деятельности                    в сфере водоснабжения, определяется исходя из фактических объемов                           и динамики отпуска воды организации, ранее осуществлявшей такую деятельность в централизованной системе холодного водоснабжения,                            и заключенных организацией договоров водоснабжения, единых договоров водоснабжения и водоотведения. </w:t>
      </w:r>
    </w:p>
    <w:p w14:paraId="38921680" w14:textId="77777777" w:rsidR="00D44108" w:rsidRPr="00D44108" w:rsidRDefault="00D44108" w:rsidP="00D44108">
      <w:pPr>
        <w:ind w:firstLine="709"/>
        <w:jc w:val="both"/>
        <w:rPr>
          <w:sz w:val="28"/>
          <w:szCs w:val="28"/>
        </w:rPr>
      </w:pPr>
      <w:r w:rsidRPr="00D44108">
        <w:rPr>
          <w:sz w:val="28"/>
          <w:szCs w:val="28"/>
        </w:rPr>
        <w:t xml:space="preserve"> При этом специалистом принималось во внимание, что в соответствии                    с пунктом 5 Методических указаний темп изменения (снижения) потребления воды (пропуска сточных вод) не должен превышать 5 процентов в год. </w:t>
      </w:r>
    </w:p>
    <w:p w14:paraId="57760284" w14:textId="77777777" w:rsidR="00D44108" w:rsidRPr="00D44108" w:rsidRDefault="00D44108" w:rsidP="00D44108">
      <w:pPr>
        <w:ind w:firstLine="709"/>
        <w:jc w:val="both"/>
        <w:rPr>
          <w:rFonts w:eastAsia="Calibri"/>
          <w:sz w:val="28"/>
          <w:szCs w:val="28"/>
          <w:lang w:eastAsia="en-US"/>
        </w:rPr>
      </w:pPr>
      <w:r w:rsidRPr="00D44108">
        <w:rPr>
          <w:sz w:val="28"/>
          <w:szCs w:val="28"/>
        </w:rPr>
        <w:t xml:space="preserve"> В соответствии с пунктом </w:t>
      </w:r>
      <w:r w:rsidRPr="00D44108">
        <w:rPr>
          <w:rFonts w:eastAsia="Calibri"/>
          <w:sz w:val="28"/>
          <w:szCs w:val="28"/>
          <w:lang w:eastAsia="en-US"/>
        </w:rPr>
        <w:t>8 Методический указаний расчет объема принятых сточных вод на очередной год осуществляется в соответствии                  с формулами (1) и (1.1),</w:t>
      </w:r>
      <w:r w:rsidRPr="00D44108">
        <w:rPr>
          <w:szCs w:val="20"/>
        </w:rPr>
        <w:t xml:space="preserve"> </w:t>
      </w:r>
      <w:r w:rsidRPr="00D44108">
        <w:rPr>
          <w:rFonts w:eastAsia="Calibri"/>
          <w:sz w:val="28"/>
          <w:szCs w:val="28"/>
          <w:lang w:eastAsia="en-US"/>
        </w:rPr>
        <w:t>с использованием данных о фактическом объеме принимаемых сточных вод и динамики объема принимаемых сточных вод                за последние 3 года, а также информации об объеме сточных вод, принимаемых от новых абонентов, объекты которых подключены (планируется подключить) к централизованной системе водоотведения и информации об объеме сточных вод, принимавшемся от абонентов, водоотведение которых прекращено (планируется прекратить):</w:t>
      </w:r>
    </w:p>
    <w:p w14:paraId="654B6FDF" w14:textId="77777777" w:rsidR="00D44108" w:rsidRPr="00D44108" w:rsidRDefault="00D44108" w:rsidP="00D44108">
      <w:pPr>
        <w:ind w:firstLine="709"/>
        <w:jc w:val="both"/>
        <w:rPr>
          <w:rFonts w:eastAsia="Calibri"/>
          <w:sz w:val="28"/>
          <w:szCs w:val="28"/>
          <w:lang w:eastAsia="en-US"/>
        </w:rPr>
      </w:pPr>
    </w:p>
    <w:p w14:paraId="1A0FA9C3" w14:textId="23B40632" w:rsidR="00D44108" w:rsidRPr="00D44108" w:rsidRDefault="00D44108" w:rsidP="00D44108">
      <w:pPr>
        <w:jc w:val="center"/>
        <w:rPr>
          <w:rFonts w:eastAsia="Calibri"/>
          <w:bCs/>
          <w:sz w:val="28"/>
          <w:szCs w:val="28"/>
          <w:lang w:eastAsia="en-US"/>
        </w:rPr>
      </w:pPr>
      <w:r w:rsidRPr="00D44108">
        <w:rPr>
          <w:rFonts w:eastAsia="Calibri"/>
          <w:noProof/>
          <w:position w:val="-12"/>
          <w:sz w:val="28"/>
          <w:szCs w:val="28"/>
          <w:lang w:eastAsia="en-US"/>
        </w:rPr>
        <w:drawing>
          <wp:inline distT="0" distB="0" distL="0" distR="0" wp14:anchorId="33CA51D4" wp14:editId="4FEF2039">
            <wp:extent cx="2857500" cy="352425"/>
            <wp:effectExtent l="0" t="0" r="0" b="0"/>
            <wp:docPr id="1915881754"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2857500" cy="352425"/>
                    </a:xfrm>
                    <a:prstGeom prst="rect">
                      <a:avLst/>
                    </a:prstGeom>
                    <a:noFill/>
                    <a:ln>
                      <a:noFill/>
                    </a:ln>
                  </pic:spPr>
                </pic:pic>
              </a:graphicData>
            </a:graphic>
          </wp:inline>
        </w:drawing>
      </w:r>
      <w:r w:rsidRPr="00D44108">
        <w:rPr>
          <w:rFonts w:eastAsia="Calibri"/>
          <w:bCs/>
          <w:sz w:val="28"/>
          <w:szCs w:val="28"/>
          <w:lang w:eastAsia="en-US"/>
        </w:rPr>
        <w:t>, (1)</w:t>
      </w:r>
    </w:p>
    <w:p w14:paraId="65F058F5" w14:textId="4F6857F9" w:rsidR="00D44108" w:rsidRPr="00D44108" w:rsidRDefault="00D44108" w:rsidP="00D44108">
      <w:pPr>
        <w:jc w:val="center"/>
        <w:rPr>
          <w:rFonts w:eastAsia="Calibri"/>
          <w:bCs/>
          <w:sz w:val="28"/>
          <w:szCs w:val="28"/>
          <w:lang w:eastAsia="en-US"/>
        </w:rPr>
      </w:pPr>
      <w:r w:rsidRPr="00D44108">
        <w:rPr>
          <w:rFonts w:eastAsia="Calibri"/>
          <w:noProof/>
          <w:position w:val="-36"/>
          <w:sz w:val="28"/>
          <w:szCs w:val="28"/>
          <w:lang w:eastAsia="en-US"/>
        </w:rPr>
        <w:drawing>
          <wp:inline distT="0" distB="0" distL="0" distR="0" wp14:anchorId="73B1FAFE" wp14:editId="5061B4F7">
            <wp:extent cx="3181350" cy="638175"/>
            <wp:effectExtent l="0" t="0" r="0" b="9525"/>
            <wp:docPr id="877334061"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3181350" cy="638175"/>
                    </a:xfrm>
                    <a:prstGeom prst="rect">
                      <a:avLst/>
                    </a:prstGeom>
                    <a:noFill/>
                    <a:ln>
                      <a:noFill/>
                    </a:ln>
                  </pic:spPr>
                </pic:pic>
              </a:graphicData>
            </a:graphic>
          </wp:inline>
        </w:drawing>
      </w:r>
      <w:r w:rsidRPr="00D44108">
        <w:rPr>
          <w:rFonts w:eastAsia="Calibri"/>
          <w:bCs/>
          <w:sz w:val="28"/>
          <w:szCs w:val="28"/>
          <w:lang w:eastAsia="en-US"/>
        </w:rPr>
        <w:t>, (1.1)</w:t>
      </w:r>
    </w:p>
    <w:p w14:paraId="509194E8" w14:textId="77777777" w:rsidR="00D44108" w:rsidRPr="00D44108" w:rsidRDefault="00D44108" w:rsidP="00D44108">
      <w:pPr>
        <w:ind w:firstLine="540"/>
        <w:jc w:val="both"/>
        <w:rPr>
          <w:rFonts w:eastAsia="Calibri"/>
          <w:bCs/>
          <w:sz w:val="28"/>
          <w:szCs w:val="28"/>
          <w:lang w:eastAsia="en-US"/>
        </w:rPr>
      </w:pPr>
      <w:r w:rsidRPr="00D44108">
        <w:rPr>
          <w:rFonts w:eastAsia="Calibri"/>
          <w:bCs/>
          <w:sz w:val="28"/>
          <w:szCs w:val="28"/>
          <w:lang w:eastAsia="en-US"/>
        </w:rPr>
        <w:lastRenderedPageBreak/>
        <w:t xml:space="preserve"> где:</w:t>
      </w:r>
    </w:p>
    <w:p w14:paraId="7C0A6351" w14:textId="0DD0F800" w:rsidR="00D44108" w:rsidRPr="00D44108" w:rsidRDefault="00D44108" w:rsidP="00D44108">
      <w:pPr>
        <w:ind w:firstLine="540"/>
        <w:jc w:val="both"/>
        <w:rPr>
          <w:rFonts w:eastAsia="Calibri"/>
          <w:sz w:val="28"/>
          <w:szCs w:val="28"/>
          <w:lang w:eastAsia="en-US"/>
        </w:rPr>
      </w:pPr>
      <w:r w:rsidRPr="00D44108">
        <w:rPr>
          <w:rFonts w:eastAsia="Calibri"/>
          <w:noProof/>
          <w:position w:val="-11"/>
          <w:sz w:val="28"/>
          <w:szCs w:val="28"/>
          <w:lang w:eastAsia="en-US"/>
        </w:rPr>
        <w:t xml:space="preserve">  </w:t>
      </w:r>
      <w:r w:rsidRPr="00D44108">
        <w:rPr>
          <w:rFonts w:eastAsia="Calibri"/>
          <w:noProof/>
          <w:position w:val="-11"/>
          <w:sz w:val="28"/>
          <w:szCs w:val="28"/>
          <w:lang w:eastAsia="en-US"/>
        </w:rPr>
        <w:drawing>
          <wp:inline distT="0" distB="0" distL="0" distR="0" wp14:anchorId="0DF6DF55" wp14:editId="2675BC99">
            <wp:extent cx="276225" cy="323850"/>
            <wp:effectExtent l="0" t="0" r="9525" b="0"/>
            <wp:docPr id="994962467"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D44108">
        <w:rPr>
          <w:rFonts w:eastAsia="Calibri"/>
          <w:sz w:val="28"/>
          <w:szCs w:val="28"/>
          <w:lang w:eastAsia="en-US"/>
        </w:rPr>
        <w:t xml:space="preserve"> - объем воды, отпускаемой абонентам (планируемой к отпуску)                   в году i, тыс. куб. м;</w:t>
      </w:r>
    </w:p>
    <w:p w14:paraId="35910EDE" w14:textId="4405B711" w:rsidR="00D44108" w:rsidRPr="00D44108" w:rsidRDefault="00D44108" w:rsidP="00D44108">
      <w:pPr>
        <w:ind w:firstLine="540"/>
        <w:jc w:val="both"/>
        <w:rPr>
          <w:rFonts w:eastAsia="Calibri"/>
          <w:sz w:val="28"/>
          <w:szCs w:val="28"/>
          <w:lang w:eastAsia="en-US"/>
        </w:rPr>
      </w:pPr>
      <w:r w:rsidRPr="00D44108">
        <w:rPr>
          <w:rFonts w:eastAsia="Calibri"/>
          <w:noProof/>
          <w:position w:val="-12"/>
          <w:sz w:val="28"/>
          <w:szCs w:val="28"/>
          <w:lang w:eastAsia="en-US"/>
        </w:rPr>
        <w:t xml:space="preserve">  </w:t>
      </w:r>
      <w:r w:rsidRPr="00D44108">
        <w:rPr>
          <w:rFonts w:eastAsia="Calibri"/>
          <w:noProof/>
          <w:position w:val="-12"/>
          <w:sz w:val="28"/>
          <w:szCs w:val="28"/>
          <w:lang w:eastAsia="en-US"/>
        </w:rPr>
        <w:drawing>
          <wp:inline distT="0" distB="0" distL="0" distR="0" wp14:anchorId="52E2797F" wp14:editId="5AF17DD1">
            <wp:extent cx="361950" cy="333375"/>
            <wp:effectExtent l="0" t="0" r="0" b="0"/>
            <wp:docPr id="1810394201"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D44108">
        <w:rPr>
          <w:rFonts w:eastAsia="Calibri"/>
          <w:sz w:val="28"/>
          <w:szCs w:val="28"/>
          <w:lang w:eastAsia="en-US"/>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18F4189E" w14:textId="1F31EF57" w:rsidR="00D44108" w:rsidRPr="00D44108" w:rsidRDefault="00D44108" w:rsidP="00D44108">
      <w:pPr>
        <w:ind w:firstLine="540"/>
        <w:jc w:val="both"/>
        <w:rPr>
          <w:rFonts w:eastAsia="Calibri"/>
          <w:sz w:val="28"/>
          <w:szCs w:val="28"/>
          <w:lang w:eastAsia="en-US"/>
        </w:rPr>
      </w:pPr>
      <w:r w:rsidRPr="00D44108">
        <w:rPr>
          <w:rFonts w:eastAsia="Calibri"/>
          <w:noProof/>
          <w:position w:val="-12"/>
          <w:sz w:val="28"/>
          <w:szCs w:val="28"/>
          <w:lang w:eastAsia="en-US"/>
        </w:rPr>
        <w:t xml:space="preserve">  </w:t>
      </w:r>
      <w:r w:rsidRPr="00D44108">
        <w:rPr>
          <w:rFonts w:eastAsia="Calibri"/>
          <w:noProof/>
          <w:position w:val="-12"/>
          <w:sz w:val="28"/>
          <w:szCs w:val="28"/>
          <w:lang w:eastAsia="en-US"/>
        </w:rPr>
        <w:drawing>
          <wp:inline distT="0" distB="0" distL="0" distR="0" wp14:anchorId="555BF120" wp14:editId="1D63F81B">
            <wp:extent cx="419100" cy="333375"/>
            <wp:effectExtent l="0" t="0" r="0" b="0"/>
            <wp:docPr id="1561081995"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419100" cy="333375"/>
                    </a:xfrm>
                    <a:prstGeom prst="rect">
                      <a:avLst/>
                    </a:prstGeom>
                    <a:noFill/>
                    <a:ln>
                      <a:noFill/>
                    </a:ln>
                  </pic:spPr>
                </pic:pic>
              </a:graphicData>
            </a:graphic>
          </wp:inline>
        </w:drawing>
      </w:r>
      <w:r w:rsidRPr="00D44108">
        <w:rPr>
          <w:rFonts w:eastAsia="Calibri"/>
          <w:sz w:val="28"/>
          <w:szCs w:val="28"/>
          <w:lang w:eastAsia="en-US"/>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w:t>
      </w:r>
      <w:r w:rsidRPr="00D44108">
        <w:rPr>
          <w:sz w:val="28"/>
          <w:szCs w:val="28"/>
        </w:rPr>
        <w:t>м</w:t>
      </w:r>
      <w:r w:rsidRPr="00D44108">
        <w:rPr>
          <w:sz w:val="28"/>
          <w:szCs w:val="28"/>
          <w:vertAlign w:val="superscript"/>
        </w:rPr>
        <w:t>3</w:t>
      </w:r>
      <w:r w:rsidRPr="00D44108">
        <w:rPr>
          <w:rFonts w:eastAsia="Calibri"/>
          <w:sz w:val="28"/>
          <w:szCs w:val="28"/>
          <w:lang w:eastAsia="en-US"/>
        </w:rPr>
        <w:t>. Указанная величина может принимать как положительные, так и отрицательные значения;</w:t>
      </w:r>
    </w:p>
    <w:p w14:paraId="67612130" w14:textId="38A5FD7E" w:rsidR="00D44108" w:rsidRPr="00D44108" w:rsidRDefault="00D44108" w:rsidP="00D44108">
      <w:pPr>
        <w:ind w:firstLine="540"/>
        <w:jc w:val="both"/>
        <w:rPr>
          <w:rFonts w:eastAsia="Calibri"/>
          <w:sz w:val="28"/>
          <w:szCs w:val="28"/>
          <w:lang w:eastAsia="en-US"/>
        </w:rPr>
      </w:pPr>
      <w:r w:rsidRPr="00D44108">
        <w:rPr>
          <w:rFonts w:eastAsia="Calibri"/>
          <w:noProof/>
          <w:position w:val="-11"/>
          <w:sz w:val="28"/>
          <w:szCs w:val="28"/>
          <w:lang w:eastAsia="en-US"/>
        </w:rPr>
        <w:t xml:space="preserve">  </w:t>
      </w:r>
      <w:r w:rsidRPr="00D44108">
        <w:rPr>
          <w:rFonts w:eastAsia="Calibri"/>
          <w:noProof/>
          <w:position w:val="-11"/>
          <w:sz w:val="28"/>
          <w:szCs w:val="28"/>
          <w:lang w:eastAsia="en-US"/>
        </w:rPr>
        <w:drawing>
          <wp:inline distT="0" distB="0" distL="0" distR="0" wp14:anchorId="433E395C" wp14:editId="04FB7543">
            <wp:extent cx="190500" cy="323850"/>
            <wp:effectExtent l="0" t="0" r="0" b="0"/>
            <wp:docPr id="1951586692"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190500" cy="323850"/>
                    </a:xfrm>
                    <a:prstGeom prst="rect">
                      <a:avLst/>
                    </a:prstGeom>
                    <a:noFill/>
                    <a:ln>
                      <a:noFill/>
                    </a:ln>
                  </pic:spPr>
                </pic:pic>
              </a:graphicData>
            </a:graphic>
          </wp:inline>
        </w:drawing>
      </w:r>
      <w:r w:rsidRPr="00D44108">
        <w:rPr>
          <w:rFonts w:eastAsia="Calibri"/>
          <w:sz w:val="28"/>
          <w:szCs w:val="28"/>
          <w:lang w:eastAsia="en-US"/>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14432CB2" w14:textId="6F3D3F4D" w:rsidR="00D44108" w:rsidRPr="00D44108" w:rsidRDefault="00D44108" w:rsidP="00D44108">
      <w:pPr>
        <w:ind w:firstLine="709"/>
        <w:jc w:val="both"/>
        <w:rPr>
          <w:sz w:val="28"/>
          <w:szCs w:val="28"/>
        </w:rPr>
      </w:pPr>
      <w:r w:rsidRPr="00D44108">
        <w:rPr>
          <w:sz w:val="28"/>
          <w:szCs w:val="28"/>
        </w:rPr>
        <w:t xml:space="preserve">Для расчета объема </w:t>
      </w:r>
      <w:r w:rsidRPr="00D44108">
        <w:rPr>
          <w:rFonts w:eastAsia="Calibri"/>
          <w:sz w:val="28"/>
          <w:szCs w:val="28"/>
          <w:lang w:eastAsia="en-US"/>
        </w:rPr>
        <w:t xml:space="preserve">принятых сточных вод </w:t>
      </w:r>
      <w:r w:rsidRPr="00D44108">
        <w:rPr>
          <w:sz w:val="28"/>
          <w:szCs w:val="28"/>
        </w:rPr>
        <w:t xml:space="preserve">специалистом использовались сведения о фактических объемах </w:t>
      </w:r>
      <w:r w:rsidRPr="00D44108">
        <w:rPr>
          <w:rFonts w:eastAsia="Calibri"/>
          <w:sz w:val="28"/>
          <w:szCs w:val="28"/>
          <w:lang w:eastAsia="en-US"/>
        </w:rPr>
        <w:t xml:space="preserve">принятых сточных вод </w:t>
      </w:r>
      <w:r w:rsidRPr="00D44108">
        <w:rPr>
          <w:sz w:val="28"/>
          <w:szCs w:val="28"/>
        </w:rPr>
        <w:t>за 2021 год, в соответствии с представленными в материалах тарифного дела документами, а также данные о фактических объемах принятых сточных вод за 2018-2020 гг., представленные в предыдущих тарифных делах. Расчет объемов сточных вод по категориям потребителей представлен в таблице 20:</w:t>
      </w:r>
    </w:p>
    <w:p w14:paraId="70165E9C" w14:textId="77777777" w:rsidR="00D44108" w:rsidRPr="00D44108" w:rsidRDefault="00D44108" w:rsidP="00D44108">
      <w:pPr>
        <w:ind w:firstLine="709"/>
        <w:jc w:val="right"/>
        <w:rPr>
          <w:sz w:val="28"/>
          <w:szCs w:val="28"/>
        </w:rPr>
      </w:pPr>
    </w:p>
    <w:p w14:paraId="25387E7C" w14:textId="77777777" w:rsidR="00D44108" w:rsidRPr="00D44108" w:rsidRDefault="00D44108" w:rsidP="00D44108">
      <w:pPr>
        <w:ind w:firstLine="709"/>
        <w:jc w:val="right"/>
        <w:rPr>
          <w:sz w:val="28"/>
          <w:szCs w:val="28"/>
        </w:rPr>
      </w:pPr>
    </w:p>
    <w:p w14:paraId="03591F9C" w14:textId="77777777" w:rsidR="00D44108" w:rsidRPr="00D44108" w:rsidRDefault="00D44108" w:rsidP="00D44108">
      <w:pPr>
        <w:ind w:firstLine="709"/>
        <w:jc w:val="right"/>
        <w:rPr>
          <w:sz w:val="28"/>
          <w:szCs w:val="28"/>
        </w:rPr>
      </w:pPr>
    </w:p>
    <w:p w14:paraId="0D1E5EDE" w14:textId="77777777" w:rsidR="00D44108" w:rsidRPr="00D44108" w:rsidRDefault="00D44108" w:rsidP="00D44108">
      <w:pPr>
        <w:ind w:firstLine="709"/>
        <w:jc w:val="right"/>
        <w:rPr>
          <w:sz w:val="28"/>
          <w:szCs w:val="28"/>
        </w:rPr>
      </w:pPr>
    </w:p>
    <w:p w14:paraId="612A3127" w14:textId="77777777" w:rsidR="00D44108" w:rsidRPr="00D44108" w:rsidRDefault="00D44108" w:rsidP="00D44108">
      <w:pPr>
        <w:ind w:firstLine="709"/>
        <w:jc w:val="right"/>
        <w:rPr>
          <w:sz w:val="28"/>
          <w:szCs w:val="28"/>
        </w:rPr>
      </w:pPr>
    </w:p>
    <w:p w14:paraId="2AACA273" w14:textId="77777777" w:rsidR="00D44108" w:rsidRPr="00D44108" w:rsidRDefault="00D44108" w:rsidP="00D44108">
      <w:pPr>
        <w:ind w:firstLine="709"/>
        <w:jc w:val="right"/>
        <w:rPr>
          <w:sz w:val="28"/>
          <w:szCs w:val="28"/>
        </w:rPr>
      </w:pPr>
    </w:p>
    <w:p w14:paraId="3BE0E43A" w14:textId="77777777" w:rsidR="00D44108" w:rsidRPr="00D44108" w:rsidRDefault="00D44108" w:rsidP="00D44108">
      <w:pPr>
        <w:ind w:firstLine="709"/>
        <w:jc w:val="right"/>
        <w:rPr>
          <w:sz w:val="28"/>
          <w:szCs w:val="28"/>
        </w:rPr>
      </w:pPr>
    </w:p>
    <w:p w14:paraId="3DA065BA" w14:textId="77777777" w:rsidR="00D44108" w:rsidRPr="00D44108" w:rsidRDefault="00D44108" w:rsidP="00D44108">
      <w:pPr>
        <w:ind w:firstLine="709"/>
        <w:jc w:val="right"/>
        <w:rPr>
          <w:sz w:val="28"/>
          <w:szCs w:val="28"/>
        </w:rPr>
      </w:pPr>
    </w:p>
    <w:p w14:paraId="4D6B768C" w14:textId="77777777" w:rsidR="00D44108" w:rsidRPr="00D44108" w:rsidRDefault="00D44108" w:rsidP="00D44108">
      <w:pPr>
        <w:ind w:firstLine="709"/>
        <w:jc w:val="right"/>
        <w:rPr>
          <w:sz w:val="28"/>
          <w:szCs w:val="28"/>
        </w:rPr>
      </w:pPr>
    </w:p>
    <w:p w14:paraId="2EAFBADE" w14:textId="77777777" w:rsidR="00D44108" w:rsidRPr="00D44108" w:rsidRDefault="00D44108" w:rsidP="00D44108">
      <w:pPr>
        <w:ind w:firstLine="709"/>
        <w:jc w:val="right"/>
        <w:rPr>
          <w:sz w:val="28"/>
          <w:szCs w:val="28"/>
        </w:rPr>
      </w:pPr>
    </w:p>
    <w:p w14:paraId="26A0A09B" w14:textId="77777777" w:rsidR="00D44108" w:rsidRPr="00D44108" w:rsidRDefault="00D44108" w:rsidP="00D44108">
      <w:pPr>
        <w:ind w:firstLine="709"/>
        <w:jc w:val="right"/>
        <w:rPr>
          <w:sz w:val="28"/>
          <w:szCs w:val="28"/>
        </w:rPr>
      </w:pPr>
    </w:p>
    <w:p w14:paraId="7B3E187F" w14:textId="77777777" w:rsidR="00D44108" w:rsidRPr="00D44108" w:rsidRDefault="00D44108" w:rsidP="00D44108">
      <w:pPr>
        <w:ind w:firstLine="709"/>
        <w:jc w:val="right"/>
        <w:rPr>
          <w:sz w:val="28"/>
          <w:szCs w:val="28"/>
        </w:rPr>
      </w:pPr>
    </w:p>
    <w:p w14:paraId="183EB733" w14:textId="77777777" w:rsidR="00D44108" w:rsidRPr="00D44108" w:rsidRDefault="00D44108" w:rsidP="00D44108">
      <w:pPr>
        <w:ind w:firstLine="709"/>
        <w:jc w:val="right"/>
        <w:rPr>
          <w:sz w:val="28"/>
          <w:szCs w:val="28"/>
        </w:rPr>
      </w:pPr>
    </w:p>
    <w:p w14:paraId="3906EB21" w14:textId="77777777" w:rsidR="00D44108" w:rsidRPr="00D44108" w:rsidRDefault="00D44108" w:rsidP="00D44108">
      <w:pPr>
        <w:ind w:firstLine="709"/>
        <w:jc w:val="right"/>
        <w:rPr>
          <w:sz w:val="28"/>
          <w:szCs w:val="28"/>
        </w:rPr>
      </w:pPr>
    </w:p>
    <w:p w14:paraId="59773564" w14:textId="77777777" w:rsidR="00D44108" w:rsidRPr="00D44108" w:rsidRDefault="00D44108" w:rsidP="00D44108">
      <w:pPr>
        <w:ind w:firstLine="709"/>
        <w:jc w:val="right"/>
        <w:rPr>
          <w:sz w:val="28"/>
          <w:szCs w:val="28"/>
        </w:rPr>
      </w:pPr>
    </w:p>
    <w:p w14:paraId="1BB2690E" w14:textId="77777777" w:rsidR="00D44108" w:rsidRDefault="00D44108" w:rsidP="00D44108">
      <w:pPr>
        <w:ind w:firstLine="709"/>
        <w:jc w:val="right"/>
        <w:rPr>
          <w:sz w:val="28"/>
          <w:szCs w:val="28"/>
        </w:rPr>
        <w:sectPr w:rsidR="00D44108" w:rsidSect="00A16AB7">
          <w:pgSz w:w="11906" w:h="16838"/>
          <w:pgMar w:top="851" w:right="851" w:bottom="1134" w:left="1701" w:header="720" w:footer="720" w:gutter="0"/>
          <w:cols w:space="720"/>
          <w:titlePg/>
          <w:docGrid w:linePitch="326"/>
        </w:sectPr>
      </w:pPr>
    </w:p>
    <w:p w14:paraId="4D482674" w14:textId="77777777" w:rsidR="00D44108" w:rsidRPr="00D44108" w:rsidRDefault="00D44108" w:rsidP="00D44108">
      <w:pPr>
        <w:ind w:firstLine="709"/>
        <w:jc w:val="right"/>
        <w:rPr>
          <w:sz w:val="28"/>
          <w:szCs w:val="28"/>
        </w:rPr>
      </w:pPr>
    </w:p>
    <w:p w14:paraId="63F803E9" w14:textId="77777777" w:rsidR="00D44108" w:rsidRPr="00D44108" w:rsidRDefault="00D44108" w:rsidP="00D44108">
      <w:pPr>
        <w:ind w:firstLine="709"/>
        <w:jc w:val="right"/>
        <w:rPr>
          <w:sz w:val="28"/>
          <w:szCs w:val="28"/>
        </w:rPr>
      </w:pPr>
      <w:r w:rsidRPr="00D44108">
        <w:rPr>
          <w:sz w:val="28"/>
          <w:szCs w:val="28"/>
        </w:rPr>
        <w:t>Таблица 20</w:t>
      </w:r>
    </w:p>
    <w:p w14:paraId="3CBADE55" w14:textId="3C0E5FE6" w:rsidR="00D44108" w:rsidRPr="00D44108" w:rsidRDefault="00D44108" w:rsidP="00D44108">
      <w:pPr>
        <w:jc w:val="both"/>
        <w:rPr>
          <w:sz w:val="28"/>
          <w:szCs w:val="28"/>
        </w:rPr>
      </w:pPr>
      <w:r w:rsidRPr="00D44108">
        <w:rPr>
          <w:noProof/>
          <w:szCs w:val="20"/>
        </w:rPr>
        <w:drawing>
          <wp:inline distT="0" distB="0" distL="0" distR="0" wp14:anchorId="452B4501" wp14:editId="7CCC1353">
            <wp:extent cx="5939790" cy="3712210"/>
            <wp:effectExtent l="0" t="0" r="3810" b="2540"/>
            <wp:docPr id="1471353889"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6"/>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5939790" cy="3712210"/>
                    </a:xfrm>
                    <a:prstGeom prst="rect">
                      <a:avLst/>
                    </a:prstGeom>
                    <a:noFill/>
                    <a:ln>
                      <a:noFill/>
                    </a:ln>
                  </pic:spPr>
                </pic:pic>
              </a:graphicData>
            </a:graphic>
          </wp:inline>
        </w:drawing>
      </w:r>
    </w:p>
    <w:p w14:paraId="67F030CD" w14:textId="77777777" w:rsidR="00D44108" w:rsidRPr="00D44108" w:rsidRDefault="00D44108" w:rsidP="00D44108">
      <w:pPr>
        <w:ind w:firstLine="709"/>
        <w:jc w:val="both"/>
        <w:rPr>
          <w:sz w:val="28"/>
          <w:szCs w:val="28"/>
        </w:rPr>
      </w:pPr>
      <w:r w:rsidRPr="00D44108">
        <w:rPr>
          <w:sz w:val="28"/>
          <w:szCs w:val="28"/>
        </w:rPr>
        <w:t xml:space="preserve">При определении темпа изменения объема отпущенной воды, объема принятых сточных вод по категориям потребителей за 2018-2020 годы                            в соответствии с пунктами 5, 8 Методических указаний регулятором принималось во внимание, что темп изменения (снижения) объемов оказываемых услуг не должен превышать 5 процентов в год. </w:t>
      </w:r>
    </w:p>
    <w:p w14:paraId="048D2515" w14:textId="77777777" w:rsidR="00D44108" w:rsidRPr="00D44108" w:rsidRDefault="00D44108" w:rsidP="00D44108">
      <w:pPr>
        <w:ind w:firstLine="709"/>
        <w:jc w:val="both"/>
        <w:rPr>
          <w:sz w:val="28"/>
          <w:szCs w:val="28"/>
        </w:rPr>
      </w:pPr>
      <w:r w:rsidRPr="00D44108">
        <w:rPr>
          <w:sz w:val="28"/>
          <w:szCs w:val="28"/>
        </w:rPr>
        <w:t>Планируемый объем отпуска воды, объем принятых сточных вод                        в разрезе потребителей на 2023 год представлен в таблице 21:</w:t>
      </w:r>
    </w:p>
    <w:p w14:paraId="35D44CBA" w14:textId="77777777" w:rsidR="00D44108" w:rsidRPr="00D44108" w:rsidRDefault="00D44108" w:rsidP="00D44108">
      <w:pPr>
        <w:ind w:firstLine="709"/>
        <w:jc w:val="right"/>
        <w:rPr>
          <w:sz w:val="28"/>
          <w:szCs w:val="28"/>
        </w:rPr>
      </w:pPr>
      <w:r w:rsidRPr="00D44108">
        <w:rPr>
          <w:sz w:val="28"/>
          <w:szCs w:val="28"/>
        </w:rPr>
        <w:t>таблица 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1401"/>
        <w:gridCol w:w="1808"/>
        <w:gridCol w:w="1633"/>
        <w:gridCol w:w="1956"/>
      </w:tblGrid>
      <w:tr w:rsidR="00D44108" w:rsidRPr="00D44108" w14:paraId="41A17A4A" w14:textId="77777777" w:rsidTr="009F1A33">
        <w:trPr>
          <w:jc w:val="center"/>
        </w:trPr>
        <w:tc>
          <w:tcPr>
            <w:tcW w:w="2872" w:type="dxa"/>
            <w:shd w:val="clear" w:color="auto" w:fill="auto"/>
          </w:tcPr>
          <w:p w14:paraId="2C905AF5" w14:textId="77777777" w:rsidR="00D44108" w:rsidRPr="00D44108" w:rsidRDefault="00D44108" w:rsidP="00D44108">
            <w:pPr>
              <w:jc w:val="both"/>
              <w:rPr>
                <w:szCs w:val="20"/>
              </w:rPr>
            </w:pPr>
          </w:p>
        </w:tc>
        <w:tc>
          <w:tcPr>
            <w:tcW w:w="1436" w:type="dxa"/>
            <w:shd w:val="clear" w:color="auto" w:fill="auto"/>
            <w:vAlign w:val="center"/>
          </w:tcPr>
          <w:p w14:paraId="38FE253F" w14:textId="77777777" w:rsidR="00D44108" w:rsidRPr="00D44108" w:rsidRDefault="00D44108" w:rsidP="00D44108">
            <w:pPr>
              <w:jc w:val="center"/>
              <w:rPr>
                <w:szCs w:val="20"/>
              </w:rPr>
            </w:pPr>
            <w:r w:rsidRPr="00D44108">
              <w:rPr>
                <w:szCs w:val="20"/>
              </w:rPr>
              <w:t>Население</w:t>
            </w:r>
          </w:p>
        </w:tc>
        <w:tc>
          <w:tcPr>
            <w:tcW w:w="1914" w:type="dxa"/>
            <w:shd w:val="clear" w:color="auto" w:fill="auto"/>
            <w:vAlign w:val="center"/>
          </w:tcPr>
          <w:p w14:paraId="08E7BD3A" w14:textId="77777777" w:rsidR="00D44108" w:rsidRPr="00D44108" w:rsidRDefault="00D44108" w:rsidP="00D44108">
            <w:pPr>
              <w:jc w:val="center"/>
              <w:rPr>
                <w:szCs w:val="20"/>
              </w:rPr>
            </w:pPr>
            <w:r w:rsidRPr="00D44108">
              <w:rPr>
                <w:szCs w:val="20"/>
              </w:rPr>
              <w:t>Бюджетные потребители</w:t>
            </w:r>
          </w:p>
        </w:tc>
        <w:tc>
          <w:tcPr>
            <w:tcW w:w="1677" w:type="dxa"/>
            <w:shd w:val="clear" w:color="auto" w:fill="auto"/>
            <w:vAlign w:val="center"/>
          </w:tcPr>
          <w:p w14:paraId="3D531DA8" w14:textId="77777777" w:rsidR="00D44108" w:rsidRPr="00D44108" w:rsidRDefault="00D44108" w:rsidP="00D44108">
            <w:pPr>
              <w:jc w:val="center"/>
              <w:rPr>
                <w:szCs w:val="20"/>
              </w:rPr>
            </w:pPr>
            <w:r w:rsidRPr="00D44108">
              <w:rPr>
                <w:szCs w:val="20"/>
              </w:rPr>
              <w:t>Прочие потребители</w:t>
            </w:r>
          </w:p>
        </w:tc>
        <w:tc>
          <w:tcPr>
            <w:tcW w:w="1956" w:type="dxa"/>
            <w:shd w:val="clear" w:color="auto" w:fill="auto"/>
            <w:vAlign w:val="center"/>
          </w:tcPr>
          <w:p w14:paraId="38A589BA" w14:textId="77777777" w:rsidR="00D44108" w:rsidRPr="00D44108" w:rsidRDefault="00D44108" w:rsidP="00D44108">
            <w:pPr>
              <w:jc w:val="center"/>
              <w:rPr>
                <w:szCs w:val="20"/>
              </w:rPr>
            </w:pPr>
            <w:r w:rsidRPr="00D44108">
              <w:rPr>
                <w:szCs w:val="20"/>
              </w:rPr>
              <w:t>Поднято  воды/пропущено сточных вод, всего</w:t>
            </w:r>
          </w:p>
        </w:tc>
      </w:tr>
      <w:tr w:rsidR="00D44108" w:rsidRPr="00D44108" w14:paraId="442A9254" w14:textId="77777777" w:rsidTr="009F1A33">
        <w:trPr>
          <w:jc w:val="center"/>
        </w:trPr>
        <w:tc>
          <w:tcPr>
            <w:tcW w:w="9855" w:type="dxa"/>
            <w:gridSpan w:val="5"/>
            <w:shd w:val="clear" w:color="auto" w:fill="auto"/>
            <w:vAlign w:val="center"/>
          </w:tcPr>
          <w:p w14:paraId="6ADD3AED" w14:textId="77777777" w:rsidR="00D44108" w:rsidRPr="00D44108" w:rsidRDefault="00D44108" w:rsidP="00D44108">
            <w:pPr>
              <w:jc w:val="center"/>
              <w:rPr>
                <w:b/>
                <w:bCs/>
                <w:i/>
                <w:iCs/>
                <w:szCs w:val="20"/>
                <w:u w:val="single"/>
              </w:rPr>
            </w:pPr>
            <w:r w:rsidRPr="00D44108">
              <w:rPr>
                <w:b/>
                <w:bCs/>
                <w:i/>
                <w:iCs/>
                <w:szCs w:val="20"/>
                <w:u w:val="single"/>
              </w:rPr>
              <w:t>Водоотведение,</w:t>
            </w:r>
            <w:r w:rsidRPr="00D44108">
              <w:rPr>
                <w:sz w:val="28"/>
                <w:szCs w:val="28"/>
              </w:rPr>
              <w:t xml:space="preserve"> </w:t>
            </w:r>
            <w:r w:rsidRPr="00D44108">
              <w:t>м</w:t>
            </w:r>
            <w:r w:rsidRPr="00D44108">
              <w:rPr>
                <w:vertAlign w:val="superscript"/>
              </w:rPr>
              <w:t>3</w:t>
            </w:r>
          </w:p>
        </w:tc>
      </w:tr>
      <w:tr w:rsidR="00D44108" w:rsidRPr="00D44108" w14:paraId="759C0364" w14:textId="77777777" w:rsidTr="009F1A33">
        <w:trPr>
          <w:trHeight w:val="248"/>
          <w:jc w:val="center"/>
        </w:trPr>
        <w:tc>
          <w:tcPr>
            <w:tcW w:w="2872" w:type="dxa"/>
            <w:shd w:val="clear" w:color="auto" w:fill="auto"/>
          </w:tcPr>
          <w:p w14:paraId="303C80A6" w14:textId="77777777" w:rsidR="00D44108" w:rsidRPr="00D44108" w:rsidRDefault="00D44108" w:rsidP="00D44108">
            <w:pPr>
              <w:jc w:val="both"/>
              <w:rPr>
                <w:szCs w:val="20"/>
              </w:rPr>
            </w:pPr>
            <w:r w:rsidRPr="00D44108">
              <w:rPr>
                <w:szCs w:val="20"/>
              </w:rPr>
              <w:t xml:space="preserve">Предложение организации </w:t>
            </w:r>
          </w:p>
        </w:tc>
        <w:tc>
          <w:tcPr>
            <w:tcW w:w="1436" w:type="dxa"/>
            <w:shd w:val="clear" w:color="auto" w:fill="auto"/>
            <w:vAlign w:val="center"/>
          </w:tcPr>
          <w:p w14:paraId="1C203BDF" w14:textId="77777777" w:rsidR="00D44108" w:rsidRPr="00D44108" w:rsidRDefault="00D44108" w:rsidP="00D44108">
            <w:pPr>
              <w:jc w:val="center"/>
              <w:rPr>
                <w:szCs w:val="20"/>
              </w:rPr>
            </w:pPr>
            <w:r w:rsidRPr="00D44108">
              <w:rPr>
                <w:szCs w:val="20"/>
              </w:rPr>
              <w:t>304597,52</w:t>
            </w:r>
          </w:p>
        </w:tc>
        <w:tc>
          <w:tcPr>
            <w:tcW w:w="1914" w:type="dxa"/>
            <w:shd w:val="clear" w:color="auto" w:fill="auto"/>
            <w:vAlign w:val="center"/>
          </w:tcPr>
          <w:p w14:paraId="1BA58C24" w14:textId="77777777" w:rsidR="00D44108" w:rsidRPr="00D44108" w:rsidRDefault="00D44108" w:rsidP="00D44108">
            <w:pPr>
              <w:jc w:val="center"/>
              <w:rPr>
                <w:szCs w:val="20"/>
              </w:rPr>
            </w:pPr>
            <w:r w:rsidRPr="00D44108">
              <w:rPr>
                <w:szCs w:val="20"/>
              </w:rPr>
              <w:t>199484,93</w:t>
            </w:r>
          </w:p>
        </w:tc>
        <w:tc>
          <w:tcPr>
            <w:tcW w:w="1677" w:type="dxa"/>
            <w:shd w:val="clear" w:color="auto" w:fill="auto"/>
            <w:vAlign w:val="center"/>
          </w:tcPr>
          <w:p w14:paraId="38FE0869" w14:textId="77777777" w:rsidR="00D44108" w:rsidRPr="00D44108" w:rsidRDefault="00D44108" w:rsidP="00D44108">
            <w:pPr>
              <w:jc w:val="center"/>
              <w:rPr>
                <w:szCs w:val="20"/>
              </w:rPr>
            </w:pPr>
            <w:r w:rsidRPr="00D44108">
              <w:rPr>
                <w:szCs w:val="20"/>
              </w:rPr>
              <w:t>92266,09</w:t>
            </w:r>
          </w:p>
        </w:tc>
        <w:tc>
          <w:tcPr>
            <w:tcW w:w="1956" w:type="dxa"/>
            <w:shd w:val="clear" w:color="auto" w:fill="auto"/>
            <w:vAlign w:val="center"/>
          </w:tcPr>
          <w:p w14:paraId="04957AFE" w14:textId="77777777" w:rsidR="00D44108" w:rsidRPr="00D44108" w:rsidRDefault="00D44108" w:rsidP="00D44108">
            <w:pPr>
              <w:jc w:val="center"/>
              <w:rPr>
                <w:szCs w:val="20"/>
              </w:rPr>
            </w:pPr>
            <w:r w:rsidRPr="00D44108">
              <w:rPr>
                <w:szCs w:val="20"/>
              </w:rPr>
              <w:t>596348,54</w:t>
            </w:r>
          </w:p>
        </w:tc>
      </w:tr>
      <w:tr w:rsidR="00D44108" w:rsidRPr="00D44108" w14:paraId="058E69BB" w14:textId="77777777" w:rsidTr="009F1A33">
        <w:trPr>
          <w:trHeight w:val="242"/>
          <w:jc w:val="center"/>
        </w:trPr>
        <w:tc>
          <w:tcPr>
            <w:tcW w:w="2872" w:type="dxa"/>
            <w:shd w:val="clear" w:color="auto" w:fill="auto"/>
          </w:tcPr>
          <w:p w14:paraId="7D3AF81A" w14:textId="77777777" w:rsidR="00D44108" w:rsidRPr="00D44108" w:rsidRDefault="00D44108" w:rsidP="00D44108">
            <w:pPr>
              <w:jc w:val="both"/>
              <w:rPr>
                <w:szCs w:val="20"/>
              </w:rPr>
            </w:pPr>
            <w:r w:rsidRPr="00D44108">
              <w:rPr>
                <w:szCs w:val="20"/>
              </w:rPr>
              <w:t xml:space="preserve">Предложение РЭК КО </w:t>
            </w:r>
          </w:p>
        </w:tc>
        <w:tc>
          <w:tcPr>
            <w:tcW w:w="1436" w:type="dxa"/>
            <w:shd w:val="clear" w:color="auto" w:fill="auto"/>
            <w:vAlign w:val="center"/>
          </w:tcPr>
          <w:p w14:paraId="5A4D097C" w14:textId="77777777" w:rsidR="00D44108" w:rsidRPr="00D44108" w:rsidRDefault="00D44108" w:rsidP="00D44108">
            <w:pPr>
              <w:jc w:val="center"/>
              <w:rPr>
                <w:szCs w:val="20"/>
              </w:rPr>
            </w:pPr>
            <w:r w:rsidRPr="00D44108">
              <w:rPr>
                <w:szCs w:val="20"/>
              </w:rPr>
              <w:t>300259,74</w:t>
            </w:r>
          </w:p>
        </w:tc>
        <w:tc>
          <w:tcPr>
            <w:tcW w:w="1914" w:type="dxa"/>
            <w:shd w:val="clear" w:color="auto" w:fill="auto"/>
            <w:vAlign w:val="center"/>
          </w:tcPr>
          <w:p w14:paraId="5871C69E" w14:textId="77777777" w:rsidR="00D44108" w:rsidRPr="00D44108" w:rsidRDefault="00D44108" w:rsidP="00D44108">
            <w:pPr>
              <w:jc w:val="center"/>
              <w:rPr>
                <w:szCs w:val="20"/>
              </w:rPr>
            </w:pPr>
            <w:r w:rsidRPr="00D44108">
              <w:rPr>
                <w:szCs w:val="20"/>
              </w:rPr>
              <w:t>195762,33</w:t>
            </w:r>
          </w:p>
        </w:tc>
        <w:tc>
          <w:tcPr>
            <w:tcW w:w="1677" w:type="dxa"/>
            <w:shd w:val="clear" w:color="auto" w:fill="auto"/>
            <w:vAlign w:val="center"/>
          </w:tcPr>
          <w:p w14:paraId="1FDD7CCF" w14:textId="77777777" w:rsidR="00D44108" w:rsidRPr="00D44108" w:rsidRDefault="00D44108" w:rsidP="00D44108">
            <w:pPr>
              <w:jc w:val="center"/>
              <w:rPr>
                <w:szCs w:val="20"/>
              </w:rPr>
            </w:pPr>
            <w:r w:rsidRPr="00D44108">
              <w:rPr>
                <w:szCs w:val="20"/>
              </w:rPr>
              <w:t>91908,58</w:t>
            </w:r>
          </w:p>
        </w:tc>
        <w:tc>
          <w:tcPr>
            <w:tcW w:w="1956" w:type="dxa"/>
            <w:shd w:val="clear" w:color="auto" w:fill="auto"/>
            <w:vAlign w:val="center"/>
          </w:tcPr>
          <w:p w14:paraId="0F09C9C6" w14:textId="77777777" w:rsidR="00D44108" w:rsidRPr="00D44108" w:rsidRDefault="00D44108" w:rsidP="00D44108">
            <w:pPr>
              <w:jc w:val="center"/>
              <w:rPr>
                <w:szCs w:val="20"/>
              </w:rPr>
            </w:pPr>
            <w:r w:rsidRPr="00D44108">
              <w:rPr>
                <w:szCs w:val="20"/>
              </w:rPr>
              <w:t>587930,65</w:t>
            </w:r>
          </w:p>
        </w:tc>
      </w:tr>
    </w:tbl>
    <w:p w14:paraId="437AD245" w14:textId="77777777" w:rsidR="00D44108" w:rsidRPr="00D44108" w:rsidRDefault="00D44108" w:rsidP="00D44108">
      <w:pPr>
        <w:ind w:firstLine="709"/>
        <w:jc w:val="both"/>
        <w:rPr>
          <w:sz w:val="28"/>
          <w:szCs w:val="28"/>
        </w:rPr>
      </w:pPr>
    </w:p>
    <w:p w14:paraId="59E188C4" w14:textId="77777777" w:rsidR="00D44108" w:rsidRPr="00D44108" w:rsidRDefault="00D44108" w:rsidP="00D44108">
      <w:pPr>
        <w:ind w:firstLine="709"/>
        <w:jc w:val="both"/>
        <w:rPr>
          <w:sz w:val="28"/>
          <w:szCs w:val="28"/>
        </w:rPr>
      </w:pPr>
      <w:r w:rsidRPr="00D44108">
        <w:rPr>
          <w:sz w:val="28"/>
          <w:szCs w:val="28"/>
        </w:rPr>
        <w:t>Проанализировав представленные документы, специалист полагает экономически и технологически обоснованным принять планируемые показатели объемов обеспечения оказываемых услуг:</w:t>
      </w:r>
    </w:p>
    <w:p w14:paraId="3C48B007" w14:textId="77777777" w:rsidR="00D44108" w:rsidRPr="00D44108" w:rsidRDefault="00D44108" w:rsidP="00D44108">
      <w:pPr>
        <w:ind w:firstLine="709"/>
        <w:jc w:val="both"/>
        <w:rPr>
          <w:sz w:val="28"/>
          <w:szCs w:val="28"/>
        </w:rPr>
      </w:pPr>
      <w:r w:rsidRPr="00D44108">
        <w:rPr>
          <w:sz w:val="28"/>
          <w:szCs w:val="28"/>
        </w:rPr>
        <w:t xml:space="preserve"> - на период с 01.01.2023 по 31.12.2023 – принято сточных вод                         </w:t>
      </w:r>
      <w:r w:rsidRPr="00D44108">
        <w:rPr>
          <w:b/>
          <w:i/>
          <w:sz w:val="28"/>
          <w:szCs w:val="28"/>
        </w:rPr>
        <w:t>587930,65</w:t>
      </w:r>
      <w:r w:rsidRPr="00D44108">
        <w:rPr>
          <w:sz w:val="28"/>
          <w:szCs w:val="28"/>
        </w:rPr>
        <w:t xml:space="preserve"> м</w:t>
      </w:r>
      <w:r w:rsidRPr="00D44108">
        <w:rPr>
          <w:sz w:val="28"/>
          <w:szCs w:val="28"/>
          <w:vertAlign w:val="superscript"/>
        </w:rPr>
        <w:t>3</w:t>
      </w:r>
      <w:r w:rsidRPr="00D44108">
        <w:rPr>
          <w:sz w:val="28"/>
          <w:szCs w:val="28"/>
        </w:rPr>
        <w:t xml:space="preserve">, в том числе на потребительский рынок (население) –                  </w:t>
      </w:r>
      <w:r w:rsidRPr="00D44108">
        <w:rPr>
          <w:b/>
          <w:i/>
          <w:sz w:val="28"/>
          <w:szCs w:val="28"/>
        </w:rPr>
        <w:t>300259,74</w:t>
      </w:r>
      <w:r w:rsidRPr="00D44108">
        <w:rPr>
          <w:sz w:val="28"/>
          <w:szCs w:val="28"/>
        </w:rPr>
        <w:t xml:space="preserve"> м</w:t>
      </w:r>
      <w:r w:rsidRPr="00D44108">
        <w:rPr>
          <w:sz w:val="28"/>
          <w:szCs w:val="28"/>
          <w:vertAlign w:val="superscript"/>
        </w:rPr>
        <w:t>3</w:t>
      </w:r>
      <w:r w:rsidRPr="00D44108">
        <w:rPr>
          <w:sz w:val="28"/>
          <w:szCs w:val="28"/>
        </w:rPr>
        <w:t>;</w:t>
      </w:r>
    </w:p>
    <w:p w14:paraId="4B95DACD" w14:textId="77777777" w:rsidR="00D44108" w:rsidRPr="00D44108" w:rsidRDefault="00D44108" w:rsidP="00D44108">
      <w:pPr>
        <w:ind w:firstLine="709"/>
        <w:jc w:val="both"/>
        <w:rPr>
          <w:sz w:val="28"/>
          <w:szCs w:val="28"/>
        </w:rPr>
      </w:pPr>
      <w:r w:rsidRPr="00D44108">
        <w:rPr>
          <w:sz w:val="28"/>
          <w:szCs w:val="28"/>
        </w:rPr>
        <w:lastRenderedPageBreak/>
        <w:t xml:space="preserve"> - на период с 01.01.2024 по 30.06.2024 – принято сточных вод                         </w:t>
      </w:r>
      <w:r w:rsidRPr="00D44108">
        <w:rPr>
          <w:b/>
          <w:bCs/>
          <w:i/>
          <w:iCs/>
          <w:sz w:val="28"/>
          <w:szCs w:val="28"/>
        </w:rPr>
        <w:t>293965,33</w:t>
      </w:r>
      <w:r w:rsidRPr="00D44108">
        <w:rPr>
          <w:sz w:val="28"/>
          <w:szCs w:val="28"/>
        </w:rPr>
        <w:t xml:space="preserve"> м</w:t>
      </w:r>
      <w:r w:rsidRPr="00D44108">
        <w:rPr>
          <w:sz w:val="28"/>
          <w:szCs w:val="28"/>
          <w:vertAlign w:val="superscript"/>
        </w:rPr>
        <w:t>3</w:t>
      </w:r>
      <w:r w:rsidRPr="00D44108">
        <w:rPr>
          <w:sz w:val="28"/>
          <w:szCs w:val="28"/>
        </w:rPr>
        <w:t xml:space="preserve">, в том числе на потребительский рынок (население) –                   </w:t>
      </w:r>
      <w:r w:rsidRPr="00D44108">
        <w:rPr>
          <w:b/>
          <w:bCs/>
          <w:i/>
          <w:iCs/>
          <w:sz w:val="28"/>
          <w:szCs w:val="28"/>
        </w:rPr>
        <w:t>150129,87</w:t>
      </w:r>
      <w:r w:rsidRPr="00D44108">
        <w:rPr>
          <w:sz w:val="28"/>
          <w:szCs w:val="28"/>
        </w:rPr>
        <w:t xml:space="preserve"> м</w:t>
      </w:r>
      <w:r w:rsidRPr="00D44108">
        <w:rPr>
          <w:sz w:val="28"/>
          <w:szCs w:val="28"/>
          <w:vertAlign w:val="superscript"/>
        </w:rPr>
        <w:t>3</w:t>
      </w:r>
      <w:r w:rsidRPr="00D44108">
        <w:rPr>
          <w:sz w:val="28"/>
          <w:szCs w:val="28"/>
        </w:rPr>
        <w:t>;</w:t>
      </w:r>
    </w:p>
    <w:p w14:paraId="4EF7D7A5" w14:textId="77777777" w:rsidR="00D44108" w:rsidRPr="00D44108" w:rsidRDefault="00D44108" w:rsidP="00D44108">
      <w:pPr>
        <w:ind w:firstLine="709"/>
        <w:jc w:val="both"/>
        <w:rPr>
          <w:sz w:val="28"/>
          <w:szCs w:val="28"/>
        </w:rPr>
      </w:pPr>
      <w:r w:rsidRPr="00D44108">
        <w:rPr>
          <w:sz w:val="28"/>
          <w:szCs w:val="28"/>
        </w:rPr>
        <w:t xml:space="preserve"> - на период с 01.07.2024 по 31.12.2024 – принято сточных вод                         </w:t>
      </w:r>
      <w:r w:rsidRPr="00D44108">
        <w:rPr>
          <w:b/>
          <w:bCs/>
          <w:i/>
          <w:iCs/>
          <w:sz w:val="28"/>
          <w:szCs w:val="28"/>
        </w:rPr>
        <w:t>293965,33</w:t>
      </w:r>
      <w:r w:rsidRPr="00D44108">
        <w:rPr>
          <w:sz w:val="28"/>
          <w:szCs w:val="28"/>
        </w:rPr>
        <w:t xml:space="preserve"> м</w:t>
      </w:r>
      <w:r w:rsidRPr="00D44108">
        <w:rPr>
          <w:sz w:val="28"/>
          <w:szCs w:val="28"/>
          <w:vertAlign w:val="superscript"/>
        </w:rPr>
        <w:t>3</w:t>
      </w:r>
      <w:r w:rsidRPr="00D44108">
        <w:rPr>
          <w:sz w:val="28"/>
          <w:szCs w:val="28"/>
        </w:rPr>
        <w:t xml:space="preserve">, в том числе на потребительский рынок (население) –                   </w:t>
      </w:r>
      <w:r w:rsidRPr="00D44108">
        <w:rPr>
          <w:b/>
          <w:bCs/>
          <w:i/>
          <w:iCs/>
          <w:sz w:val="28"/>
          <w:szCs w:val="28"/>
        </w:rPr>
        <w:t>150129,87</w:t>
      </w:r>
      <w:r w:rsidRPr="00D44108">
        <w:rPr>
          <w:sz w:val="28"/>
          <w:szCs w:val="28"/>
        </w:rPr>
        <w:t xml:space="preserve"> м</w:t>
      </w:r>
      <w:r w:rsidRPr="00D44108">
        <w:rPr>
          <w:sz w:val="28"/>
          <w:szCs w:val="28"/>
          <w:vertAlign w:val="superscript"/>
        </w:rPr>
        <w:t>3</w:t>
      </w:r>
      <w:r w:rsidRPr="00D44108">
        <w:rPr>
          <w:sz w:val="28"/>
          <w:szCs w:val="28"/>
        </w:rPr>
        <w:t>;</w:t>
      </w:r>
    </w:p>
    <w:p w14:paraId="1518A15F" w14:textId="77777777" w:rsidR="00D44108" w:rsidRPr="00D44108" w:rsidRDefault="00D44108" w:rsidP="00D44108">
      <w:pPr>
        <w:ind w:firstLine="709"/>
        <w:jc w:val="both"/>
        <w:rPr>
          <w:sz w:val="28"/>
          <w:szCs w:val="28"/>
        </w:rPr>
      </w:pPr>
      <w:r w:rsidRPr="00D44108">
        <w:rPr>
          <w:sz w:val="28"/>
          <w:szCs w:val="28"/>
        </w:rPr>
        <w:t xml:space="preserve"> - на период с 01.01.2025 по 30.06.2025 – принято сточных вод                         </w:t>
      </w:r>
      <w:r w:rsidRPr="00D44108">
        <w:rPr>
          <w:b/>
          <w:bCs/>
          <w:i/>
          <w:iCs/>
          <w:sz w:val="28"/>
          <w:szCs w:val="28"/>
        </w:rPr>
        <w:t>293965,33</w:t>
      </w:r>
      <w:r w:rsidRPr="00D44108">
        <w:rPr>
          <w:sz w:val="28"/>
          <w:szCs w:val="28"/>
        </w:rPr>
        <w:t xml:space="preserve"> м</w:t>
      </w:r>
      <w:r w:rsidRPr="00D44108">
        <w:rPr>
          <w:sz w:val="28"/>
          <w:szCs w:val="28"/>
          <w:vertAlign w:val="superscript"/>
        </w:rPr>
        <w:t>3</w:t>
      </w:r>
      <w:r w:rsidRPr="00D44108">
        <w:rPr>
          <w:sz w:val="28"/>
          <w:szCs w:val="28"/>
        </w:rPr>
        <w:t xml:space="preserve">, в том числе на потребительский рынок (население) –                   </w:t>
      </w:r>
      <w:r w:rsidRPr="00D44108">
        <w:rPr>
          <w:b/>
          <w:bCs/>
          <w:i/>
          <w:iCs/>
          <w:sz w:val="28"/>
          <w:szCs w:val="28"/>
        </w:rPr>
        <w:t>150129,87</w:t>
      </w:r>
      <w:r w:rsidRPr="00D44108">
        <w:rPr>
          <w:sz w:val="28"/>
          <w:szCs w:val="28"/>
        </w:rPr>
        <w:t xml:space="preserve"> м</w:t>
      </w:r>
      <w:r w:rsidRPr="00D44108">
        <w:rPr>
          <w:sz w:val="28"/>
          <w:szCs w:val="28"/>
          <w:vertAlign w:val="superscript"/>
        </w:rPr>
        <w:t>3</w:t>
      </w:r>
      <w:r w:rsidRPr="00D44108">
        <w:rPr>
          <w:sz w:val="28"/>
          <w:szCs w:val="28"/>
        </w:rPr>
        <w:t>;</w:t>
      </w:r>
    </w:p>
    <w:p w14:paraId="6CF3777A" w14:textId="77777777" w:rsidR="00D44108" w:rsidRPr="00D44108" w:rsidRDefault="00D44108" w:rsidP="00D44108">
      <w:pPr>
        <w:ind w:firstLine="709"/>
        <w:jc w:val="both"/>
        <w:rPr>
          <w:sz w:val="28"/>
          <w:szCs w:val="28"/>
        </w:rPr>
      </w:pPr>
      <w:r w:rsidRPr="00D44108">
        <w:rPr>
          <w:sz w:val="28"/>
          <w:szCs w:val="28"/>
        </w:rPr>
        <w:t xml:space="preserve"> - на период с 01.07.2025 по 31.12.2025 – принято сточных вод                         </w:t>
      </w:r>
      <w:r w:rsidRPr="00D44108">
        <w:rPr>
          <w:b/>
          <w:bCs/>
          <w:i/>
          <w:iCs/>
          <w:sz w:val="28"/>
          <w:szCs w:val="28"/>
        </w:rPr>
        <w:t>293965,33</w:t>
      </w:r>
      <w:r w:rsidRPr="00D44108">
        <w:rPr>
          <w:sz w:val="28"/>
          <w:szCs w:val="28"/>
        </w:rPr>
        <w:t xml:space="preserve"> м</w:t>
      </w:r>
      <w:r w:rsidRPr="00D44108">
        <w:rPr>
          <w:sz w:val="28"/>
          <w:szCs w:val="28"/>
          <w:vertAlign w:val="superscript"/>
        </w:rPr>
        <w:t>3</w:t>
      </w:r>
      <w:r w:rsidRPr="00D44108">
        <w:rPr>
          <w:sz w:val="28"/>
          <w:szCs w:val="28"/>
        </w:rPr>
        <w:t xml:space="preserve">, в том числе на потребительский рынок (население) –                   </w:t>
      </w:r>
      <w:r w:rsidRPr="00D44108">
        <w:rPr>
          <w:b/>
          <w:bCs/>
          <w:i/>
          <w:iCs/>
          <w:sz w:val="28"/>
          <w:szCs w:val="28"/>
        </w:rPr>
        <w:t>150129,87</w:t>
      </w:r>
      <w:r w:rsidRPr="00D44108">
        <w:rPr>
          <w:sz w:val="28"/>
          <w:szCs w:val="28"/>
        </w:rPr>
        <w:t xml:space="preserve"> м</w:t>
      </w:r>
      <w:r w:rsidRPr="00D44108">
        <w:rPr>
          <w:sz w:val="28"/>
          <w:szCs w:val="28"/>
          <w:vertAlign w:val="superscript"/>
        </w:rPr>
        <w:t>3</w:t>
      </w:r>
      <w:r w:rsidRPr="00D44108">
        <w:rPr>
          <w:sz w:val="28"/>
          <w:szCs w:val="28"/>
        </w:rPr>
        <w:t>;</w:t>
      </w:r>
    </w:p>
    <w:p w14:paraId="533B657A" w14:textId="77777777" w:rsidR="00D44108" w:rsidRPr="00D44108" w:rsidRDefault="00D44108" w:rsidP="00D44108">
      <w:pPr>
        <w:ind w:firstLine="709"/>
        <w:jc w:val="both"/>
        <w:rPr>
          <w:sz w:val="28"/>
          <w:szCs w:val="28"/>
        </w:rPr>
      </w:pPr>
      <w:r w:rsidRPr="00D44108">
        <w:rPr>
          <w:sz w:val="28"/>
          <w:szCs w:val="28"/>
        </w:rPr>
        <w:t xml:space="preserve"> - на период с 01.01.2026 по 30.06.2026 – принято сточных вод                         </w:t>
      </w:r>
      <w:r w:rsidRPr="00D44108">
        <w:rPr>
          <w:b/>
          <w:bCs/>
          <w:i/>
          <w:iCs/>
          <w:sz w:val="28"/>
          <w:szCs w:val="28"/>
        </w:rPr>
        <w:t>293965,33</w:t>
      </w:r>
      <w:r w:rsidRPr="00D44108">
        <w:rPr>
          <w:sz w:val="28"/>
          <w:szCs w:val="28"/>
        </w:rPr>
        <w:t xml:space="preserve"> м</w:t>
      </w:r>
      <w:r w:rsidRPr="00D44108">
        <w:rPr>
          <w:sz w:val="28"/>
          <w:szCs w:val="28"/>
          <w:vertAlign w:val="superscript"/>
        </w:rPr>
        <w:t>3</w:t>
      </w:r>
      <w:r w:rsidRPr="00D44108">
        <w:rPr>
          <w:sz w:val="28"/>
          <w:szCs w:val="28"/>
        </w:rPr>
        <w:t xml:space="preserve">, в том числе на потребительский рынок (население) –                   </w:t>
      </w:r>
      <w:r w:rsidRPr="00D44108">
        <w:rPr>
          <w:b/>
          <w:bCs/>
          <w:i/>
          <w:iCs/>
          <w:sz w:val="28"/>
          <w:szCs w:val="28"/>
        </w:rPr>
        <w:t>150129,87</w:t>
      </w:r>
      <w:r w:rsidRPr="00D44108">
        <w:rPr>
          <w:sz w:val="28"/>
          <w:szCs w:val="28"/>
        </w:rPr>
        <w:t xml:space="preserve"> м</w:t>
      </w:r>
      <w:r w:rsidRPr="00D44108">
        <w:rPr>
          <w:sz w:val="28"/>
          <w:szCs w:val="28"/>
          <w:vertAlign w:val="superscript"/>
        </w:rPr>
        <w:t>3</w:t>
      </w:r>
      <w:r w:rsidRPr="00D44108">
        <w:rPr>
          <w:sz w:val="28"/>
          <w:szCs w:val="28"/>
        </w:rPr>
        <w:t>;</w:t>
      </w:r>
    </w:p>
    <w:p w14:paraId="28B0D15D" w14:textId="77777777" w:rsidR="00D44108" w:rsidRPr="00D44108" w:rsidRDefault="00D44108" w:rsidP="00D44108">
      <w:pPr>
        <w:ind w:firstLine="709"/>
        <w:jc w:val="both"/>
        <w:rPr>
          <w:sz w:val="28"/>
          <w:szCs w:val="28"/>
        </w:rPr>
      </w:pPr>
      <w:r w:rsidRPr="00D44108">
        <w:rPr>
          <w:sz w:val="28"/>
          <w:szCs w:val="28"/>
        </w:rPr>
        <w:t xml:space="preserve"> -  на период с 01.07.2026 по 31.12.2026 – принято сточных вод                         </w:t>
      </w:r>
      <w:r w:rsidRPr="00D44108">
        <w:rPr>
          <w:b/>
          <w:bCs/>
          <w:i/>
          <w:iCs/>
          <w:sz w:val="28"/>
          <w:szCs w:val="28"/>
        </w:rPr>
        <w:t>293965,33</w:t>
      </w:r>
      <w:r w:rsidRPr="00D44108">
        <w:rPr>
          <w:sz w:val="28"/>
          <w:szCs w:val="28"/>
        </w:rPr>
        <w:t xml:space="preserve"> м</w:t>
      </w:r>
      <w:r w:rsidRPr="00D44108">
        <w:rPr>
          <w:sz w:val="28"/>
          <w:szCs w:val="28"/>
          <w:vertAlign w:val="superscript"/>
        </w:rPr>
        <w:t>3</w:t>
      </w:r>
      <w:r w:rsidRPr="00D44108">
        <w:rPr>
          <w:sz w:val="28"/>
          <w:szCs w:val="28"/>
        </w:rPr>
        <w:t xml:space="preserve">, в том числе на потребительский рынок (население) –                   </w:t>
      </w:r>
      <w:r w:rsidRPr="00D44108">
        <w:rPr>
          <w:b/>
          <w:bCs/>
          <w:i/>
          <w:iCs/>
          <w:sz w:val="28"/>
          <w:szCs w:val="28"/>
        </w:rPr>
        <w:t>150129,87</w:t>
      </w:r>
      <w:r w:rsidRPr="00D44108">
        <w:rPr>
          <w:sz w:val="28"/>
          <w:szCs w:val="28"/>
        </w:rPr>
        <w:t xml:space="preserve"> м</w:t>
      </w:r>
      <w:r w:rsidRPr="00D44108">
        <w:rPr>
          <w:sz w:val="28"/>
          <w:szCs w:val="28"/>
          <w:vertAlign w:val="superscript"/>
        </w:rPr>
        <w:t>3</w:t>
      </w:r>
      <w:r w:rsidRPr="00D44108">
        <w:rPr>
          <w:sz w:val="28"/>
          <w:szCs w:val="28"/>
        </w:rPr>
        <w:t>;</w:t>
      </w:r>
    </w:p>
    <w:p w14:paraId="225CA0AC" w14:textId="77777777" w:rsidR="00D44108" w:rsidRPr="00D44108" w:rsidRDefault="00D44108" w:rsidP="00D44108">
      <w:pPr>
        <w:ind w:firstLine="709"/>
        <w:jc w:val="both"/>
        <w:rPr>
          <w:sz w:val="28"/>
          <w:szCs w:val="28"/>
        </w:rPr>
      </w:pPr>
      <w:r w:rsidRPr="00D44108">
        <w:rPr>
          <w:sz w:val="28"/>
          <w:szCs w:val="28"/>
        </w:rPr>
        <w:t xml:space="preserve"> - на период с 01.01.2027 по 30.06.2027 – принято сточных вод                         </w:t>
      </w:r>
      <w:r w:rsidRPr="00D44108">
        <w:rPr>
          <w:b/>
          <w:bCs/>
          <w:i/>
          <w:iCs/>
          <w:sz w:val="28"/>
          <w:szCs w:val="28"/>
        </w:rPr>
        <w:t>293965,33</w:t>
      </w:r>
      <w:r w:rsidRPr="00D44108">
        <w:rPr>
          <w:sz w:val="28"/>
          <w:szCs w:val="28"/>
        </w:rPr>
        <w:t xml:space="preserve"> м</w:t>
      </w:r>
      <w:r w:rsidRPr="00D44108">
        <w:rPr>
          <w:sz w:val="28"/>
          <w:szCs w:val="28"/>
          <w:vertAlign w:val="superscript"/>
        </w:rPr>
        <w:t>3</w:t>
      </w:r>
      <w:r w:rsidRPr="00D44108">
        <w:rPr>
          <w:sz w:val="28"/>
          <w:szCs w:val="28"/>
        </w:rPr>
        <w:t xml:space="preserve">, в том числе на потребительский рынок (население) –                   </w:t>
      </w:r>
      <w:r w:rsidRPr="00D44108">
        <w:rPr>
          <w:b/>
          <w:bCs/>
          <w:i/>
          <w:iCs/>
          <w:sz w:val="28"/>
          <w:szCs w:val="28"/>
        </w:rPr>
        <w:t>150129,87</w:t>
      </w:r>
      <w:r w:rsidRPr="00D44108">
        <w:rPr>
          <w:sz w:val="28"/>
          <w:szCs w:val="28"/>
        </w:rPr>
        <w:t xml:space="preserve"> м</w:t>
      </w:r>
      <w:r w:rsidRPr="00D44108">
        <w:rPr>
          <w:sz w:val="28"/>
          <w:szCs w:val="28"/>
          <w:vertAlign w:val="superscript"/>
        </w:rPr>
        <w:t>3</w:t>
      </w:r>
      <w:r w:rsidRPr="00D44108">
        <w:rPr>
          <w:sz w:val="28"/>
          <w:szCs w:val="28"/>
        </w:rPr>
        <w:t>;</w:t>
      </w:r>
    </w:p>
    <w:p w14:paraId="568CAFB0" w14:textId="77777777" w:rsidR="00D44108" w:rsidRPr="00D44108" w:rsidRDefault="00D44108" w:rsidP="00D44108">
      <w:pPr>
        <w:ind w:firstLine="709"/>
        <w:jc w:val="both"/>
        <w:rPr>
          <w:sz w:val="28"/>
          <w:szCs w:val="28"/>
        </w:rPr>
      </w:pPr>
      <w:r w:rsidRPr="00D44108">
        <w:rPr>
          <w:sz w:val="28"/>
          <w:szCs w:val="28"/>
        </w:rPr>
        <w:t xml:space="preserve"> -  на период с 01.07.2027 по 31.12.2027 – принято сточных вод                         </w:t>
      </w:r>
      <w:r w:rsidRPr="00D44108">
        <w:rPr>
          <w:b/>
          <w:bCs/>
          <w:i/>
          <w:iCs/>
          <w:sz w:val="28"/>
          <w:szCs w:val="28"/>
        </w:rPr>
        <w:t>293965,33</w:t>
      </w:r>
      <w:r w:rsidRPr="00D44108">
        <w:rPr>
          <w:sz w:val="28"/>
          <w:szCs w:val="28"/>
        </w:rPr>
        <w:t xml:space="preserve"> м</w:t>
      </w:r>
      <w:r w:rsidRPr="00D44108">
        <w:rPr>
          <w:sz w:val="28"/>
          <w:szCs w:val="28"/>
          <w:vertAlign w:val="superscript"/>
        </w:rPr>
        <w:t>3</w:t>
      </w:r>
      <w:r w:rsidRPr="00D44108">
        <w:rPr>
          <w:sz w:val="28"/>
          <w:szCs w:val="28"/>
        </w:rPr>
        <w:t xml:space="preserve">, в том числе на потребительский рынок (население) –                   </w:t>
      </w:r>
      <w:r w:rsidRPr="00D44108">
        <w:rPr>
          <w:b/>
          <w:bCs/>
          <w:i/>
          <w:iCs/>
          <w:sz w:val="28"/>
          <w:szCs w:val="28"/>
        </w:rPr>
        <w:t>150129,87</w:t>
      </w:r>
      <w:r w:rsidRPr="00D44108">
        <w:rPr>
          <w:sz w:val="28"/>
          <w:szCs w:val="28"/>
        </w:rPr>
        <w:t xml:space="preserve"> м</w:t>
      </w:r>
      <w:r w:rsidRPr="00D44108">
        <w:rPr>
          <w:sz w:val="28"/>
          <w:szCs w:val="28"/>
          <w:vertAlign w:val="superscript"/>
        </w:rPr>
        <w:t>3</w:t>
      </w:r>
      <w:r w:rsidRPr="00D44108">
        <w:rPr>
          <w:sz w:val="28"/>
          <w:szCs w:val="28"/>
        </w:rPr>
        <w:t>.</w:t>
      </w:r>
    </w:p>
    <w:p w14:paraId="6E3CDE88" w14:textId="77777777" w:rsidR="00D44108" w:rsidRPr="00D44108" w:rsidRDefault="00D44108" w:rsidP="00D44108">
      <w:pPr>
        <w:ind w:firstLine="709"/>
        <w:jc w:val="both"/>
        <w:rPr>
          <w:sz w:val="28"/>
          <w:szCs w:val="28"/>
        </w:rPr>
      </w:pPr>
      <w:r w:rsidRPr="00D44108">
        <w:rPr>
          <w:sz w:val="28"/>
          <w:szCs w:val="28"/>
        </w:rPr>
        <w:t>Размер финансовых потребностей организации составляет:</w:t>
      </w:r>
    </w:p>
    <w:p w14:paraId="30320151" w14:textId="77777777" w:rsidR="00D44108" w:rsidRPr="00D44108" w:rsidRDefault="00D44108" w:rsidP="00D44108">
      <w:pPr>
        <w:tabs>
          <w:tab w:val="left" w:pos="1134"/>
        </w:tabs>
        <w:ind w:firstLine="709"/>
        <w:jc w:val="both"/>
        <w:rPr>
          <w:sz w:val="28"/>
          <w:szCs w:val="28"/>
          <w:vertAlign w:val="subscript"/>
        </w:rPr>
      </w:pPr>
      <w:r w:rsidRPr="00D44108">
        <w:rPr>
          <w:sz w:val="28"/>
          <w:szCs w:val="28"/>
        </w:rPr>
        <w:t xml:space="preserve">-  на период с 01.01.2023 по 31.12.2023 – </w:t>
      </w:r>
      <w:r w:rsidRPr="00D44108">
        <w:rPr>
          <w:b/>
          <w:i/>
          <w:sz w:val="28"/>
          <w:szCs w:val="28"/>
        </w:rPr>
        <w:t>44095,76</w:t>
      </w:r>
      <w:r w:rsidRPr="00D44108">
        <w:rPr>
          <w:sz w:val="28"/>
          <w:szCs w:val="28"/>
        </w:rPr>
        <w:t xml:space="preserve"> тыс. руб.;</w:t>
      </w:r>
    </w:p>
    <w:p w14:paraId="09694849" w14:textId="77777777" w:rsidR="00D44108" w:rsidRPr="00D44108" w:rsidRDefault="00D44108" w:rsidP="00D44108">
      <w:pPr>
        <w:ind w:firstLine="709"/>
        <w:jc w:val="both"/>
        <w:rPr>
          <w:sz w:val="28"/>
          <w:szCs w:val="28"/>
        </w:rPr>
      </w:pPr>
      <w:r w:rsidRPr="00D44108">
        <w:rPr>
          <w:sz w:val="28"/>
          <w:szCs w:val="28"/>
        </w:rPr>
        <w:t xml:space="preserve">-  на период с 01.01.2024 по 30.06.2024 – </w:t>
      </w:r>
      <w:r w:rsidRPr="00D44108">
        <w:rPr>
          <w:b/>
          <w:i/>
          <w:sz w:val="28"/>
          <w:szCs w:val="28"/>
        </w:rPr>
        <w:t xml:space="preserve">22048,40 </w:t>
      </w:r>
      <w:r w:rsidRPr="00D44108">
        <w:rPr>
          <w:sz w:val="28"/>
          <w:szCs w:val="28"/>
        </w:rPr>
        <w:t>тыс. руб.;</w:t>
      </w:r>
    </w:p>
    <w:p w14:paraId="2706D36A" w14:textId="77777777" w:rsidR="00D44108" w:rsidRPr="00D44108" w:rsidRDefault="00D44108" w:rsidP="00D44108">
      <w:pPr>
        <w:ind w:firstLine="709"/>
        <w:jc w:val="both"/>
        <w:rPr>
          <w:sz w:val="28"/>
          <w:szCs w:val="28"/>
        </w:rPr>
      </w:pPr>
      <w:r w:rsidRPr="00D44108">
        <w:rPr>
          <w:sz w:val="28"/>
          <w:szCs w:val="28"/>
        </w:rPr>
        <w:t xml:space="preserve">-  на период с 01.07.2024 по 31.12.2024 – </w:t>
      </w:r>
      <w:r w:rsidRPr="00D44108">
        <w:rPr>
          <w:b/>
          <w:i/>
          <w:sz w:val="28"/>
          <w:szCs w:val="28"/>
        </w:rPr>
        <w:t xml:space="preserve">26312,49 </w:t>
      </w:r>
      <w:r w:rsidRPr="00D44108">
        <w:rPr>
          <w:sz w:val="28"/>
          <w:szCs w:val="28"/>
        </w:rPr>
        <w:t>тыс. руб.;</w:t>
      </w:r>
    </w:p>
    <w:p w14:paraId="4BE95A81" w14:textId="77777777" w:rsidR="00D44108" w:rsidRPr="00D44108" w:rsidRDefault="00D44108" w:rsidP="00D44108">
      <w:pPr>
        <w:ind w:firstLine="709"/>
        <w:jc w:val="both"/>
        <w:rPr>
          <w:sz w:val="28"/>
          <w:szCs w:val="28"/>
        </w:rPr>
      </w:pPr>
      <w:r w:rsidRPr="00D44108">
        <w:rPr>
          <w:sz w:val="28"/>
          <w:szCs w:val="28"/>
        </w:rPr>
        <w:t xml:space="preserve">-  на период с 01.01.2025 по 30.06.2025 – </w:t>
      </w:r>
      <w:r w:rsidRPr="00D44108">
        <w:rPr>
          <w:b/>
          <w:i/>
          <w:sz w:val="28"/>
          <w:szCs w:val="28"/>
        </w:rPr>
        <w:t>25077,18</w:t>
      </w:r>
      <w:r w:rsidRPr="00D44108">
        <w:rPr>
          <w:sz w:val="28"/>
          <w:szCs w:val="28"/>
        </w:rPr>
        <w:t xml:space="preserve"> тыс. руб.;</w:t>
      </w:r>
    </w:p>
    <w:p w14:paraId="5241EE43" w14:textId="77777777" w:rsidR="00D44108" w:rsidRPr="00D44108" w:rsidRDefault="00D44108" w:rsidP="00D44108">
      <w:pPr>
        <w:ind w:firstLine="709"/>
        <w:jc w:val="both"/>
        <w:rPr>
          <w:sz w:val="28"/>
          <w:szCs w:val="28"/>
        </w:rPr>
      </w:pPr>
      <w:r w:rsidRPr="00D44108">
        <w:rPr>
          <w:sz w:val="28"/>
          <w:szCs w:val="28"/>
        </w:rPr>
        <w:t xml:space="preserve">-  на период с 01.07.2025 по 31.12.2025 – </w:t>
      </w:r>
      <w:r w:rsidRPr="00D44108">
        <w:rPr>
          <w:b/>
          <w:i/>
          <w:sz w:val="28"/>
          <w:szCs w:val="28"/>
        </w:rPr>
        <w:t>25077,18</w:t>
      </w:r>
      <w:r w:rsidRPr="00D44108">
        <w:rPr>
          <w:sz w:val="28"/>
          <w:szCs w:val="28"/>
        </w:rPr>
        <w:t xml:space="preserve"> тыс. руб.;</w:t>
      </w:r>
    </w:p>
    <w:p w14:paraId="465E73A8" w14:textId="77777777" w:rsidR="00D44108" w:rsidRPr="00D44108" w:rsidRDefault="00D44108" w:rsidP="00D44108">
      <w:pPr>
        <w:ind w:firstLine="709"/>
        <w:jc w:val="both"/>
        <w:rPr>
          <w:sz w:val="28"/>
          <w:szCs w:val="28"/>
        </w:rPr>
      </w:pPr>
      <w:r w:rsidRPr="00D44108">
        <w:rPr>
          <w:sz w:val="28"/>
          <w:szCs w:val="28"/>
        </w:rPr>
        <w:t xml:space="preserve">-  на период с 01.01.2026 по 30.06.2026 – </w:t>
      </w:r>
      <w:r w:rsidRPr="00D44108">
        <w:rPr>
          <w:b/>
          <w:i/>
          <w:sz w:val="28"/>
          <w:szCs w:val="28"/>
        </w:rPr>
        <w:t xml:space="preserve">25079,41 </w:t>
      </w:r>
      <w:r w:rsidRPr="00D44108">
        <w:rPr>
          <w:sz w:val="28"/>
          <w:szCs w:val="28"/>
        </w:rPr>
        <w:t>тыс. руб.;</w:t>
      </w:r>
    </w:p>
    <w:p w14:paraId="3087BC6A" w14:textId="77777777" w:rsidR="00D44108" w:rsidRPr="00D44108" w:rsidRDefault="00D44108" w:rsidP="00D44108">
      <w:pPr>
        <w:ind w:firstLine="709"/>
        <w:jc w:val="both"/>
        <w:rPr>
          <w:sz w:val="28"/>
          <w:szCs w:val="28"/>
        </w:rPr>
      </w:pPr>
      <w:r w:rsidRPr="00D44108">
        <w:rPr>
          <w:sz w:val="28"/>
          <w:szCs w:val="28"/>
        </w:rPr>
        <w:t xml:space="preserve">-  на период с 01.07.2026 по 31.12.2026 – </w:t>
      </w:r>
      <w:r w:rsidRPr="00D44108">
        <w:rPr>
          <w:b/>
          <w:i/>
          <w:sz w:val="28"/>
          <w:szCs w:val="28"/>
        </w:rPr>
        <w:t xml:space="preserve">25731,93 </w:t>
      </w:r>
      <w:r w:rsidRPr="00D44108">
        <w:rPr>
          <w:sz w:val="28"/>
          <w:szCs w:val="28"/>
        </w:rPr>
        <w:t>тыс. руб.;</w:t>
      </w:r>
    </w:p>
    <w:p w14:paraId="6253F3D1" w14:textId="77777777" w:rsidR="00D44108" w:rsidRPr="00D44108" w:rsidRDefault="00D44108" w:rsidP="00D44108">
      <w:pPr>
        <w:ind w:firstLine="709"/>
        <w:jc w:val="both"/>
        <w:rPr>
          <w:sz w:val="28"/>
          <w:szCs w:val="28"/>
        </w:rPr>
      </w:pPr>
      <w:r w:rsidRPr="00D44108">
        <w:rPr>
          <w:sz w:val="28"/>
          <w:szCs w:val="28"/>
        </w:rPr>
        <w:t xml:space="preserve">-  на период с 01.01.2027 по 30.06.2027 – </w:t>
      </w:r>
      <w:r w:rsidRPr="00D44108">
        <w:rPr>
          <w:b/>
          <w:i/>
          <w:sz w:val="28"/>
          <w:szCs w:val="28"/>
        </w:rPr>
        <w:t xml:space="preserve">25731,93 </w:t>
      </w:r>
      <w:r w:rsidRPr="00D44108">
        <w:rPr>
          <w:sz w:val="28"/>
          <w:szCs w:val="28"/>
        </w:rPr>
        <w:t>тыс. руб.;</w:t>
      </w:r>
    </w:p>
    <w:p w14:paraId="49BD7370" w14:textId="77777777" w:rsidR="00D44108" w:rsidRPr="00D44108" w:rsidRDefault="00D44108" w:rsidP="00D44108">
      <w:pPr>
        <w:ind w:firstLine="709"/>
        <w:jc w:val="both"/>
        <w:rPr>
          <w:sz w:val="28"/>
          <w:szCs w:val="28"/>
        </w:rPr>
      </w:pPr>
      <w:r w:rsidRPr="00D44108">
        <w:rPr>
          <w:sz w:val="28"/>
          <w:szCs w:val="28"/>
        </w:rPr>
        <w:t xml:space="preserve">-  на период с 01.07.2027 по 31.12.2027 – </w:t>
      </w:r>
      <w:r w:rsidRPr="00D44108">
        <w:rPr>
          <w:b/>
          <w:i/>
          <w:sz w:val="28"/>
          <w:szCs w:val="28"/>
        </w:rPr>
        <w:t xml:space="preserve">26717,34 </w:t>
      </w:r>
      <w:r w:rsidRPr="00D44108">
        <w:rPr>
          <w:sz w:val="28"/>
          <w:szCs w:val="28"/>
        </w:rPr>
        <w:t>тыс. руб.</w:t>
      </w:r>
    </w:p>
    <w:p w14:paraId="040279B7" w14:textId="77777777" w:rsidR="00D44108" w:rsidRPr="00D44108" w:rsidRDefault="00D44108" w:rsidP="00D44108">
      <w:pPr>
        <w:tabs>
          <w:tab w:val="left" w:pos="709"/>
        </w:tabs>
        <w:jc w:val="both"/>
        <w:rPr>
          <w:sz w:val="28"/>
          <w:szCs w:val="28"/>
        </w:rPr>
      </w:pPr>
    </w:p>
    <w:p w14:paraId="6E0415C7" w14:textId="77777777" w:rsidR="00D44108" w:rsidRPr="00D44108" w:rsidRDefault="00D44108" w:rsidP="00D44108">
      <w:pPr>
        <w:tabs>
          <w:tab w:val="left" w:pos="709"/>
        </w:tabs>
        <w:jc w:val="center"/>
        <w:rPr>
          <w:b/>
          <w:sz w:val="28"/>
          <w:szCs w:val="16"/>
          <w:u w:val="single"/>
        </w:rPr>
      </w:pPr>
      <w:r w:rsidRPr="00D44108">
        <w:rPr>
          <w:b/>
          <w:sz w:val="32"/>
          <w:szCs w:val="32"/>
          <w:u w:val="single"/>
        </w:rPr>
        <w:t>Тарифы на питьевую воду, водоотведение</w:t>
      </w:r>
    </w:p>
    <w:p w14:paraId="2DC46B41" w14:textId="77777777" w:rsidR="00D44108" w:rsidRPr="00D44108" w:rsidRDefault="00D44108" w:rsidP="00D44108">
      <w:pPr>
        <w:autoSpaceDE w:val="0"/>
        <w:autoSpaceDN w:val="0"/>
        <w:adjustRightInd w:val="0"/>
        <w:ind w:firstLine="708"/>
        <w:jc w:val="both"/>
        <w:rPr>
          <w:rFonts w:eastAsia="Calibri"/>
          <w:sz w:val="28"/>
          <w:szCs w:val="28"/>
          <w:lang w:eastAsia="en-US"/>
        </w:rPr>
      </w:pPr>
      <w:r w:rsidRPr="00D44108">
        <w:rPr>
          <w:rFonts w:eastAsia="Calibri"/>
          <w:sz w:val="28"/>
          <w:szCs w:val="28"/>
          <w:lang w:eastAsia="en-US"/>
        </w:rPr>
        <w:t>В соответствии с пунктом 96 Методических указаний тарифы регулируемых организаций на техническую воду, транспортировку холодной воды, водоотведение без дифференциации в виде одноставочных тарифов рассчитываются в соответствии с формулой:</w:t>
      </w:r>
    </w:p>
    <w:p w14:paraId="63536F1C" w14:textId="77777777" w:rsidR="00D44108" w:rsidRPr="00D44108" w:rsidRDefault="00D44108" w:rsidP="00D44108">
      <w:pPr>
        <w:autoSpaceDE w:val="0"/>
        <w:autoSpaceDN w:val="0"/>
        <w:adjustRightInd w:val="0"/>
        <w:ind w:firstLine="708"/>
        <w:jc w:val="both"/>
        <w:rPr>
          <w:rFonts w:eastAsia="Calibri"/>
          <w:sz w:val="28"/>
          <w:szCs w:val="28"/>
          <w:lang w:eastAsia="en-US"/>
        </w:rPr>
      </w:pPr>
    </w:p>
    <w:p w14:paraId="12DA5E7D" w14:textId="411E03BB" w:rsidR="00D44108" w:rsidRPr="00D44108" w:rsidRDefault="00D44108" w:rsidP="00D44108">
      <w:pPr>
        <w:autoSpaceDE w:val="0"/>
        <w:autoSpaceDN w:val="0"/>
        <w:adjustRightInd w:val="0"/>
        <w:jc w:val="center"/>
        <w:rPr>
          <w:rFonts w:eastAsia="Calibri"/>
          <w:sz w:val="28"/>
          <w:szCs w:val="28"/>
          <w:lang w:eastAsia="en-US"/>
        </w:rPr>
      </w:pPr>
      <w:r w:rsidRPr="00D44108">
        <w:rPr>
          <w:rFonts w:eastAsia="Calibri"/>
          <w:noProof/>
          <w:position w:val="-33"/>
          <w:sz w:val="28"/>
          <w:szCs w:val="28"/>
        </w:rPr>
        <w:drawing>
          <wp:inline distT="0" distB="0" distL="0" distR="0" wp14:anchorId="28031540" wp14:editId="747B8158">
            <wp:extent cx="952500" cy="581025"/>
            <wp:effectExtent l="0" t="0" r="0" b="9525"/>
            <wp:docPr id="1028822883"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952500" cy="581025"/>
                    </a:xfrm>
                    <a:prstGeom prst="rect">
                      <a:avLst/>
                    </a:prstGeom>
                    <a:noFill/>
                    <a:ln>
                      <a:noFill/>
                    </a:ln>
                  </pic:spPr>
                </pic:pic>
              </a:graphicData>
            </a:graphic>
          </wp:inline>
        </w:drawing>
      </w:r>
    </w:p>
    <w:p w14:paraId="5E67A8AA" w14:textId="77777777" w:rsidR="00D44108" w:rsidRPr="00D44108" w:rsidRDefault="00D44108" w:rsidP="00D44108">
      <w:pPr>
        <w:autoSpaceDE w:val="0"/>
        <w:autoSpaceDN w:val="0"/>
        <w:adjustRightInd w:val="0"/>
        <w:ind w:firstLine="540"/>
        <w:jc w:val="both"/>
        <w:rPr>
          <w:rFonts w:eastAsia="Calibri"/>
          <w:lang w:eastAsia="en-US"/>
        </w:rPr>
      </w:pPr>
      <w:r w:rsidRPr="00D44108">
        <w:rPr>
          <w:rFonts w:eastAsia="Calibri"/>
          <w:lang w:eastAsia="en-US"/>
        </w:rPr>
        <w:lastRenderedPageBreak/>
        <w:t>где:</w:t>
      </w:r>
    </w:p>
    <w:p w14:paraId="49BE77FF" w14:textId="02B474D7" w:rsidR="00D44108" w:rsidRPr="00D44108" w:rsidRDefault="00D44108" w:rsidP="00D44108">
      <w:pPr>
        <w:autoSpaceDE w:val="0"/>
        <w:autoSpaceDN w:val="0"/>
        <w:adjustRightInd w:val="0"/>
        <w:ind w:firstLine="540"/>
        <w:jc w:val="both"/>
        <w:rPr>
          <w:rFonts w:eastAsia="Calibri"/>
          <w:lang w:eastAsia="en-US"/>
        </w:rPr>
      </w:pPr>
      <w:r w:rsidRPr="00D44108">
        <w:rPr>
          <w:rFonts w:eastAsia="Calibri"/>
          <w:noProof/>
          <w:position w:val="-11"/>
        </w:rPr>
        <w:drawing>
          <wp:inline distT="0" distB="0" distL="0" distR="0" wp14:anchorId="19530295" wp14:editId="0D2294D5">
            <wp:extent cx="238125" cy="295275"/>
            <wp:effectExtent l="0" t="0" r="9525" b="0"/>
            <wp:docPr id="1787836387"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rsidRPr="00D44108">
        <w:rPr>
          <w:rFonts w:eastAsia="Calibri"/>
          <w:lang w:eastAsia="en-US"/>
        </w:rPr>
        <w:t xml:space="preserve"> - тариф регулируемой организации, устанавливаемый на i-ый год, руб./куб. м;</w:t>
      </w:r>
    </w:p>
    <w:p w14:paraId="2B0E3D3E" w14:textId="2C661E36" w:rsidR="00D44108" w:rsidRPr="00D44108" w:rsidRDefault="00D44108" w:rsidP="00D44108">
      <w:pPr>
        <w:autoSpaceDE w:val="0"/>
        <w:autoSpaceDN w:val="0"/>
        <w:adjustRightInd w:val="0"/>
        <w:ind w:firstLine="540"/>
        <w:jc w:val="both"/>
        <w:rPr>
          <w:rFonts w:eastAsia="Calibri"/>
          <w:lang w:eastAsia="en-US"/>
        </w:rPr>
      </w:pPr>
      <w:r w:rsidRPr="00D44108">
        <w:rPr>
          <w:rFonts w:eastAsia="Calibri"/>
          <w:noProof/>
          <w:position w:val="-11"/>
        </w:rPr>
        <w:drawing>
          <wp:inline distT="0" distB="0" distL="0" distR="0" wp14:anchorId="2096C8CD" wp14:editId="48883500">
            <wp:extent cx="542925" cy="304800"/>
            <wp:effectExtent l="0" t="0" r="9525" b="0"/>
            <wp:docPr id="766834610"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42925" cy="304800"/>
                    </a:xfrm>
                    <a:prstGeom prst="rect">
                      <a:avLst/>
                    </a:prstGeom>
                    <a:noFill/>
                    <a:ln>
                      <a:noFill/>
                    </a:ln>
                  </pic:spPr>
                </pic:pic>
              </a:graphicData>
            </a:graphic>
          </wp:inline>
        </w:drawing>
      </w:r>
      <w:r w:rsidRPr="00D44108">
        <w:rPr>
          <w:rFonts w:eastAsia="Calibri"/>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i-ый год, руб.;</w:t>
      </w:r>
    </w:p>
    <w:p w14:paraId="5C503190" w14:textId="1928EF36" w:rsidR="00D44108" w:rsidRPr="00D44108" w:rsidRDefault="00D44108" w:rsidP="00D44108">
      <w:pPr>
        <w:autoSpaceDE w:val="0"/>
        <w:autoSpaceDN w:val="0"/>
        <w:adjustRightInd w:val="0"/>
        <w:ind w:firstLine="540"/>
        <w:jc w:val="both"/>
        <w:rPr>
          <w:rFonts w:eastAsia="Calibri"/>
          <w:lang w:eastAsia="en-US"/>
        </w:rPr>
      </w:pPr>
      <w:r w:rsidRPr="00D44108">
        <w:rPr>
          <w:rFonts w:eastAsia="Calibri"/>
          <w:noProof/>
          <w:position w:val="-11"/>
        </w:rPr>
        <w:drawing>
          <wp:inline distT="0" distB="0" distL="0" distR="0" wp14:anchorId="53A21C90" wp14:editId="57CE1C85">
            <wp:extent cx="257175" cy="314325"/>
            <wp:effectExtent l="0" t="0" r="9525" b="0"/>
            <wp:docPr id="71527266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57175" cy="314325"/>
                    </a:xfrm>
                    <a:prstGeom prst="rect">
                      <a:avLst/>
                    </a:prstGeom>
                    <a:noFill/>
                    <a:ln>
                      <a:noFill/>
                    </a:ln>
                  </pic:spPr>
                </pic:pic>
              </a:graphicData>
            </a:graphic>
          </wp:inline>
        </w:drawing>
      </w:r>
      <w:r w:rsidRPr="00D44108">
        <w:rPr>
          <w:rFonts w:eastAsia="Calibri"/>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0B8A4A71" w14:textId="77777777" w:rsidR="00D44108" w:rsidRPr="00D44108" w:rsidRDefault="00D44108" w:rsidP="00D44108">
      <w:pPr>
        <w:ind w:firstLine="709"/>
        <w:jc w:val="both"/>
        <w:rPr>
          <w:sz w:val="28"/>
          <w:szCs w:val="28"/>
        </w:rPr>
      </w:pPr>
    </w:p>
    <w:p w14:paraId="53567E75" w14:textId="77777777" w:rsidR="00D44108" w:rsidRPr="00D44108" w:rsidRDefault="00D44108" w:rsidP="00D44108">
      <w:pPr>
        <w:ind w:firstLine="709"/>
        <w:jc w:val="both"/>
        <w:rPr>
          <w:sz w:val="28"/>
          <w:szCs w:val="28"/>
        </w:rPr>
      </w:pPr>
      <w:r w:rsidRPr="00D44108">
        <w:rPr>
          <w:sz w:val="28"/>
          <w:szCs w:val="28"/>
        </w:rPr>
        <w:t>Учитывая результаты анализа и экономические интересы производителя и потребителей услуг в сфере водоотведения, рекомендую Региональной энергетической комиссии Кузбасса установить для организации тарифы                          на питьевую воду, водоотведение с учетом календарной разбивки:</w:t>
      </w:r>
    </w:p>
    <w:p w14:paraId="383E2B31" w14:textId="77777777" w:rsidR="00D44108" w:rsidRPr="00D44108" w:rsidRDefault="00D44108" w:rsidP="00D44108">
      <w:pPr>
        <w:ind w:firstLine="709"/>
        <w:jc w:val="both"/>
        <w:rPr>
          <w:sz w:val="28"/>
          <w:szCs w:val="28"/>
        </w:rPr>
      </w:pPr>
    </w:p>
    <w:p w14:paraId="440BC4BA" w14:textId="77777777" w:rsidR="00D44108" w:rsidRPr="00D44108" w:rsidRDefault="00D44108" w:rsidP="00D44108">
      <w:pPr>
        <w:jc w:val="center"/>
        <w:rPr>
          <w:sz w:val="28"/>
          <w:szCs w:val="28"/>
        </w:rPr>
      </w:pPr>
      <w:r w:rsidRPr="00D44108">
        <w:rPr>
          <w:sz w:val="28"/>
          <w:szCs w:val="28"/>
        </w:rPr>
        <w:t xml:space="preserve">Тарифы на водоснабжение (питьевая вода), водоотведение, </w:t>
      </w:r>
    </w:p>
    <w:p w14:paraId="1286E9D1" w14:textId="77777777" w:rsidR="00D44108" w:rsidRPr="00D44108" w:rsidRDefault="00D44108" w:rsidP="00D44108">
      <w:pPr>
        <w:jc w:val="center"/>
        <w:rPr>
          <w:sz w:val="28"/>
          <w:szCs w:val="28"/>
        </w:rPr>
      </w:pPr>
      <w:r w:rsidRPr="00D44108">
        <w:rPr>
          <w:sz w:val="28"/>
          <w:szCs w:val="28"/>
        </w:rPr>
        <w:t>реализуемые ООО «Горводоканал» на потребительском рынке</w:t>
      </w:r>
    </w:p>
    <w:p w14:paraId="5CC4AD06" w14:textId="77777777" w:rsidR="00D44108" w:rsidRPr="00D44108" w:rsidRDefault="00D44108" w:rsidP="00D44108">
      <w:pPr>
        <w:jc w:val="center"/>
        <w:rPr>
          <w:sz w:val="28"/>
          <w:szCs w:val="28"/>
        </w:rPr>
      </w:pPr>
      <w:r w:rsidRPr="00D44108">
        <w:rPr>
          <w:sz w:val="28"/>
          <w:szCs w:val="28"/>
        </w:rPr>
        <w:t xml:space="preserve">на период с 01.01.2023 по 31.12.2027                                                              </w:t>
      </w:r>
    </w:p>
    <w:p w14:paraId="002E9E91" w14:textId="77777777" w:rsidR="00D44108" w:rsidRPr="00D44108" w:rsidRDefault="00D44108" w:rsidP="00D44108">
      <w:pPr>
        <w:jc w:val="right"/>
        <w:rPr>
          <w:sz w:val="28"/>
          <w:szCs w:val="28"/>
        </w:rPr>
      </w:pPr>
      <w:r w:rsidRPr="00D44108">
        <w:rPr>
          <w:sz w:val="28"/>
          <w:szCs w:val="28"/>
        </w:rPr>
        <w:t xml:space="preserve">                                              </w:t>
      </w:r>
    </w:p>
    <w:p w14:paraId="1785DCEC" w14:textId="77777777" w:rsidR="00D44108" w:rsidRPr="00D44108" w:rsidRDefault="00D44108" w:rsidP="00D44108">
      <w:pPr>
        <w:jc w:val="right"/>
        <w:rPr>
          <w:sz w:val="28"/>
          <w:szCs w:val="28"/>
        </w:rPr>
      </w:pPr>
      <w:r w:rsidRPr="00D44108">
        <w:rPr>
          <w:sz w:val="28"/>
          <w:szCs w:val="28"/>
        </w:rPr>
        <w:t xml:space="preserve">  ( НДС не облагается)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1951"/>
        <w:gridCol w:w="1765"/>
        <w:gridCol w:w="1356"/>
        <w:gridCol w:w="1885"/>
      </w:tblGrid>
      <w:tr w:rsidR="00D44108" w:rsidRPr="00D44108" w14:paraId="77FC9321" w14:textId="77777777" w:rsidTr="009F1A33">
        <w:trPr>
          <w:trHeight w:val="1066"/>
        </w:trPr>
        <w:tc>
          <w:tcPr>
            <w:tcW w:w="2233" w:type="dxa"/>
            <w:tcBorders>
              <w:top w:val="single" w:sz="4" w:space="0" w:color="auto"/>
              <w:left w:val="single" w:sz="4" w:space="0" w:color="auto"/>
              <w:bottom w:val="single" w:sz="4" w:space="0" w:color="auto"/>
              <w:right w:val="single" w:sz="4" w:space="0" w:color="auto"/>
            </w:tcBorders>
            <w:vAlign w:val="center"/>
            <w:hideMark/>
          </w:tcPr>
          <w:p w14:paraId="0578FEB7" w14:textId="77777777" w:rsidR="00D44108" w:rsidRPr="00D44108" w:rsidRDefault="00D44108" w:rsidP="00D44108">
            <w:pPr>
              <w:spacing w:line="256" w:lineRule="auto"/>
              <w:jc w:val="center"/>
              <w:rPr>
                <w:sz w:val="26"/>
                <w:szCs w:val="26"/>
                <w:lang w:eastAsia="en-US"/>
              </w:rPr>
            </w:pPr>
            <w:r w:rsidRPr="00D44108">
              <w:rPr>
                <w:sz w:val="26"/>
                <w:szCs w:val="26"/>
                <w:lang w:eastAsia="en-US"/>
              </w:rPr>
              <w:t>Предприятие</w:t>
            </w:r>
          </w:p>
        </w:tc>
        <w:tc>
          <w:tcPr>
            <w:tcW w:w="2021" w:type="dxa"/>
            <w:tcBorders>
              <w:top w:val="single" w:sz="4" w:space="0" w:color="auto"/>
              <w:left w:val="single" w:sz="4" w:space="0" w:color="auto"/>
              <w:bottom w:val="single" w:sz="4" w:space="0" w:color="auto"/>
              <w:right w:val="single" w:sz="4" w:space="0" w:color="auto"/>
            </w:tcBorders>
            <w:vAlign w:val="center"/>
            <w:hideMark/>
          </w:tcPr>
          <w:p w14:paraId="0DD05E13" w14:textId="77777777" w:rsidR="00D44108" w:rsidRPr="00D44108" w:rsidRDefault="00D44108" w:rsidP="00D44108">
            <w:pPr>
              <w:spacing w:line="256" w:lineRule="auto"/>
              <w:jc w:val="center"/>
              <w:rPr>
                <w:sz w:val="26"/>
                <w:szCs w:val="26"/>
                <w:lang w:eastAsia="en-US"/>
              </w:rPr>
            </w:pPr>
            <w:r w:rsidRPr="00D44108">
              <w:rPr>
                <w:sz w:val="26"/>
                <w:szCs w:val="26"/>
                <w:lang w:eastAsia="en-US"/>
              </w:rPr>
              <w:t>Год долгосрочного периода</w:t>
            </w:r>
          </w:p>
        </w:tc>
        <w:tc>
          <w:tcPr>
            <w:tcW w:w="1857" w:type="dxa"/>
            <w:tcBorders>
              <w:top w:val="single" w:sz="4" w:space="0" w:color="auto"/>
              <w:left w:val="single" w:sz="4" w:space="0" w:color="auto"/>
              <w:bottom w:val="single" w:sz="4" w:space="0" w:color="auto"/>
              <w:right w:val="single" w:sz="4" w:space="0" w:color="auto"/>
            </w:tcBorders>
            <w:vAlign w:val="center"/>
            <w:hideMark/>
          </w:tcPr>
          <w:p w14:paraId="0DB5AF4A" w14:textId="77777777" w:rsidR="00D44108" w:rsidRPr="00D44108" w:rsidRDefault="00D44108" w:rsidP="00D44108">
            <w:pPr>
              <w:spacing w:line="256" w:lineRule="auto"/>
              <w:jc w:val="center"/>
              <w:rPr>
                <w:sz w:val="26"/>
                <w:szCs w:val="26"/>
                <w:lang w:eastAsia="en-US"/>
              </w:rPr>
            </w:pPr>
            <w:r w:rsidRPr="00D44108">
              <w:rPr>
                <w:sz w:val="26"/>
                <w:szCs w:val="26"/>
                <w:lang w:eastAsia="en-US"/>
              </w:rPr>
              <w:t>Календарная разбивка</w:t>
            </w:r>
          </w:p>
        </w:tc>
        <w:tc>
          <w:tcPr>
            <w:tcW w:w="1496" w:type="dxa"/>
            <w:tcBorders>
              <w:top w:val="single" w:sz="4" w:space="0" w:color="auto"/>
              <w:left w:val="single" w:sz="4" w:space="0" w:color="auto"/>
              <w:bottom w:val="single" w:sz="4" w:space="0" w:color="auto"/>
              <w:right w:val="single" w:sz="4" w:space="0" w:color="auto"/>
            </w:tcBorders>
            <w:vAlign w:val="center"/>
            <w:hideMark/>
          </w:tcPr>
          <w:p w14:paraId="0E127240" w14:textId="77777777" w:rsidR="00D44108" w:rsidRPr="00D44108" w:rsidRDefault="00D44108" w:rsidP="00D44108">
            <w:pPr>
              <w:spacing w:line="256" w:lineRule="auto"/>
              <w:jc w:val="center"/>
              <w:rPr>
                <w:sz w:val="26"/>
                <w:szCs w:val="26"/>
                <w:lang w:eastAsia="en-US"/>
              </w:rPr>
            </w:pPr>
            <w:r w:rsidRPr="00D44108">
              <w:rPr>
                <w:sz w:val="26"/>
                <w:szCs w:val="26"/>
                <w:lang w:eastAsia="en-US"/>
              </w:rPr>
              <w:t>Тарифы, руб./м</w:t>
            </w:r>
            <w:r w:rsidRPr="00D44108">
              <w:rPr>
                <w:sz w:val="26"/>
                <w:szCs w:val="26"/>
                <w:vertAlign w:val="superscript"/>
                <w:lang w:eastAsia="en-US"/>
              </w:rPr>
              <w:t>3</w:t>
            </w:r>
          </w:p>
        </w:tc>
        <w:tc>
          <w:tcPr>
            <w:tcW w:w="1963" w:type="dxa"/>
            <w:tcBorders>
              <w:top w:val="single" w:sz="4" w:space="0" w:color="auto"/>
              <w:left w:val="single" w:sz="4" w:space="0" w:color="auto"/>
              <w:bottom w:val="single" w:sz="4" w:space="0" w:color="auto"/>
              <w:right w:val="single" w:sz="4" w:space="0" w:color="auto"/>
            </w:tcBorders>
            <w:vAlign w:val="center"/>
            <w:hideMark/>
          </w:tcPr>
          <w:p w14:paraId="74B5A80B" w14:textId="77777777" w:rsidR="00D44108" w:rsidRPr="00D44108" w:rsidRDefault="00D44108" w:rsidP="00D44108">
            <w:pPr>
              <w:spacing w:line="256" w:lineRule="auto"/>
              <w:jc w:val="center"/>
              <w:rPr>
                <w:sz w:val="26"/>
                <w:szCs w:val="26"/>
                <w:lang w:eastAsia="en-US"/>
              </w:rPr>
            </w:pPr>
            <w:r w:rsidRPr="00D44108">
              <w:rPr>
                <w:sz w:val="26"/>
                <w:szCs w:val="26"/>
                <w:lang w:eastAsia="en-US"/>
              </w:rPr>
              <w:t>Рост к предыдущему периоду, %</w:t>
            </w:r>
          </w:p>
        </w:tc>
      </w:tr>
      <w:tr w:rsidR="00D44108" w:rsidRPr="00D44108" w14:paraId="7208A4D3" w14:textId="77777777" w:rsidTr="009F1A33">
        <w:trPr>
          <w:trHeight w:val="339"/>
        </w:trPr>
        <w:tc>
          <w:tcPr>
            <w:tcW w:w="9570" w:type="dxa"/>
            <w:gridSpan w:val="5"/>
            <w:tcBorders>
              <w:top w:val="single" w:sz="4" w:space="0" w:color="auto"/>
              <w:left w:val="single" w:sz="4" w:space="0" w:color="auto"/>
              <w:bottom w:val="single" w:sz="4" w:space="0" w:color="auto"/>
              <w:right w:val="single" w:sz="4" w:space="0" w:color="auto"/>
            </w:tcBorders>
            <w:vAlign w:val="center"/>
          </w:tcPr>
          <w:p w14:paraId="2FA54303" w14:textId="77777777" w:rsidR="00D44108" w:rsidRPr="00D44108" w:rsidRDefault="00D44108" w:rsidP="00D44108">
            <w:pPr>
              <w:spacing w:line="256" w:lineRule="auto"/>
              <w:jc w:val="center"/>
              <w:rPr>
                <w:sz w:val="26"/>
                <w:szCs w:val="26"/>
                <w:lang w:eastAsia="en-US"/>
              </w:rPr>
            </w:pPr>
            <w:r w:rsidRPr="00D44108">
              <w:rPr>
                <w:sz w:val="26"/>
                <w:szCs w:val="26"/>
                <w:lang w:eastAsia="en-US"/>
              </w:rPr>
              <w:t>Водоснабжение (питьевая вода)</w:t>
            </w:r>
          </w:p>
        </w:tc>
      </w:tr>
      <w:tr w:rsidR="00D44108" w:rsidRPr="00D44108" w14:paraId="78BD1B13" w14:textId="77777777" w:rsidTr="009F1A33">
        <w:tc>
          <w:tcPr>
            <w:tcW w:w="0" w:type="auto"/>
            <w:vMerge w:val="restart"/>
            <w:tcBorders>
              <w:left w:val="single" w:sz="4" w:space="0" w:color="auto"/>
              <w:right w:val="single" w:sz="4" w:space="0" w:color="auto"/>
            </w:tcBorders>
            <w:vAlign w:val="center"/>
            <w:hideMark/>
          </w:tcPr>
          <w:p w14:paraId="50A83195" w14:textId="77777777" w:rsidR="00D44108" w:rsidRPr="00D44108" w:rsidRDefault="00D44108" w:rsidP="00D44108">
            <w:pPr>
              <w:spacing w:line="256" w:lineRule="auto"/>
              <w:rPr>
                <w:sz w:val="26"/>
                <w:szCs w:val="26"/>
                <w:lang w:eastAsia="en-US"/>
              </w:rPr>
            </w:pPr>
            <w:r w:rsidRPr="00D44108">
              <w:rPr>
                <w:sz w:val="26"/>
                <w:szCs w:val="26"/>
                <w:lang w:eastAsia="en-US"/>
              </w:rPr>
              <w:t>ООО «Горводоканал»</w:t>
            </w:r>
          </w:p>
        </w:tc>
        <w:tc>
          <w:tcPr>
            <w:tcW w:w="0" w:type="auto"/>
            <w:tcBorders>
              <w:top w:val="single" w:sz="4" w:space="0" w:color="auto"/>
              <w:left w:val="single" w:sz="4" w:space="0" w:color="auto"/>
              <w:bottom w:val="single" w:sz="4" w:space="0" w:color="auto"/>
              <w:right w:val="single" w:sz="4" w:space="0" w:color="auto"/>
            </w:tcBorders>
            <w:vAlign w:val="center"/>
            <w:hideMark/>
          </w:tcPr>
          <w:p w14:paraId="5F82EF94" w14:textId="77777777" w:rsidR="00D44108" w:rsidRPr="00D44108" w:rsidRDefault="00D44108" w:rsidP="00D44108">
            <w:pPr>
              <w:spacing w:line="256" w:lineRule="auto"/>
              <w:jc w:val="center"/>
              <w:rPr>
                <w:sz w:val="26"/>
                <w:szCs w:val="26"/>
                <w:lang w:eastAsia="en-US"/>
              </w:rPr>
            </w:pPr>
            <w:r w:rsidRPr="00D44108">
              <w:rPr>
                <w:sz w:val="26"/>
                <w:szCs w:val="26"/>
                <w:lang w:eastAsia="en-US"/>
              </w:rPr>
              <w:t>2023</w:t>
            </w:r>
          </w:p>
        </w:tc>
        <w:tc>
          <w:tcPr>
            <w:tcW w:w="1857" w:type="dxa"/>
            <w:tcBorders>
              <w:top w:val="single" w:sz="4" w:space="0" w:color="auto"/>
              <w:left w:val="single" w:sz="4" w:space="0" w:color="auto"/>
              <w:bottom w:val="single" w:sz="4" w:space="0" w:color="auto"/>
              <w:right w:val="single" w:sz="4" w:space="0" w:color="auto"/>
            </w:tcBorders>
            <w:vAlign w:val="center"/>
            <w:hideMark/>
          </w:tcPr>
          <w:p w14:paraId="3D2DE16C" w14:textId="77777777" w:rsidR="00D44108" w:rsidRPr="00D44108" w:rsidRDefault="00D44108" w:rsidP="00D44108">
            <w:pPr>
              <w:spacing w:line="256" w:lineRule="auto"/>
              <w:jc w:val="center"/>
              <w:rPr>
                <w:sz w:val="26"/>
                <w:szCs w:val="26"/>
                <w:lang w:eastAsia="en-US"/>
              </w:rPr>
            </w:pPr>
            <w:r w:rsidRPr="00D44108">
              <w:rPr>
                <w:sz w:val="26"/>
                <w:szCs w:val="26"/>
                <w:lang w:eastAsia="en-US"/>
              </w:rPr>
              <w:t>с 01.07.2023 по 31.12.2023</w:t>
            </w:r>
          </w:p>
        </w:tc>
        <w:tc>
          <w:tcPr>
            <w:tcW w:w="1496" w:type="dxa"/>
            <w:tcBorders>
              <w:top w:val="single" w:sz="4" w:space="0" w:color="auto"/>
              <w:left w:val="single" w:sz="4" w:space="0" w:color="auto"/>
              <w:bottom w:val="single" w:sz="4" w:space="0" w:color="auto"/>
              <w:right w:val="single" w:sz="4" w:space="0" w:color="auto"/>
            </w:tcBorders>
            <w:vAlign w:val="center"/>
            <w:hideMark/>
          </w:tcPr>
          <w:p w14:paraId="242DD237" w14:textId="77777777" w:rsidR="00D44108" w:rsidRPr="00D44108" w:rsidRDefault="00D44108" w:rsidP="00D44108">
            <w:pPr>
              <w:spacing w:line="256" w:lineRule="auto"/>
              <w:jc w:val="center"/>
              <w:rPr>
                <w:sz w:val="26"/>
                <w:szCs w:val="26"/>
                <w:lang w:eastAsia="en-US"/>
              </w:rPr>
            </w:pPr>
            <w:r w:rsidRPr="00D44108">
              <w:rPr>
                <w:sz w:val="26"/>
                <w:szCs w:val="26"/>
                <w:lang w:eastAsia="en-US"/>
              </w:rPr>
              <w:t>28,65</w:t>
            </w:r>
          </w:p>
        </w:tc>
        <w:tc>
          <w:tcPr>
            <w:tcW w:w="1963" w:type="dxa"/>
            <w:tcBorders>
              <w:top w:val="single" w:sz="4" w:space="0" w:color="auto"/>
              <w:left w:val="single" w:sz="4" w:space="0" w:color="auto"/>
              <w:bottom w:val="single" w:sz="4" w:space="0" w:color="auto"/>
              <w:right w:val="single" w:sz="4" w:space="0" w:color="auto"/>
            </w:tcBorders>
            <w:vAlign w:val="center"/>
            <w:hideMark/>
          </w:tcPr>
          <w:p w14:paraId="0CE643A0" w14:textId="77777777" w:rsidR="00D44108" w:rsidRPr="00D44108" w:rsidRDefault="00D44108" w:rsidP="00D44108">
            <w:pPr>
              <w:spacing w:line="256" w:lineRule="auto"/>
              <w:jc w:val="center"/>
              <w:rPr>
                <w:sz w:val="26"/>
                <w:szCs w:val="26"/>
                <w:lang w:eastAsia="en-US"/>
              </w:rPr>
            </w:pPr>
            <w:r w:rsidRPr="00D44108">
              <w:rPr>
                <w:sz w:val="26"/>
                <w:szCs w:val="26"/>
                <w:lang w:eastAsia="en-US"/>
              </w:rPr>
              <w:t>21,86</w:t>
            </w:r>
          </w:p>
        </w:tc>
      </w:tr>
      <w:tr w:rsidR="00D44108" w:rsidRPr="00D44108" w14:paraId="6F9A785B" w14:textId="77777777" w:rsidTr="009F1A33">
        <w:tc>
          <w:tcPr>
            <w:tcW w:w="0" w:type="auto"/>
            <w:vMerge/>
            <w:tcBorders>
              <w:left w:val="single" w:sz="4" w:space="0" w:color="auto"/>
              <w:right w:val="single" w:sz="4" w:space="0" w:color="auto"/>
            </w:tcBorders>
            <w:vAlign w:val="center"/>
          </w:tcPr>
          <w:p w14:paraId="09C4B2D3" w14:textId="77777777" w:rsidR="00D44108" w:rsidRPr="00D44108" w:rsidRDefault="00D44108" w:rsidP="00D44108">
            <w:pPr>
              <w:spacing w:line="256" w:lineRule="auto"/>
              <w:rPr>
                <w:sz w:val="26"/>
                <w:szCs w:val="26"/>
                <w:lang w:eastAsia="en-US"/>
              </w:rPr>
            </w:pPr>
          </w:p>
        </w:tc>
        <w:tc>
          <w:tcPr>
            <w:tcW w:w="0" w:type="auto"/>
            <w:vMerge w:val="restart"/>
            <w:tcBorders>
              <w:left w:val="single" w:sz="4" w:space="0" w:color="auto"/>
              <w:right w:val="single" w:sz="4" w:space="0" w:color="auto"/>
            </w:tcBorders>
            <w:vAlign w:val="center"/>
          </w:tcPr>
          <w:p w14:paraId="5A0CF323" w14:textId="77777777" w:rsidR="00D44108" w:rsidRPr="00D44108" w:rsidRDefault="00D44108" w:rsidP="00D44108">
            <w:pPr>
              <w:spacing w:line="256" w:lineRule="auto"/>
              <w:jc w:val="center"/>
              <w:rPr>
                <w:sz w:val="26"/>
                <w:szCs w:val="26"/>
                <w:lang w:eastAsia="en-US"/>
              </w:rPr>
            </w:pPr>
            <w:r w:rsidRPr="00D44108">
              <w:rPr>
                <w:sz w:val="26"/>
                <w:szCs w:val="26"/>
                <w:lang w:eastAsia="en-US"/>
              </w:rPr>
              <w:t>2024</w:t>
            </w:r>
          </w:p>
        </w:tc>
        <w:tc>
          <w:tcPr>
            <w:tcW w:w="1857" w:type="dxa"/>
            <w:tcBorders>
              <w:top w:val="single" w:sz="4" w:space="0" w:color="auto"/>
              <w:left w:val="single" w:sz="4" w:space="0" w:color="auto"/>
              <w:bottom w:val="single" w:sz="4" w:space="0" w:color="auto"/>
              <w:right w:val="single" w:sz="4" w:space="0" w:color="auto"/>
            </w:tcBorders>
          </w:tcPr>
          <w:p w14:paraId="3DD85F2E" w14:textId="77777777" w:rsidR="00D44108" w:rsidRPr="00D44108" w:rsidRDefault="00D44108" w:rsidP="00D44108">
            <w:pPr>
              <w:spacing w:line="256" w:lineRule="auto"/>
              <w:jc w:val="center"/>
              <w:rPr>
                <w:sz w:val="26"/>
                <w:szCs w:val="26"/>
                <w:lang w:eastAsia="en-US"/>
              </w:rPr>
            </w:pPr>
            <w:r w:rsidRPr="00D44108">
              <w:rPr>
                <w:sz w:val="26"/>
                <w:szCs w:val="26"/>
              </w:rPr>
              <w:t>с 01.01.2024 по 30.06.2024</w:t>
            </w:r>
          </w:p>
        </w:tc>
        <w:tc>
          <w:tcPr>
            <w:tcW w:w="1496" w:type="dxa"/>
            <w:tcBorders>
              <w:top w:val="single" w:sz="4" w:space="0" w:color="auto"/>
              <w:left w:val="single" w:sz="4" w:space="0" w:color="auto"/>
              <w:bottom w:val="single" w:sz="4" w:space="0" w:color="auto"/>
              <w:right w:val="single" w:sz="4" w:space="0" w:color="auto"/>
            </w:tcBorders>
            <w:vAlign w:val="center"/>
          </w:tcPr>
          <w:p w14:paraId="30C83CE8" w14:textId="77777777" w:rsidR="00D44108" w:rsidRPr="00D44108" w:rsidRDefault="00D44108" w:rsidP="00D44108">
            <w:pPr>
              <w:spacing w:line="256" w:lineRule="auto"/>
              <w:jc w:val="center"/>
              <w:rPr>
                <w:sz w:val="26"/>
                <w:szCs w:val="26"/>
                <w:lang w:eastAsia="en-US"/>
              </w:rPr>
            </w:pPr>
            <w:r w:rsidRPr="00D44108">
              <w:rPr>
                <w:sz w:val="26"/>
                <w:szCs w:val="26"/>
                <w:lang w:eastAsia="en-US"/>
              </w:rPr>
              <w:t>28,65</w:t>
            </w:r>
          </w:p>
        </w:tc>
        <w:tc>
          <w:tcPr>
            <w:tcW w:w="1963" w:type="dxa"/>
            <w:tcBorders>
              <w:top w:val="single" w:sz="4" w:space="0" w:color="auto"/>
              <w:left w:val="single" w:sz="4" w:space="0" w:color="auto"/>
              <w:bottom w:val="single" w:sz="4" w:space="0" w:color="auto"/>
              <w:right w:val="single" w:sz="4" w:space="0" w:color="auto"/>
            </w:tcBorders>
            <w:vAlign w:val="center"/>
          </w:tcPr>
          <w:p w14:paraId="0CD557EB" w14:textId="77777777" w:rsidR="00D44108" w:rsidRPr="00D44108" w:rsidRDefault="00D44108" w:rsidP="00D44108">
            <w:pPr>
              <w:spacing w:line="256" w:lineRule="auto"/>
              <w:jc w:val="center"/>
              <w:rPr>
                <w:sz w:val="26"/>
                <w:szCs w:val="26"/>
                <w:lang w:eastAsia="en-US"/>
              </w:rPr>
            </w:pPr>
            <w:r w:rsidRPr="00D44108">
              <w:rPr>
                <w:sz w:val="26"/>
                <w:szCs w:val="26"/>
                <w:lang w:eastAsia="en-US"/>
              </w:rPr>
              <w:t>0,00</w:t>
            </w:r>
          </w:p>
        </w:tc>
      </w:tr>
      <w:tr w:rsidR="00D44108" w:rsidRPr="00D44108" w14:paraId="1711FD60" w14:textId="77777777" w:rsidTr="009F1A33">
        <w:tc>
          <w:tcPr>
            <w:tcW w:w="0" w:type="auto"/>
            <w:vMerge/>
            <w:tcBorders>
              <w:left w:val="single" w:sz="4" w:space="0" w:color="auto"/>
              <w:right w:val="single" w:sz="4" w:space="0" w:color="auto"/>
            </w:tcBorders>
            <w:vAlign w:val="center"/>
          </w:tcPr>
          <w:p w14:paraId="14083EC9" w14:textId="77777777" w:rsidR="00D44108" w:rsidRPr="00D44108" w:rsidRDefault="00D44108" w:rsidP="00D44108">
            <w:pPr>
              <w:spacing w:line="256" w:lineRule="auto"/>
              <w:rPr>
                <w:sz w:val="26"/>
                <w:szCs w:val="26"/>
                <w:lang w:eastAsia="en-US"/>
              </w:rPr>
            </w:pPr>
          </w:p>
        </w:tc>
        <w:tc>
          <w:tcPr>
            <w:tcW w:w="0" w:type="auto"/>
            <w:vMerge/>
            <w:tcBorders>
              <w:left w:val="single" w:sz="4" w:space="0" w:color="auto"/>
              <w:bottom w:val="single" w:sz="4" w:space="0" w:color="auto"/>
              <w:right w:val="single" w:sz="4" w:space="0" w:color="auto"/>
            </w:tcBorders>
            <w:vAlign w:val="center"/>
          </w:tcPr>
          <w:p w14:paraId="1B5D6516" w14:textId="77777777" w:rsidR="00D44108" w:rsidRPr="00D44108" w:rsidRDefault="00D44108" w:rsidP="00D44108">
            <w:pPr>
              <w:spacing w:line="256" w:lineRule="auto"/>
              <w:jc w:val="center"/>
              <w:rPr>
                <w:sz w:val="26"/>
                <w:szCs w:val="26"/>
                <w:lang w:eastAsia="en-US"/>
              </w:rPr>
            </w:pPr>
          </w:p>
        </w:tc>
        <w:tc>
          <w:tcPr>
            <w:tcW w:w="1857" w:type="dxa"/>
            <w:tcBorders>
              <w:top w:val="single" w:sz="4" w:space="0" w:color="auto"/>
              <w:left w:val="single" w:sz="4" w:space="0" w:color="auto"/>
              <w:bottom w:val="single" w:sz="4" w:space="0" w:color="auto"/>
              <w:right w:val="single" w:sz="4" w:space="0" w:color="auto"/>
            </w:tcBorders>
          </w:tcPr>
          <w:p w14:paraId="68FBBC14" w14:textId="77777777" w:rsidR="00D44108" w:rsidRPr="00D44108" w:rsidRDefault="00D44108" w:rsidP="00D44108">
            <w:pPr>
              <w:spacing w:line="256" w:lineRule="auto"/>
              <w:jc w:val="center"/>
              <w:rPr>
                <w:sz w:val="26"/>
                <w:szCs w:val="26"/>
              </w:rPr>
            </w:pPr>
            <w:r w:rsidRPr="00D44108">
              <w:rPr>
                <w:sz w:val="26"/>
                <w:szCs w:val="26"/>
              </w:rPr>
              <w:t>с 01.07.2024 по 31.12.2024</w:t>
            </w:r>
          </w:p>
        </w:tc>
        <w:tc>
          <w:tcPr>
            <w:tcW w:w="1496" w:type="dxa"/>
            <w:tcBorders>
              <w:top w:val="single" w:sz="4" w:space="0" w:color="auto"/>
              <w:left w:val="single" w:sz="4" w:space="0" w:color="auto"/>
              <w:bottom w:val="single" w:sz="4" w:space="0" w:color="auto"/>
              <w:right w:val="single" w:sz="4" w:space="0" w:color="auto"/>
            </w:tcBorders>
            <w:vAlign w:val="center"/>
          </w:tcPr>
          <w:p w14:paraId="1C6B4939" w14:textId="77777777" w:rsidR="00D44108" w:rsidRPr="00D44108" w:rsidRDefault="00D44108" w:rsidP="00D44108">
            <w:pPr>
              <w:spacing w:line="256" w:lineRule="auto"/>
              <w:jc w:val="center"/>
              <w:rPr>
                <w:sz w:val="26"/>
                <w:szCs w:val="26"/>
                <w:lang w:eastAsia="en-US"/>
              </w:rPr>
            </w:pPr>
            <w:r w:rsidRPr="00D44108">
              <w:rPr>
                <w:sz w:val="26"/>
                <w:szCs w:val="26"/>
                <w:lang w:eastAsia="en-US"/>
              </w:rPr>
              <w:t>35,22</w:t>
            </w:r>
          </w:p>
        </w:tc>
        <w:tc>
          <w:tcPr>
            <w:tcW w:w="1963" w:type="dxa"/>
            <w:tcBorders>
              <w:top w:val="single" w:sz="4" w:space="0" w:color="auto"/>
              <w:left w:val="single" w:sz="4" w:space="0" w:color="auto"/>
              <w:bottom w:val="single" w:sz="4" w:space="0" w:color="auto"/>
              <w:right w:val="single" w:sz="4" w:space="0" w:color="auto"/>
            </w:tcBorders>
            <w:vAlign w:val="center"/>
          </w:tcPr>
          <w:p w14:paraId="5AE4D025" w14:textId="77777777" w:rsidR="00D44108" w:rsidRPr="00D44108" w:rsidRDefault="00D44108" w:rsidP="00D44108">
            <w:pPr>
              <w:spacing w:line="256" w:lineRule="auto"/>
              <w:jc w:val="center"/>
              <w:rPr>
                <w:sz w:val="26"/>
                <w:szCs w:val="26"/>
                <w:lang w:eastAsia="en-US"/>
              </w:rPr>
            </w:pPr>
            <w:r w:rsidRPr="00D44108">
              <w:rPr>
                <w:sz w:val="26"/>
                <w:szCs w:val="26"/>
                <w:lang w:eastAsia="en-US"/>
              </w:rPr>
              <w:t>22,93</w:t>
            </w:r>
          </w:p>
        </w:tc>
      </w:tr>
      <w:tr w:rsidR="00D44108" w:rsidRPr="00D44108" w14:paraId="3F078CF5" w14:textId="77777777" w:rsidTr="009F1A33">
        <w:tc>
          <w:tcPr>
            <w:tcW w:w="0" w:type="auto"/>
            <w:vMerge/>
            <w:tcBorders>
              <w:left w:val="single" w:sz="4" w:space="0" w:color="auto"/>
              <w:right w:val="single" w:sz="4" w:space="0" w:color="auto"/>
            </w:tcBorders>
            <w:vAlign w:val="center"/>
          </w:tcPr>
          <w:p w14:paraId="28320EDD" w14:textId="77777777" w:rsidR="00D44108" w:rsidRPr="00D44108" w:rsidRDefault="00D44108" w:rsidP="00D44108">
            <w:pPr>
              <w:spacing w:line="256" w:lineRule="auto"/>
              <w:rPr>
                <w:sz w:val="26"/>
                <w:szCs w:val="26"/>
                <w:lang w:eastAsia="en-US"/>
              </w:rPr>
            </w:pPr>
          </w:p>
        </w:tc>
        <w:tc>
          <w:tcPr>
            <w:tcW w:w="0" w:type="auto"/>
            <w:vMerge w:val="restart"/>
            <w:tcBorders>
              <w:left w:val="single" w:sz="4" w:space="0" w:color="auto"/>
              <w:right w:val="single" w:sz="4" w:space="0" w:color="auto"/>
            </w:tcBorders>
            <w:vAlign w:val="center"/>
          </w:tcPr>
          <w:p w14:paraId="2370F699" w14:textId="77777777" w:rsidR="00D44108" w:rsidRPr="00D44108" w:rsidRDefault="00D44108" w:rsidP="00D44108">
            <w:pPr>
              <w:spacing w:line="256" w:lineRule="auto"/>
              <w:jc w:val="center"/>
              <w:rPr>
                <w:sz w:val="26"/>
                <w:szCs w:val="26"/>
                <w:lang w:eastAsia="en-US"/>
              </w:rPr>
            </w:pPr>
            <w:r w:rsidRPr="00D44108">
              <w:rPr>
                <w:sz w:val="26"/>
                <w:szCs w:val="26"/>
                <w:lang w:eastAsia="en-US"/>
              </w:rPr>
              <w:t>2025</w:t>
            </w:r>
          </w:p>
        </w:tc>
        <w:tc>
          <w:tcPr>
            <w:tcW w:w="1857" w:type="dxa"/>
            <w:tcBorders>
              <w:top w:val="single" w:sz="4" w:space="0" w:color="auto"/>
              <w:left w:val="single" w:sz="4" w:space="0" w:color="auto"/>
              <w:bottom w:val="single" w:sz="4" w:space="0" w:color="auto"/>
              <w:right w:val="single" w:sz="4" w:space="0" w:color="auto"/>
            </w:tcBorders>
          </w:tcPr>
          <w:p w14:paraId="3FB11BE8" w14:textId="77777777" w:rsidR="00D44108" w:rsidRPr="00D44108" w:rsidRDefault="00D44108" w:rsidP="00D44108">
            <w:pPr>
              <w:spacing w:line="256" w:lineRule="auto"/>
              <w:jc w:val="center"/>
              <w:rPr>
                <w:sz w:val="26"/>
                <w:szCs w:val="26"/>
                <w:lang w:eastAsia="en-US"/>
              </w:rPr>
            </w:pPr>
            <w:r w:rsidRPr="00D44108">
              <w:rPr>
                <w:sz w:val="26"/>
                <w:szCs w:val="26"/>
              </w:rPr>
              <w:t>с 01.01.2025 по 30.06.2025</w:t>
            </w:r>
          </w:p>
        </w:tc>
        <w:tc>
          <w:tcPr>
            <w:tcW w:w="1496" w:type="dxa"/>
            <w:tcBorders>
              <w:top w:val="single" w:sz="4" w:space="0" w:color="auto"/>
              <w:left w:val="single" w:sz="4" w:space="0" w:color="auto"/>
              <w:bottom w:val="single" w:sz="4" w:space="0" w:color="auto"/>
              <w:right w:val="single" w:sz="4" w:space="0" w:color="auto"/>
            </w:tcBorders>
            <w:vAlign w:val="center"/>
          </w:tcPr>
          <w:p w14:paraId="08886256" w14:textId="77777777" w:rsidR="00D44108" w:rsidRPr="00D44108" w:rsidRDefault="00D44108" w:rsidP="00D44108">
            <w:pPr>
              <w:spacing w:line="256" w:lineRule="auto"/>
              <w:jc w:val="center"/>
              <w:rPr>
                <w:sz w:val="26"/>
                <w:szCs w:val="26"/>
                <w:lang w:eastAsia="en-US"/>
              </w:rPr>
            </w:pPr>
            <w:r w:rsidRPr="00D44108">
              <w:rPr>
                <w:sz w:val="26"/>
                <w:szCs w:val="26"/>
                <w:lang w:eastAsia="en-US"/>
              </w:rPr>
              <w:t>35,22</w:t>
            </w:r>
          </w:p>
        </w:tc>
        <w:tc>
          <w:tcPr>
            <w:tcW w:w="1963" w:type="dxa"/>
            <w:tcBorders>
              <w:top w:val="single" w:sz="4" w:space="0" w:color="auto"/>
              <w:left w:val="single" w:sz="4" w:space="0" w:color="auto"/>
              <w:bottom w:val="single" w:sz="4" w:space="0" w:color="auto"/>
              <w:right w:val="single" w:sz="4" w:space="0" w:color="auto"/>
            </w:tcBorders>
            <w:vAlign w:val="center"/>
          </w:tcPr>
          <w:p w14:paraId="7331228E" w14:textId="77777777" w:rsidR="00D44108" w:rsidRPr="00D44108" w:rsidRDefault="00D44108" w:rsidP="00D44108">
            <w:pPr>
              <w:spacing w:line="256" w:lineRule="auto"/>
              <w:jc w:val="center"/>
              <w:rPr>
                <w:sz w:val="26"/>
                <w:szCs w:val="26"/>
                <w:lang w:eastAsia="en-US"/>
              </w:rPr>
            </w:pPr>
            <w:r w:rsidRPr="00D44108">
              <w:rPr>
                <w:sz w:val="26"/>
                <w:szCs w:val="26"/>
                <w:lang w:eastAsia="en-US"/>
              </w:rPr>
              <w:t>0,00</w:t>
            </w:r>
          </w:p>
        </w:tc>
      </w:tr>
      <w:tr w:rsidR="00D44108" w:rsidRPr="00D44108" w14:paraId="2CD58CF1" w14:textId="77777777" w:rsidTr="009F1A33">
        <w:tc>
          <w:tcPr>
            <w:tcW w:w="0" w:type="auto"/>
            <w:vMerge/>
            <w:tcBorders>
              <w:left w:val="single" w:sz="4" w:space="0" w:color="auto"/>
              <w:right w:val="single" w:sz="4" w:space="0" w:color="auto"/>
            </w:tcBorders>
            <w:vAlign w:val="center"/>
          </w:tcPr>
          <w:p w14:paraId="1FB77816" w14:textId="77777777" w:rsidR="00D44108" w:rsidRPr="00D44108" w:rsidRDefault="00D44108" w:rsidP="00D44108">
            <w:pPr>
              <w:spacing w:line="256" w:lineRule="auto"/>
              <w:rPr>
                <w:sz w:val="26"/>
                <w:szCs w:val="26"/>
                <w:lang w:eastAsia="en-US"/>
              </w:rPr>
            </w:pPr>
          </w:p>
        </w:tc>
        <w:tc>
          <w:tcPr>
            <w:tcW w:w="0" w:type="auto"/>
            <w:vMerge/>
            <w:tcBorders>
              <w:left w:val="single" w:sz="4" w:space="0" w:color="auto"/>
              <w:bottom w:val="single" w:sz="4" w:space="0" w:color="auto"/>
              <w:right w:val="single" w:sz="4" w:space="0" w:color="auto"/>
            </w:tcBorders>
            <w:vAlign w:val="center"/>
          </w:tcPr>
          <w:p w14:paraId="5C8698BE" w14:textId="77777777" w:rsidR="00D44108" w:rsidRPr="00D44108" w:rsidRDefault="00D44108" w:rsidP="00D44108">
            <w:pPr>
              <w:spacing w:line="256" w:lineRule="auto"/>
              <w:jc w:val="center"/>
              <w:rPr>
                <w:sz w:val="26"/>
                <w:szCs w:val="26"/>
                <w:lang w:eastAsia="en-US"/>
              </w:rPr>
            </w:pPr>
          </w:p>
        </w:tc>
        <w:tc>
          <w:tcPr>
            <w:tcW w:w="1857" w:type="dxa"/>
            <w:tcBorders>
              <w:top w:val="single" w:sz="4" w:space="0" w:color="auto"/>
              <w:left w:val="single" w:sz="4" w:space="0" w:color="auto"/>
              <w:bottom w:val="single" w:sz="4" w:space="0" w:color="auto"/>
              <w:right w:val="single" w:sz="4" w:space="0" w:color="auto"/>
            </w:tcBorders>
          </w:tcPr>
          <w:p w14:paraId="329E8611" w14:textId="77777777" w:rsidR="00D44108" w:rsidRPr="00D44108" w:rsidRDefault="00D44108" w:rsidP="00D44108">
            <w:pPr>
              <w:spacing w:line="256" w:lineRule="auto"/>
              <w:jc w:val="center"/>
              <w:rPr>
                <w:sz w:val="26"/>
                <w:szCs w:val="26"/>
              </w:rPr>
            </w:pPr>
            <w:r w:rsidRPr="00D44108">
              <w:rPr>
                <w:sz w:val="26"/>
                <w:szCs w:val="26"/>
              </w:rPr>
              <w:t>с 01.07.2025 по 31.12.2025</w:t>
            </w:r>
          </w:p>
        </w:tc>
        <w:tc>
          <w:tcPr>
            <w:tcW w:w="1496" w:type="dxa"/>
            <w:tcBorders>
              <w:top w:val="single" w:sz="4" w:space="0" w:color="auto"/>
              <w:left w:val="single" w:sz="4" w:space="0" w:color="auto"/>
              <w:bottom w:val="single" w:sz="4" w:space="0" w:color="auto"/>
              <w:right w:val="single" w:sz="4" w:space="0" w:color="auto"/>
            </w:tcBorders>
            <w:vAlign w:val="center"/>
          </w:tcPr>
          <w:p w14:paraId="068A1A3D" w14:textId="77777777" w:rsidR="00D44108" w:rsidRPr="00D44108" w:rsidRDefault="00D44108" w:rsidP="00D44108">
            <w:pPr>
              <w:spacing w:line="256" w:lineRule="auto"/>
              <w:jc w:val="center"/>
              <w:rPr>
                <w:sz w:val="26"/>
                <w:szCs w:val="26"/>
                <w:lang w:eastAsia="en-US"/>
              </w:rPr>
            </w:pPr>
            <w:r w:rsidRPr="00D44108">
              <w:rPr>
                <w:sz w:val="26"/>
                <w:szCs w:val="26"/>
                <w:lang w:eastAsia="en-US"/>
              </w:rPr>
              <w:t>40,38</w:t>
            </w:r>
          </w:p>
        </w:tc>
        <w:tc>
          <w:tcPr>
            <w:tcW w:w="1963" w:type="dxa"/>
            <w:tcBorders>
              <w:top w:val="single" w:sz="4" w:space="0" w:color="auto"/>
              <w:left w:val="single" w:sz="4" w:space="0" w:color="auto"/>
              <w:bottom w:val="single" w:sz="4" w:space="0" w:color="auto"/>
              <w:right w:val="single" w:sz="4" w:space="0" w:color="auto"/>
            </w:tcBorders>
            <w:vAlign w:val="center"/>
          </w:tcPr>
          <w:p w14:paraId="7B1D4463" w14:textId="77777777" w:rsidR="00D44108" w:rsidRPr="00D44108" w:rsidRDefault="00D44108" w:rsidP="00D44108">
            <w:pPr>
              <w:spacing w:line="256" w:lineRule="auto"/>
              <w:jc w:val="center"/>
              <w:rPr>
                <w:sz w:val="26"/>
                <w:szCs w:val="26"/>
                <w:lang w:eastAsia="en-US"/>
              </w:rPr>
            </w:pPr>
            <w:r w:rsidRPr="00D44108">
              <w:rPr>
                <w:sz w:val="26"/>
                <w:szCs w:val="26"/>
                <w:lang w:eastAsia="en-US"/>
              </w:rPr>
              <w:t>14,65</w:t>
            </w:r>
          </w:p>
        </w:tc>
      </w:tr>
      <w:tr w:rsidR="00D44108" w:rsidRPr="00D44108" w14:paraId="63473C3C" w14:textId="77777777" w:rsidTr="009F1A33">
        <w:tc>
          <w:tcPr>
            <w:tcW w:w="0" w:type="auto"/>
            <w:vMerge/>
            <w:tcBorders>
              <w:left w:val="single" w:sz="4" w:space="0" w:color="auto"/>
              <w:right w:val="single" w:sz="4" w:space="0" w:color="auto"/>
            </w:tcBorders>
            <w:vAlign w:val="center"/>
          </w:tcPr>
          <w:p w14:paraId="178CC083" w14:textId="77777777" w:rsidR="00D44108" w:rsidRPr="00D44108" w:rsidRDefault="00D44108" w:rsidP="00D44108">
            <w:pPr>
              <w:spacing w:line="256" w:lineRule="auto"/>
              <w:rPr>
                <w:sz w:val="26"/>
                <w:szCs w:val="26"/>
                <w:lang w:eastAsia="en-US"/>
              </w:rPr>
            </w:pPr>
          </w:p>
        </w:tc>
        <w:tc>
          <w:tcPr>
            <w:tcW w:w="0" w:type="auto"/>
            <w:vMerge w:val="restart"/>
            <w:tcBorders>
              <w:left w:val="single" w:sz="4" w:space="0" w:color="auto"/>
              <w:right w:val="single" w:sz="4" w:space="0" w:color="auto"/>
            </w:tcBorders>
            <w:vAlign w:val="center"/>
          </w:tcPr>
          <w:p w14:paraId="0DC21598" w14:textId="77777777" w:rsidR="00D44108" w:rsidRPr="00D44108" w:rsidRDefault="00D44108" w:rsidP="00D44108">
            <w:pPr>
              <w:spacing w:line="256" w:lineRule="auto"/>
              <w:jc w:val="center"/>
              <w:rPr>
                <w:sz w:val="26"/>
                <w:szCs w:val="26"/>
                <w:lang w:eastAsia="en-US"/>
              </w:rPr>
            </w:pPr>
            <w:r w:rsidRPr="00D44108">
              <w:rPr>
                <w:sz w:val="26"/>
                <w:szCs w:val="26"/>
                <w:lang w:eastAsia="en-US"/>
              </w:rPr>
              <w:t>2026</w:t>
            </w:r>
          </w:p>
        </w:tc>
        <w:tc>
          <w:tcPr>
            <w:tcW w:w="1857" w:type="dxa"/>
            <w:tcBorders>
              <w:top w:val="single" w:sz="4" w:space="0" w:color="auto"/>
              <w:left w:val="single" w:sz="4" w:space="0" w:color="auto"/>
              <w:bottom w:val="single" w:sz="4" w:space="0" w:color="auto"/>
              <w:right w:val="single" w:sz="4" w:space="0" w:color="auto"/>
            </w:tcBorders>
          </w:tcPr>
          <w:p w14:paraId="69C31DF1" w14:textId="77777777" w:rsidR="00D44108" w:rsidRPr="00D44108" w:rsidRDefault="00D44108" w:rsidP="00D44108">
            <w:pPr>
              <w:spacing w:line="256" w:lineRule="auto"/>
              <w:jc w:val="center"/>
              <w:rPr>
                <w:sz w:val="26"/>
                <w:szCs w:val="26"/>
                <w:lang w:eastAsia="en-US"/>
              </w:rPr>
            </w:pPr>
            <w:r w:rsidRPr="00D44108">
              <w:rPr>
                <w:sz w:val="26"/>
                <w:szCs w:val="26"/>
              </w:rPr>
              <w:t>с 01.01.2026 по 30.06.2026</w:t>
            </w:r>
          </w:p>
        </w:tc>
        <w:tc>
          <w:tcPr>
            <w:tcW w:w="1496" w:type="dxa"/>
            <w:tcBorders>
              <w:top w:val="single" w:sz="4" w:space="0" w:color="auto"/>
              <w:left w:val="single" w:sz="4" w:space="0" w:color="auto"/>
              <w:bottom w:val="single" w:sz="4" w:space="0" w:color="auto"/>
              <w:right w:val="single" w:sz="4" w:space="0" w:color="auto"/>
            </w:tcBorders>
            <w:vAlign w:val="center"/>
          </w:tcPr>
          <w:p w14:paraId="7D608974" w14:textId="77777777" w:rsidR="00D44108" w:rsidRPr="00D44108" w:rsidRDefault="00D44108" w:rsidP="00D44108">
            <w:pPr>
              <w:spacing w:line="256" w:lineRule="auto"/>
              <w:jc w:val="center"/>
              <w:rPr>
                <w:sz w:val="26"/>
                <w:szCs w:val="26"/>
                <w:lang w:eastAsia="en-US"/>
              </w:rPr>
            </w:pPr>
            <w:r w:rsidRPr="00D44108">
              <w:rPr>
                <w:sz w:val="26"/>
                <w:szCs w:val="26"/>
                <w:lang w:eastAsia="en-US"/>
              </w:rPr>
              <w:t>40,38</w:t>
            </w:r>
          </w:p>
        </w:tc>
        <w:tc>
          <w:tcPr>
            <w:tcW w:w="1963" w:type="dxa"/>
            <w:tcBorders>
              <w:top w:val="single" w:sz="4" w:space="0" w:color="auto"/>
              <w:left w:val="single" w:sz="4" w:space="0" w:color="auto"/>
              <w:bottom w:val="single" w:sz="4" w:space="0" w:color="auto"/>
              <w:right w:val="single" w:sz="4" w:space="0" w:color="auto"/>
            </w:tcBorders>
            <w:vAlign w:val="center"/>
          </w:tcPr>
          <w:p w14:paraId="7B861E59" w14:textId="77777777" w:rsidR="00D44108" w:rsidRPr="00D44108" w:rsidRDefault="00D44108" w:rsidP="00D44108">
            <w:pPr>
              <w:spacing w:line="256" w:lineRule="auto"/>
              <w:jc w:val="center"/>
              <w:rPr>
                <w:sz w:val="26"/>
                <w:szCs w:val="26"/>
                <w:lang w:eastAsia="en-US"/>
              </w:rPr>
            </w:pPr>
            <w:r w:rsidRPr="00D44108">
              <w:rPr>
                <w:sz w:val="26"/>
                <w:szCs w:val="26"/>
                <w:lang w:eastAsia="en-US"/>
              </w:rPr>
              <w:t>0,00</w:t>
            </w:r>
          </w:p>
        </w:tc>
      </w:tr>
      <w:tr w:rsidR="00D44108" w:rsidRPr="00D44108" w14:paraId="287DEDCE" w14:textId="77777777" w:rsidTr="009F1A33">
        <w:tc>
          <w:tcPr>
            <w:tcW w:w="0" w:type="auto"/>
            <w:vMerge/>
            <w:tcBorders>
              <w:left w:val="single" w:sz="4" w:space="0" w:color="auto"/>
              <w:right w:val="single" w:sz="4" w:space="0" w:color="auto"/>
            </w:tcBorders>
            <w:vAlign w:val="center"/>
          </w:tcPr>
          <w:p w14:paraId="3EDEA609" w14:textId="77777777" w:rsidR="00D44108" w:rsidRPr="00D44108" w:rsidRDefault="00D44108" w:rsidP="00D44108">
            <w:pPr>
              <w:spacing w:line="256" w:lineRule="auto"/>
              <w:rPr>
                <w:sz w:val="26"/>
                <w:szCs w:val="26"/>
                <w:lang w:eastAsia="en-US"/>
              </w:rPr>
            </w:pPr>
          </w:p>
        </w:tc>
        <w:tc>
          <w:tcPr>
            <w:tcW w:w="0" w:type="auto"/>
            <w:vMerge/>
            <w:tcBorders>
              <w:left w:val="single" w:sz="4" w:space="0" w:color="auto"/>
              <w:bottom w:val="single" w:sz="4" w:space="0" w:color="auto"/>
              <w:right w:val="single" w:sz="4" w:space="0" w:color="auto"/>
            </w:tcBorders>
            <w:vAlign w:val="center"/>
          </w:tcPr>
          <w:p w14:paraId="7E9471BF" w14:textId="77777777" w:rsidR="00D44108" w:rsidRPr="00D44108" w:rsidRDefault="00D44108" w:rsidP="00D44108">
            <w:pPr>
              <w:spacing w:line="256" w:lineRule="auto"/>
              <w:jc w:val="center"/>
              <w:rPr>
                <w:sz w:val="26"/>
                <w:szCs w:val="26"/>
                <w:lang w:eastAsia="en-US"/>
              </w:rPr>
            </w:pPr>
          </w:p>
        </w:tc>
        <w:tc>
          <w:tcPr>
            <w:tcW w:w="1857" w:type="dxa"/>
            <w:tcBorders>
              <w:top w:val="single" w:sz="4" w:space="0" w:color="auto"/>
              <w:left w:val="single" w:sz="4" w:space="0" w:color="auto"/>
              <w:bottom w:val="single" w:sz="4" w:space="0" w:color="auto"/>
              <w:right w:val="single" w:sz="4" w:space="0" w:color="auto"/>
            </w:tcBorders>
          </w:tcPr>
          <w:p w14:paraId="1FDC9B5C" w14:textId="77777777" w:rsidR="00D44108" w:rsidRPr="00D44108" w:rsidRDefault="00D44108" w:rsidP="00D44108">
            <w:pPr>
              <w:spacing w:line="256" w:lineRule="auto"/>
              <w:jc w:val="center"/>
              <w:rPr>
                <w:sz w:val="26"/>
                <w:szCs w:val="26"/>
              </w:rPr>
            </w:pPr>
            <w:r w:rsidRPr="00D44108">
              <w:rPr>
                <w:sz w:val="26"/>
                <w:szCs w:val="26"/>
              </w:rPr>
              <w:t>с 01.07.2026 по 31.12.2026</w:t>
            </w:r>
          </w:p>
        </w:tc>
        <w:tc>
          <w:tcPr>
            <w:tcW w:w="1496" w:type="dxa"/>
            <w:tcBorders>
              <w:top w:val="single" w:sz="4" w:space="0" w:color="auto"/>
              <w:left w:val="single" w:sz="4" w:space="0" w:color="auto"/>
              <w:bottom w:val="single" w:sz="4" w:space="0" w:color="auto"/>
              <w:right w:val="single" w:sz="4" w:space="0" w:color="auto"/>
            </w:tcBorders>
            <w:vAlign w:val="center"/>
          </w:tcPr>
          <w:p w14:paraId="6D40CC58" w14:textId="77777777" w:rsidR="00D44108" w:rsidRPr="00D44108" w:rsidRDefault="00D44108" w:rsidP="00D44108">
            <w:pPr>
              <w:spacing w:line="256" w:lineRule="auto"/>
              <w:jc w:val="center"/>
              <w:rPr>
                <w:sz w:val="26"/>
                <w:szCs w:val="26"/>
                <w:lang w:eastAsia="en-US"/>
              </w:rPr>
            </w:pPr>
            <w:r w:rsidRPr="00D44108">
              <w:rPr>
                <w:sz w:val="26"/>
                <w:szCs w:val="26"/>
                <w:lang w:eastAsia="en-US"/>
              </w:rPr>
              <w:t>42,40</w:t>
            </w:r>
          </w:p>
        </w:tc>
        <w:tc>
          <w:tcPr>
            <w:tcW w:w="1963" w:type="dxa"/>
            <w:tcBorders>
              <w:top w:val="single" w:sz="4" w:space="0" w:color="auto"/>
              <w:left w:val="single" w:sz="4" w:space="0" w:color="auto"/>
              <w:bottom w:val="single" w:sz="4" w:space="0" w:color="auto"/>
              <w:right w:val="single" w:sz="4" w:space="0" w:color="auto"/>
            </w:tcBorders>
            <w:vAlign w:val="center"/>
          </w:tcPr>
          <w:p w14:paraId="69EC4773" w14:textId="77777777" w:rsidR="00D44108" w:rsidRPr="00D44108" w:rsidRDefault="00D44108" w:rsidP="00D44108">
            <w:pPr>
              <w:spacing w:line="256" w:lineRule="auto"/>
              <w:jc w:val="center"/>
              <w:rPr>
                <w:sz w:val="26"/>
                <w:szCs w:val="26"/>
                <w:lang w:eastAsia="en-US"/>
              </w:rPr>
            </w:pPr>
            <w:r w:rsidRPr="00D44108">
              <w:rPr>
                <w:sz w:val="26"/>
                <w:szCs w:val="26"/>
                <w:lang w:eastAsia="en-US"/>
              </w:rPr>
              <w:t>5,00</w:t>
            </w:r>
          </w:p>
        </w:tc>
      </w:tr>
      <w:tr w:rsidR="00D44108" w:rsidRPr="00D44108" w14:paraId="4F9F8E1B" w14:textId="77777777" w:rsidTr="009F1A33">
        <w:tc>
          <w:tcPr>
            <w:tcW w:w="0" w:type="auto"/>
            <w:vMerge/>
            <w:tcBorders>
              <w:left w:val="single" w:sz="4" w:space="0" w:color="auto"/>
              <w:right w:val="single" w:sz="4" w:space="0" w:color="auto"/>
            </w:tcBorders>
            <w:vAlign w:val="center"/>
          </w:tcPr>
          <w:p w14:paraId="0218C850" w14:textId="77777777" w:rsidR="00D44108" w:rsidRPr="00D44108" w:rsidRDefault="00D44108" w:rsidP="00D44108">
            <w:pPr>
              <w:spacing w:line="256" w:lineRule="auto"/>
              <w:rPr>
                <w:sz w:val="26"/>
                <w:szCs w:val="26"/>
                <w:lang w:eastAsia="en-US"/>
              </w:rPr>
            </w:pPr>
          </w:p>
        </w:tc>
        <w:tc>
          <w:tcPr>
            <w:tcW w:w="0" w:type="auto"/>
            <w:vMerge w:val="restart"/>
            <w:tcBorders>
              <w:left w:val="single" w:sz="4" w:space="0" w:color="auto"/>
              <w:right w:val="single" w:sz="4" w:space="0" w:color="auto"/>
            </w:tcBorders>
            <w:vAlign w:val="center"/>
          </w:tcPr>
          <w:p w14:paraId="0BC95BB0" w14:textId="77777777" w:rsidR="00D44108" w:rsidRPr="00D44108" w:rsidRDefault="00D44108" w:rsidP="00D44108">
            <w:pPr>
              <w:spacing w:line="256" w:lineRule="auto"/>
              <w:jc w:val="center"/>
              <w:rPr>
                <w:sz w:val="26"/>
                <w:szCs w:val="26"/>
                <w:lang w:eastAsia="en-US"/>
              </w:rPr>
            </w:pPr>
            <w:r w:rsidRPr="00D44108">
              <w:rPr>
                <w:sz w:val="26"/>
                <w:szCs w:val="26"/>
                <w:lang w:eastAsia="en-US"/>
              </w:rPr>
              <w:t>2027</w:t>
            </w:r>
          </w:p>
        </w:tc>
        <w:tc>
          <w:tcPr>
            <w:tcW w:w="1857" w:type="dxa"/>
            <w:tcBorders>
              <w:top w:val="single" w:sz="4" w:space="0" w:color="auto"/>
              <w:left w:val="single" w:sz="4" w:space="0" w:color="auto"/>
              <w:bottom w:val="single" w:sz="4" w:space="0" w:color="auto"/>
              <w:right w:val="single" w:sz="4" w:space="0" w:color="auto"/>
            </w:tcBorders>
          </w:tcPr>
          <w:p w14:paraId="46CF3260" w14:textId="77777777" w:rsidR="00D44108" w:rsidRPr="00D44108" w:rsidRDefault="00D44108" w:rsidP="00D44108">
            <w:pPr>
              <w:spacing w:line="256" w:lineRule="auto"/>
              <w:jc w:val="center"/>
              <w:rPr>
                <w:sz w:val="26"/>
                <w:szCs w:val="26"/>
                <w:lang w:eastAsia="en-US"/>
              </w:rPr>
            </w:pPr>
            <w:r w:rsidRPr="00D44108">
              <w:rPr>
                <w:sz w:val="26"/>
                <w:szCs w:val="26"/>
              </w:rPr>
              <w:t>с 01.01.2027 по 30.06.2027</w:t>
            </w:r>
          </w:p>
        </w:tc>
        <w:tc>
          <w:tcPr>
            <w:tcW w:w="1496" w:type="dxa"/>
            <w:tcBorders>
              <w:top w:val="single" w:sz="4" w:space="0" w:color="auto"/>
              <w:left w:val="single" w:sz="4" w:space="0" w:color="auto"/>
              <w:bottom w:val="single" w:sz="4" w:space="0" w:color="auto"/>
              <w:right w:val="single" w:sz="4" w:space="0" w:color="auto"/>
            </w:tcBorders>
            <w:vAlign w:val="center"/>
          </w:tcPr>
          <w:p w14:paraId="15CC69A1" w14:textId="77777777" w:rsidR="00D44108" w:rsidRPr="00D44108" w:rsidRDefault="00D44108" w:rsidP="00D44108">
            <w:pPr>
              <w:spacing w:line="256" w:lineRule="auto"/>
              <w:jc w:val="center"/>
              <w:rPr>
                <w:sz w:val="26"/>
                <w:szCs w:val="26"/>
                <w:lang w:eastAsia="en-US"/>
              </w:rPr>
            </w:pPr>
            <w:r w:rsidRPr="00D44108">
              <w:rPr>
                <w:sz w:val="26"/>
                <w:szCs w:val="26"/>
                <w:lang w:eastAsia="en-US"/>
              </w:rPr>
              <w:t>42,40</w:t>
            </w:r>
          </w:p>
        </w:tc>
        <w:tc>
          <w:tcPr>
            <w:tcW w:w="1963" w:type="dxa"/>
            <w:tcBorders>
              <w:top w:val="single" w:sz="4" w:space="0" w:color="auto"/>
              <w:left w:val="single" w:sz="4" w:space="0" w:color="auto"/>
              <w:bottom w:val="single" w:sz="4" w:space="0" w:color="auto"/>
              <w:right w:val="single" w:sz="4" w:space="0" w:color="auto"/>
            </w:tcBorders>
            <w:vAlign w:val="center"/>
          </w:tcPr>
          <w:p w14:paraId="5DFD0B18" w14:textId="77777777" w:rsidR="00D44108" w:rsidRPr="00D44108" w:rsidRDefault="00D44108" w:rsidP="00D44108">
            <w:pPr>
              <w:spacing w:line="256" w:lineRule="auto"/>
              <w:jc w:val="center"/>
              <w:rPr>
                <w:sz w:val="26"/>
                <w:szCs w:val="26"/>
                <w:lang w:eastAsia="en-US"/>
              </w:rPr>
            </w:pPr>
            <w:r w:rsidRPr="00D44108">
              <w:rPr>
                <w:sz w:val="26"/>
                <w:szCs w:val="26"/>
                <w:lang w:eastAsia="en-US"/>
              </w:rPr>
              <w:t>0,00</w:t>
            </w:r>
          </w:p>
        </w:tc>
      </w:tr>
      <w:tr w:rsidR="00D44108" w:rsidRPr="00D44108" w14:paraId="1FD64A10" w14:textId="77777777" w:rsidTr="009F1A33">
        <w:tc>
          <w:tcPr>
            <w:tcW w:w="0" w:type="auto"/>
            <w:vMerge/>
            <w:tcBorders>
              <w:left w:val="single" w:sz="4" w:space="0" w:color="auto"/>
              <w:right w:val="single" w:sz="4" w:space="0" w:color="auto"/>
            </w:tcBorders>
            <w:vAlign w:val="center"/>
          </w:tcPr>
          <w:p w14:paraId="371B7B59" w14:textId="77777777" w:rsidR="00D44108" w:rsidRPr="00D44108" w:rsidRDefault="00D44108" w:rsidP="00D44108">
            <w:pPr>
              <w:spacing w:line="256" w:lineRule="auto"/>
              <w:rPr>
                <w:sz w:val="26"/>
                <w:szCs w:val="26"/>
                <w:lang w:eastAsia="en-US"/>
              </w:rPr>
            </w:pPr>
          </w:p>
        </w:tc>
        <w:tc>
          <w:tcPr>
            <w:tcW w:w="0" w:type="auto"/>
            <w:vMerge/>
            <w:tcBorders>
              <w:left w:val="single" w:sz="4" w:space="0" w:color="auto"/>
              <w:bottom w:val="single" w:sz="4" w:space="0" w:color="auto"/>
              <w:right w:val="single" w:sz="4" w:space="0" w:color="auto"/>
            </w:tcBorders>
            <w:vAlign w:val="center"/>
          </w:tcPr>
          <w:p w14:paraId="3457E17F" w14:textId="77777777" w:rsidR="00D44108" w:rsidRPr="00D44108" w:rsidRDefault="00D44108" w:rsidP="00D44108">
            <w:pPr>
              <w:spacing w:line="256" w:lineRule="auto"/>
              <w:jc w:val="center"/>
              <w:rPr>
                <w:sz w:val="26"/>
                <w:szCs w:val="26"/>
                <w:lang w:eastAsia="en-US"/>
              </w:rPr>
            </w:pPr>
          </w:p>
        </w:tc>
        <w:tc>
          <w:tcPr>
            <w:tcW w:w="1857" w:type="dxa"/>
            <w:tcBorders>
              <w:top w:val="single" w:sz="4" w:space="0" w:color="auto"/>
              <w:left w:val="single" w:sz="4" w:space="0" w:color="auto"/>
              <w:bottom w:val="single" w:sz="4" w:space="0" w:color="auto"/>
              <w:right w:val="single" w:sz="4" w:space="0" w:color="auto"/>
            </w:tcBorders>
          </w:tcPr>
          <w:p w14:paraId="2A7288A6" w14:textId="77777777" w:rsidR="00D44108" w:rsidRPr="00D44108" w:rsidRDefault="00D44108" w:rsidP="00D44108">
            <w:pPr>
              <w:spacing w:line="256" w:lineRule="auto"/>
              <w:jc w:val="center"/>
              <w:rPr>
                <w:sz w:val="26"/>
                <w:szCs w:val="26"/>
              </w:rPr>
            </w:pPr>
            <w:r w:rsidRPr="00D44108">
              <w:rPr>
                <w:sz w:val="26"/>
                <w:szCs w:val="26"/>
              </w:rPr>
              <w:t>с 01.07.2027 по 31.12.2027</w:t>
            </w:r>
          </w:p>
        </w:tc>
        <w:tc>
          <w:tcPr>
            <w:tcW w:w="1496" w:type="dxa"/>
            <w:tcBorders>
              <w:top w:val="single" w:sz="4" w:space="0" w:color="auto"/>
              <w:left w:val="single" w:sz="4" w:space="0" w:color="auto"/>
              <w:bottom w:val="single" w:sz="4" w:space="0" w:color="auto"/>
              <w:right w:val="single" w:sz="4" w:space="0" w:color="auto"/>
            </w:tcBorders>
            <w:vAlign w:val="center"/>
          </w:tcPr>
          <w:p w14:paraId="06F11509" w14:textId="77777777" w:rsidR="00D44108" w:rsidRPr="00D44108" w:rsidRDefault="00D44108" w:rsidP="00D44108">
            <w:pPr>
              <w:spacing w:line="256" w:lineRule="auto"/>
              <w:jc w:val="center"/>
              <w:rPr>
                <w:sz w:val="26"/>
                <w:szCs w:val="26"/>
                <w:lang w:eastAsia="en-US"/>
              </w:rPr>
            </w:pPr>
            <w:r w:rsidRPr="00D44108">
              <w:rPr>
                <w:sz w:val="26"/>
                <w:szCs w:val="26"/>
                <w:lang w:eastAsia="en-US"/>
              </w:rPr>
              <w:t>45,35</w:t>
            </w:r>
          </w:p>
        </w:tc>
        <w:tc>
          <w:tcPr>
            <w:tcW w:w="1963" w:type="dxa"/>
            <w:tcBorders>
              <w:top w:val="single" w:sz="4" w:space="0" w:color="auto"/>
              <w:left w:val="single" w:sz="4" w:space="0" w:color="auto"/>
              <w:bottom w:val="single" w:sz="4" w:space="0" w:color="auto"/>
              <w:right w:val="single" w:sz="4" w:space="0" w:color="auto"/>
            </w:tcBorders>
            <w:vAlign w:val="center"/>
          </w:tcPr>
          <w:p w14:paraId="69C0ADBE" w14:textId="77777777" w:rsidR="00D44108" w:rsidRPr="00D44108" w:rsidRDefault="00D44108" w:rsidP="00D44108">
            <w:pPr>
              <w:spacing w:line="256" w:lineRule="auto"/>
              <w:jc w:val="center"/>
              <w:rPr>
                <w:sz w:val="26"/>
                <w:szCs w:val="26"/>
                <w:lang w:eastAsia="en-US"/>
              </w:rPr>
            </w:pPr>
            <w:r w:rsidRPr="00D44108">
              <w:rPr>
                <w:sz w:val="26"/>
                <w:szCs w:val="26"/>
                <w:lang w:eastAsia="en-US"/>
              </w:rPr>
              <w:t>6,96</w:t>
            </w:r>
          </w:p>
        </w:tc>
      </w:tr>
      <w:tr w:rsidR="00D44108" w:rsidRPr="00D44108" w14:paraId="171AD855" w14:textId="77777777" w:rsidTr="009F1A33">
        <w:tc>
          <w:tcPr>
            <w:tcW w:w="9570" w:type="dxa"/>
            <w:gridSpan w:val="5"/>
            <w:tcBorders>
              <w:left w:val="single" w:sz="4" w:space="0" w:color="auto"/>
              <w:right w:val="single" w:sz="4" w:space="0" w:color="auto"/>
            </w:tcBorders>
            <w:vAlign w:val="center"/>
          </w:tcPr>
          <w:p w14:paraId="7AE3FAD6" w14:textId="77777777" w:rsidR="00D44108" w:rsidRPr="00D44108" w:rsidRDefault="00D44108" w:rsidP="00D44108">
            <w:pPr>
              <w:spacing w:line="256" w:lineRule="auto"/>
              <w:jc w:val="center"/>
              <w:rPr>
                <w:sz w:val="26"/>
                <w:szCs w:val="26"/>
                <w:lang w:eastAsia="en-US"/>
              </w:rPr>
            </w:pPr>
            <w:r w:rsidRPr="00D44108">
              <w:rPr>
                <w:sz w:val="26"/>
                <w:szCs w:val="26"/>
                <w:lang w:eastAsia="en-US"/>
              </w:rPr>
              <w:t xml:space="preserve">Водоотведение </w:t>
            </w:r>
          </w:p>
        </w:tc>
      </w:tr>
      <w:tr w:rsidR="00D44108" w:rsidRPr="00D44108" w14:paraId="0C6A336C" w14:textId="77777777" w:rsidTr="009F1A33">
        <w:trPr>
          <w:trHeight w:val="1012"/>
        </w:trPr>
        <w:tc>
          <w:tcPr>
            <w:tcW w:w="0" w:type="auto"/>
            <w:vMerge w:val="restart"/>
            <w:tcBorders>
              <w:left w:val="single" w:sz="4" w:space="0" w:color="auto"/>
              <w:right w:val="single" w:sz="4" w:space="0" w:color="auto"/>
            </w:tcBorders>
            <w:vAlign w:val="center"/>
            <w:hideMark/>
          </w:tcPr>
          <w:p w14:paraId="7BEA00A1" w14:textId="77777777" w:rsidR="00D44108" w:rsidRPr="00D44108" w:rsidRDefault="00D44108" w:rsidP="00D44108">
            <w:pPr>
              <w:spacing w:line="256" w:lineRule="auto"/>
              <w:rPr>
                <w:sz w:val="26"/>
                <w:szCs w:val="26"/>
                <w:lang w:eastAsia="en-US"/>
              </w:rPr>
            </w:pPr>
            <w:r w:rsidRPr="00D44108">
              <w:rPr>
                <w:sz w:val="26"/>
                <w:szCs w:val="26"/>
                <w:lang w:eastAsia="en-US"/>
              </w:rPr>
              <w:t>ООО «Горводоканал»</w:t>
            </w:r>
          </w:p>
        </w:tc>
        <w:tc>
          <w:tcPr>
            <w:tcW w:w="2021" w:type="dxa"/>
            <w:tcBorders>
              <w:top w:val="single" w:sz="4" w:space="0" w:color="auto"/>
              <w:left w:val="single" w:sz="4" w:space="0" w:color="auto"/>
              <w:bottom w:val="single" w:sz="4" w:space="0" w:color="auto"/>
              <w:right w:val="single" w:sz="4" w:space="0" w:color="auto"/>
            </w:tcBorders>
            <w:vAlign w:val="center"/>
            <w:hideMark/>
          </w:tcPr>
          <w:p w14:paraId="5B2712D4" w14:textId="77777777" w:rsidR="00D44108" w:rsidRPr="00D44108" w:rsidRDefault="00D44108" w:rsidP="00D44108">
            <w:pPr>
              <w:spacing w:line="256" w:lineRule="auto"/>
              <w:jc w:val="center"/>
              <w:rPr>
                <w:sz w:val="26"/>
                <w:szCs w:val="26"/>
                <w:lang w:eastAsia="en-US"/>
              </w:rPr>
            </w:pPr>
            <w:r w:rsidRPr="00D44108">
              <w:rPr>
                <w:sz w:val="26"/>
                <w:szCs w:val="26"/>
                <w:lang w:eastAsia="en-US"/>
              </w:rPr>
              <w:t>2023</w:t>
            </w:r>
          </w:p>
        </w:tc>
        <w:tc>
          <w:tcPr>
            <w:tcW w:w="1857" w:type="dxa"/>
            <w:tcBorders>
              <w:top w:val="single" w:sz="4" w:space="0" w:color="auto"/>
              <w:left w:val="single" w:sz="4" w:space="0" w:color="auto"/>
              <w:bottom w:val="single" w:sz="4" w:space="0" w:color="auto"/>
              <w:right w:val="single" w:sz="4" w:space="0" w:color="auto"/>
            </w:tcBorders>
            <w:vAlign w:val="center"/>
            <w:hideMark/>
          </w:tcPr>
          <w:p w14:paraId="050A300D" w14:textId="77777777" w:rsidR="00D44108" w:rsidRPr="00D44108" w:rsidRDefault="00D44108" w:rsidP="00D44108">
            <w:pPr>
              <w:spacing w:line="256" w:lineRule="auto"/>
              <w:jc w:val="center"/>
              <w:rPr>
                <w:sz w:val="26"/>
                <w:szCs w:val="26"/>
                <w:lang w:eastAsia="en-US"/>
              </w:rPr>
            </w:pPr>
            <w:r w:rsidRPr="00D44108">
              <w:rPr>
                <w:sz w:val="26"/>
                <w:szCs w:val="26"/>
              </w:rPr>
              <w:t>с 01.01.2023 по 30.06.2023</w:t>
            </w:r>
          </w:p>
        </w:tc>
        <w:tc>
          <w:tcPr>
            <w:tcW w:w="1496" w:type="dxa"/>
            <w:tcBorders>
              <w:top w:val="single" w:sz="4" w:space="0" w:color="auto"/>
              <w:left w:val="single" w:sz="4" w:space="0" w:color="auto"/>
              <w:bottom w:val="single" w:sz="4" w:space="0" w:color="auto"/>
              <w:right w:val="single" w:sz="4" w:space="0" w:color="auto"/>
            </w:tcBorders>
            <w:vAlign w:val="center"/>
            <w:hideMark/>
          </w:tcPr>
          <w:p w14:paraId="72E21ED0" w14:textId="77777777" w:rsidR="00D44108" w:rsidRPr="00D44108" w:rsidRDefault="00D44108" w:rsidP="00D44108">
            <w:pPr>
              <w:spacing w:line="256" w:lineRule="auto"/>
              <w:jc w:val="center"/>
              <w:rPr>
                <w:sz w:val="26"/>
                <w:szCs w:val="26"/>
                <w:lang w:eastAsia="en-US"/>
              </w:rPr>
            </w:pPr>
            <w:r w:rsidRPr="00D44108">
              <w:rPr>
                <w:sz w:val="26"/>
                <w:szCs w:val="26"/>
                <w:lang w:eastAsia="en-US"/>
              </w:rPr>
              <w:t>75,00</w:t>
            </w:r>
          </w:p>
        </w:tc>
        <w:tc>
          <w:tcPr>
            <w:tcW w:w="1963" w:type="dxa"/>
            <w:tcBorders>
              <w:top w:val="single" w:sz="4" w:space="0" w:color="auto"/>
              <w:left w:val="single" w:sz="4" w:space="0" w:color="auto"/>
              <w:bottom w:val="single" w:sz="4" w:space="0" w:color="auto"/>
              <w:right w:val="single" w:sz="4" w:space="0" w:color="auto"/>
            </w:tcBorders>
            <w:vAlign w:val="center"/>
            <w:hideMark/>
          </w:tcPr>
          <w:p w14:paraId="67C50553" w14:textId="77777777" w:rsidR="00D44108" w:rsidRPr="00D44108" w:rsidRDefault="00D44108" w:rsidP="00D44108">
            <w:pPr>
              <w:spacing w:line="256" w:lineRule="auto"/>
              <w:jc w:val="center"/>
              <w:rPr>
                <w:sz w:val="26"/>
                <w:szCs w:val="26"/>
                <w:lang w:eastAsia="en-US"/>
              </w:rPr>
            </w:pPr>
            <w:r w:rsidRPr="00D44108">
              <w:rPr>
                <w:sz w:val="26"/>
                <w:szCs w:val="26"/>
                <w:lang w:eastAsia="en-US"/>
              </w:rPr>
              <w:t>14,82</w:t>
            </w:r>
          </w:p>
        </w:tc>
      </w:tr>
      <w:tr w:rsidR="00D44108" w:rsidRPr="00D44108" w14:paraId="66879B94" w14:textId="77777777" w:rsidTr="009F1A33">
        <w:tc>
          <w:tcPr>
            <w:tcW w:w="0" w:type="auto"/>
            <w:vMerge/>
            <w:tcBorders>
              <w:left w:val="single" w:sz="4" w:space="0" w:color="auto"/>
              <w:right w:val="single" w:sz="4" w:space="0" w:color="auto"/>
            </w:tcBorders>
            <w:vAlign w:val="center"/>
          </w:tcPr>
          <w:p w14:paraId="614369C9" w14:textId="77777777" w:rsidR="00D44108" w:rsidRPr="00D44108" w:rsidRDefault="00D44108" w:rsidP="00D44108">
            <w:pPr>
              <w:spacing w:line="256" w:lineRule="auto"/>
              <w:rPr>
                <w:sz w:val="26"/>
                <w:szCs w:val="26"/>
                <w:lang w:eastAsia="en-US"/>
              </w:rPr>
            </w:pPr>
          </w:p>
        </w:tc>
        <w:tc>
          <w:tcPr>
            <w:tcW w:w="0" w:type="auto"/>
            <w:vMerge w:val="restart"/>
            <w:tcBorders>
              <w:top w:val="single" w:sz="4" w:space="0" w:color="auto"/>
              <w:left w:val="single" w:sz="4" w:space="0" w:color="auto"/>
              <w:right w:val="single" w:sz="4" w:space="0" w:color="auto"/>
            </w:tcBorders>
            <w:vAlign w:val="center"/>
          </w:tcPr>
          <w:p w14:paraId="723E1CA8" w14:textId="77777777" w:rsidR="00D44108" w:rsidRPr="00D44108" w:rsidRDefault="00D44108" w:rsidP="00D44108">
            <w:pPr>
              <w:spacing w:line="256" w:lineRule="auto"/>
              <w:jc w:val="center"/>
              <w:rPr>
                <w:sz w:val="26"/>
                <w:szCs w:val="26"/>
                <w:lang w:eastAsia="en-US"/>
              </w:rPr>
            </w:pPr>
            <w:r w:rsidRPr="00D44108">
              <w:rPr>
                <w:sz w:val="26"/>
                <w:szCs w:val="26"/>
              </w:rPr>
              <w:t>2024</w:t>
            </w:r>
          </w:p>
          <w:p w14:paraId="53DE54A9" w14:textId="77777777" w:rsidR="00D44108" w:rsidRPr="00D44108" w:rsidRDefault="00D44108" w:rsidP="00D44108">
            <w:pPr>
              <w:spacing w:line="256" w:lineRule="auto"/>
              <w:jc w:val="center"/>
              <w:rPr>
                <w:sz w:val="26"/>
                <w:szCs w:val="26"/>
                <w:lang w:eastAsia="en-US"/>
              </w:rPr>
            </w:pPr>
          </w:p>
        </w:tc>
        <w:tc>
          <w:tcPr>
            <w:tcW w:w="1857" w:type="dxa"/>
            <w:tcBorders>
              <w:top w:val="single" w:sz="4" w:space="0" w:color="auto"/>
              <w:left w:val="single" w:sz="4" w:space="0" w:color="auto"/>
              <w:bottom w:val="single" w:sz="4" w:space="0" w:color="auto"/>
              <w:right w:val="single" w:sz="4" w:space="0" w:color="auto"/>
            </w:tcBorders>
            <w:vAlign w:val="center"/>
          </w:tcPr>
          <w:p w14:paraId="1362CC83" w14:textId="77777777" w:rsidR="00D44108" w:rsidRPr="00D44108" w:rsidRDefault="00D44108" w:rsidP="00D44108">
            <w:pPr>
              <w:spacing w:line="256" w:lineRule="auto"/>
              <w:jc w:val="center"/>
              <w:rPr>
                <w:sz w:val="26"/>
                <w:szCs w:val="26"/>
                <w:lang w:eastAsia="en-US"/>
              </w:rPr>
            </w:pPr>
            <w:r w:rsidRPr="00D44108">
              <w:rPr>
                <w:sz w:val="26"/>
                <w:szCs w:val="26"/>
              </w:rPr>
              <w:t>с 01.01.2024 по 30.06.2024</w:t>
            </w:r>
          </w:p>
        </w:tc>
        <w:tc>
          <w:tcPr>
            <w:tcW w:w="1496" w:type="dxa"/>
            <w:tcBorders>
              <w:top w:val="single" w:sz="4" w:space="0" w:color="auto"/>
              <w:left w:val="single" w:sz="4" w:space="0" w:color="auto"/>
              <w:bottom w:val="single" w:sz="4" w:space="0" w:color="auto"/>
              <w:right w:val="single" w:sz="4" w:space="0" w:color="auto"/>
            </w:tcBorders>
            <w:vAlign w:val="center"/>
          </w:tcPr>
          <w:p w14:paraId="504C6D65" w14:textId="77777777" w:rsidR="00D44108" w:rsidRPr="00D44108" w:rsidRDefault="00D44108" w:rsidP="00D44108">
            <w:pPr>
              <w:spacing w:line="256" w:lineRule="auto"/>
              <w:jc w:val="center"/>
              <w:rPr>
                <w:sz w:val="26"/>
                <w:szCs w:val="26"/>
                <w:lang w:eastAsia="en-US"/>
              </w:rPr>
            </w:pPr>
            <w:r w:rsidRPr="00D44108">
              <w:rPr>
                <w:sz w:val="26"/>
                <w:szCs w:val="26"/>
                <w:lang w:eastAsia="en-US"/>
              </w:rPr>
              <w:t>75,00</w:t>
            </w:r>
          </w:p>
        </w:tc>
        <w:tc>
          <w:tcPr>
            <w:tcW w:w="1963" w:type="dxa"/>
            <w:tcBorders>
              <w:top w:val="single" w:sz="4" w:space="0" w:color="auto"/>
              <w:left w:val="single" w:sz="4" w:space="0" w:color="auto"/>
              <w:bottom w:val="single" w:sz="4" w:space="0" w:color="auto"/>
              <w:right w:val="single" w:sz="4" w:space="0" w:color="auto"/>
            </w:tcBorders>
            <w:vAlign w:val="center"/>
          </w:tcPr>
          <w:p w14:paraId="1F0D9130" w14:textId="77777777" w:rsidR="00D44108" w:rsidRPr="00D44108" w:rsidRDefault="00D44108" w:rsidP="00D44108">
            <w:pPr>
              <w:spacing w:line="256" w:lineRule="auto"/>
              <w:jc w:val="center"/>
              <w:rPr>
                <w:sz w:val="26"/>
                <w:szCs w:val="26"/>
                <w:lang w:eastAsia="en-US"/>
              </w:rPr>
            </w:pPr>
            <w:r w:rsidRPr="00D44108">
              <w:rPr>
                <w:sz w:val="26"/>
                <w:szCs w:val="26"/>
                <w:lang w:eastAsia="en-US"/>
              </w:rPr>
              <w:t>0,00</w:t>
            </w:r>
          </w:p>
        </w:tc>
      </w:tr>
      <w:tr w:rsidR="00D44108" w:rsidRPr="00D44108" w14:paraId="16844652" w14:textId="77777777" w:rsidTr="009F1A33">
        <w:tc>
          <w:tcPr>
            <w:tcW w:w="0" w:type="auto"/>
            <w:vMerge/>
            <w:tcBorders>
              <w:left w:val="single" w:sz="4" w:space="0" w:color="auto"/>
              <w:right w:val="single" w:sz="4" w:space="0" w:color="auto"/>
            </w:tcBorders>
            <w:vAlign w:val="center"/>
          </w:tcPr>
          <w:p w14:paraId="7B685EFE" w14:textId="77777777" w:rsidR="00D44108" w:rsidRPr="00D44108" w:rsidRDefault="00D44108" w:rsidP="00D44108">
            <w:pPr>
              <w:spacing w:line="256" w:lineRule="auto"/>
              <w:rPr>
                <w:sz w:val="26"/>
                <w:szCs w:val="26"/>
                <w:lang w:eastAsia="en-US"/>
              </w:rPr>
            </w:pPr>
          </w:p>
        </w:tc>
        <w:tc>
          <w:tcPr>
            <w:tcW w:w="0" w:type="auto"/>
            <w:vMerge/>
            <w:tcBorders>
              <w:left w:val="single" w:sz="4" w:space="0" w:color="auto"/>
              <w:right w:val="single" w:sz="4" w:space="0" w:color="auto"/>
            </w:tcBorders>
            <w:vAlign w:val="center"/>
          </w:tcPr>
          <w:p w14:paraId="6E113B7E" w14:textId="77777777" w:rsidR="00D44108" w:rsidRPr="00D44108" w:rsidRDefault="00D44108" w:rsidP="00D44108">
            <w:pPr>
              <w:spacing w:line="256" w:lineRule="auto"/>
              <w:jc w:val="center"/>
              <w:rPr>
                <w:sz w:val="26"/>
                <w:szCs w:val="26"/>
              </w:rPr>
            </w:pPr>
          </w:p>
        </w:tc>
        <w:tc>
          <w:tcPr>
            <w:tcW w:w="1857" w:type="dxa"/>
            <w:tcBorders>
              <w:top w:val="single" w:sz="4" w:space="0" w:color="auto"/>
              <w:left w:val="single" w:sz="4" w:space="0" w:color="auto"/>
              <w:bottom w:val="single" w:sz="4" w:space="0" w:color="auto"/>
              <w:right w:val="single" w:sz="4" w:space="0" w:color="auto"/>
            </w:tcBorders>
            <w:vAlign w:val="center"/>
          </w:tcPr>
          <w:p w14:paraId="26244F7B" w14:textId="77777777" w:rsidR="00D44108" w:rsidRPr="00D44108" w:rsidRDefault="00D44108" w:rsidP="00D44108">
            <w:pPr>
              <w:spacing w:line="256" w:lineRule="auto"/>
              <w:jc w:val="center"/>
              <w:rPr>
                <w:sz w:val="26"/>
                <w:szCs w:val="26"/>
              </w:rPr>
            </w:pPr>
            <w:r w:rsidRPr="00D44108">
              <w:rPr>
                <w:sz w:val="26"/>
                <w:szCs w:val="26"/>
              </w:rPr>
              <w:t>с 01.07.2024 по 31.12.2024</w:t>
            </w:r>
          </w:p>
        </w:tc>
        <w:tc>
          <w:tcPr>
            <w:tcW w:w="1496" w:type="dxa"/>
            <w:tcBorders>
              <w:top w:val="single" w:sz="4" w:space="0" w:color="auto"/>
              <w:left w:val="single" w:sz="4" w:space="0" w:color="auto"/>
              <w:bottom w:val="single" w:sz="4" w:space="0" w:color="auto"/>
              <w:right w:val="single" w:sz="4" w:space="0" w:color="auto"/>
            </w:tcBorders>
            <w:vAlign w:val="center"/>
          </w:tcPr>
          <w:p w14:paraId="5A09DB27" w14:textId="77777777" w:rsidR="00D44108" w:rsidRPr="00D44108" w:rsidRDefault="00D44108" w:rsidP="00D44108">
            <w:pPr>
              <w:spacing w:line="256" w:lineRule="auto"/>
              <w:jc w:val="center"/>
              <w:rPr>
                <w:sz w:val="26"/>
                <w:szCs w:val="26"/>
                <w:lang w:eastAsia="en-US"/>
              </w:rPr>
            </w:pPr>
            <w:r w:rsidRPr="00D44108">
              <w:rPr>
                <w:sz w:val="26"/>
                <w:szCs w:val="26"/>
                <w:lang w:eastAsia="en-US"/>
              </w:rPr>
              <w:t>89,51</w:t>
            </w:r>
          </w:p>
        </w:tc>
        <w:tc>
          <w:tcPr>
            <w:tcW w:w="1963" w:type="dxa"/>
            <w:tcBorders>
              <w:top w:val="single" w:sz="4" w:space="0" w:color="auto"/>
              <w:left w:val="single" w:sz="4" w:space="0" w:color="auto"/>
              <w:bottom w:val="single" w:sz="4" w:space="0" w:color="auto"/>
              <w:right w:val="single" w:sz="4" w:space="0" w:color="auto"/>
            </w:tcBorders>
            <w:vAlign w:val="center"/>
          </w:tcPr>
          <w:p w14:paraId="47294D38" w14:textId="77777777" w:rsidR="00D44108" w:rsidRPr="00D44108" w:rsidRDefault="00D44108" w:rsidP="00D44108">
            <w:pPr>
              <w:spacing w:line="256" w:lineRule="auto"/>
              <w:jc w:val="center"/>
              <w:rPr>
                <w:sz w:val="26"/>
                <w:szCs w:val="26"/>
                <w:lang w:eastAsia="en-US"/>
              </w:rPr>
            </w:pPr>
            <w:r w:rsidRPr="00D44108">
              <w:rPr>
                <w:sz w:val="26"/>
                <w:szCs w:val="26"/>
                <w:lang w:eastAsia="en-US"/>
              </w:rPr>
              <w:t>19,35</w:t>
            </w:r>
          </w:p>
        </w:tc>
      </w:tr>
      <w:tr w:rsidR="00D44108" w:rsidRPr="00D44108" w14:paraId="5F4F7F18" w14:textId="77777777" w:rsidTr="009F1A33">
        <w:tc>
          <w:tcPr>
            <w:tcW w:w="0" w:type="auto"/>
            <w:vMerge/>
            <w:tcBorders>
              <w:left w:val="single" w:sz="4" w:space="0" w:color="auto"/>
              <w:right w:val="single" w:sz="4" w:space="0" w:color="auto"/>
            </w:tcBorders>
            <w:vAlign w:val="center"/>
          </w:tcPr>
          <w:p w14:paraId="6B8A7D9F" w14:textId="77777777" w:rsidR="00D44108" w:rsidRPr="00D44108" w:rsidRDefault="00D44108" w:rsidP="00D44108">
            <w:pPr>
              <w:spacing w:line="256" w:lineRule="auto"/>
              <w:rPr>
                <w:sz w:val="26"/>
                <w:szCs w:val="26"/>
                <w:lang w:eastAsia="en-US"/>
              </w:rPr>
            </w:pPr>
          </w:p>
        </w:tc>
        <w:tc>
          <w:tcPr>
            <w:tcW w:w="0" w:type="auto"/>
            <w:vMerge w:val="restart"/>
            <w:tcBorders>
              <w:top w:val="single" w:sz="4" w:space="0" w:color="auto"/>
              <w:left w:val="single" w:sz="4" w:space="0" w:color="auto"/>
              <w:right w:val="single" w:sz="4" w:space="0" w:color="auto"/>
            </w:tcBorders>
          </w:tcPr>
          <w:p w14:paraId="3B0221B1" w14:textId="77777777" w:rsidR="00D44108" w:rsidRPr="00D44108" w:rsidRDefault="00D44108" w:rsidP="00D44108">
            <w:pPr>
              <w:spacing w:line="256" w:lineRule="auto"/>
              <w:jc w:val="center"/>
              <w:rPr>
                <w:sz w:val="26"/>
                <w:szCs w:val="26"/>
                <w:lang w:eastAsia="en-US"/>
              </w:rPr>
            </w:pPr>
            <w:r w:rsidRPr="00D44108">
              <w:rPr>
                <w:sz w:val="26"/>
                <w:szCs w:val="26"/>
              </w:rPr>
              <w:t>2025</w:t>
            </w:r>
          </w:p>
          <w:p w14:paraId="5BD3508D" w14:textId="77777777" w:rsidR="00D44108" w:rsidRPr="00D44108" w:rsidRDefault="00D44108" w:rsidP="00D44108">
            <w:pPr>
              <w:spacing w:line="256" w:lineRule="auto"/>
              <w:jc w:val="center"/>
              <w:rPr>
                <w:sz w:val="26"/>
                <w:szCs w:val="26"/>
                <w:lang w:eastAsia="en-US"/>
              </w:rPr>
            </w:pPr>
          </w:p>
        </w:tc>
        <w:tc>
          <w:tcPr>
            <w:tcW w:w="1857" w:type="dxa"/>
            <w:tcBorders>
              <w:top w:val="single" w:sz="4" w:space="0" w:color="auto"/>
              <w:left w:val="single" w:sz="4" w:space="0" w:color="auto"/>
              <w:bottom w:val="single" w:sz="4" w:space="0" w:color="auto"/>
              <w:right w:val="single" w:sz="4" w:space="0" w:color="auto"/>
            </w:tcBorders>
          </w:tcPr>
          <w:p w14:paraId="54C6157A" w14:textId="77777777" w:rsidR="00D44108" w:rsidRPr="00D44108" w:rsidRDefault="00D44108" w:rsidP="00D44108">
            <w:pPr>
              <w:spacing w:line="256" w:lineRule="auto"/>
              <w:jc w:val="center"/>
              <w:rPr>
                <w:sz w:val="26"/>
                <w:szCs w:val="26"/>
                <w:lang w:eastAsia="en-US"/>
              </w:rPr>
            </w:pPr>
            <w:r w:rsidRPr="00D44108">
              <w:rPr>
                <w:sz w:val="26"/>
                <w:szCs w:val="26"/>
              </w:rPr>
              <w:t>с 01.01.2025 по 30.06.2025</w:t>
            </w:r>
          </w:p>
        </w:tc>
        <w:tc>
          <w:tcPr>
            <w:tcW w:w="1496" w:type="dxa"/>
            <w:tcBorders>
              <w:top w:val="single" w:sz="4" w:space="0" w:color="auto"/>
              <w:left w:val="single" w:sz="4" w:space="0" w:color="auto"/>
              <w:bottom w:val="single" w:sz="4" w:space="0" w:color="auto"/>
              <w:right w:val="single" w:sz="4" w:space="0" w:color="auto"/>
            </w:tcBorders>
            <w:vAlign w:val="center"/>
          </w:tcPr>
          <w:p w14:paraId="4E32C482" w14:textId="77777777" w:rsidR="00D44108" w:rsidRPr="00D44108" w:rsidRDefault="00D44108" w:rsidP="00D44108">
            <w:pPr>
              <w:spacing w:line="256" w:lineRule="auto"/>
              <w:jc w:val="center"/>
              <w:rPr>
                <w:sz w:val="26"/>
                <w:szCs w:val="26"/>
                <w:lang w:eastAsia="en-US"/>
              </w:rPr>
            </w:pPr>
            <w:r w:rsidRPr="00D44108">
              <w:rPr>
                <w:sz w:val="26"/>
                <w:szCs w:val="26"/>
                <w:lang w:eastAsia="en-US"/>
              </w:rPr>
              <w:t>85,31</w:t>
            </w:r>
          </w:p>
        </w:tc>
        <w:tc>
          <w:tcPr>
            <w:tcW w:w="1963" w:type="dxa"/>
            <w:tcBorders>
              <w:top w:val="single" w:sz="4" w:space="0" w:color="auto"/>
              <w:left w:val="single" w:sz="4" w:space="0" w:color="auto"/>
              <w:bottom w:val="single" w:sz="4" w:space="0" w:color="auto"/>
              <w:right w:val="single" w:sz="4" w:space="0" w:color="auto"/>
            </w:tcBorders>
            <w:vAlign w:val="center"/>
          </w:tcPr>
          <w:p w14:paraId="0CA98B3E" w14:textId="77777777" w:rsidR="00D44108" w:rsidRPr="00D44108" w:rsidRDefault="00D44108" w:rsidP="00D44108">
            <w:pPr>
              <w:spacing w:line="256" w:lineRule="auto"/>
              <w:jc w:val="center"/>
              <w:rPr>
                <w:sz w:val="26"/>
                <w:szCs w:val="26"/>
                <w:lang w:eastAsia="en-US"/>
              </w:rPr>
            </w:pPr>
            <w:r w:rsidRPr="00D44108">
              <w:rPr>
                <w:sz w:val="26"/>
                <w:szCs w:val="26"/>
                <w:lang w:eastAsia="en-US"/>
              </w:rPr>
              <w:t>-4,69</w:t>
            </w:r>
          </w:p>
        </w:tc>
      </w:tr>
      <w:tr w:rsidR="00D44108" w:rsidRPr="00D44108" w14:paraId="776B4191" w14:textId="77777777" w:rsidTr="009F1A33">
        <w:tc>
          <w:tcPr>
            <w:tcW w:w="0" w:type="auto"/>
            <w:vMerge/>
            <w:tcBorders>
              <w:left w:val="single" w:sz="4" w:space="0" w:color="auto"/>
              <w:right w:val="single" w:sz="4" w:space="0" w:color="auto"/>
            </w:tcBorders>
            <w:vAlign w:val="center"/>
          </w:tcPr>
          <w:p w14:paraId="07CBB70E" w14:textId="77777777" w:rsidR="00D44108" w:rsidRPr="00D44108" w:rsidRDefault="00D44108" w:rsidP="00D44108">
            <w:pPr>
              <w:spacing w:line="256" w:lineRule="auto"/>
              <w:rPr>
                <w:sz w:val="26"/>
                <w:szCs w:val="26"/>
                <w:lang w:eastAsia="en-US"/>
              </w:rPr>
            </w:pPr>
          </w:p>
        </w:tc>
        <w:tc>
          <w:tcPr>
            <w:tcW w:w="0" w:type="auto"/>
            <w:vMerge/>
            <w:tcBorders>
              <w:left w:val="single" w:sz="4" w:space="0" w:color="auto"/>
              <w:right w:val="single" w:sz="4" w:space="0" w:color="auto"/>
            </w:tcBorders>
          </w:tcPr>
          <w:p w14:paraId="2D3A46D0" w14:textId="77777777" w:rsidR="00D44108" w:rsidRPr="00D44108" w:rsidRDefault="00D44108" w:rsidP="00D44108">
            <w:pPr>
              <w:spacing w:line="256" w:lineRule="auto"/>
              <w:jc w:val="center"/>
              <w:rPr>
                <w:sz w:val="26"/>
                <w:szCs w:val="26"/>
              </w:rPr>
            </w:pPr>
          </w:p>
        </w:tc>
        <w:tc>
          <w:tcPr>
            <w:tcW w:w="1857" w:type="dxa"/>
            <w:tcBorders>
              <w:top w:val="single" w:sz="4" w:space="0" w:color="auto"/>
              <w:left w:val="single" w:sz="4" w:space="0" w:color="auto"/>
              <w:bottom w:val="single" w:sz="4" w:space="0" w:color="auto"/>
              <w:right w:val="single" w:sz="4" w:space="0" w:color="auto"/>
            </w:tcBorders>
          </w:tcPr>
          <w:p w14:paraId="2FBB7247" w14:textId="77777777" w:rsidR="00D44108" w:rsidRPr="00D44108" w:rsidRDefault="00D44108" w:rsidP="00D44108">
            <w:pPr>
              <w:spacing w:line="256" w:lineRule="auto"/>
              <w:jc w:val="center"/>
              <w:rPr>
                <w:sz w:val="26"/>
                <w:szCs w:val="26"/>
              </w:rPr>
            </w:pPr>
            <w:r w:rsidRPr="00D44108">
              <w:rPr>
                <w:sz w:val="26"/>
                <w:szCs w:val="26"/>
              </w:rPr>
              <w:t>с 01.07.2025 по 31.12.2025</w:t>
            </w:r>
          </w:p>
        </w:tc>
        <w:tc>
          <w:tcPr>
            <w:tcW w:w="1496" w:type="dxa"/>
            <w:tcBorders>
              <w:top w:val="single" w:sz="4" w:space="0" w:color="auto"/>
              <w:left w:val="single" w:sz="4" w:space="0" w:color="auto"/>
              <w:bottom w:val="single" w:sz="4" w:space="0" w:color="auto"/>
              <w:right w:val="single" w:sz="4" w:space="0" w:color="auto"/>
            </w:tcBorders>
            <w:vAlign w:val="center"/>
          </w:tcPr>
          <w:p w14:paraId="451BEA08" w14:textId="77777777" w:rsidR="00D44108" w:rsidRPr="00D44108" w:rsidRDefault="00D44108" w:rsidP="00D44108">
            <w:pPr>
              <w:spacing w:line="256" w:lineRule="auto"/>
              <w:jc w:val="center"/>
              <w:rPr>
                <w:sz w:val="26"/>
                <w:szCs w:val="26"/>
                <w:lang w:eastAsia="en-US"/>
              </w:rPr>
            </w:pPr>
            <w:r w:rsidRPr="00D44108">
              <w:rPr>
                <w:sz w:val="26"/>
                <w:szCs w:val="26"/>
                <w:lang w:eastAsia="en-US"/>
              </w:rPr>
              <w:t>85,31</w:t>
            </w:r>
          </w:p>
        </w:tc>
        <w:tc>
          <w:tcPr>
            <w:tcW w:w="1963" w:type="dxa"/>
            <w:tcBorders>
              <w:top w:val="single" w:sz="4" w:space="0" w:color="auto"/>
              <w:left w:val="single" w:sz="4" w:space="0" w:color="auto"/>
              <w:bottom w:val="single" w:sz="4" w:space="0" w:color="auto"/>
              <w:right w:val="single" w:sz="4" w:space="0" w:color="auto"/>
            </w:tcBorders>
            <w:vAlign w:val="center"/>
          </w:tcPr>
          <w:p w14:paraId="5AEDFF62" w14:textId="77777777" w:rsidR="00D44108" w:rsidRPr="00D44108" w:rsidRDefault="00D44108" w:rsidP="00D44108">
            <w:pPr>
              <w:spacing w:line="256" w:lineRule="auto"/>
              <w:jc w:val="center"/>
              <w:rPr>
                <w:sz w:val="26"/>
                <w:szCs w:val="26"/>
                <w:lang w:eastAsia="en-US"/>
              </w:rPr>
            </w:pPr>
            <w:r w:rsidRPr="00D44108">
              <w:rPr>
                <w:sz w:val="26"/>
                <w:szCs w:val="26"/>
                <w:lang w:eastAsia="en-US"/>
              </w:rPr>
              <w:t>0,00</w:t>
            </w:r>
          </w:p>
        </w:tc>
      </w:tr>
      <w:tr w:rsidR="00D44108" w:rsidRPr="00D44108" w14:paraId="277C97E2" w14:textId="77777777" w:rsidTr="009F1A33">
        <w:tc>
          <w:tcPr>
            <w:tcW w:w="0" w:type="auto"/>
            <w:vMerge/>
            <w:tcBorders>
              <w:left w:val="single" w:sz="4" w:space="0" w:color="auto"/>
              <w:right w:val="single" w:sz="4" w:space="0" w:color="auto"/>
            </w:tcBorders>
            <w:vAlign w:val="center"/>
          </w:tcPr>
          <w:p w14:paraId="68BF5840" w14:textId="77777777" w:rsidR="00D44108" w:rsidRPr="00D44108" w:rsidRDefault="00D44108" w:rsidP="00D44108">
            <w:pPr>
              <w:spacing w:line="256" w:lineRule="auto"/>
              <w:rPr>
                <w:sz w:val="26"/>
                <w:szCs w:val="26"/>
                <w:lang w:eastAsia="en-US"/>
              </w:rPr>
            </w:pPr>
          </w:p>
        </w:tc>
        <w:tc>
          <w:tcPr>
            <w:tcW w:w="0" w:type="auto"/>
            <w:vMerge w:val="restart"/>
            <w:tcBorders>
              <w:top w:val="single" w:sz="4" w:space="0" w:color="auto"/>
              <w:left w:val="single" w:sz="4" w:space="0" w:color="auto"/>
              <w:right w:val="single" w:sz="4" w:space="0" w:color="auto"/>
            </w:tcBorders>
          </w:tcPr>
          <w:p w14:paraId="0FA983C4" w14:textId="77777777" w:rsidR="00D44108" w:rsidRPr="00D44108" w:rsidRDefault="00D44108" w:rsidP="00D44108">
            <w:pPr>
              <w:spacing w:line="256" w:lineRule="auto"/>
              <w:jc w:val="center"/>
              <w:rPr>
                <w:sz w:val="26"/>
                <w:szCs w:val="26"/>
                <w:lang w:eastAsia="en-US"/>
              </w:rPr>
            </w:pPr>
            <w:r w:rsidRPr="00D44108">
              <w:rPr>
                <w:sz w:val="26"/>
                <w:szCs w:val="26"/>
              </w:rPr>
              <w:t>2026</w:t>
            </w:r>
          </w:p>
          <w:p w14:paraId="7530BAFC" w14:textId="77777777" w:rsidR="00D44108" w:rsidRPr="00D44108" w:rsidRDefault="00D44108" w:rsidP="00D44108">
            <w:pPr>
              <w:spacing w:line="256" w:lineRule="auto"/>
              <w:jc w:val="center"/>
              <w:rPr>
                <w:sz w:val="26"/>
                <w:szCs w:val="26"/>
                <w:lang w:eastAsia="en-US"/>
              </w:rPr>
            </w:pPr>
          </w:p>
        </w:tc>
        <w:tc>
          <w:tcPr>
            <w:tcW w:w="1857" w:type="dxa"/>
            <w:tcBorders>
              <w:top w:val="single" w:sz="4" w:space="0" w:color="auto"/>
              <w:left w:val="single" w:sz="4" w:space="0" w:color="auto"/>
              <w:bottom w:val="single" w:sz="4" w:space="0" w:color="auto"/>
              <w:right w:val="single" w:sz="4" w:space="0" w:color="auto"/>
            </w:tcBorders>
          </w:tcPr>
          <w:p w14:paraId="69824C02" w14:textId="77777777" w:rsidR="00D44108" w:rsidRPr="00D44108" w:rsidRDefault="00D44108" w:rsidP="00D44108">
            <w:pPr>
              <w:spacing w:line="256" w:lineRule="auto"/>
              <w:jc w:val="center"/>
              <w:rPr>
                <w:sz w:val="26"/>
                <w:szCs w:val="26"/>
                <w:lang w:eastAsia="en-US"/>
              </w:rPr>
            </w:pPr>
            <w:r w:rsidRPr="00D44108">
              <w:rPr>
                <w:sz w:val="26"/>
                <w:szCs w:val="26"/>
              </w:rPr>
              <w:t>с 01.01.2026 по 30.06.2026</w:t>
            </w:r>
          </w:p>
        </w:tc>
        <w:tc>
          <w:tcPr>
            <w:tcW w:w="1496" w:type="dxa"/>
            <w:tcBorders>
              <w:top w:val="single" w:sz="4" w:space="0" w:color="auto"/>
              <w:left w:val="single" w:sz="4" w:space="0" w:color="auto"/>
              <w:bottom w:val="single" w:sz="4" w:space="0" w:color="auto"/>
              <w:right w:val="single" w:sz="4" w:space="0" w:color="auto"/>
            </w:tcBorders>
            <w:vAlign w:val="center"/>
          </w:tcPr>
          <w:p w14:paraId="46AAC94F" w14:textId="77777777" w:rsidR="00D44108" w:rsidRPr="00D44108" w:rsidRDefault="00D44108" w:rsidP="00D44108">
            <w:pPr>
              <w:spacing w:line="256" w:lineRule="auto"/>
              <w:jc w:val="center"/>
              <w:rPr>
                <w:sz w:val="26"/>
                <w:szCs w:val="26"/>
                <w:lang w:eastAsia="en-US"/>
              </w:rPr>
            </w:pPr>
            <w:r w:rsidRPr="00D44108">
              <w:rPr>
                <w:sz w:val="26"/>
                <w:szCs w:val="26"/>
                <w:lang w:eastAsia="en-US"/>
              </w:rPr>
              <w:t>85,31</w:t>
            </w:r>
          </w:p>
        </w:tc>
        <w:tc>
          <w:tcPr>
            <w:tcW w:w="1963" w:type="dxa"/>
            <w:tcBorders>
              <w:top w:val="single" w:sz="4" w:space="0" w:color="auto"/>
              <w:left w:val="single" w:sz="4" w:space="0" w:color="auto"/>
              <w:bottom w:val="single" w:sz="4" w:space="0" w:color="auto"/>
              <w:right w:val="single" w:sz="4" w:space="0" w:color="auto"/>
            </w:tcBorders>
            <w:vAlign w:val="center"/>
          </w:tcPr>
          <w:p w14:paraId="20F9BAB6" w14:textId="77777777" w:rsidR="00D44108" w:rsidRPr="00D44108" w:rsidRDefault="00D44108" w:rsidP="00D44108">
            <w:pPr>
              <w:spacing w:line="256" w:lineRule="auto"/>
              <w:jc w:val="center"/>
              <w:rPr>
                <w:sz w:val="26"/>
                <w:szCs w:val="26"/>
                <w:lang w:eastAsia="en-US"/>
              </w:rPr>
            </w:pPr>
            <w:r w:rsidRPr="00D44108">
              <w:rPr>
                <w:sz w:val="26"/>
                <w:szCs w:val="26"/>
                <w:lang w:eastAsia="en-US"/>
              </w:rPr>
              <w:t>0,00</w:t>
            </w:r>
          </w:p>
        </w:tc>
      </w:tr>
      <w:tr w:rsidR="00D44108" w:rsidRPr="00D44108" w14:paraId="3AF793A0" w14:textId="77777777" w:rsidTr="009F1A33">
        <w:tc>
          <w:tcPr>
            <w:tcW w:w="0" w:type="auto"/>
            <w:vMerge/>
            <w:tcBorders>
              <w:left w:val="single" w:sz="4" w:space="0" w:color="auto"/>
              <w:right w:val="single" w:sz="4" w:space="0" w:color="auto"/>
            </w:tcBorders>
            <w:vAlign w:val="center"/>
          </w:tcPr>
          <w:p w14:paraId="71DB82AE" w14:textId="77777777" w:rsidR="00D44108" w:rsidRPr="00D44108" w:rsidRDefault="00D44108" w:rsidP="00D44108">
            <w:pPr>
              <w:spacing w:line="256" w:lineRule="auto"/>
              <w:rPr>
                <w:sz w:val="26"/>
                <w:szCs w:val="26"/>
                <w:lang w:eastAsia="en-US"/>
              </w:rPr>
            </w:pPr>
          </w:p>
        </w:tc>
        <w:tc>
          <w:tcPr>
            <w:tcW w:w="0" w:type="auto"/>
            <w:vMerge/>
            <w:tcBorders>
              <w:left w:val="single" w:sz="4" w:space="0" w:color="auto"/>
              <w:right w:val="single" w:sz="4" w:space="0" w:color="auto"/>
            </w:tcBorders>
          </w:tcPr>
          <w:p w14:paraId="0D31354A" w14:textId="77777777" w:rsidR="00D44108" w:rsidRPr="00D44108" w:rsidRDefault="00D44108" w:rsidP="00D44108">
            <w:pPr>
              <w:spacing w:line="256" w:lineRule="auto"/>
              <w:jc w:val="center"/>
              <w:rPr>
                <w:sz w:val="26"/>
                <w:szCs w:val="26"/>
              </w:rPr>
            </w:pPr>
          </w:p>
        </w:tc>
        <w:tc>
          <w:tcPr>
            <w:tcW w:w="1857" w:type="dxa"/>
            <w:tcBorders>
              <w:top w:val="single" w:sz="4" w:space="0" w:color="auto"/>
              <w:left w:val="single" w:sz="4" w:space="0" w:color="auto"/>
              <w:bottom w:val="single" w:sz="4" w:space="0" w:color="auto"/>
              <w:right w:val="single" w:sz="4" w:space="0" w:color="auto"/>
            </w:tcBorders>
          </w:tcPr>
          <w:p w14:paraId="33D616E6" w14:textId="77777777" w:rsidR="00D44108" w:rsidRPr="00D44108" w:rsidRDefault="00D44108" w:rsidP="00D44108">
            <w:pPr>
              <w:spacing w:line="256" w:lineRule="auto"/>
              <w:jc w:val="center"/>
              <w:rPr>
                <w:sz w:val="26"/>
                <w:szCs w:val="26"/>
              </w:rPr>
            </w:pPr>
            <w:r w:rsidRPr="00D44108">
              <w:rPr>
                <w:sz w:val="26"/>
                <w:szCs w:val="26"/>
              </w:rPr>
              <w:t>с 01.07.2026 по 31.12.2026</w:t>
            </w:r>
          </w:p>
        </w:tc>
        <w:tc>
          <w:tcPr>
            <w:tcW w:w="1496" w:type="dxa"/>
            <w:tcBorders>
              <w:top w:val="single" w:sz="4" w:space="0" w:color="auto"/>
              <w:left w:val="single" w:sz="4" w:space="0" w:color="auto"/>
              <w:bottom w:val="single" w:sz="4" w:space="0" w:color="auto"/>
              <w:right w:val="single" w:sz="4" w:space="0" w:color="auto"/>
            </w:tcBorders>
            <w:vAlign w:val="center"/>
          </w:tcPr>
          <w:p w14:paraId="3739462E" w14:textId="77777777" w:rsidR="00D44108" w:rsidRPr="00D44108" w:rsidRDefault="00D44108" w:rsidP="00D44108">
            <w:pPr>
              <w:spacing w:line="256" w:lineRule="auto"/>
              <w:jc w:val="center"/>
              <w:rPr>
                <w:sz w:val="26"/>
                <w:szCs w:val="26"/>
                <w:lang w:eastAsia="en-US"/>
              </w:rPr>
            </w:pPr>
            <w:r w:rsidRPr="00D44108">
              <w:rPr>
                <w:sz w:val="26"/>
                <w:szCs w:val="26"/>
                <w:lang w:eastAsia="en-US"/>
              </w:rPr>
              <w:t>87,53</w:t>
            </w:r>
          </w:p>
        </w:tc>
        <w:tc>
          <w:tcPr>
            <w:tcW w:w="1963" w:type="dxa"/>
            <w:tcBorders>
              <w:top w:val="single" w:sz="4" w:space="0" w:color="auto"/>
              <w:left w:val="single" w:sz="4" w:space="0" w:color="auto"/>
              <w:bottom w:val="single" w:sz="4" w:space="0" w:color="auto"/>
              <w:right w:val="single" w:sz="4" w:space="0" w:color="auto"/>
            </w:tcBorders>
            <w:vAlign w:val="center"/>
          </w:tcPr>
          <w:p w14:paraId="2B461746" w14:textId="77777777" w:rsidR="00D44108" w:rsidRPr="00D44108" w:rsidRDefault="00D44108" w:rsidP="00D44108">
            <w:pPr>
              <w:spacing w:line="256" w:lineRule="auto"/>
              <w:jc w:val="center"/>
              <w:rPr>
                <w:sz w:val="26"/>
                <w:szCs w:val="26"/>
                <w:lang w:eastAsia="en-US"/>
              </w:rPr>
            </w:pPr>
            <w:r w:rsidRPr="00D44108">
              <w:rPr>
                <w:sz w:val="26"/>
                <w:szCs w:val="26"/>
                <w:lang w:eastAsia="en-US"/>
              </w:rPr>
              <w:t>2,60</w:t>
            </w:r>
          </w:p>
        </w:tc>
      </w:tr>
      <w:tr w:rsidR="00D44108" w:rsidRPr="00D44108" w14:paraId="248D81D0" w14:textId="77777777" w:rsidTr="009F1A33">
        <w:tc>
          <w:tcPr>
            <w:tcW w:w="0" w:type="auto"/>
            <w:vMerge/>
            <w:tcBorders>
              <w:left w:val="single" w:sz="4" w:space="0" w:color="auto"/>
              <w:right w:val="single" w:sz="4" w:space="0" w:color="auto"/>
            </w:tcBorders>
            <w:vAlign w:val="center"/>
          </w:tcPr>
          <w:p w14:paraId="46E727A2" w14:textId="77777777" w:rsidR="00D44108" w:rsidRPr="00D44108" w:rsidRDefault="00D44108" w:rsidP="00D44108">
            <w:pPr>
              <w:spacing w:line="256" w:lineRule="auto"/>
              <w:rPr>
                <w:sz w:val="26"/>
                <w:szCs w:val="26"/>
                <w:lang w:eastAsia="en-US"/>
              </w:rPr>
            </w:pPr>
          </w:p>
        </w:tc>
        <w:tc>
          <w:tcPr>
            <w:tcW w:w="0" w:type="auto"/>
            <w:vMerge w:val="restart"/>
            <w:tcBorders>
              <w:top w:val="single" w:sz="4" w:space="0" w:color="auto"/>
              <w:left w:val="single" w:sz="4" w:space="0" w:color="auto"/>
              <w:right w:val="single" w:sz="4" w:space="0" w:color="auto"/>
            </w:tcBorders>
          </w:tcPr>
          <w:p w14:paraId="2CE848C5" w14:textId="77777777" w:rsidR="00D44108" w:rsidRPr="00D44108" w:rsidRDefault="00D44108" w:rsidP="00D44108">
            <w:pPr>
              <w:spacing w:line="256" w:lineRule="auto"/>
              <w:jc w:val="center"/>
              <w:rPr>
                <w:sz w:val="26"/>
                <w:szCs w:val="26"/>
                <w:lang w:eastAsia="en-US"/>
              </w:rPr>
            </w:pPr>
            <w:r w:rsidRPr="00D44108">
              <w:rPr>
                <w:sz w:val="26"/>
                <w:szCs w:val="26"/>
              </w:rPr>
              <w:t>2027</w:t>
            </w:r>
          </w:p>
        </w:tc>
        <w:tc>
          <w:tcPr>
            <w:tcW w:w="1857" w:type="dxa"/>
            <w:tcBorders>
              <w:top w:val="single" w:sz="4" w:space="0" w:color="auto"/>
              <w:left w:val="single" w:sz="4" w:space="0" w:color="auto"/>
              <w:bottom w:val="single" w:sz="4" w:space="0" w:color="auto"/>
              <w:right w:val="single" w:sz="4" w:space="0" w:color="auto"/>
            </w:tcBorders>
          </w:tcPr>
          <w:p w14:paraId="663C7C04" w14:textId="77777777" w:rsidR="00D44108" w:rsidRPr="00D44108" w:rsidRDefault="00D44108" w:rsidP="00D44108">
            <w:pPr>
              <w:spacing w:line="256" w:lineRule="auto"/>
              <w:jc w:val="center"/>
              <w:rPr>
                <w:sz w:val="26"/>
                <w:szCs w:val="26"/>
                <w:lang w:eastAsia="en-US"/>
              </w:rPr>
            </w:pPr>
            <w:r w:rsidRPr="00D44108">
              <w:rPr>
                <w:sz w:val="26"/>
                <w:szCs w:val="26"/>
              </w:rPr>
              <w:t>с 01.01.2027 по 30.06.2027</w:t>
            </w:r>
          </w:p>
        </w:tc>
        <w:tc>
          <w:tcPr>
            <w:tcW w:w="1496" w:type="dxa"/>
            <w:tcBorders>
              <w:top w:val="single" w:sz="4" w:space="0" w:color="auto"/>
              <w:left w:val="single" w:sz="4" w:space="0" w:color="auto"/>
              <w:bottom w:val="single" w:sz="4" w:space="0" w:color="auto"/>
              <w:right w:val="single" w:sz="4" w:space="0" w:color="auto"/>
            </w:tcBorders>
            <w:vAlign w:val="center"/>
          </w:tcPr>
          <w:p w14:paraId="396E861D" w14:textId="77777777" w:rsidR="00D44108" w:rsidRPr="00D44108" w:rsidRDefault="00D44108" w:rsidP="00D44108">
            <w:pPr>
              <w:spacing w:line="256" w:lineRule="auto"/>
              <w:jc w:val="center"/>
              <w:rPr>
                <w:sz w:val="26"/>
                <w:szCs w:val="26"/>
                <w:lang w:eastAsia="en-US"/>
              </w:rPr>
            </w:pPr>
            <w:r w:rsidRPr="00D44108">
              <w:rPr>
                <w:sz w:val="26"/>
                <w:szCs w:val="26"/>
                <w:lang w:eastAsia="en-US"/>
              </w:rPr>
              <w:t>87,53</w:t>
            </w:r>
          </w:p>
        </w:tc>
        <w:tc>
          <w:tcPr>
            <w:tcW w:w="1963" w:type="dxa"/>
            <w:tcBorders>
              <w:top w:val="single" w:sz="4" w:space="0" w:color="auto"/>
              <w:left w:val="single" w:sz="4" w:space="0" w:color="auto"/>
              <w:bottom w:val="single" w:sz="4" w:space="0" w:color="auto"/>
              <w:right w:val="single" w:sz="4" w:space="0" w:color="auto"/>
            </w:tcBorders>
            <w:vAlign w:val="center"/>
          </w:tcPr>
          <w:p w14:paraId="601BC626" w14:textId="77777777" w:rsidR="00D44108" w:rsidRPr="00D44108" w:rsidRDefault="00D44108" w:rsidP="00D44108">
            <w:pPr>
              <w:spacing w:line="256" w:lineRule="auto"/>
              <w:jc w:val="center"/>
              <w:rPr>
                <w:sz w:val="26"/>
                <w:szCs w:val="26"/>
                <w:lang w:eastAsia="en-US"/>
              </w:rPr>
            </w:pPr>
            <w:r w:rsidRPr="00D44108">
              <w:rPr>
                <w:sz w:val="26"/>
                <w:szCs w:val="26"/>
                <w:lang w:eastAsia="en-US"/>
              </w:rPr>
              <w:t>0,00</w:t>
            </w:r>
          </w:p>
        </w:tc>
      </w:tr>
      <w:tr w:rsidR="00D44108" w:rsidRPr="00D44108" w14:paraId="355213F5" w14:textId="77777777" w:rsidTr="009F1A33">
        <w:tc>
          <w:tcPr>
            <w:tcW w:w="0" w:type="auto"/>
            <w:vMerge/>
            <w:tcBorders>
              <w:left w:val="single" w:sz="4" w:space="0" w:color="auto"/>
              <w:right w:val="single" w:sz="4" w:space="0" w:color="auto"/>
            </w:tcBorders>
            <w:vAlign w:val="center"/>
          </w:tcPr>
          <w:p w14:paraId="63B9D284" w14:textId="77777777" w:rsidR="00D44108" w:rsidRPr="00D44108" w:rsidRDefault="00D44108" w:rsidP="00D44108">
            <w:pPr>
              <w:spacing w:line="256" w:lineRule="auto"/>
              <w:rPr>
                <w:sz w:val="26"/>
                <w:szCs w:val="26"/>
                <w:lang w:eastAsia="en-US"/>
              </w:rPr>
            </w:pPr>
          </w:p>
        </w:tc>
        <w:tc>
          <w:tcPr>
            <w:tcW w:w="0" w:type="auto"/>
            <w:vMerge/>
            <w:tcBorders>
              <w:left w:val="single" w:sz="4" w:space="0" w:color="auto"/>
              <w:right w:val="single" w:sz="4" w:space="0" w:color="auto"/>
            </w:tcBorders>
          </w:tcPr>
          <w:p w14:paraId="6ACDF681" w14:textId="77777777" w:rsidR="00D44108" w:rsidRPr="00D44108" w:rsidRDefault="00D44108" w:rsidP="00D44108">
            <w:pPr>
              <w:spacing w:line="256" w:lineRule="auto"/>
              <w:jc w:val="center"/>
              <w:rPr>
                <w:sz w:val="26"/>
                <w:szCs w:val="26"/>
              </w:rPr>
            </w:pPr>
          </w:p>
        </w:tc>
        <w:tc>
          <w:tcPr>
            <w:tcW w:w="1857" w:type="dxa"/>
            <w:tcBorders>
              <w:top w:val="single" w:sz="4" w:space="0" w:color="auto"/>
              <w:left w:val="single" w:sz="4" w:space="0" w:color="auto"/>
              <w:bottom w:val="single" w:sz="4" w:space="0" w:color="auto"/>
              <w:right w:val="single" w:sz="4" w:space="0" w:color="auto"/>
            </w:tcBorders>
          </w:tcPr>
          <w:p w14:paraId="7A76A9EC" w14:textId="77777777" w:rsidR="00D44108" w:rsidRPr="00D44108" w:rsidRDefault="00D44108" w:rsidP="00D44108">
            <w:pPr>
              <w:spacing w:line="256" w:lineRule="auto"/>
              <w:jc w:val="center"/>
              <w:rPr>
                <w:sz w:val="26"/>
                <w:szCs w:val="26"/>
              </w:rPr>
            </w:pPr>
            <w:r w:rsidRPr="00D44108">
              <w:rPr>
                <w:sz w:val="26"/>
                <w:szCs w:val="26"/>
              </w:rPr>
              <w:t>с 01.07.2025 по 31.12.2025</w:t>
            </w:r>
          </w:p>
        </w:tc>
        <w:tc>
          <w:tcPr>
            <w:tcW w:w="1496" w:type="dxa"/>
            <w:tcBorders>
              <w:top w:val="single" w:sz="4" w:space="0" w:color="auto"/>
              <w:left w:val="single" w:sz="4" w:space="0" w:color="auto"/>
              <w:bottom w:val="single" w:sz="4" w:space="0" w:color="auto"/>
              <w:right w:val="single" w:sz="4" w:space="0" w:color="auto"/>
            </w:tcBorders>
            <w:vAlign w:val="center"/>
          </w:tcPr>
          <w:p w14:paraId="3561B4B4" w14:textId="77777777" w:rsidR="00D44108" w:rsidRPr="00D44108" w:rsidRDefault="00D44108" w:rsidP="00D44108">
            <w:pPr>
              <w:spacing w:line="256" w:lineRule="auto"/>
              <w:jc w:val="center"/>
              <w:rPr>
                <w:sz w:val="26"/>
                <w:szCs w:val="26"/>
                <w:lang w:eastAsia="en-US"/>
              </w:rPr>
            </w:pPr>
            <w:r w:rsidRPr="00D44108">
              <w:rPr>
                <w:sz w:val="26"/>
                <w:szCs w:val="26"/>
                <w:lang w:eastAsia="en-US"/>
              </w:rPr>
              <w:t>90,89</w:t>
            </w:r>
          </w:p>
        </w:tc>
        <w:tc>
          <w:tcPr>
            <w:tcW w:w="1963" w:type="dxa"/>
            <w:tcBorders>
              <w:top w:val="single" w:sz="4" w:space="0" w:color="auto"/>
              <w:left w:val="single" w:sz="4" w:space="0" w:color="auto"/>
              <w:bottom w:val="single" w:sz="4" w:space="0" w:color="auto"/>
              <w:right w:val="single" w:sz="4" w:space="0" w:color="auto"/>
            </w:tcBorders>
            <w:vAlign w:val="center"/>
          </w:tcPr>
          <w:p w14:paraId="005E1B83" w14:textId="77777777" w:rsidR="00D44108" w:rsidRPr="00D44108" w:rsidRDefault="00D44108" w:rsidP="00D44108">
            <w:pPr>
              <w:spacing w:line="256" w:lineRule="auto"/>
              <w:jc w:val="center"/>
              <w:rPr>
                <w:sz w:val="26"/>
                <w:szCs w:val="26"/>
                <w:lang w:eastAsia="en-US"/>
              </w:rPr>
            </w:pPr>
            <w:r w:rsidRPr="00D44108">
              <w:rPr>
                <w:sz w:val="26"/>
                <w:szCs w:val="26"/>
                <w:lang w:eastAsia="en-US"/>
              </w:rPr>
              <w:t>3,84</w:t>
            </w:r>
          </w:p>
        </w:tc>
      </w:tr>
    </w:tbl>
    <w:p w14:paraId="28D46DA8" w14:textId="77777777" w:rsidR="00D44108" w:rsidRPr="00D44108" w:rsidRDefault="00D44108" w:rsidP="00D44108">
      <w:pPr>
        <w:jc w:val="center"/>
        <w:rPr>
          <w:sz w:val="28"/>
          <w:szCs w:val="28"/>
        </w:rPr>
      </w:pPr>
    </w:p>
    <w:p w14:paraId="787F8B1D" w14:textId="77777777" w:rsidR="00D44108" w:rsidRPr="00D44108" w:rsidRDefault="00D44108" w:rsidP="00D44108">
      <w:pPr>
        <w:jc w:val="both"/>
        <w:rPr>
          <w:sz w:val="28"/>
          <w:szCs w:val="28"/>
        </w:rPr>
      </w:pPr>
      <w:r w:rsidRPr="00D44108">
        <w:rPr>
          <w:sz w:val="28"/>
          <w:szCs w:val="28"/>
        </w:rPr>
        <w:t>* Справочно: тарифы, установленные органом регулирования в предыдущем периоде регулирования:</w:t>
      </w:r>
    </w:p>
    <w:p w14:paraId="5008C382" w14:textId="77777777" w:rsidR="00D44108" w:rsidRPr="00D44108" w:rsidRDefault="00D44108" w:rsidP="00D44108">
      <w:pPr>
        <w:jc w:val="both"/>
        <w:rPr>
          <w:sz w:val="28"/>
          <w:szCs w:val="28"/>
        </w:rPr>
      </w:pPr>
      <w:r w:rsidRPr="00D44108">
        <w:rPr>
          <w:sz w:val="28"/>
          <w:szCs w:val="28"/>
        </w:rPr>
        <w:t xml:space="preserve">          Водоснабжение (питьевая вода):</w:t>
      </w:r>
    </w:p>
    <w:p w14:paraId="7B412252" w14:textId="77777777" w:rsidR="00D44108" w:rsidRPr="00D44108" w:rsidRDefault="00D44108" w:rsidP="00D44108">
      <w:pPr>
        <w:jc w:val="both"/>
        <w:rPr>
          <w:sz w:val="28"/>
          <w:szCs w:val="28"/>
        </w:rPr>
      </w:pPr>
      <w:r w:rsidRPr="00D44108">
        <w:rPr>
          <w:sz w:val="28"/>
          <w:szCs w:val="28"/>
        </w:rPr>
        <w:tab/>
        <w:t>- с 01.01.2022 по 30.06.2022 – 23,51 руб./м</w:t>
      </w:r>
      <w:r w:rsidRPr="00D44108">
        <w:rPr>
          <w:sz w:val="28"/>
          <w:szCs w:val="28"/>
          <w:vertAlign w:val="superscript"/>
        </w:rPr>
        <w:t>3</w:t>
      </w:r>
      <w:r w:rsidRPr="00D44108">
        <w:rPr>
          <w:sz w:val="28"/>
          <w:szCs w:val="28"/>
        </w:rPr>
        <w:t>;</w:t>
      </w:r>
    </w:p>
    <w:p w14:paraId="0CCEAAAA" w14:textId="77777777" w:rsidR="00D44108" w:rsidRPr="00D44108" w:rsidRDefault="00D44108" w:rsidP="00D44108">
      <w:pPr>
        <w:jc w:val="both"/>
        <w:rPr>
          <w:sz w:val="28"/>
          <w:szCs w:val="28"/>
        </w:rPr>
      </w:pPr>
      <w:r w:rsidRPr="00D44108">
        <w:rPr>
          <w:sz w:val="28"/>
          <w:szCs w:val="28"/>
        </w:rPr>
        <w:tab/>
        <w:t>- с 01.07.2022 по 30.11.2022 – 23,51 руб./м</w:t>
      </w:r>
      <w:r w:rsidRPr="00D44108">
        <w:rPr>
          <w:sz w:val="28"/>
          <w:szCs w:val="28"/>
          <w:vertAlign w:val="superscript"/>
        </w:rPr>
        <w:t>3</w:t>
      </w:r>
      <w:r w:rsidRPr="00D44108">
        <w:rPr>
          <w:sz w:val="28"/>
          <w:szCs w:val="28"/>
        </w:rPr>
        <w:t>.</w:t>
      </w:r>
    </w:p>
    <w:p w14:paraId="6F75ED6F" w14:textId="77777777" w:rsidR="00D44108" w:rsidRPr="00D44108" w:rsidRDefault="00D44108" w:rsidP="00D44108">
      <w:pPr>
        <w:jc w:val="both"/>
        <w:rPr>
          <w:sz w:val="28"/>
          <w:szCs w:val="28"/>
        </w:rPr>
      </w:pPr>
      <w:r w:rsidRPr="00D44108">
        <w:rPr>
          <w:sz w:val="28"/>
          <w:szCs w:val="28"/>
        </w:rPr>
        <w:tab/>
        <w:t>Водоотведение:</w:t>
      </w:r>
    </w:p>
    <w:p w14:paraId="1A22A593" w14:textId="77777777" w:rsidR="00D44108" w:rsidRPr="00D44108" w:rsidRDefault="00D44108" w:rsidP="00D44108">
      <w:pPr>
        <w:jc w:val="both"/>
        <w:rPr>
          <w:sz w:val="28"/>
          <w:szCs w:val="28"/>
        </w:rPr>
      </w:pPr>
      <w:r w:rsidRPr="00D44108">
        <w:rPr>
          <w:sz w:val="28"/>
          <w:szCs w:val="28"/>
        </w:rPr>
        <w:tab/>
        <w:t>- с 01.01.2022 по 30.06.2022 – 65,32 руб./м</w:t>
      </w:r>
      <w:r w:rsidRPr="00D44108">
        <w:rPr>
          <w:sz w:val="28"/>
          <w:szCs w:val="28"/>
          <w:vertAlign w:val="superscript"/>
        </w:rPr>
        <w:t>3</w:t>
      </w:r>
      <w:r w:rsidRPr="00D44108">
        <w:rPr>
          <w:sz w:val="28"/>
          <w:szCs w:val="28"/>
        </w:rPr>
        <w:t>;</w:t>
      </w:r>
    </w:p>
    <w:p w14:paraId="3E36C1C2" w14:textId="77777777" w:rsidR="00D44108" w:rsidRPr="00D44108" w:rsidRDefault="00D44108" w:rsidP="00D44108">
      <w:pPr>
        <w:jc w:val="both"/>
        <w:rPr>
          <w:sz w:val="28"/>
          <w:szCs w:val="28"/>
        </w:rPr>
      </w:pPr>
      <w:r w:rsidRPr="00D44108">
        <w:rPr>
          <w:sz w:val="28"/>
          <w:szCs w:val="28"/>
        </w:rPr>
        <w:tab/>
        <w:t>- с 01.07.2022 по 30.11.2022 – 65,32 руб./м</w:t>
      </w:r>
      <w:r w:rsidRPr="00D44108">
        <w:rPr>
          <w:sz w:val="28"/>
          <w:szCs w:val="28"/>
          <w:vertAlign w:val="superscript"/>
        </w:rPr>
        <w:t>3</w:t>
      </w:r>
      <w:r w:rsidRPr="00D44108">
        <w:rPr>
          <w:sz w:val="28"/>
          <w:szCs w:val="28"/>
        </w:rPr>
        <w:t>.</w:t>
      </w:r>
    </w:p>
    <w:p w14:paraId="52FA8B96" w14:textId="77777777" w:rsidR="006059D5" w:rsidRDefault="006059D5" w:rsidP="004A23C5">
      <w:pPr>
        <w:tabs>
          <w:tab w:val="left" w:pos="5580"/>
          <w:tab w:val="left" w:pos="9498"/>
        </w:tabs>
        <w:ind w:right="-569"/>
        <w:sectPr w:rsidR="006059D5" w:rsidSect="00A16AB7">
          <w:pgSz w:w="11906" w:h="16838"/>
          <w:pgMar w:top="851" w:right="851" w:bottom="1134" w:left="1701" w:header="720" w:footer="720" w:gutter="0"/>
          <w:cols w:space="720"/>
          <w:titlePg/>
          <w:docGrid w:linePitch="326"/>
        </w:sectPr>
      </w:pPr>
    </w:p>
    <w:tbl>
      <w:tblPr>
        <w:tblW w:w="5000" w:type="pct"/>
        <w:jc w:val="center"/>
        <w:tblCellMar>
          <w:left w:w="0" w:type="dxa"/>
          <w:right w:w="0" w:type="dxa"/>
        </w:tblCellMar>
        <w:tblLook w:val="04A0" w:firstRow="1" w:lastRow="0" w:firstColumn="1" w:lastColumn="0" w:noHBand="0" w:noVBand="1"/>
      </w:tblPr>
      <w:tblGrid>
        <w:gridCol w:w="161"/>
        <w:gridCol w:w="102"/>
        <w:gridCol w:w="430"/>
        <w:gridCol w:w="1275"/>
        <w:gridCol w:w="548"/>
        <w:gridCol w:w="587"/>
        <w:gridCol w:w="853"/>
        <w:gridCol w:w="513"/>
        <w:gridCol w:w="853"/>
        <w:gridCol w:w="739"/>
        <w:gridCol w:w="850"/>
        <w:gridCol w:w="908"/>
        <w:gridCol w:w="739"/>
        <w:gridCol w:w="850"/>
        <w:gridCol w:w="584"/>
        <w:gridCol w:w="584"/>
        <w:gridCol w:w="762"/>
        <w:gridCol w:w="739"/>
        <w:gridCol w:w="850"/>
        <w:gridCol w:w="584"/>
        <w:gridCol w:w="584"/>
        <w:gridCol w:w="758"/>
      </w:tblGrid>
      <w:tr w:rsidR="006059D5" w:rsidRPr="006059D5" w14:paraId="58E0D1F0" w14:textId="77777777" w:rsidTr="006059D5">
        <w:trPr>
          <w:trHeight w:val="450"/>
          <w:jc w:val="center"/>
        </w:trPr>
        <w:tc>
          <w:tcPr>
            <w:tcW w:w="160" w:type="dxa"/>
            <w:tcBorders>
              <w:top w:val="nil"/>
              <w:left w:val="nil"/>
              <w:bottom w:val="nil"/>
              <w:right w:val="nil"/>
            </w:tcBorders>
            <w:shd w:val="clear" w:color="auto" w:fill="auto"/>
            <w:noWrap/>
            <w:vAlign w:val="bottom"/>
            <w:hideMark/>
          </w:tcPr>
          <w:p w14:paraId="51F488DF" w14:textId="77777777" w:rsidR="006059D5" w:rsidRPr="006059D5" w:rsidRDefault="006059D5" w:rsidP="006059D5">
            <w:pPr>
              <w:rPr>
                <w:sz w:val="11"/>
                <w:szCs w:val="11"/>
              </w:rPr>
            </w:pPr>
          </w:p>
        </w:tc>
        <w:tc>
          <w:tcPr>
            <w:tcW w:w="96" w:type="dxa"/>
            <w:tcBorders>
              <w:top w:val="nil"/>
              <w:left w:val="nil"/>
              <w:bottom w:val="nil"/>
              <w:right w:val="nil"/>
            </w:tcBorders>
            <w:shd w:val="clear" w:color="auto" w:fill="auto"/>
            <w:noWrap/>
            <w:vAlign w:val="bottom"/>
            <w:hideMark/>
          </w:tcPr>
          <w:p w14:paraId="2D33AC7A" w14:textId="77777777" w:rsidR="006059D5" w:rsidRPr="006059D5" w:rsidRDefault="006059D5" w:rsidP="006059D5">
            <w:pPr>
              <w:rPr>
                <w:sz w:val="11"/>
                <w:szCs w:val="11"/>
              </w:rPr>
            </w:pPr>
          </w:p>
        </w:tc>
        <w:tc>
          <w:tcPr>
            <w:tcW w:w="1723" w:type="dxa"/>
            <w:gridSpan w:val="2"/>
            <w:tcBorders>
              <w:top w:val="single" w:sz="4" w:space="0" w:color="C0C0C0"/>
              <w:left w:val="nil"/>
              <w:bottom w:val="single" w:sz="4" w:space="0" w:color="C0C0C0"/>
              <w:right w:val="nil"/>
            </w:tcBorders>
            <w:shd w:val="clear" w:color="auto" w:fill="auto"/>
            <w:vAlign w:val="bottom"/>
            <w:hideMark/>
          </w:tcPr>
          <w:p w14:paraId="326C9984" w14:textId="77777777" w:rsidR="006059D5" w:rsidRPr="006059D5" w:rsidRDefault="006059D5" w:rsidP="006059D5">
            <w:pPr>
              <w:rPr>
                <w:rFonts w:ascii="Tahoma" w:hAnsi="Tahoma" w:cs="Tahoma"/>
                <w:sz w:val="11"/>
                <w:szCs w:val="11"/>
              </w:rPr>
            </w:pPr>
            <w:r w:rsidRPr="006059D5">
              <w:rPr>
                <w:rFonts w:ascii="Tahoma" w:hAnsi="Tahoma" w:cs="Tahoma"/>
                <w:sz w:val="11"/>
                <w:szCs w:val="11"/>
              </w:rPr>
              <w:t>ООО Горводоканал водоснабжение</w:t>
            </w:r>
          </w:p>
        </w:tc>
        <w:tc>
          <w:tcPr>
            <w:tcW w:w="554" w:type="dxa"/>
            <w:tcBorders>
              <w:top w:val="single" w:sz="4" w:space="0" w:color="C0C0C0"/>
              <w:left w:val="nil"/>
              <w:bottom w:val="single" w:sz="4" w:space="0" w:color="C0C0C0"/>
              <w:right w:val="nil"/>
            </w:tcBorders>
            <w:shd w:val="clear" w:color="auto" w:fill="auto"/>
            <w:vAlign w:val="bottom"/>
            <w:hideMark/>
          </w:tcPr>
          <w:p w14:paraId="0B4A2497"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94" w:type="dxa"/>
            <w:tcBorders>
              <w:top w:val="single" w:sz="4" w:space="0" w:color="C0C0C0"/>
              <w:left w:val="nil"/>
              <w:bottom w:val="single" w:sz="4" w:space="0" w:color="C0C0C0"/>
              <w:right w:val="nil"/>
            </w:tcBorders>
            <w:shd w:val="clear" w:color="auto" w:fill="auto"/>
            <w:vAlign w:val="bottom"/>
            <w:hideMark/>
          </w:tcPr>
          <w:p w14:paraId="366A5AD8"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863" w:type="dxa"/>
            <w:tcBorders>
              <w:top w:val="single" w:sz="4" w:space="0" w:color="C0C0C0"/>
              <w:left w:val="nil"/>
              <w:bottom w:val="single" w:sz="4" w:space="0" w:color="C0C0C0"/>
              <w:right w:val="nil"/>
            </w:tcBorders>
            <w:shd w:val="clear" w:color="auto" w:fill="auto"/>
            <w:vAlign w:val="bottom"/>
            <w:hideMark/>
          </w:tcPr>
          <w:p w14:paraId="292BEDD5"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46" w:type="dxa"/>
            <w:tcBorders>
              <w:top w:val="single" w:sz="4" w:space="0" w:color="C0C0C0"/>
              <w:left w:val="nil"/>
              <w:bottom w:val="single" w:sz="4" w:space="0" w:color="C0C0C0"/>
              <w:right w:val="nil"/>
            </w:tcBorders>
            <w:shd w:val="clear" w:color="auto" w:fill="auto"/>
            <w:vAlign w:val="bottom"/>
            <w:hideMark/>
          </w:tcPr>
          <w:p w14:paraId="154FC44C"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681" w:type="dxa"/>
            <w:tcBorders>
              <w:top w:val="single" w:sz="4" w:space="0" w:color="C0C0C0"/>
              <w:left w:val="nil"/>
              <w:bottom w:val="single" w:sz="4" w:space="0" w:color="C0C0C0"/>
              <w:right w:val="nil"/>
            </w:tcBorders>
            <w:shd w:val="clear" w:color="auto" w:fill="auto"/>
            <w:vAlign w:val="bottom"/>
            <w:hideMark/>
          </w:tcPr>
          <w:p w14:paraId="302A48C3"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single" w:sz="4" w:space="0" w:color="C0C0C0"/>
              <w:left w:val="nil"/>
              <w:bottom w:val="single" w:sz="4" w:space="0" w:color="C0C0C0"/>
              <w:right w:val="nil"/>
            </w:tcBorders>
            <w:shd w:val="clear" w:color="auto" w:fill="auto"/>
            <w:vAlign w:val="bottom"/>
            <w:hideMark/>
          </w:tcPr>
          <w:p w14:paraId="613640AC"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859" w:type="dxa"/>
            <w:tcBorders>
              <w:top w:val="single" w:sz="4" w:space="0" w:color="C0C0C0"/>
              <w:left w:val="nil"/>
              <w:bottom w:val="single" w:sz="4" w:space="0" w:color="C0C0C0"/>
              <w:right w:val="nil"/>
            </w:tcBorders>
            <w:shd w:val="clear" w:color="auto" w:fill="auto"/>
            <w:vAlign w:val="bottom"/>
            <w:hideMark/>
          </w:tcPr>
          <w:p w14:paraId="795BEC89"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918" w:type="dxa"/>
            <w:tcBorders>
              <w:top w:val="single" w:sz="4" w:space="0" w:color="C0C0C0"/>
              <w:left w:val="nil"/>
              <w:bottom w:val="single" w:sz="4" w:space="0" w:color="C0C0C0"/>
              <w:right w:val="nil"/>
            </w:tcBorders>
            <w:shd w:val="clear" w:color="auto" w:fill="auto"/>
            <w:vAlign w:val="bottom"/>
            <w:hideMark/>
          </w:tcPr>
          <w:p w14:paraId="568E2CBE"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nil"/>
              <w:bottom w:val="nil"/>
              <w:right w:val="nil"/>
            </w:tcBorders>
            <w:shd w:val="clear" w:color="auto" w:fill="auto"/>
            <w:noWrap/>
            <w:vAlign w:val="bottom"/>
            <w:hideMark/>
          </w:tcPr>
          <w:p w14:paraId="2757614C" w14:textId="77777777" w:rsidR="006059D5" w:rsidRPr="006059D5" w:rsidRDefault="006059D5" w:rsidP="006059D5">
            <w:pPr>
              <w:rPr>
                <w:rFonts w:ascii="Tahoma" w:hAnsi="Tahoma" w:cs="Tahoma"/>
                <w:sz w:val="11"/>
                <w:szCs w:val="11"/>
              </w:rPr>
            </w:pPr>
          </w:p>
        </w:tc>
        <w:tc>
          <w:tcPr>
            <w:tcW w:w="859" w:type="dxa"/>
            <w:tcBorders>
              <w:top w:val="nil"/>
              <w:left w:val="nil"/>
              <w:bottom w:val="nil"/>
              <w:right w:val="nil"/>
            </w:tcBorders>
            <w:shd w:val="clear" w:color="auto" w:fill="auto"/>
            <w:noWrap/>
            <w:vAlign w:val="bottom"/>
            <w:hideMark/>
          </w:tcPr>
          <w:p w14:paraId="5E3C6624" w14:textId="77777777" w:rsidR="006059D5" w:rsidRPr="006059D5" w:rsidRDefault="006059D5" w:rsidP="006059D5">
            <w:pPr>
              <w:rPr>
                <w:sz w:val="11"/>
                <w:szCs w:val="11"/>
              </w:rPr>
            </w:pPr>
          </w:p>
        </w:tc>
        <w:tc>
          <w:tcPr>
            <w:tcW w:w="590" w:type="dxa"/>
            <w:tcBorders>
              <w:top w:val="nil"/>
              <w:left w:val="nil"/>
              <w:bottom w:val="nil"/>
              <w:right w:val="nil"/>
            </w:tcBorders>
            <w:shd w:val="clear" w:color="auto" w:fill="auto"/>
            <w:noWrap/>
            <w:vAlign w:val="bottom"/>
            <w:hideMark/>
          </w:tcPr>
          <w:p w14:paraId="4E27627F" w14:textId="77777777" w:rsidR="006059D5" w:rsidRPr="006059D5" w:rsidRDefault="006059D5" w:rsidP="006059D5">
            <w:pPr>
              <w:rPr>
                <w:sz w:val="11"/>
                <w:szCs w:val="11"/>
              </w:rPr>
            </w:pPr>
          </w:p>
        </w:tc>
        <w:tc>
          <w:tcPr>
            <w:tcW w:w="590" w:type="dxa"/>
            <w:tcBorders>
              <w:top w:val="nil"/>
              <w:left w:val="nil"/>
              <w:bottom w:val="nil"/>
              <w:right w:val="nil"/>
            </w:tcBorders>
            <w:shd w:val="clear" w:color="auto" w:fill="auto"/>
            <w:noWrap/>
            <w:vAlign w:val="bottom"/>
            <w:hideMark/>
          </w:tcPr>
          <w:p w14:paraId="57FA7FCC" w14:textId="77777777" w:rsidR="006059D5" w:rsidRPr="006059D5" w:rsidRDefault="006059D5" w:rsidP="006059D5">
            <w:pPr>
              <w:rPr>
                <w:sz w:val="11"/>
                <w:szCs w:val="11"/>
              </w:rPr>
            </w:pPr>
          </w:p>
        </w:tc>
        <w:tc>
          <w:tcPr>
            <w:tcW w:w="771" w:type="dxa"/>
            <w:tcBorders>
              <w:top w:val="nil"/>
              <w:left w:val="nil"/>
              <w:bottom w:val="nil"/>
              <w:right w:val="nil"/>
            </w:tcBorders>
            <w:shd w:val="clear" w:color="auto" w:fill="auto"/>
            <w:noWrap/>
            <w:vAlign w:val="bottom"/>
            <w:hideMark/>
          </w:tcPr>
          <w:p w14:paraId="400590E6" w14:textId="77777777" w:rsidR="006059D5" w:rsidRPr="006059D5" w:rsidRDefault="006059D5" w:rsidP="006059D5">
            <w:pPr>
              <w:rPr>
                <w:sz w:val="11"/>
                <w:szCs w:val="11"/>
              </w:rPr>
            </w:pPr>
          </w:p>
        </w:tc>
        <w:tc>
          <w:tcPr>
            <w:tcW w:w="748" w:type="dxa"/>
            <w:tcBorders>
              <w:top w:val="nil"/>
              <w:left w:val="nil"/>
              <w:bottom w:val="nil"/>
              <w:right w:val="nil"/>
            </w:tcBorders>
            <w:shd w:val="clear" w:color="auto" w:fill="auto"/>
            <w:noWrap/>
            <w:vAlign w:val="bottom"/>
            <w:hideMark/>
          </w:tcPr>
          <w:p w14:paraId="30948E97" w14:textId="77777777" w:rsidR="006059D5" w:rsidRPr="006059D5" w:rsidRDefault="006059D5" w:rsidP="006059D5">
            <w:pPr>
              <w:rPr>
                <w:sz w:val="11"/>
                <w:szCs w:val="11"/>
              </w:rPr>
            </w:pPr>
          </w:p>
        </w:tc>
        <w:tc>
          <w:tcPr>
            <w:tcW w:w="859" w:type="dxa"/>
            <w:tcBorders>
              <w:top w:val="nil"/>
              <w:left w:val="nil"/>
              <w:bottom w:val="nil"/>
              <w:right w:val="nil"/>
            </w:tcBorders>
            <w:shd w:val="clear" w:color="auto" w:fill="auto"/>
            <w:noWrap/>
            <w:vAlign w:val="bottom"/>
            <w:hideMark/>
          </w:tcPr>
          <w:p w14:paraId="4E2EF1D3" w14:textId="77777777" w:rsidR="006059D5" w:rsidRPr="006059D5" w:rsidRDefault="006059D5" w:rsidP="006059D5">
            <w:pPr>
              <w:rPr>
                <w:sz w:val="11"/>
                <w:szCs w:val="11"/>
              </w:rPr>
            </w:pPr>
          </w:p>
        </w:tc>
        <w:tc>
          <w:tcPr>
            <w:tcW w:w="590" w:type="dxa"/>
            <w:tcBorders>
              <w:top w:val="nil"/>
              <w:left w:val="nil"/>
              <w:bottom w:val="nil"/>
              <w:right w:val="nil"/>
            </w:tcBorders>
            <w:shd w:val="clear" w:color="auto" w:fill="auto"/>
            <w:noWrap/>
            <w:vAlign w:val="bottom"/>
            <w:hideMark/>
          </w:tcPr>
          <w:p w14:paraId="7A00039D" w14:textId="77777777" w:rsidR="006059D5" w:rsidRPr="006059D5" w:rsidRDefault="006059D5" w:rsidP="006059D5">
            <w:pPr>
              <w:rPr>
                <w:sz w:val="11"/>
                <w:szCs w:val="11"/>
              </w:rPr>
            </w:pPr>
          </w:p>
        </w:tc>
        <w:tc>
          <w:tcPr>
            <w:tcW w:w="590" w:type="dxa"/>
            <w:tcBorders>
              <w:top w:val="nil"/>
              <w:left w:val="nil"/>
              <w:bottom w:val="nil"/>
              <w:right w:val="nil"/>
            </w:tcBorders>
            <w:shd w:val="clear" w:color="auto" w:fill="auto"/>
            <w:noWrap/>
            <w:vAlign w:val="bottom"/>
            <w:hideMark/>
          </w:tcPr>
          <w:p w14:paraId="6D97A7AD" w14:textId="77777777" w:rsidR="006059D5" w:rsidRPr="006059D5" w:rsidRDefault="006059D5" w:rsidP="006059D5">
            <w:pPr>
              <w:rPr>
                <w:sz w:val="11"/>
                <w:szCs w:val="11"/>
              </w:rPr>
            </w:pPr>
          </w:p>
        </w:tc>
        <w:tc>
          <w:tcPr>
            <w:tcW w:w="766" w:type="dxa"/>
            <w:tcBorders>
              <w:top w:val="nil"/>
              <w:left w:val="nil"/>
              <w:bottom w:val="nil"/>
              <w:right w:val="nil"/>
            </w:tcBorders>
            <w:shd w:val="clear" w:color="auto" w:fill="auto"/>
            <w:noWrap/>
            <w:vAlign w:val="bottom"/>
            <w:hideMark/>
          </w:tcPr>
          <w:p w14:paraId="6E088B9C" w14:textId="77777777" w:rsidR="006059D5" w:rsidRPr="006059D5" w:rsidRDefault="006059D5" w:rsidP="006059D5">
            <w:pPr>
              <w:rPr>
                <w:sz w:val="11"/>
                <w:szCs w:val="11"/>
              </w:rPr>
            </w:pPr>
          </w:p>
        </w:tc>
      </w:tr>
      <w:tr w:rsidR="006059D5" w:rsidRPr="006059D5" w14:paraId="6C6524F3" w14:textId="77777777" w:rsidTr="006059D5">
        <w:trPr>
          <w:trHeight w:val="915"/>
          <w:jc w:val="center"/>
        </w:trPr>
        <w:tc>
          <w:tcPr>
            <w:tcW w:w="160" w:type="dxa"/>
            <w:tcBorders>
              <w:top w:val="nil"/>
              <w:left w:val="nil"/>
              <w:bottom w:val="nil"/>
              <w:right w:val="nil"/>
            </w:tcBorders>
            <w:shd w:val="clear" w:color="auto" w:fill="auto"/>
            <w:noWrap/>
            <w:vAlign w:val="bottom"/>
            <w:hideMark/>
          </w:tcPr>
          <w:p w14:paraId="43E2BE2D" w14:textId="77777777" w:rsidR="006059D5" w:rsidRPr="006059D5" w:rsidRDefault="006059D5" w:rsidP="006059D5">
            <w:pPr>
              <w:rPr>
                <w:sz w:val="11"/>
                <w:szCs w:val="11"/>
              </w:rPr>
            </w:pPr>
          </w:p>
        </w:tc>
        <w:tc>
          <w:tcPr>
            <w:tcW w:w="96" w:type="dxa"/>
            <w:tcBorders>
              <w:top w:val="nil"/>
              <w:left w:val="nil"/>
              <w:bottom w:val="nil"/>
              <w:right w:val="nil"/>
            </w:tcBorders>
            <w:shd w:val="clear" w:color="auto" w:fill="auto"/>
            <w:noWrap/>
            <w:vAlign w:val="bottom"/>
            <w:hideMark/>
          </w:tcPr>
          <w:p w14:paraId="6CA6A3F4" w14:textId="77777777" w:rsidR="006059D5" w:rsidRPr="006059D5" w:rsidRDefault="006059D5" w:rsidP="006059D5">
            <w:pPr>
              <w:rPr>
                <w:sz w:val="11"/>
                <w:szCs w:val="11"/>
              </w:rPr>
            </w:pPr>
          </w:p>
        </w:tc>
        <w:tc>
          <w:tcPr>
            <w:tcW w:w="43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FECBF27"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 п/п</w:t>
            </w:r>
          </w:p>
        </w:tc>
        <w:tc>
          <w:tcPr>
            <w:tcW w:w="128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86E0A38"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Наименование показателя</w:t>
            </w:r>
          </w:p>
        </w:tc>
        <w:tc>
          <w:tcPr>
            <w:tcW w:w="55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08AD206"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Ед. изм.</w:t>
            </w:r>
          </w:p>
        </w:tc>
        <w:tc>
          <w:tcPr>
            <w:tcW w:w="594" w:type="dxa"/>
            <w:tcBorders>
              <w:top w:val="nil"/>
              <w:left w:val="nil"/>
              <w:bottom w:val="single" w:sz="4" w:space="0" w:color="C0C0C0"/>
              <w:right w:val="nil"/>
            </w:tcBorders>
            <w:shd w:val="clear" w:color="auto" w:fill="auto"/>
            <w:vAlign w:val="center"/>
            <w:hideMark/>
          </w:tcPr>
          <w:p w14:paraId="28A7F531"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2018</w:t>
            </w:r>
          </w:p>
        </w:tc>
        <w:tc>
          <w:tcPr>
            <w:tcW w:w="1409" w:type="dxa"/>
            <w:gridSpan w:val="2"/>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E761771"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2021 год</w:t>
            </w:r>
          </w:p>
        </w:tc>
        <w:tc>
          <w:tcPr>
            <w:tcW w:w="681" w:type="dxa"/>
            <w:tcBorders>
              <w:top w:val="nil"/>
              <w:left w:val="nil"/>
              <w:bottom w:val="single" w:sz="4" w:space="0" w:color="C0C0C0"/>
              <w:right w:val="nil"/>
            </w:tcBorders>
            <w:shd w:val="clear" w:color="auto" w:fill="auto"/>
            <w:vAlign w:val="center"/>
            <w:hideMark/>
          </w:tcPr>
          <w:p w14:paraId="236E1E33"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2022 год</w:t>
            </w:r>
          </w:p>
        </w:tc>
        <w:tc>
          <w:tcPr>
            <w:tcW w:w="1607" w:type="dxa"/>
            <w:gridSpan w:val="2"/>
            <w:tcBorders>
              <w:top w:val="single" w:sz="4" w:space="0" w:color="C0C0C0"/>
              <w:left w:val="nil"/>
              <w:bottom w:val="single" w:sz="4" w:space="0" w:color="C0C0C0"/>
              <w:right w:val="nil"/>
            </w:tcBorders>
            <w:shd w:val="clear" w:color="auto" w:fill="auto"/>
            <w:vAlign w:val="center"/>
            <w:hideMark/>
          </w:tcPr>
          <w:p w14:paraId="52893D54"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2023 год</w:t>
            </w:r>
          </w:p>
        </w:tc>
        <w:tc>
          <w:tcPr>
            <w:tcW w:w="918"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6029F32"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Обоснование отклонений</w:t>
            </w:r>
          </w:p>
        </w:tc>
        <w:tc>
          <w:tcPr>
            <w:tcW w:w="2787" w:type="dxa"/>
            <w:gridSpan w:val="4"/>
            <w:tcBorders>
              <w:top w:val="single" w:sz="4" w:space="0" w:color="C0C0C0"/>
              <w:left w:val="nil"/>
              <w:bottom w:val="single" w:sz="4" w:space="0" w:color="C0C0C0"/>
              <w:right w:val="single" w:sz="4" w:space="0" w:color="C0C0C0"/>
            </w:tcBorders>
            <w:shd w:val="clear" w:color="auto" w:fill="auto"/>
            <w:vAlign w:val="center"/>
            <w:hideMark/>
          </w:tcPr>
          <w:p w14:paraId="5DA23FA4"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2024 год</w:t>
            </w:r>
          </w:p>
        </w:tc>
        <w:tc>
          <w:tcPr>
            <w:tcW w:w="771"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47067CC"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Обоснование отклонений</w:t>
            </w:r>
          </w:p>
        </w:tc>
        <w:tc>
          <w:tcPr>
            <w:tcW w:w="2787" w:type="dxa"/>
            <w:gridSpan w:val="4"/>
            <w:tcBorders>
              <w:top w:val="single" w:sz="4" w:space="0" w:color="C0C0C0"/>
              <w:left w:val="nil"/>
              <w:bottom w:val="single" w:sz="4" w:space="0" w:color="C0C0C0"/>
              <w:right w:val="single" w:sz="4" w:space="0" w:color="C0C0C0"/>
            </w:tcBorders>
            <w:shd w:val="clear" w:color="auto" w:fill="auto"/>
            <w:vAlign w:val="center"/>
            <w:hideMark/>
          </w:tcPr>
          <w:p w14:paraId="574AC231"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2025 год</w:t>
            </w:r>
          </w:p>
        </w:tc>
        <w:tc>
          <w:tcPr>
            <w:tcW w:w="766"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A08BDC5"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Обоснование отклонений</w:t>
            </w:r>
          </w:p>
        </w:tc>
      </w:tr>
      <w:tr w:rsidR="006059D5" w:rsidRPr="006059D5" w14:paraId="6F167711" w14:textId="77777777" w:rsidTr="006059D5">
        <w:trPr>
          <w:trHeight w:val="300"/>
          <w:jc w:val="center"/>
        </w:trPr>
        <w:tc>
          <w:tcPr>
            <w:tcW w:w="160" w:type="dxa"/>
            <w:tcBorders>
              <w:top w:val="nil"/>
              <w:left w:val="nil"/>
              <w:bottom w:val="nil"/>
              <w:right w:val="nil"/>
            </w:tcBorders>
            <w:shd w:val="clear" w:color="auto" w:fill="auto"/>
            <w:noWrap/>
            <w:vAlign w:val="bottom"/>
            <w:hideMark/>
          </w:tcPr>
          <w:p w14:paraId="7F477E2D" w14:textId="77777777" w:rsidR="006059D5" w:rsidRPr="006059D5" w:rsidRDefault="006059D5" w:rsidP="006059D5">
            <w:pPr>
              <w:jc w:val="center"/>
              <w:rPr>
                <w:rFonts w:ascii="Tahoma" w:hAnsi="Tahoma" w:cs="Tahoma"/>
                <w:b/>
                <w:bCs/>
                <w:color w:val="272727"/>
                <w:sz w:val="11"/>
                <w:szCs w:val="11"/>
              </w:rPr>
            </w:pPr>
          </w:p>
        </w:tc>
        <w:tc>
          <w:tcPr>
            <w:tcW w:w="96" w:type="dxa"/>
            <w:tcBorders>
              <w:top w:val="nil"/>
              <w:left w:val="nil"/>
              <w:bottom w:val="nil"/>
              <w:right w:val="nil"/>
            </w:tcBorders>
            <w:shd w:val="clear" w:color="auto" w:fill="auto"/>
            <w:noWrap/>
            <w:vAlign w:val="bottom"/>
            <w:hideMark/>
          </w:tcPr>
          <w:p w14:paraId="74C086F2" w14:textId="77777777" w:rsidR="006059D5" w:rsidRPr="006059D5" w:rsidRDefault="006059D5" w:rsidP="006059D5">
            <w:pPr>
              <w:rPr>
                <w:sz w:val="11"/>
                <w:szCs w:val="11"/>
              </w:rPr>
            </w:pPr>
          </w:p>
        </w:tc>
        <w:tc>
          <w:tcPr>
            <w:tcW w:w="434" w:type="dxa"/>
            <w:vMerge/>
            <w:tcBorders>
              <w:top w:val="nil"/>
              <w:left w:val="single" w:sz="4" w:space="0" w:color="C0C0C0"/>
              <w:bottom w:val="single" w:sz="4" w:space="0" w:color="C0C0C0"/>
              <w:right w:val="single" w:sz="4" w:space="0" w:color="C0C0C0"/>
            </w:tcBorders>
            <w:vAlign w:val="center"/>
            <w:hideMark/>
          </w:tcPr>
          <w:p w14:paraId="1905E2D5" w14:textId="77777777" w:rsidR="006059D5" w:rsidRPr="006059D5" w:rsidRDefault="006059D5" w:rsidP="006059D5">
            <w:pPr>
              <w:rPr>
                <w:rFonts w:ascii="Tahoma" w:hAnsi="Tahoma" w:cs="Tahoma"/>
                <w:b/>
                <w:bCs/>
                <w:color w:val="272727"/>
                <w:sz w:val="11"/>
                <w:szCs w:val="11"/>
              </w:rPr>
            </w:pPr>
          </w:p>
        </w:tc>
        <w:tc>
          <w:tcPr>
            <w:tcW w:w="1289" w:type="dxa"/>
            <w:vMerge/>
            <w:tcBorders>
              <w:top w:val="nil"/>
              <w:left w:val="single" w:sz="4" w:space="0" w:color="C0C0C0"/>
              <w:bottom w:val="single" w:sz="4" w:space="0" w:color="C0C0C0"/>
              <w:right w:val="single" w:sz="4" w:space="0" w:color="C0C0C0"/>
            </w:tcBorders>
            <w:vAlign w:val="center"/>
            <w:hideMark/>
          </w:tcPr>
          <w:p w14:paraId="11DBD508" w14:textId="77777777" w:rsidR="006059D5" w:rsidRPr="006059D5" w:rsidRDefault="006059D5" w:rsidP="006059D5">
            <w:pPr>
              <w:rPr>
                <w:rFonts w:ascii="Tahoma" w:hAnsi="Tahoma" w:cs="Tahoma"/>
                <w:b/>
                <w:bCs/>
                <w:color w:val="272727"/>
                <w:sz w:val="11"/>
                <w:szCs w:val="11"/>
              </w:rPr>
            </w:pPr>
          </w:p>
        </w:tc>
        <w:tc>
          <w:tcPr>
            <w:tcW w:w="554" w:type="dxa"/>
            <w:vMerge/>
            <w:tcBorders>
              <w:top w:val="nil"/>
              <w:left w:val="single" w:sz="4" w:space="0" w:color="C0C0C0"/>
              <w:bottom w:val="single" w:sz="4" w:space="0" w:color="C0C0C0"/>
              <w:right w:val="single" w:sz="4" w:space="0" w:color="C0C0C0"/>
            </w:tcBorders>
            <w:vAlign w:val="center"/>
            <w:hideMark/>
          </w:tcPr>
          <w:p w14:paraId="39884A9B" w14:textId="77777777" w:rsidR="006059D5" w:rsidRPr="006059D5" w:rsidRDefault="006059D5" w:rsidP="006059D5">
            <w:pPr>
              <w:rPr>
                <w:rFonts w:ascii="Tahoma" w:hAnsi="Tahoma" w:cs="Tahoma"/>
                <w:b/>
                <w:bCs/>
                <w:color w:val="272727"/>
                <w:sz w:val="11"/>
                <w:szCs w:val="11"/>
              </w:rPr>
            </w:pPr>
          </w:p>
        </w:tc>
        <w:tc>
          <w:tcPr>
            <w:tcW w:w="594" w:type="dxa"/>
            <w:tcBorders>
              <w:top w:val="nil"/>
              <w:left w:val="nil"/>
              <w:bottom w:val="single" w:sz="4" w:space="0" w:color="C0C0C0"/>
              <w:right w:val="single" w:sz="4" w:space="0" w:color="C0C0C0"/>
            </w:tcBorders>
            <w:shd w:val="clear" w:color="auto" w:fill="auto"/>
            <w:vAlign w:val="center"/>
            <w:hideMark/>
          </w:tcPr>
          <w:p w14:paraId="3CA2E6B7"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 </w:t>
            </w:r>
          </w:p>
        </w:tc>
        <w:tc>
          <w:tcPr>
            <w:tcW w:w="863"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079BC1E"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Утверждено регулирующим органом</w:t>
            </w:r>
            <w:r w:rsidRPr="006059D5">
              <w:rPr>
                <w:rFonts w:ascii="Tahoma" w:hAnsi="Tahoma" w:cs="Tahoma"/>
                <w:b/>
                <w:bCs/>
                <w:color w:val="272727"/>
                <w:sz w:val="11"/>
                <w:szCs w:val="11"/>
              </w:rPr>
              <w:br/>
              <w:t>(с учетом корректировки)</w:t>
            </w:r>
          </w:p>
        </w:tc>
        <w:tc>
          <w:tcPr>
            <w:tcW w:w="54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932A93B"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Факт</w:t>
            </w:r>
          </w:p>
        </w:tc>
        <w:tc>
          <w:tcPr>
            <w:tcW w:w="68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7933092"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Утверждено регулирующим органом</w:t>
            </w:r>
            <w:r w:rsidRPr="006059D5">
              <w:rPr>
                <w:rFonts w:ascii="Tahoma" w:hAnsi="Tahoma" w:cs="Tahoma"/>
                <w:b/>
                <w:bCs/>
                <w:color w:val="272727"/>
                <w:sz w:val="11"/>
                <w:szCs w:val="11"/>
              </w:rPr>
              <w:br/>
              <w:t>(с учетом корректировки)</w:t>
            </w:r>
          </w:p>
        </w:tc>
        <w:tc>
          <w:tcPr>
            <w:tcW w:w="74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4BB3FB5"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Предложение организации</w:t>
            </w:r>
          </w:p>
        </w:tc>
        <w:tc>
          <w:tcPr>
            <w:tcW w:w="85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E87E775"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Предложение регулирующего органа</w:t>
            </w:r>
          </w:p>
        </w:tc>
        <w:tc>
          <w:tcPr>
            <w:tcW w:w="918" w:type="dxa"/>
            <w:vMerge/>
            <w:tcBorders>
              <w:top w:val="single" w:sz="4" w:space="0" w:color="C0C0C0"/>
              <w:left w:val="single" w:sz="4" w:space="0" w:color="C0C0C0"/>
              <w:bottom w:val="single" w:sz="4" w:space="0" w:color="C0C0C0"/>
              <w:right w:val="single" w:sz="4" w:space="0" w:color="C0C0C0"/>
            </w:tcBorders>
            <w:vAlign w:val="center"/>
            <w:hideMark/>
          </w:tcPr>
          <w:p w14:paraId="1EC75224" w14:textId="77777777" w:rsidR="006059D5" w:rsidRPr="006059D5" w:rsidRDefault="006059D5" w:rsidP="006059D5">
            <w:pPr>
              <w:rPr>
                <w:rFonts w:ascii="Tahoma" w:hAnsi="Tahoma" w:cs="Tahoma"/>
                <w:b/>
                <w:bCs/>
                <w:color w:val="272727"/>
                <w:sz w:val="11"/>
                <w:szCs w:val="11"/>
              </w:rPr>
            </w:pPr>
          </w:p>
        </w:tc>
        <w:tc>
          <w:tcPr>
            <w:tcW w:w="74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FA6F25D"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Предложение организации</w:t>
            </w:r>
          </w:p>
        </w:tc>
        <w:tc>
          <w:tcPr>
            <w:tcW w:w="85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2ACB7F9"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Предложение регулирующего органа</w:t>
            </w:r>
          </w:p>
        </w:tc>
        <w:tc>
          <w:tcPr>
            <w:tcW w:w="1180" w:type="dxa"/>
            <w:gridSpan w:val="2"/>
            <w:tcBorders>
              <w:top w:val="single" w:sz="4" w:space="0" w:color="C0C0C0"/>
              <w:left w:val="nil"/>
              <w:bottom w:val="single" w:sz="4" w:space="0" w:color="C0C0C0"/>
              <w:right w:val="single" w:sz="4" w:space="0" w:color="C0C0C0"/>
            </w:tcBorders>
            <w:shd w:val="clear" w:color="auto" w:fill="auto"/>
            <w:vAlign w:val="center"/>
            <w:hideMark/>
          </w:tcPr>
          <w:p w14:paraId="571A8B4B"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В том числе на период</w:t>
            </w:r>
          </w:p>
        </w:tc>
        <w:tc>
          <w:tcPr>
            <w:tcW w:w="771" w:type="dxa"/>
            <w:vMerge/>
            <w:tcBorders>
              <w:top w:val="single" w:sz="4" w:space="0" w:color="C0C0C0"/>
              <w:left w:val="single" w:sz="4" w:space="0" w:color="C0C0C0"/>
              <w:bottom w:val="single" w:sz="4" w:space="0" w:color="C0C0C0"/>
              <w:right w:val="single" w:sz="4" w:space="0" w:color="C0C0C0"/>
            </w:tcBorders>
            <w:vAlign w:val="center"/>
            <w:hideMark/>
          </w:tcPr>
          <w:p w14:paraId="305EB329" w14:textId="77777777" w:rsidR="006059D5" w:rsidRPr="006059D5" w:rsidRDefault="006059D5" w:rsidP="006059D5">
            <w:pPr>
              <w:rPr>
                <w:rFonts w:ascii="Tahoma" w:hAnsi="Tahoma" w:cs="Tahoma"/>
                <w:b/>
                <w:bCs/>
                <w:color w:val="272727"/>
                <w:sz w:val="11"/>
                <w:szCs w:val="11"/>
              </w:rPr>
            </w:pPr>
          </w:p>
        </w:tc>
        <w:tc>
          <w:tcPr>
            <w:tcW w:w="74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C0BE97C"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Предложение организации</w:t>
            </w:r>
          </w:p>
        </w:tc>
        <w:tc>
          <w:tcPr>
            <w:tcW w:w="85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0091FBA"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Предложение регулирующего органа</w:t>
            </w:r>
          </w:p>
        </w:tc>
        <w:tc>
          <w:tcPr>
            <w:tcW w:w="1180" w:type="dxa"/>
            <w:gridSpan w:val="2"/>
            <w:tcBorders>
              <w:top w:val="single" w:sz="4" w:space="0" w:color="C0C0C0"/>
              <w:left w:val="nil"/>
              <w:bottom w:val="single" w:sz="4" w:space="0" w:color="C0C0C0"/>
              <w:right w:val="single" w:sz="4" w:space="0" w:color="C0C0C0"/>
            </w:tcBorders>
            <w:shd w:val="clear" w:color="auto" w:fill="auto"/>
            <w:vAlign w:val="center"/>
            <w:hideMark/>
          </w:tcPr>
          <w:p w14:paraId="6912E8B3"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В том числе на период</w:t>
            </w:r>
          </w:p>
        </w:tc>
        <w:tc>
          <w:tcPr>
            <w:tcW w:w="766" w:type="dxa"/>
            <w:vMerge/>
            <w:tcBorders>
              <w:top w:val="single" w:sz="4" w:space="0" w:color="C0C0C0"/>
              <w:left w:val="single" w:sz="4" w:space="0" w:color="C0C0C0"/>
              <w:bottom w:val="single" w:sz="4" w:space="0" w:color="C0C0C0"/>
              <w:right w:val="single" w:sz="4" w:space="0" w:color="C0C0C0"/>
            </w:tcBorders>
            <w:vAlign w:val="center"/>
            <w:hideMark/>
          </w:tcPr>
          <w:p w14:paraId="15761BD5" w14:textId="77777777" w:rsidR="006059D5" w:rsidRPr="006059D5" w:rsidRDefault="006059D5" w:rsidP="006059D5">
            <w:pPr>
              <w:rPr>
                <w:rFonts w:ascii="Tahoma" w:hAnsi="Tahoma" w:cs="Tahoma"/>
                <w:b/>
                <w:bCs/>
                <w:color w:val="272727"/>
                <w:sz w:val="11"/>
                <w:szCs w:val="11"/>
              </w:rPr>
            </w:pPr>
          </w:p>
        </w:tc>
      </w:tr>
      <w:tr w:rsidR="006059D5" w:rsidRPr="006059D5" w14:paraId="28802864" w14:textId="77777777" w:rsidTr="006059D5">
        <w:trPr>
          <w:trHeight w:val="945"/>
          <w:jc w:val="center"/>
        </w:trPr>
        <w:tc>
          <w:tcPr>
            <w:tcW w:w="160" w:type="dxa"/>
            <w:tcBorders>
              <w:top w:val="nil"/>
              <w:left w:val="nil"/>
              <w:bottom w:val="nil"/>
              <w:right w:val="nil"/>
            </w:tcBorders>
            <w:shd w:val="clear" w:color="auto" w:fill="auto"/>
            <w:noWrap/>
            <w:vAlign w:val="bottom"/>
            <w:hideMark/>
          </w:tcPr>
          <w:p w14:paraId="4BE2CC53" w14:textId="77777777" w:rsidR="006059D5" w:rsidRPr="006059D5" w:rsidRDefault="006059D5" w:rsidP="006059D5">
            <w:pPr>
              <w:jc w:val="center"/>
              <w:rPr>
                <w:rFonts w:ascii="Tahoma" w:hAnsi="Tahoma" w:cs="Tahoma"/>
                <w:b/>
                <w:bCs/>
                <w:color w:val="272727"/>
                <w:sz w:val="11"/>
                <w:szCs w:val="11"/>
              </w:rPr>
            </w:pPr>
          </w:p>
        </w:tc>
        <w:tc>
          <w:tcPr>
            <w:tcW w:w="96" w:type="dxa"/>
            <w:tcBorders>
              <w:top w:val="nil"/>
              <w:left w:val="nil"/>
              <w:bottom w:val="nil"/>
              <w:right w:val="nil"/>
            </w:tcBorders>
            <w:shd w:val="clear" w:color="auto" w:fill="auto"/>
            <w:noWrap/>
            <w:vAlign w:val="bottom"/>
            <w:hideMark/>
          </w:tcPr>
          <w:p w14:paraId="56C55D73" w14:textId="77777777" w:rsidR="006059D5" w:rsidRPr="006059D5" w:rsidRDefault="006059D5" w:rsidP="006059D5">
            <w:pPr>
              <w:rPr>
                <w:sz w:val="11"/>
                <w:szCs w:val="11"/>
              </w:rPr>
            </w:pPr>
          </w:p>
        </w:tc>
        <w:tc>
          <w:tcPr>
            <w:tcW w:w="434" w:type="dxa"/>
            <w:vMerge/>
            <w:tcBorders>
              <w:top w:val="nil"/>
              <w:left w:val="single" w:sz="4" w:space="0" w:color="C0C0C0"/>
              <w:bottom w:val="single" w:sz="4" w:space="0" w:color="C0C0C0"/>
              <w:right w:val="single" w:sz="4" w:space="0" w:color="C0C0C0"/>
            </w:tcBorders>
            <w:vAlign w:val="center"/>
            <w:hideMark/>
          </w:tcPr>
          <w:p w14:paraId="6C9EE1B0" w14:textId="77777777" w:rsidR="006059D5" w:rsidRPr="006059D5" w:rsidRDefault="006059D5" w:rsidP="006059D5">
            <w:pPr>
              <w:rPr>
                <w:rFonts w:ascii="Tahoma" w:hAnsi="Tahoma" w:cs="Tahoma"/>
                <w:b/>
                <w:bCs/>
                <w:color w:val="272727"/>
                <w:sz w:val="11"/>
                <w:szCs w:val="11"/>
              </w:rPr>
            </w:pPr>
          </w:p>
        </w:tc>
        <w:tc>
          <w:tcPr>
            <w:tcW w:w="1289" w:type="dxa"/>
            <w:vMerge/>
            <w:tcBorders>
              <w:top w:val="nil"/>
              <w:left w:val="single" w:sz="4" w:space="0" w:color="C0C0C0"/>
              <w:bottom w:val="single" w:sz="4" w:space="0" w:color="C0C0C0"/>
              <w:right w:val="single" w:sz="4" w:space="0" w:color="C0C0C0"/>
            </w:tcBorders>
            <w:vAlign w:val="center"/>
            <w:hideMark/>
          </w:tcPr>
          <w:p w14:paraId="2644FFC5" w14:textId="77777777" w:rsidR="006059D5" w:rsidRPr="006059D5" w:rsidRDefault="006059D5" w:rsidP="006059D5">
            <w:pPr>
              <w:rPr>
                <w:rFonts w:ascii="Tahoma" w:hAnsi="Tahoma" w:cs="Tahoma"/>
                <w:b/>
                <w:bCs/>
                <w:color w:val="272727"/>
                <w:sz w:val="11"/>
                <w:szCs w:val="11"/>
              </w:rPr>
            </w:pPr>
          </w:p>
        </w:tc>
        <w:tc>
          <w:tcPr>
            <w:tcW w:w="554" w:type="dxa"/>
            <w:vMerge/>
            <w:tcBorders>
              <w:top w:val="nil"/>
              <w:left w:val="single" w:sz="4" w:space="0" w:color="C0C0C0"/>
              <w:bottom w:val="single" w:sz="4" w:space="0" w:color="C0C0C0"/>
              <w:right w:val="single" w:sz="4" w:space="0" w:color="C0C0C0"/>
            </w:tcBorders>
            <w:vAlign w:val="center"/>
            <w:hideMark/>
          </w:tcPr>
          <w:p w14:paraId="4014F285" w14:textId="77777777" w:rsidR="006059D5" w:rsidRPr="006059D5" w:rsidRDefault="006059D5" w:rsidP="006059D5">
            <w:pPr>
              <w:rPr>
                <w:rFonts w:ascii="Tahoma" w:hAnsi="Tahoma" w:cs="Tahoma"/>
                <w:b/>
                <w:bCs/>
                <w:color w:val="272727"/>
                <w:sz w:val="11"/>
                <w:szCs w:val="11"/>
              </w:rPr>
            </w:pPr>
          </w:p>
        </w:tc>
        <w:tc>
          <w:tcPr>
            <w:tcW w:w="594" w:type="dxa"/>
            <w:tcBorders>
              <w:top w:val="nil"/>
              <w:left w:val="nil"/>
              <w:bottom w:val="single" w:sz="4" w:space="0" w:color="C0C0C0"/>
              <w:right w:val="single" w:sz="4" w:space="0" w:color="C0C0C0"/>
            </w:tcBorders>
            <w:shd w:val="clear" w:color="auto" w:fill="auto"/>
            <w:vAlign w:val="center"/>
            <w:hideMark/>
          </w:tcPr>
          <w:p w14:paraId="7EA8BCDE"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концессия УСНО</w:t>
            </w:r>
          </w:p>
        </w:tc>
        <w:tc>
          <w:tcPr>
            <w:tcW w:w="863" w:type="dxa"/>
            <w:vMerge/>
            <w:tcBorders>
              <w:top w:val="nil"/>
              <w:left w:val="single" w:sz="4" w:space="0" w:color="C0C0C0"/>
              <w:bottom w:val="single" w:sz="4" w:space="0" w:color="C0C0C0"/>
              <w:right w:val="single" w:sz="4" w:space="0" w:color="C0C0C0"/>
            </w:tcBorders>
            <w:vAlign w:val="center"/>
            <w:hideMark/>
          </w:tcPr>
          <w:p w14:paraId="2A6287B6" w14:textId="77777777" w:rsidR="006059D5" w:rsidRPr="006059D5" w:rsidRDefault="006059D5" w:rsidP="006059D5">
            <w:pPr>
              <w:rPr>
                <w:rFonts w:ascii="Tahoma" w:hAnsi="Tahoma" w:cs="Tahoma"/>
                <w:b/>
                <w:bCs/>
                <w:color w:val="272727"/>
                <w:sz w:val="11"/>
                <w:szCs w:val="11"/>
              </w:rPr>
            </w:pPr>
          </w:p>
        </w:tc>
        <w:tc>
          <w:tcPr>
            <w:tcW w:w="546" w:type="dxa"/>
            <w:vMerge/>
            <w:tcBorders>
              <w:top w:val="nil"/>
              <w:left w:val="single" w:sz="4" w:space="0" w:color="C0C0C0"/>
              <w:bottom w:val="single" w:sz="4" w:space="0" w:color="C0C0C0"/>
              <w:right w:val="single" w:sz="4" w:space="0" w:color="C0C0C0"/>
            </w:tcBorders>
            <w:vAlign w:val="center"/>
            <w:hideMark/>
          </w:tcPr>
          <w:p w14:paraId="20FD1CB9" w14:textId="77777777" w:rsidR="006059D5" w:rsidRPr="006059D5" w:rsidRDefault="006059D5" w:rsidP="006059D5">
            <w:pPr>
              <w:rPr>
                <w:rFonts w:ascii="Tahoma" w:hAnsi="Tahoma" w:cs="Tahoma"/>
                <w:b/>
                <w:bCs/>
                <w:color w:val="272727"/>
                <w:sz w:val="11"/>
                <w:szCs w:val="11"/>
              </w:rPr>
            </w:pPr>
          </w:p>
        </w:tc>
        <w:tc>
          <w:tcPr>
            <w:tcW w:w="681" w:type="dxa"/>
            <w:vMerge/>
            <w:tcBorders>
              <w:top w:val="nil"/>
              <w:left w:val="single" w:sz="4" w:space="0" w:color="C0C0C0"/>
              <w:bottom w:val="single" w:sz="4" w:space="0" w:color="C0C0C0"/>
              <w:right w:val="single" w:sz="4" w:space="0" w:color="C0C0C0"/>
            </w:tcBorders>
            <w:vAlign w:val="center"/>
            <w:hideMark/>
          </w:tcPr>
          <w:p w14:paraId="2943A340" w14:textId="77777777" w:rsidR="006059D5" w:rsidRPr="006059D5" w:rsidRDefault="006059D5" w:rsidP="006059D5">
            <w:pPr>
              <w:rPr>
                <w:rFonts w:ascii="Tahoma" w:hAnsi="Tahoma" w:cs="Tahoma"/>
                <w:b/>
                <w:bCs/>
                <w:color w:val="272727"/>
                <w:sz w:val="11"/>
                <w:szCs w:val="11"/>
              </w:rPr>
            </w:pPr>
          </w:p>
        </w:tc>
        <w:tc>
          <w:tcPr>
            <w:tcW w:w="748" w:type="dxa"/>
            <w:vMerge/>
            <w:tcBorders>
              <w:top w:val="nil"/>
              <w:left w:val="single" w:sz="4" w:space="0" w:color="C0C0C0"/>
              <w:bottom w:val="single" w:sz="4" w:space="0" w:color="C0C0C0"/>
              <w:right w:val="single" w:sz="4" w:space="0" w:color="C0C0C0"/>
            </w:tcBorders>
            <w:vAlign w:val="center"/>
            <w:hideMark/>
          </w:tcPr>
          <w:p w14:paraId="22DA9103" w14:textId="77777777" w:rsidR="006059D5" w:rsidRPr="006059D5" w:rsidRDefault="006059D5" w:rsidP="006059D5">
            <w:pPr>
              <w:rPr>
                <w:rFonts w:ascii="Tahoma" w:hAnsi="Tahoma" w:cs="Tahoma"/>
                <w:b/>
                <w:bCs/>
                <w:color w:val="272727"/>
                <w:sz w:val="11"/>
                <w:szCs w:val="11"/>
              </w:rPr>
            </w:pPr>
          </w:p>
        </w:tc>
        <w:tc>
          <w:tcPr>
            <w:tcW w:w="859" w:type="dxa"/>
            <w:vMerge/>
            <w:tcBorders>
              <w:top w:val="nil"/>
              <w:left w:val="single" w:sz="4" w:space="0" w:color="C0C0C0"/>
              <w:bottom w:val="single" w:sz="4" w:space="0" w:color="C0C0C0"/>
              <w:right w:val="single" w:sz="4" w:space="0" w:color="C0C0C0"/>
            </w:tcBorders>
            <w:vAlign w:val="center"/>
            <w:hideMark/>
          </w:tcPr>
          <w:p w14:paraId="35F9F3DC" w14:textId="77777777" w:rsidR="006059D5" w:rsidRPr="006059D5" w:rsidRDefault="006059D5" w:rsidP="006059D5">
            <w:pPr>
              <w:rPr>
                <w:rFonts w:ascii="Tahoma" w:hAnsi="Tahoma" w:cs="Tahoma"/>
                <w:b/>
                <w:bCs/>
                <w:color w:val="272727"/>
                <w:sz w:val="11"/>
                <w:szCs w:val="11"/>
              </w:rPr>
            </w:pPr>
          </w:p>
        </w:tc>
        <w:tc>
          <w:tcPr>
            <w:tcW w:w="918" w:type="dxa"/>
            <w:vMerge/>
            <w:tcBorders>
              <w:top w:val="single" w:sz="4" w:space="0" w:color="C0C0C0"/>
              <w:left w:val="single" w:sz="4" w:space="0" w:color="C0C0C0"/>
              <w:bottom w:val="single" w:sz="4" w:space="0" w:color="C0C0C0"/>
              <w:right w:val="single" w:sz="4" w:space="0" w:color="C0C0C0"/>
            </w:tcBorders>
            <w:vAlign w:val="center"/>
            <w:hideMark/>
          </w:tcPr>
          <w:p w14:paraId="510D1B9C" w14:textId="77777777" w:rsidR="006059D5" w:rsidRPr="006059D5" w:rsidRDefault="006059D5" w:rsidP="006059D5">
            <w:pPr>
              <w:rPr>
                <w:rFonts w:ascii="Tahoma" w:hAnsi="Tahoma" w:cs="Tahoma"/>
                <w:b/>
                <w:bCs/>
                <w:color w:val="272727"/>
                <w:sz w:val="11"/>
                <w:szCs w:val="11"/>
              </w:rPr>
            </w:pPr>
          </w:p>
        </w:tc>
        <w:tc>
          <w:tcPr>
            <w:tcW w:w="748" w:type="dxa"/>
            <w:vMerge/>
            <w:tcBorders>
              <w:top w:val="nil"/>
              <w:left w:val="single" w:sz="4" w:space="0" w:color="C0C0C0"/>
              <w:bottom w:val="single" w:sz="4" w:space="0" w:color="C0C0C0"/>
              <w:right w:val="single" w:sz="4" w:space="0" w:color="C0C0C0"/>
            </w:tcBorders>
            <w:vAlign w:val="center"/>
            <w:hideMark/>
          </w:tcPr>
          <w:p w14:paraId="7EE8FD98" w14:textId="77777777" w:rsidR="006059D5" w:rsidRPr="006059D5" w:rsidRDefault="006059D5" w:rsidP="006059D5">
            <w:pPr>
              <w:rPr>
                <w:rFonts w:ascii="Tahoma" w:hAnsi="Tahoma" w:cs="Tahoma"/>
                <w:b/>
                <w:bCs/>
                <w:color w:val="272727"/>
                <w:sz w:val="11"/>
                <w:szCs w:val="11"/>
              </w:rPr>
            </w:pPr>
          </w:p>
        </w:tc>
        <w:tc>
          <w:tcPr>
            <w:tcW w:w="859" w:type="dxa"/>
            <w:vMerge/>
            <w:tcBorders>
              <w:top w:val="nil"/>
              <w:left w:val="single" w:sz="4" w:space="0" w:color="C0C0C0"/>
              <w:bottom w:val="single" w:sz="4" w:space="0" w:color="C0C0C0"/>
              <w:right w:val="single" w:sz="4" w:space="0" w:color="C0C0C0"/>
            </w:tcBorders>
            <w:vAlign w:val="center"/>
            <w:hideMark/>
          </w:tcPr>
          <w:p w14:paraId="4B55ACD3" w14:textId="77777777" w:rsidR="006059D5" w:rsidRPr="006059D5" w:rsidRDefault="006059D5" w:rsidP="006059D5">
            <w:pPr>
              <w:rPr>
                <w:rFonts w:ascii="Tahoma" w:hAnsi="Tahoma" w:cs="Tahoma"/>
                <w:b/>
                <w:bCs/>
                <w:color w:val="272727"/>
                <w:sz w:val="11"/>
                <w:szCs w:val="11"/>
              </w:rPr>
            </w:pPr>
          </w:p>
        </w:tc>
        <w:tc>
          <w:tcPr>
            <w:tcW w:w="590" w:type="dxa"/>
            <w:tcBorders>
              <w:top w:val="nil"/>
              <w:left w:val="nil"/>
              <w:bottom w:val="single" w:sz="4" w:space="0" w:color="C0C0C0"/>
              <w:right w:val="single" w:sz="4" w:space="0" w:color="C0C0C0"/>
            </w:tcBorders>
            <w:shd w:val="clear" w:color="auto" w:fill="auto"/>
            <w:vAlign w:val="center"/>
            <w:hideMark/>
          </w:tcPr>
          <w:p w14:paraId="30D3F731"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с 01.012024 по 30.06.2024</w:t>
            </w:r>
          </w:p>
        </w:tc>
        <w:tc>
          <w:tcPr>
            <w:tcW w:w="590" w:type="dxa"/>
            <w:tcBorders>
              <w:top w:val="nil"/>
              <w:left w:val="nil"/>
              <w:bottom w:val="single" w:sz="4" w:space="0" w:color="C0C0C0"/>
              <w:right w:val="single" w:sz="4" w:space="0" w:color="C0C0C0"/>
            </w:tcBorders>
            <w:shd w:val="clear" w:color="auto" w:fill="auto"/>
            <w:vAlign w:val="center"/>
            <w:hideMark/>
          </w:tcPr>
          <w:p w14:paraId="4EBED2CA"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с 01.07.2024 по 31.12.2024</w:t>
            </w:r>
          </w:p>
        </w:tc>
        <w:tc>
          <w:tcPr>
            <w:tcW w:w="771" w:type="dxa"/>
            <w:vMerge/>
            <w:tcBorders>
              <w:top w:val="single" w:sz="4" w:space="0" w:color="C0C0C0"/>
              <w:left w:val="single" w:sz="4" w:space="0" w:color="C0C0C0"/>
              <w:bottom w:val="single" w:sz="4" w:space="0" w:color="C0C0C0"/>
              <w:right w:val="single" w:sz="4" w:space="0" w:color="C0C0C0"/>
            </w:tcBorders>
            <w:vAlign w:val="center"/>
            <w:hideMark/>
          </w:tcPr>
          <w:p w14:paraId="09A96DDF" w14:textId="77777777" w:rsidR="006059D5" w:rsidRPr="006059D5" w:rsidRDefault="006059D5" w:rsidP="006059D5">
            <w:pPr>
              <w:rPr>
                <w:rFonts w:ascii="Tahoma" w:hAnsi="Tahoma" w:cs="Tahoma"/>
                <w:b/>
                <w:bCs/>
                <w:color w:val="272727"/>
                <w:sz w:val="11"/>
                <w:szCs w:val="11"/>
              </w:rPr>
            </w:pPr>
          </w:p>
        </w:tc>
        <w:tc>
          <w:tcPr>
            <w:tcW w:w="748" w:type="dxa"/>
            <w:vMerge/>
            <w:tcBorders>
              <w:top w:val="nil"/>
              <w:left w:val="single" w:sz="4" w:space="0" w:color="C0C0C0"/>
              <w:bottom w:val="single" w:sz="4" w:space="0" w:color="C0C0C0"/>
              <w:right w:val="single" w:sz="4" w:space="0" w:color="C0C0C0"/>
            </w:tcBorders>
            <w:vAlign w:val="center"/>
            <w:hideMark/>
          </w:tcPr>
          <w:p w14:paraId="43E8B95C" w14:textId="77777777" w:rsidR="006059D5" w:rsidRPr="006059D5" w:rsidRDefault="006059D5" w:rsidP="006059D5">
            <w:pPr>
              <w:rPr>
                <w:rFonts w:ascii="Tahoma" w:hAnsi="Tahoma" w:cs="Tahoma"/>
                <w:b/>
                <w:bCs/>
                <w:color w:val="272727"/>
                <w:sz w:val="11"/>
                <w:szCs w:val="11"/>
              </w:rPr>
            </w:pPr>
          </w:p>
        </w:tc>
        <w:tc>
          <w:tcPr>
            <w:tcW w:w="859" w:type="dxa"/>
            <w:vMerge/>
            <w:tcBorders>
              <w:top w:val="nil"/>
              <w:left w:val="single" w:sz="4" w:space="0" w:color="C0C0C0"/>
              <w:bottom w:val="single" w:sz="4" w:space="0" w:color="C0C0C0"/>
              <w:right w:val="single" w:sz="4" w:space="0" w:color="C0C0C0"/>
            </w:tcBorders>
            <w:vAlign w:val="center"/>
            <w:hideMark/>
          </w:tcPr>
          <w:p w14:paraId="521BE4D9" w14:textId="77777777" w:rsidR="006059D5" w:rsidRPr="006059D5" w:rsidRDefault="006059D5" w:rsidP="006059D5">
            <w:pPr>
              <w:rPr>
                <w:rFonts w:ascii="Tahoma" w:hAnsi="Tahoma" w:cs="Tahoma"/>
                <w:b/>
                <w:bCs/>
                <w:color w:val="272727"/>
                <w:sz w:val="11"/>
                <w:szCs w:val="11"/>
              </w:rPr>
            </w:pPr>
          </w:p>
        </w:tc>
        <w:tc>
          <w:tcPr>
            <w:tcW w:w="590" w:type="dxa"/>
            <w:tcBorders>
              <w:top w:val="nil"/>
              <w:left w:val="nil"/>
              <w:bottom w:val="single" w:sz="4" w:space="0" w:color="C0C0C0"/>
              <w:right w:val="single" w:sz="4" w:space="0" w:color="C0C0C0"/>
            </w:tcBorders>
            <w:shd w:val="clear" w:color="auto" w:fill="auto"/>
            <w:vAlign w:val="center"/>
            <w:hideMark/>
          </w:tcPr>
          <w:p w14:paraId="13273E4A"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с 01.01.2025 по 30.06.2025</w:t>
            </w:r>
          </w:p>
        </w:tc>
        <w:tc>
          <w:tcPr>
            <w:tcW w:w="590" w:type="dxa"/>
            <w:tcBorders>
              <w:top w:val="nil"/>
              <w:left w:val="nil"/>
              <w:bottom w:val="single" w:sz="4" w:space="0" w:color="C0C0C0"/>
              <w:right w:val="single" w:sz="4" w:space="0" w:color="C0C0C0"/>
            </w:tcBorders>
            <w:shd w:val="clear" w:color="auto" w:fill="auto"/>
            <w:vAlign w:val="center"/>
            <w:hideMark/>
          </w:tcPr>
          <w:p w14:paraId="638D4E1C"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с 01.07.2025 по 31.12.2025</w:t>
            </w:r>
          </w:p>
        </w:tc>
        <w:tc>
          <w:tcPr>
            <w:tcW w:w="766" w:type="dxa"/>
            <w:vMerge/>
            <w:tcBorders>
              <w:top w:val="single" w:sz="4" w:space="0" w:color="C0C0C0"/>
              <w:left w:val="single" w:sz="4" w:space="0" w:color="C0C0C0"/>
              <w:bottom w:val="single" w:sz="4" w:space="0" w:color="C0C0C0"/>
              <w:right w:val="single" w:sz="4" w:space="0" w:color="C0C0C0"/>
            </w:tcBorders>
            <w:vAlign w:val="center"/>
            <w:hideMark/>
          </w:tcPr>
          <w:p w14:paraId="3EFA6EF9" w14:textId="77777777" w:rsidR="006059D5" w:rsidRPr="006059D5" w:rsidRDefault="006059D5" w:rsidP="006059D5">
            <w:pPr>
              <w:rPr>
                <w:rFonts w:ascii="Tahoma" w:hAnsi="Tahoma" w:cs="Tahoma"/>
                <w:b/>
                <w:bCs/>
                <w:color w:val="272727"/>
                <w:sz w:val="11"/>
                <w:szCs w:val="11"/>
              </w:rPr>
            </w:pPr>
          </w:p>
        </w:tc>
      </w:tr>
      <w:tr w:rsidR="006059D5" w:rsidRPr="006059D5" w14:paraId="16287C27" w14:textId="77777777" w:rsidTr="006059D5">
        <w:trPr>
          <w:trHeight w:val="225"/>
          <w:jc w:val="center"/>
        </w:trPr>
        <w:tc>
          <w:tcPr>
            <w:tcW w:w="160" w:type="dxa"/>
            <w:tcBorders>
              <w:top w:val="nil"/>
              <w:left w:val="nil"/>
              <w:bottom w:val="nil"/>
              <w:right w:val="nil"/>
            </w:tcBorders>
            <w:shd w:val="clear" w:color="auto" w:fill="auto"/>
            <w:noWrap/>
            <w:vAlign w:val="bottom"/>
            <w:hideMark/>
          </w:tcPr>
          <w:p w14:paraId="579A4750" w14:textId="77777777" w:rsidR="006059D5" w:rsidRPr="006059D5" w:rsidRDefault="006059D5" w:rsidP="006059D5">
            <w:pPr>
              <w:jc w:val="center"/>
              <w:rPr>
                <w:rFonts w:ascii="Tahoma" w:hAnsi="Tahoma" w:cs="Tahoma"/>
                <w:b/>
                <w:bCs/>
                <w:color w:val="272727"/>
                <w:sz w:val="11"/>
                <w:szCs w:val="11"/>
              </w:rPr>
            </w:pPr>
          </w:p>
        </w:tc>
        <w:tc>
          <w:tcPr>
            <w:tcW w:w="96" w:type="dxa"/>
            <w:tcBorders>
              <w:top w:val="nil"/>
              <w:left w:val="nil"/>
              <w:bottom w:val="nil"/>
              <w:right w:val="nil"/>
            </w:tcBorders>
            <w:shd w:val="clear" w:color="auto" w:fill="auto"/>
            <w:noWrap/>
            <w:vAlign w:val="bottom"/>
            <w:hideMark/>
          </w:tcPr>
          <w:p w14:paraId="54AEB0BD" w14:textId="77777777" w:rsidR="006059D5" w:rsidRPr="006059D5" w:rsidRDefault="006059D5" w:rsidP="006059D5">
            <w:pPr>
              <w:rPr>
                <w:sz w:val="11"/>
                <w:szCs w:val="11"/>
              </w:rPr>
            </w:pPr>
          </w:p>
        </w:tc>
        <w:tc>
          <w:tcPr>
            <w:tcW w:w="434" w:type="dxa"/>
            <w:tcBorders>
              <w:top w:val="single" w:sz="4" w:space="0" w:color="C0C0C0"/>
              <w:left w:val="nil"/>
              <w:bottom w:val="single" w:sz="4" w:space="0" w:color="C0C0C0"/>
              <w:right w:val="nil"/>
            </w:tcBorders>
            <w:shd w:val="clear" w:color="auto" w:fill="auto"/>
            <w:noWrap/>
            <w:vAlign w:val="center"/>
            <w:hideMark/>
          </w:tcPr>
          <w:p w14:paraId="4CBF12FC"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1</w:t>
            </w:r>
          </w:p>
        </w:tc>
        <w:tc>
          <w:tcPr>
            <w:tcW w:w="1289" w:type="dxa"/>
            <w:tcBorders>
              <w:top w:val="nil"/>
              <w:left w:val="nil"/>
              <w:bottom w:val="single" w:sz="4" w:space="0" w:color="C0C0C0"/>
              <w:right w:val="nil"/>
            </w:tcBorders>
            <w:shd w:val="clear" w:color="auto" w:fill="auto"/>
            <w:noWrap/>
            <w:vAlign w:val="center"/>
            <w:hideMark/>
          </w:tcPr>
          <w:p w14:paraId="59481C98"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2</w:t>
            </w:r>
          </w:p>
        </w:tc>
        <w:tc>
          <w:tcPr>
            <w:tcW w:w="554" w:type="dxa"/>
            <w:tcBorders>
              <w:top w:val="nil"/>
              <w:left w:val="nil"/>
              <w:bottom w:val="single" w:sz="4" w:space="0" w:color="C0C0C0"/>
              <w:right w:val="nil"/>
            </w:tcBorders>
            <w:shd w:val="clear" w:color="auto" w:fill="auto"/>
            <w:noWrap/>
            <w:vAlign w:val="center"/>
            <w:hideMark/>
          </w:tcPr>
          <w:p w14:paraId="3E7DE543"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3</w:t>
            </w:r>
          </w:p>
        </w:tc>
        <w:tc>
          <w:tcPr>
            <w:tcW w:w="594" w:type="dxa"/>
            <w:tcBorders>
              <w:top w:val="nil"/>
              <w:left w:val="nil"/>
              <w:bottom w:val="single" w:sz="4" w:space="0" w:color="C0C0C0"/>
              <w:right w:val="nil"/>
            </w:tcBorders>
            <w:shd w:val="clear" w:color="auto" w:fill="auto"/>
            <w:noWrap/>
            <w:vAlign w:val="center"/>
            <w:hideMark/>
          </w:tcPr>
          <w:p w14:paraId="7ED10058"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 </w:t>
            </w:r>
          </w:p>
        </w:tc>
        <w:tc>
          <w:tcPr>
            <w:tcW w:w="863" w:type="dxa"/>
            <w:tcBorders>
              <w:top w:val="nil"/>
              <w:left w:val="nil"/>
              <w:bottom w:val="single" w:sz="4" w:space="0" w:color="C0C0C0"/>
              <w:right w:val="nil"/>
            </w:tcBorders>
            <w:shd w:val="clear" w:color="auto" w:fill="auto"/>
            <w:noWrap/>
            <w:vAlign w:val="center"/>
            <w:hideMark/>
          </w:tcPr>
          <w:p w14:paraId="33073B56"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4</w:t>
            </w:r>
          </w:p>
        </w:tc>
        <w:tc>
          <w:tcPr>
            <w:tcW w:w="546" w:type="dxa"/>
            <w:tcBorders>
              <w:top w:val="nil"/>
              <w:left w:val="nil"/>
              <w:bottom w:val="single" w:sz="4" w:space="0" w:color="C0C0C0"/>
              <w:right w:val="nil"/>
            </w:tcBorders>
            <w:shd w:val="clear" w:color="auto" w:fill="auto"/>
            <w:noWrap/>
            <w:vAlign w:val="center"/>
            <w:hideMark/>
          </w:tcPr>
          <w:p w14:paraId="377C2663"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5</w:t>
            </w:r>
          </w:p>
        </w:tc>
        <w:tc>
          <w:tcPr>
            <w:tcW w:w="681" w:type="dxa"/>
            <w:tcBorders>
              <w:top w:val="nil"/>
              <w:left w:val="nil"/>
              <w:bottom w:val="single" w:sz="4" w:space="0" w:color="C0C0C0"/>
              <w:right w:val="nil"/>
            </w:tcBorders>
            <w:shd w:val="clear" w:color="auto" w:fill="auto"/>
            <w:noWrap/>
            <w:vAlign w:val="center"/>
            <w:hideMark/>
          </w:tcPr>
          <w:p w14:paraId="30D97D21"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6</w:t>
            </w:r>
          </w:p>
        </w:tc>
        <w:tc>
          <w:tcPr>
            <w:tcW w:w="748" w:type="dxa"/>
            <w:tcBorders>
              <w:top w:val="nil"/>
              <w:left w:val="nil"/>
              <w:bottom w:val="single" w:sz="4" w:space="0" w:color="C0C0C0"/>
              <w:right w:val="nil"/>
            </w:tcBorders>
            <w:shd w:val="clear" w:color="auto" w:fill="auto"/>
            <w:noWrap/>
            <w:vAlign w:val="center"/>
            <w:hideMark/>
          </w:tcPr>
          <w:p w14:paraId="22A23AAC"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7</w:t>
            </w:r>
          </w:p>
        </w:tc>
        <w:tc>
          <w:tcPr>
            <w:tcW w:w="859" w:type="dxa"/>
            <w:tcBorders>
              <w:top w:val="nil"/>
              <w:left w:val="nil"/>
              <w:bottom w:val="single" w:sz="4" w:space="0" w:color="C0C0C0"/>
              <w:right w:val="nil"/>
            </w:tcBorders>
            <w:shd w:val="clear" w:color="auto" w:fill="auto"/>
            <w:noWrap/>
            <w:vAlign w:val="center"/>
            <w:hideMark/>
          </w:tcPr>
          <w:p w14:paraId="44B1B09A"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8</w:t>
            </w:r>
          </w:p>
        </w:tc>
        <w:tc>
          <w:tcPr>
            <w:tcW w:w="918" w:type="dxa"/>
            <w:tcBorders>
              <w:top w:val="nil"/>
              <w:left w:val="nil"/>
              <w:bottom w:val="single" w:sz="4" w:space="0" w:color="C0C0C0"/>
              <w:right w:val="nil"/>
            </w:tcBorders>
            <w:shd w:val="clear" w:color="auto" w:fill="auto"/>
            <w:noWrap/>
            <w:vAlign w:val="center"/>
            <w:hideMark/>
          </w:tcPr>
          <w:p w14:paraId="6FD0CECC"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11</w:t>
            </w:r>
          </w:p>
        </w:tc>
        <w:tc>
          <w:tcPr>
            <w:tcW w:w="748" w:type="dxa"/>
            <w:tcBorders>
              <w:top w:val="nil"/>
              <w:left w:val="nil"/>
              <w:bottom w:val="single" w:sz="4" w:space="0" w:color="C0C0C0"/>
              <w:right w:val="nil"/>
            </w:tcBorders>
            <w:shd w:val="clear" w:color="auto" w:fill="auto"/>
            <w:noWrap/>
            <w:vAlign w:val="center"/>
            <w:hideMark/>
          </w:tcPr>
          <w:p w14:paraId="389A538F"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12</w:t>
            </w:r>
          </w:p>
        </w:tc>
        <w:tc>
          <w:tcPr>
            <w:tcW w:w="859" w:type="dxa"/>
            <w:tcBorders>
              <w:top w:val="nil"/>
              <w:left w:val="nil"/>
              <w:bottom w:val="single" w:sz="4" w:space="0" w:color="C0C0C0"/>
              <w:right w:val="nil"/>
            </w:tcBorders>
            <w:shd w:val="clear" w:color="auto" w:fill="auto"/>
            <w:noWrap/>
            <w:vAlign w:val="center"/>
            <w:hideMark/>
          </w:tcPr>
          <w:p w14:paraId="13845AB6"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13</w:t>
            </w:r>
          </w:p>
        </w:tc>
        <w:tc>
          <w:tcPr>
            <w:tcW w:w="590" w:type="dxa"/>
            <w:tcBorders>
              <w:top w:val="nil"/>
              <w:left w:val="nil"/>
              <w:bottom w:val="single" w:sz="4" w:space="0" w:color="C0C0C0"/>
              <w:right w:val="nil"/>
            </w:tcBorders>
            <w:shd w:val="clear" w:color="auto" w:fill="auto"/>
            <w:noWrap/>
            <w:vAlign w:val="center"/>
            <w:hideMark/>
          </w:tcPr>
          <w:p w14:paraId="5798AFB6"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14</w:t>
            </w:r>
          </w:p>
        </w:tc>
        <w:tc>
          <w:tcPr>
            <w:tcW w:w="590" w:type="dxa"/>
            <w:tcBorders>
              <w:top w:val="nil"/>
              <w:left w:val="nil"/>
              <w:bottom w:val="single" w:sz="4" w:space="0" w:color="C0C0C0"/>
              <w:right w:val="nil"/>
            </w:tcBorders>
            <w:shd w:val="clear" w:color="auto" w:fill="auto"/>
            <w:noWrap/>
            <w:vAlign w:val="center"/>
            <w:hideMark/>
          </w:tcPr>
          <w:p w14:paraId="1799D0C8"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15</w:t>
            </w:r>
          </w:p>
        </w:tc>
        <w:tc>
          <w:tcPr>
            <w:tcW w:w="771" w:type="dxa"/>
            <w:tcBorders>
              <w:top w:val="nil"/>
              <w:left w:val="nil"/>
              <w:bottom w:val="single" w:sz="4" w:space="0" w:color="C0C0C0"/>
              <w:right w:val="nil"/>
            </w:tcBorders>
            <w:shd w:val="clear" w:color="auto" w:fill="auto"/>
            <w:noWrap/>
            <w:vAlign w:val="center"/>
            <w:hideMark/>
          </w:tcPr>
          <w:p w14:paraId="02EB3F35"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16</w:t>
            </w:r>
          </w:p>
        </w:tc>
        <w:tc>
          <w:tcPr>
            <w:tcW w:w="748" w:type="dxa"/>
            <w:tcBorders>
              <w:top w:val="nil"/>
              <w:left w:val="nil"/>
              <w:bottom w:val="single" w:sz="4" w:space="0" w:color="C0C0C0"/>
              <w:right w:val="nil"/>
            </w:tcBorders>
            <w:shd w:val="clear" w:color="auto" w:fill="auto"/>
            <w:noWrap/>
            <w:vAlign w:val="center"/>
            <w:hideMark/>
          </w:tcPr>
          <w:p w14:paraId="15E490B9"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17</w:t>
            </w:r>
          </w:p>
        </w:tc>
        <w:tc>
          <w:tcPr>
            <w:tcW w:w="859" w:type="dxa"/>
            <w:tcBorders>
              <w:top w:val="nil"/>
              <w:left w:val="nil"/>
              <w:bottom w:val="single" w:sz="4" w:space="0" w:color="C0C0C0"/>
              <w:right w:val="nil"/>
            </w:tcBorders>
            <w:shd w:val="clear" w:color="auto" w:fill="auto"/>
            <w:noWrap/>
            <w:vAlign w:val="center"/>
            <w:hideMark/>
          </w:tcPr>
          <w:p w14:paraId="7C90D316"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18</w:t>
            </w:r>
          </w:p>
        </w:tc>
        <w:tc>
          <w:tcPr>
            <w:tcW w:w="590" w:type="dxa"/>
            <w:tcBorders>
              <w:top w:val="nil"/>
              <w:left w:val="nil"/>
              <w:bottom w:val="single" w:sz="4" w:space="0" w:color="C0C0C0"/>
              <w:right w:val="nil"/>
            </w:tcBorders>
            <w:shd w:val="clear" w:color="auto" w:fill="auto"/>
            <w:noWrap/>
            <w:vAlign w:val="center"/>
            <w:hideMark/>
          </w:tcPr>
          <w:p w14:paraId="5AFEE794"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19</w:t>
            </w:r>
          </w:p>
        </w:tc>
        <w:tc>
          <w:tcPr>
            <w:tcW w:w="590" w:type="dxa"/>
            <w:tcBorders>
              <w:top w:val="nil"/>
              <w:left w:val="nil"/>
              <w:bottom w:val="single" w:sz="4" w:space="0" w:color="C0C0C0"/>
              <w:right w:val="nil"/>
            </w:tcBorders>
            <w:shd w:val="clear" w:color="auto" w:fill="auto"/>
            <w:noWrap/>
            <w:vAlign w:val="center"/>
            <w:hideMark/>
          </w:tcPr>
          <w:p w14:paraId="00070AE3"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20</w:t>
            </w:r>
          </w:p>
        </w:tc>
        <w:tc>
          <w:tcPr>
            <w:tcW w:w="766" w:type="dxa"/>
            <w:tcBorders>
              <w:top w:val="nil"/>
              <w:left w:val="nil"/>
              <w:bottom w:val="single" w:sz="4" w:space="0" w:color="C0C0C0"/>
              <w:right w:val="nil"/>
            </w:tcBorders>
            <w:shd w:val="clear" w:color="auto" w:fill="auto"/>
            <w:noWrap/>
            <w:vAlign w:val="center"/>
            <w:hideMark/>
          </w:tcPr>
          <w:p w14:paraId="29394C15"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21</w:t>
            </w:r>
          </w:p>
        </w:tc>
      </w:tr>
      <w:tr w:rsidR="006059D5" w:rsidRPr="006059D5" w14:paraId="072F24D3" w14:textId="77777777" w:rsidTr="006059D5">
        <w:trPr>
          <w:trHeight w:val="300"/>
          <w:jc w:val="center"/>
        </w:trPr>
        <w:tc>
          <w:tcPr>
            <w:tcW w:w="160" w:type="dxa"/>
            <w:tcBorders>
              <w:top w:val="nil"/>
              <w:left w:val="nil"/>
              <w:bottom w:val="nil"/>
              <w:right w:val="nil"/>
            </w:tcBorders>
            <w:shd w:val="clear" w:color="auto" w:fill="auto"/>
            <w:noWrap/>
            <w:vAlign w:val="bottom"/>
            <w:hideMark/>
          </w:tcPr>
          <w:p w14:paraId="2A2F9FF6" w14:textId="77777777" w:rsidR="006059D5" w:rsidRPr="006059D5" w:rsidRDefault="006059D5" w:rsidP="006059D5">
            <w:pPr>
              <w:jc w:val="center"/>
              <w:rPr>
                <w:rFonts w:ascii="Tahoma" w:hAnsi="Tahoma" w:cs="Tahoma"/>
                <w:color w:val="C0C0C0"/>
                <w:sz w:val="11"/>
                <w:szCs w:val="11"/>
              </w:rPr>
            </w:pPr>
          </w:p>
        </w:tc>
        <w:tc>
          <w:tcPr>
            <w:tcW w:w="96" w:type="dxa"/>
            <w:tcBorders>
              <w:top w:val="nil"/>
              <w:left w:val="nil"/>
              <w:bottom w:val="nil"/>
              <w:right w:val="nil"/>
            </w:tcBorders>
            <w:shd w:val="clear" w:color="auto" w:fill="auto"/>
            <w:noWrap/>
            <w:vAlign w:val="bottom"/>
            <w:hideMark/>
          </w:tcPr>
          <w:p w14:paraId="00187843" w14:textId="77777777" w:rsidR="006059D5" w:rsidRPr="006059D5" w:rsidRDefault="006059D5" w:rsidP="006059D5">
            <w:pPr>
              <w:rPr>
                <w:sz w:val="11"/>
                <w:szCs w:val="11"/>
              </w:rPr>
            </w:pPr>
          </w:p>
        </w:tc>
        <w:tc>
          <w:tcPr>
            <w:tcW w:w="434" w:type="dxa"/>
            <w:tcBorders>
              <w:top w:val="nil"/>
              <w:left w:val="single" w:sz="4" w:space="0" w:color="C0C0C0"/>
              <w:bottom w:val="single" w:sz="4" w:space="0" w:color="C0C0C0"/>
              <w:right w:val="single" w:sz="4" w:space="0" w:color="C0C0C0"/>
            </w:tcBorders>
            <w:shd w:val="clear" w:color="000000" w:fill="C0C0C0"/>
            <w:vAlign w:val="center"/>
            <w:hideMark/>
          </w:tcPr>
          <w:p w14:paraId="45CA584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w:t>
            </w:r>
          </w:p>
        </w:tc>
        <w:tc>
          <w:tcPr>
            <w:tcW w:w="1289" w:type="dxa"/>
            <w:tcBorders>
              <w:top w:val="nil"/>
              <w:left w:val="nil"/>
              <w:bottom w:val="single" w:sz="4" w:space="0" w:color="C0C0C0"/>
              <w:right w:val="single" w:sz="4" w:space="0" w:color="C0C0C0"/>
            </w:tcBorders>
            <w:shd w:val="clear" w:color="000000" w:fill="C0C0C0"/>
            <w:vAlign w:val="center"/>
            <w:hideMark/>
          </w:tcPr>
          <w:p w14:paraId="7EA9E054"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Натуральные показатели</w:t>
            </w:r>
          </w:p>
        </w:tc>
        <w:tc>
          <w:tcPr>
            <w:tcW w:w="554" w:type="dxa"/>
            <w:tcBorders>
              <w:top w:val="nil"/>
              <w:left w:val="nil"/>
              <w:bottom w:val="single" w:sz="4" w:space="0" w:color="C0C0C0"/>
              <w:right w:val="single" w:sz="4" w:space="0" w:color="C0C0C0"/>
            </w:tcBorders>
            <w:shd w:val="clear" w:color="000000" w:fill="C0C0C0"/>
            <w:vAlign w:val="center"/>
            <w:hideMark/>
          </w:tcPr>
          <w:p w14:paraId="560FEF0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594" w:type="dxa"/>
            <w:tcBorders>
              <w:top w:val="nil"/>
              <w:left w:val="nil"/>
              <w:bottom w:val="single" w:sz="4" w:space="0" w:color="C0C0C0"/>
              <w:right w:val="single" w:sz="4" w:space="0" w:color="C0C0C0"/>
            </w:tcBorders>
            <w:shd w:val="clear" w:color="000000" w:fill="C0C0C0"/>
            <w:vAlign w:val="center"/>
            <w:hideMark/>
          </w:tcPr>
          <w:p w14:paraId="3C50AFD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63" w:type="dxa"/>
            <w:tcBorders>
              <w:top w:val="nil"/>
              <w:left w:val="nil"/>
              <w:bottom w:val="single" w:sz="4" w:space="0" w:color="C0C0C0"/>
              <w:right w:val="single" w:sz="4" w:space="0" w:color="C0C0C0"/>
            </w:tcBorders>
            <w:shd w:val="clear" w:color="000000" w:fill="C0C0C0"/>
            <w:vAlign w:val="center"/>
            <w:hideMark/>
          </w:tcPr>
          <w:p w14:paraId="7E76809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546" w:type="dxa"/>
            <w:tcBorders>
              <w:top w:val="nil"/>
              <w:left w:val="nil"/>
              <w:bottom w:val="single" w:sz="4" w:space="0" w:color="C0C0C0"/>
              <w:right w:val="single" w:sz="4" w:space="0" w:color="C0C0C0"/>
            </w:tcBorders>
            <w:shd w:val="clear" w:color="000000" w:fill="C0C0C0"/>
            <w:vAlign w:val="center"/>
            <w:hideMark/>
          </w:tcPr>
          <w:p w14:paraId="2330885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681" w:type="dxa"/>
            <w:tcBorders>
              <w:top w:val="nil"/>
              <w:left w:val="nil"/>
              <w:bottom w:val="single" w:sz="4" w:space="0" w:color="C0C0C0"/>
              <w:right w:val="single" w:sz="4" w:space="0" w:color="C0C0C0"/>
            </w:tcBorders>
            <w:shd w:val="clear" w:color="000000" w:fill="C0C0C0"/>
            <w:vAlign w:val="center"/>
            <w:hideMark/>
          </w:tcPr>
          <w:p w14:paraId="17EA1BF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748" w:type="dxa"/>
            <w:tcBorders>
              <w:top w:val="nil"/>
              <w:left w:val="nil"/>
              <w:bottom w:val="single" w:sz="4" w:space="0" w:color="C0C0C0"/>
              <w:right w:val="single" w:sz="4" w:space="0" w:color="C0C0C0"/>
            </w:tcBorders>
            <w:shd w:val="clear" w:color="000000" w:fill="C0C0C0"/>
            <w:vAlign w:val="center"/>
            <w:hideMark/>
          </w:tcPr>
          <w:p w14:paraId="0B4071D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59" w:type="dxa"/>
            <w:tcBorders>
              <w:top w:val="nil"/>
              <w:left w:val="nil"/>
              <w:bottom w:val="single" w:sz="4" w:space="0" w:color="C0C0C0"/>
              <w:right w:val="single" w:sz="4" w:space="0" w:color="C0C0C0"/>
            </w:tcBorders>
            <w:shd w:val="clear" w:color="000000" w:fill="C0C0C0"/>
            <w:vAlign w:val="center"/>
            <w:hideMark/>
          </w:tcPr>
          <w:p w14:paraId="425CBA3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918" w:type="dxa"/>
            <w:tcBorders>
              <w:top w:val="nil"/>
              <w:left w:val="nil"/>
              <w:bottom w:val="single" w:sz="4" w:space="0" w:color="C0C0C0"/>
              <w:right w:val="single" w:sz="4" w:space="0" w:color="C0C0C0"/>
            </w:tcBorders>
            <w:shd w:val="clear" w:color="000000" w:fill="C0C0C0"/>
            <w:vAlign w:val="center"/>
            <w:hideMark/>
          </w:tcPr>
          <w:p w14:paraId="7A5FEF9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748" w:type="dxa"/>
            <w:tcBorders>
              <w:top w:val="nil"/>
              <w:left w:val="nil"/>
              <w:bottom w:val="single" w:sz="4" w:space="0" w:color="C0C0C0"/>
              <w:right w:val="single" w:sz="4" w:space="0" w:color="C0C0C0"/>
            </w:tcBorders>
            <w:shd w:val="clear" w:color="000000" w:fill="C0C0C0"/>
            <w:vAlign w:val="center"/>
            <w:hideMark/>
          </w:tcPr>
          <w:p w14:paraId="4D78905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59" w:type="dxa"/>
            <w:tcBorders>
              <w:top w:val="nil"/>
              <w:left w:val="nil"/>
              <w:bottom w:val="single" w:sz="4" w:space="0" w:color="C0C0C0"/>
              <w:right w:val="single" w:sz="4" w:space="0" w:color="C0C0C0"/>
            </w:tcBorders>
            <w:shd w:val="clear" w:color="000000" w:fill="C0C0C0"/>
            <w:vAlign w:val="center"/>
            <w:hideMark/>
          </w:tcPr>
          <w:p w14:paraId="25460A8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590" w:type="dxa"/>
            <w:tcBorders>
              <w:top w:val="nil"/>
              <w:left w:val="nil"/>
              <w:bottom w:val="single" w:sz="4" w:space="0" w:color="C0C0C0"/>
              <w:right w:val="single" w:sz="4" w:space="0" w:color="C0C0C0"/>
            </w:tcBorders>
            <w:shd w:val="clear" w:color="000000" w:fill="C0C0C0"/>
            <w:vAlign w:val="center"/>
            <w:hideMark/>
          </w:tcPr>
          <w:p w14:paraId="0B0EF4B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590" w:type="dxa"/>
            <w:tcBorders>
              <w:top w:val="nil"/>
              <w:left w:val="nil"/>
              <w:bottom w:val="single" w:sz="4" w:space="0" w:color="C0C0C0"/>
              <w:right w:val="single" w:sz="4" w:space="0" w:color="C0C0C0"/>
            </w:tcBorders>
            <w:shd w:val="clear" w:color="000000" w:fill="C0C0C0"/>
            <w:vAlign w:val="center"/>
            <w:hideMark/>
          </w:tcPr>
          <w:p w14:paraId="57CE431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771" w:type="dxa"/>
            <w:tcBorders>
              <w:top w:val="nil"/>
              <w:left w:val="nil"/>
              <w:bottom w:val="single" w:sz="4" w:space="0" w:color="C0C0C0"/>
              <w:right w:val="nil"/>
            </w:tcBorders>
            <w:shd w:val="clear" w:color="000000" w:fill="C0C0C0"/>
            <w:vAlign w:val="center"/>
            <w:hideMark/>
          </w:tcPr>
          <w:p w14:paraId="1EF03E1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748" w:type="dxa"/>
            <w:tcBorders>
              <w:top w:val="nil"/>
              <w:left w:val="single" w:sz="4" w:space="0" w:color="C0C0C0"/>
              <w:bottom w:val="single" w:sz="4" w:space="0" w:color="C0C0C0"/>
              <w:right w:val="single" w:sz="4" w:space="0" w:color="C0C0C0"/>
            </w:tcBorders>
            <w:shd w:val="clear" w:color="000000" w:fill="C0C0C0"/>
            <w:vAlign w:val="center"/>
            <w:hideMark/>
          </w:tcPr>
          <w:p w14:paraId="018BD54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59" w:type="dxa"/>
            <w:tcBorders>
              <w:top w:val="nil"/>
              <w:left w:val="nil"/>
              <w:bottom w:val="single" w:sz="4" w:space="0" w:color="C0C0C0"/>
              <w:right w:val="single" w:sz="4" w:space="0" w:color="C0C0C0"/>
            </w:tcBorders>
            <w:shd w:val="clear" w:color="000000" w:fill="C0C0C0"/>
            <w:vAlign w:val="center"/>
            <w:hideMark/>
          </w:tcPr>
          <w:p w14:paraId="6C829AA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590" w:type="dxa"/>
            <w:tcBorders>
              <w:top w:val="nil"/>
              <w:left w:val="nil"/>
              <w:bottom w:val="single" w:sz="4" w:space="0" w:color="C0C0C0"/>
              <w:right w:val="single" w:sz="4" w:space="0" w:color="C0C0C0"/>
            </w:tcBorders>
            <w:shd w:val="clear" w:color="000000" w:fill="C0C0C0"/>
            <w:vAlign w:val="center"/>
            <w:hideMark/>
          </w:tcPr>
          <w:p w14:paraId="6972DA0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590" w:type="dxa"/>
            <w:tcBorders>
              <w:top w:val="nil"/>
              <w:left w:val="nil"/>
              <w:bottom w:val="single" w:sz="4" w:space="0" w:color="C0C0C0"/>
              <w:right w:val="single" w:sz="4" w:space="0" w:color="C0C0C0"/>
            </w:tcBorders>
            <w:shd w:val="clear" w:color="000000" w:fill="C0C0C0"/>
            <w:vAlign w:val="center"/>
            <w:hideMark/>
          </w:tcPr>
          <w:p w14:paraId="7623CF5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766" w:type="dxa"/>
            <w:tcBorders>
              <w:top w:val="nil"/>
              <w:left w:val="nil"/>
              <w:bottom w:val="single" w:sz="4" w:space="0" w:color="C0C0C0"/>
              <w:right w:val="nil"/>
            </w:tcBorders>
            <w:shd w:val="clear" w:color="000000" w:fill="C0C0C0"/>
            <w:vAlign w:val="center"/>
            <w:hideMark/>
          </w:tcPr>
          <w:p w14:paraId="56D6BD7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r>
      <w:tr w:rsidR="006059D5" w:rsidRPr="006059D5" w14:paraId="1E13A7B3" w14:textId="77777777" w:rsidTr="006059D5">
        <w:trPr>
          <w:trHeight w:val="300"/>
          <w:jc w:val="center"/>
        </w:trPr>
        <w:tc>
          <w:tcPr>
            <w:tcW w:w="160" w:type="dxa"/>
            <w:tcBorders>
              <w:top w:val="nil"/>
              <w:left w:val="nil"/>
              <w:bottom w:val="nil"/>
              <w:right w:val="nil"/>
            </w:tcBorders>
            <w:shd w:val="clear" w:color="auto" w:fill="auto"/>
            <w:noWrap/>
            <w:vAlign w:val="bottom"/>
            <w:hideMark/>
          </w:tcPr>
          <w:p w14:paraId="36A454AC" w14:textId="77777777" w:rsidR="006059D5" w:rsidRPr="006059D5" w:rsidRDefault="006059D5" w:rsidP="006059D5">
            <w:pPr>
              <w:jc w:val="center"/>
              <w:rPr>
                <w:rFonts w:ascii="Tahoma" w:hAnsi="Tahoma" w:cs="Tahoma"/>
                <w:b/>
                <w:bCs/>
                <w:sz w:val="11"/>
                <w:szCs w:val="11"/>
              </w:rPr>
            </w:pPr>
          </w:p>
        </w:tc>
        <w:tc>
          <w:tcPr>
            <w:tcW w:w="96" w:type="dxa"/>
            <w:tcBorders>
              <w:top w:val="nil"/>
              <w:left w:val="nil"/>
              <w:bottom w:val="nil"/>
              <w:right w:val="nil"/>
            </w:tcBorders>
            <w:shd w:val="clear" w:color="auto" w:fill="auto"/>
            <w:noWrap/>
            <w:vAlign w:val="bottom"/>
            <w:hideMark/>
          </w:tcPr>
          <w:p w14:paraId="59510FCB" w14:textId="77777777" w:rsidR="006059D5" w:rsidRPr="006059D5" w:rsidRDefault="006059D5" w:rsidP="006059D5">
            <w:pPr>
              <w:rPr>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15D7B94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1.1</w:t>
            </w:r>
          </w:p>
        </w:tc>
        <w:tc>
          <w:tcPr>
            <w:tcW w:w="1289" w:type="dxa"/>
            <w:tcBorders>
              <w:top w:val="nil"/>
              <w:left w:val="nil"/>
              <w:bottom w:val="single" w:sz="4" w:space="0" w:color="C0C0C0"/>
              <w:right w:val="single" w:sz="4" w:space="0" w:color="C0C0C0"/>
            </w:tcBorders>
            <w:shd w:val="clear" w:color="auto" w:fill="auto"/>
            <w:vAlign w:val="center"/>
            <w:hideMark/>
          </w:tcPr>
          <w:p w14:paraId="0FEB0301"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Поднято воды</w:t>
            </w:r>
          </w:p>
        </w:tc>
        <w:tc>
          <w:tcPr>
            <w:tcW w:w="554" w:type="dxa"/>
            <w:tcBorders>
              <w:top w:val="nil"/>
              <w:left w:val="nil"/>
              <w:bottom w:val="single" w:sz="4" w:space="0" w:color="C0C0C0"/>
              <w:right w:val="single" w:sz="4" w:space="0" w:color="C0C0C0"/>
            </w:tcBorders>
            <w:shd w:val="clear" w:color="auto" w:fill="auto"/>
            <w:vAlign w:val="center"/>
            <w:hideMark/>
          </w:tcPr>
          <w:p w14:paraId="45DEF1A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594" w:type="dxa"/>
            <w:tcBorders>
              <w:top w:val="nil"/>
              <w:left w:val="nil"/>
              <w:bottom w:val="single" w:sz="4" w:space="0" w:color="C0C0C0"/>
              <w:right w:val="single" w:sz="4" w:space="0" w:color="C0C0C0"/>
            </w:tcBorders>
            <w:shd w:val="clear" w:color="000000" w:fill="FFFFCC"/>
            <w:vAlign w:val="center"/>
            <w:hideMark/>
          </w:tcPr>
          <w:p w14:paraId="14E9D85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1 501 941,91</w:t>
            </w:r>
          </w:p>
        </w:tc>
        <w:tc>
          <w:tcPr>
            <w:tcW w:w="863" w:type="dxa"/>
            <w:tcBorders>
              <w:top w:val="nil"/>
              <w:left w:val="nil"/>
              <w:bottom w:val="single" w:sz="4" w:space="0" w:color="C0C0C0"/>
              <w:right w:val="single" w:sz="4" w:space="0" w:color="C0C0C0"/>
            </w:tcBorders>
            <w:shd w:val="clear" w:color="000000" w:fill="FFFFCC"/>
            <w:vAlign w:val="center"/>
            <w:hideMark/>
          </w:tcPr>
          <w:p w14:paraId="6A1DED7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1 557 033,11</w:t>
            </w:r>
          </w:p>
        </w:tc>
        <w:tc>
          <w:tcPr>
            <w:tcW w:w="546" w:type="dxa"/>
            <w:tcBorders>
              <w:top w:val="nil"/>
              <w:left w:val="nil"/>
              <w:bottom w:val="single" w:sz="4" w:space="0" w:color="C0C0C0"/>
              <w:right w:val="single" w:sz="4" w:space="0" w:color="C0C0C0"/>
            </w:tcBorders>
            <w:shd w:val="clear" w:color="000000" w:fill="FFFFCC"/>
            <w:vAlign w:val="center"/>
            <w:hideMark/>
          </w:tcPr>
          <w:p w14:paraId="192C5A0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1 150 287,25</w:t>
            </w:r>
          </w:p>
        </w:tc>
        <w:tc>
          <w:tcPr>
            <w:tcW w:w="681" w:type="dxa"/>
            <w:tcBorders>
              <w:top w:val="nil"/>
              <w:left w:val="nil"/>
              <w:bottom w:val="single" w:sz="4" w:space="0" w:color="C0C0C0"/>
              <w:right w:val="single" w:sz="4" w:space="0" w:color="C0C0C0"/>
            </w:tcBorders>
            <w:shd w:val="clear" w:color="000000" w:fill="FFFFCC"/>
            <w:vAlign w:val="center"/>
            <w:hideMark/>
          </w:tcPr>
          <w:p w14:paraId="5586B04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1 525 670,00</w:t>
            </w:r>
          </w:p>
        </w:tc>
        <w:tc>
          <w:tcPr>
            <w:tcW w:w="748" w:type="dxa"/>
            <w:tcBorders>
              <w:top w:val="nil"/>
              <w:left w:val="nil"/>
              <w:bottom w:val="single" w:sz="4" w:space="0" w:color="C0C0C0"/>
              <w:right w:val="single" w:sz="4" w:space="0" w:color="C0C0C0"/>
            </w:tcBorders>
            <w:shd w:val="clear" w:color="000000" w:fill="FFFFCC"/>
            <w:vAlign w:val="center"/>
            <w:hideMark/>
          </w:tcPr>
          <w:p w14:paraId="2B25B00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1 124 847,02</w:t>
            </w:r>
          </w:p>
        </w:tc>
        <w:tc>
          <w:tcPr>
            <w:tcW w:w="859" w:type="dxa"/>
            <w:tcBorders>
              <w:top w:val="nil"/>
              <w:left w:val="nil"/>
              <w:bottom w:val="single" w:sz="4" w:space="0" w:color="C0C0C0"/>
              <w:right w:val="single" w:sz="4" w:space="0" w:color="C0C0C0"/>
            </w:tcBorders>
            <w:shd w:val="clear" w:color="000000" w:fill="FFFFCC"/>
            <w:vAlign w:val="center"/>
            <w:hideMark/>
          </w:tcPr>
          <w:p w14:paraId="5FDE7EF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1 124 847,02</w:t>
            </w:r>
          </w:p>
        </w:tc>
        <w:tc>
          <w:tcPr>
            <w:tcW w:w="918"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75B8B632" w14:textId="77777777" w:rsidR="006059D5" w:rsidRPr="006059D5" w:rsidRDefault="006059D5" w:rsidP="006059D5">
            <w:pPr>
              <w:rPr>
                <w:rFonts w:ascii="Tahoma" w:hAnsi="Tahoma" w:cs="Tahoma"/>
                <w:sz w:val="11"/>
                <w:szCs w:val="11"/>
              </w:rPr>
            </w:pPr>
            <w:r w:rsidRPr="006059D5">
              <w:rPr>
                <w:rFonts w:ascii="Tahoma" w:hAnsi="Tahoma" w:cs="Tahoma"/>
                <w:sz w:val="11"/>
                <w:szCs w:val="11"/>
              </w:rPr>
              <w:t>согласно расчету в соответствии с Методическими указаниями № 1746-э, с учетом установленных ДПР 3,96</w:t>
            </w:r>
          </w:p>
        </w:tc>
        <w:tc>
          <w:tcPr>
            <w:tcW w:w="748" w:type="dxa"/>
            <w:tcBorders>
              <w:top w:val="nil"/>
              <w:left w:val="nil"/>
              <w:bottom w:val="single" w:sz="4" w:space="0" w:color="C0C0C0"/>
              <w:right w:val="single" w:sz="4" w:space="0" w:color="C0C0C0"/>
            </w:tcBorders>
            <w:shd w:val="clear" w:color="000000" w:fill="FFFFCC"/>
            <w:vAlign w:val="center"/>
            <w:hideMark/>
          </w:tcPr>
          <w:p w14:paraId="4A32836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1 124 847,02</w:t>
            </w:r>
          </w:p>
        </w:tc>
        <w:tc>
          <w:tcPr>
            <w:tcW w:w="859" w:type="dxa"/>
            <w:tcBorders>
              <w:top w:val="nil"/>
              <w:left w:val="nil"/>
              <w:bottom w:val="single" w:sz="4" w:space="0" w:color="C0C0C0"/>
              <w:right w:val="single" w:sz="4" w:space="0" w:color="C0C0C0"/>
            </w:tcBorders>
            <w:shd w:val="clear" w:color="000000" w:fill="FFFFCC"/>
            <w:vAlign w:val="center"/>
            <w:hideMark/>
          </w:tcPr>
          <w:p w14:paraId="0EE85F0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1 124 847,02</w:t>
            </w:r>
          </w:p>
        </w:tc>
        <w:tc>
          <w:tcPr>
            <w:tcW w:w="590" w:type="dxa"/>
            <w:tcBorders>
              <w:top w:val="nil"/>
              <w:left w:val="nil"/>
              <w:bottom w:val="single" w:sz="4" w:space="0" w:color="C0C0C0"/>
              <w:right w:val="single" w:sz="4" w:space="0" w:color="C0C0C0"/>
            </w:tcBorders>
            <w:shd w:val="clear" w:color="000000" w:fill="D7EAD3"/>
            <w:vAlign w:val="center"/>
            <w:hideMark/>
          </w:tcPr>
          <w:p w14:paraId="0392BAD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562 423,51</w:t>
            </w:r>
          </w:p>
        </w:tc>
        <w:tc>
          <w:tcPr>
            <w:tcW w:w="590" w:type="dxa"/>
            <w:tcBorders>
              <w:top w:val="nil"/>
              <w:left w:val="nil"/>
              <w:bottom w:val="single" w:sz="4" w:space="0" w:color="C0C0C0"/>
              <w:right w:val="single" w:sz="4" w:space="0" w:color="C0C0C0"/>
            </w:tcBorders>
            <w:shd w:val="clear" w:color="000000" w:fill="D7EAD3"/>
            <w:vAlign w:val="center"/>
            <w:hideMark/>
          </w:tcPr>
          <w:p w14:paraId="2F1639B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562 423,51</w:t>
            </w:r>
          </w:p>
        </w:tc>
        <w:tc>
          <w:tcPr>
            <w:tcW w:w="771"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02B043F9" w14:textId="77777777" w:rsidR="006059D5" w:rsidRPr="006059D5" w:rsidRDefault="006059D5" w:rsidP="006059D5">
            <w:pPr>
              <w:rPr>
                <w:rFonts w:ascii="Tahoma" w:hAnsi="Tahoma" w:cs="Tahoma"/>
                <w:sz w:val="11"/>
                <w:szCs w:val="11"/>
              </w:rPr>
            </w:pPr>
            <w:r w:rsidRPr="006059D5">
              <w:rPr>
                <w:rFonts w:ascii="Tahoma" w:hAnsi="Tahoma" w:cs="Tahoma"/>
                <w:sz w:val="11"/>
                <w:szCs w:val="11"/>
              </w:rPr>
              <w:t>согласно расчету в соответствии с Методическими указаниями № 1746-э, с учетом установленных ДПР 3,96</w:t>
            </w:r>
          </w:p>
        </w:tc>
        <w:tc>
          <w:tcPr>
            <w:tcW w:w="748" w:type="dxa"/>
            <w:tcBorders>
              <w:top w:val="nil"/>
              <w:left w:val="nil"/>
              <w:bottom w:val="single" w:sz="4" w:space="0" w:color="C0C0C0"/>
              <w:right w:val="single" w:sz="4" w:space="0" w:color="C0C0C0"/>
            </w:tcBorders>
            <w:shd w:val="clear" w:color="000000" w:fill="FFFFCC"/>
            <w:vAlign w:val="center"/>
            <w:hideMark/>
          </w:tcPr>
          <w:p w14:paraId="3F2C66E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1 124 847,02</w:t>
            </w:r>
          </w:p>
        </w:tc>
        <w:tc>
          <w:tcPr>
            <w:tcW w:w="859" w:type="dxa"/>
            <w:tcBorders>
              <w:top w:val="nil"/>
              <w:left w:val="nil"/>
              <w:bottom w:val="single" w:sz="4" w:space="0" w:color="C0C0C0"/>
              <w:right w:val="single" w:sz="4" w:space="0" w:color="C0C0C0"/>
            </w:tcBorders>
            <w:shd w:val="clear" w:color="000000" w:fill="FFFFCC"/>
            <w:vAlign w:val="center"/>
            <w:hideMark/>
          </w:tcPr>
          <w:p w14:paraId="25753FC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1 124 847,02</w:t>
            </w:r>
          </w:p>
        </w:tc>
        <w:tc>
          <w:tcPr>
            <w:tcW w:w="590" w:type="dxa"/>
            <w:tcBorders>
              <w:top w:val="nil"/>
              <w:left w:val="nil"/>
              <w:bottom w:val="single" w:sz="4" w:space="0" w:color="C0C0C0"/>
              <w:right w:val="single" w:sz="4" w:space="0" w:color="C0C0C0"/>
            </w:tcBorders>
            <w:shd w:val="clear" w:color="000000" w:fill="D7EAD3"/>
            <w:vAlign w:val="center"/>
            <w:hideMark/>
          </w:tcPr>
          <w:p w14:paraId="1E1DAB0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562 423,51</w:t>
            </w:r>
          </w:p>
        </w:tc>
        <w:tc>
          <w:tcPr>
            <w:tcW w:w="590" w:type="dxa"/>
            <w:tcBorders>
              <w:top w:val="nil"/>
              <w:left w:val="nil"/>
              <w:bottom w:val="single" w:sz="4" w:space="0" w:color="C0C0C0"/>
              <w:right w:val="single" w:sz="4" w:space="0" w:color="C0C0C0"/>
            </w:tcBorders>
            <w:shd w:val="clear" w:color="000000" w:fill="D7EAD3"/>
            <w:vAlign w:val="center"/>
            <w:hideMark/>
          </w:tcPr>
          <w:p w14:paraId="7337530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562 423,51</w:t>
            </w:r>
          </w:p>
        </w:tc>
        <w:tc>
          <w:tcPr>
            <w:tcW w:w="766"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2C784C4B" w14:textId="77777777" w:rsidR="006059D5" w:rsidRPr="006059D5" w:rsidRDefault="006059D5" w:rsidP="006059D5">
            <w:pPr>
              <w:rPr>
                <w:rFonts w:ascii="Tahoma" w:hAnsi="Tahoma" w:cs="Tahoma"/>
                <w:sz w:val="11"/>
                <w:szCs w:val="11"/>
              </w:rPr>
            </w:pPr>
            <w:r w:rsidRPr="006059D5">
              <w:rPr>
                <w:rFonts w:ascii="Tahoma" w:hAnsi="Tahoma" w:cs="Tahoma"/>
                <w:sz w:val="11"/>
                <w:szCs w:val="11"/>
              </w:rPr>
              <w:t>согласно расчету в соответствии с Методическими указаниями № 1746-э, с учетом установленных ДПР 3,96</w:t>
            </w:r>
          </w:p>
        </w:tc>
      </w:tr>
      <w:tr w:rsidR="006059D5" w:rsidRPr="006059D5" w14:paraId="45AA5981" w14:textId="77777777" w:rsidTr="006059D5">
        <w:trPr>
          <w:trHeight w:val="300"/>
          <w:jc w:val="center"/>
        </w:trPr>
        <w:tc>
          <w:tcPr>
            <w:tcW w:w="160" w:type="dxa"/>
            <w:tcBorders>
              <w:top w:val="nil"/>
              <w:left w:val="nil"/>
              <w:bottom w:val="nil"/>
              <w:right w:val="nil"/>
            </w:tcBorders>
            <w:shd w:val="clear" w:color="auto" w:fill="auto"/>
            <w:noWrap/>
            <w:vAlign w:val="bottom"/>
            <w:hideMark/>
          </w:tcPr>
          <w:p w14:paraId="73153852" w14:textId="77777777" w:rsidR="006059D5" w:rsidRPr="006059D5" w:rsidRDefault="006059D5" w:rsidP="006059D5">
            <w:pPr>
              <w:rPr>
                <w:rFonts w:ascii="Tahoma" w:hAnsi="Tahoma" w:cs="Tahoma"/>
                <w:sz w:val="11"/>
                <w:szCs w:val="11"/>
              </w:rPr>
            </w:pPr>
          </w:p>
        </w:tc>
        <w:tc>
          <w:tcPr>
            <w:tcW w:w="96" w:type="dxa"/>
            <w:tcBorders>
              <w:top w:val="nil"/>
              <w:left w:val="nil"/>
              <w:bottom w:val="nil"/>
              <w:right w:val="nil"/>
            </w:tcBorders>
            <w:shd w:val="clear" w:color="auto" w:fill="auto"/>
            <w:noWrap/>
            <w:vAlign w:val="bottom"/>
            <w:hideMark/>
          </w:tcPr>
          <w:p w14:paraId="101E87C5" w14:textId="77777777" w:rsidR="006059D5" w:rsidRPr="006059D5" w:rsidRDefault="006059D5" w:rsidP="006059D5">
            <w:pPr>
              <w:rPr>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7E4B4C4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1.2</w:t>
            </w:r>
          </w:p>
        </w:tc>
        <w:tc>
          <w:tcPr>
            <w:tcW w:w="1289" w:type="dxa"/>
            <w:tcBorders>
              <w:top w:val="nil"/>
              <w:left w:val="nil"/>
              <w:bottom w:val="single" w:sz="4" w:space="0" w:color="C0C0C0"/>
              <w:right w:val="single" w:sz="4" w:space="0" w:color="C0C0C0"/>
            </w:tcBorders>
            <w:shd w:val="clear" w:color="auto" w:fill="auto"/>
            <w:vAlign w:val="center"/>
            <w:hideMark/>
          </w:tcPr>
          <w:p w14:paraId="29BA5D72"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Получено воды со стороны</w:t>
            </w:r>
          </w:p>
        </w:tc>
        <w:tc>
          <w:tcPr>
            <w:tcW w:w="554" w:type="dxa"/>
            <w:tcBorders>
              <w:top w:val="nil"/>
              <w:left w:val="nil"/>
              <w:bottom w:val="single" w:sz="4" w:space="0" w:color="C0C0C0"/>
              <w:right w:val="single" w:sz="4" w:space="0" w:color="C0C0C0"/>
            </w:tcBorders>
            <w:shd w:val="clear" w:color="auto" w:fill="auto"/>
            <w:vAlign w:val="center"/>
            <w:hideMark/>
          </w:tcPr>
          <w:p w14:paraId="6D9F987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594" w:type="dxa"/>
            <w:tcBorders>
              <w:top w:val="nil"/>
              <w:left w:val="nil"/>
              <w:bottom w:val="single" w:sz="4" w:space="0" w:color="C0C0C0"/>
              <w:right w:val="single" w:sz="4" w:space="0" w:color="C0C0C0"/>
            </w:tcBorders>
            <w:shd w:val="clear" w:color="000000" w:fill="FFFFCC"/>
            <w:vAlign w:val="center"/>
            <w:hideMark/>
          </w:tcPr>
          <w:p w14:paraId="1EA99E1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63" w:type="dxa"/>
            <w:tcBorders>
              <w:top w:val="nil"/>
              <w:left w:val="nil"/>
              <w:bottom w:val="single" w:sz="4" w:space="0" w:color="C0C0C0"/>
              <w:right w:val="single" w:sz="4" w:space="0" w:color="C0C0C0"/>
            </w:tcBorders>
            <w:shd w:val="clear" w:color="000000" w:fill="FFFFCC"/>
            <w:vAlign w:val="center"/>
            <w:hideMark/>
          </w:tcPr>
          <w:p w14:paraId="6C23D36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46" w:type="dxa"/>
            <w:tcBorders>
              <w:top w:val="nil"/>
              <w:left w:val="nil"/>
              <w:bottom w:val="single" w:sz="4" w:space="0" w:color="C0C0C0"/>
              <w:right w:val="single" w:sz="4" w:space="0" w:color="C0C0C0"/>
            </w:tcBorders>
            <w:shd w:val="clear" w:color="000000" w:fill="FFFFCC"/>
            <w:vAlign w:val="center"/>
            <w:hideMark/>
          </w:tcPr>
          <w:p w14:paraId="357286A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681" w:type="dxa"/>
            <w:tcBorders>
              <w:top w:val="nil"/>
              <w:left w:val="nil"/>
              <w:bottom w:val="single" w:sz="4" w:space="0" w:color="C0C0C0"/>
              <w:right w:val="single" w:sz="4" w:space="0" w:color="C0C0C0"/>
            </w:tcBorders>
            <w:shd w:val="clear" w:color="000000" w:fill="FFFFCC"/>
            <w:vAlign w:val="center"/>
            <w:hideMark/>
          </w:tcPr>
          <w:p w14:paraId="05A4023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7FF6D4F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3B5617A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918" w:type="dxa"/>
            <w:vMerge/>
            <w:tcBorders>
              <w:top w:val="nil"/>
              <w:left w:val="single" w:sz="4" w:space="0" w:color="C0C0C0"/>
              <w:bottom w:val="single" w:sz="4" w:space="0" w:color="C0C0C0"/>
              <w:right w:val="single" w:sz="4" w:space="0" w:color="C0C0C0"/>
            </w:tcBorders>
            <w:vAlign w:val="center"/>
            <w:hideMark/>
          </w:tcPr>
          <w:p w14:paraId="70D518A2"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3A1EF1F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5034846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09C7C20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4F6A536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71" w:type="dxa"/>
            <w:vMerge/>
            <w:tcBorders>
              <w:top w:val="nil"/>
              <w:left w:val="single" w:sz="4" w:space="0" w:color="C0C0C0"/>
              <w:bottom w:val="single" w:sz="4" w:space="0" w:color="C0C0C0"/>
              <w:right w:val="single" w:sz="4" w:space="0" w:color="C0C0C0"/>
            </w:tcBorders>
            <w:vAlign w:val="center"/>
            <w:hideMark/>
          </w:tcPr>
          <w:p w14:paraId="3D0DF18E"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5AF8A05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0F2BF59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2479360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5919E59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66" w:type="dxa"/>
            <w:vMerge/>
            <w:tcBorders>
              <w:top w:val="nil"/>
              <w:left w:val="single" w:sz="4" w:space="0" w:color="C0C0C0"/>
              <w:bottom w:val="single" w:sz="4" w:space="0" w:color="C0C0C0"/>
              <w:right w:val="single" w:sz="4" w:space="0" w:color="C0C0C0"/>
            </w:tcBorders>
            <w:vAlign w:val="center"/>
            <w:hideMark/>
          </w:tcPr>
          <w:p w14:paraId="518A6750" w14:textId="77777777" w:rsidR="006059D5" w:rsidRPr="006059D5" w:rsidRDefault="006059D5" w:rsidP="006059D5">
            <w:pPr>
              <w:rPr>
                <w:rFonts w:ascii="Tahoma" w:hAnsi="Tahoma" w:cs="Tahoma"/>
                <w:sz w:val="11"/>
                <w:szCs w:val="11"/>
              </w:rPr>
            </w:pPr>
          </w:p>
        </w:tc>
      </w:tr>
      <w:tr w:rsidR="006059D5" w:rsidRPr="006059D5" w14:paraId="7741609A" w14:textId="77777777" w:rsidTr="006059D5">
        <w:trPr>
          <w:trHeight w:val="300"/>
          <w:jc w:val="center"/>
        </w:trPr>
        <w:tc>
          <w:tcPr>
            <w:tcW w:w="160" w:type="dxa"/>
            <w:tcBorders>
              <w:top w:val="nil"/>
              <w:left w:val="nil"/>
              <w:bottom w:val="nil"/>
              <w:right w:val="nil"/>
            </w:tcBorders>
            <w:shd w:val="clear" w:color="auto" w:fill="auto"/>
            <w:noWrap/>
            <w:vAlign w:val="bottom"/>
            <w:hideMark/>
          </w:tcPr>
          <w:p w14:paraId="333883DA" w14:textId="77777777" w:rsidR="006059D5" w:rsidRPr="006059D5" w:rsidRDefault="006059D5" w:rsidP="006059D5">
            <w:pPr>
              <w:jc w:val="center"/>
              <w:rPr>
                <w:rFonts w:ascii="Tahoma" w:hAnsi="Tahoma" w:cs="Tahoma"/>
                <w:sz w:val="11"/>
                <w:szCs w:val="11"/>
              </w:rPr>
            </w:pPr>
          </w:p>
        </w:tc>
        <w:tc>
          <w:tcPr>
            <w:tcW w:w="96" w:type="dxa"/>
            <w:tcBorders>
              <w:top w:val="nil"/>
              <w:left w:val="nil"/>
              <w:bottom w:val="nil"/>
              <w:right w:val="nil"/>
            </w:tcBorders>
            <w:shd w:val="clear" w:color="auto" w:fill="auto"/>
            <w:noWrap/>
            <w:vAlign w:val="bottom"/>
            <w:hideMark/>
          </w:tcPr>
          <w:p w14:paraId="1A2721CE" w14:textId="77777777" w:rsidR="006059D5" w:rsidRPr="006059D5" w:rsidRDefault="006059D5" w:rsidP="006059D5">
            <w:pPr>
              <w:rPr>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6A48ACF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1.3</w:t>
            </w:r>
          </w:p>
        </w:tc>
        <w:tc>
          <w:tcPr>
            <w:tcW w:w="1289" w:type="dxa"/>
            <w:tcBorders>
              <w:top w:val="nil"/>
              <w:left w:val="nil"/>
              <w:bottom w:val="single" w:sz="4" w:space="0" w:color="C0C0C0"/>
              <w:right w:val="single" w:sz="4" w:space="0" w:color="C0C0C0"/>
            </w:tcBorders>
            <w:shd w:val="clear" w:color="auto" w:fill="auto"/>
            <w:vAlign w:val="center"/>
            <w:hideMark/>
          </w:tcPr>
          <w:p w14:paraId="01210E87"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Расход воды на коммунально-бытовые нужды</w:t>
            </w:r>
          </w:p>
        </w:tc>
        <w:tc>
          <w:tcPr>
            <w:tcW w:w="554" w:type="dxa"/>
            <w:tcBorders>
              <w:top w:val="nil"/>
              <w:left w:val="nil"/>
              <w:bottom w:val="single" w:sz="4" w:space="0" w:color="C0C0C0"/>
              <w:right w:val="single" w:sz="4" w:space="0" w:color="C0C0C0"/>
            </w:tcBorders>
            <w:shd w:val="clear" w:color="auto" w:fill="auto"/>
            <w:vAlign w:val="center"/>
            <w:hideMark/>
          </w:tcPr>
          <w:p w14:paraId="6C36EF6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594" w:type="dxa"/>
            <w:tcBorders>
              <w:top w:val="nil"/>
              <w:left w:val="nil"/>
              <w:bottom w:val="single" w:sz="4" w:space="0" w:color="C0C0C0"/>
              <w:right w:val="single" w:sz="4" w:space="0" w:color="C0C0C0"/>
            </w:tcBorders>
            <w:shd w:val="clear" w:color="000000" w:fill="FFFFCC"/>
            <w:vAlign w:val="center"/>
            <w:hideMark/>
          </w:tcPr>
          <w:p w14:paraId="128A987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63" w:type="dxa"/>
            <w:tcBorders>
              <w:top w:val="nil"/>
              <w:left w:val="nil"/>
              <w:bottom w:val="single" w:sz="4" w:space="0" w:color="C0C0C0"/>
              <w:right w:val="single" w:sz="4" w:space="0" w:color="C0C0C0"/>
            </w:tcBorders>
            <w:shd w:val="clear" w:color="000000" w:fill="FFFFCC"/>
            <w:vAlign w:val="center"/>
            <w:hideMark/>
          </w:tcPr>
          <w:p w14:paraId="6A07B0A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46" w:type="dxa"/>
            <w:tcBorders>
              <w:top w:val="nil"/>
              <w:left w:val="nil"/>
              <w:bottom w:val="single" w:sz="4" w:space="0" w:color="C0C0C0"/>
              <w:right w:val="single" w:sz="4" w:space="0" w:color="C0C0C0"/>
            </w:tcBorders>
            <w:shd w:val="clear" w:color="000000" w:fill="FFFFCC"/>
            <w:vAlign w:val="center"/>
            <w:hideMark/>
          </w:tcPr>
          <w:p w14:paraId="44118D1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681" w:type="dxa"/>
            <w:tcBorders>
              <w:top w:val="nil"/>
              <w:left w:val="nil"/>
              <w:bottom w:val="single" w:sz="4" w:space="0" w:color="C0C0C0"/>
              <w:right w:val="single" w:sz="4" w:space="0" w:color="C0C0C0"/>
            </w:tcBorders>
            <w:shd w:val="clear" w:color="000000" w:fill="FFFFCC"/>
            <w:vAlign w:val="center"/>
            <w:hideMark/>
          </w:tcPr>
          <w:p w14:paraId="705EF76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06455BB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2DDD6CA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918" w:type="dxa"/>
            <w:vMerge/>
            <w:tcBorders>
              <w:top w:val="nil"/>
              <w:left w:val="single" w:sz="4" w:space="0" w:color="C0C0C0"/>
              <w:bottom w:val="single" w:sz="4" w:space="0" w:color="C0C0C0"/>
              <w:right w:val="single" w:sz="4" w:space="0" w:color="C0C0C0"/>
            </w:tcBorders>
            <w:vAlign w:val="center"/>
            <w:hideMark/>
          </w:tcPr>
          <w:p w14:paraId="229E1A56"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26651CA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1008EA1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410A444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41E97D2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71" w:type="dxa"/>
            <w:vMerge/>
            <w:tcBorders>
              <w:top w:val="nil"/>
              <w:left w:val="single" w:sz="4" w:space="0" w:color="C0C0C0"/>
              <w:bottom w:val="single" w:sz="4" w:space="0" w:color="C0C0C0"/>
              <w:right w:val="single" w:sz="4" w:space="0" w:color="C0C0C0"/>
            </w:tcBorders>
            <w:vAlign w:val="center"/>
            <w:hideMark/>
          </w:tcPr>
          <w:p w14:paraId="35723D12"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7A9DAC7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0DEE0B4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00345A2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7372263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66" w:type="dxa"/>
            <w:vMerge/>
            <w:tcBorders>
              <w:top w:val="nil"/>
              <w:left w:val="single" w:sz="4" w:space="0" w:color="C0C0C0"/>
              <w:bottom w:val="single" w:sz="4" w:space="0" w:color="C0C0C0"/>
              <w:right w:val="single" w:sz="4" w:space="0" w:color="C0C0C0"/>
            </w:tcBorders>
            <w:vAlign w:val="center"/>
            <w:hideMark/>
          </w:tcPr>
          <w:p w14:paraId="7D31B6DE" w14:textId="77777777" w:rsidR="006059D5" w:rsidRPr="006059D5" w:rsidRDefault="006059D5" w:rsidP="006059D5">
            <w:pPr>
              <w:rPr>
                <w:rFonts w:ascii="Tahoma" w:hAnsi="Tahoma" w:cs="Tahoma"/>
                <w:sz w:val="11"/>
                <w:szCs w:val="11"/>
              </w:rPr>
            </w:pPr>
          </w:p>
        </w:tc>
      </w:tr>
      <w:tr w:rsidR="006059D5" w:rsidRPr="006059D5" w14:paraId="1D6BFB2B" w14:textId="77777777" w:rsidTr="006059D5">
        <w:trPr>
          <w:trHeight w:val="300"/>
          <w:jc w:val="center"/>
        </w:trPr>
        <w:tc>
          <w:tcPr>
            <w:tcW w:w="160" w:type="dxa"/>
            <w:tcBorders>
              <w:top w:val="nil"/>
              <w:left w:val="nil"/>
              <w:bottom w:val="nil"/>
              <w:right w:val="nil"/>
            </w:tcBorders>
            <w:shd w:val="clear" w:color="auto" w:fill="auto"/>
            <w:noWrap/>
            <w:vAlign w:val="bottom"/>
            <w:hideMark/>
          </w:tcPr>
          <w:p w14:paraId="2223DAD3" w14:textId="77777777" w:rsidR="006059D5" w:rsidRPr="006059D5" w:rsidRDefault="006059D5" w:rsidP="006059D5">
            <w:pPr>
              <w:jc w:val="center"/>
              <w:rPr>
                <w:rFonts w:ascii="Tahoma" w:hAnsi="Tahoma" w:cs="Tahoma"/>
                <w:sz w:val="11"/>
                <w:szCs w:val="11"/>
              </w:rPr>
            </w:pPr>
          </w:p>
        </w:tc>
        <w:tc>
          <w:tcPr>
            <w:tcW w:w="96" w:type="dxa"/>
            <w:tcBorders>
              <w:top w:val="nil"/>
              <w:left w:val="nil"/>
              <w:bottom w:val="nil"/>
              <w:right w:val="nil"/>
            </w:tcBorders>
            <w:shd w:val="clear" w:color="auto" w:fill="auto"/>
            <w:noWrap/>
            <w:vAlign w:val="bottom"/>
            <w:hideMark/>
          </w:tcPr>
          <w:p w14:paraId="548E9343" w14:textId="77777777" w:rsidR="006059D5" w:rsidRPr="006059D5" w:rsidRDefault="006059D5" w:rsidP="006059D5">
            <w:pPr>
              <w:rPr>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7CB45D8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1.4</w:t>
            </w:r>
          </w:p>
        </w:tc>
        <w:tc>
          <w:tcPr>
            <w:tcW w:w="1289" w:type="dxa"/>
            <w:tcBorders>
              <w:top w:val="nil"/>
              <w:left w:val="nil"/>
              <w:bottom w:val="single" w:sz="4" w:space="0" w:color="C0C0C0"/>
              <w:right w:val="single" w:sz="4" w:space="0" w:color="C0C0C0"/>
            </w:tcBorders>
            <w:shd w:val="clear" w:color="auto" w:fill="auto"/>
            <w:vAlign w:val="center"/>
            <w:hideMark/>
          </w:tcPr>
          <w:p w14:paraId="2E7535B3"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Расход воды на нужды предприятия</w:t>
            </w:r>
          </w:p>
        </w:tc>
        <w:tc>
          <w:tcPr>
            <w:tcW w:w="554" w:type="dxa"/>
            <w:tcBorders>
              <w:top w:val="nil"/>
              <w:left w:val="nil"/>
              <w:bottom w:val="single" w:sz="4" w:space="0" w:color="C0C0C0"/>
              <w:right w:val="single" w:sz="4" w:space="0" w:color="C0C0C0"/>
            </w:tcBorders>
            <w:shd w:val="clear" w:color="auto" w:fill="auto"/>
            <w:vAlign w:val="center"/>
            <w:hideMark/>
          </w:tcPr>
          <w:p w14:paraId="6199E14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594" w:type="dxa"/>
            <w:tcBorders>
              <w:top w:val="nil"/>
              <w:left w:val="nil"/>
              <w:bottom w:val="single" w:sz="4" w:space="0" w:color="C0C0C0"/>
              <w:right w:val="single" w:sz="4" w:space="0" w:color="C0C0C0"/>
            </w:tcBorders>
            <w:shd w:val="clear" w:color="000000" w:fill="D7EAD3"/>
            <w:vAlign w:val="center"/>
            <w:hideMark/>
          </w:tcPr>
          <w:p w14:paraId="6764450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5 810,00</w:t>
            </w:r>
          </w:p>
        </w:tc>
        <w:tc>
          <w:tcPr>
            <w:tcW w:w="863" w:type="dxa"/>
            <w:tcBorders>
              <w:top w:val="nil"/>
              <w:left w:val="nil"/>
              <w:bottom w:val="single" w:sz="4" w:space="0" w:color="C0C0C0"/>
              <w:right w:val="single" w:sz="4" w:space="0" w:color="C0C0C0"/>
            </w:tcBorders>
            <w:shd w:val="clear" w:color="000000" w:fill="D7EAD3"/>
            <w:vAlign w:val="center"/>
            <w:hideMark/>
          </w:tcPr>
          <w:p w14:paraId="0CB9B88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5 810,00</w:t>
            </w:r>
          </w:p>
        </w:tc>
        <w:tc>
          <w:tcPr>
            <w:tcW w:w="546" w:type="dxa"/>
            <w:tcBorders>
              <w:top w:val="nil"/>
              <w:left w:val="nil"/>
              <w:bottom w:val="single" w:sz="4" w:space="0" w:color="C0C0C0"/>
              <w:right w:val="single" w:sz="4" w:space="0" w:color="C0C0C0"/>
            </w:tcBorders>
            <w:shd w:val="clear" w:color="000000" w:fill="D7EAD3"/>
            <w:vAlign w:val="center"/>
            <w:hideMark/>
          </w:tcPr>
          <w:p w14:paraId="4BE9AED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5 350,00</w:t>
            </w:r>
          </w:p>
        </w:tc>
        <w:tc>
          <w:tcPr>
            <w:tcW w:w="681" w:type="dxa"/>
            <w:tcBorders>
              <w:top w:val="nil"/>
              <w:left w:val="nil"/>
              <w:bottom w:val="single" w:sz="4" w:space="0" w:color="C0C0C0"/>
              <w:right w:val="single" w:sz="4" w:space="0" w:color="C0C0C0"/>
            </w:tcBorders>
            <w:shd w:val="clear" w:color="000000" w:fill="D7EAD3"/>
            <w:vAlign w:val="center"/>
            <w:hideMark/>
          </w:tcPr>
          <w:p w14:paraId="5EE67CF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48" w:type="dxa"/>
            <w:tcBorders>
              <w:top w:val="nil"/>
              <w:left w:val="nil"/>
              <w:bottom w:val="single" w:sz="4" w:space="0" w:color="C0C0C0"/>
              <w:right w:val="single" w:sz="4" w:space="0" w:color="C0C0C0"/>
            </w:tcBorders>
            <w:shd w:val="clear" w:color="000000" w:fill="D7EAD3"/>
            <w:vAlign w:val="center"/>
            <w:hideMark/>
          </w:tcPr>
          <w:p w14:paraId="4B544B3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5 350,00</w:t>
            </w:r>
          </w:p>
        </w:tc>
        <w:tc>
          <w:tcPr>
            <w:tcW w:w="859" w:type="dxa"/>
            <w:tcBorders>
              <w:top w:val="nil"/>
              <w:left w:val="nil"/>
              <w:bottom w:val="single" w:sz="4" w:space="0" w:color="C0C0C0"/>
              <w:right w:val="single" w:sz="4" w:space="0" w:color="C0C0C0"/>
            </w:tcBorders>
            <w:shd w:val="clear" w:color="000000" w:fill="D7EAD3"/>
            <w:vAlign w:val="center"/>
            <w:hideMark/>
          </w:tcPr>
          <w:p w14:paraId="7BD788F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5 350,00</w:t>
            </w:r>
          </w:p>
        </w:tc>
        <w:tc>
          <w:tcPr>
            <w:tcW w:w="918" w:type="dxa"/>
            <w:vMerge/>
            <w:tcBorders>
              <w:top w:val="nil"/>
              <w:left w:val="single" w:sz="4" w:space="0" w:color="C0C0C0"/>
              <w:bottom w:val="single" w:sz="4" w:space="0" w:color="C0C0C0"/>
              <w:right w:val="single" w:sz="4" w:space="0" w:color="C0C0C0"/>
            </w:tcBorders>
            <w:vAlign w:val="center"/>
            <w:hideMark/>
          </w:tcPr>
          <w:p w14:paraId="16AEB78A"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D7EAD3"/>
            <w:vAlign w:val="center"/>
            <w:hideMark/>
          </w:tcPr>
          <w:p w14:paraId="47C3DF0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5 350,00</w:t>
            </w:r>
          </w:p>
        </w:tc>
        <w:tc>
          <w:tcPr>
            <w:tcW w:w="859" w:type="dxa"/>
            <w:tcBorders>
              <w:top w:val="nil"/>
              <w:left w:val="nil"/>
              <w:bottom w:val="single" w:sz="4" w:space="0" w:color="C0C0C0"/>
              <w:right w:val="single" w:sz="4" w:space="0" w:color="C0C0C0"/>
            </w:tcBorders>
            <w:shd w:val="clear" w:color="000000" w:fill="D7EAD3"/>
            <w:vAlign w:val="center"/>
            <w:hideMark/>
          </w:tcPr>
          <w:p w14:paraId="404F1A3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5 350,00</w:t>
            </w:r>
          </w:p>
        </w:tc>
        <w:tc>
          <w:tcPr>
            <w:tcW w:w="590" w:type="dxa"/>
            <w:tcBorders>
              <w:top w:val="nil"/>
              <w:left w:val="nil"/>
              <w:bottom w:val="single" w:sz="4" w:space="0" w:color="C0C0C0"/>
              <w:right w:val="single" w:sz="4" w:space="0" w:color="C0C0C0"/>
            </w:tcBorders>
            <w:shd w:val="clear" w:color="000000" w:fill="D7EAD3"/>
            <w:vAlign w:val="center"/>
            <w:hideMark/>
          </w:tcPr>
          <w:p w14:paraId="35AD2BD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2 675,00</w:t>
            </w:r>
          </w:p>
        </w:tc>
        <w:tc>
          <w:tcPr>
            <w:tcW w:w="590" w:type="dxa"/>
            <w:tcBorders>
              <w:top w:val="nil"/>
              <w:left w:val="nil"/>
              <w:bottom w:val="single" w:sz="4" w:space="0" w:color="C0C0C0"/>
              <w:right w:val="single" w:sz="4" w:space="0" w:color="C0C0C0"/>
            </w:tcBorders>
            <w:shd w:val="clear" w:color="000000" w:fill="D7EAD3"/>
            <w:vAlign w:val="center"/>
            <w:hideMark/>
          </w:tcPr>
          <w:p w14:paraId="4F78712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2 675,00</w:t>
            </w:r>
          </w:p>
        </w:tc>
        <w:tc>
          <w:tcPr>
            <w:tcW w:w="771" w:type="dxa"/>
            <w:vMerge/>
            <w:tcBorders>
              <w:top w:val="nil"/>
              <w:left w:val="single" w:sz="4" w:space="0" w:color="C0C0C0"/>
              <w:bottom w:val="single" w:sz="4" w:space="0" w:color="C0C0C0"/>
              <w:right w:val="single" w:sz="4" w:space="0" w:color="C0C0C0"/>
            </w:tcBorders>
            <w:vAlign w:val="center"/>
            <w:hideMark/>
          </w:tcPr>
          <w:p w14:paraId="5A9919DD"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D7EAD3"/>
            <w:vAlign w:val="center"/>
            <w:hideMark/>
          </w:tcPr>
          <w:p w14:paraId="3E821E6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5 350,00</w:t>
            </w:r>
          </w:p>
        </w:tc>
        <w:tc>
          <w:tcPr>
            <w:tcW w:w="859" w:type="dxa"/>
            <w:tcBorders>
              <w:top w:val="nil"/>
              <w:left w:val="nil"/>
              <w:bottom w:val="single" w:sz="4" w:space="0" w:color="C0C0C0"/>
              <w:right w:val="single" w:sz="4" w:space="0" w:color="C0C0C0"/>
            </w:tcBorders>
            <w:shd w:val="clear" w:color="000000" w:fill="D7EAD3"/>
            <w:vAlign w:val="center"/>
            <w:hideMark/>
          </w:tcPr>
          <w:p w14:paraId="20D6586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5 350,00</w:t>
            </w:r>
          </w:p>
        </w:tc>
        <w:tc>
          <w:tcPr>
            <w:tcW w:w="590" w:type="dxa"/>
            <w:tcBorders>
              <w:top w:val="nil"/>
              <w:left w:val="nil"/>
              <w:bottom w:val="single" w:sz="4" w:space="0" w:color="C0C0C0"/>
              <w:right w:val="single" w:sz="4" w:space="0" w:color="C0C0C0"/>
            </w:tcBorders>
            <w:shd w:val="clear" w:color="000000" w:fill="D7EAD3"/>
            <w:vAlign w:val="center"/>
            <w:hideMark/>
          </w:tcPr>
          <w:p w14:paraId="5A0B07B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2 675,00</w:t>
            </w:r>
          </w:p>
        </w:tc>
        <w:tc>
          <w:tcPr>
            <w:tcW w:w="590" w:type="dxa"/>
            <w:tcBorders>
              <w:top w:val="nil"/>
              <w:left w:val="nil"/>
              <w:bottom w:val="single" w:sz="4" w:space="0" w:color="C0C0C0"/>
              <w:right w:val="single" w:sz="4" w:space="0" w:color="C0C0C0"/>
            </w:tcBorders>
            <w:shd w:val="clear" w:color="000000" w:fill="D7EAD3"/>
            <w:vAlign w:val="center"/>
            <w:hideMark/>
          </w:tcPr>
          <w:p w14:paraId="7434DC1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2 675,00</w:t>
            </w:r>
          </w:p>
        </w:tc>
        <w:tc>
          <w:tcPr>
            <w:tcW w:w="766" w:type="dxa"/>
            <w:vMerge/>
            <w:tcBorders>
              <w:top w:val="nil"/>
              <w:left w:val="single" w:sz="4" w:space="0" w:color="C0C0C0"/>
              <w:bottom w:val="single" w:sz="4" w:space="0" w:color="C0C0C0"/>
              <w:right w:val="single" w:sz="4" w:space="0" w:color="C0C0C0"/>
            </w:tcBorders>
            <w:vAlign w:val="center"/>
            <w:hideMark/>
          </w:tcPr>
          <w:p w14:paraId="2AEB3C10" w14:textId="77777777" w:rsidR="006059D5" w:rsidRPr="006059D5" w:rsidRDefault="006059D5" w:rsidP="006059D5">
            <w:pPr>
              <w:rPr>
                <w:rFonts w:ascii="Tahoma" w:hAnsi="Tahoma" w:cs="Tahoma"/>
                <w:sz w:val="11"/>
                <w:szCs w:val="11"/>
              </w:rPr>
            </w:pPr>
          </w:p>
        </w:tc>
      </w:tr>
      <w:tr w:rsidR="006059D5" w:rsidRPr="006059D5" w14:paraId="1684B79F" w14:textId="77777777" w:rsidTr="006059D5">
        <w:trPr>
          <w:trHeight w:val="300"/>
          <w:jc w:val="center"/>
        </w:trPr>
        <w:tc>
          <w:tcPr>
            <w:tcW w:w="160" w:type="dxa"/>
            <w:tcBorders>
              <w:top w:val="nil"/>
              <w:left w:val="nil"/>
              <w:bottom w:val="nil"/>
              <w:right w:val="nil"/>
            </w:tcBorders>
            <w:shd w:val="clear" w:color="auto" w:fill="auto"/>
            <w:noWrap/>
            <w:vAlign w:val="bottom"/>
            <w:hideMark/>
          </w:tcPr>
          <w:p w14:paraId="528F73CA" w14:textId="77777777" w:rsidR="006059D5" w:rsidRPr="006059D5" w:rsidRDefault="006059D5" w:rsidP="006059D5">
            <w:pPr>
              <w:jc w:val="center"/>
              <w:rPr>
                <w:rFonts w:ascii="Tahoma" w:hAnsi="Tahoma" w:cs="Tahoma"/>
                <w:sz w:val="11"/>
                <w:szCs w:val="11"/>
              </w:rPr>
            </w:pPr>
          </w:p>
        </w:tc>
        <w:tc>
          <w:tcPr>
            <w:tcW w:w="96" w:type="dxa"/>
            <w:tcBorders>
              <w:top w:val="nil"/>
              <w:left w:val="nil"/>
              <w:bottom w:val="nil"/>
              <w:right w:val="nil"/>
            </w:tcBorders>
            <w:shd w:val="clear" w:color="auto" w:fill="auto"/>
            <w:noWrap/>
            <w:vAlign w:val="bottom"/>
            <w:hideMark/>
          </w:tcPr>
          <w:p w14:paraId="6459FE0C" w14:textId="77777777" w:rsidR="006059D5" w:rsidRPr="006059D5" w:rsidRDefault="006059D5" w:rsidP="006059D5">
            <w:pPr>
              <w:rPr>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6B74014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1.4.1</w:t>
            </w:r>
          </w:p>
        </w:tc>
        <w:tc>
          <w:tcPr>
            <w:tcW w:w="1289" w:type="dxa"/>
            <w:tcBorders>
              <w:top w:val="nil"/>
              <w:left w:val="nil"/>
              <w:bottom w:val="single" w:sz="4" w:space="0" w:color="C0C0C0"/>
              <w:right w:val="single" w:sz="4" w:space="0" w:color="C0C0C0"/>
            </w:tcBorders>
            <w:shd w:val="clear" w:color="auto" w:fill="auto"/>
            <w:vAlign w:val="center"/>
            <w:hideMark/>
          </w:tcPr>
          <w:p w14:paraId="5C60EDDB"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На очистные сооружения</w:t>
            </w:r>
          </w:p>
        </w:tc>
        <w:tc>
          <w:tcPr>
            <w:tcW w:w="554" w:type="dxa"/>
            <w:tcBorders>
              <w:top w:val="nil"/>
              <w:left w:val="nil"/>
              <w:bottom w:val="single" w:sz="4" w:space="0" w:color="C0C0C0"/>
              <w:right w:val="single" w:sz="4" w:space="0" w:color="C0C0C0"/>
            </w:tcBorders>
            <w:shd w:val="clear" w:color="auto" w:fill="auto"/>
            <w:vAlign w:val="center"/>
            <w:hideMark/>
          </w:tcPr>
          <w:p w14:paraId="0D91E34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594" w:type="dxa"/>
            <w:tcBorders>
              <w:top w:val="nil"/>
              <w:left w:val="nil"/>
              <w:bottom w:val="single" w:sz="4" w:space="0" w:color="C0C0C0"/>
              <w:right w:val="single" w:sz="4" w:space="0" w:color="C0C0C0"/>
            </w:tcBorders>
            <w:shd w:val="clear" w:color="000000" w:fill="FFFFCC"/>
            <w:vAlign w:val="center"/>
            <w:hideMark/>
          </w:tcPr>
          <w:p w14:paraId="30C8997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63" w:type="dxa"/>
            <w:tcBorders>
              <w:top w:val="nil"/>
              <w:left w:val="nil"/>
              <w:bottom w:val="single" w:sz="4" w:space="0" w:color="C0C0C0"/>
              <w:right w:val="single" w:sz="4" w:space="0" w:color="C0C0C0"/>
            </w:tcBorders>
            <w:shd w:val="clear" w:color="000000" w:fill="FFFFCC"/>
            <w:vAlign w:val="center"/>
            <w:hideMark/>
          </w:tcPr>
          <w:p w14:paraId="1AB379E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46" w:type="dxa"/>
            <w:tcBorders>
              <w:top w:val="nil"/>
              <w:left w:val="nil"/>
              <w:bottom w:val="single" w:sz="4" w:space="0" w:color="C0C0C0"/>
              <w:right w:val="single" w:sz="4" w:space="0" w:color="C0C0C0"/>
            </w:tcBorders>
            <w:shd w:val="clear" w:color="000000" w:fill="FFFFCC"/>
            <w:vAlign w:val="center"/>
            <w:hideMark/>
          </w:tcPr>
          <w:p w14:paraId="7258D52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681" w:type="dxa"/>
            <w:tcBorders>
              <w:top w:val="nil"/>
              <w:left w:val="nil"/>
              <w:bottom w:val="single" w:sz="4" w:space="0" w:color="C0C0C0"/>
              <w:right w:val="single" w:sz="4" w:space="0" w:color="C0C0C0"/>
            </w:tcBorders>
            <w:shd w:val="clear" w:color="000000" w:fill="FFFFCC"/>
            <w:vAlign w:val="center"/>
            <w:hideMark/>
          </w:tcPr>
          <w:p w14:paraId="54F54BF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61715CF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550835B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918" w:type="dxa"/>
            <w:vMerge/>
            <w:tcBorders>
              <w:top w:val="nil"/>
              <w:left w:val="single" w:sz="4" w:space="0" w:color="C0C0C0"/>
              <w:bottom w:val="single" w:sz="4" w:space="0" w:color="C0C0C0"/>
              <w:right w:val="single" w:sz="4" w:space="0" w:color="C0C0C0"/>
            </w:tcBorders>
            <w:vAlign w:val="center"/>
            <w:hideMark/>
          </w:tcPr>
          <w:p w14:paraId="370179FC"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4EB17D7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0A27B5B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30732C1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4D7006F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71" w:type="dxa"/>
            <w:vMerge/>
            <w:tcBorders>
              <w:top w:val="nil"/>
              <w:left w:val="single" w:sz="4" w:space="0" w:color="C0C0C0"/>
              <w:bottom w:val="single" w:sz="4" w:space="0" w:color="C0C0C0"/>
              <w:right w:val="single" w:sz="4" w:space="0" w:color="C0C0C0"/>
            </w:tcBorders>
            <w:vAlign w:val="center"/>
            <w:hideMark/>
          </w:tcPr>
          <w:p w14:paraId="5DC7EE92"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5A1843C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6FEC58D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591846F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1367EB2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66" w:type="dxa"/>
            <w:vMerge/>
            <w:tcBorders>
              <w:top w:val="nil"/>
              <w:left w:val="single" w:sz="4" w:space="0" w:color="C0C0C0"/>
              <w:bottom w:val="single" w:sz="4" w:space="0" w:color="C0C0C0"/>
              <w:right w:val="single" w:sz="4" w:space="0" w:color="C0C0C0"/>
            </w:tcBorders>
            <w:vAlign w:val="center"/>
            <w:hideMark/>
          </w:tcPr>
          <w:p w14:paraId="14B59E40" w14:textId="77777777" w:rsidR="006059D5" w:rsidRPr="006059D5" w:rsidRDefault="006059D5" w:rsidP="006059D5">
            <w:pPr>
              <w:rPr>
                <w:rFonts w:ascii="Tahoma" w:hAnsi="Tahoma" w:cs="Tahoma"/>
                <w:sz w:val="11"/>
                <w:szCs w:val="11"/>
              </w:rPr>
            </w:pPr>
          </w:p>
        </w:tc>
      </w:tr>
      <w:tr w:rsidR="006059D5" w:rsidRPr="006059D5" w14:paraId="01B28849" w14:textId="77777777" w:rsidTr="006059D5">
        <w:trPr>
          <w:trHeight w:val="300"/>
          <w:jc w:val="center"/>
        </w:trPr>
        <w:tc>
          <w:tcPr>
            <w:tcW w:w="160" w:type="dxa"/>
            <w:tcBorders>
              <w:top w:val="nil"/>
              <w:left w:val="nil"/>
              <w:bottom w:val="nil"/>
              <w:right w:val="nil"/>
            </w:tcBorders>
            <w:shd w:val="clear" w:color="auto" w:fill="auto"/>
            <w:noWrap/>
            <w:vAlign w:val="bottom"/>
            <w:hideMark/>
          </w:tcPr>
          <w:p w14:paraId="7C851557" w14:textId="77777777" w:rsidR="006059D5" w:rsidRPr="006059D5" w:rsidRDefault="006059D5" w:rsidP="006059D5">
            <w:pPr>
              <w:jc w:val="center"/>
              <w:rPr>
                <w:rFonts w:ascii="Tahoma" w:hAnsi="Tahoma" w:cs="Tahoma"/>
                <w:sz w:val="11"/>
                <w:szCs w:val="11"/>
              </w:rPr>
            </w:pPr>
          </w:p>
        </w:tc>
        <w:tc>
          <w:tcPr>
            <w:tcW w:w="96" w:type="dxa"/>
            <w:tcBorders>
              <w:top w:val="nil"/>
              <w:left w:val="nil"/>
              <w:bottom w:val="nil"/>
              <w:right w:val="nil"/>
            </w:tcBorders>
            <w:shd w:val="clear" w:color="auto" w:fill="auto"/>
            <w:noWrap/>
            <w:vAlign w:val="bottom"/>
            <w:hideMark/>
          </w:tcPr>
          <w:p w14:paraId="1890AEDB" w14:textId="77777777" w:rsidR="006059D5" w:rsidRPr="006059D5" w:rsidRDefault="006059D5" w:rsidP="006059D5">
            <w:pPr>
              <w:rPr>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0190D1F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1.4.2</w:t>
            </w:r>
          </w:p>
        </w:tc>
        <w:tc>
          <w:tcPr>
            <w:tcW w:w="1289" w:type="dxa"/>
            <w:tcBorders>
              <w:top w:val="nil"/>
              <w:left w:val="nil"/>
              <w:bottom w:val="single" w:sz="4" w:space="0" w:color="C0C0C0"/>
              <w:right w:val="single" w:sz="4" w:space="0" w:color="C0C0C0"/>
            </w:tcBorders>
            <w:shd w:val="clear" w:color="auto" w:fill="auto"/>
            <w:vAlign w:val="center"/>
            <w:hideMark/>
          </w:tcPr>
          <w:p w14:paraId="2BD3B25F"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На промывку сетей</w:t>
            </w:r>
          </w:p>
        </w:tc>
        <w:tc>
          <w:tcPr>
            <w:tcW w:w="554" w:type="dxa"/>
            <w:tcBorders>
              <w:top w:val="nil"/>
              <w:left w:val="nil"/>
              <w:bottom w:val="single" w:sz="4" w:space="0" w:color="C0C0C0"/>
              <w:right w:val="single" w:sz="4" w:space="0" w:color="C0C0C0"/>
            </w:tcBorders>
            <w:shd w:val="clear" w:color="auto" w:fill="auto"/>
            <w:vAlign w:val="center"/>
            <w:hideMark/>
          </w:tcPr>
          <w:p w14:paraId="736E9E7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594" w:type="dxa"/>
            <w:tcBorders>
              <w:top w:val="nil"/>
              <w:left w:val="nil"/>
              <w:bottom w:val="single" w:sz="4" w:space="0" w:color="C0C0C0"/>
              <w:right w:val="single" w:sz="4" w:space="0" w:color="C0C0C0"/>
            </w:tcBorders>
            <w:shd w:val="clear" w:color="000000" w:fill="FFFFCC"/>
            <w:vAlign w:val="center"/>
            <w:hideMark/>
          </w:tcPr>
          <w:p w14:paraId="75C2D45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5 810,00</w:t>
            </w:r>
          </w:p>
        </w:tc>
        <w:tc>
          <w:tcPr>
            <w:tcW w:w="863" w:type="dxa"/>
            <w:tcBorders>
              <w:top w:val="nil"/>
              <w:left w:val="nil"/>
              <w:bottom w:val="single" w:sz="4" w:space="0" w:color="C0C0C0"/>
              <w:right w:val="single" w:sz="4" w:space="0" w:color="C0C0C0"/>
            </w:tcBorders>
            <w:shd w:val="clear" w:color="000000" w:fill="FFFFCC"/>
            <w:vAlign w:val="center"/>
            <w:hideMark/>
          </w:tcPr>
          <w:p w14:paraId="4E584B2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5 810,00</w:t>
            </w:r>
          </w:p>
        </w:tc>
        <w:tc>
          <w:tcPr>
            <w:tcW w:w="546" w:type="dxa"/>
            <w:tcBorders>
              <w:top w:val="nil"/>
              <w:left w:val="nil"/>
              <w:bottom w:val="single" w:sz="4" w:space="0" w:color="C0C0C0"/>
              <w:right w:val="single" w:sz="4" w:space="0" w:color="C0C0C0"/>
            </w:tcBorders>
            <w:shd w:val="clear" w:color="000000" w:fill="FFFFCC"/>
            <w:vAlign w:val="center"/>
            <w:hideMark/>
          </w:tcPr>
          <w:p w14:paraId="2C479FF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5 350,00</w:t>
            </w:r>
          </w:p>
        </w:tc>
        <w:tc>
          <w:tcPr>
            <w:tcW w:w="681" w:type="dxa"/>
            <w:tcBorders>
              <w:top w:val="nil"/>
              <w:left w:val="nil"/>
              <w:bottom w:val="single" w:sz="4" w:space="0" w:color="C0C0C0"/>
              <w:right w:val="single" w:sz="4" w:space="0" w:color="C0C0C0"/>
            </w:tcBorders>
            <w:shd w:val="clear" w:color="000000" w:fill="FFFFCC"/>
            <w:vAlign w:val="center"/>
            <w:hideMark/>
          </w:tcPr>
          <w:p w14:paraId="52CF775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48" w:type="dxa"/>
            <w:tcBorders>
              <w:top w:val="nil"/>
              <w:left w:val="nil"/>
              <w:bottom w:val="single" w:sz="4" w:space="0" w:color="C0C0C0"/>
              <w:right w:val="single" w:sz="4" w:space="0" w:color="C0C0C0"/>
            </w:tcBorders>
            <w:shd w:val="clear" w:color="000000" w:fill="FFFFCC"/>
            <w:vAlign w:val="center"/>
            <w:hideMark/>
          </w:tcPr>
          <w:p w14:paraId="7C21B3B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5 350,00</w:t>
            </w:r>
          </w:p>
        </w:tc>
        <w:tc>
          <w:tcPr>
            <w:tcW w:w="859" w:type="dxa"/>
            <w:tcBorders>
              <w:top w:val="nil"/>
              <w:left w:val="nil"/>
              <w:bottom w:val="single" w:sz="4" w:space="0" w:color="C0C0C0"/>
              <w:right w:val="single" w:sz="4" w:space="0" w:color="C0C0C0"/>
            </w:tcBorders>
            <w:shd w:val="clear" w:color="000000" w:fill="FFFFCC"/>
            <w:vAlign w:val="center"/>
            <w:hideMark/>
          </w:tcPr>
          <w:p w14:paraId="33F9853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5 350,00</w:t>
            </w:r>
          </w:p>
        </w:tc>
        <w:tc>
          <w:tcPr>
            <w:tcW w:w="918" w:type="dxa"/>
            <w:vMerge/>
            <w:tcBorders>
              <w:top w:val="nil"/>
              <w:left w:val="single" w:sz="4" w:space="0" w:color="C0C0C0"/>
              <w:bottom w:val="single" w:sz="4" w:space="0" w:color="C0C0C0"/>
              <w:right w:val="single" w:sz="4" w:space="0" w:color="C0C0C0"/>
            </w:tcBorders>
            <w:vAlign w:val="center"/>
            <w:hideMark/>
          </w:tcPr>
          <w:p w14:paraId="06799A3B"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021E82D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5 350,00</w:t>
            </w:r>
          </w:p>
        </w:tc>
        <w:tc>
          <w:tcPr>
            <w:tcW w:w="859" w:type="dxa"/>
            <w:tcBorders>
              <w:top w:val="nil"/>
              <w:left w:val="nil"/>
              <w:bottom w:val="single" w:sz="4" w:space="0" w:color="C0C0C0"/>
              <w:right w:val="single" w:sz="4" w:space="0" w:color="C0C0C0"/>
            </w:tcBorders>
            <w:shd w:val="clear" w:color="000000" w:fill="FFFFCC"/>
            <w:vAlign w:val="center"/>
            <w:hideMark/>
          </w:tcPr>
          <w:p w14:paraId="678DDE1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5 350,00</w:t>
            </w:r>
          </w:p>
        </w:tc>
        <w:tc>
          <w:tcPr>
            <w:tcW w:w="590" w:type="dxa"/>
            <w:tcBorders>
              <w:top w:val="nil"/>
              <w:left w:val="nil"/>
              <w:bottom w:val="single" w:sz="4" w:space="0" w:color="C0C0C0"/>
              <w:right w:val="single" w:sz="4" w:space="0" w:color="C0C0C0"/>
            </w:tcBorders>
            <w:shd w:val="clear" w:color="000000" w:fill="D7EAD3"/>
            <w:vAlign w:val="center"/>
            <w:hideMark/>
          </w:tcPr>
          <w:p w14:paraId="488E522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2 675,00</w:t>
            </w:r>
          </w:p>
        </w:tc>
        <w:tc>
          <w:tcPr>
            <w:tcW w:w="590" w:type="dxa"/>
            <w:tcBorders>
              <w:top w:val="nil"/>
              <w:left w:val="nil"/>
              <w:bottom w:val="single" w:sz="4" w:space="0" w:color="C0C0C0"/>
              <w:right w:val="single" w:sz="4" w:space="0" w:color="C0C0C0"/>
            </w:tcBorders>
            <w:shd w:val="clear" w:color="000000" w:fill="D7EAD3"/>
            <w:vAlign w:val="center"/>
            <w:hideMark/>
          </w:tcPr>
          <w:p w14:paraId="16F38B2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2 675,00</w:t>
            </w:r>
          </w:p>
        </w:tc>
        <w:tc>
          <w:tcPr>
            <w:tcW w:w="771" w:type="dxa"/>
            <w:vMerge/>
            <w:tcBorders>
              <w:top w:val="nil"/>
              <w:left w:val="single" w:sz="4" w:space="0" w:color="C0C0C0"/>
              <w:bottom w:val="single" w:sz="4" w:space="0" w:color="C0C0C0"/>
              <w:right w:val="single" w:sz="4" w:space="0" w:color="C0C0C0"/>
            </w:tcBorders>
            <w:vAlign w:val="center"/>
            <w:hideMark/>
          </w:tcPr>
          <w:p w14:paraId="182EF65F"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5CAE56C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5 350,00</w:t>
            </w:r>
          </w:p>
        </w:tc>
        <w:tc>
          <w:tcPr>
            <w:tcW w:w="859" w:type="dxa"/>
            <w:tcBorders>
              <w:top w:val="nil"/>
              <w:left w:val="nil"/>
              <w:bottom w:val="single" w:sz="4" w:space="0" w:color="C0C0C0"/>
              <w:right w:val="single" w:sz="4" w:space="0" w:color="C0C0C0"/>
            </w:tcBorders>
            <w:shd w:val="clear" w:color="000000" w:fill="FFFFCC"/>
            <w:vAlign w:val="center"/>
            <w:hideMark/>
          </w:tcPr>
          <w:p w14:paraId="2743057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5 350,00</w:t>
            </w:r>
          </w:p>
        </w:tc>
        <w:tc>
          <w:tcPr>
            <w:tcW w:w="590" w:type="dxa"/>
            <w:tcBorders>
              <w:top w:val="nil"/>
              <w:left w:val="nil"/>
              <w:bottom w:val="single" w:sz="4" w:space="0" w:color="C0C0C0"/>
              <w:right w:val="single" w:sz="4" w:space="0" w:color="C0C0C0"/>
            </w:tcBorders>
            <w:shd w:val="clear" w:color="000000" w:fill="D7EAD3"/>
            <w:vAlign w:val="center"/>
            <w:hideMark/>
          </w:tcPr>
          <w:p w14:paraId="5134F6B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2 675,00</w:t>
            </w:r>
          </w:p>
        </w:tc>
        <w:tc>
          <w:tcPr>
            <w:tcW w:w="590" w:type="dxa"/>
            <w:tcBorders>
              <w:top w:val="nil"/>
              <w:left w:val="nil"/>
              <w:bottom w:val="single" w:sz="4" w:space="0" w:color="C0C0C0"/>
              <w:right w:val="single" w:sz="4" w:space="0" w:color="C0C0C0"/>
            </w:tcBorders>
            <w:shd w:val="clear" w:color="000000" w:fill="D7EAD3"/>
            <w:vAlign w:val="center"/>
            <w:hideMark/>
          </w:tcPr>
          <w:p w14:paraId="77EA114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2 675,00</w:t>
            </w:r>
          </w:p>
        </w:tc>
        <w:tc>
          <w:tcPr>
            <w:tcW w:w="766" w:type="dxa"/>
            <w:vMerge/>
            <w:tcBorders>
              <w:top w:val="nil"/>
              <w:left w:val="single" w:sz="4" w:space="0" w:color="C0C0C0"/>
              <w:bottom w:val="single" w:sz="4" w:space="0" w:color="C0C0C0"/>
              <w:right w:val="single" w:sz="4" w:space="0" w:color="C0C0C0"/>
            </w:tcBorders>
            <w:vAlign w:val="center"/>
            <w:hideMark/>
          </w:tcPr>
          <w:p w14:paraId="69A5336B" w14:textId="77777777" w:rsidR="006059D5" w:rsidRPr="006059D5" w:rsidRDefault="006059D5" w:rsidP="006059D5">
            <w:pPr>
              <w:rPr>
                <w:rFonts w:ascii="Tahoma" w:hAnsi="Tahoma" w:cs="Tahoma"/>
                <w:sz w:val="11"/>
                <w:szCs w:val="11"/>
              </w:rPr>
            </w:pPr>
          </w:p>
        </w:tc>
      </w:tr>
      <w:tr w:rsidR="006059D5" w:rsidRPr="006059D5" w14:paraId="2544DEC9" w14:textId="77777777" w:rsidTr="006059D5">
        <w:trPr>
          <w:trHeight w:val="300"/>
          <w:jc w:val="center"/>
        </w:trPr>
        <w:tc>
          <w:tcPr>
            <w:tcW w:w="160" w:type="dxa"/>
            <w:tcBorders>
              <w:top w:val="nil"/>
              <w:left w:val="nil"/>
              <w:bottom w:val="nil"/>
              <w:right w:val="nil"/>
            </w:tcBorders>
            <w:shd w:val="clear" w:color="auto" w:fill="auto"/>
            <w:noWrap/>
            <w:vAlign w:val="bottom"/>
            <w:hideMark/>
          </w:tcPr>
          <w:p w14:paraId="39230806" w14:textId="77777777" w:rsidR="006059D5" w:rsidRPr="006059D5" w:rsidRDefault="006059D5" w:rsidP="006059D5">
            <w:pPr>
              <w:jc w:val="center"/>
              <w:rPr>
                <w:rFonts w:ascii="Tahoma" w:hAnsi="Tahoma" w:cs="Tahoma"/>
                <w:sz w:val="11"/>
                <w:szCs w:val="11"/>
              </w:rPr>
            </w:pPr>
          </w:p>
        </w:tc>
        <w:tc>
          <w:tcPr>
            <w:tcW w:w="96" w:type="dxa"/>
            <w:tcBorders>
              <w:top w:val="nil"/>
              <w:left w:val="nil"/>
              <w:bottom w:val="nil"/>
              <w:right w:val="nil"/>
            </w:tcBorders>
            <w:shd w:val="clear" w:color="auto" w:fill="auto"/>
            <w:noWrap/>
            <w:vAlign w:val="bottom"/>
            <w:hideMark/>
          </w:tcPr>
          <w:p w14:paraId="0FF7AE2B" w14:textId="77777777" w:rsidR="006059D5" w:rsidRPr="006059D5" w:rsidRDefault="006059D5" w:rsidP="006059D5">
            <w:pPr>
              <w:rPr>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2BE165E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1.4.3</w:t>
            </w:r>
          </w:p>
        </w:tc>
        <w:tc>
          <w:tcPr>
            <w:tcW w:w="1289" w:type="dxa"/>
            <w:tcBorders>
              <w:top w:val="nil"/>
              <w:left w:val="nil"/>
              <w:bottom w:val="single" w:sz="4" w:space="0" w:color="C0C0C0"/>
              <w:right w:val="single" w:sz="4" w:space="0" w:color="C0C0C0"/>
            </w:tcBorders>
            <w:shd w:val="clear" w:color="auto" w:fill="auto"/>
            <w:vAlign w:val="center"/>
            <w:hideMark/>
          </w:tcPr>
          <w:p w14:paraId="010E8D23"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Прочие</w:t>
            </w:r>
          </w:p>
        </w:tc>
        <w:tc>
          <w:tcPr>
            <w:tcW w:w="554" w:type="dxa"/>
            <w:tcBorders>
              <w:top w:val="nil"/>
              <w:left w:val="nil"/>
              <w:bottom w:val="single" w:sz="4" w:space="0" w:color="C0C0C0"/>
              <w:right w:val="single" w:sz="4" w:space="0" w:color="C0C0C0"/>
            </w:tcBorders>
            <w:shd w:val="clear" w:color="auto" w:fill="auto"/>
            <w:vAlign w:val="center"/>
            <w:hideMark/>
          </w:tcPr>
          <w:p w14:paraId="264918C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594" w:type="dxa"/>
            <w:tcBorders>
              <w:top w:val="nil"/>
              <w:left w:val="nil"/>
              <w:bottom w:val="single" w:sz="4" w:space="0" w:color="C0C0C0"/>
              <w:right w:val="single" w:sz="4" w:space="0" w:color="C0C0C0"/>
            </w:tcBorders>
            <w:shd w:val="clear" w:color="000000" w:fill="FFFFCC"/>
            <w:vAlign w:val="center"/>
            <w:hideMark/>
          </w:tcPr>
          <w:p w14:paraId="5D47A84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63" w:type="dxa"/>
            <w:tcBorders>
              <w:top w:val="nil"/>
              <w:left w:val="nil"/>
              <w:bottom w:val="single" w:sz="4" w:space="0" w:color="C0C0C0"/>
              <w:right w:val="single" w:sz="4" w:space="0" w:color="C0C0C0"/>
            </w:tcBorders>
            <w:shd w:val="clear" w:color="000000" w:fill="FFFFCC"/>
            <w:vAlign w:val="center"/>
            <w:hideMark/>
          </w:tcPr>
          <w:p w14:paraId="210FEDB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46" w:type="dxa"/>
            <w:tcBorders>
              <w:top w:val="nil"/>
              <w:left w:val="nil"/>
              <w:bottom w:val="single" w:sz="4" w:space="0" w:color="C0C0C0"/>
              <w:right w:val="single" w:sz="4" w:space="0" w:color="C0C0C0"/>
            </w:tcBorders>
            <w:shd w:val="clear" w:color="000000" w:fill="FFFFCC"/>
            <w:vAlign w:val="center"/>
            <w:hideMark/>
          </w:tcPr>
          <w:p w14:paraId="7B2085D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681" w:type="dxa"/>
            <w:tcBorders>
              <w:top w:val="nil"/>
              <w:left w:val="nil"/>
              <w:bottom w:val="single" w:sz="4" w:space="0" w:color="C0C0C0"/>
              <w:right w:val="single" w:sz="4" w:space="0" w:color="C0C0C0"/>
            </w:tcBorders>
            <w:shd w:val="clear" w:color="000000" w:fill="FFFFCC"/>
            <w:vAlign w:val="center"/>
            <w:hideMark/>
          </w:tcPr>
          <w:p w14:paraId="29BC421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363FEE8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4DAE952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918" w:type="dxa"/>
            <w:vMerge/>
            <w:tcBorders>
              <w:top w:val="nil"/>
              <w:left w:val="single" w:sz="4" w:space="0" w:color="C0C0C0"/>
              <w:bottom w:val="single" w:sz="4" w:space="0" w:color="C0C0C0"/>
              <w:right w:val="single" w:sz="4" w:space="0" w:color="C0C0C0"/>
            </w:tcBorders>
            <w:vAlign w:val="center"/>
            <w:hideMark/>
          </w:tcPr>
          <w:p w14:paraId="3D9CA00E"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3CB51D5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0B336DC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4F07E0C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7C464E6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71" w:type="dxa"/>
            <w:vMerge/>
            <w:tcBorders>
              <w:top w:val="nil"/>
              <w:left w:val="single" w:sz="4" w:space="0" w:color="C0C0C0"/>
              <w:bottom w:val="single" w:sz="4" w:space="0" w:color="C0C0C0"/>
              <w:right w:val="single" w:sz="4" w:space="0" w:color="C0C0C0"/>
            </w:tcBorders>
            <w:vAlign w:val="center"/>
            <w:hideMark/>
          </w:tcPr>
          <w:p w14:paraId="303B0D7A"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6480DA8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3E4D869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3F3195F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6C5209C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66" w:type="dxa"/>
            <w:vMerge/>
            <w:tcBorders>
              <w:top w:val="nil"/>
              <w:left w:val="single" w:sz="4" w:space="0" w:color="C0C0C0"/>
              <w:bottom w:val="single" w:sz="4" w:space="0" w:color="C0C0C0"/>
              <w:right w:val="single" w:sz="4" w:space="0" w:color="C0C0C0"/>
            </w:tcBorders>
            <w:vAlign w:val="center"/>
            <w:hideMark/>
          </w:tcPr>
          <w:p w14:paraId="224DFF38" w14:textId="77777777" w:rsidR="006059D5" w:rsidRPr="006059D5" w:rsidRDefault="006059D5" w:rsidP="006059D5">
            <w:pPr>
              <w:rPr>
                <w:rFonts w:ascii="Tahoma" w:hAnsi="Tahoma" w:cs="Tahoma"/>
                <w:sz w:val="11"/>
                <w:szCs w:val="11"/>
              </w:rPr>
            </w:pPr>
          </w:p>
        </w:tc>
      </w:tr>
      <w:tr w:rsidR="006059D5" w:rsidRPr="006059D5" w14:paraId="4C8D53B9" w14:textId="77777777" w:rsidTr="006059D5">
        <w:trPr>
          <w:trHeight w:val="300"/>
          <w:jc w:val="center"/>
        </w:trPr>
        <w:tc>
          <w:tcPr>
            <w:tcW w:w="160" w:type="dxa"/>
            <w:tcBorders>
              <w:top w:val="nil"/>
              <w:left w:val="nil"/>
              <w:bottom w:val="nil"/>
              <w:right w:val="nil"/>
            </w:tcBorders>
            <w:shd w:val="clear" w:color="auto" w:fill="auto"/>
            <w:noWrap/>
            <w:vAlign w:val="bottom"/>
            <w:hideMark/>
          </w:tcPr>
          <w:p w14:paraId="5E239DE2" w14:textId="77777777" w:rsidR="006059D5" w:rsidRPr="006059D5" w:rsidRDefault="006059D5" w:rsidP="006059D5">
            <w:pPr>
              <w:jc w:val="center"/>
              <w:rPr>
                <w:rFonts w:ascii="Tahoma" w:hAnsi="Tahoma" w:cs="Tahoma"/>
                <w:sz w:val="11"/>
                <w:szCs w:val="11"/>
              </w:rPr>
            </w:pPr>
          </w:p>
        </w:tc>
        <w:tc>
          <w:tcPr>
            <w:tcW w:w="96" w:type="dxa"/>
            <w:tcBorders>
              <w:top w:val="nil"/>
              <w:left w:val="nil"/>
              <w:bottom w:val="nil"/>
              <w:right w:val="nil"/>
            </w:tcBorders>
            <w:shd w:val="clear" w:color="auto" w:fill="auto"/>
            <w:noWrap/>
            <w:vAlign w:val="bottom"/>
            <w:hideMark/>
          </w:tcPr>
          <w:p w14:paraId="176CD147" w14:textId="77777777" w:rsidR="006059D5" w:rsidRPr="006059D5" w:rsidRDefault="006059D5" w:rsidP="006059D5">
            <w:pPr>
              <w:rPr>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44A5530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1.5</w:t>
            </w:r>
          </w:p>
        </w:tc>
        <w:tc>
          <w:tcPr>
            <w:tcW w:w="1289" w:type="dxa"/>
            <w:tcBorders>
              <w:top w:val="nil"/>
              <w:left w:val="nil"/>
              <w:bottom w:val="single" w:sz="4" w:space="0" w:color="C0C0C0"/>
              <w:right w:val="single" w:sz="4" w:space="0" w:color="C0C0C0"/>
            </w:tcBorders>
            <w:shd w:val="clear" w:color="auto" w:fill="auto"/>
            <w:vAlign w:val="center"/>
            <w:hideMark/>
          </w:tcPr>
          <w:p w14:paraId="156F2344"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Пропущено через очистные сооружения</w:t>
            </w:r>
          </w:p>
        </w:tc>
        <w:tc>
          <w:tcPr>
            <w:tcW w:w="554" w:type="dxa"/>
            <w:tcBorders>
              <w:top w:val="nil"/>
              <w:left w:val="nil"/>
              <w:bottom w:val="single" w:sz="4" w:space="0" w:color="C0C0C0"/>
              <w:right w:val="single" w:sz="4" w:space="0" w:color="C0C0C0"/>
            </w:tcBorders>
            <w:shd w:val="clear" w:color="auto" w:fill="auto"/>
            <w:vAlign w:val="center"/>
            <w:hideMark/>
          </w:tcPr>
          <w:p w14:paraId="63A8948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594" w:type="dxa"/>
            <w:tcBorders>
              <w:top w:val="nil"/>
              <w:left w:val="nil"/>
              <w:bottom w:val="single" w:sz="4" w:space="0" w:color="C0C0C0"/>
              <w:right w:val="single" w:sz="4" w:space="0" w:color="C0C0C0"/>
            </w:tcBorders>
            <w:shd w:val="clear" w:color="000000" w:fill="FFFFCC"/>
            <w:vAlign w:val="center"/>
            <w:hideMark/>
          </w:tcPr>
          <w:p w14:paraId="555630E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63" w:type="dxa"/>
            <w:tcBorders>
              <w:top w:val="nil"/>
              <w:left w:val="nil"/>
              <w:bottom w:val="single" w:sz="4" w:space="0" w:color="C0C0C0"/>
              <w:right w:val="single" w:sz="4" w:space="0" w:color="C0C0C0"/>
            </w:tcBorders>
            <w:shd w:val="clear" w:color="000000" w:fill="FFFFCC"/>
            <w:vAlign w:val="center"/>
            <w:hideMark/>
          </w:tcPr>
          <w:p w14:paraId="669E89B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46" w:type="dxa"/>
            <w:tcBorders>
              <w:top w:val="nil"/>
              <w:left w:val="nil"/>
              <w:bottom w:val="single" w:sz="4" w:space="0" w:color="C0C0C0"/>
              <w:right w:val="single" w:sz="4" w:space="0" w:color="C0C0C0"/>
            </w:tcBorders>
            <w:shd w:val="clear" w:color="000000" w:fill="FFFFCC"/>
            <w:vAlign w:val="center"/>
            <w:hideMark/>
          </w:tcPr>
          <w:p w14:paraId="6B16517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681" w:type="dxa"/>
            <w:tcBorders>
              <w:top w:val="nil"/>
              <w:left w:val="nil"/>
              <w:bottom w:val="single" w:sz="4" w:space="0" w:color="C0C0C0"/>
              <w:right w:val="single" w:sz="4" w:space="0" w:color="C0C0C0"/>
            </w:tcBorders>
            <w:shd w:val="clear" w:color="000000" w:fill="FFFFCC"/>
            <w:vAlign w:val="center"/>
            <w:hideMark/>
          </w:tcPr>
          <w:p w14:paraId="523FA16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6E20241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621481B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918" w:type="dxa"/>
            <w:vMerge/>
            <w:tcBorders>
              <w:top w:val="nil"/>
              <w:left w:val="single" w:sz="4" w:space="0" w:color="C0C0C0"/>
              <w:bottom w:val="single" w:sz="4" w:space="0" w:color="C0C0C0"/>
              <w:right w:val="single" w:sz="4" w:space="0" w:color="C0C0C0"/>
            </w:tcBorders>
            <w:vAlign w:val="center"/>
            <w:hideMark/>
          </w:tcPr>
          <w:p w14:paraId="47C1CFF4"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7153A87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3173D65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43F2CF7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550D54A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71" w:type="dxa"/>
            <w:vMerge/>
            <w:tcBorders>
              <w:top w:val="nil"/>
              <w:left w:val="single" w:sz="4" w:space="0" w:color="C0C0C0"/>
              <w:bottom w:val="single" w:sz="4" w:space="0" w:color="C0C0C0"/>
              <w:right w:val="single" w:sz="4" w:space="0" w:color="C0C0C0"/>
            </w:tcBorders>
            <w:vAlign w:val="center"/>
            <w:hideMark/>
          </w:tcPr>
          <w:p w14:paraId="7B76723F"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0A09CF5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3563877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46515BD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3A3D1EF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66" w:type="dxa"/>
            <w:vMerge/>
            <w:tcBorders>
              <w:top w:val="nil"/>
              <w:left w:val="single" w:sz="4" w:space="0" w:color="C0C0C0"/>
              <w:bottom w:val="single" w:sz="4" w:space="0" w:color="C0C0C0"/>
              <w:right w:val="single" w:sz="4" w:space="0" w:color="C0C0C0"/>
            </w:tcBorders>
            <w:vAlign w:val="center"/>
            <w:hideMark/>
          </w:tcPr>
          <w:p w14:paraId="55DAF8F3" w14:textId="77777777" w:rsidR="006059D5" w:rsidRPr="006059D5" w:rsidRDefault="006059D5" w:rsidP="006059D5">
            <w:pPr>
              <w:rPr>
                <w:rFonts w:ascii="Tahoma" w:hAnsi="Tahoma" w:cs="Tahoma"/>
                <w:sz w:val="11"/>
                <w:szCs w:val="11"/>
              </w:rPr>
            </w:pPr>
          </w:p>
        </w:tc>
      </w:tr>
      <w:tr w:rsidR="006059D5" w:rsidRPr="006059D5" w14:paraId="040A8BB1" w14:textId="77777777" w:rsidTr="006059D5">
        <w:trPr>
          <w:trHeight w:val="300"/>
          <w:jc w:val="center"/>
        </w:trPr>
        <w:tc>
          <w:tcPr>
            <w:tcW w:w="160" w:type="dxa"/>
            <w:tcBorders>
              <w:top w:val="nil"/>
              <w:left w:val="nil"/>
              <w:bottom w:val="nil"/>
              <w:right w:val="nil"/>
            </w:tcBorders>
            <w:shd w:val="clear" w:color="auto" w:fill="auto"/>
            <w:noWrap/>
            <w:vAlign w:val="bottom"/>
            <w:hideMark/>
          </w:tcPr>
          <w:p w14:paraId="64D1CB0E" w14:textId="77777777" w:rsidR="006059D5" w:rsidRPr="006059D5" w:rsidRDefault="006059D5" w:rsidP="006059D5">
            <w:pPr>
              <w:jc w:val="center"/>
              <w:rPr>
                <w:rFonts w:ascii="Tahoma" w:hAnsi="Tahoma" w:cs="Tahoma"/>
                <w:sz w:val="11"/>
                <w:szCs w:val="11"/>
              </w:rPr>
            </w:pPr>
          </w:p>
        </w:tc>
        <w:tc>
          <w:tcPr>
            <w:tcW w:w="96" w:type="dxa"/>
            <w:tcBorders>
              <w:top w:val="nil"/>
              <w:left w:val="nil"/>
              <w:bottom w:val="nil"/>
              <w:right w:val="nil"/>
            </w:tcBorders>
            <w:shd w:val="clear" w:color="auto" w:fill="auto"/>
            <w:noWrap/>
            <w:vAlign w:val="bottom"/>
            <w:hideMark/>
          </w:tcPr>
          <w:p w14:paraId="5F67B2AC" w14:textId="77777777" w:rsidR="006059D5" w:rsidRPr="006059D5" w:rsidRDefault="006059D5" w:rsidP="006059D5">
            <w:pPr>
              <w:rPr>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283E617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1.6</w:t>
            </w:r>
          </w:p>
        </w:tc>
        <w:tc>
          <w:tcPr>
            <w:tcW w:w="1289" w:type="dxa"/>
            <w:tcBorders>
              <w:top w:val="nil"/>
              <w:left w:val="nil"/>
              <w:bottom w:val="single" w:sz="4" w:space="0" w:color="C0C0C0"/>
              <w:right w:val="single" w:sz="4" w:space="0" w:color="C0C0C0"/>
            </w:tcBorders>
            <w:shd w:val="clear" w:color="auto" w:fill="auto"/>
            <w:vAlign w:val="center"/>
            <w:hideMark/>
          </w:tcPr>
          <w:p w14:paraId="7C2E5BDC"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Подано воды в сеть</w:t>
            </w:r>
          </w:p>
        </w:tc>
        <w:tc>
          <w:tcPr>
            <w:tcW w:w="554" w:type="dxa"/>
            <w:tcBorders>
              <w:top w:val="nil"/>
              <w:left w:val="nil"/>
              <w:bottom w:val="single" w:sz="4" w:space="0" w:color="C0C0C0"/>
              <w:right w:val="single" w:sz="4" w:space="0" w:color="C0C0C0"/>
            </w:tcBorders>
            <w:shd w:val="clear" w:color="auto" w:fill="auto"/>
            <w:vAlign w:val="center"/>
            <w:hideMark/>
          </w:tcPr>
          <w:p w14:paraId="1986FF4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594" w:type="dxa"/>
            <w:tcBorders>
              <w:top w:val="nil"/>
              <w:left w:val="nil"/>
              <w:bottom w:val="single" w:sz="4" w:space="0" w:color="C0C0C0"/>
              <w:right w:val="single" w:sz="4" w:space="0" w:color="C0C0C0"/>
            </w:tcBorders>
            <w:shd w:val="clear" w:color="000000" w:fill="FFFFCC"/>
            <w:vAlign w:val="center"/>
            <w:hideMark/>
          </w:tcPr>
          <w:p w14:paraId="6AFB560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1 496 131,91</w:t>
            </w:r>
          </w:p>
        </w:tc>
        <w:tc>
          <w:tcPr>
            <w:tcW w:w="863" w:type="dxa"/>
            <w:tcBorders>
              <w:top w:val="nil"/>
              <w:left w:val="nil"/>
              <w:bottom w:val="single" w:sz="4" w:space="0" w:color="C0C0C0"/>
              <w:right w:val="single" w:sz="4" w:space="0" w:color="C0C0C0"/>
            </w:tcBorders>
            <w:shd w:val="clear" w:color="000000" w:fill="FFFFCC"/>
            <w:vAlign w:val="center"/>
            <w:hideMark/>
          </w:tcPr>
          <w:p w14:paraId="4720163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1 551 223,11</w:t>
            </w:r>
          </w:p>
        </w:tc>
        <w:tc>
          <w:tcPr>
            <w:tcW w:w="546" w:type="dxa"/>
            <w:tcBorders>
              <w:top w:val="nil"/>
              <w:left w:val="nil"/>
              <w:bottom w:val="single" w:sz="4" w:space="0" w:color="C0C0C0"/>
              <w:right w:val="single" w:sz="4" w:space="0" w:color="C0C0C0"/>
            </w:tcBorders>
            <w:shd w:val="clear" w:color="000000" w:fill="FFFFCC"/>
            <w:vAlign w:val="center"/>
            <w:hideMark/>
          </w:tcPr>
          <w:p w14:paraId="35014DD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1 144 937,25</w:t>
            </w:r>
          </w:p>
        </w:tc>
        <w:tc>
          <w:tcPr>
            <w:tcW w:w="681" w:type="dxa"/>
            <w:tcBorders>
              <w:top w:val="nil"/>
              <w:left w:val="nil"/>
              <w:bottom w:val="single" w:sz="4" w:space="0" w:color="C0C0C0"/>
              <w:right w:val="single" w:sz="4" w:space="0" w:color="C0C0C0"/>
            </w:tcBorders>
            <w:shd w:val="clear" w:color="000000" w:fill="FFFFCC"/>
            <w:vAlign w:val="center"/>
            <w:hideMark/>
          </w:tcPr>
          <w:p w14:paraId="0E150A3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1 525 670,00</w:t>
            </w:r>
          </w:p>
        </w:tc>
        <w:tc>
          <w:tcPr>
            <w:tcW w:w="748" w:type="dxa"/>
            <w:tcBorders>
              <w:top w:val="nil"/>
              <w:left w:val="nil"/>
              <w:bottom w:val="single" w:sz="4" w:space="0" w:color="C0C0C0"/>
              <w:right w:val="single" w:sz="4" w:space="0" w:color="C0C0C0"/>
            </w:tcBorders>
            <w:shd w:val="clear" w:color="000000" w:fill="FFFFCC"/>
            <w:vAlign w:val="center"/>
            <w:hideMark/>
          </w:tcPr>
          <w:p w14:paraId="58361EF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1 119 497,02</w:t>
            </w:r>
          </w:p>
        </w:tc>
        <w:tc>
          <w:tcPr>
            <w:tcW w:w="859" w:type="dxa"/>
            <w:tcBorders>
              <w:top w:val="nil"/>
              <w:left w:val="nil"/>
              <w:bottom w:val="single" w:sz="4" w:space="0" w:color="C0C0C0"/>
              <w:right w:val="single" w:sz="4" w:space="0" w:color="C0C0C0"/>
            </w:tcBorders>
            <w:shd w:val="clear" w:color="000000" w:fill="FFFFCC"/>
            <w:vAlign w:val="center"/>
            <w:hideMark/>
          </w:tcPr>
          <w:p w14:paraId="2F4F105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1 119 497,02</w:t>
            </w:r>
          </w:p>
        </w:tc>
        <w:tc>
          <w:tcPr>
            <w:tcW w:w="918" w:type="dxa"/>
            <w:vMerge/>
            <w:tcBorders>
              <w:top w:val="nil"/>
              <w:left w:val="single" w:sz="4" w:space="0" w:color="C0C0C0"/>
              <w:bottom w:val="single" w:sz="4" w:space="0" w:color="C0C0C0"/>
              <w:right w:val="single" w:sz="4" w:space="0" w:color="C0C0C0"/>
            </w:tcBorders>
            <w:vAlign w:val="center"/>
            <w:hideMark/>
          </w:tcPr>
          <w:p w14:paraId="0733E528"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6CEADE6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1 119 497,02</w:t>
            </w:r>
          </w:p>
        </w:tc>
        <w:tc>
          <w:tcPr>
            <w:tcW w:w="859" w:type="dxa"/>
            <w:tcBorders>
              <w:top w:val="nil"/>
              <w:left w:val="nil"/>
              <w:bottom w:val="single" w:sz="4" w:space="0" w:color="C0C0C0"/>
              <w:right w:val="single" w:sz="4" w:space="0" w:color="C0C0C0"/>
            </w:tcBorders>
            <w:shd w:val="clear" w:color="000000" w:fill="FFFFCC"/>
            <w:vAlign w:val="center"/>
            <w:hideMark/>
          </w:tcPr>
          <w:p w14:paraId="09643D4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1 119 497,02</w:t>
            </w:r>
          </w:p>
        </w:tc>
        <w:tc>
          <w:tcPr>
            <w:tcW w:w="590" w:type="dxa"/>
            <w:tcBorders>
              <w:top w:val="nil"/>
              <w:left w:val="nil"/>
              <w:bottom w:val="single" w:sz="4" w:space="0" w:color="C0C0C0"/>
              <w:right w:val="single" w:sz="4" w:space="0" w:color="C0C0C0"/>
            </w:tcBorders>
            <w:shd w:val="clear" w:color="000000" w:fill="D7EAD3"/>
            <w:vAlign w:val="center"/>
            <w:hideMark/>
          </w:tcPr>
          <w:p w14:paraId="6590083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559 748,51</w:t>
            </w:r>
          </w:p>
        </w:tc>
        <w:tc>
          <w:tcPr>
            <w:tcW w:w="590" w:type="dxa"/>
            <w:tcBorders>
              <w:top w:val="nil"/>
              <w:left w:val="nil"/>
              <w:bottom w:val="single" w:sz="4" w:space="0" w:color="C0C0C0"/>
              <w:right w:val="single" w:sz="4" w:space="0" w:color="C0C0C0"/>
            </w:tcBorders>
            <w:shd w:val="clear" w:color="000000" w:fill="D7EAD3"/>
            <w:vAlign w:val="center"/>
            <w:hideMark/>
          </w:tcPr>
          <w:p w14:paraId="6196FE2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559 748,51</w:t>
            </w:r>
          </w:p>
        </w:tc>
        <w:tc>
          <w:tcPr>
            <w:tcW w:w="771" w:type="dxa"/>
            <w:vMerge/>
            <w:tcBorders>
              <w:top w:val="nil"/>
              <w:left w:val="single" w:sz="4" w:space="0" w:color="C0C0C0"/>
              <w:bottom w:val="single" w:sz="4" w:space="0" w:color="C0C0C0"/>
              <w:right w:val="single" w:sz="4" w:space="0" w:color="C0C0C0"/>
            </w:tcBorders>
            <w:vAlign w:val="center"/>
            <w:hideMark/>
          </w:tcPr>
          <w:p w14:paraId="78A089B6"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41CFF4C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1 119 497,02</w:t>
            </w:r>
          </w:p>
        </w:tc>
        <w:tc>
          <w:tcPr>
            <w:tcW w:w="859" w:type="dxa"/>
            <w:tcBorders>
              <w:top w:val="nil"/>
              <w:left w:val="nil"/>
              <w:bottom w:val="single" w:sz="4" w:space="0" w:color="C0C0C0"/>
              <w:right w:val="single" w:sz="4" w:space="0" w:color="C0C0C0"/>
            </w:tcBorders>
            <w:shd w:val="clear" w:color="000000" w:fill="FFFFCC"/>
            <w:vAlign w:val="center"/>
            <w:hideMark/>
          </w:tcPr>
          <w:p w14:paraId="61EDE18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1 119 497,02</w:t>
            </w:r>
          </w:p>
        </w:tc>
        <w:tc>
          <w:tcPr>
            <w:tcW w:w="590" w:type="dxa"/>
            <w:tcBorders>
              <w:top w:val="nil"/>
              <w:left w:val="nil"/>
              <w:bottom w:val="single" w:sz="4" w:space="0" w:color="C0C0C0"/>
              <w:right w:val="single" w:sz="4" w:space="0" w:color="C0C0C0"/>
            </w:tcBorders>
            <w:shd w:val="clear" w:color="000000" w:fill="D7EAD3"/>
            <w:vAlign w:val="center"/>
            <w:hideMark/>
          </w:tcPr>
          <w:p w14:paraId="7DF238E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559 748,51</w:t>
            </w:r>
          </w:p>
        </w:tc>
        <w:tc>
          <w:tcPr>
            <w:tcW w:w="590" w:type="dxa"/>
            <w:tcBorders>
              <w:top w:val="nil"/>
              <w:left w:val="nil"/>
              <w:bottom w:val="single" w:sz="4" w:space="0" w:color="C0C0C0"/>
              <w:right w:val="single" w:sz="4" w:space="0" w:color="C0C0C0"/>
            </w:tcBorders>
            <w:shd w:val="clear" w:color="000000" w:fill="D7EAD3"/>
            <w:vAlign w:val="center"/>
            <w:hideMark/>
          </w:tcPr>
          <w:p w14:paraId="507E0AF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559 748,51</w:t>
            </w:r>
          </w:p>
        </w:tc>
        <w:tc>
          <w:tcPr>
            <w:tcW w:w="766" w:type="dxa"/>
            <w:vMerge/>
            <w:tcBorders>
              <w:top w:val="nil"/>
              <w:left w:val="single" w:sz="4" w:space="0" w:color="C0C0C0"/>
              <w:bottom w:val="single" w:sz="4" w:space="0" w:color="C0C0C0"/>
              <w:right w:val="single" w:sz="4" w:space="0" w:color="C0C0C0"/>
            </w:tcBorders>
            <w:vAlign w:val="center"/>
            <w:hideMark/>
          </w:tcPr>
          <w:p w14:paraId="0E76F10F" w14:textId="77777777" w:rsidR="006059D5" w:rsidRPr="006059D5" w:rsidRDefault="006059D5" w:rsidP="006059D5">
            <w:pPr>
              <w:rPr>
                <w:rFonts w:ascii="Tahoma" w:hAnsi="Tahoma" w:cs="Tahoma"/>
                <w:sz w:val="11"/>
                <w:szCs w:val="11"/>
              </w:rPr>
            </w:pPr>
          </w:p>
        </w:tc>
      </w:tr>
      <w:tr w:rsidR="006059D5" w:rsidRPr="006059D5" w14:paraId="065DEF19" w14:textId="77777777" w:rsidTr="006059D5">
        <w:trPr>
          <w:trHeight w:val="300"/>
          <w:jc w:val="center"/>
        </w:trPr>
        <w:tc>
          <w:tcPr>
            <w:tcW w:w="160" w:type="dxa"/>
            <w:tcBorders>
              <w:top w:val="nil"/>
              <w:left w:val="nil"/>
              <w:bottom w:val="nil"/>
              <w:right w:val="nil"/>
            </w:tcBorders>
            <w:shd w:val="clear" w:color="auto" w:fill="auto"/>
            <w:noWrap/>
            <w:vAlign w:val="bottom"/>
            <w:hideMark/>
          </w:tcPr>
          <w:p w14:paraId="239DC478" w14:textId="77777777" w:rsidR="006059D5" w:rsidRPr="006059D5" w:rsidRDefault="006059D5" w:rsidP="006059D5">
            <w:pPr>
              <w:jc w:val="center"/>
              <w:rPr>
                <w:rFonts w:ascii="Tahoma" w:hAnsi="Tahoma" w:cs="Tahoma"/>
                <w:sz w:val="11"/>
                <w:szCs w:val="11"/>
              </w:rPr>
            </w:pPr>
          </w:p>
        </w:tc>
        <w:tc>
          <w:tcPr>
            <w:tcW w:w="96" w:type="dxa"/>
            <w:tcBorders>
              <w:top w:val="nil"/>
              <w:left w:val="nil"/>
              <w:bottom w:val="nil"/>
              <w:right w:val="nil"/>
            </w:tcBorders>
            <w:shd w:val="clear" w:color="auto" w:fill="auto"/>
            <w:noWrap/>
            <w:vAlign w:val="bottom"/>
            <w:hideMark/>
          </w:tcPr>
          <w:p w14:paraId="7686E7C9" w14:textId="77777777" w:rsidR="006059D5" w:rsidRPr="006059D5" w:rsidRDefault="006059D5" w:rsidP="006059D5">
            <w:pPr>
              <w:rPr>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3077131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1.7</w:t>
            </w:r>
          </w:p>
        </w:tc>
        <w:tc>
          <w:tcPr>
            <w:tcW w:w="1289" w:type="dxa"/>
            <w:tcBorders>
              <w:top w:val="nil"/>
              <w:left w:val="nil"/>
              <w:bottom w:val="single" w:sz="4" w:space="0" w:color="C0C0C0"/>
              <w:right w:val="single" w:sz="4" w:space="0" w:color="C0C0C0"/>
            </w:tcBorders>
            <w:shd w:val="clear" w:color="auto" w:fill="auto"/>
            <w:vAlign w:val="center"/>
            <w:hideMark/>
          </w:tcPr>
          <w:p w14:paraId="63232F31"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Потери воды</w:t>
            </w:r>
          </w:p>
        </w:tc>
        <w:tc>
          <w:tcPr>
            <w:tcW w:w="554" w:type="dxa"/>
            <w:tcBorders>
              <w:top w:val="nil"/>
              <w:left w:val="nil"/>
              <w:bottom w:val="single" w:sz="4" w:space="0" w:color="C0C0C0"/>
              <w:right w:val="single" w:sz="4" w:space="0" w:color="C0C0C0"/>
            </w:tcBorders>
            <w:shd w:val="clear" w:color="auto" w:fill="auto"/>
            <w:vAlign w:val="center"/>
            <w:hideMark/>
          </w:tcPr>
          <w:p w14:paraId="57D6579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594" w:type="dxa"/>
            <w:tcBorders>
              <w:top w:val="nil"/>
              <w:left w:val="nil"/>
              <w:bottom w:val="single" w:sz="4" w:space="0" w:color="C0C0C0"/>
              <w:right w:val="single" w:sz="4" w:space="0" w:color="C0C0C0"/>
            </w:tcBorders>
            <w:shd w:val="clear" w:color="000000" w:fill="D7EAD3"/>
            <w:vAlign w:val="center"/>
            <w:hideMark/>
          </w:tcPr>
          <w:p w14:paraId="54EB588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59 246,82</w:t>
            </w:r>
          </w:p>
        </w:tc>
        <w:tc>
          <w:tcPr>
            <w:tcW w:w="863" w:type="dxa"/>
            <w:tcBorders>
              <w:top w:val="nil"/>
              <w:left w:val="nil"/>
              <w:bottom w:val="single" w:sz="4" w:space="0" w:color="C0C0C0"/>
              <w:right w:val="single" w:sz="4" w:space="0" w:color="C0C0C0"/>
            </w:tcBorders>
            <w:shd w:val="clear" w:color="000000" w:fill="D7EAD3"/>
            <w:vAlign w:val="center"/>
            <w:hideMark/>
          </w:tcPr>
          <w:p w14:paraId="63B02BF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61 434,54</w:t>
            </w:r>
          </w:p>
        </w:tc>
        <w:tc>
          <w:tcPr>
            <w:tcW w:w="546" w:type="dxa"/>
            <w:tcBorders>
              <w:top w:val="nil"/>
              <w:left w:val="nil"/>
              <w:bottom w:val="single" w:sz="4" w:space="0" w:color="C0C0C0"/>
              <w:right w:val="single" w:sz="4" w:space="0" w:color="C0C0C0"/>
            </w:tcBorders>
            <w:shd w:val="clear" w:color="000000" w:fill="D7EAD3"/>
            <w:vAlign w:val="center"/>
            <w:hideMark/>
          </w:tcPr>
          <w:p w14:paraId="7893F61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28 129,00</w:t>
            </w:r>
          </w:p>
        </w:tc>
        <w:tc>
          <w:tcPr>
            <w:tcW w:w="681" w:type="dxa"/>
            <w:tcBorders>
              <w:top w:val="nil"/>
              <w:left w:val="nil"/>
              <w:bottom w:val="single" w:sz="4" w:space="0" w:color="C0C0C0"/>
              <w:right w:val="single" w:sz="4" w:space="0" w:color="C0C0C0"/>
            </w:tcBorders>
            <w:shd w:val="clear" w:color="000000" w:fill="D7EAD3"/>
            <w:vAlign w:val="center"/>
            <w:hideMark/>
          </w:tcPr>
          <w:p w14:paraId="5F552CF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60 414,25</w:t>
            </w:r>
          </w:p>
        </w:tc>
        <w:tc>
          <w:tcPr>
            <w:tcW w:w="748" w:type="dxa"/>
            <w:tcBorders>
              <w:top w:val="nil"/>
              <w:left w:val="nil"/>
              <w:bottom w:val="single" w:sz="4" w:space="0" w:color="C0C0C0"/>
              <w:right w:val="single" w:sz="4" w:space="0" w:color="C0C0C0"/>
            </w:tcBorders>
            <w:shd w:val="clear" w:color="000000" w:fill="D7EAD3"/>
            <w:vAlign w:val="center"/>
            <w:hideMark/>
          </w:tcPr>
          <w:p w14:paraId="61AA102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44 762,24</w:t>
            </w:r>
          </w:p>
        </w:tc>
        <w:tc>
          <w:tcPr>
            <w:tcW w:w="859" w:type="dxa"/>
            <w:tcBorders>
              <w:top w:val="nil"/>
              <w:left w:val="nil"/>
              <w:bottom w:val="single" w:sz="4" w:space="0" w:color="C0C0C0"/>
              <w:right w:val="single" w:sz="4" w:space="0" w:color="C0C0C0"/>
            </w:tcBorders>
            <w:shd w:val="clear" w:color="000000" w:fill="D7EAD3"/>
            <w:vAlign w:val="center"/>
            <w:hideMark/>
          </w:tcPr>
          <w:p w14:paraId="543AE35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44 330,93</w:t>
            </w:r>
          </w:p>
        </w:tc>
        <w:tc>
          <w:tcPr>
            <w:tcW w:w="918" w:type="dxa"/>
            <w:vMerge/>
            <w:tcBorders>
              <w:top w:val="nil"/>
              <w:left w:val="single" w:sz="4" w:space="0" w:color="C0C0C0"/>
              <w:bottom w:val="single" w:sz="4" w:space="0" w:color="C0C0C0"/>
              <w:right w:val="single" w:sz="4" w:space="0" w:color="C0C0C0"/>
            </w:tcBorders>
            <w:vAlign w:val="center"/>
            <w:hideMark/>
          </w:tcPr>
          <w:p w14:paraId="72305067"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D7EAD3"/>
            <w:vAlign w:val="center"/>
            <w:hideMark/>
          </w:tcPr>
          <w:p w14:paraId="42896A6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44 762,24</w:t>
            </w:r>
          </w:p>
        </w:tc>
        <w:tc>
          <w:tcPr>
            <w:tcW w:w="859" w:type="dxa"/>
            <w:tcBorders>
              <w:top w:val="nil"/>
              <w:left w:val="nil"/>
              <w:bottom w:val="single" w:sz="4" w:space="0" w:color="C0C0C0"/>
              <w:right w:val="single" w:sz="4" w:space="0" w:color="C0C0C0"/>
            </w:tcBorders>
            <w:shd w:val="clear" w:color="000000" w:fill="D7EAD3"/>
            <w:vAlign w:val="center"/>
            <w:hideMark/>
          </w:tcPr>
          <w:p w14:paraId="2CC44D0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44 330,93</w:t>
            </w:r>
          </w:p>
        </w:tc>
        <w:tc>
          <w:tcPr>
            <w:tcW w:w="590" w:type="dxa"/>
            <w:tcBorders>
              <w:top w:val="nil"/>
              <w:left w:val="nil"/>
              <w:bottom w:val="single" w:sz="4" w:space="0" w:color="C0C0C0"/>
              <w:right w:val="single" w:sz="4" w:space="0" w:color="C0C0C0"/>
            </w:tcBorders>
            <w:shd w:val="clear" w:color="000000" w:fill="D7EAD3"/>
            <w:vAlign w:val="center"/>
            <w:hideMark/>
          </w:tcPr>
          <w:p w14:paraId="01CC14A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22 165,46</w:t>
            </w:r>
          </w:p>
        </w:tc>
        <w:tc>
          <w:tcPr>
            <w:tcW w:w="590" w:type="dxa"/>
            <w:tcBorders>
              <w:top w:val="nil"/>
              <w:left w:val="nil"/>
              <w:bottom w:val="single" w:sz="4" w:space="0" w:color="C0C0C0"/>
              <w:right w:val="single" w:sz="4" w:space="0" w:color="C0C0C0"/>
            </w:tcBorders>
            <w:shd w:val="clear" w:color="000000" w:fill="D7EAD3"/>
            <w:vAlign w:val="center"/>
            <w:hideMark/>
          </w:tcPr>
          <w:p w14:paraId="0D41485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22 165,46</w:t>
            </w:r>
          </w:p>
        </w:tc>
        <w:tc>
          <w:tcPr>
            <w:tcW w:w="771" w:type="dxa"/>
            <w:vMerge/>
            <w:tcBorders>
              <w:top w:val="nil"/>
              <w:left w:val="single" w:sz="4" w:space="0" w:color="C0C0C0"/>
              <w:bottom w:val="single" w:sz="4" w:space="0" w:color="C0C0C0"/>
              <w:right w:val="single" w:sz="4" w:space="0" w:color="C0C0C0"/>
            </w:tcBorders>
            <w:vAlign w:val="center"/>
            <w:hideMark/>
          </w:tcPr>
          <w:p w14:paraId="1C806316"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D7EAD3"/>
            <w:vAlign w:val="center"/>
            <w:hideMark/>
          </w:tcPr>
          <w:p w14:paraId="0465FFA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44 762,24</w:t>
            </w:r>
          </w:p>
        </w:tc>
        <w:tc>
          <w:tcPr>
            <w:tcW w:w="859" w:type="dxa"/>
            <w:tcBorders>
              <w:top w:val="nil"/>
              <w:left w:val="nil"/>
              <w:bottom w:val="single" w:sz="4" w:space="0" w:color="C0C0C0"/>
              <w:right w:val="single" w:sz="4" w:space="0" w:color="C0C0C0"/>
            </w:tcBorders>
            <w:shd w:val="clear" w:color="000000" w:fill="D7EAD3"/>
            <w:vAlign w:val="center"/>
            <w:hideMark/>
          </w:tcPr>
          <w:p w14:paraId="580E5F6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44 330,93</w:t>
            </w:r>
          </w:p>
        </w:tc>
        <w:tc>
          <w:tcPr>
            <w:tcW w:w="590" w:type="dxa"/>
            <w:tcBorders>
              <w:top w:val="nil"/>
              <w:left w:val="nil"/>
              <w:bottom w:val="single" w:sz="4" w:space="0" w:color="C0C0C0"/>
              <w:right w:val="single" w:sz="4" w:space="0" w:color="C0C0C0"/>
            </w:tcBorders>
            <w:shd w:val="clear" w:color="000000" w:fill="D7EAD3"/>
            <w:vAlign w:val="center"/>
            <w:hideMark/>
          </w:tcPr>
          <w:p w14:paraId="3A6E186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22 165,46</w:t>
            </w:r>
          </w:p>
        </w:tc>
        <w:tc>
          <w:tcPr>
            <w:tcW w:w="590" w:type="dxa"/>
            <w:tcBorders>
              <w:top w:val="nil"/>
              <w:left w:val="nil"/>
              <w:bottom w:val="single" w:sz="4" w:space="0" w:color="C0C0C0"/>
              <w:right w:val="single" w:sz="4" w:space="0" w:color="C0C0C0"/>
            </w:tcBorders>
            <w:shd w:val="clear" w:color="000000" w:fill="D7EAD3"/>
            <w:vAlign w:val="center"/>
            <w:hideMark/>
          </w:tcPr>
          <w:p w14:paraId="2CAA982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22 165,46</w:t>
            </w:r>
          </w:p>
        </w:tc>
        <w:tc>
          <w:tcPr>
            <w:tcW w:w="766" w:type="dxa"/>
            <w:vMerge/>
            <w:tcBorders>
              <w:top w:val="nil"/>
              <w:left w:val="single" w:sz="4" w:space="0" w:color="C0C0C0"/>
              <w:bottom w:val="single" w:sz="4" w:space="0" w:color="C0C0C0"/>
              <w:right w:val="single" w:sz="4" w:space="0" w:color="C0C0C0"/>
            </w:tcBorders>
            <w:vAlign w:val="center"/>
            <w:hideMark/>
          </w:tcPr>
          <w:p w14:paraId="279B2818" w14:textId="77777777" w:rsidR="006059D5" w:rsidRPr="006059D5" w:rsidRDefault="006059D5" w:rsidP="006059D5">
            <w:pPr>
              <w:rPr>
                <w:rFonts w:ascii="Tahoma" w:hAnsi="Tahoma" w:cs="Tahoma"/>
                <w:sz w:val="11"/>
                <w:szCs w:val="11"/>
              </w:rPr>
            </w:pPr>
          </w:p>
        </w:tc>
      </w:tr>
      <w:tr w:rsidR="006059D5" w:rsidRPr="006059D5" w14:paraId="63ADD64B" w14:textId="77777777" w:rsidTr="006059D5">
        <w:trPr>
          <w:trHeight w:val="300"/>
          <w:jc w:val="center"/>
        </w:trPr>
        <w:tc>
          <w:tcPr>
            <w:tcW w:w="160" w:type="dxa"/>
            <w:tcBorders>
              <w:top w:val="nil"/>
              <w:left w:val="nil"/>
              <w:bottom w:val="nil"/>
              <w:right w:val="nil"/>
            </w:tcBorders>
            <w:shd w:val="clear" w:color="auto" w:fill="auto"/>
            <w:noWrap/>
            <w:vAlign w:val="bottom"/>
            <w:hideMark/>
          </w:tcPr>
          <w:p w14:paraId="5CAA4568" w14:textId="77777777" w:rsidR="006059D5" w:rsidRPr="006059D5" w:rsidRDefault="006059D5" w:rsidP="006059D5">
            <w:pPr>
              <w:jc w:val="center"/>
              <w:rPr>
                <w:rFonts w:ascii="Tahoma" w:hAnsi="Tahoma" w:cs="Tahoma"/>
                <w:sz w:val="11"/>
                <w:szCs w:val="11"/>
              </w:rPr>
            </w:pPr>
          </w:p>
        </w:tc>
        <w:tc>
          <w:tcPr>
            <w:tcW w:w="96" w:type="dxa"/>
            <w:tcBorders>
              <w:top w:val="nil"/>
              <w:left w:val="nil"/>
              <w:bottom w:val="nil"/>
              <w:right w:val="nil"/>
            </w:tcBorders>
            <w:shd w:val="clear" w:color="auto" w:fill="auto"/>
            <w:noWrap/>
            <w:vAlign w:val="bottom"/>
            <w:hideMark/>
          </w:tcPr>
          <w:p w14:paraId="0B3590E2" w14:textId="77777777" w:rsidR="006059D5" w:rsidRPr="006059D5" w:rsidRDefault="006059D5" w:rsidP="006059D5">
            <w:pPr>
              <w:rPr>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2103E95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1.7.1</w:t>
            </w:r>
          </w:p>
        </w:tc>
        <w:tc>
          <w:tcPr>
            <w:tcW w:w="1289" w:type="dxa"/>
            <w:tcBorders>
              <w:top w:val="nil"/>
              <w:left w:val="nil"/>
              <w:bottom w:val="single" w:sz="4" w:space="0" w:color="C0C0C0"/>
              <w:right w:val="single" w:sz="4" w:space="0" w:color="C0C0C0"/>
            </w:tcBorders>
            <w:shd w:val="clear" w:color="auto" w:fill="auto"/>
            <w:vAlign w:val="center"/>
            <w:hideMark/>
          </w:tcPr>
          <w:p w14:paraId="2E1CAEFD"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То же в %</w:t>
            </w:r>
          </w:p>
        </w:tc>
        <w:tc>
          <w:tcPr>
            <w:tcW w:w="554" w:type="dxa"/>
            <w:tcBorders>
              <w:top w:val="nil"/>
              <w:left w:val="nil"/>
              <w:bottom w:val="single" w:sz="4" w:space="0" w:color="C0C0C0"/>
              <w:right w:val="single" w:sz="4" w:space="0" w:color="C0C0C0"/>
            </w:tcBorders>
            <w:shd w:val="clear" w:color="auto" w:fill="auto"/>
            <w:vAlign w:val="center"/>
            <w:hideMark/>
          </w:tcPr>
          <w:p w14:paraId="1D71F2B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w:t>
            </w:r>
          </w:p>
        </w:tc>
        <w:tc>
          <w:tcPr>
            <w:tcW w:w="594" w:type="dxa"/>
            <w:tcBorders>
              <w:top w:val="nil"/>
              <w:left w:val="nil"/>
              <w:bottom w:val="single" w:sz="4" w:space="0" w:color="C0C0C0"/>
              <w:right w:val="single" w:sz="4" w:space="0" w:color="C0C0C0"/>
            </w:tcBorders>
            <w:shd w:val="clear" w:color="000000" w:fill="D7EAD3"/>
            <w:vAlign w:val="center"/>
            <w:hideMark/>
          </w:tcPr>
          <w:p w14:paraId="3778D89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3,96</w:t>
            </w:r>
          </w:p>
        </w:tc>
        <w:tc>
          <w:tcPr>
            <w:tcW w:w="863" w:type="dxa"/>
            <w:tcBorders>
              <w:top w:val="nil"/>
              <w:left w:val="nil"/>
              <w:bottom w:val="single" w:sz="4" w:space="0" w:color="C0C0C0"/>
              <w:right w:val="single" w:sz="4" w:space="0" w:color="C0C0C0"/>
            </w:tcBorders>
            <w:shd w:val="clear" w:color="000000" w:fill="D7EAD3"/>
            <w:vAlign w:val="center"/>
            <w:hideMark/>
          </w:tcPr>
          <w:p w14:paraId="321982E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3,96</w:t>
            </w:r>
          </w:p>
        </w:tc>
        <w:tc>
          <w:tcPr>
            <w:tcW w:w="546" w:type="dxa"/>
            <w:tcBorders>
              <w:top w:val="nil"/>
              <w:left w:val="nil"/>
              <w:bottom w:val="single" w:sz="4" w:space="0" w:color="C0C0C0"/>
              <w:right w:val="single" w:sz="4" w:space="0" w:color="C0C0C0"/>
            </w:tcBorders>
            <w:shd w:val="clear" w:color="000000" w:fill="D7EAD3"/>
            <w:vAlign w:val="center"/>
            <w:hideMark/>
          </w:tcPr>
          <w:p w14:paraId="17BFA94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2,46</w:t>
            </w:r>
          </w:p>
        </w:tc>
        <w:tc>
          <w:tcPr>
            <w:tcW w:w="681" w:type="dxa"/>
            <w:tcBorders>
              <w:top w:val="nil"/>
              <w:left w:val="nil"/>
              <w:bottom w:val="single" w:sz="4" w:space="0" w:color="C0C0C0"/>
              <w:right w:val="single" w:sz="4" w:space="0" w:color="C0C0C0"/>
            </w:tcBorders>
            <w:shd w:val="clear" w:color="000000" w:fill="D7EAD3"/>
            <w:vAlign w:val="center"/>
            <w:hideMark/>
          </w:tcPr>
          <w:p w14:paraId="2ECE5FC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3,96</w:t>
            </w:r>
          </w:p>
        </w:tc>
        <w:tc>
          <w:tcPr>
            <w:tcW w:w="748" w:type="dxa"/>
            <w:tcBorders>
              <w:top w:val="nil"/>
              <w:left w:val="nil"/>
              <w:bottom w:val="single" w:sz="4" w:space="0" w:color="C0C0C0"/>
              <w:right w:val="single" w:sz="4" w:space="0" w:color="C0C0C0"/>
            </w:tcBorders>
            <w:shd w:val="clear" w:color="000000" w:fill="D7EAD3"/>
            <w:vAlign w:val="center"/>
            <w:hideMark/>
          </w:tcPr>
          <w:p w14:paraId="3E3C9A8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4,00</w:t>
            </w:r>
          </w:p>
        </w:tc>
        <w:tc>
          <w:tcPr>
            <w:tcW w:w="859" w:type="dxa"/>
            <w:tcBorders>
              <w:top w:val="nil"/>
              <w:left w:val="nil"/>
              <w:bottom w:val="single" w:sz="4" w:space="0" w:color="C0C0C0"/>
              <w:right w:val="single" w:sz="4" w:space="0" w:color="C0C0C0"/>
            </w:tcBorders>
            <w:shd w:val="clear" w:color="000000" w:fill="D7EAD3"/>
            <w:vAlign w:val="center"/>
            <w:hideMark/>
          </w:tcPr>
          <w:p w14:paraId="3601DD7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3,96</w:t>
            </w:r>
          </w:p>
        </w:tc>
        <w:tc>
          <w:tcPr>
            <w:tcW w:w="918" w:type="dxa"/>
            <w:vMerge/>
            <w:tcBorders>
              <w:top w:val="nil"/>
              <w:left w:val="single" w:sz="4" w:space="0" w:color="C0C0C0"/>
              <w:bottom w:val="single" w:sz="4" w:space="0" w:color="C0C0C0"/>
              <w:right w:val="single" w:sz="4" w:space="0" w:color="C0C0C0"/>
            </w:tcBorders>
            <w:vAlign w:val="center"/>
            <w:hideMark/>
          </w:tcPr>
          <w:p w14:paraId="009A6B63"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D7EAD3"/>
            <w:vAlign w:val="center"/>
            <w:hideMark/>
          </w:tcPr>
          <w:p w14:paraId="3F16752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4,00</w:t>
            </w:r>
          </w:p>
        </w:tc>
        <w:tc>
          <w:tcPr>
            <w:tcW w:w="859" w:type="dxa"/>
            <w:tcBorders>
              <w:top w:val="nil"/>
              <w:left w:val="nil"/>
              <w:bottom w:val="single" w:sz="4" w:space="0" w:color="C0C0C0"/>
              <w:right w:val="single" w:sz="4" w:space="0" w:color="C0C0C0"/>
            </w:tcBorders>
            <w:shd w:val="clear" w:color="000000" w:fill="D7EAD3"/>
            <w:vAlign w:val="center"/>
            <w:hideMark/>
          </w:tcPr>
          <w:p w14:paraId="5B9A32B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3,96</w:t>
            </w:r>
          </w:p>
        </w:tc>
        <w:tc>
          <w:tcPr>
            <w:tcW w:w="590" w:type="dxa"/>
            <w:tcBorders>
              <w:top w:val="nil"/>
              <w:left w:val="nil"/>
              <w:bottom w:val="single" w:sz="4" w:space="0" w:color="C0C0C0"/>
              <w:right w:val="single" w:sz="4" w:space="0" w:color="C0C0C0"/>
            </w:tcBorders>
            <w:shd w:val="clear" w:color="000000" w:fill="D7EAD3"/>
            <w:vAlign w:val="center"/>
            <w:hideMark/>
          </w:tcPr>
          <w:p w14:paraId="4599577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3,96</w:t>
            </w:r>
          </w:p>
        </w:tc>
        <w:tc>
          <w:tcPr>
            <w:tcW w:w="590" w:type="dxa"/>
            <w:tcBorders>
              <w:top w:val="nil"/>
              <w:left w:val="nil"/>
              <w:bottom w:val="single" w:sz="4" w:space="0" w:color="C0C0C0"/>
              <w:right w:val="single" w:sz="4" w:space="0" w:color="C0C0C0"/>
            </w:tcBorders>
            <w:shd w:val="clear" w:color="000000" w:fill="D7EAD3"/>
            <w:vAlign w:val="center"/>
            <w:hideMark/>
          </w:tcPr>
          <w:p w14:paraId="26BD9C7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3,96</w:t>
            </w:r>
          </w:p>
        </w:tc>
        <w:tc>
          <w:tcPr>
            <w:tcW w:w="771" w:type="dxa"/>
            <w:vMerge/>
            <w:tcBorders>
              <w:top w:val="nil"/>
              <w:left w:val="single" w:sz="4" w:space="0" w:color="C0C0C0"/>
              <w:bottom w:val="single" w:sz="4" w:space="0" w:color="C0C0C0"/>
              <w:right w:val="single" w:sz="4" w:space="0" w:color="C0C0C0"/>
            </w:tcBorders>
            <w:vAlign w:val="center"/>
            <w:hideMark/>
          </w:tcPr>
          <w:p w14:paraId="532957F4"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D7EAD3"/>
            <w:vAlign w:val="center"/>
            <w:hideMark/>
          </w:tcPr>
          <w:p w14:paraId="741FFEB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4,00</w:t>
            </w:r>
          </w:p>
        </w:tc>
        <w:tc>
          <w:tcPr>
            <w:tcW w:w="859" w:type="dxa"/>
            <w:tcBorders>
              <w:top w:val="nil"/>
              <w:left w:val="nil"/>
              <w:bottom w:val="single" w:sz="4" w:space="0" w:color="C0C0C0"/>
              <w:right w:val="single" w:sz="4" w:space="0" w:color="C0C0C0"/>
            </w:tcBorders>
            <w:shd w:val="clear" w:color="000000" w:fill="D7EAD3"/>
            <w:vAlign w:val="center"/>
            <w:hideMark/>
          </w:tcPr>
          <w:p w14:paraId="0A7C5D0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3,96</w:t>
            </w:r>
          </w:p>
        </w:tc>
        <w:tc>
          <w:tcPr>
            <w:tcW w:w="590" w:type="dxa"/>
            <w:tcBorders>
              <w:top w:val="nil"/>
              <w:left w:val="nil"/>
              <w:bottom w:val="single" w:sz="4" w:space="0" w:color="C0C0C0"/>
              <w:right w:val="single" w:sz="4" w:space="0" w:color="C0C0C0"/>
            </w:tcBorders>
            <w:shd w:val="clear" w:color="000000" w:fill="D7EAD3"/>
            <w:vAlign w:val="center"/>
            <w:hideMark/>
          </w:tcPr>
          <w:p w14:paraId="60086F4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3,96</w:t>
            </w:r>
          </w:p>
        </w:tc>
        <w:tc>
          <w:tcPr>
            <w:tcW w:w="590" w:type="dxa"/>
            <w:tcBorders>
              <w:top w:val="nil"/>
              <w:left w:val="nil"/>
              <w:bottom w:val="single" w:sz="4" w:space="0" w:color="C0C0C0"/>
              <w:right w:val="single" w:sz="4" w:space="0" w:color="C0C0C0"/>
            </w:tcBorders>
            <w:shd w:val="clear" w:color="000000" w:fill="D7EAD3"/>
            <w:vAlign w:val="center"/>
            <w:hideMark/>
          </w:tcPr>
          <w:p w14:paraId="3EA23CC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3,96</w:t>
            </w:r>
          </w:p>
        </w:tc>
        <w:tc>
          <w:tcPr>
            <w:tcW w:w="766" w:type="dxa"/>
            <w:vMerge/>
            <w:tcBorders>
              <w:top w:val="nil"/>
              <w:left w:val="single" w:sz="4" w:space="0" w:color="C0C0C0"/>
              <w:bottom w:val="single" w:sz="4" w:space="0" w:color="C0C0C0"/>
              <w:right w:val="single" w:sz="4" w:space="0" w:color="C0C0C0"/>
            </w:tcBorders>
            <w:vAlign w:val="center"/>
            <w:hideMark/>
          </w:tcPr>
          <w:p w14:paraId="71018DE7" w14:textId="77777777" w:rsidR="006059D5" w:rsidRPr="006059D5" w:rsidRDefault="006059D5" w:rsidP="006059D5">
            <w:pPr>
              <w:rPr>
                <w:rFonts w:ascii="Tahoma" w:hAnsi="Tahoma" w:cs="Tahoma"/>
                <w:sz w:val="11"/>
                <w:szCs w:val="11"/>
              </w:rPr>
            </w:pPr>
          </w:p>
        </w:tc>
      </w:tr>
      <w:tr w:rsidR="006059D5" w:rsidRPr="006059D5" w14:paraId="68050C4D" w14:textId="77777777" w:rsidTr="006059D5">
        <w:trPr>
          <w:trHeight w:val="300"/>
          <w:jc w:val="center"/>
        </w:trPr>
        <w:tc>
          <w:tcPr>
            <w:tcW w:w="160" w:type="dxa"/>
            <w:tcBorders>
              <w:top w:val="nil"/>
              <w:left w:val="nil"/>
              <w:bottom w:val="nil"/>
              <w:right w:val="nil"/>
            </w:tcBorders>
            <w:shd w:val="clear" w:color="auto" w:fill="auto"/>
            <w:noWrap/>
            <w:vAlign w:val="bottom"/>
            <w:hideMark/>
          </w:tcPr>
          <w:p w14:paraId="1F02F35C" w14:textId="77777777" w:rsidR="006059D5" w:rsidRPr="006059D5" w:rsidRDefault="006059D5" w:rsidP="006059D5">
            <w:pPr>
              <w:jc w:val="center"/>
              <w:rPr>
                <w:rFonts w:ascii="Tahoma" w:hAnsi="Tahoma" w:cs="Tahoma"/>
                <w:sz w:val="11"/>
                <w:szCs w:val="11"/>
              </w:rPr>
            </w:pPr>
          </w:p>
        </w:tc>
        <w:tc>
          <w:tcPr>
            <w:tcW w:w="96" w:type="dxa"/>
            <w:tcBorders>
              <w:top w:val="nil"/>
              <w:left w:val="nil"/>
              <w:bottom w:val="nil"/>
              <w:right w:val="nil"/>
            </w:tcBorders>
            <w:shd w:val="clear" w:color="auto" w:fill="auto"/>
            <w:noWrap/>
            <w:vAlign w:val="bottom"/>
            <w:hideMark/>
          </w:tcPr>
          <w:p w14:paraId="4F3ECA6A" w14:textId="77777777" w:rsidR="006059D5" w:rsidRPr="006059D5" w:rsidRDefault="006059D5" w:rsidP="006059D5">
            <w:pPr>
              <w:rPr>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36E834F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1.8</w:t>
            </w:r>
          </w:p>
        </w:tc>
        <w:tc>
          <w:tcPr>
            <w:tcW w:w="1289" w:type="dxa"/>
            <w:tcBorders>
              <w:top w:val="nil"/>
              <w:left w:val="nil"/>
              <w:bottom w:val="single" w:sz="4" w:space="0" w:color="C0C0C0"/>
              <w:right w:val="single" w:sz="4" w:space="0" w:color="C0C0C0"/>
            </w:tcBorders>
            <w:shd w:val="clear" w:color="auto" w:fill="auto"/>
            <w:vAlign w:val="center"/>
            <w:hideMark/>
          </w:tcPr>
          <w:p w14:paraId="054526F4"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Отпущено воды по категориям потребителей</w:t>
            </w:r>
          </w:p>
        </w:tc>
        <w:tc>
          <w:tcPr>
            <w:tcW w:w="554" w:type="dxa"/>
            <w:tcBorders>
              <w:top w:val="nil"/>
              <w:left w:val="nil"/>
              <w:bottom w:val="single" w:sz="4" w:space="0" w:color="C0C0C0"/>
              <w:right w:val="single" w:sz="4" w:space="0" w:color="C0C0C0"/>
            </w:tcBorders>
            <w:shd w:val="clear" w:color="auto" w:fill="auto"/>
            <w:vAlign w:val="center"/>
            <w:hideMark/>
          </w:tcPr>
          <w:p w14:paraId="48F400B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594" w:type="dxa"/>
            <w:tcBorders>
              <w:top w:val="nil"/>
              <w:left w:val="nil"/>
              <w:bottom w:val="single" w:sz="4" w:space="0" w:color="C0C0C0"/>
              <w:right w:val="single" w:sz="4" w:space="0" w:color="C0C0C0"/>
            </w:tcBorders>
            <w:shd w:val="clear" w:color="000000" w:fill="D7EAD3"/>
            <w:vAlign w:val="center"/>
            <w:hideMark/>
          </w:tcPr>
          <w:p w14:paraId="53CCF89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1 436 885,09</w:t>
            </w:r>
          </w:p>
        </w:tc>
        <w:tc>
          <w:tcPr>
            <w:tcW w:w="863" w:type="dxa"/>
            <w:tcBorders>
              <w:top w:val="nil"/>
              <w:left w:val="nil"/>
              <w:bottom w:val="single" w:sz="4" w:space="0" w:color="C0C0C0"/>
              <w:right w:val="single" w:sz="4" w:space="0" w:color="C0C0C0"/>
            </w:tcBorders>
            <w:shd w:val="clear" w:color="000000" w:fill="D7EAD3"/>
            <w:vAlign w:val="center"/>
            <w:hideMark/>
          </w:tcPr>
          <w:p w14:paraId="7968F5C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1 489 788,57</w:t>
            </w:r>
          </w:p>
        </w:tc>
        <w:tc>
          <w:tcPr>
            <w:tcW w:w="546" w:type="dxa"/>
            <w:tcBorders>
              <w:top w:val="nil"/>
              <w:left w:val="nil"/>
              <w:bottom w:val="single" w:sz="4" w:space="0" w:color="C0C0C0"/>
              <w:right w:val="single" w:sz="4" w:space="0" w:color="C0C0C0"/>
            </w:tcBorders>
            <w:shd w:val="clear" w:color="000000" w:fill="D7EAD3"/>
            <w:vAlign w:val="center"/>
            <w:hideMark/>
          </w:tcPr>
          <w:p w14:paraId="4AAA572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1 116 808,25</w:t>
            </w:r>
          </w:p>
        </w:tc>
        <w:tc>
          <w:tcPr>
            <w:tcW w:w="681" w:type="dxa"/>
            <w:tcBorders>
              <w:top w:val="nil"/>
              <w:left w:val="nil"/>
              <w:bottom w:val="single" w:sz="4" w:space="0" w:color="C0C0C0"/>
              <w:right w:val="single" w:sz="4" w:space="0" w:color="C0C0C0"/>
            </w:tcBorders>
            <w:shd w:val="clear" w:color="000000" w:fill="D7EAD3"/>
            <w:vAlign w:val="center"/>
            <w:hideMark/>
          </w:tcPr>
          <w:p w14:paraId="03DDFD9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1 465 255,75</w:t>
            </w:r>
          </w:p>
        </w:tc>
        <w:tc>
          <w:tcPr>
            <w:tcW w:w="748" w:type="dxa"/>
            <w:tcBorders>
              <w:top w:val="nil"/>
              <w:left w:val="nil"/>
              <w:bottom w:val="single" w:sz="4" w:space="0" w:color="C0C0C0"/>
              <w:right w:val="single" w:sz="4" w:space="0" w:color="C0C0C0"/>
            </w:tcBorders>
            <w:shd w:val="clear" w:color="000000" w:fill="D7EAD3"/>
            <w:vAlign w:val="center"/>
            <w:hideMark/>
          </w:tcPr>
          <w:p w14:paraId="7656207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1 074 734,78</w:t>
            </w:r>
          </w:p>
        </w:tc>
        <w:tc>
          <w:tcPr>
            <w:tcW w:w="859" w:type="dxa"/>
            <w:tcBorders>
              <w:top w:val="nil"/>
              <w:left w:val="nil"/>
              <w:bottom w:val="single" w:sz="4" w:space="0" w:color="C0C0C0"/>
              <w:right w:val="single" w:sz="4" w:space="0" w:color="C0C0C0"/>
            </w:tcBorders>
            <w:shd w:val="clear" w:color="000000" w:fill="D7EAD3"/>
            <w:vAlign w:val="center"/>
            <w:hideMark/>
          </w:tcPr>
          <w:p w14:paraId="6129095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1 075 166,09</w:t>
            </w:r>
          </w:p>
        </w:tc>
        <w:tc>
          <w:tcPr>
            <w:tcW w:w="918" w:type="dxa"/>
            <w:vMerge/>
            <w:tcBorders>
              <w:top w:val="nil"/>
              <w:left w:val="single" w:sz="4" w:space="0" w:color="C0C0C0"/>
              <w:bottom w:val="single" w:sz="4" w:space="0" w:color="C0C0C0"/>
              <w:right w:val="single" w:sz="4" w:space="0" w:color="C0C0C0"/>
            </w:tcBorders>
            <w:vAlign w:val="center"/>
            <w:hideMark/>
          </w:tcPr>
          <w:p w14:paraId="7E5835C7"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D7EAD3"/>
            <w:vAlign w:val="center"/>
            <w:hideMark/>
          </w:tcPr>
          <w:p w14:paraId="1914181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1 074 734,78</w:t>
            </w:r>
          </w:p>
        </w:tc>
        <w:tc>
          <w:tcPr>
            <w:tcW w:w="859" w:type="dxa"/>
            <w:tcBorders>
              <w:top w:val="nil"/>
              <w:left w:val="nil"/>
              <w:bottom w:val="single" w:sz="4" w:space="0" w:color="C0C0C0"/>
              <w:right w:val="single" w:sz="4" w:space="0" w:color="C0C0C0"/>
            </w:tcBorders>
            <w:shd w:val="clear" w:color="000000" w:fill="D7EAD3"/>
            <w:vAlign w:val="center"/>
            <w:hideMark/>
          </w:tcPr>
          <w:p w14:paraId="32EC18E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1 075 166,09</w:t>
            </w:r>
          </w:p>
        </w:tc>
        <w:tc>
          <w:tcPr>
            <w:tcW w:w="590" w:type="dxa"/>
            <w:tcBorders>
              <w:top w:val="nil"/>
              <w:left w:val="nil"/>
              <w:bottom w:val="single" w:sz="4" w:space="0" w:color="C0C0C0"/>
              <w:right w:val="single" w:sz="4" w:space="0" w:color="C0C0C0"/>
            </w:tcBorders>
            <w:shd w:val="clear" w:color="000000" w:fill="D7EAD3"/>
            <w:vAlign w:val="center"/>
            <w:hideMark/>
          </w:tcPr>
          <w:p w14:paraId="2684D9E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537 583,05</w:t>
            </w:r>
          </w:p>
        </w:tc>
        <w:tc>
          <w:tcPr>
            <w:tcW w:w="590" w:type="dxa"/>
            <w:tcBorders>
              <w:top w:val="nil"/>
              <w:left w:val="nil"/>
              <w:bottom w:val="single" w:sz="4" w:space="0" w:color="C0C0C0"/>
              <w:right w:val="single" w:sz="4" w:space="0" w:color="C0C0C0"/>
            </w:tcBorders>
            <w:shd w:val="clear" w:color="000000" w:fill="D7EAD3"/>
            <w:vAlign w:val="center"/>
            <w:hideMark/>
          </w:tcPr>
          <w:p w14:paraId="51A8F17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537 583,05</w:t>
            </w:r>
          </w:p>
        </w:tc>
        <w:tc>
          <w:tcPr>
            <w:tcW w:w="771" w:type="dxa"/>
            <w:vMerge/>
            <w:tcBorders>
              <w:top w:val="nil"/>
              <w:left w:val="single" w:sz="4" w:space="0" w:color="C0C0C0"/>
              <w:bottom w:val="single" w:sz="4" w:space="0" w:color="C0C0C0"/>
              <w:right w:val="single" w:sz="4" w:space="0" w:color="C0C0C0"/>
            </w:tcBorders>
            <w:vAlign w:val="center"/>
            <w:hideMark/>
          </w:tcPr>
          <w:p w14:paraId="5943A3E4"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D7EAD3"/>
            <w:vAlign w:val="center"/>
            <w:hideMark/>
          </w:tcPr>
          <w:p w14:paraId="12F336E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1 074 734,78</w:t>
            </w:r>
          </w:p>
        </w:tc>
        <w:tc>
          <w:tcPr>
            <w:tcW w:w="859" w:type="dxa"/>
            <w:tcBorders>
              <w:top w:val="nil"/>
              <w:left w:val="nil"/>
              <w:bottom w:val="single" w:sz="4" w:space="0" w:color="C0C0C0"/>
              <w:right w:val="single" w:sz="4" w:space="0" w:color="C0C0C0"/>
            </w:tcBorders>
            <w:shd w:val="clear" w:color="000000" w:fill="D7EAD3"/>
            <w:vAlign w:val="center"/>
            <w:hideMark/>
          </w:tcPr>
          <w:p w14:paraId="178CE91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1 075 166,09</w:t>
            </w:r>
          </w:p>
        </w:tc>
        <w:tc>
          <w:tcPr>
            <w:tcW w:w="590" w:type="dxa"/>
            <w:tcBorders>
              <w:top w:val="nil"/>
              <w:left w:val="nil"/>
              <w:bottom w:val="single" w:sz="4" w:space="0" w:color="C0C0C0"/>
              <w:right w:val="single" w:sz="4" w:space="0" w:color="C0C0C0"/>
            </w:tcBorders>
            <w:shd w:val="clear" w:color="000000" w:fill="D7EAD3"/>
            <w:vAlign w:val="center"/>
            <w:hideMark/>
          </w:tcPr>
          <w:p w14:paraId="13D62C2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537 583,05</w:t>
            </w:r>
          </w:p>
        </w:tc>
        <w:tc>
          <w:tcPr>
            <w:tcW w:w="590" w:type="dxa"/>
            <w:tcBorders>
              <w:top w:val="nil"/>
              <w:left w:val="nil"/>
              <w:bottom w:val="single" w:sz="4" w:space="0" w:color="C0C0C0"/>
              <w:right w:val="single" w:sz="4" w:space="0" w:color="C0C0C0"/>
            </w:tcBorders>
            <w:shd w:val="clear" w:color="000000" w:fill="D7EAD3"/>
            <w:vAlign w:val="center"/>
            <w:hideMark/>
          </w:tcPr>
          <w:p w14:paraId="1A67F0F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537 583,05</w:t>
            </w:r>
          </w:p>
        </w:tc>
        <w:tc>
          <w:tcPr>
            <w:tcW w:w="766" w:type="dxa"/>
            <w:vMerge/>
            <w:tcBorders>
              <w:top w:val="nil"/>
              <w:left w:val="single" w:sz="4" w:space="0" w:color="C0C0C0"/>
              <w:bottom w:val="single" w:sz="4" w:space="0" w:color="C0C0C0"/>
              <w:right w:val="single" w:sz="4" w:space="0" w:color="C0C0C0"/>
            </w:tcBorders>
            <w:vAlign w:val="center"/>
            <w:hideMark/>
          </w:tcPr>
          <w:p w14:paraId="2093FAB1" w14:textId="77777777" w:rsidR="006059D5" w:rsidRPr="006059D5" w:rsidRDefault="006059D5" w:rsidP="006059D5">
            <w:pPr>
              <w:rPr>
                <w:rFonts w:ascii="Tahoma" w:hAnsi="Tahoma" w:cs="Tahoma"/>
                <w:sz w:val="11"/>
                <w:szCs w:val="11"/>
              </w:rPr>
            </w:pPr>
          </w:p>
        </w:tc>
      </w:tr>
      <w:tr w:rsidR="006059D5" w:rsidRPr="006059D5" w14:paraId="3371601C" w14:textId="77777777" w:rsidTr="006059D5">
        <w:trPr>
          <w:trHeight w:val="300"/>
          <w:jc w:val="center"/>
        </w:trPr>
        <w:tc>
          <w:tcPr>
            <w:tcW w:w="160" w:type="dxa"/>
            <w:tcBorders>
              <w:top w:val="nil"/>
              <w:left w:val="nil"/>
              <w:bottom w:val="nil"/>
              <w:right w:val="nil"/>
            </w:tcBorders>
            <w:shd w:val="clear" w:color="auto" w:fill="auto"/>
            <w:noWrap/>
            <w:vAlign w:val="bottom"/>
            <w:hideMark/>
          </w:tcPr>
          <w:p w14:paraId="24B5C210" w14:textId="77777777" w:rsidR="006059D5" w:rsidRPr="006059D5" w:rsidRDefault="006059D5" w:rsidP="006059D5">
            <w:pPr>
              <w:jc w:val="center"/>
              <w:rPr>
                <w:rFonts w:ascii="Tahoma" w:hAnsi="Tahoma" w:cs="Tahoma"/>
                <w:sz w:val="11"/>
                <w:szCs w:val="11"/>
              </w:rPr>
            </w:pPr>
          </w:p>
        </w:tc>
        <w:tc>
          <w:tcPr>
            <w:tcW w:w="96" w:type="dxa"/>
            <w:tcBorders>
              <w:top w:val="nil"/>
              <w:left w:val="nil"/>
              <w:bottom w:val="nil"/>
              <w:right w:val="nil"/>
            </w:tcBorders>
            <w:shd w:val="clear" w:color="auto" w:fill="auto"/>
            <w:noWrap/>
            <w:vAlign w:val="bottom"/>
            <w:hideMark/>
          </w:tcPr>
          <w:p w14:paraId="6BE29C5A" w14:textId="77777777" w:rsidR="006059D5" w:rsidRPr="006059D5" w:rsidRDefault="006059D5" w:rsidP="006059D5">
            <w:pPr>
              <w:rPr>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6F951FE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1.8.1</w:t>
            </w:r>
          </w:p>
        </w:tc>
        <w:tc>
          <w:tcPr>
            <w:tcW w:w="1289" w:type="dxa"/>
            <w:tcBorders>
              <w:top w:val="nil"/>
              <w:left w:val="nil"/>
              <w:bottom w:val="single" w:sz="4" w:space="0" w:color="C0C0C0"/>
              <w:right w:val="single" w:sz="4" w:space="0" w:color="C0C0C0"/>
            </w:tcBorders>
            <w:shd w:val="clear" w:color="auto" w:fill="auto"/>
            <w:vAlign w:val="center"/>
            <w:hideMark/>
          </w:tcPr>
          <w:p w14:paraId="46F5E0D2"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На потребительский рынок</w:t>
            </w:r>
          </w:p>
        </w:tc>
        <w:tc>
          <w:tcPr>
            <w:tcW w:w="554" w:type="dxa"/>
            <w:tcBorders>
              <w:top w:val="nil"/>
              <w:left w:val="nil"/>
              <w:bottom w:val="single" w:sz="4" w:space="0" w:color="C0C0C0"/>
              <w:right w:val="single" w:sz="4" w:space="0" w:color="C0C0C0"/>
            </w:tcBorders>
            <w:shd w:val="clear" w:color="auto" w:fill="auto"/>
            <w:vAlign w:val="center"/>
            <w:hideMark/>
          </w:tcPr>
          <w:p w14:paraId="61BEB48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594" w:type="dxa"/>
            <w:tcBorders>
              <w:top w:val="nil"/>
              <w:left w:val="nil"/>
              <w:bottom w:val="single" w:sz="4" w:space="0" w:color="C0C0C0"/>
              <w:right w:val="single" w:sz="4" w:space="0" w:color="C0C0C0"/>
            </w:tcBorders>
            <w:shd w:val="clear" w:color="000000" w:fill="D7EAD3"/>
            <w:vAlign w:val="center"/>
            <w:hideMark/>
          </w:tcPr>
          <w:p w14:paraId="6C20698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1 436 885,09</w:t>
            </w:r>
          </w:p>
        </w:tc>
        <w:tc>
          <w:tcPr>
            <w:tcW w:w="863" w:type="dxa"/>
            <w:tcBorders>
              <w:top w:val="nil"/>
              <w:left w:val="nil"/>
              <w:bottom w:val="single" w:sz="4" w:space="0" w:color="C0C0C0"/>
              <w:right w:val="single" w:sz="4" w:space="0" w:color="C0C0C0"/>
            </w:tcBorders>
            <w:shd w:val="clear" w:color="000000" w:fill="D7EAD3"/>
            <w:vAlign w:val="center"/>
            <w:hideMark/>
          </w:tcPr>
          <w:p w14:paraId="327D024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1 489 788,57</w:t>
            </w:r>
          </w:p>
        </w:tc>
        <w:tc>
          <w:tcPr>
            <w:tcW w:w="546" w:type="dxa"/>
            <w:tcBorders>
              <w:top w:val="nil"/>
              <w:left w:val="nil"/>
              <w:bottom w:val="single" w:sz="4" w:space="0" w:color="C0C0C0"/>
              <w:right w:val="single" w:sz="4" w:space="0" w:color="C0C0C0"/>
            </w:tcBorders>
            <w:shd w:val="clear" w:color="000000" w:fill="D7EAD3"/>
            <w:vAlign w:val="center"/>
            <w:hideMark/>
          </w:tcPr>
          <w:p w14:paraId="00CD84D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1 116 808,25</w:t>
            </w:r>
          </w:p>
        </w:tc>
        <w:tc>
          <w:tcPr>
            <w:tcW w:w="681" w:type="dxa"/>
            <w:tcBorders>
              <w:top w:val="nil"/>
              <w:left w:val="nil"/>
              <w:bottom w:val="single" w:sz="4" w:space="0" w:color="C0C0C0"/>
              <w:right w:val="single" w:sz="4" w:space="0" w:color="C0C0C0"/>
            </w:tcBorders>
            <w:shd w:val="clear" w:color="000000" w:fill="D7EAD3"/>
            <w:vAlign w:val="center"/>
            <w:hideMark/>
          </w:tcPr>
          <w:p w14:paraId="676CCE5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1 465 255,75</w:t>
            </w:r>
          </w:p>
        </w:tc>
        <w:tc>
          <w:tcPr>
            <w:tcW w:w="748" w:type="dxa"/>
            <w:tcBorders>
              <w:top w:val="nil"/>
              <w:left w:val="nil"/>
              <w:bottom w:val="single" w:sz="4" w:space="0" w:color="C0C0C0"/>
              <w:right w:val="single" w:sz="4" w:space="0" w:color="C0C0C0"/>
            </w:tcBorders>
            <w:shd w:val="clear" w:color="000000" w:fill="D7EAD3"/>
            <w:vAlign w:val="center"/>
            <w:hideMark/>
          </w:tcPr>
          <w:p w14:paraId="5433E07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1 074 734,78</w:t>
            </w:r>
          </w:p>
        </w:tc>
        <w:tc>
          <w:tcPr>
            <w:tcW w:w="859" w:type="dxa"/>
            <w:tcBorders>
              <w:top w:val="nil"/>
              <w:left w:val="nil"/>
              <w:bottom w:val="single" w:sz="4" w:space="0" w:color="C0C0C0"/>
              <w:right w:val="single" w:sz="4" w:space="0" w:color="C0C0C0"/>
            </w:tcBorders>
            <w:shd w:val="clear" w:color="000000" w:fill="D7EAD3"/>
            <w:vAlign w:val="center"/>
            <w:hideMark/>
          </w:tcPr>
          <w:p w14:paraId="65369E1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1 075 166,09</w:t>
            </w:r>
          </w:p>
        </w:tc>
        <w:tc>
          <w:tcPr>
            <w:tcW w:w="918" w:type="dxa"/>
            <w:vMerge/>
            <w:tcBorders>
              <w:top w:val="nil"/>
              <w:left w:val="single" w:sz="4" w:space="0" w:color="C0C0C0"/>
              <w:bottom w:val="single" w:sz="4" w:space="0" w:color="C0C0C0"/>
              <w:right w:val="single" w:sz="4" w:space="0" w:color="C0C0C0"/>
            </w:tcBorders>
            <w:vAlign w:val="center"/>
            <w:hideMark/>
          </w:tcPr>
          <w:p w14:paraId="7B5B3A3B"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D7EAD3"/>
            <w:vAlign w:val="center"/>
            <w:hideMark/>
          </w:tcPr>
          <w:p w14:paraId="75D5E8E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1 074 734,78</w:t>
            </w:r>
          </w:p>
        </w:tc>
        <w:tc>
          <w:tcPr>
            <w:tcW w:w="859" w:type="dxa"/>
            <w:tcBorders>
              <w:top w:val="nil"/>
              <w:left w:val="nil"/>
              <w:bottom w:val="single" w:sz="4" w:space="0" w:color="C0C0C0"/>
              <w:right w:val="single" w:sz="4" w:space="0" w:color="C0C0C0"/>
            </w:tcBorders>
            <w:shd w:val="clear" w:color="000000" w:fill="D7EAD3"/>
            <w:vAlign w:val="center"/>
            <w:hideMark/>
          </w:tcPr>
          <w:p w14:paraId="2A54254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1 075 166,09</w:t>
            </w:r>
          </w:p>
        </w:tc>
        <w:tc>
          <w:tcPr>
            <w:tcW w:w="590" w:type="dxa"/>
            <w:tcBorders>
              <w:top w:val="nil"/>
              <w:left w:val="nil"/>
              <w:bottom w:val="single" w:sz="4" w:space="0" w:color="C0C0C0"/>
              <w:right w:val="single" w:sz="4" w:space="0" w:color="C0C0C0"/>
            </w:tcBorders>
            <w:shd w:val="clear" w:color="000000" w:fill="D7EAD3"/>
            <w:vAlign w:val="center"/>
            <w:hideMark/>
          </w:tcPr>
          <w:p w14:paraId="792611E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537 583,05</w:t>
            </w:r>
          </w:p>
        </w:tc>
        <w:tc>
          <w:tcPr>
            <w:tcW w:w="590" w:type="dxa"/>
            <w:tcBorders>
              <w:top w:val="nil"/>
              <w:left w:val="nil"/>
              <w:bottom w:val="single" w:sz="4" w:space="0" w:color="C0C0C0"/>
              <w:right w:val="single" w:sz="4" w:space="0" w:color="C0C0C0"/>
            </w:tcBorders>
            <w:shd w:val="clear" w:color="000000" w:fill="D7EAD3"/>
            <w:vAlign w:val="center"/>
            <w:hideMark/>
          </w:tcPr>
          <w:p w14:paraId="44894B8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537 583,05</w:t>
            </w:r>
          </w:p>
        </w:tc>
        <w:tc>
          <w:tcPr>
            <w:tcW w:w="771" w:type="dxa"/>
            <w:vMerge/>
            <w:tcBorders>
              <w:top w:val="nil"/>
              <w:left w:val="single" w:sz="4" w:space="0" w:color="C0C0C0"/>
              <w:bottom w:val="single" w:sz="4" w:space="0" w:color="C0C0C0"/>
              <w:right w:val="single" w:sz="4" w:space="0" w:color="C0C0C0"/>
            </w:tcBorders>
            <w:vAlign w:val="center"/>
            <w:hideMark/>
          </w:tcPr>
          <w:p w14:paraId="6222F22C"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D7EAD3"/>
            <w:vAlign w:val="center"/>
            <w:hideMark/>
          </w:tcPr>
          <w:p w14:paraId="71B17F6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1 074 734,78</w:t>
            </w:r>
          </w:p>
        </w:tc>
        <w:tc>
          <w:tcPr>
            <w:tcW w:w="859" w:type="dxa"/>
            <w:tcBorders>
              <w:top w:val="nil"/>
              <w:left w:val="nil"/>
              <w:bottom w:val="single" w:sz="4" w:space="0" w:color="C0C0C0"/>
              <w:right w:val="single" w:sz="4" w:space="0" w:color="C0C0C0"/>
            </w:tcBorders>
            <w:shd w:val="clear" w:color="000000" w:fill="D7EAD3"/>
            <w:vAlign w:val="center"/>
            <w:hideMark/>
          </w:tcPr>
          <w:p w14:paraId="4171E1E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1 075 166,09</w:t>
            </w:r>
          </w:p>
        </w:tc>
        <w:tc>
          <w:tcPr>
            <w:tcW w:w="590" w:type="dxa"/>
            <w:tcBorders>
              <w:top w:val="nil"/>
              <w:left w:val="nil"/>
              <w:bottom w:val="single" w:sz="4" w:space="0" w:color="C0C0C0"/>
              <w:right w:val="single" w:sz="4" w:space="0" w:color="C0C0C0"/>
            </w:tcBorders>
            <w:shd w:val="clear" w:color="000000" w:fill="D7EAD3"/>
            <w:vAlign w:val="center"/>
            <w:hideMark/>
          </w:tcPr>
          <w:p w14:paraId="48F3E6A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537 583,05</w:t>
            </w:r>
          </w:p>
        </w:tc>
        <w:tc>
          <w:tcPr>
            <w:tcW w:w="590" w:type="dxa"/>
            <w:tcBorders>
              <w:top w:val="nil"/>
              <w:left w:val="nil"/>
              <w:bottom w:val="single" w:sz="4" w:space="0" w:color="C0C0C0"/>
              <w:right w:val="single" w:sz="4" w:space="0" w:color="C0C0C0"/>
            </w:tcBorders>
            <w:shd w:val="clear" w:color="000000" w:fill="D7EAD3"/>
            <w:vAlign w:val="center"/>
            <w:hideMark/>
          </w:tcPr>
          <w:p w14:paraId="4FE58EE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537 583,05</w:t>
            </w:r>
          </w:p>
        </w:tc>
        <w:tc>
          <w:tcPr>
            <w:tcW w:w="766" w:type="dxa"/>
            <w:vMerge/>
            <w:tcBorders>
              <w:top w:val="nil"/>
              <w:left w:val="single" w:sz="4" w:space="0" w:color="C0C0C0"/>
              <w:bottom w:val="single" w:sz="4" w:space="0" w:color="C0C0C0"/>
              <w:right w:val="single" w:sz="4" w:space="0" w:color="C0C0C0"/>
            </w:tcBorders>
            <w:vAlign w:val="center"/>
            <w:hideMark/>
          </w:tcPr>
          <w:p w14:paraId="34A83120" w14:textId="77777777" w:rsidR="006059D5" w:rsidRPr="006059D5" w:rsidRDefault="006059D5" w:rsidP="006059D5">
            <w:pPr>
              <w:rPr>
                <w:rFonts w:ascii="Tahoma" w:hAnsi="Tahoma" w:cs="Tahoma"/>
                <w:sz w:val="11"/>
                <w:szCs w:val="11"/>
              </w:rPr>
            </w:pPr>
          </w:p>
        </w:tc>
      </w:tr>
      <w:tr w:rsidR="006059D5" w:rsidRPr="006059D5" w14:paraId="473C0264" w14:textId="77777777" w:rsidTr="006059D5">
        <w:trPr>
          <w:trHeight w:val="300"/>
          <w:jc w:val="center"/>
        </w:trPr>
        <w:tc>
          <w:tcPr>
            <w:tcW w:w="160" w:type="dxa"/>
            <w:tcBorders>
              <w:top w:val="nil"/>
              <w:left w:val="nil"/>
              <w:bottom w:val="nil"/>
              <w:right w:val="nil"/>
            </w:tcBorders>
            <w:shd w:val="clear" w:color="auto" w:fill="auto"/>
            <w:noWrap/>
            <w:vAlign w:val="bottom"/>
            <w:hideMark/>
          </w:tcPr>
          <w:p w14:paraId="1F80D097" w14:textId="77777777" w:rsidR="006059D5" w:rsidRPr="006059D5" w:rsidRDefault="006059D5" w:rsidP="006059D5">
            <w:pPr>
              <w:jc w:val="center"/>
              <w:rPr>
                <w:rFonts w:ascii="Tahoma" w:hAnsi="Tahoma" w:cs="Tahoma"/>
                <w:sz w:val="11"/>
                <w:szCs w:val="11"/>
              </w:rPr>
            </w:pPr>
          </w:p>
        </w:tc>
        <w:tc>
          <w:tcPr>
            <w:tcW w:w="96" w:type="dxa"/>
            <w:tcBorders>
              <w:top w:val="nil"/>
              <w:left w:val="nil"/>
              <w:bottom w:val="nil"/>
              <w:right w:val="nil"/>
            </w:tcBorders>
            <w:shd w:val="clear" w:color="auto" w:fill="auto"/>
            <w:noWrap/>
            <w:vAlign w:val="bottom"/>
            <w:hideMark/>
          </w:tcPr>
          <w:p w14:paraId="2BCEF019" w14:textId="77777777" w:rsidR="006059D5" w:rsidRPr="006059D5" w:rsidRDefault="006059D5" w:rsidP="006059D5">
            <w:pPr>
              <w:rPr>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3CDDAE3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1.8.1.1</w:t>
            </w:r>
          </w:p>
        </w:tc>
        <w:tc>
          <w:tcPr>
            <w:tcW w:w="1289" w:type="dxa"/>
            <w:tcBorders>
              <w:top w:val="nil"/>
              <w:left w:val="nil"/>
              <w:bottom w:val="single" w:sz="4" w:space="0" w:color="C0C0C0"/>
              <w:right w:val="single" w:sz="4" w:space="0" w:color="C0C0C0"/>
            </w:tcBorders>
            <w:shd w:val="clear" w:color="auto" w:fill="auto"/>
            <w:vAlign w:val="center"/>
            <w:hideMark/>
          </w:tcPr>
          <w:p w14:paraId="1F728573"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Населению</w:t>
            </w:r>
          </w:p>
        </w:tc>
        <w:tc>
          <w:tcPr>
            <w:tcW w:w="554" w:type="dxa"/>
            <w:tcBorders>
              <w:top w:val="nil"/>
              <w:left w:val="nil"/>
              <w:bottom w:val="single" w:sz="4" w:space="0" w:color="C0C0C0"/>
              <w:right w:val="single" w:sz="4" w:space="0" w:color="C0C0C0"/>
            </w:tcBorders>
            <w:shd w:val="clear" w:color="auto" w:fill="auto"/>
            <w:vAlign w:val="center"/>
            <w:hideMark/>
          </w:tcPr>
          <w:p w14:paraId="0776491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594" w:type="dxa"/>
            <w:tcBorders>
              <w:top w:val="nil"/>
              <w:left w:val="nil"/>
              <w:bottom w:val="single" w:sz="4" w:space="0" w:color="C0C0C0"/>
              <w:right w:val="single" w:sz="4" w:space="0" w:color="C0C0C0"/>
            </w:tcBorders>
            <w:shd w:val="clear" w:color="000000" w:fill="FFFFCC"/>
            <w:vAlign w:val="center"/>
            <w:hideMark/>
          </w:tcPr>
          <w:p w14:paraId="5FDF000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886 870,78</w:t>
            </w:r>
          </w:p>
        </w:tc>
        <w:tc>
          <w:tcPr>
            <w:tcW w:w="863" w:type="dxa"/>
            <w:tcBorders>
              <w:top w:val="nil"/>
              <w:left w:val="nil"/>
              <w:bottom w:val="single" w:sz="4" w:space="0" w:color="C0C0C0"/>
              <w:right w:val="single" w:sz="4" w:space="0" w:color="C0C0C0"/>
            </w:tcBorders>
            <w:shd w:val="clear" w:color="000000" w:fill="FFFFCC"/>
            <w:vAlign w:val="center"/>
            <w:hideMark/>
          </w:tcPr>
          <w:p w14:paraId="0910CC0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1 030 756,06</w:t>
            </w:r>
          </w:p>
        </w:tc>
        <w:tc>
          <w:tcPr>
            <w:tcW w:w="546" w:type="dxa"/>
            <w:tcBorders>
              <w:top w:val="nil"/>
              <w:left w:val="nil"/>
              <w:bottom w:val="single" w:sz="4" w:space="0" w:color="C0C0C0"/>
              <w:right w:val="single" w:sz="4" w:space="0" w:color="C0C0C0"/>
            </w:tcBorders>
            <w:shd w:val="clear" w:color="000000" w:fill="FFFFCC"/>
            <w:vAlign w:val="center"/>
            <w:hideMark/>
          </w:tcPr>
          <w:p w14:paraId="646F3CC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724 396,75</w:t>
            </w:r>
          </w:p>
        </w:tc>
        <w:tc>
          <w:tcPr>
            <w:tcW w:w="681" w:type="dxa"/>
            <w:tcBorders>
              <w:top w:val="nil"/>
              <w:left w:val="nil"/>
              <w:bottom w:val="single" w:sz="4" w:space="0" w:color="C0C0C0"/>
              <w:right w:val="single" w:sz="4" w:space="0" w:color="C0C0C0"/>
            </w:tcBorders>
            <w:shd w:val="clear" w:color="000000" w:fill="FFFFCC"/>
            <w:vAlign w:val="center"/>
            <w:hideMark/>
          </w:tcPr>
          <w:p w14:paraId="1A7C304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1 077 741,17</w:t>
            </w:r>
          </w:p>
        </w:tc>
        <w:tc>
          <w:tcPr>
            <w:tcW w:w="748" w:type="dxa"/>
            <w:tcBorders>
              <w:top w:val="nil"/>
              <w:left w:val="nil"/>
              <w:bottom w:val="single" w:sz="4" w:space="0" w:color="C0C0C0"/>
              <w:right w:val="single" w:sz="4" w:space="0" w:color="C0C0C0"/>
            </w:tcBorders>
            <w:shd w:val="clear" w:color="000000" w:fill="FFFFCC"/>
            <w:vAlign w:val="center"/>
            <w:hideMark/>
          </w:tcPr>
          <w:p w14:paraId="2956042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712 396,25</w:t>
            </w:r>
          </w:p>
        </w:tc>
        <w:tc>
          <w:tcPr>
            <w:tcW w:w="859" w:type="dxa"/>
            <w:tcBorders>
              <w:top w:val="nil"/>
              <w:left w:val="nil"/>
              <w:bottom w:val="single" w:sz="4" w:space="0" w:color="C0C0C0"/>
              <w:right w:val="single" w:sz="4" w:space="0" w:color="C0C0C0"/>
            </w:tcBorders>
            <w:shd w:val="clear" w:color="000000" w:fill="FFFFCC"/>
            <w:vAlign w:val="center"/>
            <w:hideMark/>
          </w:tcPr>
          <w:p w14:paraId="63E9B0D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712 826,14</w:t>
            </w:r>
          </w:p>
        </w:tc>
        <w:tc>
          <w:tcPr>
            <w:tcW w:w="918" w:type="dxa"/>
            <w:vMerge/>
            <w:tcBorders>
              <w:top w:val="nil"/>
              <w:left w:val="single" w:sz="4" w:space="0" w:color="C0C0C0"/>
              <w:bottom w:val="single" w:sz="4" w:space="0" w:color="C0C0C0"/>
              <w:right w:val="single" w:sz="4" w:space="0" w:color="C0C0C0"/>
            </w:tcBorders>
            <w:vAlign w:val="center"/>
            <w:hideMark/>
          </w:tcPr>
          <w:p w14:paraId="173136AB"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560AF17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712 396,25</w:t>
            </w:r>
          </w:p>
        </w:tc>
        <w:tc>
          <w:tcPr>
            <w:tcW w:w="859" w:type="dxa"/>
            <w:tcBorders>
              <w:top w:val="nil"/>
              <w:left w:val="nil"/>
              <w:bottom w:val="single" w:sz="4" w:space="0" w:color="C0C0C0"/>
              <w:right w:val="single" w:sz="4" w:space="0" w:color="C0C0C0"/>
            </w:tcBorders>
            <w:shd w:val="clear" w:color="000000" w:fill="FFFFCC"/>
            <w:vAlign w:val="center"/>
            <w:hideMark/>
          </w:tcPr>
          <w:p w14:paraId="7CDD8C8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712 826,14</w:t>
            </w:r>
          </w:p>
        </w:tc>
        <w:tc>
          <w:tcPr>
            <w:tcW w:w="590" w:type="dxa"/>
            <w:tcBorders>
              <w:top w:val="nil"/>
              <w:left w:val="nil"/>
              <w:bottom w:val="single" w:sz="4" w:space="0" w:color="C0C0C0"/>
              <w:right w:val="single" w:sz="4" w:space="0" w:color="C0C0C0"/>
            </w:tcBorders>
            <w:shd w:val="clear" w:color="000000" w:fill="D7EAD3"/>
            <w:vAlign w:val="center"/>
            <w:hideMark/>
          </w:tcPr>
          <w:p w14:paraId="5A645F3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356 413,07</w:t>
            </w:r>
          </w:p>
        </w:tc>
        <w:tc>
          <w:tcPr>
            <w:tcW w:w="590" w:type="dxa"/>
            <w:tcBorders>
              <w:top w:val="nil"/>
              <w:left w:val="nil"/>
              <w:bottom w:val="single" w:sz="4" w:space="0" w:color="C0C0C0"/>
              <w:right w:val="single" w:sz="4" w:space="0" w:color="C0C0C0"/>
            </w:tcBorders>
            <w:shd w:val="clear" w:color="000000" w:fill="D7EAD3"/>
            <w:vAlign w:val="center"/>
            <w:hideMark/>
          </w:tcPr>
          <w:p w14:paraId="57A5DB4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356 413,07</w:t>
            </w:r>
          </w:p>
        </w:tc>
        <w:tc>
          <w:tcPr>
            <w:tcW w:w="771" w:type="dxa"/>
            <w:vMerge/>
            <w:tcBorders>
              <w:top w:val="nil"/>
              <w:left w:val="single" w:sz="4" w:space="0" w:color="C0C0C0"/>
              <w:bottom w:val="single" w:sz="4" w:space="0" w:color="C0C0C0"/>
              <w:right w:val="single" w:sz="4" w:space="0" w:color="C0C0C0"/>
            </w:tcBorders>
            <w:vAlign w:val="center"/>
            <w:hideMark/>
          </w:tcPr>
          <w:p w14:paraId="10D94CBE"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7B61DFB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712 396,25</w:t>
            </w:r>
          </w:p>
        </w:tc>
        <w:tc>
          <w:tcPr>
            <w:tcW w:w="859" w:type="dxa"/>
            <w:tcBorders>
              <w:top w:val="nil"/>
              <w:left w:val="nil"/>
              <w:bottom w:val="single" w:sz="4" w:space="0" w:color="C0C0C0"/>
              <w:right w:val="single" w:sz="4" w:space="0" w:color="C0C0C0"/>
            </w:tcBorders>
            <w:shd w:val="clear" w:color="000000" w:fill="FFFFCC"/>
            <w:vAlign w:val="center"/>
            <w:hideMark/>
          </w:tcPr>
          <w:p w14:paraId="74D0C01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712 826,14</w:t>
            </w:r>
          </w:p>
        </w:tc>
        <w:tc>
          <w:tcPr>
            <w:tcW w:w="590" w:type="dxa"/>
            <w:tcBorders>
              <w:top w:val="nil"/>
              <w:left w:val="nil"/>
              <w:bottom w:val="single" w:sz="4" w:space="0" w:color="C0C0C0"/>
              <w:right w:val="single" w:sz="4" w:space="0" w:color="C0C0C0"/>
            </w:tcBorders>
            <w:shd w:val="clear" w:color="000000" w:fill="D7EAD3"/>
            <w:vAlign w:val="center"/>
            <w:hideMark/>
          </w:tcPr>
          <w:p w14:paraId="0765B37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356 413,07</w:t>
            </w:r>
          </w:p>
        </w:tc>
        <w:tc>
          <w:tcPr>
            <w:tcW w:w="590" w:type="dxa"/>
            <w:tcBorders>
              <w:top w:val="nil"/>
              <w:left w:val="nil"/>
              <w:bottom w:val="single" w:sz="4" w:space="0" w:color="C0C0C0"/>
              <w:right w:val="single" w:sz="4" w:space="0" w:color="C0C0C0"/>
            </w:tcBorders>
            <w:shd w:val="clear" w:color="000000" w:fill="D7EAD3"/>
            <w:vAlign w:val="center"/>
            <w:hideMark/>
          </w:tcPr>
          <w:p w14:paraId="63A3450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356 413,07</w:t>
            </w:r>
          </w:p>
        </w:tc>
        <w:tc>
          <w:tcPr>
            <w:tcW w:w="766" w:type="dxa"/>
            <w:vMerge/>
            <w:tcBorders>
              <w:top w:val="nil"/>
              <w:left w:val="single" w:sz="4" w:space="0" w:color="C0C0C0"/>
              <w:bottom w:val="single" w:sz="4" w:space="0" w:color="C0C0C0"/>
              <w:right w:val="single" w:sz="4" w:space="0" w:color="C0C0C0"/>
            </w:tcBorders>
            <w:vAlign w:val="center"/>
            <w:hideMark/>
          </w:tcPr>
          <w:p w14:paraId="099C2B76" w14:textId="77777777" w:rsidR="006059D5" w:rsidRPr="006059D5" w:rsidRDefault="006059D5" w:rsidP="006059D5">
            <w:pPr>
              <w:rPr>
                <w:rFonts w:ascii="Tahoma" w:hAnsi="Tahoma" w:cs="Tahoma"/>
                <w:sz w:val="11"/>
                <w:szCs w:val="11"/>
              </w:rPr>
            </w:pPr>
          </w:p>
        </w:tc>
      </w:tr>
      <w:tr w:rsidR="006059D5" w:rsidRPr="006059D5" w14:paraId="620E2CF1" w14:textId="77777777" w:rsidTr="006059D5">
        <w:trPr>
          <w:trHeight w:val="300"/>
          <w:jc w:val="center"/>
        </w:trPr>
        <w:tc>
          <w:tcPr>
            <w:tcW w:w="160" w:type="dxa"/>
            <w:tcBorders>
              <w:top w:val="nil"/>
              <w:left w:val="nil"/>
              <w:bottom w:val="nil"/>
              <w:right w:val="nil"/>
            </w:tcBorders>
            <w:shd w:val="clear" w:color="auto" w:fill="auto"/>
            <w:noWrap/>
            <w:vAlign w:val="bottom"/>
            <w:hideMark/>
          </w:tcPr>
          <w:p w14:paraId="64349CD4" w14:textId="77777777" w:rsidR="006059D5" w:rsidRPr="006059D5" w:rsidRDefault="006059D5" w:rsidP="006059D5">
            <w:pPr>
              <w:jc w:val="center"/>
              <w:rPr>
                <w:rFonts w:ascii="Tahoma" w:hAnsi="Tahoma" w:cs="Tahoma"/>
                <w:sz w:val="11"/>
                <w:szCs w:val="11"/>
              </w:rPr>
            </w:pPr>
          </w:p>
        </w:tc>
        <w:tc>
          <w:tcPr>
            <w:tcW w:w="96" w:type="dxa"/>
            <w:tcBorders>
              <w:top w:val="nil"/>
              <w:left w:val="nil"/>
              <w:bottom w:val="nil"/>
              <w:right w:val="nil"/>
            </w:tcBorders>
            <w:shd w:val="clear" w:color="auto" w:fill="auto"/>
            <w:noWrap/>
            <w:vAlign w:val="bottom"/>
            <w:hideMark/>
          </w:tcPr>
          <w:p w14:paraId="51715D70" w14:textId="77777777" w:rsidR="006059D5" w:rsidRPr="006059D5" w:rsidRDefault="006059D5" w:rsidP="006059D5">
            <w:pPr>
              <w:rPr>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051A652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1.8.1.1.1</w:t>
            </w:r>
          </w:p>
        </w:tc>
        <w:tc>
          <w:tcPr>
            <w:tcW w:w="1289" w:type="dxa"/>
            <w:tcBorders>
              <w:top w:val="nil"/>
              <w:left w:val="nil"/>
              <w:bottom w:val="single" w:sz="4" w:space="0" w:color="C0C0C0"/>
              <w:right w:val="single" w:sz="4" w:space="0" w:color="C0C0C0"/>
            </w:tcBorders>
            <w:shd w:val="clear" w:color="auto" w:fill="auto"/>
            <w:vAlign w:val="center"/>
            <w:hideMark/>
          </w:tcPr>
          <w:p w14:paraId="60A796B5" w14:textId="77777777" w:rsidR="006059D5" w:rsidRPr="006059D5" w:rsidRDefault="006059D5" w:rsidP="006059D5">
            <w:pPr>
              <w:ind w:firstLineChars="400" w:firstLine="440"/>
              <w:rPr>
                <w:rFonts w:ascii="Tahoma" w:hAnsi="Tahoma" w:cs="Tahoma"/>
                <w:sz w:val="11"/>
                <w:szCs w:val="11"/>
              </w:rPr>
            </w:pPr>
            <w:r w:rsidRPr="006059D5">
              <w:rPr>
                <w:rFonts w:ascii="Tahoma" w:hAnsi="Tahoma" w:cs="Tahoma"/>
                <w:sz w:val="11"/>
                <w:szCs w:val="11"/>
              </w:rPr>
              <w:t>В том числе другим водопроводам</w:t>
            </w:r>
          </w:p>
        </w:tc>
        <w:tc>
          <w:tcPr>
            <w:tcW w:w="554" w:type="dxa"/>
            <w:tcBorders>
              <w:top w:val="nil"/>
              <w:left w:val="nil"/>
              <w:bottom w:val="single" w:sz="4" w:space="0" w:color="C0C0C0"/>
              <w:right w:val="single" w:sz="4" w:space="0" w:color="C0C0C0"/>
            </w:tcBorders>
            <w:shd w:val="clear" w:color="auto" w:fill="auto"/>
            <w:vAlign w:val="center"/>
            <w:hideMark/>
          </w:tcPr>
          <w:p w14:paraId="184D7C2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594" w:type="dxa"/>
            <w:tcBorders>
              <w:top w:val="nil"/>
              <w:left w:val="nil"/>
              <w:bottom w:val="single" w:sz="4" w:space="0" w:color="C0C0C0"/>
              <w:right w:val="single" w:sz="4" w:space="0" w:color="C0C0C0"/>
            </w:tcBorders>
            <w:shd w:val="clear" w:color="000000" w:fill="FFFFCC"/>
            <w:vAlign w:val="center"/>
            <w:hideMark/>
          </w:tcPr>
          <w:p w14:paraId="6FA12C0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63" w:type="dxa"/>
            <w:tcBorders>
              <w:top w:val="nil"/>
              <w:left w:val="nil"/>
              <w:bottom w:val="single" w:sz="4" w:space="0" w:color="C0C0C0"/>
              <w:right w:val="single" w:sz="4" w:space="0" w:color="C0C0C0"/>
            </w:tcBorders>
            <w:shd w:val="clear" w:color="000000" w:fill="FFFFCC"/>
            <w:vAlign w:val="center"/>
            <w:hideMark/>
          </w:tcPr>
          <w:p w14:paraId="1521E68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46" w:type="dxa"/>
            <w:tcBorders>
              <w:top w:val="nil"/>
              <w:left w:val="nil"/>
              <w:bottom w:val="single" w:sz="4" w:space="0" w:color="C0C0C0"/>
              <w:right w:val="single" w:sz="4" w:space="0" w:color="C0C0C0"/>
            </w:tcBorders>
            <w:shd w:val="clear" w:color="000000" w:fill="FFFFCC"/>
            <w:vAlign w:val="center"/>
            <w:hideMark/>
          </w:tcPr>
          <w:p w14:paraId="50966E1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681" w:type="dxa"/>
            <w:tcBorders>
              <w:top w:val="nil"/>
              <w:left w:val="nil"/>
              <w:bottom w:val="single" w:sz="4" w:space="0" w:color="C0C0C0"/>
              <w:right w:val="single" w:sz="4" w:space="0" w:color="C0C0C0"/>
            </w:tcBorders>
            <w:shd w:val="clear" w:color="000000" w:fill="FFFFCC"/>
            <w:vAlign w:val="center"/>
            <w:hideMark/>
          </w:tcPr>
          <w:p w14:paraId="360A2B0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3F2211C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19119FE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918" w:type="dxa"/>
            <w:vMerge/>
            <w:tcBorders>
              <w:top w:val="nil"/>
              <w:left w:val="single" w:sz="4" w:space="0" w:color="C0C0C0"/>
              <w:bottom w:val="single" w:sz="4" w:space="0" w:color="C0C0C0"/>
              <w:right w:val="single" w:sz="4" w:space="0" w:color="C0C0C0"/>
            </w:tcBorders>
            <w:vAlign w:val="center"/>
            <w:hideMark/>
          </w:tcPr>
          <w:p w14:paraId="5430C7EC"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6E72827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3A05333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748A2F7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744C302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71" w:type="dxa"/>
            <w:vMerge/>
            <w:tcBorders>
              <w:top w:val="nil"/>
              <w:left w:val="single" w:sz="4" w:space="0" w:color="C0C0C0"/>
              <w:bottom w:val="single" w:sz="4" w:space="0" w:color="C0C0C0"/>
              <w:right w:val="single" w:sz="4" w:space="0" w:color="C0C0C0"/>
            </w:tcBorders>
            <w:vAlign w:val="center"/>
            <w:hideMark/>
          </w:tcPr>
          <w:p w14:paraId="29DFA03C"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0312D87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05072FB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7FBD405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1A5A2C6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66" w:type="dxa"/>
            <w:vMerge/>
            <w:tcBorders>
              <w:top w:val="nil"/>
              <w:left w:val="single" w:sz="4" w:space="0" w:color="C0C0C0"/>
              <w:bottom w:val="single" w:sz="4" w:space="0" w:color="C0C0C0"/>
              <w:right w:val="single" w:sz="4" w:space="0" w:color="C0C0C0"/>
            </w:tcBorders>
            <w:vAlign w:val="center"/>
            <w:hideMark/>
          </w:tcPr>
          <w:p w14:paraId="106732A2" w14:textId="77777777" w:rsidR="006059D5" w:rsidRPr="006059D5" w:rsidRDefault="006059D5" w:rsidP="006059D5">
            <w:pPr>
              <w:rPr>
                <w:rFonts w:ascii="Tahoma" w:hAnsi="Tahoma" w:cs="Tahoma"/>
                <w:sz w:val="11"/>
                <w:szCs w:val="11"/>
              </w:rPr>
            </w:pPr>
          </w:p>
        </w:tc>
      </w:tr>
      <w:tr w:rsidR="006059D5" w:rsidRPr="006059D5" w14:paraId="0297078A" w14:textId="77777777" w:rsidTr="006059D5">
        <w:trPr>
          <w:trHeight w:val="300"/>
          <w:jc w:val="center"/>
        </w:trPr>
        <w:tc>
          <w:tcPr>
            <w:tcW w:w="160" w:type="dxa"/>
            <w:tcBorders>
              <w:top w:val="nil"/>
              <w:left w:val="nil"/>
              <w:bottom w:val="nil"/>
              <w:right w:val="nil"/>
            </w:tcBorders>
            <w:shd w:val="clear" w:color="auto" w:fill="auto"/>
            <w:noWrap/>
            <w:vAlign w:val="bottom"/>
            <w:hideMark/>
          </w:tcPr>
          <w:p w14:paraId="54DF0D50" w14:textId="77777777" w:rsidR="006059D5" w:rsidRPr="006059D5" w:rsidRDefault="006059D5" w:rsidP="006059D5">
            <w:pPr>
              <w:jc w:val="center"/>
              <w:rPr>
                <w:rFonts w:ascii="Tahoma" w:hAnsi="Tahoma" w:cs="Tahoma"/>
                <w:sz w:val="11"/>
                <w:szCs w:val="11"/>
              </w:rPr>
            </w:pPr>
          </w:p>
        </w:tc>
        <w:tc>
          <w:tcPr>
            <w:tcW w:w="96" w:type="dxa"/>
            <w:tcBorders>
              <w:top w:val="nil"/>
              <w:left w:val="nil"/>
              <w:bottom w:val="nil"/>
              <w:right w:val="nil"/>
            </w:tcBorders>
            <w:shd w:val="clear" w:color="auto" w:fill="auto"/>
            <w:noWrap/>
            <w:vAlign w:val="bottom"/>
            <w:hideMark/>
          </w:tcPr>
          <w:p w14:paraId="0C0EA842" w14:textId="77777777" w:rsidR="006059D5" w:rsidRPr="006059D5" w:rsidRDefault="006059D5" w:rsidP="006059D5">
            <w:pPr>
              <w:rPr>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2959989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1.8.1.2</w:t>
            </w:r>
          </w:p>
        </w:tc>
        <w:tc>
          <w:tcPr>
            <w:tcW w:w="1289" w:type="dxa"/>
            <w:tcBorders>
              <w:top w:val="nil"/>
              <w:left w:val="nil"/>
              <w:bottom w:val="single" w:sz="4" w:space="0" w:color="C0C0C0"/>
              <w:right w:val="single" w:sz="4" w:space="0" w:color="C0C0C0"/>
            </w:tcBorders>
            <w:shd w:val="clear" w:color="auto" w:fill="auto"/>
            <w:vAlign w:val="center"/>
            <w:hideMark/>
          </w:tcPr>
          <w:p w14:paraId="6D3E82B5"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Бюджетным организациям</w:t>
            </w:r>
          </w:p>
        </w:tc>
        <w:tc>
          <w:tcPr>
            <w:tcW w:w="554" w:type="dxa"/>
            <w:tcBorders>
              <w:top w:val="nil"/>
              <w:left w:val="nil"/>
              <w:bottom w:val="single" w:sz="4" w:space="0" w:color="C0C0C0"/>
              <w:right w:val="single" w:sz="4" w:space="0" w:color="C0C0C0"/>
            </w:tcBorders>
            <w:shd w:val="clear" w:color="auto" w:fill="auto"/>
            <w:vAlign w:val="center"/>
            <w:hideMark/>
          </w:tcPr>
          <w:p w14:paraId="1229550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594" w:type="dxa"/>
            <w:tcBorders>
              <w:top w:val="nil"/>
              <w:left w:val="nil"/>
              <w:bottom w:val="single" w:sz="4" w:space="0" w:color="C0C0C0"/>
              <w:right w:val="single" w:sz="4" w:space="0" w:color="C0C0C0"/>
            </w:tcBorders>
            <w:shd w:val="clear" w:color="000000" w:fill="FFFFCC"/>
            <w:vAlign w:val="center"/>
            <w:hideMark/>
          </w:tcPr>
          <w:p w14:paraId="56AF264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118 626,83</w:t>
            </w:r>
          </w:p>
        </w:tc>
        <w:tc>
          <w:tcPr>
            <w:tcW w:w="863" w:type="dxa"/>
            <w:tcBorders>
              <w:top w:val="nil"/>
              <w:left w:val="nil"/>
              <w:bottom w:val="single" w:sz="4" w:space="0" w:color="C0C0C0"/>
              <w:right w:val="single" w:sz="4" w:space="0" w:color="C0C0C0"/>
            </w:tcBorders>
            <w:shd w:val="clear" w:color="000000" w:fill="FFFFCC"/>
            <w:vAlign w:val="center"/>
            <w:hideMark/>
          </w:tcPr>
          <w:p w14:paraId="185CA25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99 134,74</w:t>
            </w:r>
          </w:p>
        </w:tc>
        <w:tc>
          <w:tcPr>
            <w:tcW w:w="546" w:type="dxa"/>
            <w:tcBorders>
              <w:top w:val="nil"/>
              <w:left w:val="nil"/>
              <w:bottom w:val="single" w:sz="4" w:space="0" w:color="C0C0C0"/>
              <w:right w:val="single" w:sz="4" w:space="0" w:color="C0C0C0"/>
            </w:tcBorders>
            <w:shd w:val="clear" w:color="000000" w:fill="FFFFCC"/>
            <w:vAlign w:val="center"/>
            <w:hideMark/>
          </w:tcPr>
          <w:p w14:paraId="34CC21E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109 954,18</w:t>
            </w:r>
          </w:p>
        </w:tc>
        <w:tc>
          <w:tcPr>
            <w:tcW w:w="681" w:type="dxa"/>
            <w:tcBorders>
              <w:top w:val="nil"/>
              <w:left w:val="nil"/>
              <w:bottom w:val="single" w:sz="4" w:space="0" w:color="C0C0C0"/>
              <w:right w:val="single" w:sz="4" w:space="0" w:color="C0C0C0"/>
            </w:tcBorders>
            <w:shd w:val="clear" w:color="000000" w:fill="FFFFCC"/>
            <w:vAlign w:val="center"/>
            <w:hideMark/>
          </w:tcPr>
          <w:p w14:paraId="163D1C9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104 130,82</w:t>
            </w:r>
          </w:p>
        </w:tc>
        <w:tc>
          <w:tcPr>
            <w:tcW w:w="748" w:type="dxa"/>
            <w:tcBorders>
              <w:top w:val="nil"/>
              <w:left w:val="nil"/>
              <w:bottom w:val="single" w:sz="4" w:space="0" w:color="C0C0C0"/>
              <w:right w:val="single" w:sz="4" w:space="0" w:color="C0C0C0"/>
            </w:tcBorders>
            <w:shd w:val="clear" w:color="000000" w:fill="FFFFCC"/>
            <w:vAlign w:val="center"/>
            <w:hideMark/>
          </w:tcPr>
          <w:p w14:paraId="417DC05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107 420,80</w:t>
            </w:r>
          </w:p>
        </w:tc>
        <w:tc>
          <w:tcPr>
            <w:tcW w:w="859" w:type="dxa"/>
            <w:tcBorders>
              <w:top w:val="nil"/>
              <w:left w:val="nil"/>
              <w:bottom w:val="single" w:sz="4" w:space="0" w:color="C0C0C0"/>
              <w:right w:val="single" w:sz="4" w:space="0" w:color="C0C0C0"/>
            </w:tcBorders>
            <w:shd w:val="clear" w:color="000000" w:fill="FFFFCC"/>
            <w:vAlign w:val="center"/>
            <w:hideMark/>
          </w:tcPr>
          <w:p w14:paraId="104999E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107 422,22</w:t>
            </w:r>
          </w:p>
        </w:tc>
        <w:tc>
          <w:tcPr>
            <w:tcW w:w="918" w:type="dxa"/>
            <w:vMerge/>
            <w:tcBorders>
              <w:top w:val="nil"/>
              <w:left w:val="single" w:sz="4" w:space="0" w:color="C0C0C0"/>
              <w:bottom w:val="single" w:sz="4" w:space="0" w:color="C0C0C0"/>
              <w:right w:val="single" w:sz="4" w:space="0" w:color="C0C0C0"/>
            </w:tcBorders>
            <w:vAlign w:val="center"/>
            <w:hideMark/>
          </w:tcPr>
          <w:p w14:paraId="72A154BB"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323C7DC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107 420,80</w:t>
            </w:r>
          </w:p>
        </w:tc>
        <w:tc>
          <w:tcPr>
            <w:tcW w:w="859" w:type="dxa"/>
            <w:tcBorders>
              <w:top w:val="nil"/>
              <w:left w:val="nil"/>
              <w:bottom w:val="single" w:sz="4" w:space="0" w:color="C0C0C0"/>
              <w:right w:val="single" w:sz="4" w:space="0" w:color="C0C0C0"/>
            </w:tcBorders>
            <w:shd w:val="clear" w:color="000000" w:fill="FFFFCC"/>
            <w:vAlign w:val="center"/>
            <w:hideMark/>
          </w:tcPr>
          <w:p w14:paraId="55B1E7E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107 422,22</w:t>
            </w:r>
          </w:p>
        </w:tc>
        <w:tc>
          <w:tcPr>
            <w:tcW w:w="590" w:type="dxa"/>
            <w:tcBorders>
              <w:top w:val="nil"/>
              <w:left w:val="nil"/>
              <w:bottom w:val="single" w:sz="4" w:space="0" w:color="C0C0C0"/>
              <w:right w:val="single" w:sz="4" w:space="0" w:color="C0C0C0"/>
            </w:tcBorders>
            <w:shd w:val="clear" w:color="000000" w:fill="D7EAD3"/>
            <w:vAlign w:val="center"/>
            <w:hideMark/>
          </w:tcPr>
          <w:p w14:paraId="2519592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53 711,11</w:t>
            </w:r>
          </w:p>
        </w:tc>
        <w:tc>
          <w:tcPr>
            <w:tcW w:w="590" w:type="dxa"/>
            <w:tcBorders>
              <w:top w:val="nil"/>
              <w:left w:val="nil"/>
              <w:bottom w:val="single" w:sz="4" w:space="0" w:color="C0C0C0"/>
              <w:right w:val="single" w:sz="4" w:space="0" w:color="C0C0C0"/>
            </w:tcBorders>
            <w:shd w:val="clear" w:color="000000" w:fill="D7EAD3"/>
            <w:vAlign w:val="center"/>
            <w:hideMark/>
          </w:tcPr>
          <w:p w14:paraId="587D689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53 711,11</w:t>
            </w:r>
          </w:p>
        </w:tc>
        <w:tc>
          <w:tcPr>
            <w:tcW w:w="771" w:type="dxa"/>
            <w:vMerge/>
            <w:tcBorders>
              <w:top w:val="nil"/>
              <w:left w:val="single" w:sz="4" w:space="0" w:color="C0C0C0"/>
              <w:bottom w:val="single" w:sz="4" w:space="0" w:color="C0C0C0"/>
              <w:right w:val="single" w:sz="4" w:space="0" w:color="C0C0C0"/>
            </w:tcBorders>
            <w:vAlign w:val="center"/>
            <w:hideMark/>
          </w:tcPr>
          <w:p w14:paraId="5E22FACB"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7EFC1A9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107 420,80</w:t>
            </w:r>
          </w:p>
        </w:tc>
        <w:tc>
          <w:tcPr>
            <w:tcW w:w="859" w:type="dxa"/>
            <w:tcBorders>
              <w:top w:val="nil"/>
              <w:left w:val="nil"/>
              <w:bottom w:val="single" w:sz="4" w:space="0" w:color="C0C0C0"/>
              <w:right w:val="single" w:sz="4" w:space="0" w:color="C0C0C0"/>
            </w:tcBorders>
            <w:shd w:val="clear" w:color="000000" w:fill="FFFFCC"/>
            <w:vAlign w:val="center"/>
            <w:hideMark/>
          </w:tcPr>
          <w:p w14:paraId="2894A1F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107 422,22</w:t>
            </w:r>
          </w:p>
        </w:tc>
        <w:tc>
          <w:tcPr>
            <w:tcW w:w="590" w:type="dxa"/>
            <w:tcBorders>
              <w:top w:val="nil"/>
              <w:left w:val="nil"/>
              <w:bottom w:val="single" w:sz="4" w:space="0" w:color="C0C0C0"/>
              <w:right w:val="single" w:sz="4" w:space="0" w:color="C0C0C0"/>
            </w:tcBorders>
            <w:shd w:val="clear" w:color="000000" w:fill="D7EAD3"/>
            <w:vAlign w:val="center"/>
            <w:hideMark/>
          </w:tcPr>
          <w:p w14:paraId="69175B6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53 711,11</w:t>
            </w:r>
          </w:p>
        </w:tc>
        <w:tc>
          <w:tcPr>
            <w:tcW w:w="590" w:type="dxa"/>
            <w:tcBorders>
              <w:top w:val="nil"/>
              <w:left w:val="nil"/>
              <w:bottom w:val="single" w:sz="4" w:space="0" w:color="C0C0C0"/>
              <w:right w:val="single" w:sz="4" w:space="0" w:color="C0C0C0"/>
            </w:tcBorders>
            <w:shd w:val="clear" w:color="000000" w:fill="D7EAD3"/>
            <w:vAlign w:val="center"/>
            <w:hideMark/>
          </w:tcPr>
          <w:p w14:paraId="401B296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53 711,11</w:t>
            </w:r>
          </w:p>
        </w:tc>
        <w:tc>
          <w:tcPr>
            <w:tcW w:w="766" w:type="dxa"/>
            <w:vMerge/>
            <w:tcBorders>
              <w:top w:val="nil"/>
              <w:left w:val="single" w:sz="4" w:space="0" w:color="C0C0C0"/>
              <w:bottom w:val="single" w:sz="4" w:space="0" w:color="C0C0C0"/>
              <w:right w:val="single" w:sz="4" w:space="0" w:color="C0C0C0"/>
            </w:tcBorders>
            <w:vAlign w:val="center"/>
            <w:hideMark/>
          </w:tcPr>
          <w:p w14:paraId="6D0F64B3" w14:textId="77777777" w:rsidR="006059D5" w:rsidRPr="006059D5" w:rsidRDefault="006059D5" w:rsidP="006059D5">
            <w:pPr>
              <w:rPr>
                <w:rFonts w:ascii="Tahoma" w:hAnsi="Tahoma" w:cs="Tahoma"/>
                <w:sz w:val="11"/>
                <w:szCs w:val="11"/>
              </w:rPr>
            </w:pPr>
          </w:p>
        </w:tc>
      </w:tr>
      <w:tr w:rsidR="006059D5" w:rsidRPr="006059D5" w14:paraId="4803D334" w14:textId="77777777" w:rsidTr="006059D5">
        <w:trPr>
          <w:trHeight w:val="300"/>
          <w:jc w:val="center"/>
        </w:trPr>
        <w:tc>
          <w:tcPr>
            <w:tcW w:w="160" w:type="dxa"/>
            <w:tcBorders>
              <w:top w:val="nil"/>
              <w:left w:val="nil"/>
              <w:bottom w:val="nil"/>
              <w:right w:val="nil"/>
            </w:tcBorders>
            <w:shd w:val="clear" w:color="auto" w:fill="auto"/>
            <w:noWrap/>
            <w:vAlign w:val="bottom"/>
            <w:hideMark/>
          </w:tcPr>
          <w:p w14:paraId="7708EACF" w14:textId="77777777" w:rsidR="006059D5" w:rsidRPr="006059D5" w:rsidRDefault="006059D5" w:rsidP="006059D5">
            <w:pPr>
              <w:jc w:val="center"/>
              <w:rPr>
                <w:rFonts w:ascii="Tahoma" w:hAnsi="Tahoma" w:cs="Tahoma"/>
                <w:sz w:val="11"/>
                <w:szCs w:val="11"/>
              </w:rPr>
            </w:pPr>
          </w:p>
        </w:tc>
        <w:tc>
          <w:tcPr>
            <w:tcW w:w="96" w:type="dxa"/>
            <w:tcBorders>
              <w:top w:val="nil"/>
              <w:left w:val="nil"/>
              <w:bottom w:val="nil"/>
              <w:right w:val="nil"/>
            </w:tcBorders>
            <w:shd w:val="clear" w:color="auto" w:fill="auto"/>
            <w:noWrap/>
            <w:vAlign w:val="bottom"/>
            <w:hideMark/>
          </w:tcPr>
          <w:p w14:paraId="2C24F174" w14:textId="77777777" w:rsidR="006059D5" w:rsidRPr="006059D5" w:rsidRDefault="006059D5" w:rsidP="006059D5">
            <w:pPr>
              <w:rPr>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204FA91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1.8.1.2.1</w:t>
            </w:r>
          </w:p>
        </w:tc>
        <w:tc>
          <w:tcPr>
            <w:tcW w:w="1289" w:type="dxa"/>
            <w:tcBorders>
              <w:top w:val="nil"/>
              <w:left w:val="nil"/>
              <w:bottom w:val="single" w:sz="4" w:space="0" w:color="C0C0C0"/>
              <w:right w:val="single" w:sz="4" w:space="0" w:color="C0C0C0"/>
            </w:tcBorders>
            <w:shd w:val="clear" w:color="auto" w:fill="auto"/>
            <w:vAlign w:val="center"/>
            <w:hideMark/>
          </w:tcPr>
          <w:p w14:paraId="2B158DF3" w14:textId="77777777" w:rsidR="006059D5" w:rsidRPr="006059D5" w:rsidRDefault="006059D5" w:rsidP="006059D5">
            <w:pPr>
              <w:ind w:firstLineChars="400" w:firstLine="440"/>
              <w:rPr>
                <w:rFonts w:ascii="Tahoma" w:hAnsi="Tahoma" w:cs="Tahoma"/>
                <w:sz w:val="11"/>
                <w:szCs w:val="11"/>
              </w:rPr>
            </w:pPr>
            <w:r w:rsidRPr="006059D5">
              <w:rPr>
                <w:rFonts w:ascii="Tahoma" w:hAnsi="Tahoma" w:cs="Tahoma"/>
                <w:sz w:val="11"/>
                <w:szCs w:val="11"/>
              </w:rPr>
              <w:t>В том числе другим водопроводам</w:t>
            </w:r>
          </w:p>
        </w:tc>
        <w:tc>
          <w:tcPr>
            <w:tcW w:w="554" w:type="dxa"/>
            <w:tcBorders>
              <w:top w:val="nil"/>
              <w:left w:val="nil"/>
              <w:bottom w:val="single" w:sz="4" w:space="0" w:color="C0C0C0"/>
              <w:right w:val="single" w:sz="4" w:space="0" w:color="C0C0C0"/>
            </w:tcBorders>
            <w:shd w:val="clear" w:color="auto" w:fill="auto"/>
            <w:vAlign w:val="center"/>
            <w:hideMark/>
          </w:tcPr>
          <w:p w14:paraId="74F3738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594" w:type="dxa"/>
            <w:tcBorders>
              <w:top w:val="nil"/>
              <w:left w:val="nil"/>
              <w:bottom w:val="single" w:sz="4" w:space="0" w:color="C0C0C0"/>
              <w:right w:val="single" w:sz="4" w:space="0" w:color="C0C0C0"/>
            </w:tcBorders>
            <w:shd w:val="clear" w:color="000000" w:fill="FFFFCC"/>
            <w:vAlign w:val="center"/>
            <w:hideMark/>
          </w:tcPr>
          <w:p w14:paraId="3AA3CA2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63" w:type="dxa"/>
            <w:tcBorders>
              <w:top w:val="nil"/>
              <w:left w:val="nil"/>
              <w:bottom w:val="single" w:sz="4" w:space="0" w:color="C0C0C0"/>
              <w:right w:val="single" w:sz="4" w:space="0" w:color="C0C0C0"/>
            </w:tcBorders>
            <w:shd w:val="clear" w:color="000000" w:fill="FFFFCC"/>
            <w:vAlign w:val="center"/>
            <w:hideMark/>
          </w:tcPr>
          <w:p w14:paraId="388DFD9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46" w:type="dxa"/>
            <w:tcBorders>
              <w:top w:val="nil"/>
              <w:left w:val="nil"/>
              <w:bottom w:val="single" w:sz="4" w:space="0" w:color="C0C0C0"/>
              <w:right w:val="single" w:sz="4" w:space="0" w:color="C0C0C0"/>
            </w:tcBorders>
            <w:shd w:val="clear" w:color="000000" w:fill="FFFFCC"/>
            <w:vAlign w:val="center"/>
            <w:hideMark/>
          </w:tcPr>
          <w:p w14:paraId="3A45C2F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681" w:type="dxa"/>
            <w:tcBorders>
              <w:top w:val="nil"/>
              <w:left w:val="nil"/>
              <w:bottom w:val="single" w:sz="4" w:space="0" w:color="C0C0C0"/>
              <w:right w:val="single" w:sz="4" w:space="0" w:color="C0C0C0"/>
            </w:tcBorders>
            <w:shd w:val="clear" w:color="000000" w:fill="FFFFCC"/>
            <w:vAlign w:val="center"/>
            <w:hideMark/>
          </w:tcPr>
          <w:p w14:paraId="2155AAB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6E83FE2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58BA3B2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918" w:type="dxa"/>
            <w:vMerge/>
            <w:tcBorders>
              <w:top w:val="nil"/>
              <w:left w:val="single" w:sz="4" w:space="0" w:color="C0C0C0"/>
              <w:bottom w:val="single" w:sz="4" w:space="0" w:color="C0C0C0"/>
              <w:right w:val="single" w:sz="4" w:space="0" w:color="C0C0C0"/>
            </w:tcBorders>
            <w:vAlign w:val="center"/>
            <w:hideMark/>
          </w:tcPr>
          <w:p w14:paraId="7B7BC298"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55E53E5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5695C35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4A7470E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701BDE2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71" w:type="dxa"/>
            <w:vMerge/>
            <w:tcBorders>
              <w:top w:val="nil"/>
              <w:left w:val="single" w:sz="4" w:space="0" w:color="C0C0C0"/>
              <w:bottom w:val="single" w:sz="4" w:space="0" w:color="C0C0C0"/>
              <w:right w:val="single" w:sz="4" w:space="0" w:color="C0C0C0"/>
            </w:tcBorders>
            <w:vAlign w:val="center"/>
            <w:hideMark/>
          </w:tcPr>
          <w:p w14:paraId="78274E25"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16EDCD9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3BF3EB5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17988D9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527CFF5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66" w:type="dxa"/>
            <w:vMerge/>
            <w:tcBorders>
              <w:top w:val="nil"/>
              <w:left w:val="single" w:sz="4" w:space="0" w:color="C0C0C0"/>
              <w:bottom w:val="single" w:sz="4" w:space="0" w:color="C0C0C0"/>
              <w:right w:val="single" w:sz="4" w:space="0" w:color="C0C0C0"/>
            </w:tcBorders>
            <w:vAlign w:val="center"/>
            <w:hideMark/>
          </w:tcPr>
          <w:p w14:paraId="205DC2B8" w14:textId="77777777" w:rsidR="006059D5" w:rsidRPr="006059D5" w:rsidRDefault="006059D5" w:rsidP="006059D5">
            <w:pPr>
              <w:rPr>
                <w:rFonts w:ascii="Tahoma" w:hAnsi="Tahoma" w:cs="Tahoma"/>
                <w:sz w:val="11"/>
                <w:szCs w:val="11"/>
              </w:rPr>
            </w:pPr>
          </w:p>
        </w:tc>
      </w:tr>
      <w:tr w:rsidR="006059D5" w:rsidRPr="006059D5" w14:paraId="444C8B7C" w14:textId="77777777" w:rsidTr="006059D5">
        <w:trPr>
          <w:trHeight w:val="300"/>
          <w:jc w:val="center"/>
        </w:trPr>
        <w:tc>
          <w:tcPr>
            <w:tcW w:w="160" w:type="dxa"/>
            <w:tcBorders>
              <w:top w:val="nil"/>
              <w:left w:val="nil"/>
              <w:bottom w:val="nil"/>
              <w:right w:val="nil"/>
            </w:tcBorders>
            <w:shd w:val="clear" w:color="auto" w:fill="auto"/>
            <w:noWrap/>
            <w:vAlign w:val="bottom"/>
            <w:hideMark/>
          </w:tcPr>
          <w:p w14:paraId="55CA3ADF" w14:textId="77777777" w:rsidR="006059D5" w:rsidRPr="006059D5" w:rsidRDefault="006059D5" w:rsidP="006059D5">
            <w:pPr>
              <w:jc w:val="center"/>
              <w:rPr>
                <w:rFonts w:ascii="Tahoma" w:hAnsi="Tahoma" w:cs="Tahoma"/>
                <w:sz w:val="11"/>
                <w:szCs w:val="11"/>
              </w:rPr>
            </w:pPr>
          </w:p>
        </w:tc>
        <w:tc>
          <w:tcPr>
            <w:tcW w:w="96" w:type="dxa"/>
            <w:tcBorders>
              <w:top w:val="nil"/>
              <w:left w:val="nil"/>
              <w:bottom w:val="nil"/>
              <w:right w:val="nil"/>
            </w:tcBorders>
            <w:shd w:val="clear" w:color="auto" w:fill="auto"/>
            <w:noWrap/>
            <w:vAlign w:val="bottom"/>
            <w:hideMark/>
          </w:tcPr>
          <w:p w14:paraId="4A4153B4" w14:textId="77777777" w:rsidR="006059D5" w:rsidRPr="006059D5" w:rsidRDefault="006059D5" w:rsidP="006059D5">
            <w:pPr>
              <w:rPr>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4735004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1.8.1.3</w:t>
            </w:r>
          </w:p>
        </w:tc>
        <w:tc>
          <w:tcPr>
            <w:tcW w:w="1289" w:type="dxa"/>
            <w:tcBorders>
              <w:top w:val="nil"/>
              <w:left w:val="nil"/>
              <w:bottom w:val="single" w:sz="4" w:space="0" w:color="C0C0C0"/>
              <w:right w:val="single" w:sz="4" w:space="0" w:color="C0C0C0"/>
            </w:tcBorders>
            <w:shd w:val="clear" w:color="auto" w:fill="auto"/>
            <w:vAlign w:val="center"/>
            <w:hideMark/>
          </w:tcPr>
          <w:p w14:paraId="575950A1"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Прочим потребителям</w:t>
            </w:r>
          </w:p>
        </w:tc>
        <w:tc>
          <w:tcPr>
            <w:tcW w:w="554" w:type="dxa"/>
            <w:tcBorders>
              <w:top w:val="nil"/>
              <w:left w:val="nil"/>
              <w:bottom w:val="single" w:sz="4" w:space="0" w:color="C0C0C0"/>
              <w:right w:val="single" w:sz="4" w:space="0" w:color="C0C0C0"/>
            </w:tcBorders>
            <w:shd w:val="clear" w:color="auto" w:fill="auto"/>
            <w:vAlign w:val="center"/>
            <w:hideMark/>
          </w:tcPr>
          <w:p w14:paraId="1877155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594" w:type="dxa"/>
            <w:tcBorders>
              <w:top w:val="nil"/>
              <w:left w:val="nil"/>
              <w:bottom w:val="single" w:sz="4" w:space="0" w:color="C0C0C0"/>
              <w:right w:val="single" w:sz="4" w:space="0" w:color="C0C0C0"/>
            </w:tcBorders>
            <w:shd w:val="clear" w:color="000000" w:fill="FFFFCC"/>
            <w:vAlign w:val="center"/>
            <w:hideMark/>
          </w:tcPr>
          <w:p w14:paraId="2B7A972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431 387,48</w:t>
            </w:r>
          </w:p>
        </w:tc>
        <w:tc>
          <w:tcPr>
            <w:tcW w:w="863" w:type="dxa"/>
            <w:tcBorders>
              <w:top w:val="nil"/>
              <w:left w:val="nil"/>
              <w:bottom w:val="single" w:sz="4" w:space="0" w:color="C0C0C0"/>
              <w:right w:val="single" w:sz="4" w:space="0" w:color="C0C0C0"/>
            </w:tcBorders>
            <w:shd w:val="clear" w:color="000000" w:fill="FFFFCC"/>
            <w:vAlign w:val="center"/>
            <w:hideMark/>
          </w:tcPr>
          <w:p w14:paraId="19067AC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359 897,77</w:t>
            </w:r>
          </w:p>
        </w:tc>
        <w:tc>
          <w:tcPr>
            <w:tcW w:w="546" w:type="dxa"/>
            <w:tcBorders>
              <w:top w:val="nil"/>
              <w:left w:val="nil"/>
              <w:bottom w:val="single" w:sz="4" w:space="0" w:color="C0C0C0"/>
              <w:right w:val="single" w:sz="4" w:space="0" w:color="C0C0C0"/>
            </w:tcBorders>
            <w:shd w:val="clear" w:color="000000" w:fill="FFFFCC"/>
            <w:vAlign w:val="center"/>
            <w:hideMark/>
          </w:tcPr>
          <w:p w14:paraId="28A01D0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282 457,32</w:t>
            </w:r>
          </w:p>
        </w:tc>
        <w:tc>
          <w:tcPr>
            <w:tcW w:w="681" w:type="dxa"/>
            <w:tcBorders>
              <w:top w:val="nil"/>
              <w:left w:val="nil"/>
              <w:bottom w:val="single" w:sz="4" w:space="0" w:color="C0C0C0"/>
              <w:right w:val="single" w:sz="4" w:space="0" w:color="C0C0C0"/>
            </w:tcBorders>
            <w:shd w:val="clear" w:color="000000" w:fill="FFFFCC"/>
            <w:vAlign w:val="center"/>
            <w:hideMark/>
          </w:tcPr>
          <w:p w14:paraId="2187348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283 383,75</w:t>
            </w:r>
          </w:p>
        </w:tc>
        <w:tc>
          <w:tcPr>
            <w:tcW w:w="748" w:type="dxa"/>
            <w:tcBorders>
              <w:top w:val="nil"/>
              <w:left w:val="nil"/>
              <w:bottom w:val="single" w:sz="4" w:space="0" w:color="C0C0C0"/>
              <w:right w:val="single" w:sz="4" w:space="0" w:color="C0C0C0"/>
            </w:tcBorders>
            <w:shd w:val="clear" w:color="000000" w:fill="FFFFCC"/>
            <w:vAlign w:val="center"/>
            <w:hideMark/>
          </w:tcPr>
          <w:p w14:paraId="5AF6A00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254 917,73</w:t>
            </w:r>
          </w:p>
        </w:tc>
        <w:tc>
          <w:tcPr>
            <w:tcW w:w="859" w:type="dxa"/>
            <w:tcBorders>
              <w:top w:val="nil"/>
              <w:left w:val="nil"/>
              <w:bottom w:val="single" w:sz="4" w:space="0" w:color="C0C0C0"/>
              <w:right w:val="single" w:sz="4" w:space="0" w:color="C0C0C0"/>
            </w:tcBorders>
            <w:shd w:val="clear" w:color="000000" w:fill="FFFFCC"/>
            <w:vAlign w:val="center"/>
            <w:hideMark/>
          </w:tcPr>
          <w:p w14:paraId="4265A12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254 917,73</w:t>
            </w:r>
          </w:p>
        </w:tc>
        <w:tc>
          <w:tcPr>
            <w:tcW w:w="918" w:type="dxa"/>
            <w:vMerge/>
            <w:tcBorders>
              <w:top w:val="nil"/>
              <w:left w:val="single" w:sz="4" w:space="0" w:color="C0C0C0"/>
              <w:bottom w:val="single" w:sz="4" w:space="0" w:color="C0C0C0"/>
              <w:right w:val="single" w:sz="4" w:space="0" w:color="C0C0C0"/>
            </w:tcBorders>
            <w:vAlign w:val="center"/>
            <w:hideMark/>
          </w:tcPr>
          <w:p w14:paraId="4FE43DFE"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022B178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254 917,73</w:t>
            </w:r>
          </w:p>
        </w:tc>
        <w:tc>
          <w:tcPr>
            <w:tcW w:w="859" w:type="dxa"/>
            <w:tcBorders>
              <w:top w:val="nil"/>
              <w:left w:val="nil"/>
              <w:bottom w:val="single" w:sz="4" w:space="0" w:color="C0C0C0"/>
              <w:right w:val="single" w:sz="4" w:space="0" w:color="C0C0C0"/>
            </w:tcBorders>
            <w:shd w:val="clear" w:color="000000" w:fill="FFFFCC"/>
            <w:vAlign w:val="center"/>
            <w:hideMark/>
          </w:tcPr>
          <w:p w14:paraId="4A32A99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254 917,73</w:t>
            </w:r>
          </w:p>
        </w:tc>
        <w:tc>
          <w:tcPr>
            <w:tcW w:w="590" w:type="dxa"/>
            <w:tcBorders>
              <w:top w:val="nil"/>
              <w:left w:val="nil"/>
              <w:bottom w:val="single" w:sz="4" w:space="0" w:color="C0C0C0"/>
              <w:right w:val="single" w:sz="4" w:space="0" w:color="C0C0C0"/>
            </w:tcBorders>
            <w:shd w:val="clear" w:color="000000" w:fill="D7EAD3"/>
            <w:vAlign w:val="center"/>
            <w:hideMark/>
          </w:tcPr>
          <w:p w14:paraId="14A05F3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127 458,87</w:t>
            </w:r>
          </w:p>
        </w:tc>
        <w:tc>
          <w:tcPr>
            <w:tcW w:w="590" w:type="dxa"/>
            <w:tcBorders>
              <w:top w:val="nil"/>
              <w:left w:val="nil"/>
              <w:bottom w:val="single" w:sz="4" w:space="0" w:color="C0C0C0"/>
              <w:right w:val="single" w:sz="4" w:space="0" w:color="C0C0C0"/>
            </w:tcBorders>
            <w:shd w:val="clear" w:color="000000" w:fill="D7EAD3"/>
            <w:vAlign w:val="center"/>
            <w:hideMark/>
          </w:tcPr>
          <w:p w14:paraId="6770D62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127 458,87</w:t>
            </w:r>
          </w:p>
        </w:tc>
        <w:tc>
          <w:tcPr>
            <w:tcW w:w="771" w:type="dxa"/>
            <w:vMerge/>
            <w:tcBorders>
              <w:top w:val="nil"/>
              <w:left w:val="single" w:sz="4" w:space="0" w:color="C0C0C0"/>
              <w:bottom w:val="single" w:sz="4" w:space="0" w:color="C0C0C0"/>
              <w:right w:val="single" w:sz="4" w:space="0" w:color="C0C0C0"/>
            </w:tcBorders>
            <w:vAlign w:val="center"/>
            <w:hideMark/>
          </w:tcPr>
          <w:p w14:paraId="6ED3AF70"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49FE5AC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254 917,73</w:t>
            </w:r>
          </w:p>
        </w:tc>
        <w:tc>
          <w:tcPr>
            <w:tcW w:w="859" w:type="dxa"/>
            <w:tcBorders>
              <w:top w:val="nil"/>
              <w:left w:val="nil"/>
              <w:bottom w:val="single" w:sz="4" w:space="0" w:color="C0C0C0"/>
              <w:right w:val="single" w:sz="4" w:space="0" w:color="C0C0C0"/>
            </w:tcBorders>
            <w:shd w:val="clear" w:color="000000" w:fill="FFFFCC"/>
            <w:vAlign w:val="center"/>
            <w:hideMark/>
          </w:tcPr>
          <w:p w14:paraId="3DECED7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254 917,73</w:t>
            </w:r>
          </w:p>
        </w:tc>
        <w:tc>
          <w:tcPr>
            <w:tcW w:w="590" w:type="dxa"/>
            <w:tcBorders>
              <w:top w:val="nil"/>
              <w:left w:val="nil"/>
              <w:bottom w:val="single" w:sz="4" w:space="0" w:color="C0C0C0"/>
              <w:right w:val="single" w:sz="4" w:space="0" w:color="C0C0C0"/>
            </w:tcBorders>
            <w:shd w:val="clear" w:color="000000" w:fill="D7EAD3"/>
            <w:vAlign w:val="center"/>
            <w:hideMark/>
          </w:tcPr>
          <w:p w14:paraId="455DD28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127 458,87</w:t>
            </w:r>
          </w:p>
        </w:tc>
        <w:tc>
          <w:tcPr>
            <w:tcW w:w="590" w:type="dxa"/>
            <w:tcBorders>
              <w:top w:val="nil"/>
              <w:left w:val="nil"/>
              <w:bottom w:val="single" w:sz="4" w:space="0" w:color="C0C0C0"/>
              <w:right w:val="single" w:sz="4" w:space="0" w:color="C0C0C0"/>
            </w:tcBorders>
            <w:shd w:val="clear" w:color="000000" w:fill="D7EAD3"/>
            <w:vAlign w:val="center"/>
            <w:hideMark/>
          </w:tcPr>
          <w:p w14:paraId="3B62740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127 458,87</w:t>
            </w:r>
          </w:p>
        </w:tc>
        <w:tc>
          <w:tcPr>
            <w:tcW w:w="766" w:type="dxa"/>
            <w:vMerge/>
            <w:tcBorders>
              <w:top w:val="nil"/>
              <w:left w:val="single" w:sz="4" w:space="0" w:color="C0C0C0"/>
              <w:bottom w:val="single" w:sz="4" w:space="0" w:color="C0C0C0"/>
              <w:right w:val="single" w:sz="4" w:space="0" w:color="C0C0C0"/>
            </w:tcBorders>
            <w:vAlign w:val="center"/>
            <w:hideMark/>
          </w:tcPr>
          <w:p w14:paraId="4B09714E" w14:textId="77777777" w:rsidR="006059D5" w:rsidRPr="006059D5" w:rsidRDefault="006059D5" w:rsidP="006059D5">
            <w:pPr>
              <w:rPr>
                <w:rFonts w:ascii="Tahoma" w:hAnsi="Tahoma" w:cs="Tahoma"/>
                <w:sz w:val="11"/>
                <w:szCs w:val="11"/>
              </w:rPr>
            </w:pPr>
          </w:p>
        </w:tc>
      </w:tr>
      <w:tr w:rsidR="006059D5" w:rsidRPr="006059D5" w14:paraId="57F0E8B0" w14:textId="77777777" w:rsidTr="006059D5">
        <w:trPr>
          <w:trHeight w:val="300"/>
          <w:jc w:val="center"/>
        </w:trPr>
        <w:tc>
          <w:tcPr>
            <w:tcW w:w="160" w:type="dxa"/>
            <w:tcBorders>
              <w:top w:val="nil"/>
              <w:left w:val="nil"/>
              <w:bottom w:val="nil"/>
              <w:right w:val="nil"/>
            </w:tcBorders>
            <w:shd w:val="clear" w:color="auto" w:fill="auto"/>
            <w:noWrap/>
            <w:vAlign w:val="bottom"/>
            <w:hideMark/>
          </w:tcPr>
          <w:p w14:paraId="478FFF32" w14:textId="77777777" w:rsidR="006059D5" w:rsidRPr="006059D5" w:rsidRDefault="006059D5" w:rsidP="006059D5">
            <w:pPr>
              <w:jc w:val="center"/>
              <w:rPr>
                <w:rFonts w:ascii="Tahoma" w:hAnsi="Tahoma" w:cs="Tahoma"/>
                <w:sz w:val="11"/>
                <w:szCs w:val="11"/>
              </w:rPr>
            </w:pPr>
          </w:p>
        </w:tc>
        <w:tc>
          <w:tcPr>
            <w:tcW w:w="96" w:type="dxa"/>
            <w:tcBorders>
              <w:top w:val="nil"/>
              <w:left w:val="nil"/>
              <w:bottom w:val="nil"/>
              <w:right w:val="nil"/>
            </w:tcBorders>
            <w:shd w:val="clear" w:color="auto" w:fill="auto"/>
            <w:noWrap/>
            <w:vAlign w:val="bottom"/>
            <w:hideMark/>
          </w:tcPr>
          <w:p w14:paraId="7A3DF142" w14:textId="77777777" w:rsidR="006059D5" w:rsidRPr="006059D5" w:rsidRDefault="006059D5" w:rsidP="006059D5">
            <w:pPr>
              <w:rPr>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355D77D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1.8.1.3.1</w:t>
            </w:r>
          </w:p>
        </w:tc>
        <w:tc>
          <w:tcPr>
            <w:tcW w:w="1289" w:type="dxa"/>
            <w:tcBorders>
              <w:top w:val="nil"/>
              <w:left w:val="nil"/>
              <w:bottom w:val="single" w:sz="4" w:space="0" w:color="C0C0C0"/>
              <w:right w:val="single" w:sz="4" w:space="0" w:color="C0C0C0"/>
            </w:tcBorders>
            <w:shd w:val="clear" w:color="auto" w:fill="auto"/>
            <w:vAlign w:val="center"/>
            <w:hideMark/>
          </w:tcPr>
          <w:p w14:paraId="5DCB97DF" w14:textId="77777777" w:rsidR="006059D5" w:rsidRPr="006059D5" w:rsidRDefault="006059D5" w:rsidP="006059D5">
            <w:pPr>
              <w:ind w:firstLineChars="400" w:firstLine="440"/>
              <w:rPr>
                <w:rFonts w:ascii="Tahoma" w:hAnsi="Tahoma" w:cs="Tahoma"/>
                <w:sz w:val="11"/>
                <w:szCs w:val="11"/>
              </w:rPr>
            </w:pPr>
            <w:r w:rsidRPr="006059D5">
              <w:rPr>
                <w:rFonts w:ascii="Tahoma" w:hAnsi="Tahoma" w:cs="Tahoma"/>
                <w:sz w:val="11"/>
                <w:szCs w:val="11"/>
              </w:rPr>
              <w:t>В том числе другим водопроводам</w:t>
            </w:r>
          </w:p>
        </w:tc>
        <w:tc>
          <w:tcPr>
            <w:tcW w:w="554" w:type="dxa"/>
            <w:tcBorders>
              <w:top w:val="nil"/>
              <w:left w:val="nil"/>
              <w:bottom w:val="single" w:sz="4" w:space="0" w:color="C0C0C0"/>
              <w:right w:val="single" w:sz="4" w:space="0" w:color="C0C0C0"/>
            </w:tcBorders>
            <w:shd w:val="clear" w:color="auto" w:fill="auto"/>
            <w:vAlign w:val="center"/>
            <w:hideMark/>
          </w:tcPr>
          <w:p w14:paraId="668E304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594" w:type="dxa"/>
            <w:tcBorders>
              <w:top w:val="nil"/>
              <w:left w:val="nil"/>
              <w:bottom w:val="single" w:sz="4" w:space="0" w:color="C0C0C0"/>
              <w:right w:val="single" w:sz="4" w:space="0" w:color="C0C0C0"/>
            </w:tcBorders>
            <w:shd w:val="clear" w:color="000000" w:fill="FFFFCC"/>
            <w:vAlign w:val="center"/>
            <w:hideMark/>
          </w:tcPr>
          <w:p w14:paraId="77DE438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63" w:type="dxa"/>
            <w:tcBorders>
              <w:top w:val="nil"/>
              <w:left w:val="nil"/>
              <w:bottom w:val="single" w:sz="4" w:space="0" w:color="C0C0C0"/>
              <w:right w:val="single" w:sz="4" w:space="0" w:color="C0C0C0"/>
            </w:tcBorders>
            <w:shd w:val="clear" w:color="000000" w:fill="FFFFCC"/>
            <w:vAlign w:val="center"/>
            <w:hideMark/>
          </w:tcPr>
          <w:p w14:paraId="24D2171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46" w:type="dxa"/>
            <w:tcBorders>
              <w:top w:val="nil"/>
              <w:left w:val="nil"/>
              <w:bottom w:val="single" w:sz="4" w:space="0" w:color="C0C0C0"/>
              <w:right w:val="single" w:sz="4" w:space="0" w:color="C0C0C0"/>
            </w:tcBorders>
            <w:shd w:val="clear" w:color="000000" w:fill="FFFFCC"/>
            <w:vAlign w:val="center"/>
            <w:hideMark/>
          </w:tcPr>
          <w:p w14:paraId="2ACCC74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681" w:type="dxa"/>
            <w:tcBorders>
              <w:top w:val="nil"/>
              <w:left w:val="nil"/>
              <w:bottom w:val="single" w:sz="4" w:space="0" w:color="C0C0C0"/>
              <w:right w:val="single" w:sz="4" w:space="0" w:color="C0C0C0"/>
            </w:tcBorders>
            <w:shd w:val="clear" w:color="000000" w:fill="FFFFCC"/>
            <w:vAlign w:val="center"/>
            <w:hideMark/>
          </w:tcPr>
          <w:p w14:paraId="0D05437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1DFAC65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3897A65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918" w:type="dxa"/>
            <w:vMerge/>
            <w:tcBorders>
              <w:top w:val="nil"/>
              <w:left w:val="single" w:sz="4" w:space="0" w:color="C0C0C0"/>
              <w:bottom w:val="single" w:sz="4" w:space="0" w:color="C0C0C0"/>
              <w:right w:val="single" w:sz="4" w:space="0" w:color="C0C0C0"/>
            </w:tcBorders>
            <w:vAlign w:val="center"/>
            <w:hideMark/>
          </w:tcPr>
          <w:p w14:paraId="2CD5FE73"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288F524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1D533E3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1D876D9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6F844C5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71" w:type="dxa"/>
            <w:vMerge/>
            <w:tcBorders>
              <w:top w:val="nil"/>
              <w:left w:val="single" w:sz="4" w:space="0" w:color="C0C0C0"/>
              <w:bottom w:val="single" w:sz="4" w:space="0" w:color="C0C0C0"/>
              <w:right w:val="single" w:sz="4" w:space="0" w:color="C0C0C0"/>
            </w:tcBorders>
            <w:vAlign w:val="center"/>
            <w:hideMark/>
          </w:tcPr>
          <w:p w14:paraId="41718391"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3AD1232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043D471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3DDDD7C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02AB1E7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66" w:type="dxa"/>
            <w:vMerge/>
            <w:tcBorders>
              <w:top w:val="nil"/>
              <w:left w:val="single" w:sz="4" w:space="0" w:color="C0C0C0"/>
              <w:bottom w:val="single" w:sz="4" w:space="0" w:color="C0C0C0"/>
              <w:right w:val="single" w:sz="4" w:space="0" w:color="C0C0C0"/>
            </w:tcBorders>
            <w:vAlign w:val="center"/>
            <w:hideMark/>
          </w:tcPr>
          <w:p w14:paraId="79BCB822" w14:textId="77777777" w:rsidR="006059D5" w:rsidRPr="006059D5" w:rsidRDefault="006059D5" w:rsidP="006059D5">
            <w:pPr>
              <w:rPr>
                <w:rFonts w:ascii="Tahoma" w:hAnsi="Tahoma" w:cs="Tahoma"/>
                <w:sz w:val="11"/>
                <w:szCs w:val="11"/>
              </w:rPr>
            </w:pPr>
          </w:p>
        </w:tc>
      </w:tr>
      <w:tr w:rsidR="006059D5" w:rsidRPr="006059D5" w14:paraId="396A1E7B" w14:textId="77777777" w:rsidTr="006059D5">
        <w:trPr>
          <w:trHeight w:val="300"/>
          <w:jc w:val="center"/>
        </w:trPr>
        <w:tc>
          <w:tcPr>
            <w:tcW w:w="160" w:type="dxa"/>
            <w:tcBorders>
              <w:top w:val="nil"/>
              <w:left w:val="nil"/>
              <w:bottom w:val="nil"/>
              <w:right w:val="nil"/>
            </w:tcBorders>
            <w:shd w:val="clear" w:color="auto" w:fill="auto"/>
            <w:noWrap/>
            <w:vAlign w:val="bottom"/>
            <w:hideMark/>
          </w:tcPr>
          <w:p w14:paraId="501B8DEA" w14:textId="77777777" w:rsidR="006059D5" w:rsidRPr="006059D5" w:rsidRDefault="006059D5" w:rsidP="006059D5">
            <w:pPr>
              <w:jc w:val="center"/>
              <w:rPr>
                <w:rFonts w:ascii="Tahoma" w:hAnsi="Tahoma" w:cs="Tahoma"/>
                <w:sz w:val="11"/>
                <w:szCs w:val="11"/>
              </w:rPr>
            </w:pPr>
          </w:p>
        </w:tc>
        <w:tc>
          <w:tcPr>
            <w:tcW w:w="96" w:type="dxa"/>
            <w:tcBorders>
              <w:top w:val="nil"/>
              <w:left w:val="nil"/>
              <w:bottom w:val="nil"/>
              <w:right w:val="nil"/>
            </w:tcBorders>
            <w:shd w:val="clear" w:color="auto" w:fill="auto"/>
            <w:noWrap/>
            <w:vAlign w:val="bottom"/>
            <w:hideMark/>
          </w:tcPr>
          <w:p w14:paraId="4C202C03" w14:textId="77777777" w:rsidR="006059D5" w:rsidRPr="006059D5" w:rsidRDefault="006059D5" w:rsidP="006059D5">
            <w:pPr>
              <w:rPr>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09455F6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1.8.2</w:t>
            </w:r>
          </w:p>
        </w:tc>
        <w:tc>
          <w:tcPr>
            <w:tcW w:w="1289" w:type="dxa"/>
            <w:tcBorders>
              <w:top w:val="nil"/>
              <w:left w:val="nil"/>
              <w:bottom w:val="single" w:sz="4" w:space="0" w:color="C0C0C0"/>
              <w:right w:val="single" w:sz="4" w:space="0" w:color="C0C0C0"/>
            </w:tcBorders>
            <w:shd w:val="clear" w:color="auto" w:fill="auto"/>
            <w:vAlign w:val="center"/>
            <w:hideMark/>
          </w:tcPr>
          <w:p w14:paraId="4569FD56"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На собственные нужды производства</w:t>
            </w:r>
          </w:p>
        </w:tc>
        <w:tc>
          <w:tcPr>
            <w:tcW w:w="554" w:type="dxa"/>
            <w:tcBorders>
              <w:top w:val="nil"/>
              <w:left w:val="nil"/>
              <w:bottom w:val="single" w:sz="4" w:space="0" w:color="C0C0C0"/>
              <w:right w:val="single" w:sz="4" w:space="0" w:color="C0C0C0"/>
            </w:tcBorders>
            <w:shd w:val="clear" w:color="auto" w:fill="auto"/>
            <w:vAlign w:val="center"/>
            <w:hideMark/>
          </w:tcPr>
          <w:p w14:paraId="0E289CF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594" w:type="dxa"/>
            <w:tcBorders>
              <w:top w:val="nil"/>
              <w:left w:val="nil"/>
              <w:bottom w:val="single" w:sz="4" w:space="0" w:color="C0C0C0"/>
              <w:right w:val="single" w:sz="4" w:space="0" w:color="C0C0C0"/>
            </w:tcBorders>
            <w:shd w:val="clear" w:color="000000" w:fill="FFFFCC"/>
            <w:vAlign w:val="center"/>
            <w:hideMark/>
          </w:tcPr>
          <w:p w14:paraId="4719951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63" w:type="dxa"/>
            <w:tcBorders>
              <w:top w:val="nil"/>
              <w:left w:val="nil"/>
              <w:bottom w:val="single" w:sz="4" w:space="0" w:color="C0C0C0"/>
              <w:right w:val="single" w:sz="4" w:space="0" w:color="C0C0C0"/>
            </w:tcBorders>
            <w:shd w:val="clear" w:color="000000" w:fill="FFFFCC"/>
            <w:vAlign w:val="center"/>
            <w:hideMark/>
          </w:tcPr>
          <w:p w14:paraId="3B78FDB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46" w:type="dxa"/>
            <w:tcBorders>
              <w:top w:val="nil"/>
              <w:left w:val="nil"/>
              <w:bottom w:val="single" w:sz="4" w:space="0" w:color="C0C0C0"/>
              <w:right w:val="single" w:sz="4" w:space="0" w:color="C0C0C0"/>
            </w:tcBorders>
            <w:shd w:val="clear" w:color="000000" w:fill="FFFFCC"/>
            <w:vAlign w:val="center"/>
            <w:hideMark/>
          </w:tcPr>
          <w:p w14:paraId="2BA9A94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681" w:type="dxa"/>
            <w:tcBorders>
              <w:top w:val="nil"/>
              <w:left w:val="nil"/>
              <w:bottom w:val="single" w:sz="4" w:space="0" w:color="C0C0C0"/>
              <w:right w:val="single" w:sz="4" w:space="0" w:color="C0C0C0"/>
            </w:tcBorders>
            <w:shd w:val="clear" w:color="000000" w:fill="FFFFCC"/>
            <w:vAlign w:val="center"/>
            <w:hideMark/>
          </w:tcPr>
          <w:p w14:paraId="26CFB5D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097F3FD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71C1BD7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918" w:type="dxa"/>
            <w:vMerge/>
            <w:tcBorders>
              <w:top w:val="nil"/>
              <w:left w:val="single" w:sz="4" w:space="0" w:color="C0C0C0"/>
              <w:bottom w:val="single" w:sz="4" w:space="0" w:color="C0C0C0"/>
              <w:right w:val="single" w:sz="4" w:space="0" w:color="C0C0C0"/>
            </w:tcBorders>
            <w:vAlign w:val="center"/>
            <w:hideMark/>
          </w:tcPr>
          <w:p w14:paraId="308DDF83"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4DC46C7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038132A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0E81C17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22E8731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71" w:type="dxa"/>
            <w:vMerge/>
            <w:tcBorders>
              <w:top w:val="nil"/>
              <w:left w:val="single" w:sz="4" w:space="0" w:color="C0C0C0"/>
              <w:bottom w:val="single" w:sz="4" w:space="0" w:color="C0C0C0"/>
              <w:right w:val="single" w:sz="4" w:space="0" w:color="C0C0C0"/>
            </w:tcBorders>
            <w:vAlign w:val="center"/>
            <w:hideMark/>
          </w:tcPr>
          <w:p w14:paraId="4A93DFF1"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26030F4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5E6E9BE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546060E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1071A82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66" w:type="dxa"/>
            <w:vMerge/>
            <w:tcBorders>
              <w:top w:val="nil"/>
              <w:left w:val="single" w:sz="4" w:space="0" w:color="C0C0C0"/>
              <w:bottom w:val="single" w:sz="4" w:space="0" w:color="C0C0C0"/>
              <w:right w:val="single" w:sz="4" w:space="0" w:color="C0C0C0"/>
            </w:tcBorders>
            <w:vAlign w:val="center"/>
            <w:hideMark/>
          </w:tcPr>
          <w:p w14:paraId="734BAE49" w14:textId="77777777" w:rsidR="006059D5" w:rsidRPr="006059D5" w:rsidRDefault="006059D5" w:rsidP="006059D5">
            <w:pPr>
              <w:rPr>
                <w:rFonts w:ascii="Tahoma" w:hAnsi="Tahoma" w:cs="Tahoma"/>
                <w:sz w:val="11"/>
                <w:szCs w:val="11"/>
              </w:rPr>
            </w:pPr>
          </w:p>
        </w:tc>
      </w:tr>
      <w:tr w:rsidR="006059D5" w:rsidRPr="006059D5" w14:paraId="1288E6CB" w14:textId="77777777" w:rsidTr="006059D5">
        <w:trPr>
          <w:trHeight w:val="300"/>
          <w:jc w:val="center"/>
        </w:trPr>
        <w:tc>
          <w:tcPr>
            <w:tcW w:w="160" w:type="dxa"/>
            <w:tcBorders>
              <w:top w:val="nil"/>
              <w:left w:val="nil"/>
              <w:bottom w:val="nil"/>
              <w:right w:val="nil"/>
            </w:tcBorders>
            <w:shd w:val="clear" w:color="auto" w:fill="auto"/>
            <w:noWrap/>
            <w:vAlign w:val="bottom"/>
            <w:hideMark/>
          </w:tcPr>
          <w:p w14:paraId="3720272E" w14:textId="77777777" w:rsidR="006059D5" w:rsidRPr="006059D5" w:rsidRDefault="006059D5" w:rsidP="006059D5">
            <w:pPr>
              <w:jc w:val="center"/>
              <w:rPr>
                <w:rFonts w:ascii="Tahoma" w:hAnsi="Tahoma" w:cs="Tahoma"/>
                <w:sz w:val="11"/>
                <w:szCs w:val="11"/>
              </w:rPr>
            </w:pPr>
          </w:p>
        </w:tc>
        <w:tc>
          <w:tcPr>
            <w:tcW w:w="96" w:type="dxa"/>
            <w:tcBorders>
              <w:top w:val="nil"/>
              <w:left w:val="nil"/>
              <w:bottom w:val="nil"/>
              <w:right w:val="nil"/>
            </w:tcBorders>
            <w:shd w:val="clear" w:color="auto" w:fill="auto"/>
            <w:noWrap/>
            <w:vAlign w:val="bottom"/>
            <w:hideMark/>
          </w:tcPr>
          <w:p w14:paraId="678BE906" w14:textId="77777777" w:rsidR="006059D5" w:rsidRPr="006059D5" w:rsidRDefault="006059D5" w:rsidP="006059D5">
            <w:pPr>
              <w:rPr>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7D7778C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1.9</w:t>
            </w:r>
          </w:p>
        </w:tc>
        <w:tc>
          <w:tcPr>
            <w:tcW w:w="1289" w:type="dxa"/>
            <w:tcBorders>
              <w:top w:val="nil"/>
              <w:left w:val="nil"/>
              <w:bottom w:val="single" w:sz="4" w:space="0" w:color="C0C0C0"/>
              <w:right w:val="single" w:sz="4" w:space="0" w:color="C0C0C0"/>
            </w:tcBorders>
            <w:shd w:val="clear" w:color="auto" w:fill="auto"/>
            <w:vAlign w:val="center"/>
            <w:hideMark/>
          </w:tcPr>
          <w:p w14:paraId="6B622058"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Объем реализации воды</w:t>
            </w:r>
          </w:p>
        </w:tc>
        <w:tc>
          <w:tcPr>
            <w:tcW w:w="554" w:type="dxa"/>
            <w:tcBorders>
              <w:top w:val="nil"/>
              <w:left w:val="nil"/>
              <w:bottom w:val="single" w:sz="4" w:space="0" w:color="C0C0C0"/>
              <w:right w:val="single" w:sz="4" w:space="0" w:color="C0C0C0"/>
            </w:tcBorders>
            <w:shd w:val="clear" w:color="auto" w:fill="auto"/>
            <w:vAlign w:val="center"/>
            <w:hideMark/>
          </w:tcPr>
          <w:p w14:paraId="2E7FC21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594" w:type="dxa"/>
            <w:tcBorders>
              <w:top w:val="nil"/>
              <w:left w:val="nil"/>
              <w:bottom w:val="single" w:sz="4" w:space="0" w:color="C0C0C0"/>
              <w:right w:val="single" w:sz="4" w:space="0" w:color="C0C0C0"/>
            </w:tcBorders>
            <w:shd w:val="clear" w:color="000000" w:fill="D7EAD3"/>
            <w:vAlign w:val="center"/>
            <w:hideMark/>
          </w:tcPr>
          <w:p w14:paraId="7645920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1 436 885,09</w:t>
            </w:r>
          </w:p>
        </w:tc>
        <w:tc>
          <w:tcPr>
            <w:tcW w:w="863" w:type="dxa"/>
            <w:tcBorders>
              <w:top w:val="nil"/>
              <w:left w:val="nil"/>
              <w:bottom w:val="single" w:sz="4" w:space="0" w:color="C0C0C0"/>
              <w:right w:val="single" w:sz="4" w:space="0" w:color="C0C0C0"/>
            </w:tcBorders>
            <w:shd w:val="clear" w:color="000000" w:fill="D7EAD3"/>
            <w:vAlign w:val="center"/>
            <w:hideMark/>
          </w:tcPr>
          <w:p w14:paraId="660097D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1 448 362,17</w:t>
            </w:r>
          </w:p>
        </w:tc>
        <w:tc>
          <w:tcPr>
            <w:tcW w:w="546" w:type="dxa"/>
            <w:tcBorders>
              <w:top w:val="nil"/>
              <w:left w:val="nil"/>
              <w:bottom w:val="single" w:sz="4" w:space="0" w:color="C0C0C0"/>
              <w:right w:val="single" w:sz="4" w:space="0" w:color="C0C0C0"/>
            </w:tcBorders>
            <w:shd w:val="clear" w:color="000000" w:fill="D7EAD3"/>
            <w:vAlign w:val="center"/>
            <w:hideMark/>
          </w:tcPr>
          <w:p w14:paraId="3FCE306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1 116 808,25</w:t>
            </w:r>
          </w:p>
        </w:tc>
        <w:tc>
          <w:tcPr>
            <w:tcW w:w="681" w:type="dxa"/>
            <w:tcBorders>
              <w:top w:val="nil"/>
              <w:left w:val="nil"/>
              <w:bottom w:val="single" w:sz="4" w:space="0" w:color="C0C0C0"/>
              <w:right w:val="single" w:sz="4" w:space="0" w:color="C0C0C0"/>
            </w:tcBorders>
            <w:shd w:val="clear" w:color="000000" w:fill="D7EAD3"/>
            <w:vAlign w:val="center"/>
            <w:hideMark/>
          </w:tcPr>
          <w:p w14:paraId="6422DD3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1 465 255,75</w:t>
            </w:r>
          </w:p>
        </w:tc>
        <w:tc>
          <w:tcPr>
            <w:tcW w:w="748" w:type="dxa"/>
            <w:tcBorders>
              <w:top w:val="nil"/>
              <w:left w:val="nil"/>
              <w:bottom w:val="single" w:sz="4" w:space="0" w:color="C0C0C0"/>
              <w:right w:val="single" w:sz="4" w:space="0" w:color="C0C0C0"/>
            </w:tcBorders>
            <w:shd w:val="clear" w:color="000000" w:fill="D7EAD3"/>
            <w:vAlign w:val="center"/>
            <w:hideMark/>
          </w:tcPr>
          <w:p w14:paraId="288C867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1 074 734,78</w:t>
            </w:r>
          </w:p>
        </w:tc>
        <w:tc>
          <w:tcPr>
            <w:tcW w:w="859" w:type="dxa"/>
            <w:tcBorders>
              <w:top w:val="nil"/>
              <w:left w:val="nil"/>
              <w:bottom w:val="single" w:sz="4" w:space="0" w:color="C0C0C0"/>
              <w:right w:val="single" w:sz="4" w:space="0" w:color="C0C0C0"/>
            </w:tcBorders>
            <w:shd w:val="clear" w:color="000000" w:fill="D7EAD3"/>
            <w:vAlign w:val="center"/>
            <w:hideMark/>
          </w:tcPr>
          <w:p w14:paraId="320FE2D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1 075 166,09</w:t>
            </w:r>
          </w:p>
        </w:tc>
        <w:tc>
          <w:tcPr>
            <w:tcW w:w="918" w:type="dxa"/>
            <w:vMerge/>
            <w:tcBorders>
              <w:top w:val="nil"/>
              <w:left w:val="single" w:sz="4" w:space="0" w:color="C0C0C0"/>
              <w:bottom w:val="single" w:sz="4" w:space="0" w:color="C0C0C0"/>
              <w:right w:val="single" w:sz="4" w:space="0" w:color="C0C0C0"/>
            </w:tcBorders>
            <w:vAlign w:val="center"/>
            <w:hideMark/>
          </w:tcPr>
          <w:p w14:paraId="267D465E"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D7EAD3"/>
            <w:vAlign w:val="center"/>
            <w:hideMark/>
          </w:tcPr>
          <w:p w14:paraId="2F0140D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1 074 734,78</w:t>
            </w:r>
          </w:p>
        </w:tc>
        <w:tc>
          <w:tcPr>
            <w:tcW w:w="859" w:type="dxa"/>
            <w:tcBorders>
              <w:top w:val="nil"/>
              <w:left w:val="nil"/>
              <w:bottom w:val="single" w:sz="4" w:space="0" w:color="C0C0C0"/>
              <w:right w:val="single" w:sz="4" w:space="0" w:color="C0C0C0"/>
            </w:tcBorders>
            <w:shd w:val="clear" w:color="000000" w:fill="D7EAD3"/>
            <w:vAlign w:val="center"/>
            <w:hideMark/>
          </w:tcPr>
          <w:p w14:paraId="5E2156E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1 075 166,09</w:t>
            </w:r>
          </w:p>
        </w:tc>
        <w:tc>
          <w:tcPr>
            <w:tcW w:w="590" w:type="dxa"/>
            <w:tcBorders>
              <w:top w:val="nil"/>
              <w:left w:val="nil"/>
              <w:bottom w:val="single" w:sz="4" w:space="0" w:color="C0C0C0"/>
              <w:right w:val="single" w:sz="4" w:space="0" w:color="C0C0C0"/>
            </w:tcBorders>
            <w:shd w:val="clear" w:color="000000" w:fill="D7EAD3"/>
            <w:vAlign w:val="center"/>
            <w:hideMark/>
          </w:tcPr>
          <w:p w14:paraId="400F3A0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537 583,05</w:t>
            </w:r>
          </w:p>
        </w:tc>
        <w:tc>
          <w:tcPr>
            <w:tcW w:w="590" w:type="dxa"/>
            <w:tcBorders>
              <w:top w:val="nil"/>
              <w:left w:val="nil"/>
              <w:bottom w:val="single" w:sz="4" w:space="0" w:color="C0C0C0"/>
              <w:right w:val="single" w:sz="4" w:space="0" w:color="C0C0C0"/>
            </w:tcBorders>
            <w:shd w:val="clear" w:color="000000" w:fill="D7EAD3"/>
            <w:vAlign w:val="center"/>
            <w:hideMark/>
          </w:tcPr>
          <w:p w14:paraId="2332DAA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537 583,05</w:t>
            </w:r>
          </w:p>
        </w:tc>
        <w:tc>
          <w:tcPr>
            <w:tcW w:w="771" w:type="dxa"/>
            <w:vMerge/>
            <w:tcBorders>
              <w:top w:val="nil"/>
              <w:left w:val="single" w:sz="4" w:space="0" w:color="C0C0C0"/>
              <w:bottom w:val="single" w:sz="4" w:space="0" w:color="C0C0C0"/>
              <w:right w:val="single" w:sz="4" w:space="0" w:color="C0C0C0"/>
            </w:tcBorders>
            <w:vAlign w:val="center"/>
            <w:hideMark/>
          </w:tcPr>
          <w:p w14:paraId="70FB92B5"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D7EAD3"/>
            <w:vAlign w:val="center"/>
            <w:hideMark/>
          </w:tcPr>
          <w:p w14:paraId="7E38199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1 074 734,78</w:t>
            </w:r>
          </w:p>
        </w:tc>
        <w:tc>
          <w:tcPr>
            <w:tcW w:w="859" w:type="dxa"/>
            <w:tcBorders>
              <w:top w:val="nil"/>
              <w:left w:val="nil"/>
              <w:bottom w:val="single" w:sz="4" w:space="0" w:color="C0C0C0"/>
              <w:right w:val="single" w:sz="4" w:space="0" w:color="C0C0C0"/>
            </w:tcBorders>
            <w:shd w:val="clear" w:color="000000" w:fill="D7EAD3"/>
            <w:vAlign w:val="center"/>
            <w:hideMark/>
          </w:tcPr>
          <w:p w14:paraId="493BC9F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1 075 166,09</w:t>
            </w:r>
          </w:p>
        </w:tc>
        <w:tc>
          <w:tcPr>
            <w:tcW w:w="590" w:type="dxa"/>
            <w:tcBorders>
              <w:top w:val="nil"/>
              <w:left w:val="nil"/>
              <w:bottom w:val="single" w:sz="4" w:space="0" w:color="C0C0C0"/>
              <w:right w:val="single" w:sz="4" w:space="0" w:color="C0C0C0"/>
            </w:tcBorders>
            <w:shd w:val="clear" w:color="000000" w:fill="D7EAD3"/>
            <w:vAlign w:val="center"/>
            <w:hideMark/>
          </w:tcPr>
          <w:p w14:paraId="15BF130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537 583,05</w:t>
            </w:r>
          </w:p>
        </w:tc>
        <w:tc>
          <w:tcPr>
            <w:tcW w:w="590" w:type="dxa"/>
            <w:tcBorders>
              <w:top w:val="nil"/>
              <w:left w:val="nil"/>
              <w:bottom w:val="single" w:sz="4" w:space="0" w:color="C0C0C0"/>
              <w:right w:val="single" w:sz="4" w:space="0" w:color="C0C0C0"/>
            </w:tcBorders>
            <w:shd w:val="clear" w:color="000000" w:fill="D7EAD3"/>
            <w:vAlign w:val="center"/>
            <w:hideMark/>
          </w:tcPr>
          <w:p w14:paraId="5E4972F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537 583,05</w:t>
            </w:r>
          </w:p>
        </w:tc>
        <w:tc>
          <w:tcPr>
            <w:tcW w:w="766" w:type="dxa"/>
            <w:vMerge/>
            <w:tcBorders>
              <w:top w:val="nil"/>
              <w:left w:val="single" w:sz="4" w:space="0" w:color="C0C0C0"/>
              <w:bottom w:val="single" w:sz="4" w:space="0" w:color="C0C0C0"/>
              <w:right w:val="single" w:sz="4" w:space="0" w:color="C0C0C0"/>
            </w:tcBorders>
            <w:vAlign w:val="center"/>
            <w:hideMark/>
          </w:tcPr>
          <w:p w14:paraId="42CB765F" w14:textId="77777777" w:rsidR="006059D5" w:rsidRPr="006059D5" w:rsidRDefault="006059D5" w:rsidP="006059D5">
            <w:pPr>
              <w:rPr>
                <w:rFonts w:ascii="Tahoma" w:hAnsi="Tahoma" w:cs="Tahoma"/>
                <w:sz w:val="11"/>
                <w:szCs w:val="11"/>
              </w:rPr>
            </w:pPr>
          </w:p>
        </w:tc>
      </w:tr>
      <w:tr w:rsidR="006059D5" w:rsidRPr="006059D5" w14:paraId="2B513EF4" w14:textId="77777777" w:rsidTr="006059D5">
        <w:trPr>
          <w:trHeight w:val="300"/>
          <w:jc w:val="center"/>
        </w:trPr>
        <w:tc>
          <w:tcPr>
            <w:tcW w:w="160" w:type="dxa"/>
            <w:tcBorders>
              <w:top w:val="nil"/>
              <w:left w:val="nil"/>
              <w:bottom w:val="nil"/>
              <w:right w:val="nil"/>
            </w:tcBorders>
            <w:shd w:val="clear" w:color="auto" w:fill="auto"/>
            <w:noWrap/>
            <w:vAlign w:val="bottom"/>
            <w:hideMark/>
          </w:tcPr>
          <w:p w14:paraId="290AA9C7" w14:textId="77777777" w:rsidR="006059D5" w:rsidRPr="006059D5" w:rsidRDefault="006059D5" w:rsidP="006059D5">
            <w:pPr>
              <w:jc w:val="center"/>
              <w:rPr>
                <w:rFonts w:ascii="Tahoma" w:hAnsi="Tahoma" w:cs="Tahoma"/>
                <w:sz w:val="11"/>
                <w:szCs w:val="11"/>
              </w:rPr>
            </w:pPr>
          </w:p>
        </w:tc>
        <w:tc>
          <w:tcPr>
            <w:tcW w:w="96" w:type="dxa"/>
            <w:tcBorders>
              <w:top w:val="nil"/>
              <w:left w:val="nil"/>
              <w:bottom w:val="nil"/>
              <w:right w:val="nil"/>
            </w:tcBorders>
            <w:shd w:val="clear" w:color="auto" w:fill="auto"/>
            <w:noWrap/>
            <w:vAlign w:val="bottom"/>
            <w:hideMark/>
          </w:tcPr>
          <w:p w14:paraId="191FFB55" w14:textId="77777777" w:rsidR="006059D5" w:rsidRPr="006059D5" w:rsidRDefault="006059D5" w:rsidP="006059D5">
            <w:pPr>
              <w:rPr>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7AF99CA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1.9.1</w:t>
            </w:r>
          </w:p>
        </w:tc>
        <w:tc>
          <w:tcPr>
            <w:tcW w:w="1289" w:type="dxa"/>
            <w:tcBorders>
              <w:top w:val="nil"/>
              <w:left w:val="nil"/>
              <w:bottom w:val="single" w:sz="4" w:space="0" w:color="C0C0C0"/>
              <w:right w:val="single" w:sz="4" w:space="0" w:color="C0C0C0"/>
            </w:tcBorders>
            <w:shd w:val="clear" w:color="auto" w:fill="auto"/>
            <w:vAlign w:val="center"/>
            <w:hideMark/>
          </w:tcPr>
          <w:p w14:paraId="54FBBC63"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По приборам учета</w:t>
            </w:r>
          </w:p>
        </w:tc>
        <w:tc>
          <w:tcPr>
            <w:tcW w:w="554" w:type="dxa"/>
            <w:tcBorders>
              <w:top w:val="nil"/>
              <w:left w:val="nil"/>
              <w:bottom w:val="single" w:sz="4" w:space="0" w:color="C0C0C0"/>
              <w:right w:val="single" w:sz="4" w:space="0" w:color="C0C0C0"/>
            </w:tcBorders>
            <w:shd w:val="clear" w:color="auto" w:fill="auto"/>
            <w:vAlign w:val="center"/>
            <w:hideMark/>
          </w:tcPr>
          <w:p w14:paraId="5876F66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594" w:type="dxa"/>
            <w:tcBorders>
              <w:top w:val="nil"/>
              <w:left w:val="nil"/>
              <w:bottom w:val="single" w:sz="4" w:space="0" w:color="C0C0C0"/>
              <w:right w:val="single" w:sz="4" w:space="0" w:color="C0C0C0"/>
            </w:tcBorders>
            <w:shd w:val="clear" w:color="000000" w:fill="FFFFCC"/>
            <w:vAlign w:val="center"/>
            <w:hideMark/>
          </w:tcPr>
          <w:p w14:paraId="66D7E8D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713 282,00</w:t>
            </w:r>
          </w:p>
        </w:tc>
        <w:tc>
          <w:tcPr>
            <w:tcW w:w="863" w:type="dxa"/>
            <w:tcBorders>
              <w:top w:val="nil"/>
              <w:left w:val="nil"/>
              <w:bottom w:val="single" w:sz="4" w:space="0" w:color="C0C0C0"/>
              <w:right w:val="single" w:sz="4" w:space="0" w:color="C0C0C0"/>
            </w:tcBorders>
            <w:shd w:val="clear" w:color="000000" w:fill="FFFFCC"/>
            <w:vAlign w:val="center"/>
            <w:hideMark/>
          </w:tcPr>
          <w:p w14:paraId="040B8F7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900 000,00</w:t>
            </w:r>
          </w:p>
        </w:tc>
        <w:tc>
          <w:tcPr>
            <w:tcW w:w="546" w:type="dxa"/>
            <w:tcBorders>
              <w:top w:val="nil"/>
              <w:left w:val="nil"/>
              <w:bottom w:val="single" w:sz="4" w:space="0" w:color="C0C0C0"/>
              <w:right w:val="single" w:sz="4" w:space="0" w:color="C0C0C0"/>
            </w:tcBorders>
            <w:shd w:val="clear" w:color="000000" w:fill="FFFFCC"/>
            <w:vAlign w:val="center"/>
            <w:hideMark/>
          </w:tcPr>
          <w:p w14:paraId="4A8C880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681" w:type="dxa"/>
            <w:tcBorders>
              <w:top w:val="nil"/>
              <w:left w:val="nil"/>
              <w:bottom w:val="single" w:sz="4" w:space="0" w:color="C0C0C0"/>
              <w:right w:val="single" w:sz="4" w:space="0" w:color="C0C0C0"/>
            </w:tcBorders>
            <w:shd w:val="clear" w:color="000000" w:fill="FFFFCC"/>
            <w:vAlign w:val="center"/>
            <w:hideMark/>
          </w:tcPr>
          <w:p w14:paraId="0C4B315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3BAF897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5838F43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918" w:type="dxa"/>
            <w:vMerge/>
            <w:tcBorders>
              <w:top w:val="nil"/>
              <w:left w:val="single" w:sz="4" w:space="0" w:color="C0C0C0"/>
              <w:bottom w:val="single" w:sz="4" w:space="0" w:color="C0C0C0"/>
              <w:right w:val="single" w:sz="4" w:space="0" w:color="C0C0C0"/>
            </w:tcBorders>
            <w:vAlign w:val="center"/>
            <w:hideMark/>
          </w:tcPr>
          <w:p w14:paraId="1BFEC4D8"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17D24F8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7A42160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545413E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388BC35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71" w:type="dxa"/>
            <w:vMerge/>
            <w:tcBorders>
              <w:top w:val="nil"/>
              <w:left w:val="single" w:sz="4" w:space="0" w:color="C0C0C0"/>
              <w:bottom w:val="single" w:sz="4" w:space="0" w:color="C0C0C0"/>
              <w:right w:val="single" w:sz="4" w:space="0" w:color="C0C0C0"/>
            </w:tcBorders>
            <w:vAlign w:val="center"/>
            <w:hideMark/>
          </w:tcPr>
          <w:p w14:paraId="64D2565E"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74484BF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1496E0D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7B3CE5E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6A4DDA6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66" w:type="dxa"/>
            <w:vMerge/>
            <w:tcBorders>
              <w:top w:val="nil"/>
              <w:left w:val="single" w:sz="4" w:space="0" w:color="C0C0C0"/>
              <w:bottom w:val="single" w:sz="4" w:space="0" w:color="C0C0C0"/>
              <w:right w:val="single" w:sz="4" w:space="0" w:color="C0C0C0"/>
            </w:tcBorders>
            <w:vAlign w:val="center"/>
            <w:hideMark/>
          </w:tcPr>
          <w:p w14:paraId="47BFFCC7" w14:textId="77777777" w:rsidR="006059D5" w:rsidRPr="006059D5" w:rsidRDefault="006059D5" w:rsidP="006059D5">
            <w:pPr>
              <w:rPr>
                <w:rFonts w:ascii="Tahoma" w:hAnsi="Tahoma" w:cs="Tahoma"/>
                <w:sz w:val="11"/>
                <w:szCs w:val="11"/>
              </w:rPr>
            </w:pPr>
          </w:p>
        </w:tc>
      </w:tr>
      <w:tr w:rsidR="006059D5" w:rsidRPr="006059D5" w14:paraId="0262016C" w14:textId="77777777" w:rsidTr="006059D5">
        <w:trPr>
          <w:trHeight w:val="300"/>
          <w:jc w:val="center"/>
        </w:trPr>
        <w:tc>
          <w:tcPr>
            <w:tcW w:w="160" w:type="dxa"/>
            <w:tcBorders>
              <w:top w:val="nil"/>
              <w:left w:val="nil"/>
              <w:bottom w:val="nil"/>
              <w:right w:val="nil"/>
            </w:tcBorders>
            <w:shd w:val="clear" w:color="auto" w:fill="auto"/>
            <w:noWrap/>
            <w:vAlign w:val="bottom"/>
            <w:hideMark/>
          </w:tcPr>
          <w:p w14:paraId="66E8D641" w14:textId="77777777" w:rsidR="006059D5" w:rsidRPr="006059D5" w:rsidRDefault="006059D5" w:rsidP="006059D5">
            <w:pPr>
              <w:jc w:val="center"/>
              <w:rPr>
                <w:rFonts w:ascii="Tahoma" w:hAnsi="Tahoma" w:cs="Tahoma"/>
                <w:sz w:val="11"/>
                <w:szCs w:val="11"/>
              </w:rPr>
            </w:pPr>
          </w:p>
        </w:tc>
        <w:tc>
          <w:tcPr>
            <w:tcW w:w="96" w:type="dxa"/>
            <w:tcBorders>
              <w:top w:val="nil"/>
              <w:left w:val="nil"/>
              <w:bottom w:val="nil"/>
              <w:right w:val="nil"/>
            </w:tcBorders>
            <w:shd w:val="clear" w:color="auto" w:fill="auto"/>
            <w:noWrap/>
            <w:vAlign w:val="bottom"/>
            <w:hideMark/>
          </w:tcPr>
          <w:p w14:paraId="0D705D9F" w14:textId="77777777" w:rsidR="006059D5" w:rsidRPr="006059D5" w:rsidRDefault="006059D5" w:rsidP="006059D5">
            <w:pPr>
              <w:rPr>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2AC466B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1.9.2</w:t>
            </w:r>
          </w:p>
        </w:tc>
        <w:tc>
          <w:tcPr>
            <w:tcW w:w="1289" w:type="dxa"/>
            <w:tcBorders>
              <w:top w:val="nil"/>
              <w:left w:val="nil"/>
              <w:bottom w:val="single" w:sz="4" w:space="0" w:color="C0C0C0"/>
              <w:right w:val="single" w:sz="4" w:space="0" w:color="C0C0C0"/>
            </w:tcBorders>
            <w:shd w:val="clear" w:color="auto" w:fill="auto"/>
            <w:vAlign w:val="center"/>
            <w:hideMark/>
          </w:tcPr>
          <w:p w14:paraId="4BA55F09"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По нормативам потребления</w:t>
            </w:r>
          </w:p>
        </w:tc>
        <w:tc>
          <w:tcPr>
            <w:tcW w:w="554" w:type="dxa"/>
            <w:tcBorders>
              <w:top w:val="nil"/>
              <w:left w:val="nil"/>
              <w:bottom w:val="single" w:sz="4" w:space="0" w:color="C0C0C0"/>
              <w:right w:val="single" w:sz="4" w:space="0" w:color="C0C0C0"/>
            </w:tcBorders>
            <w:shd w:val="clear" w:color="auto" w:fill="auto"/>
            <w:vAlign w:val="center"/>
            <w:hideMark/>
          </w:tcPr>
          <w:p w14:paraId="223BACF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594" w:type="dxa"/>
            <w:tcBorders>
              <w:top w:val="nil"/>
              <w:left w:val="nil"/>
              <w:bottom w:val="single" w:sz="4" w:space="0" w:color="C0C0C0"/>
              <w:right w:val="single" w:sz="4" w:space="0" w:color="C0C0C0"/>
            </w:tcBorders>
            <w:shd w:val="clear" w:color="000000" w:fill="FFFFCC"/>
            <w:vAlign w:val="center"/>
            <w:hideMark/>
          </w:tcPr>
          <w:p w14:paraId="6667719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723 603,09</w:t>
            </w:r>
          </w:p>
        </w:tc>
        <w:tc>
          <w:tcPr>
            <w:tcW w:w="863" w:type="dxa"/>
            <w:tcBorders>
              <w:top w:val="nil"/>
              <w:left w:val="nil"/>
              <w:bottom w:val="single" w:sz="4" w:space="0" w:color="C0C0C0"/>
              <w:right w:val="single" w:sz="4" w:space="0" w:color="C0C0C0"/>
            </w:tcBorders>
            <w:shd w:val="clear" w:color="000000" w:fill="FFFFCC"/>
            <w:vAlign w:val="center"/>
            <w:hideMark/>
          </w:tcPr>
          <w:p w14:paraId="297EBE3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548 362,17</w:t>
            </w:r>
          </w:p>
        </w:tc>
        <w:tc>
          <w:tcPr>
            <w:tcW w:w="546" w:type="dxa"/>
            <w:tcBorders>
              <w:top w:val="nil"/>
              <w:left w:val="nil"/>
              <w:bottom w:val="single" w:sz="4" w:space="0" w:color="C0C0C0"/>
              <w:right w:val="single" w:sz="4" w:space="0" w:color="C0C0C0"/>
            </w:tcBorders>
            <w:shd w:val="clear" w:color="000000" w:fill="FFFFCC"/>
            <w:vAlign w:val="center"/>
            <w:hideMark/>
          </w:tcPr>
          <w:p w14:paraId="7E53716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681" w:type="dxa"/>
            <w:tcBorders>
              <w:top w:val="nil"/>
              <w:left w:val="nil"/>
              <w:bottom w:val="single" w:sz="4" w:space="0" w:color="C0C0C0"/>
              <w:right w:val="single" w:sz="4" w:space="0" w:color="C0C0C0"/>
            </w:tcBorders>
            <w:shd w:val="clear" w:color="000000" w:fill="FFFFCC"/>
            <w:vAlign w:val="center"/>
            <w:hideMark/>
          </w:tcPr>
          <w:p w14:paraId="62329C8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4AAC3A6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4C49DE0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918" w:type="dxa"/>
            <w:vMerge/>
            <w:tcBorders>
              <w:top w:val="nil"/>
              <w:left w:val="single" w:sz="4" w:space="0" w:color="C0C0C0"/>
              <w:bottom w:val="single" w:sz="4" w:space="0" w:color="C0C0C0"/>
              <w:right w:val="single" w:sz="4" w:space="0" w:color="C0C0C0"/>
            </w:tcBorders>
            <w:vAlign w:val="center"/>
            <w:hideMark/>
          </w:tcPr>
          <w:p w14:paraId="48D6C2F9"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7202B8E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6D7C45B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538B688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2636D8C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71" w:type="dxa"/>
            <w:vMerge/>
            <w:tcBorders>
              <w:top w:val="nil"/>
              <w:left w:val="single" w:sz="4" w:space="0" w:color="C0C0C0"/>
              <w:bottom w:val="single" w:sz="4" w:space="0" w:color="C0C0C0"/>
              <w:right w:val="single" w:sz="4" w:space="0" w:color="C0C0C0"/>
            </w:tcBorders>
            <w:vAlign w:val="center"/>
            <w:hideMark/>
          </w:tcPr>
          <w:p w14:paraId="2127A8FB"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098A78B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204665B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47B8F7C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1E0615B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66" w:type="dxa"/>
            <w:vMerge/>
            <w:tcBorders>
              <w:top w:val="nil"/>
              <w:left w:val="single" w:sz="4" w:space="0" w:color="C0C0C0"/>
              <w:bottom w:val="single" w:sz="4" w:space="0" w:color="C0C0C0"/>
              <w:right w:val="single" w:sz="4" w:space="0" w:color="C0C0C0"/>
            </w:tcBorders>
            <w:vAlign w:val="center"/>
            <w:hideMark/>
          </w:tcPr>
          <w:p w14:paraId="6A7AC199" w14:textId="77777777" w:rsidR="006059D5" w:rsidRPr="006059D5" w:rsidRDefault="006059D5" w:rsidP="006059D5">
            <w:pPr>
              <w:rPr>
                <w:rFonts w:ascii="Tahoma" w:hAnsi="Tahoma" w:cs="Tahoma"/>
                <w:sz w:val="11"/>
                <w:szCs w:val="11"/>
              </w:rPr>
            </w:pPr>
          </w:p>
        </w:tc>
      </w:tr>
      <w:tr w:rsidR="006059D5" w:rsidRPr="006059D5" w14:paraId="52D59ED2" w14:textId="77777777" w:rsidTr="006059D5">
        <w:trPr>
          <w:trHeight w:val="300"/>
          <w:jc w:val="center"/>
        </w:trPr>
        <w:tc>
          <w:tcPr>
            <w:tcW w:w="160" w:type="dxa"/>
            <w:tcBorders>
              <w:top w:val="nil"/>
              <w:left w:val="nil"/>
              <w:bottom w:val="nil"/>
              <w:right w:val="nil"/>
            </w:tcBorders>
            <w:shd w:val="clear" w:color="auto" w:fill="auto"/>
            <w:noWrap/>
            <w:vAlign w:val="bottom"/>
            <w:hideMark/>
          </w:tcPr>
          <w:p w14:paraId="04DD42DC" w14:textId="77777777" w:rsidR="006059D5" w:rsidRPr="006059D5" w:rsidRDefault="006059D5" w:rsidP="006059D5">
            <w:pPr>
              <w:jc w:val="center"/>
              <w:rPr>
                <w:rFonts w:ascii="Tahoma" w:hAnsi="Tahoma" w:cs="Tahoma"/>
                <w:sz w:val="11"/>
                <w:szCs w:val="11"/>
              </w:rPr>
            </w:pPr>
          </w:p>
        </w:tc>
        <w:tc>
          <w:tcPr>
            <w:tcW w:w="96" w:type="dxa"/>
            <w:tcBorders>
              <w:top w:val="nil"/>
              <w:left w:val="nil"/>
              <w:bottom w:val="nil"/>
              <w:right w:val="nil"/>
            </w:tcBorders>
            <w:shd w:val="clear" w:color="auto" w:fill="auto"/>
            <w:noWrap/>
            <w:vAlign w:val="bottom"/>
            <w:hideMark/>
          </w:tcPr>
          <w:p w14:paraId="375AB55C" w14:textId="77777777" w:rsidR="006059D5" w:rsidRPr="006059D5" w:rsidRDefault="006059D5" w:rsidP="006059D5">
            <w:pPr>
              <w:rPr>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2DEC672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w:t>
            </w:r>
          </w:p>
        </w:tc>
        <w:tc>
          <w:tcPr>
            <w:tcW w:w="1289" w:type="dxa"/>
            <w:tcBorders>
              <w:top w:val="nil"/>
              <w:left w:val="nil"/>
              <w:bottom w:val="single" w:sz="4" w:space="0" w:color="C0C0C0"/>
              <w:right w:val="single" w:sz="4" w:space="0" w:color="C0C0C0"/>
            </w:tcBorders>
            <w:shd w:val="clear" w:color="auto" w:fill="auto"/>
            <w:vAlign w:val="center"/>
            <w:hideMark/>
          </w:tcPr>
          <w:p w14:paraId="613EEEF4"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Себестоимость</w:t>
            </w:r>
          </w:p>
        </w:tc>
        <w:tc>
          <w:tcPr>
            <w:tcW w:w="554" w:type="dxa"/>
            <w:tcBorders>
              <w:top w:val="nil"/>
              <w:left w:val="nil"/>
              <w:bottom w:val="single" w:sz="4" w:space="0" w:color="C0C0C0"/>
              <w:right w:val="single" w:sz="4" w:space="0" w:color="C0C0C0"/>
            </w:tcBorders>
            <w:shd w:val="clear" w:color="auto" w:fill="auto"/>
            <w:vAlign w:val="center"/>
            <w:hideMark/>
          </w:tcPr>
          <w:p w14:paraId="4661FD0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94" w:type="dxa"/>
            <w:tcBorders>
              <w:top w:val="nil"/>
              <w:left w:val="nil"/>
              <w:bottom w:val="single" w:sz="4" w:space="0" w:color="C0C0C0"/>
              <w:right w:val="single" w:sz="4" w:space="0" w:color="C0C0C0"/>
            </w:tcBorders>
            <w:shd w:val="clear" w:color="000000" w:fill="D7EAD3"/>
            <w:vAlign w:val="center"/>
            <w:hideMark/>
          </w:tcPr>
          <w:p w14:paraId="3834CF1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28 810,09</w:t>
            </w:r>
          </w:p>
        </w:tc>
        <w:tc>
          <w:tcPr>
            <w:tcW w:w="863" w:type="dxa"/>
            <w:tcBorders>
              <w:top w:val="nil"/>
              <w:left w:val="nil"/>
              <w:bottom w:val="single" w:sz="4" w:space="0" w:color="C0C0C0"/>
              <w:right w:val="single" w:sz="4" w:space="0" w:color="C0C0C0"/>
            </w:tcBorders>
            <w:shd w:val="clear" w:color="000000" w:fill="D7EAD3"/>
            <w:vAlign w:val="center"/>
            <w:hideMark/>
          </w:tcPr>
          <w:p w14:paraId="5CF934C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32 750,69</w:t>
            </w:r>
          </w:p>
        </w:tc>
        <w:tc>
          <w:tcPr>
            <w:tcW w:w="546" w:type="dxa"/>
            <w:tcBorders>
              <w:top w:val="nil"/>
              <w:left w:val="nil"/>
              <w:bottom w:val="single" w:sz="4" w:space="0" w:color="C0C0C0"/>
              <w:right w:val="single" w:sz="4" w:space="0" w:color="C0C0C0"/>
            </w:tcBorders>
            <w:shd w:val="clear" w:color="000000" w:fill="D7EAD3"/>
            <w:vAlign w:val="center"/>
            <w:hideMark/>
          </w:tcPr>
          <w:p w14:paraId="5F6B134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31 178,13</w:t>
            </w:r>
          </w:p>
        </w:tc>
        <w:tc>
          <w:tcPr>
            <w:tcW w:w="681" w:type="dxa"/>
            <w:tcBorders>
              <w:top w:val="nil"/>
              <w:left w:val="nil"/>
              <w:bottom w:val="single" w:sz="4" w:space="0" w:color="C0C0C0"/>
              <w:right w:val="single" w:sz="4" w:space="0" w:color="C0C0C0"/>
            </w:tcBorders>
            <w:shd w:val="clear" w:color="000000" w:fill="D7EAD3"/>
            <w:vAlign w:val="center"/>
            <w:hideMark/>
          </w:tcPr>
          <w:p w14:paraId="29CE97B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37 748,71</w:t>
            </w:r>
          </w:p>
        </w:tc>
        <w:tc>
          <w:tcPr>
            <w:tcW w:w="748" w:type="dxa"/>
            <w:tcBorders>
              <w:top w:val="nil"/>
              <w:left w:val="nil"/>
              <w:bottom w:val="single" w:sz="4" w:space="0" w:color="C0C0C0"/>
              <w:right w:val="single" w:sz="4" w:space="0" w:color="C0C0C0"/>
            </w:tcBorders>
            <w:shd w:val="clear" w:color="000000" w:fill="D7EAD3"/>
            <w:vAlign w:val="center"/>
            <w:hideMark/>
          </w:tcPr>
          <w:p w14:paraId="759EAE3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47 358,17</w:t>
            </w:r>
          </w:p>
        </w:tc>
        <w:tc>
          <w:tcPr>
            <w:tcW w:w="859" w:type="dxa"/>
            <w:tcBorders>
              <w:top w:val="nil"/>
              <w:left w:val="nil"/>
              <w:bottom w:val="single" w:sz="4" w:space="0" w:color="C0C0C0"/>
              <w:right w:val="single" w:sz="4" w:space="0" w:color="C0C0C0"/>
            </w:tcBorders>
            <w:shd w:val="clear" w:color="000000" w:fill="D7EAD3"/>
            <w:vAlign w:val="center"/>
            <w:hideMark/>
          </w:tcPr>
          <w:p w14:paraId="638EDF1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37 628,48</w:t>
            </w:r>
          </w:p>
        </w:tc>
        <w:tc>
          <w:tcPr>
            <w:tcW w:w="918" w:type="dxa"/>
            <w:tcBorders>
              <w:top w:val="nil"/>
              <w:left w:val="nil"/>
              <w:bottom w:val="single" w:sz="4" w:space="0" w:color="C0C0C0"/>
              <w:right w:val="single" w:sz="4" w:space="0" w:color="C0C0C0"/>
            </w:tcBorders>
            <w:shd w:val="clear" w:color="000000" w:fill="FFFFCC"/>
            <w:vAlign w:val="center"/>
            <w:hideMark/>
          </w:tcPr>
          <w:p w14:paraId="7B11E858"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nil"/>
              <w:bottom w:val="single" w:sz="4" w:space="0" w:color="C0C0C0"/>
              <w:right w:val="single" w:sz="4" w:space="0" w:color="C0C0C0"/>
            </w:tcBorders>
            <w:shd w:val="clear" w:color="000000" w:fill="D7EAD3"/>
            <w:vAlign w:val="center"/>
            <w:hideMark/>
          </w:tcPr>
          <w:p w14:paraId="790B7A7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50 895,15</w:t>
            </w:r>
          </w:p>
        </w:tc>
        <w:tc>
          <w:tcPr>
            <w:tcW w:w="859" w:type="dxa"/>
            <w:tcBorders>
              <w:top w:val="nil"/>
              <w:left w:val="nil"/>
              <w:bottom w:val="single" w:sz="4" w:space="0" w:color="C0C0C0"/>
              <w:right w:val="single" w:sz="4" w:space="0" w:color="C0C0C0"/>
            </w:tcBorders>
            <w:shd w:val="clear" w:color="000000" w:fill="D7EAD3"/>
            <w:vAlign w:val="center"/>
            <w:hideMark/>
          </w:tcPr>
          <w:p w14:paraId="48671DC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39 310,02</w:t>
            </w:r>
          </w:p>
        </w:tc>
        <w:tc>
          <w:tcPr>
            <w:tcW w:w="590" w:type="dxa"/>
            <w:tcBorders>
              <w:top w:val="nil"/>
              <w:left w:val="nil"/>
              <w:bottom w:val="single" w:sz="4" w:space="0" w:color="C0C0C0"/>
              <w:right w:val="single" w:sz="4" w:space="0" w:color="C0C0C0"/>
            </w:tcBorders>
            <w:shd w:val="clear" w:color="000000" w:fill="D7EAD3"/>
            <w:vAlign w:val="center"/>
            <w:hideMark/>
          </w:tcPr>
          <w:p w14:paraId="36EEF5D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18 590,01</w:t>
            </w:r>
          </w:p>
        </w:tc>
        <w:tc>
          <w:tcPr>
            <w:tcW w:w="590" w:type="dxa"/>
            <w:tcBorders>
              <w:top w:val="nil"/>
              <w:left w:val="nil"/>
              <w:bottom w:val="single" w:sz="4" w:space="0" w:color="C0C0C0"/>
              <w:right w:val="single" w:sz="4" w:space="0" w:color="C0C0C0"/>
            </w:tcBorders>
            <w:shd w:val="clear" w:color="000000" w:fill="D7EAD3"/>
            <w:vAlign w:val="center"/>
            <w:hideMark/>
          </w:tcPr>
          <w:p w14:paraId="085A5E6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20 720,01</w:t>
            </w:r>
          </w:p>
        </w:tc>
        <w:tc>
          <w:tcPr>
            <w:tcW w:w="771" w:type="dxa"/>
            <w:tcBorders>
              <w:top w:val="nil"/>
              <w:left w:val="nil"/>
              <w:bottom w:val="single" w:sz="4" w:space="0" w:color="C0C0C0"/>
              <w:right w:val="nil"/>
            </w:tcBorders>
            <w:shd w:val="clear" w:color="000000" w:fill="FFFFCC"/>
            <w:vAlign w:val="center"/>
            <w:hideMark/>
          </w:tcPr>
          <w:p w14:paraId="0DE43D5C"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single" w:sz="4" w:space="0" w:color="C0C0C0"/>
              <w:bottom w:val="single" w:sz="4" w:space="0" w:color="C0C0C0"/>
              <w:right w:val="single" w:sz="4" w:space="0" w:color="C0C0C0"/>
            </w:tcBorders>
            <w:shd w:val="clear" w:color="000000" w:fill="D7EAD3"/>
            <w:vAlign w:val="center"/>
            <w:hideMark/>
          </w:tcPr>
          <w:p w14:paraId="08129EC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54 512,01</w:t>
            </w:r>
          </w:p>
        </w:tc>
        <w:tc>
          <w:tcPr>
            <w:tcW w:w="859" w:type="dxa"/>
            <w:tcBorders>
              <w:top w:val="nil"/>
              <w:left w:val="nil"/>
              <w:bottom w:val="single" w:sz="4" w:space="0" w:color="C0C0C0"/>
              <w:right w:val="single" w:sz="4" w:space="0" w:color="C0C0C0"/>
            </w:tcBorders>
            <w:shd w:val="clear" w:color="000000" w:fill="D7EAD3"/>
            <w:vAlign w:val="center"/>
            <w:hideMark/>
          </w:tcPr>
          <w:p w14:paraId="4D62268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41 616,20</w:t>
            </w:r>
          </w:p>
        </w:tc>
        <w:tc>
          <w:tcPr>
            <w:tcW w:w="590" w:type="dxa"/>
            <w:tcBorders>
              <w:top w:val="nil"/>
              <w:left w:val="nil"/>
              <w:bottom w:val="single" w:sz="4" w:space="0" w:color="C0C0C0"/>
              <w:right w:val="single" w:sz="4" w:space="0" w:color="C0C0C0"/>
            </w:tcBorders>
            <w:shd w:val="clear" w:color="000000" w:fill="D7EAD3"/>
            <w:vAlign w:val="center"/>
            <w:hideMark/>
          </w:tcPr>
          <w:p w14:paraId="496C50D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20 258,10</w:t>
            </w:r>
          </w:p>
        </w:tc>
        <w:tc>
          <w:tcPr>
            <w:tcW w:w="590" w:type="dxa"/>
            <w:tcBorders>
              <w:top w:val="nil"/>
              <w:left w:val="nil"/>
              <w:bottom w:val="single" w:sz="4" w:space="0" w:color="C0C0C0"/>
              <w:right w:val="single" w:sz="4" w:space="0" w:color="C0C0C0"/>
            </w:tcBorders>
            <w:shd w:val="clear" w:color="000000" w:fill="D7EAD3"/>
            <w:vAlign w:val="center"/>
            <w:hideMark/>
          </w:tcPr>
          <w:p w14:paraId="5B6665D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21 358,10</w:t>
            </w:r>
          </w:p>
        </w:tc>
        <w:tc>
          <w:tcPr>
            <w:tcW w:w="766" w:type="dxa"/>
            <w:tcBorders>
              <w:top w:val="nil"/>
              <w:left w:val="nil"/>
              <w:bottom w:val="single" w:sz="4" w:space="0" w:color="C0C0C0"/>
              <w:right w:val="nil"/>
            </w:tcBorders>
            <w:shd w:val="clear" w:color="000000" w:fill="FFFFCC"/>
            <w:vAlign w:val="center"/>
            <w:hideMark/>
          </w:tcPr>
          <w:p w14:paraId="025D5D6C"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6CCCE3F3" w14:textId="77777777" w:rsidTr="006059D5">
        <w:trPr>
          <w:trHeight w:val="300"/>
          <w:jc w:val="center"/>
        </w:trPr>
        <w:tc>
          <w:tcPr>
            <w:tcW w:w="160" w:type="dxa"/>
            <w:tcBorders>
              <w:top w:val="nil"/>
              <w:left w:val="nil"/>
              <w:bottom w:val="nil"/>
              <w:right w:val="nil"/>
            </w:tcBorders>
            <w:shd w:val="clear" w:color="auto" w:fill="auto"/>
            <w:noWrap/>
            <w:vAlign w:val="bottom"/>
            <w:hideMark/>
          </w:tcPr>
          <w:p w14:paraId="683ACD09" w14:textId="77777777" w:rsidR="006059D5" w:rsidRPr="006059D5" w:rsidRDefault="006059D5" w:rsidP="006059D5">
            <w:pPr>
              <w:rPr>
                <w:rFonts w:ascii="Tahoma" w:hAnsi="Tahoma" w:cs="Tahoma"/>
                <w:b/>
                <w:bCs/>
                <w:sz w:val="11"/>
                <w:szCs w:val="11"/>
              </w:rPr>
            </w:pPr>
          </w:p>
        </w:tc>
        <w:tc>
          <w:tcPr>
            <w:tcW w:w="96" w:type="dxa"/>
            <w:tcBorders>
              <w:top w:val="nil"/>
              <w:left w:val="nil"/>
              <w:bottom w:val="nil"/>
              <w:right w:val="nil"/>
            </w:tcBorders>
            <w:shd w:val="clear" w:color="auto" w:fill="auto"/>
            <w:noWrap/>
            <w:vAlign w:val="bottom"/>
            <w:hideMark/>
          </w:tcPr>
          <w:p w14:paraId="32D8AE95" w14:textId="77777777" w:rsidR="006059D5" w:rsidRPr="006059D5" w:rsidRDefault="006059D5" w:rsidP="006059D5">
            <w:pPr>
              <w:rPr>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3DAE5B9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w:t>
            </w:r>
          </w:p>
        </w:tc>
        <w:tc>
          <w:tcPr>
            <w:tcW w:w="1289" w:type="dxa"/>
            <w:tcBorders>
              <w:top w:val="nil"/>
              <w:left w:val="nil"/>
              <w:bottom w:val="single" w:sz="4" w:space="0" w:color="C0C0C0"/>
              <w:right w:val="single" w:sz="4" w:space="0" w:color="C0C0C0"/>
            </w:tcBorders>
            <w:shd w:val="clear" w:color="auto" w:fill="auto"/>
            <w:vAlign w:val="center"/>
            <w:hideMark/>
          </w:tcPr>
          <w:p w14:paraId="64FC0140"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Производственные расходы</w:t>
            </w:r>
          </w:p>
        </w:tc>
        <w:tc>
          <w:tcPr>
            <w:tcW w:w="554" w:type="dxa"/>
            <w:tcBorders>
              <w:top w:val="nil"/>
              <w:left w:val="nil"/>
              <w:bottom w:val="single" w:sz="4" w:space="0" w:color="C0C0C0"/>
              <w:right w:val="single" w:sz="4" w:space="0" w:color="C0C0C0"/>
            </w:tcBorders>
            <w:shd w:val="clear" w:color="auto" w:fill="auto"/>
            <w:vAlign w:val="center"/>
            <w:hideMark/>
          </w:tcPr>
          <w:p w14:paraId="32C8CED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94" w:type="dxa"/>
            <w:tcBorders>
              <w:top w:val="nil"/>
              <w:left w:val="nil"/>
              <w:bottom w:val="single" w:sz="4" w:space="0" w:color="C0C0C0"/>
              <w:right w:val="single" w:sz="4" w:space="0" w:color="C0C0C0"/>
            </w:tcBorders>
            <w:shd w:val="clear" w:color="000000" w:fill="D7EAD3"/>
            <w:vAlign w:val="center"/>
            <w:hideMark/>
          </w:tcPr>
          <w:p w14:paraId="5CB3D8B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23 795,17</w:t>
            </w:r>
          </w:p>
        </w:tc>
        <w:tc>
          <w:tcPr>
            <w:tcW w:w="863" w:type="dxa"/>
            <w:tcBorders>
              <w:top w:val="nil"/>
              <w:left w:val="nil"/>
              <w:bottom w:val="single" w:sz="4" w:space="0" w:color="C0C0C0"/>
              <w:right w:val="single" w:sz="4" w:space="0" w:color="C0C0C0"/>
            </w:tcBorders>
            <w:shd w:val="clear" w:color="000000" w:fill="D7EAD3"/>
            <w:vAlign w:val="center"/>
            <w:hideMark/>
          </w:tcPr>
          <w:p w14:paraId="7A8E7AD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27 247,75</w:t>
            </w:r>
          </w:p>
        </w:tc>
        <w:tc>
          <w:tcPr>
            <w:tcW w:w="546" w:type="dxa"/>
            <w:tcBorders>
              <w:top w:val="nil"/>
              <w:left w:val="nil"/>
              <w:bottom w:val="single" w:sz="4" w:space="0" w:color="C0C0C0"/>
              <w:right w:val="single" w:sz="4" w:space="0" w:color="C0C0C0"/>
            </w:tcBorders>
            <w:shd w:val="clear" w:color="000000" w:fill="D7EAD3"/>
            <w:vAlign w:val="center"/>
            <w:hideMark/>
          </w:tcPr>
          <w:p w14:paraId="470B5C1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22 150,66</w:t>
            </w:r>
          </w:p>
        </w:tc>
        <w:tc>
          <w:tcPr>
            <w:tcW w:w="681" w:type="dxa"/>
            <w:tcBorders>
              <w:top w:val="nil"/>
              <w:left w:val="nil"/>
              <w:bottom w:val="single" w:sz="4" w:space="0" w:color="C0C0C0"/>
              <w:right w:val="single" w:sz="4" w:space="0" w:color="C0C0C0"/>
            </w:tcBorders>
            <w:shd w:val="clear" w:color="000000" w:fill="D7EAD3"/>
            <w:vAlign w:val="center"/>
            <w:hideMark/>
          </w:tcPr>
          <w:p w14:paraId="19D83A5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31 407,73</w:t>
            </w:r>
          </w:p>
        </w:tc>
        <w:tc>
          <w:tcPr>
            <w:tcW w:w="748" w:type="dxa"/>
            <w:tcBorders>
              <w:top w:val="nil"/>
              <w:left w:val="nil"/>
              <w:bottom w:val="single" w:sz="4" w:space="0" w:color="C0C0C0"/>
              <w:right w:val="single" w:sz="4" w:space="0" w:color="C0C0C0"/>
            </w:tcBorders>
            <w:shd w:val="clear" w:color="000000" w:fill="D7EAD3"/>
            <w:vAlign w:val="center"/>
            <w:hideMark/>
          </w:tcPr>
          <w:p w14:paraId="1742011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32 256,25</w:t>
            </w:r>
          </w:p>
        </w:tc>
        <w:tc>
          <w:tcPr>
            <w:tcW w:w="859" w:type="dxa"/>
            <w:tcBorders>
              <w:top w:val="nil"/>
              <w:left w:val="nil"/>
              <w:bottom w:val="single" w:sz="4" w:space="0" w:color="C0C0C0"/>
              <w:right w:val="single" w:sz="4" w:space="0" w:color="C0C0C0"/>
            </w:tcBorders>
            <w:shd w:val="clear" w:color="000000" w:fill="D7EAD3"/>
            <w:vAlign w:val="center"/>
            <w:hideMark/>
          </w:tcPr>
          <w:p w14:paraId="5A312DD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30 161,23</w:t>
            </w:r>
          </w:p>
        </w:tc>
        <w:tc>
          <w:tcPr>
            <w:tcW w:w="918" w:type="dxa"/>
            <w:tcBorders>
              <w:top w:val="nil"/>
              <w:left w:val="nil"/>
              <w:bottom w:val="single" w:sz="4" w:space="0" w:color="C0C0C0"/>
              <w:right w:val="single" w:sz="4" w:space="0" w:color="C0C0C0"/>
            </w:tcBorders>
            <w:shd w:val="clear" w:color="000000" w:fill="FFFFCC"/>
            <w:vAlign w:val="center"/>
            <w:hideMark/>
          </w:tcPr>
          <w:p w14:paraId="2BB78FEE"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nil"/>
              <w:bottom w:val="single" w:sz="4" w:space="0" w:color="C0C0C0"/>
              <w:right w:val="single" w:sz="4" w:space="0" w:color="C0C0C0"/>
            </w:tcBorders>
            <w:shd w:val="clear" w:color="000000" w:fill="D7EAD3"/>
            <w:vAlign w:val="center"/>
            <w:hideMark/>
          </w:tcPr>
          <w:p w14:paraId="3C19719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35 159,52</w:t>
            </w:r>
          </w:p>
        </w:tc>
        <w:tc>
          <w:tcPr>
            <w:tcW w:w="859" w:type="dxa"/>
            <w:tcBorders>
              <w:top w:val="nil"/>
              <w:left w:val="nil"/>
              <w:bottom w:val="single" w:sz="4" w:space="0" w:color="C0C0C0"/>
              <w:right w:val="single" w:sz="4" w:space="0" w:color="C0C0C0"/>
            </w:tcBorders>
            <w:shd w:val="clear" w:color="000000" w:fill="D7EAD3"/>
            <w:vAlign w:val="center"/>
            <w:hideMark/>
          </w:tcPr>
          <w:p w14:paraId="3728207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31 519,39</w:t>
            </w:r>
          </w:p>
        </w:tc>
        <w:tc>
          <w:tcPr>
            <w:tcW w:w="590" w:type="dxa"/>
            <w:tcBorders>
              <w:top w:val="nil"/>
              <w:left w:val="nil"/>
              <w:bottom w:val="single" w:sz="4" w:space="0" w:color="C0C0C0"/>
              <w:right w:val="single" w:sz="4" w:space="0" w:color="C0C0C0"/>
            </w:tcBorders>
            <w:shd w:val="clear" w:color="000000" w:fill="D7EAD3"/>
            <w:vAlign w:val="center"/>
            <w:hideMark/>
          </w:tcPr>
          <w:p w14:paraId="1972A1A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14 694,69</w:t>
            </w:r>
          </w:p>
        </w:tc>
        <w:tc>
          <w:tcPr>
            <w:tcW w:w="590" w:type="dxa"/>
            <w:tcBorders>
              <w:top w:val="nil"/>
              <w:left w:val="nil"/>
              <w:bottom w:val="single" w:sz="4" w:space="0" w:color="C0C0C0"/>
              <w:right w:val="single" w:sz="4" w:space="0" w:color="C0C0C0"/>
            </w:tcBorders>
            <w:shd w:val="clear" w:color="000000" w:fill="D7EAD3"/>
            <w:vAlign w:val="center"/>
            <w:hideMark/>
          </w:tcPr>
          <w:p w14:paraId="5DAFE8B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16 824,69</w:t>
            </w:r>
          </w:p>
        </w:tc>
        <w:tc>
          <w:tcPr>
            <w:tcW w:w="771" w:type="dxa"/>
            <w:tcBorders>
              <w:top w:val="nil"/>
              <w:left w:val="nil"/>
              <w:bottom w:val="single" w:sz="4" w:space="0" w:color="C0C0C0"/>
              <w:right w:val="nil"/>
            </w:tcBorders>
            <w:shd w:val="clear" w:color="000000" w:fill="FFFFCC"/>
            <w:vAlign w:val="center"/>
            <w:hideMark/>
          </w:tcPr>
          <w:p w14:paraId="407EBF85"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single" w:sz="4" w:space="0" w:color="C0C0C0"/>
              <w:bottom w:val="single" w:sz="4" w:space="0" w:color="C0C0C0"/>
              <w:right w:val="single" w:sz="4" w:space="0" w:color="C0C0C0"/>
            </w:tcBorders>
            <w:shd w:val="clear" w:color="000000" w:fill="D7EAD3"/>
            <w:vAlign w:val="center"/>
            <w:hideMark/>
          </w:tcPr>
          <w:p w14:paraId="5986166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38 323,65</w:t>
            </w:r>
          </w:p>
        </w:tc>
        <w:tc>
          <w:tcPr>
            <w:tcW w:w="859" w:type="dxa"/>
            <w:tcBorders>
              <w:top w:val="nil"/>
              <w:left w:val="nil"/>
              <w:bottom w:val="single" w:sz="4" w:space="0" w:color="C0C0C0"/>
              <w:right w:val="single" w:sz="4" w:space="0" w:color="C0C0C0"/>
            </w:tcBorders>
            <w:shd w:val="clear" w:color="000000" w:fill="D7EAD3"/>
            <w:vAlign w:val="center"/>
            <w:hideMark/>
          </w:tcPr>
          <w:p w14:paraId="0816330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33 517,70</w:t>
            </w:r>
          </w:p>
        </w:tc>
        <w:tc>
          <w:tcPr>
            <w:tcW w:w="590" w:type="dxa"/>
            <w:tcBorders>
              <w:top w:val="nil"/>
              <w:left w:val="nil"/>
              <w:bottom w:val="single" w:sz="4" w:space="0" w:color="C0C0C0"/>
              <w:right w:val="single" w:sz="4" w:space="0" w:color="C0C0C0"/>
            </w:tcBorders>
            <w:shd w:val="clear" w:color="000000" w:fill="D7EAD3"/>
            <w:vAlign w:val="center"/>
            <w:hideMark/>
          </w:tcPr>
          <w:p w14:paraId="56B0639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16 758,85</w:t>
            </w:r>
          </w:p>
        </w:tc>
        <w:tc>
          <w:tcPr>
            <w:tcW w:w="590" w:type="dxa"/>
            <w:tcBorders>
              <w:top w:val="nil"/>
              <w:left w:val="nil"/>
              <w:bottom w:val="single" w:sz="4" w:space="0" w:color="C0C0C0"/>
              <w:right w:val="single" w:sz="4" w:space="0" w:color="C0C0C0"/>
            </w:tcBorders>
            <w:shd w:val="clear" w:color="000000" w:fill="D7EAD3"/>
            <w:vAlign w:val="center"/>
            <w:hideMark/>
          </w:tcPr>
          <w:p w14:paraId="47E88B3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16 758,85</w:t>
            </w:r>
          </w:p>
        </w:tc>
        <w:tc>
          <w:tcPr>
            <w:tcW w:w="766" w:type="dxa"/>
            <w:tcBorders>
              <w:top w:val="nil"/>
              <w:left w:val="nil"/>
              <w:bottom w:val="single" w:sz="4" w:space="0" w:color="C0C0C0"/>
              <w:right w:val="nil"/>
            </w:tcBorders>
            <w:shd w:val="clear" w:color="000000" w:fill="FFFFCC"/>
            <w:vAlign w:val="center"/>
            <w:hideMark/>
          </w:tcPr>
          <w:p w14:paraId="3F319925"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50307A80" w14:textId="77777777" w:rsidTr="006059D5">
        <w:trPr>
          <w:trHeight w:val="300"/>
          <w:jc w:val="center"/>
        </w:trPr>
        <w:tc>
          <w:tcPr>
            <w:tcW w:w="160" w:type="dxa"/>
            <w:tcBorders>
              <w:top w:val="nil"/>
              <w:left w:val="nil"/>
              <w:bottom w:val="nil"/>
              <w:right w:val="nil"/>
            </w:tcBorders>
            <w:shd w:val="clear" w:color="000000" w:fill="FFFF00"/>
            <w:noWrap/>
            <w:vAlign w:val="center"/>
            <w:hideMark/>
          </w:tcPr>
          <w:p w14:paraId="0B51D45F"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96" w:type="dxa"/>
            <w:tcBorders>
              <w:top w:val="nil"/>
              <w:left w:val="nil"/>
              <w:bottom w:val="nil"/>
              <w:right w:val="nil"/>
            </w:tcBorders>
            <w:shd w:val="clear" w:color="auto" w:fill="auto"/>
            <w:noWrap/>
            <w:vAlign w:val="bottom"/>
            <w:hideMark/>
          </w:tcPr>
          <w:p w14:paraId="5D4CF3FC"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6C39029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3.1</w:t>
            </w:r>
          </w:p>
        </w:tc>
        <w:tc>
          <w:tcPr>
            <w:tcW w:w="1289" w:type="dxa"/>
            <w:tcBorders>
              <w:top w:val="nil"/>
              <w:left w:val="nil"/>
              <w:bottom w:val="single" w:sz="4" w:space="0" w:color="C0C0C0"/>
              <w:right w:val="single" w:sz="4" w:space="0" w:color="C0C0C0"/>
            </w:tcBorders>
            <w:shd w:val="clear" w:color="auto" w:fill="auto"/>
            <w:vAlign w:val="center"/>
            <w:hideMark/>
          </w:tcPr>
          <w:p w14:paraId="6224E784" w14:textId="77777777" w:rsidR="006059D5" w:rsidRPr="006059D5" w:rsidRDefault="006059D5" w:rsidP="006059D5">
            <w:pPr>
              <w:ind w:firstLineChars="100" w:firstLine="110"/>
              <w:rPr>
                <w:rFonts w:ascii="Tahoma" w:hAnsi="Tahoma" w:cs="Tahoma"/>
                <w:b/>
                <w:bCs/>
                <w:sz w:val="11"/>
                <w:szCs w:val="11"/>
              </w:rPr>
            </w:pPr>
            <w:r w:rsidRPr="006059D5">
              <w:rPr>
                <w:rFonts w:ascii="Tahoma" w:hAnsi="Tahoma" w:cs="Tahoma"/>
                <w:b/>
                <w:bCs/>
                <w:sz w:val="11"/>
                <w:szCs w:val="11"/>
              </w:rPr>
              <w:t>Реагенты</w:t>
            </w:r>
          </w:p>
        </w:tc>
        <w:tc>
          <w:tcPr>
            <w:tcW w:w="554" w:type="dxa"/>
            <w:tcBorders>
              <w:top w:val="nil"/>
              <w:left w:val="nil"/>
              <w:bottom w:val="single" w:sz="4" w:space="0" w:color="C0C0C0"/>
              <w:right w:val="single" w:sz="4" w:space="0" w:color="C0C0C0"/>
            </w:tcBorders>
            <w:shd w:val="clear" w:color="auto" w:fill="auto"/>
            <w:vAlign w:val="center"/>
            <w:hideMark/>
          </w:tcPr>
          <w:p w14:paraId="3CD2A79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94" w:type="dxa"/>
            <w:tcBorders>
              <w:top w:val="nil"/>
              <w:left w:val="nil"/>
              <w:bottom w:val="single" w:sz="4" w:space="0" w:color="C0C0C0"/>
              <w:right w:val="single" w:sz="4" w:space="0" w:color="C0C0C0"/>
            </w:tcBorders>
            <w:shd w:val="clear" w:color="000000" w:fill="D7EAD3"/>
            <w:vAlign w:val="center"/>
            <w:hideMark/>
          </w:tcPr>
          <w:p w14:paraId="78752B1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39,48</w:t>
            </w:r>
          </w:p>
        </w:tc>
        <w:tc>
          <w:tcPr>
            <w:tcW w:w="863" w:type="dxa"/>
            <w:tcBorders>
              <w:top w:val="nil"/>
              <w:left w:val="nil"/>
              <w:bottom w:val="single" w:sz="4" w:space="0" w:color="C0C0C0"/>
              <w:right w:val="single" w:sz="4" w:space="0" w:color="C0C0C0"/>
            </w:tcBorders>
            <w:shd w:val="clear" w:color="000000" w:fill="D7EAD3"/>
            <w:vAlign w:val="center"/>
            <w:hideMark/>
          </w:tcPr>
          <w:p w14:paraId="42040C1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36,38</w:t>
            </w:r>
          </w:p>
        </w:tc>
        <w:tc>
          <w:tcPr>
            <w:tcW w:w="546" w:type="dxa"/>
            <w:tcBorders>
              <w:top w:val="nil"/>
              <w:left w:val="nil"/>
              <w:bottom w:val="single" w:sz="4" w:space="0" w:color="C0C0C0"/>
              <w:right w:val="single" w:sz="4" w:space="0" w:color="C0C0C0"/>
            </w:tcBorders>
            <w:shd w:val="clear" w:color="000000" w:fill="D7EAD3"/>
            <w:vAlign w:val="center"/>
            <w:hideMark/>
          </w:tcPr>
          <w:p w14:paraId="3051BC3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10,45</w:t>
            </w:r>
          </w:p>
        </w:tc>
        <w:tc>
          <w:tcPr>
            <w:tcW w:w="681" w:type="dxa"/>
            <w:tcBorders>
              <w:top w:val="nil"/>
              <w:left w:val="nil"/>
              <w:bottom w:val="single" w:sz="4" w:space="0" w:color="C0C0C0"/>
              <w:right w:val="single" w:sz="4" w:space="0" w:color="C0C0C0"/>
            </w:tcBorders>
            <w:shd w:val="clear" w:color="000000" w:fill="D7EAD3"/>
            <w:vAlign w:val="center"/>
            <w:hideMark/>
          </w:tcPr>
          <w:p w14:paraId="4AAEFB6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46,22</w:t>
            </w:r>
          </w:p>
        </w:tc>
        <w:tc>
          <w:tcPr>
            <w:tcW w:w="748" w:type="dxa"/>
            <w:tcBorders>
              <w:top w:val="nil"/>
              <w:left w:val="nil"/>
              <w:bottom w:val="single" w:sz="4" w:space="0" w:color="C0C0C0"/>
              <w:right w:val="single" w:sz="4" w:space="0" w:color="C0C0C0"/>
            </w:tcBorders>
            <w:shd w:val="clear" w:color="000000" w:fill="D7EAD3"/>
            <w:vAlign w:val="center"/>
            <w:hideMark/>
          </w:tcPr>
          <w:p w14:paraId="35EF5B5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50,38</w:t>
            </w:r>
          </w:p>
        </w:tc>
        <w:tc>
          <w:tcPr>
            <w:tcW w:w="859" w:type="dxa"/>
            <w:tcBorders>
              <w:top w:val="nil"/>
              <w:left w:val="nil"/>
              <w:bottom w:val="single" w:sz="4" w:space="0" w:color="C0C0C0"/>
              <w:right w:val="single" w:sz="4" w:space="0" w:color="C0C0C0"/>
            </w:tcBorders>
            <w:shd w:val="clear" w:color="000000" w:fill="D7EAD3"/>
            <w:vAlign w:val="center"/>
            <w:hideMark/>
          </w:tcPr>
          <w:p w14:paraId="3A8FBF9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53,31</w:t>
            </w:r>
          </w:p>
        </w:tc>
        <w:tc>
          <w:tcPr>
            <w:tcW w:w="918" w:type="dxa"/>
            <w:vMerge w:val="restart"/>
            <w:tcBorders>
              <w:top w:val="nil"/>
              <w:left w:val="nil"/>
              <w:bottom w:val="nil"/>
              <w:right w:val="single" w:sz="4" w:space="0" w:color="C0C0C0"/>
            </w:tcBorders>
            <w:shd w:val="clear" w:color="000000" w:fill="FFFFCC"/>
            <w:vAlign w:val="center"/>
            <w:hideMark/>
          </w:tcPr>
          <w:p w14:paraId="37B508E6" w14:textId="77777777" w:rsidR="006059D5" w:rsidRPr="006059D5" w:rsidRDefault="006059D5" w:rsidP="006059D5">
            <w:pPr>
              <w:rPr>
                <w:rFonts w:ascii="Tahoma" w:hAnsi="Tahoma" w:cs="Tahoma"/>
                <w:sz w:val="11"/>
                <w:szCs w:val="11"/>
              </w:rPr>
            </w:pPr>
            <w:r w:rsidRPr="006059D5">
              <w:rPr>
                <w:rFonts w:ascii="Tahoma" w:hAnsi="Tahoma" w:cs="Tahoma"/>
                <w:sz w:val="11"/>
                <w:szCs w:val="11"/>
              </w:rPr>
              <w:t>Базовый уровень операционных расходов 2018 года с учетом ИПЦ на 2019 год 104,5%, 2020-103,4%, 2021 -106,7%, 2022 -113,9%, 2023 - 106,0%, с учетом ИКА на 2020 год 0,0201, индекса эффективности на 2019-2023 -1%</w:t>
            </w:r>
          </w:p>
        </w:tc>
        <w:tc>
          <w:tcPr>
            <w:tcW w:w="748" w:type="dxa"/>
            <w:tcBorders>
              <w:top w:val="nil"/>
              <w:left w:val="nil"/>
              <w:bottom w:val="single" w:sz="4" w:space="0" w:color="C0C0C0"/>
              <w:right w:val="single" w:sz="4" w:space="0" w:color="C0C0C0"/>
            </w:tcBorders>
            <w:shd w:val="clear" w:color="000000" w:fill="D7EAD3"/>
            <w:vAlign w:val="center"/>
            <w:hideMark/>
          </w:tcPr>
          <w:p w14:paraId="3723369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54,91</w:t>
            </w:r>
          </w:p>
        </w:tc>
        <w:tc>
          <w:tcPr>
            <w:tcW w:w="859" w:type="dxa"/>
            <w:tcBorders>
              <w:top w:val="nil"/>
              <w:left w:val="nil"/>
              <w:bottom w:val="single" w:sz="4" w:space="0" w:color="C0C0C0"/>
              <w:right w:val="single" w:sz="4" w:space="0" w:color="C0C0C0"/>
            </w:tcBorders>
            <w:shd w:val="clear" w:color="000000" w:fill="D7EAD3"/>
            <w:vAlign w:val="center"/>
            <w:hideMark/>
          </w:tcPr>
          <w:p w14:paraId="5CF34E2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55,26</w:t>
            </w:r>
          </w:p>
        </w:tc>
        <w:tc>
          <w:tcPr>
            <w:tcW w:w="590" w:type="dxa"/>
            <w:tcBorders>
              <w:top w:val="nil"/>
              <w:left w:val="nil"/>
              <w:bottom w:val="single" w:sz="4" w:space="0" w:color="C0C0C0"/>
              <w:right w:val="single" w:sz="4" w:space="0" w:color="C0C0C0"/>
            </w:tcBorders>
            <w:shd w:val="clear" w:color="000000" w:fill="D7EAD3"/>
            <w:vAlign w:val="center"/>
            <w:hideMark/>
          </w:tcPr>
          <w:p w14:paraId="7D09E03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27,63</w:t>
            </w:r>
          </w:p>
        </w:tc>
        <w:tc>
          <w:tcPr>
            <w:tcW w:w="590" w:type="dxa"/>
            <w:tcBorders>
              <w:top w:val="nil"/>
              <w:left w:val="nil"/>
              <w:bottom w:val="single" w:sz="4" w:space="0" w:color="C0C0C0"/>
              <w:right w:val="single" w:sz="4" w:space="0" w:color="C0C0C0"/>
            </w:tcBorders>
            <w:shd w:val="clear" w:color="000000" w:fill="D7EAD3"/>
            <w:vAlign w:val="center"/>
            <w:hideMark/>
          </w:tcPr>
          <w:p w14:paraId="7EEBAB1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27,63</w:t>
            </w:r>
          </w:p>
        </w:tc>
        <w:tc>
          <w:tcPr>
            <w:tcW w:w="771" w:type="dxa"/>
            <w:vMerge w:val="restart"/>
            <w:tcBorders>
              <w:top w:val="nil"/>
              <w:left w:val="nil"/>
              <w:bottom w:val="nil"/>
              <w:right w:val="nil"/>
            </w:tcBorders>
            <w:shd w:val="clear" w:color="000000" w:fill="FFFFCC"/>
            <w:vAlign w:val="center"/>
            <w:hideMark/>
          </w:tcPr>
          <w:p w14:paraId="320EAC94" w14:textId="77777777" w:rsidR="006059D5" w:rsidRPr="006059D5" w:rsidRDefault="006059D5" w:rsidP="006059D5">
            <w:pPr>
              <w:rPr>
                <w:rFonts w:ascii="Tahoma" w:hAnsi="Tahoma" w:cs="Tahoma"/>
                <w:sz w:val="11"/>
                <w:szCs w:val="11"/>
              </w:rPr>
            </w:pPr>
            <w:r w:rsidRPr="006059D5">
              <w:rPr>
                <w:rFonts w:ascii="Tahoma" w:hAnsi="Tahoma" w:cs="Tahoma"/>
                <w:sz w:val="11"/>
                <w:szCs w:val="11"/>
              </w:rPr>
              <w:t>Базовый уровень операционных расходов 2018 года с учетом ИПЦ на 2019 год 104,5%, 2020-103,4%, 2021 -106,7%, 2022 -113,9%, 2023 - 106,0%, 2024-104,7% с учетом индекса эффективности на 2019-2024 -1%</w:t>
            </w:r>
          </w:p>
        </w:tc>
        <w:tc>
          <w:tcPr>
            <w:tcW w:w="748" w:type="dxa"/>
            <w:tcBorders>
              <w:top w:val="nil"/>
              <w:left w:val="single" w:sz="4" w:space="0" w:color="C0C0C0"/>
              <w:bottom w:val="single" w:sz="4" w:space="0" w:color="C0C0C0"/>
              <w:right w:val="single" w:sz="4" w:space="0" w:color="C0C0C0"/>
            </w:tcBorders>
            <w:shd w:val="clear" w:color="000000" w:fill="D7EAD3"/>
            <w:vAlign w:val="center"/>
            <w:hideMark/>
          </w:tcPr>
          <w:p w14:paraId="77FF77E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59,86</w:t>
            </w:r>
          </w:p>
        </w:tc>
        <w:tc>
          <w:tcPr>
            <w:tcW w:w="859" w:type="dxa"/>
            <w:tcBorders>
              <w:top w:val="nil"/>
              <w:left w:val="nil"/>
              <w:bottom w:val="single" w:sz="4" w:space="0" w:color="C0C0C0"/>
              <w:right w:val="single" w:sz="4" w:space="0" w:color="C0C0C0"/>
            </w:tcBorders>
            <w:shd w:val="clear" w:color="000000" w:fill="D7EAD3"/>
            <w:vAlign w:val="center"/>
            <w:hideMark/>
          </w:tcPr>
          <w:p w14:paraId="1EA8372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56,90</w:t>
            </w:r>
          </w:p>
        </w:tc>
        <w:tc>
          <w:tcPr>
            <w:tcW w:w="590" w:type="dxa"/>
            <w:tcBorders>
              <w:top w:val="nil"/>
              <w:left w:val="nil"/>
              <w:bottom w:val="single" w:sz="4" w:space="0" w:color="C0C0C0"/>
              <w:right w:val="single" w:sz="4" w:space="0" w:color="C0C0C0"/>
            </w:tcBorders>
            <w:shd w:val="clear" w:color="000000" w:fill="D7EAD3"/>
            <w:vAlign w:val="center"/>
            <w:hideMark/>
          </w:tcPr>
          <w:p w14:paraId="3658C9C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28,45</w:t>
            </w:r>
          </w:p>
        </w:tc>
        <w:tc>
          <w:tcPr>
            <w:tcW w:w="590" w:type="dxa"/>
            <w:tcBorders>
              <w:top w:val="nil"/>
              <w:left w:val="nil"/>
              <w:bottom w:val="single" w:sz="4" w:space="0" w:color="C0C0C0"/>
              <w:right w:val="single" w:sz="4" w:space="0" w:color="C0C0C0"/>
            </w:tcBorders>
            <w:shd w:val="clear" w:color="000000" w:fill="D7EAD3"/>
            <w:vAlign w:val="center"/>
            <w:hideMark/>
          </w:tcPr>
          <w:p w14:paraId="0741C5B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28,45</w:t>
            </w:r>
          </w:p>
        </w:tc>
        <w:tc>
          <w:tcPr>
            <w:tcW w:w="766" w:type="dxa"/>
            <w:vMerge w:val="restart"/>
            <w:tcBorders>
              <w:top w:val="nil"/>
              <w:left w:val="nil"/>
              <w:bottom w:val="nil"/>
              <w:right w:val="nil"/>
            </w:tcBorders>
            <w:shd w:val="clear" w:color="000000" w:fill="FFFFCC"/>
            <w:vAlign w:val="center"/>
            <w:hideMark/>
          </w:tcPr>
          <w:p w14:paraId="014BB377" w14:textId="77777777" w:rsidR="006059D5" w:rsidRPr="006059D5" w:rsidRDefault="006059D5" w:rsidP="006059D5">
            <w:pPr>
              <w:rPr>
                <w:rFonts w:ascii="Tahoma" w:hAnsi="Tahoma" w:cs="Tahoma"/>
                <w:sz w:val="11"/>
                <w:szCs w:val="11"/>
              </w:rPr>
            </w:pPr>
            <w:r w:rsidRPr="006059D5">
              <w:rPr>
                <w:rFonts w:ascii="Tahoma" w:hAnsi="Tahoma" w:cs="Tahoma"/>
                <w:sz w:val="11"/>
                <w:szCs w:val="11"/>
              </w:rPr>
              <w:t>Базовый уровень операционных расходов 2018 года с учетом ИПЦ на 2019 год 104,5%, 2020-103,4%, 2021 -106,7%, 2022 -113,9%, 2023 - 106,0%, 2024-104,7%, 2025-104,0% с учетом индекса эффективности на 2019-2025 -1%</w:t>
            </w:r>
          </w:p>
        </w:tc>
      </w:tr>
      <w:tr w:rsidR="006059D5" w:rsidRPr="006059D5" w14:paraId="284DA832" w14:textId="77777777" w:rsidTr="006059D5">
        <w:trPr>
          <w:trHeight w:val="300"/>
          <w:jc w:val="center"/>
        </w:trPr>
        <w:tc>
          <w:tcPr>
            <w:tcW w:w="160" w:type="dxa"/>
            <w:tcBorders>
              <w:top w:val="nil"/>
              <w:left w:val="nil"/>
              <w:bottom w:val="nil"/>
              <w:right w:val="nil"/>
            </w:tcBorders>
            <w:shd w:val="clear" w:color="000000" w:fill="FFFF00"/>
            <w:noWrap/>
            <w:vAlign w:val="center"/>
            <w:hideMark/>
          </w:tcPr>
          <w:p w14:paraId="6ED86906"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96" w:type="dxa"/>
            <w:vMerge w:val="restart"/>
            <w:tcBorders>
              <w:top w:val="nil"/>
              <w:left w:val="nil"/>
              <w:bottom w:val="nil"/>
              <w:right w:val="single" w:sz="4" w:space="0" w:color="C0C0C0"/>
            </w:tcBorders>
            <w:shd w:val="clear" w:color="auto" w:fill="auto"/>
            <w:vAlign w:val="center"/>
            <w:hideMark/>
          </w:tcPr>
          <w:p w14:paraId="7F41FF64"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434" w:type="dxa"/>
            <w:tcBorders>
              <w:top w:val="single" w:sz="4" w:space="0" w:color="C0C0C0"/>
              <w:left w:val="nil"/>
              <w:bottom w:val="single" w:sz="4" w:space="0" w:color="C0C0C0"/>
              <w:right w:val="single" w:sz="4" w:space="0" w:color="C0C0C0"/>
            </w:tcBorders>
            <w:shd w:val="clear" w:color="auto" w:fill="auto"/>
            <w:vAlign w:val="center"/>
            <w:hideMark/>
          </w:tcPr>
          <w:p w14:paraId="21EF950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3.1.1</w:t>
            </w:r>
          </w:p>
        </w:tc>
        <w:tc>
          <w:tcPr>
            <w:tcW w:w="1289" w:type="dxa"/>
            <w:tcBorders>
              <w:top w:val="single" w:sz="4" w:space="0" w:color="C0C0C0"/>
              <w:left w:val="nil"/>
              <w:bottom w:val="single" w:sz="4" w:space="0" w:color="C0C0C0"/>
              <w:right w:val="single" w:sz="4" w:space="0" w:color="C0C0C0"/>
            </w:tcBorders>
            <w:shd w:val="clear" w:color="000000" w:fill="E3FAFD"/>
            <w:vAlign w:val="center"/>
            <w:hideMark/>
          </w:tcPr>
          <w:p w14:paraId="7F358841"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Гипохлорид натрия</w:t>
            </w:r>
          </w:p>
        </w:tc>
        <w:tc>
          <w:tcPr>
            <w:tcW w:w="554" w:type="dxa"/>
            <w:tcBorders>
              <w:top w:val="single" w:sz="4" w:space="0" w:color="C0C0C0"/>
              <w:left w:val="nil"/>
              <w:bottom w:val="single" w:sz="4" w:space="0" w:color="C0C0C0"/>
              <w:right w:val="single" w:sz="4" w:space="0" w:color="C0C0C0"/>
            </w:tcBorders>
            <w:shd w:val="clear" w:color="auto" w:fill="auto"/>
            <w:vAlign w:val="center"/>
            <w:hideMark/>
          </w:tcPr>
          <w:p w14:paraId="43B92DD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94" w:type="dxa"/>
            <w:tcBorders>
              <w:top w:val="single" w:sz="4" w:space="0" w:color="C0C0C0"/>
              <w:left w:val="nil"/>
              <w:bottom w:val="single" w:sz="4" w:space="0" w:color="C0C0C0"/>
              <w:right w:val="single" w:sz="4" w:space="0" w:color="C0C0C0"/>
            </w:tcBorders>
            <w:shd w:val="clear" w:color="000000" w:fill="D7EAD3"/>
            <w:vAlign w:val="center"/>
            <w:hideMark/>
          </w:tcPr>
          <w:p w14:paraId="322026E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39,48</w:t>
            </w:r>
          </w:p>
        </w:tc>
        <w:tc>
          <w:tcPr>
            <w:tcW w:w="863" w:type="dxa"/>
            <w:tcBorders>
              <w:top w:val="single" w:sz="4" w:space="0" w:color="C0C0C0"/>
              <w:left w:val="nil"/>
              <w:bottom w:val="single" w:sz="4" w:space="0" w:color="C0C0C0"/>
              <w:right w:val="single" w:sz="4" w:space="0" w:color="C0C0C0"/>
            </w:tcBorders>
            <w:shd w:val="clear" w:color="000000" w:fill="D7EAD3"/>
            <w:vAlign w:val="center"/>
            <w:hideMark/>
          </w:tcPr>
          <w:p w14:paraId="16818D0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36,38</w:t>
            </w:r>
          </w:p>
        </w:tc>
        <w:tc>
          <w:tcPr>
            <w:tcW w:w="546" w:type="dxa"/>
            <w:tcBorders>
              <w:top w:val="single" w:sz="4" w:space="0" w:color="C0C0C0"/>
              <w:left w:val="nil"/>
              <w:bottom w:val="single" w:sz="4" w:space="0" w:color="C0C0C0"/>
              <w:right w:val="single" w:sz="4" w:space="0" w:color="C0C0C0"/>
            </w:tcBorders>
            <w:shd w:val="clear" w:color="000000" w:fill="D7EAD3"/>
            <w:vAlign w:val="center"/>
            <w:hideMark/>
          </w:tcPr>
          <w:p w14:paraId="030B9A2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10,45</w:t>
            </w:r>
          </w:p>
        </w:tc>
        <w:tc>
          <w:tcPr>
            <w:tcW w:w="681" w:type="dxa"/>
            <w:tcBorders>
              <w:top w:val="single" w:sz="4" w:space="0" w:color="C0C0C0"/>
              <w:left w:val="nil"/>
              <w:bottom w:val="single" w:sz="4" w:space="0" w:color="C0C0C0"/>
              <w:right w:val="single" w:sz="4" w:space="0" w:color="C0C0C0"/>
            </w:tcBorders>
            <w:shd w:val="clear" w:color="000000" w:fill="D7EAD3"/>
            <w:vAlign w:val="center"/>
            <w:hideMark/>
          </w:tcPr>
          <w:p w14:paraId="6F25EA3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46,22</w:t>
            </w:r>
          </w:p>
        </w:tc>
        <w:tc>
          <w:tcPr>
            <w:tcW w:w="748" w:type="dxa"/>
            <w:tcBorders>
              <w:top w:val="single" w:sz="4" w:space="0" w:color="C0C0C0"/>
              <w:left w:val="nil"/>
              <w:bottom w:val="single" w:sz="4" w:space="0" w:color="C0C0C0"/>
              <w:right w:val="single" w:sz="4" w:space="0" w:color="C0C0C0"/>
            </w:tcBorders>
            <w:shd w:val="clear" w:color="000000" w:fill="D7EAD3"/>
            <w:vAlign w:val="center"/>
            <w:hideMark/>
          </w:tcPr>
          <w:p w14:paraId="1C97193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50,38</w:t>
            </w:r>
          </w:p>
        </w:tc>
        <w:tc>
          <w:tcPr>
            <w:tcW w:w="859" w:type="dxa"/>
            <w:tcBorders>
              <w:top w:val="single" w:sz="4" w:space="0" w:color="C0C0C0"/>
              <w:left w:val="nil"/>
              <w:bottom w:val="single" w:sz="4" w:space="0" w:color="C0C0C0"/>
              <w:right w:val="single" w:sz="4" w:space="0" w:color="C0C0C0"/>
            </w:tcBorders>
            <w:shd w:val="clear" w:color="000000" w:fill="D7EAD3"/>
            <w:vAlign w:val="center"/>
            <w:hideMark/>
          </w:tcPr>
          <w:p w14:paraId="6BAF76F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53,31</w:t>
            </w:r>
          </w:p>
        </w:tc>
        <w:tc>
          <w:tcPr>
            <w:tcW w:w="918" w:type="dxa"/>
            <w:vMerge/>
            <w:tcBorders>
              <w:top w:val="nil"/>
              <w:left w:val="nil"/>
              <w:bottom w:val="nil"/>
              <w:right w:val="single" w:sz="4" w:space="0" w:color="C0C0C0"/>
            </w:tcBorders>
            <w:vAlign w:val="center"/>
            <w:hideMark/>
          </w:tcPr>
          <w:p w14:paraId="457505EE" w14:textId="77777777" w:rsidR="006059D5" w:rsidRPr="006059D5" w:rsidRDefault="006059D5" w:rsidP="006059D5">
            <w:pPr>
              <w:rPr>
                <w:rFonts w:ascii="Tahoma" w:hAnsi="Tahoma" w:cs="Tahoma"/>
                <w:sz w:val="11"/>
                <w:szCs w:val="11"/>
              </w:rPr>
            </w:pPr>
          </w:p>
        </w:tc>
        <w:tc>
          <w:tcPr>
            <w:tcW w:w="748" w:type="dxa"/>
            <w:tcBorders>
              <w:top w:val="single" w:sz="4" w:space="0" w:color="C0C0C0"/>
              <w:left w:val="nil"/>
              <w:bottom w:val="single" w:sz="4" w:space="0" w:color="C0C0C0"/>
              <w:right w:val="single" w:sz="4" w:space="0" w:color="C0C0C0"/>
            </w:tcBorders>
            <w:shd w:val="clear" w:color="000000" w:fill="D7EAD3"/>
            <w:vAlign w:val="center"/>
            <w:hideMark/>
          </w:tcPr>
          <w:p w14:paraId="3571478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54,91</w:t>
            </w:r>
          </w:p>
        </w:tc>
        <w:tc>
          <w:tcPr>
            <w:tcW w:w="859" w:type="dxa"/>
            <w:tcBorders>
              <w:top w:val="single" w:sz="4" w:space="0" w:color="C0C0C0"/>
              <w:left w:val="nil"/>
              <w:bottom w:val="single" w:sz="4" w:space="0" w:color="C0C0C0"/>
              <w:right w:val="single" w:sz="4" w:space="0" w:color="C0C0C0"/>
            </w:tcBorders>
            <w:shd w:val="clear" w:color="000000" w:fill="D7EAD3"/>
            <w:vAlign w:val="center"/>
            <w:hideMark/>
          </w:tcPr>
          <w:p w14:paraId="55D1547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55,26</w:t>
            </w:r>
          </w:p>
        </w:tc>
        <w:tc>
          <w:tcPr>
            <w:tcW w:w="590" w:type="dxa"/>
            <w:tcBorders>
              <w:top w:val="single" w:sz="4" w:space="0" w:color="C0C0C0"/>
              <w:left w:val="nil"/>
              <w:bottom w:val="single" w:sz="4" w:space="0" w:color="C0C0C0"/>
              <w:right w:val="single" w:sz="4" w:space="0" w:color="C0C0C0"/>
            </w:tcBorders>
            <w:shd w:val="clear" w:color="000000" w:fill="D7EAD3"/>
            <w:vAlign w:val="center"/>
            <w:hideMark/>
          </w:tcPr>
          <w:p w14:paraId="5AA1437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27,63</w:t>
            </w:r>
          </w:p>
        </w:tc>
        <w:tc>
          <w:tcPr>
            <w:tcW w:w="590" w:type="dxa"/>
            <w:tcBorders>
              <w:top w:val="single" w:sz="4" w:space="0" w:color="C0C0C0"/>
              <w:left w:val="nil"/>
              <w:bottom w:val="single" w:sz="4" w:space="0" w:color="C0C0C0"/>
              <w:right w:val="single" w:sz="4" w:space="0" w:color="C0C0C0"/>
            </w:tcBorders>
            <w:shd w:val="clear" w:color="000000" w:fill="D7EAD3"/>
            <w:vAlign w:val="center"/>
            <w:hideMark/>
          </w:tcPr>
          <w:p w14:paraId="77A568C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27,63</w:t>
            </w:r>
          </w:p>
        </w:tc>
        <w:tc>
          <w:tcPr>
            <w:tcW w:w="771" w:type="dxa"/>
            <w:vMerge/>
            <w:tcBorders>
              <w:top w:val="nil"/>
              <w:left w:val="nil"/>
              <w:bottom w:val="nil"/>
              <w:right w:val="nil"/>
            </w:tcBorders>
            <w:vAlign w:val="center"/>
            <w:hideMark/>
          </w:tcPr>
          <w:p w14:paraId="1FB221AB" w14:textId="77777777" w:rsidR="006059D5" w:rsidRPr="006059D5" w:rsidRDefault="006059D5" w:rsidP="006059D5">
            <w:pPr>
              <w:rPr>
                <w:rFonts w:ascii="Tahoma" w:hAnsi="Tahoma" w:cs="Tahoma"/>
                <w:sz w:val="11"/>
                <w:szCs w:val="11"/>
              </w:rPr>
            </w:pPr>
          </w:p>
        </w:tc>
        <w:tc>
          <w:tcPr>
            <w:tcW w:w="748" w:type="dxa"/>
            <w:tcBorders>
              <w:top w:val="single" w:sz="4" w:space="0" w:color="C0C0C0"/>
              <w:left w:val="single" w:sz="4" w:space="0" w:color="C0C0C0"/>
              <w:bottom w:val="single" w:sz="4" w:space="0" w:color="C0C0C0"/>
              <w:right w:val="single" w:sz="4" w:space="0" w:color="C0C0C0"/>
            </w:tcBorders>
            <w:shd w:val="clear" w:color="000000" w:fill="D7EAD3"/>
            <w:vAlign w:val="center"/>
            <w:hideMark/>
          </w:tcPr>
          <w:p w14:paraId="0FC2629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59,86</w:t>
            </w:r>
          </w:p>
        </w:tc>
        <w:tc>
          <w:tcPr>
            <w:tcW w:w="859" w:type="dxa"/>
            <w:tcBorders>
              <w:top w:val="single" w:sz="4" w:space="0" w:color="C0C0C0"/>
              <w:left w:val="nil"/>
              <w:bottom w:val="single" w:sz="4" w:space="0" w:color="C0C0C0"/>
              <w:right w:val="single" w:sz="4" w:space="0" w:color="C0C0C0"/>
            </w:tcBorders>
            <w:shd w:val="clear" w:color="000000" w:fill="D7EAD3"/>
            <w:vAlign w:val="center"/>
            <w:hideMark/>
          </w:tcPr>
          <w:p w14:paraId="2F4CB03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56,90</w:t>
            </w:r>
          </w:p>
        </w:tc>
        <w:tc>
          <w:tcPr>
            <w:tcW w:w="590" w:type="dxa"/>
            <w:tcBorders>
              <w:top w:val="single" w:sz="4" w:space="0" w:color="C0C0C0"/>
              <w:left w:val="nil"/>
              <w:bottom w:val="single" w:sz="4" w:space="0" w:color="C0C0C0"/>
              <w:right w:val="single" w:sz="4" w:space="0" w:color="C0C0C0"/>
            </w:tcBorders>
            <w:shd w:val="clear" w:color="000000" w:fill="D7EAD3"/>
            <w:vAlign w:val="center"/>
            <w:hideMark/>
          </w:tcPr>
          <w:p w14:paraId="2C110FC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28,45</w:t>
            </w:r>
          </w:p>
        </w:tc>
        <w:tc>
          <w:tcPr>
            <w:tcW w:w="590" w:type="dxa"/>
            <w:tcBorders>
              <w:top w:val="single" w:sz="4" w:space="0" w:color="C0C0C0"/>
              <w:left w:val="nil"/>
              <w:bottom w:val="single" w:sz="4" w:space="0" w:color="C0C0C0"/>
              <w:right w:val="single" w:sz="4" w:space="0" w:color="C0C0C0"/>
            </w:tcBorders>
            <w:shd w:val="clear" w:color="000000" w:fill="D7EAD3"/>
            <w:vAlign w:val="center"/>
            <w:hideMark/>
          </w:tcPr>
          <w:p w14:paraId="2596874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28,45</w:t>
            </w:r>
          </w:p>
        </w:tc>
        <w:tc>
          <w:tcPr>
            <w:tcW w:w="766" w:type="dxa"/>
            <w:vMerge/>
            <w:tcBorders>
              <w:top w:val="nil"/>
              <w:left w:val="nil"/>
              <w:bottom w:val="nil"/>
              <w:right w:val="nil"/>
            </w:tcBorders>
            <w:vAlign w:val="center"/>
            <w:hideMark/>
          </w:tcPr>
          <w:p w14:paraId="1ACF932B" w14:textId="77777777" w:rsidR="006059D5" w:rsidRPr="006059D5" w:rsidRDefault="006059D5" w:rsidP="006059D5">
            <w:pPr>
              <w:rPr>
                <w:rFonts w:ascii="Tahoma" w:hAnsi="Tahoma" w:cs="Tahoma"/>
                <w:sz w:val="11"/>
                <w:szCs w:val="11"/>
              </w:rPr>
            </w:pPr>
          </w:p>
        </w:tc>
      </w:tr>
      <w:tr w:rsidR="006059D5" w:rsidRPr="006059D5" w14:paraId="22FDFC81" w14:textId="77777777" w:rsidTr="006059D5">
        <w:trPr>
          <w:trHeight w:val="300"/>
          <w:jc w:val="center"/>
        </w:trPr>
        <w:tc>
          <w:tcPr>
            <w:tcW w:w="160" w:type="dxa"/>
            <w:tcBorders>
              <w:top w:val="nil"/>
              <w:left w:val="nil"/>
              <w:bottom w:val="nil"/>
              <w:right w:val="nil"/>
            </w:tcBorders>
            <w:shd w:val="clear" w:color="000000" w:fill="FFFF00"/>
            <w:noWrap/>
            <w:vAlign w:val="center"/>
            <w:hideMark/>
          </w:tcPr>
          <w:p w14:paraId="463A5C42"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96" w:type="dxa"/>
            <w:vMerge/>
            <w:tcBorders>
              <w:top w:val="nil"/>
              <w:left w:val="nil"/>
              <w:bottom w:val="nil"/>
              <w:right w:val="single" w:sz="4" w:space="0" w:color="C0C0C0"/>
            </w:tcBorders>
            <w:vAlign w:val="center"/>
            <w:hideMark/>
          </w:tcPr>
          <w:p w14:paraId="47F21E80" w14:textId="77777777" w:rsidR="006059D5" w:rsidRPr="006059D5" w:rsidRDefault="006059D5" w:rsidP="006059D5">
            <w:pPr>
              <w:rPr>
                <w:rFonts w:ascii="Wingdings 2" w:hAnsi="Wingdings 2" w:cs="Tahoma"/>
                <w:color w:val="5A5A5A"/>
                <w:sz w:val="11"/>
                <w:szCs w:val="11"/>
              </w:rPr>
            </w:pPr>
          </w:p>
        </w:tc>
        <w:tc>
          <w:tcPr>
            <w:tcW w:w="434" w:type="dxa"/>
            <w:tcBorders>
              <w:top w:val="nil"/>
              <w:left w:val="nil"/>
              <w:bottom w:val="single" w:sz="4" w:space="0" w:color="C0C0C0"/>
              <w:right w:val="single" w:sz="4" w:space="0" w:color="C0C0C0"/>
            </w:tcBorders>
            <w:shd w:val="clear" w:color="auto" w:fill="auto"/>
            <w:vAlign w:val="center"/>
            <w:hideMark/>
          </w:tcPr>
          <w:p w14:paraId="2E88FC2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3.1.1.1</w:t>
            </w:r>
          </w:p>
        </w:tc>
        <w:tc>
          <w:tcPr>
            <w:tcW w:w="1289" w:type="dxa"/>
            <w:tcBorders>
              <w:top w:val="nil"/>
              <w:left w:val="nil"/>
              <w:bottom w:val="single" w:sz="4" w:space="0" w:color="C0C0C0"/>
              <w:right w:val="single" w:sz="4" w:space="0" w:color="C0C0C0"/>
            </w:tcBorders>
            <w:shd w:val="clear" w:color="auto" w:fill="auto"/>
            <w:vAlign w:val="center"/>
            <w:hideMark/>
          </w:tcPr>
          <w:p w14:paraId="583D397B"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Количество</w:t>
            </w:r>
          </w:p>
        </w:tc>
        <w:tc>
          <w:tcPr>
            <w:tcW w:w="554" w:type="dxa"/>
            <w:tcBorders>
              <w:top w:val="nil"/>
              <w:left w:val="nil"/>
              <w:bottom w:val="single" w:sz="4" w:space="0" w:color="C0C0C0"/>
              <w:right w:val="single" w:sz="4" w:space="0" w:color="C0C0C0"/>
            </w:tcBorders>
            <w:shd w:val="clear" w:color="000000" w:fill="FFFFCC"/>
            <w:vAlign w:val="center"/>
            <w:hideMark/>
          </w:tcPr>
          <w:p w14:paraId="3FD3061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Ед.изм.</w:t>
            </w:r>
          </w:p>
        </w:tc>
        <w:tc>
          <w:tcPr>
            <w:tcW w:w="594" w:type="dxa"/>
            <w:tcBorders>
              <w:top w:val="nil"/>
              <w:left w:val="nil"/>
              <w:bottom w:val="single" w:sz="4" w:space="0" w:color="C0C0C0"/>
              <w:right w:val="single" w:sz="4" w:space="0" w:color="C0C0C0"/>
            </w:tcBorders>
            <w:shd w:val="clear" w:color="000000" w:fill="FFFFCC"/>
            <w:vAlign w:val="center"/>
            <w:hideMark/>
          </w:tcPr>
          <w:p w14:paraId="1D9C809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0,659947373</w:t>
            </w:r>
          </w:p>
        </w:tc>
        <w:tc>
          <w:tcPr>
            <w:tcW w:w="863" w:type="dxa"/>
            <w:tcBorders>
              <w:top w:val="nil"/>
              <w:left w:val="nil"/>
              <w:bottom w:val="single" w:sz="4" w:space="0" w:color="C0C0C0"/>
              <w:right w:val="single" w:sz="4" w:space="0" w:color="C0C0C0"/>
            </w:tcBorders>
            <w:shd w:val="clear" w:color="000000" w:fill="FFFFCC"/>
            <w:vAlign w:val="center"/>
            <w:hideMark/>
          </w:tcPr>
          <w:p w14:paraId="17FEB0A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0,66</w:t>
            </w:r>
          </w:p>
        </w:tc>
        <w:tc>
          <w:tcPr>
            <w:tcW w:w="546" w:type="dxa"/>
            <w:tcBorders>
              <w:top w:val="nil"/>
              <w:left w:val="nil"/>
              <w:bottom w:val="single" w:sz="4" w:space="0" w:color="C0C0C0"/>
              <w:right w:val="single" w:sz="4" w:space="0" w:color="C0C0C0"/>
            </w:tcBorders>
            <w:shd w:val="clear" w:color="000000" w:fill="FFFFCC"/>
            <w:vAlign w:val="center"/>
            <w:hideMark/>
          </w:tcPr>
          <w:p w14:paraId="20CA965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0,18</w:t>
            </w:r>
          </w:p>
        </w:tc>
        <w:tc>
          <w:tcPr>
            <w:tcW w:w="681" w:type="dxa"/>
            <w:tcBorders>
              <w:top w:val="nil"/>
              <w:left w:val="nil"/>
              <w:bottom w:val="single" w:sz="4" w:space="0" w:color="C0C0C0"/>
              <w:right w:val="single" w:sz="4" w:space="0" w:color="C0C0C0"/>
            </w:tcBorders>
            <w:shd w:val="clear" w:color="000000" w:fill="FFFFCC"/>
            <w:vAlign w:val="center"/>
            <w:hideMark/>
          </w:tcPr>
          <w:p w14:paraId="16F61B2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0,66</w:t>
            </w:r>
          </w:p>
        </w:tc>
        <w:tc>
          <w:tcPr>
            <w:tcW w:w="748" w:type="dxa"/>
            <w:tcBorders>
              <w:top w:val="nil"/>
              <w:left w:val="nil"/>
              <w:bottom w:val="single" w:sz="4" w:space="0" w:color="C0C0C0"/>
              <w:right w:val="single" w:sz="4" w:space="0" w:color="C0C0C0"/>
            </w:tcBorders>
            <w:shd w:val="clear" w:color="000000" w:fill="FFFFCC"/>
            <w:vAlign w:val="center"/>
            <w:hideMark/>
          </w:tcPr>
          <w:p w14:paraId="7A7CDD6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0,66</w:t>
            </w:r>
          </w:p>
        </w:tc>
        <w:tc>
          <w:tcPr>
            <w:tcW w:w="859" w:type="dxa"/>
            <w:tcBorders>
              <w:top w:val="nil"/>
              <w:left w:val="nil"/>
              <w:bottom w:val="single" w:sz="4" w:space="0" w:color="C0C0C0"/>
              <w:right w:val="single" w:sz="4" w:space="0" w:color="C0C0C0"/>
            </w:tcBorders>
            <w:shd w:val="clear" w:color="000000" w:fill="FFFFCC"/>
            <w:vAlign w:val="center"/>
            <w:hideMark/>
          </w:tcPr>
          <w:p w14:paraId="23463BF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0,66</w:t>
            </w:r>
          </w:p>
        </w:tc>
        <w:tc>
          <w:tcPr>
            <w:tcW w:w="918" w:type="dxa"/>
            <w:vMerge/>
            <w:tcBorders>
              <w:top w:val="nil"/>
              <w:left w:val="nil"/>
              <w:bottom w:val="nil"/>
              <w:right w:val="single" w:sz="4" w:space="0" w:color="C0C0C0"/>
            </w:tcBorders>
            <w:vAlign w:val="center"/>
            <w:hideMark/>
          </w:tcPr>
          <w:p w14:paraId="587654B5"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4E9C7A8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0,66</w:t>
            </w:r>
          </w:p>
        </w:tc>
        <w:tc>
          <w:tcPr>
            <w:tcW w:w="859" w:type="dxa"/>
            <w:tcBorders>
              <w:top w:val="nil"/>
              <w:left w:val="nil"/>
              <w:bottom w:val="single" w:sz="4" w:space="0" w:color="C0C0C0"/>
              <w:right w:val="single" w:sz="4" w:space="0" w:color="C0C0C0"/>
            </w:tcBorders>
            <w:shd w:val="clear" w:color="000000" w:fill="FFFFCC"/>
            <w:vAlign w:val="center"/>
            <w:hideMark/>
          </w:tcPr>
          <w:p w14:paraId="6415273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0,66</w:t>
            </w:r>
          </w:p>
        </w:tc>
        <w:tc>
          <w:tcPr>
            <w:tcW w:w="590" w:type="dxa"/>
            <w:tcBorders>
              <w:top w:val="nil"/>
              <w:left w:val="nil"/>
              <w:bottom w:val="single" w:sz="4" w:space="0" w:color="C0C0C0"/>
              <w:right w:val="single" w:sz="4" w:space="0" w:color="C0C0C0"/>
            </w:tcBorders>
            <w:shd w:val="clear" w:color="000000" w:fill="D7EAD3"/>
            <w:vAlign w:val="center"/>
            <w:hideMark/>
          </w:tcPr>
          <w:p w14:paraId="1A8D6BB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0,33</w:t>
            </w:r>
          </w:p>
        </w:tc>
        <w:tc>
          <w:tcPr>
            <w:tcW w:w="590" w:type="dxa"/>
            <w:tcBorders>
              <w:top w:val="nil"/>
              <w:left w:val="nil"/>
              <w:bottom w:val="single" w:sz="4" w:space="0" w:color="C0C0C0"/>
              <w:right w:val="single" w:sz="4" w:space="0" w:color="C0C0C0"/>
            </w:tcBorders>
            <w:shd w:val="clear" w:color="000000" w:fill="D7EAD3"/>
            <w:vAlign w:val="center"/>
            <w:hideMark/>
          </w:tcPr>
          <w:p w14:paraId="3E69974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0,33</w:t>
            </w:r>
          </w:p>
        </w:tc>
        <w:tc>
          <w:tcPr>
            <w:tcW w:w="771" w:type="dxa"/>
            <w:vMerge/>
            <w:tcBorders>
              <w:top w:val="nil"/>
              <w:left w:val="nil"/>
              <w:bottom w:val="nil"/>
              <w:right w:val="nil"/>
            </w:tcBorders>
            <w:vAlign w:val="center"/>
            <w:hideMark/>
          </w:tcPr>
          <w:p w14:paraId="73DC81A9" w14:textId="77777777" w:rsidR="006059D5" w:rsidRPr="006059D5" w:rsidRDefault="006059D5" w:rsidP="006059D5">
            <w:pPr>
              <w:rPr>
                <w:rFonts w:ascii="Tahoma" w:hAnsi="Tahoma" w:cs="Tahoma"/>
                <w:sz w:val="11"/>
                <w:szCs w:val="11"/>
              </w:rPr>
            </w:pP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6D67238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0,66</w:t>
            </w:r>
          </w:p>
        </w:tc>
        <w:tc>
          <w:tcPr>
            <w:tcW w:w="859" w:type="dxa"/>
            <w:tcBorders>
              <w:top w:val="nil"/>
              <w:left w:val="nil"/>
              <w:bottom w:val="single" w:sz="4" w:space="0" w:color="C0C0C0"/>
              <w:right w:val="single" w:sz="4" w:space="0" w:color="C0C0C0"/>
            </w:tcBorders>
            <w:shd w:val="clear" w:color="000000" w:fill="FFFFCC"/>
            <w:vAlign w:val="center"/>
            <w:hideMark/>
          </w:tcPr>
          <w:p w14:paraId="28CC05D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0,66</w:t>
            </w:r>
          </w:p>
        </w:tc>
        <w:tc>
          <w:tcPr>
            <w:tcW w:w="590" w:type="dxa"/>
            <w:tcBorders>
              <w:top w:val="nil"/>
              <w:left w:val="nil"/>
              <w:bottom w:val="single" w:sz="4" w:space="0" w:color="C0C0C0"/>
              <w:right w:val="single" w:sz="4" w:space="0" w:color="C0C0C0"/>
            </w:tcBorders>
            <w:shd w:val="clear" w:color="000000" w:fill="D7EAD3"/>
            <w:vAlign w:val="center"/>
            <w:hideMark/>
          </w:tcPr>
          <w:p w14:paraId="360890F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0,33</w:t>
            </w:r>
          </w:p>
        </w:tc>
        <w:tc>
          <w:tcPr>
            <w:tcW w:w="590" w:type="dxa"/>
            <w:tcBorders>
              <w:top w:val="nil"/>
              <w:left w:val="nil"/>
              <w:bottom w:val="single" w:sz="4" w:space="0" w:color="C0C0C0"/>
              <w:right w:val="single" w:sz="4" w:space="0" w:color="C0C0C0"/>
            </w:tcBorders>
            <w:shd w:val="clear" w:color="000000" w:fill="D7EAD3"/>
            <w:vAlign w:val="center"/>
            <w:hideMark/>
          </w:tcPr>
          <w:p w14:paraId="01AE7D1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0,33</w:t>
            </w:r>
          </w:p>
        </w:tc>
        <w:tc>
          <w:tcPr>
            <w:tcW w:w="766" w:type="dxa"/>
            <w:vMerge/>
            <w:tcBorders>
              <w:top w:val="nil"/>
              <w:left w:val="nil"/>
              <w:bottom w:val="nil"/>
              <w:right w:val="nil"/>
            </w:tcBorders>
            <w:vAlign w:val="center"/>
            <w:hideMark/>
          </w:tcPr>
          <w:p w14:paraId="1E00E280" w14:textId="77777777" w:rsidR="006059D5" w:rsidRPr="006059D5" w:rsidRDefault="006059D5" w:rsidP="006059D5">
            <w:pPr>
              <w:rPr>
                <w:rFonts w:ascii="Tahoma" w:hAnsi="Tahoma" w:cs="Tahoma"/>
                <w:sz w:val="11"/>
                <w:szCs w:val="11"/>
              </w:rPr>
            </w:pPr>
          </w:p>
        </w:tc>
      </w:tr>
      <w:tr w:rsidR="006059D5" w:rsidRPr="006059D5" w14:paraId="26B3F441" w14:textId="77777777" w:rsidTr="006059D5">
        <w:trPr>
          <w:trHeight w:val="300"/>
          <w:jc w:val="center"/>
        </w:trPr>
        <w:tc>
          <w:tcPr>
            <w:tcW w:w="160" w:type="dxa"/>
            <w:tcBorders>
              <w:top w:val="nil"/>
              <w:left w:val="nil"/>
              <w:bottom w:val="nil"/>
              <w:right w:val="nil"/>
            </w:tcBorders>
            <w:shd w:val="clear" w:color="000000" w:fill="FFFF00"/>
            <w:noWrap/>
            <w:vAlign w:val="center"/>
            <w:hideMark/>
          </w:tcPr>
          <w:p w14:paraId="04CCAD98"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96" w:type="dxa"/>
            <w:vMerge/>
            <w:tcBorders>
              <w:top w:val="nil"/>
              <w:left w:val="nil"/>
              <w:bottom w:val="nil"/>
              <w:right w:val="single" w:sz="4" w:space="0" w:color="C0C0C0"/>
            </w:tcBorders>
            <w:vAlign w:val="center"/>
            <w:hideMark/>
          </w:tcPr>
          <w:p w14:paraId="3B2C53B2" w14:textId="77777777" w:rsidR="006059D5" w:rsidRPr="006059D5" w:rsidRDefault="006059D5" w:rsidP="006059D5">
            <w:pPr>
              <w:rPr>
                <w:rFonts w:ascii="Wingdings 2" w:hAnsi="Wingdings 2" w:cs="Tahoma"/>
                <w:color w:val="5A5A5A"/>
                <w:sz w:val="11"/>
                <w:szCs w:val="11"/>
              </w:rPr>
            </w:pPr>
          </w:p>
        </w:tc>
        <w:tc>
          <w:tcPr>
            <w:tcW w:w="434" w:type="dxa"/>
            <w:tcBorders>
              <w:top w:val="nil"/>
              <w:left w:val="nil"/>
              <w:bottom w:val="single" w:sz="4" w:space="0" w:color="C0C0C0"/>
              <w:right w:val="single" w:sz="4" w:space="0" w:color="C0C0C0"/>
            </w:tcBorders>
            <w:shd w:val="clear" w:color="auto" w:fill="auto"/>
            <w:vAlign w:val="center"/>
            <w:hideMark/>
          </w:tcPr>
          <w:p w14:paraId="2E93A55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3.1.1.2</w:t>
            </w:r>
          </w:p>
        </w:tc>
        <w:tc>
          <w:tcPr>
            <w:tcW w:w="1289" w:type="dxa"/>
            <w:tcBorders>
              <w:top w:val="nil"/>
              <w:left w:val="nil"/>
              <w:bottom w:val="single" w:sz="4" w:space="0" w:color="C0C0C0"/>
              <w:right w:val="single" w:sz="4" w:space="0" w:color="C0C0C0"/>
            </w:tcBorders>
            <w:shd w:val="clear" w:color="auto" w:fill="auto"/>
            <w:vAlign w:val="center"/>
            <w:hideMark/>
          </w:tcPr>
          <w:p w14:paraId="713AADA1"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Цена</w:t>
            </w:r>
          </w:p>
        </w:tc>
        <w:tc>
          <w:tcPr>
            <w:tcW w:w="554" w:type="dxa"/>
            <w:tcBorders>
              <w:top w:val="nil"/>
              <w:left w:val="nil"/>
              <w:bottom w:val="single" w:sz="4" w:space="0" w:color="C0C0C0"/>
              <w:right w:val="single" w:sz="4" w:space="0" w:color="C0C0C0"/>
            </w:tcBorders>
            <w:shd w:val="clear" w:color="auto" w:fill="auto"/>
            <w:vAlign w:val="center"/>
            <w:hideMark/>
          </w:tcPr>
          <w:p w14:paraId="7323EE1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руб/Ед.изм.</w:t>
            </w:r>
          </w:p>
        </w:tc>
        <w:tc>
          <w:tcPr>
            <w:tcW w:w="594" w:type="dxa"/>
            <w:tcBorders>
              <w:top w:val="nil"/>
              <w:left w:val="nil"/>
              <w:bottom w:val="single" w:sz="4" w:space="0" w:color="C0C0C0"/>
              <w:right w:val="single" w:sz="4" w:space="0" w:color="C0C0C0"/>
            </w:tcBorders>
            <w:shd w:val="clear" w:color="000000" w:fill="FFFFCC"/>
            <w:vAlign w:val="center"/>
            <w:hideMark/>
          </w:tcPr>
          <w:p w14:paraId="4471410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59 822,95</w:t>
            </w:r>
          </w:p>
        </w:tc>
        <w:tc>
          <w:tcPr>
            <w:tcW w:w="863" w:type="dxa"/>
            <w:tcBorders>
              <w:top w:val="nil"/>
              <w:left w:val="nil"/>
              <w:bottom w:val="single" w:sz="4" w:space="0" w:color="C0C0C0"/>
              <w:right w:val="single" w:sz="4" w:space="0" w:color="C0C0C0"/>
            </w:tcBorders>
            <w:shd w:val="clear" w:color="000000" w:fill="FFFFCC"/>
            <w:vAlign w:val="center"/>
            <w:hideMark/>
          </w:tcPr>
          <w:p w14:paraId="47D828D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55 130,34</w:t>
            </w:r>
          </w:p>
        </w:tc>
        <w:tc>
          <w:tcPr>
            <w:tcW w:w="546" w:type="dxa"/>
            <w:tcBorders>
              <w:top w:val="nil"/>
              <w:left w:val="nil"/>
              <w:bottom w:val="single" w:sz="4" w:space="0" w:color="C0C0C0"/>
              <w:right w:val="single" w:sz="4" w:space="0" w:color="C0C0C0"/>
            </w:tcBorders>
            <w:shd w:val="clear" w:color="000000" w:fill="FFFFCC"/>
            <w:vAlign w:val="center"/>
            <w:hideMark/>
          </w:tcPr>
          <w:p w14:paraId="4AA4B48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58 050,00</w:t>
            </w:r>
          </w:p>
        </w:tc>
        <w:tc>
          <w:tcPr>
            <w:tcW w:w="681" w:type="dxa"/>
            <w:tcBorders>
              <w:top w:val="nil"/>
              <w:left w:val="nil"/>
              <w:bottom w:val="single" w:sz="4" w:space="0" w:color="C0C0C0"/>
              <w:right w:val="single" w:sz="4" w:space="0" w:color="C0C0C0"/>
            </w:tcBorders>
            <w:shd w:val="clear" w:color="000000" w:fill="FFFFCC"/>
            <w:vAlign w:val="center"/>
            <w:hideMark/>
          </w:tcPr>
          <w:p w14:paraId="2BAD62E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70 029,07</w:t>
            </w:r>
          </w:p>
        </w:tc>
        <w:tc>
          <w:tcPr>
            <w:tcW w:w="748" w:type="dxa"/>
            <w:tcBorders>
              <w:top w:val="nil"/>
              <w:left w:val="nil"/>
              <w:bottom w:val="single" w:sz="4" w:space="0" w:color="C0C0C0"/>
              <w:right w:val="single" w:sz="4" w:space="0" w:color="C0C0C0"/>
            </w:tcBorders>
            <w:shd w:val="clear" w:color="000000" w:fill="FFFFCC"/>
            <w:vAlign w:val="center"/>
            <w:hideMark/>
          </w:tcPr>
          <w:p w14:paraId="35B7E79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76 331,69</w:t>
            </w:r>
          </w:p>
        </w:tc>
        <w:tc>
          <w:tcPr>
            <w:tcW w:w="859" w:type="dxa"/>
            <w:tcBorders>
              <w:top w:val="nil"/>
              <w:left w:val="nil"/>
              <w:bottom w:val="single" w:sz="4" w:space="0" w:color="C0C0C0"/>
              <w:right w:val="single" w:sz="4" w:space="0" w:color="C0C0C0"/>
            </w:tcBorders>
            <w:shd w:val="clear" w:color="000000" w:fill="FFFFCC"/>
            <w:vAlign w:val="center"/>
            <w:hideMark/>
          </w:tcPr>
          <w:p w14:paraId="6B3BB9F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80 782,52</w:t>
            </w:r>
          </w:p>
        </w:tc>
        <w:tc>
          <w:tcPr>
            <w:tcW w:w="918" w:type="dxa"/>
            <w:vMerge/>
            <w:tcBorders>
              <w:top w:val="nil"/>
              <w:left w:val="nil"/>
              <w:bottom w:val="nil"/>
              <w:right w:val="single" w:sz="4" w:space="0" w:color="C0C0C0"/>
            </w:tcBorders>
            <w:vAlign w:val="center"/>
            <w:hideMark/>
          </w:tcPr>
          <w:p w14:paraId="6D59D7C0"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2AB6C26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83 201,54</w:t>
            </w:r>
          </w:p>
        </w:tc>
        <w:tc>
          <w:tcPr>
            <w:tcW w:w="859" w:type="dxa"/>
            <w:tcBorders>
              <w:top w:val="nil"/>
              <w:left w:val="nil"/>
              <w:bottom w:val="single" w:sz="4" w:space="0" w:color="C0C0C0"/>
              <w:right w:val="single" w:sz="4" w:space="0" w:color="C0C0C0"/>
            </w:tcBorders>
            <w:shd w:val="clear" w:color="000000" w:fill="FFFFCC"/>
            <w:vAlign w:val="center"/>
            <w:hideMark/>
          </w:tcPr>
          <w:p w14:paraId="404BF72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83 733,50</w:t>
            </w:r>
          </w:p>
        </w:tc>
        <w:tc>
          <w:tcPr>
            <w:tcW w:w="590" w:type="dxa"/>
            <w:tcBorders>
              <w:top w:val="nil"/>
              <w:left w:val="nil"/>
              <w:bottom w:val="single" w:sz="4" w:space="0" w:color="C0C0C0"/>
              <w:right w:val="single" w:sz="4" w:space="0" w:color="C0C0C0"/>
            </w:tcBorders>
            <w:shd w:val="clear" w:color="000000" w:fill="D7EAD3"/>
            <w:vAlign w:val="center"/>
            <w:hideMark/>
          </w:tcPr>
          <w:p w14:paraId="3D556CE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83 733,50</w:t>
            </w:r>
          </w:p>
        </w:tc>
        <w:tc>
          <w:tcPr>
            <w:tcW w:w="590" w:type="dxa"/>
            <w:tcBorders>
              <w:top w:val="nil"/>
              <w:left w:val="nil"/>
              <w:bottom w:val="single" w:sz="4" w:space="0" w:color="C0C0C0"/>
              <w:right w:val="single" w:sz="4" w:space="0" w:color="C0C0C0"/>
            </w:tcBorders>
            <w:shd w:val="clear" w:color="000000" w:fill="D7EAD3"/>
            <w:vAlign w:val="center"/>
            <w:hideMark/>
          </w:tcPr>
          <w:p w14:paraId="1140D78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83 733,50</w:t>
            </w:r>
          </w:p>
        </w:tc>
        <w:tc>
          <w:tcPr>
            <w:tcW w:w="771" w:type="dxa"/>
            <w:vMerge/>
            <w:tcBorders>
              <w:top w:val="nil"/>
              <w:left w:val="nil"/>
              <w:bottom w:val="nil"/>
              <w:right w:val="nil"/>
            </w:tcBorders>
            <w:vAlign w:val="center"/>
            <w:hideMark/>
          </w:tcPr>
          <w:p w14:paraId="7F99338D" w14:textId="77777777" w:rsidR="006059D5" w:rsidRPr="006059D5" w:rsidRDefault="006059D5" w:rsidP="006059D5">
            <w:pPr>
              <w:rPr>
                <w:rFonts w:ascii="Tahoma" w:hAnsi="Tahoma" w:cs="Tahoma"/>
                <w:sz w:val="11"/>
                <w:szCs w:val="11"/>
              </w:rPr>
            </w:pP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335B9C7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90 689,68</w:t>
            </w:r>
          </w:p>
        </w:tc>
        <w:tc>
          <w:tcPr>
            <w:tcW w:w="859" w:type="dxa"/>
            <w:tcBorders>
              <w:top w:val="nil"/>
              <w:left w:val="nil"/>
              <w:bottom w:val="single" w:sz="4" w:space="0" w:color="C0C0C0"/>
              <w:right w:val="single" w:sz="4" w:space="0" w:color="C0C0C0"/>
            </w:tcBorders>
            <w:shd w:val="clear" w:color="000000" w:fill="FFFFCC"/>
            <w:vAlign w:val="center"/>
            <w:hideMark/>
          </w:tcPr>
          <w:p w14:paraId="5C8D440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86 212,01</w:t>
            </w:r>
          </w:p>
        </w:tc>
        <w:tc>
          <w:tcPr>
            <w:tcW w:w="590" w:type="dxa"/>
            <w:tcBorders>
              <w:top w:val="nil"/>
              <w:left w:val="nil"/>
              <w:bottom w:val="single" w:sz="4" w:space="0" w:color="C0C0C0"/>
              <w:right w:val="single" w:sz="4" w:space="0" w:color="C0C0C0"/>
            </w:tcBorders>
            <w:shd w:val="clear" w:color="000000" w:fill="D7EAD3"/>
            <w:vAlign w:val="center"/>
            <w:hideMark/>
          </w:tcPr>
          <w:p w14:paraId="3277F4D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86 212,01</w:t>
            </w:r>
          </w:p>
        </w:tc>
        <w:tc>
          <w:tcPr>
            <w:tcW w:w="590" w:type="dxa"/>
            <w:tcBorders>
              <w:top w:val="nil"/>
              <w:left w:val="nil"/>
              <w:bottom w:val="single" w:sz="4" w:space="0" w:color="C0C0C0"/>
              <w:right w:val="single" w:sz="4" w:space="0" w:color="C0C0C0"/>
            </w:tcBorders>
            <w:shd w:val="clear" w:color="000000" w:fill="D7EAD3"/>
            <w:vAlign w:val="center"/>
            <w:hideMark/>
          </w:tcPr>
          <w:p w14:paraId="3EF7F72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86 212,01</w:t>
            </w:r>
          </w:p>
        </w:tc>
        <w:tc>
          <w:tcPr>
            <w:tcW w:w="766" w:type="dxa"/>
            <w:vMerge/>
            <w:tcBorders>
              <w:top w:val="nil"/>
              <w:left w:val="nil"/>
              <w:bottom w:val="nil"/>
              <w:right w:val="nil"/>
            </w:tcBorders>
            <w:vAlign w:val="center"/>
            <w:hideMark/>
          </w:tcPr>
          <w:p w14:paraId="49D25FD9" w14:textId="77777777" w:rsidR="006059D5" w:rsidRPr="006059D5" w:rsidRDefault="006059D5" w:rsidP="006059D5">
            <w:pPr>
              <w:rPr>
                <w:rFonts w:ascii="Tahoma" w:hAnsi="Tahoma" w:cs="Tahoma"/>
                <w:sz w:val="11"/>
                <w:szCs w:val="11"/>
              </w:rPr>
            </w:pPr>
          </w:p>
        </w:tc>
      </w:tr>
      <w:tr w:rsidR="006059D5" w:rsidRPr="006059D5" w14:paraId="70644837" w14:textId="77777777" w:rsidTr="006059D5">
        <w:trPr>
          <w:trHeight w:val="300"/>
          <w:jc w:val="center"/>
        </w:trPr>
        <w:tc>
          <w:tcPr>
            <w:tcW w:w="160" w:type="dxa"/>
            <w:tcBorders>
              <w:top w:val="nil"/>
              <w:left w:val="nil"/>
              <w:bottom w:val="nil"/>
              <w:right w:val="nil"/>
            </w:tcBorders>
            <w:shd w:val="clear" w:color="000000" w:fill="FFFF00"/>
            <w:noWrap/>
            <w:vAlign w:val="center"/>
            <w:hideMark/>
          </w:tcPr>
          <w:p w14:paraId="60AE3515"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96" w:type="dxa"/>
            <w:vMerge w:val="restart"/>
            <w:tcBorders>
              <w:top w:val="nil"/>
              <w:left w:val="nil"/>
              <w:bottom w:val="nil"/>
              <w:right w:val="single" w:sz="4" w:space="0" w:color="C0C0C0"/>
            </w:tcBorders>
            <w:shd w:val="clear" w:color="auto" w:fill="auto"/>
            <w:vAlign w:val="center"/>
            <w:hideMark/>
          </w:tcPr>
          <w:p w14:paraId="16374DCF"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434" w:type="dxa"/>
            <w:tcBorders>
              <w:top w:val="nil"/>
              <w:left w:val="nil"/>
              <w:bottom w:val="single" w:sz="4" w:space="0" w:color="C0C0C0"/>
              <w:right w:val="single" w:sz="4" w:space="0" w:color="C0C0C0"/>
            </w:tcBorders>
            <w:shd w:val="clear" w:color="auto" w:fill="auto"/>
            <w:vAlign w:val="center"/>
            <w:hideMark/>
          </w:tcPr>
          <w:p w14:paraId="62B0B63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3.1.2</w:t>
            </w:r>
          </w:p>
        </w:tc>
        <w:tc>
          <w:tcPr>
            <w:tcW w:w="1289" w:type="dxa"/>
            <w:tcBorders>
              <w:top w:val="nil"/>
              <w:left w:val="nil"/>
              <w:bottom w:val="single" w:sz="4" w:space="0" w:color="C0C0C0"/>
              <w:right w:val="single" w:sz="4" w:space="0" w:color="C0C0C0"/>
            </w:tcBorders>
            <w:shd w:val="clear" w:color="000000" w:fill="E3FAFD"/>
            <w:vAlign w:val="center"/>
            <w:hideMark/>
          </w:tcPr>
          <w:p w14:paraId="304C63A2"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 </w:t>
            </w:r>
          </w:p>
        </w:tc>
        <w:tc>
          <w:tcPr>
            <w:tcW w:w="554" w:type="dxa"/>
            <w:tcBorders>
              <w:top w:val="nil"/>
              <w:left w:val="nil"/>
              <w:bottom w:val="single" w:sz="4" w:space="0" w:color="C0C0C0"/>
              <w:right w:val="single" w:sz="4" w:space="0" w:color="C0C0C0"/>
            </w:tcBorders>
            <w:shd w:val="clear" w:color="auto" w:fill="auto"/>
            <w:vAlign w:val="center"/>
            <w:hideMark/>
          </w:tcPr>
          <w:p w14:paraId="7D97020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94" w:type="dxa"/>
            <w:tcBorders>
              <w:top w:val="nil"/>
              <w:left w:val="nil"/>
              <w:bottom w:val="single" w:sz="4" w:space="0" w:color="C0C0C0"/>
              <w:right w:val="single" w:sz="4" w:space="0" w:color="C0C0C0"/>
            </w:tcBorders>
            <w:shd w:val="clear" w:color="000000" w:fill="D7EAD3"/>
            <w:vAlign w:val="center"/>
            <w:hideMark/>
          </w:tcPr>
          <w:p w14:paraId="2535F85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863" w:type="dxa"/>
            <w:tcBorders>
              <w:top w:val="nil"/>
              <w:left w:val="nil"/>
              <w:bottom w:val="single" w:sz="4" w:space="0" w:color="C0C0C0"/>
              <w:right w:val="single" w:sz="4" w:space="0" w:color="C0C0C0"/>
            </w:tcBorders>
            <w:shd w:val="clear" w:color="000000" w:fill="D7EAD3"/>
            <w:vAlign w:val="center"/>
            <w:hideMark/>
          </w:tcPr>
          <w:p w14:paraId="2285498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46" w:type="dxa"/>
            <w:tcBorders>
              <w:top w:val="nil"/>
              <w:left w:val="nil"/>
              <w:bottom w:val="single" w:sz="4" w:space="0" w:color="C0C0C0"/>
              <w:right w:val="single" w:sz="4" w:space="0" w:color="C0C0C0"/>
            </w:tcBorders>
            <w:shd w:val="clear" w:color="000000" w:fill="D7EAD3"/>
            <w:vAlign w:val="center"/>
            <w:hideMark/>
          </w:tcPr>
          <w:p w14:paraId="6E624F5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681" w:type="dxa"/>
            <w:tcBorders>
              <w:top w:val="nil"/>
              <w:left w:val="nil"/>
              <w:bottom w:val="single" w:sz="4" w:space="0" w:color="C0C0C0"/>
              <w:right w:val="single" w:sz="4" w:space="0" w:color="C0C0C0"/>
            </w:tcBorders>
            <w:shd w:val="clear" w:color="000000" w:fill="D7EAD3"/>
            <w:vAlign w:val="center"/>
            <w:hideMark/>
          </w:tcPr>
          <w:p w14:paraId="4C8A257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48" w:type="dxa"/>
            <w:tcBorders>
              <w:top w:val="nil"/>
              <w:left w:val="nil"/>
              <w:bottom w:val="single" w:sz="4" w:space="0" w:color="C0C0C0"/>
              <w:right w:val="single" w:sz="4" w:space="0" w:color="C0C0C0"/>
            </w:tcBorders>
            <w:shd w:val="clear" w:color="000000" w:fill="D7EAD3"/>
            <w:vAlign w:val="center"/>
            <w:hideMark/>
          </w:tcPr>
          <w:p w14:paraId="6ACBA82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859" w:type="dxa"/>
            <w:tcBorders>
              <w:top w:val="nil"/>
              <w:left w:val="nil"/>
              <w:bottom w:val="single" w:sz="4" w:space="0" w:color="C0C0C0"/>
              <w:right w:val="single" w:sz="4" w:space="0" w:color="C0C0C0"/>
            </w:tcBorders>
            <w:shd w:val="clear" w:color="000000" w:fill="D7EAD3"/>
            <w:vAlign w:val="center"/>
            <w:hideMark/>
          </w:tcPr>
          <w:p w14:paraId="21FFF32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918" w:type="dxa"/>
            <w:vMerge/>
            <w:tcBorders>
              <w:top w:val="nil"/>
              <w:left w:val="nil"/>
              <w:bottom w:val="nil"/>
              <w:right w:val="single" w:sz="4" w:space="0" w:color="C0C0C0"/>
            </w:tcBorders>
            <w:vAlign w:val="center"/>
            <w:hideMark/>
          </w:tcPr>
          <w:p w14:paraId="731F3418"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D7EAD3"/>
            <w:vAlign w:val="center"/>
            <w:hideMark/>
          </w:tcPr>
          <w:p w14:paraId="0F1E674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859" w:type="dxa"/>
            <w:tcBorders>
              <w:top w:val="nil"/>
              <w:left w:val="nil"/>
              <w:bottom w:val="single" w:sz="4" w:space="0" w:color="C0C0C0"/>
              <w:right w:val="single" w:sz="4" w:space="0" w:color="C0C0C0"/>
            </w:tcBorders>
            <w:shd w:val="clear" w:color="000000" w:fill="D7EAD3"/>
            <w:vAlign w:val="center"/>
            <w:hideMark/>
          </w:tcPr>
          <w:p w14:paraId="1C6C80E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099B138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1D48556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71" w:type="dxa"/>
            <w:vMerge/>
            <w:tcBorders>
              <w:top w:val="nil"/>
              <w:left w:val="nil"/>
              <w:bottom w:val="nil"/>
              <w:right w:val="nil"/>
            </w:tcBorders>
            <w:vAlign w:val="center"/>
            <w:hideMark/>
          </w:tcPr>
          <w:p w14:paraId="7B00BE22" w14:textId="77777777" w:rsidR="006059D5" w:rsidRPr="006059D5" w:rsidRDefault="006059D5" w:rsidP="006059D5">
            <w:pPr>
              <w:rPr>
                <w:rFonts w:ascii="Tahoma" w:hAnsi="Tahoma" w:cs="Tahoma"/>
                <w:sz w:val="11"/>
                <w:szCs w:val="11"/>
              </w:rPr>
            </w:pPr>
          </w:p>
        </w:tc>
        <w:tc>
          <w:tcPr>
            <w:tcW w:w="748" w:type="dxa"/>
            <w:tcBorders>
              <w:top w:val="nil"/>
              <w:left w:val="single" w:sz="4" w:space="0" w:color="C0C0C0"/>
              <w:bottom w:val="single" w:sz="4" w:space="0" w:color="C0C0C0"/>
              <w:right w:val="single" w:sz="4" w:space="0" w:color="C0C0C0"/>
            </w:tcBorders>
            <w:shd w:val="clear" w:color="000000" w:fill="D7EAD3"/>
            <w:vAlign w:val="center"/>
            <w:hideMark/>
          </w:tcPr>
          <w:p w14:paraId="668B124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859" w:type="dxa"/>
            <w:tcBorders>
              <w:top w:val="nil"/>
              <w:left w:val="nil"/>
              <w:bottom w:val="single" w:sz="4" w:space="0" w:color="C0C0C0"/>
              <w:right w:val="single" w:sz="4" w:space="0" w:color="C0C0C0"/>
            </w:tcBorders>
            <w:shd w:val="clear" w:color="000000" w:fill="D7EAD3"/>
            <w:vAlign w:val="center"/>
            <w:hideMark/>
          </w:tcPr>
          <w:p w14:paraId="0048948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7B776A2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2F30CD0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66" w:type="dxa"/>
            <w:vMerge/>
            <w:tcBorders>
              <w:top w:val="nil"/>
              <w:left w:val="nil"/>
              <w:bottom w:val="nil"/>
              <w:right w:val="nil"/>
            </w:tcBorders>
            <w:vAlign w:val="center"/>
            <w:hideMark/>
          </w:tcPr>
          <w:p w14:paraId="7E35C8C6" w14:textId="77777777" w:rsidR="006059D5" w:rsidRPr="006059D5" w:rsidRDefault="006059D5" w:rsidP="006059D5">
            <w:pPr>
              <w:rPr>
                <w:rFonts w:ascii="Tahoma" w:hAnsi="Tahoma" w:cs="Tahoma"/>
                <w:sz w:val="11"/>
                <w:szCs w:val="11"/>
              </w:rPr>
            </w:pPr>
          </w:p>
        </w:tc>
      </w:tr>
      <w:tr w:rsidR="006059D5" w:rsidRPr="006059D5" w14:paraId="5F1C922C" w14:textId="77777777" w:rsidTr="006059D5">
        <w:trPr>
          <w:trHeight w:val="300"/>
          <w:jc w:val="center"/>
        </w:trPr>
        <w:tc>
          <w:tcPr>
            <w:tcW w:w="160" w:type="dxa"/>
            <w:tcBorders>
              <w:top w:val="nil"/>
              <w:left w:val="nil"/>
              <w:bottom w:val="nil"/>
              <w:right w:val="nil"/>
            </w:tcBorders>
            <w:shd w:val="clear" w:color="000000" w:fill="FFFF00"/>
            <w:noWrap/>
            <w:vAlign w:val="center"/>
            <w:hideMark/>
          </w:tcPr>
          <w:p w14:paraId="52336296"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96" w:type="dxa"/>
            <w:vMerge/>
            <w:tcBorders>
              <w:top w:val="nil"/>
              <w:left w:val="nil"/>
              <w:bottom w:val="nil"/>
              <w:right w:val="single" w:sz="4" w:space="0" w:color="C0C0C0"/>
            </w:tcBorders>
            <w:vAlign w:val="center"/>
            <w:hideMark/>
          </w:tcPr>
          <w:p w14:paraId="1859F108" w14:textId="77777777" w:rsidR="006059D5" w:rsidRPr="006059D5" w:rsidRDefault="006059D5" w:rsidP="006059D5">
            <w:pPr>
              <w:rPr>
                <w:rFonts w:ascii="Wingdings 2" w:hAnsi="Wingdings 2" w:cs="Tahoma"/>
                <w:color w:val="5A5A5A"/>
                <w:sz w:val="11"/>
                <w:szCs w:val="11"/>
              </w:rPr>
            </w:pPr>
          </w:p>
        </w:tc>
        <w:tc>
          <w:tcPr>
            <w:tcW w:w="434" w:type="dxa"/>
            <w:tcBorders>
              <w:top w:val="nil"/>
              <w:left w:val="nil"/>
              <w:bottom w:val="single" w:sz="4" w:space="0" w:color="C0C0C0"/>
              <w:right w:val="single" w:sz="4" w:space="0" w:color="C0C0C0"/>
            </w:tcBorders>
            <w:shd w:val="clear" w:color="auto" w:fill="auto"/>
            <w:vAlign w:val="center"/>
            <w:hideMark/>
          </w:tcPr>
          <w:p w14:paraId="4D807FE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3.1.2.1</w:t>
            </w:r>
          </w:p>
        </w:tc>
        <w:tc>
          <w:tcPr>
            <w:tcW w:w="1289" w:type="dxa"/>
            <w:tcBorders>
              <w:top w:val="nil"/>
              <w:left w:val="nil"/>
              <w:bottom w:val="single" w:sz="4" w:space="0" w:color="C0C0C0"/>
              <w:right w:val="single" w:sz="4" w:space="0" w:color="C0C0C0"/>
            </w:tcBorders>
            <w:shd w:val="clear" w:color="auto" w:fill="auto"/>
            <w:vAlign w:val="center"/>
            <w:hideMark/>
          </w:tcPr>
          <w:p w14:paraId="55B752AD"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Количество</w:t>
            </w:r>
          </w:p>
        </w:tc>
        <w:tc>
          <w:tcPr>
            <w:tcW w:w="554" w:type="dxa"/>
            <w:tcBorders>
              <w:top w:val="nil"/>
              <w:left w:val="nil"/>
              <w:bottom w:val="single" w:sz="4" w:space="0" w:color="C0C0C0"/>
              <w:right w:val="single" w:sz="4" w:space="0" w:color="C0C0C0"/>
            </w:tcBorders>
            <w:shd w:val="clear" w:color="000000" w:fill="FFFFCC"/>
            <w:vAlign w:val="center"/>
            <w:hideMark/>
          </w:tcPr>
          <w:p w14:paraId="74EB928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Ед.изм.</w:t>
            </w:r>
          </w:p>
        </w:tc>
        <w:tc>
          <w:tcPr>
            <w:tcW w:w="594" w:type="dxa"/>
            <w:tcBorders>
              <w:top w:val="nil"/>
              <w:left w:val="nil"/>
              <w:bottom w:val="single" w:sz="4" w:space="0" w:color="C0C0C0"/>
              <w:right w:val="single" w:sz="4" w:space="0" w:color="C0C0C0"/>
            </w:tcBorders>
            <w:shd w:val="clear" w:color="000000" w:fill="FFFFCC"/>
            <w:vAlign w:val="center"/>
            <w:hideMark/>
          </w:tcPr>
          <w:p w14:paraId="0C625E6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63" w:type="dxa"/>
            <w:tcBorders>
              <w:top w:val="nil"/>
              <w:left w:val="nil"/>
              <w:bottom w:val="single" w:sz="4" w:space="0" w:color="C0C0C0"/>
              <w:right w:val="single" w:sz="4" w:space="0" w:color="C0C0C0"/>
            </w:tcBorders>
            <w:shd w:val="clear" w:color="000000" w:fill="FFFFCC"/>
            <w:vAlign w:val="center"/>
            <w:hideMark/>
          </w:tcPr>
          <w:p w14:paraId="34CB6E67" w14:textId="77777777" w:rsidR="006059D5" w:rsidRPr="006059D5" w:rsidRDefault="006059D5" w:rsidP="006059D5">
            <w:pPr>
              <w:jc w:val="center"/>
              <w:rPr>
                <w:rFonts w:ascii="Tahoma" w:hAnsi="Tahoma" w:cs="Tahoma"/>
                <w:color w:val="4F81BD"/>
                <w:sz w:val="11"/>
                <w:szCs w:val="11"/>
              </w:rPr>
            </w:pPr>
            <w:r w:rsidRPr="006059D5">
              <w:rPr>
                <w:rFonts w:ascii="Tahoma" w:hAnsi="Tahoma" w:cs="Tahoma"/>
                <w:color w:val="4F81BD"/>
                <w:sz w:val="11"/>
                <w:szCs w:val="11"/>
              </w:rPr>
              <w:t> </w:t>
            </w:r>
          </w:p>
        </w:tc>
        <w:tc>
          <w:tcPr>
            <w:tcW w:w="546" w:type="dxa"/>
            <w:tcBorders>
              <w:top w:val="nil"/>
              <w:left w:val="nil"/>
              <w:bottom w:val="single" w:sz="4" w:space="0" w:color="C0C0C0"/>
              <w:right w:val="single" w:sz="4" w:space="0" w:color="C0C0C0"/>
            </w:tcBorders>
            <w:shd w:val="clear" w:color="000000" w:fill="FFFFCC"/>
            <w:vAlign w:val="center"/>
            <w:hideMark/>
          </w:tcPr>
          <w:p w14:paraId="7B5743F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681" w:type="dxa"/>
            <w:tcBorders>
              <w:top w:val="nil"/>
              <w:left w:val="nil"/>
              <w:bottom w:val="single" w:sz="4" w:space="0" w:color="C0C0C0"/>
              <w:right w:val="single" w:sz="4" w:space="0" w:color="C0C0C0"/>
            </w:tcBorders>
            <w:shd w:val="clear" w:color="000000" w:fill="FFFFCC"/>
            <w:vAlign w:val="center"/>
            <w:hideMark/>
          </w:tcPr>
          <w:p w14:paraId="5DD7B08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369B00E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737DA48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918" w:type="dxa"/>
            <w:vMerge/>
            <w:tcBorders>
              <w:top w:val="nil"/>
              <w:left w:val="nil"/>
              <w:bottom w:val="nil"/>
              <w:right w:val="single" w:sz="4" w:space="0" w:color="C0C0C0"/>
            </w:tcBorders>
            <w:vAlign w:val="center"/>
            <w:hideMark/>
          </w:tcPr>
          <w:p w14:paraId="361DEBB8"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34E8C47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60C6D6A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4725F6C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1678DA8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71" w:type="dxa"/>
            <w:vMerge/>
            <w:tcBorders>
              <w:top w:val="nil"/>
              <w:left w:val="nil"/>
              <w:bottom w:val="nil"/>
              <w:right w:val="nil"/>
            </w:tcBorders>
            <w:vAlign w:val="center"/>
            <w:hideMark/>
          </w:tcPr>
          <w:p w14:paraId="35653E25" w14:textId="77777777" w:rsidR="006059D5" w:rsidRPr="006059D5" w:rsidRDefault="006059D5" w:rsidP="006059D5">
            <w:pPr>
              <w:rPr>
                <w:rFonts w:ascii="Tahoma" w:hAnsi="Tahoma" w:cs="Tahoma"/>
                <w:sz w:val="11"/>
                <w:szCs w:val="11"/>
              </w:rPr>
            </w:pP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080DF30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1A300D8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40830B2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7E4F58E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66" w:type="dxa"/>
            <w:vMerge/>
            <w:tcBorders>
              <w:top w:val="nil"/>
              <w:left w:val="nil"/>
              <w:bottom w:val="nil"/>
              <w:right w:val="nil"/>
            </w:tcBorders>
            <w:vAlign w:val="center"/>
            <w:hideMark/>
          </w:tcPr>
          <w:p w14:paraId="4512037C" w14:textId="77777777" w:rsidR="006059D5" w:rsidRPr="006059D5" w:rsidRDefault="006059D5" w:rsidP="006059D5">
            <w:pPr>
              <w:rPr>
                <w:rFonts w:ascii="Tahoma" w:hAnsi="Tahoma" w:cs="Tahoma"/>
                <w:sz w:val="11"/>
                <w:szCs w:val="11"/>
              </w:rPr>
            </w:pPr>
          </w:p>
        </w:tc>
      </w:tr>
      <w:tr w:rsidR="006059D5" w:rsidRPr="006059D5" w14:paraId="63F4F72B" w14:textId="77777777" w:rsidTr="006059D5">
        <w:trPr>
          <w:trHeight w:val="278"/>
          <w:jc w:val="center"/>
        </w:trPr>
        <w:tc>
          <w:tcPr>
            <w:tcW w:w="160" w:type="dxa"/>
            <w:tcBorders>
              <w:top w:val="nil"/>
              <w:left w:val="nil"/>
              <w:bottom w:val="nil"/>
              <w:right w:val="nil"/>
            </w:tcBorders>
            <w:shd w:val="clear" w:color="000000" w:fill="FFFF00"/>
            <w:noWrap/>
            <w:vAlign w:val="center"/>
            <w:hideMark/>
          </w:tcPr>
          <w:p w14:paraId="662091ED"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96" w:type="dxa"/>
            <w:vMerge/>
            <w:tcBorders>
              <w:top w:val="nil"/>
              <w:left w:val="nil"/>
              <w:bottom w:val="nil"/>
              <w:right w:val="single" w:sz="4" w:space="0" w:color="C0C0C0"/>
            </w:tcBorders>
            <w:vAlign w:val="center"/>
            <w:hideMark/>
          </w:tcPr>
          <w:p w14:paraId="0A8B192D" w14:textId="77777777" w:rsidR="006059D5" w:rsidRPr="006059D5" w:rsidRDefault="006059D5" w:rsidP="006059D5">
            <w:pPr>
              <w:rPr>
                <w:rFonts w:ascii="Wingdings 2" w:hAnsi="Wingdings 2" w:cs="Tahoma"/>
                <w:color w:val="5A5A5A"/>
                <w:sz w:val="11"/>
                <w:szCs w:val="11"/>
              </w:rPr>
            </w:pPr>
          </w:p>
        </w:tc>
        <w:tc>
          <w:tcPr>
            <w:tcW w:w="434" w:type="dxa"/>
            <w:tcBorders>
              <w:top w:val="nil"/>
              <w:left w:val="nil"/>
              <w:bottom w:val="single" w:sz="4" w:space="0" w:color="C0C0C0"/>
              <w:right w:val="single" w:sz="4" w:space="0" w:color="C0C0C0"/>
            </w:tcBorders>
            <w:shd w:val="clear" w:color="auto" w:fill="auto"/>
            <w:vAlign w:val="center"/>
            <w:hideMark/>
          </w:tcPr>
          <w:p w14:paraId="1551924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3.1.2.2</w:t>
            </w:r>
          </w:p>
        </w:tc>
        <w:tc>
          <w:tcPr>
            <w:tcW w:w="1289" w:type="dxa"/>
            <w:tcBorders>
              <w:top w:val="nil"/>
              <w:left w:val="nil"/>
              <w:bottom w:val="single" w:sz="4" w:space="0" w:color="C0C0C0"/>
              <w:right w:val="single" w:sz="4" w:space="0" w:color="C0C0C0"/>
            </w:tcBorders>
            <w:shd w:val="clear" w:color="auto" w:fill="auto"/>
            <w:vAlign w:val="center"/>
            <w:hideMark/>
          </w:tcPr>
          <w:p w14:paraId="7565EA89"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Цена</w:t>
            </w:r>
          </w:p>
        </w:tc>
        <w:tc>
          <w:tcPr>
            <w:tcW w:w="554" w:type="dxa"/>
            <w:tcBorders>
              <w:top w:val="nil"/>
              <w:left w:val="nil"/>
              <w:bottom w:val="single" w:sz="4" w:space="0" w:color="C0C0C0"/>
              <w:right w:val="single" w:sz="4" w:space="0" w:color="C0C0C0"/>
            </w:tcBorders>
            <w:shd w:val="clear" w:color="auto" w:fill="auto"/>
            <w:vAlign w:val="center"/>
            <w:hideMark/>
          </w:tcPr>
          <w:p w14:paraId="61E378D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руб/Ед.изм.</w:t>
            </w:r>
          </w:p>
        </w:tc>
        <w:tc>
          <w:tcPr>
            <w:tcW w:w="594" w:type="dxa"/>
            <w:tcBorders>
              <w:top w:val="nil"/>
              <w:left w:val="nil"/>
              <w:bottom w:val="single" w:sz="4" w:space="0" w:color="C0C0C0"/>
              <w:right w:val="single" w:sz="4" w:space="0" w:color="C0C0C0"/>
            </w:tcBorders>
            <w:shd w:val="clear" w:color="000000" w:fill="FFFFCC"/>
            <w:vAlign w:val="center"/>
            <w:hideMark/>
          </w:tcPr>
          <w:p w14:paraId="6E9EA4E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63" w:type="dxa"/>
            <w:tcBorders>
              <w:top w:val="nil"/>
              <w:left w:val="nil"/>
              <w:bottom w:val="single" w:sz="4" w:space="0" w:color="C0C0C0"/>
              <w:right w:val="single" w:sz="4" w:space="0" w:color="C0C0C0"/>
            </w:tcBorders>
            <w:shd w:val="clear" w:color="000000" w:fill="FFFFCC"/>
            <w:vAlign w:val="center"/>
            <w:hideMark/>
          </w:tcPr>
          <w:p w14:paraId="5728BD28" w14:textId="77777777" w:rsidR="006059D5" w:rsidRPr="006059D5" w:rsidRDefault="006059D5" w:rsidP="006059D5">
            <w:pPr>
              <w:jc w:val="center"/>
              <w:rPr>
                <w:rFonts w:ascii="Tahoma" w:hAnsi="Tahoma" w:cs="Tahoma"/>
                <w:color w:val="4F81BD"/>
                <w:sz w:val="11"/>
                <w:szCs w:val="11"/>
              </w:rPr>
            </w:pPr>
            <w:r w:rsidRPr="006059D5">
              <w:rPr>
                <w:rFonts w:ascii="Tahoma" w:hAnsi="Tahoma" w:cs="Tahoma"/>
                <w:color w:val="4F81BD"/>
                <w:sz w:val="11"/>
                <w:szCs w:val="11"/>
              </w:rPr>
              <w:t> </w:t>
            </w:r>
          </w:p>
        </w:tc>
        <w:tc>
          <w:tcPr>
            <w:tcW w:w="546" w:type="dxa"/>
            <w:tcBorders>
              <w:top w:val="nil"/>
              <w:left w:val="nil"/>
              <w:bottom w:val="single" w:sz="4" w:space="0" w:color="C0C0C0"/>
              <w:right w:val="single" w:sz="4" w:space="0" w:color="C0C0C0"/>
            </w:tcBorders>
            <w:shd w:val="clear" w:color="000000" w:fill="FFFFCC"/>
            <w:vAlign w:val="center"/>
            <w:hideMark/>
          </w:tcPr>
          <w:p w14:paraId="50ED8AF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681" w:type="dxa"/>
            <w:tcBorders>
              <w:top w:val="nil"/>
              <w:left w:val="nil"/>
              <w:bottom w:val="single" w:sz="4" w:space="0" w:color="C0C0C0"/>
              <w:right w:val="single" w:sz="4" w:space="0" w:color="C0C0C0"/>
            </w:tcBorders>
            <w:shd w:val="clear" w:color="000000" w:fill="FFFFCC"/>
            <w:vAlign w:val="center"/>
            <w:hideMark/>
          </w:tcPr>
          <w:p w14:paraId="43F8DAA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3CE8357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3358146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918" w:type="dxa"/>
            <w:vMerge/>
            <w:tcBorders>
              <w:top w:val="nil"/>
              <w:left w:val="nil"/>
              <w:bottom w:val="nil"/>
              <w:right w:val="single" w:sz="4" w:space="0" w:color="C0C0C0"/>
            </w:tcBorders>
            <w:vAlign w:val="center"/>
            <w:hideMark/>
          </w:tcPr>
          <w:p w14:paraId="5513D57D"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74F1F1F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00DCEE4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36AE916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620E0F2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71" w:type="dxa"/>
            <w:vMerge/>
            <w:tcBorders>
              <w:top w:val="nil"/>
              <w:left w:val="nil"/>
              <w:bottom w:val="nil"/>
              <w:right w:val="nil"/>
            </w:tcBorders>
            <w:vAlign w:val="center"/>
            <w:hideMark/>
          </w:tcPr>
          <w:p w14:paraId="50689A45" w14:textId="77777777" w:rsidR="006059D5" w:rsidRPr="006059D5" w:rsidRDefault="006059D5" w:rsidP="006059D5">
            <w:pPr>
              <w:rPr>
                <w:rFonts w:ascii="Tahoma" w:hAnsi="Tahoma" w:cs="Tahoma"/>
                <w:sz w:val="11"/>
                <w:szCs w:val="11"/>
              </w:rPr>
            </w:pP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57F3250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25DF6C5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074BD1F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02C2EFD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66" w:type="dxa"/>
            <w:vMerge/>
            <w:tcBorders>
              <w:top w:val="nil"/>
              <w:left w:val="nil"/>
              <w:bottom w:val="nil"/>
              <w:right w:val="nil"/>
            </w:tcBorders>
            <w:vAlign w:val="center"/>
            <w:hideMark/>
          </w:tcPr>
          <w:p w14:paraId="0B76B471" w14:textId="77777777" w:rsidR="006059D5" w:rsidRPr="006059D5" w:rsidRDefault="006059D5" w:rsidP="006059D5">
            <w:pPr>
              <w:rPr>
                <w:rFonts w:ascii="Tahoma" w:hAnsi="Tahoma" w:cs="Tahoma"/>
                <w:sz w:val="11"/>
                <w:szCs w:val="11"/>
              </w:rPr>
            </w:pPr>
          </w:p>
        </w:tc>
      </w:tr>
      <w:tr w:rsidR="006059D5" w:rsidRPr="006059D5" w14:paraId="5E27F0C0" w14:textId="77777777" w:rsidTr="006059D5">
        <w:trPr>
          <w:trHeight w:val="300"/>
          <w:jc w:val="center"/>
        </w:trPr>
        <w:tc>
          <w:tcPr>
            <w:tcW w:w="160" w:type="dxa"/>
            <w:tcBorders>
              <w:top w:val="nil"/>
              <w:left w:val="nil"/>
              <w:bottom w:val="nil"/>
              <w:right w:val="nil"/>
            </w:tcBorders>
            <w:shd w:val="clear" w:color="000000" w:fill="00B050"/>
            <w:noWrap/>
            <w:vAlign w:val="center"/>
            <w:hideMark/>
          </w:tcPr>
          <w:p w14:paraId="47BB0C38"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96" w:type="dxa"/>
            <w:vMerge w:val="restart"/>
            <w:tcBorders>
              <w:top w:val="nil"/>
              <w:left w:val="nil"/>
              <w:bottom w:val="nil"/>
              <w:right w:val="single" w:sz="4" w:space="0" w:color="C0C0C0"/>
            </w:tcBorders>
            <w:shd w:val="clear" w:color="auto" w:fill="auto"/>
            <w:vAlign w:val="center"/>
            <w:hideMark/>
          </w:tcPr>
          <w:p w14:paraId="6DD0A891"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434" w:type="dxa"/>
            <w:tcBorders>
              <w:top w:val="nil"/>
              <w:left w:val="nil"/>
              <w:bottom w:val="single" w:sz="4" w:space="0" w:color="C0C0C0"/>
              <w:right w:val="single" w:sz="4" w:space="0" w:color="C0C0C0"/>
            </w:tcBorders>
            <w:shd w:val="clear" w:color="auto" w:fill="auto"/>
            <w:vAlign w:val="center"/>
            <w:hideMark/>
          </w:tcPr>
          <w:p w14:paraId="78DFB5E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3.1.3</w:t>
            </w:r>
          </w:p>
        </w:tc>
        <w:tc>
          <w:tcPr>
            <w:tcW w:w="1289" w:type="dxa"/>
            <w:tcBorders>
              <w:top w:val="nil"/>
              <w:left w:val="nil"/>
              <w:bottom w:val="single" w:sz="4" w:space="0" w:color="C0C0C0"/>
              <w:right w:val="single" w:sz="4" w:space="0" w:color="C0C0C0"/>
            </w:tcBorders>
            <w:shd w:val="clear" w:color="000000" w:fill="E3FAFD"/>
            <w:vAlign w:val="center"/>
            <w:hideMark/>
          </w:tcPr>
          <w:p w14:paraId="3952B9EF"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 </w:t>
            </w:r>
          </w:p>
        </w:tc>
        <w:tc>
          <w:tcPr>
            <w:tcW w:w="554" w:type="dxa"/>
            <w:tcBorders>
              <w:top w:val="nil"/>
              <w:left w:val="nil"/>
              <w:bottom w:val="single" w:sz="4" w:space="0" w:color="C0C0C0"/>
              <w:right w:val="single" w:sz="4" w:space="0" w:color="C0C0C0"/>
            </w:tcBorders>
            <w:shd w:val="clear" w:color="auto" w:fill="auto"/>
            <w:vAlign w:val="center"/>
            <w:hideMark/>
          </w:tcPr>
          <w:p w14:paraId="35B3DD4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94" w:type="dxa"/>
            <w:tcBorders>
              <w:top w:val="nil"/>
              <w:left w:val="nil"/>
              <w:bottom w:val="single" w:sz="4" w:space="0" w:color="C0C0C0"/>
              <w:right w:val="single" w:sz="4" w:space="0" w:color="C0C0C0"/>
            </w:tcBorders>
            <w:shd w:val="clear" w:color="000000" w:fill="D7EAD3"/>
            <w:vAlign w:val="center"/>
            <w:hideMark/>
          </w:tcPr>
          <w:p w14:paraId="503C529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863" w:type="dxa"/>
            <w:tcBorders>
              <w:top w:val="nil"/>
              <w:left w:val="nil"/>
              <w:bottom w:val="single" w:sz="4" w:space="0" w:color="C0C0C0"/>
              <w:right w:val="single" w:sz="4" w:space="0" w:color="C0C0C0"/>
            </w:tcBorders>
            <w:shd w:val="clear" w:color="000000" w:fill="D7EAD3"/>
            <w:vAlign w:val="center"/>
            <w:hideMark/>
          </w:tcPr>
          <w:p w14:paraId="35386EDA" w14:textId="77777777" w:rsidR="006059D5" w:rsidRPr="006059D5" w:rsidRDefault="006059D5" w:rsidP="006059D5">
            <w:pPr>
              <w:jc w:val="center"/>
              <w:rPr>
                <w:rFonts w:ascii="Tahoma" w:hAnsi="Tahoma" w:cs="Tahoma"/>
                <w:color w:val="4F81BD"/>
                <w:sz w:val="11"/>
                <w:szCs w:val="11"/>
              </w:rPr>
            </w:pPr>
            <w:r w:rsidRPr="006059D5">
              <w:rPr>
                <w:rFonts w:ascii="Tahoma" w:hAnsi="Tahoma" w:cs="Tahoma"/>
                <w:color w:val="4F81BD"/>
                <w:sz w:val="11"/>
                <w:szCs w:val="11"/>
              </w:rPr>
              <w:t>0,00</w:t>
            </w:r>
          </w:p>
        </w:tc>
        <w:tc>
          <w:tcPr>
            <w:tcW w:w="546" w:type="dxa"/>
            <w:tcBorders>
              <w:top w:val="nil"/>
              <w:left w:val="nil"/>
              <w:bottom w:val="single" w:sz="4" w:space="0" w:color="C0C0C0"/>
              <w:right w:val="single" w:sz="4" w:space="0" w:color="C0C0C0"/>
            </w:tcBorders>
            <w:shd w:val="clear" w:color="000000" w:fill="D7EAD3"/>
            <w:vAlign w:val="center"/>
            <w:hideMark/>
          </w:tcPr>
          <w:p w14:paraId="5101636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681" w:type="dxa"/>
            <w:tcBorders>
              <w:top w:val="nil"/>
              <w:left w:val="nil"/>
              <w:bottom w:val="single" w:sz="4" w:space="0" w:color="C0C0C0"/>
              <w:right w:val="single" w:sz="4" w:space="0" w:color="C0C0C0"/>
            </w:tcBorders>
            <w:shd w:val="clear" w:color="000000" w:fill="D7EAD3"/>
            <w:vAlign w:val="center"/>
            <w:hideMark/>
          </w:tcPr>
          <w:p w14:paraId="3D5062A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48" w:type="dxa"/>
            <w:tcBorders>
              <w:top w:val="nil"/>
              <w:left w:val="nil"/>
              <w:bottom w:val="single" w:sz="4" w:space="0" w:color="C0C0C0"/>
              <w:right w:val="single" w:sz="4" w:space="0" w:color="C0C0C0"/>
            </w:tcBorders>
            <w:shd w:val="clear" w:color="000000" w:fill="D7EAD3"/>
            <w:vAlign w:val="center"/>
            <w:hideMark/>
          </w:tcPr>
          <w:p w14:paraId="4FE6806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859" w:type="dxa"/>
            <w:tcBorders>
              <w:top w:val="nil"/>
              <w:left w:val="nil"/>
              <w:bottom w:val="single" w:sz="4" w:space="0" w:color="C0C0C0"/>
              <w:right w:val="single" w:sz="4" w:space="0" w:color="C0C0C0"/>
            </w:tcBorders>
            <w:shd w:val="clear" w:color="000000" w:fill="D7EAD3"/>
            <w:vAlign w:val="center"/>
            <w:hideMark/>
          </w:tcPr>
          <w:p w14:paraId="58D7FAE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918" w:type="dxa"/>
            <w:vMerge/>
            <w:tcBorders>
              <w:top w:val="nil"/>
              <w:left w:val="nil"/>
              <w:bottom w:val="nil"/>
              <w:right w:val="single" w:sz="4" w:space="0" w:color="C0C0C0"/>
            </w:tcBorders>
            <w:vAlign w:val="center"/>
            <w:hideMark/>
          </w:tcPr>
          <w:p w14:paraId="70C15ECF"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D7EAD3"/>
            <w:vAlign w:val="center"/>
            <w:hideMark/>
          </w:tcPr>
          <w:p w14:paraId="455F24C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859" w:type="dxa"/>
            <w:tcBorders>
              <w:top w:val="nil"/>
              <w:left w:val="nil"/>
              <w:bottom w:val="single" w:sz="4" w:space="0" w:color="C0C0C0"/>
              <w:right w:val="single" w:sz="4" w:space="0" w:color="C0C0C0"/>
            </w:tcBorders>
            <w:shd w:val="clear" w:color="000000" w:fill="D7EAD3"/>
            <w:vAlign w:val="center"/>
            <w:hideMark/>
          </w:tcPr>
          <w:p w14:paraId="6E13EB8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0D40253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70E164C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71" w:type="dxa"/>
            <w:vMerge/>
            <w:tcBorders>
              <w:top w:val="nil"/>
              <w:left w:val="nil"/>
              <w:bottom w:val="nil"/>
              <w:right w:val="nil"/>
            </w:tcBorders>
            <w:vAlign w:val="center"/>
            <w:hideMark/>
          </w:tcPr>
          <w:p w14:paraId="11E53643" w14:textId="77777777" w:rsidR="006059D5" w:rsidRPr="006059D5" w:rsidRDefault="006059D5" w:rsidP="006059D5">
            <w:pPr>
              <w:rPr>
                <w:rFonts w:ascii="Tahoma" w:hAnsi="Tahoma" w:cs="Tahoma"/>
                <w:sz w:val="11"/>
                <w:szCs w:val="11"/>
              </w:rPr>
            </w:pPr>
          </w:p>
        </w:tc>
        <w:tc>
          <w:tcPr>
            <w:tcW w:w="748" w:type="dxa"/>
            <w:tcBorders>
              <w:top w:val="nil"/>
              <w:left w:val="single" w:sz="4" w:space="0" w:color="C0C0C0"/>
              <w:bottom w:val="single" w:sz="4" w:space="0" w:color="C0C0C0"/>
              <w:right w:val="single" w:sz="4" w:space="0" w:color="C0C0C0"/>
            </w:tcBorders>
            <w:shd w:val="clear" w:color="000000" w:fill="D7EAD3"/>
            <w:vAlign w:val="center"/>
            <w:hideMark/>
          </w:tcPr>
          <w:p w14:paraId="215F72E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859" w:type="dxa"/>
            <w:tcBorders>
              <w:top w:val="nil"/>
              <w:left w:val="nil"/>
              <w:bottom w:val="single" w:sz="4" w:space="0" w:color="C0C0C0"/>
              <w:right w:val="single" w:sz="4" w:space="0" w:color="C0C0C0"/>
            </w:tcBorders>
            <w:shd w:val="clear" w:color="000000" w:fill="D7EAD3"/>
            <w:vAlign w:val="center"/>
            <w:hideMark/>
          </w:tcPr>
          <w:p w14:paraId="65C78AC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3323574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6DD8CD2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66" w:type="dxa"/>
            <w:vMerge/>
            <w:tcBorders>
              <w:top w:val="nil"/>
              <w:left w:val="nil"/>
              <w:bottom w:val="nil"/>
              <w:right w:val="nil"/>
            </w:tcBorders>
            <w:vAlign w:val="center"/>
            <w:hideMark/>
          </w:tcPr>
          <w:p w14:paraId="314278FB" w14:textId="77777777" w:rsidR="006059D5" w:rsidRPr="006059D5" w:rsidRDefault="006059D5" w:rsidP="006059D5">
            <w:pPr>
              <w:rPr>
                <w:rFonts w:ascii="Tahoma" w:hAnsi="Tahoma" w:cs="Tahoma"/>
                <w:sz w:val="11"/>
                <w:szCs w:val="11"/>
              </w:rPr>
            </w:pPr>
          </w:p>
        </w:tc>
      </w:tr>
      <w:tr w:rsidR="006059D5" w:rsidRPr="006059D5" w14:paraId="6899F5C4" w14:textId="77777777" w:rsidTr="006059D5">
        <w:trPr>
          <w:trHeight w:val="300"/>
          <w:jc w:val="center"/>
        </w:trPr>
        <w:tc>
          <w:tcPr>
            <w:tcW w:w="160" w:type="dxa"/>
            <w:tcBorders>
              <w:top w:val="nil"/>
              <w:left w:val="nil"/>
              <w:bottom w:val="nil"/>
              <w:right w:val="nil"/>
            </w:tcBorders>
            <w:shd w:val="clear" w:color="000000" w:fill="00B050"/>
            <w:noWrap/>
            <w:vAlign w:val="center"/>
            <w:hideMark/>
          </w:tcPr>
          <w:p w14:paraId="3D4BDF1A"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96" w:type="dxa"/>
            <w:vMerge/>
            <w:tcBorders>
              <w:top w:val="nil"/>
              <w:left w:val="nil"/>
              <w:bottom w:val="nil"/>
              <w:right w:val="single" w:sz="4" w:space="0" w:color="C0C0C0"/>
            </w:tcBorders>
            <w:vAlign w:val="center"/>
            <w:hideMark/>
          </w:tcPr>
          <w:p w14:paraId="22BAAAC2" w14:textId="77777777" w:rsidR="006059D5" w:rsidRPr="006059D5" w:rsidRDefault="006059D5" w:rsidP="006059D5">
            <w:pPr>
              <w:rPr>
                <w:rFonts w:ascii="Wingdings 2" w:hAnsi="Wingdings 2" w:cs="Tahoma"/>
                <w:color w:val="5A5A5A"/>
                <w:sz w:val="11"/>
                <w:szCs w:val="11"/>
              </w:rPr>
            </w:pPr>
          </w:p>
        </w:tc>
        <w:tc>
          <w:tcPr>
            <w:tcW w:w="434" w:type="dxa"/>
            <w:tcBorders>
              <w:top w:val="nil"/>
              <w:left w:val="nil"/>
              <w:bottom w:val="single" w:sz="4" w:space="0" w:color="C0C0C0"/>
              <w:right w:val="single" w:sz="4" w:space="0" w:color="C0C0C0"/>
            </w:tcBorders>
            <w:shd w:val="clear" w:color="auto" w:fill="auto"/>
            <w:vAlign w:val="center"/>
            <w:hideMark/>
          </w:tcPr>
          <w:p w14:paraId="6E35A4C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3.1.3.1</w:t>
            </w:r>
          </w:p>
        </w:tc>
        <w:tc>
          <w:tcPr>
            <w:tcW w:w="1289" w:type="dxa"/>
            <w:tcBorders>
              <w:top w:val="nil"/>
              <w:left w:val="nil"/>
              <w:bottom w:val="single" w:sz="4" w:space="0" w:color="C0C0C0"/>
              <w:right w:val="single" w:sz="4" w:space="0" w:color="C0C0C0"/>
            </w:tcBorders>
            <w:shd w:val="clear" w:color="auto" w:fill="auto"/>
            <w:vAlign w:val="center"/>
            <w:hideMark/>
          </w:tcPr>
          <w:p w14:paraId="1B001B86"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Количество</w:t>
            </w:r>
          </w:p>
        </w:tc>
        <w:tc>
          <w:tcPr>
            <w:tcW w:w="554" w:type="dxa"/>
            <w:tcBorders>
              <w:top w:val="nil"/>
              <w:left w:val="nil"/>
              <w:bottom w:val="single" w:sz="4" w:space="0" w:color="C0C0C0"/>
              <w:right w:val="single" w:sz="4" w:space="0" w:color="C0C0C0"/>
            </w:tcBorders>
            <w:shd w:val="clear" w:color="000000" w:fill="FFFFCC"/>
            <w:vAlign w:val="center"/>
            <w:hideMark/>
          </w:tcPr>
          <w:p w14:paraId="6E2CAF6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Ед.изм.</w:t>
            </w:r>
          </w:p>
        </w:tc>
        <w:tc>
          <w:tcPr>
            <w:tcW w:w="594" w:type="dxa"/>
            <w:tcBorders>
              <w:top w:val="nil"/>
              <w:left w:val="nil"/>
              <w:bottom w:val="single" w:sz="4" w:space="0" w:color="C0C0C0"/>
              <w:right w:val="single" w:sz="4" w:space="0" w:color="C0C0C0"/>
            </w:tcBorders>
            <w:shd w:val="clear" w:color="000000" w:fill="FFFFCC"/>
            <w:vAlign w:val="center"/>
            <w:hideMark/>
          </w:tcPr>
          <w:p w14:paraId="4353014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63" w:type="dxa"/>
            <w:tcBorders>
              <w:top w:val="nil"/>
              <w:left w:val="nil"/>
              <w:bottom w:val="single" w:sz="4" w:space="0" w:color="C0C0C0"/>
              <w:right w:val="single" w:sz="4" w:space="0" w:color="C0C0C0"/>
            </w:tcBorders>
            <w:shd w:val="clear" w:color="000000" w:fill="FFFFCC"/>
            <w:vAlign w:val="center"/>
            <w:hideMark/>
          </w:tcPr>
          <w:p w14:paraId="6265C801" w14:textId="77777777" w:rsidR="006059D5" w:rsidRPr="006059D5" w:rsidRDefault="006059D5" w:rsidP="006059D5">
            <w:pPr>
              <w:jc w:val="center"/>
              <w:rPr>
                <w:rFonts w:ascii="Tahoma" w:hAnsi="Tahoma" w:cs="Tahoma"/>
                <w:color w:val="4F81BD"/>
                <w:sz w:val="11"/>
                <w:szCs w:val="11"/>
              </w:rPr>
            </w:pPr>
            <w:r w:rsidRPr="006059D5">
              <w:rPr>
                <w:rFonts w:ascii="Tahoma" w:hAnsi="Tahoma" w:cs="Tahoma"/>
                <w:color w:val="4F81BD"/>
                <w:sz w:val="11"/>
                <w:szCs w:val="11"/>
              </w:rPr>
              <w:t> </w:t>
            </w:r>
          </w:p>
        </w:tc>
        <w:tc>
          <w:tcPr>
            <w:tcW w:w="546" w:type="dxa"/>
            <w:tcBorders>
              <w:top w:val="nil"/>
              <w:left w:val="nil"/>
              <w:bottom w:val="single" w:sz="4" w:space="0" w:color="C0C0C0"/>
              <w:right w:val="single" w:sz="4" w:space="0" w:color="C0C0C0"/>
            </w:tcBorders>
            <w:shd w:val="clear" w:color="000000" w:fill="FFFFCC"/>
            <w:vAlign w:val="center"/>
            <w:hideMark/>
          </w:tcPr>
          <w:p w14:paraId="75B6B0D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681" w:type="dxa"/>
            <w:tcBorders>
              <w:top w:val="nil"/>
              <w:left w:val="nil"/>
              <w:bottom w:val="single" w:sz="4" w:space="0" w:color="C0C0C0"/>
              <w:right w:val="single" w:sz="4" w:space="0" w:color="C0C0C0"/>
            </w:tcBorders>
            <w:shd w:val="clear" w:color="000000" w:fill="FFFFCC"/>
            <w:vAlign w:val="center"/>
            <w:hideMark/>
          </w:tcPr>
          <w:p w14:paraId="7CAA35B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28DA933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644E0BE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918" w:type="dxa"/>
            <w:vMerge/>
            <w:tcBorders>
              <w:top w:val="nil"/>
              <w:left w:val="nil"/>
              <w:bottom w:val="nil"/>
              <w:right w:val="single" w:sz="4" w:space="0" w:color="C0C0C0"/>
            </w:tcBorders>
            <w:vAlign w:val="center"/>
            <w:hideMark/>
          </w:tcPr>
          <w:p w14:paraId="212A9659"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79D6A57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3A972EA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54E5CE4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0F266AA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71" w:type="dxa"/>
            <w:vMerge/>
            <w:tcBorders>
              <w:top w:val="nil"/>
              <w:left w:val="nil"/>
              <w:bottom w:val="nil"/>
              <w:right w:val="nil"/>
            </w:tcBorders>
            <w:vAlign w:val="center"/>
            <w:hideMark/>
          </w:tcPr>
          <w:p w14:paraId="4FD77199" w14:textId="77777777" w:rsidR="006059D5" w:rsidRPr="006059D5" w:rsidRDefault="006059D5" w:rsidP="006059D5">
            <w:pPr>
              <w:rPr>
                <w:rFonts w:ascii="Tahoma" w:hAnsi="Tahoma" w:cs="Tahoma"/>
                <w:sz w:val="11"/>
                <w:szCs w:val="11"/>
              </w:rPr>
            </w:pP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172DD30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5404675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47FE35B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7E60CDD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66" w:type="dxa"/>
            <w:vMerge/>
            <w:tcBorders>
              <w:top w:val="nil"/>
              <w:left w:val="nil"/>
              <w:bottom w:val="nil"/>
              <w:right w:val="nil"/>
            </w:tcBorders>
            <w:vAlign w:val="center"/>
            <w:hideMark/>
          </w:tcPr>
          <w:p w14:paraId="62C632DB" w14:textId="77777777" w:rsidR="006059D5" w:rsidRPr="006059D5" w:rsidRDefault="006059D5" w:rsidP="006059D5">
            <w:pPr>
              <w:rPr>
                <w:rFonts w:ascii="Tahoma" w:hAnsi="Tahoma" w:cs="Tahoma"/>
                <w:sz w:val="11"/>
                <w:szCs w:val="11"/>
              </w:rPr>
            </w:pPr>
          </w:p>
        </w:tc>
      </w:tr>
      <w:tr w:rsidR="006059D5" w:rsidRPr="006059D5" w14:paraId="3C552BC5" w14:textId="77777777" w:rsidTr="006059D5">
        <w:trPr>
          <w:trHeight w:val="300"/>
          <w:jc w:val="center"/>
        </w:trPr>
        <w:tc>
          <w:tcPr>
            <w:tcW w:w="160" w:type="dxa"/>
            <w:tcBorders>
              <w:top w:val="nil"/>
              <w:left w:val="nil"/>
              <w:bottom w:val="nil"/>
              <w:right w:val="nil"/>
            </w:tcBorders>
            <w:shd w:val="clear" w:color="000000" w:fill="00B050"/>
            <w:noWrap/>
            <w:vAlign w:val="center"/>
            <w:hideMark/>
          </w:tcPr>
          <w:p w14:paraId="757643DB"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96" w:type="dxa"/>
            <w:vMerge/>
            <w:tcBorders>
              <w:top w:val="nil"/>
              <w:left w:val="nil"/>
              <w:bottom w:val="nil"/>
              <w:right w:val="single" w:sz="4" w:space="0" w:color="C0C0C0"/>
            </w:tcBorders>
            <w:vAlign w:val="center"/>
            <w:hideMark/>
          </w:tcPr>
          <w:p w14:paraId="551618BA" w14:textId="77777777" w:rsidR="006059D5" w:rsidRPr="006059D5" w:rsidRDefault="006059D5" w:rsidP="006059D5">
            <w:pPr>
              <w:rPr>
                <w:rFonts w:ascii="Wingdings 2" w:hAnsi="Wingdings 2" w:cs="Tahoma"/>
                <w:color w:val="5A5A5A"/>
                <w:sz w:val="11"/>
                <w:szCs w:val="11"/>
              </w:rPr>
            </w:pPr>
          </w:p>
        </w:tc>
        <w:tc>
          <w:tcPr>
            <w:tcW w:w="434" w:type="dxa"/>
            <w:tcBorders>
              <w:top w:val="nil"/>
              <w:left w:val="nil"/>
              <w:bottom w:val="single" w:sz="4" w:space="0" w:color="C0C0C0"/>
              <w:right w:val="single" w:sz="4" w:space="0" w:color="C0C0C0"/>
            </w:tcBorders>
            <w:shd w:val="clear" w:color="auto" w:fill="auto"/>
            <w:vAlign w:val="center"/>
            <w:hideMark/>
          </w:tcPr>
          <w:p w14:paraId="4BBF6E4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3.1.3.2</w:t>
            </w:r>
          </w:p>
        </w:tc>
        <w:tc>
          <w:tcPr>
            <w:tcW w:w="1289" w:type="dxa"/>
            <w:tcBorders>
              <w:top w:val="nil"/>
              <w:left w:val="nil"/>
              <w:bottom w:val="single" w:sz="4" w:space="0" w:color="C0C0C0"/>
              <w:right w:val="single" w:sz="4" w:space="0" w:color="C0C0C0"/>
            </w:tcBorders>
            <w:shd w:val="clear" w:color="auto" w:fill="auto"/>
            <w:vAlign w:val="center"/>
            <w:hideMark/>
          </w:tcPr>
          <w:p w14:paraId="09F5E040"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Цена</w:t>
            </w:r>
          </w:p>
        </w:tc>
        <w:tc>
          <w:tcPr>
            <w:tcW w:w="554" w:type="dxa"/>
            <w:tcBorders>
              <w:top w:val="nil"/>
              <w:left w:val="nil"/>
              <w:bottom w:val="single" w:sz="4" w:space="0" w:color="C0C0C0"/>
              <w:right w:val="single" w:sz="4" w:space="0" w:color="C0C0C0"/>
            </w:tcBorders>
            <w:shd w:val="clear" w:color="auto" w:fill="auto"/>
            <w:vAlign w:val="center"/>
            <w:hideMark/>
          </w:tcPr>
          <w:p w14:paraId="38A8BDE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руб/Ед.изм.</w:t>
            </w:r>
          </w:p>
        </w:tc>
        <w:tc>
          <w:tcPr>
            <w:tcW w:w="594" w:type="dxa"/>
            <w:tcBorders>
              <w:top w:val="nil"/>
              <w:left w:val="nil"/>
              <w:bottom w:val="single" w:sz="4" w:space="0" w:color="C0C0C0"/>
              <w:right w:val="single" w:sz="4" w:space="0" w:color="C0C0C0"/>
            </w:tcBorders>
            <w:shd w:val="clear" w:color="000000" w:fill="FFFFCC"/>
            <w:vAlign w:val="center"/>
            <w:hideMark/>
          </w:tcPr>
          <w:p w14:paraId="3C8A522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63" w:type="dxa"/>
            <w:tcBorders>
              <w:top w:val="nil"/>
              <w:left w:val="nil"/>
              <w:bottom w:val="single" w:sz="4" w:space="0" w:color="C0C0C0"/>
              <w:right w:val="single" w:sz="4" w:space="0" w:color="C0C0C0"/>
            </w:tcBorders>
            <w:shd w:val="clear" w:color="000000" w:fill="FFFFCC"/>
            <w:vAlign w:val="center"/>
            <w:hideMark/>
          </w:tcPr>
          <w:p w14:paraId="217DCEED" w14:textId="77777777" w:rsidR="006059D5" w:rsidRPr="006059D5" w:rsidRDefault="006059D5" w:rsidP="006059D5">
            <w:pPr>
              <w:jc w:val="center"/>
              <w:rPr>
                <w:rFonts w:ascii="Tahoma" w:hAnsi="Tahoma" w:cs="Tahoma"/>
                <w:color w:val="4F81BD"/>
                <w:sz w:val="11"/>
                <w:szCs w:val="11"/>
              </w:rPr>
            </w:pPr>
            <w:r w:rsidRPr="006059D5">
              <w:rPr>
                <w:rFonts w:ascii="Tahoma" w:hAnsi="Tahoma" w:cs="Tahoma"/>
                <w:color w:val="4F81BD"/>
                <w:sz w:val="11"/>
                <w:szCs w:val="11"/>
              </w:rPr>
              <w:t> </w:t>
            </w:r>
          </w:p>
        </w:tc>
        <w:tc>
          <w:tcPr>
            <w:tcW w:w="546" w:type="dxa"/>
            <w:tcBorders>
              <w:top w:val="nil"/>
              <w:left w:val="nil"/>
              <w:bottom w:val="single" w:sz="4" w:space="0" w:color="C0C0C0"/>
              <w:right w:val="single" w:sz="4" w:space="0" w:color="C0C0C0"/>
            </w:tcBorders>
            <w:shd w:val="clear" w:color="000000" w:fill="FFFFCC"/>
            <w:vAlign w:val="center"/>
            <w:hideMark/>
          </w:tcPr>
          <w:p w14:paraId="7278152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681" w:type="dxa"/>
            <w:tcBorders>
              <w:top w:val="nil"/>
              <w:left w:val="nil"/>
              <w:bottom w:val="single" w:sz="4" w:space="0" w:color="C0C0C0"/>
              <w:right w:val="single" w:sz="4" w:space="0" w:color="C0C0C0"/>
            </w:tcBorders>
            <w:shd w:val="clear" w:color="000000" w:fill="FFFFCC"/>
            <w:vAlign w:val="center"/>
            <w:hideMark/>
          </w:tcPr>
          <w:p w14:paraId="03CFE50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5991835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3E67DBD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918" w:type="dxa"/>
            <w:vMerge/>
            <w:tcBorders>
              <w:top w:val="nil"/>
              <w:left w:val="nil"/>
              <w:bottom w:val="nil"/>
              <w:right w:val="single" w:sz="4" w:space="0" w:color="C0C0C0"/>
            </w:tcBorders>
            <w:vAlign w:val="center"/>
            <w:hideMark/>
          </w:tcPr>
          <w:p w14:paraId="3168EADF"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21072FD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2BC3729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040F239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53D5BF9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71" w:type="dxa"/>
            <w:vMerge/>
            <w:tcBorders>
              <w:top w:val="nil"/>
              <w:left w:val="nil"/>
              <w:bottom w:val="nil"/>
              <w:right w:val="nil"/>
            </w:tcBorders>
            <w:vAlign w:val="center"/>
            <w:hideMark/>
          </w:tcPr>
          <w:p w14:paraId="4A249664" w14:textId="77777777" w:rsidR="006059D5" w:rsidRPr="006059D5" w:rsidRDefault="006059D5" w:rsidP="006059D5">
            <w:pPr>
              <w:rPr>
                <w:rFonts w:ascii="Tahoma" w:hAnsi="Tahoma" w:cs="Tahoma"/>
                <w:sz w:val="11"/>
                <w:szCs w:val="11"/>
              </w:rPr>
            </w:pP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78AA688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3C79A41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2199E40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27CE6F5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66" w:type="dxa"/>
            <w:vMerge/>
            <w:tcBorders>
              <w:top w:val="nil"/>
              <w:left w:val="nil"/>
              <w:bottom w:val="nil"/>
              <w:right w:val="nil"/>
            </w:tcBorders>
            <w:vAlign w:val="center"/>
            <w:hideMark/>
          </w:tcPr>
          <w:p w14:paraId="3591FAF4" w14:textId="77777777" w:rsidR="006059D5" w:rsidRPr="006059D5" w:rsidRDefault="006059D5" w:rsidP="006059D5">
            <w:pPr>
              <w:rPr>
                <w:rFonts w:ascii="Tahoma" w:hAnsi="Tahoma" w:cs="Tahoma"/>
                <w:sz w:val="11"/>
                <w:szCs w:val="11"/>
              </w:rPr>
            </w:pPr>
          </w:p>
        </w:tc>
      </w:tr>
      <w:tr w:rsidR="006059D5" w:rsidRPr="006059D5" w14:paraId="655E7AAA" w14:textId="77777777" w:rsidTr="006059D5">
        <w:trPr>
          <w:trHeight w:val="300"/>
          <w:jc w:val="center"/>
        </w:trPr>
        <w:tc>
          <w:tcPr>
            <w:tcW w:w="160" w:type="dxa"/>
            <w:tcBorders>
              <w:top w:val="nil"/>
              <w:left w:val="nil"/>
              <w:bottom w:val="nil"/>
              <w:right w:val="nil"/>
            </w:tcBorders>
            <w:shd w:val="clear" w:color="000000" w:fill="00B050"/>
            <w:noWrap/>
            <w:vAlign w:val="center"/>
            <w:hideMark/>
          </w:tcPr>
          <w:p w14:paraId="2A7D0932"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96" w:type="dxa"/>
            <w:vMerge w:val="restart"/>
            <w:tcBorders>
              <w:top w:val="nil"/>
              <w:left w:val="nil"/>
              <w:bottom w:val="nil"/>
              <w:right w:val="single" w:sz="4" w:space="0" w:color="C0C0C0"/>
            </w:tcBorders>
            <w:shd w:val="clear" w:color="auto" w:fill="auto"/>
            <w:vAlign w:val="center"/>
            <w:hideMark/>
          </w:tcPr>
          <w:p w14:paraId="19D69AD5"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434" w:type="dxa"/>
            <w:tcBorders>
              <w:top w:val="nil"/>
              <w:left w:val="nil"/>
              <w:bottom w:val="single" w:sz="4" w:space="0" w:color="C0C0C0"/>
              <w:right w:val="single" w:sz="4" w:space="0" w:color="C0C0C0"/>
            </w:tcBorders>
            <w:shd w:val="clear" w:color="auto" w:fill="auto"/>
            <w:vAlign w:val="center"/>
            <w:hideMark/>
          </w:tcPr>
          <w:p w14:paraId="58FEA4C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3.1.4</w:t>
            </w:r>
          </w:p>
        </w:tc>
        <w:tc>
          <w:tcPr>
            <w:tcW w:w="1289" w:type="dxa"/>
            <w:tcBorders>
              <w:top w:val="nil"/>
              <w:left w:val="nil"/>
              <w:bottom w:val="single" w:sz="4" w:space="0" w:color="C0C0C0"/>
              <w:right w:val="single" w:sz="4" w:space="0" w:color="C0C0C0"/>
            </w:tcBorders>
            <w:shd w:val="clear" w:color="000000" w:fill="E3FAFD"/>
            <w:vAlign w:val="center"/>
            <w:hideMark/>
          </w:tcPr>
          <w:p w14:paraId="3C0490D5"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 </w:t>
            </w:r>
          </w:p>
        </w:tc>
        <w:tc>
          <w:tcPr>
            <w:tcW w:w="554" w:type="dxa"/>
            <w:tcBorders>
              <w:top w:val="nil"/>
              <w:left w:val="nil"/>
              <w:bottom w:val="single" w:sz="4" w:space="0" w:color="C0C0C0"/>
              <w:right w:val="single" w:sz="4" w:space="0" w:color="C0C0C0"/>
            </w:tcBorders>
            <w:shd w:val="clear" w:color="auto" w:fill="auto"/>
            <w:vAlign w:val="center"/>
            <w:hideMark/>
          </w:tcPr>
          <w:p w14:paraId="1634FEB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94" w:type="dxa"/>
            <w:tcBorders>
              <w:top w:val="nil"/>
              <w:left w:val="nil"/>
              <w:bottom w:val="single" w:sz="4" w:space="0" w:color="C0C0C0"/>
              <w:right w:val="single" w:sz="4" w:space="0" w:color="C0C0C0"/>
            </w:tcBorders>
            <w:shd w:val="clear" w:color="000000" w:fill="D7EAD3"/>
            <w:vAlign w:val="center"/>
            <w:hideMark/>
          </w:tcPr>
          <w:p w14:paraId="0A1D7DD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863" w:type="dxa"/>
            <w:tcBorders>
              <w:top w:val="nil"/>
              <w:left w:val="nil"/>
              <w:bottom w:val="single" w:sz="4" w:space="0" w:color="C0C0C0"/>
              <w:right w:val="single" w:sz="4" w:space="0" w:color="C0C0C0"/>
            </w:tcBorders>
            <w:shd w:val="clear" w:color="000000" w:fill="D7EAD3"/>
            <w:vAlign w:val="center"/>
            <w:hideMark/>
          </w:tcPr>
          <w:p w14:paraId="287076A5" w14:textId="77777777" w:rsidR="006059D5" w:rsidRPr="006059D5" w:rsidRDefault="006059D5" w:rsidP="006059D5">
            <w:pPr>
              <w:jc w:val="center"/>
              <w:rPr>
                <w:rFonts w:ascii="Tahoma" w:hAnsi="Tahoma" w:cs="Tahoma"/>
                <w:color w:val="4F81BD"/>
                <w:sz w:val="11"/>
                <w:szCs w:val="11"/>
              </w:rPr>
            </w:pPr>
            <w:r w:rsidRPr="006059D5">
              <w:rPr>
                <w:rFonts w:ascii="Tahoma" w:hAnsi="Tahoma" w:cs="Tahoma"/>
                <w:color w:val="4F81BD"/>
                <w:sz w:val="11"/>
                <w:szCs w:val="11"/>
              </w:rPr>
              <w:t>0,00</w:t>
            </w:r>
          </w:p>
        </w:tc>
        <w:tc>
          <w:tcPr>
            <w:tcW w:w="546" w:type="dxa"/>
            <w:tcBorders>
              <w:top w:val="nil"/>
              <w:left w:val="nil"/>
              <w:bottom w:val="single" w:sz="4" w:space="0" w:color="C0C0C0"/>
              <w:right w:val="single" w:sz="4" w:space="0" w:color="C0C0C0"/>
            </w:tcBorders>
            <w:shd w:val="clear" w:color="000000" w:fill="D7EAD3"/>
            <w:vAlign w:val="center"/>
            <w:hideMark/>
          </w:tcPr>
          <w:p w14:paraId="7D8468D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681" w:type="dxa"/>
            <w:tcBorders>
              <w:top w:val="nil"/>
              <w:left w:val="nil"/>
              <w:bottom w:val="single" w:sz="4" w:space="0" w:color="C0C0C0"/>
              <w:right w:val="single" w:sz="4" w:space="0" w:color="C0C0C0"/>
            </w:tcBorders>
            <w:shd w:val="clear" w:color="000000" w:fill="D7EAD3"/>
            <w:vAlign w:val="center"/>
            <w:hideMark/>
          </w:tcPr>
          <w:p w14:paraId="5BB7C6B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48" w:type="dxa"/>
            <w:tcBorders>
              <w:top w:val="nil"/>
              <w:left w:val="nil"/>
              <w:bottom w:val="single" w:sz="4" w:space="0" w:color="C0C0C0"/>
              <w:right w:val="single" w:sz="4" w:space="0" w:color="C0C0C0"/>
            </w:tcBorders>
            <w:shd w:val="clear" w:color="000000" w:fill="D7EAD3"/>
            <w:vAlign w:val="center"/>
            <w:hideMark/>
          </w:tcPr>
          <w:p w14:paraId="344F51F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859" w:type="dxa"/>
            <w:tcBorders>
              <w:top w:val="nil"/>
              <w:left w:val="nil"/>
              <w:bottom w:val="single" w:sz="4" w:space="0" w:color="C0C0C0"/>
              <w:right w:val="single" w:sz="4" w:space="0" w:color="C0C0C0"/>
            </w:tcBorders>
            <w:shd w:val="clear" w:color="000000" w:fill="D7EAD3"/>
            <w:vAlign w:val="center"/>
            <w:hideMark/>
          </w:tcPr>
          <w:p w14:paraId="62094C3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918" w:type="dxa"/>
            <w:vMerge/>
            <w:tcBorders>
              <w:top w:val="nil"/>
              <w:left w:val="nil"/>
              <w:bottom w:val="nil"/>
              <w:right w:val="single" w:sz="4" w:space="0" w:color="C0C0C0"/>
            </w:tcBorders>
            <w:vAlign w:val="center"/>
            <w:hideMark/>
          </w:tcPr>
          <w:p w14:paraId="19BEF7F6"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D7EAD3"/>
            <w:vAlign w:val="center"/>
            <w:hideMark/>
          </w:tcPr>
          <w:p w14:paraId="4E3B617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859" w:type="dxa"/>
            <w:tcBorders>
              <w:top w:val="nil"/>
              <w:left w:val="nil"/>
              <w:bottom w:val="single" w:sz="4" w:space="0" w:color="C0C0C0"/>
              <w:right w:val="single" w:sz="4" w:space="0" w:color="C0C0C0"/>
            </w:tcBorders>
            <w:shd w:val="clear" w:color="000000" w:fill="D7EAD3"/>
            <w:vAlign w:val="center"/>
            <w:hideMark/>
          </w:tcPr>
          <w:p w14:paraId="571829C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55071BD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0CC5016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71" w:type="dxa"/>
            <w:vMerge/>
            <w:tcBorders>
              <w:top w:val="nil"/>
              <w:left w:val="nil"/>
              <w:bottom w:val="nil"/>
              <w:right w:val="nil"/>
            </w:tcBorders>
            <w:vAlign w:val="center"/>
            <w:hideMark/>
          </w:tcPr>
          <w:p w14:paraId="7CD443AE" w14:textId="77777777" w:rsidR="006059D5" w:rsidRPr="006059D5" w:rsidRDefault="006059D5" w:rsidP="006059D5">
            <w:pPr>
              <w:rPr>
                <w:rFonts w:ascii="Tahoma" w:hAnsi="Tahoma" w:cs="Tahoma"/>
                <w:sz w:val="11"/>
                <w:szCs w:val="11"/>
              </w:rPr>
            </w:pPr>
          </w:p>
        </w:tc>
        <w:tc>
          <w:tcPr>
            <w:tcW w:w="748" w:type="dxa"/>
            <w:tcBorders>
              <w:top w:val="nil"/>
              <w:left w:val="single" w:sz="4" w:space="0" w:color="C0C0C0"/>
              <w:bottom w:val="single" w:sz="4" w:space="0" w:color="C0C0C0"/>
              <w:right w:val="single" w:sz="4" w:space="0" w:color="C0C0C0"/>
            </w:tcBorders>
            <w:shd w:val="clear" w:color="000000" w:fill="D7EAD3"/>
            <w:vAlign w:val="center"/>
            <w:hideMark/>
          </w:tcPr>
          <w:p w14:paraId="763553E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859" w:type="dxa"/>
            <w:tcBorders>
              <w:top w:val="nil"/>
              <w:left w:val="nil"/>
              <w:bottom w:val="single" w:sz="4" w:space="0" w:color="C0C0C0"/>
              <w:right w:val="single" w:sz="4" w:space="0" w:color="C0C0C0"/>
            </w:tcBorders>
            <w:shd w:val="clear" w:color="000000" w:fill="D7EAD3"/>
            <w:vAlign w:val="center"/>
            <w:hideMark/>
          </w:tcPr>
          <w:p w14:paraId="76E1DD0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51EA24D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1E946CA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66" w:type="dxa"/>
            <w:vMerge/>
            <w:tcBorders>
              <w:top w:val="nil"/>
              <w:left w:val="nil"/>
              <w:bottom w:val="nil"/>
              <w:right w:val="nil"/>
            </w:tcBorders>
            <w:vAlign w:val="center"/>
            <w:hideMark/>
          </w:tcPr>
          <w:p w14:paraId="3F1A0C81" w14:textId="77777777" w:rsidR="006059D5" w:rsidRPr="006059D5" w:rsidRDefault="006059D5" w:rsidP="006059D5">
            <w:pPr>
              <w:rPr>
                <w:rFonts w:ascii="Tahoma" w:hAnsi="Tahoma" w:cs="Tahoma"/>
                <w:sz w:val="11"/>
                <w:szCs w:val="11"/>
              </w:rPr>
            </w:pPr>
          </w:p>
        </w:tc>
      </w:tr>
      <w:tr w:rsidR="006059D5" w:rsidRPr="006059D5" w14:paraId="1A19D752" w14:textId="77777777" w:rsidTr="006059D5">
        <w:trPr>
          <w:trHeight w:val="300"/>
          <w:jc w:val="center"/>
        </w:trPr>
        <w:tc>
          <w:tcPr>
            <w:tcW w:w="160" w:type="dxa"/>
            <w:tcBorders>
              <w:top w:val="nil"/>
              <w:left w:val="nil"/>
              <w:bottom w:val="nil"/>
              <w:right w:val="nil"/>
            </w:tcBorders>
            <w:shd w:val="clear" w:color="000000" w:fill="00B050"/>
            <w:noWrap/>
            <w:vAlign w:val="center"/>
            <w:hideMark/>
          </w:tcPr>
          <w:p w14:paraId="7494C8BC"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96" w:type="dxa"/>
            <w:vMerge/>
            <w:tcBorders>
              <w:top w:val="nil"/>
              <w:left w:val="nil"/>
              <w:bottom w:val="nil"/>
              <w:right w:val="single" w:sz="4" w:space="0" w:color="C0C0C0"/>
            </w:tcBorders>
            <w:vAlign w:val="center"/>
            <w:hideMark/>
          </w:tcPr>
          <w:p w14:paraId="0AE5D39B" w14:textId="77777777" w:rsidR="006059D5" w:rsidRPr="006059D5" w:rsidRDefault="006059D5" w:rsidP="006059D5">
            <w:pPr>
              <w:rPr>
                <w:rFonts w:ascii="Wingdings 2" w:hAnsi="Wingdings 2" w:cs="Tahoma"/>
                <w:color w:val="5A5A5A"/>
                <w:sz w:val="11"/>
                <w:szCs w:val="11"/>
              </w:rPr>
            </w:pPr>
          </w:p>
        </w:tc>
        <w:tc>
          <w:tcPr>
            <w:tcW w:w="434" w:type="dxa"/>
            <w:tcBorders>
              <w:top w:val="nil"/>
              <w:left w:val="nil"/>
              <w:bottom w:val="single" w:sz="4" w:space="0" w:color="C0C0C0"/>
              <w:right w:val="single" w:sz="4" w:space="0" w:color="C0C0C0"/>
            </w:tcBorders>
            <w:shd w:val="clear" w:color="auto" w:fill="auto"/>
            <w:vAlign w:val="center"/>
            <w:hideMark/>
          </w:tcPr>
          <w:p w14:paraId="2DF385C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3.1.4.1</w:t>
            </w:r>
          </w:p>
        </w:tc>
        <w:tc>
          <w:tcPr>
            <w:tcW w:w="1289" w:type="dxa"/>
            <w:tcBorders>
              <w:top w:val="nil"/>
              <w:left w:val="nil"/>
              <w:bottom w:val="single" w:sz="4" w:space="0" w:color="C0C0C0"/>
              <w:right w:val="single" w:sz="4" w:space="0" w:color="C0C0C0"/>
            </w:tcBorders>
            <w:shd w:val="clear" w:color="auto" w:fill="auto"/>
            <w:vAlign w:val="center"/>
            <w:hideMark/>
          </w:tcPr>
          <w:p w14:paraId="7260CE8E"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Количество</w:t>
            </w:r>
          </w:p>
        </w:tc>
        <w:tc>
          <w:tcPr>
            <w:tcW w:w="554" w:type="dxa"/>
            <w:tcBorders>
              <w:top w:val="nil"/>
              <w:left w:val="nil"/>
              <w:bottom w:val="single" w:sz="4" w:space="0" w:color="C0C0C0"/>
              <w:right w:val="single" w:sz="4" w:space="0" w:color="C0C0C0"/>
            </w:tcBorders>
            <w:shd w:val="clear" w:color="000000" w:fill="FFFFCC"/>
            <w:vAlign w:val="center"/>
            <w:hideMark/>
          </w:tcPr>
          <w:p w14:paraId="06E1099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Ед.изм.</w:t>
            </w:r>
          </w:p>
        </w:tc>
        <w:tc>
          <w:tcPr>
            <w:tcW w:w="594" w:type="dxa"/>
            <w:tcBorders>
              <w:top w:val="nil"/>
              <w:left w:val="nil"/>
              <w:bottom w:val="single" w:sz="4" w:space="0" w:color="C0C0C0"/>
              <w:right w:val="single" w:sz="4" w:space="0" w:color="C0C0C0"/>
            </w:tcBorders>
            <w:shd w:val="clear" w:color="000000" w:fill="FFFFCC"/>
            <w:vAlign w:val="center"/>
            <w:hideMark/>
          </w:tcPr>
          <w:p w14:paraId="0238830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63" w:type="dxa"/>
            <w:tcBorders>
              <w:top w:val="nil"/>
              <w:left w:val="nil"/>
              <w:bottom w:val="single" w:sz="4" w:space="0" w:color="C0C0C0"/>
              <w:right w:val="single" w:sz="4" w:space="0" w:color="C0C0C0"/>
            </w:tcBorders>
            <w:shd w:val="clear" w:color="000000" w:fill="FFFFCC"/>
            <w:vAlign w:val="center"/>
            <w:hideMark/>
          </w:tcPr>
          <w:p w14:paraId="4D0843DE" w14:textId="77777777" w:rsidR="006059D5" w:rsidRPr="006059D5" w:rsidRDefault="006059D5" w:rsidP="006059D5">
            <w:pPr>
              <w:jc w:val="center"/>
              <w:rPr>
                <w:rFonts w:ascii="Tahoma" w:hAnsi="Tahoma" w:cs="Tahoma"/>
                <w:color w:val="4F81BD"/>
                <w:sz w:val="11"/>
                <w:szCs w:val="11"/>
              </w:rPr>
            </w:pPr>
            <w:r w:rsidRPr="006059D5">
              <w:rPr>
                <w:rFonts w:ascii="Tahoma" w:hAnsi="Tahoma" w:cs="Tahoma"/>
                <w:color w:val="4F81BD"/>
                <w:sz w:val="11"/>
                <w:szCs w:val="11"/>
              </w:rPr>
              <w:t> </w:t>
            </w:r>
          </w:p>
        </w:tc>
        <w:tc>
          <w:tcPr>
            <w:tcW w:w="546" w:type="dxa"/>
            <w:tcBorders>
              <w:top w:val="nil"/>
              <w:left w:val="nil"/>
              <w:bottom w:val="single" w:sz="4" w:space="0" w:color="C0C0C0"/>
              <w:right w:val="single" w:sz="4" w:space="0" w:color="C0C0C0"/>
            </w:tcBorders>
            <w:shd w:val="clear" w:color="000000" w:fill="FFFFCC"/>
            <w:vAlign w:val="center"/>
            <w:hideMark/>
          </w:tcPr>
          <w:p w14:paraId="512073B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681" w:type="dxa"/>
            <w:tcBorders>
              <w:top w:val="nil"/>
              <w:left w:val="nil"/>
              <w:bottom w:val="single" w:sz="4" w:space="0" w:color="C0C0C0"/>
              <w:right w:val="single" w:sz="4" w:space="0" w:color="C0C0C0"/>
            </w:tcBorders>
            <w:shd w:val="clear" w:color="000000" w:fill="FFFFCC"/>
            <w:vAlign w:val="center"/>
            <w:hideMark/>
          </w:tcPr>
          <w:p w14:paraId="6503283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45299FF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68E9A69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918" w:type="dxa"/>
            <w:vMerge/>
            <w:tcBorders>
              <w:top w:val="nil"/>
              <w:left w:val="nil"/>
              <w:bottom w:val="nil"/>
              <w:right w:val="single" w:sz="4" w:space="0" w:color="C0C0C0"/>
            </w:tcBorders>
            <w:vAlign w:val="center"/>
            <w:hideMark/>
          </w:tcPr>
          <w:p w14:paraId="66A98224"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0FF2864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66154A0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59C59CE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0D21F44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71" w:type="dxa"/>
            <w:vMerge/>
            <w:tcBorders>
              <w:top w:val="nil"/>
              <w:left w:val="nil"/>
              <w:bottom w:val="nil"/>
              <w:right w:val="nil"/>
            </w:tcBorders>
            <w:vAlign w:val="center"/>
            <w:hideMark/>
          </w:tcPr>
          <w:p w14:paraId="6AA5533B" w14:textId="77777777" w:rsidR="006059D5" w:rsidRPr="006059D5" w:rsidRDefault="006059D5" w:rsidP="006059D5">
            <w:pPr>
              <w:rPr>
                <w:rFonts w:ascii="Tahoma" w:hAnsi="Tahoma" w:cs="Tahoma"/>
                <w:sz w:val="11"/>
                <w:szCs w:val="11"/>
              </w:rPr>
            </w:pP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6376FFE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674462B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458AD9F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7AD9E03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66" w:type="dxa"/>
            <w:vMerge/>
            <w:tcBorders>
              <w:top w:val="nil"/>
              <w:left w:val="nil"/>
              <w:bottom w:val="nil"/>
              <w:right w:val="nil"/>
            </w:tcBorders>
            <w:vAlign w:val="center"/>
            <w:hideMark/>
          </w:tcPr>
          <w:p w14:paraId="137C140C" w14:textId="77777777" w:rsidR="006059D5" w:rsidRPr="006059D5" w:rsidRDefault="006059D5" w:rsidP="006059D5">
            <w:pPr>
              <w:rPr>
                <w:rFonts w:ascii="Tahoma" w:hAnsi="Tahoma" w:cs="Tahoma"/>
                <w:sz w:val="11"/>
                <w:szCs w:val="11"/>
              </w:rPr>
            </w:pPr>
          </w:p>
        </w:tc>
      </w:tr>
      <w:tr w:rsidR="006059D5" w:rsidRPr="006059D5" w14:paraId="6754F8A7" w14:textId="77777777" w:rsidTr="006059D5">
        <w:trPr>
          <w:trHeight w:val="300"/>
          <w:jc w:val="center"/>
        </w:trPr>
        <w:tc>
          <w:tcPr>
            <w:tcW w:w="160" w:type="dxa"/>
            <w:tcBorders>
              <w:top w:val="nil"/>
              <w:left w:val="nil"/>
              <w:bottom w:val="nil"/>
              <w:right w:val="nil"/>
            </w:tcBorders>
            <w:shd w:val="clear" w:color="000000" w:fill="00B050"/>
            <w:noWrap/>
            <w:vAlign w:val="center"/>
            <w:hideMark/>
          </w:tcPr>
          <w:p w14:paraId="6C6618C9"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96" w:type="dxa"/>
            <w:vMerge/>
            <w:tcBorders>
              <w:top w:val="nil"/>
              <w:left w:val="nil"/>
              <w:bottom w:val="nil"/>
              <w:right w:val="single" w:sz="4" w:space="0" w:color="C0C0C0"/>
            </w:tcBorders>
            <w:vAlign w:val="center"/>
            <w:hideMark/>
          </w:tcPr>
          <w:p w14:paraId="23D1D979" w14:textId="77777777" w:rsidR="006059D5" w:rsidRPr="006059D5" w:rsidRDefault="006059D5" w:rsidP="006059D5">
            <w:pPr>
              <w:rPr>
                <w:rFonts w:ascii="Wingdings 2" w:hAnsi="Wingdings 2" w:cs="Tahoma"/>
                <w:color w:val="5A5A5A"/>
                <w:sz w:val="11"/>
                <w:szCs w:val="11"/>
              </w:rPr>
            </w:pPr>
          </w:p>
        </w:tc>
        <w:tc>
          <w:tcPr>
            <w:tcW w:w="434" w:type="dxa"/>
            <w:tcBorders>
              <w:top w:val="nil"/>
              <w:left w:val="nil"/>
              <w:bottom w:val="single" w:sz="4" w:space="0" w:color="C0C0C0"/>
              <w:right w:val="single" w:sz="4" w:space="0" w:color="C0C0C0"/>
            </w:tcBorders>
            <w:shd w:val="clear" w:color="auto" w:fill="auto"/>
            <w:vAlign w:val="center"/>
            <w:hideMark/>
          </w:tcPr>
          <w:p w14:paraId="4490B39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3.1.4.2</w:t>
            </w:r>
          </w:p>
        </w:tc>
        <w:tc>
          <w:tcPr>
            <w:tcW w:w="1289" w:type="dxa"/>
            <w:tcBorders>
              <w:top w:val="nil"/>
              <w:left w:val="nil"/>
              <w:bottom w:val="single" w:sz="4" w:space="0" w:color="C0C0C0"/>
              <w:right w:val="single" w:sz="4" w:space="0" w:color="C0C0C0"/>
            </w:tcBorders>
            <w:shd w:val="clear" w:color="auto" w:fill="auto"/>
            <w:vAlign w:val="center"/>
            <w:hideMark/>
          </w:tcPr>
          <w:p w14:paraId="7E45E637"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Цена</w:t>
            </w:r>
          </w:p>
        </w:tc>
        <w:tc>
          <w:tcPr>
            <w:tcW w:w="554" w:type="dxa"/>
            <w:tcBorders>
              <w:top w:val="nil"/>
              <w:left w:val="nil"/>
              <w:bottom w:val="single" w:sz="4" w:space="0" w:color="C0C0C0"/>
              <w:right w:val="single" w:sz="4" w:space="0" w:color="C0C0C0"/>
            </w:tcBorders>
            <w:shd w:val="clear" w:color="auto" w:fill="auto"/>
            <w:vAlign w:val="center"/>
            <w:hideMark/>
          </w:tcPr>
          <w:p w14:paraId="5A9DC7B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руб/Ед.изм.</w:t>
            </w:r>
          </w:p>
        </w:tc>
        <w:tc>
          <w:tcPr>
            <w:tcW w:w="594" w:type="dxa"/>
            <w:tcBorders>
              <w:top w:val="nil"/>
              <w:left w:val="nil"/>
              <w:bottom w:val="single" w:sz="4" w:space="0" w:color="C0C0C0"/>
              <w:right w:val="single" w:sz="4" w:space="0" w:color="C0C0C0"/>
            </w:tcBorders>
            <w:shd w:val="clear" w:color="000000" w:fill="FFFFCC"/>
            <w:vAlign w:val="center"/>
            <w:hideMark/>
          </w:tcPr>
          <w:p w14:paraId="7202809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63" w:type="dxa"/>
            <w:tcBorders>
              <w:top w:val="nil"/>
              <w:left w:val="nil"/>
              <w:bottom w:val="single" w:sz="4" w:space="0" w:color="C0C0C0"/>
              <w:right w:val="single" w:sz="4" w:space="0" w:color="C0C0C0"/>
            </w:tcBorders>
            <w:shd w:val="clear" w:color="000000" w:fill="FFFFCC"/>
            <w:vAlign w:val="center"/>
            <w:hideMark/>
          </w:tcPr>
          <w:p w14:paraId="650B9F35" w14:textId="77777777" w:rsidR="006059D5" w:rsidRPr="006059D5" w:rsidRDefault="006059D5" w:rsidP="006059D5">
            <w:pPr>
              <w:jc w:val="center"/>
              <w:rPr>
                <w:rFonts w:ascii="Tahoma" w:hAnsi="Tahoma" w:cs="Tahoma"/>
                <w:color w:val="4F81BD"/>
                <w:sz w:val="11"/>
                <w:szCs w:val="11"/>
              </w:rPr>
            </w:pPr>
            <w:r w:rsidRPr="006059D5">
              <w:rPr>
                <w:rFonts w:ascii="Tahoma" w:hAnsi="Tahoma" w:cs="Tahoma"/>
                <w:color w:val="4F81BD"/>
                <w:sz w:val="11"/>
                <w:szCs w:val="11"/>
              </w:rPr>
              <w:t> </w:t>
            </w:r>
          </w:p>
        </w:tc>
        <w:tc>
          <w:tcPr>
            <w:tcW w:w="546" w:type="dxa"/>
            <w:tcBorders>
              <w:top w:val="nil"/>
              <w:left w:val="nil"/>
              <w:bottom w:val="single" w:sz="4" w:space="0" w:color="C0C0C0"/>
              <w:right w:val="single" w:sz="4" w:space="0" w:color="C0C0C0"/>
            </w:tcBorders>
            <w:shd w:val="clear" w:color="000000" w:fill="FFFFCC"/>
            <w:vAlign w:val="center"/>
            <w:hideMark/>
          </w:tcPr>
          <w:p w14:paraId="09E78E6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681" w:type="dxa"/>
            <w:tcBorders>
              <w:top w:val="nil"/>
              <w:left w:val="nil"/>
              <w:bottom w:val="single" w:sz="4" w:space="0" w:color="C0C0C0"/>
              <w:right w:val="single" w:sz="4" w:space="0" w:color="C0C0C0"/>
            </w:tcBorders>
            <w:shd w:val="clear" w:color="000000" w:fill="FFFFCC"/>
            <w:vAlign w:val="center"/>
            <w:hideMark/>
          </w:tcPr>
          <w:p w14:paraId="134E7FE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458C7D4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39AF02E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918" w:type="dxa"/>
            <w:vMerge/>
            <w:tcBorders>
              <w:top w:val="nil"/>
              <w:left w:val="nil"/>
              <w:bottom w:val="nil"/>
              <w:right w:val="single" w:sz="4" w:space="0" w:color="C0C0C0"/>
            </w:tcBorders>
            <w:vAlign w:val="center"/>
            <w:hideMark/>
          </w:tcPr>
          <w:p w14:paraId="0A0E55C5"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62FD2CD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25AE693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2F06F11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385AF8B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71" w:type="dxa"/>
            <w:vMerge/>
            <w:tcBorders>
              <w:top w:val="nil"/>
              <w:left w:val="nil"/>
              <w:bottom w:val="nil"/>
              <w:right w:val="nil"/>
            </w:tcBorders>
            <w:vAlign w:val="center"/>
            <w:hideMark/>
          </w:tcPr>
          <w:p w14:paraId="1504284D" w14:textId="77777777" w:rsidR="006059D5" w:rsidRPr="006059D5" w:rsidRDefault="006059D5" w:rsidP="006059D5">
            <w:pPr>
              <w:rPr>
                <w:rFonts w:ascii="Tahoma" w:hAnsi="Tahoma" w:cs="Tahoma"/>
                <w:sz w:val="11"/>
                <w:szCs w:val="11"/>
              </w:rPr>
            </w:pP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5B8ABEB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74C2EA1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749B410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0319BCA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66" w:type="dxa"/>
            <w:vMerge/>
            <w:tcBorders>
              <w:top w:val="nil"/>
              <w:left w:val="nil"/>
              <w:bottom w:val="nil"/>
              <w:right w:val="nil"/>
            </w:tcBorders>
            <w:vAlign w:val="center"/>
            <w:hideMark/>
          </w:tcPr>
          <w:p w14:paraId="0D67EF53" w14:textId="77777777" w:rsidR="006059D5" w:rsidRPr="006059D5" w:rsidRDefault="006059D5" w:rsidP="006059D5">
            <w:pPr>
              <w:rPr>
                <w:rFonts w:ascii="Tahoma" w:hAnsi="Tahoma" w:cs="Tahoma"/>
                <w:sz w:val="11"/>
                <w:szCs w:val="11"/>
              </w:rPr>
            </w:pPr>
          </w:p>
        </w:tc>
      </w:tr>
      <w:tr w:rsidR="006059D5" w:rsidRPr="006059D5" w14:paraId="356AAB36" w14:textId="77777777" w:rsidTr="006059D5">
        <w:trPr>
          <w:trHeight w:val="300"/>
          <w:jc w:val="center"/>
        </w:trPr>
        <w:tc>
          <w:tcPr>
            <w:tcW w:w="160" w:type="dxa"/>
            <w:tcBorders>
              <w:top w:val="nil"/>
              <w:left w:val="nil"/>
              <w:bottom w:val="nil"/>
              <w:right w:val="nil"/>
            </w:tcBorders>
            <w:shd w:val="clear" w:color="auto" w:fill="auto"/>
            <w:noWrap/>
            <w:vAlign w:val="bottom"/>
            <w:hideMark/>
          </w:tcPr>
          <w:p w14:paraId="41D403AC" w14:textId="77777777" w:rsidR="006059D5" w:rsidRPr="006059D5" w:rsidRDefault="006059D5" w:rsidP="006059D5">
            <w:pPr>
              <w:jc w:val="center"/>
              <w:rPr>
                <w:rFonts w:ascii="Tahoma" w:hAnsi="Tahoma" w:cs="Tahoma"/>
                <w:sz w:val="11"/>
                <w:szCs w:val="11"/>
              </w:rPr>
            </w:pPr>
          </w:p>
        </w:tc>
        <w:tc>
          <w:tcPr>
            <w:tcW w:w="96" w:type="dxa"/>
            <w:tcBorders>
              <w:top w:val="nil"/>
              <w:left w:val="nil"/>
              <w:bottom w:val="nil"/>
              <w:right w:val="nil"/>
            </w:tcBorders>
            <w:shd w:val="clear" w:color="auto" w:fill="auto"/>
            <w:noWrap/>
            <w:vAlign w:val="bottom"/>
            <w:hideMark/>
          </w:tcPr>
          <w:p w14:paraId="7D9DB1A0" w14:textId="77777777" w:rsidR="006059D5" w:rsidRPr="006059D5" w:rsidRDefault="006059D5" w:rsidP="006059D5">
            <w:pPr>
              <w:rPr>
                <w:sz w:val="11"/>
                <w:szCs w:val="11"/>
              </w:rPr>
            </w:pPr>
          </w:p>
        </w:tc>
        <w:tc>
          <w:tcPr>
            <w:tcW w:w="1723" w:type="dxa"/>
            <w:gridSpan w:val="2"/>
            <w:tcBorders>
              <w:top w:val="nil"/>
              <w:left w:val="single" w:sz="4" w:space="0" w:color="C0C0C0"/>
              <w:bottom w:val="single" w:sz="4" w:space="0" w:color="C0C0C0"/>
              <w:right w:val="nil"/>
            </w:tcBorders>
            <w:shd w:val="thinReverseDiagStripe" w:color="C0C0C0" w:fill="auto"/>
            <w:noWrap/>
            <w:vAlign w:val="center"/>
            <w:hideMark/>
          </w:tcPr>
          <w:p w14:paraId="25B446A8" w14:textId="77777777" w:rsidR="006059D5" w:rsidRPr="006059D5" w:rsidRDefault="006059D5" w:rsidP="006059D5">
            <w:pPr>
              <w:ind w:firstLineChars="100" w:firstLine="110"/>
              <w:rPr>
                <w:rFonts w:ascii="Tahoma" w:hAnsi="Tahoma" w:cs="Tahoma"/>
                <w:b/>
                <w:bCs/>
                <w:color w:val="0066CC"/>
                <w:sz w:val="11"/>
                <w:szCs w:val="11"/>
              </w:rPr>
            </w:pPr>
            <w:r w:rsidRPr="006059D5">
              <w:rPr>
                <w:rFonts w:ascii="Tahoma" w:hAnsi="Tahoma" w:cs="Tahoma"/>
                <w:b/>
                <w:bCs/>
                <w:color w:val="0066CC"/>
                <w:sz w:val="11"/>
                <w:szCs w:val="11"/>
              </w:rPr>
              <w:t>Добавить другие реагенты</w:t>
            </w:r>
          </w:p>
        </w:tc>
        <w:tc>
          <w:tcPr>
            <w:tcW w:w="554" w:type="dxa"/>
            <w:tcBorders>
              <w:top w:val="nil"/>
              <w:left w:val="nil"/>
              <w:bottom w:val="single" w:sz="4" w:space="0" w:color="C0C0C0"/>
              <w:right w:val="nil"/>
            </w:tcBorders>
            <w:shd w:val="thinReverseDiagStripe" w:color="C0C0C0" w:fill="auto"/>
            <w:vAlign w:val="center"/>
            <w:hideMark/>
          </w:tcPr>
          <w:p w14:paraId="1007548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94" w:type="dxa"/>
            <w:tcBorders>
              <w:top w:val="nil"/>
              <w:left w:val="nil"/>
              <w:bottom w:val="single" w:sz="4" w:space="0" w:color="C0C0C0"/>
              <w:right w:val="nil"/>
            </w:tcBorders>
            <w:shd w:val="thinReverseDiagStripe" w:color="C0C0C0" w:fill="auto"/>
            <w:vAlign w:val="center"/>
            <w:hideMark/>
          </w:tcPr>
          <w:p w14:paraId="0441988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63" w:type="dxa"/>
            <w:tcBorders>
              <w:top w:val="nil"/>
              <w:left w:val="nil"/>
              <w:bottom w:val="single" w:sz="4" w:space="0" w:color="C0C0C0"/>
              <w:right w:val="nil"/>
            </w:tcBorders>
            <w:shd w:val="thinReverseDiagStripe" w:color="C0C0C0" w:fill="auto"/>
            <w:noWrap/>
            <w:hideMark/>
          </w:tcPr>
          <w:p w14:paraId="63864232" w14:textId="77777777" w:rsidR="006059D5" w:rsidRPr="006059D5" w:rsidRDefault="006059D5" w:rsidP="006059D5">
            <w:pPr>
              <w:rPr>
                <w:rFonts w:ascii="Tahoma" w:hAnsi="Tahoma" w:cs="Tahoma"/>
                <w:color w:val="4F81BD"/>
                <w:sz w:val="11"/>
                <w:szCs w:val="11"/>
              </w:rPr>
            </w:pPr>
            <w:r w:rsidRPr="006059D5">
              <w:rPr>
                <w:rFonts w:ascii="Tahoma" w:hAnsi="Tahoma" w:cs="Tahoma"/>
                <w:color w:val="4F81BD"/>
                <w:sz w:val="11"/>
                <w:szCs w:val="11"/>
              </w:rPr>
              <w:t> </w:t>
            </w:r>
          </w:p>
        </w:tc>
        <w:tc>
          <w:tcPr>
            <w:tcW w:w="546" w:type="dxa"/>
            <w:tcBorders>
              <w:top w:val="nil"/>
              <w:left w:val="nil"/>
              <w:bottom w:val="single" w:sz="4" w:space="0" w:color="C0C0C0"/>
              <w:right w:val="nil"/>
            </w:tcBorders>
            <w:shd w:val="thinReverseDiagStripe" w:color="C0C0C0" w:fill="auto"/>
            <w:noWrap/>
            <w:hideMark/>
          </w:tcPr>
          <w:p w14:paraId="30A6645D"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681" w:type="dxa"/>
            <w:tcBorders>
              <w:top w:val="nil"/>
              <w:left w:val="nil"/>
              <w:bottom w:val="single" w:sz="4" w:space="0" w:color="C0C0C0"/>
              <w:right w:val="nil"/>
            </w:tcBorders>
            <w:shd w:val="thinReverseDiagStripe" w:color="C0C0C0" w:fill="auto"/>
            <w:noWrap/>
            <w:hideMark/>
          </w:tcPr>
          <w:p w14:paraId="7A650259"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nil"/>
            </w:tcBorders>
            <w:shd w:val="thinReverseDiagStripe" w:color="C0C0C0" w:fill="auto"/>
            <w:noWrap/>
            <w:hideMark/>
          </w:tcPr>
          <w:p w14:paraId="101803E0"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nil"/>
            </w:tcBorders>
            <w:shd w:val="thinReverseDiagStripe" w:color="C0C0C0" w:fill="auto"/>
            <w:noWrap/>
            <w:hideMark/>
          </w:tcPr>
          <w:p w14:paraId="04595F74"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918" w:type="dxa"/>
            <w:vMerge/>
            <w:tcBorders>
              <w:top w:val="nil"/>
              <w:left w:val="nil"/>
              <w:bottom w:val="nil"/>
              <w:right w:val="single" w:sz="4" w:space="0" w:color="C0C0C0"/>
            </w:tcBorders>
            <w:vAlign w:val="center"/>
            <w:hideMark/>
          </w:tcPr>
          <w:p w14:paraId="73AF85A8"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nil"/>
            </w:tcBorders>
            <w:shd w:val="thinReverseDiagStripe" w:color="C0C0C0" w:fill="auto"/>
            <w:noWrap/>
            <w:hideMark/>
          </w:tcPr>
          <w:p w14:paraId="2FA777CB"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nil"/>
            </w:tcBorders>
            <w:shd w:val="thinReverseDiagStripe" w:color="C0C0C0" w:fill="auto"/>
            <w:noWrap/>
            <w:hideMark/>
          </w:tcPr>
          <w:p w14:paraId="46AB60AA"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nil"/>
            </w:tcBorders>
            <w:shd w:val="thinReverseDiagStripe" w:color="C0C0C0" w:fill="auto"/>
            <w:noWrap/>
            <w:hideMark/>
          </w:tcPr>
          <w:p w14:paraId="37A84342"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nil"/>
            </w:tcBorders>
            <w:shd w:val="thinReverseDiagStripe" w:color="C0C0C0" w:fill="auto"/>
            <w:noWrap/>
            <w:hideMark/>
          </w:tcPr>
          <w:p w14:paraId="4D290B39"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71" w:type="dxa"/>
            <w:vMerge/>
            <w:tcBorders>
              <w:top w:val="nil"/>
              <w:left w:val="nil"/>
              <w:bottom w:val="nil"/>
              <w:right w:val="nil"/>
            </w:tcBorders>
            <w:vAlign w:val="center"/>
            <w:hideMark/>
          </w:tcPr>
          <w:p w14:paraId="3AA07827"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nil"/>
            </w:tcBorders>
            <w:shd w:val="thinReverseDiagStripe" w:color="C0C0C0" w:fill="auto"/>
            <w:noWrap/>
            <w:hideMark/>
          </w:tcPr>
          <w:p w14:paraId="392E3FF8"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nil"/>
            </w:tcBorders>
            <w:shd w:val="thinReverseDiagStripe" w:color="C0C0C0" w:fill="auto"/>
            <w:noWrap/>
            <w:hideMark/>
          </w:tcPr>
          <w:p w14:paraId="3E58D1BA"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nil"/>
            </w:tcBorders>
            <w:shd w:val="thinReverseDiagStripe" w:color="C0C0C0" w:fill="auto"/>
            <w:noWrap/>
            <w:hideMark/>
          </w:tcPr>
          <w:p w14:paraId="7072B518"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nil"/>
            </w:tcBorders>
            <w:shd w:val="thinReverseDiagStripe" w:color="C0C0C0" w:fill="auto"/>
            <w:noWrap/>
            <w:hideMark/>
          </w:tcPr>
          <w:p w14:paraId="7B9A4277"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66" w:type="dxa"/>
            <w:vMerge/>
            <w:tcBorders>
              <w:top w:val="nil"/>
              <w:left w:val="nil"/>
              <w:bottom w:val="nil"/>
              <w:right w:val="nil"/>
            </w:tcBorders>
            <w:vAlign w:val="center"/>
            <w:hideMark/>
          </w:tcPr>
          <w:p w14:paraId="67F4CD08" w14:textId="77777777" w:rsidR="006059D5" w:rsidRPr="006059D5" w:rsidRDefault="006059D5" w:rsidP="006059D5">
            <w:pPr>
              <w:rPr>
                <w:rFonts w:ascii="Tahoma" w:hAnsi="Tahoma" w:cs="Tahoma"/>
                <w:sz w:val="11"/>
                <w:szCs w:val="11"/>
              </w:rPr>
            </w:pPr>
          </w:p>
        </w:tc>
      </w:tr>
      <w:tr w:rsidR="006059D5" w:rsidRPr="006059D5" w14:paraId="1FDC9964" w14:textId="77777777" w:rsidTr="006059D5">
        <w:trPr>
          <w:trHeight w:val="792"/>
          <w:jc w:val="center"/>
        </w:trPr>
        <w:tc>
          <w:tcPr>
            <w:tcW w:w="160" w:type="dxa"/>
            <w:tcBorders>
              <w:top w:val="nil"/>
              <w:left w:val="nil"/>
              <w:bottom w:val="nil"/>
              <w:right w:val="nil"/>
            </w:tcBorders>
            <w:shd w:val="clear" w:color="000000" w:fill="FFFF00"/>
            <w:noWrap/>
            <w:vAlign w:val="center"/>
            <w:hideMark/>
          </w:tcPr>
          <w:p w14:paraId="58370165"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96" w:type="dxa"/>
            <w:tcBorders>
              <w:top w:val="nil"/>
              <w:left w:val="nil"/>
              <w:bottom w:val="nil"/>
              <w:right w:val="nil"/>
            </w:tcBorders>
            <w:shd w:val="clear" w:color="auto" w:fill="auto"/>
            <w:noWrap/>
            <w:vAlign w:val="bottom"/>
            <w:hideMark/>
          </w:tcPr>
          <w:p w14:paraId="513D642B"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3B38B5B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3.2</w:t>
            </w:r>
          </w:p>
        </w:tc>
        <w:tc>
          <w:tcPr>
            <w:tcW w:w="1289" w:type="dxa"/>
            <w:tcBorders>
              <w:top w:val="nil"/>
              <w:left w:val="nil"/>
              <w:bottom w:val="single" w:sz="4" w:space="0" w:color="C0C0C0"/>
              <w:right w:val="single" w:sz="4" w:space="0" w:color="C0C0C0"/>
            </w:tcBorders>
            <w:shd w:val="clear" w:color="auto" w:fill="auto"/>
            <w:vAlign w:val="center"/>
            <w:hideMark/>
          </w:tcPr>
          <w:p w14:paraId="099FFD22" w14:textId="77777777" w:rsidR="006059D5" w:rsidRPr="006059D5" w:rsidRDefault="006059D5" w:rsidP="006059D5">
            <w:pPr>
              <w:ind w:firstLineChars="100" w:firstLine="110"/>
              <w:rPr>
                <w:rFonts w:ascii="Tahoma" w:hAnsi="Tahoma" w:cs="Tahoma"/>
                <w:b/>
                <w:bCs/>
                <w:sz w:val="11"/>
                <w:szCs w:val="11"/>
              </w:rPr>
            </w:pPr>
            <w:r w:rsidRPr="006059D5">
              <w:rPr>
                <w:rFonts w:ascii="Tahoma" w:hAnsi="Tahoma" w:cs="Tahoma"/>
                <w:b/>
                <w:bCs/>
                <w:sz w:val="11"/>
                <w:szCs w:val="11"/>
              </w:rPr>
              <w:t>Материалы и запасные части</w:t>
            </w:r>
          </w:p>
        </w:tc>
        <w:tc>
          <w:tcPr>
            <w:tcW w:w="554" w:type="dxa"/>
            <w:tcBorders>
              <w:top w:val="nil"/>
              <w:left w:val="nil"/>
              <w:bottom w:val="single" w:sz="4" w:space="0" w:color="C0C0C0"/>
              <w:right w:val="single" w:sz="4" w:space="0" w:color="C0C0C0"/>
            </w:tcBorders>
            <w:shd w:val="clear" w:color="auto" w:fill="auto"/>
            <w:vAlign w:val="center"/>
            <w:hideMark/>
          </w:tcPr>
          <w:p w14:paraId="59BEB80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94" w:type="dxa"/>
            <w:tcBorders>
              <w:top w:val="nil"/>
              <w:left w:val="nil"/>
              <w:bottom w:val="single" w:sz="4" w:space="0" w:color="C0C0C0"/>
              <w:right w:val="single" w:sz="4" w:space="0" w:color="C0C0C0"/>
            </w:tcBorders>
            <w:shd w:val="clear" w:color="000000" w:fill="FFFFCC"/>
            <w:vAlign w:val="center"/>
            <w:hideMark/>
          </w:tcPr>
          <w:p w14:paraId="04A7952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168,75</w:t>
            </w:r>
          </w:p>
        </w:tc>
        <w:tc>
          <w:tcPr>
            <w:tcW w:w="863" w:type="dxa"/>
            <w:tcBorders>
              <w:top w:val="nil"/>
              <w:left w:val="nil"/>
              <w:bottom w:val="single" w:sz="4" w:space="0" w:color="C0C0C0"/>
              <w:right w:val="single" w:sz="4" w:space="0" w:color="C0C0C0"/>
            </w:tcBorders>
            <w:shd w:val="clear" w:color="000000" w:fill="FFFFCC"/>
            <w:vAlign w:val="center"/>
            <w:hideMark/>
          </w:tcPr>
          <w:p w14:paraId="2C10D4A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158,30</w:t>
            </w:r>
          </w:p>
        </w:tc>
        <w:tc>
          <w:tcPr>
            <w:tcW w:w="546" w:type="dxa"/>
            <w:tcBorders>
              <w:top w:val="nil"/>
              <w:left w:val="nil"/>
              <w:bottom w:val="single" w:sz="4" w:space="0" w:color="C0C0C0"/>
              <w:right w:val="single" w:sz="4" w:space="0" w:color="C0C0C0"/>
            </w:tcBorders>
            <w:shd w:val="clear" w:color="000000" w:fill="FFFFCC"/>
            <w:vAlign w:val="center"/>
            <w:hideMark/>
          </w:tcPr>
          <w:p w14:paraId="1CB9DC7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423,88</w:t>
            </w:r>
          </w:p>
        </w:tc>
        <w:tc>
          <w:tcPr>
            <w:tcW w:w="681" w:type="dxa"/>
            <w:tcBorders>
              <w:top w:val="nil"/>
              <w:left w:val="nil"/>
              <w:bottom w:val="single" w:sz="4" w:space="0" w:color="C0C0C0"/>
              <w:right w:val="single" w:sz="4" w:space="0" w:color="C0C0C0"/>
            </w:tcBorders>
            <w:shd w:val="clear" w:color="000000" w:fill="FFFFCC"/>
            <w:vAlign w:val="center"/>
            <w:hideMark/>
          </w:tcPr>
          <w:p w14:paraId="214B68A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197,54</w:t>
            </w:r>
          </w:p>
        </w:tc>
        <w:tc>
          <w:tcPr>
            <w:tcW w:w="748" w:type="dxa"/>
            <w:tcBorders>
              <w:top w:val="nil"/>
              <w:left w:val="nil"/>
              <w:bottom w:val="single" w:sz="4" w:space="0" w:color="C0C0C0"/>
              <w:right w:val="single" w:sz="4" w:space="0" w:color="C0C0C0"/>
            </w:tcBorders>
            <w:shd w:val="clear" w:color="000000" w:fill="FFFFCC"/>
            <w:vAlign w:val="center"/>
            <w:hideMark/>
          </w:tcPr>
          <w:p w14:paraId="64FA4A3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215,32</w:t>
            </w:r>
          </w:p>
        </w:tc>
        <w:tc>
          <w:tcPr>
            <w:tcW w:w="859" w:type="dxa"/>
            <w:tcBorders>
              <w:top w:val="nil"/>
              <w:left w:val="nil"/>
              <w:bottom w:val="single" w:sz="4" w:space="0" w:color="C0C0C0"/>
              <w:right w:val="single" w:sz="4" w:space="0" w:color="C0C0C0"/>
            </w:tcBorders>
            <w:shd w:val="clear" w:color="000000" w:fill="FFFFCC"/>
            <w:vAlign w:val="center"/>
            <w:hideMark/>
          </w:tcPr>
          <w:p w14:paraId="70FF379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227,87</w:t>
            </w:r>
          </w:p>
        </w:tc>
        <w:tc>
          <w:tcPr>
            <w:tcW w:w="918" w:type="dxa"/>
            <w:vMerge/>
            <w:tcBorders>
              <w:top w:val="nil"/>
              <w:left w:val="nil"/>
              <w:bottom w:val="nil"/>
              <w:right w:val="single" w:sz="4" w:space="0" w:color="C0C0C0"/>
            </w:tcBorders>
            <w:vAlign w:val="center"/>
            <w:hideMark/>
          </w:tcPr>
          <w:p w14:paraId="0A047A7E"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68DBF72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234,70</w:t>
            </w:r>
          </w:p>
        </w:tc>
        <w:tc>
          <w:tcPr>
            <w:tcW w:w="859" w:type="dxa"/>
            <w:tcBorders>
              <w:top w:val="nil"/>
              <w:left w:val="nil"/>
              <w:bottom w:val="single" w:sz="4" w:space="0" w:color="C0C0C0"/>
              <w:right w:val="single" w:sz="4" w:space="0" w:color="C0C0C0"/>
            </w:tcBorders>
            <w:shd w:val="clear" w:color="000000" w:fill="FFFFCC"/>
            <w:vAlign w:val="center"/>
            <w:hideMark/>
          </w:tcPr>
          <w:p w14:paraId="59A4B88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236,20</w:t>
            </w:r>
          </w:p>
        </w:tc>
        <w:tc>
          <w:tcPr>
            <w:tcW w:w="590" w:type="dxa"/>
            <w:tcBorders>
              <w:top w:val="nil"/>
              <w:left w:val="nil"/>
              <w:bottom w:val="single" w:sz="4" w:space="0" w:color="C0C0C0"/>
              <w:right w:val="single" w:sz="4" w:space="0" w:color="C0C0C0"/>
            </w:tcBorders>
            <w:shd w:val="clear" w:color="000000" w:fill="D7EAD3"/>
            <w:vAlign w:val="center"/>
            <w:hideMark/>
          </w:tcPr>
          <w:p w14:paraId="1F470EF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118,10</w:t>
            </w:r>
          </w:p>
        </w:tc>
        <w:tc>
          <w:tcPr>
            <w:tcW w:w="590" w:type="dxa"/>
            <w:tcBorders>
              <w:top w:val="nil"/>
              <w:left w:val="nil"/>
              <w:bottom w:val="single" w:sz="4" w:space="0" w:color="C0C0C0"/>
              <w:right w:val="single" w:sz="4" w:space="0" w:color="C0C0C0"/>
            </w:tcBorders>
            <w:shd w:val="clear" w:color="000000" w:fill="D7EAD3"/>
            <w:vAlign w:val="center"/>
            <w:hideMark/>
          </w:tcPr>
          <w:p w14:paraId="04152AD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118,10</w:t>
            </w:r>
          </w:p>
        </w:tc>
        <w:tc>
          <w:tcPr>
            <w:tcW w:w="771" w:type="dxa"/>
            <w:vMerge/>
            <w:tcBorders>
              <w:top w:val="nil"/>
              <w:left w:val="nil"/>
              <w:bottom w:val="nil"/>
              <w:right w:val="nil"/>
            </w:tcBorders>
            <w:vAlign w:val="center"/>
            <w:hideMark/>
          </w:tcPr>
          <w:p w14:paraId="3B19342D" w14:textId="77777777" w:rsidR="006059D5" w:rsidRPr="006059D5" w:rsidRDefault="006059D5" w:rsidP="006059D5">
            <w:pPr>
              <w:rPr>
                <w:rFonts w:ascii="Tahoma" w:hAnsi="Tahoma" w:cs="Tahoma"/>
                <w:sz w:val="11"/>
                <w:szCs w:val="11"/>
              </w:rPr>
            </w:pP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50F3736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255,82</w:t>
            </w:r>
          </w:p>
        </w:tc>
        <w:tc>
          <w:tcPr>
            <w:tcW w:w="859" w:type="dxa"/>
            <w:tcBorders>
              <w:top w:val="nil"/>
              <w:left w:val="nil"/>
              <w:bottom w:val="single" w:sz="4" w:space="0" w:color="C0C0C0"/>
              <w:right w:val="single" w:sz="4" w:space="0" w:color="C0C0C0"/>
            </w:tcBorders>
            <w:shd w:val="clear" w:color="000000" w:fill="FFFFCC"/>
            <w:vAlign w:val="center"/>
            <w:hideMark/>
          </w:tcPr>
          <w:p w14:paraId="269FBE3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243,19</w:t>
            </w:r>
          </w:p>
        </w:tc>
        <w:tc>
          <w:tcPr>
            <w:tcW w:w="590" w:type="dxa"/>
            <w:tcBorders>
              <w:top w:val="nil"/>
              <w:left w:val="nil"/>
              <w:bottom w:val="single" w:sz="4" w:space="0" w:color="C0C0C0"/>
              <w:right w:val="single" w:sz="4" w:space="0" w:color="C0C0C0"/>
            </w:tcBorders>
            <w:shd w:val="clear" w:color="000000" w:fill="D7EAD3"/>
            <w:vAlign w:val="center"/>
            <w:hideMark/>
          </w:tcPr>
          <w:p w14:paraId="5952195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121,59</w:t>
            </w:r>
          </w:p>
        </w:tc>
        <w:tc>
          <w:tcPr>
            <w:tcW w:w="590" w:type="dxa"/>
            <w:tcBorders>
              <w:top w:val="nil"/>
              <w:left w:val="nil"/>
              <w:bottom w:val="single" w:sz="4" w:space="0" w:color="C0C0C0"/>
              <w:right w:val="single" w:sz="4" w:space="0" w:color="C0C0C0"/>
            </w:tcBorders>
            <w:shd w:val="clear" w:color="000000" w:fill="D7EAD3"/>
            <w:vAlign w:val="center"/>
            <w:hideMark/>
          </w:tcPr>
          <w:p w14:paraId="3DA380D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121,59</w:t>
            </w:r>
          </w:p>
        </w:tc>
        <w:tc>
          <w:tcPr>
            <w:tcW w:w="766" w:type="dxa"/>
            <w:vMerge/>
            <w:tcBorders>
              <w:top w:val="nil"/>
              <w:left w:val="nil"/>
              <w:bottom w:val="nil"/>
              <w:right w:val="nil"/>
            </w:tcBorders>
            <w:vAlign w:val="center"/>
            <w:hideMark/>
          </w:tcPr>
          <w:p w14:paraId="449193B6" w14:textId="77777777" w:rsidR="006059D5" w:rsidRPr="006059D5" w:rsidRDefault="006059D5" w:rsidP="006059D5">
            <w:pPr>
              <w:rPr>
                <w:rFonts w:ascii="Tahoma" w:hAnsi="Tahoma" w:cs="Tahoma"/>
                <w:sz w:val="11"/>
                <w:szCs w:val="11"/>
              </w:rPr>
            </w:pPr>
          </w:p>
        </w:tc>
      </w:tr>
      <w:tr w:rsidR="006059D5" w:rsidRPr="006059D5" w14:paraId="39C54BE8" w14:textId="77777777" w:rsidTr="006059D5">
        <w:trPr>
          <w:trHeight w:val="450"/>
          <w:jc w:val="center"/>
        </w:trPr>
        <w:tc>
          <w:tcPr>
            <w:tcW w:w="160" w:type="dxa"/>
            <w:tcBorders>
              <w:top w:val="nil"/>
              <w:left w:val="nil"/>
              <w:bottom w:val="nil"/>
              <w:right w:val="nil"/>
            </w:tcBorders>
            <w:shd w:val="clear" w:color="000000" w:fill="FABF8F"/>
            <w:noWrap/>
            <w:vAlign w:val="center"/>
            <w:hideMark/>
          </w:tcPr>
          <w:p w14:paraId="6CF556DC"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ЭР</w:t>
            </w:r>
          </w:p>
        </w:tc>
        <w:tc>
          <w:tcPr>
            <w:tcW w:w="96" w:type="dxa"/>
            <w:tcBorders>
              <w:top w:val="nil"/>
              <w:left w:val="nil"/>
              <w:bottom w:val="nil"/>
              <w:right w:val="nil"/>
            </w:tcBorders>
            <w:shd w:val="clear" w:color="auto" w:fill="auto"/>
            <w:noWrap/>
            <w:vAlign w:val="bottom"/>
            <w:hideMark/>
          </w:tcPr>
          <w:p w14:paraId="1B122558"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222F585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3.3</w:t>
            </w:r>
          </w:p>
        </w:tc>
        <w:tc>
          <w:tcPr>
            <w:tcW w:w="1289" w:type="dxa"/>
            <w:tcBorders>
              <w:top w:val="nil"/>
              <w:left w:val="nil"/>
              <w:bottom w:val="single" w:sz="4" w:space="0" w:color="C0C0C0"/>
              <w:right w:val="single" w:sz="4" w:space="0" w:color="C0C0C0"/>
            </w:tcBorders>
            <w:shd w:val="clear" w:color="auto" w:fill="auto"/>
            <w:vAlign w:val="center"/>
            <w:hideMark/>
          </w:tcPr>
          <w:p w14:paraId="0D5CE45D" w14:textId="77777777" w:rsidR="006059D5" w:rsidRPr="006059D5" w:rsidRDefault="006059D5" w:rsidP="006059D5">
            <w:pPr>
              <w:ind w:firstLineChars="100" w:firstLine="110"/>
              <w:rPr>
                <w:rFonts w:ascii="Tahoma" w:hAnsi="Tahoma" w:cs="Tahoma"/>
                <w:b/>
                <w:bCs/>
                <w:sz w:val="11"/>
                <w:szCs w:val="11"/>
              </w:rPr>
            </w:pPr>
            <w:r w:rsidRPr="006059D5">
              <w:rPr>
                <w:rFonts w:ascii="Tahoma" w:hAnsi="Tahoma" w:cs="Tahoma"/>
                <w:b/>
                <w:bCs/>
                <w:sz w:val="11"/>
                <w:szCs w:val="11"/>
              </w:rPr>
              <w:t>Затраты на покупную электрическую энергию, по уровням напряжения:</w:t>
            </w:r>
          </w:p>
        </w:tc>
        <w:tc>
          <w:tcPr>
            <w:tcW w:w="554" w:type="dxa"/>
            <w:tcBorders>
              <w:top w:val="nil"/>
              <w:left w:val="nil"/>
              <w:bottom w:val="single" w:sz="4" w:space="0" w:color="C0C0C0"/>
              <w:right w:val="single" w:sz="4" w:space="0" w:color="C0C0C0"/>
            </w:tcBorders>
            <w:shd w:val="clear" w:color="auto" w:fill="auto"/>
            <w:vAlign w:val="center"/>
            <w:hideMark/>
          </w:tcPr>
          <w:p w14:paraId="3FB186B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94" w:type="dxa"/>
            <w:tcBorders>
              <w:top w:val="nil"/>
              <w:left w:val="nil"/>
              <w:bottom w:val="single" w:sz="4" w:space="0" w:color="C0C0C0"/>
              <w:right w:val="single" w:sz="4" w:space="0" w:color="C0C0C0"/>
            </w:tcBorders>
            <w:shd w:val="clear" w:color="000000" w:fill="D7EAD3"/>
            <w:vAlign w:val="center"/>
            <w:hideMark/>
          </w:tcPr>
          <w:p w14:paraId="18893C6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11 127,86</w:t>
            </w:r>
          </w:p>
        </w:tc>
        <w:tc>
          <w:tcPr>
            <w:tcW w:w="863" w:type="dxa"/>
            <w:tcBorders>
              <w:top w:val="nil"/>
              <w:left w:val="nil"/>
              <w:bottom w:val="single" w:sz="4" w:space="0" w:color="C0C0C0"/>
              <w:right w:val="single" w:sz="4" w:space="0" w:color="C0C0C0"/>
            </w:tcBorders>
            <w:shd w:val="clear" w:color="000000" w:fill="D7EAD3"/>
            <w:vAlign w:val="center"/>
            <w:hideMark/>
          </w:tcPr>
          <w:p w14:paraId="63DDDCF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13 804,75</w:t>
            </w:r>
          </w:p>
        </w:tc>
        <w:tc>
          <w:tcPr>
            <w:tcW w:w="546" w:type="dxa"/>
            <w:tcBorders>
              <w:top w:val="nil"/>
              <w:left w:val="nil"/>
              <w:bottom w:val="single" w:sz="4" w:space="0" w:color="C0C0C0"/>
              <w:right w:val="single" w:sz="4" w:space="0" w:color="C0C0C0"/>
            </w:tcBorders>
            <w:shd w:val="clear" w:color="000000" w:fill="D7EAD3"/>
            <w:vAlign w:val="center"/>
            <w:hideMark/>
          </w:tcPr>
          <w:p w14:paraId="517271A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6 470,66</w:t>
            </w:r>
          </w:p>
        </w:tc>
        <w:tc>
          <w:tcPr>
            <w:tcW w:w="681" w:type="dxa"/>
            <w:tcBorders>
              <w:top w:val="nil"/>
              <w:left w:val="nil"/>
              <w:bottom w:val="single" w:sz="4" w:space="0" w:color="C0C0C0"/>
              <w:right w:val="single" w:sz="4" w:space="0" w:color="C0C0C0"/>
            </w:tcBorders>
            <w:shd w:val="clear" w:color="000000" w:fill="D7EAD3"/>
            <w:vAlign w:val="center"/>
            <w:hideMark/>
          </w:tcPr>
          <w:p w14:paraId="2E7FEF6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16 577,19</w:t>
            </w:r>
          </w:p>
        </w:tc>
        <w:tc>
          <w:tcPr>
            <w:tcW w:w="748" w:type="dxa"/>
            <w:tcBorders>
              <w:top w:val="nil"/>
              <w:left w:val="nil"/>
              <w:bottom w:val="single" w:sz="4" w:space="0" w:color="C0C0C0"/>
              <w:right w:val="single" w:sz="4" w:space="0" w:color="C0C0C0"/>
            </w:tcBorders>
            <w:shd w:val="clear" w:color="000000" w:fill="D7EAD3"/>
            <w:vAlign w:val="center"/>
            <w:hideMark/>
          </w:tcPr>
          <w:p w14:paraId="7D1068C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13 258,64</w:t>
            </w:r>
          </w:p>
        </w:tc>
        <w:tc>
          <w:tcPr>
            <w:tcW w:w="859" w:type="dxa"/>
            <w:tcBorders>
              <w:top w:val="nil"/>
              <w:left w:val="nil"/>
              <w:bottom w:val="single" w:sz="4" w:space="0" w:color="C0C0C0"/>
              <w:right w:val="single" w:sz="4" w:space="0" w:color="C0C0C0"/>
            </w:tcBorders>
            <w:shd w:val="clear" w:color="000000" w:fill="D7EAD3"/>
            <w:vAlign w:val="center"/>
            <w:hideMark/>
          </w:tcPr>
          <w:p w14:paraId="798FBD9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13 050,12</w:t>
            </w:r>
          </w:p>
        </w:tc>
        <w:tc>
          <w:tcPr>
            <w:tcW w:w="918" w:type="dxa"/>
            <w:tcBorders>
              <w:top w:val="nil"/>
              <w:left w:val="nil"/>
              <w:bottom w:val="single" w:sz="4" w:space="0" w:color="C0C0C0"/>
              <w:right w:val="single" w:sz="4" w:space="0" w:color="C0C0C0"/>
            </w:tcBorders>
            <w:shd w:val="clear" w:color="000000" w:fill="FFFFCC"/>
            <w:vAlign w:val="center"/>
            <w:hideMark/>
          </w:tcPr>
          <w:p w14:paraId="1A69C924"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nil"/>
              <w:bottom w:val="single" w:sz="4" w:space="0" w:color="C0C0C0"/>
              <w:right w:val="single" w:sz="4" w:space="0" w:color="C0C0C0"/>
            </w:tcBorders>
            <w:shd w:val="clear" w:color="000000" w:fill="D7EAD3"/>
            <w:vAlign w:val="center"/>
            <w:hideMark/>
          </w:tcPr>
          <w:p w14:paraId="675617D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14 451,92</w:t>
            </w:r>
          </w:p>
        </w:tc>
        <w:tc>
          <w:tcPr>
            <w:tcW w:w="859" w:type="dxa"/>
            <w:tcBorders>
              <w:top w:val="nil"/>
              <w:left w:val="nil"/>
              <w:bottom w:val="single" w:sz="4" w:space="0" w:color="C0C0C0"/>
              <w:right w:val="single" w:sz="4" w:space="0" w:color="C0C0C0"/>
            </w:tcBorders>
            <w:shd w:val="clear" w:color="000000" w:fill="D7EAD3"/>
            <w:vAlign w:val="center"/>
            <w:hideMark/>
          </w:tcPr>
          <w:p w14:paraId="6CDE2C1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13 780,92</w:t>
            </w:r>
          </w:p>
        </w:tc>
        <w:tc>
          <w:tcPr>
            <w:tcW w:w="590" w:type="dxa"/>
            <w:tcBorders>
              <w:top w:val="nil"/>
              <w:left w:val="nil"/>
              <w:bottom w:val="single" w:sz="4" w:space="0" w:color="C0C0C0"/>
              <w:right w:val="single" w:sz="4" w:space="0" w:color="C0C0C0"/>
            </w:tcBorders>
            <w:shd w:val="clear" w:color="000000" w:fill="D7EAD3"/>
            <w:vAlign w:val="center"/>
            <w:hideMark/>
          </w:tcPr>
          <w:p w14:paraId="224E27A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6 890,46</w:t>
            </w:r>
          </w:p>
        </w:tc>
        <w:tc>
          <w:tcPr>
            <w:tcW w:w="590" w:type="dxa"/>
            <w:tcBorders>
              <w:top w:val="nil"/>
              <w:left w:val="nil"/>
              <w:bottom w:val="single" w:sz="4" w:space="0" w:color="C0C0C0"/>
              <w:right w:val="single" w:sz="4" w:space="0" w:color="C0C0C0"/>
            </w:tcBorders>
            <w:shd w:val="clear" w:color="000000" w:fill="D7EAD3"/>
            <w:vAlign w:val="center"/>
            <w:hideMark/>
          </w:tcPr>
          <w:p w14:paraId="2B54F00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6 890,46</w:t>
            </w:r>
          </w:p>
        </w:tc>
        <w:tc>
          <w:tcPr>
            <w:tcW w:w="771" w:type="dxa"/>
            <w:tcBorders>
              <w:top w:val="nil"/>
              <w:left w:val="nil"/>
              <w:bottom w:val="single" w:sz="4" w:space="0" w:color="C0C0C0"/>
              <w:right w:val="nil"/>
            </w:tcBorders>
            <w:shd w:val="clear" w:color="000000" w:fill="FFFFCC"/>
            <w:vAlign w:val="center"/>
            <w:hideMark/>
          </w:tcPr>
          <w:p w14:paraId="74898174"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single" w:sz="4" w:space="0" w:color="C0C0C0"/>
              <w:bottom w:val="single" w:sz="4" w:space="0" w:color="C0C0C0"/>
              <w:right w:val="single" w:sz="4" w:space="0" w:color="C0C0C0"/>
            </w:tcBorders>
            <w:shd w:val="clear" w:color="000000" w:fill="D7EAD3"/>
            <w:vAlign w:val="center"/>
            <w:hideMark/>
          </w:tcPr>
          <w:p w14:paraId="5A38267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15 752,59</w:t>
            </w:r>
          </w:p>
        </w:tc>
        <w:tc>
          <w:tcPr>
            <w:tcW w:w="859" w:type="dxa"/>
            <w:tcBorders>
              <w:top w:val="nil"/>
              <w:left w:val="nil"/>
              <w:bottom w:val="single" w:sz="4" w:space="0" w:color="C0C0C0"/>
              <w:right w:val="single" w:sz="4" w:space="0" w:color="C0C0C0"/>
            </w:tcBorders>
            <w:shd w:val="clear" w:color="000000" w:fill="D7EAD3"/>
            <w:vAlign w:val="center"/>
            <w:hideMark/>
          </w:tcPr>
          <w:p w14:paraId="37288FA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15 251,40</w:t>
            </w:r>
          </w:p>
        </w:tc>
        <w:tc>
          <w:tcPr>
            <w:tcW w:w="590" w:type="dxa"/>
            <w:tcBorders>
              <w:top w:val="nil"/>
              <w:left w:val="nil"/>
              <w:bottom w:val="single" w:sz="4" w:space="0" w:color="C0C0C0"/>
              <w:right w:val="single" w:sz="4" w:space="0" w:color="C0C0C0"/>
            </w:tcBorders>
            <w:shd w:val="clear" w:color="000000" w:fill="D7EAD3"/>
            <w:vAlign w:val="center"/>
            <w:hideMark/>
          </w:tcPr>
          <w:p w14:paraId="2A1BCD2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7 625,70</w:t>
            </w:r>
          </w:p>
        </w:tc>
        <w:tc>
          <w:tcPr>
            <w:tcW w:w="590" w:type="dxa"/>
            <w:tcBorders>
              <w:top w:val="nil"/>
              <w:left w:val="nil"/>
              <w:bottom w:val="single" w:sz="4" w:space="0" w:color="C0C0C0"/>
              <w:right w:val="single" w:sz="4" w:space="0" w:color="C0C0C0"/>
            </w:tcBorders>
            <w:shd w:val="clear" w:color="000000" w:fill="D7EAD3"/>
            <w:vAlign w:val="center"/>
            <w:hideMark/>
          </w:tcPr>
          <w:p w14:paraId="07999EE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7 625,70</w:t>
            </w:r>
          </w:p>
        </w:tc>
        <w:tc>
          <w:tcPr>
            <w:tcW w:w="766" w:type="dxa"/>
            <w:tcBorders>
              <w:top w:val="nil"/>
              <w:left w:val="nil"/>
              <w:bottom w:val="single" w:sz="4" w:space="0" w:color="C0C0C0"/>
              <w:right w:val="nil"/>
            </w:tcBorders>
            <w:shd w:val="clear" w:color="000000" w:fill="FFFFCC"/>
            <w:vAlign w:val="center"/>
            <w:hideMark/>
          </w:tcPr>
          <w:p w14:paraId="2B716F3D"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287976D8" w14:textId="77777777" w:rsidTr="006059D5">
        <w:trPr>
          <w:trHeight w:val="300"/>
          <w:jc w:val="center"/>
        </w:trPr>
        <w:tc>
          <w:tcPr>
            <w:tcW w:w="160" w:type="dxa"/>
            <w:tcBorders>
              <w:top w:val="nil"/>
              <w:left w:val="nil"/>
              <w:bottom w:val="nil"/>
              <w:right w:val="nil"/>
            </w:tcBorders>
            <w:shd w:val="clear" w:color="000000" w:fill="FABF8F"/>
            <w:noWrap/>
            <w:vAlign w:val="center"/>
            <w:hideMark/>
          </w:tcPr>
          <w:p w14:paraId="60FDC777"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ЭР</w:t>
            </w:r>
          </w:p>
        </w:tc>
        <w:tc>
          <w:tcPr>
            <w:tcW w:w="96" w:type="dxa"/>
            <w:tcBorders>
              <w:top w:val="nil"/>
              <w:left w:val="nil"/>
              <w:bottom w:val="nil"/>
              <w:right w:val="nil"/>
            </w:tcBorders>
            <w:shd w:val="clear" w:color="auto" w:fill="auto"/>
            <w:noWrap/>
            <w:vAlign w:val="bottom"/>
            <w:hideMark/>
          </w:tcPr>
          <w:p w14:paraId="02DA0550"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010A82D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3.3.0.1</w:t>
            </w:r>
          </w:p>
        </w:tc>
        <w:tc>
          <w:tcPr>
            <w:tcW w:w="1289" w:type="dxa"/>
            <w:tcBorders>
              <w:top w:val="nil"/>
              <w:left w:val="nil"/>
              <w:bottom w:val="single" w:sz="4" w:space="0" w:color="C0C0C0"/>
              <w:right w:val="single" w:sz="4" w:space="0" w:color="C0C0C0"/>
            </w:tcBorders>
            <w:shd w:val="clear" w:color="auto" w:fill="auto"/>
            <w:vAlign w:val="center"/>
            <w:hideMark/>
          </w:tcPr>
          <w:p w14:paraId="0B493A9D"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Средний тариф на энергию</w:t>
            </w:r>
          </w:p>
        </w:tc>
        <w:tc>
          <w:tcPr>
            <w:tcW w:w="554" w:type="dxa"/>
            <w:tcBorders>
              <w:top w:val="nil"/>
              <w:left w:val="nil"/>
              <w:bottom w:val="single" w:sz="4" w:space="0" w:color="C0C0C0"/>
              <w:right w:val="single" w:sz="4" w:space="0" w:color="C0C0C0"/>
            </w:tcBorders>
            <w:shd w:val="clear" w:color="auto" w:fill="auto"/>
            <w:vAlign w:val="center"/>
            <w:hideMark/>
          </w:tcPr>
          <w:p w14:paraId="135A435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руб/кВт.ч</w:t>
            </w:r>
          </w:p>
        </w:tc>
        <w:tc>
          <w:tcPr>
            <w:tcW w:w="594" w:type="dxa"/>
            <w:tcBorders>
              <w:top w:val="nil"/>
              <w:left w:val="nil"/>
              <w:bottom w:val="single" w:sz="4" w:space="0" w:color="C0C0C0"/>
              <w:right w:val="single" w:sz="4" w:space="0" w:color="C0C0C0"/>
            </w:tcBorders>
            <w:shd w:val="clear" w:color="000000" w:fill="D7EAD3"/>
            <w:vAlign w:val="center"/>
            <w:hideMark/>
          </w:tcPr>
          <w:p w14:paraId="08D7258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4,48</w:t>
            </w:r>
          </w:p>
        </w:tc>
        <w:tc>
          <w:tcPr>
            <w:tcW w:w="863" w:type="dxa"/>
            <w:tcBorders>
              <w:top w:val="nil"/>
              <w:left w:val="nil"/>
              <w:bottom w:val="single" w:sz="4" w:space="0" w:color="C0C0C0"/>
              <w:right w:val="single" w:sz="4" w:space="0" w:color="C0C0C0"/>
            </w:tcBorders>
            <w:shd w:val="clear" w:color="000000" w:fill="D7EAD3"/>
            <w:vAlign w:val="center"/>
            <w:hideMark/>
          </w:tcPr>
          <w:p w14:paraId="40C86B4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5,39</w:t>
            </w:r>
          </w:p>
        </w:tc>
        <w:tc>
          <w:tcPr>
            <w:tcW w:w="546" w:type="dxa"/>
            <w:tcBorders>
              <w:top w:val="nil"/>
              <w:left w:val="nil"/>
              <w:bottom w:val="single" w:sz="4" w:space="0" w:color="C0C0C0"/>
              <w:right w:val="single" w:sz="4" w:space="0" w:color="C0C0C0"/>
            </w:tcBorders>
            <w:shd w:val="clear" w:color="000000" w:fill="D7EAD3"/>
            <w:vAlign w:val="center"/>
            <w:hideMark/>
          </w:tcPr>
          <w:p w14:paraId="63C8FCC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5,57</w:t>
            </w:r>
          </w:p>
        </w:tc>
        <w:tc>
          <w:tcPr>
            <w:tcW w:w="681" w:type="dxa"/>
            <w:tcBorders>
              <w:top w:val="nil"/>
              <w:left w:val="nil"/>
              <w:bottom w:val="single" w:sz="4" w:space="0" w:color="C0C0C0"/>
              <w:right w:val="single" w:sz="4" w:space="0" w:color="C0C0C0"/>
            </w:tcBorders>
            <w:shd w:val="clear" w:color="000000" w:fill="D7EAD3"/>
            <w:vAlign w:val="center"/>
            <w:hideMark/>
          </w:tcPr>
          <w:p w14:paraId="3097781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6,59</w:t>
            </w:r>
          </w:p>
        </w:tc>
        <w:tc>
          <w:tcPr>
            <w:tcW w:w="748" w:type="dxa"/>
            <w:tcBorders>
              <w:top w:val="nil"/>
              <w:left w:val="nil"/>
              <w:bottom w:val="single" w:sz="4" w:space="0" w:color="C0C0C0"/>
              <w:right w:val="single" w:sz="4" w:space="0" w:color="C0C0C0"/>
            </w:tcBorders>
            <w:shd w:val="clear" w:color="000000" w:fill="D7EAD3"/>
            <w:vAlign w:val="center"/>
            <w:hideMark/>
          </w:tcPr>
          <w:p w14:paraId="3DE659C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7,18</w:t>
            </w:r>
          </w:p>
        </w:tc>
        <w:tc>
          <w:tcPr>
            <w:tcW w:w="859" w:type="dxa"/>
            <w:tcBorders>
              <w:top w:val="nil"/>
              <w:left w:val="nil"/>
              <w:bottom w:val="single" w:sz="4" w:space="0" w:color="C0C0C0"/>
              <w:right w:val="single" w:sz="4" w:space="0" w:color="C0C0C0"/>
            </w:tcBorders>
            <w:shd w:val="clear" w:color="000000" w:fill="D7EAD3"/>
            <w:vAlign w:val="center"/>
            <w:hideMark/>
          </w:tcPr>
          <w:p w14:paraId="490FF2B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7,06</w:t>
            </w:r>
          </w:p>
        </w:tc>
        <w:tc>
          <w:tcPr>
            <w:tcW w:w="918" w:type="dxa"/>
            <w:tcBorders>
              <w:top w:val="nil"/>
              <w:left w:val="nil"/>
              <w:bottom w:val="single" w:sz="4" w:space="0" w:color="C0C0C0"/>
              <w:right w:val="single" w:sz="4" w:space="0" w:color="C0C0C0"/>
            </w:tcBorders>
            <w:shd w:val="clear" w:color="000000" w:fill="FFFFCC"/>
            <w:vAlign w:val="center"/>
            <w:hideMark/>
          </w:tcPr>
          <w:p w14:paraId="03DEA615"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single" w:sz="4" w:space="0" w:color="C0C0C0"/>
            </w:tcBorders>
            <w:shd w:val="clear" w:color="000000" w:fill="D7EAD3"/>
            <w:vAlign w:val="center"/>
            <w:hideMark/>
          </w:tcPr>
          <w:p w14:paraId="0F961A1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7,82</w:t>
            </w:r>
          </w:p>
        </w:tc>
        <w:tc>
          <w:tcPr>
            <w:tcW w:w="859" w:type="dxa"/>
            <w:tcBorders>
              <w:top w:val="nil"/>
              <w:left w:val="nil"/>
              <w:bottom w:val="single" w:sz="4" w:space="0" w:color="C0C0C0"/>
              <w:right w:val="single" w:sz="4" w:space="0" w:color="C0C0C0"/>
            </w:tcBorders>
            <w:shd w:val="clear" w:color="000000" w:fill="D7EAD3"/>
            <w:vAlign w:val="center"/>
            <w:hideMark/>
          </w:tcPr>
          <w:p w14:paraId="0C72DEF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7,46</w:t>
            </w:r>
          </w:p>
        </w:tc>
        <w:tc>
          <w:tcPr>
            <w:tcW w:w="590" w:type="dxa"/>
            <w:tcBorders>
              <w:top w:val="nil"/>
              <w:left w:val="nil"/>
              <w:bottom w:val="single" w:sz="4" w:space="0" w:color="C0C0C0"/>
              <w:right w:val="single" w:sz="4" w:space="0" w:color="C0C0C0"/>
            </w:tcBorders>
            <w:shd w:val="clear" w:color="000000" w:fill="D7EAD3"/>
            <w:vAlign w:val="center"/>
            <w:hideMark/>
          </w:tcPr>
          <w:p w14:paraId="2DE1371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7,46</w:t>
            </w:r>
          </w:p>
        </w:tc>
        <w:tc>
          <w:tcPr>
            <w:tcW w:w="590" w:type="dxa"/>
            <w:tcBorders>
              <w:top w:val="nil"/>
              <w:left w:val="nil"/>
              <w:bottom w:val="single" w:sz="4" w:space="0" w:color="C0C0C0"/>
              <w:right w:val="single" w:sz="4" w:space="0" w:color="C0C0C0"/>
            </w:tcBorders>
            <w:shd w:val="clear" w:color="000000" w:fill="D7EAD3"/>
            <w:vAlign w:val="center"/>
            <w:hideMark/>
          </w:tcPr>
          <w:p w14:paraId="340B93D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7,46</w:t>
            </w:r>
          </w:p>
        </w:tc>
        <w:tc>
          <w:tcPr>
            <w:tcW w:w="771" w:type="dxa"/>
            <w:tcBorders>
              <w:top w:val="nil"/>
              <w:left w:val="nil"/>
              <w:bottom w:val="single" w:sz="4" w:space="0" w:color="C0C0C0"/>
              <w:right w:val="nil"/>
            </w:tcBorders>
            <w:shd w:val="clear" w:color="000000" w:fill="FFFFCC"/>
            <w:vAlign w:val="center"/>
            <w:hideMark/>
          </w:tcPr>
          <w:p w14:paraId="3B33B689"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single" w:sz="4" w:space="0" w:color="C0C0C0"/>
              <w:bottom w:val="single" w:sz="4" w:space="0" w:color="C0C0C0"/>
              <w:right w:val="single" w:sz="4" w:space="0" w:color="C0C0C0"/>
            </w:tcBorders>
            <w:shd w:val="clear" w:color="000000" w:fill="D7EAD3"/>
            <w:vAlign w:val="center"/>
            <w:hideMark/>
          </w:tcPr>
          <w:p w14:paraId="49EE834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8,53</w:t>
            </w:r>
          </w:p>
        </w:tc>
        <w:tc>
          <w:tcPr>
            <w:tcW w:w="859" w:type="dxa"/>
            <w:tcBorders>
              <w:top w:val="nil"/>
              <w:left w:val="nil"/>
              <w:bottom w:val="single" w:sz="4" w:space="0" w:color="C0C0C0"/>
              <w:right w:val="single" w:sz="4" w:space="0" w:color="C0C0C0"/>
            </w:tcBorders>
            <w:shd w:val="clear" w:color="000000" w:fill="D7EAD3"/>
            <w:vAlign w:val="center"/>
            <w:hideMark/>
          </w:tcPr>
          <w:p w14:paraId="5E2F2F0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7,85</w:t>
            </w:r>
          </w:p>
        </w:tc>
        <w:tc>
          <w:tcPr>
            <w:tcW w:w="590" w:type="dxa"/>
            <w:tcBorders>
              <w:top w:val="nil"/>
              <w:left w:val="nil"/>
              <w:bottom w:val="single" w:sz="4" w:space="0" w:color="C0C0C0"/>
              <w:right w:val="single" w:sz="4" w:space="0" w:color="C0C0C0"/>
            </w:tcBorders>
            <w:shd w:val="clear" w:color="000000" w:fill="D7EAD3"/>
            <w:vAlign w:val="center"/>
            <w:hideMark/>
          </w:tcPr>
          <w:p w14:paraId="532B2F0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7,85</w:t>
            </w:r>
          </w:p>
        </w:tc>
        <w:tc>
          <w:tcPr>
            <w:tcW w:w="590" w:type="dxa"/>
            <w:tcBorders>
              <w:top w:val="nil"/>
              <w:left w:val="nil"/>
              <w:bottom w:val="single" w:sz="4" w:space="0" w:color="C0C0C0"/>
              <w:right w:val="single" w:sz="4" w:space="0" w:color="C0C0C0"/>
            </w:tcBorders>
            <w:shd w:val="clear" w:color="000000" w:fill="D7EAD3"/>
            <w:vAlign w:val="center"/>
            <w:hideMark/>
          </w:tcPr>
          <w:p w14:paraId="3AB6F39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7,85</w:t>
            </w:r>
          </w:p>
        </w:tc>
        <w:tc>
          <w:tcPr>
            <w:tcW w:w="766" w:type="dxa"/>
            <w:tcBorders>
              <w:top w:val="nil"/>
              <w:left w:val="nil"/>
              <w:bottom w:val="single" w:sz="4" w:space="0" w:color="C0C0C0"/>
              <w:right w:val="nil"/>
            </w:tcBorders>
            <w:shd w:val="clear" w:color="000000" w:fill="FFFFCC"/>
            <w:vAlign w:val="center"/>
            <w:hideMark/>
          </w:tcPr>
          <w:p w14:paraId="17AB7A24"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64A719C2" w14:textId="77777777" w:rsidTr="006059D5">
        <w:trPr>
          <w:trHeight w:val="300"/>
          <w:jc w:val="center"/>
        </w:trPr>
        <w:tc>
          <w:tcPr>
            <w:tcW w:w="160" w:type="dxa"/>
            <w:tcBorders>
              <w:top w:val="nil"/>
              <w:left w:val="nil"/>
              <w:bottom w:val="nil"/>
              <w:right w:val="nil"/>
            </w:tcBorders>
            <w:shd w:val="clear" w:color="000000" w:fill="FABF8F"/>
            <w:noWrap/>
            <w:vAlign w:val="center"/>
            <w:hideMark/>
          </w:tcPr>
          <w:p w14:paraId="56D1060C"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ЭР</w:t>
            </w:r>
          </w:p>
        </w:tc>
        <w:tc>
          <w:tcPr>
            <w:tcW w:w="96" w:type="dxa"/>
            <w:tcBorders>
              <w:top w:val="nil"/>
              <w:left w:val="nil"/>
              <w:bottom w:val="nil"/>
              <w:right w:val="nil"/>
            </w:tcBorders>
            <w:shd w:val="clear" w:color="auto" w:fill="auto"/>
            <w:noWrap/>
            <w:vAlign w:val="bottom"/>
            <w:hideMark/>
          </w:tcPr>
          <w:p w14:paraId="2BE1E270"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13B8A1A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3.3.0.2</w:t>
            </w:r>
          </w:p>
        </w:tc>
        <w:tc>
          <w:tcPr>
            <w:tcW w:w="1289" w:type="dxa"/>
            <w:tcBorders>
              <w:top w:val="nil"/>
              <w:left w:val="nil"/>
              <w:bottom w:val="single" w:sz="4" w:space="0" w:color="C0C0C0"/>
              <w:right w:val="single" w:sz="4" w:space="0" w:color="C0C0C0"/>
            </w:tcBorders>
            <w:shd w:val="clear" w:color="auto" w:fill="auto"/>
            <w:vAlign w:val="center"/>
            <w:hideMark/>
          </w:tcPr>
          <w:p w14:paraId="2D1D6725"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Объем энергии</w:t>
            </w:r>
          </w:p>
        </w:tc>
        <w:tc>
          <w:tcPr>
            <w:tcW w:w="554" w:type="dxa"/>
            <w:tcBorders>
              <w:top w:val="nil"/>
              <w:left w:val="nil"/>
              <w:bottom w:val="single" w:sz="4" w:space="0" w:color="C0C0C0"/>
              <w:right w:val="single" w:sz="4" w:space="0" w:color="C0C0C0"/>
            </w:tcBorders>
            <w:shd w:val="clear" w:color="auto" w:fill="auto"/>
            <w:vAlign w:val="center"/>
            <w:hideMark/>
          </w:tcPr>
          <w:p w14:paraId="5C0ABF1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кВт.ч</w:t>
            </w:r>
          </w:p>
        </w:tc>
        <w:tc>
          <w:tcPr>
            <w:tcW w:w="594" w:type="dxa"/>
            <w:tcBorders>
              <w:top w:val="nil"/>
              <w:left w:val="nil"/>
              <w:bottom w:val="single" w:sz="4" w:space="0" w:color="C0C0C0"/>
              <w:right w:val="single" w:sz="4" w:space="0" w:color="C0C0C0"/>
            </w:tcBorders>
            <w:shd w:val="clear" w:color="000000" w:fill="D7EAD3"/>
            <w:vAlign w:val="center"/>
            <w:hideMark/>
          </w:tcPr>
          <w:p w14:paraId="2352E97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2 482,42</w:t>
            </w:r>
          </w:p>
        </w:tc>
        <w:tc>
          <w:tcPr>
            <w:tcW w:w="863" w:type="dxa"/>
            <w:tcBorders>
              <w:top w:val="nil"/>
              <w:left w:val="nil"/>
              <w:bottom w:val="single" w:sz="4" w:space="0" w:color="C0C0C0"/>
              <w:right w:val="single" w:sz="4" w:space="0" w:color="C0C0C0"/>
            </w:tcBorders>
            <w:shd w:val="clear" w:color="000000" w:fill="D7EAD3"/>
            <w:vAlign w:val="center"/>
            <w:hideMark/>
          </w:tcPr>
          <w:p w14:paraId="3ED2847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2 559,52</w:t>
            </w:r>
          </w:p>
        </w:tc>
        <w:tc>
          <w:tcPr>
            <w:tcW w:w="546" w:type="dxa"/>
            <w:tcBorders>
              <w:top w:val="nil"/>
              <w:left w:val="nil"/>
              <w:bottom w:val="single" w:sz="4" w:space="0" w:color="C0C0C0"/>
              <w:right w:val="single" w:sz="4" w:space="0" w:color="C0C0C0"/>
            </w:tcBorders>
            <w:shd w:val="clear" w:color="000000" w:fill="D7EAD3"/>
            <w:vAlign w:val="center"/>
            <w:hideMark/>
          </w:tcPr>
          <w:p w14:paraId="2D2FCE9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1 161,87</w:t>
            </w:r>
          </w:p>
        </w:tc>
        <w:tc>
          <w:tcPr>
            <w:tcW w:w="681" w:type="dxa"/>
            <w:tcBorders>
              <w:top w:val="nil"/>
              <w:left w:val="nil"/>
              <w:bottom w:val="single" w:sz="4" w:space="0" w:color="C0C0C0"/>
              <w:right w:val="single" w:sz="4" w:space="0" w:color="C0C0C0"/>
            </w:tcBorders>
            <w:shd w:val="clear" w:color="000000" w:fill="D7EAD3"/>
            <w:vAlign w:val="center"/>
            <w:hideMark/>
          </w:tcPr>
          <w:p w14:paraId="1E14A9F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2 517,36</w:t>
            </w:r>
          </w:p>
        </w:tc>
        <w:tc>
          <w:tcPr>
            <w:tcW w:w="748" w:type="dxa"/>
            <w:tcBorders>
              <w:top w:val="nil"/>
              <w:left w:val="nil"/>
              <w:bottom w:val="single" w:sz="4" w:space="0" w:color="C0C0C0"/>
              <w:right w:val="single" w:sz="4" w:space="0" w:color="C0C0C0"/>
            </w:tcBorders>
            <w:shd w:val="clear" w:color="000000" w:fill="D7EAD3"/>
            <w:vAlign w:val="center"/>
            <w:hideMark/>
          </w:tcPr>
          <w:p w14:paraId="19C9CE1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1 847,17</w:t>
            </w:r>
          </w:p>
        </w:tc>
        <w:tc>
          <w:tcPr>
            <w:tcW w:w="859" w:type="dxa"/>
            <w:tcBorders>
              <w:top w:val="nil"/>
              <w:left w:val="nil"/>
              <w:bottom w:val="single" w:sz="4" w:space="0" w:color="C0C0C0"/>
              <w:right w:val="single" w:sz="4" w:space="0" w:color="C0C0C0"/>
            </w:tcBorders>
            <w:shd w:val="clear" w:color="000000" w:fill="D7EAD3"/>
            <w:vAlign w:val="center"/>
            <w:hideMark/>
          </w:tcPr>
          <w:p w14:paraId="6DF3FBE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1 847,17</w:t>
            </w:r>
          </w:p>
        </w:tc>
        <w:tc>
          <w:tcPr>
            <w:tcW w:w="918" w:type="dxa"/>
            <w:tcBorders>
              <w:top w:val="nil"/>
              <w:left w:val="nil"/>
              <w:bottom w:val="single" w:sz="4" w:space="0" w:color="C0C0C0"/>
              <w:right w:val="single" w:sz="4" w:space="0" w:color="C0C0C0"/>
            </w:tcBorders>
            <w:shd w:val="clear" w:color="000000" w:fill="FFFFCC"/>
            <w:vAlign w:val="center"/>
            <w:hideMark/>
          </w:tcPr>
          <w:p w14:paraId="4413CBEC"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single" w:sz="4" w:space="0" w:color="C0C0C0"/>
            </w:tcBorders>
            <w:shd w:val="clear" w:color="000000" w:fill="D7EAD3"/>
            <w:vAlign w:val="center"/>
            <w:hideMark/>
          </w:tcPr>
          <w:p w14:paraId="4682F21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1 847,17</w:t>
            </w:r>
          </w:p>
        </w:tc>
        <w:tc>
          <w:tcPr>
            <w:tcW w:w="859" w:type="dxa"/>
            <w:tcBorders>
              <w:top w:val="nil"/>
              <w:left w:val="nil"/>
              <w:bottom w:val="single" w:sz="4" w:space="0" w:color="C0C0C0"/>
              <w:right w:val="single" w:sz="4" w:space="0" w:color="C0C0C0"/>
            </w:tcBorders>
            <w:shd w:val="clear" w:color="000000" w:fill="D7EAD3"/>
            <w:vAlign w:val="center"/>
            <w:hideMark/>
          </w:tcPr>
          <w:p w14:paraId="288DBED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1 847,17</w:t>
            </w:r>
          </w:p>
        </w:tc>
        <w:tc>
          <w:tcPr>
            <w:tcW w:w="590" w:type="dxa"/>
            <w:tcBorders>
              <w:top w:val="nil"/>
              <w:left w:val="nil"/>
              <w:bottom w:val="single" w:sz="4" w:space="0" w:color="C0C0C0"/>
              <w:right w:val="single" w:sz="4" w:space="0" w:color="C0C0C0"/>
            </w:tcBorders>
            <w:shd w:val="clear" w:color="000000" w:fill="D7EAD3"/>
            <w:vAlign w:val="center"/>
            <w:hideMark/>
          </w:tcPr>
          <w:p w14:paraId="60DEDBD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923,59</w:t>
            </w:r>
          </w:p>
        </w:tc>
        <w:tc>
          <w:tcPr>
            <w:tcW w:w="590" w:type="dxa"/>
            <w:tcBorders>
              <w:top w:val="nil"/>
              <w:left w:val="nil"/>
              <w:bottom w:val="single" w:sz="4" w:space="0" w:color="C0C0C0"/>
              <w:right w:val="single" w:sz="4" w:space="0" w:color="C0C0C0"/>
            </w:tcBorders>
            <w:shd w:val="clear" w:color="000000" w:fill="D7EAD3"/>
            <w:vAlign w:val="center"/>
            <w:hideMark/>
          </w:tcPr>
          <w:p w14:paraId="60A5184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923,59</w:t>
            </w:r>
          </w:p>
        </w:tc>
        <w:tc>
          <w:tcPr>
            <w:tcW w:w="771" w:type="dxa"/>
            <w:tcBorders>
              <w:top w:val="nil"/>
              <w:left w:val="nil"/>
              <w:bottom w:val="single" w:sz="4" w:space="0" w:color="C0C0C0"/>
              <w:right w:val="nil"/>
            </w:tcBorders>
            <w:shd w:val="clear" w:color="000000" w:fill="FFFFCC"/>
            <w:vAlign w:val="center"/>
            <w:hideMark/>
          </w:tcPr>
          <w:p w14:paraId="38A24792"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single" w:sz="4" w:space="0" w:color="C0C0C0"/>
              <w:bottom w:val="single" w:sz="4" w:space="0" w:color="C0C0C0"/>
              <w:right w:val="single" w:sz="4" w:space="0" w:color="C0C0C0"/>
            </w:tcBorders>
            <w:shd w:val="clear" w:color="000000" w:fill="D7EAD3"/>
            <w:vAlign w:val="center"/>
            <w:hideMark/>
          </w:tcPr>
          <w:p w14:paraId="44A080B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1 847,17</w:t>
            </w:r>
          </w:p>
        </w:tc>
        <w:tc>
          <w:tcPr>
            <w:tcW w:w="859" w:type="dxa"/>
            <w:tcBorders>
              <w:top w:val="nil"/>
              <w:left w:val="nil"/>
              <w:bottom w:val="single" w:sz="4" w:space="0" w:color="C0C0C0"/>
              <w:right w:val="single" w:sz="4" w:space="0" w:color="C0C0C0"/>
            </w:tcBorders>
            <w:shd w:val="clear" w:color="000000" w:fill="D7EAD3"/>
            <w:vAlign w:val="center"/>
            <w:hideMark/>
          </w:tcPr>
          <w:p w14:paraId="5C76835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1 943,22</w:t>
            </w:r>
          </w:p>
        </w:tc>
        <w:tc>
          <w:tcPr>
            <w:tcW w:w="590" w:type="dxa"/>
            <w:tcBorders>
              <w:top w:val="nil"/>
              <w:left w:val="nil"/>
              <w:bottom w:val="single" w:sz="4" w:space="0" w:color="C0C0C0"/>
              <w:right w:val="single" w:sz="4" w:space="0" w:color="C0C0C0"/>
            </w:tcBorders>
            <w:shd w:val="clear" w:color="000000" w:fill="D7EAD3"/>
            <w:vAlign w:val="center"/>
            <w:hideMark/>
          </w:tcPr>
          <w:p w14:paraId="49993D1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971,61</w:t>
            </w:r>
          </w:p>
        </w:tc>
        <w:tc>
          <w:tcPr>
            <w:tcW w:w="590" w:type="dxa"/>
            <w:tcBorders>
              <w:top w:val="nil"/>
              <w:left w:val="nil"/>
              <w:bottom w:val="single" w:sz="4" w:space="0" w:color="C0C0C0"/>
              <w:right w:val="single" w:sz="4" w:space="0" w:color="C0C0C0"/>
            </w:tcBorders>
            <w:shd w:val="clear" w:color="000000" w:fill="D7EAD3"/>
            <w:vAlign w:val="center"/>
            <w:hideMark/>
          </w:tcPr>
          <w:p w14:paraId="16C9030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971,61</w:t>
            </w:r>
          </w:p>
        </w:tc>
        <w:tc>
          <w:tcPr>
            <w:tcW w:w="766" w:type="dxa"/>
            <w:tcBorders>
              <w:top w:val="nil"/>
              <w:left w:val="nil"/>
              <w:bottom w:val="single" w:sz="4" w:space="0" w:color="C0C0C0"/>
              <w:right w:val="nil"/>
            </w:tcBorders>
            <w:shd w:val="clear" w:color="000000" w:fill="FFFFCC"/>
            <w:vAlign w:val="center"/>
            <w:hideMark/>
          </w:tcPr>
          <w:p w14:paraId="388515EE"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328FB603" w14:textId="77777777" w:rsidTr="006059D5">
        <w:trPr>
          <w:trHeight w:val="1598"/>
          <w:jc w:val="center"/>
        </w:trPr>
        <w:tc>
          <w:tcPr>
            <w:tcW w:w="160" w:type="dxa"/>
            <w:tcBorders>
              <w:top w:val="nil"/>
              <w:left w:val="nil"/>
              <w:bottom w:val="nil"/>
              <w:right w:val="nil"/>
            </w:tcBorders>
            <w:shd w:val="clear" w:color="000000" w:fill="FABF8F"/>
            <w:noWrap/>
            <w:vAlign w:val="center"/>
            <w:hideMark/>
          </w:tcPr>
          <w:p w14:paraId="7994208F"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ЭР</w:t>
            </w:r>
          </w:p>
        </w:tc>
        <w:tc>
          <w:tcPr>
            <w:tcW w:w="96" w:type="dxa"/>
            <w:tcBorders>
              <w:top w:val="nil"/>
              <w:left w:val="nil"/>
              <w:bottom w:val="nil"/>
              <w:right w:val="nil"/>
            </w:tcBorders>
            <w:shd w:val="clear" w:color="auto" w:fill="auto"/>
            <w:noWrap/>
            <w:vAlign w:val="bottom"/>
            <w:hideMark/>
          </w:tcPr>
          <w:p w14:paraId="42B1FC2B"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4123DEF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3.3.0.3</w:t>
            </w:r>
          </w:p>
        </w:tc>
        <w:tc>
          <w:tcPr>
            <w:tcW w:w="1289" w:type="dxa"/>
            <w:tcBorders>
              <w:top w:val="nil"/>
              <w:left w:val="nil"/>
              <w:bottom w:val="single" w:sz="4" w:space="0" w:color="C0C0C0"/>
              <w:right w:val="single" w:sz="4" w:space="0" w:color="C0C0C0"/>
            </w:tcBorders>
            <w:shd w:val="clear" w:color="auto" w:fill="auto"/>
            <w:vAlign w:val="center"/>
            <w:hideMark/>
          </w:tcPr>
          <w:p w14:paraId="182D0E9C"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Удельный расход энергии</w:t>
            </w:r>
          </w:p>
        </w:tc>
        <w:tc>
          <w:tcPr>
            <w:tcW w:w="554" w:type="dxa"/>
            <w:tcBorders>
              <w:top w:val="nil"/>
              <w:left w:val="nil"/>
              <w:bottom w:val="single" w:sz="4" w:space="0" w:color="C0C0C0"/>
              <w:right w:val="single" w:sz="4" w:space="0" w:color="C0C0C0"/>
            </w:tcBorders>
            <w:shd w:val="clear" w:color="auto" w:fill="auto"/>
            <w:vAlign w:val="center"/>
            <w:hideMark/>
          </w:tcPr>
          <w:p w14:paraId="1396339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кВт.ч/м3</w:t>
            </w:r>
          </w:p>
        </w:tc>
        <w:tc>
          <w:tcPr>
            <w:tcW w:w="594" w:type="dxa"/>
            <w:tcBorders>
              <w:top w:val="nil"/>
              <w:left w:val="nil"/>
              <w:bottom w:val="single" w:sz="4" w:space="0" w:color="C0C0C0"/>
              <w:right w:val="single" w:sz="4" w:space="0" w:color="C0C0C0"/>
            </w:tcBorders>
            <w:shd w:val="clear" w:color="000000" w:fill="D7EAD3"/>
            <w:vAlign w:val="center"/>
            <w:hideMark/>
          </w:tcPr>
          <w:p w14:paraId="0445F52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1,66</w:t>
            </w:r>
          </w:p>
        </w:tc>
        <w:tc>
          <w:tcPr>
            <w:tcW w:w="863" w:type="dxa"/>
            <w:tcBorders>
              <w:top w:val="nil"/>
              <w:left w:val="nil"/>
              <w:bottom w:val="single" w:sz="4" w:space="0" w:color="C0C0C0"/>
              <w:right w:val="single" w:sz="4" w:space="0" w:color="C0C0C0"/>
            </w:tcBorders>
            <w:shd w:val="clear" w:color="000000" w:fill="D7EAD3"/>
            <w:vAlign w:val="center"/>
            <w:hideMark/>
          </w:tcPr>
          <w:p w14:paraId="0ADBD0F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1,65</w:t>
            </w:r>
          </w:p>
        </w:tc>
        <w:tc>
          <w:tcPr>
            <w:tcW w:w="546" w:type="dxa"/>
            <w:tcBorders>
              <w:top w:val="nil"/>
              <w:left w:val="nil"/>
              <w:bottom w:val="single" w:sz="4" w:space="0" w:color="C0C0C0"/>
              <w:right w:val="single" w:sz="4" w:space="0" w:color="C0C0C0"/>
            </w:tcBorders>
            <w:shd w:val="clear" w:color="000000" w:fill="D7EAD3"/>
            <w:vAlign w:val="center"/>
            <w:hideMark/>
          </w:tcPr>
          <w:p w14:paraId="2DEB37E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1,01</w:t>
            </w:r>
          </w:p>
        </w:tc>
        <w:tc>
          <w:tcPr>
            <w:tcW w:w="681" w:type="dxa"/>
            <w:tcBorders>
              <w:top w:val="nil"/>
              <w:left w:val="nil"/>
              <w:bottom w:val="single" w:sz="4" w:space="0" w:color="C0C0C0"/>
              <w:right w:val="single" w:sz="4" w:space="0" w:color="C0C0C0"/>
            </w:tcBorders>
            <w:shd w:val="clear" w:color="000000" w:fill="D7EAD3"/>
            <w:vAlign w:val="center"/>
            <w:hideMark/>
          </w:tcPr>
          <w:p w14:paraId="33CC023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1,65</w:t>
            </w:r>
          </w:p>
        </w:tc>
        <w:tc>
          <w:tcPr>
            <w:tcW w:w="748" w:type="dxa"/>
            <w:tcBorders>
              <w:top w:val="nil"/>
              <w:left w:val="nil"/>
              <w:bottom w:val="single" w:sz="4" w:space="0" w:color="C0C0C0"/>
              <w:right w:val="single" w:sz="4" w:space="0" w:color="C0C0C0"/>
            </w:tcBorders>
            <w:shd w:val="clear" w:color="000000" w:fill="D7EAD3"/>
            <w:vAlign w:val="center"/>
            <w:hideMark/>
          </w:tcPr>
          <w:p w14:paraId="347DD06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1,65</w:t>
            </w:r>
          </w:p>
        </w:tc>
        <w:tc>
          <w:tcPr>
            <w:tcW w:w="859" w:type="dxa"/>
            <w:tcBorders>
              <w:top w:val="nil"/>
              <w:left w:val="nil"/>
              <w:bottom w:val="single" w:sz="4" w:space="0" w:color="C0C0C0"/>
              <w:right w:val="single" w:sz="4" w:space="0" w:color="C0C0C0"/>
            </w:tcBorders>
            <w:shd w:val="clear" w:color="000000" w:fill="D7EAD3"/>
            <w:vAlign w:val="center"/>
            <w:hideMark/>
          </w:tcPr>
          <w:p w14:paraId="59B0996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1,65</w:t>
            </w:r>
          </w:p>
        </w:tc>
        <w:tc>
          <w:tcPr>
            <w:tcW w:w="918" w:type="dxa"/>
            <w:tcBorders>
              <w:top w:val="nil"/>
              <w:left w:val="nil"/>
              <w:bottom w:val="single" w:sz="4" w:space="0" w:color="C0C0C0"/>
              <w:right w:val="single" w:sz="4" w:space="0" w:color="C0C0C0"/>
            </w:tcBorders>
            <w:shd w:val="clear" w:color="000000" w:fill="FFFFCC"/>
            <w:vAlign w:val="center"/>
            <w:hideMark/>
          </w:tcPr>
          <w:p w14:paraId="66FA78D5" w14:textId="77777777" w:rsidR="006059D5" w:rsidRPr="006059D5" w:rsidRDefault="006059D5" w:rsidP="006059D5">
            <w:pPr>
              <w:rPr>
                <w:rFonts w:ascii="Tahoma" w:hAnsi="Tahoma" w:cs="Tahoma"/>
                <w:sz w:val="11"/>
                <w:szCs w:val="11"/>
              </w:rPr>
            </w:pPr>
            <w:r w:rsidRPr="006059D5">
              <w:rPr>
                <w:rFonts w:ascii="Tahoma" w:hAnsi="Tahoma" w:cs="Tahoma"/>
                <w:sz w:val="11"/>
                <w:szCs w:val="11"/>
              </w:rPr>
              <w:t>соответствует параметрам, установленным постановлением РЭК от 27.12.2018 № 745</w:t>
            </w:r>
          </w:p>
        </w:tc>
        <w:tc>
          <w:tcPr>
            <w:tcW w:w="748" w:type="dxa"/>
            <w:tcBorders>
              <w:top w:val="nil"/>
              <w:left w:val="nil"/>
              <w:bottom w:val="single" w:sz="4" w:space="0" w:color="C0C0C0"/>
              <w:right w:val="single" w:sz="4" w:space="0" w:color="C0C0C0"/>
            </w:tcBorders>
            <w:shd w:val="clear" w:color="000000" w:fill="D7EAD3"/>
            <w:vAlign w:val="center"/>
            <w:hideMark/>
          </w:tcPr>
          <w:p w14:paraId="31FA70D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1,65</w:t>
            </w:r>
          </w:p>
        </w:tc>
        <w:tc>
          <w:tcPr>
            <w:tcW w:w="859" w:type="dxa"/>
            <w:tcBorders>
              <w:top w:val="nil"/>
              <w:left w:val="nil"/>
              <w:bottom w:val="single" w:sz="4" w:space="0" w:color="C0C0C0"/>
              <w:right w:val="single" w:sz="4" w:space="0" w:color="C0C0C0"/>
            </w:tcBorders>
            <w:shd w:val="clear" w:color="000000" w:fill="D7EAD3"/>
            <w:vAlign w:val="center"/>
            <w:hideMark/>
          </w:tcPr>
          <w:p w14:paraId="6FC81D2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1,65</w:t>
            </w:r>
          </w:p>
        </w:tc>
        <w:tc>
          <w:tcPr>
            <w:tcW w:w="590" w:type="dxa"/>
            <w:tcBorders>
              <w:top w:val="nil"/>
              <w:left w:val="nil"/>
              <w:bottom w:val="single" w:sz="4" w:space="0" w:color="C0C0C0"/>
              <w:right w:val="single" w:sz="4" w:space="0" w:color="C0C0C0"/>
            </w:tcBorders>
            <w:shd w:val="clear" w:color="000000" w:fill="D7EAD3"/>
            <w:vAlign w:val="center"/>
            <w:hideMark/>
          </w:tcPr>
          <w:p w14:paraId="6B12753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1,64</w:t>
            </w:r>
          </w:p>
        </w:tc>
        <w:tc>
          <w:tcPr>
            <w:tcW w:w="590" w:type="dxa"/>
            <w:tcBorders>
              <w:top w:val="nil"/>
              <w:left w:val="nil"/>
              <w:bottom w:val="single" w:sz="4" w:space="0" w:color="C0C0C0"/>
              <w:right w:val="single" w:sz="4" w:space="0" w:color="C0C0C0"/>
            </w:tcBorders>
            <w:shd w:val="clear" w:color="000000" w:fill="D7EAD3"/>
            <w:vAlign w:val="center"/>
            <w:hideMark/>
          </w:tcPr>
          <w:p w14:paraId="3E26E2E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1,64</w:t>
            </w:r>
          </w:p>
        </w:tc>
        <w:tc>
          <w:tcPr>
            <w:tcW w:w="771" w:type="dxa"/>
            <w:tcBorders>
              <w:top w:val="nil"/>
              <w:left w:val="nil"/>
              <w:bottom w:val="single" w:sz="4" w:space="0" w:color="C0C0C0"/>
              <w:right w:val="nil"/>
            </w:tcBorders>
            <w:shd w:val="clear" w:color="000000" w:fill="FFFFCC"/>
            <w:vAlign w:val="center"/>
            <w:hideMark/>
          </w:tcPr>
          <w:p w14:paraId="74DB3C09"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single" w:sz="4" w:space="0" w:color="C0C0C0"/>
              <w:bottom w:val="single" w:sz="4" w:space="0" w:color="C0C0C0"/>
              <w:right w:val="single" w:sz="4" w:space="0" w:color="C0C0C0"/>
            </w:tcBorders>
            <w:shd w:val="clear" w:color="000000" w:fill="D7EAD3"/>
            <w:vAlign w:val="center"/>
            <w:hideMark/>
          </w:tcPr>
          <w:p w14:paraId="199B251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1,65</w:t>
            </w:r>
          </w:p>
        </w:tc>
        <w:tc>
          <w:tcPr>
            <w:tcW w:w="859" w:type="dxa"/>
            <w:tcBorders>
              <w:top w:val="nil"/>
              <w:left w:val="nil"/>
              <w:bottom w:val="single" w:sz="4" w:space="0" w:color="C0C0C0"/>
              <w:right w:val="single" w:sz="4" w:space="0" w:color="C0C0C0"/>
            </w:tcBorders>
            <w:shd w:val="clear" w:color="000000" w:fill="D7EAD3"/>
            <w:vAlign w:val="center"/>
            <w:hideMark/>
          </w:tcPr>
          <w:p w14:paraId="6FEB056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1,74</w:t>
            </w:r>
          </w:p>
        </w:tc>
        <w:tc>
          <w:tcPr>
            <w:tcW w:w="590" w:type="dxa"/>
            <w:tcBorders>
              <w:top w:val="nil"/>
              <w:left w:val="nil"/>
              <w:bottom w:val="single" w:sz="4" w:space="0" w:color="C0C0C0"/>
              <w:right w:val="single" w:sz="4" w:space="0" w:color="C0C0C0"/>
            </w:tcBorders>
            <w:shd w:val="clear" w:color="000000" w:fill="D7EAD3"/>
            <w:vAlign w:val="center"/>
            <w:hideMark/>
          </w:tcPr>
          <w:p w14:paraId="263BFC2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1,73</w:t>
            </w:r>
          </w:p>
        </w:tc>
        <w:tc>
          <w:tcPr>
            <w:tcW w:w="590" w:type="dxa"/>
            <w:tcBorders>
              <w:top w:val="nil"/>
              <w:left w:val="nil"/>
              <w:bottom w:val="single" w:sz="4" w:space="0" w:color="C0C0C0"/>
              <w:right w:val="single" w:sz="4" w:space="0" w:color="C0C0C0"/>
            </w:tcBorders>
            <w:shd w:val="clear" w:color="000000" w:fill="D7EAD3"/>
            <w:vAlign w:val="center"/>
            <w:hideMark/>
          </w:tcPr>
          <w:p w14:paraId="6645C1E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1,73</w:t>
            </w:r>
          </w:p>
        </w:tc>
        <w:tc>
          <w:tcPr>
            <w:tcW w:w="766" w:type="dxa"/>
            <w:tcBorders>
              <w:top w:val="nil"/>
              <w:left w:val="nil"/>
              <w:bottom w:val="single" w:sz="4" w:space="0" w:color="C0C0C0"/>
              <w:right w:val="nil"/>
            </w:tcBorders>
            <w:shd w:val="clear" w:color="000000" w:fill="FFFFCC"/>
            <w:vAlign w:val="center"/>
            <w:hideMark/>
          </w:tcPr>
          <w:p w14:paraId="1D2BC0CA"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3DB49F34" w14:textId="77777777" w:rsidTr="006059D5">
        <w:trPr>
          <w:trHeight w:val="312"/>
          <w:jc w:val="center"/>
        </w:trPr>
        <w:tc>
          <w:tcPr>
            <w:tcW w:w="160" w:type="dxa"/>
            <w:tcBorders>
              <w:top w:val="nil"/>
              <w:left w:val="nil"/>
              <w:bottom w:val="nil"/>
              <w:right w:val="nil"/>
            </w:tcBorders>
            <w:shd w:val="clear" w:color="000000" w:fill="FABF8F"/>
            <w:noWrap/>
            <w:vAlign w:val="center"/>
            <w:hideMark/>
          </w:tcPr>
          <w:p w14:paraId="4E466682"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lastRenderedPageBreak/>
              <w:t>ЭР</w:t>
            </w:r>
          </w:p>
        </w:tc>
        <w:tc>
          <w:tcPr>
            <w:tcW w:w="96" w:type="dxa"/>
            <w:tcBorders>
              <w:top w:val="nil"/>
              <w:left w:val="nil"/>
              <w:bottom w:val="nil"/>
              <w:right w:val="nil"/>
            </w:tcBorders>
            <w:shd w:val="clear" w:color="auto" w:fill="auto"/>
            <w:noWrap/>
            <w:vAlign w:val="bottom"/>
            <w:hideMark/>
          </w:tcPr>
          <w:p w14:paraId="7DD765C2"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4B67D03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3.3.1.1</w:t>
            </w:r>
          </w:p>
        </w:tc>
        <w:tc>
          <w:tcPr>
            <w:tcW w:w="1289" w:type="dxa"/>
            <w:tcBorders>
              <w:top w:val="nil"/>
              <w:left w:val="nil"/>
              <w:bottom w:val="single" w:sz="4" w:space="0" w:color="C0C0C0"/>
              <w:right w:val="single" w:sz="4" w:space="0" w:color="C0C0C0"/>
            </w:tcBorders>
            <w:shd w:val="clear" w:color="auto" w:fill="auto"/>
            <w:vAlign w:val="center"/>
            <w:hideMark/>
          </w:tcPr>
          <w:p w14:paraId="68AAC66F" w14:textId="77777777" w:rsidR="006059D5" w:rsidRPr="006059D5" w:rsidRDefault="006059D5" w:rsidP="006059D5">
            <w:pPr>
              <w:ind w:firstLineChars="300" w:firstLine="331"/>
              <w:rPr>
                <w:rFonts w:ascii="Tahoma" w:hAnsi="Tahoma" w:cs="Tahoma"/>
                <w:b/>
                <w:bCs/>
                <w:sz w:val="11"/>
                <w:szCs w:val="11"/>
              </w:rPr>
            </w:pPr>
            <w:r w:rsidRPr="006059D5">
              <w:rPr>
                <w:rFonts w:ascii="Tahoma" w:hAnsi="Tahoma" w:cs="Tahoma"/>
                <w:b/>
                <w:bCs/>
                <w:sz w:val="11"/>
                <w:szCs w:val="11"/>
              </w:rPr>
              <w:t>Энергия НН (0,4 кВ и ниже)</w:t>
            </w:r>
          </w:p>
        </w:tc>
        <w:tc>
          <w:tcPr>
            <w:tcW w:w="554" w:type="dxa"/>
            <w:tcBorders>
              <w:top w:val="nil"/>
              <w:left w:val="nil"/>
              <w:bottom w:val="single" w:sz="4" w:space="0" w:color="C0C0C0"/>
              <w:right w:val="single" w:sz="4" w:space="0" w:color="C0C0C0"/>
            </w:tcBorders>
            <w:shd w:val="clear" w:color="auto" w:fill="auto"/>
            <w:vAlign w:val="center"/>
            <w:hideMark/>
          </w:tcPr>
          <w:p w14:paraId="7A8B79F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94" w:type="dxa"/>
            <w:tcBorders>
              <w:top w:val="nil"/>
              <w:left w:val="nil"/>
              <w:bottom w:val="single" w:sz="4" w:space="0" w:color="C0C0C0"/>
              <w:right w:val="single" w:sz="4" w:space="0" w:color="C0C0C0"/>
            </w:tcBorders>
            <w:shd w:val="clear" w:color="000000" w:fill="D7EAD3"/>
            <w:vAlign w:val="center"/>
            <w:hideMark/>
          </w:tcPr>
          <w:p w14:paraId="53D323A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11 127,86</w:t>
            </w:r>
          </w:p>
        </w:tc>
        <w:tc>
          <w:tcPr>
            <w:tcW w:w="863" w:type="dxa"/>
            <w:tcBorders>
              <w:top w:val="nil"/>
              <w:left w:val="nil"/>
              <w:bottom w:val="single" w:sz="4" w:space="0" w:color="C0C0C0"/>
              <w:right w:val="single" w:sz="4" w:space="0" w:color="C0C0C0"/>
            </w:tcBorders>
            <w:shd w:val="clear" w:color="000000" w:fill="D7EAD3"/>
            <w:vAlign w:val="center"/>
            <w:hideMark/>
          </w:tcPr>
          <w:p w14:paraId="660B30D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13 804,75</w:t>
            </w:r>
          </w:p>
        </w:tc>
        <w:tc>
          <w:tcPr>
            <w:tcW w:w="546" w:type="dxa"/>
            <w:tcBorders>
              <w:top w:val="nil"/>
              <w:left w:val="nil"/>
              <w:bottom w:val="single" w:sz="4" w:space="0" w:color="C0C0C0"/>
              <w:right w:val="single" w:sz="4" w:space="0" w:color="C0C0C0"/>
            </w:tcBorders>
            <w:shd w:val="clear" w:color="000000" w:fill="D7EAD3"/>
            <w:vAlign w:val="center"/>
            <w:hideMark/>
          </w:tcPr>
          <w:p w14:paraId="565E191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6 470,66</w:t>
            </w:r>
          </w:p>
        </w:tc>
        <w:tc>
          <w:tcPr>
            <w:tcW w:w="681" w:type="dxa"/>
            <w:tcBorders>
              <w:top w:val="nil"/>
              <w:left w:val="nil"/>
              <w:bottom w:val="single" w:sz="4" w:space="0" w:color="C0C0C0"/>
              <w:right w:val="single" w:sz="4" w:space="0" w:color="C0C0C0"/>
            </w:tcBorders>
            <w:shd w:val="clear" w:color="000000" w:fill="D7EAD3"/>
            <w:vAlign w:val="center"/>
            <w:hideMark/>
          </w:tcPr>
          <w:p w14:paraId="72F4CDB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16 577,19</w:t>
            </w:r>
          </w:p>
        </w:tc>
        <w:tc>
          <w:tcPr>
            <w:tcW w:w="748" w:type="dxa"/>
            <w:tcBorders>
              <w:top w:val="nil"/>
              <w:left w:val="nil"/>
              <w:bottom w:val="single" w:sz="4" w:space="0" w:color="C0C0C0"/>
              <w:right w:val="single" w:sz="4" w:space="0" w:color="C0C0C0"/>
            </w:tcBorders>
            <w:shd w:val="clear" w:color="000000" w:fill="D7EAD3"/>
            <w:vAlign w:val="center"/>
            <w:hideMark/>
          </w:tcPr>
          <w:p w14:paraId="34858B5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13 258,64</w:t>
            </w:r>
          </w:p>
        </w:tc>
        <w:tc>
          <w:tcPr>
            <w:tcW w:w="859" w:type="dxa"/>
            <w:tcBorders>
              <w:top w:val="nil"/>
              <w:left w:val="nil"/>
              <w:bottom w:val="single" w:sz="4" w:space="0" w:color="C0C0C0"/>
              <w:right w:val="single" w:sz="4" w:space="0" w:color="C0C0C0"/>
            </w:tcBorders>
            <w:shd w:val="clear" w:color="000000" w:fill="D7EAD3"/>
            <w:vAlign w:val="center"/>
            <w:hideMark/>
          </w:tcPr>
          <w:p w14:paraId="023FBE7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13 050,12</w:t>
            </w:r>
          </w:p>
        </w:tc>
        <w:tc>
          <w:tcPr>
            <w:tcW w:w="918" w:type="dxa"/>
            <w:tcBorders>
              <w:top w:val="nil"/>
              <w:left w:val="nil"/>
              <w:bottom w:val="single" w:sz="4" w:space="0" w:color="C0C0C0"/>
              <w:right w:val="single" w:sz="4" w:space="0" w:color="C0C0C0"/>
            </w:tcBorders>
            <w:shd w:val="clear" w:color="000000" w:fill="FFFFCC"/>
            <w:vAlign w:val="center"/>
            <w:hideMark/>
          </w:tcPr>
          <w:p w14:paraId="627A6246"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nil"/>
              <w:bottom w:val="single" w:sz="4" w:space="0" w:color="C0C0C0"/>
              <w:right w:val="single" w:sz="4" w:space="0" w:color="C0C0C0"/>
            </w:tcBorders>
            <w:shd w:val="clear" w:color="000000" w:fill="D7EAD3"/>
            <w:vAlign w:val="center"/>
            <w:hideMark/>
          </w:tcPr>
          <w:p w14:paraId="0C18F41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14 451,92</w:t>
            </w:r>
          </w:p>
        </w:tc>
        <w:tc>
          <w:tcPr>
            <w:tcW w:w="859" w:type="dxa"/>
            <w:tcBorders>
              <w:top w:val="nil"/>
              <w:left w:val="nil"/>
              <w:bottom w:val="single" w:sz="4" w:space="0" w:color="C0C0C0"/>
              <w:right w:val="single" w:sz="4" w:space="0" w:color="C0C0C0"/>
            </w:tcBorders>
            <w:shd w:val="clear" w:color="000000" w:fill="D7EAD3"/>
            <w:vAlign w:val="center"/>
            <w:hideMark/>
          </w:tcPr>
          <w:p w14:paraId="345A07D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13 780,92</w:t>
            </w:r>
          </w:p>
        </w:tc>
        <w:tc>
          <w:tcPr>
            <w:tcW w:w="590" w:type="dxa"/>
            <w:tcBorders>
              <w:top w:val="nil"/>
              <w:left w:val="nil"/>
              <w:bottom w:val="single" w:sz="4" w:space="0" w:color="C0C0C0"/>
              <w:right w:val="single" w:sz="4" w:space="0" w:color="C0C0C0"/>
            </w:tcBorders>
            <w:shd w:val="clear" w:color="000000" w:fill="D7EAD3"/>
            <w:vAlign w:val="center"/>
            <w:hideMark/>
          </w:tcPr>
          <w:p w14:paraId="7CEB1D3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6 890,46</w:t>
            </w:r>
          </w:p>
        </w:tc>
        <w:tc>
          <w:tcPr>
            <w:tcW w:w="590" w:type="dxa"/>
            <w:tcBorders>
              <w:top w:val="nil"/>
              <w:left w:val="nil"/>
              <w:bottom w:val="single" w:sz="4" w:space="0" w:color="C0C0C0"/>
              <w:right w:val="single" w:sz="4" w:space="0" w:color="C0C0C0"/>
            </w:tcBorders>
            <w:shd w:val="clear" w:color="000000" w:fill="D7EAD3"/>
            <w:vAlign w:val="center"/>
            <w:hideMark/>
          </w:tcPr>
          <w:p w14:paraId="62CBBE1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6 890,46</w:t>
            </w:r>
          </w:p>
        </w:tc>
        <w:tc>
          <w:tcPr>
            <w:tcW w:w="771" w:type="dxa"/>
            <w:tcBorders>
              <w:top w:val="nil"/>
              <w:left w:val="nil"/>
              <w:bottom w:val="single" w:sz="4" w:space="0" w:color="C0C0C0"/>
              <w:right w:val="nil"/>
            </w:tcBorders>
            <w:shd w:val="clear" w:color="000000" w:fill="FFFFCC"/>
            <w:vAlign w:val="center"/>
            <w:hideMark/>
          </w:tcPr>
          <w:p w14:paraId="3D483160"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single" w:sz="4" w:space="0" w:color="C0C0C0"/>
              <w:bottom w:val="single" w:sz="4" w:space="0" w:color="C0C0C0"/>
              <w:right w:val="single" w:sz="4" w:space="0" w:color="C0C0C0"/>
            </w:tcBorders>
            <w:shd w:val="clear" w:color="000000" w:fill="D7EAD3"/>
            <w:vAlign w:val="center"/>
            <w:hideMark/>
          </w:tcPr>
          <w:p w14:paraId="159B127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15 752,59</w:t>
            </w:r>
          </w:p>
        </w:tc>
        <w:tc>
          <w:tcPr>
            <w:tcW w:w="859" w:type="dxa"/>
            <w:tcBorders>
              <w:top w:val="nil"/>
              <w:left w:val="nil"/>
              <w:bottom w:val="single" w:sz="4" w:space="0" w:color="C0C0C0"/>
              <w:right w:val="single" w:sz="4" w:space="0" w:color="C0C0C0"/>
            </w:tcBorders>
            <w:shd w:val="clear" w:color="000000" w:fill="D7EAD3"/>
            <w:vAlign w:val="center"/>
            <w:hideMark/>
          </w:tcPr>
          <w:p w14:paraId="7920D40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15 251,40</w:t>
            </w:r>
          </w:p>
        </w:tc>
        <w:tc>
          <w:tcPr>
            <w:tcW w:w="590" w:type="dxa"/>
            <w:tcBorders>
              <w:top w:val="nil"/>
              <w:left w:val="nil"/>
              <w:bottom w:val="single" w:sz="4" w:space="0" w:color="C0C0C0"/>
              <w:right w:val="single" w:sz="4" w:space="0" w:color="C0C0C0"/>
            </w:tcBorders>
            <w:shd w:val="clear" w:color="000000" w:fill="D7EAD3"/>
            <w:vAlign w:val="center"/>
            <w:hideMark/>
          </w:tcPr>
          <w:p w14:paraId="7B72ADC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7 625,70</w:t>
            </w:r>
          </w:p>
        </w:tc>
        <w:tc>
          <w:tcPr>
            <w:tcW w:w="590" w:type="dxa"/>
            <w:tcBorders>
              <w:top w:val="nil"/>
              <w:left w:val="nil"/>
              <w:bottom w:val="single" w:sz="4" w:space="0" w:color="C0C0C0"/>
              <w:right w:val="single" w:sz="4" w:space="0" w:color="C0C0C0"/>
            </w:tcBorders>
            <w:shd w:val="clear" w:color="000000" w:fill="D7EAD3"/>
            <w:vAlign w:val="center"/>
            <w:hideMark/>
          </w:tcPr>
          <w:p w14:paraId="79810C0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7 625,70</w:t>
            </w:r>
          </w:p>
        </w:tc>
        <w:tc>
          <w:tcPr>
            <w:tcW w:w="766" w:type="dxa"/>
            <w:tcBorders>
              <w:top w:val="nil"/>
              <w:left w:val="nil"/>
              <w:bottom w:val="single" w:sz="4" w:space="0" w:color="C0C0C0"/>
              <w:right w:val="nil"/>
            </w:tcBorders>
            <w:shd w:val="clear" w:color="000000" w:fill="FFFFCC"/>
            <w:vAlign w:val="center"/>
            <w:hideMark/>
          </w:tcPr>
          <w:p w14:paraId="66B80C16"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778F1283" w14:textId="77777777" w:rsidTr="006059D5">
        <w:trPr>
          <w:trHeight w:val="2018"/>
          <w:jc w:val="center"/>
        </w:trPr>
        <w:tc>
          <w:tcPr>
            <w:tcW w:w="160" w:type="dxa"/>
            <w:tcBorders>
              <w:top w:val="nil"/>
              <w:left w:val="nil"/>
              <w:bottom w:val="nil"/>
              <w:right w:val="nil"/>
            </w:tcBorders>
            <w:shd w:val="clear" w:color="000000" w:fill="FABF8F"/>
            <w:noWrap/>
            <w:vAlign w:val="center"/>
            <w:hideMark/>
          </w:tcPr>
          <w:p w14:paraId="554C675B"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ЭР</w:t>
            </w:r>
          </w:p>
        </w:tc>
        <w:tc>
          <w:tcPr>
            <w:tcW w:w="96" w:type="dxa"/>
            <w:tcBorders>
              <w:top w:val="nil"/>
              <w:left w:val="nil"/>
              <w:bottom w:val="nil"/>
              <w:right w:val="nil"/>
            </w:tcBorders>
            <w:shd w:val="clear" w:color="auto" w:fill="auto"/>
            <w:noWrap/>
            <w:vAlign w:val="bottom"/>
            <w:hideMark/>
          </w:tcPr>
          <w:p w14:paraId="6F25E340"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1B8BFC3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3.3.1.1.1</w:t>
            </w:r>
          </w:p>
        </w:tc>
        <w:tc>
          <w:tcPr>
            <w:tcW w:w="1289" w:type="dxa"/>
            <w:tcBorders>
              <w:top w:val="nil"/>
              <w:left w:val="nil"/>
              <w:bottom w:val="single" w:sz="4" w:space="0" w:color="C0C0C0"/>
              <w:right w:val="single" w:sz="4" w:space="0" w:color="C0C0C0"/>
            </w:tcBorders>
            <w:shd w:val="clear" w:color="auto" w:fill="auto"/>
            <w:vAlign w:val="center"/>
            <w:hideMark/>
          </w:tcPr>
          <w:p w14:paraId="6458C93D" w14:textId="77777777" w:rsidR="006059D5" w:rsidRPr="006059D5" w:rsidRDefault="006059D5" w:rsidP="006059D5">
            <w:pPr>
              <w:ind w:firstLineChars="400" w:firstLine="440"/>
              <w:rPr>
                <w:rFonts w:ascii="Tahoma" w:hAnsi="Tahoma" w:cs="Tahoma"/>
                <w:sz w:val="11"/>
                <w:szCs w:val="11"/>
              </w:rPr>
            </w:pPr>
            <w:r w:rsidRPr="006059D5">
              <w:rPr>
                <w:rFonts w:ascii="Tahoma" w:hAnsi="Tahoma" w:cs="Tahoma"/>
                <w:sz w:val="11"/>
                <w:szCs w:val="11"/>
              </w:rPr>
              <w:t>Тариф на энергию</w:t>
            </w:r>
          </w:p>
        </w:tc>
        <w:tc>
          <w:tcPr>
            <w:tcW w:w="554" w:type="dxa"/>
            <w:tcBorders>
              <w:top w:val="nil"/>
              <w:left w:val="nil"/>
              <w:bottom w:val="single" w:sz="4" w:space="0" w:color="C0C0C0"/>
              <w:right w:val="single" w:sz="4" w:space="0" w:color="C0C0C0"/>
            </w:tcBorders>
            <w:shd w:val="clear" w:color="auto" w:fill="auto"/>
            <w:vAlign w:val="center"/>
            <w:hideMark/>
          </w:tcPr>
          <w:p w14:paraId="3D2D068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руб/кВт.ч</w:t>
            </w:r>
          </w:p>
        </w:tc>
        <w:tc>
          <w:tcPr>
            <w:tcW w:w="594" w:type="dxa"/>
            <w:tcBorders>
              <w:top w:val="nil"/>
              <w:left w:val="nil"/>
              <w:bottom w:val="single" w:sz="4" w:space="0" w:color="C0C0C0"/>
              <w:right w:val="single" w:sz="4" w:space="0" w:color="C0C0C0"/>
            </w:tcBorders>
            <w:shd w:val="clear" w:color="000000" w:fill="FFFFCC"/>
            <w:vAlign w:val="center"/>
            <w:hideMark/>
          </w:tcPr>
          <w:p w14:paraId="0360029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4,48</w:t>
            </w:r>
          </w:p>
        </w:tc>
        <w:tc>
          <w:tcPr>
            <w:tcW w:w="863" w:type="dxa"/>
            <w:tcBorders>
              <w:top w:val="nil"/>
              <w:left w:val="nil"/>
              <w:bottom w:val="single" w:sz="4" w:space="0" w:color="C0C0C0"/>
              <w:right w:val="single" w:sz="4" w:space="0" w:color="C0C0C0"/>
            </w:tcBorders>
            <w:shd w:val="clear" w:color="000000" w:fill="FFFFCC"/>
            <w:vAlign w:val="center"/>
            <w:hideMark/>
          </w:tcPr>
          <w:p w14:paraId="155058B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5,39</w:t>
            </w:r>
          </w:p>
        </w:tc>
        <w:tc>
          <w:tcPr>
            <w:tcW w:w="546" w:type="dxa"/>
            <w:tcBorders>
              <w:top w:val="nil"/>
              <w:left w:val="nil"/>
              <w:bottom w:val="single" w:sz="4" w:space="0" w:color="C0C0C0"/>
              <w:right w:val="single" w:sz="4" w:space="0" w:color="C0C0C0"/>
            </w:tcBorders>
            <w:shd w:val="clear" w:color="000000" w:fill="FFFFCC"/>
            <w:vAlign w:val="center"/>
            <w:hideMark/>
          </w:tcPr>
          <w:p w14:paraId="4669042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5,57</w:t>
            </w:r>
          </w:p>
        </w:tc>
        <w:tc>
          <w:tcPr>
            <w:tcW w:w="681" w:type="dxa"/>
            <w:tcBorders>
              <w:top w:val="nil"/>
              <w:left w:val="nil"/>
              <w:bottom w:val="single" w:sz="4" w:space="0" w:color="C0C0C0"/>
              <w:right w:val="single" w:sz="4" w:space="0" w:color="C0C0C0"/>
            </w:tcBorders>
            <w:shd w:val="clear" w:color="000000" w:fill="FFFFCC"/>
            <w:vAlign w:val="center"/>
            <w:hideMark/>
          </w:tcPr>
          <w:p w14:paraId="45D04C0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6,59</w:t>
            </w:r>
          </w:p>
        </w:tc>
        <w:tc>
          <w:tcPr>
            <w:tcW w:w="748" w:type="dxa"/>
            <w:tcBorders>
              <w:top w:val="nil"/>
              <w:left w:val="nil"/>
              <w:bottom w:val="single" w:sz="4" w:space="0" w:color="C0C0C0"/>
              <w:right w:val="single" w:sz="4" w:space="0" w:color="C0C0C0"/>
            </w:tcBorders>
            <w:shd w:val="clear" w:color="000000" w:fill="FFFFCC"/>
            <w:vAlign w:val="center"/>
            <w:hideMark/>
          </w:tcPr>
          <w:p w14:paraId="6302049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7,18</w:t>
            </w:r>
          </w:p>
        </w:tc>
        <w:tc>
          <w:tcPr>
            <w:tcW w:w="859" w:type="dxa"/>
            <w:tcBorders>
              <w:top w:val="nil"/>
              <w:left w:val="nil"/>
              <w:bottom w:val="single" w:sz="4" w:space="0" w:color="C0C0C0"/>
              <w:right w:val="single" w:sz="4" w:space="0" w:color="C0C0C0"/>
            </w:tcBorders>
            <w:shd w:val="clear" w:color="000000" w:fill="FFFFCC"/>
            <w:vAlign w:val="center"/>
            <w:hideMark/>
          </w:tcPr>
          <w:p w14:paraId="5F779A8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7,06</w:t>
            </w:r>
          </w:p>
        </w:tc>
        <w:tc>
          <w:tcPr>
            <w:tcW w:w="918" w:type="dxa"/>
            <w:tcBorders>
              <w:top w:val="nil"/>
              <w:left w:val="nil"/>
              <w:bottom w:val="single" w:sz="4" w:space="0" w:color="C0C0C0"/>
              <w:right w:val="single" w:sz="4" w:space="0" w:color="C0C0C0"/>
            </w:tcBorders>
            <w:shd w:val="clear" w:color="000000" w:fill="FFFFCC"/>
            <w:vAlign w:val="center"/>
            <w:hideMark/>
          </w:tcPr>
          <w:p w14:paraId="0A6F2BCC" w14:textId="77777777" w:rsidR="006059D5" w:rsidRPr="006059D5" w:rsidRDefault="006059D5" w:rsidP="006059D5">
            <w:pPr>
              <w:rPr>
                <w:rFonts w:ascii="Tahoma" w:hAnsi="Tahoma" w:cs="Tahoma"/>
                <w:sz w:val="11"/>
                <w:szCs w:val="11"/>
              </w:rPr>
            </w:pPr>
            <w:r w:rsidRPr="006059D5">
              <w:rPr>
                <w:rFonts w:ascii="Tahoma" w:hAnsi="Tahoma" w:cs="Tahoma"/>
                <w:sz w:val="11"/>
                <w:szCs w:val="11"/>
              </w:rPr>
              <w:t>Цена учтена  по фактической средневзвешенной цене электроэнергии 2021 года с учетом индекса цен производителей в сфере обеспечения электрической энергией, газом и паром на 2022 год 104,5%, на 2023 год - 108,0%</w:t>
            </w:r>
          </w:p>
        </w:tc>
        <w:tc>
          <w:tcPr>
            <w:tcW w:w="748" w:type="dxa"/>
            <w:tcBorders>
              <w:top w:val="nil"/>
              <w:left w:val="nil"/>
              <w:bottom w:val="single" w:sz="4" w:space="0" w:color="C0C0C0"/>
              <w:right w:val="single" w:sz="4" w:space="0" w:color="C0C0C0"/>
            </w:tcBorders>
            <w:shd w:val="clear" w:color="000000" w:fill="FFFFCC"/>
            <w:vAlign w:val="center"/>
            <w:hideMark/>
          </w:tcPr>
          <w:p w14:paraId="65EFD7E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7,82</w:t>
            </w:r>
          </w:p>
        </w:tc>
        <w:tc>
          <w:tcPr>
            <w:tcW w:w="859" w:type="dxa"/>
            <w:tcBorders>
              <w:top w:val="nil"/>
              <w:left w:val="nil"/>
              <w:bottom w:val="single" w:sz="4" w:space="0" w:color="C0C0C0"/>
              <w:right w:val="single" w:sz="4" w:space="0" w:color="C0C0C0"/>
            </w:tcBorders>
            <w:shd w:val="clear" w:color="000000" w:fill="FFFFCC"/>
            <w:vAlign w:val="center"/>
            <w:hideMark/>
          </w:tcPr>
          <w:p w14:paraId="3D3B560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7,46</w:t>
            </w:r>
          </w:p>
        </w:tc>
        <w:tc>
          <w:tcPr>
            <w:tcW w:w="590" w:type="dxa"/>
            <w:tcBorders>
              <w:top w:val="nil"/>
              <w:left w:val="nil"/>
              <w:bottom w:val="single" w:sz="4" w:space="0" w:color="C0C0C0"/>
              <w:right w:val="single" w:sz="4" w:space="0" w:color="C0C0C0"/>
            </w:tcBorders>
            <w:shd w:val="clear" w:color="000000" w:fill="D7EAD3"/>
            <w:vAlign w:val="center"/>
            <w:hideMark/>
          </w:tcPr>
          <w:p w14:paraId="285FDD2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7,46</w:t>
            </w:r>
          </w:p>
        </w:tc>
        <w:tc>
          <w:tcPr>
            <w:tcW w:w="590" w:type="dxa"/>
            <w:tcBorders>
              <w:top w:val="nil"/>
              <w:left w:val="nil"/>
              <w:bottom w:val="single" w:sz="4" w:space="0" w:color="C0C0C0"/>
              <w:right w:val="single" w:sz="4" w:space="0" w:color="C0C0C0"/>
            </w:tcBorders>
            <w:shd w:val="clear" w:color="000000" w:fill="D7EAD3"/>
            <w:vAlign w:val="center"/>
            <w:hideMark/>
          </w:tcPr>
          <w:p w14:paraId="00B2F04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7,46</w:t>
            </w:r>
          </w:p>
        </w:tc>
        <w:tc>
          <w:tcPr>
            <w:tcW w:w="771" w:type="dxa"/>
            <w:tcBorders>
              <w:top w:val="nil"/>
              <w:left w:val="nil"/>
              <w:bottom w:val="single" w:sz="4" w:space="0" w:color="C0C0C0"/>
              <w:right w:val="nil"/>
            </w:tcBorders>
            <w:shd w:val="clear" w:color="000000" w:fill="FFFFCC"/>
            <w:vAlign w:val="center"/>
            <w:hideMark/>
          </w:tcPr>
          <w:p w14:paraId="6BB819CC" w14:textId="77777777" w:rsidR="006059D5" w:rsidRPr="006059D5" w:rsidRDefault="006059D5" w:rsidP="006059D5">
            <w:pPr>
              <w:rPr>
                <w:rFonts w:ascii="Tahoma" w:hAnsi="Tahoma" w:cs="Tahoma"/>
                <w:sz w:val="11"/>
                <w:szCs w:val="11"/>
              </w:rPr>
            </w:pPr>
            <w:r w:rsidRPr="006059D5">
              <w:rPr>
                <w:rFonts w:ascii="Tahoma" w:hAnsi="Tahoma" w:cs="Tahoma"/>
                <w:sz w:val="11"/>
                <w:szCs w:val="11"/>
              </w:rPr>
              <w:t>Цена учтена  по факту 2021 года с учетом индекса цен производителей в сфере обеспечения электрической энергией, газом и паром на 2022 год 104,5%, на 2023 год - 108,0%, 2024- 105,6</w:t>
            </w: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10C290B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8,53</w:t>
            </w:r>
          </w:p>
        </w:tc>
        <w:tc>
          <w:tcPr>
            <w:tcW w:w="859" w:type="dxa"/>
            <w:tcBorders>
              <w:top w:val="nil"/>
              <w:left w:val="nil"/>
              <w:bottom w:val="single" w:sz="4" w:space="0" w:color="C0C0C0"/>
              <w:right w:val="single" w:sz="4" w:space="0" w:color="C0C0C0"/>
            </w:tcBorders>
            <w:shd w:val="clear" w:color="000000" w:fill="FFFFCC"/>
            <w:vAlign w:val="center"/>
            <w:hideMark/>
          </w:tcPr>
          <w:p w14:paraId="13356C6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7,85</w:t>
            </w:r>
          </w:p>
        </w:tc>
        <w:tc>
          <w:tcPr>
            <w:tcW w:w="590" w:type="dxa"/>
            <w:tcBorders>
              <w:top w:val="nil"/>
              <w:left w:val="nil"/>
              <w:bottom w:val="single" w:sz="4" w:space="0" w:color="C0C0C0"/>
              <w:right w:val="single" w:sz="4" w:space="0" w:color="C0C0C0"/>
            </w:tcBorders>
            <w:shd w:val="clear" w:color="000000" w:fill="D7EAD3"/>
            <w:vAlign w:val="center"/>
            <w:hideMark/>
          </w:tcPr>
          <w:p w14:paraId="038C9BA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7,85</w:t>
            </w:r>
          </w:p>
        </w:tc>
        <w:tc>
          <w:tcPr>
            <w:tcW w:w="590" w:type="dxa"/>
            <w:tcBorders>
              <w:top w:val="nil"/>
              <w:left w:val="nil"/>
              <w:bottom w:val="single" w:sz="4" w:space="0" w:color="C0C0C0"/>
              <w:right w:val="single" w:sz="4" w:space="0" w:color="C0C0C0"/>
            </w:tcBorders>
            <w:shd w:val="clear" w:color="000000" w:fill="D7EAD3"/>
            <w:vAlign w:val="center"/>
            <w:hideMark/>
          </w:tcPr>
          <w:p w14:paraId="443C7FF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7,85</w:t>
            </w:r>
          </w:p>
        </w:tc>
        <w:tc>
          <w:tcPr>
            <w:tcW w:w="766" w:type="dxa"/>
            <w:tcBorders>
              <w:top w:val="nil"/>
              <w:left w:val="nil"/>
              <w:bottom w:val="single" w:sz="4" w:space="0" w:color="C0C0C0"/>
              <w:right w:val="nil"/>
            </w:tcBorders>
            <w:shd w:val="clear" w:color="000000" w:fill="FFFFCC"/>
            <w:vAlign w:val="center"/>
            <w:hideMark/>
          </w:tcPr>
          <w:p w14:paraId="60069500" w14:textId="77777777" w:rsidR="006059D5" w:rsidRPr="006059D5" w:rsidRDefault="006059D5" w:rsidP="006059D5">
            <w:pPr>
              <w:rPr>
                <w:rFonts w:ascii="Tahoma" w:hAnsi="Tahoma" w:cs="Tahoma"/>
                <w:sz w:val="11"/>
                <w:szCs w:val="11"/>
              </w:rPr>
            </w:pPr>
            <w:r w:rsidRPr="006059D5">
              <w:rPr>
                <w:rFonts w:ascii="Tahoma" w:hAnsi="Tahoma" w:cs="Tahoma"/>
                <w:sz w:val="11"/>
                <w:szCs w:val="11"/>
              </w:rPr>
              <w:t>Цена учтена  по факту 2021 года с учетом индекса цен производителей в сфере обеспечения электрической энергией, газом и паром на 2022 год 104,5%, на 2023 год - 108,0%, 2024- 105,6%, 2025- 105,2%</w:t>
            </w:r>
          </w:p>
        </w:tc>
      </w:tr>
      <w:tr w:rsidR="006059D5" w:rsidRPr="006059D5" w14:paraId="586DB8C1" w14:textId="77777777" w:rsidTr="006059D5">
        <w:trPr>
          <w:trHeight w:val="2089"/>
          <w:jc w:val="center"/>
        </w:trPr>
        <w:tc>
          <w:tcPr>
            <w:tcW w:w="160" w:type="dxa"/>
            <w:tcBorders>
              <w:top w:val="nil"/>
              <w:left w:val="nil"/>
              <w:bottom w:val="nil"/>
              <w:right w:val="nil"/>
            </w:tcBorders>
            <w:shd w:val="clear" w:color="000000" w:fill="FABF8F"/>
            <w:noWrap/>
            <w:vAlign w:val="center"/>
            <w:hideMark/>
          </w:tcPr>
          <w:p w14:paraId="46C632E9"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ЭР</w:t>
            </w:r>
          </w:p>
        </w:tc>
        <w:tc>
          <w:tcPr>
            <w:tcW w:w="96" w:type="dxa"/>
            <w:tcBorders>
              <w:top w:val="nil"/>
              <w:left w:val="nil"/>
              <w:bottom w:val="nil"/>
              <w:right w:val="nil"/>
            </w:tcBorders>
            <w:shd w:val="clear" w:color="auto" w:fill="auto"/>
            <w:noWrap/>
            <w:vAlign w:val="bottom"/>
            <w:hideMark/>
          </w:tcPr>
          <w:p w14:paraId="3C9BF048"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455DD99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3.3.1.1.2</w:t>
            </w:r>
          </w:p>
        </w:tc>
        <w:tc>
          <w:tcPr>
            <w:tcW w:w="1289" w:type="dxa"/>
            <w:tcBorders>
              <w:top w:val="nil"/>
              <w:left w:val="nil"/>
              <w:bottom w:val="single" w:sz="4" w:space="0" w:color="C0C0C0"/>
              <w:right w:val="single" w:sz="4" w:space="0" w:color="C0C0C0"/>
            </w:tcBorders>
            <w:shd w:val="clear" w:color="auto" w:fill="auto"/>
            <w:vAlign w:val="center"/>
            <w:hideMark/>
          </w:tcPr>
          <w:p w14:paraId="3C72459C" w14:textId="77777777" w:rsidR="006059D5" w:rsidRPr="006059D5" w:rsidRDefault="006059D5" w:rsidP="006059D5">
            <w:pPr>
              <w:ind w:firstLineChars="400" w:firstLine="440"/>
              <w:rPr>
                <w:rFonts w:ascii="Tahoma" w:hAnsi="Tahoma" w:cs="Tahoma"/>
                <w:sz w:val="11"/>
                <w:szCs w:val="11"/>
              </w:rPr>
            </w:pPr>
            <w:r w:rsidRPr="006059D5">
              <w:rPr>
                <w:rFonts w:ascii="Tahoma" w:hAnsi="Tahoma" w:cs="Tahoma"/>
                <w:sz w:val="11"/>
                <w:szCs w:val="11"/>
              </w:rPr>
              <w:t>Объем энергии</w:t>
            </w:r>
          </w:p>
        </w:tc>
        <w:tc>
          <w:tcPr>
            <w:tcW w:w="554" w:type="dxa"/>
            <w:tcBorders>
              <w:top w:val="nil"/>
              <w:left w:val="nil"/>
              <w:bottom w:val="single" w:sz="4" w:space="0" w:color="C0C0C0"/>
              <w:right w:val="single" w:sz="4" w:space="0" w:color="C0C0C0"/>
            </w:tcBorders>
            <w:shd w:val="clear" w:color="auto" w:fill="auto"/>
            <w:vAlign w:val="center"/>
            <w:hideMark/>
          </w:tcPr>
          <w:p w14:paraId="06E548E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кВт.ч</w:t>
            </w:r>
          </w:p>
        </w:tc>
        <w:tc>
          <w:tcPr>
            <w:tcW w:w="594" w:type="dxa"/>
            <w:tcBorders>
              <w:top w:val="nil"/>
              <w:left w:val="nil"/>
              <w:bottom w:val="single" w:sz="4" w:space="0" w:color="C0C0C0"/>
              <w:right w:val="single" w:sz="4" w:space="0" w:color="C0C0C0"/>
            </w:tcBorders>
            <w:shd w:val="clear" w:color="000000" w:fill="FFFFCC"/>
            <w:vAlign w:val="center"/>
            <w:hideMark/>
          </w:tcPr>
          <w:p w14:paraId="252A16C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2 482,42</w:t>
            </w:r>
          </w:p>
        </w:tc>
        <w:tc>
          <w:tcPr>
            <w:tcW w:w="863" w:type="dxa"/>
            <w:tcBorders>
              <w:top w:val="nil"/>
              <w:left w:val="nil"/>
              <w:bottom w:val="single" w:sz="4" w:space="0" w:color="C0C0C0"/>
              <w:right w:val="single" w:sz="4" w:space="0" w:color="C0C0C0"/>
            </w:tcBorders>
            <w:shd w:val="clear" w:color="000000" w:fill="FFFFCC"/>
            <w:vAlign w:val="center"/>
            <w:hideMark/>
          </w:tcPr>
          <w:p w14:paraId="5AB9138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2 559,52</w:t>
            </w:r>
          </w:p>
        </w:tc>
        <w:tc>
          <w:tcPr>
            <w:tcW w:w="546" w:type="dxa"/>
            <w:tcBorders>
              <w:top w:val="nil"/>
              <w:left w:val="nil"/>
              <w:bottom w:val="single" w:sz="4" w:space="0" w:color="C0C0C0"/>
              <w:right w:val="single" w:sz="4" w:space="0" w:color="C0C0C0"/>
            </w:tcBorders>
            <w:shd w:val="clear" w:color="000000" w:fill="FFFFCC"/>
            <w:vAlign w:val="center"/>
            <w:hideMark/>
          </w:tcPr>
          <w:p w14:paraId="0930161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1 161,87</w:t>
            </w:r>
          </w:p>
        </w:tc>
        <w:tc>
          <w:tcPr>
            <w:tcW w:w="681" w:type="dxa"/>
            <w:tcBorders>
              <w:top w:val="nil"/>
              <w:left w:val="nil"/>
              <w:bottom w:val="single" w:sz="4" w:space="0" w:color="C0C0C0"/>
              <w:right w:val="single" w:sz="4" w:space="0" w:color="C0C0C0"/>
            </w:tcBorders>
            <w:shd w:val="clear" w:color="000000" w:fill="FFFFCC"/>
            <w:vAlign w:val="center"/>
            <w:hideMark/>
          </w:tcPr>
          <w:p w14:paraId="14CB37B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2 517,36</w:t>
            </w:r>
          </w:p>
        </w:tc>
        <w:tc>
          <w:tcPr>
            <w:tcW w:w="748" w:type="dxa"/>
            <w:tcBorders>
              <w:top w:val="nil"/>
              <w:left w:val="nil"/>
              <w:bottom w:val="single" w:sz="4" w:space="0" w:color="C0C0C0"/>
              <w:right w:val="single" w:sz="4" w:space="0" w:color="C0C0C0"/>
            </w:tcBorders>
            <w:shd w:val="clear" w:color="000000" w:fill="FFFFCC"/>
            <w:vAlign w:val="center"/>
            <w:hideMark/>
          </w:tcPr>
          <w:p w14:paraId="5325EB8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1 847,17</w:t>
            </w:r>
          </w:p>
        </w:tc>
        <w:tc>
          <w:tcPr>
            <w:tcW w:w="859" w:type="dxa"/>
            <w:tcBorders>
              <w:top w:val="nil"/>
              <w:left w:val="nil"/>
              <w:bottom w:val="single" w:sz="4" w:space="0" w:color="C0C0C0"/>
              <w:right w:val="single" w:sz="4" w:space="0" w:color="C0C0C0"/>
            </w:tcBorders>
            <w:shd w:val="clear" w:color="000000" w:fill="FFFFCC"/>
            <w:vAlign w:val="center"/>
            <w:hideMark/>
          </w:tcPr>
          <w:p w14:paraId="70CA92A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1 847,17</w:t>
            </w:r>
          </w:p>
        </w:tc>
        <w:tc>
          <w:tcPr>
            <w:tcW w:w="918" w:type="dxa"/>
            <w:tcBorders>
              <w:top w:val="nil"/>
              <w:left w:val="nil"/>
              <w:bottom w:val="single" w:sz="4" w:space="0" w:color="C0C0C0"/>
              <w:right w:val="single" w:sz="4" w:space="0" w:color="C0C0C0"/>
            </w:tcBorders>
            <w:shd w:val="clear" w:color="000000" w:fill="FFFFCC"/>
            <w:vAlign w:val="center"/>
            <w:hideMark/>
          </w:tcPr>
          <w:p w14:paraId="266827D8" w14:textId="77777777" w:rsidR="006059D5" w:rsidRPr="006059D5" w:rsidRDefault="006059D5" w:rsidP="006059D5">
            <w:pPr>
              <w:rPr>
                <w:rFonts w:ascii="Tahoma" w:hAnsi="Tahoma" w:cs="Tahoma"/>
                <w:sz w:val="11"/>
                <w:szCs w:val="11"/>
              </w:rPr>
            </w:pPr>
            <w:r w:rsidRPr="006059D5">
              <w:rPr>
                <w:rFonts w:ascii="Tahoma" w:hAnsi="Tahoma" w:cs="Tahoma"/>
                <w:sz w:val="11"/>
                <w:szCs w:val="11"/>
              </w:rPr>
              <w:t>рассчитан исходя из утвержденного удельного расхода э/энергии 1,90 КВт*ч/м3 и планового объема поданной в сеть воды 1119497,02 м3</w:t>
            </w:r>
          </w:p>
        </w:tc>
        <w:tc>
          <w:tcPr>
            <w:tcW w:w="748" w:type="dxa"/>
            <w:tcBorders>
              <w:top w:val="nil"/>
              <w:left w:val="nil"/>
              <w:bottom w:val="single" w:sz="4" w:space="0" w:color="C0C0C0"/>
              <w:right w:val="single" w:sz="4" w:space="0" w:color="C0C0C0"/>
            </w:tcBorders>
            <w:shd w:val="clear" w:color="000000" w:fill="FFFFCC"/>
            <w:vAlign w:val="center"/>
            <w:hideMark/>
          </w:tcPr>
          <w:p w14:paraId="04CD5EF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1 847,17</w:t>
            </w:r>
          </w:p>
        </w:tc>
        <w:tc>
          <w:tcPr>
            <w:tcW w:w="859" w:type="dxa"/>
            <w:tcBorders>
              <w:top w:val="nil"/>
              <w:left w:val="nil"/>
              <w:bottom w:val="single" w:sz="4" w:space="0" w:color="C0C0C0"/>
              <w:right w:val="single" w:sz="4" w:space="0" w:color="C0C0C0"/>
            </w:tcBorders>
            <w:shd w:val="clear" w:color="000000" w:fill="FFFFCC"/>
            <w:vAlign w:val="center"/>
            <w:hideMark/>
          </w:tcPr>
          <w:p w14:paraId="55C0E6D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1 847,17</w:t>
            </w:r>
          </w:p>
        </w:tc>
        <w:tc>
          <w:tcPr>
            <w:tcW w:w="590" w:type="dxa"/>
            <w:tcBorders>
              <w:top w:val="nil"/>
              <w:left w:val="nil"/>
              <w:bottom w:val="single" w:sz="4" w:space="0" w:color="C0C0C0"/>
              <w:right w:val="single" w:sz="4" w:space="0" w:color="C0C0C0"/>
            </w:tcBorders>
            <w:shd w:val="clear" w:color="000000" w:fill="D7EAD3"/>
            <w:vAlign w:val="center"/>
            <w:hideMark/>
          </w:tcPr>
          <w:p w14:paraId="6465DB3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923,59</w:t>
            </w:r>
          </w:p>
        </w:tc>
        <w:tc>
          <w:tcPr>
            <w:tcW w:w="590" w:type="dxa"/>
            <w:tcBorders>
              <w:top w:val="nil"/>
              <w:left w:val="nil"/>
              <w:bottom w:val="single" w:sz="4" w:space="0" w:color="C0C0C0"/>
              <w:right w:val="single" w:sz="4" w:space="0" w:color="C0C0C0"/>
            </w:tcBorders>
            <w:shd w:val="clear" w:color="000000" w:fill="D7EAD3"/>
            <w:vAlign w:val="center"/>
            <w:hideMark/>
          </w:tcPr>
          <w:p w14:paraId="3298B86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923,59</w:t>
            </w:r>
          </w:p>
        </w:tc>
        <w:tc>
          <w:tcPr>
            <w:tcW w:w="771" w:type="dxa"/>
            <w:tcBorders>
              <w:top w:val="nil"/>
              <w:left w:val="nil"/>
              <w:bottom w:val="single" w:sz="4" w:space="0" w:color="C0C0C0"/>
              <w:right w:val="nil"/>
            </w:tcBorders>
            <w:shd w:val="clear" w:color="000000" w:fill="FFFFCC"/>
            <w:vAlign w:val="center"/>
            <w:hideMark/>
          </w:tcPr>
          <w:p w14:paraId="27E65FCB" w14:textId="77777777" w:rsidR="006059D5" w:rsidRPr="006059D5" w:rsidRDefault="006059D5" w:rsidP="006059D5">
            <w:pPr>
              <w:rPr>
                <w:rFonts w:ascii="Tahoma" w:hAnsi="Tahoma" w:cs="Tahoma"/>
                <w:sz w:val="11"/>
                <w:szCs w:val="11"/>
              </w:rPr>
            </w:pPr>
            <w:r w:rsidRPr="006059D5">
              <w:rPr>
                <w:rFonts w:ascii="Tahoma" w:hAnsi="Tahoma" w:cs="Tahoma"/>
                <w:sz w:val="11"/>
                <w:szCs w:val="11"/>
              </w:rPr>
              <w:t>рассчитан исходя из утвержденного удельного расхода э/энергии 1,90 КВт*ч/м3 и планового объема поданной в сеть воды 1119497,02 м3</w:t>
            </w: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4BF5C09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1 847,17</w:t>
            </w:r>
          </w:p>
        </w:tc>
        <w:tc>
          <w:tcPr>
            <w:tcW w:w="859" w:type="dxa"/>
            <w:tcBorders>
              <w:top w:val="nil"/>
              <w:left w:val="nil"/>
              <w:bottom w:val="single" w:sz="4" w:space="0" w:color="C0C0C0"/>
              <w:right w:val="single" w:sz="4" w:space="0" w:color="C0C0C0"/>
            </w:tcBorders>
            <w:shd w:val="clear" w:color="000000" w:fill="FFFFCC"/>
            <w:vAlign w:val="center"/>
            <w:hideMark/>
          </w:tcPr>
          <w:p w14:paraId="2DE9620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1 943,22</w:t>
            </w:r>
          </w:p>
        </w:tc>
        <w:tc>
          <w:tcPr>
            <w:tcW w:w="590" w:type="dxa"/>
            <w:tcBorders>
              <w:top w:val="nil"/>
              <w:left w:val="nil"/>
              <w:bottom w:val="single" w:sz="4" w:space="0" w:color="C0C0C0"/>
              <w:right w:val="single" w:sz="4" w:space="0" w:color="C0C0C0"/>
            </w:tcBorders>
            <w:shd w:val="clear" w:color="000000" w:fill="D7EAD3"/>
            <w:vAlign w:val="center"/>
            <w:hideMark/>
          </w:tcPr>
          <w:p w14:paraId="6D61865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971,61</w:t>
            </w:r>
          </w:p>
        </w:tc>
        <w:tc>
          <w:tcPr>
            <w:tcW w:w="590" w:type="dxa"/>
            <w:tcBorders>
              <w:top w:val="nil"/>
              <w:left w:val="nil"/>
              <w:bottom w:val="single" w:sz="4" w:space="0" w:color="C0C0C0"/>
              <w:right w:val="single" w:sz="4" w:space="0" w:color="C0C0C0"/>
            </w:tcBorders>
            <w:shd w:val="clear" w:color="000000" w:fill="D7EAD3"/>
            <w:vAlign w:val="center"/>
            <w:hideMark/>
          </w:tcPr>
          <w:p w14:paraId="516BD0D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971,61</w:t>
            </w:r>
          </w:p>
        </w:tc>
        <w:tc>
          <w:tcPr>
            <w:tcW w:w="766" w:type="dxa"/>
            <w:tcBorders>
              <w:top w:val="nil"/>
              <w:left w:val="nil"/>
              <w:bottom w:val="single" w:sz="4" w:space="0" w:color="C0C0C0"/>
              <w:right w:val="nil"/>
            </w:tcBorders>
            <w:shd w:val="clear" w:color="000000" w:fill="FFFFCC"/>
            <w:vAlign w:val="center"/>
            <w:hideMark/>
          </w:tcPr>
          <w:p w14:paraId="303766C1" w14:textId="77777777" w:rsidR="006059D5" w:rsidRPr="006059D5" w:rsidRDefault="006059D5" w:rsidP="006059D5">
            <w:pPr>
              <w:rPr>
                <w:rFonts w:ascii="Tahoma" w:hAnsi="Tahoma" w:cs="Tahoma"/>
                <w:sz w:val="11"/>
                <w:szCs w:val="11"/>
              </w:rPr>
            </w:pPr>
            <w:r w:rsidRPr="006059D5">
              <w:rPr>
                <w:rFonts w:ascii="Tahoma" w:hAnsi="Tahoma" w:cs="Tahoma"/>
                <w:sz w:val="11"/>
                <w:szCs w:val="11"/>
              </w:rPr>
              <w:t>рассчитан исходя из утвержденного удельного расхода э/энергии 1,90 КВт*ч/м3 и планового объема поданной в сеть воды 1119497,02 м3</w:t>
            </w:r>
          </w:p>
        </w:tc>
      </w:tr>
      <w:tr w:rsidR="006059D5" w:rsidRPr="006059D5" w14:paraId="228B9D4E" w14:textId="77777777" w:rsidTr="006059D5">
        <w:trPr>
          <w:trHeight w:val="1455"/>
          <w:jc w:val="center"/>
        </w:trPr>
        <w:tc>
          <w:tcPr>
            <w:tcW w:w="160" w:type="dxa"/>
            <w:tcBorders>
              <w:top w:val="nil"/>
              <w:left w:val="nil"/>
              <w:bottom w:val="nil"/>
              <w:right w:val="nil"/>
            </w:tcBorders>
            <w:shd w:val="clear" w:color="000000" w:fill="00B050"/>
            <w:noWrap/>
            <w:vAlign w:val="center"/>
            <w:hideMark/>
          </w:tcPr>
          <w:p w14:paraId="04559843"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96" w:type="dxa"/>
            <w:tcBorders>
              <w:top w:val="nil"/>
              <w:left w:val="nil"/>
              <w:bottom w:val="nil"/>
              <w:right w:val="nil"/>
            </w:tcBorders>
            <w:shd w:val="clear" w:color="auto" w:fill="auto"/>
            <w:noWrap/>
            <w:vAlign w:val="bottom"/>
            <w:hideMark/>
          </w:tcPr>
          <w:p w14:paraId="62BEF524"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52CF45C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3.4</w:t>
            </w:r>
          </w:p>
        </w:tc>
        <w:tc>
          <w:tcPr>
            <w:tcW w:w="1289" w:type="dxa"/>
            <w:tcBorders>
              <w:top w:val="nil"/>
              <w:left w:val="nil"/>
              <w:bottom w:val="single" w:sz="4" w:space="0" w:color="C0C0C0"/>
              <w:right w:val="single" w:sz="4" w:space="0" w:color="C0C0C0"/>
            </w:tcBorders>
            <w:shd w:val="clear" w:color="auto" w:fill="auto"/>
            <w:vAlign w:val="center"/>
            <w:hideMark/>
          </w:tcPr>
          <w:p w14:paraId="74B421F4" w14:textId="77777777" w:rsidR="006059D5" w:rsidRPr="006059D5" w:rsidRDefault="006059D5" w:rsidP="006059D5">
            <w:pPr>
              <w:ind w:firstLineChars="100" w:firstLine="110"/>
              <w:rPr>
                <w:rFonts w:ascii="Tahoma" w:hAnsi="Tahoma" w:cs="Tahoma"/>
                <w:b/>
                <w:bCs/>
                <w:sz w:val="11"/>
                <w:szCs w:val="11"/>
              </w:rPr>
            </w:pPr>
            <w:r w:rsidRPr="006059D5">
              <w:rPr>
                <w:rFonts w:ascii="Tahoma" w:hAnsi="Tahoma" w:cs="Tahoma"/>
                <w:b/>
                <w:bCs/>
                <w:sz w:val="11"/>
                <w:szCs w:val="11"/>
              </w:rPr>
              <w:t>Затраты на покупную тепловую энергию</w:t>
            </w:r>
          </w:p>
        </w:tc>
        <w:tc>
          <w:tcPr>
            <w:tcW w:w="554" w:type="dxa"/>
            <w:tcBorders>
              <w:top w:val="nil"/>
              <w:left w:val="nil"/>
              <w:bottom w:val="single" w:sz="4" w:space="0" w:color="C0C0C0"/>
              <w:right w:val="single" w:sz="4" w:space="0" w:color="C0C0C0"/>
            </w:tcBorders>
            <w:shd w:val="clear" w:color="auto" w:fill="auto"/>
            <w:vAlign w:val="center"/>
            <w:hideMark/>
          </w:tcPr>
          <w:p w14:paraId="3D877ED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94" w:type="dxa"/>
            <w:tcBorders>
              <w:top w:val="nil"/>
              <w:left w:val="nil"/>
              <w:bottom w:val="single" w:sz="4" w:space="0" w:color="C0C0C0"/>
              <w:right w:val="single" w:sz="4" w:space="0" w:color="C0C0C0"/>
            </w:tcBorders>
            <w:shd w:val="clear" w:color="000000" w:fill="FFFFCC"/>
            <w:vAlign w:val="center"/>
            <w:hideMark/>
          </w:tcPr>
          <w:p w14:paraId="121A831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82,68</w:t>
            </w:r>
          </w:p>
        </w:tc>
        <w:tc>
          <w:tcPr>
            <w:tcW w:w="863" w:type="dxa"/>
            <w:tcBorders>
              <w:top w:val="nil"/>
              <w:left w:val="nil"/>
              <w:bottom w:val="single" w:sz="4" w:space="0" w:color="C0C0C0"/>
              <w:right w:val="single" w:sz="4" w:space="0" w:color="C0C0C0"/>
            </w:tcBorders>
            <w:shd w:val="clear" w:color="000000" w:fill="FFFFCC"/>
            <w:vAlign w:val="center"/>
            <w:hideMark/>
          </w:tcPr>
          <w:p w14:paraId="1E23893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86,98</w:t>
            </w:r>
          </w:p>
        </w:tc>
        <w:tc>
          <w:tcPr>
            <w:tcW w:w="546" w:type="dxa"/>
            <w:tcBorders>
              <w:top w:val="nil"/>
              <w:left w:val="nil"/>
              <w:bottom w:val="single" w:sz="4" w:space="0" w:color="C0C0C0"/>
              <w:right w:val="single" w:sz="4" w:space="0" w:color="C0C0C0"/>
            </w:tcBorders>
            <w:shd w:val="clear" w:color="000000" w:fill="FFFFCC"/>
            <w:vAlign w:val="center"/>
            <w:hideMark/>
          </w:tcPr>
          <w:p w14:paraId="5453822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99,17</w:t>
            </w:r>
          </w:p>
        </w:tc>
        <w:tc>
          <w:tcPr>
            <w:tcW w:w="681" w:type="dxa"/>
            <w:tcBorders>
              <w:top w:val="nil"/>
              <w:left w:val="nil"/>
              <w:bottom w:val="single" w:sz="4" w:space="0" w:color="C0C0C0"/>
              <w:right w:val="single" w:sz="4" w:space="0" w:color="C0C0C0"/>
            </w:tcBorders>
            <w:shd w:val="clear" w:color="000000" w:fill="FFFFCC"/>
            <w:vAlign w:val="center"/>
            <w:hideMark/>
          </w:tcPr>
          <w:p w14:paraId="22B5127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98,88</w:t>
            </w:r>
          </w:p>
        </w:tc>
        <w:tc>
          <w:tcPr>
            <w:tcW w:w="748" w:type="dxa"/>
            <w:tcBorders>
              <w:top w:val="nil"/>
              <w:left w:val="nil"/>
              <w:bottom w:val="single" w:sz="4" w:space="0" w:color="C0C0C0"/>
              <w:right w:val="single" w:sz="4" w:space="0" w:color="C0C0C0"/>
            </w:tcBorders>
            <w:shd w:val="clear" w:color="000000" w:fill="FFFFCC"/>
            <w:vAlign w:val="center"/>
            <w:hideMark/>
          </w:tcPr>
          <w:p w14:paraId="1791780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123,26</w:t>
            </w:r>
          </w:p>
        </w:tc>
        <w:tc>
          <w:tcPr>
            <w:tcW w:w="859" w:type="dxa"/>
            <w:tcBorders>
              <w:top w:val="nil"/>
              <w:left w:val="nil"/>
              <w:bottom w:val="single" w:sz="4" w:space="0" w:color="C0C0C0"/>
              <w:right w:val="single" w:sz="4" w:space="0" w:color="C0C0C0"/>
            </w:tcBorders>
            <w:shd w:val="clear" w:color="000000" w:fill="FFFFCC"/>
            <w:vAlign w:val="center"/>
            <w:hideMark/>
          </w:tcPr>
          <w:p w14:paraId="42B7865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117,33</w:t>
            </w:r>
          </w:p>
        </w:tc>
        <w:tc>
          <w:tcPr>
            <w:tcW w:w="918" w:type="dxa"/>
            <w:tcBorders>
              <w:top w:val="nil"/>
              <w:left w:val="nil"/>
              <w:bottom w:val="single" w:sz="4" w:space="0" w:color="C0C0C0"/>
              <w:right w:val="single" w:sz="4" w:space="0" w:color="C0C0C0"/>
            </w:tcBorders>
            <w:shd w:val="clear" w:color="000000" w:fill="FFFFCC"/>
            <w:vAlign w:val="center"/>
            <w:hideMark/>
          </w:tcPr>
          <w:p w14:paraId="15AA1FA9" w14:textId="77777777" w:rsidR="006059D5" w:rsidRPr="006059D5" w:rsidRDefault="006059D5" w:rsidP="006059D5">
            <w:pPr>
              <w:rPr>
                <w:rFonts w:ascii="Tahoma" w:hAnsi="Tahoma" w:cs="Tahoma"/>
                <w:sz w:val="11"/>
                <w:szCs w:val="11"/>
              </w:rPr>
            </w:pPr>
            <w:r w:rsidRPr="006059D5">
              <w:rPr>
                <w:rFonts w:ascii="Tahoma" w:hAnsi="Tahoma" w:cs="Tahoma"/>
                <w:sz w:val="11"/>
                <w:szCs w:val="11"/>
              </w:rPr>
              <w:t>Объемы учтены по факту 2021 года</w:t>
            </w:r>
          </w:p>
        </w:tc>
        <w:tc>
          <w:tcPr>
            <w:tcW w:w="748" w:type="dxa"/>
            <w:tcBorders>
              <w:top w:val="nil"/>
              <w:left w:val="nil"/>
              <w:bottom w:val="single" w:sz="4" w:space="0" w:color="C0C0C0"/>
              <w:right w:val="single" w:sz="4" w:space="0" w:color="C0C0C0"/>
            </w:tcBorders>
            <w:shd w:val="clear" w:color="000000" w:fill="FFFFCC"/>
            <w:vAlign w:val="center"/>
            <w:hideMark/>
          </w:tcPr>
          <w:p w14:paraId="3A8D5EA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134,36</w:t>
            </w:r>
          </w:p>
        </w:tc>
        <w:tc>
          <w:tcPr>
            <w:tcW w:w="859" w:type="dxa"/>
            <w:tcBorders>
              <w:top w:val="nil"/>
              <w:left w:val="nil"/>
              <w:bottom w:val="single" w:sz="4" w:space="0" w:color="C0C0C0"/>
              <w:right w:val="single" w:sz="4" w:space="0" w:color="C0C0C0"/>
            </w:tcBorders>
            <w:shd w:val="clear" w:color="000000" w:fill="FFFFCC"/>
            <w:vAlign w:val="center"/>
            <w:hideMark/>
          </w:tcPr>
          <w:p w14:paraId="5C73FDD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123,90</w:t>
            </w:r>
          </w:p>
        </w:tc>
        <w:tc>
          <w:tcPr>
            <w:tcW w:w="590" w:type="dxa"/>
            <w:tcBorders>
              <w:top w:val="nil"/>
              <w:left w:val="nil"/>
              <w:bottom w:val="single" w:sz="4" w:space="0" w:color="C0C0C0"/>
              <w:right w:val="single" w:sz="4" w:space="0" w:color="C0C0C0"/>
            </w:tcBorders>
            <w:shd w:val="clear" w:color="000000" w:fill="D7EAD3"/>
            <w:vAlign w:val="center"/>
            <w:hideMark/>
          </w:tcPr>
          <w:p w14:paraId="68DEC3A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61,95</w:t>
            </w:r>
          </w:p>
        </w:tc>
        <w:tc>
          <w:tcPr>
            <w:tcW w:w="590" w:type="dxa"/>
            <w:tcBorders>
              <w:top w:val="nil"/>
              <w:left w:val="nil"/>
              <w:bottom w:val="single" w:sz="4" w:space="0" w:color="C0C0C0"/>
              <w:right w:val="single" w:sz="4" w:space="0" w:color="C0C0C0"/>
            </w:tcBorders>
            <w:shd w:val="clear" w:color="000000" w:fill="D7EAD3"/>
            <w:vAlign w:val="center"/>
            <w:hideMark/>
          </w:tcPr>
          <w:p w14:paraId="4505AD1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61,95</w:t>
            </w:r>
          </w:p>
        </w:tc>
        <w:tc>
          <w:tcPr>
            <w:tcW w:w="771" w:type="dxa"/>
            <w:tcBorders>
              <w:top w:val="nil"/>
              <w:left w:val="nil"/>
              <w:bottom w:val="single" w:sz="4" w:space="0" w:color="C0C0C0"/>
              <w:right w:val="nil"/>
            </w:tcBorders>
            <w:shd w:val="clear" w:color="000000" w:fill="FFFFCC"/>
            <w:vAlign w:val="center"/>
            <w:hideMark/>
          </w:tcPr>
          <w:p w14:paraId="05CF5FF9" w14:textId="77777777" w:rsidR="006059D5" w:rsidRPr="006059D5" w:rsidRDefault="006059D5" w:rsidP="006059D5">
            <w:pPr>
              <w:rPr>
                <w:rFonts w:ascii="Tahoma" w:hAnsi="Tahoma" w:cs="Tahoma"/>
                <w:sz w:val="11"/>
                <w:szCs w:val="11"/>
              </w:rPr>
            </w:pPr>
            <w:r w:rsidRPr="006059D5">
              <w:rPr>
                <w:rFonts w:ascii="Tahoma" w:hAnsi="Tahoma" w:cs="Tahoma"/>
                <w:sz w:val="11"/>
                <w:szCs w:val="11"/>
              </w:rPr>
              <w:t>Объемы учтены по факту 2021 года, с учетом ИЦП на 2024-105,6%</w:t>
            </w: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7FA1818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146,45</w:t>
            </w:r>
          </w:p>
        </w:tc>
        <w:tc>
          <w:tcPr>
            <w:tcW w:w="859" w:type="dxa"/>
            <w:tcBorders>
              <w:top w:val="nil"/>
              <w:left w:val="nil"/>
              <w:bottom w:val="single" w:sz="4" w:space="0" w:color="C0C0C0"/>
              <w:right w:val="single" w:sz="4" w:space="0" w:color="C0C0C0"/>
            </w:tcBorders>
            <w:shd w:val="clear" w:color="000000" w:fill="FFFFCC"/>
            <w:vAlign w:val="center"/>
            <w:hideMark/>
          </w:tcPr>
          <w:p w14:paraId="71F359C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130,34</w:t>
            </w:r>
          </w:p>
        </w:tc>
        <w:tc>
          <w:tcPr>
            <w:tcW w:w="590" w:type="dxa"/>
            <w:tcBorders>
              <w:top w:val="nil"/>
              <w:left w:val="nil"/>
              <w:bottom w:val="single" w:sz="4" w:space="0" w:color="C0C0C0"/>
              <w:right w:val="single" w:sz="4" w:space="0" w:color="C0C0C0"/>
            </w:tcBorders>
            <w:shd w:val="clear" w:color="000000" w:fill="D7EAD3"/>
            <w:vAlign w:val="center"/>
            <w:hideMark/>
          </w:tcPr>
          <w:p w14:paraId="1FC9298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65,17</w:t>
            </w:r>
          </w:p>
        </w:tc>
        <w:tc>
          <w:tcPr>
            <w:tcW w:w="590" w:type="dxa"/>
            <w:tcBorders>
              <w:top w:val="nil"/>
              <w:left w:val="nil"/>
              <w:bottom w:val="single" w:sz="4" w:space="0" w:color="C0C0C0"/>
              <w:right w:val="single" w:sz="4" w:space="0" w:color="C0C0C0"/>
            </w:tcBorders>
            <w:shd w:val="clear" w:color="000000" w:fill="D7EAD3"/>
            <w:vAlign w:val="center"/>
            <w:hideMark/>
          </w:tcPr>
          <w:p w14:paraId="034BC77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65,17</w:t>
            </w:r>
          </w:p>
        </w:tc>
        <w:tc>
          <w:tcPr>
            <w:tcW w:w="766" w:type="dxa"/>
            <w:tcBorders>
              <w:top w:val="nil"/>
              <w:left w:val="nil"/>
              <w:bottom w:val="single" w:sz="4" w:space="0" w:color="C0C0C0"/>
              <w:right w:val="nil"/>
            </w:tcBorders>
            <w:shd w:val="clear" w:color="000000" w:fill="FFFFCC"/>
            <w:vAlign w:val="center"/>
            <w:hideMark/>
          </w:tcPr>
          <w:p w14:paraId="0D30C1E8" w14:textId="77777777" w:rsidR="006059D5" w:rsidRPr="006059D5" w:rsidRDefault="006059D5" w:rsidP="006059D5">
            <w:pPr>
              <w:rPr>
                <w:rFonts w:ascii="Tahoma" w:hAnsi="Tahoma" w:cs="Tahoma"/>
                <w:sz w:val="11"/>
                <w:szCs w:val="11"/>
              </w:rPr>
            </w:pPr>
            <w:r w:rsidRPr="006059D5">
              <w:rPr>
                <w:rFonts w:ascii="Tahoma" w:hAnsi="Tahoma" w:cs="Tahoma"/>
                <w:sz w:val="11"/>
                <w:szCs w:val="11"/>
              </w:rPr>
              <w:t>Объемы учтены по факту 2021 года, с учетом ИЦП на 2024-105,6%, 2025-105,2%</w:t>
            </w:r>
          </w:p>
        </w:tc>
      </w:tr>
      <w:tr w:rsidR="006059D5" w:rsidRPr="006059D5" w14:paraId="2F9B3533" w14:textId="77777777" w:rsidTr="006059D5">
        <w:trPr>
          <w:trHeight w:val="300"/>
          <w:jc w:val="center"/>
        </w:trPr>
        <w:tc>
          <w:tcPr>
            <w:tcW w:w="160" w:type="dxa"/>
            <w:tcBorders>
              <w:top w:val="nil"/>
              <w:left w:val="nil"/>
              <w:bottom w:val="nil"/>
              <w:right w:val="nil"/>
            </w:tcBorders>
            <w:shd w:val="clear" w:color="000000" w:fill="FFFF00"/>
            <w:noWrap/>
            <w:vAlign w:val="center"/>
            <w:hideMark/>
          </w:tcPr>
          <w:p w14:paraId="611E7066"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96" w:type="dxa"/>
            <w:tcBorders>
              <w:top w:val="nil"/>
              <w:left w:val="nil"/>
              <w:bottom w:val="nil"/>
              <w:right w:val="nil"/>
            </w:tcBorders>
            <w:shd w:val="clear" w:color="auto" w:fill="auto"/>
            <w:noWrap/>
            <w:vAlign w:val="bottom"/>
            <w:hideMark/>
          </w:tcPr>
          <w:p w14:paraId="67CAD70D"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6BA8F5B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3.5</w:t>
            </w:r>
          </w:p>
        </w:tc>
        <w:tc>
          <w:tcPr>
            <w:tcW w:w="1289" w:type="dxa"/>
            <w:tcBorders>
              <w:top w:val="nil"/>
              <w:left w:val="nil"/>
              <w:bottom w:val="single" w:sz="4" w:space="0" w:color="C0C0C0"/>
              <w:right w:val="single" w:sz="4" w:space="0" w:color="C0C0C0"/>
            </w:tcBorders>
            <w:shd w:val="clear" w:color="auto" w:fill="auto"/>
            <w:vAlign w:val="center"/>
            <w:hideMark/>
          </w:tcPr>
          <w:p w14:paraId="4BE7988B" w14:textId="77777777" w:rsidR="006059D5" w:rsidRPr="006059D5" w:rsidRDefault="006059D5" w:rsidP="006059D5">
            <w:pPr>
              <w:ind w:firstLineChars="100" w:firstLine="110"/>
              <w:rPr>
                <w:rFonts w:ascii="Tahoma" w:hAnsi="Tahoma" w:cs="Tahoma"/>
                <w:b/>
                <w:bCs/>
                <w:sz w:val="11"/>
                <w:szCs w:val="11"/>
              </w:rPr>
            </w:pPr>
            <w:r w:rsidRPr="006059D5">
              <w:rPr>
                <w:rFonts w:ascii="Tahoma" w:hAnsi="Tahoma" w:cs="Tahoma"/>
                <w:b/>
                <w:bCs/>
                <w:sz w:val="11"/>
                <w:szCs w:val="11"/>
              </w:rPr>
              <w:t>Закупка заполнителей фильтров (песок, гравий и пр.)</w:t>
            </w:r>
          </w:p>
        </w:tc>
        <w:tc>
          <w:tcPr>
            <w:tcW w:w="554" w:type="dxa"/>
            <w:tcBorders>
              <w:top w:val="nil"/>
              <w:left w:val="nil"/>
              <w:bottom w:val="single" w:sz="4" w:space="0" w:color="C0C0C0"/>
              <w:right w:val="single" w:sz="4" w:space="0" w:color="C0C0C0"/>
            </w:tcBorders>
            <w:shd w:val="clear" w:color="auto" w:fill="auto"/>
            <w:vAlign w:val="center"/>
            <w:hideMark/>
          </w:tcPr>
          <w:p w14:paraId="0ED3DA5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94" w:type="dxa"/>
            <w:tcBorders>
              <w:top w:val="nil"/>
              <w:left w:val="nil"/>
              <w:bottom w:val="single" w:sz="4" w:space="0" w:color="C0C0C0"/>
              <w:right w:val="single" w:sz="4" w:space="0" w:color="C0C0C0"/>
            </w:tcBorders>
            <w:shd w:val="clear" w:color="000000" w:fill="FFFFCC"/>
            <w:vAlign w:val="center"/>
            <w:hideMark/>
          </w:tcPr>
          <w:p w14:paraId="706C579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63" w:type="dxa"/>
            <w:tcBorders>
              <w:top w:val="nil"/>
              <w:left w:val="nil"/>
              <w:bottom w:val="single" w:sz="4" w:space="0" w:color="C0C0C0"/>
              <w:right w:val="single" w:sz="4" w:space="0" w:color="C0C0C0"/>
            </w:tcBorders>
            <w:shd w:val="clear" w:color="000000" w:fill="FFFFCC"/>
            <w:vAlign w:val="center"/>
            <w:hideMark/>
          </w:tcPr>
          <w:p w14:paraId="0769B5E5" w14:textId="77777777" w:rsidR="006059D5" w:rsidRPr="006059D5" w:rsidRDefault="006059D5" w:rsidP="006059D5">
            <w:pPr>
              <w:jc w:val="center"/>
              <w:rPr>
                <w:rFonts w:ascii="Tahoma" w:hAnsi="Tahoma" w:cs="Tahoma"/>
                <w:b/>
                <w:bCs/>
                <w:color w:val="4F81BD"/>
                <w:sz w:val="11"/>
                <w:szCs w:val="11"/>
              </w:rPr>
            </w:pPr>
            <w:r w:rsidRPr="006059D5">
              <w:rPr>
                <w:rFonts w:ascii="Tahoma" w:hAnsi="Tahoma" w:cs="Tahoma"/>
                <w:b/>
                <w:bCs/>
                <w:color w:val="4F81BD"/>
                <w:sz w:val="11"/>
                <w:szCs w:val="11"/>
              </w:rPr>
              <w:t> </w:t>
            </w:r>
          </w:p>
        </w:tc>
        <w:tc>
          <w:tcPr>
            <w:tcW w:w="546" w:type="dxa"/>
            <w:tcBorders>
              <w:top w:val="nil"/>
              <w:left w:val="nil"/>
              <w:bottom w:val="single" w:sz="4" w:space="0" w:color="C0C0C0"/>
              <w:right w:val="single" w:sz="4" w:space="0" w:color="C0C0C0"/>
            </w:tcBorders>
            <w:shd w:val="clear" w:color="000000" w:fill="FFFFCC"/>
            <w:vAlign w:val="center"/>
            <w:hideMark/>
          </w:tcPr>
          <w:p w14:paraId="7D73CAE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681" w:type="dxa"/>
            <w:tcBorders>
              <w:top w:val="nil"/>
              <w:left w:val="nil"/>
              <w:bottom w:val="single" w:sz="4" w:space="0" w:color="C0C0C0"/>
              <w:right w:val="single" w:sz="4" w:space="0" w:color="C0C0C0"/>
            </w:tcBorders>
            <w:shd w:val="clear" w:color="000000" w:fill="FFFFCC"/>
            <w:vAlign w:val="center"/>
            <w:hideMark/>
          </w:tcPr>
          <w:p w14:paraId="5E3C39B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477FF37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12AC9E2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918" w:type="dxa"/>
            <w:tcBorders>
              <w:top w:val="nil"/>
              <w:left w:val="nil"/>
              <w:bottom w:val="single" w:sz="4" w:space="0" w:color="C0C0C0"/>
              <w:right w:val="single" w:sz="4" w:space="0" w:color="C0C0C0"/>
            </w:tcBorders>
            <w:shd w:val="clear" w:color="000000" w:fill="FFFFCC"/>
            <w:vAlign w:val="center"/>
            <w:hideMark/>
          </w:tcPr>
          <w:p w14:paraId="033B6023"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17E3D3C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1A3FD0C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1D38890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1CEEAB1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771" w:type="dxa"/>
            <w:tcBorders>
              <w:top w:val="nil"/>
              <w:left w:val="nil"/>
              <w:bottom w:val="single" w:sz="4" w:space="0" w:color="C0C0C0"/>
              <w:right w:val="nil"/>
            </w:tcBorders>
            <w:shd w:val="clear" w:color="000000" w:fill="FFFFCC"/>
            <w:vAlign w:val="center"/>
            <w:hideMark/>
          </w:tcPr>
          <w:p w14:paraId="0B2746E3"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7CD733A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66E5688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09E8F62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4938764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766" w:type="dxa"/>
            <w:tcBorders>
              <w:top w:val="nil"/>
              <w:left w:val="nil"/>
              <w:bottom w:val="single" w:sz="4" w:space="0" w:color="C0C0C0"/>
              <w:right w:val="nil"/>
            </w:tcBorders>
            <w:shd w:val="clear" w:color="000000" w:fill="FFFFCC"/>
            <w:vAlign w:val="center"/>
            <w:hideMark/>
          </w:tcPr>
          <w:p w14:paraId="161E9DDF"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5EEF4BDD" w14:textId="77777777" w:rsidTr="006059D5">
        <w:trPr>
          <w:trHeight w:val="300"/>
          <w:jc w:val="center"/>
        </w:trPr>
        <w:tc>
          <w:tcPr>
            <w:tcW w:w="160" w:type="dxa"/>
            <w:tcBorders>
              <w:top w:val="nil"/>
              <w:left w:val="nil"/>
              <w:bottom w:val="nil"/>
              <w:right w:val="nil"/>
            </w:tcBorders>
            <w:shd w:val="clear" w:color="000000" w:fill="00B050"/>
            <w:noWrap/>
            <w:vAlign w:val="center"/>
            <w:hideMark/>
          </w:tcPr>
          <w:p w14:paraId="7054C06A"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96" w:type="dxa"/>
            <w:tcBorders>
              <w:top w:val="nil"/>
              <w:left w:val="nil"/>
              <w:bottom w:val="nil"/>
              <w:right w:val="nil"/>
            </w:tcBorders>
            <w:shd w:val="clear" w:color="auto" w:fill="auto"/>
            <w:noWrap/>
            <w:vAlign w:val="bottom"/>
            <w:hideMark/>
          </w:tcPr>
          <w:p w14:paraId="7E668902"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3EA2FE2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3.6</w:t>
            </w:r>
          </w:p>
        </w:tc>
        <w:tc>
          <w:tcPr>
            <w:tcW w:w="1289" w:type="dxa"/>
            <w:tcBorders>
              <w:top w:val="nil"/>
              <w:left w:val="nil"/>
              <w:bottom w:val="single" w:sz="4" w:space="0" w:color="C0C0C0"/>
              <w:right w:val="single" w:sz="4" w:space="0" w:color="C0C0C0"/>
            </w:tcBorders>
            <w:shd w:val="clear" w:color="auto" w:fill="auto"/>
            <w:vAlign w:val="center"/>
            <w:hideMark/>
          </w:tcPr>
          <w:p w14:paraId="0DFCCB5A" w14:textId="77777777" w:rsidR="006059D5" w:rsidRPr="006059D5" w:rsidRDefault="006059D5" w:rsidP="006059D5">
            <w:pPr>
              <w:ind w:firstLineChars="100" w:firstLine="110"/>
              <w:rPr>
                <w:rFonts w:ascii="Tahoma" w:hAnsi="Tahoma" w:cs="Tahoma"/>
                <w:b/>
                <w:bCs/>
                <w:sz w:val="11"/>
                <w:szCs w:val="11"/>
              </w:rPr>
            </w:pPr>
            <w:r w:rsidRPr="006059D5">
              <w:rPr>
                <w:rFonts w:ascii="Tahoma" w:hAnsi="Tahoma" w:cs="Tahoma"/>
                <w:b/>
                <w:bCs/>
                <w:sz w:val="11"/>
                <w:szCs w:val="11"/>
              </w:rPr>
              <w:t>Затраты на покупную холодную воду, в том числе:</w:t>
            </w:r>
          </w:p>
        </w:tc>
        <w:tc>
          <w:tcPr>
            <w:tcW w:w="554" w:type="dxa"/>
            <w:tcBorders>
              <w:top w:val="nil"/>
              <w:left w:val="nil"/>
              <w:bottom w:val="single" w:sz="4" w:space="0" w:color="C0C0C0"/>
              <w:right w:val="single" w:sz="4" w:space="0" w:color="C0C0C0"/>
            </w:tcBorders>
            <w:shd w:val="clear" w:color="auto" w:fill="auto"/>
            <w:vAlign w:val="center"/>
            <w:hideMark/>
          </w:tcPr>
          <w:p w14:paraId="3612037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94" w:type="dxa"/>
            <w:tcBorders>
              <w:top w:val="nil"/>
              <w:left w:val="nil"/>
              <w:bottom w:val="single" w:sz="4" w:space="0" w:color="C0C0C0"/>
              <w:right w:val="single" w:sz="4" w:space="0" w:color="C0C0C0"/>
            </w:tcBorders>
            <w:shd w:val="clear" w:color="000000" w:fill="D7EAD3"/>
            <w:vAlign w:val="center"/>
            <w:hideMark/>
          </w:tcPr>
          <w:p w14:paraId="6C1C399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863" w:type="dxa"/>
            <w:tcBorders>
              <w:top w:val="nil"/>
              <w:left w:val="nil"/>
              <w:bottom w:val="single" w:sz="4" w:space="0" w:color="C0C0C0"/>
              <w:right w:val="single" w:sz="4" w:space="0" w:color="C0C0C0"/>
            </w:tcBorders>
            <w:shd w:val="clear" w:color="000000" w:fill="D7EAD3"/>
            <w:vAlign w:val="center"/>
            <w:hideMark/>
          </w:tcPr>
          <w:p w14:paraId="11DAEAC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546" w:type="dxa"/>
            <w:tcBorders>
              <w:top w:val="nil"/>
              <w:left w:val="nil"/>
              <w:bottom w:val="single" w:sz="4" w:space="0" w:color="C0C0C0"/>
              <w:right w:val="single" w:sz="4" w:space="0" w:color="C0C0C0"/>
            </w:tcBorders>
            <w:shd w:val="clear" w:color="000000" w:fill="D7EAD3"/>
            <w:vAlign w:val="center"/>
            <w:hideMark/>
          </w:tcPr>
          <w:p w14:paraId="166E2E6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681" w:type="dxa"/>
            <w:tcBorders>
              <w:top w:val="nil"/>
              <w:left w:val="nil"/>
              <w:bottom w:val="single" w:sz="4" w:space="0" w:color="C0C0C0"/>
              <w:right w:val="single" w:sz="4" w:space="0" w:color="C0C0C0"/>
            </w:tcBorders>
            <w:shd w:val="clear" w:color="000000" w:fill="D7EAD3"/>
            <w:vAlign w:val="center"/>
            <w:hideMark/>
          </w:tcPr>
          <w:p w14:paraId="1BF7429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748" w:type="dxa"/>
            <w:tcBorders>
              <w:top w:val="nil"/>
              <w:left w:val="nil"/>
              <w:bottom w:val="single" w:sz="4" w:space="0" w:color="C0C0C0"/>
              <w:right w:val="single" w:sz="4" w:space="0" w:color="C0C0C0"/>
            </w:tcBorders>
            <w:shd w:val="clear" w:color="000000" w:fill="D7EAD3"/>
            <w:vAlign w:val="center"/>
            <w:hideMark/>
          </w:tcPr>
          <w:p w14:paraId="77C3846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859" w:type="dxa"/>
            <w:tcBorders>
              <w:top w:val="nil"/>
              <w:left w:val="nil"/>
              <w:bottom w:val="single" w:sz="4" w:space="0" w:color="C0C0C0"/>
              <w:right w:val="single" w:sz="4" w:space="0" w:color="C0C0C0"/>
            </w:tcBorders>
            <w:shd w:val="clear" w:color="000000" w:fill="D7EAD3"/>
            <w:vAlign w:val="center"/>
            <w:hideMark/>
          </w:tcPr>
          <w:p w14:paraId="22BA8D6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918" w:type="dxa"/>
            <w:tcBorders>
              <w:top w:val="nil"/>
              <w:left w:val="nil"/>
              <w:bottom w:val="single" w:sz="4" w:space="0" w:color="C0C0C0"/>
              <w:right w:val="single" w:sz="4" w:space="0" w:color="C0C0C0"/>
            </w:tcBorders>
            <w:shd w:val="clear" w:color="000000" w:fill="FFFFCC"/>
            <w:vAlign w:val="center"/>
            <w:hideMark/>
          </w:tcPr>
          <w:p w14:paraId="69CF6E2D"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nil"/>
              <w:bottom w:val="single" w:sz="4" w:space="0" w:color="C0C0C0"/>
              <w:right w:val="single" w:sz="4" w:space="0" w:color="C0C0C0"/>
            </w:tcBorders>
            <w:shd w:val="clear" w:color="000000" w:fill="D7EAD3"/>
            <w:vAlign w:val="center"/>
            <w:hideMark/>
          </w:tcPr>
          <w:p w14:paraId="55C2924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859" w:type="dxa"/>
            <w:tcBorders>
              <w:top w:val="nil"/>
              <w:left w:val="nil"/>
              <w:bottom w:val="single" w:sz="4" w:space="0" w:color="C0C0C0"/>
              <w:right w:val="single" w:sz="4" w:space="0" w:color="C0C0C0"/>
            </w:tcBorders>
            <w:shd w:val="clear" w:color="000000" w:fill="D7EAD3"/>
            <w:vAlign w:val="center"/>
            <w:hideMark/>
          </w:tcPr>
          <w:p w14:paraId="2473B20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0580608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2904BDB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771" w:type="dxa"/>
            <w:tcBorders>
              <w:top w:val="nil"/>
              <w:left w:val="nil"/>
              <w:bottom w:val="single" w:sz="4" w:space="0" w:color="C0C0C0"/>
              <w:right w:val="nil"/>
            </w:tcBorders>
            <w:shd w:val="clear" w:color="000000" w:fill="FFFFCC"/>
            <w:vAlign w:val="center"/>
            <w:hideMark/>
          </w:tcPr>
          <w:p w14:paraId="35EDF92E"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single" w:sz="4" w:space="0" w:color="C0C0C0"/>
              <w:bottom w:val="single" w:sz="4" w:space="0" w:color="C0C0C0"/>
              <w:right w:val="single" w:sz="4" w:space="0" w:color="C0C0C0"/>
            </w:tcBorders>
            <w:shd w:val="clear" w:color="000000" w:fill="D7EAD3"/>
            <w:vAlign w:val="center"/>
            <w:hideMark/>
          </w:tcPr>
          <w:p w14:paraId="057D374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859" w:type="dxa"/>
            <w:tcBorders>
              <w:top w:val="nil"/>
              <w:left w:val="nil"/>
              <w:bottom w:val="single" w:sz="4" w:space="0" w:color="C0C0C0"/>
              <w:right w:val="single" w:sz="4" w:space="0" w:color="C0C0C0"/>
            </w:tcBorders>
            <w:shd w:val="clear" w:color="000000" w:fill="D7EAD3"/>
            <w:vAlign w:val="center"/>
            <w:hideMark/>
          </w:tcPr>
          <w:p w14:paraId="2FBF336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5524CE1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00040F7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766" w:type="dxa"/>
            <w:tcBorders>
              <w:top w:val="nil"/>
              <w:left w:val="nil"/>
              <w:bottom w:val="single" w:sz="4" w:space="0" w:color="C0C0C0"/>
              <w:right w:val="nil"/>
            </w:tcBorders>
            <w:shd w:val="clear" w:color="000000" w:fill="FFFFCC"/>
            <w:vAlign w:val="center"/>
            <w:hideMark/>
          </w:tcPr>
          <w:p w14:paraId="36D33043"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1E8440AA" w14:textId="77777777" w:rsidTr="006059D5">
        <w:trPr>
          <w:trHeight w:val="300"/>
          <w:jc w:val="center"/>
        </w:trPr>
        <w:tc>
          <w:tcPr>
            <w:tcW w:w="160" w:type="dxa"/>
            <w:tcBorders>
              <w:top w:val="nil"/>
              <w:left w:val="nil"/>
              <w:bottom w:val="nil"/>
              <w:right w:val="nil"/>
            </w:tcBorders>
            <w:shd w:val="clear" w:color="000000" w:fill="00B050"/>
            <w:noWrap/>
            <w:vAlign w:val="center"/>
            <w:hideMark/>
          </w:tcPr>
          <w:p w14:paraId="1D3E369A"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96" w:type="dxa"/>
            <w:tcBorders>
              <w:top w:val="nil"/>
              <w:left w:val="nil"/>
              <w:bottom w:val="nil"/>
              <w:right w:val="nil"/>
            </w:tcBorders>
            <w:shd w:val="clear" w:color="auto" w:fill="auto"/>
            <w:noWrap/>
            <w:vAlign w:val="bottom"/>
            <w:hideMark/>
          </w:tcPr>
          <w:p w14:paraId="76C17933"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77538FC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3.6.1</w:t>
            </w:r>
          </w:p>
        </w:tc>
        <w:tc>
          <w:tcPr>
            <w:tcW w:w="1289" w:type="dxa"/>
            <w:tcBorders>
              <w:top w:val="nil"/>
              <w:left w:val="nil"/>
              <w:bottom w:val="single" w:sz="4" w:space="0" w:color="C0C0C0"/>
              <w:right w:val="single" w:sz="4" w:space="0" w:color="C0C0C0"/>
            </w:tcBorders>
            <w:shd w:val="clear" w:color="auto" w:fill="auto"/>
            <w:vAlign w:val="center"/>
            <w:hideMark/>
          </w:tcPr>
          <w:p w14:paraId="5BBF1DF4" w14:textId="77777777" w:rsidR="006059D5" w:rsidRPr="006059D5" w:rsidRDefault="006059D5" w:rsidP="006059D5">
            <w:pPr>
              <w:ind w:firstLineChars="200" w:firstLine="221"/>
              <w:rPr>
                <w:rFonts w:ascii="Tahoma" w:hAnsi="Tahoma" w:cs="Tahoma"/>
                <w:b/>
                <w:bCs/>
                <w:sz w:val="11"/>
                <w:szCs w:val="11"/>
              </w:rPr>
            </w:pPr>
            <w:r w:rsidRPr="006059D5">
              <w:rPr>
                <w:rFonts w:ascii="Tahoma" w:hAnsi="Tahoma" w:cs="Tahoma"/>
                <w:b/>
                <w:bCs/>
                <w:sz w:val="11"/>
                <w:szCs w:val="11"/>
              </w:rPr>
              <w:t>Технического качества</w:t>
            </w:r>
          </w:p>
        </w:tc>
        <w:tc>
          <w:tcPr>
            <w:tcW w:w="554" w:type="dxa"/>
            <w:tcBorders>
              <w:top w:val="nil"/>
              <w:left w:val="nil"/>
              <w:bottom w:val="single" w:sz="4" w:space="0" w:color="C0C0C0"/>
              <w:right w:val="single" w:sz="4" w:space="0" w:color="C0C0C0"/>
            </w:tcBorders>
            <w:shd w:val="clear" w:color="auto" w:fill="auto"/>
            <w:vAlign w:val="center"/>
            <w:hideMark/>
          </w:tcPr>
          <w:p w14:paraId="4DED0C0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94" w:type="dxa"/>
            <w:tcBorders>
              <w:top w:val="nil"/>
              <w:left w:val="nil"/>
              <w:bottom w:val="single" w:sz="4" w:space="0" w:color="C0C0C0"/>
              <w:right w:val="single" w:sz="4" w:space="0" w:color="C0C0C0"/>
            </w:tcBorders>
            <w:shd w:val="clear" w:color="000000" w:fill="D7EAD3"/>
            <w:vAlign w:val="center"/>
            <w:hideMark/>
          </w:tcPr>
          <w:p w14:paraId="19F45CF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863" w:type="dxa"/>
            <w:tcBorders>
              <w:top w:val="nil"/>
              <w:left w:val="nil"/>
              <w:bottom w:val="single" w:sz="4" w:space="0" w:color="C0C0C0"/>
              <w:right w:val="single" w:sz="4" w:space="0" w:color="C0C0C0"/>
            </w:tcBorders>
            <w:shd w:val="clear" w:color="000000" w:fill="D7EAD3"/>
            <w:vAlign w:val="center"/>
            <w:hideMark/>
          </w:tcPr>
          <w:p w14:paraId="4E9E339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546" w:type="dxa"/>
            <w:tcBorders>
              <w:top w:val="nil"/>
              <w:left w:val="nil"/>
              <w:bottom w:val="single" w:sz="4" w:space="0" w:color="C0C0C0"/>
              <w:right w:val="single" w:sz="4" w:space="0" w:color="C0C0C0"/>
            </w:tcBorders>
            <w:shd w:val="clear" w:color="000000" w:fill="D7EAD3"/>
            <w:vAlign w:val="center"/>
            <w:hideMark/>
          </w:tcPr>
          <w:p w14:paraId="262DD78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681" w:type="dxa"/>
            <w:tcBorders>
              <w:top w:val="nil"/>
              <w:left w:val="nil"/>
              <w:bottom w:val="single" w:sz="4" w:space="0" w:color="C0C0C0"/>
              <w:right w:val="single" w:sz="4" w:space="0" w:color="C0C0C0"/>
            </w:tcBorders>
            <w:shd w:val="clear" w:color="000000" w:fill="D7EAD3"/>
            <w:vAlign w:val="center"/>
            <w:hideMark/>
          </w:tcPr>
          <w:p w14:paraId="47B1842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748" w:type="dxa"/>
            <w:tcBorders>
              <w:top w:val="nil"/>
              <w:left w:val="nil"/>
              <w:bottom w:val="single" w:sz="4" w:space="0" w:color="C0C0C0"/>
              <w:right w:val="single" w:sz="4" w:space="0" w:color="C0C0C0"/>
            </w:tcBorders>
            <w:shd w:val="clear" w:color="000000" w:fill="D7EAD3"/>
            <w:vAlign w:val="center"/>
            <w:hideMark/>
          </w:tcPr>
          <w:p w14:paraId="00276B3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859" w:type="dxa"/>
            <w:tcBorders>
              <w:top w:val="nil"/>
              <w:left w:val="nil"/>
              <w:bottom w:val="single" w:sz="4" w:space="0" w:color="C0C0C0"/>
              <w:right w:val="single" w:sz="4" w:space="0" w:color="C0C0C0"/>
            </w:tcBorders>
            <w:shd w:val="clear" w:color="000000" w:fill="D7EAD3"/>
            <w:vAlign w:val="center"/>
            <w:hideMark/>
          </w:tcPr>
          <w:p w14:paraId="0347F1E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918" w:type="dxa"/>
            <w:tcBorders>
              <w:top w:val="nil"/>
              <w:left w:val="nil"/>
              <w:bottom w:val="single" w:sz="4" w:space="0" w:color="C0C0C0"/>
              <w:right w:val="single" w:sz="4" w:space="0" w:color="C0C0C0"/>
            </w:tcBorders>
            <w:shd w:val="clear" w:color="000000" w:fill="FFFFCC"/>
            <w:vAlign w:val="center"/>
            <w:hideMark/>
          </w:tcPr>
          <w:p w14:paraId="7A18AA46"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nil"/>
              <w:bottom w:val="single" w:sz="4" w:space="0" w:color="C0C0C0"/>
              <w:right w:val="single" w:sz="4" w:space="0" w:color="C0C0C0"/>
            </w:tcBorders>
            <w:shd w:val="clear" w:color="000000" w:fill="D7EAD3"/>
            <w:vAlign w:val="center"/>
            <w:hideMark/>
          </w:tcPr>
          <w:p w14:paraId="1F4928D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859" w:type="dxa"/>
            <w:tcBorders>
              <w:top w:val="nil"/>
              <w:left w:val="nil"/>
              <w:bottom w:val="single" w:sz="4" w:space="0" w:color="C0C0C0"/>
              <w:right w:val="single" w:sz="4" w:space="0" w:color="C0C0C0"/>
            </w:tcBorders>
            <w:shd w:val="clear" w:color="000000" w:fill="D7EAD3"/>
            <w:vAlign w:val="center"/>
            <w:hideMark/>
          </w:tcPr>
          <w:p w14:paraId="54B0AFF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195BC49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7090B1B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771" w:type="dxa"/>
            <w:tcBorders>
              <w:top w:val="nil"/>
              <w:left w:val="nil"/>
              <w:bottom w:val="single" w:sz="4" w:space="0" w:color="C0C0C0"/>
              <w:right w:val="nil"/>
            </w:tcBorders>
            <w:shd w:val="clear" w:color="000000" w:fill="FFFFCC"/>
            <w:vAlign w:val="center"/>
            <w:hideMark/>
          </w:tcPr>
          <w:p w14:paraId="79FF68F0"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single" w:sz="4" w:space="0" w:color="C0C0C0"/>
              <w:bottom w:val="single" w:sz="4" w:space="0" w:color="C0C0C0"/>
              <w:right w:val="single" w:sz="4" w:space="0" w:color="C0C0C0"/>
            </w:tcBorders>
            <w:shd w:val="clear" w:color="000000" w:fill="D7EAD3"/>
            <w:vAlign w:val="center"/>
            <w:hideMark/>
          </w:tcPr>
          <w:p w14:paraId="5669B1E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859" w:type="dxa"/>
            <w:tcBorders>
              <w:top w:val="nil"/>
              <w:left w:val="nil"/>
              <w:bottom w:val="single" w:sz="4" w:space="0" w:color="C0C0C0"/>
              <w:right w:val="single" w:sz="4" w:space="0" w:color="C0C0C0"/>
            </w:tcBorders>
            <w:shd w:val="clear" w:color="000000" w:fill="D7EAD3"/>
            <w:vAlign w:val="center"/>
            <w:hideMark/>
          </w:tcPr>
          <w:p w14:paraId="2FDAC85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774511F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2FCE1DF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766" w:type="dxa"/>
            <w:tcBorders>
              <w:top w:val="nil"/>
              <w:left w:val="nil"/>
              <w:bottom w:val="single" w:sz="4" w:space="0" w:color="C0C0C0"/>
              <w:right w:val="nil"/>
            </w:tcBorders>
            <w:shd w:val="clear" w:color="000000" w:fill="FFFFCC"/>
            <w:vAlign w:val="center"/>
            <w:hideMark/>
          </w:tcPr>
          <w:p w14:paraId="115FAD33"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105733F6" w14:textId="77777777" w:rsidTr="006059D5">
        <w:trPr>
          <w:trHeight w:val="300"/>
          <w:jc w:val="center"/>
        </w:trPr>
        <w:tc>
          <w:tcPr>
            <w:tcW w:w="160" w:type="dxa"/>
            <w:tcBorders>
              <w:top w:val="nil"/>
              <w:left w:val="nil"/>
              <w:bottom w:val="nil"/>
              <w:right w:val="nil"/>
            </w:tcBorders>
            <w:shd w:val="clear" w:color="000000" w:fill="00B050"/>
            <w:noWrap/>
            <w:vAlign w:val="center"/>
            <w:hideMark/>
          </w:tcPr>
          <w:p w14:paraId="52B18A01"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 </w:t>
            </w:r>
          </w:p>
        </w:tc>
        <w:tc>
          <w:tcPr>
            <w:tcW w:w="96" w:type="dxa"/>
            <w:tcBorders>
              <w:top w:val="nil"/>
              <w:left w:val="nil"/>
              <w:bottom w:val="nil"/>
              <w:right w:val="nil"/>
            </w:tcBorders>
            <w:shd w:val="clear" w:color="auto" w:fill="auto"/>
            <w:noWrap/>
            <w:vAlign w:val="bottom"/>
            <w:hideMark/>
          </w:tcPr>
          <w:p w14:paraId="000836D0" w14:textId="77777777" w:rsidR="006059D5" w:rsidRPr="006059D5" w:rsidRDefault="006059D5" w:rsidP="006059D5">
            <w:pPr>
              <w:rPr>
                <w:rFonts w:ascii="Tahoma" w:hAnsi="Tahoma" w:cs="Tahoma"/>
                <w:b/>
                <w:bCs/>
                <w:color w:val="000000"/>
                <w:sz w:val="11"/>
                <w:szCs w:val="11"/>
              </w:rPr>
            </w:pPr>
          </w:p>
        </w:tc>
        <w:tc>
          <w:tcPr>
            <w:tcW w:w="1723" w:type="dxa"/>
            <w:gridSpan w:val="2"/>
            <w:tcBorders>
              <w:top w:val="nil"/>
              <w:left w:val="single" w:sz="4" w:space="0" w:color="C0C0C0"/>
              <w:bottom w:val="single" w:sz="4" w:space="0" w:color="C0C0C0"/>
              <w:right w:val="nil"/>
            </w:tcBorders>
            <w:shd w:val="thinReverseDiagStripe" w:color="C0C0C0" w:fill="auto"/>
            <w:noWrap/>
            <w:vAlign w:val="center"/>
            <w:hideMark/>
          </w:tcPr>
          <w:p w14:paraId="562B72FF" w14:textId="77777777" w:rsidR="006059D5" w:rsidRPr="006059D5" w:rsidRDefault="006059D5" w:rsidP="006059D5">
            <w:pPr>
              <w:ind w:firstLineChars="100" w:firstLine="110"/>
              <w:rPr>
                <w:rFonts w:ascii="Tahoma" w:hAnsi="Tahoma" w:cs="Tahoma"/>
                <w:b/>
                <w:bCs/>
                <w:color w:val="0066CC"/>
                <w:sz w:val="11"/>
                <w:szCs w:val="11"/>
              </w:rPr>
            </w:pPr>
            <w:r w:rsidRPr="006059D5">
              <w:rPr>
                <w:rFonts w:ascii="Tahoma" w:hAnsi="Tahoma" w:cs="Tahoma"/>
                <w:b/>
                <w:bCs/>
                <w:color w:val="0066CC"/>
                <w:sz w:val="11"/>
                <w:szCs w:val="11"/>
              </w:rPr>
              <w:t>Добавить поставщика</w:t>
            </w:r>
          </w:p>
        </w:tc>
        <w:tc>
          <w:tcPr>
            <w:tcW w:w="554" w:type="dxa"/>
            <w:tcBorders>
              <w:top w:val="nil"/>
              <w:left w:val="nil"/>
              <w:bottom w:val="single" w:sz="4" w:space="0" w:color="C0C0C0"/>
              <w:right w:val="nil"/>
            </w:tcBorders>
            <w:shd w:val="thinReverseDiagStripe" w:color="C0C0C0" w:fill="auto"/>
            <w:noWrap/>
            <w:hideMark/>
          </w:tcPr>
          <w:p w14:paraId="5BE78BA2"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94" w:type="dxa"/>
            <w:tcBorders>
              <w:top w:val="nil"/>
              <w:left w:val="nil"/>
              <w:bottom w:val="single" w:sz="4" w:space="0" w:color="C0C0C0"/>
              <w:right w:val="nil"/>
            </w:tcBorders>
            <w:shd w:val="thinReverseDiagStripe" w:color="C0C0C0" w:fill="auto"/>
            <w:noWrap/>
            <w:hideMark/>
          </w:tcPr>
          <w:p w14:paraId="5CE4BC03"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863" w:type="dxa"/>
            <w:tcBorders>
              <w:top w:val="nil"/>
              <w:left w:val="nil"/>
              <w:bottom w:val="single" w:sz="4" w:space="0" w:color="C0C0C0"/>
              <w:right w:val="nil"/>
            </w:tcBorders>
            <w:shd w:val="thinReverseDiagStripe" w:color="C0C0C0" w:fill="auto"/>
            <w:noWrap/>
            <w:hideMark/>
          </w:tcPr>
          <w:p w14:paraId="4E0DAA16"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46" w:type="dxa"/>
            <w:tcBorders>
              <w:top w:val="nil"/>
              <w:left w:val="nil"/>
              <w:bottom w:val="single" w:sz="4" w:space="0" w:color="C0C0C0"/>
              <w:right w:val="nil"/>
            </w:tcBorders>
            <w:shd w:val="thinReverseDiagStripe" w:color="C0C0C0" w:fill="auto"/>
            <w:noWrap/>
            <w:hideMark/>
          </w:tcPr>
          <w:p w14:paraId="7D42F684"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681" w:type="dxa"/>
            <w:tcBorders>
              <w:top w:val="nil"/>
              <w:left w:val="nil"/>
              <w:bottom w:val="single" w:sz="4" w:space="0" w:color="C0C0C0"/>
              <w:right w:val="nil"/>
            </w:tcBorders>
            <w:shd w:val="thinReverseDiagStripe" w:color="C0C0C0" w:fill="auto"/>
            <w:noWrap/>
            <w:hideMark/>
          </w:tcPr>
          <w:p w14:paraId="0CF80EB5"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nil"/>
            </w:tcBorders>
            <w:shd w:val="thinReverseDiagStripe" w:color="C0C0C0" w:fill="auto"/>
            <w:noWrap/>
            <w:hideMark/>
          </w:tcPr>
          <w:p w14:paraId="2358E6D6"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nil"/>
            </w:tcBorders>
            <w:shd w:val="thinReverseDiagStripe" w:color="C0C0C0" w:fill="auto"/>
            <w:noWrap/>
            <w:hideMark/>
          </w:tcPr>
          <w:p w14:paraId="249C523F"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918" w:type="dxa"/>
            <w:tcBorders>
              <w:top w:val="nil"/>
              <w:left w:val="nil"/>
              <w:bottom w:val="single" w:sz="4" w:space="0" w:color="C0C0C0"/>
              <w:right w:val="single" w:sz="4" w:space="0" w:color="C0C0C0"/>
            </w:tcBorders>
            <w:shd w:val="thinReverseDiagStripe" w:color="C0C0C0" w:fill="auto"/>
            <w:noWrap/>
            <w:hideMark/>
          </w:tcPr>
          <w:p w14:paraId="1C0BFEB3"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nil"/>
            </w:tcBorders>
            <w:shd w:val="thinReverseDiagStripe" w:color="C0C0C0" w:fill="auto"/>
            <w:noWrap/>
            <w:hideMark/>
          </w:tcPr>
          <w:p w14:paraId="1336DB44"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nil"/>
            </w:tcBorders>
            <w:shd w:val="thinReverseDiagStripe" w:color="C0C0C0" w:fill="auto"/>
            <w:noWrap/>
            <w:hideMark/>
          </w:tcPr>
          <w:p w14:paraId="3A86890F"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nil"/>
            </w:tcBorders>
            <w:shd w:val="thinReverseDiagStripe" w:color="C0C0C0" w:fill="auto"/>
            <w:noWrap/>
            <w:hideMark/>
          </w:tcPr>
          <w:p w14:paraId="5644D79E"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nil"/>
            </w:tcBorders>
            <w:shd w:val="thinReverseDiagStripe" w:color="C0C0C0" w:fill="auto"/>
            <w:noWrap/>
            <w:hideMark/>
          </w:tcPr>
          <w:p w14:paraId="2A10BA11"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71" w:type="dxa"/>
            <w:tcBorders>
              <w:top w:val="nil"/>
              <w:left w:val="nil"/>
              <w:bottom w:val="single" w:sz="4" w:space="0" w:color="C0C0C0"/>
              <w:right w:val="nil"/>
            </w:tcBorders>
            <w:shd w:val="thinReverseDiagStripe" w:color="C0C0C0" w:fill="auto"/>
            <w:noWrap/>
            <w:hideMark/>
          </w:tcPr>
          <w:p w14:paraId="5EBEE6B4"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nil"/>
            </w:tcBorders>
            <w:shd w:val="thinReverseDiagStripe" w:color="C0C0C0" w:fill="auto"/>
            <w:noWrap/>
            <w:hideMark/>
          </w:tcPr>
          <w:p w14:paraId="5CA580FF"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nil"/>
            </w:tcBorders>
            <w:shd w:val="thinReverseDiagStripe" w:color="C0C0C0" w:fill="auto"/>
            <w:noWrap/>
            <w:hideMark/>
          </w:tcPr>
          <w:p w14:paraId="5452AF45"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nil"/>
            </w:tcBorders>
            <w:shd w:val="thinReverseDiagStripe" w:color="C0C0C0" w:fill="auto"/>
            <w:noWrap/>
            <w:hideMark/>
          </w:tcPr>
          <w:p w14:paraId="031AD4D8"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nil"/>
            </w:tcBorders>
            <w:shd w:val="thinReverseDiagStripe" w:color="C0C0C0" w:fill="auto"/>
            <w:noWrap/>
            <w:hideMark/>
          </w:tcPr>
          <w:p w14:paraId="37640FBA"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66" w:type="dxa"/>
            <w:tcBorders>
              <w:top w:val="nil"/>
              <w:left w:val="nil"/>
              <w:bottom w:val="single" w:sz="4" w:space="0" w:color="C0C0C0"/>
              <w:right w:val="nil"/>
            </w:tcBorders>
            <w:shd w:val="thinReverseDiagStripe" w:color="C0C0C0" w:fill="auto"/>
            <w:noWrap/>
            <w:hideMark/>
          </w:tcPr>
          <w:p w14:paraId="14BC2153"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491EA424" w14:textId="77777777" w:rsidTr="006059D5">
        <w:trPr>
          <w:trHeight w:val="300"/>
          <w:jc w:val="center"/>
        </w:trPr>
        <w:tc>
          <w:tcPr>
            <w:tcW w:w="160" w:type="dxa"/>
            <w:tcBorders>
              <w:top w:val="nil"/>
              <w:left w:val="nil"/>
              <w:bottom w:val="nil"/>
              <w:right w:val="nil"/>
            </w:tcBorders>
            <w:shd w:val="clear" w:color="000000" w:fill="00B050"/>
            <w:noWrap/>
            <w:vAlign w:val="center"/>
            <w:hideMark/>
          </w:tcPr>
          <w:p w14:paraId="7C7130CA"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96" w:type="dxa"/>
            <w:tcBorders>
              <w:top w:val="nil"/>
              <w:left w:val="nil"/>
              <w:bottom w:val="nil"/>
              <w:right w:val="nil"/>
            </w:tcBorders>
            <w:shd w:val="clear" w:color="auto" w:fill="auto"/>
            <w:noWrap/>
            <w:vAlign w:val="bottom"/>
            <w:hideMark/>
          </w:tcPr>
          <w:p w14:paraId="1D69C014"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7CFA7B2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3.6.2</w:t>
            </w:r>
          </w:p>
        </w:tc>
        <w:tc>
          <w:tcPr>
            <w:tcW w:w="1289" w:type="dxa"/>
            <w:tcBorders>
              <w:top w:val="nil"/>
              <w:left w:val="nil"/>
              <w:bottom w:val="single" w:sz="4" w:space="0" w:color="C0C0C0"/>
              <w:right w:val="single" w:sz="4" w:space="0" w:color="C0C0C0"/>
            </w:tcBorders>
            <w:shd w:val="clear" w:color="auto" w:fill="auto"/>
            <w:vAlign w:val="center"/>
            <w:hideMark/>
          </w:tcPr>
          <w:p w14:paraId="3052A636" w14:textId="77777777" w:rsidR="006059D5" w:rsidRPr="006059D5" w:rsidRDefault="006059D5" w:rsidP="006059D5">
            <w:pPr>
              <w:ind w:firstLineChars="200" w:firstLine="221"/>
              <w:rPr>
                <w:rFonts w:ascii="Tahoma" w:hAnsi="Tahoma" w:cs="Tahoma"/>
                <w:b/>
                <w:bCs/>
                <w:sz w:val="11"/>
                <w:szCs w:val="11"/>
              </w:rPr>
            </w:pPr>
            <w:r w:rsidRPr="006059D5">
              <w:rPr>
                <w:rFonts w:ascii="Tahoma" w:hAnsi="Tahoma" w:cs="Tahoma"/>
                <w:b/>
                <w:bCs/>
                <w:sz w:val="11"/>
                <w:szCs w:val="11"/>
              </w:rPr>
              <w:t>Питьевого качества</w:t>
            </w:r>
          </w:p>
        </w:tc>
        <w:tc>
          <w:tcPr>
            <w:tcW w:w="554" w:type="dxa"/>
            <w:tcBorders>
              <w:top w:val="nil"/>
              <w:left w:val="nil"/>
              <w:bottom w:val="single" w:sz="4" w:space="0" w:color="C0C0C0"/>
              <w:right w:val="single" w:sz="4" w:space="0" w:color="C0C0C0"/>
            </w:tcBorders>
            <w:shd w:val="clear" w:color="auto" w:fill="auto"/>
            <w:vAlign w:val="center"/>
            <w:hideMark/>
          </w:tcPr>
          <w:p w14:paraId="6DBF3DF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94" w:type="dxa"/>
            <w:tcBorders>
              <w:top w:val="nil"/>
              <w:left w:val="nil"/>
              <w:bottom w:val="single" w:sz="4" w:space="0" w:color="C0C0C0"/>
              <w:right w:val="single" w:sz="4" w:space="0" w:color="C0C0C0"/>
            </w:tcBorders>
            <w:shd w:val="clear" w:color="000000" w:fill="D7EAD3"/>
            <w:vAlign w:val="center"/>
            <w:hideMark/>
          </w:tcPr>
          <w:p w14:paraId="5CB8BFC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863" w:type="dxa"/>
            <w:tcBorders>
              <w:top w:val="nil"/>
              <w:left w:val="nil"/>
              <w:bottom w:val="single" w:sz="4" w:space="0" w:color="C0C0C0"/>
              <w:right w:val="single" w:sz="4" w:space="0" w:color="C0C0C0"/>
            </w:tcBorders>
            <w:shd w:val="clear" w:color="000000" w:fill="D7EAD3"/>
            <w:vAlign w:val="center"/>
            <w:hideMark/>
          </w:tcPr>
          <w:p w14:paraId="36A17B1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546" w:type="dxa"/>
            <w:tcBorders>
              <w:top w:val="nil"/>
              <w:left w:val="nil"/>
              <w:bottom w:val="single" w:sz="4" w:space="0" w:color="C0C0C0"/>
              <w:right w:val="single" w:sz="4" w:space="0" w:color="C0C0C0"/>
            </w:tcBorders>
            <w:shd w:val="clear" w:color="000000" w:fill="D7EAD3"/>
            <w:vAlign w:val="center"/>
            <w:hideMark/>
          </w:tcPr>
          <w:p w14:paraId="6BFB5C9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681" w:type="dxa"/>
            <w:tcBorders>
              <w:top w:val="nil"/>
              <w:left w:val="nil"/>
              <w:bottom w:val="single" w:sz="4" w:space="0" w:color="C0C0C0"/>
              <w:right w:val="single" w:sz="4" w:space="0" w:color="C0C0C0"/>
            </w:tcBorders>
            <w:shd w:val="clear" w:color="000000" w:fill="D7EAD3"/>
            <w:vAlign w:val="center"/>
            <w:hideMark/>
          </w:tcPr>
          <w:p w14:paraId="251B309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748" w:type="dxa"/>
            <w:tcBorders>
              <w:top w:val="nil"/>
              <w:left w:val="nil"/>
              <w:bottom w:val="single" w:sz="4" w:space="0" w:color="C0C0C0"/>
              <w:right w:val="single" w:sz="4" w:space="0" w:color="C0C0C0"/>
            </w:tcBorders>
            <w:shd w:val="clear" w:color="000000" w:fill="D7EAD3"/>
            <w:vAlign w:val="center"/>
            <w:hideMark/>
          </w:tcPr>
          <w:p w14:paraId="1F2506A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859" w:type="dxa"/>
            <w:tcBorders>
              <w:top w:val="nil"/>
              <w:left w:val="nil"/>
              <w:bottom w:val="single" w:sz="4" w:space="0" w:color="C0C0C0"/>
              <w:right w:val="single" w:sz="4" w:space="0" w:color="C0C0C0"/>
            </w:tcBorders>
            <w:shd w:val="clear" w:color="000000" w:fill="D7EAD3"/>
            <w:vAlign w:val="center"/>
            <w:hideMark/>
          </w:tcPr>
          <w:p w14:paraId="6A7DD63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918" w:type="dxa"/>
            <w:tcBorders>
              <w:top w:val="nil"/>
              <w:left w:val="nil"/>
              <w:bottom w:val="single" w:sz="4" w:space="0" w:color="C0C0C0"/>
              <w:right w:val="single" w:sz="4" w:space="0" w:color="C0C0C0"/>
            </w:tcBorders>
            <w:shd w:val="clear" w:color="000000" w:fill="FFFFCC"/>
            <w:vAlign w:val="center"/>
            <w:hideMark/>
          </w:tcPr>
          <w:p w14:paraId="788EEA3E"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nil"/>
              <w:bottom w:val="single" w:sz="4" w:space="0" w:color="C0C0C0"/>
              <w:right w:val="single" w:sz="4" w:space="0" w:color="C0C0C0"/>
            </w:tcBorders>
            <w:shd w:val="clear" w:color="000000" w:fill="D7EAD3"/>
            <w:vAlign w:val="center"/>
            <w:hideMark/>
          </w:tcPr>
          <w:p w14:paraId="1DBD419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859" w:type="dxa"/>
            <w:tcBorders>
              <w:top w:val="nil"/>
              <w:left w:val="nil"/>
              <w:bottom w:val="single" w:sz="4" w:space="0" w:color="C0C0C0"/>
              <w:right w:val="single" w:sz="4" w:space="0" w:color="C0C0C0"/>
            </w:tcBorders>
            <w:shd w:val="clear" w:color="000000" w:fill="D7EAD3"/>
            <w:vAlign w:val="center"/>
            <w:hideMark/>
          </w:tcPr>
          <w:p w14:paraId="008900A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22EB3AF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354130C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771" w:type="dxa"/>
            <w:tcBorders>
              <w:top w:val="nil"/>
              <w:left w:val="nil"/>
              <w:bottom w:val="single" w:sz="4" w:space="0" w:color="C0C0C0"/>
              <w:right w:val="nil"/>
            </w:tcBorders>
            <w:shd w:val="clear" w:color="000000" w:fill="FFFFCC"/>
            <w:vAlign w:val="center"/>
            <w:hideMark/>
          </w:tcPr>
          <w:p w14:paraId="20FA1A7A"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single" w:sz="4" w:space="0" w:color="C0C0C0"/>
              <w:bottom w:val="single" w:sz="4" w:space="0" w:color="C0C0C0"/>
              <w:right w:val="single" w:sz="4" w:space="0" w:color="C0C0C0"/>
            </w:tcBorders>
            <w:shd w:val="clear" w:color="000000" w:fill="D7EAD3"/>
            <w:vAlign w:val="center"/>
            <w:hideMark/>
          </w:tcPr>
          <w:p w14:paraId="35D68F0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859" w:type="dxa"/>
            <w:tcBorders>
              <w:top w:val="nil"/>
              <w:left w:val="nil"/>
              <w:bottom w:val="single" w:sz="4" w:space="0" w:color="C0C0C0"/>
              <w:right w:val="single" w:sz="4" w:space="0" w:color="C0C0C0"/>
            </w:tcBorders>
            <w:shd w:val="clear" w:color="000000" w:fill="D7EAD3"/>
            <w:vAlign w:val="center"/>
            <w:hideMark/>
          </w:tcPr>
          <w:p w14:paraId="0339D36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5C70D08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6EFC429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766" w:type="dxa"/>
            <w:tcBorders>
              <w:top w:val="nil"/>
              <w:left w:val="nil"/>
              <w:bottom w:val="single" w:sz="4" w:space="0" w:color="C0C0C0"/>
              <w:right w:val="nil"/>
            </w:tcBorders>
            <w:shd w:val="clear" w:color="000000" w:fill="FFFFCC"/>
            <w:vAlign w:val="center"/>
            <w:hideMark/>
          </w:tcPr>
          <w:p w14:paraId="5E930473"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788F83FD" w14:textId="77777777" w:rsidTr="006059D5">
        <w:trPr>
          <w:trHeight w:val="300"/>
          <w:jc w:val="center"/>
        </w:trPr>
        <w:tc>
          <w:tcPr>
            <w:tcW w:w="160" w:type="dxa"/>
            <w:tcBorders>
              <w:top w:val="nil"/>
              <w:left w:val="nil"/>
              <w:bottom w:val="nil"/>
              <w:right w:val="nil"/>
            </w:tcBorders>
            <w:shd w:val="clear" w:color="000000" w:fill="00B050"/>
            <w:noWrap/>
            <w:vAlign w:val="center"/>
            <w:hideMark/>
          </w:tcPr>
          <w:p w14:paraId="378BD64A"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96" w:type="dxa"/>
            <w:vMerge w:val="restart"/>
            <w:tcBorders>
              <w:top w:val="nil"/>
              <w:left w:val="nil"/>
              <w:bottom w:val="nil"/>
              <w:right w:val="single" w:sz="4" w:space="0" w:color="C0C0C0"/>
            </w:tcBorders>
            <w:shd w:val="clear" w:color="auto" w:fill="auto"/>
            <w:vAlign w:val="center"/>
            <w:hideMark/>
          </w:tcPr>
          <w:p w14:paraId="0AA8AD3A"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434" w:type="dxa"/>
            <w:tcBorders>
              <w:top w:val="single" w:sz="4" w:space="0" w:color="C0C0C0"/>
              <w:left w:val="nil"/>
              <w:bottom w:val="single" w:sz="4" w:space="0" w:color="C0C0C0"/>
              <w:right w:val="single" w:sz="4" w:space="0" w:color="C0C0C0"/>
            </w:tcBorders>
            <w:shd w:val="clear" w:color="auto" w:fill="auto"/>
            <w:vAlign w:val="center"/>
            <w:hideMark/>
          </w:tcPr>
          <w:p w14:paraId="040A437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3.6.2.1</w:t>
            </w:r>
          </w:p>
        </w:tc>
        <w:tc>
          <w:tcPr>
            <w:tcW w:w="1289" w:type="dxa"/>
            <w:tcBorders>
              <w:top w:val="single" w:sz="4" w:space="0" w:color="C0C0C0"/>
              <w:left w:val="nil"/>
              <w:bottom w:val="single" w:sz="4" w:space="0" w:color="C0C0C0"/>
              <w:right w:val="single" w:sz="4" w:space="0" w:color="C0C0C0"/>
            </w:tcBorders>
            <w:shd w:val="clear" w:color="000000" w:fill="CCECFF"/>
            <w:vAlign w:val="center"/>
            <w:hideMark/>
          </w:tcPr>
          <w:p w14:paraId="18CB0B51"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 </w:t>
            </w:r>
          </w:p>
        </w:tc>
        <w:tc>
          <w:tcPr>
            <w:tcW w:w="554" w:type="dxa"/>
            <w:tcBorders>
              <w:top w:val="single" w:sz="4" w:space="0" w:color="C0C0C0"/>
              <w:left w:val="nil"/>
              <w:bottom w:val="single" w:sz="4" w:space="0" w:color="C0C0C0"/>
              <w:right w:val="single" w:sz="4" w:space="0" w:color="C0C0C0"/>
            </w:tcBorders>
            <w:shd w:val="clear" w:color="auto" w:fill="auto"/>
            <w:vAlign w:val="center"/>
            <w:hideMark/>
          </w:tcPr>
          <w:p w14:paraId="407DE92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94" w:type="dxa"/>
            <w:tcBorders>
              <w:top w:val="single" w:sz="4" w:space="0" w:color="C0C0C0"/>
              <w:left w:val="nil"/>
              <w:bottom w:val="single" w:sz="4" w:space="0" w:color="C0C0C0"/>
              <w:right w:val="single" w:sz="4" w:space="0" w:color="C0C0C0"/>
            </w:tcBorders>
            <w:shd w:val="clear" w:color="000000" w:fill="D7EAD3"/>
            <w:vAlign w:val="center"/>
            <w:hideMark/>
          </w:tcPr>
          <w:p w14:paraId="39668F5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863" w:type="dxa"/>
            <w:tcBorders>
              <w:top w:val="single" w:sz="4" w:space="0" w:color="C0C0C0"/>
              <w:left w:val="nil"/>
              <w:bottom w:val="single" w:sz="4" w:space="0" w:color="C0C0C0"/>
              <w:right w:val="single" w:sz="4" w:space="0" w:color="C0C0C0"/>
            </w:tcBorders>
            <w:shd w:val="clear" w:color="000000" w:fill="D7EAD3"/>
            <w:vAlign w:val="center"/>
            <w:hideMark/>
          </w:tcPr>
          <w:p w14:paraId="2E96582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46" w:type="dxa"/>
            <w:tcBorders>
              <w:top w:val="single" w:sz="4" w:space="0" w:color="C0C0C0"/>
              <w:left w:val="nil"/>
              <w:bottom w:val="single" w:sz="4" w:space="0" w:color="C0C0C0"/>
              <w:right w:val="single" w:sz="4" w:space="0" w:color="C0C0C0"/>
            </w:tcBorders>
            <w:shd w:val="clear" w:color="000000" w:fill="D7EAD3"/>
            <w:vAlign w:val="center"/>
            <w:hideMark/>
          </w:tcPr>
          <w:p w14:paraId="58C0653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681" w:type="dxa"/>
            <w:tcBorders>
              <w:top w:val="single" w:sz="4" w:space="0" w:color="C0C0C0"/>
              <w:left w:val="nil"/>
              <w:bottom w:val="single" w:sz="4" w:space="0" w:color="C0C0C0"/>
              <w:right w:val="single" w:sz="4" w:space="0" w:color="C0C0C0"/>
            </w:tcBorders>
            <w:shd w:val="clear" w:color="000000" w:fill="D7EAD3"/>
            <w:vAlign w:val="center"/>
            <w:hideMark/>
          </w:tcPr>
          <w:p w14:paraId="67F8171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48" w:type="dxa"/>
            <w:tcBorders>
              <w:top w:val="single" w:sz="4" w:space="0" w:color="C0C0C0"/>
              <w:left w:val="nil"/>
              <w:bottom w:val="single" w:sz="4" w:space="0" w:color="C0C0C0"/>
              <w:right w:val="single" w:sz="4" w:space="0" w:color="C0C0C0"/>
            </w:tcBorders>
            <w:shd w:val="clear" w:color="000000" w:fill="D7EAD3"/>
            <w:vAlign w:val="center"/>
            <w:hideMark/>
          </w:tcPr>
          <w:p w14:paraId="339BCAD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859" w:type="dxa"/>
            <w:tcBorders>
              <w:top w:val="single" w:sz="4" w:space="0" w:color="C0C0C0"/>
              <w:left w:val="nil"/>
              <w:bottom w:val="single" w:sz="4" w:space="0" w:color="C0C0C0"/>
              <w:right w:val="single" w:sz="4" w:space="0" w:color="C0C0C0"/>
            </w:tcBorders>
            <w:shd w:val="clear" w:color="000000" w:fill="D7EAD3"/>
            <w:vAlign w:val="center"/>
            <w:hideMark/>
          </w:tcPr>
          <w:p w14:paraId="7AC0837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918" w:type="dxa"/>
            <w:tcBorders>
              <w:top w:val="single" w:sz="4" w:space="0" w:color="C0C0C0"/>
              <w:left w:val="nil"/>
              <w:bottom w:val="single" w:sz="4" w:space="0" w:color="C0C0C0"/>
              <w:right w:val="single" w:sz="4" w:space="0" w:color="C0C0C0"/>
            </w:tcBorders>
            <w:shd w:val="clear" w:color="000000" w:fill="FFFFCC"/>
            <w:vAlign w:val="center"/>
            <w:hideMark/>
          </w:tcPr>
          <w:p w14:paraId="46819B98"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single" w:sz="4" w:space="0" w:color="C0C0C0"/>
              <w:left w:val="nil"/>
              <w:bottom w:val="single" w:sz="4" w:space="0" w:color="C0C0C0"/>
              <w:right w:val="single" w:sz="4" w:space="0" w:color="C0C0C0"/>
            </w:tcBorders>
            <w:shd w:val="clear" w:color="000000" w:fill="D7EAD3"/>
            <w:vAlign w:val="center"/>
            <w:hideMark/>
          </w:tcPr>
          <w:p w14:paraId="753AE4D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859" w:type="dxa"/>
            <w:tcBorders>
              <w:top w:val="single" w:sz="4" w:space="0" w:color="C0C0C0"/>
              <w:left w:val="nil"/>
              <w:bottom w:val="single" w:sz="4" w:space="0" w:color="C0C0C0"/>
              <w:right w:val="single" w:sz="4" w:space="0" w:color="C0C0C0"/>
            </w:tcBorders>
            <w:shd w:val="clear" w:color="000000" w:fill="D7EAD3"/>
            <w:vAlign w:val="center"/>
            <w:hideMark/>
          </w:tcPr>
          <w:p w14:paraId="6F69148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single" w:sz="4" w:space="0" w:color="C0C0C0"/>
              <w:left w:val="nil"/>
              <w:bottom w:val="single" w:sz="4" w:space="0" w:color="C0C0C0"/>
              <w:right w:val="single" w:sz="4" w:space="0" w:color="C0C0C0"/>
            </w:tcBorders>
            <w:shd w:val="clear" w:color="000000" w:fill="D7EAD3"/>
            <w:vAlign w:val="center"/>
            <w:hideMark/>
          </w:tcPr>
          <w:p w14:paraId="2D45100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single" w:sz="4" w:space="0" w:color="C0C0C0"/>
              <w:left w:val="nil"/>
              <w:bottom w:val="single" w:sz="4" w:space="0" w:color="C0C0C0"/>
              <w:right w:val="single" w:sz="4" w:space="0" w:color="C0C0C0"/>
            </w:tcBorders>
            <w:shd w:val="clear" w:color="000000" w:fill="D7EAD3"/>
            <w:vAlign w:val="center"/>
            <w:hideMark/>
          </w:tcPr>
          <w:p w14:paraId="4D85A58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71" w:type="dxa"/>
            <w:tcBorders>
              <w:top w:val="single" w:sz="4" w:space="0" w:color="C0C0C0"/>
              <w:left w:val="nil"/>
              <w:bottom w:val="single" w:sz="4" w:space="0" w:color="C0C0C0"/>
              <w:right w:val="nil"/>
            </w:tcBorders>
            <w:shd w:val="clear" w:color="000000" w:fill="FFFFCC"/>
            <w:vAlign w:val="center"/>
            <w:hideMark/>
          </w:tcPr>
          <w:p w14:paraId="1B2D0278"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single" w:sz="4" w:space="0" w:color="C0C0C0"/>
              <w:left w:val="single" w:sz="4" w:space="0" w:color="C0C0C0"/>
              <w:bottom w:val="single" w:sz="4" w:space="0" w:color="C0C0C0"/>
              <w:right w:val="single" w:sz="4" w:space="0" w:color="C0C0C0"/>
            </w:tcBorders>
            <w:shd w:val="clear" w:color="000000" w:fill="D7EAD3"/>
            <w:vAlign w:val="center"/>
            <w:hideMark/>
          </w:tcPr>
          <w:p w14:paraId="28C46CD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859" w:type="dxa"/>
            <w:tcBorders>
              <w:top w:val="single" w:sz="4" w:space="0" w:color="C0C0C0"/>
              <w:left w:val="nil"/>
              <w:bottom w:val="single" w:sz="4" w:space="0" w:color="C0C0C0"/>
              <w:right w:val="single" w:sz="4" w:space="0" w:color="C0C0C0"/>
            </w:tcBorders>
            <w:shd w:val="clear" w:color="000000" w:fill="D7EAD3"/>
            <w:vAlign w:val="center"/>
            <w:hideMark/>
          </w:tcPr>
          <w:p w14:paraId="128F62B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single" w:sz="4" w:space="0" w:color="C0C0C0"/>
              <w:left w:val="nil"/>
              <w:bottom w:val="single" w:sz="4" w:space="0" w:color="C0C0C0"/>
              <w:right w:val="single" w:sz="4" w:space="0" w:color="C0C0C0"/>
            </w:tcBorders>
            <w:shd w:val="clear" w:color="000000" w:fill="D7EAD3"/>
            <w:vAlign w:val="center"/>
            <w:hideMark/>
          </w:tcPr>
          <w:p w14:paraId="21CC048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single" w:sz="4" w:space="0" w:color="C0C0C0"/>
              <w:left w:val="nil"/>
              <w:bottom w:val="single" w:sz="4" w:space="0" w:color="C0C0C0"/>
              <w:right w:val="single" w:sz="4" w:space="0" w:color="C0C0C0"/>
            </w:tcBorders>
            <w:shd w:val="clear" w:color="000000" w:fill="D7EAD3"/>
            <w:vAlign w:val="center"/>
            <w:hideMark/>
          </w:tcPr>
          <w:p w14:paraId="2AD7031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66" w:type="dxa"/>
            <w:tcBorders>
              <w:top w:val="single" w:sz="4" w:space="0" w:color="C0C0C0"/>
              <w:left w:val="nil"/>
              <w:bottom w:val="single" w:sz="4" w:space="0" w:color="C0C0C0"/>
              <w:right w:val="nil"/>
            </w:tcBorders>
            <w:shd w:val="clear" w:color="000000" w:fill="FFFFCC"/>
            <w:vAlign w:val="center"/>
            <w:hideMark/>
          </w:tcPr>
          <w:p w14:paraId="159E64D9"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67E4F058" w14:textId="77777777" w:rsidTr="006059D5">
        <w:trPr>
          <w:trHeight w:val="300"/>
          <w:jc w:val="center"/>
        </w:trPr>
        <w:tc>
          <w:tcPr>
            <w:tcW w:w="160" w:type="dxa"/>
            <w:tcBorders>
              <w:top w:val="nil"/>
              <w:left w:val="nil"/>
              <w:bottom w:val="nil"/>
              <w:right w:val="nil"/>
            </w:tcBorders>
            <w:shd w:val="clear" w:color="000000" w:fill="00B050"/>
            <w:noWrap/>
            <w:vAlign w:val="center"/>
            <w:hideMark/>
          </w:tcPr>
          <w:p w14:paraId="34C772BA"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96" w:type="dxa"/>
            <w:vMerge/>
            <w:tcBorders>
              <w:top w:val="nil"/>
              <w:left w:val="nil"/>
              <w:bottom w:val="nil"/>
              <w:right w:val="single" w:sz="4" w:space="0" w:color="C0C0C0"/>
            </w:tcBorders>
            <w:vAlign w:val="center"/>
            <w:hideMark/>
          </w:tcPr>
          <w:p w14:paraId="6289201C" w14:textId="77777777" w:rsidR="006059D5" w:rsidRPr="006059D5" w:rsidRDefault="006059D5" w:rsidP="006059D5">
            <w:pPr>
              <w:rPr>
                <w:rFonts w:ascii="Wingdings 2" w:hAnsi="Wingdings 2" w:cs="Tahoma"/>
                <w:color w:val="5A5A5A"/>
                <w:sz w:val="11"/>
                <w:szCs w:val="11"/>
              </w:rPr>
            </w:pPr>
          </w:p>
        </w:tc>
        <w:tc>
          <w:tcPr>
            <w:tcW w:w="434" w:type="dxa"/>
            <w:tcBorders>
              <w:top w:val="nil"/>
              <w:left w:val="nil"/>
              <w:bottom w:val="single" w:sz="4" w:space="0" w:color="C0C0C0"/>
              <w:right w:val="single" w:sz="4" w:space="0" w:color="C0C0C0"/>
            </w:tcBorders>
            <w:shd w:val="clear" w:color="auto" w:fill="auto"/>
            <w:vAlign w:val="center"/>
            <w:hideMark/>
          </w:tcPr>
          <w:p w14:paraId="41A1CA8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3.6.2.1.1</w:t>
            </w:r>
          </w:p>
        </w:tc>
        <w:tc>
          <w:tcPr>
            <w:tcW w:w="1289" w:type="dxa"/>
            <w:tcBorders>
              <w:top w:val="nil"/>
              <w:left w:val="nil"/>
              <w:bottom w:val="single" w:sz="4" w:space="0" w:color="C0C0C0"/>
              <w:right w:val="single" w:sz="4" w:space="0" w:color="C0C0C0"/>
            </w:tcBorders>
            <w:shd w:val="clear" w:color="auto" w:fill="auto"/>
            <w:vAlign w:val="center"/>
            <w:hideMark/>
          </w:tcPr>
          <w:p w14:paraId="76E2AC1F" w14:textId="77777777" w:rsidR="006059D5" w:rsidRPr="006059D5" w:rsidRDefault="006059D5" w:rsidP="006059D5">
            <w:pPr>
              <w:ind w:firstLineChars="400" w:firstLine="440"/>
              <w:rPr>
                <w:rFonts w:ascii="Tahoma" w:hAnsi="Tahoma" w:cs="Tahoma"/>
                <w:sz w:val="11"/>
                <w:szCs w:val="11"/>
              </w:rPr>
            </w:pPr>
            <w:r w:rsidRPr="006059D5">
              <w:rPr>
                <w:rFonts w:ascii="Tahoma" w:hAnsi="Tahoma" w:cs="Tahoma"/>
                <w:sz w:val="11"/>
                <w:szCs w:val="11"/>
              </w:rPr>
              <w:t>Тариф покупки</w:t>
            </w:r>
          </w:p>
        </w:tc>
        <w:tc>
          <w:tcPr>
            <w:tcW w:w="554" w:type="dxa"/>
            <w:tcBorders>
              <w:top w:val="nil"/>
              <w:left w:val="nil"/>
              <w:bottom w:val="single" w:sz="4" w:space="0" w:color="C0C0C0"/>
              <w:right w:val="single" w:sz="4" w:space="0" w:color="C0C0C0"/>
            </w:tcBorders>
            <w:shd w:val="clear" w:color="auto" w:fill="auto"/>
            <w:vAlign w:val="center"/>
            <w:hideMark/>
          </w:tcPr>
          <w:p w14:paraId="70F22BB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руб/м3</w:t>
            </w:r>
          </w:p>
        </w:tc>
        <w:tc>
          <w:tcPr>
            <w:tcW w:w="594" w:type="dxa"/>
            <w:tcBorders>
              <w:top w:val="nil"/>
              <w:left w:val="nil"/>
              <w:bottom w:val="single" w:sz="4" w:space="0" w:color="C0C0C0"/>
              <w:right w:val="single" w:sz="4" w:space="0" w:color="C0C0C0"/>
            </w:tcBorders>
            <w:shd w:val="clear" w:color="000000" w:fill="FFFFCC"/>
            <w:vAlign w:val="center"/>
            <w:hideMark/>
          </w:tcPr>
          <w:p w14:paraId="1584723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63" w:type="dxa"/>
            <w:tcBorders>
              <w:top w:val="nil"/>
              <w:left w:val="nil"/>
              <w:bottom w:val="single" w:sz="4" w:space="0" w:color="C0C0C0"/>
              <w:right w:val="single" w:sz="4" w:space="0" w:color="C0C0C0"/>
            </w:tcBorders>
            <w:shd w:val="clear" w:color="000000" w:fill="FFFFCC"/>
            <w:vAlign w:val="center"/>
            <w:hideMark/>
          </w:tcPr>
          <w:p w14:paraId="151D596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46" w:type="dxa"/>
            <w:tcBorders>
              <w:top w:val="nil"/>
              <w:left w:val="nil"/>
              <w:bottom w:val="single" w:sz="4" w:space="0" w:color="C0C0C0"/>
              <w:right w:val="single" w:sz="4" w:space="0" w:color="C0C0C0"/>
            </w:tcBorders>
            <w:shd w:val="clear" w:color="000000" w:fill="FFFFCC"/>
            <w:vAlign w:val="center"/>
            <w:hideMark/>
          </w:tcPr>
          <w:p w14:paraId="21FBA69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681" w:type="dxa"/>
            <w:tcBorders>
              <w:top w:val="nil"/>
              <w:left w:val="nil"/>
              <w:bottom w:val="single" w:sz="4" w:space="0" w:color="C0C0C0"/>
              <w:right w:val="single" w:sz="4" w:space="0" w:color="C0C0C0"/>
            </w:tcBorders>
            <w:shd w:val="clear" w:color="000000" w:fill="FFFFCC"/>
            <w:vAlign w:val="center"/>
            <w:hideMark/>
          </w:tcPr>
          <w:p w14:paraId="4E322D4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7600728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0A37A96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918" w:type="dxa"/>
            <w:tcBorders>
              <w:top w:val="nil"/>
              <w:left w:val="nil"/>
              <w:bottom w:val="single" w:sz="4" w:space="0" w:color="C0C0C0"/>
              <w:right w:val="single" w:sz="4" w:space="0" w:color="C0C0C0"/>
            </w:tcBorders>
            <w:shd w:val="clear" w:color="000000" w:fill="FFFFCC"/>
            <w:vAlign w:val="center"/>
            <w:hideMark/>
          </w:tcPr>
          <w:p w14:paraId="146A729E"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52BBD29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0A8AD7B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single" w:sz="4" w:space="0" w:color="C0C0C0"/>
            </w:tcBorders>
            <w:shd w:val="clear" w:color="000000" w:fill="FFFFCC"/>
            <w:vAlign w:val="center"/>
            <w:hideMark/>
          </w:tcPr>
          <w:p w14:paraId="0B82D17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single" w:sz="4" w:space="0" w:color="C0C0C0"/>
            </w:tcBorders>
            <w:shd w:val="clear" w:color="000000" w:fill="FFFFCC"/>
            <w:vAlign w:val="center"/>
            <w:hideMark/>
          </w:tcPr>
          <w:p w14:paraId="34AB76D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71" w:type="dxa"/>
            <w:tcBorders>
              <w:top w:val="nil"/>
              <w:left w:val="nil"/>
              <w:bottom w:val="single" w:sz="4" w:space="0" w:color="C0C0C0"/>
              <w:right w:val="nil"/>
            </w:tcBorders>
            <w:shd w:val="clear" w:color="000000" w:fill="FFFFCC"/>
            <w:vAlign w:val="center"/>
            <w:hideMark/>
          </w:tcPr>
          <w:p w14:paraId="30FBB695"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439831B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40B9280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single" w:sz="4" w:space="0" w:color="C0C0C0"/>
            </w:tcBorders>
            <w:shd w:val="clear" w:color="000000" w:fill="FFFFCC"/>
            <w:vAlign w:val="center"/>
            <w:hideMark/>
          </w:tcPr>
          <w:p w14:paraId="1A4184D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single" w:sz="4" w:space="0" w:color="C0C0C0"/>
            </w:tcBorders>
            <w:shd w:val="clear" w:color="000000" w:fill="FFFFCC"/>
            <w:vAlign w:val="center"/>
            <w:hideMark/>
          </w:tcPr>
          <w:p w14:paraId="5E92D07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66" w:type="dxa"/>
            <w:tcBorders>
              <w:top w:val="nil"/>
              <w:left w:val="nil"/>
              <w:bottom w:val="single" w:sz="4" w:space="0" w:color="C0C0C0"/>
              <w:right w:val="nil"/>
            </w:tcBorders>
            <w:shd w:val="clear" w:color="000000" w:fill="FFFFCC"/>
            <w:vAlign w:val="center"/>
            <w:hideMark/>
          </w:tcPr>
          <w:p w14:paraId="4154A905"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75014C77" w14:textId="77777777" w:rsidTr="006059D5">
        <w:trPr>
          <w:trHeight w:val="300"/>
          <w:jc w:val="center"/>
        </w:trPr>
        <w:tc>
          <w:tcPr>
            <w:tcW w:w="160" w:type="dxa"/>
            <w:tcBorders>
              <w:top w:val="nil"/>
              <w:left w:val="nil"/>
              <w:bottom w:val="nil"/>
              <w:right w:val="nil"/>
            </w:tcBorders>
            <w:shd w:val="clear" w:color="000000" w:fill="00B050"/>
            <w:noWrap/>
            <w:vAlign w:val="center"/>
            <w:hideMark/>
          </w:tcPr>
          <w:p w14:paraId="54E53D67"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96" w:type="dxa"/>
            <w:vMerge/>
            <w:tcBorders>
              <w:top w:val="nil"/>
              <w:left w:val="nil"/>
              <w:bottom w:val="nil"/>
              <w:right w:val="single" w:sz="4" w:space="0" w:color="C0C0C0"/>
            </w:tcBorders>
            <w:vAlign w:val="center"/>
            <w:hideMark/>
          </w:tcPr>
          <w:p w14:paraId="797185A9" w14:textId="77777777" w:rsidR="006059D5" w:rsidRPr="006059D5" w:rsidRDefault="006059D5" w:rsidP="006059D5">
            <w:pPr>
              <w:rPr>
                <w:rFonts w:ascii="Wingdings 2" w:hAnsi="Wingdings 2" w:cs="Tahoma"/>
                <w:color w:val="5A5A5A"/>
                <w:sz w:val="11"/>
                <w:szCs w:val="11"/>
              </w:rPr>
            </w:pPr>
          </w:p>
        </w:tc>
        <w:tc>
          <w:tcPr>
            <w:tcW w:w="434" w:type="dxa"/>
            <w:tcBorders>
              <w:top w:val="nil"/>
              <w:left w:val="nil"/>
              <w:bottom w:val="single" w:sz="4" w:space="0" w:color="C0C0C0"/>
              <w:right w:val="single" w:sz="4" w:space="0" w:color="C0C0C0"/>
            </w:tcBorders>
            <w:shd w:val="clear" w:color="auto" w:fill="auto"/>
            <w:vAlign w:val="center"/>
            <w:hideMark/>
          </w:tcPr>
          <w:p w14:paraId="13219E2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3.6.2.1.2</w:t>
            </w:r>
          </w:p>
        </w:tc>
        <w:tc>
          <w:tcPr>
            <w:tcW w:w="1289" w:type="dxa"/>
            <w:tcBorders>
              <w:top w:val="nil"/>
              <w:left w:val="nil"/>
              <w:bottom w:val="single" w:sz="4" w:space="0" w:color="C0C0C0"/>
              <w:right w:val="single" w:sz="4" w:space="0" w:color="C0C0C0"/>
            </w:tcBorders>
            <w:shd w:val="clear" w:color="auto" w:fill="auto"/>
            <w:vAlign w:val="center"/>
            <w:hideMark/>
          </w:tcPr>
          <w:p w14:paraId="0BBD1E74" w14:textId="77777777" w:rsidR="006059D5" w:rsidRPr="006059D5" w:rsidRDefault="006059D5" w:rsidP="006059D5">
            <w:pPr>
              <w:ind w:firstLineChars="400" w:firstLine="440"/>
              <w:rPr>
                <w:rFonts w:ascii="Tahoma" w:hAnsi="Tahoma" w:cs="Tahoma"/>
                <w:sz w:val="11"/>
                <w:szCs w:val="11"/>
              </w:rPr>
            </w:pPr>
            <w:r w:rsidRPr="006059D5">
              <w:rPr>
                <w:rFonts w:ascii="Tahoma" w:hAnsi="Tahoma" w:cs="Tahoma"/>
                <w:sz w:val="11"/>
                <w:szCs w:val="11"/>
              </w:rPr>
              <w:t>Объем покупки</w:t>
            </w:r>
          </w:p>
        </w:tc>
        <w:tc>
          <w:tcPr>
            <w:tcW w:w="554" w:type="dxa"/>
            <w:tcBorders>
              <w:top w:val="nil"/>
              <w:left w:val="nil"/>
              <w:bottom w:val="single" w:sz="4" w:space="0" w:color="C0C0C0"/>
              <w:right w:val="single" w:sz="4" w:space="0" w:color="C0C0C0"/>
            </w:tcBorders>
            <w:shd w:val="clear" w:color="auto" w:fill="auto"/>
            <w:vAlign w:val="center"/>
            <w:hideMark/>
          </w:tcPr>
          <w:p w14:paraId="71460B4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594" w:type="dxa"/>
            <w:tcBorders>
              <w:top w:val="nil"/>
              <w:left w:val="nil"/>
              <w:bottom w:val="single" w:sz="4" w:space="0" w:color="C0C0C0"/>
              <w:right w:val="single" w:sz="4" w:space="0" w:color="C0C0C0"/>
            </w:tcBorders>
            <w:shd w:val="clear" w:color="000000" w:fill="FFFFCC"/>
            <w:vAlign w:val="center"/>
            <w:hideMark/>
          </w:tcPr>
          <w:p w14:paraId="272B730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63" w:type="dxa"/>
            <w:tcBorders>
              <w:top w:val="nil"/>
              <w:left w:val="nil"/>
              <w:bottom w:val="single" w:sz="4" w:space="0" w:color="C0C0C0"/>
              <w:right w:val="single" w:sz="4" w:space="0" w:color="C0C0C0"/>
            </w:tcBorders>
            <w:shd w:val="clear" w:color="000000" w:fill="FFFFCC"/>
            <w:vAlign w:val="center"/>
            <w:hideMark/>
          </w:tcPr>
          <w:p w14:paraId="48E9352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46" w:type="dxa"/>
            <w:tcBorders>
              <w:top w:val="nil"/>
              <w:left w:val="nil"/>
              <w:bottom w:val="single" w:sz="4" w:space="0" w:color="C0C0C0"/>
              <w:right w:val="single" w:sz="4" w:space="0" w:color="C0C0C0"/>
            </w:tcBorders>
            <w:shd w:val="clear" w:color="000000" w:fill="FFFFCC"/>
            <w:vAlign w:val="center"/>
            <w:hideMark/>
          </w:tcPr>
          <w:p w14:paraId="35A8EFF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681" w:type="dxa"/>
            <w:tcBorders>
              <w:top w:val="nil"/>
              <w:left w:val="nil"/>
              <w:bottom w:val="single" w:sz="4" w:space="0" w:color="C0C0C0"/>
              <w:right w:val="single" w:sz="4" w:space="0" w:color="C0C0C0"/>
            </w:tcBorders>
            <w:shd w:val="clear" w:color="000000" w:fill="FFFFCC"/>
            <w:vAlign w:val="center"/>
            <w:hideMark/>
          </w:tcPr>
          <w:p w14:paraId="2D098AB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621ADDE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3BC0B25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918" w:type="dxa"/>
            <w:tcBorders>
              <w:top w:val="nil"/>
              <w:left w:val="nil"/>
              <w:bottom w:val="single" w:sz="4" w:space="0" w:color="C0C0C0"/>
              <w:right w:val="single" w:sz="4" w:space="0" w:color="C0C0C0"/>
            </w:tcBorders>
            <w:shd w:val="clear" w:color="000000" w:fill="FFFFCC"/>
            <w:vAlign w:val="center"/>
            <w:hideMark/>
          </w:tcPr>
          <w:p w14:paraId="6A860333"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3235AEB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507B9D1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314708B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0D267AF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71" w:type="dxa"/>
            <w:tcBorders>
              <w:top w:val="nil"/>
              <w:left w:val="nil"/>
              <w:bottom w:val="single" w:sz="4" w:space="0" w:color="C0C0C0"/>
              <w:right w:val="nil"/>
            </w:tcBorders>
            <w:shd w:val="clear" w:color="000000" w:fill="FFFFCC"/>
            <w:vAlign w:val="center"/>
            <w:hideMark/>
          </w:tcPr>
          <w:p w14:paraId="18486D2A"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2D909B6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1FA6B2A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591FC02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321A6C3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66" w:type="dxa"/>
            <w:tcBorders>
              <w:top w:val="nil"/>
              <w:left w:val="nil"/>
              <w:bottom w:val="single" w:sz="4" w:space="0" w:color="C0C0C0"/>
              <w:right w:val="nil"/>
            </w:tcBorders>
            <w:shd w:val="clear" w:color="000000" w:fill="FFFFCC"/>
            <w:vAlign w:val="center"/>
            <w:hideMark/>
          </w:tcPr>
          <w:p w14:paraId="3AB60C43"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3CD8580B" w14:textId="77777777" w:rsidTr="006059D5">
        <w:trPr>
          <w:trHeight w:val="450"/>
          <w:jc w:val="center"/>
        </w:trPr>
        <w:tc>
          <w:tcPr>
            <w:tcW w:w="160" w:type="dxa"/>
            <w:tcBorders>
              <w:top w:val="nil"/>
              <w:left w:val="nil"/>
              <w:bottom w:val="nil"/>
              <w:right w:val="nil"/>
            </w:tcBorders>
            <w:shd w:val="clear" w:color="000000" w:fill="FFFF00"/>
            <w:noWrap/>
            <w:vAlign w:val="center"/>
            <w:hideMark/>
          </w:tcPr>
          <w:p w14:paraId="4DDF612C"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96" w:type="dxa"/>
            <w:tcBorders>
              <w:top w:val="nil"/>
              <w:left w:val="nil"/>
              <w:bottom w:val="nil"/>
              <w:right w:val="nil"/>
            </w:tcBorders>
            <w:shd w:val="clear" w:color="auto" w:fill="auto"/>
            <w:noWrap/>
            <w:vAlign w:val="bottom"/>
            <w:hideMark/>
          </w:tcPr>
          <w:p w14:paraId="0D9FBD37"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442A8D7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3.8</w:t>
            </w:r>
          </w:p>
        </w:tc>
        <w:tc>
          <w:tcPr>
            <w:tcW w:w="1289" w:type="dxa"/>
            <w:tcBorders>
              <w:top w:val="nil"/>
              <w:left w:val="nil"/>
              <w:bottom w:val="single" w:sz="4" w:space="0" w:color="C0C0C0"/>
              <w:right w:val="single" w:sz="4" w:space="0" w:color="C0C0C0"/>
            </w:tcBorders>
            <w:shd w:val="clear" w:color="auto" w:fill="auto"/>
            <w:vAlign w:val="center"/>
            <w:hideMark/>
          </w:tcPr>
          <w:p w14:paraId="2F83028D" w14:textId="77777777" w:rsidR="006059D5" w:rsidRPr="006059D5" w:rsidRDefault="006059D5" w:rsidP="006059D5">
            <w:pPr>
              <w:ind w:firstLineChars="100" w:firstLine="110"/>
              <w:rPr>
                <w:rFonts w:ascii="Tahoma" w:hAnsi="Tahoma" w:cs="Tahoma"/>
                <w:b/>
                <w:bCs/>
                <w:sz w:val="11"/>
                <w:szCs w:val="11"/>
              </w:rPr>
            </w:pPr>
            <w:r w:rsidRPr="006059D5">
              <w:rPr>
                <w:rFonts w:ascii="Tahoma" w:hAnsi="Tahoma" w:cs="Tahoma"/>
                <w:b/>
                <w:bCs/>
                <w:sz w:val="11"/>
                <w:szCs w:val="11"/>
              </w:rPr>
              <w:t>Расходы на оплату труда основного производственного персонала</w:t>
            </w:r>
          </w:p>
        </w:tc>
        <w:tc>
          <w:tcPr>
            <w:tcW w:w="554" w:type="dxa"/>
            <w:tcBorders>
              <w:top w:val="nil"/>
              <w:left w:val="nil"/>
              <w:bottom w:val="single" w:sz="4" w:space="0" w:color="C0C0C0"/>
              <w:right w:val="single" w:sz="4" w:space="0" w:color="C0C0C0"/>
            </w:tcBorders>
            <w:shd w:val="clear" w:color="auto" w:fill="auto"/>
            <w:vAlign w:val="center"/>
            <w:hideMark/>
          </w:tcPr>
          <w:p w14:paraId="5005A4A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94" w:type="dxa"/>
            <w:tcBorders>
              <w:top w:val="nil"/>
              <w:left w:val="nil"/>
              <w:bottom w:val="single" w:sz="4" w:space="0" w:color="C0C0C0"/>
              <w:right w:val="single" w:sz="4" w:space="0" w:color="C0C0C0"/>
            </w:tcBorders>
            <w:shd w:val="clear" w:color="000000" w:fill="FFFFCC"/>
            <w:vAlign w:val="center"/>
            <w:hideMark/>
          </w:tcPr>
          <w:p w14:paraId="038A74D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6 456,75</w:t>
            </w:r>
          </w:p>
        </w:tc>
        <w:tc>
          <w:tcPr>
            <w:tcW w:w="863" w:type="dxa"/>
            <w:tcBorders>
              <w:top w:val="nil"/>
              <w:left w:val="nil"/>
              <w:bottom w:val="single" w:sz="4" w:space="0" w:color="C0C0C0"/>
              <w:right w:val="single" w:sz="4" w:space="0" w:color="C0C0C0"/>
            </w:tcBorders>
            <w:shd w:val="clear" w:color="000000" w:fill="FFFFCC"/>
            <w:vAlign w:val="center"/>
            <w:hideMark/>
          </w:tcPr>
          <w:p w14:paraId="71AFF06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7 140,30</w:t>
            </w:r>
          </w:p>
        </w:tc>
        <w:tc>
          <w:tcPr>
            <w:tcW w:w="546" w:type="dxa"/>
            <w:tcBorders>
              <w:top w:val="nil"/>
              <w:left w:val="nil"/>
              <w:bottom w:val="single" w:sz="4" w:space="0" w:color="C0C0C0"/>
              <w:right w:val="single" w:sz="4" w:space="0" w:color="C0C0C0"/>
            </w:tcBorders>
            <w:shd w:val="clear" w:color="000000" w:fill="FFFFCC"/>
            <w:vAlign w:val="center"/>
            <w:hideMark/>
          </w:tcPr>
          <w:p w14:paraId="05A5A88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6 834,94</w:t>
            </w:r>
          </w:p>
        </w:tc>
        <w:tc>
          <w:tcPr>
            <w:tcW w:w="681" w:type="dxa"/>
            <w:tcBorders>
              <w:top w:val="nil"/>
              <w:left w:val="nil"/>
              <w:bottom w:val="single" w:sz="4" w:space="0" w:color="C0C0C0"/>
              <w:right w:val="single" w:sz="4" w:space="0" w:color="C0C0C0"/>
            </w:tcBorders>
            <w:shd w:val="clear" w:color="000000" w:fill="FFFFCC"/>
            <w:vAlign w:val="center"/>
            <w:hideMark/>
          </w:tcPr>
          <w:p w14:paraId="3F3E530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7 558,31</w:t>
            </w:r>
          </w:p>
        </w:tc>
        <w:tc>
          <w:tcPr>
            <w:tcW w:w="748" w:type="dxa"/>
            <w:tcBorders>
              <w:top w:val="nil"/>
              <w:left w:val="nil"/>
              <w:bottom w:val="single" w:sz="4" w:space="0" w:color="C0C0C0"/>
              <w:right w:val="single" w:sz="4" w:space="0" w:color="C0C0C0"/>
            </w:tcBorders>
            <w:shd w:val="clear" w:color="000000" w:fill="FFFFCC"/>
            <w:vAlign w:val="center"/>
            <w:hideMark/>
          </w:tcPr>
          <w:p w14:paraId="5503F82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8 738,87</w:t>
            </w:r>
          </w:p>
        </w:tc>
        <w:tc>
          <w:tcPr>
            <w:tcW w:w="859" w:type="dxa"/>
            <w:tcBorders>
              <w:top w:val="nil"/>
              <w:left w:val="nil"/>
              <w:bottom w:val="single" w:sz="4" w:space="0" w:color="C0C0C0"/>
              <w:right w:val="single" w:sz="4" w:space="0" w:color="C0C0C0"/>
            </w:tcBorders>
            <w:shd w:val="clear" w:color="000000" w:fill="FFFFCC"/>
            <w:vAlign w:val="center"/>
            <w:hideMark/>
          </w:tcPr>
          <w:p w14:paraId="1454BEE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8 718,94</w:t>
            </w:r>
          </w:p>
        </w:tc>
        <w:tc>
          <w:tcPr>
            <w:tcW w:w="918" w:type="dxa"/>
            <w:vMerge w:val="restart"/>
            <w:tcBorders>
              <w:top w:val="nil"/>
              <w:left w:val="nil"/>
              <w:bottom w:val="nil"/>
              <w:right w:val="single" w:sz="4" w:space="0" w:color="C0C0C0"/>
            </w:tcBorders>
            <w:shd w:val="clear" w:color="000000" w:fill="FFFFCC"/>
            <w:vAlign w:val="center"/>
            <w:hideMark/>
          </w:tcPr>
          <w:p w14:paraId="122B59C4" w14:textId="77777777" w:rsidR="006059D5" w:rsidRPr="006059D5" w:rsidRDefault="006059D5" w:rsidP="006059D5">
            <w:pPr>
              <w:rPr>
                <w:rFonts w:ascii="Tahoma" w:hAnsi="Tahoma" w:cs="Tahoma"/>
                <w:sz w:val="11"/>
                <w:szCs w:val="11"/>
              </w:rPr>
            </w:pPr>
            <w:r w:rsidRPr="006059D5">
              <w:rPr>
                <w:rFonts w:ascii="Tahoma" w:hAnsi="Tahoma" w:cs="Tahoma"/>
                <w:sz w:val="11"/>
                <w:szCs w:val="11"/>
              </w:rPr>
              <w:t xml:space="preserve">Базовый уровень операционных расходов 2018 года с учетом </w:t>
            </w:r>
            <w:r w:rsidRPr="006059D5">
              <w:rPr>
                <w:rFonts w:ascii="Tahoma" w:hAnsi="Tahoma" w:cs="Tahoma"/>
                <w:sz w:val="11"/>
                <w:szCs w:val="11"/>
              </w:rPr>
              <w:lastRenderedPageBreak/>
              <w:t>ИПЦ на 2019 год 104,5%, 2020-103,4%, 2021 -106,7%, 2022 -113,9%, 2023 - 106,0%, с учетом ИКА 2020 г- 0,0201, индекса эффективности на 2019-2023 -1%</w:t>
            </w:r>
          </w:p>
        </w:tc>
        <w:tc>
          <w:tcPr>
            <w:tcW w:w="748" w:type="dxa"/>
            <w:tcBorders>
              <w:top w:val="nil"/>
              <w:left w:val="nil"/>
              <w:bottom w:val="single" w:sz="4" w:space="0" w:color="C0C0C0"/>
              <w:right w:val="single" w:sz="4" w:space="0" w:color="C0C0C0"/>
            </w:tcBorders>
            <w:shd w:val="clear" w:color="000000" w:fill="FFFFCC"/>
            <w:vAlign w:val="center"/>
            <w:hideMark/>
          </w:tcPr>
          <w:p w14:paraId="241F652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lastRenderedPageBreak/>
              <w:t>9 525,36</w:t>
            </w:r>
          </w:p>
        </w:tc>
        <w:tc>
          <w:tcPr>
            <w:tcW w:w="859" w:type="dxa"/>
            <w:tcBorders>
              <w:top w:val="nil"/>
              <w:left w:val="nil"/>
              <w:bottom w:val="single" w:sz="4" w:space="0" w:color="C0C0C0"/>
              <w:right w:val="single" w:sz="4" w:space="0" w:color="C0C0C0"/>
            </w:tcBorders>
            <w:shd w:val="clear" w:color="000000" w:fill="FFFFCC"/>
            <w:vAlign w:val="center"/>
            <w:hideMark/>
          </w:tcPr>
          <w:p w14:paraId="6377944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9 037,44</w:t>
            </w:r>
          </w:p>
        </w:tc>
        <w:tc>
          <w:tcPr>
            <w:tcW w:w="590" w:type="dxa"/>
            <w:tcBorders>
              <w:top w:val="nil"/>
              <w:left w:val="nil"/>
              <w:bottom w:val="single" w:sz="4" w:space="0" w:color="C0C0C0"/>
              <w:right w:val="single" w:sz="4" w:space="0" w:color="C0C0C0"/>
            </w:tcBorders>
            <w:shd w:val="clear" w:color="000000" w:fill="D7EAD3"/>
            <w:vAlign w:val="center"/>
            <w:hideMark/>
          </w:tcPr>
          <w:p w14:paraId="7D805A3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4 518,72</w:t>
            </w:r>
          </w:p>
        </w:tc>
        <w:tc>
          <w:tcPr>
            <w:tcW w:w="590" w:type="dxa"/>
            <w:tcBorders>
              <w:top w:val="nil"/>
              <w:left w:val="nil"/>
              <w:bottom w:val="single" w:sz="4" w:space="0" w:color="C0C0C0"/>
              <w:right w:val="single" w:sz="4" w:space="0" w:color="C0C0C0"/>
            </w:tcBorders>
            <w:shd w:val="clear" w:color="000000" w:fill="D7EAD3"/>
            <w:vAlign w:val="center"/>
            <w:hideMark/>
          </w:tcPr>
          <w:p w14:paraId="40118B1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4 518,72</w:t>
            </w:r>
          </w:p>
        </w:tc>
        <w:tc>
          <w:tcPr>
            <w:tcW w:w="771" w:type="dxa"/>
            <w:vMerge w:val="restart"/>
            <w:tcBorders>
              <w:top w:val="nil"/>
              <w:left w:val="nil"/>
              <w:bottom w:val="nil"/>
              <w:right w:val="nil"/>
            </w:tcBorders>
            <w:shd w:val="clear" w:color="000000" w:fill="FFFFCC"/>
            <w:vAlign w:val="center"/>
            <w:hideMark/>
          </w:tcPr>
          <w:p w14:paraId="7C125B5A" w14:textId="77777777" w:rsidR="006059D5" w:rsidRPr="006059D5" w:rsidRDefault="006059D5" w:rsidP="006059D5">
            <w:pPr>
              <w:rPr>
                <w:rFonts w:ascii="Tahoma" w:hAnsi="Tahoma" w:cs="Tahoma"/>
                <w:sz w:val="11"/>
                <w:szCs w:val="11"/>
              </w:rPr>
            </w:pPr>
            <w:r w:rsidRPr="006059D5">
              <w:rPr>
                <w:rFonts w:ascii="Tahoma" w:hAnsi="Tahoma" w:cs="Tahoma"/>
                <w:sz w:val="11"/>
                <w:szCs w:val="11"/>
              </w:rPr>
              <w:t xml:space="preserve">Базовый уровень операционных расходов 2018 </w:t>
            </w:r>
            <w:r w:rsidRPr="006059D5">
              <w:rPr>
                <w:rFonts w:ascii="Tahoma" w:hAnsi="Tahoma" w:cs="Tahoma"/>
                <w:sz w:val="11"/>
                <w:szCs w:val="11"/>
              </w:rPr>
              <w:lastRenderedPageBreak/>
              <w:t>года с учетом ИПЦ на 2019 год 104,5%, 2020-103,4%, 2021 -106,7%, 2022 -113,9%, 2023 - 106,0%, 2024-104,7%  с учетом индекса эффективности на 2019-2024 -1%</w:t>
            </w: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6747960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lastRenderedPageBreak/>
              <w:t>10 382,65</w:t>
            </w:r>
          </w:p>
        </w:tc>
        <w:tc>
          <w:tcPr>
            <w:tcW w:w="859" w:type="dxa"/>
            <w:tcBorders>
              <w:top w:val="nil"/>
              <w:left w:val="nil"/>
              <w:bottom w:val="single" w:sz="4" w:space="0" w:color="C0C0C0"/>
              <w:right w:val="single" w:sz="4" w:space="0" w:color="C0C0C0"/>
            </w:tcBorders>
            <w:shd w:val="clear" w:color="000000" w:fill="FFFFCC"/>
            <w:vAlign w:val="center"/>
            <w:hideMark/>
          </w:tcPr>
          <w:p w14:paraId="4052D6E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9 304,95</w:t>
            </w:r>
          </w:p>
        </w:tc>
        <w:tc>
          <w:tcPr>
            <w:tcW w:w="590" w:type="dxa"/>
            <w:tcBorders>
              <w:top w:val="nil"/>
              <w:left w:val="nil"/>
              <w:bottom w:val="single" w:sz="4" w:space="0" w:color="C0C0C0"/>
              <w:right w:val="single" w:sz="4" w:space="0" w:color="C0C0C0"/>
            </w:tcBorders>
            <w:shd w:val="clear" w:color="000000" w:fill="D7EAD3"/>
            <w:vAlign w:val="center"/>
            <w:hideMark/>
          </w:tcPr>
          <w:p w14:paraId="450BC97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4 652,47</w:t>
            </w:r>
          </w:p>
        </w:tc>
        <w:tc>
          <w:tcPr>
            <w:tcW w:w="590" w:type="dxa"/>
            <w:tcBorders>
              <w:top w:val="nil"/>
              <w:left w:val="nil"/>
              <w:bottom w:val="single" w:sz="4" w:space="0" w:color="C0C0C0"/>
              <w:right w:val="single" w:sz="4" w:space="0" w:color="C0C0C0"/>
            </w:tcBorders>
            <w:shd w:val="clear" w:color="000000" w:fill="D7EAD3"/>
            <w:vAlign w:val="center"/>
            <w:hideMark/>
          </w:tcPr>
          <w:p w14:paraId="703BC63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4 652,47</w:t>
            </w:r>
          </w:p>
        </w:tc>
        <w:tc>
          <w:tcPr>
            <w:tcW w:w="766" w:type="dxa"/>
            <w:vMerge w:val="restart"/>
            <w:tcBorders>
              <w:top w:val="nil"/>
              <w:left w:val="nil"/>
              <w:bottom w:val="nil"/>
              <w:right w:val="nil"/>
            </w:tcBorders>
            <w:shd w:val="clear" w:color="000000" w:fill="FFFFCC"/>
            <w:vAlign w:val="center"/>
            <w:hideMark/>
          </w:tcPr>
          <w:p w14:paraId="403142B1" w14:textId="77777777" w:rsidR="006059D5" w:rsidRPr="006059D5" w:rsidRDefault="006059D5" w:rsidP="006059D5">
            <w:pPr>
              <w:rPr>
                <w:rFonts w:ascii="Tahoma" w:hAnsi="Tahoma" w:cs="Tahoma"/>
                <w:sz w:val="11"/>
                <w:szCs w:val="11"/>
              </w:rPr>
            </w:pPr>
            <w:r w:rsidRPr="006059D5">
              <w:rPr>
                <w:rFonts w:ascii="Tahoma" w:hAnsi="Tahoma" w:cs="Tahoma"/>
                <w:sz w:val="11"/>
                <w:szCs w:val="11"/>
              </w:rPr>
              <w:t xml:space="preserve">Базовый уровень операционных расходов 2018 </w:t>
            </w:r>
            <w:r w:rsidRPr="006059D5">
              <w:rPr>
                <w:rFonts w:ascii="Tahoma" w:hAnsi="Tahoma" w:cs="Tahoma"/>
                <w:sz w:val="11"/>
                <w:szCs w:val="11"/>
              </w:rPr>
              <w:lastRenderedPageBreak/>
              <w:t>года с учетом ИПЦ на 2019 год 104,5%, 2020-103,4%, 2021 -106,7%, 2022 -113,9%, 2023 - 106,0%, 2024-104,7%, 2025-104,0% с учетом ИКА на 2020 год 0,0201, индекса эффективности на 2019-2025 -1%</w:t>
            </w:r>
          </w:p>
        </w:tc>
      </w:tr>
      <w:tr w:rsidR="006059D5" w:rsidRPr="006059D5" w14:paraId="1219D688" w14:textId="77777777" w:rsidTr="006059D5">
        <w:trPr>
          <w:trHeight w:val="300"/>
          <w:jc w:val="center"/>
        </w:trPr>
        <w:tc>
          <w:tcPr>
            <w:tcW w:w="160" w:type="dxa"/>
            <w:tcBorders>
              <w:top w:val="nil"/>
              <w:left w:val="nil"/>
              <w:bottom w:val="nil"/>
              <w:right w:val="nil"/>
            </w:tcBorders>
            <w:shd w:val="clear" w:color="000000" w:fill="FFFF00"/>
            <w:noWrap/>
            <w:vAlign w:val="center"/>
            <w:hideMark/>
          </w:tcPr>
          <w:p w14:paraId="52B66C5F"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lastRenderedPageBreak/>
              <w:t> </w:t>
            </w:r>
          </w:p>
        </w:tc>
        <w:tc>
          <w:tcPr>
            <w:tcW w:w="96" w:type="dxa"/>
            <w:tcBorders>
              <w:top w:val="nil"/>
              <w:left w:val="nil"/>
              <w:bottom w:val="nil"/>
              <w:right w:val="nil"/>
            </w:tcBorders>
            <w:shd w:val="clear" w:color="auto" w:fill="auto"/>
            <w:noWrap/>
            <w:vAlign w:val="bottom"/>
            <w:hideMark/>
          </w:tcPr>
          <w:p w14:paraId="3B685234"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2C2658A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3.8.1</w:t>
            </w:r>
          </w:p>
        </w:tc>
        <w:tc>
          <w:tcPr>
            <w:tcW w:w="1289" w:type="dxa"/>
            <w:tcBorders>
              <w:top w:val="nil"/>
              <w:left w:val="nil"/>
              <w:bottom w:val="single" w:sz="4" w:space="0" w:color="C0C0C0"/>
              <w:right w:val="single" w:sz="4" w:space="0" w:color="C0C0C0"/>
            </w:tcBorders>
            <w:shd w:val="clear" w:color="auto" w:fill="auto"/>
            <w:vAlign w:val="center"/>
            <w:hideMark/>
          </w:tcPr>
          <w:p w14:paraId="5622D3C1"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Среднемесячная оплата труда</w:t>
            </w:r>
          </w:p>
        </w:tc>
        <w:tc>
          <w:tcPr>
            <w:tcW w:w="554" w:type="dxa"/>
            <w:tcBorders>
              <w:top w:val="nil"/>
              <w:left w:val="nil"/>
              <w:bottom w:val="single" w:sz="4" w:space="0" w:color="C0C0C0"/>
              <w:right w:val="single" w:sz="4" w:space="0" w:color="C0C0C0"/>
            </w:tcBorders>
            <w:shd w:val="clear" w:color="auto" w:fill="auto"/>
            <w:vAlign w:val="center"/>
            <w:hideMark/>
          </w:tcPr>
          <w:p w14:paraId="112286F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руб</w:t>
            </w:r>
          </w:p>
        </w:tc>
        <w:tc>
          <w:tcPr>
            <w:tcW w:w="594" w:type="dxa"/>
            <w:tcBorders>
              <w:top w:val="nil"/>
              <w:left w:val="nil"/>
              <w:bottom w:val="single" w:sz="4" w:space="0" w:color="C0C0C0"/>
              <w:right w:val="single" w:sz="4" w:space="0" w:color="C0C0C0"/>
            </w:tcBorders>
            <w:shd w:val="clear" w:color="000000" w:fill="D7EAD3"/>
            <w:vAlign w:val="center"/>
            <w:hideMark/>
          </w:tcPr>
          <w:p w14:paraId="74A0116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14 542,23</w:t>
            </w:r>
          </w:p>
        </w:tc>
        <w:tc>
          <w:tcPr>
            <w:tcW w:w="863" w:type="dxa"/>
            <w:tcBorders>
              <w:top w:val="nil"/>
              <w:left w:val="nil"/>
              <w:bottom w:val="single" w:sz="4" w:space="0" w:color="C0C0C0"/>
              <w:right w:val="single" w:sz="4" w:space="0" w:color="C0C0C0"/>
            </w:tcBorders>
            <w:shd w:val="clear" w:color="000000" w:fill="D7EAD3"/>
            <w:vAlign w:val="center"/>
            <w:hideMark/>
          </w:tcPr>
          <w:p w14:paraId="3BC9C48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16 081,82</w:t>
            </w:r>
          </w:p>
        </w:tc>
        <w:tc>
          <w:tcPr>
            <w:tcW w:w="546" w:type="dxa"/>
            <w:tcBorders>
              <w:top w:val="nil"/>
              <w:left w:val="nil"/>
              <w:bottom w:val="single" w:sz="4" w:space="0" w:color="C0C0C0"/>
              <w:right w:val="single" w:sz="4" w:space="0" w:color="C0C0C0"/>
            </w:tcBorders>
            <w:shd w:val="clear" w:color="000000" w:fill="D7EAD3"/>
            <w:vAlign w:val="center"/>
            <w:hideMark/>
          </w:tcPr>
          <w:p w14:paraId="4684B2B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15 821,62</w:t>
            </w:r>
          </w:p>
        </w:tc>
        <w:tc>
          <w:tcPr>
            <w:tcW w:w="681" w:type="dxa"/>
            <w:tcBorders>
              <w:top w:val="nil"/>
              <w:left w:val="nil"/>
              <w:bottom w:val="single" w:sz="4" w:space="0" w:color="C0C0C0"/>
              <w:right w:val="single" w:sz="4" w:space="0" w:color="C0C0C0"/>
            </w:tcBorders>
            <w:shd w:val="clear" w:color="000000" w:fill="D7EAD3"/>
            <w:vAlign w:val="center"/>
            <w:hideMark/>
          </w:tcPr>
          <w:p w14:paraId="6BC95AF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17 023,21</w:t>
            </w:r>
          </w:p>
        </w:tc>
        <w:tc>
          <w:tcPr>
            <w:tcW w:w="748" w:type="dxa"/>
            <w:tcBorders>
              <w:top w:val="nil"/>
              <w:left w:val="nil"/>
              <w:bottom w:val="single" w:sz="4" w:space="0" w:color="C0C0C0"/>
              <w:right w:val="single" w:sz="4" w:space="0" w:color="C0C0C0"/>
            </w:tcBorders>
            <w:shd w:val="clear" w:color="000000" w:fill="D7EAD3"/>
            <w:vAlign w:val="center"/>
            <w:hideMark/>
          </w:tcPr>
          <w:p w14:paraId="26B2B36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19 682,13</w:t>
            </w:r>
          </w:p>
        </w:tc>
        <w:tc>
          <w:tcPr>
            <w:tcW w:w="859" w:type="dxa"/>
            <w:tcBorders>
              <w:top w:val="nil"/>
              <w:left w:val="nil"/>
              <w:bottom w:val="single" w:sz="4" w:space="0" w:color="C0C0C0"/>
              <w:right w:val="single" w:sz="4" w:space="0" w:color="C0C0C0"/>
            </w:tcBorders>
            <w:shd w:val="clear" w:color="000000" w:fill="FFFFCC"/>
            <w:vAlign w:val="center"/>
            <w:hideMark/>
          </w:tcPr>
          <w:p w14:paraId="309A61B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19 637,25</w:t>
            </w:r>
          </w:p>
        </w:tc>
        <w:tc>
          <w:tcPr>
            <w:tcW w:w="918" w:type="dxa"/>
            <w:vMerge/>
            <w:tcBorders>
              <w:top w:val="nil"/>
              <w:left w:val="nil"/>
              <w:bottom w:val="nil"/>
              <w:right w:val="single" w:sz="4" w:space="0" w:color="C0C0C0"/>
            </w:tcBorders>
            <w:vAlign w:val="center"/>
            <w:hideMark/>
          </w:tcPr>
          <w:p w14:paraId="2DA4AD9C"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D7EAD3"/>
            <w:vAlign w:val="center"/>
            <w:hideMark/>
          </w:tcPr>
          <w:p w14:paraId="21A50F9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21 453,52</w:t>
            </w:r>
          </w:p>
        </w:tc>
        <w:tc>
          <w:tcPr>
            <w:tcW w:w="859" w:type="dxa"/>
            <w:tcBorders>
              <w:top w:val="nil"/>
              <w:left w:val="nil"/>
              <w:bottom w:val="single" w:sz="4" w:space="0" w:color="C0C0C0"/>
              <w:right w:val="single" w:sz="4" w:space="0" w:color="C0C0C0"/>
            </w:tcBorders>
            <w:shd w:val="clear" w:color="000000" w:fill="FFFFCC"/>
            <w:vAlign w:val="center"/>
            <w:hideMark/>
          </w:tcPr>
          <w:p w14:paraId="5454E0F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20 354,59</w:t>
            </w:r>
          </w:p>
        </w:tc>
        <w:tc>
          <w:tcPr>
            <w:tcW w:w="590" w:type="dxa"/>
            <w:tcBorders>
              <w:top w:val="nil"/>
              <w:left w:val="nil"/>
              <w:bottom w:val="single" w:sz="4" w:space="0" w:color="C0C0C0"/>
              <w:right w:val="single" w:sz="4" w:space="0" w:color="C0C0C0"/>
            </w:tcBorders>
            <w:shd w:val="clear" w:color="000000" w:fill="D7EAD3"/>
            <w:vAlign w:val="center"/>
            <w:hideMark/>
          </w:tcPr>
          <w:p w14:paraId="5748136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20 354,59</w:t>
            </w:r>
          </w:p>
        </w:tc>
        <w:tc>
          <w:tcPr>
            <w:tcW w:w="590" w:type="dxa"/>
            <w:tcBorders>
              <w:top w:val="nil"/>
              <w:left w:val="nil"/>
              <w:bottom w:val="single" w:sz="4" w:space="0" w:color="C0C0C0"/>
              <w:right w:val="single" w:sz="4" w:space="0" w:color="C0C0C0"/>
            </w:tcBorders>
            <w:shd w:val="clear" w:color="000000" w:fill="D7EAD3"/>
            <w:vAlign w:val="center"/>
            <w:hideMark/>
          </w:tcPr>
          <w:p w14:paraId="031DAA9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20 354,59</w:t>
            </w:r>
          </w:p>
        </w:tc>
        <w:tc>
          <w:tcPr>
            <w:tcW w:w="771" w:type="dxa"/>
            <w:vMerge/>
            <w:tcBorders>
              <w:top w:val="nil"/>
              <w:left w:val="nil"/>
              <w:bottom w:val="nil"/>
              <w:right w:val="nil"/>
            </w:tcBorders>
            <w:vAlign w:val="center"/>
            <w:hideMark/>
          </w:tcPr>
          <w:p w14:paraId="24273276" w14:textId="77777777" w:rsidR="006059D5" w:rsidRPr="006059D5" w:rsidRDefault="006059D5" w:rsidP="006059D5">
            <w:pPr>
              <w:rPr>
                <w:rFonts w:ascii="Tahoma" w:hAnsi="Tahoma" w:cs="Tahoma"/>
                <w:sz w:val="11"/>
                <w:szCs w:val="11"/>
              </w:rPr>
            </w:pPr>
          </w:p>
        </w:tc>
        <w:tc>
          <w:tcPr>
            <w:tcW w:w="748" w:type="dxa"/>
            <w:tcBorders>
              <w:top w:val="nil"/>
              <w:left w:val="single" w:sz="4" w:space="0" w:color="C0C0C0"/>
              <w:bottom w:val="single" w:sz="4" w:space="0" w:color="C0C0C0"/>
              <w:right w:val="single" w:sz="4" w:space="0" w:color="C0C0C0"/>
            </w:tcBorders>
            <w:shd w:val="clear" w:color="000000" w:fill="D7EAD3"/>
            <w:vAlign w:val="center"/>
            <w:hideMark/>
          </w:tcPr>
          <w:p w14:paraId="0EC7A22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23 384,34</w:t>
            </w:r>
          </w:p>
        </w:tc>
        <w:tc>
          <w:tcPr>
            <w:tcW w:w="859" w:type="dxa"/>
            <w:tcBorders>
              <w:top w:val="nil"/>
              <w:left w:val="nil"/>
              <w:bottom w:val="single" w:sz="4" w:space="0" w:color="C0C0C0"/>
              <w:right w:val="single" w:sz="4" w:space="0" w:color="C0C0C0"/>
            </w:tcBorders>
            <w:shd w:val="clear" w:color="000000" w:fill="FFFFCC"/>
            <w:vAlign w:val="center"/>
            <w:hideMark/>
          </w:tcPr>
          <w:p w14:paraId="1BA46F0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20 957,09</w:t>
            </w:r>
          </w:p>
        </w:tc>
        <w:tc>
          <w:tcPr>
            <w:tcW w:w="590" w:type="dxa"/>
            <w:tcBorders>
              <w:top w:val="nil"/>
              <w:left w:val="nil"/>
              <w:bottom w:val="single" w:sz="4" w:space="0" w:color="C0C0C0"/>
              <w:right w:val="single" w:sz="4" w:space="0" w:color="C0C0C0"/>
            </w:tcBorders>
            <w:shd w:val="clear" w:color="000000" w:fill="D7EAD3"/>
            <w:vAlign w:val="center"/>
            <w:hideMark/>
          </w:tcPr>
          <w:p w14:paraId="0E438C7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20 957,09</w:t>
            </w:r>
          </w:p>
        </w:tc>
        <w:tc>
          <w:tcPr>
            <w:tcW w:w="590" w:type="dxa"/>
            <w:tcBorders>
              <w:top w:val="nil"/>
              <w:left w:val="nil"/>
              <w:bottom w:val="single" w:sz="4" w:space="0" w:color="C0C0C0"/>
              <w:right w:val="single" w:sz="4" w:space="0" w:color="C0C0C0"/>
            </w:tcBorders>
            <w:shd w:val="clear" w:color="000000" w:fill="D7EAD3"/>
            <w:vAlign w:val="center"/>
            <w:hideMark/>
          </w:tcPr>
          <w:p w14:paraId="506FE0C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20 957,09</w:t>
            </w:r>
          </w:p>
        </w:tc>
        <w:tc>
          <w:tcPr>
            <w:tcW w:w="766" w:type="dxa"/>
            <w:vMerge/>
            <w:tcBorders>
              <w:top w:val="nil"/>
              <w:left w:val="nil"/>
              <w:bottom w:val="nil"/>
              <w:right w:val="nil"/>
            </w:tcBorders>
            <w:vAlign w:val="center"/>
            <w:hideMark/>
          </w:tcPr>
          <w:p w14:paraId="6F0E492B" w14:textId="77777777" w:rsidR="006059D5" w:rsidRPr="006059D5" w:rsidRDefault="006059D5" w:rsidP="006059D5">
            <w:pPr>
              <w:rPr>
                <w:rFonts w:ascii="Tahoma" w:hAnsi="Tahoma" w:cs="Tahoma"/>
                <w:sz w:val="11"/>
                <w:szCs w:val="11"/>
              </w:rPr>
            </w:pPr>
          </w:p>
        </w:tc>
      </w:tr>
      <w:tr w:rsidR="006059D5" w:rsidRPr="006059D5" w14:paraId="14A7DAF0" w14:textId="77777777" w:rsidTr="006059D5">
        <w:trPr>
          <w:trHeight w:val="225"/>
          <w:jc w:val="center"/>
        </w:trPr>
        <w:tc>
          <w:tcPr>
            <w:tcW w:w="160" w:type="dxa"/>
            <w:tcBorders>
              <w:top w:val="nil"/>
              <w:left w:val="nil"/>
              <w:bottom w:val="nil"/>
              <w:right w:val="nil"/>
            </w:tcBorders>
            <w:shd w:val="clear" w:color="000000" w:fill="FFFF00"/>
            <w:noWrap/>
            <w:vAlign w:val="center"/>
            <w:hideMark/>
          </w:tcPr>
          <w:p w14:paraId="0447E611"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 </w:t>
            </w:r>
          </w:p>
        </w:tc>
        <w:tc>
          <w:tcPr>
            <w:tcW w:w="96" w:type="dxa"/>
            <w:tcBorders>
              <w:top w:val="nil"/>
              <w:left w:val="nil"/>
              <w:bottom w:val="nil"/>
              <w:right w:val="nil"/>
            </w:tcBorders>
            <w:shd w:val="clear" w:color="auto" w:fill="auto"/>
            <w:noWrap/>
            <w:vAlign w:val="bottom"/>
            <w:hideMark/>
          </w:tcPr>
          <w:p w14:paraId="5551D8AA"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3FF1DE5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3.8.2</w:t>
            </w:r>
          </w:p>
        </w:tc>
        <w:tc>
          <w:tcPr>
            <w:tcW w:w="1289" w:type="dxa"/>
            <w:tcBorders>
              <w:top w:val="nil"/>
              <w:left w:val="nil"/>
              <w:bottom w:val="single" w:sz="4" w:space="0" w:color="C0C0C0"/>
              <w:right w:val="single" w:sz="4" w:space="0" w:color="C0C0C0"/>
            </w:tcBorders>
            <w:shd w:val="clear" w:color="auto" w:fill="auto"/>
            <w:vAlign w:val="center"/>
            <w:hideMark/>
          </w:tcPr>
          <w:p w14:paraId="3CEB1DEC"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Численность производственного персонала</w:t>
            </w:r>
          </w:p>
        </w:tc>
        <w:tc>
          <w:tcPr>
            <w:tcW w:w="554" w:type="dxa"/>
            <w:tcBorders>
              <w:top w:val="nil"/>
              <w:left w:val="nil"/>
              <w:bottom w:val="single" w:sz="4" w:space="0" w:color="C0C0C0"/>
              <w:right w:val="single" w:sz="4" w:space="0" w:color="C0C0C0"/>
            </w:tcBorders>
            <w:shd w:val="clear" w:color="auto" w:fill="auto"/>
            <w:vAlign w:val="center"/>
            <w:hideMark/>
          </w:tcPr>
          <w:p w14:paraId="22E7C5A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чел</w:t>
            </w:r>
          </w:p>
        </w:tc>
        <w:tc>
          <w:tcPr>
            <w:tcW w:w="594" w:type="dxa"/>
            <w:tcBorders>
              <w:top w:val="nil"/>
              <w:left w:val="nil"/>
              <w:bottom w:val="single" w:sz="4" w:space="0" w:color="C0C0C0"/>
              <w:right w:val="single" w:sz="4" w:space="0" w:color="C0C0C0"/>
            </w:tcBorders>
            <w:shd w:val="clear" w:color="000000" w:fill="FFFFCC"/>
            <w:vAlign w:val="center"/>
            <w:hideMark/>
          </w:tcPr>
          <w:p w14:paraId="3097104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37,00</w:t>
            </w:r>
          </w:p>
        </w:tc>
        <w:tc>
          <w:tcPr>
            <w:tcW w:w="863" w:type="dxa"/>
            <w:tcBorders>
              <w:top w:val="nil"/>
              <w:left w:val="nil"/>
              <w:bottom w:val="single" w:sz="4" w:space="0" w:color="C0C0C0"/>
              <w:right w:val="single" w:sz="4" w:space="0" w:color="C0C0C0"/>
            </w:tcBorders>
            <w:shd w:val="clear" w:color="000000" w:fill="FFFFCC"/>
            <w:vAlign w:val="center"/>
            <w:hideMark/>
          </w:tcPr>
          <w:p w14:paraId="2E5867D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37,00</w:t>
            </w:r>
          </w:p>
        </w:tc>
        <w:tc>
          <w:tcPr>
            <w:tcW w:w="546" w:type="dxa"/>
            <w:tcBorders>
              <w:top w:val="nil"/>
              <w:left w:val="nil"/>
              <w:bottom w:val="single" w:sz="4" w:space="0" w:color="C0C0C0"/>
              <w:right w:val="single" w:sz="4" w:space="0" w:color="C0C0C0"/>
            </w:tcBorders>
            <w:shd w:val="clear" w:color="000000" w:fill="FFFFCC"/>
            <w:vAlign w:val="center"/>
            <w:hideMark/>
          </w:tcPr>
          <w:p w14:paraId="1095244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36,00</w:t>
            </w:r>
          </w:p>
        </w:tc>
        <w:tc>
          <w:tcPr>
            <w:tcW w:w="681" w:type="dxa"/>
            <w:tcBorders>
              <w:top w:val="nil"/>
              <w:left w:val="nil"/>
              <w:bottom w:val="single" w:sz="4" w:space="0" w:color="C0C0C0"/>
              <w:right w:val="single" w:sz="4" w:space="0" w:color="C0C0C0"/>
            </w:tcBorders>
            <w:shd w:val="clear" w:color="000000" w:fill="FFFFCC"/>
            <w:vAlign w:val="center"/>
            <w:hideMark/>
          </w:tcPr>
          <w:p w14:paraId="449CE0C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37,00</w:t>
            </w:r>
          </w:p>
        </w:tc>
        <w:tc>
          <w:tcPr>
            <w:tcW w:w="748" w:type="dxa"/>
            <w:tcBorders>
              <w:top w:val="nil"/>
              <w:left w:val="nil"/>
              <w:bottom w:val="single" w:sz="4" w:space="0" w:color="C0C0C0"/>
              <w:right w:val="single" w:sz="4" w:space="0" w:color="C0C0C0"/>
            </w:tcBorders>
            <w:shd w:val="clear" w:color="000000" w:fill="FFFFCC"/>
            <w:vAlign w:val="center"/>
            <w:hideMark/>
          </w:tcPr>
          <w:p w14:paraId="5168F6B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37,00</w:t>
            </w:r>
          </w:p>
        </w:tc>
        <w:tc>
          <w:tcPr>
            <w:tcW w:w="859" w:type="dxa"/>
            <w:tcBorders>
              <w:top w:val="nil"/>
              <w:left w:val="nil"/>
              <w:bottom w:val="single" w:sz="4" w:space="0" w:color="C0C0C0"/>
              <w:right w:val="single" w:sz="4" w:space="0" w:color="C0C0C0"/>
            </w:tcBorders>
            <w:shd w:val="clear" w:color="000000" w:fill="FFFFCC"/>
            <w:vAlign w:val="center"/>
            <w:hideMark/>
          </w:tcPr>
          <w:p w14:paraId="42CE511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37,00</w:t>
            </w:r>
          </w:p>
        </w:tc>
        <w:tc>
          <w:tcPr>
            <w:tcW w:w="918" w:type="dxa"/>
            <w:vMerge/>
            <w:tcBorders>
              <w:top w:val="nil"/>
              <w:left w:val="nil"/>
              <w:bottom w:val="nil"/>
              <w:right w:val="single" w:sz="4" w:space="0" w:color="C0C0C0"/>
            </w:tcBorders>
            <w:vAlign w:val="center"/>
            <w:hideMark/>
          </w:tcPr>
          <w:p w14:paraId="000A453D"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250EF32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37,00</w:t>
            </w:r>
          </w:p>
        </w:tc>
        <w:tc>
          <w:tcPr>
            <w:tcW w:w="859" w:type="dxa"/>
            <w:tcBorders>
              <w:top w:val="nil"/>
              <w:left w:val="nil"/>
              <w:bottom w:val="single" w:sz="4" w:space="0" w:color="C0C0C0"/>
              <w:right w:val="single" w:sz="4" w:space="0" w:color="C0C0C0"/>
            </w:tcBorders>
            <w:shd w:val="clear" w:color="000000" w:fill="FFFFCC"/>
            <w:vAlign w:val="center"/>
            <w:hideMark/>
          </w:tcPr>
          <w:p w14:paraId="4991F4C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37,00</w:t>
            </w:r>
          </w:p>
        </w:tc>
        <w:tc>
          <w:tcPr>
            <w:tcW w:w="590" w:type="dxa"/>
            <w:tcBorders>
              <w:top w:val="nil"/>
              <w:left w:val="nil"/>
              <w:bottom w:val="single" w:sz="4" w:space="0" w:color="C0C0C0"/>
              <w:right w:val="single" w:sz="4" w:space="0" w:color="C0C0C0"/>
            </w:tcBorders>
            <w:shd w:val="clear" w:color="000000" w:fill="D7EAD3"/>
            <w:vAlign w:val="center"/>
            <w:hideMark/>
          </w:tcPr>
          <w:p w14:paraId="7F68822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37,00</w:t>
            </w:r>
          </w:p>
        </w:tc>
        <w:tc>
          <w:tcPr>
            <w:tcW w:w="590" w:type="dxa"/>
            <w:tcBorders>
              <w:top w:val="nil"/>
              <w:left w:val="nil"/>
              <w:bottom w:val="single" w:sz="4" w:space="0" w:color="C0C0C0"/>
              <w:right w:val="single" w:sz="4" w:space="0" w:color="C0C0C0"/>
            </w:tcBorders>
            <w:shd w:val="clear" w:color="000000" w:fill="D7EAD3"/>
            <w:vAlign w:val="center"/>
            <w:hideMark/>
          </w:tcPr>
          <w:p w14:paraId="675723A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37,00</w:t>
            </w:r>
          </w:p>
        </w:tc>
        <w:tc>
          <w:tcPr>
            <w:tcW w:w="771" w:type="dxa"/>
            <w:vMerge/>
            <w:tcBorders>
              <w:top w:val="nil"/>
              <w:left w:val="nil"/>
              <w:bottom w:val="nil"/>
              <w:right w:val="nil"/>
            </w:tcBorders>
            <w:vAlign w:val="center"/>
            <w:hideMark/>
          </w:tcPr>
          <w:p w14:paraId="14FEE0AF" w14:textId="77777777" w:rsidR="006059D5" w:rsidRPr="006059D5" w:rsidRDefault="006059D5" w:rsidP="006059D5">
            <w:pPr>
              <w:rPr>
                <w:rFonts w:ascii="Tahoma" w:hAnsi="Tahoma" w:cs="Tahoma"/>
                <w:sz w:val="11"/>
                <w:szCs w:val="11"/>
              </w:rPr>
            </w:pP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10FE637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37,00</w:t>
            </w:r>
          </w:p>
        </w:tc>
        <w:tc>
          <w:tcPr>
            <w:tcW w:w="859" w:type="dxa"/>
            <w:tcBorders>
              <w:top w:val="nil"/>
              <w:left w:val="nil"/>
              <w:bottom w:val="single" w:sz="4" w:space="0" w:color="C0C0C0"/>
              <w:right w:val="single" w:sz="4" w:space="0" w:color="C0C0C0"/>
            </w:tcBorders>
            <w:shd w:val="clear" w:color="000000" w:fill="FFFFCC"/>
            <w:vAlign w:val="center"/>
            <w:hideMark/>
          </w:tcPr>
          <w:p w14:paraId="0A3A36B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37,00</w:t>
            </w:r>
          </w:p>
        </w:tc>
        <w:tc>
          <w:tcPr>
            <w:tcW w:w="590" w:type="dxa"/>
            <w:tcBorders>
              <w:top w:val="nil"/>
              <w:left w:val="nil"/>
              <w:bottom w:val="single" w:sz="4" w:space="0" w:color="C0C0C0"/>
              <w:right w:val="single" w:sz="4" w:space="0" w:color="C0C0C0"/>
            </w:tcBorders>
            <w:shd w:val="clear" w:color="000000" w:fill="D7EAD3"/>
            <w:vAlign w:val="center"/>
            <w:hideMark/>
          </w:tcPr>
          <w:p w14:paraId="7652526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37,00</w:t>
            </w:r>
          </w:p>
        </w:tc>
        <w:tc>
          <w:tcPr>
            <w:tcW w:w="590" w:type="dxa"/>
            <w:tcBorders>
              <w:top w:val="nil"/>
              <w:left w:val="nil"/>
              <w:bottom w:val="single" w:sz="4" w:space="0" w:color="C0C0C0"/>
              <w:right w:val="single" w:sz="4" w:space="0" w:color="C0C0C0"/>
            </w:tcBorders>
            <w:shd w:val="clear" w:color="000000" w:fill="D7EAD3"/>
            <w:vAlign w:val="center"/>
            <w:hideMark/>
          </w:tcPr>
          <w:p w14:paraId="4F2F917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37,00</w:t>
            </w:r>
          </w:p>
        </w:tc>
        <w:tc>
          <w:tcPr>
            <w:tcW w:w="766" w:type="dxa"/>
            <w:vMerge/>
            <w:tcBorders>
              <w:top w:val="nil"/>
              <w:left w:val="nil"/>
              <w:bottom w:val="nil"/>
              <w:right w:val="nil"/>
            </w:tcBorders>
            <w:vAlign w:val="center"/>
            <w:hideMark/>
          </w:tcPr>
          <w:p w14:paraId="6EECFCB7" w14:textId="77777777" w:rsidR="006059D5" w:rsidRPr="006059D5" w:rsidRDefault="006059D5" w:rsidP="006059D5">
            <w:pPr>
              <w:rPr>
                <w:rFonts w:ascii="Tahoma" w:hAnsi="Tahoma" w:cs="Tahoma"/>
                <w:sz w:val="11"/>
                <w:szCs w:val="11"/>
              </w:rPr>
            </w:pPr>
          </w:p>
        </w:tc>
      </w:tr>
      <w:tr w:rsidR="006059D5" w:rsidRPr="006059D5" w14:paraId="5694A29A" w14:textId="77777777" w:rsidTr="006059D5">
        <w:trPr>
          <w:trHeight w:val="450"/>
          <w:jc w:val="center"/>
        </w:trPr>
        <w:tc>
          <w:tcPr>
            <w:tcW w:w="160" w:type="dxa"/>
            <w:tcBorders>
              <w:top w:val="nil"/>
              <w:left w:val="nil"/>
              <w:bottom w:val="nil"/>
              <w:right w:val="nil"/>
            </w:tcBorders>
            <w:shd w:val="clear" w:color="000000" w:fill="FFFF00"/>
            <w:noWrap/>
            <w:vAlign w:val="center"/>
            <w:hideMark/>
          </w:tcPr>
          <w:p w14:paraId="0686F6BE"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96" w:type="dxa"/>
            <w:tcBorders>
              <w:top w:val="nil"/>
              <w:left w:val="nil"/>
              <w:bottom w:val="nil"/>
              <w:right w:val="nil"/>
            </w:tcBorders>
            <w:shd w:val="clear" w:color="auto" w:fill="auto"/>
            <w:noWrap/>
            <w:vAlign w:val="bottom"/>
            <w:hideMark/>
          </w:tcPr>
          <w:p w14:paraId="02B48A6E"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632F424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3.9</w:t>
            </w:r>
          </w:p>
        </w:tc>
        <w:tc>
          <w:tcPr>
            <w:tcW w:w="1289" w:type="dxa"/>
            <w:tcBorders>
              <w:top w:val="nil"/>
              <w:left w:val="nil"/>
              <w:bottom w:val="single" w:sz="4" w:space="0" w:color="C0C0C0"/>
              <w:right w:val="single" w:sz="4" w:space="0" w:color="C0C0C0"/>
            </w:tcBorders>
            <w:shd w:val="clear" w:color="auto" w:fill="auto"/>
            <w:vAlign w:val="center"/>
            <w:hideMark/>
          </w:tcPr>
          <w:p w14:paraId="270F617D" w14:textId="77777777" w:rsidR="006059D5" w:rsidRPr="006059D5" w:rsidRDefault="006059D5" w:rsidP="006059D5">
            <w:pPr>
              <w:ind w:firstLineChars="100" w:firstLine="110"/>
              <w:rPr>
                <w:rFonts w:ascii="Tahoma" w:hAnsi="Tahoma" w:cs="Tahoma"/>
                <w:b/>
                <w:bCs/>
                <w:sz w:val="11"/>
                <w:szCs w:val="11"/>
              </w:rPr>
            </w:pPr>
            <w:r w:rsidRPr="006059D5">
              <w:rPr>
                <w:rFonts w:ascii="Tahoma" w:hAnsi="Tahoma" w:cs="Tahoma"/>
                <w:b/>
                <w:bCs/>
                <w:sz w:val="11"/>
                <w:szCs w:val="11"/>
              </w:rPr>
              <w:t>Отчисления на социальные нужды от расходов на оплату труда основного производственного персонала</w:t>
            </w:r>
          </w:p>
        </w:tc>
        <w:tc>
          <w:tcPr>
            <w:tcW w:w="554" w:type="dxa"/>
            <w:tcBorders>
              <w:top w:val="nil"/>
              <w:left w:val="nil"/>
              <w:bottom w:val="single" w:sz="4" w:space="0" w:color="C0C0C0"/>
              <w:right w:val="single" w:sz="4" w:space="0" w:color="C0C0C0"/>
            </w:tcBorders>
            <w:shd w:val="clear" w:color="auto" w:fill="auto"/>
            <w:vAlign w:val="center"/>
            <w:hideMark/>
          </w:tcPr>
          <w:p w14:paraId="141BB6E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94" w:type="dxa"/>
            <w:tcBorders>
              <w:top w:val="nil"/>
              <w:left w:val="nil"/>
              <w:bottom w:val="single" w:sz="4" w:space="0" w:color="C0C0C0"/>
              <w:right w:val="single" w:sz="4" w:space="0" w:color="C0C0C0"/>
            </w:tcBorders>
            <w:shd w:val="clear" w:color="000000" w:fill="FFFFCC"/>
            <w:vAlign w:val="center"/>
            <w:hideMark/>
          </w:tcPr>
          <w:p w14:paraId="0644822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1 949,94</w:t>
            </w:r>
          </w:p>
        </w:tc>
        <w:tc>
          <w:tcPr>
            <w:tcW w:w="863" w:type="dxa"/>
            <w:tcBorders>
              <w:top w:val="nil"/>
              <w:left w:val="nil"/>
              <w:bottom w:val="single" w:sz="4" w:space="0" w:color="C0C0C0"/>
              <w:right w:val="single" w:sz="4" w:space="0" w:color="C0C0C0"/>
            </w:tcBorders>
            <w:shd w:val="clear" w:color="000000" w:fill="FFFFCC"/>
            <w:vAlign w:val="center"/>
            <w:hideMark/>
          </w:tcPr>
          <w:p w14:paraId="0D40E70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2 156,38</w:t>
            </w:r>
          </w:p>
        </w:tc>
        <w:tc>
          <w:tcPr>
            <w:tcW w:w="546" w:type="dxa"/>
            <w:tcBorders>
              <w:top w:val="nil"/>
              <w:left w:val="nil"/>
              <w:bottom w:val="single" w:sz="4" w:space="0" w:color="C0C0C0"/>
              <w:right w:val="single" w:sz="4" w:space="0" w:color="C0C0C0"/>
            </w:tcBorders>
            <w:shd w:val="clear" w:color="000000" w:fill="FFFFCC"/>
            <w:vAlign w:val="center"/>
            <w:hideMark/>
          </w:tcPr>
          <w:p w14:paraId="0DEBFCD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2 049,12</w:t>
            </w:r>
          </w:p>
        </w:tc>
        <w:tc>
          <w:tcPr>
            <w:tcW w:w="681" w:type="dxa"/>
            <w:tcBorders>
              <w:top w:val="nil"/>
              <w:left w:val="nil"/>
              <w:bottom w:val="single" w:sz="4" w:space="0" w:color="C0C0C0"/>
              <w:right w:val="single" w:sz="4" w:space="0" w:color="C0C0C0"/>
            </w:tcBorders>
            <w:shd w:val="clear" w:color="000000" w:fill="FFFFCC"/>
            <w:vAlign w:val="center"/>
            <w:hideMark/>
          </w:tcPr>
          <w:p w14:paraId="314FA34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2 282,61</w:t>
            </w:r>
          </w:p>
        </w:tc>
        <w:tc>
          <w:tcPr>
            <w:tcW w:w="748" w:type="dxa"/>
            <w:tcBorders>
              <w:top w:val="nil"/>
              <w:left w:val="nil"/>
              <w:bottom w:val="single" w:sz="4" w:space="0" w:color="C0C0C0"/>
              <w:right w:val="single" w:sz="4" w:space="0" w:color="C0C0C0"/>
            </w:tcBorders>
            <w:shd w:val="clear" w:color="000000" w:fill="FFFFCC"/>
            <w:vAlign w:val="center"/>
            <w:hideMark/>
          </w:tcPr>
          <w:p w14:paraId="5737356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2 639,14</w:t>
            </w:r>
          </w:p>
        </w:tc>
        <w:tc>
          <w:tcPr>
            <w:tcW w:w="859" w:type="dxa"/>
            <w:tcBorders>
              <w:top w:val="nil"/>
              <w:left w:val="nil"/>
              <w:bottom w:val="single" w:sz="4" w:space="0" w:color="C0C0C0"/>
              <w:right w:val="single" w:sz="4" w:space="0" w:color="C0C0C0"/>
            </w:tcBorders>
            <w:shd w:val="clear" w:color="000000" w:fill="FFFFCC"/>
            <w:vAlign w:val="center"/>
            <w:hideMark/>
          </w:tcPr>
          <w:p w14:paraId="7C08981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2 633,12</w:t>
            </w:r>
          </w:p>
        </w:tc>
        <w:tc>
          <w:tcPr>
            <w:tcW w:w="918" w:type="dxa"/>
            <w:vMerge/>
            <w:tcBorders>
              <w:top w:val="nil"/>
              <w:left w:val="nil"/>
              <w:bottom w:val="nil"/>
              <w:right w:val="single" w:sz="4" w:space="0" w:color="C0C0C0"/>
            </w:tcBorders>
            <w:vAlign w:val="center"/>
            <w:hideMark/>
          </w:tcPr>
          <w:p w14:paraId="70C09FB8"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28BC5A8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2 876,86</w:t>
            </w:r>
          </w:p>
        </w:tc>
        <w:tc>
          <w:tcPr>
            <w:tcW w:w="859" w:type="dxa"/>
            <w:tcBorders>
              <w:top w:val="nil"/>
              <w:left w:val="nil"/>
              <w:bottom w:val="single" w:sz="4" w:space="0" w:color="C0C0C0"/>
              <w:right w:val="single" w:sz="4" w:space="0" w:color="C0C0C0"/>
            </w:tcBorders>
            <w:shd w:val="clear" w:color="000000" w:fill="FFFFCC"/>
            <w:vAlign w:val="center"/>
            <w:hideMark/>
          </w:tcPr>
          <w:p w14:paraId="5CEA545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2 729,31</w:t>
            </w:r>
          </w:p>
        </w:tc>
        <w:tc>
          <w:tcPr>
            <w:tcW w:w="590" w:type="dxa"/>
            <w:tcBorders>
              <w:top w:val="nil"/>
              <w:left w:val="nil"/>
              <w:bottom w:val="single" w:sz="4" w:space="0" w:color="C0C0C0"/>
              <w:right w:val="single" w:sz="4" w:space="0" w:color="C0C0C0"/>
            </w:tcBorders>
            <w:shd w:val="clear" w:color="000000" w:fill="D7EAD3"/>
            <w:vAlign w:val="center"/>
            <w:hideMark/>
          </w:tcPr>
          <w:p w14:paraId="24B2A99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1 364,65</w:t>
            </w:r>
          </w:p>
        </w:tc>
        <w:tc>
          <w:tcPr>
            <w:tcW w:w="590" w:type="dxa"/>
            <w:tcBorders>
              <w:top w:val="nil"/>
              <w:left w:val="nil"/>
              <w:bottom w:val="single" w:sz="4" w:space="0" w:color="C0C0C0"/>
              <w:right w:val="single" w:sz="4" w:space="0" w:color="C0C0C0"/>
            </w:tcBorders>
            <w:shd w:val="clear" w:color="000000" w:fill="D7EAD3"/>
            <w:vAlign w:val="center"/>
            <w:hideMark/>
          </w:tcPr>
          <w:p w14:paraId="75217FE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1 364,65</w:t>
            </w:r>
          </w:p>
        </w:tc>
        <w:tc>
          <w:tcPr>
            <w:tcW w:w="771" w:type="dxa"/>
            <w:vMerge/>
            <w:tcBorders>
              <w:top w:val="nil"/>
              <w:left w:val="nil"/>
              <w:bottom w:val="nil"/>
              <w:right w:val="nil"/>
            </w:tcBorders>
            <w:vAlign w:val="center"/>
            <w:hideMark/>
          </w:tcPr>
          <w:p w14:paraId="21342CD7" w14:textId="77777777" w:rsidR="006059D5" w:rsidRPr="006059D5" w:rsidRDefault="006059D5" w:rsidP="006059D5">
            <w:pPr>
              <w:rPr>
                <w:rFonts w:ascii="Tahoma" w:hAnsi="Tahoma" w:cs="Tahoma"/>
                <w:sz w:val="11"/>
                <w:szCs w:val="11"/>
              </w:rPr>
            </w:pP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69A8F3D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3 135,56</w:t>
            </w:r>
          </w:p>
        </w:tc>
        <w:tc>
          <w:tcPr>
            <w:tcW w:w="859" w:type="dxa"/>
            <w:tcBorders>
              <w:top w:val="nil"/>
              <w:left w:val="nil"/>
              <w:bottom w:val="single" w:sz="4" w:space="0" w:color="C0C0C0"/>
              <w:right w:val="single" w:sz="4" w:space="0" w:color="C0C0C0"/>
            </w:tcBorders>
            <w:shd w:val="clear" w:color="000000" w:fill="FFFFCC"/>
            <w:vAlign w:val="center"/>
            <w:hideMark/>
          </w:tcPr>
          <w:p w14:paraId="11A07B9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2 810,10</w:t>
            </w:r>
          </w:p>
        </w:tc>
        <w:tc>
          <w:tcPr>
            <w:tcW w:w="590" w:type="dxa"/>
            <w:tcBorders>
              <w:top w:val="nil"/>
              <w:left w:val="nil"/>
              <w:bottom w:val="single" w:sz="4" w:space="0" w:color="C0C0C0"/>
              <w:right w:val="single" w:sz="4" w:space="0" w:color="C0C0C0"/>
            </w:tcBorders>
            <w:shd w:val="clear" w:color="000000" w:fill="D7EAD3"/>
            <w:vAlign w:val="center"/>
            <w:hideMark/>
          </w:tcPr>
          <w:p w14:paraId="54B237E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1 405,05</w:t>
            </w:r>
          </w:p>
        </w:tc>
        <w:tc>
          <w:tcPr>
            <w:tcW w:w="590" w:type="dxa"/>
            <w:tcBorders>
              <w:top w:val="nil"/>
              <w:left w:val="nil"/>
              <w:bottom w:val="single" w:sz="4" w:space="0" w:color="C0C0C0"/>
              <w:right w:val="single" w:sz="4" w:space="0" w:color="C0C0C0"/>
            </w:tcBorders>
            <w:shd w:val="clear" w:color="000000" w:fill="D7EAD3"/>
            <w:vAlign w:val="center"/>
            <w:hideMark/>
          </w:tcPr>
          <w:p w14:paraId="54188AC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1 405,05</w:t>
            </w:r>
          </w:p>
        </w:tc>
        <w:tc>
          <w:tcPr>
            <w:tcW w:w="766" w:type="dxa"/>
            <w:vMerge/>
            <w:tcBorders>
              <w:top w:val="nil"/>
              <w:left w:val="nil"/>
              <w:bottom w:val="nil"/>
              <w:right w:val="nil"/>
            </w:tcBorders>
            <w:vAlign w:val="center"/>
            <w:hideMark/>
          </w:tcPr>
          <w:p w14:paraId="4C904ADB" w14:textId="77777777" w:rsidR="006059D5" w:rsidRPr="006059D5" w:rsidRDefault="006059D5" w:rsidP="006059D5">
            <w:pPr>
              <w:rPr>
                <w:rFonts w:ascii="Tahoma" w:hAnsi="Tahoma" w:cs="Tahoma"/>
                <w:sz w:val="11"/>
                <w:szCs w:val="11"/>
              </w:rPr>
            </w:pPr>
          </w:p>
        </w:tc>
      </w:tr>
      <w:tr w:rsidR="006059D5" w:rsidRPr="006059D5" w14:paraId="28C7E997" w14:textId="77777777" w:rsidTr="006059D5">
        <w:trPr>
          <w:trHeight w:val="675"/>
          <w:jc w:val="center"/>
        </w:trPr>
        <w:tc>
          <w:tcPr>
            <w:tcW w:w="160" w:type="dxa"/>
            <w:tcBorders>
              <w:top w:val="nil"/>
              <w:left w:val="nil"/>
              <w:bottom w:val="nil"/>
              <w:right w:val="nil"/>
            </w:tcBorders>
            <w:shd w:val="clear" w:color="000000" w:fill="FFFF00"/>
            <w:noWrap/>
            <w:vAlign w:val="center"/>
            <w:hideMark/>
          </w:tcPr>
          <w:p w14:paraId="1F2ECF21"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96" w:type="dxa"/>
            <w:tcBorders>
              <w:top w:val="nil"/>
              <w:left w:val="nil"/>
              <w:bottom w:val="nil"/>
              <w:right w:val="nil"/>
            </w:tcBorders>
            <w:shd w:val="clear" w:color="auto" w:fill="auto"/>
            <w:noWrap/>
            <w:vAlign w:val="bottom"/>
            <w:hideMark/>
          </w:tcPr>
          <w:p w14:paraId="61CCEF04"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0DFA57F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3.10</w:t>
            </w:r>
          </w:p>
        </w:tc>
        <w:tc>
          <w:tcPr>
            <w:tcW w:w="1289" w:type="dxa"/>
            <w:tcBorders>
              <w:top w:val="nil"/>
              <w:left w:val="nil"/>
              <w:bottom w:val="single" w:sz="4" w:space="0" w:color="C0C0C0"/>
              <w:right w:val="single" w:sz="4" w:space="0" w:color="C0C0C0"/>
            </w:tcBorders>
            <w:shd w:val="clear" w:color="auto" w:fill="auto"/>
            <w:vAlign w:val="center"/>
            <w:hideMark/>
          </w:tcPr>
          <w:p w14:paraId="580DDE65" w14:textId="77777777" w:rsidR="006059D5" w:rsidRPr="006059D5" w:rsidRDefault="006059D5" w:rsidP="006059D5">
            <w:pPr>
              <w:ind w:firstLineChars="100" w:firstLine="110"/>
              <w:rPr>
                <w:rFonts w:ascii="Tahoma" w:hAnsi="Tahoma" w:cs="Tahoma"/>
                <w:b/>
                <w:bCs/>
                <w:sz w:val="11"/>
                <w:szCs w:val="11"/>
              </w:rPr>
            </w:pPr>
            <w:r w:rsidRPr="006059D5">
              <w:rPr>
                <w:rFonts w:ascii="Tahoma" w:hAnsi="Tahoma" w:cs="Tahoma"/>
                <w:b/>
                <w:bCs/>
                <w:sz w:val="11"/>
                <w:szCs w:val="11"/>
              </w:rPr>
              <w:t>Расходы на уплату процентов по займам и кредитам, не учитываемые при определении налогооблагаемой базы налога на прибыль</w:t>
            </w:r>
          </w:p>
        </w:tc>
        <w:tc>
          <w:tcPr>
            <w:tcW w:w="554" w:type="dxa"/>
            <w:tcBorders>
              <w:top w:val="nil"/>
              <w:left w:val="nil"/>
              <w:bottom w:val="single" w:sz="4" w:space="0" w:color="C0C0C0"/>
              <w:right w:val="single" w:sz="4" w:space="0" w:color="C0C0C0"/>
            </w:tcBorders>
            <w:shd w:val="clear" w:color="auto" w:fill="auto"/>
            <w:vAlign w:val="center"/>
            <w:hideMark/>
          </w:tcPr>
          <w:p w14:paraId="2719BAF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94" w:type="dxa"/>
            <w:tcBorders>
              <w:top w:val="nil"/>
              <w:left w:val="nil"/>
              <w:bottom w:val="single" w:sz="4" w:space="0" w:color="C0C0C0"/>
              <w:right w:val="single" w:sz="4" w:space="0" w:color="C0C0C0"/>
            </w:tcBorders>
            <w:shd w:val="clear" w:color="000000" w:fill="FFFFCC"/>
            <w:vAlign w:val="center"/>
            <w:hideMark/>
          </w:tcPr>
          <w:p w14:paraId="212622E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63" w:type="dxa"/>
            <w:tcBorders>
              <w:top w:val="nil"/>
              <w:left w:val="nil"/>
              <w:bottom w:val="single" w:sz="4" w:space="0" w:color="C0C0C0"/>
              <w:right w:val="single" w:sz="4" w:space="0" w:color="C0C0C0"/>
            </w:tcBorders>
            <w:shd w:val="clear" w:color="000000" w:fill="FFFFCC"/>
            <w:vAlign w:val="center"/>
            <w:hideMark/>
          </w:tcPr>
          <w:p w14:paraId="4F166A0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546" w:type="dxa"/>
            <w:tcBorders>
              <w:top w:val="nil"/>
              <w:left w:val="nil"/>
              <w:bottom w:val="single" w:sz="4" w:space="0" w:color="C0C0C0"/>
              <w:right w:val="single" w:sz="4" w:space="0" w:color="C0C0C0"/>
            </w:tcBorders>
            <w:shd w:val="clear" w:color="000000" w:fill="FFFFCC"/>
            <w:vAlign w:val="center"/>
            <w:hideMark/>
          </w:tcPr>
          <w:p w14:paraId="29EDCA5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681" w:type="dxa"/>
            <w:tcBorders>
              <w:top w:val="nil"/>
              <w:left w:val="nil"/>
              <w:bottom w:val="single" w:sz="4" w:space="0" w:color="C0C0C0"/>
              <w:right w:val="single" w:sz="4" w:space="0" w:color="C0C0C0"/>
            </w:tcBorders>
            <w:shd w:val="clear" w:color="000000" w:fill="FFFFCC"/>
            <w:vAlign w:val="center"/>
            <w:hideMark/>
          </w:tcPr>
          <w:p w14:paraId="2278FA0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161C806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5E7719E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918" w:type="dxa"/>
            <w:vMerge/>
            <w:tcBorders>
              <w:top w:val="nil"/>
              <w:left w:val="nil"/>
              <w:bottom w:val="nil"/>
              <w:right w:val="single" w:sz="4" w:space="0" w:color="C0C0C0"/>
            </w:tcBorders>
            <w:vAlign w:val="center"/>
            <w:hideMark/>
          </w:tcPr>
          <w:p w14:paraId="1A28AF7F"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25E15E0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51E1D41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5F91649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67CDF66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771" w:type="dxa"/>
            <w:vMerge/>
            <w:tcBorders>
              <w:top w:val="nil"/>
              <w:left w:val="nil"/>
              <w:bottom w:val="nil"/>
              <w:right w:val="nil"/>
            </w:tcBorders>
            <w:vAlign w:val="center"/>
            <w:hideMark/>
          </w:tcPr>
          <w:p w14:paraId="6373F5E3" w14:textId="77777777" w:rsidR="006059D5" w:rsidRPr="006059D5" w:rsidRDefault="006059D5" w:rsidP="006059D5">
            <w:pPr>
              <w:rPr>
                <w:rFonts w:ascii="Tahoma" w:hAnsi="Tahoma" w:cs="Tahoma"/>
                <w:sz w:val="11"/>
                <w:szCs w:val="11"/>
              </w:rPr>
            </w:pP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72ACDF1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6CF6E56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56CB398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4D6A777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766" w:type="dxa"/>
            <w:vMerge/>
            <w:tcBorders>
              <w:top w:val="nil"/>
              <w:left w:val="nil"/>
              <w:bottom w:val="nil"/>
              <w:right w:val="nil"/>
            </w:tcBorders>
            <w:vAlign w:val="center"/>
            <w:hideMark/>
          </w:tcPr>
          <w:p w14:paraId="0875C309" w14:textId="77777777" w:rsidR="006059D5" w:rsidRPr="006059D5" w:rsidRDefault="006059D5" w:rsidP="006059D5">
            <w:pPr>
              <w:rPr>
                <w:rFonts w:ascii="Tahoma" w:hAnsi="Tahoma" w:cs="Tahoma"/>
                <w:sz w:val="11"/>
                <w:szCs w:val="11"/>
              </w:rPr>
            </w:pPr>
          </w:p>
        </w:tc>
      </w:tr>
      <w:tr w:rsidR="006059D5" w:rsidRPr="006059D5" w14:paraId="58A47144" w14:textId="77777777" w:rsidTr="006059D5">
        <w:trPr>
          <w:trHeight w:val="300"/>
          <w:jc w:val="center"/>
        </w:trPr>
        <w:tc>
          <w:tcPr>
            <w:tcW w:w="160" w:type="dxa"/>
            <w:tcBorders>
              <w:top w:val="nil"/>
              <w:left w:val="nil"/>
              <w:bottom w:val="nil"/>
              <w:right w:val="nil"/>
            </w:tcBorders>
            <w:shd w:val="clear" w:color="000000" w:fill="FFFF00"/>
            <w:noWrap/>
            <w:vAlign w:val="center"/>
            <w:hideMark/>
          </w:tcPr>
          <w:p w14:paraId="18591DF9"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96" w:type="dxa"/>
            <w:tcBorders>
              <w:top w:val="nil"/>
              <w:left w:val="nil"/>
              <w:bottom w:val="nil"/>
              <w:right w:val="nil"/>
            </w:tcBorders>
            <w:shd w:val="clear" w:color="auto" w:fill="auto"/>
            <w:noWrap/>
            <w:vAlign w:val="bottom"/>
            <w:hideMark/>
          </w:tcPr>
          <w:p w14:paraId="2DDFA450"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77AF562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3.11</w:t>
            </w:r>
          </w:p>
        </w:tc>
        <w:tc>
          <w:tcPr>
            <w:tcW w:w="1289" w:type="dxa"/>
            <w:tcBorders>
              <w:top w:val="nil"/>
              <w:left w:val="nil"/>
              <w:bottom w:val="single" w:sz="4" w:space="0" w:color="C0C0C0"/>
              <w:right w:val="single" w:sz="4" w:space="0" w:color="C0C0C0"/>
            </w:tcBorders>
            <w:shd w:val="clear" w:color="auto" w:fill="auto"/>
            <w:vAlign w:val="center"/>
            <w:hideMark/>
          </w:tcPr>
          <w:p w14:paraId="1C88B56A" w14:textId="77777777" w:rsidR="006059D5" w:rsidRPr="006059D5" w:rsidRDefault="006059D5" w:rsidP="006059D5">
            <w:pPr>
              <w:ind w:firstLineChars="100" w:firstLine="110"/>
              <w:rPr>
                <w:rFonts w:ascii="Tahoma" w:hAnsi="Tahoma" w:cs="Tahoma"/>
                <w:b/>
                <w:bCs/>
                <w:sz w:val="11"/>
                <w:szCs w:val="11"/>
              </w:rPr>
            </w:pPr>
            <w:r w:rsidRPr="006059D5">
              <w:rPr>
                <w:rFonts w:ascii="Tahoma" w:hAnsi="Tahoma" w:cs="Tahoma"/>
                <w:b/>
                <w:bCs/>
                <w:sz w:val="11"/>
                <w:szCs w:val="11"/>
              </w:rPr>
              <w:t>Цеховые (общехозяйственные) расходы, в том числе:</w:t>
            </w:r>
          </w:p>
        </w:tc>
        <w:tc>
          <w:tcPr>
            <w:tcW w:w="554" w:type="dxa"/>
            <w:tcBorders>
              <w:top w:val="nil"/>
              <w:left w:val="nil"/>
              <w:bottom w:val="single" w:sz="4" w:space="0" w:color="C0C0C0"/>
              <w:right w:val="single" w:sz="4" w:space="0" w:color="C0C0C0"/>
            </w:tcBorders>
            <w:shd w:val="clear" w:color="auto" w:fill="auto"/>
            <w:vAlign w:val="center"/>
            <w:hideMark/>
          </w:tcPr>
          <w:p w14:paraId="43A4739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94" w:type="dxa"/>
            <w:tcBorders>
              <w:top w:val="nil"/>
              <w:left w:val="nil"/>
              <w:bottom w:val="single" w:sz="4" w:space="0" w:color="C0C0C0"/>
              <w:right w:val="single" w:sz="4" w:space="0" w:color="C0C0C0"/>
            </w:tcBorders>
            <w:shd w:val="clear" w:color="000000" w:fill="D7EAD3"/>
            <w:vAlign w:val="center"/>
            <w:hideMark/>
          </w:tcPr>
          <w:p w14:paraId="16F3E1D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1 119,37</w:t>
            </w:r>
          </w:p>
        </w:tc>
        <w:tc>
          <w:tcPr>
            <w:tcW w:w="863" w:type="dxa"/>
            <w:tcBorders>
              <w:top w:val="nil"/>
              <w:left w:val="nil"/>
              <w:bottom w:val="single" w:sz="4" w:space="0" w:color="C0C0C0"/>
              <w:right w:val="single" w:sz="4" w:space="0" w:color="C0C0C0"/>
            </w:tcBorders>
            <w:shd w:val="clear" w:color="000000" w:fill="D7EAD3"/>
            <w:vAlign w:val="center"/>
            <w:hideMark/>
          </w:tcPr>
          <w:p w14:paraId="252AE6F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1 237,88</w:t>
            </w:r>
          </w:p>
        </w:tc>
        <w:tc>
          <w:tcPr>
            <w:tcW w:w="546" w:type="dxa"/>
            <w:tcBorders>
              <w:top w:val="nil"/>
              <w:left w:val="nil"/>
              <w:bottom w:val="single" w:sz="4" w:space="0" w:color="C0C0C0"/>
              <w:right w:val="single" w:sz="4" w:space="0" w:color="C0C0C0"/>
            </w:tcBorders>
            <w:shd w:val="clear" w:color="000000" w:fill="D7EAD3"/>
            <w:vAlign w:val="center"/>
            <w:hideMark/>
          </w:tcPr>
          <w:p w14:paraId="79EB7BF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1 197,61</w:t>
            </w:r>
          </w:p>
        </w:tc>
        <w:tc>
          <w:tcPr>
            <w:tcW w:w="681" w:type="dxa"/>
            <w:tcBorders>
              <w:top w:val="nil"/>
              <w:left w:val="nil"/>
              <w:bottom w:val="single" w:sz="4" w:space="0" w:color="C0C0C0"/>
              <w:right w:val="single" w:sz="4" w:space="0" w:color="C0C0C0"/>
            </w:tcBorders>
            <w:shd w:val="clear" w:color="000000" w:fill="D7EAD3"/>
            <w:vAlign w:val="center"/>
            <w:hideMark/>
          </w:tcPr>
          <w:p w14:paraId="5A00156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1 310,34</w:t>
            </w:r>
          </w:p>
        </w:tc>
        <w:tc>
          <w:tcPr>
            <w:tcW w:w="748" w:type="dxa"/>
            <w:tcBorders>
              <w:top w:val="nil"/>
              <w:left w:val="nil"/>
              <w:bottom w:val="single" w:sz="4" w:space="0" w:color="C0C0C0"/>
              <w:right w:val="single" w:sz="4" w:space="0" w:color="C0C0C0"/>
            </w:tcBorders>
            <w:shd w:val="clear" w:color="000000" w:fill="D7EAD3"/>
            <w:vAlign w:val="center"/>
            <w:hideMark/>
          </w:tcPr>
          <w:p w14:paraId="504162A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1 230,05</w:t>
            </w:r>
          </w:p>
        </w:tc>
        <w:tc>
          <w:tcPr>
            <w:tcW w:w="859" w:type="dxa"/>
            <w:tcBorders>
              <w:top w:val="nil"/>
              <w:left w:val="nil"/>
              <w:bottom w:val="single" w:sz="4" w:space="0" w:color="C0C0C0"/>
              <w:right w:val="single" w:sz="4" w:space="0" w:color="C0C0C0"/>
            </w:tcBorders>
            <w:shd w:val="clear" w:color="000000" w:fill="D7EAD3"/>
            <w:vAlign w:val="center"/>
            <w:hideMark/>
          </w:tcPr>
          <w:p w14:paraId="7771E1B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1 511,55</w:t>
            </w:r>
          </w:p>
        </w:tc>
        <w:tc>
          <w:tcPr>
            <w:tcW w:w="918" w:type="dxa"/>
            <w:vMerge/>
            <w:tcBorders>
              <w:top w:val="nil"/>
              <w:left w:val="nil"/>
              <w:bottom w:val="nil"/>
              <w:right w:val="single" w:sz="4" w:space="0" w:color="C0C0C0"/>
            </w:tcBorders>
            <w:vAlign w:val="center"/>
            <w:hideMark/>
          </w:tcPr>
          <w:p w14:paraId="66ED8698"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D7EAD3"/>
            <w:vAlign w:val="center"/>
            <w:hideMark/>
          </w:tcPr>
          <w:p w14:paraId="41514FF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1 340,76</w:t>
            </w:r>
          </w:p>
        </w:tc>
        <w:tc>
          <w:tcPr>
            <w:tcW w:w="859" w:type="dxa"/>
            <w:tcBorders>
              <w:top w:val="nil"/>
              <w:left w:val="nil"/>
              <w:bottom w:val="single" w:sz="4" w:space="0" w:color="C0C0C0"/>
              <w:right w:val="single" w:sz="4" w:space="0" w:color="C0C0C0"/>
            </w:tcBorders>
            <w:shd w:val="clear" w:color="000000" w:fill="D7EAD3"/>
            <w:vAlign w:val="center"/>
            <w:hideMark/>
          </w:tcPr>
          <w:p w14:paraId="6775429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1 566,77</w:t>
            </w:r>
          </w:p>
        </w:tc>
        <w:tc>
          <w:tcPr>
            <w:tcW w:w="590" w:type="dxa"/>
            <w:tcBorders>
              <w:top w:val="nil"/>
              <w:left w:val="nil"/>
              <w:bottom w:val="single" w:sz="4" w:space="0" w:color="C0C0C0"/>
              <w:right w:val="single" w:sz="4" w:space="0" w:color="C0C0C0"/>
            </w:tcBorders>
            <w:shd w:val="clear" w:color="000000" w:fill="D7EAD3"/>
            <w:vAlign w:val="center"/>
            <w:hideMark/>
          </w:tcPr>
          <w:p w14:paraId="1887A95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783,38</w:t>
            </w:r>
          </w:p>
        </w:tc>
        <w:tc>
          <w:tcPr>
            <w:tcW w:w="590" w:type="dxa"/>
            <w:tcBorders>
              <w:top w:val="nil"/>
              <w:left w:val="nil"/>
              <w:bottom w:val="single" w:sz="4" w:space="0" w:color="C0C0C0"/>
              <w:right w:val="single" w:sz="4" w:space="0" w:color="C0C0C0"/>
            </w:tcBorders>
            <w:shd w:val="clear" w:color="000000" w:fill="D7EAD3"/>
            <w:vAlign w:val="center"/>
            <w:hideMark/>
          </w:tcPr>
          <w:p w14:paraId="2778415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783,38</w:t>
            </w:r>
          </w:p>
        </w:tc>
        <w:tc>
          <w:tcPr>
            <w:tcW w:w="771" w:type="dxa"/>
            <w:vMerge/>
            <w:tcBorders>
              <w:top w:val="nil"/>
              <w:left w:val="nil"/>
              <w:bottom w:val="nil"/>
              <w:right w:val="nil"/>
            </w:tcBorders>
            <w:vAlign w:val="center"/>
            <w:hideMark/>
          </w:tcPr>
          <w:p w14:paraId="4B6EFB5F" w14:textId="77777777" w:rsidR="006059D5" w:rsidRPr="006059D5" w:rsidRDefault="006059D5" w:rsidP="006059D5">
            <w:pPr>
              <w:rPr>
                <w:rFonts w:ascii="Tahoma" w:hAnsi="Tahoma" w:cs="Tahoma"/>
                <w:sz w:val="11"/>
                <w:szCs w:val="11"/>
              </w:rPr>
            </w:pPr>
          </w:p>
        </w:tc>
        <w:tc>
          <w:tcPr>
            <w:tcW w:w="748" w:type="dxa"/>
            <w:tcBorders>
              <w:top w:val="nil"/>
              <w:left w:val="single" w:sz="4" w:space="0" w:color="C0C0C0"/>
              <w:bottom w:val="single" w:sz="4" w:space="0" w:color="C0C0C0"/>
              <w:right w:val="single" w:sz="4" w:space="0" w:color="C0C0C0"/>
            </w:tcBorders>
            <w:shd w:val="clear" w:color="000000" w:fill="D7EAD3"/>
            <w:vAlign w:val="center"/>
            <w:hideMark/>
          </w:tcPr>
          <w:p w14:paraId="7BAE4CC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1 461,43</w:t>
            </w:r>
          </w:p>
        </w:tc>
        <w:tc>
          <w:tcPr>
            <w:tcW w:w="859" w:type="dxa"/>
            <w:tcBorders>
              <w:top w:val="nil"/>
              <w:left w:val="nil"/>
              <w:bottom w:val="single" w:sz="4" w:space="0" w:color="C0C0C0"/>
              <w:right w:val="single" w:sz="4" w:space="0" w:color="C0C0C0"/>
            </w:tcBorders>
            <w:shd w:val="clear" w:color="000000" w:fill="D7EAD3"/>
            <w:vAlign w:val="center"/>
            <w:hideMark/>
          </w:tcPr>
          <w:p w14:paraId="68C3F29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1 613,15</w:t>
            </w:r>
          </w:p>
        </w:tc>
        <w:tc>
          <w:tcPr>
            <w:tcW w:w="590" w:type="dxa"/>
            <w:tcBorders>
              <w:top w:val="nil"/>
              <w:left w:val="nil"/>
              <w:bottom w:val="single" w:sz="4" w:space="0" w:color="C0C0C0"/>
              <w:right w:val="single" w:sz="4" w:space="0" w:color="C0C0C0"/>
            </w:tcBorders>
            <w:shd w:val="clear" w:color="000000" w:fill="D7EAD3"/>
            <w:vAlign w:val="center"/>
            <w:hideMark/>
          </w:tcPr>
          <w:p w14:paraId="403D65C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806,57</w:t>
            </w:r>
          </w:p>
        </w:tc>
        <w:tc>
          <w:tcPr>
            <w:tcW w:w="590" w:type="dxa"/>
            <w:tcBorders>
              <w:top w:val="nil"/>
              <w:left w:val="nil"/>
              <w:bottom w:val="single" w:sz="4" w:space="0" w:color="C0C0C0"/>
              <w:right w:val="single" w:sz="4" w:space="0" w:color="C0C0C0"/>
            </w:tcBorders>
            <w:shd w:val="clear" w:color="000000" w:fill="D7EAD3"/>
            <w:vAlign w:val="center"/>
            <w:hideMark/>
          </w:tcPr>
          <w:p w14:paraId="0E76CA4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806,57</w:t>
            </w:r>
          </w:p>
        </w:tc>
        <w:tc>
          <w:tcPr>
            <w:tcW w:w="766" w:type="dxa"/>
            <w:vMerge/>
            <w:tcBorders>
              <w:top w:val="nil"/>
              <w:left w:val="nil"/>
              <w:bottom w:val="nil"/>
              <w:right w:val="nil"/>
            </w:tcBorders>
            <w:vAlign w:val="center"/>
            <w:hideMark/>
          </w:tcPr>
          <w:p w14:paraId="7E3BD698" w14:textId="77777777" w:rsidR="006059D5" w:rsidRPr="006059D5" w:rsidRDefault="006059D5" w:rsidP="006059D5">
            <w:pPr>
              <w:rPr>
                <w:rFonts w:ascii="Tahoma" w:hAnsi="Tahoma" w:cs="Tahoma"/>
                <w:sz w:val="11"/>
                <w:szCs w:val="11"/>
              </w:rPr>
            </w:pPr>
          </w:p>
        </w:tc>
      </w:tr>
      <w:tr w:rsidR="006059D5" w:rsidRPr="006059D5" w14:paraId="4D9AAF04" w14:textId="77777777" w:rsidTr="006059D5">
        <w:trPr>
          <w:trHeight w:val="300"/>
          <w:jc w:val="center"/>
        </w:trPr>
        <w:tc>
          <w:tcPr>
            <w:tcW w:w="160" w:type="dxa"/>
            <w:tcBorders>
              <w:top w:val="nil"/>
              <w:left w:val="nil"/>
              <w:bottom w:val="nil"/>
              <w:right w:val="nil"/>
            </w:tcBorders>
            <w:shd w:val="clear" w:color="000000" w:fill="FFFF00"/>
            <w:noWrap/>
            <w:vAlign w:val="center"/>
            <w:hideMark/>
          </w:tcPr>
          <w:p w14:paraId="379A14D8"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96" w:type="dxa"/>
            <w:tcBorders>
              <w:top w:val="nil"/>
              <w:left w:val="nil"/>
              <w:bottom w:val="nil"/>
              <w:right w:val="nil"/>
            </w:tcBorders>
            <w:shd w:val="clear" w:color="auto" w:fill="auto"/>
            <w:noWrap/>
            <w:vAlign w:val="bottom"/>
            <w:hideMark/>
          </w:tcPr>
          <w:p w14:paraId="2D1E85D3"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0700C3F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3.11.1</w:t>
            </w:r>
          </w:p>
        </w:tc>
        <w:tc>
          <w:tcPr>
            <w:tcW w:w="1289" w:type="dxa"/>
            <w:tcBorders>
              <w:top w:val="nil"/>
              <w:left w:val="nil"/>
              <w:bottom w:val="single" w:sz="4" w:space="0" w:color="C0C0C0"/>
              <w:right w:val="single" w:sz="4" w:space="0" w:color="C0C0C0"/>
            </w:tcBorders>
            <w:shd w:val="clear" w:color="auto" w:fill="auto"/>
            <w:vAlign w:val="center"/>
            <w:hideMark/>
          </w:tcPr>
          <w:p w14:paraId="436A0204"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Заработная плата цехового персонала</w:t>
            </w:r>
          </w:p>
        </w:tc>
        <w:tc>
          <w:tcPr>
            <w:tcW w:w="554" w:type="dxa"/>
            <w:tcBorders>
              <w:top w:val="nil"/>
              <w:left w:val="nil"/>
              <w:bottom w:val="single" w:sz="4" w:space="0" w:color="C0C0C0"/>
              <w:right w:val="single" w:sz="4" w:space="0" w:color="C0C0C0"/>
            </w:tcBorders>
            <w:shd w:val="clear" w:color="auto" w:fill="auto"/>
            <w:vAlign w:val="center"/>
            <w:hideMark/>
          </w:tcPr>
          <w:p w14:paraId="54DC2AE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94" w:type="dxa"/>
            <w:tcBorders>
              <w:top w:val="nil"/>
              <w:left w:val="nil"/>
              <w:bottom w:val="single" w:sz="4" w:space="0" w:color="C0C0C0"/>
              <w:right w:val="single" w:sz="4" w:space="0" w:color="C0C0C0"/>
            </w:tcBorders>
            <w:shd w:val="clear" w:color="000000" w:fill="FFFFCC"/>
            <w:vAlign w:val="center"/>
            <w:hideMark/>
          </w:tcPr>
          <w:p w14:paraId="1D666C0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859,73</w:t>
            </w:r>
          </w:p>
        </w:tc>
        <w:tc>
          <w:tcPr>
            <w:tcW w:w="863" w:type="dxa"/>
            <w:tcBorders>
              <w:top w:val="nil"/>
              <w:left w:val="nil"/>
              <w:bottom w:val="single" w:sz="4" w:space="0" w:color="C0C0C0"/>
              <w:right w:val="single" w:sz="4" w:space="0" w:color="C0C0C0"/>
            </w:tcBorders>
            <w:shd w:val="clear" w:color="000000" w:fill="FFFFCC"/>
            <w:vAlign w:val="center"/>
            <w:hideMark/>
          </w:tcPr>
          <w:p w14:paraId="7D4C3F4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950,75</w:t>
            </w:r>
          </w:p>
        </w:tc>
        <w:tc>
          <w:tcPr>
            <w:tcW w:w="546" w:type="dxa"/>
            <w:tcBorders>
              <w:top w:val="nil"/>
              <w:left w:val="nil"/>
              <w:bottom w:val="single" w:sz="4" w:space="0" w:color="C0C0C0"/>
              <w:right w:val="single" w:sz="4" w:space="0" w:color="C0C0C0"/>
            </w:tcBorders>
            <w:shd w:val="clear" w:color="000000" w:fill="FFFFCC"/>
            <w:vAlign w:val="center"/>
            <w:hideMark/>
          </w:tcPr>
          <w:p w14:paraId="7123AF9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919,64</w:t>
            </w:r>
          </w:p>
        </w:tc>
        <w:tc>
          <w:tcPr>
            <w:tcW w:w="681" w:type="dxa"/>
            <w:tcBorders>
              <w:top w:val="nil"/>
              <w:left w:val="nil"/>
              <w:bottom w:val="single" w:sz="4" w:space="0" w:color="C0C0C0"/>
              <w:right w:val="single" w:sz="4" w:space="0" w:color="C0C0C0"/>
            </w:tcBorders>
            <w:shd w:val="clear" w:color="000000" w:fill="FFFFCC"/>
            <w:vAlign w:val="center"/>
            <w:hideMark/>
          </w:tcPr>
          <w:p w14:paraId="01138A2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1 006,40</w:t>
            </w:r>
          </w:p>
        </w:tc>
        <w:tc>
          <w:tcPr>
            <w:tcW w:w="748" w:type="dxa"/>
            <w:tcBorders>
              <w:top w:val="nil"/>
              <w:left w:val="nil"/>
              <w:bottom w:val="single" w:sz="4" w:space="0" w:color="C0C0C0"/>
              <w:right w:val="single" w:sz="4" w:space="0" w:color="C0C0C0"/>
            </w:tcBorders>
            <w:shd w:val="clear" w:color="000000" w:fill="FFFFCC"/>
            <w:vAlign w:val="center"/>
            <w:hideMark/>
          </w:tcPr>
          <w:p w14:paraId="65A69A8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944,74</w:t>
            </w:r>
          </w:p>
        </w:tc>
        <w:tc>
          <w:tcPr>
            <w:tcW w:w="859" w:type="dxa"/>
            <w:tcBorders>
              <w:top w:val="nil"/>
              <w:left w:val="nil"/>
              <w:bottom w:val="single" w:sz="4" w:space="0" w:color="C0C0C0"/>
              <w:right w:val="single" w:sz="4" w:space="0" w:color="C0C0C0"/>
            </w:tcBorders>
            <w:shd w:val="clear" w:color="000000" w:fill="FFFFCC"/>
            <w:vAlign w:val="center"/>
            <w:hideMark/>
          </w:tcPr>
          <w:p w14:paraId="43823F8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1 160,94</w:t>
            </w:r>
          </w:p>
        </w:tc>
        <w:tc>
          <w:tcPr>
            <w:tcW w:w="918" w:type="dxa"/>
            <w:vMerge/>
            <w:tcBorders>
              <w:top w:val="nil"/>
              <w:left w:val="nil"/>
              <w:bottom w:val="nil"/>
              <w:right w:val="single" w:sz="4" w:space="0" w:color="C0C0C0"/>
            </w:tcBorders>
            <w:vAlign w:val="center"/>
            <w:hideMark/>
          </w:tcPr>
          <w:p w14:paraId="76CAE15F"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6034EB7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1 029,77</w:t>
            </w:r>
          </w:p>
        </w:tc>
        <w:tc>
          <w:tcPr>
            <w:tcW w:w="859" w:type="dxa"/>
            <w:tcBorders>
              <w:top w:val="nil"/>
              <w:left w:val="nil"/>
              <w:bottom w:val="single" w:sz="4" w:space="0" w:color="C0C0C0"/>
              <w:right w:val="single" w:sz="4" w:space="0" w:color="C0C0C0"/>
            </w:tcBorders>
            <w:shd w:val="clear" w:color="000000" w:fill="FFFFCC"/>
            <w:vAlign w:val="center"/>
            <w:hideMark/>
          </w:tcPr>
          <w:p w14:paraId="693A8BC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1 203,35</w:t>
            </w:r>
          </w:p>
        </w:tc>
        <w:tc>
          <w:tcPr>
            <w:tcW w:w="590" w:type="dxa"/>
            <w:tcBorders>
              <w:top w:val="nil"/>
              <w:left w:val="nil"/>
              <w:bottom w:val="single" w:sz="4" w:space="0" w:color="C0C0C0"/>
              <w:right w:val="single" w:sz="4" w:space="0" w:color="C0C0C0"/>
            </w:tcBorders>
            <w:shd w:val="clear" w:color="000000" w:fill="D7EAD3"/>
            <w:vAlign w:val="center"/>
            <w:hideMark/>
          </w:tcPr>
          <w:p w14:paraId="0612013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601,68</w:t>
            </w:r>
          </w:p>
        </w:tc>
        <w:tc>
          <w:tcPr>
            <w:tcW w:w="590" w:type="dxa"/>
            <w:tcBorders>
              <w:top w:val="nil"/>
              <w:left w:val="nil"/>
              <w:bottom w:val="single" w:sz="4" w:space="0" w:color="C0C0C0"/>
              <w:right w:val="single" w:sz="4" w:space="0" w:color="C0C0C0"/>
            </w:tcBorders>
            <w:shd w:val="clear" w:color="000000" w:fill="D7EAD3"/>
            <w:vAlign w:val="center"/>
            <w:hideMark/>
          </w:tcPr>
          <w:p w14:paraId="7BC4F78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601,68</w:t>
            </w:r>
          </w:p>
        </w:tc>
        <w:tc>
          <w:tcPr>
            <w:tcW w:w="771" w:type="dxa"/>
            <w:vMerge/>
            <w:tcBorders>
              <w:top w:val="nil"/>
              <w:left w:val="nil"/>
              <w:bottom w:val="nil"/>
              <w:right w:val="nil"/>
            </w:tcBorders>
            <w:vAlign w:val="center"/>
            <w:hideMark/>
          </w:tcPr>
          <w:p w14:paraId="4E594631" w14:textId="77777777" w:rsidR="006059D5" w:rsidRPr="006059D5" w:rsidRDefault="006059D5" w:rsidP="006059D5">
            <w:pPr>
              <w:rPr>
                <w:rFonts w:ascii="Tahoma" w:hAnsi="Tahoma" w:cs="Tahoma"/>
                <w:sz w:val="11"/>
                <w:szCs w:val="11"/>
              </w:rPr>
            </w:pP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51E6B6B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1 122,45</w:t>
            </w:r>
          </w:p>
        </w:tc>
        <w:tc>
          <w:tcPr>
            <w:tcW w:w="859" w:type="dxa"/>
            <w:tcBorders>
              <w:top w:val="nil"/>
              <w:left w:val="nil"/>
              <w:bottom w:val="single" w:sz="4" w:space="0" w:color="C0C0C0"/>
              <w:right w:val="single" w:sz="4" w:space="0" w:color="C0C0C0"/>
            </w:tcBorders>
            <w:shd w:val="clear" w:color="000000" w:fill="FFFFCC"/>
            <w:vAlign w:val="center"/>
            <w:hideMark/>
          </w:tcPr>
          <w:p w14:paraId="1AFC806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1 238,97</w:t>
            </w:r>
          </w:p>
        </w:tc>
        <w:tc>
          <w:tcPr>
            <w:tcW w:w="590" w:type="dxa"/>
            <w:tcBorders>
              <w:top w:val="nil"/>
              <w:left w:val="nil"/>
              <w:bottom w:val="single" w:sz="4" w:space="0" w:color="C0C0C0"/>
              <w:right w:val="single" w:sz="4" w:space="0" w:color="C0C0C0"/>
            </w:tcBorders>
            <w:shd w:val="clear" w:color="000000" w:fill="D7EAD3"/>
            <w:vAlign w:val="center"/>
            <w:hideMark/>
          </w:tcPr>
          <w:p w14:paraId="63D75EF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619,49</w:t>
            </w:r>
          </w:p>
        </w:tc>
        <w:tc>
          <w:tcPr>
            <w:tcW w:w="590" w:type="dxa"/>
            <w:tcBorders>
              <w:top w:val="nil"/>
              <w:left w:val="nil"/>
              <w:bottom w:val="single" w:sz="4" w:space="0" w:color="C0C0C0"/>
              <w:right w:val="single" w:sz="4" w:space="0" w:color="C0C0C0"/>
            </w:tcBorders>
            <w:shd w:val="clear" w:color="000000" w:fill="D7EAD3"/>
            <w:vAlign w:val="center"/>
            <w:hideMark/>
          </w:tcPr>
          <w:p w14:paraId="5862F84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619,49</w:t>
            </w:r>
          </w:p>
        </w:tc>
        <w:tc>
          <w:tcPr>
            <w:tcW w:w="766" w:type="dxa"/>
            <w:vMerge/>
            <w:tcBorders>
              <w:top w:val="nil"/>
              <w:left w:val="nil"/>
              <w:bottom w:val="nil"/>
              <w:right w:val="nil"/>
            </w:tcBorders>
            <w:vAlign w:val="center"/>
            <w:hideMark/>
          </w:tcPr>
          <w:p w14:paraId="67DABD3D" w14:textId="77777777" w:rsidR="006059D5" w:rsidRPr="006059D5" w:rsidRDefault="006059D5" w:rsidP="006059D5">
            <w:pPr>
              <w:rPr>
                <w:rFonts w:ascii="Tahoma" w:hAnsi="Tahoma" w:cs="Tahoma"/>
                <w:sz w:val="11"/>
                <w:szCs w:val="11"/>
              </w:rPr>
            </w:pPr>
          </w:p>
        </w:tc>
      </w:tr>
      <w:tr w:rsidR="006059D5" w:rsidRPr="006059D5" w14:paraId="09371740" w14:textId="77777777" w:rsidTr="006059D5">
        <w:trPr>
          <w:trHeight w:val="300"/>
          <w:jc w:val="center"/>
        </w:trPr>
        <w:tc>
          <w:tcPr>
            <w:tcW w:w="160" w:type="dxa"/>
            <w:tcBorders>
              <w:top w:val="nil"/>
              <w:left w:val="nil"/>
              <w:bottom w:val="nil"/>
              <w:right w:val="nil"/>
            </w:tcBorders>
            <w:shd w:val="clear" w:color="000000" w:fill="FFFF00"/>
            <w:noWrap/>
            <w:vAlign w:val="center"/>
            <w:hideMark/>
          </w:tcPr>
          <w:p w14:paraId="42390ED6"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 </w:t>
            </w:r>
          </w:p>
        </w:tc>
        <w:tc>
          <w:tcPr>
            <w:tcW w:w="96" w:type="dxa"/>
            <w:tcBorders>
              <w:top w:val="nil"/>
              <w:left w:val="nil"/>
              <w:bottom w:val="nil"/>
              <w:right w:val="nil"/>
            </w:tcBorders>
            <w:shd w:val="clear" w:color="auto" w:fill="auto"/>
            <w:noWrap/>
            <w:vAlign w:val="bottom"/>
            <w:hideMark/>
          </w:tcPr>
          <w:p w14:paraId="21FAEE2D"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3290044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3.11.1.1</w:t>
            </w:r>
          </w:p>
        </w:tc>
        <w:tc>
          <w:tcPr>
            <w:tcW w:w="1289" w:type="dxa"/>
            <w:tcBorders>
              <w:top w:val="nil"/>
              <w:left w:val="nil"/>
              <w:bottom w:val="single" w:sz="4" w:space="0" w:color="C0C0C0"/>
              <w:right w:val="single" w:sz="4" w:space="0" w:color="C0C0C0"/>
            </w:tcBorders>
            <w:shd w:val="clear" w:color="auto" w:fill="auto"/>
            <w:vAlign w:val="center"/>
            <w:hideMark/>
          </w:tcPr>
          <w:p w14:paraId="5A01AA2E"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Среднемесячная оплата труда</w:t>
            </w:r>
          </w:p>
        </w:tc>
        <w:tc>
          <w:tcPr>
            <w:tcW w:w="554" w:type="dxa"/>
            <w:tcBorders>
              <w:top w:val="nil"/>
              <w:left w:val="nil"/>
              <w:bottom w:val="single" w:sz="4" w:space="0" w:color="C0C0C0"/>
              <w:right w:val="single" w:sz="4" w:space="0" w:color="C0C0C0"/>
            </w:tcBorders>
            <w:shd w:val="clear" w:color="auto" w:fill="auto"/>
            <w:vAlign w:val="center"/>
            <w:hideMark/>
          </w:tcPr>
          <w:p w14:paraId="0CEA86F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руб</w:t>
            </w:r>
          </w:p>
        </w:tc>
        <w:tc>
          <w:tcPr>
            <w:tcW w:w="594" w:type="dxa"/>
            <w:tcBorders>
              <w:top w:val="nil"/>
              <w:left w:val="nil"/>
              <w:bottom w:val="single" w:sz="4" w:space="0" w:color="C0C0C0"/>
              <w:right w:val="single" w:sz="4" w:space="0" w:color="C0C0C0"/>
            </w:tcBorders>
            <w:shd w:val="clear" w:color="000000" w:fill="D7EAD3"/>
            <w:vAlign w:val="center"/>
            <w:hideMark/>
          </w:tcPr>
          <w:p w14:paraId="1C49A7C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17 911,04</w:t>
            </w:r>
          </w:p>
        </w:tc>
        <w:tc>
          <w:tcPr>
            <w:tcW w:w="863" w:type="dxa"/>
            <w:tcBorders>
              <w:top w:val="nil"/>
              <w:left w:val="nil"/>
              <w:bottom w:val="single" w:sz="4" w:space="0" w:color="C0C0C0"/>
              <w:right w:val="single" w:sz="4" w:space="0" w:color="C0C0C0"/>
            </w:tcBorders>
            <w:shd w:val="clear" w:color="000000" w:fill="D7EAD3"/>
            <w:vAlign w:val="center"/>
            <w:hideMark/>
          </w:tcPr>
          <w:p w14:paraId="50B6272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19 807,28</w:t>
            </w:r>
          </w:p>
        </w:tc>
        <w:tc>
          <w:tcPr>
            <w:tcW w:w="546" w:type="dxa"/>
            <w:tcBorders>
              <w:top w:val="nil"/>
              <w:left w:val="nil"/>
              <w:bottom w:val="single" w:sz="4" w:space="0" w:color="C0C0C0"/>
              <w:right w:val="single" w:sz="4" w:space="0" w:color="C0C0C0"/>
            </w:tcBorders>
            <w:shd w:val="clear" w:color="000000" w:fill="D7EAD3"/>
            <w:vAlign w:val="center"/>
            <w:hideMark/>
          </w:tcPr>
          <w:p w14:paraId="7709D7C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19 159,17</w:t>
            </w:r>
          </w:p>
        </w:tc>
        <w:tc>
          <w:tcPr>
            <w:tcW w:w="681" w:type="dxa"/>
            <w:tcBorders>
              <w:top w:val="nil"/>
              <w:left w:val="nil"/>
              <w:bottom w:val="single" w:sz="4" w:space="0" w:color="C0C0C0"/>
              <w:right w:val="single" w:sz="4" w:space="0" w:color="C0C0C0"/>
            </w:tcBorders>
            <w:shd w:val="clear" w:color="000000" w:fill="D7EAD3"/>
            <w:vAlign w:val="center"/>
            <w:hideMark/>
          </w:tcPr>
          <w:p w14:paraId="4FA8568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20 966,76</w:t>
            </w:r>
          </w:p>
        </w:tc>
        <w:tc>
          <w:tcPr>
            <w:tcW w:w="748" w:type="dxa"/>
            <w:tcBorders>
              <w:top w:val="nil"/>
              <w:left w:val="nil"/>
              <w:bottom w:val="single" w:sz="4" w:space="0" w:color="C0C0C0"/>
              <w:right w:val="single" w:sz="4" w:space="0" w:color="C0C0C0"/>
            </w:tcBorders>
            <w:shd w:val="clear" w:color="000000" w:fill="D7EAD3"/>
            <w:vAlign w:val="center"/>
            <w:hideMark/>
          </w:tcPr>
          <w:p w14:paraId="080CFD9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19 682,13</w:t>
            </w:r>
          </w:p>
        </w:tc>
        <w:tc>
          <w:tcPr>
            <w:tcW w:w="859" w:type="dxa"/>
            <w:tcBorders>
              <w:top w:val="nil"/>
              <w:left w:val="nil"/>
              <w:bottom w:val="single" w:sz="4" w:space="0" w:color="C0C0C0"/>
              <w:right w:val="single" w:sz="4" w:space="0" w:color="C0C0C0"/>
            </w:tcBorders>
            <w:shd w:val="clear" w:color="000000" w:fill="FFFFCC"/>
            <w:vAlign w:val="center"/>
            <w:hideMark/>
          </w:tcPr>
          <w:p w14:paraId="7568932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24 186,35</w:t>
            </w:r>
          </w:p>
        </w:tc>
        <w:tc>
          <w:tcPr>
            <w:tcW w:w="918" w:type="dxa"/>
            <w:vMerge/>
            <w:tcBorders>
              <w:top w:val="nil"/>
              <w:left w:val="nil"/>
              <w:bottom w:val="nil"/>
              <w:right w:val="single" w:sz="4" w:space="0" w:color="C0C0C0"/>
            </w:tcBorders>
            <w:vAlign w:val="center"/>
            <w:hideMark/>
          </w:tcPr>
          <w:p w14:paraId="47E2BD40"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D7EAD3"/>
            <w:vAlign w:val="center"/>
            <w:hideMark/>
          </w:tcPr>
          <w:p w14:paraId="608317F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21 453,52</w:t>
            </w:r>
          </w:p>
        </w:tc>
        <w:tc>
          <w:tcPr>
            <w:tcW w:w="859" w:type="dxa"/>
            <w:tcBorders>
              <w:top w:val="nil"/>
              <w:left w:val="nil"/>
              <w:bottom w:val="single" w:sz="4" w:space="0" w:color="C0C0C0"/>
              <w:right w:val="single" w:sz="4" w:space="0" w:color="C0C0C0"/>
            </w:tcBorders>
            <w:shd w:val="clear" w:color="000000" w:fill="FFFFCC"/>
            <w:vAlign w:val="center"/>
            <w:hideMark/>
          </w:tcPr>
          <w:p w14:paraId="203C39A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25 069,88</w:t>
            </w:r>
          </w:p>
        </w:tc>
        <w:tc>
          <w:tcPr>
            <w:tcW w:w="590" w:type="dxa"/>
            <w:tcBorders>
              <w:top w:val="nil"/>
              <w:left w:val="nil"/>
              <w:bottom w:val="single" w:sz="4" w:space="0" w:color="C0C0C0"/>
              <w:right w:val="single" w:sz="4" w:space="0" w:color="C0C0C0"/>
            </w:tcBorders>
            <w:shd w:val="clear" w:color="000000" w:fill="D7EAD3"/>
            <w:vAlign w:val="center"/>
            <w:hideMark/>
          </w:tcPr>
          <w:p w14:paraId="417C6EF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25 069,88</w:t>
            </w:r>
          </w:p>
        </w:tc>
        <w:tc>
          <w:tcPr>
            <w:tcW w:w="590" w:type="dxa"/>
            <w:tcBorders>
              <w:top w:val="nil"/>
              <w:left w:val="nil"/>
              <w:bottom w:val="single" w:sz="4" w:space="0" w:color="C0C0C0"/>
              <w:right w:val="single" w:sz="4" w:space="0" w:color="C0C0C0"/>
            </w:tcBorders>
            <w:shd w:val="clear" w:color="000000" w:fill="D7EAD3"/>
            <w:vAlign w:val="center"/>
            <w:hideMark/>
          </w:tcPr>
          <w:p w14:paraId="5DBAF05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25 069,88</w:t>
            </w:r>
          </w:p>
        </w:tc>
        <w:tc>
          <w:tcPr>
            <w:tcW w:w="771" w:type="dxa"/>
            <w:vMerge/>
            <w:tcBorders>
              <w:top w:val="nil"/>
              <w:left w:val="nil"/>
              <w:bottom w:val="nil"/>
              <w:right w:val="nil"/>
            </w:tcBorders>
            <w:vAlign w:val="center"/>
            <w:hideMark/>
          </w:tcPr>
          <w:p w14:paraId="67A44E24" w14:textId="77777777" w:rsidR="006059D5" w:rsidRPr="006059D5" w:rsidRDefault="006059D5" w:rsidP="006059D5">
            <w:pPr>
              <w:rPr>
                <w:rFonts w:ascii="Tahoma" w:hAnsi="Tahoma" w:cs="Tahoma"/>
                <w:sz w:val="11"/>
                <w:szCs w:val="11"/>
              </w:rPr>
            </w:pPr>
          </w:p>
        </w:tc>
        <w:tc>
          <w:tcPr>
            <w:tcW w:w="748" w:type="dxa"/>
            <w:tcBorders>
              <w:top w:val="nil"/>
              <w:left w:val="single" w:sz="4" w:space="0" w:color="C0C0C0"/>
              <w:bottom w:val="single" w:sz="4" w:space="0" w:color="C0C0C0"/>
              <w:right w:val="single" w:sz="4" w:space="0" w:color="C0C0C0"/>
            </w:tcBorders>
            <w:shd w:val="clear" w:color="000000" w:fill="D7EAD3"/>
            <w:vAlign w:val="center"/>
            <w:hideMark/>
          </w:tcPr>
          <w:p w14:paraId="2556AEE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23 384,34</w:t>
            </w:r>
          </w:p>
        </w:tc>
        <w:tc>
          <w:tcPr>
            <w:tcW w:w="859" w:type="dxa"/>
            <w:tcBorders>
              <w:top w:val="nil"/>
              <w:left w:val="nil"/>
              <w:bottom w:val="single" w:sz="4" w:space="0" w:color="C0C0C0"/>
              <w:right w:val="single" w:sz="4" w:space="0" w:color="C0C0C0"/>
            </w:tcBorders>
            <w:shd w:val="clear" w:color="000000" w:fill="FFFFCC"/>
            <w:vAlign w:val="center"/>
            <w:hideMark/>
          </w:tcPr>
          <w:p w14:paraId="0981402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25 811,95</w:t>
            </w:r>
          </w:p>
        </w:tc>
        <w:tc>
          <w:tcPr>
            <w:tcW w:w="590" w:type="dxa"/>
            <w:tcBorders>
              <w:top w:val="nil"/>
              <w:left w:val="nil"/>
              <w:bottom w:val="single" w:sz="4" w:space="0" w:color="C0C0C0"/>
              <w:right w:val="single" w:sz="4" w:space="0" w:color="C0C0C0"/>
            </w:tcBorders>
            <w:shd w:val="clear" w:color="000000" w:fill="D7EAD3"/>
            <w:vAlign w:val="center"/>
            <w:hideMark/>
          </w:tcPr>
          <w:p w14:paraId="3E87807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25 811,95</w:t>
            </w:r>
          </w:p>
        </w:tc>
        <w:tc>
          <w:tcPr>
            <w:tcW w:w="590" w:type="dxa"/>
            <w:tcBorders>
              <w:top w:val="nil"/>
              <w:left w:val="nil"/>
              <w:bottom w:val="single" w:sz="4" w:space="0" w:color="C0C0C0"/>
              <w:right w:val="single" w:sz="4" w:space="0" w:color="C0C0C0"/>
            </w:tcBorders>
            <w:shd w:val="clear" w:color="000000" w:fill="D7EAD3"/>
            <w:vAlign w:val="center"/>
            <w:hideMark/>
          </w:tcPr>
          <w:p w14:paraId="6F57728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25 811,95</w:t>
            </w:r>
          </w:p>
        </w:tc>
        <w:tc>
          <w:tcPr>
            <w:tcW w:w="766" w:type="dxa"/>
            <w:vMerge/>
            <w:tcBorders>
              <w:top w:val="nil"/>
              <w:left w:val="nil"/>
              <w:bottom w:val="nil"/>
              <w:right w:val="nil"/>
            </w:tcBorders>
            <w:vAlign w:val="center"/>
            <w:hideMark/>
          </w:tcPr>
          <w:p w14:paraId="08D25C99" w14:textId="77777777" w:rsidR="006059D5" w:rsidRPr="006059D5" w:rsidRDefault="006059D5" w:rsidP="006059D5">
            <w:pPr>
              <w:rPr>
                <w:rFonts w:ascii="Tahoma" w:hAnsi="Tahoma" w:cs="Tahoma"/>
                <w:sz w:val="11"/>
                <w:szCs w:val="11"/>
              </w:rPr>
            </w:pPr>
          </w:p>
        </w:tc>
      </w:tr>
      <w:tr w:rsidR="006059D5" w:rsidRPr="006059D5" w14:paraId="6EC8CD36" w14:textId="77777777" w:rsidTr="006059D5">
        <w:trPr>
          <w:trHeight w:val="300"/>
          <w:jc w:val="center"/>
        </w:trPr>
        <w:tc>
          <w:tcPr>
            <w:tcW w:w="160" w:type="dxa"/>
            <w:tcBorders>
              <w:top w:val="nil"/>
              <w:left w:val="nil"/>
              <w:bottom w:val="nil"/>
              <w:right w:val="nil"/>
            </w:tcBorders>
            <w:shd w:val="clear" w:color="000000" w:fill="FFFF00"/>
            <w:noWrap/>
            <w:vAlign w:val="center"/>
            <w:hideMark/>
          </w:tcPr>
          <w:p w14:paraId="2183B889"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 </w:t>
            </w:r>
          </w:p>
        </w:tc>
        <w:tc>
          <w:tcPr>
            <w:tcW w:w="96" w:type="dxa"/>
            <w:tcBorders>
              <w:top w:val="nil"/>
              <w:left w:val="nil"/>
              <w:bottom w:val="nil"/>
              <w:right w:val="nil"/>
            </w:tcBorders>
            <w:shd w:val="clear" w:color="auto" w:fill="auto"/>
            <w:noWrap/>
            <w:vAlign w:val="bottom"/>
            <w:hideMark/>
          </w:tcPr>
          <w:p w14:paraId="554B21C8"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3E5BD07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3.11.1.2</w:t>
            </w:r>
          </w:p>
        </w:tc>
        <w:tc>
          <w:tcPr>
            <w:tcW w:w="1289" w:type="dxa"/>
            <w:tcBorders>
              <w:top w:val="nil"/>
              <w:left w:val="nil"/>
              <w:bottom w:val="single" w:sz="4" w:space="0" w:color="C0C0C0"/>
              <w:right w:val="single" w:sz="4" w:space="0" w:color="C0C0C0"/>
            </w:tcBorders>
            <w:shd w:val="clear" w:color="auto" w:fill="auto"/>
            <w:vAlign w:val="center"/>
            <w:hideMark/>
          </w:tcPr>
          <w:p w14:paraId="63596B20"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Численность персонала</w:t>
            </w:r>
          </w:p>
        </w:tc>
        <w:tc>
          <w:tcPr>
            <w:tcW w:w="554" w:type="dxa"/>
            <w:tcBorders>
              <w:top w:val="nil"/>
              <w:left w:val="nil"/>
              <w:bottom w:val="single" w:sz="4" w:space="0" w:color="C0C0C0"/>
              <w:right w:val="single" w:sz="4" w:space="0" w:color="C0C0C0"/>
            </w:tcBorders>
            <w:shd w:val="clear" w:color="auto" w:fill="auto"/>
            <w:vAlign w:val="center"/>
            <w:hideMark/>
          </w:tcPr>
          <w:p w14:paraId="786F9B2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чел</w:t>
            </w:r>
          </w:p>
        </w:tc>
        <w:tc>
          <w:tcPr>
            <w:tcW w:w="594" w:type="dxa"/>
            <w:tcBorders>
              <w:top w:val="nil"/>
              <w:left w:val="nil"/>
              <w:bottom w:val="single" w:sz="4" w:space="0" w:color="C0C0C0"/>
              <w:right w:val="single" w:sz="4" w:space="0" w:color="C0C0C0"/>
            </w:tcBorders>
            <w:shd w:val="clear" w:color="000000" w:fill="FFFFCC"/>
            <w:vAlign w:val="center"/>
            <w:hideMark/>
          </w:tcPr>
          <w:p w14:paraId="6CA093B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4,00</w:t>
            </w:r>
          </w:p>
        </w:tc>
        <w:tc>
          <w:tcPr>
            <w:tcW w:w="863" w:type="dxa"/>
            <w:tcBorders>
              <w:top w:val="nil"/>
              <w:left w:val="nil"/>
              <w:bottom w:val="single" w:sz="4" w:space="0" w:color="C0C0C0"/>
              <w:right w:val="single" w:sz="4" w:space="0" w:color="C0C0C0"/>
            </w:tcBorders>
            <w:shd w:val="clear" w:color="000000" w:fill="FFFFCC"/>
            <w:vAlign w:val="center"/>
            <w:hideMark/>
          </w:tcPr>
          <w:p w14:paraId="674FBE4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4,00</w:t>
            </w:r>
          </w:p>
        </w:tc>
        <w:tc>
          <w:tcPr>
            <w:tcW w:w="546" w:type="dxa"/>
            <w:tcBorders>
              <w:top w:val="nil"/>
              <w:left w:val="nil"/>
              <w:bottom w:val="single" w:sz="4" w:space="0" w:color="C0C0C0"/>
              <w:right w:val="single" w:sz="4" w:space="0" w:color="C0C0C0"/>
            </w:tcBorders>
            <w:shd w:val="clear" w:color="000000" w:fill="FFFFCC"/>
            <w:vAlign w:val="center"/>
            <w:hideMark/>
          </w:tcPr>
          <w:p w14:paraId="7942974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4,00</w:t>
            </w:r>
          </w:p>
        </w:tc>
        <w:tc>
          <w:tcPr>
            <w:tcW w:w="681" w:type="dxa"/>
            <w:tcBorders>
              <w:top w:val="nil"/>
              <w:left w:val="nil"/>
              <w:bottom w:val="single" w:sz="4" w:space="0" w:color="C0C0C0"/>
              <w:right w:val="single" w:sz="4" w:space="0" w:color="C0C0C0"/>
            </w:tcBorders>
            <w:shd w:val="clear" w:color="000000" w:fill="FFFFCC"/>
            <w:vAlign w:val="center"/>
            <w:hideMark/>
          </w:tcPr>
          <w:p w14:paraId="0AB3876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4,00</w:t>
            </w:r>
          </w:p>
        </w:tc>
        <w:tc>
          <w:tcPr>
            <w:tcW w:w="748" w:type="dxa"/>
            <w:tcBorders>
              <w:top w:val="nil"/>
              <w:left w:val="nil"/>
              <w:bottom w:val="single" w:sz="4" w:space="0" w:color="C0C0C0"/>
              <w:right w:val="single" w:sz="4" w:space="0" w:color="C0C0C0"/>
            </w:tcBorders>
            <w:shd w:val="clear" w:color="000000" w:fill="FFFFCC"/>
            <w:vAlign w:val="center"/>
            <w:hideMark/>
          </w:tcPr>
          <w:p w14:paraId="245EE5E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4,00</w:t>
            </w:r>
          </w:p>
        </w:tc>
        <w:tc>
          <w:tcPr>
            <w:tcW w:w="859" w:type="dxa"/>
            <w:tcBorders>
              <w:top w:val="nil"/>
              <w:left w:val="nil"/>
              <w:bottom w:val="single" w:sz="4" w:space="0" w:color="C0C0C0"/>
              <w:right w:val="single" w:sz="4" w:space="0" w:color="C0C0C0"/>
            </w:tcBorders>
            <w:shd w:val="clear" w:color="000000" w:fill="FFFFCC"/>
            <w:vAlign w:val="center"/>
            <w:hideMark/>
          </w:tcPr>
          <w:p w14:paraId="67A73E3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4,00</w:t>
            </w:r>
          </w:p>
        </w:tc>
        <w:tc>
          <w:tcPr>
            <w:tcW w:w="918" w:type="dxa"/>
            <w:vMerge/>
            <w:tcBorders>
              <w:top w:val="nil"/>
              <w:left w:val="nil"/>
              <w:bottom w:val="nil"/>
              <w:right w:val="single" w:sz="4" w:space="0" w:color="C0C0C0"/>
            </w:tcBorders>
            <w:vAlign w:val="center"/>
            <w:hideMark/>
          </w:tcPr>
          <w:p w14:paraId="160B8A25"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53BF7B1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4,00</w:t>
            </w:r>
          </w:p>
        </w:tc>
        <w:tc>
          <w:tcPr>
            <w:tcW w:w="859" w:type="dxa"/>
            <w:tcBorders>
              <w:top w:val="nil"/>
              <w:left w:val="nil"/>
              <w:bottom w:val="single" w:sz="4" w:space="0" w:color="C0C0C0"/>
              <w:right w:val="single" w:sz="4" w:space="0" w:color="C0C0C0"/>
            </w:tcBorders>
            <w:shd w:val="clear" w:color="000000" w:fill="FFFFCC"/>
            <w:vAlign w:val="center"/>
            <w:hideMark/>
          </w:tcPr>
          <w:p w14:paraId="73E11BE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4,00</w:t>
            </w:r>
          </w:p>
        </w:tc>
        <w:tc>
          <w:tcPr>
            <w:tcW w:w="590" w:type="dxa"/>
            <w:tcBorders>
              <w:top w:val="nil"/>
              <w:left w:val="nil"/>
              <w:bottom w:val="single" w:sz="4" w:space="0" w:color="C0C0C0"/>
              <w:right w:val="single" w:sz="4" w:space="0" w:color="C0C0C0"/>
            </w:tcBorders>
            <w:shd w:val="clear" w:color="000000" w:fill="D7EAD3"/>
            <w:vAlign w:val="center"/>
            <w:hideMark/>
          </w:tcPr>
          <w:p w14:paraId="1DF8803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4,00</w:t>
            </w:r>
          </w:p>
        </w:tc>
        <w:tc>
          <w:tcPr>
            <w:tcW w:w="590" w:type="dxa"/>
            <w:tcBorders>
              <w:top w:val="nil"/>
              <w:left w:val="nil"/>
              <w:bottom w:val="single" w:sz="4" w:space="0" w:color="C0C0C0"/>
              <w:right w:val="single" w:sz="4" w:space="0" w:color="C0C0C0"/>
            </w:tcBorders>
            <w:shd w:val="clear" w:color="000000" w:fill="D7EAD3"/>
            <w:vAlign w:val="center"/>
            <w:hideMark/>
          </w:tcPr>
          <w:p w14:paraId="615C0F1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4,00</w:t>
            </w:r>
          </w:p>
        </w:tc>
        <w:tc>
          <w:tcPr>
            <w:tcW w:w="771" w:type="dxa"/>
            <w:vMerge/>
            <w:tcBorders>
              <w:top w:val="nil"/>
              <w:left w:val="nil"/>
              <w:bottom w:val="nil"/>
              <w:right w:val="nil"/>
            </w:tcBorders>
            <w:vAlign w:val="center"/>
            <w:hideMark/>
          </w:tcPr>
          <w:p w14:paraId="23BC5714" w14:textId="77777777" w:rsidR="006059D5" w:rsidRPr="006059D5" w:rsidRDefault="006059D5" w:rsidP="006059D5">
            <w:pPr>
              <w:rPr>
                <w:rFonts w:ascii="Tahoma" w:hAnsi="Tahoma" w:cs="Tahoma"/>
                <w:sz w:val="11"/>
                <w:szCs w:val="11"/>
              </w:rPr>
            </w:pP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0B654CB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4,00</w:t>
            </w:r>
          </w:p>
        </w:tc>
        <w:tc>
          <w:tcPr>
            <w:tcW w:w="859" w:type="dxa"/>
            <w:tcBorders>
              <w:top w:val="nil"/>
              <w:left w:val="nil"/>
              <w:bottom w:val="single" w:sz="4" w:space="0" w:color="C0C0C0"/>
              <w:right w:val="single" w:sz="4" w:space="0" w:color="C0C0C0"/>
            </w:tcBorders>
            <w:shd w:val="clear" w:color="000000" w:fill="FFFFCC"/>
            <w:vAlign w:val="center"/>
            <w:hideMark/>
          </w:tcPr>
          <w:p w14:paraId="483C058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4,00</w:t>
            </w:r>
          </w:p>
        </w:tc>
        <w:tc>
          <w:tcPr>
            <w:tcW w:w="590" w:type="dxa"/>
            <w:tcBorders>
              <w:top w:val="nil"/>
              <w:left w:val="nil"/>
              <w:bottom w:val="single" w:sz="4" w:space="0" w:color="C0C0C0"/>
              <w:right w:val="single" w:sz="4" w:space="0" w:color="C0C0C0"/>
            </w:tcBorders>
            <w:shd w:val="clear" w:color="000000" w:fill="D7EAD3"/>
            <w:vAlign w:val="center"/>
            <w:hideMark/>
          </w:tcPr>
          <w:p w14:paraId="41AC129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4,00</w:t>
            </w:r>
          </w:p>
        </w:tc>
        <w:tc>
          <w:tcPr>
            <w:tcW w:w="590" w:type="dxa"/>
            <w:tcBorders>
              <w:top w:val="nil"/>
              <w:left w:val="nil"/>
              <w:bottom w:val="single" w:sz="4" w:space="0" w:color="C0C0C0"/>
              <w:right w:val="single" w:sz="4" w:space="0" w:color="C0C0C0"/>
            </w:tcBorders>
            <w:shd w:val="clear" w:color="000000" w:fill="D7EAD3"/>
            <w:vAlign w:val="center"/>
            <w:hideMark/>
          </w:tcPr>
          <w:p w14:paraId="0151CD7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4,00</w:t>
            </w:r>
          </w:p>
        </w:tc>
        <w:tc>
          <w:tcPr>
            <w:tcW w:w="766" w:type="dxa"/>
            <w:vMerge/>
            <w:tcBorders>
              <w:top w:val="nil"/>
              <w:left w:val="nil"/>
              <w:bottom w:val="nil"/>
              <w:right w:val="nil"/>
            </w:tcBorders>
            <w:vAlign w:val="center"/>
            <w:hideMark/>
          </w:tcPr>
          <w:p w14:paraId="3A4471A6" w14:textId="77777777" w:rsidR="006059D5" w:rsidRPr="006059D5" w:rsidRDefault="006059D5" w:rsidP="006059D5">
            <w:pPr>
              <w:rPr>
                <w:rFonts w:ascii="Tahoma" w:hAnsi="Tahoma" w:cs="Tahoma"/>
                <w:sz w:val="11"/>
                <w:szCs w:val="11"/>
              </w:rPr>
            </w:pPr>
          </w:p>
        </w:tc>
      </w:tr>
      <w:tr w:rsidR="006059D5" w:rsidRPr="006059D5" w14:paraId="3418E6BC" w14:textId="77777777" w:rsidTr="006059D5">
        <w:trPr>
          <w:trHeight w:val="398"/>
          <w:jc w:val="center"/>
        </w:trPr>
        <w:tc>
          <w:tcPr>
            <w:tcW w:w="160" w:type="dxa"/>
            <w:tcBorders>
              <w:top w:val="nil"/>
              <w:left w:val="nil"/>
              <w:bottom w:val="nil"/>
              <w:right w:val="nil"/>
            </w:tcBorders>
            <w:shd w:val="clear" w:color="000000" w:fill="FFFF00"/>
            <w:noWrap/>
            <w:vAlign w:val="center"/>
            <w:hideMark/>
          </w:tcPr>
          <w:p w14:paraId="2875891B"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96" w:type="dxa"/>
            <w:tcBorders>
              <w:top w:val="nil"/>
              <w:left w:val="nil"/>
              <w:bottom w:val="nil"/>
              <w:right w:val="nil"/>
            </w:tcBorders>
            <w:shd w:val="clear" w:color="auto" w:fill="auto"/>
            <w:noWrap/>
            <w:vAlign w:val="bottom"/>
            <w:hideMark/>
          </w:tcPr>
          <w:p w14:paraId="40198748"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2E67B10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3.11.2</w:t>
            </w:r>
          </w:p>
        </w:tc>
        <w:tc>
          <w:tcPr>
            <w:tcW w:w="1289" w:type="dxa"/>
            <w:tcBorders>
              <w:top w:val="nil"/>
              <w:left w:val="nil"/>
              <w:bottom w:val="single" w:sz="4" w:space="0" w:color="C0C0C0"/>
              <w:right w:val="single" w:sz="4" w:space="0" w:color="C0C0C0"/>
            </w:tcBorders>
            <w:shd w:val="clear" w:color="auto" w:fill="auto"/>
            <w:vAlign w:val="center"/>
            <w:hideMark/>
          </w:tcPr>
          <w:p w14:paraId="5AFEDAD1"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Отчисления на соц.нужды от заработной платы цехового персонала</w:t>
            </w:r>
          </w:p>
        </w:tc>
        <w:tc>
          <w:tcPr>
            <w:tcW w:w="554" w:type="dxa"/>
            <w:tcBorders>
              <w:top w:val="nil"/>
              <w:left w:val="nil"/>
              <w:bottom w:val="single" w:sz="4" w:space="0" w:color="C0C0C0"/>
              <w:right w:val="single" w:sz="4" w:space="0" w:color="C0C0C0"/>
            </w:tcBorders>
            <w:shd w:val="clear" w:color="auto" w:fill="auto"/>
            <w:vAlign w:val="center"/>
            <w:hideMark/>
          </w:tcPr>
          <w:p w14:paraId="7E1D612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94" w:type="dxa"/>
            <w:tcBorders>
              <w:top w:val="nil"/>
              <w:left w:val="nil"/>
              <w:bottom w:val="single" w:sz="4" w:space="0" w:color="C0C0C0"/>
              <w:right w:val="single" w:sz="4" w:space="0" w:color="C0C0C0"/>
            </w:tcBorders>
            <w:shd w:val="clear" w:color="000000" w:fill="FFFFCC"/>
            <w:vAlign w:val="center"/>
            <w:hideMark/>
          </w:tcPr>
          <w:p w14:paraId="4824540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259,64</w:t>
            </w:r>
          </w:p>
        </w:tc>
        <w:tc>
          <w:tcPr>
            <w:tcW w:w="863" w:type="dxa"/>
            <w:tcBorders>
              <w:top w:val="nil"/>
              <w:left w:val="nil"/>
              <w:bottom w:val="single" w:sz="4" w:space="0" w:color="C0C0C0"/>
              <w:right w:val="single" w:sz="4" w:space="0" w:color="C0C0C0"/>
            </w:tcBorders>
            <w:shd w:val="clear" w:color="000000" w:fill="FFFFCC"/>
            <w:vAlign w:val="center"/>
            <w:hideMark/>
          </w:tcPr>
          <w:p w14:paraId="34B97CE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287,13</w:t>
            </w:r>
          </w:p>
        </w:tc>
        <w:tc>
          <w:tcPr>
            <w:tcW w:w="546" w:type="dxa"/>
            <w:tcBorders>
              <w:top w:val="nil"/>
              <w:left w:val="nil"/>
              <w:bottom w:val="single" w:sz="4" w:space="0" w:color="C0C0C0"/>
              <w:right w:val="single" w:sz="4" w:space="0" w:color="C0C0C0"/>
            </w:tcBorders>
            <w:shd w:val="clear" w:color="000000" w:fill="FFFFCC"/>
            <w:vAlign w:val="center"/>
            <w:hideMark/>
          </w:tcPr>
          <w:p w14:paraId="4AFA296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277,97</w:t>
            </w:r>
          </w:p>
        </w:tc>
        <w:tc>
          <w:tcPr>
            <w:tcW w:w="681" w:type="dxa"/>
            <w:tcBorders>
              <w:top w:val="nil"/>
              <w:left w:val="nil"/>
              <w:bottom w:val="single" w:sz="4" w:space="0" w:color="C0C0C0"/>
              <w:right w:val="single" w:sz="4" w:space="0" w:color="C0C0C0"/>
            </w:tcBorders>
            <w:shd w:val="clear" w:color="000000" w:fill="FFFFCC"/>
            <w:vAlign w:val="center"/>
            <w:hideMark/>
          </w:tcPr>
          <w:p w14:paraId="7A13FD3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303,94</w:t>
            </w:r>
          </w:p>
        </w:tc>
        <w:tc>
          <w:tcPr>
            <w:tcW w:w="748" w:type="dxa"/>
            <w:tcBorders>
              <w:top w:val="nil"/>
              <w:left w:val="nil"/>
              <w:bottom w:val="single" w:sz="4" w:space="0" w:color="C0C0C0"/>
              <w:right w:val="single" w:sz="4" w:space="0" w:color="C0C0C0"/>
            </w:tcBorders>
            <w:shd w:val="clear" w:color="000000" w:fill="FFFFCC"/>
            <w:vAlign w:val="center"/>
            <w:hideMark/>
          </w:tcPr>
          <w:p w14:paraId="6BE5C67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285,31</w:t>
            </w:r>
          </w:p>
        </w:tc>
        <w:tc>
          <w:tcPr>
            <w:tcW w:w="859" w:type="dxa"/>
            <w:tcBorders>
              <w:top w:val="nil"/>
              <w:left w:val="nil"/>
              <w:bottom w:val="single" w:sz="4" w:space="0" w:color="C0C0C0"/>
              <w:right w:val="single" w:sz="4" w:space="0" w:color="C0C0C0"/>
            </w:tcBorders>
            <w:shd w:val="clear" w:color="000000" w:fill="FFFFCC"/>
            <w:vAlign w:val="center"/>
            <w:hideMark/>
          </w:tcPr>
          <w:p w14:paraId="68FB0EB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350,61</w:t>
            </w:r>
          </w:p>
        </w:tc>
        <w:tc>
          <w:tcPr>
            <w:tcW w:w="918" w:type="dxa"/>
            <w:vMerge/>
            <w:tcBorders>
              <w:top w:val="nil"/>
              <w:left w:val="nil"/>
              <w:bottom w:val="nil"/>
              <w:right w:val="single" w:sz="4" w:space="0" w:color="C0C0C0"/>
            </w:tcBorders>
            <w:vAlign w:val="center"/>
            <w:hideMark/>
          </w:tcPr>
          <w:p w14:paraId="02700302"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1E30219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310,99</w:t>
            </w:r>
          </w:p>
        </w:tc>
        <w:tc>
          <w:tcPr>
            <w:tcW w:w="859" w:type="dxa"/>
            <w:tcBorders>
              <w:top w:val="nil"/>
              <w:left w:val="nil"/>
              <w:bottom w:val="single" w:sz="4" w:space="0" w:color="C0C0C0"/>
              <w:right w:val="single" w:sz="4" w:space="0" w:color="C0C0C0"/>
            </w:tcBorders>
            <w:shd w:val="clear" w:color="000000" w:fill="FFFFCC"/>
            <w:vAlign w:val="center"/>
            <w:hideMark/>
          </w:tcPr>
          <w:p w14:paraId="3786859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363,42</w:t>
            </w:r>
          </w:p>
        </w:tc>
        <w:tc>
          <w:tcPr>
            <w:tcW w:w="590" w:type="dxa"/>
            <w:tcBorders>
              <w:top w:val="nil"/>
              <w:left w:val="nil"/>
              <w:bottom w:val="single" w:sz="4" w:space="0" w:color="C0C0C0"/>
              <w:right w:val="single" w:sz="4" w:space="0" w:color="C0C0C0"/>
            </w:tcBorders>
            <w:shd w:val="clear" w:color="000000" w:fill="D7EAD3"/>
            <w:vAlign w:val="center"/>
            <w:hideMark/>
          </w:tcPr>
          <w:p w14:paraId="3EBFBE8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181,71</w:t>
            </w:r>
          </w:p>
        </w:tc>
        <w:tc>
          <w:tcPr>
            <w:tcW w:w="590" w:type="dxa"/>
            <w:tcBorders>
              <w:top w:val="nil"/>
              <w:left w:val="nil"/>
              <w:bottom w:val="single" w:sz="4" w:space="0" w:color="C0C0C0"/>
              <w:right w:val="single" w:sz="4" w:space="0" w:color="C0C0C0"/>
            </w:tcBorders>
            <w:shd w:val="clear" w:color="000000" w:fill="D7EAD3"/>
            <w:vAlign w:val="center"/>
            <w:hideMark/>
          </w:tcPr>
          <w:p w14:paraId="5CFC541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181,71</w:t>
            </w:r>
          </w:p>
        </w:tc>
        <w:tc>
          <w:tcPr>
            <w:tcW w:w="771" w:type="dxa"/>
            <w:vMerge/>
            <w:tcBorders>
              <w:top w:val="nil"/>
              <w:left w:val="nil"/>
              <w:bottom w:val="nil"/>
              <w:right w:val="nil"/>
            </w:tcBorders>
            <w:vAlign w:val="center"/>
            <w:hideMark/>
          </w:tcPr>
          <w:p w14:paraId="573318E0" w14:textId="77777777" w:rsidR="006059D5" w:rsidRPr="006059D5" w:rsidRDefault="006059D5" w:rsidP="006059D5">
            <w:pPr>
              <w:rPr>
                <w:rFonts w:ascii="Tahoma" w:hAnsi="Tahoma" w:cs="Tahoma"/>
                <w:sz w:val="11"/>
                <w:szCs w:val="11"/>
              </w:rPr>
            </w:pP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5E4E226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338,98</w:t>
            </w:r>
          </w:p>
        </w:tc>
        <w:tc>
          <w:tcPr>
            <w:tcW w:w="859" w:type="dxa"/>
            <w:tcBorders>
              <w:top w:val="nil"/>
              <w:left w:val="nil"/>
              <w:bottom w:val="single" w:sz="4" w:space="0" w:color="C0C0C0"/>
              <w:right w:val="single" w:sz="4" w:space="0" w:color="C0C0C0"/>
            </w:tcBorders>
            <w:shd w:val="clear" w:color="000000" w:fill="FFFFCC"/>
            <w:vAlign w:val="center"/>
            <w:hideMark/>
          </w:tcPr>
          <w:p w14:paraId="768A281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374,17</w:t>
            </w:r>
          </w:p>
        </w:tc>
        <w:tc>
          <w:tcPr>
            <w:tcW w:w="590" w:type="dxa"/>
            <w:tcBorders>
              <w:top w:val="nil"/>
              <w:left w:val="nil"/>
              <w:bottom w:val="single" w:sz="4" w:space="0" w:color="C0C0C0"/>
              <w:right w:val="single" w:sz="4" w:space="0" w:color="C0C0C0"/>
            </w:tcBorders>
            <w:shd w:val="clear" w:color="000000" w:fill="D7EAD3"/>
            <w:vAlign w:val="center"/>
            <w:hideMark/>
          </w:tcPr>
          <w:p w14:paraId="2D30414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187,09</w:t>
            </w:r>
          </w:p>
        </w:tc>
        <w:tc>
          <w:tcPr>
            <w:tcW w:w="590" w:type="dxa"/>
            <w:tcBorders>
              <w:top w:val="nil"/>
              <w:left w:val="nil"/>
              <w:bottom w:val="single" w:sz="4" w:space="0" w:color="C0C0C0"/>
              <w:right w:val="single" w:sz="4" w:space="0" w:color="C0C0C0"/>
            </w:tcBorders>
            <w:shd w:val="clear" w:color="000000" w:fill="D7EAD3"/>
            <w:vAlign w:val="center"/>
            <w:hideMark/>
          </w:tcPr>
          <w:p w14:paraId="2F44719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187,09</w:t>
            </w:r>
          </w:p>
        </w:tc>
        <w:tc>
          <w:tcPr>
            <w:tcW w:w="766" w:type="dxa"/>
            <w:vMerge/>
            <w:tcBorders>
              <w:top w:val="nil"/>
              <w:left w:val="nil"/>
              <w:bottom w:val="nil"/>
              <w:right w:val="nil"/>
            </w:tcBorders>
            <w:vAlign w:val="center"/>
            <w:hideMark/>
          </w:tcPr>
          <w:p w14:paraId="6FC6AE48" w14:textId="77777777" w:rsidR="006059D5" w:rsidRPr="006059D5" w:rsidRDefault="006059D5" w:rsidP="006059D5">
            <w:pPr>
              <w:rPr>
                <w:rFonts w:ascii="Tahoma" w:hAnsi="Tahoma" w:cs="Tahoma"/>
                <w:sz w:val="11"/>
                <w:szCs w:val="11"/>
              </w:rPr>
            </w:pPr>
          </w:p>
        </w:tc>
      </w:tr>
      <w:tr w:rsidR="006059D5" w:rsidRPr="006059D5" w14:paraId="42E9DD2C" w14:textId="77777777" w:rsidTr="006059D5">
        <w:trPr>
          <w:trHeight w:val="300"/>
          <w:jc w:val="center"/>
        </w:trPr>
        <w:tc>
          <w:tcPr>
            <w:tcW w:w="160" w:type="dxa"/>
            <w:tcBorders>
              <w:top w:val="nil"/>
              <w:left w:val="nil"/>
              <w:bottom w:val="nil"/>
              <w:right w:val="nil"/>
            </w:tcBorders>
            <w:shd w:val="clear" w:color="000000" w:fill="FFFF00"/>
            <w:noWrap/>
            <w:vAlign w:val="center"/>
            <w:hideMark/>
          </w:tcPr>
          <w:p w14:paraId="3A588766"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 </w:t>
            </w:r>
          </w:p>
        </w:tc>
        <w:tc>
          <w:tcPr>
            <w:tcW w:w="96" w:type="dxa"/>
            <w:tcBorders>
              <w:top w:val="nil"/>
              <w:left w:val="nil"/>
              <w:bottom w:val="nil"/>
              <w:right w:val="nil"/>
            </w:tcBorders>
            <w:shd w:val="clear" w:color="auto" w:fill="auto"/>
            <w:noWrap/>
            <w:vAlign w:val="bottom"/>
            <w:hideMark/>
          </w:tcPr>
          <w:p w14:paraId="714F2A5F" w14:textId="77777777" w:rsidR="006059D5" w:rsidRPr="006059D5" w:rsidRDefault="006059D5" w:rsidP="006059D5">
            <w:pPr>
              <w:rPr>
                <w:rFonts w:ascii="Tahoma" w:hAnsi="Tahoma" w:cs="Tahoma"/>
                <w:b/>
                <w:bCs/>
                <w:color w:val="000000"/>
                <w:sz w:val="11"/>
                <w:szCs w:val="11"/>
              </w:rPr>
            </w:pPr>
          </w:p>
        </w:tc>
        <w:tc>
          <w:tcPr>
            <w:tcW w:w="1723" w:type="dxa"/>
            <w:gridSpan w:val="2"/>
            <w:tcBorders>
              <w:top w:val="nil"/>
              <w:left w:val="single" w:sz="4" w:space="0" w:color="C0C0C0"/>
              <w:bottom w:val="single" w:sz="4" w:space="0" w:color="C0C0C0"/>
              <w:right w:val="nil"/>
            </w:tcBorders>
            <w:shd w:val="thinReverseDiagStripe" w:color="C0C0C0" w:fill="auto"/>
            <w:noWrap/>
            <w:vAlign w:val="center"/>
            <w:hideMark/>
          </w:tcPr>
          <w:p w14:paraId="051961F2" w14:textId="77777777" w:rsidR="006059D5" w:rsidRPr="006059D5" w:rsidRDefault="006059D5" w:rsidP="006059D5">
            <w:pPr>
              <w:ind w:firstLineChars="100" w:firstLine="110"/>
              <w:rPr>
                <w:rFonts w:ascii="Tahoma" w:hAnsi="Tahoma" w:cs="Tahoma"/>
                <w:b/>
                <w:bCs/>
                <w:color w:val="0066CC"/>
                <w:sz w:val="11"/>
                <w:szCs w:val="11"/>
              </w:rPr>
            </w:pPr>
            <w:r w:rsidRPr="006059D5">
              <w:rPr>
                <w:rFonts w:ascii="Tahoma" w:hAnsi="Tahoma" w:cs="Tahoma"/>
                <w:b/>
                <w:bCs/>
                <w:color w:val="0066CC"/>
                <w:sz w:val="11"/>
                <w:szCs w:val="11"/>
              </w:rPr>
              <w:t>Добавить</w:t>
            </w:r>
          </w:p>
        </w:tc>
        <w:tc>
          <w:tcPr>
            <w:tcW w:w="554" w:type="dxa"/>
            <w:tcBorders>
              <w:top w:val="nil"/>
              <w:left w:val="nil"/>
              <w:bottom w:val="single" w:sz="4" w:space="0" w:color="C0C0C0"/>
              <w:right w:val="nil"/>
            </w:tcBorders>
            <w:shd w:val="thinReverseDiagStripe" w:color="C0C0C0" w:fill="auto"/>
            <w:noWrap/>
            <w:hideMark/>
          </w:tcPr>
          <w:p w14:paraId="39CF35E4"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94" w:type="dxa"/>
            <w:tcBorders>
              <w:top w:val="nil"/>
              <w:left w:val="nil"/>
              <w:bottom w:val="single" w:sz="4" w:space="0" w:color="C0C0C0"/>
              <w:right w:val="nil"/>
            </w:tcBorders>
            <w:shd w:val="thinReverseDiagStripe" w:color="C0C0C0" w:fill="auto"/>
            <w:noWrap/>
            <w:hideMark/>
          </w:tcPr>
          <w:p w14:paraId="5D532F69"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863" w:type="dxa"/>
            <w:tcBorders>
              <w:top w:val="nil"/>
              <w:left w:val="nil"/>
              <w:bottom w:val="single" w:sz="4" w:space="0" w:color="C0C0C0"/>
              <w:right w:val="nil"/>
            </w:tcBorders>
            <w:shd w:val="thinReverseDiagStripe" w:color="C0C0C0" w:fill="auto"/>
            <w:noWrap/>
            <w:hideMark/>
          </w:tcPr>
          <w:p w14:paraId="5B4EC934"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46" w:type="dxa"/>
            <w:tcBorders>
              <w:top w:val="nil"/>
              <w:left w:val="nil"/>
              <w:bottom w:val="single" w:sz="4" w:space="0" w:color="C0C0C0"/>
              <w:right w:val="nil"/>
            </w:tcBorders>
            <w:shd w:val="thinReverseDiagStripe" w:color="C0C0C0" w:fill="auto"/>
            <w:noWrap/>
            <w:hideMark/>
          </w:tcPr>
          <w:p w14:paraId="7889A59B"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681" w:type="dxa"/>
            <w:tcBorders>
              <w:top w:val="nil"/>
              <w:left w:val="nil"/>
              <w:bottom w:val="single" w:sz="4" w:space="0" w:color="C0C0C0"/>
              <w:right w:val="nil"/>
            </w:tcBorders>
            <w:shd w:val="thinReverseDiagStripe" w:color="C0C0C0" w:fill="auto"/>
            <w:noWrap/>
            <w:hideMark/>
          </w:tcPr>
          <w:p w14:paraId="53A323B8"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nil"/>
            </w:tcBorders>
            <w:shd w:val="thinReverseDiagStripe" w:color="C0C0C0" w:fill="auto"/>
            <w:noWrap/>
            <w:hideMark/>
          </w:tcPr>
          <w:p w14:paraId="349E1FCA"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nil"/>
            </w:tcBorders>
            <w:shd w:val="thinReverseDiagStripe" w:color="C0C0C0" w:fill="auto"/>
            <w:noWrap/>
            <w:hideMark/>
          </w:tcPr>
          <w:p w14:paraId="313648F9"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918" w:type="dxa"/>
            <w:vMerge/>
            <w:tcBorders>
              <w:top w:val="nil"/>
              <w:left w:val="nil"/>
              <w:bottom w:val="nil"/>
              <w:right w:val="single" w:sz="4" w:space="0" w:color="C0C0C0"/>
            </w:tcBorders>
            <w:vAlign w:val="center"/>
            <w:hideMark/>
          </w:tcPr>
          <w:p w14:paraId="0A9A41F7"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nil"/>
            </w:tcBorders>
            <w:shd w:val="thinReverseDiagStripe" w:color="C0C0C0" w:fill="auto"/>
            <w:noWrap/>
            <w:hideMark/>
          </w:tcPr>
          <w:p w14:paraId="5AE15B79"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nil"/>
            </w:tcBorders>
            <w:shd w:val="thinReverseDiagStripe" w:color="C0C0C0" w:fill="auto"/>
            <w:noWrap/>
            <w:hideMark/>
          </w:tcPr>
          <w:p w14:paraId="127F1A62"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nil"/>
            </w:tcBorders>
            <w:shd w:val="thinReverseDiagStripe" w:color="C0C0C0" w:fill="auto"/>
            <w:noWrap/>
            <w:hideMark/>
          </w:tcPr>
          <w:p w14:paraId="3123EAE2"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nil"/>
            </w:tcBorders>
            <w:shd w:val="thinReverseDiagStripe" w:color="C0C0C0" w:fill="auto"/>
            <w:noWrap/>
            <w:hideMark/>
          </w:tcPr>
          <w:p w14:paraId="49F6AC4E"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71" w:type="dxa"/>
            <w:vMerge/>
            <w:tcBorders>
              <w:top w:val="nil"/>
              <w:left w:val="nil"/>
              <w:bottom w:val="nil"/>
              <w:right w:val="nil"/>
            </w:tcBorders>
            <w:vAlign w:val="center"/>
            <w:hideMark/>
          </w:tcPr>
          <w:p w14:paraId="173CFBC3"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nil"/>
            </w:tcBorders>
            <w:shd w:val="thinReverseDiagStripe" w:color="C0C0C0" w:fill="auto"/>
            <w:noWrap/>
            <w:hideMark/>
          </w:tcPr>
          <w:p w14:paraId="19933000"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nil"/>
            </w:tcBorders>
            <w:shd w:val="thinReverseDiagStripe" w:color="C0C0C0" w:fill="auto"/>
            <w:noWrap/>
            <w:hideMark/>
          </w:tcPr>
          <w:p w14:paraId="3EA52067"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nil"/>
            </w:tcBorders>
            <w:shd w:val="thinReverseDiagStripe" w:color="C0C0C0" w:fill="auto"/>
            <w:noWrap/>
            <w:hideMark/>
          </w:tcPr>
          <w:p w14:paraId="5FD8F64B"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nil"/>
            </w:tcBorders>
            <w:shd w:val="thinReverseDiagStripe" w:color="C0C0C0" w:fill="auto"/>
            <w:noWrap/>
            <w:hideMark/>
          </w:tcPr>
          <w:p w14:paraId="216D8426"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66" w:type="dxa"/>
            <w:vMerge/>
            <w:tcBorders>
              <w:top w:val="nil"/>
              <w:left w:val="nil"/>
              <w:bottom w:val="nil"/>
              <w:right w:val="nil"/>
            </w:tcBorders>
            <w:vAlign w:val="center"/>
            <w:hideMark/>
          </w:tcPr>
          <w:p w14:paraId="017364AC" w14:textId="77777777" w:rsidR="006059D5" w:rsidRPr="006059D5" w:rsidRDefault="006059D5" w:rsidP="006059D5">
            <w:pPr>
              <w:rPr>
                <w:rFonts w:ascii="Tahoma" w:hAnsi="Tahoma" w:cs="Tahoma"/>
                <w:sz w:val="11"/>
                <w:szCs w:val="11"/>
              </w:rPr>
            </w:pPr>
          </w:p>
        </w:tc>
      </w:tr>
      <w:tr w:rsidR="006059D5" w:rsidRPr="006059D5" w14:paraId="77726D53" w14:textId="77777777" w:rsidTr="006059D5">
        <w:trPr>
          <w:trHeight w:val="300"/>
          <w:jc w:val="center"/>
        </w:trPr>
        <w:tc>
          <w:tcPr>
            <w:tcW w:w="160" w:type="dxa"/>
            <w:tcBorders>
              <w:top w:val="nil"/>
              <w:left w:val="nil"/>
              <w:bottom w:val="nil"/>
              <w:right w:val="nil"/>
            </w:tcBorders>
            <w:shd w:val="clear" w:color="000000" w:fill="FFFF00"/>
            <w:noWrap/>
            <w:vAlign w:val="center"/>
            <w:hideMark/>
          </w:tcPr>
          <w:p w14:paraId="20D6ADCA"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96" w:type="dxa"/>
            <w:tcBorders>
              <w:top w:val="nil"/>
              <w:left w:val="nil"/>
              <w:bottom w:val="nil"/>
              <w:right w:val="nil"/>
            </w:tcBorders>
            <w:shd w:val="clear" w:color="auto" w:fill="auto"/>
            <w:noWrap/>
            <w:vAlign w:val="bottom"/>
            <w:hideMark/>
          </w:tcPr>
          <w:p w14:paraId="66D5E44A"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36A3D6C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3.12</w:t>
            </w:r>
          </w:p>
        </w:tc>
        <w:tc>
          <w:tcPr>
            <w:tcW w:w="1289" w:type="dxa"/>
            <w:tcBorders>
              <w:top w:val="nil"/>
              <w:left w:val="nil"/>
              <w:bottom w:val="single" w:sz="4" w:space="0" w:color="C0C0C0"/>
              <w:right w:val="single" w:sz="4" w:space="0" w:color="C0C0C0"/>
            </w:tcBorders>
            <w:shd w:val="clear" w:color="auto" w:fill="auto"/>
            <w:vAlign w:val="center"/>
            <w:hideMark/>
          </w:tcPr>
          <w:p w14:paraId="46737FB6" w14:textId="77777777" w:rsidR="006059D5" w:rsidRPr="006059D5" w:rsidRDefault="006059D5" w:rsidP="006059D5">
            <w:pPr>
              <w:ind w:firstLineChars="100" w:firstLine="110"/>
              <w:rPr>
                <w:rFonts w:ascii="Tahoma" w:hAnsi="Tahoma" w:cs="Tahoma"/>
                <w:b/>
                <w:bCs/>
                <w:sz w:val="11"/>
                <w:szCs w:val="11"/>
              </w:rPr>
            </w:pPr>
            <w:r w:rsidRPr="006059D5">
              <w:rPr>
                <w:rFonts w:ascii="Tahoma" w:hAnsi="Tahoma" w:cs="Tahoma"/>
                <w:b/>
                <w:bCs/>
                <w:sz w:val="11"/>
                <w:szCs w:val="11"/>
              </w:rPr>
              <w:t>Прочие производственные расходы</w:t>
            </w:r>
          </w:p>
        </w:tc>
        <w:tc>
          <w:tcPr>
            <w:tcW w:w="554" w:type="dxa"/>
            <w:tcBorders>
              <w:top w:val="nil"/>
              <w:left w:val="nil"/>
              <w:bottom w:val="single" w:sz="4" w:space="0" w:color="C0C0C0"/>
              <w:right w:val="single" w:sz="4" w:space="0" w:color="C0C0C0"/>
            </w:tcBorders>
            <w:shd w:val="clear" w:color="auto" w:fill="auto"/>
            <w:vAlign w:val="center"/>
            <w:hideMark/>
          </w:tcPr>
          <w:p w14:paraId="57F746C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94" w:type="dxa"/>
            <w:tcBorders>
              <w:top w:val="nil"/>
              <w:left w:val="nil"/>
              <w:bottom w:val="single" w:sz="4" w:space="0" w:color="C0C0C0"/>
              <w:right w:val="single" w:sz="4" w:space="0" w:color="C0C0C0"/>
            </w:tcBorders>
            <w:shd w:val="clear" w:color="000000" w:fill="D7EAD3"/>
            <w:vAlign w:val="center"/>
            <w:hideMark/>
          </w:tcPr>
          <w:p w14:paraId="44631C1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2 850,34</w:t>
            </w:r>
          </w:p>
        </w:tc>
        <w:tc>
          <w:tcPr>
            <w:tcW w:w="863" w:type="dxa"/>
            <w:tcBorders>
              <w:top w:val="nil"/>
              <w:left w:val="nil"/>
              <w:bottom w:val="single" w:sz="4" w:space="0" w:color="C0C0C0"/>
              <w:right w:val="single" w:sz="4" w:space="0" w:color="C0C0C0"/>
            </w:tcBorders>
            <w:shd w:val="clear" w:color="000000" w:fill="D7EAD3"/>
            <w:vAlign w:val="center"/>
            <w:hideMark/>
          </w:tcPr>
          <w:p w14:paraId="293918A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2 626,78</w:t>
            </w:r>
          </w:p>
        </w:tc>
        <w:tc>
          <w:tcPr>
            <w:tcW w:w="546" w:type="dxa"/>
            <w:tcBorders>
              <w:top w:val="nil"/>
              <w:left w:val="nil"/>
              <w:bottom w:val="single" w:sz="4" w:space="0" w:color="C0C0C0"/>
              <w:right w:val="single" w:sz="4" w:space="0" w:color="C0C0C0"/>
            </w:tcBorders>
            <w:shd w:val="clear" w:color="000000" w:fill="D7EAD3"/>
            <w:vAlign w:val="center"/>
            <w:hideMark/>
          </w:tcPr>
          <w:p w14:paraId="0E73ECB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5 064,83</w:t>
            </w:r>
          </w:p>
        </w:tc>
        <w:tc>
          <w:tcPr>
            <w:tcW w:w="681" w:type="dxa"/>
            <w:tcBorders>
              <w:top w:val="nil"/>
              <w:left w:val="nil"/>
              <w:bottom w:val="single" w:sz="4" w:space="0" w:color="C0C0C0"/>
              <w:right w:val="single" w:sz="4" w:space="0" w:color="C0C0C0"/>
            </w:tcBorders>
            <w:shd w:val="clear" w:color="000000" w:fill="D7EAD3"/>
            <w:vAlign w:val="center"/>
            <w:hideMark/>
          </w:tcPr>
          <w:p w14:paraId="104D738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3 336,65</w:t>
            </w:r>
          </w:p>
        </w:tc>
        <w:tc>
          <w:tcPr>
            <w:tcW w:w="748" w:type="dxa"/>
            <w:tcBorders>
              <w:top w:val="nil"/>
              <w:left w:val="nil"/>
              <w:bottom w:val="single" w:sz="4" w:space="0" w:color="C0C0C0"/>
              <w:right w:val="single" w:sz="4" w:space="0" w:color="C0C0C0"/>
            </w:tcBorders>
            <w:shd w:val="clear" w:color="000000" w:fill="D7EAD3"/>
            <w:vAlign w:val="center"/>
            <w:hideMark/>
          </w:tcPr>
          <w:p w14:paraId="0656320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6 000,59</w:t>
            </w:r>
          </w:p>
        </w:tc>
        <w:tc>
          <w:tcPr>
            <w:tcW w:w="859" w:type="dxa"/>
            <w:tcBorders>
              <w:top w:val="nil"/>
              <w:left w:val="nil"/>
              <w:bottom w:val="single" w:sz="4" w:space="0" w:color="C0C0C0"/>
              <w:right w:val="single" w:sz="4" w:space="0" w:color="C0C0C0"/>
            </w:tcBorders>
            <w:shd w:val="clear" w:color="000000" w:fill="D7EAD3"/>
            <w:vAlign w:val="center"/>
            <w:hideMark/>
          </w:tcPr>
          <w:p w14:paraId="33CAEA0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3 848,99</w:t>
            </w:r>
          </w:p>
        </w:tc>
        <w:tc>
          <w:tcPr>
            <w:tcW w:w="918" w:type="dxa"/>
            <w:vMerge/>
            <w:tcBorders>
              <w:top w:val="nil"/>
              <w:left w:val="nil"/>
              <w:bottom w:val="nil"/>
              <w:right w:val="single" w:sz="4" w:space="0" w:color="C0C0C0"/>
            </w:tcBorders>
            <w:vAlign w:val="center"/>
            <w:hideMark/>
          </w:tcPr>
          <w:p w14:paraId="0A81B996"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D7EAD3"/>
            <w:vAlign w:val="center"/>
            <w:hideMark/>
          </w:tcPr>
          <w:p w14:paraId="2DB9603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6 540,64</w:t>
            </w:r>
          </w:p>
        </w:tc>
        <w:tc>
          <w:tcPr>
            <w:tcW w:w="859" w:type="dxa"/>
            <w:tcBorders>
              <w:top w:val="nil"/>
              <w:left w:val="nil"/>
              <w:bottom w:val="single" w:sz="4" w:space="0" w:color="C0C0C0"/>
              <w:right w:val="single" w:sz="4" w:space="0" w:color="C0C0C0"/>
            </w:tcBorders>
            <w:shd w:val="clear" w:color="000000" w:fill="D7EAD3"/>
            <w:vAlign w:val="center"/>
            <w:hideMark/>
          </w:tcPr>
          <w:p w14:paraId="3BAC3A8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3 989,59</w:t>
            </w:r>
          </w:p>
        </w:tc>
        <w:tc>
          <w:tcPr>
            <w:tcW w:w="590" w:type="dxa"/>
            <w:tcBorders>
              <w:top w:val="nil"/>
              <w:left w:val="nil"/>
              <w:bottom w:val="single" w:sz="4" w:space="0" w:color="C0C0C0"/>
              <w:right w:val="single" w:sz="4" w:space="0" w:color="C0C0C0"/>
            </w:tcBorders>
            <w:shd w:val="clear" w:color="000000" w:fill="D7EAD3"/>
            <w:vAlign w:val="center"/>
            <w:hideMark/>
          </w:tcPr>
          <w:p w14:paraId="594F0BA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929,79</w:t>
            </w:r>
          </w:p>
        </w:tc>
        <w:tc>
          <w:tcPr>
            <w:tcW w:w="590" w:type="dxa"/>
            <w:tcBorders>
              <w:top w:val="nil"/>
              <w:left w:val="nil"/>
              <w:bottom w:val="single" w:sz="4" w:space="0" w:color="C0C0C0"/>
              <w:right w:val="single" w:sz="4" w:space="0" w:color="C0C0C0"/>
            </w:tcBorders>
            <w:shd w:val="clear" w:color="000000" w:fill="D7EAD3"/>
            <w:vAlign w:val="center"/>
            <w:hideMark/>
          </w:tcPr>
          <w:p w14:paraId="487E52F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3 059,79</w:t>
            </w:r>
          </w:p>
        </w:tc>
        <w:tc>
          <w:tcPr>
            <w:tcW w:w="771" w:type="dxa"/>
            <w:vMerge/>
            <w:tcBorders>
              <w:top w:val="nil"/>
              <w:left w:val="nil"/>
              <w:bottom w:val="nil"/>
              <w:right w:val="nil"/>
            </w:tcBorders>
            <w:vAlign w:val="center"/>
            <w:hideMark/>
          </w:tcPr>
          <w:p w14:paraId="3140C284" w14:textId="77777777" w:rsidR="006059D5" w:rsidRPr="006059D5" w:rsidRDefault="006059D5" w:rsidP="006059D5">
            <w:pPr>
              <w:rPr>
                <w:rFonts w:ascii="Tahoma" w:hAnsi="Tahoma" w:cs="Tahoma"/>
                <w:sz w:val="11"/>
                <w:szCs w:val="11"/>
              </w:rPr>
            </w:pPr>
          </w:p>
        </w:tc>
        <w:tc>
          <w:tcPr>
            <w:tcW w:w="748" w:type="dxa"/>
            <w:tcBorders>
              <w:top w:val="nil"/>
              <w:left w:val="single" w:sz="4" w:space="0" w:color="C0C0C0"/>
              <w:bottom w:val="single" w:sz="4" w:space="0" w:color="C0C0C0"/>
              <w:right w:val="single" w:sz="4" w:space="0" w:color="C0C0C0"/>
            </w:tcBorders>
            <w:shd w:val="clear" w:color="000000" w:fill="D7EAD3"/>
            <w:vAlign w:val="center"/>
            <w:hideMark/>
          </w:tcPr>
          <w:p w14:paraId="1C73091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7 129,30</w:t>
            </w:r>
          </w:p>
        </w:tc>
        <w:tc>
          <w:tcPr>
            <w:tcW w:w="859" w:type="dxa"/>
            <w:tcBorders>
              <w:top w:val="nil"/>
              <w:left w:val="nil"/>
              <w:bottom w:val="single" w:sz="4" w:space="0" w:color="C0C0C0"/>
              <w:right w:val="single" w:sz="4" w:space="0" w:color="C0C0C0"/>
            </w:tcBorders>
            <w:shd w:val="clear" w:color="000000" w:fill="D7EAD3"/>
            <w:vAlign w:val="center"/>
            <w:hideMark/>
          </w:tcPr>
          <w:p w14:paraId="042F6CC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4 107,68</w:t>
            </w:r>
          </w:p>
        </w:tc>
        <w:tc>
          <w:tcPr>
            <w:tcW w:w="590" w:type="dxa"/>
            <w:tcBorders>
              <w:top w:val="nil"/>
              <w:left w:val="nil"/>
              <w:bottom w:val="single" w:sz="4" w:space="0" w:color="C0C0C0"/>
              <w:right w:val="single" w:sz="4" w:space="0" w:color="C0C0C0"/>
            </w:tcBorders>
            <w:shd w:val="clear" w:color="000000" w:fill="D7EAD3"/>
            <w:vAlign w:val="center"/>
            <w:hideMark/>
          </w:tcPr>
          <w:p w14:paraId="2A6BD59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2 053,84</w:t>
            </w:r>
          </w:p>
        </w:tc>
        <w:tc>
          <w:tcPr>
            <w:tcW w:w="590" w:type="dxa"/>
            <w:tcBorders>
              <w:top w:val="nil"/>
              <w:left w:val="nil"/>
              <w:bottom w:val="single" w:sz="4" w:space="0" w:color="C0C0C0"/>
              <w:right w:val="single" w:sz="4" w:space="0" w:color="C0C0C0"/>
            </w:tcBorders>
            <w:shd w:val="clear" w:color="000000" w:fill="D7EAD3"/>
            <w:vAlign w:val="center"/>
            <w:hideMark/>
          </w:tcPr>
          <w:p w14:paraId="05EE0BE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2 053,84</w:t>
            </w:r>
          </w:p>
        </w:tc>
        <w:tc>
          <w:tcPr>
            <w:tcW w:w="766" w:type="dxa"/>
            <w:vMerge/>
            <w:tcBorders>
              <w:top w:val="nil"/>
              <w:left w:val="nil"/>
              <w:bottom w:val="nil"/>
              <w:right w:val="nil"/>
            </w:tcBorders>
            <w:vAlign w:val="center"/>
            <w:hideMark/>
          </w:tcPr>
          <w:p w14:paraId="184A5A2F" w14:textId="77777777" w:rsidR="006059D5" w:rsidRPr="006059D5" w:rsidRDefault="006059D5" w:rsidP="006059D5">
            <w:pPr>
              <w:rPr>
                <w:rFonts w:ascii="Tahoma" w:hAnsi="Tahoma" w:cs="Tahoma"/>
                <w:sz w:val="11"/>
                <w:szCs w:val="11"/>
              </w:rPr>
            </w:pPr>
          </w:p>
        </w:tc>
      </w:tr>
      <w:tr w:rsidR="006059D5" w:rsidRPr="006059D5" w14:paraId="3D1C17C7" w14:textId="77777777" w:rsidTr="006059D5">
        <w:trPr>
          <w:trHeight w:val="300"/>
          <w:jc w:val="center"/>
        </w:trPr>
        <w:tc>
          <w:tcPr>
            <w:tcW w:w="160" w:type="dxa"/>
            <w:tcBorders>
              <w:top w:val="nil"/>
              <w:left w:val="nil"/>
              <w:bottom w:val="nil"/>
              <w:right w:val="nil"/>
            </w:tcBorders>
            <w:shd w:val="clear" w:color="000000" w:fill="FFFF00"/>
            <w:noWrap/>
            <w:vAlign w:val="center"/>
            <w:hideMark/>
          </w:tcPr>
          <w:p w14:paraId="7BD90874"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96" w:type="dxa"/>
            <w:tcBorders>
              <w:top w:val="nil"/>
              <w:left w:val="nil"/>
              <w:bottom w:val="nil"/>
              <w:right w:val="nil"/>
            </w:tcBorders>
            <w:shd w:val="clear" w:color="auto" w:fill="auto"/>
            <w:noWrap/>
            <w:vAlign w:val="bottom"/>
            <w:hideMark/>
          </w:tcPr>
          <w:p w14:paraId="50263B5B"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65BFFD9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3.12.1</w:t>
            </w:r>
          </w:p>
        </w:tc>
        <w:tc>
          <w:tcPr>
            <w:tcW w:w="1289" w:type="dxa"/>
            <w:tcBorders>
              <w:top w:val="nil"/>
              <w:left w:val="nil"/>
              <w:bottom w:val="single" w:sz="4" w:space="0" w:color="C0C0C0"/>
              <w:right w:val="single" w:sz="4" w:space="0" w:color="C0C0C0"/>
            </w:tcBorders>
            <w:shd w:val="clear" w:color="auto" w:fill="auto"/>
            <w:vAlign w:val="center"/>
            <w:hideMark/>
          </w:tcPr>
          <w:p w14:paraId="117009B5"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Лабораторные анализы</w:t>
            </w:r>
          </w:p>
        </w:tc>
        <w:tc>
          <w:tcPr>
            <w:tcW w:w="554" w:type="dxa"/>
            <w:tcBorders>
              <w:top w:val="nil"/>
              <w:left w:val="nil"/>
              <w:bottom w:val="single" w:sz="4" w:space="0" w:color="C0C0C0"/>
              <w:right w:val="single" w:sz="4" w:space="0" w:color="C0C0C0"/>
            </w:tcBorders>
            <w:shd w:val="clear" w:color="auto" w:fill="auto"/>
            <w:vAlign w:val="center"/>
            <w:hideMark/>
          </w:tcPr>
          <w:p w14:paraId="123130A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94" w:type="dxa"/>
            <w:tcBorders>
              <w:top w:val="nil"/>
              <w:left w:val="nil"/>
              <w:bottom w:val="single" w:sz="4" w:space="0" w:color="C0C0C0"/>
              <w:right w:val="single" w:sz="4" w:space="0" w:color="C0C0C0"/>
            </w:tcBorders>
            <w:shd w:val="clear" w:color="000000" w:fill="FFFFCC"/>
            <w:vAlign w:val="center"/>
            <w:hideMark/>
          </w:tcPr>
          <w:p w14:paraId="042476F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721,10</w:t>
            </w:r>
          </w:p>
        </w:tc>
        <w:tc>
          <w:tcPr>
            <w:tcW w:w="863" w:type="dxa"/>
            <w:tcBorders>
              <w:top w:val="nil"/>
              <w:left w:val="nil"/>
              <w:bottom w:val="single" w:sz="4" w:space="0" w:color="C0C0C0"/>
              <w:right w:val="single" w:sz="4" w:space="0" w:color="C0C0C0"/>
            </w:tcBorders>
            <w:shd w:val="clear" w:color="000000" w:fill="FFFFCC"/>
            <w:vAlign w:val="center"/>
            <w:hideMark/>
          </w:tcPr>
          <w:p w14:paraId="05F3FA8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664,54</w:t>
            </w:r>
          </w:p>
        </w:tc>
        <w:tc>
          <w:tcPr>
            <w:tcW w:w="546" w:type="dxa"/>
            <w:tcBorders>
              <w:top w:val="nil"/>
              <w:left w:val="nil"/>
              <w:bottom w:val="single" w:sz="4" w:space="0" w:color="C0C0C0"/>
              <w:right w:val="single" w:sz="4" w:space="0" w:color="C0C0C0"/>
            </w:tcBorders>
            <w:shd w:val="clear" w:color="000000" w:fill="FFFFCC"/>
            <w:vAlign w:val="center"/>
            <w:hideMark/>
          </w:tcPr>
          <w:p w14:paraId="7BDFEED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762,89</w:t>
            </w:r>
          </w:p>
        </w:tc>
        <w:tc>
          <w:tcPr>
            <w:tcW w:w="681" w:type="dxa"/>
            <w:tcBorders>
              <w:top w:val="nil"/>
              <w:left w:val="nil"/>
              <w:bottom w:val="single" w:sz="4" w:space="0" w:color="C0C0C0"/>
              <w:right w:val="single" w:sz="4" w:space="0" w:color="C0C0C0"/>
            </w:tcBorders>
            <w:shd w:val="clear" w:color="000000" w:fill="FFFFCC"/>
            <w:vAlign w:val="center"/>
            <w:hideMark/>
          </w:tcPr>
          <w:p w14:paraId="58DB162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844,13</w:t>
            </w:r>
          </w:p>
        </w:tc>
        <w:tc>
          <w:tcPr>
            <w:tcW w:w="748" w:type="dxa"/>
            <w:tcBorders>
              <w:top w:val="nil"/>
              <w:left w:val="nil"/>
              <w:bottom w:val="single" w:sz="4" w:space="0" w:color="C0C0C0"/>
              <w:right w:val="single" w:sz="4" w:space="0" w:color="C0C0C0"/>
            </w:tcBorders>
            <w:shd w:val="clear" w:color="000000" w:fill="FFFFCC"/>
            <w:vAlign w:val="center"/>
            <w:hideMark/>
          </w:tcPr>
          <w:p w14:paraId="67EDEB3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920,10</w:t>
            </w:r>
          </w:p>
        </w:tc>
        <w:tc>
          <w:tcPr>
            <w:tcW w:w="859" w:type="dxa"/>
            <w:tcBorders>
              <w:top w:val="nil"/>
              <w:left w:val="nil"/>
              <w:bottom w:val="single" w:sz="4" w:space="0" w:color="C0C0C0"/>
              <w:right w:val="single" w:sz="4" w:space="0" w:color="C0C0C0"/>
            </w:tcBorders>
            <w:shd w:val="clear" w:color="000000" w:fill="FFFFCC"/>
            <w:vAlign w:val="center"/>
            <w:hideMark/>
          </w:tcPr>
          <w:p w14:paraId="2D64E83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973,74</w:t>
            </w:r>
          </w:p>
        </w:tc>
        <w:tc>
          <w:tcPr>
            <w:tcW w:w="918" w:type="dxa"/>
            <w:vMerge/>
            <w:tcBorders>
              <w:top w:val="nil"/>
              <w:left w:val="nil"/>
              <w:bottom w:val="nil"/>
              <w:right w:val="single" w:sz="4" w:space="0" w:color="C0C0C0"/>
            </w:tcBorders>
            <w:vAlign w:val="center"/>
            <w:hideMark/>
          </w:tcPr>
          <w:p w14:paraId="132DFE12"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6678BBD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1 002,91</w:t>
            </w:r>
          </w:p>
        </w:tc>
        <w:tc>
          <w:tcPr>
            <w:tcW w:w="859" w:type="dxa"/>
            <w:tcBorders>
              <w:top w:val="nil"/>
              <w:left w:val="nil"/>
              <w:bottom w:val="single" w:sz="4" w:space="0" w:color="C0C0C0"/>
              <w:right w:val="single" w:sz="4" w:space="0" w:color="C0C0C0"/>
            </w:tcBorders>
            <w:shd w:val="clear" w:color="000000" w:fill="FFFFCC"/>
            <w:vAlign w:val="center"/>
            <w:hideMark/>
          </w:tcPr>
          <w:p w14:paraId="40CA6BD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1 009,32</w:t>
            </w:r>
          </w:p>
        </w:tc>
        <w:tc>
          <w:tcPr>
            <w:tcW w:w="590" w:type="dxa"/>
            <w:tcBorders>
              <w:top w:val="nil"/>
              <w:left w:val="nil"/>
              <w:bottom w:val="single" w:sz="4" w:space="0" w:color="C0C0C0"/>
              <w:right w:val="single" w:sz="4" w:space="0" w:color="C0C0C0"/>
            </w:tcBorders>
            <w:shd w:val="clear" w:color="000000" w:fill="D7EAD3"/>
            <w:vAlign w:val="center"/>
            <w:hideMark/>
          </w:tcPr>
          <w:p w14:paraId="3097D6F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104,66</w:t>
            </w:r>
          </w:p>
        </w:tc>
        <w:tc>
          <w:tcPr>
            <w:tcW w:w="590" w:type="dxa"/>
            <w:tcBorders>
              <w:top w:val="nil"/>
              <w:left w:val="nil"/>
              <w:bottom w:val="single" w:sz="4" w:space="0" w:color="C0C0C0"/>
              <w:right w:val="single" w:sz="4" w:space="0" w:color="C0C0C0"/>
            </w:tcBorders>
            <w:shd w:val="clear" w:color="000000" w:fill="D7EAD3"/>
            <w:vAlign w:val="center"/>
            <w:hideMark/>
          </w:tcPr>
          <w:p w14:paraId="4C1DD27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904,66</w:t>
            </w:r>
          </w:p>
        </w:tc>
        <w:tc>
          <w:tcPr>
            <w:tcW w:w="771" w:type="dxa"/>
            <w:vMerge/>
            <w:tcBorders>
              <w:top w:val="nil"/>
              <w:left w:val="nil"/>
              <w:bottom w:val="nil"/>
              <w:right w:val="nil"/>
            </w:tcBorders>
            <w:vAlign w:val="center"/>
            <w:hideMark/>
          </w:tcPr>
          <w:p w14:paraId="2F1FDCD3" w14:textId="77777777" w:rsidR="006059D5" w:rsidRPr="006059D5" w:rsidRDefault="006059D5" w:rsidP="006059D5">
            <w:pPr>
              <w:rPr>
                <w:rFonts w:ascii="Tahoma" w:hAnsi="Tahoma" w:cs="Tahoma"/>
                <w:sz w:val="11"/>
                <w:szCs w:val="11"/>
              </w:rPr>
            </w:pP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746749F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1 093,17</w:t>
            </w:r>
          </w:p>
        </w:tc>
        <w:tc>
          <w:tcPr>
            <w:tcW w:w="859" w:type="dxa"/>
            <w:tcBorders>
              <w:top w:val="nil"/>
              <w:left w:val="nil"/>
              <w:bottom w:val="single" w:sz="4" w:space="0" w:color="C0C0C0"/>
              <w:right w:val="single" w:sz="4" w:space="0" w:color="C0C0C0"/>
            </w:tcBorders>
            <w:shd w:val="clear" w:color="000000" w:fill="FFFFCC"/>
            <w:vAlign w:val="center"/>
            <w:hideMark/>
          </w:tcPr>
          <w:p w14:paraId="398D753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1 039,19</w:t>
            </w:r>
          </w:p>
        </w:tc>
        <w:tc>
          <w:tcPr>
            <w:tcW w:w="590" w:type="dxa"/>
            <w:tcBorders>
              <w:top w:val="nil"/>
              <w:left w:val="nil"/>
              <w:bottom w:val="single" w:sz="4" w:space="0" w:color="C0C0C0"/>
              <w:right w:val="single" w:sz="4" w:space="0" w:color="C0C0C0"/>
            </w:tcBorders>
            <w:shd w:val="clear" w:color="000000" w:fill="D7EAD3"/>
            <w:vAlign w:val="center"/>
            <w:hideMark/>
          </w:tcPr>
          <w:p w14:paraId="02D70C8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519,60</w:t>
            </w:r>
          </w:p>
        </w:tc>
        <w:tc>
          <w:tcPr>
            <w:tcW w:w="590" w:type="dxa"/>
            <w:tcBorders>
              <w:top w:val="nil"/>
              <w:left w:val="nil"/>
              <w:bottom w:val="single" w:sz="4" w:space="0" w:color="C0C0C0"/>
              <w:right w:val="single" w:sz="4" w:space="0" w:color="C0C0C0"/>
            </w:tcBorders>
            <w:shd w:val="clear" w:color="000000" w:fill="D7EAD3"/>
            <w:vAlign w:val="center"/>
            <w:hideMark/>
          </w:tcPr>
          <w:p w14:paraId="0F07BA4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519,60</w:t>
            </w:r>
          </w:p>
        </w:tc>
        <w:tc>
          <w:tcPr>
            <w:tcW w:w="766" w:type="dxa"/>
            <w:vMerge/>
            <w:tcBorders>
              <w:top w:val="nil"/>
              <w:left w:val="nil"/>
              <w:bottom w:val="nil"/>
              <w:right w:val="nil"/>
            </w:tcBorders>
            <w:vAlign w:val="center"/>
            <w:hideMark/>
          </w:tcPr>
          <w:p w14:paraId="36823AF2" w14:textId="77777777" w:rsidR="006059D5" w:rsidRPr="006059D5" w:rsidRDefault="006059D5" w:rsidP="006059D5">
            <w:pPr>
              <w:rPr>
                <w:rFonts w:ascii="Tahoma" w:hAnsi="Tahoma" w:cs="Tahoma"/>
                <w:sz w:val="11"/>
                <w:szCs w:val="11"/>
              </w:rPr>
            </w:pPr>
          </w:p>
        </w:tc>
      </w:tr>
      <w:tr w:rsidR="006059D5" w:rsidRPr="006059D5" w14:paraId="343F3294" w14:textId="77777777" w:rsidTr="006059D5">
        <w:trPr>
          <w:trHeight w:val="300"/>
          <w:jc w:val="center"/>
        </w:trPr>
        <w:tc>
          <w:tcPr>
            <w:tcW w:w="160" w:type="dxa"/>
            <w:tcBorders>
              <w:top w:val="nil"/>
              <w:left w:val="nil"/>
              <w:bottom w:val="nil"/>
              <w:right w:val="nil"/>
            </w:tcBorders>
            <w:shd w:val="clear" w:color="000000" w:fill="FFFF00"/>
            <w:noWrap/>
            <w:vAlign w:val="center"/>
            <w:hideMark/>
          </w:tcPr>
          <w:p w14:paraId="79C8FA2B"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96" w:type="dxa"/>
            <w:tcBorders>
              <w:top w:val="nil"/>
              <w:left w:val="nil"/>
              <w:bottom w:val="nil"/>
              <w:right w:val="nil"/>
            </w:tcBorders>
            <w:shd w:val="clear" w:color="auto" w:fill="auto"/>
            <w:noWrap/>
            <w:vAlign w:val="bottom"/>
            <w:hideMark/>
          </w:tcPr>
          <w:p w14:paraId="2E322B66"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55B7B18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3.12.2</w:t>
            </w:r>
          </w:p>
        </w:tc>
        <w:tc>
          <w:tcPr>
            <w:tcW w:w="1289" w:type="dxa"/>
            <w:tcBorders>
              <w:top w:val="nil"/>
              <w:left w:val="nil"/>
              <w:bottom w:val="single" w:sz="4" w:space="0" w:color="C0C0C0"/>
              <w:right w:val="single" w:sz="4" w:space="0" w:color="C0C0C0"/>
            </w:tcBorders>
            <w:shd w:val="clear" w:color="auto" w:fill="auto"/>
            <w:vAlign w:val="center"/>
            <w:hideMark/>
          </w:tcPr>
          <w:p w14:paraId="03239C0F"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Расходы на ГСМ (и/ или расходы на аренду спец.техники)</w:t>
            </w:r>
          </w:p>
        </w:tc>
        <w:tc>
          <w:tcPr>
            <w:tcW w:w="554" w:type="dxa"/>
            <w:tcBorders>
              <w:top w:val="nil"/>
              <w:left w:val="nil"/>
              <w:bottom w:val="single" w:sz="4" w:space="0" w:color="C0C0C0"/>
              <w:right w:val="single" w:sz="4" w:space="0" w:color="C0C0C0"/>
            </w:tcBorders>
            <w:shd w:val="clear" w:color="auto" w:fill="auto"/>
            <w:vAlign w:val="center"/>
            <w:hideMark/>
          </w:tcPr>
          <w:p w14:paraId="0826AE8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94" w:type="dxa"/>
            <w:tcBorders>
              <w:top w:val="nil"/>
              <w:left w:val="nil"/>
              <w:bottom w:val="single" w:sz="4" w:space="0" w:color="C0C0C0"/>
              <w:right w:val="single" w:sz="4" w:space="0" w:color="C0C0C0"/>
            </w:tcBorders>
            <w:shd w:val="clear" w:color="000000" w:fill="FFFFCC"/>
            <w:vAlign w:val="center"/>
            <w:hideMark/>
          </w:tcPr>
          <w:p w14:paraId="4F01A0D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1 241,40</w:t>
            </w:r>
          </w:p>
        </w:tc>
        <w:tc>
          <w:tcPr>
            <w:tcW w:w="863" w:type="dxa"/>
            <w:tcBorders>
              <w:top w:val="nil"/>
              <w:left w:val="nil"/>
              <w:bottom w:val="single" w:sz="4" w:space="0" w:color="C0C0C0"/>
              <w:right w:val="single" w:sz="4" w:space="0" w:color="C0C0C0"/>
            </w:tcBorders>
            <w:shd w:val="clear" w:color="000000" w:fill="FFFFCC"/>
            <w:vAlign w:val="center"/>
            <w:hideMark/>
          </w:tcPr>
          <w:p w14:paraId="0C856E3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1 144,02</w:t>
            </w:r>
          </w:p>
        </w:tc>
        <w:tc>
          <w:tcPr>
            <w:tcW w:w="546" w:type="dxa"/>
            <w:tcBorders>
              <w:top w:val="nil"/>
              <w:left w:val="nil"/>
              <w:bottom w:val="single" w:sz="4" w:space="0" w:color="C0C0C0"/>
              <w:right w:val="single" w:sz="4" w:space="0" w:color="C0C0C0"/>
            </w:tcBorders>
            <w:shd w:val="clear" w:color="000000" w:fill="FFFFCC"/>
            <w:vAlign w:val="center"/>
            <w:hideMark/>
          </w:tcPr>
          <w:p w14:paraId="75E1C4B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3 538,57</w:t>
            </w:r>
          </w:p>
        </w:tc>
        <w:tc>
          <w:tcPr>
            <w:tcW w:w="681" w:type="dxa"/>
            <w:tcBorders>
              <w:top w:val="nil"/>
              <w:left w:val="nil"/>
              <w:bottom w:val="single" w:sz="4" w:space="0" w:color="C0C0C0"/>
              <w:right w:val="single" w:sz="4" w:space="0" w:color="C0C0C0"/>
            </w:tcBorders>
            <w:shd w:val="clear" w:color="000000" w:fill="FFFFCC"/>
            <w:vAlign w:val="center"/>
            <w:hideMark/>
          </w:tcPr>
          <w:p w14:paraId="7143812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1 453,19</w:t>
            </w:r>
          </w:p>
        </w:tc>
        <w:tc>
          <w:tcPr>
            <w:tcW w:w="748" w:type="dxa"/>
            <w:tcBorders>
              <w:top w:val="nil"/>
              <w:left w:val="nil"/>
              <w:bottom w:val="single" w:sz="4" w:space="0" w:color="C0C0C0"/>
              <w:right w:val="single" w:sz="4" w:space="0" w:color="C0C0C0"/>
            </w:tcBorders>
            <w:shd w:val="clear" w:color="000000" w:fill="FFFFCC"/>
            <w:vAlign w:val="center"/>
            <w:hideMark/>
          </w:tcPr>
          <w:p w14:paraId="45BFBB9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3 857,04</w:t>
            </w:r>
          </w:p>
        </w:tc>
        <w:tc>
          <w:tcPr>
            <w:tcW w:w="859" w:type="dxa"/>
            <w:tcBorders>
              <w:top w:val="nil"/>
              <w:left w:val="nil"/>
              <w:bottom w:val="single" w:sz="4" w:space="0" w:color="C0C0C0"/>
              <w:right w:val="single" w:sz="4" w:space="0" w:color="C0C0C0"/>
            </w:tcBorders>
            <w:shd w:val="clear" w:color="000000" w:fill="FFFFCC"/>
            <w:vAlign w:val="center"/>
            <w:hideMark/>
          </w:tcPr>
          <w:p w14:paraId="678D8A9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1 676,34</w:t>
            </w:r>
          </w:p>
        </w:tc>
        <w:tc>
          <w:tcPr>
            <w:tcW w:w="918" w:type="dxa"/>
            <w:vMerge/>
            <w:tcBorders>
              <w:top w:val="nil"/>
              <w:left w:val="nil"/>
              <w:bottom w:val="nil"/>
              <w:right w:val="single" w:sz="4" w:space="0" w:color="C0C0C0"/>
            </w:tcBorders>
            <w:vAlign w:val="center"/>
            <w:hideMark/>
          </w:tcPr>
          <w:p w14:paraId="3C0BB0A8"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2784EE0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4 204,18</w:t>
            </w:r>
          </w:p>
        </w:tc>
        <w:tc>
          <w:tcPr>
            <w:tcW w:w="859" w:type="dxa"/>
            <w:tcBorders>
              <w:top w:val="nil"/>
              <w:left w:val="nil"/>
              <w:bottom w:val="single" w:sz="4" w:space="0" w:color="C0C0C0"/>
              <w:right w:val="single" w:sz="4" w:space="0" w:color="C0C0C0"/>
            </w:tcBorders>
            <w:shd w:val="clear" w:color="000000" w:fill="FFFFCC"/>
            <w:vAlign w:val="center"/>
            <w:hideMark/>
          </w:tcPr>
          <w:p w14:paraId="31AC69F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1 737,57</w:t>
            </w:r>
          </w:p>
        </w:tc>
        <w:tc>
          <w:tcPr>
            <w:tcW w:w="590" w:type="dxa"/>
            <w:tcBorders>
              <w:top w:val="nil"/>
              <w:left w:val="nil"/>
              <w:bottom w:val="single" w:sz="4" w:space="0" w:color="C0C0C0"/>
              <w:right w:val="single" w:sz="4" w:space="0" w:color="C0C0C0"/>
            </w:tcBorders>
            <w:shd w:val="clear" w:color="000000" w:fill="D7EAD3"/>
            <w:vAlign w:val="center"/>
            <w:hideMark/>
          </w:tcPr>
          <w:p w14:paraId="3E6935D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218,79</w:t>
            </w:r>
          </w:p>
        </w:tc>
        <w:tc>
          <w:tcPr>
            <w:tcW w:w="590" w:type="dxa"/>
            <w:tcBorders>
              <w:top w:val="nil"/>
              <w:left w:val="nil"/>
              <w:bottom w:val="single" w:sz="4" w:space="0" w:color="C0C0C0"/>
              <w:right w:val="single" w:sz="4" w:space="0" w:color="C0C0C0"/>
            </w:tcBorders>
            <w:shd w:val="clear" w:color="000000" w:fill="D7EAD3"/>
            <w:vAlign w:val="center"/>
            <w:hideMark/>
          </w:tcPr>
          <w:p w14:paraId="65444E0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1 518,79</w:t>
            </w:r>
          </w:p>
        </w:tc>
        <w:tc>
          <w:tcPr>
            <w:tcW w:w="771" w:type="dxa"/>
            <w:vMerge/>
            <w:tcBorders>
              <w:top w:val="nil"/>
              <w:left w:val="nil"/>
              <w:bottom w:val="nil"/>
              <w:right w:val="nil"/>
            </w:tcBorders>
            <w:vAlign w:val="center"/>
            <w:hideMark/>
          </w:tcPr>
          <w:p w14:paraId="08724E38" w14:textId="77777777" w:rsidR="006059D5" w:rsidRPr="006059D5" w:rsidRDefault="006059D5" w:rsidP="006059D5">
            <w:pPr>
              <w:rPr>
                <w:rFonts w:ascii="Tahoma" w:hAnsi="Tahoma" w:cs="Tahoma"/>
                <w:sz w:val="11"/>
                <w:szCs w:val="11"/>
              </w:rPr>
            </w:pP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242F6E7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4 582,55</w:t>
            </w:r>
          </w:p>
        </w:tc>
        <w:tc>
          <w:tcPr>
            <w:tcW w:w="859" w:type="dxa"/>
            <w:tcBorders>
              <w:top w:val="nil"/>
              <w:left w:val="nil"/>
              <w:bottom w:val="single" w:sz="4" w:space="0" w:color="C0C0C0"/>
              <w:right w:val="single" w:sz="4" w:space="0" w:color="C0C0C0"/>
            </w:tcBorders>
            <w:shd w:val="clear" w:color="000000" w:fill="FFFFCC"/>
            <w:vAlign w:val="center"/>
            <w:hideMark/>
          </w:tcPr>
          <w:p w14:paraId="4AAEC1C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1 789,01</w:t>
            </w:r>
          </w:p>
        </w:tc>
        <w:tc>
          <w:tcPr>
            <w:tcW w:w="590" w:type="dxa"/>
            <w:tcBorders>
              <w:top w:val="nil"/>
              <w:left w:val="nil"/>
              <w:bottom w:val="single" w:sz="4" w:space="0" w:color="C0C0C0"/>
              <w:right w:val="single" w:sz="4" w:space="0" w:color="C0C0C0"/>
            </w:tcBorders>
            <w:shd w:val="clear" w:color="000000" w:fill="D7EAD3"/>
            <w:vAlign w:val="center"/>
            <w:hideMark/>
          </w:tcPr>
          <w:p w14:paraId="2D4D89C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894,50</w:t>
            </w:r>
          </w:p>
        </w:tc>
        <w:tc>
          <w:tcPr>
            <w:tcW w:w="590" w:type="dxa"/>
            <w:tcBorders>
              <w:top w:val="nil"/>
              <w:left w:val="nil"/>
              <w:bottom w:val="single" w:sz="4" w:space="0" w:color="C0C0C0"/>
              <w:right w:val="single" w:sz="4" w:space="0" w:color="C0C0C0"/>
            </w:tcBorders>
            <w:shd w:val="clear" w:color="000000" w:fill="D7EAD3"/>
            <w:vAlign w:val="center"/>
            <w:hideMark/>
          </w:tcPr>
          <w:p w14:paraId="12AB428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894,50</w:t>
            </w:r>
          </w:p>
        </w:tc>
        <w:tc>
          <w:tcPr>
            <w:tcW w:w="766" w:type="dxa"/>
            <w:vMerge/>
            <w:tcBorders>
              <w:top w:val="nil"/>
              <w:left w:val="nil"/>
              <w:bottom w:val="nil"/>
              <w:right w:val="nil"/>
            </w:tcBorders>
            <w:vAlign w:val="center"/>
            <w:hideMark/>
          </w:tcPr>
          <w:p w14:paraId="4F240777" w14:textId="77777777" w:rsidR="006059D5" w:rsidRPr="006059D5" w:rsidRDefault="006059D5" w:rsidP="006059D5">
            <w:pPr>
              <w:rPr>
                <w:rFonts w:ascii="Tahoma" w:hAnsi="Tahoma" w:cs="Tahoma"/>
                <w:sz w:val="11"/>
                <w:szCs w:val="11"/>
              </w:rPr>
            </w:pPr>
          </w:p>
        </w:tc>
      </w:tr>
      <w:tr w:rsidR="006059D5" w:rsidRPr="006059D5" w14:paraId="3A39226A" w14:textId="77777777" w:rsidTr="006059D5">
        <w:trPr>
          <w:trHeight w:val="300"/>
          <w:jc w:val="center"/>
        </w:trPr>
        <w:tc>
          <w:tcPr>
            <w:tcW w:w="160" w:type="dxa"/>
            <w:tcBorders>
              <w:top w:val="nil"/>
              <w:left w:val="nil"/>
              <w:bottom w:val="nil"/>
              <w:right w:val="nil"/>
            </w:tcBorders>
            <w:shd w:val="clear" w:color="000000" w:fill="FFFF00"/>
            <w:noWrap/>
            <w:vAlign w:val="center"/>
            <w:hideMark/>
          </w:tcPr>
          <w:p w14:paraId="77842324"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96" w:type="dxa"/>
            <w:tcBorders>
              <w:top w:val="nil"/>
              <w:left w:val="nil"/>
              <w:bottom w:val="nil"/>
              <w:right w:val="nil"/>
            </w:tcBorders>
            <w:shd w:val="clear" w:color="auto" w:fill="auto"/>
            <w:noWrap/>
            <w:vAlign w:val="bottom"/>
            <w:hideMark/>
          </w:tcPr>
          <w:p w14:paraId="234511F1"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2BCE19C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3.12.3</w:t>
            </w:r>
          </w:p>
        </w:tc>
        <w:tc>
          <w:tcPr>
            <w:tcW w:w="1289" w:type="dxa"/>
            <w:tcBorders>
              <w:top w:val="nil"/>
              <w:left w:val="nil"/>
              <w:bottom w:val="single" w:sz="4" w:space="0" w:color="C0C0C0"/>
              <w:right w:val="single" w:sz="4" w:space="0" w:color="C0C0C0"/>
            </w:tcBorders>
            <w:shd w:val="clear" w:color="auto" w:fill="auto"/>
            <w:vAlign w:val="center"/>
            <w:hideMark/>
          </w:tcPr>
          <w:p w14:paraId="1CBEB45E"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Прочие расходы:</w:t>
            </w:r>
          </w:p>
        </w:tc>
        <w:tc>
          <w:tcPr>
            <w:tcW w:w="554" w:type="dxa"/>
            <w:tcBorders>
              <w:top w:val="nil"/>
              <w:left w:val="nil"/>
              <w:bottom w:val="single" w:sz="4" w:space="0" w:color="C0C0C0"/>
              <w:right w:val="single" w:sz="4" w:space="0" w:color="C0C0C0"/>
            </w:tcBorders>
            <w:shd w:val="clear" w:color="auto" w:fill="auto"/>
            <w:vAlign w:val="center"/>
            <w:hideMark/>
          </w:tcPr>
          <w:p w14:paraId="5B1A36E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94" w:type="dxa"/>
            <w:tcBorders>
              <w:top w:val="nil"/>
              <w:left w:val="nil"/>
              <w:bottom w:val="single" w:sz="4" w:space="0" w:color="C0C0C0"/>
              <w:right w:val="single" w:sz="4" w:space="0" w:color="C0C0C0"/>
            </w:tcBorders>
            <w:shd w:val="clear" w:color="000000" w:fill="D7EAD3"/>
            <w:vAlign w:val="center"/>
            <w:hideMark/>
          </w:tcPr>
          <w:p w14:paraId="17B994C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887,84</w:t>
            </w:r>
          </w:p>
        </w:tc>
        <w:tc>
          <w:tcPr>
            <w:tcW w:w="863" w:type="dxa"/>
            <w:tcBorders>
              <w:top w:val="nil"/>
              <w:left w:val="nil"/>
              <w:bottom w:val="single" w:sz="4" w:space="0" w:color="C0C0C0"/>
              <w:right w:val="single" w:sz="4" w:space="0" w:color="C0C0C0"/>
            </w:tcBorders>
            <w:shd w:val="clear" w:color="000000" w:fill="D7EAD3"/>
            <w:vAlign w:val="center"/>
            <w:hideMark/>
          </w:tcPr>
          <w:p w14:paraId="458CC9F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818,21</w:t>
            </w:r>
          </w:p>
        </w:tc>
        <w:tc>
          <w:tcPr>
            <w:tcW w:w="546" w:type="dxa"/>
            <w:tcBorders>
              <w:top w:val="nil"/>
              <w:left w:val="nil"/>
              <w:bottom w:val="single" w:sz="4" w:space="0" w:color="C0C0C0"/>
              <w:right w:val="single" w:sz="4" w:space="0" w:color="C0C0C0"/>
            </w:tcBorders>
            <w:shd w:val="clear" w:color="000000" w:fill="D7EAD3"/>
            <w:vAlign w:val="center"/>
            <w:hideMark/>
          </w:tcPr>
          <w:p w14:paraId="452BF8D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763,37</w:t>
            </w:r>
          </w:p>
        </w:tc>
        <w:tc>
          <w:tcPr>
            <w:tcW w:w="681" w:type="dxa"/>
            <w:tcBorders>
              <w:top w:val="nil"/>
              <w:left w:val="nil"/>
              <w:bottom w:val="single" w:sz="4" w:space="0" w:color="C0C0C0"/>
              <w:right w:val="single" w:sz="4" w:space="0" w:color="C0C0C0"/>
            </w:tcBorders>
            <w:shd w:val="clear" w:color="000000" w:fill="D7EAD3"/>
            <w:vAlign w:val="center"/>
            <w:hideMark/>
          </w:tcPr>
          <w:p w14:paraId="42F7401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1 039,33</w:t>
            </w:r>
          </w:p>
        </w:tc>
        <w:tc>
          <w:tcPr>
            <w:tcW w:w="748" w:type="dxa"/>
            <w:tcBorders>
              <w:top w:val="nil"/>
              <w:left w:val="nil"/>
              <w:bottom w:val="single" w:sz="4" w:space="0" w:color="C0C0C0"/>
              <w:right w:val="single" w:sz="4" w:space="0" w:color="C0C0C0"/>
            </w:tcBorders>
            <w:shd w:val="clear" w:color="000000" w:fill="D7EAD3"/>
            <w:vAlign w:val="center"/>
            <w:hideMark/>
          </w:tcPr>
          <w:p w14:paraId="22621A8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1 223,45</w:t>
            </w:r>
          </w:p>
        </w:tc>
        <w:tc>
          <w:tcPr>
            <w:tcW w:w="859" w:type="dxa"/>
            <w:tcBorders>
              <w:top w:val="nil"/>
              <w:left w:val="nil"/>
              <w:bottom w:val="single" w:sz="4" w:space="0" w:color="C0C0C0"/>
              <w:right w:val="single" w:sz="4" w:space="0" w:color="C0C0C0"/>
            </w:tcBorders>
            <w:shd w:val="clear" w:color="000000" w:fill="D7EAD3"/>
            <w:vAlign w:val="center"/>
            <w:hideMark/>
          </w:tcPr>
          <w:p w14:paraId="28A0900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1 198,90</w:t>
            </w:r>
          </w:p>
        </w:tc>
        <w:tc>
          <w:tcPr>
            <w:tcW w:w="918" w:type="dxa"/>
            <w:vMerge/>
            <w:tcBorders>
              <w:top w:val="nil"/>
              <w:left w:val="nil"/>
              <w:bottom w:val="nil"/>
              <w:right w:val="single" w:sz="4" w:space="0" w:color="C0C0C0"/>
            </w:tcBorders>
            <w:vAlign w:val="center"/>
            <w:hideMark/>
          </w:tcPr>
          <w:p w14:paraId="32C20DFF"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D7EAD3"/>
            <w:vAlign w:val="center"/>
            <w:hideMark/>
          </w:tcPr>
          <w:p w14:paraId="599FC4F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1 333,56</w:t>
            </w:r>
          </w:p>
        </w:tc>
        <w:tc>
          <w:tcPr>
            <w:tcW w:w="859" w:type="dxa"/>
            <w:tcBorders>
              <w:top w:val="nil"/>
              <w:left w:val="nil"/>
              <w:bottom w:val="single" w:sz="4" w:space="0" w:color="C0C0C0"/>
              <w:right w:val="single" w:sz="4" w:space="0" w:color="C0C0C0"/>
            </w:tcBorders>
            <w:shd w:val="clear" w:color="000000" w:fill="D7EAD3"/>
            <w:vAlign w:val="center"/>
            <w:hideMark/>
          </w:tcPr>
          <w:p w14:paraId="6154A6C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1 242,70</w:t>
            </w:r>
          </w:p>
        </w:tc>
        <w:tc>
          <w:tcPr>
            <w:tcW w:w="590" w:type="dxa"/>
            <w:tcBorders>
              <w:top w:val="nil"/>
              <w:left w:val="nil"/>
              <w:bottom w:val="single" w:sz="4" w:space="0" w:color="C0C0C0"/>
              <w:right w:val="single" w:sz="4" w:space="0" w:color="C0C0C0"/>
            </w:tcBorders>
            <w:shd w:val="clear" w:color="000000" w:fill="D7EAD3"/>
            <w:vAlign w:val="center"/>
            <w:hideMark/>
          </w:tcPr>
          <w:p w14:paraId="078DFE3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606,35</w:t>
            </w:r>
          </w:p>
        </w:tc>
        <w:tc>
          <w:tcPr>
            <w:tcW w:w="590" w:type="dxa"/>
            <w:tcBorders>
              <w:top w:val="nil"/>
              <w:left w:val="nil"/>
              <w:bottom w:val="single" w:sz="4" w:space="0" w:color="C0C0C0"/>
              <w:right w:val="single" w:sz="4" w:space="0" w:color="C0C0C0"/>
            </w:tcBorders>
            <w:shd w:val="clear" w:color="000000" w:fill="D7EAD3"/>
            <w:vAlign w:val="center"/>
            <w:hideMark/>
          </w:tcPr>
          <w:p w14:paraId="6D5EAED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636,35</w:t>
            </w:r>
          </w:p>
        </w:tc>
        <w:tc>
          <w:tcPr>
            <w:tcW w:w="771" w:type="dxa"/>
            <w:vMerge/>
            <w:tcBorders>
              <w:top w:val="nil"/>
              <w:left w:val="nil"/>
              <w:bottom w:val="nil"/>
              <w:right w:val="nil"/>
            </w:tcBorders>
            <w:vAlign w:val="center"/>
            <w:hideMark/>
          </w:tcPr>
          <w:p w14:paraId="64656728" w14:textId="77777777" w:rsidR="006059D5" w:rsidRPr="006059D5" w:rsidRDefault="006059D5" w:rsidP="006059D5">
            <w:pPr>
              <w:rPr>
                <w:rFonts w:ascii="Tahoma" w:hAnsi="Tahoma" w:cs="Tahoma"/>
                <w:sz w:val="11"/>
                <w:szCs w:val="11"/>
              </w:rPr>
            </w:pPr>
          </w:p>
        </w:tc>
        <w:tc>
          <w:tcPr>
            <w:tcW w:w="748" w:type="dxa"/>
            <w:tcBorders>
              <w:top w:val="nil"/>
              <w:left w:val="single" w:sz="4" w:space="0" w:color="C0C0C0"/>
              <w:bottom w:val="single" w:sz="4" w:space="0" w:color="C0C0C0"/>
              <w:right w:val="single" w:sz="4" w:space="0" w:color="C0C0C0"/>
            </w:tcBorders>
            <w:shd w:val="clear" w:color="000000" w:fill="D7EAD3"/>
            <w:vAlign w:val="center"/>
            <w:hideMark/>
          </w:tcPr>
          <w:p w14:paraId="213364A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1 453,58</w:t>
            </w:r>
          </w:p>
        </w:tc>
        <w:tc>
          <w:tcPr>
            <w:tcW w:w="859" w:type="dxa"/>
            <w:tcBorders>
              <w:top w:val="nil"/>
              <w:left w:val="nil"/>
              <w:bottom w:val="single" w:sz="4" w:space="0" w:color="C0C0C0"/>
              <w:right w:val="single" w:sz="4" w:space="0" w:color="C0C0C0"/>
            </w:tcBorders>
            <w:shd w:val="clear" w:color="000000" w:fill="D7EAD3"/>
            <w:vAlign w:val="center"/>
            <w:hideMark/>
          </w:tcPr>
          <w:p w14:paraId="4BA8ABC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1 279,48</w:t>
            </w:r>
          </w:p>
        </w:tc>
        <w:tc>
          <w:tcPr>
            <w:tcW w:w="590" w:type="dxa"/>
            <w:tcBorders>
              <w:top w:val="nil"/>
              <w:left w:val="nil"/>
              <w:bottom w:val="single" w:sz="4" w:space="0" w:color="C0C0C0"/>
              <w:right w:val="single" w:sz="4" w:space="0" w:color="C0C0C0"/>
            </w:tcBorders>
            <w:shd w:val="clear" w:color="000000" w:fill="D7EAD3"/>
            <w:vAlign w:val="center"/>
            <w:hideMark/>
          </w:tcPr>
          <w:p w14:paraId="20D23CE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639,74</w:t>
            </w:r>
          </w:p>
        </w:tc>
        <w:tc>
          <w:tcPr>
            <w:tcW w:w="590" w:type="dxa"/>
            <w:tcBorders>
              <w:top w:val="nil"/>
              <w:left w:val="nil"/>
              <w:bottom w:val="single" w:sz="4" w:space="0" w:color="C0C0C0"/>
              <w:right w:val="single" w:sz="4" w:space="0" w:color="C0C0C0"/>
            </w:tcBorders>
            <w:shd w:val="clear" w:color="000000" w:fill="D7EAD3"/>
            <w:vAlign w:val="center"/>
            <w:hideMark/>
          </w:tcPr>
          <w:p w14:paraId="3C77DE7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639,74</w:t>
            </w:r>
          </w:p>
        </w:tc>
        <w:tc>
          <w:tcPr>
            <w:tcW w:w="766" w:type="dxa"/>
            <w:vMerge/>
            <w:tcBorders>
              <w:top w:val="nil"/>
              <w:left w:val="nil"/>
              <w:bottom w:val="nil"/>
              <w:right w:val="nil"/>
            </w:tcBorders>
            <w:vAlign w:val="center"/>
            <w:hideMark/>
          </w:tcPr>
          <w:p w14:paraId="5D9F1017" w14:textId="77777777" w:rsidR="006059D5" w:rsidRPr="006059D5" w:rsidRDefault="006059D5" w:rsidP="006059D5">
            <w:pPr>
              <w:rPr>
                <w:rFonts w:ascii="Tahoma" w:hAnsi="Tahoma" w:cs="Tahoma"/>
                <w:sz w:val="11"/>
                <w:szCs w:val="11"/>
              </w:rPr>
            </w:pPr>
          </w:p>
        </w:tc>
      </w:tr>
      <w:tr w:rsidR="006059D5" w:rsidRPr="006059D5" w14:paraId="71C0E913" w14:textId="77777777" w:rsidTr="006059D5">
        <w:trPr>
          <w:trHeight w:val="300"/>
          <w:jc w:val="center"/>
        </w:trPr>
        <w:tc>
          <w:tcPr>
            <w:tcW w:w="160" w:type="dxa"/>
            <w:tcBorders>
              <w:top w:val="nil"/>
              <w:left w:val="nil"/>
              <w:bottom w:val="nil"/>
              <w:right w:val="nil"/>
            </w:tcBorders>
            <w:shd w:val="clear" w:color="000000" w:fill="FFFF00"/>
            <w:noWrap/>
            <w:vAlign w:val="center"/>
            <w:hideMark/>
          </w:tcPr>
          <w:p w14:paraId="3CEA111A"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96" w:type="dxa"/>
            <w:tcBorders>
              <w:top w:val="nil"/>
              <w:left w:val="nil"/>
              <w:bottom w:val="nil"/>
              <w:right w:val="nil"/>
            </w:tcBorders>
            <w:shd w:val="clear" w:color="auto" w:fill="auto"/>
            <w:vAlign w:val="center"/>
            <w:hideMark/>
          </w:tcPr>
          <w:p w14:paraId="7A9EEF0E"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434"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E45D96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3.12.3.1</w:t>
            </w:r>
          </w:p>
        </w:tc>
        <w:tc>
          <w:tcPr>
            <w:tcW w:w="1289" w:type="dxa"/>
            <w:tcBorders>
              <w:top w:val="single" w:sz="4" w:space="0" w:color="C0C0C0"/>
              <w:left w:val="nil"/>
              <w:bottom w:val="single" w:sz="4" w:space="0" w:color="C0C0C0"/>
              <w:right w:val="single" w:sz="4" w:space="0" w:color="C0C0C0"/>
            </w:tcBorders>
            <w:shd w:val="clear" w:color="000000" w:fill="E3FAFD"/>
            <w:vAlign w:val="center"/>
            <w:hideMark/>
          </w:tcPr>
          <w:p w14:paraId="18B24539"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страхование машин</w:t>
            </w:r>
          </w:p>
        </w:tc>
        <w:tc>
          <w:tcPr>
            <w:tcW w:w="554" w:type="dxa"/>
            <w:tcBorders>
              <w:top w:val="single" w:sz="4" w:space="0" w:color="C0C0C0"/>
              <w:left w:val="nil"/>
              <w:bottom w:val="single" w:sz="4" w:space="0" w:color="C0C0C0"/>
              <w:right w:val="single" w:sz="4" w:space="0" w:color="C0C0C0"/>
            </w:tcBorders>
            <w:shd w:val="clear" w:color="auto" w:fill="auto"/>
            <w:vAlign w:val="center"/>
            <w:hideMark/>
          </w:tcPr>
          <w:p w14:paraId="0A16586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94" w:type="dxa"/>
            <w:tcBorders>
              <w:top w:val="single" w:sz="4" w:space="0" w:color="C0C0C0"/>
              <w:left w:val="nil"/>
              <w:bottom w:val="single" w:sz="4" w:space="0" w:color="C0C0C0"/>
              <w:right w:val="single" w:sz="4" w:space="0" w:color="C0C0C0"/>
            </w:tcBorders>
            <w:shd w:val="clear" w:color="000000" w:fill="FFFFCC"/>
            <w:vAlign w:val="center"/>
            <w:hideMark/>
          </w:tcPr>
          <w:p w14:paraId="164A1FD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26,53</w:t>
            </w:r>
          </w:p>
        </w:tc>
        <w:tc>
          <w:tcPr>
            <w:tcW w:w="863" w:type="dxa"/>
            <w:tcBorders>
              <w:top w:val="single" w:sz="4" w:space="0" w:color="C0C0C0"/>
              <w:left w:val="nil"/>
              <w:bottom w:val="single" w:sz="4" w:space="0" w:color="C0C0C0"/>
              <w:right w:val="single" w:sz="4" w:space="0" w:color="C0C0C0"/>
            </w:tcBorders>
            <w:shd w:val="clear" w:color="000000" w:fill="FFFFCC"/>
            <w:vAlign w:val="center"/>
            <w:hideMark/>
          </w:tcPr>
          <w:p w14:paraId="34B44C5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24,45</w:t>
            </w:r>
          </w:p>
        </w:tc>
        <w:tc>
          <w:tcPr>
            <w:tcW w:w="546" w:type="dxa"/>
            <w:tcBorders>
              <w:top w:val="single" w:sz="4" w:space="0" w:color="C0C0C0"/>
              <w:left w:val="nil"/>
              <w:bottom w:val="single" w:sz="4" w:space="0" w:color="C0C0C0"/>
              <w:right w:val="single" w:sz="4" w:space="0" w:color="C0C0C0"/>
            </w:tcBorders>
            <w:shd w:val="clear" w:color="000000" w:fill="FFFFCC"/>
            <w:vAlign w:val="center"/>
            <w:hideMark/>
          </w:tcPr>
          <w:p w14:paraId="03E1087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35,04</w:t>
            </w:r>
          </w:p>
        </w:tc>
        <w:tc>
          <w:tcPr>
            <w:tcW w:w="681" w:type="dxa"/>
            <w:tcBorders>
              <w:top w:val="single" w:sz="4" w:space="0" w:color="C0C0C0"/>
              <w:left w:val="nil"/>
              <w:bottom w:val="single" w:sz="4" w:space="0" w:color="C0C0C0"/>
              <w:right w:val="single" w:sz="4" w:space="0" w:color="C0C0C0"/>
            </w:tcBorders>
            <w:shd w:val="clear" w:color="000000" w:fill="FFFFCC"/>
            <w:vAlign w:val="center"/>
            <w:hideMark/>
          </w:tcPr>
          <w:p w14:paraId="6B0E577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31,06</w:t>
            </w:r>
          </w:p>
        </w:tc>
        <w:tc>
          <w:tcPr>
            <w:tcW w:w="748" w:type="dxa"/>
            <w:tcBorders>
              <w:top w:val="single" w:sz="4" w:space="0" w:color="C0C0C0"/>
              <w:left w:val="nil"/>
              <w:bottom w:val="single" w:sz="4" w:space="0" w:color="C0C0C0"/>
              <w:right w:val="single" w:sz="4" w:space="0" w:color="C0C0C0"/>
            </w:tcBorders>
            <w:shd w:val="clear" w:color="000000" w:fill="FFFFCC"/>
            <w:vAlign w:val="center"/>
            <w:hideMark/>
          </w:tcPr>
          <w:p w14:paraId="203DED0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33,86</w:t>
            </w:r>
          </w:p>
        </w:tc>
        <w:tc>
          <w:tcPr>
            <w:tcW w:w="859" w:type="dxa"/>
            <w:tcBorders>
              <w:top w:val="single" w:sz="4" w:space="0" w:color="C0C0C0"/>
              <w:left w:val="nil"/>
              <w:bottom w:val="single" w:sz="4" w:space="0" w:color="C0C0C0"/>
              <w:right w:val="single" w:sz="4" w:space="0" w:color="C0C0C0"/>
            </w:tcBorders>
            <w:shd w:val="clear" w:color="000000" w:fill="FFFFCC"/>
            <w:vAlign w:val="center"/>
            <w:hideMark/>
          </w:tcPr>
          <w:p w14:paraId="02BA46E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35,83</w:t>
            </w:r>
          </w:p>
        </w:tc>
        <w:tc>
          <w:tcPr>
            <w:tcW w:w="918" w:type="dxa"/>
            <w:vMerge/>
            <w:tcBorders>
              <w:top w:val="nil"/>
              <w:left w:val="nil"/>
              <w:bottom w:val="nil"/>
              <w:right w:val="single" w:sz="4" w:space="0" w:color="C0C0C0"/>
            </w:tcBorders>
            <w:vAlign w:val="center"/>
            <w:hideMark/>
          </w:tcPr>
          <w:p w14:paraId="3F3F22AD" w14:textId="77777777" w:rsidR="006059D5" w:rsidRPr="006059D5" w:rsidRDefault="006059D5" w:rsidP="006059D5">
            <w:pPr>
              <w:rPr>
                <w:rFonts w:ascii="Tahoma" w:hAnsi="Tahoma" w:cs="Tahoma"/>
                <w:sz w:val="11"/>
                <w:szCs w:val="11"/>
              </w:rPr>
            </w:pPr>
          </w:p>
        </w:tc>
        <w:tc>
          <w:tcPr>
            <w:tcW w:w="748" w:type="dxa"/>
            <w:tcBorders>
              <w:top w:val="single" w:sz="4" w:space="0" w:color="C0C0C0"/>
              <w:left w:val="nil"/>
              <w:bottom w:val="single" w:sz="4" w:space="0" w:color="C0C0C0"/>
              <w:right w:val="single" w:sz="4" w:space="0" w:color="C0C0C0"/>
            </w:tcBorders>
            <w:shd w:val="clear" w:color="000000" w:fill="FFFFCC"/>
            <w:vAlign w:val="center"/>
            <w:hideMark/>
          </w:tcPr>
          <w:p w14:paraId="74220C0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36,90</w:t>
            </w:r>
          </w:p>
        </w:tc>
        <w:tc>
          <w:tcPr>
            <w:tcW w:w="859" w:type="dxa"/>
            <w:tcBorders>
              <w:top w:val="single" w:sz="4" w:space="0" w:color="C0C0C0"/>
              <w:left w:val="nil"/>
              <w:bottom w:val="single" w:sz="4" w:space="0" w:color="C0C0C0"/>
              <w:right w:val="single" w:sz="4" w:space="0" w:color="C0C0C0"/>
            </w:tcBorders>
            <w:shd w:val="clear" w:color="000000" w:fill="FFFFCC"/>
            <w:vAlign w:val="center"/>
            <w:hideMark/>
          </w:tcPr>
          <w:p w14:paraId="59338C4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37,13</w:t>
            </w:r>
          </w:p>
        </w:tc>
        <w:tc>
          <w:tcPr>
            <w:tcW w:w="590" w:type="dxa"/>
            <w:tcBorders>
              <w:top w:val="single" w:sz="4" w:space="0" w:color="C0C0C0"/>
              <w:left w:val="nil"/>
              <w:bottom w:val="single" w:sz="4" w:space="0" w:color="C0C0C0"/>
              <w:right w:val="single" w:sz="4" w:space="0" w:color="C0C0C0"/>
            </w:tcBorders>
            <w:shd w:val="clear" w:color="000000" w:fill="D7EAD3"/>
            <w:vAlign w:val="center"/>
            <w:hideMark/>
          </w:tcPr>
          <w:p w14:paraId="299A759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18,57</w:t>
            </w:r>
          </w:p>
        </w:tc>
        <w:tc>
          <w:tcPr>
            <w:tcW w:w="590" w:type="dxa"/>
            <w:tcBorders>
              <w:top w:val="single" w:sz="4" w:space="0" w:color="C0C0C0"/>
              <w:left w:val="nil"/>
              <w:bottom w:val="single" w:sz="4" w:space="0" w:color="C0C0C0"/>
              <w:right w:val="single" w:sz="4" w:space="0" w:color="C0C0C0"/>
            </w:tcBorders>
            <w:shd w:val="clear" w:color="000000" w:fill="D7EAD3"/>
            <w:vAlign w:val="center"/>
            <w:hideMark/>
          </w:tcPr>
          <w:p w14:paraId="259EC36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18,57</w:t>
            </w:r>
          </w:p>
        </w:tc>
        <w:tc>
          <w:tcPr>
            <w:tcW w:w="771" w:type="dxa"/>
            <w:vMerge/>
            <w:tcBorders>
              <w:top w:val="nil"/>
              <w:left w:val="nil"/>
              <w:bottom w:val="nil"/>
              <w:right w:val="nil"/>
            </w:tcBorders>
            <w:vAlign w:val="center"/>
            <w:hideMark/>
          </w:tcPr>
          <w:p w14:paraId="56BA34AE" w14:textId="77777777" w:rsidR="006059D5" w:rsidRPr="006059D5" w:rsidRDefault="006059D5" w:rsidP="006059D5">
            <w:pPr>
              <w:rPr>
                <w:rFonts w:ascii="Tahoma" w:hAnsi="Tahoma" w:cs="Tahoma"/>
                <w:sz w:val="11"/>
                <w:szCs w:val="11"/>
              </w:rPr>
            </w:pPr>
          </w:p>
        </w:tc>
        <w:tc>
          <w:tcPr>
            <w:tcW w:w="748"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4083EC4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40,22</w:t>
            </w:r>
          </w:p>
        </w:tc>
        <w:tc>
          <w:tcPr>
            <w:tcW w:w="859" w:type="dxa"/>
            <w:tcBorders>
              <w:top w:val="single" w:sz="4" w:space="0" w:color="C0C0C0"/>
              <w:left w:val="nil"/>
              <w:bottom w:val="single" w:sz="4" w:space="0" w:color="C0C0C0"/>
              <w:right w:val="single" w:sz="4" w:space="0" w:color="C0C0C0"/>
            </w:tcBorders>
            <w:shd w:val="clear" w:color="000000" w:fill="FFFFCC"/>
            <w:vAlign w:val="center"/>
            <w:hideMark/>
          </w:tcPr>
          <w:p w14:paraId="200B227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38,23</w:t>
            </w:r>
          </w:p>
        </w:tc>
        <w:tc>
          <w:tcPr>
            <w:tcW w:w="590" w:type="dxa"/>
            <w:tcBorders>
              <w:top w:val="single" w:sz="4" w:space="0" w:color="C0C0C0"/>
              <w:left w:val="nil"/>
              <w:bottom w:val="single" w:sz="4" w:space="0" w:color="C0C0C0"/>
              <w:right w:val="single" w:sz="4" w:space="0" w:color="C0C0C0"/>
            </w:tcBorders>
            <w:shd w:val="clear" w:color="000000" w:fill="D7EAD3"/>
            <w:vAlign w:val="center"/>
            <w:hideMark/>
          </w:tcPr>
          <w:p w14:paraId="66356F6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19,12</w:t>
            </w:r>
          </w:p>
        </w:tc>
        <w:tc>
          <w:tcPr>
            <w:tcW w:w="590" w:type="dxa"/>
            <w:tcBorders>
              <w:top w:val="single" w:sz="4" w:space="0" w:color="C0C0C0"/>
              <w:left w:val="nil"/>
              <w:bottom w:val="single" w:sz="4" w:space="0" w:color="C0C0C0"/>
              <w:right w:val="single" w:sz="4" w:space="0" w:color="C0C0C0"/>
            </w:tcBorders>
            <w:shd w:val="clear" w:color="000000" w:fill="D7EAD3"/>
            <w:vAlign w:val="center"/>
            <w:hideMark/>
          </w:tcPr>
          <w:p w14:paraId="2AFF327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19,12</w:t>
            </w:r>
          </w:p>
        </w:tc>
        <w:tc>
          <w:tcPr>
            <w:tcW w:w="766" w:type="dxa"/>
            <w:vMerge/>
            <w:tcBorders>
              <w:top w:val="nil"/>
              <w:left w:val="nil"/>
              <w:bottom w:val="nil"/>
              <w:right w:val="nil"/>
            </w:tcBorders>
            <w:vAlign w:val="center"/>
            <w:hideMark/>
          </w:tcPr>
          <w:p w14:paraId="1B3F9842" w14:textId="77777777" w:rsidR="006059D5" w:rsidRPr="006059D5" w:rsidRDefault="006059D5" w:rsidP="006059D5">
            <w:pPr>
              <w:rPr>
                <w:rFonts w:ascii="Tahoma" w:hAnsi="Tahoma" w:cs="Tahoma"/>
                <w:sz w:val="11"/>
                <w:szCs w:val="11"/>
              </w:rPr>
            </w:pPr>
          </w:p>
        </w:tc>
      </w:tr>
      <w:tr w:rsidR="006059D5" w:rsidRPr="006059D5" w14:paraId="0C73FCBF" w14:textId="77777777" w:rsidTr="006059D5">
        <w:trPr>
          <w:trHeight w:val="300"/>
          <w:jc w:val="center"/>
        </w:trPr>
        <w:tc>
          <w:tcPr>
            <w:tcW w:w="160" w:type="dxa"/>
            <w:tcBorders>
              <w:top w:val="nil"/>
              <w:left w:val="nil"/>
              <w:bottom w:val="nil"/>
              <w:right w:val="nil"/>
            </w:tcBorders>
            <w:shd w:val="clear" w:color="000000" w:fill="FFFF00"/>
            <w:noWrap/>
            <w:vAlign w:val="center"/>
            <w:hideMark/>
          </w:tcPr>
          <w:p w14:paraId="10BA7A96"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96" w:type="dxa"/>
            <w:tcBorders>
              <w:top w:val="nil"/>
              <w:left w:val="nil"/>
              <w:bottom w:val="nil"/>
              <w:right w:val="nil"/>
            </w:tcBorders>
            <w:shd w:val="clear" w:color="auto" w:fill="auto"/>
            <w:vAlign w:val="center"/>
            <w:hideMark/>
          </w:tcPr>
          <w:p w14:paraId="5CFD898F"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05930E3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3.12.3.2</w:t>
            </w:r>
          </w:p>
        </w:tc>
        <w:tc>
          <w:tcPr>
            <w:tcW w:w="1289" w:type="dxa"/>
            <w:tcBorders>
              <w:top w:val="nil"/>
              <w:left w:val="nil"/>
              <w:bottom w:val="single" w:sz="4" w:space="0" w:color="C0C0C0"/>
              <w:right w:val="single" w:sz="4" w:space="0" w:color="C0C0C0"/>
            </w:tcBorders>
            <w:shd w:val="clear" w:color="000000" w:fill="E3FAFD"/>
            <w:vAlign w:val="center"/>
            <w:hideMark/>
          </w:tcPr>
          <w:p w14:paraId="75951098"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охрана скважин</w:t>
            </w:r>
          </w:p>
        </w:tc>
        <w:tc>
          <w:tcPr>
            <w:tcW w:w="554" w:type="dxa"/>
            <w:tcBorders>
              <w:top w:val="nil"/>
              <w:left w:val="nil"/>
              <w:bottom w:val="single" w:sz="4" w:space="0" w:color="C0C0C0"/>
              <w:right w:val="single" w:sz="4" w:space="0" w:color="C0C0C0"/>
            </w:tcBorders>
            <w:shd w:val="clear" w:color="auto" w:fill="auto"/>
            <w:vAlign w:val="center"/>
            <w:hideMark/>
          </w:tcPr>
          <w:p w14:paraId="72AA956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94" w:type="dxa"/>
            <w:tcBorders>
              <w:top w:val="nil"/>
              <w:left w:val="nil"/>
              <w:bottom w:val="single" w:sz="4" w:space="0" w:color="C0C0C0"/>
              <w:right w:val="single" w:sz="4" w:space="0" w:color="C0C0C0"/>
            </w:tcBorders>
            <w:shd w:val="clear" w:color="000000" w:fill="FFFFCC"/>
            <w:vAlign w:val="center"/>
            <w:hideMark/>
          </w:tcPr>
          <w:p w14:paraId="15323F6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100,14</w:t>
            </w:r>
          </w:p>
        </w:tc>
        <w:tc>
          <w:tcPr>
            <w:tcW w:w="863" w:type="dxa"/>
            <w:tcBorders>
              <w:top w:val="nil"/>
              <w:left w:val="nil"/>
              <w:bottom w:val="single" w:sz="4" w:space="0" w:color="C0C0C0"/>
              <w:right w:val="single" w:sz="4" w:space="0" w:color="C0C0C0"/>
            </w:tcBorders>
            <w:shd w:val="clear" w:color="000000" w:fill="FFFFCC"/>
            <w:vAlign w:val="center"/>
            <w:hideMark/>
          </w:tcPr>
          <w:p w14:paraId="43B701B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92,29</w:t>
            </w:r>
          </w:p>
        </w:tc>
        <w:tc>
          <w:tcPr>
            <w:tcW w:w="546" w:type="dxa"/>
            <w:tcBorders>
              <w:top w:val="nil"/>
              <w:left w:val="nil"/>
              <w:bottom w:val="single" w:sz="4" w:space="0" w:color="C0C0C0"/>
              <w:right w:val="single" w:sz="4" w:space="0" w:color="C0C0C0"/>
            </w:tcBorders>
            <w:shd w:val="clear" w:color="000000" w:fill="FFFFCC"/>
            <w:vAlign w:val="center"/>
            <w:hideMark/>
          </w:tcPr>
          <w:p w14:paraId="5EC8FB1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94,96</w:t>
            </w:r>
          </w:p>
        </w:tc>
        <w:tc>
          <w:tcPr>
            <w:tcW w:w="681" w:type="dxa"/>
            <w:tcBorders>
              <w:top w:val="nil"/>
              <w:left w:val="nil"/>
              <w:bottom w:val="single" w:sz="4" w:space="0" w:color="C0C0C0"/>
              <w:right w:val="single" w:sz="4" w:space="0" w:color="C0C0C0"/>
            </w:tcBorders>
            <w:shd w:val="clear" w:color="000000" w:fill="FFFFCC"/>
            <w:vAlign w:val="center"/>
            <w:hideMark/>
          </w:tcPr>
          <w:p w14:paraId="5F5614C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117,23</w:t>
            </w:r>
          </w:p>
        </w:tc>
        <w:tc>
          <w:tcPr>
            <w:tcW w:w="748" w:type="dxa"/>
            <w:tcBorders>
              <w:top w:val="nil"/>
              <w:left w:val="nil"/>
              <w:bottom w:val="single" w:sz="4" w:space="0" w:color="C0C0C0"/>
              <w:right w:val="single" w:sz="4" w:space="0" w:color="C0C0C0"/>
            </w:tcBorders>
            <w:shd w:val="clear" w:color="000000" w:fill="FFFFCC"/>
            <w:vAlign w:val="center"/>
            <w:hideMark/>
          </w:tcPr>
          <w:p w14:paraId="0468B5B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127,77</w:t>
            </w:r>
          </w:p>
        </w:tc>
        <w:tc>
          <w:tcPr>
            <w:tcW w:w="859" w:type="dxa"/>
            <w:tcBorders>
              <w:top w:val="nil"/>
              <w:left w:val="nil"/>
              <w:bottom w:val="single" w:sz="4" w:space="0" w:color="C0C0C0"/>
              <w:right w:val="single" w:sz="4" w:space="0" w:color="C0C0C0"/>
            </w:tcBorders>
            <w:shd w:val="clear" w:color="000000" w:fill="FFFFCC"/>
            <w:vAlign w:val="center"/>
            <w:hideMark/>
          </w:tcPr>
          <w:p w14:paraId="401024F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135,23</w:t>
            </w:r>
          </w:p>
        </w:tc>
        <w:tc>
          <w:tcPr>
            <w:tcW w:w="918" w:type="dxa"/>
            <w:vMerge/>
            <w:tcBorders>
              <w:top w:val="nil"/>
              <w:left w:val="nil"/>
              <w:bottom w:val="nil"/>
              <w:right w:val="single" w:sz="4" w:space="0" w:color="C0C0C0"/>
            </w:tcBorders>
            <w:vAlign w:val="center"/>
            <w:hideMark/>
          </w:tcPr>
          <w:p w14:paraId="4667F33F"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1CEBA2F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139,28</w:t>
            </w:r>
          </w:p>
        </w:tc>
        <w:tc>
          <w:tcPr>
            <w:tcW w:w="859" w:type="dxa"/>
            <w:tcBorders>
              <w:top w:val="nil"/>
              <w:left w:val="nil"/>
              <w:bottom w:val="single" w:sz="4" w:space="0" w:color="C0C0C0"/>
              <w:right w:val="single" w:sz="4" w:space="0" w:color="C0C0C0"/>
            </w:tcBorders>
            <w:shd w:val="clear" w:color="000000" w:fill="FFFFCC"/>
            <w:vAlign w:val="center"/>
            <w:hideMark/>
          </w:tcPr>
          <w:p w14:paraId="16D7808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140,16</w:t>
            </w:r>
          </w:p>
        </w:tc>
        <w:tc>
          <w:tcPr>
            <w:tcW w:w="590" w:type="dxa"/>
            <w:tcBorders>
              <w:top w:val="nil"/>
              <w:left w:val="nil"/>
              <w:bottom w:val="single" w:sz="4" w:space="0" w:color="C0C0C0"/>
              <w:right w:val="single" w:sz="4" w:space="0" w:color="C0C0C0"/>
            </w:tcBorders>
            <w:shd w:val="clear" w:color="000000" w:fill="D7EAD3"/>
            <w:vAlign w:val="center"/>
            <w:hideMark/>
          </w:tcPr>
          <w:p w14:paraId="64696CC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70,08</w:t>
            </w:r>
          </w:p>
        </w:tc>
        <w:tc>
          <w:tcPr>
            <w:tcW w:w="590" w:type="dxa"/>
            <w:tcBorders>
              <w:top w:val="nil"/>
              <w:left w:val="nil"/>
              <w:bottom w:val="single" w:sz="4" w:space="0" w:color="C0C0C0"/>
              <w:right w:val="single" w:sz="4" w:space="0" w:color="C0C0C0"/>
            </w:tcBorders>
            <w:shd w:val="clear" w:color="000000" w:fill="D7EAD3"/>
            <w:vAlign w:val="center"/>
            <w:hideMark/>
          </w:tcPr>
          <w:p w14:paraId="3B7E72D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70,08</w:t>
            </w:r>
          </w:p>
        </w:tc>
        <w:tc>
          <w:tcPr>
            <w:tcW w:w="771" w:type="dxa"/>
            <w:vMerge/>
            <w:tcBorders>
              <w:top w:val="nil"/>
              <w:left w:val="nil"/>
              <w:bottom w:val="nil"/>
              <w:right w:val="nil"/>
            </w:tcBorders>
            <w:vAlign w:val="center"/>
            <w:hideMark/>
          </w:tcPr>
          <w:p w14:paraId="7D099C6A" w14:textId="77777777" w:rsidR="006059D5" w:rsidRPr="006059D5" w:rsidRDefault="006059D5" w:rsidP="006059D5">
            <w:pPr>
              <w:rPr>
                <w:rFonts w:ascii="Tahoma" w:hAnsi="Tahoma" w:cs="Tahoma"/>
                <w:sz w:val="11"/>
                <w:szCs w:val="11"/>
              </w:rPr>
            </w:pP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74C292A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151,82</w:t>
            </w:r>
          </w:p>
        </w:tc>
        <w:tc>
          <w:tcPr>
            <w:tcW w:w="859" w:type="dxa"/>
            <w:tcBorders>
              <w:top w:val="nil"/>
              <w:left w:val="nil"/>
              <w:bottom w:val="single" w:sz="4" w:space="0" w:color="C0C0C0"/>
              <w:right w:val="single" w:sz="4" w:space="0" w:color="C0C0C0"/>
            </w:tcBorders>
            <w:shd w:val="clear" w:color="000000" w:fill="FFFFCC"/>
            <w:vAlign w:val="center"/>
            <w:hideMark/>
          </w:tcPr>
          <w:p w14:paraId="678206E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144,31</w:t>
            </w:r>
          </w:p>
        </w:tc>
        <w:tc>
          <w:tcPr>
            <w:tcW w:w="590" w:type="dxa"/>
            <w:tcBorders>
              <w:top w:val="nil"/>
              <w:left w:val="nil"/>
              <w:bottom w:val="single" w:sz="4" w:space="0" w:color="C0C0C0"/>
              <w:right w:val="single" w:sz="4" w:space="0" w:color="C0C0C0"/>
            </w:tcBorders>
            <w:shd w:val="clear" w:color="000000" w:fill="D7EAD3"/>
            <w:vAlign w:val="center"/>
            <w:hideMark/>
          </w:tcPr>
          <w:p w14:paraId="0250E40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72,16</w:t>
            </w:r>
          </w:p>
        </w:tc>
        <w:tc>
          <w:tcPr>
            <w:tcW w:w="590" w:type="dxa"/>
            <w:tcBorders>
              <w:top w:val="nil"/>
              <w:left w:val="nil"/>
              <w:bottom w:val="single" w:sz="4" w:space="0" w:color="C0C0C0"/>
              <w:right w:val="single" w:sz="4" w:space="0" w:color="C0C0C0"/>
            </w:tcBorders>
            <w:shd w:val="clear" w:color="000000" w:fill="D7EAD3"/>
            <w:vAlign w:val="center"/>
            <w:hideMark/>
          </w:tcPr>
          <w:p w14:paraId="7449AFC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72,16</w:t>
            </w:r>
          </w:p>
        </w:tc>
        <w:tc>
          <w:tcPr>
            <w:tcW w:w="766" w:type="dxa"/>
            <w:vMerge/>
            <w:tcBorders>
              <w:top w:val="nil"/>
              <w:left w:val="nil"/>
              <w:bottom w:val="nil"/>
              <w:right w:val="nil"/>
            </w:tcBorders>
            <w:vAlign w:val="center"/>
            <w:hideMark/>
          </w:tcPr>
          <w:p w14:paraId="49E90BBC" w14:textId="77777777" w:rsidR="006059D5" w:rsidRPr="006059D5" w:rsidRDefault="006059D5" w:rsidP="006059D5">
            <w:pPr>
              <w:rPr>
                <w:rFonts w:ascii="Tahoma" w:hAnsi="Tahoma" w:cs="Tahoma"/>
                <w:sz w:val="11"/>
                <w:szCs w:val="11"/>
              </w:rPr>
            </w:pPr>
          </w:p>
        </w:tc>
      </w:tr>
      <w:tr w:rsidR="006059D5" w:rsidRPr="006059D5" w14:paraId="7B40A0D1" w14:textId="77777777" w:rsidTr="006059D5">
        <w:trPr>
          <w:trHeight w:val="300"/>
          <w:jc w:val="center"/>
        </w:trPr>
        <w:tc>
          <w:tcPr>
            <w:tcW w:w="160" w:type="dxa"/>
            <w:tcBorders>
              <w:top w:val="nil"/>
              <w:left w:val="nil"/>
              <w:bottom w:val="nil"/>
              <w:right w:val="nil"/>
            </w:tcBorders>
            <w:shd w:val="clear" w:color="000000" w:fill="FFFF00"/>
            <w:noWrap/>
            <w:vAlign w:val="center"/>
            <w:hideMark/>
          </w:tcPr>
          <w:p w14:paraId="58B3EFDF"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96" w:type="dxa"/>
            <w:tcBorders>
              <w:top w:val="nil"/>
              <w:left w:val="nil"/>
              <w:bottom w:val="nil"/>
              <w:right w:val="nil"/>
            </w:tcBorders>
            <w:shd w:val="clear" w:color="auto" w:fill="auto"/>
            <w:vAlign w:val="center"/>
            <w:hideMark/>
          </w:tcPr>
          <w:p w14:paraId="0A06189B"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26EA969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3.12.3.3</w:t>
            </w:r>
          </w:p>
        </w:tc>
        <w:tc>
          <w:tcPr>
            <w:tcW w:w="1289" w:type="dxa"/>
            <w:tcBorders>
              <w:top w:val="nil"/>
              <w:left w:val="nil"/>
              <w:bottom w:val="single" w:sz="4" w:space="0" w:color="C0C0C0"/>
              <w:right w:val="single" w:sz="4" w:space="0" w:color="C0C0C0"/>
            </w:tcBorders>
            <w:shd w:val="clear" w:color="000000" w:fill="E3FAFD"/>
            <w:vAlign w:val="center"/>
            <w:hideMark/>
          </w:tcPr>
          <w:p w14:paraId="109F5BF3"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связь</w:t>
            </w:r>
          </w:p>
        </w:tc>
        <w:tc>
          <w:tcPr>
            <w:tcW w:w="554" w:type="dxa"/>
            <w:tcBorders>
              <w:top w:val="nil"/>
              <w:left w:val="nil"/>
              <w:bottom w:val="single" w:sz="4" w:space="0" w:color="C0C0C0"/>
              <w:right w:val="single" w:sz="4" w:space="0" w:color="C0C0C0"/>
            </w:tcBorders>
            <w:shd w:val="clear" w:color="auto" w:fill="auto"/>
            <w:vAlign w:val="center"/>
            <w:hideMark/>
          </w:tcPr>
          <w:p w14:paraId="4C9724E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94" w:type="dxa"/>
            <w:tcBorders>
              <w:top w:val="nil"/>
              <w:left w:val="nil"/>
              <w:bottom w:val="single" w:sz="4" w:space="0" w:color="C0C0C0"/>
              <w:right w:val="single" w:sz="4" w:space="0" w:color="C0C0C0"/>
            </w:tcBorders>
            <w:shd w:val="clear" w:color="000000" w:fill="FFFFCC"/>
            <w:vAlign w:val="center"/>
            <w:hideMark/>
          </w:tcPr>
          <w:p w14:paraId="5D6EE75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8,96</w:t>
            </w:r>
          </w:p>
        </w:tc>
        <w:tc>
          <w:tcPr>
            <w:tcW w:w="863" w:type="dxa"/>
            <w:tcBorders>
              <w:top w:val="nil"/>
              <w:left w:val="nil"/>
              <w:bottom w:val="single" w:sz="4" w:space="0" w:color="C0C0C0"/>
              <w:right w:val="single" w:sz="4" w:space="0" w:color="C0C0C0"/>
            </w:tcBorders>
            <w:shd w:val="clear" w:color="000000" w:fill="FFFFCC"/>
            <w:vAlign w:val="center"/>
            <w:hideMark/>
          </w:tcPr>
          <w:p w14:paraId="02AEBEE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8,26</w:t>
            </w:r>
          </w:p>
        </w:tc>
        <w:tc>
          <w:tcPr>
            <w:tcW w:w="546" w:type="dxa"/>
            <w:tcBorders>
              <w:top w:val="nil"/>
              <w:left w:val="nil"/>
              <w:bottom w:val="single" w:sz="4" w:space="0" w:color="C0C0C0"/>
              <w:right w:val="single" w:sz="4" w:space="0" w:color="C0C0C0"/>
            </w:tcBorders>
            <w:shd w:val="clear" w:color="000000" w:fill="FFFFCC"/>
            <w:vAlign w:val="center"/>
            <w:hideMark/>
          </w:tcPr>
          <w:p w14:paraId="04DDFE1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25,56</w:t>
            </w:r>
          </w:p>
        </w:tc>
        <w:tc>
          <w:tcPr>
            <w:tcW w:w="681" w:type="dxa"/>
            <w:tcBorders>
              <w:top w:val="nil"/>
              <w:left w:val="nil"/>
              <w:bottom w:val="single" w:sz="4" w:space="0" w:color="C0C0C0"/>
              <w:right w:val="single" w:sz="4" w:space="0" w:color="C0C0C0"/>
            </w:tcBorders>
            <w:shd w:val="clear" w:color="000000" w:fill="FFFFCC"/>
            <w:vAlign w:val="center"/>
            <w:hideMark/>
          </w:tcPr>
          <w:p w14:paraId="5369298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10,49</w:t>
            </w:r>
          </w:p>
        </w:tc>
        <w:tc>
          <w:tcPr>
            <w:tcW w:w="748" w:type="dxa"/>
            <w:tcBorders>
              <w:top w:val="nil"/>
              <w:left w:val="nil"/>
              <w:bottom w:val="single" w:sz="4" w:space="0" w:color="C0C0C0"/>
              <w:right w:val="single" w:sz="4" w:space="0" w:color="C0C0C0"/>
            </w:tcBorders>
            <w:shd w:val="clear" w:color="000000" w:fill="FFFFCC"/>
            <w:vAlign w:val="center"/>
            <w:hideMark/>
          </w:tcPr>
          <w:p w14:paraId="046AC58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11,43</w:t>
            </w:r>
          </w:p>
        </w:tc>
        <w:tc>
          <w:tcPr>
            <w:tcW w:w="859" w:type="dxa"/>
            <w:tcBorders>
              <w:top w:val="nil"/>
              <w:left w:val="nil"/>
              <w:bottom w:val="single" w:sz="4" w:space="0" w:color="C0C0C0"/>
              <w:right w:val="single" w:sz="4" w:space="0" w:color="C0C0C0"/>
            </w:tcBorders>
            <w:shd w:val="clear" w:color="000000" w:fill="FFFFCC"/>
            <w:vAlign w:val="center"/>
            <w:hideMark/>
          </w:tcPr>
          <w:p w14:paraId="0F27832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12,10</w:t>
            </w:r>
          </w:p>
        </w:tc>
        <w:tc>
          <w:tcPr>
            <w:tcW w:w="918" w:type="dxa"/>
            <w:vMerge/>
            <w:tcBorders>
              <w:top w:val="nil"/>
              <w:left w:val="nil"/>
              <w:bottom w:val="nil"/>
              <w:right w:val="single" w:sz="4" w:space="0" w:color="C0C0C0"/>
            </w:tcBorders>
            <w:vAlign w:val="center"/>
            <w:hideMark/>
          </w:tcPr>
          <w:p w14:paraId="79DF968E"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119FBD8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12,46</w:t>
            </w:r>
          </w:p>
        </w:tc>
        <w:tc>
          <w:tcPr>
            <w:tcW w:w="859" w:type="dxa"/>
            <w:tcBorders>
              <w:top w:val="nil"/>
              <w:left w:val="nil"/>
              <w:bottom w:val="single" w:sz="4" w:space="0" w:color="C0C0C0"/>
              <w:right w:val="single" w:sz="4" w:space="0" w:color="C0C0C0"/>
            </w:tcBorders>
            <w:shd w:val="clear" w:color="000000" w:fill="FFFFCC"/>
            <w:vAlign w:val="center"/>
            <w:hideMark/>
          </w:tcPr>
          <w:p w14:paraId="3837765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12,54</w:t>
            </w:r>
          </w:p>
        </w:tc>
        <w:tc>
          <w:tcPr>
            <w:tcW w:w="590" w:type="dxa"/>
            <w:tcBorders>
              <w:top w:val="nil"/>
              <w:left w:val="nil"/>
              <w:bottom w:val="single" w:sz="4" w:space="0" w:color="C0C0C0"/>
              <w:right w:val="single" w:sz="4" w:space="0" w:color="C0C0C0"/>
            </w:tcBorders>
            <w:shd w:val="clear" w:color="000000" w:fill="D7EAD3"/>
            <w:vAlign w:val="center"/>
            <w:hideMark/>
          </w:tcPr>
          <w:p w14:paraId="42C45A6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6,27</w:t>
            </w:r>
          </w:p>
        </w:tc>
        <w:tc>
          <w:tcPr>
            <w:tcW w:w="590" w:type="dxa"/>
            <w:tcBorders>
              <w:top w:val="nil"/>
              <w:left w:val="nil"/>
              <w:bottom w:val="single" w:sz="4" w:space="0" w:color="C0C0C0"/>
              <w:right w:val="single" w:sz="4" w:space="0" w:color="C0C0C0"/>
            </w:tcBorders>
            <w:shd w:val="clear" w:color="000000" w:fill="D7EAD3"/>
            <w:vAlign w:val="center"/>
            <w:hideMark/>
          </w:tcPr>
          <w:p w14:paraId="01CBDC2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6,27</w:t>
            </w:r>
          </w:p>
        </w:tc>
        <w:tc>
          <w:tcPr>
            <w:tcW w:w="771" w:type="dxa"/>
            <w:vMerge/>
            <w:tcBorders>
              <w:top w:val="nil"/>
              <w:left w:val="nil"/>
              <w:bottom w:val="nil"/>
              <w:right w:val="nil"/>
            </w:tcBorders>
            <w:vAlign w:val="center"/>
            <w:hideMark/>
          </w:tcPr>
          <w:p w14:paraId="04C8D43B" w14:textId="77777777" w:rsidR="006059D5" w:rsidRPr="006059D5" w:rsidRDefault="006059D5" w:rsidP="006059D5">
            <w:pPr>
              <w:rPr>
                <w:rFonts w:ascii="Tahoma" w:hAnsi="Tahoma" w:cs="Tahoma"/>
                <w:sz w:val="11"/>
                <w:szCs w:val="11"/>
              </w:rPr>
            </w:pP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278280A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13,58</w:t>
            </w:r>
          </w:p>
        </w:tc>
        <w:tc>
          <w:tcPr>
            <w:tcW w:w="859" w:type="dxa"/>
            <w:tcBorders>
              <w:top w:val="nil"/>
              <w:left w:val="nil"/>
              <w:bottom w:val="single" w:sz="4" w:space="0" w:color="C0C0C0"/>
              <w:right w:val="single" w:sz="4" w:space="0" w:color="C0C0C0"/>
            </w:tcBorders>
            <w:shd w:val="clear" w:color="000000" w:fill="FFFFCC"/>
            <w:vAlign w:val="center"/>
            <w:hideMark/>
          </w:tcPr>
          <w:p w14:paraId="548F41E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12,91</w:t>
            </w:r>
          </w:p>
        </w:tc>
        <w:tc>
          <w:tcPr>
            <w:tcW w:w="590" w:type="dxa"/>
            <w:tcBorders>
              <w:top w:val="nil"/>
              <w:left w:val="nil"/>
              <w:bottom w:val="single" w:sz="4" w:space="0" w:color="C0C0C0"/>
              <w:right w:val="single" w:sz="4" w:space="0" w:color="C0C0C0"/>
            </w:tcBorders>
            <w:shd w:val="clear" w:color="000000" w:fill="D7EAD3"/>
            <w:vAlign w:val="center"/>
            <w:hideMark/>
          </w:tcPr>
          <w:p w14:paraId="16DF4BE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6,46</w:t>
            </w:r>
          </w:p>
        </w:tc>
        <w:tc>
          <w:tcPr>
            <w:tcW w:w="590" w:type="dxa"/>
            <w:tcBorders>
              <w:top w:val="nil"/>
              <w:left w:val="nil"/>
              <w:bottom w:val="single" w:sz="4" w:space="0" w:color="C0C0C0"/>
              <w:right w:val="single" w:sz="4" w:space="0" w:color="C0C0C0"/>
            </w:tcBorders>
            <w:shd w:val="clear" w:color="000000" w:fill="D7EAD3"/>
            <w:vAlign w:val="center"/>
            <w:hideMark/>
          </w:tcPr>
          <w:p w14:paraId="0F7012D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6,46</w:t>
            </w:r>
          </w:p>
        </w:tc>
        <w:tc>
          <w:tcPr>
            <w:tcW w:w="766" w:type="dxa"/>
            <w:vMerge/>
            <w:tcBorders>
              <w:top w:val="nil"/>
              <w:left w:val="nil"/>
              <w:bottom w:val="nil"/>
              <w:right w:val="nil"/>
            </w:tcBorders>
            <w:vAlign w:val="center"/>
            <w:hideMark/>
          </w:tcPr>
          <w:p w14:paraId="598FC335" w14:textId="77777777" w:rsidR="006059D5" w:rsidRPr="006059D5" w:rsidRDefault="006059D5" w:rsidP="006059D5">
            <w:pPr>
              <w:rPr>
                <w:rFonts w:ascii="Tahoma" w:hAnsi="Tahoma" w:cs="Tahoma"/>
                <w:sz w:val="11"/>
                <w:szCs w:val="11"/>
              </w:rPr>
            </w:pPr>
          </w:p>
        </w:tc>
      </w:tr>
      <w:tr w:rsidR="006059D5" w:rsidRPr="006059D5" w14:paraId="44311F1F" w14:textId="77777777" w:rsidTr="006059D5">
        <w:trPr>
          <w:trHeight w:val="300"/>
          <w:jc w:val="center"/>
        </w:trPr>
        <w:tc>
          <w:tcPr>
            <w:tcW w:w="160" w:type="dxa"/>
            <w:tcBorders>
              <w:top w:val="nil"/>
              <w:left w:val="nil"/>
              <w:bottom w:val="nil"/>
              <w:right w:val="nil"/>
            </w:tcBorders>
            <w:shd w:val="clear" w:color="000000" w:fill="FFFF00"/>
            <w:noWrap/>
            <w:vAlign w:val="center"/>
            <w:hideMark/>
          </w:tcPr>
          <w:p w14:paraId="79666696"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96" w:type="dxa"/>
            <w:tcBorders>
              <w:top w:val="nil"/>
              <w:left w:val="nil"/>
              <w:bottom w:val="nil"/>
              <w:right w:val="nil"/>
            </w:tcBorders>
            <w:shd w:val="clear" w:color="auto" w:fill="auto"/>
            <w:vAlign w:val="center"/>
            <w:hideMark/>
          </w:tcPr>
          <w:p w14:paraId="687A81A6"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3ECCB29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3.12.3.4</w:t>
            </w:r>
          </w:p>
        </w:tc>
        <w:tc>
          <w:tcPr>
            <w:tcW w:w="1289" w:type="dxa"/>
            <w:tcBorders>
              <w:top w:val="nil"/>
              <w:left w:val="nil"/>
              <w:bottom w:val="single" w:sz="4" w:space="0" w:color="C0C0C0"/>
              <w:right w:val="single" w:sz="4" w:space="0" w:color="C0C0C0"/>
            </w:tcBorders>
            <w:shd w:val="clear" w:color="000000" w:fill="E3FAFD"/>
            <w:vAlign w:val="center"/>
            <w:hideMark/>
          </w:tcPr>
          <w:p w14:paraId="4DEB48C8"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охрана труда</w:t>
            </w:r>
          </w:p>
        </w:tc>
        <w:tc>
          <w:tcPr>
            <w:tcW w:w="554" w:type="dxa"/>
            <w:tcBorders>
              <w:top w:val="nil"/>
              <w:left w:val="nil"/>
              <w:bottom w:val="single" w:sz="4" w:space="0" w:color="C0C0C0"/>
              <w:right w:val="single" w:sz="4" w:space="0" w:color="C0C0C0"/>
            </w:tcBorders>
            <w:shd w:val="clear" w:color="auto" w:fill="auto"/>
            <w:vAlign w:val="center"/>
            <w:hideMark/>
          </w:tcPr>
          <w:p w14:paraId="5653EDE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94" w:type="dxa"/>
            <w:tcBorders>
              <w:top w:val="nil"/>
              <w:left w:val="nil"/>
              <w:bottom w:val="single" w:sz="4" w:space="0" w:color="C0C0C0"/>
              <w:right w:val="single" w:sz="4" w:space="0" w:color="C0C0C0"/>
            </w:tcBorders>
            <w:shd w:val="clear" w:color="000000" w:fill="FFFFCC"/>
            <w:vAlign w:val="center"/>
            <w:hideMark/>
          </w:tcPr>
          <w:p w14:paraId="6CDAC18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82,01</w:t>
            </w:r>
          </w:p>
        </w:tc>
        <w:tc>
          <w:tcPr>
            <w:tcW w:w="863" w:type="dxa"/>
            <w:tcBorders>
              <w:top w:val="nil"/>
              <w:left w:val="nil"/>
              <w:bottom w:val="single" w:sz="4" w:space="0" w:color="C0C0C0"/>
              <w:right w:val="single" w:sz="4" w:space="0" w:color="C0C0C0"/>
            </w:tcBorders>
            <w:shd w:val="clear" w:color="000000" w:fill="FFFFCC"/>
            <w:vAlign w:val="center"/>
            <w:hideMark/>
          </w:tcPr>
          <w:p w14:paraId="1F3F7FF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75,58</w:t>
            </w:r>
          </w:p>
        </w:tc>
        <w:tc>
          <w:tcPr>
            <w:tcW w:w="546" w:type="dxa"/>
            <w:tcBorders>
              <w:top w:val="nil"/>
              <w:left w:val="nil"/>
              <w:bottom w:val="single" w:sz="4" w:space="0" w:color="C0C0C0"/>
              <w:right w:val="single" w:sz="4" w:space="0" w:color="C0C0C0"/>
            </w:tcBorders>
            <w:shd w:val="clear" w:color="000000" w:fill="FFFFCC"/>
            <w:vAlign w:val="center"/>
            <w:hideMark/>
          </w:tcPr>
          <w:p w14:paraId="621CB61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172,26</w:t>
            </w:r>
          </w:p>
        </w:tc>
        <w:tc>
          <w:tcPr>
            <w:tcW w:w="681" w:type="dxa"/>
            <w:tcBorders>
              <w:top w:val="nil"/>
              <w:left w:val="nil"/>
              <w:bottom w:val="single" w:sz="4" w:space="0" w:color="C0C0C0"/>
              <w:right w:val="single" w:sz="4" w:space="0" w:color="C0C0C0"/>
            </w:tcBorders>
            <w:shd w:val="clear" w:color="000000" w:fill="FFFFCC"/>
            <w:vAlign w:val="center"/>
            <w:hideMark/>
          </w:tcPr>
          <w:p w14:paraId="0282734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96,01</w:t>
            </w:r>
          </w:p>
        </w:tc>
        <w:tc>
          <w:tcPr>
            <w:tcW w:w="748" w:type="dxa"/>
            <w:tcBorders>
              <w:top w:val="nil"/>
              <w:left w:val="nil"/>
              <w:bottom w:val="single" w:sz="4" w:space="0" w:color="C0C0C0"/>
              <w:right w:val="single" w:sz="4" w:space="0" w:color="C0C0C0"/>
            </w:tcBorders>
            <w:shd w:val="clear" w:color="000000" w:fill="FFFFCC"/>
            <w:vAlign w:val="center"/>
            <w:hideMark/>
          </w:tcPr>
          <w:p w14:paraId="618CA23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104,65</w:t>
            </w:r>
          </w:p>
        </w:tc>
        <w:tc>
          <w:tcPr>
            <w:tcW w:w="859" w:type="dxa"/>
            <w:tcBorders>
              <w:top w:val="nil"/>
              <w:left w:val="nil"/>
              <w:bottom w:val="single" w:sz="4" w:space="0" w:color="C0C0C0"/>
              <w:right w:val="single" w:sz="4" w:space="0" w:color="C0C0C0"/>
            </w:tcBorders>
            <w:shd w:val="clear" w:color="000000" w:fill="FFFFCC"/>
            <w:vAlign w:val="center"/>
            <w:hideMark/>
          </w:tcPr>
          <w:p w14:paraId="6B36E4E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110,74</w:t>
            </w:r>
          </w:p>
        </w:tc>
        <w:tc>
          <w:tcPr>
            <w:tcW w:w="918" w:type="dxa"/>
            <w:vMerge/>
            <w:tcBorders>
              <w:top w:val="nil"/>
              <w:left w:val="nil"/>
              <w:bottom w:val="nil"/>
              <w:right w:val="single" w:sz="4" w:space="0" w:color="C0C0C0"/>
            </w:tcBorders>
            <w:vAlign w:val="center"/>
            <w:hideMark/>
          </w:tcPr>
          <w:p w14:paraId="33F85E1E"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5A3F637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114,07</w:t>
            </w:r>
          </w:p>
        </w:tc>
        <w:tc>
          <w:tcPr>
            <w:tcW w:w="859" w:type="dxa"/>
            <w:tcBorders>
              <w:top w:val="nil"/>
              <w:left w:val="nil"/>
              <w:bottom w:val="single" w:sz="4" w:space="0" w:color="C0C0C0"/>
              <w:right w:val="single" w:sz="4" w:space="0" w:color="C0C0C0"/>
            </w:tcBorders>
            <w:shd w:val="clear" w:color="000000" w:fill="FFFFCC"/>
            <w:vAlign w:val="center"/>
            <w:hideMark/>
          </w:tcPr>
          <w:p w14:paraId="4CD7996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114,79</w:t>
            </w:r>
          </w:p>
        </w:tc>
        <w:tc>
          <w:tcPr>
            <w:tcW w:w="590" w:type="dxa"/>
            <w:tcBorders>
              <w:top w:val="nil"/>
              <w:left w:val="nil"/>
              <w:bottom w:val="single" w:sz="4" w:space="0" w:color="C0C0C0"/>
              <w:right w:val="single" w:sz="4" w:space="0" w:color="C0C0C0"/>
            </w:tcBorders>
            <w:shd w:val="clear" w:color="000000" w:fill="D7EAD3"/>
            <w:vAlign w:val="center"/>
            <w:hideMark/>
          </w:tcPr>
          <w:p w14:paraId="0625081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57,39</w:t>
            </w:r>
          </w:p>
        </w:tc>
        <w:tc>
          <w:tcPr>
            <w:tcW w:w="590" w:type="dxa"/>
            <w:tcBorders>
              <w:top w:val="nil"/>
              <w:left w:val="nil"/>
              <w:bottom w:val="single" w:sz="4" w:space="0" w:color="C0C0C0"/>
              <w:right w:val="single" w:sz="4" w:space="0" w:color="C0C0C0"/>
            </w:tcBorders>
            <w:shd w:val="clear" w:color="000000" w:fill="D7EAD3"/>
            <w:vAlign w:val="center"/>
            <w:hideMark/>
          </w:tcPr>
          <w:p w14:paraId="55B3537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57,39</w:t>
            </w:r>
          </w:p>
        </w:tc>
        <w:tc>
          <w:tcPr>
            <w:tcW w:w="771" w:type="dxa"/>
            <w:vMerge/>
            <w:tcBorders>
              <w:top w:val="nil"/>
              <w:left w:val="nil"/>
              <w:bottom w:val="nil"/>
              <w:right w:val="nil"/>
            </w:tcBorders>
            <w:vAlign w:val="center"/>
            <w:hideMark/>
          </w:tcPr>
          <w:p w14:paraId="5B9697AF" w14:textId="77777777" w:rsidR="006059D5" w:rsidRPr="006059D5" w:rsidRDefault="006059D5" w:rsidP="006059D5">
            <w:pPr>
              <w:rPr>
                <w:rFonts w:ascii="Tahoma" w:hAnsi="Tahoma" w:cs="Tahoma"/>
                <w:sz w:val="11"/>
                <w:szCs w:val="11"/>
              </w:rPr>
            </w:pP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3B45F40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124,34</w:t>
            </w:r>
          </w:p>
        </w:tc>
        <w:tc>
          <w:tcPr>
            <w:tcW w:w="859" w:type="dxa"/>
            <w:tcBorders>
              <w:top w:val="nil"/>
              <w:left w:val="nil"/>
              <w:bottom w:val="single" w:sz="4" w:space="0" w:color="C0C0C0"/>
              <w:right w:val="single" w:sz="4" w:space="0" w:color="C0C0C0"/>
            </w:tcBorders>
            <w:shd w:val="clear" w:color="000000" w:fill="FFFFCC"/>
            <w:vAlign w:val="center"/>
            <w:hideMark/>
          </w:tcPr>
          <w:p w14:paraId="05AFC07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118,19</w:t>
            </w:r>
          </w:p>
        </w:tc>
        <w:tc>
          <w:tcPr>
            <w:tcW w:w="590" w:type="dxa"/>
            <w:tcBorders>
              <w:top w:val="nil"/>
              <w:left w:val="nil"/>
              <w:bottom w:val="single" w:sz="4" w:space="0" w:color="C0C0C0"/>
              <w:right w:val="single" w:sz="4" w:space="0" w:color="C0C0C0"/>
            </w:tcBorders>
            <w:shd w:val="clear" w:color="000000" w:fill="D7EAD3"/>
            <w:vAlign w:val="center"/>
            <w:hideMark/>
          </w:tcPr>
          <w:p w14:paraId="427805E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59,09</w:t>
            </w:r>
          </w:p>
        </w:tc>
        <w:tc>
          <w:tcPr>
            <w:tcW w:w="590" w:type="dxa"/>
            <w:tcBorders>
              <w:top w:val="nil"/>
              <w:left w:val="nil"/>
              <w:bottom w:val="single" w:sz="4" w:space="0" w:color="C0C0C0"/>
              <w:right w:val="single" w:sz="4" w:space="0" w:color="C0C0C0"/>
            </w:tcBorders>
            <w:shd w:val="clear" w:color="000000" w:fill="D7EAD3"/>
            <w:vAlign w:val="center"/>
            <w:hideMark/>
          </w:tcPr>
          <w:p w14:paraId="118732E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59,09</w:t>
            </w:r>
          </w:p>
        </w:tc>
        <w:tc>
          <w:tcPr>
            <w:tcW w:w="766" w:type="dxa"/>
            <w:vMerge/>
            <w:tcBorders>
              <w:top w:val="nil"/>
              <w:left w:val="nil"/>
              <w:bottom w:val="nil"/>
              <w:right w:val="nil"/>
            </w:tcBorders>
            <w:vAlign w:val="center"/>
            <w:hideMark/>
          </w:tcPr>
          <w:p w14:paraId="0AB7B1EA" w14:textId="77777777" w:rsidR="006059D5" w:rsidRPr="006059D5" w:rsidRDefault="006059D5" w:rsidP="006059D5">
            <w:pPr>
              <w:rPr>
                <w:rFonts w:ascii="Tahoma" w:hAnsi="Tahoma" w:cs="Tahoma"/>
                <w:sz w:val="11"/>
                <w:szCs w:val="11"/>
              </w:rPr>
            </w:pPr>
          </w:p>
        </w:tc>
      </w:tr>
      <w:tr w:rsidR="006059D5" w:rsidRPr="006059D5" w14:paraId="05F86C6C" w14:textId="77777777" w:rsidTr="006059D5">
        <w:trPr>
          <w:trHeight w:val="300"/>
          <w:jc w:val="center"/>
        </w:trPr>
        <w:tc>
          <w:tcPr>
            <w:tcW w:w="160" w:type="dxa"/>
            <w:tcBorders>
              <w:top w:val="nil"/>
              <w:left w:val="nil"/>
              <w:bottom w:val="nil"/>
              <w:right w:val="nil"/>
            </w:tcBorders>
            <w:shd w:val="clear" w:color="000000" w:fill="FFFF00"/>
            <w:noWrap/>
            <w:vAlign w:val="center"/>
            <w:hideMark/>
          </w:tcPr>
          <w:p w14:paraId="2B83BC2F"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96" w:type="dxa"/>
            <w:tcBorders>
              <w:top w:val="nil"/>
              <w:left w:val="nil"/>
              <w:bottom w:val="nil"/>
              <w:right w:val="nil"/>
            </w:tcBorders>
            <w:shd w:val="clear" w:color="auto" w:fill="auto"/>
            <w:vAlign w:val="center"/>
            <w:hideMark/>
          </w:tcPr>
          <w:p w14:paraId="77D71B55"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124077E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3.12.3.5</w:t>
            </w:r>
          </w:p>
        </w:tc>
        <w:tc>
          <w:tcPr>
            <w:tcW w:w="1289" w:type="dxa"/>
            <w:tcBorders>
              <w:top w:val="nil"/>
              <w:left w:val="nil"/>
              <w:bottom w:val="single" w:sz="4" w:space="0" w:color="C0C0C0"/>
              <w:right w:val="single" w:sz="4" w:space="0" w:color="C0C0C0"/>
            </w:tcBorders>
            <w:shd w:val="clear" w:color="000000" w:fill="E3FAFD"/>
            <w:vAlign w:val="center"/>
            <w:hideMark/>
          </w:tcPr>
          <w:p w14:paraId="4E45963D"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проездные билеты</w:t>
            </w:r>
          </w:p>
        </w:tc>
        <w:tc>
          <w:tcPr>
            <w:tcW w:w="554" w:type="dxa"/>
            <w:tcBorders>
              <w:top w:val="nil"/>
              <w:left w:val="nil"/>
              <w:bottom w:val="single" w:sz="4" w:space="0" w:color="C0C0C0"/>
              <w:right w:val="single" w:sz="4" w:space="0" w:color="C0C0C0"/>
            </w:tcBorders>
            <w:shd w:val="clear" w:color="auto" w:fill="auto"/>
            <w:vAlign w:val="center"/>
            <w:hideMark/>
          </w:tcPr>
          <w:p w14:paraId="5EA1858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94" w:type="dxa"/>
            <w:tcBorders>
              <w:top w:val="nil"/>
              <w:left w:val="nil"/>
              <w:bottom w:val="single" w:sz="4" w:space="0" w:color="C0C0C0"/>
              <w:right w:val="single" w:sz="4" w:space="0" w:color="C0C0C0"/>
            </w:tcBorders>
            <w:shd w:val="clear" w:color="000000" w:fill="FFFFCC"/>
            <w:vAlign w:val="center"/>
            <w:hideMark/>
          </w:tcPr>
          <w:p w14:paraId="758BED3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21,32</w:t>
            </w:r>
          </w:p>
        </w:tc>
        <w:tc>
          <w:tcPr>
            <w:tcW w:w="863" w:type="dxa"/>
            <w:tcBorders>
              <w:top w:val="nil"/>
              <w:left w:val="nil"/>
              <w:bottom w:val="single" w:sz="4" w:space="0" w:color="C0C0C0"/>
              <w:right w:val="single" w:sz="4" w:space="0" w:color="C0C0C0"/>
            </w:tcBorders>
            <w:shd w:val="clear" w:color="000000" w:fill="FFFFCC"/>
            <w:vAlign w:val="center"/>
            <w:hideMark/>
          </w:tcPr>
          <w:p w14:paraId="141970F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19,65</w:t>
            </w:r>
          </w:p>
        </w:tc>
        <w:tc>
          <w:tcPr>
            <w:tcW w:w="546" w:type="dxa"/>
            <w:tcBorders>
              <w:top w:val="nil"/>
              <w:left w:val="nil"/>
              <w:bottom w:val="single" w:sz="4" w:space="0" w:color="C0C0C0"/>
              <w:right w:val="single" w:sz="4" w:space="0" w:color="C0C0C0"/>
            </w:tcBorders>
            <w:shd w:val="clear" w:color="000000" w:fill="FFFFCC"/>
            <w:vAlign w:val="center"/>
            <w:hideMark/>
          </w:tcPr>
          <w:p w14:paraId="2F10715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8,94</w:t>
            </w:r>
          </w:p>
        </w:tc>
        <w:tc>
          <w:tcPr>
            <w:tcW w:w="681" w:type="dxa"/>
            <w:tcBorders>
              <w:top w:val="nil"/>
              <w:left w:val="nil"/>
              <w:bottom w:val="single" w:sz="4" w:space="0" w:color="C0C0C0"/>
              <w:right w:val="single" w:sz="4" w:space="0" w:color="C0C0C0"/>
            </w:tcBorders>
            <w:shd w:val="clear" w:color="000000" w:fill="FFFFCC"/>
            <w:vAlign w:val="center"/>
            <w:hideMark/>
          </w:tcPr>
          <w:p w14:paraId="24D9629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24,96</w:t>
            </w:r>
          </w:p>
        </w:tc>
        <w:tc>
          <w:tcPr>
            <w:tcW w:w="748" w:type="dxa"/>
            <w:tcBorders>
              <w:top w:val="nil"/>
              <w:left w:val="nil"/>
              <w:bottom w:val="single" w:sz="4" w:space="0" w:color="C0C0C0"/>
              <w:right w:val="single" w:sz="4" w:space="0" w:color="C0C0C0"/>
            </w:tcBorders>
            <w:shd w:val="clear" w:color="000000" w:fill="FFFFCC"/>
            <w:vAlign w:val="center"/>
            <w:hideMark/>
          </w:tcPr>
          <w:p w14:paraId="42A6F21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27,21</w:t>
            </w:r>
          </w:p>
        </w:tc>
        <w:tc>
          <w:tcPr>
            <w:tcW w:w="859" w:type="dxa"/>
            <w:tcBorders>
              <w:top w:val="nil"/>
              <w:left w:val="nil"/>
              <w:bottom w:val="single" w:sz="4" w:space="0" w:color="C0C0C0"/>
              <w:right w:val="single" w:sz="4" w:space="0" w:color="C0C0C0"/>
            </w:tcBorders>
            <w:shd w:val="clear" w:color="000000" w:fill="FFFFCC"/>
            <w:vAlign w:val="center"/>
            <w:hideMark/>
          </w:tcPr>
          <w:p w14:paraId="19A377D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28,79</w:t>
            </w:r>
          </w:p>
        </w:tc>
        <w:tc>
          <w:tcPr>
            <w:tcW w:w="918" w:type="dxa"/>
            <w:vMerge/>
            <w:tcBorders>
              <w:top w:val="nil"/>
              <w:left w:val="nil"/>
              <w:bottom w:val="nil"/>
              <w:right w:val="single" w:sz="4" w:space="0" w:color="C0C0C0"/>
            </w:tcBorders>
            <w:vAlign w:val="center"/>
            <w:hideMark/>
          </w:tcPr>
          <w:p w14:paraId="2F3A22A4"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644FC0B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29,65</w:t>
            </w:r>
          </w:p>
        </w:tc>
        <w:tc>
          <w:tcPr>
            <w:tcW w:w="859" w:type="dxa"/>
            <w:tcBorders>
              <w:top w:val="nil"/>
              <w:left w:val="nil"/>
              <w:bottom w:val="single" w:sz="4" w:space="0" w:color="C0C0C0"/>
              <w:right w:val="single" w:sz="4" w:space="0" w:color="C0C0C0"/>
            </w:tcBorders>
            <w:shd w:val="clear" w:color="000000" w:fill="FFFFCC"/>
            <w:vAlign w:val="center"/>
            <w:hideMark/>
          </w:tcPr>
          <w:p w14:paraId="62A2510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29,84</w:t>
            </w:r>
          </w:p>
        </w:tc>
        <w:tc>
          <w:tcPr>
            <w:tcW w:w="590" w:type="dxa"/>
            <w:tcBorders>
              <w:top w:val="nil"/>
              <w:left w:val="nil"/>
              <w:bottom w:val="single" w:sz="4" w:space="0" w:color="C0C0C0"/>
              <w:right w:val="single" w:sz="4" w:space="0" w:color="C0C0C0"/>
            </w:tcBorders>
            <w:shd w:val="clear" w:color="000000" w:fill="D7EAD3"/>
            <w:vAlign w:val="center"/>
            <w:hideMark/>
          </w:tcPr>
          <w:p w14:paraId="080C4E9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14,92</w:t>
            </w:r>
          </w:p>
        </w:tc>
        <w:tc>
          <w:tcPr>
            <w:tcW w:w="590" w:type="dxa"/>
            <w:tcBorders>
              <w:top w:val="nil"/>
              <w:left w:val="nil"/>
              <w:bottom w:val="single" w:sz="4" w:space="0" w:color="C0C0C0"/>
              <w:right w:val="single" w:sz="4" w:space="0" w:color="C0C0C0"/>
            </w:tcBorders>
            <w:shd w:val="clear" w:color="000000" w:fill="D7EAD3"/>
            <w:vAlign w:val="center"/>
            <w:hideMark/>
          </w:tcPr>
          <w:p w14:paraId="5B30D6A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14,92</w:t>
            </w:r>
          </w:p>
        </w:tc>
        <w:tc>
          <w:tcPr>
            <w:tcW w:w="771" w:type="dxa"/>
            <w:vMerge/>
            <w:tcBorders>
              <w:top w:val="nil"/>
              <w:left w:val="nil"/>
              <w:bottom w:val="nil"/>
              <w:right w:val="nil"/>
            </w:tcBorders>
            <w:vAlign w:val="center"/>
            <w:hideMark/>
          </w:tcPr>
          <w:p w14:paraId="7BA74A36" w14:textId="77777777" w:rsidR="006059D5" w:rsidRPr="006059D5" w:rsidRDefault="006059D5" w:rsidP="006059D5">
            <w:pPr>
              <w:rPr>
                <w:rFonts w:ascii="Tahoma" w:hAnsi="Tahoma" w:cs="Tahoma"/>
                <w:sz w:val="11"/>
                <w:szCs w:val="11"/>
              </w:rPr>
            </w:pP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5BD6E46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32,32</w:t>
            </w:r>
          </w:p>
        </w:tc>
        <w:tc>
          <w:tcPr>
            <w:tcW w:w="859" w:type="dxa"/>
            <w:tcBorders>
              <w:top w:val="nil"/>
              <w:left w:val="nil"/>
              <w:bottom w:val="single" w:sz="4" w:space="0" w:color="C0C0C0"/>
              <w:right w:val="single" w:sz="4" w:space="0" w:color="C0C0C0"/>
            </w:tcBorders>
            <w:shd w:val="clear" w:color="000000" w:fill="FFFFCC"/>
            <w:vAlign w:val="center"/>
            <w:hideMark/>
          </w:tcPr>
          <w:p w14:paraId="5E04A40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30,72</w:t>
            </w:r>
          </w:p>
        </w:tc>
        <w:tc>
          <w:tcPr>
            <w:tcW w:w="590" w:type="dxa"/>
            <w:tcBorders>
              <w:top w:val="nil"/>
              <w:left w:val="nil"/>
              <w:bottom w:val="single" w:sz="4" w:space="0" w:color="C0C0C0"/>
              <w:right w:val="single" w:sz="4" w:space="0" w:color="C0C0C0"/>
            </w:tcBorders>
            <w:shd w:val="clear" w:color="000000" w:fill="D7EAD3"/>
            <w:vAlign w:val="center"/>
            <w:hideMark/>
          </w:tcPr>
          <w:p w14:paraId="73154FE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15,36</w:t>
            </w:r>
          </w:p>
        </w:tc>
        <w:tc>
          <w:tcPr>
            <w:tcW w:w="590" w:type="dxa"/>
            <w:tcBorders>
              <w:top w:val="nil"/>
              <w:left w:val="nil"/>
              <w:bottom w:val="single" w:sz="4" w:space="0" w:color="C0C0C0"/>
              <w:right w:val="single" w:sz="4" w:space="0" w:color="C0C0C0"/>
            </w:tcBorders>
            <w:shd w:val="clear" w:color="000000" w:fill="D7EAD3"/>
            <w:vAlign w:val="center"/>
            <w:hideMark/>
          </w:tcPr>
          <w:p w14:paraId="13A6FC9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15,36</w:t>
            </w:r>
          </w:p>
        </w:tc>
        <w:tc>
          <w:tcPr>
            <w:tcW w:w="766" w:type="dxa"/>
            <w:vMerge/>
            <w:tcBorders>
              <w:top w:val="nil"/>
              <w:left w:val="nil"/>
              <w:bottom w:val="nil"/>
              <w:right w:val="nil"/>
            </w:tcBorders>
            <w:vAlign w:val="center"/>
            <w:hideMark/>
          </w:tcPr>
          <w:p w14:paraId="083575E4" w14:textId="77777777" w:rsidR="006059D5" w:rsidRPr="006059D5" w:rsidRDefault="006059D5" w:rsidP="006059D5">
            <w:pPr>
              <w:rPr>
                <w:rFonts w:ascii="Tahoma" w:hAnsi="Tahoma" w:cs="Tahoma"/>
                <w:sz w:val="11"/>
                <w:szCs w:val="11"/>
              </w:rPr>
            </w:pPr>
          </w:p>
        </w:tc>
      </w:tr>
      <w:tr w:rsidR="006059D5" w:rsidRPr="006059D5" w14:paraId="707C12FF" w14:textId="77777777" w:rsidTr="006059D5">
        <w:trPr>
          <w:trHeight w:val="300"/>
          <w:jc w:val="center"/>
        </w:trPr>
        <w:tc>
          <w:tcPr>
            <w:tcW w:w="160" w:type="dxa"/>
            <w:tcBorders>
              <w:top w:val="nil"/>
              <w:left w:val="nil"/>
              <w:bottom w:val="nil"/>
              <w:right w:val="nil"/>
            </w:tcBorders>
            <w:shd w:val="clear" w:color="000000" w:fill="FFFF00"/>
            <w:noWrap/>
            <w:vAlign w:val="center"/>
            <w:hideMark/>
          </w:tcPr>
          <w:p w14:paraId="26640E61"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96" w:type="dxa"/>
            <w:tcBorders>
              <w:top w:val="nil"/>
              <w:left w:val="nil"/>
              <w:bottom w:val="nil"/>
              <w:right w:val="nil"/>
            </w:tcBorders>
            <w:shd w:val="clear" w:color="auto" w:fill="auto"/>
            <w:vAlign w:val="center"/>
            <w:hideMark/>
          </w:tcPr>
          <w:p w14:paraId="678859FB"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74F0DB9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3.12.3.6</w:t>
            </w:r>
          </w:p>
        </w:tc>
        <w:tc>
          <w:tcPr>
            <w:tcW w:w="1289" w:type="dxa"/>
            <w:tcBorders>
              <w:top w:val="nil"/>
              <w:left w:val="nil"/>
              <w:bottom w:val="single" w:sz="4" w:space="0" w:color="C0C0C0"/>
              <w:right w:val="single" w:sz="4" w:space="0" w:color="C0C0C0"/>
            </w:tcBorders>
            <w:shd w:val="clear" w:color="000000" w:fill="E3FAFD"/>
            <w:vAlign w:val="center"/>
            <w:hideMark/>
          </w:tcPr>
          <w:p w14:paraId="5725B8F3"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прочие расходы доставка</w:t>
            </w:r>
          </w:p>
        </w:tc>
        <w:tc>
          <w:tcPr>
            <w:tcW w:w="554" w:type="dxa"/>
            <w:tcBorders>
              <w:top w:val="nil"/>
              <w:left w:val="nil"/>
              <w:bottom w:val="single" w:sz="4" w:space="0" w:color="C0C0C0"/>
              <w:right w:val="single" w:sz="4" w:space="0" w:color="C0C0C0"/>
            </w:tcBorders>
            <w:shd w:val="clear" w:color="auto" w:fill="auto"/>
            <w:vAlign w:val="center"/>
            <w:hideMark/>
          </w:tcPr>
          <w:p w14:paraId="5D3534F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94" w:type="dxa"/>
            <w:tcBorders>
              <w:top w:val="nil"/>
              <w:left w:val="nil"/>
              <w:bottom w:val="single" w:sz="4" w:space="0" w:color="C0C0C0"/>
              <w:right w:val="single" w:sz="4" w:space="0" w:color="C0C0C0"/>
            </w:tcBorders>
            <w:shd w:val="clear" w:color="000000" w:fill="FFFFCC"/>
            <w:vAlign w:val="center"/>
            <w:hideMark/>
          </w:tcPr>
          <w:p w14:paraId="5D3ED1A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11,31</w:t>
            </w:r>
          </w:p>
        </w:tc>
        <w:tc>
          <w:tcPr>
            <w:tcW w:w="863" w:type="dxa"/>
            <w:tcBorders>
              <w:top w:val="nil"/>
              <w:left w:val="nil"/>
              <w:bottom w:val="single" w:sz="4" w:space="0" w:color="C0C0C0"/>
              <w:right w:val="single" w:sz="4" w:space="0" w:color="C0C0C0"/>
            </w:tcBorders>
            <w:shd w:val="clear" w:color="000000" w:fill="FFFFCC"/>
            <w:vAlign w:val="center"/>
            <w:hideMark/>
          </w:tcPr>
          <w:p w14:paraId="4DFD1A2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10,42</w:t>
            </w:r>
          </w:p>
        </w:tc>
        <w:tc>
          <w:tcPr>
            <w:tcW w:w="546" w:type="dxa"/>
            <w:tcBorders>
              <w:top w:val="nil"/>
              <w:left w:val="nil"/>
              <w:bottom w:val="single" w:sz="4" w:space="0" w:color="C0C0C0"/>
              <w:right w:val="single" w:sz="4" w:space="0" w:color="C0C0C0"/>
            </w:tcBorders>
            <w:shd w:val="clear" w:color="000000" w:fill="FFFFCC"/>
            <w:vAlign w:val="center"/>
            <w:hideMark/>
          </w:tcPr>
          <w:p w14:paraId="01E03B8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4,58</w:t>
            </w:r>
          </w:p>
        </w:tc>
        <w:tc>
          <w:tcPr>
            <w:tcW w:w="681" w:type="dxa"/>
            <w:tcBorders>
              <w:top w:val="nil"/>
              <w:left w:val="nil"/>
              <w:bottom w:val="single" w:sz="4" w:space="0" w:color="C0C0C0"/>
              <w:right w:val="single" w:sz="4" w:space="0" w:color="C0C0C0"/>
            </w:tcBorders>
            <w:shd w:val="clear" w:color="000000" w:fill="FFFFCC"/>
            <w:vAlign w:val="center"/>
            <w:hideMark/>
          </w:tcPr>
          <w:p w14:paraId="1257A3B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13,23</w:t>
            </w:r>
          </w:p>
        </w:tc>
        <w:tc>
          <w:tcPr>
            <w:tcW w:w="748" w:type="dxa"/>
            <w:tcBorders>
              <w:top w:val="nil"/>
              <w:left w:val="nil"/>
              <w:bottom w:val="single" w:sz="4" w:space="0" w:color="C0C0C0"/>
              <w:right w:val="single" w:sz="4" w:space="0" w:color="C0C0C0"/>
            </w:tcBorders>
            <w:shd w:val="clear" w:color="000000" w:fill="FFFFCC"/>
            <w:vAlign w:val="center"/>
            <w:hideMark/>
          </w:tcPr>
          <w:p w14:paraId="472FC9B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14,42</w:t>
            </w:r>
          </w:p>
        </w:tc>
        <w:tc>
          <w:tcPr>
            <w:tcW w:w="859" w:type="dxa"/>
            <w:tcBorders>
              <w:top w:val="nil"/>
              <w:left w:val="nil"/>
              <w:bottom w:val="single" w:sz="4" w:space="0" w:color="C0C0C0"/>
              <w:right w:val="single" w:sz="4" w:space="0" w:color="C0C0C0"/>
            </w:tcBorders>
            <w:shd w:val="clear" w:color="000000" w:fill="FFFFCC"/>
            <w:vAlign w:val="center"/>
            <w:hideMark/>
          </w:tcPr>
          <w:p w14:paraId="0F5A717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15,27</w:t>
            </w:r>
          </w:p>
        </w:tc>
        <w:tc>
          <w:tcPr>
            <w:tcW w:w="918" w:type="dxa"/>
            <w:vMerge/>
            <w:tcBorders>
              <w:top w:val="nil"/>
              <w:left w:val="nil"/>
              <w:bottom w:val="nil"/>
              <w:right w:val="single" w:sz="4" w:space="0" w:color="C0C0C0"/>
            </w:tcBorders>
            <w:vAlign w:val="center"/>
            <w:hideMark/>
          </w:tcPr>
          <w:p w14:paraId="1BBF78A3"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1B83C49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15,72</w:t>
            </w:r>
          </w:p>
        </w:tc>
        <w:tc>
          <w:tcPr>
            <w:tcW w:w="859" w:type="dxa"/>
            <w:tcBorders>
              <w:top w:val="nil"/>
              <w:left w:val="nil"/>
              <w:bottom w:val="single" w:sz="4" w:space="0" w:color="C0C0C0"/>
              <w:right w:val="single" w:sz="4" w:space="0" w:color="C0C0C0"/>
            </w:tcBorders>
            <w:shd w:val="clear" w:color="000000" w:fill="FFFFCC"/>
            <w:vAlign w:val="center"/>
            <w:hideMark/>
          </w:tcPr>
          <w:p w14:paraId="291A3B6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15,83</w:t>
            </w:r>
          </w:p>
        </w:tc>
        <w:tc>
          <w:tcPr>
            <w:tcW w:w="590" w:type="dxa"/>
            <w:tcBorders>
              <w:top w:val="nil"/>
              <w:left w:val="nil"/>
              <w:bottom w:val="single" w:sz="4" w:space="0" w:color="C0C0C0"/>
              <w:right w:val="single" w:sz="4" w:space="0" w:color="C0C0C0"/>
            </w:tcBorders>
            <w:shd w:val="clear" w:color="000000" w:fill="D7EAD3"/>
            <w:vAlign w:val="center"/>
            <w:hideMark/>
          </w:tcPr>
          <w:p w14:paraId="6E66017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7,92</w:t>
            </w:r>
          </w:p>
        </w:tc>
        <w:tc>
          <w:tcPr>
            <w:tcW w:w="590" w:type="dxa"/>
            <w:tcBorders>
              <w:top w:val="nil"/>
              <w:left w:val="nil"/>
              <w:bottom w:val="single" w:sz="4" w:space="0" w:color="C0C0C0"/>
              <w:right w:val="single" w:sz="4" w:space="0" w:color="C0C0C0"/>
            </w:tcBorders>
            <w:shd w:val="clear" w:color="000000" w:fill="D7EAD3"/>
            <w:vAlign w:val="center"/>
            <w:hideMark/>
          </w:tcPr>
          <w:p w14:paraId="5A52EF4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7,92</w:t>
            </w:r>
          </w:p>
        </w:tc>
        <w:tc>
          <w:tcPr>
            <w:tcW w:w="771" w:type="dxa"/>
            <w:vMerge/>
            <w:tcBorders>
              <w:top w:val="nil"/>
              <w:left w:val="nil"/>
              <w:bottom w:val="nil"/>
              <w:right w:val="nil"/>
            </w:tcBorders>
            <w:vAlign w:val="center"/>
            <w:hideMark/>
          </w:tcPr>
          <w:p w14:paraId="3AB311F3" w14:textId="77777777" w:rsidR="006059D5" w:rsidRPr="006059D5" w:rsidRDefault="006059D5" w:rsidP="006059D5">
            <w:pPr>
              <w:rPr>
                <w:rFonts w:ascii="Tahoma" w:hAnsi="Tahoma" w:cs="Tahoma"/>
                <w:sz w:val="11"/>
                <w:szCs w:val="11"/>
              </w:rPr>
            </w:pP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02C45AD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17,13</w:t>
            </w:r>
          </w:p>
        </w:tc>
        <w:tc>
          <w:tcPr>
            <w:tcW w:w="859" w:type="dxa"/>
            <w:tcBorders>
              <w:top w:val="nil"/>
              <w:left w:val="nil"/>
              <w:bottom w:val="single" w:sz="4" w:space="0" w:color="C0C0C0"/>
              <w:right w:val="single" w:sz="4" w:space="0" w:color="C0C0C0"/>
            </w:tcBorders>
            <w:shd w:val="clear" w:color="000000" w:fill="FFFFCC"/>
            <w:vAlign w:val="center"/>
            <w:hideMark/>
          </w:tcPr>
          <w:p w14:paraId="41DEA3F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16,30</w:t>
            </w:r>
          </w:p>
        </w:tc>
        <w:tc>
          <w:tcPr>
            <w:tcW w:w="590" w:type="dxa"/>
            <w:tcBorders>
              <w:top w:val="nil"/>
              <w:left w:val="nil"/>
              <w:bottom w:val="single" w:sz="4" w:space="0" w:color="C0C0C0"/>
              <w:right w:val="single" w:sz="4" w:space="0" w:color="C0C0C0"/>
            </w:tcBorders>
            <w:shd w:val="clear" w:color="000000" w:fill="D7EAD3"/>
            <w:vAlign w:val="center"/>
            <w:hideMark/>
          </w:tcPr>
          <w:p w14:paraId="1545A9E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8,15</w:t>
            </w:r>
          </w:p>
        </w:tc>
        <w:tc>
          <w:tcPr>
            <w:tcW w:w="590" w:type="dxa"/>
            <w:tcBorders>
              <w:top w:val="nil"/>
              <w:left w:val="nil"/>
              <w:bottom w:val="single" w:sz="4" w:space="0" w:color="C0C0C0"/>
              <w:right w:val="single" w:sz="4" w:space="0" w:color="C0C0C0"/>
            </w:tcBorders>
            <w:shd w:val="clear" w:color="000000" w:fill="D7EAD3"/>
            <w:vAlign w:val="center"/>
            <w:hideMark/>
          </w:tcPr>
          <w:p w14:paraId="2C93EBF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8,15</w:t>
            </w:r>
          </w:p>
        </w:tc>
        <w:tc>
          <w:tcPr>
            <w:tcW w:w="766" w:type="dxa"/>
            <w:vMerge/>
            <w:tcBorders>
              <w:top w:val="nil"/>
              <w:left w:val="nil"/>
              <w:bottom w:val="nil"/>
              <w:right w:val="nil"/>
            </w:tcBorders>
            <w:vAlign w:val="center"/>
            <w:hideMark/>
          </w:tcPr>
          <w:p w14:paraId="41D055E5" w14:textId="77777777" w:rsidR="006059D5" w:rsidRPr="006059D5" w:rsidRDefault="006059D5" w:rsidP="006059D5">
            <w:pPr>
              <w:rPr>
                <w:rFonts w:ascii="Tahoma" w:hAnsi="Tahoma" w:cs="Tahoma"/>
                <w:sz w:val="11"/>
                <w:szCs w:val="11"/>
              </w:rPr>
            </w:pPr>
          </w:p>
        </w:tc>
      </w:tr>
      <w:tr w:rsidR="006059D5" w:rsidRPr="006059D5" w14:paraId="48C495CC" w14:textId="77777777" w:rsidTr="006059D5">
        <w:trPr>
          <w:trHeight w:val="300"/>
          <w:jc w:val="center"/>
        </w:trPr>
        <w:tc>
          <w:tcPr>
            <w:tcW w:w="160" w:type="dxa"/>
            <w:tcBorders>
              <w:top w:val="nil"/>
              <w:left w:val="nil"/>
              <w:bottom w:val="nil"/>
              <w:right w:val="nil"/>
            </w:tcBorders>
            <w:shd w:val="clear" w:color="000000" w:fill="FFFF00"/>
            <w:noWrap/>
            <w:vAlign w:val="center"/>
            <w:hideMark/>
          </w:tcPr>
          <w:p w14:paraId="62F1B48D"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96" w:type="dxa"/>
            <w:tcBorders>
              <w:top w:val="nil"/>
              <w:left w:val="nil"/>
              <w:bottom w:val="nil"/>
              <w:right w:val="nil"/>
            </w:tcBorders>
            <w:shd w:val="clear" w:color="auto" w:fill="auto"/>
            <w:vAlign w:val="center"/>
            <w:hideMark/>
          </w:tcPr>
          <w:p w14:paraId="6DA85F0F"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6F53BA7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3.12.3.7</w:t>
            </w:r>
          </w:p>
        </w:tc>
        <w:tc>
          <w:tcPr>
            <w:tcW w:w="1289" w:type="dxa"/>
            <w:tcBorders>
              <w:top w:val="nil"/>
              <w:left w:val="nil"/>
              <w:bottom w:val="single" w:sz="4" w:space="0" w:color="C0C0C0"/>
              <w:right w:val="single" w:sz="4" w:space="0" w:color="C0C0C0"/>
            </w:tcBorders>
            <w:shd w:val="clear" w:color="000000" w:fill="E3FAFD"/>
            <w:vAlign w:val="center"/>
            <w:hideMark/>
          </w:tcPr>
          <w:p w14:paraId="7A260095"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услуги транспорта</w:t>
            </w:r>
          </w:p>
        </w:tc>
        <w:tc>
          <w:tcPr>
            <w:tcW w:w="554" w:type="dxa"/>
            <w:tcBorders>
              <w:top w:val="nil"/>
              <w:left w:val="nil"/>
              <w:bottom w:val="single" w:sz="4" w:space="0" w:color="C0C0C0"/>
              <w:right w:val="single" w:sz="4" w:space="0" w:color="C0C0C0"/>
            </w:tcBorders>
            <w:shd w:val="clear" w:color="auto" w:fill="auto"/>
            <w:vAlign w:val="center"/>
            <w:hideMark/>
          </w:tcPr>
          <w:p w14:paraId="1EF156B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94" w:type="dxa"/>
            <w:tcBorders>
              <w:top w:val="nil"/>
              <w:left w:val="nil"/>
              <w:bottom w:val="single" w:sz="4" w:space="0" w:color="C0C0C0"/>
              <w:right w:val="single" w:sz="4" w:space="0" w:color="C0C0C0"/>
            </w:tcBorders>
            <w:shd w:val="clear" w:color="000000" w:fill="FFFFCC"/>
            <w:vAlign w:val="center"/>
            <w:hideMark/>
          </w:tcPr>
          <w:p w14:paraId="2B990E7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518,63</w:t>
            </w:r>
          </w:p>
        </w:tc>
        <w:tc>
          <w:tcPr>
            <w:tcW w:w="863" w:type="dxa"/>
            <w:tcBorders>
              <w:top w:val="nil"/>
              <w:left w:val="nil"/>
              <w:bottom w:val="single" w:sz="4" w:space="0" w:color="C0C0C0"/>
              <w:right w:val="single" w:sz="4" w:space="0" w:color="C0C0C0"/>
            </w:tcBorders>
            <w:shd w:val="clear" w:color="000000" w:fill="FFFFCC"/>
            <w:vAlign w:val="center"/>
            <w:hideMark/>
          </w:tcPr>
          <w:p w14:paraId="29CDA0F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477,95</w:t>
            </w:r>
          </w:p>
        </w:tc>
        <w:tc>
          <w:tcPr>
            <w:tcW w:w="546" w:type="dxa"/>
            <w:tcBorders>
              <w:top w:val="nil"/>
              <w:left w:val="nil"/>
              <w:bottom w:val="single" w:sz="4" w:space="0" w:color="C0C0C0"/>
              <w:right w:val="single" w:sz="4" w:space="0" w:color="C0C0C0"/>
            </w:tcBorders>
            <w:shd w:val="clear" w:color="000000" w:fill="FFFFCC"/>
            <w:vAlign w:val="center"/>
            <w:hideMark/>
          </w:tcPr>
          <w:p w14:paraId="50A5B9A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248,40</w:t>
            </w:r>
          </w:p>
        </w:tc>
        <w:tc>
          <w:tcPr>
            <w:tcW w:w="681" w:type="dxa"/>
            <w:tcBorders>
              <w:top w:val="nil"/>
              <w:left w:val="nil"/>
              <w:bottom w:val="single" w:sz="4" w:space="0" w:color="C0C0C0"/>
              <w:right w:val="single" w:sz="4" w:space="0" w:color="C0C0C0"/>
            </w:tcBorders>
            <w:shd w:val="clear" w:color="000000" w:fill="FFFFCC"/>
            <w:vAlign w:val="center"/>
            <w:hideMark/>
          </w:tcPr>
          <w:p w14:paraId="00CF971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607,11</w:t>
            </w:r>
          </w:p>
        </w:tc>
        <w:tc>
          <w:tcPr>
            <w:tcW w:w="748" w:type="dxa"/>
            <w:tcBorders>
              <w:top w:val="nil"/>
              <w:left w:val="nil"/>
              <w:bottom w:val="single" w:sz="4" w:space="0" w:color="C0C0C0"/>
              <w:right w:val="single" w:sz="4" w:space="0" w:color="C0C0C0"/>
            </w:tcBorders>
            <w:shd w:val="clear" w:color="000000" w:fill="FFFFCC"/>
            <w:vAlign w:val="center"/>
            <w:hideMark/>
          </w:tcPr>
          <w:p w14:paraId="36E4A81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661,75</w:t>
            </w:r>
          </w:p>
        </w:tc>
        <w:tc>
          <w:tcPr>
            <w:tcW w:w="859" w:type="dxa"/>
            <w:tcBorders>
              <w:top w:val="nil"/>
              <w:left w:val="nil"/>
              <w:bottom w:val="single" w:sz="4" w:space="0" w:color="C0C0C0"/>
              <w:right w:val="single" w:sz="4" w:space="0" w:color="C0C0C0"/>
            </w:tcBorders>
            <w:shd w:val="clear" w:color="000000" w:fill="FFFFCC"/>
            <w:vAlign w:val="center"/>
            <w:hideMark/>
          </w:tcPr>
          <w:p w14:paraId="7D109C6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700,34</w:t>
            </w:r>
          </w:p>
        </w:tc>
        <w:tc>
          <w:tcPr>
            <w:tcW w:w="918" w:type="dxa"/>
            <w:vMerge/>
            <w:tcBorders>
              <w:top w:val="nil"/>
              <w:left w:val="nil"/>
              <w:bottom w:val="nil"/>
              <w:right w:val="single" w:sz="4" w:space="0" w:color="C0C0C0"/>
            </w:tcBorders>
            <w:vAlign w:val="center"/>
            <w:hideMark/>
          </w:tcPr>
          <w:p w14:paraId="014CBC8A"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77E9B8B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721,31</w:t>
            </w:r>
          </w:p>
        </w:tc>
        <w:tc>
          <w:tcPr>
            <w:tcW w:w="859" w:type="dxa"/>
            <w:tcBorders>
              <w:top w:val="nil"/>
              <w:left w:val="nil"/>
              <w:bottom w:val="single" w:sz="4" w:space="0" w:color="C0C0C0"/>
              <w:right w:val="single" w:sz="4" w:space="0" w:color="C0C0C0"/>
            </w:tcBorders>
            <w:shd w:val="clear" w:color="000000" w:fill="FFFFCC"/>
            <w:vAlign w:val="center"/>
            <w:hideMark/>
          </w:tcPr>
          <w:p w14:paraId="5C5F783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725,92</w:t>
            </w:r>
          </w:p>
        </w:tc>
        <w:tc>
          <w:tcPr>
            <w:tcW w:w="590" w:type="dxa"/>
            <w:tcBorders>
              <w:top w:val="nil"/>
              <w:left w:val="nil"/>
              <w:bottom w:val="single" w:sz="4" w:space="0" w:color="C0C0C0"/>
              <w:right w:val="single" w:sz="4" w:space="0" w:color="C0C0C0"/>
            </w:tcBorders>
            <w:shd w:val="clear" w:color="000000" w:fill="D7EAD3"/>
            <w:vAlign w:val="center"/>
            <w:hideMark/>
          </w:tcPr>
          <w:p w14:paraId="55934BB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362,96</w:t>
            </w:r>
          </w:p>
        </w:tc>
        <w:tc>
          <w:tcPr>
            <w:tcW w:w="590" w:type="dxa"/>
            <w:tcBorders>
              <w:top w:val="nil"/>
              <w:left w:val="nil"/>
              <w:bottom w:val="single" w:sz="4" w:space="0" w:color="C0C0C0"/>
              <w:right w:val="single" w:sz="4" w:space="0" w:color="C0C0C0"/>
            </w:tcBorders>
            <w:shd w:val="clear" w:color="000000" w:fill="D7EAD3"/>
            <w:vAlign w:val="center"/>
            <w:hideMark/>
          </w:tcPr>
          <w:p w14:paraId="0ECC89B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362,96</w:t>
            </w:r>
          </w:p>
        </w:tc>
        <w:tc>
          <w:tcPr>
            <w:tcW w:w="771" w:type="dxa"/>
            <w:vMerge/>
            <w:tcBorders>
              <w:top w:val="nil"/>
              <w:left w:val="nil"/>
              <w:bottom w:val="nil"/>
              <w:right w:val="nil"/>
            </w:tcBorders>
            <w:vAlign w:val="center"/>
            <w:hideMark/>
          </w:tcPr>
          <w:p w14:paraId="57CD04D4" w14:textId="77777777" w:rsidR="006059D5" w:rsidRPr="006059D5" w:rsidRDefault="006059D5" w:rsidP="006059D5">
            <w:pPr>
              <w:rPr>
                <w:rFonts w:ascii="Tahoma" w:hAnsi="Tahoma" w:cs="Tahoma"/>
                <w:sz w:val="11"/>
                <w:szCs w:val="11"/>
              </w:rPr>
            </w:pP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6F3F2BC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786,23</w:t>
            </w:r>
          </w:p>
        </w:tc>
        <w:tc>
          <w:tcPr>
            <w:tcW w:w="859" w:type="dxa"/>
            <w:tcBorders>
              <w:top w:val="nil"/>
              <w:left w:val="nil"/>
              <w:bottom w:val="single" w:sz="4" w:space="0" w:color="C0C0C0"/>
              <w:right w:val="single" w:sz="4" w:space="0" w:color="C0C0C0"/>
            </w:tcBorders>
            <w:shd w:val="clear" w:color="000000" w:fill="FFFFCC"/>
            <w:vAlign w:val="center"/>
            <w:hideMark/>
          </w:tcPr>
          <w:p w14:paraId="6580622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747,41</w:t>
            </w:r>
          </w:p>
        </w:tc>
        <w:tc>
          <w:tcPr>
            <w:tcW w:w="590" w:type="dxa"/>
            <w:tcBorders>
              <w:top w:val="nil"/>
              <w:left w:val="nil"/>
              <w:bottom w:val="single" w:sz="4" w:space="0" w:color="C0C0C0"/>
              <w:right w:val="single" w:sz="4" w:space="0" w:color="C0C0C0"/>
            </w:tcBorders>
            <w:shd w:val="clear" w:color="000000" w:fill="D7EAD3"/>
            <w:vAlign w:val="center"/>
            <w:hideMark/>
          </w:tcPr>
          <w:p w14:paraId="0942C77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373,70</w:t>
            </w:r>
          </w:p>
        </w:tc>
        <w:tc>
          <w:tcPr>
            <w:tcW w:w="590" w:type="dxa"/>
            <w:tcBorders>
              <w:top w:val="nil"/>
              <w:left w:val="nil"/>
              <w:bottom w:val="single" w:sz="4" w:space="0" w:color="C0C0C0"/>
              <w:right w:val="single" w:sz="4" w:space="0" w:color="C0C0C0"/>
            </w:tcBorders>
            <w:shd w:val="clear" w:color="000000" w:fill="D7EAD3"/>
            <w:vAlign w:val="center"/>
            <w:hideMark/>
          </w:tcPr>
          <w:p w14:paraId="61EBE54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373,70</w:t>
            </w:r>
          </w:p>
        </w:tc>
        <w:tc>
          <w:tcPr>
            <w:tcW w:w="766" w:type="dxa"/>
            <w:vMerge/>
            <w:tcBorders>
              <w:top w:val="nil"/>
              <w:left w:val="nil"/>
              <w:bottom w:val="nil"/>
              <w:right w:val="nil"/>
            </w:tcBorders>
            <w:vAlign w:val="center"/>
            <w:hideMark/>
          </w:tcPr>
          <w:p w14:paraId="31C76042" w14:textId="77777777" w:rsidR="006059D5" w:rsidRPr="006059D5" w:rsidRDefault="006059D5" w:rsidP="006059D5">
            <w:pPr>
              <w:rPr>
                <w:rFonts w:ascii="Tahoma" w:hAnsi="Tahoma" w:cs="Tahoma"/>
                <w:sz w:val="11"/>
                <w:szCs w:val="11"/>
              </w:rPr>
            </w:pPr>
          </w:p>
        </w:tc>
      </w:tr>
      <w:tr w:rsidR="006059D5" w:rsidRPr="006059D5" w14:paraId="0F8D28D9" w14:textId="77777777" w:rsidTr="006059D5">
        <w:trPr>
          <w:trHeight w:val="300"/>
          <w:jc w:val="center"/>
        </w:trPr>
        <w:tc>
          <w:tcPr>
            <w:tcW w:w="160" w:type="dxa"/>
            <w:tcBorders>
              <w:top w:val="nil"/>
              <w:left w:val="nil"/>
              <w:bottom w:val="nil"/>
              <w:right w:val="nil"/>
            </w:tcBorders>
            <w:shd w:val="clear" w:color="000000" w:fill="FFFF00"/>
            <w:noWrap/>
            <w:vAlign w:val="center"/>
            <w:hideMark/>
          </w:tcPr>
          <w:p w14:paraId="38B39A70"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96" w:type="dxa"/>
            <w:tcBorders>
              <w:top w:val="nil"/>
              <w:left w:val="nil"/>
              <w:bottom w:val="nil"/>
              <w:right w:val="nil"/>
            </w:tcBorders>
            <w:shd w:val="clear" w:color="auto" w:fill="auto"/>
            <w:vAlign w:val="center"/>
            <w:hideMark/>
          </w:tcPr>
          <w:p w14:paraId="5D3880AB"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5BAD12F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3.12.3.8</w:t>
            </w:r>
          </w:p>
        </w:tc>
        <w:tc>
          <w:tcPr>
            <w:tcW w:w="1289" w:type="dxa"/>
            <w:tcBorders>
              <w:top w:val="nil"/>
              <w:left w:val="nil"/>
              <w:bottom w:val="single" w:sz="4" w:space="0" w:color="C0C0C0"/>
              <w:right w:val="single" w:sz="4" w:space="0" w:color="C0C0C0"/>
            </w:tcBorders>
            <w:shd w:val="clear" w:color="000000" w:fill="E3FAFD"/>
            <w:vAlign w:val="center"/>
            <w:hideMark/>
          </w:tcPr>
          <w:p w14:paraId="19BE38D9"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услуги сторонних организаций</w:t>
            </w:r>
          </w:p>
        </w:tc>
        <w:tc>
          <w:tcPr>
            <w:tcW w:w="554" w:type="dxa"/>
            <w:tcBorders>
              <w:top w:val="nil"/>
              <w:left w:val="nil"/>
              <w:bottom w:val="single" w:sz="4" w:space="0" w:color="C0C0C0"/>
              <w:right w:val="single" w:sz="4" w:space="0" w:color="C0C0C0"/>
            </w:tcBorders>
            <w:shd w:val="clear" w:color="auto" w:fill="auto"/>
            <w:vAlign w:val="center"/>
            <w:hideMark/>
          </w:tcPr>
          <w:p w14:paraId="3197948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94" w:type="dxa"/>
            <w:tcBorders>
              <w:top w:val="nil"/>
              <w:left w:val="nil"/>
              <w:bottom w:val="single" w:sz="4" w:space="0" w:color="C0C0C0"/>
              <w:right w:val="single" w:sz="4" w:space="0" w:color="C0C0C0"/>
            </w:tcBorders>
            <w:shd w:val="clear" w:color="000000" w:fill="FFFFCC"/>
            <w:vAlign w:val="center"/>
            <w:hideMark/>
          </w:tcPr>
          <w:p w14:paraId="1F28F12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6,36</w:t>
            </w:r>
          </w:p>
        </w:tc>
        <w:tc>
          <w:tcPr>
            <w:tcW w:w="863" w:type="dxa"/>
            <w:tcBorders>
              <w:top w:val="nil"/>
              <w:left w:val="nil"/>
              <w:bottom w:val="single" w:sz="4" w:space="0" w:color="C0C0C0"/>
              <w:right w:val="single" w:sz="4" w:space="0" w:color="C0C0C0"/>
            </w:tcBorders>
            <w:shd w:val="clear" w:color="000000" w:fill="FFFFCC"/>
            <w:vAlign w:val="center"/>
            <w:hideMark/>
          </w:tcPr>
          <w:p w14:paraId="00B757C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5,86</w:t>
            </w:r>
          </w:p>
        </w:tc>
        <w:tc>
          <w:tcPr>
            <w:tcW w:w="546" w:type="dxa"/>
            <w:tcBorders>
              <w:top w:val="nil"/>
              <w:left w:val="nil"/>
              <w:bottom w:val="single" w:sz="4" w:space="0" w:color="C0C0C0"/>
              <w:right w:val="single" w:sz="4" w:space="0" w:color="C0C0C0"/>
            </w:tcBorders>
            <w:shd w:val="clear" w:color="000000" w:fill="FFFFCC"/>
            <w:vAlign w:val="center"/>
            <w:hideMark/>
          </w:tcPr>
          <w:p w14:paraId="14AF508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11,00</w:t>
            </w:r>
          </w:p>
        </w:tc>
        <w:tc>
          <w:tcPr>
            <w:tcW w:w="681" w:type="dxa"/>
            <w:tcBorders>
              <w:top w:val="nil"/>
              <w:left w:val="nil"/>
              <w:bottom w:val="single" w:sz="4" w:space="0" w:color="C0C0C0"/>
              <w:right w:val="single" w:sz="4" w:space="0" w:color="C0C0C0"/>
            </w:tcBorders>
            <w:shd w:val="clear" w:color="000000" w:fill="FFFFCC"/>
            <w:vAlign w:val="center"/>
            <w:hideMark/>
          </w:tcPr>
          <w:p w14:paraId="24B004D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7,44</w:t>
            </w:r>
          </w:p>
        </w:tc>
        <w:tc>
          <w:tcPr>
            <w:tcW w:w="748" w:type="dxa"/>
            <w:tcBorders>
              <w:top w:val="nil"/>
              <w:left w:val="nil"/>
              <w:bottom w:val="single" w:sz="4" w:space="0" w:color="C0C0C0"/>
              <w:right w:val="single" w:sz="4" w:space="0" w:color="C0C0C0"/>
            </w:tcBorders>
            <w:shd w:val="clear" w:color="000000" w:fill="FFFFCC"/>
            <w:vAlign w:val="center"/>
            <w:hideMark/>
          </w:tcPr>
          <w:p w14:paraId="0FB7406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8,11</w:t>
            </w:r>
          </w:p>
        </w:tc>
        <w:tc>
          <w:tcPr>
            <w:tcW w:w="859" w:type="dxa"/>
            <w:tcBorders>
              <w:top w:val="nil"/>
              <w:left w:val="nil"/>
              <w:bottom w:val="single" w:sz="4" w:space="0" w:color="C0C0C0"/>
              <w:right w:val="single" w:sz="4" w:space="0" w:color="C0C0C0"/>
            </w:tcBorders>
            <w:shd w:val="clear" w:color="000000" w:fill="FFFFCC"/>
            <w:vAlign w:val="center"/>
            <w:hideMark/>
          </w:tcPr>
          <w:p w14:paraId="042E94C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8,59</w:t>
            </w:r>
          </w:p>
        </w:tc>
        <w:tc>
          <w:tcPr>
            <w:tcW w:w="918" w:type="dxa"/>
            <w:vMerge/>
            <w:tcBorders>
              <w:top w:val="nil"/>
              <w:left w:val="nil"/>
              <w:bottom w:val="nil"/>
              <w:right w:val="single" w:sz="4" w:space="0" w:color="C0C0C0"/>
            </w:tcBorders>
            <w:vAlign w:val="center"/>
            <w:hideMark/>
          </w:tcPr>
          <w:p w14:paraId="0A0DB6CD"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4B2A89E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8,84</w:t>
            </w:r>
          </w:p>
        </w:tc>
        <w:tc>
          <w:tcPr>
            <w:tcW w:w="859" w:type="dxa"/>
            <w:tcBorders>
              <w:top w:val="nil"/>
              <w:left w:val="nil"/>
              <w:bottom w:val="single" w:sz="4" w:space="0" w:color="C0C0C0"/>
              <w:right w:val="single" w:sz="4" w:space="0" w:color="C0C0C0"/>
            </w:tcBorders>
            <w:shd w:val="clear" w:color="000000" w:fill="FFFFCC"/>
            <w:vAlign w:val="center"/>
            <w:hideMark/>
          </w:tcPr>
          <w:p w14:paraId="39F9910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8,90</w:t>
            </w:r>
          </w:p>
        </w:tc>
        <w:tc>
          <w:tcPr>
            <w:tcW w:w="590" w:type="dxa"/>
            <w:tcBorders>
              <w:top w:val="nil"/>
              <w:left w:val="nil"/>
              <w:bottom w:val="single" w:sz="4" w:space="0" w:color="C0C0C0"/>
              <w:right w:val="single" w:sz="4" w:space="0" w:color="C0C0C0"/>
            </w:tcBorders>
            <w:shd w:val="clear" w:color="000000" w:fill="D7EAD3"/>
            <w:vAlign w:val="center"/>
            <w:hideMark/>
          </w:tcPr>
          <w:p w14:paraId="363D0EA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4,45</w:t>
            </w:r>
          </w:p>
        </w:tc>
        <w:tc>
          <w:tcPr>
            <w:tcW w:w="590" w:type="dxa"/>
            <w:tcBorders>
              <w:top w:val="nil"/>
              <w:left w:val="nil"/>
              <w:bottom w:val="single" w:sz="4" w:space="0" w:color="C0C0C0"/>
              <w:right w:val="single" w:sz="4" w:space="0" w:color="C0C0C0"/>
            </w:tcBorders>
            <w:shd w:val="clear" w:color="000000" w:fill="D7EAD3"/>
            <w:vAlign w:val="center"/>
            <w:hideMark/>
          </w:tcPr>
          <w:p w14:paraId="5F692D4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4,45</w:t>
            </w:r>
          </w:p>
        </w:tc>
        <w:tc>
          <w:tcPr>
            <w:tcW w:w="771" w:type="dxa"/>
            <w:vMerge/>
            <w:tcBorders>
              <w:top w:val="nil"/>
              <w:left w:val="nil"/>
              <w:bottom w:val="nil"/>
              <w:right w:val="nil"/>
            </w:tcBorders>
            <w:vAlign w:val="center"/>
            <w:hideMark/>
          </w:tcPr>
          <w:p w14:paraId="60FC1274" w14:textId="77777777" w:rsidR="006059D5" w:rsidRPr="006059D5" w:rsidRDefault="006059D5" w:rsidP="006059D5">
            <w:pPr>
              <w:rPr>
                <w:rFonts w:ascii="Tahoma" w:hAnsi="Tahoma" w:cs="Tahoma"/>
                <w:sz w:val="11"/>
                <w:szCs w:val="11"/>
              </w:rPr>
            </w:pP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415CD56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9,64</w:t>
            </w:r>
          </w:p>
        </w:tc>
        <w:tc>
          <w:tcPr>
            <w:tcW w:w="859" w:type="dxa"/>
            <w:tcBorders>
              <w:top w:val="nil"/>
              <w:left w:val="nil"/>
              <w:bottom w:val="single" w:sz="4" w:space="0" w:color="C0C0C0"/>
              <w:right w:val="single" w:sz="4" w:space="0" w:color="C0C0C0"/>
            </w:tcBorders>
            <w:shd w:val="clear" w:color="000000" w:fill="FFFFCC"/>
            <w:vAlign w:val="center"/>
            <w:hideMark/>
          </w:tcPr>
          <w:p w14:paraId="2174253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9,17</w:t>
            </w:r>
          </w:p>
        </w:tc>
        <w:tc>
          <w:tcPr>
            <w:tcW w:w="590" w:type="dxa"/>
            <w:tcBorders>
              <w:top w:val="nil"/>
              <w:left w:val="nil"/>
              <w:bottom w:val="single" w:sz="4" w:space="0" w:color="C0C0C0"/>
              <w:right w:val="single" w:sz="4" w:space="0" w:color="C0C0C0"/>
            </w:tcBorders>
            <w:shd w:val="clear" w:color="000000" w:fill="D7EAD3"/>
            <w:vAlign w:val="center"/>
            <w:hideMark/>
          </w:tcPr>
          <w:p w14:paraId="7FC4836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4,58</w:t>
            </w:r>
          </w:p>
        </w:tc>
        <w:tc>
          <w:tcPr>
            <w:tcW w:w="590" w:type="dxa"/>
            <w:tcBorders>
              <w:top w:val="nil"/>
              <w:left w:val="nil"/>
              <w:bottom w:val="single" w:sz="4" w:space="0" w:color="C0C0C0"/>
              <w:right w:val="single" w:sz="4" w:space="0" w:color="C0C0C0"/>
            </w:tcBorders>
            <w:shd w:val="clear" w:color="000000" w:fill="D7EAD3"/>
            <w:vAlign w:val="center"/>
            <w:hideMark/>
          </w:tcPr>
          <w:p w14:paraId="30F2BB4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4,58</w:t>
            </w:r>
          </w:p>
        </w:tc>
        <w:tc>
          <w:tcPr>
            <w:tcW w:w="766" w:type="dxa"/>
            <w:vMerge/>
            <w:tcBorders>
              <w:top w:val="nil"/>
              <w:left w:val="nil"/>
              <w:bottom w:val="nil"/>
              <w:right w:val="nil"/>
            </w:tcBorders>
            <w:vAlign w:val="center"/>
            <w:hideMark/>
          </w:tcPr>
          <w:p w14:paraId="6B073BC7" w14:textId="77777777" w:rsidR="006059D5" w:rsidRPr="006059D5" w:rsidRDefault="006059D5" w:rsidP="006059D5">
            <w:pPr>
              <w:rPr>
                <w:rFonts w:ascii="Tahoma" w:hAnsi="Tahoma" w:cs="Tahoma"/>
                <w:sz w:val="11"/>
                <w:szCs w:val="11"/>
              </w:rPr>
            </w:pPr>
          </w:p>
        </w:tc>
      </w:tr>
      <w:tr w:rsidR="006059D5" w:rsidRPr="006059D5" w14:paraId="56169F2E" w14:textId="77777777" w:rsidTr="006059D5">
        <w:trPr>
          <w:trHeight w:val="300"/>
          <w:jc w:val="center"/>
        </w:trPr>
        <w:tc>
          <w:tcPr>
            <w:tcW w:w="160" w:type="dxa"/>
            <w:tcBorders>
              <w:top w:val="nil"/>
              <w:left w:val="nil"/>
              <w:bottom w:val="nil"/>
              <w:right w:val="nil"/>
            </w:tcBorders>
            <w:shd w:val="clear" w:color="000000" w:fill="FFFF00"/>
            <w:noWrap/>
            <w:vAlign w:val="center"/>
            <w:hideMark/>
          </w:tcPr>
          <w:p w14:paraId="3564C182"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96" w:type="dxa"/>
            <w:tcBorders>
              <w:top w:val="nil"/>
              <w:left w:val="nil"/>
              <w:bottom w:val="nil"/>
              <w:right w:val="nil"/>
            </w:tcBorders>
            <w:shd w:val="clear" w:color="auto" w:fill="auto"/>
            <w:vAlign w:val="center"/>
            <w:hideMark/>
          </w:tcPr>
          <w:p w14:paraId="7560664D"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0E417C2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3.12.3.9</w:t>
            </w:r>
          </w:p>
        </w:tc>
        <w:tc>
          <w:tcPr>
            <w:tcW w:w="1289" w:type="dxa"/>
            <w:tcBorders>
              <w:top w:val="nil"/>
              <w:left w:val="nil"/>
              <w:bottom w:val="single" w:sz="4" w:space="0" w:color="C0C0C0"/>
              <w:right w:val="single" w:sz="4" w:space="0" w:color="C0C0C0"/>
            </w:tcBorders>
            <w:shd w:val="clear" w:color="000000" w:fill="E3FAFD"/>
            <w:vAlign w:val="center"/>
            <w:hideMark/>
          </w:tcPr>
          <w:p w14:paraId="0144B877"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абонентская плата</w:t>
            </w:r>
          </w:p>
        </w:tc>
        <w:tc>
          <w:tcPr>
            <w:tcW w:w="554" w:type="dxa"/>
            <w:tcBorders>
              <w:top w:val="nil"/>
              <w:left w:val="nil"/>
              <w:bottom w:val="single" w:sz="4" w:space="0" w:color="C0C0C0"/>
              <w:right w:val="single" w:sz="4" w:space="0" w:color="C0C0C0"/>
            </w:tcBorders>
            <w:shd w:val="clear" w:color="auto" w:fill="auto"/>
            <w:vAlign w:val="center"/>
            <w:hideMark/>
          </w:tcPr>
          <w:p w14:paraId="44656DF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94" w:type="dxa"/>
            <w:tcBorders>
              <w:top w:val="nil"/>
              <w:left w:val="nil"/>
              <w:bottom w:val="single" w:sz="4" w:space="0" w:color="C0C0C0"/>
              <w:right w:val="single" w:sz="4" w:space="0" w:color="C0C0C0"/>
            </w:tcBorders>
            <w:shd w:val="clear" w:color="000000" w:fill="FFFFCC"/>
            <w:vAlign w:val="center"/>
            <w:hideMark/>
          </w:tcPr>
          <w:p w14:paraId="02389A8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863" w:type="dxa"/>
            <w:tcBorders>
              <w:top w:val="nil"/>
              <w:left w:val="nil"/>
              <w:bottom w:val="single" w:sz="4" w:space="0" w:color="C0C0C0"/>
              <w:right w:val="single" w:sz="4" w:space="0" w:color="C0C0C0"/>
            </w:tcBorders>
            <w:shd w:val="clear" w:color="000000" w:fill="FFFFCC"/>
            <w:vAlign w:val="center"/>
            <w:hideMark/>
          </w:tcPr>
          <w:p w14:paraId="508D5E1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46" w:type="dxa"/>
            <w:tcBorders>
              <w:top w:val="nil"/>
              <w:left w:val="nil"/>
              <w:bottom w:val="single" w:sz="4" w:space="0" w:color="C0C0C0"/>
              <w:right w:val="single" w:sz="4" w:space="0" w:color="C0C0C0"/>
            </w:tcBorders>
            <w:shd w:val="clear" w:color="000000" w:fill="FFFFCC"/>
            <w:vAlign w:val="center"/>
            <w:hideMark/>
          </w:tcPr>
          <w:p w14:paraId="5A5FC73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681" w:type="dxa"/>
            <w:tcBorders>
              <w:top w:val="nil"/>
              <w:left w:val="nil"/>
              <w:bottom w:val="single" w:sz="4" w:space="0" w:color="C0C0C0"/>
              <w:right w:val="single" w:sz="4" w:space="0" w:color="C0C0C0"/>
            </w:tcBorders>
            <w:shd w:val="clear" w:color="000000" w:fill="FFFFCC"/>
            <w:vAlign w:val="center"/>
            <w:hideMark/>
          </w:tcPr>
          <w:p w14:paraId="276B5E0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48" w:type="dxa"/>
            <w:tcBorders>
              <w:top w:val="nil"/>
              <w:left w:val="nil"/>
              <w:bottom w:val="single" w:sz="4" w:space="0" w:color="C0C0C0"/>
              <w:right w:val="single" w:sz="4" w:space="0" w:color="C0C0C0"/>
            </w:tcBorders>
            <w:shd w:val="clear" w:color="000000" w:fill="FFFFCC"/>
            <w:vAlign w:val="center"/>
            <w:hideMark/>
          </w:tcPr>
          <w:p w14:paraId="5D04125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859" w:type="dxa"/>
            <w:tcBorders>
              <w:top w:val="nil"/>
              <w:left w:val="nil"/>
              <w:bottom w:val="single" w:sz="4" w:space="0" w:color="C0C0C0"/>
              <w:right w:val="single" w:sz="4" w:space="0" w:color="C0C0C0"/>
            </w:tcBorders>
            <w:shd w:val="clear" w:color="000000" w:fill="FFFFCC"/>
            <w:vAlign w:val="center"/>
            <w:hideMark/>
          </w:tcPr>
          <w:p w14:paraId="0040192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918" w:type="dxa"/>
            <w:vMerge/>
            <w:tcBorders>
              <w:top w:val="nil"/>
              <w:left w:val="nil"/>
              <w:bottom w:val="nil"/>
              <w:right w:val="single" w:sz="4" w:space="0" w:color="C0C0C0"/>
            </w:tcBorders>
            <w:vAlign w:val="center"/>
            <w:hideMark/>
          </w:tcPr>
          <w:p w14:paraId="3611B194"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5FD64E6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859" w:type="dxa"/>
            <w:tcBorders>
              <w:top w:val="nil"/>
              <w:left w:val="nil"/>
              <w:bottom w:val="single" w:sz="4" w:space="0" w:color="C0C0C0"/>
              <w:right w:val="single" w:sz="4" w:space="0" w:color="C0C0C0"/>
            </w:tcBorders>
            <w:shd w:val="clear" w:color="000000" w:fill="FFFFCC"/>
            <w:vAlign w:val="center"/>
            <w:hideMark/>
          </w:tcPr>
          <w:p w14:paraId="3B8A091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398BFBD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4A4864C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71" w:type="dxa"/>
            <w:vMerge/>
            <w:tcBorders>
              <w:top w:val="nil"/>
              <w:left w:val="nil"/>
              <w:bottom w:val="nil"/>
              <w:right w:val="nil"/>
            </w:tcBorders>
            <w:vAlign w:val="center"/>
            <w:hideMark/>
          </w:tcPr>
          <w:p w14:paraId="5650118B" w14:textId="77777777" w:rsidR="006059D5" w:rsidRPr="006059D5" w:rsidRDefault="006059D5" w:rsidP="006059D5">
            <w:pPr>
              <w:rPr>
                <w:rFonts w:ascii="Tahoma" w:hAnsi="Tahoma" w:cs="Tahoma"/>
                <w:sz w:val="11"/>
                <w:szCs w:val="11"/>
              </w:rPr>
            </w:pP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58BDF21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859" w:type="dxa"/>
            <w:tcBorders>
              <w:top w:val="nil"/>
              <w:left w:val="nil"/>
              <w:bottom w:val="single" w:sz="4" w:space="0" w:color="C0C0C0"/>
              <w:right w:val="single" w:sz="4" w:space="0" w:color="C0C0C0"/>
            </w:tcBorders>
            <w:shd w:val="clear" w:color="000000" w:fill="FFFFCC"/>
            <w:vAlign w:val="center"/>
            <w:hideMark/>
          </w:tcPr>
          <w:p w14:paraId="09FE1C9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749C002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1FBEF1E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66" w:type="dxa"/>
            <w:vMerge/>
            <w:tcBorders>
              <w:top w:val="nil"/>
              <w:left w:val="nil"/>
              <w:bottom w:val="nil"/>
              <w:right w:val="nil"/>
            </w:tcBorders>
            <w:vAlign w:val="center"/>
            <w:hideMark/>
          </w:tcPr>
          <w:p w14:paraId="7B53BA15" w14:textId="77777777" w:rsidR="006059D5" w:rsidRPr="006059D5" w:rsidRDefault="006059D5" w:rsidP="006059D5">
            <w:pPr>
              <w:rPr>
                <w:rFonts w:ascii="Tahoma" w:hAnsi="Tahoma" w:cs="Tahoma"/>
                <w:sz w:val="11"/>
                <w:szCs w:val="11"/>
              </w:rPr>
            </w:pPr>
          </w:p>
        </w:tc>
      </w:tr>
      <w:tr w:rsidR="006059D5" w:rsidRPr="006059D5" w14:paraId="15694B52" w14:textId="77777777" w:rsidTr="006059D5">
        <w:trPr>
          <w:trHeight w:val="300"/>
          <w:jc w:val="center"/>
        </w:trPr>
        <w:tc>
          <w:tcPr>
            <w:tcW w:w="160" w:type="dxa"/>
            <w:tcBorders>
              <w:top w:val="nil"/>
              <w:left w:val="nil"/>
              <w:bottom w:val="nil"/>
              <w:right w:val="nil"/>
            </w:tcBorders>
            <w:shd w:val="clear" w:color="000000" w:fill="FFFF00"/>
            <w:noWrap/>
            <w:vAlign w:val="center"/>
            <w:hideMark/>
          </w:tcPr>
          <w:p w14:paraId="3CE582C0"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96" w:type="dxa"/>
            <w:tcBorders>
              <w:top w:val="nil"/>
              <w:left w:val="nil"/>
              <w:bottom w:val="nil"/>
              <w:right w:val="nil"/>
            </w:tcBorders>
            <w:shd w:val="clear" w:color="auto" w:fill="auto"/>
            <w:vAlign w:val="center"/>
            <w:hideMark/>
          </w:tcPr>
          <w:p w14:paraId="4BD5CDD3"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6445FBD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3.12.3.10</w:t>
            </w:r>
          </w:p>
        </w:tc>
        <w:tc>
          <w:tcPr>
            <w:tcW w:w="1289" w:type="dxa"/>
            <w:tcBorders>
              <w:top w:val="nil"/>
              <w:left w:val="nil"/>
              <w:bottom w:val="single" w:sz="4" w:space="0" w:color="C0C0C0"/>
              <w:right w:val="single" w:sz="4" w:space="0" w:color="C0C0C0"/>
            </w:tcBorders>
            <w:shd w:val="clear" w:color="000000" w:fill="E3FAFD"/>
            <w:vAlign w:val="center"/>
            <w:hideMark/>
          </w:tcPr>
          <w:p w14:paraId="6BDAEE99"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сопровождение программы "расчета квартплаты-гис"</w:t>
            </w:r>
          </w:p>
        </w:tc>
        <w:tc>
          <w:tcPr>
            <w:tcW w:w="554" w:type="dxa"/>
            <w:tcBorders>
              <w:top w:val="nil"/>
              <w:left w:val="nil"/>
              <w:bottom w:val="single" w:sz="4" w:space="0" w:color="C0C0C0"/>
              <w:right w:val="single" w:sz="4" w:space="0" w:color="C0C0C0"/>
            </w:tcBorders>
            <w:shd w:val="clear" w:color="auto" w:fill="auto"/>
            <w:vAlign w:val="center"/>
            <w:hideMark/>
          </w:tcPr>
          <w:p w14:paraId="490043B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94" w:type="dxa"/>
            <w:tcBorders>
              <w:top w:val="nil"/>
              <w:left w:val="nil"/>
              <w:bottom w:val="single" w:sz="4" w:space="0" w:color="C0C0C0"/>
              <w:right w:val="single" w:sz="4" w:space="0" w:color="C0C0C0"/>
            </w:tcBorders>
            <w:shd w:val="clear" w:color="000000" w:fill="FFFFCC"/>
            <w:vAlign w:val="center"/>
            <w:hideMark/>
          </w:tcPr>
          <w:p w14:paraId="2A329F1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58,74</w:t>
            </w:r>
          </w:p>
        </w:tc>
        <w:tc>
          <w:tcPr>
            <w:tcW w:w="863" w:type="dxa"/>
            <w:tcBorders>
              <w:top w:val="nil"/>
              <w:left w:val="nil"/>
              <w:bottom w:val="single" w:sz="4" w:space="0" w:color="C0C0C0"/>
              <w:right w:val="single" w:sz="4" w:space="0" w:color="C0C0C0"/>
            </w:tcBorders>
            <w:shd w:val="clear" w:color="000000" w:fill="FFFFCC"/>
            <w:vAlign w:val="center"/>
            <w:hideMark/>
          </w:tcPr>
          <w:p w14:paraId="730F215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54,13</w:t>
            </w:r>
          </w:p>
        </w:tc>
        <w:tc>
          <w:tcPr>
            <w:tcW w:w="546" w:type="dxa"/>
            <w:tcBorders>
              <w:top w:val="nil"/>
              <w:left w:val="nil"/>
              <w:bottom w:val="single" w:sz="4" w:space="0" w:color="C0C0C0"/>
              <w:right w:val="single" w:sz="4" w:space="0" w:color="C0C0C0"/>
            </w:tcBorders>
            <w:shd w:val="clear" w:color="000000" w:fill="FFFFCC"/>
            <w:vAlign w:val="center"/>
            <w:hideMark/>
          </w:tcPr>
          <w:p w14:paraId="267F89A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78,00</w:t>
            </w:r>
          </w:p>
        </w:tc>
        <w:tc>
          <w:tcPr>
            <w:tcW w:w="681" w:type="dxa"/>
            <w:tcBorders>
              <w:top w:val="nil"/>
              <w:left w:val="nil"/>
              <w:bottom w:val="single" w:sz="4" w:space="0" w:color="C0C0C0"/>
              <w:right w:val="single" w:sz="4" w:space="0" w:color="C0C0C0"/>
            </w:tcBorders>
            <w:shd w:val="clear" w:color="000000" w:fill="FFFFCC"/>
            <w:vAlign w:val="center"/>
            <w:hideMark/>
          </w:tcPr>
          <w:p w14:paraId="05CFE32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68,76</w:t>
            </w:r>
          </w:p>
        </w:tc>
        <w:tc>
          <w:tcPr>
            <w:tcW w:w="748" w:type="dxa"/>
            <w:tcBorders>
              <w:top w:val="nil"/>
              <w:left w:val="nil"/>
              <w:bottom w:val="single" w:sz="4" w:space="0" w:color="C0C0C0"/>
              <w:right w:val="single" w:sz="4" w:space="0" w:color="C0C0C0"/>
            </w:tcBorders>
            <w:shd w:val="clear" w:color="000000" w:fill="FFFFCC"/>
            <w:vAlign w:val="center"/>
            <w:hideMark/>
          </w:tcPr>
          <w:p w14:paraId="1349CD5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74,95</w:t>
            </w:r>
          </w:p>
        </w:tc>
        <w:tc>
          <w:tcPr>
            <w:tcW w:w="859" w:type="dxa"/>
            <w:tcBorders>
              <w:top w:val="nil"/>
              <w:left w:val="nil"/>
              <w:bottom w:val="single" w:sz="4" w:space="0" w:color="C0C0C0"/>
              <w:right w:val="single" w:sz="4" w:space="0" w:color="C0C0C0"/>
            </w:tcBorders>
            <w:shd w:val="clear" w:color="000000" w:fill="FFFFCC"/>
            <w:vAlign w:val="center"/>
            <w:hideMark/>
          </w:tcPr>
          <w:p w14:paraId="1158819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79,32</w:t>
            </w:r>
          </w:p>
        </w:tc>
        <w:tc>
          <w:tcPr>
            <w:tcW w:w="918" w:type="dxa"/>
            <w:vMerge/>
            <w:tcBorders>
              <w:top w:val="nil"/>
              <w:left w:val="nil"/>
              <w:bottom w:val="nil"/>
              <w:right w:val="single" w:sz="4" w:space="0" w:color="C0C0C0"/>
            </w:tcBorders>
            <w:vAlign w:val="center"/>
            <w:hideMark/>
          </w:tcPr>
          <w:p w14:paraId="0B6F592B"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49BC70A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81,69</w:t>
            </w:r>
          </w:p>
        </w:tc>
        <w:tc>
          <w:tcPr>
            <w:tcW w:w="859" w:type="dxa"/>
            <w:tcBorders>
              <w:top w:val="nil"/>
              <w:left w:val="nil"/>
              <w:bottom w:val="single" w:sz="4" w:space="0" w:color="C0C0C0"/>
              <w:right w:val="single" w:sz="4" w:space="0" w:color="C0C0C0"/>
            </w:tcBorders>
            <w:shd w:val="clear" w:color="000000" w:fill="FFFFCC"/>
            <w:vAlign w:val="center"/>
            <w:hideMark/>
          </w:tcPr>
          <w:p w14:paraId="5D3AB30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82,22</w:t>
            </w:r>
          </w:p>
        </w:tc>
        <w:tc>
          <w:tcPr>
            <w:tcW w:w="590" w:type="dxa"/>
            <w:tcBorders>
              <w:top w:val="nil"/>
              <w:left w:val="nil"/>
              <w:bottom w:val="single" w:sz="4" w:space="0" w:color="C0C0C0"/>
              <w:right w:val="single" w:sz="4" w:space="0" w:color="C0C0C0"/>
            </w:tcBorders>
            <w:shd w:val="clear" w:color="000000" w:fill="D7EAD3"/>
            <w:vAlign w:val="center"/>
            <w:hideMark/>
          </w:tcPr>
          <w:p w14:paraId="2FF3C14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41,11</w:t>
            </w:r>
          </w:p>
        </w:tc>
        <w:tc>
          <w:tcPr>
            <w:tcW w:w="590" w:type="dxa"/>
            <w:tcBorders>
              <w:top w:val="nil"/>
              <w:left w:val="nil"/>
              <w:bottom w:val="single" w:sz="4" w:space="0" w:color="C0C0C0"/>
              <w:right w:val="single" w:sz="4" w:space="0" w:color="C0C0C0"/>
            </w:tcBorders>
            <w:shd w:val="clear" w:color="000000" w:fill="D7EAD3"/>
            <w:vAlign w:val="center"/>
            <w:hideMark/>
          </w:tcPr>
          <w:p w14:paraId="354AAC8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41,11</w:t>
            </w:r>
          </w:p>
        </w:tc>
        <w:tc>
          <w:tcPr>
            <w:tcW w:w="771" w:type="dxa"/>
            <w:vMerge/>
            <w:tcBorders>
              <w:top w:val="nil"/>
              <w:left w:val="nil"/>
              <w:bottom w:val="nil"/>
              <w:right w:val="nil"/>
            </w:tcBorders>
            <w:vAlign w:val="center"/>
            <w:hideMark/>
          </w:tcPr>
          <w:p w14:paraId="0CCA0B9E" w14:textId="77777777" w:rsidR="006059D5" w:rsidRPr="006059D5" w:rsidRDefault="006059D5" w:rsidP="006059D5">
            <w:pPr>
              <w:rPr>
                <w:rFonts w:ascii="Tahoma" w:hAnsi="Tahoma" w:cs="Tahoma"/>
                <w:sz w:val="11"/>
                <w:szCs w:val="11"/>
              </w:rPr>
            </w:pP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3E2C6BF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89,05</w:t>
            </w:r>
          </w:p>
        </w:tc>
        <w:tc>
          <w:tcPr>
            <w:tcW w:w="859" w:type="dxa"/>
            <w:tcBorders>
              <w:top w:val="nil"/>
              <w:left w:val="nil"/>
              <w:bottom w:val="single" w:sz="4" w:space="0" w:color="C0C0C0"/>
              <w:right w:val="single" w:sz="4" w:space="0" w:color="C0C0C0"/>
            </w:tcBorders>
            <w:shd w:val="clear" w:color="000000" w:fill="FFFFCC"/>
            <w:vAlign w:val="center"/>
            <w:hideMark/>
          </w:tcPr>
          <w:p w14:paraId="4935B13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84,65</w:t>
            </w:r>
          </w:p>
        </w:tc>
        <w:tc>
          <w:tcPr>
            <w:tcW w:w="590" w:type="dxa"/>
            <w:tcBorders>
              <w:top w:val="nil"/>
              <w:left w:val="nil"/>
              <w:bottom w:val="single" w:sz="4" w:space="0" w:color="C0C0C0"/>
              <w:right w:val="single" w:sz="4" w:space="0" w:color="C0C0C0"/>
            </w:tcBorders>
            <w:shd w:val="clear" w:color="000000" w:fill="D7EAD3"/>
            <w:vAlign w:val="center"/>
            <w:hideMark/>
          </w:tcPr>
          <w:p w14:paraId="2BDCCC2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42,33</w:t>
            </w:r>
          </w:p>
        </w:tc>
        <w:tc>
          <w:tcPr>
            <w:tcW w:w="590" w:type="dxa"/>
            <w:tcBorders>
              <w:top w:val="nil"/>
              <w:left w:val="nil"/>
              <w:bottom w:val="single" w:sz="4" w:space="0" w:color="C0C0C0"/>
              <w:right w:val="single" w:sz="4" w:space="0" w:color="C0C0C0"/>
            </w:tcBorders>
            <w:shd w:val="clear" w:color="000000" w:fill="D7EAD3"/>
            <w:vAlign w:val="center"/>
            <w:hideMark/>
          </w:tcPr>
          <w:p w14:paraId="50908B9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42,33</w:t>
            </w:r>
          </w:p>
        </w:tc>
        <w:tc>
          <w:tcPr>
            <w:tcW w:w="766" w:type="dxa"/>
            <w:vMerge/>
            <w:tcBorders>
              <w:top w:val="nil"/>
              <w:left w:val="nil"/>
              <w:bottom w:val="nil"/>
              <w:right w:val="nil"/>
            </w:tcBorders>
            <w:vAlign w:val="center"/>
            <w:hideMark/>
          </w:tcPr>
          <w:p w14:paraId="544926FB" w14:textId="77777777" w:rsidR="006059D5" w:rsidRPr="006059D5" w:rsidRDefault="006059D5" w:rsidP="006059D5">
            <w:pPr>
              <w:rPr>
                <w:rFonts w:ascii="Tahoma" w:hAnsi="Tahoma" w:cs="Tahoma"/>
                <w:sz w:val="11"/>
                <w:szCs w:val="11"/>
              </w:rPr>
            </w:pPr>
          </w:p>
        </w:tc>
      </w:tr>
      <w:tr w:rsidR="006059D5" w:rsidRPr="006059D5" w14:paraId="39C4B5F7" w14:textId="77777777" w:rsidTr="006059D5">
        <w:trPr>
          <w:trHeight w:val="300"/>
          <w:jc w:val="center"/>
        </w:trPr>
        <w:tc>
          <w:tcPr>
            <w:tcW w:w="160" w:type="dxa"/>
            <w:tcBorders>
              <w:top w:val="nil"/>
              <w:left w:val="nil"/>
              <w:bottom w:val="nil"/>
              <w:right w:val="nil"/>
            </w:tcBorders>
            <w:shd w:val="clear" w:color="000000" w:fill="FFFF00"/>
            <w:noWrap/>
            <w:vAlign w:val="center"/>
            <w:hideMark/>
          </w:tcPr>
          <w:p w14:paraId="037B3DFE"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lastRenderedPageBreak/>
              <w:t>ОР</w:t>
            </w:r>
          </w:p>
        </w:tc>
        <w:tc>
          <w:tcPr>
            <w:tcW w:w="96" w:type="dxa"/>
            <w:tcBorders>
              <w:top w:val="nil"/>
              <w:left w:val="nil"/>
              <w:bottom w:val="nil"/>
              <w:right w:val="nil"/>
            </w:tcBorders>
            <w:shd w:val="clear" w:color="auto" w:fill="auto"/>
            <w:vAlign w:val="center"/>
            <w:hideMark/>
          </w:tcPr>
          <w:p w14:paraId="2A05EB67"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402495C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3.12.3.11</w:t>
            </w:r>
          </w:p>
        </w:tc>
        <w:tc>
          <w:tcPr>
            <w:tcW w:w="1289" w:type="dxa"/>
            <w:tcBorders>
              <w:top w:val="nil"/>
              <w:left w:val="nil"/>
              <w:bottom w:val="single" w:sz="4" w:space="0" w:color="C0C0C0"/>
              <w:right w:val="single" w:sz="4" w:space="0" w:color="C0C0C0"/>
            </w:tcBorders>
            <w:shd w:val="clear" w:color="000000" w:fill="E3FAFD"/>
            <w:vAlign w:val="center"/>
            <w:hideMark/>
          </w:tcPr>
          <w:p w14:paraId="5691BD97"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эпидемиологические услуги</w:t>
            </w:r>
          </w:p>
        </w:tc>
        <w:tc>
          <w:tcPr>
            <w:tcW w:w="554" w:type="dxa"/>
            <w:tcBorders>
              <w:top w:val="nil"/>
              <w:left w:val="nil"/>
              <w:bottom w:val="single" w:sz="4" w:space="0" w:color="C0C0C0"/>
              <w:right w:val="single" w:sz="4" w:space="0" w:color="C0C0C0"/>
            </w:tcBorders>
            <w:shd w:val="clear" w:color="auto" w:fill="auto"/>
            <w:vAlign w:val="center"/>
            <w:hideMark/>
          </w:tcPr>
          <w:p w14:paraId="302337B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94" w:type="dxa"/>
            <w:tcBorders>
              <w:top w:val="nil"/>
              <w:left w:val="nil"/>
              <w:bottom w:val="single" w:sz="4" w:space="0" w:color="C0C0C0"/>
              <w:right w:val="single" w:sz="4" w:space="0" w:color="C0C0C0"/>
            </w:tcBorders>
            <w:shd w:val="clear" w:color="000000" w:fill="FFFFCC"/>
            <w:vAlign w:val="center"/>
            <w:hideMark/>
          </w:tcPr>
          <w:p w14:paraId="521CB2C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32,14</w:t>
            </w:r>
          </w:p>
        </w:tc>
        <w:tc>
          <w:tcPr>
            <w:tcW w:w="863" w:type="dxa"/>
            <w:tcBorders>
              <w:top w:val="nil"/>
              <w:left w:val="nil"/>
              <w:bottom w:val="single" w:sz="4" w:space="0" w:color="C0C0C0"/>
              <w:right w:val="single" w:sz="4" w:space="0" w:color="C0C0C0"/>
            </w:tcBorders>
            <w:shd w:val="clear" w:color="000000" w:fill="FFFFCC"/>
            <w:vAlign w:val="center"/>
            <w:hideMark/>
          </w:tcPr>
          <w:p w14:paraId="32046E7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29,62</w:t>
            </w:r>
          </w:p>
        </w:tc>
        <w:tc>
          <w:tcPr>
            <w:tcW w:w="546" w:type="dxa"/>
            <w:tcBorders>
              <w:top w:val="nil"/>
              <w:left w:val="nil"/>
              <w:bottom w:val="single" w:sz="4" w:space="0" w:color="C0C0C0"/>
              <w:right w:val="single" w:sz="4" w:space="0" w:color="C0C0C0"/>
            </w:tcBorders>
            <w:shd w:val="clear" w:color="000000" w:fill="FFFFCC"/>
            <w:vAlign w:val="center"/>
            <w:hideMark/>
          </w:tcPr>
          <w:p w14:paraId="6F0DA43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681" w:type="dxa"/>
            <w:tcBorders>
              <w:top w:val="nil"/>
              <w:left w:val="nil"/>
              <w:bottom w:val="single" w:sz="4" w:space="0" w:color="C0C0C0"/>
              <w:right w:val="single" w:sz="4" w:space="0" w:color="C0C0C0"/>
            </w:tcBorders>
            <w:shd w:val="clear" w:color="000000" w:fill="FFFFCC"/>
            <w:vAlign w:val="center"/>
            <w:hideMark/>
          </w:tcPr>
          <w:p w14:paraId="7961B08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37,63</w:t>
            </w:r>
          </w:p>
        </w:tc>
        <w:tc>
          <w:tcPr>
            <w:tcW w:w="748" w:type="dxa"/>
            <w:tcBorders>
              <w:top w:val="nil"/>
              <w:left w:val="nil"/>
              <w:bottom w:val="single" w:sz="4" w:space="0" w:color="C0C0C0"/>
              <w:right w:val="single" w:sz="4" w:space="0" w:color="C0C0C0"/>
            </w:tcBorders>
            <w:shd w:val="clear" w:color="000000" w:fill="FFFFCC"/>
            <w:vAlign w:val="center"/>
            <w:hideMark/>
          </w:tcPr>
          <w:p w14:paraId="33BE80F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41,02</w:t>
            </w:r>
          </w:p>
        </w:tc>
        <w:tc>
          <w:tcPr>
            <w:tcW w:w="859" w:type="dxa"/>
            <w:tcBorders>
              <w:top w:val="nil"/>
              <w:left w:val="nil"/>
              <w:bottom w:val="single" w:sz="4" w:space="0" w:color="C0C0C0"/>
              <w:right w:val="single" w:sz="4" w:space="0" w:color="C0C0C0"/>
            </w:tcBorders>
            <w:shd w:val="clear" w:color="000000" w:fill="FFFFCC"/>
            <w:vAlign w:val="center"/>
            <w:hideMark/>
          </w:tcPr>
          <w:p w14:paraId="2E664DB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43,40</w:t>
            </w:r>
          </w:p>
        </w:tc>
        <w:tc>
          <w:tcPr>
            <w:tcW w:w="918" w:type="dxa"/>
            <w:vMerge/>
            <w:tcBorders>
              <w:top w:val="nil"/>
              <w:left w:val="nil"/>
              <w:bottom w:val="nil"/>
              <w:right w:val="single" w:sz="4" w:space="0" w:color="C0C0C0"/>
            </w:tcBorders>
            <w:vAlign w:val="center"/>
            <w:hideMark/>
          </w:tcPr>
          <w:p w14:paraId="25BF1721"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2EE71DB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44,71</w:t>
            </w:r>
          </w:p>
        </w:tc>
        <w:tc>
          <w:tcPr>
            <w:tcW w:w="859" w:type="dxa"/>
            <w:tcBorders>
              <w:top w:val="nil"/>
              <w:left w:val="nil"/>
              <w:bottom w:val="single" w:sz="4" w:space="0" w:color="C0C0C0"/>
              <w:right w:val="single" w:sz="4" w:space="0" w:color="C0C0C0"/>
            </w:tcBorders>
            <w:shd w:val="clear" w:color="000000" w:fill="FFFFCC"/>
            <w:vAlign w:val="center"/>
            <w:hideMark/>
          </w:tcPr>
          <w:p w14:paraId="736AB47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44,99</w:t>
            </w:r>
          </w:p>
        </w:tc>
        <w:tc>
          <w:tcPr>
            <w:tcW w:w="590" w:type="dxa"/>
            <w:tcBorders>
              <w:top w:val="nil"/>
              <w:left w:val="nil"/>
              <w:bottom w:val="single" w:sz="4" w:space="0" w:color="C0C0C0"/>
              <w:right w:val="single" w:sz="4" w:space="0" w:color="C0C0C0"/>
            </w:tcBorders>
            <w:shd w:val="clear" w:color="000000" w:fill="D7EAD3"/>
            <w:vAlign w:val="center"/>
            <w:hideMark/>
          </w:tcPr>
          <w:p w14:paraId="5F9A16A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7,49</w:t>
            </w:r>
          </w:p>
        </w:tc>
        <w:tc>
          <w:tcPr>
            <w:tcW w:w="590" w:type="dxa"/>
            <w:tcBorders>
              <w:top w:val="nil"/>
              <w:left w:val="nil"/>
              <w:bottom w:val="single" w:sz="4" w:space="0" w:color="C0C0C0"/>
              <w:right w:val="single" w:sz="4" w:space="0" w:color="C0C0C0"/>
            </w:tcBorders>
            <w:shd w:val="clear" w:color="000000" w:fill="D7EAD3"/>
            <w:vAlign w:val="center"/>
            <w:hideMark/>
          </w:tcPr>
          <w:p w14:paraId="3564651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37,49</w:t>
            </w:r>
          </w:p>
        </w:tc>
        <w:tc>
          <w:tcPr>
            <w:tcW w:w="771" w:type="dxa"/>
            <w:vMerge/>
            <w:tcBorders>
              <w:top w:val="nil"/>
              <w:left w:val="nil"/>
              <w:bottom w:val="nil"/>
              <w:right w:val="nil"/>
            </w:tcBorders>
            <w:vAlign w:val="center"/>
            <w:hideMark/>
          </w:tcPr>
          <w:p w14:paraId="67868AA1" w14:textId="77777777" w:rsidR="006059D5" w:rsidRPr="006059D5" w:rsidRDefault="006059D5" w:rsidP="006059D5">
            <w:pPr>
              <w:rPr>
                <w:rFonts w:ascii="Tahoma" w:hAnsi="Tahoma" w:cs="Tahoma"/>
                <w:sz w:val="11"/>
                <w:szCs w:val="11"/>
              </w:rPr>
            </w:pP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2F811E9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48,73</w:t>
            </w:r>
          </w:p>
        </w:tc>
        <w:tc>
          <w:tcPr>
            <w:tcW w:w="859" w:type="dxa"/>
            <w:tcBorders>
              <w:top w:val="nil"/>
              <w:left w:val="nil"/>
              <w:bottom w:val="single" w:sz="4" w:space="0" w:color="C0C0C0"/>
              <w:right w:val="single" w:sz="4" w:space="0" w:color="C0C0C0"/>
            </w:tcBorders>
            <w:shd w:val="clear" w:color="000000" w:fill="FFFFCC"/>
            <w:vAlign w:val="center"/>
            <w:hideMark/>
          </w:tcPr>
          <w:p w14:paraId="077ED05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46,32</w:t>
            </w:r>
          </w:p>
        </w:tc>
        <w:tc>
          <w:tcPr>
            <w:tcW w:w="590" w:type="dxa"/>
            <w:tcBorders>
              <w:top w:val="nil"/>
              <w:left w:val="nil"/>
              <w:bottom w:val="single" w:sz="4" w:space="0" w:color="C0C0C0"/>
              <w:right w:val="single" w:sz="4" w:space="0" w:color="C0C0C0"/>
            </w:tcBorders>
            <w:shd w:val="clear" w:color="000000" w:fill="D7EAD3"/>
            <w:vAlign w:val="center"/>
            <w:hideMark/>
          </w:tcPr>
          <w:p w14:paraId="270A378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23,16</w:t>
            </w:r>
          </w:p>
        </w:tc>
        <w:tc>
          <w:tcPr>
            <w:tcW w:w="590" w:type="dxa"/>
            <w:tcBorders>
              <w:top w:val="nil"/>
              <w:left w:val="nil"/>
              <w:bottom w:val="single" w:sz="4" w:space="0" w:color="C0C0C0"/>
              <w:right w:val="single" w:sz="4" w:space="0" w:color="C0C0C0"/>
            </w:tcBorders>
            <w:shd w:val="clear" w:color="000000" w:fill="D7EAD3"/>
            <w:vAlign w:val="center"/>
            <w:hideMark/>
          </w:tcPr>
          <w:p w14:paraId="4E01CF5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23,16</w:t>
            </w:r>
          </w:p>
        </w:tc>
        <w:tc>
          <w:tcPr>
            <w:tcW w:w="766" w:type="dxa"/>
            <w:vMerge/>
            <w:tcBorders>
              <w:top w:val="nil"/>
              <w:left w:val="nil"/>
              <w:bottom w:val="nil"/>
              <w:right w:val="nil"/>
            </w:tcBorders>
            <w:vAlign w:val="center"/>
            <w:hideMark/>
          </w:tcPr>
          <w:p w14:paraId="367B7859" w14:textId="77777777" w:rsidR="006059D5" w:rsidRPr="006059D5" w:rsidRDefault="006059D5" w:rsidP="006059D5">
            <w:pPr>
              <w:rPr>
                <w:rFonts w:ascii="Tahoma" w:hAnsi="Tahoma" w:cs="Tahoma"/>
                <w:sz w:val="11"/>
                <w:szCs w:val="11"/>
              </w:rPr>
            </w:pPr>
          </w:p>
        </w:tc>
      </w:tr>
      <w:tr w:rsidR="006059D5" w:rsidRPr="006059D5" w14:paraId="44AEA2FC" w14:textId="77777777" w:rsidTr="006059D5">
        <w:trPr>
          <w:trHeight w:val="300"/>
          <w:jc w:val="center"/>
        </w:trPr>
        <w:tc>
          <w:tcPr>
            <w:tcW w:w="160" w:type="dxa"/>
            <w:tcBorders>
              <w:top w:val="nil"/>
              <w:left w:val="nil"/>
              <w:bottom w:val="nil"/>
              <w:right w:val="nil"/>
            </w:tcBorders>
            <w:shd w:val="clear" w:color="000000" w:fill="FFFF00"/>
            <w:noWrap/>
            <w:vAlign w:val="center"/>
            <w:hideMark/>
          </w:tcPr>
          <w:p w14:paraId="4A859115"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96" w:type="dxa"/>
            <w:tcBorders>
              <w:top w:val="nil"/>
              <w:left w:val="nil"/>
              <w:bottom w:val="nil"/>
              <w:right w:val="nil"/>
            </w:tcBorders>
            <w:shd w:val="clear" w:color="auto" w:fill="auto"/>
            <w:vAlign w:val="center"/>
            <w:hideMark/>
          </w:tcPr>
          <w:p w14:paraId="011BAFFE"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1E3B633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3.12.3.12</w:t>
            </w:r>
          </w:p>
        </w:tc>
        <w:tc>
          <w:tcPr>
            <w:tcW w:w="1289" w:type="dxa"/>
            <w:tcBorders>
              <w:top w:val="nil"/>
              <w:left w:val="nil"/>
              <w:bottom w:val="single" w:sz="4" w:space="0" w:color="C0C0C0"/>
              <w:right w:val="single" w:sz="4" w:space="0" w:color="C0C0C0"/>
            </w:tcBorders>
            <w:shd w:val="clear" w:color="000000" w:fill="E3FAFD"/>
            <w:vAlign w:val="center"/>
            <w:hideMark/>
          </w:tcPr>
          <w:p w14:paraId="6758FFF4"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техосмотр техники</w:t>
            </w:r>
          </w:p>
        </w:tc>
        <w:tc>
          <w:tcPr>
            <w:tcW w:w="554" w:type="dxa"/>
            <w:tcBorders>
              <w:top w:val="nil"/>
              <w:left w:val="nil"/>
              <w:bottom w:val="single" w:sz="4" w:space="0" w:color="C0C0C0"/>
              <w:right w:val="single" w:sz="4" w:space="0" w:color="C0C0C0"/>
            </w:tcBorders>
            <w:shd w:val="clear" w:color="auto" w:fill="auto"/>
            <w:vAlign w:val="center"/>
            <w:hideMark/>
          </w:tcPr>
          <w:p w14:paraId="5C601EF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94" w:type="dxa"/>
            <w:tcBorders>
              <w:top w:val="nil"/>
              <w:left w:val="nil"/>
              <w:bottom w:val="single" w:sz="4" w:space="0" w:color="C0C0C0"/>
              <w:right w:val="single" w:sz="4" w:space="0" w:color="C0C0C0"/>
            </w:tcBorders>
            <w:shd w:val="clear" w:color="000000" w:fill="FFFFCC"/>
            <w:vAlign w:val="center"/>
            <w:hideMark/>
          </w:tcPr>
          <w:p w14:paraId="6E912B3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10,07</w:t>
            </w:r>
          </w:p>
        </w:tc>
        <w:tc>
          <w:tcPr>
            <w:tcW w:w="863" w:type="dxa"/>
            <w:tcBorders>
              <w:top w:val="nil"/>
              <w:left w:val="nil"/>
              <w:bottom w:val="single" w:sz="4" w:space="0" w:color="C0C0C0"/>
              <w:right w:val="single" w:sz="4" w:space="0" w:color="C0C0C0"/>
            </w:tcBorders>
            <w:shd w:val="clear" w:color="000000" w:fill="FFFFCC"/>
            <w:vAlign w:val="center"/>
            <w:hideMark/>
          </w:tcPr>
          <w:p w14:paraId="5232F6D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9,28</w:t>
            </w:r>
          </w:p>
        </w:tc>
        <w:tc>
          <w:tcPr>
            <w:tcW w:w="546" w:type="dxa"/>
            <w:tcBorders>
              <w:top w:val="nil"/>
              <w:left w:val="nil"/>
              <w:bottom w:val="single" w:sz="4" w:space="0" w:color="C0C0C0"/>
              <w:right w:val="single" w:sz="4" w:space="0" w:color="C0C0C0"/>
            </w:tcBorders>
            <w:shd w:val="clear" w:color="000000" w:fill="FFFFCC"/>
            <w:vAlign w:val="center"/>
            <w:hideMark/>
          </w:tcPr>
          <w:p w14:paraId="0834F35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0,53</w:t>
            </w:r>
          </w:p>
        </w:tc>
        <w:tc>
          <w:tcPr>
            <w:tcW w:w="681" w:type="dxa"/>
            <w:tcBorders>
              <w:top w:val="nil"/>
              <w:left w:val="nil"/>
              <w:bottom w:val="single" w:sz="4" w:space="0" w:color="C0C0C0"/>
              <w:right w:val="single" w:sz="4" w:space="0" w:color="C0C0C0"/>
            </w:tcBorders>
            <w:shd w:val="clear" w:color="000000" w:fill="FFFFCC"/>
            <w:vAlign w:val="center"/>
            <w:hideMark/>
          </w:tcPr>
          <w:p w14:paraId="726945B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11,79</w:t>
            </w:r>
          </w:p>
        </w:tc>
        <w:tc>
          <w:tcPr>
            <w:tcW w:w="748" w:type="dxa"/>
            <w:tcBorders>
              <w:top w:val="nil"/>
              <w:left w:val="nil"/>
              <w:bottom w:val="single" w:sz="4" w:space="0" w:color="C0C0C0"/>
              <w:right w:val="single" w:sz="4" w:space="0" w:color="C0C0C0"/>
            </w:tcBorders>
            <w:shd w:val="clear" w:color="000000" w:fill="FFFFCC"/>
            <w:vAlign w:val="center"/>
            <w:hideMark/>
          </w:tcPr>
          <w:p w14:paraId="4BA5A01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12,85</w:t>
            </w:r>
          </w:p>
        </w:tc>
        <w:tc>
          <w:tcPr>
            <w:tcW w:w="859" w:type="dxa"/>
            <w:tcBorders>
              <w:top w:val="nil"/>
              <w:left w:val="nil"/>
              <w:bottom w:val="single" w:sz="4" w:space="0" w:color="C0C0C0"/>
              <w:right w:val="single" w:sz="4" w:space="0" w:color="C0C0C0"/>
            </w:tcBorders>
            <w:shd w:val="clear" w:color="000000" w:fill="FFFFCC"/>
            <w:vAlign w:val="center"/>
            <w:hideMark/>
          </w:tcPr>
          <w:p w14:paraId="2BFBFF0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13,60</w:t>
            </w:r>
          </w:p>
        </w:tc>
        <w:tc>
          <w:tcPr>
            <w:tcW w:w="918" w:type="dxa"/>
            <w:vMerge/>
            <w:tcBorders>
              <w:top w:val="nil"/>
              <w:left w:val="nil"/>
              <w:bottom w:val="nil"/>
              <w:right w:val="single" w:sz="4" w:space="0" w:color="C0C0C0"/>
            </w:tcBorders>
            <w:vAlign w:val="center"/>
            <w:hideMark/>
          </w:tcPr>
          <w:p w14:paraId="7D748E5B"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7B8623D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14,01</w:t>
            </w:r>
          </w:p>
        </w:tc>
        <w:tc>
          <w:tcPr>
            <w:tcW w:w="859" w:type="dxa"/>
            <w:tcBorders>
              <w:top w:val="nil"/>
              <w:left w:val="nil"/>
              <w:bottom w:val="single" w:sz="4" w:space="0" w:color="C0C0C0"/>
              <w:right w:val="single" w:sz="4" w:space="0" w:color="C0C0C0"/>
            </w:tcBorders>
            <w:shd w:val="clear" w:color="000000" w:fill="FFFFCC"/>
            <w:vAlign w:val="center"/>
            <w:hideMark/>
          </w:tcPr>
          <w:p w14:paraId="6419761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14,09</w:t>
            </w:r>
          </w:p>
        </w:tc>
        <w:tc>
          <w:tcPr>
            <w:tcW w:w="590" w:type="dxa"/>
            <w:tcBorders>
              <w:top w:val="nil"/>
              <w:left w:val="nil"/>
              <w:bottom w:val="single" w:sz="4" w:space="0" w:color="C0C0C0"/>
              <w:right w:val="single" w:sz="4" w:space="0" w:color="C0C0C0"/>
            </w:tcBorders>
            <w:shd w:val="clear" w:color="000000" w:fill="D7EAD3"/>
            <w:vAlign w:val="center"/>
            <w:hideMark/>
          </w:tcPr>
          <w:p w14:paraId="3FD38CB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7,05</w:t>
            </w:r>
          </w:p>
        </w:tc>
        <w:tc>
          <w:tcPr>
            <w:tcW w:w="590" w:type="dxa"/>
            <w:tcBorders>
              <w:top w:val="nil"/>
              <w:left w:val="nil"/>
              <w:bottom w:val="single" w:sz="4" w:space="0" w:color="C0C0C0"/>
              <w:right w:val="single" w:sz="4" w:space="0" w:color="C0C0C0"/>
            </w:tcBorders>
            <w:shd w:val="clear" w:color="000000" w:fill="D7EAD3"/>
            <w:vAlign w:val="center"/>
            <w:hideMark/>
          </w:tcPr>
          <w:p w14:paraId="31C961A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7,05</w:t>
            </w:r>
          </w:p>
        </w:tc>
        <w:tc>
          <w:tcPr>
            <w:tcW w:w="771" w:type="dxa"/>
            <w:vMerge/>
            <w:tcBorders>
              <w:top w:val="nil"/>
              <w:left w:val="nil"/>
              <w:bottom w:val="nil"/>
              <w:right w:val="nil"/>
            </w:tcBorders>
            <w:vAlign w:val="center"/>
            <w:hideMark/>
          </w:tcPr>
          <w:p w14:paraId="15B521F6" w14:textId="77777777" w:rsidR="006059D5" w:rsidRPr="006059D5" w:rsidRDefault="006059D5" w:rsidP="006059D5">
            <w:pPr>
              <w:rPr>
                <w:rFonts w:ascii="Tahoma" w:hAnsi="Tahoma" w:cs="Tahoma"/>
                <w:sz w:val="11"/>
                <w:szCs w:val="11"/>
              </w:rPr>
            </w:pP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60E4945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15,27</w:t>
            </w:r>
          </w:p>
        </w:tc>
        <w:tc>
          <w:tcPr>
            <w:tcW w:w="859" w:type="dxa"/>
            <w:tcBorders>
              <w:top w:val="nil"/>
              <w:left w:val="nil"/>
              <w:bottom w:val="single" w:sz="4" w:space="0" w:color="C0C0C0"/>
              <w:right w:val="single" w:sz="4" w:space="0" w:color="C0C0C0"/>
            </w:tcBorders>
            <w:shd w:val="clear" w:color="000000" w:fill="FFFFCC"/>
            <w:vAlign w:val="center"/>
            <w:hideMark/>
          </w:tcPr>
          <w:p w14:paraId="3C1C7DE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14,51</w:t>
            </w:r>
          </w:p>
        </w:tc>
        <w:tc>
          <w:tcPr>
            <w:tcW w:w="590" w:type="dxa"/>
            <w:tcBorders>
              <w:top w:val="nil"/>
              <w:left w:val="nil"/>
              <w:bottom w:val="single" w:sz="4" w:space="0" w:color="C0C0C0"/>
              <w:right w:val="single" w:sz="4" w:space="0" w:color="C0C0C0"/>
            </w:tcBorders>
            <w:shd w:val="clear" w:color="000000" w:fill="D7EAD3"/>
            <w:vAlign w:val="center"/>
            <w:hideMark/>
          </w:tcPr>
          <w:p w14:paraId="2C165FF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7,26</w:t>
            </w:r>
          </w:p>
        </w:tc>
        <w:tc>
          <w:tcPr>
            <w:tcW w:w="590" w:type="dxa"/>
            <w:tcBorders>
              <w:top w:val="nil"/>
              <w:left w:val="nil"/>
              <w:bottom w:val="single" w:sz="4" w:space="0" w:color="C0C0C0"/>
              <w:right w:val="single" w:sz="4" w:space="0" w:color="C0C0C0"/>
            </w:tcBorders>
            <w:shd w:val="clear" w:color="000000" w:fill="D7EAD3"/>
            <w:vAlign w:val="center"/>
            <w:hideMark/>
          </w:tcPr>
          <w:p w14:paraId="716C027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7,26</w:t>
            </w:r>
          </w:p>
        </w:tc>
        <w:tc>
          <w:tcPr>
            <w:tcW w:w="766" w:type="dxa"/>
            <w:vMerge/>
            <w:tcBorders>
              <w:top w:val="nil"/>
              <w:left w:val="nil"/>
              <w:bottom w:val="nil"/>
              <w:right w:val="nil"/>
            </w:tcBorders>
            <w:vAlign w:val="center"/>
            <w:hideMark/>
          </w:tcPr>
          <w:p w14:paraId="57A73525" w14:textId="77777777" w:rsidR="006059D5" w:rsidRPr="006059D5" w:rsidRDefault="006059D5" w:rsidP="006059D5">
            <w:pPr>
              <w:rPr>
                <w:rFonts w:ascii="Tahoma" w:hAnsi="Tahoma" w:cs="Tahoma"/>
                <w:sz w:val="11"/>
                <w:szCs w:val="11"/>
              </w:rPr>
            </w:pPr>
          </w:p>
        </w:tc>
      </w:tr>
      <w:tr w:rsidR="006059D5" w:rsidRPr="006059D5" w14:paraId="248C56FE" w14:textId="77777777" w:rsidTr="006059D5">
        <w:trPr>
          <w:trHeight w:val="300"/>
          <w:jc w:val="center"/>
        </w:trPr>
        <w:tc>
          <w:tcPr>
            <w:tcW w:w="160" w:type="dxa"/>
            <w:tcBorders>
              <w:top w:val="nil"/>
              <w:left w:val="nil"/>
              <w:bottom w:val="nil"/>
              <w:right w:val="nil"/>
            </w:tcBorders>
            <w:shd w:val="clear" w:color="000000" w:fill="FFFF00"/>
            <w:noWrap/>
            <w:vAlign w:val="center"/>
            <w:hideMark/>
          </w:tcPr>
          <w:p w14:paraId="7AAF6F84"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96" w:type="dxa"/>
            <w:tcBorders>
              <w:top w:val="nil"/>
              <w:left w:val="nil"/>
              <w:bottom w:val="nil"/>
              <w:right w:val="nil"/>
            </w:tcBorders>
            <w:shd w:val="clear" w:color="auto" w:fill="auto"/>
            <w:vAlign w:val="center"/>
            <w:hideMark/>
          </w:tcPr>
          <w:p w14:paraId="37561037"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7BB8F22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3.12.3.13</w:t>
            </w:r>
          </w:p>
        </w:tc>
        <w:tc>
          <w:tcPr>
            <w:tcW w:w="1289" w:type="dxa"/>
            <w:tcBorders>
              <w:top w:val="nil"/>
              <w:left w:val="nil"/>
              <w:bottom w:val="single" w:sz="4" w:space="0" w:color="C0C0C0"/>
              <w:right w:val="single" w:sz="4" w:space="0" w:color="C0C0C0"/>
            </w:tcBorders>
            <w:shd w:val="clear" w:color="000000" w:fill="E3FAFD"/>
            <w:vAlign w:val="center"/>
            <w:hideMark/>
          </w:tcPr>
          <w:p w14:paraId="012EE31E"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по поддержке ККМ и типогр</w:t>
            </w:r>
          </w:p>
        </w:tc>
        <w:tc>
          <w:tcPr>
            <w:tcW w:w="554" w:type="dxa"/>
            <w:tcBorders>
              <w:top w:val="nil"/>
              <w:left w:val="nil"/>
              <w:bottom w:val="single" w:sz="4" w:space="0" w:color="C0C0C0"/>
              <w:right w:val="single" w:sz="4" w:space="0" w:color="C0C0C0"/>
            </w:tcBorders>
            <w:shd w:val="clear" w:color="auto" w:fill="auto"/>
            <w:vAlign w:val="center"/>
            <w:hideMark/>
          </w:tcPr>
          <w:p w14:paraId="7ECBAFA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94" w:type="dxa"/>
            <w:tcBorders>
              <w:top w:val="nil"/>
              <w:left w:val="nil"/>
              <w:bottom w:val="single" w:sz="4" w:space="0" w:color="C0C0C0"/>
              <w:right w:val="single" w:sz="4" w:space="0" w:color="C0C0C0"/>
            </w:tcBorders>
            <w:shd w:val="clear" w:color="000000" w:fill="FFFFCC"/>
            <w:vAlign w:val="center"/>
            <w:hideMark/>
          </w:tcPr>
          <w:p w14:paraId="671F0EA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11,63</w:t>
            </w:r>
          </w:p>
        </w:tc>
        <w:tc>
          <w:tcPr>
            <w:tcW w:w="863" w:type="dxa"/>
            <w:tcBorders>
              <w:top w:val="nil"/>
              <w:left w:val="nil"/>
              <w:bottom w:val="single" w:sz="4" w:space="0" w:color="C0C0C0"/>
              <w:right w:val="single" w:sz="4" w:space="0" w:color="C0C0C0"/>
            </w:tcBorders>
            <w:shd w:val="clear" w:color="000000" w:fill="FFFFCC"/>
            <w:vAlign w:val="center"/>
            <w:hideMark/>
          </w:tcPr>
          <w:p w14:paraId="2D83339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10,72</w:t>
            </w:r>
          </w:p>
        </w:tc>
        <w:tc>
          <w:tcPr>
            <w:tcW w:w="546" w:type="dxa"/>
            <w:tcBorders>
              <w:top w:val="nil"/>
              <w:left w:val="nil"/>
              <w:bottom w:val="single" w:sz="4" w:space="0" w:color="C0C0C0"/>
              <w:right w:val="single" w:sz="4" w:space="0" w:color="C0C0C0"/>
            </w:tcBorders>
            <w:shd w:val="clear" w:color="000000" w:fill="FFFFCC"/>
            <w:vAlign w:val="center"/>
            <w:hideMark/>
          </w:tcPr>
          <w:p w14:paraId="1D5F879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1,00</w:t>
            </w:r>
          </w:p>
        </w:tc>
        <w:tc>
          <w:tcPr>
            <w:tcW w:w="681" w:type="dxa"/>
            <w:tcBorders>
              <w:top w:val="nil"/>
              <w:left w:val="nil"/>
              <w:bottom w:val="single" w:sz="4" w:space="0" w:color="C0C0C0"/>
              <w:right w:val="single" w:sz="4" w:space="0" w:color="C0C0C0"/>
            </w:tcBorders>
            <w:shd w:val="clear" w:color="000000" w:fill="FFFFCC"/>
            <w:vAlign w:val="center"/>
            <w:hideMark/>
          </w:tcPr>
          <w:p w14:paraId="74E1943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13,62</w:t>
            </w:r>
          </w:p>
        </w:tc>
        <w:tc>
          <w:tcPr>
            <w:tcW w:w="748" w:type="dxa"/>
            <w:tcBorders>
              <w:top w:val="nil"/>
              <w:left w:val="nil"/>
              <w:bottom w:val="single" w:sz="4" w:space="0" w:color="C0C0C0"/>
              <w:right w:val="single" w:sz="4" w:space="0" w:color="C0C0C0"/>
            </w:tcBorders>
            <w:shd w:val="clear" w:color="000000" w:fill="FFFFCC"/>
            <w:vAlign w:val="center"/>
            <w:hideMark/>
          </w:tcPr>
          <w:p w14:paraId="0D00764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14,85</w:t>
            </w:r>
          </w:p>
        </w:tc>
        <w:tc>
          <w:tcPr>
            <w:tcW w:w="859" w:type="dxa"/>
            <w:tcBorders>
              <w:top w:val="nil"/>
              <w:left w:val="nil"/>
              <w:bottom w:val="single" w:sz="4" w:space="0" w:color="C0C0C0"/>
              <w:right w:val="single" w:sz="4" w:space="0" w:color="C0C0C0"/>
            </w:tcBorders>
            <w:shd w:val="clear" w:color="000000" w:fill="FFFFCC"/>
            <w:vAlign w:val="center"/>
            <w:hideMark/>
          </w:tcPr>
          <w:p w14:paraId="65C52E6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15,70</w:t>
            </w:r>
          </w:p>
        </w:tc>
        <w:tc>
          <w:tcPr>
            <w:tcW w:w="918" w:type="dxa"/>
            <w:vMerge/>
            <w:tcBorders>
              <w:top w:val="nil"/>
              <w:left w:val="nil"/>
              <w:bottom w:val="nil"/>
              <w:right w:val="single" w:sz="4" w:space="0" w:color="C0C0C0"/>
            </w:tcBorders>
            <w:vAlign w:val="center"/>
            <w:hideMark/>
          </w:tcPr>
          <w:p w14:paraId="5892AF6A"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0E60489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16,18</w:t>
            </w:r>
          </w:p>
        </w:tc>
        <w:tc>
          <w:tcPr>
            <w:tcW w:w="859" w:type="dxa"/>
            <w:tcBorders>
              <w:top w:val="nil"/>
              <w:left w:val="nil"/>
              <w:bottom w:val="single" w:sz="4" w:space="0" w:color="C0C0C0"/>
              <w:right w:val="single" w:sz="4" w:space="0" w:color="C0C0C0"/>
            </w:tcBorders>
            <w:shd w:val="clear" w:color="000000" w:fill="FFFFCC"/>
            <w:vAlign w:val="center"/>
            <w:hideMark/>
          </w:tcPr>
          <w:p w14:paraId="1ECE26A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16,28</w:t>
            </w:r>
          </w:p>
        </w:tc>
        <w:tc>
          <w:tcPr>
            <w:tcW w:w="590" w:type="dxa"/>
            <w:tcBorders>
              <w:top w:val="nil"/>
              <w:left w:val="nil"/>
              <w:bottom w:val="single" w:sz="4" w:space="0" w:color="C0C0C0"/>
              <w:right w:val="single" w:sz="4" w:space="0" w:color="C0C0C0"/>
            </w:tcBorders>
            <w:shd w:val="clear" w:color="000000" w:fill="D7EAD3"/>
            <w:vAlign w:val="center"/>
            <w:hideMark/>
          </w:tcPr>
          <w:p w14:paraId="65AD549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8,14</w:t>
            </w:r>
          </w:p>
        </w:tc>
        <w:tc>
          <w:tcPr>
            <w:tcW w:w="590" w:type="dxa"/>
            <w:tcBorders>
              <w:top w:val="nil"/>
              <w:left w:val="nil"/>
              <w:bottom w:val="single" w:sz="4" w:space="0" w:color="C0C0C0"/>
              <w:right w:val="single" w:sz="4" w:space="0" w:color="C0C0C0"/>
            </w:tcBorders>
            <w:shd w:val="clear" w:color="000000" w:fill="D7EAD3"/>
            <w:vAlign w:val="center"/>
            <w:hideMark/>
          </w:tcPr>
          <w:p w14:paraId="45931E1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8,14</w:t>
            </w:r>
          </w:p>
        </w:tc>
        <w:tc>
          <w:tcPr>
            <w:tcW w:w="771" w:type="dxa"/>
            <w:vMerge/>
            <w:tcBorders>
              <w:top w:val="nil"/>
              <w:left w:val="nil"/>
              <w:bottom w:val="nil"/>
              <w:right w:val="nil"/>
            </w:tcBorders>
            <w:vAlign w:val="center"/>
            <w:hideMark/>
          </w:tcPr>
          <w:p w14:paraId="37F62E26" w14:textId="77777777" w:rsidR="006059D5" w:rsidRPr="006059D5" w:rsidRDefault="006059D5" w:rsidP="006059D5">
            <w:pPr>
              <w:rPr>
                <w:rFonts w:ascii="Tahoma" w:hAnsi="Tahoma" w:cs="Tahoma"/>
                <w:sz w:val="11"/>
                <w:szCs w:val="11"/>
              </w:rPr>
            </w:pP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7A5540D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17,64</w:t>
            </w:r>
          </w:p>
        </w:tc>
        <w:tc>
          <w:tcPr>
            <w:tcW w:w="859" w:type="dxa"/>
            <w:tcBorders>
              <w:top w:val="nil"/>
              <w:left w:val="nil"/>
              <w:bottom w:val="single" w:sz="4" w:space="0" w:color="C0C0C0"/>
              <w:right w:val="single" w:sz="4" w:space="0" w:color="C0C0C0"/>
            </w:tcBorders>
            <w:shd w:val="clear" w:color="000000" w:fill="FFFFCC"/>
            <w:vAlign w:val="center"/>
            <w:hideMark/>
          </w:tcPr>
          <w:p w14:paraId="33A48A0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16,76</w:t>
            </w:r>
          </w:p>
        </w:tc>
        <w:tc>
          <w:tcPr>
            <w:tcW w:w="590" w:type="dxa"/>
            <w:tcBorders>
              <w:top w:val="nil"/>
              <w:left w:val="nil"/>
              <w:bottom w:val="single" w:sz="4" w:space="0" w:color="C0C0C0"/>
              <w:right w:val="single" w:sz="4" w:space="0" w:color="C0C0C0"/>
            </w:tcBorders>
            <w:shd w:val="clear" w:color="000000" w:fill="D7EAD3"/>
            <w:vAlign w:val="center"/>
            <w:hideMark/>
          </w:tcPr>
          <w:p w14:paraId="4A505BB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8,38</w:t>
            </w:r>
          </w:p>
        </w:tc>
        <w:tc>
          <w:tcPr>
            <w:tcW w:w="590" w:type="dxa"/>
            <w:tcBorders>
              <w:top w:val="nil"/>
              <w:left w:val="nil"/>
              <w:bottom w:val="single" w:sz="4" w:space="0" w:color="C0C0C0"/>
              <w:right w:val="single" w:sz="4" w:space="0" w:color="C0C0C0"/>
            </w:tcBorders>
            <w:shd w:val="clear" w:color="000000" w:fill="D7EAD3"/>
            <w:vAlign w:val="center"/>
            <w:hideMark/>
          </w:tcPr>
          <w:p w14:paraId="07DAD97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8,38</w:t>
            </w:r>
          </w:p>
        </w:tc>
        <w:tc>
          <w:tcPr>
            <w:tcW w:w="766" w:type="dxa"/>
            <w:vMerge/>
            <w:tcBorders>
              <w:top w:val="nil"/>
              <w:left w:val="nil"/>
              <w:bottom w:val="nil"/>
              <w:right w:val="nil"/>
            </w:tcBorders>
            <w:vAlign w:val="center"/>
            <w:hideMark/>
          </w:tcPr>
          <w:p w14:paraId="71D5723C" w14:textId="77777777" w:rsidR="006059D5" w:rsidRPr="006059D5" w:rsidRDefault="006059D5" w:rsidP="006059D5">
            <w:pPr>
              <w:rPr>
                <w:rFonts w:ascii="Tahoma" w:hAnsi="Tahoma" w:cs="Tahoma"/>
                <w:sz w:val="11"/>
                <w:szCs w:val="11"/>
              </w:rPr>
            </w:pPr>
          </w:p>
        </w:tc>
      </w:tr>
      <w:tr w:rsidR="006059D5" w:rsidRPr="006059D5" w14:paraId="28804B89" w14:textId="77777777" w:rsidTr="006059D5">
        <w:trPr>
          <w:trHeight w:val="300"/>
          <w:jc w:val="center"/>
        </w:trPr>
        <w:tc>
          <w:tcPr>
            <w:tcW w:w="160" w:type="dxa"/>
            <w:tcBorders>
              <w:top w:val="nil"/>
              <w:left w:val="nil"/>
              <w:bottom w:val="nil"/>
              <w:right w:val="nil"/>
            </w:tcBorders>
            <w:shd w:val="clear" w:color="000000" w:fill="FFFF00"/>
            <w:noWrap/>
            <w:vAlign w:val="center"/>
            <w:hideMark/>
          </w:tcPr>
          <w:p w14:paraId="36F21708"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96" w:type="dxa"/>
            <w:tcBorders>
              <w:top w:val="nil"/>
              <w:left w:val="nil"/>
              <w:bottom w:val="nil"/>
              <w:right w:val="nil"/>
            </w:tcBorders>
            <w:shd w:val="clear" w:color="auto" w:fill="auto"/>
            <w:vAlign w:val="center"/>
            <w:hideMark/>
          </w:tcPr>
          <w:p w14:paraId="006A4FB3"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0980259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3.12.3.14</w:t>
            </w:r>
          </w:p>
        </w:tc>
        <w:tc>
          <w:tcPr>
            <w:tcW w:w="1289" w:type="dxa"/>
            <w:tcBorders>
              <w:top w:val="nil"/>
              <w:left w:val="nil"/>
              <w:bottom w:val="single" w:sz="4" w:space="0" w:color="C0C0C0"/>
              <w:right w:val="single" w:sz="4" w:space="0" w:color="C0C0C0"/>
            </w:tcBorders>
            <w:shd w:val="clear" w:color="000000" w:fill="E3FAFD"/>
            <w:vAlign w:val="center"/>
            <w:hideMark/>
          </w:tcPr>
          <w:p w14:paraId="142E3DF1"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ремонт техники</w:t>
            </w:r>
          </w:p>
        </w:tc>
        <w:tc>
          <w:tcPr>
            <w:tcW w:w="554" w:type="dxa"/>
            <w:tcBorders>
              <w:top w:val="nil"/>
              <w:left w:val="nil"/>
              <w:bottom w:val="single" w:sz="4" w:space="0" w:color="C0C0C0"/>
              <w:right w:val="single" w:sz="4" w:space="0" w:color="C0C0C0"/>
            </w:tcBorders>
            <w:shd w:val="clear" w:color="auto" w:fill="auto"/>
            <w:vAlign w:val="center"/>
            <w:hideMark/>
          </w:tcPr>
          <w:p w14:paraId="4D0AF4B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94" w:type="dxa"/>
            <w:tcBorders>
              <w:top w:val="nil"/>
              <w:left w:val="nil"/>
              <w:bottom w:val="single" w:sz="4" w:space="0" w:color="C0C0C0"/>
              <w:right w:val="single" w:sz="4" w:space="0" w:color="C0C0C0"/>
            </w:tcBorders>
            <w:shd w:val="clear" w:color="000000" w:fill="FFFFCC"/>
            <w:vAlign w:val="center"/>
            <w:hideMark/>
          </w:tcPr>
          <w:p w14:paraId="385C095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863" w:type="dxa"/>
            <w:tcBorders>
              <w:top w:val="nil"/>
              <w:left w:val="nil"/>
              <w:bottom w:val="single" w:sz="4" w:space="0" w:color="C0C0C0"/>
              <w:right w:val="single" w:sz="4" w:space="0" w:color="C0C0C0"/>
            </w:tcBorders>
            <w:shd w:val="clear" w:color="000000" w:fill="FFFFCC"/>
            <w:vAlign w:val="center"/>
            <w:hideMark/>
          </w:tcPr>
          <w:p w14:paraId="3DDEDE0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46" w:type="dxa"/>
            <w:tcBorders>
              <w:top w:val="nil"/>
              <w:left w:val="nil"/>
              <w:bottom w:val="single" w:sz="4" w:space="0" w:color="C0C0C0"/>
              <w:right w:val="single" w:sz="4" w:space="0" w:color="C0C0C0"/>
            </w:tcBorders>
            <w:shd w:val="clear" w:color="000000" w:fill="FFFFCC"/>
            <w:vAlign w:val="center"/>
            <w:hideMark/>
          </w:tcPr>
          <w:p w14:paraId="29F90F8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16,73</w:t>
            </w:r>
          </w:p>
        </w:tc>
        <w:tc>
          <w:tcPr>
            <w:tcW w:w="681" w:type="dxa"/>
            <w:tcBorders>
              <w:top w:val="nil"/>
              <w:left w:val="nil"/>
              <w:bottom w:val="single" w:sz="4" w:space="0" w:color="C0C0C0"/>
              <w:right w:val="single" w:sz="4" w:space="0" w:color="C0C0C0"/>
            </w:tcBorders>
            <w:shd w:val="clear" w:color="000000" w:fill="FFFFCC"/>
            <w:vAlign w:val="center"/>
            <w:hideMark/>
          </w:tcPr>
          <w:p w14:paraId="52D4BAF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48" w:type="dxa"/>
            <w:tcBorders>
              <w:top w:val="nil"/>
              <w:left w:val="nil"/>
              <w:bottom w:val="single" w:sz="4" w:space="0" w:color="C0C0C0"/>
              <w:right w:val="single" w:sz="4" w:space="0" w:color="C0C0C0"/>
            </w:tcBorders>
            <w:shd w:val="clear" w:color="000000" w:fill="FFFFCC"/>
            <w:vAlign w:val="center"/>
            <w:hideMark/>
          </w:tcPr>
          <w:p w14:paraId="4614FC7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18,24</w:t>
            </w:r>
          </w:p>
        </w:tc>
        <w:tc>
          <w:tcPr>
            <w:tcW w:w="859" w:type="dxa"/>
            <w:tcBorders>
              <w:top w:val="nil"/>
              <w:left w:val="nil"/>
              <w:bottom w:val="single" w:sz="4" w:space="0" w:color="C0C0C0"/>
              <w:right w:val="single" w:sz="4" w:space="0" w:color="C0C0C0"/>
            </w:tcBorders>
            <w:shd w:val="clear" w:color="000000" w:fill="FFFFCC"/>
            <w:vAlign w:val="center"/>
            <w:hideMark/>
          </w:tcPr>
          <w:p w14:paraId="2E26CC5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918" w:type="dxa"/>
            <w:vMerge/>
            <w:tcBorders>
              <w:top w:val="nil"/>
              <w:left w:val="nil"/>
              <w:bottom w:val="nil"/>
              <w:right w:val="single" w:sz="4" w:space="0" w:color="C0C0C0"/>
            </w:tcBorders>
            <w:vAlign w:val="center"/>
            <w:hideMark/>
          </w:tcPr>
          <w:p w14:paraId="217A9873"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7737420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19,88</w:t>
            </w:r>
          </w:p>
        </w:tc>
        <w:tc>
          <w:tcPr>
            <w:tcW w:w="859" w:type="dxa"/>
            <w:tcBorders>
              <w:top w:val="nil"/>
              <w:left w:val="nil"/>
              <w:bottom w:val="single" w:sz="4" w:space="0" w:color="C0C0C0"/>
              <w:right w:val="single" w:sz="4" w:space="0" w:color="C0C0C0"/>
            </w:tcBorders>
            <w:shd w:val="clear" w:color="000000" w:fill="FFFFCC"/>
            <w:vAlign w:val="center"/>
            <w:hideMark/>
          </w:tcPr>
          <w:p w14:paraId="1DEBEC1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7ECE06F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40ED802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71" w:type="dxa"/>
            <w:vMerge/>
            <w:tcBorders>
              <w:top w:val="nil"/>
              <w:left w:val="nil"/>
              <w:bottom w:val="nil"/>
              <w:right w:val="nil"/>
            </w:tcBorders>
            <w:vAlign w:val="center"/>
            <w:hideMark/>
          </w:tcPr>
          <w:p w14:paraId="72594289" w14:textId="77777777" w:rsidR="006059D5" w:rsidRPr="006059D5" w:rsidRDefault="006059D5" w:rsidP="006059D5">
            <w:pPr>
              <w:rPr>
                <w:rFonts w:ascii="Tahoma" w:hAnsi="Tahoma" w:cs="Tahoma"/>
                <w:sz w:val="11"/>
                <w:szCs w:val="11"/>
              </w:rPr>
            </w:pP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655A65B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21,67</w:t>
            </w:r>
          </w:p>
        </w:tc>
        <w:tc>
          <w:tcPr>
            <w:tcW w:w="859" w:type="dxa"/>
            <w:tcBorders>
              <w:top w:val="nil"/>
              <w:left w:val="nil"/>
              <w:bottom w:val="single" w:sz="4" w:space="0" w:color="C0C0C0"/>
              <w:right w:val="single" w:sz="4" w:space="0" w:color="C0C0C0"/>
            </w:tcBorders>
            <w:shd w:val="clear" w:color="000000" w:fill="FFFFCC"/>
            <w:vAlign w:val="center"/>
            <w:hideMark/>
          </w:tcPr>
          <w:p w14:paraId="57FD500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2BF43D5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53E204C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66" w:type="dxa"/>
            <w:vMerge/>
            <w:tcBorders>
              <w:top w:val="nil"/>
              <w:left w:val="nil"/>
              <w:bottom w:val="nil"/>
              <w:right w:val="nil"/>
            </w:tcBorders>
            <w:vAlign w:val="center"/>
            <w:hideMark/>
          </w:tcPr>
          <w:p w14:paraId="20DF1048" w14:textId="77777777" w:rsidR="006059D5" w:rsidRPr="006059D5" w:rsidRDefault="006059D5" w:rsidP="006059D5">
            <w:pPr>
              <w:rPr>
                <w:rFonts w:ascii="Tahoma" w:hAnsi="Tahoma" w:cs="Tahoma"/>
                <w:sz w:val="11"/>
                <w:szCs w:val="11"/>
              </w:rPr>
            </w:pPr>
          </w:p>
        </w:tc>
      </w:tr>
      <w:tr w:rsidR="006059D5" w:rsidRPr="006059D5" w14:paraId="380CD966" w14:textId="77777777" w:rsidTr="006059D5">
        <w:trPr>
          <w:trHeight w:val="300"/>
          <w:jc w:val="center"/>
        </w:trPr>
        <w:tc>
          <w:tcPr>
            <w:tcW w:w="160" w:type="dxa"/>
            <w:tcBorders>
              <w:top w:val="nil"/>
              <w:left w:val="nil"/>
              <w:bottom w:val="nil"/>
              <w:right w:val="nil"/>
            </w:tcBorders>
            <w:shd w:val="clear" w:color="000000" w:fill="FFFF00"/>
            <w:noWrap/>
            <w:vAlign w:val="center"/>
            <w:hideMark/>
          </w:tcPr>
          <w:p w14:paraId="5CDE9525"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96" w:type="dxa"/>
            <w:tcBorders>
              <w:top w:val="nil"/>
              <w:left w:val="nil"/>
              <w:bottom w:val="nil"/>
              <w:right w:val="nil"/>
            </w:tcBorders>
            <w:shd w:val="clear" w:color="auto" w:fill="auto"/>
            <w:vAlign w:val="center"/>
            <w:hideMark/>
          </w:tcPr>
          <w:p w14:paraId="620C8621"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15828A1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3.12.3.15</w:t>
            </w:r>
          </w:p>
        </w:tc>
        <w:tc>
          <w:tcPr>
            <w:tcW w:w="1289" w:type="dxa"/>
            <w:tcBorders>
              <w:top w:val="nil"/>
              <w:left w:val="nil"/>
              <w:bottom w:val="single" w:sz="4" w:space="0" w:color="C0C0C0"/>
              <w:right w:val="single" w:sz="4" w:space="0" w:color="C0C0C0"/>
            </w:tcBorders>
            <w:shd w:val="clear" w:color="000000" w:fill="E3FAFD"/>
            <w:vAlign w:val="center"/>
            <w:hideMark/>
          </w:tcPr>
          <w:p w14:paraId="4BF84FA0"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заправка ком.техники и ремонт</w:t>
            </w:r>
          </w:p>
        </w:tc>
        <w:tc>
          <w:tcPr>
            <w:tcW w:w="554" w:type="dxa"/>
            <w:tcBorders>
              <w:top w:val="nil"/>
              <w:left w:val="nil"/>
              <w:bottom w:val="single" w:sz="4" w:space="0" w:color="C0C0C0"/>
              <w:right w:val="single" w:sz="4" w:space="0" w:color="C0C0C0"/>
            </w:tcBorders>
            <w:shd w:val="clear" w:color="auto" w:fill="auto"/>
            <w:vAlign w:val="center"/>
            <w:hideMark/>
          </w:tcPr>
          <w:p w14:paraId="10137A9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94" w:type="dxa"/>
            <w:tcBorders>
              <w:top w:val="nil"/>
              <w:left w:val="nil"/>
              <w:bottom w:val="single" w:sz="4" w:space="0" w:color="C0C0C0"/>
              <w:right w:val="single" w:sz="4" w:space="0" w:color="C0C0C0"/>
            </w:tcBorders>
            <w:shd w:val="clear" w:color="000000" w:fill="FFFFCC"/>
            <w:vAlign w:val="center"/>
            <w:hideMark/>
          </w:tcPr>
          <w:p w14:paraId="565338B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863" w:type="dxa"/>
            <w:tcBorders>
              <w:top w:val="nil"/>
              <w:left w:val="nil"/>
              <w:bottom w:val="single" w:sz="4" w:space="0" w:color="C0C0C0"/>
              <w:right w:val="single" w:sz="4" w:space="0" w:color="C0C0C0"/>
            </w:tcBorders>
            <w:shd w:val="clear" w:color="000000" w:fill="FFFFCC"/>
            <w:vAlign w:val="center"/>
            <w:hideMark/>
          </w:tcPr>
          <w:p w14:paraId="51B49FD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46" w:type="dxa"/>
            <w:tcBorders>
              <w:top w:val="nil"/>
              <w:left w:val="nil"/>
              <w:bottom w:val="single" w:sz="4" w:space="0" w:color="C0C0C0"/>
              <w:right w:val="single" w:sz="4" w:space="0" w:color="C0C0C0"/>
            </w:tcBorders>
            <w:shd w:val="clear" w:color="000000" w:fill="FFFFCC"/>
            <w:vAlign w:val="center"/>
            <w:hideMark/>
          </w:tcPr>
          <w:p w14:paraId="196524F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22,83</w:t>
            </w:r>
          </w:p>
        </w:tc>
        <w:tc>
          <w:tcPr>
            <w:tcW w:w="681" w:type="dxa"/>
            <w:tcBorders>
              <w:top w:val="nil"/>
              <w:left w:val="nil"/>
              <w:bottom w:val="single" w:sz="4" w:space="0" w:color="C0C0C0"/>
              <w:right w:val="single" w:sz="4" w:space="0" w:color="C0C0C0"/>
            </w:tcBorders>
            <w:shd w:val="clear" w:color="000000" w:fill="FFFFCC"/>
            <w:vAlign w:val="center"/>
            <w:hideMark/>
          </w:tcPr>
          <w:p w14:paraId="58480F7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48" w:type="dxa"/>
            <w:tcBorders>
              <w:top w:val="nil"/>
              <w:left w:val="nil"/>
              <w:bottom w:val="single" w:sz="4" w:space="0" w:color="C0C0C0"/>
              <w:right w:val="single" w:sz="4" w:space="0" w:color="C0C0C0"/>
            </w:tcBorders>
            <w:shd w:val="clear" w:color="000000" w:fill="FFFFCC"/>
            <w:vAlign w:val="center"/>
            <w:hideMark/>
          </w:tcPr>
          <w:p w14:paraId="5F862C1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24,88</w:t>
            </w:r>
          </w:p>
        </w:tc>
        <w:tc>
          <w:tcPr>
            <w:tcW w:w="859" w:type="dxa"/>
            <w:tcBorders>
              <w:top w:val="nil"/>
              <w:left w:val="nil"/>
              <w:bottom w:val="single" w:sz="4" w:space="0" w:color="C0C0C0"/>
              <w:right w:val="single" w:sz="4" w:space="0" w:color="C0C0C0"/>
            </w:tcBorders>
            <w:shd w:val="clear" w:color="000000" w:fill="FFFFCC"/>
            <w:vAlign w:val="center"/>
            <w:hideMark/>
          </w:tcPr>
          <w:p w14:paraId="39570CE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918" w:type="dxa"/>
            <w:vMerge/>
            <w:tcBorders>
              <w:top w:val="nil"/>
              <w:left w:val="nil"/>
              <w:bottom w:val="nil"/>
              <w:right w:val="single" w:sz="4" w:space="0" w:color="C0C0C0"/>
            </w:tcBorders>
            <w:vAlign w:val="center"/>
            <w:hideMark/>
          </w:tcPr>
          <w:p w14:paraId="5B96045B"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2531F12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27,12</w:t>
            </w:r>
          </w:p>
        </w:tc>
        <w:tc>
          <w:tcPr>
            <w:tcW w:w="859" w:type="dxa"/>
            <w:tcBorders>
              <w:top w:val="nil"/>
              <w:left w:val="nil"/>
              <w:bottom w:val="single" w:sz="4" w:space="0" w:color="C0C0C0"/>
              <w:right w:val="single" w:sz="4" w:space="0" w:color="C0C0C0"/>
            </w:tcBorders>
            <w:shd w:val="clear" w:color="000000" w:fill="FFFFCC"/>
            <w:vAlign w:val="center"/>
            <w:hideMark/>
          </w:tcPr>
          <w:p w14:paraId="07FC18D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6D51BD2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73D190B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71" w:type="dxa"/>
            <w:vMerge/>
            <w:tcBorders>
              <w:top w:val="nil"/>
              <w:left w:val="nil"/>
              <w:bottom w:val="nil"/>
              <w:right w:val="nil"/>
            </w:tcBorders>
            <w:vAlign w:val="center"/>
            <w:hideMark/>
          </w:tcPr>
          <w:p w14:paraId="49A90AA7" w14:textId="77777777" w:rsidR="006059D5" w:rsidRPr="006059D5" w:rsidRDefault="006059D5" w:rsidP="006059D5">
            <w:pPr>
              <w:rPr>
                <w:rFonts w:ascii="Tahoma" w:hAnsi="Tahoma" w:cs="Tahoma"/>
                <w:sz w:val="11"/>
                <w:szCs w:val="11"/>
              </w:rPr>
            </w:pP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750A8A9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29,57</w:t>
            </w:r>
          </w:p>
        </w:tc>
        <w:tc>
          <w:tcPr>
            <w:tcW w:w="859" w:type="dxa"/>
            <w:tcBorders>
              <w:top w:val="nil"/>
              <w:left w:val="nil"/>
              <w:bottom w:val="single" w:sz="4" w:space="0" w:color="C0C0C0"/>
              <w:right w:val="single" w:sz="4" w:space="0" w:color="C0C0C0"/>
            </w:tcBorders>
            <w:shd w:val="clear" w:color="000000" w:fill="FFFFCC"/>
            <w:vAlign w:val="center"/>
            <w:hideMark/>
          </w:tcPr>
          <w:p w14:paraId="3073F8E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6C21AB4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62B4EDC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66" w:type="dxa"/>
            <w:vMerge/>
            <w:tcBorders>
              <w:top w:val="nil"/>
              <w:left w:val="nil"/>
              <w:bottom w:val="nil"/>
              <w:right w:val="nil"/>
            </w:tcBorders>
            <w:vAlign w:val="center"/>
            <w:hideMark/>
          </w:tcPr>
          <w:p w14:paraId="5212D89D" w14:textId="77777777" w:rsidR="006059D5" w:rsidRPr="006059D5" w:rsidRDefault="006059D5" w:rsidP="006059D5">
            <w:pPr>
              <w:rPr>
                <w:rFonts w:ascii="Tahoma" w:hAnsi="Tahoma" w:cs="Tahoma"/>
                <w:sz w:val="11"/>
                <w:szCs w:val="11"/>
              </w:rPr>
            </w:pPr>
          </w:p>
        </w:tc>
      </w:tr>
      <w:tr w:rsidR="006059D5" w:rsidRPr="006059D5" w14:paraId="13A4B990" w14:textId="77777777" w:rsidTr="006059D5">
        <w:trPr>
          <w:trHeight w:val="300"/>
          <w:jc w:val="center"/>
        </w:trPr>
        <w:tc>
          <w:tcPr>
            <w:tcW w:w="160" w:type="dxa"/>
            <w:tcBorders>
              <w:top w:val="nil"/>
              <w:left w:val="nil"/>
              <w:bottom w:val="nil"/>
              <w:right w:val="nil"/>
            </w:tcBorders>
            <w:shd w:val="clear" w:color="000000" w:fill="FFFF00"/>
            <w:noWrap/>
            <w:vAlign w:val="center"/>
            <w:hideMark/>
          </w:tcPr>
          <w:p w14:paraId="5FFCFA24"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96" w:type="dxa"/>
            <w:tcBorders>
              <w:top w:val="nil"/>
              <w:left w:val="nil"/>
              <w:bottom w:val="nil"/>
              <w:right w:val="nil"/>
            </w:tcBorders>
            <w:shd w:val="clear" w:color="auto" w:fill="auto"/>
            <w:vAlign w:val="center"/>
            <w:hideMark/>
          </w:tcPr>
          <w:p w14:paraId="071519FD"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4F92A96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3.12.3.16</w:t>
            </w:r>
          </w:p>
        </w:tc>
        <w:tc>
          <w:tcPr>
            <w:tcW w:w="1289" w:type="dxa"/>
            <w:tcBorders>
              <w:top w:val="nil"/>
              <w:left w:val="nil"/>
              <w:bottom w:val="single" w:sz="4" w:space="0" w:color="C0C0C0"/>
              <w:right w:val="single" w:sz="4" w:space="0" w:color="C0C0C0"/>
            </w:tcBorders>
            <w:shd w:val="clear" w:color="000000" w:fill="E3FAFD"/>
            <w:vAlign w:val="center"/>
            <w:hideMark/>
          </w:tcPr>
          <w:p w14:paraId="48796128"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прочие</w:t>
            </w:r>
          </w:p>
        </w:tc>
        <w:tc>
          <w:tcPr>
            <w:tcW w:w="554" w:type="dxa"/>
            <w:tcBorders>
              <w:top w:val="nil"/>
              <w:left w:val="nil"/>
              <w:bottom w:val="single" w:sz="4" w:space="0" w:color="C0C0C0"/>
              <w:right w:val="single" w:sz="4" w:space="0" w:color="C0C0C0"/>
            </w:tcBorders>
            <w:shd w:val="clear" w:color="auto" w:fill="auto"/>
            <w:vAlign w:val="center"/>
            <w:hideMark/>
          </w:tcPr>
          <w:p w14:paraId="739110B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94" w:type="dxa"/>
            <w:tcBorders>
              <w:top w:val="nil"/>
              <w:left w:val="nil"/>
              <w:bottom w:val="single" w:sz="4" w:space="0" w:color="C0C0C0"/>
              <w:right w:val="single" w:sz="4" w:space="0" w:color="C0C0C0"/>
            </w:tcBorders>
            <w:shd w:val="clear" w:color="000000" w:fill="FFFFCC"/>
            <w:vAlign w:val="center"/>
            <w:hideMark/>
          </w:tcPr>
          <w:p w14:paraId="1F3B773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863" w:type="dxa"/>
            <w:tcBorders>
              <w:top w:val="nil"/>
              <w:left w:val="nil"/>
              <w:bottom w:val="single" w:sz="4" w:space="0" w:color="C0C0C0"/>
              <w:right w:val="single" w:sz="4" w:space="0" w:color="C0C0C0"/>
            </w:tcBorders>
            <w:shd w:val="clear" w:color="000000" w:fill="FFFFCC"/>
            <w:vAlign w:val="center"/>
            <w:hideMark/>
          </w:tcPr>
          <w:p w14:paraId="4758D23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46" w:type="dxa"/>
            <w:tcBorders>
              <w:top w:val="nil"/>
              <w:left w:val="nil"/>
              <w:bottom w:val="single" w:sz="4" w:space="0" w:color="C0C0C0"/>
              <w:right w:val="single" w:sz="4" w:space="0" w:color="C0C0C0"/>
            </w:tcBorders>
            <w:shd w:val="clear" w:color="000000" w:fill="FFFFCC"/>
            <w:vAlign w:val="center"/>
            <w:hideMark/>
          </w:tcPr>
          <w:p w14:paraId="358671E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43,54</w:t>
            </w:r>
          </w:p>
        </w:tc>
        <w:tc>
          <w:tcPr>
            <w:tcW w:w="681" w:type="dxa"/>
            <w:tcBorders>
              <w:top w:val="nil"/>
              <w:left w:val="nil"/>
              <w:bottom w:val="single" w:sz="4" w:space="0" w:color="C0C0C0"/>
              <w:right w:val="single" w:sz="4" w:space="0" w:color="C0C0C0"/>
            </w:tcBorders>
            <w:shd w:val="clear" w:color="000000" w:fill="FFFFCC"/>
            <w:vAlign w:val="center"/>
            <w:hideMark/>
          </w:tcPr>
          <w:p w14:paraId="01CBD16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48" w:type="dxa"/>
            <w:tcBorders>
              <w:top w:val="nil"/>
              <w:left w:val="nil"/>
              <w:bottom w:val="single" w:sz="4" w:space="0" w:color="C0C0C0"/>
              <w:right w:val="single" w:sz="4" w:space="0" w:color="C0C0C0"/>
            </w:tcBorders>
            <w:shd w:val="clear" w:color="000000" w:fill="FFFFCC"/>
            <w:vAlign w:val="center"/>
            <w:hideMark/>
          </w:tcPr>
          <w:p w14:paraId="032C4DC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47,46</w:t>
            </w:r>
          </w:p>
        </w:tc>
        <w:tc>
          <w:tcPr>
            <w:tcW w:w="859" w:type="dxa"/>
            <w:tcBorders>
              <w:top w:val="nil"/>
              <w:left w:val="nil"/>
              <w:bottom w:val="single" w:sz="4" w:space="0" w:color="C0C0C0"/>
              <w:right w:val="single" w:sz="4" w:space="0" w:color="C0C0C0"/>
            </w:tcBorders>
            <w:shd w:val="clear" w:color="000000" w:fill="FFFFCC"/>
            <w:vAlign w:val="center"/>
            <w:hideMark/>
          </w:tcPr>
          <w:p w14:paraId="55AFC4F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918" w:type="dxa"/>
            <w:vMerge/>
            <w:tcBorders>
              <w:top w:val="nil"/>
              <w:left w:val="nil"/>
              <w:bottom w:val="nil"/>
              <w:right w:val="single" w:sz="4" w:space="0" w:color="C0C0C0"/>
            </w:tcBorders>
            <w:vAlign w:val="center"/>
            <w:hideMark/>
          </w:tcPr>
          <w:p w14:paraId="532374F7"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124B000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51,73</w:t>
            </w:r>
          </w:p>
        </w:tc>
        <w:tc>
          <w:tcPr>
            <w:tcW w:w="859" w:type="dxa"/>
            <w:tcBorders>
              <w:top w:val="nil"/>
              <w:left w:val="nil"/>
              <w:bottom w:val="single" w:sz="4" w:space="0" w:color="C0C0C0"/>
              <w:right w:val="single" w:sz="4" w:space="0" w:color="C0C0C0"/>
            </w:tcBorders>
            <w:shd w:val="clear" w:color="000000" w:fill="FFFFCC"/>
            <w:vAlign w:val="center"/>
            <w:hideMark/>
          </w:tcPr>
          <w:p w14:paraId="624BB26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0D08E2C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28F1BF3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71" w:type="dxa"/>
            <w:vMerge/>
            <w:tcBorders>
              <w:top w:val="nil"/>
              <w:left w:val="nil"/>
              <w:bottom w:val="nil"/>
              <w:right w:val="nil"/>
            </w:tcBorders>
            <w:vAlign w:val="center"/>
            <w:hideMark/>
          </w:tcPr>
          <w:p w14:paraId="5D40AA25" w14:textId="77777777" w:rsidR="006059D5" w:rsidRPr="006059D5" w:rsidRDefault="006059D5" w:rsidP="006059D5">
            <w:pPr>
              <w:rPr>
                <w:rFonts w:ascii="Tahoma" w:hAnsi="Tahoma" w:cs="Tahoma"/>
                <w:sz w:val="11"/>
                <w:szCs w:val="11"/>
              </w:rPr>
            </w:pP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14CC242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56,39</w:t>
            </w:r>
          </w:p>
        </w:tc>
        <w:tc>
          <w:tcPr>
            <w:tcW w:w="859" w:type="dxa"/>
            <w:tcBorders>
              <w:top w:val="nil"/>
              <w:left w:val="nil"/>
              <w:bottom w:val="single" w:sz="4" w:space="0" w:color="C0C0C0"/>
              <w:right w:val="single" w:sz="4" w:space="0" w:color="C0C0C0"/>
            </w:tcBorders>
            <w:shd w:val="clear" w:color="000000" w:fill="FFFFCC"/>
            <w:vAlign w:val="center"/>
            <w:hideMark/>
          </w:tcPr>
          <w:p w14:paraId="76930C4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024A2D0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72AD179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66" w:type="dxa"/>
            <w:vMerge/>
            <w:tcBorders>
              <w:top w:val="nil"/>
              <w:left w:val="nil"/>
              <w:bottom w:val="nil"/>
              <w:right w:val="nil"/>
            </w:tcBorders>
            <w:vAlign w:val="center"/>
            <w:hideMark/>
          </w:tcPr>
          <w:p w14:paraId="756DE2DA" w14:textId="77777777" w:rsidR="006059D5" w:rsidRPr="006059D5" w:rsidRDefault="006059D5" w:rsidP="006059D5">
            <w:pPr>
              <w:rPr>
                <w:rFonts w:ascii="Tahoma" w:hAnsi="Tahoma" w:cs="Tahoma"/>
                <w:sz w:val="11"/>
                <w:szCs w:val="11"/>
              </w:rPr>
            </w:pPr>
          </w:p>
        </w:tc>
      </w:tr>
      <w:tr w:rsidR="006059D5" w:rsidRPr="006059D5" w14:paraId="437CB22C" w14:textId="77777777" w:rsidTr="006059D5">
        <w:trPr>
          <w:trHeight w:val="300"/>
          <w:jc w:val="center"/>
        </w:trPr>
        <w:tc>
          <w:tcPr>
            <w:tcW w:w="160" w:type="dxa"/>
            <w:tcBorders>
              <w:top w:val="nil"/>
              <w:left w:val="nil"/>
              <w:bottom w:val="nil"/>
              <w:right w:val="nil"/>
            </w:tcBorders>
            <w:shd w:val="clear" w:color="000000" w:fill="FFFF00"/>
            <w:noWrap/>
            <w:vAlign w:val="center"/>
            <w:hideMark/>
          </w:tcPr>
          <w:p w14:paraId="316F803C"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 </w:t>
            </w:r>
          </w:p>
        </w:tc>
        <w:tc>
          <w:tcPr>
            <w:tcW w:w="96" w:type="dxa"/>
            <w:tcBorders>
              <w:top w:val="nil"/>
              <w:left w:val="nil"/>
              <w:bottom w:val="nil"/>
              <w:right w:val="nil"/>
            </w:tcBorders>
            <w:shd w:val="clear" w:color="auto" w:fill="auto"/>
            <w:noWrap/>
            <w:vAlign w:val="bottom"/>
            <w:hideMark/>
          </w:tcPr>
          <w:p w14:paraId="1D975D1C" w14:textId="77777777" w:rsidR="006059D5" w:rsidRPr="006059D5" w:rsidRDefault="006059D5" w:rsidP="006059D5">
            <w:pPr>
              <w:rPr>
                <w:rFonts w:ascii="Tahoma" w:hAnsi="Tahoma" w:cs="Tahoma"/>
                <w:b/>
                <w:bCs/>
                <w:color w:val="000000"/>
                <w:sz w:val="11"/>
                <w:szCs w:val="11"/>
              </w:rPr>
            </w:pPr>
          </w:p>
        </w:tc>
        <w:tc>
          <w:tcPr>
            <w:tcW w:w="1723" w:type="dxa"/>
            <w:gridSpan w:val="2"/>
            <w:tcBorders>
              <w:top w:val="nil"/>
              <w:left w:val="single" w:sz="4" w:space="0" w:color="C0C0C0"/>
              <w:bottom w:val="single" w:sz="4" w:space="0" w:color="C0C0C0"/>
              <w:right w:val="nil"/>
            </w:tcBorders>
            <w:shd w:val="thinReverseDiagStripe" w:color="C0C0C0" w:fill="auto"/>
            <w:noWrap/>
            <w:vAlign w:val="center"/>
            <w:hideMark/>
          </w:tcPr>
          <w:p w14:paraId="52DBB072" w14:textId="77777777" w:rsidR="006059D5" w:rsidRPr="006059D5" w:rsidRDefault="006059D5" w:rsidP="006059D5">
            <w:pPr>
              <w:ind w:firstLineChars="100" w:firstLine="110"/>
              <w:rPr>
                <w:rFonts w:ascii="Tahoma" w:hAnsi="Tahoma" w:cs="Tahoma"/>
                <w:b/>
                <w:bCs/>
                <w:color w:val="0066CC"/>
                <w:sz w:val="11"/>
                <w:szCs w:val="11"/>
              </w:rPr>
            </w:pPr>
            <w:r w:rsidRPr="006059D5">
              <w:rPr>
                <w:rFonts w:ascii="Tahoma" w:hAnsi="Tahoma" w:cs="Tahoma"/>
                <w:b/>
                <w:bCs/>
                <w:color w:val="0066CC"/>
                <w:sz w:val="11"/>
                <w:szCs w:val="11"/>
              </w:rPr>
              <w:t>Добавить</w:t>
            </w:r>
          </w:p>
        </w:tc>
        <w:tc>
          <w:tcPr>
            <w:tcW w:w="554" w:type="dxa"/>
            <w:tcBorders>
              <w:top w:val="nil"/>
              <w:left w:val="nil"/>
              <w:bottom w:val="single" w:sz="4" w:space="0" w:color="C0C0C0"/>
              <w:right w:val="nil"/>
            </w:tcBorders>
            <w:shd w:val="thinReverseDiagStripe" w:color="C0C0C0" w:fill="auto"/>
            <w:noWrap/>
            <w:hideMark/>
          </w:tcPr>
          <w:p w14:paraId="510CE4DF"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94" w:type="dxa"/>
            <w:tcBorders>
              <w:top w:val="nil"/>
              <w:left w:val="nil"/>
              <w:bottom w:val="single" w:sz="4" w:space="0" w:color="C0C0C0"/>
              <w:right w:val="nil"/>
            </w:tcBorders>
            <w:shd w:val="thinReverseDiagStripe" w:color="C0C0C0" w:fill="auto"/>
            <w:noWrap/>
            <w:hideMark/>
          </w:tcPr>
          <w:p w14:paraId="76B52895"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863" w:type="dxa"/>
            <w:tcBorders>
              <w:top w:val="nil"/>
              <w:left w:val="nil"/>
              <w:bottom w:val="single" w:sz="4" w:space="0" w:color="C0C0C0"/>
              <w:right w:val="nil"/>
            </w:tcBorders>
            <w:shd w:val="thinReverseDiagStripe" w:color="C0C0C0" w:fill="auto"/>
            <w:noWrap/>
            <w:hideMark/>
          </w:tcPr>
          <w:p w14:paraId="1EE2D9B6"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46" w:type="dxa"/>
            <w:tcBorders>
              <w:top w:val="nil"/>
              <w:left w:val="nil"/>
              <w:bottom w:val="single" w:sz="4" w:space="0" w:color="C0C0C0"/>
              <w:right w:val="nil"/>
            </w:tcBorders>
            <w:shd w:val="thinReverseDiagStripe" w:color="C0C0C0" w:fill="auto"/>
            <w:noWrap/>
            <w:hideMark/>
          </w:tcPr>
          <w:p w14:paraId="7FC6DF13"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681" w:type="dxa"/>
            <w:tcBorders>
              <w:top w:val="nil"/>
              <w:left w:val="nil"/>
              <w:bottom w:val="single" w:sz="4" w:space="0" w:color="C0C0C0"/>
              <w:right w:val="nil"/>
            </w:tcBorders>
            <w:shd w:val="thinReverseDiagStripe" w:color="C0C0C0" w:fill="auto"/>
            <w:noWrap/>
            <w:hideMark/>
          </w:tcPr>
          <w:p w14:paraId="0B68D271"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nil"/>
            </w:tcBorders>
            <w:shd w:val="thinReverseDiagStripe" w:color="C0C0C0" w:fill="auto"/>
            <w:noWrap/>
            <w:hideMark/>
          </w:tcPr>
          <w:p w14:paraId="4F5DFA50"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nil"/>
            </w:tcBorders>
            <w:shd w:val="thinReverseDiagStripe" w:color="C0C0C0" w:fill="auto"/>
            <w:noWrap/>
            <w:hideMark/>
          </w:tcPr>
          <w:p w14:paraId="6358B0EB"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918" w:type="dxa"/>
            <w:vMerge/>
            <w:tcBorders>
              <w:top w:val="nil"/>
              <w:left w:val="nil"/>
              <w:bottom w:val="nil"/>
              <w:right w:val="single" w:sz="4" w:space="0" w:color="C0C0C0"/>
            </w:tcBorders>
            <w:vAlign w:val="center"/>
            <w:hideMark/>
          </w:tcPr>
          <w:p w14:paraId="5C8809C0"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nil"/>
            </w:tcBorders>
            <w:shd w:val="thinReverseDiagStripe" w:color="C0C0C0" w:fill="auto"/>
            <w:noWrap/>
            <w:hideMark/>
          </w:tcPr>
          <w:p w14:paraId="69EAF78B"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nil"/>
            </w:tcBorders>
            <w:shd w:val="thinReverseDiagStripe" w:color="C0C0C0" w:fill="auto"/>
            <w:noWrap/>
            <w:hideMark/>
          </w:tcPr>
          <w:p w14:paraId="762785CE"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nil"/>
            </w:tcBorders>
            <w:shd w:val="thinReverseDiagStripe" w:color="C0C0C0" w:fill="auto"/>
            <w:noWrap/>
            <w:hideMark/>
          </w:tcPr>
          <w:p w14:paraId="654528C5"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nil"/>
            </w:tcBorders>
            <w:shd w:val="thinReverseDiagStripe" w:color="C0C0C0" w:fill="auto"/>
            <w:noWrap/>
            <w:hideMark/>
          </w:tcPr>
          <w:p w14:paraId="2939EE00"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71" w:type="dxa"/>
            <w:vMerge/>
            <w:tcBorders>
              <w:top w:val="nil"/>
              <w:left w:val="nil"/>
              <w:bottom w:val="nil"/>
              <w:right w:val="nil"/>
            </w:tcBorders>
            <w:vAlign w:val="center"/>
            <w:hideMark/>
          </w:tcPr>
          <w:p w14:paraId="2E6C4713"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nil"/>
            </w:tcBorders>
            <w:shd w:val="thinReverseDiagStripe" w:color="C0C0C0" w:fill="auto"/>
            <w:noWrap/>
            <w:hideMark/>
          </w:tcPr>
          <w:p w14:paraId="0AEF6BE9"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nil"/>
            </w:tcBorders>
            <w:shd w:val="thinReverseDiagStripe" w:color="C0C0C0" w:fill="auto"/>
            <w:noWrap/>
            <w:hideMark/>
          </w:tcPr>
          <w:p w14:paraId="1E0B927A"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nil"/>
            </w:tcBorders>
            <w:shd w:val="thinReverseDiagStripe" w:color="C0C0C0" w:fill="auto"/>
            <w:noWrap/>
            <w:hideMark/>
          </w:tcPr>
          <w:p w14:paraId="3CFF1B14"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nil"/>
            </w:tcBorders>
            <w:shd w:val="thinReverseDiagStripe" w:color="C0C0C0" w:fill="auto"/>
            <w:noWrap/>
            <w:hideMark/>
          </w:tcPr>
          <w:p w14:paraId="21BE900E"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66" w:type="dxa"/>
            <w:vMerge/>
            <w:tcBorders>
              <w:top w:val="nil"/>
              <w:left w:val="nil"/>
              <w:bottom w:val="nil"/>
              <w:right w:val="nil"/>
            </w:tcBorders>
            <w:vAlign w:val="center"/>
            <w:hideMark/>
          </w:tcPr>
          <w:p w14:paraId="26A92EFF" w14:textId="77777777" w:rsidR="006059D5" w:rsidRPr="006059D5" w:rsidRDefault="006059D5" w:rsidP="006059D5">
            <w:pPr>
              <w:rPr>
                <w:rFonts w:ascii="Tahoma" w:hAnsi="Tahoma" w:cs="Tahoma"/>
                <w:sz w:val="11"/>
                <w:szCs w:val="11"/>
              </w:rPr>
            </w:pPr>
          </w:p>
        </w:tc>
      </w:tr>
      <w:tr w:rsidR="006059D5" w:rsidRPr="006059D5" w14:paraId="4B4DBC1C" w14:textId="77777777" w:rsidTr="006059D5">
        <w:trPr>
          <w:trHeight w:val="300"/>
          <w:jc w:val="center"/>
        </w:trPr>
        <w:tc>
          <w:tcPr>
            <w:tcW w:w="160" w:type="dxa"/>
            <w:tcBorders>
              <w:top w:val="nil"/>
              <w:left w:val="nil"/>
              <w:bottom w:val="nil"/>
              <w:right w:val="nil"/>
            </w:tcBorders>
            <w:shd w:val="clear" w:color="000000" w:fill="FFFF00"/>
            <w:noWrap/>
            <w:vAlign w:val="center"/>
            <w:hideMark/>
          </w:tcPr>
          <w:p w14:paraId="21CC0B0B"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96" w:type="dxa"/>
            <w:tcBorders>
              <w:top w:val="nil"/>
              <w:left w:val="nil"/>
              <w:bottom w:val="nil"/>
              <w:right w:val="nil"/>
            </w:tcBorders>
            <w:shd w:val="clear" w:color="auto" w:fill="auto"/>
            <w:noWrap/>
            <w:vAlign w:val="bottom"/>
            <w:hideMark/>
          </w:tcPr>
          <w:p w14:paraId="2BD05C4B"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7371850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w:t>
            </w:r>
          </w:p>
        </w:tc>
        <w:tc>
          <w:tcPr>
            <w:tcW w:w="1289" w:type="dxa"/>
            <w:tcBorders>
              <w:top w:val="nil"/>
              <w:left w:val="nil"/>
              <w:bottom w:val="single" w:sz="4" w:space="0" w:color="C0C0C0"/>
              <w:right w:val="single" w:sz="4" w:space="0" w:color="C0C0C0"/>
            </w:tcBorders>
            <w:shd w:val="clear" w:color="auto" w:fill="auto"/>
            <w:vAlign w:val="center"/>
            <w:hideMark/>
          </w:tcPr>
          <w:p w14:paraId="6509714D"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Ремонтные расходы</w:t>
            </w:r>
          </w:p>
        </w:tc>
        <w:tc>
          <w:tcPr>
            <w:tcW w:w="554" w:type="dxa"/>
            <w:tcBorders>
              <w:top w:val="nil"/>
              <w:left w:val="nil"/>
              <w:bottom w:val="single" w:sz="4" w:space="0" w:color="C0C0C0"/>
              <w:right w:val="single" w:sz="4" w:space="0" w:color="C0C0C0"/>
            </w:tcBorders>
            <w:shd w:val="clear" w:color="auto" w:fill="auto"/>
            <w:vAlign w:val="center"/>
            <w:hideMark/>
          </w:tcPr>
          <w:p w14:paraId="364C784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94" w:type="dxa"/>
            <w:tcBorders>
              <w:top w:val="nil"/>
              <w:left w:val="nil"/>
              <w:bottom w:val="single" w:sz="4" w:space="0" w:color="C0C0C0"/>
              <w:right w:val="single" w:sz="4" w:space="0" w:color="C0C0C0"/>
            </w:tcBorders>
            <w:shd w:val="clear" w:color="000000" w:fill="D7EAD3"/>
            <w:vAlign w:val="center"/>
            <w:hideMark/>
          </w:tcPr>
          <w:p w14:paraId="2EB0204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1 080,00</w:t>
            </w:r>
          </w:p>
        </w:tc>
        <w:tc>
          <w:tcPr>
            <w:tcW w:w="863" w:type="dxa"/>
            <w:tcBorders>
              <w:top w:val="nil"/>
              <w:left w:val="nil"/>
              <w:bottom w:val="single" w:sz="4" w:space="0" w:color="C0C0C0"/>
              <w:right w:val="single" w:sz="4" w:space="0" w:color="C0C0C0"/>
            </w:tcBorders>
            <w:shd w:val="clear" w:color="000000" w:fill="D7EAD3"/>
            <w:vAlign w:val="center"/>
            <w:hideMark/>
          </w:tcPr>
          <w:p w14:paraId="35D40D4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995,28</w:t>
            </w:r>
          </w:p>
        </w:tc>
        <w:tc>
          <w:tcPr>
            <w:tcW w:w="546" w:type="dxa"/>
            <w:tcBorders>
              <w:top w:val="nil"/>
              <w:left w:val="nil"/>
              <w:bottom w:val="single" w:sz="4" w:space="0" w:color="C0C0C0"/>
              <w:right w:val="single" w:sz="4" w:space="0" w:color="C0C0C0"/>
            </w:tcBorders>
            <w:shd w:val="clear" w:color="000000" w:fill="D7EAD3"/>
            <w:vAlign w:val="center"/>
            <w:hideMark/>
          </w:tcPr>
          <w:p w14:paraId="230D43F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3 838,25</w:t>
            </w:r>
          </w:p>
        </w:tc>
        <w:tc>
          <w:tcPr>
            <w:tcW w:w="681" w:type="dxa"/>
            <w:tcBorders>
              <w:top w:val="nil"/>
              <w:left w:val="nil"/>
              <w:bottom w:val="single" w:sz="4" w:space="0" w:color="C0C0C0"/>
              <w:right w:val="single" w:sz="4" w:space="0" w:color="C0C0C0"/>
            </w:tcBorders>
            <w:shd w:val="clear" w:color="000000" w:fill="D7EAD3"/>
            <w:vAlign w:val="center"/>
            <w:hideMark/>
          </w:tcPr>
          <w:p w14:paraId="4EF4396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1 264,25</w:t>
            </w:r>
          </w:p>
        </w:tc>
        <w:tc>
          <w:tcPr>
            <w:tcW w:w="748" w:type="dxa"/>
            <w:tcBorders>
              <w:top w:val="nil"/>
              <w:left w:val="nil"/>
              <w:bottom w:val="single" w:sz="4" w:space="0" w:color="C0C0C0"/>
              <w:right w:val="single" w:sz="4" w:space="0" w:color="C0C0C0"/>
            </w:tcBorders>
            <w:shd w:val="clear" w:color="000000" w:fill="D7EAD3"/>
            <w:vAlign w:val="center"/>
            <w:hideMark/>
          </w:tcPr>
          <w:p w14:paraId="0A4B483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8 375,83</w:t>
            </w:r>
          </w:p>
        </w:tc>
        <w:tc>
          <w:tcPr>
            <w:tcW w:w="859" w:type="dxa"/>
            <w:tcBorders>
              <w:top w:val="nil"/>
              <w:left w:val="nil"/>
              <w:bottom w:val="single" w:sz="4" w:space="0" w:color="C0C0C0"/>
              <w:right w:val="single" w:sz="4" w:space="0" w:color="C0C0C0"/>
            </w:tcBorders>
            <w:shd w:val="clear" w:color="000000" w:fill="D7EAD3"/>
            <w:vAlign w:val="center"/>
            <w:hideMark/>
          </w:tcPr>
          <w:p w14:paraId="051E1C0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1 458,39</w:t>
            </w:r>
          </w:p>
        </w:tc>
        <w:tc>
          <w:tcPr>
            <w:tcW w:w="918" w:type="dxa"/>
            <w:vMerge/>
            <w:tcBorders>
              <w:top w:val="nil"/>
              <w:left w:val="nil"/>
              <w:bottom w:val="nil"/>
              <w:right w:val="single" w:sz="4" w:space="0" w:color="C0C0C0"/>
            </w:tcBorders>
            <w:vAlign w:val="center"/>
            <w:hideMark/>
          </w:tcPr>
          <w:p w14:paraId="6F252AC7"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D7EAD3"/>
            <w:vAlign w:val="center"/>
            <w:hideMark/>
          </w:tcPr>
          <w:p w14:paraId="7FE6FB0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8 572,16</w:t>
            </w:r>
          </w:p>
        </w:tc>
        <w:tc>
          <w:tcPr>
            <w:tcW w:w="859" w:type="dxa"/>
            <w:tcBorders>
              <w:top w:val="nil"/>
              <w:left w:val="nil"/>
              <w:bottom w:val="single" w:sz="4" w:space="0" w:color="C0C0C0"/>
              <w:right w:val="single" w:sz="4" w:space="0" w:color="C0C0C0"/>
            </w:tcBorders>
            <w:shd w:val="clear" w:color="000000" w:fill="D7EAD3"/>
            <w:vAlign w:val="center"/>
            <w:hideMark/>
          </w:tcPr>
          <w:p w14:paraId="5B38C9D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1 511,66</w:t>
            </w:r>
          </w:p>
        </w:tc>
        <w:tc>
          <w:tcPr>
            <w:tcW w:w="590" w:type="dxa"/>
            <w:tcBorders>
              <w:top w:val="nil"/>
              <w:left w:val="nil"/>
              <w:bottom w:val="single" w:sz="4" w:space="0" w:color="C0C0C0"/>
              <w:right w:val="single" w:sz="4" w:space="0" w:color="C0C0C0"/>
            </w:tcBorders>
            <w:shd w:val="clear" w:color="000000" w:fill="D7EAD3"/>
            <w:vAlign w:val="center"/>
            <w:hideMark/>
          </w:tcPr>
          <w:p w14:paraId="2CA4A4B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755,83</w:t>
            </w:r>
          </w:p>
        </w:tc>
        <w:tc>
          <w:tcPr>
            <w:tcW w:w="590" w:type="dxa"/>
            <w:tcBorders>
              <w:top w:val="nil"/>
              <w:left w:val="nil"/>
              <w:bottom w:val="single" w:sz="4" w:space="0" w:color="C0C0C0"/>
              <w:right w:val="single" w:sz="4" w:space="0" w:color="C0C0C0"/>
            </w:tcBorders>
            <w:shd w:val="clear" w:color="000000" w:fill="D7EAD3"/>
            <w:vAlign w:val="center"/>
            <w:hideMark/>
          </w:tcPr>
          <w:p w14:paraId="434F9EE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755,83</w:t>
            </w:r>
          </w:p>
        </w:tc>
        <w:tc>
          <w:tcPr>
            <w:tcW w:w="771" w:type="dxa"/>
            <w:vMerge/>
            <w:tcBorders>
              <w:top w:val="nil"/>
              <w:left w:val="nil"/>
              <w:bottom w:val="nil"/>
              <w:right w:val="nil"/>
            </w:tcBorders>
            <w:vAlign w:val="center"/>
            <w:hideMark/>
          </w:tcPr>
          <w:p w14:paraId="608FD404" w14:textId="77777777" w:rsidR="006059D5" w:rsidRPr="006059D5" w:rsidRDefault="006059D5" w:rsidP="006059D5">
            <w:pPr>
              <w:rPr>
                <w:rFonts w:ascii="Tahoma" w:hAnsi="Tahoma" w:cs="Tahoma"/>
                <w:sz w:val="11"/>
                <w:szCs w:val="11"/>
              </w:rPr>
            </w:pPr>
          </w:p>
        </w:tc>
        <w:tc>
          <w:tcPr>
            <w:tcW w:w="748" w:type="dxa"/>
            <w:tcBorders>
              <w:top w:val="nil"/>
              <w:left w:val="single" w:sz="4" w:space="0" w:color="C0C0C0"/>
              <w:bottom w:val="single" w:sz="4" w:space="0" w:color="C0C0C0"/>
              <w:right w:val="single" w:sz="4" w:space="0" w:color="C0C0C0"/>
            </w:tcBorders>
            <w:shd w:val="clear" w:color="000000" w:fill="D7EAD3"/>
            <w:vAlign w:val="center"/>
            <w:hideMark/>
          </w:tcPr>
          <w:p w14:paraId="08C57DF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8 548,14</w:t>
            </w:r>
          </w:p>
        </w:tc>
        <w:tc>
          <w:tcPr>
            <w:tcW w:w="859" w:type="dxa"/>
            <w:tcBorders>
              <w:top w:val="nil"/>
              <w:left w:val="nil"/>
              <w:bottom w:val="single" w:sz="4" w:space="0" w:color="C0C0C0"/>
              <w:right w:val="single" w:sz="4" w:space="0" w:color="C0C0C0"/>
            </w:tcBorders>
            <w:shd w:val="clear" w:color="000000" w:fill="D7EAD3"/>
            <w:vAlign w:val="center"/>
            <w:hideMark/>
          </w:tcPr>
          <w:p w14:paraId="1B7E1E6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1 556,41</w:t>
            </w:r>
          </w:p>
        </w:tc>
        <w:tc>
          <w:tcPr>
            <w:tcW w:w="590" w:type="dxa"/>
            <w:tcBorders>
              <w:top w:val="nil"/>
              <w:left w:val="nil"/>
              <w:bottom w:val="single" w:sz="4" w:space="0" w:color="C0C0C0"/>
              <w:right w:val="single" w:sz="4" w:space="0" w:color="C0C0C0"/>
            </w:tcBorders>
            <w:shd w:val="clear" w:color="000000" w:fill="D7EAD3"/>
            <w:vAlign w:val="center"/>
            <w:hideMark/>
          </w:tcPr>
          <w:p w14:paraId="5061660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778,20</w:t>
            </w:r>
          </w:p>
        </w:tc>
        <w:tc>
          <w:tcPr>
            <w:tcW w:w="590" w:type="dxa"/>
            <w:tcBorders>
              <w:top w:val="nil"/>
              <w:left w:val="nil"/>
              <w:bottom w:val="single" w:sz="4" w:space="0" w:color="C0C0C0"/>
              <w:right w:val="single" w:sz="4" w:space="0" w:color="C0C0C0"/>
            </w:tcBorders>
            <w:shd w:val="clear" w:color="000000" w:fill="D7EAD3"/>
            <w:vAlign w:val="center"/>
            <w:hideMark/>
          </w:tcPr>
          <w:p w14:paraId="43940A1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778,20</w:t>
            </w:r>
          </w:p>
        </w:tc>
        <w:tc>
          <w:tcPr>
            <w:tcW w:w="766" w:type="dxa"/>
            <w:vMerge/>
            <w:tcBorders>
              <w:top w:val="nil"/>
              <w:left w:val="nil"/>
              <w:bottom w:val="nil"/>
              <w:right w:val="nil"/>
            </w:tcBorders>
            <w:vAlign w:val="center"/>
            <w:hideMark/>
          </w:tcPr>
          <w:p w14:paraId="2154BFC5" w14:textId="77777777" w:rsidR="006059D5" w:rsidRPr="006059D5" w:rsidRDefault="006059D5" w:rsidP="006059D5">
            <w:pPr>
              <w:rPr>
                <w:rFonts w:ascii="Tahoma" w:hAnsi="Tahoma" w:cs="Tahoma"/>
                <w:sz w:val="11"/>
                <w:szCs w:val="11"/>
              </w:rPr>
            </w:pPr>
          </w:p>
        </w:tc>
      </w:tr>
      <w:tr w:rsidR="006059D5" w:rsidRPr="006059D5" w14:paraId="70C227AD" w14:textId="77777777" w:rsidTr="006059D5">
        <w:trPr>
          <w:trHeight w:val="300"/>
          <w:jc w:val="center"/>
        </w:trPr>
        <w:tc>
          <w:tcPr>
            <w:tcW w:w="160" w:type="dxa"/>
            <w:tcBorders>
              <w:top w:val="nil"/>
              <w:left w:val="nil"/>
              <w:bottom w:val="nil"/>
              <w:right w:val="nil"/>
            </w:tcBorders>
            <w:shd w:val="clear" w:color="000000" w:fill="FFFF00"/>
            <w:noWrap/>
            <w:vAlign w:val="center"/>
            <w:hideMark/>
          </w:tcPr>
          <w:p w14:paraId="00366C52"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96" w:type="dxa"/>
            <w:tcBorders>
              <w:top w:val="nil"/>
              <w:left w:val="nil"/>
              <w:bottom w:val="nil"/>
              <w:right w:val="nil"/>
            </w:tcBorders>
            <w:shd w:val="clear" w:color="auto" w:fill="auto"/>
            <w:noWrap/>
            <w:vAlign w:val="bottom"/>
            <w:hideMark/>
          </w:tcPr>
          <w:p w14:paraId="42E639B7"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1540F69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4.1</w:t>
            </w:r>
          </w:p>
        </w:tc>
        <w:tc>
          <w:tcPr>
            <w:tcW w:w="1289" w:type="dxa"/>
            <w:tcBorders>
              <w:top w:val="nil"/>
              <w:left w:val="nil"/>
              <w:bottom w:val="single" w:sz="4" w:space="0" w:color="C0C0C0"/>
              <w:right w:val="single" w:sz="4" w:space="0" w:color="C0C0C0"/>
            </w:tcBorders>
            <w:shd w:val="clear" w:color="auto" w:fill="auto"/>
            <w:vAlign w:val="center"/>
            <w:hideMark/>
          </w:tcPr>
          <w:p w14:paraId="784140FE" w14:textId="77777777" w:rsidR="006059D5" w:rsidRPr="006059D5" w:rsidRDefault="006059D5" w:rsidP="006059D5">
            <w:pPr>
              <w:ind w:firstLineChars="100" w:firstLine="110"/>
              <w:rPr>
                <w:rFonts w:ascii="Tahoma" w:hAnsi="Tahoma" w:cs="Tahoma"/>
                <w:b/>
                <w:bCs/>
                <w:color w:val="000000"/>
                <w:sz w:val="11"/>
                <w:szCs w:val="11"/>
              </w:rPr>
            </w:pPr>
            <w:r w:rsidRPr="006059D5">
              <w:rPr>
                <w:rFonts w:ascii="Tahoma" w:hAnsi="Tahoma" w:cs="Tahoma"/>
                <w:b/>
                <w:bCs/>
                <w:color w:val="000000"/>
                <w:sz w:val="11"/>
                <w:szCs w:val="11"/>
              </w:rPr>
              <w:t>Расходы на проведение АВР</w:t>
            </w:r>
          </w:p>
        </w:tc>
        <w:tc>
          <w:tcPr>
            <w:tcW w:w="554" w:type="dxa"/>
            <w:tcBorders>
              <w:top w:val="nil"/>
              <w:left w:val="nil"/>
              <w:bottom w:val="single" w:sz="4" w:space="0" w:color="C0C0C0"/>
              <w:right w:val="single" w:sz="4" w:space="0" w:color="C0C0C0"/>
            </w:tcBorders>
            <w:shd w:val="clear" w:color="auto" w:fill="auto"/>
            <w:vAlign w:val="center"/>
            <w:hideMark/>
          </w:tcPr>
          <w:p w14:paraId="7A67425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94" w:type="dxa"/>
            <w:tcBorders>
              <w:top w:val="nil"/>
              <w:left w:val="nil"/>
              <w:bottom w:val="single" w:sz="4" w:space="0" w:color="C0C0C0"/>
              <w:right w:val="single" w:sz="4" w:space="0" w:color="C0C0C0"/>
            </w:tcBorders>
            <w:shd w:val="clear" w:color="000000" w:fill="D7EAD3"/>
            <w:vAlign w:val="center"/>
            <w:hideMark/>
          </w:tcPr>
          <w:p w14:paraId="6667E29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863" w:type="dxa"/>
            <w:tcBorders>
              <w:top w:val="nil"/>
              <w:left w:val="nil"/>
              <w:bottom w:val="single" w:sz="4" w:space="0" w:color="C0C0C0"/>
              <w:right w:val="single" w:sz="4" w:space="0" w:color="C0C0C0"/>
            </w:tcBorders>
            <w:shd w:val="clear" w:color="000000" w:fill="D7EAD3"/>
            <w:vAlign w:val="center"/>
            <w:hideMark/>
          </w:tcPr>
          <w:p w14:paraId="3A6C612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546" w:type="dxa"/>
            <w:tcBorders>
              <w:top w:val="nil"/>
              <w:left w:val="nil"/>
              <w:bottom w:val="single" w:sz="4" w:space="0" w:color="C0C0C0"/>
              <w:right w:val="single" w:sz="4" w:space="0" w:color="C0C0C0"/>
            </w:tcBorders>
            <w:shd w:val="clear" w:color="000000" w:fill="D7EAD3"/>
            <w:vAlign w:val="center"/>
            <w:hideMark/>
          </w:tcPr>
          <w:p w14:paraId="6AD79B4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681" w:type="dxa"/>
            <w:tcBorders>
              <w:top w:val="nil"/>
              <w:left w:val="nil"/>
              <w:bottom w:val="single" w:sz="4" w:space="0" w:color="C0C0C0"/>
              <w:right w:val="single" w:sz="4" w:space="0" w:color="C0C0C0"/>
            </w:tcBorders>
            <w:shd w:val="clear" w:color="000000" w:fill="D7EAD3"/>
            <w:vAlign w:val="center"/>
            <w:hideMark/>
          </w:tcPr>
          <w:p w14:paraId="6C6E21D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748" w:type="dxa"/>
            <w:tcBorders>
              <w:top w:val="nil"/>
              <w:left w:val="nil"/>
              <w:bottom w:val="single" w:sz="4" w:space="0" w:color="C0C0C0"/>
              <w:right w:val="single" w:sz="4" w:space="0" w:color="C0C0C0"/>
            </w:tcBorders>
            <w:shd w:val="clear" w:color="000000" w:fill="D7EAD3"/>
            <w:vAlign w:val="center"/>
            <w:hideMark/>
          </w:tcPr>
          <w:p w14:paraId="5815A7A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859" w:type="dxa"/>
            <w:tcBorders>
              <w:top w:val="nil"/>
              <w:left w:val="nil"/>
              <w:bottom w:val="single" w:sz="4" w:space="0" w:color="C0C0C0"/>
              <w:right w:val="single" w:sz="4" w:space="0" w:color="C0C0C0"/>
            </w:tcBorders>
            <w:shd w:val="clear" w:color="000000" w:fill="D7EAD3"/>
            <w:vAlign w:val="center"/>
            <w:hideMark/>
          </w:tcPr>
          <w:p w14:paraId="51CD641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918" w:type="dxa"/>
            <w:vMerge/>
            <w:tcBorders>
              <w:top w:val="nil"/>
              <w:left w:val="nil"/>
              <w:bottom w:val="nil"/>
              <w:right w:val="single" w:sz="4" w:space="0" w:color="C0C0C0"/>
            </w:tcBorders>
            <w:vAlign w:val="center"/>
            <w:hideMark/>
          </w:tcPr>
          <w:p w14:paraId="4F85CFEC"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D7EAD3"/>
            <w:vAlign w:val="center"/>
            <w:hideMark/>
          </w:tcPr>
          <w:p w14:paraId="5B867D7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859" w:type="dxa"/>
            <w:tcBorders>
              <w:top w:val="nil"/>
              <w:left w:val="nil"/>
              <w:bottom w:val="single" w:sz="4" w:space="0" w:color="C0C0C0"/>
              <w:right w:val="single" w:sz="4" w:space="0" w:color="C0C0C0"/>
            </w:tcBorders>
            <w:shd w:val="clear" w:color="000000" w:fill="D7EAD3"/>
            <w:vAlign w:val="center"/>
            <w:hideMark/>
          </w:tcPr>
          <w:p w14:paraId="5187BA7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5F09FDB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1D581B9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771" w:type="dxa"/>
            <w:vMerge/>
            <w:tcBorders>
              <w:top w:val="nil"/>
              <w:left w:val="nil"/>
              <w:bottom w:val="nil"/>
              <w:right w:val="nil"/>
            </w:tcBorders>
            <w:vAlign w:val="center"/>
            <w:hideMark/>
          </w:tcPr>
          <w:p w14:paraId="582676B2" w14:textId="77777777" w:rsidR="006059D5" w:rsidRPr="006059D5" w:rsidRDefault="006059D5" w:rsidP="006059D5">
            <w:pPr>
              <w:rPr>
                <w:rFonts w:ascii="Tahoma" w:hAnsi="Tahoma" w:cs="Tahoma"/>
                <w:sz w:val="11"/>
                <w:szCs w:val="11"/>
              </w:rPr>
            </w:pPr>
          </w:p>
        </w:tc>
        <w:tc>
          <w:tcPr>
            <w:tcW w:w="748" w:type="dxa"/>
            <w:tcBorders>
              <w:top w:val="nil"/>
              <w:left w:val="single" w:sz="4" w:space="0" w:color="C0C0C0"/>
              <w:bottom w:val="single" w:sz="4" w:space="0" w:color="C0C0C0"/>
              <w:right w:val="single" w:sz="4" w:space="0" w:color="C0C0C0"/>
            </w:tcBorders>
            <w:shd w:val="clear" w:color="000000" w:fill="D7EAD3"/>
            <w:vAlign w:val="center"/>
            <w:hideMark/>
          </w:tcPr>
          <w:p w14:paraId="56A46F8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859" w:type="dxa"/>
            <w:tcBorders>
              <w:top w:val="nil"/>
              <w:left w:val="nil"/>
              <w:bottom w:val="single" w:sz="4" w:space="0" w:color="C0C0C0"/>
              <w:right w:val="single" w:sz="4" w:space="0" w:color="C0C0C0"/>
            </w:tcBorders>
            <w:shd w:val="clear" w:color="000000" w:fill="D7EAD3"/>
            <w:vAlign w:val="center"/>
            <w:hideMark/>
          </w:tcPr>
          <w:p w14:paraId="7D57078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0EC8811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3D0D07E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766" w:type="dxa"/>
            <w:vMerge/>
            <w:tcBorders>
              <w:top w:val="nil"/>
              <w:left w:val="nil"/>
              <w:bottom w:val="nil"/>
              <w:right w:val="nil"/>
            </w:tcBorders>
            <w:vAlign w:val="center"/>
            <w:hideMark/>
          </w:tcPr>
          <w:p w14:paraId="37F5EE42" w14:textId="77777777" w:rsidR="006059D5" w:rsidRPr="006059D5" w:rsidRDefault="006059D5" w:rsidP="006059D5">
            <w:pPr>
              <w:rPr>
                <w:rFonts w:ascii="Tahoma" w:hAnsi="Tahoma" w:cs="Tahoma"/>
                <w:sz w:val="11"/>
                <w:szCs w:val="11"/>
              </w:rPr>
            </w:pPr>
          </w:p>
        </w:tc>
      </w:tr>
      <w:tr w:rsidR="006059D5" w:rsidRPr="006059D5" w14:paraId="436B0E63" w14:textId="77777777" w:rsidTr="006059D5">
        <w:trPr>
          <w:trHeight w:val="300"/>
          <w:jc w:val="center"/>
        </w:trPr>
        <w:tc>
          <w:tcPr>
            <w:tcW w:w="160" w:type="dxa"/>
            <w:tcBorders>
              <w:top w:val="nil"/>
              <w:left w:val="nil"/>
              <w:bottom w:val="nil"/>
              <w:right w:val="nil"/>
            </w:tcBorders>
            <w:shd w:val="clear" w:color="000000" w:fill="FFFF00"/>
            <w:noWrap/>
            <w:vAlign w:val="center"/>
            <w:hideMark/>
          </w:tcPr>
          <w:p w14:paraId="6378FF8C"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 </w:t>
            </w:r>
          </w:p>
        </w:tc>
        <w:tc>
          <w:tcPr>
            <w:tcW w:w="96" w:type="dxa"/>
            <w:tcBorders>
              <w:top w:val="nil"/>
              <w:left w:val="nil"/>
              <w:bottom w:val="nil"/>
              <w:right w:val="nil"/>
            </w:tcBorders>
            <w:shd w:val="clear" w:color="auto" w:fill="auto"/>
            <w:noWrap/>
            <w:vAlign w:val="bottom"/>
            <w:hideMark/>
          </w:tcPr>
          <w:p w14:paraId="33F086AF" w14:textId="77777777" w:rsidR="006059D5" w:rsidRPr="006059D5" w:rsidRDefault="006059D5" w:rsidP="006059D5">
            <w:pPr>
              <w:rPr>
                <w:rFonts w:ascii="Tahoma" w:hAnsi="Tahoma" w:cs="Tahoma"/>
                <w:b/>
                <w:bCs/>
                <w:color w:val="000000"/>
                <w:sz w:val="11"/>
                <w:szCs w:val="11"/>
              </w:rPr>
            </w:pPr>
          </w:p>
        </w:tc>
        <w:tc>
          <w:tcPr>
            <w:tcW w:w="1723" w:type="dxa"/>
            <w:gridSpan w:val="2"/>
            <w:tcBorders>
              <w:top w:val="nil"/>
              <w:left w:val="single" w:sz="4" w:space="0" w:color="C0C0C0"/>
              <w:bottom w:val="single" w:sz="4" w:space="0" w:color="C0C0C0"/>
              <w:right w:val="nil"/>
            </w:tcBorders>
            <w:shd w:val="thinReverseDiagStripe" w:color="C0C0C0" w:fill="auto"/>
            <w:noWrap/>
            <w:vAlign w:val="center"/>
            <w:hideMark/>
          </w:tcPr>
          <w:p w14:paraId="2D6BC5D6" w14:textId="77777777" w:rsidR="006059D5" w:rsidRPr="006059D5" w:rsidRDefault="006059D5" w:rsidP="006059D5">
            <w:pPr>
              <w:ind w:firstLineChars="100" w:firstLine="110"/>
              <w:rPr>
                <w:rFonts w:ascii="Tahoma" w:hAnsi="Tahoma" w:cs="Tahoma"/>
                <w:b/>
                <w:bCs/>
                <w:color w:val="0066CC"/>
                <w:sz w:val="11"/>
                <w:szCs w:val="11"/>
              </w:rPr>
            </w:pPr>
            <w:r w:rsidRPr="006059D5">
              <w:rPr>
                <w:rFonts w:ascii="Tahoma" w:hAnsi="Tahoma" w:cs="Tahoma"/>
                <w:b/>
                <w:bCs/>
                <w:color w:val="0066CC"/>
                <w:sz w:val="11"/>
                <w:szCs w:val="11"/>
              </w:rPr>
              <w:t>Добавить</w:t>
            </w:r>
          </w:p>
        </w:tc>
        <w:tc>
          <w:tcPr>
            <w:tcW w:w="554" w:type="dxa"/>
            <w:tcBorders>
              <w:top w:val="nil"/>
              <w:left w:val="nil"/>
              <w:bottom w:val="single" w:sz="4" w:space="0" w:color="C0C0C0"/>
              <w:right w:val="nil"/>
            </w:tcBorders>
            <w:shd w:val="thinReverseDiagStripe" w:color="C0C0C0" w:fill="auto"/>
            <w:noWrap/>
            <w:hideMark/>
          </w:tcPr>
          <w:p w14:paraId="1A91698D"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94" w:type="dxa"/>
            <w:tcBorders>
              <w:top w:val="nil"/>
              <w:left w:val="nil"/>
              <w:bottom w:val="single" w:sz="4" w:space="0" w:color="C0C0C0"/>
              <w:right w:val="nil"/>
            </w:tcBorders>
            <w:shd w:val="thinReverseDiagStripe" w:color="C0C0C0" w:fill="auto"/>
            <w:noWrap/>
            <w:hideMark/>
          </w:tcPr>
          <w:p w14:paraId="578B12A6"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863" w:type="dxa"/>
            <w:tcBorders>
              <w:top w:val="nil"/>
              <w:left w:val="nil"/>
              <w:bottom w:val="single" w:sz="4" w:space="0" w:color="C0C0C0"/>
              <w:right w:val="nil"/>
            </w:tcBorders>
            <w:shd w:val="thinReverseDiagStripe" w:color="C0C0C0" w:fill="auto"/>
            <w:noWrap/>
            <w:hideMark/>
          </w:tcPr>
          <w:p w14:paraId="0D574EA3"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46" w:type="dxa"/>
            <w:tcBorders>
              <w:top w:val="nil"/>
              <w:left w:val="nil"/>
              <w:bottom w:val="single" w:sz="4" w:space="0" w:color="C0C0C0"/>
              <w:right w:val="nil"/>
            </w:tcBorders>
            <w:shd w:val="thinReverseDiagStripe" w:color="C0C0C0" w:fill="auto"/>
            <w:noWrap/>
            <w:hideMark/>
          </w:tcPr>
          <w:p w14:paraId="69707F01"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681" w:type="dxa"/>
            <w:tcBorders>
              <w:top w:val="nil"/>
              <w:left w:val="nil"/>
              <w:bottom w:val="single" w:sz="4" w:space="0" w:color="C0C0C0"/>
              <w:right w:val="nil"/>
            </w:tcBorders>
            <w:shd w:val="thinReverseDiagStripe" w:color="C0C0C0" w:fill="auto"/>
            <w:noWrap/>
            <w:hideMark/>
          </w:tcPr>
          <w:p w14:paraId="1BC5479F"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nil"/>
            </w:tcBorders>
            <w:shd w:val="thinReverseDiagStripe" w:color="C0C0C0" w:fill="auto"/>
            <w:noWrap/>
            <w:hideMark/>
          </w:tcPr>
          <w:p w14:paraId="7A5954B5"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nil"/>
            </w:tcBorders>
            <w:shd w:val="thinReverseDiagStripe" w:color="C0C0C0" w:fill="auto"/>
            <w:noWrap/>
            <w:hideMark/>
          </w:tcPr>
          <w:p w14:paraId="50139B90"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918" w:type="dxa"/>
            <w:vMerge/>
            <w:tcBorders>
              <w:top w:val="nil"/>
              <w:left w:val="nil"/>
              <w:bottom w:val="nil"/>
              <w:right w:val="single" w:sz="4" w:space="0" w:color="C0C0C0"/>
            </w:tcBorders>
            <w:vAlign w:val="center"/>
            <w:hideMark/>
          </w:tcPr>
          <w:p w14:paraId="1B43CE3D"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nil"/>
            </w:tcBorders>
            <w:shd w:val="thinReverseDiagStripe" w:color="C0C0C0" w:fill="auto"/>
            <w:noWrap/>
            <w:hideMark/>
          </w:tcPr>
          <w:p w14:paraId="134BB55B"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nil"/>
            </w:tcBorders>
            <w:shd w:val="thinReverseDiagStripe" w:color="C0C0C0" w:fill="auto"/>
            <w:noWrap/>
            <w:hideMark/>
          </w:tcPr>
          <w:p w14:paraId="5A792A91"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nil"/>
            </w:tcBorders>
            <w:shd w:val="thinReverseDiagStripe" w:color="C0C0C0" w:fill="auto"/>
            <w:noWrap/>
            <w:hideMark/>
          </w:tcPr>
          <w:p w14:paraId="7562D397"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nil"/>
            </w:tcBorders>
            <w:shd w:val="thinReverseDiagStripe" w:color="C0C0C0" w:fill="auto"/>
            <w:noWrap/>
            <w:hideMark/>
          </w:tcPr>
          <w:p w14:paraId="6B5C3CAB"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71" w:type="dxa"/>
            <w:vMerge/>
            <w:tcBorders>
              <w:top w:val="nil"/>
              <w:left w:val="nil"/>
              <w:bottom w:val="nil"/>
              <w:right w:val="nil"/>
            </w:tcBorders>
            <w:vAlign w:val="center"/>
            <w:hideMark/>
          </w:tcPr>
          <w:p w14:paraId="4C904CDA"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nil"/>
            </w:tcBorders>
            <w:shd w:val="thinReverseDiagStripe" w:color="C0C0C0" w:fill="auto"/>
            <w:noWrap/>
            <w:hideMark/>
          </w:tcPr>
          <w:p w14:paraId="56E13437"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nil"/>
            </w:tcBorders>
            <w:shd w:val="thinReverseDiagStripe" w:color="C0C0C0" w:fill="auto"/>
            <w:noWrap/>
            <w:hideMark/>
          </w:tcPr>
          <w:p w14:paraId="189D06D6"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nil"/>
            </w:tcBorders>
            <w:shd w:val="thinReverseDiagStripe" w:color="C0C0C0" w:fill="auto"/>
            <w:noWrap/>
            <w:hideMark/>
          </w:tcPr>
          <w:p w14:paraId="5B1C05F3"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nil"/>
            </w:tcBorders>
            <w:shd w:val="thinReverseDiagStripe" w:color="C0C0C0" w:fill="auto"/>
            <w:noWrap/>
            <w:hideMark/>
          </w:tcPr>
          <w:p w14:paraId="5D1D1CAF"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66" w:type="dxa"/>
            <w:vMerge/>
            <w:tcBorders>
              <w:top w:val="nil"/>
              <w:left w:val="nil"/>
              <w:bottom w:val="nil"/>
              <w:right w:val="nil"/>
            </w:tcBorders>
            <w:vAlign w:val="center"/>
            <w:hideMark/>
          </w:tcPr>
          <w:p w14:paraId="40E24482" w14:textId="77777777" w:rsidR="006059D5" w:rsidRPr="006059D5" w:rsidRDefault="006059D5" w:rsidP="006059D5">
            <w:pPr>
              <w:rPr>
                <w:rFonts w:ascii="Tahoma" w:hAnsi="Tahoma" w:cs="Tahoma"/>
                <w:sz w:val="11"/>
                <w:szCs w:val="11"/>
              </w:rPr>
            </w:pPr>
          </w:p>
        </w:tc>
      </w:tr>
      <w:tr w:rsidR="006059D5" w:rsidRPr="006059D5" w14:paraId="6BC4B315" w14:textId="77777777" w:rsidTr="006059D5">
        <w:trPr>
          <w:trHeight w:val="300"/>
          <w:jc w:val="center"/>
        </w:trPr>
        <w:tc>
          <w:tcPr>
            <w:tcW w:w="160" w:type="dxa"/>
            <w:tcBorders>
              <w:top w:val="nil"/>
              <w:left w:val="nil"/>
              <w:bottom w:val="nil"/>
              <w:right w:val="nil"/>
            </w:tcBorders>
            <w:shd w:val="clear" w:color="000000" w:fill="FFFF00"/>
            <w:noWrap/>
            <w:vAlign w:val="center"/>
            <w:hideMark/>
          </w:tcPr>
          <w:p w14:paraId="7D13B9A9"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96" w:type="dxa"/>
            <w:tcBorders>
              <w:top w:val="nil"/>
              <w:left w:val="nil"/>
              <w:bottom w:val="nil"/>
              <w:right w:val="nil"/>
            </w:tcBorders>
            <w:shd w:val="clear" w:color="auto" w:fill="auto"/>
            <w:noWrap/>
            <w:vAlign w:val="bottom"/>
            <w:hideMark/>
          </w:tcPr>
          <w:p w14:paraId="78C69675"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7586EF5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4.2</w:t>
            </w:r>
          </w:p>
        </w:tc>
        <w:tc>
          <w:tcPr>
            <w:tcW w:w="1289" w:type="dxa"/>
            <w:tcBorders>
              <w:top w:val="nil"/>
              <w:left w:val="nil"/>
              <w:bottom w:val="single" w:sz="4" w:space="0" w:color="C0C0C0"/>
              <w:right w:val="single" w:sz="4" w:space="0" w:color="C0C0C0"/>
            </w:tcBorders>
            <w:shd w:val="clear" w:color="auto" w:fill="auto"/>
            <w:vAlign w:val="center"/>
            <w:hideMark/>
          </w:tcPr>
          <w:p w14:paraId="549847D9" w14:textId="77777777" w:rsidR="006059D5" w:rsidRPr="006059D5" w:rsidRDefault="006059D5" w:rsidP="006059D5">
            <w:pPr>
              <w:ind w:firstLineChars="100" w:firstLine="110"/>
              <w:rPr>
                <w:rFonts w:ascii="Tahoma" w:hAnsi="Tahoma" w:cs="Tahoma"/>
                <w:b/>
                <w:bCs/>
                <w:sz w:val="11"/>
                <w:szCs w:val="11"/>
              </w:rPr>
            </w:pPr>
            <w:r w:rsidRPr="006059D5">
              <w:rPr>
                <w:rFonts w:ascii="Tahoma" w:hAnsi="Tahoma" w:cs="Tahoma"/>
                <w:b/>
                <w:bCs/>
                <w:sz w:val="11"/>
                <w:szCs w:val="11"/>
              </w:rPr>
              <w:t>Капитальный ремонт основных средств</w:t>
            </w:r>
          </w:p>
        </w:tc>
        <w:tc>
          <w:tcPr>
            <w:tcW w:w="554" w:type="dxa"/>
            <w:tcBorders>
              <w:top w:val="nil"/>
              <w:left w:val="nil"/>
              <w:bottom w:val="single" w:sz="4" w:space="0" w:color="C0C0C0"/>
              <w:right w:val="single" w:sz="4" w:space="0" w:color="C0C0C0"/>
            </w:tcBorders>
            <w:shd w:val="clear" w:color="auto" w:fill="auto"/>
            <w:vAlign w:val="center"/>
            <w:hideMark/>
          </w:tcPr>
          <w:p w14:paraId="7109440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94" w:type="dxa"/>
            <w:tcBorders>
              <w:top w:val="nil"/>
              <w:left w:val="nil"/>
              <w:bottom w:val="single" w:sz="4" w:space="0" w:color="C0C0C0"/>
              <w:right w:val="single" w:sz="4" w:space="0" w:color="C0C0C0"/>
            </w:tcBorders>
            <w:shd w:val="clear" w:color="000000" w:fill="FFFFCC"/>
            <w:vAlign w:val="center"/>
            <w:hideMark/>
          </w:tcPr>
          <w:p w14:paraId="0B844FA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63" w:type="dxa"/>
            <w:tcBorders>
              <w:top w:val="nil"/>
              <w:left w:val="nil"/>
              <w:bottom w:val="single" w:sz="4" w:space="0" w:color="C0C0C0"/>
              <w:right w:val="single" w:sz="4" w:space="0" w:color="C0C0C0"/>
            </w:tcBorders>
            <w:shd w:val="clear" w:color="000000" w:fill="FFFFCC"/>
            <w:vAlign w:val="center"/>
            <w:hideMark/>
          </w:tcPr>
          <w:p w14:paraId="6DEFDA9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546" w:type="dxa"/>
            <w:tcBorders>
              <w:top w:val="nil"/>
              <w:left w:val="nil"/>
              <w:bottom w:val="single" w:sz="4" w:space="0" w:color="C0C0C0"/>
              <w:right w:val="single" w:sz="4" w:space="0" w:color="C0C0C0"/>
            </w:tcBorders>
            <w:shd w:val="clear" w:color="000000" w:fill="FFFFCC"/>
            <w:vAlign w:val="center"/>
            <w:hideMark/>
          </w:tcPr>
          <w:p w14:paraId="25A1731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2 711,48</w:t>
            </w:r>
          </w:p>
        </w:tc>
        <w:tc>
          <w:tcPr>
            <w:tcW w:w="681" w:type="dxa"/>
            <w:tcBorders>
              <w:top w:val="nil"/>
              <w:left w:val="nil"/>
              <w:bottom w:val="single" w:sz="4" w:space="0" w:color="C0C0C0"/>
              <w:right w:val="single" w:sz="4" w:space="0" w:color="C0C0C0"/>
            </w:tcBorders>
            <w:shd w:val="clear" w:color="000000" w:fill="FFFFCC"/>
            <w:vAlign w:val="center"/>
            <w:hideMark/>
          </w:tcPr>
          <w:p w14:paraId="3DC87DF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4F94387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6 997,80</w:t>
            </w:r>
          </w:p>
        </w:tc>
        <w:tc>
          <w:tcPr>
            <w:tcW w:w="859" w:type="dxa"/>
            <w:tcBorders>
              <w:top w:val="nil"/>
              <w:left w:val="nil"/>
              <w:bottom w:val="single" w:sz="4" w:space="0" w:color="C0C0C0"/>
              <w:right w:val="single" w:sz="4" w:space="0" w:color="C0C0C0"/>
            </w:tcBorders>
            <w:shd w:val="clear" w:color="000000" w:fill="FFFFCC"/>
            <w:vAlign w:val="center"/>
            <w:hideMark/>
          </w:tcPr>
          <w:p w14:paraId="044692E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918" w:type="dxa"/>
            <w:vMerge/>
            <w:tcBorders>
              <w:top w:val="nil"/>
              <w:left w:val="nil"/>
              <w:bottom w:val="nil"/>
              <w:right w:val="single" w:sz="4" w:space="0" w:color="C0C0C0"/>
            </w:tcBorders>
            <w:vAlign w:val="center"/>
            <w:hideMark/>
          </w:tcPr>
          <w:p w14:paraId="227F97AB"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13EA417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7 070,10</w:t>
            </w:r>
          </w:p>
        </w:tc>
        <w:tc>
          <w:tcPr>
            <w:tcW w:w="859" w:type="dxa"/>
            <w:tcBorders>
              <w:top w:val="nil"/>
              <w:left w:val="nil"/>
              <w:bottom w:val="single" w:sz="4" w:space="0" w:color="C0C0C0"/>
              <w:right w:val="single" w:sz="4" w:space="0" w:color="C0C0C0"/>
            </w:tcBorders>
            <w:shd w:val="clear" w:color="000000" w:fill="FFFFCC"/>
            <w:vAlign w:val="center"/>
            <w:hideMark/>
          </w:tcPr>
          <w:p w14:paraId="1CDED4A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2B91547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01619FB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771" w:type="dxa"/>
            <w:vMerge/>
            <w:tcBorders>
              <w:top w:val="nil"/>
              <w:left w:val="nil"/>
              <w:bottom w:val="nil"/>
              <w:right w:val="nil"/>
            </w:tcBorders>
            <w:vAlign w:val="center"/>
            <w:hideMark/>
          </w:tcPr>
          <w:p w14:paraId="1937E999" w14:textId="77777777" w:rsidR="006059D5" w:rsidRPr="006059D5" w:rsidRDefault="006059D5" w:rsidP="006059D5">
            <w:pPr>
              <w:rPr>
                <w:rFonts w:ascii="Tahoma" w:hAnsi="Tahoma" w:cs="Tahoma"/>
                <w:sz w:val="11"/>
                <w:szCs w:val="11"/>
              </w:rPr>
            </w:pP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1109511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6 910,90</w:t>
            </w:r>
          </w:p>
        </w:tc>
        <w:tc>
          <w:tcPr>
            <w:tcW w:w="859" w:type="dxa"/>
            <w:tcBorders>
              <w:top w:val="nil"/>
              <w:left w:val="nil"/>
              <w:bottom w:val="single" w:sz="4" w:space="0" w:color="C0C0C0"/>
              <w:right w:val="single" w:sz="4" w:space="0" w:color="C0C0C0"/>
            </w:tcBorders>
            <w:shd w:val="clear" w:color="000000" w:fill="FFFFCC"/>
            <w:vAlign w:val="center"/>
            <w:hideMark/>
          </w:tcPr>
          <w:p w14:paraId="2D78179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732EABB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607EDDE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766" w:type="dxa"/>
            <w:vMerge/>
            <w:tcBorders>
              <w:top w:val="nil"/>
              <w:left w:val="nil"/>
              <w:bottom w:val="nil"/>
              <w:right w:val="nil"/>
            </w:tcBorders>
            <w:vAlign w:val="center"/>
            <w:hideMark/>
          </w:tcPr>
          <w:p w14:paraId="7E144C6B" w14:textId="77777777" w:rsidR="006059D5" w:rsidRPr="006059D5" w:rsidRDefault="006059D5" w:rsidP="006059D5">
            <w:pPr>
              <w:rPr>
                <w:rFonts w:ascii="Tahoma" w:hAnsi="Tahoma" w:cs="Tahoma"/>
                <w:sz w:val="11"/>
                <w:szCs w:val="11"/>
              </w:rPr>
            </w:pPr>
          </w:p>
        </w:tc>
      </w:tr>
      <w:tr w:rsidR="006059D5" w:rsidRPr="006059D5" w14:paraId="406E8D40" w14:textId="77777777" w:rsidTr="006059D5">
        <w:trPr>
          <w:trHeight w:val="300"/>
          <w:jc w:val="center"/>
        </w:trPr>
        <w:tc>
          <w:tcPr>
            <w:tcW w:w="160" w:type="dxa"/>
            <w:tcBorders>
              <w:top w:val="nil"/>
              <w:left w:val="nil"/>
              <w:bottom w:val="nil"/>
              <w:right w:val="nil"/>
            </w:tcBorders>
            <w:shd w:val="clear" w:color="000000" w:fill="FFFF00"/>
            <w:noWrap/>
            <w:vAlign w:val="center"/>
            <w:hideMark/>
          </w:tcPr>
          <w:p w14:paraId="7417238A"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96" w:type="dxa"/>
            <w:tcBorders>
              <w:top w:val="nil"/>
              <w:left w:val="nil"/>
              <w:bottom w:val="nil"/>
              <w:right w:val="nil"/>
            </w:tcBorders>
            <w:shd w:val="clear" w:color="auto" w:fill="auto"/>
            <w:noWrap/>
            <w:vAlign w:val="bottom"/>
            <w:hideMark/>
          </w:tcPr>
          <w:p w14:paraId="36BB492A"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49F2969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4.3</w:t>
            </w:r>
          </w:p>
        </w:tc>
        <w:tc>
          <w:tcPr>
            <w:tcW w:w="1289" w:type="dxa"/>
            <w:tcBorders>
              <w:top w:val="nil"/>
              <w:left w:val="nil"/>
              <w:bottom w:val="single" w:sz="4" w:space="0" w:color="C0C0C0"/>
              <w:right w:val="single" w:sz="4" w:space="0" w:color="C0C0C0"/>
            </w:tcBorders>
            <w:shd w:val="clear" w:color="auto" w:fill="auto"/>
            <w:vAlign w:val="center"/>
            <w:hideMark/>
          </w:tcPr>
          <w:p w14:paraId="7A88F460" w14:textId="77777777" w:rsidR="006059D5" w:rsidRPr="006059D5" w:rsidRDefault="006059D5" w:rsidP="006059D5">
            <w:pPr>
              <w:ind w:firstLineChars="100" w:firstLine="110"/>
              <w:rPr>
                <w:rFonts w:ascii="Tahoma" w:hAnsi="Tahoma" w:cs="Tahoma"/>
                <w:b/>
                <w:bCs/>
                <w:color w:val="000000"/>
                <w:sz w:val="11"/>
                <w:szCs w:val="11"/>
              </w:rPr>
            </w:pPr>
            <w:r w:rsidRPr="006059D5">
              <w:rPr>
                <w:rFonts w:ascii="Tahoma" w:hAnsi="Tahoma" w:cs="Tahoma"/>
                <w:b/>
                <w:bCs/>
                <w:color w:val="000000"/>
                <w:sz w:val="11"/>
                <w:szCs w:val="11"/>
              </w:rPr>
              <w:t>Текущий ремонт основных средств</w:t>
            </w:r>
          </w:p>
        </w:tc>
        <w:tc>
          <w:tcPr>
            <w:tcW w:w="554" w:type="dxa"/>
            <w:tcBorders>
              <w:top w:val="nil"/>
              <w:left w:val="nil"/>
              <w:bottom w:val="single" w:sz="4" w:space="0" w:color="C0C0C0"/>
              <w:right w:val="single" w:sz="4" w:space="0" w:color="C0C0C0"/>
            </w:tcBorders>
            <w:shd w:val="clear" w:color="auto" w:fill="auto"/>
            <w:vAlign w:val="center"/>
            <w:hideMark/>
          </w:tcPr>
          <w:p w14:paraId="731403E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94" w:type="dxa"/>
            <w:tcBorders>
              <w:top w:val="nil"/>
              <w:left w:val="nil"/>
              <w:bottom w:val="single" w:sz="4" w:space="0" w:color="C0C0C0"/>
              <w:right w:val="single" w:sz="4" w:space="0" w:color="C0C0C0"/>
            </w:tcBorders>
            <w:shd w:val="clear" w:color="000000" w:fill="D7EAD3"/>
            <w:vAlign w:val="center"/>
            <w:hideMark/>
          </w:tcPr>
          <w:p w14:paraId="61E7A17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1 080,00</w:t>
            </w:r>
          </w:p>
        </w:tc>
        <w:tc>
          <w:tcPr>
            <w:tcW w:w="863" w:type="dxa"/>
            <w:tcBorders>
              <w:top w:val="nil"/>
              <w:left w:val="nil"/>
              <w:bottom w:val="single" w:sz="4" w:space="0" w:color="C0C0C0"/>
              <w:right w:val="single" w:sz="4" w:space="0" w:color="C0C0C0"/>
            </w:tcBorders>
            <w:shd w:val="clear" w:color="000000" w:fill="D7EAD3"/>
            <w:vAlign w:val="center"/>
            <w:hideMark/>
          </w:tcPr>
          <w:p w14:paraId="0E29601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995,28</w:t>
            </w:r>
          </w:p>
        </w:tc>
        <w:tc>
          <w:tcPr>
            <w:tcW w:w="546" w:type="dxa"/>
            <w:tcBorders>
              <w:top w:val="nil"/>
              <w:left w:val="nil"/>
              <w:bottom w:val="single" w:sz="4" w:space="0" w:color="C0C0C0"/>
              <w:right w:val="single" w:sz="4" w:space="0" w:color="C0C0C0"/>
            </w:tcBorders>
            <w:shd w:val="clear" w:color="000000" w:fill="D7EAD3"/>
            <w:vAlign w:val="center"/>
            <w:hideMark/>
          </w:tcPr>
          <w:p w14:paraId="6459203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914,13</w:t>
            </w:r>
          </w:p>
        </w:tc>
        <w:tc>
          <w:tcPr>
            <w:tcW w:w="681" w:type="dxa"/>
            <w:tcBorders>
              <w:top w:val="nil"/>
              <w:left w:val="nil"/>
              <w:bottom w:val="single" w:sz="4" w:space="0" w:color="C0C0C0"/>
              <w:right w:val="single" w:sz="4" w:space="0" w:color="C0C0C0"/>
            </w:tcBorders>
            <w:shd w:val="clear" w:color="000000" w:fill="D7EAD3"/>
            <w:vAlign w:val="center"/>
            <w:hideMark/>
          </w:tcPr>
          <w:p w14:paraId="4A36869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1 264,25</w:t>
            </w:r>
          </w:p>
        </w:tc>
        <w:tc>
          <w:tcPr>
            <w:tcW w:w="748" w:type="dxa"/>
            <w:tcBorders>
              <w:top w:val="nil"/>
              <w:left w:val="nil"/>
              <w:bottom w:val="single" w:sz="4" w:space="0" w:color="C0C0C0"/>
              <w:right w:val="single" w:sz="4" w:space="0" w:color="C0C0C0"/>
            </w:tcBorders>
            <w:shd w:val="clear" w:color="000000" w:fill="D7EAD3"/>
            <w:vAlign w:val="center"/>
            <w:hideMark/>
          </w:tcPr>
          <w:p w14:paraId="28D7600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1 378,03</w:t>
            </w:r>
          </w:p>
        </w:tc>
        <w:tc>
          <w:tcPr>
            <w:tcW w:w="859" w:type="dxa"/>
            <w:tcBorders>
              <w:top w:val="nil"/>
              <w:left w:val="nil"/>
              <w:bottom w:val="single" w:sz="4" w:space="0" w:color="C0C0C0"/>
              <w:right w:val="single" w:sz="4" w:space="0" w:color="C0C0C0"/>
            </w:tcBorders>
            <w:shd w:val="clear" w:color="000000" w:fill="D7EAD3"/>
            <w:vAlign w:val="center"/>
            <w:hideMark/>
          </w:tcPr>
          <w:p w14:paraId="698B8CF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1 458,39</w:t>
            </w:r>
          </w:p>
        </w:tc>
        <w:tc>
          <w:tcPr>
            <w:tcW w:w="918" w:type="dxa"/>
            <w:vMerge/>
            <w:tcBorders>
              <w:top w:val="nil"/>
              <w:left w:val="nil"/>
              <w:bottom w:val="nil"/>
              <w:right w:val="single" w:sz="4" w:space="0" w:color="C0C0C0"/>
            </w:tcBorders>
            <w:vAlign w:val="center"/>
            <w:hideMark/>
          </w:tcPr>
          <w:p w14:paraId="29AC9257"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D7EAD3"/>
            <w:vAlign w:val="center"/>
            <w:hideMark/>
          </w:tcPr>
          <w:p w14:paraId="5C76D19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1 502,06</w:t>
            </w:r>
          </w:p>
        </w:tc>
        <w:tc>
          <w:tcPr>
            <w:tcW w:w="859" w:type="dxa"/>
            <w:tcBorders>
              <w:top w:val="nil"/>
              <w:left w:val="nil"/>
              <w:bottom w:val="single" w:sz="4" w:space="0" w:color="C0C0C0"/>
              <w:right w:val="single" w:sz="4" w:space="0" w:color="C0C0C0"/>
            </w:tcBorders>
            <w:shd w:val="clear" w:color="000000" w:fill="D7EAD3"/>
            <w:vAlign w:val="center"/>
            <w:hideMark/>
          </w:tcPr>
          <w:p w14:paraId="5552B03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1 511,66</w:t>
            </w:r>
          </w:p>
        </w:tc>
        <w:tc>
          <w:tcPr>
            <w:tcW w:w="590" w:type="dxa"/>
            <w:tcBorders>
              <w:top w:val="nil"/>
              <w:left w:val="nil"/>
              <w:bottom w:val="single" w:sz="4" w:space="0" w:color="C0C0C0"/>
              <w:right w:val="single" w:sz="4" w:space="0" w:color="C0C0C0"/>
            </w:tcBorders>
            <w:shd w:val="clear" w:color="000000" w:fill="D7EAD3"/>
            <w:vAlign w:val="center"/>
            <w:hideMark/>
          </w:tcPr>
          <w:p w14:paraId="603E460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755,83</w:t>
            </w:r>
          </w:p>
        </w:tc>
        <w:tc>
          <w:tcPr>
            <w:tcW w:w="590" w:type="dxa"/>
            <w:tcBorders>
              <w:top w:val="nil"/>
              <w:left w:val="nil"/>
              <w:bottom w:val="single" w:sz="4" w:space="0" w:color="C0C0C0"/>
              <w:right w:val="single" w:sz="4" w:space="0" w:color="C0C0C0"/>
            </w:tcBorders>
            <w:shd w:val="clear" w:color="000000" w:fill="D7EAD3"/>
            <w:vAlign w:val="center"/>
            <w:hideMark/>
          </w:tcPr>
          <w:p w14:paraId="5012636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755,83</w:t>
            </w:r>
          </w:p>
        </w:tc>
        <w:tc>
          <w:tcPr>
            <w:tcW w:w="771" w:type="dxa"/>
            <w:vMerge/>
            <w:tcBorders>
              <w:top w:val="nil"/>
              <w:left w:val="nil"/>
              <w:bottom w:val="nil"/>
              <w:right w:val="nil"/>
            </w:tcBorders>
            <w:vAlign w:val="center"/>
            <w:hideMark/>
          </w:tcPr>
          <w:p w14:paraId="6C7C1180" w14:textId="77777777" w:rsidR="006059D5" w:rsidRPr="006059D5" w:rsidRDefault="006059D5" w:rsidP="006059D5">
            <w:pPr>
              <w:rPr>
                <w:rFonts w:ascii="Tahoma" w:hAnsi="Tahoma" w:cs="Tahoma"/>
                <w:sz w:val="11"/>
                <w:szCs w:val="11"/>
              </w:rPr>
            </w:pPr>
          </w:p>
        </w:tc>
        <w:tc>
          <w:tcPr>
            <w:tcW w:w="748" w:type="dxa"/>
            <w:tcBorders>
              <w:top w:val="nil"/>
              <w:left w:val="single" w:sz="4" w:space="0" w:color="C0C0C0"/>
              <w:bottom w:val="single" w:sz="4" w:space="0" w:color="C0C0C0"/>
              <w:right w:val="single" w:sz="4" w:space="0" w:color="C0C0C0"/>
            </w:tcBorders>
            <w:shd w:val="clear" w:color="000000" w:fill="D7EAD3"/>
            <w:vAlign w:val="center"/>
            <w:hideMark/>
          </w:tcPr>
          <w:p w14:paraId="6EB8465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1 637,24</w:t>
            </w:r>
          </w:p>
        </w:tc>
        <w:tc>
          <w:tcPr>
            <w:tcW w:w="859" w:type="dxa"/>
            <w:tcBorders>
              <w:top w:val="nil"/>
              <w:left w:val="nil"/>
              <w:bottom w:val="single" w:sz="4" w:space="0" w:color="C0C0C0"/>
              <w:right w:val="single" w:sz="4" w:space="0" w:color="C0C0C0"/>
            </w:tcBorders>
            <w:shd w:val="clear" w:color="000000" w:fill="D7EAD3"/>
            <w:vAlign w:val="center"/>
            <w:hideMark/>
          </w:tcPr>
          <w:p w14:paraId="2E6F9F1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1 556,41</w:t>
            </w:r>
          </w:p>
        </w:tc>
        <w:tc>
          <w:tcPr>
            <w:tcW w:w="590" w:type="dxa"/>
            <w:tcBorders>
              <w:top w:val="nil"/>
              <w:left w:val="nil"/>
              <w:bottom w:val="single" w:sz="4" w:space="0" w:color="C0C0C0"/>
              <w:right w:val="single" w:sz="4" w:space="0" w:color="C0C0C0"/>
            </w:tcBorders>
            <w:shd w:val="clear" w:color="000000" w:fill="D7EAD3"/>
            <w:vAlign w:val="center"/>
            <w:hideMark/>
          </w:tcPr>
          <w:p w14:paraId="0B364E2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778,20</w:t>
            </w:r>
          </w:p>
        </w:tc>
        <w:tc>
          <w:tcPr>
            <w:tcW w:w="590" w:type="dxa"/>
            <w:tcBorders>
              <w:top w:val="nil"/>
              <w:left w:val="nil"/>
              <w:bottom w:val="single" w:sz="4" w:space="0" w:color="C0C0C0"/>
              <w:right w:val="single" w:sz="4" w:space="0" w:color="C0C0C0"/>
            </w:tcBorders>
            <w:shd w:val="clear" w:color="000000" w:fill="D7EAD3"/>
            <w:vAlign w:val="center"/>
            <w:hideMark/>
          </w:tcPr>
          <w:p w14:paraId="3D620FF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778,20</w:t>
            </w:r>
          </w:p>
        </w:tc>
        <w:tc>
          <w:tcPr>
            <w:tcW w:w="766" w:type="dxa"/>
            <w:vMerge/>
            <w:tcBorders>
              <w:top w:val="nil"/>
              <w:left w:val="nil"/>
              <w:bottom w:val="nil"/>
              <w:right w:val="nil"/>
            </w:tcBorders>
            <w:vAlign w:val="center"/>
            <w:hideMark/>
          </w:tcPr>
          <w:p w14:paraId="760BDEC8" w14:textId="77777777" w:rsidR="006059D5" w:rsidRPr="006059D5" w:rsidRDefault="006059D5" w:rsidP="006059D5">
            <w:pPr>
              <w:rPr>
                <w:rFonts w:ascii="Tahoma" w:hAnsi="Tahoma" w:cs="Tahoma"/>
                <w:sz w:val="11"/>
                <w:szCs w:val="11"/>
              </w:rPr>
            </w:pPr>
          </w:p>
        </w:tc>
      </w:tr>
      <w:tr w:rsidR="006059D5" w:rsidRPr="006059D5" w14:paraId="57888D0D" w14:textId="77777777" w:rsidTr="006059D5">
        <w:trPr>
          <w:trHeight w:val="300"/>
          <w:jc w:val="center"/>
        </w:trPr>
        <w:tc>
          <w:tcPr>
            <w:tcW w:w="160" w:type="dxa"/>
            <w:tcBorders>
              <w:top w:val="nil"/>
              <w:left w:val="nil"/>
              <w:bottom w:val="nil"/>
              <w:right w:val="nil"/>
            </w:tcBorders>
            <w:shd w:val="clear" w:color="000000" w:fill="FFFF00"/>
            <w:noWrap/>
            <w:vAlign w:val="center"/>
            <w:hideMark/>
          </w:tcPr>
          <w:p w14:paraId="6C2DADFC"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96" w:type="dxa"/>
            <w:tcBorders>
              <w:top w:val="nil"/>
              <w:left w:val="nil"/>
              <w:bottom w:val="nil"/>
              <w:right w:val="nil"/>
            </w:tcBorders>
            <w:shd w:val="clear" w:color="auto" w:fill="auto"/>
            <w:noWrap/>
            <w:vAlign w:val="bottom"/>
            <w:hideMark/>
          </w:tcPr>
          <w:p w14:paraId="2F787F4E"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3CB8966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4.3.1</w:t>
            </w:r>
          </w:p>
        </w:tc>
        <w:tc>
          <w:tcPr>
            <w:tcW w:w="1289" w:type="dxa"/>
            <w:tcBorders>
              <w:top w:val="nil"/>
              <w:left w:val="nil"/>
              <w:bottom w:val="single" w:sz="4" w:space="0" w:color="C0C0C0"/>
              <w:right w:val="single" w:sz="4" w:space="0" w:color="C0C0C0"/>
            </w:tcBorders>
            <w:shd w:val="clear" w:color="auto" w:fill="auto"/>
            <w:vAlign w:val="center"/>
            <w:hideMark/>
          </w:tcPr>
          <w:p w14:paraId="106E9056"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Материалы на ремонт</w:t>
            </w:r>
          </w:p>
        </w:tc>
        <w:tc>
          <w:tcPr>
            <w:tcW w:w="554" w:type="dxa"/>
            <w:tcBorders>
              <w:top w:val="nil"/>
              <w:left w:val="nil"/>
              <w:bottom w:val="single" w:sz="4" w:space="0" w:color="C0C0C0"/>
              <w:right w:val="single" w:sz="4" w:space="0" w:color="C0C0C0"/>
            </w:tcBorders>
            <w:shd w:val="clear" w:color="auto" w:fill="auto"/>
            <w:vAlign w:val="center"/>
            <w:hideMark/>
          </w:tcPr>
          <w:p w14:paraId="7CA3FF7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94" w:type="dxa"/>
            <w:tcBorders>
              <w:top w:val="nil"/>
              <w:left w:val="nil"/>
              <w:bottom w:val="single" w:sz="4" w:space="0" w:color="C0C0C0"/>
              <w:right w:val="single" w:sz="4" w:space="0" w:color="C0C0C0"/>
            </w:tcBorders>
            <w:shd w:val="clear" w:color="000000" w:fill="FFFFCC"/>
            <w:vAlign w:val="center"/>
            <w:hideMark/>
          </w:tcPr>
          <w:p w14:paraId="3A8B87D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1 080,00</w:t>
            </w:r>
          </w:p>
        </w:tc>
        <w:tc>
          <w:tcPr>
            <w:tcW w:w="863" w:type="dxa"/>
            <w:tcBorders>
              <w:top w:val="nil"/>
              <w:left w:val="nil"/>
              <w:bottom w:val="single" w:sz="4" w:space="0" w:color="C0C0C0"/>
              <w:right w:val="single" w:sz="4" w:space="0" w:color="C0C0C0"/>
            </w:tcBorders>
            <w:shd w:val="clear" w:color="000000" w:fill="FFFFCC"/>
            <w:vAlign w:val="center"/>
            <w:hideMark/>
          </w:tcPr>
          <w:p w14:paraId="15E70B4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995,28</w:t>
            </w:r>
          </w:p>
        </w:tc>
        <w:tc>
          <w:tcPr>
            <w:tcW w:w="546" w:type="dxa"/>
            <w:tcBorders>
              <w:top w:val="nil"/>
              <w:left w:val="nil"/>
              <w:bottom w:val="single" w:sz="4" w:space="0" w:color="C0C0C0"/>
              <w:right w:val="single" w:sz="4" w:space="0" w:color="C0C0C0"/>
            </w:tcBorders>
            <w:shd w:val="clear" w:color="000000" w:fill="FFFFCC"/>
            <w:vAlign w:val="center"/>
            <w:hideMark/>
          </w:tcPr>
          <w:p w14:paraId="5BA7E01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809,13</w:t>
            </w:r>
          </w:p>
        </w:tc>
        <w:tc>
          <w:tcPr>
            <w:tcW w:w="681" w:type="dxa"/>
            <w:tcBorders>
              <w:top w:val="nil"/>
              <w:left w:val="nil"/>
              <w:bottom w:val="single" w:sz="4" w:space="0" w:color="C0C0C0"/>
              <w:right w:val="single" w:sz="4" w:space="0" w:color="C0C0C0"/>
            </w:tcBorders>
            <w:shd w:val="clear" w:color="000000" w:fill="FFFFCC"/>
            <w:vAlign w:val="center"/>
            <w:hideMark/>
          </w:tcPr>
          <w:p w14:paraId="524D52A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1 264,25</w:t>
            </w:r>
          </w:p>
        </w:tc>
        <w:tc>
          <w:tcPr>
            <w:tcW w:w="748" w:type="dxa"/>
            <w:tcBorders>
              <w:top w:val="nil"/>
              <w:left w:val="nil"/>
              <w:bottom w:val="single" w:sz="4" w:space="0" w:color="C0C0C0"/>
              <w:right w:val="single" w:sz="4" w:space="0" w:color="C0C0C0"/>
            </w:tcBorders>
            <w:shd w:val="clear" w:color="000000" w:fill="FFFFCC"/>
            <w:vAlign w:val="center"/>
            <w:hideMark/>
          </w:tcPr>
          <w:p w14:paraId="7B69EC7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1 378,03</w:t>
            </w:r>
          </w:p>
        </w:tc>
        <w:tc>
          <w:tcPr>
            <w:tcW w:w="859" w:type="dxa"/>
            <w:tcBorders>
              <w:top w:val="nil"/>
              <w:left w:val="nil"/>
              <w:bottom w:val="single" w:sz="4" w:space="0" w:color="C0C0C0"/>
              <w:right w:val="single" w:sz="4" w:space="0" w:color="C0C0C0"/>
            </w:tcBorders>
            <w:shd w:val="clear" w:color="000000" w:fill="FFFFCC"/>
            <w:vAlign w:val="center"/>
            <w:hideMark/>
          </w:tcPr>
          <w:p w14:paraId="29A1C33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1 458,39</w:t>
            </w:r>
          </w:p>
        </w:tc>
        <w:tc>
          <w:tcPr>
            <w:tcW w:w="918" w:type="dxa"/>
            <w:vMerge/>
            <w:tcBorders>
              <w:top w:val="nil"/>
              <w:left w:val="nil"/>
              <w:bottom w:val="nil"/>
              <w:right w:val="single" w:sz="4" w:space="0" w:color="C0C0C0"/>
            </w:tcBorders>
            <w:vAlign w:val="center"/>
            <w:hideMark/>
          </w:tcPr>
          <w:p w14:paraId="3DC9CB33"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0185374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1 502,06</w:t>
            </w:r>
          </w:p>
        </w:tc>
        <w:tc>
          <w:tcPr>
            <w:tcW w:w="859" w:type="dxa"/>
            <w:tcBorders>
              <w:top w:val="nil"/>
              <w:left w:val="nil"/>
              <w:bottom w:val="single" w:sz="4" w:space="0" w:color="C0C0C0"/>
              <w:right w:val="single" w:sz="4" w:space="0" w:color="C0C0C0"/>
            </w:tcBorders>
            <w:shd w:val="clear" w:color="000000" w:fill="FFFFCC"/>
            <w:vAlign w:val="center"/>
            <w:hideMark/>
          </w:tcPr>
          <w:p w14:paraId="6EA73B4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1 511,66</w:t>
            </w:r>
          </w:p>
        </w:tc>
        <w:tc>
          <w:tcPr>
            <w:tcW w:w="590" w:type="dxa"/>
            <w:tcBorders>
              <w:top w:val="nil"/>
              <w:left w:val="nil"/>
              <w:bottom w:val="single" w:sz="4" w:space="0" w:color="C0C0C0"/>
              <w:right w:val="single" w:sz="4" w:space="0" w:color="C0C0C0"/>
            </w:tcBorders>
            <w:shd w:val="clear" w:color="000000" w:fill="D7EAD3"/>
            <w:vAlign w:val="center"/>
            <w:hideMark/>
          </w:tcPr>
          <w:p w14:paraId="209AA08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755,83</w:t>
            </w:r>
          </w:p>
        </w:tc>
        <w:tc>
          <w:tcPr>
            <w:tcW w:w="590" w:type="dxa"/>
            <w:tcBorders>
              <w:top w:val="nil"/>
              <w:left w:val="nil"/>
              <w:bottom w:val="single" w:sz="4" w:space="0" w:color="C0C0C0"/>
              <w:right w:val="single" w:sz="4" w:space="0" w:color="C0C0C0"/>
            </w:tcBorders>
            <w:shd w:val="clear" w:color="000000" w:fill="D7EAD3"/>
            <w:vAlign w:val="center"/>
            <w:hideMark/>
          </w:tcPr>
          <w:p w14:paraId="670D898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755,83</w:t>
            </w:r>
          </w:p>
        </w:tc>
        <w:tc>
          <w:tcPr>
            <w:tcW w:w="771" w:type="dxa"/>
            <w:vMerge/>
            <w:tcBorders>
              <w:top w:val="nil"/>
              <w:left w:val="nil"/>
              <w:bottom w:val="nil"/>
              <w:right w:val="nil"/>
            </w:tcBorders>
            <w:vAlign w:val="center"/>
            <w:hideMark/>
          </w:tcPr>
          <w:p w14:paraId="0D62C1A3" w14:textId="77777777" w:rsidR="006059D5" w:rsidRPr="006059D5" w:rsidRDefault="006059D5" w:rsidP="006059D5">
            <w:pPr>
              <w:rPr>
                <w:rFonts w:ascii="Tahoma" w:hAnsi="Tahoma" w:cs="Tahoma"/>
                <w:sz w:val="11"/>
                <w:szCs w:val="11"/>
              </w:rPr>
            </w:pP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20AB54C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1 637,24</w:t>
            </w:r>
          </w:p>
        </w:tc>
        <w:tc>
          <w:tcPr>
            <w:tcW w:w="859" w:type="dxa"/>
            <w:tcBorders>
              <w:top w:val="nil"/>
              <w:left w:val="nil"/>
              <w:bottom w:val="single" w:sz="4" w:space="0" w:color="C0C0C0"/>
              <w:right w:val="single" w:sz="4" w:space="0" w:color="C0C0C0"/>
            </w:tcBorders>
            <w:shd w:val="clear" w:color="000000" w:fill="FFFFCC"/>
            <w:vAlign w:val="center"/>
            <w:hideMark/>
          </w:tcPr>
          <w:p w14:paraId="67DFD92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1 556,41</w:t>
            </w:r>
          </w:p>
        </w:tc>
        <w:tc>
          <w:tcPr>
            <w:tcW w:w="590" w:type="dxa"/>
            <w:tcBorders>
              <w:top w:val="nil"/>
              <w:left w:val="nil"/>
              <w:bottom w:val="single" w:sz="4" w:space="0" w:color="C0C0C0"/>
              <w:right w:val="single" w:sz="4" w:space="0" w:color="C0C0C0"/>
            </w:tcBorders>
            <w:shd w:val="clear" w:color="000000" w:fill="D7EAD3"/>
            <w:vAlign w:val="center"/>
            <w:hideMark/>
          </w:tcPr>
          <w:p w14:paraId="119A102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778,20</w:t>
            </w:r>
          </w:p>
        </w:tc>
        <w:tc>
          <w:tcPr>
            <w:tcW w:w="590" w:type="dxa"/>
            <w:tcBorders>
              <w:top w:val="nil"/>
              <w:left w:val="nil"/>
              <w:bottom w:val="single" w:sz="4" w:space="0" w:color="C0C0C0"/>
              <w:right w:val="single" w:sz="4" w:space="0" w:color="C0C0C0"/>
            </w:tcBorders>
            <w:shd w:val="clear" w:color="000000" w:fill="D7EAD3"/>
            <w:vAlign w:val="center"/>
            <w:hideMark/>
          </w:tcPr>
          <w:p w14:paraId="5E6B368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778,20</w:t>
            </w:r>
          </w:p>
        </w:tc>
        <w:tc>
          <w:tcPr>
            <w:tcW w:w="766" w:type="dxa"/>
            <w:vMerge/>
            <w:tcBorders>
              <w:top w:val="nil"/>
              <w:left w:val="nil"/>
              <w:bottom w:val="nil"/>
              <w:right w:val="nil"/>
            </w:tcBorders>
            <w:vAlign w:val="center"/>
            <w:hideMark/>
          </w:tcPr>
          <w:p w14:paraId="521700DA" w14:textId="77777777" w:rsidR="006059D5" w:rsidRPr="006059D5" w:rsidRDefault="006059D5" w:rsidP="006059D5">
            <w:pPr>
              <w:rPr>
                <w:rFonts w:ascii="Tahoma" w:hAnsi="Tahoma" w:cs="Tahoma"/>
                <w:sz w:val="11"/>
                <w:szCs w:val="11"/>
              </w:rPr>
            </w:pPr>
          </w:p>
        </w:tc>
      </w:tr>
      <w:tr w:rsidR="006059D5" w:rsidRPr="006059D5" w14:paraId="5DD635B1" w14:textId="77777777" w:rsidTr="006059D5">
        <w:trPr>
          <w:trHeight w:val="360"/>
          <w:jc w:val="center"/>
        </w:trPr>
        <w:tc>
          <w:tcPr>
            <w:tcW w:w="160" w:type="dxa"/>
            <w:tcBorders>
              <w:top w:val="nil"/>
              <w:left w:val="nil"/>
              <w:bottom w:val="nil"/>
              <w:right w:val="nil"/>
            </w:tcBorders>
            <w:shd w:val="clear" w:color="000000" w:fill="FFFF00"/>
            <w:noWrap/>
            <w:vAlign w:val="center"/>
            <w:hideMark/>
          </w:tcPr>
          <w:p w14:paraId="2C980E1B"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96" w:type="dxa"/>
            <w:tcBorders>
              <w:top w:val="nil"/>
              <w:left w:val="nil"/>
              <w:bottom w:val="nil"/>
              <w:right w:val="nil"/>
            </w:tcBorders>
            <w:shd w:val="clear" w:color="auto" w:fill="auto"/>
            <w:noWrap/>
            <w:vAlign w:val="bottom"/>
            <w:hideMark/>
          </w:tcPr>
          <w:p w14:paraId="6061E83D"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2717627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4.3.2</w:t>
            </w:r>
          </w:p>
        </w:tc>
        <w:tc>
          <w:tcPr>
            <w:tcW w:w="1289" w:type="dxa"/>
            <w:tcBorders>
              <w:top w:val="nil"/>
              <w:left w:val="nil"/>
              <w:bottom w:val="single" w:sz="4" w:space="0" w:color="C0C0C0"/>
              <w:right w:val="single" w:sz="4" w:space="0" w:color="C0C0C0"/>
            </w:tcBorders>
            <w:shd w:val="clear" w:color="auto" w:fill="auto"/>
            <w:vAlign w:val="center"/>
            <w:hideMark/>
          </w:tcPr>
          <w:p w14:paraId="47298E87"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текущий ремонт</w:t>
            </w:r>
          </w:p>
        </w:tc>
        <w:tc>
          <w:tcPr>
            <w:tcW w:w="554" w:type="dxa"/>
            <w:tcBorders>
              <w:top w:val="nil"/>
              <w:left w:val="nil"/>
              <w:bottom w:val="single" w:sz="4" w:space="0" w:color="C0C0C0"/>
              <w:right w:val="single" w:sz="4" w:space="0" w:color="C0C0C0"/>
            </w:tcBorders>
            <w:shd w:val="clear" w:color="auto" w:fill="auto"/>
            <w:vAlign w:val="center"/>
            <w:hideMark/>
          </w:tcPr>
          <w:p w14:paraId="204DB15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94" w:type="dxa"/>
            <w:tcBorders>
              <w:top w:val="nil"/>
              <w:left w:val="nil"/>
              <w:bottom w:val="single" w:sz="4" w:space="0" w:color="C0C0C0"/>
              <w:right w:val="single" w:sz="4" w:space="0" w:color="C0C0C0"/>
            </w:tcBorders>
            <w:shd w:val="clear" w:color="000000" w:fill="FFFFCC"/>
            <w:vAlign w:val="center"/>
            <w:hideMark/>
          </w:tcPr>
          <w:p w14:paraId="5F98A6A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63" w:type="dxa"/>
            <w:tcBorders>
              <w:top w:val="nil"/>
              <w:left w:val="nil"/>
              <w:bottom w:val="single" w:sz="4" w:space="0" w:color="C0C0C0"/>
              <w:right w:val="single" w:sz="4" w:space="0" w:color="C0C0C0"/>
            </w:tcBorders>
            <w:shd w:val="clear" w:color="000000" w:fill="FFFFCC"/>
            <w:vAlign w:val="center"/>
            <w:hideMark/>
          </w:tcPr>
          <w:p w14:paraId="7E3E24E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46" w:type="dxa"/>
            <w:tcBorders>
              <w:top w:val="nil"/>
              <w:left w:val="nil"/>
              <w:bottom w:val="single" w:sz="4" w:space="0" w:color="auto"/>
              <w:right w:val="single" w:sz="4" w:space="0" w:color="C0C0C0"/>
            </w:tcBorders>
            <w:shd w:val="clear" w:color="000000" w:fill="FFFFCC"/>
            <w:vAlign w:val="center"/>
            <w:hideMark/>
          </w:tcPr>
          <w:p w14:paraId="311B137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105,00</w:t>
            </w:r>
          </w:p>
        </w:tc>
        <w:tc>
          <w:tcPr>
            <w:tcW w:w="681" w:type="dxa"/>
            <w:tcBorders>
              <w:top w:val="nil"/>
              <w:left w:val="nil"/>
              <w:bottom w:val="single" w:sz="4" w:space="0" w:color="C0C0C0"/>
              <w:right w:val="single" w:sz="4" w:space="0" w:color="C0C0C0"/>
            </w:tcBorders>
            <w:shd w:val="clear" w:color="000000" w:fill="FFFFCC"/>
            <w:vAlign w:val="center"/>
            <w:hideMark/>
          </w:tcPr>
          <w:p w14:paraId="76C6191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28BD59E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032FB98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918" w:type="dxa"/>
            <w:vMerge/>
            <w:tcBorders>
              <w:top w:val="nil"/>
              <w:left w:val="nil"/>
              <w:bottom w:val="nil"/>
              <w:right w:val="single" w:sz="4" w:space="0" w:color="C0C0C0"/>
            </w:tcBorders>
            <w:vAlign w:val="center"/>
            <w:hideMark/>
          </w:tcPr>
          <w:p w14:paraId="58ED677A"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26A7A1B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07F2E32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0C00756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08A4D96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71" w:type="dxa"/>
            <w:vMerge/>
            <w:tcBorders>
              <w:top w:val="nil"/>
              <w:left w:val="nil"/>
              <w:bottom w:val="nil"/>
              <w:right w:val="nil"/>
            </w:tcBorders>
            <w:vAlign w:val="center"/>
            <w:hideMark/>
          </w:tcPr>
          <w:p w14:paraId="3734BD87" w14:textId="77777777" w:rsidR="006059D5" w:rsidRPr="006059D5" w:rsidRDefault="006059D5" w:rsidP="006059D5">
            <w:pPr>
              <w:rPr>
                <w:rFonts w:ascii="Tahoma" w:hAnsi="Tahoma" w:cs="Tahoma"/>
                <w:sz w:val="11"/>
                <w:szCs w:val="11"/>
              </w:rPr>
            </w:pP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7D57A29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260607D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5067ED4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3E0636F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66" w:type="dxa"/>
            <w:vMerge/>
            <w:tcBorders>
              <w:top w:val="nil"/>
              <w:left w:val="nil"/>
              <w:bottom w:val="nil"/>
              <w:right w:val="nil"/>
            </w:tcBorders>
            <w:vAlign w:val="center"/>
            <w:hideMark/>
          </w:tcPr>
          <w:p w14:paraId="0F76DBAD" w14:textId="77777777" w:rsidR="006059D5" w:rsidRPr="006059D5" w:rsidRDefault="006059D5" w:rsidP="006059D5">
            <w:pPr>
              <w:rPr>
                <w:rFonts w:ascii="Tahoma" w:hAnsi="Tahoma" w:cs="Tahoma"/>
                <w:sz w:val="11"/>
                <w:szCs w:val="11"/>
              </w:rPr>
            </w:pPr>
          </w:p>
        </w:tc>
      </w:tr>
      <w:tr w:rsidR="006059D5" w:rsidRPr="006059D5" w14:paraId="5DE715E2" w14:textId="77777777" w:rsidTr="006059D5">
        <w:trPr>
          <w:trHeight w:val="372"/>
          <w:jc w:val="center"/>
        </w:trPr>
        <w:tc>
          <w:tcPr>
            <w:tcW w:w="160" w:type="dxa"/>
            <w:tcBorders>
              <w:top w:val="nil"/>
              <w:left w:val="nil"/>
              <w:bottom w:val="nil"/>
              <w:right w:val="nil"/>
            </w:tcBorders>
            <w:shd w:val="clear" w:color="000000" w:fill="FFFF00"/>
            <w:noWrap/>
            <w:vAlign w:val="center"/>
            <w:hideMark/>
          </w:tcPr>
          <w:p w14:paraId="7DD6A9D4"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96" w:type="dxa"/>
            <w:tcBorders>
              <w:top w:val="nil"/>
              <w:left w:val="nil"/>
              <w:bottom w:val="nil"/>
              <w:right w:val="nil"/>
            </w:tcBorders>
            <w:shd w:val="clear" w:color="auto" w:fill="auto"/>
            <w:noWrap/>
            <w:vAlign w:val="bottom"/>
            <w:hideMark/>
          </w:tcPr>
          <w:p w14:paraId="2F3E24C0"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7E14A19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4.6</w:t>
            </w:r>
          </w:p>
        </w:tc>
        <w:tc>
          <w:tcPr>
            <w:tcW w:w="1289" w:type="dxa"/>
            <w:tcBorders>
              <w:top w:val="nil"/>
              <w:left w:val="nil"/>
              <w:bottom w:val="single" w:sz="4" w:space="0" w:color="C0C0C0"/>
              <w:right w:val="single" w:sz="4" w:space="0" w:color="C0C0C0"/>
            </w:tcBorders>
            <w:shd w:val="clear" w:color="auto" w:fill="auto"/>
            <w:vAlign w:val="center"/>
            <w:hideMark/>
          </w:tcPr>
          <w:p w14:paraId="78889890" w14:textId="77777777" w:rsidR="006059D5" w:rsidRPr="006059D5" w:rsidRDefault="006059D5" w:rsidP="006059D5">
            <w:pPr>
              <w:ind w:firstLineChars="100" w:firstLine="110"/>
              <w:rPr>
                <w:rFonts w:ascii="Tahoma" w:hAnsi="Tahoma" w:cs="Tahoma"/>
                <w:b/>
                <w:bCs/>
                <w:color w:val="000000"/>
                <w:sz w:val="11"/>
                <w:szCs w:val="11"/>
              </w:rPr>
            </w:pPr>
            <w:r w:rsidRPr="006059D5">
              <w:rPr>
                <w:rFonts w:ascii="Tahoma" w:hAnsi="Tahoma" w:cs="Tahoma"/>
                <w:b/>
                <w:bCs/>
                <w:color w:val="000000"/>
                <w:sz w:val="11"/>
                <w:szCs w:val="11"/>
              </w:rPr>
              <w:t>Прочие расходы:</w:t>
            </w:r>
          </w:p>
        </w:tc>
        <w:tc>
          <w:tcPr>
            <w:tcW w:w="554" w:type="dxa"/>
            <w:tcBorders>
              <w:top w:val="nil"/>
              <w:left w:val="nil"/>
              <w:bottom w:val="single" w:sz="4" w:space="0" w:color="C0C0C0"/>
              <w:right w:val="single" w:sz="4" w:space="0" w:color="C0C0C0"/>
            </w:tcBorders>
            <w:shd w:val="clear" w:color="auto" w:fill="auto"/>
            <w:vAlign w:val="center"/>
            <w:hideMark/>
          </w:tcPr>
          <w:p w14:paraId="2B51C3D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94" w:type="dxa"/>
            <w:tcBorders>
              <w:top w:val="nil"/>
              <w:left w:val="nil"/>
              <w:bottom w:val="single" w:sz="4" w:space="0" w:color="C0C0C0"/>
              <w:right w:val="single" w:sz="4" w:space="0" w:color="C0C0C0"/>
            </w:tcBorders>
            <w:shd w:val="clear" w:color="000000" w:fill="D7EAD3"/>
            <w:vAlign w:val="center"/>
            <w:hideMark/>
          </w:tcPr>
          <w:p w14:paraId="7AD244B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863" w:type="dxa"/>
            <w:tcBorders>
              <w:top w:val="nil"/>
              <w:left w:val="nil"/>
              <w:bottom w:val="single" w:sz="4" w:space="0" w:color="C0C0C0"/>
              <w:right w:val="single" w:sz="4" w:space="0" w:color="C0C0C0"/>
            </w:tcBorders>
            <w:shd w:val="clear" w:color="000000" w:fill="D7EAD3"/>
            <w:vAlign w:val="center"/>
            <w:hideMark/>
          </w:tcPr>
          <w:p w14:paraId="6FA2791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546" w:type="dxa"/>
            <w:tcBorders>
              <w:top w:val="nil"/>
              <w:left w:val="nil"/>
              <w:bottom w:val="single" w:sz="4" w:space="0" w:color="C0C0C0"/>
              <w:right w:val="single" w:sz="4" w:space="0" w:color="C0C0C0"/>
            </w:tcBorders>
            <w:shd w:val="clear" w:color="000000" w:fill="D7EAD3"/>
            <w:vAlign w:val="center"/>
            <w:hideMark/>
          </w:tcPr>
          <w:p w14:paraId="470B6CB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212,64</w:t>
            </w:r>
          </w:p>
        </w:tc>
        <w:tc>
          <w:tcPr>
            <w:tcW w:w="681" w:type="dxa"/>
            <w:tcBorders>
              <w:top w:val="nil"/>
              <w:left w:val="nil"/>
              <w:bottom w:val="single" w:sz="4" w:space="0" w:color="C0C0C0"/>
              <w:right w:val="single" w:sz="4" w:space="0" w:color="C0C0C0"/>
            </w:tcBorders>
            <w:shd w:val="clear" w:color="000000" w:fill="D7EAD3"/>
            <w:vAlign w:val="center"/>
            <w:hideMark/>
          </w:tcPr>
          <w:p w14:paraId="1C55DBA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748" w:type="dxa"/>
            <w:tcBorders>
              <w:top w:val="nil"/>
              <w:left w:val="nil"/>
              <w:bottom w:val="single" w:sz="4" w:space="0" w:color="C0C0C0"/>
              <w:right w:val="single" w:sz="4" w:space="0" w:color="C0C0C0"/>
            </w:tcBorders>
            <w:shd w:val="clear" w:color="000000" w:fill="D7EAD3"/>
            <w:vAlign w:val="center"/>
            <w:hideMark/>
          </w:tcPr>
          <w:p w14:paraId="24D9751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859" w:type="dxa"/>
            <w:tcBorders>
              <w:top w:val="nil"/>
              <w:left w:val="nil"/>
              <w:bottom w:val="single" w:sz="4" w:space="0" w:color="C0C0C0"/>
              <w:right w:val="single" w:sz="4" w:space="0" w:color="C0C0C0"/>
            </w:tcBorders>
            <w:shd w:val="clear" w:color="000000" w:fill="D7EAD3"/>
            <w:vAlign w:val="center"/>
            <w:hideMark/>
          </w:tcPr>
          <w:p w14:paraId="456D7C6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918" w:type="dxa"/>
            <w:vMerge/>
            <w:tcBorders>
              <w:top w:val="nil"/>
              <w:left w:val="nil"/>
              <w:bottom w:val="nil"/>
              <w:right w:val="single" w:sz="4" w:space="0" w:color="C0C0C0"/>
            </w:tcBorders>
            <w:vAlign w:val="center"/>
            <w:hideMark/>
          </w:tcPr>
          <w:p w14:paraId="144B1441"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D7EAD3"/>
            <w:vAlign w:val="center"/>
            <w:hideMark/>
          </w:tcPr>
          <w:p w14:paraId="1F54AD0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859" w:type="dxa"/>
            <w:tcBorders>
              <w:top w:val="nil"/>
              <w:left w:val="nil"/>
              <w:bottom w:val="single" w:sz="4" w:space="0" w:color="C0C0C0"/>
              <w:right w:val="single" w:sz="4" w:space="0" w:color="C0C0C0"/>
            </w:tcBorders>
            <w:shd w:val="clear" w:color="000000" w:fill="D7EAD3"/>
            <w:vAlign w:val="center"/>
            <w:hideMark/>
          </w:tcPr>
          <w:p w14:paraId="0E7D92F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027D0AB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1211E72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771" w:type="dxa"/>
            <w:vMerge/>
            <w:tcBorders>
              <w:top w:val="nil"/>
              <w:left w:val="nil"/>
              <w:bottom w:val="nil"/>
              <w:right w:val="nil"/>
            </w:tcBorders>
            <w:vAlign w:val="center"/>
            <w:hideMark/>
          </w:tcPr>
          <w:p w14:paraId="53DD8BA0" w14:textId="77777777" w:rsidR="006059D5" w:rsidRPr="006059D5" w:rsidRDefault="006059D5" w:rsidP="006059D5">
            <w:pPr>
              <w:rPr>
                <w:rFonts w:ascii="Tahoma" w:hAnsi="Tahoma" w:cs="Tahoma"/>
                <w:sz w:val="11"/>
                <w:szCs w:val="11"/>
              </w:rPr>
            </w:pPr>
          </w:p>
        </w:tc>
        <w:tc>
          <w:tcPr>
            <w:tcW w:w="748" w:type="dxa"/>
            <w:tcBorders>
              <w:top w:val="nil"/>
              <w:left w:val="single" w:sz="4" w:space="0" w:color="C0C0C0"/>
              <w:bottom w:val="single" w:sz="4" w:space="0" w:color="C0C0C0"/>
              <w:right w:val="single" w:sz="4" w:space="0" w:color="C0C0C0"/>
            </w:tcBorders>
            <w:shd w:val="clear" w:color="000000" w:fill="D7EAD3"/>
            <w:vAlign w:val="center"/>
            <w:hideMark/>
          </w:tcPr>
          <w:p w14:paraId="75425C6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859" w:type="dxa"/>
            <w:tcBorders>
              <w:top w:val="nil"/>
              <w:left w:val="nil"/>
              <w:bottom w:val="single" w:sz="4" w:space="0" w:color="C0C0C0"/>
              <w:right w:val="single" w:sz="4" w:space="0" w:color="C0C0C0"/>
            </w:tcBorders>
            <w:shd w:val="clear" w:color="000000" w:fill="D7EAD3"/>
            <w:vAlign w:val="center"/>
            <w:hideMark/>
          </w:tcPr>
          <w:p w14:paraId="0DDFCF1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5E192A0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066E4BF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766" w:type="dxa"/>
            <w:vMerge/>
            <w:tcBorders>
              <w:top w:val="nil"/>
              <w:left w:val="nil"/>
              <w:bottom w:val="nil"/>
              <w:right w:val="nil"/>
            </w:tcBorders>
            <w:vAlign w:val="center"/>
            <w:hideMark/>
          </w:tcPr>
          <w:p w14:paraId="50656BD8" w14:textId="77777777" w:rsidR="006059D5" w:rsidRPr="006059D5" w:rsidRDefault="006059D5" w:rsidP="006059D5">
            <w:pPr>
              <w:rPr>
                <w:rFonts w:ascii="Tahoma" w:hAnsi="Tahoma" w:cs="Tahoma"/>
                <w:sz w:val="11"/>
                <w:szCs w:val="11"/>
              </w:rPr>
            </w:pPr>
          </w:p>
        </w:tc>
      </w:tr>
      <w:tr w:rsidR="006059D5" w:rsidRPr="006059D5" w14:paraId="7D2F9A9F" w14:textId="77777777" w:rsidTr="006059D5">
        <w:trPr>
          <w:trHeight w:val="289"/>
          <w:jc w:val="center"/>
        </w:trPr>
        <w:tc>
          <w:tcPr>
            <w:tcW w:w="160" w:type="dxa"/>
            <w:tcBorders>
              <w:top w:val="nil"/>
              <w:left w:val="nil"/>
              <w:bottom w:val="nil"/>
              <w:right w:val="nil"/>
            </w:tcBorders>
            <w:shd w:val="clear" w:color="000000" w:fill="FFFF00"/>
            <w:noWrap/>
            <w:vAlign w:val="center"/>
            <w:hideMark/>
          </w:tcPr>
          <w:p w14:paraId="053F65D5"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96" w:type="dxa"/>
            <w:tcBorders>
              <w:top w:val="nil"/>
              <w:left w:val="nil"/>
              <w:bottom w:val="nil"/>
              <w:right w:val="nil"/>
            </w:tcBorders>
            <w:shd w:val="clear" w:color="auto" w:fill="auto"/>
            <w:noWrap/>
            <w:vAlign w:val="bottom"/>
            <w:hideMark/>
          </w:tcPr>
          <w:p w14:paraId="6C3250FA"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nil"/>
              <w:right w:val="nil"/>
            </w:tcBorders>
            <w:shd w:val="thinReverseDiagStripe" w:color="C0C0C0" w:fill="auto"/>
            <w:vAlign w:val="bottom"/>
            <w:hideMark/>
          </w:tcPr>
          <w:p w14:paraId="6159744A" w14:textId="77777777" w:rsidR="006059D5" w:rsidRPr="006059D5" w:rsidRDefault="006059D5" w:rsidP="006059D5">
            <w:pPr>
              <w:jc w:val="center"/>
              <w:rPr>
                <w:rFonts w:ascii="Tahoma" w:hAnsi="Tahoma" w:cs="Tahoma"/>
                <w:color w:val="FFFFFF"/>
                <w:sz w:val="11"/>
                <w:szCs w:val="11"/>
              </w:rPr>
            </w:pPr>
            <w:r w:rsidRPr="006059D5">
              <w:rPr>
                <w:rFonts w:ascii="Tahoma" w:hAnsi="Tahoma" w:cs="Tahoma"/>
                <w:color w:val="FFFFFF"/>
                <w:sz w:val="11"/>
                <w:szCs w:val="11"/>
              </w:rPr>
              <w:t>4.6.0</w:t>
            </w:r>
          </w:p>
        </w:tc>
        <w:tc>
          <w:tcPr>
            <w:tcW w:w="1289" w:type="dxa"/>
            <w:tcBorders>
              <w:top w:val="nil"/>
              <w:left w:val="nil"/>
              <w:bottom w:val="nil"/>
              <w:right w:val="nil"/>
            </w:tcBorders>
            <w:shd w:val="thinReverseDiagStripe" w:color="C0C0C0" w:fill="auto"/>
            <w:noWrap/>
            <w:hideMark/>
          </w:tcPr>
          <w:p w14:paraId="3FCF2342"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54" w:type="dxa"/>
            <w:tcBorders>
              <w:top w:val="nil"/>
              <w:left w:val="nil"/>
              <w:bottom w:val="nil"/>
              <w:right w:val="nil"/>
            </w:tcBorders>
            <w:shd w:val="thinReverseDiagStripe" w:color="C0C0C0" w:fill="auto"/>
            <w:noWrap/>
            <w:hideMark/>
          </w:tcPr>
          <w:p w14:paraId="088875CB"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94" w:type="dxa"/>
            <w:tcBorders>
              <w:top w:val="nil"/>
              <w:left w:val="nil"/>
              <w:bottom w:val="nil"/>
              <w:right w:val="nil"/>
            </w:tcBorders>
            <w:shd w:val="thinReverseDiagStripe" w:color="C0C0C0" w:fill="auto"/>
            <w:noWrap/>
            <w:hideMark/>
          </w:tcPr>
          <w:p w14:paraId="761BA5EA"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863" w:type="dxa"/>
            <w:tcBorders>
              <w:top w:val="nil"/>
              <w:left w:val="nil"/>
              <w:bottom w:val="nil"/>
              <w:right w:val="nil"/>
            </w:tcBorders>
            <w:shd w:val="thinReverseDiagStripe" w:color="C0C0C0" w:fill="auto"/>
            <w:noWrap/>
            <w:hideMark/>
          </w:tcPr>
          <w:p w14:paraId="1DB8F28D"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46" w:type="dxa"/>
            <w:tcBorders>
              <w:top w:val="nil"/>
              <w:left w:val="nil"/>
              <w:bottom w:val="nil"/>
              <w:right w:val="nil"/>
            </w:tcBorders>
            <w:shd w:val="thinReverseDiagStripe" w:color="C0C0C0" w:fill="auto"/>
            <w:noWrap/>
            <w:hideMark/>
          </w:tcPr>
          <w:p w14:paraId="5B3DDE77"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681" w:type="dxa"/>
            <w:tcBorders>
              <w:top w:val="nil"/>
              <w:left w:val="nil"/>
              <w:bottom w:val="nil"/>
              <w:right w:val="nil"/>
            </w:tcBorders>
            <w:shd w:val="thinReverseDiagStripe" w:color="C0C0C0" w:fill="auto"/>
            <w:noWrap/>
            <w:hideMark/>
          </w:tcPr>
          <w:p w14:paraId="6F8C73DD"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nil"/>
              <w:bottom w:val="nil"/>
              <w:right w:val="nil"/>
            </w:tcBorders>
            <w:shd w:val="thinReverseDiagStripe" w:color="C0C0C0" w:fill="auto"/>
            <w:noWrap/>
            <w:hideMark/>
          </w:tcPr>
          <w:p w14:paraId="7A45D00E"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859" w:type="dxa"/>
            <w:tcBorders>
              <w:top w:val="nil"/>
              <w:left w:val="nil"/>
              <w:bottom w:val="nil"/>
              <w:right w:val="nil"/>
            </w:tcBorders>
            <w:shd w:val="thinReverseDiagStripe" w:color="C0C0C0" w:fill="auto"/>
            <w:noWrap/>
            <w:hideMark/>
          </w:tcPr>
          <w:p w14:paraId="634BA324"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918" w:type="dxa"/>
            <w:vMerge/>
            <w:tcBorders>
              <w:top w:val="nil"/>
              <w:left w:val="nil"/>
              <w:bottom w:val="nil"/>
              <w:right w:val="single" w:sz="4" w:space="0" w:color="C0C0C0"/>
            </w:tcBorders>
            <w:vAlign w:val="center"/>
            <w:hideMark/>
          </w:tcPr>
          <w:p w14:paraId="67BE983B" w14:textId="77777777" w:rsidR="006059D5" w:rsidRPr="006059D5" w:rsidRDefault="006059D5" w:rsidP="006059D5">
            <w:pPr>
              <w:rPr>
                <w:rFonts w:ascii="Tahoma" w:hAnsi="Tahoma" w:cs="Tahoma"/>
                <w:sz w:val="11"/>
                <w:szCs w:val="11"/>
              </w:rPr>
            </w:pPr>
          </w:p>
        </w:tc>
        <w:tc>
          <w:tcPr>
            <w:tcW w:w="748" w:type="dxa"/>
            <w:tcBorders>
              <w:top w:val="nil"/>
              <w:left w:val="nil"/>
              <w:bottom w:val="nil"/>
              <w:right w:val="nil"/>
            </w:tcBorders>
            <w:shd w:val="thinReverseDiagStripe" w:color="C0C0C0" w:fill="auto"/>
            <w:noWrap/>
            <w:hideMark/>
          </w:tcPr>
          <w:p w14:paraId="15E30ED1"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859" w:type="dxa"/>
            <w:tcBorders>
              <w:top w:val="nil"/>
              <w:left w:val="nil"/>
              <w:bottom w:val="nil"/>
              <w:right w:val="nil"/>
            </w:tcBorders>
            <w:shd w:val="thinReverseDiagStripe" w:color="C0C0C0" w:fill="auto"/>
            <w:noWrap/>
            <w:hideMark/>
          </w:tcPr>
          <w:p w14:paraId="42BC134F"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90" w:type="dxa"/>
            <w:tcBorders>
              <w:top w:val="nil"/>
              <w:left w:val="nil"/>
              <w:bottom w:val="nil"/>
              <w:right w:val="nil"/>
            </w:tcBorders>
            <w:shd w:val="thinReverseDiagStripe" w:color="C0C0C0" w:fill="auto"/>
            <w:noWrap/>
            <w:hideMark/>
          </w:tcPr>
          <w:p w14:paraId="443D9E0F"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90" w:type="dxa"/>
            <w:tcBorders>
              <w:top w:val="nil"/>
              <w:left w:val="nil"/>
              <w:bottom w:val="nil"/>
              <w:right w:val="nil"/>
            </w:tcBorders>
            <w:shd w:val="thinReverseDiagStripe" w:color="C0C0C0" w:fill="auto"/>
            <w:noWrap/>
            <w:hideMark/>
          </w:tcPr>
          <w:p w14:paraId="0AE56F8F"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71" w:type="dxa"/>
            <w:vMerge/>
            <w:tcBorders>
              <w:top w:val="nil"/>
              <w:left w:val="nil"/>
              <w:bottom w:val="nil"/>
              <w:right w:val="nil"/>
            </w:tcBorders>
            <w:vAlign w:val="center"/>
            <w:hideMark/>
          </w:tcPr>
          <w:p w14:paraId="1EF566B7" w14:textId="77777777" w:rsidR="006059D5" w:rsidRPr="006059D5" w:rsidRDefault="006059D5" w:rsidP="006059D5">
            <w:pPr>
              <w:rPr>
                <w:rFonts w:ascii="Tahoma" w:hAnsi="Tahoma" w:cs="Tahoma"/>
                <w:sz w:val="11"/>
                <w:szCs w:val="11"/>
              </w:rPr>
            </w:pPr>
          </w:p>
        </w:tc>
        <w:tc>
          <w:tcPr>
            <w:tcW w:w="748" w:type="dxa"/>
            <w:tcBorders>
              <w:top w:val="nil"/>
              <w:left w:val="nil"/>
              <w:bottom w:val="nil"/>
              <w:right w:val="nil"/>
            </w:tcBorders>
            <w:shd w:val="thinReverseDiagStripe" w:color="C0C0C0" w:fill="auto"/>
            <w:noWrap/>
            <w:hideMark/>
          </w:tcPr>
          <w:p w14:paraId="477242F0"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859" w:type="dxa"/>
            <w:tcBorders>
              <w:top w:val="nil"/>
              <w:left w:val="nil"/>
              <w:bottom w:val="nil"/>
              <w:right w:val="nil"/>
            </w:tcBorders>
            <w:shd w:val="thinReverseDiagStripe" w:color="C0C0C0" w:fill="auto"/>
            <w:noWrap/>
            <w:hideMark/>
          </w:tcPr>
          <w:p w14:paraId="057EBD78"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90" w:type="dxa"/>
            <w:tcBorders>
              <w:top w:val="nil"/>
              <w:left w:val="nil"/>
              <w:bottom w:val="nil"/>
              <w:right w:val="nil"/>
            </w:tcBorders>
            <w:shd w:val="thinReverseDiagStripe" w:color="C0C0C0" w:fill="auto"/>
            <w:noWrap/>
            <w:hideMark/>
          </w:tcPr>
          <w:p w14:paraId="6A37549F"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90" w:type="dxa"/>
            <w:tcBorders>
              <w:top w:val="nil"/>
              <w:left w:val="nil"/>
              <w:bottom w:val="nil"/>
              <w:right w:val="nil"/>
            </w:tcBorders>
            <w:shd w:val="thinReverseDiagStripe" w:color="C0C0C0" w:fill="auto"/>
            <w:noWrap/>
            <w:hideMark/>
          </w:tcPr>
          <w:p w14:paraId="67B64228"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66" w:type="dxa"/>
            <w:vMerge/>
            <w:tcBorders>
              <w:top w:val="nil"/>
              <w:left w:val="nil"/>
              <w:bottom w:val="nil"/>
              <w:right w:val="nil"/>
            </w:tcBorders>
            <w:vAlign w:val="center"/>
            <w:hideMark/>
          </w:tcPr>
          <w:p w14:paraId="5614F609" w14:textId="77777777" w:rsidR="006059D5" w:rsidRPr="006059D5" w:rsidRDefault="006059D5" w:rsidP="006059D5">
            <w:pPr>
              <w:rPr>
                <w:rFonts w:ascii="Tahoma" w:hAnsi="Tahoma" w:cs="Tahoma"/>
                <w:sz w:val="11"/>
                <w:szCs w:val="11"/>
              </w:rPr>
            </w:pPr>
          </w:p>
        </w:tc>
      </w:tr>
      <w:tr w:rsidR="006059D5" w:rsidRPr="006059D5" w14:paraId="2A2E638E" w14:textId="77777777" w:rsidTr="006059D5">
        <w:trPr>
          <w:trHeight w:val="278"/>
          <w:jc w:val="center"/>
        </w:trPr>
        <w:tc>
          <w:tcPr>
            <w:tcW w:w="160" w:type="dxa"/>
            <w:tcBorders>
              <w:top w:val="nil"/>
              <w:left w:val="nil"/>
              <w:bottom w:val="nil"/>
              <w:right w:val="nil"/>
            </w:tcBorders>
            <w:shd w:val="clear" w:color="000000" w:fill="FFFF00"/>
            <w:noWrap/>
            <w:vAlign w:val="center"/>
            <w:hideMark/>
          </w:tcPr>
          <w:p w14:paraId="264BC06C"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96" w:type="dxa"/>
            <w:tcBorders>
              <w:top w:val="nil"/>
              <w:left w:val="nil"/>
              <w:bottom w:val="nil"/>
              <w:right w:val="nil"/>
            </w:tcBorders>
            <w:shd w:val="clear" w:color="auto" w:fill="auto"/>
            <w:vAlign w:val="center"/>
            <w:hideMark/>
          </w:tcPr>
          <w:p w14:paraId="4321B00C"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434"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E6B9AC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4.6.1</w:t>
            </w:r>
          </w:p>
        </w:tc>
        <w:tc>
          <w:tcPr>
            <w:tcW w:w="1289" w:type="dxa"/>
            <w:tcBorders>
              <w:top w:val="single" w:sz="4" w:space="0" w:color="C0C0C0"/>
              <w:left w:val="nil"/>
              <w:bottom w:val="single" w:sz="4" w:space="0" w:color="C0C0C0"/>
              <w:right w:val="single" w:sz="4" w:space="0" w:color="C0C0C0"/>
            </w:tcBorders>
            <w:shd w:val="clear" w:color="000000" w:fill="E3FAFD"/>
            <w:vAlign w:val="center"/>
            <w:hideMark/>
          </w:tcPr>
          <w:p w14:paraId="011D4C51"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Прочие расходы (санитарно-защитные зоны)</w:t>
            </w:r>
          </w:p>
        </w:tc>
        <w:tc>
          <w:tcPr>
            <w:tcW w:w="554" w:type="dxa"/>
            <w:tcBorders>
              <w:top w:val="single" w:sz="4" w:space="0" w:color="C0C0C0"/>
              <w:left w:val="nil"/>
              <w:bottom w:val="single" w:sz="4" w:space="0" w:color="C0C0C0"/>
              <w:right w:val="single" w:sz="4" w:space="0" w:color="C0C0C0"/>
            </w:tcBorders>
            <w:shd w:val="clear" w:color="auto" w:fill="auto"/>
            <w:vAlign w:val="center"/>
            <w:hideMark/>
          </w:tcPr>
          <w:p w14:paraId="5C055D5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94" w:type="dxa"/>
            <w:tcBorders>
              <w:top w:val="single" w:sz="4" w:space="0" w:color="C0C0C0"/>
              <w:left w:val="nil"/>
              <w:bottom w:val="single" w:sz="4" w:space="0" w:color="C0C0C0"/>
              <w:right w:val="single" w:sz="4" w:space="0" w:color="C0C0C0"/>
            </w:tcBorders>
            <w:shd w:val="clear" w:color="000000" w:fill="FFFFCC"/>
            <w:vAlign w:val="center"/>
            <w:hideMark/>
          </w:tcPr>
          <w:p w14:paraId="54D9FED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63" w:type="dxa"/>
            <w:tcBorders>
              <w:top w:val="single" w:sz="4" w:space="0" w:color="C0C0C0"/>
              <w:left w:val="nil"/>
              <w:bottom w:val="single" w:sz="4" w:space="0" w:color="C0C0C0"/>
              <w:right w:val="single" w:sz="4" w:space="0" w:color="C0C0C0"/>
            </w:tcBorders>
            <w:shd w:val="clear" w:color="000000" w:fill="FFFFCC"/>
            <w:vAlign w:val="center"/>
            <w:hideMark/>
          </w:tcPr>
          <w:p w14:paraId="4A123A3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46" w:type="dxa"/>
            <w:tcBorders>
              <w:top w:val="single" w:sz="4" w:space="0" w:color="C0C0C0"/>
              <w:left w:val="nil"/>
              <w:bottom w:val="single" w:sz="4" w:space="0" w:color="C0C0C0"/>
              <w:right w:val="single" w:sz="4" w:space="0" w:color="C0C0C0"/>
            </w:tcBorders>
            <w:shd w:val="clear" w:color="000000" w:fill="FFFFCC"/>
            <w:vAlign w:val="center"/>
            <w:hideMark/>
          </w:tcPr>
          <w:p w14:paraId="384F83E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212,64</w:t>
            </w:r>
          </w:p>
        </w:tc>
        <w:tc>
          <w:tcPr>
            <w:tcW w:w="681" w:type="dxa"/>
            <w:tcBorders>
              <w:top w:val="single" w:sz="4" w:space="0" w:color="C0C0C0"/>
              <w:left w:val="nil"/>
              <w:bottom w:val="single" w:sz="4" w:space="0" w:color="C0C0C0"/>
              <w:right w:val="single" w:sz="4" w:space="0" w:color="C0C0C0"/>
            </w:tcBorders>
            <w:shd w:val="clear" w:color="000000" w:fill="FFFFCC"/>
            <w:vAlign w:val="center"/>
            <w:hideMark/>
          </w:tcPr>
          <w:p w14:paraId="5D850D4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48" w:type="dxa"/>
            <w:tcBorders>
              <w:top w:val="single" w:sz="4" w:space="0" w:color="C0C0C0"/>
              <w:left w:val="nil"/>
              <w:bottom w:val="single" w:sz="4" w:space="0" w:color="C0C0C0"/>
              <w:right w:val="single" w:sz="4" w:space="0" w:color="C0C0C0"/>
            </w:tcBorders>
            <w:shd w:val="clear" w:color="000000" w:fill="FFFFCC"/>
            <w:vAlign w:val="center"/>
            <w:hideMark/>
          </w:tcPr>
          <w:p w14:paraId="545BA2D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single" w:sz="4" w:space="0" w:color="C0C0C0"/>
              <w:left w:val="nil"/>
              <w:bottom w:val="single" w:sz="4" w:space="0" w:color="C0C0C0"/>
              <w:right w:val="single" w:sz="4" w:space="0" w:color="C0C0C0"/>
            </w:tcBorders>
            <w:shd w:val="clear" w:color="000000" w:fill="FFFFCC"/>
            <w:vAlign w:val="center"/>
            <w:hideMark/>
          </w:tcPr>
          <w:p w14:paraId="5A827BC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918" w:type="dxa"/>
            <w:vMerge/>
            <w:tcBorders>
              <w:top w:val="nil"/>
              <w:left w:val="nil"/>
              <w:bottom w:val="nil"/>
              <w:right w:val="single" w:sz="4" w:space="0" w:color="C0C0C0"/>
            </w:tcBorders>
            <w:vAlign w:val="center"/>
            <w:hideMark/>
          </w:tcPr>
          <w:p w14:paraId="5AD3562F" w14:textId="77777777" w:rsidR="006059D5" w:rsidRPr="006059D5" w:rsidRDefault="006059D5" w:rsidP="006059D5">
            <w:pPr>
              <w:rPr>
                <w:rFonts w:ascii="Tahoma" w:hAnsi="Tahoma" w:cs="Tahoma"/>
                <w:sz w:val="11"/>
                <w:szCs w:val="11"/>
              </w:rPr>
            </w:pPr>
          </w:p>
        </w:tc>
        <w:tc>
          <w:tcPr>
            <w:tcW w:w="748" w:type="dxa"/>
            <w:tcBorders>
              <w:top w:val="single" w:sz="4" w:space="0" w:color="C0C0C0"/>
              <w:left w:val="nil"/>
              <w:bottom w:val="single" w:sz="4" w:space="0" w:color="C0C0C0"/>
              <w:right w:val="single" w:sz="4" w:space="0" w:color="C0C0C0"/>
            </w:tcBorders>
            <w:shd w:val="clear" w:color="000000" w:fill="FFFFCC"/>
            <w:vAlign w:val="center"/>
            <w:hideMark/>
          </w:tcPr>
          <w:p w14:paraId="789E418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single" w:sz="4" w:space="0" w:color="C0C0C0"/>
              <w:left w:val="nil"/>
              <w:bottom w:val="single" w:sz="4" w:space="0" w:color="C0C0C0"/>
              <w:right w:val="single" w:sz="4" w:space="0" w:color="C0C0C0"/>
            </w:tcBorders>
            <w:shd w:val="clear" w:color="000000" w:fill="FFFFCC"/>
            <w:vAlign w:val="center"/>
            <w:hideMark/>
          </w:tcPr>
          <w:p w14:paraId="6A45E7C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90" w:type="dxa"/>
            <w:tcBorders>
              <w:top w:val="single" w:sz="4" w:space="0" w:color="C0C0C0"/>
              <w:left w:val="nil"/>
              <w:bottom w:val="single" w:sz="4" w:space="0" w:color="C0C0C0"/>
              <w:right w:val="single" w:sz="4" w:space="0" w:color="C0C0C0"/>
            </w:tcBorders>
            <w:shd w:val="clear" w:color="000000" w:fill="D7EAD3"/>
            <w:vAlign w:val="center"/>
            <w:hideMark/>
          </w:tcPr>
          <w:p w14:paraId="16D9E5F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single" w:sz="4" w:space="0" w:color="C0C0C0"/>
              <w:left w:val="nil"/>
              <w:bottom w:val="single" w:sz="4" w:space="0" w:color="C0C0C0"/>
              <w:right w:val="single" w:sz="4" w:space="0" w:color="C0C0C0"/>
            </w:tcBorders>
            <w:shd w:val="clear" w:color="000000" w:fill="D7EAD3"/>
            <w:vAlign w:val="center"/>
            <w:hideMark/>
          </w:tcPr>
          <w:p w14:paraId="4057BCF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71" w:type="dxa"/>
            <w:vMerge/>
            <w:tcBorders>
              <w:top w:val="nil"/>
              <w:left w:val="nil"/>
              <w:bottom w:val="nil"/>
              <w:right w:val="nil"/>
            </w:tcBorders>
            <w:vAlign w:val="center"/>
            <w:hideMark/>
          </w:tcPr>
          <w:p w14:paraId="00F9758D" w14:textId="77777777" w:rsidR="006059D5" w:rsidRPr="006059D5" w:rsidRDefault="006059D5" w:rsidP="006059D5">
            <w:pPr>
              <w:rPr>
                <w:rFonts w:ascii="Tahoma" w:hAnsi="Tahoma" w:cs="Tahoma"/>
                <w:sz w:val="11"/>
                <w:szCs w:val="11"/>
              </w:rPr>
            </w:pPr>
          </w:p>
        </w:tc>
        <w:tc>
          <w:tcPr>
            <w:tcW w:w="748"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7D1F549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single" w:sz="4" w:space="0" w:color="C0C0C0"/>
              <w:left w:val="nil"/>
              <w:bottom w:val="single" w:sz="4" w:space="0" w:color="C0C0C0"/>
              <w:right w:val="single" w:sz="4" w:space="0" w:color="C0C0C0"/>
            </w:tcBorders>
            <w:shd w:val="clear" w:color="000000" w:fill="FFFFCC"/>
            <w:vAlign w:val="center"/>
            <w:hideMark/>
          </w:tcPr>
          <w:p w14:paraId="35FC67A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90" w:type="dxa"/>
            <w:tcBorders>
              <w:top w:val="single" w:sz="4" w:space="0" w:color="C0C0C0"/>
              <w:left w:val="nil"/>
              <w:bottom w:val="single" w:sz="4" w:space="0" w:color="C0C0C0"/>
              <w:right w:val="single" w:sz="4" w:space="0" w:color="C0C0C0"/>
            </w:tcBorders>
            <w:shd w:val="clear" w:color="000000" w:fill="D7EAD3"/>
            <w:vAlign w:val="center"/>
            <w:hideMark/>
          </w:tcPr>
          <w:p w14:paraId="2F20D4A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single" w:sz="4" w:space="0" w:color="C0C0C0"/>
              <w:left w:val="nil"/>
              <w:bottom w:val="single" w:sz="4" w:space="0" w:color="C0C0C0"/>
              <w:right w:val="single" w:sz="4" w:space="0" w:color="C0C0C0"/>
            </w:tcBorders>
            <w:shd w:val="clear" w:color="000000" w:fill="D7EAD3"/>
            <w:vAlign w:val="center"/>
            <w:hideMark/>
          </w:tcPr>
          <w:p w14:paraId="198B990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66" w:type="dxa"/>
            <w:vMerge/>
            <w:tcBorders>
              <w:top w:val="nil"/>
              <w:left w:val="nil"/>
              <w:bottom w:val="nil"/>
              <w:right w:val="nil"/>
            </w:tcBorders>
            <w:vAlign w:val="center"/>
            <w:hideMark/>
          </w:tcPr>
          <w:p w14:paraId="1B79C95B" w14:textId="77777777" w:rsidR="006059D5" w:rsidRPr="006059D5" w:rsidRDefault="006059D5" w:rsidP="006059D5">
            <w:pPr>
              <w:rPr>
                <w:rFonts w:ascii="Tahoma" w:hAnsi="Tahoma" w:cs="Tahoma"/>
                <w:sz w:val="11"/>
                <w:szCs w:val="11"/>
              </w:rPr>
            </w:pPr>
          </w:p>
        </w:tc>
      </w:tr>
      <w:tr w:rsidR="006059D5" w:rsidRPr="006059D5" w14:paraId="54BF3572" w14:textId="77777777" w:rsidTr="006059D5">
        <w:trPr>
          <w:trHeight w:val="300"/>
          <w:jc w:val="center"/>
        </w:trPr>
        <w:tc>
          <w:tcPr>
            <w:tcW w:w="160" w:type="dxa"/>
            <w:tcBorders>
              <w:top w:val="nil"/>
              <w:left w:val="nil"/>
              <w:bottom w:val="nil"/>
              <w:right w:val="nil"/>
            </w:tcBorders>
            <w:shd w:val="clear" w:color="000000" w:fill="FFFF00"/>
            <w:noWrap/>
            <w:vAlign w:val="center"/>
            <w:hideMark/>
          </w:tcPr>
          <w:p w14:paraId="50ADFA9A"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 </w:t>
            </w:r>
          </w:p>
        </w:tc>
        <w:tc>
          <w:tcPr>
            <w:tcW w:w="96" w:type="dxa"/>
            <w:tcBorders>
              <w:top w:val="nil"/>
              <w:left w:val="nil"/>
              <w:bottom w:val="nil"/>
              <w:right w:val="nil"/>
            </w:tcBorders>
            <w:shd w:val="clear" w:color="auto" w:fill="auto"/>
            <w:noWrap/>
            <w:vAlign w:val="bottom"/>
            <w:hideMark/>
          </w:tcPr>
          <w:p w14:paraId="3D73D2BE" w14:textId="77777777" w:rsidR="006059D5" w:rsidRPr="006059D5" w:rsidRDefault="006059D5" w:rsidP="006059D5">
            <w:pPr>
              <w:rPr>
                <w:rFonts w:ascii="Tahoma" w:hAnsi="Tahoma" w:cs="Tahoma"/>
                <w:b/>
                <w:bCs/>
                <w:color w:val="000000"/>
                <w:sz w:val="11"/>
                <w:szCs w:val="11"/>
              </w:rPr>
            </w:pPr>
          </w:p>
        </w:tc>
        <w:tc>
          <w:tcPr>
            <w:tcW w:w="1723" w:type="dxa"/>
            <w:gridSpan w:val="2"/>
            <w:tcBorders>
              <w:top w:val="nil"/>
              <w:left w:val="single" w:sz="4" w:space="0" w:color="C0C0C0"/>
              <w:bottom w:val="single" w:sz="4" w:space="0" w:color="C0C0C0"/>
              <w:right w:val="nil"/>
            </w:tcBorders>
            <w:shd w:val="thinReverseDiagStripe" w:color="C0C0C0" w:fill="auto"/>
            <w:noWrap/>
            <w:vAlign w:val="center"/>
            <w:hideMark/>
          </w:tcPr>
          <w:p w14:paraId="1F6892F9" w14:textId="77777777" w:rsidR="006059D5" w:rsidRPr="006059D5" w:rsidRDefault="006059D5" w:rsidP="006059D5">
            <w:pPr>
              <w:ind w:firstLineChars="100" w:firstLine="110"/>
              <w:rPr>
                <w:rFonts w:ascii="Tahoma" w:hAnsi="Tahoma" w:cs="Tahoma"/>
                <w:b/>
                <w:bCs/>
                <w:color w:val="0066CC"/>
                <w:sz w:val="11"/>
                <w:szCs w:val="11"/>
              </w:rPr>
            </w:pPr>
            <w:r w:rsidRPr="006059D5">
              <w:rPr>
                <w:rFonts w:ascii="Tahoma" w:hAnsi="Tahoma" w:cs="Tahoma"/>
                <w:b/>
                <w:bCs/>
                <w:color w:val="0066CC"/>
                <w:sz w:val="11"/>
                <w:szCs w:val="11"/>
              </w:rPr>
              <w:t>Добавить</w:t>
            </w:r>
          </w:p>
        </w:tc>
        <w:tc>
          <w:tcPr>
            <w:tcW w:w="554" w:type="dxa"/>
            <w:tcBorders>
              <w:top w:val="nil"/>
              <w:left w:val="nil"/>
              <w:bottom w:val="single" w:sz="4" w:space="0" w:color="C0C0C0"/>
              <w:right w:val="nil"/>
            </w:tcBorders>
            <w:shd w:val="thinReverseDiagStripe" w:color="C0C0C0" w:fill="auto"/>
            <w:noWrap/>
            <w:hideMark/>
          </w:tcPr>
          <w:p w14:paraId="09DB2D08"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94" w:type="dxa"/>
            <w:tcBorders>
              <w:top w:val="nil"/>
              <w:left w:val="nil"/>
              <w:bottom w:val="single" w:sz="4" w:space="0" w:color="C0C0C0"/>
              <w:right w:val="nil"/>
            </w:tcBorders>
            <w:shd w:val="thinReverseDiagStripe" w:color="C0C0C0" w:fill="auto"/>
            <w:noWrap/>
            <w:hideMark/>
          </w:tcPr>
          <w:p w14:paraId="385B45D4"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863" w:type="dxa"/>
            <w:tcBorders>
              <w:top w:val="nil"/>
              <w:left w:val="nil"/>
              <w:bottom w:val="single" w:sz="4" w:space="0" w:color="C0C0C0"/>
              <w:right w:val="nil"/>
            </w:tcBorders>
            <w:shd w:val="thinReverseDiagStripe" w:color="C0C0C0" w:fill="auto"/>
            <w:noWrap/>
            <w:hideMark/>
          </w:tcPr>
          <w:p w14:paraId="20929927"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46" w:type="dxa"/>
            <w:tcBorders>
              <w:top w:val="nil"/>
              <w:left w:val="nil"/>
              <w:bottom w:val="single" w:sz="4" w:space="0" w:color="C0C0C0"/>
              <w:right w:val="nil"/>
            </w:tcBorders>
            <w:shd w:val="thinReverseDiagStripe" w:color="C0C0C0" w:fill="auto"/>
            <w:noWrap/>
            <w:hideMark/>
          </w:tcPr>
          <w:p w14:paraId="330A3D6B"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681" w:type="dxa"/>
            <w:tcBorders>
              <w:top w:val="nil"/>
              <w:left w:val="nil"/>
              <w:bottom w:val="single" w:sz="4" w:space="0" w:color="C0C0C0"/>
              <w:right w:val="nil"/>
            </w:tcBorders>
            <w:shd w:val="thinReverseDiagStripe" w:color="C0C0C0" w:fill="auto"/>
            <w:noWrap/>
            <w:hideMark/>
          </w:tcPr>
          <w:p w14:paraId="2AE2F9F4"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nil"/>
            </w:tcBorders>
            <w:shd w:val="thinReverseDiagStripe" w:color="C0C0C0" w:fill="auto"/>
            <w:noWrap/>
            <w:hideMark/>
          </w:tcPr>
          <w:p w14:paraId="609BD570"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nil"/>
            </w:tcBorders>
            <w:shd w:val="thinReverseDiagStripe" w:color="C0C0C0" w:fill="auto"/>
            <w:noWrap/>
            <w:hideMark/>
          </w:tcPr>
          <w:p w14:paraId="555814AF"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918" w:type="dxa"/>
            <w:vMerge/>
            <w:tcBorders>
              <w:top w:val="nil"/>
              <w:left w:val="nil"/>
              <w:bottom w:val="nil"/>
              <w:right w:val="single" w:sz="4" w:space="0" w:color="C0C0C0"/>
            </w:tcBorders>
            <w:vAlign w:val="center"/>
            <w:hideMark/>
          </w:tcPr>
          <w:p w14:paraId="2F1E661A"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nil"/>
            </w:tcBorders>
            <w:shd w:val="thinReverseDiagStripe" w:color="C0C0C0" w:fill="auto"/>
            <w:noWrap/>
            <w:hideMark/>
          </w:tcPr>
          <w:p w14:paraId="3C3FB5D5"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nil"/>
            </w:tcBorders>
            <w:shd w:val="thinReverseDiagStripe" w:color="C0C0C0" w:fill="auto"/>
            <w:noWrap/>
            <w:hideMark/>
          </w:tcPr>
          <w:p w14:paraId="732F83AB"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nil"/>
            </w:tcBorders>
            <w:shd w:val="thinReverseDiagStripe" w:color="C0C0C0" w:fill="auto"/>
            <w:noWrap/>
            <w:hideMark/>
          </w:tcPr>
          <w:p w14:paraId="00DB286B"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nil"/>
            </w:tcBorders>
            <w:shd w:val="thinReverseDiagStripe" w:color="C0C0C0" w:fill="auto"/>
            <w:noWrap/>
            <w:hideMark/>
          </w:tcPr>
          <w:p w14:paraId="72AA368F"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71" w:type="dxa"/>
            <w:vMerge/>
            <w:tcBorders>
              <w:top w:val="nil"/>
              <w:left w:val="nil"/>
              <w:bottom w:val="nil"/>
              <w:right w:val="nil"/>
            </w:tcBorders>
            <w:vAlign w:val="center"/>
            <w:hideMark/>
          </w:tcPr>
          <w:p w14:paraId="06FBF3CE"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nil"/>
            </w:tcBorders>
            <w:shd w:val="thinReverseDiagStripe" w:color="C0C0C0" w:fill="auto"/>
            <w:noWrap/>
            <w:hideMark/>
          </w:tcPr>
          <w:p w14:paraId="0AC4DB6A"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nil"/>
            </w:tcBorders>
            <w:shd w:val="thinReverseDiagStripe" w:color="C0C0C0" w:fill="auto"/>
            <w:noWrap/>
            <w:hideMark/>
          </w:tcPr>
          <w:p w14:paraId="3D22201D"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nil"/>
            </w:tcBorders>
            <w:shd w:val="thinReverseDiagStripe" w:color="C0C0C0" w:fill="auto"/>
            <w:noWrap/>
            <w:hideMark/>
          </w:tcPr>
          <w:p w14:paraId="6136D1A0"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nil"/>
            </w:tcBorders>
            <w:shd w:val="thinReverseDiagStripe" w:color="C0C0C0" w:fill="auto"/>
            <w:noWrap/>
            <w:hideMark/>
          </w:tcPr>
          <w:p w14:paraId="0F14BFD8"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66" w:type="dxa"/>
            <w:vMerge/>
            <w:tcBorders>
              <w:top w:val="nil"/>
              <w:left w:val="nil"/>
              <w:bottom w:val="nil"/>
              <w:right w:val="nil"/>
            </w:tcBorders>
            <w:vAlign w:val="center"/>
            <w:hideMark/>
          </w:tcPr>
          <w:p w14:paraId="2A107758" w14:textId="77777777" w:rsidR="006059D5" w:rsidRPr="006059D5" w:rsidRDefault="006059D5" w:rsidP="006059D5">
            <w:pPr>
              <w:rPr>
                <w:rFonts w:ascii="Tahoma" w:hAnsi="Tahoma" w:cs="Tahoma"/>
                <w:sz w:val="11"/>
                <w:szCs w:val="11"/>
              </w:rPr>
            </w:pPr>
          </w:p>
        </w:tc>
      </w:tr>
      <w:tr w:rsidR="006059D5" w:rsidRPr="006059D5" w14:paraId="39827D93" w14:textId="77777777" w:rsidTr="006059D5">
        <w:trPr>
          <w:trHeight w:val="300"/>
          <w:jc w:val="center"/>
        </w:trPr>
        <w:tc>
          <w:tcPr>
            <w:tcW w:w="160" w:type="dxa"/>
            <w:tcBorders>
              <w:top w:val="nil"/>
              <w:left w:val="nil"/>
              <w:bottom w:val="nil"/>
              <w:right w:val="nil"/>
            </w:tcBorders>
            <w:shd w:val="clear" w:color="000000" w:fill="FFFF00"/>
            <w:noWrap/>
            <w:vAlign w:val="center"/>
            <w:hideMark/>
          </w:tcPr>
          <w:p w14:paraId="46724562"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96" w:type="dxa"/>
            <w:tcBorders>
              <w:top w:val="nil"/>
              <w:left w:val="nil"/>
              <w:bottom w:val="nil"/>
              <w:right w:val="nil"/>
            </w:tcBorders>
            <w:shd w:val="clear" w:color="auto" w:fill="auto"/>
            <w:noWrap/>
            <w:vAlign w:val="bottom"/>
            <w:hideMark/>
          </w:tcPr>
          <w:p w14:paraId="28DC9AD1"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322C121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w:t>
            </w:r>
          </w:p>
        </w:tc>
        <w:tc>
          <w:tcPr>
            <w:tcW w:w="1289" w:type="dxa"/>
            <w:tcBorders>
              <w:top w:val="nil"/>
              <w:left w:val="nil"/>
              <w:bottom w:val="single" w:sz="4" w:space="0" w:color="C0C0C0"/>
              <w:right w:val="single" w:sz="4" w:space="0" w:color="C0C0C0"/>
            </w:tcBorders>
            <w:shd w:val="clear" w:color="auto" w:fill="auto"/>
            <w:vAlign w:val="center"/>
            <w:hideMark/>
          </w:tcPr>
          <w:p w14:paraId="5FBE4E0C"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Административные расходы</w:t>
            </w:r>
          </w:p>
        </w:tc>
        <w:tc>
          <w:tcPr>
            <w:tcW w:w="554" w:type="dxa"/>
            <w:tcBorders>
              <w:top w:val="nil"/>
              <w:left w:val="nil"/>
              <w:bottom w:val="single" w:sz="4" w:space="0" w:color="C0C0C0"/>
              <w:right w:val="single" w:sz="4" w:space="0" w:color="C0C0C0"/>
            </w:tcBorders>
            <w:shd w:val="clear" w:color="auto" w:fill="auto"/>
            <w:vAlign w:val="center"/>
            <w:hideMark/>
          </w:tcPr>
          <w:p w14:paraId="22C518D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94" w:type="dxa"/>
            <w:tcBorders>
              <w:top w:val="nil"/>
              <w:left w:val="nil"/>
              <w:bottom w:val="single" w:sz="4" w:space="0" w:color="C0C0C0"/>
              <w:right w:val="single" w:sz="4" w:space="0" w:color="C0C0C0"/>
            </w:tcBorders>
            <w:shd w:val="clear" w:color="000000" w:fill="D7EAD3"/>
            <w:vAlign w:val="center"/>
            <w:hideMark/>
          </w:tcPr>
          <w:p w14:paraId="7E5610C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3 096,07</w:t>
            </w:r>
          </w:p>
        </w:tc>
        <w:tc>
          <w:tcPr>
            <w:tcW w:w="863" w:type="dxa"/>
            <w:tcBorders>
              <w:top w:val="nil"/>
              <w:left w:val="nil"/>
              <w:bottom w:val="single" w:sz="4" w:space="0" w:color="C0C0C0"/>
              <w:right w:val="single" w:sz="4" w:space="0" w:color="C0C0C0"/>
            </w:tcBorders>
            <w:shd w:val="clear" w:color="000000" w:fill="D7EAD3"/>
            <w:vAlign w:val="center"/>
            <w:hideMark/>
          </w:tcPr>
          <w:p w14:paraId="46CF3A2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3 360,87</w:t>
            </w:r>
          </w:p>
        </w:tc>
        <w:tc>
          <w:tcPr>
            <w:tcW w:w="546" w:type="dxa"/>
            <w:tcBorders>
              <w:top w:val="nil"/>
              <w:left w:val="nil"/>
              <w:bottom w:val="single" w:sz="4" w:space="0" w:color="C0C0C0"/>
              <w:right w:val="single" w:sz="4" w:space="0" w:color="C0C0C0"/>
            </w:tcBorders>
            <w:shd w:val="clear" w:color="000000" w:fill="D7EAD3"/>
            <w:vAlign w:val="center"/>
            <w:hideMark/>
          </w:tcPr>
          <w:p w14:paraId="16F6AE2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4 024,76</w:t>
            </w:r>
          </w:p>
        </w:tc>
        <w:tc>
          <w:tcPr>
            <w:tcW w:w="681" w:type="dxa"/>
            <w:tcBorders>
              <w:top w:val="nil"/>
              <w:left w:val="nil"/>
              <w:bottom w:val="single" w:sz="4" w:space="0" w:color="C0C0C0"/>
              <w:right w:val="single" w:sz="4" w:space="0" w:color="C0C0C0"/>
            </w:tcBorders>
            <w:shd w:val="clear" w:color="000000" w:fill="D7EAD3"/>
            <w:vAlign w:val="center"/>
            <w:hideMark/>
          </w:tcPr>
          <w:p w14:paraId="1082F82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3 624,27</w:t>
            </w:r>
          </w:p>
        </w:tc>
        <w:tc>
          <w:tcPr>
            <w:tcW w:w="748" w:type="dxa"/>
            <w:tcBorders>
              <w:top w:val="nil"/>
              <w:left w:val="nil"/>
              <w:bottom w:val="single" w:sz="4" w:space="0" w:color="C0C0C0"/>
              <w:right w:val="single" w:sz="4" w:space="0" w:color="C0C0C0"/>
            </w:tcBorders>
            <w:shd w:val="clear" w:color="000000" w:fill="D7EAD3"/>
            <w:vAlign w:val="center"/>
            <w:hideMark/>
          </w:tcPr>
          <w:p w14:paraId="0B77246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4 859,79</w:t>
            </w:r>
          </w:p>
        </w:tc>
        <w:tc>
          <w:tcPr>
            <w:tcW w:w="859" w:type="dxa"/>
            <w:tcBorders>
              <w:top w:val="nil"/>
              <w:left w:val="nil"/>
              <w:bottom w:val="single" w:sz="4" w:space="0" w:color="C0C0C0"/>
              <w:right w:val="single" w:sz="4" w:space="0" w:color="C0C0C0"/>
            </w:tcBorders>
            <w:shd w:val="clear" w:color="000000" w:fill="D7EAD3"/>
            <w:vAlign w:val="center"/>
            <w:hideMark/>
          </w:tcPr>
          <w:p w14:paraId="74BB246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4 180,81</w:t>
            </w:r>
          </w:p>
        </w:tc>
        <w:tc>
          <w:tcPr>
            <w:tcW w:w="918" w:type="dxa"/>
            <w:vMerge/>
            <w:tcBorders>
              <w:top w:val="nil"/>
              <w:left w:val="nil"/>
              <w:bottom w:val="nil"/>
              <w:right w:val="single" w:sz="4" w:space="0" w:color="C0C0C0"/>
            </w:tcBorders>
            <w:vAlign w:val="center"/>
            <w:hideMark/>
          </w:tcPr>
          <w:p w14:paraId="4A717A95"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D7EAD3"/>
            <w:vAlign w:val="center"/>
            <w:hideMark/>
          </w:tcPr>
          <w:p w14:paraId="7E78923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5 297,17</w:t>
            </w:r>
          </w:p>
        </w:tc>
        <w:tc>
          <w:tcPr>
            <w:tcW w:w="859" w:type="dxa"/>
            <w:tcBorders>
              <w:top w:val="nil"/>
              <w:left w:val="nil"/>
              <w:bottom w:val="single" w:sz="4" w:space="0" w:color="C0C0C0"/>
              <w:right w:val="single" w:sz="4" w:space="0" w:color="C0C0C0"/>
            </w:tcBorders>
            <w:shd w:val="clear" w:color="000000" w:fill="D7EAD3"/>
            <w:vAlign w:val="center"/>
            <w:hideMark/>
          </w:tcPr>
          <w:p w14:paraId="728F7F3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4 333,53</w:t>
            </w:r>
          </w:p>
        </w:tc>
        <w:tc>
          <w:tcPr>
            <w:tcW w:w="590" w:type="dxa"/>
            <w:tcBorders>
              <w:top w:val="nil"/>
              <w:left w:val="nil"/>
              <w:bottom w:val="single" w:sz="4" w:space="0" w:color="C0C0C0"/>
              <w:right w:val="single" w:sz="4" w:space="0" w:color="C0C0C0"/>
            </w:tcBorders>
            <w:shd w:val="clear" w:color="000000" w:fill="D7EAD3"/>
            <w:vAlign w:val="center"/>
            <w:hideMark/>
          </w:tcPr>
          <w:p w14:paraId="06100C1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2 166,77</w:t>
            </w:r>
          </w:p>
        </w:tc>
        <w:tc>
          <w:tcPr>
            <w:tcW w:w="590" w:type="dxa"/>
            <w:tcBorders>
              <w:top w:val="nil"/>
              <w:left w:val="nil"/>
              <w:bottom w:val="single" w:sz="4" w:space="0" w:color="C0C0C0"/>
              <w:right w:val="single" w:sz="4" w:space="0" w:color="C0C0C0"/>
            </w:tcBorders>
            <w:shd w:val="clear" w:color="000000" w:fill="D7EAD3"/>
            <w:vAlign w:val="center"/>
            <w:hideMark/>
          </w:tcPr>
          <w:p w14:paraId="30ABACB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2 166,77</w:t>
            </w:r>
          </w:p>
        </w:tc>
        <w:tc>
          <w:tcPr>
            <w:tcW w:w="771" w:type="dxa"/>
            <w:vMerge/>
            <w:tcBorders>
              <w:top w:val="nil"/>
              <w:left w:val="nil"/>
              <w:bottom w:val="nil"/>
              <w:right w:val="nil"/>
            </w:tcBorders>
            <w:vAlign w:val="center"/>
            <w:hideMark/>
          </w:tcPr>
          <w:p w14:paraId="450E89DB" w14:textId="77777777" w:rsidR="006059D5" w:rsidRPr="006059D5" w:rsidRDefault="006059D5" w:rsidP="006059D5">
            <w:pPr>
              <w:rPr>
                <w:rFonts w:ascii="Tahoma" w:hAnsi="Tahoma" w:cs="Tahoma"/>
                <w:sz w:val="11"/>
                <w:szCs w:val="11"/>
              </w:rPr>
            </w:pPr>
          </w:p>
        </w:tc>
        <w:tc>
          <w:tcPr>
            <w:tcW w:w="748" w:type="dxa"/>
            <w:tcBorders>
              <w:top w:val="nil"/>
              <w:left w:val="single" w:sz="4" w:space="0" w:color="C0C0C0"/>
              <w:bottom w:val="single" w:sz="4" w:space="0" w:color="C0C0C0"/>
              <w:right w:val="single" w:sz="4" w:space="0" w:color="C0C0C0"/>
            </w:tcBorders>
            <w:shd w:val="clear" w:color="000000" w:fill="D7EAD3"/>
            <w:vAlign w:val="center"/>
            <w:hideMark/>
          </w:tcPr>
          <w:p w14:paraId="59CB5D1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5 773,92</w:t>
            </w:r>
          </w:p>
        </w:tc>
        <w:tc>
          <w:tcPr>
            <w:tcW w:w="859" w:type="dxa"/>
            <w:tcBorders>
              <w:top w:val="nil"/>
              <w:left w:val="nil"/>
              <w:bottom w:val="single" w:sz="4" w:space="0" w:color="C0C0C0"/>
              <w:right w:val="single" w:sz="4" w:space="0" w:color="C0C0C0"/>
            </w:tcBorders>
            <w:shd w:val="clear" w:color="000000" w:fill="D7EAD3"/>
            <w:vAlign w:val="center"/>
            <w:hideMark/>
          </w:tcPr>
          <w:p w14:paraId="69BE2C1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4 461,81</w:t>
            </w:r>
          </w:p>
        </w:tc>
        <w:tc>
          <w:tcPr>
            <w:tcW w:w="590" w:type="dxa"/>
            <w:tcBorders>
              <w:top w:val="nil"/>
              <w:left w:val="nil"/>
              <w:bottom w:val="single" w:sz="4" w:space="0" w:color="C0C0C0"/>
              <w:right w:val="single" w:sz="4" w:space="0" w:color="C0C0C0"/>
            </w:tcBorders>
            <w:shd w:val="clear" w:color="000000" w:fill="D7EAD3"/>
            <w:vAlign w:val="center"/>
            <w:hideMark/>
          </w:tcPr>
          <w:p w14:paraId="3FAE632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2 230,90</w:t>
            </w:r>
          </w:p>
        </w:tc>
        <w:tc>
          <w:tcPr>
            <w:tcW w:w="590" w:type="dxa"/>
            <w:tcBorders>
              <w:top w:val="nil"/>
              <w:left w:val="nil"/>
              <w:bottom w:val="single" w:sz="4" w:space="0" w:color="C0C0C0"/>
              <w:right w:val="single" w:sz="4" w:space="0" w:color="C0C0C0"/>
            </w:tcBorders>
            <w:shd w:val="clear" w:color="000000" w:fill="D7EAD3"/>
            <w:vAlign w:val="center"/>
            <w:hideMark/>
          </w:tcPr>
          <w:p w14:paraId="201F494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2 230,90</w:t>
            </w:r>
          </w:p>
        </w:tc>
        <w:tc>
          <w:tcPr>
            <w:tcW w:w="766" w:type="dxa"/>
            <w:vMerge/>
            <w:tcBorders>
              <w:top w:val="nil"/>
              <w:left w:val="nil"/>
              <w:bottom w:val="nil"/>
              <w:right w:val="nil"/>
            </w:tcBorders>
            <w:vAlign w:val="center"/>
            <w:hideMark/>
          </w:tcPr>
          <w:p w14:paraId="6B4B0EC5" w14:textId="77777777" w:rsidR="006059D5" w:rsidRPr="006059D5" w:rsidRDefault="006059D5" w:rsidP="006059D5">
            <w:pPr>
              <w:rPr>
                <w:rFonts w:ascii="Tahoma" w:hAnsi="Tahoma" w:cs="Tahoma"/>
                <w:sz w:val="11"/>
                <w:szCs w:val="11"/>
              </w:rPr>
            </w:pPr>
          </w:p>
        </w:tc>
      </w:tr>
      <w:tr w:rsidR="006059D5" w:rsidRPr="006059D5" w14:paraId="47E1928D" w14:textId="77777777" w:rsidTr="006059D5">
        <w:trPr>
          <w:trHeight w:val="300"/>
          <w:jc w:val="center"/>
        </w:trPr>
        <w:tc>
          <w:tcPr>
            <w:tcW w:w="160" w:type="dxa"/>
            <w:tcBorders>
              <w:top w:val="nil"/>
              <w:left w:val="nil"/>
              <w:bottom w:val="nil"/>
              <w:right w:val="nil"/>
            </w:tcBorders>
            <w:shd w:val="clear" w:color="000000" w:fill="FFFF00"/>
            <w:noWrap/>
            <w:vAlign w:val="center"/>
            <w:hideMark/>
          </w:tcPr>
          <w:p w14:paraId="5E183A5B"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96" w:type="dxa"/>
            <w:tcBorders>
              <w:top w:val="nil"/>
              <w:left w:val="nil"/>
              <w:bottom w:val="nil"/>
              <w:right w:val="nil"/>
            </w:tcBorders>
            <w:shd w:val="clear" w:color="auto" w:fill="auto"/>
            <w:noWrap/>
            <w:vAlign w:val="bottom"/>
            <w:hideMark/>
          </w:tcPr>
          <w:p w14:paraId="6283999C"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6DA8ECB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5.1</w:t>
            </w:r>
          </w:p>
        </w:tc>
        <w:tc>
          <w:tcPr>
            <w:tcW w:w="1289" w:type="dxa"/>
            <w:tcBorders>
              <w:top w:val="nil"/>
              <w:left w:val="nil"/>
              <w:bottom w:val="single" w:sz="4" w:space="0" w:color="C0C0C0"/>
              <w:right w:val="single" w:sz="4" w:space="0" w:color="C0C0C0"/>
            </w:tcBorders>
            <w:shd w:val="clear" w:color="auto" w:fill="auto"/>
            <w:vAlign w:val="center"/>
            <w:hideMark/>
          </w:tcPr>
          <w:p w14:paraId="048EB3D4" w14:textId="77777777" w:rsidR="006059D5" w:rsidRPr="006059D5" w:rsidRDefault="006059D5" w:rsidP="006059D5">
            <w:pPr>
              <w:ind w:firstLineChars="100" w:firstLine="110"/>
              <w:rPr>
                <w:rFonts w:ascii="Tahoma" w:hAnsi="Tahoma" w:cs="Tahoma"/>
                <w:b/>
                <w:bCs/>
                <w:color w:val="000000"/>
                <w:sz w:val="11"/>
                <w:szCs w:val="11"/>
              </w:rPr>
            </w:pPr>
            <w:r w:rsidRPr="006059D5">
              <w:rPr>
                <w:rFonts w:ascii="Tahoma" w:hAnsi="Tahoma" w:cs="Tahoma"/>
                <w:b/>
                <w:bCs/>
                <w:color w:val="000000"/>
                <w:sz w:val="11"/>
                <w:szCs w:val="11"/>
              </w:rPr>
              <w:t>Заработная плата АУП</w:t>
            </w:r>
          </w:p>
        </w:tc>
        <w:tc>
          <w:tcPr>
            <w:tcW w:w="554" w:type="dxa"/>
            <w:tcBorders>
              <w:top w:val="nil"/>
              <w:left w:val="nil"/>
              <w:bottom w:val="single" w:sz="4" w:space="0" w:color="C0C0C0"/>
              <w:right w:val="single" w:sz="4" w:space="0" w:color="C0C0C0"/>
            </w:tcBorders>
            <w:shd w:val="clear" w:color="auto" w:fill="auto"/>
            <w:vAlign w:val="center"/>
            <w:hideMark/>
          </w:tcPr>
          <w:p w14:paraId="7195831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94" w:type="dxa"/>
            <w:tcBorders>
              <w:top w:val="nil"/>
              <w:left w:val="nil"/>
              <w:bottom w:val="single" w:sz="4" w:space="0" w:color="C0C0C0"/>
              <w:right w:val="single" w:sz="4" w:space="0" w:color="C0C0C0"/>
            </w:tcBorders>
            <w:shd w:val="clear" w:color="000000" w:fill="FFFFCC"/>
            <w:vAlign w:val="center"/>
            <w:hideMark/>
          </w:tcPr>
          <w:p w14:paraId="0FD2D03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2 115,51</w:t>
            </w:r>
          </w:p>
        </w:tc>
        <w:tc>
          <w:tcPr>
            <w:tcW w:w="863" w:type="dxa"/>
            <w:tcBorders>
              <w:top w:val="nil"/>
              <w:left w:val="nil"/>
              <w:bottom w:val="single" w:sz="4" w:space="0" w:color="C0C0C0"/>
              <w:right w:val="single" w:sz="4" w:space="0" w:color="C0C0C0"/>
            </w:tcBorders>
            <w:shd w:val="clear" w:color="000000" w:fill="FFFFCC"/>
            <w:vAlign w:val="center"/>
            <w:hideMark/>
          </w:tcPr>
          <w:p w14:paraId="258B87B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2 339,48</w:t>
            </w:r>
          </w:p>
        </w:tc>
        <w:tc>
          <w:tcPr>
            <w:tcW w:w="546" w:type="dxa"/>
            <w:tcBorders>
              <w:top w:val="nil"/>
              <w:left w:val="nil"/>
              <w:bottom w:val="single" w:sz="4" w:space="0" w:color="C0C0C0"/>
              <w:right w:val="single" w:sz="4" w:space="0" w:color="C0C0C0"/>
            </w:tcBorders>
            <w:shd w:val="clear" w:color="000000" w:fill="FFFFCC"/>
            <w:vAlign w:val="center"/>
            <w:hideMark/>
          </w:tcPr>
          <w:p w14:paraId="74E1F28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2 252,63</w:t>
            </w:r>
          </w:p>
        </w:tc>
        <w:tc>
          <w:tcPr>
            <w:tcW w:w="681" w:type="dxa"/>
            <w:tcBorders>
              <w:top w:val="nil"/>
              <w:left w:val="nil"/>
              <w:bottom w:val="single" w:sz="4" w:space="0" w:color="C0C0C0"/>
              <w:right w:val="single" w:sz="4" w:space="0" w:color="C0C0C0"/>
            </w:tcBorders>
            <w:shd w:val="clear" w:color="000000" w:fill="FFFFCC"/>
            <w:vAlign w:val="center"/>
            <w:hideMark/>
          </w:tcPr>
          <w:p w14:paraId="1B224C1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2 476,43</w:t>
            </w:r>
          </w:p>
        </w:tc>
        <w:tc>
          <w:tcPr>
            <w:tcW w:w="748" w:type="dxa"/>
            <w:tcBorders>
              <w:top w:val="nil"/>
              <w:left w:val="nil"/>
              <w:bottom w:val="single" w:sz="4" w:space="0" w:color="C0C0C0"/>
              <w:right w:val="single" w:sz="4" w:space="0" w:color="C0C0C0"/>
            </w:tcBorders>
            <w:shd w:val="clear" w:color="000000" w:fill="FFFFCC"/>
            <w:vAlign w:val="center"/>
            <w:hideMark/>
          </w:tcPr>
          <w:p w14:paraId="0DCCB0A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2 817,69</w:t>
            </w:r>
          </w:p>
        </w:tc>
        <w:tc>
          <w:tcPr>
            <w:tcW w:w="859" w:type="dxa"/>
            <w:tcBorders>
              <w:top w:val="nil"/>
              <w:left w:val="nil"/>
              <w:bottom w:val="single" w:sz="4" w:space="0" w:color="C0C0C0"/>
              <w:right w:val="single" w:sz="4" w:space="0" w:color="C0C0C0"/>
            </w:tcBorders>
            <w:shd w:val="clear" w:color="000000" w:fill="FFFFCC"/>
            <w:vAlign w:val="center"/>
            <w:hideMark/>
          </w:tcPr>
          <w:p w14:paraId="00A1719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2 856,70</w:t>
            </w:r>
          </w:p>
        </w:tc>
        <w:tc>
          <w:tcPr>
            <w:tcW w:w="918" w:type="dxa"/>
            <w:vMerge/>
            <w:tcBorders>
              <w:top w:val="nil"/>
              <w:left w:val="nil"/>
              <w:bottom w:val="nil"/>
              <w:right w:val="single" w:sz="4" w:space="0" w:color="C0C0C0"/>
            </w:tcBorders>
            <w:vAlign w:val="center"/>
            <w:hideMark/>
          </w:tcPr>
          <w:p w14:paraId="4C8EE0C1"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2051297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3 071,29</w:t>
            </w:r>
          </w:p>
        </w:tc>
        <w:tc>
          <w:tcPr>
            <w:tcW w:w="859" w:type="dxa"/>
            <w:tcBorders>
              <w:top w:val="nil"/>
              <w:left w:val="nil"/>
              <w:bottom w:val="single" w:sz="4" w:space="0" w:color="C0C0C0"/>
              <w:right w:val="single" w:sz="4" w:space="0" w:color="C0C0C0"/>
            </w:tcBorders>
            <w:shd w:val="clear" w:color="000000" w:fill="FFFFCC"/>
            <w:vAlign w:val="center"/>
            <w:hideMark/>
          </w:tcPr>
          <w:p w14:paraId="64B0F8B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2 961,06</w:t>
            </w:r>
          </w:p>
        </w:tc>
        <w:tc>
          <w:tcPr>
            <w:tcW w:w="590" w:type="dxa"/>
            <w:tcBorders>
              <w:top w:val="nil"/>
              <w:left w:val="nil"/>
              <w:bottom w:val="single" w:sz="4" w:space="0" w:color="C0C0C0"/>
              <w:right w:val="single" w:sz="4" w:space="0" w:color="C0C0C0"/>
            </w:tcBorders>
            <w:shd w:val="clear" w:color="000000" w:fill="D7EAD3"/>
            <w:vAlign w:val="center"/>
            <w:hideMark/>
          </w:tcPr>
          <w:p w14:paraId="7441BA8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1 480,53</w:t>
            </w:r>
          </w:p>
        </w:tc>
        <w:tc>
          <w:tcPr>
            <w:tcW w:w="590" w:type="dxa"/>
            <w:tcBorders>
              <w:top w:val="nil"/>
              <w:left w:val="nil"/>
              <w:bottom w:val="single" w:sz="4" w:space="0" w:color="C0C0C0"/>
              <w:right w:val="single" w:sz="4" w:space="0" w:color="C0C0C0"/>
            </w:tcBorders>
            <w:shd w:val="clear" w:color="000000" w:fill="D7EAD3"/>
            <w:vAlign w:val="center"/>
            <w:hideMark/>
          </w:tcPr>
          <w:p w14:paraId="189D9C2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1 480,53</w:t>
            </w:r>
          </w:p>
        </w:tc>
        <w:tc>
          <w:tcPr>
            <w:tcW w:w="771" w:type="dxa"/>
            <w:vMerge/>
            <w:tcBorders>
              <w:top w:val="nil"/>
              <w:left w:val="nil"/>
              <w:bottom w:val="nil"/>
              <w:right w:val="nil"/>
            </w:tcBorders>
            <w:vAlign w:val="center"/>
            <w:hideMark/>
          </w:tcPr>
          <w:p w14:paraId="717CF044" w14:textId="77777777" w:rsidR="006059D5" w:rsidRPr="006059D5" w:rsidRDefault="006059D5" w:rsidP="006059D5">
            <w:pPr>
              <w:rPr>
                <w:rFonts w:ascii="Tahoma" w:hAnsi="Tahoma" w:cs="Tahoma"/>
                <w:sz w:val="11"/>
                <w:szCs w:val="11"/>
              </w:rPr>
            </w:pP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611A47F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3 347,70</w:t>
            </w:r>
          </w:p>
        </w:tc>
        <w:tc>
          <w:tcPr>
            <w:tcW w:w="859" w:type="dxa"/>
            <w:tcBorders>
              <w:top w:val="nil"/>
              <w:left w:val="nil"/>
              <w:bottom w:val="single" w:sz="4" w:space="0" w:color="C0C0C0"/>
              <w:right w:val="single" w:sz="4" w:space="0" w:color="C0C0C0"/>
            </w:tcBorders>
            <w:shd w:val="clear" w:color="000000" w:fill="FFFFCC"/>
            <w:vAlign w:val="center"/>
            <w:hideMark/>
          </w:tcPr>
          <w:p w14:paraId="4847412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3 048,70</w:t>
            </w:r>
          </w:p>
        </w:tc>
        <w:tc>
          <w:tcPr>
            <w:tcW w:w="590" w:type="dxa"/>
            <w:tcBorders>
              <w:top w:val="nil"/>
              <w:left w:val="nil"/>
              <w:bottom w:val="single" w:sz="4" w:space="0" w:color="C0C0C0"/>
              <w:right w:val="single" w:sz="4" w:space="0" w:color="C0C0C0"/>
            </w:tcBorders>
            <w:shd w:val="clear" w:color="000000" w:fill="D7EAD3"/>
            <w:vAlign w:val="center"/>
            <w:hideMark/>
          </w:tcPr>
          <w:p w14:paraId="709BED2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1 524,35</w:t>
            </w:r>
          </w:p>
        </w:tc>
        <w:tc>
          <w:tcPr>
            <w:tcW w:w="590" w:type="dxa"/>
            <w:tcBorders>
              <w:top w:val="nil"/>
              <w:left w:val="nil"/>
              <w:bottom w:val="single" w:sz="4" w:space="0" w:color="C0C0C0"/>
              <w:right w:val="single" w:sz="4" w:space="0" w:color="C0C0C0"/>
            </w:tcBorders>
            <w:shd w:val="clear" w:color="000000" w:fill="D7EAD3"/>
            <w:vAlign w:val="center"/>
            <w:hideMark/>
          </w:tcPr>
          <w:p w14:paraId="28E6E06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1 524,35</w:t>
            </w:r>
          </w:p>
        </w:tc>
        <w:tc>
          <w:tcPr>
            <w:tcW w:w="766" w:type="dxa"/>
            <w:vMerge/>
            <w:tcBorders>
              <w:top w:val="nil"/>
              <w:left w:val="nil"/>
              <w:bottom w:val="nil"/>
              <w:right w:val="nil"/>
            </w:tcBorders>
            <w:vAlign w:val="center"/>
            <w:hideMark/>
          </w:tcPr>
          <w:p w14:paraId="3C3B3EB6" w14:textId="77777777" w:rsidR="006059D5" w:rsidRPr="006059D5" w:rsidRDefault="006059D5" w:rsidP="006059D5">
            <w:pPr>
              <w:rPr>
                <w:rFonts w:ascii="Tahoma" w:hAnsi="Tahoma" w:cs="Tahoma"/>
                <w:sz w:val="11"/>
                <w:szCs w:val="11"/>
              </w:rPr>
            </w:pPr>
          </w:p>
        </w:tc>
      </w:tr>
      <w:tr w:rsidR="006059D5" w:rsidRPr="006059D5" w14:paraId="2F5F0B9E" w14:textId="77777777" w:rsidTr="006059D5">
        <w:trPr>
          <w:trHeight w:val="225"/>
          <w:jc w:val="center"/>
        </w:trPr>
        <w:tc>
          <w:tcPr>
            <w:tcW w:w="160" w:type="dxa"/>
            <w:tcBorders>
              <w:top w:val="nil"/>
              <w:left w:val="nil"/>
              <w:bottom w:val="nil"/>
              <w:right w:val="nil"/>
            </w:tcBorders>
            <w:shd w:val="clear" w:color="000000" w:fill="FFFF00"/>
            <w:noWrap/>
            <w:vAlign w:val="center"/>
            <w:hideMark/>
          </w:tcPr>
          <w:p w14:paraId="33BFFB2C"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 </w:t>
            </w:r>
          </w:p>
        </w:tc>
        <w:tc>
          <w:tcPr>
            <w:tcW w:w="96" w:type="dxa"/>
            <w:tcBorders>
              <w:top w:val="nil"/>
              <w:left w:val="nil"/>
              <w:bottom w:val="nil"/>
              <w:right w:val="nil"/>
            </w:tcBorders>
            <w:shd w:val="clear" w:color="auto" w:fill="auto"/>
            <w:noWrap/>
            <w:vAlign w:val="bottom"/>
            <w:hideMark/>
          </w:tcPr>
          <w:p w14:paraId="6713998E"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75F6BCD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5.1.1</w:t>
            </w:r>
          </w:p>
        </w:tc>
        <w:tc>
          <w:tcPr>
            <w:tcW w:w="1289" w:type="dxa"/>
            <w:tcBorders>
              <w:top w:val="nil"/>
              <w:left w:val="nil"/>
              <w:bottom w:val="single" w:sz="4" w:space="0" w:color="C0C0C0"/>
              <w:right w:val="single" w:sz="4" w:space="0" w:color="C0C0C0"/>
            </w:tcBorders>
            <w:shd w:val="clear" w:color="auto" w:fill="auto"/>
            <w:vAlign w:val="center"/>
            <w:hideMark/>
          </w:tcPr>
          <w:p w14:paraId="15B87A26"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Среднемесячная оплата труда</w:t>
            </w:r>
          </w:p>
        </w:tc>
        <w:tc>
          <w:tcPr>
            <w:tcW w:w="554" w:type="dxa"/>
            <w:tcBorders>
              <w:top w:val="nil"/>
              <w:left w:val="nil"/>
              <w:bottom w:val="single" w:sz="4" w:space="0" w:color="C0C0C0"/>
              <w:right w:val="single" w:sz="4" w:space="0" w:color="C0C0C0"/>
            </w:tcBorders>
            <w:shd w:val="clear" w:color="auto" w:fill="auto"/>
            <w:vAlign w:val="center"/>
            <w:hideMark/>
          </w:tcPr>
          <w:p w14:paraId="6132D40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руб</w:t>
            </w:r>
          </w:p>
        </w:tc>
        <w:tc>
          <w:tcPr>
            <w:tcW w:w="594" w:type="dxa"/>
            <w:tcBorders>
              <w:top w:val="nil"/>
              <w:left w:val="nil"/>
              <w:bottom w:val="single" w:sz="4" w:space="0" w:color="C0C0C0"/>
              <w:right w:val="single" w:sz="4" w:space="0" w:color="C0C0C0"/>
            </w:tcBorders>
            <w:shd w:val="clear" w:color="000000" w:fill="D7EAD3"/>
            <w:vAlign w:val="center"/>
            <w:hideMark/>
          </w:tcPr>
          <w:p w14:paraId="75FDE52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18 734,59</w:t>
            </w:r>
          </w:p>
        </w:tc>
        <w:tc>
          <w:tcPr>
            <w:tcW w:w="863" w:type="dxa"/>
            <w:tcBorders>
              <w:top w:val="nil"/>
              <w:left w:val="nil"/>
              <w:bottom w:val="single" w:sz="4" w:space="0" w:color="C0C0C0"/>
              <w:right w:val="single" w:sz="4" w:space="0" w:color="C0C0C0"/>
            </w:tcBorders>
            <w:shd w:val="clear" w:color="000000" w:fill="D7EAD3"/>
            <w:vAlign w:val="center"/>
            <w:hideMark/>
          </w:tcPr>
          <w:p w14:paraId="284D726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20 718,02</w:t>
            </w:r>
          </w:p>
        </w:tc>
        <w:tc>
          <w:tcPr>
            <w:tcW w:w="546" w:type="dxa"/>
            <w:tcBorders>
              <w:top w:val="nil"/>
              <w:left w:val="nil"/>
              <w:bottom w:val="single" w:sz="4" w:space="0" w:color="C0C0C0"/>
              <w:right w:val="single" w:sz="4" w:space="0" w:color="C0C0C0"/>
            </w:tcBorders>
            <w:shd w:val="clear" w:color="000000" w:fill="D7EAD3"/>
            <w:vAlign w:val="center"/>
            <w:hideMark/>
          </w:tcPr>
          <w:p w14:paraId="3E2B5DF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15 854,66</w:t>
            </w:r>
          </w:p>
        </w:tc>
        <w:tc>
          <w:tcPr>
            <w:tcW w:w="681" w:type="dxa"/>
            <w:tcBorders>
              <w:top w:val="nil"/>
              <w:left w:val="nil"/>
              <w:bottom w:val="single" w:sz="4" w:space="0" w:color="C0C0C0"/>
              <w:right w:val="single" w:sz="4" w:space="0" w:color="C0C0C0"/>
            </w:tcBorders>
            <w:shd w:val="clear" w:color="000000" w:fill="D7EAD3"/>
            <w:vAlign w:val="center"/>
            <w:hideMark/>
          </w:tcPr>
          <w:p w14:paraId="20BFD60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21 930,82</w:t>
            </w:r>
          </w:p>
        </w:tc>
        <w:tc>
          <w:tcPr>
            <w:tcW w:w="748" w:type="dxa"/>
            <w:tcBorders>
              <w:top w:val="nil"/>
              <w:left w:val="nil"/>
              <w:bottom w:val="single" w:sz="4" w:space="0" w:color="C0C0C0"/>
              <w:right w:val="single" w:sz="4" w:space="0" w:color="C0C0C0"/>
            </w:tcBorders>
            <w:shd w:val="clear" w:color="000000" w:fill="D7EAD3"/>
            <w:vAlign w:val="center"/>
            <w:hideMark/>
          </w:tcPr>
          <w:p w14:paraId="7A83489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19 682,13</w:t>
            </w:r>
          </w:p>
        </w:tc>
        <w:tc>
          <w:tcPr>
            <w:tcW w:w="859" w:type="dxa"/>
            <w:tcBorders>
              <w:top w:val="nil"/>
              <w:left w:val="nil"/>
              <w:bottom w:val="single" w:sz="4" w:space="0" w:color="C0C0C0"/>
              <w:right w:val="single" w:sz="4" w:space="0" w:color="C0C0C0"/>
            </w:tcBorders>
            <w:shd w:val="clear" w:color="000000" w:fill="FFFFCC"/>
            <w:vAlign w:val="center"/>
            <w:hideMark/>
          </w:tcPr>
          <w:p w14:paraId="1985F9C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25 298,44</w:t>
            </w:r>
          </w:p>
        </w:tc>
        <w:tc>
          <w:tcPr>
            <w:tcW w:w="918" w:type="dxa"/>
            <w:vMerge/>
            <w:tcBorders>
              <w:top w:val="nil"/>
              <w:left w:val="nil"/>
              <w:bottom w:val="nil"/>
              <w:right w:val="single" w:sz="4" w:space="0" w:color="C0C0C0"/>
            </w:tcBorders>
            <w:vAlign w:val="center"/>
            <w:hideMark/>
          </w:tcPr>
          <w:p w14:paraId="43CCA84D"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D7EAD3"/>
            <w:vAlign w:val="center"/>
            <w:hideMark/>
          </w:tcPr>
          <w:p w14:paraId="1D617DB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21 453,52</w:t>
            </w:r>
          </w:p>
        </w:tc>
        <w:tc>
          <w:tcPr>
            <w:tcW w:w="859" w:type="dxa"/>
            <w:tcBorders>
              <w:top w:val="nil"/>
              <w:left w:val="nil"/>
              <w:bottom w:val="single" w:sz="4" w:space="0" w:color="C0C0C0"/>
              <w:right w:val="single" w:sz="4" w:space="0" w:color="C0C0C0"/>
            </w:tcBorders>
            <w:shd w:val="clear" w:color="000000" w:fill="FFFFCC"/>
            <w:vAlign w:val="center"/>
            <w:hideMark/>
          </w:tcPr>
          <w:p w14:paraId="4020DD5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26 222,59</w:t>
            </w:r>
          </w:p>
        </w:tc>
        <w:tc>
          <w:tcPr>
            <w:tcW w:w="590" w:type="dxa"/>
            <w:tcBorders>
              <w:top w:val="nil"/>
              <w:left w:val="nil"/>
              <w:bottom w:val="single" w:sz="4" w:space="0" w:color="C0C0C0"/>
              <w:right w:val="single" w:sz="4" w:space="0" w:color="C0C0C0"/>
            </w:tcBorders>
            <w:shd w:val="clear" w:color="000000" w:fill="D7EAD3"/>
            <w:vAlign w:val="center"/>
            <w:hideMark/>
          </w:tcPr>
          <w:p w14:paraId="47D79F0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26 222,59</w:t>
            </w:r>
          </w:p>
        </w:tc>
        <w:tc>
          <w:tcPr>
            <w:tcW w:w="590" w:type="dxa"/>
            <w:tcBorders>
              <w:top w:val="nil"/>
              <w:left w:val="nil"/>
              <w:bottom w:val="single" w:sz="4" w:space="0" w:color="C0C0C0"/>
              <w:right w:val="single" w:sz="4" w:space="0" w:color="C0C0C0"/>
            </w:tcBorders>
            <w:shd w:val="clear" w:color="000000" w:fill="D7EAD3"/>
            <w:vAlign w:val="center"/>
            <w:hideMark/>
          </w:tcPr>
          <w:p w14:paraId="35FDB72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26 222,59</w:t>
            </w:r>
          </w:p>
        </w:tc>
        <w:tc>
          <w:tcPr>
            <w:tcW w:w="771" w:type="dxa"/>
            <w:vMerge/>
            <w:tcBorders>
              <w:top w:val="nil"/>
              <w:left w:val="nil"/>
              <w:bottom w:val="nil"/>
              <w:right w:val="nil"/>
            </w:tcBorders>
            <w:vAlign w:val="center"/>
            <w:hideMark/>
          </w:tcPr>
          <w:p w14:paraId="616714B3" w14:textId="77777777" w:rsidR="006059D5" w:rsidRPr="006059D5" w:rsidRDefault="006059D5" w:rsidP="006059D5">
            <w:pPr>
              <w:rPr>
                <w:rFonts w:ascii="Tahoma" w:hAnsi="Tahoma" w:cs="Tahoma"/>
                <w:sz w:val="11"/>
                <w:szCs w:val="11"/>
              </w:rPr>
            </w:pPr>
          </w:p>
        </w:tc>
        <w:tc>
          <w:tcPr>
            <w:tcW w:w="748" w:type="dxa"/>
            <w:tcBorders>
              <w:top w:val="nil"/>
              <w:left w:val="single" w:sz="4" w:space="0" w:color="C0C0C0"/>
              <w:bottom w:val="single" w:sz="4" w:space="0" w:color="C0C0C0"/>
              <w:right w:val="single" w:sz="4" w:space="0" w:color="C0C0C0"/>
            </w:tcBorders>
            <w:shd w:val="clear" w:color="000000" w:fill="D7EAD3"/>
            <w:vAlign w:val="center"/>
            <w:hideMark/>
          </w:tcPr>
          <w:p w14:paraId="4A91FB3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23 384,34</w:t>
            </w:r>
          </w:p>
        </w:tc>
        <w:tc>
          <w:tcPr>
            <w:tcW w:w="859" w:type="dxa"/>
            <w:tcBorders>
              <w:top w:val="nil"/>
              <w:left w:val="nil"/>
              <w:bottom w:val="single" w:sz="4" w:space="0" w:color="C0C0C0"/>
              <w:right w:val="single" w:sz="4" w:space="0" w:color="C0C0C0"/>
            </w:tcBorders>
            <w:shd w:val="clear" w:color="000000" w:fill="FFFFCC"/>
            <w:vAlign w:val="center"/>
            <w:hideMark/>
          </w:tcPr>
          <w:p w14:paraId="5D5EF47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26 998,78</w:t>
            </w:r>
          </w:p>
        </w:tc>
        <w:tc>
          <w:tcPr>
            <w:tcW w:w="590" w:type="dxa"/>
            <w:tcBorders>
              <w:top w:val="nil"/>
              <w:left w:val="nil"/>
              <w:bottom w:val="single" w:sz="4" w:space="0" w:color="C0C0C0"/>
              <w:right w:val="single" w:sz="4" w:space="0" w:color="C0C0C0"/>
            </w:tcBorders>
            <w:shd w:val="clear" w:color="000000" w:fill="D7EAD3"/>
            <w:vAlign w:val="center"/>
            <w:hideMark/>
          </w:tcPr>
          <w:p w14:paraId="1ED5A61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26 998,78</w:t>
            </w:r>
          </w:p>
        </w:tc>
        <w:tc>
          <w:tcPr>
            <w:tcW w:w="590" w:type="dxa"/>
            <w:tcBorders>
              <w:top w:val="nil"/>
              <w:left w:val="nil"/>
              <w:bottom w:val="single" w:sz="4" w:space="0" w:color="C0C0C0"/>
              <w:right w:val="single" w:sz="4" w:space="0" w:color="C0C0C0"/>
            </w:tcBorders>
            <w:shd w:val="clear" w:color="000000" w:fill="D7EAD3"/>
            <w:vAlign w:val="center"/>
            <w:hideMark/>
          </w:tcPr>
          <w:p w14:paraId="05519BE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26 998,78</w:t>
            </w:r>
          </w:p>
        </w:tc>
        <w:tc>
          <w:tcPr>
            <w:tcW w:w="766" w:type="dxa"/>
            <w:vMerge/>
            <w:tcBorders>
              <w:top w:val="nil"/>
              <w:left w:val="nil"/>
              <w:bottom w:val="nil"/>
              <w:right w:val="nil"/>
            </w:tcBorders>
            <w:vAlign w:val="center"/>
            <w:hideMark/>
          </w:tcPr>
          <w:p w14:paraId="26D75EDD" w14:textId="77777777" w:rsidR="006059D5" w:rsidRPr="006059D5" w:rsidRDefault="006059D5" w:rsidP="006059D5">
            <w:pPr>
              <w:rPr>
                <w:rFonts w:ascii="Tahoma" w:hAnsi="Tahoma" w:cs="Tahoma"/>
                <w:sz w:val="11"/>
                <w:szCs w:val="11"/>
              </w:rPr>
            </w:pPr>
          </w:p>
        </w:tc>
      </w:tr>
      <w:tr w:rsidR="006059D5" w:rsidRPr="006059D5" w14:paraId="70587E0D" w14:textId="77777777" w:rsidTr="006059D5">
        <w:trPr>
          <w:trHeight w:val="300"/>
          <w:jc w:val="center"/>
        </w:trPr>
        <w:tc>
          <w:tcPr>
            <w:tcW w:w="160" w:type="dxa"/>
            <w:tcBorders>
              <w:top w:val="nil"/>
              <w:left w:val="nil"/>
              <w:bottom w:val="nil"/>
              <w:right w:val="nil"/>
            </w:tcBorders>
            <w:shd w:val="clear" w:color="000000" w:fill="FFFF00"/>
            <w:noWrap/>
            <w:vAlign w:val="center"/>
            <w:hideMark/>
          </w:tcPr>
          <w:p w14:paraId="6C4D833D"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 </w:t>
            </w:r>
          </w:p>
        </w:tc>
        <w:tc>
          <w:tcPr>
            <w:tcW w:w="96" w:type="dxa"/>
            <w:tcBorders>
              <w:top w:val="nil"/>
              <w:left w:val="nil"/>
              <w:bottom w:val="nil"/>
              <w:right w:val="nil"/>
            </w:tcBorders>
            <w:shd w:val="clear" w:color="auto" w:fill="auto"/>
            <w:noWrap/>
            <w:vAlign w:val="bottom"/>
            <w:hideMark/>
          </w:tcPr>
          <w:p w14:paraId="74B0A901"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3850704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5.1.2</w:t>
            </w:r>
          </w:p>
        </w:tc>
        <w:tc>
          <w:tcPr>
            <w:tcW w:w="1289" w:type="dxa"/>
            <w:tcBorders>
              <w:top w:val="nil"/>
              <w:left w:val="nil"/>
              <w:bottom w:val="single" w:sz="4" w:space="0" w:color="C0C0C0"/>
              <w:right w:val="single" w:sz="4" w:space="0" w:color="C0C0C0"/>
            </w:tcBorders>
            <w:shd w:val="clear" w:color="auto" w:fill="auto"/>
            <w:vAlign w:val="center"/>
            <w:hideMark/>
          </w:tcPr>
          <w:p w14:paraId="00F0BA80"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Численность персонала</w:t>
            </w:r>
          </w:p>
        </w:tc>
        <w:tc>
          <w:tcPr>
            <w:tcW w:w="554" w:type="dxa"/>
            <w:tcBorders>
              <w:top w:val="nil"/>
              <w:left w:val="nil"/>
              <w:bottom w:val="single" w:sz="4" w:space="0" w:color="C0C0C0"/>
              <w:right w:val="single" w:sz="4" w:space="0" w:color="C0C0C0"/>
            </w:tcBorders>
            <w:shd w:val="clear" w:color="auto" w:fill="auto"/>
            <w:vAlign w:val="center"/>
            <w:hideMark/>
          </w:tcPr>
          <w:p w14:paraId="2E2F7E6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чел</w:t>
            </w:r>
          </w:p>
        </w:tc>
        <w:tc>
          <w:tcPr>
            <w:tcW w:w="594" w:type="dxa"/>
            <w:tcBorders>
              <w:top w:val="nil"/>
              <w:left w:val="nil"/>
              <w:bottom w:val="single" w:sz="4" w:space="0" w:color="C0C0C0"/>
              <w:right w:val="single" w:sz="4" w:space="0" w:color="C0C0C0"/>
            </w:tcBorders>
            <w:shd w:val="clear" w:color="000000" w:fill="FFFFCC"/>
            <w:vAlign w:val="center"/>
            <w:hideMark/>
          </w:tcPr>
          <w:p w14:paraId="6F109D8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9,41</w:t>
            </w:r>
          </w:p>
        </w:tc>
        <w:tc>
          <w:tcPr>
            <w:tcW w:w="863" w:type="dxa"/>
            <w:tcBorders>
              <w:top w:val="nil"/>
              <w:left w:val="nil"/>
              <w:bottom w:val="single" w:sz="4" w:space="0" w:color="C0C0C0"/>
              <w:right w:val="single" w:sz="4" w:space="0" w:color="C0C0C0"/>
            </w:tcBorders>
            <w:shd w:val="clear" w:color="000000" w:fill="FFFFCC"/>
            <w:vAlign w:val="center"/>
            <w:hideMark/>
          </w:tcPr>
          <w:p w14:paraId="6B77B87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9,41</w:t>
            </w:r>
          </w:p>
        </w:tc>
        <w:tc>
          <w:tcPr>
            <w:tcW w:w="546" w:type="dxa"/>
            <w:tcBorders>
              <w:top w:val="nil"/>
              <w:left w:val="nil"/>
              <w:bottom w:val="single" w:sz="4" w:space="0" w:color="C0C0C0"/>
              <w:right w:val="single" w:sz="4" w:space="0" w:color="C0C0C0"/>
            </w:tcBorders>
            <w:shd w:val="clear" w:color="000000" w:fill="FFFFCC"/>
            <w:vAlign w:val="center"/>
            <w:hideMark/>
          </w:tcPr>
          <w:p w14:paraId="6AEC97D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11,84</w:t>
            </w:r>
          </w:p>
        </w:tc>
        <w:tc>
          <w:tcPr>
            <w:tcW w:w="681" w:type="dxa"/>
            <w:tcBorders>
              <w:top w:val="nil"/>
              <w:left w:val="nil"/>
              <w:bottom w:val="single" w:sz="4" w:space="0" w:color="C0C0C0"/>
              <w:right w:val="single" w:sz="4" w:space="0" w:color="C0C0C0"/>
            </w:tcBorders>
            <w:shd w:val="clear" w:color="000000" w:fill="FFFFCC"/>
            <w:vAlign w:val="center"/>
            <w:hideMark/>
          </w:tcPr>
          <w:p w14:paraId="118A725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9,41</w:t>
            </w:r>
          </w:p>
        </w:tc>
        <w:tc>
          <w:tcPr>
            <w:tcW w:w="748" w:type="dxa"/>
            <w:tcBorders>
              <w:top w:val="nil"/>
              <w:left w:val="nil"/>
              <w:bottom w:val="single" w:sz="4" w:space="0" w:color="C0C0C0"/>
              <w:right w:val="single" w:sz="4" w:space="0" w:color="C0C0C0"/>
            </w:tcBorders>
            <w:shd w:val="clear" w:color="000000" w:fill="FFFFCC"/>
            <w:vAlign w:val="center"/>
            <w:hideMark/>
          </w:tcPr>
          <w:p w14:paraId="07506B7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11,93</w:t>
            </w:r>
          </w:p>
        </w:tc>
        <w:tc>
          <w:tcPr>
            <w:tcW w:w="859" w:type="dxa"/>
            <w:tcBorders>
              <w:top w:val="nil"/>
              <w:left w:val="nil"/>
              <w:bottom w:val="single" w:sz="4" w:space="0" w:color="C0C0C0"/>
              <w:right w:val="single" w:sz="4" w:space="0" w:color="C0C0C0"/>
            </w:tcBorders>
            <w:shd w:val="clear" w:color="000000" w:fill="FFFFCC"/>
            <w:vAlign w:val="center"/>
            <w:hideMark/>
          </w:tcPr>
          <w:p w14:paraId="3337662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9,41</w:t>
            </w:r>
          </w:p>
        </w:tc>
        <w:tc>
          <w:tcPr>
            <w:tcW w:w="918" w:type="dxa"/>
            <w:vMerge/>
            <w:tcBorders>
              <w:top w:val="nil"/>
              <w:left w:val="nil"/>
              <w:bottom w:val="nil"/>
              <w:right w:val="single" w:sz="4" w:space="0" w:color="C0C0C0"/>
            </w:tcBorders>
            <w:vAlign w:val="center"/>
            <w:hideMark/>
          </w:tcPr>
          <w:p w14:paraId="6F55FF24"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5129EB4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11,93</w:t>
            </w:r>
          </w:p>
        </w:tc>
        <w:tc>
          <w:tcPr>
            <w:tcW w:w="859" w:type="dxa"/>
            <w:tcBorders>
              <w:top w:val="nil"/>
              <w:left w:val="nil"/>
              <w:bottom w:val="single" w:sz="4" w:space="0" w:color="C0C0C0"/>
              <w:right w:val="single" w:sz="4" w:space="0" w:color="C0C0C0"/>
            </w:tcBorders>
            <w:shd w:val="clear" w:color="000000" w:fill="FFFFCC"/>
            <w:vAlign w:val="center"/>
            <w:hideMark/>
          </w:tcPr>
          <w:p w14:paraId="503415E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9,41</w:t>
            </w:r>
          </w:p>
        </w:tc>
        <w:tc>
          <w:tcPr>
            <w:tcW w:w="590" w:type="dxa"/>
            <w:tcBorders>
              <w:top w:val="nil"/>
              <w:left w:val="nil"/>
              <w:bottom w:val="single" w:sz="4" w:space="0" w:color="C0C0C0"/>
              <w:right w:val="single" w:sz="4" w:space="0" w:color="C0C0C0"/>
            </w:tcBorders>
            <w:shd w:val="clear" w:color="000000" w:fill="D7EAD3"/>
            <w:vAlign w:val="center"/>
            <w:hideMark/>
          </w:tcPr>
          <w:p w14:paraId="793821B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9,41</w:t>
            </w:r>
          </w:p>
        </w:tc>
        <w:tc>
          <w:tcPr>
            <w:tcW w:w="590" w:type="dxa"/>
            <w:tcBorders>
              <w:top w:val="nil"/>
              <w:left w:val="nil"/>
              <w:bottom w:val="single" w:sz="4" w:space="0" w:color="C0C0C0"/>
              <w:right w:val="single" w:sz="4" w:space="0" w:color="C0C0C0"/>
            </w:tcBorders>
            <w:shd w:val="clear" w:color="000000" w:fill="D7EAD3"/>
            <w:vAlign w:val="center"/>
            <w:hideMark/>
          </w:tcPr>
          <w:p w14:paraId="7972668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9,41</w:t>
            </w:r>
          </w:p>
        </w:tc>
        <w:tc>
          <w:tcPr>
            <w:tcW w:w="771" w:type="dxa"/>
            <w:vMerge/>
            <w:tcBorders>
              <w:top w:val="nil"/>
              <w:left w:val="nil"/>
              <w:bottom w:val="nil"/>
              <w:right w:val="nil"/>
            </w:tcBorders>
            <w:vAlign w:val="center"/>
            <w:hideMark/>
          </w:tcPr>
          <w:p w14:paraId="34D475C1" w14:textId="77777777" w:rsidR="006059D5" w:rsidRPr="006059D5" w:rsidRDefault="006059D5" w:rsidP="006059D5">
            <w:pPr>
              <w:rPr>
                <w:rFonts w:ascii="Tahoma" w:hAnsi="Tahoma" w:cs="Tahoma"/>
                <w:sz w:val="11"/>
                <w:szCs w:val="11"/>
              </w:rPr>
            </w:pP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55B63AD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11,93</w:t>
            </w:r>
          </w:p>
        </w:tc>
        <w:tc>
          <w:tcPr>
            <w:tcW w:w="859" w:type="dxa"/>
            <w:tcBorders>
              <w:top w:val="nil"/>
              <w:left w:val="nil"/>
              <w:bottom w:val="single" w:sz="4" w:space="0" w:color="C0C0C0"/>
              <w:right w:val="single" w:sz="4" w:space="0" w:color="C0C0C0"/>
            </w:tcBorders>
            <w:shd w:val="clear" w:color="000000" w:fill="FFFFCC"/>
            <w:vAlign w:val="center"/>
            <w:hideMark/>
          </w:tcPr>
          <w:p w14:paraId="4AFB254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9,41</w:t>
            </w:r>
          </w:p>
        </w:tc>
        <w:tc>
          <w:tcPr>
            <w:tcW w:w="590" w:type="dxa"/>
            <w:tcBorders>
              <w:top w:val="nil"/>
              <w:left w:val="nil"/>
              <w:bottom w:val="single" w:sz="4" w:space="0" w:color="C0C0C0"/>
              <w:right w:val="single" w:sz="4" w:space="0" w:color="C0C0C0"/>
            </w:tcBorders>
            <w:shd w:val="clear" w:color="000000" w:fill="D7EAD3"/>
            <w:vAlign w:val="center"/>
            <w:hideMark/>
          </w:tcPr>
          <w:p w14:paraId="1FD1642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9,41</w:t>
            </w:r>
          </w:p>
        </w:tc>
        <w:tc>
          <w:tcPr>
            <w:tcW w:w="590" w:type="dxa"/>
            <w:tcBorders>
              <w:top w:val="nil"/>
              <w:left w:val="nil"/>
              <w:bottom w:val="single" w:sz="4" w:space="0" w:color="C0C0C0"/>
              <w:right w:val="single" w:sz="4" w:space="0" w:color="C0C0C0"/>
            </w:tcBorders>
            <w:shd w:val="clear" w:color="000000" w:fill="D7EAD3"/>
            <w:vAlign w:val="center"/>
            <w:hideMark/>
          </w:tcPr>
          <w:p w14:paraId="3EFC7D8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9,41</w:t>
            </w:r>
          </w:p>
        </w:tc>
        <w:tc>
          <w:tcPr>
            <w:tcW w:w="766" w:type="dxa"/>
            <w:vMerge/>
            <w:tcBorders>
              <w:top w:val="nil"/>
              <w:left w:val="nil"/>
              <w:bottom w:val="nil"/>
              <w:right w:val="nil"/>
            </w:tcBorders>
            <w:vAlign w:val="center"/>
            <w:hideMark/>
          </w:tcPr>
          <w:p w14:paraId="77681E1F" w14:textId="77777777" w:rsidR="006059D5" w:rsidRPr="006059D5" w:rsidRDefault="006059D5" w:rsidP="006059D5">
            <w:pPr>
              <w:rPr>
                <w:rFonts w:ascii="Tahoma" w:hAnsi="Tahoma" w:cs="Tahoma"/>
                <w:sz w:val="11"/>
                <w:szCs w:val="11"/>
              </w:rPr>
            </w:pPr>
          </w:p>
        </w:tc>
      </w:tr>
      <w:tr w:rsidR="006059D5" w:rsidRPr="006059D5" w14:paraId="4547B191" w14:textId="77777777" w:rsidTr="006059D5">
        <w:trPr>
          <w:trHeight w:val="225"/>
          <w:jc w:val="center"/>
        </w:trPr>
        <w:tc>
          <w:tcPr>
            <w:tcW w:w="160" w:type="dxa"/>
            <w:tcBorders>
              <w:top w:val="nil"/>
              <w:left w:val="nil"/>
              <w:bottom w:val="nil"/>
              <w:right w:val="nil"/>
            </w:tcBorders>
            <w:shd w:val="clear" w:color="000000" w:fill="FFFF00"/>
            <w:noWrap/>
            <w:vAlign w:val="center"/>
            <w:hideMark/>
          </w:tcPr>
          <w:p w14:paraId="0DE89D0E"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96" w:type="dxa"/>
            <w:tcBorders>
              <w:top w:val="nil"/>
              <w:left w:val="nil"/>
              <w:bottom w:val="nil"/>
              <w:right w:val="nil"/>
            </w:tcBorders>
            <w:shd w:val="clear" w:color="auto" w:fill="auto"/>
            <w:noWrap/>
            <w:vAlign w:val="bottom"/>
            <w:hideMark/>
          </w:tcPr>
          <w:p w14:paraId="2FDDDDF4"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6D98B87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5.2</w:t>
            </w:r>
          </w:p>
        </w:tc>
        <w:tc>
          <w:tcPr>
            <w:tcW w:w="1289" w:type="dxa"/>
            <w:tcBorders>
              <w:top w:val="nil"/>
              <w:left w:val="nil"/>
              <w:bottom w:val="single" w:sz="4" w:space="0" w:color="C0C0C0"/>
              <w:right w:val="single" w:sz="4" w:space="0" w:color="C0C0C0"/>
            </w:tcBorders>
            <w:shd w:val="clear" w:color="auto" w:fill="auto"/>
            <w:vAlign w:val="center"/>
            <w:hideMark/>
          </w:tcPr>
          <w:p w14:paraId="16EADEB2" w14:textId="77777777" w:rsidR="006059D5" w:rsidRPr="006059D5" w:rsidRDefault="006059D5" w:rsidP="006059D5">
            <w:pPr>
              <w:ind w:firstLineChars="100" w:firstLine="110"/>
              <w:rPr>
                <w:rFonts w:ascii="Tahoma" w:hAnsi="Tahoma" w:cs="Tahoma"/>
                <w:b/>
                <w:bCs/>
                <w:color w:val="000000"/>
                <w:sz w:val="11"/>
                <w:szCs w:val="11"/>
              </w:rPr>
            </w:pPr>
            <w:r w:rsidRPr="006059D5">
              <w:rPr>
                <w:rFonts w:ascii="Tahoma" w:hAnsi="Tahoma" w:cs="Tahoma"/>
                <w:b/>
                <w:bCs/>
                <w:color w:val="000000"/>
                <w:sz w:val="11"/>
                <w:szCs w:val="11"/>
              </w:rPr>
              <w:t>Отчисления на соц.нужды от заработной платы АУП</w:t>
            </w:r>
          </w:p>
        </w:tc>
        <w:tc>
          <w:tcPr>
            <w:tcW w:w="554" w:type="dxa"/>
            <w:tcBorders>
              <w:top w:val="nil"/>
              <w:left w:val="nil"/>
              <w:bottom w:val="single" w:sz="4" w:space="0" w:color="C0C0C0"/>
              <w:right w:val="single" w:sz="4" w:space="0" w:color="C0C0C0"/>
            </w:tcBorders>
            <w:shd w:val="clear" w:color="auto" w:fill="auto"/>
            <w:vAlign w:val="center"/>
            <w:hideMark/>
          </w:tcPr>
          <w:p w14:paraId="4B6DFE3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94" w:type="dxa"/>
            <w:tcBorders>
              <w:top w:val="nil"/>
              <w:left w:val="nil"/>
              <w:bottom w:val="single" w:sz="4" w:space="0" w:color="C0C0C0"/>
              <w:right w:val="single" w:sz="4" w:space="0" w:color="C0C0C0"/>
            </w:tcBorders>
            <w:shd w:val="clear" w:color="000000" w:fill="FFFFCC"/>
            <w:vAlign w:val="center"/>
            <w:hideMark/>
          </w:tcPr>
          <w:p w14:paraId="55BDB27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638,88</w:t>
            </w:r>
          </w:p>
        </w:tc>
        <w:tc>
          <w:tcPr>
            <w:tcW w:w="863" w:type="dxa"/>
            <w:tcBorders>
              <w:top w:val="nil"/>
              <w:left w:val="nil"/>
              <w:bottom w:val="single" w:sz="4" w:space="0" w:color="C0C0C0"/>
              <w:right w:val="single" w:sz="4" w:space="0" w:color="C0C0C0"/>
            </w:tcBorders>
            <w:shd w:val="clear" w:color="000000" w:fill="FFFFCC"/>
            <w:vAlign w:val="center"/>
            <w:hideMark/>
          </w:tcPr>
          <w:p w14:paraId="69741AB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706,52</w:t>
            </w:r>
          </w:p>
        </w:tc>
        <w:tc>
          <w:tcPr>
            <w:tcW w:w="546" w:type="dxa"/>
            <w:tcBorders>
              <w:top w:val="nil"/>
              <w:left w:val="nil"/>
              <w:bottom w:val="single" w:sz="4" w:space="0" w:color="C0C0C0"/>
              <w:right w:val="single" w:sz="4" w:space="0" w:color="C0C0C0"/>
            </w:tcBorders>
            <w:shd w:val="clear" w:color="000000" w:fill="FFFFCC"/>
            <w:vAlign w:val="center"/>
            <w:hideMark/>
          </w:tcPr>
          <w:p w14:paraId="263244D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679,33</w:t>
            </w:r>
          </w:p>
        </w:tc>
        <w:tc>
          <w:tcPr>
            <w:tcW w:w="681" w:type="dxa"/>
            <w:tcBorders>
              <w:top w:val="nil"/>
              <w:left w:val="nil"/>
              <w:bottom w:val="single" w:sz="4" w:space="0" w:color="C0C0C0"/>
              <w:right w:val="single" w:sz="4" w:space="0" w:color="C0C0C0"/>
            </w:tcBorders>
            <w:shd w:val="clear" w:color="000000" w:fill="FFFFCC"/>
            <w:vAlign w:val="center"/>
            <w:hideMark/>
          </w:tcPr>
          <w:p w14:paraId="7186A0F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747,88</w:t>
            </w:r>
          </w:p>
        </w:tc>
        <w:tc>
          <w:tcPr>
            <w:tcW w:w="748" w:type="dxa"/>
            <w:tcBorders>
              <w:top w:val="nil"/>
              <w:left w:val="nil"/>
              <w:bottom w:val="single" w:sz="4" w:space="0" w:color="C0C0C0"/>
              <w:right w:val="single" w:sz="4" w:space="0" w:color="C0C0C0"/>
            </w:tcBorders>
            <w:shd w:val="clear" w:color="000000" w:fill="FFFFCC"/>
            <w:vAlign w:val="center"/>
            <w:hideMark/>
          </w:tcPr>
          <w:p w14:paraId="54DA604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850,94</w:t>
            </w:r>
          </w:p>
        </w:tc>
        <w:tc>
          <w:tcPr>
            <w:tcW w:w="859" w:type="dxa"/>
            <w:tcBorders>
              <w:top w:val="nil"/>
              <w:left w:val="nil"/>
              <w:bottom w:val="single" w:sz="4" w:space="0" w:color="C0C0C0"/>
              <w:right w:val="single" w:sz="4" w:space="0" w:color="C0C0C0"/>
            </w:tcBorders>
            <w:shd w:val="clear" w:color="000000" w:fill="FFFFCC"/>
            <w:vAlign w:val="center"/>
            <w:hideMark/>
          </w:tcPr>
          <w:p w14:paraId="58AB516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862,72</w:t>
            </w:r>
          </w:p>
        </w:tc>
        <w:tc>
          <w:tcPr>
            <w:tcW w:w="918" w:type="dxa"/>
            <w:vMerge/>
            <w:tcBorders>
              <w:top w:val="nil"/>
              <w:left w:val="nil"/>
              <w:bottom w:val="nil"/>
              <w:right w:val="single" w:sz="4" w:space="0" w:color="C0C0C0"/>
            </w:tcBorders>
            <w:vAlign w:val="center"/>
            <w:hideMark/>
          </w:tcPr>
          <w:p w14:paraId="3F5E3083"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FFFFCC"/>
            <w:vAlign w:val="center"/>
            <w:hideMark/>
          </w:tcPr>
          <w:p w14:paraId="1B77DA7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927,53</w:t>
            </w:r>
          </w:p>
        </w:tc>
        <w:tc>
          <w:tcPr>
            <w:tcW w:w="859" w:type="dxa"/>
            <w:tcBorders>
              <w:top w:val="nil"/>
              <w:left w:val="nil"/>
              <w:bottom w:val="single" w:sz="4" w:space="0" w:color="C0C0C0"/>
              <w:right w:val="single" w:sz="4" w:space="0" w:color="C0C0C0"/>
            </w:tcBorders>
            <w:shd w:val="clear" w:color="000000" w:fill="FFFFCC"/>
            <w:vAlign w:val="center"/>
            <w:hideMark/>
          </w:tcPr>
          <w:p w14:paraId="600609D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894,23</w:t>
            </w:r>
          </w:p>
        </w:tc>
        <w:tc>
          <w:tcPr>
            <w:tcW w:w="590" w:type="dxa"/>
            <w:tcBorders>
              <w:top w:val="nil"/>
              <w:left w:val="nil"/>
              <w:bottom w:val="single" w:sz="4" w:space="0" w:color="C0C0C0"/>
              <w:right w:val="single" w:sz="4" w:space="0" w:color="C0C0C0"/>
            </w:tcBorders>
            <w:shd w:val="clear" w:color="000000" w:fill="D7EAD3"/>
            <w:vAlign w:val="center"/>
            <w:hideMark/>
          </w:tcPr>
          <w:p w14:paraId="62B520F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447,12</w:t>
            </w:r>
          </w:p>
        </w:tc>
        <w:tc>
          <w:tcPr>
            <w:tcW w:w="590" w:type="dxa"/>
            <w:tcBorders>
              <w:top w:val="nil"/>
              <w:left w:val="nil"/>
              <w:bottom w:val="single" w:sz="4" w:space="0" w:color="C0C0C0"/>
              <w:right w:val="single" w:sz="4" w:space="0" w:color="C0C0C0"/>
            </w:tcBorders>
            <w:shd w:val="clear" w:color="000000" w:fill="D7EAD3"/>
            <w:vAlign w:val="center"/>
            <w:hideMark/>
          </w:tcPr>
          <w:p w14:paraId="59BDF6E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447,12</w:t>
            </w:r>
          </w:p>
        </w:tc>
        <w:tc>
          <w:tcPr>
            <w:tcW w:w="771" w:type="dxa"/>
            <w:vMerge/>
            <w:tcBorders>
              <w:top w:val="nil"/>
              <w:left w:val="nil"/>
              <w:bottom w:val="nil"/>
              <w:right w:val="nil"/>
            </w:tcBorders>
            <w:vAlign w:val="center"/>
            <w:hideMark/>
          </w:tcPr>
          <w:p w14:paraId="67B6A41B" w14:textId="77777777" w:rsidR="006059D5" w:rsidRPr="006059D5" w:rsidRDefault="006059D5" w:rsidP="006059D5">
            <w:pPr>
              <w:rPr>
                <w:rFonts w:ascii="Tahoma" w:hAnsi="Tahoma" w:cs="Tahoma"/>
                <w:sz w:val="11"/>
                <w:szCs w:val="11"/>
              </w:rPr>
            </w:pP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64C2A0F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1 011,01</w:t>
            </w:r>
          </w:p>
        </w:tc>
        <w:tc>
          <w:tcPr>
            <w:tcW w:w="859" w:type="dxa"/>
            <w:tcBorders>
              <w:top w:val="nil"/>
              <w:left w:val="nil"/>
              <w:bottom w:val="single" w:sz="4" w:space="0" w:color="C0C0C0"/>
              <w:right w:val="single" w:sz="4" w:space="0" w:color="C0C0C0"/>
            </w:tcBorders>
            <w:shd w:val="clear" w:color="000000" w:fill="FFFFCC"/>
            <w:vAlign w:val="center"/>
            <w:hideMark/>
          </w:tcPr>
          <w:p w14:paraId="19A6C31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920,70</w:t>
            </w:r>
          </w:p>
        </w:tc>
        <w:tc>
          <w:tcPr>
            <w:tcW w:w="590" w:type="dxa"/>
            <w:tcBorders>
              <w:top w:val="nil"/>
              <w:left w:val="nil"/>
              <w:bottom w:val="single" w:sz="4" w:space="0" w:color="C0C0C0"/>
              <w:right w:val="single" w:sz="4" w:space="0" w:color="C0C0C0"/>
            </w:tcBorders>
            <w:shd w:val="clear" w:color="000000" w:fill="D7EAD3"/>
            <w:vAlign w:val="center"/>
            <w:hideMark/>
          </w:tcPr>
          <w:p w14:paraId="2D96C6C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460,35</w:t>
            </w:r>
          </w:p>
        </w:tc>
        <w:tc>
          <w:tcPr>
            <w:tcW w:w="590" w:type="dxa"/>
            <w:tcBorders>
              <w:top w:val="nil"/>
              <w:left w:val="nil"/>
              <w:bottom w:val="single" w:sz="4" w:space="0" w:color="C0C0C0"/>
              <w:right w:val="single" w:sz="4" w:space="0" w:color="C0C0C0"/>
            </w:tcBorders>
            <w:shd w:val="clear" w:color="000000" w:fill="D7EAD3"/>
            <w:vAlign w:val="center"/>
            <w:hideMark/>
          </w:tcPr>
          <w:p w14:paraId="0C55C64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460,35</w:t>
            </w:r>
          </w:p>
        </w:tc>
        <w:tc>
          <w:tcPr>
            <w:tcW w:w="766" w:type="dxa"/>
            <w:vMerge/>
            <w:tcBorders>
              <w:top w:val="nil"/>
              <w:left w:val="nil"/>
              <w:bottom w:val="nil"/>
              <w:right w:val="nil"/>
            </w:tcBorders>
            <w:vAlign w:val="center"/>
            <w:hideMark/>
          </w:tcPr>
          <w:p w14:paraId="51A515F1" w14:textId="77777777" w:rsidR="006059D5" w:rsidRPr="006059D5" w:rsidRDefault="006059D5" w:rsidP="006059D5">
            <w:pPr>
              <w:rPr>
                <w:rFonts w:ascii="Tahoma" w:hAnsi="Tahoma" w:cs="Tahoma"/>
                <w:sz w:val="11"/>
                <w:szCs w:val="11"/>
              </w:rPr>
            </w:pPr>
          </w:p>
        </w:tc>
      </w:tr>
      <w:tr w:rsidR="006059D5" w:rsidRPr="006059D5" w14:paraId="19DAB364" w14:textId="77777777" w:rsidTr="006059D5">
        <w:trPr>
          <w:trHeight w:val="218"/>
          <w:jc w:val="center"/>
        </w:trPr>
        <w:tc>
          <w:tcPr>
            <w:tcW w:w="160" w:type="dxa"/>
            <w:tcBorders>
              <w:top w:val="nil"/>
              <w:left w:val="nil"/>
              <w:bottom w:val="nil"/>
              <w:right w:val="nil"/>
            </w:tcBorders>
            <w:shd w:val="clear" w:color="000000" w:fill="FFFF00"/>
            <w:noWrap/>
            <w:vAlign w:val="center"/>
            <w:hideMark/>
          </w:tcPr>
          <w:p w14:paraId="6A73DA8B"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96" w:type="dxa"/>
            <w:tcBorders>
              <w:top w:val="nil"/>
              <w:left w:val="nil"/>
              <w:bottom w:val="nil"/>
              <w:right w:val="nil"/>
            </w:tcBorders>
            <w:shd w:val="clear" w:color="auto" w:fill="auto"/>
            <w:noWrap/>
            <w:vAlign w:val="bottom"/>
            <w:hideMark/>
          </w:tcPr>
          <w:p w14:paraId="799402A6"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3E3699A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5.3</w:t>
            </w:r>
          </w:p>
        </w:tc>
        <w:tc>
          <w:tcPr>
            <w:tcW w:w="1289" w:type="dxa"/>
            <w:tcBorders>
              <w:top w:val="nil"/>
              <w:left w:val="nil"/>
              <w:bottom w:val="single" w:sz="4" w:space="0" w:color="C0C0C0"/>
              <w:right w:val="single" w:sz="4" w:space="0" w:color="C0C0C0"/>
            </w:tcBorders>
            <w:shd w:val="clear" w:color="auto" w:fill="auto"/>
            <w:vAlign w:val="center"/>
            <w:hideMark/>
          </w:tcPr>
          <w:p w14:paraId="4FB2A052" w14:textId="77777777" w:rsidR="006059D5" w:rsidRPr="006059D5" w:rsidRDefault="006059D5" w:rsidP="006059D5">
            <w:pPr>
              <w:ind w:firstLineChars="100" w:firstLine="110"/>
              <w:rPr>
                <w:rFonts w:ascii="Tahoma" w:hAnsi="Tahoma" w:cs="Tahoma"/>
                <w:b/>
                <w:bCs/>
                <w:color w:val="000000"/>
                <w:sz w:val="11"/>
                <w:szCs w:val="11"/>
              </w:rPr>
            </w:pPr>
            <w:r w:rsidRPr="006059D5">
              <w:rPr>
                <w:rFonts w:ascii="Tahoma" w:hAnsi="Tahoma" w:cs="Tahoma"/>
                <w:b/>
                <w:bCs/>
                <w:color w:val="000000"/>
                <w:sz w:val="11"/>
                <w:szCs w:val="11"/>
              </w:rPr>
              <w:t>Прочие административные расходы:</w:t>
            </w:r>
          </w:p>
        </w:tc>
        <w:tc>
          <w:tcPr>
            <w:tcW w:w="554" w:type="dxa"/>
            <w:tcBorders>
              <w:top w:val="nil"/>
              <w:left w:val="nil"/>
              <w:bottom w:val="single" w:sz="4" w:space="0" w:color="C0C0C0"/>
              <w:right w:val="single" w:sz="4" w:space="0" w:color="C0C0C0"/>
            </w:tcBorders>
            <w:shd w:val="clear" w:color="auto" w:fill="auto"/>
            <w:vAlign w:val="center"/>
            <w:hideMark/>
          </w:tcPr>
          <w:p w14:paraId="12BD4A2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94" w:type="dxa"/>
            <w:tcBorders>
              <w:top w:val="nil"/>
              <w:left w:val="nil"/>
              <w:bottom w:val="single" w:sz="4" w:space="0" w:color="C0C0C0"/>
              <w:right w:val="single" w:sz="4" w:space="0" w:color="C0C0C0"/>
            </w:tcBorders>
            <w:shd w:val="clear" w:color="000000" w:fill="D7EAD3"/>
            <w:vAlign w:val="center"/>
            <w:hideMark/>
          </w:tcPr>
          <w:p w14:paraId="02D25DE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341,68</w:t>
            </w:r>
          </w:p>
        </w:tc>
        <w:tc>
          <w:tcPr>
            <w:tcW w:w="863" w:type="dxa"/>
            <w:tcBorders>
              <w:top w:val="nil"/>
              <w:left w:val="nil"/>
              <w:bottom w:val="single" w:sz="4" w:space="0" w:color="C0C0C0"/>
              <w:right w:val="single" w:sz="4" w:space="0" w:color="C0C0C0"/>
            </w:tcBorders>
            <w:shd w:val="clear" w:color="000000" w:fill="D7EAD3"/>
            <w:vAlign w:val="center"/>
            <w:hideMark/>
          </w:tcPr>
          <w:p w14:paraId="5B697FC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314,87</w:t>
            </w:r>
          </w:p>
        </w:tc>
        <w:tc>
          <w:tcPr>
            <w:tcW w:w="546" w:type="dxa"/>
            <w:tcBorders>
              <w:top w:val="nil"/>
              <w:left w:val="nil"/>
              <w:bottom w:val="single" w:sz="4" w:space="0" w:color="C0C0C0"/>
              <w:right w:val="single" w:sz="4" w:space="0" w:color="C0C0C0"/>
            </w:tcBorders>
            <w:shd w:val="clear" w:color="000000" w:fill="D7EAD3"/>
            <w:vAlign w:val="center"/>
            <w:hideMark/>
          </w:tcPr>
          <w:p w14:paraId="7957976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1 092,80</w:t>
            </w:r>
          </w:p>
        </w:tc>
        <w:tc>
          <w:tcPr>
            <w:tcW w:w="681" w:type="dxa"/>
            <w:tcBorders>
              <w:top w:val="nil"/>
              <w:left w:val="nil"/>
              <w:bottom w:val="single" w:sz="4" w:space="0" w:color="C0C0C0"/>
              <w:right w:val="single" w:sz="4" w:space="0" w:color="C0C0C0"/>
            </w:tcBorders>
            <w:shd w:val="clear" w:color="000000" w:fill="D7EAD3"/>
            <w:vAlign w:val="center"/>
            <w:hideMark/>
          </w:tcPr>
          <w:p w14:paraId="3057943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399,97</w:t>
            </w:r>
          </w:p>
        </w:tc>
        <w:tc>
          <w:tcPr>
            <w:tcW w:w="748" w:type="dxa"/>
            <w:tcBorders>
              <w:top w:val="nil"/>
              <w:left w:val="nil"/>
              <w:bottom w:val="single" w:sz="4" w:space="0" w:color="C0C0C0"/>
              <w:right w:val="single" w:sz="4" w:space="0" w:color="C0C0C0"/>
            </w:tcBorders>
            <w:shd w:val="clear" w:color="000000" w:fill="D7EAD3"/>
            <w:vAlign w:val="center"/>
            <w:hideMark/>
          </w:tcPr>
          <w:p w14:paraId="2ADF024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1 191,15</w:t>
            </w:r>
          </w:p>
        </w:tc>
        <w:tc>
          <w:tcPr>
            <w:tcW w:w="859" w:type="dxa"/>
            <w:tcBorders>
              <w:top w:val="nil"/>
              <w:left w:val="nil"/>
              <w:bottom w:val="single" w:sz="4" w:space="0" w:color="C0C0C0"/>
              <w:right w:val="single" w:sz="4" w:space="0" w:color="C0C0C0"/>
            </w:tcBorders>
            <w:shd w:val="clear" w:color="000000" w:fill="D7EAD3"/>
            <w:vAlign w:val="center"/>
            <w:hideMark/>
          </w:tcPr>
          <w:p w14:paraId="48679CB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461,39</w:t>
            </w:r>
          </w:p>
        </w:tc>
        <w:tc>
          <w:tcPr>
            <w:tcW w:w="918" w:type="dxa"/>
            <w:vMerge/>
            <w:tcBorders>
              <w:top w:val="nil"/>
              <w:left w:val="nil"/>
              <w:bottom w:val="nil"/>
              <w:right w:val="single" w:sz="4" w:space="0" w:color="C0C0C0"/>
            </w:tcBorders>
            <w:vAlign w:val="center"/>
            <w:hideMark/>
          </w:tcPr>
          <w:p w14:paraId="49F3C510" w14:textId="77777777" w:rsidR="006059D5" w:rsidRPr="006059D5" w:rsidRDefault="006059D5" w:rsidP="006059D5">
            <w:pPr>
              <w:rPr>
                <w:rFonts w:ascii="Tahoma" w:hAnsi="Tahoma" w:cs="Tahoma"/>
                <w:sz w:val="11"/>
                <w:szCs w:val="11"/>
              </w:rPr>
            </w:pPr>
          </w:p>
        </w:tc>
        <w:tc>
          <w:tcPr>
            <w:tcW w:w="748" w:type="dxa"/>
            <w:tcBorders>
              <w:top w:val="nil"/>
              <w:left w:val="nil"/>
              <w:bottom w:val="single" w:sz="4" w:space="0" w:color="C0C0C0"/>
              <w:right w:val="single" w:sz="4" w:space="0" w:color="C0C0C0"/>
            </w:tcBorders>
            <w:shd w:val="clear" w:color="000000" w:fill="D7EAD3"/>
            <w:vAlign w:val="center"/>
            <w:hideMark/>
          </w:tcPr>
          <w:p w14:paraId="27DBD39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1 298,36</w:t>
            </w:r>
          </w:p>
        </w:tc>
        <w:tc>
          <w:tcPr>
            <w:tcW w:w="859" w:type="dxa"/>
            <w:tcBorders>
              <w:top w:val="nil"/>
              <w:left w:val="nil"/>
              <w:bottom w:val="single" w:sz="4" w:space="0" w:color="C0C0C0"/>
              <w:right w:val="single" w:sz="4" w:space="0" w:color="C0C0C0"/>
            </w:tcBorders>
            <w:shd w:val="clear" w:color="000000" w:fill="D7EAD3"/>
            <w:vAlign w:val="center"/>
            <w:hideMark/>
          </w:tcPr>
          <w:p w14:paraId="3750834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478,25</w:t>
            </w:r>
          </w:p>
        </w:tc>
        <w:tc>
          <w:tcPr>
            <w:tcW w:w="590" w:type="dxa"/>
            <w:tcBorders>
              <w:top w:val="nil"/>
              <w:left w:val="nil"/>
              <w:bottom w:val="single" w:sz="4" w:space="0" w:color="C0C0C0"/>
              <w:right w:val="single" w:sz="4" w:space="0" w:color="C0C0C0"/>
            </w:tcBorders>
            <w:shd w:val="clear" w:color="000000" w:fill="D7EAD3"/>
            <w:vAlign w:val="center"/>
            <w:hideMark/>
          </w:tcPr>
          <w:p w14:paraId="26C9CCB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239,12</w:t>
            </w:r>
          </w:p>
        </w:tc>
        <w:tc>
          <w:tcPr>
            <w:tcW w:w="590" w:type="dxa"/>
            <w:tcBorders>
              <w:top w:val="nil"/>
              <w:left w:val="nil"/>
              <w:bottom w:val="single" w:sz="4" w:space="0" w:color="C0C0C0"/>
              <w:right w:val="single" w:sz="4" w:space="0" w:color="C0C0C0"/>
            </w:tcBorders>
            <w:shd w:val="clear" w:color="000000" w:fill="D7EAD3"/>
            <w:vAlign w:val="center"/>
            <w:hideMark/>
          </w:tcPr>
          <w:p w14:paraId="26BFFEC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239,12</w:t>
            </w:r>
          </w:p>
        </w:tc>
        <w:tc>
          <w:tcPr>
            <w:tcW w:w="771" w:type="dxa"/>
            <w:vMerge/>
            <w:tcBorders>
              <w:top w:val="nil"/>
              <w:left w:val="nil"/>
              <w:bottom w:val="nil"/>
              <w:right w:val="nil"/>
            </w:tcBorders>
            <w:vAlign w:val="center"/>
            <w:hideMark/>
          </w:tcPr>
          <w:p w14:paraId="2E9DA76E" w14:textId="77777777" w:rsidR="006059D5" w:rsidRPr="006059D5" w:rsidRDefault="006059D5" w:rsidP="006059D5">
            <w:pPr>
              <w:rPr>
                <w:rFonts w:ascii="Tahoma" w:hAnsi="Tahoma" w:cs="Tahoma"/>
                <w:sz w:val="11"/>
                <w:szCs w:val="11"/>
              </w:rPr>
            </w:pPr>
          </w:p>
        </w:tc>
        <w:tc>
          <w:tcPr>
            <w:tcW w:w="748" w:type="dxa"/>
            <w:tcBorders>
              <w:top w:val="nil"/>
              <w:left w:val="single" w:sz="4" w:space="0" w:color="C0C0C0"/>
              <w:bottom w:val="single" w:sz="4" w:space="0" w:color="C0C0C0"/>
              <w:right w:val="single" w:sz="4" w:space="0" w:color="C0C0C0"/>
            </w:tcBorders>
            <w:shd w:val="clear" w:color="000000" w:fill="D7EAD3"/>
            <w:vAlign w:val="center"/>
            <w:hideMark/>
          </w:tcPr>
          <w:p w14:paraId="712CF4F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1 415,21</w:t>
            </w:r>
          </w:p>
        </w:tc>
        <w:tc>
          <w:tcPr>
            <w:tcW w:w="859" w:type="dxa"/>
            <w:tcBorders>
              <w:top w:val="nil"/>
              <w:left w:val="nil"/>
              <w:bottom w:val="single" w:sz="4" w:space="0" w:color="C0C0C0"/>
              <w:right w:val="single" w:sz="4" w:space="0" w:color="C0C0C0"/>
            </w:tcBorders>
            <w:shd w:val="clear" w:color="000000" w:fill="D7EAD3"/>
            <w:vAlign w:val="center"/>
            <w:hideMark/>
          </w:tcPr>
          <w:p w14:paraId="64BE5E9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492,40</w:t>
            </w:r>
          </w:p>
        </w:tc>
        <w:tc>
          <w:tcPr>
            <w:tcW w:w="590" w:type="dxa"/>
            <w:tcBorders>
              <w:top w:val="nil"/>
              <w:left w:val="nil"/>
              <w:bottom w:val="single" w:sz="4" w:space="0" w:color="C0C0C0"/>
              <w:right w:val="single" w:sz="4" w:space="0" w:color="C0C0C0"/>
            </w:tcBorders>
            <w:shd w:val="clear" w:color="000000" w:fill="D7EAD3"/>
            <w:vAlign w:val="center"/>
            <w:hideMark/>
          </w:tcPr>
          <w:p w14:paraId="763F2C1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246,20</w:t>
            </w:r>
          </w:p>
        </w:tc>
        <w:tc>
          <w:tcPr>
            <w:tcW w:w="590" w:type="dxa"/>
            <w:tcBorders>
              <w:top w:val="nil"/>
              <w:left w:val="nil"/>
              <w:bottom w:val="single" w:sz="4" w:space="0" w:color="C0C0C0"/>
              <w:right w:val="single" w:sz="4" w:space="0" w:color="C0C0C0"/>
            </w:tcBorders>
            <w:shd w:val="clear" w:color="000000" w:fill="D7EAD3"/>
            <w:vAlign w:val="center"/>
            <w:hideMark/>
          </w:tcPr>
          <w:p w14:paraId="708BE79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246,20</w:t>
            </w:r>
          </w:p>
        </w:tc>
        <w:tc>
          <w:tcPr>
            <w:tcW w:w="766" w:type="dxa"/>
            <w:vMerge/>
            <w:tcBorders>
              <w:top w:val="nil"/>
              <w:left w:val="nil"/>
              <w:bottom w:val="nil"/>
              <w:right w:val="nil"/>
            </w:tcBorders>
            <w:vAlign w:val="center"/>
            <w:hideMark/>
          </w:tcPr>
          <w:p w14:paraId="423F84E9" w14:textId="77777777" w:rsidR="006059D5" w:rsidRPr="006059D5" w:rsidRDefault="006059D5" w:rsidP="006059D5">
            <w:pPr>
              <w:rPr>
                <w:rFonts w:ascii="Tahoma" w:hAnsi="Tahoma" w:cs="Tahoma"/>
                <w:sz w:val="11"/>
                <w:szCs w:val="11"/>
              </w:rPr>
            </w:pPr>
          </w:p>
        </w:tc>
      </w:tr>
      <w:tr w:rsidR="006059D5" w:rsidRPr="006059D5" w14:paraId="161DB970" w14:textId="77777777" w:rsidTr="006059D5">
        <w:trPr>
          <w:trHeight w:val="180"/>
          <w:jc w:val="center"/>
        </w:trPr>
        <w:tc>
          <w:tcPr>
            <w:tcW w:w="160" w:type="dxa"/>
            <w:tcBorders>
              <w:top w:val="nil"/>
              <w:left w:val="nil"/>
              <w:bottom w:val="nil"/>
              <w:right w:val="nil"/>
            </w:tcBorders>
            <w:shd w:val="clear" w:color="000000" w:fill="FFFF00"/>
            <w:noWrap/>
            <w:vAlign w:val="center"/>
            <w:hideMark/>
          </w:tcPr>
          <w:p w14:paraId="7620C783"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96" w:type="dxa"/>
            <w:tcBorders>
              <w:top w:val="nil"/>
              <w:left w:val="nil"/>
              <w:bottom w:val="nil"/>
              <w:right w:val="nil"/>
            </w:tcBorders>
            <w:shd w:val="clear" w:color="auto" w:fill="auto"/>
            <w:vAlign w:val="center"/>
            <w:hideMark/>
          </w:tcPr>
          <w:p w14:paraId="6292D1AB"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434"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582684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5.3.1</w:t>
            </w:r>
          </w:p>
        </w:tc>
        <w:tc>
          <w:tcPr>
            <w:tcW w:w="1289" w:type="dxa"/>
            <w:tcBorders>
              <w:top w:val="single" w:sz="4" w:space="0" w:color="C0C0C0"/>
              <w:left w:val="nil"/>
              <w:bottom w:val="single" w:sz="4" w:space="0" w:color="C0C0C0"/>
              <w:right w:val="single" w:sz="4" w:space="0" w:color="C0C0C0"/>
            </w:tcBorders>
            <w:shd w:val="clear" w:color="000000" w:fill="E3FAFD"/>
            <w:vAlign w:val="center"/>
            <w:hideMark/>
          </w:tcPr>
          <w:p w14:paraId="66E87AB6"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расходы на амортизацию непроизводственных активов</w:t>
            </w:r>
          </w:p>
        </w:tc>
        <w:tc>
          <w:tcPr>
            <w:tcW w:w="554" w:type="dxa"/>
            <w:tcBorders>
              <w:top w:val="single" w:sz="4" w:space="0" w:color="C0C0C0"/>
              <w:left w:val="nil"/>
              <w:bottom w:val="single" w:sz="4" w:space="0" w:color="C0C0C0"/>
              <w:right w:val="single" w:sz="4" w:space="0" w:color="C0C0C0"/>
            </w:tcBorders>
            <w:shd w:val="clear" w:color="auto" w:fill="auto"/>
            <w:vAlign w:val="center"/>
            <w:hideMark/>
          </w:tcPr>
          <w:p w14:paraId="7FB8740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94" w:type="dxa"/>
            <w:tcBorders>
              <w:top w:val="single" w:sz="4" w:space="0" w:color="C0C0C0"/>
              <w:left w:val="nil"/>
              <w:bottom w:val="single" w:sz="4" w:space="0" w:color="C0C0C0"/>
              <w:right w:val="single" w:sz="4" w:space="0" w:color="C0C0C0"/>
            </w:tcBorders>
            <w:shd w:val="clear" w:color="000000" w:fill="FFFFCC"/>
            <w:vAlign w:val="center"/>
            <w:hideMark/>
          </w:tcPr>
          <w:p w14:paraId="6249120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341,68</w:t>
            </w:r>
          </w:p>
        </w:tc>
        <w:tc>
          <w:tcPr>
            <w:tcW w:w="863" w:type="dxa"/>
            <w:tcBorders>
              <w:top w:val="single" w:sz="4" w:space="0" w:color="C0C0C0"/>
              <w:left w:val="nil"/>
              <w:bottom w:val="single" w:sz="4" w:space="0" w:color="C0C0C0"/>
              <w:right w:val="single" w:sz="4" w:space="0" w:color="C0C0C0"/>
            </w:tcBorders>
            <w:shd w:val="clear" w:color="000000" w:fill="FFFFCC"/>
            <w:vAlign w:val="center"/>
            <w:hideMark/>
          </w:tcPr>
          <w:p w14:paraId="28467C5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314,87</w:t>
            </w:r>
          </w:p>
        </w:tc>
        <w:tc>
          <w:tcPr>
            <w:tcW w:w="546" w:type="dxa"/>
            <w:tcBorders>
              <w:top w:val="single" w:sz="4" w:space="0" w:color="C0C0C0"/>
              <w:left w:val="nil"/>
              <w:bottom w:val="single" w:sz="4" w:space="0" w:color="C0C0C0"/>
              <w:right w:val="single" w:sz="4" w:space="0" w:color="C0C0C0"/>
            </w:tcBorders>
            <w:shd w:val="clear" w:color="000000" w:fill="FFFFCC"/>
            <w:vAlign w:val="center"/>
            <w:hideMark/>
          </w:tcPr>
          <w:p w14:paraId="331C62C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1 092,80</w:t>
            </w:r>
          </w:p>
        </w:tc>
        <w:tc>
          <w:tcPr>
            <w:tcW w:w="681" w:type="dxa"/>
            <w:tcBorders>
              <w:top w:val="single" w:sz="4" w:space="0" w:color="C0C0C0"/>
              <w:left w:val="nil"/>
              <w:bottom w:val="single" w:sz="4" w:space="0" w:color="C0C0C0"/>
              <w:right w:val="single" w:sz="4" w:space="0" w:color="C0C0C0"/>
            </w:tcBorders>
            <w:shd w:val="clear" w:color="000000" w:fill="FFFFCC"/>
            <w:vAlign w:val="center"/>
            <w:hideMark/>
          </w:tcPr>
          <w:p w14:paraId="63074CD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399,97</w:t>
            </w:r>
          </w:p>
        </w:tc>
        <w:tc>
          <w:tcPr>
            <w:tcW w:w="748" w:type="dxa"/>
            <w:tcBorders>
              <w:top w:val="single" w:sz="4" w:space="0" w:color="C0C0C0"/>
              <w:left w:val="nil"/>
              <w:bottom w:val="single" w:sz="4" w:space="0" w:color="C0C0C0"/>
              <w:right w:val="single" w:sz="4" w:space="0" w:color="C0C0C0"/>
            </w:tcBorders>
            <w:shd w:val="clear" w:color="000000" w:fill="FFFFCC"/>
            <w:vAlign w:val="center"/>
            <w:hideMark/>
          </w:tcPr>
          <w:p w14:paraId="2A1B529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1 191,15</w:t>
            </w:r>
          </w:p>
        </w:tc>
        <w:tc>
          <w:tcPr>
            <w:tcW w:w="859" w:type="dxa"/>
            <w:tcBorders>
              <w:top w:val="single" w:sz="4" w:space="0" w:color="C0C0C0"/>
              <w:left w:val="nil"/>
              <w:bottom w:val="single" w:sz="4" w:space="0" w:color="C0C0C0"/>
              <w:right w:val="single" w:sz="4" w:space="0" w:color="C0C0C0"/>
            </w:tcBorders>
            <w:shd w:val="clear" w:color="000000" w:fill="FFFFCC"/>
            <w:vAlign w:val="center"/>
            <w:hideMark/>
          </w:tcPr>
          <w:p w14:paraId="753CEC3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461,39</w:t>
            </w:r>
          </w:p>
        </w:tc>
        <w:tc>
          <w:tcPr>
            <w:tcW w:w="918" w:type="dxa"/>
            <w:vMerge/>
            <w:tcBorders>
              <w:top w:val="nil"/>
              <w:left w:val="nil"/>
              <w:bottom w:val="nil"/>
              <w:right w:val="single" w:sz="4" w:space="0" w:color="C0C0C0"/>
            </w:tcBorders>
            <w:vAlign w:val="center"/>
            <w:hideMark/>
          </w:tcPr>
          <w:p w14:paraId="3D3F912A" w14:textId="77777777" w:rsidR="006059D5" w:rsidRPr="006059D5" w:rsidRDefault="006059D5" w:rsidP="006059D5">
            <w:pPr>
              <w:rPr>
                <w:rFonts w:ascii="Tahoma" w:hAnsi="Tahoma" w:cs="Tahoma"/>
                <w:sz w:val="11"/>
                <w:szCs w:val="11"/>
              </w:rPr>
            </w:pPr>
          </w:p>
        </w:tc>
        <w:tc>
          <w:tcPr>
            <w:tcW w:w="748" w:type="dxa"/>
            <w:tcBorders>
              <w:top w:val="single" w:sz="4" w:space="0" w:color="C0C0C0"/>
              <w:left w:val="nil"/>
              <w:bottom w:val="single" w:sz="4" w:space="0" w:color="C0C0C0"/>
              <w:right w:val="single" w:sz="4" w:space="0" w:color="C0C0C0"/>
            </w:tcBorders>
            <w:shd w:val="clear" w:color="000000" w:fill="FFFFCC"/>
            <w:vAlign w:val="center"/>
            <w:hideMark/>
          </w:tcPr>
          <w:p w14:paraId="4AB0CA4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1 298,36</w:t>
            </w:r>
          </w:p>
        </w:tc>
        <w:tc>
          <w:tcPr>
            <w:tcW w:w="859" w:type="dxa"/>
            <w:tcBorders>
              <w:top w:val="single" w:sz="4" w:space="0" w:color="C0C0C0"/>
              <w:left w:val="nil"/>
              <w:bottom w:val="single" w:sz="4" w:space="0" w:color="C0C0C0"/>
              <w:right w:val="single" w:sz="4" w:space="0" w:color="C0C0C0"/>
            </w:tcBorders>
            <w:shd w:val="clear" w:color="000000" w:fill="FFFFCC"/>
            <w:vAlign w:val="center"/>
            <w:hideMark/>
          </w:tcPr>
          <w:p w14:paraId="7B4DE83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478,25</w:t>
            </w:r>
          </w:p>
        </w:tc>
        <w:tc>
          <w:tcPr>
            <w:tcW w:w="590" w:type="dxa"/>
            <w:tcBorders>
              <w:top w:val="single" w:sz="4" w:space="0" w:color="C0C0C0"/>
              <w:left w:val="nil"/>
              <w:bottom w:val="single" w:sz="4" w:space="0" w:color="C0C0C0"/>
              <w:right w:val="single" w:sz="4" w:space="0" w:color="C0C0C0"/>
            </w:tcBorders>
            <w:shd w:val="clear" w:color="000000" w:fill="D7EAD3"/>
            <w:vAlign w:val="center"/>
            <w:hideMark/>
          </w:tcPr>
          <w:p w14:paraId="76D1F2D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239,12</w:t>
            </w:r>
          </w:p>
        </w:tc>
        <w:tc>
          <w:tcPr>
            <w:tcW w:w="590" w:type="dxa"/>
            <w:tcBorders>
              <w:top w:val="single" w:sz="4" w:space="0" w:color="C0C0C0"/>
              <w:left w:val="nil"/>
              <w:bottom w:val="single" w:sz="4" w:space="0" w:color="C0C0C0"/>
              <w:right w:val="single" w:sz="4" w:space="0" w:color="C0C0C0"/>
            </w:tcBorders>
            <w:shd w:val="clear" w:color="000000" w:fill="D7EAD3"/>
            <w:vAlign w:val="center"/>
            <w:hideMark/>
          </w:tcPr>
          <w:p w14:paraId="6F5F491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239,12</w:t>
            </w:r>
          </w:p>
        </w:tc>
        <w:tc>
          <w:tcPr>
            <w:tcW w:w="771" w:type="dxa"/>
            <w:vMerge/>
            <w:tcBorders>
              <w:top w:val="nil"/>
              <w:left w:val="nil"/>
              <w:bottom w:val="nil"/>
              <w:right w:val="nil"/>
            </w:tcBorders>
            <w:vAlign w:val="center"/>
            <w:hideMark/>
          </w:tcPr>
          <w:p w14:paraId="358345AE" w14:textId="77777777" w:rsidR="006059D5" w:rsidRPr="006059D5" w:rsidRDefault="006059D5" w:rsidP="006059D5">
            <w:pPr>
              <w:rPr>
                <w:rFonts w:ascii="Tahoma" w:hAnsi="Tahoma" w:cs="Tahoma"/>
                <w:sz w:val="11"/>
                <w:szCs w:val="11"/>
              </w:rPr>
            </w:pPr>
          </w:p>
        </w:tc>
        <w:tc>
          <w:tcPr>
            <w:tcW w:w="748"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0814EDB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1 415,21</w:t>
            </w:r>
          </w:p>
        </w:tc>
        <w:tc>
          <w:tcPr>
            <w:tcW w:w="859" w:type="dxa"/>
            <w:tcBorders>
              <w:top w:val="single" w:sz="4" w:space="0" w:color="C0C0C0"/>
              <w:left w:val="nil"/>
              <w:bottom w:val="single" w:sz="4" w:space="0" w:color="C0C0C0"/>
              <w:right w:val="single" w:sz="4" w:space="0" w:color="C0C0C0"/>
            </w:tcBorders>
            <w:shd w:val="clear" w:color="000000" w:fill="FFFFCC"/>
            <w:vAlign w:val="center"/>
            <w:hideMark/>
          </w:tcPr>
          <w:p w14:paraId="25F0669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492,40</w:t>
            </w:r>
          </w:p>
        </w:tc>
        <w:tc>
          <w:tcPr>
            <w:tcW w:w="590" w:type="dxa"/>
            <w:tcBorders>
              <w:top w:val="single" w:sz="4" w:space="0" w:color="C0C0C0"/>
              <w:left w:val="nil"/>
              <w:bottom w:val="single" w:sz="4" w:space="0" w:color="C0C0C0"/>
              <w:right w:val="single" w:sz="4" w:space="0" w:color="C0C0C0"/>
            </w:tcBorders>
            <w:shd w:val="clear" w:color="000000" w:fill="D7EAD3"/>
            <w:vAlign w:val="center"/>
            <w:hideMark/>
          </w:tcPr>
          <w:p w14:paraId="129C71E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246,20</w:t>
            </w:r>
          </w:p>
        </w:tc>
        <w:tc>
          <w:tcPr>
            <w:tcW w:w="590" w:type="dxa"/>
            <w:tcBorders>
              <w:top w:val="single" w:sz="4" w:space="0" w:color="C0C0C0"/>
              <w:left w:val="nil"/>
              <w:bottom w:val="single" w:sz="4" w:space="0" w:color="C0C0C0"/>
              <w:right w:val="single" w:sz="4" w:space="0" w:color="C0C0C0"/>
            </w:tcBorders>
            <w:shd w:val="clear" w:color="000000" w:fill="D7EAD3"/>
            <w:vAlign w:val="center"/>
            <w:hideMark/>
          </w:tcPr>
          <w:p w14:paraId="16CB0DA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246,20</w:t>
            </w:r>
          </w:p>
        </w:tc>
        <w:tc>
          <w:tcPr>
            <w:tcW w:w="766" w:type="dxa"/>
            <w:vMerge/>
            <w:tcBorders>
              <w:top w:val="nil"/>
              <w:left w:val="nil"/>
              <w:bottom w:val="nil"/>
              <w:right w:val="nil"/>
            </w:tcBorders>
            <w:vAlign w:val="center"/>
            <w:hideMark/>
          </w:tcPr>
          <w:p w14:paraId="06D78BE0" w14:textId="77777777" w:rsidR="006059D5" w:rsidRPr="006059D5" w:rsidRDefault="006059D5" w:rsidP="006059D5">
            <w:pPr>
              <w:rPr>
                <w:rFonts w:ascii="Tahoma" w:hAnsi="Tahoma" w:cs="Tahoma"/>
                <w:sz w:val="11"/>
                <w:szCs w:val="11"/>
              </w:rPr>
            </w:pPr>
          </w:p>
        </w:tc>
      </w:tr>
      <w:tr w:rsidR="006059D5" w:rsidRPr="006059D5" w14:paraId="7D04E3BA" w14:textId="77777777" w:rsidTr="006059D5">
        <w:trPr>
          <w:trHeight w:val="300"/>
          <w:jc w:val="center"/>
        </w:trPr>
        <w:tc>
          <w:tcPr>
            <w:tcW w:w="160" w:type="dxa"/>
            <w:tcBorders>
              <w:top w:val="nil"/>
              <w:left w:val="nil"/>
              <w:bottom w:val="nil"/>
              <w:right w:val="nil"/>
            </w:tcBorders>
            <w:shd w:val="clear" w:color="000000" w:fill="FFFF00"/>
            <w:noWrap/>
            <w:vAlign w:val="center"/>
            <w:hideMark/>
          </w:tcPr>
          <w:p w14:paraId="0D5FC5D9"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 </w:t>
            </w:r>
          </w:p>
        </w:tc>
        <w:tc>
          <w:tcPr>
            <w:tcW w:w="96" w:type="dxa"/>
            <w:tcBorders>
              <w:top w:val="nil"/>
              <w:left w:val="nil"/>
              <w:bottom w:val="nil"/>
              <w:right w:val="nil"/>
            </w:tcBorders>
            <w:shd w:val="clear" w:color="auto" w:fill="auto"/>
            <w:noWrap/>
            <w:vAlign w:val="bottom"/>
            <w:hideMark/>
          </w:tcPr>
          <w:p w14:paraId="2E35C63D" w14:textId="77777777" w:rsidR="006059D5" w:rsidRPr="006059D5" w:rsidRDefault="006059D5" w:rsidP="006059D5">
            <w:pPr>
              <w:rPr>
                <w:rFonts w:ascii="Tahoma" w:hAnsi="Tahoma" w:cs="Tahoma"/>
                <w:b/>
                <w:bCs/>
                <w:color w:val="000000"/>
                <w:sz w:val="11"/>
                <w:szCs w:val="11"/>
              </w:rPr>
            </w:pPr>
          </w:p>
        </w:tc>
        <w:tc>
          <w:tcPr>
            <w:tcW w:w="1723" w:type="dxa"/>
            <w:gridSpan w:val="2"/>
            <w:tcBorders>
              <w:top w:val="nil"/>
              <w:left w:val="single" w:sz="4" w:space="0" w:color="C0C0C0"/>
              <w:bottom w:val="single" w:sz="4" w:space="0" w:color="C0C0C0"/>
              <w:right w:val="nil"/>
            </w:tcBorders>
            <w:shd w:val="thinReverseDiagStripe" w:color="C0C0C0" w:fill="auto"/>
            <w:noWrap/>
            <w:vAlign w:val="center"/>
            <w:hideMark/>
          </w:tcPr>
          <w:p w14:paraId="6002D2AC" w14:textId="77777777" w:rsidR="006059D5" w:rsidRPr="006059D5" w:rsidRDefault="006059D5" w:rsidP="006059D5">
            <w:pPr>
              <w:ind w:firstLineChars="100" w:firstLine="110"/>
              <w:rPr>
                <w:rFonts w:ascii="Tahoma" w:hAnsi="Tahoma" w:cs="Tahoma"/>
                <w:b/>
                <w:bCs/>
                <w:color w:val="0066CC"/>
                <w:sz w:val="11"/>
                <w:szCs w:val="11"/>
              </w:rPr>
            </w:pPr>
            <w:r w:rsidRPr="006059D5">
              <w:rPr>
                <w:rFonts w:ascii="Tahoma" w:hAnsi="Tahoma" w:cs="Tahoma"/>
                <w:b/>
                <w:bCs/>
                <w:color w:val="0066CC"/>
                <w:sz w:val="11"/>
                <w:szCs w:val="11"/>
              </w:rPr>
              <w:t>Добавить</w:t>
            </w:r>
          </w:p>
        </w:tc>
        <w:tc>
          <w:tcPr>
            <w:tcW w:w="554" w:type="dxa"/>
            <w:tcBorders>
              <w:top w:val="nil"/>
              <w:left w:val="nil"/>
              <w:bottom w:val="single" w:sz="4" w:space="0" w:color="C0C0C0"/>
              <w:right w:val="nil"/>
            </w:tcBorders>
            <w:shd w:val="thinReverseDiagStripe" w:color="C0C0C0" w:fill="auto"/>
            <w:noWrap/>
            <w:hideMark/>
          </w:tcPr>
          <w:p w14:paraId="6758F962"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94" w:type="dxa"/>
            <w:tcBorders>
              <w:top w:val="nil"/>
              <w:left w:val="nil"/>
              <w:bottom w:val="single" w:sz="4" w:space="0" w:color="C0C0C0"/>
              <w:right w:val="nil"/>
            </w:tcBorders>
            <w:shd w:val="thinReverseDiagStripe" w:color="C0C0C0" w:fill="auto"/>
            <w:noWrap/>
            <w:hideMark/>
          </w:tcPr>
          <w:p w14:paraId="5B6409D4"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863" w:type="dxa"/>
            <w:tcBorders>
              <w:top w:val="nil"/>
              <w:left w:val="nil"/>
              <w:bottom w:val="single" w:sz="4" w:space="0" w:color="C0C0C0"/>
              <w:right w:val="nil"/>
            </w:tcBorders>
            <w:shd w:val="thinReverseDiagStripe" w:color="C0C0C0" w:fill="auto"/>
            <w:noWrap/>
            <w:hideMark/>
          </w:tcPr>
          <w:p w14:paraId="27D9F311"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46" w:type="dxa"/>
            <w:tcBorders>
              <w:top w:val="nil"/>
              <w:left w:val="nil"/>
              <w:bottom w:val="single" w:sz="4" w:space="0" w:color="C0C0C0"/>
              <w:right w:val="nil"/>
            </w:tcBorders>
            <w:shd w:val="thinReverseDiagStripe" w:color="C0C0C0" w:fill="auto"/>
            <w:noWrap/>
            <w:hideMark/>
          </w:tcPr>
          <w:p w14:paraId="6F4E9FFA"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681" w:type="dxa"/>
            <w:tcBorders>
              <w:top w:val="nil"/>
              <w:left w:val="nil"/>
              <w:bottom w:val="single" w:sz="4" w:space="0" w:color="C0C0C0"/>
              <w:right w:val="nil"/>
            </w:tcBorders>
            <w:shd w:val="thinReverseDiagStripe" w:color="C0C0C0" w:fill="auto"/>
            <w:noWrap/>
            <w:hideMark/>
          </w:tcPr>
          <w:p w14:paraId="365C1AA1"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nil"/>
            </w:tcBorders>
            <w:shd w:val="thinReverseDiagStripe" w:color="C0C0C0" w:fill="auto"/>
            <w:noWrap/>
            <w:hideMark/>
          </w:tcPr>
          <w:p w14:paraId="0676600B"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nil"/>
            </w:tcBorders>
            <w:shd w:val="thinReverseDiagStripe" w:color="C0C0C0" w:fill="auto"/>
            <w:noWrap/>
            <w:hideMark/>
          </w:tcPr>
          <w:p w14:paraId="064F3967"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918" w:type="dxa"/>
            <w:tcBorders>
              <w:top w:val="nil"/>
              <w:left w:val="nil"/>
              <w:bottom w:val="single" w:sz="4" w:space="0" w:color="C0C0C0"/>
              <w:right w:val="single" w:sz="4" w:space="0" w:color="C0C0C0"/>
            </w:tcBorders>
            <w:shd w:val="thinReverseDiagStripe" w:color="C0C0C0" w:fill="auto"/>
            <w:noWrap/>
            <w:hideMark/>
          </w:tcPr>
          <w:p w14:paraId="2859C8C3"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nil"/>
            </w:tcBorders>
            <w:shd w:val="thinReverseDiagStripe" w:color="C0C0C0" w:fill="auto"/>
            <w:noWrap/>
            <w:hideMark/>
          </w:tcPr>
          <w:p w14:paraId="177797FD"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nil"/>
            </w:tcBorders>
            <w:shd w:val="thinReverseDiagStripe" w:color="C0C0C0" w:fill="auto"/>
            <w:noWrap/>
            <w:hideMark/>
          </w:tcPr>
          <w:p w14:paraId="620E92C2"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nil"/>
            </w:tcBorders>
            <w:shd w:val="thinReverseDiagStripe" w:color="C0C0C0" w:fill="auto"/>
            <w:noWrap/>
            <w:hideMark/>
          </w:tcPr>
          <w:p w14:paraId="6421121D"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nil"/>
            </w:tcBorders>
            <w:shd w:val="thinReverseDiagStripe" w:color="C0C0C0" w:fill="auto"/>
            <w:noWrap/>
            <w:hideMark/>
          </w:tcPr>
          <w:p w14:paraId="63C0C31E"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71" w:type="dxa"/>
            <w:tcBorders>
              <w:top w:val="nil"/>
              <w:left w:val="nil"/>
              <w:bottom w:val="single" w:sz="4" w:space="0" w:color="C0C0C0"/>
              <w:right w:val="nil"/>
            </w:tcBorders>
            <w:shd w:val="thinReverseDiagStripe" w:color="C0C0C0" w:fill="auto"/>
            <w:noWrap/>
            <w:hideMark/>
          </w:tcPr>
          <w:p w14:paraId="750A34E8"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nil"/>
            </w:tcBorders>
            <w:shd w:val="thinReverseDiagStripe" w:color="C0C0C0" w:fill="auto"/>
            <w:noWrap/>
            <w:hideMark/>
          </w:tcPr>
          <w:p w14:paraId="239C8E69"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nil"/>
            </w:tcBorders>
            <w:shd w:val="thinReverseDiagStripe" w:color="C0C0C0" w:fill="auto"/>
            <w:noWrap/>
            <w:hideMark/>
          </w:tcPr>
          <w:p w14:paraId="48101BCD"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nil"/>
            </w:tcBorders>
            <w:shd w:val="thinReverseDiagStripe" w:color="C0C0C0" w:fill="auto"/>
            <w:noWrap/>
            <w:hideMark/>
          </w:tcPr>
          <w:p w14:paraId="2D075028"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nil"/>
            </w:tcBorders>
            <w:shd w:val="thinReverseDiagStripe" w:color="C0C0C0" w:fill="auto"/>
            <w:noWrap/>
            <w:hideMark/>
          </w:tcPr>
          <w:p w14:paraId="0C9AC95A"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66" w:type="dxa"/>
            <w:tcBorders>
              <w:top w:val="nil"/>
              <w:left w:val="nil"/>
              <w:bottom w:val="single" w:sz="4" w:space="0" w:color="C0C0C0"/>
              <w:right w:val="nil"/>
            </w:tcBorders>
            <w:shd w:val="thinReverseDiagStripe" w:color="C0C0C0" w:fill="auto"/>
            <w:noWrap/>
            <w:hideMark/>
          </w:tcPr>
          <w:p w14:paraId="292B4BBA"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010F0090" w14:textId="77777777" w:rsidTr="006059D5">
        <w:trPr>
          <w:trHeight w:val="300"/>
          <w:jc w:val="center"/>
        </w:trPr>
        <w:tc>
          <w:tcPr>
            <w:tcW w:w="160" w:type="dxa"/>
            <w:tcBorders>
              <w:top w:val="nil"/>
              <w:left w:val="nil"/>
              <w:bottom w:val="nil"/>
              <w:right w:val="nil"/>
            </w:tcBorders>
            <w:shd w:val="clear" w:color="000000" w:fill="00B050"/>
            <w:noWrap/>
            <w:vAlign w:val="center"/>
            <w:hideMark/>
          </w:tcPr>
          <w:p w14:paraId="3FA14983"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96" w:type="dxa"/>
            <w:tcBorders>
              <w:top w:val="nil"/>
              <w:left w:val="nil"/>
              <w:bottom w:val="nil"/>
              <w:right w:val="nil"/>
            </w:tcBorders>
            <w:shd w:val="clear" w:color="auto" w:fill="auto"/>
            <w:noWrap/>
            <w:vAlign w:val="bottom"/>
            <w:hideMark/>
          </w:tcPr>
          <w:p w14:paraId="298DF2A5"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45A2656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w:t>
            </w:r>
          </w:p>
        </w:tc>
        <w:tc>
          <w:tcPr>
            <w:tcW w:w="1289" w:type="dxa"/>
            <w:tcBorders>
              <w:top w:val="nil"/>
              <w:left w:val="nil"/>
              <w:bottom w:val="single" w:sz="4" w:space="0" w:color="C0C0C0"/>
              <w:right w:val="single" w:sz="4" w:space="0" w:color="C0C0C0"/>
            </w:tcBorders>
            <w:shd w:val="clear" w:color="auto" w:fill="auto"/>
            <w:vAlign w:val="center"/>
            <w:hideMark/>
          </w:tcPr>
          <w:p w14:paraId="0219FD5D"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Сбытовые расходы гарантирующих организаций</w:t>
            </w:r>
          </w:p>
        </w:tc>
        <w:tc>
          <w:tcPr>
            <w:tcW w:w="554" w:type="dxa"/>
            <w:tcBorders>
              <w:top w:val="nil"/>
              <w:left w:val="nil"/>
              <w:bottom w:val="single" w:sz="4" w:space="0" w:color="C0C0C0"/>
              <w:right w:val="single" w:sz="4" w:space="0" w:color="C0C0C0"/>
            </w:tcBorders>
            <w:shd w:val="clear" w:color="auto" w:fill="auto"/>
            <w:vAlign w:val="center"/>
            <w:hideMark/>
          </w:tcPr>
          <w:p w14:paraId="3A19887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94" w:type="dxa"/>
            <w:tcBorders>
              <w:top w:val="nil"/>
              <w:left w:val="nil"/>
              <w:bottom w:val="single" w:sz="4" w:space="0" w:color="C0C0C0"/>
              <w:right w:val="single" w:sz="4" w:space="0" w:color="C0C0C0"/>
            </w:tcBorders>
            <w:shd w:val="clear" w:color="000000" w:fill="D7EAD3"/>
            <w:vAlign w:val="center"/>
            <w:hideMark/>
          </w:tcPr>
          <w:p w14:paraId="00941E9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863" w:type="dxa"/>
            <w:tcBorders>
              <w:top w:val="nil"/>
              <w:left w:val="nil"/>
              <w:bottom w:val="single" w:sz="4" w:space="0" w:color="C0C0C0"/>
              <w:right w:val="single" w:sz="4" w:space="0" w:color="C0C0C0"/>
            </w:tcBorders>
            <w:shd w:val="clear" w:color="000000" w:fill="D7EAD3"/>
            <w:vAlign w:val="center"/>
            <w:hideMark/>
          </w:tcPr>
          <w:p w14:paraId="4D67230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546" w:type="dxa"/>
            <w:tcBorders>
              <w:top w:val="nil"/>
              <w:left w:val="nil"/>
              <w:bottom w:val="single" w:sz="4" w:space="0" w:color="C0C0C0"/>
              <w:right w:val="single" w:sz="4" w:space="0" w:color="C0C0C0"/>
            </w:tcBorders>
            <w:shd w:val="clear" w:color="000000" w:fill="D7EAD3"/>
            <w:vAlign w:val="center"/>
            <w:hideMark/>
          </w:tcPr>
          <w:p w14:paraId="08B8CED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681" w:type="dxa"/>
            <w:tcBorders>
              <w:top w:val="nil"/>
              <w:left w:val="nil"/>
              <w:bottom w:val="single" w:sz="4" w:space="0" w:color="C0C0C0"/>
              <w:right w:val="single" w:sz="4" w:space="0" w:color="C0C0C0"/>
            </w:tcBorders>
            <w:shd w:val="clear" w:color="000000" w:fill="D7EAD3"/>
            <w:vAlign w:val="center"/>
            <w:hideMark/>
          </w:tcPr>
          <w:p w14:paraId="34E4E67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748" w:type="dxa"/>
            <w:tcBorders>
              <w:top w:val="nil"/>
              <w:left w:val="nil"/>
              <w:bottom w:val="single" w:sz="4" w:space="0" w:color="C0C0C0"/>
              <w:right w:val="single" w:sz="4" w:space="0" w:color="C0C0C0"/>
            </w:tcBorders>
            <w:shd w:val="clear" w:color="000000" w:fill="D7EAD3"/>
            <w:vAlign w:val="center"/>
            <w:hideMark/>
          </w:tcPr>
          <w:p w14:paraId="4C6AA94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859" w:type="dxa"/>
            <w:tcBorders>
              <w:top w:val="nil"/>
              <w:left w:val="nil"/>
              <w:bottom w:val="single" w:sz="4" w:space="0" w:color="C0C0C0"/>
              <w:right w:val="single" w:sz="4" w:space="0" w:color="C0C0C0"/>
            </w:tcBorders>
            <w:shd w:val="clear" w:color="000000" w:fill="D7EAD3"/>
            <w:vAlign w:val="center"/>
            <w:hideMark/>
          </w:tcPr>
          <w:p w14:paraId="32EC727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918" w:type="dxa"/>
            <w:tcBorders>
              <w:top w:val="nil"/>
              <w:left w:val="nil"/>
              <w:bottom w:val="single" w:sz="4" w:space="0" w:color="C0C0C0"/>
              <w:right w:val="single" w:sz="4" w:space="0" w:color="C0C0C0"/>
            </w:tcBorders>
            <w:shd w:val="clear" w:color="000000" w:fill="FFFFCC"/>
            <w:vAlign w:val="center"/>
            <w:hideMark/>
          </w:tcPr>
          <w:p w14:paraId="33F01420"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nil"/>
              <w:bottom w:val="single" w:sz="4" w:space="0" w:color="C0C0C0"/>
              <w:right w:val="single" w:sz="4" w:space="0" w:color="C0C0C0"/>
            </w:tcBorders>
            <w:shd w:val="clear" w:color="000000" w:fill="D7EAD3"/>
            <w:vAlign w:val="center"/>
            <w:hideMark/>
          </w:tcPr>
          <w:p w14:paraId="1C40E1C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859" w:type="dxa"/>
            <w:tcBorders>
              <w:top w:val="nil"/>
              <w:left w:val="nil"/>
              <w:bottom w:val="single" w:sz="4" w:space="0" w:color="C0C0C0"/>
              <w:right w:val="single" w:sz="4" w:space="0" w:color="C0C0C0"/>
            </w:tcBorders>
            <w:shd w:val="clear" w:color="000000" w:fill="D7EAD3"/>
            <w:vAlign w:val="center"/>
            <w:hideMark/>
          </w:tcPr>
          <w:p w14:paraId="0021393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159D1B9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47377E0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771" w:type="dxa"/>
            <w:tcBorders>
              <w:top w:val="nil"/>
              <w:left w:val="nil"/>
              <w:bottom w:val="single" w:sz="4" w:space="0" w:color="C0C0C0"/>
              <w:right w:val="nil"/>
            </w:tcBorders>
            <w:shd w:val="clear" w:color="000000" w:fill="FFFFCC"/>
            <w:vAlign w:val="center"/>
            <w:hideMark/>
          </w:tcPr>
          <w:p w14:paraId="36EB3136"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single" w:sz="4" w:space="0" w:color="C0C0C0"/>
              <w:bottom w:val="single" w:sz="4" w:space="0" w:color="C0C0C0"/>
              <w:right w:val="single" w:sz="4" w:space="0" w:color="C0C0C0"/>
            </w:tcBorders>
            <w:shd w:val="clear" w:color="000000" w:fill="D7EAD3"/>
            <w:vAlign w:val="center"/>
            <w:hideMark/>
          </w:tcPr>
          <w:p w14:paraId="77CBC00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859" w:type="dxa"/>
            <w:tcBorders>
              <w:top w:val="nil"/>
              <w:left w:val="nil"/>
              <w:bottom w:val="single" w:sz="4" w:space="0" w:color="C0C0C0"/>
              <w:right w:val="single" w:sz="4" w:space="0" w:color="C0C0C0"/>
            </w:tcBorders>
            <w:shd w:val="clear" w:color="000000" w:fill="D7EAD3"/>
            <w:vAlign w:val="center"/>
            <w:hideMark/>
          </w:tcPr>
          <w:p w14:paraId="5E92BD7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3E7B278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15A7D00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766" w:type="dxa"/>
            <w:tcBorders>
              <w:top w:val="nil"/>
              <w:left w:val="nil"/>
              <w:bottom w:val="single" w:sz="4" w:space="0" w:color="C0C0C0"/>
              <w:right w:val="nil"/>
            </w:tcBorders>
            <w:shd w:val="clear" w:color="000000" w:fill="FFFFCC"/>
            <w:vAlign w:val="center"/>
            <w:hideMark/>
          </w:tcPr>
          <w:p w14:paraId="61E3F3DB"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6E5A677B" w14:textId="77777777" w:rsidTr="006059D5">
        <w:trPr>
          <w:trHeight w:val="450"/>
          <w:jc w:val="center"/>
        </w:trPr>
        <w:tc>
          <w:tcPr>
            <w:tcW w:w="160" w:type="dxa"/>
            <w:tcBorders>
              <w:top w:val="nil"/>
              <w:left w:val="nil"/>
              <w:bottom w:val="nil"/>
              <w:right w:val="nil"/>
            </w:tcBorders>
            <w:shd w:val="clear" w:color="000000" w:fill="B1A0C7"/>
            <w:noWrap/>
            <w:vAlign w:val="center"/>
            <w:hideMark/>
          </w:tcPr>
          <w:p w14:paraId="37954C49"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А</w:t>
            </w:r>
          </w:p>
        </w:tc>
        <w:tc>
          <w:tcPr>
            <w:tcW w:w="96" w:type="dxa"/>
            <w:tcBorders>
              <w:top w:val="nil"/>
              <w:left w:val="nil"/>
              <w:bottom w:val="nil"/>
              <w:right w:val="nil"/>
            </w:tcBorders>
            <w:shd w:val="clear" w:color="auto" w:fill="auto"/>
            <w:noWrap/>
            <w:vAlign w:val="bottom"/>
            <w:hideMark/>
          </w:tcPr>
          <w:p w14:paraId="759C5A4B"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0A40E96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7</w:t>
            </w:r>
          </w:p>
        </w:tc>
        <w:tc>
          <w:tcPr>
            <w:tcW w:w="1289" w:type="dxa"/>
            <w:tcBorders>
              <w:top w:val="nil"/>
              <w:left w:val="nil"/>
              <w:bottom w:val="single" w:sz="4" w:space="0" w:color="C0C0C0"/>
              <w:right w:val="single" w:sz="4" w:space="0" w:color="C0C0C0"/>
            </w:tcBorders>
            <w:shd w:val="clear" w:color="auto" w:fill="auto"/>
            <w:vAlign w:val="center"/>
            <w:hideMark/>
          </w:tcPr>
          <w:p w14:paraId="77460B12"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 xml:space="preserve">Амортизация основных средств и </w:t>
            </w:r>
            <w:r w:rsidRPr="006059D5">
              <w:rPr>
                <w:rFonts w:ascii="Tahoma" w:hAnsi="Tahoma" w:cs="Tahoma"/>
                <w:b/>
                <w:bCs/>
                <w:color w:val="000000"/>
                <w:sz w:val="11"/>
                <w:szCs w:val="11"/>
              </w:rPr>
              <w:lastRenderedPageBreak/>
              <w:t>нематериальных активов</w:t>
            </w:r>
          </w:p>
        </w:tc>
        <w:tc>
          <w:tcPr>
            <w:tcW w:w="554" w:type="dxa"/>
            <w:tcBorders>
              <w:top w:val="nil"/>
              <w:left w:val="nil"/>
              <w:bottom w:val="single" w:sz="4" w:space="0" w:color="C0C0C0"/>
              <w:right w:val="single" w:sz="4" w:space="0" w:color="C0C0C0"/>
            </w:tcBorders>
            <w:shd w:val="clear" w:color="auto" w:fill="auto"/>
            <w:vAlign w:val="center"/>
            <w:hideMark/>
          </w:tcPr>
          <w:p w14:paraId="5523B3C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lastRenderedPageBreak/>
              <w:t>тыс руб</w:t>
            </w:r>
          </w:p>
        </w:tc>
        <w:tc>
          <w:tcPr>
            <w:tcW w:w="594" w:type="dxa"/>
            <w:tcBorders>
              <w:top w:val="nil"/>
              <w:left w:val="nil"/>
              <w:bottom w:val="single" w:sz="4" w:space="0" w:color="C0C0C0"/>
              <w:right w:val="single" w:sz="4" w:space="0" w:color="C0C0C0"/>
            </w:tcBorders>
            <w:shd w:val="clear" w:color="000000" w:fill="D7EAD3"/>
            <w:vAlign w:val="center"/>
            <w:hideMark/>
          </w:tcPr>
          <w:p w14:paraId="55B4345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117,35</w:t>
            </w:r>
          </w:p>
        </w:tc>
        <w:tc>
          <w:tcPr>
            <w:tcW w:w="863" w:type="dxa"/>
            <w:tcBorders>
              <w:top w:val="nil"/>
              <w:left w:val="nil"/>
              <w:bottom w:val="single" w:sz="4" w:space="0" w:color="C0C0C0"/>
              <w:right w:val="single" w:sz="4" w:space="0" w:color="C0C0C0"/>
            </w:tcBorders>
            <w:shd w:val="clear" w:color="000000" w:fill="D7EAD3"/>
            <w:vAlign w:val="center"/>
            <w:hideMark/>
          </w:tcPr>
          <w:p w14:paraId="7D494BD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405,62</w:t>
            </w:r>
          </w:p>
        </w:tc>
        <w:tc>
          <w:tcPr>
            <w:tcW w:w="546" w:type="dxa"/>
            <w:tcBorders>
              <w:top w:val="nil"/>
              <w:left w:val="nil"/>
              <w:bottom w:val="single" w:sz="4" w:space="0" w:color="C0C0C0"/>
              <w:right w:val="single" w:sz="4" w:space="0" w:color="C0C0C0"/>
            </w:tcBorders>
            <w:shd w:val="clear" w:color="000000" w:fill="D7EAD3"/>
            <w:vAlign w:val="center"/>
            <w:hideMark/>
          </w:tcPr>
          <w:p w14:paraId="7FEF6D9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500,09</w:t>
            </w:r>
          </w:p>
        </w:tc>
        <w:tc>
          <w:tcPr>
            <w:tcW w:w="681" w:type="dxa"/>
            <w:tcBorders>
              <w:top w:val="nil"/>
              <w:left w:val="nil"/>
              <w:bottom w:val="single" w:sz="4" w:space="0" w:color="C0C0C0"/>
              <w:right w:val="single" w:sz="4" w:space="0" w:color="C0C0C0"/>
            </w:tcBorders>
            <w:shd w:val="clear" w:color="000000" w:fill="D7EAD3"/>
            <w:vAlign w:val="center"/>
            <w:hideMark/>
          </w:tcPr>
          <w:p w14:paraId="1F4B344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694,77</w:t>
            </w:r>
          </w:p>
        </w:tc>
        <w:tc>
          <w:tcPr>
            <w:tcW w:w="748" w:type="dxa"/>
            <w:tcBorders>
              <w:top w:val="nil"/>
              <w:left w:val="nil"/>
              <w:bottom w:val="single" w:sz="4" w:space="0" w:color="C0C0C0"/>
              <w:right w:val="single" w:sz="4" w:space="0" w:color="C0C0C0"/>
            </w:tcBorders>
            <w:shd w:val="clear" w:color="000000" w:fill="D7EAD3"/>
            <w:vAlign w:val="center"/>
            <w:hideMark/>
          </w:tcPr>
          <w:p w14:paraId="2320A71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1 201,93</w:t>
            </w:r>
          </w:p>
        </w:tc>
        <w:tc>
          <w:tcPr>
            <w:tcW w:w="859" w:type="dxa"/>
            <w:tcBorders>
              <w:top w:val="nil"/>
              <w:left w:val="nil"/>
              <w:bottom w:val="single" w:sz="4" w:space="0" w:color="C0C0C0"/>
              <w:right w:val="single" w:sz="4" w:space="0" w:color="C0C0C0"/>
            </w:tcBorders>
            <w:shd w:val="clear" w:color="000000" w:fill="D7EAD3"/>
            <w:vAlign w:val="center"/>
            <w:hideMark/>
          </w:tcPr>
          <w:p w14:paraId="36B5D78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694,77</w:t>
            </w:r>
          </w:p>
        </w:tc>
        <w:tc>
          <w:tcPr>
            <w:tcW w:w="918" w:type="dxa"/>
            <w:tcBorders>
              <w:top w:val="nil"/>
              <w:left w:val="nil"/>
              <w:bottom w:val="single" w:sz="4" w:space="0" w:color="C0C0C0"/>
              <w:right w:val="single" w:sz="4" w:space="0" w:color="C0C0C0"/>
            </w:tcBorders>
            <w:shd w:val="clear" w:color="000000" w:fill="FFFFCC"/>
            <w:vAlign w:val="center"/>
            <w:hideMark/>
          </w:tcPr>
          <w:p w14:paraId="791ADB51"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nil"/>
              <w:bottom w:val="single" w:sz="4" w:space="0" w:color="C0C0C0"/>
              <w:right w:val="single" w:sz="4" w:space="0" w:color="C0C0C0"/>
            </w:tcBorders>
            <w:shd w:val="clear" w:color="000000" w:fill="D7EAD3"/>
            <w:vAlign w:val="center"/>
            <w:hideMark/>
          </w:tcPr>
          <w:p w14:paraId="165C9AE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1 201,93</w:t>
            </w:r>
          </w:p>
        </w:tc>
        <w:tc>
          <w:tcPr>
            <w:tcW w:w="859" w:type="dxa"/>
            <w:tcBorders>
              <w:top w:val="nil"/>
              <w:left w:val="nil"/>
              <w:bottom w:val="single" w:sz="4" w:space="0" w:color="C0C0C0"/>
              <w:right w:val="single" w:sz="4" w:space="0" w:color="C0C0C0"/>
            </w:tcBorders>
            <w:shd w:val="clear" w:color="000000" w:fill="D7EAD3"/>
            <w:vAlign w:val="center"/>
            <w:hideMark/>
          </w:tcPr>
          <w:p w14:paraId="79AE654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694,77</w:t>
            </w:r>
          </w:p>
        </w:tc>
        <w:tc>
          <w:tcPr>
            <w:tcW w:w="590" w:type="dxa"/>
            <w:tcBorders>
              <w:top w:val="nil"/>
              <w:left w:val="nil"/>
              <w:bottom w:val="single" w:sz="4" w:space="0" w:color="C0C0C0"/>
              <w:right w:val="single" w:sz="4" w:space="0" w:color="C0C0C0"/>
            </w:tcBorders>
            <w:shd w:val="clear" w:color="000000" w:fill="D7EAD3"/>
            <w:vAlign w:val="center"/>
            <w:hideMark/>
          </w:tcPr>
          <w:p w14:paraId="32714AB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347,39</w:t>
            </w:r>
          </w:p>
        </w:tc>
        <w:tc>
          <w:tcPr>
            <w:tcW w:w="590" w:type="dxa"/>
            <w:tcBorders>
              <w:top w:val="nil"/>
              <w:left w:val="nil"/>
              <w:bottom w:val="single" w:sz="4" w:space="0" w:color="C0C0C0"/>
              <w:right w:val="single" w:sz="4" w:space="0" w:color="C0C0C0"/>
            </w:tcBorders>
            <w:shd w:val="clear" w:color="000000" w:fill="D7EAD3"/>
            <w:vAlign w:val="center"/>
            <w:hideMark/>
          </w:tcPr>
          <w:p w14:paraId="3F4B046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347,39</w:t>
            </w:r>
          </w:p>
        </w:tc>
        <w:tc>
          <w:tcPr>
            <w:tcW w:w="771" w:type="dxa"/>
            <w:tcBorders>
              <w:top w:val="nil"/>
              <w:left w:val="nil"/>
              <w:bottom w:val="single" w:sz="4" w:space="0" w:color="C0C0C0"/>
              <w:right w:val="nil"/>
            </w:tcBorders>
            <w:shd w:val="clear" w:color="000000" w:fill="FFFFCC"/>
            <w:vAlign w:val="center"/>
            <w:hideMark/>
          </w:tcPr>
          <w:p w14:paraId="3BF49B51"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single" w:sz="4" w:space="0" w:color="C0C0C0"/>
              <w:bottom w:val="single" w:sz="4" w:space="0" w:color="C0C0C0"/>
              <w:right w:val="single" w:sz="4" w:space="0" w:color="C0C0C0"/>
            </w:tcBorders>
            <w:shd w:val="clear" w:color="000000" w:fill="D7EAD3"/>
            <w:vAlign w:val="center"/>
            <w:hideMark/>
          </w:tcPr>
          <w:p w14:paraId="31F7393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1 201,93</w:t>
            </w:r>
          </w:p>
        </w:tc>
        <w:tc>
          <w:tcPr>
            <w:tcW w:w="859" w:type="dxa"/>
            <w:tcBorders>
              <w:top w:val="nil"/>
              <w:left w:val="nil"/>
              <w:bottom w:val="single" w:sz="4" w:space="0" w:color="C0C0C0"/>
              <w:right w:val="single" w:sz="4" w:space="0" w:color="C0C0C0"/>
            </w:tcBorders>
            <w:shd w:val="clear" w:color="000000" w:fill="D7EAD3"/>
            <w:vAlign w:val="center"/>
            <w:hideMark/>
          </w:tcPr>
          <w:p w14:paraId="745B7F3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694,77</w:t>
            </w:r>
          </w:p>
        </w:tc>
        <w:tc>
          <w:tcPr>
            <w:tcW w:w="590" w:type="dxa"/>
            <w:tcBorders>
              <w:top w:val="nil"/>
              <w:left w:val="nil"/>
              <w:bottom w:val="single" w:sz="4" w:space="0" w:color="C0C0C0"/>
              <w:right w:val="single" w:sz="4" w:space="0" w:color="C0C0C0"/>
            </w:tcBorders>
            <w:shd w:val="clear" w:color="000000" w:fill="D7EAD3"/>
            <w:vAlign w:val="center"/>
            <w:hideMark/>
          </w:tcPr>
          <w:p w14:paraId="752C920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347,39</w:t>
            </w:r>
          </w:p>
        </w:tc>
        <w:tc>
          <w:tcPr>
            <w:tcW w:w="590" w:type="dxa"/>
            <w:tcBorders>
              <w:top w:val="nil"/>
              <w:left w:val="nil"/>
              <w:bottom w:val="single" w:sz="4" w:space="0" w:color="C0C0C0"/>
              <w:right w:val="single" w:sz="4" w:space="0" w:color="C0C0C0"/>
            </w:tcBorders>
            <w:shd w:val="clear" w:color="000000" w:fill="D7EAD3"/>
            <w:vAlign w:val="center"/>
            <w:hideMark/>
          </w:tcPr>
          <w:p w14:paraId="49EB458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347,39</w:t>
            </w:r>
          </w:p>
        </w:tc>
        <w:tc>
          <w:tcPr>
            <w:tcW w:w="766" w:type="dxa"/>
            <w:tcBorders>
              <w:top w:val="nil"/>
              <w:left w:val="nil"/>
              <w:bottom w:val="single" w:sz="4" w:space="0" w:color="C0C0C0"/>
              <w:right w:val="nil"/>
            </w:tcBorders>
            <w:shd w:val="clear" w:color="000000" w:fill="FFFFCC"/>
            <w:vAlign w:val="center"/>
            <w:hideMark/>
          </w:tcPr>
          <w:p w14:paraId="61D61E6F"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6870D101" w14:textId="77777777" w:rsidTr="006059D5">
        <w:trPr>
          <w:trHeight w:val="300"/>
          <w:jc w:val="center"/>
        </w:trPr>
        <w:tc>
          <w:tcPr>
            <w:tcW w:w="160" w:type="dxa"/>
            <w:tcBorders>
              <w:top w:val="nil"/>
              <w:left w:val="nil"/>
              <w:bottom w:val="nil"/>
              <w:right w:val="nil"/>
            </w:tcBorders>
            <w:shd w:val="clear" w:color="000000" w:fill="B1A0C7"/>
            <w:noWrap/>
            <w:vAlign w:val="center"/>
            <w:hideMark/>
          </w:tcPr>
          <w:p w14:paraId="1D40CDC0"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А</w:t>
            </w:r>
          </w:p>
        </w:tc>
        <w:tc>
          <w:tcPr>
            <w:tcW w:w="96" w:type="dxa"/>
            <w:tcBorders>
              <w:top w:val="nil"/>
              <w:left w:val="nil"/>
              <w:bottom w:val="nil"/>
              <w:right w:val="nil"/>
            </w:tcBorders>
            <w:shd w:val="clear" w:color="auto" w:fill="auto"/>
            <w:noWrap/>
            <w:vAlign w:val="bottom"/>
            <w:hideMark/>
          </w:tcPr>
          <w:p w14:paraId="5A220029"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656D14B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7.1</w:t>
            </w:r>
          </w:p>
        </w:tc>
        <w:tc>
          <w:tcPr>
            <w:tcW w:w="1289" w:type="dxa"/>
            <w:tcBorders>
              <w:top w:val="nil"/>
              <w:left w:val="nil"/>
              <w:bottom w:val="single" w:sz="4" w:space="0" w:color="C0C0C0"/>
              <w:right w:val="single" w:sz="4" w:space="0" w:color="C0C0C0"/>
            </w:tcBorders>
            <w:shd w:val="clear" w:color="auto" w:fill="auto"/>
            <w:vAlign w:val="center"/>
            <w:hideMark/>
          </w:tcPr>
          <w:p w14:paraId="24BF7E14" w14:textId="77777777" w:rsidR="006059D5" w:rsidRPr="006059D5" w:rsidRDefault="006059D5" w:rsidP="006059D5">
            <w:pPr>
              <w:ind w:firstLineChars="100" w:firstLine="110"/>
              <w:rPr>
                <w:rFonts w:ascii="Tahoma" w:hAnsi="Tahoma" w:cs="Tahoma"/>
                <w:b/>
                <w:bCs/>
                <w:color w:val="000000"/>
                <w:sz w:val="11"/>
                <w:szCs w:val="11"/>
              </w:rPr>
            </w:pPr>
            <w:r w:rsidRPr="006059D5">
              <w:rPr>
                <w:rFonts w:ascii="Tahoma" w:hAnsi="Tahoma" w:cs="Tahoma"/>
                <w:b/>
                <w:bCs/>
                <w:color w:val="000000"/>
                <w:sz w:val="11"/>
                <w:szCs w:val="11"/>
              </w:rPr>
              <w:t>Амортизация основных средств</w:t>
            </w:r>
          </w:p>
        </w:tc>
        <w:tc>
          <w:tcPr>
            <w:tcW w:w="554" w:type="dxa"/>
            <w:tcBorders>
              <w:top w:val="nil"/>
              <w:left w:val="nil"/>
              <w:bottom w:val="single" w:sz="4" w:space="0" w:color="C0C0C0"/>
              <w:right w:val="single" w:sz="4" w:space="0" w:color="C0C0C0"/>
            </w:tcBorders>
            <w:shd w:val="clear" w:color="auto" w:fill="auto"/>
            <w:vAlign w:val="center"/>
            <w:hideMark/>
          </w:tcPr>
          <w:p w14:paraId="61548C7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94" w:type="dxa"/>
            <w:tcBorders>
              <w:top w:val="nil"/>
              <w:left w:val="nil"/>
              <w:bottom w:val="single" w:sz="4" w:space="0" w:color="C0C0C0"/>
              <w:right w:val="single" w:sz="4" w:space="0" w:color="C0C0C0"/>
            </w:tcBorders>
            <w:shd w:val="clear" w:color="000000" w:fill="FFFFCC"/>
            <w:vAlign w:val="center"/>
            <w:hideMark/>
          </w:tcPr>
          <w:p w14:paraId="039CE0B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117,35</w:t>
            </w:r>
          </w:p>
        </w:tc>
        <w:tc>
          <w:tcPr>
            <w:tcW w:w="863" w:type="dxa"/>
            <w:tcBorders>
              <w:top w:val="nil"/>
              <w:left w:val="nil"/>
              <w:bottom w:val="single" w:sz="4" w:space="0" w:color="C0C0C0"/>
              <w:right w:val="single" w:sz="4" w:space="0" w:color="C0C0C0"/>
            </w:tcBorders>
            <w:shd w:val="clear" w:color="000000" w:fill="FFFFCC"/>
            <w:vAlign w:val="center"/>
            <w:hideMark/>
          </w:tcPr>
          <w:p w14:paraId="3464694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405,62</w:t>
            </w:r>
          </w:p>
        </w:tc>
        <w:tc>
          <w:tcPr>
            <w:tcW w:w="546" w:type="dxa"/>
            <w:tcBorders>
              <w:top w:val="nil"/>
              <w:left w:val="nil"/>
              <w:bottom w:val="single" w:sz="4" w:space="0" w:color="C0C0C0"/>
              <w:right w:val="single" w:sz="4" w:space="0" w:color="C0C0C0"/>
            </w:tcBorders>
            <w:shd w:val="clear" w:color="000000" w:fill="FFFFCC"/>
            <w:vAlign w:val="center"/>
            <w:hideMark/>
          </w:tcPr>
          <w:p w14:paraId="0B286CA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500,09</w:t>
            </w:r>
          </w:p>
        </w:tc>
        <w:tc>
          <w:tcPr>
            <w:tcW w:w="681" w:type="dxa"/>
            <w:tcBorders>
              <w:top w:val="nil"/>
              <w:left w:val="nil"/>
              <w:bottom w:val="single" w:sz="4" w:space="0" w:color="C0C0C0"/>
              <w:right w:val="single" w:sz="4" w:space="0" w:color="C0C0C0"/>
            </w:tcBorders>
            <w:shd w:val="clear" w:color="000000" w:fill="FFFFCC"/>
            <w:vAlign w:val="center"/>
            <w:hideMark/>
          </w:tcPr>
          <w:p w14:paraId="28DC95D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694,77</w:t>
            </w:r>
          </w:p>
        </w:tc>
        <w:tc>
          <w:tcPr>
            <w:tcW w:w="748" w:type="dxa"/>
            <w:tcBorders>
              <w:top w:val="nil"/>
              <w:left w:val="nil"/>
              <w:bottom w:val="single" w:sz="4" w:space="0" w:color="C0C0C0"/>
              <w:right w:val="single" w:sz="4" w:space="0" w:color="C0C0C0"/>
            </w:tcBorders>
            <w:shd w:val="clear" w:color="000000" w:fill="FFFFCC"/>
            <w:vAlign w:val="center"/>
            <w:hideMark/>
          </w:tcPr>
          <w:p w14:paraId="316E014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1 201,93</w:t>
            </w:r>
          </w:p>
        </w:tc>
        <w:tc>
          <w:tcPr>
            <w:tcW w:w="859" w:type="dxa"/>
            <w:tcBorders>
              <w:top w:val="nil"/>
              <w:left w:val="nil"/>
              <w:bottom w:val="single" w:sz="4" w:space="0" w:color="C0C0C0"/>
              <w:right w:val="single" w:sz="4" w:space="0" w:color="C0C0C0"/>
            </w:tcBorders>
            <w:shd w:val="clear" w:color="000000" w:fill="FFFFCC"/>
            <w:vAlign w:val="center"/>
            <w:hideMark/>
          </w:tcPr>
          <w:p w14:paraId="64349B6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694,77</w:t>
            </w:r>
          </w:p>
        </w:tc>
        <w:tc>
          <w:tcPr>
            <w:tcW w:w="918" w:type="dxa"/>
            <w:tcBorders>
              <w:top w:val="nil"/>
              <w:left w:val="nil"/>
              <w:bottom w:val="single" w:sz="4" w:space="0" w:color="C0C0C0"/>
              <w:right w:val="single" w:sz="4" w:space="0" w:color="C0C0C0"/>
            </w:tcBorders>
            <w:shd w:val="clear" w:color="000000" w:fill="FFFFCC"/>
            <w:vAlign w:val="center"/>
            <w:hideMark/>
          </w:tcPr>
          <w:p w14:paraId="513B5DC4" w14:textId="77777777" w:rsidR="006059D5" w:rsidRPr="006059D5" w:rsidRDefault="006059D5" w:rsidP="006059D5">
            <w:pPr>
              <w:rPr>
                <w:rFonts w:ascii="Tahoma" w:hAnsi="Tahoma" w:cs="Tahoma"/>
                <w:sz w:val="11"/>
                <w:szCs w:val="11"/>
              </w:rPr>
            </w:pPr>
            <w:r w:rsidRPr="006059D5">
              <w:rPr>
                <w:rFonts w:ascii="Tahoma" w:hAnsi="Tahoma" w:cs="Tahoma"/>
                <w:sz w:val="11"/>
                <w:szCs w:val="11"/>
              </w:rPr>
              <w:t>согласно расчету</w:t>
            </w:r>
          </w:p>
        </w:tc>
        <w:tc>
          <w:tcPr>
            <w:tcW w:w="748" w:type="dxa"/>
            <w:tcBorders>
              <w:top w:val="nil"/>
              <w:left w:val="nil"/>
              <w:bottom w:val="single" w:sz="4" w:space="0" w:color="C0C0C0"/>
              <w:right w:val="single" w:sz="4" w:space="0" w:color="C0C0C0"/>
            </w:tcBorders>
            <w:shd w:val="clear" w:color="000000" w:fill="FFFFCC"/>
            <w:vAlign w:val="center"/>
            <w:hideMark/>
          </w:tcPr>
          <w:p w14:paraId="6D8918B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1 201,93</w:t>
            </w:r>
          </w:p>
        </w:tc>
        <w:tc>
          <w:tcPr>
            <w:tcW w:w="859" w:type="dxa"/>
            <w:tcBorders>
              <w:top w:val="nil"/>
              <w:left w:val="nil"/>
              <w:bottom w:val="single" w:sz="4" w:space="0" w:color="C0C0C0"/>
              <w:right w:val="single" w:sz="4" w:space="0" w:color="C0C0C0"/>
            </w:tcBorders>
            <w:shd w:val="clear" w:color="000000" w:fill="FFFFCC"/>
            <w:vAlign w:val="center"/>
            <w:hideMark/>
          </w:tcPr>
          <w:p w14:paraId="3F872A7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694,77</w:t>
            </w:r>
          </w:p>
        </w:tc>
        <w:tc>
          <w:tcPr>
            <w:tcW w:w="590" w:type="dxa"/>
            <w:tcBorders>
              <w:top w:val="nil"/>
              <w:left w:val="nil"/>
              <w:bottom w:val="single" w:sz="4" w:space="0" w:color="C0C0C0"/>
              <w:right w:val="single" w:sz="4" w:space="0" w:color="C0C0C0"/>
            </w:tcBorders>
            <w:shd w:val="clear" w:color="000000" w:fill="D7EAD3"/>
            <w:vAlign w:val="center"/>
            <w:hideMark/>
          </w:tcPr>
          <w:p w14:paraId="3F759B7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347,39</w:t>
            </w:r>
          </w:p>
        </w:tc>
        <w:tc>
          <w:tcPr>
            <w:tcW w:w="590" w:type="dxa"/>
            <w:tcBorders>
              <w:top w:val="nil"/>
              <w:left w:val="nil"/>
              <w:bottom w:val="single" w:sz="4" w:space="0" w:color="C0C0C0"/>
              <w:right w:val="single" w:sz="4" w:space="0" w:color="C0C0C0"/>
            </w:tcBorders>
            <w:shd w:val="clear" w:color="000000" w:fill="D7EAD3"/>
            <w:vAlign w:val="center"/>
            <w:hideMark/>
          </w:tcPr>
          <w:p w14:paraId="1DD9AB2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347,39</w:t>
            </w:r>
          </w:p>
        </w:tc>
        <w:tc>
          <w:tcPr>
            <w:tcW w:w="771" w:type="dxa"/>
            <w:tcBorders>
              <w:top w:val="nil"/>
              <w:left w:val="nil"/>
              <w:bottom w:val="single" w:sz="4" w:space="0" w:color="C0C0C0"/>
              <w:right w:val="nil"/>
            </w:tcBorders>
            <w:shd w:val="clear" w:color="000000" w:fill="FFFFCC"/>
            <w:vAlign w:val="center"/>
            <w:hideMark/>
          </w:tcPr>
          <w:p w14:paraId="4286B960" w14:textId="77777777" w:rsidR="006059D5" w:rsidRPr="006059D5" w:rsidRDefault="006059D5" w:rsidP="006059D5">
            <w:pPr>
              <w:rPr>
                <w:rFonts w:ascii="Tahoma" w:hAnsi="Tahoma" w:cs="Tahoma"/>
                <w:sz w:val="11"/>
                <w:szCs w:val="11"/>
              </w:rPr>
            </w:pPr>
            <w:r w:rsidRPr="006059D5">
              <w:rPr>
                <w:rFonts w:ascii="Tahoma" w:hAnsi="Tahoma" w:cs="Tahoma"/>
                <w:sz w:val="11"/>
                <w:szCs w:val="11"/>
              </w:rPr>
              <w:t>согласно расчету</w:t>
            </w: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45826E0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1 201,93</w:t>
            </w:r>
          </w:p>
        </w:tc>
        <w:tc>
          <w:tcPr>
            <w:tcW w:w="859" w:type="dxa"/>
            <w:tcBorders>
              <w:top w:val="nil"/>
              <w:left w:val="nil"/>
              <w:bottom w:val="single" w:sz="4" w:space="0" w:color="C0C0C0"/>
              <w:right w:val="single" w:sz="4" w:space="0" w:color="C0C0C0"/>
            </w:tcBorders>
            <w:shd w:val="clear" w:color="000000" w:fill="FFFFCC"/>
            <w:vAlign w:val="center"/>
            <w:hideMark/>
          </w:tcPr>
          <w:p w14:paraId="37C4717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694,77</w:t>
            </w:r>
          </w:p>
        </w:tc>
        <w:tc>
          <w:tcPr>
            <w:tcW w:w="590" w:type="dxa"/>
            <w:tcBorders>
              <w:top w:val="nil"/>
              <w:left w:val="nil"/>
              <w:bottom w:val="single" w:sz="4" w:space="0" w:color="C0C0C0"/>
              <w:right w:val="single" w:sz="4" w:space="0" w:color="C0C0C0"/>
            </w:tcBorders>
            <w:shd w:val="clear" w:color="000000" w:fill="D7EAD3"/>
            <w:vAlign w:val="center"/>
            <w:hideMark/>
          </w:tcPr>
          <w:p w14:paraId="0642ABE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347,39</w:t>
            </w:r>
          </w:p>
        </w:tc>
        <w:tc>
          <w:tcPr>
            <w:tcW w:w="590" w:type="dxa"/>
            <w:tcBorders>
              <w:top w:val="nil"/>
              <w:left w:val="nil"/>
              <w:bottom w:val="single" w:sz="4" w:space="0" w:color="C0C0C0"/>
              <w:right w:val="single" w:sz="4" w:space="0" w:color="C0C0C0"/>
            </w:tcBorders>
            <w:shd w:val="clear" w:color="000000" w:fill="D7EAD3"/>
            <w:vAlign w:val="center"/>
            <w:hideMark/>
          </w:tcPr>
          <w:p w14:paraId="46CA123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347,39</w:t>
            </w:r>
          </w:p>
        </w:tc>
        <w:tc>
          <w:tcPr>
            <w:tcW w:w="766" w:type="dxa"/>
            <w:tcBorders>
              <w:top w:val="nil"/>
              <w:left w:val="nil"/>
              <w:bottom w:val="single" w:sz="4" w:space="0" w:color="C0C0C0"/>
              <w:right w:val="nil"/>
            </w:tcBorders>
            <w:shd w:val="clear" w:color="000000" w:fill="FFFFCC"/>
            <w:vAlign w:val="center"/>
            <w:hideMark/>
          </w:tcPr>
          <w:p w14:paraId="512A8D05" w14:textId="77777777" w:rsidR="006059D5" w:rsidRPr="006059D5" w:rsidRDefault="006059D5" w:rsidP="006059D5">
            <w:pPr>
              <w:rPr>
                <w:rFonts w:ascii="Tahoma" w:hAnsi="Tahoma" w:cs="Tahoma"/>
                <w:sz w:val="11"/>
                <w:szCs w:val="11"/>
              </w:rPr>
            </w:pPr>
            <w:r w:rsidRPr="006059D5">
              <w:rPr>
                <w:rFonts w:ascii="Tahoma" w:hAnsi="Tahoma" w:cs="Tahoma"/>
                <w:sz w:val="11"/>
                <w:szCs w:val="11"/>
              </w:rPr>
              <w:t>согласно расчету</w:t>
            </w:r>
          </w:p>
        </w:tc>
      </w:tr>
      <w:tr w:rsidR="006059D5" w:rsidRPr="006059D5" w14:paraId="43C3EAD1" w14:textId="77777777" w:rsidTr="006059D5">
        <w:trPr>
          <w:trHeight w:val="300"/>
          <w:jc w:val="center"/>
        </w:trPr>
        <w:tc>
          <w:tcPr>
            <w:tcW w:w="160" w:type="dxa"/>
            <w:tcBorders>
              <w:top w:val="nil"/>
              <w:left w:val="nil"/>
              <w:bottom w:val="nil"/>
              <w:right w:val="nil"/>
            </w:tcBorders>
            <w:shd w:val="clear" w:color="000000" w:fill="B1A0C7"/>
            <w:noWrap/>
            <w:vAlign w:val="center"/>
            <w:hideMark/>
          </w:tcPr>
          <w:p w14:paraId="4B0F0B8C"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А</w:t>
            </w:r>
          </w:p>
        </w:tc>
        <w:tc>
          <w:tcPr>
            <w:tcW w:w="96" w:type="dxa"/>
            <w:tcBorders>
              <w:top w:val="nil"/>
              <w:left w:val="nil"/>
              <w:bottom w:val="nil"/>
              <w:right w:val="nil"/>
            </w:tcBorders>
            <w:shd w:val="clear" w:color="auto" w:fill="auto"/>
            <w:noWrap/>
            <w:vAlign w:val="bottom"/>
            <w:hideMark/>
          </w:tcPr>
          <w:p w14:paraId="1B3AE130"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3CDDB46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7.2</w:t>
            </w:r>
          </w:p>
        </w:tc>
        <w:tc>
          <w:tcPr>
            <w:tcW w:w="1289" w:type="dxa"/>
            <w:tcBorders>
              <w:top w:val="nil"/>
              <w:left w:val="nil"/>
              <w:bottom w:val="single" w:sz="4" w:space="0" w:color="C0C0C0"/>
              <w:right w:val="single" w:sz="4" w:space="0" w:color="C0C0C0"/>
            </w:tcBorders>
            <w:shd w:val="clear" w:color="auto" w:fill="auto"/>
            <w:vAlign w:val="center"/>
            <w:hideMark/>
          </w:tcPr>
          <w:p w14:paraId="205F5FBD" w14:textId="77777777" w:rsidR="006059D5" w:rsidRPr="006059D5" w:rsidRDefault="006059D5" w:rsidP="006059D5">
            <w:pPr>
              <w:ind w:firstLineChars="100" w:firstLine="110"/>
              <w:rPr>
                <w:rFonts w:ascii="Tahoma" w:hAnsi="Tahoma" w:cs="Tahoma"/>
                <w:b/>
                <w:bCs/>
                <w:color w:val="000000"/>
                <w:sz w:val="11"/>
                <w:szCs w:val="11"/>
              </w:rPr>
            </w:pPr>
            <w:r w:rsidRPr="006059D5">
              <w:rPr>
                <w:rFonts w:ascii="Tahoma" w:hAnsi="Tahoma" w:cs="Tahoma"/>
                <w:b/>
                <w:bCs/>
                <w:color w:val="000000"/>
                <w:sz w:val="11"/>
                <w:szCs w:val="11"/>
              </w:rPr>
              <w:t>Амортизация нематериальных активов</w:t>
            </w:r>
          </w:p>
        </w:tc>
        <w:tc>
          <w:tcPr>
            <w:tcW w:w="554" w:type="dxa"/>
            <w:tcBorders>
              <w:top w:val="nil"/>
              <w:left w:val="nil"/>
              <w:bottom w:val="single" w:sz="4" w:space="0" w:color="C0C0C0"/>
              <w:right w:val="single" w:sz="4" w:space="0" w:color="C0C0C0"/>
            </w:tcBorders>
            <w:shd w:val="clear" w:color="auto" w:fill="auto"/>
            <w:vAlign w:val="center"/>
            <w:hideMark/>
          </w:tcPr>
          <w:p w14:paraId="05E89A9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94" w:type="dxa"/>
            <w:tcBorders>
              <w:top w:val="nil"/>
              <w:left w:val="nil"/>
              <w:bottom w:val="single" w:sz="4" w:space="0" w:color="C0C0C0"/>
              <w:right w:val="single" w:sz="4" w:space="0" w:color="C0C0C0"/>
            </w:tcBorders>
            <w:shd w:val="clear" w:color="000000" w:fill="FFFFCC"/>
            <w:vAlign w:val="center"/>
            <w:hideMark/>
          </w:tcPr>
          <w:p w14:paraId="477F974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63" w:type="dxa"/>
            <w:tcBorders>
              <w:top w:val="nil"/>
              <w:left w:val="nil"/>
              <w:bottom w:val="single" w:sz="4" w:space="0" w:color="C0C0C0"/>
              <w:right w:val="single" w:sz="4" w:space="0" w:color="C0C0C0"/>
            </w:tcBorders>
            <w:shd w:val="clear" w:color="000000" w:fill="FFFFCC"/>
            <w:vAlign w:val="center"/>
            <w:hideMark/>
          </w:tcPr>
          <w:p w14:paraId="04DA70E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546" w:type="dxa"/>
            <w:tcBorders>
              <w:top w:val="nil"/>
              <w:left w:val="nil"/>
              <w:bottom w:val="single" w:sz="4" w:space="0" w:color="C0C0C0"/>
              <w:right w:val="single" w:sz="4" w:space="0" w:color="C0C0C0"/>
            </w:tcBorders>
            <w:shd w:val="clear" w:color="000000" w:fill="FFFFCC"/>
            <w:vAlign w:val="center"/>
            <w:hideMark/>
          </w:tcPr>
          <w:p w14:paraId="4B29408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681" w:type="dxa"/>
            <w:tcBorders>
              <w:top w:val="nil"/>
              <w:left w:val="nil"/>
              <w:bottom w:val="single" w:sz="4" w:space="0" w:color="C0C0C0"/>
              <w:right w:val="single" w:sz="4" w:space="0" w:color="C0C0C0"/>
            </w:tcBorders>
            <w:shd w:val="clear" w:color="000000" w:fill="FFFFCC"/>
            <w:vAlign w:val="center"/>
            <w:hideMark/>
          </w:tcPr>
          <w:p w14:paraId="089D5E4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1835839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5806C0A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918" w:type="dxa"/>
            <w:tcBorders>
              <w:top w:val="nil"/>
              <w:left w:val="nil"/>
              <w:bottom w:val="single" w:sz="4" w:space="0" w:color="C0C0C0"/>
              <w:right w:val="single" w:sz="4" w:space="0" w:color="C0C0C0"/>
            </w:tcBorders>
            <w:shd w:val="clear" w:color="000000" w:fill="FFFFCC"/>
            <w:vAlign w:val="center"/>
            <w:hideMark/>
          </w:tcPr>
          <w:p w14:paraId="16199D5D"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6FB6B25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4EE42D8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22B3C5B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65B4313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771" w:type="dxa"/>
            <w:tcBorders>
              <w:top w:val="nil"/>
              <w:left w:val="nil"/>
              <w:bottom w:val="single" w:sz="4" w:space="0" w:color="C0C0C0"/>
              <w:right w:val="nil"/>
            </w:tcBorders>
            <w:shd w:val="clear" w:color="000000" w:fill="FFFFCC"/>
            <w:vAlign w:val="center"/>
            <w:hideMark/>
          </w:tcPr>
          <w:p w14:paraId="4CD0752D"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742C1EA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5BA0EEA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47F0F5A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020CF83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766" w:type="dxa"/>
            <w:tcBorders>
              <w:top w:val="nil"/>
              <w:left w:val="nil"/>
              <w:bottom w:val="single" w:sz="4" w:space="0" w:color="C0C0C0"/>
              <w:right w:val="nil"/>
            </w:tcBorders>
            <w:shd w:val="clear" w:color="000000" w:fill="FFFFCC"/>
            <w:vAlign w:val="center"/>
            <w:hideMark/>
          </w:tcPr>
          <w:p w14:paraId="469B02B6"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636A2B4B" w14:textId="77777777" w:rsidTr="006059D5">
        <w:trPr>
          <w:trHeight w:val="263"/>
          <w:jc w:val="center"/>
        </w:trPr>
        <w:tc>
          <w:tcPr>
            <w:tcW w:w="160" w:type="dxa"/>
            <w:tcBorders>
              <w:top w:val="nil"/>
              <w:left w:val="nil"/>
              <w:bottom w:val="nil"/>
              <w:right w:val="nil"/>
            </w:tcBorders>
            <w:shd w:val="clear" w:color="000000" w:fill="00B050"/>
            <w:noWrap/>
            <w:vAlign w:val="center"/>
            <w:hideMark/>
          </w:tcPr>
          <w:p w14:paraId="4E143794"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96" w:type="dxa"/>
            <w:tcBorders>
              <w:top w:val="nil"/>
              <w:left w:val="nil"/>
              <w:bottom w:val="nil"/>
              <w:right w:val="nil"/>
            </w:tcBorders>
            <w:shd w:val="clear" w:color="auto" w:fill="auto"/>
            <w:noWrap/>
            <w:vAlign w:val="bottom"/>
            <w:hideMark/>
          </w:tcPr>
          <w:p w14:paraId="78A518EE"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70BA5F7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w:t>
            </w:r>
          </w:p>
        </w:tc>
        <w:tc>
          <w:tcPr>
            <w:tcW w:w="1289" w:type="dxa"/>
            <w:tcBorders>
              <w:top w:val="nil"/>
              <w:left w:val="nil"/>
              <w:bottom w:val="single" w:sz="4" w:space="0" w:color="C0C0C0"/>
              <w:right w:val="single" w:sz="4" w:space="0" w:color="C0C0C0"/>
            </w:tcBorders>
            <w:shd w:val="clear" w:color="auto" w:fill="auto"/>
            <w:vAlign w:val="center"/>
            <w:hideMark/>
          </w:tcPr>
          <w:p w14:paraId="38EC4AFE"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Расходы на арендную плату</w:t>
            </w:r>
          </w:p>
        </w:tc>
        <w:tc>
          <w:tcPr>
            <w:tcW w:w="554" w:type="dxa"/>
            <w:tcBorders>
              <w:top w:val="nil"/>
              <w:left w:val="nil"/>
              <w:bottom w:val="single" w:sz="4" w:space="0" w:color="C0C0C0"/>
              <w:right w:val="single" w:sz="4" w:space="0" w:color="C0C0C0"/>
            </w:tcBorders>
            <w:shd w:val="clear" w:color="auto" w:fill="auto"/>
            <w:vAlign w:val="center"/>
            <w:hideMark/>
          </w:tcPr>
          <w:p w14:paraId="5C05BD2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94" w:type="dxa"/>
            <w:tcBorders>
              <w:top w:val="nil"/>
              <w:left w:val="nil"/>
              <w:bottom w:val="single" w:sz="4" w:space="0" w:color="C0C0C0"/>
              <w:right w:val="single" w:sz="4" w:space="0" w:color="C0C0C0"/>
            </w:tcBorders>
            <w:shd w:val="clear" w:color="000000" w:fill="D7EAD3"/>
            <w:vAlign w:val="center"/>
            <w:hideMark/>
          </w:tcPr>
          <w:p w14:paraId="6335601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863" w:type="dxa"/>
            <w:tcBorders>
              <w:top w:val="nil"/>
              <w:left w:val="nil"/>
              <w:bottom w:val="single" w:sz="4" w:space="0" w:color="C0C0C0"/>
              <w:right w:val="single" w:sz="4" w:space="0" w:color="C0C0C0"/>
            </w:tcBorders>
            <w:shd w:val="clear" w:color="000000" w:fill="D7EAD3"/>
            <w:vAlign w:val="center"/>
            <w:hideMark/>
          </w:tcPr>
          <w:p w14:paraId="11B37E8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546" w:type="dxa"/>
            <w:tcBorders>
              <w:top w:val="nil"/>
              <w:left w:val="nil"/>
              <w:bottom w:val="single" w:sz="4" w:space="0" w:color="C0C0C0"/>
              <w:right w:val="single" w:sz="4" w:space="0" w:color="C0C0C0"/>
            </w:tcBorders>
            <w:shd w:val="clear" w:color="000000" w:fill="D7EAD3"/>
            <w:vAlign w:val="center"/>
            <w:hideMark/>
          </w:tcPr>
          <w:p w14:paraId="2E09379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681" w:type="dxa"/>
            <w:tcBorders>
              <w:top w:val="nil"/>
              <w:left w:val="nil"/>
              <w:bottom w:val="single" w:sz="4" w:space="0" w:color="C0C0C0"/>
              <w:right w:val="single" w:sz="4" w:space="0" w:color="C0C0C0"/>
            </w:tcBorders>
            <w:shd w:val="clear" w:color="000000" w:fill="D7EAD3"/>
            <w:vAlign w:val="center"/>
            <w:hideMark/>
          </w:tcPr>
          <w:p w14:paraId="32A75B9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748" w:type="dxa"/>
            <w:tcBorders>
              <w:top w:val="nil"/>
              <w:left w:val="nil"/>
              <w:bottom w:val="single" w:sz="4" w:space="0" w:color="C0C0C0"/>
              <w:right w:val="single" w:sz="4" w:space="0" w:color="C0C0C0"/>
            </w:tcBorders>
            <w:shd w:val="clear" w:color="000000" w:fill="D7EAD3"/>
            <w:vAlign w:val="center"/>
            <w:hideMark/>
          </w:tcPr>
          <w:p w14:paraId="5970F29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859" w:type="dxa"/>
            <w:tcBorders>
              <w:top w:val="nil"/>
              <w:left w:val="nil"/>
              <w:bottom w:val="single" w:sz="4" w:space="0" w:color="C0C0C0"/>
              <w:right w:val="single" w:sz="4" w:space="0" w:color="C0C0C0"/>
            </w:tcBorders>
            <w:shd w:val="clear" w:color="000000" w:fill="D7EAD3"/>
            <w:vAlign w:val="center"/>
            <w:hideMark/>
          </w:tcPr>
          <w:p w14:paraId="5D16682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918" w:type="dxa"/>
            <w:tcBorders>
              <w:top w:val="nil"/>
              <w:left w:val="nil"/>
              <w:bottom w:val="single" w:sz="4" w:space="0" w:color="C0C0C0"/>
              <w:right w:val="single" w:sz="4" w:space="0" w:color="C0C0C0"/>
            </w:tcBorders>
            <w:shd w:val="clear" w:color="000000" w:fill="FFFFCC"/>
            <w:vAlign w:val="center"/>
            <w:hideMark/>
          </w:tcPr>
          <w:p w14:paraId="3FA7C62A"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nil"/>
              <w:bottom w:val="single" w:sz="4" w:space="0" w:color="C0C0C0"/>
              <w:right w:val="single" w:sz="4" w:space="0" w:color="C0C0C0"/>
            </w:tcBorders>
            <w:shd w:val="clear" w:color="000000" w:fill="D7EAD3"/>
            <w:vAlign w:val="center"/>
            <w:hideMark/>
          </w:tcPr>
          <w:p w14:paraId="226A131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859" w:type="dxa"/>
            <w:tcBorders>
              <w:top w:val="nil"/>
              <w:left w:val="nil"/>
              <w:bottom w:val="single" w:sz="4" w:space="0" w:color="C0C0C0"/>
              <w:right w:val="single" w:sz="4" w:space="0" w:color="C0C0C0"/>
            </w:tcBorders>
            <w:shd w:val="clear" w:color="000000" w:fill="D7EAD3"/>
            <w:vAlign w:val="center"/>
            <w:hideMark/>
          </w:tcPr>
          <w:p w14:paraId="5A6B77C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67DE008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4AC6231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771" w:type="dxa"/>
            <w:tcBorders>
              <w:top w:val="nil"/>
              <w:left w:val="nil"/>
              <w:bottom w:val="single" w:sz="4" w:space="0" w:color="C0C0C0"/>
              <w:right w:val="nil"/>
            </w:tcBorders>
            <w:shd w:val="clear" w:color="000000" w:fill="FFFFCC"/>
            <w:vAlign w:val="center"/>
            <w:hideMark/>
          </w:tcPr>
          <w:p w14:paraId="2E3CF51C"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single" w:sz="4" w:space="0" w:color="C0C0C0"/>
              <w:bottom w:val="single" w:sz="4" w:space="0" w:color="C0C0C0"/>
              <w:right w:val="single" w:sz="4" w:space="0" w:color="C0C0C0"/>
            </w:tcBorders>
            <w:shd w:val="clear" w:color="000000" w:fill="D7EAD3"/>
            <w:vAlign w:val="center"/>
            <w:hideMark/>
          </w:tcPr>
          <w:p w14:paraId="7393FF2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859" w:type="dxa"/>
            <w:tcBorders>
              <w:top w:val="nil"/>
              <w:left w:val="nil"/>
              <w:bottom w:val="single" w:sz="4" w:space="0" w:color="C0C0C0"/>
              <w:right w:val="single" w:sz="4" w:space="0" w:color="C0C0C0"/>
            </w:tcBorders>
            <w:shd w:val="clear" w:color="000000" w:fill="D7EAD3"/>
            <w:vAlign w:val="center"/>
            <w:hideMark/>
          </w:tcPr>
          <w:p w14:paraId="0FB035B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7608758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3D91BF0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766" w:type="dxa"/>
            <w:tcBorders>
              <w:top w:val="nil"/>
              <w:left w:val="nil"/>
              <w:bottom w:val="single" w:sz="4" w:space="0" w:color="C0C0C0"/>
              <w:right w:val="nil"/>
            </w:tcBorders>
            <w:shd w:val="clear" w:color="000000" w:fill="FFFFCC"/>
            <w:vAlign w:val="center"/>
            <w:hideMark/>
          </w:tcPr>
          <w:p w14:paraId="1B59E9C7"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7EBD20DE" w14:textId="77777777" w:rsidTr="006059D5">
        <w:trPr>
          <w:trHeight w:val="300"/>
          <w:jc w:val="center"/>
        </w:trPr>
        <w:tc>
          <w:tcPr>
            <w:tcW w:w="160" w:type="dxa"/>
            <w:tcBorders>
              <w:top w:val="nil"/>
              <w:left w:val="nil"/>
              <w:bottom w:val="nil"/>
              <w:right w:val="nil"/>
            </w:tcBorders>
            <w:shd w:val="clear" w:color="000000" w:fill="00B050"/>
            <w:noWrap/>
            <w:vAlign w:val="center"/>
            <w:hideMark/>
          </w:tcPr>
          <w:p w14:paraId="7B0BB854"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96" w:type="dxa"/>
            <w:tcBorders>
              <w:top w:val="nil"/>
              <w:left w:val="nil"/>
              <w:bottom w:val="nil"/>
              <w:right w:val="nil"/>
            </w:tcBorders>
            <w:shd w:val="clear" w:color="auto" w:fill="auto"/>
            <w:noWrap/>
            <w:vAlign w:val="bottom"/>
            <w:hideMark/>
          </w:tcPr>
          <w:p w14:paraId="0BAB77CA"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4C1F2AD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9</w:t>
            </w:r>
          </w:p>
        </w:tc>
        <w:tc>
          <w:tcPr>
            <w:tcW w:w="1289" w:type="dxa"/>
            <w:tcBorders>
              <w:top w:val="nil"/>
              <w:left w:val="nil"/>
              <w:bottom w:val="single" w:sz="4" w:space="0" w:color="C0C0C0"/>
              <w:right w:val="single" w:sz="4" w:space="0" w:color="C0C0C0"/>
            </w:tcBorders>
            <w:shd w:val="clear" w:color="auto" w:fill="auto"/>
            <w:vAlign w:val="center"/>
            <w:hideMark/>
          </w:tcPr>
          <w:p w14:paraId="62BC601C"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Расходы, связанные с оплатой налогов и сборов</w:t>
            </w:r>
          </w:p>
        </w:tc>
        <w:tc>
          <w:tcPr>
            <w:tcW w:w="554" w:type="dxa"/>
            <w:tcBorders>
              <w:top w:val="nil"/>
              <w:left w:val="nil"/>
              <w:bottom w:val="single" w:sz="4" w:space="0" w:color="C0C0C0"/>
              <w:right w:val="single" w:sz="4" w:space="0" w:color="C0C0C0"/>
            </w:tcBorders>
            <w:shd w:val="clear" w:color="auto" w:fill="auto"/>
            <w:vAlign w:val="center"/>
            <w:hideMark/>
          </w:tcPr>
          <w:p w14:paraId="6FC00DB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94" w:type="dxa"/>
            <w:tcBorders>
              <w:top w:val="nil"/>
              <w:left w:val="nil"/>
              <w:bottom w:val="single" w:sz="4" w:space="0" w:color="C0C0C0"/>
              <w:right w:val="single" w:sz="4" w:space="0" w:color="C0C0C0"/>
            </w:tcBorders>
            <w:shd w:val="clear" w:color="000000" w:fill="D7EAD3"/>
            <w:vAlign w:val="center"/>
            <w:hideMark/>
          </w:tcPr>
          <w:p w14:paraId="35DB869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721,50</w:t>
            </w:r>
          </w:p>
        </w:tc>
        <w:tc>
          <w:tcPr>
            <w:tcW w:w="863" w:type="dxa"/>
            <w:tcBorders>
              <w:top w:val="nil"/>
              <w:left w:val="nil"/>
              <w:bottom w:val="single" w:sz="4" w:space="0" w:color="C0C0C0"/>
              <w:right w:val="single" w:sz="4" w:space="0" w:color="C0C0C0"/>
            </w:tcBorders>
            <w:shd w:val="clear" w:color="000000" w:fill="D7EAD3"/>
            <w:vAlign w:val="center"/>
            <w:hideMark/>
          </w:tcPr>
          <w:p w14:paraId="41C6350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741,18</w:t>
            </w:r>
          </w:p>
        </w:tc>
        <w:tc>
          <w:tcPr>
            <w:tcW w:w="546" w:type="dxa"/>
            <w:tcBorders>
              <w:top w:val="nil"/>
              <w:left w:val="nil"/>
              <w:bottom w:val="single" w:sz="4" w:space="0" w:color="C0C0C0"/>
              <w:right w:val="single" w:sz="4" w:space="0" w:color="C0C0C0"/>
            </w:tcBorders>
            <w:shd w:val="clear" w:color="000000" w:fill="D7EAD3"/>
            <w:vAlign w:val="center"/>
            <w:hideMark/>
          </w:tcPr>
          <w:p w14:paraId="6BED2AE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664,37</w:t>
            </w:r>
          </w:p>
        </w:tc>
        <w:tc>
          <w:tcPr>
            <w:tcW w:w="681" w:type="dxa"/>
            <w:tcBorders>
              <w:top w:val="nil"/>
              <w:left w:val="nil"/>
              <w:bottom w:val="single" w:sz="4" w:space="0" w:color="C0C0C0"/>
              <w:right w:val="single" w:sz="4" w:space="0" w:color="C0C0C0"/>
            </w:tcBorders>
            <w:shd w:val="clear" w:color="000000" w:fill="D7EAD3"/>
            <w:vAlign w:val="center"/>
            <w:hideMark/>
          </w:tcPr>
          <w:p w14:paraId="0493C63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757,67</w:t>
            </w:r>
          </w:p>
        </w:tc>
        <w:tc>
          <w:tcPr>
            <w:tcW w:w="748" w:type="dxa"/>
            <w:tcBorders>
              <w:top w:val="nil"/>
              <w:left w:val="nil"/>
              <w:bottom w:val="single" w:sz="4" w:space="0" w:color="C0C0C0"/>
              <w:right w:val="single" w:sz="4" w:space="0" w:color="C0C0C0"/>
            </w:tcBorders>
            <w:shd w:val="clear" w:color="000000" w:fill="D7EAD3"/>
            <w:vAlign w:val="center"/>
            <w:hideMark/>
          </w:tcPr>
          <w:p w14:paraId="342743C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664,37</w:t>
            </w:r>
          </w:p>
        </w:tc>
        <w:tc>
          <w:tcPr>
            <w:tcW w:w="859" w:type="dxa"/>
            <w:tcBorders>
              <w:top w:val="nil"/>
              <w:left w:val="nil"/>
              <w:bottom w:val="single" w:sz="4" w:space="0" w:color="C0C0C0"/>
              <w:right w:val="single" w:sz="4" w:space="0" w:color="C0C0C0"/>
            </w:tcBorders>
            <w:shd w:val="clear" w:color="000000" w:fill="D7EAD3"/>
            <w:vAlign w:val="center"/>
            <w:hideMark/>
          </w:tcPr>
          <w:p w14:paraId="615F29E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1 133,28</w:t>
            </w:r>
          </w:p>
        </w:tc>
        <w:tc>
          <w:tcPr>
            <w:tcW w:w="918" w:type="dxa"/>
            <w:tcBorders>
              <w:top w:val="nil"/>
              <w:left w:val="nil"/>
              <w:bottom w:val="single" w:sz="4" w:space="0" w:color="C0C0C0"/>
              <w:right w:val="single" w:sz="4" w:space="0" w:color="C0C0C0"/>
            </w:tcBorders>
            <w:shd w:val="clear" w:color="000000" w:fill="FFFFCC"/>
            <w:vAlign w:val="center"/>
            <w:hideMark/>
          </w:tcPr>
          <w:p w14:paraId="1AD7D7F1"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nil"/>
              <w:bottom w:val="single" w:sz="4" w:space="0" w:color="C0C0C0"/>
              <w:right w:val="single" w:sz="4" w:space="0" w:color="C0C0C0"/>
            </w:tcBorders>
            <w:shd w:val="clear" w:color="000000" w:fill="D7EAD3"/>
            <w:vAlign w:val="center"/>
            <w:hideMark/>
          </w:tcPr>
          <w:p w14:paraId="6583FB8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664,37</w:t>
            </w:r>
          </w:p>
        </w:tc>
        <w:tc>
          <w:tcPr>
            <w:tcW w:w="859" w:type="dxa"/>
            <w:tcBorders>
              <w:top w:val="nil"/>
              <w:left w:val="nil"/>
              <w:bottom w:val="single" w:sz="4" w:space="0" w:color="C0C0C0"/>
              <w:right w:val="single" w:sz="4" w:space="0" w:color="C0C0C0"/>
            </w:tcBorders>
            <w:shd w:val="clear" w:color="000000" w:fill="D7EAD3"/>
            <w:vAlign w:val="center"/>
            <w:hideMark/>
          </w:tcPr>
          <w:p w14:paraId="13559F7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1 250,66</w:t>
            </w:r>
          </w:p>
        </w:tc>
        <w:tc>
          <w:tcPr>
            <w:tcW w:w="590" w:type="dxa"/>
            <w:tcBorders>
              <w:top w:val="nil"/>
              <w:left w:val="nil"/>
              <w:bottom w:val="single" w:sz="4" w:space="0" w:color="C0C0C0"/>
              <w:right w:val="single" w:sz="4" w:space="0" w:color="C0C0C0"/>
            </w:tcBorders>
            <w:shd w:val="clear" w:color="000000" w:fill="D7EAD3"/>
            <w:vAlign w:val="center"/>
            <w:hideMark/>
          </w:tcPr>
          <w:p w14:paraId="56D2A8B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625,33</w:t>
            </w:r>
          </w:p>
        </w:tc>
        <w:tc>
          <w:tcPr>
            <w:tcW w:w="590" w:type="dxa"/>
            <w:tcBorders>
              <w:top w:val="nil"/>
              <w:left w:val="nil"/>
              <w:bottom w:val="single" w:sz="4" w:space="0" w:color="C0C0C0"/>
              <w:right w:val="single" w:sz="4" w:space="0" w:color="C0C0C0"/>
            </w:tcBorders>
            <w:shd w:val="clear" w:color="000000" w:fill="D7EAD3"/>
            <w:vAlign w:val="center"/>
            <w:hideMark/>
          </w:tcPr>
          <w:p w14:paraId="6AA029B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625,33</w:t>
            </w:r>
          </w:p>
        </w:tc>
        <w:tc>
          <w:tcPr>
            <w:tcW w:w="771" w:type="dxa"/>
            <w:tcBorders>
              <w:top w:val="nil"/>
              <w:left w:val="nil"/>
              <w:bottom w:val="single" w:sz="4" w:space="0" w:color="C0C0C0"/>
              <w:right w:val="nil"/>
            </w:tcBorders>
            <w:shd w:val="clear" w:color="000000" w:fill="FFFFCC"/>
            <w:vAlign w:val="center"/>
            <w:hideMark/>
          </w:tcPr>
          <w:p w14:paraId="1D6CF6CC"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single" w:sz="4" w:space="0" w:color="C0C0C0"/>
              <w:bottom w:val="single" w:sz="4" w:space="0" w:color="C0C0C0"/>
              <w:right w:val="single" w:sz="4" w:space="0" w:color="C0C0C0"/>
            </w:tcBorders>
            <w:shd w:val="clear" w:color="000000" w:fill="D7EAD3"/>
            <w:vAlign w:val="center"/>
            <w:hideMark/>
          </w:tcPr>
          <w:p w14:paraId="7844B51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664,37</w:t>
            </w:r>
          </w:p>
        </w:tc>
        <w:tc>
          <w:tcPr>
            <w:tcW w:w="859" w:type="dxa"/>
            <w:tcBorders>
              <w:top w:val="nil"/>
              <w:left w:val="nil"/>
              <w:bottom w:val="single" w:sz="4" w:space="0" w:color="C0C0C0"/>
              <w:right w:val="single" w:sz="4" w:space="0" w:color="C0C0C0"/>
            </w:tcBorders>
            <w:shd w:val="clear" w:color="000000" w:fill="D7EAD3"/>
            <w:vAlign w:val="center"/>
            <w:hideMark/>
          </w:tcPr>
          <w:p w14:paraId="7EE524E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1 385,51</w:t>
            </w:r>
          </w:p>
        </w:tc>
        <w:tc>
          <w:tcPr>
            <w:tcW w:w="590" w:type="dxa"/>
            <w:tcBorders>
              <w:top w:val="nil"/>
              <w:left w:val="nil"/>
              <w:bottom w:val="single" w:sz="4" w:space="0" w:color="C0C0C0"/>
              <w:right w:val="single" w:sz="4" w:space="0" w:color="C0C0C0"/>
            </w:tcBorders>
            <w:shd w:val="clear" w:color="000000" w:fill="D7EAD3"/>
            <w:vAlign w:val="center"/>
            <w:hideMark/>
          </w:tcPr>
          <w:p w14:paraId="37C5861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142,75</w:t>
            </w:r>
          </w:p>
        </w:tc>
        <w:tc>
          <w:tcPr>
            <w:tcW w:w="590" w:type="dxa"/>
            <w:tcBorders>
              <w:top w:val="nil"/>
              <w:left w:val="nil"/>
              <w:bottom w:val="single" w:sz="4" w:space="0" w:color="C0C0C0"/>
              <w:right w:val="single" w:sz="4" w:space="0" w:color="C0C0C0"/>
            </w:tcBorders>
            <w:shd w:val="clear" w:color="000000" w:fill="D7EAD3"/>
            <w:vAlign w:val="center"/>
            <w:hideMark/>
          </w:tcPr>
          <w:p w14:paraId="2FB4ED0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1 242,75</w:t>
            </w:r>
          </w:p>
        </w:tc>
        <w:tc>
          <w:tcPr>
            <w:tcW w:w="766" w:type="dxa"/>
            <w:tcBorders>
              <w:top w:val="nil"/>
              <w:left w:val="nil"/>
              <w:bottom w:val="single" w:sz="4" w:space="0" w:color="C0C0C0"/>
              <w:right w:val="nil"/>
            </w:tcBorders>
            <w:shd w:val="clear" w:color="000000" w:fill="FFFFCC"/>
            <w:vAlign w:val="center"/>
            <w:hideMark/>
          </w:tcPr>
          <w:p w14:paraId="4AF6F260"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5061EC4C" w14:textId="77777777" w:rsidTr="006059D5">
        <w:trPr>
          <w:trHeight w:val="1080"/>
          <w:jc w:val="center"/>
        </w:trPr>
        <w:tc>
          <w:tcPr>
            <w:tcW w:w="160" w:type="dxa"/>
            <w:tcBorders>
              <w:top w:val="nil"/>
              <w:left w:val="nil"/>
              <w:bottom w:val="nil"/>
              <w:right w:val="nil"/>
            </w:tcBorders>
            <w:shd w:val="clear" w:color="000000" w:fill="00B050"/>
            <w:noWrap/>
            <w:vAlign w:val="center"/>
            <w:hideMark/>
          </w:tcPr>
          <w:p w14:paraId="38A2D63E"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96" w:type="dxa"/>
            <w:tcBorders>
              <w:top w:val="nil"/>
              <w:left w:val="nil"/>
              <w:bottom w:val="nil"/>
              <w:right w:val="nil"/>
            </w:tcBorders>
            <w:shd w:val="clear" w:color="auto" w:fill="auto"/>
            <w:noWrap/>
            <w:vAlign w:val="bottom"/>
            <w:hideMark/>
          </w:tcPr>
          <w:p w14:paraId="5A01CA16"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11B2855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9.1</w:t>
            </w:r>
          </w:p>
        </w:tc>
        <w:tc>
          <w:tcPr>
            <w:tcW w:w="1289" w:type="dxa"/>
            <w:tcBorders>
              <w:top w:val="nil"/>
              <w:left w:val="nil"/>
              <w:bottom w:val="single" w:sz="4" w:space="0" w:color="C0C0C0"/>
              <w:right w:val="single" w:sz="4" w:space="0" w:color="C0C0C0"/>
            </w:tcBorders>
            <w:shd w:val="clear" w:color="auto" w:fill="auto"/>
            <w:vAlign w:val="center"/>
            <w:hideMark/>
          </w:tcPr>
          <w:p w14:paraId="08B2EC52" w14:textId="77777777" w:rsidR="006059D5" w:rsidRPr="006059D5" w:rsidRDefault="006059D5" w:rsidP="006059D5">
            <w:pPr>
              <w:ind w:firstLineChars="100" w:firstLine="110"/>
              <w:rPr>
                <w:rFonts w:ascii="Tahoma" w:hAnsi="Tahoma" w:cs="Tahoma"/>
                <w:b/>
                <w:bCs/>
                <w:sz w:val="11"/>
                <w:szCs w:val="11"/>
              </w:rPr>
            </w:pPr>
            <w:r w:rsidRPr="006059D5">
              <w:rPr>
                <w:rFonts w:ascii="Tahoma" w:hAnsi="Tahoma" w:cs="Tahoma"/>
                <w:b/>
                <w:bCs/>
                <w:sz w:val="11"/>
                <w:szCs w:val="11"/>
              </w:rPr>
              <w:t>Плата за негативное воздействие на окружающую среду</w:t>
            </w:r>
          </w:p>
        </w:tc>
        <w:tc>
          <w:tcPr>
            <w:tcW w:w="554" w:type="dxa"/>
            <w:tcBorders>
              <w:top w:val="nil"/>
              <w:left w:val="nil"/>
              <w:bottom w:val="single" w:sz="4" w:space="0" w:color="C0C0C0"/>
              <w:right w:val="single" w:sz="4" w:space="0" w:color="C0C0C0"/>
            </w:tcBorders>
            <w:shd w:val="clear" w:color="auto" w:fill="auto"/>
            <w:vAlign w:val="center"/>
            <w:hideMark/>
          </w:tcPr>
          <w:p w14:paraId="5320CDB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94" w:type="dxa"/>
            <w:tcBorders>
              <w:top w:val="nil"/>
              <w:left w:val="nil"/>
              <w:bottom w:val="single" w:sz="4" w:space="0" w:color="C0C0C0"/>
              <w:right w:val="single" w:sz="4" w:space="0" w:color="C0C0C0"/>
            </w:tcBorders>
            <w:shd w:val="clear" w:color="000000" w:fill="FFFFCC"/>
            <w:vAlign w:val="center"/>
            <w:hideMark/>
          </w:tcPr>
          <w:p w14:paraId="2C80F41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63" w:type="dxa"/>
            <w:tcBorders>
              <w:top w:val="nil"/>
              <w:left w:val="nil"/>
              <w:bottom w:val="single" w:sz="4" w:space="0" w:color="C0C0C0"/>
              <w:right w:val="single" w:sz="4" w:space="0" w:color="C0C0C0"/>
            </w:tcBorders>
            <w:shd w:val="clear" w:color="000000" w:fill="FFFFCC"/>
            <w:vAlign w:val="center"/>
            <w:hideMark/>
          </w:tcPr>
          <w:p w14:paraId="6A20236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546" w:type="dxa"/>
            <w:tcBorders>
              <w:top w:val="nil"/>
              <w:left w:val="nil"/>
              <w:bottom w:val="single" w:sz="4" w:space="0" w:color="C0C0C0"/>
              <w:right w:val="single" w:sz="4" w:space="0" w:color="C0C0C0"/>
            </w:tcBorders>
            <w:shd w:val="clear" w:color="000000" w:fill="FFFFCC"/>
            <w:vAlign w:val="center"/>
            <w:hideMark/>
          </w:tcPr>
          <w:p w14:paraId="6DFB814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6,31</w:t>
            </w:r>
          </w:p>
        </w:tc>
        <w:tc>
          <w:tcPr>
            <w:tcW w:w="681" w:type="dxa"/>
            <w:tcBorders>
              <w:top w:val="nil"/>
              <w:left w:val="nil"/>
              <w:bottom w:val="single" w:sz="4" w:space="0" w:color="C0C0C0"/>
              <w:right w:val="single" w:sz="4" w:space="0" w:color="C0C0C0"/>
            </w:tcBorders>
            <w:shd w:val="clear" w:color="000000" w:fill="FFFFCC"/>
            <w:vAlign w:val="center"/>
            <w:hideMark/>
          </w:tcPr>
          <w:p w14:paraId="649B96F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3FFAC26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6,31</w:t>
            </w:r>
          </w:p>
        </w:tc>
        <w:tc>
          <w:tcPr>
            <w:tcW w:w="859" w:type="dxa"/>
            <w:tcBorders>
              <w:top w:val="nil"/>
              <w:left w:val="nil"/>
              <w:bottom w:val="single" w:sz="4" w:space="0" w:color="C0C0C0"/>
              <w:right w:val="single" w:sz="4" w:space="0" w:color="C0C0C0"/>
            </w:tcBorders>
            <w:shd w:val="clear" w:color="000000" w:fill="FFFFCC"/>
            <w:vAlign w:val="center"/>
            <w:hideMark/>
          </w:tcPr>
          <w:p w14:paraId="12014A0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918" w:type="dxa"/>
            <w:tcBorders>
              <w:top w:val="nil"/>
              <w:left w:val="nil"/>
              <w:bottom w:val="single" w:sz="4" w:space="0" w:color="C0C0C0"/>
              <w:right w:val="single" w:sz="4" w:space="0" w:color="C0C0C0"/>
            </w:tcBorders>
            <w:shd w:val="clear" w:color="000000" w:fill="FFFFCC"/>
            <w:vAlign w:val="center"/>
            <w:hideMark/>
          </w:tcPr>
          <w:p w14:paraId="5682C3FD" w14:textId="77777777" w:rsidR="006059D5" w:rsidRPr="006059D5" w:rsidRDefault="006059D5" w:rsidP="006059D5">
            <w:pPr>
              <w:rPr>
                <w:rFonts w:ascii="Tahoma" w:hAnsi="Tahoma" w:cs="Tahoma"/>
                <w:sz w:val="11"/>
                <w:szCs w:val="11"/>
              </w:rPr>
            </w:pPr>
            <w:r w:rsidRPr="006059D5">
              <w:rPr>
                <w:rFonts w:ascii="Tahoma" w:hAnsi="Tahoma" w:cs="Tahoma"/>
                <w:sz w:val="11"/>
                <w:szCs w:val="11"/>
              </w:rPr>
              <w:t>предлагается учесть плату за негативное воздействие на окружающую среду, данная сумма не подтверждена декларацией, что не предусмотрено п. 49 Методических указаний № 1746-э</w:t>
            </w:r>
          </w:p>
        </w:tc>
        <w:tc>
          <w:tcPr>
            <w:tcW w:w="748" w:type="dxa"/>
            <w:tcBorders>
              <w:top w:val="nil"/>
              <w:left w:val="nil"/>
              <w:bottom w:val="single" w:sz="4" w:space="0" w:color="C0C0C0"/>
              <w:right w:val="single" w:sz="4" w:space="0" w:color="C0C0C0"/>
            </w:tcBorders>
            <w:shd w:val="clear" w:color="000000" w:fill="FFFFCC"/>
            <w:vAlign w:val="center"/>
            <w:hideMark/>
          </w:tcPr>
          <w:p w14:paraId="71A5B6F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6,31</w:t>
            </w:r>
          </w:p>
        </w:tc>
        <w:tc>
          <w:tcPr>
            <w:tcW w:w="859" w:type="dxa"/>
            <w:tcBorders>
              <w:top w:val="nil"/>
              <w:left w:val="nil"/>
              <w:bottom w:val="single" w:sz="4" w:space="0" w:color="C0C0C0"/>
              <w:right w:val="single" w:sz="4" w:space="0" w:color="C0C0C0"/>
            </w:tcBorders>
            <w:shd w:val="clear" w:color="000000" w:fill="FFFFCC"/>
            <w:vAlign w:val="center"/>
            <w:hideMark/>
          </w:tcPr>
          <w:p w14:paraId="7D6A38A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6F0CBE7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56F43DB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771" w:type="dxa"/>
            <w:tcBorders>
              <w:top w:val="nil"/>
              <w:left w:val="nil"/>
              <w:bottom w:val="single" w:sz="4" w:space="0" w:color="C0C0C0"/>
              <w:right w:val="nil"/>
            </w:tcBorders>
            <w:shd w:val="clear" w:color="000000" w:fill="FFFFCC"/>
            <w:vAlign w:val="center"/>
            <w:hideMark/>
          </w:tcPr>
          <w:p w14:paraId="72F15965"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2FFF5A7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6,31</w:t>
            </w:r>
          </w:p>
        </w:tc>
        <w:tc>
          <w:tcPr>
            <w:tcW w:w="859" w:type="dxa"/>
            <w:tcBorders>
              <w:top w:val="nil"/>
              <w:left w:val="nil"/>
              <w:bottom w:val="single" w:sz="4" w:space="0" w:color="C0C0C0"/>
              <w:right w:val="single" w:sz="4" w:space="0" w:color="C0C0C0"/>
            </w:tcBorders>
            <w:shd w:val="clear" w:color="000000" w:fill="FFFFCC"/>
            <w:vAlign w:val="center"/>
            <w:hideMark/>
          </w:tcPr>
          <w:p w14:paraId="723DB0D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43B5F16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35FA2F5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766" w:type="dxa"/>
            <w:tcBorders>
              <w:top w:val="nil"/>
              <w:left w:val="nil"/>
              <w:bottom w:val="single" w:sz="4" w:space="0" w:color="C0C0C0"/>
              <w:right w:val="nil"/>
            </w:tcBorders>
            <w:shd w:val="clear" w:color="000000" w:fill="FFFFCC"/>
            <w:vAlign w:val="center"/>
            <w:hideMark/>
          </w:tcPr>
          <w:p w14:paraId="59F613C9"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4A260AA4" w14:textId="77777777" w:rsidTr="006059D5">
        <w:trPr>
          <w:trHeight w:val="312"/>
          <w:jc w:val="center"/>
        </w:trPr>
        <w:tc>
          <w:tcPr>
            <w:tcW w:w="160" w:type="dxa"/>
            <w:tcBorders>
              <w:top w:val="nil"/>
              <w:left w:val="nil"/>
              <w:bottom w:val="nil"/>
              <w:right w:val="nil"/>
            </w:tcBorders>
            <w:shd w:val="clear" w:color="000000" w:fill="00B050"/>
            <w:noWrap/>
            <w:vAlign w:val="center"/>
            <w:hideMark/>
          </w:tcPr>
          <w:p w14:paraId="57B2F720"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96" w:type="dxa"/>
            <w:tcBorders>
              <w:top w:val="nil"/>
              <w:left w:val="nil"/>
              <w:bottom w:val="nil"/>
              <w:right w:val="nil"/>
            </w:tcBorders>
            <w:shd w:val="clear" w:color="auto" w:fill="auto"/>
            <w:noWrap/>
            <w:vAlign w:val="bottom"/>
            <w:hideMark/>
          </w:tcPr>
          <w:p w14:paraId="07BF6676"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54CA7C8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9.2</w:t>
            </w:r>
          </w:p>
        </w:tc>
        <w:tc>
          <w:tcPr>
            <w:tcW w:w="1289" w:type="dxa"/>
            <w:tcBorders>
              <w:top w:val="nil"/>
              <w:left w:val="nil"/>
              <w:bottom w:val="single" w:sz="4" w:space="0" w:color="C0C0C0"/>
              <w:right w:val="single" w:sz="4" w:space="0" w:color="C0C0C0"/>
            </w:tcBorders>
            <w:shd w:val="clear" w:color="auto" w:fill="auto"/>
            <w:vAlign w:val="center"/>
            <w:hideMark/>
          </w:tcPr>
          <w:p w14:paraId="77193C8F"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Налог на землю</w:t>
            </w:r>
          </w:p>
        </w:tc>
        <w:tc>
          <w:tcPr>
            <w:tcW w:w="554" w:type="dxa"/>
            <w:tcBorders>
              <w:top w:val="nil"/>
              <w:left w:val="nil"/>
              <w:bottom w:val="single" w:sz="4" w:space="0" w:color="C0C0C0"/>
              <w:right w:val="single" w:sz="4" w:space="0" w:color="C0C0C0"/>
            </w:tcBorders>
            <w:shd w:val="clear" w:color="auto" w:fill="auto"/>
            <w:vAlign w:val="center"/>
            <w:hideMark/>
          </w:tcPr>
          <w:p w14:paraId="1E35262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94" w:type="dxa"/>
            <w:tcBorders>
              <w:top w:val="nil"/>
              <w:left w:val="nil"/>
              <w:bottom w:val="single" w:sz="4" w:space="0" w:color="C0C0C0"/>
              <w:right w:val="single" w:sz="4" w:space="0" w:color="C0C0C0"/>
            </w:tcBorders>
            <w:shd w:val="clear" w:color="000000" w:fill="FFFFCC"/>
            <w:vAlign w:val="center"/>
            <w:hideMark/>
          </w:tcPr>
          <w:p w14:paraId="78053E5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63" w:type="dxa"/>
            <w:tcBorders>
              <w:top w:val="nil"/>
              <w:left w:val="nil"/>
              <w:bottom w:val="single" w:sz="4" w:space="0" w:color="C0C0C0"/>
              <w:right w:val="single" w:sz="4" w:space="0" w:color="C0C0C0"/>
            </w:tcBorders>
            <w:shd w:val="clear" w:color="000000" w:fill="FFFFCC"/>
            <w:vAlign w:val="center"/>
            <w:hideMark/>
          </w:tcPr>
          <w:p w14:paraId="7C368FA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46" w:type="dxa"/>
            <w:tcBorders>
              <w:top w:val="nil"/>
              <w:left w:val="nil"/>
              <w:bottom w:val="single" w:sz="4" w:space="0" w:color="C0C0C0"/>
              <w:right w:val="single" w:sz="4" w:space="0" w:color="C0C0C0"/>
            </w:tcBorders>
            <w:shd w:val="clear" w:color="000000" w:fill="FFFFCC"/>
            <w:vAlign w:val="center"/>
            <w:hideMark/>
          </w:tcPr>
          <w:p w14:paraId="5433305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681" w:type="dxa"/>
            <w:tcBorders>
              <w:top w:val="nil"/>
              <w:left w:val="nil"/>
              <w:bottom w:val="single" w:sz="4" w:space="0" w:color="C0C0C0"/>
              <w:right w:val="single" w:sz="4" w:space="0" w:color="C0C0C0"/>
            </w:tcBorders>
            <w:shd w:val="clear" w:color="000000" w:fill="FFFFCC"/>
            <w:vAlign w:val="center"/>
            <w:hideMark/>
          </w:tcPr>
          <w:p w14:paraId="4AD399D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32C15AB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3EC3071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918" w:type="dxa"/>
            <w:tcBorders>
              <w:top w:val="nil"/>
              <w:left w:val="nil"/>
              <w:bottom w:val="single" w:sz="4" w:space="0" w:color="C0C0C0"/>
              <w:right w:val="single" w:sz="4" w:space="0" w:color="C0C0C0"/>
            </w:tcBorders>
            <w:shd w:val="clear" w:color="000000" w:fill="FFFFCC"/>
            <w:vAlign w:val="center"/>
            <w:hideMark/>
          </w:tcPr>
          <w:p w14:paraId="5AF4A013"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75ADF01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2CE1620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5D796F5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16B1588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71" w:type="dxa"/>
            <w:tcBorders>
              <w:top w:val="nil"/>
              <w:left w:val="nil"/>
              <w:bottom w:val="single" w:sz="4" w:space="0" w:color="C0C0C0"/>
              <w:right w:val="nil"/>
            </w:tcBorders>
            <w:shd w:val="clear" w:color="000000" w:fill="FFFFCC"/>
            <w:vAlign w:val="center"/>
            <w:hideMark/>
          </w:tcPr>
          <w:p w14:paraId="2C9E6A3F"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545EAAA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4EC4E81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730868A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24A3FEF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66" w:type="dxa"/>
            <w:tcBorders>
              <w:top w:val="nil"/>
              <w:left w:val="nil"/>
              <w:bottom w:val="single" w:sz="4" w:space="0" w:color="C0C0C0"/>
              <w:right w:val="nil"/>
            </w:tcBorders>
            <w:shd w:val="clear" w:color="000000" w:fill="FFFFCC"/>
            <w:vAlign w:val="center"/>
            <w:hideMark/>
          </w:tcPr>
          <w:p w14:paraId="42797FBB"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5CF4C911" w14:textId="77777777" w:rsidTr="006059D5">
        <w:trPr>
          <w:trHeight w:val="698"/>
          <w:jc w:val="center"/>
        </w:trPr>
        <w:tc>
          <w:tcPr>
            <w:tcW w:w="160" w:type="dxa"/>
            <w:tcBorders>
              <w:top w:val="nil"/>
              <w:left w:val="nil"/>
              <w:bottom w:val="nil"/>
              <w:right w:val="nil"/>
            </w:tcBorders>
            <w:shd w:val="clear" w:color="000000" w:fill="00B050"/>
            <w:noWrap/>
            <w:vAlign w:val="center"/>
            <w:hideMark/>
          </w:tcPr>
          <w:p w14:paraId="30730A06"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96" w:type="dxa"/>
            <w:tcBorders>
              <w:top w:val="nil"/>
              <w:left w:val="nil"/>
              <w:bottom w:val="nil"/>
              <w:right w:val="nil"/>
            </w:tcBorders>
            <w:shd w:val="clear" w:color="auto" w:fill="auto"/>
            <w:noWrap/>
            <w:vAlign w:val="bottom"/>
            <w:hideMark/>
          </w:tcPr>
          <w:p w14:paraId="485456DB"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6694DEC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9.3</w:t>
            </w:r>
          </w:p>
        </w:tc>
        <w:tc>
          <w:tcPr>
            <w:tcW w:w="1289" w:type="dxa"/>
            <w:tcBorders>
              <w:top w:val="nil"/>
              <w:left w:val="nil"/>
              <w:bottom w:val="single" w:sz="4" w:space="0" w:color="C0C0C0"/>
              <w:right w:val="single" w:sz="4" w:space="0" w:color="C0C0C0"/>
            </w:tcBorders>
            <w:shd w:val="clear" w:color="auto" w:fill="auto"/>
            <w:vAlign w:val="center"/>
            <w:hideMark/>
          </w:tcPr>
          <w:p w14:paraId="78329216"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Водный налог</w:t>
            </w:r>
          </w:p>
        </w:tc>
        <w:tc>
          <w:tcPr>
            <w:tcW w:w="554" w:type="dxa"/>
            <w:tcBorders>
              <w:top w:val="nil"/>
              <w:left w:val="nil"/>
              <w:bottom w:val="single" w:sz="4" w:space="0" w:color="C0C0C0"/>
              <w:right w:val="single" w:sz="4" w:space="0" w:color="C0C0C0"/>
            </w:tcBorders>
            <w:shd w:val="clear" w:color="auto" w:fill="auto"/>
            <w:vAlign w:val="center"/>
            <w:hideMark/>
          </w:tcPr>
          <w:p w14:paraId="471B5F7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94" w:type="dxa"/>
            <w:tcBorders>
              <w:top w:val="nil"/>
              <w:left w:val="nil"/>
              <w:bottom w:val="single" w:sz="4" w:space="0" w:color="C0C0C0"/>
              <w:right w:val="single" w:sz="4" w:space="0" w:color="C0C0C0"/>
            </w:tcBorders>
            <w:shd w:val="clear" w:color="000000" w:fill="FFFFCC"/>
            <w:vAlign w:val="center"/>
            <w:hideMark/>
          </w:tcPr>
          <w:p w14:paraId="002AFDE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393,93</w:t>
            </w:r>
          </w:p>
        </w:tc>
        <w:tc>
          <w:tcPr>
            <w:tcW w:w="863" w:type="dxa"/>
            <w:tcBorders>
              <w:top w:val="nil"/>
              <w:left w:val="nil"/>
              <w:bottom w:val="single" w:sz="4" w:space="0" w:color="C0C0C0"/>
              <w:right w:val="single" w:sz="4" w:space="0" w:color="C0C0C0"/>
            </w:tcBorders>
            <w:shd w:val="clear" w:color="000000" w:fill="FFFFCC"/>
            <w:vAlign w:val="center"/>
            <w:hideMark/>
          </w:tcPr>
          <w:p w14:paraId="0C5A4E7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440,18</w:t>
            </w:r>
          </w:p>
        </w:tc>
        <w:tc>
          <w:tcPr>
            <w:tcW w:w="546" w:type="dxa"/>
            <w:tcBorders>
              <w:top w:val="nil"/>
              <w:left w:val="nil"/>
              <w:bottom w:val="single" w:sz="4" w:space="0" w:color="C0C0C0"/>
              <w:right w:val="single" w:sz="4" w:space="0" w:color="C0C0C0"/>
            </w:tcBorders>
            <w:shd w:val="clear" w:color="000000" w:fill="FFFFCC"/>
            <w:vAlign w:val="center"/>
            <w:hideMark/>
          </w:tcPr>
          <w:p w14:paraId="7F803D9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309,01</w:t>
            </w:r>
          </w:p>
        </w:tc>
        <w:tc>
          <w:tcPr>
            <w:tcW w:w="681" w:type="dxa"/>
            <w:tcBorders>
              <w:top w:val="nil"/>
              <w:left w:val="nil"/>
              <w:bottom w:val="single" w:sz="4" w:space="0" w:color="C0C0C0"/>
              <w:right w:val="single" w:sz="4" w:space="0" w:color="C0C0C0"/>
            </w:tcBorders>
            <w:shd w:val="clear" w:color="000000" w:fill="FFFFCC"/>
            <w:vAlign w:val="center"/>
            <w:hideMark/>
          </w:tcPr>
          <w:p w14:paraId="75C87BD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497,37</w:t>
            </w:r>
          </w:p>
        </w:tc>
        <w:tc>
          <w:tcPr>
            <w:tcW w:w="748" w:type="dxa"/>
            <w:tcBorders>
              <w:top w:val="nil"/>
              <w:left w:val="nil"/>
              <w:bottom w:val="single" w:sz="4" w:space="0" w:color="C0C0C0"/>
              <w:right w:val="single" w:sz="4" w:space="0" w:color="C0C0C0"/>
            </w:tcBorders>
            <w:shd w:val="clear" w:color="000000" w:fill="FFFFCC"/>
            <w:vAlign w:val="center"/>
            <w:hideMark/>
          </w:tcPr>
          <w:p w14:paraId="2744445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309,01</w:t>
            </w:r>
          </w:p>
        </w:tc>
        <w:tc>
          <w:tcPr>
            <w:tcW w:w="859" w:type="dxa"/>
            <w:tcBorders>
              <w:top w:val="nil"/>
              <w:left w:val="nil"/>
              <w:bottom w:val="single" w:sz="4" w:space="0" w:color="C0C0C0"/>
              <w:right w:val="single" w:sz="4" w:space="0" w:color="C0C0C0"/>
            </w:tcBorders>
            <w:shd w:val="clear" w:color="000000" w:fill="FFFFCC"/>
            <w:vAlign w:val="center"/>
            <w:hideMark/>
          </w:tcPr>
          <w:p w14:paraId="00FFB2D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784,22</w:t>
            </w:r>
          </w:p>
        </w:tc>
        <w:tc>
          <w:tcPr>
            <w:tcW w:w="918" w:type="dxa"/>
            <w:tcBorders>
              <w:top w:val="nil"/>
              <w:left w:val="nil"/>
              <w:bottom w:val="single" w:sz="4" w:space="0" w:color="C0C0C0"/>
              <w:right w:val="single" w:sz="4" w:space="0" w:color="C0C0C0"/>
            </w:tcBorders>
            <w:shd w:val="clear" w:color="000000" w:fill="FFFFCC"/>
            <w:vAlign w:val="center"/>
            <w:hideMark/>
          </w:tcPr>
          <w:p w14:paraId="6C7C18F9" w14:textId="77777777" w:rsidR="006059D5" w:rsidRPr="006059D5" w:rsidRDefault="006059D5" w:rsidP="006059D5">
            <w:pPr>
              <w:rPr>
                <w:rFonts w:ascii="Tahoma" w:hAnsi="Tahoma" w:cs="Tahoma"/>
                <w:sz w:val="11"/>
                <w:szCs w:val="11"/>
              </w:rPr>
            </w:pPr>
            <w:r w:rsidRPr="006059D5">
              <w:rPr>
                <w:rFonts w:ascii="Tahoma" w:hAnsi="Tahoma" w:cs="Tahoma"/>
                <w:sz w:val="11"/>
                <w:szCs w:val="11"/>
              </w:rPr>
              <w:t>По расчету в соответствии с НК РФ</w:t>
            </w:r>
          </w:p>
        </w:tc>
        <w:tc>
          <w:tcPr>
            <w:tcW w:w="748" w:type="dxa"/>
            <w:tcBorders>
              <w:top w:val="nil"/>
              <w:left w:val="nil"/>
              <w:bottom w:val="single" w:sz="4" w:space="0" w:color="C0C0C0"/>
              <w:right w:val="single" w:sz="4" w:space="0" w:color="C0C0C0"/>
            </w:tcBorders>
            <w:shd w:val="clear" w:color="000000" w:fill="FFFFCC"/>
            <w:vAlign w:val="center"/>
            <w:hideMark/>
          </w:tcPr>
          <w:p w14:paraId="6FD6FDD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309,01</w:t>
            </w:r>
          </w:p>
        </w:tc>
        <w:tc>
          <w:tcPr>
            <w:tcW w:w="859" w:type="dxa"/>
            <w:tcBorders>
              <w:top w:val="nil"/>
              <w:left w:val="nil"/>
              <w:bottom w:val="single" w:sz="4" w:space="0" w:color="C0C0C0"/>
              <w:right w:val="single" w:sz="4" w:space="0" w:color="C0C0C0"/>
            </w:tcBorders>
            <w:shd w:val="clear" w:color="000000" w:fill="FFFFCC"/>
            <w:vAlign w:val="center"/>
            <w:hideMark/>
          </w:tcPr>
          <w:p w14:paraId="25D62B4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901,61</w:t>
            </w:r>
          </w:p>
        </w:tc>
        <w:tc>
          <w:tcPr>
            <w:tcW w:w="590" w:type="dxa"/>
            <w:tcBorders>
              <w:top w:val="nil"/>
              <w:left w:val="nil"/>
              <w:bottom w:val="single" w:sz="4" w:space="0" w:color="C0C0C0"/>
              <w:right w:val="single" w:sz="4" w:space="0" w:color="C0C0C0"/>
            </w:tcBorders>
            <w:shd w:val="clear" w:color="000000" w:fill="D7EAD3"/>
            <w:vAlign w:val="center"/>
            <w:hideMark/>
          </w:tcPr>
          <w:p w14:paraId="24481A5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450,81</w:t>
            </w:r>
          </w:p>
        </w:tc>
        <w:tc>
          <w:tcPr>
            <w:tcW w:w="590" w:type="dxa"/>
            <w:tcBorders>
              <w:top w:val="nil"/>
              <w:left w:val="nil"/>
              <w:bottom w:val="single" w:sz="4" w:space="0" w:color="C0C0C0"/>
              <w:right w:val="single" w:sz="4" w:space="0" w:color="C0C0C0"/>
            </w:tcBorders>
            <w:shd w:val="clear" w:color="000000" w:fill="D7EAD3"/>
            <w:vAlign w:val="center"/>
            <w:hideMark/>
          </w:tcPr>
          <w:p w14:paraId="7D274E9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450,81</w:t>
            </w:r>
          </w:p>
        </w:tc>
        <w:tc>
          <w:tcPr>
            <w:tcW w:w="771" w:type="dxa"/>
            <w:tcBorders>
              <w:top w:val="nil"/>
              <w:left w:val="nil"/>
              <w:bottom w:val="single" w:sz="4" w:space="0" w:color="C0C0C0"/>
              <w:right w:val="nil"/>
            </w:tcBorders>
            <w:shd w:val="clear" w:color="000000" w:fill="FFFFCC"/>
            <w:vAlign w:val="center"/>
            <w:hideMark/>
          </w:tcPr>
          <w:p w14:paraId="680033DA"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6AD2296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309,01</w:t>
            </w:r>
          </w:p>
        </w:tc>
        <w:tc>
          <w:tcPr>
            <w:tcW w:w="859" w:type="dxa"/>
            <w:tcBorders>
              <w:top w:val="nil"/>
              <w:left w:val="nil"/>
              <w:bottom w:val="single" w:sz="4" w:space="0" w:color="C0C0C0"/>
              <w:right w:val="single" w:sz="4" w:space="0" w:color="C0C0C0"/>
            </w:tcBorders>
            <w:shd w:val="clear" w:color="000000" w:fill="FFFFCC"/>
            <w:vAlign w:val="center"/>
            <w:hideMark/>
          </w:tcPr>
          <w:p w14:paraId="1B8B544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1 036,46</w:t>
            </w:r>
          </w:p>
        </w:tc>
        <w:tc>
          <w:tcPr>
            <w:tcW w:w="590" w:type="dxa"/>
            <w:tcBorders>
              <w:top w:val="nil"/>
              <w:left w:val="nil"/>
              <w:bottom w:val="single" w:sz="4" w:space="0" w:color="C0C0C0"/>
              <w:right w:val="single" w:sz="4" w:space="0" w:color="C0C0C0"/>
            </w:tcBorders>
            <w:shd w:val="clear" w:color="000000" w:fill="D7EAD3"/>
            <w:vAlign w:val="center"/>
            <w:hideMark/>
          </w:tcPr>
          <w:p w14:paraId="4B2BCA3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118,23</w:t>
            </w:r>
          </w:p>
        </w:tc>
        <w:tc>
          <w:tcPr>
            <w:tcW w:w="590" w:type="dxa"/>
            <w:tcBorders>
              <w:top w:val="nil"/>
              <w:left w:val="nil"/>
              <w:bottom w:val="single" w:sz="4" w:space="0" w:color="C0C0C0"/>
              <w:right w:val="single" w:sz="4" w:space="0" w:color="C0C0C0"/>
            </w:tcBorders>
            <w:shd w:val="clear" w:color="000000" w:fill="D7EAD3"/>
            <w:vAlign w:val="center"/>
            <w:hideMark/>
          </w:tcPr>
          <w:p w14:paraId="69FA0F0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918,23</w:t>
            </w:r>
          </w:p>
        </w:tc>
        <w:tc>
          <w:tcPr>
            <w:tcW w:w="766" w:type="dxa"/>
            <w:tcBorders>
              <w:top w:val="nil"/>
              <w:left w:val="nil"/>
              <w:bottom w:val="single" w:sz="4" w:space="0" w:color="C0C0C0"/>
              <w:right w:val="nil"/>
            </w:tcBorders>
            <w:shd w:val="clear" w:color="000000" w:fill="FFFFCC"/>
            <w:vAlign w:val="center"/>
            <w:hideMark/>
          </w:tcPr>
          <w:p w14:paraId="391E5D79"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3ED850B0" w14:textId="77777777" w:rsidTr="006059D5">
        <w:trPr>
          <w:trHeight w:val="300"/>
          <w:jc w:val="center"/>
        </w:trPr>
        <w:tc>
          <w:tcPr>
            <w:tcW w:w="160" w:type="dxa"/>
            <w:tcBorders>
              <w:top w:val="nil"/>
              <w:left w:val="nil"/>
              <w:bottom w:val="nil"/>
              <w:right w:val="nil"/>
            </w:tcBorders>
            <w:shd w:val="clear" w:color="000000" w:fill="00B050"/>
            <w:noWrap/>
            <w:vAlign w:val="center"/>
            <w:hideMark/>
          </w:tcPr>
          <w:p w14:paraId="35D27069"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96" w:type="dxa"/>
            <w:tcBorders>
              <w:top w:val="nil"/>
              <w:left w:val="nil"/>
              <w:bottom w:val="nil"/>
              <w:right w:val="nil"/>
            </w:tcBorders>
            <w:shd w:val="clear" w:color="auto" w:fill="auto"/>
            <w:noWrap/>
            <w:vAlign w:val="bottom"/>
            <w:hideMark/>
          </w:tcPr>
          <w:p w14:paraId="652F40D0"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60D64F2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9.4</w:t>
            </w:r>
          </w:p>
        </w:tc>
        <w:tc>
          <w:tcPr>
            <w:tcW w:w="1289" w:type="dxa"/>
            <w:tcBorders>
              <w:top w:val="nil"/>
              <w:left w:val="nil"/>
              <w:bottom w:val="single" w:sz="4" w:space="0" w:color="C0C0C0"/>
              <w:right w:val="single" w:sz="4" w:space="0" w:color="C0C0C0"/>
            </w:tcBorders>
            <w:shd w:val="clear" w:color="auto" w:fill="auto"/>
            <w:vAlign w:val="center"/>
            <w:hideMark/>
          </w:tcPr>
          <w:p w14:paraId="18A70148"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Транспортный налог</w:t>
            </w:r>
          </w:p>
        </w:tc>
        <w:tc>
          <w:tcPr>
            <w:tcW w:w="554" w:type="dxa"/>
            <w:tcBorders>
              <w:top w:val="nil"/>
              <w:left w:val="nil"/>
              <w:bottom w:val="single" w:sz="4" w:space="0" w:color="C0C0C0"/>
              <w:right w:val="single" w:sz="4" w:space="0" w:color="C0C0C0"/>
            </w:tcBorders>
            <w:shd w:val="clear" w:color="auto" w:fill="auto"/>
            <w:vAlign w:val="center"/>
            <w:hideMark/>
          </w:tcPr>
          <w:p w14:paraId="59E8DB8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94" w:type="dxa"/>
            <w:tcBorders>
              <w:top w:val="nil"/>
              <w:left w:val="nil"/>
              <w:bottom w:val="single" w:sz="4" w:space="0" w:color="C0C0C0"/>
              <w:right w:val="single" w:sz="4" w:space="0" w:color="C0C0C0"/>
            </w:tcBorders>
            <w:shd w:val="clear" w:color="000000" w:fill="FFFFCC"/>
            <w:vAlign w:val="center"/>
            <w:hideMark/>
          </w:tcPr>
          <w:p w14:paraId="553AC8F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63" w:type="dxa"/>
            <w:tcBorders>
              <w:top w:val="nil"/>
              <w:left w:val="nil"/>
              <w:bottom w:val="single" w:sz="4" w:space="0" w:color="C0C0C0"/>
              <w:right w:val="single" w:sz="4" w:space="0" w:color="C0C0C0"/>
            </w:tcBorders>
            <w:shd w:val="clear" w:color="000000" w:fill="FFFFCC"/>
            <w:vAlign w:val="center"/>
            <w:hideMark/>
          </w:tcPr>
          <w:p w14:paraId="4B3CC6C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46" w:type="dxa"/>
            <w:tcBorders>
              <w:top w:val="nil"/>
              <w:left w:val="nil"/>
              <w:bottom w:val="single" w:sz="4" w:space="0" w:color="C0C0C0"/>
              <w:right w:val="single" w:sz="4" w:space="0" w:color="C0C0C0"/>
            </w:tcBorders>
            <w:shd w:val="clear" w:color="000000" w:fill="FFFFCC"/>
            <w:vAlign w:val="center"/>
            <w:hideMark/>
          </w:tcPr>
          <w:p w14:paraId="75A1D33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681" w:type="dxa"/>
            <w:tcBorders>
              <w:top w:val="nil"/>
              <w:left w:val="nil"/>
              <w:bottom w:val="single" w:sz="4" w:space="0" w:color="C0C0C0"/>
              <w:right w:val="single" w:sz="4" w:space="0" w:color="C0C0C0"/>
            </w:tcBorders>
            <w:shd w:val="clear" w:color="000000" w:fill="FFFFCC"/>
            <w:vAlign w:val="center"/>
            <w:hideMark/>
          </w:tcPr>
          <w:p w14:paraId="5C30136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3B6477E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1859E3C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918" w:type="dxa"/>
            <w:tcBorders>
              <w:top w:val="nil"/>
              <w:left w:val="nil"/>
              <w:bottom w:val="single" w:sz="4" w:space="0" w:color="C0C0C0"/>
              <w:right w:val="single" w:sz="4" w:space="0" w:color="C0C0C0"/>
            </w:tcBorders>
            <w:shd w:val="clear" w:color="000000" w:fill="FFFFCC"/>
            <w:vAlign w:val="center"/>
            <w:hideMark/>
          </w:tcPr>
          <w:p w14:paraId="4B849FAA"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39EE0A1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7C05B2D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01AB2C4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1ECDE2E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71" w:type="dxa"/>
            <w:tcBorders>
              <w:top w:val="nil"/>
              <w:left w:val="nil"/>
              <w:bottom w:val="single" w:sz="4" w:space="0" w:color="C0C0C0"/>
              <w:right w:val="nil"/>
            </w:tcBorders>
            <w:shd w:val="clear" w:color="000000" w:fill="FFFFCC"/>
            <w:vAlign w:val="center"/>
            <w:hideMark/>
          </w:tcPr>
          <w:p w14:paraId="5B8591BA"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2E34820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2F6E4C1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356A1BF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42BFDE7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66" w:type="dxa"/>
            <w:tcBorders>
              <w:top w:val="nil"/>
              <w:left w:val="nil"/>
              <w:bottom w:val="single" w:sz="4" w:space="0" w:color="C0C0C0"/>
              <w:right w:val="nil"/>
            </w:tcBorders>
            <w:shd w:val="clear" w:color="000000" w:fill="FFFFCC"/>
            <w:vAlign w:val="center"/>
            <w:hideMark/>
          </w:tcPr>
          <w:p w14:paraId="55C69894"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6D9970D7" w14:textId="77777777" w:rsidTr="006059D5">
        <w:trPr>
          <w:trHeight w:val="300"/>
          <w:jc w:val="center"/>
        </w:trPr>
        <w:tc>
          <w:tcPr>
            <w:tcW w:w="160" w:type="dxa"/>
            <w:tcBorders>
              <w:top w:val="nil"/>
              <w:left w:val="nil"/>
              <w:bottom w:val="nil"/>
              <w:right w:val="nil"/>
            </w:tcBorders>
            <w:shd w:val="clear" w:color="000000" w:fill="00B050"/>
            <w:noWrap/>
            <w:vAlign w:val="center"/>
            <w:hideMark/>
          </w:tcPr>
          <w:p w14:paraId="0B9C517F"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96" w:type="dxa"/>
            <w:tcBorders>
              <w:top w:val="nil"/>
              <w:left w:val="nil"/>
              <w:bottom w:val="nil"/>
              <w:right w:val="nil"/>
            </w:tcBorders>
            <w:shd w:val="clear" w:color="auto" w:fill="auto"/>
            <w:noWrap/>
            <w:vAlign w:val="bottom"/>
            <w:hideMark/>
          </w:tcPr>
          <w:p w14:paraId="06EF3BA6"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22CFFFD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9.5</w:t>
            </w:r>
          </w:p>
        </w:tc>
        <w:tc>
          <w:tcPr>
            <w:tcW w:w="1289" w:type="dxa"/>
            <w:tcBorders>
              <w:top w:val="nil"/>
              <w:left w:val="nil"/>
              <w:bottom w:val="single" w:sz="4" w:space="0" w:color="C0C0C0"/>
              <w:right w:val="single" w:sz="4" w:space="0" w:color="C0C0C0"/>
            </w:tcBorders>
            <w:shd w:val="clear" w:color="auto" w:fill="auto"/>
            <w:vAlign w:val="center"/>
            <w:hideMark/>
          </w:tcPr>
          <w:p w14:paraId="20976960"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Налог на имущество</w:t>
            </w:r>
          </w:p>
        </w:tc>
        <w:tc>
          <w:tcPr>
            <w:tcW w:w="554" w:type="dxa"/>
            <w:tcBorders>
              <w:top w:val="nil"/>
              <w:left w:val="nil"/>
              <w:bottom w:val="single" w:sz="4" w:space="0" w:color="C0C0C0"/>
              <w:right w:val="single" w:sz="4" w:space="0" w:color="C0C0C0"/>
            </w:tcBorders>
            <w:shd w:val="clear" w:color="auto" w:fill="auto"/>
            <w:vAlign w:val="center"/>
            <w:hideMark/>
          </w:tcPr>
          <w:p w14:paraId="6BB2422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94" w:type="dxa"/>
            <w:tcBorders>
              <w:top w:val="nil"/>
              <w:left w:val="nil"/>
              <w:bottom w:val="single" w:sz="4" w:space="0" w:color="C0C0C0"/>
              <w:right w:val="single" w:sz="4" w:space="0" w:color="C0C0C0"/>
            </w:tcBorders>
            <w:shd w:val="clear" w:color="000000" w:fill="FFFFCC"/>
            <w:vAlign w:val="center"/>
            <w:hideMark/>
          </w:tcPr>
          <w:p w14:paraId="30A1519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32,73</w:t>
            </w:r>
          </w:p>
        </w:tc>
        <w:tc>
          <w:tcPr>
            <w:tcW w:w="863" w:type="dxa"/>
            <w:tcBorders>
              <w:top w:val="nil"/>
              <w:left w:val="nil"/>
              <w:bottom w:val="single" w:sz="4" w:space="0" w:color="C0C0C0"/>
              <w:right w:val="single" w:sz="4" w:space="0" w:color="C0C0C0"/>
            </w:tcBorders>
            <w:shd w:val="clear" w:color="000000" w:fill="FFFFCC"/>
            <w:vAlign w:val="center"/>
            <w:hideMark/>
          </w:tcPr>
          <w:p w14:paraId="37C43CA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46" w:type="dxa"/>
            <w:tcBorders>
              <w:top w:val="nil"/>
              <w:left w:val="nil"/>
              <w:bottom w:val="single" w:sz="4" w:space="0" w:color="C0C0C0"/>
              <w:right w:val="single" w:sz="4" w:space="0" w:color="C0C0C0"/>
            </w:tcBorders>
            <w:shd w:val="clear" w:color="000000" w:fill="FFFFCC"/>
            <w:vAlign w:val="center"/>
            <w:hideMark/>
          </w:tcPr>
          <w:p w14:paraId="7E5816A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681" w:type="dxa"/>
            <w:tcBorders>
              <w:top w:val="nil"/>
              <w:left w:val="nil"/>
              <w:bottom w:val="single" w:sz="4" w:space="0" w:color="C0C0C0"/>
              <w:right w:val="single" w:sz="4" w:space="0" w:color="C0C0C0"/>
            </w:tcBorders>
            <w:shd w:val="clear" w:color="000000" w:fill="FFFFCC"/>
            <w:vAlign w:val="center"/>
            <w:hideMark/>
          </w:tcPr>
          <w:p w14:paraId="146AF1A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48" w:type="dxa"/>
            <w:tcBorders>
              <w:top w:val="nil"/>
              <w:left w:val="nil"/>
              <w:bottom w:val="single" w:sz="4" w:space="0" w:color="C0C0C0"/>
              <w:right w:val="single" w:sz="4" w:space="0" w:color="C0C0C0"/>
            </w:tcBorders>
            <w:shd w:val="clear" w:color="000000" w:fill="FFFFCC"/>
            <w:vAlign w:val="center"/>
            <w:hideMark/>
          </w:tcPr>
          <w:p w14:paraId="65C5181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5539F95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918" w:type="dxa"/>
            <w:tcBorders>
              <w:top w:val="nil"/>
              <w:left w:val="nil"/>
              <w:bottom w:val="single" w:sz="4" w:space="0" w:color="C0C0C0"/>
              <w:right w:val="single" w:sz="4" w:space="0" w:color="C0C0C0"/>
            </w:tcBorders>
            <w:shd w:val="clear" w:color="000000" w:fill="FFFFCC"/>
            <w:vAlign w:val="center"/>
            <w:hideMark/>
          </w:tcPr>
          <w:p w14:paraId="2C1EF697"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3AE6C7F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4292F32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1A87DD0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6936A9D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71" w:type="dxa"/>
            <w:tcBorders>
              <w:top w:val="nil"/>
              <w:left w:val="nil"/>
              <w:bottom w:val="single" w:sz="4" w:space="0" w:color="C0C0C0"/>
              <w:right w:val="nil"/>
            </w:tcBorders>
            <w:shd w:val="clear" w:color="000000" w:fill="FFFFCC"/>
            <w:vAlign w:val="center"/>
            <w:hideMark/>
          </w:tcPr>
          <w:p w14:paraId="711F3ABB"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561D01A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31D56F4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641A200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594B795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66" w:type="dxa"/>
            <w:tcBorders>
              <w:top w:val="nil"/>
              <w:left w:val="nil"/>
              <w:bottom w:val="single" w:sz="4" w:space="0" w:color="C0C0C0"/>
              <w:right w:val="nil"/>
            </w:tcBorders>
            <w:shd w:val="clear" w:color="000000" w:fill="FFFFCC"/>
            <w:vAlign w:val="center"/>
            <w:hideMark/>
          </w:tcPr>
          <w:p w14:paraId="3F7B05C7"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53E0F863" w14:textId="77777777" w:rsidTr="006059D5">
        <w:trPr>
          <w:trHeight w:val="503"/>
          <w:jc w:val="center"/>
        </w:trPr>
        <w:tc>
          <w:tcPr>
            <w:tcW w:w="160" w:type="dxa"/>
            <w:tcBorders>
              <w:top w:val="nil"/>
              <w:left w:val="nil"/>
              <w:bottom w:val="nil"/>
              <w:right w:val="nil"/>
            </w:tcBorders>
            <w:shd w:val="clear" w:color="000000" w:fill="00B050"/>
            <w:noWrap/>
            <w:vAlign w:val="center"/>
            <w:hideMark/>
          </w:tcPr>
          <w:p w14:paraId="328AE83C"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96" w:type="dxa"/>
            <w:tcBorders>
              <w:top w:val="nil"/>
              <w:left w:val="nil"/>
              <w:bottom w:val="nil"/>
              <w:right w:val="nil"/>
            </w:tcBorders>
            <w:shd w:val="clear" w:color="auto" w:fill="auto"/>
            <w:noWrap/>
            <w:vAlign w:val="bottom"/>
            <w:hideMark/>
          </w:tcPr>
          <w:p w14:paraId="15FC10A7"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02179BC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9.6</w:t>
            </w:r>
          </w:p>
        </w:tc>
        <w:tc>
          <w:tcPr>
            <w:tcW w:w="1289" w:type="dxa"/>
            <w:tcBorders>
              <w:top w:val="nil"/>
              <w:left w:val="nil"/>
              <w:bottom w:val="single" w:sz="4" w:space="0" w:color="C0C0C0"/>
              <w:right w:val="single" w:sz="4" w:space="0" w:color="C0C0C0"/>
            </w:tcBorders>
            <w:shd w:val="clear" w:color="auto" w:fill="auto"/>
            <w:vAlign w:val="center"/>
            <w:hideMark/>
          </w:tcPr>
          <w:p w14:paraId="5EBF00B8"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Единый налог, уплачиваемый организацией, применяющей упрощенную систему налогообложения</w:t>
            </w:r>
          </w:p>
        </w:tc>
        <w:tc>
          <w:tcPr>
            <w:tcW w:w="554" w:type="dxa"/>
            <w:tcBorders>
              <w:top w:val="nil"/>
              <w:left w:val="nil"/>
              <w:bottom w:val="single" w:sz="4" w:space="0" w:color="C0C0C0"/>
              <w:right w:val="single" w:sz="4" w:space="0" w:color="C0C0C0"/>
            </w:tcBorders>
            <w:shd w:val="clear" w:color="auto" w:fill="auto"/>
            <w:vAlign w:val="center"/>
            <w:hideMark/>
          </w:tcPr>
          <w:p w14:paraId="608B893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94" w:type="dxa"/>
            <w:tcBorders>
              <w:top w:val="nil"/>
              <w:left w:val="nil"/>
              <w:bottom w:val="single" w:sz="4" w:space="0" w:color="C0C0C0"/>
              <w:right w:val="single" w:sz="4" w:space="0" w:color="C0C0C0"/>
            </w:tcBorders>
            <w:shd w:val="clear" w:color="000000" w:fill="FFFFCC"/>
            <w:vAlign w:val="center"/>
            <w:hideMark/>
          </w:tcPr>
          <w:p w14:paraId="641C8CF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294,84</w:t>
            </w:r>
          </w:p>
        </w:tc>
        <w:tc>
          <w:tcPr>
            <w:tcW w:w="863" w:type="dxa"/>
            <w:tcBorders>
              <w:top w:val="nil"/>
              <w:left w:val="nil"/>
              <w:bottom w:val="single" w:sz="4" w:space="0" w:color="C0C0C0"/>
              <w:right w:val="single" w:sz="4" w:space="0" w:color="C0C0C0"/>
            </w:tcBorders>
            <w:shd w:val="clear" w:color="000000" w:fill="FFFFCC"/>
            <w:vAlign w:val="center"/>
            <w:hideMark/>
          </w:tcPr>
          <w:p w14:paraId="365925E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301,00</w:t>
            </w:r>
          </w:p>
        </w:tc>
        <w:tc>
          <w:tcPr>
            <w:tcW w:w="546" w:type="dxa"/>
            <w:tcBorders>
              <w:top w:val="nil"/>
              <w:left w:val="nil"/>
              <w:bottom w:val="single" w:sz="4" w:space="0" w:color="C0C0C0"/>
              <w:right w:val="single" w:sz="4" w:space="0" w:color="C0C0C0"/>
            </w:tcBorders>
            <w:shd w:val="clear" w:color="000000" w:fill="FFFFCC"/>
            <w:vAlign w:val="center"/>
            <w:hideMark/>
          </w:tcPr>
          <w:p w14:paraId="15106CB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349,05</w:t>
            </w:r>
          </w:p>
        </w:tc>
        <w:tc>
          <w:tcPr>
            <w:tcW w:w="681" w:type="dxa"/>
            <w:tcBorders>
              <w:top w:val="nil"/>
              <w:left w:val="nil"/>
              <w:bottom w:val="single" w:sz="4" w:space="0" w:color="C0C0C0"/>
              <w:right w:val="single" w:sz="4" w:space="0" w:color="C0C0C0"/>
            </w:tcBorders>
            <w:shd w:val="clear" w:color="000000" w:fill="FFFFCC"/>
            <w:vAlign w:val="center"/>
            <w:hideMark/>
          </w:tcPr>
          <w:p w14:paraId="3227286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260,30</w:t>
            </w:r>
          </w:p>
        </w:tc>
        <w:tc>
          <w:tcPr>
            <w:tcW w:w="748" w:type="dxa"/>
            <w:tcBorders>
              <w:top w:val="nil"/>
              <w:left w:val="nil"/>
              <w:bottom w:val="single" w:sz="4" w:space="0" w:color="C0C0C0"/>
              <w:right w:val="single" w:sz="4" w:space="0" w:color="C0C0C0"/>
            </w:tcBorders>
            <w:shd w:val="clear" w:color="000000" w:fill="FFFFCC"/>
            <w:vAlign w:val="center"/>
            <w:hideMark/>
          </w:tcPr>
          <w:p w14:paraId="2345F0A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349,05</w:t>
            </w:r>
          </w:p>
        </w:tc>
        <w:tc>
          <w:tcPr>
            <w:tcW w:w="859" w:type="dxa"/>
            <w:tcBorders>
              <w:top w:val="nil"/>
              <w:left w:val="nil"/>
              <w:bottom w:val="single" w:sz="4" w:space="0" w:color="C0C0C0"/>
              <w:right w:val="single" w:sz="4" w:space="0" w:color="C0C0C0"/>
            </w:tcBorders>
            <w:shd w:val="clear" w:color="000000" w:fill="FFFFCC"/>
            <w:vAlign w:val="center"/>
            <w:hideMark/>
          </w:tcPr>
          <w:p w14:paraId="4D2E0C7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349,05</w:t>
            </w:r>
          </w:p>
        </w:tc>
        <w:tc>
          <w:tcPr>
            <w:tcW w:w="918" w:type="dxa"/>
            <w:tcBorders>
              <w:top w:val="nil"/>
              <w:left w:val="nil"/>
              <w:bottom w:val="single" w:sz="4" w:space="0" w:color="C0C0C0"/>
              <w:right w:val="single" w:sz="4" w:space="0" w:color="C0C0C0"/>
            </w:tcBorders>
            <w:shd w:val="clear" w:color="000000" w:fill="FFFFCC"/>
            <w:vAlign w:val="center"/>
            <w:hideMark/>
          </w:tcPr>
          <w:p w14:paraId="7AA0E3E1" w14:textId="77777777" w:rsidR="006059D5" w:rsidRPr="006059D5" w:rsidRDefault="006059D5" w:rsidP="006059D5">
            <w:pPr>
              <w:rPr>
                <w:rFonts w:ascii="Tahoma" w:hAnsi="Tahoma" w:cs="Tahoma"/>
                <w:sz w:val="11"/>
                <w:szCs w:val="11"/>
              </w:rPr>
            </w:pPr>
            <w:r w:rsidRPr="006059D5">
              <w:rPr>
                <w:rFonts w:ascii="Tahoma" w:hAnsi="Tahoma" w:cs="Tahoma"/>
                <w:sz w:val="11"/>
                <w:szCs w:val="11"/>
              </w:rPr>
              <w:t>по факту 2021 года</w:t>
            </w:r>
          </w:p>
        </w:tc>
        <w:tc>
          <w:tcPr>
            <w:tcW w:w="748" w:type="dxa"/>
            <w:tcBorders>
              <w:top w:val="nil"/>
              <w:left w:val="nil"/>
              <w:bottom w:val="single" w:sz="4" w:space="0" w:color="C0C0C0"/>
              <w:right w:val="single" w:sz="4" w:space="0" w:color="C0C0C0"/>
            </w:tcBorders>
            <w:shd w:val="clear" w:color="000000" w:fill="FFFFCC"/>
            <w:vAlign w:val="center"/>
            <w:hideMark/>
          </w:tcPr>
          <w:p w14:paraId="095326D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349,05</w:t>
            </w:r>
          </w:p>
        </w:tc>
        <w:tc>
          <w:tcPr>
            <w:tcW w:w="859" w:type="dxa"/>
            <w:tcBorders>
              <w:top w:val="nil"/>
              <w:left w:val="nil"/>
              <w:bottom w:val="single" w:sz="4" w:space="0" w:color="C0C0C0"/>
              <w:right w:val="single" w:sz="4" w:space="0" w:color="C0C0C0"/>
            </w:tcBorders>
            <w:shd w:val="clear" w:color="000000" w:fill="FFFFCC"/>
            <w:vAlign w:val="center"/>
            <w:hideMark/>
          </w:tcPr>
          <w:p w14:paraId="5606334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349,05</w:t>
            </w:r>
          </w:p>
        </w:tc>
        <w:tc>
          <w:tcPr>
            <w:tcW w:w="590" w:type="dxa"/>
            <w:tcBorders>
              <w:top w:val="nil"/>
              <w:left w:val="nil"/>
              <w:bottom w:val="single" w:sz="4" w:space="0" w:color="C0C0C0"/>
              <w:right w:val="single" w:sz="4" w:space="0" w:color="C0C0C0"/>
            </w:tcBorders>
            <w:shd w:val="clear" w:color="000000" w:fill="D7EAD3"/>
            <w:vAlign w:val="center"/>
            <w:hideMark/>
          </w:tcPr>
          <w:p w14:paraId="46E988C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174,53</w:t>
            </w:r>
          </w:p>
        </w:tc>
        <w:tc>
          <w:tcPr>
            <w:tcW w:w="590" w:type="dxa"/>
            <w:tcBorders>
              <w:top w:val="nil"/>
              <w:left w:val="nil"/>
              <w:bottom w:val="single" w:sz="4" w:space="0" w:color="C0C0C0"/>
              <w:right w:val="single" w:sz="4" w:space="0" w:color="C0C0C0"/>
            </w:tcBorders>
            <w:shd w:val="clear" w:color="000000" w:fill="D7EAD3"/>
            <w:vAlign w:val="center"/>
            <w:hideMark/>
          </w:tcPr>
          <w:p w14:paraId="0831024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174,53</w:t>
            </w:r>
          </w:p>
        </w:tc>
        <w:tc>
          <w:tcPr>
            <w:tcW w:w="771" w:type="dxa"/>
            <w:tcBorders>
              <w:top w:val="nil"/>
              <w:left w:val="nil"/>
              <w:bottom w:val="single" w:sz="4" w:space="0" w:color="C0C0C0"/>
              <w:right w:val="nil"/>
            </w:tcBorders>
            <w:shd w:val="clear" w:color="000000" w:fill="FFFFCC"/>
            <w:vAlign w:val="center"/>
            <w:hideMark/>
          </w:tcPr>
          <w:p w14:paraId="5B320CCD"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2A22039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349,05</w:t>
            </w:r>
          </w:p>
        </w:tc>
        <w:tc>
          <w:tcPr>
            <w:tcW w:w="859" w:type="dxa"/>
            <w:tcBorders>
              <w:top w:val="nil"/>
              <w:left w:val="nil"/>
              <w:bottom w:val="single" w:sz="4" w:space="0" w:color="C0C0C0"/>
              <w:right w:val="single" w:sz="4" w:space="0" w:color="C0C0C0"/>
            </w:tcBorders>
            <w:shd w:val="clear" w:color="000000" w:fill="FFFFCC"/>
            <w:vAlign w:val="center"/>
            <w:hideMark/>
          </w:tcPr>
          <w:p w14:paraId="75F0A00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349,05</w:t>
            </w:r>
          </w:p>
        </w:tc>
        <w:tc>
          <w:tcPr>
            <w:tcW w:w="590" w:type="dxa"/>
            <w:tcBorders>
              <w:top w:val="nil"/>
              <w:left w:val="nil"/>
              <w:bottom w:val="single" w:sz="4" w:space="0" w:color="C0C0C0"/>
              <w:right w:val="single" w:sz="4" w:space="0" w:color="C0C0C0"/>
            </w:tcBorders>
            <w:shd w:val="clear" w:color="000000" w:fill="D7EAD3"/>
            <w:vAlign w:val="center"/>
            <w:hideMark/>
          </w:tcPr>
          <w:p w14:paraId="2B3732A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24,53</w:t>
            </w:r>
          </w:p>
        </w:tc>
        <w:tc>
          <w:tcPr>
            <w:tcW w:w="590" w:type="dxa"/>
            <w:tcBorders>
              <w:top w:val="nil"/>
              <w:left w:val="nil"/>
              <w:bottom w:val="single" w:sz="4" w:space="0" w:color="C0C0C0"/>
              <w:right w:val="single" w:sz="4" w:space="0" w:color="C0C0C0"/>
            </w:tcBorders>
            <w:shd w:val="clear" w:color="000000" w:fill="D7EAD3"/>
            <w:vAlign w:val="center"/>
            <w:hideMark/>
          </w:tcPr>
          <w:p w14:paraId="7F9E5CD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324,53</w:t>
            </w:r>
          </w:p>
        </w:tc>
        <w:tc>
          <w:tcPr>
            <w:tcW w:w="766" w:type="dxa"/>
            <w:tcBorders>
              <w:top w:val="nil"/>
              <w:left w:val="nil"/>
              <w:bottom w:val="single" w:sz="4" w:space="0" w:color="C0C0C0"/>
              <w:right w:val="nil"/>
            </w:tcBorders>
            <w:shd w:val="clear" w:color="000000" w:fill="FFFFCC"/>
            <w:vAlign w:val="center"/>
            <w:hideMark/>
          </w:tcPr>
          <w:p w14:paraId="795BDAAC"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6B92A85A" w14:textId="77777777" w:rsidTr="006059D5">
        <w:trPr>
          <w:trHeight w:val="300"/>
          <w:jc w:val="center"/>
        </w:trPr>
        <w:tc>
          <w:tcPr>
            <w:tcW w:w="160" w:type="dxa"/>
            <w:tcBorders>
              <w:top w:val="nil"/>
              <w:left w:val="nil"/>
              <w:bottom w:val="nil"/>
              <w:right w:val="nil"/>
            </w:tcBorders>
            <w:shd w:val="clear" w:color="000000" w:fill="00B050"/>
            <w:noWrap/>
            <w:vAlign w:val="center"/>
            <w:hideMark/>
          </w:tcPr>
          <w:p w14:paraId="78A5CA33"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96" w:type="dxa"/>
            <w:tcBorders>
              <w:top w:val="nil"/>
              <w:left w:val="nil"/>
              <w:bottom w:val="nil"/>
              <w:right w:val="nil"/>
            </w:tcBorders>
            <w:shd w:val="clear" w:color="auto" w:fill="auto"/>
            <w:noWrap/>
            <w:vAlign w:val="bottom"/>
            <w:hideMark/>
          </w:tcPr>
          <w:p w14:paraId="0B4AF75F" w14:textId="77777777" w:rsidR="006059D5" w:rsidRPr="006059D5" w:rsidRDefault="006059D5" w:rsidP="006059D5">
            <w:pPr>
              <w:rPr>
                <w:rFonts w:ascii="Tahoma" w:hAnsi="Tahoma" w:cs="Tahoma"/>
                <w:b/>
                <w:bCs/>
                <w:color w:val="000000"/>
                <w:sz w:val="11"/>
                <w:szCs w:val="11"/>
              </w:rPr>
            </w:pPr>
          </w:p>
        </w:tc>
        <w:tc>
          <w:tcPr>
            <w:tcW w:w="1723" w:type="dxa"/>
            <w:gridSpan w:val="2"/>
            <w:tcBorders>
              <w:top w:val="nil"/>
              <w:left w:val="single" w:sz="4" w:space="0" w:color="C0C0C0"/>
              <w:bottom w:val="single" w:sz="4" w:space="0" w:color="C0C0C0"/>
              <w:right w:val="nil"/>
            </w:tcBorders>
            <w:shd w:val="thinReverseDiagStripe" w:color="C0C0C0" w:fill="auto"/>
            <w:noWrap/>
            <w:vAlign w:val="center"/>
            <w:hideMark/>
          </w:tcPr>
          <w:p w14:paraId="5600C044" w14:textId="77777777" w:rsidR="006059D5" w:rsidRPr="006059D5" w:rsidRDefault="006059D5" w:rsidP="006059D5">
            <w:pPr>
              <w:ind w:firstLineChars="100" w:firstLine="110"/>
              <w:rPr>
                <w:rFonts w:ascii="Tahoma" w:hAnsi="Tahoma" w:cs="Tahoma"/>
                <w:b/>
                <w:bCs/>
                <w:color w:val="0066CC"/>
                <w:sz w:val="11"/>
                <w:szCs w:val="11"/>
              </w:rPr>
            </w:pPr>
            <w:r w:rsidRPr="006059D5">
              <w:rPr>
                <w:rFonts w:ascii="Tahoma" w:hAnsi="Tahoma" w:cs="Tahoma"/>
                <w:b/>
                <w:bCs/>
                <w:color w:val="0066CC"/>
                <w:sz w:val="11"/>
                <w:szCs w:val="11"/>
              </w:rPr>
              <w:t>Добавить</w:t>
            </w:r>
          </w:p>
        </w:tc>
        <w:tc>
          <w:tcPr>
            <w:tcW w:w="554" w:type="dxa"/>
            <w:tcBorders>
              <w:top w:val="nil"/>
              <w:left w:val="nil"/>
              <w:bottom w:val="single" w:sz="4" w:space="0" w:color="C0C0C0"/>
              <w:right w:val="nil"/>
            </w:tcBorders>
            <w:shd w:val="thinReverseDiagStripe" w:color="C0C0C0" w:fill="auto"/>
            <w:noWrap/>
            <w:hideMark/>
          </w:tcPr>
          <w:p w14:paraId="75DCD8DA"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94" w:type="dxa"/>
            <w:tcBorders>
              <w:top w:val="nil"/>
              <w:left w:val="nil"/>
              <w:bottom w:val="single" w:sz="4" w:space="0" w:color="C0C0C0"/>
              <w:right w:val="nil"/>
            </w:tcBorders>
            <w:shd w:val="thinReverseDiagStripe" w:color="C0C0C0" w:fill="auto"/>
            <w:noWrap/>
            <w:hideMark/>
          </w:tcPr>
          <w:p w14:paraId="34780F78"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863" w:type="dxa"/>
            <w:tcBorders>
              <w:top w:val="nil"/>
              <w:left w:val="nil"/>
              <w:bottom w:val="single" w:sz="4" w:space="0" w:color="C0C0C0"/>
              <w:right w:val="nil"/>
            </w:tcBorders>
            <w:shd w:val="thinReverseDiagStripe" w:color="C0C0C0" w:fill="auto"/>
            <w:noWrap/>
            <w:hideMark/>
          </w:tcPr>
          <w:p w14:paraId="7CF63433"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46" w:type="dxa"/>
            <w:tcBorders>
              <w:top w:val="nil"/>
              <w:left w:val="nil"/>
              <w:bottom w:val="single" w:sz="4" w:space="0" w:color="C0C0C0"/>
              <w:right w:val="nil"/>
            </w:tcBorders>
            <w:shd w:val="thinReverseDiagStripe" w:color="C0C0C0" w:fill="auto"/>
            <w:noWrap/>
            <w:hideMark/>
          </w:tcPr>
          <w:p w14:paraId="0C3D7EEB"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681" w:type="dxa"/>
            <w:tcBorders>
              <w:top w:val="nil"/>
              <w:left w:val="nil"/>
              <w:bottom w:val="single" w:sz="4" w:space="0" w:color="C0C0C0"/>
              <w:right w:val="nil"/>
            </w:tcBorders>
            <w:shd w:val="thinReverseDiagStripe" w:color="C0C0C0" w:fill="auto"/>
            <w:noWrap/>
            <w:hideMark/>
          </w:tcPr>
          <w:p w14:paraId="2E3AB08C"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nil"/>
            </w:tcBorders>
            <w:shd w:val="thinReverseDiagStripe" w:color="C0C0C0" w:fill="auto"/>
            <w:noWrap/>
            <w:hideMark/>
          </w:tcPr>
          <w:p w14:paraId="1C93C706"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nil"/>
            </w:tcBorders>
            <w:shd w:val="thinReverseDiagStripe" w:color="C0C0C0" w:fill="auto"/>
            <w:noWrap/>
            <w:hideMark/>
          </w:tcPr>
          <w:p w14:paraId="6C46F4B0"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918" w:type="dxa"/>
            <w:tcBorders>
              <w:top w:val="nil"/>
              <w:left w:val="nil"/>
              <w:bottom w:val="single" w:sz="4" w:space="0" w:color="C0C0C0"/>
              <w:right w:val="single" w:sz="4" w:space="0" w:color="C0C0C0"/>
            </w:tcBorders>
            <w:shd w:val="thinReverseDiagStripe" w:color="C0C0C0" w:fill="auto"/>
            <w:noWrap/>
            <w:hideMark/>
          </w:tcPr>
          <w:p w14:paraId="7925F706"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nil"/>
            </w:tcBorders>
            <w:shd w:val="thinReverseDiagStripe" w:color="C0C0C0" w:fill="auto"/>
            <w:noWrap/>
            <w:hideMark/>
          </w:tcPr>
          <w:p w14:paraId="4082A162"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nil"/>
            </w:tcBorders>
            <w:shd w:val="thinReverseDiagStripe" w:color="C0C0C0" w:fill="auto"/>
            <w:noWrap/>
            <w:hideMark/>
          </w:tcPr>
          <w:p w14:paraId="6E75FE59"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nil"/>
            </w:tcBorders>
            <w:shd w:val="thinReverseDiagStripe" w:color="C0C0C0" w:fill="auto"/>
            <w:noWrap/>
            <w:hideMark/>
          </w:tcPr>
          <w:p w14:paraId="3FAB7CB1"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nil"/>
            </w:tcBorders>
            <w:shd w:val="thinReverseDiagStripe" w:color="C0C0C0" w:fill="auto"/>
            <w:noWrap/>
            <w:hideMark/>
          </w:tcPr>
          <w:p w14:paraId="30DB5C8E"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71" w:type="dxa"/>
            <w:tcBorders>
              <w:top w:val="nil"/>
              <w:left w:val="nil"/>
              <w:bottom w:val="single" w:sz="4" w:space="0" w:color="C0C0C0"/>
              <w:right w:val="nil"/>
            </w:tcBorders>
            <w:shd w:val="thinReverseDiagStripe" w:color="C0C0C0" w:fill="auto"/>
            <w:noWrap/>
            <w:hideMark/>
          </w:tcPr>
          <w:p w14:paraId="6A7A8DA6"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nil"/>
            </w:tcBorders>
            <w:shd w:val="thinReverseDiagStripe" w:color="C0C0C0" w:fill="auto"/>
            <w:noWrap/>
            <w:hideMark/>
          </w:tcPr>
          <w:p w14:paraId="7A98FFE1"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nil"/>
            </w:tcBorders>
            <w:shd w:val="thinReverseDiagStripe" w:color="C0C0C0" w:fill="auto"/>
            <w:noWrap/>
            <w:hideMark/>
          </w:tcPr>
          <w:p w14:paraId="5A9D4E20"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nil"/>
            </w:tcBorders>
            <w:shd w:val="thinReverseDiagStripe" w:color="C0C0C0" w:fill="auto"/>
            <w:noWrap/>
            <w:hideMark/>
          </w:tcPr>
          <w:p w14:paraId="5FCB1756"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nil"/>
            </w:tcBorders>
            <w:shd w:val="thinReverseDiagStripe" w:color="C0C0C0" w:fill="auto"/>
            <w:noWrap/>
            <w:hideMark/>
          </w:tcPr>
          <w:p w14:paraId="0D4B25CC"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66" w:type="dxa"/>
            <w:tcBorders>
              <w:top w:val="nil"/>
              <w:left w:val="nil"/>
              <w:bottom w:val="single" w:sz="4" w:space="0" w:color="C0C0C0"/>
              <w:right w:val="nil"/>
            </w:tcBorders>
            <w:shd w:val="thinReverseDiagStripe" w:color="C0C0C0" w:fill="auto"/>
            <w:noWrap/>
            <w:hideMark/>
          </w:tcPr>
          <w:p w14:paraId="16F5B7A3"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148C0C4A" w14:textId="77777777" w:rsidTr="006059D5">
        <w:trPr>
          <w:trHeight w:val="300"/>
          <w:jc w:val="center"/>
        </w:trPr>
        <w:tc>
          <w:tcPr>
            <w:tcW w:w="160" w:type="dxa"/>
            <w:tcBorders>
              <w:top w:val="nil"/>
              <w:left w:val="nil"/>
              <w:bottom w:val="nil"/>
              <w:right w:val="nil"/>
            </w:tcBorders>
            <w:shd w:val="clear" w:color="auto" w:fill="auto"/>
            <w:noWrap/>
            <w:vAlign w:val="center"/>
            <w:hideMark/>
          </w:tcPr>
          <w:p w14:paraId="7451711D" w14:textId="77777777" w:rsidR="006059D5" w:rsidRPr="006059D5" w:rsidRDefault="006059D5" w:rsidP="006059D5">
            <w:pPr>
              <w:rPr>
                <w:rFonts w:ascii="Tahoma" w:hAnsi="Tahoma" w:cs="Tahoma"/>
                <w:sz w:val="11"/>
                <w:szCs w:val="11"/>
              </w:rPr>
            </w:pPr>
          </w:p>
        </w:tc>
        <w:tc>
          <w:tcPr>
            <w:tcW w:w="96" w:type="dxa"/>
            <w:tcBorders>
              <w:top w:val="nil"/>
              <w:left w:val="nil"/>
              <w:bottom w:val="nil"/>
              <w:right w:val="nil"/>
            </w:tcBorders>
            <w:shd w:val="clear" w:color="auto" w:fill="auto"/>
            <w:noWrap/>
            <w:vAlign w:val="bottom"/>
            <w:hideMark/>
          </w:tcPr>
          <w:p w14:paraId="736D5F71" w14:textId="77777777" w:rsidR="006059D5" w:rsidRPr="006059D5" w:rsidRDefault="006059D5" w:rsidP="006059D5">
            <w:pPr>
              <w:rPr>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45F3604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10</w:t>
            </w:r>
          </w:p>
        </w:tc>
        <w:tc>
          <w:tcPr>
            <w:tcW w:w="1289" w:type="dxa"/>
            <w:tcBorders>
              <w:top w:val="nil"/>
              <w:left w:val="nil"/>
              <w:bottom w:val="single" w:sz="4" w:space="0" w:color="C0C0C0"/>
              <w:right w:val="single" w:sz="4" w:space="0" w:color="C0C0C0"/>
            </w:tcBorders>
            <w:shd w:val="clear" w:color="auto" w:fill="auto"/>
            <w:vAlign w:val="center"/>
            <w:hideMark/>
          </w:tcPr>
          <w:p w14:paraId="24C11866"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Прибыль</w:t>
            </w:r>
          </w:p>
        </w:tc>
        <w:tc>
          <w:tcPr>
            <w:tcW w:w="554" w:type="dxa"/>
            <w:tcBorders>
              <w:top w:val="nil"/>
              <w:left w:val="nil"/>
              <w:bottom w:val="single" w:sz="4" w:space="0" w:color="C0C0C0"/>
              <w:right w:val="single" w:sz="4" w:space="0" w:color="C0C0C0"/>
            </w:tcBorders>
            <w:shd w:val="clear" w:color="auto" w:fill="auto"/>
            <w:vAlign w:val="center"/>
            <w:hideMark/>
          </w:tcPr>
          <w:p w14:paraId="1ED1D90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94" w:type="dxa"/>
            <w:tcBorders>
              <w:top w:val="nil"/>
              <w:left w:val="nil"/>
              <w:bottom w:val="single" w:sz="4" w:space="0" w:color="C0C0C0"/>
              <w:right w:val="single" w:sz="4" w:space="0" w:color="C0C0C0"/>
            </w:tcBorders>
            <w:shd w:val="clear" w:color="000000" w:fill="D7EAD3"/>
            <w:vAlign w:val="center"/>
            <w:hideMark/>
          </w:tcPr>
          <w:p w14:paraId="737F781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1 452,90</w:t>
            </w:r>
          </w:p>
        </w:tc>
        <w:tc>
          <w:tcPr>
            <w:tcW w:w="863" w:type="dxa"/>
            <w:tcBorders>
              <w:top w:val="nil"/>
              <w:left w:val="nil"/>
              <w:bottom w:val="single" w:sz="4" w:space="0" w:color="C0C0C0"/>
              <w:right w:val="single" w:sz="4" w:space="0" w:color="C0C0C0"/>
            </w:tcBorders>
            <w:shd w:val="clear" w:color="000000" w:fill="D7EAD3"/>
            <w:vAlign w:val="center"/>
            <w:hideMark/>
          </w:tcPr>
          <w:p w14:paraId="7C2F246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2 574,98</w:t>
            </w:r>
          </w:p>
        </w:tc>
        <w:tc>
          <w:tcPr>
            <w:tcW w:w="546" w:type="dxa"/>
            <w:tcBorders>
              <w:top w:val="nil"/>
              <w:left w:val="nil"/>
              <w:bottom w:val="single" w:sz="4" w:space="0" w:color="C0C0C0"/>
              <w:right w:val="single" w:sz="4" w:space="0" w:color="C0C0C0"/>
            </w:tcBorders>
            <w:shd w:val="clear" w:color="000000" w:fill="D7EAD3"/>
            <w:vAlign w:val="center"/>
            <w:hideMark/>
          </w:tcPr>
          <w:p w14:paraId="3794950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1 521,90</w:t>
            </w:r>
          </w:p>
        </w:tc>
        <w:tc>
          <w:tcPr>
            <w:tcW w:w="681" w:type="dxa"/>
            <w:tcBorders>
              <w:top w:val="nil"/>
              <w:left w:val="nil"/>
              <w:bottom w:val="single" w:sz="4" w:space="0" w:color="C0C0C0"/>
              <w:right w:val="single" w:sz="4" w:space="0" w:color="C0C0C0"/>
            </w:tcBorders>
            <w:shd w:val="clear" w:color="000000" w:fill="D7EAD3"/>
            <w:vAlign w:val="center"/>
            <w:hideMark/>
          </w:tcPr>
          <w:p w14:paraId="5A251E8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2 309,70</w:t>
            </w:r>
          </w:p>
        </w:tc>
        <w:tc>
          <w:tcPr>
            <w:tcW w:w="748" w:type="dxa"/>
            <w:tcBorders>
              <w:top w:val="nil"/>
              <w:left w:val="nil"/>
              <w:bottom w:val="single" w:sz="4" w:space="0" w:color="C0C0C0"/>
              <w:right w:val="single" w:sz="4" w:space="0" w:color="C0C0C0"/>
            </w:tcBorders>
            <w:shd w:val="clear" w:color="000000" w:fill="D7EAD3"/>
            <w:vAlign w:val="center"/>
            <w:hideMark/>
          </w:tcPr>
          <w:p w14:paraId="5D101E3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2 526,54</w:t>
            </w:r>
          </w:p>
        </w:tc>
        <w:tc>
          <w:tcPr>
            <w:tcW w:w="859" w:type="dxa"/>
            <w:tcBorders>
              <w:top w:val="nil"/>
              <w:left w:val="nil"/>
              <w:bottom w:val="single" w:sz="4" w:space="0" w:color="C0C0C0"/>
              <w:right w:val="single" w:sz="4" w:space="0" w:color="C0C0C0"/>
            </w:tcBorders>
            <w:shd w:val="clear" w:color="000000" w:fill="D7EAD3"/>
            <w:vAlign w:val="center"/>
            <w:hideMark/>
          </w:tcPr>
          <w:p w14:paraId="4E641EA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1 817,57</w:t>
            </w:r>
          </w:p>
        </w:tc>
        <w:tc>
          <w:tcPr>
            <w:tcW w:w="918" w:type="dxa"/>
            <w:tcBorders>
              <w:top w:val="nil"/>
              <w:left w:val="nil"/>
              <w:bottom w:val="single" w:sz="4" w:space="0" w:color="C0C0C0"/>
              <w:right w:val="single" w:sz="4" w:space="0" w:color="C0C0C0"/>
            </w:tcBorders>
            <w:shd w:val="clear" w:color="000000" w:fill="FFFFCC"/>
            <w:vAlign w:val="center"/>
            <w:hideMark/>
          </w:tcPr>
          <w:p w14:paraId="71F83A50"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nil"/>
              <w:bottom w:val="single" w:sz="4" w:space="0" w:color="C0C0C0"/>
              <w:right w:val="single" w:sz="4" w:space="0" w:color="C0C0C0"/>
            </w:tcBorders>
            <w:shd w:val="clear" w:color="000000" w:fill="D7EAD3"/>
            <w:vAlign w:val="center"/>
            <w:hideMark/>
          </w:tcPr>
          <w:p w14:paraId="5AE20CD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2 557,17</w:t>
            </w:r>
          </w:p>
        </w:tc>
        <w:tc>
          <w:tcPr>
            <w:tcW w:w="859" w:type="dxa"/>
            <w:tcBorders>
              <w:top w:val="nil"/>
              <w:left w:val="nil"/>
              <w:bottom w:val="single" w:sz="4" w:space="0" w:color="C0C0C0"/>
              <w:right w:val="single" w:sz="4" w:space="0" w:color="C0C0C0"/>
            </w:tcBorders>
            <w:shd w:val="clear" w:color="000000" w:fill="D7EAD3"/>
            <w:vAlign w:val="center"/>
            <w:hideMark/>
          </w:tcPr>
          <w:p w14:paraId="2D14799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1 965,50</w:t>
            </w:r>
          </w:p>
        </w:tc>
        <w:tc>
          <w:tcPr>
            <w:tcW w:w="590" w:type="dxa"/>
            <w:tcBorders>
              <w:top w:val="nil"/>
              <w:left w:val="nil"/>
              <w:bottom w:val="single" w:sz="4" w:space="0" w:color="C0C0C0"/>
              <w:right w:val="single" w:sz="4" w:space="0" w:color="C0C0C0"/>
            </w:tcBorders>
            <w:shd w:val="clear" w:color="000000" w:fill="D7EAD3"/>
            <w:vAlign w:val="center"/>
            <w:hideMark/>
          </w:tcPr>
          <w:p w14:paraId="058960A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282,62</w:t>
            </w:r>
          </w:p>
        </w:tc>
        <w:tc>
          <w:tcPr>
            <w:tcW w:w="590" w:type="dxa"/>
            <w:tcBorders>
              <w:top w:val="nil"/>
              <w:left w:val="nil"/>
              <w:bottom w:val="single" w:sz="4" w:space="0" w:color="C0C0C0"/>
              <w:right w:val="single" w:sz="4" w:space="0" w:color="C0C0C0"/>
            </w:tcBorders>
            <w:shd w:val="clear" w:color="000000" w:fill="D7EAD3"/>
            <w:vAlign w:val="center"/>
            <w:hideMark/>
          </w:tcPr>
          <w:p w14:paraId="024D0B5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1 682,88</w:t>
            </w:r>
          </w:p>
        </w:tc>
        <w:tc>
          <w:tcPr>
            <w:tcW w:w="771" w:type="dxa"/>
            <w:tcBorders>
              <w:top w:val="nil"/>
              <w:left w:val="nil"/>
              <w:bottom w:val="single" w:sz="4" w:space="0" w:color="C0C0C0"/>
              <w:right w:val="nil"/>
            </w:tcBorders>
            <w:shd w:val="clear" w:color="000000" w:fill="FFFFCC"/>
            <w:vAlign w:val="center"/>
            <w:hideMark/>
          </w:tcPr>
          <w:p w14:paraId="60B8859B"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single" w:sz="4" w:space="0" w:color="C0C0C0"/>
              <w:bottom w:val="single" w:sz="4" w:space="0" w:color="C0C0C0"/>
              <w:right w:val="single" w:sz="4" w:space="0" w:color="C0C0C0"/>
            </w:tcBorders>
            <w:shd w:val="clear" w:color="000000" w:fill="D7EAD3"/>
            <w:vAlign w:val="center"/>
            <w:hideMark/>
          </w:tcPr>
          <w:p w14:paraId="21EA815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2 738,02</w:t>
            </w:r>
          </w:p>
        </w:tc>
        <w:tc>
          <w:tcPr>
            <w:tcW w:w="859" w:type="dxa"/>
            <w:tcBorders>
              <w:top w:val="nil"/>
              <w:left w:val="nil"/>
              <w:bottom w:val="single" w:sz="4" w:space="0" w:color="C0C0C0"/>
              <w:right w:val="single" w:sz="4" w:space="0" w:color="C0C0C0"/>
            </w:tcBorders>
            <w:shd w:val="clear" w:color="000000" w:fill="D7EAD3"/>
            <w:vAlign w:val="center"/>
            <w:hideMark/>
          </w:tcPr>
          <w:p w14:paraId="3C701AD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2 080,81</w:t>
            </w:r>
          </w:p>
        </w:tc>
        <w:tc>
          <w:tcPr>
            <w:tcW w:w="590" w:type="dxa"/>
            <w:tcBorders>
              <w:top w:val="nil"/>
              <w:left w:val="nil"/>
              <w:bottom w:val="single" w:sz="4" w:space="0" w:color="C0C0C0"/>
              <w:right w:val="single" w:sz="4" w:space="0" w:color="C0C0C0"/>
            </w:tcBorders>
            <w:shd w:val="clear" w:color="000000" w:fill="D7EAD3"/>
            <w:vAlign w:val="center"/>
            <w:hideMark/>
          </w:tcPr>
          <w:p w14:paraId="33C304E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204,10</w:t>
            </w:r>
          </w:p>
        </w:tc>
        <w:tc>
          <w:tcPr>
            <w:tcW w:w="590" w:type="dxa"/>
            <w:tcBorders>
              <w:top w:val="nil"/>
              <w:left w:val="nil"/>
              <w:bottom w:val="single" w:sz="4" w:space="0" w:color="C0C0C0"/>
              <w:right w:val="single" w:sz="4" w:space="0" w:color="C0C0C0"/>
            </w:tcBorders>
            <w:shd w:val="clear" w:color="000000" w:fill="D7EAD3"/>
            <w:vAlign w:val="center"/>
            <w:hideMark/>
          </w:tcPr>
          <w:p w14:paraId="5B9FAE0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1 876,70</w:t>
            </w:r>
          </w:p>
        </w:tc>
        <w:tc>
          <w:tcPr>
            <w:tcW w:w="766" w:type="dxa"/>
            <w:tcBorders>
              <w:top w:val="nil"/>
              <w:left w:val="nil"/>
              <w:bottom w:val="single" w:sz="4" w:space="0" w:color="C0C0C0"/>
              <w:right w:val="nil"/>
            </w:tcBorders>
            <w:shd w:val="clear" w:color="000000" w:fill="FFFFCC"/>
            <w:vAlign w:val="center"/>
            <w:hideMark/>
          </w:tcPr>
          <w:p w14:paraId="17E3ADB7"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4F329A81" w14:textId="77777777" w:rsidTr="006059D5">
        <w:trPr>
          <w:trHeight w:val="300"/>
          <w:jc w:val="center"/>
        </w:trPr>
        <w:tc>
          <w:tcPr>
            <w:tcW w:w="160" w:type="dxa"/>
            <w:tcBorders>
              <w:top w:val="nil"/>
              <w:left w:val="nil"/>
              <w:bottom w:val="nil"/>
              <w:right w:val="nil"/>
            </w:tcBorders>
            <w:shd w:val="clear" w:color="000000" w:fill="00B0F0"/>
            <w:noWrap/>
            <w:vAlign w:val="center"/>
            <w:hideMark/>
          </w:tcPr>
          <w:p w14:paraId="5BC03F4F"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П</w:t>
            </w:r>
          </w:p>
        </w:tc>
        <w:tc>
          <w:tcPr>
            <w:tcW w:w="96" w:type="dxa"/>
            <w:tcBorders>
              <w:top w:val="nil"/>
              <w:left w:val="nil"/>
              <w:bottom w:val="nil"/>
              <w:right w:val="nil"/>
            </w:tcBorders>
            <w:shd w:val="clear" w:color="auto" w:fill="auto"/>
            <w:noWrap/>
            <w:vAlign w:val="bottom"/>
            <w:hideMark/>
          </w:tcPr>
          <w:p w14:paraId="79499E06"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184054B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10.0.1</w:t>
            </w:r>
          </w:p>
        </w:tc>
        <w:tc>
          <w:tcPr>
            <w:tcW w:w="1289" w:type="dxa"/>
            <w:tcBorders>
              <w:top w:val="nil"/>
              <w:left w:val="nil"/>
              <w:bottom w:val="single" w:sz="4" w:space="0" w:color="C0C0C0"/>
              <w:right w:val="single" w:sz="4" w:space="0" w:color="C0C0C0"/>
            </w:tcBorders>
            <w:shd w:val="clear" w:color="auto" w:fill="auto"/>
            <w:vAlign w:val="center"/>
            <w:hideMark/>
          </w:tcPr>
          <w:p w14:paraId="76FE2F11"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На потребительский рынок</w:t>
            </w:r>
          </w:p>
        </w:tc>
        <w:tc>
          <w:tcPr>
            <w:tcW w:w="554" w:type="dxa"/>
            <w:tcBorders>
              <w:top w:val="nil"/>
              <w:left w:val="nil"/>
              <w:bottom w:val="single" w:sz="4" w:space="0" w:color="C0C0C0"/>
              <w:right w:val="single" w:sz="4" w:space="0" w:color="C0C0C0"/>
            </w:tcBorders>
            <w:shd w:val="clear" w:color="auto" w:fill="auto"/>
            <w:vAlign w:val="center"/>
            <w:hideMark/>
          </w:tcPr>
          <w:p w14:paraId="1060896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94" w:type="dxa"/>
            <w:tcBorders>
              <w:top w:val="nil"/>
              <w:left w:val="nil"/>
              <w:bottom w:val="single" w:sz="4" w:space="0" w:color="C0C0C0"/>
              <w:right w:val="single" w:sz="4" w:space="0" w:color="C0C0C0"/>
            </w:tcBorders>
            <w:shd w:val="clear" w:color="000000" w:fill="FFFFCC"/>
            <w:vAlign w:val="center"/>
            <w:hideMark/>
          </w:tcPr>
          <w:p w14:paraId="6284E3F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1 452,90</w:t>
            </w:r>
          </w:p>
        </w:tc>
        <w:tc>
          <w:tcPr>
            <w:tcW w:w="863" w:type="dxa"/>
            <w:tcBorders>
              <w:top w:val="nil"/>
              <w:left w:val="nil"/>
              <w:bottom w:val="single" w:sz="4" w:space="0" w:color="C0C0C0"/>
              <w:right w:val="single" w:sz="4" w:space="0" w:color="C0C0C0"/>
            </w:tcBorders>
            <w:shd w:val="clear" w:color="000000" w:fill="FFFFCC"/>
            <w:vAlign w:val="center"/>
            <w:hideMark/>
          </w:tcPr>
          <w:p w14:paraId="1F29DAD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2 625,97</w:t>
            </w:r>
          </w:p>
        </w:tc>
        <w:tc>
          <w:tcPr>
            <w:tcW w:w="546" w:type="dxa"/>
            <w:tcBorders>
              <w:top w:val="nil"/>
              <w:left w:val="nil"/>
              <w:bottom w:val="single" w:sz="4" w:space="0" w:color="C0C0C0"/>
              <w:right w:val="single" w:sz="4" w:space="0" w:color="C0C0C0"/>
            </w:tcBorders>
            <w:shd w:val="clear" w:color="000000" w:fill="FFFFCC"/>
            <w:vAlign w:val="center"/>
            <w:hideMark/>
          </w:tcPr>
          <w:p w14:paraId="23BC28D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1 521,90</w:t>
            </w:r>
          </w:p>
        </w:tc>
        <w:tc>
          <w:tcPr>
            <w:tcW w:w="681" w:type="dxa"/>
            <w:tcBorders>
              <w:top w:val="nil"/>
              <w:left w:val="nil"/>
              <w:bottom w:val="single" w:sz="4" w:space="0" w:color="C0C0C0"/>
              <w:right w:val="single" w:sz="4" w:space="0" w:color="C0C0C0"/>
            </w:tcBorders>
            <w:shd w:val="clear" w:color="000000" w:fill="FFFFCC"/>
            <w:vAlign w:val="center"/>
            <w:hideMark/>
          </w:tcPr>
          <w:p w14:paraId="0478952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2 309,70</w:t>
            </w:r>
          </w:p>
        </w:tc>
        <w:tc>
          <w:tcPr>
            <w:tcW w:w="748" w:type="dxa"/>
            <w:tcBorders>
              <w:top w:val="nil"/>
              <w:left w:val="nil"/>
              <w:bottom w:val="single" w:sz="4" w:space="0" w:color="C0C0C0"/>
              <w:right w:val="single" w:sz="4" w:space="0" w:color="C0C0C0"/>
            </w:tcBorders>
            <w:shd w:val="clear" w:color="000000" w:fill="FFFFCC"/>
            <w:vAlign w:val="center"/>
            <w:hideMark/>
          </w:tcPr>
          <w:p w14:paraId="20FFD8F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2 526,54</w:t>
            </w:r>
          </w:p>
        </w:tc>
        <w:tc>
          <w:tcPr>
            <w:tcW w:w="859" w:type="dxa"/>
            <w:tcBorders>
              <w:top w:val="nil"/>
              <w:left w:val="nil"/>
              <w:bottom w:val="single" w:sz="4" w:space="0" w:color="C0C0C0"/>
              <w:right w:val="single" w:sz="4" w:space="0" w:color="C0C0C0"/>
            </w:tcBorders>
            <w:shd w:val="clear" w:color="000000" w:fill="FFFFCC"/>
            <w:vAlign w:val="center"/>
            <w:hideMark/>
          </w:tcPr>
          <w:p w14:paraId="1233014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1 817,57</w:t>
            </w:r>
          </w:p>
        </w:tc>
        <w:tc>
          <w:tcPr>
            <w:tcW w:w="918" w:type="dxa"/>
            <w:tcBorders>
              <w:top w:val="nil"/>
              <w:left w:val="nil"/>
              <w:bottom w:val="single" w:sz="4" w:space="0" w:color="C0C0C0"/>
              <w:right w:val="single" w:sz="4" w:space="0" w:color="C0C0C0"/>
            </w:tcBorders>
            <w:shd w:val="clear" w:color="000000" w:fill="FFFFCC"/>
            <w:vAlign w:val="center"/>
            <w:hideMark/>
          </w:tcPr>
          <w:p w14:paraId="49C4C534"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1CCE2F8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2 557,17</w:t>
            </w:r>
          </w:p>
        </w:tc>
        <w:tc>
          <w:tcPr>
            <w:tcW w:w="859" w:type="dxa"/>
            <w:tcBorders>
              <w:top w:val="nil"/>
              <w:left w:val="nil"/>
              <w:bottom w:val="single" w:sz="4" w:space="0" w:color="C0C0C0"/>
              <w:right w:val="single" w:sz="4" w:space="0" w:color="C0C0C0"/>
            </w:tcBorders>
            <w:shd w:val="clear" w:color="000000" w:fill="FFFFCC"/>
            <w:vAlign w:val="center"/>
            <w:hideMark/>
          </w:tcPr>
          <w:p w14:paraId="2D01835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1 965,50</w:t>
            </w:r>
          </w:p>
        </w:tc>
        <w:tc>
          <w:tcPr>
            <w:tcW w:w="590" w:type="dxa"/>
            <w:tcBorders>
              <w:top w:val="nil"/>
              <w:left w:val="nil"/>
              <w:bottom w:val="single" w:sz="4" w:space="0" w:color="C0C0C0"/>
              <w:right w:val="single" w:sz="4" w:space="0" w:color="C0C0C0"/>
            </w:tcBorders>
            <w:shd w:val="clear" w:color="000000" w:fill="D7EAD3"/>
            <w:vAlign w:val="center"/>
            <w:hideMark/>
          </w:tcPr>
          <w:p w14:paraId="2E1876C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282,62</w:t>
            </w:r>
          </w:p>
        </w:tc>
        <w:tc>
          <w:tcPr>
            <w:tcW w:w="590" w:type="dxa"/>
            <w:tcBorders>
              <w:top w:val="nil"/>
              <w:left w:val="nil"/>
              <w:bottom w:val="single" w:sz="4" w:space="0" w:color="C0C0C0"/>
              <w:right w:val="single" w:sz="4" w:space="0" w:color="C0C0C0"/>
            </w:tcBorders>
            <w:shd w:val="clear" w:color="000000" w:fill="D7EAD3"/>
            <w:vAlign w:val="center"/>
            <w:hideMark/>
          </w:tcPr>
          <w:p w14:paraId="7B915F6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1 682,88</w:t>
            </w:r>
          </w:p>
        </w:tc>
        <w:tc>
          <w:tcPr>
            <w:tcW w:w="771" w:type="dxa"/>
            <w:tcBorders>
              <w:top w:val="nil"/>
              <w:left w:val="nil"/>
              <w:bottom w:val="single" w:sz="4" w:space="0" w:color="C0C0C0"/>
              <w:right w:val="nil"/>
            </w:tcBorders>
            <w:shd w:val="clear" w:color="000000" w:fill="FFFFCC"/>
            <w:vAlign w:val="center"/>
            <w:hideMark/>
          </w:tcPr>
          <w:p w14:paraId="130695BE"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7EAB55E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2 738,02</w:t>
            </w:r>
          </w:p>
        </w:tc>
        <w:tc>
          <w:tcPr>
            <w:tcW w:w="859" w:type="dxa"/>
            <w:tcBorders>
              <w:top w:val="nil"/>
              <w:left w:val="nil"/>
              <w:bottom w:val="single" w:sz="4" w:space="0" w:color="C0C0C0"/>
              <w:right w:val="single" w:sz="4" w:space="0" w:color="C0C0C0"/>
            </w:tcBorders>
            <w:shd w:val="clear" w:color="000000" w:fill="FFFFCC"/>
            <w:vAlign w:val="center"/>
            <w:hideMark/>
          </w:tcPr>
          <w:p w14:paraId="0E0AEAB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2 080,81</w:t>
            </w:r>
          </w:p>
        </w:tc>
        <w:tc>
          <w:tcPr>
            <w:tcW w:w="590" w:type="dxa"/>
            <w:tcBorders>
              <w:top w:val="nil"/>
              <w:left w:val="nil"/>
              <w:bottom w:val="single" w:sz="4" w:space="0" w:color="C0C0C0"/>
              <w:right w:val="single" w:sz="4" w:space="0" w:color="C0C0C0"/>
            </w:tcBorders>
            <w:shd w:val="clear" w:color="000000" w:fill="D7EAD3"/>
            <w:vAlign w:val="center"/>
            <w:hideMark/>
          </w:tcPr>
          <w:p w14:paraId="53DA3A4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204,10</w:t>
            </w:r>
          </w:p>
        </w:tc>
        <w:tc>
          <w:tcPr>
            <w:tcW w:w="590" w:type="dxa"/>
            <w:tcBorders>
              <w:top w:val="nil"/>
              <w:left w:val="nil"/>
              <w:bottom w:val="single" w:sz="4" w:space="0" w:color="C0C0C0"/>
              <w:right w:val="single" w:sz="4" w:space="0" w:color="C0C0C0"/>
            </w:tcBorders>
            <w:shd w:val="clear" w:color="000000" w:fill="D7EAD3"/>
            <w:vAlign w:val="center"/>
            <w:hideMark/>
          </w:tcPr>
          <w:p w14:paraId="75FA958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1 876,70</w:t>
            </w:r>
          </w:p>
        </w:tc>
        <w:tc>
          <w:tcPr>
            <w:tcW w:w="766" w:type="dxa"/>
            <w:tcBorders>
              <w:top w:val="nil"/>
              <w:left w:val="nil"/>
              <w:bottom w:val="single" w:sz="4" w:space="0" w:color="C0C0C0"/>
              <w:right w:val="nil"/>
            </w:tcBorders>
            <w:shd w:val="clear" w:color="000000" w:fill="FFFFCC"/>
            <w:vAlign w:val="center"/>
            <w:hideMark/>
          </w:tcPr>
          <w:p w14:paraId="2948214F"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347516AB" w14:textId="77777777" w:rsidTr="006059D5">
        <w:trPr>
          <w:trHeight w:val="300"/>
          <w:jc w:val="center"/>
        </w:trPr>
        <w:tc>
          <w:tcPr>
            <w:tcW w:w="160" w:type="dxa"/>
            <w:tcBorders>
              <w:top w:val="nil"/>
              <w:left w:val="nil"/>
              <w:bottom w:val="nil"/>
              <w:right w:val="nil"/>
            </w:tcBorders>
            <w:shd w:val="clear" w:color="000000" w:fill="00B0F0"/>
            <w:noWrap/>
            <w:vAlign w:val="center"/>
            <w:hideMark/>
          </w:tcPr>
          <w:p w14:paraId="635E39A7"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П</w:t>
            </w:r>
          </w:p>
        </w:tc>
        <w:tc>
          <w:tcPr>
            <w:tcW w:w="96" w:type="dxa"/>
            <w:tcBorders>
              <w:top w:val="nil"/>
              <w:left w:val="nil"/>
              <w:bottom w:val="nil"/>
              <w:right w:val="nil"/>
            </w:tcBorders>
            <w:shd w:val="clear" w:color="auto" w:fill="auto"/>
            <w:noWrap/>
            <w:vAlign w:val="bottom"/>
            <w:hideMark/>
          </w:tcPr>
          <w:p w14:paraId="30D6A000"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34C4DBC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10.0.2</w:t>
            </w:r>
          </w:p>
        </w:tc>
        <w:tc>
          <w:tcPr>
            <w:tcW w:w="1289" w:type="dxa"/>
            <w:tcBorders>
              <w:top w:val="nil"/>
              <w:left w:val="nil"/>
              <w:bottom w:val="single" w:sz="4" w:space="0" w:color="C0C0C0"/>
              <w:right w:val="single" w:sz="4" w:space="0" w:color="C0C0C0"/>
            </w:tcBorders>
            <w:shd w:val="clear" w:color="auto" w:fill="auto"/>
            <w:vAlign w:val="center"/>
            <w:hideMark/>
          </w:tcPr>
          <w:p w14:paraId="7F30D2A2"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На собственные нужды производства</w:t>
            </w:r>
          </w:p>
        </w:tc>
        <w:tc>
          <w:tcPr>
            <w:tcW w:w="554" w:type="dxa"/>
            <w:tcBorders>
              <w:top w:val="nil"/>
              <w:left w:val="nil"/>
              <w:bottom w:val="single" w:sz="4" w:space="0" w:color="C0C0C0"/>
              <w:right w:val="single" w:sz="4" w:space="0" w:color="C0C0C0"/>
            </w:tcBorders>
            <w:shd w:val="clear" w:color="auto" w:fill="auto"/>
            <w:vAlign w:val="center"/>
            <w:hideMark/>
          </w:tcPr>
          <w:p w14:paraId="0F0D938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94" w:type="dxa"/>
            <w:tcBorders>
              <w:top w:val="nil"/>
              <w:left w:val="nil"/>
              <w:bottom w:val="single" w:sz="4" w:space="0" w:color="C0C0C0"/>
              <w:right w:val="single" w:sz="4" w:space="0" w:color="C0C0C0"/>
            </w:tcBorders>
            <w:shd w:val="clear" w:color="000000" w:fill="FFFFCC"/>
            <w:vAlign w:val="center"/>
            <w:hideMark/>
          </w:tcPr>
          <w:p w14:paraId="16E1737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63" w:type="dxa"/>
            <w:tcBorders>
              <w:top w:val="nil"/>
              <w:left w:val="nil"/>
              <w:bottom w:val="single" w:sz="4" w:space="0" w:color="C0C0C0"/>
              <w:right w:val="single" w:sz="4" w:space="0" w:color="C0C0C0"/>
            </w:tcBorders>
            <w:shd w:val="clear" w:color="000000" w:fill="FFFFCC"/>
            <w:vAlign w:val="center"/>
            <w:hideMark/>
          </w:tcPr>
          <w:p w14:paraId="62186D4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46" w:type="dxa"/>
            <w:tcBorders>
              <w:top w:val="nil"/>
              <w:left w:val="nil"/>
              <w:bottom w:val="single" w:sz="4" w:space="0" w:color="C0C0C0"/>
              <w:right w:val="single" w:sz="4" w:space="0" w:color="C0C0C0"/>
            </w:tcBorders>
            <w:shd w:val="clear" w:color="000000" w:fill="FFFFCC"/>
            <w:vAlign w:val="center"/>
            <w:hideMark/>
          </w:tcPr>
          <w:p w14:paraId="5E24579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681" w:type="dxa"/>
            <w:tcBorders>
              <w:top w:val="nil"/>
              <w:left w:val="nil"/>
              <w:bottom w:val="single" w:sz="4" w:space="0" w:color="C0C0C0"/>
              <w:right w:val="single" w:sz="4" w:space="0" w:color="C0C0C0"/>
            </w:tcBorders>
            <w:shd w:val="clear" w:color="000000" w:fill="FFFFCC"/>
            <w:vAlign w:val="center"/>
            <w:hideMark/>
          </w:tcPr>
          <w:p w14:paraId="3340204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48" w:type="dxa"/>
            <w:tcBorders>
              <w:top w:val="nil"/>
              <w:left w:val="nil"/>
              <w:bottom w:val="single" w:sz="4" w:space="0" w:color="C0C0C0"/>
              <w:right w:val="single" w:sz="4" w:space="0" w:color="C0C0C0"/>
            </w:tcBorders>
            <w:shd w:val="clear" w:color="000000" w:fill="FFFFCC"/>
            <w:vAlign w:val="center"/>
            <w:hideMark/>
          </w:tcPr>
          <w:p w14:paraId="3E2426E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859" w:type="dxa"/>
            <w:tcBorders>
              <w:top w:val="nil"/>
              <w:left w:val="nil"/>
              <w:bottom w:val="single" w:sz="4" w:space="0" w:color="C0C0C0"/>
              <w:right w:val="single" w:sz="4" w:space="0" w:color="C0C0C0"/>
            </w:tcBorders>
            <w:shd w:val="clear" w:color="000000" w:fill="FFFFCC"/>
            <w:vAlign w:val="center"/>
            <w:hideMark/>
          </w:tcPr>
          <w:p w14:paraId="0BF457B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918" w:type="dxa"/>
            <w:tcBorders>
              <w:top w:val="nil"/>
              <w:left w:val="nil"/>
              <w:bottom w:val="single" w:sz="4" w:space="0" w:color="C0C0C0"/>
              <w:right w:val="single" w:sz="4" w:space="0" w:color="C0C0C0"/>
            </w:tcBorders>
            <w:shd w:val="clear" w:color="000000" w:fill="FFFFCC"/>
            <w:vAlign w:val="center"/>
            <w:hideMark/>
          </w:tcPr>
          <w:p w14:paraId="37D5B004"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1BCE6D8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859" w:type="dxa"/>
            <w:tcBorders>
              <w:top w:val="nil"/>
              <w:left w:val="nil"/>
              <w:bottom w:val="single" w:sz="4" w:space="0" w:color="C0C0C0"/>
              <w:right w:val="single" w:sz="4" w:space="0" w:color="C0C0C0"/>
            </w:tcBorders>
            <w:shd w:val="clear" w:color="000000" w:fill="FFFFCC"/>
            <w:vAlign w:val="center"/>
            <w:hideMark/>
          </w:tcPr>
          <w:p w14:paraId="594DD43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19D28CC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3D6FAFD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71" w:type="dxa"/>
            <w:tcBorders>
              <w:top w:val="nil"/>
              <w:left w:val="nil"/>
              <w:bottom w:val="single" w:sz="4" w:space="0" w:color="C0C0C0"/>
              <w:right w:val="nil"/>
            </w:tcBorders>
            <w:shd w:val="clear" w:color="000000" w:fill="FFFFCC"/>
            <w:vAlign w:val="center"/>
            <w:hideMark/>
          </w:tcPr>
          <w:p w14:paraId="00B9CD7C"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730CC39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859" w:type="dxa"/>
            <w:tcBorders>
              <w:top w:val="nil"/>
              <w:left w:val="nil"/>
              <w:bottom w:val="single" w:sz="4" w:space="0" w:color="C0C0C0"/>
              <w:right w:val="single" w:sz="4" w:space="0" w:color="C0C0C0"/>
            </w:tcBorders>
            <w:shd w:val="clear" w:color="000000" w:fill="FFFFCC"/>
            <w:vAlign w:val="center"/>
            <w:hideMark/>
          </w:tcPr>
          <w:p w14:paraId="4BB97FB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26660D9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342324F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66" w:type="dxa"/>
            <w:tcBorders>
              <w:top w:val="nil"/>
              <w:left w:val="nil"/>
              <w:bottom w:val="single" w:sz="4" w:space="0" w:color="C0C0C0"/>
              <w:right w:val="nil"/>
            </w:tcBorders>
            <w:shd w:val="clear" w:color="000000" w:fill="FFFFCC"/>
            <w:vAlign w:val="center"/>
            <w:hideMark/>
          </w:tcPr>
          <w:p w14:paraId="434E7897"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7A1E8191" w14:textId="77777777" w:rsidTr="006059D5">
        <w:trPr>
          <w:trHeight w:val="300"/>
          <w:jc w:val="center"/>
        </w:trPr>
        <w:tc>
          <w:tcPr>
            <w:tcW w:w="160" w:type="dxa"/>
            <w:tcBorders>
              <w:top w:val="nil"/>
              <w:left w:val="nil"/>
              <w:bottom w:val="nil"/>
              <w:right w:val="nil"/>
            </w:tcBorders>
            <w:shd w:val="clear" w:color="000000" w:fill="00B0F0"/>
            <w:noWrap/>
            <w:vAlign w:val="center"/>
            <w:hideMark/>
          </w:tcPr>
          <w:p w14:paraId="0AF3617C"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П</w:t>
            </w:r>
          </w:p>
        </w:tc>
        <w:tc>
          <w:tcPr>
            <w:tcW w:w="96" w:type="dxa"/>
            <w:tcBorders>
              <w:top w:val="nil"/>
              <w:left w:val="nil"/>
              <w:bottom w:val="nil"/>
              <w:right w:val="nil"/>
            </w:tcBorders>
            <w:shd w:val="clear" w:color="auto" w:fill="auto"/>
            <w:noWrap/>
            <w:vAlign w:val="bottom"/>
            <w:hideMark/>
          </w:tcPr>
          <w:p w14:paraId="35EF90D6"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429443D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10.1</w:t>
            </w:r>
          </w:p>
        </w:tc>
        <w:tc>
          <w:tcPr>
            <w:tcW w:w="1289" w:type="dxa"/>
            <w:tcBorders>
              <w:top w:val="nil"/>
              <w:left w:val="nil"/>
              <w:bottom w:val="single" w:sz="4" w:space="0" w:color="C0C0C0"/>
              <w:right w:val="single" w:sz="4" w:space="0" w:color="C0C0C0"/>
            </w:tcBorders>
            <w:shd w:val="clear" w:color="auto" w:fill="auto"/>
            <w:vAlign w:val="center"/>
            <w:hideMark/>
          </w:tcPr>
          <w:p w14:paraId="4CFAC693"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Прибыль на капитальные вложения</w:t>
            </w:r>
          </w:p>
        </w:tc>
        <w:tc>
          <w:tcPr>
            <w:tcW w:w="554" w:type="dxa"/>
            <w:tcBorders>
              <w:top w:val="nil"/>
              <w:left w:val="nil"/>
              <w:bottom w:val="single" w:sz="4" w:space="0" w:color="C0C0C0"/>
              <w:right w:val="single" w:sz="4" w:space="0" w:color="C0C0C0"/>
            </w:tcBorders>
            <w:shd w:val="clear" w:color="auto" w:fill="auto"/>
            <w:vAlign w:val="center"/>
            <w:hideMark/>
          </w:tcPr>
          <w:p w14:paraId="4BA0D5D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94" w:type="dxa"/>
            <w:tcBorders>
              <w:top w:val="nil"/>
              <w:left w:val="nil"/>
              <w:bottom w:val="single" w:sz="4" w:space="0" w:color="C0C0C0"/>
              <w:right w:val="single" w:sz="4" w:space="0" w:color="C0C0C0"/>
            </w:tcBorders>
            <w:shd w:val="clear" w:color="000000" w:fill="D7EAD3"/>
            <w:vAlign w:val="center"/>
            <w:hideMark/>
          </w:tcPr>
          <w:p w14:paraId="743843D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49,61</w:t>
            </w:r>
          </w:p>
        </w:tc>
        <w:tc>
          <w:tcPr>
            <w:tcW w:w="863" w:type="dxa"/>
            <w:tcBorders>
              <w:top w:val="nil"/>
              <w:left w:val="nil"/>
              <w:bottom w:val="single" w:sz="4" w:space="0" w:color="C0C0C0"/>
              <w:right w:val="single" w:sz="4" w:space="0" w:color="C0C0C0"/>
            </w:tcBorders>
            <w:shd w:val="clear" w:color="000000" w:fill="D7EAD3"/>
            <w:vAlign w:val="center"/>
            <w:hideMark/>
          </w:tcPr>
          <w:p w14:paraId="2D8E70E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647,13</w:t>
            </w:r>
          </w:p>
        </w:tc>
        <w:tc>
          <w:tcPr>
            <w:tcW w:w="546" w:type="dxa"/>
            <w:tcBorders>
              <w:top w:val="nil"/>
              <w:left w:val="nil"/>
              <w:bottom w:val="single" w:sz="4" w:space="0" w:color="C0C0C0"/>
              <w:right w:val="single" w:sz="4" w:space="0" w:color="C0C0C0"/>
            </w:tcBorders>
            <w:shd w:val="clear" w:color="000000" w:fill="D7EAD3"/>
            <w:vAlign w:val="center"/>
            <w:hideMark/>
          </w:tcPr>
          <w:p w14:paraId="4C8F49B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1 521,90</w:t>
            </w:r>
          </w:p>
        </w:tc>
        <w:tc>
          <w:tcPr>
            <w:tcW w:w="681" w:type="dxa"/>
            <w:tcBorders>
              <w:top w:val="nil"/>
              <w:left w:val="nil"/>
              <w:bottom w:val="single" w:sz="4" w:space="0" w:color="C0C0C0"/>
              <w:right w:val="single" w:sz="4" w:space="0" w:color="C0C0C0"/>
            </w:tcBorders>
            <w:shd w:val="clear" w:color="000000" w:fill="D7EAD3"/>
            <w:vAlign w:val="center"/>
            <w:hideMark/>
          </w:tcPr>
          <w:p w14:paraId="300C5AA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208,86</w:t>
            </w:r>
          </w:p>
        </w:tc>
        <w:tc>
          <w:tcPr>
            <w:tcW w:w="748" w:type="dxa"/>
            <w:tcBorders>
              <w:top w:val="nil"/>
              <w:left w:val="nil"/>
              <w:bottom w:val="single" w:sz="4" w:space="0" w:color="C0C0C0"/>
              <w:right w:val="single" w:sz="4" w:space="0" w:color="C0C0C0"/>
            </w:tcBorders>
            <w:shd w:val="clear" w:color="000000" w:fill="D7EAD3"/>
            <w:vAlign w:val="center"/>
            <w:hideMark/>
          </w:tcPr>
          <w:p w14:paraId="64FEC30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859" w:type="dxa"/>
            <w:tcBorders>
              <w:top w:val="nil"/>
              <w:left w:val="nil"/>
              <w:bottom w:val="single" w:sz="4" w:space="0" w:color="C0C0C0"/>
              <w:right w:val="single" w:sz="4" w:space="0" w:color="C0C0C0"/>
            </w:tcBorders>
            <w:shd w:val="clear" w:color="000000" w:fill="D7EAD3"/>
            <w:vAlign w:val="center"/>
            <w:hideMark/>
          </w:tcPr>
          <w:p w14:paraId="1C8E031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918" w:type="dxa"/>
            <w:tcBorders>
              <w:top w:val="nil"/>
              <w:left w:val="nil"/>
              <w:bottom w:val="single" w:sz="4" w:space="0" w:color="C0C0C0"/>
              <w:right w:val="single" w:sz="4" w:space="0" w:color="C0C0C0"/>
            </w:tcBorders>
            <w:shd w:val="clear" w:color="000000" w:fill="FFFFCC"/>
            <w:vAlign w:val="center"/>
            <w:hideMark/>
          </w:tcPr>
          <w:p w14:paraId="0F199819"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single" w:sz="4" w:space="0" w:color="C0C0C0"/>
            </w:tcBorders>
            <w:shd w:val="clear" w:color="000000" w:fill="D7EAD3"/>
            <w:vAlign w:val="center"/>
            <w:hideMark/>
          </w:tcPr>
          <w:p w14:paraId="63ECAB8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859" w:type="dxa"/>
            <w:tcBorders>
              <w:top w:val="nil"/>
              <w:left w:val="nil"/>
              <w:bottom w:val="single" w:sz="4" w:space="0" w:color="C0C0C0"/>
              <w:right w:val="single" w:sz="4" w:space="0" w:color="C0C0C0"/>
            </w:tcBorders>
            <w:shd w:val="clear" w:color="000000" w:fill="D7EAD3"/>
            <w:vAlign w:val="center"/>
            <w:hideMark/>
          </w:tcPr>
          <w:p w14:paraId="097D5FF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29D66AB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21C95B0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71" w:type="dxa"/>
            <w:tcBorders>
              <w:top w:val="nil"/>
              <w:left w:val="nil"/>
              <w:bottom w:val="single" w:sz="4" w:space="0" w:color="C0C0C0"/>
              <w:right w:val="nil"/>
            </w:tcBorders>
            <w:shd w:val="clear" w:color="000000" w:fill="FFFFCC"/>
            <w:vAlign w:val="center"/>
            <w:hideMark/>
          </w:tcPr>
          <w:p w14:paraId="44B6063E"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single" w:sz="4" w:space="0" w:color="C0C0C0"/>
              <w:bottom w:val="single" w:sz="4" w:space="0" w:color="C0C0C0"/>
              <w:right w:val="single" w:sz="4" w:space="0" w:color="C0C0C0"/>
            </w:tcBorders>
            <w:shd w:val="clear" w:color="000000" w:fill="D7EAD3"/>
            <w:vAlign w:val="center"/>
            <w:hideMark/>
          </w:tcPr>
          <w:p w14:paraId="161A452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859" w:type="dxa"/>
            <w:tcBorders>
              <w:top w:val="nil"/>
              <w:left w:val="nil"/>
              <w:bottom w:val="single" w:sz="4" w:space="0" w:color="C0C0C0"/>
              <w:right w:val="single" w:sz="4" w:space="0" w:color="C0C0C0"/>
            </w:tcBorders>
            <w:shd w:val="clear" w:color="000000" w:fill="D7EAD3"/>
            <w:vAlign w:val="center"/>
            <w:hideMark/>
          </w:tcPr>
          <w:p w14:paraId="08DCA23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1348142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4F395BB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66" w:type="dxa"/>
            <w:tcBorders>
              <w:top w:val="nil"/>
              <w:left w:val="nil"/>
              <w:bottom w:val="single" w:sz="4" w:space="0" w:color="C0C0C0"/>
              <w:right w:val="nil"/>
            </w:tcBorders>
            <w:shd w:val="clear" w:color="000000" w:fill="FFFFCC"/>
            <w:vAlign w:val="center"/>
            <w:hideMark/>
          </w:tcPr>
          <w:p w14:paraId="6680E6AE"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390B7C71" w14:textId="77777777" w:rsidTr="006059D5">
        <w:trPr>
          <w:trHeight w:val="300"/>
          <w:jc w:val="center"/>
        </w:trPr>
        <w:tc>
          <w:tcPr>
            <w:tcW w:w="160" w:type="dxa"/>
            <w:tcBorders>
              <w:top w:val="nil"/>
              <w:left w:val="nil"/>
              <w:bottom w:val="nil"/>
              <w:right w:val="nil"/>
            </w:tcBorders>
            <w:shd w:val="clear" w:color="000000" w:fill="00B0F0"/>
            <w:noWrap/>
            <w:vAlign w:val="center"/>
            <w:hideMark/>
          </w:tcPr>
          <w:p w14:paraId="7F5D8824"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П</w:t>
            </w:r>
          </w:p>
        </w:tc>
        <w:tc>
          <w:tcPr>
            <w:tcW w:w="96" w:type="dxa"/>
            <w:tcBorders>
              <w:top w:val="nil"/>
              <w:left w:val="nil"/>
              <w:bottom w:val="nil"/>
              <w:right w:val="nil"/>
            </w:tcBorders>
            <w:shd w:val="clear" w:color="auto" w:fill="auto"/>
            <w:noWrap/>
            <w:vAlign w:val="bottom"/>
            <w:hideMark/>
          </w:tcPr>
          <w:p w14:paraId="423CBFA5"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2F90EC7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10.1.1</w:t>
            </w:r>
          </w:p>
        </w:tc>
        <w:tc>
          <w:tcPr>
            <w:tcW w:w="1289" w:type="dxa"/>
            <w:tcBorders>
              <w:top w:val="nil"/>
              <w:left w:val="nil"/>
              <w:bottom w:val="single" w:sz="4" w:space="0" w:color="C0C0C0"/>
              <w:right w:val="single" w:sz="4" w:space="0" w:color="C0C0C0"/>
            </w:tcBorders>
            <w:shd w:val="clear" w:color="auto" w:fill="auto"/>
            <w:vAlign w:val="center"/>
            <w:hideMark/>
          </w:tcPr>
          <w:p w14:paraId="65CB7A2C"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На реализацию инвест программы</w:t>
            </w:r>
          </w:p>
        </w:tc>
        <w:tc>
          <w:tcPr>
            <w:tcW w:w="554" w:type="dxa"/>
            <w:tcBorders>
              <w:top w:val="nil"/>
              <w:left w:val="nil"/>
              <w:bottom w:val="single" w:sz="4" w:space="0" w:color="C0C0C0"/>
              <w:right w:val="single" w:sz="4" w:space="0" w:color="C0C0C0"/>
            </w:tcBorders>
            <w:shd w:val="clear" w:color="auto" w:fill="auto"/>
            <w:vAlign w:val="center"/>
            <w:hideMark/>
          </w:tcPr>
          <w:p w14:paraId="4A1AE2F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94" w:type="dxa"/>
            <w:tcBorders>
              <w:top w:val="nil"/>
              <w:left w:val="nil"/>
              <w:bottom w:val="single" w:sz="4" w:space="0" w:color="C0C0C0"/>
              <w:right w:val="single" w:sz="4" w:space="0" w:color="C0C0C0"/>
            </w:tcBorders>
            <w:shd w:val="clear" w:color="000000" w:fill="FFFFCC"/>
            <w:vAlign w:val="center"/>
            <w:hideMark/>
          </w:tcPr>
          <w:p w14:paraId="0483118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49,61</w:t>
            </w:r>
          </w:p>
        </w:tc>
        <w:tc>
          <w:tcPr>
            <w:tcW w:w="863" w:type="dxa"/>
            <w:tcBorders>
              <w:top w:val="nil"/>
              <w:left w:val="nil"/>
              <w:bottom w:val="single" w:sz="4" w:space="0" w:color="C0C0C0"/>
              <w:right w:val="single" w:sz="4" w:space="0" w:color="C0C0C0"/>
            </w:tcBorders>
            <w:shd w:val="clear" w:color="000000" w:fill="FFFFCC"/>
            <w:vAlign w:val="center"/>
            <w:hideMark/>
          </w:tcPr>
          <w:p w14:paraId="3344270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647,13</w:t>
            </w:r>
          </w:p>
        </w:tc>
        <w:tc>
          <w:tcPr>
            <w:tcW w:w="546" w:type="dxa"/>
            <w:tcBorders>
              <w:top w:val="nil"/>
              <w:left w:val="nil"/>
              <w:bottom w:val="single" w:sz="4" w:space="0" w:color="C0C0C0"/>
              <w:right w:val="single" w:sz="4" w:space="0" w:color="C0C0C0"/>
            </w:tcBorders>
            <w:shd w:val="clear" w:color="000000" w:fill="FFFFCC"/>
            <w:vAlign w:val="center"/>
            <w:hideMark/>
          </w:tcPr>
          <w:p w14:paraId="589B3B1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1 521,90</w:t>
            </w:r>
          </w:p>
        </w:tc>
        <w:tc>
          <w:tcPr>
            <w:tcW w:w="681" w:type="dxa"/>
            <w:tcBorders>
              <w:top w:val="nil"/>
              <w:left w:val="nil"/>
              <w:bottom w:val="single" w:sz="4" w:space="0" w:color="C0C0C0"/>
              <w:right w:val="single" w:sz="4" w:space="0" w:color="C0C0C0"/>
            </w:tcBorders>
            <w:shd w:val="clear" w:color="000000" w:fill="FFFFCC"/>
            <w:vAlign w:val="center"/>
            <w:hideMark/>
          </w:tcPr>
          <w:p w14:paraId="56360C7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208,86</w:t>
            </w:r>
          </w:p>
        </w:tc>
        <w:tc>
          <w:tcPr>
            <w:tcW w:w="748" w:type="dxa"/>
            <w:tcBorders>
              <w:top w:val="nil"/>
              <w:left w:val="nil"/>
              <w:bottom w:val="single" w:sz="4" w:space="0" w:color="C0C0C0"/>
              <w:right w:val="single" w:sz="4" w:space="0" w:color="C0C0C0"/>
            </w:tcBorders>
            <w:shd w:val="clear" w:color="000000" w:fill="FFFFCC"/>
            <w:vAlign w:val="center"/>
            <w:hideMark/>
          </w:tcPr>
          <w:p w14:paraId="7288EC6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859" w:type="dxa"/>
            <w:tcBorders>
              <w:top w:val="nil"/>
              <w:left w:val="nil"/>
              <w:bottom w:val="single" w:sz="4" w:space="0" w:color="C0C0C0"/>
              <w:right w:val="single" w:sz="4" w:space="0" w:color="C0C0C0"/>
            </w:tcBorders>
            <w:shd w:val="clear" w:color="000000" w:fill="FFFFCC"/>
            <w:vAlign w:val="center"/>
            <w:hideMark/>
          </w:tcPr>
          <w:p w14:paraId="09E2D81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918" w:type="dxa"/>
            <w:tcBorders>
              <w:top w:val="nil"/>
              <w:left w:val="nil"/>
              <w:bottom w:val="single" w:sz="4" w:space="0" w:color="C0C0C0"/>
              <w:right w:val="single" w:sz="4" w:space="0" w:color="C0C0C0"/>
            </w:tcBorders>
            <w:shd w:val="clear" w:color="000000" w:fill="FFFFCC"/>
            <w:vAlign w:val="center"/>
            <w:hideMark/>
          </w:tcPr>
          <w:p w14:paraId="5E895ACC" w14:textId="77777777" w:rsidR="006059D5" w:rsidRPr="006059D5" w:rsidRDefault="006059D5" w:rsidP="006059D5">
            <w:pPr>
              <w:rPr>
                <w:rFonts w:ascii="Tahoma" w:hAnsi="Tahoma" w:cs="Tahoma"/>
                <w:sz w:val="11"/>
                <w:szCs w:val="11"/>
              </w:rPr>
            </w:pPr>
            <w:r w:rsidRPr="006059D5">
              <w:rPr>
                <w:rFonts w:ascii="Tahoma" w:hAnsi="Tahoma" w:cs="Tahoma"/>
                <w:sz w:val="11"/>
                <w:szCs w:val="11"/>
              </w:rPr>
              <w:t>дпр на 2023 -0,00</w:t>
            </w:r>
          </w:p>
        </w:tc>
        <w:tc>
          <w:tcPr>
            <w:tcW w:w="748" w:type="dxa"/>
            <w:tcBorders>
              <w:top w:val="nil"/>
              <w:left w:val="nil"/>
              <w:bottom w:val="single" w:sz="4" w:space="0" w:color="C0C0C0"/>
              <w:right w:val="single" w:sz="4" w:space="0" w:color="C0C0C0"/>
            </w:tcBorders>
            <w:shd w:val="clear" w:color="000000" w:fill="FFFFCC"/>
            <w:vAlign w:val="center"/>
            <w:hideMark/>
          </w:tcPr>
          <w:p w14:paraId="566D3FE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859" w:type="dxa"/>
            <w:tcBorders>
              <w:top w:val="nil"/>
              <w:left w:val="nil"/>
              <w:bottom w:val="single" w:sz="4" w:space="0" w:color="C0C0C0"/>
              <w:right w:val="single" w:sz="4" w:space="0" w:color="C0C0C0"/>
            </w:tcBorders>
            <w:shd w:val="clear" w:color="000000" w:fill="FFFFCC"/>
            <w:vAlign w:val="center"/>
            <w:hideMark/>
          </w:tcPr>
          <w:p w14:paraId="3838EA5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7A83D82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2F07953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71" w:type="dxa"/>
            <w:tcBorders>
              <w:top w:val="nil"/>
              <w:left w:val="nil"/>
              <w:bottom w:val="single" w:sz="4" w:space="0" w:color="C0C0C0"/>
              <w:right w:val="nil"/>
            </w:tcBorders>
            <w:shd w:val="clear" w:color="000000" w:fill="FFFFCC"/>
            <w:vAlign w:val="center"/>
            <w:hideMark/>
          </w:tcPr>
          <w:p w14:paraId="50F3A150" w14:textId="77777777" w:rsidR="006059D5" w:rsidRPr="006059D5" w:rsidRDefault="006059D5" w:rsidP="006059D5">
            <w:pPr>
              <w:rPr>
                <w:rFonts w:ascii="Tahoma" w:hAnsi="Tahoma" w:cs="Tahoma"/>
                <w:sz w:val="11"/>
                <w:szCs w:val="11"/>
              </w:rPr>
            </w:pPr>
            <w:r w:rsidRPr="006059D5">
              <w:rPr>
                <w:rFonts w:ascii="Tahoma" w:hAnsi="Tahoma" w:cs="Tahoma"/>
                <w:sz w:val="11"/>
                <w:szCs w:val="11"/>
              </w:rPr>
              <w:t>дпр на 2024 -0,00</w:t>
            </w: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2D80677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859" w:type="dxa"/>
            <w:tcBorders>
              <w:top w:val="nil"/>
              <w:left w:val="nil"/>
              <w:bottom w:val="single" w:sz="4" w:space="0" w:color="C0C0C0"/>
              <w:right w:val="single" w:sz="4" w:space="0" w:color="C0C0C0"/>
            </w:tcBorders>
            <w:shd w:val="clear" w:color="000000" w:fill="FFFFCC"/>
            <w:vAlign w:val="center"/>
            <w:hideMark/>
          </w:tcPr>
          <w:p w14:paraId="320DD4D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57AAEDB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536E1C0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66" w:type="dxa"/>
            <w:tcBorders>
              <w:top w:val="nil"/>
              <w:left w:val="nil"/>
              <w:bottom w:val="single" w:sz="4" w:space="0" w:color="C0C0C0"/>
              <w:right w:val="nil"/>
            </w:tcBorders>
            <w:shd w:val="clear" w:color="000000" w:fill="FFFFCC"/>
            <w:vAlign w:val="center"/>
            <w:hideMark/>
          </w:tcPr>
          <w:p w14:paraId="42365299" w14:textId="77777777" w:rsidR="006059D5" w:rsidRPr="006059D5" w:rsidRDefault="006059D5" w:rsidP="006059D5">
            <w:pPr>
              <w:rPr>
                <w:rFonts w:ascii="Tahoma" w:hAnsi="Tahoma" w:cs="Tahoma"/>
                <w:sz w:val="11"/>
                <w:szCs w:val="11"/>
              </w:rPr>
            </w:pPr>
            <w:r w:rsidRPr="006059D5">
              <w:rPr>
                <w:rFonts w:ascii="Tahoma" w:hAnsi="Tahoma" w:cs="Tahoma"/>
                <w:sz w:val="11"/>
                <w:szCs w:val="11"/>
              </w:rPr>
              <w:t>дпр на 2025 -0,00</w:t>
            </w:r>
          </w:p>
        </w:tc>
      </w:tr>
      <w:tr w:rsidR="006059D5" w:rsidRPr="006059D5" w14:paraId="0B237B4C" w14:textId="77777777" w:rsidTr="006059D5">
        <w:trPr>
          <w:trHeight w:val="300"/>
          <w:jc w:val="center"/>
        </w:trPr>
        <w:tc>
          <w:tcPr>
            <w:tcW w:w="160" w:type="dxa"/>
            <w:tcBorders>
              <w:top w:val="nil"/>
              <w:left w:val="nil"/>
              <w:bottom w:val="nil"/>
              <w:right w:val="nil"/>
            </w:tcBorders>
            <w:shd w:val="clear" w:color="000000" w:fill="00B0F0"/>
            <w:noWrap/>
            <w:vAlign w:val="center"/>
            <w:hideMark/>
          </w:tcPr>
          <w:p w14:paraId="08B1D21F"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П</w:t>
            </w:r>
          </w:p>
        </w:tc>
        <w:tc>
          <w:tcPr>
            <w:tcW w:w="96" w:type="dxa"/>
            <w:tcBorders>
              <w:top w:val="nil"/>
              <w:left w:val="nil"/>
              <w:bottom w:val="nil"/>
              <w:right w:val="nil"/>
            </w:tcBorders>
            <w:shd w:val="clear" w:color="auto" w:fill="auto"/>
            <w:noWrap/>
            <w:vAlign w:val="bottom"/>
            <w:hideMark/>
          </w:tcPr>
          <w:p w14:paraId="28D6A549"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4D8FB9E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10.1.2</w:t>
            </w:r>
          </w:p>
        </w:tc>
        <w:tc>
          <w:tcPr>
            <w:tcW w:w="1289" w:type="dxa"/>
            <w:tcBorders>
              <w:top w:val="nil"/>
              <w:left w:val="nil"/>
              <w:bottom w:val="single" w:sz="4" w:space="0" w:color="C0C0C0"/>
              <w:right w:val="single" w:sz="4" w:space="0" w:color="C0C0C0"/>
            </w:tcBorders>
            <w:shd w:val="clear" w:color="auto" w:fill="auto"/>
            <w:vAlign w:val="center"/>
            <w:hideMark/>
          </w:tcPr>
          <w:p w14:paraId="1DDCEC8E"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На реализацию производственной программы</w:t>
            </w:r>
          </w:p>
        </w:tc>
        <w:tc>
          <w:tcPr>
            <w:tcW w:w="554" w:type="dxa"/>
            <w:tcBorders>
              <w:top w:val="nil"/>
              <w:left w:val="nil"/>
              <w:bottom w:val="single" w:sz="4" w:space="0" w:color="C0C0C0"/>
              <w:right w:val="single" w:sz="4" w:space="0" w:color="C0C0C0"/>
            </w:tcBorders>
            <w:shd w:val="clear" w:color="auto" w:fill="auto"/>
            <w:vAlign w:val="center"/>
            <w:hideMark/>
          </w:tcPr>
          <w:p w14:paraId="3F6BB83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94" w:type="dxa"/>
            <w:tcBorders>
              <w:top w:val="nil"/>
              <w:left w:val="nil"/>
              <w:bottom w:val="single" w:sz="4" w:space="0" w:color="C0C0C0"/>
              <w:right w:val="single" w:sz="4" w:space="0" w:color="C0C0C0"/>
            </w:tcBorders>
            <w:shd w:val="clear" w:color="000000" w:fill="FFFFCC"/>
            <w:vAlign w:val="center"/>
            <w:hideMark/>
          </w:tcPr>
          <w:p w14:paraId="2285D08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63" w:type="dxa"/>
            <w:tcBorders>
              <w:top w:val="nil"/>
              <w:left w:val="nil"/>
              <w:bottom w:val="single" w:sz="4" w:space="0" w:color="C0C0C0"/>
              <w:right w:val="single" w:sz="4" w:space="0" w:color="C0C0C0"/>
            </w:tcBorders>
            <w:shd w:val="clear" w:color="000000" w:fill="FFFFCC"/>
            <w:vAlign w:val="center"/>
            <w:hideMark/>
          </w:tcPr>
          <w:p w14:paraId="029E4CCD" w14:textId="77777777" w:rsidR="006059D5" w:rsidRPr="006059D5" w:rsidRDefault="006059D5" w:rsidP="006059D5">
            <w:pPr>
              <w:jc w:val="center"/>
              <w:rPr>
                <w:rFonts w:ascii="Tahoma" w:hAnsi="Tahoma" w:cs="Tahoma"/>
                <w:color w:val="4F81BD"/>
                <w:sz w:val="11"/>
                <w:szCs w:val="11"/>
              </w:rPr>
            </w:pPr>
            <w:r w:rsidRPr="006059D5">
              <w:rPr>
                <w:rFonts w:ascii="Tahoma" w:hAnsi="Tahoma" w:cs="Tahoma"/>
                <w:color w:val="4F81BD"/>
                <w:sz w:val="11"/>
                <w:szCs w:val="11"/>
              </w:rPr>
              <w:t> </w:t>
            </w:r>
          </w:p>
        </w:tc>
        <w:tc>
          <w:tcPr>
            <w:tcW w:w="546" w:type="dxa"/>
            <w:tcBorders>
              <w:top w:val="nil"/>
              <w:left w:val="nil"/>
              <w:bottom w:val="single" w:sz="4" w:space="0" w:color="C0C0C0"/>
              <w:right w:val="single" w:sz="4" w:space="0" w:color="C0C0C0"/>
            </w:tcBorders>
            <w:shd w:val="clear" w:color="000000" w:fill="FFFFCC"/>
            <w:vAlign w:val="center"/>
            <w:hideMark/>
          </w:tcPr>
          <w:p w14:paraId="0DF501F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681" w:type="dxa"/>
            <w:tcBorders>
              <w:top w:val="nil"/>
              <w:left w:val="nil"/>
              <w:bottom w:val="single" w:sz="4" w:space="0" w:color="C0C0C0"/>
              <w:right w:val="single" w:sz="4" w:space="0" w:color="C0C0C0"/>
            </w:tcBorders>
            <w:shd w:val="clear" w:color="000000" w:fill="FFFFCC"/>
            <w:vAlign w:val="center"/>
            <w:hideMark/>
          </w:tcPr>
          <w:p w14:paraId="0B58D14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6962316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770EA36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918" w:type="dxa"/>
            <w:tcBorders>
              <w:top w:val="nil"/>
              <w:left w:val="nil"/>
              <w:bottom w:val="single" w:sz="4" w:space="0" w:color="C0C0C0"/>
              <w:right w:val="single" w:sz="4" w:space="0" w:color="C0C0C0"/>
            </w:tcBorders>
            <w:shd w:val="clear" w:color="000000" w:fill="FFFFCC"/>
            <w:vAlign w:val="center"/>
            <w:hideMark/>
          </w:tcPr>
          <w:p w14:paraId="07A04001"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29C40AD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60E138A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3B46D78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27C80C3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71" w:type="dxa"/>
            <w:tcBorders>
              <w:top w:val="nil"/>
              <w:left w:val="nil"/>
              <w:bottom w:val="single" w:sz="4" w:space="0" w:color="C0C0C0"/>
              <w:right w:val="nil"/>
            </w:tcBorders>
            <w:shd w:val="clear" w:color="000000" w:fill="FFFFCC"/>
            <w:vAlign w:val="center"/>
            <w:hideMark/>
          </w:tcPr>
          <w:p w14:paraId="408AA66D"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221F7FC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2D751F5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01408C6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2457E51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66" w:type="dxa"/>
            <w:tcBorders>
              <w:top w:val="nil"/>
              <w:left w:val="nil"/>
              <w:bottom w:val="single" w:sz="4" w:space="0" w:color="C0C0C0"/>
              <w:right w:val="nil"/>
            </w:tcBorders>
            <w:shd w:val="clear" w:color="000000" w:fill="FFFFCC"/>
            <w:vAlign w:val="center"/>
            <w:hideMark/>
          </w:tcPr>
          <w:p w14:paraId="5AFBDB93"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7AB35C08" w14:textId="77777777" w:rsidTr="006059D5">
        <w:trPr>
          <w:trHeight w:val="300"/>
          <w:jc w:val="center"/>
        </w:trPr>
        <w:tc>
          <w:tcPr>
            <w:tcW w:w="160" w:type="dxa"/>
            <w:tcBorders>
              <w:top w:val="nil"/>
              <w:left w:val="nil"/>
              <w:bottom w:val="nil"/>
              <w:right w:val="nil"/>
            </w:tcBorders>
            <w:shd w:val="clear" w:color="000000" w:fill="00B0F0"/>
            <w:noWrap/>
            <w:vAlign w:val="center"/>
            <w:hideMark/>
          </w:tcPr>
          <w:p w14:paraId="6B3DC928"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П</w:t>
            </w:r>
          </w:p>
        </w:tc>
        <w:tc>
          <w:tcPr>
            <w:tcW w:w="96" w:type="dxa"/>
            <w:tcBorders>
              <w:top w:val="nil"/>
              <w:left w:val="nil"/>
              <w:bottom w:val="nil"/>
              <w:right w:val="nil"/>
            </w:tcBorders>
            <w:shd w:val="clear" w:color="auto" w:fill="auto"/>
            <w:noWrap/>
            <w:vAlign w:val="bottom"/>
            <w:hideMark/>
          </w:tcPr>
          <w:p w14:paraId="3C5AE65D"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064447B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10.2</w:t>
            </w:r>
          </w:p>
        </w:tc>
        <w:tc>
          <w:tcPr>
            <w:tcW w:w="1289" w:type="dxa"/>
            <w:tcBorders>
              <w:top w:val="nil"/>
              <w:left w:val="nil"/>
              <w:bottom w:val="single" w:sz="4" w:space="0" w:color="C0C0C0"/>
              <w:right w:val="single" w:sz="4" w:space="0" w:color="C0C0C0"/>
            </w:tcBorders>
            <w:shd w:val="clear" w:color="auto" w:fill="auto"/>
            <w:vAlign w:val="center"/>
            <w:hideMark/>
          </w:tcPr>
          <w:p w14:paraId="04810238"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Прибыль на социальное развитие, поощрение</w:t>
            </w:r>
          </w:p>
        </w:tc>
        <w:tc>
          <w:tcPr>
            <w:tcW w:w="554" w:type="dxa"/>
            <w:tcBorders>
              <w:top w:val="nil"/>
              <w:left w:val="nil"/>
              <w:bottom w:val="single" w:sz="4" w:space="0" w:color="C0C0C0"/>
              <w:right w:val="single" w:sz="4" w:space="0" w:color="C0C0C0"/>
            </w:tcBorders>
            <w:shd w:val="clear" w:color="auto" w:fill="auto"/>
            <w:vAlign w:val="center"/>
            <w:hideMark/>
          </w:tcPr>
          <w:p w14:paraId="643EC8A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94" w:type="dxa"/>
            <w:tcBorders>
              <w:top w:val="nil"/>
              <w:left w:val="nil"/>
              <w:bottom w:val="single" w:sz="4" w:space="0" w:color="C0C0C0"/>
              <w:right w:val="single" w:sz="4" w:space="0" w:color="C0C0C0"/>
            </w:tcBorders>
            <w:shd w:val="clear" w:color="000000" w:fill="FFFFCC"/>
            <w:vAlign w:val="center"/>
            <w:hideMark/>
          </w:tcPr>
          <w:p w14:paraId="57A586B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63" w:type="dxa"/>
            <w:tcBorders>
              <w:top w:val="nil"/>
              <w:left w:val="nil"/>
              <w:bottom w:val="single" w:sz="4" w:space="0" w:color="C0C0C0"/>
              <w:right w:val="single" w:sz="4" w:space="0" w:color="C0C0C0"/>
            </w:tcBorders>
            <w:shd w:val="clear" w:color="000000" w:fill="FFFFCC"/>
            <w:vAlign w:val="center"/>
            <w:hideMark/>
          </w:tcPr>
          <w:p w14:paraId="042EDE1A" w14:textId="77777777" w:rsidR="006059D5" w:rsidRPr="006059D5" w:rsidRDefault="006059D5" w:rsidP="006059D5">
            <w:pPr>
              <w:jc w:val="center"/>
              <w:rPr>
                <w:rFonts w:ascii="Tahoma" w:hAnsi="Tahoma" w:cs="Tahoma"/>
                <w:color w:val="4F81BD"/>
                <w:sz w:val="11"/>
                <w:szCs w:val="11"/>
              </w:rPr>
            </w:pPr>
            <w:r w:rsidRPr="006059D5">
              <w:rPr>
                <w:rFonts w:ascii="Tahoma" w:hAnsi="Tahoma" w:cs="Tahoma"/>
                <w:color w:val="4F81BD"/>
                <w:sz w:val="11"/>
                <w:szCs w:val="11"/>
              </w:rPr>
              <w:t> </w:t>
            </w:r>
          </w:p>
        </w:tc>
        <w:tc>
          <w:tcPr>
            <w:tcW w:w="546" w:type="dxa"/>
            <w:tcBorders>
              <w:top w:val="nil"/>
              <w:left w:val="nil"/>
              <w:bottom w:val="single" w:sz="4" w:space="0" w:color="C0C0C0"/>
              <w:right w:val="single" w:sz="4" w:space="0" w:color="C0C0C0"/>
            </w:tcBorders>
            <w:shd w:val="clear" w:color="000000" w:fill="FFFFCC"/>
            <w:vAlign w:val="center"/>
            <w:hideMark/>
          </w:tcPr>
          <w:p w14:paraId="150B2BF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681" w:type="dxa"/>
            <w:tcBorders>
              <w:top w:val="nil"/>
              <w:left w:val="nil"/>
              <w:bottom w:val="single" w:sz="4" w:space="0" w:color="C0C0C0"/>
              <w:right w:val="single" w:sz="4" w:space="0" w:color="C0C0C0"/>
            </w:tcBorders>
            <w:shd w:val="clear" w:color="000000" w:fill="FFFFCC"/>
            <w:vAlign w:val="center"/>
            <w:hideMark/>
          </w:tcPr>
          <w:p w14:paraId="68A2762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3B9A89D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32A692E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918" w:type="dxa"/>
            <w:tcBorders>
              <w:top w:val="nil"/>
              <w:left w:val="nil"/>
              <w:bottom w:val="single" w:sz="4" w:space="0" w:color="C0C0C0"/>
              <w:right w:val="single" w:sz="4" w:space="0" w:color="C0C0C0"/>
            </w:tcBorders>
            <w:shd w:val="clear" w:color="000000" w:fill="FFFFCC"/>
            <w:vAlign w:val="center"/>
            <w:hideMark/>
          </w:tcPr>
          <w:p w14:paraId="3B5EC904"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3E52662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7A26063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1FC9453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07715C1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71" w:type="dxa"/>
            <w:tcBorders>
              <w:top w:val="nil"/>
              <w:left w:val="nil"/>
              <w:bottom w:val="single" w:sz="4" w:space="0" w:color="C0C0C0"/>
              <w:right w:val="nil"/>
            </w:tcBorders>
            <w:shd w:val="clear" w:color="000000" w:fill="FFFFCC"/>
            <w:vAlign w:val="center"/>
            <w:hideMark/>
          </w:tcPr>
          <w:p w14:paraId="22E5F981"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6BA190F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3043626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2422908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5D0FBB6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66" w:type="dxa"/>
            <w:tcBorders>
              <w:top w:val="nil"/>
              <w:left w:val="nil"/>
              <w:bottom w:val="single" w:sz="4" w:space="0" w:color="C0C0C0"/>
              <w:right w:val="nil"/>
            </w:tcBorders>
            <w:shd w:val="clear" w:color="000000" w:fill="FFFFCC"/>
            <w:vAlign w:val="center"/>
            <w:hideMark/>
          </w:tcPr>
          <w:p w14:paraId="3F960E67"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26AAC71E" w14:textId="77777777" w:rsidTr="006059D5">
        <w:trPr>
          <w:trHeight w:val="300"/>
          <w:jc w:val="center"/>
        </w:trPr>
        <w:tc>
          <w:tcPr>
            <w:tcW w:w="160" w:type="dxa"/>
            <w:tcBorders>
              <w:top w:val="nil"/>
              <w:left w:val="nil"/>
              <w:bottom w:val="nil"/>
              <w:right w:val="nil"/>
            </w:tcBorders>
            <w:shd w:val="clear" w:color="000000" w:fill="B7DEE8"/>
            <w:noWrap/>
            <w:vAlign w:val="center"/>
            <w:hideMark/>
          </w:tcPr>
          <w:p w14:paraId="4DDE9E35"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П</w:t>
            </w:r>
          </w:p>
        </w:tc>
        <w:tc>
          <w:tcPr>
            <w:tcW w:w="96" w:type="dxa"/>
            <w:tcBorders>
              <w:top w:val="nil"/>
              <w:left w:val="nil"/>
              <w:bottom w:val="nil"/>
              <w:right w:val="nil"/>
            </w:tcBorders>
            <w:shd w:val="clear" w:color="auto" w:fill="auto"/>
            <w:noWrap/>
            <w:vAlign w:val="bottom"/>
            <w:hideMark/>
          </w:tcPr>
          <w:p w14:paraId="70684878"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6BB10F0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10.3</w:t>
            </w:r>
          </w:p>
        </w:tc>
        <w:tc>
          <w:tcPr>
            <w:tcW w:w="1289" w:type="dxa"/>
            <w:tcBorders>
              <w:top w:val="nil"/>
              <w:left w:val="nil"/>
              <w:bottom w:val="single" w:sz="4" w:space="0" w:color="C0C0C0"/>
              <w:right w:val="single" w:sz="4" w:space="0" w:color="C0C0C0"/>
            </w:tcBorders>
            <w:shd w:val="clear" w:color="auto" w:fill="auto"/>
            <w:vAlign w:val="center"/>
            <w:hideMark/>
          </w:tcPr>
          <w:p w14:paraId="029ADEC2"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Расчетная предпринимательская прибыль</w:t>
            </w:r>
          </w:p>
        </w:tc>
        <w:tc>
          <w:tcPr>
            <w:tcW w:w="554" w:type="dxa"/>
            <w:tcBorders>
              <w:top w:val="nil"/>
              <w:left w:val="nil"/>
              <w:bottom w:val="single" w:sz="4" w:space="0" w:color="C0C0C0"/>
              <w:right w:val="single" w:sz="4" w:space="0" w:color="C0C0C0"/>
            </w:tcBorders>
            <w:shd w:val="clear" w:color="auto" w:fill="auto"/>
            <w:vAlign w:val="center"/>
            <w:hideMark/>
          </w:tcPr>
          <w:p w14:paraId="0A60702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94" w:type="dxa"/>
            <w:tcBorders>
              <w:top w:val="nil"/>
              <w:left w:val="nil"/>
              <w:bottom w:val="single" w:sz="4" w:space="0" w:color="C0C0C0"/>
              <w:right w:val="single" w:sz="4" w:space="0" w:color="C0C0C0"/>
            </w:tcBorders>
            <w:shd w:val="clear" w:color="000000" w:fill="FFFFCC"/>
            <w:vAlign w:val="center"/>
            <w:hideMark/>
          </w:tcPr>
          <w:p w14:paraId="30BB3A1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1 403,29</w:t>
            </w:r>
          </w:p>
        </w:tc>
        <w:tc>
          <w:tcPr>
            <w:tcW w:w="863" w:type="dxa"/>
            <w:tcBorders>
              <w:top w:val="nil"/>
              <w:left w:val="nil"/>
              <w:bottom w:val="single" w:sz="4" w:space="0" w:color="C0C0C0"/>
              <w:right w:val="single" w:sz="4" w:space="0" w:color="C0C0C0"/>
            </w:tcBorders>
            <w:shd w:val="clear" w:color="000000" w:fill="FFFFCC"/>
            <w:vAlign w:val="center"/>
            <w:hideMark/>
          </w:tcPr>
          <w:p w14:paraId="19AFB45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1 927,85</w:t>
            </w:r>
          </w:p>
        </w:tc>
        <w:tc>
          <w:tcPr>
            <w:tcW w:w="546" w:type="dxa"/>
            <w:tcBorders>
              <w:top w:val="nil"/>
              <w:left w:val="nil"/>
              <w:bottom w:val="single" w:sz="4" w:space="0" w:color="C0C0C0"/>
              <w:right w:val="single" w:sz="4" w:space="0" w:color="C0C0C0"/>
            </w:tcBorders>
            <w:shd w:val="clear" w:color="000000" w:fill="FFFFCC"/>
            <w:vAlign w:val="center"/>
            <w:hideMark/>
          </w:tcPr>
          <w:p w14:paraId="04A59F0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681" w:type="dxa"/>
            <w:tcBorders>
              <w:top w:val="nil"/>
              <w:left w:val="nil"/>
              <w:bottom w:val="single" w:sz="4" w:space="0" w:color="C0C0C0"/>
              <w:right w:val="single" w:sz="4" w:space="0" w:color="C0C0C0"/>
            </w:tcBorders>
            <w:shd w:val="clear" w:color="000000" w:fill="FFFFCC"/>
            <w:vAlign w:val="center"/>
            <w:hideMark/>
          </w:tcPr>
          <w:p w14:paraId="60D344B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2 100,85</w:t>
            </w:r>
          </w:p>
        </w:tc>
        <w:tc>
          <w:tcPr>
            <w:tcW w:w="748" w:type="dxa"/>
            <w:tcBorders>
              <w:top w:val="nil"/>
              <w:left w:val="nil"/>
              <w:bottom w:val="single" w:sz="4" w:space="0" w:color="C0C0C0"/>
              <w:right w:val="single" w:sz="4" w:space="0" w:color="C0C0C0"/>
            </w:tcBorders>
            <w:shd w:val="clear" w:color="000000" w:fill="FFFFCC"/>
            <w:vAlign w:val="center"/>
            <w:hideMark/>
          </w:tcPr>
          <w:p w14:paraId="24012A1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2 526,54</w:t>
            </w:r>
          </w:p>
        </w:tc>
        <w:tc>
          <w:tcPr>
            <w:tcW w:w="859" w:type="dxa"/>
            <w:tcBorders>
              <w:top w:val="nil"/>
              <w:left w:val="nil"/>
              <w:bottom w:val="single" w:sz="4" w:space="0" w:color="C0C0C0"/>
              <w:right w:val="single" w:sz="4" w:space="0" w:color="C0C0C0"/>
            </w:tcBorders>
            <w:shd w:val="clear" w:color="000000" w:fill="FFFFCC"/>
            <w:vAlign w:val="center"/>
            <w:hideMark/>
          </w:tcPr>
          <w:p w14:paraId="5BB9911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1 817,57</w:t>
            </w:r>
          </w:p>
        </w:tc>
        <w:tc>
          <w:tcPr>
            <w:tcW w:w="918" w:type="dxa"/>
            <w:tcBorders>
              <w:top w:val="nil"/>
              <w:left w:val="nil"/>
              <w:bottom w:val="single" w:sz="4" w:space="0" w:color="C0C0C0"/>
              <w:right w:val="single" w:sz="4" w:space="0" w:color="C0C0C0"/>
            </w:tcBorders>
            <w:shd w:val="clear" w:color="000000" w:fill="FFFFCC"/>
            <w:vAlign w:val="center"/>
            <w:hideMark/>
          </w:tcPr>
          <w:p w14:paraId="78FF4703" w14:textId="77777777" w:rsidR="006059D5" w:rsidRPr="006059D5" w:rsidRDefault="006059D5" w:rsidP="006059D5">
            <w:pPr>
              <w:rPr>
                <w:rFonts w:ascii="Tahoma" w:hAnsi="Tahoma" w:cs="Tahoma"/>
                <w:sz w:val="11"/>
                <w:szCs w:val="11"/>
              </w:rPr>
            </w:pPr>
            <w:r w:rsidRPr="006059D5">
              <w:rPr>
                <w:rFonts w:ascii="Tahoma" w:hAnsi="Tahoma" w:cs="Tahoma"/>
                <w:sz w:val="11"/>
                <w:szCs w:val="11"/>
              </w:rPr>
              <w:t>5%</w:t>
            </w:r>
          </w:p>
        </w:tc>
        <w:tc>
          <w:tcPr>
            <w:tcW w:w="748" w:type="dxa"/>
            <w:tcBorders>
              <w:top w:val="nil"/>
              <w:left w:val="nil"/>
              <w:bottom w:val="single" w:sz="4" w:space="0" w:color="C0C0C0"/>
              <w:right w:val="single" w:sz="4" w:space="0" w:color="C0C0C0"/>
            </w:tcBorders>
            <w:shd w:val="clear" w:color="000000" w:fill="FFFFCC"/>
            <w:vAlign w:val="center"/>
            <w:hideMark/>
          </w:tcPr>
          <w:p w14:paraId="7454385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2 557,17</w:t>
            </w:r>
          </w:p>
        </w:tc>
        <w:tc>
          <w:tcPr>
            <w:tcW w:w="859" w:type="dxa"/>
            <w:tcBorders>
              <w:top w:val="nil"/>
              <w:left w:val="nil"/>
              <w:bottom w:val="single" w:sz="4" w:space="0" w:color="C0C0C0"/>
              <w:right w:val="single" w:sz="4" w:space="0" w:color="C0C0C0"/>
            </w:tcBorders>
            <w:shd w:val="clear" w:color="000000" w:fill="FFFFCC"/>
            <w:vAlign w:val="center"/>
            <w:hideMark/>
          </w:tcPr>
          <w:p w14:paraId="5E037F2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1 965,50</w:t>
            </w:r>
          </w:p>
        </w:tc>
        <w:tc>
          <w:tcPr>
            <w:tcW w:w="590" w:type="dxa"/>
            <w:tcBorders>
              <w:top w:val="nil"/>
              <w:left w:val="nil"/>
              <w:bottom w:val="single" w:sz="4" w:space="0" w:color="C0C0C0"/>
              <w:right w:val="single" w:sz="4" w:space="0" w:color="C0C0C0"/>
            </w:tcBorders>
            <w:shd w:val="clear" w:color="000000" w:fill="D7EAD3"/>
            <w:vAlign w:val="center"/>
            <w:hideMark/>
          </w:tcPr>
          <w:p w14:paraId="4731277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282,62</w:t>
            </w:r>
          </w:p>
        </w:tc>
        <w:tc>
          <w:tcPr>
            <w:tcW w:w="590" w:type="dxa"/>
            <w:tcBorders>
              <w:top w:val="nil"/>
              <w:left w:val="nil"/>
              <w:bottom w:val="single" w:sz="4" w:space="0" w:color="C0C0C0"/>
              <w:right w:val="single" w:sz="4" w:space="0" w:color="C0C0C0"/>
            </w:tcBorders>
            <w:shd w:val="clear" w:color="000000" w:fill="D7EAD3"/>
            <w:vAlign w:val="center"/>
            <w:hideMark/>
          </w:tcPr>
          <w:p w14:paraId="43C42AE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1 682,88</w:t>
            </w:r>
          </w:p>
        </w:tc>
        <w:tc>
          <w:tcPr>
            <w:tcW w:w="771" w:type="dxa"/>
            <w:tcBorders>
              <w:top w:val="nil"/>
              <w:left w:val="nil"/>
              <w:bottom w:val="single" w:sz="4" w:space="0" w:color="C0C0C0"/>
              <w:right w:val="nil"/>
            </w:tcBorders>
            <w:shd w:val="clear" w:color="000000" w:fill="FFFFCC"/>
            <w:vAlign w:val="center"/>
            <w:hideMark/>
          </w:tcPr>
          <w:p w14:paraId="57AF4AAB" w14:textId="77777777" w:rsidR="006059D5" w:rsidRPr="006059D5" w:rsidRDefault="006059D5" w:rsidP="006059D5">
            <w:pPr>
              <w:rPr>
                <w:rFonts w:ascii="Tahoma" w:hAnsi="Tahoma" w:cs="Tahoma"/>
                <w:sz w:val="11"/>
                <w:szCs w:val="11"/>
              </w:rPr>
            </w:pPr>
            <w:r w:rsidRPr="006059D5">
              <w:rPr>
                <w:rFonts w:ascii="Tahoma" w:hAnsi="Tahoma" w:cs="Tahoma"/>
                <w:sz w:val="11"/>
                <w:szCs w:val="11"/>
              </w:rPr>
              <w:t>5%</w:t>
            </w: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7AD05F0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2 738,02</w:t>
            </w:r>
          </w:p>
        </w:tc>
        <w:tc>
          <w:tcPr>
            <w:tcW w:w="859" w:type="dxa"/>
            <w:tcBorders>
              <w:top w:val="nil"/>
              <w:left w:val="nil"/>
              <w:bottom w:val="single" w:sz="4" w:space="0" w:color="C0C0C0"/>
              <w:right w:val="single" w:sz="4" w:space="0" w:color="C0C0C0"/>
            </w:tcBorders>
            <w:shd w:val="clear" w:color="000000" w:fill="FFFFCC"/>
            <w:vAlign w:val="center"/>
            <w:hideMark/>
          </w:tcPr>
          <w:p w14:paraId="26DA98B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2 080,81</w:t>
            </w:r>
          </w:p>
        </w:tc>
        <w:tc>
          <w:tcPr>
            <w:tcW w:w="590" w:type="dxa"/>
            <w:tcBorders>
              <w:top w:val="nil"/>
              <w:left w:val="nil"/>
              <w:bottom w:val="single" w:sz="4" w:space="0" w:color="C0C0C0"/>
              <w:right w:val="single" w:sz="4" w:space="0" w:color="C0C0C0"/>
            </w:tcBorders>
            <w:shd w:val="clear" w:color="000000" w:fill="D7EAD3"/>
            <w:vAlign w:val="center"/>
            <w:hideMark/>
          </w:tcPr>
          <w:p w14:paraId="2B22549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204,10</w:t>
            </w:r>
          </w:p>
        </w:tc>
        <w:tc>
          <w:tcPr>
            <w:tcW w:w="590" w:type="dxa"/>
            <w:tcBorders>
              <w:top w:val="nil"/>
              <w:left w:val="nil"/>
              <w:bottom w:val="single" w:sz="4" w:space="0" w:color="C0C0C0"/>
              <w:right w:val="single" w:sz="4" w:space="0" w:color="C0C0C0"/>
            </w:tcBorders>
            <w:shd w:val="clear" w:color="000000" w:fill="D7EAD3"/>
            <w:vAlign w:val="center"/>
            <w:hideMark/>
          </w:tcPr>
          <w:p w14:paraId="5F14EF9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1 876,70</w:t>
            </w:r>
          </w:p>
        </w:tc>
        <w:tc>
          <w:tcPr>
            <w:tcW w:w="766" w:type="dxa"/>
            <w:tcBorders>
              <w:top w:val="nil"/>
              <w:left w:val="nil"/>
              <w:bottom w:val="single" w:sz="4" w:space="0" w:color="C0C0C0"/>
              <w:right w:val="nil"/>
            </w:tcBorders>
            <w:shd w:val="clear" w:color="000000" w:fill="FFFFCC"/>
            <w:vAlign w:val="center"/>
            <w:hideMark/>
          </w:tcPr>
          <w:p w14:paraId="4138448E" w14:textId="77777777" w:rsidR="006059D5" w:rsidRPr="006059D5" w:rsidRDefault="006059D5" w:rsidP="006059D5">
            <w:pPr>
              <w:rPr>
                <w:rFonts w:ascii="Tahoma" w:hAnsi="Tahoma" w:cs="Tahoma"/>
                <w:sz w:val="11"/>
                <w:szCs w:val="11"/>
              </w:rPr>
            </w:pPr>
            <w:r w:rsidRPr="006059D5">
              <w:rPr>
                <w:rFonts w:ascii="Tahoma" w:hAnsi="Tahoma" w:cs="Tahoma"/>
                <w:sz w:val="11"/>
                <w:szCs w:val="11"/>
              </w:rPr>
              <w:t>5%</w:t>
            </w:r>
          </w:p>
        </w:tc>
      </w:tr>
      <w:tr w:rsidR="006059D5" w:rsidRPr="006059D5" w14:paraId="0D1C13FE" w14:textId="77777777" w:rsidTr="006059D5">
        <w:trPr>
          <w:trHeight w:val="300"/>
          <w:jc w:val="center"/>
        </w:trPr>
        <w:tc>
          <w:tcPr>
            <w:tcW w:w="160" w:type="dxa"/>
            <w:tcBorders>
              <w:top w:val="nil"/>
              <w:left w:val="nil"/>
              <w:bottom w:val="nil"/>
              <w:right w:val="nil"/>
            </w:tcBorders>
            <w:shd w:val="clear" w:color="000000" w:fill="00B0F0"/>
            <w:noWrap/>
            <w:vAlign w:val="center"/>
            <w:hideMark/>
          </w:tcPr>
          <w:p w14:paraId="00A580FA"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П</w:t>
            </w:r>
          </w:p>
        </w:tc>
        <w:tc>
          <w:tcPr>
            <w:tcW w:w="96" w:type="dxa"/>
            <w:tcBorders>
              <w:top w:val="nil"/>
              <w:left w:val="nil"/>
              <w:bottom w:val="nil"/>
              <w:right w:val="nil"/>
            </w:tcBorders>
            <w:shd w:val="clear" w:color="auto" w:fill="auto"/>
            <w:noWrap/>
            <w:vAlign w:val="bottom"/>
            <w:hideMark/>
          </w:tcPr>
          <w:p w14:paraId="68519756"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1D27B80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10.4</w:t>
            </w:r>
          </w:p>
        </w:tc>
        <w:tc>
          <w:tcPr>
            <w:tcW w:w="1289" w:type="dxa"/>
            <w:tcBorders>
              <w:top w:val="nil"/>
              <w:left w:val="nil"/>
              <w:bottom w:val="single" w:sz="4" w:space="0" w:color="C0C0C0"/>
              <w:right w:val="single" w:sz="4" w:space="0" w:color="C0C0C0"/>
            </w:tcBorders>
            <w:shd w:val="clear" w:color="auto" w:fill="auto"/>
            <w:vAlign w:val="center"/>
            <w:hideMark/>
          </w:tcPr>
          <w:p w14:paraId="17CAC3AD"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Прибыль на прочие цели:</w:t>
            </w:r>
          </w:p>
        </w:tc>
        <w:tc>
          <w:tcPr>
            <w:tcW w:w="554" w:type="dxa"/>
            <w:tcBorders>
              <w:top w:val="nil"/>
              <w:left w:val="nil"/>
              <w:bottom w:val="single" w:sz="4" w:space="0" w:color="C0C0C0"/>
              <w:right w:val="single" w:sz="4" w:space="0" w:color="C0C0C0"/>
            </w:tcBorders>
            <w:shd w:val="clear" w:color="auto" w:fill="auto"/>
            <w:vAlign w:val="center"/>
            <w:hideMark/>
          </w:tcPr>
          <w:p w14:paraId="58C177F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94" w:type="dxa"/>
            <w:tcBorders>
              <w:top w:val="nil"/>
              <w:left w:val="nil"/>
              <w:bottom w:val="single" w:sz="4" w:space="0" w:color="C0C0C0"/>
              <w:right w:val="single" w:sz="4" w:space="0" w:color="C0C0C0"/>
            </w:tcBorders>
            <w:shd w:val="clear" w:color="000000" w:fill="D7EAD3"/>
            <w:vAlign w:val="center"/>
            <w:hideMark/>
          </w:tcPr>
          <w:p w14:paraId="11255BA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863" w:type="dxa"/>
            <w:tcBorders>
              <w:top w:val="nil"/>
              <w:left w:val="nil"/>
              <w:bottom w:val="single" w:sz="4" w:space="0" w:color="C0C0C0"/>
              <w:right w:val="single" w:sz="4" w:space="0" w:color="C0C0C0"/>
            </w:tcBorders>
            <w:shd w:val="clear" w:color="000000" w:fill="D7EAD3"/>
            <w:vAlign w:val="center"/>
            <w:hideMark/>
          </w:tcPr>
          <w:p w14:paraId="613A3D0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46" w:type="dxa"/>
            <w:tcBorders>
              <w:top w:val="nil"/>
              <w:left w:val="nil"/>
              <w:bottom w:val="single" w:sz="4" w:space="0" w:color="C0C0C0"/>
              <w:right w:val="single" w:sz="4" w:space="0" w:color="C0C0C0"/>
            </w:tcBorders>
            <w:shd w:val="clear" w:color="000000" w:fill="D7EAD3"/>
            <w:vAlign w:val="center"/>
            <w:hideMark/>
          </w:tcPr>
          <w:p w14:paraId="12453A0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681" w:type="dxa"/>
            <w:tcBorders>
              <w:top w:val="nil"/>
              <w:left w:val="nil"/>
              <w:bottom w:val="single" w:sz="4" w:space="0" w:color="C0C0C0"/>
              <w:right w:val="single" w:sz="4" w:space="0" w:color="C0C0C0"/>
            </w:tcBorders>
            <w:shd w:val="clear" w:color="000000" w:fill="D7EAD3"/>
            <w:vAlign w:val="center"/>
            <w:hideMark/>
          </w:tcPr>
          <w:p w14:paraId="04D0B0C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48" w:type="dxa"/>
            <w:tcBorders>
              <w:top w:val="nil"/>
              <w:left w:val="nil"/>
              <w:bottom w:val="single" w:sz="4" w:space="0" w:color="C0C0C0"/>
              <w:right w:val="single" w:sz="4" w:space="0" w:color="C0C0C0"/>
            </w:tcBorders>
            <w:shd w:val="clear" w:color="000000" w:fill="D7EAD3"/>
            <w:vAlign w:val="center"/>
            <w:hideMark/>
          </w:tcPr>
          <w:p w14:paraId="551ABB0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859" w:type="dxa"/>
            <w:tcBorders>
              <w:top w:val="nil"/>
              <w:left w:val="nil"/>
              <w:bottom w:val="single" w:sz="4" w:space="0" w:color="C0C0C0"/>
              <w:right w:val="single" w:sz="4" w:space="0" w:color="C0C0C0"/>
            </w:tcBorders>
            <w:shd w:val="clear" w:color="000000" w:fill="D7EAD3"/>
            <w:vAlign w:val="center"/>
            <w:hideMark/>
          </w:tcPr>
          <w:p w14:paraId="7D84E0B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918" w:type="dxa"/>
            <w:tcBorders>
              <w:top w:val="nil"/>
              <w:left w:val="nil"/>
              <w:bottom w:val="single" w:sz="4" w:space="0" w:color="C0C0C0"/>
              <w:right w:val="single" w:sz="4" w:space="0" w:color="C0C0C0"/>
            </w:tcBorders>
            <w:shd w:val="clear" w:color="000000" w:fill="FFFFCC"/>
            <w:vAlign w:val="center"/>
            <w:hideMark/>
          </w:tcPr>
          <w:p w14:paraId="6DAEA885"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single" w:sz="4" w:space="0" w:color="C0C0C0"/>
            </w:tcBorders>
            <w:shd w:val="clear" w:color="000000" w:fill="D7EAD3"/>
            <w:vAlign w:val="center"/>
            <w:hideMark/>
          </w:tcPr>
          <w:p w14:paraId="6083EBE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859" w:type="dxa"/>
            <w:tcBorders>
              <w:top w:val="nil"/>
              <w:left w:val="nil"/>
              <w:bottom w:val="single" w:sz="4" w:space="0" w:color="C0C0C0"/>
              <w:right w:val="single" w:sz="4" w:space="0" w:color="C0C0C0"/>
            </w:tcBorders>
            <w:shd w:val="clear" w:color="000000" w:fill="D7EAD3"/>
            <w:vAlign w:val="center"/>
            <w:hideMark/>
          </w:tcPr>
          <w:p w14:paraId="3FFCF06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65A06FB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56E9E14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71" w:type="dxa"/>
            <w:tcBorders>
              <w:top w:val="nil"/>
              <w:left w:val="nil"/>
              <w:bottom w:val="single" w:sz="4" w:space="0" w:color="C0C0C0"/>
              <w:right w:val="nil"/>
            </w:tcBorders>
            <w:shd w:val="clear" w:color="000000" w:fill="FFFFCC"/>
            <w:vAlign w:val="center"/>
            <w:hideMark/>
          </w:tcPr>
          <w:p w14:paraId="6574EE15"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single" w:sz="4" w:space="0" w:color="C0C0C0"/>
              <w:bottom w:val="single" w:sz="4" w:space="0" w:color="C0C0C0"/>
              <w:right w:val="single" w:sz="4" w:space="0" w:color="C0C0C0"/>
            </w:tcBorders>
            <w:shd w:val="clear" w:color="000000" w:fill="D7EAD3"/>
            <w:vAlign w:val="center"/>
            <w:hideMark/>
          </w:tcPr>
          <w:p w14:paraId="51DE94C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859" w:type="dxa"/>
            <w:tcBorders>
              <w:top w:val="nil"/>
              <w:left w:val="nil"/>
              <w:bottom w:val="single" w:sz="4" w:space="0" w:color="C0C0C0"/>
              <w:right w:val="single" w:sz="4" w:space="0" w:color="C0C0C0"/>
            </w:tcBorders>
            <w:shd w:val="clear" w:color="000000" w:fill="D7EAD3"/>
            <w:vAlign w:val="center"/>
            <w:hideMark/>
          </w:tcPr>
          <w:p w14:paraId="62FED83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65B9466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0FCE3BB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66" w:type="dxa"/>
            <w:tcBorders>
              <w:top w:val="nil"/>
              <w:left w:val="nil"/>
              <w:bottom w:val="single" w:sz="4" w:space="0" w:color="C0C0C0"/>
              <w:right w:val="nil"/>
            </w:tcBorders>
            <w:shd w:val="clear" w:color="000000" w:fill="FFFFCC"/>
            <w:vAlign w:val="center"/>
            <w:hideMark/>
          </w:tcPr>
          <w:p w14:paraId="75D525E7"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416E3F01" w14:textId="77777777" w:rsidTr="006059D5">
        <w:trPr>
          <w:trHeight w:val="300"/>
          <w:jc w:val="center"/>
        </w:trPr>
        <w:tc>
          <w:tcPr>
            <w:tcW w:w="160" w:type="dxa"/>
            <w:tcBorders>
              <w:top w:val="nil"/>
              <w:left w:val="nil"/>
              <w:bottom w:val="nil"/>
              <w:right w:val="nil"/>
            </w:tcBorders>
            <w:shd w:val="clear" w:color="000000" w:fill="00B0F0"/>
            <w:noWrap/>
            <w:vAlign w:val="center"/>
            <w:hideMark/>
          </w:tcPr>
          <w:p w14:paraId="0937C188"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lastRenderedPageBreak/>
              <w:t>П</w:t>
            </w:r>
          </w:p>
        </w:tc>
        <w:tc>
          <w:tcPr>
            <w:tcW w:w="96" w:type="dxa"/>
            <w:tcBorders>
              <w:top w:val="nil"/>
              <w:left w:val="nil"/>
              <w:bottom w:val="nil"/>
              <w:right w:val="nil"/>
            </w:tcBorders>
            <w:shd w:val="clear" w:color="auto" w:fill="auto"/>
            <w:vAlign w:val="center"/>
            <w:hideMark/>
          </w:tcPr>
          <w:p w14:paraId="3B08321B"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434"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4771C6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10.4.1</w:t>
            </w:r>
          </w:p>
        </w:tc>
        <w:tc>
          <w:tcPr>
            <w:tcW w:w="1289" w:type="dxa"/>
            <w:tcBorders>
              <w:top w:val="single" w:sz="4" w:space="0" w:color="C0C0C0"/>
              <w:left w:val="nil"/>
              <w:bottom w:val="single" w:sz="4" w:space="0" w:color="C0C0C0"/>
              <w:right w:val="single" w:sz="4" w:space="0" w:color="C0C0C0"/>
            </w:tcBorders>
            <w:shd w:val="clear" w:color="000000" w:fill="E3FAFD"/>
            <w:vAlign w:val="center"/>
            <w:hideMark/>
          </w:tcPr>
          <w:p w14:paraId="2888CEFE"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прочие</w:t>
            </w:r>
          </w:p>
        </w:tc>
        <w:tc>
          <w:tcPr>
            <w:tcW w:w="554" w:type="dxa"/>
            <w:tcBorders>
              <w:top w:val="single" w:sz="4" w:space="0" w:color="C0C0C0"/>
              <w:left w:val="nil"/>
              <w:bottom w:val="single" w:sz="4" w:space="0" w:color="C0C0C0"/>
              <w:right w:val="single" w:sz="4" w:space="0" w:color="C0C0C0"/>
            </w:tcBorders>
            <w:shd w:val="clear" w:color="auto" w:fill="auto"/>
            <w:vAlign w:val="center"/>
            <w:hideMark/>
          </w:tcPr>
          <w:p w14:paraId="2379B5A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94" w:type="dxa"/>
            <w:tcBorders>
              <w:top w:val="single" w:sz="4" w:space="0" w:color="C0C0C0"/>
              <w:left w:val="nil"/>
              <w:bottom w:val="single" w:sz="4" w:space="0" w:color="C0C0C0"/>
              <w:right w:val="single" w:sz="4" w:space="0" w:color="C0C0C0"/>
            </w:tcBorders>
            <w:shd w:val="clear" w:color="000000" w:fill="FFFFCC"/>
            <w:vAlign w:val="center"/>
            <w:hideMark/>
          </w:tcPr>
          <w:p w14:paraId="0F397C5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63" w:type="dxa"/>
            <w:tcBorders>
              <w:top w:val="single" w:sz="4" w:space="0" w:color="C0C0C0"/>
              <w:left w:val="nil"/>
              <w:bottom w:val="single" w:sz="4" w:space="0" w:color="C0C0C0"/>
              <w:right w:val="single" w:sz="4" w:space="0" w:color="C0C0C0"/>
            </w:tcBorders>
            <w:shd w:val="clear" w:color="000000" w:fill="FFFFCC"/>
            <w:vAlign w:val="center"/>
            <w:hideMark/>
          </w:tcPr>
          <w:p w14:paraId="2B62E3F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46" w:type="dxa"/>
            <w:tcBorders>
              <w:top w:val="single" w:sz="4" w:space="0" w:color="C0C0C0"/>
              <w:left w:val="nil"/>
              <w:bottom w:val="single" w:sz="4" w:space="0" w:color="C0C0C0"/>
              <w:right w:val="single" w:sz="4" w:space="0" w:color="C0C0C0"/>
            </w:tcBorders>
            <w:shd w:val="clear" w:color="000000" w:fill="FFFFCC"/>
            <w:vAlign w:val="center"/>
            <w:hideMark/>
          </w:tcPr>
          <w:p w14:paraId="0BCFC7C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681" w:type="dxa"/>
            <w:tcBorders>
              <w:top w:val="single" w:sz="4" w:space="0" w:color="C0C0C0"/>
              <w:left w:val="nil"/>
              <w:bottom w:val="single" w:sz="4" w:space="0" w:color="C0C0C0"/>
              <w:right w:val="single" w:sz="4" w:space="0" w:color="C0C0C0"/>
            </w:tcBorders>
            <w:shd w:val="clear" w:color="000000" w:fill="FFFFCC"/>
            <w:vAlign w:val="center"/>
            <w:hideMark/>
          </w:tcPr>
          <w:p w14:paraId="3D3009B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48" w:type="dxa"/>
            <w:tcBorders>
              <w:top w:val="single" w:sz="4" w:space="0" w:color="C0C0C0"/>
              <w:left w:val="nil"/>
              <w:bottom w:val="single" w:sz="4" w:space="0" w:color="C0C0C0"/>
              <w:right w:val="single" w:sz="4" w:space="0" w:color="C0C0C0"/>
            </w:tcBorders>
            <w:shd w:val="clear" w:color="000000" w:fill="FFFFCC"/>
            <w:vAlign w:val="center"/>
            <w:hideMark/>
          </w:tcPr>
          <w:p w14:paraId="76F184F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single" w:sz="4" w:space="0" w:color="C0C0C0"/>
              <w:left w:val="nil"/>
              <w:bottom w:val="single" w:sz="4" w:space="0" w:color="C0C0C0"/>
              <w:right w:val="single" w:sz="4" w:space="0" w:color="C0C0C0"/>
            </w:tcBorders>
            <w:shd w:val="clear" w:color="000000" w:fill="FFFFCC"/>
            <w:vAlign w:val="center"/>
            <w:hideMark/>
          </w:tcPr>
          <w:p w14:paraId="2A86457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918" w:type="dxa"/>
            <w:tcBorders>
              <w:top w:val="single" w:sz="4" w:space="0" w:color="C0C0C0"/>
              <w:left w:val="nil"/>
              <w:bottom w:val="single" w:sz="4" w:space="0" w:color="C0C0C0"/>
              <w:right w:val="single" w:sz="4" w:space="0" w:color="C0C0C0"/>
            </w:tcBorders>
            <w:shd w:val="clear" w:color="000000" w:fill="FFFFCC"/>
            <w:vAlign w:val="center"/>
            <w:hideMark/>
          </w:tcPr>
          <w:p w14:paraId="7C23519F"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single" w:sz="4" w:space="0" w:color="C0C0C0"/>
              <w:left w:val="nil"/>
              <w:bottom w:val="single" w:sz="4" w:space="0" w:color="C0C0C0"/>
              <w:right w:val="single" w:sz="4" w:space="0" w:color="C0C0C0"/>
            </w:tcBorders>
            <w:shd w:val="clear" w:color="000000" w:fill="FFFFCC"/>
            <w:vAlign w:val="center"/>
            <w:hideMark/>
          </w:tcPr>
          <w:p w14:paraId="71FF42D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single" w:sz="4" w:space="0" w:color="C0C0C0"/>
              <w:left w:val="nil"/>
              <w:bottom w:val="single" w:sz="4" w:space="0" w:color="C0C0C0"/>
              <w:right w:val="single" w:sz="4" w:space="0" w:color="C0C0C0"/>
            </w:tcBorders>
            <w:shd w:val="clear" w:color="000000" w:fill="FFFFCC"/>
            <w:vAlign w:val="center"/>
            <w:hideMark/>
          </w:tcPr>
          <w:p w14:paraId="68B3F22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90" w:type="dxa"/>
            <w:tcBorders>
              <w:top w:val="single" w:sz="4" w:space="0" w:color="C0C0C0"/>
              <w:left w:val="nil"/>
              <w:bottom w:val="single" w:sz="4" w:space="0" w:color="C0C0C0"/>
              <w:right w:val="single" w:sz="4" w:space="0" w:color="C0C0C0"/>
            </w:tcBorders>
            <w:shd w:val="clear" w:color="000000" w:fill="D7EAD3"/>
            <w:vAlign w:val="center"/>
            <w:hideMark/>
          </w:tcPr>
          <w:p w14:paraId="5A5E412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single" w:sz="4" w:space="0" w:color="C0C0C0"/>
              <w:left w:val="nil"/>
              <w:bottom w:val="single" w:sz="4" w:space="0" w:color="C0C0C0"/>
              <w:right w:val="single" w:sz="4" w:space="0" w:color="C0C0C0"/>
            </w:tcBorders>
            <w:shd w:val="clear" w:color="000000" w:fill="D7EAD3"/>
            <w:vAlign w:val="center"/>
            <w:hideMark/>
          </w:tcPr>
          <w:p w14:paraId="6CF62D5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71" w:type="dxa"/>
            <w:tcBorders>
              <w:top w:val="single" w:sz="4" w:space="0" w:color="C0C0C0"/>
              <w:left w:val="nil"/>
              <w:bottom w:val="single" w:sz="4" w:space="0" w:color="C0C0C0"/>
              <w:right w:val="nil"/>
            </w:tcBorders>
            <w:shd w:val="clear" w:color="000000" w:fill="FFFFCC"/>
            <w:vAlign w:val="center"/>
            <w:hideMark/>
          </w:tcPr>
          <w:p w14:paraId="3B372B77"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4E8B569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single" w:sz="4" w:space="0" w:color="C0C0C0"/>
              <w:left w:val="nil"/>
              <w:bottom w:val="single" w:sz="4" w:space="0" w:color="C0C0C0"/>
              <w:right w:val="single" w:sz="4" w:space="0" w:color="C0C0C0"/>
            </w:tcBorders>
            <w:shd w:val="clear" w:color="000000" w:fill="FFFFCC"/>
            <w:vAlign w:val="center"/>
            <w:hideMark/>
          </w:tcPr>
          <w:p w14:paraId="52868B7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90" w:type="dxa"/>
            <w:tcBorders>
              <w:top w:val="single" w:sz="4" w:space="0" w:color="C0C0C0"/>
              <w:left w:val="nil"/>
              <w:bottom w:val="single" w:sz="4" w:space="0" w:color="C0C0C0"/>
              <w:right w:val="single" w:sz="4" w:space="0" w:color="C0C0C0"/>
            </w:tcBorders>
            <w:shd w:val="clear" w:color="000000" w:fill="D7EAD3"/>
            <w:vAlign w:val="center"/>
            <w:hideMark/>
          </w:tcPr>
          <w:p w14:paraId="0EA14A8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single" w:sz="4" w:space="0" w:color="C0C0C0"/>
              <w:left w:val="nil"/>
              <w:bottom w:val="single" w:sz="4" w:space="0" w:color="C0C0C0"/>
              <w:right w:val="single" w:sz="4" w:space="0" w:color="C0C0C0"/>
            </w:tcBorders>
            <w:shd w:val="clear" w:color="000000" w:fill="D7EAD3"/>
            <w:vAlign w:val="center"/>
            <w:hideMark/>
          </w:tcPr>
          <w:p w14:paraId="5CB5891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66" w:type="dxa"/>
            <w:tcBorders>
              <w:top w:val="single" w:sz="4" w:space="0" w:color="C0C0C0"/>
              <w:left w:val="nil"/>
              <w:bottom w:val="single" w:sz="4" w:space="0" w:color="C0C0C0"/>
              <w:right w:val="nil"/>
            </w:tcBorders>
            <w:shd w:val="clear" w:color="000000" w:fill="FFFFCC"/>
            <w:vAlign w:val="center"/>
            <w:hideMark/>
          </w:tcPr>
          <w:p w14:paraId="3B583176"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648748B3" w14:textId="77777777" w:rsidTr="006059D5">
        <w:trPr>
          <w:trHeight w:val="300"/>
          <w:jc w:val="center"/>
        </w:trPr>
        <w:tc>
          <w:tcPr>
            <w:tcW w:w="160" w:type="dxa"/>
            <w:tcBorders>
              <w:top w:val="nil"/>
              <w:left w:val="nil"/>
              <w:bottom w:val="nil"/>
              <w:right w:val="nil"/>
            </w:tcBorders>
            <w:shd w:val="clear" w:color="000000" w:fill="00B0F0"/>
            <w:noWrap/>
            <w:vAlign w:val="center"/>
            <w:hideMark/>
          </w:tcPr>
          <w:p w14:paraId="3D73D99D"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 </w:t>
            </w:r>
          </w:p>
        </w:tc>
        <w:tc>
          <w:tcPr>
            <w:tcW w:w="96" w:type="dxa"/>
            <w:tcBorders>
              <w:top w:val="nil"/>
              <w:left w:val="nil"/>
              <w:bottom w:val="nil"/>
              <w:right w:val="nil"/>
            </w:tcBorders>
            <w:shd w:val="clear" w:color="auto" w:fill="auto"/>
            <w:noWrap/>
            <w:vAlign w:val="bottom"/>
            <w:hideMark/>
          </w:tcPr>
          <w:p w14:paraId="2070241E" w14:textId="77777777" w:rsidR="006059D5" w:rsidRPr="006059D5" w:rsidRDefault="006059D5" w:rsidP="006059D5">
            <w:pPr>
              <w:rPr>
                <w:rFonts w:ascii="Tahoma" w:hAnsi="Tahoma" w:cs="Tahoma"/>
                <w:b/>
                <w:bCs/>
                <w:color w:val="000000"/>
                <w:sz w:val="11"/>
                <w:szCs w:val="11"/>
              </w:rPr>
            </w:pPr>
          </w:p>
        </w:tc>
        <w:tc>
          <w:tcPr>
            <w:tcW w:w="1723" w:type="dxa"/>
            <w:gridSpan w:val="2"/>
            <w:tcBorders>
              <w:top w:val="nil"/>
              <w:left w:val="single" w:sz="4" w:space="0" w:color="C0C0C0"/>
              <w:bottom w:val="single" w:sz="4" w:space="0" w:color="C0C0C0"/>
              <w:right w:val="nil"/>
            </w:tcBorders>
            <w:shd w:val="thinReverseDiagStripe" w:color="C0C0C0" w:fill="auto"/>
            <w:noWrap/>
            <w:vAlign w:val="center"/>
            <w:hideMark/>
          </w:tcPr>
          <w:p w14:paraId="092662B3" w14:textId="77777777" w:rsidR="006059D5" w:rsidRPr="006059D5" w:rsidRDefault="006059D5" w:rsidP="006059D5">
            <w:pPr>
              <w:ind w:firstLineChars="100" w:firstLine="110"/>
              <w:rPr>
                <w:rFonts w:ascii="Tahoma" w:hAnsi="Tahoma" w:cs="Tahoma"/>
                <w:b/>
                <w:bCs/>
                <w:color w:val="0066CC"/>
                <w:sz w:val="11"/>
                <w:szCs w:val="11"/>
              </w:rPr>
            </w:pPr>
            <w:r w:rsidRPr="006059D5">
              <w:rPr>
                <w:rFonts w:ascii="Tahoma" w:hAnsi="Tahoma" w:cs="Tahoma"/>
                <w:b/>
                <w:bCs/>
                <w:color w:val="0066CC"/>
                <w:sz w:val="11"/>
                <w:szCs w:val="11"/>
              </w:rPr>
              <w:t>Добавить</w:t>
            </w:r>
          </w:p>
        </w:tc>
        <w:tc>
          <w:tcPr>
            <w:tcW w:w="554" w:type="dxa"/>
            <w:tcBorders>
              <w:top w:val="nil"/>
              <w:left w:val="nil"/>
              <w:bottom w:val="single" w:sz="4" w:space="0" w:color="C0C0C0"/>
              <w:right w:val="nil"/>
            </w:tcBorders>
            <w:shd w:val="thinReverseDiagStripe" w:color="C0C0C0" w:fill="auto"/>
            <w:noWrap/>
            <w:hideMark/>
          </w:tcPr>
          <w:p w14:paraId="20A531AA"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94" w:type="dxa"/>
            <w:tcBorders>
              <w:top w:val="nil"/>
              <w:left w:val="nil"/>
              <w:bottom w:val="single" w:sz="4" w:space="0" w:color="C0C0C0"/>
              <w:right w:val="nil"/>
            </w:tcBorders>
            <w:shd w:val="thinReverseDiagStripe" w:color="C0C0C0" w:fill="auto"/>
            <w:noWrap/>
            <w:hideMark/>
          </w:tcPr>
          <w:p w14:paraId="7C6F08EB"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863" w:type="dxa"/>
            <w:tcBorders>
              <w:top w:val="nil"/>
              <w:left w:val="nil"/>
              <w:bottom w:val="single" w:sz="4" w:space="0" w:color="C0C0C0"/>
              <w:right w:val="nil"/>
            </w:tcBorders>
            <w:shd w:val="thinReverseDiagStripe" w:color="C0C0C0" w:fill="auto"/>
            <w:noWrap/>
            <w:hideMark/>
          </w:tcPr>
          <w:p w14:paraId="4AB6081F"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46" w:type="dxa"/>
            <w:tcBorders>
              <w:top w:val="nil"/>
              <w:left w:val="nil"/>
              <w:bottom w:val="single" w:sz="4" w:space="0" w:color="C0C0C0"/>
              <w:right w:val="nil"/>
            </w:tcBorders>
            <w:shd w:val="thinReverseDiagStripe" w:color="C0C0C0" w:fill="auto"/>
            <w:noWrap/>
            <w:hideMark/>
          </w:tcPr>
          <w:p w14:paraId="446264B4"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681" w:type="dxa"/>
            <w:tcBorders>
              <w:top w:val="nil"/>
              <w:left w:val="nil"/>
              <w:bottom w:val="single" w:sz="4" w:space="0" w:color="C0C0C0"/>
              <w:right w:val="nil"/>
            </w:tcBorders>
            <w:shd w:val="thinReverseDiagStripe" w:color="C0C0C0" w:fill="auto"/>
            <w:noWrap/>
            <w:hideMark/>
          </w:tcPr>
          <w:p w14:paraId="0DBE2642"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nil"/>
            </w:tcBorders>
            <w:shd w:val="thinReverseDiagStripe" w:color="C0C0C0" w:fill="auto"/>
            <w:noWrap/>
            <w:hideMark/>
          </w:tcPr>
          <w:p w14:paraId="52CE75C9"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nil"/>
            </w:tcBorders>
            <w:shd w:val="thinReverseDiagStripe" w:color="C0C0C0" w:fill="auto"/>
            <w:noWrap/>
            <w:hideMark/>
          </w:tcPr>
          <w:p w14:paraId="5589889E"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918" w:type="dxa"/>
            <w:tcBorders>
              <w:top w:val="nil"/>
              <w:left w:val="nil"/>
              <w:bottom w:val="single" w:sz="4" w:space="0" w:color="C0C0C0"/>
              <w:right w:val="single" w:sz="4" w:space="0" w:color="C0C0C0"/>
            </w:tcBorders>
            <w:shd w:val="thinReverseDiagStripe" w:color="C0C0C0" w:fill="auto"/>
            <w:noWrap/>
            <w:hideMark/>
          </w:tcPr>
          <w:p w14:paraId="184B051F"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nil"/>
            </w:tcBorders>
            <w:shd w:val="thinReverseDiagStripe" w:color="C0C0C0" w:fill="auto"/>
            <w:noWrap/>
            <w:hideMark/>
          </w:tcPr>
          <w:p w14:paraId="11102312"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nil"/>
            </w:tcBorders>
            <w:shd w:val="thinReverseDiagStripe" w:color="C0C0C0" w:fill="auto"/>
            <w:noWrap/>
            <w:hideMark/>
          </w:tcPr>
          <w:p w14:paraId="331E34D8"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nil"/>
            </w:tcBorders>
            <w:shd w:val="thinReverseDiagStripe" w:color="C0C0C0" w:fill="auto"/>
            <w:noWrap/>
            <w:hideMark/>
          </w:tcPr>
          <w:p w14:paraId="28DE0B00"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nil"/>
            </w:tcBorders>
            <w:shd w:val="thinReverseDiagStripe" w:color="C0C0C0" w:fill="auto"/>
            <w:noWrap/>
            <w:hideMark/>
          </w:tcPr>
          <w:p w14:paraId="6958D23E"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71" w:type="dxa"/>
            <w:tcBorders>
              <w:top w:val="nil"/>
              <w:left w:val="nil"/>
              <w:bottom w:val="single" w:sz="4" w:space="0" w:color="C0C0C0"/>
              <w:right w:val="nil"/>
            </w:tcBorders>
            <w:shd w:val="thinReverseDiagStripe" w:color="C0C0C0" w:fill="auto"/>
            <w:noWrap/>
            <w:hideMark/>
          </w:tcPr>
          <w:p w14:paraId="0F868D29"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nil"/>
            </w:tcBorders>
            <w:shd w:val="thinReverseDiagStripe" w:color="C0C0C0" w:fill="auto"/>
            <w:noWrap/>
            <w:hideMark/>
          </w:tcPr>
          <w:p w14:paraId="37E2224E"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nil"/>
            </w:tcBorders>
            <w:shd w:val="thinReverseDiagStripe" w:color="C0C0C0" w:fill="auto"/>
            <w:noWrap/>
            <w:hideMark/>
          </w:tcPr>
          <w:p w14:paraId="794ADDF4"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nil"/>
            </w:tcBorders>
            <w:shd w:val="thinReverseDiagStripe" w:color="C0C0C0" w:fill="auto"/>
            <w:noWrap/>
            <w:hideMark/>
          </w:tcPr>
          <w:p w14:paraId="4831CEC1"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nil"/>
            </w:tcBorders>
            <w:shd w:val="thinReverseDiagStripe" w:color="C0C0C0" w:fill="auto"/>
            <w:noWrap/>
            <w:hideMark/>
          </w:tcPr>
          <w:p w14:paraId="39D5985B"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66" w:type="dxa"/>
            <w:tcBorders>
              <w:top w:val="nil"/>
              <w:left w:val="nil"/>
              <w:bottom w:val="single" w:sz="4" w:space="0" w:color="C0C0C0"/>
              <w:right w:val="nil"/>
            </w:tcBorders>
            <w:shd w:val="thinReverseDiagStripe" w:color="C0C0C0" w:fill="auto"/>
            <w:noWrap/>
            <w:hideMark/>
          </w:tcPr>
          <w:p w14:paraId="5242B785"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2A8900C0" w14:textId="77777777" w:rsidTr="006059D5">
        <w:trPr>
          <w:trHeight w:val="300"/>
          <w:jc w:val="center"/>
        </w:trPr>
        <w:tc>
          <w:tcPr>
            <w:tcW w:w="160" w:type="dxa"/>
            <w:tcBorders>
              <w:top w:val="nil"/>
              <w:left w:val="nil"/>
              <w:bottom w:val="nil"/>
              <w:right w:val="nil"/>
            </w:tcBorders>
            <w:shd w:val="clear" w:color="000000" w:fill="00B050"/>
            <w:noWrap/>
            <w:vAlign w:val="center"/>
            <w:hideMark/>
          </w:tcPr>
          <w:p w14:paraId="34FCDDA2"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96" w:type="dxa"/>
            <w:tcBorders>
              <w:top w:val="nil"/>
              <w:left w:val="nil"/>
              <w:bottom w:val="nil"/>
              <w:right w:val="nil"/>
            </w:tcBorders>
            <w:shd w:val="clear" w:color="auto" w:fill="auto"/>
            <w:noWrap/>
            <w:vAlign w:val="bottom"/>
            <w:hideMark/>
          </w:tcPr>
          <w:p w14:paraId="63CF6B30"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274FFA6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10.5</w:t>
            </w:r>
          </w:p>
        </w:tc>
        <w:tc>
          <w:tcPr>
            <w:tcW w:w="1289" w:type="dxa"/>
            <w:tcBorders>
              <w:top w:val="nil"/>
              <w:left w:val="nil"/>
              <w:bottom w:val="single" w:sz="4" w:space="0" w:color="C0C0C0"/>
              <w:right w:val="single" w:sz="4" w:space="0" w:color="C0C0C0"/>
            </w:tcBorders>
            <w:shd w:val="clear" w:color="auto" w:fill="auto"/>
            <w:vAlign w:val="center"/>
            <w:hideMark/>
          </w:tcPr>
          <w:p w14:paraId="42457BA9"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Налоги, сборы, платежи - всего, в том числе:</w:t>
            </w:r>
          </w:p>
        </w:tc>
        <w:tc>
          <w:tcPr>
            <w:tcW w:w="554" w:type="dxa"/>
            <w:tcBorders>
              <w:top w:val="nil"/>
              <w:left w:val="nil"/>
              <w:bottom w:val="single" w:sz="4" w:space="0" w:color="C0C0C0"/>
              <w:right w:val="single" w:sz="4" w:space="0" w:color="C0C0C0"/>
            </w:tcBorders>
            <w:shd w:val="clear" w:color="auto" w:fill="auto"/>
            <w:vAlign w:val="center"/>
            <w:hideMark/>
          </w:tcPr>
          <w:p w14:paraId="7EA5D81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94" w:type="dxa"/>
            <w:tcBorders>
              <w:top w:val="nil"/>
              <w:left w:val="nil"/>
              <w:bottom w:val="single" w:sz="4" w:space="0" w:color="C0C0C0"/>
              <w:right w:val="single" w:sz="4" w:space="0" w:color="C0C0C0"/>
            </w:tcBorders>
            <w:shd w:val="clear" w:color="000000" w:fill="D7EAD3"/>
            <w:vAlign w:val="center"/>
            <w:hideMark/>
          </w:tcPr>
          <w:p w14:paraId="3B60A29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863" w:type="dxa"/>
            <w:tcBorders>
              <w:top w:val="nil"/>
              <w:left w:val="nil"/>
              <w:bottom w:val="single" w:sz="4" w:space="0" w:color="C0C0C0"/>
              <w:right w:val="single" w:sz="4" w:space="0" w:color="C0C0C0"/>
            </w:tcBorders>
            <w:shd w:val="clear" w:color="000000" w:fill="D7EAD3"/>
            <w:vAlign w:val="center"/>
            <w:hideMark/>
          </w:tcPr>
          <w:p w14:paraId="054A041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46" w:type="dxa"/>
            <w:tcBorders>
              <w:top w:val="nil"/>
              <w:left w:val="nil"/>
              <w:bottom w:val="single" w:sz="4" w:space="0" w:color="C0C0C0"/>
              <w:right w:val="single" w:sz="4" w:space="0" w:color="C0C0C0"/>
            </w:tcBorders>
            <w:shd w:val="clear" w:color="000000" w:fill="D7EAD3"/>
            <w:vAlign w:val="center"/>
            <w:hideMark/>
          </w:tcPr>
          <w:p w14:paraId="038B0D7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681" w:type="dxa"/>
            <w:tcBorders>
              <w:top w:val="nil"/>
              <w:left w:val="nil"/>
              <w:bottom w:val="single" w:sz="4" w:space="0" w:color="C0C0C0"/>
              <w:right w:val="single" w:sz="4" w:space="0" w:color="C0C0C0"/>
            </w:tcBorders>
            <w:shd w:val="clear" w:color="000000" w:fill="D7EAD3"/>
            <w:vAlign w:val="center"/>
            <w:hideMark/>
          </w:tcPr>
          <w:p w14:paraId="0891644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48" w:type="dxa"/>
            <w:tcBorders>
              <w:top w:val="nil"/>
              <w:left w:val="nil"/>
              <w:bottom w:val="single" w:sz="4" w:space="0" w:color="C0C0C0"/>
              <w:right w:val="single" w:sz="4" w:space="0" w:color="C0C0C0"/>
            </w:tcBorders>
            <w:shd w:val="clear" w:color="000000" w:fill="D7EAD3"/>
            <w:vAlign w:val="center"/>
            <w:hideMark/>
          </w:tcPr>
          <w:p w14:paraId="4CC0D8E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859" w:type="dxa"/>
            <w:tcBorders>
              <w:top w:val="nil"/>
              <w:left w:val="nil"/>
              <w:bottom w:val="single" w:sz="4" w:space="0" w:color="C0C0C0"/>
              <w:right w:val="single" w:sz="4" w:space="0" w:color="C0C0C0"/>
            </w:tcBorders>
            <w:shd w:val="clear" w:color="000000" w:fill="D7EAD3"/>
            <w:vAlign w:val="center"/>
            <w:hideMark/>
          </w:tcPr>
          <w:p w14:paraId="1D4DD8F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918" w:type="dxa"/>
            <w:tcBorders>
              <w:top w:val="nil"/>
              <w:left w:val="nil"/>
              <w:bottom w:val="single" w:sz="4" w:space="0" w:color="C0C0C0"/>
              <w:right w:val="single" w:sz="4" w:space="0" w:color="C0C0C0"/>
            </w:tcBorders>
            <w:shd w:val="clear" w:color="000000" w:fill="FFFFCC"/>
            <w:vAlign w:val="center"/>
            <w:hideMark/>
          </w:tcPr>
          <w:p w14:paraId="4E89DE77"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single" w:sz="4" w:space="0" w:color="C0C0C0"/>
            </w:tcBorders>
            <w:shd w:val="clear" w:color="000000" w:fill="D7EAD3"/>
            <w:vAlign w:val="center"/>
            <w:hideMark/>
          </w:tcPr>
          <w:p w14:paraId="1A28476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859" w:type="dxa"/>
            <w:tcBorders>
              <w:top w:val="nil"/>
              <w:left w:val="nil"/>
              <w:bottom w:val="single" w:sz="4" w:space="0" w:color="C0C0C0"/>
              <w:right w:val="single" w:sz="4" w:space="0" w:color="C0C0C0"/>
            </w:tcBorders>
            <w:shd w:val="clear" w:color="000000" w:fill="D7EAD3"/>
            <w:vAlign w:val="center"/>
            <w:hideMark/>
          </w:tcPr>
          <w:p w14:paraId="16493CC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12AC59E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7901F00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71" w:type="dxa"/>
            <w:tcBorders>
              <w:top w:val="nil"/>
              <w:left w:val="nil"/>
              <w:bottom w:val="single" w:sz="4" w:space="0" w:color="C0C0C0"/>
              <w:right w:val="nil"/>
            </w:tcBorders>
            <w:shd w:val="clear" w:color="000000" w:fill="FFFFCC"/>
            <w:vAlign w:val="center"/>
            <w:hideMark/>
          </w:tcPr>
          <w:p w14:paraId="5A62E33C"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single" w:sz="4" w:space="0" w:color="C0C0C0"/>
              <w:bottom w:val="single" w:sz="4" w:space="0" w:color="C0C0C0"/>
              <w:right w:val="single" w:sz="4" w:space="0" w:color="C0C0C0"/>
            </w:tcBorders>
            <w:shd w:val="clear" w:color="000000" w:fill="D7EAD3"/>
            <w:vAlign w:val="center"/>
            <w:hideMark/>
          </w:tcPr>
          <w:p w14:paraId="1EB45DC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859" w:type="dxa"/>
            <w:tcBorders>
              <w:top w:val="nil"/>
              <w:left w:val="nil"/>
              <w:bottom w:val="single" w:sz="4" w:space="0" w:color="C0C0C0"/>
              <w:right w:val="single" w:sz="4" w:space="0" w:color="C0C0C0"/>
            </w:tcBorders>
            <w:shd w:val="clear" w:color="000000" w:fill="D7EAD3"/>
            <w:vAlign w:val="center"/>
            <w:hideMark/>
          </w:tcPr>
          <w:p w14:paraId="087E3AC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6DA12FC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5BB265B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66" w:type="dxa"/>
            <w:tcBorders>
              <w:top w:val="nil"/>
              <w:left w:val="nil"/>
              <w:bottom w:val="single" w:sz="4" w:space="0" w:color="C0C0C0"/>
              <w:right w:val="nil"/>
            </w:tcBorders>
            <w:shd w:val="clear" w:color="000000" w:fill="FFFFCC"/>
            <w:vAlign w:val="center"/>
            <w:hideMark/>
          </w:tcPr>
          <w:p w14:paraId="65F60775"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3D2ECE44" w14:textId="77777777" w:rsidTr="006059D5">
        <w:trPr>
          <w:trHeight w:val="300"/>
          <w:jc w:val="center"/>
        </w:trPr>
        <w:tc>
          <w:tcPr>
            <w:tcW w:w="160" w:type="dxa"/>
            <w:tcBorders>
              <w:top w:val="nil"/>
              <w:left w:val="nil"/>
              <w:bottom w:val="nil"/>
              <w:right w:val="nil"/>
            </w:tcBorders>
            <w:shd w:val="clear" w:color="000000" w:fill="00B050"/>
            <w:noWrap/>
            <w:vAlign w:val="center"/>
            <w:hideMark/>
          </w:tcPr>
          <w:p w14:paraId="64EE9925"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96" w:type="dxa"/>
            <w:tcBorders>
              <w:top w:val="nil"/>
              <w:left w:val="nil"/>
              <w:bottom w:val="nil"/>
              <w:right w:val="nil"/>
            </w:tcBorders>
            <w:shd w:val="clear" w:color="auto" w:fill="auto"/>
            <w:noWrap/>
            <w:vAlign w:val="bottom"/>
            <w:hideMark/>
          </w:tcPr>
          <w:p w14:paraId="307600A7"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3A03C2D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10.5.1</w:t>
            </w:r>
          </w:p>
        </w:tc>
        <w:tc>
          <w:tcPr>
            <w:tcW w:w="1289" w:type="dxa"/>
            <w:tcBorders>
              <w:top w:val="nil"/>
              <w:left w:val="nil"/>
              <w:bottom w:val="single" w:sz="4" w:space="0" w:color="C0C0C0"/>
              <w:right w:val="single" w:sz="4" w:space="0" w:color="C0C0C0"/>
            </w:tcBorders>
            <w:shd w:val="clear" w:color="auto" w:fill="auto"/>
            <w:vAlign w:val="center"/>
            <w:hideMark/>
          </w:tcPr>
          <w:p w14:paraId="3D56601D"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На прибыль</w:t>
            </w:r>
          </w:p>
        </w:tc>
        <w:tc>
          <w:tcPr>
            <w:tcW w:w="554" w:type="dxa"/>
            <w:tcBorders>
              <w:top w:val="nil"/>
              <w:left w:val="nil"/>
              <w:bottom w:val="single" w:sz="4" w:space="0" w:color="C0C0C0"/>
              <w:right w:val="single" w:sz="4" w:space="0" w:color="C0C0C0"/>
            </w:tcBorders>
            <w:shd w:val="clear" w:color="auto" w:fill="auto"/>
            <w:vAlign w:val="center"/>
            <w:hideMark/>
          </w:tcPr>
          <w:p w14:paraId="35B2003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94" w:type="dxa"/>
            <w:tcBorders>
              <w:top w:val="nil"/>
              <w:left w:val="nil"/>
              <w:bottom w:val="single" w:sz="4" w:space="0" w:color="C0C0C0"/>
              <w:right w:val="single" w:sz="4" w:space="0" w:color="C0C0C0"/>
            </w:tcBorders>
            <w:shd w:val="clear" w:color="000000" w:fill="D7EAD3"/>
            <w:vAlign w:val="center"/>
            <w:hideMark/>
          </w:tcPr>
          <w:p w14:paraId="08C01DD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863" w:type="dxa"/>
            <w:tcBorders>
              <w:top w:val="nil"/>
              <w:left w:val="nil"/>
              <w:bottom w:val="single" w:sz="4" w:space="0" w:color="C0C0C0"/>
              <w:right w:val="single" w:sz="4" w:space="0" w:color="C0C0C0"/>
            </w:tcBorders>
            <w:shd w:val="clear" w:color="000000" w:fill="D7EAD3"/>
            <w:vAlign w:val="center"/>
            <w:hideMark/>
          </w:tcPr>
          <w:p w14:paraId="4D45C0B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46" w:type="dxa"/>
            <w:tcBorders>
              <w:top w:val="nil"/>
              <w:left w:val="nil"/>
              <w:bottom w:val="single" w:sz="4" w:space="0" w:color="C0C0C0"/>
              <w:right w:val="single" w:sz="4" w:space="0" w:color="C0C0C0"/>
            </w:tcBorders>
            <w:shd w:val="clear" w:color="000000" w:fill="D7EAD3"/>
            <w:vAlign w:val="center"/>
            <w:hideMark/>
          </w:tcPr>
          <w:p w14:paraId="07FEC66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681" w:type="dxa"/>
            <w:tcBorders>
              <w:top w:val="nil"/>
              <w:left w:val="nil"/>
              <w:bottom w:val="single" w:sz="4" w:space="0" w:color="C0C0C0"/>
              <w:right w:val="single" w:sz="4" w:space="0" w:color="C0C0C0"/>
            </w:tcBorders>
            <w:shd w:val="clear" w:color="000000" w:fill="D7EAD3"/>
            <w:vAlign w:val="center"/>
            <w:hideMark/>
          </w:tcPr>
          <w:p w14:paraId="540E57C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48" w:type="dxa"/>
            <w:tcBorders>
              <w:top w:val="nil"/>
              <w:left w:val="nil"/>
              <w:bottom w:val="single" w:sz="4" w:space="0" w:color="C0C0C0"/>
              <w:right w:val="single" w:sz="4" w:space="0" w:color="C0C0C0"/>
            </w:tcBorders>
            <w:shd w:val="clear" w:color="000000" w:fill="D7EAD3"/>
            <w:vAlign w:val="center"/>
            <w:hideMark/>
          </w:tcPr>
          <w:p w14:paraId="454A388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859" w:type="dxa"/>
            <w:tcBorders>
              <w:top w:val="nil"/>
              <w:left w:val="nil"/>
              <w:bottom w:val="single" w:sz="4" w:space="0" w:color="C0C0C0"/>
              <w:right w:val="single" w:sz="4" w:space="0" w:color="C0C0C0"/>
            </w:tcBorders>
            <w:shd w:val="clear" w:color="000000" w:fill="D7EAD3"/>
            <w:vAlign w:val="center"/>
            <w:hideMark/>
          </w:tcPr>
          <w:p w14:paraId="4B672E3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918" w:type="dxa"/>
            <w:tcBorders>
              <w:top w:val="nil"/>
              <w:left w:val="nil"/>
              <w:bottom w:val="single" w:sz="4" w:space="0" w:color="C0C0C0"/>
              <w:right w:val="single" w:sz="4" w:space="0" w:color="C0C0C0"/>
            </w:tcBorders>
            <w:shd w:val="clear" w:color="000000" w:fill="FFFFCC"/>
            <w:vAlign w:val="center"/>
            <w:hideMark/>
          </w:tcPr>
          <w:p w14:paraId="5065D7E4"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single" w:sz="4" w:space="0" w:color="C0C0C0"/>
            </w:tcBorders>
            <w:shd w:val="clear" w:color="000000" w:fill="D7EAD3"/>
            <w:vAlign w:val="center"/>
            <w:hideMark/>
          </w:tcPr>
          <w:p w14:paraId="6E1817B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859" w:type="dxa"/>
            <w:tcBorders>
              <w:top w:val="nil"/>
              <w:left w:val="nil"/>
              <w:bottom w:val="single" w:sz="4" w:space="0" w:color="C0C0C0"/>
              <w:right w:val="single" w:sz="4" w:space="0" w:color="C0C0C0"/>
            </w:tcBorders>
            <w:shd w:val="clear" w:color="000000" w:fill="D7EAD3"/>
            <w:vAlign w:val="center"/>
            <w:hideMark/>
          </w:tcPr>
          <w:p w14:paraId="2D53028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6493D0B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15BB3C7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71" w:type="dxa"/>
            <w:tcBorders>
              <w:top w:val="nil"/>
              <w:left w:val="nil"/>
              <w:bottom w:val="single" w:sz="4" w:space="0" w:color="C0C0C0"/>
              <w:right w:val="nil"/>
            </w:tcBorders>
            <w:shd w:val="clear" w:color="000000" w:fill="FFFFCC"/>
            <w:vAlign w:val="center"/>
            <w:hideMark/>
          </w:tcPr>
          <w:p w14:paraId="4B0AC930"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single" w:sz="4" w:space="0" w:color="C0C0C0"/>
              <w:bottom w:val="single" w:sz="4" w:space="0" w:color="C0C0C0"/>
              <w:right w:val="single" w:sz="4" w:space="0" w:color="C0C0C0"/>
            </w:tcBorders>
            <w:shd w:val="clear" w:color="000000" w:fill="D7EAD3"/>
            <w:vAlign w:val="center"/>
            <w:hideMark/>
          </w:tcPr>
          <w:p w14:paraId="77D5263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859" w:type="dxa"/>
            <w:tcBorders>
              <w:top w:val="nil"/>
              <w:left w:val="nil"/>
              <w:bottom w:val="single" w:sz="4" w:space="0" w:color="C0C0C0"/>
              <w:right w:val="single" w:sz="4" w:space="0" w:color="C0C0C0"/>
            </w:tcBorders>
            <w:shd w:val="clear" w:color="000000" w:fill="D7EAD3"/>
            <w:vAlign w:val="center"/>
            <w:hideMark/>
          </w:tcPr>
          <w:p w14:paraId="47287F9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77B2F1A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26EDB04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66" w:type="dxa"/>
            <w:tcBorders>
              <w:top w:val="nil"/>
              <w:left w:val="nil"/>
              <w:bottom w:val="single" w:sz="4" w:space="0" w:color="C0C0C0"/>
              <w:right w:val="nil"/>
            </w:tcBorders>
            <w:shd w:val="clear" w:color="000000" w:fill="FFFFCC"/>
            <w:vAlign w:val="center"/>
            <w:hideMark/>
          </w:tcPr>
          <w:p w14:paraId="079012D3"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33AED133" w14:textId="77777777" w:rsidTr="006059D5">
        <w:trPr>
          <w:trHeight w:val="300"/>
          <w:jc w:val="center"/>
        </w:trPr>
        <w:tc>
          <w:tcPr>
            <w:tcW w:w="160" w:type="dxa"/>
            <w:tcBorders>
              <w:top w:val="nil"/>
              <w:left w:val="nil"/>
              <w:bottom w:val="nil"/>
              <w:right w:val="nil"/>
            </w:tcBorders>
            <w:shd w:val="clear" w:color="000000" w:fill="00B050"/>
            <w:noWrap/>
            <w:vAlign w:val="center"/>
            <w:hideMark/>
          </w:tcPr>
          <w:p w14:paraId="47ABE796"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96" w:type="dxa"/>
            <w:tcBorders>
              <w:top w:val="nil"/>
              <w:left w:val="nil"/>
              <w:bottom w:val="nil"/>
              <w:right w:val="nil"/>
            </w:tcBorders>
            <w:shd w:val="clear" w:color="auto" w:fill="auto"/>
            <w:noWrap/>
            <w:vAlign w:val="bottom"/>
            <w:hideMark/>
          </w:tcPr>
          <w:p w14:paraId="28E03A03"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3D1E5AB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10.5.1.1</w:t>
            </w:r>
          </w:p>
        </w:tc>
        <w:tc>
          <w:tcPr>
            <w:tcW w:w="1289" w:type="dxa"/>
            <w:tcBorders>
              <w:top w:val="nil"/>
              <w:left w:val="nil"/>
              <w:bottom w:val="single" w:sz="4" w:space="0" w:color="C0C0C0"/>
              <w:right w:val="single" w:sz="4" w:space="0" w:color="C0C0C0"/>
            </w:tcBorders>
            <w:shd w:val="clear" w:color="auto" w:fill="auto"/>
            <w:vAlign w:val="center"/>
            <w:hideMark/>
          </w:tcPr>
          <w:p w14:paraId="508BA960"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На реализацию инвест программы</w:t>
            </w:r>
          </w:p>
        </w:tc>
        <w:tc>
          <w:tcPr>
            <w:tcW w:w="554" w:type="dxa"/>
            <w:tcBorders>
              <w:top w:val="nil"/>
              <w:left w:val="nil"/>
              <w:bottom w:val="single" w:sz="4" w:space="0" w:color="C0C0C0"/>
              <w:right w:val="single" w:sz="4" w:space="0" w:color="C0C0C0"/>
            </w:tcBorders>
            <w:shd w:val="clear" w:color="auto" w:fill="auto"/>
            <w:vAlign w:val="center"/>
            <w:hideMark/>
          </w:tcPr>
          <w:p w14:paraId="18EDA1D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94" w:type="dxa"/>
            <w:tcBorders>
              <w:top w:val="nil"/>
              <w:left w:val="nil"/>
              <w:bottom w:val="single" w:sz="4" w:space="0" w:color="C0C0C0"/>
              <w:right w:val="single" w:sz="4" w:space="0" w:color="C0C0C0"/>
            </w:tcBorders>
            <w:shd w:val="clear" w:color="000000" w:fill="FFFFCC"/>
            <w:vAlign w:val="center"/>
            <w:hideMark/>
          </w:tcPr>
          <w:p w14:paraId="6F677AE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63" w:type="dxa"/>
            <w:tcBorders>
              <w:top w:val="nil"/>
              <w:left w:val="nil"/>
              <w:bottom w:val="single" w:sz="4" w:space="0" w:color="C0C0C0"/>
              <w:right w:val="single" w:sz="4" w:space="0" w:color="C0C0C0"/>
            </w:tcBorders>
            <w:shd w:val="clear" w:color="000000" w:fill="FFFFCC"/>
            <w:vAlign w:val="center"/>
            <w:hideMark/>
          </w:tcPr>
          <w:p w14:paraId="6FE2745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46" w:type="dxa"/>
            <w:tcBorders>
              <w:top w:val="nil"/>
              <w:left w:val="nil"/>
              <w:bottom w:val="single" w:sz="4" w:space="0" w:color="C0C0C0"/>
              <w:right w:val="single" w:sz="4" w:space="0" w:color="C0C0C0"/>
            </w:tcBorders>
            <w:shd w:val="clear" w:color="000000" w:fill="FFFFCC"/>
            <w:vAlign w:val="center"/>
            <w:hideMark/>
          </w:tcPr>
          <w:p w14:paraId="5D95FCA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681" w:type="dxa"/>
            <w:tcBorders>
              <w:top w:val="nil"/>
              <w:left w:val="nil"/>
              <w:bottom w:val="single" w:sz="4" w:space="0" w:color="C0C0C0"/>
              <w:right w:val="single" w:sz="4" w:space="0" w:color="C0C0C0"/>
            </w:tcBorders>
            <w:shd w:val="clear" w:color="000000" w:fill="FFFFCC"/>
            <w:vAlign w:val="center"/>
            <w:hideMark/>
          </w:tcPr>
          <w:p w14:paraId="5E0A84C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5494DEF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6E3BBD8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918" w:type="dxa"/>
            <w:tcBorders>
              <w:top w:val="nil"/>
              <w:left w:val="nil"/>
              <w:bottom w:val="single" w:sz="4" w:space="0" w:color="C0C0C0"/>
              <w:right w:val="single" w:sz="4" w:space="0" w:color="C0C0C0"/>
            </w:tcBorders>
            <w:shd w:val="clear" w:color="000000" w:fill="FFFFCC"/>
            <w:vAlign w:val="center"/>
            <w:hideMark/>
          </w:tcPr>
          <w:p w14:paraId="04E26BD7"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7D4FC66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787A8F0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10CE732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5B23CCF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71" w:type="dxa"/>
            <w:tcBorders>
              <w:top w:val="nil"/>
              <w:left w:val="nil"/>
              <w:bottom w:val="single" w:sz="4" w:space="0" w:color="C0C0C0"/>
              <w:right w:val="nil"/>
            </w:tcBorders>
            <w:shd w:val="clear" w:color="000000" w:fill="FFFFCC"/>
            <w:vAlign w:val="center"/>
            <w:hideMark/>
          </w:tcPr>
          <w:p w14:paraId="077B3C56"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1DC6547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5CA3D71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147F501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733162A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66" w:type="dxa"/>
            <w:tcBorders>
              <w:top w:val="nil"/>
              <w:left w:val="nil"/>
              <w:bottom w:val="single" w:sz="4" w:space="0" w:color="C0C0C0"/>
              <w:right w:val="nil"/>
            </w:tcBorders>
            <w:shd w:val="clear" w:color="000000" w:fill="FFFFCC"/>
            <w:vAlign w:val="center"/>
            <w:hideMark/>
          </w:tcPr>
          <w:p w14:paraId="48A316CF"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247B3733" w14:textId="77777777" w:rsidTr="006059D5">
        <w:trPr>
          <w:trHeight w:val="300"/>
          <w:jc w:val="center"/>
        </w:trPr>
        <w:tc>
          <w:tcPr>
            <w:tcW w:w="160" w:type="dxa"/>
            <w:tcBorders>
              <w:top w:val="nil"/>
              <w:left w:val="nil"/>
              <w:bottom w:val="nil"/>
              <w:right w:val="nil"/>
            </w:tcBorders>
            <w:shd w:val="clear" w:color="000000" w:fill="00B050"/>
            <w:noWrap/>
            <w:vAlign w:val="center"/>
            <w:hideMark/>
          </w:tcPr>
          <w:p w14:paraId="549C6EBD"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96" w:type="dxa"/>
            <w:tcBorders>
              <w:top w:val="nil"/>
              <w:left w:val="nil"/>
              <w:bottom w:val="nil"/>
              <w:right w:val="nil"/>
            </w:tcBorders>
            <w:shd w:val="clear" w:color="auto" w:fill="auto"/>
            <w:noWrap/>
            <w:vAlign w:val="bottom"/>
            <w:hideMark/>
          </w:tcPr>
          <w:p w14:paraId="10512101"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136BDCC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10.5.1.2</w:t>
            </w:r>
          </w:p>
        </w:tc>
        <w:tc>
          <w:tcPr>
            <w:tcW w:w="1289" w:type="dxa"/>
            <w:tcBorders>
              <w:top w:val="nil"/>
              <w:left w:val="nil"/>
              <w:bottom w:val="single" w:sz="4" w:space="0" w:color="C0C0C0"/>
              <w:right w:val="single" w:sz="4" w:space="0" w:color="C0C0C0"/>
            </w:tcBorders>
            <w:shd w:val="clear" w:color="auto" w:fill="auto"/>
            <w:vAlign w:val="center"/>
            <w:hideMark/>
          </w:tcPr>
          <w:p w14:paraId="2C00DD90"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На реализацию производственной программы</w:t>
            </w:r>
          </w:p>
        </w:tc>
        <w:tc>
          <w:tcPr>
            <w:tcW w:w="554" w:type="dxa"/>
            <w:tcBorders>
              <w:top w:val="nil"/>
              <w:left w:val="nil"/>
              <w:bottom w:val="single" w:sz="4" w:space="0" w:color="C0C0C0"/>
              <w:right w:val="single" w:sz="4" w:space="0" w:color="C0C0C0"/>
            </w:tcBorders>
            <w:shd w:val="clear" w:color="auto" w:fill="auto"/>
            <w:vAlign w:val="center"/>
            <w:hideMark/>
          </w:tcPr>
          <w:p w14:paraId="3840A40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94" w:type="dxa"/>
            <w:tcBorders>
              <w:top w:val="nil"/>
              <w:left w:val="nil"/>
              <w:bottom w:val="single" w:sz="4" w:space="0" w:color="C0C0C0"/>
              <w:right w:val="single" w:sz="4" w:space="0" w:color="C0C0C0"/>
            </w:tcBorders>
            <w:shd w:val="clear" w:color="000000" w:fill="FFFFCC"/>
            <w:vAlign w:val="center"/>
            <w:hideMark/>
          </w:tcPr>
          <w:p w14:paraId="22E225D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63" w:type="dxa"/>
            <w:tcBorders>
              <w:top w:val="nil"/>
              <w:left w:val="nil"/>
              <w:bottom w:val="single" w:sz="4" w:space="0" w:color="C0C0C0"/>
              <w:right w:val="single" w:sz="4" w:space="0" w:color="C0C0C0"/>
            </w:tcBorders>
            <w:shd w:val="clear" w:color="000000" w:fill="FFFFCC"/>
            <w:vAlign w:val="center"/>
            <w:hideMark/>
          </w:tcPr>
          <w:p w14:paraId="58D1AB6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46" w:type="dxa"/>
            <w:tcBorders>
              <w:top w:val="nil"/>
              <w:left w:val="nil"/>
              <w:bottom w:val="single" w:sz="4" w:space="0" w:color="C0C0C0"/>
              <w:right w:val="single" w:sz="4" w:space="0" w:color="C0C0C0"/>
            </w:tcBorders>
            <w:shd w:val="clear" w:color="000000" w:fill="FFFFCC"/>
            <w:vAlign w:val="center"/>
            <w:hideMark/>
          </w:tcPr>
          <w:p w14:paraId="7EA863A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681" w:type="dxa"/>
            <w:tcBorders>
              <w:top w:val="nil"/>
              <w:left w:val="nil"/>
              <w:bottom w:val="single" w:sz="4" w:space="0" w:color="C0C0C0"/>
              <w:right w:val="single" w:sz="4" w:space="0" w:color="C0C0C0"/>
            </w:tcBorders>
            <w:shd w:val="clear" w:color="000000" w:fill="FFFFCC"/>
            <w:vAlign w:val="center"/>
            <w:hideMark/>
          </w:tcPr>
          <w:p w14:paraId="1D03FF7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3D6B82F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608C33A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918" w:type="dxa"/>
            <w:tcBorders>
              <w:top w:val="nil"/>
              <w:left w:val="nil"/>
              <w:bottom w:val="single" w:sz="4" w:space="0" w:color="C0C0C0"/>
              <w:right w:val="single" w:sz="4" w:space="0" w:color="C0C0C0"/>
            </w:tcBorders>
            <w:shd w:val="clear" w:color="000000" w:fill="FFFFCC"/>
            <w:vAlign w:val="center"/>
            <w:hideMark/>
          </w:tcPr>
          <w:p w14:paraId="7DA6FD36"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0A4CF58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45733D7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710AC64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4565011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71" w:type="dxa"/>
            <w:tcBorders>
              <w:top w:val="nil"/>
              <w:left w:val="nil"/>
              <w:bottom w:val="single" w:sz="4" w:space="0" w:color="C0C0C0"/>
              <w:right w:val="nil"/>
            </w:tcBorders>
            <w:shd w:val="clear" w:color="000000" w:fill="FFFFCC"/>
            <w:vAlign w:val="center"/>
            <w:hideMark/>
          </w:tcPr>
          <w:p w14:paraId="4EE76F80"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1FAD586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5825CF5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3D8F5D7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4000C46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66" w:type="dxa"/>
            <w:tcBorders>
              <w:top w:val="nil"/>
              <w:left w:val="nil"/>
              <w:bottom w:val="single" w:sz="4" w:space="0" w:color="C0C0C0"/>
              <w:right w:val="nil"/>
            </w:tcBorders>
            <w:shd w:val="clear" w:color="000000" w:fill="FFFFCC"/>
            <w:vAlign w:val="center"/>
            <w:hideMark/>
          </w:tcPr>
          <w:p w14:paraId="787B1255"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6D25451A" w14:textId="77777777" w:rsidTr="006059D5">
        <w:trPr>
          <w:trHeight w:val="300"/>
          <w:jc w:val="center"/>
        </w:trPr>
        <w:tc>
          <w:tcPr>
            <w:tcW w:w="160" w:type="dxa"/>
            <w:tcBorders>
              <w:top w:val="nil"/>
              <w:left w:val="nil"/>
              <w:bottom w:val="nil"/>
              <w:right w:val="nil"/>
            </w:tcBorders>
            <w:shd w:val="clear" w:color="000000" w:fill="00B050"/>
            <w:noWrap/>
            <w:vAlign w:val="center"/>
            <w:hideMark/>
          </w:tcPr>
          <w:p w14:paraId="26015DCB"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96" w:type="dxa"/>
            <w:tcBorders>
              <w:top w:val="nil"/>
              <w:left w:val="nil"/>
              <w:bottom w:val="nil"/>
              <w:right w:val="nil"/>
            </w:tcBorders>
            <w:shd w:val="clear" w:color="auto" w:fill="auto"/>
            <w:noWrap/>
            <w:vAlign w:val="bottom"/>
            <w:hideMark/>
          </w:tcPr>
          <w:p w14:paraId="1D780C6A"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218105E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10.5.2</w:t>
            </w:r>
          </w:p>
        </w:tc>
        <w:tc>
          <w:tcPr>
            <w:tcW w:w="1289" w:type="dxa"/>
            <w:tcBorders>
              <w:top w:val="nil"/>
              <w:left w:val="nil"/>
              <w:bottom w:val="single" w:sz="4" w:space="0" w:color="C0C0C0"/>
              <w:right w:val="single" w:sz="4" w:space="0" w:color="C0C0C0"/>
            </w:tcBorders>
            <w:shd w:val="clear" w:color="auto" w:fill="auto"/>
            <w:vAlign w:val="center"/>
            <w:hideMark/>
          </w:tcPr>
          <w:p w14:paraId="6DCCBFD1"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Другие налоги:</w:t>
            </w:r>
          </w:p>
        </w:tc>
        <w:tc>
          <w:tcPr>
            <w:tcW w:w="554" w:type="dxa"/>
            <w:tcBorders>
              <w:top w:val="nil"/>
              <w:left w:val="nil"/>
              <w:bottom w:val="single" w:sz="4" w:space="0" w:color="C0C0C0"/>
              <w:right w:val="single" w:sz="4" w:space="0" w:color="C0C0C0"/>
            </w:tcBorders>
            <w:shd w:val="clear" w:color="auto" w:fill="auto"/>
            <w:vAlign w:val="center"/>
            <w:hideMark/>
          </w:tcPr>
          <w:p w14:paraId="62E79EA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94" w:type="dxa"/>
            <w:tcBorders>
              <w:top w:val="nil"/>
              <w:left w:val="nil"/>
              <w:bottom w:val="single" w:sz="4" w:space="0" w:color="C0C0C0"/>
              <w:right w:val="single" w:sz="4" w:space="0" w:color="C0C0C0"/>
            </w:tcBorders>
            <w:shd w:val="clear" w:color="000000" w:fill="D7EAD3"/>
            <w:vAlign w:val="center"/>
            <w:hideMark/>
          </w:tcPr>
          <w:p w14:paraId="6ABE2B8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863" w:type="dxa"/>
            <w:tcBorders>
              <w:top w:val="nil"/>
              <w:left w:val="nil"/>
              <w:bottom w:val="single" w:sz="4" w:space="0" w:color="C0C0C0"/>
              <w:right w:val="single" w:sz="4" w:space="0" w:color="C0C0C0"/>
            </w:tcBorders>
            <w:shd w:val="clear" w:color="000000" w:fill="D7EAD3"/>
            <w:vAlign w:val="center"/>
            <w:hideMark/>
          </w:tcPr>
          <w:p w14:paraId="1C98E97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46" w:type="dxa"/>
            <w:tcBorders>
              <w:top w:val="nil"/>
              <w:left w:val="nil"/>
              <w:bottom w:val="single" w:sz="4" w:space="0" w:color="C0C0C0"/>
              <w:right w:val="single" w:sz="4" w:space="0" w:color="C0C0C0"/>
            </w:tcBorders>
            <w:shd w:val="clear" w:color="000000" w:fill="D7EAD3"/>
            <w:vAlign w:val="center"/>
            <w:hideMark/>
          </w:tcPr>
          <w:p w14:paraId="3140FA4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681" w:type="dxa"/>
            <w:tcBorders>
              <w:top w:val="nil"/>
              <w:left w:val="nil"/>
              <w:bottom w:val="single" w:sz="4" w:space="0" w:color="C0C0C0"/>
              <w:right w:val="single" w:sz="4" w:space="0" w:color="C0C0C0"/>
            </w:tcBorders>
            <w:shd w:val="clear" w:color="000000" w:fill="D7EAD3"/>
            <w:vAlign w:val="center"/>
            <w:hideMark/>
          </w:tcPr>
          <w:p w14:paraId="24CF632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48" w:type="dxa"/>
            <w:tcBorders>
              <w:top w:val="nil"/>
              <w:left w:val="nil"/>
              <w:bottom w:val="single" w:sz="4" w:space="0" w:color="C0C0C0"/>
              <w:right w:val="single" w:sz="4" w:space="0" w:color="C0C0C0"/>
            </w:tcBorders>
            <w:shd w:val="clear" w:color="000000" w:fill="D7EAD3"/>
            <w:vAlign w:val="center"/>
            <w:hideMark/>
          </w:tcPr>
          <w:p w14:paraId="431B4FF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859" w:type="dxa"/>
            <w:tcBorders>
              <w:top w:val="nil"/>
              <w:left w:val="nil"/>
              <w:bottom w:val="single" w:sz="4" w:space="0" w:color="C0C0C0"/>
              <w:right w:val="single" w:sz="4" w:space="0" w:color="C0C0C0"/>
            </w:tcBorders>
            <w:shd w:val="clear" w:color="000000" w:fill="D7EAD3"/>
            <w:vAlign w:val="center"/>
            <w:hideMark/>
          </w:tcPr>
          <w:p w14:paraId="09D89D0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918" w:type="dxa"/>
            <w:tcBorders>
              <w:top w:val="nil"/>
              <w:left w:val="nil"/>
              <w:bottom w:val="single" w:sz="4" w:space="0" w:color="C0C0C0"/>
              <w:right w:val="single" w:sz="4" w:space="0" w:color="C0C0C0"/>
            </w:tcBorders>
            <w:shd w:val="clear" w:color="000000" w:fill="FFFFCC"/>
            <w:vAlign w:val="center"/>
            <w:hideMark/>
          </w:tcPr>
          <w:p w14:paraId="560D5356"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single" w:sz="4" w:space="0" w:color="C0C0C0"/>
            </w:tcBorders>
            <w:shd w:val="clear" w:color="000000" w:fill="D7EAD3"/>
            <w:vAlign w:val="center"/>
            <w:hideMark/>
          </w:tcPr>
          <w:p w14:paraId="5842E7C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859" w:type="dxa"/>
            <w:tcBorders>
              <w:top w:val="nil"/>
              <w:left w:val="nil"/>
              <w:bottom w:val="single" w:sz="4" w:space="0" w:color="C0C0C0"/>
              <w:right w:val="single" w:sz="4" w:space="0" w:color="C0C0C0"/>
            </w:tcBorders>
            <w:shd w:val="clear" w:color="000000" w:fill="D7EAD3"/>
            <w:vAlign w:val="center"/>
            <w:hideMark/>
          </w:tcPr>
          <w:p w14:paraId="19C1A4F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34E2670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6C9671F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71" w:type="dxa"/>
            <w:tcBorders>
              <w:top w:val="nil"/>
              <w:left w:val="nil"/>
              <w:bottom w:val="single" w:sz="4" w:space="0" w:color="C0C0C0"/>
              <w:right w:val="nil"/>
            </w:tcBorders>
            <w:shd w:val="clear" w:color="000000" w:fill="FFFFCC"/>
            <w:vAlign w:val="center"/>
            <w:hideMark/>
          </w:tcPr>
          <w:p w14:paraId="629E2FEC"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single" w:sz="4" w:space="0" w:color="C0C0C0"/>
              <w:bottom w:val="single" w:sz="4" w:space="0" w:color="C0C0C0"/>
              <w:right w:val="single" w:sz="4" w:space="0" w:color="C0C0C0"/>
            </w:tcBorders>
            <w:shd w:val="clear" w:color="000000" w:fill="D7EAD3"/>
            <w:vAlign w:val="center"/>
            <w:hideMark/>
          </w:tcPr>
          <w:p w14:paraId="69A156D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859" w:type="dxa"/>
            <w:tcBorders>
              <w:top w:val="nil"/>
              <w:left w:val="nil"/>
              <w:bottom w:val="single" w:sz="4" w:space="0" w:color="C0C0C0"/>
              <w:right w:val="single" w:sz="4" w:space="0" w:color="C0C0C0"/>
            </w:tcBorders>
            <w:shd w:val="clear" w:color="000000" w:fill="D7EAD3"/>
            <w:vAlign w:val="center"/>
            <w:hideMark/>
          </w:tcPr>
          <w:p w14:paraId="6D8E25D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014F775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60A2E9C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66" w:type="dxa"/>
            <w:tcBorders>
              <w:top w:val="nil"/>
              <w:left w:val="nil"/>
              <w:bottom w:val="single" w:sz="4" w:space="0" w:color="C0C0C0"/>
              <w:right w:val="nil"/>
            </w:tcBorders>
            <w:shd w:val="clear" w:color="000000" w:fill="FFFFCC"/>
            <w:vAlign w:val="center"/>
            <w:hideMark/>
          </w:tcPr>
          <w:p w14:paraId="64F02E18"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377E3942" w14:textId="77777777" w:rsidTr="006059D5">
        <w:trPr>
          <w:trHeight w:val="300"/>
          <w:jc w:val="center"/>
        </w:trPr>
        <w:tc>
          <w:tcPr>
            <w:tcW w:w="160" w:type="dxa"/>
            <w:tcBorders>
              <w:top w:val="nil"/>
              <w:left w:val="nil"/>
              <w:bottom w:val="nil"/>
              <w:right w:val="nil"/>
            </w:tcBorders>
            <w:shd w:val="clear" w:color="000000" w:fill="00B050"/>
            <w:noWrap/>
            <w:vAlign w:val="center"/>
            <w:hideMark/>
          </w:tcPr>
          <w:p w14:paraId="49D8F659"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 </w:t>
            </w:r>
          </w:p>
        </w:tc>
        <w:tc>
          <w:tcPr>
            <w:tcW w:w="96" w:type="dxa"/>
            <w:tcBorders>
              <w:top w:val="nil"/>
              <w:left w:val="nil"/>
              <w:bottom w:val="nil"/>
              <w:right w:val="nil"/>
            </w:tcBorders>
            <w:shd w:val="clear" w:color="auto" w:fill="auto"/>
            <w:noWrap/>
            <w:vAlign w:val="bottom"/>
            <w:hideMark/>
          </w:tcPr>
          <w:p w14:paraId="236F9092" w14:textId="77777777" w:rsidR="006059D5" w:rsidRPr="006059D5" w:rsidRDefault="006059D5" w:rsidP="006059D5">
            <w:pPr>
              <w:rPr>
                <w:rFonts w:ascii="Tahoma" w:hAnsi="Tahoma" w:cs="Tahoma"/>
                <w:b/>
                <w:bCs/>
                <w:color w:val="000000"/>
                <w:sz w:val="11"/>
                <w:szCs w:val="11"/>
              </w:rPr>
            </w:pPr>
          </w:p>
        </w:tc>
        <w:tc>
          <w:tcPr>
            <w:tcW w:w="1723" w:type="dxa"/>
            <w:gridSpan w:val="2"/>
            <w:tcBorders>
              <w:top w:val="nil"/>
              <w:left w:val="single" w:sz="4" w:space="0" w:color="C0C0C0"/>
              <w:bottom w:val="single" w:sz="4" w:space="0" w:color="C0C0C0"/>
              <w:right w:val="nil"/>
            </w:tcBorders>
            <w:shd w:val="thinReverseDiagStripe" w:color="C0C0C0" w:fill="auto"/>
            <w:noWrap/>
            <w:vAlign w:val="center"/>
            <w:hideMark/>
          </w:tcPr>
          <w:p w14:paraId="0A09FB85" w14:textId="77777777" w:rsidR="006059D5" w:rsidRPr="006059D5" w:rsidRDefault="006059D5" w:rsidP="006059D5">
            <w:pPr>
              <w:ind w:firstLineChars="100" w:firstLine="110"/>
              <w:rPr>
                <w:rFonts w:ascii="Tahoma" w:hAnsi="Tahoma" w:cs="Tahoma"/>
                <w:b/>
                <w:bCs/>
                <w:color w:val="0066CC"/>
                <w:sz w:val="11"/>
                <w:szCs w:val="11"/>
              </w:rPr>
            </w:pPr>
            <w:r w:rsidRPr="006059D5">
              <w:rPr>
                <w:rFonts w:ascii="Tahoma" w:hAnsi="Tahoma" w:cs="Tahoma"/>
                <w:b/>
                <w:bCs/>
                <w:color w:val="0066CC"/>
                <w:sz w:val="11"/>
                <w:szCs w:val="11"/>
              </w:rPr>
              <w:t>Добавить</w:t>
            </w:r>
          </w:p>
        </w:tc>
        <w:tc>
          <w:tcPr>
            <w:tcW w:w="554" w:type="dxa"/>
            <w:tcBorders>
              <w:top w:val="nil"/>
              <w:left w:val="nil"/>
              <w:bottom w:val="single" w:sz="4" w:space="0" w:color="C0C0C0"/>
              <w:right w:val="nil"/>
            </w:tcBorders>
            <w:shd w:val="thinReverseDiagStripe" w:color="C0C0C0" w:fill="auto"/>
            <w:noWrap/>
            <w:hideMark/>
          </w:tcPr>
          <w:p w14:paraId="3C02E5EC"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94" w:type="dxa"/>
            <w:tcBorders>
              <w:top w:val="nil"/>
              <w:left w:val="nil"/>
              <w:bottom w:val="single" w:sz="4" w:space="0" w:color="C0C0C0"/>
              <w:right w:val="nil"/>
            </w:tcBorders>
            <w:shd w:val="thinReverseDiagStripe" w:color="C0C0C0" w:fill="auto"/>
            <w:noWrap/>
            <w:hideMark/>
          </w:tcPr>
          <w:p w14:paraId="563B68F2"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863" w:type="dxa"/>
            <w:tcBorders>
              <w:top w:val="nil"/>
              <w:left w:val="nil"/>
              <w:bottom w:val="single" w:sz="4" w:space="0" w:color="C0C0C0"/>
              <w:right w:val="nil"/>
            </w:tcBorders>
            <w:shd w:val="thinReverseDiagStripe" w:color="C0C0C0" w:fill="auto"/>
            <w:noWrap/>
            <w:hideMark/>
          </w:tcPr>
          <w:p w14:paraId="4036006E"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46" w:type="dxa"/>
            <w:tcBorders>
              <w:top w:val="nil"/>
              <w:left w:val="nil"/>
              <w:bottom w:val="single" w:sz="4" w:space="0" w:color="C0C0C0"/>
              <w:right w:val="nil"/>
            </w:tcBorders>
            <w:shd w:val="thinReverseDiagStripe" w:color="C0C0C0" w:fill="auto"/>
            <w:noWrap/>
            <w:hideMark/>
          </w:tcPr>
          <w:p w14:paraId="72BB40BE"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681" w:type="dxa"/>
            <w:tcBorders>
              <w:top w:val="nil"/>
              <w:left w:val="nil"/>
              <w:bottom w:val="single" w:sz="4" w:space="0" w:color="C0C0C0"/>
              <w:right w:val="nil"/>
            </w:tcBorders>
            <w:shd w:val="thinReverseDiagStripe" w:color="C0C0C0" w:fill="auto"/>
            <w:noWrap/>
            <w:hideMark/>
          </w:tcPr>
          <w:p w14:paraId="14AFAF7D"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nil"/>
            </w:tcBorders>
            <w:shd w:val="thinReverseDiagStripe" w:color="C0C0C0" w:fill="auto"/>
            <w:noWrap/>
            <w:hideMark/>
          </w:tcPr>
          <w:p w14:paraId="32EC08A1"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nil"/>
            </w:tcBorders>
            <w:shd w:val="thinReverseDiagStripe" w:color="C0C0C0" w:fill="auto"/>
            <w:noWrap/>
            <w:hideMark/>
          </w:tcPr>
          <w:p w14:paraId="2413E780"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918" w:type="dxa"/>
            <w:tcBorders>
              <w:top w:val="nil"/>
              <w:left w:val="nil"/>
              <w:bottom w:val="single" w:sz="4" w:space="0" w:color="C0C0C0"/>
              <w:right w:val="single" w:sz="4" w:space="0" w:color="C0C0C0"/>
            </w:tcBorders>
            <w:shd w:val="thinReverseDiagStripe" w:color="C0C0C0" w:fill="auto"/>
            <w:noWrap/>
            <w:hideMark/>
          </w:tcPr>
          <w:p w14:paraId="2AA4D944"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nil"/>
            </w:tcBorders>
            <w:shd w:val="thinReverseDiagStripe" w:color="C0C0C0" w:fill="auto"/>
            <w:noWrap/>
            <w:hideMark/>
          </w:tcPr>
          <w:p w14:paraId="112FCF49"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nil"/>
            </w:tcBorders>
            <w:shd w:val="thinReverseDiagStripe" w:color="C0C0C0" w:fill="auto"/>
            <w:noWrap/>
            <w:hideMark/>
          </w:tcPr>
          <w:p w14:paraId="722FE53B"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nil"/>
            </w:tcBorders>
            <w:shd w:val="thinReverseDiagStripe" w:color="C0C0C0" w:fill="auto"/>
            <w:noWrap/>
            <w:hideMark/>
          </w:tcPr>
          <w:p w14:paraId="3279EDBD"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nil"/>
            </w:tcBorders>
            <w:shd w:val="thinReverseDiagStripe" w:color="C0C0C0" w:fill="auto"/>
            <w:noWrap/>
            <w:hideMark/>
          </w:tcPr>
          <w:p w14:paraId="0AA23551"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71" w:type="dxa"/>
            <w:tcBorders>
              <w:top w:val="nil"/>
              <w:left w:val="nil"/>
              <w:bottom w:val="single" w:sz="4" w:space="0" w:color="C0C0C0"/>
              <w:right w:val="nil"/>
            </w:tcBorders>
            <w:shd w:val="thinReverseDiagStripe" w:color="C0C0C0" w:fill="auto"/>
            <w:noWrap/>
            <w:hideMark/>
          </w:tcPr>
          <w:p w14:paraId="0BE42D1C"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nil"/>
            </w:tcBorders>
            <w:shd w:val="thinReverseDiagStripe" w:color="C0C0C0" w:fill="auto"/>
            <w:noWrap/>
            <w:hideMark/>
          </w:tcPr>
          <w:p w14:paraId="4BA345FD"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nil"/>
            </w:tcBorders>
            <w:shd w:val="thinReverseDiagStripe" w:color="C0C0C0" w:fill="auto"/>
            <w:noWrap/>
            <w:hideMark/>
          </w:tcPr>
          <w:p w14:paraId="51C0EB4D"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nil"/>
            </w:tcBorders>
            <w:shd w:val="thinReverseDiagStripe" w:color="C0C0C0" w:fill="auto"/>
            <w:noWrap/>
            <w:hideMark/>
          </w:tcPr>
          <w:p w14:paraId="710FD47E"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nil"/>
            </w:tcBorders>
            <w:shd w:val="thinReverseDiagStripe" w:color="C0C0C0" w:fill="auto"/>
            <w:noWrap/>
            <w:hideMark/>
          </w:tcPr>
          <w:p w14:paraId="0757D8B8"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66" w:type="dxa"/>
            <w:tcBorders>
              <w:top w:val="nil"/>
              <w:left w:val="nil"/>
              <w:bottom w:val="single" w:sz="4" w:space="0" w:color="C0C0C0"/>
              <w:right w:val="nil"/>
            </w:tcBorders>
            <w:shd w:val="thinReverseDiagStripe" w:color="C0C0C0" w:fill="auto"/>
            <w:noWrap/>
            <w:hideMark/>
          </w:tcPr>
          <w:p w14:paraId="5021B088"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65084042" w14:textId="77777777" w:rsidTr="006059D5">
        <w:trPr>
          <w:trHeight w:val="675"/>
          <w:jc w:val="center"/>
        </w:trPr>
        <w:tc>
          <w:tcPr>
            <w:tcW w:w="160" w:type="dxa"/>
            <w:tcBorders>
              <w:top w:val="nil"/>
              <w:left w:val="nil"/>
              <w:bottom w:val="nil"/>
              <w:right w:val="nil"/>
            </w:tcBorders>
            <w:shd w:val="clear" w:color="000000" w:fill="00B050"/>
            <w:noWrap/>
            <w:vAlign w:val="center"/>
            <w:hideMark/>
          </w:tcPr>
          <w:p w14:paraId="00676961"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96" w:type="dxa"/>
            <w:tcBorders>
              <w:top w:val="nil"/>
              <w:left w:val="nil"/>
              <w:bottom w:val="nil"/>
              <w:right w:val="nil"/>
            </w:tcBorders>
            <w:shd w:val="clear" w:color="auto" w:fill="auto"/>
            <w:noWrap/>
            <w:vAlign w:val="bottom"/>
            <w:hideMark/>
          </w:tcPr>
          <w:p w14:paraId="1A425DE5"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7F18E1B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10.6</w:t>
            </w:r>
          </w:p>
        </w:tc>
        <w:tc>
          <w:tcPr>
            <w:tcW w:w="1289" w:type="dxa"/>
            <w:tcBorders>
              <w:top w:val="nil"/>
              <w:left w:val="nil"/>
              <w:bottom w:val="single" w:sz="4" w:space="0" w:color="C0C0C0"/>
              <w:right w:val="single" w:sz="4" w:space="0" w:color="C0C0C0"/>
            </w:tcBorders>
            <w:shd w:val="clear" w:color="auto" w:fill="auto"/>
            <w:vAlign w:val="center"/>
            <w:hideMark/>
          </w:tcPr>
          <w:p w14:paraId="7899567F"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Средства на возврат займов и кредитов, процентов по займам и кредитам, привлекаемым на реализацию инвестиционной программы и пополнение оборотных средств</w:t>
            </w:r>
          </w:p>
        </w:tc>
        <w:tc>
          <w:tcPr>
            <w:tcW w:w="554" w:type="dxa"/>
            <w:tcBorders>
              <w:top w:val="nil"/>
              <w:left w:val="nil"/>
              <w:bottom w:val="single" w:sz="4" w:space="0" w:color="C0C0C0"/>
              <w:right w:val="single" w:sz="4" w:space="0" w:color="C0C0C0"/>
            </w:tcBorders>
            <w:shd w:val="clear" w:color="auto" w:fill="auto"/>
            <w:vAlign w:val="center"/>
            <w:hideMark/>
          </w:tcPr>
          <w:p w14:paraId="2D98512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94" w:type="dxa"/>
            <w:tcBorders>
              <w:top w:val="nil"/>
              <w:left w:val="nil"/>
              <w:bottom w:val="single" w:sz="4" w:space="0" w:color="C0C0C0"/>
              <w:right w:val="single" w:sz="4" w:space="0" w:color="C0C0C0"/>
            </w:tcBorders>
            <w:shd w:val="clear" w:color="000000" w:fill="FFFFCC"/>
            <w:vAlign w:val="center"/>
            <w:hideMark/>
          </w:tcPr>
          <w:p w14:paraId="476D36B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63" w:type="dxa"/>
            <w:tcBorders>
              <w:top w:val="nil"/>
              <w:left w:val="nil"/>
              <w:bottom w:val="single" w:sz="4" w:space="0" w:color="C0C0C0"/>
              <w:right w:val="single" w:sz="4" w:space="0" w:color="C0C0C0"/>
            </w:tcBorders>
            <w:shd w:val="clear" w:color="000000" w:fill="FFFFCC"/>
            <w:vAlign w:val="center"/>
            <w:hideMark/>
          </w:tcPr>
          <w:p w14:paraId="43D9724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46" w:type="dxa"/>
            <w:tcBorders>
              <w:top w:val="nil"/>
              <w:left w:val="nil"/>
              <w:bottom w:val="single" w:sz="4" w:space="0" w:color="C0C0C0"/>
              <w:right w:val="single" w:sz="4" w:space="0" w:color="C0C0C0"/>
            </w:tcBorders>
            <w:shd w:val="clear" w:color="000000" w:fill="FFFFCC"/>
            <w:vAlign w:val="center"/>
            <w:hideMark/>
          </w:tcPr>
          <w:p w14:paraId="08031A6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681" w:type="dxa"/>
            <w:tcBorders>
              <w:top w:val="nil"/>
              <w:left w:val="nil"/>
              <w:bottom w:val="single" w:sz="4" w:space="0" w:color="C0C0C0"/>
              <w:right w:val="single" w:sz="4" w:space="0" w:color="C0C0C0"/>
            </w:tcBorders>
            <w:shd w:val="clear" w:color="000000" w:fill="FFFFCC"/>
            <w:vAlign w:val="center"/>
            <w:hideMark/>
          </w:tcPr>
          <w:p w14:paraId="7A18320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0D45717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3C1DEFF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918" w:type="dxa"/>
            <w:tcBorders>
              <w:top w:val="nil"/>
              <w:left w:val="nil"/>
              <w:bottom w:val="single" w:sz="4" w:space="0" w:color="C0C0C0"/>
              <w:right w:val="single" w:sz="4" w:space="0" w:color="C0C0C0"/>
            </w:tcBorders>
            <w:shd w:val="clear" w:color="000000" w:fill="FFFFCC"/>
            <w:vAlign w:val="center"/>
            <w:hideMark/>
          </w:tcPr>
          <w:p w14:paraId="638BB07E"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00FEC2D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48858F9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46E36E4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1E0967F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71" w:type="dxa"/>
            <w:tcBorders>
              <w:top w:val="nil"/>
              <w:left w:val="nil"/>
              <w:bottom w:val="single" w:sz="4" w:space="0" w:color="C0C0C0"/>
              <w:right w:val="nil"/>
            </w:tcBorders>
            <w:shd w:val="clear" w:color="000000" w:fill="FFFFCC"/>
            <w:vAlign w:val="center"/>
            <w:hideMark/>
          </w:tcPr>
          <w:p w14:paraId="69E72D79"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64C86F9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786EF97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5465D1E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61326C4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66" w:type="dxa"/>
            <w:tcBorders>
              <w:top w:val="nil"/>
              <w:left w:val="nil"/>
              <w:bottom w:val="single" w:sz="4" w:space="0" w:color="C0C0C0"/>
              <w:right w:val="nil"/>
            </w:tcBorders>
            <w:shd w:val="clear" w:color="000000" w:fill="FFFFCC"/>
            <w:vAlign w:val="center"/>
            <w:hideMark/>
          </w:tcPr>
          <w:p w14:paraId="666FAB37"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1C56ED53" w14:textId="77777777" w:rsidTr="006059D5">
        <w:trPr>
          <w:trHeight w:val="300"/>
          <w:jc w:val="center"/>
        </w:trPr>
        <w:tc>
          <w:tcPr>
            <w:tcW w:w="160" w:type="dxa"/>
            <w:tcBorders>
              <w:top w:val="nil"/>
              <w:left w:val="nil"/>
              <w:bottom w:val="nil"/>
              <w:right w:val="nil"/>
            </w:tcBorders>
            <w:shd w:val="clear" w:color="000000" w:fill="00B050"/>
            <w:noWrap/>
            <w:vAlign w:val="center"/>
            <w:hideMark/>
          </w:tcPr>
          <w:p w14:paraId="089617AB"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96" w:type="dxa"/>
            <w:tcBorders>
              <w:top w:val="nil"/>
              <w:left w:val="nil"/>
              <w:bottom w:val="nil"/>
              <w:right w:val="nil"/>
            </w:tcBorders>
            <w:shd w:val="clear" w:color="auto" w:fill="auto"/>
            <w:noWrap/>
            <w:vAlign w:val="bottom"/>
            <w:hideMark/>
          </w:tcPr>
          <w:p w14:paraId="0116BFFC"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60CFD74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11</w:t>
            </w:r>
          </w:p>
        </w:tc>
        <w:tc>
          <w:tcPr>
            <w:tcW w:w="1289" w:type="dxa"/>
            <w:tcBorders>
              <w:top w:val="nil"/>
              <w:left w:val="nil"/>
              <w:bottom w:val="single" w:sz="4" w:space="0" w:color="C0C0C0"/>
              <w:right w:val="single" w:sz="4" w:space="0" w:color="C0C0C0"/>
            </w:tcBorders>
            <w:shd w:val="clear" w:color="auto" w:fill="auto"/>
            <w:vAlign w:val="center"/>
            <w:hideMark/>
          </w:tcPr>
          <w:p w14:paraId="20818EA4"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Недополученные доходы/выпадающие расходы</w:t>
            </w:r>
          </w:p>
        </w:tc>
        <w:tc>
          <w:tcPr>
            <w:tcW w:w="554" w:type="dxa"/>
            <w:tcBorders>
              <w:top w:val="nil"/>
              <w:left w:val="nil"/>
              <w:bottom w:val="single" w:sz="4" w:space="0" w:color="C0C0C0"/>
              <w:right w:val="single" w:sz="4" w:space="0" w:color="C0C0C0"/>
            </w:tcBorders>
            <w:shd w:val="clear" w:color="auto" w:fill="auto"/>
            <w:vAlign w:val="center"/>
            <w:hideMark/>
          </w:tcPr>
          <w:p w14:paraId="2549E71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94" w:type="dxa"/>
            <w:tcBorders>
              <w:top w:val="nil"/>
              <w:left w:val="nil"/>
              <w:bottom w:val="single" w:sz="4" w:space="0" w:color="C0C0C0"/>
              <w:right w:val="single" w:sz="4" w:space="0" w:color="C0C0C0"/>
            </w:tcBorders>
            <w:shd w:val="clear" w:color="000000" w:fill="FFFFCC"/>
            <w:vAlign w:val="center"/>
            <w:hideMark/>
          </w:tcPr>
          <w:p w14:paraId="1F33626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63" w:type="dxa"/>
            <w:tcBorders>
              <w:top w:val="nil"/>
              <w:left w:val="nil"/>
              <w:bottom w:val="single" w:sz="4" w:space="0" w:color="C0C0C0"/>
              <w:right w:val="single" w:sz="4" w:space="0" w:color="C0C0C0"/>
            </w:tcBorders>
            <w:shd w:val="clear" w:color="000000" w:fill="FFFFCC"/>
            <w:vAlign w:val="center"/>
            <w:hideMark/>
          </w:tcPr>
          <w:p w14:paraId="1153E03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546" w:type="dxa"/>
            <w:tcBorders>
              <w:top w:val="nil"/>
              <w:left w:val="nil"/>
              <w:bottom w:val="single" w:sz="4" w:space="0" w:color="C0C0C0"/>
              <w:right w:val="single" w:sz="4" w:space="0" w:color="C0C0C0"/>
            </w:tcBorders>
            <w:shd w:val="clear" w:color="000000" w:fill="FFFFCC"/>
            <w:vAlign w:val="center"/>
            <w:hideMark/>
          </w:tcPr>
          <w:p w14:paraId="59CD780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681" w:type="dxa"/>
            <w:tcBorders>
              <w:top w:val="nil"/>
              <w:left w:val="nil"/>
              <w:bottom w:val="single" w:sz="4" w:space="0" w:color="C0C0C0"/>
              <w:right w:val="single" w:sz="4" w:space="0" w:color="C0C0C0"/>
            </w:tcBorders>
            <w:shd w:val="clear" w:color="000000" w:fill="FFFFCC"/>
            <w:vAlign w:val="center"/>
            <w:hideMark/>
          </w:tcPr>
          <w:p w14:paraId="3A83249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748" w:type="dxa"/>
            <w:tcBorders>
              <w:top w:val="nil"/>
              <w:left w:val="nil"/>
              <w:bottom w:val="single" w:sz="4" w:space="0" w:color="C0C0C0"/>
              <w:right w:val="single" w:sz="4" w:space="0" w:color="C0C0C0"/>
            </w:tcBorders>
            <w:shd w:val="clear" w:color="000000" w:fill="FFFFCC"/>
            <w:vAlign w:val="center"/>
            <w:hideMark/>
          </w:tcPr>
          <w:p w14:paraId="541EE86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859" w:type="dxa"/>
            <w:tcBorders>
              <w:top w:val="nil"/>
              <w:left w:val="nil"/>
              <w:bottom w:val="single" w:sz="4" w:space="0" w:color="C0C0C0"/>
              <w:right w:val="single" w:sz="4" w:space="0" w:color="C0C0C0"/>
            </w:tcBorders>
            <w:shd w:val="clear" w:color="000000" w:fill="FFFFCC"/>
            <w:vAlign w:val="center"/>
            <w:hideMark/>
          </w:tcPr>
          <w:p w14:paraId="40C7934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918" w:type="dxa"/>
            <w:tcBorders>
              <w:top w:val="nil"/>
              <w:left w:val="nil"/>
              <w:bottom w:val="single" w:sz="4" w:space="0" w:color="C0C0C0"/>
              <w:right w:val="single" w:sz="4" w:space="0" w:color="C0C0C0"/>
            </w:tcBorders>
            <w:shd w:val="clear" w:color="000000" w:fill="FFFFCC"/>
            <w:vAlign w:val="center"/>
            <w:hideMark/>
          </w:tcPr>
          <w:p w14:paraId="436B2540"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0080E32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859" w:type="dxa"/>
            <w:tcBorders>
              <w:top w:val="nil"/>
              <w:left w:val="nil"/>
              <w:bottom w:val="single" w:sz="4" w:space="0" w:color="C0C0C0"/>
              <w:right w:val="single" w:sz="4" w:space="0" w:color="C0C0C0"/>
            </w:tcBorders>
            <w:shd w:val="clear" w:color="000000" w:fill="FFFFCC"/>
            <w:vAlign w:val="center"/>
            <w:hideMark/>
          </w:tcPr>
          <w:p w14:paraId="6B969C3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0BF3D66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24750C8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771" w:type="dxa"/>
            <w:tcBorders>
              <w:top w:val="nil"/>
              <w:left w:val="nil"/>
              <w:bottom w:val="single" w:sz="4" w:space="0" w:color="C0C0C0"/>
              <w:right w:val="nil"/>
            </w:tcBorders>
            <w:shd w:val="clear" w:color="000000" w:fill="FFFFCC"/>
            <w:vAlign w:val="center"/>
            <w:hideMark/>
          </w:tcPr>
          <w:p w14:paraId="396D7799"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3791EE0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859" w:type="dxa"/>
            <w:tcBorders>
              <w:top w:val="nil"/>
              <w:left w:val="nil"/>
              <w:bottom w:val="single" w:sz="4" w:space="0" w:color="C0C0C0"/>
              <w:right w:val="single" w:sz="4" w:space="0" w:color="C0C0C0"/>
            </w:tcBorders>
            <w:shd w:val="clear" w:color="000000" w:fill="FFFFCC"/>
            <w:vAlign w:val="center"/>
            <w:hideMark/>
          </w:tcPr>
          <w:p w14:paraId="7465DE1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0305AD6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0BDA70A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766" w:type="dxa"/>
            <w:tcBorders>
              <w:top w:val="nil"/>
              <w:left w:val="nil"/>
              <w:bottom w:val="single" w:sz="4" w:space="0" w:color="C0C0C0"/>
              <w:right w:val="nil"/>
            </w:tcBorders>
            <w:shd w:val="clear" w:color="000000" w:fill="FFFFCC"/>
            <w:vAlign w:val="center"/>
            <w:hideMark/>
          </w:tcPr>
          <w:p w14:paraId="561FC860"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2EB3B753" w14:textId="77777777" w:rsidTr="006059D5">
        <w:trPr>
          <w:trHeight w:val="615"/>
          <w:jc w:val="center"/>
        </w:trPr>
        <w:tc>
          <w:tcPr>
            <w:tcW w:w="160" w:type="dxa"/>
            <w:tcBorders>
              <w:top w:val="nil"/>
              <w:left w:val="nil"/>
              <w:bottom w:val="nil"/>
              <w:right w:val="nil"/>
            </w:tcBorders>
            <w:shd w:val="clear" w:color="000000" w:fill="00B050"/>
            <w:noWrap/>
            <w:vAlign w:val="center"/>
            <w:hideMark/>
          </w:tcPr>
          <w:p w14:paraId="4DDB4744"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96" w:type="dxa"/>
            <w:tcBorders>
              <w:top w:val="nil"/>
              <w:left w:val="nil"/>
              <w:bottom w:val="nil"/>
              <w:right w:val="nil"/>
            </w:tcBorders>
            <w:shd w:val="clear" w:color="auto" w:fill="auto"/>
            <w:noWrap/>
            <w:vAlign w:val="bottom"/>
            <w:hideMark/>
          </w:tcPr>
          <w:p w14:paraId="7049EBCB"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5EE7C0C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11.1</w:t>
            </w:r>
          </w:p>
        </w:tc>
        <w:tc>
          <w:tcPr>
            <w:tcW w:w="1289" w:type="dxa"/>
            <w:tcBorders>
              <w:top w:val="nil"/>
              <w:left w:val="nil"/>
              <w:bottom w:val="single" w:sz="4" w:space="0" w:color="C0C0C0"/>
              <w:right w:val="single" w:sz="4" w:space="0" w:color="C0C0C0"/>
            </w:tcBorders>
            <w:shd w:val="clear" w:color="auto" w:fill="auto"/>
            <w:vAlign w:val="center"/>
            <w:hideMark/>
          </w:tcPr>
          <w:p w14:paraId="7BDAAF9C"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Отклонение фактически достигнутого объёма поданной воды или принятых сточных вод</w:t>
            </w:r>
          </w:p>
        </w:tc>
        <w:tc>
          <w:tcPr>
            <w:tcW w:w="554" w:type="dxa"/>
            <w:tcBorders>
              <w:top w:val="nil"/>
              <w:left w:val="nil"/>
              <w:bottom w:val="single" w:sz="4" w:space="0" w:color="C0C0C0"/>
              <w:right w:val="single" w:sz="4" w:space="0" w:color="C0C0C0"/>
            </w:tcBorders>
            <w:shd w:val="clear" w:color="auto" w:fill="auto"/>
            <w:vAlign w:val="center"/>
            <w:hideMark/>
          </w:tcPr>
          <w:p w14:paraId="0F8FEB6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94" w:type="dxa"/>
            <w:tcBorders>
              <w:top w:val="nil"/>
              <w:left w:val="nil"/>
              <w:bottom w:val="single" w:sz="4" w:space="0" w:color="C0C0C0"/>
              <w:right w:val="single" w:sz="4" w:space="0" w:color="C0C0C0"/>
            </w:tcBorders>
            <w:shd w:val="clear" w:color="000000" w:fill="FFFFCC"/>
            <w:vAlign w:val="center"/>
            <w:hideMark/>
          </w:tcPr>
          <w:p w14:paraId="1F46D8D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63" w:type="dxa"/>
            <w:tcBorders>
              <w:top w:val="nil"/>
              <w:left w:val="nil"/>
              <w:bottom w:val="single" w:sz="4" w:space="0" w:color="C0C0C0"/>
              <w:right w:val="single" w:sz="4" w:space="0" w:color="C0C0C0"/>
            </w:tcBorders>
            <w:shd w:val="clear" w:color="000000" w:fill="FFFFCC"/>
            <w:vAlign w:val="center"/>
            <w:hideMark/>
          </w:tcPr>
          <w:p w14:paraId="7BF869D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546" w:type="dxa"/>
            <w:tcBorders>
              <w:top w:val="nil"/>
              <w:left w:val="nil"/>
              <w:bottom w:val="single" w:sz="4" w:space="0" w:color="C0C0C0"/>
              <w:right w:val="single" w:sz="4" w:space="0" w:color="C0C0C0"/>
            </w:tcBorders>
            <w:shd w:val="clear" w:color="000000" w:fill="FFFFCC"/>
            <w:vAlign w:val="center"/>
            <w:hideMark/>
          </w:tcPr>
          <w:p w14:paraId="04016BD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681" w:type="dxa"/>
            <w:tcBorders>
              <w:top w:val="nil"/>
              <w:left w:val="nil"/>
              <w:bottom w:val="single" w:sz="4" w:space="0" w:color="C0C0C0"/>
              <w:right w:val="single" w:sz="4" w:space="0" w:color="C0C0C0"/>
            </w:tcBorders>
            <w:shd w:val="clear" w:color="000000" w:fill="FFFFCC"/>
            <w:vAlign w:val="center"/>
            <w:hideMark/>
          </w:tcPr>
          <w:p w14:paraId="4593185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371A419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0551F76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918" w:type="dxa"/>
            <w:tcBorders>
              <w:top w:val="nil"/>
              <w:left w:val="nil"/>
              <w:bottom w:val="single" w:sz="4" w:space="0" w:color="C0C0C0"/>
              <w:right w:val="single" w:sz="4" w:space="0" w:color="C0C0C0"/>
            </w:tcBorders>
            <w:shd w:val="clear" w:color="000000" w:fill="FFFFCC"/>
            <w:vAlign w:val="center"/>
            <w:hideMark/>
          </w:tcPr>
          <w:p w14:paraId="348BCAFC"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71F6E65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27F035D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454E011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5C8DECC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71" w:type="dxa"/>
            <w:tcBorders>
              <w:top w:val="nil"/>
              <w:left w:val="nil"/>
              <w:bottom w:val="single" w:sz="4" w:space="0" w:color="C0C0C0"/>
              <w:right w:val="nil"/>
            </w:tcBorders>
            <w:shd w:val="clear" w:color="000000" w:fill="FFFFCC"/>
            <w:vAlign w:val="center"/>
            <w:hideMark/>
          </w:tcPr>
          <w:p w14:paraId="4BC2A647"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0571CCE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79CEB55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0A0F113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7F14195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66" w:type="dxa"/>
            <w:tcBorders>
              <w:top w:val="nil"/>
              <w:left w:val="nil"/>
              <w:bottom w:val="single" w:sz="4" w:space="0" w:color="C0C0C0"/>
              <w:right w:val="nil"/>
            </w:tcBorders>
            <w:shd w:val="clear" w:color="000000" w:fill="FFFFCC"/>
            <w:vAlign w:val="center"/>
            <w:hideMark/>
          </w:tcPr>
          <w:p w14:paraId="411DC8F8"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46916A9C" w14:textId="77777777" w:rsidTr="006059D5">
        <w:trPr>
          <w:trHeight w:val="660"/>
          <w:jc w:val="center"/>
        </w:trPr>
        <w:tc>
          <w:tcPr>
            <w:tcW w:w="160" w:type="dxa"/>
            <w:tcBorders>
              <w:top w:val="nil"/>
              <w:left w:val="nil"/>
              <w:bottom w:val="nil"/>
              <w:right w:val="nil"/>
            </w:tcBorders>
            <w:shd w:val="clear" w:color="000000" w:fill="00B050"/>
            <w:noWrap/>
            <w:vAlign w:val="center"/>
            <w:hideMark/>
          </w:tcPr>
          <w:p w14:paraId="3F8CADD7"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96" w:type="dxa"/>
            <w:tcBorders>
              <w:top w:val="nil"/>
              <w:left w:val="nil"/>
              <w:bottom w:val="nil"/>
              <w:right w:val="nil"/>
            </w:tcBorders>
            <w:shd w:val="clear" w:color="auto" w:fill="auto"/>
            <w:noWrap/>
            <w:vAlign w:val="bottom"/>
            <w:hideMark/>
          </w:tcPr>
          <w:p w14:paraId="12F5DDE9"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7D4EEE1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11.2</w:t>
            </w:r>
          </w:p>
        </w:tc>
        <w:tc>
          <w:tcPr>
            <w:tcW w:w="1289" w:type="dxa"/>
            <w:tcBorders>
              <w:top w:val="nil"/>
              <w:left w:val="nil"/>
              <w:bottom w:val="single" w:sz="4" w:space="0" w:color="C0C0C0"/>
              <w:right w:val="single" w:sz="4" w:space="0" w:color="C0C0C0"/>
            </w:tcBorders>
            <w:shd w:val="clear" w:color="auto" w:fill="auto"/>
            <w:vAlign w:val="center"/>
            <w:hideMark/>
          </w:tcPr>
          <w:p w14:paraId="5810B5E8"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Отклонение фактически достигнутого уровня неподконтрольных расходов</w:t>
            </w:r>
          </w:p>
        </w:tc>
        <w:tc>
          <w:tcPr>
            <w:tcW w:w="554" w:type="dxa"/>
            <w:tcBorders>
              <w:top w:val="nil"/>
              <w:left w:val="nil"/>
              <w:bottom w:val="single" w:sz="4" w:space="0" w:color="C0C0C0"/>
              <w:right w:val="single" w:sz="4" w:space="0" w:color="C0C0C0"/>
            </w:tcBorders>
            <w:shd w:val="clear" w:color="auto" w:fill="auto"/>
            <w:vAlign w:val="center"/>
            <w:hideMark/>
          </w:tcPr>
          <w:p w14:paraId="141F5F2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94" w:type="dxa"/>
            <w:tcBorders>
              <w:top w:val="nil"/>
              <w:left w:val="nil"/>
              <w:bottom w:val="single" w:sz="4" w:space="0" w:color="C0C0C0"/>
              <w:right w:val="single" w:sz="4" w:space="0" w:color="C0C0C0"/>
            </w:tcBorders>
            <w:shd w:val="clear" w:color="000000" w:fill="FFFFCC"/>
            <w:vAlign w:val="center"/>
            <w:hideMark/>
          </w:tcPr>
          <w:p w14:paraId="1290F9F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63" w:type="dxa"/>
            <w:tcBorders>
              <w:top w:val="nil"/>
              <w:left w:val="nil"/>
              <w:bottom w:val="single" w:sz="4" w:space="0" w:color="C0C0C0"/>
              <w:right w:val="single" w:sz="4" w:space="0" w:color="C0C0C0"/>
            </w:tcBorders>
            <w:shd w:val="clear" w:color="000000" w:fill="FFFFCC"/>
            <w:vAlign w:val="center"/>
            <w:hideMark/>
          </w:tcPr>
          <w:p w14:paraId="5ED11F3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546" w:type="dxa"/>
            <w:tcBorders>
              <w:top w:val="nil"/>
              <w:left w:val="nil"/>
              <w:bottom w:val="single" w:sz="4" w:space="0" w:color="C0C0C0"/>
              <w:right w:val="single" w:sz="4" w:space="0" w:color="C0C0C0"/>
            </w:tcBorders>
            <w:shd w:val="clear" w:color="000000" w:fill="FFFFCC"/>
            <w:vAlign w:val="center"/>
            <w:hideMark/>
          </w:tcPr>
          <w:p w14:paraId="17A74F3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681" w:type="dxa"/>
            <w:tcBorders>
              <w:top w:val="nil"/>
              <w:left w:val="nil"/>
              <w:bottom w:val="single" w:sz="4" w:space="0" w:color="C0C0C0"/>
              <w:right w:val="single" w:sz="4" w:space="0" w:color="C0C0C0"/>
            </w:tcBorders>
            <w:shd w:val="clear" w:color="000000" w:fill="FFFFCC"/>
            <w:vAlign w:val="center"/>
            <w:hideMark/>
          </w:tcPr>
          <w:p w14:paraId="0896700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0E53C8B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3F47824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918" w:type="dxa"/>
            <w:tcBorders>
              <w:top w:val="nil"/>
              <w:left w:val="nil"/>
              <w:bottom w:val="single" w:sz="4" w:space="0" w:color="C0C0C0"/>
              <w:right w:val="single" w:sz="4" w:space="0" w:color="C0C0C0"/>
            </w:tcBorders>
            <w:shd w:val="clear" w:color="000000" w:fill="FFFFCC"/>
            <w:vAlign w:val="center"/>
            <w:hideMark/>
          </w:tcPr>
          <w:p w14:paraId="355D8BF3"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60CEBEE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767F2EC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0833BB8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43AEEFE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71" w:type="dxa"/>
            <w:tcBorders>
              <w:top w:val="nil"/>
              <w:left w:val="nil"/>
              <w:bottom w:val="single" w:sz="4" w:space="0" w:color="C0C0C0"/>
              <w:right w:val="nil"/>
            </w:tcBorders>
            <w:shd w:val="clear" w:color="000000" w:fill="FFFFCC"/>
            <w:vAlign w:val="center"/>
            <w:hideMark/>
          </w:tcPr>
          <w:p w14:paraId="29366F66"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285C66E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7BE4BDB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114F748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3036C89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66" w:type="dxa"/>
            <w:tcBorders>
              <w:top w:val="nil"/>
              <w:left w:val="nil"/>
              <w:bottom w:val="single" w:sz="4" w:space="0" w:color="C0C0C0"/>
              <w:right w:val="nil"/>
            </w:tcBorders>
            <w:shd w:val="clear" w:color="000000" w:fill="FFFFCC"/>
            <w:vAlign w:val="center"/>
            <w:hideMark/>
          </w:tcPr>
          <w:p w14:paraId="40BA4FBA"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7A3D4D79" w14:textId="77777777" w:rsidTr="006059D5">
        <w:trPr>
          <w:trHeight w:val="300"/>
          <w:jc w:val="center"/>
        </w:trPr>
        <w:tc>
          <w:tcPr>
            <w:tcW w:w="160" w:type="dxa"/>
            <w:tcBorders>
              <w:top w:val="nil"/>
              <w:left w:val="nil"/>
              <w:bottom w:val="nil"/>
              <w:right w:val="nil"/>
            </w:tcBorders>
            <w:shd w:val="clear" w:color="000000" w:fill="00B050"/>
            <w:noWrap/>
            <w:vAlign w:val="center"/>
            <w:hideMark/>
          </w:tcPr>
          <w:p w14:paraId="53B3CCEB"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96" w:type="dxa"/>
            <w:tcBorders>
              <w:top w:val="nil"/>
              <w:left w:val="nil"/>
              <w:bottom w:val="nil"/>
              <w:right w:val="nil"/>
            </w:tcBorders>
            <w:shd w:val="clear" w:color="auto" w:fill="auto"/>
            <w:noWrap/>
            <w:vAlign w:val="bottom"/>
            <w:hideMark/>
          </w:tcPr>
          <w:p w14:paraId="33C942F1"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4B19DCC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11.3</w:t>
            </w:r>
          </w:p>
        </w:tc>
        <w:tc>
          <w:tcPr>
            <w:tcW w:w="1289" w:type="dxa"/>
            <w:tcBorders>
              <w:top w:val="nil"/>
              <w:left w:val="nil"/>
              <w:bottom w:val="single" w:sz="4" w:space="0" w:color="C0C0C0"/>
              <w:right w:val="single" w:sz="4" w:space="0" w:color="C0C0C0"/>
            </w:tcBorders>
            <w:shd w:val="clear" w:color="auto" w:fill="auto"/>
            <w:vAlign w:val="center"/>
            <w:hideMark/>
          </w:tcPr>
          <w:p w14:paraId="3A37DE91"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 xml:space="preserve">Другие </w:t>
            </w:r>
          </w:p>
        </w:tc>
        <w:tc>
          <w:tcPr>
            <w:tcW w:w="554" w:type="dxa"/>
            <w:tcBorders>
              <w:top w:val="nil"/>
              <w:left w:val="nil"/>
              <w:bottom w:val="single" w:sz="4" w:space="0" w:color="C0C0C0"/>
              <w:right w:val="single" w:sz="4" w:space="0" w:color="C0C0C0"/>
            </w:tcBorders>
            <w:shd w:val="clear" w:color="auto" w:fill="auto"/>
            <w:vAlign w:val="center"/>
            <w:hideMark/>
          </w:tcPr>
          <w:p w14:paraId="0C62287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94" w:type="dxa"/>
            <w:tcBorders>
              <w:top w:val="nil"/>
              <w:left w:val="nil"/>
              <w:bottom w:val="single" w:sz="4" w:space="0" w:color="C0C0C0"/>
              <w:right w:val="single" w:sz="4" w:space="0" w:color="C0C0C0"/>
            </w:tcBorders>
            <w:shd w:val="clear" w:color="000000" w:fill="FFFFCC"/>
            <w:vAlign w:val="center"/>
            <w:hideMark/>
          </w:tcPr>
          <w:p w14:paraId="2CB6EAC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63" w:type="dxa"/>
            <w:tcBorders>
              <w:top w:val="nil"/>
              <w:left w:val="nil"/>
              <w:bottom w:val="single" w:sz="4" w:space="0" w:color="C0C0C0"/>
              <w:right w:val="single" w:sz="4" w:space="0" w:color="C0C0C0"/>
            </w:tcBorders>
            <w:shd w:val="clear" w:color="000000" w:fill="FFFFCC"/>
            <w:vAlign w:val="center"/>
            <w:hideMark/>
          </w:tcPr>
          <w:p w14:paraId="005A42D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546" w:type="dxa"/>
            <w:tcBorders>
              <w:top w:val="nil"/>
              <w:left w:val="nil"/>
              <w:bottom w:val="single" w:sz="4" w:space="0" w:color="C0C0C0"/>
              <w:right w:val="single" w:sz="4" w:space="0" w:color="C0C0C0"/>
            </w:tcBorders>
            <w:shd w:val="clear" w:color="000000" w:fill="FFFFCC"/>
            <w:vAlign w:val="center"/>
            <w:hideMark/>
          </w:tcPr>
          <w:p w14:paraId="21C3FF5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681" w:type="dxa"/>
            <w:tcBorders>
              <w:top w:val="nil"/>
              <w:left w:val="nil"/>
              <w:bottom w:val="single" w:sz="4" w:space="0" w:color="C0C0C0"/>
              <w:right w:val="single" w:sz="4" w:space="0" w:color="C0C0C0"/>
            </w:tcBorders>
            <w:shd w:val="clear" w:color="000000" w:fill="FFFFCC"/>
            <w:vAlign w:val="center"/>
            <w:hideMark/>
          </w:tcPr>
          <w:p w14:paraId="7726708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18B8232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6B29012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918" w:type="dxa"/>
            <w:tcBorders>
              <w:top w:val="nil"/>
              <w:left w:val="nil"/>
              <w:bottom w:val="single" w:sz="4" w:space="0" w:color="C0C0C0"/>
              <w:right w:val="single" w:sz="4" w:space="0" w:color="C0C0C0"/>
            </w:tcBorders>
            <w:shd w:val="clear" w:color="000000" w:fill="FFFFCC"/>
            <w:vAlign w:val="center"/>
            <w:hideMark/>
          </w:tcPr>
          <w:p w14:paraId="1F1E36A5"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65232CF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11819F9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34D4D1E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6385678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71" w:type="dxa"/>
            <w:tcBorders>
              <w:top w:val="nil"/>
              <w:left w:val="nil"/>
              <w:bottom w:val="single" w:sz="4" w:space="0" w:color="C0C0C0"/>
              <w:right w:val="nil"/>
            </w:tcBorders>
            <w:shd w:val="clear" w:color="000000" w:fill="FFFFCC"/>
            <w:vAlign w:val="center"/>
            <w:hideMark/>
          </w:tcPr>
          <w:p w14:paraId="0FE1935E"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5BDF312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1C6D5AE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2A44BFB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2A7C602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66" w:type="dxa"/>
            <w:tcBorders>
              <w:top w:val="nil"/>
              <w:left w:val="nil"/>
              <w:bottom w:val="single" w:sz="4" w:space="0" w:color="C0C0C0"/>
              <w:right w:val="nil"/>
            </w:tcBorders>
            <w:shd w:val="clear" w:color="000000" w:fill="FFFFCC"/>
            <w:vAlign w:val="center"/>
            <w:hideMark/>
          </w:tcPr>
          <w:p w14:paraId="008144E9"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7D66FE57" w14:textId="77777777" w:rsidTr="006059D5">
        <w:trPr>
          <w:trHeight w:val="570"/>
          <w:jc w:val="center"/>
        </w:trPr>
        <w:tc>
          <w:tcPr>
            <w:tcW w:w="160" w:type="dxa"/>
            <w:tcBorders>
              <w:top w:val="nil"/>
              <w:left w:val="nil"/>
              <w:bottom w:val="nil"/>
              <w:right w:val="nil"/>
            </w:tcBorders>
            <w:shd w:val="clear" w:color="000000" w:fill="00B050"/>
            <w:noWrap/>
            <w:vAlign w:val="center"/>
            <w:hideMark/>
          </w:tcPr>
          <w:p w14:paraId="1CD208F5"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96" w:type="dxa"/>
            <w:tcBorders>
              <w:top w:val="nil"/>
              <w:left w:val="nil"/>
              <w:bottom w:val="nil"/>
              <w:right w:val="nil"/>
            </w:tcBorders>
            <w:shd w:val="clear" w:color="auto" w:fill="auto"/>
            <w:noWrap/>
            <w:vAlign w:val="bottom"/>
            <w:hideMark/>
          </w:tcPr>
          <w:p w14:paraId="40AE5088"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7A544DB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11.4</w:t>
            </w:r>
          </w:p>
        </w:tc>
        <w:tc>
          <w:tcPr>
            <w:tcW w:w="1289" w:type="dxa"/>
            <w:tcBorders>
              <w:top w:val="nil"/>
              <w:left w:val="nil"/>
              <w:bottom w:val="single" w:sz="4" w:space="0" w:color="C0C0C0"/>
              <w:right w:val="single" w:sz="4" w:space="0" w:color="C0C0C0"/>
            </w:tcBorders>
            <w:shd w:val="clear" w:color="auto" w:fill="auto"/>
            <w:vAlign w:val="center"/>
            <w:hideMark/>
          </w:tcPr>
          <w:p w14:paraId="0F365D4B"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Расходы, связанные с незапланированным ростом цен на электроэнергию</w:t>
            </w:r>
          </w:p>
        </w:tc>
        <w:tc>
          <w:tcPr>
            <w:tcW w:w="554" w:type="dxa"/>
            <w:tcBorders>
              <w:top w:val="nil"/>
              <w:left w:val="nil"/>
              <w:bottom w:val="single" w:sz="4" w:space="0" w:color="C0C0C0"/>
              <w:right w:val="single" w:sz="4" w:space="0" w:color="C0C0C0"/>
            </w:tcBorders>
            <w:shd w:val="clear" w:color="auto" w:fill="auto"/>
            <w:vAlign w:val="center"/>
            <w:hideMark/>
          </w:tcPr>
          <w:p w14:paraId="33A5CAC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94" w:type="dxa"/>
            <w:tcBorders>
              <w:top w:val="nil"/>
              <w:left w:val="nil"/>
              <w:bottom w:val="single" w:sz="4" w:space="0" w:color="C0C0C0"/>
              <w:right w:val="single" w:sz="4" w:space="0" w:color="C0C0C0"/>
            </w:tcBorders>
            <w:shd w:val="clear" w:color="000000" w:fill="FFFFCC"/>
            <w:vAlign w:val="center"/>
            <w:hideMark/>
          </w:tcPr>
          <w:p w14:paraId="7A62226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63" w:type="dxa"/>
            <w:tcBorders>
              <w:top w:val="nil"/>
              <w:left w:val="nil"/>
              <w:bottom w:val="single" w:sz="4" w:space="0" w:color="C0C0C0"/>
              <w:right w:val="single" w:sz="4" w:space="0" w:color="C0C0C0"/>
            </w:tcBorders>
            <w:shd w:val="clear" w:color="000000" w:fill="FFFFCC"/>
            <w:vAlign w:val="center"/>
            <w:hideMark/>
          </w:tcPr>
          <w:p w14:paraId="21CE433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546" w:type="dxa"/>
            <w:tcBorders>
              <w:top w:val="nil"/>
              <w:left w:val="nil"/>
              <w:bottom w:val="single" w:sz="4" w:space="0" w:color="C0C0C0"/>
              <w:right w:val="single" w:sz="4" w:space="0" w:color="C0C0C0"/>
            </w:tcBorders>
            <w:shd w:val="clear" w:color="000000" w:fill="FFFFCC"/>
            <w:vAlign w:val="center"/>
            <w:hideMark/>
          </w:tcPr>
          <w:p w14:paraId="00F4D28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681" w:type="dxa"/>
            <w:tcBorders>
              <w:top w:val="nil"/>
              <w:left w:val="nil"/>
              <w:bottom w:val="single" w:sz="4" w:space="0" w:color="C0C0C0"/>
              <w:right w:val="single" w:sz="4" w:space="0" w:color="C0C0C0"/>
            </w:tcBorders>
            <w:shd w:val="clear" w:color="000000" w:fill="FFFFCC"/>
            <w:vAlign w:val="center"/>
            <w:hideMark/>
          </w:tcPr>
          <w:p w14:paraId="4B3D0DB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0044C1D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68CCFA3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918" w:type="dxa"/>
            <w:tcBorders>
              <w:top w:val="nil"/>
              <w:left w:val="nil"/>
              <w:bottom w:val="single" w:sz="4" w:space="0" w:color="C0C0C0"/>
              <w:right w:val="single" w:sz="4" w:space="0" w:color="C0C0C0"/>
            </w:tcBorders>
            <w:shd w:val="clear" w:color="000000" w:fill="FFFFCC"/>
            <w:vAlign w:val="center"/>
            <w:hideMark/>
          </w:tcPr>
          <w:p w14:paraId="1AA726A3"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1981EE3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289D8EC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3F7A278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4C4A4BD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71" w:type="dxa"/>
            <w:tcBorders>
              <w:top w:val="nil"/>
              <w:left w:val="nil"/>
              <w:bottom w:val="single" w:sz="4" w:space="0" w:color="C0C0C0"/>
              <w:right w:val="nil"/>
            </w:tcBorders>
            <w:shd w:val="clear" w:color="000000" w:fill="FFFFCC"/>
            <w:vAlign w:val="center"/>
            <w:hideMark/>
          </w:tcPr>
          <w:p w14:paraId="594C57FD"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60D8596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66EBA69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7963536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7282D6F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66" w:type="dxa"/>
            <w:tcBorders>
              <w:top w:val="nil"/>
              <w:left w:val="nil"/>
              <w:bottom w:val="single" w:sz="4" w:space="0" w:color="C0C0C0"/>
              <w:right w:val="nil"/>
            </w:tcBorders>
            <w:shd w:val="clear" w:color="000000" w:fill="FFFFCC"/>
            <w:vAlign w:val="center"/>
            <w:hideMark/>
          </w:tcPr>
          <w:p w14:paraId="207D2E54"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7CDDA2E9" w14:textId="77777777" w:rsidTr="006059D5">
        <w:trPr>
          <w:trHeight w:val="3345"/>
          <w:jc w:val="center"/>
        </w:trPr>
        <w:tc>
          <w:tcPr>
            <w:tcW w:w="160" w:type="dxa"/>
            <w:tcBorders>
              <w:top w:val="nil"/>
              <w:left w:val="nil"/>
              <w:bottom w:val="nil"/>
              <w:right w:val="nil"/>
            </w:tcBorders>
            <w:shd w:val="clear" w:color="000000" w:fill="00B050"/>
            <w:noWrap/>
            <w:vAlign w:val="center"/>
            <w:hideMark/>
          </w:tcPr>
          <w:p w14:paraId="733847CA"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lastRenderedPageBreak/>
              <w:t>НР</w:t>
            </w:r>
          </w:p>
        </w:tc>
        <w:tc>
          <w:tcPr>
            <w:tcW w:w="96" w:type="dxa"/>
            <w:tcBorders>
              <w:top w:val="nil"/>
              <w:left w:val="nil"/>
              <w:bottom w:val="nil"/>
              <w:right w:val="nil"/>
            </w:tcBorders>
            <w:shd w:val="clear" w:color="auto" w:fill="auto"/>
            <w:noWrap/>
            <w:vAlign w:val="bottom"/>
            <w:hideMark/>
          </w:tcPr>
          <w:p w14:paraId="5126F7B5"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5EF9C72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12</w:t>
            </w:r>
          </w:p>
        </w:tc>
        <w:tc>
          <w:tcPr>
            <w:tcW w:w="1289" w:type="dxa"/>
            <w:tcBorders>
              <w:top w:val="nil"/>
              <w:left w:val="nil"/>
              <w:bottom w:val="single" w:sz="4" w:space="0" w:color="C0C0C0"/>
              <w:right w:val="single" w:sz="4" w:space="0" w:color="C0C0C0"/>
            </w:tcBorders>
            <w:shd w:val="clear" w:color="auto" w:fill="auto"/>
            <w:vAlign w:val="center"/>
            <w:hideMark/>
          </w:tcPr>
          <w:p w14:paraId="2F5ADCD2"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Экономически обоснованные расходы, не учтенные при установлении регулируемых тарифов в предыдущие периоды регулирования</w:t>
            </w:r>
          </w:p>
        </w:tc>
        <w:tc>
          <w:tcPr>
            <w:tcW w:w="554" w:type="dxa"/>
            <w:tcBorders>
              <w:top w:val="nil"/>
              <w:left w:val="nil"/>
              <w:bottom w:val="single" w:sz="4" w:space="0" w:color="C0C0C0"/>
              <w:right w:val="single" w:sz="4" w:space="0" w:color="C0C0C0"/>
            </w:tcBorders>
            <w:shd w:val="clear" w:color="auto" w:fill="auto"/>
            <w:vAlign w:val="center"/>
            <w:hideMark/>
          </w:tcPr>
          <w:p w14:paraId="4BD6251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94" w:type="dxa"/>
            <w:tcBorders>
              <w:top w:val="nil"/>
              <w:left w:val="nil"/>
              <w:bottom w:val="single" w:sz="4" w:space="0" w:color="C0C0C0"/>
              <w:right w:val="single" w:sz="4" w:space="0" w:color="C0C0C0"/>
            </w:tcBorders>
            <w:shd w:val="clear" w:color="000000" w:fill="FFFFCC"/>
            <w:vAlign w:val="center"/>
            <w:hideMark/>
          </w:tcPr>
          <w:p w14:paraId="715A34D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63" w:type="dxa"/>
            <w:tcBorders>
              <w:top w:val="nil"/>
              <w:left w:val="nil"/>
              <w:bottom w:val="single" w:sz="4" w:space="0" w:color="C0C0C0"/>
              <w:right w:val="single" w:sz="4" w:space="0" w:color="C0C0C0"/>
            </w:tcBorders>
            <w:shd w:val="clear" w:color="000000" w:fill="FFFFCC"/>
            <w:vAlign w:val="center"/>
            <w:hideMark/>
          </w:tcPr>
          <w:p w14:paraId="2CAA8A4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5 806,21</w:t>
            </w:r>
          </w:p>
        </w:tc>
        <w:tc>
          <w:tcPr>
            <w:tcW w:w="546" w:type="dxa"/>
            <w:tcBorders>
              <w:top w:val="nil"/>
              <w:left w:val="nil"/>
              <w:bottom w:val="single" w:sz="4" w:space="0" w:color="C0C0C0"/>
              <w:right w:val="single" w:sz="4" w:space="0" w:color="C0C0C0"/>
            </w:tcBorders>
            <w:shd w:val="clear" w:color="000000" w:fill="FFFFCC"/>
            <w:vAlign w:val="center"/>
            <w:hideMark/>
          </w:tcPr>
          <w:p w14:paraId="2588969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681" w:type="dxa"/>
            <w:tcBorders>
              <w:top w:val="nil"/>
              <w:left w:val="nil"/>
              <w:bottom w:val="single" w:sz="4" w:space="0" w:color="C0C0C0"/>
              <w:right w:val="single" w:sz="4" w:space="0" w:color="C0C0C0"/>
            </w:tcBorders>
            <w:shd w:val="clear" w:color="000000" w:fill="FFFFCC"/>
            <w:vAlign w:val="center"/>
            <w:hideMark/>
          </w:tcPr>
          <w:p w14:paraId="0406314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4 268,24</w:t>
            </w:r>
          </w:p>
        </w:tc>
        <w:tc>
          <w:tcPr>
            <w:tcW w:w="748" w:type="dxa"/>
            <w:tcBorders>
              <w:top w:val="nil"/>
              <w:left w:val="nil"/>
              <w:bottom w:val="single" w:sz="4" w:space="0" w:color="C0C0C0"/>
              <w:right w:val="single" w:sz="4" w:space="0" w:color="C0C0C0"/>
            </w:tcBorders>
            <w:shd w:val="clear" w:color="000000" w:fill="FFFFCC"/>
            <w:vAlign w:val="center"/>
            <w:hideMark/>
          </w:tcPr>
          <w:p w14:paraId="7C9CD4B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3 172,56</w:t>
            </w:r>
          </w:p>
        </w:tc>
        <w:tc>
          <w:tcPr>
            <w:tcW w:w="859" w:type="dxa"/>
            <w:tcBorders>
              <w:top w:val="nil"/>
              <w:left w:val="nil"/>
              <w:bottom w:val="single" w:sz="4" w:space="0" w:color="C0C0C0"/>
              <w:right w:val="single" w:sz="4" w:space="0" w:color="C0C0C0"/>
            </w:tcBorders>
            <w:shd w:val="clear" w:color="000000" w:fill="FFFFCC"/>
            <w:vAlign w:val="center"/>
            <w:hideMark/>
          </w:tcPr>
          <w:p w14:paraId="2798861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2 395,11</w:t>
            </w:r>
          </w:p>
        </w:tc>
        <w:tc>
          <w:tcPr>
            <w:tcW w:w="918" w:type="dxa"/>
            <w:tcBorders>
              <w:top w:val="nil"/>
              <w:left w:val="nil"/>
              <w:bottom w:val="single" w:sz="4" w:space="0" w:color="C0C0C0"/>
              <w:right w:val="single" w:sz="4" w:space="0" w:color="C0C0C0"/>
            </w:tcBorders>
            <w:shd w:val="clear" w:color="000000" w:fill="FFFFCC"/>
            <w:vAlign w:val="center"/>
            <w:hideMark/>
          </w:tcPr>
          <w:p w14:paraId="215CB02B" w14:textId="77777777" w:rsidR="006059D5" w:rsidRPr="006059D5" w:rsidRDefault="006059D5" w:rsidP="006059D5">
            <w:pPr>
              <w:rPr>
                <w:rFonts w:ascii="Tahoma" w:hAnsi="Tahoma" w:cs="Tahoma"/>
                <w:sz w:val="11"/>
                <w:szCs w:val="11"/>
              </w:rPr>
            </w:pPr>
            <w:r w:rsidRPr="006059D5">
              <w:rPr>
                <w:rFonts w:ascii="Tahoma" w:hAnsi="Tahoma" w:cs="Tahoma"/>
                <w:sz w:val="11"/>
                <w:szCs w:val="11"/>
              </w:rPr>
              <w:t>Санитарно-защитные зоны факт 2021-210,00 тыс. руб.,  энергосбережение- 185,1126 тыс. руб., кап. ремонт в рамках ремонтов, предусмотренных производственной программой-2000,00  тыс.руб.</w:t>
            </w:r>
          </w:p>
        </w:tc>
        <w:tc>
          <w:tcPr>
            <w:tcW w:w="748" w:type="dxa"/>
            <w:tcBorders>
              <w:top w:val="nil"/>
              <w:left w:val="nil"/>
              <w:bottom w:val="single" w:sz="4" w:space="0" w:color="C0C0C0"/>
              <w:right w:val="single" w:sz="4" w:space="0" w:color="C0C0C0"/>
            </w:tcBorders>
            <w:shd w:val="clear" w:color="000000" w:fill="FFFFCC"/>
            <w:vAlign w:val="center"/>
            <w:hideMark/>
          </w:tcPr>
          <w:p w14:paraId="7BDF219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248,43</w:t>
            </w:r>
          </w:p>
        </w:tc>
        <w:tc>
          <w:tcPr>
            <w:tcW w:w="859" w:type="dxa"/>
            <w:tcBorders>
              <w:top w:val="nil"/>
              <w:left w:val="nil"/>
              <w:bottom w:val="single" w:sz="4" w:space="0" w:color="C0C0C0"/>
              <w:right w:val="single" w:sz="4" w:space="0" w:color="C0C0C0"/>
            </w:tcBorders>
            <w:shd w:val="clear" w:color="000000" w:fill="FFFFCC"/>
            <w:vAlign w:val="center"/>
            <w:hideMark/>
          </w:tcPr>
          <w:p w14:paraId="3A193C2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7525A65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406A5ED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771" w:type="dxa"/>
            <w:tcBorders>
              <w:top w:val="nil"/>
              <w:left w:val="nil"/>
              <w:bottom w:val="single" w:sz="4" w:space="0" w:color="C0C0C0"/>
              <w:right w:val="nil"/>
            </w:tcBorders>
            <w:shd w:val="clear" w:color="000000" w:fill="FFFFCC"/>
            <w:vAlign w:val="center"/>
            <w:hideMark/>
          </w:tcPr>
          <w:p w14:paraId="4BC47F9F"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4C60CEB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248,43</w:t>
            </w:r>
          </w:p>
        </w:tc>
        <w:tc>
          <w:tcPr>
            <w:tcW w:w="859" w:type="dxa"/>
            <w:tcBorders>
              <w:top w:val="nil"/>
              <w:left w:val="nil"/>
              <w:bottom w:val="single" w:sz="4" w:space="0" w:color="C0C0C0"/>
              <w:right w:val="single" w:sz="4" w:space="0" w:color="C0C0C0"/>
            </w:tcBorders>
            <w:shd w:val="clear" w:color="000000" w:fill="FFFFCC"/>
            <w:vAlign w:val="center"/>
            <w:hideMark/>
          </w:tcPr>
          <w:p w14:paraId="38E798D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27DFB08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4B83C98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766" w:type="dxa"/>
            <w:tcBorders>
              <w:top w:val="nil"/>
              <w:left w:val="nil"/>
              <w:bottom w:val="single" w:sz="4" w:space="0" w:color="C0C0C0"/>
              <w:right w:val="nil"/>
            </w:tcBorders>
            <w:shd w:val="clear" w:color="000000" w:fill="FFFFCC"/>
            <w:vAlign w:val="center"/>
            <w:hideMark/>
          </w:tcPr>
          <w:p w14:paraId="19D78A34"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0966697E" w14:textId="77777777" w:rsidTr="006059D5">
        <w:trPr>
          <w:trHeight w:val="3345"/>
          <w:jc w:val="center"/>
        </w:trPr>
        <w:tc>
          <w:tcPr>
            <w:tcW w:w="160" w:type="dxa"/>
            <w:tcBorders>
              <w:top w:val="nil"/>
              <w:left w:val="nil"/>
              <w:bottom w:val="nil"/>
              <w:right w:val="nil"/>
            </w:tcBorders>
            <w:shd w:val="clear" w:color="000000" w:fill="00B050"/>
            <w:noWrap/>
            <w:vAlign w:val="center"/>
            <w:hideMark/>
          </w:tcPr>
          <w:p w14:paraId="5DBFC36C"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 </w:t>
            </w:r>
          </w:p>
        </w:tc>
        <w:tc>
          <w:tcPr>
            <w:tcW w:w="96" w:type="dxa"/>
            <w:tcBorders>
              <w:top w:val="nil"/>
              <w:left w:val="nil"/>
              <w:bottom w:val="nil"/>
              <w:right w:val="nil"/>
            </w:tcBorders>
            <w:shd w:val="clear" w:color="auto" w:fill="auto"/>
            <w:noWrap/>
            <w:vAlign w:val="bottom"/>
            <w:hideMark/>
          </w:tcPr>
          <w:p w14:paraId="20B8ECF7"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7167745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289" w:type="dxa"/>
            <w:tcBorders>
              <w:top w:val="nil"/>
              <w:left w:val="nil"/>
              <w:bottom w:val="single" w:sz="4" w:space="0" w:color="C0C0C0"/>
              <w:right w:val="single" w:sz="4" w:space="0" w:color="C0C0C0"/>
            </w:tcBorders>
            <w:shd w:val="clear" w:color="auto" w:fill="auto"/>
            <w:vAlign w:val="center"/>
            <w:hideMark/>
          </w:tcPr>
          <w:p w14:paraId="28E6A7FD"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Экономически не обоснованные доходы прошлых периодов регулирования</w:t>
            </w:r>
          </w:p>
        </w:tc>
        <w:tc>
          <w:tcPr>
            <w:tcW w:w="554" w:type="dxa"/>
            <w:tcBorders>
              <w:top w:val="nil"/>
              <w:left w:val="nil"/>
              <w:bottom w:val="single" w:sz="4" w:space="0" w:color="C0C0C0"/>
              <w:right w:val="single" w:sz="4" w:space="0" w:color="C0C0C0"/>
            </w:tcBorders>
            <w:shd w:val="clear" w:color="auto" w:fill="auto"/>
            <w:vAlign w:val="center"/>
            <w:hideMark/>
          </w:tcPr>
          <w:p w14:paraId="33C756E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94" w:type="dxa"/>
            <w:tcBorders>
              <w:top w:val="nil"/>
              <w:left w:val="nil"/>
              <w:bottom w:val="single" w:sz="4" w:space="0" w:color="C0C0C0"/>
              <w:right w:val="single" w:sz="4" w:space="0" w:color="C0C0C0"/>
            </w:tcBorders>
            <w:shd w:val="clear" w:color="000000" w:fill="FFFFCC"/>
            <w:vAlign w:val="center"/>
            <w:hideMark/>
          </w:tcPr>
          <w:p w14:paraId="015E768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63" w:type="dxa"/>
            <w:tcBorders>
              <w:top w:val="nil"/>
              <w:left w:val="nil"/>
              <w:bottom w:val="single" w:sz="4" w:space="0" w:color="C0C0C0"/>
              <w:right w:val="single" w:sz="4" w:space="0" w:color="C0C0C0"/>
            </w:tcBorders>
            <w:shd w:val="clear" w:color="000000" w:fill="FFFFCC"/>
            <w:vAlign w:val="center"/>
            <w:hideMark/>
          </w:tcPr>
          <w:p w14:paraId="1FF6B86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546" w:type="dxa"/>
            <w:tcBorders>
              <w:top w:val="nil"/>
              <w:left w:val="nil"/>
              <w:bottom w:val="single" w:sz="4" w:space="0" w:color="C0C0C0"/>
              <w:right w:val="single" w:sz="4" w:space="0" w:color="C0C0C0"/>
            </w:tcBorders>
            <w:shd w:val="clear" w:color="000000" w:fill="FFFFCC"/>
            <w:vAlign w:val="center"/>
            <w:hideMark/>
          </w:tcPr>
          <w:p w14:paraId="570CC4D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681" w:type="dxa"/>
            <w:tcBorders>
              <w:top w:val="nil"/>
              <w:left w:val="nil"/>
              <w:bottom w:val="single" w:sz="4" w:space="0" w:color="C0C0C0"/>
              <w:right w:val="single" w:sz="4" w:space="0" w:color="C0C0C0"/>
            </w:tcBorders>
            <w:shd w:val="clear" w:color="000000" w:fill="FFFFCC"/>
            <w:vAlign w:val="center"/>
            <w:hideMark/>
          </w:tcPr>
          <w:p w14:paraId="1FE97D9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5B849CB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097C160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-3 672,11</w:t>
            </w:r>
          </w:p>
        </w:tc>
        <w:tc>
          <w:tcPr>
            <w:tcW w:w="918" w:type="dxa"/>
            <w:tcBorders>
              <w:top w:val="nil"/>
              <w:left w:val="nil"/>
              <w:bottom w:val="single" w:sz="4" w:space="0" w:color="C0C0C0"/>
              <w:right w:val="single" w:sz="4" w:space="0" w:color="C0C0C0"/>
            </w:tcBorders>
            <w:shd w:val="clear" w:color="000000" w:fill="FFFFCC"/>
            <w:vAlign w:val="center"/>
            <w:hideMark/>
          </w:tcPr>
          <w:p w14:paraId="786601AD"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7C5B42B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541AF32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28EEA0B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65996BB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771" w:type="dxa"/>
            <w:tcBorders>
              <w:top w:val="nil"/>
              <w:left w:val="nil"/>
              <w:bottom w:val="single" w:sz="4" w:space="0" w:color="C0C0C0"/>
              <w:right w:val="nil"/>
            </w:tcBorders>
            <w:shd w:val="clear" w:color="000000" w:fill="FFFFCC"/>
            <w:vAlign w:val="center"/>
            <w:hideMark/>
          </w:tcPr>
          <w:p w14:paraId="49C7463E"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7CDE99C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02BE5EA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5C42142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6E0BA35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766" w:type="dxa"/>
            <w:tcBorders>
              <w:top w:val="nil"/>
              <w:left w:val="nil"/>
              <w:bottom w:val="single" w:sz="4" w:space="0" w:color="C0C0C0"/>
              <w:right w:val="nil"/>
            </w:tcBorders>
            <w:shd w:val="clear" w:color="000000" w:fill="FFFFCC"/>
            <w:vAlign w:val="center"/>
            <w:hideMark/>
          </w:tcPr>
          <w:p w14:paraId="4F87020C"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1B1EA8BF" w14:textId="77777777" w:rsidTr="006059D5">
        <w:trPr>
          <w:trHeight w:val="1005"/>
          <w:jc w:val="center"/>
        </w:trPr>
        <w:tc>
          <w:tcPr>
            <w:tcW w:w="160" w:type="dxa"/>
            <w:tcBorders>
              <w:top w:val="nil"/>
              <w:left w:val="nil"/>
              <w:bottom w:val="nil"/>
              <w:right w:val="nil"/>
            </w:tcBorders>
            <w:shd w:val="clear" w:color="000000" w:fill="00B050"/>
            <w:noWrap/>
            <w:vAlign w:val="center"/>
            <w:hideMark/>
          </w:tcPr>
          <w:p w14:paraId="38E9C62A"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96" w:type="dxa"/>
            <w:tcBorders>
              <w:top w:val="nil"/>
              <w:left w:val="nil"/>
              <w:bottom w:val="nil"/>
              <w:right w:val="nil"/>
            </w:tcBorders>
            <w:shd w:val="clear" w:color="auto" w:fill="auto"/>
            <w:noWrap/>
            <w:vAlign w:val="bottom"/>
            <w:hideMark/>
          </w:tcPr>
          <w:p w14:paraId="7B64065B"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4754CDB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14</w:t>
            </w:r>
          </w:p>
        </w:tc>
        <w:tc>
          <w:tcPr>
            <w:tcW w:w="1289" w:type="dxa"/>
            <w:tcBorders>
              <w:top w:val="nil"/>
              <w:left w:val="nil"/>
              <w:bottom w:val="single" w:sz="4" w:space="0" w:color="C0C0C0"/>
              <w:right w:val="single" w:sz="4" w:space="0" w:color="C0C0C0"/>
            </w:tcBorders>
            <w:shd w:val="clear" w:color="auto" w:fill="auto"/>
            <w:vAlign w:val="center"/>
            <w:hideMark/>
          </w:tcPr>
          <w:p w14:paraId="1B65AF18"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w:t>
            </w:r>
          </w:p>
        </w:tc>
        <w:tc>
          <w:tcPr>
            <w:tcW w:w="554" w:type="dxa"/>
            <w:tcBorders>
              <w:top w:val="nil"/>
              <w:left w:val="nil"/>
              <w:bottom w:val="single" w:sz="4" w:space="0" w:color="C0C0C0"/>
              <w:right w:val="single" w:sz="4" w:space="0" w:color="C0C0C0"/>
            </w:tcBorders>
            <w:shd w:val="clear" w:color="auto" w:fill="auto"/>
            <w:vAlign w:val="center"/>
            <w:hideMark/>
          </w:tcPr>
          <w:p w14:paraId="26FAE09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94" w:type="dxa"/>
            <w:tcBorders>
              <w:top w:val="nil"/>
              <w:left w:val="nil"/>
              <w:bottom w:val="single" w:sz="4" w:space="0" w:color="C0C0C0"/>
              <w:right w:val="single" w:sz="4" w:space="0" w:color="C0C0C0"/>
            </w:tcBorders>
            <w:shd w:val="clear" w:color="000000" w:fill="FFFFCC"/>
            <w:vAlign w:val="center"/>
            <w:hideMark/>
          </w:tcPr>
          <w:p w14:paraId="0187F06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63" w:type="dxa"/>
            <w:tcBorders>
              <w:top w:val="nil"/>
              <w:left w:val="nil"/>
              <w:bottom w:val="single" w:sz="4" w:space="0" w:color="C0C0C0"/>
              <w:right w:val="single" w:sz="4" w:space="0" w:color="C0C0C0"/>
            </w:tcBorders>
            <w:shd w:val="clear" w:color="000000" w:fill="FFFFCC"/>
            <w:vAlign w:val="center"/>
            <w:hideMark/>
          </w:tcPr>
          <w:p w14:paraId="571D910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546" w:type="dxa"/>
            <w:tcBorders>
              <w:top w:val="nil"/>
              <w:left w:val="nil"/>
              <w:bottom w:val="single" w:sz="4" w:space="0" w:color="C0C0C0"/>
              <w:right w:val="single" w:sz="4" w:space="0" w:color="C0C0C0"/>
            </w:tcBorders>
            <w:shd w:val="clear" w:color="000000" w:fill="FFFFCC"/>
            <w:vAlign w:val="center"/>
            <w:hideMark/>
          </w:tcPr>
          <w:p w14:paraId="24529B6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681" w:type="dxa"/>
            <w:tcBorders>
              <w:top w:val="nil"/>
              <w:left w:val="nil"/>
              <w:bottom w:val="single" w:sz="4" w:space="0" w:color="C0C0C0"/>
              <w:right w:val="single" w:sz="4" w:space="0" w:color="C0C0C0"/>
            </w:tcBorders>
            <w:shd w:val="clear" w:color="000000" w:fill="FFFFCC"/>
            <w:vAlign w:val="center"/>
            <w:hideMark/>
          </w:tcPr>
          <w:p w14:paraId="1021ABF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76D011B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2745005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918" w:type="dxa"/>
            <w:tcBorders>
              <w:top w:val="nil"/>
              <w:left w:val="nil"/>
              <w:bottom w:val="single" w:sz="4" w:space="0" w:color="C0C0C0"/>
              <w:right w:val="single" w:sz="4" w:space="0" w:color="C0C0C0"/>
            </w:tcBorders>
            <w:shd w:val="clear" w:color="000000" w:fill="FFFFCC"/>
            <w:vAlign w:val="center"/>
            <w:hideMark/>
          </w:tcPr>
          <w:p w14:paraId="1D2AAF26"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098DF85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267D93B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3A980F4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768FA53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771" w:type="dxa"/>
            <w:tcBorders>
              <w:top w:val="nil"/>
              <w:left w:val="nil"/>
              <w:bottom w:val="single" w:sz="4" w:space="0" w:color="C0C0C0"/>
              <w:right w:val="nil"/>
            </w:tcBorders>
            <w:shd w:val="clear" w:color="000000" w:fill="FFFFCC"/>
            <w:vAlign w:val="center"/>
            <w:hideMark/>
          </w:tcPr>
          <w:p w14:paraId="7FC1D0D8"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single" w:sz="4" w:space="0" w:color="C0C0C0"/>
              <w:bottom w:val="single" w:sz="4" w:space="0" w:color="C0C0C0"/>
              <w:right w:val="single" w:sz="4" w:space="0" w:color="C0C0C0"/>
            </w:tcBorders>
            <w:shd w:val="clear" w:color="000000" w:fill="FFFFCC"/>
            <w:vAlign w:val="center"/>
            <w:hideMark/>
          </w:tcPr>
          <w:p w14:paraId="4975F29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4CE7878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6946501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497BF96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766" w:type="dxa"/>
            <w:tcBorders>
              <w:top w:val="nil"/>
              <w:left w:val="nil"/>
              <w:bottom w:val="single" w:sz="4" w:space="0" w:color="C0C0C0"/>
              <w:right w:val="nil"/>
            </w:tcBorders>
            <w:shd w:val="clear" w:color="000000" w:fill="FFFFCC"/>
            <w:vAlign w:val="center"/>
            <w:hideMark/>
          </w:tcPr>
          <w:p w14:paraId="341B6C83"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77F2D6D1" w14:textId="77777777" w:rsidTr="006059D5">
        <w:trPr>
          <w:trHeight w:val="630"/>
          <w:jc w:val="center"/>
        </w:trPr>
        <w:tc>
          <w:tcPr>
            <w:tcW w:w="160" w:type="dxa"/>
            <w:tcBorders>
              <w:top w:val="nil"/>
              <w:left w:val="nil"/>
              <w:bottom w:val="nil"/>
              <w:right w:val="nil"/>
            </w:tcBorders>
            <w:shd w:val="clear" w:color="000000" w:fill="FFFFFF"/>
            <w:noWrap/>
            <w:vAlign w:val="center"/>
            <w:hideMark/>
          </w:tcPr>
          <w:p w14:paraId="023C61FC"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 </w:t>
            </w:r>
          </w:p>
        </w:tc>
        <w:tc>
          <w:tcPr>
            <w:tcW w:w="96" w:type="dxa"/>
            <w:tcBorders>
              <w:top w:val="nil"/>
              <w:left w:val="nil"/>
              <w:bottom w:val="nil"/>
              <w:right w:val="nil"/>
            </w:tcBorders>
            <w:shd w:val="clear" w:color="auto" w:fill="auto"/>
            <w:noWrap/>
            <w:vAlign w:val="bottom"/>
            <w:hideMark/>
          </w:tcPr>
          <w:p w14:paraId="6187B5AB"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2E51590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15</w:t>
            </w:r>
          </w:p>
        </w:tc>
        <w:tc>
          <w:tcPr>
            <w:tcW w:w="1289" w:type="dxa"/>
            <w:tcBorders>
              <w:top w:val="nil"/>
              <w:left w:val="nil"/>
              <w:bottom w:val="single" w:sz="4" w:space="0" w:color="C0C0C0"/>
              <w:right w:val="single" w:sz="4" w:space="0" w:color="C0C0C0"/>
            </w:tcBorders>
            <w:shd w:val="clear" w:color="auto" w:fill="auto"/>
            <w:vAlign w:val="center"/>
            <w:hideMark/>
          </w:tcPr>
          <w:p w14:paraId="01D08430"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НВВ без НДС</w:t>
            </w:r>
          </w:p>
        </w:tc>
        <w:tc>
          <w:tcPr>
            <w:tcW w:w="554" w:type="dxa"/>
            <w:tcBorders>
              <w:top w:val="nil"/>
              <w:left w:val="nil"/>
              <w:bottom w:val="single" w:sz="4" w:space="0" w:color="C0C0C0"/>
              <w:right w:val="single" w:sz="4" w:space="0" w:color="C0C0C0"/>
            </w:tcBorders>
            <w:shd w:val="clear" w:color="auto" w:fill="auto"/>
            <w:vAlign w:val="center"/>
            <w:hideMark/>
          </w:tcPr>
          <w:p w14:paraId="376BCC7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94" w:type="dxa"/>
            <w:tcBorders>
              <w:top w:val="nil"/>
              <w:left w:val="nil"/>
              <w:bottom w:val="single" w:sz="4" w:space="0" w:color="C0C0C0"/>
              <w:right w:val="single" w:sz="4" w:space="0" w:color="C0C0C0"/>
            </w:tcBorders>
            <w:shd w:val="clear" w:color="000000" w:fill="D8E4BC"/>
            <w:vAlign w:val="center"/>
            <w:hideMark/>
          </w:tcPr>
          <w:p w14:paraId="3D90302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30 263,00</w:t>
            </w:r>
          </w:p>
        </w:tc>
        <w:tc>
          <w:tcPr>
            <w:tcW w:w="863" w:type="dxa"/>
            <w:tcBorders>
              <w:top w:val="nil"/>
              <w:left w:val="nil"/>
              <w:bottom w:val="single" w:sz="4" w:space="0" w:color="C0C0C0"/>
              <w:right w:val="single" w:sz="4" w:space="0" w:color="C0C0C0"/>
            </w:tcBorders>
            <w:shd w:val="clear" w:color="000000" w:fill="D8E4BC"/>
            <w:vAlign w:val="center"/>
            <w:hideMark/>
          </w:tcPr>
          <w:p w14:paraId="5F940BC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41 182,87</w:t>
            </w:r>
          </w:p>
        </w:tc>
        <w:tc>
          <w:tcPr>
            <w:tcW w:w="546" w:type="dxa"/>
            <w:tcBorders>
              <w:top w:val="nil"/>
              <w:left w:val="nil"/>
              <w:bottom w:val="single" w:sz="4" w:space="0" w:color="C0C0C0"/>
              <w:right w:val="single" w:sz="4" w:space="0" w:color="C0C0C0"/>
            </w:tcBorders>
            <w:shd w:val="clear" w:color="000000" w:fill="D8E4BC"/>
            <w:vAlign w:val="center"/>
            <w:hideMark/>
          </w:tcPr>
          <w:p w14:paraId="4D93BEC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32 700,03</w:t>
            </w:r>
          </w:p>
        </w:tc>
        <w:tc>
          <w:tcPr>
            <w:tcW w:w="681" w:type="dxa"/>
            <w:tcBorders>
              <w:top w:val="nil"/>
              <w:left w:val="nil"/>
              <w:bottom w:val="single" w:sz="4" w:space="0" w:color="C0C0C0"/>
              <w:right w:val="single" w:sz="4" w:space="0" w:color="C0C0C0"/>
            </w:tcBorders>
            <w:shd w:val="clear" w:color="000000" w:fill="D8E4BC"/>
            <w:vAlign w:val="center"/>
            <w:hideMark/>
          </w:tcPr>
          <w:p w14:paraId="380BE0E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44 326,65</w:t>
            </w:r>
          </w:p>
        </w:tc>
        <w:tc>
          <w:tcPr>
            <w:tcW w:w="748" w:type="dxa"/>
            <w:tcBorders>
              <w:top w:val="nil"/>
              <w:left w:val="nil"/>
              <w:bottom w:val="single" w:sz="4" w:space="0" w:color="C0C0C0"/>
              <w:right w:val="single" w:sz="4" w:space="0" w:color="C0C0C0"/>
            </w:tcBorders>
            <w:shd w:val="clear" w:color="000000" w:fill="D8E4BC"/>
            <w:vAlign w:val="center"/>
            <w:hideMark/>
          </w:tcPr>
          <w:p w14:paraId="3AC0696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53 057,27</w:t>
            </w:r>
          </w:p>
        </w:tc>
        <w:tc>
          <w:tcPr>
            <w:tcW w:w="859" w:type="dxa"/>
            <w:tcBorders>
              <w:top w:val="nil"/>
              <w:left w:val="nil"/>
              <w:bottom w:val="single" w:sz="4" w:space="0" w:color="C0C0C0"/>
              <w:right w:val="single" w:sz="4" w:space="0" w:color="C0C0C0"/>
            </w:tcBorders>
            <w:shd w:val="clear" w:color="000000" w:fill="FFFFCC"/>
            <w:vAlign w:val="center"/>
            <w:hideMark/>
          </w:tcPr>
          <w:p w14:paraId="029903B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38 169,05</w:t>
            </w:r>
          </w:p>
        </w:tc>
        <w:tc>
          <w:tcPr>
            <w:tcW w:w="918" w:type="dxa"/>
            <w:tcBorders>
              <w:top w:val="nil"/>
              <w:left w:val="nil"/>
              <w:bottom w:val="single" w:sz="4" w:space="0" w:color="C0C0C0"/>
              <w:right w:val="single" w:sz="4" w:space="0" w:color="C0C0C0"/>
            </w:tcBorders>
            <w:shd w:val="clear" w:color="000000" w:fill="FFFFCC"/>
            <w:vAlign w:val="center"/>
            <w:hideMark/>
          </w:tcPr>
          <w:p w14:paraId="433149A5"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nil"/>
              <w:bottom w:val="single" w:sz="4" w:space="0" w:color="C0C0C0"/>
              <w:right w:val="single" w:sz="4" w:space="0" w:color="C0C0C0"/>
            </w:tcBorders>
            <w:shd w:val="clear" w:color="000000" w:fill="D8E4BC"/>
            <w:vAlign w:val="center"/>
            <w:hideMark/>
          </w:tcPr>
          <w:p w14:paraId="54E30C9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53 700,75</w:t>
            </w:r>
          </w:p>
        </w:tc>
        <w:tc>
          <w:tcPr>
            <w:tcW w:w="859" w:type="dxa"/>
            <w:tcBorders>
              <w:top w:val="nil"/>
              <w:left w:val="nil"/>
              <w:bottom w:val="single" w:sz="4" w:space="0" w:color="C0C0C0"/>
              <w:right w:val="single" w:sz="4" w:space="0" w:color="C0C0C0"/>
            </w:tcBorders>
            <w:shd w:val="clear" w:color="000000" w:fill="FFFFCC"/>
            <w:vAlign w:val="center"/>
            <w:hideMark/>
          </w:tcPr>
          <w:p w14:paraId="25660E6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41 275,52</w:t>
            </w:r>
          </w:p>
        </w:tc>
        <w:tc>
          <w:tcPr>
            <w:tcW w:w="590" w:type="dxa"/>
            <w:tcBorders>
              <w:top w:val="nil"/>
              <w:left w:val="nil"/>
              <w:bottom w:val="single" w:sz="4" w:space="0" w:color="C0C0C0"/>
              <w:right w:val="single" w:sz="4" w:space="0" w:color="C0C0C0"/>
            </w:tcBorders>
            <w:shd w:val="clear" w:color="000000" w:fill="D7EAD3"/>
            <w:vAlign w:val="center"/>
            <w:hideMark/>
          </w:tcPr>
          <w:p w14:paraId="5743B60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18 872,63</w:t>
            </w:r>
          </w:p>
        </w:tc>
        <w:tc>
          <w:tcPr>
            <w:tcW w:w="590" w:type="dxa"/>
            <w:tcBorders>
              <w:top w:val="nil"/>
              <w:left w:val="nil"/>
              <w:bottom w:val="single" w:sz="4" w:space="0" w:color="C0C0C0"/>
              <w:right w:val="single" w:sz="4" w:space="0" w:color="C0C0C0"/>
            </w:tcBorders>
            <w:shd w:val="clear" w:color="000000" w:fill="D7EAD3"/>
            <w:vAlign w:val="center"/>
            <w:hideMark/>
          </w:tcPr>
          <w:p w14:paraId="5BAAE2E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22 402,89</w:t>
            </w:r>
          </w:p>
        </w:tc>
        <w:tc>
          <w:tcPr>
            <w:tcW w:w="771" w:type="dxa"/>
            <w:tcBorders>
              <w:top w:val="nil"/>
              <w:left w:val="nil"/>
              <w:bottom w:val="single" w:sz="4" w:space="0" w:color="C0C0C0"/>
              <w:right w:val="nil"/>
            </w:tcBorders>
            <w:shd w:val="clear" w:color="000000" w:fill="FFFFCC"/>
            <w:vAlign w:val="center"/>
            <w:hideMark/>
          </w:tcPr>
          <w:p w14:paraId="45CF0F15"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single" w:sz="4" w:space="0" w:color="C0C0C0"/>
              <w:bottom w:val="single" w:sz="4" w:space="0" w:color="C0C0C0"/>
              <w:right w:val="single" w:sz="4" w:space="0" w:color="C0C0C0"/>
            </w:tcBorders>
            <w:shd w:val="clear" w:color="000000" w:fill="D8E4BC"/>
            <w:vAlign w:val="center"/>
            <w:hideMark/>
          </w:tcPr>
          <w:p w14:paraId="338272B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57 498,46</w:t>
            </w:r>
          </w:p>
        </w:tc>
        <w:tc>
          <w:tcPr>
            <w:tcW w:w="859" w:type="dxa"/>
            <w:tcBorders>
              <w:top w:val="nil"/>
              <w:left w:val="nil"/>
              <w:bottom w:val="single" w:sz="4" w:space="0" w:color="C0C0C0"/>
              <w:right w:val="single" w:sz="4" w:space="0" w:color="C0C0C0"/>
            </w:tcBorders>
            <w:shd w:val="clear" w:color="000000" w:fill="FFFFCC"/>
            <w:vAlign w:val="center"/>
            <w:hideMark/>
          </w:tcPr>
          <w:p w14:paraId="2E76D6E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43 697,01</w:t>
            </w:r>
          </w:p>
        </w:tc>
        <w:tc>
          <w:tcPr>
            <w:tcW w:w="590" w:type="dxa"/>
            <w:tcBorders>
              <w:top w:val="nil"/>
              <w:left w:val="nil"/>
              <w:bottom w:val="single" w:sz="4" w:space="0" w:color="C0C0C0"/>
              <w:right w:val="single" w:sz="4" w:space="0" w:color="C0C0C0"/>
            </w:tcBorders>
            <w:shd w:val="clear" w:color="000000" w:fill="D7EAD3"/>
            <w:vAlign w:val="center"/>
            <w:hideMark/>
          </w:tcPr>
          <w:p w14:paraId="201E42C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20 462,20</w:t>
            </w:r>
          </w:p>
        </w:tc>
        <w:tc>
          <w:tcPr>
            <w:tcW w:w="590" w:type="dxa"/>
            <w:tcBorders>
              <w:top w:val="nil"/>
              <w:left w:val="nil"/>
              <w:bottom w:val="single" w:sz="4" w:space="0" w:color="C0C0C0"/>
              <w:right w:val="single" w:sz="4" w:space="0" w:color="C0C0C0"/>
            </w:tcBorders>
            <w:shd w:val="clear" w:color="000000" w:fill="D7EAD3"/>
            <w:vAlign w:val="center"/>
            <w:hideMark/>
          </w:tcPr>
          <w:p w14:paraId="43F4288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23 234,80</w:t>
            </w:r>
          </w:p>
        </w:tc>
        <w:tc>
          <w:tcPr>
            <w:tcW w:w="766" w:type="dxa"/>
            <w:tcBorders>
              <w:top w:val="nil"/>
              <w:left w:val="nil"/>
              <w:bottom w:val="single" w:sz="4" w:space="0" w:color="C0C0C0"/>
              <w:right w:val="nil"/>
            </w:tcBorders>
            <w:shd w:val="clear" w:color="000000" w:fill="FFFFCC"/>
            <w:vAlign w:val="center"/>
            <w:hideMark/>
          </w:tcPr>
          <w:p w14:paraId="08C490C7"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0C8D47D3" w14:textId="77777777" w:rsidTr="006059D5">
        <w:trPr>
          <w:trHeight w:val="630"/>
          <w:jc w:val="center"/>
        </w:trPr>
        <w:tc>
          <w:tcPr>
            <w:tcW w:w="160" w:type="dxa"/>
            <w:tcBorders>
              <w:top w:val="nil"/>
              <w:left w:val="nil"/>
              <w:bottom w:val="nil"/>
              <w:right w:val="nil"/>
            </w:tcBorders>
            <w:shd w:val="clear" w:color="000000" w:fill="FFFFFF"/>
            <w:noWrap/>
            <w:vAlign w:val="center"/>
            <w:hideMark/>
          </w:tcPr>
          <w:p w14:paraId="3A27F66E"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 </w:t>
            </w:r>
          </w:p>
        </w:tc>
        <w:tc>
          <w:tcPr>
            <w:tcW w:w="96" w:type="dxa"/>
            <w:tcBorders>
              <w:top w:val="nil"/>
              <w:left w:val="nil"/>
              <w:bottom w:val="nil"/>
              <w:right w:val="nil"/>
            </w:tcBorders>
            <w:shd w:val="clear" w:color="auto" w:fill="auto"/>
            <w:noWrap/>
            <w:vAlign w:val="bottom"/>
            <w:hideMark/>
          </w:tcPr>
          <w:p w14:paraId="2A25A005"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0078B34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15.1</w:t>
            </w:r>
          </w:p>
        </w:tc>
        <w:tc>
          <w:tcPr>
            <w:tcW w:w="1289" w:type="dxa"/>
            <w:tcBorders>
              <w:top w:val="nil"/>
              <w:left w:val="nil"/>
              <w:bottom w:val="single" w:sz="4" w:space="0" w:color="C0C0C0"/>
              <w:right w:val="single" w:sz="4" w:space="0" w:color="C0C0C0"/>
            </w:tcBorders>
            <w:shd w:val="clear" w:color="auto" w:fill="auto"/>
            <w:vAlign w:val="center"/>
            <w:hideMark/>
          </w:tcPr>
          <w:p w14:paraId="3182DEB2"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На потребительский рынок</w:t>
            </w:r>
          </w:p>
        </w:tc>
        <w:tc>
          <w:tcPr>
            <w:tcW w:w="554" w:type="dxa"/>
            <w:tcBorders>
              <w:top w:val="nil"/>
              <w:left w:val="nil"/>
              <w:bottom w:val="single" w:sz="4" w:space="0" w:color="C0C0C0"/>
              <w:right w:val="single" w:sz="4" w:space="0" w:color="C0C0C0"/>
            </w:tcBorders>
            <w:shd w:val="clear" w:color="auto" w:fill="auto"/>
            <w:vAlign w:val="center"/>
            <w:hideMark/>
          </w:tcPr>
          <w:p w14:paraId="04A6311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94" w:type="dxa"/>
            <w:tcBorders>
              <w:top w:val="nil"/>
              <w:left w:val="nil"/>
              <w:bottom w:val="single" w:sz="4" w:space="0" w:color="C0C0C0"/>
              <w:right w:val="single" w:sz="4" w:space="0" w:color="C0C0C0"/>
            </w:tcBorders>
            <w:shd w:val="clear" w:color="000000" w:fill="D8E4BC"/>
            <w:vAlign w:val="center"/>
            <w:hideMark/>
          </w:tcPr>
          <w:p w14:paraId="76B5862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30 263,00</w:t>
            </w:r>
          </w:p>
        </w:tc>
        <w:tc>
          <w:tcPr>
            <w:tcW w:w="863" w:type="dxa"/>
            <w:tcBorders>
              <w:top w:val="nil"/>
              <w:left w:val="nil"/>
              <w:bottom w:val="single" w:sz="4" w:space="0" w:color="C0C0C0"/>
              <w:right w:val="single" w:sz="4" w:space="0" w:color="C0C0C0"/>
            </w:tcBorders>
            <w:shd w:val="clear" w:color="000000" w:fill="D8E4BC"/>
            <w:vAlign w:val="center"/>
            <w:hideMark/>
          </w:tcPr>
          <w:p w14:paraId="2CE832A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41 182,87</w:t>
            </w:r>
          </w:p>
        </w:tc>
        <w:tc>
          <w:tcPr>
            <w:tcW w:w="546" w:type="dxa"/>
            <w:tcBorders>
              <w:top w:val="nil"/>
              <w:left w:val="nil"/>
              <w:bottom w:val="single" w:sz="4" w:space="0" w:color="C0C0C0"/>
              <w:right w:val="single" w:sz="4" w:space="0" w:color="C0C0C0"/>
            </w:tcBorders>
            <w:shd w:val="clear" w:color="000000" w:fill="D8E4BC"/>
            <w:vAlign w:val="center"/>
            <w:hideMark/>
          </w:tcPr>
          <w:p w14:paraId="62EB7CB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32 700,03</w:t>
            </w:r>
          </w:p>
        </w:tc>
        <w:tc>
          <w:tcPr>
            <w:tcW w:w="681" w:type="dxa"/>
            <w:tcBorders>
              <w:top w:val="nil"/>
              <w:left w:val="nil"/>
              <w:bottom w:val="single" w:sz="4" w:space="0" w:color="C0C0C0"/>
              <w:right w:val="single" w:sz="4" w:space="0" w:color="C0C0C0"/>
            </w:tcBorders>
            <w:shd w:val="clear" w:color="000000" w:fill="D8E4BC"/>
            <w:vAlign w:val="center"/>
            <w:hideMark/>
          </w:tcPr>
          <w:p w14:paraId="7F1D639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44 326,65</w:t>
            </w:r>
          </w:p>
        </w:tc>
        <w:tc>
          <w:tcPr>
            <w:tcW w:w="748" w:type="dxa"/>
            <w:tcBorders>
              <w:top w:val="nil"/>
              <w:left w:val="nil"/>
              <w:bottom w:val="single" w:sz="4" w:space="0" w:color="C0C0C0"/>
              <w:right w:val="single" w:sz="4" w:space="0" w:color="C0C0C0"/>
            </w:tcBorders>
            <w:shd w:val="clear" w:color="000000" w:fill="D8E4BC"/>
            <w:vAlign w:val="center"/>
            <w:hideMark/>
          </w:tcPr>
          <w:p w14:paraId="25822DD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53 057,27</w:t>
            </w:r>
          </w:p>
        </w:tc>
        <w:tc>
          <w:tcPr>
            <w:tcW w:w="859" w:type="dxa"/>
            <w:tcBorders>
              <w:top w:val="nil"/>
              <w:left w:val="nil"/>
              <w:bottom w:val="single" w:sz="4" w:space="0" w:color="C0C0C0"/>
              <w:right w:val="single" w:sz="4" w:space="0" w:color="C0C0C0"/>
            </w:tcBorders>
            <w:shd w:val="clear" w:color="000000" w:fill="D8E4BC"/>
            <w:vAlign w:val="center"/>
            <w:hideMark/>
          </w:tcPr>
          <w:p w14:paraId="0E24409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38 169,05</w:t>
            </w:r>
          </w:p>
        </w:tc>
        <w:tc>
          <w:tcPr>
            <w:tcW w:w="918" w:type="dxa"/>
            <w:tcBorders>
              <w:top w:val="nil"/>
              <w:left w:val="nil"/>
              <w:bottom w:val="single" w:sz="4" w:space="0" w:color="C0C0C0"/>
              <w:right w:val="single" w:sz="4" w:space="0" w:color="C0C0C0"/>
            </w:tcBorders>
            <w:shd w:val="clear" w:color="000000" w:fill="FFFFCC"/>
            <w:vAlign w:val="center"/>
            <w:hideMark/>
          </w:tcPr>
          <w:p w14:paraId="1FCE5A90"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single" w:sz="4" w:space="0" w:color="C0C0C0"/>
            </w:tcBorders>
            <w:shd w:val="clear" w:color="000000" w:fill="D8E4BC"/>
            <w:vAlign w:val="center"/>
            <w:hideMark/>
          </w:tcPr>
          <w:p w14:paraId="4A75164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53 700,75</w:t>
            </w:r>
          </w:p>
        </w:tc>
        <w:tc>
          <w:tcPr>
            <w:tcW w:w="859" w:type="dxa"/>
            <w:tcBorders>
              <w:top w:val="nil"/>
              <w:left w:val="nil"/>
              <w:bottom w:val="single" w:sz="4" w:space="0" w:color="C0C0C0"/>
              <w:right w:val="single" w:sz="4" w:space="0" w:color="C0C0C0"/>
            </w:tcBorders>
            <w:shd w:val="clear" w:color="000000" w:fill="FFFFCC"/>
            <w:vAlign w:val="center"/>
            <w:hideMark/>
          </w:tcPr>
          <w:p w14:paraId="08E3DAE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41 275,52</w:t>
            </w:r>
          </w:p>
        </w:tc>
        <w:tc>
          <w:tcPr>
            <w:tcW w:w="590" w:type="dxa"/>
            <w:tcBorders>
              <w:top w:val="nil"/>
              <w:left w:val="nil"/>
              <w:bottom w:val="single" w:sz="4" w:space="0" w:color="C0C0C0"/>
              <w:right w:val="single" w:sz="4" w:space="0" w:color="C0C0C0"/>
            </w:tcBorders>
            <w:shd w:val="clear" w:color="000000" w:fill="D7EAD3"/>
            <w:vAlign w:val="center"/>
            <w:hideMark/>
          </w:tcPr>
          <w:p w14:paraId="2851FCE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18 872,63</w:t>
            </w:r>
          </w:p>
        </w:tc>
        <w:tc>
          <w:tcPr>
            <w:tcW w:w="590" w:type="dxa"/>
            <w:tcBorders>
              <w:top w:val="nil"/>
              <w:left w:val="nil"/>
              <w:bottom w:val="single" w:sz="4" w:space="0" w:color="C0C0C0"/>
              <w:right w:val="single" w:sz="4" w:space="0" w:color="C0C0C0"/>
            </w:tcBorders>
            <w:shd w:val="clear" w:color="000000" w:fill="D7EAD3"/>
            <w:vAlign w:val="center"/>
            <w:hideMark/>
          </w:tcPr>
          <w:p w14:paraId="6C60F99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22 402,89</w:t>
            </w:r>
          </w:p>
        </w:tc>
        <w:tc>
          <w:tcPr>
            <w:tcW w:w="771" w:type="dxa"/>
            <w:tcBorders>
              <w:top w:val="nil"/>
              <w:left w:val="nil"/>
              <w:bottom w:val="single" w:sz="4" w:space="0" w:color="C0C0C0"/>
              <w:right w:val="nil"/>
            </w:tcBorders>
            <w:shd w:val="clear" w:color="000000" w:fill="FFFFCC"/>
            <w:vAlign w:val="center"/>
            <w:hideMark/>
          </w:tcPr>
          <w:p w14:paraId="5F5432D4"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single" w:sz="4" w:space="0" w:color="C0C0C0"/>
              <w:bottom w:val="single" w:sz="4" w:space="0" w:color="C0C0C0"/>
              <w:right w:val="single" w:sz="4" w:space="0" w:color="C0C0C0"/>
            </w:tcBorders>
            <w:shd w:val="clear" w:color="000000" w:fill="D8E4BC"/>
            <w:vAlign w:val="center"/>
            <w:hideMark/>
          </w:tcPr>
          <w:p w14:paraId="3C2EDD8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57 498,46</w:t>
            </w:r>
          </w:p>
        </w:tc>
        <w:tc>
          <w:tcPr>
            <w:tcW w:w="859" w:type="dxa"/>
            <w:tcBorders>
              <w:top w:val="nil"/>
              <w:left w:val="nil"/>
              <w:bottom w:val="single" w:sz="4" w:space="0" w:color="C0C0C0"/>
              <w:right w:val="single" w:sz="4" w:space="0" w:color="C0C0C0"/>
            </w:tcBorders>
            <w:shd w:val="clear" w:color="000000" w:fill="FFFFCC"/>
            <w:vAlign w:val="center"/>
            <w:hideMark/>
          </w:tcPr>
          <w:p w14:paraId="6CF5A78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43 697,01</w:t>
            </w:r>
          </w:p>
        </w:tc>
        <w:tc>
          <w:tcPr>
            <w:tcW w:w="590" w:type="dxa"/>
            <w:tcBorders>
              <w:top w:val="nil"/>
              <w:left w:val="nil"/>
              <w:bottom w:val="single" w:sz="4" w:space="0" w:color="C0C0C0"/>
              <w:right w:val="single" w:sz="4" w:space="0" w:color="C0C0C0"/>
            </w:tcBorders>
            <w:shd w:val="clear" w:color="000000" w:fill="D7EAD3"/>
            <w:vAlign w:val="center"/>
            <w:hideMark/>
          </w:tcPr>
          <w:p w14:paraId="272919A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20 462,20</w:t>
            </w:r>
          </w:p>
        </w:tc>
        <w:tc>
          <w:tcPr>
            <w:tcW w:w="590" w:type="dxa"/>
            <w:tcBorders>
              <w:top w:val="nil"/>
              <w:left w:val="nil"/>
              <w:bottom w:val="single" w:sz="4" w:space="0" w:color="C0C0C0"/>
              <w:right w:val="single" w:sz="4" w:space="0" w:color="C0C0C0"/>
            </w:tcBorders>
            <w:shd w:val="clear" w:color="000000" w:fill="D7EAD3"/>
            <w:vAlign w:val="center"/>
            <w:hideMark/>
          </w:tcPr>
          <w:p w14:paraId="6EC9B7E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23 234,80</w:t>
            </w:r>
          </w:p>
        </w:tc>
        <w:tc>
          <w:tcPr>
            <w:tcW w:w="766" w:type="dxa"/>
            <w:tcBorders>
              <w:top w:val="nil"/>
              <w:left w:val="nil"/>
              <w:bottom w:val="single" w:sz="4" w:space="0" w:color="C0C0C0"/>
              <w:right w:val="nil"/>
            </w:tcBorders>
            <w:shd w:val="clear" w:color="000000" w:fill="FFFFCC"/>
            <w:vAlign w:val="center"/>
            <w:hideMark/>
          </w:tcPr>
          <w:p w14:paraId="4BA17834"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67AFD903" w14:textId="77777777" w:rsidTr="006059D5">
        <w:trPr>
          <w:trHeight w:val="630"/>
          <w:jc w:val="center"/>
        </w:trPr>
        <w:tc>
          <w:tcPr>
            <w:tcW w:w="160" w:type="dxa"/>
            <w:tcBorders>
              <w:top w:val="nil"/>
              <w:left w:val="nil"/>
              <w:bottom w:val="nil"/>
              <w:right w:val="nil"/>
            </w:tcBorders>
            <w:shd w:val="clear" w:color="000000" w:fill="FFFFFF"/>
            <w:noWrap/>
            <w:vAlign w:val="center"/>
            <w:hideMark/>
          </w:tcPr>
          <w:p w14:paraId="23091078"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lastRenderedPageBreak/>
              <w:t> </w:t>
            </w:r>
          </w:p>
        </w:tc>
        <w:tc>
          <w:tcPr>
            <w:tcW w:w="96" w:type="dxa"/>
            <w:tcBorders>
              <w:top w:val="nil"/>
              <w:left w:val="nil"/>
              <w:bottom w:val="nil"/>
              <w:right w:val="nil"/>
            </w:tcBorders>
            <w:shd w:val="clear" w:color="auto" w:fill="auto"/>
            <w:noWrap/>
            <w:vAlign w:val="bottom"/>
            <w:hideMark/>
          </w:tcPr>
          <w:p w14:paraId="2DC98285"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26A0E14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15.2</w:t>
            </w:r>
          </w:p>
        </w:tc>
        <w:tc>
          <w:tcPr>
            <w:tcW w:w="1289" w:type="dxa"/>
            <w:tcBorders>
              <w:top w:val="nil"/>
              <w:left w:val="nil"/>
              <w:bottom w:val="single" w:sz="4" w:space="0" w:color="C0C0C0"/>
              <w:right w:val="single" w:sz="4" w:space="0" w:color="C0C0C0"/>
            </w:tcBorders>
            <w:shd w:val="clear" w:color="auto" w:fill="auto"/>
            <w:vAlign w:val="center"/>
            <w:hideMark/>
          </w:tcPr>
          <w:p w14:paraId="04EEA2FB"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На собственные нужды производства</w:t>
            </w:r>
          </w:p>
        </w:tc>
        <w:tc>
          <w:tcPr>
            <w:tcW w:w="554" w:type="dxa"/>
            <w:tcBorders>
              <w:top w:val="nil"/>
              <w:left w:val="nil"/>
              <w:bottom w:val="single" w:sz="4" w:space="0" w:color="C0C0C0"/>
              <w:right w:val="single" w:sz="4" w:space="0" w:color="C0C0C0"/>
            </w:tcBorders>
            <w:shd w:val="clear" w:color="auto" w:fill="auto"/>
            <w:vAlign w:val="center"/>
            <w:hideMark/>
          </w:tcPr>
          <w:p w14:paraId="51EF304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94" w:type="dxa"/>
            <w:tcBorders>
              <w:top w:val="nil"/>
              <w:left w:val="nil"/>
              <w:bottom w:val="single" w:sz="4" w:space="0" w:color="C0C0C0"/>
              <w:right w:val="single" w:sz="4" w:space="0" w:color="C0C0C0"/>
            </w:tcBorders>
            <w:shd w:val="clear" w:color="000000" w:fill="D8E4BC"/>
            <w:vAlign w:val="center"/>
            <w:hideMark/>
          </w:tcPr>
          <w:p w14:paraId="601BFD5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863" w:type="dxa"/>
            <w:tcBorders>
              <w:top w:val="nil"/>
              <w:left w:val="nil"/>
              <w:bottom w:val="single" w:sz="4" w:space="0" w:color="C0C0C0"/>
              <w:right w:val="single" w:sz="4" w:space="0" w:color="C0C0C0"/>
            </w:tcBorders>
            <w:shd w:val="clear" w:color="000000" w:fill="D8E4BC"/>
            <w:vAlign w:val="center"/>
            <w:hideMark/>
          </w:tcPr>
          <w:p w14:paraId="2CD3D65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46" w:type="dxa"/>
            <w:tcBorders>
              <w:top w:val="nil"/>
              <w:left w:val="nil"/>
              <w:bottom w:val="single" w:sz="4" w:space="0" w:color="C0C0C0"/>
              <w:right w:val="single" w:sz="4" w:space="0" w:color="C0C0C0"/>
            </w:tcBorders>
            <w:shd w:val="clear" w:color="000000" w:fill="D8E4BC"/>
            <w:vAlign w:val="center"/>
            <w:hideMark/>
          </w:tcPr>
          <w:p w14:paraId="55D3981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681" w:type="dxa"/>
            <w:tcBorders>
              <w:top w:val="nil"/>
              <w:left w:val="nil"/>
              <w:bottom w:val="single" w:sz="4" w:space="0" w:color="C0C0C0"/>
              <w:right w:val="single" w:sz="4" w:space="0" w:color="C0C0C0"/>
            </w:tcBorders>
            <w:shd w:val="clear" w:color="000000" w:fill="D8E4BC"/>
            <w:vAlign w:val="center"/>
            <w:hideMark/>
          </w:tcPr>
          <w:p w14:paraId="317F3A5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48" w:type="dxa"/>
            <w:tcBorders>
              <w:top w:val="nil"/>
              <w:left w:val="nil"/>
              <w:bottom w:val="single" w:sz="4" w:space="0" w:color="C0C0C0"/>
              <w:right w:val="single" w:sz="4" w:space="0" w:color="C0C0C0"/>
            </w:tcBorders>
            <w:shd w:val="clear" w:color="000000" w:fill="D8E4BC"/>
            <w:vAlign w:val="center"/>
            <w:hideMark/>
          </w:tcPr>
          <w:p w14:paraId="78EE297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859" w:type="dxa"/>
            <w:tcBorders>
              <w:top w:val="nil"/>
              <w:left w:val="nil"/>
              <w:bottom w:val="single" w:sz="4" w:space="0" w:color="C0C0C0"/>
              <w:right w:val="single" w:sz="4" w:space="0" w:color="C0C0C0"/>
            </w:tcBorders>
            <w:shd w:val="clear" w:color="000000" w:fill="D8E4BC"/>
            <w:vAlign w:val="center"/>
            <w:hideMark/>
          </w:tcPr>
          <w:p w14:paraId="63B8CE5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918" w:type="dxa"/>
            <w:tcBorders>
              <w:top w:val="nil"/>
              <w:left w:val="nil"/>
              <w:bottom w:val="single" w:sz="4" w:space="0" w:color="C0C0C0"/>
              <w:right w:val="single" w:sz="4" w:space="0" w:color="C0C0C0"/>
            </w:tcBorders>
            <w:shd w:val="clear" w:color="000000" w:fill="FFFFCC"/>
            <w:vAlign w:val="center"/>
            <w:hideMark/>
          </w:tcPr>
          <w:p w14:paraId="43D07D81"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single" w:sz="4" w:space="0" w:color="C0C0C0"/>
            </w:tcBorders>
            <w:shd w:val="clear" w:color="000000" w:fill="D8E4BC"/>
            <w:vAlign w:val="center"/>
            <w:hideMark/>
          </w:tcPr>
          <w:p w14:paraId="306B838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859" w:type="dxa"/>
            <w:tcBorders>
              <w:top w:val="nil"/>
              <w:left w:val="nil"/>
              <w:bottom w:val="single" w:sz="4" w:space="0" w:color="C0C0C0"/>
              <w:right w:val="single" w:sz="4" w:space="0" w:color="C0C0C0"/>
            </w:tcBorders>
            <w:shd w:val="clear" w:color="000000" w:fill="FFFFCC"/>
            <w:vAlign w:val="center"/>
            <w:hideMark/>
          </w:tcPr>
          <w:p w14:paraId="27A268D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1C9D489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58F78B9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71" w:type="dxa"/>
            <w:tcBorders>
              <w:top w:val="nil"/>
              <w:left w:val="nil"/>
              <w:bottom w:val="single" w:sz="4" w:space="0" w:color="C0C0C0"/>
              <w:right w:val="nil"/>
            </w:tcBorders>
            <w:shd w:val="clear" w:color="000000" w:fill="FFFFCC"/>
            <w:vAlign w:val="center"/>
            <w:hideMark/>
          </w:tcPr>
          <w:p w14:paraId="2BB24665"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single" w:sz="4" w:space="0" w:color="C0C0C0"/>
              <w:bottom w:val="single" w:sz="4" w:space="0" w:color="C0C0C0"/>
              <w:right w:val="single" w:sz="4" w:space="0" w:color="C0C0C0"/>
            </w:tcBorders>
            <w:shd w:val="clear" w:color="000000" w:fill="D8E4BC"/>
            <w:vAlign w:val="center"/>
            <w:hideMark/>
          </w:tcPr>
          <w:p w14:paraId="714348C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859" w:type="dxa"/>
            <w:tcBorders>
              <w:top w:val="nil"/>
              <w:left w:val="nil"/>
              <w:bottom w:val="single" w:sz="4" w:space="0" w:color="C0C0C0"/>
              <w:right w:val="single" w:sz="4" w:space="0" w:color="C0C0C0"/>
            </w:tcBorders>
            <w:shd w:val="clear" w:color="000000" w:fill="FFFFCC"/>
            <w:vAlign w:val="center"/>
            <w:hideMark/>
          </w:tcPr>
          <w:p w14:paraId="3D4D2F4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551B76D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19AB950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66" w:type="dxa"/>
            <w:tcBorders>
              <w:top w:val="nil"/>
              <w:left w:val="nil"/>
              <w:bottom w:val="single" w:sz="4" w:space="0" w:color="C0C0C0"/>
              <w:right w:val="nil"/>
            </w:tcBorders>
            <w:shd w:val="clear" w:color="000000" w:fill="FFFFCC"/>
            <w:vAlign w:val="center"/>
            <w:hideMark/>
          </w:tcPr>
          <w:p w14:paraId="66806BAE"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5D4C3805" w14:textId="77777777" w:rsidTr="006059D5">
        <w:trPr>
          <w:trHeight w:val="300"/>
          <w:jc w:val="center"/>
        </w:trPr>
        <w:tc>
          <w:tcPr>
            <w:tcW w:w="160" w:type="dxa"/>
            <w:tcBorders>
              <w:top w:val="nil"/>
              <w:left w:val="nil"/>
              <w:bottom w:val="nil"/>
              <w:right w:val="nil"/>
            </w:tcBorders>
            <w:shd w:val="clear" w:color="000000" w:fill="C4BD97"/>
            <w:noWrap/>
            <w:vAlign w:val="center"/>
            <w:hideMark/>
          </w:tcPr>
          <w:p w14:paraId="60252A05"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КР</w:t>
            </w:r>
          </w:p>
        </w:tc>
        <w:tc>
          <w:tcPr>
            <w:tcW w:w="96" w:type="dxa"/>
            <w:tcBorders>
              <w:top w:val="nil"/>
              <w:left w:val="nil"/>
              <w:bottom w:val="nil"/>
              <w:right w:val="nil"/>
            </w:tcBorders>
            <w:shd w:val="clear" w:color="auto" w:fill="auto"/>
            <w:noWrap/>
            <w:vAlign w:val="bottom"/>
            <w:hideMark/>
          </w:tcPr>
          <w:p w14:paraId="0CC9EB2B"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394F92E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16</w:t>
            </w:r>
          </w:p>
        </w:tc>
        <w:tc>
          <w:tcPr>
            <w:tcW w:w="1289" w:type="dxa"/>
            <w:tcBorders>
              <w:top w:val="nil"/>
              <w:left w:val="nil"/>
              <w:bottom w:val="single" w:sz="4" w:space="0" w:color="C0C0C0"/>
              <w:right w:val="single" w:sz="4" w:space="0" w:color="C0C0C0"/>
            </w:tcBorders>
            <w:shd w:val="clear" w:color="auto" w:fill="auto"/>
            <w:vAlign w:val="center"/>
            <w:hideMark/>
          </w:tcPr>
          <w:p w14:paraId="3CC4AB26"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Корректировки НВВ</w:t>
            </w:r>
          </w:p>
        </w:tc>
        <w:tc>
          <w:tcPr>
            <w:tcW w:w="554" w:type="dxa"/>
            <w:tcBorders>
              <w:top w:val="nil"/>
              <w:left w:val="nil"/>
              <w:bottom w:val="single" w:sz="4" w:space="0" w:color="C0C0C0"/>
              <w:right w:val="single" w:sz="4" w:space="0" w:color="C0C0C0"/>
            </w:tcBorders>
            <w:shd w:val="clear" w:color="auto" w:fill="auto"/>
            <w:vAlign w:val="center"/>
            <w:hideMark/>
          </w:tcPr>
          <w:p w14:paraId="5FE69FD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94" w:type="dxa"/>
            <w:tcBorders>
              <w:top w:val="nil"/>
              <w:left w:val="nil"/>
              <w:bottom w:val="single" w:sz="4" w:space="0" w:color="C0C0C0"/>
              <w:right w:val="single" w:sz="4" w:space="0" w:color="C0C0C0"/>
            </w:tcBorders>
            <w:shd w:val="clear" w:color="000000" w:fill="D7EAD3"/>
            <w:vAlign w:val="center"/>
            <w:hideMark/>
          </w:tcPr>
          <w:p w14:paraId="2D8F603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-33,80</w:t>
            </w:r>
          </w:p>
        </w:tc>
        <w:tc>
          <w:tcPr>
            <w:tcW w:w="863" w:type="dxa"/>
            <w:tcBorders>
              <w:top w:val="nil"/>
              <w:left w:val="nil"/>
              <w:bottom w:val="single" w:sz="4" w:space="0" w:color="C0C0C0"/>
              <w:right w:val="single" w:sz="4" w:space="0" w:color="C0C0C0"/>
            </w:tcBorders>
            <w:shd w:val="clear" w:color="000000" w:fill="D7EAD3"/>
            <w:vAlign w:val="center"/>
            <w:hideMark/>
          </w:tcPr>
          <w:p w14:paraId="706BC92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-10 319,83</w:t>
            </w:r>
          </w:p>
        </w:tc>
        <w:tc>
          <w:tcPr>
            <w:tcW w:w="546" w:type="dxa"/>
            <w:tcBorders>
              <w:top w:val="nil"/>
              <w:left w:val="nil"/>
              <w:bottom w:val="single" w:sz="4" w:space="0" w:color="C0C0C0"/>
              <w:right w:val="single" w:sz="4" w:space="0" w:color="C0C0C0"/>
            </w:tcBorders>
            <w:shd w:val="clear" w:color="000000" w:fill="D7EAD3"/>
            <w:vAlign w:val="center"/>
            <w:hideMark/>
          </w:tcPr>
          <w:p w14:paraId="72115B9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681" w:type="dxa"/>
            <w:tcBorders>
              <w:top w:val="nil"/>
              <w:left w:val="nil"/>
              <w:bottom w:val="single" w:sz="4" w:space="0" w:color="C0C0C0"/>
              <w:right w:val="single" w:sz="4" w:space="0" w:color="C0C0C0"/>
            </w:tcBorders>
            <w:shd w:val="clear" w:color="000000" w:fill="D7EAD3"/>
            <w:vAlign w:val="center"/>
            <w:hideMark/>
          </w:tcPr>
          <w:p w14:paraId="1EF4DD4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-9 885,05</w:t>
            </w:r>
          </w:p>
        </w:tc>
        <w:tc>
          <w:tcPr>
            <w:tcW w:w="748" w:type="dxa"/>
            <w:tcBorders>
              <w:top w:val="nil"/>
              <w:left w:val="nil"/>
              <w:bottom w:val="single" w:sz="4" w:space="0" w:color="C0C0C0"/>
              <w:right w:val="single" w:sz="4" w:space="0" w:color="C0C0C0"/>
            </w:tcBorders>
            <w:shd w:val="clear" w:color="000000" w:fill="D7EAD3"/>
            <w:vAlign w:val="center"/>
            <w:hideMark/>
          </w:tcPr>
          <w:p w14:paraId="32D9794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-1 614,97</w:t>
            </w:r>
          </w:p>
        </w:tc>
        <w:tc>
          <w:tcPr>
            <w:tcW w:w="859" w:type="dxa"/>
            <w:tcBorders>
              <w:top w:val="nil"/>
              <w:left w:val="nil"/>
              <w:bottom w:val="single" w:sz="4" w:space="0" w:color="C0C0C0"/>
              <w:right w:val="single" w:sz="4" w:space="0" w:color="C0C0C0"/>
            </w:tcBorders>
            <w:shd w:val="clear" w:color="000000" w:fill="D7EAD3"/>
            <w:vAlign w:val="center"/>
            <w:hideMark/>
          </w:tcPr>
          <w:p w14:paraId="5C0F8BF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-7 361,80</w:t>
            </w:r>
          </w:p>
        </w:tc>
        <w:tc>
          <w:tcPr>
            <w:tcW w:w="918" w:type="dxa"/>
            <w:tcBorders>
              <w:top w:val="nil"/>
              <w:left w:val="nil"/>
              <w:bottom w:val="single" w:sz="4" w:space="0" w:color="C0C0C0"/>
              <w:right w:val="single" w:sz="4" w:space="0" w:color="C0C0C0"/>
            </w:tcBorders>
            <w:shd w:val="clear" w:color="000000" w:fill="FFFFCC"/>
            <w:vAlign w:val="center"/>
            <w:hideMark/>
          </w:tcPr>
          <w:p w14:paraId="5B7A3CE7"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nil"/>
              <w:bottom w:val="single" w:sz="4" w:space="0" w:color="C0C0C0"/>
              <w:right w:val="single" w:sz="4" w:space="0" w:color="C0C0C0"/>
            </w:tcBorders>
            <w:shd w:val="clear" w:color="000000" w:fill="D7EAD3"/>
            <w:vAlign w:val="center"/>
            <w:hideMark/>
          </w:tcPr>
          <w:p w14:paraId="7B7F5B8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859" w:type="dxa"/>
            <w:tcBorders>
              <w:top w:val="nil"/>
              <w:left w:val="nil"/>
              <w:bottom w:val="single" w:sz="4" w:space="0" w:color="C0C0C0"/>
              <w:right w:val="single" w:sz="4" w:space="0" w:color="C0C0C0"/>
            </w:tcBorders>
            <w:shd w:val="clear" w:color="000000" w:fill="D7EAD3"/>
            <w:vAlign w:val="center"/>
            <w:hideMark/>
          </w:tcPr>
          <w:p w14:paraId="5FE6722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-6 938,02</w:t>
            </w:r>
          </w:p>
        </w:tc>
        <w:tc>
          <w:tcPr>
            <w:tcW w:w="590" w:type="dxa"/>
            <w:tcBorders>
              <w:top w:val="nil"/>
              <w:left w:val="nil"/>
              <w:bottom w:val="single" w:sz="4" w:space="0" w:color="C0C0C0"/>
              <w:right w:val="single" w:sz="4" w:space="0" w:color="C0C0C0"/>
            </w:tcBorders>
            <w:shd w:val="clear" w:color="000000" w:fill="D7EAD3"/>
            <w:vAlign w:val="center"/>
            <w:hideMark/>
          </w:tcPr>
          <w:p w14:paraId="26B6199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-3 469,01</w:t>
            </w:r>
          </w:p>
        </w:tc>
        <w:tc>
          <w:tcPr>
            <w:tcW w:w="590" w:type="dxa"/>
            <w:tcBorders>
              <w:top w:val="nil"/>
              <w:left w:val="nil"/>
              <w:bottom w:val="single" w:sz="4" w:space="0" w:color="C0C0C0"/>
              <w:right w:val="single" w:sz="4" w:space="0" w:color="C0C0C0"/>
            </w:tcBorders>
            <w:shd w:val="clear" w:color="000000" w:fill="D7EAD3"/>
            <w:vAlign w:val="center"/>
            <w:hideMark/>
          </w:tcPr>
          <w:p w14:paraId="33014E8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-3 469,01</w:t>
            </w:r>
          </w:p>
        </w:tc>
        <w:tc>
          <w:tcPr>
            <w:tcW w:w="771" w:type="dxa"/>
            <w:tcBorders>
              <w:top w:val="nil"/>
              <w:left w:val="nil"/>
              <w:bottom w:val="single" w:sz="4" w:space="0" w:color="C0C0C0"/>
              <w:right w:val="nil"/>
            </w:tcBorders>
            <w:shd w:val="clear" w:color="000000" w:fill="FFFFCC"/>
            <w:vAlign w:val="center"/>
            <w:hideMark/>
          </w:tcPr>
          <w:p w14:paraId="542EC7F1"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748" w:type="dxa"/>
            <w:tcBorders>
              <w:top w:val="nil"/>
              <w:left w:val="single" w:sz="4" w:space="0" w:color="C0C0C0"/>
              <w:bottom w:val="single" w:sz="4" w:space="0" w:color="C0C0C0"/>
              <w:right w:val="single" w:sz="4" w:space="0" w:color="C0C0C0"/>
            </w:tcBorders>
            <w:shd w:val="clear" w:color="000000" w:fill="D7EAD3"/>
            <w:vAlign w:val="center"/>
            <w:hideMark/>
          </w:tcPr>
          <w:p w14:paraId="21B9512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859" w:type="dxa"/>
            <w:tcBorders>
              <w:top w:val="nil"/>
              <w:left w:val="nil"/>
              <w:bottom w:val="single" w:sz="4" w:space="0" w:color="C0C0C0"/>
              <w:right w:val="single" w:sz="4" w:space="0" w:color="C0C0C0"/>
            </w:tcBorders>
            <w:shd w:val="clear" w:color="000000" w:fill="D7EAD3"/>
            <w:vAlign w:val="center"/>
            <w:hideMark/>
          </w:tcPr>
          <w:p w14:paraId="5D6B0E8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-3 056,64</w:t>
            </w:r>
          </w:p>
        </w:tc>
        <w:tc>
          <w:tcPr>
            <w:tcW w:w="590" w:type="dxa"/>
            <w:tcBorders>
              <w:top w:val="nil"/>
              <w:left w:val="nil"/>
              <w:bottom w:val="single" w:sz="4" w:space="0" w:color="C0C0C0"/>
              <w:right w:val="single" w:sz="4" w:space="0" w:color="C0C0C0"/>
            </w:tcBorders>
            <w:shd w:val="clear" w:color="000000" w:fill="D7EAD3"/>
            <w:vAlign w:val="center"/>
            <w:hideMark/>
          </w:tcPr>
          <w:p w14:paraId="6F18FDD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-1 528,32</w:t>
            </w:r>
          </w:p>
        </w:tc>
        <w:tc>
          <w:tcPr>
            <w:tcW w:w="590" w:type="dxa"/>
            <w:tcBorders>
              <w:top w:val="nil"/>
              <w:left w:val="nil"/>
              <w:bottom w:val="single" w:sz="4" w:space="0" w:color="C0C0C0"/>
              <w:right w:val="single" w:sz="4" w:space="0" w:color="C0C0C0"/>
            </w:tcBorders>
            <w:shd w:val="clear" w:color="000000" w:fill="D7EAD3"/>
            <w:vAlign w:val="center"/>
            <w:hideMark/>
          </w:tcPr>
          <w:p w14:paraId="2CCF5F8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-1 528,32</w:t>
            </w:r>
          </w:p>
        </w:tc>
        <w:tc>
          <w:tcPr>
            <w:tcW w:w="766" w:type="dxa"/>
            <w:tcBorders>
              <w:top w:val="nil"/>
              <w:left w:val="nil"/>
              <w:bottom w:val="single" w:sz="4" w:space="0" w:color="C0C0C0"/>
              <w:right w:val="nil"/>
            </w:tcBorders>
            <w:shd w:val="clear" w:color="000000" w:fill="FFFFCC"/>
            <w:vAlign w:val="center"/>
            <w:hideMark/>
          </w:tcPr>
          <w:p w14:paraId="2A8F7A1B"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77824191" w14:textId="77777777" w:rsidTr="006059D5">
        <w:trPr>
          <w:trHeight w:val="529"/>
          <w:jc w:val="center"/>
        </w:trPr>
        <w:tc>
          <w:tcPr>
            <w:tcW w:w="160" w:type="dxa"/>
            <w:tcBorders>
              <w:top w:val="nil"/>
              <w:left w:val="nil"/>
              <w:bottom w:val="nil"/>
              <w:right w:val="nil"/>
            </w:tcBorders>
            <w:shd w:val="clear" w:color="000000" w:fill="C4BD97"/>
            <w:noWrap/>
            <w:vAlign w:val="center"/>
            <w:hideMark/>
          </w:tcPr>
          <w:p w14:paraId="500E0C54"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КР</w:t>
            </w:r>
          </w:p>
        </w:tc>
        <w:tc>
          <w:tcPr>
            <w:tcW w:w="96" w:type="dxa"/>
            <w:tcBorders>
              <w:top w:val="nil"/>
              <w:left w:val="nil"/>
              <w:bottom w:val="nil"/>
              <w:right w:val="nil"/>
            </w:tcBorders>
            <w:shd w:val="clear" w:color="auto" w:fill="auto"/>
            <w:noWrap/>
            <w:vAlign w:val="bottom"/>
            <w:hideMark/>
          </w:tcPr>
          <w:p w14:paraId="45FBDDAA"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6A7392D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16.1</w:t>
            </w:r>
          </w:p>
        </w:tc>
        <w:tc>
          <w:tcPr>
            <w:tcW w:w="1289" w:type="dxa"/>
            <w:tcBorders>
              <w:top w:val="nil"/>
              <w:left w:val="nil"/>
              <w:bottom w:val="single" w:sz="4" w:space="0" w:color="C0C0C0"/>
              <w:right w:val="single" w:sz="4" w:space="0" w:color="C0C0C0"/>
            </w:tcBorders>
            <w:shd w:val="clear" w:color="auto" w:fill="auto"/>
            <w:vAlign w:val="center"/>
            <w:hideMark/>
          </w:tcPr>
          <w:p w14:paraId="6ED5BC10" w14:textId="77777777" w:rsidR="006059D5" w:rsidRPr="006059D5" w:rsidRDefault="006059D5" w:rsidP="006059D5">
            <w:pPr>
              <w:rPr>
                <w:rFonts w:ascii="Tahoma" w:hAnsi="Tahoma" w:cs="Tahoma"/>
                <w:sz w:val="11"/>
                <w:szCs w:val="11"/>
              </w:rPr>
            </w:pPr>
            <w:r w:rsidRPr="006059D5">
              <w:rPr>
                <w:rFonts w:ascii="Tahoma" w:hAnsi="Tahoma" w:cs="Tahoma"/>
                <w:sz w:val="11"/>
                <w:szCs w:val="11"/>
              </w:rPr>
              <w:t>Корректировка НВВ в целях сглаживания тарифов (уменьшение)</w:t>
            </w:r>
          </w:p>
        </w:tc>
        <w:tc>
          <w:tcPr>
            <w:tcW w:w="554" w:type="dxa"/>
            <w:tcBorders>
              <w:top w:val="nil"/>
              <w:left w:val="nil"/>
              <w:bottom w:val="single" w:sz="4" w:space="0" w:color="C0C0C0"/>
              <w:right w:val="single" w:sz="4" w:space="0" w:color="C0C0C0"/>
            </w:tcBorders>
            <w:shd w:val="clear" w:color="auto" w:fill="auto"/>
            <w:vAlign w:val="center"/>
            <w:hideMark/>
          </w:tcPr>
          <w:p w14:paraId="189CB03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94" w:type="dxa"/>
            <w:tcBorders>
              <w:top w:val="nil"/>
              <w:left w:val="nil"/>
              <w:bottom w:val="single" w:sz="4" w:space="0" w:color="C0C0C0"/>
              <w:right w:val="single" w:sz="4" w:space="0" w:color="C0C0C0"/>
            </w:tcBorders>
            <w:shd w:val="clear" w:color="000000" w:fill="FFFFCC"/>
            <w:vAlign w:val="center"/>
            <w:hideMark/>
          </w:tcPr>
          <w:p w14:paraId="4E21184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-33,80</w:t>
            </w:r>
          </w:p>
        </w:tc>
        <w:tc>
          <w:tcPr>
            <w:tcW w:w="863" w:type="dxa"/>
            <w:tcBorders>
              <w:top w:val="nil"/>
              <w:left w:val="nil"/>
              <w:bottom w:val="single" w:sz="4" w:space="0" w:color="C0C0C0"/>
              <w:right w:val="single" w:sz="4" w:space="0" w:color="C0C0C0"/>
            </w:tcBorders>
            <w:shd w:val="clear" w:color="000000" w:fill="FFFFCC"/>
            <w:vAlign w:val="center"/>
            <w:hideMark/>
          </w:tcPr>
          <w:p w14:paraId="66AE388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-2 933,58</w:t>
            </w:r>
          </w:p>
        </w:tc>
        <w:tc>
          <w:tcPr>
            <w:tcW w:w="546" w:type="dxa"/>
            <w:tcBorders>
              <w:top w:val="nil"/>
              <w:left w:val="nil"/>
              <w:bottom w:val="single" w:sz="4" w:space="0" w:color="C0C0C0"/>
              <w:right w:val="single" w:sz="4" w:space="0" w:color="C0C0C0"/>
            </w:tcBorders>
            <w:shd w:val="clear" w:color="000000" w:fill="FFFFCC"/>
            <w:vAlign w:val="center"/>
            <w:hideMark/>
          </w:tcPr>
          <w:p w14:paraId="44BABAB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681" w:type="dxa"/>
            <w:tcBorders>
              <w:top w:val="nil"/>
              <w:left w:val="nil"/>
              <w:bottom w:val="single" w:sz="4" w:space="0" w:color="C0C0C0"/>
              <w:right w:val="single" w:sz="4" w:space="0" w:color="C0C0C0"/>
            </w:tcBorders>
            <w:shd w:val="clear" w:color="000000" w:fill="FFFFCC"/>
            <w:vAlign w:val="center"/>
            <w:hideMark/>
          </w:tcPr>
          <w:p w14:paraId="4A995F4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-7 598,65</w:t>
            </w:r>
          </w:p>
        </w:tc>
        <w:tc>
          <w:tcPr>
            <w:tcW w:w="748" w:type="dxa"/>
            <w:tcBorders>
              <w:top w:val="nil"/>
              <w:left w:val="nil"/>
              <w:bottom w:val="single" w:sz="4" w:space="0" w:color="C0C0C0"/>
              <w:right w:val="single" w:sz="4" w:space="0" w:color="C0C0C0"/>
            </w:tcBorders>
            <w:shd w:val="clear" w:color="000000" w:fill="FFFFCC"/>
            <w:vAlign w:val="center"/>
            <w:hideMark/>
          </w:tcPr>
          <w:p w14:paraId="78EA445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2 933,58</w:t>
            </w:r>
          </w:p>
        </w:tc>
        <w:tc>
          <w:tcPr>
            <w:tcW w:w="859" w:type="dxa"/>
            <w:tcBorders>
              <w:top w:val="nil"/>
              <w:left w:val="nil"/>
              <w:bottom w:val="single" w:sz="4" w:space="0" w:color="C0C0C0"/>
              <w:right w:val="single" w:sz="4" w:space="0" w:color="C0C0C0"/>
            </w:tcBorders>
            <w:shd w:val="clear" w:color="000000" w:fill="FFFFCC"/>
            <w:vAlign w:val="center"/>
            <w:hideMark/>
          </w:tcPr>
          <w:p w14:paraId="4E4BE9D6" w14:textId="77777777" w:rsidR="006059D5" w:rsidRPr="006059D5" w:rsidRDefault="006059D5" w:rsidP="006059D5">
            <w:pPr>
              <w:jc w:val="center"/>
              <w:rPr>
                <w:rFonts w:ascii="Tahoma" w:hAnsi="Tahoma" w:cs="Tahoma"/>
                <w:b/>
                <w:bCs/>
                <w:color w:val="FF0000"/>
                <w:sz w:val="11"/>
                <w:szCs w:val="11"/>
              </w:rPr>
            </w:pPr>
            <w:r w:rsidRPr="006059D5">
              <w:rPr>
                <w:rFonts w:ascii="Tahoma" w:hAnsi="Tahoma" w:cs="Tahoma"/>
                <w:b/>
                <w:bCs/>
                <w:color w:val="FF0000"/>
                <w:sz w:val="11"/>
                <w:szCs w:val="11"/>
              </w:rPr>
              <w:t>-7 361,80</w:t>
            </w:r>
          </w:p>
        </w:tc>
        <w:tc>
          <w:tcPr>
            <w:tcW w:w="918" w:type="dxa"/>
            <w:tcBorders>
              <w:top w:val="nil"/>
              <w:left w:val="nil"/>
              <w:bottom w:val="single" w:sz="4" w:space="0" w:color="C0C0C0"/>
              <w:right w:val="single" w:sz="4" w:space="0" w:color="C0C0C0"/>
            </w:tcBorders>
            <w:shd w:val="clear" w:color="000000" w:fill="FFFFCC"/>
            <w:vAlign w:val="center"/>
            <w:hideMark/>
          </w:tcPr>
          <w:p w14:paraId="51568DE2"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008DFA7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61CE2EC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-6 938,02</w:t>
            </w:r>
          </w:p>
        </w:tc>
        <w:tc>
          <w:tcPr>
            <w:tcW w:w="590" w:type="dxa"/>
            <w:tcBorders>
              <w:top w:val="nil"/>
              <w:left w:val="nil"/>
              <w:bottom w:val="single" w:sz="4" w:space="0" w:color="C0C0C0"/>
              <w:right w:val="single" w:sz="4" w:space="0" w:color="C0C0C0"/>
            </w:tcBorders>
            <w:shd w:val="clear" w:color="000000" w:fill="D7EAD3"/>
            <w:vAlign w:val="center"/>
            <w:hideMark/>
          </w:tcPr>
          <w:p w14:paraId="3DE62F3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-3 469,01</w:t>
            </w:r>
          </w:p>
        </w:tc>
        <w:tc>
          <w:tcPr>
            <w:tcW w:w="590" w:type="dxa"/>
            <w:tcBorders>
              <w:top w:val="nil"/>
              <w:left w:val="nil"/>
              <w:bottom w:val="single" w:sz="4" w:space="0" w:color="C0C0C0"/>
              <w:right w:val="single" w:sz="4" w:space="0" w:color="C0C0C0"/>
            </w:tcBorders>
            <w:shd w:val="clear" w:color="000000" w:fill="D7EAD3"/>
            <w:vAlign w:val="center"/>
            <w:hideMark/>
          </w:tcPr>
          <w:p w14:paraId="42AE0D8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-3 469,01</w:t>
            </w:r>
          </w:p>
        </w:tc>
        <w:tc>
          <w:tcPr>
            <w:tcW w:w="771" w:type="dxa"/>
            <w:tcBorders>
              <w:top w:val="nil"/>
              <w:left w:val="nil"/>
              <w:bottom w:val="single" w:sz="4" w:space="0" w:color="C0C0C0"/>
              <w:right w:val="single" w:sz="4" w:space="0" w:color="C0C0C0"/>
            </w:tcBorders>
            <w:shd w:val="clear" w:color="000000" w:fill="FFFFCC"/>
            <w:vAlign w:val="center"/>
            <w:hideMark/>
          </w:tcPr>
          <w:p w14:paraId="2A499E87"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65537A8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4E8FA26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-5 056,64</w:t>
            </w:r>
          </w:p>
        </w:tc>
        <w:tc>
          <w:tcPr>
            <w:tcW w:w="590" w:type="dxa"/>
            <w:tcBorders>
              <w:top w:val="nil"/>
              <w:left w:val="nil"/>
              <w:bottom w:val="single" w:sz="4" w:space="0" w:color="C0C0C0"/>
              <w:right w:val="single" w:sz="4" w:space="0" w:color="C0C0C0"/>
            </w:tcBorders>
            <w:shd w:val="clear" w:color="000000" w:fill="D7EAD3"/>
            <w:vAlign w:val="center"/>
            <w:hideMark/>
          </w:tcPr>
          <w:p w14:paraId="7756D0D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-2 528,32</w:t>
            </w:r>
          </w:p>
        </w:tc>
        <w:tc>
          <w:tcPr>
            <w:tcW w:w="590" w:type="dxa"/>
            <w:tcBorders>
              <w:top w:val="nil"/>
              <w:left w:val="nil"/>
              <w:bottom w:val="single" w:sz="4" w:space="0" w:color="C0C0C0"/>
              <w:right w:val="single" w:sz="4" w:space="0" w:color="C0C0C0"/>
            </w:tcBorders>
            <w:shd w:val="clear" w:color="000000" w:fill="D7EAD3"/>
            <w:vAlign w:val="center"/>
            <w:hideMark/>
          </w:tcPr>
          <w:p w14:paraId="5897A10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-2 528,32</w:t>
            </w:r>
          </w:p>
        </w:tc>
        <w:tc>
          <w:tcPr>
            <w:tcW w:w="766" w:type="dxa"/>
            <w:tcBorders>
              <w:top w:val="nil"/>
              <w:left w:val="nil"/>
              <w:bottom w:val="single" w:sz="4" w:space="0" w:color="C0C0C0"/>
              <w:right w:val="single" w:sz="4" w:space="0" w:color="C0C0C0"/>
            </w:tcBorders>
            <w:shd w:val="clear" w:color="000000" w:fill="FFFFCC"/>
            <w:vAlign w:val="center"/>
            <w:hideMark/>
          </w:tcPr>
          <w:p w14:paraId="4C085A6F"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3BDF42BB" w14:textId="77777777" w:rsidTr="006059D5">
        <w:trPr>
          <w:trHeight w:val="443"/>
          <w:jc w:val="center"/>
        </w:trPr>
        <w:tc>
          <w:tcPr>
            <w:tcW w:w="160" w:type="dxa"/>
            <w:tcBorders>
              <w:top w:val="nil"/>
              <w:left w:val="nil"/>
              <w:bottom w:val="nil"/>
              <w:right w:val="nil"/>
            </w:tcBorders>
            <w:shd w:val="clear" w:color="000000" w:fill="C4BD97"/>
            <w:noWrap/>
            <w:vAlign w:val="center"/>
            <w:hideMark/>
          </w:tcPr>
          <w:p w14:paraId="5B1A516F"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КР</w:t>
            </w:r>
          </w:p>
        </w:tc>
        <w:tc>
          <w:tcPr>
            <w:tcW w:w="96" w:type="dxa"/>
            <w:tcBorders>
              <w:top w:val="nil"/>
              <w:left w:val="nil"/>
              <w:bottom w:val="nil"/>
              <w:right w:val="nil"/>
            </w:tcBorders>
            <w:shd w:val="clear" w:color="auto" w:fill="auto"/>
            <w:noWrap/>
            <w:vAlign w:val="bottom"/>
            <w:hideMark/>
          </w:tcPr>
          <w:p w14:paraId="1BB2EF9C"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3A9EF6C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16.2</w:t>
            </w:r>
          </w:p>
        </w:tc>
        <w:tc>
          <w:tcPr>
            <w:tcW w:w="1289" w:type="dxa"/>
            <w:tcBorders>
              <w:top w:val="nil"/>
              <w:left w:val="nil"/>
              <w:bottom w:val="single" w:sz="4" w:space="0" w:color="C0C0C0"/>
              <w:right w:val="single" w:sz="4" w:space="0" w:color="C0C0C0"/>
            </w:tcBorders>
            <w:shd w:val="clear" w:color="auto" w:fill="auto"/>
            <w:vAlign w:val="center"/>
            <w:hideMark/>
          </w:tcPr>
          <w:p w14:paraId="7F6F3372" w14:textId="77777777" w:rsidR="006059D5" w:rsidRPr="006059D5" w:rsidRDefault="006059D5" w:rsidP="006059D5">
            <w:pPr>
              <w:rPr>
                <w:rFonts w:ascii="Tahoma" w:hAnsi="Tahoma" w:cs="Tahoma"/>
                <w:sz w:val="11"/>
                <w:szCs w:val="11"/>
              </w:rPr>
            </w:pPr>
            <w:r w:rsidRPr="006059D5">
              <w:rPr>
                <w:rFonts w:ascii="Tahoma" w:hAnsi="Tahoma" w:cs="Tahoma"/>
                <w:sz w:val="11"/>
                <w:szCs w:val="11"/>
              </w:rPr>
              <w:t>Корректировка НВВ в целях сглаживания тарифов (увеличение)</w:t>
            </w:r>
          </w:p>
        </w:tc>
        <w:tc>
          <w:tcPr>
            <w:tcW w:w="554" w:type="dxa"/>
            <w:tcBorders>
              <w:top w:val="nil"/>
              <w:left w:val="nil"/>
              <w:bottom w:val="single" w:sz="4" w:space="0" w:color="C0C0C0"/>
              <w:right w:val="single" w:sz="4" w:space="0" w:color="C0C0C0"/>
            </w:tcBorders>
            <w:shd w:val="clear" w:color="auto" w:fill="auto"/>
            <w:vAlign w:val="center"/>
            <w:hideMark/>
          </w:tcPr>
          <w:p w14:paraId="68158AD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94" w:type="dxa"/>
            <w:tcBorders>
              <w:top w:val="nil"/>
              <w:left w:val="nil"/>
              <w:bottom w:val="single" w:sz="4" w:space="0" w:color="C0C0C0"/>
              <w:right w:val="single" w:sz="4" w:space="0" w:color="C0C0C0"/>
            </w:tcBorders>
            <w:shd w:val="clear" w:color="000000" w:fill="FFFFCC"/>
            <w:vAlign w:val="center"/>
            <w:hideMark/>
          </w:tcPr>
          <w:p w14:paraId="1D7CE9D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63" w:type="dxa"/>
            <w:tcBorders>
              <w:top w:val="nil"/>
              <w:left w:val="nil"/>
              <w:bottom w:val="single" w:sz="4" w:space="0" w:color="C0C0C0"/>
              <w:right w:val="single" w:sz="4" w:space="0" w:color="C0C0C0"/>
            </w:tcBorders>
            <w:shd w:val="clear" w:color="000000" w:fill="FFFFCC"/>
            <w:vAlign w:val="center"/>
            <w:hideMark/>
          </w:tcPr>
          <w:p w14:paraId="5C24E29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546" w:type="dxa"/>
            <w:tcBorders>
              <w:top w:val="nil"/>
              <w:left w:val="nil"/>
              <w:bottom w:val="single" w:sz="4" w:space="0" w:color="C0C0C0"/>
              <w:right w:val="single" w:sz="4" w:space="0" w:color="C0C0C0"/>
            </w:tcBorders>
            <w:shd w:val="clear" w:color="000000" w:fill="FFFFCC"/>
            <w:vAlign w:val="center"/>
            <w:hideMark/>
          </w:tcPr>
          <w:p w14:paraId="0E154E6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681" w:type="dxa"/>
            <w:tcBorders>
              <w:top w:val="nil"/>
              <w:left w:val="nil"/>
              <w:bottom w:val="single" w:sz="4" w:space="0" w:color="C0C0C0"/>
              <w:right w:val="single" w:sz="4" w:space="0" w:color="C0C0C0"/>
            </w:tcBorders>
            <w:shd w:val="clear" w:color="000000" w:fill="FFFFCC"/>
            <w:vAlign w:val="center"/>
            <w:hideMark/>
          </w:tcPr>
          <w:p w14:paraId="626DFBA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2 788,40</w:t>
            </w:r>
          </w:p>
        </w:tc>
        <w:tc>
          <w:tcPr>
            <w:tcW w:w="748" w:type="dxa"/>
            <w:tcBorders>
              <w:top w:val="nil"/>
              <w:left w:val="nil"/>
              <w:bottom w:val="single" w:sz="4" w:space="0" w:color="C0C0C0"/>
              <w:right w:val="single" w:sz="4" w:space="0" w:color="C0C0C0"/>
            </w:tcBorders>
            <w:shd w:val="clear" w:color="000000" w:fill="FFFFCC"/>
            <w:vAlign w:val="center"/>
            <w:hideMark/>
          </w:tcPr>
          <w:p w14:paraId="305BB93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49DC54E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918" w:type="dxa"/>
            <w:tcBorders>
              <w:top w:val="nil"/>
              <w:left w:val="nil"/>
              <w:bottom w:val="single" w:sz="4" w:space="0" w:color="C0C0C0"/>
              <w:right w:val="single" w:sz="4" w:space="0" w:color="C0C0C0"/>
            </w:tcBorders>
            <w:shd w:val="clear" w:color="000000" w:fill="FFFFCC"/>
            <w:vAlign w:val="center"/>
            <w:hideMark/>
          </w:tcPr>
          <w:p w14:paraId="24B131E7"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3CD42F8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33311CC0" w14:textId="77777777" w:rsidR="006059D5" w:rsidRPr="006059D5" w:rsidRDefault="006059D5" w:rsidP="006059D5">
            <w:pPr>
              <w:jc w:val="center"/>
              <w:rPr>
                <w:rFonts w:ascii="Tahoma" w:hAnsi="Tahoma" w:cs="Tahoma"/>
                <w:b/>
                <w:bCs/>
                <w:color w:val="FF0000"/>
                <w:sz w:val="11"/>
                <w:szCs w:val="11"/>
              </w:rPr>
            </w:pPr>
            <w:r w:rsidRPr="006059D5">
              <w:rPr>
                <w:rFonts w:ascii="Tahoma" w:hAnsi="Tahoma" w:cs="Tahoma"/>
                <w:b/>
                <w:bCs/>
                <w:color w:val="FF0000"/>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7E28B42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7A937A0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71" w:type="dxa"/>
            <w:tcBorders>
              <w:top w:val="nil"/>
              <w:left w:val="nil"/>
              <w:bottom w:val="single" w:sz="4" w:space="0" w:color="C0C0C0"/>
              <w:right w:val="single" w:sz="4" w:space="0" w:color="C0C0C0"/>
            </w:tcBorders>
            <w:shd w:val="clear" w:color="000000" w:fill="FFFFCC"/>
            <w:vAlign w:val="center"/>
            <w:hideMark/>
          </w:tcPr>
          <w:p w14:paraId="06BC69BC"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0530FE0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438E3D3E" w14:textId="77777777" w:rsidR="006059D5" w:rsidRPr="006059D5" w:rsidRDefault="006059D5" w:rsidP="006059D5">
            <w:pPr>
              <w:jc w:val="center"/>
              <w:rPr>
                <w:rFonts w:ascii="Tahoma" w:hAnsi="Tahoma" w:cs="Tahoma"/>
                <w:b/>
                <w:bCs/>
                <w:color w:val="FF0000"/>
                <w:sz w:val="11"/>
                <w:szCs w:val="11"/>
              </w:rPr>
            </w:pPr>
            <w:r w:rsidRPr="006059D5">
              <w:rPr>
                <w:rFonts w:ascii="Tahoma" w:hAnsi="Tahoma" w:cs="Tahoma"/>
                <w:b/>
                <w:bCs/>
                <w:color w:val="FF0000"/>
                <w:sz w:val="11"/>
                <w:szCs w:val="11"/>
              </w:rPr>
              <w:t>2 000,00</w:t>
            </w:r>
          </w:p>
        </w:tc>
        <w:tc>
          <w:tcPr>
            <w:tcW w:w="590" w:type="dxa"/>
            <w:tcBorders>
              <w:top w:val="nil"/>
              <w:left w:val="nil"/>
              <w:bottom w:val="single" w:sz="4" w:space="0" w:color="C0C0C0"/>
              <w:right w:val="single" w:sz="4" w:space="0" w:color="C0C0C0"/>
            </w:tcBorders>
            <w:shd w:val="clear" w:color="000000" w:fill="D7EAD3"/>
            <w:vAlign w:val="center"/>
            <w:hideMark/>
          </w:tcPr>
          <w:p w14:paraId="42D0402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1 000,00</w:t>
            </w:r>
          </w:p>
        </w:tc>
        <w:tc>
          <w:tcPr>
            <w:tcW w:w="590" w:type="dxa"/>
            <w:tcBorders>
              <w:top w:val="nil"/>
              <w:left w:val="nil"/>
              <w:bottom w:val="single" w:sz="4" w:space="0" w:color="C0C0C0"/>
              <w:right w:val="single" w:sz="4" w:space="0" w:color="C0C0C0"/>
            </w:tcBorders>
            <w:shd w:val="clear" w:color="000000" w:fill="D7EAD3"/>
            <w:vAlign w:val="center"/>
            <w:hideMark/>
          </w:tcPr>
          <w:p w14:paraId="4A3AD13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1 000,00</w:t>
            </w:r>
          </w:p>
        </w:tc>
        <w:tc>
          <w:tcPr>
            <w:tcW w:w="766" w:type="dxa"/>
            <w:tcBorders>
              <w:top w:val="nil"/>
              <w:left w:val="nil"/>
              <w:bottom w:val="single" w:sz="4" w:space="0" w:color="C0C0C0"/>
              <w:right w:val="single" w:sz="4" w:space="0" w:color="C0C0C0"/>
            </w:tcBorders>
            <w:shd w:val="clear" w:color="000000" w:fill="FFFFCC"/>
            <w:vAlign w:val="center"/>
            <w:hideMark/>
          </w:tcPr>
          <w:p w14:paraId="4D792723"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30F8C64A" w14:textId="77777777" w:rsidTr="006059D5">
        <w:trPr>
          <w:trHeight w:val="1080"/>
          <w:jc w:val="center"/>
        </w:trPr>
        <w:tc>
          <w:tcPr>
            <w:tcW w:w="160" w:type="dxa"/>
            <w:tcBorders>
              <w:top w:val="nil"/>
              <w:left w:val="nil"/>
              <w:bottom w:val="nil"/>
              <w:right w:val="nil"/>
            </w:tcBorders>
            <w:shd w:val="clear" w:color="000000" w:fill="C4BD97"/>
            <w:noWrap/>
            <w:vAlign w:val="center"/>
            <w:hideMark/>
          </w:tcPr>
          <w:p w14:paraId="7F0FD1AD"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КР</w:t>
            </w:r>
          </w:p>
        </w:tc>
        <w:tc>
          <w:tcPr>
            <w:tcW w:w="96" w:type="dxa"/>
            <w:tcBorders>
              <w:top w:val="nil"/>
              <w:left w:val="nil"/>
              <w:bottom w:val="nil"/>
              <w:right w:val="nil"/>
            </w:tcBorders>
            <w:shd w:val="clear" w:color="auto" w:fill="auto"/>
            <w:noWrap/>
            <w:vAlign w:val="bottom"/>
            <w:hideMark/>
          </w:tcPr>
          <w:p w14:paraId="1CEBE092"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20130B4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16.3</w:t>
            </w:r>
          </w:p>
        </w:tc>
        <w:tc>
          <w:tcPr>
            <w:tcW w:w="1289" w:type="dxa"/>
            <w:tcBorders>
              <w:top w:val="nil"/>
              <w:left w:val="nil"/>
              <w:bottom w:val="single" w:sz="4" w:space="0" w:color="C0C0C0"/>
              <w:right w:val="single" w:sz="4" w:space="0" w:color="C0C0C0"/>
            </w:tcBorders>
            <w:shd w:val="clear" w:color="auto" w:fill="auto"/>
            <w:vAlign w:val="center"/>
            <w:hideMark/>
          </w:tcPr>
          <w:p w14:paraId="15A51650" w14:textId="77777777" w:rsidR="006059D5" w:rsidRPr="006059D5" w:rsidRDefault="006059D5" w:rsidP="006059D5">
            <w:pPr>
              <w:rPr>
                <w:rFonts w:ascii="Tahoma" w:hAnsi="Tahoma" w:cs="Tahoma"/>
                <w:sz w:val="11"/>
                <w:szCs w:val="11"/>
              </w:rPr>
            </w:pPr>
            <w:r w:rsidRPr="006059D5">
              <w:rPr>
                <w:rFonts w:ascii="Tahoma" w:hAnsi="Tahoma" w:cs="Tahoma"/>
                <w:sz w:val="11"/>
                <w:szCs w:val="11"/>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554" w:type="dxa"/>
            <w:tcBorders>
              <w:top w:val="nil"/>
              <w:left w:val="nil"/>
              <w:bottom w:val="single" w:sz="4" w:space="0" w:color="C0C0C0"/>
              <w:right w:val="single" w:sz="4" w:space="0" w:color="C0C0C0"/>
            </w:tcBorders>
            <w:shd w:val="clear" w:color="auto" w:fill="auto"/>
            <w:vAlign w:val="center"/>
            <w:hideMark/>
          </w:tcPr>
          <w:p w14:paraId="7955BB4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94" w:type="dxa"/>
            <w:tcBorders>
              <w:top w:val="nil"/>
              <w:left w:val="nil"/>
              <w:bottom w:val="single" w:sz="4" w:space="0" w:color="C0C0C0"/>
              <w:right w:val="single" w:sz="4" w:space="0" w:color="C0C0C0"/>
            </w:tcBorders>
            <w:shd w:val="clear" w:color="000000" w:fill="FFFFCC"/>
            <w:vAlign w:val="center"/>
            <w:hideMark/>
          </w:tcPr>
          <w:p w14:paraId="68FE5FD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63" w:type="dxa"/>
            <w:tcBorders>
              <w:top w:val="nil"/>
              <w:left w:val="nil"/>
              <w:bottom w:val="single" w:sz="4" w:space="0" w:color="C0C0C0"/>
              <w:right w:val="single" w:sz="4" w:space="0" w:color="C0C0C0"/>
            </w:tcBorders>
            <w:shd w:val="clear" w:color="000000" w:fill="FFFFCC"/>
            <w:vAlign w:val="center"/>
            <w:hideMark/>
          </w:tcPr>
          <w:p w14:paraId="01AECAA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-7 420,95</w:t>
            </w:r>
          </w:p>
        </w:tc>
        <w:tc>
          <w:tcPr>
            <w:tcW w:w="546" w:type="dxa"/>
            <w:tcBorders>
              <w:top w:val="nil"/>
              <w:left w:val="nil"/>
              <w:bottom w:val="single" w:sz="4" w:space="0" w:color="C0C0C0"/>
              <w:right w:val="single" w:sz="4" w:space="0" w:color="C0C0C0"/>
            </w:tcBorders>
            <w:shd w:val="clear" w:color="000000" w:fill="FFFFCC"/>
            <w:vAlign w:val="center"/>
            <w:hideMark/>
          </w:tcPr>
          <w:p w14:paraId="29A0B6C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681" w:type="dxa"/>
            <w:tcBorders>
              <w:top w:val="nil"/>
              <w:left w:val="nil"/>
              <w:bottom w:val="single" w:sz="4" w:space="0" w:color="C0C0C0"/>
              <w:right w:val="single" w:sz="4" w:space="0" w:color="C0C0C0"/>
            </w:tcBorders>
            <w:shd w:val="clear" w:color="000000" w:fill="FFFFCC"/>
            <w:vAlign w:val="center"/>
            <w:hideMark/>
          </w:tcPr>
          <w:p w14:paraId="1590581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-6 332,26</w:t>
            </w:r>
          </w:p>
        </w:tc>
        <w:tc>
          <w:tcPr>
            <w:tcW w:w="748" w:type="dxa"/>
            <w:tcBorders>
              <w:top w:val="nil"/>
              <w:left w:val="nil"/>
              <w:bottom w:val="single" w:sz="4" w:space="0" w:color="C0C0C0"/>
              <w:right w:val="single" w:sz="4" w:space="0" w:color="C0C0C0"/>
            </w:tcBorders>
            <w:shd w:val="clear" w:color="000000" w:fill="FFFFCC"/>
            <w:vAlign w:val="center"/>
            <w:hideMark/>
          </w:tcPr>
          <w:p w14:paraId="5D9067D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-4 548,55</w:t>
            </w:r>
          </w:p>
        </w:tc>
        <w:tc>
          <w:tcPr>
            <w:tcW w:w="859" w:type="dxa"/>
            <w:tcBorders>
              <w:top w:val="nil"/>
              <w:left w:val="nil"/>
              <w:bottom w:val="single" w:sz="4" w:space="0" w:color="C0C0C0"/>
              <w:right w:val="single" w:sz="4" w:space="0" w:color="C0C0C0"/>
            </w:tcBorders>
            <w:shd w:val="clear" w:color="000000" w:fill="FFFFCC"/>
            <w:vAlign w:val="center"/>
            <w:hideMark/>
          </w:tcPr>
          <w:p w14:paraId="07ED464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918" w:type="dxa"/>
            <w:tcBorders>
              <w:top w:val="nil"/>
              <w:left w:val="nil"/>
              <w:bottom w:val="single" w:sz="4" w:space="0" w:color="C0C0C0"/>
              <w:right w:val="single" w:sz="4" w:space="0" w:color="C0C0C0"/>
            </w:tcBorders>
            <w:shd w:val="clear" w:color="000000" w:fill="FFFFCC"/>
            <w:vAlign w:val="center"/>
            <w:hideMark/>
          </w:tcPr>
          <w:p w14:paraId="34ADE617"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0E60C11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30DC8D2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182036C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26E19AA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71" w:type="dxa"/>
            <w:tcBorders>
              <w:top w:val="nil"/>
              <w:left w:val="nil"/>
              <w:bottom w:val="single" w:sz="4" w:space="0" w:color="C0C0C0"/>
              <w:right w:val="single" w:sz="4" w:space="0" w:color="C0C0C0"/>
            </w:tcBorders>
            <w:shd w:val="clear" w:color="000000" w:fill="FFFFCC"/>
            <w:vAlign w:val="center"/>
            <w:hideMark/>
          </w:tcPr>
          <w:p w14:paraId="37F6BAE8"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0F6D1FA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6863836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4CB4384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38DF779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66" w:type="dxa"/>
            <w:tcBorders>
              <w:top w:val="nil"/>
              <w:left w:val="nil"/>
              <w:bottom w:val="single" w:sz="4" w:space="0" w:color="C0C0C0"/>
              <w:right w:val="single" w:sz="4" w:space="0" w:color="C0C0C0"/>
            </w:tcBorders>
            <w:shd w:val="clear" w:color="000000" w:fill="FFFFCC"/>
            <w:vAlign w:val="center"/>
            <w:hideMark/>
          </w:tcPr>
          <w:p w14:paraId="6FFBFBD3"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5E4E8882" w14:textId="77777777" w:rsidTr="006059D5">
        <w:trPr>
          <w:trHeight w:val="825"/>
          <w:jc w:val="center"/>
        </w:trPr>
        <w:tc>
          <w:tcPr>
            <w:tcW w:w="160" w:type="dxa"/>
            <w:tcBorders>
              <w:top w:val="nil"/>
              <w:left w:val="nil"/>
              <w:bottom w:val="nil"/>
              <w:right w:val="nil"/>
            </w:tcBorders>
            <w:shd w:val="clear" w:color="000000" w:fill="C4BD97"/>
            <w:noWrap/>
            <w:vAlign w:val="center"/>
            <w:hideMark/>
          </w:tcPr>
          <w:p w14:paraId="52DBC971"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КР</w:t>
            </w:r>
          </w:p>
        </w:tc>
        <w:tc>
          <w:tcPr>
            <w:tcW w:w="96" w:type="dxa"/>
            <w:tcBorders>
              <w:top w:val="nil"/>
              <w:left w:val="nil"/>
              <w:bottom w:val="nil"/>
              <w:right w:val="nil"/>
            </w:tcBorders>
            <w:shd w:val="clear" w:color="auto" w:fill="auto"/>
            <w:noWrap/>
            <w:vAlign w:val="bottom"/>
            <w:hideMark/>
          </w:tcPr>
          <w:p w14:paraId="54CBD59B"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2ACE882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16.4</w:t>
            </w:r>
          </w:p>
        </w:tc>
        <w:tc>
          <w:tcPr>
            <w:tcW w:w="1289" w:type="dxa"/>
            <w:tcBorders>
              <w:top w:val="nil"/>
              <w:left w:val="nil"/>
              <w:bottom w:val="single" w:sz="4" w:space="0" w:color="C0C0C0"/>
              <w:right w:val="single" w:sz="4" w:space="0" w:color="C0C0C0"/>
            </w:tcBorders>
            <w:shd w:val="clear" w:color="auto" w:fill="auto"/>
            <w:vAlign w:val="center"/>
            <w:hideMark/>
          </w:tcPr>
          <w:p w14:paraId="504B23A1" w14:textId="77777777" w:rsidR="006059D5" w:rsidRPr="006059D5" w:rsidRDefault="006059D5" w:rsidP="006059D5">
            <w:pPr>
              <w:rPr>
                <w:rFonts w:ascii="Tahoma" w:hAnsi="Tahoma" w:cs="Tahoma"/>
                <w:sz w:val="11"/>
                <w:szCs w:val="11"/>
              </w:rPr>
            </w:pPr>
            <w:r w:rsidRPr="006059D5">
              <w:rPr>
                <w:rFonts w:ascii="Tahoma" w:hAnsi="Tahoma" w:cs="Tahoma"/>
                <w:sz w:val="11"/>
                <w:szCs w:val="11"/>
              </w:rPr>
              <w:t>Величина отклонения показателя ввода объектов системы водоснабжения в эксплуатацию и изменения инвестиционной программы</w:t>
            </w:r>
          </w:p>
        </w:tc>
        <w:tc>
          <w:tcPr>
            <w:tcW w:w="554" w:type="dxa"/>
            <w:tcBorders>
              <w:top w:val="nil"/>
              <w:left w:val="nil"/>
              <w:bottom w:val="single" w:sz="4" w:space="0" w:color="C0C0C0"/>
              <w:right w:val="single" w:sz="4" w:space="0" w:color="C0C0C0"/>
            </w:tcBorders>
            <w:shd w:val="clear" w:color="auto" w:fill="auto"/>
            <w:vAlign w:val="center"/>
            <w:hideMark/>
          </w:tcPr>
          <w:p w14:paraId="6DA2A5F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94" w:type="dxa"/>
            <w:tcBorders>
              <w:top w:val="nil"/>
              <w:left w:val="nil"/>
              <w:bottom w:val="single" w:sz="4" w:space="0" w:color="C0C0C0"/>
              <w:right w:val="single" w:sz="4" w:space="0" w:color="C0C0C0"/>
            </w:tcBorders>
            <w:shd w:val="clear" w:color="000000" w:fill="FFFFCC"/>
            <w:vAlign w:val="center"/>
            <w:hideMark/>
          </w:tcPr>
          <w:p w14:paraId="13C4C8D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63" w:type="dxa"/>
            <w:tcBorders>
              <w:top w:val="nil"/>
              <w:left w:val="nil"/>
              <w:bottom w:val="single" w:sz="4" w:space="0" w:color="C0C0C0"/>
              <w:right w:val="single" w:sz="4" w:space="0" w:color="C0C0C0"/>
            </w:tcBorders>
            <w:shd w:val="clear" w:color="000000" w:fill="FFFFCC"/>
            <w:vAlign w:val="center"/>
            <w:hideMark/>
          </w:tcPr>
          <w:p w14:paraId="7F59EC9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34,70</w:t>
            </w:r>
          </w:p>
        </w:tc>
        <w:tc>
          <w:tcPr>
            <w:tcW w:w="546" w:type="dxa"/>
            <w:tcBorders>
              <w:top w:val="nil"/>
              <w:left w:val="nil"/>
              <w:bottom w:val="single" w:sz="4" w:space="0" w:color="C0C0C0"/>
              <w:right w:val="single" w:sz="4" w:space="0" w:color="C0C0C0"/>
            </w:tcBorders>
            <w:shd w:val="clear" w:color="000000" w:fill="FFFFCC"/>
            <w:vAlign w:val="center"/>
            <w:hideMark/>
          </w:tcPr>
          <w:p w14:paraId="37D6732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681" w:type="dxa"/>
            <w:tcBorders>
              <w:top w:val="nil"/>
              <w:left w:val="nil"/>
              <w:bottom w:val="single" w:sz="4" w:space="0" w:color="C0C0C0"/>
              <w:right w:val="single" w:sz="4" w:space="0" w:color="C0C0C0"/>
            </w:tcBorders>
            <w:shd w:val="clear" w:color="000000" w:fill="FFFFCC"/>
            <w:vAlign w:val="center"/>
            <w:hideMark/>
          </w:tcPr>
          <w:p w14:paraId="390CD41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1 257,47</w:t>
            </w:r>
          </w:p>
        </w:tc>
        <w:tc>
          <w:tcPr>
            <w:tcW w:w="748" w:type="dxa"/>
            <w:tcBorders>
              <w:top w:val="nil"/>
              <w:left w:val="nil"/>
              <w:bottom w:val="single" w:sz="4" w:space="0" w:color="C0C0C0"/>
              <w:right w:val="single" w:sz="4" w:space="0" w:color="C0C0C0"/>
            </w:tcBorders>
            <w:shd w:val="clear" w:color="000000" w:fill="FFFFCC"/>
            <w:vAlign w:val="center"/>
            <w:hideMark/>
          </w:tcPr>
          <w:p w14:paraId="3C32762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76EB047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918" w:type="dxa"/>
            <w:tcBorders>
              <w:top w:val="nil"/>
              <w:left w:val="nil"/>
              <w:bottom w:val="single" w:sz="4" w:space="0" w:color="C0C0C0"/>
              <w:right w:val="single" w:sz="4" w:space="0" w:color="C0C0C0"/>
            </w:tcBorders>
            <w:shd w:val="clear" w:color="000000" w:fill="FFFFCC"/>
            <w:vAlign w:val="center"/>
            <w:hideMark/>
          </w:tcPr>
          <w:p w14:paraId="31181F34"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0571E80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7DDF421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78F7354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3EC31B2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71" w:type="dxa"/>
            <w:tcBorders>
              <w:top w:val="nil"/>
              <w:left w:val="nil"/>
              <w:bottom w:val="single" w:sz="4" w:space="0" w:color="C0C0C0"/>
              <w:right w:val="single" w:sz="4" w:space="0" w:color="C0C0C0"/>
            </w:tcBorders>
            <w:shd w:val="clear" w:color="000000" w:fill="FFFFCC"/>
            <w:vAlign w:val="center"/>
            <w:hideMark/>
          </w:tcPr>
          <w:p w14:paraId="5DF4F8C9"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19F9268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0647543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7976C00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5BB0FA7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66" w:type="dxa"/>
            <w:tcBorders>
              <w:top w:val="nil"/>
              <w:left w:val="nil"/>
              <w:bottom w:val="single" w:sz="4" w:space="0" w:color="C0C0C0"/>
              <w:right w:val="single" w:sz="4" w:space="0" w:color="C0C0C0"/>
            </w:tcBorders>
            <w:shd w:val="clear" w:color="000000" w:fill="FFFFCC"/>
            <w:vAlign w:val="center"/>
            <w:hideMark/>
          </w:tcPr>
          <w:p w14:paraId="2F86B806"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477D4634" w14:textId="77777777" w:rsidTr="006059D5">
        <w:trPr>
          <w:trHeight w:val="70"/>
          <w:jc w:val="center"/>
        </w:trPr>
        <w:tc>
          <w:tcPr>
            <w:tcW w:w="160" w:type="dxa"/>
            <w:tcBorders>
              <w:top w:val="nil"/>
              <w:left w:val="nil"/>
              <w:bottom w:val="nil"/>
              <w:right w:val="nil"/>
            </w:tcBorders>
            <w:shd w:val="clear" w:color="000000" w:fill="C4BD97"/>
            <w:noWrap/>
            <w:vAlign w:val="center"/>
            <w:hideMark/>
          </w:tcPr>
          <w:p w14:paraId="05D7C443"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КР</w:t>
            </w:r>
          </w:p>
        </w:tc>
        <w:tc>
          <w:tcPr>
            <w:tcW w:w="96" w:type="dxa"/>
            <w:tcBorders>
              <w:top w:val="nil"/>
              <w:left w:val="nil"/>
              <w:bottom w:val="nil"/>
              <w:right w:val="nil"/>
            </w:tcBorders>
            <w:shd w:val="clear" w:color="auto" w:fill="auto"/>
            <w:noWrap/>
            <w:vAlign w:val="bottom"/>
            <w:hideMark/>
          </w:tcPr>
          <w:p w14:paraId="4190FA6F"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71E441B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16.5</w:t>
            </w:r>
          </w:p>
        </w:tc>
        <w:tc>
          <w:tcPr>
            <w:tcW w:w="1289" w:type="dxa"/>
            <w:tcBorders>
              <w:top w:val="nil"/>
              <w:left w:val="nil"/>
              <w:bottom w:val="single" w:sz="4" w:space="0" w:color="C0C0C0"/>
              <w:right w:val="single" w:sz="4" w:space="0" w:color="C0C0C0"/>
            </w:tcBorders>
            <w:shd w:val="clear" w:color="auto" w:fill="auto"/>
            <w:vAlign w:val="center"/>
            <w:hideMark/>
          </w:tcPr>
          <w:p w14:paraId="5CBA4865" w14:textId="77777777" w:rsidR="006059D5" w:rsidRPr="006059D5" w:rsidRDefault="006059D5" w:rsidP="006059D5">
            <w:pPr>
              <w:rPr>
                <w:rFonts w:ascii="Tahoma" w:hAnsi="Tahoma" w:cs="Tahoma"/>
                <w:sz w:val="11"/>
                <w:szCs w:val="11"/>
              </w:rPr>
            </w:pPr>
            <w:r w:rsidRPr="006059D5">
              <w:rPr>
                <w:rFonts w:ascii="Tahoma" w:hAnsi="Tahoma" w:cs="Tahoma"/>
                <w:sz w:val="11"/>
                <w:szCs w:val="11"/>
              </w:rPr>
              <w:t xml:space="preserve">Величина корректировки НВВ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w:t>
            </w:r>
            <w:r w:rsidRPr="006059D5">
              <w:rPr>
                <w:rFonts w:ascii="Tahoma" w:hAnsi="Tahoma" w:cs="Tahoma"/>
                <w:sz w:val="11"/>
                <w:szCs w:val="11"/>
              </w:rPr>
              <w:lastRenderedPageBreak/>
              <w:t>систем водоснабжения и (или) водоотведения</w:t>
            </w:r>
          </w:p>
        </w:tc>
        <w:tc>
          <w:tcPr>
            <w:tcW w:w="554" w:type="dxa"/>
            <w:tcBorders>
              <w:top w:val="nil"/>
              <w:left w:val="nil"/>
              <w:bottom w:val="single" w:sz="4" w:space="0" w:color="C0C0C0"/>
              <w:right w:val="single" w:sz="4" w:space="0" w:color="C0C0C0"/>
            </w:tcBorders>
            <w:shd w:val="clear" w:color="auto" w:fill="auto"/>
            <w:vAlign w:val="center"/>
            <w:hideMark/>
          </w:tcPr>
          <w:p w14:paraId="717843F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lastRenderedPageBreak/>
              <w:t>тыс руб</w:t>
            </w:r>
          </w:p>
        </w:tc>
        <w:tc>
          <w:tcPr>
            <w:tcW w:w="594" w:type="dxa"/>
            <w:tcBorders>
              <w:top w:val="nil"/>
              <w:left w:val="nil"/>
              <w:bottom w:val="single" w:sz="4" w:space="0" w:color="C0C0C0"/>
              <w:right w:val="single" w:sz="4" w:space="0" w:color="C0C0C0"/>
            </w:tcBorders>
            <w:shd w:val="clear" w:color="000000" w:fill="FFFFCC"/>
            <w:vAlign w:val="center"/>
            <w:hideMark/>
          </w:tcPr>
          <w:p w14:paraId="2DD590C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63" w:type="dxa"/>
            <w:tcBorders>
              <w:top w:val="nil"/>
              <w:left w:val="nil"/>
              <w:bottom w:val="single" w:sz="4" w:space="0" w:color="C0C0C0"/>
              <w:right w:val="single" w:sz="4" w:space="0" w:color="C0C0C0"/>
            </w:tcBorders>
            <w:shd w:val="clear" w:color="000000" w:fill="FFFFCC"/>
            <w:vAlign w:val="center"/>
            <w:hideMark/>
          </w:tcPr>
          <w:p w14:paraId="751F5DE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546" w:type="dxa"/>
            <w:tcBorders>
              <w:top w:val="nil"/>
              <w:left w:val="nil"/>
              <w:bottom w:val="single" w:sz="4" w:space="0" w:color="C0C0C0"/>
              <w:right w:val="single" w:sz="4" w:space="0" w:color="C0C0C0"/>
            </w:tcBorders>
            <w:shd w:val="clear" w:color="000000" w:fill="FFFFCC"/>
            <w:vAlign w:val="center"/>
            <w:hideMark/>
          </w:tcPr>
          <w:p w14:paraId="4F61872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681" w:type="dxa"/>
            <w:tcBorders>
              <w:top w:val="nil"/>
              <w:left w:val="nil"/>
              <w:bottom w:val="single" w:sz="4" w:space="0" w:color="C0C0C0"/>
              <w:right w:val="single" w:sz="4" w:space="0" w:color="C0C0C0"/>
            </w:tcBorders>
            <w:shd w:val="clear" w:color="000000" w:fill="FFFFCC"/>
            <w:vAlign w:val="center"/>
            <w:hideMark/>
          </w:tcPr>
          <w:p w14:paraId="6B8B04A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4F3DCBC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10BEDD1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918" w:type="dxa"/>
            <w:tcBorders>
              <w:top w:val="nil"/>
              <w:left w:val="nil"/>
              <w:bottom w:val="single" w:sz="4" w:space="0" w:color="C0C0C0"/>
              <w:right w:val="single" w:sz="4" w:space="0" w:color="C0C0C0"/>
            </w:tcBorders>
            <w:shd w:val="clear" w:color="000000" w:fill="FFFFCC"/>
            <w:vAlign w:val="center"/>
            <w:hideMark/>
          </w:tcPr>
          <w:p w14:paraId="0533BE3B"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2D1583E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2D70E2D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5EBA5FD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2EFB94D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71" w:type="dxa"/>
            <w:tcBorders>
              <w:top w:val="nil"/>
              <w:left w:val="nil"/>
              <w:bottom w:val="single" w:sz="4" w:space="0" w:color="C0C0C0"/>
              <w:right w:val="single" w:sz="4" w:space="0" w:color="C0C0C0"/>
            </w:tcBorders>
            <w:shd w:val="clear" w:color="000000" w:fill="FFFFCC"/>
            <w:vAlign w:val="center"/>
            <w:hideMark/>
          </w:tcPr>
          <w:p w14:paraId="048AF9B8"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629ABEF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659DE41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75456EE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03BC4E2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66" w:type="dxa"/>
            <w:tcBorders>
              <w:top w:val="nil"/>
              <w:left w:val="nil"/>
              <w:bottom w:val="single" w:sz="4" w:space="0" w:color="C0C0C0"/>
              <w:right w:val="single" w:sz="4" w:space="0" w:color="C0C0C0"/>
            </w:tcBorders>
            <w:shd w:val="clear" w:color="000000" w:fill="FFFFCC"/>
            <w:vAlign w:val="center"/>
            <w:hideMark/>
          </w:tcPr>
          <w:p w14:paraId="6A0E73CC"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6CE7F624" w14:textId="77777777" w:rsidTr="006059D5">
        <w:trPr>
          <w:trHeight w:val="795"/>
          <w:jc w:val="center"/>
        </w:trPr>
        <w:tc>
          <w:tcPr>
            <w:tcW w:w="160" w:type="dxa"/>
            <w:tcBorders>
              <w:top w:val="nil"/>
              <w:left w:val="nil"/>
              <w:bottom w:val="nil"/>
              <w:right w:val="nil"/>
            </w:tcBorders>
            <w:shd w:val="clear" w:color="000000" w:fill="C4BD97"/>
            <w:noWrap/>
            <w:vAlign w:val="center"/>
            <w:hideMark/>
          </w:tcPr>
          <w:p w14:paraId="2BFB24B7"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КР</w:t>
            </w:r>
          </w:p>
        </w:tc>
        <w:tc>
          <w:tcPr>
            <w:tcW w:w="96" w:type="dxa"/>
            <w:tcBorders>
              <w:top w:val="nil"/>
              <w:left w:val="nil"/>
              <w:bottom w:val="nil"/>
              <w:right w:val="nil"/>
            </w:tcBorders>
            <w:shd w:val="clear" w:color="auto" w:fill="auto"/>
            <w:noWrap/>
            <w:vAlign w:val="bottom"/>
            <w:hideMark/>
          </w:tcPr>
          <w:p w14:paraId="5CBC4291" w14:textId="77777777" w:rsidR="006059D5" w:rsidRPr="006059D5" w:rsidRDefault="006059D5" w:rsidP="006059D5">
            <w:pPr>
              <w:rPr>
                <w:rFonts w:ascii="Tahoma" w:hAnsi="Tahoma" w:cs="Tahoma"/>
                <w:b/>
                <w:bCs/>
                <w:color w:val="000000"/>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3D52967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16.6</w:t>
            </w:r>
          </w:p>
        </w:tc>
        <w:tc>
          <w:tcPr>
            <w:tcW w:w="1289" w:type="dxa"/>
            <w:tcBorders>
              <w:top w:val="nil"/>
              <w:left w:val="nil"/>
              <w:bottom w:val="single" w:sz="4" w:space="0" w:color="C0C0C0"/>
              <w:right w:val="single" w:sz="4" w:space="0" w:color="C0C0C0"/>
            </w:tcBorders>
            <w:shd w:val="clear" w:color="auto" w:fill="auto"/>
            <w:vAlign w:val="center"/>
            <w:hideMark/>
          </w:tcPr>
          <w:p w14:paraId="2462E1EB" w14:textId="77777777" w:rsidR="006059D5" w:rsidRPr="006059D5" w:rsidRDefault="006059D5" w:rsidP="006059D5">
            <w:pPr>
              <w:rPr>
                <w:rFonts w:ascii="Tahoma" w:hAnsi="Tahoma" w:cs="Tahoma"/>
                <w:sz w:val="11"/>
                <w:szCs w:val="11"/>
              </w:rPr>
            </w:pPr>
            <w:r w:rsidRPr="006059D5">
              <w:rPr>
                <w:rFonts w:ascii="Tahoma" w:hAnsi="Tahoma" w:cs="Tahoma"/>
                <w:sz w:val="11"/>
                <w:szCs w:val="11"/>
              </w:rPr>
              <w:t>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w:t>
            </w:r>
          </w:p>
        </w:tc>
        <w:tc>
          <w:tcPr>
            <w:tcW w:w="554" w:type="dxa"/>
            <w:tcBorders>
              <w:top w:val="nil"/>
              <w:left w:val="nil"/>
              <w:bottom w:val="single" w:sz="4" w:space="0" w:color="C0C0C0"/>
              <w:right w:val="single" w:sz="4" w:space="0" w:color="C0C0C0"/>
            </w:tcBorders>
            <w:shd w:val="clear" w:color="auto" w:fill="auto"/>
            <w:vAlign w:val="center"/>
            <w:hideMark/>
          </w:tcPr>
          <w:p w14:paraId="0081BEE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94" w:type="dxa"/>
            <w:tcBorders>
              <w:top w:val="nil"/>
              <w:left w:val="nil"/>
              <w:bottom w:val="single" w:sz="4" w:space="0" w:color="C0C0C0"/>
              <w:right w:val="single" w:sz="4" w:space="0" w:color="C0C0C0"/>
            </w:tcBorders>
            <w:shd w:val="clear" w:color="000000" w:fill="FFFFCC"/>
            <w:vAlign w:val="center"/>
            <w:hideMark/>
          </w:tcPr>
          <w:p w14:paraId="0C8659A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63" w:type="dxa"/>
            <w:tcBorders>
              <w:top w:val="nil"/>
              <w:left w:val="nil"/>
              <w:bottom w:val="single" w:sz="4" w:space="0" w:color="C0C0C0"/>
              <w:right w:val="single" w:sz="4" w:space="0" w:color="C0C0C0"/>
            </w:tcBorders>
            <w:shd w:val="clear" w:color="000000" w:fill="FFFFCC"/>
            <w:vAlign w:val="center"/>
            <w:hideMark/>
          </w:tcPr>
          <w:p w14:paraId="192AF19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546" w:type="dxa"/>
            <w:tcBorders>
              <w:top w:val="nil"/>
              <w:left w:val="nil"/>
              <w:bottom w:val="single" w:sz="4" w:space="0" w:color="C0C0C0"/>
              <w:right w:val="single" w:sz="4" w:space="0" w:color="C0C0C0"/>
            </w:tcBorders>
            <w:shd w:val="clear" w:color="000000" w:fill="FFFFCC"/>
            <w:vAlign w:val="center"/>
            <w:hideMark/>
          </w:tcPr>
          <w:p w14:paraId="1F8294C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681" w:type="dxa"/>
            <w:tcBorders>
              <w:top w:val="nil"/>
              <w:left w:val="nil"/>
              <w:bottom w:val="single" w:sz="4" w:space="0" w:color="C0C0C0"/>
              <w:right w:val="single" w:sz="4" w:space="0" w:color="C0C0C0"/>
            </w:tcBorders>
            <w:shd w:val="clear" w:color="000000" w:fill="FFFFCC"/>
            <w:vAlign w:val="center"/>
            <w:hideMark/>
          </w:tcPr>
          <w:p w14:paraId="6F92FFA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7566B24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7FD3032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918" w:type="dxa"/>
            <w:tcBorders>
              <w:top w:val="nil"/>
              <w:left w:val="nil"/>
              <w:bottom w:val="single" w:sz="4" w:space="0" w:color="C0C0C0"/>
              <w:right w:val="single" w:sz="4" w:space="0" w:color="C0C0C0"/>
            </w:tcBorders>
            <w:shd w:val="clear" w:color="000000" w:fill="FFFFCC"/>
            <w:vAlign w:val="center"/>
            <w:hideMark/>
          </w:tcPr>
          <w:p w14:paraId="5D2D88AC"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36E118A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747BCDA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4C8C893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4678898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71" w:type="dxa"/>
            <w:tcBorders>
              <w:top w:val="nil"/>
              <w:left w:val="nil"/>
              <w:bottom w:val="single" w:sz="4" w:space="0" w:color="C0C0C0"/>
              <w:right w:val="single" w:sz="4" w:space="0" w:color="C0C0C0"/>
            </w:tcBorders>
            <w:shd w:val="clear" w:color="000000" w:fill="FFFFCC"/>
            <w:vAlign w:val="center"/>
            <w:hideMark/>
          </w:tcPr>
          <w:p w14:paraId="193FC5C6"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3E93015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59" w:type="dxa"/>
            <w:tcBorders>
              <w:top w:val="nil"/>
              <w:left w:val="nil"/>
              <w:bottom w:val="single" w:sz="4" w:space="0" w:color="C0C0C0"/>
              <w:right w:val="single" w:sz="4" w:space="0" w:color="C0C0C0"/>
            </w:tcBorders>
            <w:shd w:val="clear" w:color="000000" w:fill="FFFFCC"/>
            <w:vAlign w:val="center"/>
            <w:hideMark/>
          </w:tcPr>
          <w:p w14:paraId="28A73A3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590" w:type="dxa"/>
            <w:tcBorders>
              <w:top w:val="nil"/>
              <w:left w:val="nil"/>
              <w:bottom w:val="single" w:sz="4" w:space="0" w:color="C0C0C0"/>
              <w:right w:val="single" w:sz="4" w:space="0" w:color="C0C0C0"/>
            </w:tcBorders>
            <w:shd w:val="clear" w:color="000000" w:fill="D7EAD3"/>
            <w:vAlign w:val="center"/>
            <w:hideMark/>
          </w:tcPr>
          <w:p w14:paraId="327191D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590" w:type="dxa"/>
            <w:tcBorders>
              <w:top w:val="nil"/>
              <w:left w:val="nil"/>
              <w:bottom w:val="single" w:sz="4" w:space="0" w:color="C0C0C0"/>
              <w:right w:val="single" w:sz="4" w:space="0" w:color="C0C0C0"/>
            </w:tcBorders>
            <w:shd w:val="clear" w:color="000000" w:fill="D7EAD3"/>
            <w:vAlign w:val="center"/>
            <w:hideMark/>
          </w:tcPr>
          <w:p w14:paraId="49F3FB7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766" w:type="dxa"/>
            <w:tcBorders>
              <w:top w:val="nil"/>
              <w:left w:val="nil"/>
              <w:bottom w:val="single" w:sz="4" w:space="0" w:color="C0C0C0"/>
              <w:right w:val="single" w:sz="4" w:space="0" w:color="C0C0C0"/>
            </w:tcBorders>
            <w:shd w:val="clear" w:color="000000" w:fill="FFFFCC"/>
            <w:vAlign w:val="center"/>
            <w:hideMark/>
          </w:tcPr>
          <w:p w14:paraId="30028D00"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4F5A1EA8" w14:textId="77777777" w:rsidTr="006059D5">
        <w:trPr>
          <w:trHeight w:val="360"/>
          <w:jc w:val="center"/>
        </w:trPr>
        <w:tc>
          <w:tcPr>
            <w:tcW w:w="160" w:type="dxa"/>
            <w:tcBorders>
              <w:top w:val="nil"/>
              <w:left w:val="nil"/>
              <w:bottom w:val="nil"/>
              <w:right w:val="nil"/>
            </w:tcBorders>
            <w:shd w:val="clear" w:color="auto" w:fill="auto"/>
            <w:noWrap/>
            <w:vAlign w:val="bottom"/>
            <w:hideMark/>
          </w:tcPr>
          <w:p w14:paraId="19DAA550" w14:textId="77777777" w:rsidR="006059D5" w:rsidRPr="006059D5" w:rsidRDefault="006059D5" w:rsidP="006059D5">
            <w:pPr>
              <w:rPr>
                <w:rFonts w:ascii="Tahoma" w:hAnsi="Tahoma" w:cs="Tahoma"/>
                <w:b/>
                <w:bCs/>
                <w:sz w:val="11"/>
                <w:szCs w:val="11"/>
              </w:rPr>
            </w:pPr>
          </w:p>
        </w:tc>
        <w:tc>
          <w:tcPr>
            <w:tcW w:w="96" w:type="dxa"/>
            <w:tcBorders>
              <w:top w:val="nil"/>
              <w:left w:val="nil"/>
              <w:bottom w:val="nil"/>
              <w:right w:val="nil"/>
            </w:tcBorders>
            <w:shd w:val="clear" w:color="auto" w:fill="auto"/>
            <w:noWrap/>
            <w:vAlign w:val="bottom"/>
            <w:hideMark/>
          </w:tcPr>
          <w:p w14:paraId="7404A6A1" w14:textId="77777777" w:rsidR="006059D5" w:rsidRPr="006059D5" w:rsidRDefault="006059D5" w:rsidP="006059D5">
            <w:pPr>
              <w:rPr>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7179740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17</w:t>
            </w:r>
          </w:p>
        </w:tc>
        <w:tc>
          <w:tcPr>
            <w:tcW w:w="1289" w:type="dxa"/>
            <w:tcBorders>
              <w:top w:val="nil"/>
              <w:left w:val="nil"/>
              <w:bottom w:val="single" w:sz="4" w:space="0" w:color="C0C0C0"/>
              <w:right w:val="single" w:sz="4" w:space="0" w:color="C0C0C0"/>
            </w:tcBorders>
            <w:shd w:val="clear" w:color="auto" w:fill="auto"/>
            <w:vAlign w:val="center"/>
            <w:hideMark/>
          </w:tcPr>
          <w:p w14:paraId="5B6464F0"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НВВ без НДС с учетом корректировок</w:t>
            </w:r>
          </w:p>
        </w:tc>
        <w:tc>
          <w:tcPr>
            <w:tcW w:w="554" w:type="dxa"/>
            <w:tcBorders>
              <w:top w:val="nil"/>
              <w:left w:val="nil"/>
              <w:bottom w:val="single" w:sz="4" w:space="0" w:color="C0C0C0"/>
              <w:right w:val="single" w:sz="4" w:space="0" w:color="C0C0C0"/>
            </w:tcBorders>
            <w:shd w:val="clear" w:color="auto" w:fill="auto"/>
            <w:vAlign w:val="center"/>
            <w:hideMark/>
          </w:tcPr>
          <w:p w14:paraId="358140E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94" w:type="dxa"/>
            <w:tcBorders>
              <w:top w:val="nil"/>
              <w:left w:val="nil"/>
              <w:bottom w:val="single" w:sz="4" w:space="0" w:color="C0C0C0"/>
              <w:right w:val="single" w:sz="4" w:space="0" w:color="C0C0C0"/>
            </w:tcBorders>
            <w:shd w:val="clear" w:color="000000" w:fill="D7EAD3"/>
            <w:vAlign w:val="center"/>
            <w:hideMark/>
          </w:tcPr>
          <w:p w14:paraId="3AA39F1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30 229,20</w:t>
            </w:r>
          </w:p>
        </w:tc>
        <w:tc>
          <w:tcPr>
            <w:tcW w:w="863" w:type="dxa"/>
            <w:tcBorders>
              <w:top w:val="nil"/>
              <w:left w:val="nil"/>
              <w:bottom w:val="single" w:sz="4" w:space="0" w:color="C0C0C0"/>
              <w:right w:val="single" w:sz="4" w:space="0" w:color="C0C0C0"/>
            </w:tcBorders>
            <w:shd w:val="clear" w:color="000000" w:fill="D7EAD3"/>
            <w:vAlign w:val="center"/>
            <w:hideMark/>
          </w:tcPr>
          <w:p w14:paraId="321BA9B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30 863,05</w:t>
            </w:r>
          </w:p>
        </w:tc>
        <w:tc>
          <w:tcPr>
            <w:tcW w:w="546" w:type="dxa"/>
            <w:tcBorders>
              <w:top w:val="nil"/>
              <w:left w:val="nil"/>
              <w:bottom w:val="single" w:sz="4" w:space="0" w:color="C0C0C0"/>
              <w:right w:val="single" w:sz="4" w:space="0" w:color="C0C0C0"/>
            </w:tcBorders>
            <w:shd w:val="clear" w:color="000000" w:fill="D7EAD3"/>
            <w:vAlign w:val="center"/>
            <w:hideMark/>
          </w:tcPr>
          <w:p w14:paraId="6A49F82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32 700,03</w:t>
            </w:r>
          </w:p>
        </w:tc>
        <w:tc>
          <w:tcPr>
            <w:tcW w:w="681" w:type="dxa"/>
            <w:tcBorders>
              <w:top w:val="nil"/>
              <w:left w:val="nil"/>
              <w:bottom w:val="single" w:sz="4" w:space="0" w:color="C0C0C0"/>
              <w:right w:val="single" w:sz="4" w:space="0" w:color="C0C0C0"/>
            </w:tcBorders>
            <w:shd w:val="clear" w:color="000000" w:fill="D7EAD3"/>
            <w:vAlign w:val="center"/>
            <w:hideMark/>
          </w:tcPr>
          <w:p w14:paraId="32C24FA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34 441,60</w:t>
            </w:r>
          </w:p>
        </w:tc>
        <w:tc>
          <w:tcPr>
            <w:tcW w:w="748" w:type="dxa"/>
            <w:tcBorders>
              <w:top w:val="nil"/>
              <w:left w:val="nil"/>
              <w:bottom w:val="single" w:sz="4" w:space="0" w:color="C0C0C0"/>
              <w:right w:val="single" w:sz="4" w:space="0" w:color="C0C0C0"/>
            </w:tcBorders>
            <w:shd w:val="clear" w:color="000000" w:fill="D7EAD3"/>
            <w:vAlign w:val="center"/>
            <w:hideMark/>
          </w:tcPr>
          <w:p w14:paraId="637799A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51 442,30</w:t>
            </w:r>
          </w:p>
        </w:tc>
        <w:tc>
          <w:tcPr>
            <w:tcW w:w="859" w:type="dxa"/>
            <w:tcBorders>
              <w:top w:val="nil"/>
              <w:left w:val="nil"/>
              <w:bottom w:val="single" w:sz="4" w:space="0" w:color="C0C0C0"/>
              <w:right w:val="single" w:sz="4" w:space="0" w:color="C0C0C0"/>
            </w:tcBorders>
            <w:shd w:val="clear" w:color="000000" w:fill="D7EAD3"/>
            <w:vAlign w:val="center"/>
            <w:hideMark/>
          </w:tcPr>
          <w:p w14:paraId="7E4F8F6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30 807,25</w:t>
            </w:r>
          </w:p>
        </w:tc>
        <w:tc>
          <w:tcPr>
            <w:tcW w:w="918" w:type="dxa"/>
            <w:tcBorders>
              <w:top w:val="nil"/>
              <w:left w:val="nil"/>
              <w:bottom w:val="single" w:sz="4" w:space="0" w:color="C0C0C0"/>
              <w:right w:val="single" w:sz="4" w:space="0" w:color="C0C0C0"/>
            </w:tcBorders>
            <w:shd w:val="clear" w:color="000000" w:fill="FFFFCC"/>
            <w:vAlign w:val="center"/>
            <w:hideMark/>
          </w:tcPr>
          <w:p w14:paraId="4D3CA760"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nil"/>
              <w:bottom w:val="single" w:sz="4" w:space="0" w:color="C0C0C0"/>
              <w:right w:val="single" w:sz="4" w:space="0" w:color="C0C0C0"/>
            </w:tcBorders>
            <w:shd w:val="clear" w:color="000000" w:fill="D7EAD3"/>
            <w:vAlign w:val="center"/>
            <w:hideMark/>
          </w:tcPr>
          <w:p w14:paraId="2AEDE29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53 700,75</w:t>
            </w:r>
          </w:p>
        </w:tc>
        <w:tc>
          <w:tcPr>
            <w:tcW w:w="859" w:type="dxa"/>
            <w:tcBorders>
              <w:top w:val="nil"/>
              <w:left w:val="nil"/>
              <w:bottom w:val="single" w:sz="4" w:space="0" w:color="C0C0C0"/>
              <w:right w:val="single" w:sz="4" w:space="0" w:color="C0C0C0"/>
            </w:tcBorders>
            <w:shd w:val="clear" w:color="000000" w:fill="D7EAD3"/>
            <w:vAlign w:val="center"/>
            <w:hideMark/>
          </w:tcPr>
          <w:p w14:paraId="031BB1F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34 337,50</w:t>
            </w:r>
          </w:p>
        </w:tc>
        <w:tc>
          <w:tcPr>
            <w:tcW w:w="590" w:type="dxa"/>
            <w:tcBorders>
              <w:top w:val="nil"/>
              <w:left w:val="nil"/>
              <w:bottom w:val="single" w:sz="4" w:space="0" w:color="C0C0C0"/>
              <w:right w:val="single" w:sz="4" w:space="0" w:color="C0C0C0"/>
            </w:tcBorders>
            <w:shd w:val="clear" w:color="000000" w:fill="D7EAD3"/>
            <w:vAlign w:val="center"/>
            <w:hideMark/>
          </w:tcPr>
          <w:p w14:paraId="588675F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15 403,62</w:t>
            </w:r>
          </w:p>
        </w:tc>
        <w:tc>
          <w:tcPr>
            <w:tcW w:w="590" w:type="dxa"/>
            <w:tcBorders>
              <w:top w:val="nil"/>
              <w:left w:val="nil"/>
              <w:bottom w:val="single" w:sz="4" w:space="0" w:color="C0C0C0"/>
              <w:right w:val="single" w:sz="4" w:space="0" w:color="C0C0C0"/>
            </w:tcBorders>
            <w:shd w:val="clear" w:color="000000" w:fill="D7EAD3"/>
            <w:vAlign w:val="center"/>
            <w:hideMark/>
          </w:tcPr>
          <w:p w14:paraId="39696C6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18 933,88</w:t>
            </w:r>
          </w:p>
        </w:tc>
        <w:tc>
          <w:tcPr>
            <w:tcW w:w="771" w:type="dxa"/>
            <w:tcBorders>
              <w:top w:val="nil"/>
              <w:left w:val="nil"/>
              <w:bottom w:val="single" w:sz="4" w:space="0" w:color="C0C0C0"/>
              <w:right w:val="single" w:sz="4" w:space="0" w:color="C0C0C0"/>
            </w:tcBorders>
            <w:shd w:val="clear" w:color="000000" w:fill="FFFFCC"/>
            <w:vAlign w:val="center"/>
            <w:hideMark/>
          </w:tcPr>
          <w:p w14:paraId="1C6FFE04"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nil"/>
              <w:bottom w:val="single" w:sz="4" w:space="0" w:color="C0C0C0"/>
              <w:right w:val="single" w:sz="4" w:space="0" w:color="C0C0C0"/>
            </w:tcBorders>
            <w:shd w:val="clear" w:color="000000" w:fill="D7EAD3"/>
            <w:vAlign w:val="center"/>
            <w:hideMark/>
          </w:tcPr>
          <w:p w14:paraId="0F70901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57 498,46</w:t>
            </w:r>
          </w:p>
        </w:tc>
        <w:tc>
          <w:tcPr>
            <w:tcW w:w="859" w:type="dxa"/>
            <w:tcBorders>
              <w:top w:val="nil"/>
              <w:left w:val="nil"/>
              <w:bottom w:val="single" w:sz="4" w:space="0" w:color="C0C0C0"/>
              <w:right w:val="single" w:sz="4" w:space="0" w:color="C0C0C0"/>
            </w:tcBorders>
            <w:shd w:val="clear" w:color="000000" w:fill="D7EAD3"/>
            <w:vAlign w:val="center"/>
            <w:hideMark/>
          </w:tcPr>
          <w:p w14:paraId="6C544B0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40 640,37</w:t>
            </w:r>
          </w:p>
        </w:tc>
        <w:tc>
          <w:tcPr>
            <w:tcW w:w="590" w:type="dxa"/>
            <w:tcBorders>
              <w:top w:val="nil"/>
              <w:left w:val="nil"/>
              <w:bottom w:val="single" w:sz="4" w:space="0" w:color="C0C0C0"/>
              <w:right w:val="single" w:sz="4" w:space="0" w:color="C0C0C0"/>
            </w:tcBorders>
            <w:shd w:val="clear" w:color="000000" w:fill="D7EAD3"/>
            <w:vAlign w:val="center"/>
            <w:hideMark/>
          </w:tcPr>
          <w:p w14:paraId="78CFE7E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18 933,88</w:t>
            </w:r>
          </w:p>
        </w:tc>
        <w:tc>
          <w:tcPr>
            <w:tcW w:w="590" w:type="dxa"/>
            <w:tcBorders>
              <w:top w:val="nil"/>
              <w:left w:val="nil"/>
              <w:bottom w:val="single" w:sz="4" w:space="0" w:color="C0C0C0"/>
              <w:right w:val="single" w:sz="4" w:space="0" w:color="C0C0C0"/>
            </w:tcBorders>
            <w:shd w:val="clear" w:color="000000" w:fill="D7EAD3"/>
            <w:vAlign w:val="center"/>
            <w:hideMark/>
          </w:tcPr>
          <w:p w14:paraId="5B00229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21 706,48</w:t>
            </w:r>
          </w:p>
        </w:tc>
        <w:tc>
          <w:tcPr>
            <w:tcW w:w="766" w:type="dxa"/>
            <w:tcBorders>
              <w:top w:val="nil"/>
              <w:left w:val="nil"/>
              <w:bottom w:val="single" w:sz="4" w:space="0" w:color="C0C0C0"/>
              <w:right w:val="single" w:sz="4" w:space="0" w:color="C0C0C0"/>
            </w:tcBorders>
            <w:shd w:val="clear" w:color="000000" w:fill="FFFFCC"/>
            <w:vAlign w:val="center"/>
            <w:hideMark/>
          </w:tcPr>
          <w:p w14:paraId="2F3CECED"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26614218" w14:textId="77777777" w:rsidTr="006059D5">
        <w:trPr>
          <w:trHeight w:val="330"/>
          <w:jc w:val="center"/>
        </w:trPr>
        <w:tc>
          <w:tcPr>
            <w:tcW w:w="160" w:type="dxa"/>
            <w:tcBorders>
              <w:top w:val="nil"/>
              <w:left w:val="nil"/>
              <w:bottom w:val="nil"/>
              <w:right w:val="nil"/>
            </w:tcBorders>
            <w:shd w:val="clear" w:color="auto" w:fill="auto"/>
            <w:noWrap/>
            <w:vAlign w:val="bottom"/>
            <w:hideMark/>
          </w:tcPr>
          <w:p w14:paraId="4F56F5B6" w14:textId="77777777" w:rsidR="006059D5" w:rsidRPr="006059D5" w:rsidRDefault="006059D5" w:rsidP="006059D5">
            <w:pPr>
              <w:rPr>
                <w:rFonts w:ascii="Tahoma" w:hAnsi="Tahoma" w:cs="Tahoma"/>
                <w:b/>
                <w:bCs/>
                <w:sz w:val="11"/>
                <w:szCs w:val="11"/>
              </w:rPr>
            </w:pPr>
          </w:p>
        </w:tc>
        <w:tc>
          <w:tcPr>
            <w:tcW w:w="96" w:type="dxa"/>
            <w:tcBorders>
              <w:top w:val="nil"/>
              <w:left w:val="nil"/>
              <w:bottom w:val="nil"/>
              <w:right w:val="nil"/>
            </w:tcBorders>
            <w:shd w:val="clear" w:color="auto" w:fill="auto"/>
            <w:noWrap/>
            <w:vAlign w:val="bottom"/>
            <w:hideMark/>
          </w:tcPr>
          <w:p w14:paraId="561D296C" w14:textId="77777777" w:rsidR="006059D5" w:rsidRPr="006059D5" w:rsidRDefault="006059D5" w:rsidP="006059D5">
            <w:pPr>
              <w:rPr>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37CAFA1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17.1</w:t>
            </w:r>
          </w:p>
        </w:tc>
        <w:tc>
          <w:tcPr>
            <w:tcW w:w="1289" w:type="dxa"/>
            <w:tcBorders>
              <w:top w:val="nil"/>
              <w:left w:val="nil"/>
              <w:bottom w:val="single" w:sz="4" w:space="0" w:color="C0C0C0"/>
              <w:right w:val="single" w:sz="4" w:space="0" w:color="C0C0C0"/>
            </w:tcBorders>
            <w:shd w:val="clear" w:color="auto" w:fill="auto"/>
            <w:vAlign w:val="center"/>
            <w:hideMark/>
          </w:tcPr>
          <w:p w14:paraId="00E80BE3"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На потребительский рынок</w:t>
            </w:r>
          </w:p>
        </w:tc>
        <w:tc>
          <w:tcPr>
            <w:tcW w:w="554" w:type="dxa"/>
            <w:tcBorders>
              <w:top w:val="nil"/>
              <w:left w:val="nil"/>
              <w:bottom w:val="single" w:sz="4" w:space="0" w:color="C0C0C0"/>
              <w:right w:val="single" w:sz="4" w:space="0" w:color="C0C0C0"/>
            </w:tcBorders>
            <w:shd w:val="clear" w:color="auto" w:fill="auto"/>
            <w:vAlign w:val="center"/>
            <w:hideMark/>
          </w:tcPr>
          <w:p w14:paraId="611CAF4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94" w:type="dxa"/>
            <w:tcBorders>
              <w:top w:val="nil"/>
              <w:left w:val="nil"/>
              <w:bottom w:val="single" w:sz="4" w:space="0" w:color="C0C0C0"/>
              <w:right w:val="single" w:sz="4" w:space="0" w:color="C0C0C0"/>
            </w:tcBorders>
            <w:shd w:val="clear" w:color="000000" w:fill="FFFFCC"/>
            <w:vAlign w:val="center"/>
            <w:hideMark/>
          </w:tcPr>
          <w:p w14:paraId="247DDA6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29 484,89</w:t>
            </w:r>
          </w:p>
        </w:tc>
        <w:tc>
          <w:tcPr>
            <w:tcW w:w="863" w:type="dxa"/>
            <w:tcBorders>
              <w:top w:val="nil"/>
              <w:left w:val="nil"/>
              <w:bottom w:val="single" w:sz="4" w:space="0" w:color="C0C0C0"/>
              <w:right w:val="single" w:sz="4" w:space="0" w:color="C0C0C0"/>
            </w:tcBorders>
            <w:shd w:val="clear" w:color="000000" w:fill="FFFFCC"/>
            <w:vAlign w:val="center"/>
            <w:hideMark/>
          </w:tcPr>
          <w:p w14:paraId="0B30F7B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30 863,05</w:t>
            </w:r>
          </w:p>
        </w:tc>
        <w:tc>
          <w:tcPr>
            <w:tcW w:w="546" w:type="dxa"/>
            <w:tcBorders>
              <w:top w:val="nil"/>
              <w:left w:val="nil"/>
              <w:bottom w:val="single" w:sz="4" w:space="0" w:color="C0C0C0"/>
              <w:right w:val="single" w:sz="4" w:space="0" w:color="C0C0C0"/>
            </w:tcBorders>
            <w:shd w:val="clear" w:color="000000" w:fill="FFFFCC"/>
            <w:vAlign w:val="center"/>
            <w:hideMark/>
          </w:tcPr>
          <w:p w14:paraId="709BEDD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32 700,03</w:t>
            </w:r>
          </w:p>
        </w:tc>
        <w:tc>
          <w:tcPr>
            <w:tcW w:w="681" w:type="dxa"/>
            <w:tcBorders>
              <w:top w:val="nil"/>
              <w:left w:val="nil"/>
              <w:bottom w:val="single" w:sz="4" w:space="0" w:color="C0C0C0"/>
              <w:right w:val="single" w:sz="4" w:space="0" w:color="C0C0C0"/>
            </w:tcBorders>
            <w:shd w:val="clear" w:color="000000" w:fill="FFFFCC"/>
            <w:vAlign w:val="center"/>
            <w:hideMark/>
          </w:tcPr>
          <w:p w14:paraId="29001A1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34 441,60</w:t>
            </w:r>
          </w:p>
        </w:tc>
        <w:tc>
          <w:tcPr>
            <w:tcW w:w="748" w:type="dxa"/>
            <w:tcBorders>
              <w:top w:val="nil"/>
              <w:left w:val="nil"/>
              <w:bottom w:val="single" w:sz="4" w:space="0" w:color="C0C0C0"/>
              <w:right w:val="single" w:sz="4" w:space="0" w:color="C0C0C0"/>
            </w:tcBorders>
            <w:shd w:val="clear" w:color="000000" w:fill="FFFFCC"/>
            <w:vAlign w:val="center"/>
            <w:hideMark/>
          </w:tcPr>
          <w:p w14:paraId="03F594D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51 442,30</w:t>
            </w:r>
          </w:p>
        </w:tc>
        <w:tc>
          <w:tcPr>
            <w:tcW w:w="859" w:type="dxa"/>
            <w:tcBorders>
              <w:top w:val="nil"/>
              <w:left w:val="nil"/>
              <w:bottom w:val="single" w:sz="4" w:space="0" w:color="C0C0C0"/>
              <w:right w:val="single" w:sz="4" w:space="0" w:color="C0C0C0"/>
            </w:tcBorders>
            <w:shd w:val="clear" w:color="000000" w:fill="FFFFCC"/>
            <w:vAlign w:val="center"/>
            <w:hideMark/>
          </w:tcPr>
          <w:p w14:paraId="7F5B9D3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30 807,25</w:t>
            </w:r>
          </w:p>
        </w:tc>
        <w:tc>
          <w:tcPr>
            <w:tcW w:w="918" w:type="dxa"/>
            <w:tcBorders>
              <w:top w:val="nil"/>
              <w:left w:val="nil"/>
              <w:bottom w:val="single" w:sz="4" w:space="0" w:color="C0C0C0"/>
              <w:right w:val="single" w:sz="4" w:space="0" w:color="C0C0C0"/>
            </w:tcBorders>
            <w:shd w:val="clear" w:color="000000" w:fill="FFFFCC"/>
            <w:vAlign w:val="center"/>
            <w:hideMark/>
          </w:tcPr>
          <w:p w14:paraId="78AB787C"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653A12B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53 700,75</w:t>
            </w:r>
          </w:p>
        </w:tc>
        <w:tc>
          <w:tcPr>
            <w:tcW w:w="859" w:type="dxa"/>
            <w:tcBorders>
              <w:top w:val="nil"/>
              <w:left w:val="nil"/>
              <w:bottom w:val="single" w:sz="4" w:space="0" w:color="C0C0C0"/>
              <w:right w:val="single" w:sz="4" w:space="0" w:color="C0C0C0"/>
            </w:tcBorders>
            <w:shd w:val="clear" w:color="000000" w:fill="FFFFCC"/>
            <w:vAlign w:val="center"/>
            <w:hideMark/>
          </w:tcPr>
          <w:p w14:paraId="7FED2FC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34 337,50</w:t>
            </w:r>
          </w:p>
        </w:tc>
        <w:tc>
          <w:tcPr>
            <w:tcW w:w="590" w:type="dxa"/>
            <w:tcBorders>
              <w:top w:val="nil"/>
              <w:left w:val="nil"/>
              <w:bottom w:val="single" w:sz="4" w:space="0" w:color="C0C0C0"/>
              <w:right w:val="single" w:sz="4" w:space="0" w:color="C0C0C0"/>
            </w:tcBorders>
            <w:shd w:val="clear" w:color="000000" w:fill="D7EAD3"/>
            <w:vAlign w:val="center"/>
            <w:hideMark/>
          </w:tcPr>
          <w:p w14:paraId="494EC6B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15 403,62</w:t>
            </w:r>
          </w:p>
        </w:tc>
        <w:tc>
          <w:tcPr>
            <w:tcW w:w="590" w:type="dxa"/>
            <w:tcBorders>
              <w:top w:val="nil"/>
              <w:left w:val="nil"/>
              <w:bottom w:val="single" w:sz="4" w:space="0" w:color="C0C0C0"/>
              <w:right w:val="single" w:sz="4" w:space="0" w:color="C0C0C0"/>
            </w:tcBorders>
            <w:shd w:val="clear" w:color="000000" w:fill="D7EAD3"/>
            <w:vAlign w:val="center"/>
            <w:hideMark/>
          </w:tcPr>
          <w:p w14:paraId="6E299FF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18 933,88</w:t>
            </w:r>
          </w:p>
        </w:tc>
        <w:tc>
          <w:tcPr>
            <w:tcW w:w="771" w:type="dxa"/>
            <w:tcBorders>
              <w:top w:val="nil"/>
              <w:left w:val="nil"/>
              <w:bottom w:val="single" w:sz="4" w:space="0" w:color="C0C0C0"/>
              <w:right w:val="single" w:sz="4" w:space="0" w:color="C0C0C0"/>
            </w:tcBorders>
            <w:shd w:val="clear" w:color="000000" w:fill="FFFFCC"/>
            <w:vAlign w:val="center"/>
            <w:hideMark/>
          </w:tcPr>
          <w:p w14:paraId="4DEA7F87"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nil"/>
              <w:bottom w:val="single" w:sz="4" w:space="0" w:color="C0C0C0"/>
              <w:right w:val="single" w:sz="4" w:space="0" w:color="C0C0C0"/>
            </w:tcBorders>
            <w:shd w:val="clear" w:color="000000" w:fill="FFFFCC"/>
            <w:vAlign w:val="center"/>
            <w:hideMark/>
          </w:tcPr>
          <w:p w14:paraId="382B2BE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57 498,46</w:t>
            </w:r>
          </w:p>
        </w:tc>
        <w:tc>
          <w:tcPr>
            <w:tcW w:w="859" w:type="dxa"/>
            <w:tcBorders>
              <w:top w:val="nil"/>
              <w:left w:val="nil"/>
              <w:bottom w:val="single" w:sz="4" w:space="0" w:color="C0C0C0"/>
              <w:right w:val="single" w:sz="4" w:space="0" w:color="C0C0C0"/>
            </w:tcBorders>
            <w:shd w:val="clear" w:color="000000" w:fill="FFFFCC"/>
            <w:vAlign w:val="center"/>
            <w:hideMark/>
          </w:tcPr>
          <w:p w14:paraId="6B3FBF7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40 640,37</w:t>
            </w:r>
          </w:p>
        </w:tc>
        <w:tc>
          <w:tcPr>
            <w:tcW w:w="590" w:type="dxa"/>
            <w:tcBorders>
              <w:top w:val="nil"/>
              <w:left w:val="nil"/>
              <w:bottom w:val="single" w:sz="4" w:space="0" w:color="C0C0C0"/>
              <w:right w:val="single" w:sz="4" w:space="0" w:color="C0C0C0"/>
            </w:tcBorders>
            <w:shd w:val="clear" w:color="000000" w:fill="D7EAD3"/>
            <w:vAlign w:val="center"/>
            <w:hideMark/>
          </w:tcPr>
          <w:p w14:paraId="07A118D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18 933,88</w:t>
            </w:r>
          </w:p>
        </w:tc>
        <w:tc>
          <w:tcPr>
            <w:tcW w:w="590" w:type="dxa"/>
            <w:tcBorders>
              <w:top w:val="nil"/>
              <w:left w:val="nil"/>
              <w:bottom w:val="single" w:sz="4" w:space="0" w:color="C0C0C0"/>
              <w:right w:val="single" w:sz="4" w:space="0" w:color="C0C0C0"/>
            </w:tcBorders>
            <w:shd w:val="clear" w:color="000000" w:fill="D7EAD3"/>
            <w:vAlign w:val="center"/>
            <w:hideMark/>
          </w:tcPr>
          <w:p w14:paraId="4A41C2A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21 706,48</w:t>
            </w:r>
          </w:p>
        </w:tc>
        <w:tc>
          <w:tcPr>
            <w:tcW w:w="766" w:type="dxa"/>
            <w:tcBorders>
              <w:top w:val="nil"/>
              <w:left w:val="nil"/>
              <w:bottom w:val="single" w:sz="4" w:space="0" w:color="C0C0C0"/>
              <w:right w:val="single" w:sz="4" w:space="0" w:color="C0C0C0"/>
            </w:tcBorders>
            <w:shd w:val="clear" w:color="000000" w:fill="FFFFCC"/>
            <w:vAlign w:val="center"/>
            <w:hideMark/>
          </w:tcPr>
          <w:p w14:paraId="57D52109"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000216FE" w14:textId="77777777" w:rsidTr="006059D5">
        <w:trPr>
          <w:trHeight w:val="300"/>
          <w:jc w:val="center"/>
        </w:trPr>
        <w:tc>
          <w:tcPr>
            <w:tcW w:w="160" w:type="dxa"/>
            <w:tcBorders>
              <w:top w:val="nil"/>
              <w:left w:val="nil"/>
              <w:bottom w:val="nil"/>
              <w:right w:val="nil"/>
            </w:tcBorders>
            <w:shd w:val="clear" w:color="auto" w:fill="auto"/>
            <w:noWrap/>
            <w:vAlign w:val="bottom"/>
            <w:hideMark/>
          </w:tcPr>
          <w:p w14:paraId="7C3154CD" w14:textId="77777777" w:rsidR="006059D5" w:rsidRPr="006059D5" w:rsidRDefault="006059D5" w:rsidP="006059D5">
            <w:pPr>
              <w:rPr>
                <w:rFonts w:ascii="Tahoma" w:hAnsi="Tahoma" w:cs="Tahoma"/>
                <w:b/>
                <w:bCs/>
                <w:sz w:val="11"/>
                <w:szCs w:val="11"/>
              </w:rPr>
            </w:pPr>
          </w:p>
        </w:tc>
        <w:tc>
          <w:tcPr>
            <w:tcW w:w="96" w:type="dxa"/>
            <w:tcBorders>
              <w:top w:val="nil"/>
              <w:left w:val="nil"/>
              <w:bottom w:val="nil"/>
              <w:right w:val="nil"/>
            </w:tcBorders>
            <w:shd w:val="clear" w:color="auto" w:fill="auto"/>
            <w:noWrap/>
            <w:vAlign w:val="bottom"/>
            <w:hideMark/>
          </w:tcPr>
          <w:p w14:paraId="0B8F449F" w14:textId="77777777" w:rsidR="006059D5" w:rsidRPr="006059D5" w:rsidRDefault="006059D5" w:rsidP="006059D5">
            <w:pPr>
              <w:rPr>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12483CE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18</w:t>
            </w:r>
          </w:p>
        </w:tc>
        <w:tc>
          <w:tcPr>
            <w:tcW w:w="1289" w:type="dxa"/>
            <w:tcBorders>
              <w:top w:val="nil"/>
              <w:left w:val="nil"/>
              <w:bottom w:val="single" w:sz="4" w:space="0" w:color="C0C0C0"/>
              <w:right w:val="single" w:sz="4" w:space="0" w:color="C0C0C0"/>
            </w:tcBorders>
            <w:shd w:val="clear" w:color="auto" w:fill="auto"/>
            <w:vAlign w:val="center"/>
            <w:hideMark/>
          </w:tcPr>
          <w:p w14:paraId="7854A1FC" w14:textId="77777777" w:rsidR="006059D5" w:rsidRPr="006059D5" w:rsidRDefault="006059D5" w:rsidP="006059D5">
            <w:pPr>
              <w:ind w:firstLineChars="100" w:firstLine="110"/>
              <w:rPr>
                <w:rFonts w:ascii="Tahoma" w:hAnsi="Tahoma" w:cs="Tahoma"/>
                <w:b/>
                <w:bCs/>
                <w:sz w:val="11"/>
                <w:szCs w:val="11"/>
              </w:rPr>
            </w:pPr>
            <w:r w:rsidRPr="006059D5">
              <w:rPr>
                <w:rFonts w:ascii="Tahoma" w:hAnsi="Tahoma" w:cs="Tahoma"/>
                <w:b/>
                <w:bCs/>
                <w:sz w:val="11"/>
                <w:szCs w:val="11"/>
              </w:rPr>
              <w:t>Тариф</w:t>
            </w:r>
          </w:p>
        </w:tc>
        <w:tc>
          <w:tcPr>
            <w:tcW w:w="554" w:type="dxa"/>
            <w:tcBorders>
              <w:top w:val="nil"/>
              <w:left w:val="nil"/>
              <w:bottom w:val="single" w:sz="4" w:space="0" w:color="C0C0C0"/>
              <w:right w:val="single" w:sz="4" w:space="0" w:color="C0C0C0"/>
            </w:tcBorders>
            <w:shd w:val="clear" w:color="auto" w:fill="auto"/>
            <w:vAlign w:val="center"/>
            <w:hideMark/>
          </w:tcPr>
          <w:p w14:paraId="61D7325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руб/м3</w:t>
            </w:r>
          </w:p>
        </w:tc>
        <w:tc>
          <w:tcPr>
            <w:tcW w:w="594" w:type="dxa"/>
            <w:tcBorders>
              <w:top w:val="nil"/>
              <w:left w:val="nil"/>
              <w:bottom w:val="single" w:sz="4" w:space="0" w:color="C0C0C0"/>
              <w:right w:val="single" w:sz="4" w:space="0" w:color="C0C0C0"/>
            </w:tcBorders>
            <w:shd w:val="clear" w:color="000000" w:fill="D7EAD3"/>
            <w:vAlign w:val="center"/>
            <w:hideMark/>
          </w:tcPr>
          <w:p w14:paraId="17B3F05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21,04</w:t>
            </w:r>
          </w:p>
        </w:tc>
        <w:tc>
          <w:tcPr>
            <w:tcW w:w="863" w:type="dxa"/>
            <w:tcBorders>
              <w:top w:val="nil"/>
              <w:left w:val="nil"/>
              <w:bottom w:val="single" w:sz="4" w:space="0" w:color="C0C0C0"/>
              <w:right w:val="single" w:sz="4" w:space="0" w:color="C0C0C0"/>
            </w:tcBorders>
            <w:shd w:val="clear" w:color="000000" w:fill="D7EAD3"/>
            <w:vAlign w:val="center"/>
            <w:hideMark/>
          </w:tcPr>
          <w:p w14:paraId="6D17987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20,72</w:t>
            </w:r>
          </w:p>
        </w:tc>
        <w:tc>
          <w:tcPr>
            <w:tcW w:w="546" w:type="dxa"/>
            <w:tcBorders>
              <w:top w:val="nil"/>
              <w:left w:val="nil"/>
              <w:bottom w:val="single" w:sz="4" w:space="0" w:color="C0C0C0"/>
              <w:right w:val="single" w:sz="4" w:space="0" w:color="C0C0C0"/>
            </w:tcBorders>
            <w:shd w:val="clear" w:color="000000" w:fill="D7EAD3"/>
            <w:vAlign w:val="center"/>
            <w:hideMark/>
          </w:tcPr>
          <w:p w14:paraId="3D41C24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29,28</w:t>
            </w:r>
          </w:p>
        </w:tc>
        <w:tc>
          <w:tcPr>
            <w:tcW w:w="681" w:type="dxa"/>
            <w:tcBorders>
              <w:top w:val="nil"/>
              <w:left w:val="nil"/>
              <w:bottom w:val="single" w:sz="4" w:space="0" w:color="C0C0C0"/>
              <w:right w:val="single" w:sz="4" w:space="0" w:color="C0C0C0"/>
            </w:tcBorders>
            <w:shd w:val="clear" w:color="000000" w:fill="D7EAD3"/>
            <w:vAlign w:val="center"/>
            <w:hideMark/>
          </w:tcPr>
          <w:p w14:paraId="1EC834E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23,51</w:t>
            </w:r>
          </w:p>
        </w:tc>
        <w:tc>
          <w:tcPr>
            <w:tcW w:w="748" w:type="dxa"/>
            <w:tcBorders>
              <w:top w:val="nil"/>
              <w:left w:val="nil"/>
              <w:bottom w:val="single" w:sz="4" w:space="0" w:color="C0C0C0"/>
              <w:right w:val="single" w:sz="4" w:space="0" w:color="C0C0C0"/>
            </w:tcBorders>
            <w:shd w:val="clear" w:color="000000" w:fill="D7EAD3"/>
            <w:vAlign w:val="center"/>
            <w:hideMark/>
          </w:tcPr>
          <w:p w14:paraId="01A16FF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47,87</w:t>
            </w:r>
          </w:p>
        </w:tc>
        <w:tc>
          <w:tcPr>
            <w:tcW w:w="859" w:type="dxa"/>
            <w:tcBorders>
              <w:top w:val="nil"/>
              <w:left w:val="nil"/>
              <w:bottom w:val="single" w:sz="4" w:space="0" w:color="C0C0C0"/>
              <w:right w:val="single" w:sz="4" w:space="0" w:color="C0C0C0"/>
            </w:tcBorders>
            <w:shd w:val="clear" w:color="000000" w:fill="D7EAD3"/>
            <w:vAlign w:val="center"/>
            <w:hideMark/>
          </w:tcPr>
          <w:p w14:paraId="2950EA2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28,65</w:t>
            </w:r>
          </w:p>
        </w:tc>
        <w:tc>
          <w:tcPr>
            <w:tcW w:w="918" w:type="dxa"/>
            <w:tcBorders>
              <w:top w:val="nil"/>
              <w:left w:val="nil"/>
              <w:bottom w:val="single" w:sz="4" w:space="0" w:color="C0C0C0"/>
              <w:right w:val="single" w:sz="4" w:space="0" w:color="C0C0C0"/>
            </w:tcBorders>
            <w:shd w:val="clear" w:color="000000" w:fill="FFFFCC"/>
            <w:vAlign w:val="center"/>
            <w:hideMark/>
          </w:tcPr>
          <w:p w14:paraId="20331C48"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nil"/>
              <w:bottom w:val="single" w:sz="4" w:space="0" w:color="C0C0C0"/>
              <w:right w:val="single" w:sz="4" w:space="0" w:color="C0C0C0"/>
            </w:tcBorders>
            <w:shd w:val="clear" w:color="000000" w:fill="D7EAD3"/>
            <w:vAlign w:val="center"/>
            <w:hideMark/>
          </w:tcPr>
          <w:p w14:paraId="63D0B3C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49,97</w:t>
            </w:r>
          </w:p>
        </w:tc>
        <w:tc>
          <w:tcPr>
            <w:tcW w:w="859" w:type="dxa"/>
            <w:tcBorders>
              <w:top w:val="nil"/>
              <w:left w:val="nil"/>
              <w:bottom w:val="single" w:sz="4" w:space="0" w:color="C0C0C0"/>
              <w:right w:val="single" w:sz="4" w:space="0" w:color="C0C0C0"/>
            </w:tcBorders>
            <w:shd w:val="clear" w:color="000000" w:fill="D7EAD3"/>
            <w:vAlign w:val="center"/>
            <w:hideMark/>
          </w:tcPr>
          <w:p w14:paraId="588DFC0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31,94</w:t>
            </w:r>
          </w:p>
        </w:tc>
        <w:tc>
          <w:tcPr>
            <w:tcW w:w="590" w:type="dxa"/>
            <w:tcBorders>
              <w:top w:val="nil"/>
              <w:left w:val="nil"/>
              <w:bottom w:val="single" w:sz="4" w:space="0" w:color="C0C0C0"/>
              <w:right w:val="single" w:sz="4" w:space="0" w:color="C0C0C0"/>
            </w:tcBorders>
            <w:shd w:val="clear" w:color="000000" w:fill="D7EAD3"/>
            <w:vAlign w:val="center"/>
            <w:hideMark/>
          </w:tcPr>
          <w:p w14:paraId="5A09633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28,65</w:t>
            </w:r>
          </w:p>
        </w:tc>
        <w:tc>
          <w:tcPr>
            <w:tcW w:w="590" w:type="dxa"/>
            <w:tcBorders>
              <w:top w:val="nil"/>
              <w:left w:val="nil"/>
              <w:bottom w:val="single" w:sz="4" w:space="0" w:color="C0C0C0"/>
              <w:right w:val="single" w:sz="4" w:space="0" w:color="C0C0C0"/>
            </w:tcBorders>
            <w:shd w:val="clear" w:color="000000" w:fill="D7EAD3"/>
            <w:vAlign w:val="center"/>
            <w:hideMark/>
          </w:tcPr>
          <w:p w14:paraId="35301F4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35,22</w:t>
            </w:r>
          </w:p>
        </w:tc>
        <w:tc>
          <w:tcPr>
            <w:tcW w:w="771" w:type="dxa"/>
            <w:tcBorders>
              <w:top w:val="nil"/>
              <w:left w:val="nil"/>
              <w:bottom w:val="single" w:sz="4" w:space="0" w:color="C0C0C0"/>
              <w:right w:val="single" w:sz="4" w:space="0" w:color="C0C0C0"/>
            </w:tcBorders>
            <w:shd w:val="clear" w:color="000000" w:fill="FFFFCC"/>
            <w:vAlign w:val="center"/>
            <w:hideMark/>
          </w:tcPr>
          <w:p w14:paraId="122DC383"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nil"/>
              <w:bottom w:val="single" w:sz="4" w:space="0" w:color="C0C0C0"/>
              <w:right w:val="single" w:sz="4" w:space="0" w:color="C0C0C0"/>
            </w:tcBorders>
            <w:shd w:val="clear" w:color="000000" w:fill="D7EAD3"/>
            <w:vAlign w:val="center"/>
            <w:hideMark/>
          </w:tcPr>
          <w:p w14:paraId="00B239B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53,50</w:t>
            </w:r>
          </w:p>
        </w:tc>
        <w:tc>
          <w:tcPr>
            <w:tcW w:w="859" w:type="dxa"/>
            <w:tcBorders>
              <w:top w:val="nil"/>
              <w:left w:val="nil"/>
              <w:bottom w:val="single" w:sz="4" w:space="0" w:color="C0C0C0"/>
              <w:right w:val="single" w:sz="4" w:space="0" w:color="C0C0C0"/>
            </w:tcBorders>
            <w:shd w:val="clear" w:color="000000" w:fill="D7EAD3"/>
            <w:vAlign w:val="center"/>
            <w:hideMark/>
          </w:tcPr>
          <w:p w14:paraId="505C824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37,80</w:t>
            </w:r>
          </w:p>
        </w:tc>
        <w:tc>
          <w:tcPr>
            <w:tcW w:w="590" w:type="dxa"/>
            <w:tcBorders>
              <w:top w:val="nil"/>
              <w:left w:val="nil"/>
              <w:bottom w:val="single" w:sz="4" w:space="0" w:color="C0C0C0"/>
              <w:right w:val="single" w:sz="4" w:space="0" w:color="C0C0C0"/>
            </w:tcBorders>
            <w:shd w:val="clear" w:color="000000" w:fill="D7EAD3"/>
            <w:vAlign w:val="center"/>
            <w:hideMark/>
          </w:tcPr>
          <w:p w14:paraId="07FFFB5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35,22</w:t>
            </w:r>
          </w:p>
        </w:tc>
        <w:tc>
          <w:tcPr>
            <w:tcW w:w="590" w:type="dxa"/>
            <w:tcBorders>
              <w:top w:val="nil"/>
              <w:left w:val="nil"/>
              <w:bottom w:val="single" w:sz="4" w:space="0" w:color="C0C0C0"/>
              <w:right w:val="single" w:sz="4" w:space="0" w:color="C0C0C0"/>
            </w:tcBorders>
            <w:shd w:val="clear" w:color="000000" w:fill="D7EAD3"/>
            <w:vAlign w:val="center"/>
            <w:hideMark/>
          </w:tcPr>
          <w:p w14:paraId="0259704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40,38</w:t>
            </w:r>
          </w:p>
        </w:tc>
        <w:tc>
          <w:tcPr>
            <w:tcW w:w="766" w:type="dxa"/>
            <w:tcBorders>
              <w:top w:val="nil"/>
              <w:left w:val="nil"/>
              <w:bottom w:val="single" w:sz="4" w:space="0" w:color="C0C0C0"/>
              <w:right w:val="single" w:sz="4" w:space="0" w:color="C0C0C0"/>
            </w:tcBorders>
            <w:shd w:val="clear" w:color="000000" w:fill="FFFFCC"/>
            <w:vAlign w:val="center"/>
            <w:hideMark/>
          </w:tcPr>
          <w:p w14:paraId="3C3608F3"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4CD94A2A" w14:textId="77777777" w:rsidTr="006059D5">
        <w:trPr>
          <w:trHeight w:val="330"/>
          <w:jc w:val="center"/>
        </w:trPr>
        <w:tc>
          <w:tcPr>
            <w:tcW w:w="160" w:type="dxa"/>
            <w:tcBorders>
              <w:top w:val="nil"/>
              <w:left w:val="nil"/>
              <w:bottom w:val="nil"/>
              <w:right w:val="nil"/>
            </w:tcBorders>
            <w:shd w:val="clear" w:color="auto" w:fill="auto"/>
            <w:noWrap/>
            <w:vAlign w:val="bottom"/>
            <w:hideMark/>
          </w:tcPr>
          <w:p w14:paraId="6B38C80A" w14:textId="77777777" w:rsidR="006059D5" w:rsidRPr="006059D5" w:rsidRDefault="006059D5" w:rsidP="006059D5">
            <w:pPr>
              <w:rPr>
                <w:rFonts w:ascii="Tahoma" w:hAnsi="Tahoma" w:cs="Tahoma"/>
                <w:b/>
                <w:bCs/>
                <w:sz w:val="11"/>
                <w:szCs w:val="11"/>
              </w:rPr>
            </w:pPr>
          </w:p>
        </w:tc>
        <w:tc>
          <w:tcPr>
            <w:tcW w:w="96" w:type="dxa"/>
            <w:tcBorders>
              <w:top w:val="nil"/>
              <w:left w:val="nil"/>
              <w:bottom w:val="nil"/>
              <w:right w:val="nil"/>
            </w:tcBorders>
            <w:shd w:val="clear" w:color="auto" w:fill="auto"/>
            <w:noWrap/>
            <w:vAlign w:val="bottom"/>
            <w:hideMark/>
          </w:tcPr>
          <w:p w14:paraId="7C5F298E" w14:textId="77777777" w:rsidR="006059D5" w:rsidRPr="006059D5" w:rsidRDefault="006059D5" w:rsidP="006059D5">
            <w:pPr>
              <w:rPr>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69CA396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18.1</w:t>
            </w:r>
          </w:p>
        </w:tc>
        <w:tc>
          <w:tcPr>
            <w:tcW w:w="1289" w:type="dxa"/>
            <w:tcBorders>
              <w:top w:val="nil"/>
              <w:left w:val="nil"/>
              <w:bottom w:val="single" w:sz="4" w:space="0" w:color="C0C0C0"/>
              <w:right w:val="single" w:sz="4" w:space="0" w:color="C0C0C0"/>
            </w:tcBorders>
            <w:shd w:val="clear" w:color="auto" w:fill="auto"/>
            <w:vAlign w:val="center"/>
            <w:hideMark/>
          </w:tcPr>
          <w:p w14:paraId="0E07FD68"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Тариф на потребительский рынок</w:t>
            </w:r>
          </w:p>
        </w:tc>
        <w:tc>
          <w:tcPr>
            <w:tcW w:w="554" w:type="dxa"/>
            <w:tcBorders>
              <w:top w:val="nil"/>
              <w:left w:val="nil"/>
              <w:bottom w:val="single" w:sz="4" w:space="0" w:color="C0C0C0"/>
              <w:right w:val="single" w:sz="4" w:space="0" w:color="C0C0C0"/>
            </w:tcBorders>
            <w:shd w:val="clear" w:color="auto" w:fill="auto"/>
            <w:vAlign w:val="center"/>
            <w:hideMark/>
          </w:tcPr>
          <w:p w14:paraId="639136F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руб/м3</w:t>
            </w:r>
          </w:p>
        </w:tc>
        <w:tc>
          <w:tcPr>
            <w:tcW w:w="594" w:type="dxa"/>
            <w:tcBorders>
              <w:top w:val="nil"/>
              <w:left w:val="nil"/>
              <w:bottom w:val="single" w:sz="4" w:space="0" w:color="C0C0C0"/>
              <w:right w:val="single" w:sz="4" w:space="0" w:color="C0C0C0"/>
            </w:tcBorders>
            <w:shd w:val="clear" w:color="000000" w:fill="D7EAD3"/>
            <w:vAlign w:val="center"/>
            <w:hideMark/>
          </w:tcPr>
          <w:p w14:paraId="54F6F78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20,52</w:t>
            </w:r>
          </w:p>
        </w:tc>
        <w:tc>
          <w:tcPr>
            <w:tcW w:w="863" w:type="dxa"/>
            <w:tcBorders>
              <w:top w:val="nil"/>
              <w:left w:val="nil"/>
              <w:bottom w:val="single" w:sz="4" w:space="0" w:color="C0C0C0"/>
              <w:right w:val="single" w:sz="4" w:space="0" w:color="C0C0C0"/>
            </w:tcBorders>
            <w:shd w:val="clear" w:color="000000" w:fill="D7EAD3"/>
            <w:vAlign w:val="center"/>
            <w:hideMark/>
          </w:tcPr>
          <w:p w14:paraId="2181CBC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20,72</w:t>
            </w:r>
          </w:p>
        </w:tc>
        <w:tc>
          <w:tcPr>
            <w:tcW w:w="546" w:type="dxa"/>
            <w:tcBorders>
              <w:top w:val="nil"/>
              <w:left w:val="nil"/>
              <w:bottom w:val="single" w:sz="4" w:space="0" w:color="C0C0C0"/>
              <w:right w:val="single" w:sz="4" w:space="0" w:color="C0C0C0"/>
            </w:tcBorders>
            <w:shd w:val="clear" w:color="000000" w:fill="D7EAD3"/>
            <w:vAlign w:val="center"/>
            <w:hideMark/>
          </w:tcPr>
          <w:p w14:paraId="0B7483A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29,28</w:t>
            </w:r>
          </w:p>
        </w:tc>
        <w:tc>
          <w:tcPr>
            <w:tcW w:w="681" w:type="dxa"/>
            <w:tcBorders>
              <w:top w:val="nil"/>
              <w:left w:val="nil"/>
              <w:bottom w:val="single" w:sz="4" w:space="0" w:color="C0C0C0"/>
              <w:right w:val="single" w:sz="4" w:space="0" w:color="C0C0C0"/>
            </w:tcBorders>
            <w:shd w:val="clear" w:color="000000" w:fill="D7EAD3"/>
            <w:vAlign w:val="center"/>
            <w:hideMark/>
          </w:tcPr>
          <w:p w14:paraId="0FEBE4D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23,51</w:t>
            </w:r>
          </w:p>
        </w:tc>
        <w:tc>
          <w:tcPr>
            <w:tcW w:w="748" w:type="dxa"/>
            <w:tcBorders>
              <w:top w:val="nil"/>
              <w:left w:val="nil"/>
              <w:bottom w:val="single" w:sz="4" w:space="0" w:color="C0C0C0"/>
              <w:right w:val="single" w:sz="4" w:space="0" w:color="C0C0C0"/>
            </w:tcBorders>
            <w:shd w:val="clear" w:color="000000" w:fill="D7EAD3"/>
            <w:vAlign w:val="center"/>
            <w:hideMark/>
          </w:tcPr>
          <w:p w14:paraId="67B66B3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47,87</w:t>
            </w:r>
          </w:p>
        </w:tc>
        <w:tc>
          <w:tcPr>
            <w:tcW w:w="859" w:type="dxa"/>
            <w:tcBorders>
              <w:top w:val="nil"/>
              <w:left w:val="nil"/>
              <w:bottom w:val="single" w:sz="4" w:space="0" w:color="C0C0C0"/>
              <w:right w:val="single" w:sz="4" w:space="0" w:color="C0C0C0"/>
            </w:tcBorders>
            <w:shd w:val="clear" w:color="000000" w:fill="D7EAD3"/>
            <w:vAlign w:val="center"/>
            <w:hideMark/>
          </w:tcPr>
          <w:p w14:paraId="5C3BDA6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28,65</w:t>
            </w:r>
          </w:p>
        </w:tc>
        <w:tc>
          <w:tcPr>
            <w:tcW w:w="918" w:type="dxa"/>
            <w:tcBorders>
              <w:top w:val="nil"/>
              <w:left w:val="nil"/>
              <w:bottom w:val="single" w:sz="4" w:space="0" w:color="C0C0C0"/>
              <w:right w:val="single" w:sz="4" w:space="0" w:color="C0C0C0"/>
            </w:tcBorders>
            <w:shd w:val="clear" w:color="000000" w:fill="FFFFCC"/>
            <w:vAlign w:val="center"/>
            <w:hideMark/>
          </w:tcPr>
          <w:p w14:paraId="7F3738F9"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16,14706851</w:t>
            </w:r>
          </w:p>
        </w:tc>
        <w:tc>
          <w:tcPr>
            <w:tcW w:w="748" w:type="dxa"/>
            <w:tcBorders>
              <w:top w:val="nil"/>
              <w:left w:val="nil"/>
              <w:bottom w:val="single" w:sz="4" w:space="0" w:color="C0C0C0"/>
              <w:right w:val="single" w:sz="4" w:space="0" w:color="C0C0C0"/>
            </w:tcBorders>
            <w:shd w:val="clear" w:color="000000" w:fill="D7EAD3"/>
            <w:vAlign w:val="center"/>
            <w:hideMark/>
          </w:tcPr>
          <w:p w14:paraId="04919D3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49,97</w:t>
            </w:r>
          </w:p>
        </w:tc>
        <w:tc>
          <w:tcPr>
            <w:tcW w:w="859" w:type="dxa"/>
            <w:tcBorders>
              <w:top w:val="nil"/>
              <w:left w:val="nil"/>
              <w:bottom w:val="single" w:sz="4" w:space="0" w:color="C0C0C0"/>
              <w:right w:val="single" w:sz="4" w:space="0" w:color="C0C0C0"/>
            </w:tcBorders>
            <w:shd w:val="clear" w:color="000000" w:fill="D7EAD3"/>
            <w:vAlign w:val="center"/>
            <w:hideMark/>
          </w:tcPr>
          <w:p w14:paraId="6148610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31,94</w:t>
            </w:r>
          </w:p>
        </w:tc>
        <w:tc>
          <w:tcPr>
            <w:tcW w:w="590" w:type="dxa"/>
            <w:tcBorders>
              <w:top w:val="nil"/>
              <w:left w:val="nil"/>
              <w:bottom w:val="single" w:sz="4" w:space="0" w:color="C0C0C0"/>
              <w:right w:val="single" w:sz="4" w:space="0" w:color="C0C0C0"/>
            </w:tcBorders>
            <w:shd w:val="clear" w:color="000000" w:fill="D7EAD3"/>
            <w:vAlign w:val="center"/>
            <w:hideMark/>
          </w:tcPr>
          <w:p w14:paraId="30BE350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28,65</w:t>
            </w:r>
          </w:p>
        </w:tc>
        <w:tc>
          <w:tcPr>
            <w:tcW w:w="590" w:type="dxa"/>
            <w:tcBorders>
              <w:top w:val="nil"/>
              <w:left w:val="nil"/>
              <w:bottom w:val="single" w:sz="4" w:space="0" w:color="C0C0C0"/>
              <w:right w:val="single" w:sz="4" w:space="0" w:color="C0C0C0"/>
            </w:tcBorders>
            <w:shd w:val="clear" w:color="000000" w:fill="D7EAD3"/>
            <w:vAlign w:val="center"/>
            <w:hideMark/>
          </w:tcPr>
          <w:p w14:paraId="0C0573A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35,22</w:t>
            </w:r>
          </w:p>
        </w:tc>
        <w:tc>
          <w:tcPr>
            <w:tcW w:w="771" w:type="dxa"/>
            <w:tcBorders>
              <w:top w:val="nil"/>
              <w:left w:val="nil"/>
              <w:bottom w:val="single" w:sz="4" w:space="0" w:color="C0C0C0"/>
              <w:right w:val="single" w:sz="4" w:space="0" w:color="C0C0C0"/>
            </w:tcBorders>
            <w:shd w:val="clear" w:color="000000" w:fill="FFFFCC"/>
            <w:vAlign w:val="center"/>
            <w:hideMark/>
          </w:tcPr>
          <w:p w14:paraId="4832E89F"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22,92</w:t>
            </w:r>
          </w:p>
        </w:tc>
        <w:tc>
          <w:tcPr>
            <w:tcW w:w="748" w:type="dxa"/>
            <w:tcBorders>
              <w:top w:val="nil"/>
              <w:left w:val="nil"/>
              <w:bottom w:val="single" w:sz="4" w:space="0" w:color="C0C0C0"/>
              <w:right w:val="single" w:sz="4" w:space="0" w:color="C0C0C0"/>
            </w:tcBorders>
            <w:shd w:val="clear" w:color="000000" w:fill="D7EAD3"/>
            <w:vAlign w:val="center"/>
            <w:hideMark/>
          </w:tcPr>
          <w:p w14:paraId="6412E78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53,50</w:t>
            </w:r>
          </w:p>
        </w:tc>
        <w:tc>
          <w:tcPr>
            <w:tcW w:w="859" w:type="dxa"/>
            <w:tcBorders>
              <w:top w:val="nil"/>
              <w:left w:val="nil"/>
              <w:bottom w:val="single" w:sz="4" w:space="0" w:color="C0C0C0"/>
              <w:right w:val="single" w:sz="4" w:space="0" w:color="C0C0C0"/>
            </w:tcBorders>
            <w:shd w:val="clear" w:color="000000" w:fill="D7EAD3"/>
            <w:vAlign w:val="center"/>
            <w:hideMark/>
          </w:tcPr>
          <w:p w14:paraId="44487EE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37,80</w:t>
            </w:r>
          </w:p>
        </w:tc>
        <w:tc>
          <w:tcPr>
            <w:tcW w:w="590" w:type="dxa"/>
            <w:tcBorders>
              <w:top w:val="nil"/>
              <w:left w:val="nil"/>
              <w:bottom w:val="single" w:sz="4" w:space="0" w:color="C0C0C0"/>
              <w:right w:val="single" w:sz="4" w:space="0" w:color="C0C0C0"/>
            </w:tcBorders>
            <w:shd w:val="clear" w:color="000000" w:fill="D7EAD3"/>
            <w:vAlign w:val="center"/>
            <w:hideMark/>
          </w:tcPr>
          <w:p w14:paraId="2C3A515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35,22</w:t>
            </w:r>
          </w:p>
        </w:tc>
        <w:tc>
          <w:tcPr>
            <w:tcW w:w="590" w:type="dxa"/>
            <w:tcBorders>
              <w:top w:val="nil"/>
              <w:left w:val="nil"/>
              <w:bottom w:val="single" w:sz="4" w:space="0" w:color="C0C0C0"/>
              <w:right w:val="single" w:sz="4" w:space="0" w:color="C0C0C0"/>
            </w:tcBorders>
            <w:shd w:val="clear" w:color="000000" w:fill="D7EAD3"/>
            <w:vAlign w:val="center"/>
            <w:hideMark/>
          </w:tcPr>
          <w:p w14:paraId="544F717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40,38</w:t>
            </w:r>
          </w:p>
        </w:tc>
        <w:tc>
          <w:tcPr>
            <w:tcW w:w="766" w:type="dxa"/>
            <w:tcBorders>
              <w:top w:val="nil"/>
              <w:left w:val="nil"/>
              <w:bottom w:val="single" w:sz="4" w:space="0" w:color="C0C0C0"/>
              <w:right w:val="single" w:sz="4" w:space="0" w:color="C0C0C0"/>
            </w:tcBorders>
            <w:shd w:val="clear" w:color="000000" w:fill="FFFFCC"/>
            <w:vAlign w:val="center"/>
            <w:hideMark/>
          </w:tcPr>
          <w:p w14:paraId="06C19E0F"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14,64</w:t>
            </w:r>
          </w:p>
        </w:tc>
      </w:tr>
      <w:tr w:rsidR="006059D5" w:rsidRPr="006059D5" w14:paraId="641A94BF" w14:textId="77777777" w:rsidTr="006059D5">
        <w:trPr>
          <w:trHeight w:val="225"/>
          <w:jc w:val="center"/>
        </w:trPr>
        <w:tc>
          <w:tcPr>
            <w:tcW w:w="160" w:type="dxa"/>
            <w:tcBorders>
              <w:top w:val="nil"/>
              <w:left w:val="nil"/>
              <w:bottom w:val="nil"/>
              <w:right w:val="nil"/>
            </w:tcBorders>
            <w:shd w:val="clear" w:color="auto" w:fill="auto"/>
            <w:noWrap/>
            <w:vAlign w:val="bottom"/>
            <w:hideMark/>
          </w:tcPr>
          <w:p w14:paraId="46FF073F" w14:textId="77777777" w:rsidR="006059D5" w:rsidRPr="006059D5" w:rsidRDefault="006059D5" w:rsidP="006059D5">
            <w:pPr>
              <w:rPr>
                <w:rFonts w:ascii="Tahoma" w:hAnsi="Tahoma" w:cs="Tahoma"/>
                <w:b/>
                <w:bCs/>
                <w:sz w:val="11"/>
                <w:szCs w:val="11"/>
              </w:rPr>
            </w:pPr>
          </w:p>
        </w:tc>
        <w:tc>
          <w:tcPr>
            <w:tcW w:w="96" w:type="dxa"/>
            <w:tcBorders>
              <w:top w:val="nil"/>
              <w:left w:val="nil"/>
              <w:bottom w:val="nil"/>
              <w:right w:val="nil"/>
            </w:tcBorders>
            <w:shd w:val="clear" w:color="auto" w:fill="auto"/>
            <w:noWrap/>
            <w:vAlign w:val="bottom"/>
            <w:hideMark/>
          </w:tcPr>
          <w:p w14:paraId="40C5DB7F" w14:textId="77777777" w:rsidR="006059D5" w:rsidRPr="006059D5" w:rsidRDefault="006059D5" w:rsidP="006059D5">
            <w:pPr>
              <w:rPr>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0182684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19</w:t>
            </w:r>
          </w:p>
        </w:tc>
        <w:tc>
          <w:tcPr>
            <w:tcW w:w="1289" w:type="dxa"/>
            <w:tcBorders>
              <w:top w:val="nil"/>
              <w:left w:val="nil"/>
              <w:bottom w:val="single" w:sz="4" w:space="0" w:color="C0C0C0"/>
              <w:right w:val="single" w:sz="4" w:space="0" w:color="C0C0C0"/>
            </w:tcBorders>
            <w:shd w:val="clear" w:color="auto" w:fill="auto"/>
            <w:vAlign w:val="center"/>
            <w:hideMark/>
          </w:tcPr>
          <w:p w14:paraId="02E7877F"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ФОТ, всего</w:t>
            </w:r>
          </w:p>
        </w:tc>
        <w:tc>
          <w:tcPr>
            <w:tcW w:w="554" w:type="dxa"/>
            <w:tcBorders>
              <w:top w:val="nil"/>
              <w:left w:val="nil"/>
              <w:bottom w:val="single" w:sz="4" w:space="0" w:color="C0C0C0"/>
              <w:right w:val="single" w:sz="4" w:space="0" w:color="C0C0C0"/>
            </w:tcBorders>
            <w:shd w:val="clear" w:color="auto" w:fill="auto"/>
            <w:vAlign w:val="center"/>
            <w:hideMark/>
          </w:tcPr>
          <w:p w14:paraId="0745D7D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94" w:type="dxa"/>
            <w:tcBorders>
              <w:top w:val="nil"/>
              <w:left w:val="nil"/>
              <w:bottom w:val="single" w:sz="4" w:space="0" w:color="C0C0C0"/>
              <w:right w:val="single" w:sz="4" w:space="0" w:color="C0C0C0"/>
            </w:tcBorders>
            <w:shd w:val="clear" w:color="000000" w:fill="D7EAD3"/>
            <w:vAlign w:val="center"/>
            <w:hideMark/>
          </w:tcPr>
          <w:p w14:paraId="1D76747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9 431,99</w:t>
            </w:r>
          </w:p>
        </w:tc>
        <w:tc>
          <w:tcPr>
            <w:tcW w:w="863" w:type="dxa"/>
            <w:tcBorders>
              <w:top w:val="nil"/>
              <w:left w:val="nil"/>
              <w:bottom w:val="single" w:sz="4" w:space="0" w:color="C0C0C0"/>
              <w:right w:val="single" w:sz="4" w:space="0" w:color="C0C0C0"/>
            </w:tcBorders>
            <w:shd w:val="clear" w:color="000000" w:fill="D7EAD3"/>
            <w:vAlign w:val="center"/>
            <w:hideMark/>
          </w:tcPr>
          <w:p w14:paraId="645EAF2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10 430,53</w:t>
            </w:r>
          </w:p>
        </w:tc>
        <w:tc>
          <w:tcPr>
            <w:tcW w:w="546" w:type="dxa"/>
            <w:tcBorders>
              <w:top w:val="nil"/>
              <w:left w:val="nil"/>
              <w:bottom w:val="single" w:sz="4" w:space="0" w:color="C0C0C0"/>
              <w:right w:val="single" w:sz="4" w:space="0" w:color="C0C0C0"/>
            </w:tcBorders>
            <w:shd w:val="clear" w:color="000000" w:fill="D7EAD3"/>
            <w:vAlign w:val="center"/>
            <w:hideMark/>
          </w:tcPr>
          <w:p w14:paraId="1F72353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10 007,21</w:t>
            </w:r>
          </w:p>
        </w:tc>
        <w:tc>
          <w:tcPr>
            <w:tcW w:w="681" w:type="dxa"/>
            <w:tcBorders>
              <w:top w:val="nil"/>
              <w:left w:val="nil"/>
              <w:bottom w:val="single" w:sz="4" w:space="0" w:color="C0C0C0"/>
              <w:right w:val="single" w:sz="4" w:space="0" w:color="C0C0C0"/>
            </w:tcBorders>
            <w:shd w:val="clear" w:color="000000" w:fill="D7EAD3"/>
            <w:vAlign w:val="center"/>
            <w:hideMark/>
          </w:tcPr>
          <w:p w14:paraId="7B6FAAA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11 041,14</w:t>
            </w:r>
          </w:p>
        </w:tc>
        <w:tc>
          <w:tcPr>
            <w:tcW w:w="748" w:type="dxa"/>
            <w:tcBorders>
              <w:top w:val="nil"/>
              <w:left w:val="nil"/>
              <w:bottom w:val="single" w:sz="4" w:space="0" w:color="C0C0C0"/>
              <w:right w:val="single" w:sz="4" w:space="0" w:color="C0C0C0"/>
            </w:tcBorders>
            <w:shd w:val="clear" w:color="000000" w:fill="D7EAD3"/>
            <w:vAlign w:val="center"/>
            <w:hideMark/>
          </w:tcPr>
          <w:p w14:paraId="05F3EE8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12 501,30</w:t>
            </w:r>
          </w:p>
        </w:tc>
        <w:tc>
          <w:tcPr>
            <w:tcW w:w="859" w:type="dxa"/>
            <w:tcBorders>
              <w:top w:val="nil"/>
              <w:left w:val="nil"/>
              <w:bottom w:val="single" w:sz="4" w:space="0" w:color="C0C0C0"/>
              <w:right w:val="single" w:sz="4" w:space="0" w:color="C0C0C0"/>
            </w:tcBorders>
            <w:shd w:val="clear" w:color="000000" w:fill="D7EAD3"/>
            <w:vAlign w:val="center"/>
            <w:hideMark/>
          </w:tcPr>
          <w:p w14:paraId="7A120A0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12 736,58</w:t>
            </w:r>
          </w:p>
        </w:tc>
        <w:tc>
          <w:tcPr>
            <w:tcW w:w="918" w:type="dxa"/>
            <w:tcBorders>
              <w:top w:val="nil"/>
              <w:left w:val="nil"/>
              <w:bottom w:val="single" w:sz="4" w:space="0" w:color="C0C0C0"/>
              <w:right w:val="single" w:sz="4" w:space="0" w:color="C0C0C0"/>
            </w:tcBorders>
            <w:shd w:val="clear" w:color="000000" w:fill="FFFFCC"/>
            <w:vAlign w:val="center"/>
            <w:hideMark/>
          </w:tcPr>
          <w:p w14:paraId="2116B037"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nil"/>
              <w:bottom w:val="single" w:sz="4" w:space="0" w:color="C0C0C0"/>
              <w:right w:val="single" w:sz="4" w:space="0" w:color="C0C0C0"/>
            </w:tcBorders>
            <w:shd w:val="clear" w:color="000000" w:fill="D7EAD3"/>
            <w:vAlign w:val="center"/>
            <w:hideMark/>
          </w:tcPr>
          <w:p w14:paraId="7E72FE8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13 626,42</w:t>
            </w:r>
          </w:p>
        </w:tc>
        <w:tc>
          <w:tcPr>
            <w:tcW w:w="859" w:type="dxa"/>
            <w:tcBorders>
              <w:top w:val="nil"/>
              <w:left w:val="nil"/>
              <w:bottom w:val="single" w:sz="4" w:space="0" w:color="C0C0C0"/>
              <w:right w:val="single" w:sz="4" w:space="0" w:color="C0C0C0"/>
            </w:tcBorders>
            <w:shd w:val="clear" w:color="000000" w:fill="D7EAD3"/>
            <w:vAlign w:val="center"/>
            <w:hideMark/>
          </w:tcPr>
          <w:p w14:paraId="1C9B650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13 201,85</w:t>
            </w:r>
          </w:p>
        </w:tc>
        <w:tc>
          <w:tcPr>
            <w:tcW w:w="590" w:type="dxa"/>
            <w:tcBorders>
              <w:top w:val="nil"/>
              <w:left w:val="nil"/>
              <w:bottom w:val="single" w:sz="4" w:space="0" w:color="C0C0C0"/>
              <w:right w:val="single" w:sz="4" w:space="0" w:color="C0C0C0"/>
            </w:tcBorders>
            <w:shd w:val="clear" w:color="000000" w:fill="D7EAD3"/>
            <w:vAlign w:val="center"/>
            <w:hideMark/>
          </w:tcPr>
          <w:p w14:paraId="107E707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6 600,92</w:t>
            </w:r>
          </w:p>
        </w:tc>
        <w:tc>
          <w:tcPr>
            <w:tcW w:w="590" w:type="dxa"/>
            <w:tcBorders>
              <w:top w:val="nil"/>
              <w:left w:val="nil"/>
              <w:bottom w:val="single" w:sz="4" w:space="0" w:color="C0C0C0"/>
              <w:right w:val="single" w:sz="4" w:space="0" w:color="C0C0C0"/>
            </w:tcBorders>
            <w:shd w:val="clear" w:color="000000" w:fill="D7EAD3"/>
            <w:vAlign w:val="center"/>
            <w:hideMark/>
          </w:tcPr>
          <w:p w14:paraId="5DAD594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6 600,92</w:t>
            </w:r>
          </w:p>
        </w:tc>
        <w:tc>
          <w:tcPr>
            <w:tcW w:w="771" w:type="dxa"/>
            <w:tcBorders>
              <w:top w:val="nil"/>
              <w:left w:val="nil"/>
              <w:bottom w:val="single" w:sz="4" w:space="0" w:color="C0C0C0"/>
              <w:right w:val="single" w:sz="4" w:space="0" w:color="C0C0C0"/>
            </w:tcBorders>
            <w:shd w:val="clear" w:color="000000" w:fill="FFFFCC"/>
            <w:vAlign w:val="center"/>
            <w:hideMark/>
          </w:tcPr>
          <w:p w14:paraId="5E47B12B"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nil"/>
              <w:bottom w:val="single" w:sz="4" w:space="0" w:color="C0C0C0"/>
              <w:right w:val="single" w:sz="4" w:space="0" w:color="C0C0C0"/>
            </w:tcBorders>
            <w:shd w:val="clear" w:color="000000" w:fill="D7EAD3"/>
            <w:vAlign w:val="center"/>
            <w:hideMark/>
          </w:tcPr>
          <w:p w14:paraId="7F64A26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14 852,80</w:t>
            </w:r>
          </w:p>
        </w:tc>
        <w:tc>
          <w:tcPr>
            <w:tcW w:w="859" w:type="dxa"/>
            <w:tcBorders>
              <w:top w:val="nil"/>
              <w:left w:val="nil"/>
              <w:bottom w:val="single" w:sz="4" w:space="0" w:color="C0C0C0"/>
              <w:right w:val="single" w:sz="4" w:space="0" w:color="C0C0C0"/>
            </w:tcBorders>
            <w:shd w:val="clear" w:color="000000" w:fill="D7EAD3"/>
            <w:vAlign w:val="center"/>
            <w:hideMark/>
          </w:tcPr>
          <w:p w14:paraId="52B8075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13 592,62</w:t>
            </w:r>
          </w:p>
        </w:tc>
        <w:tc>
          <w:tcPr>
            <w:tcW w:w="590" w:type="dxa"/>
            <w:tcBorders>
              <w:top w:val="nil"/>
              <w:left w:val="nil"/>
              <w:bottom w:val="single" w:sz="4" w:space="0" w:color="C0C0C0"/>
              <w:right w:val="single" w:sz="4" w:space="0" w:color="C0C0C0"/>
            </w:tcBorders>
            <w:shd w:val="clear" w:color="000000" w:fill="D7EAD3"/>
            <w:vAlign w:val="center"/>
            <w:hideMark/>
          </w:tcPr>
          <w:p w14:paraId="78FE630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6 796,31</w:t>
            </w:r>
          </w:p>
        </w:tc>
        <w:tc>
          <w:tcPr>
            <w:tcW w:w="590" w:type="dxa"/>
            <w:tcBorders>
              <w:top w:val="nil"/>
              <w:left w:val="nil"/>
              <w:bottom w:val="single" w:sz="4" w:space="0" w:color="C0C0C0"/>
              <w:right w:val="single" w:sz="4" w:space="0" w:color="C0C0C0"/>
            </w:tcBorders>
            <w:shd w:val="clear" w:color="000000" w:fill="D7EAD3"/>
            <w:vAlign w:val="center"/>
            <w:hideMark/>
          </w:tcPr>
          <w:p w14:paraId="522AF0B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6 796,31</w:t>
            </w:r>
          </w:p>
        </w:tc>
        <w:tc>
          <w:tcPr>
            <w:tcW w:w="766" w:type="dxa"/>
            <w:tcBorders>
              <w:top w:val="nil"/>
              <w:left w:val="nil"/>
              <w:bottom w:val="single" w:sz="4" w:space="0" w:color="C0C0C0"/>
              <w:right w:val="single" w:sz="4" w:space="0" w:color="C0C0C0"/>
            </w:tcBorders>
            <w:shd w:val="clear" w:color="000000" w:fill="FFFFCC"/>
            <w:vAlign w:val="center"/>
            <w:hideMark/>
          </w:tcPr>
          <w:p w14:paraId="54628F26"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0054B269" w14:textId="77777777" w:rsidTr="006059D5">
        <w:trPr>
          <w:trHeight w:val="300"/>
          <w:jc w:val="center"/>
        </w:trPr>
        <w:tc>
          <w:tcPr>
            <w:tcW w:w="160" w:type="dxa"/>
            <w:tcBorders>
              <w:top w:val="nil"/>
              <w:left w:val="nil"/>
              <w:bottom w:val="nil"/>
              <w:right w:val="nil"/>
            </w:tcBorders>
            <w:shd w:val="clear" w:color="auto" w:fill="auto"/>
            <w:noWrap/>
            <w:vAlign w:val="bottom"/>
            <w:hideMark/>
          </w:tcPr>
          <w:p w14:paraId="6AC94B76" w14:textId="77777777" w:rsidR="006059D5" w:rsidRPr="006059D5" w:rsidRDefault="006059D5" w:rsidP="006059D5">
            <w:pPr>
              <w:rPr>
                <w:rFonts w:ascii="Tahoma" w:hAnsi="Tahoma" w:cs="Tahoma"/>
                <w:b/>
                <w:bCs/>
                <w:sz w:val="11"/>
                <w:szCs w:val="11"/>
              </w:rPr>
            </w:pPr>
          </w:p>
        </w:tc>
        <w:tc>
          <w:tcPr>
            <w:tcW w:w="96" w:type="dxa"/>
            <w:tcBorders>
              <w:top w:val="nil"/>
              <w:left w:val="nil"/>
              <w:bottom w:val="nil"/>
              <w:right w:val="nil"/>
            </w:tcBorders>
            <w:shd w:val="clear" w:color="auto" w:fill="auto"/>
            <w:noWrap/>
            <w:vAlign w:val="bottom"/>
            <w:hideMark/>
          </w:tcPr>
          <w:p w14:paraId="4760D32C" w14:textId="77777777" w:rsidR="006059D5" w:rsidRPr="006059D5" w:rsidRDefault="006059D5" w:rsidP="006059D5">
            <w:pPr>
              <w:rPr>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689208A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20</w:t>
            </w:r>
          </w:p>
        </w:tc>
        <w:tc>
          <w:tcPr>
            <w:tcW w:w="1289" w:type="dxa"/>
            <w:tcBorders>
              <w:top w:val="nil"/>
              <w:left w:val="nil"/>
              <w:bottom w:val="single" w:sz="4" w:space="0" w:color="C0C0C0"/>
              <w:right w:val="single" w:sz="4" w:space="0" w:color="C0C0C0"/>
            </w:tcBorders>
            <w:shd w:val="clear" w:color="auto" w:fill="auto"/>
            <w:vAlign w:val="center"/>
            <w:hideMark/>
          </w:tcPr>
          <w:p w14:paraId="45624442"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Численность персонала, всего</w:t>
            </w:r>
          </w:p>
        </w:tc>
        <w:tc>
          <w:tcPr>
            <w:tcW w:w="554" w:type="dxa"/>
            <w:tcBorders>
              <w:top w:val="nil"/>
              <w:left w:val="nil"/>
              <w:bottom w:val="single" w:sz="4" w:space="0" w:color="C0C0C0"/>
              <w:right w:val="single" w:sz="4" w:space="0" w:color="C0C0C0"/>
            </w:tcBorders>
            <w:shd w:val="clear" w:color="auto" w:fill="auto"/>
            <w:vAlign w:val="center"/>
            <w:hideMark/>
          </w:tcPr>
          <w:p w14:paraId="65E1792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чел</w:t>
            </w:r>
          </w:p>
        </w:tc>
        <w:tc>
          <w:tcPr>
            <w:tcW w:w="594" w:type="dxa"/>
            <w:tcBorders>
              <w:top w:val="nil"/>
              <w:left w:val="nil"/>
              <w:bottom w:val="single" w:sz="4" w:space="0" w:color="C0C0C0"/>
              <w:right w:val="single" w:sz="4" w:space="0" w:color="C0C0C0"/>
            </w:tcBorders>
            <w:shd w:val="clear" w:color="000000" w:fill="D7EAD3"/>
            <w:vAlign w:val="center"/>
            <w:hideMark/>
          </w:tcPr>
          <w:p w14:paraId="15F1E3E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50,41</w:t>
            </w:r>
          </w:p>
        </w:tc>
        <w:tc>
          <w:tcPr>
            <w:tcW w:w="863" w:type="dxa"/>
            <w:tcBorders>
              <w:top w:val="nil"/>
              <w:left w:val="nil"/>
              <w:bottom w:val="single" w:sz="4" w:space="0" w:color="C0C0C0"/>
              <w:right w:val="single" w:sz="4" w:space="0" w:color="C0C0C0"/>
            </w:tcBorders>
            <w:shd w:val="clear" w:color="000000" w:fill="D7EAD3"/>
            <w:vAlign w:val="center"/>
            <w:hideMark/>
          </w:tcPr>
          <w:p w14:paraId="7BC1C04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37,00</w:t>
            </w:r>
          </w:p>
        </w:tc>
        <w:tc>
          <w:tcPr>
            <w:tcW w:w="546" w:type="dxa"/>
            <w:tcBorders>
              <w:top w:val="nil"/>
              <w:left w:val="nil"/>
              <w:bottom w:val="single" w:sz="4" w:space="0" w:color="C0C0C0"/>
              <w:right w:val="single" w:sz="4" w:space="0" w:color="C0C0C0"/>
            </w:tcBorders>
            <w:shd w:val="clear" w:color="000000" w:fill="D7EAD3"/>
            <w:vAlign w:val="center"/>
            <w:hideMark/>
          </w:tcPr>
          <w:p w14:paraId="52F9708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51,84</w:t>
            </w:r>
          </w:p>
        </w:tc>
        <w:tc>
          <w:tcPr>
            <w:tcW w:w="681" w:type="dxa"/>
            <w:tcBorders>
              <w:top w:val="nil"/>
              <w:left w:val="nil"/>
              <w:bottom w:val="single" w:sz="4" w:space="0" w:color="C0C0C0"/>
              <w:right w:val="single" w:sz="4" w:space="0" w:color="C0C0C0"/>
            </w:tcBorders>
            <w:shd w:val="clear" w:color="000000" w:fill="D7EAD3"/>
            <w:vAlign w:val="center"/>
            <w:hideMark/>
          </w:tcPr>
          <w:p w14:paraId="465FC3A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50,41</w:t>
            </w:r>
          </w:p>
        </w:tc>
        <w:tc>
          <w:tcPr>
            <w:tcW w:w="748" w:type="dxa"/>
            <w:tcBorders>
              <w:top w:val="nil"/>
              <w:left w:val="nil"/>
              <w:bottom w:val="single" w:sz="4" w:space="0" w:color="C0C0C0"/>
              <w:right w:val="single" w:sz="4" w:space="0" w:color="C0C0C0"/>
            </w:tcBorders>
            <w:shd w:val="clear" w:color="000000" w:fill="D7EAD3"/>
            <w:vAlign w:val="center"/>
            <w:hideMark/>
          </w:tcPr>
          <w:p w14:paraId="62E12C1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52,93</w:t>
            </w:r>
          </w:p>
        </w:tc>
        <w:tc>
          <w:tcPr>
            <w:tcW w:w="859" w:type="dxa"/>
            <w:tcBorders>
              <w:top w:val="nil"/>
              <w:left w:val="nil"/>
              <w:bottom w:val="single" w:sz="4" w:space="0" w:color="C0C0C0"/>
              <w:right w:val="single" w:sz="4" w:space="0" w:color="C0C0C0"/>
            </w:tcBorders>
            <w:shd w:val="clear" w:color="000000" w:fill="D7EAD3"/>
            <w:vAlign w:val="center"/>
            <w:hideMark/>
          </w:tcPr>
          <w:p w14:paraId="7364589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50,41</w:t>
            </w:r>
          </w:p>
        </w:tc>
        <w:tc>
          <w:tcPr>
            <w:tcW w:w="918" w:type="dxa"/>
            <w:tcBorders>
              <w:top w:val="nil"/>
              <w:left w:val="nil"/>
              <w:bottom w:val="single" w:sz="4" w:space="0" w:color="C0C0C0"/>
              <w:right w:val="single" w:sz="4" w:space="0" w:color="C0C0C0"/>
            </w:tcBorders>
            <w:shd w:val="clear" w:color="000000" w:fill="FFFFCC"/>
            <w:vAlign w:val="center"/>
            <w:hideMark/>
          </w:tcPr>
          <w:p w14:paraId="6BA6D56B"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nil"/>
              <w:bottom w:val="single" w:sz="4" w:space="0" w:color="C0C0C0"/>
              <w:right w:val="single" w:sz="4" w:space="0" w:color="C0C0C0"/>
            </w:tcBorders>
            <w:shd w:val="clear" w:color="000000" w:fill="D7EAD3"/>
            <w:vAlign w:val="center"/>
            <w:hideMark/>
          </w:tcPr>
          <w:p w14:paraId="7A5657C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52,93</w:t>
            </w:r>
          </w:p>
        </w:tc>
        <w:tc>
          <w:tcPr>
            <w:tcW w:w="859" w:type="dxa"/>
            <w:tcBorders>
              <w:top w:val="nil"/>
              <w:left w:val="nil"/>
              <w:bottom w:val="single" w:sz="4" w:space="0" w:color="C0C0C0"/>
              <w:right w:val="single" w:sz="4" w:space="0" w:color="C0C0C0"/>
            </w:tcBorders>
            <w:shd w:val="clear" w:color="000000" w:fill="D7EAD3"/>
            <w:vAlign w:val="center"/>
            <w:hideMark/>
          </w:tcPr>
          <w:p w14:paraId="5D72CC3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50,41</w:t>
            </w:r>
          </w:p>
        </w:tc>
        <w:tc>
          <w:tcPr>
            <w:tcW w:w="590" w:type="dxa"/>
            <w:tcBorders>
              <w:top w:val="nil"/>
              <w:left w:val="nil"/>
              <w:bottom w:val="single" w:sz="4" w:space="0" w:color="C0C0C0"/>
              <w:right w:val="single" w:sz="4" w:space="0" w:color="C0C0C0"/>
            </w:tcBorders>
            <w:shd w:val="clear" w:color="000000" w:fill="D7EAD3"/>
            <w:vAlign w:val="center"/>
            <w:hideMark/>
          </w:tcPr>
          <w:p w14:paraId="1810CF6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50,41</w:t>
            </w:r>
          </w:p>
        </w:tc>
        <w:tc>
          <w:tcPr>
            <w:tcW w:w="590" w:type="dxa"/>
            <w:tcBorders>
              <w:top w:val="nil"/>
              <w:left w:val="nil"/>
              <w:bottom w:val="single" w:sz="4" w:space="0" w:color="C0C0C0"/>
              <w:right w:val="single" w:sz="4" w:space="0" w:color="C0C0C0"/>
            </w:tcBorders>
            <w:shd w:val="clear" w:color="000000" w:fill="D7EAD3"/>
            <w:vAlign w:val="center"/>
            <w:hideMark/>
          </w:tcPr>
          <w:p w14:paraId="57F1FE4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50,41</w:t>
            </w:r>
          </w:p>
        </w:tc>
        <w:tc>
          <w:tcPr>
            <w:tcW w:w="771" w:type="dxa"/>
            <w:tcBorders>
              <w:top w:val="nil"/>
              <w:left w:val="nil"/>
              <w:bottom w:val="single" w:sz="4" w:space="0" w:color="C0C0C0"/>
              <w:right w:val="single" w:sz="4" w:space="0" w:color="C0C0C0"/>
            </w:tcBorders>
            <w:shd w:val="clear" w:color="000000" w:fill="FFFFCC"/>
            <w:vAlign w:val="center"/>
            <w:hideMark/>
          </w:tcPr>
          <w:p w14:paraId="79B40144"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nil"/>
              <w:bottom w:val="single" w:sz="4" w:space="0" w:color="C0C0C0"/>
              <w:right w:val="single" w:sz="4" w:space="0" w:color="C0C0C0"/>
            </w:tcBorders>
            <w:shd w:val="clear" w:color="000000" w:fill="D7EAD3"/>
            <w:vAlign w:val="center"/>
            <w:hideMark/>
          </w:tcPr>
          <w:p w14:paraId="09A17F0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52,93</w:t>
            </w:r>
          </w:p>
        </w:tc>
        <w:tc>
          <w:tcPr>
            <w:tcW w:w="859" w:type="dxa"/>
            <w:tcBorders>
              <w:top w:val="nil"/>
              <w:left w:val="nil"/>
              <w:bottom w:val="single" w:sz="4" w:space="0" w:color="C0C0C0"/>
              <w:right w:val="single" w:sz="4" w:space="0" w:color="C0C0C0"/>
            </w:tcBorders>
            <w:shd w:val="clear" w:color="000000" w:fill="D7EAD3"/>
            <w:vAlign w:val="center"/>
            <w:hideMark/>
          </w:tcPr>
          <w:p w14:paraId="1391C8B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50,41</w:t>
            </w:r>
          </w:p>
        </w:tc>
        <w:tc>
          <w:tcPr>
            <w:tcW w:w="590" w:type="dxa"/>
            <w:tcBorders>
              <w:top w:val="nil"/>
              <w:left w:val="nil"/>
              <w:bottom w:val="single" w:sz="4" w:space="0" w:color="C0C0C0"/>
              <w:right w:val="single" w:sz="4" w:space="0" w:color="C0C0C0"/>
            </w:tcBorders>
            <w:shd w:val="clear" w:color="000000" w:fill="D7EAD3"/>
            <w:vAlign w:val="center"/>
            <w:hideMark/>
          </w:tcPr>
          <w:p w14:paraId="5ACCEFC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50,41</w:t>
            </w:r>
          </w:p>
        </w:tc>
        <w:tc>
          <w:tcPr>
            <w:tcW w:w="590" w:type="dxa"/>
            <w:tcBorders>
              <w:top w:val="nil"/>
              <w:left w:val="nil"/>
              <w:bottom w:val="single" w:sz="4" w:space="0" w:color="C0C0C0"/>
              <w:right w:val="single" w:sz="4" w:space="0" w:color="C0C0C0"/>
            </w:tcBorders>
            <w:shd w:val="clear" w:color="000000" w:fill="D7EAD3"/>
            <w:vAlign w:val="center"/>
            <w:hideMark/>
          </w:tcPr>
          <w:p w14:paraId="0317E8C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50,41</w:t>
            </w:r>
          </w:p>
        </w:tc>
        <w:tc>
          <w:tcPr>
            <w:tcW w:w="766" w:type="dxa"/>
            <w:tcBorders>
              <w:top w:val="nil"/>
              <w:left w:val="nil"/>
              <w:bottom w:val="single" w:sz="4" w:space="0" w:color="C0C0C0"/>
              <w:right w:val="single" w:sz="4" w:space="0" w:color="C0C0C0"/>
            </w:tcBorders>
            <w:shd w:val="clear" w:color="000000" w:fill="FFFFCC"/>
            <w:vAlign w:val="center"/>
            <w:hideMark/>
          </w:tcPr>
          <w:p w14:paraId="474A16AC"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7500A456" w14:textId="77777777" w:rsidTr="006059D5">
        <w:trPr>
          <w:trHeight w:val="300"/>
          <w:jc w:val="center"/>
        </w:trPr>
        <w:tc>
          <w:tcPr>
            <w:tcW w:w="160" w:type="dxa"/>
            <w:tcBorders>
              <w:top w:val="nil"/>
              <w:left w:val="nil"/>
              <w:bottom w:val="nil"/>
              <w:right w:val="nil"/>
            </w:tcBorders>
            <w:shd w:val="clear" w:color="auto" w:fill="auto"/>
            <w:noWrap/>
            <w:vAlign w:val="bottom"/>
            <w:hideMark/>
          </w:tcPr>
          <w:p w14:paraId="4C4D1C2B" w14:textId="77777777" w:rsidR="006059D5" w:rsidRPr="006059D5" w:rsidRDefault="006059D5" w:rsidP="006059D5">
            <w:pPr>
              <w:rPr>
                <w:rFonts w:ascii="Tahoma" w:hAnsi="Tahoma" w:cs="Tahoma"/>
                <w:b/>
                <w:bCs/>
                <w:sz w:val="11"/>
                <w:szCs w:val="11"/>
              </w:rPr>
            </w:pPr>
          </w:p>
        </w:tc>
        <w:tc>
          <w:tcPr>
            <w:tcW w:w="96" w:type="dxa"/>
            <w:tcBorders>
              <w:top w:val="nil"/>
              <w:left w:val="nil"/>
              <w:bottom w:val="nil"/>
              <w:right w:val="nil"/>
            </w:tcBorders>
            <w:shd w:val="clear" w:color="auto" w:fill="auto"/>
            <w:noWrap/>
            <w:vAlign w:val="bottom"/>
            <w:hideMark/>
          </w:tcPr>
          <w:p w14:paraId="453E760A" w14:textId="77777777" w:rsidR="006059D5" w:rsidRPr="006059D5" w:rsidRDefault="006059D5" w:rsidP="006059D5">
            <w:pPr>
              <w:rPr>
                <w:sz w:val="11"/>
                <w:szCs w:val="11"/>
              </w:rPr>
            </w:pPr>
          </w:p>
        </w:tc>
        <w:tc>
          <w:tcPr>
            <w:tcW w:w="434" w:type="dxa"/>
            <w:tcBorders>
              <w:top w:val="nil"/>
              <w:left w:val="single" w:sz="4" w:space="0" w:color="C0C0C0"/>
              <w:bottom w:val="single" w:sz="4" w:space="0" w:color="C0C0C0"/>
              <w:right w:val="single" w:sz="4" w:space="0" w:color="C0C0C0"/>
            </w:tcBorders>
            <w:shd w:val="clear" w:color="auto" w:fill="auto"/>
            <w:vAlign w:val="center"/>
            <w:hideMark/>
          </w:tcPr>
          <w:p w14:paraId="08432C6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21</w:t>
            </w:r>
          </w:p>
        </w:tc>
        <w:tc>
          <w:tcPr>
            <w:tcW w:w="1289" w:type="dxa"/>
            <w:tcBorders>
              <w:top w:val="nil"/>
              <w:left w:val="nil"/>
              <w:bottom w:val="single" w:sz="4" w:space="0" w:color="C0C0C0"/>
              <w:right w:val="single" w:sz="4" w:space="0" w:color="C0C0C0"/>
            </w:tcBorders>
            <w:shd w:val="clear" w:color="auto" w:fill="auto"/>
            <w:vAlign w:val="center"/>
            <w:hideMark/>
          </w:tcPr>
          <w:p w14:paraId="140A81C6"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Среднемесячная заработная плата</w:t>
            </w:r>
          </w:p>
        </w:tc>
        <w:tc>
          <w:tcPr>
            <w:tcW w:w="554" w:type="dxa"/>
            <w:tcBorders>
              <w:top w:val="nil"/>
              <w:left w:val="nil"/>
              <w:bottom w:val="single" w:sz="4" w:space="0" w:color="C0C0C0"/>
              <w:right w:val="single" w:sz="4" w:space="0" w:color="C0C0C0"/>
            </w:tcBorders>
            <w:shd w:val="clear" w:color="auto" w:fill="auto"/>
            <w:vAlign w:val="center"/>
            <w:hideMark/>
          </w:tcPr>
          <w:p w14:paraId="7221380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руб</w:t>
            </w:r>
          </w:p>
        </w:tc>
        <w:tc>
          <w:tcPr>
            <w:tcW w:w="594" w:type="dxa"/>
            <w:tcBorders>
              <w:top w:val="nil"/>
              <w:left w:val="nil"/>
              <w:bottom w:val="single" w:sz="4" w:space="0" w:color="C0C0C0"/>
              <w:right w:val="single" w:sz="4" w:space="0" w:color="C0C0C0"/>
            </w:tcBorders>
            <w:shd w:val="clear" w:color="000000" w:fill="D7EAD3"/>
            <w:vAlign w:val="center"/>
            <w:hideMark/>
          </w:tcPr>
          <w:p w14:paraId="7F707AF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15 592,13</w:t>
            </w:r>
          </w:p>
        </w:tc>
        <w:tc>
          <w:tcPr>
            <w:tcW w:w="863" w:type="dxa"/>
            <w:tcBorders>
              <w:top w:val="nil"/>
              <w:left w:val="nil"/>
              <w:bottom w:val="single" w:sz="4" w:space="0" w:color="C0C0C0"/>
              <w:right w:val="single" w:sz="4" w:space="0" w:color="C0C0C0"/>
            </w:tcBorders>
            <w:shd w:val="clear" w:color="000000" w:fill="D7EAD3"/>
            <w:vAlign w:val="center"/>
            <w:hideMark/>
          </w:tcPr>
          <w:p w14:paraId="1929C4E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23 492,19</w:t>
            </w:r>
          </w:p>
        </w:tc>
        <w:tc>
          <w:tcPr>
            <w:tcW w:w="546" w:type="dxa"/>
            <w:tcBorders>
              <w:top w:val="nil"/>
              <w:left w:val="nil"/>
              <w:bottom w:val="single" w:sz="4" w:space="0" w:color="C0C0C0"/>
              <w:right w:val="single" w:sz="4" w:space="0" w:color="C0C0C0"/>
            </w:tcBorders>
            <w:shd w:val="clear" w:color="000000" w:fill="D7EAD3"/>
            <w:vAlign w:val="center"/>
            <w:hideMark/>
          </w:tcPr>
          <w:p w14:paraId="72727DF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16 086,69</w:t>
            </w:r>
          </w:p>
        </w:tc>
        <w:tc>
          <w:tcPr>
            <w:tcW w:w="681" w:type="dxa"/>
            <w:tcBorders>
              <w:top w:val="nil"/>
              <w:left w:val="nil"/>
              <w:bottom w:val="single" w:sz="4" w:space="0" w:color="C0C0C0"/>
              <w:right w:val="single" w:sz="4" w:space="0" w:color="C0C0C0"/>
            </w:tcBorders>
            <w:shd w:val="clear" w:color="000000" w:fill="D7EAD3"/>
            <w:vAlign w:val="center"/>
            <w:hideMark/>
          </w:tcPr>
          <w:p w14:paraId="2D568C1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18 252,23</w:t>
            </w:r>
          </w:p>
        </w:tc>
        <w:tc>
          <w:tcPr>
            <w:tcW w:w="748" w:type="dxa"/>
            <w:tcBorders>
              <w:top w:val="nil"/>
              <w:left w:val="nil"/>
              <w:bottom w:val="single" w:sz="4" w:space="0" w:color="C0C0C0"/>
              <w:right w:val="single" w:sz="4" w:space="0" w:color="C0C0C0"/>
            </w:tcBorders>
            <w:shd w:val="clear" w:color="000000" w:fill="D7EAD3"/>
            <w:vAlign w:val="center"/>
            <w:hideMark/>
          </w:tcPr>
          <w:p w14:paraId="6C4882C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19 682,13</w:t>
            </w:r>
          </w:p>
        </w:tc>
        <w:tc>
          <w:tcPr>
            <w:tcW w:w="859" w:type="dxa"/>
            <w:tcBorders>
              <w:top w:val="nil"/>
              <w:left w:val="nil"/>
              <w:bottom w:val="single" w:sz="4" w:space="0" w:color="C0C0C0"/>
              <w:right w:val="single" w:sz="4" w:space="0" w:color="C0C0C0"/>
            </w:tcBorders>
            <w:shd w:val="clear" w:color="000000" w:fill="D7EAD3"/>
            <w:vAlign w:val="center"/>
            <w:hideMark/>
          </w:tcPr>
          <w:p w14:paraId="34CCF56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21 054,99</w:t>
            </w:r>
          </w:p>
        </w:tc>
        <w:tc>
          <w:tcPr>
            <w:tcW w:w="918" w:type="dxa"/>
            <w:tcBorders>
              <w:top w:val="nil"/>
              <w:left w:val="nil"/>
              <w:bottom w:val="single" w:sz="4" w:space="0" w:color="C0C0C0"/>
              <w:right w:val="single" w:sz="4" w:space="0" w:color="C0C0C0"/>
            </w:tcBorders>
            <w:shd w:val="clear" w:color="000000" w:fill="FFFFCC"/>
            <w:vAlign w:val="center"/>
            <w:hideMark/>
          </w:tcPr>
          <w:p w14:paraId="35EEB7B3"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nil"/>
              <w:bottom w:val="single" w:sz="4" w:space="0" w:color="C0C0C0"/>
              <w:right w:val="single" w:sz="4" w:space="0" w:color="C0C0C0"/>
            </w:tcBorders>
            <w:shd w:val="clear" w:color="000000" w:fill="D7EAD3"/>
            <w:vAlign w:val="center"/>
            <w:hideMark/>
          </w:tcPr>
          <w:p w14:paraId="220A149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21 453,52</w:t>
            </w:r>
          </w:p>
        </w:tc>
        <w:tc>
          <w:tcPr>
            <w:tcW w:w="859" w:type="dxa"/>
            <w:tcBorders>
              <w:top w:val="nil"/>
              <w:left w:val="nil"/>
              <w:bottom w:val="single" w:sz="4" w:space="0" w:color="C0C0C0"/>
              <w:right w:val="single" w:sz="4" w:space="0" w:color="C0C0C0"/>
            </w:tcBorders>
            <w:shd w:val="clear" w:color="000000" w:fill="D7EAD3"/>
            <w:vAlign w:val="center"/>
            <w:hideMark/>
          </w:tcPr>
          <w:p w14:paraId="77C5828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21 824,12</w:t>
            </w:r>
          </w:p>
        </w:tc>
        <w:tc>
          <w:tcPr>
            <w:tcW w:w="590" w:type="dxa"/>
            <w:tcBorders>
              <w:top w:val="nil"/>
              <w:left w:val="nil"/>
              <w:bottom w:val="single" w:sz="4" w:space="0" w:color="C0C0C0"/>
              <w:right w:val="single" w:sz="4" w:space="0" w:color="C0C0C0"/>
            </w:tcBorders>
            <w:shd w:val="clear" w:color="000000" w:fill="D7EAD3"/>
            <w:vAlign w:val="center"/>
            <w:hideMark/>
          </w:tcPr>
          <w:p w14:paraId="6F2E724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21 824,12</w:t>
            </w:r>
          </w:p>
        </w:tc>
        <w:tc>
          <w:tcPr>
            <w:tcW w:w="590" w:type="dxa"/>
            <w:tcBorders>
              <w:top w:val="nil"/>
              <w:left w:val="nil"/>
              <w:bottom w:val="single" w:sz="4" w:space="0" w:color="C0C0C0"/>
              <w:right w:val="single" w:sz="4" w:space="0" w:color="C0C0C0"/>
            </w:tcBorders>
            <w:shd w:val="clear" w:color="000000" w:fill="D7EAD3"/>
            <w:vAlign w:val="center"/>
            <w:hideMark/>
          </w:tcPr>
          <w:p w14:paraId="63E2EED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21 824,12</w:t>
            </w:r>
          </w:p>
        </w:tc>
        <w:tc>
          <w:tcPr>
            <w:tcW w:w="771" w:type="dxa"/>
            <w:tcBorders>
              <w:top w:val="nil"/>
              <w:left w:val="nil"/>
              <w:bottom w:val="single" w:sz="4" w:space="0" w:color="C0C0C0"/>
              <w:right w:val="single" w:sz="4" w:space="0" w:color="C0C0C0"/>
            </w:tcBorders>
            <w:shd w:val="clear" w:color="000000" w:fill="FFFFCC"/>
            <w:vAlign w:val="center"/>
            <w:hideMark/>
          </w:tcPr>
          <w:p w14:paraId="13F0F730"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48" w:type="dxa"/>
            <w:tcBorders>
              <w:top w:val="nil"/>
              <w:left w:val="nil"/>
              <w:bottom w:val="single" w:sz="4" w:space="0" w:color="C0C0C0"/>
              <w:right w:val="single" w:sz="4" w:space="0" w:color="C0C0C0"/>
            </w:tcBorders>
            <w:shd w:val="clear" w:color="000000" w:fill="D7EAD3"/>
            <w:vAlign w:val="center"/>
            <w:hideMark/>
          </w:tcPr>
          <w:p w14:paraId="1E479A7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23 384,34</w:t>
            </w:r>
          </w:p>
        </w:tc>
        <w:tc>
          <w:tcPr>
            <w:tcW w:w="859" w:type="dxa"/>
            <w:tcBorders>
              <w:top w:val="nil"/>
              <w:left w:val="nil"/>
              <w:bottom w:val="single" w:sz="4" w:space="0" w:color="C0C0C0"/>
              <w:right w:val="single" w:sz="4" w:space="0" w:color="C0C0C0"/>
            </w:tcBorders>
            <w:shd w:val="clear" w:color="000000" w:fill="D7EAD3"/>
            <w:vAlign w:val="center"/>
            <w:hideMark/>
          </w:tcPr>
          <w:p w14:paraId="3BFCCF1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22 470,12</w:t>
            </w:r>
          </w:p>
        </w:tc>
        <w:tc>
          <w:tcPr>
            <w:tcW w:w="590" w:type="dxa"/>
            <w:tcBorders>
              <w:top w:val="nil"/>
              <w:left w:val="nil"/>
              <w:bottom w:val="single" w:sz="4" w:space="0" w:color="C0C0C0"/>
              <w:right w:val="single" w:sz="4" w:space="0" w:color="C0C0C0"/>
            </w:tcBorders>
            <w:shd w:val="clear" w:color="000000" w:fill="D7EAD3"/>
            <w:vAlign w:val="center"/>
            <w:hideMark/>
          </w:tcPr>
          <w:p w14:paraId="6CA2AB9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22 470,12</w:t>
            </w:r>
          </w:p>
        </w:tc>
        <w:tc>
          <w:tcPr>
            <w:tcW w:w="590" w:type="dxa"/>
            <w:tcBorders>
              <w:top w:val="nil"/>
              <w:left w:val="nil"/>
              <w:bottom w:val="single" w:sz="4" w:space="0" w:color="C0C0C0"/>
              <w:right w:val="single" w:sz="4" w:space="0" w:color="C0C0C0"/>
            </w:tcBorders>
            <w:shd w:val="clear" w:color="000000" w:fill="D7EAD3"/>
            <w:vAlign w:val="center"/>
            <w:hideMark/>
          </w:tcPr>
          <w:p w14:paraId="379D4C5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22 470,12</w:t>
            </w:r>
          </w:p>
        </w:tc>
        <w:tc>
          <w:tcPr>
            <w:tcW w:w="766" w:type="dxa"/>
            <w:tcBorders>
              <w:top w:val="nil"/>
              <w:left w:val="nil"/>
              <w:bottom w:val="single" w:sz="4" w:space="0" w:color="C0C0C0"/>
              <w:right w:val="single" w:sz="4" w:space="0" w:color="C0C0C0"/>
            </w:tcBorders>
            <w:shd w:val="clear" w:color="000000" w:fill="FFFFCC"/>
            <w:vAlign w:val="center"/>
            <w:hideMark/>
          </w:tcPr>
          <w:p w14:paraId="288798E0"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19C02360" w14:textId="77777777" w:rsidTr="006059D5">
        <w:trPr>
          <w:trHeight w:val="960"/>
          <w:jc w:val="center"/>
        </w:trPr>
        <w:tc>
          <w:tcPr>
            <w:tcW w:w="160" w:type="dxa"/>
            <w:tcBorders>
              <w:top w:val="nil"/>
              <w:left w:val="nil"/>
              <w:bottom w:val="nil"/>
              <w:right w:val="nil"/>
            </w:tcBorders>
            <w:shd w:val="clear" w:color="auto" w:fill="auto"/>
            <w:vAlign w:val="center"/>
            <w:hideMark/>
          </w:tcPr>
          <w:p w14:paraId="34AD64B7" w14:textId="77777777" w:rsidR="006059D5" w:rsidRPr="006059D5" w:rsidRDefault="006059D5" w:rsidP="006059D5">
            <w:pPr>
              <w:rPr>
                <w:rFonts w:ascii="Tahoma" w:hAnsi="Tahoma" w:cs="Tahoma"/>
                <w:b/>
                <w:bCs/>
                <w:sz w:val="11"/>
                <w:szCs w:val="11"/>
              </w:rPr>
            </w:pPr>
          </w:p>
        </w:tc>
        <w:tc>
          <w:tcPr>
            <w:tcW w:w="96" w:type="dxa"/>
            <w:tcBorders>
              <w:top w:val="nil"/>
              <w:left w:val="nil"/>
              <w:bottom w:val="nil"/>
              <w:right w:val="nil"/>
            </w:tcBorders>
            <w:shd w:val="clear" w:color="auto" w:fill="auto"/>
            <w:vAlign w:val="center"/>
            <w:hideMark/>
          </w:tcPr>
          <w:p w14:paraId="7AFD827D" w14:textId="77777777" w:rsidR="006059D5" w:rsidRPr="006059D5" w:rsidRDefault="006059D5" w:rsidP="006059D5">
            <w:pPr>
              <w:rPr>
                <w:sz w:val="11"/>
                <w:szCs w:val="11"/>
              </w:rPr>
            </w:pPr>
          </w:p>
        </w:tc>
        <w:tc>
          <w:tcPr>
            <w:tcW w:w="434" w:type="dxa"/>
            <w:tcBorders>
              <w:top w:val="nil"/>
              <w:left w:val="nil"/>
              <w:bottom w:val="nil"/>
              <w:right w:val="nil"/>
            </w:tcBorders>
            <w:shd w:val="clear" w:color="auto" w:fill="auto"/>
            <w:vAlign w:val="center"/>
            <w:hideMark/>
          </w:tcPr>
          <w:p w14:paraId="6A83F696" w14:textId="77777777" w:rsidR="006059D5" w:rsidRPr="006059D5" w:rsidRDefault="006059D5" w:rsidP="006059D5">
            <w:pPr>
              <w:rPr>
                <w:sz w:val="11"/>
                <w:szCs w:val="11"/>
              </w:rPr>
            </w:pPr>
          </w:p>
        </w:tc>
        <w:tc>
          <w:tcPr>
            <w:tcW w:w="1289" w:type="dxa"/>
            <w:tcBorders>
              <w:top w:val="nil"/>
              <w:left w:val="nil"/>
              <w:bottom w:val="nil"/>
              <w:right w:val="nil"/>
            </w:tcBorders>
            <w:shd w:val="clear" w:color="auto" w:fill="auto"/>
            <w:vAlign w:val="center"/>
            <w:hideMark/>
          </w:tcPr>
          <w:p w14:paraId="6397B806" w14:textId="77777777" w:rsidR="006059D5" w:rsidRPr="006059D5" w:rsidRDefault="006059D5" w:rsidP="006059D5">
            <w:pPr>
              <w:rPr>
                <w:sz w:val="11"/>
                <w:szCs w:val="11"/>
              </w:rPr>
            </w:pPr>
          </w:p>
        </w:tc>
        <w:tc>
          <w:tcPr>
            <w:tcW w:w="554" w:type="dxa"/>
            <w:tcBorders>
              <w:top w:val="nil"/>
              <w:left w:val="nil"/>
              <w:bottom w:val="nil"/>
              <w:right w:val="nil"/>
            </w:tcBorders>
            <w:shd w:val="clear" w:color="auto" w:fill="auto"/>
            <w:vAlign w:val="center"/>
            <w:hideMark/>
          </w:tcPr>
          <w:p w14:paraId="4E7BAEB9" w14:textId="77777777" w:rsidR="006059D5" w:rsidRPr="006059D5" w:rsidRDefault="006059D5" w:rsidP="006059D5">
            <w:pPr>
              <w:rPr>
                <w:sz w:val="11"/>
                <w:szCs w:val="11"/>
              </w:rPr>
            </w:pPr>
          </w:p>
        </w:tc>
        <w:tc>
          <w:tcPr>
            <w:tcW w:w="594" w:type="dxa"/>
            <w:tcBorders>
              <w:top w:val="nil"/>
              <w:left w:val="nil"/>
              <w:bottom w:val="nil"/>
              <w:right w:val="nil"/>
            </w:tcBorders>
            <w:shd w:val="clear" w:color="auto" w:fill="auto"/>
            <w:vAlign w:val="center"/>
            <w:hideMark/>
          </w:tcPr>
          <w:p w14:paraId="79EAC24D" w14:textId="77777777" w:rsidR="006059D5" w:rsidRPr="006059D5" w:rsidRDefault="006059D5" w:rsidP="006059D5">
            <w:pPr>
              <w:rPr>
                <w:sz w:val="11"/>
                <w:szCs w:val="11"/>
              </w:rPr>
            </w:pPr>
          </w:p>
        </w:tc>
        <w:tc>
          <w:tcPr>
            <w:tcW w:w="863" w:type="dxa"/>
            <w:tcBorders>
              <w:top w:val="nil"/>
              <w:left w:val="nil"/>
              <w:bottom w:val="nil"/>
              <w:right w:val="nil"/>
            </w:tcBorders>
            <w:shd w:val="clear" w:color="auto" w:fill="auto"/>
            <w:vAlign w:val="center"/>
            <w:hideMark/>
          </w:tcPr>
          <w:p w14:paraId="3E2CEEAC" w14:textId="77777777" w:rsidR="006059D5" w:rsidRPr="006059D5" w:rsidRDefault="006059D5" w:rsidP="006059D5">
            <w:pPr>
              <w:rPr>
                <w:sz w:val="11"/>
                <w:szCs w:val="11"/>
              </w:rPr>
            </w:pPr>
          </w:p>
        </w:tc>
        <w:tc>
          <w:tcPr>
            <w:tcW w:w="546" w:type="dxa"/>
            <w:tcBorders>
              <w:top w:val="nil"/>
              <w:left w:val="nil"/>
              <w:bottom w:val="nil"/>
              <w:right w:val="nil"/>
            </w:tcBorders>
            <w:shd w:val="clear" w:color="auto" w:fill="auto"/>
            <w:vAlign w:val="center"/>
            <w:hideMark/>
          </w:tcPr>
          <w:p w14:paraId="5CCD0922" w14:textId="77777777" w:rsidR="006059D5" w:rsidRPr="006059D5" w:rsidRDefault="006059D5" w:rsidP="006059D5">
            <w:pPr>
              <w:rPr>
                <w:sz w:val="11"/>
                <w:szCs w:val="11"/>
              </w:rPr>
            </w:pPr>
          </w:p>
        </w:tc>
        <w:tc>
          <w:tcPr>
            <w:tcW w:w="681" w:type="dxa"/>
            <w:tcBorders>
              <w:top w:val="nil"/>
              <w:left w:val="nil"/>
              <w:bottom w:val="nil"/>
              <w:right w:val="nil"/>
            </w:tcBorders>
            <w:shd w:val="clear" w:color="auto" w:fill="auto"/>
            <w:vAlign w:val="center"/>
            <w:hideMark/>
          </w:tcPr>
          <w:p w14:paraId="40E45696" w14:textId="77777777" w:rsidR="006059D5" w:rsidRPr="006059D5" w:rsidRDefault="006059D5" w:rsidP="006059D5">
            <w:pPr>
              <w:rPr>
                <w:sz w:val="11"/>
                <w:szCs w:val="11"/>
              </w:rPr>
            </w:pPr>
          </w:p>
        </w:tc>
        <w:tc>
          <w:tcPr>
            <w:tcW w:w="748" w:type="dxa"/>
            <w:tcBorders>
              <w:top w:val="nil"/>
              <w:left w:val="nil"/>
              <w:bottom w:val="nil"/>
              <w:right w:val="nil"/>
            </w:tcBorders>
            <w:shd w:val="clear" w:color="auto" w:fill="auto"/>
            <w:vAlign w:val="center"/>
            <w:hideMark/>
          </w:tcPr>
          <w:p w14:paraId="12DA8E4A" w14:textId="77777777" w:rsidR="006059D5" w:rsidRPr="006059D5" w:rsidRDefault="006059D5" w:rsidP="006059D5">
            <w:pPr>
              <w:rPr>
                <w:sz w:val="11"/>
                <w:szCs w:val="11"/>
              </w:rPr>
            </w:pPr>
          </w:p>
        </w:tc>
        <w:tc>
          <w:tcPr>
            <w:tcW w:w="859" w:type="dxa"/>
            <w:tcBorders>
              <w:top w:val="nil"/>
              <w:left w:val="nil"/>
              <w:bottom w:val="nil"/>
              <w:right w:val="nil"/>
            </w:tcBorders>
            <w:shd w:val="clear" w:color="auto" w:fill="auto"/>
            <w:vAlign w:val="center"/>
            <w:hideMark/>
          </w:tcPr>
          <w:p w14:paraId="65915F88" w14:textId="77777777" w:rsidR="006059D5" w:rsidRPr="006059D5" w:rsidRDefault="006059D5" w:rsidP="006059D5">
            <w:pPr>
              <w:rPr>
                <w:sz w:val="11"/>
                <w:szCs w:val="11"/>
              </w:rPr>
            </w:pPr>
          </w:p>
        </w:tc>
        <w:tc>
          <w:tcPr>
            <w:tcW w:w="918" w:type="dxa"/>
            <w:tcBorders>
              <w:top w:val="nil"/>
              <w:left w:val="nil"/>
              <w:bottom w:val="nil"/>
              <w:right w:val="nil"/>
            </w:tcBorders>
            <w:shd w:val="clear" w:color="auto" w:fill="auto"/>
            <w:vAlign w:val="center"/>
            <w:hideMark/>
          </w:tcPr>
          <w:p w14:paraId="150ADC85" w14:textId="77777777" w:rsidR="006059D5" w:rsidRPr="006059D5" w:rsidRDefault="006059D5" w:rsidP="006059D5">
            <w:pPr>
              <w:rPr>
                <w:sz w:val="11"/>
                <w:szCs w:val="11"/>
              </w:rPr>
            </w:pPr>
          </w:p>
        </w:tc>
        <w:tc>
          <w:tcPr>
            <w:tcW w:w="748" w:type="dxa"/>
            <w:tcBorders>
              <w:top w:val="nil"/>
              <w:left w:val="nil"/>
              <w:bottom w:val="nil"/>
              <w:right w:val="nil"/>
            </w:tcBorders>
            <w:shd w:val="clear" w:color="auto" w:fill="auto"/>
            <w:vAlign w:val="center"/>
            <w:hideMark/>
          </w:tcPr>
          <w:p w14:paraId="5CBA944F" w14:textId="77777777" w:rsidR="006059D5" w:rsidRPr="006059D5" w:rsidRDefault="006059D5" w:rsidP="006059D5">
            <w:pPr>
              <w:rPr>
                <w:sz w:val="11"/>
                <w:szCs w:val="11"/>
              </w:rPr>
            </w:pPr>
          </w:p>
        </w:tc>
        <w:tc>
          <w:tcPr>
            <w:tcW w:w="859" w:type="dxa"/>
            <w:tcBorders>
              <w:top w:val="nil"/>
              <w:left w:val="nil"/>
              <w:bottom w:val="nil"/>
              <w:right w:val="nil"/>
            </w:tcBorders>
            <w:shd w:val="clear" w:color="auto" w:fill="auto"/>
            <w:vAlign w:val="center"/>
            <w:hideMark/>
          </w:tcPr>
          <w:p w14:paraId="7CD88B2A" w14:textId="77777777" w:rsidR="006059D5" w:rsidRPr="006059D5" w:rsidRDefault="006059D5" w:rsidP="006059D5">
            <w:pPr>
              <w:rPr>
                <w:sz w:val="11"/>
                <w:szCs w:val="11"/>
              </w:rPr>
            </w:pPr>
          </w:p>
        </w:tc>
        <w:tc>
          <w:tcPr>
            <w:tcW w:w="590" w:type="dxa"/>
            <w:tcBorders>
              <w:top w:val="nil"/>
              <w:left w:val="nil"/>
              <w:bottom w:val="nil"/>
              <w:right w:val="nil"/>
            </w:tcBorders>
            <w:shd w:val="clear" w:color="auto" w:fill="auto"/>
            <w:vAlign w:val="center"/>
            <w:hideMark/>
          </w:tcPr>
          <w:p w14:paraId="1A5FBCC0" w14:textId="77777777" w:rsidR="006059D5" w:rsidRPr="006059D5" w:rsidRDefault="006059D5" w:rsidP="006059D5">
            <w:pPr>
              <w:jc w:val="right"/>
              <w:rPr>
                <w:rFonts w:ascii="Tahoma" w:hAnsi="Tahoma" w:cs="Tahoma"/>
                <w:sz w:val="11"/>
                <w:szCs w:val="11"/>
              </w:rPr>
            </w:pPr>
            <w:r w:rsidRPr="006059D5">
              <w:rPr>
                <w:rFonts w:ascii="Tahoma" w:hAnsi="Tahoma" w:cs="Tahoma"/>
                <w:sz w:val="11"/>
                <w:szCs w:val="11"/>
              </w:rPr>
              <w:t>28,65</w:t>
            </w:r>
          </w:p>
        </w:tc>
        <w:tc>
          <w:tcPr>
            <w:tcW w:w="590" w:type="dxa"/>
            <w:tcBorders>
              <w:top w:val="nil"/>
              <w:left w:val="nil"/>
              <w:bottom w:val="nil"/>
              <w:right w:val="nil"/>
            </w:tcBorders>
            <w:shd w:val="clear" w:color="auto" w:fill="auto"/>
            <w:vAlign w:val="center"/>
            <w:hideMark/>
          </w:tcPr>
          <w:p w14:paraId="65D8DA34" w14:textId="77777777" w:rsidR="006059D5" w:rsidRPr="006059D5" w:rsidRDefault="006059D5" w:rsidP="006059D5">
            <w:pPr>
              <w:jc w:val="right"/>
              <w:rPr>
                <w:rFonts w:ascii="Tahoma" w:hAnsi="Tahoma" w:cs="Tahoma"/>
                <w:sz w:val="11"/>
                <w:szCs w:val="11"/>
              </w:rPr>
            </w:pPr>
          </w:p>
        </w:tc>
        <w:tc>
          <w:tcPr>
            <w:tcW w:w="771" w:type="dxa"/>
            <w:tcBorders>
              <w:top w:val="nil"/>
              <w:left w:val="nil"/>
              <w:bottom w:val="nil"/>
              <w:right w:val="nil"/>
            </w:tcBorders>
            <w:shd w:val="clear" w:color="auto" w:fill="auto"/>
            <w:vAlign w:val="center"/>
            <w:hideMark/>
          </w:tcPr>
          <w:p w14:paraId="4B37EF88" w14:textId="77777777" w:rsidR="006059D5" w:rsidRPr="006059D5" w:rsidRDefault="006059D5" w:rsidP="006059D5">
            <w:pPr>
              <w:rPr>
                <w:sz w:val="11"/>
                <w:szCs w:val="11"/>
              </w:rPr>
            </w:pPr>
          </w:p>
        </w:tc>
        <w:tc>
          <w:tcPr>
            <w:tcW w:w="748" w:type="dxa"/>
            <w:tcBorders>
              <w:top w:val="nil"/>
              <w:left w:val="nil"/>
              <w:bottom w:val="nil"/>
              <w:right w:val="nil"/>
            </w:tcBorders>
            <w:shd w:val="clear" w:color="auto" w:fill="auto"/>
            <w:vAlign w:val="center"/>
            <w:hideMark/>
          </w:tcPr>
          <w:p w14:paraId="3BED0ACD" w14:textId="77777777" w:rsidR="006059D5" w:rsidRPr="006059D5" w:rsidRDefault="006059D5" w:rsidP="006059D5">
            <w:pPr>
              <w:rPr>
                <w:sz w:val="11"/>
                <w:szCs w:val="11"/>
              </w:rPr>
            </w:pPr>
          </w:p>
        </w:tc>
        <w:tc>
          <w:tcPr>
            <w:tcW w:w="859" w:type="dxa"/>
            <w:tcBorders>
              <w:top w:val="nil"/>
              <w:left w:val="nil"/>
              <w:bottom w:val="nil"/>
              <w:right w:val="nil"/>
            </w:tcBorders>
            <w:shd w:val="clear" w:color="auto" w:fill="auto"/>
            <w:vAlign w:val="center"/>
            <w:hideMark/>
          </w:tcPr>
          <w:p w14:paraId="0FC41E83" w14:textId="77777777" w:rsidR="006059D5" w:rsidRPr="006059D5" w:rsidRDefault="006059D5" w:rsidP="006059D5">
            <w:pPr>
              <w:rPr>
                <w:sz w:val="11"/>
                <w:szCs w:val="11"/>
              </w:rPr>
            </w:pPr>
          </w:p>
        </w:tc>
        <w:tc>
          <w:tcPr>
            <w:tcW w:w="590" w:type="dxa"/>
            <w:tcBorders>
              <w:top w:val="nil"/>
              <w:left w:val="nil"/>
              <w:bottom w:val="nil"/>
              <w:right w:val="nil"/>
            </w:tcBorders>
            <w:shd w:val="clear" w:color="auto" w:fill="auto"/>
            <w:vAlign w:val="center"/>
            <w:hideMark/>
          </w:tcPr>
          <w:p w14:paraId="71D3385E" w14:textId="77777777" w:rsidR="006059D5" w:rsidRPr="006059D5" w:rsidRDefault="006059D5" w:rsidP="006059D5">
            <w:pPr>
              <w:jc w:val="right"/>
              <w:rPr>
                <w:rFonts w:ascii="Tahoma" w:hAnsi="Tahoma" w:cs="Tahoma"/>
                <w:sz w:val="11"/>
                <w:szCs w:val="11"/>
              </w:rPr>
            </w:pPr>
            <w:r w:rsidRPr="006059D5">
              <w:rPr>
                <w:rFonts w:ascii="Tahoma" w:hAnsi="Tahoma" w:cs="Tahoma"/>
                <w:sz w:val="11"/>
                <w:szCs w:val="11"/>
              </w:rPr>
              <w:t>35,22</w:t>
            </w:r>
          </w:p>
        </w:tc>
        <w:tc>
          <w:tcPr>
            <w:tcW w:w="590" w:type="dxa"/>
            <w:tcBorders>
              <w:top w:val="nil"/>
              <w:left w:val="nil"/>
              <w:bottom w:val="nil"/>
              <w:right w:val="nil"/>
            </w:tcBorders>
            <w:shd w:val="clear" w:color="auto" w:fill="auto"/>
            <w:vAlign w:val="center"/>
            <w:hideMark/>
          </w:tcPr>
          <w:p w14:paraId="4F265181" w14:textId="77777777" w:rsidR="006059D5" w:rsidRPr="006059D5" w:rsidRDefault="006059D5" w:rsidP="006059D5">
            <w:pPr>
              <w:jc w:val="right"/>
              <w:rPr>
                <w:rFonts w:ascii="Tahoma" w:hAnsi="Tahoma" w:cs="Tahoma"/>
                <w:sz w:val="11"/>
                <w:szCs w:val="11"/>
              </w:rPr>
            </w:pPr>
          </w:p>
        </w:tc>
        <w:tc>
          <w:tcPr>
            <w:tcW w:w="766" w:type="dxa"/>
            <w:tcBorders>
              <w:top w:val="nil"/>
              <w:left w:val="nil"/>
              <w:bottom w:val="nil"/>
              <w:right w:val="nil"/>
            </w:tcBorders>
            <w:shd w:val="clear" w:color="auto" w:fill="auto"/>
            <w:vAlign w:val="center"/>
            <w:hideMark/>
          </w:tcPr>
          <w:p w14:paraId="0C119650" w14:textId="77777777" w:rsidR="006059D5" w:rsidRPr="006059D5" w:rsidRDefault="006059D5" w:rsidP="006059D5">
            <w:pPr>
              <w:rPr>
                <w:sz w:val="11"/>
                <w:szCs w:val="11"/>
              </w:rPr>
            </w:pPr>
          </w:p>
        </w:tc>
      </w:tr>
      <w:tr w:rsidR="006059D5" w:rsidRPr="006059D5" w14:paraId="1DC0B847" w14:textId="77777777" w:rsidTr="006059D5">
        <w:trPr>
          <w:trHeight w:val="225"/>
          <w:jc w:val="center"/>
        </w:trPr>
        <w:tc>
          <w:tcPr>
            <w:tcW w:w="160" w:type="dxa"/>
            <w:tcBorders>
              <w:top w:val="nil"/>
              <w:left w:val="nil"/>
              <w:bottom w:val="nil"/>
              <w:right w:val="nil"/>
            </w:tcBorders>
            <w:shd w:val="clear" w:color="auto" w:fill="auto"/>
            <w:vAlign w:val="center"/>
            <w:hideMark/>
          </w:tcPr>
          <w:p w14:paraId="7B19E912" w14:textId="77777777" w:rsidR="006059D5" w:rsidRPr="006059D5" w:rsidRDefault="006059D5" w:rsidP="006059D5">
            <w:pPr>
              <w:rPr>
                <w:sz w:val="11"/>
                <w:szCs w:val="11"/>
              </w:rPr>
            </w:pPr>
          </w:p>
        </w:tc>
        <w:tc>
          <w:tcPr>
            <w:tcW w:w="96" w:type="dxa"/>
            <w:tcBorders>
              <w:top w:val="nil"/>
              <w:left w:val="nil"/>
              <w:bottom w:val="nil"/>
              <w:right w:val="nil"/>
            </w:tcBorders>
            <w:shd w:val="clear" w:color="auto" w:fill="auto"/>
            <w:vAlign w:val="center"/>
            <w:hideMark/>
          </w:tcPr>
          <w:p w14:paraId="2C0F5785" w14:textId="77777777" w:rsidR="006059D5" w:rsidRPr="006059D5" w:rsidRDefault="006059D5" w:rsidP="006059D5">
            <w:pPr>
              <w:rPr>
                <w:sz w:val="11"/>
                <w:szCs w:val="11"/>
              </w:rPr>
            </w:pPr>
          </w:p>
        </w:tc>
        <w:tc>
          <w:tcPr>
            <w:tcW w:w="434" w:type="dxa"/>
            <w:tcBorders>
              <w:top w:val="nil"/>
              <w:left w:val="nil"/>
              <w:bottom w:val="nil"/>
              <w:right w:val="nil"/>
            </w:tcBorders>
            <w:shd w:val="clear" w:color="auto" w:fill="auto"/>
            <w:vAlign w:val="center"/>
            <w:hideMark/>
          </w:tcPr>
          <w:p w14:paraId="639D4615" w14:textId="77777777" w:rsidR="006059D5" w:rsidRPr="006059D5" w:rsidRDefault="006059D5" w:rsidP="006059D5">
            <w:pPr>
              <w:rPr>
                <w:sz w:val="11"/>
                <w:szCs w:val="11"/>
              </w:rPr>
            </w:pPr>
          </w:p>
        </w:tc>
        <w:tc>
          <w:tcPr>
            <w:tcW w:w="1289" w:type="dxa"/>
            <w:tcBorders>
              <w:top w:val="nil"/>
              <w:left w:val="nil"/>
              <w:bottom w:val="nil"/>
              <w:right w:val="nil"/>
            </w:tcBorders>
            <w:shd w:val="clear" w:color="auto" w:fill="auto"/>
            <w:vAlign w:val="center"/>
            <w:hideMark/>
          </w:tcPr>
          <w:p w14:paraId="23967962" w14:textId="77777777" w:rsidR="006059D5" w:rsidRPr="006059D5" w:rsidRDefault="006059D5" w:rsidP="006059D5">
            <w:pPr>
              <w:rPr>
                <w:sz w:val="11"/>
                <w:szCs w:val="11"/>
              </w:rPr>
            </w:pPr>
          </w:p>
        </w:tc>
        <w:tc>
          <w:tcPr>
            <w:tcW w:w="554" w:type="dxa"/>
            <w:tcBorders>
              <w:top w:val="nil"/>
              <w:left w:val="nil"/>
              <w:bottom w:val="nil"/>
              <w:right w:val="nil"/>
            </w:tcBorders>
            <w:shd w:val="clear" w:color="auto" w:fill="auto"/>
            <w:vAlign w:val="center"/>
            <w:hideMark/>
          </w:tcPr>
          <w:p w14:paraId="5EBB71B4" w14:textId="77777777" w:rsidR="006059D5" w:rsidRPr="006059D5" w:rsidRDefault="006059D5" w:rsidP="006059D5">
            <w:pPr>
              <w:rPr>
                <w:sz w:val="11"/>
                <w:szCs w:val="11"/>
              </w:rPr>
            </w:pPr>
          </w:p>
        </w:tc>
        <w:tc>
          <w:tcPr>
            <w:tcW w:w="594" w:type="dxa"/>
            <w:tcBorders>
              <w:top w:val="nil"/>
              <w:left w:val="nil"/>
              <w:bottom w:val="nil"/>
              <w:right w:val="nil"/>
            </w:tcBorders>
            <w:shd w:val="clear" w:color="auto" w:fill="auto"/>
            <w:vAlign w:val="center"/>
            <w:hideMark/>
          </w:tcPr>
          <w:p w14:paraId="5805DCB5" w14:textId="77777777" w:rsidR="006059D5" w:rsidRPr="006059D5" w:rsidRDefault="006059D5" w:rsidP="006059D5">
            <w:pPr>
              <w:jc w:val="center"/>
              <w:rPr>
                <w:sz w:val="11"/>
                <w:szCs w:val="11"/>
              </w:rPr>
            </w:pPr>
          </w:p>
        </w:tc>
        <w:tc>
          <w:tcPr>
            <w:tcW w:w="863" w:type="dxa"/>
            <w:tcBorders>
              <w:top w:val="nil"/>
              <w:left w:val="nil"/>
              <w:bottom w:val="nil"/>
              <w:right w:val="nil"/>
            </w:tcBorders>
            <w:shd w:val="clear" w:color="auto" w:fill="auto"/>
            <w:vAlign w:val="center"/>
            <w:hideMark/>
          </w:tcPr>
          <w:p w14:paraId="73F0EF2E" w14:textId="77777777" w:rsidR="006059D5" w:rsidRPr="006059D5" w:rsidRDefault="006059D5" w:rsidP="006059D5">
            <w:pPr>
              <w:jc w:val="center"/>
              <w:rPr>
                <w:sz w:val="11"/>
                <w:szCs w:val="11"/>
              </w:rPr>
            </w:pPr>
          </w:p>
        </w:tc>
        <w:tc>
          <w:tcPr>
            <w:tcW w:w="546" w:type="dxa"/>
            <w:tcBorders>
              <w:top w:val="nil"/>
              <w:left w:val="nil"/>
              <w:bottom w:val="nil"/>
              <w:right w:val="nil"/>
            </w:tcBorders>
            <w:shd w:val="clear" w:color="auto" w:fill="auto"/>
            <w:vAlign w:val="center"/>
            <w:hideMark/>
          </w:tcPr>
          <w:p w14:paraId="7D14B955" w14:textId="77777777" w:rsidR="006059D5" w:rsidRPr="006059D5" w:rsidRDefault="006059D5" w:rsidP="006059D5">
            <w:pPr>
              <w:jc w:val="center"/>
              <w:rPr>
                <w:sz w:val="11"/>
                <w:szCs w:val="11"/>
              </w:rPr>
            </w:pPr>
          </w:p>
        </w:tc>
        <w:tc>
          <w:tcPr>
            <w:tcW w:w="681" w:type="dxa"/>
            <w:tcBorders>
              <w:top w:val="nil"/>
              <w:left w:val="nil"/>
              <w:bottom w:val="nil"/>
              <w:right w:val="nil"/>
            </w:tcBorders>
            <w:shd w:val="clear" w:color="auto" w:fill="auto"/>
            <w:vAlign w:val="center"/>
            <w:hideMark/>
          </w:tcPr>
          <w:p w14:paraId="1F16FB60" w14:textId="77777777" w:rsidR="006059D5" w:rsidRPr="006059D5" w:rsidRDefault="006059D5" w:rsidP="006059D5">
            <w:pPr>
              <w:jc w:val="center"/>
              <w:rPr>
                <w:sz w:val="11"/>
                <w:szCs w:val="11"/>
              </w:rPr>
            </w:pPr>
          </w:p>
        </w:tc>
        <w:tc>
          <w:tcPr>
            <w:tcW w:w="748" w:type="dxa"/>
            <w:tcBorders>
              <w:top w:val="nil"/>
              <w:left w:val="nil"/>
              <w:bottom w:val="nil"/>
              <w:right w:val="nil"/>
            </w:tcBorders>
            <w:shd w:val="clear" w:color="auto" w:fill="auto"/>
            <w:vAlign w:val="center"/>
            <w:hideMark/>
          </w:tcPr>
          <w:p w14:paraId="4FB65157" w14:textId="77777777" w:rsidR="006059D5" w:rsidRPr="006059D5" w:rsidRDefault="006059D5" w:rsidP="006059D5">
            <w:pPr>
              <w:jc w:val="center"/>
              <w:rPr>
                <w:sz w:val="11"/>
                <w:szCs w:val="11"/>
              </w:rPr>
            </w:pPr>
          </w:p>
        </w:tc>
        <w:tc>
          <w:tcPr>
            <w:tcW w:w="859" w:type="dxa"/>
            <w:tcBorders>
              <w:top w:val="nil"/>
              <w:left w:val="nil"/>
              <w:bottom w:val="nil"/>
              <w:right w:val="nil"/>
            </w:tcBorders>
            <w:shd w:val="clear" w:color="auto" w:fill="auto"/>
            <w:vAlign w:val="center"/>
            <w:hideMark/>
          </w:tcPr>
          <w:p w14:paraId="205B4AAD" w14:textId="77777777" w:rsidR="006059D5" w:rsidRPr="006059D5" w:rsidRDefault="006059D5" w:rsidP="006059D5">
            <w:pPr>
              <w:jc w:val="center"/>
              <w:rPr>
                <w:sz w:val="11"/>
                <w:szCs w:val="11"/>
              </w:rPr>
            </w:pPr>
          </w:p>
        </w:tc>
        <w:tc>
          <w:tcPr>
            <w:tcW w:w="918" w:type="dxa"/>
            <w:tcBorders>
              <w:top w:val="nil"/>
              <w:left w:val="nil"/>
              <w:bottom w:val="nil"/>
              <w:right w:val="nil"/>
            </w:tcBorders>
            <w:shd w:val="clear" w:color="auto" w:fill="auto"/>
            <w:vAlign w:val="center"/>
            <w:hideMark/>
          </w:tcPr>
          <w:p w14:paraId="694CA10B" w14:textId="77777777" w:rsidR="006059D5" w:rsidRPr="006059D5" w:rsidRDefault="006059D5" w:rsidP="006059D5">
            <w:pPr>
              <w:jc w:val="center"/>
              <w:rPr>
                <w:sz w:val="11"/>
                <w:szCs w:val="11"/>
              </w:rPr>
            </w:pPr>
          </w:p>
        </w:tc>
        <w:tc>
          <w:tcPr>
            <w:tcW w:w="748" w:type="dxa"/>
            <w:tcBorders>
              <w:top w:val="nil"/>
              <w:left w:val="nil"/>
              <w:bottom w:val="nil"/>
              <w:right w:val="nil"/>
            </w:tcBorders>
            <w:shd w:val="clear" w:color="auto" w:fill="auto"/>
            <w:vAlign w:val="center"/>
            <w:hideMark/>
          </w:tcPr>
          <w:p w14:paraId="3BCB06CD" w14:textId="77777777" w:rsidR="006059D5" w:rsidRPr="006059D5" w:rsidRDefault="006059D5" w:rsidP="006059D5">
            <w:pPr>
              <w:rPr>
                <w:sz w:val="11"/>
                <w:szCs w:val="11"/>
              </w:rPr>
            </w:pPr>
          </w:p>
        </w:tc>
        <w:tc>
          <w:tcPr>
            <w:tcW w:w="859" w:type="dxa"/>
            <w:tcBorders>
              <w:top w:val="nil"/>
              <w:left w:val="nil"/>
              <w:bottom w:val="nil"/>
              <w:right w:val="nil"/>
            </w:tcBorders>
            <w:shd w:val="clear" w:color="auto" w:fill="auto"/>
            <w:vAlign w:val="center"/>
            <w:hideMark/>
          </w:tcPr>
          <w:p w14:paraId="76D0BE36" w14:textId="77777777" w:rsidR="006059D5" w:rsidRPr="006059D5" w:rsidRDefault="006059D5" w:rsidP="006059D5">
            <w:pPr>
              <w:jc w:val="center"/>
              <w:rPr>
                <w:sz w:val="11"/>
                <w:szCs w:val="11"/>
              </w:rPr>
            </w:pPr>
          </w:p>
        </w:tc>
        <w:tc>
          <w:tcPr>
            <w:tcW w:w="590" w:type="dxa"/>
            <w:tcBorders>
              <w:top w:val="nil"/>
              <w:left w:val="nil"/>
              <w:bottom w:val="nil"/>
              <w:right w:val="nil"/>
            </w:tcBorders>
            <w:shd w:val="clear" w:color="auto" w:fill="auto"/>
            <w:vAlign w:val="center"/>
            <w:hideMark/>
          </w:tcPr>
          <w:p w14:paraId="411E125B" w14:textId="77777777" w:rsidR="006059D5" w:rsidRPr="006059D5" w:rsidRDefault="006059D5" w:rsidP="006059D5">
            <w:pPr>
              <w:jc w:val="center"/>
              <w:rPr>
                <w:sz w:val="11"/>
                <w:szCs w:val="11"/>
              </w:rPr>
            </w:pPr>
          </w:p>
        </w:tc>
        <w:tc>
          <w:tcPr>
            <w:tcW w:w="590" w:type="dxa"/>
            <w:tcBorders>
              <w:top w:val="nil"/>
              <w:left w:val="nil"/>
              <w:bottom w:val="nil"/>
              <w:right w:val="nil"/>
            </w:tcBorders>
            <w:shd w:val="clear" w:color="auto" w:fill="auto"/>
            <w:vAlign w:val="center"/>
            <w:hideMark/>
          </w:tcPr>
          <w:p w14:paraId="39B306E6" w14:textId="77777777" w:rsidR="006059D5" w:rsidRPr="006059D5" w:rsidRDefault="006059D5" w:rsidP="006059D5">
            <w:pPr>
              <w:rPr>
                <w:sz w:val="11"/>
                <w:szCs w:val="11"/>
              </w:rPr>
            </w:pPr>
          </w:p>
        </w:tc>
        <w:tc>
          <w:tcPr>
            <w:tcW w:w="771" w:type="dxa"/>
            <w:tcBorders>
              <w:top w:val="nil"/>
              <w:left w:val="nil"/>
              <w:bottom w:val="nil"/>
              <w:right w:val="nil"/>
            </w:tcBorders>
            <w:shd w:val="clear" w:color="auto" w:fill="auto"/>
            <w:vAlign w:val="center"/>
            <w:hideMark/>
          </w:tcPr>
          <w:p w14:paraId="241C773B" w14:textId="77777777" w:rsidR="006059D5" w:rsidRPr="006059D5" w:rsidRDefault="006059D5" w:rsidP="006059D5">
            <w:pPr>
              <w:rPr>
                <w:sz w:val="11"/>
                <w:szCs w:val="11"/>
              </w:rPr>
            </w:pPr>
          </w:p>
        </w:tc>
        <w:tc>
          <w:tcPr>
            <w:tcW w:w="748" w:type="dxa"/>
            <w:tcBorders>
              <w:top w:val="nil"/>
              <w:left w:val="nil"/>
              <w:bottom w:val="nil"/>
              <w:right w:val="nil"/>
            </w:tcBorders>
            <w:shd w:val="clear" w:color="auto" w:fill="auto"/>
            <w:vAlign w:val="center"/>
            <w:hideMark/>
          </w:tcPr>
          <w:p w14:paraId="7316C575" w14:textId="77777777" w:rsidR="006059D5" w:rsidRPr="006059D5" w:rsidRDefault="006059D5" w:rsidP="006059D5">
            <w:pPr>
              <w:rPr>
                <w:sz w:val="11"/>
                <w:szCs w:val="11"/>
              </w:rPr>
            </w:pPr>
          </w:p>
        </w:tc>
        <w:tc>
          <w:tcPr>
            <w:tcW w:w="859" w:type="dxa"/>
            <w:tcBorders>
              <w:top w:val="nil"/>
              <w:left w:val="nil"/>
              <w:bottom w:val="nil"/>
              <w:right w:val="nil"/>
            </w:tcBorders>
            <w:shd w:val="clear" w:color="auto" w:fill="auto"/>
            <w:vAlign w:val="center"/>
            <w:hideMark/>
          </w:tcPr>
          <w:p w14:paraId="4BA20E18" w14:textId="77777777" w:rsidR="006059D5" w:rsidRPr="006059D5" w:rsidRDefault="006059D5" w:rsidP="006059D5">
            <w:pPr>
              <w:jc w:val="center"/>
              <w:rPr>
                <w:sz w:val="11"/>
                <w:szCs w:val="11"/>
              </w:rPr>
            </w:pPr>
          </w:p>
        </w:tc>
        <w:tc>
          <w:tcPr>
            <w:tcW w:w="590" w:type="dxa"/>
            <w:tcBorders>
              <w:top w:val="nil"/>
              <w:left w:val="nil"/>
              <w:bottom w:val="nil"/>
              <w:right w:val="nil"/>
            </w:tcBorders>
            <w:shd w:val="clear" w:color="auto" w:fill="auto"/>
            <w:vAlign w:val="center"/>
            <w:hideMark/>
          </w:tcPr>
          <w:p w14:paraId="23037A79" w14:textId="77777777" w:rsidR="006059D5" w:rsidRPr="006059D5" w:rsidRDefault="006059D5" w:rsidP="006059D5">
            <w:pPr>
              <w:jc w:val="center"/>
              <w:rPr>
                <w:sz w:val="11"/>
                <w:szCs w:val="11"/>
              </w:rPr>
            </w:pPr>
          </w:p>
        </w:tc>
        <w:tc>
          <w:tcPr>
            <w:tcW w:w="590" w:type="dxa"/>
            <w:tcBorders>
              <w:top w:val="nil"/>
              <w:left w:val="nil"/>
              <w:bottom w:val="nil"/>
              <w:right w:val="nil"/>
            </w:tcBorders>
            <w:shd w:val="clear" w:color="auto" w:fill="auto"/>
            <w:vAlign w:val="center"/>
            <w:hideMark/>
          </w:tcPr>
          <w:p w14:paraId="577E3FEF" w14:textId="77777777" w:rsidR="006059D5" w:rsidRPr="006059D5" w:rsidRDefault="006059D5" w:rsidP="006059D5">
            <w:pPr>
              <w:rPr>
                <w:sz w:val="11"/>
                <w:szCs w:val="11"/>
              </w:rPr>
            </w:pPr>
          </w:p>
        </w:tc>
        <w:tc>
          <w:tcPr>
            <w:tcW w:w="766" w:type="dxa"/>
            <w:tcBorders>
              <w:top w:val="nil"/>
              <w:left w:val="nil"/>
              <w:bottom w:val="nil"/>
              <w:right w:val="nil"/>
            </w:tcBorders>
            <w:shd w:val="clear" w:color="auto" w:fill="auto"/>
            <w:vAlign w:val="center"/>
            <w:hideMark/>
          </w:tcPr>
          <w:p w14:paraId="216794B5" w14:textId="77777777" w:rsidR="006059D5" w:rsidRPr="006059D5" w:rsidRDefault="006059D5" w:rsidP="006059D5">
            <w:pPr>
              <w:rPr>
                <w:sz w:val="11"/>
                <w:szCs w:val="11"/>
              </w:rPr>
            </w:pPr>
          </w:p>
        </w:tc>
      </w:tr>
      <w:tr w:rsidR="006059D5" w:rsidRPr="006059D5" w14:paraId="628622C7" w14:textId="77777777" w:rsidTr="006059D5">
        <w:trPr>
          <w:trHeight w:val="225"/>
          <w:jc w:val="center"/>
        </w:trPr>
        <w:tc>
          <w:tcPr>
            <w:tcW w:w="160" w:type="dxa"/>
            <w:tcBorders>
              <w:top w:val="nil"/>
              <w:left w:val="nil"/>
              <w:bottom w:val="nil"/>
              <w:right w:val="nil"/>
            </w:tcBorders>
            <w:shd w:val="clear" w:color="auto" w:fill="auto"/>
            <w:vAlign w:val="center"/>
            <w:hideMark/>
          </w:tcPr>
          <w:p w14:paraId="056A2B14" w14:textId="77777777" w:rsidR="006059D5" w:rsidRPr="006059D5" w:rsidRDefault="006059D5" w:rsidP="006059D5">
            <w:pPr>
              <w:rPr>
                <w:sz w:val="11"/>
                <w:szCs w:val="11"/>
              </w:rPr>
            </w:pPr>
          </w:p>
        </w:tc>
        <w:tc>
          <w:tcPr>
            <w:tcW w:w="96" w:type="dxa"/>
            <w:tcBorders>
              <w:top w:val="nil"/>
              <w:left w:val="nil"/>
              <w:bottom w:val="nil"/>
              <w:right w:val="nil"/>
            </w:tcBorders>
            <w:shd w:val="clear" w:color="auto" w:fill="auto"/>
            <w:vAlign w:val="center"/>
            <w:hideMark/>
          </w:tcPr>
          <w:p w14:paraId="550342FB" w14:textId="77777777" w:rsidR="006059D5" w:rsidRPr="006059D5" w:rsidRDefault="006059D5" w:rsidP="006059D5">
            <w:pPr>
              <w:rPr>
                <w:sz w:val="11"/>
                <w:szCs w:val="11"/>
              </w:rPr>
            </w:pPr>
          </w:p>
        </w:tc>
        <w:tc>
          <w:tcPr>
            <w:tcW w:w="434" w:type="dxa"/>
            <w:tcBorders>
              <w:top w:val="nil"/>
              <w:left w:val="nil"/>
              <w:bottom w:val="nil"/>
              <w:right w:val="nil"/>
            </w:tcBorders>
            <w:shd w:val="clear" w:color="auto" w:fill="auto"/>
            <w:vAlign w:val="center"/>
            <w:hideMark/>
          </w:tcPr>
          <w:p w14:paraId="792D712B" w14:textId="77777777" w:rsidR="006059D5" w:rsidRPr="006059D5" w:rsidRDefault="006059D5" w:rsidP="006059D5">
            <w:pPr>
              <w:rPr>
                <w:sz w:val="11"/>
                <w:szCs w:val="11"/>
              </w:rPr>
            </w:pPr>
          </w:p>
        </w:tc>
        <w:tc>
          <w:tcPr>
            <w:tcW w:w="1289"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5F5B8497"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Текущие расходы, в том числе:</w:t>
            </w:r>
          </w:p>
        </w:tc>
        <w:tc>
          <w:tcPr>
            <w:tcW w:w="554" w:type="dxa"/>
            <w:tcBorders>
              <w:top w:val="single" w:sz="4" w:space="0" w:color="C0C0C0"/>
              <w:left w:val="nil"/>
              <w:bottom w:val="single" w:sz="4" w:space="0" w:color="C0C0C0"/>
              <w:right w:val="single" w:sz="4" w:space="0" w:color="C0C0C0"/>
            </w:tcBorders>
            <w:shd w:val="clear" w:color="auto" w:fill="auto"/>
            <w:vAlign w:val="center"/>
            <w:hideMark/>
          </w:tcPr>
          <w:p w14:paraId="54FA8C5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94" w:type="dxa"/>
            <w:tcBorders>
              <w:top w:val="single" w:sz="4" w:space="0" w:color="C0C0C0"/>
              <w:left w:val="nil"/>
              <w:bottom w:val="single" w:sz="4" w:space="0" w:color="C0C0C0"/>
              <w:right w:val="single" w:sz="4" w:space="0" w:color="C0C0C0"/>
            </w:tcBorders>
            <w:shd w:val="clear" w:color="auto" w:fill="auto"/>
            <w:vAlign w:val="center"/>
            <w:hideMark/>
          </w:tcPr>
          <w:p w14:paraId="2AE7C120"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28 692,74   </w:t>
            </w:r>
          </w:p>
        </w:tc>
        <w:tc>
          <w:tcPr>
            <w:tcW w:w="863" w:type="dxa"/>
            <w:tcBorders>
              <w:top w:val="single" w:sz="4" w:space="0" w:color="C0C0C0"/>
              <w:left w:val="nil"/>
              <w:bottom w:val="single" w:sz="4" w:space="0" w:color="C0C0C0"/>
              <w:right w:val="single" w:sz="4" w:space="0" w:color="C0C0C0"/>
            </w:tcBorders>
            <w:shd w:val="clear" w:color="auto" w:fill="auto"/>
            <w:vAlign w:val="center"/>
            <w:hideMark/>
          </w:tcPr>
          <w:p w14:paraId="17E8AD56"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38 151,29   </w:t>
            </w:r>
          </w:p>
        </w:tc>
        <w:tc>
          <w:tcPr>
            <w:tcW w:w="546" w:type="dxa"/>
            <w:tcBorders>
              <w:top w:val="single" w:sz="4" w:space="0" w:color="C0C0C0"/>
              <w:left w:val="nil"/>
              <w:bottom w:val="single" w:sz="4" w:space="0" w:color="C0C0C0"/>
              <w:right w:val="single" w:sz="4" w:space="0" w:color="C0C0C0"/>
            </w:tcBorders>
            <w:shd w:val="clear" w:color="auto" w:fill="auto"/>
            <w:vAlign w:val="center"/>
            <w:hideMark/>
          </w:tcPr>
          <w:p w14:paraId="544E855F"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30 678,04   </w:t>
            </w:r>
          </w:p>
        </w:tc>
        <w:tc>
          <w:tcPr>
            <w:tcW w:w="681" w:type="dxa"/>
            <w:tcBorders>
              <w:top w:val="single" w:sz="4" w:space="0" w:color="C0C0C0"/>
              <w:left w:val="nil"/>
              <w:bottom w:val="single" w:sz="4" w:space="0" w:color="C0C0C0"/>
              <w:right w:val="single" w:sz="4" w:space="0" w:color="C0C0C0"/>
            </w:tcBorders>
            <w:shd w:val="clear" w:color="auto" w:fill="auto"/>
            <w:vAlign w:val="center"/>
            <w:hideMark/>
          </w:tcPr>
          <w:p w14:paraId="635F7223"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41 322,17   </w:t>
            </w:r>
          </w:p>
        </w:tc>
        <w:tc>
          <w:tcPr>
            <w:tcW w:w="748" w:type="dxa"/>
            <w:tcBorders>
              <w:top w:val="single" w:sz="4" w:space="0" w:color="C0C0C0"/>
              <w:left w:val="nil"/>
              <w:bottom w:val="single" w:sz="4" w:space="0" w:color="C0C0C0"/>
              <w:right w:val="single" w:sz="4" w:space="0" w:color="C0C0C0"/>
            </w:tcBorders>
            <w:shd w:val="clear" w:color="auto" w:fill="auto"/>
            <w:vAlign w:val="center"/>
            <w:hideMark/>
          </w:tcPr>
          <w:p w14:paraId="5FAAA6BE"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49 328,80   </w:t>
            </w:r>
          </w:p>
        </w:tc>
        <w:tc>
          <w:tcPr>
            <w:tcW w:w="859" w:type="dxa"/>
            <w:tcBorders>
              <w:top w:val="single" w:sz="4" w:space="0" w:color="C0C0C0"/>
              <w:left w:val="nil"/>
              <w:bottom w:val="single" w:sz="4" w:space="0" w:color="C0C0C0"/>
              <w:right w:val="single" w:sz="4" w:space="0" w:color="C0C0C0"/>
            </w:tcBorders>
            <w:shd w:val="clear" w:color="auto" w:fill="auto"/>
            <w:vAlign w:val="center"/>
            <w:hideMark/>
          </w:tcPr>
          <w:p w14:paraId="30CBB4CB"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35 656,71   </w:t>
            </w:r>
          </w:p>
        </w:tc>
        <w:tc>
          <w:tcPr>
            <w:tcW w:w="918" w:type="dxa"/>
            <w:tcBorders>
              <w:top w:val="nil"/>
              <w:left w:val="nil"/>
              <w:bottom w:val="nil"/>
              <w:right w:val="nil"/>
            </w:tcBorders>
            <w:shd w:val="clear" w:color="auto" w:fill="auto"/>
            <w:vAlign w:val="center"/>
            <w:hideMark/>
          </w:tcPr>
          <w:p w14:paraId="11E3AD8F" w14:textId="77777777" w:rsidR="006059D5" w:rsidRPr="006059D5" w:rsidRDefault="006059D5" w:rsidP="006059D5">
            <w:pPr>
              <w:jc w:val="center"/>
              <w:rPr>
                <w:rFonts w:ascii="Tahoma" w:hAnsi="Tahoma" w:cs="Tahoma"/>
                <w:b/>
                <w:bCs/>
                <w:sz w:val="9"/>
                <w:szCs w:val="9"/>
              </w:rPr>
            </w:pPr>
          </w:p>
        </w:tc>
        <w:tc>
          <w:tcPr>
            <w:tcW w:w="74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6860A4F"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49 941,65   </w:t>
            </w:r>
          </w:p>
        </w:tc>
        <w:tc>
          <w:tcPr>
            <w:tcW w:w="859" w:type="dxa"/>
            <w:tcBorders>
              <w:top w:val="single" w:sz="4" w:space="0" w:color="C0C0C0"/>
              <w:left w:val="nil"/>
              <w:bottom w:val="single" w:sz="4" w:space="0" w:color="C0C0C0"/>
              <w:right w:val="single" w:sz="4" w:space="0" w:color="C0C0C0"/>
            </w:tcBorders>
            <w:shd w:val="clear" w:color="auto" w:fill="auto"/>
            <w:vAlign w:val="center"/>
            <w:hideMark/>
          </w:tcPr>
          <w:p w14:paraId="3F465DDA"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38 615,25   </w:t>
            </w:r>
          </w:p>
        </w:tc>
        <w:tc>
          <w:tcPr>
            <w:tcW w:w="590" w:type="dxa"/>
            <w:tcBorders>
              <w:top w:val="single" w:sz="4" w:space="0" w:color="C0C0C0"/>
              <w:left w:val="nil"/>
              <w:bottom w:val="single" w:sz="4" w:space="0" w:color="C0C0C0"/>
              <w:right w:val="single" w:sz="4" w:space="0" w:color="C0C0C0"/>
            </w:tcBorders>
            <w:shd w:val="clear" w:color="auto" w:fill="auto"/>
            <w:vAlign w:val="center"/>
            <w:hideMark/>
          </w:tcPr>
          <w:p w14:paraId="098B5648"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18 242,62   </w:t>
            </w:r>
          </w:p>
        </w:tc>
        <w:tc>
          <w:tcPr>
            <w:tcW w:w="590" w:type="dxa"/>
            <w:tcBorders>
              <w:top w:val="single" w:sz="4" w:space="0" w:color="C0C0C0"/>
              <w:left w:val="nil"/>
              <w:bottom w:val="single" w:sz="4" w:space="0" w:color="C0C0C0"/>
              <w:right w:val="single" w:sz="4" w:space="0" w:color="C0C0C0"/>
            </w:tcBorders>
            <w:shd w:val="clear" w:color="auto" w:fill="auto"/>
            <w:vAlign w:val="center"/>
            <w:hideMark/>
          </w:tcPr>
          <w:p w14:paraId="4179B2B7"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20 372,62   </w:t>
            </w:r>
          </w:p>
        </w:tc>
        <w:tc>
          <w:tcPr>
            <w:tcW w:w="771" w:type="dxa"/>
            <w:tcBorders>
              <w:top w:val="nil"/>
              <w:left w:val="nil"/>
              <w:bottom w:val="nil"/>
              <w:right w:val="nil"/>
            </w:tcBorders>
            <w:shd w:val="clear" w:color="auto" w:fill="auto"/>
            <w:vAlign w:val="center"/>
            <w:hideMark/>
          </w:tcPr>
          <w:p w14:paraId="74C9F6E9" w14:textId="77777777" w:rsidR="006059D5" w:rsidRPr="006059D5" w:rsidRDefault="006059D5" w:rsidP="006059D5">
            <w:pPr>
              <w:jc w:val="center"/>
              <w:rPr>
                <w:rFonts w:ascii="Tahoma" w:hAnsi="Tahoma" w:cs="Tahoma"/>
                <w:b/>
                <w:bCs/>
                <w:sz w:val="9"/>
                <w:szCs w:val="9"/>
              </w:rPr>
            </w:pPr>
          </w:p>
        </w:tc>
        <w:tc>
          <w:tcPr>
            <w:tcW w:w="74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3124016"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53 558,51   </w:t>
            </w:r>
          </w:p>
        </w:tc>
        <w:tc>
          <w:tcPr>
            <w:tcW w:w="859" w:type="dxa"/>
            <w:tcBorders>
              <w:top w:val="single" w:sz="4" w:space="0" w:color="C0C0C0"/>
              <w:left w:val="nil"/>
              <w:bottom w:val="single" w:sz="4" w:space="0" w:color="C0C0C0"/>
              <w:right w:val="single" w:sz="4" w:space="0" w:color="C0C0C0"/>
            </w:tcBorders>
            <w:shd w:val="clear" w:color="auto" w:fill="auto"/>
            <w:vAlign w:val="center"/>
            <w:hideMark/>
          </w:tcPr>
          <w:p w14:paraId="6E312DC8"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40 921,42   </w:t>
            </w:r>
          </w:p>
        </w:tc>
        <w:tc>
          <w:tcPr>
            <w:tcW w:w="590" w:type="dxa"/>
            <w:tcBorders>
              <w:top w:val="single" w:sz="4" w:space="0" w:color="C0C0C0"/>
              <w:left w:val="nil"/>
              <w:bottom w:val="single" w:sz="4" w:space="0" w:color="C0C0C0"/>
              <w:right w:val="single" w:sz="4" w:space="0" w:color="C0C0C0"/>
            </w:tcBorders>
            <w:shd w:val="clear" w:color="auto" w:fill="auto"/>
            <w:vAlign w:val="center"/>
            <w:hideMark/>
          </w:tcPr>
          <w:p w14:paraId="6FB64EC9"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19 910,71   </w:t>
            </w:r>
          </w:p>
        </w:tc>
        <w:tc>
          <w:tcPr>
            <w:tcW w:w="590" w:type="dxa"/>
            <w:tcBorders>
              <w:top w:val="single" w:sz="4" w:space="0" w:color="C0C0C0"/>
              <w:left w:val="nil"/>
              <w:bottom w:val="single" w:sz="4" w:space="0" w:color="C0C0C0"/>
              <w:right w:val="single" w:sz="4" w:space="0" w:color="C0C0C0"/>
            </w:tcBorders>
            <w:shd w:val="clear" w:color="auto" w:fill="auto"/>
            <w:vAlign w:val="center"/>
            <w:hideMark/>
          </w:tcPr>
          <w:p w14:paraId="3FF972F9"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21 010,71   </w:t>
            </w:r>
          </w:p>
        </w:tc>
        <w:tc>
          <w:tcPr>
            <w:tcW w:w="766" w:type="dxa"/>
            <w:tcBorders>
              <w:top w:val="nil"/>
              <w:left w:val="nil"/>
              <w:bottom w:val="nil"/>
              <w:right w:val="nil"/>
            </w:tcBorders>
            <w:shd w:val="clear" w:color="auto" w:fill="auto"/>
            <w:vAlign w:val="center"/>
            <w:hideMark/>
          </w:tcPr>
          <w:p w14:paraId="5FBCA155" w14:textId="77777777" w:rsidR="006059D5" w:rsidRPr="006059D5" w:rsidRDefault="006059D5" w:rsidP="006059D5">
            <w:pPr>
              <w:jc w:val="center"/>
              <w:rPr>
                <w:rFonts w:ascii="Tahoma" w:hAnsi="Tahoma" w:cs="Tahoma"/>
                <w:b/>
                <w:bCs/>
                <w:sz w:val="11"/>
                <w:szCs w:val="11"/>
              </w:rPr>
            </w:pPr>
          </w:p>
        </w:tc>
      </w:tr>
      <w:tr w:rsidR="006059D5" w:rsidRPr="006059D5" w14:paraId="436445C9" w14:textId="77777777" w:rsidTr="006059D5">
        <w:trPr>
          <w:trHeight w:val="225"/>
          <w:jc w:val="center"/>
        </w:trPr>
        <w:tc>
          <w:tcPr>
            <w:tcW w:w="160" w:type="dxa"/>
            <w:tcBorders>
              <w:top w:val="nil"/>
              <w:left w:val="nil"/>
              <w:bottom w:val="nil"/>
              <w:right w:val="nil"/>
            </w:tcBorders>
            <w:shd w:val="clear" w:color="auto" w:fill="auto"/>
            <w:vAlign w:val="center"/>
            <w:hideMark/>
          </w:tcPr>
          <w:p w14:paraId="4EF11185" w14:textId="77777777" w:rsidR="006059D5" w:rsidRPr="006059D5" w:rsidRDefault="006059D5" w:rsidP="006059D5">
            <w:pPr>
              <w:rPr>
                <w:sz w:val="11"/>
                <w:szCs w:val="11"/>
              </w:rPr>
            </w:pPr>
          </w:p>
        </w:tc>
        <w:tc>
          <w:tcPr>
            <w:tcW w:w="96" w:type="dxa"/>
            <w:tcBorders>
              <w:top w:val="nil"/>
              <w:left w:val="nil"/>
              <w:bottom w:val="nil"/>
              <w:right w:val="nil"/>
            </w:tcBorders>
            <w:shd w:val="clear" w:color="auto" w:fill="auto"/>
            <w:vAlign w:val="center"/>
            <w:hideMark/>
          </w:tcPr>
          <w:p w14:paraId="113A045E" w14:textId="77777777" w:rsidR="006059D5" w:rsidRPr="006059D5" w:rsidRDefault="006059D5" w:rsidP="006059D5">
            <w:pPr>
              <w:rPr>
                <w:sz w:val="11"/>
                <w:szCs w:val="11"/>
              </w:rPr>
            </w:pPr>
          </w:p>
        </w:tc>
        <w:tc>
          <w:tcPr>
            <w:tcW w:w="434" w:type="dxa"/>
            <w:tcBorders>
              <w:top w:val="nil"/>
              <w:left w:val="nil"/>
              <w:bottom w:val="nil"/>
              <w:right w:val="nil"/>
            </w:tcBorders>
            <w:shd w:val="clear" w:color="auto" w:fill="auto"/>
            <w:vAlign w:val="center"/>
            <w:hideMark/>
          </w:tcPr>
          <w:p w14:paraId="79C656F2" w14:textId="77777777" w:rsidR="006059D5" w:rsidRPr="006059D5" w:rsidRDefault="006059D5" w:rsidP="006059D5">
            <w:pPr>
              <w:rPr>
                <w:sz w:val="11"/>
                <w:szCs w:val="11"/>
              </w:rPr>
            </w:pPr>
          </w:p>
        </w:tc>
        <w:tc>
          <w:tcPr>
            <w:tcW w:w="1289" w:type="dxa"/>
            <w:tcBorders>
              <w:top w:val="nil"/>
              <w:left w:val="single" w:sz="4" w:space="0" w:color="C0C0C0"/>
              <w:bottom w:val="single" w:sz="4" w:space="0" w:color="C0C0C0"/>
              <w:right w:val="single" w:sz="4" w:space="0" w:color="C0C0C0"/>
            </w:tcBorders>
            <w:shd w:val="clear" w:color="000000" w:fill="FFFF00"/>
            <w:vAlign w:val="center"/>
            <w:hideMark/>
          </w:tcPr>
          <w:p w14:paraId="49028916" w14:textId="77777777" w:rsidR="006059D5" w:rsidRPr="006059D5" w:rsidRDefault="006059D5" w:rsidP="006059D5">
            <w:pPr>
              <w:jc w:val="right"/>
              <w:rPr>
                <w:rFonts w:ascii="Tahoma" w:hAnsi="Tahoma" w:cs="Tahoma"/>
                <w:b/>
                <w:bCs/>
                <w:sz w:val="11"/>
                <w:szCs w:val="11"/>
              </w:rPr>
            </w:pPr>
            <w:r w:rsidRPr="006059D5">
              <w:rPr>
                <w:rFonts w:ascii="Tahoma" w:hAnsi="Tahoma" w:cs="Tahoma"/>
                <w:b/>
                <w:bCs/>
                <w:sz w:val="11"/>
                <w:szCs w:val="11"/>
              </w:rPr>
              <w:t>Операционные расходы</w:t>
            </w:r>
          </w:p>
        </w:tc>
        <w:tc>
          <w:tcPr>
            <w:tcW w:w="554" w:type="dxa"/>
            <w:tcBorders>
              <w:top w:val="nil"/>
              <w:left w:val="nil"/>
              <w:bottom w:val="single" w:sz="4" w:space="0" w:color="C0C0C0"/>
              <w:right w:val="single" w:sz="4" w:space="0" w:color="C0C0C0"/>
            </w:tcBorders>
            <w:shd w:val="clear" w:color="auto" w:fill="auto"/>
            <w:vAlign w:val="center"/>
            <w:hideMark/>
          </w:tcPr>
          <w:p w14:paraId="0151DE8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94" w:type="dxa"/>
            <w:tcBorders>
              <w:top w:val="nil"/>
              <w:left w:val="nil"/>
              <w:bottom w:val="single" w:sz="4" w:space="0" w:color="C0C0C0"/>
              <w:right w:val="single" w:sz="4" w:space="0" w:color="C0C0C0"/>
            </w:tcBorders>
            <w:shd w:val="clear" w:color="000000" w:fill="FFFF00"/>
            <w:vAlign w:val="center"/>
            <w:hideMark/>
          </w:tcPr>
          <w:p w14:paraId="3CD35443"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16 760,70   </w:t>
            </w:r>
          </w:p>
        </w:tc>
        <w:tc>
          <w:tcPr>
            <w:tcW w:w="863" w:type="dxa"/>
            <w:tcBorders>
              <w:top w:val="nil"/>
              <w:left w:val="nil"/>
              <w:bottom w:val="single" w:sz="4" w:space="0" w:color="C0C0C0"/>
              <w:right w:val="single" w:sz="4" w:space="0" w:color="C0C0C0"/>
            </w:tcBorders>
            <w:shd w:val="clear" w:color="auto" w:fill="auto"/>
            <w:vAlign w:val="center"/>
            <w:hideMark/>
          </w:tcPr>
          <w:p w14:paraId="1254590C"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17 712,17   </w:t>
            </w:r>
          </w:p>
        </w:tc>
        <w:tc>
          <w:tcPr>
            <w:tcW w:w="546" w:type="dxa"/>
            <w:tcBorders>
              <w:top w:val="nil"/>
              <w:left w:val="nil"/>
              <w:bottom w:val="single" w:sz="4" w:space="0" w:color="C0C0C0"/>
              <w:right w:val="single" w:sz="4" w:space="0" w:color="C0C0C0"/>
            </w:tcBorders>
            <w:shd w:val="clear" w:color="auto" w:fill="auto"/>
            <w:vAlign w:val="center"/>
            <w:hideMark/>
          </w:tcPr>
          <w:p w14:paraId="48E8E3F8"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23 443,84   </w:t>
            </w:r>
          </w:p>
        </w:tc>
        <w:tc>
          <w:tcPr>
            <w:tcW w:w="681" w:type="dxa"/>
            <w:tcBorders>
              <w:top w:val="nil"/>
              <w:left w:val="nil"/>
              <w:bottom w:val="single" w:sz="4" w:space="0" w:color="C0C0C0"/>
              <w:right w:val="single" w:sz="4" w:space="0" w:color="C0C0C0"/>
            </w:tcBorders>
            <w:shd w:val="clear" w:color="auto" w:fill="auto"/>
            <w:vAlign w:val="center"/>
            <w:hideMark/>
          </w:tcPr>
          <w:p w14:paraId="297E8D4B"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19 573,97   </w:t>
            </w:r>
          </w:p>
        </w:tc>
        <w:tc>
          <w:tcPr>
            <w:tcW w:w="748" w:type="dxa"/>
            <w:tcBorders>
              <w:top w:val="nil"/>
              <w:left w:val="nil"/>
              <w:bottom w:val="single" w:sz="4" w:space="0" w:color="C0C0C0"/>
              <w:right w:val="single" w:sz="4" w:space="0" w:color="C0C0C0"/>
            </w:tcBorders>
            <w:shd w:val="clear" w:color="auto" w:fill="auto"/>
            <w:vAlign w:val="center"/>
            <w:hideMark/>
          </w:tcPr>
          <w:p w14:paraId="76FF34CF"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32 109,97   </w:t>
            </w:r>
          </w:p>
        </w:tc>
        <w:tc>
          <w:tcPr>
            <w:tcW w:w="859" w:type="dxa"/>
            <w:tcBorders>
              <w:top w:val="nil"/>
              <w:left w:val="nil"/>
              <w:bottom w:val="single" w:sz="4" w:space="0" w:color="C0C0C0"/>
              <w:right w:val="single" w:sz="4" w:space="0" w:color="C0C0C0"/>
            </w:tcBorders>
            <w:shd w:val="clear" w:color="000000" w:fill="FFFF00"/>
            <w:vAlign w:val="center"/>
            <w:hideMark/>
          </w:tcPr>
          <w:p w14:paraId="3799DCBD"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22 632,98   </w:t>
            </w:r>
          </w:p>
        </w:tc>
        <w:tc>
          <w:tcPr>
            <w:tcW w:w="918" w:type="dxa"/>
            <w:tcBorders>
              <w:top w:val="nil"/>
              <w:left w:val="nil"/>
              <w:bottom w:val="nil"/>
              <w:right w:val="nil"/>
            </w:tcBorders>
            <w:shd w:val="clear" w:color="auto" w:fill="auto"/>
            <w:vAlign w:val="center"/>
            <w:hideMark/>
          </w:tcPr>
          <w:p w14:paraId="24B61C19" w14:textId="77777777" w:rsidR="006059D5" w:rsidRPr="006059D5" w:rsidRDefault="006059D5" w:rsidP="006059D5">
            <w:pPr>
              <w:jc w:val="center"/>
              <w:rPr>
                <w:rFonts w:ascii="Tahoma" w:hAnsi="Tahoma" w:cs="Tahoma"/>
                <w:b/>
                <w:bCs/>
                <w:sz w:val="9"/>
                <w:szCs w:val="9"/>
              </w:rPr>
            </w:pPr>
          </w:p>
        </w:tc>
        <w:tc>
          <w:tcPr>
            <w:tcW w:w="748" w:type="dxa"/>
            <w:tcBorders>
              <w:top w:val="nil"/>
              <w:left w:val="nil"/>
              <w:bottom w:val="single" w:sz="4" w:space="0" w:color="C0C0C0"/>
              <w:right w:val="single" w:sz="4" w:space="0" w:color="C0C0C0"/>
            </w:tcBorders>
            <w:shd w:val="clear" w:color="auto" w:fill="auto"/>
            <w:vAlign w:val="center"/>
            <w:hideMark/>
          </w:tcPr>
          <w:p w14:paraId="7960B1F6"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34 387,65   </w:t>
            </w:r>
          </w:p>
        </w:tc>
        <w:tc>
          <w:tcPr>
            <w:tcW w:w="859" w:type="dxa"/>
            <w:tcBorders>
              <w:top w:val="nil"/>
              <w:left w:val="nil"/>
              <w:bottom w:val="single" w:sz="4" w:space="0" w:color="C0C0C0"/>
              <w:right w:val="single" w:sz="4" w:space="0" w:color="C0C0C0"/>
            </w:tcBorders>
            <w:shd w:val="clear" w:color="000000" w:fill="FFFF00"/>
            <w:vAlign w:val="center"/>
            <w:hideMark/>
          </w:tcPr>
          <w:p w14:paraId="0D982421"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23 459,76   </w:t>
            </w:r>
          </w:p>
        </w:tc>
        <w:tc>
          <w:tcPr>
            <w:tcW w:w="590" w:type="dxa"/>
            <w:tcBorders>
              <w:top w:val="nil"/>
              <w:left w:val="nil"/>
              <w:bottom w:val="single" w:sz="4" w:space="0" w:color="C0C0C0"/>
              <w:right w:val="single" w:sz="4" w:space="0" w:color="C0C0C0"/>
            </w:tcBorders>
            <w:shd w:val="clear" w:color="000000" w:fill="FFFF00"/>
            <w:vAlign w:val="center"/>
            <w:hideMark/>
          </w:tcPr>
          <w:p w14:paraId="20AEBFE9"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10 664,88   </w:t>
            </w:r>
          </w:p>
        </w:tc>
        <w:tc>
          <w:tcPr>
            <w:tcW w:w="590" w:type="dxa"/>
            <w:tcBorders>
              <w:top w:val="nil"/>
              <w:left w:val="nil"/>
              <w:bottom w:val="single" w:sz="4" w:space="0" w:color="C0C0C0"/>
              <w:right w:val="single" w:sz="4" w:space="0" w:color="C0C0C0"/>
            </w:tcBorders>
            <w:shd w:val="clear" w:color="000000" w:fill="FFFF00"/>
            <w:vAlign w:val="center"/>
            <w:hideMark/>
          </w:tcPr>
          <w:p w14:paraId="6B0510C7"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12 794,88   </w:t>
            </w:r>
          </w:p>
        </w:tc>
        <w:tc>
          <w:tcPr>
            <w:tcW w:w="771" w:type="dxa"/>
            <w:tcBorders>
              <w:top w:val="nil"/>
              <w:left w:val="nil"/>
              <w:bottom w:val="nil"/>
              <w:right w:val="nil"/>
            </w:tcBorders>
            <w:shd w:val="clear" w:color="auto" w:fill="auto"/>
            <w:vAlign w:val="center"/>
            <w:hideMark/>
          </w:tcPr>
          <w:p w14:paraId="3C6198E8" w14:textId="77777777" w:rsidR="006059D5" w:rsidRPr="006059D5" w:rsidRDefault="006059D5" w:rsidP="006059D5">
            <w:pPr>
              <w:jc w:val="center"/>
              <w:rPr>
                <w:rFonts w:ascii="Tahoma" w:hAnsi="Tahoma" w:cs="Tahoma"/>
                <w:b/>
                <w:bCs/>
                <w:sz w:val="9"/>
                <w:szCs w:val="9"/>
              </w:rPr>
            </w:pPr>
          </w:p>
        </w:tc>
        <w:tc>
          <w:tcPr>
            <w:tcW w:w="748" w:type="dxa"/>
            <w:tcBorders>
              <w:top w:val="nil"/>
              <w:left w:val="nil"/>
              <w:bottom w:val="single" w:sz="4" w:space="0" w:color="C0C0C0"/>
              <w:right w:val="single" w:sz="4" w:space="0" w:color="C0C0C0"/>
            </w:tcBorders>
            <w:shd w:val="clear" w:color="auto" w:fill="auto"/>
            <w:vAlign w:val="center"/>
            <w:hideMark/>
          </w:tcPr>
          <w:p w14:paraId="0733C471"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36 686,82   </w:t>
            </w:r>
          </w:p>
        </w:tc>
        <w:tc>
          <w:tcPr>
            <w:tcW w:w="859" w:type="dxa"/>
            <w:tcBorders>
              <w:top w:val="nil"/>
              <w:left w:val="nil"/>
              <w:bottom w:val="single" w:sz="4" w:space="0" w:color="C0C0C0"/>
              <w:right w:val="single" w:sz="4" w:space="0" w:color="C0C0C0"/>
            </w:tcBorders>
            <w:shd w:val="clear" w:color="000000" w:fill="FFFF00"/>
            <w:vAlign w:val="center"/>
            <w:hideMark/>
          </w:tcPr>
          <w:p w14:paraId="6803D374"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24 154,17   </w:t>
            </w:r>
          </w:p>
        </w:tc>
        <w:tc>
          <w:tcPr>
            <w:tcW w:w="590" w:type="dxa"/>
            <w:tcBorders>
              <w:top w:val="nil"/>
              <w:left w:val="nil"/>
              <w:bottom w:val="single" w:sz="4" w:space="0" w:color="C0C0C0"/>
              <w:right w:val="single" w:sz="4" w:space="0" w:color="C0C0C0"/>
            </w:tcBorders>
            <w:shd w:val="clear" w:color="000000" w:fill="FFFF00"/>
            <w:vAlign w:val="center"/>
            <w:hideMark/>
          </w:tcPr>
          <w:p w14:paraId="75D3F004"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12 077,09   </w:t>
            </w:r>
          </w:p>
        </w:tc>
        <w:tc>
          <w:tcPr>
            <w:tcW w:w="590" w:type="dxa"/>
            <w:tcBorders>
              <w:top w:val="nil"/>
              <w:left w:val="nil"/>
              <w:bottom w:val="single" w:sz="4" w:space="0" w:color="C0C0C0"/>
              <w:right w:val="single" w:sz="4" w:space="0" w:color="C0C0C0"/>
            </w:tcBorders>
            <w:shd w:val="clear" w:color="000000" w:fill="FFFF00"/>
            <w:vAlign w:val="center"/>
            <w:hideMark/>
          </w:tcPr>
          <w:p w14:paraId="5EABB25A"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12 077,09   </w:t>
            </w:r>
          </w:p>
        </w:tc>
        <w:tc>
          <w:tcPr>
            <w:tcW w:w="766" w:type="dxa"/>
            <w:tcBorders>
              <w:top w:val="nil"/>
              <w:left w:val="nil"/>
              <w:bottom w:val="nil"/>
              <w:right w:val="nil"/>
            </w:tcBorders>
            <w:shd w:val="clear" w:color="auto" w:fill="auto"/>
            <w:vAlign w:val="center"/>
            <w:hideMark/>
          </w:tcPr>
          <w:p w14:paraId="7BE60BEC" w14:textId="77777777" w:rsidR="006059D5" w:rsidRPr="006059D5" w:rsidRDefault="006059D5" w:rsidP="006059D5">
            <w:pPr>
              <w:jc w:val="center"/>
              <w:rPr>
                <w:rFonts w:ascii="Tahoma" w:hAnsi="Tahoma" w:cs="Tahoma"/>
                <w:b/>
                <w:bCs/>
                <w:sz w:val="11"/>
                <w:szCs w:val="11"/>
              </w:rPr>
            </w:pPr>
          </w:p>
        </w:tc>
      </w:tr>
      <w:tr w:rsidR="006059D5" w:rsidRPr="006059D5" w14:paraId="3C7CE328" w14:textId="77777777" w:rsidTr="006059D5">
        <w:trPr>
          <w:trHeight w:val="225"/>
          <w:jc w:val="center"/>
        </w:trPr>
        <w:tc>
          <w:tcPr>
            <w:tcW w:w="160" w:type="dxa"/>
            <w:tcBorders>
              <w:top w:val="nil"/>
              <w:left w:val="nil"/>
              <w:bottom w:val="nil"/>
              <w:right w:val="nil"/>
            </w:tcBorders>
            <w:shd w:val="clear" w:color="auto" w:fill="auto"/>
            <w:vAlign w:val="center"/>
            <w:hideMark/>
          </w:tcPr>
          <w:p w14:paraId="78D5FCF8" w14:textId="77777777" w:rsidR="006059D5" w:rsidRPr="006059D5" w:rsidRDefault="006059D5" w:rsidP="006059D5">
            <w:pPr>
              <w:rPr>
                <w:sz w:val="11"/>
                <w:szCs w:val="11"/>
              </w:rPr>
            </w:pPr>
          </w:p>
        </w:tc>
        <w:tc>
          <w:tcPr>
            <w:tcW w:w="96" w:type="dxa"/>
            <w:tcBorders>
              <w:top w:val="nil"/>
              <w:left w:val="nil"/>
              <w:bottom w:val="nil"/>
              <w:right w:val="nil"/>
            </w:tcBorders>
            <w:shd w:val="clear" w:color="auto" w:fill="auto"/>
            <w:vAlign w:val="center"/>
            <w:hideMark/>
          </w:tcPr>
          <w:p w14:paraId="4456A4D6" w14:textId="77777777" w:rsidR="006059D5" w:rsidRPr="006059D5" w:rsidRDefault="006059D5" w:rsidP="006059D5">
            <w:pPr>
              <w:rPr>
                <w:sz w:val="11"/>
                <w:szCs w:val="11"/>
              </w:rPr>
            </w:pPr>
          </w:p>
        </w:tc>
        <w:tc>
          <w:tcPr>
            <w:tcW w:w="434" w:type="dxa"/>
            <w:tcBorders>
              <w:top w:val="nil"/>
              <w:left w:val="nil"/>
              <w:bottom w:val="nil"/>
              <w:right w:val="nil"/>
            </w:tcBorders>
            <w:shd w:val="clear" w:color="auto" w:fill="auto"/>
            <w:vAlign w:val="center"/>
            <w:hideMark/>
          </w:tcPr>
          <w:p w14:paraId="4AFE9190" w14:textId="77777777" w:rsidR="006059D5" w:rsidRPr="006059D5" w:rsidRDefault="006059D5" w:rsidP="006059D5">
            <w:pPr>
              <w:rPr>
                <w:sz w:val="11"/>
                <w:szCs w:val="11"/>
              </w:rPr>
            </w:pPr>
          </w:p>
        </w:tc>
        <w:tc>
          <w:tcPr>
            <w:tcW w:w="1289" w:type="dxa"/>
            <w:tcBorders>
              <w:top w:val="nil"/>
              <w:left w:val="single" w:sz="4" w:space="0" w:color="C0C0C0"/>
              <w:bottom w:val="single" w:sz="4" w:space="0" w:color="C0C0C0"/>
              <w:right w:val="single" w:sz="4" w:space="0" w:color="C0C0C0"/>
            </w:tcBorders>
            <w:shd w:val="clear" w:color="000000" w:fill="00B050"/>
            <w:vAlign w:val="center"/>
            <w:hideMark/>
          </w:tcPr>
          <w:p w14:paraId="232329C4" w14:textId="77777777" w:rsidR="006059D5" w:rsidRPr="006059D5" w:rsidRDefault="006059D5" w:rsidP="006059D5">
            <w:pPr>
              <w:jc w:val="right"/>
              <w:rPr>
                <w:rFonts w:ascii="Tahoma" w:hAnsi="Tahoma" w:cs="Tahoma"/>
                <w:b/>
                <w:bCs/>
                <w:sz w:val="11"/>
                <w:szCs w:val="11"/>
              </w:rPr>
            </w:pPr>
            <w:r w:rsidRPr="006059D5">
              <w:rPr>
                <w:rFonts w:ascii="Tahoma" w:hAnsi="Tahoma" w:cs="Tahoma"/>
                <w:b/>
                <w:bCs/>
                <w:sz w:val="11"/>
                <w:szCs w:val="11"/>
              </w:rPr>
              <w:t>Неподконтрольные расходы</w:t>
            </w:r>
          </w:p>
        </w:tc>
        <w:tc>
          <w:tcPr>
            <w:tcW w:w="554" w:type="dxa"/>
            <w:tcBorders>
              <w:top w:val="nil"/>
              <w:left w:val="nil"/>
              <w:bottom w:val="single" w:sz="4" w:space="0" w:color="C0C0C0"/>
              <w:right w:val="single" w:sz="4" w:space="0" w:color="C0C0C0"/>
            </w:tcBorders>
            <w:shd w:val="clear" w:color="auto" w:fill="auto"/>
            <w:vAlign w:val="center"/>
            <w:hideMark/>
          </w:tcPr>
          <w:p w14:paraId="1705FFA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94" w:type="dxa"/>
            <w:tcBorders>
              <w:top w:val="nil"/>
              <w:left w:val="nil"/>
              <w:bottom w:val="single" w:sz="4" w:space="0" w:color="C0C0C0"/>
              <w:right w:val="single" w:sz="4" w:space="0" w:color="C0C0C0"/>
            </w:tcBorders>
            <w:shd w:val="clear" w:color="auto" w:fill="auto"/>
            <w:vAlign w:val="center"/>
            <w:hideMark/>
          </w:tcPr>
          <w:p w14:paraId="5C2C522C"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804,18   </w:t>
            </w:r>
          </w:p>
        </w:tc>
        <w:tc>
          <w:tcPr>
            <w:tcW w:w="863" w:type="dxa"/>
            <w:tcBorders>
              <w:top w:val="nil"/>
              <w:left w:val="nil"/>
              <w:bottom w:val="single" w:sz="4" w:space="0" w:color="C0C0C0"/>
              <w:right w:val="single" w:sz="4" w:space="0" w:color="C0C0C0"/>
            </w:tcBorders>
            <w:shd w:val="clear" w:color="auto" w:fill="auto"/>
            <w:vAlign w:val="center"/>
            <w:hideMark/>
          </w:tcPr>
          <w:p w14:paraId="2B5952E7"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6 634,37   </w:t>
            </w:r>
          </w:p>
        </w:tc>
        <w:tc>
          <w:tcPr>
            <w:tcW w:w="546" w:type="dxa"/>
            <w:tcBorders>
              <w:top w:val="nil"/>
              <w:left w:val="nil"/>
              <w:bottom w:val="single" w:sz="4" w:space="0" w:color="C0C0C0"/>
              <w:right w:val="single" w:sz="4" w:space="0" w:color="C0C0C0"/>
            </w:tcBorders>
            <w:shd w:val="clear" w:color="auto" w:fill="auto"/>
            <w:vAlign w:val="center"/>
            <w:hideMark/>
          </w:tcPr>
          <w:p w14:paraId="1CCE377F"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763,54   </w:t>
            </w:r>
          </w:p>
        </w:tc>
        <w:tc>
          <w:tcPr>
            <w:tcW w:w="681" w:type="dxa"/>
            <w:tcBorders>
              <w:top w:val="nil"/>
              <w:left w:val="nil"/>
              <w:bottom w:val="single" w:sz="4" w:space="0" w:color="C0C0C0"/>
              <w:right w:val="single" w:sz="4" w:space="0" w:color="C0C0C0"/>
            </w:tcBorders>
            <w:shd w:val="clear" w:color="auto" w:fill="auto"/>
            <w:vAlign w:val="center"/>
            <w:hideMark/>
          </w:tcPr>
          <w:p w14:paraId="2E33B2DE"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5 171,01   </w:t>
            </w:r>
          </w:p>
        </w:tc>
        <w:tc>
          <w:tcPr>
            <w:tcW w:w="748" w:type="dxa"/>
            <w:tcBorders>
              <w:top w:val="nil"/>
              <w:left w:val="nil"/>
              <w:bottom w:val="single" w:sz="4" w:space="0" w:color="C0C0C0"/>
              <w:right w:val="single" w:sz="4" w:space="0" w:color="C0C0C0"/>
            </w:tcBorders>
            <w:shd w:val="clear" w:color="auto" w:fill="auto"/>
            <w:vAlign w:val="center"/>
            <w:hideMark/>
          </w:tcPr>
          <w:p w14:paraId="1061BD2D"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3 960,19   </w:t>
            </w:r>
          </w:p>
        </w:tc>
        <w:tc>
          <w:tcPr>
            <w:tcW w:w="859" w:type="dxa"/>
            <w:tcBorders>
              <w:top w:val="nil"/>
              <w:left w:val="nil"/>
              <w:bottom w:val="single" w:sz="4" w:space="0" w:color="C0C0C0"/>
              <w:right w:val="single" w:sz="4" w:space="0" w:color="C0C0C0"/>
            </w:tcBorders>
            <w:shd w:val="clear" w:color="auto" w:fill="auto"/>
            <w:vAlign w:val="center"/>
            <w:hideMark/>
          </w:tcPr>
          <w:p w14:paraId="10A3289D"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26,39   </w:t>
            </w:r>
          </w:p>
        </w:tc>
        <w:tc>
          <w:tcPr>
            <w:tcW w:w="918" w:type="dxa"/>
            <w:tcBorders>
              <w:top w:val="nil"/>
              <w:left w:val="nil"/>
              <w:bottom w:val="nil"/>
              <w:right w:val="nil"/>
            </w:tcBorders>
            <w:shd w:val="clear" w:color="auto" w:fill="auto"/>
            <w:vAlign w:val="center"/>
            <w:hideMark/>
          </w:tcPr>
          <w:p w14:paraId="5E59CA87" w14:textId="77777777" w:rsidR="006059D5" w:rsidRPr="006059D5" w:rsidRDefault="006059D5" w:rsidP="006059D5">
            <w:pPr>
              <w:jc w:val="center"/>
              <w:rPr>
                <w:rFonts w:ascii="Tahoma" w:hAnsi="Tahoma" w:cs="Tahoma"/>
                <w:b/>
                <w:bCs/>
                <w:sz w:val="9"/>
                <w:szCs w:val="9"/>
              </w:rPr>
            </w:pP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35BB7F6D"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1 102,07   </w:t>
            </w:r>
          </w:p>
        </w:tc>
        <w:tc>
          <w:tcPr>
            <w:tcW w:w="859" w:type="dxa"/>
            <w:tcBorders>
              <w:top w:val="nil"/>
              <w:left w:val="nil"/>
              <w:bottom w:val="single" w:sz="4" w:space="0" w:color="C0C0C0"/>
              <w:right w:val="single" w:sz="4" w:space="0" w:color="C0C0C0"/>
            </w:tcBorders>
            <w:shd w:val="clear" w:color="auto" w:fill="auto"/>
            <w:vAlign w:val="center"/>
            <w:hideMark/>
          </w:tcPr>
          <w:p w14:paraId="75143F07"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1 374,57   </w:t>
            </w:r>
          </w:p>
        </w:tc>
        <w:tc>
          <w:tcPr>
            <w:tcW w:w="590" w:type="dxa"/>
            <w:tcBorders>
              <w:top w:val="nil"/>
              <w:left w:val="nil"/>
              <w:bottom w:val="single" w:sz="4" w:space="0" w:color="C0C0C0"/>
              <w:right w:val="single" w:sz="4" w:space="0" w:color="C0C0C0"/>
            </w:tcBorders>
            <w:shd w:val="clear" w:color="auto" w:fill="auto"/>
            <w:vAlign w:val="center"/>
            <w:hideMark/>
          </w:tcPr>
          <w:p w14:paraId="24C2E5DB"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687,28   </w:t>
            </w:r>
          </w:p>
        </w:tc>
        <w:tc>
          <w:tcPr>
            <w:tcW w:w="590" w:type="dxa"/>
            <w:tcBorders>
              <w:top w:val="nil"/>
              <w:left w:val="nil"/>
              <w:bottom w:val="single" w:sz="4" w:space="0" w:color="C0C0C0"/>
              <w:right w:val="single" w:sz="4" w:space="0" w:color="C0C0C0"/>
            </w:tcBorders>
            <w:shd w:val="clear" w:color="auto" w:fill="auto"/>
            <w:vAlign w:val="center"/>
            <w:hideMark/>
          </w:tcPr>
          <w:p w14:paraId="63F8D534"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687,28   </w:t>
            </w:r>
          </w:p>
        </w:tc>
        <w:tc>
          <w:tcPr>
            <w:tcW w:w="771" w:type="dxa"/>
            <w:tcBorders>
              <w:top w:val="nil"/>
              <w:left w:val="nil"/>
              <w:bottom w:val="nil"/>
              <w:right w:val="nil"/>
            </w:tcBorders>
            <w:shd w:val="clear" w:color="auto" w:fill="auto"/>
            <w:vAlign w:val="center"/>
            <w:hideMark/>
          </w:tcPr>
          <w:p w14:paraId="5C181324" w14:textId="77777777" w:rsidR="006059D5" w:rsidRPr="006059D5" w:rsidRDefault="006059D5" w:rsidP="006059D5">
            <w:pPr>
              <w:jc w:val="center"/>
              <w:rPr>
                <w:rFonts w:ascii="Tahoma" w:hAnsi="Tahoma" w:cs="Tahoma"/>
                <w:b/>
                <w:bCs/>
                <w:sz w:val="9"/>
                <w:szCs w:val="9"/>
              </w:rPr>
            </w:pP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22A33175"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1 119,11   </w:t>
            </w:r>
          </w:p>
        </w:tc>
        <w:tc>
          <w:tcPr>
            <w:tcW w:w="859" w:type="dxa"/>
            <w:tcBorders>
              <w:top w:val="nil"/>
              <w:left w:val="nil"/>
              <w:bottom w:val="single" w:sz="4" w:space="0" w:color="C0C0C0"/>
              <w:right w:val="single" w:sz="4" w:space="0" w:color="C0C0C0"/>
            </w:tcBorders>
            <w:shd w:val="clear" w:color="auto" w:fill="auto"/>
            <w:vAlign w:val="center"/>
            <w:hideMark/>
          </w:tcPr>
          <w:p w14:paraId="69AD2620"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1 515,85   </w:t>
            </w:r>
          </w:p>
        </w:tc>
        <w:tc>
          <w:tcPr>
            <w:tcW w:w="590" w:type="dxa"/>
            <w:tcBorders>
              <w:top w:val="nil"/>
              <w:left w:val="nil"/>
              <w:bottom w:val="single" w:sz="4" w:space="0" w:color="C0C0C0"/>
              <w:right w:val="single" w:sz="4" w:space="0" w:color="C0C0C0"/>
            </w:tcBorders>
            <w:shd w:val="clear" w:color="auto" w:fill="auto"/>
            <w:vAlign w:val="center"/>
            <w:hideMark/>
          </w:tcPr>
          <w:p w14:paraId="329C848C"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207,93   </w:t>
            </w:r>
          </w:p>
        </w:tc>
        <w:tc>
          <w:tcPr>
            <w:tcW w:w="590" w:type="dxa"/>
            <w:tcBorders>
              <w:top w:val="nil"/>
              <w:left w:val="nil"/>
              <w:bottom w:val="single" w:sz="4" w:space="0" w:color="C0C0C0"/>
              <w:right w:val="single" w:sz="4" w:space="0" w:color="C0C0C0"/>
            </w:tcBorders>
            <w:shd w:val="clear" w:color="auto" w:fill="auto"/>
            <w:vAlign w:val="center"/>
            <w:hideMark/>
          </w:tcPr>
          <w:p w14:paraId="3995D06B"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1 307,93   </w:t>
            </w:r>
          </w:p>
        </w:tc>
        <w:tc>
          <w:tcPr>
            <w:tcW w:w="766" w:type="dxa"/>
            <w:tcBorders>
              <w:top w:val="nil"/>
              <w:left w:val="nil"/>
              <w:bottom w:val="nil"/>
              <w:right w:val="nil"/>
            </w:tcBorders>
            <w:shd w:val="clear" w:color="auto" w:fill="auto"/>
            <w:vAlign w:val="center"/>
            <w:hideMark/>
          </w:tcPr>
          <w:p w14:paraId="43695F61" w14:textId="77777777" w:rsidR="006059D5" w:rsidRPr="006059D5" w:rsidRDefault="006059D5" w:rsidP="006059D5">
            <w:pPr>
              <w:jc w:val="center"/>
              <w:rPr>
                <w:rFonts w:ascii="Tahoma" w:hAnsi="Tahoma" w:cs="Tahoma"/>
                <w:b/>
                <w:bCs/>
                <w:sz w:val="11"/>
                <w:szCs w:val="11"/>
              </w:rPr>
            </w:pPr>
          </w:p>
        </w:tc>
      </w:tr>
      <w:tr w:rsidR="006059D5" w:rsidRPr="006059D5" w14:paraId="7F05AD63" w14:textId="77777777" w:rsidTr="006059D5">
        <w:trPr>
          <w:trHeight w:val="225"/>
          <w:jc w:val="center"/>
        </w:trPr>
        <w:tc>
          <w:tcPr>
            <w:tcW w:w="160" w:type="dxa"/>
            <w:tcBorders>
              <w:top w:val="nil"/>
              <w:left w:val="nil"/>
              <w:bottom w:val="nil"/>
              <w:right w:val="nil"/>
            </w:tcBorders>
            <w:shd w:val="clear" w:color="auto" w:fill="auto"/>
            <w:vAlign w:val="center"/>
            <w:hideMark/>
          </w:tcPr>
          <w:p w14:paraId="1E2343FC" w14:textId="77777777" w:rsidR="006059D5" w:rsidRPr="006059D5" w:rsidRDefault="006059D5" w:rsidP="006059D5">
            <w:pPr>
              <w:rPr>
                <w:sz w:val="11"/>
                <w:szCs w:val="11"/>
              </w:rPr>
            </w:pPr>
          </w:p>
        </w:tc>
        <w:tc>
          <w:tcPr>
            <w:tcW w:w="96" w:type="dxa"/>
            <w:tcBorders>
              <w:top w:val="nil"/>
              <w:left w:val="nil"/>
              <w:bottom w:val="nil"/>
              <w:right w:val="nil"/>
            </w:tcBorders>
            <w:shd w:val="clear" w:color="auto" w:fill="auto"/>
            <w:vAlign w:val="center"/>
            <w:hideMark/>
          </w:tcPr>
          <w:p w14:paraId="49F3D4D7" w14:textId="77777777" w:rsidR="006059D5" w:rsidRPr="006059D5" w:rsidRDefault="006059D5" w:rsidP="006059D5">
            <w:pPr>
              <w:rPr>
                <w:sz w:val="11"/>
                <w:szCs w:val="11"/>
              </w:rPr>
            </w:pPr>
          </w:p>
        </w:tc>
        <w:tc>
          <w:tcPr>
            <w:tcW w:w="434" w:type="dxa"/>
            <w:tcBorders>
              <w:top w:val="nil"/>
              <w:left w:val="nil"/>
              <w:bottom w:val="nil"/>
              <w:right w:val="nil"/>
            </w:tcBorders>
            <w:shd w:val="clear" w:color="auto" w:fill="auto"/>
            <w:vAlign w:val="center"/>
            <w:hideMark/>
          </w:tcPr>
          <w:p w14:paraId="2A392216" w14:textId="77777777" w:rsidR="006059D5" w:rsidRPr="006059D5" w:rsidRDefault="006059D5" w:rsidP="006059D5">
            <w:pPr>
              <w:rPr>
                <w:sz w:val="11"/>
                <w:szCs w:val="11"/>
              </w:rPr>
            </w:pPr>
          </w:p>
        </w:tc>
        <w:tc>
          <w:tcPr>
            <w:tcW w:w="1289" w:type="dxa"/>
            <w:tcBorders>
              <w:top w:val="nil"/>
              <w:left w:val="single" w:sz="4" w:space="0" w:color="C0C0C0"/>
              <w:bottom w:val="single" w:sz="4" w:space="0" w:color="C0C0C0"/>
              <w:right w:val="single" w:sz="4" w:space="0" w:color="C0C0C0"/>
            </w:tcBorders>
            <w:shd w:val="clear" w:color="000000" w:fill="FABF8F"/>
            <w:vAlign w:val="center"/>
            <w:hideMark/>
          </w:tcPr>
          <w:p w14:paraId="6CDD61A2" w14:textId="77777777" w:rsidR="006059D5" w:rsidRPr="006059D5" w:rsidRDefault="006059D5" w:rsidP="006059D5">
            <w:pPr>
              <w:jc w:val="right"/>
              <w:rPr>
                <w:rFonts w:ascii="Tahoma" w:hAnsi="Tahoma" w:cs="Tahoma"/>
                <w:b/>
                <w:bCs/>
                <w:sz w:val="11"/>
                <w:szCs w:val="11"/>
              </w:rPr>
            </w:pPr>
            <w:r w:rsidRPr="006059D5">
              <w:rPr>
                <w:rFonts w:ascii="Tahoma" w:hAnsi="Tahoma" w:cs="Tahoma"/>
                <w:b/>
                <w:bCs/>
                <w:sz w:val="11"/>
                <w:szCs w:val="11"/>
              </w:rPr>
              <w:t>Расходы на приобретение энергетических ресурсов</w:t>
            </w:r>
          </w:p>
        </w:tc>
        <w:tc>
          <w:tcPr>
            <w:tcW w:w="554" w:type="dxa"/>
            <w:tcBorders>
              <w:top w:val="nil"/>
              <w:left w:val="nil"/>
              <w:bottom w:val="single" w:sz="4" w:space="0" w:color="C0C0C0"/>
              <w:right w:val="single" w:sz="4" w:space="0" w:color="C0C0C0"/>
            </w:tcBorders>
            <w:shd w:val="clear" w:color="auto" w:fill="auto"/>
            <w:vAlign w:val="center"/>
            <w:hideMark/>
          </w:tcPr>
          <w:p w14:paraId="03F7742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94" w:type="dxa"/>
            <w:tcBorders>
              <w:top w:val="nil"/>
              <w:left w:val="nil"/>
              <w:bottom w:val="single" w:sz="4" w:space="0" w:color="C0C0C0"/>
              <w:right w:val="single" w:sz="4" w:space="0" w:color="C0C0C0"/>
            </w:tcBorders>
            <w:shd w:val="clear" w:color="auto" w:fill="auto"/>
            <w:vAlign w:val="center"/>
            <w:hideMark/>
          </w:tcPr>
          <w:p w14:paraId="47307A40"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11 127,86   </w:t>
            </w:r>
          </w:p>
        </w:tc>
        <w:tc>
          <w:tcPr>
            <w:tcW w:w="863" w:type="dxa"/>
            <w:tcBorders>
              <w:top w:val="nil"/>
              <w:left w:val="nil"/>
              <w:bottom w:val="single" w:sz="4" w:space="0" w:color="C0C0C0"/>
              <w:right w:val="single" w:sz="4" w:space="0" w:color="C0C0C0"/>
            </w:tcBorders>
            <w:shd w:val="clear" w:color="auto" w:fill="auto"/>
            <w:vAlign w:val="center"/>
            <w:hideMark/>
          </w:tcPr>
          <w:p w14:paraId="29CEC0EB"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13 804,75   </w:t>
            </w:r>
          </w:p>
        </w:tc>
        <w:tc>
          <w:tcPr>
            <w:tcW w:w="546" w:type="dxa"/>
            <w:tcBorders>
              <w:top w:val="nil"/>
              <w:left w:val="nil"/>
              <w:bottom w:val="single" w:sz="4" w:space="0" w:color="C0C0C0"/>
              <w:right w:val="single" w:sz="4" w:space="0" w:color="C0C0C0"/>
            </w:tcBorders>
            <w:shd w:val="clear" w:color="auto" w:fill="auto"/>
            <w:vAlign w:val="center"/>
            <w:hideMark/>
          </w:tcPr>
          <w:p w14:paraId="7BCBBEC6"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6 470,66   </w:t>
            </w:r>
          </w:p>
        </w:tc>
        <w:tc>
          <w:tcPr>
            <w:tcW w:w="681" w:type="dxa"/>
            <w:tcBorders>
              <w:top w:val="nil"/>
              <w:left w:val="nil"/>
              <w:bottom w:val="single" w:sz="4" w:space="0" w:color="C0C0C0"/>
              <w:right w:val="single" w:sz="4" w:space="0" w:color="C0C0C0"/>
            </w:tcBorders>
            <w:shd w:val="clear" w:color="auto" w:fill="auto"/>
            <w:vAlign w:val="center"/>
            <w:hideMark/>
          </w:tcPr>
          <w:p w14:paraId="5262B61A"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16 577,19   </w:t>
            </w:r>
          </w:p>
        </w:tc>
        <w:tc>
          <w:tcPr>
            <w:tcW w:w="748" w:type="dxa"/>
            <w:tcBorders>
              <w:top w:val="nil"/>
              <w:left w:val="nil"/>
              <w:bottom w:val="single" w:sz="4" w:space="0" w:color="C0C0C0"/>
              <w:right w:val="single" w:sz="4" w:space="0" w:color="C0C0C0"/>
            </w:tcBorders>
            <w:shd w:val="clear" w:color="auto" w:fill="auto"/>
            <w:vAlign w:val="center"/>
            <w:hideMark/>
          </w:tcPr>
          <w:p w14:paraId="2FF0ED2C"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13 258,64   </w:t>
            </w:r>
          </w:p>
        </w:tc>
        <w:tc>
          <w:tcPr>
            <w:tcW w:w="859" w:type="dxa"/>
            <w:tcBorders>
              <w:top w:val="nil"/>
              <w:left w:val="nil"/>
              <w:bottom w:val="single" w:sz="4" w:space="0" w:color="C0C0C0"/>
              <w:right w:val="single" w:sz="4" w:space="0" w:color="C0C0C0"/>
            </w:tcBorders>
            <w:shd w:val="clear" w:color="auto" w:fill="auto"/>
            <w:vAlign w:val="center"/>
            <w:hideMark/>
          </w:tcPr>
          <w:p w14:paraId="48C76FC6"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13 050,12   </w:t>
            </w:r>
          </w:p>
        </w:tc>
        <w:tc>
          <w:tcPr>
            <w:tcW w:w="918" w:type="dxa"/>
            <w:tcBorders>
              <w:top w:val="nil"/>
              <w:left w:val="nil"/>
              <w:bottom w:val="nil"/>
              <w:right w:val="nil"/>
            </w:tcBorders>
            <w:shd w:val="clear" w:color="auto" w:fill="auto"/>
            <w:vAlign w:val="center"/>
            <w:hideMark/>
          </w:tcPr>
          <w:p w14:paraId="2617E103" w14:textId="77777777" w:rsidR="006059D5" w:rsidRPr="006059D5" w:rsidRDefault="006059D5" w:rsidP="006059D5">
            <w:pPr>
              <w:jc w:val="center"/>
              <w:rPr>
                <w:rFonts w:ascii="Tahoma" w:hAnsi="Tahoma" w:cs="Tahoma"/>
                <w:b/>
                <w:bCs/>
                <w:sz w:val="9"/>
                <w:szCs w:val="9"/>
              </w:rPr>
            </w:pP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7D200102"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14 451,92   </w:t>
            </w:r>
          </w:p>
        </w:tc>
        <w:tc>
          <w:tcPr>
            <w:tcW w:w="859" w:type="dxa"/>
            <w:tcBorders>
              <w:top w:val="nil"/>
              <w:left w:val="nil"/>
              <w:bottom w:val="single" w:sz="4" w:space="0" w:color="C0C0C0"/>
              <w:right w:val="single" w:sz="4" w:space="0" w:color="C0C0C0"/>
            </w:tcBorders>
            <w:shd w:val="clear" w:color="auto" w:fill="auto"/>
            <w:vAlign w:val="center"/>
            <w:hideMark/>
          </w:tcPr>
          <w:p w14:paraId="4FD3B086"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13 780,92   </w:t>
            </w:r>
          </w:p>
        </w:tc>
        <w:tc>
          <w:tcPr>
            <w:tcW w:w="590" w:type="dxa"/>
            <w:tcBorders>
              <w:top w:val="nil"/>
              <w:left w:val="nil"/>
              <w:bottom w:val="single" w:sz="4" w:space="0" w:color="C0C0C0"/>
              <w:right w:val="single" w:sz="4" w:space="0" w:color="C0C0C0"/>
            </w:tcBorders>
            <w:shd w:val="clear" w:color="auto" w:fill="auto"/>
            <w:vAlign w:val="center"/>
            <w:hideMark/>
          </w:tcPr>
          <w:p w14:paraId="0727D5D5"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6 890,46   </w:t>
            </w:r>
          </w:p>
        </w:tc>
        <w:tc>
          <w:tcPr>
            <w:tcW w:w="590" w:type="dxa"/>
            <w:tcBorders>
              <w:top w:val="nil"/>
              <w:left w:val="nil"/>
              <w:bottom w:val="single" w:sz="4" w:space="0" w:color="C0C0C0"/>
              <w:right w:val="single" w:sz="4" w:space="0" w:color="C0C0C0"/>
            </w:tcBorders>
            <w:shd w:val="clear" w:color="auto" w:fill="auto"/>
            <w:vAlign w:val="center"/>
            <w:hideMark/>
          </w:tcPr>
          <w:p w14:paraId="1E42F4FE"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6 890,46   </w:t>
            </w:r>
          </w:p>
        </w:tc>
        <w:tc>
          <w:tcPr>
            <w:tcW w:w="771" w:type="dxa"/>
            <w:tcBorders>
              <w:top w:val="nil"/>
              <w:left w:val="nil"/>
              <w:bottom w:val="nil"/>
              <w:right w:val="nil"/>
            </w:tcBorders>
            <w:shd w:val="clear" w:color="auto" w:fill="auto"/>
            <w:vAlign w:val="center"/>
            <w:hideMark/>
          </w:tcPr>
          <w:p w14:paraId="09BD78FC" w14:textId="77777777" w:rsidR="006059D5" w:rsidRPr="006059D5" w:rsidRDefault="006059D5" w:rsidP="006059D5">
            <w:pPr>
              <w:jc w:val="center"/>
              <w:rPr>
                <w:rFonts w:ascii="Tahoma" w:hAnsi="Tahoma" w:cs="Tahoma"/>
                <w:b/>
                <w:bCs/>
                <w:sz w:val="9"/>
                <w:szCs w:val="9"/>
              </w:rPr>
            </w:pP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44D724AD"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15 752,59   </w:t>
            </w:r>
          </w:p>
        </w:tc>
        <w:tc>
          <w:tcPr>
            <w:tcW w:w="859" w:type="dxa"/>
            <w:tcBorders>
              <w:top w:val="nil"/>
              <w:left w:val="nil"/>
              <w:bottom w:val="single" w:sz="4" w:space="0" w:color="C0C0C0"/>
              <w:right w:val="single" w:sz="4" w:space="0" w:color="C0C0C0"/>
            </w:tcBorders>
            <w:shd w:val="clear" w:color="auto" w:fill="auto"/>
            <w:vAlign w:val="center"/>
            <w:hideMark/>
          </w:tcPr>
          <w:p w14:paraId="0CA6E57B"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15 251,40   </w:t>
            </w:r>
          </w:p>
        </w:tc>
        <w:tc>
          <w:tcPr>
            <w:tcW w:w="590" w:type="dxa"/>
            <w:tcBorders>
              <w:top w:val="nil"/>
              <w:left w:val="nil"/>
              <w:bottom w:val="single" w:sz="4" w:space="0" w:color="C0C0C0"/>
              <w:right w:val="single" w:sz="4" w:space="0" w:color="C0C0C0"/>
            </w:tcBorders>
            <w:shd w:val="clear" w:color="auto" w:fill="auto"/>
            <w:vAlign w:val="center"/>
            <w:hideMark/>
          </w:tcPr>
          <w:p w14:paraId="79BE50FC"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7 625,70   </w:t>
            </w:r>
          </w:p>
        </w:tc>
        <w:tc>
          <w:tcPr>
            <w:tcW w:w="590" w:type="dxa"/>
            <w:tcBorders>
              <w:top w:val="nil"/>
              <w:left w:val="nil"/>
              <w:bottom w:val="single" w:sz="4" w:space="0" w:color="C0C0C0"/>
              <w:right w:val="single" w:sz="4" w:space="0" w:color="C0C0C0"/>
            </w:tcBorders>
            <w:shd w:val="clear" w:color="auto" w:fill="auto"/>
            <w:vAlign w:val="center"/>
            <w:hideMark/>
          </w:tcPr>
          <w:p w14:paraId="1535C152"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7 625,70   </w:t>
            </w:r>
          </w:p>
        </w:tc>
        <w:tc>
          <w:tcPr>
            <w:tcW w:w="766" w:type="dxa"/>
            <w:tcBorders>
              <w:top w:val="nil"/>
              <w:left w:val="nil"/>
              <w:bottom w:val="nil"/>
              <w:right w:val="nil"/>
            </w:tcBorders>
            <w:shd w:val="clear" w:color="auto" w:fill="auto"/>
            <w:vAlign w:val="center"/>
            <w:hideMark/>
          </w:tcPr>
          <w:p w14:paraId="4A461E50" w14:textId="77777777" w:rsidR="006059D5" w:rsidRPr="006059D5" w:rsidRDefault="006059D5" w:rsidP="006059D5">
            <w:pPr>
              <w:jc w:val="center"/>
              <w:rPr>
                <w:rFonts w:ascii="Tahoma" w:hAnsi="Tahoma" w:cs="Tahoma"/>
                <w:b/>
                <w:bCs/>
                <w:sz w:val="11"/>
                <w:szCs w:val="11"/>
              </w:rPr>
            </w:pPr>
          </w:p>
        </w:tc>
      </w:tr>
      <w:tr w:rsidR="006059D5" w:rsidRPr="006059D5" w14:paraId="2920CD51" w14:textId="77777777" w:rsidTr="006059D5">
        <w:trPr>
          <w:trHeight w:val="225"/>
          <w:jc w:val="center"/>
        </w:trPr>
        <w:tc>
          <w:tcPr>
            <w:tcW w:w="160" w:type="dxa"/>
            <w:tcBorders>
              <w:top w:val="nil"/>
              <w:left w:val="nil"/>
              <w:bottom w:val="nil"/>
              <w:right w:val="nil"/>
            </w:tcBorders>
            <w:shd w:val="clear" w:color="auto" w:fill="auto"/>
            <w:vAlign w:val="center"/>
            <w:hideMark/>
          </w:tcPr>
          <w:p w14:paraId="17D9B65D" w14:textId="77777777" w:rsidR="006059D5" w:rsidRPr="006059D5" w:rsidRDefault="006059D5" w:rsidP="006059D5">
            <w:pPr>
              <w:rPr>
                <w:sz w:val="11"/>
                <w:szCs w:val="11"/>
              </w:rPr>
            </w:pPr>
          </w:p>
        </w:tc>
        <w:tc>
          <w:tcPr>
            <w:tcW w:w="96" w:type="dxa"/>
            <w:tcBorders>
              <w:top w:val="nil"/>
              <w:left w:val="nil"/>
              <w:bottom w:val="nil"/>
              <w:right w:val="nil"/>
            </w:tcBorders>
            <w:shd w:val="clear" w:color="auto" w:fill="auto"/>
            <w:vAlign w:val="center"/>
            <w:hideMark/>
          </w:tcPr>
          <w:p w14:paraId="1635C9F5" w14:textId="77777777" w:rsidR="006059D5" w:rsidRPr="006059D5" w:rsidRDefault="006059D5" w:rsidP="006059D5">
            <w:pPr>
              <w:rPr>
                <w:sz w:val="11"/>
                <w:szCs w:val="11"/>
              </w:rPr>
            </w:pPr>
          </w:p>
        </w:tc>
        <w:tc>
          <w:tcPr>
            <w:tcW w:w="434" w:type="dxa"/>
            <w:tcBorders>
              <w:top w:val="nil"/>
              <w:left w:val="nil"/>
              <w:bottom w:val="nil"/>
              <w:right w:val="nil"/>
            </w:tcBorders>
            <w:shd w:val="clear" w:color="auto" w:fill="auto"/>
            <w:vAlign w:val="center"/>
            <w:hideMark/>
          </w:tcPr>
          <w:p w14:paraId="28916A03" w14:textId="77777777" w:rsidR="006059D5" w:rsidRPr="006059D5" w:rsidRDefault="006059D5" w:rsidP="006059D5">
            <w:pPr>
              <w:rPr>
                <w:sz w:val="11"/>
                <w:szCs w:val="11"/>
              </w:rPr>
            </w:pPr>
          </w:p>
        </w:tc>
        <w:tc>
          <w:tcPr>
            <w:tcW w:w="1289" w:type="dxa"/>
            <w:tcBorders>
              <w:top w:val="nil"/>
              <w:left w:val="single" w:sz="4" w:space="0" w:color="C0C0C0"/>
              <w:bottom w:val="single" w:sz="4" w:space="0" w:color="C0C0C0"/>
              <w:right w:val="single" w:sz="4" w:space="0" w:color="C0C0C0"/>
            </w:tcBorders>
            <w:shd w:val="clear" w:color="000000" w:fill="B1A0C7"/>
            <w:vAlign w:val="center"/>
            <w:hideMark/>
          </w:tcPr>
          <w:p w14:paraId="6D9CBCCB"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Амортизация</w:t>
            </w:r>
          </w:p>
        </w:tc>
        <w:tc>
          <w:tcPr>
            <w:tcW w:w="554" w:type="dxa"/>
            <w:tcBorders>
              <w:top w:val="nil"/>
              <w:left w:val="nil"/>
              <w:bottom w:val="single" w:sz="4" w:space="0" w:color="C0C0C0"/>
              <w:right w:val="single" w:sz="4" w:space="0" w:color="C0C0C0"/>
            </w:tcBorders>
            <w:shd w:val="clear" w:color="auto" w:fill="auto"/>
            <w:vAlign w:val="center"/>
            <w:hideMark/>
          </w:tcPr>
          <w:p w14:paraId="3103B16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94" w:type="dxa"/>
            <w:tcBorders>
              <w:top w:val="nil"/>
              <w:left w:val="nil"/>
              <w:bottom w:val="single" w:sz="4" w:space="0" w:color="C0C0C0"/>
              <w:right w:val="single" w:sz="4" w:space="0" w:color="C0C0C0"/>
            </w:tcBorders>
            <w:shd w:val="clear" w:color="auto" w:fill="auto"/>
            <w:vAlign w:val="center"/>
            <w:hideMark/>
          </w:tcPr>
          <w:p w14:paraId="75BAA233"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117,35   </w:t>
            </w:r>
          </w:p>
        </w:tc>
        <w:tc>
          <w:tcPr>
            <w:tcW w:w="863" w:type="dxa"/>
            <w:tcBorders>
              <w:top w:val="nil"/>
              <w:left w:val="nil"/>
              <w:bottom w:val="single" w:sz="4" w:space="0" w:color="C0C0C0"/>
              <w:right w:val="single" w:sz="4" w:space="0" w:color="C0C0C0"/>
            </w:tcBorders>
            <w:shd w:val="clear" w:color="auto" w:fill="auto"/>
            <w:vAlign w:val="center"/>
            <w:hideMark/>
          </w:tcPr>
          <w:p w14:paraId="13ED652F"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405,62   </w:t>
            </w:r>
          </w:p>
        </w:tc>
        <w:tc>
          <w:tcPr>
            <w:tcW w:w="546" w:type="dxa"/>
            <w:tcBorders>
              <w:top w:val="nil"/>
              <w:left w:val="nil"/>
              <w:bottom w:val="single" w:sz="4" w:space="0" w:color="C0C0C0"/>
              <w:right w:val="single" w:sz="4" w:space="0" w:color="C0C0C0"/>
            </w:tcBorders>
            <w:shd w:val="clear" w:color="auto" w:fill="auto"/>
            <w:vAlign w:val="center"/>
            <w:hideMark/>
          </w:tcPr>
          <w:p w14:paraId="154F69DC"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500,09   </w:t>
            </w:r>
          </w:p>
        </w:tc>
        <w:tc>
          <w:tcPr>
            <w:tcW w:w="681" w:type="dxa"/>
            <w:tcBorders>
              <w:top w:val="nil"/>
              <w:left w:val="nil"/>
              <w:bottom w:val="single" w:sz="4" w:space="0" w:color="C0C0C0"/>
              <w:right w:val="single" w:sz="4" w:space="0" w:color="C0C0C0"/>
            </w:tcBorders>
            <w:shd w:val="clear" w:color="auto" w:fill="auto"/>
            <w:vAlign w:val="center"/>
            <w:hideMark/>
          </w:tcPr>
          <w:p w14:paraId="229CCFBA"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694,77   </w:t>
            </w:r>
          </w:p>
        </w:tc>
        <w:tc>
          <w:tcPr>
            <w:tcW w:w="748" w:type="dxa"/>
            <w:tcBorders>
              <w:top w:val="nil"/>
              <w:left w:val="nil"/>
              <w:bottom w:val="single" w:sz="4" w:space="0" w:color="C0C0C0"/>
              <w:right w:val="single" w:sz="4" w:space="0" w:color="C0C0C0"/>
            </w:tcBorders>
            <w:shd w:val="clear" w:color="auto" w:fill="auto"/>
            <w:vAlign w:val="center"/>
            <w:hideMark/>
          </w:tcPr>
          <w:p w14:paraId="74D9CBE3"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1 201,93   </w:t>
            </w:r>
          </w:p>
        </w:tc>
        <w:tc>
          <w:tcPr>
            <w:tcW w:w="859" w:type="dxa"/>
            <w:tcBorders>
              <w:top w:val="nil"/>
              <w:left w:val="nil"/>
              <w:bottom w:val="single" w:sz="4" w:space="0" w:color="C0C0C0"/>
              <w:right w:val="single" w:sz="4" w:space="0" w:color="C0C0C0"/>
            </w:tcBorders>
            <w:shd w:val="clear" w:color="auto" w:fill="auto"/>
            <w:vAlign w:val="center"/>
            <w:hideMark/>
          </w:tcPr>
          <w:p w14:paraId="626FC1F1"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694,77   </w:t>
            </w:r>
          </w:p>
        </w:tc>
        <w:tc>
          <w:tcPr>
            <w:tcW w:w="918" w:type="dxa"/>
            <w:tcBorders>
              <w:top w:val="nil"/>
              <w:left w:val="nil"/>
              <w:bottom w:val="nil"/>
              <w:right w:val="nil"/>
            </w:tcBorders>
            <w:shd w:val="clear" w:color="auto" w:fill="auto"/>
            <w:vAlign w:val="center"/>
            <w:hideMark/>
          </w:tcPr>
          <w:p w14:paraId="74702BC4" w14:textId="77777777" w:rsidR="006059D5" w:rsidRPr="006059D5" w:rsidRDefault="006059D5" w:rsidP="006059D5">
            <w:pPr>
              <w:jc w:val="center"/>
              <w:rPr>
                <w:rFonts w:ascii="Tahoma" w:hAnsi="Tahoma" w:cs="Tahoma"/>
                <w:b/>
                <w:bCs/>
                <w:sz w:val="9"/>
                <w:szCs w:val="9"/>
              </w:rPr>
            </w:pP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0E4BE9A7"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1 201,93   </w:t>
            </w:r>
          </w:p>
        </w:tc>
        <w:tc>
          <w:tcPr>
            <w:tcW w:w="859" w:type="dxa"/>
            <w:tcBorders>
              <w:top w:val="nil"/>
              <w:left w:val="nil"/>
              <w:bottom w:val="single" w:sz="4" w:space="0" w:color="C0C0C0"/>
              <w:right w:val="single" w:sz="4" w:space="0" w:color="C0C0C0"/>
            </w:tcBorders>
            <w:shd w:val="clear" w:color="auto" w:fill="auto"/>
            <w:vAlign w:val="center"/>
            <w:hideMark/>
          </w:tcPr>
          <w:p w14:paraId="114F716E"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694,77   </w:t>
            </w:r>
          </w:p>
        </w:tc>
        <w:tc>
          <w:tcPr>
            <w:tcW w:w="590" w:type="dxa"/>
            <w:tcBorders>
              <w:top w:val="nil"/>
              <w:left w:val="nil"/>
              <w:bottom w:val="single" w:sz="4" w:space="0" w:color="C0C0C0"/>
              <w:right w:val="single" w:sz="4" w:space="0" w:color="C0C0C0"/>
            </w:tcBorders>
            <w:shd w:val="clear" w:color="auto" w:fill="auto"/>
            <w:vAlign w:val="center"/>
            <w:hideMark/>
          </w:tcPr>
          <w:p w14:paraId="2FBF408F"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347,39   </w:t>
            </w:r>
          </w:p>
        </w:tc>
        <w:tc>
          <w:tcPr>
            <w:tcW w:w="590" w:type="dxa"/>
            <w:tcBorders>
              <w:top w:val="nil"/>
              <w:left w:val="nil"/>
              <w:bottom w:val="single" w:sz="4" w:space="0" w:color="C0C0C0"/>
              <w:right w:val="single" w:sz="4" w:space="0" w:color="C0C0C0"/>
            </w:tcBorders>
            <w:shd w:val="clear" w:color="auto" w:fill="auto"/>
            <w:vAlign w:val="center"/>
            <w:hideMark/>
          </w:tcPr>
          <w:p w14:paraId="571C7F3F"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347,39   </w:t>
            </w:r>
          </w:p>
        </w:tc>
        <w:tc>
          <w:tcPr>
            <w:tcW w:w="771" w:type="dxa"/>
            <w:tcBorders>
              <w:top w:val="nil"/>
              <w:left w:val="nil"/>
              <w:bottom w:val="nil"/>
              <w:right w:val="nil"/>
            </w:tcBorders>
            <w:shd w:val="clear" w:color="auto" w:fill="auto"/>
            <w:vAlign w:val="center"/>
            <w:hideMark/>
          </w:tcPr>
          <w:p w14:paraId="7B4A70CB" w14:textId="77777777" w:rsidR="006059D5" w:rsidRPr="006059D5" w:rsidRDefault="006059D5" w:rsidP="006059D5">
            <w:pPr>
              <w:jc w:val="center"/>
              <w:rPr>
                <w:rFonts w:ascii="Tahoma" w:hAnsi="Tahoma" w:cs="Tahoma"/>
                <w:b/>
                <w:bCs/>
                <w:sz w:val="9"/>
                <w:szCs w:val="9"/>
              </w:rPr>
            </w:pP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71D624F0"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1 201,93   </w:t>
            </w:r>
          </w:p>
        </w:tc>
        <w:tc>
          <w:tcPr>
            <w:tcW w:w="859" w:type="dxa"/>
            <w:tcBorders>
              <w:top w:val="nil"/>
              <w:left w:val="nil"/>
              <w:bottom w:val="single" w:sz="4" w:space="0" w:color="C0C0C0"/>
              <w:right w:val="single" w:sz="4" w:space="0" w:color="C0C0C0"/>
            </w:tcBorders>
            <w:shd w:val="clear" w:color="auto" w:fill="auto"/>
            <w:vAlign w:val="center"/>
            <w:hideMark/>
          </w:tcPr>
          <w:p w14:paraId="3F53FB81"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694,77   </w:t>
            </w:r>
          </w:p>
        </w:tc>
        <w:tc>
          <w:tcPr>
            <w:tcW w:w="590" w:type="dxa"/>
            <w:tcBorders>
              <w:top w:val="nil"/>
              <w:left w:val="nil"/>
              <w:bottom w:val="single" w:sz="4" w:space="0" w:color="C0C0C0"/>
              <w:right w:val="single" w:sz="4" w:space="0" w:color="C0C0C0"/>
            </w:tcBorders>
            <w:shd w:val="clear" w:color="auto" w:fill="auto"/>
            <w:vAlign w:val="center"/>
            <w:hideMark/>
          </w:tcPr>
          <w:p w14:paraId="13E4687F"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347,39   </w:t>
            </w:r>
          </w:p>
        </w:tc>
        <w:tc>
          <w:tcPr>
            <w:tcW w:w="590" w:type="dxa"/>
            <w:tcBorders>
              <w:top w:val="nil"/>
              <w:left w:val="nil"/>
              <w:bottom w:val="single" w:sz="4" w:space="0" w:color="C0C0C0"/>
              <w:right w:val="single" w:sz="4" w:space="0" w:color="C0C0C0"/>
            </w:tcBorders>
            <w:shd w:val="clear" w:color="auto" w:fill="auto"/>
            <w:vAlign w:val="center"/>
            <w:hideMark/>
          </w:tcPr>
          <w:p w14:paraId="3C898171"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347,39   </w:t>
            </w:r>
          </w:p>
        </w:tc>
        <w:tc>
          <w:tcPr>
            <w:tcW w:w="766" w:type="dxa"/>
            <w:tcBorders>
              <w:top w:val="nil"/>
              <w:left w:val="nil"/>
              <w:bottom w:val="nil"/>
              <w:right w:val="nil"/>
            </w:tcBorders>
            <w:shd w:val="clear" w:color="auto" w:fill="auto"/>
            <w:vAlign w:val="center"/>
            <w:hideMark/>
          </w:tcPr>
          <w:p w14:paraId="02379376" w14:textId="77777777" w:rsidR="006059D5" w:rsidRPr="006059D5" w:rsidRDefault="006059D5" w:rsidP="006059D5">
            <w:pPr>
              <w:jc w:val="center"/>
              <w:rPr>
                <w:rFonts w:ascii="Tahoma" w:hAnsi="Tahoma" w:cs="Tahoma"/>
                <w:b/>
                <w:bCs/>
                <w:sz w:val="11"/>
                <w:szCs w:val="11"/>
              </w:rPr>
            </w:pPr>
          </w:p>
        </w:tc>
      </w:tr>
      <w:tr w:rsidR="006059D5" w:rsidRPr="006059D5" w14:paraId="1D114DAF" w14:textId="77777777" w:rsidTr="006059D5">
        <w:trPr>
          <w:trHeight w:val="225"/>
          <w:jc w:val="center"/>
        </w:trPr>
        <w:tc>
          <w:tcPr>
            <w:tcW w:w="160" w:type="dxa"/>
            <w:tcBorders>
              <w:top w:val="nil"/>
              <w:left w:val="nil"/>
              <w:bottom w:val="nil"/>
              <w:right w:val="nil"/>
            </w:tcBorders>
            <w:shd w:val="clear" w:color="auto" w:fill="auto"/>
            <w:vAlign w:val="center"/>
            <w:hideMark/>
          </w:tcPr>
          <w:p w14:paraId="6A715FC9" w14:textId="77777777" w:rsidR="006059D5" w:rsidRPr="006059D5" w:rsidRDefault="006059D5" w:rsidP="006059D5">
            <w:pPr>
              <w:rPr>
                <w:sz w:val="11"/>
                <w:szCs w:val="11"/>
              </w:rPr>
            </w:pPr>
          </w:p>
        </w:tc>
        <w:tc>
          <w:tcPr>
            <w:tcW w:w="96" w:type="dxa"/>
            <w:tcBorders>
              <w:top w:val="nil"/>
              <w:left w:val="nil"/>
              <w:bottom w:val="nil"/>
              <w:right w:val="nil"/>
            </w:tcBorders>
            <w:shd w:val="clear" w:color="auto" w:fill="auto"/>
            <w:vAlign w:val="center"/>
            <w:hideMark/>
          </w:tcPr>
          <w:p w14:paraId="1A749E2E" w14:textId="77777777" w:rsidR="006059D5" w:rsidRPr="006059D5" w:rsidRDefault="006059D5" w:rsidP="006059D5">
            <w:pPr>
              <w:rPr>
                <w:sz w:val="11"/>
                <w:szCs w:val="11"/>
              </w:rPr>
            </w:pPr>
          </w:p>
        </w:tc>
        <w:tc>
          <w:tcPr>
            <w:tcW w:w="434" w:type="dxa"/>
            <w:tcBorders>
              <w:top w:val="nil"/>
              <w:left w:val="nil"/>
              <w:bottom w:val="nil"/>
              <w:right w:val="nil"/>
            </w:tcBorders>
            <w:shd w:val="clear" w:color="auto" w:fill="auto"/>
            <w:vAlign w:val="center"/>
            <w:hideMark/>
          </w:tcPr>
          <w:p w14:paraId="06E4FD5E" w14:textId="77777777" w:rsidR="006059D5" w:rsidRPr="006059D5" w:rsidRDefault="006059D5" w:rsidP="006059D5">
            <w:pPr>
              <w:rPr>
                <w:sz w:val="11"/>
                <w:szCs w:val="11"/>
              </w:rPr>
            </w:pPr>
          </w:p>
        </w:tc>
        <w:tc>
          <w:tcPr>
            <w:tcW w:w="1289" w:type="dxa"/>
            <w:tcBorders>
              <w:top w:val="nil"/>
              <w:left w:val="single" w:sz="4" w:space="0" w:color="C0C0C0"/>
              <w:bottom w:val="single" w:sz="4" w:space="0" w:color="C0C0C0"/>
              <w:right w:val="single" w:sz="4" w:space="0" w:color="C0C0C0"/>
            </w:tcBorders>
            <w:shd w:val="clear" w:color="000000" w:fill="00B0F0"/>
            <w:vAlign w:val="center"/>
            <w:hideMark/>
          </w:tcPr>
          <w:p w14:paraId="19D8AA89"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Нормативная прибыль</w:t>
            </w:r>
          </w:p>
        </w:tc>
        <w:tc>
          <w:tcPr>
            <w:tcW w:w="554" w:type="dxa"/>
            <w:tcBorders>
              <w:top w:val="nil"/>
              <w:left w:val="nil"/>
              <w:bottom w:val="single" w:sz="4" w:space="0" w:color="C0C0C0"/>
              <w:right w:val="single" w:sz="4" w:space="0" w:color="C0C0C0"/>
            </w:tcBorders>
            <w:shd w:val="clear" w:color="auto" w:fill="auto"/>
            <w:vAlign w:val="center"/>
            <w:hideMark/>
          </w:tcPr>
          <w:p w14:paraId="281303C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94" w:type="dxa"/>
            <w:tcBorders>
              <w:top w:val="nil"/>
              <w:left w:val="nil"/>
              <w:bottom w:val="single" w:sz="4" w:space="0" w:color="C0C0C0"/>
              <w:right w:val="single" w:sz="4" w:space="0" w:color="C0C0C0"/>
            </w:tcBorders>
            <w:shd w:val="clear" w:color="auto" w:fill="auto"/>
            <w:vAlign w:val="center"/>
            <w:hideMark/>
          </w:tcPr>
          <w:p w14:paraId="7C84404E"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49,61   </w:t>
            </w:r>
          </w:p>
        </w:tc>
        <w:tc>
          <w:tcPr>
            <w:tcW w:w="863" w:type="dxa"/>
            <w:tcBorders>
              <w:top w:val="nil"/>
              <w:left w:val="nil"/>
              <w:bottom w:val="single" w:sz="4" w:space="0" w:color="C0C0C0"/>
              <w:right w:val="single" w:sz="4" w:space="0" w:color="C0C0C0"/>
            </w:tcBorders>
            <w:shd w:val="clear" w:color="auto" w:fill="auto"/>
            <w:vAlign w:val="center"/>
            <w:hideMark/>
          </w:tcPr>
          <w:p w14:paraId="78A3E2D3"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647,13   </w:t>
            </w:r>
          </w:p>
        </w:tc>
        <w:tc>
          <w:tcPr>
            <w:tcW w:w="546" w:type="dxa"/>
            <w:tcBorders>
              <w:top w:val="nil"/>
              <w:left w:val="nil"/>
              <w:bottom w:val="single" w:sz="4" w:space="0" w:color="C0C0C0"/>
              <w:right w:val="single" w:sz="4" w:space="0" w:color="C0C0C0"/>
            </w:tcBorders>
            <w:shd w:val="clear" w:color="auto" w:fill="auto"/>
            <w:vAlign w:val="center"/>
            <w:hideMark/>
          </w:tcPr>
          <w:p w14:paraId="4241A779"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1 521,90   </w:t>
            </w:r>
          </w:p>
        </w:tc>
        <w:tc>
          <w:tcPr>
            <w:tcW w:w="681" w:type="dxa"/>
            <w:tcBorders>
              <w:top w:val="nil"/>
              <w:left w:val="nil"/>
              <w:bottom w:val="single" w:sz="4" w:space="0" w:color="C0C0C0"/>
              <w:right w:val="single" w:sz="4" w:space="0" w:color="C0C0C0"/>
            </w:tcBorders>
            <w:shd w:val="clear" w:color="auto" w:fill="auto"/>
            <w:vAlign w:val="center"/>
            <w:hideMark/>
          </w:tcPr>
          <w:p w14:paraId="6BC2994E"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208,86   </w:t>
            </w:r>
          </w:p>
        </w:tc>
        <w:tc>
          <w:tcPr>
            <w:tcW w:w="748" w:type="dxa"/>
            <w:tcBorders>
              <w:top w:val="nil"/>
              <w:left w:val="nil"/>
              <w:bottom w:val="single" w:sz="4" w:space="0" w:color="C0C0C0"/>
              <w:right w:val="single" w:sz="4" w:space="0" w:color="C0C0C0"/>
            </w:tcBorders>
            <w:shd w:val="clear" w:color="auto" w:fill="auto"/>
            <w:vAlign w:val="center"/>
            <w:hideMark/>
          </w:tcPr>
          <w:p w14:paraId="23804910"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     </w:t>
            </w:r>
          </w:p>
        </w:tc>
        <w:tc>
          <w:tcPr>
            <w:tcW w:w="859" w:type="dxa"/>
            <w:tcBorders>
              <w:top w:val="nil"/>
              <w:left w:val="nil"/>
              <w:bottom w:val="single" w:sz="4" w:space="0" w:color="C0C0C0"/>
              <w:right w:val="single" w:sz="4" w:space="0" w:color="C0C0C0"/>
            </w:tcBorders>
            <w:shd w:val="clear" w:color="auto" w:fill="auto"/>
            <w:vAlign w:val="center"/>
            <w:hideMark/>
          </w:tcPr>
          <w:p w14:paraId="0B7FAAE1"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     </w:t>
            </w:r>
          </w:p>
        </w:tc>
        <w:tc>
          <w:tcPr>
            <w:tcW w:w="918" w:type="dxa"/>
            <w:tcBorders>
              <w:top w:val="nil"/>
              <w:left w:val="nil"/>
              <w:bottom w:val="nil"/>
              <w:right w:val="nil"/>
            </w:tcBorders>
            <w:shd w:val="clear" w:color="auto" w:fill="auto"/>
            <w:vAlign w:val="center"/>
            <w:hideMark/>
          </w:tcPr>
          <w:p w14:paraId="3BCB38D4" w14:textId="77777777" w:rsidR="006059D5" w:rsidRPr="006059D5" w:rsidRDefault="006059D5" w:rsidP="006059D5">
            <w:pPr>
              <w:jc w:val="center"/>
              <w:rPr>
                <w:rFonts w:ascii="Tahoma" w:hAnsi="Tahoma" w:cs="Tahoma"/>
                <w:b/>
                <w:bCs/>
                <w:sz w:val="9"/>
                <w:szCs w:val="9"/>
              </w:rPr>
            </w:pP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7E4FF49A"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     </w:t>
            </w:r>
          </w:p>
        </w:tc>
        <w:tc>
          <w:tcPr>
            <w:tcW w:w="859" w:type="dxa"/>
            <w:tcBorders>
              <w:top w:val="nil"/>
              <w:left w:val="nil"/>
              <w:bottom w:val="single" w:sz="4" w:space="0" w:color="C0C0C0"/>
              <w:right w:val="single" w:sz="4" w:space="0" w:color="C0C0C0"/>
            </w:tcBorders>
            <w:shd w:val="clear" w:color="auto" w:fill="auto"/>
            <w:vAlign w:val="center"/>
            <w:hideMark/>
          </w:tcPr>
          <w:p w14:paraId="5C67C51C"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     </w:t>
            </w:r>
          </w:p>
        </w:tc>
        <w:tc>
          <w:tcPr>
            <w:tcW w:w="590" w:type="dxa"/>
            <w:tcBorders>
              <w:top w:val="nil"/>
              <w:left w:val="nil"/>
              <w:bottom w:val="single" w:sz="4" w:space="0" w:color="C0C0C0"/>
              <w:right w:val="single" w:sz="4" w:space="0" w:color="C0C0C0"/>
            </w:tcBorders>
            <w:shd w:val="clear" w:color="auto" w:fill="auto"/>
            <w:vAlign w:val="center"/>
            <w:hideMark/>
          </w:tcPr>
          <w:p w14:paraId="1401A51B"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     </w:t>
            </w:r>
          </w:p>
        </w:tc>
        <w:tc>
          <w:tcPr>
            <w:tcW w:w="590" w:type="dxa"/>
            <w:tcBorders>
              <w:top w:val="nil"/>
              <w:left w:val="nil"/>
              <w:bottom w:val="single" w:sz="4" w:space="0" w:color="C0C0C0"/>
              <w:right w:val="single" w:sz="4" w:space="0" w:color="C0C0C0"/>
            </w:tcBorders>
            <w:shd w:val="clear" w:color="auto" w:fill="auto"/>
            <w:vAlign w:val="center"/>
            <w:hideMark/>
          </w:tcPr>
          <w:p w14:paraId="1E27BFCC"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     </w:t>
            </w:r>
          </w:p>
        </w:tc>
        <w:tc>
          <w:tcPr>
            <w:tcW w:w="771" w:type="dxa"/>
            <w:tcBorders>
              <w:top w:val="nil"/>
              <w:left w:val="nil"/>
              <w:bottom w:val="nil"/>
              <w:right w:val="nil"/>
            </w:tcBorders>
            <w:shd w:val="clear" w:color="auto" w:fill="auto"/>
            <w:vAlign w:val="center"/>
            <w:hideMark/>
          </w:tcPr>
          <w:p w14:paraId="75F5B76B" w14:textId="77777777" w:rsidR="006059D5" w:rsidRPr="006059D5" w:rsidRDefault="006059D5" w:rsidP="006059D5">
            <w:pPr>
              <w:jc w:val="center"/>
              <w:rPr>
                <w:rFonts w:ascii="Tahoma" w:hAnsi="Tahoma" w:cs="Tahoma"/>
                <w:b/>
                <w:bCs/>
                <w:sz w:val="9"/>
                <w:szCs w:val="9"/>
              </w:rPr>
            </w:pP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6E8A7A8E"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     </w:t>
            </w:r>
          </w:p>
        </w:tc>
        <w:tc>
          <w:tcPr>
            <w:tcW w:w="859" w:type="dxa"/>
            <w:tcBorders>
              <w:top w:val="nil"/>
              <w:left w:val="nil"/>
              <w:bottom w:val="single" w:sz="4" w:space="0" w:color="C0C0C0"/>
              <w:right w:val="single" w:sz="4" w:space="0" w:color="C0C0C0"/>
            </w:tcBorders>
            <w:shd w:val="clear" w:color="auto" w:fill="auto"/>
            <w:vAlign w:val="center"/>
            <w:hideMark/>
          </w:tcPr>
          <w:p w14:paraId="518C8EFF"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     </w:t>
            </w:r>
          </w:p>
        </w:tc>
        <w:tc>
          <w:tcPr>
            <w:tcW w:w="590" w:type="dxa"/>
            <w:tcBorders>
              <w:top w:val="nil"/>
              <w:left w:val="nil"/>
              <w:bottom w:val="single" w:sz="4" w:space="0" w:color="C0C0C0"/>
              <w:right w:val="single" w:sz="4" w:space="0" w:color="C0C0C0"/>
            </w:tcBorders>
            <w:shd w:val="clear" w:color="auto" w:fill="auto"/>
            <w:vAlign w:val="center"/>
            <w:hideMark/>
          </w:tcPr>
          <w:p w14:paraId="1856BEC1"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     </w:t>
            </w:r>
          </w:p>
        </w:tc>
        <w:tc>
          <w:tcPr>
            <w:tcW w:w="590" w:type="dxa"/>
            <w:tcBorders>
              <w:top w:val="nil"/>
              <w:left w:val="nil"/>
              <w:bottom w:val="single" w:sz="4" w:space="0" w:color="C0C0C0"/>
              <w:right w:val="single" w:sz="4" w:space="0" w:color="C0C0C0"/>
            </w:tcBorders>
            <w:shd w:val="clear" w:color="auto" w:fill="auto"/>
            <w:vAlign w:val="center"/>
            <w:hideMark/>
          </w:tcPr>
          <w:p w14:paraId="52E0BE17"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     </w:t>
            </w:r>
          </w:p>
        </w:tc>
        <w:tc>
          <w:tcPr>
            <w:tcW w:w="766" w:type="dxa"/>
            <w:tcBorders>
              <w:top w:val="nil"/>
              <w:left w:val="nil"/>
              <w:bottom w:val="nil"/>
              <w:right w:val="nil"/>
            </w:tcBorders>
            <w:shd w:val="clear" w:color="auto" w:fill="auto"/>
            <w:vAlign w:val="center"/>
            <w:hideMark/>
          </w:tcPr>
          <w:p w14:paraId="12E9593E" w14:textId="77777777" w:rsidR="006059D5" w:rsidRPr="006059D5" w:rsidRDefault="006059D5" w:rsidP="006059D5">
            <w:pPr>
              <w:jc w:val="center"/>
              <w:rPr>
                <w:rFonts w:ascii="Tahoma" w:hAnsi="Tahoma" w:cs="Tahoma"/>
                <w:b/>
                <w:bCs/>
                <w:sz w:val="11"/>
                <w:szCs w:val="11"/>
              </w:rPr>
            </w:pPr>
          </w:p>
        </w:tc>
      </w:tr>
      <w:tr w:rsidR="006059D5" w:rsidRPr="006059D5" w14:paraId="11480933" w14:textId="77777777" w:rsidTr="006059D5">
        <w:trPr>
          <w:trHeight w:val="225"/>
          <w:jc w:val="center"/>
        </w:trPr>
        <w:tc>
          <w:tcPr>
            <w:tcW w:w="160" w:type="dxa"/>
            <w:tcBorders>
              <w:top w:val="nil"/>
              <w:left w:val="nil"/>
              <w:bottom w:val="nil"/>
              <w:right w:val="nil"/>
            </w:tcBorders>
            <w:shd w:val="clear" w:color="auto" w:fill="auto"/>
            <w:vAlign w:val="center"/>
            <w:hideMark/>
          </w:tcPr>
          <w:p w14:paraId="3BDDE1DB" w14:textId="77777777" w:rsidR="006059D5" w:rsidRPr="006059D5" w:rsidRDefault="006059D5" w:rsidP="006059D5">
            <w:pPr>
              <w:rPr>
                <w:sz w:val="11"/>
                <w:szCs w:val="11"/>
              </w:rPr>
            </w:pPr>
          </w:p>
        </w:tc>
        <w:tc>
          <w:tcPr>
            <w:tcW w:w="96" w:type="dxa"/>
            <w:tcBorders>
              <w:top w:val="nil"/>
              <w:left w:val="nil"/>
              <w:bottom w:val="nil"/>
              <w:right w:val="nil"/>
            </w:tcBorders>
            <w:shd w:val="clear" w:color="auto" w:fill="auto"/>
            <w:vAlign w:val="center"/>
            <w:hideMark/>
          </w:tcPr>
          <w:p w14:paraId="4A2E59A3" w14:textId="77777777" w:rsidR="006059D5" w:rsidRPr="006059D5" w:rsidRDefault="006059D5" w:rsidP="006059D5">
            <w:pPr>
              <w:rPr>
                <w:sz w:val="11"/>
                <w:szCs w:val="11"/>
              </w:rPr>
            </w:pPr>
          </w:p>
        </w:tc>
        <w:tc>
          <w:tcPr>
            <w:tcW w:w="434" w:type="dxa"/>
            <w:tcBorders>
              <w:top w:val="nil"/>
              <w:left w:val="nil"/>
              <w:bottom w:val="nil"/>
              <w:right w:val="nil"/>
            </w:tcBorders>
            <w:shd w:val="clear" w:color="auto" w:fill="auto"/>
            <w:vAlign w:val="center"/>
            <w:hideMark/>
          </w:tcPr>
          <w:p w14:paraId="6F319C33" w14:textId="77777777" w:rsidR="006059D5" w:rsidRPr="006059D5" w:rsidRDefault="006059D5" w:rsidP="006059D5">
            <w:pPr>
              <w:rPr>
                <w:sz w:val="11"/>
                <w:szCs w:val="11"/>
              </w:rPr>
            </w:pPr>
          </w:p>
        </w:tc>
        <w:tc>
          <w:tcPr>
            <w:tcW w:w="1289" w:type="dxa"/>
            <w:tcBorders>
              <w:top w:val="nil"/>
              <w:left w:val="single" w:sz="4" w:space="0" w:color="C0C0C0"/>
              <w:bottom w:val="single" w:sz="4" w:space="0" w:color="C0C0C0"/>
              <w:right w:val="single" w:sz="4" w:space="0" w:color="C0C0C0"/>
            </w:tcBorders>
            <w:shd w:val="clear" w:color="000000" w:fill="B7DEE8"/>
            <w:vAlign w:val="center"/>
            <w:hideMark/>
          </w:tcPr>
          <w:p w14:paraId="5D42567F"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Расчетная предпринимательская прибыль</w:t>
            </w:r>
          </w:p>
        </w:tc>
        <w:tc>
          <w:tcPr>
            <w:tcW w:w="554" w:type="dxa"/>
            <w:tcBorders>
              <w:top w:val="nil"/>
              <w:left w:val="nil"/>
              <w:bottom w:val="single" w:sz="4" w:space="0" w:color="C0C0C0"/>
              <w:right w:val="single" w:sz="4" w:space="0" w:color="C0C0C0"/>
            </w:tcBorders>
            <w:shd w:val="clear" w:color="auto" w:fill="auto"/>
            <w:vAlign w:val="center"/>
            <w:hideMark/>
          </w:tcPr>
          <w:p w14:paraId="54FD3DA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94" w:type="dxa"/>
            <w:tcBorders>
              <w:top w:val="nil"/>
              <w:left w:val="nil"/>
              <w:bottom w:val="single" w:sz="4" w:space="0" w:color="C0C0C0"/>
              <w:right w:val="single" w:sz="4" w:space="0" w:color="C0C0C0"/>
            </w:tcBorders>
            <w:shd w:val="clear" w:color="auto" w:fill="auto"/>
            <w:vAlign w:val="center"/>
            <w:hideMark/>
          </w:tcPr>
          <w:p w14:paraId="1232D848"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1 403,29   </w:t>
            </w:r>
          </w:p>
        </w:tc>
        <w:tc>
          <w:tcPr>
            <w:tcW w:w="863" w:type="dxa"/>
            <w:tcBorders>
              <w:top w:val="nil"/>
              <w:left w:val="nil"/>
              <w:bottom w:val="single" w:sz="4" w:space="0" w:color="C0C0C0"/>
              <w:right w:val="single" w:sz="4" w:space="0" w:color="C0C0C0"/>
            </w:tcBorders>
            <w:shd w:val="clear" w:color="auto" w:fill="auto"/>
            <w:vAlign w:val="center"/>
            <w:hideMark/>
          </w:tcPr>
          <w:p w14:paraId="43A006DE"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1 927,85   </w:t>
            </w:r>
          </w:p>
        </w:tc>
        <w:tc>
          <w:tcPr>
            <w:tcW w:w="546" w:type="dxa"/>
            <w:tcBorders>
              <w:top w:val="nil"/>
              <w:left w:val="nil"/>
              <w:bottom w:val="single" w:sz="4" w:space="0" w:color="C0C0C0"/>
              <w:right w:val="single" w:sz="4" w:space="0" w:color="C0C0C0"/>
            </w:tcBorders>
            <w:shd w:val="clear" w:color="auto" w:fill="auto"/>
            <w:vAlign w:val="center"/>
            <w:hideMark/>
          </w:tcPr>
          <w:p w14:paraId="6D343BC7"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     </w:t>
            </w:r>
          </w:p>
        </w:tc>
        <w:tc>
          <w:tcPr>
            <w:tcW w:w="681" w:type="dxa"/>
            <w:tcBorders>
              <w:top w:val="nil"/>
              <w:left w:val="nil"/>
              <w:bottom w:val="single" w:sz="4" w:space="0" w:color="C0C0C0"/>
              <w:right w:val="single" w:sz="4" w:space="0" w:color="C0C0C0"/>
            </w:tcBorders>
            <w:shd w:val="clear" w:color="auto" w:fill="auto"/>
            <w:vAlign w:val="center"/>
            <w:hideMark/>
          </w:tcPr>
          <w:p w14:paraId="07E625ED"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2 100,85   </w:t>
            </w:r>
          </w:p>
        </w:tc>
        <w:tc>
          <w:tcPr>
            <w:tcW w:w="748" w:type="dxa"/>
            <w:tcBorders>
              <w:top w:val="nil"/>
              <w:left w:val="nil"/>
              <w:bottom w:val="single" w:sz="4" w:space="0" w:color="C0C0C0"/>
              <w:right w:val="single" w:sz="4" w:space="0" w:color="C0C0C0"/>
            </w:tcBorders>
            <w:shd w:val="clear" w:color="auto" w:fill="auto"/>
            <w:vAlign w:val="center"/>
            <w:hideMark/>
          </w:tcPr>
          <w:p w14:paraId="2349A67A"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2 526,54   </w:t>
            </w:r>
          </w:p>
        </w:tc>
        <w:tc>
          <w:tcPr>
            <w:tcW w:w="859" w:type="dxa"/>
            <w:tcBorders>
              <w:top w:val="nil"/>
              <w:left w:val="nil"/>
              <w:bottom w:val="single" w:sz="4" w:space="0" w:color="C0C0C0"/>
              <w:right w:val="single" w:sz="4" w:space="0" w:color="C0C0C0"/>
            </w:tcBorders>
            <w:shd w:val="clear" w:color="auto" w:fill="auto"/>
            <w:vAlign w:val="center"/>
            <w:hideMark/>
          </w:tcPr>
          <w:p w14:paraId="5B8464B2"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1 817,57   </w:t>
            </w:r>
          </w:p>
        </w:tc>
        <w:tc>
          <w:tcPr>
            <w:tcW w:w="918" w:type="dxa"/>
            <w:tcBorders>
              <w:top w:val="nil"/>
              <w:left w:val="nil"/>
              <w:bottom w:val="nil"/>
              <w:right w:val="nil"/>
            </w:tcBorders>
            <w:shd w:val="clear" w:color="auto" w:fill="auto"/>
            <w:vAlign w:val="center"/>
            <w:hideMark/>
          </w:tcPr>
          <w:p w14:paraId="0117DA5B" w14:textId="77777777" w:rsidR="006059D5" w:rsidRPr="006059D5" w:rsidRDefault="006059D5" w:rsidP="006059D5">
            <w:pPr>
              <w:jc w:val="center"/>
              <w:rPr>
                <w:rFonts w:ascii="Tahoma" w:hAnsi="Tahoma" w:cs="Tahoma"/>
                <w:b/>
                <w:bCs/>
                <w:sz w:val="9"/>
                <w:szCs w:val="9"/>
              </w:rPr>
            </w:pP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0B2098CC"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2 557,17   </w:t>
            </w:r>
          </w:p>
        </w:tc>
        <w:tc>
          <w:tcPr>
            <w:tcW w:w="859" w:type="dxa"/>
            <w:tcBorders>
              <w:top w:val="nil"/>
              <w:left w:val="nil"/>
              <w:bottom w:val="single" w:sz="4" w:space="0" w:color="C0C0C0"/>
              <w:right w:val="single" w:sz="4" w:space="0" w:color="C0C0C0"/>
            </w:tcBorders>
            <w:shd w:val="clear" w:color="auto" w:fill="auto"/>
            <w:vAlign w:val="center"/>
            <w:hideMark/>
          </w:tcPr>
          <w:p w14:paraId="7C928560"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1 965,50   </w:t>
            </w:r>
          </w:p>
        </w:tc>
        <w:tc>
          <w:tcPr>
            <w:tcW w:w="590" w:type="dxa"/>
            <w:tcBorders>
              <w:top w:val="nil"/>
              <w:left w:val="nil"/>
              <w:bottom w:val="single" w:sz="4" w:space="0" w:color="C0C0C0"/>
              <w:right w:val="single" w:sz="4" w:space="0" w:color="C0C0C0"/>
            </w:tcBorders>
            <w:shd w:val="clear" w:color="auto" w:fill="auto"/>
            <w:vAlign w:val="center"/>
            <w:hideMark/>
          </w:tcPr>
          <w:p w14:paraId="1C13B338"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282,62   </w:t>
            </w:r>
          </w:p>
        </w:tc>
        <w:tc>
          <w:tcPr>
            <w:tcW w:w="590" w:type="dxa"/>
            <w:tcBorders>
              <w:top w:val="nil"/>
              <w:left w:val="nil"/>
              <w:bottom w:val="single" w:sz="4" w:space="0" w:color="C0C0C0"/>
              <w:right w:val="single" w:sz="4" w:space="0" w:color="C0C0C0"/>
            </w:tcBorders>
            <w:shd w:val="clear" w:color="auto" w:fill="auto"/>
            <w:vAlign w:val="center"/>
            <w:hideMark/>
          </w:tcPr>
          <w:p w14:paraId="3ACF2676"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1 682,88   </w:t>
            </w:r>
          </w:p>
        </w:tc>
        <w:tc>
          <w:tcPr>
            <w:tcW w:w="771" w:type="dxa"/>
            <w:tcBorders>
              <w:top w:val="nil"/>
              <w:left w:val="nil"/>
              <w:bottom w:val="nil"/>
              <w:right w:val="nil"/>
            </w:tcBorders>
            <w:shd w:val="clear" w:color="auto" w:fill="auto"/>
            <w:vAlign w:val="center"/>
            <w:hideMark/>
          </w:tcPr>
          <w:p w14:paraId="380362C5" w14:textId="77777777" w:rsidR="006059D5" w:rsidRPr="006059D5" w:rsidRDefault="006059D5" w:rsidP="006059D5">
            <w:pPr>
              <w:jc w:val="center"/>
              <w:rPr>
                <w:rFonts w:ascii="Tahoma" w:hAnsi="Tahoma" w:cs="Tahoma"/>
                <w:b/>
                <w:bCs/>
                <w:sz w:val="9"/>
                <w:szCs w:val="9"/>
              </w:rPr>
            </w:pP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74F0FA9A"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2 738,02   </w:t>
            </w:r>
          </w:p>
        </w:tc>
        <w:tc>
          <w:tcPr>
            <w:tcW w:w="859" w:type="dxa"/>
            <w:tcBorders>
              <w:top w:val="nil"/>
              <w:left w:val="nil"/>
              <w:bottom w:val="single" w:sz="4" w:space="0" w:color="C0C0C0"/>
              <w:right w:val="single" w:sz="4" w:space="0" w:color="C0C0C0"/>
            </w:tcBorders>
            <w:shd w:val="clear" w:color="auto" w:fill="auto"/>
            <w:vAlign w:val="center"/>
            <w:hideMark/>
          </w:tcPr>
          <w:p w14:paraId="5BCADA62"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2 080,81   </w:t>
            </w:r>
          </w:p>
        </w:tc>
        <w:tc>
          <w:tcPr>
            <w:tcW w:w="590" w:type="dxa"/>
            <w:tcBorders>
              <w:top w:val="nil"/>
              <w:left w:val="nil"/>
              <w:bottom w:val="single" w:sz="4" w:space="0" w:color="C0C0C0"/>
              <w:right w:val="single" w:sz="4" w:space="0" w:color="C0C0C0"/>
            </w:tcBorders>
            <w:shd w:val="clear" w:color="auto" w:fill="auto"/>
            <w:vAlign w:val="center"/>
            <w:hideMark/>
          </w:tcPr>
          <w:p w14:paraId="1028C5EF"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204,10   </w:t>
            </w:r>
          </w:p>
        </w:tc>
        <w:tc>
          <w:tcPr>
            <w:tcW w:w="590" w:type="dxa"/>
            <w:tcBorders>
              <w:top w:val="nil"/>
              <w:left w:val="nil"/>
              <w:bottom w:val="single" w:sz="4" w:space="0" w:color="C0C0C0"/>
              <w:right w:val="single" w:sz="4" w:space="0" w:color="C0C0C0"/>
            </w:tcBorders>
            <w:shd w:val="clear" w:color="auto" w:fill="auto"/>
            <w:vAlign w:val="center"/>
            <w:hideMark/>
          </w:tcPr>
          <w:p w14:paraId="073E1D9F"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1 876,70   </w:t>
            </w:r>
          </w:p>
        </w:tc>
        <w:tc>
          <w:tcPr>
            <w:tcW w:w="766" w:type="dxa"/>
            <w:tcBorders>
              <w:top w:val="nil"/>
              <w:left w:val="nil"/>
              <w:bottom w:val="nil"/>
              <w:right w:val="nil"/>
            </w:tcBorders>
            <w:shd w:val="clear" w:color="auto" w:fill="auto"/>
            <w:vAlign w:val="center"/>
            <w:hideMark/>
          </w:tcPr>
          <w:p w14:paraId="75030E49" w14:textId="77777777" w:rsidR="006059D5" w:rsidRPr="006059D5" w:rsidRDefault="006059D5" w:rsidP="006059D5">
            <w:pPr>
              <w:jc w:val="center"/>
              <w:rPr>
                <w:rFonts w:ascii="Tahoma" w:hAnsi="Tahoma" w:cs="Tahoma"/>
                <w:b/>
                <w:bCs/>
                <w:sz w:val="11"/>
                <w:szCs w:val="11"/>
              </w:rPr>
            </w:pPr>
          </w:p>
        </w:tc>
      </w:tr>
      <w:tr w:rsidR="006059D5" w:rsidRPr="006059D5" w14:paraId="56458350" w14:textId="77777777" w:rsidTr="006059D5">
        <w:trPr>
          <w:trHeight w:val="225"/>
          <w:jc w:val="center"/>
        </w:trPr>
        <w:tc>
          <w:tcPr>
            <w:tcW w:w="160" w:type="dxa"/>
            <w:tcBorders>
              <w:top w:val="nil"/>
              <w:left w:val="nil"/>
              <w:bottom w:val="nil"/>
              <w:right w:val="nil"/>
            </w:tcBorders>
            <w:shd w:val="clear" w:color="auto" w:fill="auto"/>
            <w:vAlign w:val="center"/>
            <w:hideMark/>
          </w:tcPr>
          <w:p w14:paraId="1395949D" w14:textId="77777777" w:rsidR="006059D5" w:rsidRPr="006059D5" w:rsidRDefault="006059D5" w:rsidP="006059D5">
            <w:pPr>
              <w:rPr>
                <w:sz w:val="11"/>
                <w:szCs w:val="11"/>
              </w:rPr>
            </w:pPr>
          </w:p>
        </w:tc>
        <w:tc>
          <w:tcPr>
            <w:tcW w:w="96" w:type="dxa"/>
            <w:tcBorders>
              <w:top w:val="nil"/>
              <w:left w:val="nil"/>
              <w:bottom w:val="nil"/>
              <w:right w:val="nil"/>
            </w:tcBorders>
            <w:shd w:val="clear" w:color="auto" w:fill="auto"/>
            <w:vAlign w:val="center"/>
            <w:hideMark/>
          </w:tcPr>
          <w:p w14:paraId="6C730F84" w14:textId="77777777" w:rsidR="006059D5" w:rsidRPr="006059D5" w:rsidRDefault="006059D5" w:rsidP="006059D5">
            <w:pPr>
              <w:rPr>
                <w:sz w:val="11"/>
                <w:szCs w:val="11"/>
              </w:rPr>
            </w:pPr>
          </w:p>
        </w:tc>
        <w:tc>
          <w:tcPr>
            <w:tcW w:w="434" w:type="dxa"/>
            <w:tcBorders>
              <w:top w:val="nil"/>
              <w:left w:val="nil"/>
              <w:bottom w:val="nil"/>
              <w:right w:val="nil"/>
            </w:tcBorders>
            <w:shd w:val="clear" w:color="auto" w:fill="auto"/>
            <w:vAlign w:val="center"/>
            <w:hideMark/>
          </w:tcPr>
          <w:p w14:paraId="15273BE8" w14:textId="77777777" w:rsidR="006059D5" w:rsidRPr="006059D5" w:rsidRDefault="006059D5" w:rsidP="006059D5">
            <w:pPr>
              <w:rPr>
                <w:sz w:val="11"/>
                <w:szCs w:val="11"/>
              </w:rPr>
            </w:pPr>
          </w:p>
        </w:tc>
        <w:tc>
          <w:tcPr>
            <w:tcW w:w="1289" w:type="dxa"/>
            <w:tcBorders>
              <w:top w:val="nil"/>
              <w:left w:val="single" w:sz="4" w:space="0" w:color="C0C0C0"/>
              <w:bottom w:val="single" w:sz="4" w:space="0" w:color="C0C0C0"/>
              <w:right w:val="single" w:sz="4" w:space="0" w:color="C0C0C0"/>
            </w:tcBorders>
            <w:shd w:val="clear" w:color="000000" w:fill="C4BD97"/>
            <w:vAlign w:val="center"/>
            <w:hideMark/>
          </w:tcPr>
          <w:p w14:paraId="1D31FDFD"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Корректировки НВВ</w:t>
            </w:r>
          </w:p>
        </w:tc>
        <w:tc>
          <w:tcPr>
            <w:tcW w:w="554" w:type="dxa"/>
            <w:tcBorders>
              <w:top w:val="nil"/>
              <w:left w:val="nil"/>
              <w:bottom w:val="single" w:sz="4" w:space="0" w:color="C0C0C0"/>
              <w:right w:val="single" w:sz="4" w:space="0" w:color="C0C0C0"/>
            </w:tcBorders>
            <w:shd w:val="clear" w:color="auto" w:fill="auto"/>
            <w:vAlign w:val="center"/>
            <w:hideMark/>
          </w:tcPr>
          <w:p w14:paraId="21E98A0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94" w:type="dxa"/>
            <w:tcBorders>
              <w:top w:val="nil"/>
              <w:left w:val="nil"/>
              <w:bottom w:val="single" w:sz="4" w:space="0" w:color="C0C0C0"/>
              <w:right w:val="single" w:sz="4" w:space="0" w:color="C0C0C0"/>
            </w:tcBorders>
            <w:shd w:val="clear" w:color="auto" w:fill="auto"/>
            <w:vAlign w:val="center"/>
            <w:hideMark/>
          </w:tcPr>
          <w:p w14:paraId="17622F4D"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33,80   </w:t>
            </w:r>
          </w:p>
        </w:tc>
        <w:tc>
          <w:tcPr>
            <w:tcW w:w="863" w:type="dxa"/>
            <w:tcBorders>
              <w:top w:val="nil"/>
              <w:left w:val="nil"/>
              <w:bottom w:val="single" w:sz="4" w:space="0" w:color="C0C0C0"/>
              <w:right w:val="single" w:sz="4" w:space="0" w:color="C0C0C0"/>
            </w:tcBorders>
            <w:shd w:val="clear" w:color="auto" w:fill="auto"/>
            <w:vAlign w:val="center"/>
            <w:hideMark/>
          </w:tcPr>
          <w:p w14:paraId="2CBD6C40"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10 319,83   </w:t>
            </w:r>
          </w:p>
        </w:tc>
        <w:tc>
          <w:tcPr>
            <w:tcW w:w="546" w:type="dxa"/>
            <w:tcBorders>
              <w:top w:val="nil"/>
              <w:left w:val="nil"/>
              <w:bottom w:val="single" w:sz="4" w:space="0" w:color="C0C0C0"/>
              <w:right w:val="single" w:sz="4" w:space="0" w:color="C0C0C0"/>
            </w:tcBorders>
            <w:shd w:val="clear" w:color="auto" w:fill="auto"/>
            <w:vAlign w:val="center"/>
            <w:hideMark/>
          </w:tcPr>
          <w:p w14:paraId="79EE8D77"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     </w:t>
            </w:r>
          </w:p>
        </w:tc>
        <w:tc>
          <w:tcPr>
            <w:tcW w:w="681" w:type="dxa"/>
            <w:tcBorders>
              <w:top w:val="nil"/>
              <w:left w:val="nil"/>
              <w:bottom w:val="single" w:sz="4" w:space="0" w:color="C0C0C0"/>
              <w:right w:val="single" w:sz="4" w:space="0" w:color="C0C0C0"/>
            </w:tcBorders>
            <w:shd w:val="clear" w:color="auto" w:fill="auto"/>
            <w:vAlign w:val="center"/>
            <w:hideMark/>
          </w:tcPr>
          <w:p w14:paraId="4FB6139A"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9 885,05   </w:t>
            </w:r>
          </w:p>
        </w:tc>
        <w:tc>
          <w:tcPr>
            <w:tcW w:w="748" w:type="dxa"/>
            <w:tcBorders>
              <w:top w:val="nil"/>
              <w:left w:val="nil"/>
              <w:bottom w:val="single" w:sz="4" w:space="0" w:color="C0C0C0"/>
              <w:right w:val="single" w:sz="4" w:space="0" w:color="C0C0C0"/>
            </w:tcBorders>
            <w:shd w:val="clear" w:color="auto" w:fill="auto"/>
            <w:vAlign w:val="center"/>
            <w:hideMark/>
          </w:tcPr>
          <w:p w14:paraId="171AE113"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1 614,97   </w:t>
            </w:r>
          </w:p>
        </w:tc>
        <w:tc>
          <w:tcPr>
            <w:tcW w:w="859" w:type="dxa"/>
            <w:tcBorders>
              <w:top w:val="nil"/>
              <w:left w:val="nil"/>
              <w:bottom w:val="single" w:sz="4" w:space="0" w:color="C0C0C0"/>
              <w:right w:val="single" w:sz="4" w:space="0" w:color="C0C0C0"/>
            </w:tcBorders>
            <w:shd w:val="clear" w:color="auto" w:fill="auto"/>
            <w:vAlign w:val="center"/>
            <w:hideMark/>
          </w:tcPr>
          <w:p w14:paraId="7D395F7B"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7 361,80   </w:t>
            </w:r>
          </w:p>
        </w:tc>
        <w:tc>
          <w:tcPr>
            <w:tcW w:w="918" w:type="dxa"/>
            <w:tcBorders>
              <w:top w:val="nil"/>
              <w:left w:val="nil"/>
              <w:bottom w:val="nil"/>
              <w:right w:val="nil"/>
            </w:tcBorders>
            <w:shd w:val="clear" w:color="auto" w:fill="auto"/>
            <w:vAlign w:val="center"/>
            <w:hideMark/>
          </w:tcPr>
          <w:p w14:paraId="1D10D9C3" w14:textId="77777777" w:rsidR="006059D5" w:rsidRPr="006059D5" w:rsidRDefault="006059D5" w:rsidP="006059D5">
            <w:pPr>
              <w:jc w:val="center"/>
              <w:rPr>
                <w:rFonts w:ascii="Tahoma" w:hAnsi="Tahoma" w:cs="Tahoma"/>
                <w:b/>
                <w:bCs/>
                <w:sz w:val="9"/>
                <w:szCs w:val="9"/>
              </w:rPr>
            </w:pP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2A7ECCDB"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     </w:t>
            </w:r>
          </w:p>
        </w:tc>
        <w:tc>
          <w:tcPr>
            <w:tcW w:w="859" w:type="dxa"/>
            <w:tcBorders>
              <w:top w:val="nil"/>
              <w:left w:val="nil"/>
              <w:bottom w:val="single" w:sz="4" w:space="0" w:color="C0C0C0"/>
              <w:right w:val="single" w:sz="4" w:space="0" w:color="C0C0C0"/>
            </w:tcBorders>
            <w:shd w:val="clear" w:color="auto" w:fill="auto"/>
            <w:vAlign w:val="center"/>
            <w:hideMark/>
          </w:tcPr>
          <w:p w14:paraId="5D85BE2E"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6 938,02   </w:t>
            </w:r>
          </w:p>
        </w:tc>
        <w:tc>
          <w:tcPr>
            <w:tcW w:w="590" w:type="dxa"/>
            <w:tcBorders>
              <w:top w:val="nil"/>
              <w:left w:val="nil"/>
              <w:bottom w:val="single" w:sz="4" w:space="0" w:color="C0C0C0"/>
              <w:right w:val="single" w:sz="4" w:space="0" w:color="C0C0C0"/>
            </w:tcBorders>
            <w:shd w:val="clear" w:color="auto" w:fill="auto"/>
            <w:vAlign w:val="center"/>
            <w:hideMark/>
          </w:tcPr>
          <w:p w14:paraId="6EDDD5A2"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3 469,01   </w:t>
            </w:r>
          </w:p>
        </w:tc>
        <w:tc>
          <w:tcPr>
            <w:tcW w:w="590" w:type="dxa"/>
            <w:tcBorders>
              <w:top w:val="nil"/>
              <w:left w:val="nil"/>
              <w:bottom w:val="single" w:sz="4" w:space="0" w:color="C0C0C0"/>
              <w:right w:val="single" w:sz="4" w:space="0" w:color="C0C0C0"/>
            </w:tcBorders>
            <w:shd w:val="clear" w:color="auto" w:fill="auto"/>
            <w:vAlign w:val="center"/>
            <w:hideMark/>
          </w:tcPr>
          <w:p w14:paraId="4F598968"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3 469,01   </w:t>
            </w:r>
          </w:p>
        </w:tc>
        <w:tc>
          <w:tcPr>
            <w:tcW w:w="771" w:type="dxa"/>
            <w:tcBorders>
              <w:top w:val="nil"/>
              <w:left w:val="nil"/>
              <w:bottom w:val="nil"/>
              <w:right w:val="nil"/>
            </w:tcBorders>
            <w:shd w:val="clear" w:color="auto" w:fill="auto"/>
            <w:vAlign w:val="center"/>
            <w:hideMark/>
          </w:tcPr>
          <w:p w14:paraId="38F947CD" w14:textId="77777777" w:rsidR="006059D5" w:rsidRPr="006059D5" w:rsidRDefault="006059D5" w:rsidP="006059D5">
            <w:pPr>
              <w:jc w:val="center"/>
              <w:rPr>
                <w:rFonts w:ascii="Tahoma" w:hAnsi="Tahoma" w:cs="Tahoma"/>
                <w:b/>
                <w:bCs/>
                <w:sz w:val="9"/>
                <w:szCs w:val="9"/>
              </w:rPr>
            </w:pP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4E446853"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     </w:t>
            </w:r>
          </w:p>
        </w:tc>
        <w:tc>
          <w:tcPr>
            <w:tcW w:w="859" w:type="dxa"/>
            <w:tcBorders>
              <w:top w:val="nil"/>
              <w:left w:val="nil"/>
              <w:bottom w:val="single" w:sz="4" w:space="0" w:color="C0C0C0"/>
              <w:right w:val="single" w:sz="4" w:space="0" w:color="C0C0C0"/>
            </w:tcBorders>
            <w:shd w:val="clear" w:color="auto" w:fill="auto"/>
            <w:vAlign w:val="center"/>
            <w:hideMark/>
          </w:tcPr>
          <w:p w14:paraId="316324BA"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3 056,64   </w:t>
            </w:r>
          </w:p>
        </w:tc>
        <w:tc>
          <w:tcPr>
            <w:tcW w:w="590" w:type="dxa"/>
            <w:tcBorders>
              <w:top w:val="nil"/>
              <w:left w:val="nil"/>
              <w:bottom w:val="single" w:sz="4" w:space="0" w:color="C0C0C0"/>
              <w:right w:val="single" w:sz="4" w:space="0" w:color="C0C0C0"/>
            </w:tcBorders>
            <w:shd w:val="clear" w:color="auto" w:fill="auto"/>
            <w:vAlign w:val="center"/>
            <w:hideMark/>
          </w:tcPr>
          <w:p w14:paraId="4384AE9D"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1 528,32   </w:t>
            </w:r>
          </w:p>
        </w:tc>
        <w:tc>
          <w:tcPr>
            <w:tcW w:w="590" w:type="dxa"/>
            <w:tcBorders>
              <w:top w:val="nil"/>
              <w:left w:val="nil"/>
              <w:bottom w:val="single" w:sz="4" w:space="0" w:color="C0C0C0"/>
              <w:right w:val="single" w:sz="4" w:space="0" w:color="C0C0C0"/>
            </w:tcBorders>
            <w:shd w:val="clear" w:color="auto" w:fill="auto"/>
            <w:vAlign w:val="center"/>
            <w:hideMark/>
          </w:tcPr>
          <w:p w14:paraId="542B9BF8"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1 528,32   </w:t>
            </w:r>
          </w:p>
        </w:tc>
        <w:tc>
          <w:tcPr>
            <w:tcW w:w="766" w:type="dxa"/>
            <w:tcBorders>
              <w:top w:val="nil"/>
              <w:left w:val="nil"/>
              <w:bottom w:val="nil"/>
              <w:right w:val="nil"/>
            </w:tcBorders>
            <w:shd w:val="clear" w:color="auto" w:fill="auto"/>
            <w:vAlign w:val="center"/>
            <w:hideMark/>
          </w:tcPr>
          <w:p w14:paraId="280B5841" w14:textId="77777777" w:rsidR="006059D5" w:rsidRPr="006059D5" w:rsidRDefault="006059D5" w:rsidP="006059D5">
            <w:pPr>
              <w:jc w:val="center"/>
              <w:rPr>
                <w:rFonts w:ascii="Tahoma" w:hAnsi="Tahoma" w:cs="Tahoma"/>
                <w:b/>
                <w:bCs/>
                <w:sz w:val="11"/>
                <w:szCs w:val="11"/>
              </w:rPr>
            </w:pPr>
          </w:p>
        </w:tc>
      </w:tr>
      <w:tr w:rsidR="006059D5" w:rsidRPr="006059D5" w14:paraId="4D7E4092" w14:textId="77777777" w:rsidTr="006059D5">
        <w:trPr>
          <w:trHeight w:val="225"/>
          <w:jc w:val="center"/>
        </w:trPr>
        <w:tc>
          <w:tcPr>
            <w:tcW w:w="160" w:type="dxa"/>
            <w:tcBorders>
              <w:top w:val="nil"/>
              <w:left w:val="nil"/>
              <w:bottom w:val="nil"/>
              <w:right w:val="nil"/>
            </w:tcBorders>
            <w:shd w:val="clear" w:color="auto" w:fill="auto"/>
            <w:vAlign w:val="center"/>
            <w:hideMark/>
          </w:tcPr>
          <w:p w14:paraId="43CB7BC3" w14:textId="77777777" w:rsidR="006059D5" w:rsidRPr="006059D5" w:rsidRDefault="006059D5" w:rsidP="006059D5">
            <w:pPr>
              <w:rPr>
                <w:sz w:val="11"/>
                <w:szCs w:val="11"/>
              </w:rPr>
            </w:pPr>
          </w:p>
        </w:tc>
        <w:tc>
          <w:tcPr>
            <w:tcW w:w="96" w:type="dxa"/>
            <w:tcBorders>
              <w:top w:val="nil"/>
              <w:left w:val="nil"/>
              <w:bottom w:val="nil"/>
              <w:right w:val="nil"/>
            </w:tcBorders>
            <w:shd w:val="clear" w:color="auto" w:fill="auto"/>
            <w:vAlign w:val="center"/>
            <w:hideMark/>
          </w:tcPr>
          <w:p w14:paraId="7057D0A9" w14:textId="77777777" w:rsidR="006059D5" w:rsidRPr="006059D5" w:rsidRDefault="006059D5" w:rsidP="006059D5">
            <w:pPr>
              <w:rPr>
                <w:sz w:val="11"/>
                <w:szCs w:val="11"/>
              </w:rPr>
            </w:pPr>
          </w:p>
        </w:tc>
        <w:tc>
          <w:tcPr>
            <w:tcW w:w="434" w:type="dxa"/>
            <w:tcBorders>
              <w:top w:val="nil"/>
              <w:left w:val="nil"/>
              <w:bottom w:val="nil"/>
              <w:right w:val="nil"/>
            </w:tcBorders>
            <w:shd w:val="clear" w:color="auto" w:fill="auto"/>
            <w:vAlign w:val="center"/>
            <w:hideMark/>
          </w:tcPr>
          <w:p w14:paraId="73ECE804" w14:textId="77777777" w:rsidR="006059D5" w:rsidRPr="006059D5" w:rsidRDefault="006059D5" w:rsidP="006059D5">
            <w:pPr>
              <w:rPr>
                <w:sz w:val="11"/>
                <w:szCs w:val="11"/>
              </w:rPr>
            </w:pPr>
          </w:p>
        </w:tc>
        <w:tc>
          <w:tcPr>
            <w:tcW w:w="1289" w:type="dxa"/>
            <w:tcBorders>
              <w:top w:val="nil"/>
              <w:left w:val="single" w:sz="4" w:space="0" w:color="C0C0C0"/>
              <w:bottom w:val="single" w:sz="4" w:space="0" w:color="C0C0C0"/>
              <w:right w:val="single" w:sz="4" w:space="0" w:color="C0C0C0"/>
            </w:tcBorders>
            <w:shd w:val="clear" w:color="auto" w:fill="auto"/>
            <w:vAlign w:val="center"/>
            <w:hideMark/>
          </w:tcPr>
          <w:p w14:paraId="628DCEC6"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ВСЕГО:</w:t>
            </w:r>
          </w:p>
        </w:tc>
        <w:tc>
          <w:tcPr>
            <w:tcW w:w="554" w:type="dxa"/>
            <w:tcBorders>
              <w:top w:val="nil"/>
              <w:left w:val="nil"/>
              <w:bottom w:val="single" w:sz="4" w:space="0" w:color="C0C0C0"/>
              <w:right w:val="single" w:sz="4" w:space="0" w:color="C0C0C0"/>
            </w:tcBorders>
            <w:shd w:val="clear" w:color="auto" w:fill="auto"/>
            <w:vAlign w:val="center"/>
            <w:hideMark/>
          </w:tcPr>
          <w:p w14:paraId="75425C5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94" w:type="dxa"/>
            <w:tcBorders>
              <w:top w:val="nil"/>
              <w:left w:val="nil"/>
              <w:bottom w:val="single" w:sz="4" w:space="0" w:color="C0C0C0"/>
              <w:right w:val="single" w:sz="4" w:space="0" w:color="C0C0C0"/>
            </w:tcBorders>
            <w:shd w:val="clear" w:color="auto" w:fill="auto"/>
            <w:vAlign w:val="center"/>
            <w:hideMark/>
          </w:tcPr>
          <w:p w14:paraId="0DDE6535"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30 229,20   </w:t>
            </w:r>
          </w:p>
        </w:tc>
        <w:tc>
          <w:tcPr>
            <w:tcW w:w="863" w:type="dxa"/>
            <w:tcBorders>
              <w:top w:val="nil"/>
              <w:left w:val="nil"/>
              <w:bottom w:val="single" w:sz="4" w:space="0" w:color="C0C0C0"/>
              <w:right w:val="single" w:sz="4" w:space="0" w:color="C0C0C0"/>
            </w:tcBorders>
            <w:shd w:val="clear" w:color="auto" w:fill="auto"/>
            <w:vAlign w:val="center"/>
            <w:hideMark/>
          </w:tcPr>
          <w:p w14:paraId="27DD5AD4"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30 812,06   </w:t>
            </w:r>
          </w:p>
        </w:tc>
        <w:tc>
          <w:tcPr>
            <w:tcW w:w="546" w:type="dxa"/>
            <w:tcBorders>
              <w:top w:val="nil"/>
              <w:left w:val="nil"/>
              <w:bottom w:val="single" w:sz="4" w:space="0" w:color="C0C0C0"/>
              <w:right w:val="single" w:sz="4" w:space="0" w:color="C0C0C0"/>
            </w:tcBorders>
            <w:shd w:val="clear" w:color="auto" w:fill="auto"/>
            <w:vAlign w:val="center"/>
            <w:hideMark/>
          </w:tcPr>
          <w:p w14:paraId="71F22FCF"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32 700,03   </w:t>
            </w:r>
          </w:p>
        </w:tc>
        <w:tc>
          <w:tcPr>
            <w:tcW w:w="681" w:type="dxa"/>
            <w:tcBorders>
              <w:top w:val="nil"/>
              <w:left w:val="nil"/>
              <w:bottom w:val="single" w:sz="4" w:space="0" w:color="C0C0C0"/>
              <w:right w:val="single" w:sz="4" w:space="0" w:color="C0C0C0"/>
            </w:tcBorders>
            <w:shd w:val="clear" w:color="auto" w:fill="auto"/>
            <w:vAlign w:val="center"/>
            <w:hideMark/>
          </w:tcPr>
          <w:p w14:paraId="73210C43"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34 441,60   </w:t>
            </w:r>
          </w:p>
        </w:tc>
        <w:tc>
          <w:tcPr>
            <w:tcW w:w="748" w:type="dxa"/>
            <w:tcBorders>
              <w:top w:val="nil"/>
              <w:left w:val="nil"/>
              <w:bottom w:val="single" w:sz="4" w:space="0" w:color="C0C0C0"/>
              <w:right w:val="single" w:sz="4" w:space="0" w:color="C0C0C0"/>
            </w:tcBorders>
            <w:shd w:val="clear" w:color="auto" w:fill="auto"/>
            <w:vAlign w:val="center"/>
            <w:hideMark/>
          </w:tcPr>
          <w:p w14:paraId="55E04E1D"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51 442,30   </w:t>
            </w:r>
          </w:p>
        </w:tc>
        <w:tc>
          <w:tcPr>
            <w:tcW w:w="859" w:type="dxa"/>
            <w:tcBorders>
              <w:top w:val="nil"/>
              <w:left w:val="nil"/>
              <w:bottom w:val="single" w:sz="4" w:space="0" w:color="C0C0C0"/>
              <w:right w:val="single" w:sz="4" w:space="0" w:color="C0C0C0"/>
            </w:tcBorders>
            <w:shd w:val="clear" w:color="auto" w:fill="auto"/>
            <w:vAlign w:val="center"/>
            <w:hideMark/>
          </w:tcPr>
          <w:p w14:paraId="19219E68"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30 807,25   </w:t>
            </w:r>
          </w:p>
        </w:tc>
        <w:tc>
          <w:tcPr>
            <w:tcW w:w="918" w:type="dxa"/>
            <w:tcBorders>
              <w:top w:val="nil"/>
              <w:left w:val="nil"/>
              <w:bottom w:val="nil"/>
              <w:right w:val="nil"/>
            </w:tcBorders>
            <w:shd w:val="clear" w:color="auto" w:fill="auto"/>
            <w:vAlign w:val="center"/>
            <w:hideMark/>
          </w:tcPr>
          <w:p w14:paraId="39C6B687" w14:textId="77777777" w:rsidR="006059D5" w:rsidRPr="006059D5" w:rsidRDefault="006059D5" w:rsidP="006059D5">
            <w:pPr>
              <w:jc w:val="center"/>
              <w:rPr>
                <w:rFonts w:ascii="Tahoma" w:hAnsi="Tahoma" w:cs="Tahoma"/>
                <w:b/>
                <w:bCs/>
                <w:sz w:val="9"/>
                <w:szCs w:val="9"/>
              </w:rPr>
            </w:pP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17551C1B"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53 700,75   </w:t>
            </w:r>
          </w:p>
        </w:tc>
        <w:tc>
          <w:tcPr>
            <w:tcW w:w="859" w:type="dxa"/>
            <w:tcBorders>
              <w:top w:val="nil"/>
              <w:left w:val="nil"/>
              <w:bottom w:val="single" w:sz="4" w:space="0" w:color="C0C0C0"/>
              <w:right w:val="single" w:sz="4" w:space="0" w:color="C0C0C0"/>
            </w:tcBorders>
            <w:shd w:val="clear" w:color="auto" w:fill="auto"/>
            <w:vAlign w:val="center"/>
            <w:hideMark/>
          </w:tcPr>
          <w:p w14:paraId="37240117"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34 337,50   </w:t>
            </w:r>
          </w:p>
        </w:tc>
        <w:tc>
          <w:tcPr>
            <w:tcW w:w="590" w:type="dxa"/>
            <w:tcBorders>
              <w:top w:val="nil"/>
              <w:left w:val="nil"/>
              <w:bottom w:val="single" w:sz="4" w:space="0" w:color="C0C0C0"/>
              <w:right w:val="single" w:sz="4" w:space="0" w:color="C0C0C0"/>
            </w:tcBorders>
            <w:shd w:val="clear" w:color="auto" w:fill="auto"/>
            <w:vAlign w:val="center"/>
            <w:hideMark/>
          </w:tcPr>
          <w:p w14:paraId="7B4A9B8E"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15 403,62   </w:t>
            </w:r>
          </w:p>
        </w:tc>
        <w:tc>
          <w:tcPr>
            <w:tcW w:w="590" w:type="dxa"/>
            <w:tcBorders>
              <w:top w:val="nil"/>
              <w:left w:val="nil"/>
              <w:bottom w:val="single" w:sz="4" w:space="0" w:color="C0C0C0"/>
              <w:right w:val="single" w:sz="4" w:space="0" w:color="C0C0C0"/>
            </w:tcBorders>
            <w:shd w:val="clear" w:color="auto" w:fill="auto"/>
            <w:vAlign w:val="center"/>
            <w:hideMark/>
          </w:tcPr>
          <w:p w14:paraId="783E8C5F"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18 933,88   </w:t>
            </w:r>
          </w:p>
        </w:tc>
        <w:tc>
          <w:tcPr>
            <w:tcW w:w="771" w:type="dxa"/>
            <w:tcBorders>
              <w:top w:val="nil"/>
              <w:left w:val="nil"/>
              <w:bottom w:val="nil"/>
              <w:right w:val="nil"/>
            </w:tcBorders>
            <w:shd w:val="clear" w:color="auto" w:fill="auto"/>
            <w:vAlign w:val="center"/>
            <w:hideMark/>
          </w:tcPr>
          <w:p w14:paraId="129C0709" w14:textId="77777777" w:rsidR="006059D5" w:rsidRPr="006059D5" w:rsidRDefault="006059D5" w:rsidP="006059D5">
            <w:pPr>
              <w:jc w:val="center"/>
              <w:rPr>
                <w:rFonts w:ascii="Tahoma" w:hAnsi="Tahoma" w:cs="Tahoma"/>
                <w:b/>
                <w:bCs/>
                <w:sz w:val="9"/>
                <w:szCs w:val="9"/>
              </w:rPr>
            </w:pPr>
          </w:p>
        </w:tc>
        <w:tc>
          <w:tcPr>
            <w:tcW w:w="748" w:type="dxa"/>
            <w:tcBorders>
              <w:top w:val="nil"/>
              <w:left w:val="single" w:sz="4" w:space="0" w:color="C0C0C0"/>
              <w:bottom w:val="single" w:sz="4" w:space="0" w:color="C0C0C0"/>
              <w:right w:val="single" w:sz="4" w:space="0" w:color="C0C0C0"/>
            </w:tcBorders>
            <w:shd w:val="clear" w:color="auto" w:fill="auto"/>
            <w:vAlign w:val="center"/>
            <w:hideMark/>
          </w:tcPr>
          <w:p w14:paraId="06C694C1"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57 498,46   </w:t>
            </w:r>
          </w:p>
        </w:tc>
        <w:tc>
          <w:tcPr>
            <w:tcW w:w="859" w:type="dxa"/>
            <w:tcBorders>
              <w:top w:val="nil"/>
              <w:left w:val="nil"/>
              <w:bottom w:val="single" w:sz="4" w:space="0" w:color="C0C0C0"/>
              <w:right w:val="single" w:sz="4" w:space="0" w:color="C0C0C0"/>
            </w:tcBorders>
            <w:shd w:val="clear" w:color="auto" w:fill="auto"/>
            <w:vAlign w:val="center"/>
            <w:hideMark/>
          </w:tcPr>
          <w:p w14:paraId="0B45513C"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40 640,37   </w:t>
            </w:r>
          </w:p>
        </w:tc>
        <w:tc>
          <w:tcPr>
            <w:tcW w:w="590" w:type="dxa"/>
            <w:tcBorders>
              <w:top w:val="nil"/>
              <w:left w:val="nil"/>
              <w:bottom w:val="single" w:sz="4" w:space="0" w:color="C0C0C0"/>
              <w:right w:val="single" w:sz="4" w:space="0" w:color="C0C0C0"/>
            </w:tcBorders>
            <w:shd w:val="clear" w:color="auto" w:fill="auto"/>
            <w:vAlign w:val="center"/>
            <w:hideMark/>
          </w:tcPr>
          <w:p w14:paraId="7D4A2935"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18 933,88   </w:t>
            </w:r>
          </w:p>
        </w:tc>
        <w:tc>
          <w:tcPr>
            <w:tcW w:w="590" w:type="dxa"/>
            <w:tcBorders>
              <w:top w:val="nil"/>
              <w:left w:val="nil"/>
              <w:bottom w:val="single" w:sz="4" w:space="0" w:color="C0C0C0"/>
              <w:right w:val="single" w:sz="4" w:space="0" w:color="C0C0C0"/>
            </w:tcBorders>
            <w:shd w:val="clear" w:color="auto" w:fill="auto"/>
            <w:vAlign w:val="center"/>
            <w:hideMark/>
          </w:tcPr>
          <w:p w14:paraId="211BE239" w14:textId="7777777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xml:space="preserve">    21 706,48   </w:t>
            </w:r>
          </w:p>
        </w:tc>
        <w:tc>
          <w:tcPr>
            <w:tcW w:w="766" w:type="dxa"/>
            <w:tcBorders>
              <w:top w:val="nil"/>
              <w:left w:val="nil"/>
              <w:bottom w:val="nil"/>
              <w:right w:val="nil"/>
            </w:tcBorders>
            <w:shd w:val="clear" w:color="auto" w:fill="auto"/>
            <w:vAlign w:val="center"/>
            <w:hideMark/>
          </w:tcPr>
          <w:p w14:paraId="45C263DF" w14:textId="77777777" w:rsidR="006059D5" w:rsidRPr="006059D5" w:rsidRDefault="006059D5" w:rsidP="006059D5">
            <w:pPr>
              <w:jc w:val="center"/>
              <w:rPr>
                <w:rFonts w:ascii="Tahoma" w:hAnsi="Tahoma" w:cs="Tahoma"/>
                <w:b/>
                <w:bCs/>
                <w:sz w:val="11"/>
                <w:szCs w:val="11"/>
              </w:rPr>
            </w:pPr>
          </w:p>
        </w:tc>
      </w:tr>
    </w:tbl>
    <w:p w14:paraId="56661148" w14:textId="77777777" w:rsidR="006059D5" w:rsidRDefault="006059D5" w:rsidP="004A23C5">
      <w:pPr>
        <w:tabs>
          <w:tab w:val="left" w:pos="5580"/>
          <w:tab w:val="left" w:pos="9498"/>
        </w:tabs>
        <w:ind w:right="-569"/>
        <w:sectPr w:rsidR="006059D5" w:rsidSect="006059D5">
          <w:pgSz w:w="16838" w:h="11906" w:orient="landscape"/>
          <w:pgMar w:top="1135" w:right="851" w:bottom="851" w:left="1134" w:header="720" w:footer="720" w:gutter="0"/>
          <w:cols w:space="720"/>
          <w:titlePg/>
          <w:docGrid w:linePitch="326"/>
        </w:sectPr>
      </w:pPr>
    </w:p>
    <w:tbl>
      <w:tblPr>
        <w:tblW w:w="5000" w:type="pct"/>
        <w:jc w:val="center"/>
        <w:tblLook w:val="04A0" w:firstRow="1" w:lastRow="0" w:firstColumn="1" w:lastColumn="0" w:noHBand="0" w:noVBand="1"/>
      </w:tblPr>
      <w:tblGrid>
        <w:gridCol w:w="395"/>
        <w:gridCol w:w="268"/>
        <w:gridCol w:w="629"/>
        <w:gridCol w:w="3085"/>
        <w:gridCol w:w="694"/>
        <w:gridCol w:w="1019"/>
        <w:gridCol w:w="977"/>
        <w:gridCol w:w="883"/>
        <w:gridCol w:w="894"/>
        <w:gridCol w:w="1113"/>
        <w:gridCol w:w="1019"/>
        <w:gridCol w:w="977"/>
        <w:gridCol w:w="883"/>
        <w:gridCol w:w="904"/>
        <w:gridCol w:w="1113"/>
      </w:tblGrid>
      <w:tr w:rsidR="006059D5" w:rsidRPr="006059D5" w14:paraId="47574A78" w14:textId="77777777" w:rsidTr="006059D5">
        <w:trPr>
          <w:trHeight w:val="450"/>
          <w:jc w:val="center"/>
        </w:trPr>
        <w:tc>
          <w:tcPr>
            <w:tcW w:w="561" w:type="dxa"/>
            <w:tcBorders>
              <w:top w:val="nil"/>
              <w:left w:val="nil"/>
              <w:bottom w:val="nil"/>
              <w:right w:val="nil"/>
            </w:tcBorders>
            <w:shd w:val="clear" w:color="auto" w:fill="auto"/>
            <w:noWrap/>
            <w:vAlign w:val="bottom"/>
            <w:hideMark/>
          </w:tcPr>
          <w:p w14:paraId="086024DC" w14:textId="77777777" w:rsidR="006059D5" w:rsidRPr="006059D5" w:rsidRDefault="006059D5" w:rsidP="006059D5">
            <w:pPr>
              <w:rPr>
                <w:sz w:val="11"/>
                <w:szCs w:val="11"/>
              </w:rPr>
            </w:pPr>
          </w:p>
        </w:tc>
        <w:tc>
          <w:tcPr>
            <w:tcW w:w="300" w:type="dxa"/>
            <w:tcBorders>
              <w:top w:val="nil"/>
              <w:left w:val="nil"/>
              <w:bottom w:val="nil"/>
              <w:right w:val="nil"/>
            </w:tcBorders>
            <w:shd w:val="clear" w:color="auto" w:fill="auto"/>
            <w:noWrap/>
            <w:vAlign w:val="bottom"/>
            <w:hideMark/>
          </w:tcPr>
          <w:p w14:paraId="6B72B2BB" w14:textId="77777777" w:rsidR="006059D5" w:rsidRPr="006059D5" w:rsidRDefault="006059D5" w:rsidP="006059D5">
            <w:pPr>
              <w:rPr>
                <w:sz w:val="11"/>
                <w:szCs w:val="11"/>
              </w:rPr>
            </w:pPr>
          </w:p>
        </w:tc>
        <w:tc>
          <w:tcPr>
            <w:tcW w:w="6727" w:type="dxa"/>
            <w:gridSpan w:val="2"/>
            <w:tcBorders>
              <w:top w:val="single" w:sz="4" w:space="0" w:color="C0C0C0"/>
              <w:left w:val="nil"/>
              <w:bottom w:val="single" w:sz="4" w:space="0" w:color="C0C0C0"/>
              <w:right w:val="nil"/>
            </w:tcBorders>
            <w:shd w:val="clear" w:color="auto" w:fill="auto"/>
            <w:vAlign w:val="bottom"/>
            <w:hideMark/>
          </w:tcPr>
          <w:p w14:paraId="2A3FB396" w14:textId="77777777" w:rsidR="006059D5" w:rsidRPr="006059D5" w:rsidRDefault="006059D5" w:rsidP="006059D5">
            <w:pPr>
              <w:rPr>
                <w:rFonts w:ascii="Tahoma" w:hAnsi="Tahoma" w:cs="Tahoma"/>
                <w:sz w:val="11"/>
                <w:szCs w:val="11"/>
              </w:rPr>
            </w:pPr>
            <w:r w:rsidRPr="006059D5">
              <w:rPr>
                <w:rFonts w:ascii="Tahoma" w:hAnsi="Tahoma" w:cs="Tahoma"/>
                <w:sz w:val="11"/>
                <w:szCs w:val="11"/>
              </w:rPr>
              <w:t>ООО Горводоканал водоснабжение</w:t>
            </w:r>
          </w:p>
        </w:tc>
        <w:tc>
          <w:tcPr>
            <w:tcW w:w="1132" w:type="dxa"/>
            <w:tcBorders>
              <w:top w:val="single" w:sz="4" w:space="0" w:color="C0C0C0"/>
              <w:left w:val="nil"/>
              <w:bottom w:val="single" w:sz="4" w:space="0" w:color="C0C0C0"/>
              <w:right w:val="nil"/>
            </w:tcBorders>
            <w:shd w:val="clear" w:color="auto" w:fill="auto"/>
            <w:vAlign w:val="bottom"/>
            <w:hideMark/>
          </w:tcPr>
          <w:p w14:paraId="68D93A83"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756" w:type="dxa"/>
            <w:tcBorders>
              <w:top w:val="nil"/>
              <w:left w:val="nil"/>
              <w:bottom w:val="nil"/>
              <w:right w:val="nil"/>
            </w:tcBorders>
            <w:shd w:val="clear" w:color="auto" w:fill="auto"/>
            <w:noWrap/>
            <w:vAlign w:val="bottom"/>
            <w:hideMark/>
          </w:tcPr>
          <w:p w14:paraId="70A69631" w14:textId="77777777" w:rsidR="006059D5" w:rsidRPr="006059D5" w:rsidRDefault="006059D5" w:rsidP="006059D5">
            <w:pPr>
              <w:rPr>
                <w:rFonts w:ascii="Tahoma" w:hAnsi="Tahoma" w:cs="Tahoma"/>
                <w:sz w:val="11"/>
                <w:szCs w:val="11"/>
              </w:rPr>
            </w:pPr>
          </w:p>
        </w:tc>
        <w:tc>
          <w:tcPr>
            <w:tcW w:w="1676" w:type="dxa"/>
            <w:tcBorders>
              <w:top w:val="nil"/>
              <w:left w:val="nil"/>
              <w:bottom w:val="nil"/>
              <w:right w:val="nil"/>
            </w:tcBorders>
            <w:shd w:val="clear" w:color="auto" w:fill="auto"/>
            <w:noWrap/>
            <w:vAlign w:val="bottom"/>
            <w:hideMark/>
          </w:tcPr>
          <w:p w14:paraId="41DCD780" w14:textId="77777777" w:rsidR="006059D5" w:rsidRPr="006059D5" w:rsidRDefault="006059D5" w:rsidP="006059D5">
            <w:pPr>
              <w:rPr>
                <w:sz w:val="11"/>
                <w:szCs w:val="11"/>
              </w:rPr>
            </w:pPr>
          </w:p>
        </w:tc>
        <w:tc>
          <w:tcPr>
            <w:tcW w:w="1496" w:type="dxa"/>
            <w:tcBorders>
              <w:top w:val="nil"/>
              <w:left w:val="nil"/>
              <w:bottom w:val="nil"/>
              <w:right w:val="nil"/>
            </w:tcBorders>
            <w:shd w:val="clear" w:color="auto" w:fill="auto"/>
            <w:noWrap/>
            <w:vAlign w:val="bottom"/>
            <w:hideMark/>
          </w:tcPr>
          <w:p w14:paraId="50443386" w14:textId="77777777" w:rsidR="006059D5" w:rsidRPr="006059D5" w:rsidRDefault="006059D5" w:rsidP="006059D5">
            <w:pPr>
              <w:rPr>
                <w:sz w:val="11"/>
                <w:szCs w:val="11"/>
              </w:rPr>
            </w:pPr>
          </w:p>
        </w:tc>
        <w:tc>
          <w:tcPr>
            <w:tcW w:w="1516" w:type="dxa"/>
            <w:tcBorders>
              <w:top w:val="nil"/>
              <w:left w:val="nil"/>
              <w:bottom w:val="nil"/>
              <w:right w:val="nil"/>
            </w:tcBorders>
            <w:shd w:val="clear" w:color="auto" w:fill="auto"/>
            <w:noWrap/>
            <w:vAlign w:val="bottom"/>
            <w:hideMark/>
          </w:tcPr>
          <w:p w14:paraId="63797657" w14:textId="77777777" w:rsidR="006059D5" w:rsidRPr="006059D5" w:rsidRDefault="006059D5" w:rsidP="006059D5">
            <w:pPr>
              <w:rPr>
                <w:sz w:val="11"/>
                <w:szCs w:val="11"/>
              </w:rPr>
            </w:pPr>
          </w:p>
        </w:tc>
        <w:tc>
          <w:tcPr>
            <w:tcW w:w="1936" w:type="dxa"/>
            <w:tcBorders>
              <w:top w:val="nil"/>
              <w:left w:val="nil"/>
              <w:bottom w:val="nil"/>
              <w:right w:val="nil"/>
            </w:tcBorders>
            <w:shd w:val="clear" w:color="auto" w:fill="auto"/>
            <w:noWrap/>
            <w:vAlign w:val="bottom"/>
            <w:hideMark/>
          </w:tcPr>
          <w:p w14:paraId="45BDDF91" w14:textId="77777777" w:rsidR="006059D5" w:rsidRPr="006059D5" w:rsidRDefault="006059D5" w:rsidP="006059D5">
            <w:pPr>
              <w:rPr>
                <w:sz w:val="11"/>
                <w:szCs w:val="11"/>
              </w:rPr>
            </w:pPr>
          </w:p>
        </w:tc>
        <w:tc>
          <w:tcPr>
            <w:tcW w:w="1756" w:type="dxa"/>
            <w:tcBorders>
              <w:top w:val="nil"/>
              <w:left w:val="nil"/>
              <w:bottom w:val="nil"/>
              <w:right w:val="nil"/>
            </w:tcBorders>
            <w:shd w:val="clear" w:color="auto" w:fill="auto"/>
            <w:noWrap/>
            <w:vAlign w:val="bottom"/>
            <w:hideMark/>
          </w:tcPr>
          <w:p w14:paraId="20369019" w14:textId="77777777" w:rsidR="006059D5" w:rsidRPr="006059D5" w:rsidRDefault="006059D5" w:rsidP="006059D5">
            <w:pPr>
              <w:rPr>
                <w:sz w:val="11"/>
                <w:szCs w:val="11"/>
              </w:rPr>
            </w:pPr>
          </w:p>
        </w:tc>
        <w:tc>
          <w:tcPr>
            <w:tcW w:w="1676" w:type="dxa"/>
            <w:tcBorders>
              <w:top w:val="nil"/>
              <w:left w:val="nil"/>
              <w:bottom w:val="nil"/>
              <w:right w:val="nil"/>
            </w:tcBorders>
            <w:shd w:val="clear" w:color="auto" w:fill="auto"/>
            <w:noWrap/>
            <w:vAlign w:val="bottom"/>
            <w:hideMark/>
          </w:tcPr>
          <w:p w14:paraId="6842E16D" w14:textId="77777777" w:rsidR="006059D5" w:rsidRPr="006059D5" w:rsidRDefault="006059D5" w:rsidP="006059D5">
            <w:pPr>
              <w:rPr>
                <w:sz w:val="11"/>
                <w:szCs w:val="11"/>
              </w:rPr>
            </w:pPr>
          </w:p>
        </w:tc>
        <w:tc>
          <w:tcPr>
            <w:tcW w:w="1496" w:type="dxa"/>
            <w:tcBorders>
              <w:top w:val="nil"/>
              <w:left w:val="nil"/>
              <w:bottom w:val="nil"/>
              <w:right w:val="nil"/>
            </w:tcBorders>
            <w:shd w:val="clear" w:color="auto" w:fill="auto"/>
            <w:noWrap/>
            <w:vAlign w:val="bottom"/>
            <w:hideMark/>
          </w:tcPr>
          <w:p w14:paraId="68CF0456" w14:textId="77777777" w:rsidR="006059D5" w:rsidRPr="006059D5" w:rsidRDefault="006059D5" w:rsidP="006059D5">
            <w:pPr>
              <w:rPr>
                <w:sz w:val="11"/>
                <w:szCs w:val="11"/>
              </w:rPr>
            </w:pPr>
          </w:p>
        </w:tc>
        <w:tc>
          <w:tcPr>
            <w:tcW w:w="1536" w:type="dxa"/>
            <w:tcBorders>
              <w:top w:val="nil"/>
              <w:left w:val="nil"/>
              <w:bottom w:val="nil"/>
              <w:right w:val="nil"/>
            </w:tcBorders>
            <w:shd w:val="clear" w:color="auto" w:fill="auto"/>
            <w:noWrap/>
            <w:vAlign w:val="bottom"/>
            <w:hideMark/>
          </w:tcPr>
          <w:p w14:paraId="68E64D1A" w14:textId="77777777" w:rsidR="006059D5" w:rsidRPr="006059D5" w:rsidRDefault="006059D5" w:rsidP="006059D5">
            <w:pPr>
              <w:rPr>
                <w:sz w:val="11"/>
                <w:szCs w:val="11"/>
              </w:rPr>
            </w:pPr>
          </w:p>
        </w:tc>
        <w:tc>
          <w:tcPr>
            <w:tcW w:w="1936" w:type="dxa"/>
            <w:tcBorders>
              <w:top w:val="nil"/>
              <w:left w:val="nil"/>
              <w:bottom w:val="nil"/>
              <w:right w:val="nil"/>
            </w:tcBorders>
            <w:shd w:val="clear" w:color="auto" w:fill="auto"/>
            <w:noWrap/>
            <w:vAlign w:val="bottom"/>
            <w:hideMark/>
          </w:tcPr>
          <w:p w14:paraId="6628D3EE" w14:textId="77777777" w:rsidR="006059D5" w:rsidRPr="006059D5" w:rsidRDefault="006059D5" w:rsidP="006059D5">
            <w:pPr>
              <w:rPr>
                <w:sz w:val="11"/>
                <w:szCs w:val="11"/>
              </w:rPr>
            </w:pPr>
          </w:p>
        </w:tc>
      </w:tr>
      <w:tr w:rsidR="006059D5" w:rsidRPr="006059D5" w14:paraId="26A39B78" w14:textId="77777777" w:rsidTr="006059D5">
        <w:trPr>
          <w:trHeight w:val="915"/>
          <w:jc w:val="center"/>
        </w:trPr>
        <w:tc>
          <w:tcPr>
            <w:tcW w:w="561" w:type="dxa"/>
            <w:tcBorders>
              <w:top w:val="nil"/>
              <w:left w:val="nil"/>
              <w:bottom w:val="nil"/>
              <w:right w:val="nil"/>
            </w:tcBorders>
            <w:shd w:val="clear" w:color="auto" w:fill="auto"/>
            <w:noWrap/>
            <w:vAlign w:val="bottom"/>
            <w:hideMark/>
          </w:tcPr>
          <w:p w14:paraId="7AD0C4D7" w14:textId="77777777" w:rsidR="006059D5" w:rsidRPr="006059D5" w:rsidRDefault="006059D5" w:rsidP="006059D5">
            <w:pPr>
              <w:rPr>
                <w:sz w:val="11"/>
                <w:szCs w:val="11"/>
              </w:rPr>
            </w:pPr>
          </w:p>
        </w:tc>
        <w:tc>
          <w:tcPr>
            <w:tcW w:w="300" w:type="dxa"/>
            <w:tcBorders>
              <w:top w:val="nil"/>
              <w:left w:val="nil"/>
              <w:bottom w:val="nil"/>
              <w:right w:val="nil"/>
            </w:tcBorders>
            <w:shd w:val="clear" w:color="auto" w:fill="auto"/>
            <w:noWrap/>
            <w:vAlign w:val="bottom"/>
            <w:hideMark/>
          </w:tcPr>
          <w:p w14:paraId="361C77D9" w14:textId="77777777" w:rsidR="006059D5" w:rsidRPr="006059D5" w:rsidRDefault="006059D5" w:rsidP="006059D5">
            <w:pPr>
              <w:rPr>
                <w:sz w:val="11"/>
                <w:szCs w:val="11"/>
              </w:rPr>
            </w:pPr>
          </w:p>
        </w:tc>
        <w:tc>
          <w:tcPr>
            <w:tcW w:w="100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D2E9087"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 п/п</w:t>
            </w:r>
          </w:p>
        </w:tc>
        <w:tc>
          <w:tcPr>
            <w:tcW w:w="571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E6B7CEE"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Наименование показателя</w:t>
            </w:r>
          </w:p>
        </w:tc>
        <w:tc>
          <w:tcPr>
            <w:tcW w:w="113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CA4BA42"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Ед. изм.</w:t>
            </w:r>
          </w:p>
        </w:tc>
        <w:tc>
          <w:tcPr>
            <w:tcW w:w="6444" w:type="dxa"/>
            <w:gridSpan w:val="4"/>
            <w:tcBorders>
              <w:top w:val="single" w:sz="4" w:space="0" w:color="C0C0C0"/>
              <w:left w:val="nil"/>
              <w:bottom w:val="single" w:sz="4" w:space="0" w:color="C0C0C0"/>
              <w:right w:val="single" w:sz="4" w:space="0" w:color="C0C0C0"/>
            </w:tcBorders>
            <w:shd w:val="clear" w:color="auto" w:fill="auto"/>
            <w:vAlign w:val="center"/>
            <w:hideMark/>
          </w:tcPr>
          <w:p w14:paraId="568A634C"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2026 год</w:t>
            </w:r>
          </w:p>
        </w:tc>
        <w:tc>
          <w:tcPr>
            <w:tcW w:w="1936"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610350D"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Обоснование отклонений</w:t>
            </w:r>
          </w:p>
        </w:tc>
        <w:tc>
          <w:tcPr>
            <w:tcW w:w="6464" w:type="dxa"/>
            <w:gridSpan w:val="4"/>
            <w:tcBorders>
              <w:top w:val="single" w:sz="4" w:space="0" w:color="C0C0C0"/>
              <w:left w:val="nil"/>
              <w:bottom w:val="single" w:sz="4" w:space="0" w:color="C0C0C0"/>
              <w:right w:val="single" w:sz="4" w:space="0" w:color="C0C0C0"/>
            </w:tcBorders>
            <w:shd w:val="clear" w:color="auto" w:fill="auto"/>
            <w:vAlign w:val="center"/>
            <w:hideMark/>
          </w:tcPr>
          <w:p w14:paraId="06CFF06B"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2027 год</w:t>
            </w:r>
          </w:p>
        </w:tc>
        <w:tc>
          <w:tcPr>
            <w:tcW w:w="1936"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246F14A"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Обоснование отклонений</w:t>
            </w:r>
          </w:p>
        </w:tc>
      </w:tr>
      <w:tr w:rsidR="006059D5" w:rsidRPr="006059D5" w14:paraId="6BC0CC9D" w14:textId="77777777" w:rsidTr="006059D5">
        <w:trPr>
          <w:trHeight w:val="300"/>
          <w:jc w:val="center"/>
        </w:trPr>
        <w:tc>
          <w:tcPr>
            <w:tcW w:w="561" w:type="dxa"/>
            <w:tcBorders>
              <w:top w:val="nil"/>
              <w:left w:val="nil"/>
              <w:bottom w:val="nil"/>
              <w:right w:val="nil"/>
            </w:tcBorders>
            <w:shd w:val="clear" w:color="auto" w:fill="auto"/>
            <w:noWrap/>
            <w:vAlign w:val="bottom"/>
            <w:hideMark/>
          </w:tcPr>
          <w:p w14:paraId="6D902089" w14:textId="77777777" w:rsidR="006059D5" w:rsidRPr="006059D5" w:rsidRDefault="006059D5" w:rsidP="006059D5">
            <w:pPr>
              <w:jc w:val="center"/>
              <w:rPr>
                <w:rFonts w:ascii="Tahoma" w:hAnsi="Tahoma" w:cs="Tahoma"/>
                <w:b/>
                <w:bCs/>
                <w:color w:val="272727"/>
                <w:sz w:val="11"/>
                <w:szCs w:val="11"/>
              </w:rPr>
            </w:pPr>
          </w:p>
        </w:tc>
        <w:tc>
          <w:tcPr>
            <w:tcW w:w="300" w:type="dxa"/>
            <w:tcBorders>
              <w:top w:val="nil"/>
              <w:left w:val="nil"/>
              <w:bottom w:val="nil"/>
              <w:right w:val="nil"/>
            </w:tcBorders>
            <w:shd w:val="clear" w:color="auto" w:fill="auto"/>
            <w:noWrap/>
            <w:vAlign w:val="bottom"/>
            <w:hideMark/>
          </w:tcPr>
          <w:p w14:paraId="4D3D0EB8" w14:textId="77777777" w:rsidR="006059D5" w:rsidRPr="006059D5" w:rsidRDefault="006059D5" w:rsidP="006059D5">
            <w:pPr>
              <w:rPr>
                <w:sz w:val="11"/>
                <w:szCs w:val="11"/>
              </w:rPr>
            </w:pPr>
          </w:p>
        </w:tc>
        <w:tc>
          <w:tcPr>
            <w:tcW w:w="1008" w:type="dxa"/>
            <w:vMerge/>
            <w:tcBorders>
              <w:top w:val="nil"/>
              <w:left w:val="single" w:sz="4" w:space="0" w:color="C0C0C0"/>
              <w:bottom w:val="single" w:sz="4" w:space="0" w:color="C0C0C0"/>
              <w:right w:val="single" w:sz="4" w:space="0" w:color="C0C0C0"/>
            </w:tcBorders>
            <w:vAlign w:val="center"/>
            <w:hideMark/>
          </w:tcPr>
          <w:p w14:paraId="3A6A98DD" w14:textId="77777777" w:rsidR="006059D5" w:rsidRPr="006059D5" w:rsidRDefault="006059D5" w:rsidP="006059D5">
            <w:pPr>
              <w:rPr>
                <w:rFonts w:ascii="Tahoma" w:hAnsi="Tahoma" w:cs="Tahoma"/>
                <w:b/>
                <w:bCs/>
                <w:color w:val="272727"/>
                <w:sz w:val="11"/>
                <w:szCs w:val="11"/>
              </w:rPr>
            </w:pPr>
          </w:p>
        </w:tc>
        <w:tc>
          <w:tcPr>
            <w:tcW w:w="5719" w:type="dxa"/>
            <w:vMerge/>
            <w:tcBorders>
              <w:top w:val="nil"/>
              <w:left w:val="single" w:sz="4" w:space="0" w:color="C0C0C0"/>
              <w:bottom w:val="single" w:sz="4" w:space="0" w:color="C0C0C0"/>
              <w:right w:val="single" w:sz="4" w:space="0" w:color="C0C0C0"/>
            </w:tcBorders>
            <w:vAlign w:val="center"/>
            <w:hideMark/>
          </w:tcPr>
          <w:p w14:paraId="26771EF8" w14:textId="77777777" w:rsidR="006059D5" w:rsidRPr="006059D5" w:rsidRDefault="006059D5" w:rsidP="006059D5">
            <w:pPr>
              <w:rPr>
                <w:rFonts w:ascii="Tahoma" w:hAnsi="Tahoma" w:cs="Tahoma"/>
                <w:b/>
                <w:bCs/>
                <w:color w:val="272727"/>
                <w:sz w:val="11"/>
                <w:szCs w:val="11"/>
              </w:rPr>
            </w:pPr>
          </w:p>
        </w:tc>
        <w:tc>
          <w:tcPr>
            <w:tcW w:w="1132" w:type="dxa"/>
            <w:vMerge/>
            <w:tcBorders>
              <w:top w:val="nil"/>
              <w:left w:val="single" w:sz="4" w:space="0" w:color="C0C0C0"/>
              <w:bottom w:val="single" w:sz="4" w:space="0" w:color="C0C0C0"/>
              <w:right w:val="single" w:sz="4" w:space="0" w:color="C0C0C0"/>
            </w:tcBorders>
            <w:vAlign w:val="center"/>
            <w:hideMark/>
          </w:tcPr>
          <w:p w14:paraId="42EBCAEA" w14:textId="77777777" w:rsidR="006059D5" w:rsidRPr="006059D5" w:rsidRDefault="006059D5" w:rsidP="006059D5">
            <w:pPr>
              <w:rPr>
                <w:rFonts w:ascii="Tahoma" w:hAnsi="Tahoma" w:cs="Tahoma"/>
                <w:b/>
                <w:bCs/>
                <w:color w:val="272727"/>
                <w:sz w:val="11"/>
                <w:szCs w:val="11"/>
              </w:rPr>
            </w:pPr>
          </w:p>
        </w:tc>
        <w:tc>
          <w:tcPr>
            <w:tcW w:w="175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AD43D09"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Предложение организации</w:t>
            </w:r>
          </w:p>
        </w:tc>
        <w:tc>
          <w:tcPr>
            <w:tcW w:w="167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B366DCA"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Предложение регулирующего органа</w:t>
            </w:r>
          </w:p>
        </w:tc>
        <w:tc>
          <w:tcPr>
            <w:tcW w:w="3012" w:type="dxa"/>
            <w:gridSpan w:val="2"/>
            <w:tcBorders>
              <w:top w:val="single" w:sz="4" w:space="0" w:color="C0C0C0"/>
              <w:left w:val="nil"/>
              <w:bottom w:val="single" w:sz="4" w:space="0" w:color="C0C0C0"/>
              <w:right w:val="single" w:sz="4" w:space="0" w:color="C0C0C0"/>
            </w:tcBorders>
            <w:shd w:val="clear" w:color="auto" w:fill="auto"/>
            <w:vAlign w:val="center"/>
            <w:hideMark/>
          </w:tcPr>
          <w:p w14:paraId="221ED166"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В том числе на период</w:t>
            </w:r>
          </w:p>
        </w:tc>
        <w:tc>
          <w:tcPr>
            <w:tcW w:w="1936" w:type="dxa"/>
            <w:vMerge/>
            <w:tcBorders>
              <w:top w:val="single" w:sz="4" w:space="0" w:color="C0C0C0"/>
              <w:left w:val="single" w:sz="4" w:space="0" w:color="C0C0C0"/>
              <w:bottom w:val="single" w:sz="4" w:space="0" w:color="C0C0C0"/>
              <w:right w:val="single" w:sz="4" w:space="0" w:color="C0C0C0"/>
            </w:tcBorders>
            <w:vAlign w:val="center"/>
            <w:hideMark/>
          </w:tcPr>
          <w:p w14:paraId="13540901" w14:textId="77777777" w:rsidR="006059D5" w:rsidRPr="006059D5" w:rsidRDefault="006059D5" w:rsidP="006059D5">
            <w:pPr>
              <w:rPr>
                <w:rFonts w:ascii="Tahoma" w:hAnsi="Tahoma" w:cs="Tahoma"/>
                <w:b/>
                <w:bCs/>
                <w:color w:val="272727"/>
                <w:sz w:val="11"/>
                <w:szCs w:val="11"/>
              </w:rPr>
            </w:pPr>
          </w:p>
        </w:tc>
        <w:tc>
          <w:tcPr>
            <w:tcW w:w="175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9EA21C4"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Предложение организации</w:t>
            </w:r>
          </w:p>
        </w:tc>
        <w:tc>
          <w:tcPr>
            <w:tcW w:w="167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61E0ABC"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Предложение регулирующего органа</w:t>
            </w:r>
          </w:p>
        </w:tc>
        <w:tc>
          <w:tcPr>
            <w:tcW w:w="3032" w:type="dxa"/>
            <w:gridSpan w:val="2"/>
            <w:tcBorders>
              <w:top w:val="single" w:sz="4" w:space="0" w:color="C0C0C0"/>
              <w:left w:val="nil"/>
              <w:bottom w:val="single" w:sz="4" w:space="0" w:color="C0C0C0"/>
              <w:right w:val="single" w:sz="4" w:space="0" w:color="C0C0C0"/>
            </w:tcBorders>
            <w:shd w:val="clear" w:color="auto" w:fill="auto"/>
            <w:vAlign w:val="center"/>
            <w:hideMark/>
          </w:tcPr>
          <w:p w14:paraId="098EA06C"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В том числе на период</w:t>
            </w:r>
          </w:p>
        </w:tc>
        <w:tc>
          <w:tcPr>
            <w:tcW w:w="1936" w:type="dxa"/>
            <w:vMerge/>
            <w:tcBorders>
              <w:top w:val="single" w:sz="4" w:space="0" w:color="C0C0C0"/>
              <w:left w:val="single" w:sz="4" w:space="0" w:color="C0C0C0"/>
              <w:bottom w:val="single" w:sz="4" w:space="0" w:color="C0C0C0"/>
              <w:right w:val="single" w:sz="4" w:space="0" w:color="C0C0C0"/>
            </w:tcBorders>
            <w:vAlign w:val="center"/>
            <w:hideMark/>
          </w:tcPr>
          <w:p w14:paraId="3FAD05B5" w14:textId="77777777" w:rsidR="006059D5" w:rsidRPr="006059D5" w:rsidRDefault="006059D5" w:rsidP="006059D5">
            <w:pPr>
              <w:rPr>
                <w:rFonts w:ascii="Tahoma" w:hAnsi="Tahoma" w:cs="Tahoma"/>
                <w:b/>
                <w:bCs/>
                <w:color w:val="272727"/>
                <w:sz w:val="11"/>
                <w:szCs w:val="11"/>
              </w:rPr>
            </w:pPr>
          </w:p>
        </w:tc>
      </w:tr>
      <w:tr w:rsidR="006059D5" w:rsidRPr="006059D5" w14:paraId="0E90C70E" w14:textId="77777777" w:rsidTr="006059D5">
        <w:trPr>
          <w:trHeight w:val="945"/>
          <w:jc w:val="center"/>
        </w:trPr>
        <w:tc>
          <w:tcPr>
            <w:tcW w:w="561" w:type="dxa"/>
            <w:tcBorders>
              <w:top w:val="nil"/>
              <w:left w:val="nil"/>
              <w:bottom w:val="nil"/>
              <w:right w:val="nil"/>
            </w:tcBorders>
            <w:shd w:val="clear" w:color="auto" w:fill="auto"/>
            <w:noWrap/>
            <w:vAlign w:val="bottom"/>
            <w:hideMark/>
          </w:tcPr>
          <w:p w14:paraId="5E769766" w14:textId="77777777" w:rsidR="006059D5" w:rsidRPr="006059D5" w:rsidRDefault="006059D5" w:rsidP="006059D5">
            <w:pPr>
              <w:jc w:val="center"/>
              <w:rPr>
                <w:rFonts w:ascii="Tahoma" w:hAnsi="Tahoma" w:cs="Tahoma"/>
                <w:b/>
                <w:bCs/>
                <w:color w:val="272727"/>
                <w:sz w:val="11"/>
                <w:szCs w:val="11"/>
              </w:rPr>
            </w:pPr>
          </w:p>
        </w:tc>
        <w:tc>
          <w:tcPr>
            <w:tcW w:w="300" w:type="dxa"/>
            <w:tcBorders>
              <w:top w:val="nil"/>
              <w:left w:val="nil"/>
              <w:bottom w:val="nil"/>
              <w:right w:val="nil"/>
            </w:tcBorders>
            <w:shd w:val="clear" w:color="auto" w:fill="auto"/>
            <w:noWrap/>
            <w:vAlign w:val="bottom"/>
            <w:hideMark/>
          </w:tcPr>
          <w:p w14:paraId="069B0158" w14:textId="77777777" w:rsidR="006059D5" w:rsidRPr="006059D5" w:rsidRDefault="006059D5" w:rsidP="006059D5">
            <w:pPr>
              <w:rPr>
                <w:sz w:val="11"/>
                <w:szCs w:val="11"/>
              </w:rPr>
            </w:pPr>
          </w:p>
        </w:tc>
        <w:tc>
          <w:tcPr>
            <w:tcW w:w="1008" w:type="dxa"/>
            <w:vMerge/>
            <w:tcBorders>
              <w:top w:val="nil"/>
              <w:left w:val="single" w:sz="4" w:space="0" w:color="C0C0C0"/>
              <w:bottom w:val="single" w:sz="4" w:space="0" w:color="C0C0C0"/>
              <w:right w:val="single" w:sz="4" w:space="0" w:color="C0C0C0"/>
            </w:tcBorders>
            <w:vAlign w:val="center"/>
            <w:hideMark/>
          </w:tcPr>
          <w:p w14:paraId="038F45EB" w14:textId="77777777" w:rsidR="006059D5" w:rsidRPr="006059D5" w:rsidRDefault="006059D5" w:rsidP="006059D5">
            <w:pPr>
              <w:rPr>
                <w:rFonts w:ascii="Tahoma" w:hAnsi="Tahoma" w:cs="Tahoma"/>
                <w:b/>
                <w:bCs/>
                <w:color w:val="272727"/>
                <w:sz w:val="11"/>
                <w:szCs w:val="11"/>
              </w:rPr>
            </w:pPr>
          </w:p>
        </w:tc>
        <w:tc>
          <w:tcPr>
            <w:tcW w:w="5719" w:type="dxa"/>
            <w:vMerge/>
            <w:tcBorders>
              <w:top w:val="nil"/>
              <w:left w:val="single" w:sz="4" w:space="0" w:color="C0C0C0"/>
              <w:bottom w:val="single" w:sz="4" w:space="0" w:color="C0C0C0"/>
              <w:right w:val="single" w:sz="4" w:space="0" w:color="C0C0C0"/>
            </w:tcBorders>
            <w:vAlign w:val="center"/>
            <w:hideMark/>
          </w:tcPr>
          <w:p w14:paraId="2A79FDA6" w14:textId="77777777" w:rsidR="006059D5" w:rsidRPr="006059D5" w:rsidRDefault="006059D5" w:rsidP="006059D5">
            <w:pPr>
              <w:rPr>
                <w:rFonts w:ascii="Tahoma" w:hAnsi="Tahoma" w:cs="Tahoma"/>
                <w:b/>
                <w:bCs/>
                <w:color w:val="272727"/>
                <w:sz w:val="11"/>
                <w:szCs w:val="11"/>
              </w:rPr>
            </w:pPr>
          </w:p>
        </w:tc>
        <w:tc>
          <w:tcPr>
            <w:tcW w:w="1132" w:type="dxa"/>
            <w:vMerge/>
            <w:tcBorders>
              <w:top w:val="nil"/>
              <w:left w:val="single" w:sz="4" w:space="0" w:color="C0C0C0"/>
              <w:bottom w:val="single" w:sz="4" w:space="0" w:color="C0C0C0"/>
              <w:right w:val="single" w:sz="4" w:space="0" w:color="C0C0C0"/>
            </w:tcBorders>
            <w:vAlign w:val="center"/>
            <w:hideMark/>
          </w:tcPr>
          <w:p w14:paraId="25048267" w14:textId="77777777" w:rsidR="006059D5" w:rsidRPr="006059D5" w:rsidRDefault="006059D5" w:rsidP="006059D5">
            <w:pPr>
              <w:rPr>
                <w:rFonts w:ascii="Tahoma" w:hAnsi="Tahoma" w:cs="Tahoma"/>
                <w:b/>
                <w:bCs/>
                <w:color w:val="272727"/>
                <w:sz w:val="11"/>
                <w:szCs w:val="11"/>
              </w:rPr>
            </w:pPr>
          </w:p>
        </w:tc>
        <w:tc>
          <w:tcPr>
            <w:tcW w:w="1756" w:type="dxa"/>
            <w:vMerge/>
            <w:tcBorders>
              <w:top w:val="nil"/>
              <w:left w:val="single" w:sz="4" w:space="0" w:color="C0C0C0"/>
              <w:bottom w:val="single" w:sz="4" w:space="0" w:color="C0C0C0"/>
              <w:right w:val="single" w:sz="4" w:space="0" w:color="C0C0C0"/>
            </w:tcBorders>
            <w:vAlign w:val="center"/>
            <w:hideMark/>
          </w:tcPr>
          <w:p w14:paraId="390B6CA1" w14:textId="77777777" w:rsidR="006059D5" w:rsidRPr="006059D5" w:rsidRDefault="006059D5" w:rsidP="006059D5">
            <w:pPr>
              <w:rPr>
                <w:rFonts w:ascii="Tahoma" w:hAnsi="Tahoma" w:cs="Tahoma"/>
                <w:b/>
                <w:bCs/>
                <w:color w:val="272727"/>
                <w:sz w:val="11"/>
                <w:szCs w:val="11"/>
              </w:rPr>
            </w:pPr>
          </w:p>
        </w:tc>
        <w:tc>
          <w:tcPr>
            <w:tcW w:w="1676" w:type="dxa"/>
            <w:vMerge/>
            <w:tcBorders>
              <w:top w:val="nil"/>
              <w:left w:val="single" w:sz="4" w:space="0" w:color="C0C0C0"/>
              <w:bottom w:val="single" w:sz="4" w:space="0" w:color="C0C0C0"/>
              <w:right w:val="single" w:sz="4" w:space="0" w:color="C0C0C0"/>
            </w:tcBorders>
            <w:vAlign w:val="center"/>
            <w:hideMark/>
          </w:tcPr>
          <w:p w14:paraId="065333B5" w14:textId="77777777" w:rsidR="006059D5" w:rsidRPr="006059D5" w:rsidRDefault="006059D5" w:rsidP="006059D5">
            <w:pPr>
              <w:rPr>
                <w:rFonts w:ascii="Tahoma" w:hAnsi="Tahoma" w:cs="Tahoma"/>
                <w:b/>
                <w:bCs/>
                <w:color w:val="272727"/>
                <w:sz w:val="11"/>
                <w:szCs w:val="11"/>
              </w:rPr>
            </w:pPr>
          </w:p>
        </w:tc>
        <w:tc>
          <w:tcPr>
            <w:tcW w:w="1496" w:type="dxa"/>
            <w:tcBorders>
              <w:top w:val="nil"/>
              <w:left w:val="nil"/>
              <w:bottom w:val="single" w:sz="4" w:space="0" w:color="C0C0C0"/>
              <w:right w:val="single" w:sz="4" w:space="0" w:color="C0C0C0"/>
            </w:tcBorders>
            <w:shd w:val="clear" w:color="auto" w:fill="auto"/>
            <w:vAlign w:val="center"/>
            <w:hideMark/>
          </w:tcPr>
          <w:p w14:paraId="40F36AB7"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с 01.01.2026 по 30.06.2026</w:t>
            </w:r>
          </w:p>
        </w:tc>
        <w:tc>
          <w:tcPr>
            <w:tcW w:w="1516" w:type="dxa"/>
            <w:tcBorders>
              <w:top w:val="nil"/>
              <w:left w:val="nil"/>
              <w:bottom w:val="single" w:sz="4" w:space="0" w:color="C0C0C0"/>
              <w:right w:val="single" w:sz="4" w:space="0" w:color="C0C0C0"/>
            </w:tcBorders>
            <w:shd w:val="clear" w:color="auto" w:fill="auto"/>
            <w:vAlign w:val="center"/>
            <w:hideMark/>
          </w:tcPr>
          <w:p w14:paraId="5551BEA7"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с 01.07.2026 по 31.12.2026</w:t>
            </w:r>
          </w:p>
        </w:tc>
        <w:tc>
          <w:tcPr>
            <w:tcW w:w="1936" w:type="dxa"/>
            <w:vMerge/>
            <w:tcBorders>
              <w:top w:val="single" w:sz="4" w:space="0" w:color="C0C0C0"/>
              <w:left w:val="single" w:sz="4" w:space="0" w:color="C0C0C0"/>
              <w:bottom w:val="single" w:sz="4" w:space="0" w:color="C0C0C0"/>
              <w:right w:val="single" w:sz="4" w:space="0" w:color="C0C0C0"/>
            </w:tcBorders>
            <w:vAlign w:val="center"/>
            <w:hideMark/>
          </w:tcPr>
          <w:p w14:paraId="3C0BF425" w14:textId="77777777" w:rsidR="006059D5" w:rsidRPr="006059D5" w:rsidRDefault="006059D5" w:rsidP="006059D5">
            <w:pPr>
              <w:rPr>
                <w:rFonts w:ascii="Tahoma" w:hAnsi="Tahoma" w:cs="Tahoma"/>
                <w:b/>
                <w:bCs/>
                <w:color w:val="272727"/>
                <w:sz w:val="11"/>
                <w:szCs w:val="11"/>
              </w:rPr>
            </w:pPr>
          </w:p>
        </w:tc>
        <w:tc>
          <w:tcPr>
            <w:tcW w:w="1756" w:type="dxa"/>
            <w:vMerge/>
            <w:tcBorders>
              <w:top w:val="nil"/>
              <w:left w:val="single" w:sz="4" w:space="0" w:color="C0C0C0"/>
              <w:bottom w:val="single" w:sz="4" w:space="0" w:color="C0C0C0"/>
              <w:right w:val="single" w:sz="4" w:space="0" w:color="C0C0C0"/>
            </w:tcBorders>
            <w:vAlign w:val="center"/>
            <w:hideMark/>
          </w:tcPr>
          <w:p w14:paraId="31A2035D" w14:textId="77777777" w:rsidR="006059D5" w:rsidRPr="006059D5" w:rsidRDefault="006059D5" w:rsidP="006059D5">
            <w:pPr>
              <w:rPr>
                <w:rFonts w:ascii="Tahoma" w:hAnsi="Tahoma" w:cs="Tahoma"/>
                <w:b/>
                <w:bCs/>
                <w:color w:val="272727"/>
                <w:sz w:val="11"/>
                <w:szCs w:val="11"/>
              </w:rPr>
            </w:pPr>
          </w:p>
        </w:tc>
        <w:tc>
          <w:tcPr>
            <w:tcW w:w="1676" w:type="dxa"/>
            <w:vMerge/>
            <w:tcBorders>
              <w:top w:val="nil"/>
              <w:left w:val="single" w:sz="4" w:space="0" w:color="C0C0C0"/>
              <w:bottom w:val="single" w:sz="4" w:space="0" w:color="C0C0C0"/>
              <w:right w:val="single" w:sz="4" w:space="0" w:color="C0C0C0"/>
            </w:tcBorders>
            <w:vAlign w:val="center"/>
            <w:hideMark/>
          </w:tcPr>
          <w:p w14:paraId="2F67CB0C" w14:textId="77777777" w:rsidR="006059D5" w:rsidRPr="006059D5" w:rsidRDefault="006059D5" w:rsidP="006059D5">
            <w:pPr>
              <w:rPr>
                <w:rFonts w:ascii="Tahoma" w:hAnsi="Tahoma" w:cs="Tahoma"/>
                <w:b/>
                <w:bCs/>
                <w:color w:val="272727"/>
                <w:sz w:val="11"/>
                <w:szCs w:val="11"/>
              </w:rPr>
            </w:pPr>
          </w:p>
        </w:tc>
        <w:tc>
          <w:tcPr>
            <w:tcW w:w="1496" w:type="dxa"/>
            <w:tcBorders>
              <w:top w:val="nil"/>
              <w:left w:val="nil"/>
              <w:bottom w:val="single" w:sz="4" w:space="0" w:color="C0C0C0"/>
              <w:right w:val="single" w:sz="4" w:space="0" w:color="C0C0C0"/>
            </w:tcBorders>
            <w:shd w:val="clear" w:color="auto" w:fill="auto"/>
            <w:vAlign w:val="center"/>
            <w:hideMark/>
          </w:tcPr>
          <w:p w14:paraId="3BE5510B"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с 01.01.2027 по 30.06.2027</w:t>
            </w:r>
          </w:p>
        </w:tc>
        <w:tc>
          <w:tcPr>
            <w:tcW w:w="1536" w:type="dxa"/>
            <w:tcBorders>
              <w:top w:val="nil"/>
              <w:left w:val="nil"/>
              <w:bottom w:val="single" w:sz="4" w:space="0" w:color="C0C0C0"/>
              <w:right w:val="single" w:sz="4" w:space="0" w:color="C0C0C0"/>
            </w:tcBorders>
            <w:shd w:val="clear" w:color="auto" w:fill="auto"/>
            <w:vAlign w:val="center"/>
            <w:hideMark/>
          </w:tcPr>
          <w:p w14:paraId="6762E9FC"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с 01.07.2027 по 31.12.2027</w:t>
            </w:r>
          </w:p>
        </w:tc>
        <w:tc>
          <w:tcPr>
            <w:tcW w:w="1936" w:type="dxa"/>
            <w:vMerge/>
            <w:tcBorders>
              <w:top w:val="single" w:sz="4" w:space="0" w:color="C0C0C0"/>
              <w:left w:val="single" w:sz="4" w:space="0" w:color="C0C0C0"/>
              <w:bottom w:val="single" w:sz="4" w:space="0" w:color="C0C0C0"/>
              <w:right w:val="single" w:sz="4" w:space="0" w:color="C0C0C0"/>
            </w:tcBorders>
            <w:vAlign w:val="center"/>
            <w:hideMark/>
          </w:tcPr>
          <w:p w14:paraId="58B76454" w14:textId="77777777" w:rsidR="006059D5" w:rsidRPr="006059D5" w:rsidRDefault="006059D5" w:rsidP="006059D5">
            <w:pPr>
              <w:rPr>
                <w:rFonts w:ascii="Tahoma" w:hAnsi="Tahoma" w:cs="Tahoma"/>
                <w:b/>
                <w:bCs/>
                <w:color w:val="272727"/>
                <w:sz w:val="11"/>
                <w:szCs w:val="11"/>
              </w:rPr>
            </w:pPr>
          </w:p>
        </w:tc>
      </w:tr>
      <w:tr w:rsidR="006059D5" w:rsidRPr="006059D5" w14:paraId="551C6F40" w14:textId="77777777" w:rsidTr="006059D5">
        <w:trPr>
          <w:trHeight w:val="225"/>
          <w:jc w:val="center"/>
        </w:trPr>
        <w:tc>
          <w:tcPr>
            <w:tcW w:w="561" w:type="dxa"/>
            <w:tcBorders>
              <w:top w:val="nil"/>
              <w:left w:val="nil"/>
              <w:bottom w:val="nil"/>
              <w:right w:val="nil"/>
            </w:tcBorders>
            <w:shd w:val="clear" w:color="auto" w:fill="auto"/>
            <w:noWrap/>
            <w:vAlign w:val="bottom"/>
            <w:hideMark/>
          </w:tcPr>
          <w:p w14:paraId="63312413" w14:textId="77777777" w:rsidR="006059D5" w:rsidRPr="006059D5" w:rsidRDefault="006059D5" w:rsidP="006059D5">
            <w:pPr>
              <w:jc w:val="center"/>
              <w:rPr>
                <w:rFonts w:ascii="Tahoma" w:hAnsi="Tahoma" w:cs="Tahoma"/>
                <w:b/>
                <w:bCs/>
                <w:color w:val="272727"/>
                <w:sz w:val="11"/>
                <w:szCs w:val="11"/>
              </w:rPr>
            </w:pPr>
          </w:p>
        </w:tc>
        <w:tc>
          <w:tcPr>
            <w:tcW w:w="300" w:type="dxa"/>
            <w:tcBorders>
              <w:top w:val="nil"/>
              <w:left w:val="nil"/>
              <w:bottom w:val="nil"/>
              <w:right w:val="nil"/>
            </w:tcBorders>
            <w:shd w:val="clear" w:color="auto" w:fill="auto"/>
            <w:noWrap/>
            <w:vAlign w:val="bottom"/>
            <w:hideMark/>
          </w:tcPr>
          <w:p w14:paraId="6F41CB62" w14:textId="77777777" w:rsidR="006059D5" w:rsidRPr="006059D5" w:rsidRDefault="006059D5" w:rsidP="006059D5">
            <w:pPr>
              <w:rPr>
                <w:sz w:val="11"/>
                <w:szCs w:val="11"/>
              </w:rPr>
            </w:pPr>
          </w:p>
        </w:tc>
        <w:tc>
          <w:tcPr>
            <w:tcW w:w="1008" w:type="dxa"/>
            <w:tcBorders>
              <w:top w:val="single" w:sz="4" w:space="0" w:color="C0C0C0"/>
              <w:left w:val="nil"/>
              <w:bottom w:val="single" w:sz="4" w:space="0" w:color="C0C0C0"/>
              <w:right w:val="nil"/>
            </w:tcBorders>
            <w:shd w:val="clear" w:color="auto" w:fill="auto"/>
            <w:noWrap/>
            <w:vAlign w:val="center"/>
            <w:hideMark/>
          </w:tcPr>
          <w:p w14:paraId="4A2470AD"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1</w:t>
            </w:r>
          </w:p>
        </w:tc>
        <w:tc>
          <w:tcPr>
            <w:tcW w:w="5719" w:type="dxa"/>
            <w:tcBorders>
              <w:top w:val="nil"/>
              <w:left w:val="nil"/>
              <w:bottom w:val="single" w:sz="4" w:space="0" w:color="C0C0C0"/>
              <w:right w:val="nil"/>
            </w:tcBorders>
            <w:shd w:val="clear" w:color="auto" w:fill="auto"/>
            <w:noWrap/>
            <w:vAlign w:val="center"/>
            <w:hideMark/>
          </w:tcPr>
          <w:p w14:paraId="73038346"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2</w:t>
            </w:r>
          </w:p>
        </w:tc>
        <w:tc>
          <w:tcPr>
            <w:tcW w:w="1132" w:type="dxa"/>
            <w:tcBorders>
              <w:top w:val="nil"/>
              <w:left w:val="nil"/>
              <w:bottom w:val="single" w:sz="4" w:space="0" w:color="C0C0C0"/>
              <w:right w:val="nil"/>
            </w:tcBorders>
            <w:shd w:val="clear" w:color="auto" w:fill="auto"/>
            <w:noWrap/>
            <w:vAlign w:val="center"/>
            <w:hideMark/>
          </w:tcPr>
          <w:p w14:paraId="68CFF9E1"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3</w:t>
            </w:r>
          </w:p>
        </w:tc>
        <w:tc>
          <w:tcPr>
            <w:tcW w:w="1756" w:type="dxa"/>
            <w:tcBorders>
              <w:top w:val="nil"/>
              <w:left w:val="nil"/>
              <w:bottom w:val="single" w:sz="4" w:space="0" w:color="C0C0C0"/>
              <w:right w:val="nil"/>
            </w:tcBorders>
            <w:shd w:val="clear" w:color="auto" w:fill="auto"/>
            <w:noWrap/>
            <w:vAlign w:val="center"/>
            <w:hideMark/>
          </w:tcPr>
          <w:p w14:paraId="0DB22AD9"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17</w:t>
            </w:r>
          </w:p>
        </w:tc>
        <w:tc>
          <w:tcPr>
            <w:tcW w:w="1676" w:type="dxa"/>
            <w:tcBorders>
              <w:top w:val="nil"/>
              <w:left w:val="nil"/>
              <w:bottom w:val="single" w:sz="4" w:space="0" w:color="C0C0C0"/>
              <w:right w:val="nil"/>
            </w:tcBorders>
            <w:shd w:val="clear" w:color="auto" w:fill="auto"/>
            <w:noWrap/>
            <w:vAlign w:val="center"/>
            <w:hideMark/>
          </w:tcPr>
          <w:p w14:paraId="07226ED9"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18</w:t>
            </w:r>
          </w:p>
        </w:tc>
        <w:tc>
          <w:tcPr>
            <w:tcW w:w="1496" w:type="dxa"/>
            <w:tcBorders>
              <w:top w:val="nil"/>
              <w:left w:val="nil"/>
              <w:bottom w:val="single" w:sz="4" w:space="0" w:color="C0C0C0"/>
              <w:right w:val="nil"/>
            </w:tcBorders>
            <w:shd w:val="clear" w:color="auto" w:fill="auto"/>
            <w:noWrap/>
            <w:vAlign w:val="center"/>
            <w:hideMark/>
          </w:tcPr>
          <w:p w14:paraId="4F032E28"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19</w:t>
            </w:r>
          </w:p>
        </w:tc>
        <w:tc>
          <w:tcPr>
            <w:tcW w:w="1516" w:type="dxa"/>
            <w:tcBorders>
              <w:top w:val="nil"/>
              <w:left w:val="nil"/>
              <w:bottom w:val="single" w:sz="4" w:space="0" w:color="C0C0C0"/>
              <w:right w:val="nil"/>
            </w:tcBorders>
            <w:shd w:val="clear" w:color="auto" w:fill="auto"/>
            <w:noWrap/>
            <w:vAlign w:val="center"/>
            <w:hideMark/>
          </w:tcPr>
          <w:p w14:paraId="480E9EA1"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20</w:t>
            </w:r>
          </w:p>
        </w:tc>
        <w:tc>
          <w:tcPr>
            <w:tcW w:w="1936" w:type="dxa"/>
            <w:tcBorders>
              <w:top w:val="nil"/>
              <w:left w:val="nil"/>
              <w:bottom w:val="single" w:sz="4" w:space="0" w:color="C0C0C0"/>
              <w:right w:val="nil"/>
            </w:tcBorders>
            <w:shd w:val="clear" w:color="auto" w:fill="auto"/>
            <w:noWrap/>
            <w:vAlign w:val="center"/>
            <w:hideMark/>
          </w:tcPr>
          <w:p w14:paraId="73E8681E"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21</w:t>
            </w:r>
          </w:p>
        </w:tc>
        <w:tc>
          <w:tcPr>
            <w:tcW w:w="1756" w:type="dxa"/>
            <w:tcBorders>
              <w:top w:val="nil"/>
              <w:left w:val="nil"/>
              <w:bottom w:val="single" w:sz="4" w:space="0" w:color="C0C0C0"/>
              <w:right w:val="nil"/>
            </w:tcBorders>
            <w:shd w:val="clear" w:color="auto" w:fill="auto"/>
            <w:noWrap/>
            <w:vAlign w:val="center"/>
            <w:hideMark/>
          </w:tcPr>
          <w:p w14:paraId="35EF3ABD"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17</w:t>
            </w:r>
          </w:p>
        </w:tc>
        <w:tc>
          <w:tcPr>
            <w:tcW w:w="1676" w:type="dxa"/>
            <w:tcBorders>
              <w:top w:val="nil"/>
              <w:left w:val="nil"/>
              <w:bottom w:val="single" w:sz="4" w:space="0" w:color="C0C0C0"/>
              <w:right w:val="nil"/>
            </w:tcBorders>
            <w:shd w:val="clear" w:color="auto" w:fill="auto"/>
            <w:noWrap/>
            <w:vAlign w:val="center"/>
            <w:hideMark/>
          </w:tcPr>
          <w:p w14:paraId="35AD379B"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18</w:t>
            </w:r>
          </w:p>
        </w:tc>
        <w:tc>
          <w:tcPr>
            <w:tcW w:w="1496" w:type="dxa"/>
            <w:tcBorders>
              <w:top w:val="nil"/>
              <w:left w:val="nil"/>
              <w:bottom w:val="single" w:sz="4" w:space="0" w:color="C0C0C0"/>
              <w:right w:val="nil"/>
            </w:tcBorders>
            <w:shd w:val="clear" w:color="auto" w:fill="auto"/>
            <w:noWrap/>
            <w:vAlign w:val="center"/>
            <w:hideMark/>
          </w:tcPr>
          <w:p w14:paraId="513B1212"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19</w:t>
            </w:r>
          </w:p>
        </w:tc>
        <w:tc>
          <w:tcPr>
            <w:tcW w:w="1536" w:type="dxa"/>
            <w:tcBorders>
              <w:top w:val="nil"/>
              <w:left w:val="nil"/>
              <w:bottom w:val="single" w:sz="4" w:space="0" w:color="C0C0C0"/>
              <w:right w:val="nil"/>
            </w:tcBorders>
            <w:shd w:val="clear" w:color="auto" w:fill="auto"/>
            <w:noWrap/>
            <w:vAlign w:val="center"/>
            <w:hideMark/>
          </w:tcPr>
          <w:p w14:paraId="6231116E"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20</w:t>
            </w:r>
          </w:p>
        </w:tc>
        <w:tc>
          <w:tcPr>
            <w:tcW w:w="1936" w:type="dxa"/>
            <w:tcBorders>
              <w:top w:val="nil"/>
              <w:left w:val="nil"/>
              <w:bottom w:val="single" w:sz="4" w:space="0" w:color="C0C0C0"/>
              <w:right w:val="nil"/>
            </w:tcBorders>
            <w:shd w:val="clear" w:color="auto" w:fill="auto"/>
            <w:noWrap/>
            <w:vAlign w:val="center"/>
            <w:hideMark/>
          </w:tcPr>
          <w:p w14:paraId="0F76A173"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21</w:t>
            </w:r>
          </w:p>
        </w:tc>
      </w:tr>
      <w:tr w:rsidR="006059D5" w:rsidRPr="006059D5" w14:paraId="525195ED" w14:textId="77777777" w:rsidTr="006059D5">
        <w:trPr>
          <w:trHeight w:val="300"/>
          <w:jc w:val="center"/>
        </w:trPr>
        <w:tc>
          <w:tcPr>
            <w:tcW w:w="561" w:type="dxa"/>
            <w:tcBorders>
              <w:top w:val="nil"/>
              <w:left w:val="nil"/>
              <w:bottom w:val="nil"/>
              <w:right w:val="nil"/>
            </w:tcBorders>
            <w:shd w:val="clear" w:color="auto" w:fill="auto"/>
            <w:noWrap/>
            <w:vAlign w:val="bottom"/>
            <w:hideMark/>
          </w:tcPr>
          <w:p w14:paraId="3EE4C61D" w14:textId="77777777" w:rsidR="006059D5" w:rsidRPr="006059D5" w:rsidRDefault="006059D5" w:rsidP="006059D5">
            <w:pPr>
              <w:jc w:val="center"/>
              <w:rPr>
                <w:rFonts w:ascii="Tahoma" w:hAnsi="Tahoma" w:cs="Tahoma"/>
                <w:color w:val="C0C0C0"/>
                <w:sz w:val="11"/>
                <w:szCs w:val="11"/>
              </w:rPr>
            </w:pPr>
          </w:p>
        </w:tc>
        <w:tc>
          <w:tcPr>
            <w:tcW w:w="300" w:type="dxa"/>
            <w:tcBorders>
              <w:top w:val="nil"/>
              <w:left w:val="nil"/>
              <w:bottom w:val="nil"/>
              <w:right w:val="nil"/>
            </w:tcBorders>
            <w:shd w:val="clear" w:color="auto" w:fill="auto"/>
            <w:noWrap/>
            <w:vAlign w:val="bottom"/>
            <w:hideMark/>
          </w:tcPr>
          <w:p w14:paraId="69911489" w14:textId="77777777" w:rsidR="006059D5" w:rsidRPr="006059D5" w:rsidRDefault="006059D5" w:rsidP="006059D5">
            <w:pPr>
              <w:rPr>
                <w:sz w:val="11"/>
                <w:szCs w:val="11"/>
              </w:rPr>
            </w:pPr>
          </w:p>
        </w:tc>
        <w:tc>
          <w:tcPr>
            <w:tcW w:w="1008" w:type="dxa"/>
            <w:tcBorders>
              <w:top w:val="nil"/>
              <w:left w:val="single" w:sz="4" w:space="0" w:color="C0C0C0"/>
              <w:bottom w:val="single" w:sz="4" w:space="0" w:color="C0C0C0"/>
              <w:right w:val="single" w:sz="4" w:space="0" w:color="C0C0C0"/>
            </w:tcBorders>
            <w:shd w:val="clear" w:color="000000" w:fill="C0C0C0"/>
            <w:vAlign w:val="center"/>
            <w:hideMark/>
          </w:tcPr>
          <w:p w14:paraId="7DCDA8F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w:t>
            </w:r>
          </w:p>
        </w:tc>
        <w:tc>
          <w:tcPr>
            <w:tcW w:w="5719" w:type="dxa"/>
            <w:tcBorders>
              <w:top w:val="nil"/>
              <w:left w:val="nil"/>
              <w:bottom w:val="single" w:sz="4" w:space="0" w:color="C0C0C0"/>
              <w:right w:val="single" w:sz="4" w:space="0" w:color="C0C0C0"/>
            </w:tcBorders>
            <w:shd w:val="clear" w:color="000000" w:fill="C0C0C0"/>
            <w:vAlign w:val="center"/>
            <w:hideMark/>
          </w:tcPr>
          <w:p w14:paraId="55D87D86"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Натуральные показатели</w:t>
            </w:r>
          </w:p>
        </w:tc>
        <w:tc>
          <w:tcPr>
            <w:tcW w:w="1132" w:type="dxa"/>
            <w:tcBorders>
              <w:top w:val="nil"/>
              <w:left w:val="nil"/>
              <w:bottom w:val="single" w:sz="4" w:space="0" w:color="C0C0C0"/>
              <w:right w:val="single" w:sz="4" w:space="0" w:color="C0C0C0"/>
            </w:tcBorders>
            <w:shd w:val="clear" w:color="000000" w:fill="C0C0C0"/>
            <w:vAlign w:val="center"/>
            <w:hideMark/>
          </w:tcPr>
          <w:p w14:paraId="6D545D8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756" w:type="dxa"/>
            <w:tcBorders>
              <w:top w:val="nil"/>
              <w:left w:val="single" w:sz="4" w:space="0" w:color="C0C0C0"/>
              <w:bottom w:val="single" w:sz="4" w:space="0" w:color="C0C0C0"/>
              <w:right w:val="single" w:sz="4" w:space="0" w:color="C0C0C0"/>
            </w:tcBorders>
            <w:shd w:val="clear" w:color="000000" w:fill="C0C0C0"/>
            <w:vAlign w:val="center"/>
            <w:hideMark/>
          </w:tcPr>
          <w:p w14:paraId="589450A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676" w:type="dxa"/>
            <w:tcBorders>
              <w:top w:val="nil"/>
              <w:left w:val="nil"/>
              <w:bottom w:val="single" w:sz="4" w:space="0" w:color="C0C0C0"/>
              <w:right w:val="single" w:sz="4" w:space="0" w:color="C0C0C0"/>
            </w:tcBorders>
            <w:shd w:val="clear" w:color="000000" w:fill="C0C0C0"/>
            <w:vAlign w:val="center"/>
            <w:hideMark/>
          </w:tcPr>
          <w:p w14:paraId="4CE68CB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496" w:type="dxa"/>
            <w:tcBorders>
              <w:top w:val="nil"/>
              <w:left w:val="nil"/>
              <w:bottom w:val="single" w:sz="4" w:space="0" w:color="C0C0C0"/>
              <w:right w:val="single" w:sz="4" w:space="0" w:color="C0C0C0"/>
            </w:tcBorders>
            <w:shd w:val="clear" w:color="000000" w:fill="C0C0C0"/>
            <w:vAlign w:val="center"/>
            <w:hideMark/>
          </w:tcPr>
          <w:p w14:paraId="43B0A92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516" w:type="dxa"/>
            <w:tcBorders>
              <w:top w:val="nil"/>
              <w:left w:val="nil"/>
              <w:bottom w:val="single" w:sz="4" w:space="0" w:color="C0C0C0"/>
              <w:right w:val="single" w:sz="4" w:space="0" w:color="C0C0C0"/>
            </w:tcBorders>
            <w:shd w:val="clear" w:color="000000" w:fill="C0C0C0"/>
            <w:vAlign w:val="center"/>
            <w:hideMark/>
          </w:tcPr>
          <w:p w14:paraId="6B56669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36" w:type="dxa"/>
            <w:tcBorders>
              <w:top w:val="nil"/>
              <w:left w:val="nil"/>
              <w:bottom w:val="single" w:sz="4" w:space="0" w:color="C0C0C0"/>
              <w:right w:val="nil"/>
            </w:tcBorders>
            <w:shd w:val="clear" w:color="000000" w:fill="C0C0C0"/>
            <w:vAlign w:val="center"/>
            <w:hideMark/>
          </w:tcPr>
          <w:p w14:paraId="6CAA300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756" w:type="dxa"/>
            <w:tcBorders>
              <w:top w:val="nil"/>
              <w:left w:val="single" w:sz="4" w:space="0" w:color="C0C0C0"/>
              <w:bottom w:val="single" w:sz="4" w:space="0" w:color="C0C0C0"/>
              <w:right w:val="single" w:sz="4" w:space="0" w:color="C0C0C0"/>
            </w:tcBorders>
            <w:shd w:val="clear" w:color="000000" w:fill="C0C0C0"/>
            <w:vAlign w:val="center"/>
            <w:hideMark/>
          </w:tcPr>
          <w:p w14:paraId="58025F5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676" w:type="dxa"/>
            <w:tcBorders>
              <w:top w:val="nil"/>
              <w:left w:val="nil"/>
              <w:bottom w:val="single" w:sz="4" w:space="0" w:color="C0C0C0"/>
              <w:right w:val="single" w:sz="4" w:space="0" w:color="C0C0C0"/>
            </w:tcBorders>
            <w:shd w:val="clear" w:color="000000" w:fill="C0C0C0"/>
            <w:vAlign w:val="center"/>
            <w:hideMark/>
          </w:tcPr>
          <w:p w14:paraId="6E0FF60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496" w:type="dxa"/>
            <w:tcBorders>
              <w:top w:val="nil"/>
              <w:left w:val="nil"/>
              <w:bottom w:val="single" w:sz="4" w:space="0" w:color="C0C0C0"/>
              <w:right w:val="single" w:sz="4" w:space="0" w:color="C0C0C0"/>
            </w:tcBorders>
            <w:shd w:val="clear" w:color="000000" w:fill="C0C0C0"/>
            <w:vAlign w:val="center"/>
            <w:hideMark/>
          </w:tcPr>
          <w:p w14:paraId="755F371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536" w:type="dxa"/>
            <w:tcBorders>
              <w:top w:val="nil"/>
              <w:left w:val="nil"/>
              <w:bottom w:val="single" w:sz="4" w:space="0" w:color="C0C0C0"/>
              <w:right w:val="single" w:sz="4" w:space="0" w:color="C0C0C0"/>
            </w:tcBorders>
            <w:shd w:val="clear" w:color="000000" w:fill="C0C0C0"/>
            <w:vAlign w:val="center"/>
            <w:hideMark/>
          </w:tcPr>
          <w:p w14:paraId="60D0B28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36" w:type="dxa"/>
            <w:tcBorders>
              <w:top w:val="nil"/>
              <w:left w:val="nil"/>
              <w:bottom w:val="single" w:sz="4" w:space="0" w:color="C0C0C0"/>
              <w:right w:val="nil"/>
            </w:tcBorders>
            <w:shd w:val="clear" w:color="000000" w:fill="C0C0C0"/>
            <w:vAlign w:val="center"/>
            <w:hideMark/>
          </w:tcPr>
          <w:p w14:paraId="415E1B7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r>
      <w:tr w:rsidR="006059D5" w:rsidRPr="006059D5" w14:paraId="374273DB" w14:textId="77777777" w:rsidTr="006059D5">
        <w:trPr>
          <w:trHeight w:val="300"/>
          <w:jc w:val="center"/>
        </w:trPr>
        <w:tc>
          <w:tcPr>
            <w:tcW w:w="561" w:type="dxa"/>
            <w:tcBorders>
              <w:top w:val="nil"/>
              <w:left w:val="nil"/>
              <w:bottom w:val="nil"/>
              <w:right w:val="nil"/>
            </w:tcBorders>
            <w:shd w:val="clear" w:color="auto" w:fill="auto"/>
            <w:noWrap/>
            <w:vAlign w:val="bottom"/>
            <w:hideMark/>
          </w:tcPr>
          <w:p w14:paraId="1EF1872E" w14:textId="77777777" w:rsidR="006059D5" w:rsidRPr="006059D5" w:rsidRDefault="006059D5" w:rsidP="006059D5">
            <w:pPr>
              <w:jc w:val="center"/>
              <w:rPr>
                <w:rFonts w:ascii="Tahoma" w:hAnsi="Tahoma" w:cs="Tahoma"/>
                <w:b/>
                <w:bCs/>
                <w:sz w:val="11"/>
                <w:szCs w:val="11"/>
              </w:rPr>
            </w:pPr>
          </w:p>
        </w:tc>
        <w:tc>
          <w:tcPr>
            <w:tcW w:w="300" w:type="dxa"/>
            <w:tcBorders>
              <w:top w:val="nil"/>
              <w:left w:val="nil"/>
              <w:bottom w:val="nil"/>
              <w:right w:val="nil"/>
            </w:tcBorders>
            <w:shd w:val="clear" w:color="auto" w:fill="auto"/>
            <w:noWrap/>
            <w:vAlign w:val="bottom"/>
            <w:hideMark/>
          </w:tcPr>
          <w:p w14:paraId="32DBC0A2" w14:textId="77777777" w:rsidR="006059D5" w:rsidRPr="006059D5" w:rsidRDefault="006059D5" w:rsidP="006059D5">
            <w:pPr>
              <w:rPr>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3379E74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1.1</w:t>
            </w:r>
          </w:p>
        </w:tc>
        <w:tc>
          <w:tcPr>
            <w:tcW w:w="5719" w:type="dxa"/>
            <w:tcBorders>
              <w:top w:val="nil"/>
              <w:left w:val="nil"/>
              <w:bottom w:val="single" w:sz="4" w:space="0" w:color="C0C0C0"/>
              <w:right w:val="single" w:sz="4" w:space="0" w:color="C0C0C0"/>
            </w:tcBorders>
            <w:shd w:val="clear" w:color="auto" w:fill="auto"/>
            <w:vAlign w:val="center"/>
            <w:hideMark/>
          </w:tcPr>
          <w:p w14:paraId="66AAAC97"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Поднято воды</w:t>
            </w:r>
          </w:p>
        </w:tc>
        <w:tc>
          <w:tcPr>
            <w:tcW w:w="1132" w:type="dxa"/>
            <w:tcBorders>
              <w:top w:val="nil"/>
              <w:left w:val="nil"/>
              <w:bottom w:val="single" w:sz="4" w:space="0" w:color="C0C0C0"/>
              <w:right w:val="single" w:sz="4" w:space="0" w:color="C0C0C0"/>
            </w:tcBorders>
            <w:shd w:val="clear" w:color="auto" w:fill="auto"/>
            <w:vAlign w:val="center"/>
            <w:hideMark/>
          </w:tcPr>
          <w:p w14:paraId="3CAC0B3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1756" w:type="dxa"/>
            <w:tcBorders>
              <w:top w:val="nil"/>
              <w:left w:val="nil"/>
              <w:bottom w:val="single" w:sz="4" w:space="0" w:color="C0C0C0"/>
              <w:right w:val="single" w:sz="4" w:space="0" w:color="C0C0C0"/>
            </w:tcBorders>
            <w:shd w:val="clear" w:color="000000" w:fill="FFFFCC"/>
            <w:vAlign w:val="center"/>
            <w:hideMark/>
          </w:tcPr>
          <w:p w14:paraId="2F3778E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1 124 847,02</w:t>
            </w:r>
          </w:p>
        </w:tc>
        <w:tc>
          <w:tcPr>
            <w:tcW w:w="1676" w:type="dxa"/>
            <w:tcBorders>
              <w:top w:val="nil"/>
              <w:left w:val="nil"/>
              <w:bottom w:val="single" w:sz="4" w:space="0" w:color="C0C0C0"/>
              <w:right w:val="single" w:sz="4" w:space="0" w:color="C0C0C0"/>
            </w:tcBorders>
            <w:shd w:val="clear" w:color="000000" w:fill="FFFFCC"/>
            <w:vAlign w:val="center"/>
            <w:hideMark/>
          </w:tcPr>
          <w:p w14:paraId="7E25FEA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1 124 847,02</w:t>
            </w:r>
          </w:p>
        </w:tc>
        <w:tc>
          <w:tcPr>
            <w:tcW w:w="1496" w:type="dxa"/>
            <w:tcBorders>
              <w:top w:val="nil"/>
              <w:left w:val="nil"/>
              <w:bottom w:val="single" w:sz="4" w:space="0" w:color="C0C0C0"/>
              <w:right w:val="single" w:sz="4" w:space="0" w:color="C0C0C0"/>
            </w:tcBorders>
            <w:shd w:val="clear" w:color="000000" w:fill="D7EAD3"/>
            <w:vAlign w:val="center"/>
            <w:hideMark/>
          </w:tcPr>
          <w:p w14:paraId="12A7F4A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562 423,51</w:t>
            </w:r>
          </w:p>
        </w:tc>
        <w:tc>
          <w:tcPr>
            <w:tcW w:w="1516" w:type="dxa"/>
            <w:tcBorders>
              <w:top w:val="nil"/>
              <w:left w:val="nil"/>
              <w:bottom w:val="single" w:sz="4" w:space="0" w:color="C0C0C0"/>
              <w:right w:val="single" w:sz="4" w:space="0" w:color="C0C0C0"/>
            </w:tcBorders>
            <w:shd w:val="clear" w:color="000000" w:fill="D7EAD3"/>
            <w:vAlign w:val="center"/>
            <w:hideMark/>
          </w:tcPr>
          <w:p w14:paraId="5060D74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562 423,51</w:t>
            </w:r>
          </w:p>
        </w:tc>
        <w:tc>
          <w:tcPr>
            <w:tcW w:w="1936"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2E2F6BE7" w14:textId="77777777" w:rsidR="006059D5" w:rsidRPr="006059D5" w:rsidRDefault="006059D5" w:rsidP="006059D5">
            <w:pPr>
              <w:rPr>
                <w:rFonts w:ascii="Tahoma" w:hAnsi="Tahoma" w:cs="Tahoma"/>
                <w:sz w:val="11"/>
                <w:szCs w:val="11"/>
              </w:rPr>
            </w:pPr>
            <w:r w:rsidRPr="006059D5">
              <w:rPr>
                <w:rFonts w:ascii="Tahoma" w:hAnsi="Tahoma" w:cs="Tahoma"/>
                <w:sz w:val="11"/>
                <w:szCs w:val="11"/>
              </w:rPr>
              <w:t>согласно расчету в соответствии с Методическими указаниями № 1746-э, с учетом установленных ДПР 3,96</w:t>
            </w:r>
          </w:p>
        </w:tc>
        <w:tc>
          <w:tcPr>
            <w:tcW w:w="1756" w:type="dxa"/>
            <w:tcBorders>
              <w:top w:val="nil"/>
              <w:left w:val="nil"/>
              <w:bottom w:val="single" w:sz="4" w:space="0" w:color="C0C0C0"/>
              <w:right w:val="single" w:sz="4" w:space="0" w:color="C0C0C0"/>
            </w:tcBorders>
            <w:shd w:val="clear" w:color="000000" w:fill="FFFFCC"/>
            <w:vAlign w:val="center"/>
            <w:hideMark/>
          </w:tcPr>
          <w:p w14:paraId="6C4B3DB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1 124 847,02</w:t>
            </w:r>
          </w:p>
        </w:tc>
        <w:tc>
          <w:tcPr>
            <w:tcW w:w="1676" w:type="dxa"/>
            <w:tcBorders>
              <w:top w:val="nil"/>
              <w:left w:val="nil"/>
              <w:bottom w:val="single" w:sz="4" w:space="0" w:color="C0C0C0"/>
              <w:right w:val="single" w:sz="4" w:space="0" w:color="C0C0C0"/>
            </w:tcBorders>
            <w:shd w:val="clear" w:color="000000" w:fill="FFFFCC"/>
            <w:vAlign w:val="center"/>
            <w:hideMark/>
          </w:tcPr>
          <w:p w14:paraId="1D8C0D5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1 124 847,02</w:t>
            </w:r>
          </w:p>
        </w:tc>
        <w:tc>
          <w:tcPr>
            <w:tcW w:w="1496" w:type="dxa"/>
            <w:tcBorders>
              <w:top w:val="nil"/>
              <w:left w:val="nil"/>
              <w:bottom w:val="single" w:sz="4" w:space="0" w:color="C0C0C0"/>
              <w:right w:val="single" w:sz="4" w:space="0" w:color="C0C0C0"/>
            </w:tcBorders>
            <w:shd w:val="clear" w:color="000000" w:fill="D7EAD3"/>
            <w:vAlign w:val="center"/>
            <w:hideMark/>
          </w:tcPr>
          <w:p w14:paraId="20E8BDB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562 423,51</w:t>
            </w:r>
          </w:p>
        </w:tc>
        <w:tc>
          <w:tcPr>
            <w:tcW w:w="1536" w:type="dxa"/>
            <w:tcBorders>
              <w:top w:val="nil"/>
              <w:left w:val="nil"/>
              <w:bottom w:val="single" w:sz="4" w:space="0" w:color="C0C0C0"/>
              <w:right w:val="single" w:sz="4" w:space="0" w:color="C0C0C0"/>
            </w:tcBorders>
            <w:shd w:val="clear" w:color="000000" w:fill="D7EAD3"/>
            <w:vAlign w:val="center"/>
            <w:hideMark/>
          </w:tcPr>
          <w:p w14:paraId="1BC2D9A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562 423,51</w:t>
            </w:r>
          </w:p>
        </w:tc>
        <w:tc>
          <w:tcPr>
            <w:tcW w:w="1936" w:type="dxa"/>
            <w:vMerge w:val="restart"/>
            <w:tcBorders>
              <w:top w:val="nil"/>
              <w:left w:val="single" w:sz="4" w:space="0" w:color="C0C0C0"/>
              <w:bottom w:val="single" w:sz="4" w:space="0" w:color="C0C0C0"/>
              <w:right w:val="nil"/>
            </w:tcBorders>
            <w:shd w:val="clear" w:color="000000" w:fill="FFFFCC"/>
            <w:vAlign w:val="center"/>
            <w:hideMark/>
          </w:tcPr>
          <w:p w14:paraId="1D2533D7" w14:textId="77777777" w:rsidR="006059D5" w:rsidRPr="006059D5" w:rsidRDefault="006059D5" w:rsidP="006059D5">
            <w:pPr>
              <w:rPr>
                <w:rFonts w:ascii="Tahoma" w:hAnsi="Tahoma" w:cs="Tahoma"/>
                <w:sz w:val="11"/>
                <w:szCs w:val="11"/>
              </w:rPr>
            </w:pPr>
            <w:r w:rsidRPr="006059D5">
              <w:rPr>
                <w:rFonts w:ascii="Tahoma" w:hAnsi="Tahoma" w:cs="Tahoma"/>
                <w:sz w:val="11"/>
                <w:szCs w:val="11"/>
              </w:rPr>
              <w:t>согласно расчету в соответствии с Методическими указаниями № 1746-э, с учетом установленных ДПР 3,96</w:t>
            </w:r>
          </w:p>
        </w:tc>
      </w:tr>
      <w:tr w:rsidR="006059D5" w:rsidRPr="006059D5" w14:paraId="0C5F4816" w14:textId="77777777" w:rsidTr="006059D5">
        <w:trPr>
          <w:trHeight w:val="300"/>
          <w:jc w:val="center"/>
        </w:trPr>
        <w:tc>
          <w:tcPr>
            <w:tcW w:w="561" w:type="dxa"/>
            <w:tcBorders>
              <w:top w:val="nil"/>
              <w:left w:val="nil"/>
              <w:bottom w:val="nil"/>
              <w:right w:val="nil"/>
            </w:tcBorders>
            <w:shd w:val="clear" w:color="auto" w:fill="auto"/>
            <w:noWrap/>
            <w:vAlign w:val="bottom"/>
            <w:hideMark/>
          </w:tcPr>
          <w:p w14:paraId="0B636D9B" w14:textId="77777777" w:rsidR="006059D5" w:rsidRPr="006059D5" w:rsidRDefault="006059D5" w:rsidP="006059D5">
            <w:pPr>
              <w:rPr>
                <w:rFonts w:ascii="Tahoma" w:hAnsi="Tahoma" w:cs="Tahoma"/>
                <w:sz w:val="11"/>
                <w:szCs w:val="11"/>
              </w:rPr>
            </w:pPr>
          </w:p>
        </w:tc>
        <w:tc>
          <w:tcPr>
            <w:tcW w:w="300" w:type="dxa"/>
            <w:tcBorders>
              <w:top w:val="nil"/>
              <w:left w:val="nil"/>
              <w:bottom w:val="nil"/>
              <w:right w:val="nil"/>
            </w:tcBorders>
            <w:shd w:val="clear" w:color="auto" w:fill="auto"/>
            <w:noWrap/>
            <w:vAlign w:val="bottom"/>
            <w:hideMark/>
          </w:tcPr>
          <w:p w14:paraId="00708D02" w14:textId="77777777" w:rsidR="006059D5" w:rsidRPr="006059D5" w:rsidRDefault="006059D5" w:rsidP="006059D5">
            <w:pPr>
              <w:rPr>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78DE33F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1.2</w:t>
            </w:r>
          </w:p>
        </w:tc>
        <w:tc>
          <w:tcPr>
            <w:tcW w:w="5719" w:type="dxa"/>
            <w:tcBorders>
              <w:top w:val="nil"/>
              <w:left w:val="nil"/>
              <w:bottom w:val="single" w:sz="4" w:space="0" w:color="C0C0C0"/>
              <w:right w:val="single" w:sz="4" w:space="0" w:color="C0C0C0"/>
            </w:tcBorders>
            <w:shd w:val="clear" w:color="auto" w:fill="auto"/>
            <w:vAlign w:val="center"/>
            <w:hideMark/>
          </w:tcPr>
          <w:p w14:paraId="7F7C1A9D"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Получено воды со стороны</w:t>
            </w:r>
          </w:p>
        </w:tc>
        <w:tc>
          <w:tcPr>
            <w:tcW w:w="1132" w:type="dxa"/>
            <w:tcBorders>
              <w:top w:val="nil"/>
              <w:left w:val="nil"/>
              <w:bottom w:val="single" w:sz="4" w:space="0" w:color="C0C0C0"/>
              <w:right w:val="single" w:sz="4" w:space="0" w:color="C0C0C0"/>
            </w:tcBorders>
            <w:shd w:val="clear" w:color="auto" w:fill="auto"/>
            <w:vAlign w:val="center"/>
            <w:hideMark/>
          </w:tcPr>
          <w:p w14:paraId="5715F1E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1756" w:type="dxa"/>
            <w:tcBorders>
              <w:top w:val="nil"/>
              <w:left w:val="nil"/>
              <w:bottom w:val="single" w:sz="4" w:space="0" w:color="C0C0C0"/>
              <w:right w:val="single" w:sz="4" w:space="0" w:color="C0C0C0"/>
            </w:tcBorders>
            <w:shd w:val="clear" w:color="000000" w:fill="FFFFCC"/>
            <w:vAlign w:val="center"/>
            <w:hideMark/>
          </w:tcPr>
          <w:p w14:paraId="7FEDB79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5DA89D5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28A977D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0866328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vMerge/>
            <w:tcBorders>
              <w:top w:val="nil"/>
              <w:left w:val="single" w:sz="4" w:space="0" w:color="C0C0C0"/>
              <w:bottom w:val="single" w:sz="4" w:space="0" w:color="C0C0C0"/>
              <w:right w:val="single" w:sz="4" w:space="0" w:color="C0C0C0"/>
            </w:tcBorders>
            <w:vAlign w:val="center"/>
            <w:hideMark/>
          </w:tcPr>
          <w:p w14:paraId="53ADB904" w14:textId="77777777" w:rsidR="006059D5" w:rsidRPr="006059D5" w:rsidRDefault="006059D5" w:rsidP="006059D5">
            <w:pPr>
              <w:rPr>
                <w:rFonts w:ascii="Tahoma" w:hAnsi="Tahoma" w:cs="Tahoma"/>
                <w:sz w:val="11"/>
                <w:szCs w:val="11"/>
              </w:rPr>
            </w:pPr>
          </w:p>
        </w:tc>
        <w:tc>
          <w:tcPr>
            <w:tcW w:w="1756" w:type="dxa"/>
            <w:tcBorders>
              <w:top w:val="nil"/>
              <w:left w:val="nil"/>
              <w:bottom w:val="single" w:sz="4" w:space="0" w:color="C0C0C0"/>
              <w:right w:val="single" w:sz="4" w:space="0" w:color="C0C0C0"/>
            </w:tcBorders>
            <w:shd w:val="clear" w:color="000000" w:fill="FFFFCC"/>
            <w:vAlign w:val="center"/>
            <w:hideMark/>
          </w:tcPr>
          <w:p w14:paraId="4A9FA2F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693C001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3DDCB08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566CDEA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vMerge/>
            <w:tcBorders>
              <w:top w:val="nil"/>
              <w:left w:val="single" w:sz="4" w:space="0" w:color="C0C0C0"/>
              <w:bottom w:val="single" w:sz="4" w:space="0" w:color="C0C0C0"/>
              <w:right w:val="nil"/>
            </w:tcBorders>
            <w:vAlign w:val="center"/>
            <w:hideMark/>
          </w:tcPr>
          <w:p w14:paraId="29A725BB" w14:textId="77777777" w:rsidR="006059D5" w:rsidRPr="006059D5" w:rsidRDefault="006059D5" w:rsidP="006059D5">
            <w:pPr>
              <w:rPr>
                <w:rFonts w:ascii="Tahoma" w:hAnsi="Tahoma" w:cs="Tahoma"/>
                <w:sz w:val="11"/>
                <w:szCs w:val="11"/>
              </w:rPr>
            </w:pPr>
          </w:p>
        </w:tc>
      </w:tr>
      <w:tr w:rsidR="006059D5" w:rsidRPr="006059D5" w14:paraId="5F943494" w14:textId="77777777" w:rsidTr="006059D5">
        <w:trPr>
          <w:trHeight w:val="300"/>
          <w:jc w:val="center"/>
        </w:trPr>
        <w:tc>
          <w:tcPr>
            <w:tcW w:w="561" w:type="dxa"/>
            <w:tcBorders>
              <w:top w:val="nil"/>
              <w:left w:val="nil"/>
              <w:bottom w:val="nil"/>
              <w:right w:val="nil"/>
            </w:tcBorders>
            <w:shd w:val="clear" w:color="auto" w:fill="auto"/>
            <w:noWrap/>
            <w:vAlign w:val="bottom"/>
            <w:hideMark/>
          </w:tcPr>
          <w:p w14:paraId="3E5D1C9B" w14:textId="77777777" w:rsidR="006059D5" w:rsidRPr="006059D5" w:rsidRDefault="006059D5" w:rsidP="006059D5">
            <w:pPr>
              <w:jc w:val="center"/>
              <w:rPr>
                <w:rFonts w:ascii="Tahoma" w:hAnsi="Tahoma" w:cs="Tahoma"/>
                <w:sz w:val="11"/>
                <w:szCs w:val="11"/>
              </w:rPr>
            </w:pPr>
          </w:p>
        </w:tc>
        <w:tc>
          <w:tcPr>
            <w:tcW w:w="300" w:type="dxa"/>
            <w:tcBorders>
              <w:top w:val="nil"/>
              <w:left w:val="nil"/>
              <w:bottom w:val="nil"/>
              <w:right w:val="nil"/>
            </w:tcBorders>
            <w:shd w:val="clear" w:color="auto" w:fill="auto"/>
            <w:noWrap/>
            <w:vAlign w:val="bottom"/>
            <w:hideMark/>
          </w:tcPr>
          <w:p w14:paraId="151F2B05" w14:textId="77777777" w:rsidR="006059D5" w:rsidRPr="006059D5" w:rsidRDefault="006059D5" w:rsidP="006059D5">
            <w:pPr>
              <w:rPr>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67C227F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1.3</w:t>
            </w:r>
          </w:p>
        </w:tc>
        <w:tc>
          <w:tcPr>
            <w:tcW w:w="5719" w:type="dxa"/>
            <w:tcBorders>
              <w:top w:val="nil"/>
              <w:left w:val="nil"/>
              <w:bottom w:val="single" w:sz="4" w:space="0" w:color="C0C0C0"/>
              <w:right w:val="single" w:sz="4" w:space="0" w:color="C0C0C0"/>
            </w:tcBorders>
            <w:shd w:val="clear" w:color="auto" w:fill="auto"/>
            <w:vAlign w:val="center"/>
            <w:hideMark/>
          </w:tcPr>
          <w:p w14:paraId="1E83538C"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Расход воды на коммунально-бытовые нужды</w:t>
            </w:r>
          </w:p>
        </w:tc>
        <w:tc>
          <w:tcPr>
            <w:tcW w:w="1132" w:type="dxa"/>
            <w:tcBorders>
              <w:top w:val="nil"/>
              <w:left w:val="nil"/>
              <w:bottom w:val="single" w:sz="4" w:space="0" w:color="C0C0C0"/>
              <w:right w:val="single" w:sz="4" w:space="0" w:color="C0C0C0"/>
            </w:tcBorders>
            <w:shd w:val="clear" w:color="auto" w:fill="auto"/>
            <w:vAlign w:val="center"/>
            <w:hideMark/>
          </w:tcPr>
          <w:p w14:paraId="2F28D32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1756" w:type="dxa"/>
            <w:tcBorders>
              <w:top w:val="nil"/>
              <w:left w:val="nil"/>
              <w:bottom w:val="single" w:sz="4" w:space="0" w:color="C0C0C0"/>
              <w:right w:val="single" w:sz="4" w:space="0" w:color="C0C0C0"/>
            </w:tcBorders>
            <w:shd w:val="clear" w:color="000000" w:fill="FFFFCC"/>
            <w:vAlign w:val="center"/>
            <w:hideMark/>
          </w:tcPr>
          <w:p w14:paraId="4C39B9A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5D948C9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26E1806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3407AE3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vMerge/>
            <w:tcBorders>
              <w:top w:val="nil"/>
              <w:left w:val="single" w:sz="4" w:space="0" w:color="C0C0C0"/>
              <w:bottom w:val="single" w:sz="4" w:space="0" w:color="C0C0C0"/>
              <w:right w:val="single" w:sz="4" w:space="0" w:color="C0C0C0"/>
            </w:tcBorders>
            <w:vAlign w:val="center"/>
            <w:hideMark/>
          </w:tcPr>
          <w:p w14:paraId="25B30956" w14:textId="77777777" w:rsidR="006059D5" w:rsidRPr="006059D5" w:rsidRDefault="006059D5" w:rsidP="006059D5">
            <w:pPr>
              <w:rPr>
                <w:rFonts w:ascii="Tahoma" w:hAnsi="Tahoma" w:cs="Tahoma"/>
                <w:sz w:val="11"/>
                <w:szCs w:val="11"/>
              </w:rPr>
            </w:pPr>
          </w:p>
        </w:tc>
        <w:tc>
          <w:tcPr>
            <w:tcW w:w="1756" w:type="dxa"/>
            <w:tcBorders>
              <w:top w:val="nil"/>
              <w:left w:val="nil"/>
              <w:bottom w:val="single" w:sz="4" w:space="0" w:color="C0C0C0"/>
              <w:right w:val="single" w:sz="4" w:space="0" w:color="C0C0C0"/>
            </w:tcBorders>
            <w:shd w:val="clear" w:color="000000" w:fill="FFFFCC"/>
            <w:vAlign w:val="center"/>
            <w:hideMark/>
          </w:tcPr>
          <w:p w14:paraId="6079F92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4258A0B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5D19775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350565E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vMerge/>
            <w:tcBorders>
              <w:top w:val="nil"/>
              <w:left w:val="single" w:sz="4" w:space="0" w:color="C0C0C0"/>
              <w:bottom w:val="single" w:sz="4" w:space="0" w:color="C0C0C0"/>
              <w:right w:val="nil"/>
            </w:tcBorders>
            <w:vAlign w:val="center"/>
            <w:hideMark/>
          </w:tcPr>
          <w:p w14:paraId="2B2257EF" w14:textId="77777777" w:rsidR="006059D5" w:rsidRPr="006059D5" w:rsidRDefault="006059D5" w:rsidP="006059D5">
            <w:pPr>
              <w:rPr>
                <w:rFonts w:ascii="Tahoma" w:hAnsi="Tahoma" w:cs="Tahoma"/>
                <w:sz w:val="11"/>
                <w:szCs w:val="11"/>
              </w:rPr>
            </w:pPr>
          </w:p>
        </w:tc>
      </w:tr>
      <w:tr w:rsidR="006059D5" w:rsidRPr="006059D5" w14:paraId="47F99B17" w14:textId="77777777" w:rsidTr="006059D5">
        <w:trPr>
          <w:trHeight w:val="300"/>
          <w:jc w:val="center"/>
        </w:trPr>
        <w:tc>
          <w:tcPr>
            <w:tcW w:w="561" w:type="dxa"/>
            <w:tcBorders>
              <w:top w:val="nil"/>
              <w:left w:val="nil"/>
              <w:bottom w:val="nil"/>
              <w:right w:val="nil"/>
            </w:tcBorders>
            <w:shd w:val="clear" w:color="auto" w:fill="auto"/>
            <w:noWrap/>
            <w:vAlign w:val="bottom"/>
            <w:hideMark/>
          </w:tcPr>
          <w:p w14:paraId="53B1F9EA" w14:textId="77777777" w:rsidR="006059D5" w:rsidRPr="006059D5" w:rsidRDefault="006059D5" w:rsidP="006059D5">
            <w:pPr>
              <w:jc w:val="center"/>
              <w:rPr>
                <w:rFonts w:ascii="Tahoma" w:hAnsi="Tahoma" w:cs="Tahoma"/>
                <w:sz w:val="11"/>
                <w:szCs w:val="11"/>
              </w:rPr>
            </w:pPr>
          </w:p>
        </w:tc>
        <w:tc>
          <w:tcPr>
            <w:tcW w:w="300" w:type="dxa"/>
            <w:tcBorders>
              <w:top w:val="nil"/>
              <w:left w:val="nil"/>
              <w:bottom w:val="nil"/>
              <w:right w:val="nil"/>
            </w:tcBorders>
            <w:shd w:val="clear" w:color="auto" w:fill="auto"/>
            <w:noWrap/>
            <w:vAlign w:val="bottom"/>
            <w:hideMark/>
          </w:tcPr>
          <w:p w14:paraId="6DCD7247" w14:textId="77777777" w:rsidR="006059D5" w:rsidRPr="006059D5" w:rsidRDefault="006059D5" w:rsidP="006059D5">
            <w:pPr>
              <w:rPr>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7DA5F9B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1.4</w:t>
            </w:r>
          </w:p>
        </w:tc>
        <w:tc>
          <w:tcPr>
            <w:tcW w:w="5719" w:type="dxa"/>
            <w:tcBorders>
              <w:top w:val="nil"/>
              <w:left w:val="nil"/>
              <w:bottom w:val="single" w:sz="4" w:space="0" w:color="C0C0C0"/>
              <w:right w:val="single" w:sz="4" w:space="0" w:color="C0C0C0"/>
            </w:tcBorders>
            <w:shd w:val="clear" w:color="auto" w:fill="auto"/>
            <w:vAlign w:val="center"/>
            <w:hideMark/>
          </w:tcPr>
          <w:p w14:paraId="6368C45B"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Расход воды на нужды предприятия</w:t>
            </w:r>
          </w:p>
        </w:tc>
        <w:tc>
          <w:tcPr>
            <w:tcW w:w="1132" w:type="dxa"/>
            <w:tcBorders>
              <w:top w:val="nil"/>
              <w:left w:val="nil"/>
              <w:bottom w:val="single" w:sz="4" w:space="0" w:color="C0C0C0"/>
              <w:right w:val="single" w:sz="4" w:space="0" w:color="C0C0C0"/>
            </w:tcBorders>
            <w:shd w:val="clear" w:color="auto" w:fill="auto"/>
            <w:vAlign w:val="center"/>
            <w:hideMark/>
          </w:tcPr>
          <w:p w14:paraId="4541B4C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1756" w:type="dxa"/>
            <w:tcBorders>
              <w:top w:val="nil"/>
              <w:left w:val="nil"/>
              <w:bottom w:val="single" w:sz="4" w:space="0" w:color="C0C0C0"/>
              <w:right w:val="single" w:sz="4" w:space="0" w:color="C0C0C0"/>
            </w:tcBorders>
            <w:shd w:val="clear" w:color="000000" w:fill="D7EAD3"/>
            <w:vAlign w:val="center"/>
            <w:hideMark/>
          </w:tcPr>
          <w:p w14:paraId="04C1B28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5 350,00</w:t>
            </w:r>
          </w:p>
        </w:tc>
        <w:tc>
          <w:tcPr>
            <w:tcW w:w="1676" w:type="dxa"/>
            <w:tcBorders>
              <w:top w:val="nil"/>
              <w:left w:val="nil"/>
              <w:bottom w:val="single" w:sz="4" w:space="0" w:color="C0C0C0"/>
              <w:right w:val="single" w:sz="4" w:space="0" w:color="C0C0C0"/>
            </w:tcBorders>
            <w:shd w:val="clear" w:color="000000" w:fill="D7EAD3"/>
            <w:vAlign w:val="center"/>
            <w:hideMark/>
          </w:tcPr>
          <w:p w14:paraId="15E9C1C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5 350,00</w:t>
            </w:r>
          </w:p>
        </w:tc>
        <w:tc>
          <w:tcPr>
            <w:tcW w:w="1496" w:type="dxa"/>
            <w:tcBorders>
              <w:top w:val="nil"/>
              <w:left w:val="nil"/>
              <w:bottom w:val="single" w:sz="4" w:space="0" w:color="C0C0C0"/>
              <w:right w:val="single" w:sz="4" w:space="0" w:color="C0C0C0"/>
            </w:tcBorders>
            <w:shd w:val="clear" w:color="000000" w:fill="D7EAD3"/>
            <w:vAlign w:val="center"/>
            <w:hideMark/>
          </w:tcPr>
          <w:p w14:paraId="43BBAAA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2 675,00</w:t>
            </w:r>
          </w:p>
        </w:tc>
        <w:tc>
          <w:tcPr>
            <w:tcW w:w="1516" w:type="dxa"/>
            <w:tcBorders>
              <w:top w:val="nil"/>
              <w:left w:val="nil"/>
              <w:bottom w:val="single" w:sz="4" w:space="0" w:color="C0C0C0"/>
              <w:right w:val="single" w:sz="4" w:space="0" w:color="C0C0C0"/>
            </w:tcBorders>
            <w:shd w:val="clear" w:color="000000" w:fill="D7EAD3"/>
            <w:vAlign w:val="center"/>
            <w:hideMark/>
          </w:tcPr>
          <w:p w14:paraId="118E03A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2 675,00</w:t>
            </w:r>
          </w:p>
        </w:tc>
        <w:tc>
          <w:tcPr>
            <w:tcW w:w="1936" w:type="dxa"/>
            <w:vMerge/>
            <w:tcBorders>
              <w:top w:val="nil"/>
              <w:left w:val="single" w:sz="4" w:space="0" w:color="C0C0C0"/>
              <w:bottom w:val="single" w:sz="4" w:space="0" w:color="C0C0C0"/>
              <w:right w:val="single" w:sz="4" w:space="0" w:color="C0C0C0"/>
            </w:tcBorders>
            <w:vAlign w:val="center"/>
            <w:hideMark/>
          </w:tcPr>
          <w:p w14:paraId="102F3913" w14:textId="77777777" w:rsidR="006059D5" w:rsidRPr="006059D5" w:rsidRDefault="006059D5" w:rsidP="006059D5">
            <w:pPr>
              <w:rPr>
                <w:rFonts w:ascii="Tahoma" w:hAnsi="Tahoma" w:cs="Tahoma"/>
                <w:sz w:val="11"/>
                <w:szCs w:val="11"/>
              </w:rPr>
            </w:pPr>
          </w:p>
        </w:tc>
        <w:tc>
          <w:tcPr>
            <w:tcW w:w="1756" w:type="dxa"/>
            <w:tcBorders>
              <w:top w:val="nil"/>
              <w:left w:val="nil"/>
              <w:bottom w:val="single" w:sz="4" w:space="0" w:color="C0C0C0"/>
              <w:right w:val="single" w:sz="4" w:space="0" w:color="C0C0C0"/>
            </w:tcBorders>
            <w:shd w:val="clear" w:color="000000" w:fill="D7EAD3"/>
            <w:vAlign w:val="center"/>
            <w:hideMark/>
          </w:tcPr>
          <w:p w14:paraId="7EAD36B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5 350,00</w:t>
            </w:r>
          </w:p>
        </w:tc>
        <w:tc>
          <w:tcPr>
            <w:tcW w:w="1676" w:type="dxa"/>
            <w:tcBorders>
              <w:top w:val="nil"/>
              <w:left w:val="nil"/>
              <w:bottom w:val="single" w:sz="4" w:space="0" w:color="C0C0C0"/>
              <w:right w:val="single" w:sz="4" w:space="0" w:color="C0C0C0"/>
            </w:tcBorders>
            <w:shd w:val="clear" w:color="000000" w:fill="D7EAD3"/>
            <w:vAlign w:val="center"/>
            <w:hideMark/>
          </w:tcPr>
          <w:p w14:paraId="5619CA4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5 350,00</w:t>
            </w:r>
          </w:p>
        </w:tc>
        <w:tc>
          <w:tcPr>
            <w:tcW w:w="1496" w:type="dxa"/>
            <w:tcBorders>
              <w:top w:val="nil"/>
              <w:left w:val="nil"/>
              <w:bottom w:val="single" w:sz="4" w:space="0" w:color="C0C0C0"/>
              <w:right w:val="single" w:sz="4" w:space="0" w:color="C0C0C0"/>
            </w:tcBorders>
            <w:shd w:val="clear" w:color="000000" w:fill="D7EAD3"/>
            <w:vAlign w:val="center"/>
            <w:hideMark/>
          </w:tcPr>
          <w:p w14:paraId="3671C29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2 675,00</w:t>
            </w:r>
          </w:p>
        </w:tc>
        <w:tc>
          <w:tcPr>
            <w:tcW w:w="1536" w:type="dxa"/>
            <w:tcBorders>
              <w:top w:val="nil"/>
              <w:left w:val="nil"/>
              <w:bottom w:val="single" w:sz="4" w:space="0" w:color="C0C0C0"/>
              <w:right w:val="single" w:sz="4" w:space="0" w:color="C0C0C0"/>
            </w:tcBorders>
            <w:shd w:val="clear" w:color="000000" w:fill="D7EAD3"/>
            <w:vAlign w:val="center"/>
            <w:hideMark/>
          </w:tcPr>
          <w:p w14:paraId="4541CDB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2 675,00</w:t>
            </w:r>
          </w:p>
        </w:tc>
        <w:tc>
          <w:tcPr>
            <w:tcW w:w="1936" w:type="dxa"/>
            <w:vMerge/>
            <w:tcBorders>
              <w:top w:val="nil"/>
              <w:left w:val="single" w:sz="4" w:space="0" w:color="C0C0C0"/>
              <w:bottom w:val="single" w:sz="4" w:space="0" w:color="C0C0C0"/>
              <w:right w:val="nil"/>
            </w:tcBorders>
            <w:vAlign w:val="center"/>
            <w:hideMark/>
          </w:tcPr>
          <w:p w14:paraId="087D3F7F" w14:textId="77777777" w:rsidR="006059D5" w:rsidRPr="006059D5" w:rsidRDefault="006059D5" w:rsidP="006059D5">
            <w:pPr>
              <w:rPr>
                <w:rFonts w:ascii="Tahoma" w:hAnsi="Tahoma" w:cs="Tahoma"/>
                <w:sz w:val="11"/>
                <w:szCs w:val="11"/>
              </w:rPr>
            </w:pPr>
          </w:p>
        </w:tc>
      </w:tr>
      <w:tr w:rsidR="006059D5" w:rsidRPr="006059D5" w14:paraId="415F6ED7" w14:textId="77777777" w:rsidTr="006059D5">
        <w:trPr>
          <w:trHeight w:val="300"/>
          <w:jc w:val="center"/>
        </w:trPr>
        <w:tc>
          <w:tcPr>
            <w:tcW w:w="561" w:type="dxa"/>
            <w:tcBorders>
              <w:top w:val="nil"/>
              <w:left w:val="nil"/>
              <w:bottom w:val="nil"/>
              <w:right w:val="nil"/>
            </w:tcBorders>
            <w:shd w:val="clear" w:color="auto" w:fill="auto"/>
            <w:noWrap/>
            <w:vAlign w:val="bottom"/>
            <w:hideMark/>
          </w:tcPr>
          <w:p w14:paraId="4DBFA4C9" w14:textId="77777777" w:rsidR="006059D5" w:rsidRPr="006059D5" w:rsidRDefault="006059D5" w:rsidP="006059D5">
            <w:pPr>
              <w:jc w:val="center"/>
              <w:rPr>
                <w:rFonts w:ascii="Tahoma" w:hAnsi="Tahoma" w:cs="Tahoma"/>
                <w:sz w:val="11"/>
                <w:szCs w:val="11"/>
              </w:rPr>
            </w:pPr>
          </w:p>
        </w:tc>
        <w:tc>
          <w:tcPr>
            <w:tcW w:w="300" w:type="dxa"/>
            <w:tcBorders>
              <w:top w:val="nil"/>
              <w:left w:val="nil"/>
              <w:bottom w:val="nil"/>
              <w:right w:val="nil"/>
            </w:tcBorders>
            <w:shd w:val="clear" w:color="auto" w:fill="auto"/>
            <w:noWrap/>
            <w:vAlign w:val="bottom"/>
            <w:hideMark/>
          </w:tcPr>
          <w:p w14:paraId="4C218E48" w14:textId="77777777" w:rsidR="006059D5" w:rsidRPr="006059D5" w:rsidRDefault="006059D5" w:rsidP="006059D5">
            <w:pPr>
              <w:rPr>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3E5C432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1.4.1</w:t>
            </w:r>
          </w:p>
        </w:tc>
        <w:tc>
          <w:tcPr>
            <w:tcW w:w="5719" w:type="dxa"/>
            <w:tcBorders>
              <w:top w:val="nil"/>
              <w:left w:val="nil"/>
              <w:bottom w:val="single" w:sz="4" w:space="0" w:color="C0C0C0"/>
              <w:right w:val="single" w:sz="4" w:space="0" w:color="C0C0C0"/>
            </w:tcBorders>
            <w:shd w:val="clear" w:color="auto" w:fill="auto"/>
            <w:vAlign w:val="center"/>
            <w:hideMark/>
          </w:tcPr>
          <w:p w14:paraId="74886D87"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На очистные сооружения</w:t>
            </w:r>
          </w:p>
        </w:tc>
        <w:tc>
          <w:tcPr>
            <w:tcW w:w="1132" w:type="dxa"/>
            <w:tcBorders>
              <w:top w:val="nil"/>
              <w:left w:val="nil"/>
              <w:bottom w:val="single" w:sz="4" w:space="0" w:color="C0C0C0"/>
              <w:right w:val="single" w:sz="4" w:space="0" w:color="C0C0C0"/>
            </w:tcBorders>
            <w:shd w:val="clear" w:color="auto" w:fill="auto"/>
            <w:vAlign w:val="center"/>
            <w:hideMark/>
          </w:tcPr>
          <w:p w14:paraId="30DECFC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1756" w:type="dxa"/>
            <w:tcBorders>
              <w:top w:val="nil"/>
              <w:left w:val="nil"/>
              <w:bottom w:val="single" w:sz="4" w:space="0" w:color="C0C0C0"/>
              <w:right w:val="single" w:sz="4" w:space="0" w:color="C0C0C0"/>
            </w:tcBorders>
            <w:shd w:val="clear" w:color="000000" w:fill="FFFFCC"/>
            <w:vAlign w:val="center"/>
            <w:hideMark/>
          </w:tcPr>
          <w:p w14:paraId="6ED4CE6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74FEC3C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6CA936B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32A4850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vMerge/>
            <w:tcBorders>
              <w:top w:val="nil"/>
              <w:left w:val="single" w:sz="4" w:space="0" w:color="C0C0C0"/>
              <w:bottom w:val="single" w:sz="4" w:space="0" w:color="C0C0C0"/>
              <w:right w:val="single" w:sz="4" w:space="0" w:color="C0C0C0"/>
            </w:tcBorders>
            <w:vAlign w:val="center"/>
            <w:hideMark/>
          </w:tcPr>
          <w:p w14:paraId="6C8F9409" w14:textId="77777777" w:rsidR="006059D5" w:rsidRPr="006059D5" w:rsidRDefault="006059D5" w:rsidP="006059D5">
            <w:pPr>
              <w:rPr>
                <w:rFonts w:ascii="Tahoma" w:hAnsi="Tahoma" w:cs="Tahoma"/>
                <w:sz w:val="11"/>
                <w:szCs w:val="11"/>
              </w:rPr>
            </w:pPr>
          </w:p>
        </w:tc>
        <w:tc>
          <w:tcPr>
            <w:tcW w:w="1756" w:type="dxa"/>
            <w:tcBorders>
              <w:top w:val="nil"/>
              <w:left w:val="nil"/>
              <w:bottom w:val="single" w:sz="4" w:space="0" w:color="C0C0C0"/>
              <w:right w:val="single" w:sz="4" w:space="0" w:color="C0C0C0"/>
            </w:tcBorders>
            <w:shd w:val="clear" w:color="000000" w:fill="FFFFCC"/>
            <w:vAlign w:val="center"/>
            <w:hideMark/>
          </w:tcPr>
          <w:p w14:paraId="5B2F163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3873A95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4833A63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007CC71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vMerge/>
            <w:tcBorders>
              <w:top w:val="nil"/>
              <w:left w:val="single" w:sz="4" w:space="0" w:color="C0C0C0"/>
              <w:bottom w:val="single" w:sz="4" w:space="0" w:color="C0C0C0"/>
              <w:right w:val="nil"/>
            </w:tcBorders>
            <w:vAlign w:val="center"/>
            <w:hideMark/>
          </w:tcPr>
          <w:p w14:paraId="4DEE1318" w14:textId="77777777" w:rsidR="006059D5" w:rsidRPr="006059D5" w:rsidRDefault="006059D5" w:rsidP="006059D5">
            <w:pPr>
              <w:rPr>
                <w:rFonts w:ascii="Tahoma" w:hAnsi="Tahoma" w:cs="Tahoma"/>
                <w:sz w:val="11"/>
                <w:szCs w:val="11"/>
              </w:rPr>
            </w:pPr>
          </w:p>
        </w:tc>
      </w:tr>
      <w:tr w:rsidR="006059D5" w:rsidRPr="006059D5" w14:paraId="141C5541" w14:textId="77777777" w:rsidTr="006059D5">
        <w:trPr>
          <w:trHeight w:val="300"/>
          <w:jc w:val="center"/>
        </w:trPr>
        <w:tc>
          <w:tcPr>
            <w:tcW w:w="561" w:type="dxa"/>
            <w:tcBorders>
              <w:top w:val="nil"/>
              <w:left w:val="nil"/>
              <w:bottom w:val="nil"/>
              <w:right w:val="nil"/>
            </w:tcBorders>
            <w:shd w:val="clear" w:color="auto" w:fill="auto"/>
            <w:noWrap/>
            <w:vAlign w:val="bottom"/>
            <w:hideMark/>
          </w:tcPr>
          <w:p w14:paraId="052BFB5C" w14:textId="77777777" w:rsidR="006059D5" w:rsidRPr="006059D5" w:rsidRDefault="006059D5" w:rsidP="006059D5">
            <w:pPr>
              <w:jc w:val="center"/>
              <w:rPr>
                <w:rFonts w:ascii="Tahoma" w:hAnsi="Tahoma" w:cs="Tahoma"/>
                <w:sz w:val="11"/>
                <w:szCs w:val="11"/>
              </w:rPr>
            </w:pPr>
          </w:p>
        </w:tc>
        <w:tc>
          <w:tcPr>
            <w:tcW w:w="300" w:type="dxa"/>
            <w:tcBorders>
              <w:top w:val="nil"/>
              <w:left w:val="nil"/>
              <w:bottom w:val="nil"/>
              <w:right w:val="nil"/>
            </w:tcBorders>
            <w:shd w:val="clear" w:color="auto" w:fill="auto"/>
            <w:noWrap/>
            <w:vAlign w:val="bottom"/>
            <w:hideMark/>
          </w:tcPr>
          <w:p w14:paraId="0356B651" w14:textId="77777777" w:rsidR="006059D5" w:rsidRPr="006059D5" w:rsidRDefault="006059D5" w:rsidP="006059D5">
            <w:pPr>
              <w:rPr>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309CF64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1.4.2</w:t>
            </w:r>
          </w:p>
        </w:tc>
        <w:tc>
          <w:tcPr>
            <w:tcW w:w="5719" w:type="dxa"/>
            <w:tcBorders>
              <w:top w:val="nil"/>
              <w:left w:val="nil"/>
              <w:bottom w:val="single" w:sz="4" w:space="0" w:color="C0C0C0"/>
              <w:right w:val="single" w:sz="4" w:space="0" w:color="C0C0C0"/>
            </w:tcBorders>
            <w:shd w:val="clear" w:color="auto" w:fill="auto"/>
            <w:vAlign w:val="center"/>
            <w:hideMark/>
          </w:tcPr>
          <w:p w14:paraId="109FD144"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На промывку сетей</w:t>
            </w:r>
          </w:p>
        </w:tc>
        <w:tc>
          <w:tcPr>
            <w:tcW w:w="1132" w:type="dxa"/>
            <w:tcBorders>
              <w:top w:val="nil"/>
              <w:left w:val="nil"/>
              <w:bottom w:val="single" w:sz="4" w:space="0" w:color="C0C0C0"/>
              <w:right w:val="single" w:sz="4" w:space="0" w:color="C0C0C0"/>
            </w:tcBorders>
            <w:shd w:val="clear" w:color="auto" w:fill="auto"/>
            <w:vAlign w:val="center"/>
            <w:hideMark/>
          </w:tcPr>
          <w:p w14:paraId="5E2BD34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1756" w:type="dxa"/>
            <w:tcBorders>
              <w:top w:val="nil"/>
              <w:left w:val="nil"/>
              <w:bottom w:val="single" w:sz="4" w:space="0" w:color="C0C0C0"/>
              <w:right w:val="single" w:sz="4" w:space="0" w:color="C0C0C0"/>
            </w:tcBorders>
            <w:shd w:val="clear" w:color="000000" w:fill="FFFFCC"/>
            <w:vAlign w:val="center"/>
            <w:hideMark/>
          </w:tcPr>
          <w:p w14:paraId="52551FC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5 350,00</w:t>
            </w:r>
          </w:p>
        </w:tc>
        <w:tc>
          <w:tcPr>
            <w:tcW w:w="1676" w:type="dxa"/>
            <w:tcBorders>
              <w:top w:val="nil"/>
              <w:left w:val="nil"/>
              <w:bottom w:val="single" w:sz="4" w:space="0" w:color="C0C0C0"/>
              <w:right w:val="single" w:sz="4" w:space="0" w:color="C0C0C0"/>
            </w:tcBorders>
            <w:shd w:val="clear" w:color="000000" w:fill="FFFFCC"/>
            <w:vAlign w:val="center"/>
            <w:hideMark/>
          </w:tcPr>
          <w:p w14:paraId="26B054E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5 350,00</w:t>
            </w:r>
          </w:p>
        </w:tc>
        <w:tc>
          <w:tcPr>
            <w:tcW w:w="1496" w:type="dxa"/>
            <w:tcBorders>
              <w:top w:val="nil"/>
              <w:left w:val="nil"/>
              <w:bottom w:val="single" w:sz="4" w:space="0" w:color="C0C0C0"/>
              <w:right w:val="single" w:sz="4" w:space="0" w:color="C0C0C0"/>
            </w:tcBorders>
            <w:shd w:val="clear" w:color="000000" w:fill="D7EAD3"/>
            <w:vAlign w:val="center"/>
            <w:hideMark/>
          </w:tcPr>
          <w:p w14:paraId="55B7072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2 675,00</w:t>
            </w:r>
          </w:p>
        </w:tc>
        <w:tc>
          <w:tcPr>
            <w:tcW w:w="1516" w:type="dxa"/>
            <w:tcBorders>
              <w:top w:val="nil"/>
              <w:left w:val="nil"/>
              <w:bottom w:val="single" w:sz="4" w:space="0" w:color="C0C0C0"/>
              <w:right w:val="single" w:sz="4" w:space="0" w:color="C0C0C0"/>
            </w:tcBorders>
            <w:shd w:val="clear" w:color="000000" w:fill="D7EAD3"/>
            <w:vAlign w:val="center"/>
            <w:hideMark/>
          </w:tcPr>
          <w:p w14:paraId="699B259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2 675,00</w:t>
            </w:r>
          </w:p>
        </w:tc>
        <w:tc>
          <w:tcPr>
            <w:tcW w:w="1936" w:type="dxa"/>
            <w:vMerge/>
            <w:tcBorders>
              <w:top w:val="nil"/>
              <w:left w:val="single" w:sz="4" w:space="0" w:color="C0C0C0"/>
              <w:bottom w:val="single" w:sz="4" w:space="0" w:color="C0C0C0"/>
              <w:right w:val="single" w:sz="4" w:space="0" w:color="C0C0C0"/>
            </w:tcBorders>
            <w:vAlign w:val="center"/>
            <w:hideMark/>
          </w:tcPr>
          <w:p w14:paraId="7FFDB5F8" w14:textId="77777777" w:rsidR="006059D5" w:rsidRPr="006059D5" w:rsidRDefault="006059D5" w:rsidP="006059D5">
            <w:pPr>
              <w:rPr>
                <w:rFonts w:ascii="Tahoma" w:hAnsi="Tahoma" w:cs="Tahoma"/>
                <w:sz w:val="11"/>
                <w:szCs w:val="11"/>
              </w:rPr>
            </w:pPr>
          </w:p>
        </w:tc>
        <w:tc>
          <w:tcPr>
            <w:tcW w:w="1756" w:type="dxa"/>
            <w:tcBorders>
              <w:top w:val="nil"/>
              <w:left w:val="nil"/>
              <w:bottom w:val="single" w:sz="4" w:space="0" w:color="C0C0C0"/>
              <w:right w:val="single" w:sz="4" w:space="0" w:color="C0C0C0"/>
            </w:tcBorders>
            <w:shd w:val="clear" w:color="000000" w:fill="FFFFCC"/>
            <w:vAlign w:val="center"/>
            <w:hideMark/>
          </w:tcPr>
          <w:p w14:paraId="433ADA1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5 350,00</w:t>
            </w:r>
          </w:p>
        </w:tc>
        <w:tc>
          <w:tcPr>
            <w:tcW w:w="1676" w:type="dxa"/>
            <w:tcBorders>
              <w:top w:val="nil"/>
              <w:left w:val="nil"/>
              <w:bottom w:val="single" w:sz="4" w:space="0" w:color="C0C0C0"/>
              <w:right w:val="single" w:sz="4" w:space="0" w:color="C0C0C0"/>
            </w:tcBorders>
            <w:shd w:val="clear" w:color="000000" w:fill="FFFFCC"/>
            <w:vAlign w:val="center"/>
            <w:hideMark/>
          </w:tcPr>
          <w:p w14:paraId="43CC721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5 350,00</w:t>
            </w:r>
          </w:p>
        </w:tc>
        <w:tc>
          <w:tcPr>
            <w:tcW w:w="1496" w:type="dxa"/>
            <w:tcBorders>
              <w:top w:val="nil"/>
              <w:left w:val="nil"/>
              <w:bottom w:val="single" w:sz="4" w:space="0" w:color="C0C0C0"/>
              <w:right w:val="single" w:sz="4" w:space="0" w:color="C0C0C0"/>
            </w:tcBorders>
            <w:shd w:val="clear" w:color="000000" w:fill="D7EAD3"/>
            <w:vAlign w:val="center"/>
            <w:hideMark/>
          </w:tcPr>
          <w:p w14:paraId="1542249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2 675,00</w:t>
            </w:r>
          </w:p>
        </w:tc>
        <w:tc>
          <w:tcPr>
            <w:tcW w:w="1536" w:type="dxa"/>
            <w:tcBorders>
              <w:top w:val="nil"/>
              <w:left w:val="nil"/>
              <w:bottom w:val="single" w:sz="4" w:space="0" w:color="C0C0C0"/>
              <w:right w:val="single" w:sz="4" w:space="0" w:color="C0C0C0"/>
            </w:tcBorders>
            <w:shd w:val="clear" w:color="000000" w:fill="D7EAD3"/>
            <w:vAlign w:val="center"/>
            <w:hideMark/>
          </w:tcPr>
          <w:p w14:paraId="25818F5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2 675,00</w:t>
            </w:r>
          </w:p>
        </w:tc>
        <w:tc>
          <w:tcPr>
            <w:tcW w:w="1936" w:type="dxa"/>
            <w:vMerge/>
            <w:tcBorders>
              <w:top w:val="nil"/>
              <w:left w:val="single" w:sz="4" w:space="0" w:color="C0C0C0"/>
              <w:bottom w:val="single" w:sz="4" w:space="0" w:color="C0C0C0"/>
              <w:right w:val="nil"/>
            </w:tcBorders>
            <w:vAlign w:val="center"/>
            <w:hideMark/>
          </w:tcPr>
          <w:p w14:paraId="7664CD13" w14:textId="77777777" w:rsidR="006059D5" w:rsidRPr="006059D5" w:rsidRDefault="006059D5" w:rsidP="006059D5">
            <w:pPr>
              <w:rPr>
                <w:rFonts w:ascii="Tahoma" w:hAnsi="Tahoma" w:cs="Tahoma"/>
                <w:sz w:val="11"/>
                <w:szCs w:val="11"/>
              </w:rPr>
            </w:pPr>
          </w:p>
        </w:tc>
      </w:tr>
      <w:tr w:rsidR="006059D5" w:rsidRPr="006059D5" w14:paraId="2DA5498C" w14:textId="77777777" w:rsidTr="006059D5">
        <w:trPr>
          <w:trHeight w:val="300"/>
          <w:jc w:val="center"/>
        </w:trPr>
        <w:tc>
          <w:tcPr>
            <w:tcW w:w="561" w:type="dxa"/>
            <w:tcBorders>
              <w:top w:val="nil"/>
              <w:left w:val="nil"/>
              <w:bottom w:val="nil"/>
              <w:right w:val="nil"/>
            </w:tcBorders>
            <w:shd w:val="clear" w:color="auto" w:fill="auto"/>
            <w:noWrap/>
            <w:vAlign w:val="bottom"/>
            <w:hideMark/>
          </w:tcPr>
          <w:p w14:paraId="1DFF6220" w14:textId="77777777" w:rsidR="006059D5" w:rsidRPr="006059D5" w:rsidRDefault="006059D5" w:rsidP="006059D5">
            <w:pPr>
              <w:jc w:val="center"/>
              <w:rPr>
                <w:rFonts w:ascii="Tahoma" w:hAnsi="Tahoma" w:cs="Tahoma"/>
                <w:sz w:val="11"/>
                <w:szCs w:val="11"/>
              </w:rPr>
            </w:pPr>
          </w:p>
        </w:tc>
        <w:tc>
          <w:tcPr>
            <w:tcW w:w="300" w:type="dxa"/>
            <w:tcBorders>
              <w:top w:val="nil"/>
              <w:left w:val="nil"/>
              <w:bottom w:val="nil"/>
              <w:right w:val="nil"/>
            </w:tcBorders>
            <w:shd w:val="clear" w:color="auto" w:fill="auto"/>
            <w:noWrap/>
            <w:vAlign w:val="bottom"/>
            <w:hideMark/>
          </w:tcPr>
          <w:p w14:paraId="69643259" w14:textId="77777777" w:rsidR="006059D5" w:rsidRPr="006059D5" w:rsidRDefault="006059D5" w:rsidP="006059D5">
            <w:pPr>
              <w:rPr>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43EC808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1.4.3</w:t>
            </w:r>
          </w:p>
        </w:tc>
        <w:tc>
          <w:tcPr>
            <w:tcW w:w="5719" w:type="dxa"/>
            <w:tcBorders>
              <w:top w:val="nil"/>
              <w:left w:val="nil"/>
              <w:bottom w:val="single" w:sz="4" w:space="0" w:color="C0C0C0"/>
              <w:right w:val="single" w:sz="4" w:space="0" w:color="C0C0C0"/>
            </w:tcBorders>
            <w:shd w:val="clear" w:color="auto" w:fill="auto"/>
            <w:vAlign w:val="center"/>
            <w:hideMark/>
          </w:tcPr>
          <w:p w14:paraId="630BD971"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Прочие</w:t>
            </w:r>
          </w:p>
        </w:tc>
        <w:tc>
          <w:tcPr>
            <w:tcW w:w="1132" w:type="dxa"/>
            <w:tcBorders>
              <w:top w:val="nil"/>
              <w:left w:val="nil"/>
              <w:bottom w:val="single" w:sz="4" w:space="0" w:color="C0C0C0"/>
              <w:right w:val="single" w:sz="4" w:space="0" w:color="C0C0C0"/>
            </w:tcBorders>
            <w:shd w:val="clear" w:color="auto" w:fill="auto"/>
            <w:vAlign w:val="center"/>
            <w:hideMark/>
          </w:tcPr>
          <w:p w14:paraId="58A19D7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1756" w:type="dxa"/>
            <w:tcBorders>
              <w:top w:val="nil"/>
              <w:left w:val="nil"/>
              <w:bottom w:val="single" w:sz="4" w:space="0" w:color="C0C0C0"/>
              <w:right w:val="single" w:sz="4" w:space="0" w:color="C0C0C0"/>
            </w:tcBorders>
            <w:shd w:val="clear" w:color="000000" w:fill="FFFFCC"/>
            <w:vAlign w:val="center"/>
            <w:hideMark/>
          </w:tcPr>
          <w:p w14:paraId="4B21C64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69C05D8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13D18FD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6987E59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vMerge/>
            <w:tcBorders>
              <w:top w:val="nil"/>
              <w:left w:val="single" w:sz="4" w:space="0" w:color="C0C0C0"/>
              <w:bottom w:val="single" w:sz="4" w:space="0" w:color="C0C0C0"/>
              <w:right w:val="single" w:sz="4" w:space="0" w:color="C0C0C0"/>
            </w:tcBorders>
            <w:vAlign w:val="center"/>
            <w:hideMark/>
          </w:tcPr>
          <w:p w14:paraId="1D80FFA6" w14:textId="77777777" w:rsidR="006059D5" w:rsidRPr="006059D5" w:rsidRDefault="006059D5" w:rsidP="006059D5">
            <w:pPr>
              <w:rPr>
                <w:rFonts w:ascii="Tahoma" w:hAnsi="Tahoma" w:cs="Tahoma"/>
                <w:sz w:val="11"/>
                <w:szCs w:val="11"/>
              </w:rPr>
            </w:pPr>
          </w:p>
        </w:tc>
        <w:tc>
          <w:tcPr>
            <w:tcW w:w="1756" w:type="dxa"/>
            <w:tcBorders>
              <w:top w:val="nil"/>
              <w:left w:val="nil"/>
              <w:bottom w:val="single" w:sz="4" w:space="0" w:color="C0C0C0"/>
              <w:right w:val="single" w:sz="4" w:space="0" w:color="C0C0C0"/>
            </w:tcBorders>
            <w:shd w:val="clear" w:color="000000" w:fill="FFFFCC"/>
            <w:vAlign w:val="center"/>
            <w:hideMark/>
          </w:tcPr>
          <w:p w14:paraId="78DC329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328D6F9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76FE0E2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0B72C1E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vMerge/>
            <w:tcBorders>
              <w:top w:val="nil"/>
              <w:left w:val="single" w:sz="4" w:space="0" w:color="C0C0C0"/>
              <w:bottom w:val="single" w:sz="4" w:space="0" w:color="C0C0C0"/>
              <w:right w:val="nil"/>
            </w:tcBorders>
            <w:vAlign w:val="center"/>
            <w:hideMark/>
          </w:tcPr>
          <w:p w14:paraId="4C85373F" w14:textId="77777777" w:rsidR="006059D5" w:rsidRPr="006059D5" w:rsidRDefault="006059D5" w:rsidP="006059D5">
            <w:pPr>
              <w:rPr>
                <w:rFonts w:ascii="Tahoma" w:hAnsi="Tahoma" w:cs="Tahoma"/>
                <w:sz w:val="11"/>
                <w:szCs w:val="11"/>
              </w:rPr>
            </w:pPr>
          </w:p>
        </w:tc>
      </w:tr>
      <w:tr w:rsidR="006059D5" w:rsidRPr="006059D5" w14:paraId="2D20E8E5" w14:textId="77777777" w:rsidTr="006059D5">
        <w:trPr>
          <w:trHeight w:val="300"/>
          <w:jc w:val="center"/>
        </w:trPr>
        <w:tc>
          <w:tcPr>
            <w:tcW w:w="561" w:type="dxa"/>
            <w:tcBorders>
              <w:top w:val="nil"/>
              <w:left w:val="nil"/>
              <w:bottom w:val="nil"/>
              <w:right w:val="nil"/>
            </w:tcBorders>
            <w:shd w:val="clear" w:color="auto" w:fill="auto"/>
            <w:noWrap/>
            <w:vAlign w:val="bottom"/>
            <w:hideMark/>
          </w:tcPr>
          <w:p w14:paraId="39035BA6" w14:textId="77777777" w:rsidR="006059D5" w:rsidRPr="006059D5" w:rsidRDefault="006059D5" w:rsidP="006059D5">
            <w:pPr>
              <w:jc w:val="center"/>
              <w:rPr>
                <w:rFonts w:ascii="Tahoma" w:hAnsi="Tahoma" w:cs="Tahoma"/>
                <w:sz w:val="11"/>
                <w:szCs w:val="11"/>
              </w:rPr>
            </w:pPr>
          </w:p>
        </w:tc>
        <w:tc>
          <w:tcPr>
            <w:tcW w:w="300" w:type="dxa"/>
            <w:tcBorders>
              <w:top w:val="nil"/>
              <w:left w:val="nil"/>
              <w:bottom w:val="nil"/>
              <w:right w:val="nil"/>
            </w:tcBorders>
            <w:shd w:val="clear" w:color="auto" w:fill="auto"/>
            <w:noWrap/>
            <w:vAlign w:val="bottom"/>
            <w:hideMark/>
          </w:tcPr>
          <w:p w14:paraId="50DFB656" w14:textId="77777777" w:rsidR="006059D5" w:rsidRPr="006059D5" w:rsidRDefault="006059D5" w:rsidP="006059D5">
            <w:pPr>
              <w:rPr>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3162E29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1.5</w:t>
            </w:r>
          </w:p>
        </w:tc>
        <w:tc>
          <w:tcPr>
            <w:tcW w:w="5719" w:type="dxa"/>
            <w:tcBorders>
              <w:top w:val="nil"/>
              <w:left w:val="nil"/>
              <w:bottom w:val="single" w:sz="4" w:space="0" w:color="C0C0C0"/>
              <w:right w:val="single" w:sz="4" w:space="0" w:color="C0C0C0"/>
            </w:tcBorders>
            <w:shd w:val="clear" w:color="auto" w:fill="auto"/>
            <w:vAlign w:val="center"/>
            <w:hideMark/>
          </w:tcPr>
          <w:p w14:paraId="399AF95E"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Пропущено через очистные сооружения</w:t>
            </w:r>
          </w:p>
        </w:tc>
        <w:tc>
          <w:tcPr>
            <w:tcW w:w="1132" w:type="dxa"/>
            <w:tcBorders>
              <w:top w:val="nil"/>
              <w:left w:val="nil"/>
              <w:bottom w:val="single" w:sz="4" w:space="0" w:color="C0C0C0"/>
              <w:right w:val="single" w:sz="4" w:space="0" w:color="C0C0C0"/>
            </w:tcBorders>
            <w:shd w:val="clear" w:color="auto" w:fill="auto"/>
            <w:vAlign w:val="center"/>
            <w:hideMark/>
          </w:tcPr>
          <w:p w14:paraId="095D6E6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1756" w:type="dxa"/>
            <w:tcBorders>
              <w:top w:val="nil"/>
              <w:left w:val="nil"/>
              <w:bottom w:val="single" w:sz="4" w:space="0" w:color="C0C0C0"/>
              <w:right w:val="single" w:sz="4" w:space="0" w:color="C0C0C0"/>
            </w:tcBorders>
            <w:shd w:val="clear" w:color="000000" w:fill="FFFFCC"/>
            <w:vAlign w:val="center"/>
            <w:hideMark/>
          </w:tcPr>
          <w:p w14:paraId="60623F4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3422BEB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33FC561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727F8CB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vMerge/>
            <w:tcBorders>
              <w:top w:val="nil"/>
              <w:left w:val="single" w:sz="4" w:space="0" w:color="C0C0C0"/>
              <w:bottom w:val="single" w:sz="4" w:space="0" w:color="C0C0C0"/>
              <w:right w:val="single" w:sz="4" w:space="0" w:color="C0C0C0"/>
            </w:tcBorders>
            <w:vAlign w:val="center"/>
            <w:hideMark/>
          </w:tcPr>
          <w:p w14:paraId="22472D71" w14:textId="77777777" w:rsidR="006059D5" w:rsidRPr="006059D5" w:rsidRDefault="006059D5" w:rsidP="006059D5">
            <w:pPr>
              <w:rPr>
                <w:rFonts w:ascii="Tahoma" w:hAnsi="Tahoma" w:cs="Tahoma"/>
                <w:sz w:val="11"/>
                <w:szCs w:val="11"/>
              </w:rPr>
            </w:pPr>
          </w:p>
        </w:tc>
        <w:tc>
          <w:tcPr>
            <w:tcW w:w="1756" w:type="dxa"/>
            <w:tcBorders>
              <w:top w:val="nil"/>
              <w:left w:val="nil"/>
              <w:bottom w:val="single" w:sz="4" w:space="0" w:color="C0C0C0"/>
              <w:right w:val="single" w:sz="4" w:space="0" w:color="C0C0C0"/>
            </w:tcBorders>
            <w:shd w:val="clear" w:color="000000" w:fill="FFFFCC"/>
            <w:vAlign w:val="center"/>
            <w:hideMark/>
          </w:tcPr>
          <w:p w14:paraId="1FA7086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65FAA57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5BAADA1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447C801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vMerge/>
            <w:tcBorders>
              <w:top w:val="nil"/>
              <w:left w:val="single" w:sz="4" w:space="0" w:color="C0C0C0"/>
              <w:bottom w:val="single" w:sz="4" w:space="0" w:color="C0C0C0"/>
              <w:right w:val="nil"/>
            </w:tcBorders>
            <w:vAlign w:val="center"/>
            <w:hideMark/>
          </w:tcPr>
          <w:p w14:paraId="774BAC60" w14:textId="77777777" w:rsidR="006059D5" w:rsidRPr="006059D5" w:rsidRDefault="006059D5" w:rsidP="006059D5">
            <w:pPr>
              <w:rPr>
                <w:rFonts w:ascii="Tahoma" w:hAnsi="Tahoma" w:cs="Tahoma"/>
                <w:sz w:val="11"/>
                <w:szCs w:val="11"/>
              </w:rPr>
            </w:pPr>
          </w:p>
        </w:tc>
      </w:tr>
      <w:tr w:rsidR="006059D5" w:rsidRPr="006059D5" w14:paraId="2CE6F39D" w14:textId="77777777" w:rsidTr="006059D5">
        <w:trPr>
          <w:trHeight w:val="300"/>
          <w:jc w:val="center"/>
        </w:trPr>
        <w:tc>
          <w:tcPr>
            <w:tcW w:w="561" w:type="dxa"/>
            <w:tcBorders>
              <w:top w:val="nil"/>
              <w:left w:val="nil"/>
              <w:bottom w:val="nil"/>
              <w:right w:val="nil"/>
            </w:tcBorders>
            <w:shd w:val="clear" w:color="auto" w:fill="auto"/>
            <w:noWrap/>
            <w:vAlign w:val="bottom"/>
            <w:hideMark/>
          </w:tcPr>
          <w:p w14:paraId="62936325" w14:textId="77777777" w:rsidR="006059D5" w:rsidRPr="006059D5" w:rsidRDefault="006059D5" w:rsidP="006059D5">
            <w:pPr>
              <w:jc w:val="center"/>
              <w:rPr>
                <w:rFonts w:ascii="Tahoma" w:hAnsi="Tahoma" w:cs="Tahoma"/>
                <w:sz w:val="11"/>
                <w:szCs w:val="11"/>
              </w:rPr>
            </w:pPr>
          </w:p>
        </w:tc>
        <w:tc>
          <w:tcPr>
            <w:tcW w:w="300" w:type="dxa"/>
            <w:tcBorders>
              <w:top w:val="nil"/>
              <w:left w:val="nil"/>
              <w:bottom w:val="nil"/>
              <w:right w:val="nil"/>
            </w:tcBorders>
            <w:shd w:val="clear" w:color="auto" w:fill="auto"/>
            <w:noWrap/>
            <w:vAlign w:val="bottom"/>
            <w:hideMark/>
          </w:tcPr>
          <w:p w14:paraId="4B4F66FF" w14:textId="77777777" w:rsidR="006059D5" w:rsidRPr="006059D5" w:rsidRDefault="006059D5" w:rsidP="006059D5">
            <w:pPr>
              <w:rPr>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402F155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1.6</w:t>
            </w:r>
          </w:p>
        </w:tc>
        <w:tc>
          <w:tcPr>
            <w:tcW w:w="5719" w:type="dxa"/>
            <w:tcBorders>
              <w:top w:val="nil"/>
              <w:left w:val="nil"/>
              <w:bottom w:val="single" w:sz="4" w:space="0" w:color="C0C0C0"/>
              <w:right w:val="single" w:sz="4" w:space="0" w:color="C0C0C0"/>
            </w:tcBorders>
            <w:shd w:val="clear" w:color="auto" w:fill="auto"/>
            <w:vAlign w:val="center"/>
            <w:hideMark/>
          </w:tcPr>
          <w:p w14:paraId="69524FC5"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Подано воды в сеть</w:t>
            </w:r>
          </w:p>
        </w:tc>
        <w:tc>
          <w:tcPr>
            <w:tcW w:w="1132" w:type="dxa"/>
            <w:tcBorders>
              <w:top w:val="nil"/>
              <w:left w:val="nil"/>
              <w:bottom w:val="single" w:sz="4" w:space="0" w:color="C0C0C0"/>
              <w:right w:val="single" w:sz="4" w:space="0" w:color="C0C0C0"/>
            </w:tcBorders>
            <w:shd w:val="clear" w:color="auto" w:fill="auto"/>
            <w:vAlign w:val="center"/>
            <w:hideMark/>
          </w:tcPr>
          <w:p w14:paraId="15CB160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1756" w:type="dxa"/>
            <w:tcBorders>
              <w:top w:val="nil"/>
              <w:left w:val="nil"/>
              <w:bottom w:val="single" w:sz="4" w:space="0" w:color="C0C0C0"/>
              <w:right w:val="single" w:sz="4" w:space="0" w:color="C0C0C0"/>
            </w:tcBorders>
            <w:shd w:val="clear" w:color="000000" w:fill="FFFFCC"/>
            <w:vAlign w:val="center"/>
            <w:hideMark/>
          </w:tcPr>
          <w:p w14:paraId="2B17EB3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1 119 497,02</w:t>
            </w:r>
          </w:p>
        </w:tc>
        <w:tc>
          <w:tcPr>
            <w:tcW w:w="1676" w:type="dxa"/>
            <w:tcBorders>
              <w:top w:val="nil"/>
              <w:left w:val="nil"/>
              <w:bottom w:val="single" w:sz="4" w:space="0" w:color="C0C0C0"/>
              <w:right w:val="single" w:sz="4" w:space="0" w:color="C0C0C0"/>
            </w:tcBorders>
            <w:shd w:val="clear" w:color="000000" w:fill="FFFFCC"/>
            <w:vAlign w:val="center"/>
            <w:hideMark/>
          </w:tcPr>
          <w:p w14:paraId="4FA8A34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1 119 497,02</w:t>
            </w:r>
          </w:p>
        </w:tc>
        <w:tc>
          <w:tcPr>
            <w:tcW w:w="1496" w:type="dxa"/>
            <w:tcBorders>
              <w:top w:val="nil"/>
              <w:left w:val="nil"/>
              <w:bottom w:val="single" w:sz="4" w:space="0" w:color="C0C0C0"/>
              <w:right w:val="single" w:sz="4" w:space="0" w:color="C0C0C0"/>
            </w:tcBorders>
            <w:shd w:val="clear" w:color="000000" w:fill="D7EAD3"/>
            <w:vAlign w:val="center"/>
            <w:hideMark/>
          </w:tcPr>
          <w:p w14:paraId="138CE15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559 748,51</w:t>
            </w:r>
          </w:p>
        </w:tc>
        <w:tc>
          <w:tcPr>
            <w:tcW w:w="1516" w:type="dxa"/>
            <w:tcBorders>
              <w:top w:val="nil"/>
              <w:left w:val="nil"/>
              <w:bottom w:val="single" w:sz="4" w:space="0" w:color="C0C0C0"/>
              <w:right w:val="single" w:sz="4" w:space="0" w:color="C0C0C0"/>
            </w:tcBorders>
            <w:shd w:val="clear" w:color="000000" w:fill="D7EAD3"/>
            <w:vAlign w:val="center"/>
            <w:hideMark/>
          </w:tcPr>
          <w:p w14:paraId="1EAE8F5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559 748,51</w:t>
            </w:r>
          </w:p>
        </w:tc>
        <w:tc>
          <w:tcPr>
            <w:tcW w:w="1936" w:type="dxa"/>
            <w:vMerge/>
            <w:tcBorders>
              <w:top w:val="nil"/>
              <w:left w:val="single" w:sz="4" w:space="0" w:color="C0C0C0"/>
              <w:bottom w:val="single" w:sz="4" w:space="0" w:color="C0C0C0"/>
              <w:right w:val="single" w:sz="4" w:space="0" w:color="C0C0C0"/>
            </w:tcBorders>
            <w:vAlign w:val="center"/>
            <w:hideMark/>
          </w:tcPr>
          <w:p w14:paraId="29BCEACC" w14:textId="77777777" w:rsidR="006059D5" w:rsidRPr="006059D5" w:rsidRDefault="006059D5" w:rsidP="006059D5">
            <w:pPr>
              <w:rPr>
                <w:rFonts w:ascii="Tahoma" w:hAnsi="Tahoma" w:cs="Tahoma"/>
                <w:sz w:val="11"/>
                <w:szCs w:val="11"/>
              </w:rPr>
            </w:pPr>
          </w:p>
        </w:tc>
        <w:tc>
          <w:tcPr>
            <w:tcW w:w="1756" w:type="dxa"/>
            <w:tcBorders>
              <w:top w:val="nil"/>
              <w:left w:val="nil"/>
              <w:bottom w:val="single" w:sz="4" w:space="0" w:color="C0C0C0"/>
              <w:right w:val="single" w:sz="4" w:space="0" w:color="C0C0C0"/>
            </w:tcBorders>
            <w:shd w:val="clear" w:color="000000" w:fill="FFFFCC"/>
            <w:vAlign w:val="center"/>
            <w:hideMark/>
          </w:tcPr>
          <w:p w14:paraId="4F885BD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1 119 497,02</w:t>
            </w:r>
          </w:p>
        </w:tc>
        <w:tc>
          <w:tcPr>
            <w:tcW w:w="1676" w:type="dxa"/>
            <w:tcBorders>
              <w:top w:val="nil"/>
              <w:left w:val="nil"/>
              <w:bottom w:val="single" w:sz="4" w:space="0" w:color="C0C0C0"/>
              <w:right w:val="single" w:sz="4" w:space="0" w:color="C0C0C0"/>
            </w:tcBorders>
            <w:shd w:val="clear" w:color="000000" w:fill="FFFFCC"/>
            <w:vAlign w:val="center"/>
            <w:hideMark/>
          </w:tcPr>
          <w:p w14:paraId="3D37343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1 119 497,02</w:t>
            </w:r>
          </w:p>
        </w:tc>
        <w:tc>
          <w:tcPr>
            <w:tcW w:w="1496" w:type="dxa"/>
            <w:tcBorders>
              <w:top w:val="nil"/>
              <w:left w:val="nil"/>
              <w:bottom w:val="single" w:sz="4" w:space="0" w:color="C0C0C0"/>
              <w:right w:val="single" w:sz="4" w:space="0" w:color="C0C0C0"/>
            </w:tcBorders>
            <w:shd w:val="clear" w:color="000000" w:fill="D7EAD3"/>
            <w:vAlign w:val="center"/>
            <w:hideMark/>
          </w:tcPr>
          <w:p w14:paraId="09DC2E2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559 748,51</w:t>
            </w:r>
          </w:p>
        </w:tc>
        <w:tc>
          <w:tcPr>
            <w:tcW w:w="1536" w:type="dxa"/>
            <w:tcBorders>
              <w:top w:val="nil"/>
              <w:left w:val="nil"/>
              <w:bottom w:val="single" w:sz="4" w:space="0" w:color="C0C0C0"/>
              <w:right w:val="single" w:sz="4" w:space="0" w:color="C0C0C0"/>
            </w:tcBorders>
            <w:shd w:val="clear" w:color="000000" w:fill="D7EAD3"/>
            <w:vAlign w:val="center"/>
            <w:hideMark/>
          </w:tcPr>
          <w:p w14:paraId="5EE2684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559 748,51</w:t>
            </w:r>
          </w:p>
        </w:tc>
        <w:tc>
          <w:tcPr>
            <w:tcW w:w="1936" w:type="dxa"/>
            <w:vMerge/>
            <w:tcBorders>
              <w:top w:val="nil"/>
              <w:left w:val="single" w:sz="4" w:space="0" w:color="C0C0C0"/>
              <w:bottom w:val="single" w:sz="4" w:space="0" w:color="C0C0C0"/>
              <w:right w:val="nil"/>
            </w:tcBorders>
            <w:vAlign w:val="center"/>
            <w:hideMark/>
          </w:tcPr>
          <w:p w14:paraId="2EC73FCA" w14:textId="77777777" w:rsidR="006059D5" w:rsidRPr="006059D5" w:rsidRDefault="006059D5" w:rsidP="006059D5">
            <w:pPr>
              <w:rPr>
                <w:rFonts w:ascii="Tahoma" w:hAnsi="Tahoma" w:cs="Tahoma"/>
                <w:sz w:val="11"/>
                <w:szCs w:val="11"/>
              </w:rPr>
            </w:pPr>
          </w:p>
        </w:tc>
      </w:tr>
      <w:tr w:rsidR="006059D5" w:rsidRPr="006059D5" w14:paraId="3DDA4FAE" w14:textId="77777777" w:rsidTr="006059D5">
        <w:trPr>
          <w:trHeight w:val="300"/>
          <w:jc w:val="center"/>
        </w:trPr>
        <w:tc>
          <w:tcPr>
            <w:tcW w:w="561" w:type="dxa"/>
            <w:tcBorders>
              <w:top w:val="nil"/>
              <w:left w:val="nil"/>
              <w:bottom w:val="nil"/>
              <w:right w:val="nil"/>
            </w:tcBorders>
            <w:shd w:val="clear" w:color="auto" w:fill="auto"/>
            <w:noWrap/>
            <w:vAlign w:val="bottom"/>
            <w:hideMark/>
          </w:tcPr>
          <w:p w14:paraId="331C8F99" w14:textId="77777777" w:rsidR="006059D5" w:rsidRPr="006059D5" w:rsidRDefault="006059D5" w:rsidP="006059D5">
            <w:pPr>
              <w:jc w:val="center"/>
              <w:rPr>
                <w:rFonts w:ascii="Tahoma" w:hAnsi="Tahoma" w:cs="Tahoma"/>
                <w:sz w:val="11"/>
                <w:szCs w:val="11"/>
              </w:rPr>
            </w:pPr>
          </w:p>
        </w:tc>
        <w:tc>
          <w:tcPr>
            <w:tcW w:w="300" w:type="dxa"/>
            <w:tcBorders>
              <w:top w:val="nil"/>
              <w:left w:val="nil"/>
              <w:bottom w:val="nil"/>
              <w:right w:val="nil"/>
            </w:tcBorders>
            <w:shd w:val="clear" w:color="auto" w:fill="auto"/>
            <w:noWrap/>
            <w:vAlign w:val="bottom"/>
            <w:hideMark/>
          </w:tcPr>
          <w:p w14:paraId="69BDB7F2" w14:textId="77777777" w:rsidR="006059D5" w:rsidRPr="006059D5" w:rsidRDefault="006059D5" w:rsidP="006059D5">
            <w:pPr>
              <w:rPr>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2E46B72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1.7</w:t>
            </w:r>
          </w:p>
        </w:tc>
        <w:tc>
          <w:tcPr>
            <w:tcW w:w="5719" w:type="dxa"/>
            <w:tcBorders>
              <w:top w:val="nil"/>
              <w:left w:val="nil"/>
              <w:bottom w:val="single" w:sz="4" w:space="0" w:color="C0C0C0"/>
              <w:right w:val="single" w:sz="4" w:space="0" w:color="C0C0C0"/>
            </w:tcBorders>
            <w:shd w:val="clear" w:color="auto" w:fill="auto"/>
            <w:vAlign w:val="center"/>
            <w:hideMark/>
          </w:tcPr>
          <w:p w14:paraId="69EE0147"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Потери воды</w:t>
            </w:r>
          </w:p>
        </w:tc>
        <w:tc>
          <w:tcPr>
            <w:tcW w:w="1132" w:type="dxa"/>
            <w:tcBorders>
              <w:top w:val="nil"/>
              <w:left w:val="nil"/>
              <w:bottom w:val="single" w:sz="4" w:space="0" w:color="C0C0C0"/>
              <w:right w:val="single" w:sz="4" w:space="0" w:color="C0C0C0"/>
            </w:tcBorders>
            <w:shd w:val="clear" w:color="auto" w:fill="auto"/>
            <w:vAlign w:val="center"/>
            <w:hideMark/>
          </w:tcPr>
          <w:p w14:paraId="6AB3E90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1756" w:type="dxa"/>
            <w:tcBorders>
              <w:top w:val="nil"/>
              <w:left w:val="nil"/>
              <w:bottom w:val="single" w:sz="4" w:space="0" w:color="C0C0C0"/>
              <w:right w:val="single" w:sz="4" w:space="0" w:color="C0C0C0"/>
            </w:tcBorders>
            <w:shd w:val="clear" w:color="000000" w:fill="D7EAD3"/>
            <w:vAlign w:val="center"/>
            <w:hideMark/>
          </w:tcPr>
          <w:p w14:paraId="12FF31B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44 762,24</w:t>
            </w:r>
          </w:p>
        </w:tc>
        <w:tc>
          <w:tcPr>
            <w:tcW w:w="1676" w:type="dxa"/>
            <w:tcBorders>
              <w:top w:val="nil"/>
              <w:left w:val="nil"/>
              <w:bottom w:val="single" w:sz="4" w:space="0" w:color="C0C0C0"/>
              <w:right w:val="single" w:sz="4" w:space="0" w:color="C0C0C0"/>
            </w:tcBorders>
            <w:shd w:val="clear" w:color="000000" w:fill="D7EAD3"/>
            <w:vAlign w:val="center"/>
            <w:hideMark/>
          </w:tcPr>
          <w:p w14:paraId="63223B1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44 330,93</w:t>
            </w:r>
          </w:p>
        </w:tc>
        <w:tc>
          <w:tcPr>
            <w:tcW w:w="1496" w:type="dxa"/>
            <w:tcBorders>
              <w:top w:val="nil"/>
              <w:left w:val="nil"/>
              <w:bottom w:val="single" w:sz="4" w:space="0" w:color="C0C0C0"/>
              <w:right w:val="single" w:sz="4" w:space="0" w:color="C0C0C0"/>
            </w:tcBorders>
            <w:shd w:val="clear" w:color="000000" w:fill="D7EAD3"/>
            <w:vAlign w:val="center"/>
            <w:hideMark/>
          </w:tcPr>
          <w:p w14:paraId="334137B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22 165,46</w:t>
            </w:r>
          </w:p>
        </w:tc>
        <w:tc>
          <w:tcPr>
            <w:tcW w:w="1516" w:type="dxa"/>
            <w:tcBorders>
              <w:top w:val="nil"/>
              <w:left w:val="nil"/>
              <w:bottom w:val="single" w:sz="4" w:space="0" w:color="C0C0C0"/>
              <w:right w:val="single" w:sz="4" w:space="0" w:color="C0C0C0"/>
            </w:tcBorders>
            <w:shd w:val="clear" w:color="000000" w:fill="D7EAD3"/>
            <w:vAlign w:val="center"/>
            <w:hideMark/>
          </w:tcPr>
          <w:p w14:paraId="680281C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22 165,46</w:t>
            </w:r>
          </w:p>
        </w:tc>
        <w:tc>
          <w:tcPr>
            <w:tcW w:w="1936" w:type="dxa"/>
            <w:vMerge/>
            <w:tcBorders>
              <w:top w:val="nil"/>
              <w:left w:val="single" w:sz="4" w:space="0" w:color="C0C0C0"/>
              <w:bottom w:val="single" w:sz="4" w:space="0" w:color="C0C0C0"/>
              <w:right w:val="single" w:sz="4" w:space="0" w:color="C0C0C0"/>
            </w:tcBorders>
            <w:vAlign w:val="center"/>
            <w:hideMark/>
          </w:tcPr>
          <w:p w14:paraId="433A8305" w14:textId="77777777" w:rsidR="006059D5" w:rsidRPr="006059D5" w:rsidRDefault="006059D5" w:rsidP="006059D5">
            <w:pPr>
              <w:rPr>
                <w:rFonts w:ascii="Tahoma" w:hAnsi="Tahoma" w:cs="Tahoma"/>
                <w:sz w:val="11"/>
                <w:szCs w:val="11"/>
              </w:rPr>
            </w:pPr>
          </w:p>
        </w:tc>
        <w:tc>
          <w:tcPr>
            <w:tcW w:w="1756" w:type="dxa"/>
            <w:tcBorders>
              <w:top w:val="nil"/>
              <w:left w:val="nil"/>
              <w:bottom w:val="single" w:sz="4" w:space="0" w:color="C0C0C0"/>
              <w:right w:val="single" w:sz="4" w:space="0" w:color="C0C0C0"/>
            </w:tcBorders>
            <w:shd w:val="clear" w:color="000000" w:fill="D7EAD3"/>
            <w:vAlign w:val="center"/>
            <w:hideMark/>
          </w:tcPr>
          <w:p w14:paraId="36C11FB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44 762,24</w:t>
            </w:r>
          </w:p>
        </w:tc>
        <w:tc>
          <w:tcPr>
            <w:tcW w:w="1676" w:type="dxa"/>
            <w:tcBorders>
              <w:top w:val="nil"/>
              <w:left w:val="nil"/>
              <w:bottom w:val="single" w:sz="4" w:space="0" w:color="C0C0C0"/>
              <w:right w:val="single" w:sz="4" w:space="0" w:color="C0C0C0"/>
            </w:tcBorders>
            <w:shd w:val="clear" w:color="000000" w:fill="D7EAD3"/>
            <w:vAlign w:val="center"/>
            <w:hideMark/>
          </w:tcPr>
          <w:p w14:paraId="29EACBE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44 330,93</w:t>
            </w:r>
          </w:p>
        </w:tc>
        <w:tc>
          <w:tcPr>
            <w:tcW w:w="1496" w:type="dxa"/>
            <w:tcBorders>
              <w:top w:val="nil"/>
              <w:left w:val="nil"/>
              <w:bottom w:val="single" w:sz="4" w:space="0" w:color="C0C0C0"/>
              <w:right w:val="single" w:sz="4" w:space="0" w:color="C0C0C0"/>
            </w:tcBorders>
            <w:shd w:val="clear" w:color="000000" w:fill="D7EAD3"/>
            <w:vAlign w:val="center"/>
            <w:hideMark/>
          </w:tcPr>
          <w:p w14:paraId="2F9E4D7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22 165,46</w:t>
            </w:r>
          </w:p>
        </w:tc>
        <w:tc>
          <w:tcPr>
            <w:tcW w:w="1536" w:type="dxa"/>
            <w:tcBorders>
              <w:top w:val="nil"/>
              <w:left w:val="nil"/>
              <w:bottom w:val="single" w:sz="4" w:space="0" w:color="C0C0C0"/>
              <w:right w:val="single" w:sz="4" w:space="0" w:color="C0C0C0"/>
            </w:tcBorders>
            <w:shd w:val="clear" w:color="000000" w:fill="D7EAD3"/>
            <w:vAlign w:val="center"/>
            <w:hideMark/>
          </w:tcPr>
          <w:p w14:paraId="670FA10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22 165,46</w:t>
            </w:r>
          </w:p>
        </w:tc>
        <w:tc>
          <w:tcPr>
            <w:tcW w:w="1936" w:type="dxa"/>
            <w:vMerge/>
            <w:tcBorders>
              <w:top w:val="nil"/>
              <w:left w:val="single" w:sz="4" w:space="0" w:color="C0C0C0"/>
              <w:bottom w:val="single" w:sz="4" w:space="0" w:color="C0C0C0"/>
              <w:right w:val="nil"/>
            </w:tcBorders>
            <w:vAlign w:val="center"/>
            <w:hideMark/>
          </w:tcPr>
          <w:p w14:paraId="5DA27E76" w14:textId="77777777" w:rsidR="006059D5" w:rsidRPr="006059D5" w:rsidRDefault="006059D5" w:rsidP="006059D5">
            <w:pPr>
              <w:rPr>
                <w:rFonts w:ascii="Tahoma" w:hAnsi="Tahoma" w:cs="Tahoma"/>
                <w:sz w:val="11"/>
                <w:szCs w:val="11"/>
              </w:rPr>
            </w:pPr>
          </w:p>
        </w:tc>
      </w:tr>
      <w:tr w:rsidR="006059D5" w:rsidRPr="006059D5" w14:paraId="7DBD9051" w14:textId="77777777" w:rsidTr="006059D5">
        <w:trPr>
          <w:trHeight w:val="300"/>
          <w:jc w:val="center"/>
        </w:trPr>
        <w:tc>
          <w:tcPr>
            <w:tcW w:w="561" w:type="dxa"/>
            <w:tcBorders>
              <w:top w:val="nil"/>
              <w:left w:val="nil"/>
              <w:bottom w:val="nil"/>
              <w:right w:val="nil"/>
            </w:tcBorders>
            <w:shd w:val="clear" w:color="auto" w:fill="auto"/>
            <w:noWrap/>
            <w:vAlign w:val="bottom"/>
            <w:hideMark/>
          </w:tcPr>
          <w:p w14:paraId="7B2FA5BE" w14:textId="77777777" w:rsidR="006059D5" w:rsidRPr="006059D5" w:rsidRDefault="006059D5" w:rsidP="006059D5">
            <w:pPr>
              <w:jc w:val="center"/>
              <w:rPr>
                <w:rFonts w:ascii="Tahoma" w:hAnsi="Tahoma" w:cs="Tahoma"/>
                <w:sz w:val="11"/>
                <w:szCs w:val="11"/>
              </w:rPr>
            </w:pPr>
          </w:p>
        </w:tc>
        <w:tc>
          <w:tcPr>
            <w:tcW w:w="300" w:type="dxa"/>
            <w:tcBorders>
              <w:top w:val="nil"/>
              <w:left w:val="nil"/>
              <w:bottom w:val="nil"/>
              <w:right w:val="nil"/>
            </w:tcBorders>
            <w:shd w:val="clear" w:color="auto" w:fill="auto"/>
            <w:noWrap/>
            <w:vAlign w:val="bottom"/>
            <w:hideMark/>
          </w:tcPr>
          <w:p w14:paraId="6DF65A90" w14:textId="77777777" w:rsidR="006059D5" w:rsidRPr="006059D5" w:rsidRDefault="006059D5" w:rsidP="006059D5">
            <w:pPr>
              <w:rPr>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1EFD3FE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1.7.1</w:t>
            </w:r>
          </w:p>
        </w:tc>
        <w:tc>
          <w:tcPr>
            <w:tcW w:w="5719" w:type="dxa"/>
            <w:tcBorders>
              <w:top w:val="nil"/>
              <w:left w:val="nil"/>
              <w:bottom w:val="single" w:sz="4" w:space="0" w:color="C0C0C0"/>
              <w:right w:val="single" w:sz="4" w:space="0" w:color="C0C0C0"/>
            </w:tcBorders>
            <w:shd w:val="clear" w:color="auto" w:fill="auto"/>
            <w:vAlign w:val="center"/>
            <w:hideMark/>
          </w:tcPr>
          <w:p w14:paraId="748A1314"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То же в %</w:t>
            </w:r>
          </w:p>
        </w:tc>
        <w:tc>
          <w:tcPr>
            <w:tcW w:w="1132" w:type="dxa"/>
            <w:tcBorders>
              <w:top w:val="nil"/>
              <w:left w:val="nil"/>
              <w:bottom w:val="single" w:sz="4" w:space="0" w:color="C0C0C0"/>
              <w:right w:val="single" w:sz="4" w:space="0" w:color="C0C0C0"/>
            </w:tcBorders>
            <w:shd w:val="clear" w:color="auto" w:fill="auto"/>
            <w:vAlign w:val="center"/>
            <w:hideMark/>
          </w:tcPr>
          <w:p w14:paraId="700AD80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w:t>
            </w:r>
          </w:p>
        </w:tc>
        <w:tc>
          <w:tcPr>
            <w:tcW w:w="1756" w:type="dxa"/>
            <w:tcBorders>
              <w:top w:val="nil"/>
              <w:left w:val="nil"/>
              <w:bottom w:val="single" w:sz="4" w:space="0" w:color="C0C0C0"/>
              <w:right w:val="single" w:sz="4" w:space="0" w:color="C0C0C0"/>
            </w:tcBorders>
            <w:shd w:val="clear" w:color="000000" w:fill="D7EAD3"/>
            <w:vAlign w:val="center"/>
            <w:hideMark/>
          </w:tcPr>
          <w:p w14:paraId="6B0D945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4,00</w:t>
            </w:r>
          </w:p>
        </w:tc>
        <w:tc>
          <w:tcPr>
            <w:tcW w:w="1676" w:type="dxa"/>
            <w:tcBorders>
              <w:top w:val="nil"/>
              <w:left w:val="nil"/>
              <w:bottom w:val="single" w:sz="4" w:space="0" w:color="C0C0C0"/>
              <w:right w:val="single" w:sz="4" w:space="0" w:color="C0C0C0"/>
            </w:tcBorders>
            <w:shd w:val="clear" w:color="000000" w:fill="D7EAD3"/>
            <w:vAlign w:val="center"/>
            <w:hideMark/>
          </w:tcPr>
          <w:p w14:paraId="0302040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3,96</w:t>
            </w:r>
          </w:p>
        </w:tc>
        <w:tc>
          <w:tcPr>
            <w:tcW w:w="1496" w:type="dxa"/>
            <w:tcBorders>
              <w:top w:val="nil"/>
              <w:left w:val="nil"/>
              <w:bottom w:val="single" w:sz="4" w:space="0" w:color="C0C0C0"/>
              <w:right w:val="single" w:sz="4" w:space="0" w:color="C0C0C0"/>
            </w:tcBorders>
            <w:shd w:val="clear" w:color="000000" w:fill="D7EAD3"/>
            <w:vAlign w:val="center"/>
            <w:hideMark/>
          </w:tcPr>
          <w:p w14:paraId="7F60B88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3,96</w:t>
            </w:r>
          </w:p>
        </w:tc>
        <w:tc>
          <w:tcPr>
            <w:tcW w:w="1516" w:type="dxa"/>
            <w:tcBorders>
              <w:top w:val="nil"/>
              <w:left w:val="nil"/>
              <w:bottom w:val="single" w:sz="4" w:space="0" w:color="C0C0C0"/>
              <w:right w:val="single" w:sz="4" w:space="0" w:color="C0C0C0"/>
            </w:tcBorders>
            <w:shd w:val="clear" w:color="000000" w:fill="D7EAD3"/>
            <w:vAlign w:val="center"/>
            <w:hideMark/>
          </w:tcPr>
          <w:p w14:paraId="3C944A9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3,96</w:t>
            </w:r>
          </w:p>
        </w:tc>
        <w:tc>
          <w:tcPr>
            <w:tcW w:w="1936" w:type="dxa"/>
            <w:vMerge/>
            <w:tcBorders>
              <w:top w:val="nil"/>
              <w:left w:val="single" w:sz="4" w:space="0" w:color="C0C0C0"/>
              <w:bottom w:val="single" w:sz="4" w:space="0" w:color="C0C0C0"/>
              <w:right w:val="single" w:sz="4" w:space="0" w:color="C0C0C0"/>
            </w:tcBorders>
            <w:vAlign w:val="center"/>
            <w:hideMark/>
          </w:tcPr>
          <w:p w14:paraId="1FFF8111" w14:textId="77777777" w:rsidR="006059D5" w:rsidRPr="006059D5" w:rsidRDefault="006059D5" w:rsidP="006059D5">
            <w:pPr>
              <w:rPr>
                <w:rFonts w:ascii="Tahoma" w:hAnsi="Tahoma" w:cs="Tahoma"/>
                <w:sz w:val="11"/>
                <w:szCs w:val="11"/>
              </w:rPr>
            </w:pPr>
          </w:p>
        </w:tc>
        <w:tc>
          <w:tcPr>
            <w:tcW w:w="1756" w:type="dxa"/>
            <w:tcBorders>
              <w:top w:val="nil"/>
              <w:left w:val="nil"/>
              <w:bottom w:val="single" w:sz="4" w:space="0" w:color="C0C0C0"/>
              <w:right w:val="single" w:sz="4" w:space="0" w:color="C0C0C0"/>
            </w:tcBorders>
            <w:shd w:val="clear" w:color="000000" w:fill="D7EAD3"/>
            <w:vAlign w:val="center"/>
            <w:hideMark/>
          </w:tcPr>
          <w:p w14:paraId="280731B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4,00</w:t>
            </w:r>
          </w:p>
        </w:tc>
        <w:tc>
          <w:tcPr>
            <w:tcW w:w="1676" w:type="dxa"/>
            <w:tcBorders>
              <w:top w:val="nil"/>
              <w:left w:val="nil"/>
              <w:bottom w:val="single" w:sz="4" w:space="0" w:color="C0C0C0"/>
              <w:right w:val="single" w:sz="4" w:space="0" w:color="C0C0C0"/>
            </w:tcBorders>
            <w:shd w:val="clear" w:color="000000" w:fill="D7EAD3"/>
            <w:vAlign w:val="center"/>
            <w:hideMark/>
          </w:tcPr>
          <w:p w14:paraId="370AC00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3,96</w:t>
            </w:r>
          </w:p>
        </w:tc>
        <w:tc>
          <w:tcPr>
            <w:tcW w:w="1496" w:type="dxa"/>
            <w:tcBorders>
              <w:top w:val="nil"/>
              <w:left w:val="nil"/>
              <w:bottom w:val="single" w:sz="4" w:space="0" w:color="C0C0C0"/>
              <w:right w:val="single" w:sz="4" w:space="0" w:color="C0C0C0"/>
            </w:tcBorders>
            <w:shd w:val="clear" w:color="000000" w:fill="D7EAD3"/>
            <w:vAlign w:val="center"/>
            <w:hideMark/>
          </w:tcPr>
          <w:p w14:paraId="3274924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3,96</w:t>
            </w:r>
          </w:p>
        </w:tc>
        <w:tc>
          <w:tcPr>
            <w:tcW w:w="1536" w:type="dxa"/>
            <w:tcBorders>
              <w:top w:val="nil"/>
              <w:left w:val="nil"/>
              <w:bottom w:val="single" w:sz="4" w:space="0" w:color="C0C0C0"/>
              <w:right w:val="single" w:sz="4" w:space="0" w:color="C0C0C0"/>
            </w:tcBorders>
            <w:shd w:val="clear" w:color="000000" w:fill="D7EAD3"/>
            <w:vAlign w:val="center"/>
            <w:hideMark/>
          </w:tcPr>
          <w:p w14:paraId="3D1C4BD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3,96</w:t>
            </w:r>
          </w:p>
        </w:tc>
        <w:tc>
          <w:tcPr>
            <w:tcW w:w="1936" w:type="dxa"/>
            <w:vMerge/>
            <w:tcBorders>
              <w:top w:val="nil"/>
              <w:left w:val="single" w:sz="4" w:space="0" w:color="C0C0C0"/>
              <w:bottom w:val="single" w:sz="4" w:space="0" w:color="C0C0C0"/>
              <w:right w:val="nil"/>
            </w:tcBorders>
            <w:vAlign w:val="center"/>
            <w:hideMark/>
          </w:tcPr>
          <w:p w14:paraId="01964ABB" w14:textId="77777777" w:rsidR="006059D5" w:rsidRPr="006059D5" w:rsidRDefault="006059D5" w:rsidP="006059D5">
            <w:pPr>
              <w:rPr>
                <w:rFonts w:ascii="Tahoma" w:hAnsi="Tahoma" w:cs="Tahoma"/>
                <w:sz w:val="11"/>
                <w:szCs w:val="11"/>
              </w:rPr>
            </w:pPr>
          </w:p>
        </w:tc>
      </w:tr>
      <w:tr w:rsidR="006059D5" w:rsidRPr="006059D5" w14:paraId="5BC8E325" w14:textId="77777777" w:rsidTr="006059D5">
        <w:trPr>
          <w:trHeight w:val="300"/>
          <w:jc w:val="center"/>
        </w:trPr>
        <w:tc>
          <w:tcPr>
            <w:tcW w:w="561" w:type="dxa"/>
            <w:tcBorders>
              <w:top w:val="nil"/>
              <w:left w:val="nil"/>
              <w:bottom w:val="nil"/>
              <w:right w:val="nil"/>
            </w:tcBorders>
            <w:shd w:val="clear" w:color="auto" w:fill="auto"/>
            <w:noWrap/>
            <w:vAlign w:val="bottom"/>
            <w:hideMark/>
          </w:tcPr>
          <w:p w14:paraId="6C566FF5" w14:textId="77777777" w:rsidR="006059D5" w:rsidRPr="006059D5" w:rsidRDefault="006059D5" w:rsidP="006059D5">
            <w:pPr>
              <w:jc w:val="center"/>
              <w:rPr>
                <w:rFonts w:ascii="Tahoma" w:hAnsi="Tahoma" w:cs="Tahoma"/>
                <w:sz w:val="11"/>
                <w:szCs w:val="11"/>
              </w:rPr>
            </w:pPr>
          </w:p>
        </w:tc>
        <w:tc>
          <w:tcPr>
            <w:tcW w:w="300" w:type="dxa"/>
            <w:tcBorders>
              <w:top w:val="nil"/>
              <w:left w:val="nil"/>
              <w:bottom w:val="nil"/>
              <w:right w:val="nil"/>
            </w:tcBorders>
            <w:shd w:val="clear" w:color="auto" w:fill="auto"/>
            <w:noWrap/>
            <w:vAlign w:val="bottom"/>
            <w:hideMark/>
          </w:tcPr>
          <w:p w14:paraId="4B11EB09" w14:textId="77777777" w:rsidR="006059D5" w:rsidRPr="006059D5" w:rsidRDefault="006059D5" w:rsidP="006059D5">
            <w:pPr>
              <w:rPr>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09729AC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1.8</w:t>
            </w:r>
          </w:p>
        </w:tc>
        <w:tc>
          <w:tcPr>
            <w:tcW w:w="5719" w:type="dxa"/>
            <w:tcBorders>
              <w:top w:val="nil"/>
              <w:left w:val="nil"/>
              <w:bottom w:val="single" w:sz="4" w:space="0" w:color="C0C0C0"/>
              <w:right w:val="single" w:sz="4" w:space="0" w:color="C0C0C0"/>
            </w:tcBorders>
            <w:shd w:val="clear" w:color="auto" w:fill="auto"/>
            <w:vAlign w:val="center"/>
            <w:hideMark/>
          </w:tcPr>
          <w:p w14:paraId="0CA97ED8"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Отпущено воды по категориям потребителей</w:t>
            </w:r>
          </w:p>
        </w:tc>
        <w:tc>
          <w:tcPr>
            <w:tcW w:w="1132" w:type="dxa"/>
            <w:tcBorders>
              <w:top w:val="nil"/>
              <w:left w:val="nil"/>
              <w:bottom w:val="single" w:sz="4" w:space="0" w:color="C0C0C0"/>
              <w:right w:val="single" w:sz="4" w:space="0" w:color="C0C0C0"/>
            </w:tcBorders>
            <w:shd w:val="clear" w:color="auto" w:fill="auto"/>
            <w:vAlign w:val="center"/>
            <w:hideMark/>
          </w:tcPr>
          <w:p w14:paraId="5D73EC2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1756" w:type="dxa"/>
            <w:tcBorders>
              <w:top w:val="nil"/>
              <w:left w:val="nil"/>
              <w:bottom w:val="single" w:sz="4" w:space="0" w:color="C0C0C0"/>
              <w:right w:val="single" w:sz="4" w:space="0" w:color="C0C0C0"/>
            </w:tcBorders>
            <w:shd w:val="clear" w:color="000000" w:fill="D7EAD3"/>
            <w:vAlign w:val="center"/>
            <w:hideMark/>
          </w:tcPr>
          <w:p w14:paraId="43384DA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1 074 734,78</w:t>
            </w:r>
          </w:p>
        </w:tc>
        <w:tc>
          <w:tcPr>
            <w:tcW w:w="1676" w:type="dxa"/>
            <w:tcBorders>
              <w:top w:val="nil"/>
              <w:left w:val="nil"/>
              <w:bottom w:val="single" w:sz="4" w:space="0" w:color="C0C0C0"/>
              <w:right w:val="single" w:sz="4" w:space="0" w:color="C0C0C0"/>
            </w:tcBorders>
            <w:shd w:val="clear" w:color="000000" w:fill="D7EAD3"/>
            <w:vAlign w:val="center"/>
            <w:hideMark/>
          </w:tcPr>
          <w:p w14:paraId="6208725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1 075 166,09</w:t>
            </w:r>
          </w:p>
        </w:tc>
        <w:tc>
          <w:tcPr>
            <w:tcW w:w="1496" w:type="dxa"/>
            <w:tcBorders>
              <w:top w:val="nil"/>
              <w:left w:val="nil"/>
              <w:bottom w:val="single" w:sz="4" w:space="0" w:color="C0C0C0"/>
              <w:right w:val="single" w:sz="4" w:space="0" w:color="C0C0C0"/>
            </w:tcBorders>
            <w:shd w:val="clear" w:color="000000" w:fill="D7EAD3"/>
            <w:vAlign w:val="center"/>
            <w:hideMark/>
          </w:tcPr>
          <w:p w14:paraId="79181A1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537 583,05</w:t>
            </w:r>
          </w:p>
        </w:tc>
        <w:tc>
          <w:tcPr>
            <w:tcW w:w="1516" w:type="dxa"/>
            <w:tcBorders>
              <w:top w:val="nil"/>
              <w:left w:val="nil"/>
              <w:bottom w:val="single" w:sz="4" w:space="0" w:color="C0C0C0"/>
              <w:right w:val="single" w:sz="4" w:space="0" w:color="C0C0C0"/>
            </w:tcBorders>
            <w:shd w:val="clear" w:color="000000" w:fill="D7EAD3"/>
            <w:vAlign w:val="center"/>
            <w:hideMark/>
          </w:tcPr>
          <w:p w14:paraId="2CAD1EE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537 583,05</w:t>
            </w:r>
          </w:p>
        </w:tc>
        <w:tc>
          <w:tcPr>
            <w:tcW w:w="1936" w:type="dxa"/>
            <w:vMerge/>
            <w:tcBorders>
              <w:top w:val="nil"/>
              <w:left w:val="single" w:sz="4" w:space="0" w:color="C0C0C0"/>
              <w:bottom w:val="single" w:sz="4" w:space="0" w:color="C0C0C0"/>
              <w:right w:val="single" w:sz="4" w:space="0" w:color="C0C0C0"/>
            </w:tcBorders>
            <w:vAlign w:val="center"/>
            <w:hideMark/>
          </w:tcPr>
          <w:p w14:paraId="088728DD" w14:textId="77777777" w:rsidR="006059D5" w:rsidRPr="006059D5" w:rsidRDefault="006059D5" w:rsidP="006059D5">
            <w:pPr>
              <w:rPr>
                <w:rFonts w:ascii="Tahoma" w:hAnsi="Tahoma" w:cs="Tahoma"/>
                <w:sz w:val="11"/>
                <w:szCs w:val="11"/>
              </w:rPr>
            </w:pPr>
          </w:p>
        </w:tc>
        <w:tc>
          <w:tcPr>
            <w:tcW w:w="1756" w:type="dxa"/>
            <w:tcBorders>
              <w:top w:val="nil"/>
              <w:left w:val="nil"/>
              <w:bottom w:val="single" w:sz="4" w:space="0" w:color="C0C0C0"/>
              <w:right w:val="single" w:sz="4" w:space="0" w:color="C0C0C0"/>
            </w:tcBorders>
            <w:shd w:val="clear" w:color="000000" w:fill="D7EAD3"/>
            <w:vAlign w:val="center"/>
            <w:hideMark/>
          </w:tcPr>
          <w:p w14:paraId="4437487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1 074 734,78</w:t>
            </w:r>
          </w:p>
        </w:tc>
        <w:tc>
          <w:tcPr>
            <w:tcW w:w="1676" w:type="dxa"/>
            <w:tcBorders>
              <w:top w:val="nil"/>
              <w:left w:val="nil"/>
              <w:bottom w:val="single" w:sz="4" w:space="0" w:color="C0C0C0"/>
              <w:right w:val="single" w:sz="4" w:space="0" w:color="C0C0C0"/>
            </w:tcBorders>
            <w:shd w:val="clear" w:color="000000" w:fill="D7EAD3"/>
            <w:vAlign w:val="center"/>
            <w:hideMark/>
          </w:tcPr>
          <w:p w14:paraId="17E35D6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1 075 166,09</w:t>
            </w:r>
          </w:p>
        </w:tc>
        <w:tc>
          <w:tcPr>
            <w:tcW w:w="1496" w:type="dxa"/>
            <w:tcBorders>
              <w:top w:val="nil"/>
              <w:left w:val="nil"/>
              <w:bottom w:val="single" w:sz="4" w:space="0" w:color="C0C0C0"/>
              <w:right w:val="single" w:sz="4" w:space="0" w:color="C0C0C0"/>
            </w:tcBorders>
            <w:shd w:val="clear" w:color="000000" w:fill="D7EAD3"/>
            <w:vAlign w:val="center"/>
            <w:hideMark/>
          </w:tcPr>
          <w:p w14:paraId="0882713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537 583,05</w:t>
            </w:r>
          </w:p>
        </w:tc>
        <w:tc>
          <w:tcPr>
            <w:tcW w:w="1536" w:type="dxa"/>
            <w:tcBorders>
              <w:top w:val="nil"/>
              <w:left w:val="nil"/>
              <w:bottom w:val="single" w:sz="4" w:space="0" w:color="C0C0C0"/>
              <w:right w:val="single" w:sz="4" w:space="0" w:color="C0C0C0"/>
            </w:tcBorders>
            <w:shd w:val="clear" w:color="000000" w:fill="D7EAD3"/>
            <w:vAlign w:val="center"/>
            <w:hideMark/>
          </w:tcPr>
          <w:p w14:paraId="0F3EF59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537 583,05</w:t>
            </w:r>
          </w:p>
        </w:tc>
        <w:tc>
          <w:tcPr>
            <w:tcW w:w="1936" w:type="dxa"/>
            <w:vMerge/>
            <w:tcBorders>
              <w:top w:val="nil"/>
              <w:left w:val="single" w:sz="4" w:space="0" w:color="C0C0C0"/>
              <w:bottom w:val="single" w:sz="4" w:space="0" w:color="C0C0C0"/>
              <w:right w:val="nil"/>
            </w:tcBorders>
            <w:vAlign w:val="center"/>
            <w:hideMark/>
          </w:tcPr>
          <w:p w14:paraId="7D5FB5A8" w14:textId="77777777" w:rsidR="006059D5" w:rsidRPr="006059D5" w:rsidRDefault="006059D5" w:rsidP="006059D5">
            <w:pPr>
              <w:rPr>
                <w:rFonts w:ascii="Tahoma" w:hAnsi="Tahoma" w:cs="Tahoma"/>
                <w:sz w:val="11"/>
                <w:szCs w:val="11"/>
              </w:rPr>
            </w:pPr>
          </w:p>
        </w:tc>
      </w:tr>
      <w:tr w:rsidR="006059D5" w:rsidRPr="006059D5" w14:paraId="365EEBCE" w14:textId="77777777" w:rsidTr="006059D5">
        <w:trPr>
          <w:trHeight w:val="300"/>
          <w:jc w:val="center"/>
        </w:trPr>
        <w:tc>
          <w:tcPr>
            <w:tcW w:w="561" w:type="dxa"/>
            <w:tcBorders>
              <w:top w:val="nil"/>
              <w:left w:val="nil"/>
              <w:bottom w:val="nil"/>
              <w:right w:val="nil"/>
            </w:tcBorders>
            <w:shd w:val="clear" w:color="auto" w:fill="auto"/>
            <w:noWrap/>
            <w:vAlign w:val="bottom"/>
            <w:hideMark/>
          </w:tcPr>
          <w:p w14:paraId="44BED8AF" w14:textId="77777777" w:rsidR="006059D5" w:rsidRPr="006059D5" w:rsidRDefault="006059D5" w:rsidP="006059D5">
            <w:pPr>
              <w:jc w:val="center"/>
              <w:rPr>
                <w:rFonts w:ascii="Tahoma" w:hAnsi="Tahoma" w:cs="Tahoma"/>
                <w:sz w:val="11"/>
                <w:szCs w:val="11"/>
              </w:rPr>
            </w:pPr>
          </w:p>
        </w:tc>
        <w:tc>
          <w:tcPr>
            <w:tcW w:w="300" w:type="dxa"/>
            <w:tcBorders>
              <w:top w:val="nil"/>
              <w:left w:val="nil"/>
              <w:bottom w:val="nil"/>
              <w:right w:val="nil"/>
            </w:tcBorders>
            <w:shd w:val="clear" w:color="auto" w:fill="auto"/>
            <w:noWrap/>
            <w:vAlign w:val="bottom"/>
            <w:hideMark/>
          </w:tcPr>
          <w:p w14:paraId="688B8E09" w14:textId="77777777" w:rsidR="006059D5" w:rsidRPr="006059D5" w:rsidRDefault="006059D5" w:rsidP="006059D5">
            <w:pPr>
              <w:rPr>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4CD4CEA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1.8.1</w:t>
            </w:r>
          </w:p>
        </w:tc>
        <w:tc>
          <w:tcPr>
            <w:tcW w:w="5719" w:type="dxa"/>
            <w:tcBorders>
              <w:top w:val="nil"/>
              <w:left w:val="nil"/>
              <w:bottom w:val="single" w:sz="4" w:space="0" w:color="C0C0C0"/>
              <w:right w:val="single" w:sz="4" w:space="0" w:color="C0C0C0"/>
            </w:tcBorders>
            <w:shd w:val="clear" w:color="auto" w:fill="auto"/>
            <w:vAlign w:val="center"/>
            <w:hideMark/>
          </w:tcPr>
          <w:p w14:paraId="1B08BF47"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На потребительский рынок</w:t>
            </w:r>
          </w:p>
        </w:tc>
        <w:tc>
          <w:tcPr>
            <w:tcW w:w="1132" w:type="dxa"/>
            <w:tcBorders>
              <w:top w:val="nil"/>
              <w:left w:val="nil"/>
              <w:bottom w:val="single" w:sz="4" w:space="0" w:color="C0C0C0"/>
              <w:right w:val="single" w:sz="4" w:space="0" w:color="C0C0C0"/>
            </w:tcBorders>
            <w:shd w:val="clear" w:color="auto" w:fill="auto"/>
            <w:vAlign w:val="center"/>
            <w:hideMark/>
          </w:tcPr>
          <w:p w14:paraId="399EBBC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1756" w:type="dxa"/>
            <w:tcBorders>
              <w:top w:val="nil"/>
              <w:left w:val="nil"/>
              <w:bottom w:val="single" w:sz="4" w:space="0" w:color="C0C0C0"/>
              <w:right w:val="single" w:sz="4" w:space="0" w:color="C0C0C0"/>
            </w:tcBorders>
            <w:shd w:val="clear" w:color="000000" w:fill="D7EAD3"/>
            <w:vAlign w:val="center"/>
            <w:hideMark/>
          </w:tcPr>
          <w:p w14:paraId="1996382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1 074 734,78</w:t>
            </w:r>
          </w:p>
        </w:tc>
        <w:tc>
          <w:tcPr>
            <w:tcW w:w="1676" w:type="dxa"/>
            <w:tcBorders>
              <w:top w:val="nil"/>
              <w:left w:val="nil"/>
              <w:bottom w:val="single" w:sz="4" w:space="0" w:color="C0C0C0"/>
              <w:right w:val="single" w:sz="4" w:space="0" w:color="C0C0C0"/>
            </w:tcBorders>
            <w:shd w:val="clear" w:color="000000" w:fill="D7EAD3"/>
            <w:vAlign w:val="center"/>
            <w:hideMark/>
          </w:tcPr>
          <w:p w14:paraId="32F503D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1 075 166,09</w:t>
            </w:r>
          </w:p>
        </w:tc>
        <w:tc>
          <w:tcPr>
            <w:tcW w:w="1496" w:type="dxa"/>
            <w:tcBorders>
              <w:top w:val="nil"/>
              <w:left w:val="nil"/>
              <w:bottom w:val="single" w:sz="4" w:space="0" w:color="C0C0C0"/>
              <w:right w:val="single" w:sz="4" w:space="0" w:color="C0C0C0"/>
            </w:tcBorders>
            <w:shd w:val="clear" w:color="000000" w:fill="D7EAD3"/>
            <w:vAlign w:val="center"/>
            <w:hideMark/>
          </w:tcPr>
          <w:p w14:paraId="7CA20B0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537 583,05</w:t>
            </w:r>
          </w:p>
        </w:tc>
        <w:tc>
          <w:tcPr>
            <w:tcW w:w="1516" w:type="dxa"/>
            <w:tcBorders>
              <w:top w:val="nil"/>
              <w:left w:val="nil"/>
              <w:bottom w:val="single" w:sz="4" w:space="0" w:color="C0C0C0"/>
              <w:right w:val="single" w:sz="4" w:space="0" w:color="C0C0C0"/>
            </w:tcBorders>
            <w:shd w:val="clear" w:color="000000" w:fill="D7EAD3"/>
            <w:vAlign w:val="center"/>
            <w:hideMark/>
          </w:tcPr>
          <w:p w14:paraId="6F8CF76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537 583,05</w:t>
            </w:r>
          </w:p>
        </w:tc>
        <w:tc>
          <w:tcPr>
            <w:tcW w:w="1936" w:type="dxa"/>
            <w:vMerge/>
            <w:tcBorders>
              <w:top w:val="nil"/>
              <w:left w:val="single" w:sz="4" w:space="0" w:color="C0C0C0"/>
              <w:bottom w:val="single" w:sz="4" w:space="0" w:color="C0C0C0"/>
              <w:right w:val="single" w:sz="4" w:space="0" w:color="C0C0C0"/>
            </w:tcBorders>
            <w:vAlign w:val="center"/>
            <w:hideMark/>
          </w:tcPr>
          <w:p w14:paraId="0DFC4D17" w14:textId="77777777" w:rsidR="006059D5" w:rsidRPr="006059D5" w:rsidRDefault="006059D5" w:rsidP="006059D5">
            <w:pPr>
              <w:rPr>
                <w:rFonts w:ascii="Tahoma" w:hAnsi="Tahoma" w:cs="Tahoma"/>
                <w:sz w:val="11"/>
                <w:szCs w:val="11"/>
              </w:rPr>
            </w:pPr>
          </w:p>
        </w:tc>
        <w:tc>
          <w:tcPr>
            <w:tcW w:w="1756" w:type="dxa"/>
            <w:tcBorders>
              <w:top w:val="nil"/>
              <w:left w:val="nil"/>
              <w:bottom w:val="single" w:sz="4" w:space="0" w:color="C0C0C0"/>
              <w:right w:val="single" w:sz="4" w:space="0" w:color="C0C0C0"/>
            </w:tcBorders>
            <w:shd w:val="clear" w:color="000000" w:fill="D7EAD3"/>
            <w:vAlign w:val="center"/>
            <w:hideMark/>
          </w:tcPr>
          <w:p w14:paraId="23262C0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1 074 734,78</w:t>
            </w:r>
          </w:p>
        </w:tc>
        <w:tc>
          <w:tcPr>
            <w:tcW w:w="1676" w:type="dxa"/>
            <w:tcBorders>
              <w:top w:val="nil"/>
              <w:left w:val="nil"/>
              <w:bottom w:val="single" w:sz="4" w:space="0" w:color="C0C0C0"/>
              <w:right w:val="single" w:sz="4" w:space="0" w:color="C0C0C0"/>
            </w:tcBorders>
            <w:shd w:val="clear" w:color="000000" w:fill="D7EAD3"/>
            <w:vAlign w:val="center"/>
            <w:hideMark/>
          </w:tcPr>
          <w:p w14:paraId="0A738C4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1 075 166,09</w:t>
            </w:r>
          </w:p>
        </w:tc>
        <w:tc>
          <w:tcPr>
            <w:tcW w:w="1496" w:type="dxa"/>
            <w:tcBorders>
              <w:top w:val="nil"/>
              <w:left w:val="nil"/>
              <w:bottom w:val="single" w:sz="4" w:space="0" w:color="C0C0C0"/>
              <w:right w:val="single" w:sz="4" w:space="0" w:color="C0C0C0"/>
            </w:tcBorders>
            <w:shd w:val="clear" w:color="000000" w:fill="D7EAD3"/>
            <w:vAlign w:val="center"/>
            <w:hideMark/>
          </w:tcPr>
          <w:p w14:paraId="0DD9CFD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537 583,05</w:t>
            </w:r>
          </w:p>
        </w:tc>
        <w:tc>
          <w:tcPr>
            <w:tcW w:w="1536" w:type="dxa"/>
            <w:tcBorders>
              <w:top w:val="nil"/>
              <w:left w:val="nil"/>
              <w:bottom w:val="single" w:sz="4" w:space="0" w:color="C0C0C0"/>
              <w:right w:val="single" w:sz="4" w:space="0" w:color="C0C0C0"/>
            </w:tcBorders>
            <w:shd w:val="clear" w:color="000000" w:fill="D7EAD3"/>
            <w:vAlign w:val="center"/>
            <w:hideMark/>
          </w:tcPr>
          <w:p w14:paraId="7808617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537 583,05</w:t>
            </w:r>
          </w:p>
        </w:tc>
        <w:tc>
          <w:tcPr>
            <w:tcW w:w="1936" w:type="dxa"/>
            <w:vMerge/>
            <w:tcBorders>
              <w:top w:val="nil"/>
              <w:left w:val="single" w:sz="4" w:space="0" w:color="C0C0C0"/>
              <w:bottom w:val="single" w:sz="4" w:space="0" w:color="C0C0C0"/>
              <w:right w:val="nil"/>
            </w:tcBorders>
            <w:vAlign w:val="center"/>
            <w:hideMark/>
          </w:tcPr>
          <w:p w14:paraId="748F3E88" w14:textId="77777777" w:rsidR="006059D5" w:rsidRPr="006059D5" w:rsidRDefault="006059D5" w:rsidP="006059D5">
            <w:pPr>
              <w:rPr>
                <w:rFonts w:ascii="Tahoma" w:hAnsi="Tahoma" w:cs="Tahoma"/>
                <w:sz w:val="11"/>
                <w:szCs w:val="11"/>
              </w:rPr>
            </w:pPr>
          </w:p>
        </w:tc>
      </w:tr>
      <w:tr w:rsidR="006059D5" w:rsidRPr="006059D5" w14:paraId="1131E983" w14:textId="77777777" w:rsidTr="006059D5">
        <w:trPr>
          <w:trHeight w:val="300"/>
          <w:jc w:val="center"/>
        </w:trPr>
        <w:tc>
          <w:tcPr>
            <w:tcW w:w="561" w:type="dxa"/>
            <w:tcBorders>
              <w:top w:val="nil"/>
              <w:left w:val="nil"/>
              <w:bottom w:val="nil"/>
              <w:right w:val="nil"/>
            </w:tcBorders>
            <w:shd w:val="clear" w:color="auto" w:fill="auto"/>
            <w:noWrap/>
            <w:vAlign w:val="bottom"/>
            <w:hideMark/>
          </w:tcPr>
          <w:p w14:paraId="7289162C" w14:textId="77777777" w:rsidR="006059D5" w:rsidRPr="006059D5" w:rsidRDefault="006059D5" w:rsidP="006059D5">
            <w:pPr>
              <w:jc w:val="center"/>
              <w:rPr>
                <w:rFonts w:ascii="Tahoma" w:hAnsi="Tahoma" w:cs="Tahoma"/>
                <w:sz w:val="11"/>
                <w:szCs w:val="11"/>
              </w:rPr>
            </w:pPr>
          </w:p>
        </w:tc>
        <w:tc>
          <w:tcPr>
            <w:tcW w:w="300" w:type="dxa"/>
            <w:tcBorders>
              <w:top w:val="nil"/>
              <w:left w:val="nil"/>
              <w:bottom w:val="nil"/>
              <w:right w:val="nil"/>
            </w:tcBorders>
            <w:shd w:val="clear" w:color="auto" w:fill="auto"/>
            <w:noWrap/>
            <w:vAlign w:val="bottom"/>
            <w:hideMark/>
          </w:tcPr>
          <w:p w14:paraId="10249C1C" w14:textId="77777777" w:rsidR="006059D5" w:rsidRPr="006059D5" w:rsidRDefault="006059D5" w:rsidP="006059D5">
            <w:pPr>
              <w:rPr>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6785970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1.8.1.1</w:t>
            </w:r>
          </w:p>
        </w:tc>
        <w:tc>
          <w:tcPr>
            <w:tcW w:w="5719" w:type="dxa"/>
            <w:tcBorders>
              <w:top w:val="nil"/>
              <w:left w:val="nil"/>
              <w:bottom w:val="single" w:sz="4" w:space="0" w:color="C0C0C0"/>
              <w:right w:val="single" w:sz="4" w:space="0" w:color="C0C0C0"/>
            </w:tcBorders>
            <w:shd w:val="clear" w:color="auto" w:fill="auto"/>
            <w:vAlign w:val="center"/>
            <w:hideMark/>
          </w:tcPr>
          <w:p w14:paraId="0B0055AB"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Населению</w:t>
            </w:r>
          </w:p>
        </w:tc>
        <w:tc>
          <w:tcPr>
            <w:tcW w:w="1132" w:type="dxa"/>
            <w:tcBorders>
              <w:top w:val="nil"/>
              <w:left w:val="nil"/>
              <w:bottom w:val="single" w:sz="4" w:space="0" w:color="C0C0C0"/>
              <w:right w:val="single" w:sz="4" w:space="0" w:color="C0C0C0"/>
            </w:tcBorders>
            <w:shd w:val="clear" w:color="auto" w:fill="auto"/>
            <w:vAlign w:val="center"/>
            <w:hideMark/>
          </w:tcPr>
          <w:p w14:paraId="26E33E5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1756" w:type="dxa"/>
            <w:tcBorders>
              <w:top w:val="nil"/>
              <w:left w:val="nil"/>
              <w:bottom w:val="single" w:sz="4" w:space="0" w:color="C0C0C0"/>
              <w:right w:val="single" w:sz="4" w:space="0" w:color="C0C0C0"/>
            </w:tcBorders>
            <w:shd w:val="clear" w:color="000000" w:fill="FFFFCC"/>
            <w:vAlign w:val="center"/>
            <w:hideMark/>
          </w:tcPr>
          <w:p w14:paraId="76DB527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712 396,25</w:t>
            </w:r>
          </w:p>
        </w:tc>
        <w:tc>
          <w:tcPr>
            <w:tcW w:w="1676" w:type="dxa"/>
            <w:tcBorders>
              <w:top w:val="nil"/>
              <w:left w:val="nil"/>
              <w:bottom w:val="single" w:sz="4" w:space="0" w:color="C0C0C0"/>
              <w:right w:val="single" w:sz="4" w:space="0" w:color="C0C0C0"/>
            </w:tcBorders>
            <w:shd w:val="clear" w:color="000000" w:fill="FFFFCC"/>
            <w:vAlign w:val="center"/>
            <w:hideMark/>
          </w:tcPr>
          <w:p w14:paraId="56F693C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712 826,14</w:t>
            </w:r>
          </w:p>
        </w:tc>
        <w:tc>
          <w:tcPr>
            <w:tcW w:w="1496" w:type="dxa"/>
            <w:tcBorders>
              <w:top w:val="nil"/>
              <w:left w:val="nil"/>
              <w:bottom w:val="single" w:sz="4" w:space="0" w:color="C0C0C0"/>
              <w:right w:val="single" w:sz="4" w:space="0" w:color="C0C0C0"/>
            </w:tcBorders>
            <w:shd w:val="clear" w:color="000000" w:fill="D7EAD3"/>
            <w:vAlign w:val="center"/>
            <w:hideMark/>
          </w:tcPr>
          <w:p w14:paraId="4C90850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356 413,07</w:t>
            </w:r>
          </w:p>
        </w:tc>
        <w:tc>
          <w:tcPr>
            <w:tcW w:w="1516" w:type="dxa"/>
            <w:tcBorders>
              <w:top w:val="nil"/>
              <w:left w:val="nil"/>
              <w:bottom w:val="single" w:sz="4" w:space="0" w:color="C0C0C0"/>
              <w:right w:val="single" w:sz="4" w:space="0" w:color="C0C0C0"/>
            </w:tcBorders>
            <w:shd w:val="clear" w:color="000000" w:fill="D7EAD3"/>
            <w:vAlign w:val="center"/>
            <w:hideMark/>
          </w:tcPr>
          <w:p w14:paraId="5F4C0C7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356 413,07</w:t>
            </w:r>
          </w:p>
        </w:tc>
        <w:tc>
          <w:tcPr>
            <w:tcW w:w="1936" w:type="dxa"/>
            <w:vMerge/>
            <w:tcBorders>
              <w:top w:val="nil"/>
              <w:left w:val="single" w:sz="4" w:space="0" w:color="C0C0C0"/>
              <w:bottom w:val="single" w:sz="4" w:space="0" w:color="C0C0C0"/>
              <w:right w:val="single" w:sz="4" w:space="0" w:color="C0C0C0"/>
            </w:tcBorders>
            <w:vAlign w:val="center"/>
            <w:hideMark/>
          </w:tcPr>
          <w:p w14:paraId="03866662" w14:textId="77777777" w:rsidR="006059D5" w:rsidRPr="006059D5" w:rsidRDefault="006059D5" w:rsidP="006059D5">
            <w:pPr>
              <w:rPr>
                <w:rFonts w:ascii="Tahoma" w:hAnsi="Tahoma" w:cs="Tahoma"/>
                <w:sz w:val="11"/>
                <w:szCs w:val="11"/>
              </w:rPr>
            </w:pPr>
          </w:p>
        </w:tc>
        <w:tc>
          <w:tcPr>
            <w:tcW w:w="1756" w:type="dxa"/>
            <w:tcBorders>
              <w:top w:val="nil"/>
              <w:left w:val="nil"/>
              <w:bottom w:val="single" w:sz="4" w:space="0" w:color="C0C0C0"/>
              <w:right w:val="single" w:sz="4" w:space="0" w:color="C0C0C0"/>
            </w:tcBorders>
            <w:shd w:val="clear" w:color="000000" w:fill="FFFFCC"/>
            <w:vAlign w:val="center"/>
            <w:hideMark/>
          </w:tcPr>
          <w:p w14:paraId="56125F7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712 396,25</w:t>
            </w:r>
          </w:p>
        </w:tc>
        <w:tc>
          <w:tcPr>
            <w:tcW w:w="1676" w:type="dxa"/>
            <w:tcBorders>
              <w:top w:val="nil"/>
              <w:left w:val="nil"/>
              <w:bottom w:val="single" w:sz="4" w:space="0" w:color="C0C0C0"/>
              <w:right w:val="single" w:sz="4" w:space="0" w:color="C0C0C0"/>
            </w:tcBorders>
            <w:shd w:val="clear" w:color="000000" w:fill="FFFFCC"/>
            <w:vAlign w:val="center"/>
            <w:hideMark/>
          </w:tcPr>
          <w:p w14:paraId="19E55C5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712 826,14</w:t>
            </w:r>
          </w:p>
        </w:tc>
        <w:tc>
          <w:tcPr>
            <w:tcW w:w="1496" w:type="dxa"/>
            <w:tcBorders>
              <w:top w:val="nil"/>
              <w:left w:val="nil"/>
              <w:bottom w:val="single" w:sz="4" w:space="0" w:color="C0C0C0"/>
              <w:right w:val="single" w:sz="4" w:space="0" w:color="C0C0C0"/>
            </w:tcBorders>
            <w:shd w:val="clear" w:color="000000" w:fill="D7EAD3"/>
            <w:vAlign w:val="center"/>
            <w:hideMark/>
          </w:tcPr>
          <w:p w14:paraId="0F13E54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356 413,07</w:t>
            </w:r>
          </w:p>
        </w:tc>
        <w:tc>
          <w:tcPr>
            <w:tcW w:w="1536" w:type="dxa"/>
            <w:tcBorders>
              <w:top w:val="nil"/>
              <w:left w:val="nil"/>
              <w:bottom w:val="single" w:sz="4" w:space="0" w:color="C0C0C0"/>
              <w:right w:val="single" w:sz="4" w:space="0" w:color="C0C0C0"/>
            </w:tcBorders>
            <w:shd w:val="clear" w:color="000000" w:fill="D7EAD3"/>
            <w:vAlign w:val="center"/>
            <w:hideMark/>
          </w:tcPr>
          <w:p w14:paraId="094F715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356 413,07</w:t>
            </w:r>
          </w:p>
        </w:tc>
        <w:tc>
          <w:tcPr>
            <w:tcW w:w="1936" w:type="dxa"/>
            <w:vMerge/>
            <w:tcBorders>
              <w:top w:val="nil"/>
              <w:left w:val="single" w:sz="4" w:space="0" w:color="C0C0C0"/>
              <w:bottom w:val="single" w:sz="4" w:space="0" w:color="C0C0C0"/>
              <w:right w:val="nil"/>
            </w:tcBorders>
            <w:vAlign w:val="center"/>
            <w:hideMark/>
          </w:tcPr>
          <w:p w14:paraId="47BBF850" w14:textId="77777777" w:rsidR="006059D5" w:rsidRPr="006059D5" w:rsidRDefault="006059D5" w:rsidP="006059D5">
            <w:pPr>
              <w:rPr>
                <w:rFonts w:ascii="Tahoma" w:hAnsi="Tahoma" w:cs="Tahoma"/>
                <w:sz w:val="11"/>
                <w:szCs w:val="11"/>
              </w:rPr>
            </w:pPr>
          </w:p>
        </w:tc>
      </w:tr>
      <w:tr w:rsidR="006059D5" w:rsidRPr="006059D5" w14:paraId="1FA79980" w14:textId="77777777" w:rsidTr="006059D5">
        <w:trPr>
          <w:trHeight w:val="300"/>
          <w:jc w:val="center"/>
        </w:trPr>
        <w:tc>
          <w:tcPr>
            <w:tcW w:w="561" w:type="dxa"/>
            <w:tcBorders>
              <w:top w:val="nil"/>
              <w:left w:val="nil"/>
              <w:bottom w:val="nil"/>
              <w:right w:val="nil"/>
            </w:tcBorders>
            <w:shd w:val="clear" w:color="auto" w:fill="auto"/>
            <w:noWrap/>
            <w:vAlign w:val="bottom"/>
            <w:hideMark/>
          </w:tcPr>
          <w:p w14:paraId="42D7EEE7" w14:textId="77777777" w:rsidR="006059D5" w:rsidRPr="006059D5" w:rsidRDefault="006059D5" w:rsidP="006059D5">
            <w:pPr>
              <w:jc w:val="center"/>
              <w:rPr>
                <w:rFonts w:ascii="Tahoma" w:hAnsi="Tahoma" w:cs="Tahoma"/>
                <w:sz w:val="11"/>
                <w:szCs w:val="11"/>
              </w:rPr>
            </w:pPr>
          </w:p>
        </w:tc>
        <w:tc>
          <w:tcPr>
            <w:tcW w:w="300" w:type="dxa"/>
            <w:tcBorders>
              <w:top w:val="nil"/>
              <w:left w:val="nil"/>
              <w:bottom w:val="nil"/>
              <w:right w:val="nil"/>
            </w:tcBorders>
            <w:shd w:val="clear" w:color="auto" w:fill="auto"/>
            <w:noWrap/>
            <w:vAlign w:val="bottom"/>
            <w:hideMark/>
          </w:tcPr>
          <w:p w14:paraId="70F4E31D" w14:textId="77777777" w:rsidR="006059D5" w:rsidRPr="006059D5" w:rsidRDefault="006059D5" w:rsidP="006059D5">
            <w:pPr>
              <w:rPr>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7DB9CF8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1.8.1.1.1</w:t>
            </w:r>
          </w:p>
        </w:tc>
        <w:tc>
          <w:tcPr>
            <w:tcW w:w="5719" w:type="dxa"/>
            <w:tcBorders>
              <w:top w:val="nil"/>
              <w:left w:val="nil"/>
              <w:bottom w:val="single" w:sz="4" w:space="0" w:color="C0C0C0"/>
              <w:right w:val="single" w:sz="4" w:space="0" w:color="C0C0C0"/>
            </w:tcBorders>
            <w:shd w:val="clear" w:color="auto" w:fill="auto"/>
            <w:vAlign w:val="center"/>
            <w:hideMark/>
          </w:tcPr>
          <w:p w14:paraId="5C5AB7B8" w14:textId="77777777" w:rsidR="006059D5" w:rsidRPr="006059D5" w:rsidRDefault="006059D5" w:rsidP="006059D5">
            <w:pPr>
              <w:ind w:firstLineChars="400" w:firstLine="440"/>
              <w:rPr>
                <w:rFonts w:ascii="Tahoma" w:hAnsi="Tahoma" w:cs="Tahoma"/>
                <w:sz w:val="11"/>
                <w:szCs w:val="11"/>
              </w:rPr>
            </w:pPr>
            <w:r w:rsidRPr="006059D5">
              <w:rPr>
                <w:rFonts w:ascii="Tahoma" w:hAnsi="Tahoma" w:cs="Tahoma"/>
                <w:sz w:val="11"/>
                <w:szCs w:val="11"/>
              </w:rPr>
              <w:t>В том числе другим водопроводам</w:t>
            </w:r>
          </w:p>
        </w:tc>
        <w:tc>
          <w:tcPr>
            <w:tcW w:w="1132" w:type="dxa"/>
            <w:tcBorders>
              <w:top w:val="nil"/>
              <w:left w:val="nil"/>
              <w:bottom w:val="single" w:sz="4" w:space="0" w:color="C0C0C0"/>
              <w:right w:val="single" w:sz="4" w:space="0" w:color="C0C0C0"/>
            </w:tcBorders>
            <w:shd w:val="clear" w:color="auto" w:fill="auto"/>
            <w:vAlign w:val="center"/>
            <w:hideMark/>
          </w:tcPr>
          <w:p w14:paraId="1F46F3A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1756" w:type="dxa"/>
            <w:tcBorders>
              <w:top w:val="nil"/>
              <w:left w:val="nil"/>
              <w:bottom w:val="single" w:sz="4" w:space="0" w:color="C0C0C0"/>
              <w:right w:val="single" w:sz="4" w:space="0" w:color="C0C0C0"/>
            </w:tcBorders>
            <w:shd w:val="clear" w:color="000000" w:fill="FFFFCC"/>
            <w:vAlign w:val="center"/>
            <w:hideMark/>
          </w:tcPr>
          <w:p w14:paraId="7FFEE18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701FD6C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107F9A8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0A58588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vMerge/>
            <w:tcBorders>
              <w:top w:val="nil"/>
              <w:left w:val="single" w:sz="4" w:space="0" w:color="C0C0C0"/>
              <w:bottom w:val="single" w:sz="4" w:space="0" w:color="C0C0C0"/>
              <w:right w:val="single" w:sz="4" w:space="0" w:color="C0C0C0"/>
            </w:tcBorders>
            <w:vAlign w:val="center"/>
            <w:hideMark/>
          </w:tcPr>
          <w:p w14:paraId="7A4A10CE" w14:textId="77777777" w:rsidR="006059D5" w:rsidRPr="006059D5" w:rsidRDefault="006059D5" w:rsidP="006059D5">
            <w:pPr>
              <w:rPr>
                <w:rFonts w:ascii="Tahoma" w:hAnsi="Tahoma" w:cs="Tahoma"/>
                <w:sz w:val="11"/>
                <w:szCs w:val="11"/>
              </w:rPr>
            </w:pPr>
          </w:p>
        </w:tc>
        <w:tc>
          <w:tcPr>
            <w:tcW w:w="1756" w:type="dxa"/>
            <w:tcBorders>
              <w:top w:val="nil"/>
              <w:left w:val="nil"/>
              <w:bottom w:val="single" w:sz="4" w:space="0" w:color="C0C0C0"/>
              <w:right w:val="single" w:sz="4" w:space="0" w:color="C0C0C0"/>
            </w:tcBorders>
            <w:shd w:val="clear" w:color="000000" w:fill="FFFFCC"/>
            <w:vAlign w:val="center"/>
            <w:hideMark/>
          </w:tcPr>
          <w:p w14:paraId="0673AB2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1E796B1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330EBB4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5733962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vMerge/>
            <w:tcBorders>
              <w:top w:val="nil"/>
              <w:left w:val="single" w:sz="4" w:space="0" w:color="C0C0C0"/>
              <w:bottom w:val="single" w:sz="4" w:space="0" w:color="C0C0C0"/>
              <w:right w:val="nil"/>
            </w:tcBorders>
            <w:vAlign w:val="center"/>
            <w:hideMark/>
          </w:tcPr>
          <w:p w14:paraId="7113CCE0" w14:textId="77777777" w:rsidR="006059D5" w:rsidRPr="006059D5" w:rsidRDefault="006059D5" w:rsidP="006059D5">
            <w:pPr>
              <w:rPr>
                <w:rFonts w:ascii="Tahoma" w:hAnsi="Tahoma" w:cs="Tahoma"/>
                <w:sz w:val="11"/>
                <w:szCs w:val="11"/>
              </w:rPr>
            </w:pPr>
          </w:p>
        </w:tc>
      </w:tr>
      <w:tr w:rsidR="006059D5" w:rsidRPr="006059D5" w14:paraId="36AA1744" w14:textId="77777777" w:rsidTr="006059D5">
        <w:trPr>
          <w:trHeight w:val="300"/>
          <w:jc w:val="center"/>
        </w:trPr>
        <w:tc>
          <w:tcPr>
            <w:tcW w:w="561" w:type="dxa"/>
            <w:tcBorders>
              <w:top w:val="nil"/>
              <w:left w:val="nil"/>
              <w:bottom w:val="nil"/>
              <w:right w:val="nil"/>
            </w:tcBorders>
            <w:shd w:val="clear" w:color="auto" w:fill="auto"/>
            <w:noWrap/>
            <w:vAlign w:val="bottom"/>
            <w:hideMark/>
          </w:tcPr>
          <w:p w14:paraId="7BB87B2B" w14:textId="77777777" w:rsidR="006059D5" w:rsidRPr="006059D5" w:rsidRDefault="006059D5" w:rsidP="006059D5">
            <w:pPr>
              <w:jc w:val="center"/>
              <w:rPr>
                <w:rFonts w:ascii="Tahoma" w:hAnsi="Tahoma" w:cs="Tahoma"/>
                <w:sz w:val="11"/>
                <w:szCs w:val="11"/>
              </w:rPr>
            </w:pPr>
          </w:p>
        </w:tc>
        <w:tc>
          <w:tcPr>
            <w:tcW w:w="300" w:type="dxa"/>
            <w:tcBorders>
              <w:top w:val="nil"/>
              <w:left w:val="nil"/>
              <w:bottom w:val="nil"/>
              <w:right w:val="nil"/>
            </w:tcBorders>
            <w:shd w:val="clear" w:color="auto" w:fill="auto"/>
            <w:noWrap/>
            <w:vAlign w:val="bottom"/>
            <w:hideMark/>
          </w:tcPr>
          <w:p w14:paraId="6F5A1F3F" w14:textId="77777777" w:rsidR="006059D5" w:rsidRPr="006059D5" w:rsidRDefault="006059D5" w:rsidP="006059D5">
            <w:pPr>
              <w:rPr>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6F6DB33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1.8.1.2</w:t>
            </w:r>
          </w:p>
        </w:tc>
        <w:tc>
          <w:tcPr>
            <w:tcW w:w="5719" w:type="dxa"/>
            <w:tcBorders>
              <w:top w:val="nil"/>
              <w:left w:val="nil"/>
              <w:bottom w:val="single" w:sz="4" w:space="0" w:color="C0C0C0"/>
              <w:right w:val="single" w:sz="4" w:space="0" w:color="C0C0C0"/>
            </w:tcBorders>
            <w:shd w:val="clear" w:color="auto" w:fill="auto"/>
            <w:vAlign w:val="center"/>
            <w:hideMark/>
          </w:tcPr>
          <w:p w14:paraId="5E8029A7"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Бюджетным организациям</w:t>
            </w:r>
          </w:p>
        </w:tc>
        <w:tc>
          <w:tcPr>
            <w:tcW w:w="1132" w:type="dxa"/>
            <w:tcBorders>
              <w:top w:val="nil"/>
              <w:left w:val="nil"/>
              <w:bottom w:val="single" w:sz="4" w:space="0" w:color="C0C0C0"/>
              <w:right w:val="single" w:sz="4" w:space="0" w:color="C0C0C0"/>
            </w:tcBorders>
            <w:shd w:val="clear" w:color="auto" w:fill="auto"/>
            <w:vAlign w:val="center"/>
            <w:hideMark/>
          </w:tcPr>
          <w:p w14:paraId="75CAD73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1756" w:type="dxa"/>
            <w:tcBorders>
              <w:top w:val="nil"/>
              <w:left w:val="nil"/>
              <w:bottom w:val="single" w:sz="4" w:space="0" w:color="C0C0C0"/>
              <w:right w:val="single" w:sz="4" w:space="0" w:color="C0C0C0"/>
            </w:tcBorders>
            <w:shd w:val="clear" w:color="000000" w:fill="FFFFCC"/>
            <w:vAlign w:val="center"/>
            <w:hideMark/>
          </w:tcPr>
          <w:p w14:paraId="01AE3F6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107 420,80</w:t>
            </w:r>
          </w:p>
        </w:tc>
        <w:tc>
          <w:tcPr>
            <w:tcW w:w="1676" w:type="dxa"/>
            <w:tcBorders>
              <w:top w:val="nil"/>
              <w:left w:val="nil"/>
              <w:bottom w:val="single" w:sz="4" w:space="0" w:color="C0C0C0"/>
              <w:right w:val="single" w:sz="4" w:space="0" w:color="C0C0C0"/>
            </w:tcBorders>
            <w:shd w:val="clear" w:color="000000" w:fill="FFFFCC"/>
            <w:vAlign w:val="center"/>
            <w:hideMark/>
          </w:tcPr>
          <w:p w14:paraId="14C2384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107 422,22</w:t>
            </w:r>
          </w:p>
        </w:tc>
        <w:tc>
          <w:tcPr>
            <w:tcW w:w="1496" w:type="dxa"/>
            <w:tcBorders>
              <w:top w:val="nil"/>
              <w:left w:val="nil"/>
              <w:bottom w:val="single" w:sz="4" w:space="0" w:color="C0C0C0"/>
              <w:right w:val="single" w:sz="4" w:space="0" w:color="C0C0C0"/>
            </w:tcBorders>
            <w:shd w:val="clear" w:color="000000" w:fill="D7EAD3"/>
            <w:vAlign w:val="center"/>
            <w:hideMark/>
          </w:tcPr>
          <w:p w14:paraId="79F656B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53 711,11</w:t>
            </w:r>
          </w:p>
        </w:tc>
        <w:tc>
          <w:tcPr>
            <w:tcW w:w="1516" w:type="dxa"/>
            <w:tcBorders>
              <w:top w:val="nil"/>
              <w:left w:val="nil"/>
              <w:bottom w:val="single" w:sz="4" w:space="0" w:color="C0C0C0"/>
              <w:right w:val="single" w:sz="4" w:space="0" w:color="C0C0C0"/>
            </w:tcBorders>
            <w:shd w:val="clear" w:color="000000" w:fill="D7EAD3"/>
            <w:vAlign w:val="center"/>
            <w:hideMark/>
          </w:tcPr>
          <w:p w14:paraId="7A6A51B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53 711,11</w:t>
            </w:r>
          </w:p>
        </w:tc>
        <w:tc>
          <w:tcPr>
            <w:tcW w:w="1936" w:type="dxa"/>
            <w:vMerge/>
            <w:tcBorders>
              <w:top w:val="nil"/>
              <w:left w:val="single" w:sz="4" w:space="0" w:color="C0C0C0"/>
              <w:bottom w:val="single" w:sz="4" w:space="0" w:color="C0C0C0"/>
              <w:right w:val="single" w:sz="4" w:space="0" w:color="C0C0C0"/>
            </w:tcBorders>
            <w:vAlign w:val="center"/>
            <w:hideMark/>
          </w:tcPr>
          <w:p w14:paraId="5BCD0CFA" w14:textId="77777777" w:rsidR="006059D5" w:rsidRPr="006059D5" w:rsidRDefault="006059D5" w:rsidP="006059D5">
            <w:pPr>
              <w:rPr>
                <w:rFonts w:ascii="Tahoma" w:hAnsi="Tahoma" w:cs="Tahoma"/>
                <w:sz w:val="11"/>
                <w:szCs w:val="11"/>
              </w:rPr>
            </w:pPr>
          </w:p>
        </w:tc>
        <w:tc>
          <w:tcPr>
            <w:tcW w:w="1756" w:type="dxa"/>
            <w:tcBorders>
              <w:top w:val="nil"/>
              <w:left w:val="nil"/>
              <w:bottom w:val="single" w:sz="4" w:space="0" w:color="C0C0C0"/>
              <w:right w:val="single" w:sz="4" w:space="0" w:color="C0C0C0"/>
            </w:tcBorders>
            <w:shd w:val="clear" w:color="000000" w:fill="FFFFCC"/>
            <w:vAlign w:val="center"/>
            <w:hideMark/>
          </w:tcPr>
          <w:p w14:paraId="6477C1A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107 420,80</w:t>
            </w:r>
          </w:p>
        </w:tc>
        <w:tc>
          <w:tcPr>
            <w:tcW w:w="1676" w:type="dxa"/>
            <w:tcBorders>
              <w:top w:val="nil"/>
              <w:left w:val="nil"/>
              <w:bottom w:val="single" w:sz="4" w:space="0" w:color="C0C0C0"/>
              <w:right w:val="single" w:sz="4" w:space="0" w:color="C0C0C0"/>
            </w:tcBorders>
            <w:shd w:val="clear" w:color="000000" w:fill="FFFFCC"/>
            <w:vAlign w:val="center"/>
            <w:hideMark/>
          </w:tcPr>
          <w:p w14:paraId="614C7CD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107 422,22</w:t>
            </w:r>
          </w:p>
        </w:tc>
        <w:tc>
          <w:tcPr>
            <w:tcW w:w="1496" w:type="dxa"/>
            <w:tcBorders>
              <w:top w:val="nil"/>
              <w:left w:val="nil"/>
              <w:bottom w:val="single" w:sz="4" w:space="0" w:color="C0C0C0"/>
              <w:right w:val="single" w:sz="4" w:space="0" w:color="C0C0C0"/>
            </w:tcBorders>
            <w:shd w:val="clear" w:color="000000" w:fill="D7EAD3"/>
            <w:vAlign w:val="center"/>
            <w:hideMark/>
          </w:tcPr>
          <w:p w14:paraId="4E5EB3F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53 711,11</w:t>
            </w:r>
          </w:p>
        </w:tc>
        <w:tc>
          <w:tcPr>
            <w:tcW w:w="1536" w:type="dxa"/>
            <w:tcBorders>
              <w:top w:val="nil"/>
              <w:left w:val="nil"/>
              <w:bottom w:val="single" w:sz="4" w:space="0" w:color="C0C0C0"/>
              <w:right w:val="single" w:sz="4" w:space="0" w:color="C0C0C0"/>
            </w:tcBorders>
            <w:shd w:val="clear" w:color="000000" w:fill="D7EAD3"/>
            <w:vAlign w:val="center"/>
            <w:hideMark/>
          </w:tcPr>
          <w:p w14:paraId="222A5BA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53 711,11</w:t>
            </w:r>
          </w:p>
        </w:tc>
        <w:tc>
          <w:tcPr>
            <w:tcW w:w="1936" w:type="dxa"/>
            <w:vMerge/>
            <w:tcBorders>
              <w:top w:val="nil"/>
              <w:left w:val="single" w:sz="4" w:space="0" w:color="C0C0C0"/>
              <w:bottom w:val="single" w:sz="4" w:space="0" w:color="C0C0C0"/>
              <w:right w:val="nil"/>
            </w:tcBorders>
            <w:vAlign w:val="center"/>
            <w:hideMark/>
          </w:tcPr>
          <w:p w14:paraId="4E0BD2FD" w14:textId="77777777" w:rsidR="006059D5" w:rsidRPr="006059D5" w:rsidRDefault="006059D5" w:rsidP="006059D5">
            <w:pPr>
              <w:rPr>
                <w:rFonts w:ascii="Tahoma" w:hAnsi="Tahoma" w:cs="Tahoma"/>
                <w:sz w:val="11"/>
                <w:szCs w:val="11"/>
              </w:rPr>
            </w:pPr>
          </w:p>
        </w:tc>
      </w:tr>
      <w:tr w:rsidR="006059D5" w:rsidRPr="006059D5" w14:paraId="07025477" w14:textId="77777777" w:rsidTr="006059D5">
        <w:trPr>
          <w:trHeight w:val="300"/>
          <w:jc w:val="center"/>
        </w:trPr>
        <w:tc>
          <w:tcPr>
            <w:tcW w:w="561" w:type="dxa"/>
            <w:tcBorders>
              <w:top w:val="nil"/>
              <w:left w:val="nil"/>
              <w:bottom w:val="nil"/>
              <w:right w:val="nil"/>
            </w:tcBorders>
            <w:shd w:val="clear" w:color="auto" w:fill="auto"/>
            <w:noWrap/>
            <w:vAlign w:val="bottom"/>
            <w:hideMark/>
          </w:tcPr>
          <w:p w14:paraId="364B6000" w14:textId="77777777" w:rsidR="006059D5" w:rsidRPr="006059D5" w:rsidRDefault="006059D5" w:rsidP="006059D5">
            <w:pPr>
              <w:jc w:val="center"/>
              <w:rPr>
                <w:rFonts w:ascii="Tahoma" w:hAnsi="Tahoma" w:cs="Tahoma"/>
                <w:sz w:val="11"/>
                <w:szCs w:val="11"/>
              </w:rPr>
            </w:pPr>
          </w:p>
        </w:tc>
        <w:tc>
          <w:tcPr>
            <w:tcW w:w="300" w:type="dxa"/>
            <w:tcBorders>
              <w:top w:val="nil"/>
              <w:left w:val="nil"/>
              <w:bottom w:val="nil"/>
              <w:right w:val="nil"/>
            </w:tcBorders>
            <w:shd w:val="clear" w:color="auto" w:fill="auto"/>
            <w:noWrap/>
            <w:vAlign w:val="bottom"/>
            <w:hideMark/>
          </w:tcPr>
          <w:p w14:paraId="04AEA0BE" w14:textId="77777777" w:rsidR="006059D5" w:rsidRPr="006059D5" w:rsidRDefault="006059D5" w:rsidP="006059D5">
            <w:pPr>
              <w:rPr>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3A594A1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1.8.1.2.1</w:t>
            </w:r>
          </w:p>
        </w:tc>
        <w:tc>
          <w:tcPr>
            <w:tcW w:w="5719" w:type="dxa"/>
            <w:tcBorders>
              <w:top w:val="nil"/>
              <w:left w:val="nil"/>
              <w:bottom w:val="single" w:sz="4" w:space="0" w:color="C0C0C0"/>
              <w:right w:val="single" w:sz="4" w:space="0" w:color="C0C0C0"/>
            </w:tcBorders>
            <w:shd w:val="clear" w:color="auto" w:fill="auto"/>
            <w:vAlign w:val="center"/>
            <w:hideMark/>
          </w:tcPr>
          <w:p w14:paraId="0E7CA050" w14:textId="77777777" w:rsidR="006059D5" w:rsidRPr="006059D5" w:rsidRDefault="006059D5" w:rsidP="006059D5">
            <w:pPr>
              <w:ind w:firstLineChars="400" w:firstLine="440"/>
              <w:rPr>
                <w:rFonts w:ascii="Tahoma" w:hAnsi="Tahoma" w:cs="Tahoma"/>
                <w:sz w:val="11"/>
                <w:szCs w:val="11"/>
              </w:rPr>
            </w:pPr>
            <w:r w:rsidRPr="006059D5">
              <w:rPr>
                <w:rFonts w:ascii="Tahoma" w:hAnsi="Tahoma" w:cs="Tahoma"/>
                <w:sz w:val="11"/>
                <w:szCs w:val="11"/>
              </w:rPr>
              <w:t>В том числе другим водопроводам</w:t>
            </w:r>
          </w:p>
        </w:tc>
        <w:tc>
          <w:tcPr>
            <w:tcW w:w="1132" w:type="dxa"/>
            <w:tcBorders>
              <w:top w:val="nil"/>
              <w:left w:val="nil"/>
              <w:bottom w:val="single" w:sz="4" w:space="0" w:color="C0C0C0"/>
              <w:right w:val="single" w:sz="4" w:space="0" w:color="C0C0C0"/>
            </w:tcBorders>
            <w:shd w:val="clear" w:color="auto" w:fill="auto"/>
            <w:vAlign w:val="center"/>
            <w:hideMark/>
          </w:tcPr>
          <w:p w14:paraId="5E1EE0D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1756" w:type="dxa"/>
            <w:tcBorders>
              <w:top w:val="nil"/>
              <w:left w:val="nil"/>
              <w:bottom w:val="single" w:sz="4" w:space="0" w:color="C0C0C0"/>
              <w:right w:val="single" w:sz="4" w:space="0" w:color="C0C0C0"/>
            </w:tcBorders>
            <w:shd w:val="clear" w:color="000000" w:fill="FFFFCC"/>
            <w:vAlign w:val="center"/>
            <w:hideMark/>
          </w:tcPr>
          <w:p w14:paraId="61A5B39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2CE8576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686D6A7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489B7BC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vMerge/>
            <w:tcBorders>
              <w:top w:val="nil"/>
              <w:left w:val="single" w:sz="4" w:space="0" w:color="C0C0C0"/>
              <w:bottom w:val="single" w:sz="4" w:space="0" w:color="C0C0C0"/>
              <w:right w:val="single" w:sz="4" w:space="0" w:color="C0C0C0"/>
            </w:tcBorders>
            <w:vAlign w:val="center"/>
            <w:hideMark/>
          </w:tcPr>
          <w:p w14:paraId="0FE9565F" w14:textId="77777777" w:rsidR="006059D5" w:rsidRPr="006059D5" w:rsidRDefault="006059D5" w:rsidP="006059D5">
            <w:pPr>
              <w:rPr>
                <w:rFonts w:ascii="Tahoma" w:hAnsi="Tahoma" w:cs="Tahoma"/>
                <w:sz w:val="11"/>
                <w:szCs w:val="11"/>
              </w:rPr>
            </w:pPr>
          </w:p>
        </w:tc>
        <w:tc>
          <w:tcPr>
            <w:tcW w:w="1756" w:type="dxa"/>
            <w:tcBorders>
              <w:top w:val="nil"/>
              <w:left w:val="nil"/>
              <w:bottom w:val="single" w:sz="4" w:space="0" w:color="C0C0C0"/>
              <w:right w:val="single" w:sz="4" w:space="0" w:color="C0C0C0"/>
            </w:tcBorders>
            <w:shd w:val="clear" w:color="000000" w:fill="FFFFCC"/>
            <w:vAlign w:val="center"/>
            <w:hideMark/>
          </w:tcPr>
          <w:p w14:paraId="05A3276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5F2B1FF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14760B2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0F9637B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vMerge/>
            <w:tcBorders>
              <w:top w:val="nil"/>
              <w:left w:val="single" w:sz="4" w:space="0" w:color="C0C0C0"/>
              <w:bottom w:val="single" w:sz="4" w:space="0" w:color="C0C0C0"/>
              <w:right w:val="nil"/>
            </w:tcBorders>
            <w:vAlign w:val="center"/>
            <w:hideMark/>
          </w:tcPr>
          <w:p w14:paraId="10E39CC8" w14:textId="77777777" w:rsidR="006059D5" w:rsidRPr="006059D5" w:rsidRDefault="006059D5" w:rsidP="006059D5">
            <w:pPr>
              <w:rPr>
                <w:rFonts w:ascii="Tahoma" w:hAnsi="Tahoma" w:cs="Tahoma"/>
                <w:sz w:val="11"/>
                <w:szCs w:val="11"/>
              </w:rPr>
            </w:pPr>
          </w:p>
        </w:tc>
      </w:tr>
      <w:tr w:rsidR="006059D5" w:rsidRPr="006059D5" w14:paraId="65FD08E5" w14:textId="77777777" w:rsidTr="006059D5">
        <w:trPr>
          <w:trHeight w:val="300"/>
          <w:jc w:val="center"/>
        </w:trPr>
        <w:tc>
          <w:tcPr>
            <w:tcW w:w="561" w:type="dxa"/>
            <w:tcBorders>
              <w:top w:val="nil"/>
              <w:left w:val="nil"/>
              <w:bottom w:val="nil"/>
              <w:right w:val="nil"/>
            </w:tcBorders>
            <w:shd w:val="clear" w:color="auto" w:fill="auto"/>
            <w:noWrap/>
            <w:vAlign w:val="bottom"/>
            <w:hideMark/>
          </w:tcPr>
          <w:p w14:paraId="7F6F085B" w14:textId="77777777" w:rsidR="006059D5" w:rsidRPr="006059D5" w:rsidRDefault="006059D5" w:rsidP="006059D5">
            <w:pPr>
              <w:jc w:val="center"/>
              <w:rPr>
                <w:rFonts w:ascii="Tahoma" w:hAnsi="Tahoma" w:cs="Tahoma"/>
                <w:sz w:val="11"/>
                <w:szCs w:val="11"/>
              </w:rPr>
            </w:pPr>
          </w:p>
        </w:tc>
        <w:tc>
          <w:tcPr>
            <w:tcW w:w="300" w:type="dxa"/>
            <w:tcBorders>
              <w:top w:val="nil"/>
              <w:left w:val="nil"/>
              <w:bottom w:val="nil"/>
              <w:right w:val="nil"/>
            </w:tcBorders>
            <w:shd w:val="clear" w:color="auto" w:fill="auto"/>
            <w:noWrap/>
            <w:vAlign w:val="bottom"/>
            <w:hideMark/>
          </w:tcPr>
          <w:p w14:paraId="61A094ED" w14:textId="77777777" w:rsidR="006059D5" w:rsidRPr="006059D5" w:rsidRDefault="006059D5" w:rsidP="006059D5">
            <w:pPr>
              <w:rPr>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687E2A5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1.8.1.3</w:t>
            </w:r>
          </w:p>
        </w:tc>
        <w:tc>
          <w:tcPr>
            <w:tcW w:w="5719" w:type="dxa"/>
            <w:tcBorders>
              <w:top w:val="nil"/>
              <w:left w:val="nil"/>
              <w:bottom w:val="single" w:sz="4" w:space="0" w:color="C0C0C0"/>
              <w:right w:val="single" w:sz="4" w:space="0" w:color="C0C0C0"/>
            </w:tcBorders>
            <w:shd w:val="clear" w:color="auto" w:fill="auto"/>
            <w:vAlign w:val="center"/>
            <w:hideMark/>
          </w:tcPr>
          <w:p w14:paraId="4B2AB760"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Прочим потребителям</w:t>
            </w:r>
          </w:p>
        </w:tc>
        <w:tc>
          <w:tcPr>
            <w:tcW w:w="1132" w:type="dxa"/>
            <w:tcBorders>
              <w:top w:val="nil"/>
              <w:left w:val="nil"/>
              <w:bottom w:val="single" w:sz="4" w:space="0" w:color="C0C0C0"/>
              <w:right w:val="single" w:sz="4" w:space="0" w:color="C0C0C0"/>
            </w:tcBorders>
            <w:shd w:val="clear" w:color="auto" w:fill="auto"/>
            <w:vAlign w:val="center"/>
            <w:hideMark/>
          </w:tcPr>
          <w:p w14:paraId="40C9B61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1756" w:type="dxa"/>
            <w:tcBorders>
              <w:top w:val="nil"/>
              <w:left w:val="nil"/>
              <w:bottom w:val="single" w:sz="4" w:space="0" w:color="C0C0C0"/>
              <w:right w:val="single" w:sz="4" w:space="0" w:color="C0C0C0"/>
            </w:tcBorders>
            <w:shd w:val="clear" w:color="000000" w:fill="FFFFCC"/>
            <w:vAlign w:val="center"/>
            <w:hideMark/>
          </w:tcPr>
          <w:p w14:paraId="155A7C0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254 917,73</w:t>
            </w:r>
          </w:p>
        </w:tc>
        <w:tc>
          <w:tcPr>
            <w:tcW w:w="1676" w:type="dxa"/>
            <w:tcBorders>
              <w:top w:val="nil"/>
              <w:left w:val="nil"/>
              <w:bottom w:val="single" w:sz="4" w:space="0" w:color="C0C0C0"/>
              <w:right w:val="single" w:sz="4" w:space="0" w:color="C0C0C0"/>
            </w:tcBorders>
            <w:shd w:val="clear" w:color="000000" w:fill="FFFFCC"/>
            <w:vAlign w:val="center"/>
            <w:hideMark/>
          </w:tcPr>
          <w:p w14:paraId="4B53CCF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254 917,73</w:t>
            </w:r>
          </w:p>
        </w:tc>
        <w:tc>
          <w:tcPr>
            <w:tcW w:w="1496" w:type="dxa"/>
            <w:tcBorders>
              <w:top w:val="nil"/>
              <w:left w:val="nil"/>
              <w:bottom w:val="single" w:sz="4" w:space="0" w:color="C0C0C0"/>
              <w:right w:val="single" w:sz="4" w:space="0" w:color="C0C0C0"/>
            </w:tcBorders>
            <w:shd w:val="clear" w:color="000000" w:fill="D7EAD3"/>
            <w:vAlign w:val="center"/>
            <w:hideMark/>
          </w:tcPr>
          <w:p w14:paraId="68EAE5B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127 458,87</w:t>
            </w:r>
          </w:p>
        </w:tc>
        <w:tc>
          <w:tcPr>
            <w:tcW w:w="1516" w:type="dxa"/>
            <w:tcBorders>
              <w:top w:val="nil"/>
              <w:left w:val="nil"/>
              <w:bottom w:val="single" w:sz="4" w:space="0" w:color="C0C0C0"/>
              <w:right w:val="single" w:sz="4" w:space="0" w:color="C0C0C0"/>
            </w:tcBorders>
            <w:shd w:val="clear" w:color="000000" w:fill="D7EAD3"/>
            <w:vAlign w:val="center"/>
            <w:hideMark/>
          </w:tcPr>
          <w:p w14:paraId="167B69F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127 458,87</w:t>
            </w:r>
          </w:p>
        </w:tc>
        <w:tc>
          <w:tcPr>
            <w:tcW w:w="1936" w:type="dxa"/>
            <w:vMerge/>
            <w:tcBorders>
              <w:top w:val="nil"/>
              <w:left w:val="single" w:sz="4" w:space="0" w:color="C0C0C0"/>
              <w:bottom w:val="single" w:sz="4" w:space="0" w:color="C0C0C0"/>
              <w:right w:val="single" w:sz="4" w:space="0" w:color="C0C0C0"/>
            </w:tcBorders>
            <w:vAlign w:val="center"/>
            <w:hideMark/>
          </w:tcPr>
          <w:p w14:paraId="179DAD7C" w14:textId="77777777" w:rsidR="006059D5" w:rsidRPr="006059D5" w:rsidRDefault="006059D5" w:rsidP="006059D5">
            <w:pPr>
              <w:rPr>
                <w:rFonts w:ascii="Tahoma" w:hAnsi="Tahoma" w:cs="Tahoma"/>
                <w:sz w:val="11"/>
                <w:szCs w:val="11"/>
              </w:rPr>
            </w:pPr>
          </w:p>
        </w:tc>
        <w:tc>
          <w:tcPr>
            <w:tcW w:w="1756" w:type="dxa"/>
            <w:tcBorders>
              <w:top w:val="nil"/>
              <w:left w:val="nil"/>
              <w:bottom w:val="single" w:sz="4" w:space="0" w:color="C0C0C0"/>
              <w:right w:val="single" w:sz="4" w:space="0" w:color="C0C0C0"/>
            </w:tcBorders>
            <w:shd w:val="clear" w:color="000000" w:fill="FFFFCC"/>
            <w:vAlign w:val="center"/>
            <w:hideMark/>
          </w:tcPr>
          <w:p w14:paraId="171525B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254 917,73</w:t>
            </w:r>
          </w:p>
        </w:tc>
        <w:tc>
          <w:tcPr>
            <w:tcW w:w="1676" w:type="dxa"/>
            <w:tcBorders>
              <w:top w:val="nil"/>
              <w:left w:val="nil"/>
              <w:bottom w:val="single" w:sz="4" w:space="0" w:color="C0C0C0"/>
              <w:right w:val="single" w:sz="4" w:space="0" w:color="C0C0C0"/>
            </w:tcBorders>
            <w:shd w:val="clear" w:color="000000" w:fill="FFFFCC"/>
            <w:vAlign w:val="center"/>
            <w:hideMark/>
          </w:tcPr>
          <w:p w14:paraId="2154DC1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254 917,73</w:t>
            </w:r>
          </w:p>
        </w:tc>
        <w:tc>
          <w:tcPr>
            <w:tcW w:w="1496" w:type="dxa"/>
            <w:tcBorders>
              <w:top w:val="nil"/>
              <w:left w:val="nil"/>
              <w:bottom w:val="single" w:sz="4" w:space="0" w:color="C0C0C0"/>
              <w:right w:val="single" w:sz="4" w:space="0" w:color="C0C0C0"/>
            </w:tcBorders>
            <w:shd w:val="clear" w:color="000000" w:fill="D7EAD3"/>
            <w:vAlign w:val="center"/>
            <w:hideMark/>
          </w:tcPr>
          <w:p w14:paraId="4F8CF6F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127 458,87</w:t>
            </w:r>
          </w:p>
        </w:tc>
        <w:tc>
          <w:tcPr>
            <w:tcW w:w="1536" w:type="dxa"/>
            <w:tcBorders>
              <w:top w:val="nil"/>
              <w:left w:val="nil"/>
              <w:bottom w:val="single" w:sz="4" w:space="0" w:color="C0C0C0"/>
              <w:right w:val="single" w:sz="4" w:space="0" w:color="C0C0C0"/>
            </w:tcBorders>
            <w:shd w:val="clear" w:color="000000" w:fill="D7EAD3"/>
            <w:vAlign w:val="center"/>
            <w:hideMark/>
          </w:tcPr>
          <w:p w14:paraId="6DEB1E9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127 458,87</w:t>
            </w:r>
          </w:p>
        </w:tc>
        <w:tc>
          <w:tcPr>
            <w:tcW w:w="1936" w:type="dxa"/>
            <w:vMerge/>
            <w:tcBorders>
              <w:top w:val="nil"/>
              <w:left w:val="single" w:sz="4" w:space="0" w:color="C0C0C0"/>
              <w:bottom w:val="single" w:sz="4" w:space="0" w:color="C0C0C0"/>
              <w:right w:val="nil"/>
            </w:tcBorders>
            <w:vAlign w:val="center"/>
            <w:hideMark/>
          </w:tcPr>
          <w:p w14:paraId="7000B3C2" w14:textId="77777777" w:rsidR="006059D5" w:rsidRPr="006059D5" w:rsidRDefault="006059D5" w:rsidP="006059D5">
            <w:pPr>
              <w:rPr>
                <w:rFonts w:ascii="Tahoma" w:hAnsi="Tahoma" w:cs="Tahoma"/>
                <w:sz w:val="11"/>
                <w:szCs w:val="11"/>
              </w:rPr>
            </w:pPr>
          </w:p>
        </w:tc>
      </w:tr>
      <w:tr w:rsidR="006059D5" w:rsidRPr="006059D5" w14:paraId="11B996E5" w14:textId="77777777" w:rsidTr="006059D5">
        <w:trPr>
          <w:trHeight w:val="300"/>
          <w:jc w:val="center"/>
        </w:trPr>
        <w:tc>
          <w:tcPr>
            <w:tcW w:w="561" w:type="dxa"/>
            <w:tcBorders>
              <w:top w:val="nil"/>
              <w:left w:val="nil"/>
              <w:bottom w:val="nil"/>
              <w:right w:val="nil"/>
            </w:tcBorders>
            <w:shd w:val="clear" w:color="auto" w:fill="auto"/>
            <w:noWrap/>
            <w:vAlign w:val="bottom"/>
            <w:hideMark/>
          </w:tcPr>
          <w:p w14:paraId="374B16ED" w14:textId="77777777" w:rsidR="006059D5" w:rsidRPr="006059D5" w:rsidRDefault="006059D5" w:rsidP="006059D5">
            <w:pPr>
              <w:jc w:val="center"/>
              <w:rPr>
                <w:rFonts w:ascii="Tahoma" w:hAnsi="Tahoma" w:cs="Tahoma"/>
                <w:sz w:val="11"/>
                <w:szCs w:val="11"/>
              </w:rPr>
            </w:pPr>
          </w:p>
        </w:tc>
        <w:tc>
          <w:tcPr>
            <w:tcW w:w="300" w:type="dxa"/>
            <w:tcBorders>
              <w:top w:val="nil"/>
              <w:left w:val="nil"/>
              <w:bottom w:val="nil"/>
              <w:right w:val="nil"/>
            </w:tcBorders>
            <w:shd w:val="clear" w:color="auto" w:fill="auto"/>
            <w:noWrap/>
            <w:vAlign w:val="bottom"/>
            <w:hideMark/>
          </w:tcPr>
          <w:p w14:paraId="56BB64DA" w14:textId="77777777" w:rsidR="006059D5" w:rsidRPr="006059D5" w:rsidRDefault="006059D5" w:rsidP="006059D5">
            <w:pPr>
              <w:rPr>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6E18E87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1.8.1.3.1</w:t>
            </w:r>
          </w:p>
        </w:tc>
        <w:tc>
          <w:tcPr>
            <w:tcW w:w="5719" w:type="dxa"/>
            <w:tcBorders>
              <w:top w:val="nil"/>
              <w:left w:val="nil"/>
              <w:bottom w:val="single" w:sz="4" w:space="0" w:color="C0C0C0"/>
              <w:right w:val="single" w:sz="4" w:space="0" w:color="C0C0C0"/>
            </w:tcBorders>
            <w:shd w:val="clear" w:color="auto" w:fill="auto"/>
            <w:vAlign w:val="center"/>
            <w:hideMark/>
          </w:tcPr>
          <w:p w14:paraId="4C9B254D" w14:textId="77777777" w:rsidR="006059D5" w:rsidRPr="006059D5" w:rsidRDefault="006059D5" w:rsidP="006059D5">
            <w:pPr>
              <w:ind w:firstLineChars="400" w:firstLine="440"/>
              <w:rPr>
                <w:rFonts w:ascii="Tahoma" w:hAnsi="Tahoma" w:cs="Tahoma"/>
                <w:sz w:val="11"/>
                <w:szCs w:val="11"/>
              </w:rPr>
            </w:pPr>
            <w:r w:rsidRPr="006059D5">
              <w:rPr>
                <w:rFonts w:ascii="Tahoma" w:hAnsi="Tahoma" w:cs="Tahoma"/>
                <w:sz w:val="11"/>
                <w:szCs w:val="11"/>
              </w:rPr>
              <w:t>В том числе другим водопроводам</w:t>
            </w:r>
          </w:p>
        </w:tc>
        <w:tc>
          <w:tcPr>
            <w:tcW w:w="1132" w:type="dxa"/>
            <w:tcBorders>
              <w:top w:val="nil"/>
              <w:left w:val="nil"/>
              <w:bottom w:val="single" w:sz="4" w:space="0" w:color="C0C0C0"/>
              <w:right w:val="single" w:sz="4" w:space="0" w:color="C0C0C0"/>
            </w:tcBorders>
            <w:shd w:val="clear" w:color="auto" w:fill="auto"/>
            <w:vAlign w:val="center"/>
            <w:hideMark/>
          </w:tcPr>
          <w:p w14:paraId="76F2CF6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1756" w:type="dxa"/>
            <w:tcBorders>
              <w:top w:val="nil"/>
              <w:left w:val="nil"/>
              <w:bottom w:val="single" w:sz="4" w:space="0" w:color="C0C0C0"/>
              <w:right w:val="single" w:sz="4" w:space="0" w:color="C0C0C0"/>
            </w:tcBorders>
            <w:shd w:val="clear" w:color="000000" w:fill="FFFFCC"/>
            <w:vAlign w:val="center"/>
            <w:hideMark/>
          </w:tcPr>
          <w:p w14:paraId="5C0C0A8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54FD6C3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192D14C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7183FDB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vMerge/>
            <w:tcBorders>
              <w:top w:val="nil"/>
              <w:left w:val="single" w:sz="4" w:space="0" w:color="C0C0C0"/>
              <w:bottom w:val="single" w:sz="4" w:space="0" w:color="C0C0C0"/>
              <w:right w:val="single" w:sz="4" w:space="0" w:color="C0C0C0"/>
            </w:tcBorders>
            <w:vAlign w:val="center"/>
            <w:hideMark/>
          </w:tcPr>
          <w:p w14:paraId="6FA988B5" w14:textId="77777777" w:rsidR="006059D5" w:rsidRPr="006059D5" w:rsidRDefault="006059D5" w:rsidP="006059D5">
            <w:pPr>
              <w:rPr>
                <w:rFonts w:ascii="Tahoma" w:hAnsi="Tahoma" w:cs="Tahoma"/>
                <w:sz w:val="11"/>
                <w:szCs w:val="11"/>
              </w:rPr>
            </w:pPr>
          </w:p>
        </w:tc>
        <w:tc>
          <w:tcPr>
            <w:tcW w:w="1756" w:type="dxa"/>
            <w:tcBorders>
              <w:top w:val="nil"/>
              <w:left w:val="nil"/>
              <w:bottom w:val="single" w:sz="4" w:space="0" w:color="C0C0C0"/>
              <w:right w:val="single" w:sz="4" w:space="0" w:color="C0C0C0"/>
            </w:tcBorders>
            <w:shd w:val="clear" w:color="000000" w:fill="FFFFCC"/>
            <w:vAlign w:val="center"/>
            <w:hideMark/>
          </w:tcPr>
          <w:p w14:paraId="55EE742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37EBB5E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68ADD9F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708FFFB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vMerge/>
            <w:tcBorders>
              <w:top w:val="nil"/>
              <w:left w:val="single" w:sz="4" w:space="0" w:color="C0C0C0"/>
              <w:bottom w:val="single" w:sz="4" w:space="0" w:color="C0C0C0"/>
              <w:right w:val="nil"/>
            </w:tcBorders>
            <w:vAlign w:val="center"/>
            <w:hideMark/>
          </w:tcPr>
          <w:p w14:paraId="5F531781" w14:textId="77777777" w:rsidR="006059D5" w:rsidRPr="006059D5" w:rsidRDefault="006059D5" w:rsidP="006059D5">
            <w:pPr>
              <w:rPr>
                <w:rFonts w:ascii="Tahoma" w:hAnsi="Tahoma" w:cs="Tahoma"/>
                <w:sz w:val="11"/>
                <w:szCs w:val="11"/>
              </w:rPr>
            </w:pPr>
          </w:p>
        </w:tc>
      </w:tr>
      <w:tr w:rsidR="006059D5" w:rsidRPr="006059D5" w14:paraId="2A1209E0" w14:textId="77777777" w:rsidTr="006059D5">
        <w:trPr>
          <w:trHeight w:val="300"/>
          <w:jc w:val="center"/>
        </w:trPr>
        <w:tc>
          <w:tcPr>
            <w:tcW w:w="561" w:type="dxa"/>
            <w:tcBorders>
              <w:top w:val="nil"/>
              <w:left w:val="nil"/>
              <w:bottom w:val="nil"/>
              <w:right w:val="nil"/>
            </w:tcBorders>
            <w:shd w:val="clear" w:color="auto" w:fill="auto"/>
            <w:noWrap/>
            <w:vAlign w:val="bottom"/>
            <w:hideMark/>
          </w:tcPr>
          <w:p w14:paraId="17DE794E" w14:textId="77777777" w:rsidR="006059D5" w:rsidRPr="006059D5" w:rsidRDefault="006059D5" w:rsidP="006059D5">
            <w:pPr>
              <w:jc w:val="center"/>
              <w:rPr>
                <w:rFonts w:ascii="Tahoma" w:hAnsi="Tahoma" w:cs="Tahoma"/>
                <w:sz w:val="11"/>
                <w:szCs w:val="11"/>
              </w:rPr>
            </w:pPr>
          </w:p>
        </w:tc>
        <w:tc>
          <w:tcPr>
            <w:tcW w:w="300" w:type="dxa"/>
            <w:tcBorders>
              <w:top w:val="nil"/>
              <w:left w:val="nil"/>
              <w:bottom w:val="nil"/>
              <w:right w:val="nil"/>
            </w:tcBorders>
            <w:shd w:val="clear" w:color="auto" w:fill="auto"/>
            <w:noWrap/>
            <w:vAlign w:val="bottom"/>
            <w:hideMark/>
          </w:tcPr>
          <w:p w14:paraId="4CE05BF5" w14:textId="77777777" w:rsidR="006059D5" w:rsidRPr="006059D5" w:rsidRDefault="006059D5" w:rsidP="006059D5">
            <w:pPr>
              <w:rPr>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5634AFC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1.8.2</w:t>
            </w:r>
          </w:p>
        </w:tc>
        <w:tc>
          <w:tcPr>
            <w:tcW w:w="5719" w:type="dxa"/>
            <w:tcBorders>
              <w:top w:val="nil"/>
              <w:left w:val="nil"/>
              <w:bottom w:val="single" w:sz="4" w:space="0" w:color="C0C0C0"/>
              <w:right w:val="single" w:sz="4" w:space="0" w:color="C0C0C0"/>
            </w:tcBorders>
            <w:shd w:val="clear" w:color="auto" w:fill="auto"/>
            <w:vAlign w:val="center"/>
            <w:hideMark/>
          </w:tcPr>
          <w:p w14:paraId="3E493798"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На собственные нужды производства</w:t>
            </w:r>
          </w:p>
        </w:tc>
        <w:tc>
          <w:tcPr>
            <w:tcW w:w="1132" w:type="dxa"/>
            <w:tcBorders>
              <w:top w:val="nil"/>
              <w:left w:val="nil"/>
              <w:bottom w:val="single" w:sz="4" w:space="0" w:color="C0C0C0"/>
              <w:right w:val="single" w:sz="4" w:space="0" w:color="C0C0C0"/>
            </w:tcBorders>
            <w:shd w:val="clear" w:color="auto" w:fill="auto"/>
            <w:vAlign w:val="center"/>
            <w:hideMark/>
          </w:tcPr>
          <w:p w14:paraId="19E6A02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1756" w:type="dxa"/>
            <w:tcBorders>
              <w:top w:val="nil"/>
              <w:left w:val="nil"/>
              <w:bottom w:val="single" w:sz="4" w:space="0" w:color="C0C0C0"/>
              <w:right w:val="single" w:sz="4" w:space="0" w:color="C0C0C0"/>
            </w:tcBorders>
            <w:shd w:val="clear" w:color="000000" w:fill="FFFFCC"/>
            <w:vAlign w:val="center"/>
            <w:hideMark/>
          </w:tcPr>
          <w:p w14:paraId="3F9BD60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586DE7A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0B5C3B0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6C52053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vMerge/>
            <w:tcBorders>
              <w:top w:val="nil"/>
              <w:left w:val="single" w:sz="4" w:space="0" w:color="C0C0C0"/>
              <w:bottom w:val="single" w:sz="4" w:space="0" w:color="C0C0C0"/>
              <w:right w:val="single" w:sz="4" w:space="0" w:color="C0C0C0"/>
            </w:tcBorders>
            <w:vAlign w:val="center"/>
            <w:hideMark/>
          </w:tcPr>
          <w:p w14:paraId="219FD2BF" w14:textId="77777777" w:rsidR="006059D5" w:rsidRPr="006059D5" w:rsidRDefault="006059D5" w:rsidP="006059D5">
            <w:pPr>
              <w:rPr>
                <w:rFonts w:ascii="Tahoma" w:hAnsi="Tahoma" w:cs="Tahoma"/>
                <w:sz w:val="11"/>
                <w:szCs w:val="11"/>
              </w:rPr>
            </w:pPr>
          </w:p>
        </w:tc>
        <w:tc>
          <w:tcPr>
            <w:tcW w:w="1756" w:type="dxa"/>
            <w:tcBorders>
              <w:top w:val="nil"/>
              <w:left w:val="nil"/>
              <w:bottom w:val="single" w:sz="4" w:space="0" w:color="C0C0C0"/>
              <w:right w:val="single" w:sz="4" w:space="0" w:color="C0C0C0"/>
            </w:tcBorders>
            <w:shd w:val="clear" w:color="000000" w:fill="FFFFCC"/>
            <w:vAlign w:val="center"/>
            <w:hideMark/>
          </w:tcPr>
          <w:p w14:paraId="0B64BE4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32E4A24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08325AA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0ECBAE5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vMerge/>
            <w:tcBorders>
              <w:top w:val="nil"/>
              <w:left w:val="single" w:sz="4" w:space="0" w:color="C0C0C0"/>
              <w:bottom w:val="single" w:sz="4" w:space="0" w:color="C0C0C0"/>
              <w:right w:val="nil"/>
            </w:tcBorders>
            <w:vAlign w:val="center"/>
            <w:hideMark/>
          </w:tcPr>
          <w:p w14:paraId="36EC80B2" w14:textId="77777777" w:rsidR="006059D5" w:rsidRPr="006059D5" w:rsidRDefault="006059D5" w:rsidP="006059D5">
            <w:pPr>
              <w:rPr>
                <w:rFonts w:ascii="Tahoma" w:hAnsi="Tahoma" w:cs="Tahoma"/>
                <w:sz w:val="11"/>
                <w:szCs w:val="11"/>
              </w:rPr>
            </w:pPr>
          </w:p>
        </w:tc>
      </w:tr>
      <w:tr w:rsidR="006059D5" w:rsidRPr="006059D5" w14:paraId="1F8EB187" w14:textId="77777777" w:rsidTr="006059D5">
        <w:trPr>
          <w:trHeight w:val="300"/>
          <w:jc w:val="center"/>
        </w:trPr>
        <w:tc>
          <w:tcPr>
            <w:tcW w:w="561" w:type="dxa"/>
            <w:tcBorders>
              <w:top w:val="nil"/>
              <w:left w:val="nil"/>
              <w:bottom w:val="nil"/>
              <w:right w:val="nil"/>
            </w:tcBorders>
            <w:shd w:val="clear" w:color="auto" w:fill="auto"/>
            <w:noWrap/>
            <w:vAlign w:val="bottom"/>
            <w:hideMark/>
          </w:tcPr>
          <w:p w14:paraId="1111AEB8" w14:textId="77777777" w:rsidR="006059D5" w:rsidRPr="006059D5" w:rsidRDefault="006059D5" w:rsidP="006059D5">
            <w:pPr>
              <w:jc w:val="center"/>
              <w:rPr>
                <w:rFonts w:ascii="Tahoma" w:hAnsi="Tahoma" w:cs="Tahoma"/>
                <w:sz w:val="11"/>
                <w:szCs w:val="11"/>
              </w:rPr>
            </w:pPr>
          </w:p>
        </w:tc>
        <w:tc>
          <w:tcPr>
            <w:tcW w:w="300" w:type="dxa"/>
            <w:tcBorders>
              <w:top w:val="nil"/>
              <w:left w:val="nil"/>
              <w:bottom w:val="nil"/>
              <w:right w:val="nil"/>
            </w:tcBorders>
            <w:shd w:val="clear" w:color="auto" w:fill="auto"/>
            <w:noWrap/>
            <w:vAlign w:val="bottom"/>
            <w:hideMark/>
          </w:tcPr>
          <w:p w14:paraId="6E68823C" w14:textId="77777777" w:rsidR="006059D5" w:rsidRPr="006059D5" w:rsidRDefault="006059D5" w:rsidP="006059D5">
            <w:pPr>
              <w:rPr>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3A593D3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1.9</w:t>
            </w:r>
          </w:p>
        </w:tc>
        <w:tc>
          <w:tcPr>
            <w:tcW w:w="5719" w:type="dxa"/>
            <w:tcBorders>
              <w:top w:val="nil"/>
              <w:left w:val="nil"/>
              <w:bottom w:val="single" w:sz="4" w:space="0" w:color="C0C0C0"/>
              <w:right w:val="single" w:sz="4" w:space="0" w:color="C0C0C0"/>
            </w:tcBorders>
            <w:shd w:val="clear" w:color="auto" w:fill="auto"/>
            <w:vAlign w:val="center"/>
            <w:hideMark/>
          </w:tcPr>
          <w:p w14:paraId="0C8F60B3"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Объем реализации воды</w:t>
            </w:r>
          </w:p>
        </w:tc>
        <w:tc>
          <w:tcPr>
            <w:tcW w:w="1132" w:type="dxa"/>
            <w:tcBorders>
              <w:top w:val="nil"/>
              <w:left w:val="nil"/>
              <w:bottom w:val="single" w:sz="4" w:space="0" w:color="C0C0C0"/>
              <w:right w:val="single" w:sz="4" w:space="0" w:color="C0C0C0"/>
            </w:tcBorders>
            <w:shd w:val="clear" w:color="auto" w:fill="auto"/>
            <w:vAlign w:val="center"/>
            <w:hideMark/>
          </w:tcPr>
          <w:p w14:paraId="737D591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1756" w:type="dxa"/>
            <w:tcBorders>
              <w:top w:val="nil"/>
              <w:left w:val="nil"/>
              <w:bottom w:val="single" w:sz="4" w:space="0" w:color="C0C0C0"/>
              <w:right w:val="single" w:sz="4" w:space="0" w:color="C0C0C0"/>
            </w:tcBorders>
            <w:shd w:val="clear" w:color="000000" w:fill="D7EAD3"/>
            <w:vAlign w:val="center"/>
            <w:hideMark/>
          </w:tcPr>
          <w:p w14:paraId="2ACFABB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1 074 734,78</w:t>
            </w:r>
          </w:p>
        </w:tc>
        <w:tc>
          <w:tcPr>
            <w:tcW w:w="1676" w:type="dxa"/>
            <w:tcBorders>
              <w:top w:val="nil"/>
              <w:left w:val="nil"/>
              <w:bottom w:val="single" w:sz="4" w:space="0" w:color="C0C0C0"/>
              <w:right w:val="single" w:sz="4" w:space="0" w:color="C0C0C0"/>
            </w:tcBorders>
            <w:shd w:val="clear" w:color="000000" w:fill="D7EAD3"/>
            <w:vAlign w:val="center"/>
            <w:hideMark/>
          </w:tcPr>
          <w:p w14:paraId="7BFA3AC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1 075 166,09</w:t>
            </w:r>
          </w:p>
        </w:tc>
        <w:tc>
          <w:tcPr>
            <w:tcW w:w="1496" w:type="dxa"/>
            <w:tcBorders>
              <w:top w:val="nil"/>
              <w:left w:val="nil"/>
              <w:bottom w:val="single" w:sz="4" w:space="0" w:color="C0C0C0"/>
              <w:right w:val="single" w:sz="4" w:space="0" w:color="C0C0C0"/>
            </w:tcBorders>
            <w:shd w:val="clear" w:color="000000" w:fill="D7EAD3"/>
            <w:vAlign w:val="center"/>
            <w:hideMark/>
          </w:tcPr>
          <w:p w14:paraId="49AECFB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537 583,05</w:t>
            </w:r>
          </w:p>
        </w:tc>
        <w:tc>
          <w:tcPr>
            <w:tcW w:w="1516" w:type="dxa"/>
            <w:tcBorders>
              <w:top w:val="nil"/>
              <w:left w:val="nil"/>
              <w:bottom w:val="single" w:sz="4" w:space="0" w:color="C0C0C0"/>
              <w:right w:val="single" w:sz="4" w:space="0" w:color="C0C0C0"/>
            </w:tcBorders>
            <w:shd w:val="clear" w:color="000000" w:fill="D7EAD3"/>
            <w:vAlign w:val="center"/>
            <w:hideMark/>
          </w:tcPr>
          <w:p w14:paraId="5262B80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537 583,05</w:t>
            </w:r>
          </w:p>
        </w:tc>
        <w:tc>
          <w:tcPr>
            <w:tcW w:w="1936" w:type="dxa"/>
            <w:vMerge/>
            <w:tcBorders>
              <w:top w:val="nil"/>
              <w:left w:val="single" w:sz="4" w:space="0" w:color="C0C0C0"/>
              <w:bottom w:val="single" w:sz="4" w:space="0" w:color="C0C0C0"/>
              <w:right w:val="single" w:sz="4" w:space="0" w:color="C0C0C0"/>
            </w:tcBorders>
            <w:vAlign w:val="center"/>
            <w:hideMark/>
          </w:tcPr>
          <w:p w14:paraId="3039DE1F" w14:textId="77777777" w:rsidR="006059D5" w:rsidRPr="006059D5" w:rsidRDefault="006059D5" w:rsidP="006059D5">
            <w:pPr>
              <w:rPr>
                <w:rFonts w:ascii="Tahoma" w:hAnsi="Tahoma" w:cs="Tahoma"/>
                <w:sz w:val="11"/>
                <w:szCs w:val="11"/>
              </w:rPr>
            </w:pPr>
          </w:p>
        </w:tc>
        <w:tc>
          <w:tcPr>
            <w:tcW w:w="1756" w:type="dxa"/>
            <w:tcBorders>
              <w:top w:val="nil"/>
              <w:left w:val="nil"/>
              <w:bottom w:val="single" w:sz="4" w:space="0" w:color="C0C0C0"/>
              <w:right w:val="single" w:sz="4" w:space="0" w:color="C0C0C0"/>
            </w:tcBorders>
            <w:shd w:val="clear" w:color="000000" w:fill="D7EAD3"/>
            <w:vAlign w:val="center"/>
            <w:hideMark/>
          </w:tcPr>
          <w:p w14:paraId="370B2A5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1 074 734,78</w:t>
            </w:r>
          </w:p>
        </w:tc>
        <w:tc>
          <w:tcPr>
            <w:tcW w:w="1676" w:type="dxa"/>
            <w:tcBorders>
              <w:top w:val="nil"/>
              <w:left w:val="nil"/>
              <w:bottom w:val="single" w:sz="4" w:space="0" w:color="C0C0C0"/>
              <w:right w:val="single" w:sz="4" w:space="0" w:color="C0C0C0"/>
            </w:tcBorders>
            <w:shd w:val="clear" w:color="000000" w:fill="D7EAD3"/>
            <w:vAlign w:val="center"/>
            <w:hideMark/>
          </w:tcPr>
          <w:p w14:paraId="42645F1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1 075 166,09</w:t>
            </w:r>
          </w:p>
        </w:tc>
        <w:tc>
          <w:tcPr>
            <w:tcW w:w="1496" w:type="dxa"/>
            <w:tcBorders>
              <w:top w:val="nil"/>
              <w:left w:val="nil"/>
              <w:bottom w:val="single" w:sz="4" w:space="0" w:color="C0C0C0"/>
              <w:right w:val="single" w:sz="4" w:space="0" w:color="C0C0C0"/>
            </w:tcBorders>
            <w:shd w:val="clear" w:color="000000" w:fill="D7EAD3"/>
            <w:vAlign w:val="center"/>
            <w:hideMark/>
          </w:tcPr>
          <w:p w14:paraId="1F9FD4A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537 583,05</w:t>
            </w:r>
          </w:p>
        </w:tc>
        <w:tc>
          <w:tcPr>
            <w:tcW w:w="1536" w:type="dxa"/>
            <w:tcBorders>
              <w:top w:val="nil"/>
              <w:left w:val="nil"/>
              <w:bottom w:val="single" w:sz="4" w:space="0" w:color="C0C0C0"/>
              <w:right w:val="single" w:sz="4" w:space="0" w:color="C0C0C0"/>
            </w:tcBorders>
            <w:shd w:val="clear" w:color="000000" w:fill="D7EAD3"/>
            <w:vAlign w:val="center"/>
            <w:hideMark/>
          </w:tcPr>
          <w:p w14:paraId="51AD334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537 583,05</w:t>
            </w:r>
          </w:p>
        </w:tc>
        <w:tc>
          <w:tcPr>
            <w:tcW w:w="1936" w:type="dxa"/>
            <w:vMerge/>
            <w:tcBorders>
              <w:top w:val="nil"/>
              <w:left w:val="single" w:sz="4" w:space="0" w:color="C0C0C0"/>
              <w:bottom w:val="single" w:sz="4" w:space="0" w:color="C0C0C0"/>
              <w:right w:val="nil"/>
            </w:tcBorders>
            <w:vAlign w:val="center"/>
            <w:hideMark/>
          </w:tcPr>
          <w:p w14:paraId="7C95F2C0" w14:textId="77777777" w:rsidR="006059D5" w:rsidRPr="006059D5" w:rsidRDefault="006059D5" w:rsidP="006059D5">
            <w:pPr>
              <w:rPr>
                <w:rFonts w:ascii="Tahoma" w:hAnsi="Tahoma" w:cs="Tahoma"/>
                <w:sz w:val="11"/>
                <w:szCs w:val="11"/>
              </w:rPr>
            </w:pPr>
          </w:p>
        </w:tc>
      </w:tr>
      <w:tr w:rsidR="006059D5" w:rsidRPr="006059D5" w14:paraId="6D553713" w14:textId="77777777" w:rsidTr="006059D5">
        <w:trPr>
          <w:trHeight w:val="300"/>
          <w:jc w:val="center"/>
        </w:trPr>
        <w:tc>
          <w:tcPr>
            <w:tcW w:w="561" w:type="dxa"/>
            <w:tcBorders>
              <w:top w:val="nil"/>
              <w:left w:val="nil"/>
              <w:bottom w:val="nil"/>
              <w:right w:val="nil"/>
            </w:tcBorders>
            <w:shd w:val="clear" w:color="auto" w:fill="auto"/>
            <w:noWrap/>
            <w:vAlign w:val="bottom"/>
            <w:hideMark/>
          </w:tcPr>
          <w:p w14:paraId="403D5299" w14:textId="77777777" w:rsidR="006059D5" w:rsidRPr="006059D5" w:rsidRDefault="006059D5" w:rsidP="006059D5">
            <w:pPr>
              <w:jc w:val="center"/>
              <w:rPr>
                <w:rFonts w:ascii="Tahoma" w:hAnsi="Tahoma" w:cs="Tahoma"/>
                <w:sz w:val="11"/>
                <w:szCs w:val="11"/>
              </w:rPr>
            </w:pPr>
          </w:p>
        </w:tc>
        <w:tc>
          <w:tcPr>
            <w:tcW w:w="300" w:type="dxa"/>
            <w:tcBorders>
              <w:top w:val="nil"/>
              <w:left w:val="nil"/>
              <w:bottom w:val="nil"/>
              <w:right w:val="nil"/>
            </w:tcBorders>
            <w:shd w:val="clear" w:color="auto" w:fill="auto"/>
            <w:noWrap/>
            <w:vAlign w:val="bottom"/>
            <w:hideMark/>
          </w:tcPr>
          <w:p w14:paraId="0B968729" w14:textId="77777777" w:rsidR="006059D5" w:rsidRPr="006059D5" w:rsidRDefault="006059D5" w:rsidP="006059D5">
            <w:pPr>
              <w:rPr>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28CBDFA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1.9.1</w:t>
            </w:r>
          </w:p>
        </w:tc>
        <w:tc>
          <w:tcPr>
            <w:tcW w:w="5719" w:type="dxa"/>
            <w:tcBorders>
              <w:top w:val="nil"/>
              <w:left w:val="nil"/>
              <w:bottom w:val="single" w:sz="4" w:space="0" w:color="C0C0C0"/>
              <w:right w:val="single" w:sz="4" w:space="0" w:color="C0C0C0"/>
            </w:tcBorders>
            <w:shd w:val="clear" w:color="auto" w:fill="auto"/>
            <w:vAlign w:val="center"/>
            <w:hideMark/>
          </w:tcPr>
          <w:p w14:paraId="304ECBA7"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По приборам учета</w:t>
            </w:r>
          </w:p>
        </w:tc>
        <w:tc>
          <w:tcPr>
            <w:tcW w:w="1132" w:type="dxa"/>
            <w:tcBorders>
              <w:top w:val="nil"/>
              <w:left w:val="nil"/>
              <w:bottom w:val="single" w:sz="4" w:space="0" w:color="C0C0C0"/>
              <w:right w:val="single" w:sz="4" w:space="0" w:color="C0C0C0"/>
            </w:tcBorders>
            <w:shd w:val="clear" w:color="auto" w:fill="auto"/>
            <w:vAlign w:val="center"/>
            <w:hideMark/>
          </w:tcPr>
          <w:p w14:paraId="59E786E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1756" w:type="dxa"/>
            <w:tcBorders>
              <w:top w:val="nil"/>
              <w:left w:val="nil"/>
              <w:bottom w:val="single" w:sz="4" w:space="0" w:color="C0C0C0"/>
              <w:right w:val="single" w:sz="4" w:space="0" w:color="C0C0C0"/>
            </w:tcBorders>
            <w:shd w:val="clear" w:color="000000" w:fill="FFFFCC"/>
            <w:vAlign w:val="center"/>
            <w:hideMark/>
          </w:tcPr>
          <w:p w14:paraId="22303A5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2F3A17C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62B026A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1AC6E4C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vMerge/>
            <w:tcBorders>
              <w:top w:val="nil"/>
              <w:left w:val="single" w:sz="4" w:space="0" w:color="C0C0C0"/>
              <w:bottom w:val="single" w:sz="4" w:space="0" w:color="C0C0C0"/>
              <w:right w:val="single" w:sz="4" w:space="0" w:color="C0C0C0"/>
            </w:tcBorders>
            <w:vAlign w:val="center"/>
            <w:hideMark/>
          </w:tcPr>
          <w:p w14:paraId="5B445F0B" w14:textId="77777777" w:rsidR="006059D5" w:rsidRPr="006059D5" w:rsidRDefault="006059D5" w:rsidP="006059D5">
            <w:pPr>
              <w:rPr>
                <w:rFonts w:ascii="Tahoma" w:hAnsi="Tahoma" w:cs="Tahoma"/>
                <w:sz w:val="11"/>
                <w:szCs w:val="11"/>
              </w:rPr>
            </w:pPr>
          </w:p>
        </w:tc>
        <w:tc>
          <w:tcPr>
            <w:tcW w:w="1756" w:type="dxa"/>
            <w:tcBorders>
              <w:top w:val="nil"/>
              <w:left w:val="nil"/>
              <w:bottom w:val="single" w:sz="4" w:space="0" w:color="C0C0C0"/>
              <w:right w:val="single" w:sz="4" w:space="0" w:color="C0C0C0"/>
            </w:tcBorders>
            <w:shd w:val="clear" w:color="000000" w:fill="FFFFCC"/>
            <w:vAlign w:val="center"/>
            <w:hideMark/>
          </w:tcPr>
          <w:p w14:paraId="68FF094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1B13D24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6277577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17646B3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vMerge/>
            <w:tcBorders>
              <w:top w:val="nil"/>
              <w:left w:val="single" w:sz="4" w:space="0" w:color="C0C0C0"/>
              <w:bottom w:val="single" w:sz="4" w:space="0" w:color="C0C0C0"/>
              <w:right w:val="nil"/>
            </w:tcBorders>
            <w:vAlign w:val="center"/>
            <w:hideMark/>
          </w:tcPr>
          <w:p w14:paraId="02721325" w14:textId="77777777" w:rsidR="006059D5" w:rsidRPr="006059D5" w:rsidRDefault="006059D5" w:rsidP="006059D5">
            <w:pPr>
              <w:rPr>
                <w:rFonts w:ascii="Tahoma" w:hAnsi="Tahoma" w:cs="Tahoma"/>
                <w:sz w:val="11"/>
                <w:szCs w:val="11"/>
              </w:rPr>
            </w:pPr>
          </w:p>
        </w:tc>
      </w:tr>
      <w:tr w:rsidR="006059D5" w:rsidRPr="006059D5" w14:paraId="08D70CE5" w14:textId="77777777" w:rsidTr="006059D5">
        <w:trPr>
          <w:trHeight w:val="300"/>
          <w:jc w:val="center"/>
        </w:trPr>
        <w:tc>
          <w:tcPr>
            <w:tcW w:w="561" w:type="dxa"/>
            <w:tcBorders>
              <w:top w:val="nil"/>
              <w:left w:val="nil"/>
              <w:bottom w:val="nil"/>
              <w:right w:val="nil"/>
            </w:tcBorders>
            <w:shd w:val="clear" w:color="auto" w:fill="auto"/>
            <w:noWrap/>
            <w:vAlign w:val="bottom"/>
            <w:hideMark/>
          </w:tcPr>
          <w:p w14:paraId="792EBC6D" w14:textId="77777777" w:rsidR="006059D5" w:rsidRPr="006059D5" w:rsidRDefault="006059D5" w:rsidP="006059D5">
            <w:pPr>
              <w:jc w:val="center"/>
              <w:rPr>
                <w:rFonts w:ascii="Tahoma" w:hAnsi="Tahoma" w:cs="Tahoma"/>
                <w:sz w:val="11"/>
                <w:szCs w:val="11"/>
              </w:rPr>
            </w:pPr>
          </w:p>
        </w:tc>
        <w:tc>
          <w:tcPr>
            <w:tcW w:w="300" w:type="dxa"/>
            <w:tcBorders>
              <w:top w:val="nil"/>
              <w:left w:val="nil"/>
              <w:bottom w:val="nil"/>
              <w:right w:val="nil"/>
            </w:tcBorders>
            <w:shd w:val="clear" w:color="auto" w:fill="auto"/>
            <w:noWrap/>
            <w:vAlign w:val="bottom"/>
            <w:hideMark/>
          </w:tcPr>
          <w:p w14:paraId="10FFA15B" w14:textId="77777777" w:rsidR="006059D5" w:rsidRPr="006059D5" w:rsidRDefault="006059D5" w:rsidP="006059D5">
            <w:pPr>
              <w:rPr>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39DDC7F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1.9.2</w:t>
            </w:r>
          </w:p>
        </w:tc>
        <w:tc>
          <w:tcPr>
            <w:tcW w:w="5719" w:type="dxa"/>
            <w:tcBorders>
              <w:top w:val="nil"/>
              <w:left w:val="nil"/>
              <w:bottom w:val="single" w:sz="4" w:space="0" w:color="C0C0C0"/>
              <w:right w:val="single" w:sz="4" w:space="0" w:color="C0C0C0"/>
            </w:tcBorders>
            <w:shd w:val="clear" w:color="auto" w:fill="auto"/>
            <w:vAlign w:val="center"/>
            <w:hideMark/>
          </w:tcPr>
          <w:p w14:paraId="0C4E545C"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По нормативам потребления</w:t>
            </w:r>
          </w:p>
        </w:tc>
        <w:tc>
          <w:tcPr>
            <w:tcW w:w="1132" w:type="dxa"/>
            <w:tcBorders>
              <w:top w:val="nil"/>
              <w:left w:val="nil"/>
              <w:bottom w:val="single" w:sz="4" w:space="0" w:color="C0C0C0"/>
              <w:right w:val="single" w:sz="4" w:space="0" w:color="C0C0C0"/>
            </w:tcBorders>
            <w:shd w:val="clear" w:color="auto" w:fill="auto"/>
            <w:vAlign w:val="center"/>
            <w:hideMark/>
          </w:tcPr>
          <w:p w14:paraId="3407154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1756" w:type="dxa"/>
            <w:tcBorders>
              <w:top w:val="nil"/>
              <w:left w:val="nil"/>
              <w:bottom w:val="single" w:sz="4" w:space="0" w:color="C0C0C0"/>
              <w:right w:val="single" w:sz="4" w:space="0" w:color="C0C0C0"/>
            </w:tcBorders>
            <w:shd w:val="clear" w:color="000000" w:fill="FFFFCC"/>
            <w:vAlign w:val="center"/>
            <w:hideMark/>
          </w:tcPr>
          <w:p w14:paraId="0EC8260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2F6891B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59AB273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160D68D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vMerge/>
            <w:tcBorders>
              <w:top w:val="nil"/>
              <w:left w:val="single" w:sz="4" w:space="0" w:color="C0C0C0"/>
              <w:bottom w:val="single" w:sz="4" w:space="0" w:color="C0C0C0"/>
              <w:right w:val="single" w:sz="4" w:space="0" w:color="C0C0C0"/>
            </w:tcBorders>
            <w:vAlign w:val="center"/>
            <w:hideMark/>
          </w:tcPr>
          <w:p w14:paraId="1B7BC87D" w14:textId="77777777" w:rsidR="006059D5" w:rsidRPr="006059D5" w:rsidRDefault="006059D5" w:rsidP="006059D5">
            <w:pPr>
              <w:rPr>
                <w:rFonts w:ascii="Tahoma" w:hAnsi="Tahoma" w:cs="Tahoma"/>
                <w:sz w:val="11"/>
                <w:szCs w:val="11"/>
              </w:rPr>
            </w:pPr>
          </w:p>
        </w:tc>
        <w:tc>
          <w:tcPr>
            <w:tcW w:w="1756" w:type="dxa"/>
            <w:tcBorders>
              <w:top w:val="nil"/>
              <w:left w:val="nil"/>
              <w:bottom w:val="single" w:sz="4" w:space="0" w:color="C0C0C0"/>
              <w:right w:val="single" w:sz="4" w:space="0" w:color="C0C0C0"/>
            </w:tcBorders>
            <w:shd w:val="clear" w:color="000000" w:fill="FFFFCC"/>
            <w:vAlign w:val="center"/>
            <w:hideMark/>
          </w:tcPr>
          <w:p w14:paraId="76C728B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5171F55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1BDE8E1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43FD964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vMerge/>
            <w:tcBorders>
              <w:top w:val="nil"/>
              <w:left w:val="single" w:sz="4" w:space="0" w:color="C0C0C0"/>
              <w:bottom w:val="single" w:sz="4" w:space="0" w:color="C0C0C0"/>
              <w:right w:val="nil"/>
            </w:tcBorders>
            <w:vAlign w:val="center"/>
            <w:hideMark/>
          </w:tcPr>
          <w:p w14:paraId="727B8CD7" w14:textId="77777777" w:rsidR="006059D5" w:rsidRPr="006059D5" w:rsidRDefault="006059D5" w:rsidP="006059D5">
            <w:pPr>
              <w:rPr>
                <w:rFonts w:ascii="Tahoma" w:hAnsi="Tahoma" w:cs="Tahoma"/>
                <w:sz w:val="11"/>
                <w:szCs w:val="11"/>
              </w:rPr>
            </w:pPr>
          </w:p>
        </w:tc>
      </w:tr>
      <w:tr w:rsidR="006059D5" w:rsidRPr="006059D5" w14:paraId="548436BF" w14:textId="77777777" w:rsidTr="006059D5">
        <w:trPr>
          <w:trHeight w:val="300"/>
          <w:jc w:val="center"/>
        </w:trPr>
        <w:tc>
          <w:tcPr>
            <w:tcW w:w="561" w:type="dxa"/>
            <w:tcBorders>
              <w:top w:val="nil"/>
              <w:left w:val="nil"/>
              <w:bottom w:val="nil"/>
              <w:right w:val="nil"/>
            </w:tcBorders>
            <w:shd w:val="clear" w:color="auto" w:fill="auto"/>
            <w:noWrap/>
            <w:vAlign w:val="bottom"/>
            <w:hideMark/>
          </w:tcPr>
          <w:p w14:paraId="3D16592D" w14:textId="77777777" w:rsidR="006059D5" w:rsidRPr="006059D5" w:rsidRDefault="006059D5" w:rsidP="006059D5">
            <w:pPr>
              <w:jc w:val="center"/>
              <w:rPr>
                <w:rFonts w:ascii="Tahoma" w:hAnsi="Tahoma" w:cs="Tahoma"/>
                <w:sz w:val="11"/>
                <w:szCs w:val="11"/>
              </w:rPr>
            </w:pPr>
          </w:p>
        </w:tc>
        <w:tc>
          <w:tcPr>
            <w:tcW w:w="300" w:type="dxa"/>
            <w:tcBorders>
              <w:top w:val="nil"/>
              <w:left w:val="nil"/>
              <w:bottom w:val="nil"/>
              <w:right w:val="nil"/>
            </w:tcBorders>
            <w:shd w:val="clear" w:color="auto" w:fill="auto"/>
            <w:noWrap/>
            <w:vAlign w:val="bottom"/>
            <w:hideMark/>
          </w:tcPr>
          <w:p w14:paraId="1D67DEBA" w14:textId="77777777" w:rsidR="006059D5" w:rsidRPr="006059D5" w:rsidRDefault="006059D5" w:rsidP="006059D5">
            <w:pPr>
              <w:rPr>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34D8551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w:t>
            </w:r>
          </w:p>
        </w:tc>
        <w:tc>
          <w:tcPr>
            <w:tcW w:w="5719" w:type="dxa"/>
            <w:tcBorders>
              <w:top w:val="nil"/>
              <w:left w:val="nil"/>
              <w:bottom w:val="single" w:sz="4" w:space="0" w:color="C0C0C0"/>
              <w:right w:val="single" w:sz="4" w:space="0" w:color="C0C0C0"/>
            </w:tcBorders>
            <w:shd w:val="clear" w:color="auto" w:fill="auto"/>
            <w:vAlign w:val="center"/>
            <w:hideMark/>
          </w:tcPr>
          <w:p w14:paraId="6A4462A9"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Себестоимость</w:t>
            </w:r>
          </w:p>
        </w:tc>
        <w:tc>
          <w:tcPr>
            <w:tcW w:w="1132" w:type="dxa"/>
            <w:tcBorders>
              <w:top w:val="nil"/>
              <w:left w:val="nil"/>
              <w:bottom w:val="single" w:sz="4" w:space="0" w:color="C0C0C0"/>
              <w:right w:val="single" w:sz="4" w:space="0" w:color="C0C0C0"/>
            </w:tcBorders>
            <w:shd w:val="clear" w:color="auto" w:fill="auto"/>
            <w:vAlign w:val="center"/>
            <w:hideMark/>
          </w:tcPr>
          <w:p w14:paraId="5C89E66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3158E4A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58 567,44</w:t>
            </w:r>
          </w:p>
        </w:tc>
        <w:tc>
          <w:tcPr>
            <w:tcW w:w="1676" w:type="dxa"/>
            <w:tcBorders>
              <w:top w:val="nil"/>
              <w:left w:val="nil"/>
              <w:bottom w:val="single" w:sz="4" w:space="0" w:color="C0C0C0"/>
              <w:right w:val="single" w:sz="4" w:space="0" w:color="C0C0C0"/>
            </w:tcBorders>
            <w:shd w:val="clear" w:color="000000" w:fill="D7EAD3"/>
            <w:vAlign w:val="center"/>
            <w:hideMark/>
          </w:tcPr>
          <w:p w14:paraId="3A49598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44 013,35</w:t>
            </w:r>
          </w:p>
        </w:tc>
        <w:tc>
          <w:tcPr>
            <w:tcW w:w="1496" w:type="dxa"/>
            <w:tcBorders>
              <w:top w:val="nil"/>
              <w:left w:val="nil"/>
              <w:bottom w:val="single" w:sz="4" w:space="0" w:color="C0C0C0"/>
              <w:right w:val="single" w:sz="4" w:space="0" w:color="C0C0C0"/>
            </w:tcBorders>
            <w:shd w:val="clear" w:color="000000" w:fill="D7EAD3"/>
            <w:vAlign w:val="center"/>
            <w:hideMark/>
          </w:tcPr>
          <w:p w14:paraId="2AFB542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22 006,67</w:t>
            </w:r>
          </w:p>
        </w:tc>
        <w:tc>
          <w:tcPr>
            <w:tcW w:w="1516" w:type="dxa"/>
            <w:tcBorders>
              <w:top w:val="nil"/>
              <w:left w:val="nil"/>
              <w:bottom w:val="single" w:sz="4" w:space="0" w:color="C0C0C0"/>
              <w:right w:val="single" w:sz="4" w:space="0" w:color="C0C0C0"/>
            </w:tcBorders>
            <w:shd w:val="clear" w:color="000000" w:fill="D7EAD3"/>
            <w:vAlign w:val="center"/>
            <w:hideMark/>
          </w:tcPr>
          <w:p w14:paraId="06D7143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22 006,67</w:t>
            </w:r>
          </w:p>
        </w:tc>
        <w:tc>
          <w:tcPr>
            <w:tcW w:w="1936" w:type="dxa"/>
            <w:tcBorders>
              <w:top w:val="nil"/>
              <w:left w:val="nil"/>
              <w:bottom w:val="single" w:sz="4" w:space="0" w:color="C0C0C0"/>
              <w:right w:val="nil"/>
            </w:tcBorders>
            <w:shd w:val="clear" w:color="000000" w:fill="FFFFCC"/>
            <w:vAlign w:val="center"/>
            <w:hideMark/>
          </w:tcPr>
          <w:p w14:paraId="042E30A3"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7B0C7D5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63 121,73</w:t>
            </w:r>
          </w:p>
        </w:tc>
        <w:tc>
          <w:tcPr>
            <w:tcW w:w="1676" w:type="dxa"/>
            <w:tcBorders>
              <w:top w:val="nil"/>
              <w:left w:val="nil"/>
              <w:bottom w:val="single" w:sz="4" w:space="0" w:color="C0C0C0"/>
              <w:right w:val="single" w:sz="4" w:space="0" w:color="C0C0C0"/>
            </w:tcBorders>
            <w:shd w:val="clear" w:color="000000" w:fill="D7EAD3"/>
            <w:vAlign w:val="center"/>
            <w:hideMark/>
          </w:tcPr>
          <w:p w14:paraId="2932095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46 601,17</w:t>
            </w:r>
          </w:p>
        </w:tc>
        <w:tc>
          <w:tcPr>
            <w:tcW w:w="1496" w:type="dxa"/>
            <w:tcBorders>
              <w:top w:val="nil"/>
              <w:left w:val="nil"/>
              <w:bottom w:val="single" w:sz="4" w:space="0" w:color="C0C0C0"/>
              <w:right w:val="single" w:sz="4" w:space="0" w:color="C0C0C0"/>
            </w:tcBorders>
            <w:shd w:val="clear" w:color="000000" w:fill="D7EAD3"/>
            <w:vAlign w:val="center"/>
            <w:hideMark/>
          </w:tcPr>
          <w:p w14:paraId="7F9D1D0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23 300,59</w:t>
            </w:r>
          </w:p>
        </w:tc>
        <w:tc>
          <w:tcPr>
            <w:tcW w:w="1536" w:type="dxa"/>
            <w:tcBorders>
              <w:top w:val="nil"/>
              <w:left w:val="nil"/>
              <w:bottom w:val="single" w:sz="4" w:space="0" w:color="C0C0C0"/>
              <w:right w:val="single" w:sz="4" w:space="0" w:color="C0C0C0"/>
            </w:tcBorders>
            <w:shd w:val="clear" w:color="000000" w:fill="D7EAD3"/>
            <w:vAlign w:val="center"/>
            <w:hideMark/>
          </w:tcPr>
          <w:p w14:paraId="497082B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23 300,59</w:t>
            </w:r>
          </w:p>
        </w:tc>
        <w:tc>
          <w:tcPr>
            <w:tcW w:w="1936" w:type="dxa"/>
            <w:tcBorders>
              <w:top w:val="nil"/>
              <w:left w:val="nil"/>
              <w:bottom w:val="single" w:sz="4" w:space="0" w:color="C0C0C0"/>
              <w:right w:val="nil"/>
            </w:tcBorders>
            <w:shd w:val="clear" w:color="000000" w:fill="FFFFCC"/>
            <w:vAlign w:val="center"/>
            <w:hideMark/>
          </w:tcPr>
          <w:p w14:paraId="7C549926"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77E22CB3" w14:textId="77777777" w:rsidTr="006059D5">
        <w:trPr>
          <w:trHeight w:val="300"/>
          <w:jc w:val="center"/>
        </w:trPr>
        <w:tc>
          <w:tcPr>
            <w:tcW w:w="561" w:type="dxa"/>
            <w:tcBorders>
              <w:top w:val="nil"/>
              <w:left w:val="nil"/>
              <w:bottom w:val="nil"/>
              <w:right w:val="nil"/>
            </w:tcBorders>
            <w:shd w:val="clear" w:color="auto" w:fill="auto"/>
            <w:noWrap/>
            <w:vAlign w:val="bottom"/>
            <w:hideMark/>
          </w:tcPr>
          <w:p w14:paraId="6F35259C" w14:textId="77777777" w:rsidR="006059D5" w:rsidRPr="006059D5" w:rsidRDefault="006059D5" w:rsidP="006059D5">
            <w:pPr>
              <w:rPr>
                <w:rFonts w:ascii="Tahoma" w:hAnsi="Tahoma" w:cs="Tahoma"/>
                <w:b/>
                <w:bCs/>
                <w:sz w:val="11"/>
                <w:szCs w:val="11"/>
              </w:rPr>
            </w:pPr>
          </w:p>
        </w:tc>
        <w:tc>
          <w:tcPr>
            <w:tcW w:w="300" w:type="dxa"/>
            <w:tcBorders>
              <w:top w:val="nil"/>
              <w:left w:val="nil"/>
              <w:bottom w:val="nil"/>
              <w:right w:val="nil"/>
            </w:tcBorders>
            <w:shd w:val="clear" w:color="auto" w:fill="auto"/>
            <w:noWrap/>
            <w:vAlign w:val="bottom"/>
            <w:hideMark/>
          </w:tcPr>
          <w:p w14:paraId="64F0C4E9" w14:textId="77777777" w:rsidR="006059D5" w:rsidRPr="006059D5" w:rsidRDefault="006059D5" w:rsidP="006059D5">
            <w:pPr>
              <w:rPr>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03BF069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w:t>
            </w:r>
          </w:p>
        </w:tc>
        <w:tc>
          <w:tcPr>
            <w:tcW w:w="5719" w:type="dxa"/>
            <w:tcBorders>
              <w:top w:val="nil"/>
              <w:left w:val="nil"/>
              <w:bottom w:val="single" w:sz="4" w:space="0" w:color="C0C0C0"/>
              <w:right w:val="single" w:sz="4" w:space="0" w:color="C0C0C0"/>
            </w:tcBorders>
            <w:shd w:val="clear" w:color="auto" w:fill="auto"/>
            <w:vAlign w:val="center"/>
            <w:hideMark/>
          </w:tcPr>
          <w:p w14:paraId="526BE668"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Производственные расходы</w:t>
            </w:r>
          </w:p>
        </w:tc>
        <w:tc>
          <w:tcPr>
            <w:tcW w:w="1132" w:type="dxa"/>
            <w:tcBorders>
              <w:top w:val="nil"/>
              <w:left w:val="nil"/>
              <w:bottom w:val="single" w:sz="4" w:space="0" w:color="C0C0C0"/>
              <w:right w:val="single" w:sz="4" w:space="0" w:color="C0C0C0"/>
            </w:tcBorders>
            <w:shd w:val="clear" w:color="auto" w:fill="auto"/>
            <w:vAlign w:val="center"/>
            <w:hideMark/>
          </w:tcPr>
          <w:p w14:paraId="1072F5A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2547DC2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41 772,78</w:t>
            </w:r>
          </w:p>
        </w:tc>
        <w:tc>
          <w:tcPr>
            <w:tcW w:w="1676" w:type="dxa"/>
            <w:tcBorders>
              <w:top w:val="nil"/>
              <w:left w:val="nil"/>
              <w:bottom w:val="single" w:sz="4" w:space="0" w:color="C0C0C0"/>
              <w:right w:val="single" w:sz="4" w:space="0" w:color="C0C0C0"/>
            </w:tcBorders>
            <w:shd w:val="clear" w:color="000000" w:fill="D7EAD3"/>
            <w:vAlign w:val="center"/>
            <w:hideMark/>
          </w:tcPr>
          <w:p w14:paraId="50D5394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35 688,69</w:t>
            </w:r>
          </w:p>
        </w:tc>
        <w:tc>
          <w:tcPr>
            <w:tcW w:w="1496" w:type="dxa"/>
            <w:tcBorders>
              <w:top w:val="nil"/>
              <w:left w:val="nil"/>
              <w:bottom w:val="single" w:sz="4" w:space="0" w:color="C0C0C0"/>
              <w:right w:val="single" w:sz="4" w:space="0" w:color="C0C0C0"/>
            </w:tcBorders>
            <w:shd w:val="clear" w:color="000000" w:fill="D7EAD3"/>
            <w:vAlign w:val="center"/>
            <w:hideMark/>
          </w:tcPr>
          <w:p w14:paraId="1F04323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17 844,34</w:t>
            </w:r>
          </w:p>
        </w:tc>
        <w:tc>
          <w:tcPr>
            <w:tcW w:w="1516" w:type="dxa"/>
            <w:tcBorders>
              <w:top w:val="nil"/>
              <w:left w:val="nil"/>
              <w:bottom w:val="single" w:sz="4" w:space="0" w:color="C0C0C0"/>
              <w:right w:val="single" w:sz="4" w:space="0" w:color="C0C0C0"/>
            </w:tcBorders>
            <w:shd w:val="clear" w:color="000000" w:fill="D7EAD3"/>
            <w:vAlign w:val="center"/>
            <w:hideMark/>
          </w:tcPr>
          <w:p w14:paraId="7F07296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17 844,34</w:t>
            </w:r>
          </w:p>
        </w:tc>
        <w:tc>
          <w:tcPr>
            <w:tcW w:w="1936" w:type="dxa"/>
            <w:tcBorders>
              <w:top w:val="nil"/>
              <w:left w:val="nil"/>
              <w:bottom w:val="single" w:sz="4" w:space="0" w:color="C0C0C0"/>
              <w:right w:val="nil"/>
            </w:tcBorders>
            <w:shd w:val="clear" w:color="000000" w:fill="FFFFCC"/>
            <w:vAlign w:val="center"/>
            <w:hideMark/>
          </w:tcPr>
          <w:p w14:paraId="50CBD11F"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36226C6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45 532,43</w:t>
            </w:r>
          </w:p>
        </w:tc>
        <w:tc>
          <w:tcPr>
            <w:tcW w:w="1676" w:type="dxa"/>
            <w:tcBorders>
              <w:top w:val="nil"/>
              <w:left w:val="nil"/>
              <w:bottom w:val="single" w:sz="4" w:space="0" w:color="C0C0C0"/>
              <w:right w:val="single" w:sz="4" w:space="0" w:color="C0C0C0"/>
            </w:tcBorders>
            <w:shd w:val="clear" w:color="000000" w:fill="D7EAD3"/>
            <w:vAlign w:val="center"/>
            <w:hideMark/>
          </w:tcPr>
          <w:p w14:paraId="61A5729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38 049,57</w:t>
            </w:r>
          </w:p>
        </w:tc>
        <w:tc>
          <w:tcPr>
            <w:tcW w:w="1496" w:type="dxa"/>
            <w:tcBorders>
              <w:top w:val="nil"/>
              <w:left w:val="nil"/>
              <w:bottom w:val="single" w:sz="4" w:space="0" w:color="C0C0C0"/>
              <w:right w:val="single" w:sz="4" w:space="0" w:color="C0C0C0"/>
            </w:tcBorders>
            <w:shd w:val="clear" w:color="000000" w:fill="D7EAD3"/>
            <w:vAlign w:val="center"/>
            <w:hideMark/>
          </w:tcPr>
          <w:p w14:paraId="232A46D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19 024,78</w:t>
            </w:r>
          </w:p>
        </w:tc>
        <w:tc>
          <w:tcPr>
            <w:tcW w:w="1536" w:type="dxa"/>
            <w:tcBorders>
              <w:top w:val="nil"/>
              <w:left w:val="nil"/>
              <w:bottom w:val="single" w:sz="4" w:space="0" w:color="C0C0C0"/>
              <w:right w:val="single" w:sz="4" w:space="0" w:color="C0C0C0"/>
            </w:tcBorders>
            <w:shd w:val="clear" w:color="000000" w:fill="D7EAD3"/>
            <w:vAlign w:val="center"/>
            <w:hideMark/>
          </w:tcPr>
          <w:p w14:paraId="27ECE8E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19 024,78</w:t>
            </w:r>
          </w:p>
        </w:tc>
        <w:tc>
          <w:tcPr>
            <w:tcW w:w="1936" w:type="dxa"/>
            <w:tcBorders>
              <w:top w:val="nil"/>
              <w:left w:val="nil"/>
              <w:bottom w:val="single" w:sz="4" w:space="0" w:color="C0C0C0"/>
              <w:right w:val="nil"/>
            </w:tcBorders>
            <w:shd w:val="clear" w:color="000000" w:fill="FFFFCC"/>
            <w:vAlign w:val="center"/>
            <w:hideMark/>
          </w:tcPr>
          <w:p w14:paraId="46B06366"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3315FC2A" w14:textId="77777777" w:rsidTr="006059D5">
        <w:trPr>
          <w:trHeight w:val="300"/>
          <w:jc w:val="center"/>
        </w:trPr>
        <w:tc>
          <w:tcPr>
            <w:tcW w:w="561" w:type="dxa"/>
            <w:tcBorders>
              <w:top w:val="nil"/>
              <w:left w:val="nil"/>
              <w:bottom w:val="nil"/>
              <w:right w:val="nil"/>
            </w:tcBorders>
            <w:shd w:val="clear" w:color="000000" w:fill="FFFF00"/>
            <w:noWrap/>
            <w:vAlign w:val="center"/>
            <w:hideMark/>
          </w:tcPr>
          <w:p w14:paraId="3AD9B767"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300" w:type="dxa"/>
            <w:tcBorders>
              <w:top w:val="nil"/>
              <w:left w:val="nil"/>
              <w:bottom w:val="nil"/>
              <w:right w:val="nil"/>
            </w:tcBorders>
            <w:shd w:val="clear" w:color="auto" w:fill="auto"/>
            <w:noWrap/>
            <w:vAlign w:val="bottom"/>
            <w:hideMark/>
          </w:tcPr>
          <w:p w14:paraId="4D5DC54E"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216727D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3.1</w:t>
            </w:r>
          </w:p>
        </w:tc>
        <w:tc>
          <w:tcPr>
            <w:tcW w:w="5719" w:type="dxa"/>
            <w:tcBorders>
              <w:top w:val="nil"/>
              <w:left w:val="nil"/>
              <w:bottom w:val="single" w:sz="4" w:space="0" w:color="C0C0C0"/>
              <w:right w:val="single" w:sz="4" w:space="0" w:color="C0C0C0"/>
            </w:tcBorders>
            <w:shd w:val="clear" w:color="auto" w:fill="auto"/>
            <w:vAlign w:val="center"/>
            <w:hideMark/>
          </w:tcPr>
          <w:p w14:paraId="0D70292B" w14:textId="77777777" w:rsidR="006059D5" w:rsidRPr="006059D5" w:rsidRDefault="006059D5" w:rsidP="006059D5">
            <w:pPr>
              <w:ind w:firstLineChars="100" w:firstLine="110"/>
              <w:rPr>
                <w:rFonts w:ascii="Tahoma" w:hAnsi="Tahoma" w:cs="Tahoma"/>
                <w:b/>
                <w:bCs/>
                <w:sz w:val="11"/>
                <w:szCs w:val="11"/>
              </w:rPr>
            </w:pPr>
            <w:r w:rsidRPr="006059D5">
              <w:rPr>
                <w:rFonts w:ascii="Tahoma" w:hAnsi="Tahoma" w:cs="Tahoma"/>
                <w:b/>
                <w:bCs/>
                <w:sz w:val="11"/>
                <w:szCs w:val="11"/>
              </w:rPr>
              <w:t>Реагенты</w:t>
            </w:r>
          </w:p>
        </w:tc>
        <w:tc>
          <w:tcPr>
            <w:tcW w:w="1132" w:type="dxa"/>
            <w:tcBorders>
              <w:top w:val="nil"/>
              <w:left w:val="nil"/>
              <w:bottom w:val="single" w:sz="4" w:space="0" w:color="C0C0C0"/>
              <w:right w:val="single" w:sz="4" w:space="0" w:color="C0C0C0"/>
            </w:tcBorders>
            <w:shd w:val="clear" w:color="auto" w:fill="auto"/>
            <w:vAlign w:val="center"/>
            <w:hideMark/>
          </w:tcPr>
          <w:p w14:paraId="22E803B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39E3DDB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65,24</w:t>
            </w:r>
          </w:p>
        </w:tc>
        <w:tc>
          <w:tcPr>
            <w:tcW w:w="1676" w:type="dxa"/>
            <w:tcBorders>
              <w:top w:val="nil"/>
              <w:left w:val="nil"/>
              <w:bottom w:val="single" w:sz="4" w:space="0" w:color="C0C0C0"/>
              <w:right w:val="single" w:sz="4" w:space="0" w:color="C0C0C0"/>
            </w:tcBorders>
            <w:shd w:val="clear" w:color="000000" w:fill="D7EAD3"/>
            <w:vAlign w:val="center"/>
            <w:hideMark/>
          </w:tcPr>
          <w:p w14:paraId="75BEC6C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58,58</w:t>
            </w:r>
          </w:p>
        </w:tc>
        <w:tc>
          <w:tcPr>
            <w:tcW w:w="1496" w:type="dxa"/>
            <w:tcBorders>
              <w:top w:val="nil"/>
              <w:left w:val="nil"/>
              <w:bottom w:val="single" w:sz="4" w:space="0" w:color="C0C0C0"/>
              <w:right w:val="single" w:sz="4" w:space="0" w:color="C0C0C0"/>
            </w:tcBorders>
            <w:shd w:val="clear" w:color="000000" w:fill="D7EAD3"/>
            <w:vAlign w:val="center"/>
            <w:hideMark/>
          </w:tcPr>
          <w:p w14:paraId="32DD54D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29,29</w:t>
            </w:r>
          </w:p>
        </w:tc>
        <w:tc>
          <w:tcPr>
            <w:tcW w:w="1516" w:type="dxa"/>
            <w:tcBorders>
              <w:top w:val="nil"/>
              <w:left w:val="nil"/>
              <w:bottom w:val="single" w:sz="4" w:space="0" w:color="C0C0C0"/>
              <w:right w:val="single" w:sz="4" w:space="0" w:color="C0C0C0"/>
            </w:tcBorders>
            <w:shd w:val="clear" w:color="000000" w:fill="D7EAD3"/>
            <w:vAlign w:val="center"/>
            <w:hideMark/>
          </w:tcPr>
          <w:p w14:paraId="700D19D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29,29</w:t>
            </w:r>
          </w:p>
        </w:tc>
        <w:tc>
          <w:tcPr>
            <w:tcW w:w="1936" w:type="dxa"/>
            <w:vMerge w:val="restart"/>
            <w:tcBorders>
              <w:top w:val="nil"/>
              <w:left w:val="nil"/>
              <w:bottom w:val="nil"/>
              <w:right w:val="nil"/>
            </w:tcBorders>
            <w:shd w:val="clear" w:color="000000" w:fill="FFFFCC"/>
            <w:vAlign w:val="center"/>
            <w:hideMark/>
          </w:tcPr>
          <w:p w14:paraId="41A452F9" w14:textId="77777777" w:rsidR="006059D5" w:rsidRPr="006059D5" w:rsidRDefault="006059D5" w:rsidP="006059D5">
            <w:pPr>
              <w:rPr>
                <w:rFonts w:ascii="Tahoma" w:hAnsi="Tahoma" w:cs="Tahoma"/>
                <w:sz w:val="11"/>
                <w:szCs w:val="11"/>
              </w:rPr>
            </w:pPr>
            <w:r w:rsidRPr="006059D5">
              <w:rPr>
                <w:rFonts w:ascii="Tahoma" w:hAnsi="Tahoma" w:cs="Tahoma"/>
                <w:sz w:val="11"/>
                <w:szCs w:val="11"/>
              </w:rPr>
              <w:t>Базовый уровень операционных расходов 2018 года с учетом ИПЦ на 2019 год 104,5%, 2020-103,4%, 2021 -106,7%, 2022 -113,9%, 2023 - 106,0%, 2024- 104,7%, 2026-104,0% с учетом индекса эффективности на 2019-2026 -1%</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580FF19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71,11</w:t>
            </w:r>
          </w:p>
        </w:tc>
        <w:tc>
          <w:tcPr>
            <w:tcW w:w="1676" w:type="dxa"/>
            <w:tcBorders>
              <w:top w:val="nil"/>
              <w:left w:val="nil"/>
              <w:bottom w:val="single" w:sz="4" w:space="0" w:color="C0C0C0"/>
              <w:right w:val="single" w:sz="4" w:space="0" w:color="C0C0C0"/>
            </w:tcBorders>
            <w:shd w:val="clear" w:color="000000" w:fill="D7EAD3"/>
            <w:vAlign w:val="center"/>
            <w:hideMark/>
          </w:tcPr>
          <w:p w14:paraId="76B45DE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60,31</w:t>
            </w:r>
          </w:p>
        </w:tc>
        <w:tc>
          <w:tcPr>
            <w:tcW w:w="1496" w:type="dxa"/>
            <w:tcBorders>
              <w:top w:val="nil"/>
              <w:left w:val="nil"/>
              <w:bottom w:val="single" w:sz="4" w:space="0" w:color="C0C0C0"/>
              <w:right w:val="single" w:sz="4" w:space="0" w:color="C0C0C0"/>
            </w:tcBorders>
            <w:shd w:val="clear" w:color="000000" w:fill="D7EAD3"/>
            <w:vAlign w:val="center"/>
            <w:hideMark/>
          </w:tcPr>
          <w:p w14:paraId="0084947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30,16</w:t>
            </w:r>
          </w:p>
        </w:tc>
        <w:tc>
          <w:tcPr>
            <w:tcW w:w="1536" w:type="dxa"/>
            <w:tcBorders>
              <w:top w:val="nil"/>
              <w:left w:val="nil"/>
              <w:bottom w:val="single" w:sz="4" w:space="0" w:color="C0C0C0"/>
              <w:right w:val="single" w:sz="4" w:space="0" w:color="C0C0C0"/>
            </w:tcBorders>
            <w:shd w:val="clear" w:color="000000" w:fill="D7EAD3"/>
            <w:vAlign w:val="center"/>
            <w:hideMark/>
          </w:tcPr>
          <w:p w14:paraId="794119D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30,16</w:t>
            </w:r>
          </w:p>
        </w:tc>
        <w:tc>
          <w:tcPr>
            <w:tcW w:w="1936" w:type="dxa"/>
            <w:vMerge w:val="restart"/>
            <w:tcBorders>
              <w:top w:val="nil"/>
              <w:left w:val="nil"/>
              <w:bottom w:val="nil"/>
              <w:right w:val="nil"/>
            </w:tcBorders>
            <w:shd w:val="clear" w:color="000000" w:fill="FFFFCC"/>
            <w:vAlign w:val="center"/>
            <w:hideMark/>
          </w:tcPr>
          <w:p w14:paraId="5189EB55" w14:textId="77777777" w:rsidR="006059D5" w:rsidRPr="006059D5" w:rsidRDefault="006059D5" w:rsidP="006059D5">
            <w:pPr>
              <w:rPr>
                <w:rFonts w:ascii="Tahoma" w:hAnsi="Tahoma" w:cs="Tahoma"/>
                <w:sz w:val="11"/>
                <w:szCs w:val="11"/>
              </w:rPr>
            </w:pPr>
            <w:r w:rsidRPr="006059D5">
              <w:rPr>
                <w:rFonts w:ascii="Tahoma" w:hAnsi="Tahoma" w:cs="Tahoma"/>
                <w:sz w:val="11"/>
                <w:szCs w:val="11"/>
              </w:rPr>
              <w:t>Базовый уровень операционных расходов 2018 года с учетом ИПЦ на 2019 год 104,5%, 2020-103,4%, 2021 -106,7%, 2022 -113,9%, 2023 - 106,0%, 2024-104,7%, 2025-104,0%, 2026-104,0%, 2027-104,0% с учетом  ИКА на 2020 год 0,0201, индекса эффективности на 2019-2027 -1%</w:t>
            </w:r>
          </w:p>
        </w:tc>
      </w:tr>
      <w:tr w:rsidR="006059D5" w:rsidRPr="006059D5" w14:paraId="313D1C7B" w14:textId="77777777" w:rsidTr="006059D5">
        <w:trPr>
          <w:trHeight w:val="300"/>
          <w:jc w:val="center"/>
        </w:trPr>
        <w:tc>
          <w:tcPr>
            <w:tcW w:w="561" w:type="dxa"/>
            <w:tcBorders>
              <w:top w:val="nil"/>
              <w:left w:val="nil"/>
              <w:bottom w:val="nil"/>
              <w:right w:val="nil"/>
            </w:tcBorders>
            <w:shd w:val="clear" w:color="000000" w:fill="FFFF00"/>
            <w:noWrap/>
            <w:vAlign w:val="center"/>
            <w:hideMark/>
          </w:tcPr>
          <w:p w14:paraId="6D779A64"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300" w:type="dxa"/>
            <w:vMerge w:val="restart"/>
            <w:tcBorders>
              <w:top w:val="nil"/>
              <w:left w:val="nil"/>
              <w:bottom w:val="nil"/>
              <w:right w:val="single" w:sz="4" w:space="0" w:color="C0C0C0"/>
            </w:tcBorders>
            <w:shd w:val="clear" w:color="auto" w:fill="auto"/>
            <w:vAlign w:val="center"/>
            <w:hideMark/>
          </w:tcPr>
          <w:p w14:paraId="206AE4F1"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1008" w:type="dxa"/>
            <w:tcBorders>
              <w:top w:val="single" w:sz="4" w:space="0" w:color="C0C0C0"/>
              <w:left w:val="nil"/>
              <w:bottom w:val="single" w:sz="4" w:space="0" w:color="C0C0C0"/>
              <w:right w:val="single" w:sz="4" w:space="0" w:color="C0C0C0"/>
            </w:tcBorders>
            <w:shd w:val="clear" w:color="auto" w:fill="auto"/>
            <w:vAlign w:val="center"/>
            <w:hideMark/>
          </w:tcPr>
          <w:p w14:paraId="3FDDB9B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3.1.1</w:t>
            </w:r>
          </w:p>
        </w:tc>
        <w:tc>
          <w:tcPr>
            <w:tcW w:w="5719" w:type="dxa"/>
            <w:tcBorders>
              <w:top w:val="single" w:sz="4" w:space="0" w:color="C0C0C0"/>
              <w:left w:val="nil"/>
              <w:bottom w:val="single" w:sz="4" w:space="0" w:color="C0C0C0"/>
              <w:right w:val="single" w:sz="4" w:space="0" w:color="C0C0C0"/>
            </w:tcBorders>
            <w:shd w:val="clear" w:color="000000" w:fill="E3FAFD"/>
            <w:vAlign w:val="center"/>
            <w:hideMark/>
          </w:tcPr>
          <w:p w14:paraId="382A2B86"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Гипохлорид натрия</w:t>
            </w:r>
          </w:p>
        </w:tc>
        <w:tc>
          <w:tcPr>
            <w:tcW w:w="1132" w:type="dxa"/>
            <w:tcBorders>
              <w:top w:val="single" w:sz="4" w:space="0" w:color="C0C0C0"/>
              <w:left w:val="nil"/>
              <w:bottom w:val="single" w:sz="4" w:space="0" w:color="C0C0C0"/>
              <w:right w:val="single" w:sz="4" w:space="0" w:color="C0C0C0"/>
            </w:tcBorders>
            <w:shd w:val="clear" w:color="auto" w:fill="auto"/>
            <w:vAlign w:val="center"/>
            <w:hideMark/>
          </w:tcPr>
          <w:p w14:paraId="44D4743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756" w:type="dxa"/>
            <w:tcBorders>
              <w:top w:val="single" w:sz="4" w:space="0" w:color="C0C0C0"/>
              <w:left w:val="single" w:sz="4" w:space="0" w:color="C0C0C0"/>
              <w:bottom w:val="single" w:sz="4" w:space="0" w:color="C0C0C0"/>
              <w:right w:val="single" w:sz="4" w:space="0" w:color="C0C0C0"/>
            </w:tcBorders>
            <w:shd w:val="clear" w:color="000000" w:fill="D7EAD3"/>
            <w:vAlign w:val="center"/>
            <w:hideMark/>
          </w:tcPr>
          <w:p w14:paraId="257A64B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65,24</w:t>
            </w:r>
          </w:p>
        </w:tc>
        <w:tc>
          <w:tcPr>
            <w:tcW w:w="1676" w:type="dxa"/>
            <w:tcBorders>
              <w:top w:val="single" w:sz="4" w:space="0" w:color="C0C0C0"/>
              <w:left w:val="nil"/>
              <w:bottom w:val="single" w:sz="4" w:space="0" w:color="C0C0C0"/>
              <w:right w:val="single" w:sz="4" w:space="0" w:color="C0C0C0"/>
            </w:tcBorders>
            <w:shd w:val="clear" w:color="000000" w:fill="D7EAD3"/>
            <w:vAlign w:val="center"/>
            <w:hideMark/>
          </w:tcPr>
          <w:p w14:paraId="63760C4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58,58</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42C102A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29,29</w:t>
            </w:r>
          </w:p>
        </w:tc>
        <w:tc>
          <w:tcPr>
            <w:tcW w:w="1516" w:type="dxa"/>
            <w:tcBorders>
              <w:top w:val="single" w:sz="4" w:space="0" w:color="C0C0C0"/>
              <w:left w:val="nil"/>
              <w:bottom w:val="single" w:sz="4" w:space="0" w:color="C0C0C0"/>
              <w:right w:val="single" w:sz="4" w:space="0" w:color="C0C0C0"/>
            </w:tcBorders>
            <w:shd w:val="clear" w:color="000000" w:fill="D7EAD3"/>
            <w:vAlign w:val="center"/>
            <w:hideMark/>
          </w:tcPr>
          <w:p w14:paraId="0190009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29,29</w:t>
            </w:r>
          </w:p>
        </w:tc>
        <w:tc>
          <w:tcPr>
            <w:tcW w:w="1936" w:type="dxa"/>
            <w:vMerge/>
            <w:tcBorders>
              <w:top w:val="nil"/>
              <w:left w:val="nil"/>
              <w:bottom w:val="nil"/>
              <w:right w:val="nil"/>
            </w:tcBorders>
            <w:vAlign w:val="center"/>
            <w:hideMark/>
          </w:tcPr>
          <w:p w14:paraId="0C724EC3" w14:textId="77777777" w:rsidR="006059D5" w:rsidRPr="006059D5" w:rsidRDefault="006059D5" w:rsidP="006059D5">
            <w:pPr>
              <w:rPr>
                <w:rFonts w:ascii="Tahoma" w:hAnsi="Tahoma" w:cs="Tahoma"/>
                <w:sz w:val="11"/>
                <w:szCs w:val="11"/>
              </w:rPr>
            </w:pPr>
          </w:p>
        </w:tc>
        <w:tc>
          <w:tcPr>
            <w:tcW w:w="1756" w:type="dxa"/>
            <w:tcBorders>
              <w:top w:val="single" w:sz="4" w:space="0" w:color="C0C0C0"/>
              <w:left w:val="single" w:sz="4" w:space="0" w:color="C0C0C0"/>
              <w:bottom w:val="single" w:sz="4" w:space="0" w:color="C0C0C0"/>
              <w:right w:val="single" w:sz="4" w:space="0" w:color="C0C0C0"/>
            </w:tcBorders>
            <w:shd w:val="clear" w:color="000000" w:fill="D7EAD3"/>
            <w:vAlign w:val="center"/>
            <w:hideMark/>
          </w:tcPr>
          <w:p w14:paraId="1844360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71,11</w:t>
            </w:r>
          </w:p>
        </w:tc>
        <w:tc>
          <w:tcPr>
            <w:tcW w:w="1676" w:type="dxa"/>
            <w:tcBorders>
              <w:top w:val="single" w:sz="4" w:space="0" w:color="C0C0C0"/>
              <w:left w:val="nil"/>
              <w:bottom w:val="single" w:sz="4" w:space="0" w:color="C0C0C0"/>
              <w:right w:val="single" w:sz="4" w:space="0" w:color="C0C0C0"/>
            </w:tcBorders>
            <w:shd w:val="clear" w:color="000000" w:fill="D7EAD3"/>
            <w:vAlign w:val="center"/>
            <w:hideMark/>
          </w:tcPr>
          <w:p w14:paraId="0BD98FD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60,31</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346ED18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30,16</w:t>
            </w:r>
          </w:p>
        </w:tc>
        <w:tc>
          <w:tcPr>
            <w:tcW w:w="1536" w:type="dxa"/>
            <w:tcBorders>
              <w:top w:val="single" w:sz="4" w:space="0" w:color="C0C0C0"/>
              <w:left w:val="nil"/>
              <w:bottom w:val="single" w:sz="4" w:space="0" w:color="C0C0C0"/>
              <w:right w:val="single" w:sz="4" w:space="0" w:color="C0C0C0"/>
            </w:tcBorders>
            <w:shd w:val="clear" w:color="000000" w:fill="D7EAD3"/>
            <w:vAlign w:val="center"/>
            <w:hideMark/>
          </w:tcPr>
          <w:p w14:paraId="1A69EC2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30,16</w:t>
            </w:r>
          </w:p>
        </w:tc>
        <w:tc>
          <w:tcPr>
            <w:tcW w:w="1936" w:type="dxa"/>
            <w:vMerge/>
            <w:tcBorders>
              <w:top w:val="nil"/>
              <w:left w:val="nil"/>
              <w:bottom w:val="nil"/>
              <w:right w:val="nil"/>
            </w:tcBorders>
            <w:vAlign w:val="center"/>
            <w:hideMark/>
          </w:tcPr>
          <w:p w14:paraId="6C95286F" w14:textId="77777777" w:rsidR="006059D5" w:rsidRPr="006059D5" w:rsidRDefault="006059D5" w:rsidP="006059D5">
            <w:pPr>
              <w:rPr>
                <w:rFonts w:ascii="Tahoma" w:hAnsi="Tahoma" w:cs="Tahoma"/>
                <w:sz w:val="11"/>
                <w:szCs w:val="11"/>
              </w:rPr>
            </w:pPr>
          </w:p>
        </w:tc>
      </w:tr>
      <w:tr w:rsidR="006059D5" w:rsidRPr="006059D5" w14:paraId="7331FA06" w14:textId="77777777" w:rsidTr="006059D5">
        <w:trPr>
          <w:trHeight w:val="300"/>
          <w:jc w:val="center"/>
        </w:trPr>
        <w:tc>
          <w:tcPr>
            <w:tcW w:w="561" w:type="dxa"/>
            <w:tcBorders>
              <w:top w:val="nil"/>
              <w:left w:val="nil"/>
              <w:bottom w:val="nil"/>
              <w:right w:val="nil"/>
            </w:tcBorders>
            <w:shd w:val="clear" w:color="000000" w:fill="FFFF00"/>
            <w:noWrap/>
            <w:vAlign w:val="center"/>
            <w:hideMark/>
          </w:tcPr>
          <w:p w14:paraId="107A5701"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300" w:type="dxa"/>
            <w:vMerge/>
            <w:tcBorders>
              <w:top w:val="nil"/>
              <w:left w:val="nil"/>
              <w:bottom w:val="nil"/>
              <w:right w:val="single" w:sz="4" w:space="0" w:color="C0C0C0"/>
            </w:tcBorders>
            <w:vAlign w:val="center"/>
            <w:hideMark/>
          </w:tcPr>
          <w:p w14:paraId="40687D4E" w14:textId="77777777" w:rsidR="006059D5" w:rsidRPr="006059D5" w:rsidRDefault="006059D5" w:rsidP="006059D5">
            <w:pPr>
              <w:rPr>
                <w:rFonts w:ascii="Wingdings 2" w:hAnsi="Wingdings 2" w:cs="Tahoma"/>
                <w:color w:val="5A5A5A"/>
                <w:sz w:val="11"/>
                <w:szCs w:val="11"/>
              </w:rPr>
            </w:pPr>
          </w:p>
        </w:tc>
        <w:tc>
          <w:tcPr>
            <w:tcW w:w="1008" w:type="dxa"/>
            <w:tcBorders>
              <w:top w:val="nil"/>
              <w:left w:val="nil"/>
              <w:bottom w:val="single" w:sz="4" w:space="0" w:color="C0C0C0"/>
              <w:right w:val="single" w:sz="4" w:space="0" w:color="C0C0C0"/>
            </w:tcBorders>
            <w:shd w:val="clear" w:color="auto" w:fill="auto"/>
            <w:vAlign w:val="center"/>
            <w:hideMark/>
          </w:tcPr>
          <w:p w14:paraId="039BFF2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3.1.1.1</w:t>
            </w:r>
          </w:p>
        </w:tc>
        <w:tc>
          <w:tcPr>
            <w:tcW w:w="5719" w:type="dxa"/>
            <w:tcBorders>
              <w:top w:val="nil"/>
              <w:left w:val="nil"/>
              <w:bottom w:val="single" w:sz="4" w:space="0" w:color="C0C0C0"/>
              <w:right w:val="single" w:sz="4" w:space="0" w:color="C0C0C0"/>
            </w:tcBorders>
            <w:shd w:val="clear" w:color="auto" w:fill="auto"/>
            <w:vAlign w:val="center"/>
            <w:hideMark/>
          </w:tcPr>
          <w:p w14:paraId="1298C255"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Количество</w:t>
            </w:r>
          </w:p>
        </w:tc>
        <w:tc>
          <w:tcPr>
            <w:tcW w:w="1132" w:type="dxa"/>
            <w:tcBorders>
              <w:top w:val="nil"/>
              <w:left w:val="nil"/>
              <w:bottom w:val="single" w:sz="4" w:space="0" w:color="C0C0C0"/>
              <w:right w:val="single" w:sz="4" w:space="0" w:color="C0C0C0"/>
            </w:tcBorders>
            <w:shd w:val="clear" w:color="000000" w:fill="FFFFCC"/>
            <w:vAlign w:val="center"/>
            <w:hideMark/>
          </w:tcPr>
          <w:p w14:paraId="0963E2B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Ед.изм.</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57FD43E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0,66</w:t>
            </w:r>
          </w:p>
        </w:tc>
        <w:tc>
          <w:tcPr>
            <w:tcW w:w="1676" w:type="dxa"/>
            <w:tcBorders>
              <w:top w:val="nil"/>
              <w:left w:val="nil"/>
              <w:bottom w:val="single" w:sz="4" w:space="0" w:color="C0C0C0"/>
              <w:right w:val="single" w:sz="4" w:space="0" w:color="C0C0C0"/>
            </w:tcBorders>
            <w:shd w:val="clear" w:color="000000" w:fill="FFFFCC"/>
            <w:vAlign w:val="center"/>
            <w:hideMark/>
          </w:tcPr>
          <w:p w14:paraId="2A238C7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0,66</w:t>
            </w:r>
          </w:p>
        </w:tc>
        <w:tc>
          <w:tcPr>
            <w:tcW w:w="1496" w:type="dxa"/>
            <w:tcBorders>
              <w:top w:val="nil"/>
              <w:left w:val="nil"/>
              <w:bottom w:val="single" w:sz="4" w:space="0" w:color="C0C0C0"/>
              <w:right w:val="single" w:sz="4" w:space="0" w:color="C0C0C0"/>
            </w:tcBorders>
            <w:shd w:val="clear" w:color="000000" w:fill="D7EAD3"/>
            <w:vAlign w:val="center"/>
            <w:hideMark/>
          </w:tcPr>
          <w:p w14:paraId="30D0F2B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0,33</w:t>
            </w:r>
          </w:p>
        </w:tc>
        <w:tc>
          <w:tcPr>
            <w:tcW w:w="1516" w:type="dxa"/>
            <w:tcBorders>
              <w:top w:val="nil"/>
              <w:left w:val="nil"/>
              <w:bottom w:val="single" w:sz="4" w:space="0" w:color="C0C0C0"/>
              <w:right w:val="single" w:sz="4" w:space="0" w:color="C0C0C0"/>
            </w:tcBorders>
            <w:shd w:val="clear" w:color="000000" w:fill="D7EAD3"/>
            <w:vAlign w:val="center"/>
            <w:hideMark/>
          </w:tcPr>
          <w:p w14:paraId="5AFB705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0,33</w:t>
            </w:r>
          </w:p>
        </w:tc>
        <w:tc>
          <w:tcPr>
            <w:tcW w:w="1936" w:type="dxa"/>
            <w:vMerge/>
            <w:tcBorders>
              <w:top w:val="nil"/>
              <w:left w:val="nil"/>
              <w:bottom w:val="nil"/>
              <w:right w:val="nil"/>
            </w:tcBorders>
            <w:vAlign w:val="center"/>
            <w:hideMark/>
          </w:tcPr>
          <w:p w14:paraId="7B1216CA" w14:textId="77777777" w:rsidR="006059D5" w:rsidRPr="006059D5" w:rsidRDefault="006059D5" w:rsidP="006059D5">
            <w:pPr>
              <w:rPr>
                <w:rFonts w:ascii="Tahoma" w:hAnsi="Tahoma" w:cs="Tahoma"/>
                <w:sz w:val="11"/>
                <w:szCs w:val="11"/>
              </w:rPr>
            </w:pP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00014B6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0,66</w:t>
            </w:r>
          </w:p>
        </w:tc>
        <w:tc>
          <w:tcPr>
            <w:tcW w:w="1676" w:type="dxa"/>
            <w:tcBorders>
              <w:top w:val="nil"/>
              <w:left w:val="nil"/>
              <w:bottom w:val="single" w:sz="4" w:space="0" w:color="C0C0C0"/>
              <w:right w:val="single" w:sz="4" w:space="0" w:color="C0C0C0"/>
            </w:tcBorders>
            <w:shd w:val="clear" w:color="000000" w:fill="FFFFCC"/>
            <w:vAlign w:val="center"/>
            <w:hideMark/>
          </w:tcPr>
          <w:p w14:paraId="4CB595C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0,66</w:t>
            </w:r>
          </w:p>
        </w:tc>
        <w:tc>
          <w:tcPr>
            <w:tcW w:w="1496" w:type="dxa"/>
            <w:tcBorders>
              <w:top w:val="nil"/>
              <w:left w:val="nil"/>
              <w:bottom w:val="single" w:sz="4" w:space="0" w:color="C0C0C0"/>
              <w:right w:val="single" w:sz="4" w:space="0" w:color="C0C0C0"/>
            </w:tcBorders>
            <w:shd w:val="clear" w:color="000000" w:fill="D7EAD3"/>
            <w:vAlign w:val="center"/>
            <w:hideMark/>
          </w:tcPr>
          <w:p w14:paraId="6D40402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0,33</w:t>
            </w:r>
          </w:p>
        </w:tc>
        <w:tc>
          <w:tcPr>
            <w:tcW w:w="1536" w:type="dxa"/>
            <w:tcBorders>
              <w:top w:val="nil"/>
              <w:left w:val="nil"/>
              <w:bottom w:val="single" w:sz="4" w:space="0" w:color="C0C0C0"/>
              <w:right w:val="single" w:sz="4" w:space="0" w:color="C0C0C0"/>
            </w:tcBorders>
            <w:shd w:val="clear" w:color="000000" w:fill="D7EAD3"/>
            <w:vAlign w:val="center"/>
            <w:hideMark/>
          </w:tcPr>
          <w:p w14:paraId="54E9CA5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0,33</w:t>
            </w:r>
          </w:p>
        </w:tc>
        <w:tc>
          <w:tcPr>
            <w:tcW w:w="1936" w:type="dxa"/>
            <w:vMerge/>
            <w:tcBorders>
              <w:top w:val="nil"/>
              <w:left w:val="nil"/>
              <w:bottom w:val="nil"/>
              <w:right w:val="nil"/>
            </w:tcBorders>
            <w:vAlign w:val="center"/>
            <w:hideMark/>
          </w:tcPr>
          <w:p w14:paraId="28056CF7" w14:textId="77777777" w:rsidR="006059D5" w:rsidRPr="006059D5" w:rsidRDefault="006059D5" w:rsidP="006059D5">
            <w:pPr>
              <w:rPr>
                <w:rFonts w:ascii="Tahoma" w:hAnsi="Tahoma" w:cs="Tahoma"/>
                <w:sz w:val="11"/>
                <w:szCs w:val="11"/>
              </w:rPr>
            </w:pPr>
          </w:p>
        </w:tc>
      </w:tr>
      <w:tr w:rsidR="006059D5" w:rsidRPr="006059D5" w14:paraId="0D2023BF" w14:textId="77777777" w:rsidTr="006059D5">
        <w:trPr>
          <w:trHeight w:val="300"/>
          <w:jc w:val="center"/>
        </w:trPr>
        <w:tc>
          <w:tcPr>
            <w:tcW w:w="561" w:type="dxa"/>
            <w:tcBorders>
              <w:top w:val="nil"/>
              <w:left w:val="nil"/>
              <w:bottom w:val="nil"/>
              <w:right w:val="nil"/>
            </w:tcBorders>
            <w:shd w:val="clear" w:color="000000" w:fill="FFFF00"/>
            <w:noWrap/>
            <w:vAlign w:val="center"/>
            <w:hideMark/>
          </w:tcPr>
          <w:p w14:paraId="5F519E28"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300" w:type="dxa"/>
            <w:vMerge/>
            <w:tcBorders>
              <w:top w:val="nil"/>
              <w:left w:val="nil"/>
              <w:bottom w:val="nil"/>
              <w:right w:val="single" w:sz="4" w:space="0" w:color="C0C0C0"/>
            </w:tcBorders>
            <w:vAlign w:val="center"/>
            <w:hideMark/>
          </w:tcPr>
          <w:p w14:paraId="592D469C" w14:textId="77777777" w:rsidR="006059D5" w:rsidRPr="006059D5" w:rsidRDefault="006059D5" w:rsidP="006059D5">
            <w:pPr>
              <w:rPr>
                <w:rFonts w:ascii="Wingdings 2" w:hAnsi="Wingdings 2" w:cs="Tahoma"/>
                <w:color w:val="5A5A5A"/>
                <w:sz w:val="11"/>
                <w:szCs w:val="11"/>
              </w:rPr>
            </w:pPr>
          </w:p>
        </w:tc>
        <w:tc>
          <w:tcPr>
            <w:tcW w:w="1008" w:type="dxa"/>
            <w:tcBorders>
              <w:top w:val="nil"/>
              <w:left w:val="nil"/>
              <w:bottom w:val="single" w:sz="4" w:space="0" w:color="C0C0C0"/>
              <w:right w:val="single" w:sz="4" w:space="0" w:color="C0C0C0"/>
            </w:tcBorders>
            <w:shd w:val="clear" w:color="auto" w:fill="auto"/>
            <w:vAlign w:val="center"/>
            <w:hideMark/>
          </w:tcPr>
          <w:p w14:paraId="38FAC5F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3.1.1.2</w:t>
            </w:r>
          </w:p>
        </w:tc>
        <w:tc>
          <w:tcPr>
            <w:tcW w:w="5719" w:type="dxa"/>
            <w:tcBorders>
              <w:top w:val="nil"/>
              <w:left w:val="nil"/>
              <w:bottom w:val="single" w:sz="4" w:space="0" w:color="C0C0C0"/>
              <w:right w:val="single" w:sz="4" w:space="0" w:color="C0C0C0"/>
            </w:tcBorders>
            <w:shd w:val="clear" w:color="auto" w:fill="auto"/>
            <w:vAlign w:val="center"/>
            <w:hideMark/>
          </w:tcPr>
          <w:p w14:paraId="07892871"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Цена</w:t>
            </w:r>
          </w:p>
        </w:tc>
        <w:tc>
          <w:tcPr>
            <w:tcW w:w="1132" w:type="dxa"/>
            <w:tcBorders>
              <w:top w:val="nil"/>
              <w:left w:val="nil"/>
              <w:bottom w:val="single" w:sz="4" w:space="0" w:color="C0C0C0"/>
              <w:right w:val="single" w:sz="4" w:space="0" w:color="C0C0C0"/>
            </w:tcBorders>
            <w:shd w:val="clear" w:color="auto" w:fill="auto"/>
            <w:vAlign w:val="center"/>
            <w:hideMark/>
          </w:tcPr>
          <w:p w14:paraId="33E121C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руб/Ед.изм.</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5ED8FDD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98 851,75</w:t>
            </w:r>
          </w:p>
        </w:tc>
        <w:tc>
          <w:tcPr>
            <w:tcW w:w="1676" w:type="dxa"/>
            <w:tcBorders>
              <w:top w:val="nil"/>
              <w:left w:val="nil"/>
              <w:bottom w:val="single" w:sz="4" w:space="0" w:color="C0C0C0"/>
              <w:right w:val="single" w:sz="4" w:space="0" w:color="C0C0C0"/>
            </w:tcBorders>
            <w:shd w:val="clear" w:color="000000" w:fill="FFFFCC"/>
            <w:vAlign w:val="center"/>
            <w:hideMark/>
          </w:tcPr>
          <w:p w14:paraId="458F36A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88 763,89</w:t>
            </w:r>
          </w:p>
        </w:tc>
        <w:tc>
          <w:tcPr>
            <w:tcW w:w="1496" w:type="dxa"/>
            <w:tcBorders>
              <w:top w:val="nil"/>
              <w:left w:val="nil"/>
              <w:bottom w:val="single" w:sz="4" w:space="0" w:color="C0C0C0"/>
              <w:right w:val="single" w:sz="4" w:space="0" w:color="C0C0C0"/>
            </w:tcBorders>
            <w:shd w:val="clear" w:color="000000" w:fill="D7EAD3"/>
            <w:vAlign w:val="center"/>
            <w:hideMark/>
          </w:tcPr>
          <w:p w14:paraId="2230E08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88 763,89</w:t>
            </w:r>
          </w:p>
        </w:tc>
        <w:tc>
          <w:tcPr>
            <w:tcW w:w="1516" w:type="dxa"/>
            <w:tcBorders>
              <w:top w:val="nil"/>
              <w:left w:val="nil"/>
              <w:bottom w:val="single" w:sz="4" w:space="0" w:color="C0C0C0"/>
              <w:right w:val="single" w:sz="4" w:space="0" w:color="C0C0C0"/>
            </w:tcBorders>
            <w:shd w:val="clear" w:color="000000" w:fill="D7EAD3"/>
            <w:vAlign w:val="center"/>
            <w:hideMark/>
          </w:tcPr>
          <w:p w14:paraId="4821E9B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88 763,89</w:t>
            </w:r>
          </w:p>
        </w:tc>
        <w:tc>
          <w:tcPr>
            <w:tcW w:w="1936" w:type="dxa"/>
            <w:vMerge/>
            <w:tcBorders>
              <w:top w:val="nil"/>
              <w:left w:val="nil"/>
              <w:bottom w:val="nil"/>
              <w:right w:val="nil"/>
            </w:tcBorders>
            <w:vAlign w:val="center"/>
            <w:hideMark/>
          </w:tcPr>
          <w:p w14:paraId="5810E3EE" w14:textId="77777777" w:rsidR="006059D5" w:rsidRPr="006059D5" w:rsidRDefault="006059D5" w:rsidP="006059D5">
            <w:pPr>
              <w:rPr>
                <w:rFonts w:ascii="Tahoma" w:hAnsi="Tahoma" w:cs="Tahoma"/>
                <w:sz w:val="11"/>
                <w:szCs w:val="11"/>
              </w:rPr>
            </w:pP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1B050D5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107 748,40</w:t>
            </w:r>
          </w:p>
        </w:tc>
        <w:tc>
          <w:tcPr>
            <w:tcW w:w="1676" w:type="dxa"/>
            <w:tcBorders>
              <w:top w:val="nil"/>
              <w:left w:val="nil"/>
              <w:bottom w:val="single" w:sz="4" w:space="0" w:color="C0C0C0"/>
              <w:right w:val="single" w:sz="4" w:space="0" w:color="C0C0C0"/>
            </w:tcBorders>
            <w:shd w:val="clear" w:color="000000" w:fill="FFFFCC"/>
            <w:vAlign w:val="center"/>
            <w:hideMark/>
          </w:tcPr>
          <w:p w14:paraId="2BDE4B7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91 391,30</w:t>
            </w:r>
          </w:p>
        </w:tc>
        <w:tc>
          <w:tcPr>
            <w:tcW w:w="1496" w:type="dxa"/>
            <w:tcBorders>
              <w:top w:val="nil"/>
              <w:left w:val="nil"/>
              <w:bottom w:val="single" w:sz="4" w:space="0" w:color="C0C0C0"/>
              <w:right w:val="single" w:sz="4" w:space="0" w:color="C0C0C0"/>
            </w:tcBorders>
            <w:shd w:val="clear" w:color="000000" w:fill="D7EAD3"/>
            <w:vAlign w:val="center"/>
            <w:hideMark/>
          </w:tcPr>
          <w:p w14:paraId="0A0264F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91 391,30</w:t>
            </w:r>
          </w:p>
        </w:tc>
        <w:tc>
          <w:tcPr>
            <w:tcW w:w="1536" w:type="dxa"/>
            <w:tcBorders>
              <w:top w:val="nil"/>
              <w:left w:val="nil"/>
              <w:bottom w:val="single" w:sz="4" w:space="0" w:color="C0C0C0"/>
              <w:right w:val="single" w:sz="4" w:space="0" w:color="C0C0C0"/>
            </w:tcBorders>
            <w:shd w:val="clear" w:color="000000" w:fill="D7EAD3"/>
            <w:vAlign w:val="center"/>
            <w:hideMark/>
          </w:tcPr>
          <w:p w14:paraId="18E8CCF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91 391,30</w:t>
            </w:r>
          </w:p>
        </w:tc>
        <w:tc>
          <w:tcPr>
            <w:tcW w:w="1936" w:type="dxa"/>
            <w:vMerge/>
            <w:tcBorders>
              <w:top w:val="nil"/>
              <w:left w:val="nil"/>
              <w:bottom w:val="nil"/>
              <w:right w:val="nil"/>
            </w:tcBorders>
            <w:vAlign w:val="center"/>
            <w:hideMark/>
          </w:tcPr>
          <w:p w14:paraId="360C337D" w14:textId="77777777" w:rsidR="006059D5" w:rsidRPr="006059D5" w:rsidRDefault="006059D5" w:rsidP="006059D5">
            <w:pPr>
              <w:rPr>
                <w:rFonts w:ascii="Tahoma" w:hAnsi="Tahoma" w:cs="Tahoma"/>
                <w:sz w:val="11"/>
                <w:szCs w:val="11"/>
              </w:rPr>
            </w:pPr>
          </w:p>
        </w:tc>
      </w:tr>
      <w:tr w:rsidR="006059D5" w:rsidRPr="006059D5" w14:paraId="49B48A6C" w14:textId="77777777" w:rsidTr="006059D5">
        <w:trPr>
          <w:trHeight w:val="300"/>
          <w:jc w:val="center"/>
        </w:trPr>
        <w:tc>
          <w:tcPr>
            <w:tcW w:w="561" w:type="dxa"/>
            <w:tcBorders>
              <w:top w:val="nil"/>
              <w:left w:val="nil"/>
              <w:bottom w:val="nil"/>
              <w:right w:val="nil"/>
            </w:tcBorders>
            <w:shd w:val="clear" w:color="000000" w:fill="FFFF00"/>
            <w:noWrap/>
            <w:vAlign w:val="center"/>
            <w:hideMark/>
          </w:tcPr>
          <w:p w14:paraId="250807FE"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300" w:type="dxa"/>
            <w:vMerge w:val="restart"/>
            <w:tcBorders>
              <w:top w:val="nil"/>
              <w:left w:val="nil"/>
              <w:bottom w:val="nil"/>
              <w:right w:val="single" w:sz="4" w:space="0" w:color="C0C0C0"/>
            </w:tcBorders>
            <w:shd w:val="clear" w:color="auto" w:fill="auto"/>
            <w:vAlign w:val="center"/>
            <w:hideMark/>
          </w:tcPr>
          <w:p w14:paraId="40275831"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1008" w:type="dxa"/>
            <w:tcBorders>
              <w:top w:val="nil"/>
              <w:left w:val="nil"/>
              <w:bottom w:val="single" w:sz="4" w:space="0" w:color="C0C0C0"/>
              <w:right w:val="single" w:sz="4" w:space="0" w:color="C0C0C0"/>
            </w:tcBorders>
            <w:shd w:val="clear" w:color="auto" w:fill="auto"/>
            <w:vAlign w:val="center"/>
            <w:hideMark/>
          </w:tcPr>
          <w:p w14:paraId="406F1D2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3.1.2</w:t>
            </w:r>
          </w:p>
        </w:tc>
        <w:tc>
          <w:tcPr>
            <w:tcW w:w="5719" w:type="dxa"/>
            <w:tcBorders>
              <w:top w:val="nil"/>
              <w:left w:val="nil"/>
              <w:bottom w:val="single" w:sz="4" w:space="0" w:color="C0C0C0"/>
              <w:right w:val="single" w:sz="4" w:space="0" w:color="C0C0C0"/>
            </w:tcBorders>
            <w:shd w:val="clear" w:color="000000" w:fill="E3FAFD"/>
            <w:vAlign w:val="center"/>
            <w:hideMark/>
          </w:tcPr>
          <w:p w14:paraId="01BD3FDA"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 </w:t>
            </w:r>
          </w:p>
        </w:tc>
        <w:tc>
          <w:tcPr>
            <w:tcW w:w="1132" w:type="dxa"/>
            <w:tcBorders>
              <w:top w:val="nil"/>
              <w:left w:val="nil"/>
              <w:bottom w:val="single" w:sz="4" w:space="0" w:color="C0C0C0"/>
              <w:right w:val="single" w:sz="4" w:space="0" w:color="C0C0C0"/>
            </w:tcBorders>
            <w:shd w:val="clear" w:color="auto" w:fill="auto"/>
            <w:vAlign w:val="center"/>
            <w:hideMark/>
          </w:tcPr>
          <w:p w14:paraId="54473EE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4C44D9F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0869E1F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610EC4C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0E9EFBE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vMerge/>
            <w:tcBorders>
              <w:top w:val="nil"/>
              <w:left w:val="nil"/>
              <w:bottom w:val="nil"/>
              <w:right w:val="nil"/>
            </w:tcBorders>
            <w:vAlign w:val="center"/>
            <w:hideMark/>
          </w:tcPr>
          <w:p w14:paraId="043293F4" w14:textId="77777777" w:rsidR="006059D5" w:rsidRPr="006059D5" w:rsidRDefault="006059D5" w:rsidP="006059D5">
            <w:pPr>
              <w:rPr>
                <w:rFonts w:ascii="Tahoma" w:hAnsi="Tahoma" w:cs="Tahoma"/>
                <w:sz w:val="11"/>
                <w:szCs w:val="11"/>
              </w:rPr>
            </w:pP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2362B29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1C6AE2A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4B856A7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5853577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vMerge/>
            <w:tcBorders>
              <w:top w:val="nil"/>
              <w:left w:val="nil"/>
              <w:bottom w:val="nil"/>
              <w:right w:val="nil"/>
            </w:tcBorders>
            <w:vAlign w:val="center"/>
            <w:hideMark/>
          </w:tcPr>
          <w:p w14:paraId="104F3518" w14:textId="77777777" w:rsidR="006059D5" w:rsidRPr="006059D5" w:rsidRDefault="006059D5" w:rsidP="006059D5">
            <w:pPr>
              <w:rPr>
                <w:rFonts w:ascii="Tahoma" w:hAnsi="Tahoma" w:cs="Tahoma"/>
                <w:sz w:val="11"/>
                <w:szCs w:val="11"/>
              </w:rPr>
            </w:pPr>
          </w:p>
        </w:tc>
      </w:tr>
      <w:tr w:rsidR="006059D5" w:rsidRPr="006059D5" w14:paraId="7B9B231A" w14:textId="77777777" w:rsidTr="006059D5">
        <w:trPr>
          <w:trHeight w:val="300"/>
          <w:jc w:val="center"/>
        </w:trPr>
        <w:tc>
          <w:tcPr>
            <w:tcW w:w="561" w:type="dxa"/>
            <w:tcBorders>
              <w:top w:val="nil"/>
              <w:left w:val="nil"/>
              <w:bottom w:val="nil"/>
              <w:right w:val="nil"/>
            </w:tcBorders>
            <w:shd w:val="clear" w:color="000000" w:fill="FFFF00"/>
            <w:noWrap/>
            <w:vAlign w:val="center"/>
            <w:hideMark/>
          </w:tcPr>
          <w:p w14:paraId="2E2F2D9F"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300" w:type="dxa"/>
            <w:vMerge/>
            <w:tcBorders>
              <w:top w:val="nil"/>
              <w:left w:val="nil"/>
              <w:bottom w:val="nil"/>
              <w:right w:val="single" w:sz="4" w:space="0" w:color="C0C0C0"/>
            </w:tcBorders>
            <w:vAlign w:val="center"/>
            <w:hideMark/>
          </w:tcPr>
          <w:p w14:paraId="62F6052D" w14:textId="77777777" w:rsidR="006059D5" w:rsidRPr="006059D5" w:rsidRDefault="006059D5" w:rsidP="006059D5">
            <w:pPr>
              <w:rPr>
                <w:rFonts w:ascii="Wingdings 2" w:hAnsi="Wingdings 2" w:cs="Tahoma"/>
                <w:color w:val="5A5A5A"/>
                <w:sz w:val="11"/>
                <w:szCs w:val="11"/>
              </w:rPr>
            </w:pPr>
          </w:p>
        </w:tc>
        <w:tc>
          <w:tcPr>
            <w:tcW w:w="1008" w:type="dxa"/>
            <w:tcBorders>
              <w:top w:val="nil"/>
              <w:left w:val="nil"/>
              <w:bottom w:val="single" w:sz="4" w:space="0" w:color="C0C0C0"/>
              <w:right w:val="single" w:sz="4" w:space="0" w:color="C0C0C0"/>
            </w:tcBorders>
            <w:shd w:val="clear" w:color="auto" w:fill="auto"/>
            <w:vAlign w:val="center"/>
            <w:hideMark/>
          </w:tcPr>
          <w:p w14:paraId="1331761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3.1.2.1</w:t>
            </w:r>
          </w:p>
        </w:tc>
        <w:tc>
          <w:tcPr>
            <w:tcW w:w="5719" w:type="dxa"/>
            <w:tcBorders>
              <w:top w:val="nil"/>
              <w:left w:val="nil"/>
              <w:bottom w:val="single" w:sz="4" w:space="0" w:color="C0C0C0"/>
              <w:right w:val="single" w:sz="4" w:space="0" w:color="C0C0C0"/>
            </w:tcBorders>
            <w:shd w:val="clear" w:color="auto" w:fill="auto"/>
            <w:vAlign w:val="center"/>
            <w:hideMark/>
          </w:tcPr>
          <w:p w14:paraId="6B8B91DD"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Количество</w:t>
            </w:r>
          </w:p>
        </w:tc>
        <w:tc>
          <w:tcPr>
            <w:tcW w:w="1132" w:type="dxa"/>
            <w:tcBorders>
              <w:top w:val="nil"/>
              <w:left w:val="nil"/>
              <w:bottom w:val="single" w:sz="4" w:space="0" w:color="C0C0C0"/>
              <w:right w:val="single" w:sz="4" w:space="0" w:color="C0C0C0"/>
            </w:tcBorders>
            <w:shd w:val="clear" w:color="000000" w:fill="FFFFCC"/>
            <w:vAlign w:val="center"/>
            <w:hideMark/>
          </w:tcPr>
          <w:p w14:paraId="6467B8C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Ед.изм.</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7A27AC7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5F11123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2CF4F43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4C4AB8B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vMerge/>
            <w:tcBorders>
              <w:top w:val="nil"/>
              <w:left w:val="nil"/>
              <w:bottom w:val="nil"/>
              <w:right w:val="nil"/>
            </w:tcBorders>
            <w:vAlign w:val="center"/>
            <w:hideMark/>
          </w:tcPr>
          <w:p w14:paraId="699CA47C" w14:textId="77777777" w:rsidR="006059D5" w:rsidRPr="006059D5" w:rsidRDefault="006059D5" w:rsidP="006059D5">
            <w:pPr>
              <w:rPr>
                <w:rFonts w:ascii="Tahoma" w:hAnsi="Tahoma" w:cs="Tahoma"/>
                <w:sz w:val="11"/>
                <w:szCs w:val="11"/>
              </w:rPr>
            </w:pP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395F13B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0F85530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08CF798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1A751FA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vMerge/>
            <w:tcBorders>
              <w:top w:val="nil"/>
              <w:left w:val="nil"/>
              <w:bottom w:val="nil"/>
              <w:right w:val="nil"/>
            </w:tcBorders>
            <w:vAlign w:val="center"/>
            <w:hideMark/>
          </w:tcPr>
          <w:p w14:paraId="1A4C490C" w14:textId="77777777" w:rsidR="006059D5" w:rsidRPr="006059D5" w:rsidRDefault="006059D5" w:rsidP="006059D5">
            <w:pPr>
              <w:rPr>
                <w:rFonts w:ascii="Tahoma" w:hAnsi="Tahoma" w:cs="Tahoma"/>
                <w:sz w:val="11"/>
                <w:szCs w:val="11"/>
              </w:rPr>
            </w:pPr>
          </w:p>
        </w:tc>
      </w:tr>
      <w:tr w:rsidR="006059D5" w:rsidRPr="006059D5" w14:paraId="7054D90E" w14:textId="77777777" w:rsidTr="006059D5">
        <w:trPr>
          <w:trHeight w:val="278"/>
          <w:jc w:val="center"/>
        </w:trPr>
        <w:tc>
          <w:tcPr>
            <w:tcW w:w="561" w:type="dxa"/>
            <w:tcBorders>
              <w:top w:val="nil"/>
              <w:left w:val="nil"/>
              <w:bottom w:val="nil"/>
              <w:right w:val="nil"/>
            </w:tcBorders>
            <w:shd w:val="clear" w:color="000000" w:fill="FFFF00"/>
            <w:noWrap/>
            <w:vAlign w:val="center"/>
            <w:hideMark/>
          </w:tcPr>
          <w:p w14:paraId="099EA32C"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300" w:type="dxa"/>
            <w:vMerge/>
            <w:tcBorders>
              <w:top w:val="nil"/>
              <w:left w:val="nil"/>
              <w:bottom w:val="nil"/>
              <w:right w:val="single" w:sz="4" w:space="0" w:color="C0C0C0"/>
            </w:tcBorders>
            <w:vAlign w:val="center"/>
            <w:hideMark/>
          </w:tcPr>
          <w:p w14:paraId="25E672E0" w14:textId="77777777" w:rsidR="006059D5" w:rsidRPr="006059D5" w:rsidRDefault="006059D5" w:rsidP="006059D5">
            <w:pPr>
              <w:rPr>
                <w:rFonts w:ascii="Wingdings 2" w:hAnsi="Wingdings 2" w:cs="Tahoma"/>
                <w:color w:val="5A5A5A"/>
                <w:sz w:val="11"/>
                <w:szCs w:val="11"/>
              </w:rPr>
            </w:pPr>
          </w:p>
        </w:tc>
        <w:tc>
          <w:tcPr>
            <w:tcW w:w="1008" w:type="dxa"/>
            <w:tcBorders>
              <w:top w:val="nil"/>
              <w:left w:val="nil"/>
              <w:bottom w:val="single" w:sz="4" w:space="0" w:color="C0C0C0"/>
              <w:right w:val="single" w:sz="4" w:space="0" w:color="C0C0C0"/>
            </w:tcBorders>
            <w:shd w:val="clear" w:color="auto" w:fill="auto"/>
            <w:vAlign w:val="center"/>
            <w:hideMark/>
          </w:tcPr>
          <w:p w14:paraId="14D1D57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3.1.2.2</w:t>
            </w:r>
          </w:p>
        </w:tc>
        <w:tc>
          <w:tcPr>
            <w:tcW w:w="5719" w:type="dxa"/>
            <w:tcBorders>
              <w:top w:val="nil"/>
              <w:left w:val="nil"/>
              <w:bottom w:val="single" w:sz="4" w:space="0" w:color="C0C0C0"/>
              <w:right w:val="single" w:sz="4" w:space="0" w:color="C0C0C0"/>
            </w:tcBorders>
            <w:shd w:val="clear" w:color="auto" w:fill="auto"/>
            <w:vAlign w:val="center"/>
            <w:hideMark/>
          </w:tcPr>
          <w:p w14:paraId="50F61043"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Цена</w:t>
            </w:r>
          </w:p>
        </w:tc>
        <w:tc>
          <w:tcPr>
            <w:tcW w:w="1132" w:type="dxa"/>
            <w:tcBorders>
              <w:top w:val="nil"/>
              <w:left w:val="nil"/>
              <w:bottom w:val="single" w:sz="4" w:space="0" w:color="C0C0C0"/>
              <w:right w:val="single" w:sz="4" w:space="0" w:color="C0C0C0"/>
            </w:tcBorders>
            <w:shd w:val="clear" w:color="auto" w:fill="auto"/>
            <w:vAlign w:val="center"/>
            <w:hideMark/>
          </w:tcPr>
          <w:p w14:paraId="0ADACDB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руб/Ед.изм.</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07134E4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0AAF07B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77C785A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3C5ECB1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vMerge/>
            <w:tcBorders>
              <w:top w:val="nil"/>
              <w:left w:val="nil"/>
              <w:bottom w:val="nil"/>
              <w:right w:val="nil"/>
            </w:tcBorders>
            <w:vAlign w:val="center"/>
            <w:hideMark/>
          </w:tcPr>
          <w:p w14:paraId="1BA1AAB0" w14:textId="77777777" w:rsidR="006059D5" w:rsidRPr="006059D5" w:rsidRDefault="006059D5" w:rsidP="006059D5">
            <w:pPr>
              <w:rPr>
                <w:rFonts w:ascii="Tahoma" w:hAnsi="Tahoma" w:cs="Tahoma"/>
                <w:sz w:val="11"/>
                <w:szCs w:val="11"/>
              </w:rPr>
            </w:pP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241DF56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2C5C7DF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7358FE6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3824FD4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vMerge/>
            <w:tcBorders>
              <w:top w:val="nil"/>
              <w:left w:val="nil"/>
              <w:bottom w:val="nil"/>
              <w:right w:val="nil"/>
            </w:tcBorders>
            <w:vAlign w:val="center"/>
            <w:hideMark/>
          </w:tcPr>
          <w:p w14:paraId="7E146ADF" w14:textId="77777777" w:rsidR="006059D5" w:rsidRPr="006059D5" w:rsidRDefault="006059D5" w:rsidP="006059D5">
            <w:pPr>
              <w:rPr>
                <w:rFonts w:ascii="Tahoma" w:hAnsi="Tahoma" w:cs="Tahoma"/>
                <w:sz w:val="11"/>
                <w:szCs w:val="11"/>
              </w:rPr>
            </w:pPr>
          </w:p>
        </w:tc>
      </w:tr>
      <w:tr w:rsidR="006059D5" w:rsidRPr="006059D5" w14:paraId="63C9A33E" w14:textId="77777777" w:rsidTr="006059D5">
        <w:trPr>
          <w:trHeight w:val="300"/>
          <w:jc w:val="center"/>
        </w:trPr>
        <w:tc>
          <w:tcPr>
            <w:tcW w:w="561" w:type="dxa"/>
            <w:tcBorders>
              <w:top w:val="nil"/>
              <w:left w:val="nil"/>
              <w:bottom w:val="nil"/>
              <w:right w:val="nil"/>
            </w:tcBorders>
            <w:shd w:val="clear" w:color="000000" w:fill="00B050"/>
            <w:noWrap/>
            <w:vAlign w:val="center"/>
            <w:hideMark/>
          </w:tcPr>
          <w:p w14:paraId="0217EB98"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300" w:type="dxa"/>
            <w:vMerge w:val="restart"/>
            <w:tcBorders>
              <w:top w:val="nil"/>
              <w:left w:val="nil"/>
              <w:bottom w:val="nil"/>
              <w:right w:val="single" w:sz="4" w:space="0" w:color="C0C0C0"/>
            </w:tcBorders>
            <w:shd w:val="clear" w:color="auto" w:fill="auto"/>
            <w:vAlign w:val="center"/>
            <w:hideMark/>
          </w:tcPr>
          <w:p w14:paraId="6AB5E348"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1008" w:type="dxa"/>
            <w:tcBorders>
              <w:top w:val="nil"/>
              <w:left w:val="nil"/>
              <w:bottom w:val="single" w:sz="4" w:space="0" w:color="C0C0C0"/>
              <w:right w:val="single" w:sz="4" w:space="0" w:color="C0C0C0"/>
            </w:tcBorders>
            <w:shd w:val="clear" w:color="auto" w:fill="auto"/>
            <w:vAlign w:val="center"/>
            <w:hideMark/>
          </w:tcPr>
          <w:p w14:paraId="5EDD42C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3.1.3</w:t>
            </w:r>
          </w:p>
        </w:tc>
        <w:tc>
          <w:tcPr>
            <w:tcW w:w="5719" w:type="dxa"/>
            <w:tcBorders>
              <w:top w:val="nil"/>
              <w:left w:val="nil"/>
              <w:bottom w:val="single" w:sz="4" w:space="0" w:color="C0C0C0"/>
              <w:right w:val="single" w:sz="4" w:space="0" w:color="C0C0C0"/>
            </w:tcBorders>
            <w:shd w:val="clear" w:color="000000" w:fill="E3FAFD"/>
            <w:vAlign w:val="center"/>
            <w:hideMark/>
          </w:tcPr>
          <w:p w14:paraId="6957ECA3"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 </w:t>
            </w:r>
          </w:p>
        </w:tc>
        <w:tc>
          <w:tcPr>
            <w:tcW w:w="1132" w:type="dxa"/>
            <w:tcBorders>
              <w:top w:val="nil"/>
              <w:left w:val="nil"/>
              <w:bottom w:val="single" w:sz="4" w:space="0" w:color="C0C0C0"/>
              <w:right w:val="single" w:sz="4" w:space="0" w:color="C0C0C0"/>
            </w:tcBorders>
            <w:shd w:val="clear" w:color="auto" w:fill="auto"/>
            <w:vAlign w:val="center"/>
            <w:hideMark/>
          </w:tcPr>
          <w:p w14:paraId="6D1E1E5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377E52A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0436D93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4738046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4B0E7D3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vMerge/>
            <w:tcBorders>
              <w:top w:val="nil"/>
              <w:left w:val="nil"/>
              <w:bottom w:val="nil"/>
              <w:right w:val="nil"/>
            </w:tcBorders>
            <w:vAlign w:val="center"/>
            <w:hideMark/>
          </w:tcPr>
          <w:p w14:paraId="05E6D352" w14:textId="77777777" w:rsidR="006059D5" w:rsidRPr="006059D5" w:rsidRDefault="006059D5" w:rsidP="006059D5">
            <w:pPr>
              <w:rPr>
                <w:rFonts w:ascii="Tahoma" w:hAnsi="Tahoma" w:cs="Tahoma"/>
                <w:sz w:val="11"/>
                <w:szCs w:val="11"/>
              </w:rPr>
            </w:pP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03459B9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206E256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3C9CBEF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6456506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vMerge/>
            <w:tcBorders>
              <w:top w:val="nil"/>
              <w:left w:val="nil"/>
              <w:bottom w:val="nil"/>
              <w:right w:val="nil"/>
            </w:tcBorders>
            <w:vAlign w:val="center"/>
            <w:hideMark/>
          </w:tcPr>
          <w:p w14:paraId="5E57A7B5" w14:textId="77777777" w:rsidR="006059D5" w:rsidRPr="006059D5" w:rsidRDefault="006059D5" w:rsidP="006059D5">
            <w:pPr>
              <w:rPr>
                <w:rFonts w:ascii="Tahoma" w:hAnsi="Tahoma" w:cs="Tahoma"/>
                <w:sz w:val="11"/>
                <w:szCs w:val="11"/>
              </w:rPr>
            </w:pPr>
          </w:p>
        </w:tc>
      </w:tr>
      <w:tr w:rsidR="006059D5" w:rsidRPr="006059D5" w14:paraId="52944ECE" w14:textId="77777777" w:rsidTr="006059D5">
        <w:trPr>
          <w:trHeight w:val="300"/>
          <w:jc w:val="center"/>
        </w:trPr>
        <w:tc>
          <w:tcPr>
            <w:tcW w:w="561" w:type="dxa"/>
            <w:tcBorders>
              <w:top w:val="nil"/>
              <w:left w:val="nil"/>
              <w:bottom w:val="nil"/>
              <w:right w:val="nil"/>
            </w:tcBorders>
            <w:shd w:val="clear" w:color="000000" w:fill="00B050"/>
            <w:noWrap/>
            <w:vAlign w:val="center"/>
            <w:hideMark/>
          </w:tcPr>
          <w:p w14:paraId="49886F38"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300" w:type="dxa"/>
            <w:vMerge/>
            <w:tcBorders>
              <w:top w:val="nil"/>
              <w:left w:val="nil"/>
              <w:bottom w:val="nil"/>
              <w:right w:val="single" w:sz="4" w:space="0" w:color="C0C0C0"/>
            </w:tcBorders>
            <w:vAlign w:val="center"/>
            <w:hideMark/>
          </w:tcPr>
          <w:p w14:paraId="121F8E30" w14:textId="77777777" w:rsidR="006059D5" w:rsidRPr="006059D5" w:rsidRDefault="006059D5" w:rsidP="006059D5">
            <w:pPr>
              <w:rPr>
                <w:rFonts w:ascii="Wingdings 2" w:hAnsi="Wingdings 2" w:cs="Tahoma"/>
                <w:color w:val="5A5A5A"/>
                <w:sz w:val="11"/>
                <w:szCs w:val="11"/>
              </w:rPr>
            </w:pPr>
          </w:p>
        </w:tc>
        <w:tc>
          <w:tcPr>
            <w:tcW w:w="1008" w:type="dxa"/>
            <w:tcBorders>
              <w:top w:val="nil"/>
              <w:left w:val="nil"/>
              <w:bottom w:val="single" w:sz="4" w:space="0" w:color="C0C0C0"/>
              <w:right w:val="single" w:sz="4" w:space="0" w:color="C0C0C0"/>
            </w:tcBorders>
            <w:shd w:val="clear" w:color="auto" w:fill="auto"/>
            <w:vAlign w:val="center"/>
            <w:hideMark/>
          </w:tcPr>
          <w:p w14:paraId="5F9E8EE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3.1.3.1</w:t>
            </w:r>
          </w:p>
        </w:tc>
        <w:tc>
          <w:tcPr>
            <w:tcW w:w="5719" w:type="dxa"/>
            <w:tcBorders>
              <w:top w:val="nil"/>
              <w:left w:val="nil"/>
              <w:bottom w:val="single" w:sz="4" w:space="0" w:color="C0C0C0"/>
              <w:right w:val="single" w:sz="4" w:space="0" w:color="C0C0C0"/>
            </w:tcBorders>
            <w:shd w:val="clear" w:color="auto" w:fill="auto"/>
            <w:vAlign w:val="center"/>
            <w:hideMark/>
          </w:tcPr>
          <w:p w14:paraId="60DDB226"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Количество</w:t>
            </w:r>
          </w:p>
        </w:tc>
        <w:tc>
          <w:tcPr>
            <w:tcW w:w="1132" w:type="dxa"/>
            <w:tcBorders>
              <w:top w:val="nil"/>
              <w:left w:val="nil"/>
              <w:bottom w:val="single" w:sz="4" w:space="0" w:color="C0C0C0"/>
              <w:right w:val="single" w:sz="4" w:space="0" w:color="C0C0C0"/>
            </w:tcBorders>
            <w:shd w:val="clear" w:color="000000" w:fill="FFFFCC"/>
            <w:vAlign w:val="center"/>
            <w:hideMark/>
          </w:tcPr>
          <w:p w14:paraId="3408416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Ед.изм.</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3BC2184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202B6D4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3D0B5FA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7861925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vMerge/>
            <w:tcBorders>
              <w:top w:val="nil"/>
              <w:left w:val="nil"/>
              <w:bottom w:val="nil"/>
              <w:right w:val="nil"/>
            </w:tcBorders>
            <w:vAlign w:val="center"/>
            <w:hideMark/>
          </w:tcPr>
          <w:p w14:paraId="5237D312" w14:textId="77777777" w:rsidR="006059D5" w:rsidRPr="006059D5" w:rsidRDefault="006059D5" w:rsidP="006059D5">
            <w:pPr>
              <w:rPr>
                <w:rFonts w:ascii="Tahoma" w:hAnsi="Tahoma" w:cs="Tahoma"/>
                <w:sz w:val="11"/>
                <w:szCs w:val="11"/>
              </w:rPr>
            </w:pP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42A92DA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6F4A6BB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1514115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3DEA352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vMerge/>
            <w:tcBorders>
              <w:top w:val="nil"/>
              <w:left w:val="nil"/>
              <w:bottom w:val="nil"/>
              <w:right w:val="nil"/>
            </w:tcBorders>
            <w:vAlign w:val="center"/>
            <w:hideMark/>
          </w:tcPr>
          <w:p w14:paraId="5D0637B7" w14:textId="77777777" w:rsidR="006059D5" w:rsidRPr="006059D5" w:rsidRDefault="006059D5" w:rsidP="006059D5">
            <w:pPr>
              <w:rPr>
                <w:rFonts w:ascii="Tahoma" w:hAnsi="Tahoma" w:cs="Tahoma"/>
                <w:sz w:val="11"/>
                <w:szCs w:val="11"/>
              </w:rPr>
            </w:pPr>
          </w:p>
        </w:tc>
      </w:tr>
      <w:tr w:rsidR="006059D5" w:rsidRPr="006059D5" w14:paraId="08C08B9D" w14:textId="77777777" w:rsidTr="006059D5">
        <w:trPr>
          <w:trHeight w:val="300"/>
          <w:jc w:val="center"/>
        </w:trPr>
        <w:tc>
          <w:tcPr>
            <w:tcW w:w="561" w:type="dxa"/>
            <w:tcBorders>
              <w:top w:val="nil"/>
              <w:left w:val="nil"/>
              <w:bottom w:val="nil"/>
              <w:right w:val="nil"/>
            </w:tcBorders>
            <w:shd w:val="clear" w:color="000000" w:fill="00B050"/>
            <w:noWrap/>
            <w:vAlign w:val="center"/>
            <w:hideMark/>
          </w:tcPr>
          <w:p w14:paraId="1EA0212F"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300" w:type="dxa"/>
            <w:vMerge/>
            <w:tcBorders>
              <w:top w:val="nil"/>
              <w:left w:val="nil"/>
              <w:bottom w:val="nil"/>
              <w:right w:val="single" w:sz="4" w:space="0" w:color="C0C0C0"/>
            </w:tcBorders>
            <w:vAlign w:val="center"/>
            <w:hideMark/>
          </w:tcPr>
          <w:p w14:paraId="0025D495" w14:textId="77777777" w:rsidR="006059D5" w:rsidRPr="006059D5" w:rsidRDefault="006059D5" w:rsidP="006059D5">
            <w:pPr>
              <w:rPr>
                <w:rFonts w:ascii="Wingdings 2" w:hAnsi="Wingdings 2" w:cs="Tahoma"/>
                <w:color w:val="5A5A5A"/>
                <w:sz w:val="11"/>
                <w:szCs w:val="11"/>
              </w:rPr>
            </w:pPr>
          </w:p>
        </w:tc>
        <w:tc>
          <w:tcPr>
            <w:tcW w:w="1008" w:type="dxa"/>
            <w:tcBorders>
              <w:top w:val="nil"/>
              <w:left w:val="nil"/>
              <w:bottom w:val="single" w:sz="4" w:space="0" w:color="C0C0C0"/>
              <w:right w:val="single" w:sz="4" w:space="0" w:color="C0C0C0"/>
            </w:tcBorders>
            <w:shd w:val="clear" w:color="auto" w:fill="auto"/>
            <w:vAlign w:val="center"/>
            <w:hideMark/>
          </w:tcPr>
          <w:p w14:paraId="4658F6B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3.1.3.2</w:t>
            </w:r>
          </w:p>
        </w:tc>
        <w:tc>
          <w:tcPr>
            <w:tcW w:w="5719" w:type="dxa"/>
            <w:tcBorders>
              <w:top w:val="nil"/>
              <w:left w:val="nil"/>
              <w:bottom w:val="single" w:sz="4" w:space="0" w:color="C0C0C0"/>
              <w:right w:val="single" w:sz="4" w:space="0" w:color="C0C0C0"/>
            </w:tcBorders>
            <w:shd w:val="clear" w:color="auto" w:fill="auto"/>
            <w:vAlign w:val="center"/>
            <w:hideMark/>
          </w:tcPr>
          <w:p w14:paraId="5DFD0F10"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Цена</w:t>
            </w:r>
          </w:p>
        </w:tc>
        <w:tc>
          <w:tcPr>
            <w:tcW w:w="1132" w:type="dxa"/>
            <w:tcBorders>
              <w:top w:val="nil"/>
              <w:left w:val="nil"/>
              <w:bottom w:val="single" w:sz="4" w:space="0" w:color="C0C0C0"/>
              <w:right w:val="single" w:sz="4" w:space="0" w:color="C0C0C0"/>
            </w:tcBorders>
            <w:shd w:val="clear" w:color="auto" w:fill="auto"/>
            <w:vAlign w:val="center"/>
            <w:hideMark/>
          </w:tcPr>
          <w:p w14:paraId="5037BF7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руб/Ед.изм.</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05B90C3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2716D84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3274C38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447E362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vMerge/>
            <w:tcBorders>
              <w:top w:val="nil"/>
              <w:left w:val="nil"/>
              <w:bottom w:val="nil"/>
              <w:right w:val="nil"/>
            </w:tcBorders>
            <w:vAlign w:val="center"/>
            <w:hideMark/>
          </w:tcPr>
          <w:p w14:paraId="38EFAE9D" w14:textId="77777777" w:rsidR="006059D5" w:rsidRPr="006059D5" w:rsidRDefault="006059D5" w:rsidP="006059D5">
            <w:pPr>
              <w:rPr>
                <w:rFonts w:ascii="Tahoma" w:hAnsi="Tahoma" w:cs="Tahoma"/>
                <w:sz w:val="11"/>
                <w:szCs w:val="11"/>
              </w:rPr>
            </w:pP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5E0A84F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549BDFF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7AEB86E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38A24D8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vMerge/>
            <w:tcBorders>
              <w:top w:val="nil"/>
              <w:left w:val="nil"/>
              <w:bottom w:val="nil"/>
              <w:right w:val="nil"/>
            </w:tcBorders>
            <w:vAlign w:val="center"/>
            <w:hideMark/>
          </w:tcPr>
          <w:p w14:paraId="45848A75" w14:textId="77777777" w:rsidR="006059D5" w:rsidRPr="006059D5" w:rsidRDefault="006059D5" w:rsidP="006059D5">
            <w:pPr>
              <w:rPr>
                <w:rFonts w:ascii="Tahoma" w:hAnsi="Tahoma" w:cs="Tahoma"/>
                <w:sz w:val="11"/>
                <w:szCs w:val="11"/>
              </w:rPr>
            </w:pPr>
          </w:p>
        </w:tc>
      </w:tr>
      <w:tr w:rsidR="006059D5" w:rsidRPr="006059D5" w14:paraId="7085110B" w14:textId="77777777" w:rsidTr="006059D5">
        <w:trPr>
          <w:trHeight w:val="300"/>
          <w:jc w:val="center"/>
        </w:trPr>
        <w:tc>
          <w:tcPr>
            <w:tcW w:w="561" w:type="dxa"/>
            <w:tcBorders>
              <w:top w:val="nil"/>
              <w:left w:val="nil"/>
              <w:bottom w:val="nil"/>
              <w:right w:val="nil"/>
            </w:tcBorders>
            <w:shd w:val="clear" w:color="000000" w:fill="00B050"/>
            <w:noWrap/>
            <w:vAlign w:val="center"/>
            <w:hideMark/>
          </w:tcPr>
          <w:p w14:paraId="5DB8C918"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300" w:type="dxa"/>
            <w:vMerge w:val="restart"/>
            <w:tcBorders>
              <w:top w:val="nil"/>
              <w:left w:val="nil"/>
              <w:bottom w:val="nil"/>
              <w:right w:val="single" w:sz="4" w:space="0" w:color="C0C0C0"/>
            </w:tcBorders>
            <w:shd w:val="clear" w:color="auto" w:fill="auto"/>
            <w:vAlign w:val="center"/>
            <w:hideMark/>
          </w:tcPr>
          <w:p w14:paraId="15078D5D"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1008" w:type="dxa"/>
            <w:tcBorders>
              <w:top w:val="nil"/>
              <w:left w:val="nil"/>
              <w:bottom w:val="single" w:sz="4" w:space="0" w:color="C0C0C0"/>
              <w:right w:val="single" w:sz="4" w:space="0" w:color="C0C0C0"/>
            </w:tcBorders>
            <w:shd w:val="clear" w:color="auto" w:fill="auto"/>
            <w:vAlign w:val="center"/>
            <w:hideMark/>
          </w:tcPr>
          <w:p w14:paraId="5DC6F4F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3.1.4</w:t>
            </w:r>
          </w:p>
        </w:tc>
        <w:tc>
          <w:tcPr>
            <w:tcW w:w="5719" w:type="dxa"/>
            <w:tcBorders>
              <w:top w:val="nil"/>
              <w:left w:val="nil"/>
              <w:bottom w:val="single" w:sz="4" w:space="0" w:color="C0C0C0"/>
              <w:right w:val="single" w:sz="4" w:space="0" w:color="C0C0C0"/>
            </w:tcBorders>
            <w:shd w:val="clear" w:color="000000" w:fill="E3FAFD"/>
            <w:vAlign w:val="center"/>
            <w:hideMark/>
          </w:tcPr>
          <w:p w14:paraId="34B15D56"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 </w:t>
            </w:r>
          </w:p>
        </w:tc>
        <w:tc>
          <w:tcPr>
            <w:tcW w:w="1132" w:type="dxa"/>
            <w:tcBorders>
              <w:top w:val="nil"/>
              <w:left w:val="nil"/>
              <w:bottom w:val="single" w:sz="4" w:space="0" w:color="C0C0C0"/>
              <w:right w:val="single" w:sz="4" w:space="0" w:color="C0C0C0"/>
            </w:tcBorders>
            <w:shd w:val="clear" w:color="auto" w:fill="auto"/>
            <w:vAlign w:val="center"/>
            <w:hideMark/>
          </w:tcPr>
          <w:p w14:paraId="1356746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76BC43D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2F82B62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4493523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62C68DA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vMerge/>
            <w:tcBorders>
              <w:top w:val="nil"/>
              <w:left w:val="nil"/>
              <w:bottom w:val="nil"/>
              <w:right w:val="nil"/>
            </w:tcBorders>
            <w:vAlign w:val="center"/>
            <w:hideMark/>
          </w:tcPr>
          <w:p w14:paraId="76343E6A" w14:textId="77777777" w:rsidR="006059D5" w:rsidRPr="006059D5" w:rsidRDefault="006059D5" w:rsidP="006059D5">
            <w:pPr>
              <w:rPr>
                <w:rFonts w:ascii="Tahoma" w:hAnsi="Tahoma" w:cs="Tahoma"/>
                <w:sz w:val="11"/>
                <w:szCs w:val="11"/>
              </w:rPr>
            </w:pP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4D4B5C0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5F1715C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13ABF9F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47A258A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vMerge/>
            <w:tcBorders>
              <w:top w:val="nil"/>
              <w:left w:val="nil"/>
              <w:bottom w:val="nil"/>
              <w:right w:val="nil"/>
            </w:tcBorders>
            <w:vAlign w:val="center"/>
            <w:hideMark/>
          </w:tcPr>
          <w:p w14:paraId="3A307854" w14:textId="77777777" w:rsidR="006059D5" w:rsidRPr="006059D5" w:rsidRDefault="006059D5" w:rsidP="006059D5">
            <w:pPr>
              <w:rPr>
                <w:rFonts w:ascii="Tahoma" w:hAnsi="Tahoma" w:cs="Tahoma"/>
                <w:sz w:val="11"/>
                <w:szCs w:val="11"/>
              </w:rPr>
            </w:pPr>
          </w:p>
        </w:tc>
      </w:tr>
      <w:tr w:rsidR="006059D5" w:rsidRPr="006059D5" w14:paraId="0CC9644D" w14:textId="77777777" w:rsidTr="006059D5">
        <w:trPr>
          <w:trHeight w:val="300"/>
          <w:jc w:val="center"/>
        </w:trPr>
        <w:tc>
          <w:tcPr>
            <w:tcW w:w="561" w:type="dxa"/>
            <w:tcBorders>
              <w:top w:val="nil"/>
              <w:left w:val="nil"/>
              <w:bottom w:val="nil"/>
              <w:right w:val="nil"/>
            </w:tcBorders>
            <w:shd w:val="clear" w:color="000000" w:fill="00B050"/>
            <w:noWrap/>
            <w:vAlign w:val="center"/>
            <w:hideMark/>
          </w:tcPr>
          <w:p w14:paraId="3BEBCDBB"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300" w:type="dxa"/>
            <w:vMerge/>
            <w:tcBorders>
              <w:top w:val="nil"/>
              <w:left w:val="nil"/>
              <w:bottom w:val="nil"/>
              <w:right w:val="single" w:sz="4" w:space="0" w:color="C0C0C0"/>
            </w:tcBorders>
            <w:vAlign w:val="center"/>
            <w:hideMark/>
          </w:tcPr>
          <w:p w14:paraId="604046CA" w14:textId="77777777" w:rsidR="006059D5" w:rsidRPr="006059D5" w:rsidRDefault="006059D5" w:rsidP="006059D5">
            <w:pPr>
              <w:rPr>
                <w:rFonts w:ascii="Wingdings 2" w:hAnsi="Wingdings 2" w:cs="Tahoma"/>
                <w:color w:val="5A5A5A"/>
                <w:sz w:val="11"/>
                <w:szCs w:val="11"/>
              </w:rPr>
            </w:pPr>
          </w:p>
        </w:tc>
        <w:tc>
          <w:tcPr>
            <w:tcW w:w="1008" w:type="dxa"/>
            <w:tcBorders>
              <w:top w:val="nil"/>
              <w:left w:val="nil"/>
              <w:bottom w:val="single" w:sz="4" w:space="0" w:color="C0C0C0"/>
              <w:right w:val="single" w:sz="4" w:space="0" w:color="C0C0C0"/>
            </w:tcBorders>
            <w:shd w:val="clear" w:color="auto" w:fill="auto"/>
            <w:vAlign w:val="center"/>
            <w:hideMark/>
          </w:tcPr>
          <w:p w14:paraId="1CE894A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3.1.4.1</w:t>
            </w:r>
          </w:p>
        </w:tc>
        <w:tc>
          <w:tcPr>
            <w:tcW w:w="5719" w:type="dxa"/>
            <w:tcBorders>
              <w:top w:val="nil"/>
              <w:left w:val="nil"/>
              <w:bottom w:val="single" w:sz="4" w:space="0" w:color="C0C0C0"/>
              <w:right w:val="single" w:sz="4" w:space="0" w:color="C0C0C0"/>
            </w:tcBorders>
            <w:shd w:val="clear" w:color="auto" w:fill="auto"/>
            <w:vAlign w:val="center"/>
            <w:hideMark/>
          </w:tcPr>
          <w:p w14:paraId="219B2894"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Количество</w:t>
            </w:r>
          </w:p>
        </w:tc>
        <w:tc>
          <w:tcPr>
            <w:tcW w:w="1132" w:type="dxa"/>
            <w:tcBorders>
              <w:top w:val="nil"/>
              <w:left w:val="nil"/>
              <w:bottom w:val="single" w:sz="4" w:space="0" w:color="C0C0C0"/>
              <w:right w:val="single" w:sz="4" w:space="0" w:color="C0C0C0"/>
            </w:tcBorders>
            <w:shd w:val="clear" w:color="000000" w:fill="FFFFCC"/>
            <w:vAlign w:val="center"/>
            <w:hideMark/>
          </w:tcPr>
          <w:p w14:paraId="587076C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Ед.изм.</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6D8A89C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76D4D2C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5DA66EA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54F031E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vMerge/>
            <w:tcBorders>
              <w:top w:val="nil"/>
              <w:left w:val="nil"/>
              <w:bottom w:val="nil"/>
              <w:right w:val="nil"/>
            </w:tcBorders>
            <w:vAlign w:val="center"/>
            <w:hideMark/>
          </w:tcPr>
          <w:p w14:paraId="1DB7ED20" w14:textId="77777777" w:rsidR="006059D5" w:rsidRPr="006059D5" w:rsidRDefault="006059D5" w:rsidP="006059D5">
            <w:pPr>
              <w:rPr>
                <w:rFonts w:ascii="Tahoma" w:hAnsi="Tahoma" w:cs="Tahoma"/>
                <w:sz w:val="11"/>
                <w:szCs w:val="11"/>
              </w:rPr>
            </w:pP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3410958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7B46338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4F331B0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769FDD4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vMerge/>
            <w:tcBorders>
              <w:top w:val="nil"/>
              <w:left w:val="nil"/>
              <w:bottom w:val="nil"/>
              <w:right w:val="nil"/>
            </w:tcBorders>
            <w:vAlign w:val="center"/>
            <w:hideMark/>
          </w:tcPr>
          <w:p w14:paraId="6DF9373F" w14:textId="77777777" w:rsidR="006059D5" w:rsidRPr="006059D5" w:rsidRDefault="006059D5" w:rsidP="006059D5">
            <w:pPr>
              <w:rPr>
                <w:rFonts w:ascii="Tahoma" w:hAnsi="Tahoma" w:cs="Tahoma"/>
                <w:sz w:val="11"/>
                <w:szCs w:val="11"/>
              </w:rPr>
            </w:pPr>
          </w:p>
        </w:tc>
      </w:tr>
      <w:tr w:rsidR="006059D5" w:rsidRPr="006059D5" w14:paraId="57006268" w14:textId="77777777" w:rsidTr="006059D5">
        <w:trPr>
          <w:trHeight w:val="300"/>
          <w:jc w:val="center"/>
        </w:trPr>
        <w:tc>
          <w:tcPr>
            <w:tcW w:w="561" w:type="dxa"/>
            <w:tcBorders>
              <w:top w:val="nil"/>
              <w:left w:val="nil"/>
              <w:bottom w:val="nil"/>
              <w:right w:val="nil"/>
            </w:tcBorders>
            <w:shd w:val="clear" w:color="000000" w:fill="00B050"/>
            <w:noWrap/>
            <w:vAlign w:val="center"/>
            <w:hideMark/>
          </w:tcPr>
          <w:p w14:paraId="25198D8E"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300" w:type="dxa"/>
            <w:vMerge/>
            <w:tcBorders>
              <w:top w:val="nil"/>
              <w:left w:val="nil"/>
              <w:bottom w:val="nil"/>
              <w:right w:val="single" w:sz="4" w:space="0" w:color="C0C0C0"/>
            </w:tcBorders>
            <w:vAlign w:val="center"/>
            <w:hideMark/>
          </w:tcPr>
          <w:p w14:paraId="6058412C" w14:textId="77777777" w:rsidR="006059D5" w:rsidRPr="006059D5" w:rsidRDefault="006059D5" w:rsidP="006059D5">
            <w:pPr>
              <w:rPr>
                <w:rFonts w:ascii="Wingdings 2" w:hAnsi="Wingdings 2" w:cs="Tahoma"/>
                <w:color w:val="5A5A5A"/>
                <w:sz w:val="11"/>
                <w:szCs w:val="11"/>
              </w:rPr>
            </w:pPr>
          </w:p>
        </w:tc>
        <w:tc>
          <w:tcPr>
            <w:tcW w:w="1008" w:type="dxa"/>
            <w:tcBorders>
              <w:top w:val="nil"/>
              <w:left w:val="nil"/>
              <w:bottom w:val="single" w:sz="4" w:space="0" w:color="C0C0C0"/>
              <w:right w:val="single" w:sz="4" w:space="0" w:color="C0C0C0"/>
            </w:tcBorders>
            <w:shd w:val="clear" w:color="auto" w:fill="auto"/>
            <w:vAlign w:val="center"/>
            <w:hideMark/>
          </w:tcPr>
          <w:p w14:paraId="34C924D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3.1.4.2</w:t>
            </w:r>
          </w:p>
        </w:tc>
        <w:tc>
          <w:tcPr>
            <w:tcW w:w="5719" w:type="dxa"/>
            <w:tcBorders>
              <w:top w:val="nil"/>
              <w:left w:val="nil"/>
              <w:bottom w:val="single" w:sz="4" w:space="0" w:color="C0C0C0"/>
              <w:right w:val="single" w:sz="4" w:space="0" w:color="C0C0C0"/>
            </w:tcBorders>
            <w:shd w:val="clear" w:color="auto" w:fill="auto"/>
            <w:vAlign w:val="center"/>
            <w:hideMark/>
          </w:tcPr>
          <w:p w14:paraId="2397A04E"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Цена</w:t>
            </w:r>
          </w:p>
        </w:tc>
        <w:tc>
          <w:tcPr>
            <w:tcW w:w="1132" w:type="dxa"/>
            <w:tcBorders>
              <w:top w:val="nil"/>
              <w:left w:val="nil"/>
              <w:bottom w:val="single" w:sz="4" w:space="0" w:color="C0C0C0"/>
              <w:right w:val="single" w:sz="4" w:space="0" w:color="C0C0C0"/>
            </w:tcBorders>
            <w:shd w:val="clear" w:color="auto" w:fill="auto"/>
            <w:vAlign w:val="center"/>
            <w:hideMark/>
          </w:tcPr>
          <w:p w14:paraId="0AED936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руб/Ед.изм.</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573C795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4607A47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2E3C78D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60F4984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vMerge/>
            <w:tcBorders>
              <w:top w:val="nil"/>
              <w:left w:val="nil"/>
              <w:bottom w:val="nil"/>
              <w:right w:val="nil"/>
            </w:tcBorders>
            <w:vAlign w:val="center"/>
            <w:hideMark/>
          </w:tcPr>
          <w:p w14:paraId="2282191C" w14:textId="77777777" w:rsidR="006059D5" w:rsidRPr="006059D5" w:rsidRDefault="006059D5" w:rsidP="006059D5">
            <w:pPr>
              <w:rPr>
                <w:rFonts w:ascii="Tahoma" w:hAnsi="Tahoma" w:cs="Tahoma"/>
                <w:sz w:val="11"/>
                <w:szCs w:val="11"/>
              </w:rPr>
            </w:pP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740A07A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3FD5AD7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036CE03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02E1542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vMerge/>
            <w:tcBorders>
              <w:top w:val="nil"/>
              <w:left w:val="nil"/>
              <w:bottom w:val="nil"/>
              <w:right w:val="nil"/>
            </w:tcBorders>
            <w:vAlign w:val="center"/>
            <w:hideMark/>
          </w:tcPr>
          <w:p w14:paraId="19651C6E" w14:textId="77777777" w:rsidR="006059D5" w:rsidRPr="006059D5" w:rsidRDefault="006059D5" w:rsidP="006059D5">
            <w:pPr>
              <w:rPr>
                <w:rFonts w:ascii="Tahoma" w:hAnsi="Tahoma" w:cs="Tahoma"/>
                <w:sz w:val="11"/>
                <w:szCs w:val="11"/>
              </w:rPr>
            </w:pPr>
          </w:p>
        </w:tc>
      </w:tr>
      <w:tr w:rsidR="006059D5" w:rsidRPr="006059D5" w14:paraId="72A35BA7" w14:textId="77777777" w:rsidTr="006059D5">
        <w:trPr>
          <w:trHeight w:val="300"/>
          <w:jc w:val="center"/>
        </w:trPr>
        <w:tc>
          <w:tcPr>
            <w:tcW w:w="561" w:type="dxa"/>
            <w:tcBorders>
              <w:top w:val="nil"/>
              <w:left w:val="nil"/>
              <w:bottom w:val="nil"/>
              <w:right w:val="nil"/>
            </w:tcBorders>
            <w:shd w:val="clear" w:color="auto" w:fill="auto"/>
            <w:noWrap/>
            <w:vAlign w:val="bottom"/>
            <w:hideMark/>
          </w:tcPr>
          <w:p w14:paraId="44CC1456" w14:textId="77777777" w:rsidR="006059D5" w:rsidRPr="006059D5" w:rsidRDefault="006059D5" w:rsidP="006059D5">
            <w:pPr>
              <w:jc w:val="center"/>
              <w:rPr>
                <w:rFonts w:ascii="Tahoma" w:hAnsi="Tahoma" w:cs="Tahoma"/>
                <w:sz w:val="11"/>
                <w:szCs w:val="11"/>
              </w:rPr>
            </w:pPr>
          </w:p>
        </w:tc>
        <w:tc>
          <w:tcPr>
            <w:tcW w:w="300" w:type="dxa"/>
            <w:tcBorders>
              <w:top w:val="nil"/>
              <w:left w:val="nil"/>
              <w:bottom w:val="nil"/>
              <w:right w:val="nil"/>
            </w:tcBorders>
            <w:shd w:val="clear" w:color="auto" w:fill="auto"/>
            <w:noWrap/>
            <w:vAlign w:val="bottom"/>
            <w:hideMark/>
          </w:tcPr>
          <w:p w14:paraId="6434F7F0" w14:textId="77777777" w:rsidR="006059D5" w:rsidRPr="006059D5" w:rsidRDefault="006059D5" w:rsidP="006059D5">
            <w:pPr>
              <w:rPr>
                <w:sz w:val="11"/>
                <w:szCs w:val="11"/>
              </w:rPr>
            </w:pPr>
          </w:p>
        </w:tc>
        <w:tc>
          <w:tcPr>
            <w:tcW w:w="6727" w:type="dxa"/>
            <w:gridSpan w:val="2"/>
            <w:tcBorders>
              <w:top w:val="nil"/>
              <w:left w:val="single" w:sz="4" w:space="0" w:color="C0C0C0"/>
              <w:bottom w:val="single" w:sz="4" w:space="0" w:color="C0C0C0"/>
              <w:right w:val="nil"/>
            </w:tcBorders>
            <w:shd w:val="thinReverseDiagStripe" w:color="C0C0C0" w:fill="auto"/>
            <w:noWrap/>
            <w:vAlign w:val="center"/>
            <w:hideMark/>
          </w:tcPr>
          <w:p w14:paraId="5F18A414" w14:textId="77777777" w:rsidR="006059D5" w:rsidRPr="006059D5" w:rsidRDefault="006059D5" w:rsidP="006059D5">
            <w:pPr>
              <w:ind w:firstLineChars="100" w:firstLine="110"/>
              <w:rPr>
                <w:rFonts w:ascii="Tahoma" w:hAnsi="Tahoma" w:cs="Tahoma"/>
                <w:b/>
                <w:bCs/>
                <w:color w:val="0066CC"/>
                <w:sz w:val="11"/>
                <w:szCs w:val="11"/>
              </w:rPr>
            </w:pPr>
            <w:r w:rsidRPr="006059D5">
              <w:rPr>
                <w:rFonts w:ascii="Tahoma" w:hAnsi="Tahoma" w:cs="Tahoma"/>
                <w:b/>
                <w:bCs/>
                <w:color w:val="0066CC"/>
                <w:sz w:val="11"/>
                <w:szCs w:val="11"/>
              </w:rPr>
              <w:t>Добавить другие реагенты</w:t>
            </w:r>
          </w:p>
        </w:tc>
        <w:tc>
          <w:tcPr>
            <w:tcW w:w="1132" w:type="dxa"/>
            <w:tcBorders>
              <w:top w:val="nil"/>
              <w:left w:val="nil"/>
              <w:bottom w:val="single" w:sz="4" w:space="0" w:color="C0C0C0"/>
              <w:right w:val="nil"/>
            </w:tcBorders>
            <w:shd w:val="thinReverseDiagStripe" w:color="C0C0C0" w:fill="auto"/>
            <w:vAlign w:val="center"/>
            <w:hideMark/>
          </w:tcPr>
          <w:p w14:paraId="4F5B70B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756" w:type="dxa"/>
            <w:tcBorders>
              <w:top w:val="nil"/>
              <w:left w:val="nil"/>
              <w:bottom w:val="single" w:sz="4" w:space="0" w:color="C0C0C0"/>
              <w:right w:val="nil"/>
            </w:tcBorders>
            <w:shd w:val="thinReverseDiagStripe" w:color="C0C0C0" w:fill="auto"/>
            <w:noWrap/>
            <w:hideMark/>
          </w:tcPr>
          <w:p w14:paraId="01FF7047"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nil"/>
            </w:tcBorders>
            <w:shd w:val="thinReverseDiagStripe" w:color="C0C0C0" w:fill="auto"/>
            <w:noWrap/>
            <w:hideMark/>
          </w:tcPr>
          <w:p w14:paraId="3F8300D3"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nil"/>
            </w:tcBorders>
            <w:shd w:val="thinReverseDiagStripe" w:color="C0C0C0" w:fill="auto"/>
            <w:noWrap/>
            <w:hideMark/>
          </w:tcPr>
          <w:p w14:paraId="1FC37EDD"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516" w:type="dxa"/>
            <w:tcBorders>
              <w:top w:val="nil"/>
              <w:left w:val="nil"/>
              <w:bottom w:val="single" w:sz="4" w:space="0" w:color="C0C0C0"/>
              <w:right w:val="nil"/>
            </w:tcBorders>
            <w:shd w:val="thinReverseDiagStripe" w:color="C0C0C0" w:fill="auto"/>
            <w:noWrap/>
            <w:hideMark/>
          </w:tcPr>
          <w:p w14:paraId="29E6B775"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936" w:type="dxa"/>
            <w:vMerge/>
            <w:tcBorders>
              <w:top w:val="nil"/>
              <w:left w:val="nil"/>
              <w:bottom w:val="nil"/>
              <w:right w:val="nil"/>
            </w:tcBorders>
            <w:vAlign w:val="center"/>
            <w:hideMark/>
          </w:tcPr>
          <w:p w14:paraId="1318CECF" w14:textId="77777777" w:rsidR="006059D5" w:rsidRPr="006059D5" w:rsidRDefault="006059D5" w:rsidP="006059D5">
            <w:pPr>
              <w:rPr>
                <w:rFonts w:ascii="Tahoma" w:hAnsi="Tahoma" w:cs="Tahoma"/>
                <w:sz w:val="11"/>
                <w:szCs w:val="11"/>
              </w:rPr>
            </w:pPr>
          </w:p>
        </w:tc>
        <w:tc>
          <w:tcPr>
            <w:tcW w:w="1756" w:type="dxa"/>
            <w:tcBorders>
              <w:top w:val="nil"/>
              <w:left w:val="nil"/>
              <w:bottom w:val="single" w:sz="4" w:space="0" w:color="C0C0C0"/>
              <w:right w:val="nil"/>
            </w:tcBorders>
            <w:shd w:val="thinReverseDiagStripe" w:color="C0C0C0" w:fill="auto"/>
            <w:noWrap/>
            <w:hideMark/>
          </w:tcPr>
          <w:p w14:paraId="39C2A3BB"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nil"/>
            </w:tcBorders>
            <w:shd w:val="thinReverseDiagStripe" w:color="C0C0C0" w:fill="auto"/>
            <w:noWrap/>
            <w:hideMark/>
          </w:tcPr>
          <w:p w14:paraId="7B10102D"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nil"/>
            </w:tcBorders>
            <w:shd w:val="thinReverseDiagStripe" w:color="C0C0C0" w:fill="auto"/>
            <w:noWrap/>
            <w:hideMark/>
          </w:tcPr>
          <w:p w14:paraId="324986FC"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536" w:type="dxa"/>
            <w:tcBorders>
              <w:top w:val="nil"/>
              <w:left w:val="nil"/>
              <w:bottom w:val="single" w:sz="4" w:space="0" w:color="C0C0C0"/>
              <w:right w:val="nil"/>
            </w:tcBorders>
            <w:shd w:val="thinReverseDiagStripe" w:color="C0C0C0" w:fill="auto"/>
            <w:noWrap/>
            <w:hideMark/>
          </w:tcPr>
          <w:p w14:paraId="49CC361B"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936" w:type="dxa"/>
            <w:vMerge/>
            <w:tcBorders>
              <w:top w:val="nil"/>
              <w:left w:val="nil"/>
              <w:bottom w:val="nil"/>
              <w:right w:val="nil"/>
            </w:tcBorders>
            <w:vAlign w:val="center"/>
            <w:hideMark/>
          </w:tcPr>
          <w:p w14:paraId="3A448B5E" w14:textId="77777777" w:rsidR="006059D5" w:rsidRPr="006059D5" w:rsidRDefault="006059D5" w:rsidP="006059D5">
            <w:pPr>
              <w:rPr>
                <w:rFonts w:ascii="Tahoma" w:hAnsi="Tahoma" w:cs="Tahoma"/>
                <w:sz w:val="11"/>
                <w:szCs w:val="11"/>
              </w:rPr>
            </w:pPr>
          </w:p>
        </w:tc>
      </w:tr>
      <w:tr w:rsidR="006059D5" w:rsidRPr="006059D5" w14:paraId="04BEE560" w14:textId="77777777" w:rsidTr="006059D5">
        <w:trPr>
          <w:trHeight w:val="792"/>
          <w:jc w:val="center"/>
        </w:trPr>
        <w:tc>
          <w:tcPr>
            <w:tcW w:w="561" w:type="dxa"/>
            <w:tcBorders>
              <w:top w:val="nil"/>
              <w:left w:val="nil"/>
              <w:bottom w:val="nil"/>
              <w:right w:val="nil"/>
            </w:tcBorders>
            <w:shd w:val="clear" w:color="000000" w:fill="FFFF00"/>
            <w:noWrap/>
            <w:vAlign w:val="center"/>
            <w:hideMark/>
          </w:tcPr>
          <w:p w14:paraId="000012F4"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300" w:type="dxa"/>
            <w:tcBorders>
              <w:top w:val="nil"/>
              <w:left w:val="nil"/>
              <w:bottom w:val="nil"/>
              <w:right w:val="nil"/>
            </w:tcBorders>
            <w:shd w:val="clear" w:color="auto" w:fill="auto"/>
            <w:noWrap/>
            <w:vAlign w:val="bottom"/>
            <w:hideMark/>
          </w:tcPr>
          <w:p w14:paraId="1DE3C2BB"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45B23A3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3.2</w:t>
            </w:r>
          </w:p>
        </w:tc>
        <w:tc>
          <w:tcPr>
            <w:tcW w:w="5719" w:type="dxa"/>
            <w:tcBorders>
              <w:top w:val="nil"/>
              <w:left w:val="nil"/>
              <w:bottom w:val="single" w:sz="4" w:space="0" w:color="C0C0C0"/>
              <w:right w:val="single" w:sz="4" w:space="0" w:color="C0C0C0"/>
            </w:tcBorders>
            <w:shd w:val="clear" w:color="auto" w:fill="auto"/>
            <w:vAlign w:val="center"/>
            <w:hideMark/>
          </w:tcPr>
          <w:p w14:paraId="6170B6D5" w14:textId="77777777" w:rsidR="006059D5" w:rsidRPr="006059D5" w:rsidRDefault="006059D5" w:rsidP="006059D5">
            <w:pPr>
              <w:ind w:firstLineChars="100" w:firstLine="110"/>
              <w:rPr>
                <w:rFonts w:ascii="Tahoma" w:hAnsi="Tahoma" w:cs="Tahoma"/>
                <w:b/>
                <w:bCs/>
                <w:sz w:val="11"/>
                <w:szCs w:val="11"/>
              </w:rPr>
            </w:pPr>
            <w:r w:rsidRPr="006059D5">
              <w:rPr>
                <w:rFonts w:ascii="Tahoma" w:hAnsi="Tahoma" w:cs="Tahoma"/>
                <w:b/>
                <w:bCs/>
                <w:sz w:val="11"/>
                <w:szCs w:val="11"/>
              </w:rPr>
              <w:t>Материалы и запасные части</w:t>
            </w:r>
          </w:p>
        </w:tc>
        <w:tc>
          <w:tcPr>
            <w:tcW w:w="1132" w:type="dxa"/>
            <w:tcBorders>
              <w:top w:val="nil"/>
              <w:left w:val="nil"/>
              <w:bottom w:val="single" w:sz="4" w:space="0" w:color="C0C0C0"/>
              <w:right w:val="single" w:sz="4" w:space="0" w:color="C0C0C0"/>
            </w:tcBorders>
            <w:shd w:val="clear" w:color="auto" w:fill="auto"/>
            <w:vAlign w:val="center"/>
            <w:hideMark/>
          </w:tcPr>
          <w:p w14:paraId="3C22FB9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2519E2F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278,84</w:t>
            </w:r>
          </w:p>
        </w:tc>
        <w:tc>
          <w:tcPr>
            <w:tcW w:w="1676" w:type="dxa"/>
            <w:tcBorders>
              <w:top w:val="nil"/>
              <w:left w:val="nil"/>
              <w:bottom w:val="single" w:sz="4" w:space="0" w:color="C0C0C0"/>
              <w:right w:val="single" w:sz="4" w:space="0" w:color="C0C0C0"/>
            </w:tcBorders>
            <w:shd w:val="clear" w:color="000000" w:fill="FFFFCC"/>
            <w:vAlign w:val="center"/>
            <w:hideMark/>
          </w:tcPr>
          <w:p w14:paraId="6D25BA4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250,39</w:t>
            </w:r>
          </w:p>
        </w:tc>
        <w:tc>
          <w:tcPr>
            <w:tcW w:w="1496" w:type="dxa"/>
            <w:tcBorders>
              <w:top w:val="nil"/>
              <w:left w:val="nil"/>
              <w:bottom w:val="single" w:sz="4" w:space="0" w:color="C0C0C0"/>
              <w:right w:val="single" w:sz="4" w:space="0" w:color="C0C0C0"/>
            </w:tcBorders>
            <w:shd w:val="clear" w:color="000000" w:fill="D7EAD3"/>
            <w:vAlign w:val="center"/>
            <w:hideMark/>
          </w:tcPr>
          <w:p w14:paraId="5B693D9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125,19</w:t>
            </w:r>
          </w:p>
        </w:tc>
        <w:tc>
          <w:tcPr>
            <w:tcW w:w="1516" w:type="dxa"/>
            <w:tcBorders>
              <w:top w:val="nil"/>
              <w:left w:val="nil"/>
              <w:bottom w:val="single" w:sz="4" w:space="0" w:color="C0C0C0"/>
              <w:right w:val="single" w:sz="4" w:space="0" w:color="C0C0C0"/>
            </w:tcBorders>
            <w:shd w:val="clear" w:color="000000" w:fill="D7EAD3"/>
            <w:vAlign w:val="center"/>
            <w:hideMark/>
          </w:tcPr>
          <w:p w14:paraId="6F6CC26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125,19</w:t>
            </w:r>
          </w:p>
        </w:tc>
        <w:tc>
          <w:tcPr>
            <w:tcW w:w="1936" w:type="dxa"/>
            <w:vMerge/>
            <w:tcBorders>
              <w:top w:val="nil"/>
              <w:left w:val="nil"/>
              <w:bottom w:val="nil"/>
              <w:right w:val="nil"/>
            </w:tcBorders>
            <w:vAlign w:val="center"/>
            <w:hideMark/>
          </w:tcPr>
          <w:p w14:paraId="3A6B4050" w14:textId="77777777" w:rsidR="006059D5" w:rsidRPr="006059D5" w:rsidRDefault="006059D5" w:rsidP="006059D5">
            <w:pPr>
              <w:rPr>
                <w:rFonts w:ascii="Tahoma" w:hAnsi="Tahoma" w:cs="Tahoma"/>
                <w:sz w:val="11"/>
                <w:szCs w:val="11"/>
              </w:rPr>
            </w:pP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3F8F14C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303,94</w:t>
            </w:r>
          </w:p>
        </w:tc>
        <w:tc>
          <w:tcPr>
            <w:tcW w:w="1676" w:type="dxa"/>
            <w:tcBorders>
              <w:top w:val="nil"/>
              <w:left w:val="nil"/>
              <w:bottom w:val="single" w:sz="4" w:space="0" w:color="C0C0C0"/>
              <w:right w:val="single" w:sz="4" w:space="0" w:color="C0C0C0"/>
            </w:tcBorders>
            <w:shd w:val="clear" w:color="000000" w:fill="FFFFCC"/>
            <w:vAlign w:val="center"/>
            <w:hideMark/>
          </w:tcPr>
          <w:p w14:paraId="6F1DF13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257,80</w:t>
            </w:r>
          </w:p>
        </w:tc>
        <w:tc>
          <w:tcPr>
            <w:tcW w:w="1496" w:type="dxa"/>
            <w:tcBorders>
              <w:top w:val="nil"/>
              <w:left w:val="nil"/>
              <w:bottom w:val="single" w:sz="4" w:space="0" w:color="C0C0C0"/>
              <w:right w:val="single" w:sz="4" w:space="0" w:color="C0C0C0"/>
            </w:tcBorders>
            <w:shd w:val="clear" w:color="000000" w:fill="D7EAD3"/>
            <w:vAlign w:val="center"/>
            <w:hideMark/>
          </w:tcPr>
          <w:p w14:paraId="6ABB7E4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128,90</w:t>
            </w:r>
          </w:p>
        </w:tc>
        <w:tc>
          <w:tcPr>
            <w:tcW w:w="1536" w:type="dxa"/>
            <w:tcBorders>
              <w:top w:val="nil"/>
              <w:left w:val="nil"/>
              <w:bottom w:val="single" w:sz="4" w:space="0" w:color="C0C0C0"/>
              <w:right w:val="single" w:sz="4" w:space="0" w:color="C0C0C0"/>
            </w:tcBorders>
            <w:shd w:val="clear" w:color="000000" w:fill="D7EAD3"/>
            <w:vAlign w:val="center"/>
            <w:hideMark/>
          </w:tcPr>
          <w:p w14:paraId="35E9608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128,90</w:t>
            </w:r>
          </w:p>
        </w:tc>
        <w:tc>
          <w:tcPr>
            <w:tcW w:w="1936" w:type="dxa"/>
            <w:vMerge/>
            <w:tcBorders>
              <w:top w:val="nil"/>
              <w:left w:val="nil"/>
              <w:bottom w:val="nil"/>
              <w:right w:val="nil"/>
            </w:tcBorders>
            <w:vAlign w:val="center"/>
            <w:hideMark/>
          </w:tcPr>
          <w:p w14:paraId="552843D3" w14:textId="77777777" w:rsidR="006059D5" w:rsidRPr="006059D5" w:rsidRDefault="006059D5" w:rsidP="006059D5">
            <w:pPr>
              <w:rPr>
                <w:rFonts w:ascii="Tahoma" w:hAnsi="Tahoma" w:cs="Tahoma"/>
                <w:sz w:val="11"/>
                <w:szCs w:val="11"/>
              </w:rPr>
            </w:pPr>
          </w:p>
        </w:tc>
      </w:tr>
      <w:tr w:rsidR="006059D5" w:rsidRPr="006059D5" w14:paraId="4EA6148A" w14:textId="77777777" w:rsidTr="006059D5">
        <w:trPr>
          <w:trHeight w:val="450"/>
          <w:jc w:val="center"/>
        </w:trPr>
        <w:tc>
          <w:tcPr>
            <w:tcW w:w="561" w:type="dxa"/>
            <w:tcBorders>
              <w:top w:val="nil"/>
              <w:left w:val="nil"/>
              <w:bottom w:val="nil"/>
              <w:right w:val="nil"/>
            </w:tcBorders>
            <w:shd w:val="clear" w:color="000000" w:fill="FABF8F"/>
            <w:noWrap/>
            <w:vAlign w:val="center"/>
            <w:hideMark/>
          </w:tcPr>
          <w:p w14:paraId="2A7240AF"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ЭР</w:t>
            </w:r>
          </w:p>
        </w:tc>
        <w:tc>
          <w:tcPr>
            <w:tcW w:w="300" w:type="dxa"/>
            <w:tcBorders>
              <w:top w:val="nil"/>
              <w:left w:val="nil"/>
              <w:bottom w:val="nil"/>
              <w:right w:val="nil"/>
            </w:tcBorders>
            <w:shd w:val="clear" w:color="auto" w:fill="auto"/>
            <w:noWrap/>
            <w:vAlign w:val="bottom"/>
            <w:hideMark/>
          </w:tcPr>
          <w:p w14:paraId="7C2844E0"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2FE7344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3.3</w:t>
            </w:r>
          </w:p>
        </w:tc>
        <w:tc>
          <w:tcPr>
            <w:tcW w:w="5719" w:type="dxa"/>
            <w:tcBorders>
              <w:top w:val="nil"/>
              <w:left w:val="nil"/>
              <w:bottom w:val="single" w:sz="4" w:space="0" w:color="C0C0C0"/>
              <w:right w:val="single" w:sz="4" w:space="0" w:color="C0C0C0"/>
            </w:tcBorders>
            <w:shd w:val="clear" w:color="auto" w:fill="auto"/>
            <w:vAlign w:val="center"/>
            <w:hideMark/>
          </w:tcPr>
          <w:p w14:paraId="53CD0E50" w14:textId="77777777" w:rsidR="006059D5" w:rsidRPr="006059D5" w:rsidRDefault="006059D5" w:rsidP="006059D5">
            <w:pPr>
              <w:ind w:firstLineChars="100" w:firstLine="110"/>
              <w:rPr>
                <w:rFonts w:ascii="Tahoma" w:hAnsi="Tahoma" w:cs="Tahoma"/>
                <w:b/>
                <w:bCs/>
                <w:sz w:val="11"/>
                <w:szCs w:val="11"/>
              </w:rPr>
            </w:pPr>
            <w:r w:rsidRPr="006059D5">
              <w:rPr>
                <w:rFonts w:ascii="Tahoma" w:hAnsi="Tahoma" w:cs="Tahoma"/>
                <w:b/>
                <w:bCs/>
                <w:sz w:val="11"/>
                <w:szCs w:val="11"/>
              </w:rPr>
              <w:t>Затраты на покупную электрическую энергию, по уровням напряжения:</w:t>
            </w:r>
          </w:p>
        </w:tc>
        <w:tc>
          <w:tcPr>
            <w:tcW w:w="1132" w:type="dxa"/>
            <w:tcBorders>
              <w:top w:val="nil"/>
              <w:left w:val="nil"/>
              <w:bottom w:val="single" w:sz="4" w:space="0" w:color="C0C0C0"/>
              <w:right w:val="single" w:sz="4" w:space="0" w:color="C0C0C0"/>
            </w:tcBorders>
            <w:shd w:val="clear" w:color="auto" w:fill="auto"/>
            <w:vAlign w:val="center"/>
            <w:hideMark/>
          </w:tcPr>
          <w:p w14:paraId="7CAAE55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432CD8A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17 170,32</w:t>
            </w:r>
          </w:p>
        </w:tc>
        <w:tc>
          <w:tcPr>
            <w:tcW w:w="1676" w:type="dxa"/>
            <w:tcBorders>
              <w:top w:val="nil"/>
              <w:left w:val="nil"/>
              <w:bottom w:val="single" w:sz="4" w:space="0" w:color="C0C0C0"/>
              <w:right w:val="single" w:sz="4" w:space="0" w:color="C0C0C0"/>
            </w:tcBorders>
            <w:shd w:val="clear" w:color="000000" w:fill="D7EAD3"/>
            <w:vAlign w:val="center"/>
            <w:hideMark/>
          </w:tcPr>
          <w:p w14:paraId="2A80525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16 878,79</w:t>
            </w:r>
          </w:p>
        </w:tc>
        <w:tc>
          <w:tcPr>
            <w:tcW w:w="1496" w:type="dxa"/>
            <w:tcBorders>
              <w:top w:val="nil"/>
              <w:left w:val="nil"/>
              <w:bottom w:val="single" w:sz="4" w:space="0" w:color="C0C0C0"/>
              <w:right w:val="single" w:sz="4" w:space="0" w:color="C0C0C0"/>
            </w:tcBorders>
            <w:shd w:val="clear" w:color="000000" w:fill="D7EAD3"/>
            <w:vAlign w:val="center"/>
            <w:hideMark/>
          </w:tcPr>
          <w:p w14:paraId="17E48F8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8 439,39</w:t>
            </w:r>
          </w:p>
        </w:tc>
        <w:tc>
          <w:tcPr>
            <w:tcW w:w="1516" w:type="dxa"/>
            <w:tcBorders>
              <w:top w:val="nil"/>
              <w:left w:val="nil"/>
              <w:bottom w:val="single" w:sz="4" w:space="0" w:color="C0C0C0"/>
              <w:right w:val="single" w:sz="4" w:space="0" w:color="C0C0C0"/>
            </w:tcBorders>
            <w:shd w:val="clear" w:color="000000" w:fill="D7EAD3"/>
            <w:vAlign w:val="center"/>
            <w:hideMark/>
          </w:tcPr>
          <w:p w14:paraId="366219E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8 439,39</w:t>
            </w:r>
          </w:p>
        </w:tc>
        <w:tc>
          <w:tcPr>
            <w:tcW w:w="1936" w:type="dxa"/>
            <w:tcBorders>
              <w:top w:val="nil"/>
              <w:left w:val="nil"/>
              <w:bottom w:val="single" w:sz="4" w:space="0" w:color="C0C0C0"/>
              <w:right w:val="nil"/>
            </w:tcBorders>
            <w:shd w:val="clear" w:color="000000" w:fill="FFFFCC"/>
            <w:vAlign w:val="center"/>
            <w:hideMark/>
          </w:tcPr>
          <w:p w14:paraId="6C88D583"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5873E29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18 715,65</w:t>
            </w:r>
          </w:p>
        </w:tc>
        <w:tc>
          <w:tcPr>
            <w:tcW w:w="1676" w:type="dxa"/>
            <w:tcBorders>
              <w:top w:val="nil"/>
              <w:left w:val="nil"/>
              <w:bottom w:val="single" w:sz="4" w:space="0" w:color="C0C0C0"/>
              <w:right w:val="single" w:sz="4" w:space="0" w:color="C0C0C0"/>
            </w:tcBorders>
            <w:shd w:val="clear" w:color="000000" w:fill="D7EAD3"/>
            <w:vAlign w:val="center"/>
            <w:hideMark/>
          </w:tcPr>
          <w:p w14:paraId="70C7EF1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18 679,82</w:t>
            </w:r>
          </w:p>
        </w:tc>
        <w:tc>
          <w:tcPr>
            <w:tcW w:w="1496" w:type="dxa"/>
            <w:tcBorders>
              <w:top w:val="nil"/>
              <w:left w:val="nil"/>
              <w:bottom w:val="single" w:sz="4" w:space="0" w:color="C0C0C0"/>
              <w:right w:val="single" w:sz="4" w:space="0" w:color="C0C0C0"/>
            </w:tcBorders>
            <w:shd w:val="clear" w:color="000000" w:fill="D7EAD3"/>
            <w:vAlign w:val="center"/>
            <w:hideMark/>
          </w:tcPr>
          <w:p w14:paraId="412CA02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9 339,91</w:t>
            </w:r>
          </w:p>
        </w:tc>
        <w:tc>
          <w:tcPr>
            <w:tcW w:w="1536" w:type="dxa"/>
            <w:tcBorders>
              <w:top w:val="nil"/>
              <w:left w:val="nil"/>
              <w:bottom w:val="single" w:sz="4" w:space="0" w:color="C0C0C0"/>
              <w:right w:val="single" w:sz="4" w:space="0" w:color="C0C0C0"/>
            </w:tcBorders>
            <w:shd w:val="clear" w:color="000000" w:fill="D7EAD3"/>
            <w:vAlign w:val="center"/>
            <w:hideMark/>
          </w:tcPr>
          <w:p w14:paraId="6808944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9 339,91</w:t>
            </w:r>
          </w:p>
        </w:tc>
        <w:tc>
          <w:tcPr>
            <w:tcW w:w="1936" w:type="dxa"/>
            <w:tcBorders>
              <w:top w:val="nil"/>
              <w:left w:val="nil"/>
              <w:bottom w:val="single" w:sz="4" w:space="0" w:color="C0C0C0"/>
              <w:right w:val="nil"/>
            </w:tcBorders>
            <w:shd w:val="clear" w:color="000000" w:fill="FFFFCC"/>
            <w:vAlign w:val="center"/>
            <w:hideMark/>
          </w:tcPr>
          <w:p w14:paraId="2C2CD2F7"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30D453E0" w14:textId="77777777" w:rsidTr="006059D5">
        <w:trPr>
          <w:trHeight w:val="300"/>
          <w:jc w:val="center"/>
        </w:trPr>
        <w:tc>
          <w:tcPr>
            <w:tcW w:w="561" w:type="dxa"/>
            <w:tcBorders>
              <w:top w:val="nil"/>
              <w:left w:val="nil"/>
              <w:bottom w:val="nil"/>
              <w:right w:val="nil"/>
            </w:tcBorders>
            <w:shd w:val="clear" w:color="000000" w:fill="FABF8F"/>
            <w:noWrap/>
            <w:vAlign w:val="center"/>
            <w:hideMark/>
          </w:tcPr>
          <w:p w14:paraId="546EBE8F"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ЭР</w:t>
            </w:r>
          </w:p>
        </w:tc>
        <w:tc>
          <w:tcPr>
            <w:tcW w:w="300" w:type="dxa"/>
            <w:tcBorders>
              <w:top w:val="nil"/>
              <w:left w:val="nil"/>
              <w:bottom w:val="nil"/>
              <w:right w:val="nil"/>
            </w:tcBorders>
            <w:shd w:val="clear" w:color="auto" w:fill="auto"/>
            <w:noWrap/>
            <w:vAlign w:val="bottom"/>
            <w:hideMark/>
          </w:tcPr>
          <w:p w14:paraId="37915847"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5DF47DF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3.3.0.1</w:t>
            </w:r>
          </w:p>
        </w:tc>
        <w:tc>
          <w:tcPr>
            <w:tcW w:w="5719" w:type="dxa"/>
            <w:tcBorders>
              <w:top w:val="nil"/>
              <w:left w:val="nil"/>
              <w:bottom w:val="single" w:sz="4" w:space="0" w:color="C0C0C0"/>
              <w:right w:val="single" w:sz="4" w:space="0" w:color="C0C0C0"/>
            </w:tcBorders>
            <w:shd w:val="clear" w:color="auto" w:fill="auto"/>
            <w:vAlign w:val="center"/>
            <w:hideMark/>
          </w:tcPr>
          <w:p w14:paraId="0790AB2C"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Средний тариф на энергию</w:t>
            </w:r>
          </w:p>
        </w:tc>
        <w:tc>
          <w:tcPr>
            <w:tcW w:w="1132" w:type="dxa"/>
            <w:tcBorders>
              <w:top w:val="nil"/>
              <w:left w:val="nil"/>
              <w:bottom w:val="single" w:sz="4" w:space="0" w:color="C0C0C0"/>
              <w:right w:val="single" w:sz="4" w:space="0" w:color="C0C0C0"/>
            </w:tcBorders>
            <w:shd w:val="clear" w:color="auto" w:fill="auto"/>
            <w:vAlign w:val="center"/>
            <w:hideMark/>
          </w:tcPr>
          <w:p w14:paraId="54036CE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руб/кВт.ч</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2276DE4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9,30</w:t>
            </w:r>
          </w:p>
        </w:tc>
        <w:tc>
          <w:tcPr>
            <w:tcW w:w="1676" w:type="dxa"/>
            <w:tcBorders>
              <w:top w:val="nil"/>
              <w:left w:val="nil"/>
              <w:bottom w:val="single" w:sz="4" w:space="0" w:color="C0C0C0"/>
              <w:right w:val="single" w:sz="4" w:space="0" w:color="C0C0C0"/>
            </w:tcBorders>
            <w:shd w:val="clear" w:color="000000" w:fill="D7EAD3"/>
            <w:vAlign w:val="center"/>
            <w:hideMark/>
          </w:tcPr>
          <w:p w14:paraId="4539E7E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8,26</w:t>
            </w:r>
          </w:p>
        </w:tc>
        <w:tc>
          <w:tcPr>
            <w:tcW w:w="1496" w:type="dxa"/>
            <w:tcBorders>
              <w:top w:val="nil"/>
              <w:left w:val="nil"/>
              <w:bottom w:val="single" w:sz="4" w:space="0" w:color="C0C0C0"/>
              <w:right w:val="single" w:sz="4" w:space="0" w:color="C0C0C0"/>
            </w:tcBorders>
            <w:shd w:val="clear" w:color="000000" w:fill="D7EAD3"/>
            <w:vAlign w:val="center"/>
            <w:hideMark/>
          </w:tcPr>
          <w:p w14:paraId="5982D69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8,26</w:t>
            </w:r>
          </w:p>
        </w:tc>
        <w:tc>
          <w:tcPr>
            <w:tcW w:w="1516" w:type="dxa"/>
            <w:tcBorders>
              <w:top w:val="nil"/>
              <w:left w:val="nil"/>
              <w:bottom w:val="single" w:sz="4" w:space="0" w:color="C0C0C0"/>
              <w:right w:val="single" w:sz="4" w:space="0" w:color="C0C0C0"/>
            </w:tcBorders>
            <w:shd w:val="clear" w:color="000000" w:fill="D7EAD3"/>
            <w:vAlign w:val="center"/>
            <w:hideMark/>
          </w:tcPr>
          <w:p w14:paraId="0B6F763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8,26</w:t>
            </w:r>
          </w:p>
        </w:tc>
        <w:tc>
          <w:tcPr>
            <w:tcW w:w="1936" w:type="dxa"/>
            <w:tcBorders>
              <w:top w:val="nil"/>
              <w:left w:val="nil"/>
              <w:bottom w:val="single" w:sz="4" w:space="0" w:color="C0C0C0"/>
              <w:right w:val="nil"/>
            </w:tcBorders>
            <w:shd w:val="clear" w:color="000000" w:fill="FFFFCC"/>
            <w:vAlign w:val="center"/>
            <w:hideMark/>
          </w:tcPr>
          <w:p w14:paraId="4E16CC29"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5BA312D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10,13</w:t>
            </w:r>
          </w:p>
        </w:tc>
        <w:tc>
          <w:tcPr>
            <w:tcW w:w="1676" w:type="dxa"/>
            <w:tcBorders>
              <w:top w:val="nil"/>
              <w:left w:val="nil"/>
              <w:bottom w:val="single" w:sz="4" w:space="0" w:color="C0C0C0"/>
              <w:right w:val="single" w:sz="4" w:space="0" w:color="C0C0C0"/>
            </w:tcBorders>
            <w:shd w:val="clear" w:color="000000" w:fill="D7EAD3"/>
            <w:vAlign w:val="center"/>
            <w:hideMark/>
          </w:tcPr>
          <w:p w14:paraId="1A179D8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8,69</w:t>
            </w:r>
          </w:p>
        </w:tc>
        <w:tc>
          <w:tcPr>
            <w:tcW w:w="1496" w:type="dxa"/>
            <w:tcBorders>
              <w:top w:val="nil"/>
              <w:left w:val="nil"/>
              <w:bottom w:val="single" w:sz="4" w:space="0" w:color="C0C0C0"/>
              <w:right w:val="single" w:sz="4" w:space="0" w:color="C0C0C0"/>
            </w:tcBorders>
            <w:shd w:val="clear" w:color="000000" w:fill="D7EAD3"/>
            <w:vAlign w:val="center"/>
            <w:hideMark/>
          </w:tcPr>
          <w:p w14:paraId="1703E7F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8,69</w:t>
            </w:r>
          </w:p>
        </w:tc>
        <w:tc>
          <w:tcPr>
            <w:tcW w:w="1536" w:type="dxa"/>
            <w:tcBorders>
              <w:top w:val="nil"/>
              <w:left w:val="nil"/>
              <w:bottom w:val="single" w:sz="4" w:space="0" w:color="C0C0C0"/>
              <w:right w:val="single" w:sz="4" w:space="0" w:color="C0C0C0"/>
            </w:tcBorders>
            <w:shd w:val="clear" w:color="000000" w:fill="D7EAD3"/>
            <w:vAlign w:val="center"/>
            <w:hideMark/>
          </w:tcPr>
          <w:p w14:paraId="0BE6BBF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8,69</w:t>
            </w:r>
          </w:p>
        </w:tc>
        <w:tc>
          <w:tcPr>
            <w:tcW w:w="1936" w:type="dxa"/>
            <w:tcBorders>
              <w:top w:val="nil"/>
              <w:left w:val="nil"/>
              <w:bottom w:val="single" w:sz="4" w:space="0" w:color="C0C0C0"/>
              <w:right w:val="nil"/>
            </w:tcBorders>
            <w:shd w:val="clear" w:color="000000" w:fill="FFFFCC"/>
            <w:vAlign w:val="center"/>
            <w:hideMark/>
          </w:tcPr>
          <w:p w14:paraId="2DC67070"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0A6F1BE6" w14:textId="77777777" w:rsidTr="006059D5">
        <w:trPr>
          <w:trHeight w:val="300"/>
          <w:jc w:val="center"/>
        </w:trPr>
        <w:tc>
          <w:tcPr>
            <w:tcW w:w="561" w:type="dxa"/>
            <w:tcBorders>
              <w:top w:val="nil"/>
              <w:left w:val="nil"/>
              <w:bottom w:val="nil"/>
              <w:right w:val="nil"/>
            </w:tcBorders>
            <w:shd w:val="clear" w:color="000000" w:fill="FABF8F"/>
            <w:noWrap/>
            <w:vAlign w:val="center"/>
            <w:hideMark/>
          </w:tcPr>
          <w:p w14:paraId="5CA29463"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ЭР</w:t>
            </w:r>
          </w:p>
        </w:tc>
        <w:tc>
          <w:tcPr>
            <w:tcW w:w="300" w:type="dxa"/>
            <w:tcBorders>
              <w:top w:val="nil"/>
              <w:left w:val="nil"/>
              <w:bottom w:val="nil"/>
              <w:right w:val="nil"/>
            </w:tcBorders>
            <w:shd w:val="clear" w:color="auto" w:fill="auto"/>
            <w:noWrap/>
            <w:vAlign w:val="bottom"/>
            <w:hideMark/>
          </w:tcPr>
          <w:p w14:paraId="642375E6"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3F6EF3E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3.3.0.2</w:t>
            </w:r>
          </w:p>
        </w:tc>
        <w:tc>
          <w:tcPr>
            <w:tcW w:w="5719" w:type="dxa"/>
            <w:tcBorders>
              <w:top w:val="nil"/>
              <w:left w:val="nil"/>
              <w:bottom w:val="single" w:sz="4" w:space="0" w:color="C0C0C0"/>
              <w:right w:val="single" w:sz="4" w:space="0" w:color="C0C0C0"/>
            </w:tcBorders>
            <w:shd w:val="clear" w:color="auto" w:fill="auto"/>
            <w:vAlign w:val="center"/>
            <w:hideMark/>
          </w:tcPr>
          <w:p w14:paraId="1E8F248F"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Объем энергии</w:t>
            </w:r>
          </w:p>
        </w:tc>
        <w:tc>
          <w:tcPr>
            <w:tcW w:w="1132" w:type="dxa"/>
            <w:tcBorders>
              <w:top w:val="nil"/>
              <w:left w:val="nil"/>
              <w:bottom w:val="single" w:sz="4" w:space="0" w:color="C0C0C0"/>
              <w:right w:val="single" w:sz="4" w:space="0" w:color="C0C0C0"/>
            </w:tcBorders>
            <w:shd w:val="clear" w:color="auto" w:fill="auto"/>
            <w:vAlign w:val="center"/>
            <w:hideMark/>
          </w:tcPr>
          <w:p w14:paraId="747A344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кВт.ч</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0F354A3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1 847,17</w:t>
            </w:r>
          </w:p>
        </w:tc>
        <w:tc>
          <w:tcPr>
            <w:tcW w:w="1676" w:type="dxa"/>
            <w:tcBorders>
              <w:top w:val="nil"/>
              <w:left w:val="nil"/>
              <w:bottom w:val="single" w:sz="4" w:space="0" w:color="C0C0C0"/>
              <w:right w:val="single" w:sz="4" w:space="0" w:color="C0C0C0"/>
            </w:tcBorders>
            <w:shd w:val="clear" w:color="000000" w:fill="D7EAD3"/>
            <w:vAlign w:val="center"/>
            <w:hideMark/>
          </w:tcPr>
          <w:p w14:paraId="0A6CC42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2 044,27</w:t>
            </w:r>
          </w:p>
        </w:tc>
        <w:tc>
          <w:tcPr>
            <w:tcW w:w="1496" w:type="dxa"/>
            <w:tcBorders>
              <w:top w:val="nil"/>
              <w:left w:val="nil"/>
              <w:bottom w:val="single" w:sz="4" w:space="0" w:color="C0C0C0"/>
              <w:right w:val="single" w:sz="4" w:space="0" w:color="C0C0C0"/>
            </w:tcBorders>
            <w:shd w:val="clear" w:color="000000" w:fill="D7EAD3"/>
            <w:vAlign w:val="center"/>
            <w:hideMark/>
          </w:tcPr>
          <w:p w14:paraId="09AE9B9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1 022,14</w:t>
            </w:r>
          </w:p>
        </w:tc>
        <w:tc>
          <w:tcPr>
            <w:tcW w:w="1516" w:type="dxa"/>
            <w:tcBorders>
              <w:top w:val="nil"/>
              <w:left w:val="nil"/>
              <w:bottom w:val="single" w:sz="4" w:space="0" w:color="C0C0C0"/>
              <w:right w:val="single" w:sz="4" w:space="0" w:color="C0C0C0"/>
            </w:tcBorders>
            <w:shd w:val="clear" w:color="000000" w:fill="D7EAD3"/>
            <w:vAlign w:val="center"/>
            <w:hideMark/>
          </w:tcPr>
          <w:p w14:paraId="0A92930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1 022,14</w:t>
            </w:r>
          </w:p>
        </w:tc>
        <w:tc>
          <w:tcPr>
            <w:tcW w:w="1936" w:type="dxa"/>
            <w:tcBorders>
              <w:top w:val="nil"/>
              <w:left w:val="nil"/>
              <w:bottom w:val="single" w:sz="4" w:space="0" w:color="C0C0C0"/>
              <w:right w:val="nil"/>
            </w:tcBorders>
            <w:shd w:val="clear" w:color="000000" w:fill="FFFFCC"/>
            <w:vAlign w:val="center"/>
            <w:hideMark/>
          </w:tcPr>
          <w:p w14:paraId="341FDB86"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453564F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1 847,17</w:t>
            </w:r>
          </w:p>
        </w:tc>
        <w:tc>
          <w:tcPr>
            <w:tcW w:w="1676" w:type="dxa"/>
            <w:tcBorders>
              <w:top w:val="nil"/>
              <w:left w:val="nil"/>
              <w:bottom w:val="single" w:sz="4" w:space="0" w:color="C0C0C0"/>
              <w:right w:val="single" w:sz="4" w:space="0" w:color="C0C0C0"/>
            </w:tcBorders>
            <w:shd w:val="clear" w:color="000000" w:fill="D7EAD3"/>
            <w:vAlign w:val="center"/>
            <w:hideMark/>
          </w:tcPr>
          <w:p w14:paraId="2C6E536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2 150,57</w:t>
            </w:r>
          </w:p>
        </w:tc>
        <w:tc>
          <w:tcPr>
            <w:tcW w:w="1496" w:type="dxa"/>
            <w:tcBorders>
              <w:top w:val="nil"/>
              <w:left w:val="nil"/>
              <w:bottom w:val="single" w:sz="4" w:space="0" w:color="C0C0C0"/>
              <w:right w:val="single" w:sz="4" w:space="0" w:color="C0C0C0"/>
            </w:tcBorders>
            <w:shd w:val="clear" w:color="000000" w:fill="D7EAD3"/>
            <w:vAlign w:val="center"/>
            <w:hideMark/>
          </w:tcPr>
          <w:p w14:paraId="1F829F2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1 075,29</w:t>
            </w:r>
          </w:p>
        </w:tc>
        <w:tc>
          <w:tcPr>
            <w:tcW w:w="1536" w:type="dxa"/>
            <w:tcBorders>
              <w:top w:val="nil"/>
              <w:left w:val="nil"/>
              <w:bottom w:val="single" w:sz="4" w:space="0" w:color="C0C0C0"/>
              <w:right w:val="single" w:sz="4" w:space="0" w:color="C0C0C0"/>
            </w:tcBorders>
            <w:shd w:val="clear" w:color="000000" w:fill="D7EAD3"/>
            <w:vAlign w:val="center"/>
            <w:hideMark/>
          </w:tcPr>
          <w:p w14:paraId="7120D4B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1 075,29</w:t>
            </w:r>
          </w:p>
        </w:tc>
        <w:tc>
          <w:tcPr>
            <w:tcW w:w="1936" w:type="dxa"/>
            <w:tcBorders>
              <w:top w:val="nil"/>
              <w:left w:val="nil"/>
              <w:bottom w:val="single" w:sz="4" w:space="0" w:color="C0C0C0"/>
              <w:right w:val="nil"/>
            </w:tcBorders>
            <w:shd w:val="clear" w:color="000000" w:fill="FFFFCC"/>
            <w:vAlign w:val="center"/>
            <w:hideMark/>
          </w:tcPr>
          <w:p w14:paraId="138C5A41"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13F66FBA" w14:textId="77777777" w:rsidTr="006059D5">
        <w:trPr>
          <w:trHeight w:val="1598"/>
          <w:jc w:val="center"/>
        </w:trPr>
        <w:tc>
          <w:tcPr>
            <w:tcW w:w="561" w:type="dxa"/>
            <w:tcBorders>
              <w:top w:val="nil"/>
              <w:left w:val="nil"/>
              <w:bottom w:val="nil"/>
              <w:right w:val="nil"/>
            </w:tcBorders>
            <w:shd w:val="clear" w:color="000000" w:fill="FABF8F"/>
            <w:noWrap/>
            <w:vAlign w:val="center"/>
            <w:hideMark/>
          </w:tcPr>
          <w:p w14:paraId="638E0771"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ЭР</w:t>
            </w:r>
          </w:p>
        </w:tc>
        <w:tc>
          <w:tcPr>
            <w:tcW w:w="300" w:type="dxa"/>
            <w:tcBorders>
              <w:top w:val="nil"/>
              <w:left w:val="nil"/>
              <w:bottom w:val="nil"/>
              <w:right w:val="nil"/>
            </w:tcBorders>
            <w:shd w:val="clear" w:color="auto" w:fill="auto"/>
            <w:noWrap/>
            <w:vAlign w:val="bottom"/>
            <w:hideMark/>
          </w:tcPr>
          <w:p w14:paraId="5AC05F6D"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2119CF9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3.3.0.3</w:t>
            </w:r>
          </w:p>
        </w:tc>
        <w:tc>
          <w:tcPr>
            <w:tcW w:w="5719" w:type="dxa"/>
            <w:tcBorders>
              <w:top w:val="nil"/>
              <w:left w:val="nil"/>
              <w:bottom w:val="single" w:sz="4" w:space="0" w:color="C0C0C0"/>
              <w:right w:val="single" w:sz="4" w:space="0" w:color="C0C0C0"/>
            </w:tcBorders>
            <w:shd w:val="clear" w:color="auto" w:fill="auto"/>
            <w:vAlign w:val="center"/>
            <w:hideMark/>
          </w:tcPr>
          <w:p w14:paraId="763D720C"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Удельный расход энергии</w:t>
            </w:r>
          </w:p>
        </w:tc>
        <w:tc>
          <w:tcPr>
            <w:tcW w:w="1132" w:type="dxa"/>
            <w:tcBorders>
              <w:top w:val="nil"/>
              <w:left w:val="nil"/>
              <w:bottom w:val="single" w:sz="4" w:space="0" w:color="C0C0C0"/>
              <w:right w:val="single" w:sz="4" w:space="0" w:color="C0C0C0"/>
            </w:tcBorders>
            <w:shd w:val="clear" w:color="auto" w:fill="auto"/>
            <w:vAlign w:val="center"/>
            <w:hideMark/>
          </w:tcPr>
          <w:p w14:paraId="2E4D3E4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кВт.ч/м3</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645B16D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1,65</w:t>
            </w:r>
          </w:p>
        </w:tc>
        <w:tc>
          <w:tcPr>
            <w:tcW w:w="1676" w:type="dxa"/>
            <w:tcBorders>
              <w:top w:val="nil"/>
              <w:left w:val="nil"/>
              <w:bottom w:val="single" w:sz="4" w:space="0" w:color="C0C0C0"/>
              <w:right w:val="single" w:sz="4" w:space="0" w:color="C0C0C0"/>
            </w:tcBorders>
            <w:shd w:val="clear" w:color="000000" w:fill="D7EAD3"/>
            <w:vAlign w:val="center"/>
            <w:hideMark/>
          </w:tcPr>
          <w:p w14:paraId="15870E6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1,83</w:t>
            </w:r>
          </w:p>
        </w:tc>
        <w:tc>
          <w:tcPr>
            <w:tcW w:w="1496" w:type="dxa"/>
            <w:tcBorders>
              <w:top w:val="nil"/>
              <w:left w:val="nil"/>
              <w:bottom w:val="single" w:sz="4" w:space="0" w:color="C0C0C0"/>
              <w:right w:val="single" w:sz="4" w:space="0" w:color="C0C0C0"/>
            </w:tcBorders>
            <w:shd w:val="clear" w:color="000000" w:fill="D7EAD3"/>
            <w:vAlign w:val="center"/>
            <w:hideMark/>
          </w:tcPr>
          <w:p w14:paraId="7940E51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1,82</w:t>
            </w:r>
          </w:p>
        </w:tc>
        <w:tc>
          <w:tcPr>
            <w:tcW w:w="1516" w:type="dxa"/>
            <w:tcBorders>
              <w:top w:val="nil"/>
              <w:left w:val="nil"/>
              <w:bottom w:val="single" w:sz="4" w:space="0" w:color="C0C0C0"/>
              <w:right w:val="single" w:sz="4" w:space="0" w:color="C0C0C0"/>
            </w:tcBorders>
            <w:shd w:val="clear" w:color="000000" w:fill="D7EAD3"/>
            <w:vAlign w:val="center"/>
            <w:hideMark/>
          </w:tcPr>
          <w:p w14:paraId="49A111A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1,82</w:t>
            </w:r>
          </w:p>
        </w:tc>
        <w:tc>
          <w:tcPr>
            <w:tcW w:w="1936" w:type="dxa"/>
            <w:tcBorders>
              <w:top w:val="nil"/>
              <w:left w:val="nil"/>
              <w:bottom w:val="single" w:sz="4" w:space="0" w:color="C0C0C0"/>
              <w:right w:val="nil"/>
            </w:tcBorders>
            <w:shd w:val="clear" w:color="000000" w:fill="FFFFCC"/>
            <w:vAlign w:val="center"/>
            <w:hideMark/>
          </w:tcPr>
          <w:p w14:paraId="432FD26B"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1CA8320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1,65</w:t>
            </w:r>
          </w:p>
        </w:tc>
        <w:tc>
          <w:tcPr>
            <w:tcW w:w="1676" w:type="dxa"/>
            <w:tcBorders>
              <w:top w:val="nil"/>
              <w:left w:val="nil"/>
              <w:bottom w:val="single" w:sz="4" w:space="0" w:color="C0C0C0"/>
              <w:right w:val="single" w:sz="4" w:space="0" w:color="C0C0C0"/>
            </w:tcBorders>
            <w:shd w:val="clear" w:color="000000" w:fill="D7EAD3"/>
            <w:vAlign w:val="center"/>
            <w:hideMark/>
          </w:tcPr>
          <w:p w14:paraId="7B942A9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1,92</w:t>
            </w:r>
          </w:p>
        </w:tc>
        <w:tc>
          <w:tcPr>
            <w:tcW w:w="1496" w:type="dxa"/>
            <w:tcBorders>
              <w:top w:val="nil"/>
              <w:left w:val="nil"/>
              <w:bottom w:val="single" w:sz="4" w:space="0" w:color="C0C0C0"/>
              <w:right w:val="single" w:sz="4" w:space="0" w:color="C0C0C0"/>
            </w:tcBorders>
            <w:shd w:val="clear" w:color="000000" w:fill="D7EAD3"/>
            <w:vAlign w:val="center"/>
            <w:hideMark/>
          </w:tcPr>
          <w:p w14:paraId="7E33640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1,91</w:t>
            </w:r>
          </w:p>
        </w:tc>
        <w:tc>
          <w:tcPr>
            <w:tcW w:w="1536" w:type="dxa"/>
            <w:tcBorders>
              <w:top w:val="nil"/>
              <w:left w:val="nil"/>
              <w:bottom w:val="single" w:sz="4" w:space="0" w:color="C0C0C0"/>
              <w:right w:val="single" w:sz="4" w:space="0" w:color="C0C0C0"/>
            </w:tcBorders>
            <w:shd w:val="clear" w:color="000000" w:fill="D7EAD3"/>
            <w:vAlign w:val="center"/>
            <w:hideMark/>
          </w:tcPr>
          <w:p w14:paraId="1490898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1,91</w:t>
            </w:r>
          </w:p>
        </w:tc>
        <w:tc>
          <w:tcPr>
            <w:tcW w:w="1936" w:type="dxa"/>
            <w:tcBorders>
              <w:top w:val="nil"/>
              <w:left w:val="nil"/>
              <w:bottom w:val="single" w:sz="4" w:space="0" w:color="C0C0C0"/>
              <w:right w:val="nil"/>
            </w:tcBorders>
            <w:shd w:val="clear" w:color="000000" w:fill="FFFFCC"/>
            <w:vAlign w:val="center"/>
            <w:hideMark/>
          </w:tcPr>
          <w:p w14:paraId="07F9C490"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0C7DAAAD" w14:textId="77777777" w:rsidTr="006059D5">
        <w:trPr>
          <w:trHeight w:val="312"/>
          <w:jc w:val="center"/>
        </w:trPr>
        <w:tc>
          <w:tcPr>
            <w:tcW w:w="561" w:type="dxa"/>
            <w:tcBorders>
              <w:top w:val="nil"/>
              <w:left w:val="nil"/>
              <w:bottom w:val="nil"/>
              <w:right w:val="nil"/>
            </w:tcBorders>
            <w:shd w:val="clear" w:color="000000" w:fill="FABF8F"/>
            <w:noWrap/>
            <w:vAlign w:val="center"/>
            <w:hideMark/>
          </w:tcPr>
          <w:p w14:paraId="7028FAE0"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ЭР</w:t>
            </w:r>
          </w:p>
        </w:tc>
        <w:tc>
          <w:tcPr>
            <w:tcW w:w="300" w:type="dxa"/>
            <w:tcBorders>
              <w:top w:val="nil"/>
              <w:left w:val="nil"/>
              <w:bottom w:val="nil"/>
              <w:right w:val="nil"/>
            </w:tcBorders>
            <w:shd w:val="clear" w:color="auto" w:fill="auto"/>
            <w:noWrap/>
            <w:vAlign w:val="bottom"/>
            <w:hideMark/>
          </w:tcPr>
          <w:p w14:paraId="6F2D4813"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373305E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3.3.1.1</w:t>
            </w:r>
          </w:p>
        </w:tc>
        <w:tc>
          <w:tcPr>
            <w:tcW w:w="5719" w:type="dxa"/>
            <w:tcBorders>
              <w:top w:val="nil"/>
              <w:left w:val="nil"/>
              <w:bottom w:val="single" w:sz="4" w:space="0" w:color="C0C0C0"/>
              <w:right w:val="single" w:sz="4" w:space="0" w:color="C0C0C0"/>
            </w:tcBorders>
            <w:shd w:val="clear" w:color="auto" w:fill="auto"/>
            <w:vAlign w:val="center"/>
            <w:hideMark/>
          </w:tcPr>
          <w:p w14:paraId="3B763247" w14:textId="77777777" w:rsidR="006059D5" w:rsidRPr="006059D5" w:rsidRDefault="006059D5" w:rsidP="006059D5">
            <w:pPr>
              <w:ind w:firstLineChars="300" w:firstLine="331"/>
              <w:rPr>
                <w:rFonts w:ascii="Tahoma" w:hAnsi="Tahoma" w:cs="Tahoma"/>
                <w:b/>
                <w:bCs/>
                <w:sz w:val="11"/>
                <w:szCs w:val="11"/>
              </w:rPr>
            </w:pPr>
            <w:r w:rsidRPr="006059D5">
              <w:rPr>
                <w:rFonts w:ascii="Tahoma" w:hAnsi="Tahoma" w:cs="Tahoma"/>
                <w:b/>
                <w:bCs/>
                <w:sz w:val="11"/>
                <w:szCs w:val="11"/>
              </w:rPr>
              <w:t>Энергия НН (0,4 кВ и ниже)</w:t>
            </w:r>
          </w:p>
        </w:tc>
        <w:tc>
          <w:tcPr>
            <w:tcW w:w="1132" w:type="dxa"/>
            <w:tcBorders>
              <w:top w:val="nil"/>
              <w:left w:val="nil"/>
              <w:bottom w:val="single" w:sz="4" w:space="0" w:color="C0C0C0"/>
              <w:right w:val="single" w:sz="4" w:space="0" w:color="C0C0C0"/>
            </w:tcBorders>
            <w:shd w:val="clear" w:color="auto" w:fill="auto"/>
            <w:vAlign w:val="center"/>
            <w:hideMark/>
          </w:tcPr>
          <w:p w14:paraId="4073B2F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31A4CFF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17 170,32</w:t>
            </w:r>
          </w:p>
        </w:tc>
        <w:tc>
          <w:tcPr>
            <w:tcW w:w="1676" w:type="dxa"/>
            <w:tcBorders>
              <w:top w:val="nil"/>
              <w:left w:val="nil"/>
              <w:bottom w:val="single" w:sz="4" w:space="0" w:color="C0C0C0"/>
              <w:right w:val="single" w:sz="4" w:space="0" w:color="C0C0C0"/>
            </w:tcBorders>
            <w:shd w:val="clear" w:color="000000" w:fill="D7EAD3"/>
            <w:vAlign w:val="center"/>
            <w:hideMark/>
          </w:tcPr>
          <w:p w14:paraId="1ACC3A9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16 878,79</w:t>
            </w:r>
          </w:p>
        </w:tc>
        <w:tc>
          <w:tcPr>
            <w:tcW w:w="1496" w:type="dxa"/>
            <w:tcBorders>
              <w:top w:val="nil"/>
              <w:left w:val="nil"/>
              <w:bottom w:val="single" w:sz="4" w:space="0" w:color="C0C0C0"/>
              <w:right w:val="single" w:sz="4" w:space="0" w:color="C0C0C0"/>
            </w:tcBorders>
            <w:shd w:val="clear" w:color="000000" w:fill="D7EAD3"/>
            <w:vAlign w:val="center"/>
            <w:hideMark/>
          </w:tcPr>
          <w:p w14:paraId="27EF606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8 439,39</w:t>
            </w:r>
          </w:p>
        </w:tc>
        <w:tc>
          <w:tcPr>
            <w:tcW w:w="1516" w:type="dxa"/>
            <w:tcBorders>
              <w:top w:val="nil"/>
              <w:left w:val="nil"/>
              <w:bottom w:val="single" w:sz="4" w:space="0" w:color="C0C0C0"/>
              <w:right w:val="single" w:sz="4" w:space="0" w:color="C0C0C0"/>
            </w:tcBorders>
            <w:shd w:val="clear" w:color="000000" w:fill="D7EAD3"/>
            <w:vAlign w:val="center"/>
            <w:hideMark/>
          </w:tcPr>
          <w:p w14:paraId="255160A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8 439,39</w:t>
            </w:r>
          </w:p>
        </w:tc>
        <w:tc>
          <w:tcPr>
            <w:tcW w:w="1936" w:type="dxa"/>
            <w:tcBorders>
              <w:top w:val="nil"/>
              <w:left w:val="nil"/>
              <w:bottom w:val="single" w:sz="4" w:space="0" w:color="C0C0C0"/>
              <w:right w:val="nil"/>
            </w:tcBorders>
            <w:shd w:val="clear" w:color="000000" w:fill="FFFFCC"/>
            <w:vAlign w:val="center"/>
            <w:hideMark/>
          </w:tcPr>
          <w:p w14:paraId="3DF694DB"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37B95E6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18 715,65</w:t>
            </w:r>
          </w:p>
        </w:tc>
        <w:tc>
          <w:tcPr>
            <w:tcW w:w="1676" w:type="dxa"/>
            <w:tcBorders>
              <w:top w:val="nil"/>
              <w:left w:val="nil"/>
              <w:bottom w:val="single" w:sz="4" w:space="0" w:color="C0C0C0"/>
              <w:right w:val="single" w:sz="4" w:space="0" w:color="C0C0C0"/>
            </w:tcBorders>
            <w:shd w:val="clear" w:color="000000" w:fill="D7EAD3"/>
            <w:vAlign w:val="center"/>
            <w:hideMark/>
          </w:tcPr>
          <w:p w14:paraId="5D66EB1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18 679,82</w:t>
            </w:r>
          </w:p>
        </w:tc>
        <w:tc>
          <w:tcPr>
            <w:tcW w:w="1496" w:type="dxa"/>
            <w:tcBorders>
              <w:top w:val="nil"/>
              <w:left w:val="nil"/>
              <w:bottom w:val="single" w:sz="4" w:space="0" w:color="C0C0C0"/>
              <w:right w:val="single" w:sz="4" w:space="0" w:color="C0C0C0"/>
            </w:tcBorders>
            <w:shd w:val="clear" w:color="000000" w:fill="D7EAD3"/>
            <w:vAlign w:val="center"/>
            <w:hideMark/>
          </w:tcPr>
          <w:p w14:paraId="50556CC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9 339,91</w:t>
            </w:r>
          </w:p>
        </w:tc>
        <w:tc>
          <w:tcPr>
            <w:tcW w:w="1536" w:type="dxa"/>
            <w:tcBorders>
              <w:top w:val="nil"/>
              <w:left w:val="nil"/>
              <w:bottom w:val="single" w:sz="4" w:space="0" w:color="C0C0C0"/>
              <w:right w:val="single" w:sz="4" w:space="0" w:color="C0C0C0"/>
            </w:tcBorders>
            <w:shd w:val="clear" w:color="000000" w:fill="D7EAD3"/>
            <w:vAlign w:val="center"/>
            <w:hideMark/>
          </w:tcPr>
          <w:p w14:paraId="783AFA9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9 339,91</w:t>
            </w:r>
          </w:p>
        </w:tc>
        <w:tc>
          <w:tcPr>
            <w:tcW w:w="1936" w:type="dxa"/>
            <w:tcBorders>
              <w:top w:val="nil"/>
              <w:left w:val="nil"/>
              <w:bottom w:val="single" w:sz="4" w:space="0" w:color="C0C0C0"/>
              <w:right w:val="nil"/>
            </w:tcBorders>
            <w:shd w:val="clear" w:color="000000" w:fill="FFFFCC"/>
            <w:vAlign w:val="center"/>
            <w:hideMark/>
          </w:tcPr>
          <w:p w14:paraId="09AB5236"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5BA37059" w14:textId="77777777" w:rsidTr="006059D5">
        <w:trPr>
          <w:trHeight w:val="2018"/>
          <w:jc w:val="center"/>
        </w:trPr>
        <w:tc>
          <w:tcPr>
            <w:tcW w:w="561" w:type="dxa"/>
            <w:tcBorders>
              <w:top w:val="nil"/>
              <w:left w:val="nil"/>
              <w:bottom w:val="nil"/>
              <w:right w:val="nil"/>
            </w:tcBorders>
            <w:shd w:val="clear" w:color="000000" w:fill="FABF8F"/>
            <w:noWrap/>
            <w:vAlign w:val="center"/>
            <w:hideMark/>
          </w:tcPr>
          <w:p w14:paraId="4C096625"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lastRenderedPageBreak/>
              <w:t>ЭР</w:t>
            </w:r>
          </w:p>
        </w:tc>
        <w:tc>
          <w:tcPr>
            <w:tcW w:w="300" w:type="dxa"/>
            <w:tcBorders>
              <w:top w:val="nil"/>
              <w:left w:val="nil"/>
              <w:bottom w:val="nil"/>
              <w:right w:val="nil"/>
            </w:tcBorders>
            <w:shd w:val="clear" w:color="auto" w:fill="auto"/>
            <w:noWrap/>
            <w:vAlign w:val="bottom"/>
            <w:hideMark/>
          </w:tcPr>
          <w:p w14:paraId="1FA0753B"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69BE1F7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3.3.1.1.1</w:t>
            </w:r>
          </w:p>
        </w:tc>
        <w:tc>
          <w:tcPr>
            <w:tcW w:w="5719" w:type="dxa"/>
            <w:tcBorders>
              <w:top w:val="nil"/>
              <w:left w:val="nil"/>
              <w:bottom w:val="single" w:sz="4" w:space="0" w:color="C0C0C0"/>
              <w:right w:val="single" w:sz="4" w:space="0" w:color="C0C0C0"/>
            </w:tcBorders>
            <w:shd w:val="clear" w:color="auto" w:fill="auto"/>
            <w:vAlign w:val="center"/>
            <w:hideMark/>
          </w:tcPr>
          <w:p w14:paraId="3DC9F990" w14:textId="77777777" w:rsidR="006059D5" w:rsidRPr="006059D5" w:rsidRDefault="006059D5" w:rsidP="006059D5">
            <w:pPr>
              <w:ind w:firstLineChars="400" w:firstLine="440"/>
              <w:rPr>
                <w:rFonts w:ascii="Tahoma" w:hAnsi="Tahoma" w:cs="Tahoma"/>
                <w:sz w:val="11"/>
                <w:szCs w:val="11"/>
              </w:rPr>
            </w:pPr>
            <w:r w:rsidRPr="006059D5">
              <w:rPr>
                <w:rFonts w:ascii="Tahoma" w:hAnsi="Tahoma" w:cs="Tahoma"/>
                <w:sz w:val="11"/>
                <w:szCs w:val="11"/>
              </w:rPr>
              <w:t>Тариф на энергию</w:t>
            </w:r>
          </w:p>
        </w:tc>
        <w:tc>
          <w:tcPr>
            <w:tcW w:w="1132" w:type="dxa"/>
            <w:tcBorders>
              <w:top w:val="nil"/>
              <w:left w:val="nil"/>
              <w:bottom w:val="single" w:sz="4" w:space="0" w:color="C0C0C0"/>
              <w:right w:val="single" w:sz="4" w:space="0" w:color="C0C0C0"/>
            </w:tcBorders>
            <w:shd w:val="clear" w:color="auto" w:fill="auto"/>
            <w:vAlign w:val="center"/>
            <w:hideMark/>
          </w:tcPr>
          <w:p w14:paraId="0877E14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руб/кВт.ч</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7A0A441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9,30</w:t>
            </w:r>
          </w:p>
        </w:tc>
        <w:tc>
          <w:tcPr>
            <w:tcW w:w="1676" w:type="dxa"/>
            <w:tcBorders>
              <w:top w:val="nil"/>
              <w:left w:val="nil"/>
              <w:bottom w:val="single" w:sz="4" w:space="0" w:color="C0C0C0"/>
              <w:right w:val="single" w:sz="4" w:space="0" w:color="C0C0C0"/>
            </w:tcBorders>
            <w:shd w:val="clear" w:color="000000" w:fill="FFFFCC"/>
            <w:vAlign w:val="center"/>
            <w:hideMark/>
          </w:tcPr>
          <w:p w14:paraId="76E25A3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8,26</w:t>
            </w:r>
          </w:p>
        </w:tc>
        <w:tc>
          <w:tcPr>
            <w:tcW w:w="1496" w:type="dxa"/>
            <w:tcBorders>
              <w:top w:val="nil"/>
              <w:left w:val="nil"/>
              <w:bottom w:val="single" w:sz="4" w:space="0" w:color="C0C0C0"/>
              <w:right w:val="single" w:sz="4" w:space="0" w:color="C0C0C0"/>
            </w:tcBorders>
            <w:shd w:val="clear" w:color="000000" w:fill="D7EAD3"/>
            <w:vAlign w:val="center"/>
            <w:hideMark/>
          </w:tcPr>
          <w:p w14:paraId="64AC4E4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8,26</w:t>
            </w:r>
          </w:p>
        </w:tc>
        <w:tc>
          <w:tcPr>
            <w:tcW w:w="1516" w:type="dxa"/>
            <w:tcBorders>
              <w:top w:val="nil"/>
              <w:left w:val="nil"/>
              <w:bottom w:val="single" w:sz="4" w:space="0" w:color="C0C0C0"/>
              <w:right w:val="single" w:sz="4" w:space="0" w:color="C0C0C0"/>
            </w:tcBorders>
            <w:shd w:val="clear" w:color="000000" w:fill="D7EAD3"/>
            <w:vAlign w:val="center"/>
            <w:hideMark/>
          </w:tcPr>
          <w:p w14:paraId="41446A6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8,26</w:t>
            </w:r>
          </w:p>
        </w:tc>
        <w:tc>
          <w:tcPr>
            <w:tcW w:w="1936" w:type="dxa"/>
            <w:tcBorders>
              <w:top w:val="nil"/>
              <w:left w:val="nil"/>
              <w:bottom w:val="single" w:sz="4" w:space="0" w:color="C0C0C0"/>
              <w:right w:val="nil"/>
            </w:tcBorders>
            <w:shd w:val="clear" w:color="000000" w:fill="FFFFCC"/>
            <w:vAlign w:val="center"/>
            <w:hideMark/>
          </w:tcPr>
          <w:p w14:paraId="78B23B51" w14:textId="77777777" w:rsidR="006059D5" w:rsidRPr="006059D5" w:rsidRDefault="006059D5" w:rsidP="006059D5">
            <w:pPr>
              <w:rPr>
                <w:rFonts w:ascii="Tahoma" w:hAnsi="Tahoma" w:cs="Tahoma"/>
                <w:sz w:val="11"/>
                <w:szCs w:val="11"/>
              </w:rPr>
            </w:pPr>
            <w:r w:rsidRPr="006059D5">
              <w:rPr>
                <w:rFonts w:ascii="Tahoma" w:hAnsi="Tahoma" w:cs="Tahoma"/>
                <w:sz w:val="11"/>
                <w:szCs w:val="11"/>
              </w:rPr>
              <w:t>Цена учтена  по факту 2021 года с учетом индекса цен производителей в сфере обеспечения электрической энергией, газом и паром на 2022 год 104,5%, на 2023 год - 108,0%, 2024- 105,6%, 2025- 105,2%, 2026-105,2%</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689A8D1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10,13</w:t>
            </w:r>
          </w:p>
        </w:tc>
        <w:tc>
          <w:tcPr>
            <w:tcW w:w="1676" w:type="dxa"/>
            <w:tcBorders>
              <w:top w:val="nil"/>
              <w:left w:val="nil"/>
              <w:bottom w:val="single" w:sz="4" w:space="0" w:color="C0C0C0"/>
              <w:right w:val="single" w:sz="4" w:space="0" w:color="C0C0C0"/>
            </w:tcBorders>
            <w:shd w:val="clear" w:color="000000" w:fill="FFFFCC"/>
            <w:vAlign w:val="center"/>
            <w:hideMark/>
          </w:tcPr>
          <w:p w14:paraId="0C2345C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8,69</w:t>
            </w:r>
          </w:p>
        </w:tc>
        <w:tc>
          <w:tcPr>
            <w:tcW w:w="1496" w:type="dxa"/>
            <w:tcBorders>
              <w:top w:val="nil"/>
              <w:left w:val="nil"/>
              <w:bottom w:val="single" w:sz="4" w:space="0" w:color="C0C0C0"/>
              <w:right w:val="single" w:sz="4" w:space="0" w:color="C0C0C0"/>
            </w:tcBorders>
            <w:shd w:val="clear" w:color="000000" w:fill="D7EAD3"/>
            <w:vAlign w:val="center"/>
            <w:hideMark/>
          </w:tcPr>
          <w:p w14:paraId="4039CE3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8,69</w:t>
            </w:r>
          </w:p>
        </w:tc>
        <w:tc>
          <w:tcPr>
            <w:tcW w:w="1536" w:type="dxa"/>
            <w:tcBorders>
              <w:top w:val="nil"/>
              <w:left w:val="nil"/>
              <w:bottom w:val="single" w:sz="4" w:space="0" w:color="C0C0C0"/>
              <w:right w:val="single" w:sz="4" w:space="0" w:color="C0C0C0"/>
            </w:tcBorders>
            <w:shd w:val="clear" w:color="000000" w:fill="D7EAD3"/>
            <w:vAlign w:val="center"/>
            <w:hideMark/>
          </w:tcPr>
          <w:p w14:paraId="04AA1BA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8,69</w:t>
            </w:r>
          </w:p>
        </w:tc>
        <w:tc>
          <w:tcPr>
            <w:tcW w:w="1936" w:type="dxa"/>
            <w:tcBorders>
              <w:top w:val="nil"/>
              <w:left w:val="nil"/>
              <w:bottom w:val="single" w:sz="4" w:space="0" w:color="C0C0C0"/>
              <w:right w:val="nil"/>
            </w:tcBorders>
            <w:shd w:val="clear" w:color="000000" w:fill="FFFFCC"/>
            <w:vAlign w:val="center"/>
            <w:hideMark/>
          </w:tcPr>
          <w:p w14:paraId="0CF2DA0A" w14:textId="77777777" w:rsidR="006059D5" w:rsidRPr="006059D5" w:rsidRDefault="006059D5" w:rsidP="006059D5">
            <w:pPr>
              <w:rPr>
                <w:rFonts w:ascii="Tahoma" w:hAnsi="Tahoma" w:cs="Tahoma"/>
                <w:sz w:val="11"/>
                <w:szCs w:val="11"/>
              </w:rPr>
            </w:pPr>
            <w:r w:rsidRPr="006059D5">
              <w:rPr>
                <w:rFonts w:ascii="Tahoma" w:hAnsi="Tahoma" w:cs="Tahoma"/>
                <w:sz w:val="11"/>
                <w:szCs w:val="11"/>
              </w:rPr>
              <w:t>Цена учтена  по факту 2021 года с учетом индекса цен производителей в сфере обеспечения электрической энергией, газом и паром на 2022 год 104,5%, на 2023 год - 108,0%, 2024- 105,6%, 2025- 105,2%, 2026-105,2%, 2027-105,2%</w:t>
            </w:r>
          </w:p>
        </w:tc>
      </w:tr>
      <w:tr w:rsidR="006059D5" w:rsidRPr="006059D5" w14:paraId="54D420EF" w14:textId="77777777" w:rsidTr="006059D5">
        <w:trPr>
          <w:trHeight w:val="2089"/>
          <w:jc w:val="center"/>
        </w:trPr>
        <w:tc>
          <w:tcPr>
            <w:tcW w:w="561" w:type="dxa"/>
            <w:tcBorders>
              <w:top w:val="nil"/>
              <w:left w:val="nil"/>
              <w:bottom w:val="nil"/>
              <w:right w:val="nil"/>
            </w:tcBorders>
            <w:shd w:val="clear" w:color="000000" w:fill="FABF8F"/>
            <w:noWrap/>
            <w:vAlign w:val="center"/>
            <w:hideMark/>
          </w:tcPr>
          <w:p w14:paraId="2819E172"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ЭР</w:t>
            </w:r>
          </w:p>
        </w:tc>
        <w:tc>
          <w:tcPr>
            <w:tcW w:w="300" w:type="dxa"/>
            <w:tcBorders>
              <w:top w:val="nil"/>
              <w:left w:val="nil"/>
              <w:bottom w:val="nil"/>
              <w:right w:val="nil"/>
            </w:tcBorders>
            <w:shd w:val="clear" w:color="auto" w:fill="auto"/>
            <w:noWrap/>
            <w:vAlign w:val="bottom"/>
            <w:hideMark/>
          </w:tcPr>
          <w:p w14:paraId="03EAA776"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5C27139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3.3.1.1.2</w:t>
            </w:r>
          </w:p>
        </w:tc>
        <w:tc>
          <w:tcPr>
            <w:tcW w:w="5719" w:type="dxa"/>
            <w:tcBorders>
              <w:top w:val="nil"/>
              <w:left w:val="nil"/>
              <w:bottom w:val="single" w:sz="4" w:space="0" w:color="C0C0C0"/>
              <w:right w:val="single" w:sz="4" w:space="0" w:color="C0C0C0"/>
            </w:tcBorders>
            <w:shd w:val="clear" w:color="auto" w:fill="auto"/>
            <w:vAlign w:val="center"/>
            <w:hideMark/>
          </w:tcPr>
          <w:p w14:paraId="62264FE8" w14:textId="77777777" w:rsidR="006059D5" w:rsidRPr="006059D5" w:rsidRDefault="006059D5" w:rsidP="006059D5">
            <w:pPr>
              <w:ind w:firstLineChars="400" w:firstLine="440"/>
              <w:rPr>
                <w:rFonts w:ascii="Tahoma" w:hAnsi="Tahoma" w:cs="Tahoma"/>
                <w:sz w:val="11"/>
                <w:szCs w:val="11"/>
              </w:rPr>
            </w:pPr>
            <w:r w:rsidRPr="006059D5">
              <w:rPr>
                <w:rFonts w:ascii="Tahoma" w:hAnsi="Tahoma" w:cs="Tahoma"/>
                <w:sz w:val="11"/>
                <w:szCs w:val="11"/>
              </w:rPr>
              <w:t>Объем энергии</w:t>
            </w:r>
          </w:p>
        </w:tc>
        <w:tc>
          <w:tcPr>
            <w:tcW w:w="1132" w:type="dxa"/>
            <w:tcBorders>
              <w:top w:val="nil"/>
              <w:left w:val="nil"/>
              <w:bottom w:val="single" w:sz="4" w:space="0" w:color="C0C0C0"/>
              <w:right w:val="single" w:sz="4" w:space="0" w:color="C0C0C0"/>
            </w:tcBorders>
            <w:shd w:val="clear" w:color="auto" w:fill="auto"/>
            <w:vAlign w:val="center"/>
            <w:hideMark/>
          </w:tcPr>
          <w:p w14:paraId="72D453E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кВт.ч</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56A33F2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1 847,17</w:t>
            </w:r>
          </w:p>
        </w:tc>
        <w:tc>
          <w:tcPr>
            <w:tcW w:w="1676" w:type="dxa"/>
            <w:tcBorders>
              <w:top w:val="nil"/>
              <w:left w:val="nil"/>
              <w:bottom w:val="single" w:sz="4" w:space="0" w:color="C0C0C0"/>
              <w:right w:val="single" w:sz="4" w:space="0" w:color="C0C0C0"/>
            </w:tcBorders>
            <w:shd w:val="clear" w:color="000000" w:fill="FFFFCC"/>
            <w:vAlign w:val="center"/>
            <w:hideMark/>
          </w:tcPr>
          <w:p w14:paraId="4FBA6F3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2 044,27</w:t>
            </w:r>
          </w:p>
        </w:tc>
        <w:tc>
          <w:tcPr>
            <w:tcW w:w="1496" w:type="dxa"/>
            <w:tcBorders>
              <w:top w:val="nil"/>
              <w:left w:val="nil"/>
              <w:bottom w:val="single" w:sz="4" w:space="0" w:color="C0C0C0"/>
              <w:right w:val="single" w:sz="4" w:space="0" w:color="C0C0C0"/>
            </w:tcBorders>
            <w:shd w:val="clear" w:color="000000" w:fill="D7EAD3"/>
            <w:vAlign w:val="center"/>
            <w:hideMark/>
          </w:tcPr>
          <w:p w14:paraId="3E4A809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1 022,14</w:t>
            </w:r>
          </w:p>
        </w:tc>
        <w:tc>
          <w:tcPr>
            <w:tcW w:w="1516" w:type="dxa"/>
            <w:tcBorders>
              <w:top w:val="nil"/>
              <w:left w:val="nil"/>
              <w:bottom w:val="single" w:sz="4" w:space="0" w:color="C0C0C0"/>
              <w:right w:val="single" w:sz="4" w:space="0" w:color="C0C0C0"/>
            </w:tcBorders>
            <w:shd w:val="clear" w:color="000000" w:fill="D7EAD3"/>
            <w:vAlign w:val="center"/>
            <w:hideMark/>
          </w:tcPr>
          <w:p w14:paraId="4B338C8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1 022,14</w:t>
            </w:r>
          </w:p>
        </w:tc>
        <w:tc>
          <w:tcPr>
            <w:tcW w:w="1936" w:type="dxa"/>
            <w:tcBorders>
              <w:top w:val="nil"/>
              <w:left w:val="nil"/>
              <w:bottom w:val="single" w:sz="4" w:space="0" w:color="C0C0C0"/>
              <w:right w:val="nil"/>
            </w:tcBorders>
            <w:shd w:val="clear" w:color="000000" w:fill="FFFFCC"/>
            <w:vAlign w:val="center"/>
            <w:hideMark/>
          </w:tcPr>
          <w:p w14:paraId="13A3CE73" w14:textId="77777777" w:rsidR="006059D5" w:rsidRPr="006059D5" w:rsidRDefault="006059D5" w:rsidP="006059D5">
            <w:pPr>
              <w:rPr>
                <w:rFonts w:ascii="Tahoma" w:hAnsi="Tahoma" w:cs="Tahoma"/>
                <w:sz w:val="11"/>
                <w:szCs w:val="11"/>
              </w:rPr>
            </w:pPr>
            <w:r w:rsidRPr="006059D5">
              <w:rPr>
                <w:rFonts w:ascii="Tahoma" w:hAnsi="Tahoma" w:cs="Tahoma"/>
                <w:sz w:val="11"/>
                <w:szCs w:val="11"/>
              </w:rPr>
              <w:t>рассчитан исходя из утвержденного удельного расхода э/энергии 1,90 КВт*ч/м3 и планового объема поданной в сеть воды 1119497,02 м3</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0E33C15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1 847,17</w:t>
            </w:r>
          </w:p>
        </w:tc>
        <w:tc>
          <w:tcPr>
            <w:tcW w:w="1676" w:type="dxa"/>
            <w:tcBorders>
              <w:top w:val="nil"/>
              <w:left w:val="nil"/>
              <w:bottom w:val="single" w:sz="4" w:space="0" w:color="C0C0C0"/>
              <w:right w:val="single" w:sz="4" w:space="0" w:color="C0C0C0"/>
            </w:tcBorders>
            <w:shd w:val="clear" w:color="000000" w:fill="FFFFCC"/>
            <w:vAlign w:val="center"/>
            <w:hideMark/>
          </w:tcPr>
          <w:p w14:paraId="728DA70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2 150,57</w:t>
            </w:r>
          </w:p>
        </w:tc>
        <w:tc>
          <w:tcPr>
            <w:tcW w:w="1496" w:type="dxa"/>
            <w:tcBorders>
              <w:top w:val="nil"/>
              <w:left w:val="nil"/>
              <w:bottom w:val="single" w:sz="4" w:space="0" w:color="C0C0C0"/>
              <w:right w:val="single" w:sz="4" w:space="0" w:color="C0C0C0"/>
            </w:tcBorders>
            <w:shd w:val="clear" w:color="000000" w:fill="D7EAD3"/>
            <w:vAlign w:val="center"/>
            <w:hideMark/>
          </w:tcPr>
          <w:p w14:paraId="3F4CE79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1 075,29</w:t>
            </w:r>
          </w:p>
        </w:tc>
        <w:tc>
          <w:tcPr>
            <w:tcW w:w="1536" w:type="dxa"/>
            <w:tcBorders>
              <w:top w:val="nil"/>
              <w:left w:val="nil"/>
              <w:bottom w:val="single" w:sz="4" w:space="0" w:color="C0C0C0"/>
              <w:right w:val="single" w:sz="4" w:space="0" w:color="C0C0C0"/>
            </w:tcBorders>
            <w:shd w:val="clear" w:color="000000" w:fill="D7EAD3"/>
            <w:vAlign w:val="center"/>
            <w:hideMark/>
          </w:tcPr>
          <w:p w14:paraId="045D936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1 075,29</w:t>
            </w:r>
          </w:p>
        </w:tc>
        <w:tc>
          <w:tcPr>
            <w:tcW w:w="1936" w:type="dxa"/>
            <w:tcBorders>
              <w:top w:val="nil"/>
              <w:left w:val="nil"/>
              <w:bottom w:val="single" w:sz="4" w:space="0" w:color="C0C0C0"/>
              <w:right w:val="nil"/>
            </w:tcBorders>
            <w:shd w:val="clear" w:color="000000" w:fill="FFFFCC"/>
            <w:vAlign w:val="center"/>
            <w:hideMark/>
          </w:tcPr>
          <w:p w14:paraId="14ECA073" w14:textId="77777777" w:rsidR="006059D5" w:rsidRPr="006059D5" w:rsidRDefault="006059D5" w:rsidP="006059D5">
            <w:pPr>
              <w:rPr>
                <w:rFonts w:ascii="Tahoma" w:hAnsi="Tahoma" w:cs="Tahoma"/>
                <w:sz w:val="11"/>
                <w:szCs w:val="11"/>
              </w:rPr>
            </w:pPr>
            <w:r w:rsidRPr="006059D5">
              <w:rPr>
                <w:rFonts w:ascii="Tahoma" w:hAnsi="Tahoma" w:cs="Tahoma"/>
                <w:sz w:val="11"/>
                <w:szCs w:val="11"/>
              </w:rPr>
              <w:t>рассчитан исходя из утвержденного удельного расхода э/энергии 1,90 КВт*ч/м3 и планового объема поданной в сеть воды 1119497,02 м3</w:t>
            </w:r>
          </w:p>
        </w:tc>
      </w:tr>
      <w:tr w:rsidR="006059D5" w:rsidRPr="006059D5" w14:paraId="0F5B4464" w14:textId="77777777" w:rsidTr="006059D5">
        <w:trPr>
          <w:trHeight w:val="1455"/>
          <w:jc w:val="center"/>
        </w:trPr>
        <w:tc>
          <w:tcPr>
            <w:tcW w:w="561" w:type="dxa"/>
            <w:tcBorders>
              <w:top w:val="nil"/>
              <w:left w:val="nil"/>
              <w:bottom w:val="nil"/>
              <w:right w:val="nil"/>
            </w:tcBorders>
            <w:shd w:val="clear" w:color="000000" w:fill="00B050"/>
            <w:noWrap/>
            <w:vAlign w:val="center"/>
            <w:hideMark/>
          </w:tcPr>
          <w:p w14:paraId="690063C3"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300" w:type="dxa"/>
            <w:tcBorders>
              <w:top w:val="nil"/>
              <w:left w:val="nil"/>
              <w:bottom w:val="nil"/>
              <w:right w:val="nil"/>
            </w:tcBorders>
            <w:shd w:val="clear" w:color="auto" w:fill="auto"/>
            <w:noWrap/>
            <w:vAlign w:val="bottom"/>
            <w:hideMark/>
          </w:tcPr>
          <w:p w14:paraId="4F00221B"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53293FB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3.4</w:t>
            </w:r>
          </w:p>
        </w:tc>
        <w:tc>
          <w:tcPr>
            <w:tcW w:w="5719" w:type="dxa"/>
            <w:tcBorders>
              <w:top w:val="nil"/>
              <w:left w:val="nil"/>
              <w:bottom w:val="single" w:sz="4" w:space="0" w:color="C0C0C0"/>
              <w:right w:val="single" w:sz="4" w:space="0" w:color="C0C0C0"/>
            </w:tcBorders>
            <w:shd w:val="clear" w:color="auto" w:fill="auto"/>
            <w:vAlign w:val="center"/>
            <w:hideMark/>
          </w:tcPr>
          <w:p w14:paraId="707E74D8" w14:textId="77777777" w:rsidR="006059D5" w:rsidRPr="006059D5" w:rsidRDefault="006059D5" w:rsidP="006059D5">
            <w:pPr>
              <w:ind w:firstLineChars="100" w:firstLine="110"/>
              <w:rPr>
                <w:rFonts w:ascii="Tahoma" w:hAnsi="Tahoma" w:cs="Tahoma"/>
                <w:b/>
                <w:bCs/>
                <w:sz w:val="11"/>
                <w:szCs w:val="11"/>
              </w:rPr>
            </w:pPr>
            <w:r w:rsidRPr="006059D5">
              <w:rPr>
                <w:rFonts w:ascii="Tahoma" w:hAnsi="Tahoma" w:cs="Tahoma"/>
                <w:b/>
                <w:bCs/>
                <w:sz w:val="11"/>
                <w:szCs w:val="11"/>
              </w:rPr>
              <w:t>Затраты на покупную тепловую энергию</w:t>
            </w:r>
          </w:p>
        </w:tc>
        <w:tc>
          <w:tcPr>
            <w:tcW w:w="1132" w:type="dxa"/>
            <w:tcBorders>
              <w:top w:val="nil"/>
              <w:left w:val="nil"/>
              <w:bottom w:val="single" w:sz="4" w:space="0" w:color="C0C0C0"/>
              <w:right w:val="single" w:sz="4" w:space="0" w:color="C0C0C0"/>
            </w:tcBorders>
            <w:shd w:val="clear" w:color="auto" w:fill="auto"/>
            <w:vAlign w:val="center"/>
            <w:hideMark/>
          </w:tcPr>
          <w:p w14:paraId="3E557E1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70D37A3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159,63</w:t>
            </w:r>
          </w:p>
        </w:tc>
        <w:tc>
          <w:tcPr>
            <w:tcW w:w="1676" w:type="dxa"/>
            <w:tcBorders>
              <w:top w:val="nil"/>
              <w:left w:val="nil"/>
              <w:bottom w:val="single" w:sz="4" w:space="0" w:color="C0C0C0"/>
              <w:right w:val="single" w:sz="4" w:space="0" w:color="C0C0C0"/>
            </w:tcBorders>
            <w:shd w:val="clear" w:color="000000" w:fill="FFFFCC"/>
            <w:vAlign w:val="center"/>
            <w:hideMark/>
          </w:tcPr>
          <w:p w14:paraId="7C03A65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137,12</w:t>
            </w:r>
          </w:p>
        </w:tc>
        <w:tc>
          <w:tcPr>
            <w:tcW w:w="1496" w:type="dxa"/>
            <w:tcBorders>
              <w:top w:val="nil"/>
              <w:left w:val="nil"/>
              <w:bottom w:val="single" w:sz="4" w:space="0" w:color="C0C0C0"/>
              <w:right w:val="single" w:sz="4" w:space="0" w:color="C0C0C0"/>
            </w:tcBorders>
            <w:shd w:val="clear" w:color="000000" w:fill="D7EAD3"/>
            <w:vAlign w:val="center"/>
            <w:hideMark/>
          </w:tcPr>
          <w:p w14:paraId="3310E08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68,56</w:t>
            </w:r>
          </w:p>
        </w:tc>
        <w:tc>
          <w:tcPr>
            <w:tcW w:w="1516" w:type="dxa"/>
            <w:tcBorders>
              <w:top w:val="nil"/>
              <w:left w:val="nil"/>
              <w:bottom w:val="single" w:sz="4" w:space="0" w:color="C0C0C0"/>
              <w:right w:val="single" w:sz="4" w:space="0" w:color="C0C0C0"/>
            </w:tcBorders>
            <w:shd w:val="clear" w:color="000000" w:fill="D7EAD3"/>
            <w:vAlign w:val="center"/>
            <w:hideMark/>
          </w:tcPr>
          <w:p w14:paraId="29823FD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68,56</w:t>
            </w:r>
          </w:p>
        </w:tc>
        <w:tc>
          <w:tcPr>
            <w:tcW w:w="1936" w:type="dxa"/>
            <w:tcBorders>
              <w:top w:val="nil"/>
              <w:left w:val="nil"/>
              <w:bottom w:val="single" w:sz="4" w:space="0" w:color="C0C0C0"/>
              <w:right w:val="nil"/>
            </w:tcBorders>
            <w:shd w:val="clear" w:color="000000" w:fill="FFFFCC"/>
            <w:vAlign w:val="center"/>
            <w:hideMark/>
          </w:tcPr>
          <w:p w14:paraId="04D7AF57" w14:textId="77777777" w:rsidR="006059D5" w:rsidRPr="006059D5" w:rsidRDefault="006059D5" w:rsidP="006059D5">
            <w:pPr>
              <w:rPr>
                <w:rFonts w:ascii="Tahoma" w:hAnsi="Tahoma" w:cs="Tahoma"/>
                <w:sz w:val="11"/>
                <w:szCs w:val="11"/>
              </w:rPr>
            </w:pPr>
            <w:r w:rsidRPr="006059D5">
              <w:rPr>
                <w:rFonts w:ascii="Tahoma" w:hAnsi="Tahoma" w:cs="Tahoma"/>
                <w:sz w:val="11"/>
                <w:szCs w:val="11"/>
              </w:rPr>
              <w:t>Объемы учтены по факту 2021 года, с учетом ИЦП на 2024-105,6%, 2025-2026-105,2%</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616E51B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173,99</w:t>
            </w:r>
          </w:p>
        </w:tc>
        <w:tc>
          <w:tcPr>
            <w:tcW w:w="1676" w:type="dxa"/>
            <w:tcBorders>
              <w:top w:val="nil"/>
              <w:left w:val="nil"/>
              <w:bottom w:val="single" w:sz="4" w:space="0" w:color="C0C0C0"/>
              <w:right w:val="single" w:sz="4" w:space="0" w:color="C0C0C0"/>
            </w:tcBorders>
            <w:shd w:val="clear" w:color="000000" w:fill="FFFFCC"/>
            <w:vAlign w:val="center"/>
            <w:hideMark/>
          </w:tcPr>
          <w:p w14:paraId="6042447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144,25</w:t>
            </w:r>
          </w:p>
        </w:tc>
        <w:tc>
          <w:tcPr>
            <w:tcW w:w="1496" w:type="dxa"/>
            <w:tcBorders>
              <w:top w:val="nil"/>
              <w:left w:val="nil"/>
              <w:bottom w:val="single" w:sz="4" w:space="0" w:color="C0C0C0"/>
              <w:right w:val="single" w:sz="4" w:space="0" w:color="C0C0C0"/>
            </w:tcBorders>
            <w:shd w:val="clear" w:color="000000" w:fill="D7EAD3"/>
            <w:vAlign w:val="center"/>
            <w:hideMark/>
          </w:tcPr>
          <w:p w14:paraId="694907F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72,13</w:t>
            </w:r>
          </w:p>
        </w:tc>
        <w:tc>
          <w:tcPr>
            <w:tcW w:w="1536" w:type="dxa"/>
            <w:tcBorders>
              <w:top w:val="nil"/>
              <w:left w:val="nil"/>
              <w:bottom w:val="single" w:sz="4" w:space="0" w:color="C0C0C0"/>
              <w:right w:val="single" w:sz="4" w:space="0" w:color="C0C0C0"/>
            </w:tcBorders>
            <w:shd w:val="clear" w:color="000000" w:fill="D7EAD3"/>
            <w:vAlign w:val="center"/>
            <w:hideMark/>
          </w:tcPr>
          <w:p w14:paraId="31C3187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72,13</w:t>
            </w:r>
          </w:p>
        </w:tc>
        <w:tc>
          <w:tcPr>
            <w:tcW w:w="1936" w:type="dxa"/>
            <w:tcBorders>
              <w:top w:val="nil"/>
              <w:left w:val="nil"/>
              <w:bottom w:val="single" w:sz="4" w:space="0" w:color="C0C0C0"/>
              <w:right w:val="nil"/>
            </w:tcBorders>
            <w:shd w:val="clear" w:color="000000" w:fill="FFFFCC"/>
            <w:vAlign w:val="center"/>
            <w:hideMark/>
          </w:tcPr>
          <w:p w14:paraId="248EA4F6" w14:textId="77777777" w:rsidR="006059D5" w:rsidRPr="006059D5" w:rsidRDefault="006059D5" w:rsidP="006059D5">
            <w:pPr>
              <w:rPr>
                <w:rFonts w:ascii="Tahoma" w:hAnsi="Tahoma" w:cs="Tahoma"/>
                <w:sz w:val="11"/>
                <w:szCs w:val="11"/>
              </w:rPr>
            </w:pPr>
            <w:r w:rsidRPr="006059D5">
              <w:rPr>
                <w:rFonts w:ascii="Tahoma" w:hAnsi="Tahoma" w:cs="Tahoma"/>
                <w:sz w:val="11"/>
                <w:szCs w:val="11"/>
              </w:rPr>
              <w:t>Объемы учтены по факту 2021 года, с учетом ИЦП на 2024-105,6%, 2025-2027 -105,2%</w:t>
            </w:r>
          </w:p>
        </w:tc>
      </w:tr>
      <w:tr w:rsidR="006059D5" w:rsidRPr="006059D5" w14:paraId="156FED50" w14:textId="77777777" w:rsidTr="006059D5">
        <w:trPr>
          <w:trHeight w:val="300"/>
          <w:jc w:val="center"/>
        </w:trPr>
        <w:tc>
          <w:tcPr>
            <w:tcW w:w="561" w:type="dxa"/>
            <w:tcBorders>
              <w:top w:val="nil"/>
              <w:left w:val="nil"/>
              <w:bottom w:val="nil"/>
              <w:right w:val="nil"/>
            </w:tcBorders>
            <w:shd w:val="clear" w:color="000000" w:fill="FFFF00"/>
            <w:noWrap/>
            <w:vAlign w:val="center"/>
            <w:hideMark/>
          </w:tcPr>
          <w:p w14:paraId="3B5B6DB2"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300" w:type="dxa"/>
            <w:tcBorders>
              <w:top w:val="nil"/>
              <w:left w:val="nil"/>
              <w:bottom w:val="nil"/>
              <w:right w:val="nil"/>
            </w:tcBorders>
            <w:shd w:val="clear" w:color="auto" w:fill="auto"/>
            <w:noWrap/>
            <w:vAlign w:val="bottom"/>
            <w:hideMark/>
          </w:tcPr>
          <w:p w14:paraId="3D8C1670"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4245992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3.5</w:t>
            </w:r>
          </w:p>
        </w:tc>
        <w:tc>
          <w:tcPr>
            <w:tcW w:w="5719" w:type="dxa"/>
            <w:tcBorders>
              <w:top w:val="nil"/>
              <w:left w:val="nil"/>
              <w:bottom w:val="single" w:sz="4" w:space="0" w:color="C0C0C0"/>
              <w:right w:val="single" w:sz="4" w:space="0" w:color="C0C0C0"/>
            </w:tcBorders>
            <w:shd w:val="clear" w:color="auto" w:fill="auto"/>
            <w:vAlign w:val="center"/>
            <w:hideMark/>
          </w:tcPr>
          <w:p w14:paraId="03127965" w14:textId="77777777" w:rsidR="006059D5" w:rsidRPr="006059D5" w:rsidRDefault="006059D5" w:rsidP="006059D5">
            <w:pPr>
              <w:ind w:firstLineChars="100" w:firstLine="110"/>
              <w:rPr>
                <w:rFonts w:ascii="Tahoma" w:hAnsi="Tahoma" w:cs="Tahoma"/>
                <w:b/>
                <w:bCs/>
                <w:sz w:val="11"/>
                <w:szCs w:val="11"/>
              </w:rPr>
            </w:pPr>
            <w:r w:rsidRPr="006059D5">
              <w:rPr>
                <w:rFonts w:ascii="Tahoma" w:hAnsi="Tahoma" w:cs="Tahoma"/>
                <w:b/>
                <w:bCs/>
                <w:sz w:val="11"/>
                <w:szCs w:val="11"/>
              </w:rPr>
              <w:t>Закупка заполнителей фильтров (песок, гравий и пр.)</w:t>
            </w:r>
          </w:p>
        </w:tc>
        <w:tc>
          <w:tcPr>
            <w:tcW w:w="1132" w:type="dxa"/>
            <w:tcBorders>
              <w:top w:val="nil"/>
              <w:left w:val="nil"/>
              <w:bottom w:val="single" w:sz="4" w:space="0" w:color="C0C0C0"/>
              <w:right w:val="single" w:sz="4" w:space="0" w:color="C0C0C0"/>
            </w:tcBorders>
            <w:shd w:val="clear" w:color="auto" w:fill="auto"/>
            <w:vAlign w:val="center"/>
            <w:hideMark/>
          </w:tcPr>
          <w:p w14:paraId="76C7B89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6701225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319052D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08C6715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3FF63C9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936" w:type="dxa"/>
            <w:tcBorders>
              <w:top w:val="nil"/>
              <w:left w:val="nil"/>
              <w:bottom w:val="single" w:sz="4" w:space="0" w:color="C0C0C0"/>
              <w:right w:val="nil"/>
            </w:tcBorders>
            <w:shd w:val="clear" w:color="000000" w:fill="FFFFCC"/>
            <w:vAlign w:val="center"/>
            <w:hideMark/>
          </w:tcPr>
          <w:p w14:paraId="64804D77"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2928C6C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1C5F173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0709642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0E55071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936" w:type="dxa"/>
            <w:tcBorders>
              <w:top w:val="nil"/>
              <w:left w:val="nil"/>
              <w:bottom w:val="single" w:sz="4" w:space="0" w:color="C0C0C0"/>
              <w:right w:val="nil"/>
            </w:tcBorders>
            <w:shd w:val="clear" w:color="000000" w:fill="FFFFCC"/>
            <w:vAlign w:val="center"/>
            <w:hideMark/>
          </w:tcPr>
          <w:p w14:paraId="6EFDB0AE"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73ADEAAC" w14:textId="77777777" w:rsidTr="006059D5">
        <w:trPr>
          <w:trHeight w:val="300"/>
          <w:jc w:val="center"/>
        </w:trPr>
        <w:tc>
          <w:tcPr>
            <w:tcW w:w="561" w:type="dxa"/>
            <w:tcBorders>
              <w:top w:val="nil"/>
              <w:left w:val="nil"/>
              <w:bottom w:val="nil"/>
              <w:right w:val="nil"/>
            </w:tcBorders>
            <w:shd w:val="clear" w:color="000000" w:fill="00B050"/>
            <w:noWrap/>
            <w:vAlign w:val="center"/>
            <w:hideMark/>
          </w:tcPr>
          <w:p w14:paraId="01EFD156"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300" w:type="dxa"/>
            <w:tcBorders>
              <w:top w:val="nil"/>
              <w:left w:val="nil"/>
              <w:bottom w:val="nil"/>
              <w:right w:val="nil"/>
            </w:tcBorders>
            <w:shd w:val="clear" w:color="auto" w:fill="auto"/>
            <w:noWrap/>
            <w:vAlign w:val="bottom"/>
            <w:hideMark/>
          </w:tcPr>
          <w:p w14:paraId="683E775A"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3F75B0D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3.6</w:t>
            </w:r>
          </w:p>
        </w:tc>
        <w:tc>
          <w:tcPr>
            <w:tcW w:w="5719" w:type="dxa"/>
            <w:tcBorders>
              <w:top w:val="nil"/>
              <w:left w:val="nil"/>
              <w:bottom w:val="single" w:sz="4" w:space="0" w:color="C0C0C0"/>
              <w:right w:val="single" w:sz="4" w:space="0" w:color="C0C0C0"/>
            </w:tcBorders>
            <w:shd w:val="clear" w:color="auto" w:fill="auto"/>
            <w:vAlign w:val="center"/>
            <w:hideMark/>
          </w:tcPr>
          <w:p w14:paraId="210EA763" w14:textId="77777777" w:rsidR="006059D5" w:rsidRPr="006059D5" w:rsidRDefault="006059D5" w:rsidP="006059D5">
            <w:pPr>
              <w:ind w:firstLineChars="100" w:firstLine="110"/>
              <w:rPr>
                <w:rFonts w:ascii="Tahoma" w:hAnsi="Tahoma" w:cs="Tahoma"/>
                <w:b/>
                <w:bCs/>
                <w:sz w:val="11"/>
                <w:szCs w:val="11"/>
              </w:rPr>
            </w:pPr>
            <w:r w:rsidRPr="006059D5">
              <w:rPr>
                <w:rFonts w:ascii="Tahoma" w:hAnsi="Tahoma" w:cs="Tahoma"/>
                <w:b/>
                <w:bCs/>
                <w:sz w:val="11"/>
                <w:szCs w:val="11"/>
              </w:rPr>
              <w:t>Затраты на покупную холодную воду, в том числе:</w:t>
            </w:r>
          </w:p>
        </w:tc>
        <w:tc>
          <w:tcPr>
            <w:tcW w:w="1132" w:type="dxa"/>
            <w:tcBorders>
              <w:top w:val="nil"/>
              <w:left w:val="nil"/>
              <w:bottom w:val="single" w:sz="4" w:space="0" w:color="C0C0C0"/>
              <w:right w:val="single" w:sz="4" w:space="0" w:color="C0C0C0"/>
            </w:tcBorders>
            <w:shd w:val="clear" w:color="auto" w:fill="auto"/>
            <w:vAlign w:val="center"/>
            <w:hideMark/>
          </w:tcPr>
          <w:p w14:paraId="4A38550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6E230C7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51A2150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520DD20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773E8B7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936" w:type="dxa"/>
            <w:tcBorders>
              <w:top w:val="nil"/>
              <w:left w:val="nil"/>
              <w:bottom w:val="single" w:sz="4" w:space="0" w:color="C0C0C0"/>
              <w:right w:val="nil"/>
            </w:tcBorders>
            <w:shd w:val="clear" w:color="000000" w:fill="FFFFCC"/>
            <w:vAlign w:val="center"/>
            <w:hideMark/>
          </w:tcPr>
          <w:p w14:paraId="35792DEC"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04E37A8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25E10F1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460CFB7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7B16CAD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936" w:type="dxa"/>
            <w:tcBorders>
              <w:top w:val="nil"/>
              <w:left w:val="nil"/>
              <w:bottom w:val="single" w:sz="4" w:space="0" w:color="C0C0C0"/>
              <w:right w:val="nil"/>
            </w:tcBorders>
            <w:shd w:val="clear" w:color="000000" w:fill="FFFFCC"/>
            <w:vAlign w:val="center"/>
            <w:hideMark/>
          </w:tcPr>
          <w:p w14:paraId="3471253A"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23000876" w14:textId="77777777" w:rsidTr="006059D5">
        <w:trPr>
          <w:trHeight w:val="300"/>
          <w:jc w:val="center"/>
        </w:trPr>
        <w:tc>
          <w:tcPr>
            <w:tcW w:w="561" w:type="dxa"/>
            <w:tcBorders>
              <w:top w:val="nil"/>
              <w:left w:val="nil"/>
              <w:bottom w:val="nil"/>
              <w:right w:val="nil"/>
            </w:tcBorders>
            <w:shd w:val="clear" w:color="000000" w:fill="00B050"/>
            <w:noWrap/>
            <w:vAlign w:val="center"/>
            <w:hideMark/>
          </w:tcPr>
          <w:p w14:paraId="7210C90F"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300" w:type="dxa"/>
            <w:tcBorders>
              <w:top w:val="nil"/>
              <w:left w:val="nil"/>
              <w:bottom w:val="nil"/>
              <w:right w:val="nil"/>
            </w:tcBorders>
            <w:shd w:val="clear" w:color="auto" w:fill="auto"/>
            <w:noWrap/>
            <w:vAlign w:val="bottom"/>
            <w:hideMark/>
          </w:tcPr>
          <w:p w14:paraId="08FE38F7"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1BDC209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3.6.1</w:t>
            </w:r>
          </w:p>
        </w:tc>
        <w:tc>
          <w:tcPr>
            <w:tcW w:w="5719" w:type="dxa"/>
            <w:tcBorders>
              <w:top w:val="nil"/>
              <w:left w:val="nil"/>
              <w:bottom w:val="single" w:sz="4" w:space="0" w:color="C0C0C0"/>
              <w:right w:val="single" w:sz="4" w:space="0" w:color="C0C0C0"/>
            </w:tcBorders>
            <w:shd w:val="clear" w:color="auto" w:fill="auto"/>
            <w:vAlign w:val="center"/>
            <w:hideMark/>
          </w:tcPr>
          <w:p w14:paraId="66DB17EC" w14:textId="77777777" w:rsidR="006059D5" w:rsidRPr="006059D5" w:rsidRDefault="006059D5" w:rsidP="006059D5">
            <w:pPr>
              <w:ind w:firstLineChars="200" w:firstLine="221"/>
              <w:rPr>
                <w:rFonts w:ascii="Tahoma" w:hAnsi="Tahoma" w:cs="Tahoma"/>
                <w:b/>
                <w:bCs/>
                <w:sz w:val="11"/>
                <w:szCs w:val="11"/>
              </w:rPr>
            </w:pPr>
            <w:r w:rsidRPr="006059D5">
              <w:rPr>
                <w:rFonts w:ascii="Tahoma" w:hAnsi="Tahoma" w:cs="Tahoma"/>
                <w:b/>
                <w:bCs/>
                <w:sz w:val="11"/>
                <w:szCs w:val="11"/>
              </w:rPr>
              <w:t>Технического качества</w:t>
            </w:r>
          </w:p>
        </w:tc>
        <w:tc>
          <w:tcPr>
            <w:tcW w:w="1132" w:type="dxa"/>
            <w:tcBorders>
              <w:top w:val="nil"/>
              <w:left w:val="nil"/>
              <w:bottom w:val="single" w:sz="4" w:space="0" w:color="C0C0C0"/>
              <w:right w:val="single" w:sz="4" w:space="0" w:color="C0C0C0"/>
            </w:tcBorders>
            <w:shd w:val="clear" w:color="auto" w:fill="auto"/>
            <w:vAlign w:val="center"/>
            <w:hideMark/>
          </w:tcPr>
          <w:p w14:paraId="7E31951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4F329EA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63FE399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2AF3975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5E02B84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936" w:type="dxa"/>
            <w:tcBorders>
              <w:top w:val="nil"/>
              <w:left w:val="nil"/>
              <w:bottom w:val="single" w:sz="4" w:space="0" w:color="C0C0C0"/>
              <w:right w:val="nil"/>
            </w:tcBorders>
            <w:shd w:val="clear" w:color="000000" w:fill="FFFFCC"/>
            <w:vAlign w:val="center"/>
            <w:hideMark/>
          </w:tcPr>
          <w:p w14:paraId="29637DEA"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68E24DD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4CD187D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1D55800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741C569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936" w:type="dxa"/>
            <w:tcBorders>
              <w:top w:val="nil"/>
              <w:left w:val="nil"/>
              <w:bottom w:val="single" w:sz="4" w:space="0" w:color="C0C0C0"/>
              <w:right w:val="nil"/>
            </w:tcBorders>
            <w:shd w:val="clear" w:color="000000" w:fill="FFFFCC"/>
            <w:vAlign w:val="center"/>
            <w:hideMark/>
          </w:tcPr>
          <w:p w14:paraId="7E33C456"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45A4FF99" w14:textId="77777777" w:rsidTr="006059D5">
        <w:trPr>
          <w:trHeight w:val="300"/>
          <w:jc w:val="center"/>
        </w:trPr>
        <w:tc>
          <w:tcPr>
            <w:tcW w:w="561" w:type="dxa"/>
            <w:tcBorders>
              <w:top w:val="nil"/>
              <w:left w:val="nil"/>
              <w:bottom w:val="nil"/>
              <w:right w:val="nil"/>
            </w:tcBorders>
            <w:shd w:val="clear" w:color="000000" w:fill="00B050"/>
            <w:noWrap/>
            <w:vAlign w:val="center"/>
            <w:hideMark/>
          </w:tcPr>
          <w:p w14:paraId="53515C06"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 </w:t>
            </w:r>
          </w:p>
        </w:tc>
        <w:tc>
          <w:tcPr>
            <w:tcW w:w="300" w:type="dxa"/>
            <w:tcBorders>
              <w:top w:val="nil"/>
              <w:left w:val="nil"/>
              <w:bottom w:val="nil"/>
              <w:right w:val="nil"/>
            </w:tcBorders>
            <w:shd w:val="clear" w:color="auto" w:fill="auto"/>
            <w:noWrap/>
            <w:vAlign w:val="bottom"/>
            <w:hideMark/>
          </w:tcPr>
          <w:p w14:paraId="7344451E" w14:textId="77777777" w:rsidR="006059D5" w:rsidRPr="006059D5" w:rsidRDefault="006059D5" w:rsidP="006059D5">
            <w:pPr>
              <w:rPr>
                <w:rFonts w:ascii="Tahoma" w:hAnsi="Tahoma" w:cs="Tahoma"/>
                <w:b/>
                <w:bCs/>
                <w:color w:val="000000"/>
                <w:sz w:val="11"/>
                <w:szCs w:val="11"/>
              </w:rPr>
            </w:pPr>
          </w:p>
        </w:tc>
        <w:tc>
          <w:tcPr>
            <w:tcW w:w="6727" w:type="dxa"/>
            <w:gridSpan w:val="2"/>
            <w:tcBorders>
              <w:top w:val="nil"/>
              <w:left w:val="single" w:sz="4" w:space="0" w:color="C0C0C0"/>
              <w:bottom w:val="single" w:sz="4" w:space="0" w:color="C0C0C0"/>
              <w:right w:val="nil"/>
            </w:tcBorders>
            <w:shd w:val="thinReverseDiagStripe" w:color="C0C0C0" w:fill="auto"/>
            <w:noWrap/>
            <w:vAlign w:val="center"/>
            <w:hideMark/>
          </w:tcPr>
          <w:p w14:paraId="1D1C822B" w14:textId="77777777" w:rsidR="006059D5" w:rsidRPr="006059D5" w:rsidRDefault="006059D5" w:rsidP="006059D5">
            <w:pPr>
              <w:ind w:firstLineChars="100" w:firstLine="110"/>
              <w:rPr>
                <w:rFonts w:ascii="Tahoma" w:hAnsi="Tahoma" w:cs="Tahoma"/>
                <w:b/>
                <w:bCs/>
                <w:color w:val="0066CC"/>
                <w:sz w:val="11"/>
                <w:szCs w:val="11"/>
              </w:rPr>
            </w:pPr>
            <w:r w:rsidRPr="006059D5">
              <w:rPr>
                <w:rFonts w:ascii="Tahoma" w:hAnsi="Tahoma" w:cs="Tahoma"/>
                <w:b/>
                <w:bCs/>
                <w:color w:val="0066CC"/>
                <w:sz w:val="11"/>
                <w:szCs w:val="11"/>
              </w:rPr>
              <w:t>Добавить поставщика</w:t>
            </w:r>
          </w:p>
        </w:tc>
        <w:tc>
          <w:tcPr>
            <w:tcW w:w="1132" w:type="dxa"/>
            <w:tcBorders>
              <w:top w:val="nil"/>
              <w:left w:val="nil"/>
              <w:bottom w:val="single" w:sz="4" w:space="0" w:color="C0C0C0"/>
              <w:right w:val="nil"/>
            </w:tcBorders>
            <w:shd w:val="thinReverseDiagStripe" w:color="C0C0C0" w:fill="auto"/>
            <w:noWrap/>
            <w:hideMark/>
          </w:tcPr>
          <w:p w14:paraId="69BA5F3F"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756" w:type="dxa"/>
            <w:tcBorders>
              <w:top w:val="nil"/>
              <w:left w:val="nil"/>
              <w:bottom w:val="single" w:sz="4" w:space="0" w:color="C0C0C0"/>
              <w:right w:val="nil"/>
            </w:tcBorders>
            <w:shd w:val="thinReverseDiagStripe" w:color="C0C0C0" w:fill="auto"/>
            <w:noWrap/>
            <w:hideMark/>
          </w:tcPr>
          <w:p w14:paraId="2DE4D37F"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nil"/>
            </w:tcBorders>
            <w:shd w:val="thinReverseDiagStripe" w:color="C0C0C0" w:fill="auto"/>
            <w:noWrap/>
            <w:hideMark/>
          </w:tcPr>
          <w:p w14:paraId="3E928049"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nil"/>
            </w:tcBorders>
            <w:shd w:val="thinReverseDiagStripe" w:color="C0C0C0" w:fill="auto"/>
            <w:noWrap/>
            <w:hideMark/>
          </w:tcPr>
          <w:p w14:paraId="15503F7F"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516" w:type="dxa"/>
            <w:tcBorders>
              <w:top w:val="nil"/>
              <w:left w:val="nil"/>
              <w:bottom w:val="single" w:sz="4" w:space="0" w:color="C0C0C0"/>
              <w:right w:val="nil"/>
            </w:tcBorders>
            <w:shd w:val="thinReverseDiagStripe" w:color="C0C0C0" w:fill="auto"/>
            <w:noWrap/>
            <w:hideMark/>
          </w:tcPr>
          <w:p w14:paraId="42A0AFD9"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936" w:type="dxa"/>
            <w:tcBorders>
              <w:top w:val="nil"/>
              <w:left w:val="nil"/>
              <w:bottom w:val="single" w:sz="4" w:space="0" w:color="C0C0C0"/>
              <w:right w:val="nil"/>
            </w:tcBorders>
            <w:shd w:val="thinReverseDiagStripe" w:color="C0C0C0" w:fill="auto"/>
            <w:noWrap/>
            <w:hideMark/>
          </w:tcPr>
          <w:p w14:paraId="2986E0F7"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756" w:type="dxa"/>
            <w:tcBorders>
              <w:top w:val="nil"/>
              <w:left w:val="nil"/>
              <w:bottom w:val="single" w:sz="4" w:space="0" w:color="C0C0C0"/>
              <w:right w:val="nil"/>
            </w:tcBorders>
            <w:shd w:val="thinReverseDiagStripe" w:color="C0C0C0" w:fill="auto"/>
            <w:noWrap/>
            <w:hideMark/>
          </w:tcPr>
          <w:p w14:paraId="367121FF"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nil"/>
            </w:tcBorders>
            <w:shd w:val="thinReverseDiagStripe" w:color="C0C0C0" w:fill="auto"/>
            <w:noWrap/>
            <w:hideMark/>
          </w:tcPr>
          <w:p w14:paraId="2D320B4E"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nil"/>
            </w:tcBorders>
            <w:shd w:val="thinReverseDiagStripe" w:color="C0C0C0" w:fill="auto"/>
            <w:noWrap/>
            <w:hideMark/>
          </w:tcPr>
          <w:p w14:paraId="73E876BD"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536" w:type="dxa"/>
            <w:tcBorders>
              <w:top w:val="nil"/>
              <w:left w:val="nil"/>
              <w:bottom w:val="single" w:sz="4" w:space="0" w:color="C0C0C0"/>
              <w:right w:val="nil"/>
            </w:tcBorders>
            <w:shd w:val="thinReverseDiagStripe" w:color="C0C0C0" w:fill="auto"/>
            <w:noWrap/>
            <w:hideMark/>
          </w:tcPr>
          <w:p w14:paraId="382034D6"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936" w:type="dxa"/>
            <w:tcBorders>
              <w:top w:val="nil"/>
              <w:left w:val="nil"/>
              <w:bottom w:val="single" w:sz="4" w:space="0" w:color="C0C0C0"/>
              <w:right w:val="nil"/>
            </w:tcBorders>
            <w:shd w:val="thinReverseDiagStripe" w:color="C0C0C0" w:fill="auto"/>
            <w:noWrap/>
            <w:hideMark/>
          </w:tcPr>
          <w:p w14:paraId="4697B91A"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099A7493" w14:textId="77777777" w:rsidTr="006059D5">
        <w:trPr>
          <w:trHeight w:val="300"/>
          <w:jc w:val="center"/>
        </w:trPr>
        <w:tc>
          <w:tcPr>
            <w:tcW w:w="561" w:type="dxa"/>
            <w:tcBorders>
              <w:top w:val="nil"/>
              <w:left w:val="nil"/>
              <w:bottom w:val="nil"/>
              <w:right w:val="nil"/>
            </w:tcBorders>
            <w:shd w:val="clear" w:color="000000" w:fill="00B050"/>
            <w:noWrap/>
            <w:vAlign w:val="center"/>
            <w:hideMark/>
          </w:tcPr>
          <w:p w14:paraId="65EE72A9"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300" w:type="dxa"/>
            <w:tcBorders>
              <w:top w:val="nil"/>
              <w:left w:val="nil"/>
              <w:bottom w:val="nil"/>
              <w:right w:val="nil"/>
            </w:tcBorders>
            <w:shd w:val="clear" w:color="auto" w:fill="auto"/>
            <w:noWrap/>
            <w:vAlign w:val="bottom"/>
            <w:hideMark/>
          </w:tcPr>
          <w:p w14:paraId="07B1B4AF"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476D57A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3.6.2</w:t>
            </w:r>
          </w:p>
        </w:tc>
        <w:tc>
          <w:tcPr>
            <w:tcW w:w="5719" w:type="dxa"/>
            <w:tcBorders>
              <w:top w:val="nil"/>
              <w:left w:val="nil"/>
              <w:bottom w:val="single" w:sz="4" w:space="0" w:color="C0C0C0"/>
              <w:right w:val="single" w:sz="4" w:space="0" w:color="C0C0C0"/>
            </w:tcBorders>
            <w:shd w:val="clear" w:color="auto" w:fill="auto"/>
            <w:vAlign w:val="center"/>
            <w:hideMark/>
          </w:tcPr>
          <w:p w14:paraId="48C82603" w14:textId="77777777" w:rsidR="006059D5" w:rsidRPr="006059D5" w:rsidRDefault="006059D5" w:rsidP="006059D5">
            <w:pPr>
              <w:ind w:firstLineChars="200" w:firstLine="221"/>
              <w:rPr>
                <w:rFonts w:ascii="Tahoma" w:hAnsi="Tahoma" w:cs="Tahoma"/>
                <w:b/>
                <w:bCs/>
                <w:sz w:val="11"/>
                <w:szCs w:val="11"/>
              </w:rPr>
            </w:pPr>
            <w:r w:rsidRPr="006059D5">
              <w:rPr>
                <w:rFonts w:ascii="Tahoma" w:hAnsi="Tahoma" w:cs="Tahoma"/>
                <w:b/>
                <w:bCs/>
                <w:sz w:val="11"/>
                <w:szCs w:val="11"/>
              </w:rPr>
              <w:t>Питьевого качества</w:t>
            </w:r>
          </w:p>
        </w:tc>
        <w:tc>
          <w:tcPr>
            <w:tcW w:w="1132" w:type="dxa"/>
            <w:tcBorders>
              <w:top w:val="nil"/>
              <w:left w:val="nil"/>
              <w:bottom w:val="single" w:sz="4" w:space="0" w:color="C0C0C0"/>
              <w:right w:val="single" w:sz="4" w:space="0" w:color="C0C0C0"/>
            </w:tcBorders>
            <w:shd w:val="clear" w:color="auto" w:fill="auto"/>
            <w:vAlign w:val="center"/>
            <w:hideMark/>
          </w:tcPr>
          <w:p w14:paraId="41672F7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2E948AB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1399BDC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0C1289C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3E3D901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936" w:type="dxa"/>
            <w:tcBorders>
              <w:top w:val="nil"/>
              <w:left w:val="nil"/>
              <w:bottom w:val="single" w:sz="4" w:space="0" w:color="C0C0C0"/>
              <w:right w:val="nil"/>
            </w:tcBorders>
            <w:shd w:val="clear" w:color="000000" w:fill="FFFFCC"/>
            <w:vAlign w:val="center"/>
            <w:hideMark/>
          </w:tcPr>
          <w:p w14:paraId="5ACE47B4"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36A1B3C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747BE9D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50C778B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0F6EA53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936" w:type="dxa"/>
            <w:tcBorders>
              <w:top w:val="nil"/>
              <w:left w:val="nil"/>
              <w:bottom w:val="single" w:sz="4" w:space="0" w:color="C0C0C0"/>
              <w:right w:val="nil"/>
            </w:tcBorders>
            <w:shd w:val="clear" w:color="000000" w:fill="FFFFCC"/>
            <w:vAlign w:val="center"/>
            <w:hideMark/>
          </w:tcPr>
          <w:p w14:paraId="22C56402"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384DF218" w14:textId="77777777" w:rsidTr="006059D5">
        <w:trPr>
          <w:trHeight w:val="300"/>
          <w:jc w:val="center"/>
        </w:trPr>
        <w:tc>
          <w:tcPr>
            <w:tcW w:w="561" w:type="dxa"/>
            <w:tcBorders>
              <w:top w:val="nil"/>
              <w:left w:val="nil"/>
              <w:bottom w:val="nil"/>
              <w:right w:val="nil"/>
            </w:tcBorders>
            <w:shd w:val="clear" w:color="000000" w:fill="00B050"/>
            <w:noWrap/>
            <w:vAlign w:val="center"/>
            <w:hideMark/>
          </w:tcPr>
          <w:p w14:paraId="0576E8B3"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300" w:type="dxa"/>
            <w:vMerge w:val="restart"/>
            <w:tcBorders>
              <w:top w:val="nil"/>
              <w:left w:val="nil"/>
              <w:bottom w:val="nil"/>
              <w:right w:val="single" w:sz="4" w:space="0" w:color="C0C0C0"/>
            </w:tcBorders>
            <w:shd w:val="clear" w:color="auto" w:fill="auto"/>
            <w:vAlign w:val="center"/>
            <w:hideMark/>
          </w:tcPr>
          <w:p w14:paraId="3DC9BE78"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1008" w:type="dxa"/>
            <w:tcBorders>
              <w:top w:val="single" w:sz="4" w:space="0" w:color="C0C0C0"/>
              <w:left w:val="nil"/>
              <w:bottom w:val="single" w:sz="4" w:space="0" w:color="C0C0C0"/>
              <w:right w:val="single" w:sz="4" w:space="0" w:color="C0C0C0"/>
            </w:tcBorders>
            <w:shd w:val="clear" w:color="auto" w:fill="auto"/>
            <w:vAlign w:val="center"/>
            <w:hideMark/>
          </w:tcPr>
          <w:p w14:paraId="7F9CD83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3.6.2.1</w:t>
            </w:r>
          </w:p>
        </w:tc>
        <w:tc>
          <w:tcPr>
            <w:tcW w:w="5719" w:type="dxa"/>
            <w:tcBorders>
              <w:top w:val="single" w:sz="4" w:space="0" w:color="C0C0C0"/>
              <w:left w:val="nil"/>
              <w:bottom w:val="single" w:sz="4" w:space="0" w:color="C0C0C0"/>
              <w:right w:val="single" w:sz="4" w:space="0" w:color="C0C0C0"/>
            </w:tcBorders>
            <w:shd w:val="clear" w:color="000000" w:fill="CCECFF"/>
            <w:vAlign w:val="center"/>
            <w:hideMark/>
          </w:tcPr>
          <w:p w14:paraId="3F1F688F"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 </w:t>
            </w:r>
          </w:p>
        </w:tc>
        <w:tc>
          <w:tcPr>
            <w:tcW w:w="1132" w:type="dxa"/>
            <w:tcBorders>
              <w:top w:val="single" w:sz="4" w:space="0" w:color="C0C0C0"/>
              <w:left w:val="nil"/>
              <w:bottom w:val="single" w:sz="4" w:space="0" w:color="C0C0C0"/>
              <w:right w:val="single" w:sz="4" w:space="0" w:color="C0C0C0"/>
            </w:tcBorders>
            <w:shd w:val="clear" w:color="auto" w:fill="auto"/>
            <w:vAlign w:val="center"/>
            <w:hideMark/>
          </w:tcPr>
          <w:p w14:paraId="32FB00C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756" w:type="dxa"/>
            <w:tcBorders>
              <w:top w:val="single" w:sz="4" w:space="0" w:color="C0C0C0"/>
              <w:left w:val="single" w:sz="4" w:space="0" w:color="C0C0C0"/>
              <w:bottom w:val="single" w:sz="4" w:space="0" w:color="C0C0C0"/>
              <w:right w:val="single" w:sz="4" w:space="0" w:color="C0C0C0"/>
            </w:tcBorders>
            <w:shd w:val="clear" w:color="000000" w:fill="D7EAD3"/>
            <w:vAlign w:val="center"/>
            <w:hideMark/>
          </w:tcPr>
          <w:p w14:paraId="625AA3E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676" w:type="dxa"/>
            <w:tcBorders>
              <w:top w:val="single" w:sz="4" w:space="0" w:color="C0C0C0"/>
              <w:left w:val="nil"/>
              <w:bottom w:val="single" w:sz="4" w:space="0" w:color="C0C0C0"/>
              <w:right w:val="single" w:sz="4" w:space="0" w:color="C0C0C0"/>
            </w:tcBorders>
            <w:shd w:val="clear" w:color="000000" w:fill="D7EAD3"/>
            <w:vAlign w:val="center"/>
            <w:hideMark/>
          </w:tcPr>
          <w:p w14:paraId="4A4F5A5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6149B1F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16" w:type="dxa"/>
            <w:tcBorders>
              <w:top w:val="single" w:sz="4" w:space="0" w:color="C0C0C0"/>
              <w:left w:val="nil"/>
              <w:bottom w:val="single" w:sz="4" w:space="0" w:color="C0C0C0"/>
              <w:right w:val="single" w:sz="4" w:space="0" w:color="C0C0C0"/>
            </w:tcBorders>
            <w:shd w:val="clear" w:color="000000" w:fill="D7EAD3"/>
            <w:vAlign w:val="center"/>
            <w:hideMark/>
          </w:tcPr>
          <w:p w14:paraId="633E36D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tcBorders>
              <w:top w:val="single" w:sz="4" w:space="0" w:color="C0C0C0"/>
              <w:left w:val="nil"/>
              <w:bottom w:val="single" w:sz="4" w:space="0" w:color="C0C0C0"/>
              <w:right w:val="nil"/>
            </w:tcBorders>
            <w:shd w:val="clear" w:color="000000" w:fill="FFFFCC"/>
            <w:vAlign w:val="center"/>
            <w:hideMark/>
          </w:tcPr>
          <w:p w14:paraId="64C9A5B9"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756" w:type="dxa"/>
            <w:tcBorders>
              <w:top w:val="single" w:sz="4" w:space="0" w:color="C0C0C0"/>
              <w:left w:val="single" w:sz="4" w:space="0" w:color="C0C0C0"/>
              <w:bottom w:val="single" w:sz="4" w:space="0" w:color="C0C0C0"/>
              <w:right w:val="single" w:sz="4" w:space="0" w:color="C0C0C0"/>
            </w:tcBorders>
            <w:shd w:val="clear" w:color="000000" w:fill="D7EAD3"/>
            <w:vAlign w:val="center"/>
            <w:hideMark/>
          </w:tcPr>
          <w:p w14:paraId="26E7941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676" w:type="dxa"/>
            <w:tcBorders>
              <w:top w:val="single" w:sz="4" w:space="0" w:color="C0C0C0"/>
              <w:left w:val="nil"/>
              <w:bottom w:val="single" w:sz="4" w:space="0" w:color="C0C0C0"/>
              <w:right w:val="single" w:sz="4" w:space="0" w:color="C0C0C0"/>
            </w:tcBorders>
            <w:shd w:val="clear" w:color="000000" w:fill="D7EAD3"/>
            <w:vAlign w:val="center"/>
            <w:hideMark/>
          </w:tcPr>
          <w:p w14:paraId="1D28B65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3DE89AE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36" w:type="dxa"/>
            <w:tcBorders>
              <w:top w:val="single" w:sz="4" w:space="0" w:color="C0C0C0"/>
              <w:left w:val="nil"/>
              <w:bottom w:val="single" w:sz="4" w:space="0" w:color="C0C0C0"/>
              <w:right w:val="single" w:sz="4" w:space="0" w:color="C0C0C0"/>
            </w:tcBorders>
            <w:shd w:val="clear" w:color="000000" w:fill="D7EAD3"/>
            <w:vAlign w:val="center"/>
            <w:hideMark/>
          </w:tcPr>
          <w:p w14:paraId="1F8B3B3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tcBorders>
              <w:top w:val="single" w:sz="4" w:space="0" w:color="C0C0C0"/>
              <w:left w:val="nil"/>
              <w:bottom w:val="single" w:sz="4" w:space="0" w:color="C0C0C0"/>
              <w:right w:val="nil"/>
            </w:tcBorders>
            <w:shd w:val="clear" w:color="000000" w:fill="FFFFCC"/>
            <w:vAlign w:val="center"/>
            <w:hideMark/>
          </w:tcPr>
          <w:p w14:paraId="3B6BF976"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789457A3" w14:textId="77777777" w:rsidTr="006059D5">
        <w:trPr>
          <w:trHeight w:val="300"/>
          <w:jc w:val="center"/>
        </w:trPr>
        <w:tc>
          <w:tcPr>
            <w:tcW w:w="561" w:type="dxa"/>
            <w:tcBorders>
              <w:top w:val="nil"/>
              <w:left w:val="nil"/>
              <w:bottom w:val="nil"/>
              <w:right w:val="nil"/>
            </w:tcBorders>
            <w:shd w:val="clear" w:color="000000" w:fill="00B050"/>
            <w:noWrap/>
            <w:vAlign w:val="center"/>
            <w:hideMark/>
          </w:tcPr>
          <w:p w14:paraId="214D4E79"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300" w:type="dxa"/>
            <w:vMerge/>
            <w:tcBorders>
              <w:top w:val="nil"/>
              <w:left w:val="nil"/>
              <w:bottom w:val="nil"/>
              <w:right w:val="single" w:sz="4" w:space="0" w:color="C0C0C0"/>
            </w:tcBorders>
            <w:vAlign w:val="center"/>
            <w:hideMark/>
          </w:tcPr>
          <w:p w14:paraId="2DC843F0" w14:textId="77777777" w:rsidR="006059D5" w:rsidRPr="006059D5" w:rsidRDefault="006059D5" w:rsidP="006059D5">
            <w:pPr>
              <w:rPr>
                <w:rFonts w:ascii="Wingdings 2" w:hAnsi="Wingdings 2" w:cs="Tahoma"/>
                <w:color w:val="5A5A5A"/>
                <w:sz w:val="11"/>
                <w:szCs w:val="11"/>
              </w:rPr>
            </w:pPr>
          </w:p>
        </w:tc>
        <w:tc>
          <w:tcPr>
            <w:tcW w:w="1008" w:type="dxa"/>
            <w:tcBorders>
              <w:top w:val="nil"/>
              <w:left w:val="nil"/>
              <w:bottom w:val="single" w:sz="4" w:space="0" w:color="C0C0C0"/>
              <w:right w:val="single" w:sz="4" w:space="0" w:color="C0C0C0"/>
            </w:tcBorders>
            <w:shd w:val="clear" w:color="auto" w:fill="auto"/>
            <w:vAlign w:val="center"/>
            <w:hideMark/>
          </w:tcPr>
          <w:p w14:paraId="76E308B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3.6.2.1.1</w:t>
            </w:r>
          </w:p>
        </w:tc>
        <w:tc>
          <w:tcPr>
            <w:tcW w:w="5719" w:type="dxa"/>
            <w:tcBorders>
              <w:top w:val="nil"/>
              <w:left w:val="nil"/>
              <w:bottom w:val="single" w:sz="4" w:space="0" w:color="C0C0C0"/>
              <w:right w:val="single" w:sz="4" w:space="0" w:color="C0C0C0"/>
            </w:tcBorders>
            <w:shd w:val="clear" w:color="auto" w:fill="auto"/>
            <w:vAlign w:val="center"/>
            <w:hideMark/>
          </w:tcPr>
          <w:p w14:paraId="7ED1DC45" w14:textId="77777777" w:rsidR="006059D5" w:rsidRPr="006059D5" w:rsidRDefault="006059D5" w:rsidP="006059D5">
            <w:pPr>
              <w:ind w:firstLineChars="400" w:firstLine="440"/>
              <w:rPr>
                <w:rFonts w:ascii="Tahoma" w:hAnsi="Tahoma" w:cs="Tahoma"/>
                <w:sz w:val="11"/>
                <w:szCs w:val="11"/>
              </w:rPr>
            </w:pPr>
            <w:r w:rsidRPr="006059D5">
              <w:rPr>
                <w:rFonts w:ascii="Tahoma" w:hAnsi="Tahoma" w:cs="Tahoma"/>
                <w:sz w:val="11"/>
                <w:szCs w:val="11"/>
              </w:rPr>
              <w:t>Тариф покупки</w:t>
            </w:r>
          </w:p>
        </w:tc>
        <w:tc>
          <w:tcPr>
            <w:tcW w:w="1132" w:type="dxa"/>
            <w:tcBorders>
              <w:top w:val="nil"/>
              <w:left w:val="nil"/>
              <w:bottom w:val="single" w:sz="4" w:space="0" w:color="C0C0C0"/>
              <w:right w:val="single" w:sz="4" w:space="0" w:color="C0C0C0"/>
            </w:tcBorders>
            <w:shd w:val="clear" w:color="auto" w:fill="auto"/>
            <w:vAlign w:val="center"/>
            <w:hideMark/>
          </w:tcPr>
          <w:p w14:paraId="53FC3F1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руб/м3</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0F0C870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6EA6050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FFFFCC"/>
            <w:vAlign w:val="center"/>
            <w:hideMark/>
          </w:tcPr>
          <w:p w14:paraId="721C527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516" w:type="dxa"/>
            <w:tcBorders>
              <w:top w:val="nil"/>
              <w:left w:val="nil"/>
              <w:bottom w:val="single" w:sz="4" w:space="0" w:color="C0C0C0"/>
              <w:right w:val="single" w:sz="4" w:space="0" w:color="C0C0C0"/>
            </w:tcBorders>
            <w:shd w:val="clear" w:color="000000" w:fill="FFFFCC"/>
            <w:vAlign w:val="center"/>
            <w:hideMark/>
          </w:tcPr>
          <w:p w14:paraId="439530A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36" w:type="dxa"/>
            <w:tcBorders>
              <w:top w:val="nil"/>
              <w:left w:val="nil"/>
              <w:bottom w:val="single" w:sz="4" w:space="0" w:color="C0C0C0"/>
              <w:right w:val="nil"/>
            </w:tcBorders>
            <w:shd w:val="clear" w:color="000000" w:fill="FFFFCC"/>
            <w:vAlign w:val="center"/>
            <w:hideMark/>
          </w:tcPr>
          <w:p w14:paraId="4D77FC70"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0F1C2E0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471DA39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FFFFCC"/>
            <w:vAlign w:val="center"/>
            <w:hideMark/>
          </w:tcPr>
          <w:p w14:paraId="571ADAA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536" w:type="dxa"/>
            <w:tcBorders>
              <w:top w:val="nil"/>
              <w:left w:val="nil"/>
              <w:bottom w:val="single" w:sz="4" w:space="0" w:color="C0C0C0"/>
              <w:right w:val="single" w:sz="4" w:space="0" w:color="C0C0C0"/>
            </w:tcBorders>
            <w:shd w:val="clear" w:color="000000" w:fill="FFFFCC"/>
            <w:vAlign w:val="center"/>
            <w:hideMark/>
          </w:tcPr>
          <w:p w14:paraId="3C426AD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36" w:type="dxa"/>
            <w:tcBorders>
              <w:top w:val="nil"/>
              <w:left w:val="nil"/>
              <w:bottom w:val="single" w:sz="4" w:space="0" w:color="C0C0C0"/>
              <w:right w:val="nil"/>
            </w:tcBorders>
            <w:shd w:val="clear" w:color="000000" w:fill="FFFFCC"/>
            <w:vAlign w:val="center"/>
            <w:hideMark/>
          </w:tcPr>
          <w:p w14:paraId="5B08B854"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6D3394FB" w14:textId="77777777" w:rsidTr="006059D5">
        <w:trPr>
          <w:trHeight w:val="300"/>
          <w:jc w:val="center"/>
        </w:trPr>
        <w:tc>
          <w:tcPr>
            <w:tcW w:w="561" w:type="dxa"/>
            <w:tcBorders>
              <w:top w:val="nil"/>
              <w:left w:val="nil"/>
              <w:bottom w:val="nil"/>
              <w:right w:val="nil"/>
            </w:tcBorders>
            <w:shd w:val="clear" w:color="000000" w:fill="00B050"/>
            <w:noWrap/>
            <w:vAlign w:val="center"/>
            <w:hideMark/>
          </w:tcPr>
          <w:p w14:paraId="6DF30258"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300" w:type="dxa"/>
            <w:vMerge/>
            <w:tcBorders>
              <w:top w:val="nil"/>
              <w:left w:val="nil"/>
              <w:bottom w:val="nil"/>
              <w:right w:val="single" w:sz="4" w:space="0" w:color="C0C0C0"/>
            </w:tcBorders>
            <w:vAlign w:val="center"/>
            <w:hideMark/>
          </w:tcPr>
          <w:p w14:paraId="1EADED2C" w14:textId="77777777" w:rsidR="006059D5" w:rsidRPr="006059D5" w:rsidRDefault="006059D5" w:rsidP="006059D5">
            <w:pPr>
              <w:rPr>
                <w:rFonts w:ascii="Wingdings 2" w:hAnsi="Wingdings 2" w:cs="Tahoma"/>
                <w:color w:val="5A5A5A"/>
                <w:sz w:val="11"/>
                <w:szCs w:val="11"/>
              </w:rPr>
            </w:pPr>
          </w:p>
        </w:tc>
        <w:tc>
          <w:tcPr>
            <w:tcW w:w="1008" w:type="dxa"/>
            <w:tcBorders>
              <w:top w:val="nil"/>
              <w:left w:val="nil"/>
              <w:bottom w:val="single" w:sz="4" w:space="0" w:color="C0C0C0"/>
              <w:right w:val="single" w:sz="4" w:space="0" w:color="C0C0C0"/>
            </w:tcBorders>
            <w:shd w:val="clear" w:color="auto" w:fill="auto"/>
            <w:vAlign w:val="center"/>
            <w:hideMark/>
          </w:tcPr>
          <w:p w14:paraId="1170669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3.6.2.1.2</w:t>
            </w:r>
          </w:p>
        </w:tc>
        <w:tc>
          <w:tcPr>
            <w:tcW w:w="5719" w:type="dxa"/>
            <w:tcBorders>
              <w:top w:val="nil"/>
              <w:left w:val="nil"/>
              <w:bottom w:val="single" w:sz="4" w:space="0" w:color="C0C0C0"/>
              <w:right w:val="single" w:sz="4" w:space="0" w:color="C0C0C0"/>
            </w:tcBorders>
            <w:shd w:val="clear" w:color="auto" w:fill="auto"/>
            <w:vAlign w:val="center"/>
            <w:hideMark/>
          </w:tcPr>
          <w:p w14:paraId="201B50EC" w14:textId="77777777" w:rsidR="006059D5" w:rsidRPr="006059D5" w:rsidRDefault="006059D5" w:rsidP="006059D5">
            <w:pPr>
              <w:ind w:firstLineChars="400" w:firstLine="440"/>
              <w:rPr>
                <w:rFonts w:ascii="Tahoma" w:hAnsi="Tahoma" w:cs="Tahoma"/>
                <w:sz w:val="11"/>
                <w:szCs w:val="11"/>
              </w:rPr>
            </w:pPr>
            <w:r w:rsidRPr="006059D5">
              <w:rPr>
                <w:rFonts w:ascii="Tahoma" w:hAnsi="Tahoma" w:cs="Tahoma"/>
                <w:sz w:val="11"/>
                <w:szCs w:val="11"/>
              </w:rPr>
              <w:t>Объем покупки</w:t>
            </w:r>
          </w:p>
        </w:tc>
        <w:tc>
          <w:tcPr>
            <w:tcW w:w="1132" w:type="dxa"/>
            <w:tcBorders>
              <w:top w:val="nil"/>
              <w:left w:val="nil"/>
              <w:bottom w:val="single" w:sz="4" w:space="0" w:color="C0C0C0"/>
              <w:right w:val="single" w:sz="4" w:space="0" w:color="C0C0C0"/>
            </w:tcBorders>
            <w:shd w:val="clear" w:color="auto" w:fill="auto"/>
            <w:vAlign w:val="center"/>
            <w:hideMark/>
          </w:tcPr>
          <w:p w14:paraId="52FC207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2D76279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28D95B5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3592EFA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60FFBC1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tcBorders>
              <w:top w:val="nil"/>
              <w:left w:val="nil"/>
              <w:bottom w:val="single" w:sz="4" w:space="0" w:color="C0C0C0"/>
              <w:right w:val="nil"/>
            </w:tcBorders>
            <w:shd w:val="clear" w:color="000000" w:fill="FFFFCC"/>
            <w:vAlign w:val="center"/>
            <w:hideMark/>
          </w:tcPr>
          <w:p w14:paraId="4DDFBEEF"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1BACA4F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4941CF9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7CC63D6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5C2E9F4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tcBorders>
              <w:top w:val="nil"/>
              <w:left w:val="nil"/>
              <w:bottom w:val="single" w:sz="4" w:space="0" w:color="C0C0C0"/>
              <w:right w:val="nil"/>
            </w:tcBorders>
            <w:shd w:val="clear" w:color="000000" w:fill="FFFFCC"/>
            <w:vAlign w:val="center"/>
            <w:hideMark/>
          </w:tcPr>
          <w:p w14:paraId="03A1B1ED"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4AB290FD" w14:textId="77777777" w:rsidTr="006059D5">
        <w:trPr>
          <w:trHeight w:val="450"/>
          <w:jc w:val="center"/>
        </w:trPr>
        <w:tc>
          <w:tcPr>
            <w:tcW w:w="561" w:type="dxa"/>
            <w:tcBorders>
              <w:top w:val="nil"/>
              <w:left w:val="nil"/>
              <w:bottom w:val="nil"/>
              <w:right w:val="nil"/>
            </w:tcBorders>
            <w:shd w:val="clear" w:color="000000" w:fill="FFFF00"/>
            <w:noWrap/>
            <w:vAlign w:val="center"/>
            <w:hideMark/>
          </w:tcPr>
          <w:p w14:paraId="6EE750C0"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300" w:type="dxa"/>
            <w:tcBorders>
              <w:top w:val="nil"/>
              <w:left w:val="nil"/>
              <w:bottom w:val="nil"/>
              <w:right w:val="nil"/>
            </w:tcBorders>
            <w:shd w:val="clear" w:color="auto" w:fill="auto"/>
            <w:noWrap/>
            <w:vAlign w:val="bottom"/>
            <w:hideMark/>
          </w:tcPr>
          <w:p w14:paraId="3B11C16C"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333626D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3.8</w:t>
            </w:r>
          </w:p>
        </w:tc>
        <w:tc>
          <w:tcPr>
            <w:tcW w:w="5719" w:type="dxa"/>
            <w:tcBorders>
              <w:top w:val="nil"/>
              <w:left w:val="nil"/>
              <w:bottom w:val="single" w:sz="4" w:space="0" w:color="C0C0C0"/>
              <w:right w:val="single" w:sz="4" w:space="0" w:color="C0C0C0"/>
            </w:tcBorders>
            <w:shd w:val="clear" w:color="auto" w:fill="auto"/>
            <w:vAlign w:val="center"/>
            <w:hideMark/>
          </w:tcPr>
          <w:p w14:paraId="3F7C3748" w14:textId="77777777" w:rsidR="006059D5" w:rsidRPr="006059D5" w:rsidRDefault="006059D5" w:rsidP="006059D5">
            <w:pPr>
              <w:ind w:firstLineChars="100" w:firstLine="110"/>
              <w:rPr>
                <w:rFonts w:ascii="Tahoma" w:hAnsi="Tahoma" w:cs="Tahoma"/>
                <w:b/>
                <w:bCs/>
                <w:sz w:val="11"/>
                <w:szCs w:val="11"/>
              </w:rPr>
            </w:pPr>
            <w:r w:rsidRPr="006059D5">
              <w:rPr>
                <w:rFonts w:ascii="Tahoma" w:hAnsi="Tahoma" w:cs="Tahoma"/>
                <w:b/>
                <w:bCs/>
                <w:sz w:val="11"/>
                <w:szCs w:val="11"/>
              </w:rPr>
              <w:t>Расходы на оплату труда основного производственного персонала</w:t>
            </w:r>
          </w:p>
        </w:tc>
        <w:tc>
          <w:tcPr>
            <w:tcW w:w="1132" w:type="dxa"/>
            <w:tcBorders>
              <w:top w:val="nil"/>
              <w:left w:val="nil"/>
              <w:bottom w:val="single" w:sz="4" w:space="0" w:color="C0C0C0"/>
              <w:right w:val="single" w:sz="4" w:space="0" w:color="C0C0C0"/>
            </w:tcBorders>
            <w:shd w:val="clear" w:color="auto" w:fill="auto"/>
            <w:vAlign w:val="center"/>
            <w:hideMark/>
          </w:tcPr>
          <w:p w14:paraId="1B619BB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0A9EF40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11 317,08</w:t>
            </w:r>
          </w:p>
        </w:tc>
        <w:tc>
          <w:tcPr>
            <w:tcW w:w="1676" w:type="dxa"/>
            <w:tcBorders>
              <w:top w:val="nil"/>
              <w:left w:val="nil"/>
              <w:bottom w:val="single" w:sz="4" w:space="0" w:color="C0C0C0"/>
              <w:right w:val="single" w:sz="4" w:space="0" w:color="C0C0C0"/>
            </w:tcBorders>
            <w:shd w:val="clear" w:color="000000" w:fill="FFFFCC"/>
            <w:vAlign w:val="center"/>
            <w:hideMark/>
          </w:tcPr>
          <w:p w14:paraId="0F0372E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9 580,37</w:t>
            </w:r>
          </w:p>
        </w:tc>
        <w:tc>
          <w:tcPr>
            <w:tcW w:w="1496" w:type="dxa"/>
            <w:tcBorders>
              <w:top w:val="nil"/>
              <w:left w:val="nil"/>
              <w:bottom w:val="single" w:sz="4" w:space="0" w:color="C0C0C0"/>
              <w:right w:val="single" w:sz="4" w:space="0" w:color="C0C0C0"/>
            </w:tcBorders>
            <w:shd w:val="clear" w:color="000000" w:fill="D7EAD3"/>
            <w:vAlign w:val="center"/>
            <w:hideMark/>
          </w:tcPr>
          <w:p w14:paraId="125BC5A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4 790,19</w:t>
            </w:r>
          </w:p>
        </w:tc>
        <w:tc>
          <w:tcPr>
            <w:tcW w:w="1516" w:type="dxa"/>
            <w:tcBorders>
              <w:top w:val="nil"/>
              <w:left w:val="nil"/>
              <w:bottom w:val="single" w:sz="4" w:space="0" w:color="C0C0C0"/>
              <w:right w:val="single" w:sz="4" w:space="0" w:color="C0C0C0"/>
            </w:tcBorders>
            <w:shd w:val="clear" w:color="000000" w:fill="D7EAD3"/>
            <w:vAlign w:val="center"/>
            <w:hideMark/>
          </w:tcPr>
          <w:p w14:paraId="65BAB1A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4 790,19</w:t>
            </w:r>
          </w:p>
        </w:tc>
        <w:tc>
          <w:tcPr>
            <w:tcW w:w="1936" w:type="dxa"/>
            <w:vMerge w:val="restart"/>
            <w:tcBorders>
              <w:top w:val="nil"/>
              <w:left w:val="nil"/>
              <w:bottom w:val="nil"/>
              <w:right w:val="nil"/>
            </w:tcBorders>
            <w:shd w:val="clear" w:color="000000" w:fill="FFFFCC"/>
            <w:vAlign w:val="center"/>
            <w:hideMark/>
          </w:tcPr>
          <w:p w14:paraId="463DEB32" w14:textId="77777777" w:rsidR="006059D5" w:rsidRPr="006059D5" w:rsidRDefault="006059D5" w:rsidP="006059D5">
            <w:pPr>
              <w:rPr>
                <w:rFonts w:ascii="Tahoma" w:hAnsi="Tahoma" w:cs="Tahoma"/>
                <w:sz w:val="11"/>
                <w:szCs w:val="11"/>
              </w:rPr>
            </w:pPr>
            <w:r w:rsidRPr="006059D5">
              <w:rPr>
                <w:rFonts w:ascii="Tahoma" w:hAnsi="Tahoma" w:cs="Tahoma"/>
                <w:sz w:val="11"/>
                <w:szCs w:val="11"/>
              </w:rPr>
              <w:t xml:space="preserve">Ба+AP114:AP188зовый уровень операционных расходов 2018 года с учетом ИПЦ на 2019 год 104,5%, 2020-103,4%, 2021 -106,7%, 2022 -113,9%, 2023 - </w:t>
            </w:r>
            <w:r w:rsidRPr="006059D5">
              <w:rPr>
                <w:rFonts w:ascii="Tahoma" w:hAnsi="Tahoma" w:cs="Tahoma"/>
                <w:sz w:val="11"/>
                <w:szCs w:val="11"/>
              </w:rPr>
              <w:lastRenderedPageBreak/>
              <w:t>106,0%, 2024-104,7%, 2025-104,0%, 2026-104,0% с учетом  ИКА на 2020 год 0,0201,  индекса эффективности на 2019-2026 -1%</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5074B85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lastRenderedPageBreak/>
              <w:t>12 335,62</w:t>
            </w:r>
          </w:p>
        </w:tc>
        <w:tc>
          <w:tcPr>
            <w:tcW w:w="1676" w:type="dxa"/>
            <w:tcBorders>
              <w:top w:val="nil"/>
              <w:left w:val="nil"/>
              <w:bottom w:val="single" w:sz="4" w:space="0" w:color="C0C0C0"/>
              <w:right w:val="single" w:sz="4" w:space="0" w:color="C0C0C0"/>
            </w:tcBorders>
            <w:shd w:val="clear" w:color="000000" w:fill="FFFFCC"/>
            <w:vAlign w:val="center"/>
            <w:hideMark/>
          </w:tcPr>
          <w:p w14:paraId="28D130B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9 863,95</w:t>
            </w:r>
          </w:p>
        </w:tc>
        <w:tc>
          <w:tcPr>
            <w:tcW w:w="1496" w:type="dxa"/>
            <w:tcBorders>
              <w:top w:val="nil"/>
              <w:left w:val="nil"/>
              <w:bottom w:val="single" w:sz="4" w:space="0" w:color="C0C0C0"/>
              <w:right w:val="single" w:sz="4" w:space="0" w:color="C0C0C0"/>
            </w:tcBorders>
            <w:shd w:val="clear" w:color="000000" w:fill="D7EAD3"/>
            <w:vAlign w:val="center"/>
            <w:hideMark/>
          </w:tcPr>
          <w:p w14:paraId="7C466BB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4 931,98</w:t>
            </w:r>
          </w:p>
        </w:tc>
        <w:tc>
          <w:tcPr>
            <w:tcW w:w="1536" w:type="dxa"/>
            <w:tcBorders>
              <w:top w:val="nil"/>
              <w:left w:val="nil"/>
              <w:bottom w:val="single" w:sz="4" w:space="0" w:color="C0C0C0"/>
              <w:right w:val="single" w:sz="4" w:space="0" w:color="C0C0C0"/>
            </w:tcBorders>
            <w:shd w:val="clear" w:color="000000" w:fill="D7EAD3"/>
            <w:vAlign w:val="center"/>
            <w:hideMark/>
          </w:tcPr>
          <w:p w14:paraId="349E3A4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4 931,98</w:t>
            </w:r>
          </w:p>
        </w:tc>
        <w:tc>
          <w:tcPr>
            <w:tcW w:w="1936" w:type="dxa"/>
            <w:vMerge w:val="restart"/>
            <w:tcBorders>
              <w:top w:val="nil"/>
              <w:left w:val="nil"/>
              <w:bottom w:val="nil"/>
              <w:right w:val="nil"/>
            </w:tcBorders>
            <w:shd w:val="clear" w:color="000000" w:fill="FFFFCC"/>
            <w:vAlign w:val="center"/>
            <w:hideMark/>
          </w:tcPr>
          <w:p w14:paraId="352E424F" w14:textId="77777777" w:rsidR="006059D5" w:rsidRPr="006059D5" w:rsidRDefault="006059D5" w:rsidP="006059D5">
            <w:pPr>
              <w:rPr>
                <w:rFonts w:ascii="Tahoma" w:hAnsi="Tahoma" w:cs="Tahoma"/>
                <w:sz w:val="11"/>
                <w:szCs w:val="11"/>
              </w:rPr>
            </w:pPr>
            <w:r w:rsidRPr="006059D5">
              <w:rPr>
                <w:rFonts w:ascii="Tahoma" w:hAnsi="Tahoma" w:cs="Tahoma"/>
                <w:sz w:val="11"/>
                <w:szCs w:val="11"/>
              </w:rPr>
              <w:t>Базовый уровень операционных расходов 2018 года с учетом ИПЦ на 2019 год 104,5%, 2020-103,4%, 2021 -106,7%, 2022 -113,9%, 2023 - 106,0%, 2024-</w:t>
            </w:r>
            <w:r w:rsidRPr="006059D5">
              <w:rPr>
                <w:rFonts w:ascii="Tahoma" w:hAnsi="Tahoma" w:cs="Tahoma"/>
                <w:sz w:val="11"/>
                <w:szCs w:val="11"/>
              </w:rPr>
              <w:lastRenderedPageBreak/>
              <w:t>104,7%, 2025-2027-104,% с учетом  ИКА на 2020 год 0,0201, индекса эффективности на 2019-2027 -1%</w:t>
            </w:r>
          </w:p>
        </w:tc>
      </w:tr>
      <w:tr w:rsidR="006059D5" w:rsidRPr="006059D5" w14:paraId="673F9E07" w14:textId="77777777" w:rsidTr="006059D5">
        <w:trPr>
          <w:trHeight w:val="300"/>
          <w:jc w:val="center"/>
        </w:trPr>
        <w:tc>
          <w:tcPr>
            <w:tcW w:w="561" w:type="dxa"/>
            <w:tcBorders>
              <w:top w:val="nil"/>
              <w:left w:val="nil"/>
              <w:bottom w:val="nil"/>
              <w:right w:val="nil"/>
            </w:tcBorders>
            <w:shd w:val="clear" w:color="000000" w:fill="FFFF00"/>
            <w:noWrap/>
            <w:vAlign w:val="center"/>
            <w:hideMark/>
          </w:tcPr>
          <w:p w14:paraId="3F710DE8"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 </w:t>
            </w:r>
          </w:p>
        </w:tc>
        <w:tc>
          <w:tcPr>
            <w:tcW w:w="300" w:type="dxa"/>
            <w:tcBorders>
              <w:top w:val="nil"/>
              <w:left w:val="nil"/>
              <w:bottom w:val="nil"/>
              <w:right w:val="nil"/>
            </w:tcBorders>
            <w:shd w:val="clear" w:color="auto" w:fill="auto"/>
            <w:noWrap/>
            <w:vAlign w:val="bottom"/>
            <w:hideMark/>
          </w:tcPr>
          <w:p w14:paraId="6F2F4882"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03FD8B2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3.8.1</w:t>
            </w:r>
          </w:p>
        </w:tc>
        <w:tc>
          <w:tcPr>
            <w:tcW w:w="5719" w:type="dxa"/>
            <w:tcBorders>
              <w:top w:val="nil"/>
              <w:left w:val="nil"/>
              <w:bottom w:val="single" w:sz="4" w:space="0" w:color="C0C0C0"/>
              <w:right w:val="single" w:sz="4" w:space="0" w:color="C0C0C0"/>
            </w:tcBorders>
            <w:shd w:val="clear" w:color="auto" w:fill="auto"/>
            <w:vAlign w:val="center"/>
            <w:hideMark/>
          </w:tcPr>
          <w:p w14:paraId="30D02E9C"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Среднемесячная оплата труда</w:t>
            </w:r>
          </w:p>
        </w:tc>
        <w:tc>
          <w:tcPr>
            <w:tcW w:w="1132" w:type="dxa"/>
            <w:tcBorders>
              <w:top w:val="nil"/>
              <w:left w:val="nil"/>
              <w:bottom w:val="single" w:sz="4" w:space="0" w:color="C0C0C0"/>
              <w:right w:val="single" w:sz="4" w:space="0" w:color="C0C0C0"/>
            </w:tcBorders>
            <w:shd w:val="clear" w:color="auto" w:fill="auto"/>
            <w:vAlign w:val="center"/>
            <w:hideMark/>
          </w:tcPr>
          <w:p w14:paraId="3D98EF8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руб</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2F2A44F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25 488,93</w:t>
            </w:r>
          </w:p>
        </w:tc>
        <w:tc>
          <w:tcPr>
            <w:tcW w:w="1676" w:type="dxa"/>
            <w:tcBorders>
              <w:top w:val="nil"/>
              <w:left w:val="nil"/>
              <w:bottom w:val="single" w:sz="4" w:space="0" w:color="C0C0C0"/>
              <w:right w:val="single" w:sz="4" w:space="0" w:color="C0C0C0"/>
            </w:tcBorders>
            <w:shd w:val="clear" w:color="000000" w:fill="FFFFCC"/>
            <w:vAlign w:val="center"/>
            <w:hideMark/>
          </w:tcPr>
          <w:p w14:paraId="03A3BA2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21 577,42</w:t>
            </w:r>
          </w:p>
        </w:tc>
        <w:tc>
          <w:tcPr>
            <w:tcW w:w="1496" w:type="dxa"/>
            <w:tcBorders>
              <w:top w:val="nil"/>
              <w:left w:val="nil"/>
              <w:bottom w:val="single" w:sz="4" w:space="0" w:color="C0C0C0"/>
              <w:right w:val="single" w:sz="4" w:space="0" w:color="C0C0C0"/>
            </w:tcBorders>
            <w:shd w:val="clear" w:color="000000" w:fill="D7EAD3"/>
            <w:vAlign w:val="center"/>
            <w:hideMark/>
          </w:tcPr>
          <w:p w14:paraId="3B29338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21 577,42</w:t>
            </w:r>
          </w:p>
        </w:tc>
        <w:tc>
          <w:tcPr>
            <w:tcW w:w="1516" w:type="dxa"/>
            <w:tcBorders>
              <w:top w:val="nil"/>
              <w:left w:val="nil"/>
              <w:bottom w:val="single" w:sz="4" w:space="0" w:color="C0C0C0"/>
              <w:right w:val="single" w:sz="4" w:space="0" w:color="C0C0C0"/>
            </w:tcBorders>
            <w:shd w:val="clear" w:color="000000" w:fill="D7EAD3"/>
            <w:vAlign w:val="center"/>
            <w:hideMark/>
          </w:tcPr>
          <w:p w14:paraId="36AA6ED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21 577,42</w:t>
            </w:r>
          </w:p>
        </w:tc>
        <w:tc>
          <w:tcPr>
            <w:tcW w:w="1936" w:type="dxa"/>
            <w:vMerge/>
            <w:tcBorders>
              <w:top w:val="nil"/>
              <w:left w:val="nil"/>
              <w:bottom w:val="nil"/>
              <w:right w:val="nil"/>
            </w:tcBorders>
            <w:vAlign w:val="center"/>
            <w:hideMark/>
          </w:tcPr>
          <w:p w14:paraId="436B6C80" w14:textId="77777777" w:rsidR="006059D5" w:rsidRPr="006059D5" w:rsidRDefault="006059D5" w:rsidP="006059D5">
            <w:pPr>
              <w:rPr>
                <w:rFonts w:ascii="Tahoma" w:hAnsi="Tahoma" w:cs="Tahoma"/>
                <w:sz w:val="11"/>
                <w:szCs w:val="11"/>
              </w:rPr>
            </w:pP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0B2E330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27 782,93</w:t>
            </w:r>
          </w:p>
        </w:tc>
        <w:tc>
          <w:tcPr>
            <w:tcW w:w="1676" w:type="dxa"/>
            <w:tcBorders>
              <w:top w:val="nil"/>
              <w:left w:val="nil"/>
              <w:bottom w:val="single" w:sz="4" w:space="0" w:color="C0C0C0"/>
              <w:right w:val="single" w:sz="4" w:space="0" w:color="C0C0C0"/>
            </w:tcBorders>
            <w:shd w:val="clear" w:color="000000" w:fill="FFFFCC"/>
            <w:vAlign w:val="center"/>
            <w:hideMark/>
          </w:tcPr>
          <w:p w14:paraId="06688D2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22 216,11</w:t>
            </w:r>
          </w:p>
        </w:tc>
        <w:tc>
          <w:tcPr>
            <w:tcW w:w="1496" w:type="dxa"/>
            <w:tcBorders>
              <w:top w:val="nil"/>
              <w:left w:val="nil"/>
              <w:bottom w:val="single" w:sz="4" w:space="0" w:color="C0C0C0"/>
              <w:right w:val="single" w:sz="4" w:space="0" w:color="C0C0C0"/>
            </w:tcBorders>
            <w:shd w:val="clear" w:color="000000" w:fill="D7EAD3"/>
            <w:vAlign w:val="center"/>
            <w:hideMark/>
          </w:tcPr>
          <w:p w14:paraId="73FBE37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22 216,11</w:t>
            </w:r>
          </w:p>
        </w:tc>
        <w:tc>
          <w:tcPr>
            <w:tcW w:w="1536" w:type="dxa"/>
            <w:tcBorders>
              <w:top w:val="nil"/>
              <w:left w:val="nil"/>
              <w:bottom w:val="single" w:sz="4" w:space="0" w:color="C0C0C0"/>
              <w:right w:val="single" w:sz="4" w:space="0" w:color="C0C0C0"/>
            </w:tcBorders>
            <w:shd w:val="clear" w:color="000000" w:fill="D7EAD3"/>
            <w:vAlign w:val="center"/>
            <w:hideMark/>
          </w:tcPr>
          <w:p w14:paraId="21512A7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22 216,11</w:t>
            </w:r>
          </w:p>
        </w:tc>
        <w:tc>
          <w:tcPr>
            <w:tcW w:w="1936" w:type="dxa"/>
            <w:vMerge/>
            <w:tcBorders>
              <w:top w:val="nil"/>
              <w:left w:val="nil"/>
              <w:bottom w:val="nil"/>
              <w:right w:val="nil"/>
            </w:tcBorders>
            <w:vAlign w:val="center"/>
            <w:hideMark/>
          </w:tcPr>
          <w:p w14:paraId="41D6C490" w14:textId="77777777" w:rsidR="006059D5" w:rsidRPr="006059D5" w:rsidRDefault="006059D5" w:rsidP="006059D5">
            <w:pPr>
              <w:rPr>
                <w:rFonts w:ascii="Tahoma" w:hAnsi="Tahoma" w:cs="Tahoma"/>
                <w:sz w:val="11"/>
                <w:szCs w:val="11"/>
              </w:rPr>
            </w:pPr>
          </w:p>
        </w:tc>
      </w:tr>
      <w:tr w:rsidR="006059D5" w:rsidRPr="006059D5" w14:paraId="09A099E1" w14:textId="77777777" w:rsidTr="006059D5">
        <w:trPr>
          <w:trHeight w:val="225"/>
          <w:jc w:val="center"/>
        </w:trPr>
        <w:tc>
          <w:tcPr>
            <w:tcW w:w="561" w:type="dxa"/>
            <w:tcBorders>
              <w:top w:val="nil"/>
              <w:left w:val="nil"/>
              <w:bottom w:val="nil"/>
              <w:right w:val="nil"/>
            </w:tcBorders>
            <w:shd w:val="clear" w:color="000000" w:fill="FFFF00"/>
            <w:noWrap/>
            <w:vAlign w:val="center"/>
            <w:hideMark/>
          </w:tcPr>
          <w:p w14:paraId="0E9E6AF5"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 </w:t>
            </w:r>
          </w:p>
        </w:tc>
        <w:tc>
          <w:tcPr>
            <w:tcW w:w="300" w:type="dxa"/>
            <w:tcBorders>
              <w:top w:val="nil"/>
              <w:left w:val="nil"/>
              <w:bottom w:val="nil"/>
              <w:right w:val="nil"/>
            </w:tcBorders>
            <w:shd w:val="clear" w:color="auto" w:fill="auto"/>
            <w:noWrap/>
            <w:vAlign w:val="bottom"/>
            <w:hideMark/>
          </w:tcPr>
          <w:p w14:paraId="6E79E882"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55D9A33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3.8.2</w:t>
            </w:r>
          </w:p>
        </w:tc>
        <w:tc>
          <w:tcPr>
            <w:tcW w:w="5719" w:type="dxa"/>
            <w:tcBorders>
              <w:top w:val="nil"/>
              <w:left w:val="nil"/>
              <w:bottom w:val="single" w:sz="4" w:space="0" w:color="C0C0C0"/>
              <w:right w:val="single" w:sz="4" w:space="0" w:color="C0C0C0"/>
            </w:tcBorders>
            <w:shd w:val="clear" w:color="auto" w:fill="auto"/>
            <w:vAlign w:val="center"/>
            <w:hideMark/>
          </w:tcPr>
          <w:p w14:paraId="19571C52"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Численность производственного персонала</w:t>
            </w:r>
          </w:p>
        </w:tc>
        <w:tc>
          <w:tcPr>
            <w:tcW w:w="1132" w:type="dxa"/>
            <w:tcBorders>
              <w:top w:val="nil"/>
              <w:left w:val="nil"/>
              <w:bottom w:val="single" w:sz="4" w:space="0" w:color="C0C0C0"/>
              <w:right w:val="single" w:sz="4" w:space="0" w:color="C0C0C0"/>
            </w:tcBorders>
            <w:shd w:val="clear" w:color="auto" w:fill="auto"/>
            <w:vAlign w:val="center"/>
            <w:hideMark/>
          </w:tcPr>
          <w:p w14:paraId="3DE6372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чел</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43DDAF7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37,00</w:t>
            </w:r>
          </w:p>
        </w:tc>
        <w:tc>
          <w:tcPr>
            <w:tcW w:w="1676" w:type="dxa"/>
            <w:tcBorders>
              <w:top w:val="nil"/>
              <w:left w:val="nil"/>
              <w:bottom w:val="single" w:sz="4" w:space="0" w:color="C0C0C0"/>
              <w:right w:val="single" w:sz="4" w:space="0" w:color="C0C0C0"/>
            </w:tcBorders>
            <w:shd w:val="clear" w:color="000000" w:fill="FFFFCC"/>
            <w:vAlign w:val="center"/>
            <w:hideMark/>
          </w:tcPr>
          <w:p w14:paraId="2AA0AD0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37,00</w:t>
            </w:r>
          </w:p>
        </w:tc>
        <w:tc>
          <w:tcPr>
            <w:tcW w:w="1496" w:type="dxa"/>
            <w:tcBorders>
              <w:top w:val="nil"/>
              <w:left w:val="nil"/>
              <w:bottom w:val="single" w:sz="4" w:space="0" w:color="C0C0C0"/>
              <w:right w:val="single" w:sz="4" w:space="0" w:color="C0C0C0"/>
            </w:tcBorders>
            <w:shd w:val="clear" w:color="000000" w:fill="D7EAD3"/>
            <w:vAlign w:val="center"/>
            <w:hideMark/>
          </w:tcPr>
          <w:p w14:paraId="711B1F7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37,00</w:t>
            </w:r>
          </w:p>
        </w:tc>
        <w:tc>
          <w:tcPr>
            <w:tcW w:w="1516" w:type="dxa"/>
            <w:tcBorders>
              <w:top w:val="nil"/>
              <w:left w:val="nil"/>
              <w:bottom w:val="single" w:sz="4" w:space="0" w:color="C0C0C0"/>
              <w:right w:val="single" w:sz="4" w:space="0" w:color="C0C0C0"/>
            </w:tcBorders>
            <w:shd w:val="clear" w:color="000000" w:fill="D7EAD3"/>
            <w:vAlign w:val="center"/>
            <w:hideMark/>
          </w:tcPr>
          <w:p w14:paraId="3891FE7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37,00</w:t>
            </w:r>
          </w:p>
        </w:tc>
        <w:tc>
          <w:tcPr>
            <w:tcW w:w="1936" w:type="dxa"/>
            <w:vMerge/>
            <w:tcBorders>
              <w:top w:val="nil"/>
              <w:left w:val="nil"/>
              <w:bottom w:val="nil"/>
              <w:right w:val="nil"/>
            </w:tcBorders>
            <w:vAlign w:val="center"/>
            <w:hideMark/>
          </w:tcPr>
          <w:p w14:paraId="53DC72A6" w14:textId="77777777" w:rsidR="006059D5" w:rsidRPr="006059D5" w:rsidRDefault="006059D5" w:rsidP="006059D5">
            <w:pPr>
              <w:rPr>
                <w:rFonts w:ascii="Tahoma" w:hAnsi="Tahoma" w:cs="Tahoma"/>
                <w:sz w:val="11"/>
                <w:szCs w:val="11"/>
              </w:rPr>
            </w:pP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4B272C7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37,00</w:t>
            </w:r>
          </w:p>
        </w:tc>
        <w:tc>
          <w:tcPr>
            <w:tcW w:w="1676" w:type="dxa"/>
            <w:tcBorders>
              <w:top w:val="nil"/>
              <w:left w:val="nil"/>
              <w:bottom w:val="single" w:sz="4" w:space="0" w:color="C0C0C0"/>
              <w:right w:val="single" w:sz="4" w:space="0" w:color="C0C0C0"/>
            </w:tcBorders>
            <w:shd w:val="clear" w:color="000000" w:fill="FFFFCC"/>
            <w:vAlign w:val="center"/>
            <w:hideMark/>
          </w:tcPr>
          <w:p w14:paraId="38E182C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37,00</w:t>
            </w:r>
          </w:p>
        </w:tc>
        <w:tc>
          <w:tcPr>
            <w:tcW w:w="1496" w:type="dxa"/>
            <w:tcBorders>
              <w:top w:val="nil"/>
              <w:left w:val="nil"/>
              <w:bottom w:val="single" w:sz="4" w:space="0" w:color="C0C0C0"/>
              <w:right w:val="single" w:sz="4" w:space="0" w:color="C0C0C0"/>
            </w:tcBorders>
            <w:shd w:val="clear" w:color="000000" w:fill="D7EAD3"/>
            <w:vAlign w:val="center"/>
            <w:hideMark/>
          </w:tcPr>
          <w:p w14:paraId="3E6228C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37,00</w:t>
            </w:r>
          </w:p>
        </w:tc>
        <w:tc>
          <w:tcPr>
            <w:tcW w:w="1536" w:type="dxa"/>
            <w:tcBorders>
              <w:top w:val="nil"/>
              <w:left w:val="nil"/>
              <w:bottom w:val="single" w:sz="4" w:space="0" w:color="C0C0C0"/>
              <w:right w:val="single" w:sz="4" w:space="0" w:color="C0C0C0"/>
            </w:tcBorders>
            <w:shd w:val="clear" w:color="000000" w:fill="D7EAD3"/>
            <w:vAlign w:val="center"/>
            <w:hideMark/>
          </w:tcPr>
          <w:p w14:paraId="56C39ED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37,00</w:t>
            </w:r>
          </w:p>
        </w:tc>
        <w:tc>
          <w:tcPr>
            <w:tcW w:w="1936" w:type="dxa"/>
            <w:vMerge/>
            <w:tcBorders>
              <w:top w:val="nil"/>
              <w:left w:val="nil"/>
              <w:bottom w:val="nil"/>
              <w:right w:val="nil"/>
            </w:tcBorders>
            <w:vAlign w:val="center"/>
            <w:hideMark/>
          </w:tcPr>
          <w:p w14:paraId="29B115DD" w14:textId="77777777" w:rsidR="006059D5" w:rsidRPr="006059D5" w:rsidRDefault="006059D5" w:rsidP="006059D5">
            <w:pPr>
              <w:rPr>
                <w:rFonts w:ascii="Tahoma" w:hAnsi="Tahoma" w:cs="Tahoma"/>
                <w:sz w:val="11"/>
                <w:szCs w:val="11"/>
              </w:rPr>
            </w:pPr>
          </w:p>
        </w:tc>
      </w:tr>
      <w:tr w:rsidR="006059D5" w:rsidRPr="006059D5" w14:paraId="35DDC07F" w14:textId="77777777" w:rsidTr="006059D5">
        <w:trPr>
          <w:trHeight w:val="450"/>
          <w:jc w:val="center"/>
        </w:trPr>
        <w:tc>
          <w:tcPr>
            <w:tcW w:w="561" w:type="dxa"/>
            <w:tcBorders>
              <w:top w:val="nil"/>
              <w:left w:val="nil"/>
              <w:bottom w:val="nil"/>
              <w:right w:val="nil"/>
            </w:tcBorders>
            <w:shd w:val="clear" w:color="000000" w:fill="FFFF00"/>
            <w:noWrap/>
            <w:vAlign w:val="center"/>
            <w:hideMark/>
          </w:tcPr>
          <w:p w14:paraId="713BF100"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300" w:type="dxa"/>
            <w:tcBorders>
              <w:top w:val="nil"/>
              <w:left w:val="nil"/>
              <w:bottom w:val="nil"/>
              <w:right w:val="nil"/>
            </w:tcBorders>
            <w:shd w:val="clear" w:color="auto" w:fill="auto"/>
            <w:noWrap/>
            <w:vAlign w:val="bottom"/>
            <w:hideMark/>
          </w:tcPr>
          <w:p w14:paraId="239989E8"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544C5B5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3.9</w:t>
            </w:r>
          </w:p>
        </w:tc>
        <w:tc>
          <w:tcPr>
            <w:tcW w:w="5719" w:type="dxa"/>
            <w:tcBorders>
              <w:top w:val="nil"/>
              <w:left w:val="nil"/>
              <w:bottom w:val="single" w:sz="4" w:space="0" w:color="C0C0C0"/>
              <w:right w:val="single" w:sz="4" w:space="0" w:color="C0C0C0"/>
            </w:tcBorders>
            <w:shd w:val="clear" w:color="auto" w:fill="auto"/>
            <w:vAlign w:val="center"/>
            <w:hideMark/>
          </w:tcPr>
          <w:p w14:paraId="10587B63" w14:textId="77777777" w:rsidR="006059D5" w:rsidRPr="006059D5" w:rsidRDefault="006059D5" w:rsidP="006059D5">
            <w:pPr>
              <w:ind w:firstLineChars="100" w:firstLine="110"/>
              <w:rPr>
                <w:rFonts w:ascii="Tahoma" w:hAnsi="Tahoma" w:cs="Tahoma"/>
                <w:b/>
                <w:bCs/>
                <w:sz w:val="11"/>
                <w:szCs w:val="11"/>
              </w:rPr>
            </w:pPr>
            <w:r w:rsidRPr="006059D5">
              <w:rPr>
                <w:rFonts w:ascii="Tahoma" w:hAnsi="Tahoma" w:cs="Tahoma"/>
                <w:b/>
                <w:bCs/>
                <w:sz w:val="11"/>
                <w:szCs w:val="11"/>
              </w:rPr>
              <w:t>Отчисления на социальные нужды от расходов на оплату труда основного производственного персонала</w:t>
            </w:r>
          </w:p>
        </w:tc>
        <w:tc>
          <w:tcPr>
            <w:tcW w:w="1132" w:type="dxa"/>
            <w:tcBorders>
              <w:top w:val="nil"/>
              <w:left w:val="nil"/>
              <w:bottom w:val="single" w:sz="4" w:space="0" w:color="C0C0C0"/>
              <w:right w:val="single" w:sz="4" w:space="0" w:color="C0C0C0"/>
            </w:tcBorders>
            <w:shd w:val="clear" w:color="auto" w:fill="auto"/>
            <w:vAlign w:val="center"/>
            <w:hideMark/>
          </w:tcPr>
          <w:p w14:paraId="2D823E9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78A7CE1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3 417,76</w:t>
            </w:r>
          </w:p>
        </w:tc>
        <w:tc>
          <w:tcPr>
            <w:tcW w:w="1676" w:type="dxa"/>
            <w:tcBorders>
              <w:top w:val="nil"/>
              <w:left w:val="nil"/>
              <w:bottom w:val="single" w:sz="4" w:space="0" w:color="C0C0C0"/>
              <w:right w:val="single" w:sz="4" w:space="0" w:color="C0C0C0"/>
            </w:tcBorders>
            <w:shd w:val="clear" w:color="000000" w:fill="FFFFCC"/>
            <w:vAlign w:val="center"/>
            <w:hideMark/>
          </w:tcPr>
          <w:p w14:paraId="589B35A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2 893,28</w:t>
            </w:r>
          </w:p>
        </w:tc>
        <w:tc>
          <w:tcPr>
            <w:tcW w:w="1496" w:type="dxa"/>
            <w:tcBorders>
              <w:top w:val="nil"/>
              <w:left w:val="nil"/>
              <w:bottom w:val="single" w:sz="4" w:space="0" w:color="C0C0C0"/>
              <w:right w:val="single" w:sz="4" w:space="0" w:color="C0C0C0"/>
            </w:tcBorders>
            <w:shd w:val="clear" w:color="000000" w:fill="D7EAD3"/>
            <w:vAlign w:val="center"/>
            <w:hideMark/>
          </w:tcPr>
          <w:p w14:paraId="55654E8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1 446,64</w:t>
            </w:r>
          </w:p>
        </w:tc>
        <w:tc>
          <w:tcPr>
            <w:tcW w:w="1516" w:type="dxa"/>
            <w:tcBorders>
              <w:top w:val="nil"/>
              <w:left w:val="nil"/>
              <w:bottom w:val="single" w:sz="4" w:space="0" w:color="C0C0C0"/>
              <w:right w:val="single" w:sz="4" w:space="0" w:color="C0C0C0"/>
            </w:tcBorders>
            <w:shd w:val="clear" w:color="000000" w:fill="D7EAD3"/>
            <w:vAlign w:val="center"/>
            <w:hideMark/>
          </w:tcPr>
          <w:p w14:paraId="2A81B61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1 446,64</w:t>
            </w:r>
          </w:p>
        </w:tc>
        <w:tc>
          <w:tcPr>
            <w:tcW w:w="1936" w:type="dxa"/>
            <w:vMerge/>
            <w:tcBorders>
              <w:top w:val="nil"/>
              <w:left w:val="nil"/>
              <w:bottom w:val="nil"/>
              <w:right w:val="nil"/>
            </w:tcBorders>
            <w:vAlign w:val="center"/>
            <w:hideMark/>
          </w:tcPr>
          <w:p w14:paraId="4D3309D6" w14:textId="77777777" w:rsidR="006059D5" w:rsidRPr="006059D5" w:rsidRDefault="006059D5" w:rsidP="006059D5">
            <w:pPr>
              <w:rPr>
                <w:rFonts w:ascii="Tahoma" w:hAnsi="Tahoma" w:cs="Tahoma"/>
                <w:sz w:val="11"/>
                <w:szCs w:val="11"/>
              </w:rPr>
            </w:pP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3A0D382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3 725,36</w:t>
            </w:r>
          </w:p>
        </w:tc>
        <w:tc>
          <w:tcPr>
            <w:tcW w:w="1676" w:type="dxa"/>
            <w:tcBorders>
              <w:top w:val="nil"/>
              <w:left w:val="nil"/>
              <w:bottom w:val="single" w:sz="4" w:space="0" w:color="C0C0C0"/>
              <w:right w:val="single" w:sz="4" w:space="0" w:color="C0C0C0"/>
            </w:tcBorders>
            <w:shd w:val="clear" w:color="000000" w:fill="FFFFCC"/>
            <w:vAlign w:val="center"/>
            <w:hideMark/>
          </w:tcPr>
          <w:p w14:paraId="282FE8B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2 978,92</w:t>
            </w:r>
          </w:p>
        </w:tc>
        <w:tc>
          <w:tcPr>
            <w:tcW w:w="1496" w:type="dxa"/>
            <w:tcBorders>
              <w:top w:val="nil"/>
              <w:left w:val="nil"/>
              <w:bottom w:val="single" w:sz="4" w:space="0" w:color="C0C0C0"/>
              <w:right w:val="single" w:sz="4" w:space="0" w:color="C0C0C0"/>
            </w:tcBorders>
            <w:shd w:val="clear" w:color="000000" w:fill="D7EAD3"/>
            <w:vAlign w:val="center"/>
            <w:hideMark/>
          </w:tcPr>
          <w:p w14:paraId="510079D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1 489,46</w:t>
            </w:r>
          </w:p>
        </w:tc>
        <w:tc>
          <w:tcPr>
            <w:tcW w:w="1536" w:type="dxa"/>
            <w:tcBorders>
              <w:top w:val="nil"/>
              <w:left w:val="nil"/>
              <w:bottom w:val="single" w:sz="4" w:space="0" w:color="C0C0C0"/>
              <w:right w:val="single" w:sz="4" w:space="0" w:color="C0C0C0"/>
            </w:tcBorders>
            <w:shd w:val="clear" w:color="000000" w:fill="D7EAD3"/>
            <w:vAlign w:val="center"/>
            <w:hideMark/>
          </w:tcPr>
          <w:p w14:paraId="1A4E3AF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1 489,46</w:t>
            </w:r>
          </w:p>
        </w:tc>
        <w:tc>
          <w:tcPr>
            <w:tcW w:w="1936" w:type="dxa"/>
            <w:vMerge/>
            <w:tcBorders>
              <w:top w:val="nil"/>
              <w:left w:val="nil"/>
              <w:bottom w:val="nil"/>
              <w:right w:val="nil"/>
            </w:tcBorders>
            <w:vAlign w:val="center"/>
            <w:hideMark/>
          </w:tcPr>
          <w:p w14:paraId="4639E39C" w14:textId="77777777" w:rsidR="006059D5" w:rsidRPr="006059D5" w:rsidRDefault="006059D5" w:rsidP="006059D5">
            <w:pPr>
              <w:rPr>
                <w:rFonts w:ascii="Tahoma" w:hAnsi="Tahoma" w:cs="Tahoma"/>
                <w:sz w:val="11"/>
                <w:szCs w:val="11"/>
              </w:rPr>
            </w:pPr>
          </w:p>
        </w:tc>
      </w:tr>
      <w:tr w:rsidR="006059D5" w:rsidRPr="006059D5" w14:paraId="400A2E24" w14:textId="77777777" w:rsidTr="006059D5">
        <w:trPr>
          <w:trHeight w:val="675"/>
          <w:jc w:val="center"/>
        </w:trPr>
        <w:tc>
          <w:tcPr>
            <w:tcW w:w="561" w:type="dxa"/>
            <w:tcBorders>
              <w:top w:val="nil"/>
              <w:left w:val="nil"/>
              <w:bottom w:val="nil"/>
              <w:right w:val="nil"/>
            </w:tcBorders>
            <w:shd w:val="clear" w:color="000000" w:fill="FFFF00"/>
            <w:noWrap/>
            <w:vAlign w:val="center"/>
            <w:hideMark/>
          </w:tcPr>
          <w:p w14:paraId="172EA666"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lastRenderedPageBreak/>
              <w:t>ОР</w:t>
            </w:r>
          </w:p>
        </w:tc>
        <w:tc>
          <w:tcPr>
            <w:tcW w:w="300" w:type="dxa"/>
            <w:tcBorders>
              <w:top w:val="nil"/>
              <w:left w:val="nil"/>
              <w:bottom w:val="nil"/>
              <w:right w:val="nil"/>
            </w:tcBorders>
            <w:shd w:val="clear" w:color="auto" w:fill="auto"/>
            <w:noWrap/>
            <w:vAlign w:val="bottom"/>
            <w:hideMark/>
          </w:tcPr>
          <w:p w14:paraId="73B25DDC"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1CC7B3B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3.10</w:t>
            </w:r>
          </w:p>
        </w:tc>
        <w:tc>
          <w:tcPr>
            <w:tcW w:w="5719" w:type="dxa"/>
            <w:tcBorders>
              <w:top w:val="nil"/>
              <w:left w:val="nil"/>
              <w:bottom w:val="single" w:sz="4" w:space="0" w:color="C0C0C0"/>
              <w:right w:val="single" w:sz="4" w:space="0" w:color="C0C0C0"/>
            </w:tcBorders>
            <w:shd w:val="clear" w:color="auto" w:fill="auto"/>
            <w:vAlign w:val="center"/>
            <w:hideMark/>
          </w:tcPr>
          <w:p w14:paraId="34463172" w14:textId="77777777" w:rsidR="006059D5" w:rsidRPr="006059D5" w:rsidRDefault="006059D5" w:rsidP="006059D5">
            <w:pPr>
              <w:ind w:firstLineChars="100" w:firstLine="110"/>
              <w:rPr>
                <w:rFonts w:ascii="Tahoma" w:hAnsi="Tahoma" w:cs="Tahoma"/>
                <w:b/>
                <w:bCs/>
                <w:sz w:val="11"/>
                <w:szCs w:val="11"/>
              </w:rPr>
            </w:pPr>
            <w:r w:rsidRPr="006059D5">
              <w:rPr>
                <w:rFonts w:ascii="Tahoma" w:hAnsi="Tahoma" w:cs="Tahoma"/>
                <w:b/>
                <w:bCs/>
                <w:sz w:val="11"/>
                <w:szCs w:val="11"/>
              </w:rPr>
              <w:t>Расходы на уплату процентов по займам и кредитам, не учитываемые при определении налогооблагаемой базы налога на прибыль</w:t>
            </w:r>
          </w:p>
        </w:tc>
        <w:tc>
          <w:tcPr>
            <w:tcW w:w="1132" w:type="dxa"/>
            <w:tcBorders>
              <w:top w:val="nil"/>
              <w:left w:val="nil"/>
              <w:bottom w:val="single" w:sz="4" w:space="0" w:color="C0C0C0"/>
              <w:right w:val="single" w:sz="4" w:space="0" w:color="C0C0C0"/>
            </w:tcBorders>
            <w:shd w:val="clear" w:color="auto" w:fill="auto"/>
            <w:vAlign w:val="center"/>
            <w:hideMark/>
          </w:tcPr>
          <w:p w14:paraId="03E3C49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53F8ECE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0FA642C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785C776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0E5C88B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936" w:type="dxa"/>
            <w:vMerge/>
            <w:tcBorders>
              <w:top w:val="nil"/>
              <w:left w:val="nil"/>
              <w:bottom w:val="nil"/>
              <w:right w:val="nil"/>
            </w:tcBorders>
            <w:vAlign w:val="center"/>
            <w:hideMark/>
          </w:tcPr>
          <w:p w14:paraId="0EF5FBF3" w14:textId="77777777" w:rsidR="006059D5" w:rsidRPr="006059D5" w:rsidRDefault="006059D5" w:rsidP="006059D5">
            <w:pPr>
              <w:rPr>
                <w:rFonts w:ascii="Tahoma" w:hAnsi="Tahoma" w:cs="Tahoma"/>
                <w:sz w:val="11"/>
                <w:szCs w:val="11"/>
              </w:rPr>
            </w:pP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0DCF4B7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648F7BF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6F94454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26322FE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936" w:type="dxa"/>
            <w:vMerge/>
            <w:tcBorders>
              <w:top w:val="nil"/>
              <w:left w:val="nil"/>
              <w:bottom w:val="nil"/>
              <w:right w:val="nil"/>
            </w:tcBorders>
            <w:vAlign w:val="center"/>
            <w:hideMark/>
          </w:tcPr>
          <w:p w14:paraId="6E655210" w14:textId="77777777" w:rsidR="006059D5" w:rsidRPr="006059D5" w:rsidRDefault="006059D5" w:rsidP="006059D5">
            <w:pPr>
              <w:rPr>
                <w:rFonts w:ascii="Tahoma" w:hAnsi="Tahoma" w:cs="Tahoma"/>
                <w:sz w:val="11"/>
                <w:szCs w:val="11"/>
              </w:rPr>
            </w:pPr>
          </w:p>
        </w:tc>
      </w:tr>
      <w:tr w:rsidR="006059D5" w:rsidRPr="006059D5" w14:paraId="28AB95B9" w14:textId="77777777" w:rsidTr="006059D5">
        <w:trPr>
          <w:trHeight w:val="300"/>
          <w:jc w:val="center"/>
        </w:trPr>
        <w:tc>
          <w:tcPr>
            <w:tcW w:w="561" w:type="dxa"/>
            <w:tcBorders>
              <w:top w:val="nil"/>
              <w:left w:val="nil"/>
              <w:bottom w:val="nil"/>
              <w:right w:val="nil"/>
            </w:tcBorders>
            <w:shd w:val="clear" w:color="000000" w:fill="FFFF00"/>
            <w:noWrap/>
            <w:vAlign w:val="center"/>
            <w:hideMark/>
          </w:tcPr>
          <w:p w14:paraId="6198FE82"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300" w:type="dxa"/>
            <w:tcBorders>
              <w:top w:val="nil"/>
              <w:left w:val="nil"/>
              <w:bottom w:val="nil"/>
              <w:right w:val="nil"/>
            </w:tcBorders>
            <w:shd w:val="clear" w:color="auto" w:fill="auto"/>
            <w:noWrap/>
            <w:vAlign w:val="bottom"/>
            <w:hideMark/>
          </w:tcPr>
          <w:p w14:paraId="45689C7D"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59484A6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3.11</w:t>
            </w:r>
          </w:p>
        </w:tc>
        <w:tc>
          <w:tcPr>
            <w:tcW w:w="5719" w:type="dxa"/>
            <w:tcBorders>
              <w:top w:val="nil"/>
              <w:left w:val="nil"/>
              <w:bottom w:val="single" w:sz="4" w:space="0" w:color="C0C0C0"/>
              <w:right w:val="single" w:sz="4" w:space="0" w:color="C0C0C0"/>
            </w:tcBorders>
            <w:shd w:val="clear" w:color="auto" w:fill="auto"/>
            <w:vAlign w:val="center"/>
            <w:hideMark/>
          </w:tcPr>
          <w:p w14:paraId="455AB625" w14:textId="77777777" w:rsidR="006059D5" w:rsidRPr="006059D5" w:rsidRDefault="006059D5" w:rsidP="006059D5">
            <w:pPr>
              <w:ind w:firstLineChars="100" w:firstLine="110"/>
              <w:rPr>
                <w:rFonts w:ascii="Tahoma" w:hAnsi="Tahoma" w:cs="Tahoma"/>
                <w:b/>
                <w:bCs/>
                <w:sz w:val="11"/>
                <w:szCs w:val="11"/>
              </w:rPr>
            </w:pPr>
            <w:r w:rsidRPr="006059D5">
              <w:rPr>
                <w:rFonts w:ascii="Tahoma" w:hAnsi="Tahoma" w:cs="Tahoma"/>
                <w:b/>
                <w:bCs/>
                <w:sz w:val="11"/>
                <w:szCs w:val="11"/>
              </w:rPr>
              <w:t>Цеховые (общехозяйственные) расходы, в том числе:</w:t>
            </w:r>
          </w:p>
        </w:tc>
        <w:tc>
          <w:tcPr>
            <w:tcW w:w="1132" w:type="dxa"/>
            <w:tcBorders>
              <w:top w:val="nil"/>
              <w:left w:val="nil"/>
              <w:bottom w:val="single" w:sz="4" w:space="0" w:color="C0C0C0"/>
              <w:right w:val="single" w:sz="4" w:space="0" w:color="C0C0C0"/>
            </w:tcBorders>
            <w:shd w:val="clear" w:color="auto" w:fill="auto"/>
            <w:vAlign w:val="center"/>
            <w:hideMark/>
          </w:tcPr>
          <w:p w14:paraId="440A7EC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61AEBA9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1 592,96</w:t>
            </w:r>
          </w:p>
        </w:tc>
        <w:tc>
          <w:tcPr>
            <w:tcW w:w="1676" w:type="dxa"/>
            <w:tcBorders>
              <w:top w:val="nil"/>
              <w:left w:val="nil"/>
              <w:bottom w:val="single" w:sz="4" w:space="0" w:color="C0C0C0"/>
              <w:right w:val="single" w:sz="4" w:space="0" w:color="C0C0C0"/>
            </w:tcBorders>
            <w:shd w:val="clear" w:color="000000" w:fill="D7EAD3"/>
            <w:vAlign w:val="center"/>
            <w:hideMark/>
          </w:tcPr>
          <w:p w14:paraId="0738F6F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1 660,89</w:t>
            </w:r>
          </w:p>
        </w:tc>
        <w:tc>
          <w:tcPr>
            <w:tcW w:w="1496" w:type="dxa"/>
            <w:tcBorders>
              <w:top w:val="nil"/>
              <w:left w:val="nil"/>
              <w:bottom w:val="single" w:sz="4" w:space="0" w:color="C0C0C0"/>
              <w:right w:val="single" w:sz="4" w:space="0" w:color="C0C0C0"/>
            </w:tcBorders>
            <w:shd w:val="clear" w:color="000000" w:fill="D7EAD3"/>
            <w:vAlign w:val="center"/>
            <w:hideMark/>
          </w:tcPr>
          <w:p w14:paraId="2F673FD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830,45</w:t>
            </w:r>
          </w:p>
        </w:tc>
        <w:tc>
          <w:tcPr>
            <w:tcW w:w="1516" w:type="dxa"/>
            <w:tcBorders>
              <w:top w:val="nil"/>
              <w:left w:val="nil"/>
              <w:bottom w:val="single" w:sz="4" w:space="0" w:color="C0C0C0"/>
              <w:right w:val="single" w:sz="4" w:space="0" w:color="C0C0C0"/>
            </w:tcBorders>
            <w:shd w:val="clear" w:color="000000" w:fill="D7EAD3"/>
            <w:vAlign w:val="center"/>
            <w:hideMark/>
          </w:tcPr>
          <w:p w14:paraId="2708FA5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830,45</w:t>
            </w:r>
          </w:p>
        </w:tc>
        <w:tc>
          <w:tcPr>
            <w:tcW w:w="1936" w:type="dxa"/>
            <w:vMerge/>
            <w:tcBorders>
              <w:top w:val="nil"/>
              <w:left w:val="nil"/>
              <w:bottom w:val="nil"/>
              <w:right w:val="nil"/>
            </w:tcBorders>
            <w:vAlign w:val="center"/>
            <w:hideMark/>
          </w:tcPr>
          <w:p w14:paraId="1E78B047" w14:textId="77777777" w:rsidR="006059D5" w:rsidRPr="006059D5" w:rsidRDefault="006059D5" w:rsidP="006059D5">
            <w:pPr>
              <w:rPr>
                <w:rFonts w:ascii="Tahoma" w:hAnsi="Tahoma" w:cs="Tahoma"/>
                <w:sz w:val="11"/>
                <w:szCs w:val="11"/>
              </w:rPr>
            </w:pP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170F510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1 736,32</w:t>
            </w:r>
          </w:p>
        </w:tc>
        <w:tc>
          <w:tcPr>
            <w:tcW w:w="1676" w:type="dxa"/>
            <w:tcBorders>
              <w:top w:val="nil"/>
              <w:left w:val="nil"/>
              <w:bottom w:val="single" w:sz="4" w:space="0" w:color="C0C0C0"/>
              <w:right w:val="single" w:sz="4" w:space="0" w:color="C0C0C0"/>
            </w:tcBorders>
            <w:shd w:val="clear" w:color="000000" w:fill="D7EAD3"/>
            <w:vAlign w:val="center"/>
            <w:hideMark/>
          </w:tcPr>
          <w:p w14:paraId="41A3A2E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1 710,06</w:t>
            </w:r>
          </w:p>
        </w:tc>
        <w:tc>
          <w:tcPr>
            <w:tcW w:w="1496" w:type="dxa"/>
            <w:tcBorders>
              <w:top w:val="nil"/>
              <w:left w:val="nil"/>
              <w:bottom w:val="single" w:sz="4" w:space="0" w:color="C0C0C0"/>
              <w:right w:val="single" w:sz="4" w:space="0" w:color="C0C0C0"/>
            </w:tcBorders>
            <w:shd w:val="clear" w:color="000000" w:fill="D7EAD3"/>
            <w:vAlign w:val="center"/>
            <w:hideMark/>
          </w:tcPr>
          <w:p w14:paraId="3DAE38D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855,03</w:t>
            </w:r>
          </w:p>
        </w:tc>
        <w:tc>
          <w:tcPr>
            <w:tcW w:w="1536" w:type="dxa"/>
            <w:tcBorders>
              <w:top w:val="nil"/>
              <w:left w:val="nil"/>
              <w:bottom w:val="single" w:sz="4" w:space="0" w:color="C0C0C0"/>
              <w:right w:val="single" w:sz="4" w:space="0" w:color="C0C0C0"/>
            </w:tcBorders>
            <w:shd w:val="clear" w:color="000000" w:fill="D7EAD3"/>
            <w:vAlign w:val="center"/>
            <w:hideMark/>
          </w:tcPr>
          <w:p w14:paraId="5FC7424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855,03</w:t>
            </w:r>
          </w:p>
        </w:tc>
        <w:tc>
          <w:tcPr>
            <w:tcW w:w="1936" w:type="dxa"/>
            <w:vMerge/>
            <w:tcBorders>
              <w:top w:val="nil"/>
              <w:left w:val="nil"/>
              <w:bottom w:val="nil"/>
              <w:right w:val="nil"/>
            </w:tcBorders>
            <w:vAlign w:val="center"/>
            <w:hideMark/>
          </w:tcPr>
          <w:p w14:paraId="7A479EFF" w14:textId="77777777" w:rsidR="006059D5" w:rsidRPr="006059D5" w:rsidRDefault="006059D5" w:rsidP="006059D5">
            <w:pPr>
              <w:rPr>
                <w:rFonts w:ascii="Tahoma" w:hAnsi="Tahoma" w:cs="Tahoma"/>
                <w:sz w:val="11"/>
                <w:szCs w:val="11"/>
              </w:rPr>
            </w:pPr>
          </w:p>
        </w:tc>
      </w:tr>
      <w:tr w:rsidR="006059D5" w:rsidRPr="006059D5" w14:paraId="7F489C46" w14:textId="77777777" w:rsidTr="006059D5">
        <w:trPr>
          <w:trHeight w:val="300"/>
          <w:jc w:val="center"/>
        </w:trPr>
        <w:tc>
          <w:tcPr>
            <w:tcW w:w="561" w:type="dxa"/>
            <w:tcBorders>
              <w:top w:val="nil"/>
              <w:left w:val="nil"/>
              <w:bottom w:val="nil"/>
              <w:right w:val="nil"/>
            </w:tcBorders>
            <w:shd w:val="clear" w:color="000000" w:fill="FFFF00"/>
            <w:noWrap/>
            <w:vAlign w:val="center"/>
            <w:hideMark/>
          </w:tcPr>
          <w:p w14:paraId="599BA210"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300" w:type="dxa"/>
            <w:tcBorders>
              <w:top w:val="nil"/>
              <w:left w:val="nil"/>
              <w:bottom w:val="nil"/>
              <w:right w:val="nil"/>
            </w:tcBorders>
            <w:shd w:val="clear" w:color="auto" w:fill="auto"/>
            <w:noWrap/>
            <w:vAlign w:val="bottom"/>
            <w:hideMark/>
          </w:tcPr>
          <w:p w14:paraId="42A52112"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53F2808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3.11.1</w:t>
            </w:r>
          </w:p>
        </w:tc>
        <w:tc>
          <w:tcPr>
            <w:tcW w:w="5719" w:type="dxa"/>
            <w:tcBorders>
              <w:top w:val="nil"/>
              <w:left w:val="nil"/>
              <w:bottom w:val="single" w:sz="4" w:space="0" w:color="C0C0C0"/>
              <w:right w:val="single" w:sz="4" w:space="0" w:color="C0C0C0"/>
            </w:tcBorders>
            <w:shd w:val="clear" w:color="auto" w:fill="auto"/>
            <w:vAlign w:val="center"/>
            <w:hideMark/>
          </w:tcPr>
          <w:p w14:paraId="1939EF2C"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Заработная плата цехового персонала</w:t>
            </w:r>
          </w:p>
        </w:tc>
        <w:tc>
          <w:tcPr>
            <w:tcW w:w="1132" w:type="dxa"/>
            <w:tcBorders>
              <w:top w:val="nil"/>
              <w:left w:val="nil"/>
              <w:bottom w:val="single" w:sz="4" w:space="0" w:color="C0C0C0"/>
              <w:right w:val="single" w:sz="4" w:space="0" w:color="C0C0C0"/>
            </w:tcBorders>
            <w:shd w:val="clear" w:color="auto" w:fill="auto"/>
            <w:vAlign w:val="center"/>
            <w:hideMark/>
          </w:tcPr>
          <w:p w14:paraId="5E9937E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3703BA9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1 223,47</w:t>
            </w:r>
          </w:p>
        </w:tc>
        <w:tc>
          <w:tcPr>
            <w:tcW w:w="1676" w:type="dxa"/>
            <w:tcBorders>
              <w:top w:val="nil"/>
              <w:left w:val="nil"/>
              <w:bottom w:val="single" w:sz="4" w:space="0" w:color="C0C0C0"/>
              <w:right w:val="single" w:sz="4" w:space="0" w:color="C0C0C0"/>
            </w:tcBorders>
            <w:shd w:val="clear" w:color="000000" w:fill="FFFFCC"/>
            <w:vAlign w:val="center"/>
            <w:hideMark/>
          </w:tcPr>
          <w:p w14:paraId="2519385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1 275,65</w:t>
            </w:r>
          </w:p>
        </w:tc>
        <w:tc>
          <w:tcPr>
            <w:tcW w:w="1496" w:type="dxa"/>
            <w:tcBorders>
              <w:top w:val="nil"/>
              <w:left w:val="nil"/>
              <w:bottom w:val="single" w:sz="4" w:space="0" w:color="C0C0C0"/>
              <w:right w:val="single" w:sz="4" w:space="0" w:color="C0C0C0"/>
            </w:tcBorders>
            <w:shd w:val="clear" w:color="000000" w:fill="D7EAD3"/>
            <w:vAlign w:val="center"/>
            <w:hideMark/>
          </w:tcPr>
          <w:p w14:paraId="539388D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637,82</w:t>
            </w:r>
          </w:p>
        </w:tc>
        <w:tc>
          <w:tcPr>
            <w:tcW w:w="1516" w:type="dxa"/>
            <w:tcBorders>
              <w:top w:val="nil"/>
              <w:left w:val="nil"/>
              <w:bottom w:val="single" w:sz="4" w:space="0" w:color="C0C0C0"/>
              <w:right w:val="single" w:sz="4" w:space="0" w:color="C0C0C0"/>
            </w:tcBorders>
            <w:shd w:val="clear" w:color="000000" w:fill="D7EAD3"/>
            <w:vAlign w:val="center"/>
            <w:hideMark/>
          </w:tcPr>
          <w:p w14:paraId="5DF5B07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637,82</w:t>
            </w:r>
          </w:p>
        </w:tc>
        <w:tc>
          <w:tcPr>
            <w:tcW w:w="1936" w:type="dxa"/>
            <w:vMerge/>
            <w:tcBorders>
              <w:top w:val="nil"/>
              <w:left w:val="nil"/>
              <w:bottom w:val="nil"/>
              <w:right w:val="nil"/>
            </w:tcBorders>
            <w:vAlign w:val="center"/>
            <w:hideMark/>
          </w:tcPr>
          <w:p w14:paraId="3580AC70" w14:textId="77777777" w:rsidR="006059D5" w:rsidRPr="006059D5" w:rsidRDefault="006059D5" w:rsidP="006059D5">
            <w:pPr>
              <w:rPr>
                <w:rFonts w:ascii="Tahoma" w:hAnsi="Tahoma" w:cs="Tahoma"/>
                <w:sz w:val="11"/>
                <w:szCs w:val="11"/>
              </w:rPr>
            </w:pP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2464164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1 333,58</w:t>
            </w:r>
          </w:p>
        </w:tc>
        <w:tc>
          <w:tcPr>
            <w:tcW w:w="1676" w:type="dxa"/>
            <w:tcBorders>
              <w:top w:val="nil"/>
              <w:left w:val="nil"/>
              <w:bottom w:val="single" w:sz="4" w:space="0" w:color="C0C0C0"/>
              <w:right w:val="single" w:sz="4" w:space="0" w:color="C0C0C0"/>
            </w:tcBorders>
            <w:shd w:val="clear" w:color="000000" w:fill="FFFFCC"/>
            <w:vAlign w:val="center"/>
            <w:hideMark/>
          </w:tcPr>
          <w:p w14:paraId="2EB7C0F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1 313,41</w:t>
            </w:r>
          </w:p>
        </w:tc>
        <w:tc>
          <w:tcPr>
            <w:tcW w:w="1496" w:type="dxa"/>
            <w:tcBorders>
              <w:top w:val="nil"/>
              <w:left w:val="nil"/>
              <w:bottom w:val="single" w:sz="4" w:space="0" w:color="C0C0C0"/>
              <w:right w:val="single" w:sz="4" w:space="0" w:color="C0C0C0"/>
            </w:tcBorders>
            <w:shd w:val="clear" w:color="000000" w:fill="D7EAD3"/>
            <w:vAlign w:val="center"/>
            <w:hideMark/>
          </w:tcPr>
          <w:p w14:paraId="5A71AFE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656,70</w:t>
            </w:r>
          </w:p>
        </w:tc>
        <w:tc>
          <w:tcPr>
            <w:tcW w:w="1536" w:type="dxa"/>
            <w:tcBorders>
              <w:top w:val="nil"/>
              <w:left w:val="nil"/>
              <w:bottom w:val="single" w:sz="4" w:space="0" w:color="C0C0C0"/>
              <w:right w:val="single" w:sz="4" w:space="0" w:color="C0C0C0"/>
            </w:tcBorders>
            <w:shd w:val="clear" w:color="000000" w:fill="D7EAD3"/>
            <w:vAlign w:val="center"/>
            <w:hideMark/>
          </w:tcPr>
          <w:p w14:paraId="5675D5E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656,70</w:t>
            </w:r>
          </w:p>
        </w:tc>
        <w:tc>
          <w:tcPr>
            <w:tcW w:w="1936" w:type="dxa"/>
            <w:vMerge/>
            <w:tcBorders>
              <w:top w:val="nil"/>
              <w:left w:val="nil"/>
              <w:bottom w:val="nil"/>
              <w:right w:val="nil"/>
            </w:tcBorders>
            <w:vAlign w:val="center"/>
            <w:hideMark/>
          </w:tcPr>
          <w:p w14:paraId="019D0154" w14:textId="77777777" w:rsidR="006059D5" w:rsidRPr="006059D5" w:rsidRDefault="006059D5" w:rsidP="006059D5">
            <w:pPr>
              <w:rPr>
                <w:rFonts w:ascii="Tahoma" w:hAnsi="Tahoma" w:cs="Tahoma"/>
                <w:sz w:val="11"/>
                <w:szCs w:val="11"/>
              </w:rPr>
            </w:pPr>
          </w:p>
        </w:tc>
      </w:tr>
      <w:tr w:rsidR="006059D5" w:rsidRPr="006059D5" w14:paraId="4EB695EA" w14:textId="77777777" w:rsidTr="006059D5">
        <w:trPr>
          <w:trHeight w:val="300"/>
          <w:jc w:val="center"/>
        </w:trPr>
        <w:tc>
          <w:tcPr>
            <w:tcW w:w="561" w:type="dxa"/>
            <w:tcBorders>
              <w:top w:val="nil"/>
              <w:left w:val="nil"/>
              <w:bottom w:val="nil"/>
              <w:right w:val="nil"/>
            </w:tcBorders>
            <w:shd w:val="clear" w:color="000000" w:fill="FFFF00"/>
            <w:noWrap/>
            <w:vAlign w:val="center"/>
            <w:hideMark/>
          </w:tcPr>
          <w:p w14:paraId="1FA02271"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 </w:t>
            </w:r>
          </w:p>
        </w:tc>
        <w:tc>
          <w:tcPr>
            <w:tcW w:w="300" w:type="dxa"/>
            <w:tcBorders>
              <w:top w:val="nil"/>
              <w:left w:val="nil"/>
              <w:bottom w:val="nil"/>
              <w:right w:val="nil"/>
            </w:tcBorders>
            <w:shd w:val="clear" w:color="auto" w:fill="auto"/>
            <w:noWrap/>
            <w:vAlign w:val="bottom"/>
            <w:hideMark/>
          </w:tcPr>
          <w:p w14:paraId="5D56158D"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4A85AD8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3.11.1.1</w:t>
            </w:r>
          </w:p>
        </w:tc>
        <w:tc>
          <w:tcPr>
            <w:tcW w:w="5719" w:type="dxa"/>
            <w:tcBorders>
              <w:top w:val="nil"/>
              <w:left w:val="nil"/>
              <w:bottom w:val="single" w:sz="4" w:space="0" w:color="C0C0C0"/>
              <w:right w:val="single" w:sz="4" w:space="0" w:color="C0C0C0"/>
            </w:tcBorders>
            <w:shd w:val="clear" w:color="auto" w:fill="auto"/>
            <w:vAlign w:val="center"/>
            <w:hideMark/>
          </w:tcPr>
          <w:p w14:paraId="055EA55B"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Среднемесячная оплата труда</w:t>
            </w:r>
          </w:p>
        </w:tc>
        <w:tc>
          <w:tcPr>
            <w:tcW w:w="1132" w:type="dxa"/>
            <w:tcBorders>
              <w:top w:val="nil"/>
              <w:left w:val="nil"/>
              <w:bottom w:val="single" w:sz="4" w:space="0" w:color="C0C0C0"/>
              <w:right w:val="single" w:sz="4" w:space="0" w:color="C0C0C0"/>
            </w:tcBorders>
            <w:shd w:val="clear" w:color="auto" w:fill="auto"/>
            <w:vAlign w:val="center"/>
            <w:hideMark/>
          </w:tcPr>
          <w:p w14:paraId="1AFA45F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руб</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0E5AC72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25 488,93</w:t>
            </w:r>
          </w:p>
        </w:tc>
        <w:tc>
          <w:tcPr>
            <w:tcW w:w="1676" w:type="dxa"/>
            <w:tcBorders>
              <w:top w:val="nil"/>
              <w:left w:val="nil"/>
              <w:bottom w:val="single" w:sz="4" w:space="0" w:color="C0C0C0"/>
              <w:right w:val="single" w:sz="4" w:space="0" w:color="C0C0C0"/>
            </w:tcBorders>
            <w:shd w:val="clear" w:color="000000" w:fill="FFFFCC"/>
            <w:vAlign w:val="center"/>
            <w:hideMark/>
          </w:tcPr>
          <w:p w14:paraId="4B972CB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26 575,98</w:t>
            </w:r>
          </w:p>
        </w:tc>
        <w:tc>
          <w:tcPr>
            <w:tcW w:w="1496" w:type="dxa"/>
            <w:tcBorders>
              <w:top w:val="nil"/>
              <w:left w:val="nil"/>
              <w:bottom w:val="single" w:sz="4" w:space="0" w:color="C0C0C0"/>
              <w:right w:val="single" w:sz="4" w:space="0" w:color="C0C0C0"/>
            </w:tcBorders>
            <w:shd w:val="clear" w:color="000000" w:fill="D7EAD3"/>
            <w:vAlign w:val="center"/>
            <w:hideMark/>
          </w:tcPr>
          <w:p w14:paraId="019C150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26 575,98</w:t>
            </w:r>
          </w:p>
        </w:tc>
        <w:tc>
          <w:tcPr>
            <w:tcW w:w="1516" w:type="dxa"/>
            <w:tcBorders>
              <w:top w:val="nil"/>
              <w:left w:val="nil"/>
              <w:bottom w:val="single" w:sz="4" w:space="0" w:color="C0C0C0"/>
              <w:right w:val="single" w:sz="4" w:space="0" w:color="C0C0C0"/>
            </w:tcBorders>
            <w:shd w:val="clear" w:color="000000" w:fill="D7EAD3"/>
            <w:vAlign w:val="center"/>
            <w:hideMark/>
          </w:tcPr>
          <w:p w14:paraId="5BDF29C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26 575,98</w:t>
            </w:r>
          </w:p>
        </w:tc>
        <w:tc>
          <w:tcPr>
            <w:tcW w:w="1936" w:type="dxa"/>
            <w:vMerge/>
            <w:tcBorders>
              <w:top w:val="nil"/>
              <w:left w:val="nil"/>
              <w:bottom w:val="nil"/>
              <w:right w:val="nil"/>
            </w:tcBorders>
            <w:vAlign w:val="center"/>
            <w:hideMark/>
          </w:tcPr>
          <w:p w14:paraId="1B534DCE" w14:textId="77777777" w:rsidR="006059D5" w:rsidRPr="006059D5" w:rsidRDefault="006059D5" w:rsidP="006059D5">
            <w:pPr>
              <w:rPr>
                <w:rFonts w:ascii="Tahoma" w:hAnsi="Tahoma" w:cs="Tahoma"/>
                <w:sz w:val="11"/>
                <w:szCs w:val="11"/>
              </w:rPr>
            </w:pP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65DC9CD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27 782,93</w:t>
            </w:r>
          </w:p>
        </w:tc>
        <w:tc>
          <w:tcPr>
            <w:tcW w:w="1676" w:type="dxa"/>
            <w:tcBorders>
              <w:top w:val="nil"/>
              <w:left w:val="nil"/>
              <w:bottom w:val="single" w:sz="4" w:space="0" w:color="C0C0C0"/>
              <w:right w:val="single" w:sz="4" w:space="0" w:color="C0C0C0"/>
            </w:tcBorders>
            <w:shd w:val="clear" w:color="000000" w:fill="FFFFCC"/>
            <w:vAlign w:val="center"/>
            <w:hideMark/>
          </w:tcPr>
          <w:p w14:paraId="5B79EF7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27 362,63</w:t>
            </w:r>
          </w:p>
        </w:tc>
        <w:tc>
          <w:tcPr>
            <w:tcW w:w="1496" w:type="dxa"/>
            <w:tcBorders>
              <w:top w:val="nil"/>
              <w:left w:val="nil"/>
              <w:bottom w:val="single" w:sz="4" w:space="0" w:color="C0C0C0"/>
              <w:right w:val="single" w:sz="4" w:space="0" w:color="C0C0C0"/>
            </w:tcBorders>
            <w:shd w:val="clear" w:color="000000" w:fill="D7EAD3"/>
            <w:vAlign w:val="center"/>
            <w:hideMark/>
          </w:tcPr>
          <w:p w14:paraId="6FE4C91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27 362,63</w:t>
            </w:r>
          </w:p>
        </w:tc>
        <w:tc>
          <w:tcPr>
            <w:tcW w:w="1536" w:type="dxa"/>
            <w:tcBorders>
              <w:top w:val="nil"/>
              <w:left w:val="nil"/>
              <w:bottom w:val="single" w:sz="4" w:space="0" w:color="C0C0C0"/>
              <w:right w:val="single" w:sz="4" w:space="0" w:color="C0C0C0"/>
            </w:tcBorders>
            <w:shd w:val="clear" w:color="000000" w:fill="D7EAD3"/>
            <w:vAlign w:val="center"/>
            <w:hideMark/>
          </w:tcPr>
          <w:p w14:paraId="3703C39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27 362,63</w:t>
            </w:r>
          </w:p>
        </w:tc>
        <w:tc>
          <w:tcPr>
            <w:tcW w:w="1936" w:type="dxa"/>
            <w:vMerge/>
            <w:tcBorders>
              <w:top w:val="nil"/>
              <w:left w:val="nil"/>
              <w:bottom w:val="nil"/>
              <w:right w:val="nil"/>
            </w:tcBorders>
            <w:vAlign w:val="center"/>
            <w:hideMark/>
          </w:tcPr>
          <w:p w14:paraId="26741782" w14:textId="77777777" w:rsidR="006059D5" w:rsidRPr="006059D5" w:rsidRDefault="006059D5" w:rsidP="006059D5">
            <w:pPr>
              <w:rPr>
                <w:rFonts w:ascii="Tahoma" w:hAnsi="Tahoma" w:cs="Tahoma"/>
                <w:sz w:val="11"/>
                <w:szCs w:val="11"/>
              </w:rPr>
            </w:pPr>
          </w:p>
        </w:tc>
      </w:tr>
      <w:tr w:rsidR="006059D5" w:rsidRPr="006059D5" w14:paraId="70871312" w14:textId="77777777" w:rsidTr="006059D5">
        <w:trPr>
          <w:trHeight w:val="300"/>
          <w:jc w:val="center"/>
        </w:trPr>
        <w:tc>
          <w:tcPr>
            <w:tcW w:w="561" w:type="dxa"/>
            <w:tcBorders>
              <w:top w:val="nil"/>
              <w:left w:val="nil"/>
              <w:bottom w:val="nil"/>
              <w:right w:val="nil"/>
            </w:tcBorders>
            <w:shd w:val="clear" w:color="000000" w:fill="FFFF00"/>
            <w:noWrap/>
            <w:vAlign w:val="center"/>
            <w:hideMark/>
          </w:tcPr>
          <w:p w14:paraId="4DA21AFB"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 </w:t>
            </w:r>
          </w:p>
        </w:tc>
        <w:tc>
          <w:tcPr>
            <w:tcW w:w="300" w:type="dxa"/>
            <w:tcBorders>
              <w:top w:val="nil"/>
              <w:left w:val="nil"/>
              <w:bottom w:val="nil"/>
              <w:right w:val="nil"/>
            </w:tcBorders>
            <w:shd w:val="clear" w:color="auto" w:fill="auto"/>
            <w:noWrap/>
            <w:vAlign w:val="bottom"/>
            <w:hideMark/>
          </w:tcPr>
          <w:p w14:paraId="5EF1FB61"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04459D2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3.11.1.2</w:t>
            </w:r>
          </w:p>
        </w:tc>
        <w:tc>
          <w:tcPr>
            <w:tcW w:w="5719" w:type="dxa"/>
            <w:tcBorders>
              <w:top w:val="nil"/>
              <w:left w:val="nil"/>
              <w:bottom w:val="single" w:sz="4" w:space="0" w:color="C0C0C0"/>
              <w:right w:val="single" w:sz="4" w:space="0" w:color="C0C0C0"/>
            </w:tcBorders>
            <w:shd w:val="clear" w:color="auto" w:fill="auto"/>
            <w:vAlign w:val="center"/>
            <w:hideMark/>
          </w:tcPr>
          <w:p w14:paraId="7DAB47CB"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Численность персонала</w:t>
            </w:r>
          </w:p>
        </w:tc>
        <w:tc>
          <w:tcPr>
            <w:tcW w:w="1132" w:type="dxa"/>
            <w:tcBorders>
              <w:top w:val="nil"/>
              <w:left w:val="nil"/>
              <w:bottom w:val="single" w:sz="4" w:space="0" w:color="C0C0C0"/>
              <w:right w:val="single" w:sz="4" w:space="0" w:color="C0C0C0"/>
            </w:tcBorders>
            <w:shd w:val="clear" w:color="auto" w:fill="auto"/>
            <w:vAlign w:val="center"/>
            <w:hideMark/>
          </w:tcPr>
          <w:p w14:paraId="2EEE3A6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чел</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0443141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4,00</w:t>
            </w:r>
          </w:p>
        </w:tc>
        <w:tc>
          <w:tcPr>
            <w:tcW w:w="1676" w:type="dxa"/>
            <w:tcBorders>
              <w:top w:val="nil"/>
              <w:left w:val="nil"/>
              <w:bottom w:val="single" w:sz="4" w:space="0" w:color="C0C0C0"/>
              <w:right w:val="single" w:sz="4" w:space="0" w:color="C0C0C0"/>
            </w:tcBorders>
            <w:shd w:val="clear" w:color="000000" w:fill="FFFFCC"/>
            <w:vAlign w:val="center"/>
            <w:hideMark/>
          </w:tcPr>
          <w:p w14:paraId="1C65FF8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4,00</w:t>
            </w:r>
          </w:p>
        </w:tc>
        <w:tc>
          <w:tcPr>
            <w:tcW w:w="1496" w:type="dxa"/>
            <w:tcBorders>
              <w:top w:val="nil"/>
              <w:left w:val="nil"/>
              <w:bottom w:val="single" w:sz="4" w:space="0" w:color="C0C0C0"/>
              <w:right w:val="single" w:sz="4" w:space="0" w:color="C0C0C0"/>
            </w:tcBorders>
            <w:shd w:val="clear" w:color="000000" w:fill="D7EAD3"/>
            <w:vAlign w:val="center"/>
            <w:hideMark/>
          </w:tcPr>
          <w:p w14:paraId="1007F99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4,00</w:t>
            </w:r>
          </w:p>
        </w:tc>
        <w:tc>
          <w:tcPr>
            <w:tcW w:w="1516" w:type="dxa"/>
            <w:tcBorders>
              <w:top w:val="nil"/>
              <w:left w:val="nil"/>
              <w:bottom w:val="single" w:sz="4" w:space="0" w:color="C0C0C0"/>
              <w:right w:val="single" w:sz="4" w:space="0" w:color="C0C0C0"/>
            </w:tcBorders>
            <w:shd w:val="clear" w:color="000000" w:fill="D7EAD3"/>
            <w:vAlign w:val="center"/>
            <w:hideMark/>
          </w:tcPr>
          <w:p w14:paraId="1CFDF34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4,00</w:t>
            </w:r>
          </w:p>
        </w:tc>
        <w:tc>
          <w:tcPr>
            <w:tcW w:w="1936" w:type="dxa"/>
            <w:vMerge/>
            <w:tcBorders>
              <w:top w:val="nil"/>
              <w:left w:val="nil"/>
              <w:bottom w:val="nil"/>
              <w:right w:val="nil"/>
            </w:tcBorders>
            <w:vAlign w:val="center"/>
            <w:hideMark/>
          </w:tcPr>
          <w:p w14:paraId="556A2509" w14:textId="77777777" w:rsidR="006059D5" w:rsidRPr="006059D5" w:rsidRDefault="006059D5" w:rsidP="006059D5">
            <w:pPr>
              <w:rPr>
                <w:rFonts w:ascii="Tahoma" w:hAnsi="Tahoma" w:cs="Tahoma"/>
                <w:sz w:val="11"/>
                <w:szCs w:val="11"/>
              </w:rPr>
            </w:pP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641B9FF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4,00</w:t>
            </w:r>
          </w:p>
        </w:tc>
        <w:tc>
          <w:tcPr>
            <w:tcW w:w="1676" w:type="dxa"/>
            <w:tcBorders>
              <w:top w:val="nil"/>
              <w:left w:val="nil"/>
              <w:bottom w:val="single" w:sz="4" w:space="0" w:color="C0C0C0"/>
              <w:right w:val="single" w:sz="4" w:space="0" w:color="C0C0C0"/>
            </w:tcBorders>
            <w:shd w:val="clear" w:color="000000" w:fill="FFFFCC"/>
            <w:vAlign w:val="center"/>
            <w:hideMark/>
          </w:tcPr>
          <w:p w14:paraId="12D57EF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4,00</w:t>
            </w:r>
          </w:p>
        </w:tc>
        <w:tc>
          <w:tcPr>
            <w:tcW w:w="1496" w:type="dxa"/>
            <w:tcBorders>
              <w:top w:val="nil"/>
              <w:left w:val="nil"/>
              <w:bottom w:val="single" w:sz="4" w:space="0" w:color="C0C0C0"/>
              <w:right w:val="single" w:sz="4" w:space="0" w:color="C0C0C0"/>
            </w:tcBorders>
            <w:shd w:val="clear" w:color="000000" w:fill="D7EAD3"/>
            <w:vAlign w:val="center"/>
            <w:hideMark/>
          </w:tcPr>
          <w:p w14:paraId="237452E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4,00</w:t>
            </w:r>
          </w:p>
        </w:tc>
        <w:tc>
          <w:tcPr>
            <w:tcW w:w="1536" w:type="dxa"/>
            <w:tcBorders>
              <w:top w:val="nil"/>
              <w:left w:val="nil"/>
              <w:bottom w:val="single" w:sz="4" w:space="0" w:color="C0C0C0"/>
              <w:right w:val="single" w:sz="4" w:space="0" w:color="C0C0C0"/>
            </w:tcBorders>
            <w:shd w:val="clear" w:color="000000" w:fill="D7EAD3"/>
            <w:vAlign w:val="center"/>
            <w:hideMark/>
          </w:tcPr>
          <w:p w14:paraId="409C14F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4,00</w:t>
            </w:r>
          </w:p>
        </w:tc>
        <w:tc>
          <w:tcPr>
            <w:tcW w:w="1936" w:type="dxa"/>
            <w:vMerge/>
            <w:tcBorders>
              <w:top w:val="nil"/>
              <w:left w:val="nil"/>
              <w:bottom w:val="nil"/>
              <w:right w:val="nil"/>
            </w:tcBorders>
            <w:vAlign w:val="center"/>
            <w:hideMark/>
          </w:tcPr>
          <w:p w14:paraId="3EDE4843" w14:textId="77777777" w:rsidR="006059D5" w:rsidRPr="006059D5" w:rsidRDefault="006059D5" w:rsidP="006059D5">
            <w:pPr>
              <w:rPr>
                <w:rFonts w:ascii="Tahoma" w:hAnsi="Tahoma" w:cs="Tahoma"/>
                <w:sz w:val="11"/>
                <w:szCs w:val="11"/>
              </w:rPr>
            </w:pPr>
          </w:p>
        </w:tc>
      </w:tr>
      <w:tr w:rsidR="006059D5" w:rsidRPr="006059D5" w14:paraId="022CDCCD" w14:textId="77777777" w:rsidTr="006059D5">
        <w:trPr>
          <w:trHeight w:val="398"/>
          <w:jc w:val="center"/>
        </w:trPr>
        <w:tc>
          <w:tcPr>
            <w:tcW w:w="561" w:type="dxa"/>
            <w:tcBorders>
              <w:top w:val="nil"/>
              <w:left w:val="nil"/>
              <w:bottom w:val="nil"/>
              <w:right w:val="nil"/>
            </w:tcBorders>
            <w:shd w:val="clear" w:color="000000" w:fill="FFFF00"/>
            <w:noWrap/>
            <w:vAlign w:val="center"/>
            <w:hideMark/>
          </w:tcPr>
          <w:p w14:paraId="08F3867D"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300" w:type="dxa"/>
            <w:tcBorders>
              <w:top w:val="nil"/>
              <w:left w:val="nil"/>
              <w:bottom w:val="nil"/>
              <w:right w:val="nil"/>
            </w:tcBorders>
            <w:shd w:val="clear" w:color="auto" w:fill="auto"/>
            <w:noWrap/>
            <w:vAlign w:val="bottom"/>
            <w:hideMark/>
          </w:tcPr>
          <w:p w14:paraId="017B2116"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6BB0FAE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3.11.2</w:t>
            </w:r>
          </w:p>
        </w:tc>
        <w:tc>
          <w:tcPr>
            <w:tcW w:w="5719" w:type="dxa"/>
            <w:tcBorders>
              <w:top w:val="nil"/>
              <w:left w:val="nil"/>
              <w:bottom w:val="single" w:sz="4" w:space="0" w:color="C0C0C0"/>
              <w:right w:val="single" w:sz="4" w:space="0" w:color="C0C0C0"/>
            </w:tcBorders>
            <w:shd w:val="clear" w:color="auto" w:fill="auto"/>
            <w:vAlign w:val="center"/>
            <w:hideMark/>
          </w:tcPr>
          <w:p w14:paraId="7F95FBFB"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Отчисления на соц.нужды от заработной платы цехового персонала</w:t>
            </w:r>
          </w:p>
        </w:tc>
        <w:tc>
          <w:tcPr>
            <w:tcW w:w="1132" w:type="dxa"/>
            <w:tcBorders>
              <w:top w:val="nil"/>
              <w:left w:val="nil"/>
              <w:bottom w:val="single" w:sz="4" w:space="0" w:color="C0C0C0"/>
              <w:right w:val="single" w:sz="4" w:space="0" w:color="C0C0C0"/>
            </w:tcBorders>
            <w:shd w:val="clear" w:color="auto" w:fill="auto"/>
            <w:vAlign w:val="center"/>
            <w:hideMark/>
          </w:tcPr>
          <w:p w14:paraId="37F0BB0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2942E1B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369,49</w:t>
            </w:r>
          </w:p>
        </w:tc>
        <w:tc>
          <w:tcPr>
            <w:tcW w:w="1676" w:type="dxa"/>
            <w:tcBorders>
              <w:top w:val="nil"/>
              <w:left w:val="nil"/>
              <w:bottom w:val="single" w:sz="4" w:space="0" w:color="C0C0C0"/>
              <w:right w:val="single" w:sz="4" w:space="0" w:color="C0C0C0"/>
            </w:tcBorders>
            <w:shd w:val="clear" w:color="000000" w:fill="FFFFCC"/>
            <w:vAlign w:val="center"/>
            <w:hideMark/>
          </w:tcPr>
          <w:p w14:paraId="05DA06D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385,25</w:t>
            </w:r>
          </w:p>
        </w:tc>
        <w:tc>
          <w:tcPr>
            <w:tcW w:w="1496" w:type="dxa"/>
            <w:tcBorders>
              <w:top w:val="nil"/>
              <w:left w:val="nil"/>
              <w:bottom w:val="single" w:sz="4" w:space="0" w:color="C0C0C0"/>
              <w:right w:val="single" w:sz="4" w:space="0" w:color="C0C0C0"/>
            </w:tcBorders>
            <w:shd w:val="clear" w:color="000000" w:fill="D7EAD3"/>
            <w:vAlign w:val="center"/>
            <w:hideMark/>
          </w:tcPr>
          <w:p w14:paraId="18454C6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192,62</w:t>
            </w:r>
          </w:p>
        </w:tc>
        <w:tc>
          <w:tcPr>
            <w:tcW w:w="1516" w:type="dxa"/>
            <w:tcBorders>
              <w:top w:val="nil"/>
              <w:left w:val="nil"/>
              <w:bottom w:val="single" w:sz="4" w:space="0" w:color="C0C0C0"/>
              <w:right w:val="single" w:sz="4" w:space="0" w:color="C0C0C0"/>
            </w:tcBorders>
            <w:shd w:val="clear" w:color="000000" w:fill="D7EAD3"/>
            <w:vAlign w:val="center"/>
            <w:hideMark/>
          </w:tcPr>
          <w:p w14:paraId="3590231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192,62</w:t>
            </w:r>
          </w:p>
        </w:tc>
        <w:tc>
          <w:tcPr>
            <w:tcW w:w="1936" w:type="dxa"/>
            <w:vMerge/>
            <w:tcBorders>
              <w:top w:val="nil"/>
              <w:left w:val="nil"/>
              <w:bottom w:val="nil"/>
              <w:right w:val="nil"/>
            </w:tcBorders>
            <w:vAlign w:val="center"/>
            <w:hideMark/>
          </w:tcPr>
          <w:p w14:paraId="75A015BB" w14:textId="77777777" w:rsidR="006059D5" w:rsidRPr="006059D5" w:rsidRDefault="006059D5" w:rsidP="006059D5">
            <w:pPr>
              <w:rPr>
                <w:rFonts w:ascii="Tahoma" w:hAnsi="Tahoma" w:cs="Tahoma"/>
                <w:sz w:val="11"/>
                <w:szCs w:val="11"/>
              </w:rPr>
            </w:pP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196E8CF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402,74</w:t>
            </w:r>
          </w:p>
        </w:tc>
        <w:tc>
          <w:tcPr>
            <w:tcW w:w="1676" w:type="dxa"/>
            <w:tcBorders>
              <w:top w:val="nil"/>
              <w:left w:val="nil"/>
              <w:bottom w:val="single" w:sz="4" w:space="0" w:color="C0C0C0"/>
              <w:right w:val="single" w:sz="4" w:space="0" w:color="C0C0C0"/>
            </w:tcBorders>
            <w:shd w:val="clear" w:color="000000" w:fill="FFFFCC"/>
            <w:vAlign w:val="center"/>
            <w:hideMark/>
          </w:tcPr>
          <w:p w14:paraId="412388A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396,65</w:t>
            </w:r>
          </w:p>
        </w:tc>
        <w:tc>
          <w:tcPr>
            <w:tcW w:w="1496" w:type="dxa"/>
            <w:tcBorders>
              <w:top w:val="nil"/>
              <w:left w:val="nil"/>
              <w:bottom w:val="single" w:sz="4" w:space="0" w:color="C0C0C0"/>
              <w:right w:val="single" w:sz="4" w:space="0" w:color="C0C0C0"/>
            </w:tcBorders>
            <w:shd w:val="clear" w:color="000000" w:fill="D7EAD3"/>
            <w:vAlign w:val="center"/>
            <w:hideMark/>
          </w:tcPr>
          <w:p w14:paraId="0B3F024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198,33</w:t>
            </w:r>
          </w:p>
        </w:tc>
        <w:tc>
          <w:tcPr>
            <w:tcW w:w="1536" w:type="dxa"/>
            <w:tcBorders>
              <w:top w:val="nil"/>
              <w:left w:val="nil"/>
              <w:bottom w:val="single" w:sz="4" w:space="0" w:color="C0C0C0"/>
              <w:right w:val="single" w:sz="4" w:space="0" w:color="C0C0C0"/>
            </w:tcBorders>
            <w:shd w:val="clear" w:color="000000" w:fill="D7EAD3"/>
            <w:vAlign w:val="center"/>
            <w:hideMark/>
          </w:tcPr>
          <w:p w14:paraId="0B46544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198,33</w:t>
            </w:r>
          </w:p>
        </w:tc>
        <w:tc>
          <w:tcPr>
            <w:tcW w:w="1936" w:type="dxa"/>
            <w:vMerge/>
            <w:tcBorders>
              <w:top w:val="nil"/>
              <w:left w:val="nil"/>
              <w:bottom w:val="nil"/>
              <w:right w:val="nil"/>
            </w:tcBorders>
            <w:vAlign w:val="center"/>
            <w:hideMark/>
          </w:tcPr>
          <w:p w14:paraId="241CDBE6" w14:textId="77777777" w:rsidR="006059D5" w:rsidRPr="006059D5" w:rsidRDefault="006059D5" w:rsidP="006059D5">
            <w:pPr>
              <w:rPr>
                <w:rFonts w:ascii="Tahoma" w:hAnsi="Tahoma" w:cs="Tahoma"/>
                <w:sz w:val="11"/>
                <w:szCs w:val="11"/>
              </w:rPr>
            </w:pPr>
          </w:p>
        </w:tc>
      </w:tr>
      <w:tr w:rsidR="006059D5" w:rsidRPr="006059D5" w14:paraId="1A0E6ED2" w14:textId="77777777" w:rsidTr="006059D5">
        <w:trPr>
          <w:trHeight w:val="300"/>
          <w:jc w:val="center"/>
        </w:trPr>
        <w:tc>
          <w:tcPr>
            <w:tcW w:w="561" w:type="dxa"/>
            <w:tcBorders>
              <w:top w:val="nil"/>
              <w:left w:val="nil"/>
              <w:bottom w:val="nil"/>
              <w:right w:val="nil"/>
            </w:tcBorders>
            <w:shd w:val="clear" w:color="000000" w:fill="FFFF00"/>
            <w:noWrap/>
            <w:vAlign w:val="center"/>
            <w:hideMark/>
          </w:tcPr>
          <w:p w14:paraId="0E1F5A93"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 </w:t>
            </w:r>
          </w:p>
        </w:tc>
        <w:tc>
          <w:tcPr>
            <w:tcW w:w="300" w:type="dxa"/>
            <w:tcBorders>
              <w:top w:val="nil"/>
              <w:left w:val="nil"/>
              <w:bottom w:val="nil"/>
              <w:right w:val="nil"/>
            </w:tcBorders>
            <w:shd w:val="clear" w:color="auto" w:fill="auto"/>
            <w:noWrap/>
            <w:vAlign w:val="bottom"/>
            <w:hideMark/>
          </w:tcPr>
          <w:p w14:paraId="63E2726C" w14:textId="77777777" w:rsidR="006059D5" w:rsidRPr="006059D5" w:rsidRDefault="006059D5" w:rsidP="006059D5">
            <w:pPr>
              <w:rPr>
                <w:rFonts w:ascii="Tahoma" w:hAnsi="Tahoma" w:cs="Tahoma"/>
                <w:b/>
                <w:bCs/>
                <w:color w:val="000000"/>
                <w:sz w:val="11"/>
                <w:szCs w:val="11"/>
              </w:rPr>
            </w:pPr>
          </w:p>
        </w:tc>
        <w:tc>
          <w:tcPr>
            <w:tcW w:w="6727" w:type="dxa"/>
            <w:gridSpan w:val="2"/>
            <w:tcBorders>
              <w:top w:val="nil"/>
              <w:left w:val="single" w:sz="4" w:space="0" w:color="C0C0C0"/>
              <w:bottom w:val="single" w:sz="4" w:space="0" w:color="C0C0C0"/>
              <w:right w:val="nil"/>
            </w:tcBorders>
            <w:shd w:val="thinReverseDiagStripe" w:color="C0C0C0" w:fill="auto"/>
            <w:noWrap/>
            <w:vAlign w:val="center"/>
            <w:hideMark/>
          </w:tcPr>
          <w:p w14:paraId="014C92D9" w14:textId="77777777" w:rsidR="006059D5" w:rsidRPr="006059D5" w:rsidRDefault="006059D5" w:rsidP="006059D5">
            <w:pPr>
              <w:ind w:firstLineChars="100" w:firstLine="110"/>
              <w:rPr>
                <w:rFonts w:ascii="Tahoma" w:hAnsi="Tahoma" w:cs="Tahoma"/>
                <w:b/>
                <w:bCs/>
                <w:color w:val="0066CC"/>
                <w:sz w:val="11"/>
                <w:szCs w:val="11"/>
              </w:rPr>
            </w:pPr>
            <w:r w:rsidRPr="006059D5">
              <w:rPr>
                <w:rFonts w:ascii="Tahoma" w:hAnsi="Tahoma" w:cs="Tahoma"/>
                <w:b/>
                <w:bCs/>
                <w:color w:val="0066CC"/>
                <w:sz w:val="11"/>
                <w:szCs w:val="11"/>
              </w:rPr>
              <w:t>Добавить</w:t>
            </w:r>
          </w:p>
        </w:tc>
        <w:tc>
          <w:tcPr>
            <w:tcW w:w="1132" w:type="dxa"/>
            <w:tcBorders>
              <w:top w:val="nil"/>
              <w:left w:val="nil"/>
              <w:bottom w:val="single" w:sz="4" w:space="0" w:color="C0C0C0"/>
              <w:right w:val="nil"/>
            </w:tcBorders>
            <w:shd w:val="thinReverseDiagStripe" w:color="C0C0C0" w:fill="auto"/>
            <w:noWrap/>
            <w:hideMark/>
          </w:tcPr>
          <w:p w14:paraId="71AA3ABD"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756" w:type="dxa"/>
            <w:tcBorders>
              <w:top w:val="nil"/>
              <w:left w:val="nil"/>
              <w:bottom w:val="single" w:sz="4" w:space="0" w:color="C0C0C0"/>
              <w:right w:val="nil"/>
            </w:tcBorders>
            <w:shd w:val="thinReverseDiagStripe" w:color="C0C0C0" w:fill="auto"/>
            <w:noWrap/>
            <w:hideMark/>
          </w:tcPr>
          <w:p w14:paraId="2A9C4F70"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nil"/>
            </w:tcBorders>
            <w:shd w:val="thinReverseDiagStripe" w:color="C0C0C0" w:fill="auto"/>
            <w:noWrap/>
            <w:hideMark/>
          </w:tcPr>
          <w:p w14:paraId="49A0348F"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nil"/>
            </w:tcBorders>
            <w:shd w:val="thinReverseDiagStripe" w:color="C0C0C0" w:fill="auto"/>
            <w:noWrap/>
            <w:hideMark/>
          </w:tcPr>
          <w:p w14:paraId="220D269F"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516" w:type="dxa"/>
            <w:tcBorders>
              <w:top w:val="nil"/>
              <w:left w:val="nil"/>
              <w:bottom w:val="single" w:sz="4" w:space="0" w:color="C0C0C0"/>
              <w:right w:val="nil"/>
            </w:tcBorders>
            <w:shd w:val="thinReverseDiagStripe" w:color="C0C0C0" w:fill="auto"/>
            <w:noWrap/>
            <w:hideMark/>
          </w:tcPr>
          <w:p w14:paraId="6D8F5EFA"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936" w:type="dxa"/>
            <w:vMerge/>
            <w:tcBorders>
              <w:top w:val="nil"/>
              <w:left w:val="nil"/>
              <w:bottom w:val="nil"/>
              <w:right w:val="nil"/>
            </w:tcBorders>
            <w:vAlign w:val="center"/>
            <w:hideMark/>
          </w:tcPr>
          <w:p w14:paraId="303B8605" w14:textId="77777777" w:rsidR="006059D5" w:rsidRPr="006059D5" w:rsidRDefault="006059D5" w:rsidP="006059D5">
            <w:pPr>
              <w:rPr>
                <w:rFonts w:ascii="Tahoma" w:hAnsi="Tahoma" w:cs="Tahoma"/>
                <w:sz w:val="11"/>
                <w:szCs w:val="11"/>
              </w:rPr>
            </w:pPr>
          </w:p>
        </w:tc>
        <w:tc>
          <w:tcPr>
            <w:tcW w:w="1756" w:type="dxa"/>
            <w:tcBorders>
              <w:top w:val="nil"/>
              <w:left w:val="nil"/>
              <w:bottom w:val="single" w:sz="4" w:space="0" w:color="C0C0C0"/>
              <w:right w:val="nil"/>
            </w:tcBorders>
            <w:shd w:val="thinReverseDiagStripe" w:color="C0C0C0" w:fill="auto"/>
            <w:noWrap/>
            <w:hideMark/>
          </w:tcPr>
          <w:p w14:paraId="7691488D"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nil"/>
            </w:tcBorders>
            <w:shd w:val="thinReverseDiagStripe" w:color="C0C0C0" w:fill="auto"/>
            <w:noWrap/>
            <w:hideMark/>
          </w:tcPr>
          <w:p w14:paraId="3E994827"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nil"/>
            </w:tcBorders>
            <w:shd w:val="thinReverseDiagStripe" w:color="C0C0C0" w:fill="auto"/>
            <w:noWrap/>
            <w:hideMark/>
          </w:tcPr>
          <w:p w14:paraId="1971CE9F"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536" w:type="dxa"/>
            <w:tcBorders>
              <w:top w:val="nil"/>
              <w:left w:val="nil"/>
              <w:bottom w:val="single" w:sz="4" w:space="0" w:color="C0C0C0"/>
              <w:right w:val="nil"/>
            </w:tcBorders>
            <w:shd w:val="thinReverseDiagStripe" w:color="C0C0C0" w:fill="auto"/>
            <w:noWrap/>
            <w:hideMark/>
          </w:tcPr>
          <w:p w14:paraId="3E10640E"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936" w:type="dxa"/>
            <w:vMerge/>
            <w:tcBorders>
              <w:top w:val="nil"/>
              <w:left w:val="nil"/>
              <w:bottom w:val="nil"/>
              <w:right w:val="nil"/>
            </w:tcBorders>
            <w:vAlign w:val="center"/>
            <w:hideMark/>
          </w:tcPr>
          <w:p w14:paraId="15DB5311" w14:textId="77777777" w:rsidR="006059D5" w:rsidRPr="006059D5" w:rsidRDefault="006059D5" w:rsidP="006059D5">
            <w:pPr>
              <w:rPr>
                <w:rFonts w:ascii="Tahoma" w:hAnsi="Tahoma" w:cs="Tahoma"/>
                <w:sz w:val="11"/>
                <w:szCs w:val="11"/>
              </w:rPr>
            </w:pPr>
          </w:p>
        </w:tc>
      </w:tr>
      <w:tr w:rsidR="006059D5" w:rsidRPr="006059D5" w14:paraId="094C65CA" w14:textId="77777777" w:rsidTr="006059D5">
        <w:trPr>
          <w:trHeight w:val="300"/>
          <w:jc w:val="center"/>
        </w:trPr>
        <w:tc>
          <w:tcPr>
            <w:tcW w:w="561" w:type="dxa"/>
            <w:tcBorders>
              <w:top w:val="nil"/>
              <w:left w:val="nil"/>
              <w:bottom w:val="nil"/>
              <w:right w:val="nil"/>
            </w:tcBorders>
            <w:shd w:val="clear" w:color="000000" w:fill="FFFF00"/>
            <w:noWrap/>
            <w:vAlign w:val="center"/>
            <w:hideMark/>
          </w:tcPr>
          <w:p w14:paraId="36BE383F"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300" w:type="dxa"/>
            <w:tcBorders>
              <w:top w:val="nil"/>
              <w:left w:val="nil"/>
              <w:bottom w:val="nil"/>
              <w:right w:val="nil"/>
            </w:tcBorders>
            <w:shd w:val="clear" w:color="auto" w:fill="auto"/>
            <w:noWrap/>
            <w:vAlign w:val="bottom"/>
            <w:hideMark/>
          </w:tcPr>
          <w:p w14:paraId="3A808714"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6FCADAF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3.12</w:t>
            </w:r>
          </w:p>
        </w:tc>
        <w:tc>
          <w:tcPr>
            <w:tcW w:w="5719" w:type="dxa"/>
            <w:tcBorders>
              <w:top w:val="nil"/>
              <w:left w:val="nil"/>
              <w:bottom w:val="single" w:sz="4" w:space="0" w:color="C0C0C0"/>
              <w:right w:val="single" w:sz="4" w:space="0" w:color="C0C0C0"/>
            </w:tcBorders>
            <w:shd w:val="clear" w:color="auto" w:fill="auto"/>
            <w:vAlign w:val="center"/>
            <w:hideMark/>
          </w:tcPr>
          <w:p w14:paraId="543F0142" w14:textId="77777777" w:rsidR="006059D5" w:rsidRPr="006059D5" w:rsidRDefault="006059D5" w:rsidP="006059D5">
            <w:pPr>
              <w:ind w:firstLineChars="100" w:firstLine="110"/>
              <w:rPr>
                <w:rFonts w:ascii="Tahoma" w:hAnsi="Tahoma" w:cs="Tahoma"/>
                <w:b/>
                <w:bCs/>
                <w:sz w:val="11"/>
                <w:szCs w:val="11"/>
              </w:rPr>
            </w:pPr>
            <w:r w:rsidRPr="006059D5">
              <w:rPr>
                <w:rFonts w:ascii="Tahoma" w:hAnsi="Tahoma" w:cs="Tahoma"/>
                <w:b/>
                <w:bCs/>
                <w:sz w:val="11"/>
                <w:szCs w:val="11"/>
              </w:rPr>
              <w:t>Прочие производственные расходы</w:t>
            </w:r>
          </w:p>
        </w:tc>
        <w:tc>
          <w:tcPr>
            <w:tcW w:w="1132" w:type="dxa"/>
            <w:tcBorders>
              <w:top w:val="nil"/>
              <w:left w:val="nil"/>
              <w:bottom w:val="single" w:sz="4" w:space="0" w:color="C0C0C0"/>
              <w:right w:val="single" w:sz="4" w:space="0" w:color="C0C0C0"/>
            </w:tcBorders>
            <w:shd w:val="clear" w:color="auto" w:fill="auto"/>
            <w:vAlign w:val="center"/>
            <w:hideMark/>
          </w:tcPr>
          <w:p w14:paraId="10201E6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3B3B8F6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7 770,94</w:t>
            </w:r>
          </w:p>
        </w:tc>
        <w:tc>
          <w:tcPr>
            <w:tcW w:w="1676" w:type="dxa"/>
            <w:tcBorders>
              <w:top w:val="nil"/>
              <w:left w:val="nil"/>
              <w:bottom w:val="single" w:sz="4" w:space="0" w:color="C0C0C0"/>
              <w:right w:val="single" w:sz="4" w:space="0" w:color="C0C0C0"/>
            </w:tcBorders>
            <w:shd w:val="clear" w:color="000000" w:fill="D7EAD3"/>
            <w:vAlign w:val="center"/>
            <w:hideMark/>
          </w:tcPr>
          <w:p w14:paraId="76F8C2B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4 229,27</w:t>
            </w:r>
          </w:p>
        </w:tc>
        <w:tc>
          <w:tcPr>
            <w:tcW w:w="1496" w:type="dxa"/>
            <w:tcBorders>
              <w:top w:val="nil"/>
              <w:left w:val="nil"/>
              <w:bottom w:val="single" w:sz="4" w:space="0" w:color="C0C0C0"/>
              <w:right w:val="single" w:sz="4" w:space="0" w:color="C0C0C0"/>
            </w:tcBorders>
            <w:shd w:val="clear" w:color="000000" w:fill="D7EAD3"/>
            <w:vAlign w:val="center"/>
            <w:hideMark/>
          </w:tcPr>
          <w:p w14:paraId="4053136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2 114,63</w:t>
            </w:r>
          </w:p>
        </w:tc>
        <w:tc>
          <w:tcPr>
            <w:tcW w:w="1516" w:type="dxa"/>
            <w:tcBorders>
              <w:top w:val="nil"/>
              <w:left w:val="nil"/>
              <w:bottom w:val="single" w:sz="4" w:space="0" w:color="C0C0C0"/>
              <w:right w:val="single" w:sz="4" w:space="0" w:color="C0C0C0"/>
            </w:tcBorders>
            <w:shd w:val="clear" w:color="000000" w:fill="D7EAD3"/>
            <w:vAlign w:val="center"/>
            <w:hideMark/>
          </w:tcPr>
          <w:p w14:paraId="4E1CAC0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2 114,63</w:t>
            </w:r>
          </w:p>
        </w:tc>
        <w:tc>
          <w:tcPr>
            <w:tcW w:w="1936" w:type="dxa"/>
            <w:vMerge/>
            <w:tcBorders>
              <w:top w:val="nil"/>
              <w:left w:val="nil"/>
              <w:bottom w:val="nil"/>
              <w:right w:val="nil"/>
            </w:tcBorders>
            <w:vAlign w:val="center"/>
            <w:hideMark/>
          </w:tcPr>
          <w:p w14:paraId="3D00D001" w14:textId="77777777" w:rsidR="006059D5" w:rsidRPr="006059D5" w:rsidRDefault="006059D5" w:rsidP="006059D5">
            <w:pPr>
              <w:rPr>
                <w:rFonts w:ascii="Tahoma" w:hAnsi="Tahoma" w:cs="Tahoma"/>
                <w:sz w:val="11"/>
                <w:szCs w:val="11"/>
              </w:rPr>
            </w:pP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63387E1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8 470,43</w:t>
            </w:r>
          </w:p>
        </w:tc>
        <w:tc>
          <w:tcPr>
            <w:tcW w:w="1676" w:type="dxa"/>
            <w:tcBorders>
              <w:top w:val="nil"/>
              <w:left w:val="nil"/>
              <w:bottom w:val="single" w:sz="4" w:space="0" w:color="C0C0C0"/>
              <w:right w:val="single" w:sz="4" w:space="0" w:color="C0C0C0"/>
            </w:tcBorders>
            <w:shd w:val="clear" w:color="000000" w:fill="D7EAD3"/>
            <w:vAlign w:val="center"/>
            <w:hideMark/>
          </w:tcPr>
          <w:p w14:paraId="09494BD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4 354,45</w:t>
            </w:r>
          </w:p>
        </w:tc>
        <w:tc>
          <w:tcPr>
            <w:tcW w:w="1496" w:type="dxa"/>
            <w:tcBorders>
              <w:top w:val="nil"/>
              <w:left w:val="nil"/>
              <w:bottom w:val="single" w:sz="4" w:space="0" w:color="C0C0C0"/>
              <w:right w:val="single" w:sz="4" w:space="0" w:color="C0C0C0"/>
            </w:tcBorders>
            <w:shd w:val="clear" w:color="000000" w:fill="D7EAD3"/>
            <w:vAlign w:val="center"/>
            <w:hideMark/>
          </w:tcPr>
          <w:p w14:paraId="5BF0102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2 177,23</w:t>
            </w:r>
          </w:p>
        </w:tc>
        <w:tc>
          <w:tcPr>
            <w:tcW w:w="1536" w:type="dxa"/>
            <w:tcBorders>
              <w:top w:val="nil"/>
              <w:left w:val="nil"/>
              <w:bottom w:val="single" w:sz="4" w:space="0" w:color="C0C0C0"/>
              <w:right w:val="single" w:sz="4" w:space="0" w:color="C0C0C0"/>
            </w:tcBorders>
            <w:shd w:val="clear" w:color="000000" w:fill="D7EAD3"/>
            <w:vAlign w:val="center"/>
            <w:hideMark/>
          </w:tcPr>
          <w:p w14:paraId="23A8DB8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2 177,23</w:t>
            </w:r>
          </w:p>
        </w:tc>
        <w:tc>
          <w:tcPr>
            <w:tcW w:w="1936" w:type="dxa"/>
            <w:vMerge/>
            <w:tcBorders>
              <w:top w:val="nil"/>
              <w:left w:val="nil"/>
              <w:bottom w:val="nil"/>
              <w:right w:val="nil"/>
            </w:tcBorders>
            <w:vAlign w:val="center"/>
            <w:hideMark/>
          </w:tcPr>
          <w:p w14:paraId="1FFB5DDB" w14:textId="77777777" w:rsidR="006059D5" w:rsidRPr="006059D5" w:rsidRDefault="006059D5" w:rsidP="006059D5">
            <w:pPr>
              <w:rPr>
                <w:rFonts w:ascii="Tahoma" w:hAnsi="Tahoma" w:cs="Tahoma"/>
                <w:sz w:val="11"/>
                <w:szCs w:val="11"/>
              </w:rPr>
            </w:pPr>
          </w:p>
        </w:tc>
      </w:tr>
      <w:tr w:rsidR="006059D5" w:rsidRPr="006059D5" w14:paraId="7D63D7BB" w14:textId="77777777" w:rsidTr="006059D5">
        <w:trPr>
          <w:trHeight w:val="300"/>
          <w:jc w:val="center"/>
        </w:trPr>
        <w:tc>
          <w:tcPr>
            <w:tcW w:w="561" w:type="dxa"/>
            <w:tcBorders>
              <w:top w:val="nil"/>
              <w:left w:val="nil"/>
              <w:bottom w:val="nil"/>
              <w:right w:val="nil"/>
            </w:tcBorders>
            <w:shd w:val="clear" w:color="000000" w:fill="FFFF00"/>
            <w:noWrap/>
            <w:vAlign w:val="center"/>
            <w:hideMark/>
          </w:tcPr>
          <w:p w14:paraId="52E9B7F2"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300" w:type="dxa"/>
            <w:tcBorders>
              <w:top w:val="nil"/>
              <w:left w:val="nil"/>
              <w:bottom w:val="nil"/>
              <w:right w:val="nil"/>
            </w:tcBorders>
            <w:shd w:val="clear" w:color="auto" w:fill="auto"/>
            <w:noWrap/>
            <w:vAlign w:val="bottom"/>
            <w:hideMark/>
          </w:tcPr>
          <w:p w14:paraId="6B429647"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748C1A0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3.12.1</w:t>
            </w:r>
          </w:p>
        </w:tc>
        <w:tc>
          <w:tcPr>
            <w:tcW w:w="5719" w:type="dxa"/>
            <w:tcBorders>
              <w:top w:val="nil"/>
              <w:left w:val="nil"/>
              <w:bottom w:val="single" w:sz="4" w:space="0" w:color="C0C0C0"/>
              <w:right w:val="single" w:sz="4" w:space="0" w:color="C0C0C0"/>
            </w:tcBorders>
            <w:shd w:val="clear" w:color="auto" w:fill="auto"/>
            <w:vAlign w:val="center"/>
            <w:hideMark/>
          </w:tcPr>
          <w:p w14:paraId="3DD05318"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Лабораторные анализы</w:t>
            </w:r>
          </w:p>
        </w:tc>
        <w:tc>
          <w:tcPr>
            <w:tcW w:w="1132" w:type="dxa"/>
            <w:tcBorders>
              <w:top w:val="nil"/>
              <w:left w:val="nil"/>
              <w:bottom w:val="single" w:sz="4" w:space="0" w:color="C0C0C0"/>
              <w:right w:val="single" w:sz="4" w:space="0" w:color="C0C0C0"/>
            </w:tcBorders>
            <w:shd w:val="clear" w:color="auto" w:fill="auto"/>
            <w:vAlign w:val="center"/>
            <w:hideMark/>
          </w:tcPr>
          <w:p w14:paraId="7C10889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215631D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1 191,56</w:t>
            </w:r>
          </w:p>
        </w:tc>
        <w:tc>
          <w:tcPr>
            <w:tcW w:w="1676" w:type="dxa"/>
            <w:tcBorders>
              <w:top w:val="nil"/>
              <w:left w:val="nil"/>
              <w:bottom w:val="single" w:sz="4" w:space="0" w:color="C0C0C0"/>
              <w:right w:val="single" w:sz="4" w:space="0" w:color="C0C0C0"/>
            </w:tcBorders>
            <w:shd w:val="clear" w:color="000000" w:fill="FFFFCC"/>
            <w:vAlign w:val="center"/>
            <w:hideMark/>
          </w:tcPr>
          <w:p w14:paraId="02C335D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1 069,95</w:t>
            </w:r>
          </w:p>
        </w:tc>
        <w:tc>
          <w:tcPr>
            <w:tcW w:w="1496" w:type="dxa"/>
            <w:tcBorders>
              <w:top w:val="nil"/>
              <w:left w:val="nil"/>
              <w:bottom w:val="single" w:sz="4" w:space="0" w:color="C0C0C0"/>
              <w:right w:val="single" w:sz="4" w:space="0" w:color="C0C0C0"/>
            </w:tcBorders>
            <w:shd w:val="clear" w:color="000000" w:fill="D7EAD3"/>
            <w:vAlign w:val="center"/>
            <w:hideMark/>
          </w:tcPr>
          <w:p w14:paraId="15F6259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534,98</w:t>
            </w:r>
          </w:p>
        </w:tc>
        <w:tc>
          <w:tcPr>
            <w:tcW w:w="1516" w:type="dxa"/>
            <w:tcBorders>
              <w:top w:val="nil"/>
              <w:left w:val="nil"/>
              <w:bottom w:val="single" w:sz="4" w:space="0" w:color="C0C0C0"/>
              <w:right w:val="single" w:sz="4" w:space="0" w:color="C0C0C0"/>
            </w:tcBorders>
            <w:shd w:val="clear" w:color="000000" w:fill="D7EAD3"/>
            <w:vAlign w:val="center"/>
            <w:hideMark/>
          </w:tcPr>
          <w:p w14:paraId="1F0C140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534,98</w:t>
            </w:r>
          </w:p>
        </w:tc>
        <w:tc>
          <w:tcPr>
            <w:tcW w:w="1936" w:type="dxa"/>
            <w:vMerge/>
            <w:tcBorders>
              <w:top w:val="nil"/>
              <w:left w:val="nil"/>
              <w:bottom w:val="nil"/>
              <w:right w:val="nil"/>
            </w:tcBorders>
            <w:vAlign w:val="center"/>
            <w:hideMark/>
          </w:tcPr>
          <w:p w14:paraId="2D6A288A" w14:textId="77777777" w:rsidR="006059D5" w:rsidRPr="006059D5" w:rsidRDefault="006059D5" w:rsidP="006059D5">
            <w:pPr>
              <w:rPr>
                <w:rFonts w:ascii="Tahoma" w:hAnsi="Tahoma" w:cs="Tahoma"/>
                <w:sz w:val="11"/>
                <w:szCs w:val="11"/>
              </w:rPr>
            </w:pP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5CA20C9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1 298,90</w:t>
            </w:r>
          </w:p>
        </w:tc>
        <w:tc>
          <w:tcPr>
            <w:tcW w:w="1676" w:type="dxa"/>
            <w:tcBorders>
              <w:top w:val="nil"/>
              <w:left w:val="nil"/>
              <w:bottom w:val="single" w:sz="4" w:space="0" w:color="C0C0C0"/>
              <w:right w:val="single" w:sz="4" w:space="0" w:color="C0C0C0"/>
            </w:tcBorders>
            <w:shd w:val="clear" w:color="000000" w:fill="FFFFCC"/>
            <w:vAlign w:val="center"/>
            <w:hideMark/>
          </w:tcPr>
          <w:p w14:paraId="4FCA3AF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1 101,62</w:t>
            </w:r>
          </w:p>
        </w:tc>
        <w:tc>
          <w:tcPr>
            <w:tcW w:w="1496" w:type="dxa"/>
            <w:tcBorders>
              <w:top w:val="nil"/>
              <w:left w:val="nil"/>
              <w:bottom w:val="single" w:sz="4" w:space="0" w:color="C0C0C0"/>
              <w:right w:val="single" w:sz="4" w:space="0" w:color="C0C0C0"/>
            </w:tcBorders>
            <w:shd w:val="clear" w:color="000000" w:fill="D7EAD3"/>
            <w:vAlign w:val="center"/>
            <w:hideMark/>
          </w:tcPr>
          <w:p w14:paraId="1C444F4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550,81</w:t>
            </w:r>
          </w:p>
        </w:tc>
        <w:tc>
          <w:tcPr>
            <w:tcW w:w="1536" w:type="dxa"/>
            <w:tcBorders>
              <w:top w:val="nil"/>
              <w:left w:val="nil"/>
              <w:bottom w:val="single" w:sz="4" w:space="0" w:color="C0C0C0"/>
              <w:right w:val="single" w:sz="4" w:space="0" w:color="C0C0C0"/>
            </w:tcBorders>
            <w:shd w:val="clear" w:color="000000" w:fill="D7EAD3"/>
            <w:vAlign w:val="center"/>
            <w:hideMark/>
          </w:tcPr>
          <w:p w14:paraId="03A2FA5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550,81</w:t>
            </w:r>
          </w:p>
        </w:tc>
        <w:tc>
          <w:tcPr>
            <w:tcW w:w="1936" w:type="dxa"/>
            <w:vMerge/>
            <w:tcBorders>
              <w:top w:val="nil"/>
              <w:left w:val="nil"/>
              <w:bottom w:val="nil"/>
              <w:right w:val="nil"/>
            </w:tcBorders>
            <w:vAlign w:val="center"/>
            <w:hideMark/>
          </w:tcPr>
          <w:p w14:paraId="1E6AAC61" w14:textId="77777777" w:rsidR="006059D5" w:rsidRPr="006059D5" w:rsidRDefault="006059D5" w:rsidP="006059D5">
            <w:pPr>
              <w:rPr>
                <w:rFonts w:ascii="Tahoma" w:hAnsi="Tahoma" w:cs="Tahoma"/>
                <w:sz w:val="11"/>
                <w:szCs w:val="11"/>
              </w:rPr>
            </w:pPr>
          </w:p>
        </w:tc>
      </w:tr>
      <w:tr w:rsidR="006059D5" w:rsidRPr="006059D5" w14:paraId="08DC8DA7" w14:textId="77777777" w:rsidTr="006059D5">
        <w:trPr>
          <w:trHeight w:val="300"/>
          <w:jc w:val="center"/>
        </w:trPr>
        <w:tc>
          <w:tcPr>
            <w:tcW w:w="561" w:type="dxa"/>
            <w:tcBorders>
              <w:top w:val="nil"/>
              <w:left w:val="nil"/>
              <w:bottom w:val="nil"/>
              <w:right w:val="nil"/>
            </w:tcBorders>
            <w:shd w:val="clear" w:color="000000" w:fill="FFFF00"/>
            <w:noWrap/>
            <w:vAlign w:val="center"/>
            <w:hideMark/>
          </w:tcPr>
          <w:p w14:paraId="7A58209C"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300" w:type="dxa"/>
            <w:tcBorders>
              <w:top w:val="nil"/>
              <w:left w:val="nil"/>
              <w:bottom w:val="nil"/>
              <w:right w:val="nil"/>
            </w:tcBorders>
            <w:shd w:val="clear" w:color="auto" w:fill="auto"/>
            <w:noWrap/>
            <w:vAlign w:val="bottom"/>
            <w:hideMark/>
          </w:tcPr>
          <w:p w14:paraId="21E7EE4B"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59AD833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3.12.2</w:t>
            </w:r>
          </w:p>
        </w:tc>
        <w:tc>
          <w:tcPr>
            <w:tcW w:w="5719" w:type="dxa"/>
            <w:tcBorders>
              <w:top w:val="nil"/>
              <w:left w:val="nil"/>
              <w:bottom w:val="single" w:sz="4" w:space="0" w:color="C0C0C0"/>
              <w:right w:val="single" w:sz="4" w:space="0" w:color="C0C0C0"/>
            </w:tcBorders>
            <w:shd w:val="clear" w:color="auto" w:fill="auto"/>
            <w:vAlign w:val="center"/>
            <w:hideMark/>
          </w:tcPr>
          <w:p w14:paraId="708EE7BB"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Расходы на ГСМ (и/ или расходы на аренду спец.техники)</w:t>
            </w:r>
          </w:p>
        </w:tc>
        <w:tc>
          <w:tcPr>
            <w:tcW w:w="1132" w:type="dxa"/>
            <w:tcBorders>
              <w:top w:val="nil"/>
              <w:left w:val="nil"/>
              <w:bottom w:val="single" w:sz="4" w:space="0" w:color="C0C0C0"/>
              <w:right w:val="single" w:sz="4" w:space="0" w:color="C0C0C0"/>
            </w:tcBorders>
            <w:shd w:val="clear" w:color="auto" w:fill="auto"/>
            <w:vAlign w:val="center"/>
            <w:hideMark/>
          </w:tcPr>
          <w:p w14:paraId="355CF79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4A92D25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4 994,98</w:t>
            </w:r>
          </w:p>
        </w:tc>
        <w:tc>
          <w:tcPr>
            <w:tcW w:w="1676" w:type="dxa"/>
            <w:tcBorders>
              <w:top w:val="nil"/>
              <w:left w:val="nil"/>
              <w:bottom w:val="single" w:sz="4" w:space="0" w:color="C0C0C0"/>
              <w:right w:val="single" w:sz="4" w:space="0" w:color="C0C0C0"/>
            </w:tcBorders>
            <w:shd w:val="clear" w:color="000000" w:fill="FFFFCC"/>
            <w:vAlign w:val="center"/>
            <w:hideMark/>
          </w:tcPr>
          <w:p w14:paraId="7D9C2AD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1 841,96</w:t>
            </w:r>
          </w:p>
        </w:tc>
        <w:tc>
          <w:tcPr>
            <w:tcW w:w="1496" w:type="dxa"/>
            <w:tcBorders>
              <w:top w:val="nil"/>
              <w:left w:val="nil"/>
              <w:bottom w:val="single" w:sz="4" w:space="0" w:color="C0C0C0"/>
              <w:right w:val="single" w:sz="4" w:space="0" w:color="C0C0C0"/>
            </w:tcBorders>
            <w:shd w:val="clear" w:color="000000" w:fill="D7EAD3"/>
            <w:vAlign w:val="center"/>
            <w:hideMark/>
          </w:tcPr>
          <w:p w14:paraId="6B23A49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920,98</w:t>
            </w:r>
          </w:p>
        </w:tc>
        <w:tc>
          <w:tcPr>
            <w:tcW w:w="1516" w:type="dxa"/>
            <w:tcBorders>
              <w:top w:val="nil"/>
              <w:left w:val="nil"/>
              <w:bottom w:val="single" w:sz="4" w:space="0" w:color="C0C0C0"/>
              <w:right w:val="single" w:sz="4" w:space="0" w:color="C0C0C0"/>
            </w:tcBorders>
            <w:shd w:val="clear" w:color="000000" w:fill="D7EAD3"/>
            <w:vAlign w:val="center"/>
            <w:hideMark/>
          </w:tcPr>
          <w:p w14:paraId="516EEB4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920,98</w:t>
            </w:r>
          </w:p>
        </w:tc>
        <w:tc>
          <w:tcPr>
            <w:tcW w:w="1936" w:type="dxa"/>
            <w:vMerge/>
            <w:tcBorders>
              <w:top w:val="nil"/>
              <w:left w:val="nil"/>
              <w:bottom w:val="nil"/>
              <w:right w:val="nil"/>
            </w:tcBorders>
            <w:vAlign w:val="center"/>
            <w:hideMark/>
          </w:tcPr>
          <w:p w14:paraId="274517AD" w14:textId="77777777" w:rsidR="006059D5" w:rsidRPr="006059D5" w:rsidRDefault="006059D5" w:rsidP="006059D5">
            <w:pPr>
              <w:rPr>
                <w:rFonts w:ascii="Tahoma" w:hAnsi="Tahoma" w:cs="Tahoma"/>
                <w:sz w:val="11"/>
                <w:szCs w:val="11"/>
              </w:rPr>
            </w:pP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20AA1E9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5 444,53</w:t>
            </w:r>
          </w:p>
        </w:tc>
        <w:tc>
          <w:tcPr>
            <w:tcW w:w="1676" w:type="dxa"/>
            <w:tcBorders>
              <w:top w:val="nil"/>
              <w:left w:val="nil"/>
              <w:bottom w:val="single" w:sz="4" w:space="0" w:color="C0C0C0"/>
              <w:right w:val="single" w:sz="4" w:space="0" w:color="C0C0C0"/>
            </w:tcBorders>
            <w:shd w:val="clear" w:color="000000" w:fill="FFFFCC"/>
            <w:vAlign w:val="center"/>
            <w:hideMark/>
          </w:tcPr>
          <w:p w14:paraId="396553E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1 896,48</w:t>
            </w:r>
          </w:p>
        </w:tc>
        <w:tc>
          <w:tcPr>
            <w:tcW w:w="1496" w:type="dxa"/>
            <w:tcBorders>
              <w:top w:val="nil"/>
              <w:left w:val="nil"/>
              <w:bottom w:val="single" w:sz="4" w:space="0" w:color="C0C0C0"/>
              <w:right w:val="single" w:sz="4" w:space="0" w:color="C0C0C0"/>
            </w:tcBorders>
            <w:shd w:val="clear" w:color="000000" w:fill="D7EAD3"/>
            <w:vAlign w:val="center"/>
            <w:hideMark/>
          </w:tcPr>
          <w:p w14:paraId="7F50FA8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948,24</w:t>
            </w:r>
          </w:p>
        </w:tc>
        <w:tc>
          <w:tcPr>
            <w:tcW w:w="1536" w:type="dxa"/>
            <w:tcBorders>
              <w:top w:val="nil"/>
              <w:left w:val="nil"/>
              <w:bottom w:val="single" w:sz="4" w:space="0" w:color="C0C0C0"/>
              <w:right w:val="single" w:sz="4" w:space="0" w:color="C0C0C0"/>
            </w:tcBorders>
            <w:shd w:val="clear" w:color="000000" w:fill="D7EAD3"/>
            <w:vAlign w:val="center"/>
            <w:hideMark/>
          </w:tcPr>
          <w:p w14:paraId="60A88BB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948,24</w:t>
            </w:r>
          </w:p>
        </w:tc>
        <w:tc>
          <w:tcPr>
            <w:tcW w:w="1936" w:type="dxa"/>
            <w:vMerge/>
            <w:tcBorders>
              <w:top w:val="nil"/>
              <w:left w:val="nil"/>
              <w:bottom w:val="nil"/>
              <w:right w:val="nil"/>
            </w:tcBorders>
            <w:vAlign w:val="center"/>
            <w:hideMark/>
          </w:tcPr>
          <w:p w14:paraId="3D052155" w14:textId="77777777" w:rsidR="006059D5" w:rsidRPr="006059D5" w:rsidRDefault="006059D5" w:rsidP="006059D5">
            <w:pPr>
              <w:rPr>
                <w:rFonts w:ascii="Tahoma" w:hAnsi="Tahoma" w:cs="Tahoma"/>
                <w:sz w:val="11"/>
                <w:szCs w:val="11"/>
              </w:rPr>
            </w:pPr>
          </w:p>
        </w:tc>
      </w:tr>
      <w:tr w:rsidR="006059D5" w:rsidRPr="006059D5" w14:paraId="2BC66FBB" w14:textId="77777777" w:rsidTr="006059D5">
        <w:trPr>
          <w:trHeight w:val="300"/>
          <w:jc w:val="center"/>
        </w:trPr>
        <w:tc>
          <w:tcPr>
            <w:tcW w:w="561" w:type="dxa"/>
            <w:tcBorders>
              <w:top w:val="nil"/>
              <w:left w:val="nil"/>
              <w:bottom w:val="nil"/>
              <w:right w:val="nil"/>
            </w:tcBorders>
            <w:shd w:val="clear" w:color="000000" w:fill="FFFF00"/>
            <w:noWrap/>
            <w:vAlign w:val="center"/>
            <w:hideMark/>
          </w:tcPr>
          <w:p w14:paraId="1032F5FF"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300" w:type="dxa"/>
            <w:tcBorders>
              <w:top w:val="nil"/>
              <w:left w:val="nil"/>
              <w:bottom w:val="nil"/>
              <w:right w:val="nil"/>
            </w:tcBorders>
            <w:shd w:val="clear" w:color="auto" w:fill="auto"/>
            <w:noWrap/>
            <w:vAlign w:val="bottom"/>
            <w:hideMark/>
          </w:tcPr>
          <w:p w14:paraId="0E13DF34"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2B667DC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3.12.3</w:t>
            </w:r>
          </w:p>
        </w:tc>
        <w:tc>
          <w:tcPr>
            <w:tcW w:w="5719" w:type="dxa"/>
            <w:tcBorders>
              <w:top w:val="nil"/>
              <w:left w:val="nil"/>
              <w:bottom w:val="single" w:sz="4" w:space="0" w:color="C0C0C0"/>
              <w:right w:val="single" w:sz="4" w:space="0" w:color="C0C0C0"/>
            </w:tcBorders>
            <w:shd w:val="clear" w:color="auto" w:fill="auto"/>
            <w:vAlign w:val="center"/>
            <w:hideMark/>
          </w:tcPr>
          <w:p w14:paraId="15F3CB08"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Прочие расходы:</w:t>
            </w:r>
          </w:p>
        </w:tc>
        <w:tc>
          <w:tcPr>
            <w:tcW w:w="1132" w:type="dxa"/>
            <w:tcBorders>
              <w:top w:val="nil"/>
              <w:left w:val="nil"/>
              <w:bottom w:val="single" w:sz="4" w:space="0" w:color="C0C0C0"/>
              <w:right w:val="single" w:sz="4" w:space="0" w:color="C0C0C0"/>
            </w:tcBorders>
            <w:shd w:val="clear" w:color="auto" w:fill="auto"/>
            <w:vAlign w:val="center"/>
            <w:hideMark/>
          </w:tcPr>
          <w:p w14:paraId="44C0AAE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2E6A28B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1 584,40</w:t>
            </w:r>
          </w:p>
        </w:tc>
        <w:tc>
          <w:tcPr>
            <w:tcW w:w="1676" w:type="dxa"/>
            <w:tcBorders>
              <w:top w:val="nil"/>
              <w:left w:val="nil"/>
              <w:bottom w:val="single" w:sz="4" w:space="0" w:color="C0C0C0"/>
              <w:right w:val="single" w:sz="4" w:space="0" w:color="C0C0C0"/>
            </w:tcBorders>
            <w:shd w:val="clear" w:color="000000" w:fill="D7EAD3"/>
            <w:vAlign w:val="center"/>
            <w:hideMark/>
          </w:tcPr>
          <w:p w14:paraId="39A85CB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1 317,36</w:t>
            </w:r>
          </w:p>
        </w:tc>
        <w:tc>
          <w:tcPr>
            <w:tcW w:w="1496" w:type="dxa"/>
            <w:tcBorders>
              <w:top w:val="nil"/>
              <w:left w:val="nil"/>
              <w:bottom w:val="single" w:sz="4" w:space="0" w:color="C0C0C0"/>
              <w:right w:val="single" w:sz="4" w:space="0" w:color="C0C0C0"/>
            </w:tcBorders>
            <w:shd w:val="clear" w:color="000000" w:fill="D7EAD3"/>
            <w:vAlign w:val="center"/>
            <w:hideMark/>
          </w:tcPr>
          <w:p w14:paraId="0AFA358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658,68</w:t>
            </w:r>
          </w:p>
        </w:tc>
        <w:tc>
          <w:tcPr>
            <w:tcW w:w="1516" w:type="dxa"/>
            <w:tcBorders>
              <w:top w:val="nil"/>
              <w:left w:val="nil"/>
              <w:bottom w:val="single" w:sz="4" w:space="0" w:color="C0C0C0"/>
              <w:right w:val="single" w:sz="4" w:space="0" w:color="C0C0C0"/>
            </w:tcBorders>
            <w:shd w:val="clear" w:color="000000" w:fill="D7EAD3"/>
            <w:vAlign w:val="center"/>
            <w:hideMark/>
          </w:tcPr>
          <w:p w14:paraId="3BE4030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658,68</w:t>
            </w:r>
          </w:p>
        </w:tc>
        <w:tc>
          <w:tcPr>
            <w:tcW w:w="1936" w:type="dxa"/>
            <w:vMerge/>
            <w:tcBorders>
              <w:top w:val="nil"/>
              <w:left w:val="nil"/>
              <w:bottom w:val="nil"/>
              <w:right w:val="nil"/>
            </w:tcBorders>
            <w:vAlign w:val="center"/>
            <w:hideMark/>
          </w:tcPr>
          <w:p w14:paraId="35545FCF" w14:textId="77777777" w:rsidR="006059D5" w:rsidRPr="006059D5" w:rsidRDefault="006059D5" w:rsidP="006059D5">
            <w:pPr>
              <w:rPr>
                <w:rFonts w:ascii="Tahoma" w:hAnsi="Tahoma" w:cs="Tahoma"/>
                <w:sz w:val="11"/>
                <w:szCs w:val="11"/>
              </w:rPr>
            </w:pP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00EC5A4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1 727,00</w:t>
            </w:r>
          </w:p>
        </w:tc>
        <w:tc>
          <w:tcPr>
            <w:tcW w:w="1676" w:type="dxa"/>
            <w:tcBorders>
              <w:top w:val="nil"/>
              <w:left w:val="nil"/>
              <w:bottom w:val="single" w:sz="4" w:space="0" w:color="C0C0C0"/>
              <w:right w:val="single" w:sz="4" w:space="0" w:color="C0C0C0"/>
            </w:tcBorders>
            <w:shd w:val="clear" w:color="000000" w:fill="D7EAD3"/>
            <w:vAlign w:val="center"/>
            <w:hideMark/>
          </w:tcPr>
          <w:p w14:paraId="064EF8C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1 356,35</w:t>
            </w:r>
          </w:p>
        </w:tc>
        <w:tc>
          <w:tcPr>
            <w:tcW w:w="1496" w:type="dxa"/>
            <w:tcBorders>
              <w:top w:val="nil"/>
              <w:left w:val="nil"/>
              <w:bottom w:val="single" w:sz="4" w:space="0" w:color="C0C0C0"/>
              <w:right w:val="single" w:sz="4" w:space="0" w:color="C0C0C0"/>
            </w:tcBorders>
            <w:shd w:val="clear" w:color="000000" w:fill="D7EAD3"/>
            <w:vAlign w:val="center"/>
            <w:hideMark/>
          </w:tcPr>
          <w:p w14:paraId="1EA9E41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678,17</w:t>
            </w:r>
          </w:p>
        </w:tc>
        <w:tc>
          <w:tcPr>
            <w:tcW w:w="1536" w:type="dxa"/>
            <w:tcBorders>
              <w:top w:val="nil"/>
              <w:left w:val="nil"/>
              <w:bottom w:val="single" w:sz="4" w:space="0" w:color="C0C0C0"/>
              <w:right w:val="single" w:sz="4" w:space="0" w:color="C0C0C0"/>
            </w:tcBorders>
            <w:shd w:val="clear" w:color="000000" w:fill="D7EAD3"/>
            <w:vAlign w:val="center"/>
            <w:hideMark/>
          </w:tcPr>
          <w:p w14:paraId="76A06C3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678,17</w:t>
            </w:r>
          </w:p>
        </w:tc>
        <w:tc>
          <w:tcPr>
            <w:tcW w:w="1936" w:type="dxa"/>
            <w:vMerge/>
            <w:tcBorders>
              <w:top w:val="nil"/>
              <w:left w:val="nil"/>
              <w:bottom w:val="nil"/>
              <w:right w:val="nil"/>
            </w:tcBorders>
            <w:vAlign w:val="center"/>
            <w:hideMark/>
          </w:tcPr>
          <w:p w14:paraId="0363EEA2" w14:textId="77777777" w:rsidR="006059D5" w:rsidRPr="006059D5" w:rsidRDefault="006059D5" w:rsidP="006059D5">
            <w:pPr>
              <w:rPr>
                <w:rFonts w:ascii="Tahoma" w:hAnsi="Tahoma" w:cs="Tahoma"/>
                <w:sz w:val="11"/>
                <w:szCs w:val="11"/>
              </w:rPr>
            </w:pPr>
          </w:p>
        </w:tc>
      </w:tr>
      <w:tr w:rsidR="006059D5" w:rsidRPr="006059D5" w14:paraId="6CF9415F" w14:textId="77777777" w:rsidTr="006059D5">
        <w:trPr>
          <w:trHeight w:val="300"/>
          <w:jc w:val="center"/>
        </w:trPr>
        <w:tc>
          <w:tcPr>
            <w:tcW w:w="561" w:type="dxa"/>
            <w:tcBorders>
              <w:top w:val="nil"/>
              <w:left w:val="nil"/>
              <w:bottom w:val="nil"/>
              <w:right w:val="nil"/>
            </w:tcBorders>
            <w:shd w:val="clear" w:color="000000" w:fill="FFFF00"/>
            <w:noWrap/>
            <w:vAlign w:val="center"/>
            <w:hideMark/>
          </w:tcPr>
          <w:p w14:paraId="76B91938"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300" w:type="dxa"/>
            <w:tcBorders>
              <w:top w:val="nil"/>
              <w:left w:val="nil"/>
              <w:bottom w:val="nil"/>
              <w:right w:val="nil"/>
            </w:tcBorders>
            <w:shd w:val="clear" w:color="auto" w:fill="auto"/>
            <w:vAlign w:val="center"/>
            <w:hideMark/>
          </w:tcPr>
          <w:p w14:paraId="360973B4"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100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3A88BB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3.12.3.1</w:t>
            </w:r>
          </w:p>
        </w:tc>
        <w:tc>
          <w:tcPr>
            <w:tcW w:w="5719" w:type="dxa"/>
            <w:tcBorders>
              <w:top w:val="single" w:sz="4" w:space="0" w:color="C0C0C0"/>
              <w:left w:val="nil"/>
              <w:bottom w:val="single" w:sz="4" w:space="0" w:color="C0C0C0"/>
              <w:right w:val="single" w:sz="4" w:space="0" w:color="C0C0C0"/>
            </w:tcBorders>
            <w:shd w:val="clear" w:color="000000" w:fill="E3FAFD"/>
            <w:vAlign w:val="center"/>
            <w:hideMark/>
          </w:tcPr>
          <w:p w14:paraId="1403F433"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страхование машин</w:t>
            </w:r>
          </w:p>
        </w:tc>
        <w:tc>
          <w:tcPr>
            <w:tcW w:w="1132" w:type="dxa"/>
            <w:tcBorders>
              <w:top w:val="single" w:sz="4" w:space="0" w:color="C0C0C0"/>
              <w:left w:val="nil"/>
              <w:bottom w:val="single" w:sz="4" w:space="0" w:color="C0C0C0"/>
              <w:right w:val="single" w:sz="4" w:space="0" w:color="C0C0C0"/>
            </w:tcBorders>
            <w:shd w:val="clear" w:color="auto" w:fill="auto"/>
            <w:vAlign w:val="center"/>
            <w:hideMark/>
          </w:tcPr>
          <w:p w14:paraId="76BBF56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756"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23C28F6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43,84</w:t>
            </w:r>
          </w:p>
        </w:tc>
        <w:tc>
          <w:tcPr>
            <w:tcW w:w="1676" w:type="dxa"/>
            <w:tcBorders>
              <w:top w:val="single" w:sz="4" w:space="0" w:color="C0C0C0"/>
              <w:left w:val="nil"/>
              <w:bottom w:val="single" w:sz="4" w:space="0" w:color="C0C0C0"/>
              <w:right w:val="single" w:sz="4" w:space="0" w:color="C0C0C0"/>
            </w:tcBorders>
            <w:shd w:val="clear" w:color="000000" w:fill="FFFFCC"/>
            <w:vAlign w:val="center"/>
            <w:hideMark/>
          </w:tcPr>
          <w:p w14:paraId="7A04C06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39,36</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23571D8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19,68</w:t>
            </w:r>
          </w:p>
        </w:tc>
        <w:tc>
          <w:tcPr>
            <w:tcW w:w="1516" w:type="dxa"/>
            <w:tcBorders>
              <w:top w:val="single" w:sz="4" w:space="0" w:color="C0C0C0"/>
              <w:left w:val="nil"/>
              <w:bottom w:val="single" w:sz="4" w:space="0" w:color="C0C0C0"/>
              <w:right w:val="single" w:sz="4" w:space="0" w:color="C0C0C0"/>
            </w:tcBorders>
            <w:shd w:val="clear" w:color="000000" w:fill="D7EAD3"/>
            <w:vAlign w:val="center"/>
            <w:hideMark/>
          </w:tcPr>
          <w:p w14:paraId="60143DF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19,68</w:t>
            </w:r>
          </w:p>
        </w:tc>
        <w:tc>
          <w:tcPr>
            <w:tcW w:w="1936" w:type="dxa"/>
            <w:vMerge/>
            <w:tcBorders>
              <w:top w:val="nil"/>
              <w:left w:val="nil"/>
              <w:bottom w:val="nil"/>
              <w:right w:val="nil"/>
            </w:tcBorders>
            <w:vAlign w:val="center"/>
            <w:hideMark/>
          </w:tcPr>
          <w:p w14:paraId="039A5E51" w14:textId="77777777" w:rsidR="006059D5" w:rsidRPr="006059D5" w:rsidRDefault="006059D5" w:rsidP="006059D5">
            <w:pPr>
              <w:rPr>
                <w:rFonts w:ascii="Tahoma" w:hAnsi="Tahoma" w:cs="Tahoma"/>
                <w:sz w:val="11"/>
                <w:szCs w:val="11"/>
              </w:rPr>
            </w:pPr>
          </w:p>
        </w:tc>
        <w:tc>
          <w:tcPr>
            <w:tcW w:w="1756"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5420E94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47,79</w:t>
            </w:r>
          </w:p>
        </w:tc>
        <w:tc>
          <w:tcPr>
            <w:tcW w:w="1676" w:type="dxa"/>
            <w:tcBorders>
              <w:top w:val="single" w:sz="4" w:space="0" w:color="C0C0C0"/>
              <w:left w:val="nil"/>
              <w:bottom w:val="single" w:sz="4" w:space="0" w:color="C0C0C0"/>
              <w:right w:val="single" w:sz="4" w:space="0" w:color="C0C0C0"/>
            </w:tcBorders>
            <w:shd w:val="clear" w:color="000000" w:fill="FFFFCC"/>
            <w:vAlign w:val="center"/>
            <w:hideMark/>
          </w:tcPr>
          <w:p w14:paraId="0DA1DD7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40,53</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15BA49E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20,26</w:t>
            </w:r>
          </w:p>
        </w:tc>
        <w:tc>
          <w:tcPr>
            <w:tcW w:w="1536" w:type="dxa"/>
            <w:tcBorders>
              <w:top w:val="single" w:sz="4" w:space="0" w:color="C0C0C0"/>
              <w:left w:val="nil"/>
              <w:bottom w:val="single" w:sz="4" w:space="0" w:color="C0C0C0"/>
              <w:right w:val="single" w:sz="4" w:space="0" w:color="C0C0C0"/>
            </w:tcBorders>
            <w:shd w:val="clear" w:color="000000" w:fill="D7EAD3"/>
            <w:vAlign w:val="center"/>
            <w:hideMark/>
          </w:tcPr>
          <w:p w14:paraId="26B18EF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20,26</w:t>
            </w:r>
          </w:p>
        </w:tc>
        <w:tc>
          <w:tcPr>
            <w:tcW w:w="1936" w:type="dxa"/>
            <w:vMerge/>
            <w:tcBorders>
              <w:top w:val="nil"/>
              <w:left w:val="nil"/>
              <w:bottom w:val="nil"/>
              <w:right w:val="nil"/>
            </w:tcBorders>
            <w:vAlign w:val="center"/>
            <w:hideMark/>
          </w:tcPr>
          <w:p w14:paraId="04C74D9D" w14:textId="77777777" w:rsidR="006059D5" w:rsidRPr="006059D5" w:rsidRDefault="006059D5" w:rsidP="006059D5">
            <w:pPr>
              <w:rPr>
                <w:rFonts w:ascii="Tahoma" w:hAnsi="Tahoma" w:cs="Tahoma"/>
                <w:sz w:val="11"/>
                <w:szCs w:val="11"/>
              </w:rPr>
            </w:pPr>
          </w:p>
        </w:tc>
      </w:tr>
      <w:tr w:rsidR="006059D5" w:rsidRPr="006059D5" w14:paraId="45E922D7" w14:textId="77777777" w:rsidTr="006059D5">
        <w:trPr>
          <w:trHeight w:val="300"/>
          <w:jc w:val="center"/>
        </w:trPr>
        <w:tc>
          <w:tcPr>
            <w:tcW w:w="561" w:type="dxa"/>
            <w:tcBorders>
              <w:top w:val="nil"/>
              <w:left w:val="nil"/>
              <w:bottom w:val="nil"/>
              <w:right w:val="nil"/>
            </w:tcBorders>
            <w:shd w:val="clear" w:color="000000" w:fill="FFFF00"/>
            <w:noWrap/>
            <w:vAlign w:val="center"/>
            <w:hideMark/>
          </w:tcPr>
          <w:p w14:paraId="314DC256"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300" w:type="dxa"/>
            <w:tcBorders>
              <w:top w:val="nil"/>
              <w:left w:val="nil"/>
              <w:bottom w:val="nil"/>
              <w:right w:val="nil"/>
            </w:tcBorders>
            <w:shd w:val="clear" w:color="auto" w:fill="auto"/>
            <w:vAlign w:val="center"/>
            <w:hideMark/>
          </w:tcPr>
          <w:p w14:paraId="0F253B95"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226B6A8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3.12.3.2</w:t>
            </w:r>
          </w:p>
        </w:tc>
        <w:tc>
          <w:tcPr>
            <w:tcW w:w="5719" w:type="dxa"/>
            <w:tcBorders>
              <w:top w:val="nil"/>
              <w:left w:val="nil"/>
              <w:bottom w:val="single" w:sz="4" w:space="0" w:color="C0C0C0"/>
              <w:right w:val="single" w:sz="4" w:space="0" w:color="C0C0C0"/>
            </w:tcBorders>
            <w:shd w:val="clear" w:color="000000" w:fill="E3FAFD"/>
            <w:vAlign w:val="center"/>
            <w:hideMark/>
          </w:tcPr>
          <w:p w14:paraId="0DE31ECE"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охрана скважин</w:t>
            </w:r>
          </w:p>
        </w:tc>
        <w:tc>
          <w:tcPr>
            <w:tcW w:w="1132" w:type="dxa"/>
            <w:tcBorders>
              <w:top w:val="nil"/>
              <w:left w:val="nil"/>
              <w:bottom w:val="single" w:sz="4" w:space="0" w:color="C0C0C0"/>
              <w:right w:val="single" w:sz="4" w:space="0" w:color="C0C0C0"/>
            </w:tcBorders>
            <w:shd w:val="clear" w:color="auto" w:fill="auto"/>
            <w:vAlign w:val="center"/>
            <w:hideMark/>
          </w:tcPr>
          <w:p w14:paraId="5D21832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69B233F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165,48</w:t>
            </w:r>
          </w:p>
        </w:tc>
        <w:tc>
          <w:tcPr>
            <w:tcW w:w="1676" w:type="dxa"/>
            <w:tcBorders>
              <w:top w:val="nil"/>
              <w:left w:val="nil"/>
              <w:bottom w:val="single" w:sz="4" w:space="0" w:color="C0C0C0"/>
              <w:right w:val="single" w:sz="4" w:space="0" w:color="C0C0C0"/>
            </w:tcBorders>
            <w:shd w:val="clear" w:color="000000" w:fill="FFFFCC"/>
            <w:vAlign w:val="center"/>
            <w:hideMark/>
          </w:tcPr>
          <w:p w14:paraId="74810DD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148,59</w:t>
            </w:r>
          </w:p>
        </w:tc>
        <w:tc>
          <w:tcPr>
            <w:tcW w:w="1496" w:type="dxa"/>
            <w:tcBorders>
              <w:top w:val="nil"/>
              <w:left w:val="nil"/>
              <w:bottom w:val="single" w:sz="4" w:space="0" w:color="C0C0C0"/>
              <w:right w:val="single" w:sz="4" w:space="0" w:color="C0C0C0"/>
            </w:tcBorders>
            <w:shd w:val="clear" w:color="000000" w:fill="D7EAD3"/>
            <w:vAlign w:val="center"/>
            <w:hideMark/>
          </w:tcPr>
          <w:p w14:paraId="15FC829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74,29</w:t>
            </w:r>
          </w:p>
        </w:tc>
        <w:tc>
          <w:tcPr>
            <w:tcW w:w="1516" w:type="dxa"/>
            <w:tcBorders>
              <w:top w:val="nil"/>
              <w:left w:val="nil"/>
              <w:bottom w:val="single" w:sz="4" w:space="0" w:color="C0C0C0"/>
              <w:right w:val="single" w:sz="4" w:space="0" w:color="C0C0C0"/>
            </w:tcBorders>
            <w:shd w:val="clear" w:color="000000" w:fill="D7EAD3"/>
            <w:vAlign w:val="center"/>
            <w:hideMark/>
          </w:tcPr>
          <w:p w14:paraId="1329B49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74,29</w:t>
            </w:r>
          </w:p>
        </w:tc>
        <w:tc>
          <w:tcPr>
            <w:tcW w:w="1936" w:type="dxa"/>
            <w:vMerge/>
            <w:tcBorders>
              <w:top w:val="nil"/>
              <w:left w:val="nil"/>
              <w:bottom w:val="nil"/>
              <w:right w:val="nil"/>
            </w:tcBorders>
            <w:vAlign w:val="center"/>
            <w:hideMark/>
          </w:tcPr>
          <w:p w14:paraId="4201DC5F" w14:textId="77777777" w:rsidR="006059D5" w:rsidRPr="006059D5" w:rsidRDefault="006059D5" w:rsidP="006059D5">
            <w:pPr>
              <w:rPr>
                <w:rFonts w:ascii="Tahoma" w:hAnsi="Tahoma" w:cs="Tahoma"/>
                <w:sz w:val="11"/>
                <w:szCs w:val="11"/>
              </w:rPr>
            </w:pP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5C70085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180,37</w:t>
            </w:r>
          </w:p>
        </w:tc>
        <w:tc>
          <w:tcPr>
            <w:tcW w:w="1676" w:type="dxa"/>
            <w:tcBorders>
              <w:top w:val="nil"/>
              <w:left w:val="nil"/>
              <w:bottom w:val="single" w:sz="4" w:space="0" w:color="C0C0C0"/>
              <w:right w:val="single" w:sz="4" w:space="0" w:color="C0C0C0"/>
            </w:tcBorders>
            <w:shd w:val="clear" w:color="000000" w:fill="FFFFCC"/>
            <w:vAlign w:val="center"/>
            <w:hideMark/>
          </w:tcPr>
          <w:p w14:paraId="50FCFE0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152,98</w:t>
            </w:r>
          </w:p>
        </w:tc>
        <w:tc>
          <w:tcPr>
            <w:tcW w:w="1496" w:type="dxa"/>
            <w:tcBorders>
              <w:top w:val="nil"/>
              <w:left w:val="nil"/>
              <w:bottom w:val="single" w:sz="4" w:space="0" w:color="C0C0C0"/>
              <w:right w:val="single" w:sz="4" w:space="0" w:color="C0C0C0"/>
            </w:tcBorders>
            <w:shd w:val="clear" w:color="000000" w:fill="D7EAD3"/>
            <w:vAlign w:val="center"/>
            <w:hideMark/>
          </w:tcPr>
          <w:p w14:paraId="14A9EEC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76,49</w:t>
            </w:r>
          </w:p>
        </w:tc>
        <w:tc>
          <w:tcPr>
            <w:tcW w:w="1536" w:type="dxa"/>
            <w:tcBorders>
              <w:top w:val="nil"/>
              <w:left w:val="nil"/>
              <w:bottom w:val="single" w:sz="4" w:space="0" w:color="C0C0C0"/>
              <w:right w:val="single" w:sz="4" w:space="0" w:color="C0C0C0"/>
            </w:tcBorders>
            <w:shd w:val="clear" w:color="000000" w:fill="D7EAD3"/>
            <w:vAlign w:val="center"/>
            <w:hideMark/>
          </w:tcPr>
          <w:p w14:paraId="563AA79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76,49</w:t>
            </w:r>
          </w:p>
        </w:tc>
        <w:tc>
          <w:tcPr>
            <w:tcW w:w="1936" w:type="dxa"/>
            <w:vMerge/>
            <w:tcBorders>
              <w:top w:val="nil"/>
              <w:left w:val="nil"/>
              <w:bottom w:val="nil"/>
              <w:right w:val="nil"/>
            </w:tcBorders>
            <w:vAlign w:val="center"/>
            <w:hideMark/>
          </w:tcPr>
          <w:p w14:paraId="233BBDB2" w14:textId="77777777" w:rsidR="006059D5" w:rsidRPr="006059D5" w:rsidRDefault="006059D5" w:rsidP="006059D5">
            <w:pPr>
              <w:rPr>
                <w:rFonts w:ascii="Tahoma" w:hAnsi="Tahoma" w:cs="Tahoma"/>
                <w:sz w:val="11"/>
                <w:szCs w:val="11"/>
              </w:rPr>
            </w:pPr>
          </w:p>
        </w:tc>
      </w:tr>
      <w:tr w:rsidR="006059D5" w:rsidRPr="006059D5" w14:paraId="28D09878" w14:textId="77777777" w:rsidTr="006059D5">
        <w:trPr>
          <w:trHeight w:val="300"/>
          <w:jc w:val="center"/>
        </w:trPr>
        <w:tc>
          <w:tcPr>
            <w:tcW w:w="561" w:type="dxa"/>
            <w:tcBorders>
              <w:top w:val="nil"/>
              <w:left w:val="nil"/>
              <w:bottom w:val="nil"/>
              <w:right w:val="nil"/>
            </w:tcBorders>
            <w:shd w:val="clear" w:color="000000" w:fill="FFFF00"/>
            <w:noWrap/>
            <w:vAlign w:val="center"/>
            <w:hideMark/>
          </w:tcPr>
          <w:p w14:paraId="1BEA6F65"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300" w:type="dxa"/>
            <w:tcBorders>
              <w:top w:val="nil"/>
              <w:left w:val="nil"/>
              <w:bottom w:val="nil"/>
              <w:right w:val="nil"/>
            </w:tcBorders>
            <w:shd w:val="clear" w:color="auto" w:fill="auto"/>
            <w:vAlign w:val="center"/>
            <w:hideMark/>
          </w:tcPr>
          <w:p w14:paraId="0BC02EA4"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66C9FED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3.12.3.3</w:t>
            </w:r>
          </w:p>
        </w:tc>
        <w:tc>
          <w:tcPr>
            <w:tcW w:w="5719" w:type="dxa"/>
            <w:tcBorders>
              <w:top w:val="nil"/>
              <w:left w:val="nil"/>
              <w:bottom w:val="single" w:sz="4" w:space="0" w:color="C0C0C0"/>
              <w:right w:val="single" w:sz="4" w:space="0" w:color="C0C0C0"/>
            </w:tcBorders>
            <w:shd w:val="clear" w:color="000000" w:fill="E3FAFD"/>
            <w:vAlign w:val="center"/>
            <w:hideMark/>
          </w:tcPr>
          <w:p w14:paraId="6E42D0A7"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связь</w:t>
            </w:r>
          </w:p>
        </w:tc>
        <w:tc>
          <w:tcPr>
            <w:tcW w:w="1132" w:type="dxa"/>
            <w:tcBorders>
              <w:top w:val="nil"/>
              <w:left w:val="nil"/>
              <w:bottom w:val="single" w:sz="4" w:space="0" w:color="C0C0C0"/>
              <w:right w:val="single" w:sz="4" w:space="0" w:color="C0C0C0"/>
            </w:tcBorders>
            <w:shd w:val="clear" w:color="auto" w:fill="auto"/>
            <w:vAlign w:val="center"/>
            <w:hideMark/>
          </w:tcPr>
          <w:p w14:paraId="144B803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2F83A1D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14,81</w:t>
            </w:r>
          </w:p>
        </w:tc>
        <w:tc>
          <w:tcPr>
            <w:tcW w:w="1676" w:type="dxa"/>
            <w:tcBorders>
              <w:top w:val="nil"/>
              <w:left w:val="nil"/>
              <w:bottom w:val="single" w:sz="4" w:space="0" w:color="C0C0C0"/>
              <w:right w:val="single" w:sz="4" w:space="0" w:color="C0C0C0"/>
            </w:tcBorders>
            <w:shd w:val="clear" w:color="000000" w:fill="FFFFCC"/>
            <w:vAlign w:val="center"/>
            <w:hideMark/>
          </w:tcPr>
          <w:p w14:paraId="67E399D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13,29</w:t>
            </w:r>
          </w:p>
        </w:tc>
        <w:tc>
          <w:tcPr>
            <w:tcW w:w="1496" w:type="dxa"/>
            <w:tcBorders>
              <w:top w:val="nil"/>
              <w:left w:val="nil"/>
              <w:bottom w:val="single" w:sz="4" w:space="0" w:color="C0C0C0"/>
              <w:right w:val="single" w:sz="4" w:space="0" w:color="C0C0C0"/>
            </w:tcBorders>
            <w:shd w:val="clear" w:color="000000" w:fill="D7EAD3"/>
            <w:vAlign w:val="center"/>
            <w:hideMark/>
          </w:tcPr>
          <w:p w14:paraId="2192329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6,65</w:t>
            </w:r>
          </w:p>
        </w:tc>
        <w:tc>
          <w:tcPr>
            <w:tcW w:w="1516" w:type="dxa"/>
            <w:tcBorders>
              <w:top w:val="nil"/>
              <w:left w:val="nil"/>
              <w:bottom w:val="single" w:sz="4" w:space="0" w:color="C0C0C0"/>
              <w:right w:val="single" w:sz="4" w:space="0" w:color="C0C0C0"/>
            </w:tcBorders>
            <w:shd w:val="clear" w:color="000000" w:fill="D7EAD3"/>
            <w:vAlign w:val="center"/>
            <w:hideMark/>
          </w:tcPr>
          <w:p w14:paraId="00AC728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6,65</w:t>
            </w:r>
          </w:p>
        </w:tc>
        <w:tc>
          <w:tcPr>
            <w:tcW w:w="1936" w:type="dxa"/>
            <w:vMerge/>
            <w:tcBorders>
              <w:top w:val="nil"/>
              <w:left w:val="nil"/>
              <w:bottom w:val="nil"/>
              <w:right w:val="nil"/>
            </w:tcBorders>
            <w:vAlign w:val="center"/>
            <w:hideMark/>
          </w:tcPr>
          <w:p w14:paraId="72B24F13" w14:textId="77777777" w:rsidR="006059D5" w:rsidRPr="006059D5" w:rsidRDefault="006059D5" w:rsidP="006059D5">
            <w:pPr>
              <w:rPr>
                <w:rFonts w:ascii="Tahoma" w:hAnsi="Tahoma" w:cs="Tahoma"/>
                <w:sz w:val="11"/>
                <w:szCs w:val="11"/>
              </w:rPr>
            </w:pP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3D90884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16,14</w:t>
            </w:r>
          </w:p>
        </w:tc>
        <w:tc>
          <w:tcPr>
            <w:tcW w:w="1676" w:type="dxa"/>
            <w:tcBorders>
              <w:top w:val="nil"/>
              <w:left w:val="nil"/>
              <w:bottom w:val="single" w:sz="4" w:space="0" w:color="C0C0C0"/>
              <w:right w:val="single" w:sz="4" w:space="0" w:color="C0C0C0"/>
            </w:tcBorders>
            <w:shd w:val="clear" w:color="000000" w:fill="FFFFCC"/>
            <w:vAlign w:val="center"/>
            <w:hideMark/>
          </w:tcPr>
          <w:p w14:paraId="6CC92B9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13,69</w:t>
            </w:r>
          </w:p>
        </w:tc>
        <w:tc>
          <w:tcPr>
            <w:tcW w:w="1496" w:type="dxa"/>
            <w:tcBorders>
              <w:top w:val="nil"/>
              <w:left w:val="nil"/>
              <w:bottom w:val="single" w:sz="4" w:space="0" w:color="C0C0C0"/>
              <w:right w:val="single" w:sz="4" w:space="0" w:color="C0C0C0"/>
            </w:tcBorders>
            <w:shd w:val="clear" w:color="000000" w:fill="D7EAD3"/>
            <w:vAlign w:val="center"/>
            <w:hideMark/>
          </w:tcPr>
          <w:p w14:paraId="7C9B10B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6,84</w:t>
            </w:r>
          </w:p>
        </w:tc>
        <w:tc>
          <w:tcPr>
            <w:tcW w:w="1536" w:type="dxa"/>
            <w:tcBorders>
              <w:top w:val="nil"/>
              <w:left w:val="nil"/>
              <w:bottom w:val="single" w:sz="4" w:space="0" w:color="C0C0C0"/>
              <w:right w:val="single" w:sz="4" w:space="0" w:color="C0C0C0"/>
            </w:tcBorders>
            <w:shd w:val="clear" w:color="000000" w:fill="D7EAD3"/>
            <w:vAlign w:val="center"/>
            <w:hideMark/>
          </w:tcPr>
          <w:p w14:paraId="63DDC8F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6,84</w:t>
            </w:r>
          </w:p>
        </w:tc>
        <w:tc>
          <w:tcPr>
            <w:tcW w:w="1936" w:type="dxa"/>
            <w:vMerge/>
            <w:tcBorders>
              <w:top w:val="nil"/>
              <w:left w:val="nil"/>
              <w:bottom w:val="nil"/>
              <w:right w:val="nil"/>
            </w:tcBorders>
            <w:vAlign w:val="center"/>
            <w:hideMark/>
          </w:tcPr>
          <w:p w14:paraId="4E72E539" w14:textId="77777777" w:rsidR="006059D5" w:rsidRPr="006059D5" w:rsidRDefault="006059D5" w:rsidP="006059D5">
            <w:pPr>
              <w:rPr>
                <w:rFonts w:ascii="Tahoma" w:hAnsi="Tahoma" w:cs="Tahoma"/>
                <w:sz w:val="11"/>
                <w:szCs w:val="11"/>
              </w:rPr>
            </w:pPr>
          </w:p>
        </w:tc>
      </w:tr>
      <w:tr w:rsidR="006059D5" w:rsidRPr="006059D5" w14:paraId="299D142E" w14:textId="77777777" w:rsidTr="006059D5">
        <w:trPr>
          <w:trHeight w:val="300"/>
          <w:jc w:val="center"/>
        </w:trPr>
        <w:tc>
          <w:tcPr>
            <w:tcW w:w="561" w:type="dxa"/>
            <w:tcBorders>
              <w:top w:val="nil"/>
              <w:left w:val="nil"/>
              <w:bottom w:val="nil"/>
              <w:right w:val="nil"/>
            </w:tcBorders>
            <w:shd w:val="clear" w:color="000000" w:fill="FFFF00"/>
            <w:noWrap/>
            <w:vAlign w:val="center"/>
            <w:hideMark/>
          </w:tcPr>
          <w:p w14:paraId="6576087C"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300" w:type="dxa"/>
            <w:tcBorders>
              <w:top w:val="nil"/>
              <w:left w:val="nil"/>
              <w:bottom w:val="nil"/>
              <w:right w:val="nil"/>
            </w:tcBorders>
            <w:shd w:val="clear" w:color="auto" w:fill="auto"/>
            <w:vAlign w:val="center"/>
            <w:hideMark/>
          </w:tcPr>
          <w:p w14:paraId="7C307587"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6A19BF3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3.12.3.4</w:t>
            </w:r>
          </w:p>
        </w:tc>
        <w:tc>
          <w:tcPr>
            <w:tcW w:w="5719" w:type="dxa"/>
            <w:tcBorders>
              <w:top w:val="nil"/>
              <w:left w:val="nil"/>
              <w:bottom w:val="single" w:sz="4" w:space="0" w:color="C0C0C0"/>
              <w:right w:val="single" w:sz="4" w:space="0" w:color="C0C0C0"/>
            </w:tcBorders>
            <w:shd w:val="clear" w:color="000000" w:fill="E3FAFD"/>
            <w:vAlign w:val="center"/>
            <w:hideMark/>
          </w:tcPr>
          <w:p w14:paraId="78CA8975"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охрана труда</w:t>
            </w:r>
          </w:p>
        </w:tc>
        <w:tc>
          <w:tcPr>
            <w:tcW w:w="1132" w:type="dxa"/>
            <w:tcBorders>
              <w:top w:val="nil"/>
              <w:left w:val="nil"/>
              <w:bottom w:val="single" w:sz="4" w:space="0" w:color="C0C0C0"/>
              <w:right w:val="single" w:sz="4" w:space="0" w:color="C0C0C0"/>
            </w:tcBorders>
            <w:shd w:val="clear" w:color="auto" w:fill="auto"/>
            <w:vAlign w:val="center"/>
            <w:hideMark/>
          </w:tcPr>
          <w:p w14:paraId="0D0848D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11DF12F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135,53</w:t>
            </w:r>
          </w:p>
        </w:tc>
        <w:tc>
          <w:tcPr>
            <w:tcW w:w="1676" w:type="dxa"/>
            <w:tcBorders>
              <w:top w:val="nil"/>
              <w:left w:val="nil"/>
              <w:bottom w:val="single" w:sz="4" w:space="0" w:color="C0C0C0"/>
              <w:right w:val="single" w:sz="4" w:space="0" w:color="C0C0C0"/>
            </w:tcBorders>
            <w:shd w:val="clear" w:color="000000" w:fill="FFFFCC"/>
            <w:vAlign w:val="center"/>
            <w:hideMark/>
          </w:tcPr>
          <w:p w14:paraId="35E80DD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121,68</w:t>
            </w:r>
          </w:p>
        </w:tc>
        <w:tc>
          <w:tcPr>
            <w:tcW w:w="1496" w:type="dxa"/>
            <w:tcBorders>
              <w:top w:val="nil"/>
              <w:left w:val="nil"/>
              <w:bottom w:val="single" w:sz="4" w:space="0" w:color="C0C0C0"/>
              <w:right w:val="single" w:sz="4" w:space="0" w:color="C0C0C0"/>
            </w:tcBorders>
            <w:shd w:val="clear" w:color="000000" w:fill="D7EAD3"/>
            <w:vAlign w:val="center"/>
            <w:hideMark/>
          </w:tcPr>
          <w:p w14:paraId="22679EB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60,84</w:t>
            </w:r>
          </w:p>
        </w:tc>
        <w:tc>
          <w:tcPr>
            <w:tcW w:w="1516" w:type="dxa"/>
            <w:tcBorders>
              <w:top w:val="nil"/>
              <w:left w:val="nil"/>
              <w:bottom w:val="single" w:sz="4" w:space="0" w:color="C0C0C0"/>
              <w:right w:val="single" w:sz="4" w:space="0" w:color="C0C0C0"/>
            </w:tcBorders>
            <w:shd w:val="clear" w:color="000000" w:fill="D7EAD3"/>
            <w:vAlign w:val="center"/>
            <w:hideMark/>
          </w:tcPr>
          <w:p w14:paraId="7C4183E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60,84</w:t>
            </w:r>
          </w:p>
        </w:tc>
        <w:tc>
          <w:tcPr>
            <w:tcW w:w="1936" w:type="dxa"/>
            <w:vMerge/>
            <w:tcBorders>
              <w:top w:val="nil"/>
              <w:left w:val="nil"/>
              <w:bottom w:val="nil"/>
              <w:right w:val="nil"/>
            </w:tcBorders>
            <w:vAlign w:val="center"/>
            <w:hideMark/>
          </w:tcPr>
          <w:p w14:paraId="786D8363" w14:textId="77777777" w:rsidR="006059D5" w:rsidRPr="006059D5" w:rsidRDefault="006059D5" w:rsidP="006059D5">
            <w:pPr>
              <w:rPr>
                <w:rFonts w:ascii="Tahoma" w:hAnsi="Tahoma" w:cs="Tahoma"/>
                <w:sz w:val="11"/>
                <w:szCs w:val="11"/>
              </w:rPr>
            </w:pP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1C566AC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147,72</w:t>
            </w:r>
          </w:p>
        </w:tc>
        <w:tc>
          <w:tcPr>
            <w:tcW w:w="1676" w:type="dxa"/>
            <w:tcBorders>
              <w:top w:val="nil"/>
              <w:left w:val="nil"/>
              <w:bottom w:val="single" w:sz="4" w:space="0" w:color="C0C0C0"/>
              <w:right w:val="single" w:sz="4" w:space="0" w:color="C0C0C0"/>
            </w:tcBorders>
            <w:shd w:val="clear" w:color="000000" w:fill="FFFFCC"/>
            <w:vAlign w:val="center"/>
            <w:hideMark/>
          </w:tcPr>
          <w:p w14:paraId="3A4AE08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125,29</w:t>
            </w:r>
          </w:p>
        </w:tc>
        <w:tc>
          <w:tcPr>
            <w:tcW w:w="1496" w:type="dxa"/>
            <w:tcBorders>
              <w:top w:val="nil"/>
              <w:left w:val="nil"/>
              <w:bottom w:val="single" w:sz="4" w:space="0" w:color="C0C0C0"/>
              <w:right w:val="single" w:sz="4" w:space="0" w:color="C0C0C0"/>
            </w:tcBorders>
            <w:shd w:val="clear" w:color="000000" w:fill="D7EAD3"/>
            <w:vAlign w:val="center"/>
            <w:hideMark/>
          </w:tcPr>
          <w:p w14:paraId="6593A60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62,64</w:t>
            </w:r>
          </w:p>
        </w:tc>
        <w:tc>
          <w:tcPr>
            <w:tcW w:w="1536" w:type="dxa"/>
            <w:tcBorders>
              <w:top w:val="nil"/>
              <w:left w:val="nil"/>
              <w:bottom w:val="single" w:sz="4" w:space="0" w:color="C0C0C0"/>
              <w:right w:val="single" w:sz="4" w:space="0" w:color="C0C0C0"/>
            </w:tcBorders>
            <w:shd w:val="clear" w:color="000000" w:fill="D7EAD3"/>
            <w:vAlign w:val="center"/>
            <w:hideMark/>
          </w:tcPr>
          <w:p w14:paraId="6C5458D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62,64</w:t>
            </w:r>
          </w:p>
        </w:tc>
        <w:tc>
          <w:tcPr>
            <w:tcW w:w="1936" w:type="dxa"/>
            <w:vMerge/>
            <w:tcBorders>
              <w:top w:val="nil"/>
              <w:left w:val="nil"/>
              <w:bottom w:val="nil"/>
              <w:right w:val="nil"/>
            </w:tcBorders>
            <w:vAlign w:val="center"/>
            <w:hideMark/>
          </w:tcPr>
          <w:p w14:paraId="7AE12032" w14:textId="77777777" w:rsidR="006059D5" w:rsidRPr="006059D5" w:rsidRDefault="006059D5" w:rsidP="006059D5">
            <w:pPr>
              <w:rPr>
                <w:rFonts w:ascii="Tahoma" w:hAnsi="Tahoma" w:cs="Tahoma"/>
                <w:sz w:val="11"/>
                <w:szCs w:val="11"/>
              </w:rPr>
            </w:pPr>
          </w:p>
        </w:tc>
      </w:tr>
      <w:tr w:rsidR="006059D5" w:rsidRPr="006059D5" w14:paraId="35BFA068" w14:textId="77777777" w:rsidTr="006059D5">
        <w:trPr>
          <w:trHeight w:val="300"/>
          <w:jc w:val="center"/>
        </w:trPr>
        <w:tc>
          <w:tcPr>
            <w:tcW w:w="561" w:type="dxa"/>
            <w:tcBorders>
              <w:top w:val="nil"/>
              <w:left w:val="nil"/>
              <w:bottom w:val="nil"/>
              <w:right w:val="nil"/>
            </w:tcBorders>
            <w:shd w:val="clear" w:color="000000" w:fill="FFFF00"/>
            <w:noWrap/>
            <w:vAlign w:val="center"/>
            <w:hideMark/>
          </w:tcPr>
          <w:p w14:paraId="0A1BDF7D"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300" w:type="dxa"/>
            <w:tcBorders>
              <w:top w:val="nil"/>
              <w:left w:val="nil"/>
              <w:bottom w:val="nil"/>
              <w:right w:val="nil"/>
            </w:tcBorders>
            <w:shd w:val="clear" w:color="auto" w:fill="auto"/>
            <w:vAlign w:val="center"/>
            <w:hideMark/>
          </w:tcPr>
          <w:p w14:paraId="6A59696B"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032E11C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3.12.3.5</w:t>
            </w:r>
          </w:p>
        </w:tc>
        <w:tc>
          <w:tcPr>
            <w:tcW w:w="5719" w:type="dxa"/>
            <w:tcBorders>
              <w:top w:val="nil"/>
              <w:left w:val="nil"/>
              <w:bottom w:val="single" w:sz="4" w:space="0" w:color="C0C0C0"/>
              <w:right w:val="single" w:sz="4" w:space="0" w:color="C0C0C0"/>
            </w:tcBorders>
            <w:shd w:val="clear" w:color="000000" w:fill="E3FAFD"/>
            <w:vAlign w:val="center"/>
            <w:hideMark/>
          </w:tcPr>
          <w:p w14:paraId="196BD176"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проездные билеты</w:t>
            </w:r>
          </w:p>
        </w:tc>
        <w:tc>
          <w:tcPr>
            <w:tcW w:w="1132" w:type="dxa"/>
            <w:tcBorders>
              <w:top w:val="nil"/>
              <w:left w:val="nil"/>
              <w:bottom w:val="single" w:sz="4" w:space="0" w:color="C0C0C0"/>
              <w:right w:val="single" w:sz="4" w:space="0" w:color="C0C0C0"/>
            </w:tcBorders>
            <w:shd w:val="clear" w:color="auto" w:fill="auto"/>
            <w:vAlign w:val="center"/>
            <w:hideMark/>
          </w:tcPr>
          <w:p w14:paraId="584F661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790DA45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35,23</w:t>
            </w:r>
          </w:p>
        </w:tc>
        <w:tc>
          <w:tcPr>
            <w:tcW w:w="1676" w:type="dxa"/>
            <w:tcBorders>
              <w:top w:val="nil"/>
              <w:left w:val="nil"/>
              <w:bottom w:val="single" w:sz="4" w:space="0" w:color="C0C0C0"/>
              <w:right w:val="single" w:sz="4" w:space="0" w:color="C0C0C0"/>
            </w:tcBorders>
            <w:shd w:val="clear" w:color="000000" w:fill="FFFFCC"/>
            <w:vAlign w:val="center"/>
            <w:hideMark/>
          </w:tcPr>
          <w:p w14:paraId="1B66080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31,63</w:t>
            </w:r>
          </w:p>
        </w:tc>
        <w:tc>
          <w:tcPr>
            <w:tcW w:w="1496" w:type="dxa"/>
            <w:tcBorders>
              <w:top w:val="nil"/>
              <w:left w:val="nil"/>
              <w:bottom w:val="single" w:sz="4" w:space="0" w:color="C0C0C0"/>
              <w:right w:val="single" w:sz="4" w:space="0" w:color="C0C0C0"/>
            </w:tcBorders>
            <w:shd w:val="clear" w:color="000000" w:fill="D7EAD3"/>
            <w:vAlign w:val="center"/>
            <w:hideMark/>
          </w:tcPr>
          <w:p w14:paraId="344EC26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15,82</w:t>
            </w:r>
          </w:p>
        </w:tc>
        <w:tc>
          <w:tcPr>
            <w:tcW w:w="1516" w:type="dxa"/>
            <w:tcBorders>
              <w:top w:val="nil"/>
              <w:left w:val="nil"/>
              <w:bottom w:val="single" w:sz="4" w:space="0" w:color="C0C0C0"/>
              <w:right w:val="single" w:sz="4" w:space="0" w:color="C0C0C0"/>
            </w:tcBorders>
            <w:shd w:val="clear" w:color="000000" w:fill="D7EAD3"/>
            <w:vAlign w:val="center"/>
            <w:hideMark/>
          </w:tcPr>
          <w:p w14:paraId="4C846BF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15,82</w:t>
            </w:r>
          </w:p>
        </w:tc>
        <w:tc>
          <w:tcPr>
            <w:tcW w:w="1936" w:type="dxa"/>
            <w:vMerge/>
            <w:tcBorders>
              <w:top w:val="nil"/>
              <w:left w:val="nil"/>
              <w:bottom w:val="nil"/>
              <w:right w:val="nil"/>
            </w:tcBorders>
            <w:vAlign w:val="center"/>
            <w:hideMark/>
          </w:tcPr>
          <w:p w14:paraId="0F2EC351" w14:textId="77777777" w:rsidR="006059D5" w:rsidRPr="006059D5" w:rsidRDefault="006059D5" w:rsidP="006059D5">
            <w:pPr>
              <w:rPr>
                <w:rFonts w:ascii="Tahoma" w:hAnsi="Tahoma" w:cs="Tahoma"/>
                <w:sz w:val="11"/>
                <w:szCs w:val="11"/>
              </w:rPr>
            </w:pP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1007B31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38,40</w:t>
            </w:r>
          </w:p>
        </w:tc>
        <w:tc>
          <w:tcPr>
            <w:tcW w:w="1676" w:type="dxa"/>
            <w:tcBorders>
              <w:top w:val="nil"/>
              <w:left w:val="nil"/>
              <w:bottom w:val="single" w:sz="4" w:space="0" w:color="C0C0C0"/>
              <w:right w:val="single" w:sz="4" w:space="0" w:color="C0C0C0"/>
            </w:tcBorders>
            <w:shd w:val="clear" w:color="000000" w:fill="FFFFCC"/>
            <w:vAlign w:val="center"/>
            <w:hideMark/>
          </w:tcPr>
          <w:p w14:paraId="126D9FA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32,57</w:t>
            </w:r>
          </w:p>
        </w:tc>
        <w:tc>
          <w:tcPr>
            <w:tcW w:w="1496" w:type="dxa"/>
            <w:tcBorders>
              <w:top w:val="nil"/>
              <w:left w:val="nil"/>
              <w:bottom w:val="single" w:sz="4" w:space="0" w:color="C0C0C0"/>
              <w:right w:val="single" w:sz="4" w:space="0" w:color="C0C0C0"/>
            </w:tcBorders>
            <w:shd w:val="clear" w:color="000000" w:fill="D7EAD3"/>
            <w:vAlign w:val="center"/>
            <w:hideMark/>
          </w:tcPr>
          <w:p w14:paraId="12932CB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16,29</w:t>
            </w:r>
          </w:p>
        </w:tc>
        <w:tc>
          <w:tcPr>
            <w:tcW w:w="1536" w:type="dxa"/>
            <w:tcBorders>
              <w:top w:val="nil"/>
              <w:left w:val="nil"/>
              <w:bottom w:val="single" w:sz="4" w:space="0" w:color="C0C0C0"/>
              <w:right w:val="single" w:sz="4" w:space="0" w:color="C0C0C0"/>
            </w:tcBorders>
            <w:shd w:val="clear" w:color="000000" w:fill="D7EAD3"/>
            <w:vAlign w:val="center"/>
            <w:hideMark/>
          </w:tcPr>
          <w:p w14:paraId="3326B71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16,29</w:t>
            </w:r>
          </w:p>
        </w:tc>
        <w:tc>
          <w:tcPr>
            <w:tcW w:w="1936" w:type="dxa"/>
            <w:vMerge/>
            <w:tcBorders>
              <w:top w:val="nil"/>
              <w:left w:val="nil"/>
              <w:bottom w:val="nil"/>
              <w:right w:val="nil"/>
            </w:tcBorders>
            <w:vAlign w:val="center"/>
            <w:hideMark/>
          </w:tcPr>
          <w:p w14:paraId="6F4B45BF" w14:textId="77777777" w:rsidR="006059D5" w:rsidRPr="006059D5" w:rsidRDefault="006059D5" w:rsidP="006059D5">
            <w:pPr>
              <w:rPr>
                <w:rFonts w:ascii="Tahoma" w:hAnsi="Tahoma" w:cs="Tahoma"/>
                <w:sz w:val="11"/>
                <w:szCs w:val="11"/>
              </w:rPr>
            </w:pPr>
          </w:p>
        </w:tc>
      </w:tr>
      <w:tr w:rsidR="006059D5" w:rsidRPr="006059D5" w14:paraId="565D3A35" w14:textId="77777777" w:rsidTr="006059D5">
        <w:trPr>
          <w:trHeight w:val="300"/>
          <w:jc w:val="center"/>
        </w:trPr>
        <w:tc>
          <w:tcPr>
            <w:tcW w:w="561" w:type="dxa"/>
            <w:tcBorders>
              <w:top w:val="nil"/>
              <w:left w:val="nil"/>
              <w:bottom w:val="nil"/>
              <w:right w:val="nil"/>
            </w:tcBorders>
            <w:shd w:val="clear" w:color="000000" w:fill="FFFF00"/>
            <w:noWrap/>
            <w:vAlign w:val="center"/>
            <w:hideMark/>
          </w:tcPr>
          <w:p w14:paraId="13797E8A"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300" w:type="dxa"/>
            <w:tcBorders>
              <w:top w:val="nil"/>
              <w:left w:val="nil"/>
              <w:bottom w:val="nil"/>
              <w:right w:val="nil"/>
            </w:tcBorders>
            <w:shd w:val="clear" w:color="auto" w:fill="auto"/>
            <w:vAlign w:val="center"/>
            <w:hideMark/>
          </w:tcPr>
          <w:p w14:paraId="36F835EC"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6B3964A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3.12.3.6</w:t>
            </w:r>
          </w:p>
        </w:tc>
        <w:tc>
          <w:tcPr>
            <w:tcW w:w="5719" w:type="dxa"/>
            <w:tcBorders>
              <w:top w:val="nil"/>
              <w:left w:val="nil"/>
              <w:bottom w:val="single" w:sz="4" w:space="0" w:color="C0C0C0"/>
              <w:right w:val="single" w:sz="4" w:space="0" w:color="C0C0C0"/>
            </w:tcBorders>
            <w:shd w:val="clear" w:color="000000" w:fill="E3FAFD"/>
            <w:vAlign w:val="center"/>
            <w:hideMark/>
          </w:tcPr>
          <w:p w14:paraId="13D6D37A"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прочие расходы доставка</w:t>
            </w:r>
          </w:p>
        </w:tc>
        <w:tc>
          <w:tcPr>
            <w:tcW w:w="1132" w:type="dxa"/>
            <w:tcBorders>
              <w:top w:val="nil"/>
              <w:left w:val="nil"/>
              <w:bottom w:val="single" w:sz="4" w:space="0" w:color="C0C0C0"/>
              <w:right w:val="single" w:sz="4" w:space="0" w:color="C0C0C0"/>
            </w:tcBorders>
            <w:shd w:val="clear" w:color="auto" w:fill="auto"/>
            <w:vAlign w:val="center"/>
            <w:hideMark/>
          </w:tcPr>
          <w:p w14:paraId="337BB86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2C5D188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18,68</w:t>
            </w:r>
          </w:p>
        </w:tc>
        <w:tc>
          <w:tcPr>
            <w:tcW w:w="1676" w:type="dxa"/>
            <w:tcBorders>
              <w:top w:val="nil"/>
              <w:left w:val="nil"/>
              <w:bottom w:val="single" w:sz="4" w:space="0" w:color="C0C0C0"/>
              <w:right w:val="single" w:sz="4" w:space="0" w:color="C0C0C0"/>
            </w:tcBorders>
            <w:shd w:val="clear" w:color="000000" w:fill="FFFFCC"/>
            <w:vAlign w:val="center"/>
            <w:hideMark/>
          </w:tcPr>
          <w:p w14:paraId="0A831B8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16,78</w:t>
            </w:r>
          </w:p>
        </w:tc>
        <w:tc>
          <w:tcPr>
            <w:tcW w:w="1496" w:type="dxa"/>
            <w:tcBorders>
              <w:top w:val="nil"/>
              <w:left w:val="nil"/>
              <w:bottom w:val="single" w:sz="4" w:space="0" w:color="C0C0C0"/>
              <w:right w:val="single" w:sz="4" w:space="0" w:color="C0C0C0"/>
            </w:tcBorders>
            <w:shd w:val="clear" w:color="000000" w:fill="D7EAD3"/>
            <w:vAlign w:val="center"/>
            <w:hideMark/>
          </w:tcPr>
          <w:p w14:paraId="62C503F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8,39</w:t>
            </w:r>
          </w:p>
        </w:tc>
        <w:tc>
          <w:tcPr>
            <w:tcW w:w="1516" w:type="dxa"/>
            <w:tcBorders>
              <w:top w:val="nil"/>
              <w:left w:val="nil"/>
              <w:bottom w:val="single" w:sz="4" w:space="0" w:color="C0C0C0"/>
              <w:right w:val="single" w:sz="4" w:space="0" w:color="C0C0C0"/>
            </w:tcBorders>
            <w:shd w:val="clear" w:color="000000" w:fill="D7EAD3"/>
            <w:vAlign w:val="center"/>
            <w:hideMark/>
          </w:tcPr>
          <w:p w14:paraId="3B36958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8,39</w:t>
            </w:r>
          </w:p>
        </w:tc>
        <w:tc>
          <w:tcPr>
            <w:tcW w:w="1936" w:type="dxa"/>
            <w:vMerge/>
            <w:tcBorders>
              <w:top w:val="nil"/>
              <w:left w:val="nil"/>
              <w:bottom w:val="nil"/>
              <w:right w:val="nil"/>
            </w:tcBorders>
            <w:vAlign w:val="center"/>
            <w:hideMark/>
          </w:tcPr>
          <w:p w14:paraId="3812C0EB" w14:textId="77777777" w:rsidR="006059D5" w:rsidRPr="006059D5" w:rsidRDefault="006059D5" w:rsidP="006059D5">
            <w:pPr>
              <w:rPr>
                <w:rFonts w:ascii="Tahoma" w:hAnsi="Tahoma" w:cs="Tahoma"/>
                <w:sz w:val="11"/>
                <w:szCs w:val="11"/>
              </w:rPr>
            </w:pP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427FDAA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20,36</w:t>
            </w:r>
          </w:p>
        </w:tc>
        <w:tc>
          <w:tcPr>
            <w:tcW w:w="1676" w:type="dxa"/>
            <w:tcBorders>
              <w:top w:val="nil"/>
              <w:left w:val="nil"/>
              <w:bottom w:val="single" w:sz="4" w:space="0" w:color="C0C0C0"/>
              <w:right w:val="single" w:sz="4" w:space="0" w:color="C0C0C0"/>
            </w:tcBorders>
            <w:shd w:val="clear" w:color="000000" w:fill="FFFFCC"/>
            <w:vAlign w:val="center"/>
            <w:hideMark/>
          </w:tcPr>
          <w:p w14:paraId="3DF405F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17,28</w:t>
            </w:r>
          </w:p>
        </w:tc>
        <w:tc>
          <w:tcPr>
            <w:tcW w:w="1496" w:type="dxa"/>
            <w:tcBorders>
              <w:top w:val="nil"/>
              <w:left w:val="nil"/>
              <w:bottom w:val="single" w:sz="4" w:space="0" w:color="C0C0C0"/>
              <w:right w:val="single" w:sz="4" w:space="0" w:color="C0C0C0"/>
            </w:tcBorders>
            <w:shd w:val="clear" w:color="000000" w:fill="D7EAD3"/>
            <w:vAlign w:val="center"/>
            <w:hideMark/>
          </w:tcPr>
          <w:p w14:paraId="5596CC7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8,64</w:t>
            </w:r>
          </w:p>
        </w:tc>
        <w:tc>
          <w:tcPr>
            <w:tcW w:w="1536" w:type="dxa"/>
            <w:tcBorders>
              <w:top w:val="nil"/>
              <w:left w:val="nil"/>
              <w:bottom w:val="single" w:sz="4" w:space="0" w:color="C0C0C0"/>
              <w:right w:val="single" w:sz="4" w:space="0" w:color="C0C0C0"/>
            </w:tcBorders>
            <w:shd w:val="clear" w:color="000000" w:fill="D7EAD3"/>
            <w:vAlign w:val="center"/>
            <w:hideMark/>
          </w:tcPr>
          <w:p w14:paraId="152FFB3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8,64</w:t>
            </w:r>
          </w:p>
        </w:tc>
        <w:tc>
          <w:tcPr>
            <w:tcW w:w="1936" w:type="dxa"/>
            <w:vMerge/>
            <w:tcBorders>
              <w:top w:val="nil"/>
              <w:left w:val="nil"/>
              <w:bottom w:val="nil"/>
              <w:right w:val="nil"/>
            </w:tcBorders>
            <w:vAlign w:val="center"/>
            <w:hideMark/>
          </w:tcPr>
          <w:p w14:paraId="6CC4D646" w14:textId="77777777" w:rsidR="006059D5" w:rsidRPr="006059D5" w:rsidRDefault="006059D5" w:rsidP="006059D5">
            <w:pPr>
              <w:rPr>
                <w:rFonts w:ascii="Tahoma" w:hAnsi="Tahoma" w:cs="Tahoma"/>
                <w:sz w:val="11"/>
                <w:szCs w:val="11"/>
              </w:rPr>
            </w:pPr>
          </w:p>
        </w:tc>
      </w:tr>
      <w:tr w:rsidR="006059D5" w:rsidRPr="006059D5" w14:paraId="41D0E1F6" w14:textId="77777777" w:rsidTr="006059D5">
        <w:trPr>
          <w:trHeight w:val="300"/>
          <w:jc w:val="center"/>
        </w:trPr>
        <w:tc>
          <w:tcPr>
            <w:tcW w:w="561" w:type="dxa"/>
            <w:tcBorders>
              <w:top w:val="nil"/>
              <w:left w:val="nil"/>
              <w:bottom w:val="nil"/>
              <w:right w:val="nil"/>
            </w:tcBorders>
            <w:shd w:val="clear" w:color="000000" w:fill="FFFF00"/>
            <w:noWrap/>
            <w:vAlign w:val="center"/>
            <w:hideMark/>
          </w:tcPr>
          <w:p w14:paraId="518EE9FB"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300" w:type="dxa"/>
            <w:tcBorders>
              <w:top w:val="nil"/>
              <w:left w:val="nil"/>
              <w:bottom w:val="nil"/>
              <w:right w:val="nil"/>
            </w:tcBorders>
            <w:shd w:val="clear" w:color="auto" w:fill="auto"/>
            <w:vAlign w:val="center"/>
            <w:hideMark/>
          </w:tcPr>
          <w:p w14:paraId="72B31D25"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5C7201E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3.12.3.7</w:t>
            </w:r>
          </w:p>
        </w:tc>
        <w:tc>
          <w:tcPr>
            <w:tcW w:w="5719" w:type="dxa"/>
            <w:tcBorders>
              <w:top w:val="nil"/>
              <w:left w:val="nil"/>
              <w:bottom w:val="single" w:sz="4" w:space="0" w:color="C0C0C0"/>
              <w:right w:val="single" w:sz="4" w:space="0" w:color="C0C0C0"/>
            </w:tcBorders>
            <w:shd w:val="clear" w:color="000000" w:fill="E3FAFD"/>
            <w:vAlign w:val="center"/>
            <w:hideMark/>
          </w:tcPr>
          <w:p w14:paraId="1CC03006"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услуги транспорта</w:t>
            </w:r>
          </w:p>
        </w:tc>
        <w:tc>
          <w:tcPr>
            <w:tcW w:w="1132" w:type="dxa"/>
            <w:tcBorders>
              <w:top w:val="nil"/>
              <w:left w:val="nil"/>
              <w:bottom w:val="single" w:sz="4" w:space="0" w:color="C0C0C0"/>
              <w:right w:val="single" w:sz="4" w:space="0" w:color="C0C0C0"/>
            </w:tcBorders>
            <w:shd w:val="clear" w:color="auto" w:fill="auto"/>
            <w:vAlign w:val="center"/>
            <w:hideMark/>
          </w:tcPr>
          <w:p w14:paraId="13FF0AA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3A47A20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856,99</w:t>
            </w:r>
          </w:p>
        </w:tc>
        <w:tc>
          <w:tcPr>
            <w:tcW w:w="1676" w:type="dxa"/>
            <w:tcBorders>
              <w:top w:val="nil"/>
              <w:left w:val="nil"/>
              <w:bottom w:val="single" w:sz="4" w:space="0" w:color="C0C0C0"/>
              <w:right w:val="single" w:sz="4" w:space="0" w:color="C0C0C0"/>
            </w:tcBorders>
            <w:shd w:val="clear" w:color="000000" w:fill="FFFFCC"/>
            <w:vAlign w:val="center"/>
            <w:hideMark/>
          </w:tcPr>
          <w:p w14:paraId="691F8A5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769,53</w:t>
            </w:r>
          </w:p>
        </w:tc>
        <w:tc>
          <w:tcPr>
            <w:tcW w:w="1496" w:type="dxa"/>
            <w:tcBorders>
              <w:top w:val="nil"/>
              <w:left w:val="nil"/>
              <w:bottom w:val="single" w:sz="4" w:space="0" w:color="C0C0C0"/>
              <w:right w:val="single" w:sz="4" w:space="0" w:color="C0C0C0"/>
            </w:tcBorders>
            <w:shd w:val="clear" w:color="000000" w:fill="D7EAD3"/>
            <w:vAlign w:val="center"/>
            <w:hideMark/>
          </w:tcPr>
          <w:p w14:paraId="7A0BBE8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384,77</w:t>
            </w:r>
          </w:p>
        </w:tc>
        <w:tc>
          <w:tcPr>
            <w:tcW w:w="1516" w:type="dxa"/>
            <w:tcBorders>
              <w:top w:val="nil"/>
              <w:left w:val="nil"/>
              <w:bottom w:val="single" w:sz="4" w:space="0" w:color="C0C0C0"/>
              <w:right w:val="single" w:sz="4" w:space="0" w:color="C0C0C0"/>
            </w:tcBorders>
            <w:shd w:val="clear" w:color="000000" w:fill="D7EAD3"/>
            <w:vAlign w:val="center"/>
            <w:hideMark/>
          </w:tcPr>
          <w:p w14:paraId="2F98B8A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384,77</w:t>
            </w:r>
          </w:p>
        </w:tc>
        <w:tc>
          <w:tcPr>
            <w:tcW w:w="1936" w:type="dxa"/>
            <w:vMerge/>
            <w:tcBorders>
              <w:top w:val="nil"/>
              <w:left w:val="nil"/>
              <w:bottom w:val="nil"/>
              <w:right w:val="nil"/>
            </w:tcBorders>
            <w:vAlign w:val="center"/>
            <w:hideMark/>
          </w:tcPr>
          <w:p w14:paraId="10F0AB53" w14:textId="77777777" w:rsidR="006059D5" w:rsidRPr="006059D5" w:rsidRDefault="006059D5" w:rsidP="006059D5">
            <w:pPr>
              <w:rPr>
                <w:rFonts w:ascii="Tahoma" w:hAnsi="Tahoma" w:cs="Tahoma"/>
                <w:sz w:val="11"/>
                <w:szCs w:val="11"/>
              </w:rPr>
            </w:pP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7BE93BA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934,11</w:t>
            </w:r>
          </w:p>
        </w:tc>
        <w:tc>
          <w:tcPr>
            <w:tcW w:w="1676" w:type="dxa"/>
            <w:tcBorders>
              <w:top w:val="nil"/>
              <w:left w:val="nil"/>
              <w:bottom w:val="single" w:sz="4" w:space="0" w:color="C0C0C0"/>
              <w:right w:val="single" w:sz="4" w:space="0" w:color="C0C0C0"/>
            </w:tcBorders>
            <w:shd w:val="clear" w:color="000000" w:fill="FFFFCC"/>
            <w:vAlign w:val="center"/>
            <w:hideMark/>
          </w:tcPr>
          <w:p w14:paraId="3DA2983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792,31</w:t>
            </w:r>
          </w:p>
        </w:tc>
        <w:tc>
          <w:tcPr>
            <w:tcW w:w="1496" w:type="dxa"/>
            <w:tcBorders>
              <w:top w:val="nil"/>
              <w:left w:val="nil"/>
              <w:bottom w:val="single" w:sz="4" w:space="0" w:color="C0C0C0"/>
              <w:right w:val="single" w:sz="4" w:space="0" w:color="C0C0C0"/>
            </w:tcBorders>
            <w:shd w:val="clear" w:color="000000" w:fill="D7EAD3"/>
            <w:vAlign w:val="center"/>
            <w:hideMark/>
          </w:tcPr>
          <w:p w14:paraId="21B5428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396,15</w:t>
            </w:r>
          </w:p>
        </w:tc>
        <w:tc>
          <w:tcPr>
            <w:tcW w:w="1536" w:type="dxa"/>
            <w:tcBorders>
              <w:top w:val="nil"/>
              <w:left w:val="nil"/>
              <w:bottom w:val="single" w:sz="4" w:space="0" w:color="C0C0C0"/>
              <w:right w:val="single" w:sz="4" w:space="0" w:color="C0C0C0"/>
            </w:tcBorders>
            <w:shd w:val="clear" w:color="000000" w:fill="D7EAD3"/>
            <w:vAlign w:val="center"/>
            <w:hideMark/>
          </w:tcPr>
          <w:p w14:paraId="41C60DC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396,15</w:t>
            </w:r>
          </w:p>
        </w:tc>
        <w:tc>
          <w:tcPr>
            <w:tcW w:w="1936" w:type="dxa"/>
            <w:vMerge/>
            <w:tcBorders>
              <w:top w:val="nil"/>
              <w:left w:val="nil"/>
              <w:bottom w:val="nil"/>
              <w:right w:val="nil"/>
            </w:tcBorders>
            <w:vAlign w:val="center"/>
            <w:hideMark/>
          </w:tcPr>
          <w:p w14:paraId="660AA7B6" w14:textId="77777777" w:rsidR="006059D5" w:rsidRPr="006059D5" w:rsidRDefault="006059D5" w:rsidP="006059D5">
            <w:pPr>
              <w:rPr>
                <w:rFonts w:ascii="Tahoma" w:hAnsi="Tahoma" w:cs="Tahoma"/>
                <w:sz w:val="11"/>
                <w:szCs w:val="11"/>
              </w:rPr>
            </w:pPr>
          </w:p>
        </w:tc>
      </w:tr>
      <w:tr w:rsidR="006059D5" w:rsidRPr="006059D5" w14:paraId="673905D6" w14:textId="77777777" w:rsidTr="006059D5">
        <w:trPr>
          <w:trHeight w:val="300"/>
          <w:jc w:val="center"/>
        </w:trPr>
        <w:tc>
          <w:tcPr>
            <w:tcW w:w="561" w:type="dxa"/>
            <w:tcBorders>
              <w:top w:val="nil"/>
              <w:left w:val="nil"/>
              <w:bottom w:val="nil"/>
              <w:right w:val="nil"/>
            </w:tcBorders>
            <w:shd w:val="clear" w:color="000000" w:fill="FFFF00"/>
            <w:noWrap/>
            <w:vAlign w:val="center"/>
            <w:hideMark/>
          </w:tcPr>
          <w:p w14:paraId="057962FA"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300" w:type="dxa"/>
            <w:tcBorders>
              <w:top w:val="nil"/>
              <w:left w:val="nil"/>
              <w:bottom w:val="nil"/>
              <w:right w:val="nil"/>
            </w:tcBorders>
            <w:shd w:val="clear" w:color="auto" w:fill="auto"/>
            <w:vAlign w:val="center"/>
            <w:hideMark/>
          </w:tcPr>
          <w:p w14:paraId="1CD6C4AC"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7643C8A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3.12.3.8</w:t>
            </w:r>
          </w:p>
        </w:tc>
        <w:tc>
          <w:tcPr>
            <w:tcW w:w="5719" w:type="dxa"/>
            <w:tcBorders>
              <w:top w:val="nil"/>
              <w:left w:val="nil"/>
              <w:bottom w:val="single" w:sz="4" w:space="0" w:color="C0C0C0"/>
              <w:right w:val="single" w:sz="4" w:space="0" w:color="C0C0C0"/>
            </w:tcBorders>
            <w:shd w:val="clear" w:color="000000" w:fill="E3FAFD"/>
            <w:vAlign w:val="center"/>
            <w:hideMark/>
          </w:tcPr>
          <w:p w14:paraId="2174DA00"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услуги сторонних организаций</w:t>
            </w:r>
          </w:p>
        </w:tc>
        <w:tc>
          <w:tcPr>
            <w:tcW w:w="1132" w:type="dxa"/>
            <w:tcBorders>
              <w:top w:val="nil"/>
              <w:left w:val="nil"/>
              <w:bottom w:val="single" w:sz="4" w:space="0" w:color="C0C0C0"/>
              <w:right w:val="single" w:sz="4" w:space="0" w:color="C0C0C0"/>
            </w:tcBorders>
            <w:shd w:val="clear" w:color="auto" w:fill="auto"/>
            <w:vAlign w:val="center"/>
            <w:hideMark/>
          </w:tcPr>
          <w:p w14:paraId="1ADC024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054F195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10,50</w:t>
            </w:r>
          </w:p>
        </w:tc>
        <w:tc>
          <w:tcPr>
            <w:tcW w:w="1676" w:type="dxa"/>
            <w:tcBorders>
              <w:top w:val="nil"/>
              <w:left w:val="nil"/>
              <w:bottom w:val="single" w:sz="4" w:space="0" w:color="C0C0C0"/>
              <w:right w:val="single" w:sz="4" w:space="0" w:color="C0C0C0"/>
            </w:tcBorders>
            <w:shd w:val="clear" w:color="000000" w:fill="FFFFCC"/>
            <w:vAlign w:val="center"/>
            <w:hideMark/>
          </w:tcPr>
          <w:p w14:paraId="468BA1A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9,44</w:t>
            </w:r>
          </w:p>
        </w:tc>
        <w:tc>
          <w:tcPr>
            <w:tcW w:w="1496" w:type="dxa"/>
            <w:tcBorders>
              <w:top w:val="nil"/>
              <w:left w:val="nil"/>
              <w:bottom w:val="single" w:sz="4" w:space="0" w:color="C0C0C0"/>
              <w:right w:val="single" w:sz="4" w:space="0" w:color="C0C0C0"/>
            </w:tcBorders>
            <w:shd w:val="clear" w:color="000000" w:fill="D7EAD3"/>
            <w:vAlign w:val="center"/>
            <w:hideMark/>
          </w:tcPr>
          <w:p w14:paraId="75C654D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4,72</w:t>
            </w:r>
          </w:p>
        </w:tc>
        <w:tc>
          <w:tcPr>
            <w:tcW w:w="1516" w:type="dxa"/>
            <w:tcBorders>
              <w:top w:val="nil"/>
              <w:left w:val="nil"/>
              <w:bottom w:val="single" w:sz="4" w:space="0" w:color="C0C0C0"/>
              <w:right w:val="single" w:sz="4" w:space="0" w:color="C0C0C0"/>
            </w:tcBorders>
            <w:shd w:val="clear" w:color="000000" w:fill="D7EAD3"/>
            <w:vAlign w:val="center"/>
            <w:hideMark/>
          </w:tcPr>
          <w:p w14:paraId="54B1CAF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4,72</w:t>
            </w:r>
          </w:p>
        </w:tc>
        <w:tc>
          <w:tcPr>
            <w:tcW w:w="1936" w:type="dxa"/>
            <w:vMerge/>
            <w:tcBorders>
              <w:top w:val="nil"/>
              <w:left w:val="nil"/>
              <w:bottom w:val="nil"/>
              <w:right w:val="nil"/>
            </w:tcBorders>
            <w:vAlign w:val="center"/>
            <w:hideMark/>
          </w:tcPr>
          <w:p w14:paraId="43C55B19" w14:textId="77777777" w:rsidR="006059D5" w:rsidRPr="006059D5" w:rsidRDefault="006059D5" w:rsidP="006059D5">
            <w:pPr>
              <w:rPr>
                <w:rFonts w:ascii="Tahoma" w:hAnsi="Tahoma" w:cs="Tahoma"/>
                <w:sz w:val="11"/>
                <w:szCs w:val="11"/>
              </w:rPr>
            </w:pP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0544AC5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11,45</w:t>
            </w:r>
          </w:p>
        </w:tc>
        <w:tc>
          <w:tcPr>
            <w:tcW w:w="1676" w:type="dxa"/>
            <w:tcBorders>
              <w:top w:val="nil"/>
              <w:left w:val="nil"/>
              <w:bottom w:val="single" w:sz="4" w:space="0" w:color="C0C0C0"/>
              <w:right w:val="single" w:sz="4" w:space="0" w:color="C0C0C0"/>
            </w:tcBorders>
            <w:shd w:val="clear" w:color="000000" w:fill="FFFFCC"/>
            <w:vAlign w:val="center"/>
            <w:hideMark/>
          </w:tcPr>
          <w:p w14:paraId="369472C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9,72</w:t>
            </w:r>
          </w:p>
        </w:tc>
        <w:tc>
          <w:tcPr>
            <w:tcW w:w="1496" w:type="dxa"/>
            <w:tcBorders>
              <w:top w:val="nil"/>
              <w:left w:val="nil"/>
              <w:bottom w:val="single" w:sz="4" w:space="0" w:color="C0C0C0"/>
              <w:right w:val="single" w:sz="4" w:space="0" w:color="C0C0C0"/>
            </w:tcBorders>
            <w:shd w:val="clear" w:color="000000" w:fill="D7EAD3"/>
            <w:vAlign w:val="center"/>
            <w:hideMark/>
          </w:tcPr>
          <w:p w14:paraId="780408B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4,86</w:t>
            </w:r>
          </w:p>
        </w:tc>
        <w:tc>
          <w:tcPr>
            <w:tcW w:w="1536" w:type="dxa"/>
            <w:tcBorders>
              <w:top w:val="nil"/>
              <w:left w:val="nil"/>
              <w:bottom w:val="single" w:sz="4" w:space="0" w:color="C0C0C0"/>
              <w:right w:val="single" w:sz="4" w:space="0" w:color="C0C0C0"/>
            </w:tcBorders>
            <w:shd w:val="clear" w:color="000000" w:fill="D7EAD3"/>
            <w:vAlign w:val="center"/>
            <w:hideMark/>
          </w:tcPr>
          <w:p w14:paraId="4DCF5F2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4,86</w:t>
            </w:r>
          </w:p>
        </w:tc>
        <w:tc>
          <w:tcPr>
            <w:tcW w:w="1936" w:type="dxa"/>
            <w:vMerge/>
            <w:tcBorders>
              <w:top w:val="nil"/>
              <w:left w:val="nil"/>
              <w:bottom w:val="nil"/>
              <w:right w:val="nil"/>
            </w:tcBorders>
            <w:vAlign w:val="center"/>
            <w:hideMark/>
          </w:tcPr>
          <w:p w14:paraId="2782FD38" w14:textId="77777777" w:rsidR="006059D5" w:rsidRPr="006059D5" w:rsidRDefault="006059D5" w:rsidP="006059D5">
            <w:pPr>
              <w:rPr>
                <w:rFonts w:ascii="Tahoma" w:hAnsi="Tahoma" w:cs="Tahoma"/>
                <w:sz w:val="11"/>
                <w:szCs w:val="11"/>
              </w:rPr>
            </w:pPr>
          </w:p>
        </w:tc>
      </w:tr>
      <w:tr w:rsidR="006059D5" w:rsidRPr="006059D5" w14:paraId="4C6DACF1" w14:textId="77777777" w:rsidTr="006059D5">
        <w:trPr>
          <w:trHeight w:val="300"/>
          <w:jc w:val="center"/>
        </w:trPr>
        <w:tc>
          <w:tcPr>
            <w:tcW w:w="561" w:type="dxa"/>
            <w:tcBorders>
              <w:top w:val="nil"/>
              <w:left w:val="nil"/>
              <w:bottom w:val="nil"/>
              <w:right w:val="nil"/>
            </w:tcBorders>
            <w:shd w:val="clear" w:color="000000" w:fill="FFFF00"/>
            <w:noWrap/>
            <w:vAlign w:val="center"/>
            <w:hideMark/>
          </w:tcPr>
          <w:p w14:paraId="11A1E14D"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300" w:type="dxa"/>
            <w:tcBorders>
              <w:top w:val="nil"/>
              <w:left w:val="nil"/>
              <w:bottom w:val="nil"/>
              <w:right w:val="nil"/>
            </w:tcBorders>
            <w:shd w:val="clear" w:color="auto" w:fill="auto"/>
            <w:vAlign w:val="center"/>
            <w:hideMark/>
          </w:tcPr>
          <w:p w14:paraId="0A4CF26F"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44FD4D4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3.12.3.9</w:t>
            </w:r>
          </w:p>
        </w:tc>
        <w:tc>
          <w:tcPr>
            <w:tcW w:w="5719" w:type="dxa"/>
            <w:tcBorders>
              <w:top w:val="nil"/>
              <w:left w:val="nil"/>
              <w:bottom w:val="single" w:sz="4" w:space="0" w:color="C0C0C0"/>
              <w:right w:val="single" w:sz="4" w:space="0" w:color="C0C0C0"/>
            </w:tcBorders>
            <w:shd w:val="clear" w:color="000000" w:fill="E3FAFD"/>
            <w:vAlign w:val="center"/>
            <w:hideMark/>
          </w:tcPr>
          <w:p w14:paraId="448AD5DE"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абонентская плата</w:t>
            </w:r>
          </w:p>
        </w:tc>
        <w:tc>
          <w:tcPr>
            <w:tcW w:w="1132" w:type="dxa"/>
            <w:tcBorders>
              <w:top w:val="nil"/>
              <w:left w:val="nil"/>
              <w:bottom w:val="single" w:sz="4" w:space="0" w:color="C0C0C0"/>
              <w:right w:val="single" w:sz="4" w:space="0" w:color="C0C0C0"/>
            </w:tcBorders>
            <w:shd w:val="clear" w:color="auto" w:fill="auto"/>
            <w:vAlign w:val="center"/>
            <w:hideMark/>
          </w:tcPr>
          <w:p w14:paraId="1D3B722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0C97071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676" w:type="dxa"/>
            <w:tcBorders>
              <w:top w:val="nil"/>
              <w:left w:val="nil"/>
              <w:bottom w:val="single" w:sz="4" w:space="0" w:color="C0C0C0"/>
              <w:right w:val="single" w:sz="4" w:space="0" w:color="C0C0C0"/>
            </w:tcBorders>
            <w:shd w:val="clear" w:color="000000" w:fill="FFFFCC"/>
            <w:vAlign w:val="center"/>
            <w:hideMark/>
          </w:tcPr>
          <w:p w14:paraId="18F84E7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08E79CF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387CEF1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vMerge/>
            <w:tcBorders>
              <w:top w:val="nil"/>
              <w:left w:val="nil"/>
              <w:bottom w:val="nil"/>
              <w:right w:val="nil"/>
            </w:tcBorders>
            <w:vAlign w:val="center"/>
            <w:hideMark/>
          </w:tcPr>
          <w:p w14:paraId="2BEC4262" w14:textId="77777777" w:rsidR="006059D5" w:rsidRPr="006059D5" w:rsidRDefault="006059D5" w:rsidP="006059D5">
            <w:pPr>
              <w:rPr>
                <w:rFonts w:ascii="Tahoma" w:hAnsi="Tahoma" w:cs="Tahoma"/>
                <w:sz w:val="11"/>
                <w:szCs w:val="11"/>
              </w:rPr>
            </w:pP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21BB6FF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676" w:type="dxa"/>
            <w:tcBorders>
              <w:top w:val="nil"/>
              <w:left w:val="nil"/>
              <w:bottom w:val="single" w:sz="4" w:space="0" w:color="C0C0C0"/>
              <w:right w:val="single" w:sz="4" w:space="0" w:color="C0C0C0"/>
            </w:tcBorders>
            <w:shd w:val="clear" w:color="000000" w:fill="FFFFCC"/>
            <w:vAlign w:val="center"/>
            <w:hideMark/>
          </w:tcPr>
          <w:p w14:paraId="2EC2F95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08E4A20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4628A01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vMerge/>
            <w:tcBorders>
              <w:top w:val="nil"/>
              <w:left w:val="nil"/>
              <w:bottom w:val="nil"/>
              <w:right w:val="nil"/>
            </w:tcBorders>
            <w:vAlign w:val="center"/>
            <w:hideMark/>
          </w:tcPr>
          <w:p w14:paraId="1F925904" w14:textId="77777777" w:rsidR="006059D5" w:rsidRPr="006059D5" w:rsidRDefault="006059D5" w:rsidP="006059D5">
            <w:pPr>
              <w:rPr>
                <w:rFonts w:ascii="Tahoma" w:hAnsi="Tahoma" w:cs="Tahoma"/>
                <w:sz w:val="11"/>
                <w:szCs w:val="11"/>
              </w:rPr>
            </w:pPr>
          </w:p>
        </w:tc>
      </w:tr>
      <w:tr w:rsidR="006059D5" w:rsidRPr="006059D5" w14:paraId="387E807A" w14:textId="77777777" w:rsidTr="006059D5">
        <w:trPr>
          <w:trHeight w:val="300"/>
          <w:jc w:val="center"/>
        </w:trPr>
        <w:tc>
          <w:tcPr>
            <w:tcW w:w="561" w:type="dxa"/>
            <w:tcBorders>
              <w:top w:val="nil"/>
              <w:left w:val="nil"/>
              <w:bottom w:val="nil"/>
              <w:right w:val="nil"/>
            </w:tcBorders>
            <w:shd w:val="clear" w:color="000000" w:fill="FFFF00"/>
            <w:noWrap/>
            <w:vAlign w:val="center"/>
            <w:hideMark/>
          </w:tcPr>
          <w:p w14:paraId="26908620"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300" w:type="dxa"/>
            <w:tcBorders>
              <w:top w:val="nil"/>
              <w:left w:val="nil"/>
              <w:bottom w:val="nil"/>
              <w:right w:val="nil"/>
            </w:tcBorders>
            <w:shd w:val="clear" w:color="auto" w:fill="auto"/>
            <w:vAlign w:val="center"/>
            <w:hideMark/>
          </w:tcPr>
          <w:p w14:paraId="117634AC"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7ECF630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3.12.3.10</w:t>
            </w:r>
          </w:p>
        </w:tc>
        <w:tc>
          <w:tcPr>
            <w:tcW w:w="5719" w:type="dxa"/>
            <w:tcBorders>
              <w:top w:val="nil"/>
              <w:left w:val="nil"/>
              <w:bottom w:val="single" w:sz="4" w:space="0" w:color="C0C0C0"/>
              <w:right w:val="single" w:sz="4" w:space="0" w:color="C0C0C0"/>
            </w:tcBorders>
            <w:shd w:val="clear" w:color="000000" w:fill="E3FAFD"/>
            <w:vAlign w:val="center"/>
            <w:hideMark/>
          </w:tcPr>
          <w:p w14:paraId="7517EF3E"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сопровождение программы "расчета квартплаты-гис"</w:t>
            </w:r>
          </w:p>
        </w:tc>
        <w:tc>
          <w:tcPr>
            <w:tcW w:w="1132" w:type="dxa"/>
            <w:tcBorders>
              <w:top w:val="nil"/>
              <w:left w:val="nil"/>
              <w:bottom w:val="single" w:sz="4" w:space="0" w:color="C0C0C0"/>
              <w:right w:val="single" w:sz="4" w:space="0" w:color="C0C0C0"/>
            </w:tcBorders>
            <w:shd w:val="clear" w:color="auto" w:fill="auto"/>
            <w:vAlign w:val="center"/>
            <w:hideMark/>
          </w:tcPr>
          <w:p w14:paraId="324211B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2BAF4F0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97,06</w:t>
            </w:r>
          </w:p>
        </w:tc>
        <w:tc>
          <w:tcPr>
            <w:tcW w:w="1676" w:type="dxa"/>
            <w:tcBorders>
              <w:top w:val="nil"/>
              <w:left w:val="nil"/>
              <w:bottom w:val="single" w:sz="4" w:space="0" w:color="C0C0C0"/>
              <w:right w:val="single" w:sz="4" w:space="0" w:color="C0C0C0"/>
            </w:tcBorders>
            <w:shd w:val="clear" w:color="000000" w:fill="FFFFCC"/>
            <w:vAlign w:val="center"/>
            <w:hideMark/>
          </w:tcPr>
          <w:p w14:paraId="7F76E74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87,16</w:t>
            </w:r>
          </w:p>
        </w:tc>
        <w:tc>
          <w:tcPr>
            <w:tcW w:w="1496" w:type="dxa"/>
            <w:tcBorders>
              <w:top w:val="nil"/>
              <w:left w:val="nil"/>
              <w:bottom w:val="single" w:sz="4" w:space="0" w:color="C0C0C0"/>
              <w:right w:val="single" w:sz="4" w:space="0" w:color="C0C0C0"/>
            </w:tcBorders>
            <w:shd w:val="clear" w:color="000000" w:fill="D7EAD3"/>
            <w:vAlign w:val="center"/>
            <w:hideMark/>
          </w:tcPr>
          <w:p w14:paraId="0F9369A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43,58</w:t>
            </w:r>
          </w:p>
        </w:tc>
        <w:tc>
          <w:tcPr>
            <w:tcW w:w="1516" w:type="dxa"/>
            <w:tcBorders>
              <w:top w:val="nil"/>
              <w:left w:val="nil"/>
              <w:bottom w:val="single" w:sz="4" w:space="0" w:color="C0C0C0"/>
              <w:right w:val="single" w:sz="4" w:space="0" w:color="C0C0C0"/>
            </w:tcBorders>
            <w:shd w:val="clear" w:color="000000" w:fill="D7EAD3"/>
            <w:vAlign w:val="center"/>
            <w:hideMark/>
          </w:tcPr>
          <w:p w14:paraId="254A1EC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43,58</w:t>
            </w:r>
          </w:p>
        </w:tc>
        <w:tc>
          <w:tcPr>
            <w:tcW w:w="1936" w:type="dxa"/>
            <w:vMerge/>
            <w:tcBorders>
              <w:top w:val="nil"/>
              <w:left w:val="nil"/>
              <w:bottom w:val="nil"/>
              <w:right w:val="nil"/>
            </w:tcBorders>
            <w:vAlign w:val="center"/>
            <w:hideMark/>
          </w:tcPr>
          <w:p w14:paraId="278BF869" w14:textId="77777777" w:rsidR="006059D5" w:rsidRPr="006059D5" w:rsidRDefault="006059D5" w:rsidP="006059D5">
            <w:pPr>
              <w:rPr>
                <w:rFonts w:ascii="Tahoma" w:hAnsi="Tahoma" w:cs="Tahoma"/>
                <w:sz w:val="11"/>
                <w:szCs w:val="11"/>
              </w:rPr>
            </w:pP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3FC5A37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105,80</w:t>
            </w:r>
          </w:p>
        </w:tc>
        <w:tc>
          <w:tcPr>
            <w:tcW w:w="1676" w:type="dxa"/>
            <w:tcBorders>
              <w:top w:val="nil"/>
              <w:left w:val="nil"/>
              <w:bottom w:val="single" w:sz="4" w:space="0" w:color="C0C0C0"/>
              <w:right w:val="single" w:sz="4" w:space="0" w:color="C0C0C0"/>
            </w:tcBorders>
            <w:shd w:val="clear" w:color="000000" w:fill="FFFFCC"/>
            <w:vAlign w:val="center"/>
            <w:hideMark/>
          </w:tcPr>
          <w:p w14:paraId="1C1E005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89,74</w:t>
            </w:r>
          </w:p>
        </w:tc>
        <w:tc>
          <w:tcPr>
            <w:tcW w:w="1496" w:type="dxa"/>
            <w:tcBorders>
              <w:top w:val="nil"/>
              <w:left w:val="nil"/>
              <w:bottom w:val="single" w:sz="4" w:space="0" w:color="C0C0C0"/>
              <w:right w:val="single" w:sz="4" w:space="0" w:color="C0C0C0"/>
            </w:tcBorders>
            <w:shd w:val="clear" w:color="000000" w:fill="D7EAD3"/>
            <w:vAlign w:val="center"/>
            <w:hideMark/>
          </w:tcPr>
          <w:p w14:paraId="45FF4B0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44,87</w:t>
            </w:r>
          </w:p>
        </w:tc>
        <w:tc>
          <w:tcPr>
            <w:tcW w:w="1536" w:type="dxa"/>
            <w:tcBorders>
              <w:top w:val="nil"/>
              <w:left w:val="nil"/>
              <w:bottom w:val="single" w:sz="4" w:space="0" w:color="C0C0C0"/>
              <w:right w:val="single" w:sz="4" w:space="0" w:color="C0C0C0"/>
            </w:tcBorders>
            <w:shd w:val="clear" w:color="000000" w:fill="D7EAD3"/>
            <w:vAlign w:val="center"/>
            <w:hideMark/>
          </w:tcPr>
          <w:p w14:paraId="6DEEA52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44,87</w:t>
            </w:r>
          </w:p>
        </w:tc>
        <w:tc>
          <w:tcPr>
            <w:tcW w:w="1936" w:type="dxa"/>
            <w:vMerge/>
            <w:tcBorders>
              <w:top w:val="nil"/>
              <w:left w:val="nil"/>
              <w:bottom w:val="nil"/>
              <w:right w:val="nil"/>
            </w:tcBorders>
            <w:vAlign w:val="center"/>
            <w:hideMark/>
          </w:tcPr>
          <w:p w14:paraId="7741F5C5" w14:textId="77777777" w:rsidR="006059D5" w:rsidRPr="006059D5" w:rsidRDefault="006059D5" w:rsidP="006059D5">
            <w:pPr>
              <w:rPr>
                <w:rFonts w:ascii="Tahoma" w:hAnsi="Tahoma" w:cs="Tahoma"/>
                <w:sz w:val="11"/>
                <w:szCs w:val="11"/>
              </w:rPr>
            </w:pPr>
          </w:p>
        </w:tc>
      </w:tr>
      <w:tr w:rsidR="006059D5" w:rsidRPr="006059D5" w14:paraId="3391A54F" w14:textId="77777777" w:rsidTr="006059D5">
        <w:trPr>
          <w:trHeight w:val="300"/>
          <w:jc w:val="center"/>
        </w:trPr>
        <w:tc>
          <w:tcPr>
            <w:tcW w:w="561" w:type="dxa"/>
            <w:tcBorders>
              <w:top w:val="nil"/>
              <w:left w:val="nil"/>
              <w:bottom w:val="nil"/>
              <w:right w:val="nil"/>
            </w:tcBorders>
            <w:shd w:val="clear" w:color="000000" w:fill="FFFF00"/>
            <w:noWrap/>
            <w:vAlign w:val="center"/>
            <w:hideMark/>
          </w:tcPr>
          <w:p w14:paraId="6813902D"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300" w:type="dxa"/>
            <w:tcBorders>
              <w:top w:val="nil"/>
              <w:left w:val="nil"/>
              <w:bottom w:val="nil"/>
              <w:right w:val="nil"/>
            </w:tcBorders>
            <w:shd w:val="clear" w:color="auto" w:fill="auto"/>
            <w:vAlign w:val="center"/>
            <w:hideMark/>
          </w:tcPr>
          <w:p w14:paraId="518EEF9B"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738ADE4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3.12.3.11</w:t>
            </w:r>
          </w:p>
        </w:tc>
        <w:tc>
          <w:tcPr>
            <w:tcW w:w="5719" w:type="dxa"/>
            <w:tcBorders>
              <w:top w:val="nil"/>
              <w:left w:val="nil"/>
              <w:bottom w:val="single" w:sz="4" w:space="0" w:color="C0C0C0"/>
              <w:right w:val="single" w:sz="4" w:space="0" w:color="C0C0C0"/>
            </w:tcBorders>
            <w:shd w:val="clear" w:color="000000" w:fill="E3FAFD"/>
            <w:vAlign w:val="center"/>
            <w:hideMark/>
          </w:tcPr>
          <w:p w14:paraId="317F3DBD"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эпидемиологические услуги</w:t>
            </w:r>
          </w:p>
        </w:tc>
        <w:tc>
          <w:tcPr>
            <w:tcW w:w="1132" w:type="dxa"/>
            <w:tcBorders>
              <w:top w:val="nil"/>
              <w:left w:val="nil"/>
              <w:bottom w:val="single" w:sz="4" w:space="0" w:color="C0C0C0"/>
              <w:right w:val="single" w:sz="4" w:space="0" w:color="C0C0C0"/>
            </w:tcBorders>
            <w:shd w:val="clear" w:color="auto" w:fill="auto"/>
            <w:vAlign w:val="center"/>
            <w:hideMark/>
          </w:tcPr>
          <w:p w14:paraId="7970489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639E776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53,12</w:t>
            </w:r>
          </w:p>
        </w:tc>
        <w:tc>
          <w:tcPr>
            <w:tcW w:w="1676" w:type="dxa"/>
            <w:tcBorders>
              <w:top w:val="nil"/>
              <w:left w:val="nil"/>
              <w:bottom w:val="single" w:sz="4" w:space="0" w:color="C0C0C0"/>
              <w:right w:val="single" w:sz="4" w:space="0" w:color="C0C0C0"/>
            </w:tcBorders>
            <w:shd w:val="clear" w:color="000000" w:fill="FFFFCC"/>
            <w:vAlign w:val="center"/>
            <w:hideMark/>
          </w:tcPr>
          <w:p w14:paraId="5158095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47,69</w:t>
            </w:r>
          </w:p>
        </w:tc>
        <w:tc>
          <w:tcPr>
            <w:tcW w:w="1496" w:type="dxa"/>
            <w:tcBorders>
              <w:top w:val="nil"/>
              <w:left w:val="nil"/>
              <w:bottom w:val="single" w:sz="4" w:space="0" w:color="C0C0C0"/>
              <w:right w:val="single" w:sz="4" w:space="0" w:color="C0C0C0"/>
            </w:tcBorders>
            <w:shd w:val="clear" w:color="000000" w:fill="D7EAD3"/>
            <w:vAlign w:val="center"/>
            <w:hideMark/>
          </w:tcPr>
          <w:p w14:paraId="396AC3F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23,84</w:t>
            </w:r>
          </w:p>
        </w:tc>
        <w:tc>
          <w:tcPr>
            <w:tcW w:w="1516" w:type="dxa"/>
            <w:tcBorders>
              <w:top w:val="nil"/>
              <w:left w:val="nil"/>
              <w:bottom w:val="single" w:sz="4" w:space="0" w:color="C0C0C0"/>
              <w:right w:val="single" w:sz="4" w:space="0" w:color="C0C0C0"/>
            </w:tcBorders>
            <w:shd w:val="clear" w:color="000000" w:fill="D7EAD3"/>
            <w:vAlign w:val="center"/>
            <w:hideMark/>
          </w:tcPr>
          <w:p w14:paraId="4FECBC8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23,84</w:t>
            </w:r>
          </w:p>
        </w:tc>
        <w:tc>
          <w:tcPr>
            <w:tcW w:w="1936" w:type="dxa"/>
            <w:vMerge/>
            <w:tcBorders>
              <w:top w:val="nil"/>
              <w:left w:val="nil"/>
              <w:bottom w:val="nil"/>
              <w:right w:val="nil"/>
            </w:tcBorders>
            <w:vAlign w:val="center"/>
            <w:hideMark/>
          </w:tcPr>
          <w:p w14:paraId="4808C901" w14:textId="77777777" w:rsidR="006059D5" w:rsidRPr="006059D5" w:rsidRDefault="006059D5" w:rsidP="006059D5">
            <w:pPr>
              <w:rPr>
                <w:rFonts w:ascii="Tahoma" w:hAnsi="Tahoma" w:cs="Tahoma"/>
                <w:sz w:val="11"/>
                <w:szCs w:val="11"/>
              </w:rPr>
            </w:pP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1413F5E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57,90</w:t>
            </w:r>
          </w:p>
        </w:tc>
        <w:tc>
          <w:tcPr>
            <w:tcW w:w="1676" w:type="dxa"/>
            <w:tcBorders>
              <w:top w:val="nil"/>
              <w:left w:val="nil"/>
              <w:bottom w:val="single" w:sz="4" w:space="0" w:color="C0C0C0"/>
              <w:right w:val="single" w:sz="4" w:space="0" w:color="C0C0C0"/>
            </w:tcBorders>
            <w:shd w:val="clear" w:color="000000" w:fill="FFFFCC"/>
            <w:vAlign w:val="center"/>
            <w:hideMark/>
          </w:tcPr>
          <w:p w14:paraId="5CCE07F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49,10</w:t>
            </w:r>
          </w:p>
        </w:tc>
        <w:tc>
          <w:tcPr>
            <w:tcW w:w="1496" w:type="dxa"/>
            <w:tcBorders>
              <w:top w:val="nil"/>
              <w:left w:val="nil"/>
              <w:bottom w:val="single" w:sz="4" w:space="0" w:color="C0C0C0"/>
              <w:right w:val="single" w:sz="4" w:space="0" w:color="C0C0C0"/>
            </w:tcBorders>
            <w:shd w:val="clear" w:color="000000" w:fill="D7EAD3"/>
            <w:vAlign w:val="center"/>
            <w:hideMark/>
          </w:tcPr>
          <w:p w14:paraId="6713A50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24,55</w:t>
            </w:r>
          </w:p>
        </w:tc>
        <w:tc>
          <w:tcPr>
            <w:tcW w:w="1536" w:type="dxa"/>
            <w:tcBorders>
              <w:top w:val="nil"/>
              <w:left w:val="nil"/>
              <w:bottom w:val="single" w:sz="4" w:space="0" w:color="C0C0C0"/>
              <w:right w:val="single" w:sz="4" w:space="0" w:color="C0C0C0"/>
            </w:tcBorders>
            <w:shd w:val="clear" w:color="000000" w:fill="D7EAD3"/>
            <w:vAlign w:val="center"/>
            <w:hideMark/>
          </w:tcPr>
          <w:p w14:paraId="77AE0C4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24,55</w:t>
            </w:r>
          </w:p>
        </w:tc>
        <w:tc>
          <w:tcPr>
            <w:tcW w:w="1936" w:type="dxa"/>
            <w:vMerge/>
            <w:tcBorders>
              <w:top w:val="nil"/>
              <w:left w:val="nil"/>
              <w:bottom w:val="nil"/>
              <w:right w:val="nil"/>
            </w:tcBorders>
            <w:vAlign w:val="center"/>
            <w:hideMark/>
          </w:tcPr>
          <w:p w14:paraId="6B18DAE0" w14:textId="77777777" w:rsidR="006059D5" w:rsidRPr="006059D5" w:rsidRDefault="006059D5" w:rsidP="006059D5">
            <w:pPr>
              <w:rPr>
                <w:rFonts w:ascii="Tahoma" w:hAnsi="Tahoma" w:cs="Tahoma"/>
                <w:sz w:val="11"/>
                <w:szCs w:val="11"/>
              </w:rPr>
            </w:pPr>
          </w:p>
        </w:tc>
      </w:tr>
      <w:tr w:rsidR="006059D5" w:rsidRPr="006059D5" w14:paraId="0AE50AAD" w14:textId="77777777" w:rsidTr="006059D5">
        <w:trPr>
          <w:trHeight w:val="300"/>
          <w:jc w:val="center"/>
        </w:trPr>
        <w:tc>
          <w:tcPr>
            <w:tcW w:w="561" w:type="dxa"/>
            <w:tcBorders>
              <w:top w:val="nil"/>
              <w:left w:val="nil"/>
              <w:bottom w:val="nil"/>
              <w:right w:val="nil"/>
            </w:tcBorders>
            <w:shd w:val="clear" w:color="000000" w:fill="FFFF00"/>
            <w:noWrap/>
            <w:vAlign w:val="center"/>
            <w:hideMark/>
          </w:tcPr>
          <w:p w14:paraId="757F8AC2"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300" w:type="dxa"/>
            <w:tcBorders>
              <w:top w:val="nil"/>
              <w:left w:val="nil"/>
              <w:bottom w:val="nil"/>
              <w:right w:val="nil"/>
            </w:tcBorders>
            <w:shd w:val="clear" w:color="auto" w:fill="auto"/>
            <w:vAlign w:val="center"/>
            <w:hideMark/>
          </w:tcPr>
          <w:p w14:paraId="38FB241F"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15A5859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3.12.3.12</w:t>
            </w:r>
          </w:p>
        </w:tc>
        <w:tc>
          <w:tcPr>
            <w:tcW w:w="5719" w:type="dxa"/>
            <w:tcBorders>
              <w:top w:val="nil"/>
              <w:left w:val="nil"/>
              <w:bottom w:val="single" w:sz="4" w:space="0" w:color="C0C0C0"/>
              <w:right w:val="single" w:sz="4" w:space="0" w:color="C0C0C0"/>
            </w:tcBorders>
            <w:shd w:val="clear" w:color="000000" w:fill="E3FAFD"/>
            <w:vAlign w:val="center"/>
            <w:hideMark/>
          </w:tcPr>
          <w:p w14:paraId="0A03B566"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техосмотр техники</w:t>
            </w:r>
          </w:p>
        </w:tc>
        <w:tc>
          <w:tcPr>
            <w:tcW w:w="1132" w:type="dxa"/>
            <w:tcBorders>
              <w:top w:val="nil"/>
              <w:left w:val="nil"/>
              <w:bottom w:val="single" w:sz="4" w:space="0" w:color="C0C0C0"/>
              <w:right w:val="single" w:sz="4" w:space="0" w:color="C0C0C0"/>
            </w:tcBorders>
            <w:shd w:val="clear" w:color="auto" w:fill="auto"/>
            <w:vAlign w:val="center"/>
            <w:hideMark/>
          </w:tcPr>
          <w:p w14:paraId="4B52C9F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421B069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16,64</w:t>
            </w:r>
          </w:p>
        </w:tc>
        <w:tc>
          <w:tcPr>
            <w:tcW w:w="1676" w:type="dxa"/>
            <w:tcBorders>
              <w:top w:val="nil"/>
              <w:left w:val="nil"/>
              <w:bottom w:val="single" w:sz="4" w:space="0" w:color="C0C0C0"/>
              <w:right w:val="single" w:sz="4" w:space="0" w:color="C0C0C0"/>
            </w:tcBorders>
            <w:shd w:val="clear" w:color="000000" w:fill="FFFFCC"/>
            <w:vAlign w:val="center"/>
            <w:hideMark/>
          </w:tcPr>
          <w:p w14:paraId="21D96E8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14,94</w:t>
            </w:r>
          </w:p>
        </w:tc>
        <w:tc>
          <w:tcPr>
            <w:tcW w:w="1496" w:type="dxa"/>
            <w:tcBorders>
              <w:top w:val="nil"/>
              <w:left w:val="nil"/>
              <w:bottom w:val="single" w:sz="4" w:space="0" w:color="C0C0C0"/>
              <w:right w:val="single" w:sz="4" w:space="0" w:color="C0C0C0"/>
            </w:tcBorders>
            <w:shd w:val="clear" w:color="000000" w:fill="D7EAD3"/>
            <w:vAlign w:val="center"/>
            <w:hideMark/>
          </w:tcPr>
          <w:p w14:paraId="2D7130E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7,47</w:t>
            </w:r>
          </w:p>
        </w:tc>
        <w:tc>
          <w:tcPr>
            <w:tcW w:w="1516" w:type="dxa"/>
            <w:tcBorders>
              <w:top w:val="nil"/>
              <w:left w:val="nil"/>
              <w:bottom w:val="single" w:sz="4" w:space="0" w:color="C0C0C0"/>
              <w:right w:val="single" w:sz="4" w:space="0" w:color="C0C0C0"/>
            </w:tcBorders>
            <w:shd w:val="clear" w:color="000000" w:fill="D7EAD3"/>
            <w:vAlign w:val="center"/>
            <w:hideMark/>
          </w:tcPr>
          <w:p w14:paraId="6A6E69F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7,47</w:t>
            </w:r>
          </w:p>
        </w:tc>
        <w:tc>
          <w:tcPr>
            <w:tcW w:w="1936" w:type="dxa"/>
            <w:vMerge/>
            <w:tcBorders>
              <w:top w:val="nil"/>
              <w:left w:val="nil"/>
              <w:bottom w:val="nil"/>
              <w:right w:val="nil"/>
            </w:tcBorders>
            <w:vAlign w:val="center"/>
            <w:hideMark/>
          </w:tcPr>
          <w:p w14:paraId="28E4AE62" w14:textId="77777777" w:rsidR="006059D5" w:rsidRPr="006059D5" w:rsidRDefault="006059D5" w:rsidP="006059D5">
            <w:pPr>
              <w:rPr>
                <w:rFonts w:ascii="Tahoma" w:hAnsi="Tahoma" w:cs="Tahoma"/>
                <w:sz w:val="11"/>
                <w:szCs w:val="11"/>
              </w:rPr>
            </w:pP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6802A42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18,14</w:t>
            </w:r>
          </w:p>
        </w:tc>
        <w:tc>
          <w:tcPr>
            <w:tcW w:w="1676" w:type="dxa"/>
            <w:tcBorders>
              <w:top w:val="nil"/>
              <w:left w:val="nil"/>
              <w:bottom w:val="single" w:sz="4" w:space="0" w:color="C0C0C0"/>
              <w:right w:val="single" w:sz="4" w:space="0" w:color="C0C0C0"/>
            </w:tcBorders>
            <w:shd w:val="clear" w:color="000000" w:fill="FFFFCC"/>
            <w:vAlign w:val="center"/>
            <w:hideMark/>
          </w:tcPr>
          <w:p w14:paraId="4860D2C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15,38</w:t>
            </w:r>
          </w:p>
        </w:tc>
        <w:tc>
          <w:tcPr>
            <w:tcW w:w="1496" w:type="dxa"/>
            <w:tcBorders>
              <w:top w:val="nil"/>
              <w:left w:val="nil"/>
              <w:bottom w:val="single" w:sz="4" w:space="0" w:color="C0C0C0"/>
              <w:right w:val="single" w:sz="4" w:space="0" w:color="C0C0C0"/>
            </w:tcBorders>
            <w:shd w:val="clear" w:color="000000" w:fill="D7EAD3"/>
            <w:vAlign w:val="center"/>
            <w:hideMark/>
          </w:tcPr>
          <w:p w14:paraId="4583B96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7,69</w:t>
            </w:r>
          </w:p>
        </w:tc>
        <w:tc>
          <w:tcPr>
            <w:tcW w:w="1536" w:type="dxa"/>
            <w:tcBorders>
              <w:top w:val="nil"/>
              <w:left w:val="nil"/>
              <w:bottom w:val="single" w:sz="4" w:space="0" w:color="C0C0C0"/>
              <w:right w:val="single" w:sz="4" w:space="0" w:color="C0C0C0"/>
            </w:tcBorders>
            <w:shd w:val="clear" w:color="000000" w:fill="D7EAD3"/>
            <w:vAlign w:val="center"/>
            <w:hideMark/>
          </w:tcPr>
          <w:p w14:paraId="696C36F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7,69</w:t>
            </w:r>
          </w:p>
        </w:tc>
        <w:tc>
          <w:tcPr>
            <w:tcW w:w="1936" w:type="dxa"/>
            <w:vMerge/>
            <w:tcBorders>
              <w:top w:val="nil"/>
              <w:left w:val="nil"/>
              <w:bottom w:val="nil"/>
              <w:right w:val="nil"/>
            </w:tcBorders>
            <w:vAlign w:val="center"/>
            <w:hideMark/>
          </w:tcPr>
          <w:p w14:paraId="7786D6A2" w14:textId="77777777" w:rsidR="006059D5" w:rsidRPr="006059D5" w:rsidRDefault="006059D5" w:rsidP="006059D5">
            <w:pPr>
              <w:rPr>
                <w:rFonts w:ascii="Tahoma" w:hAnsi="Tahoma" w:cs="Tahoma"/>
                <w:sz w:val="11"/>
                <w:szCs w:val="11"/>
              </w:rPr>
            </w:pPr>
          </w:p>
        </w:tc>
      </w:tr>
      <w:tr w:rsidR="006059D5" w:rsidRPr="006059D5" w14:paraId="44026B1C" w14:textId="77777777" w:rsidTr="006059D5">
        <w:trPr>
          <w:trHeight w:val="300"/>
          <w:jc w:val="center"/>
        </w:trPr>
        <w:tc>
          <w:tcPr>
            <w:tcW w:w="561" w:type="dxa"/>
            <w:tcBorders>
              <w:top w:val="nil"/>
              <w:left w:val="nil"/>
              <w:bottom w:val="nil"/>
              <w:right w:val="nil"/>
            </w:tcBorders>
            <w:shd w:val="clear" w:color="000000" w:fill="FFFF00"/>
            <w:noWrap/>
            <w:vAlign w:val="center"/>
            <w:hideMark/>
          </w:tcPr>
          <w:p w14:paraId="0FD75236"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300" w:type="dxa"/>
            <w:tcBorders>
              <w:top w:val="nil"/>
              <w:left w:val="nil"/>
              <w:bottom w:val="nil"/>
              <w:right w:val="nil"/>
            </w:tcBorders>
            <w:shd w:val="clear" w:color="auto" w:fill="auto"/>
            <w:vAlign w:val="center"/>
            <w:hideMark/>
          </w:tcPr>
          <w:p w14:paraId="5279A068"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1F0B97D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3.12.3.13</w:t>
            </w:r>
          </w:p>
        </w:tc>
        <w:tc>
          <w:tcPr>
            <w:tcW w:w="5719" w:type="dxa"/>
            <w:tcBorders>
              <w:top w:val="nil"/>
              <w:left w:val="nil"/>
              <w:bottom w:val="single" w:sz="4" w:space="0" w:color="C0C0C0"/>
              <w:right w:val="single" w:sz="4" w:space="0" w:color="C0C0C0"/>
            </w:tcBorders>
            <w:shd w:val="clear" w:color="000000" w:fill="E3FAFD"/>
            <w:vAlign w:val="center"/>
            <w:hideMark/>
          </w:tcPr>
          <w:p w14:paraId="1ACDCA36"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по поддержке ККМ и типогр</w:t>
            </w:r>
          </w:p>
        </w:tc>
        <w:tc>
          <w:tcPr>
            <w:tcW w:w="1132" w:type="dxa"/>
            <w:tcBorders>
              <w:top w:val="nil"/>
              <w:left w:val="nil"/>
              <w:bottom w:val="single" w:sz="4" w:space="0" w:color="C0C0C0"/>
              <w:right w:val="single" w:sz="4" w:space="0" w:color="C0C0C0"/>
            </w:tcBorders>
            <w:shd w:val="clear" w:color="auto" w:fill="auto"/>
            <w:vAlign w:val="center"/>
            <w:hideMark/>
          </w:tcPr>
          <w:p w14:paraId="63D333A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3872B80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19,23</w:t>
            </w:r>
          </w:p>
        </w:tc>
        <w:tc>
          <w:tcPr>
            <w:tcW w:w="1676" w:type="dxa"/>
            <w:tcBorders>
              <w:top w:val="nil"/>
              <w:left w:val="nil"/>
              <w:bottom w:val="single" w:sz="4" w:space="0" w:color="C0C0C0"/>
              <w:right w:val="single" w:sz="4" w:space="0" w:color="C0C0C0"/>
            </w:tcBorders>
            <w:shd w:val="clear" w:color="000000" w:fill="FFFFCC"/>
            <w:vAlign w:val="center"/>
            <w:hideMark/>
          </w:tcPr>
          <w:p w14:paraId="240A131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17,26</w:t>
            </w:r>
          </w:p>
        </w:tc>
        <w:tc>
          <w:tcPr>
            <w:tcW w:w="1496" w:type="dxa"/>
            <w:tcBorders>
              <w:top w:val="nil"/>
              <w:left w:val="nil"/>
              <w:bottom w:val="single" w:sz="4" w:space="0" w:color="C0C0C0"/>
              <w:right w:val="single" w:sz="4" w:space="0" w:color="C0C0C0"/>
            </w:tcBorders>
            <w:shd w:val="clear" w:color="000000" w:fill="D7EAD3"/>
            <w:vAlign w:val="center"/>
            <w:hideMark/>
          </w:tcPr>
          <w:p w14:paraId="318B6EE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8,63</w:t>
            </w:r>
          </w:p>
        </w:tc>
        <w:tc>
          <w:tcPr>
            <w:tcW w:w="1516" w:type="dxa"/>
            <w:tcBorders>
              <w:top w:val="nil"/>
              <w:left w:val="nil"/>
              <w:bottom w:val="single" w:sz="4" w:space="0" w:color="C0C0C0"/>
              <w:right w:val="single" w:sz="4" w:space="0" w:color="C0C0C0"/>
            </w:tcBorders>
            <w:shd w:val="clear" w:color="000000" w:fill="D7EAD3"/>
            <w:vAlign w:val="center"/>
            <w:hideMark/>
          </w:tcPr>
          <w:p w14:paraId="4D2ACFC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8,63</w:t>
            </w:r>
          </w:p>
        </w:tc>
        <w:tc>
          <w:tcPr>
            <w:tcW w:w="1936" w:type="dxa"/>
            <w:vMerge/>
            <w:tcBorders>
              <w:top w:val="nil"/>
              <w:left w:val="nil"/>
              <w:bottom w:val="nil"/>
              <w:right w:val="nil"/>
            </w:tcBorders>
            <w:vAlign w:val="center"/>
            <w:hideMark/>
          </w:tcPr>
          <w:p w14:paraId="7E7153FD" w14:textId="77777777" w:rsidR="006059D5" w:rsidRPr="006059D5" w:rsidRDefault="006059D5" w:rsidP="006059D5">
            <w:pPr>
              <w:rPr>
                <w:rFonts w:ascii="Tahoma" w:hAnsi="Tahoma" w:cs="Tahoma"/>
                <w:sz w:val="11"/>
                <w:szCs w:val="11"/>
              </w:rPr>
            </w:pP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5CAFFD2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20,96</w:t>
            </w:r>
          </w:p>
        </w:tc>
        <w:tc>
          <w:tcPr>
            <w:tcW w:w="1676" w:type="dxa"/>
            <w:tcBorders>
              <w:top w:val="nil"/>
              <w:left w:val="nil"/>
              <w:bottom w:val="single" w:sz="4" w:space="0" w:color="C0C0C0"/>
              <w:right w:val="single" w:sz="4" w:space="0" w:color="C0C0C0"/>
            </w:tcBorders>
            <w:shd w:val="clear" w:color="000000" w:fill="FFFFCC"/>
            <w:vAlign w:val="center"/>
            <w:hideMark/>
          </w:tcPr>
          <w:p w14:paraId="6690B9A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17,77</w:t>
            </w:r>
          </w:p>
        </w:tc>
        <w:tc>
          <w:tcPr>
            <w:tcW w:w="1496" w:type="dxa"/>
            <w:tcBorders>
              <w:top w:val="nil"/>
              <w:left w:val="nil"/>
              <w:bottom w:val="single" w:sz="4" w:space="0" w:color="C0C0C0"/>
              <w:right w:val="single" w:sz="4" w:space="0" w:color="C0C0C0"/>
            </w:tcBorders>
            <w:shd w:val="clear" w:color="000000" w:fill="D7EAD3"/>
            <w:vAlign w:val="center"/>
            <w:hideMark/>
          </w:tcPr>
          <w:p w14:paraId="59303E9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8,88</w:t>
            </w:r>
          </w:p>
        </w:tc>
        <w:tc>
          <w:tcPr>
            <w:tcW w:w="1536" w:type="dxa"/>
            <w:tcBorders>
              <w:top w:val="nil"/>
              <w:left w:val="nil"/>
              <w:bottom w:val="single" w:sz="4" w:space="0" w:color="C0C0C0"/>
              <w:right w:val="single" w:sz="4" w:space="0" w:color="C0C0C0"/>
            </w:tcBorders>
            <w:shd w:val="clear" w:color="000000" w:fill="D7EAD3"/>
            <w:vAlign w:val="center"/>
            <w:hideMark/>
          </w:tcPr>
          <w:p w14:paraId="2ADE4D1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8,88</w:t>
            </w:r>
          </w:p>
        </w:tc>
        <w:tc>
          <w:tcPr>
            <w:tcW w:w="1936" w:type="dxa"/>
            <w:vMerge/>
            <w:tcBorders>
              <w:top w:val="nil"/>
              <w:left w:val="nil"/>
              <w:bottom w:val="nil"/>
              <w:right w:val="nil"/>
            </w:tcBorders>
            <w:vAlign w:val="center"/>
            <w:hideMark/>
          </w:tcPr>
          <w:p w14:paraId="2D417A6D" w14:textId="77777777" w:rsidR="006059D5" w:rsidRPr="006059D5" w:rsidRDefault="006059D5" w:rsidP="006059D5">
            <w:pPr>
              <w:rPr>
                <w:rFonts w:ascii="Tahoma" w:hAnsi="Tahoma" w:cs="Tahoma"/>
                <w:sz w:val="11"/>
                <w:szCs w:val="11"/>
              </w:rPr>
            </w:pPr>
          </w:p>
        </w:tc>
      </w:tr>
      <w:tr w:rsidR="006059D5" w:rsidRPr="006059D5" w14:paraId="13498EB9" w14:textId="77777777" w:rsidTr="006059D5">
        <w:trPr>
          <w:trHeight w:val="300"/>
          <w:jc w:val="center"/>
        </w:trPr>
        <w:tc>
          <w:tcPr>
            <w:tcW w:w="561" w:type="dxa"/>
            <w:tcBorders>
              <w:top w:val="nil"/>
              <w:left w:val="nil"/>
              <w:bottom w:val="nil"/>
              <w:right w:val="nil"/>
            </w:tcBorders>
            <w:shd w:val="clear" w:color="000000" w:fill="FFFF00"/>
            <w:noWrap/>
            <w:vAlign w:val="center"/>
            <w:hideMark/>
          </w:tcPr>
          <w:p w14:paraId="2BD3DDE6"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300" w:type="dxa"/>
            <w:tcBorders>
              <w:top w:val="nil"/>
              <w:left w:val="nil"/>
              <w:bottom w:val="nil"/>
              <w:right w:val="nil"/>
            </w:tcBorders>
            <w:shd w:val="clear" w:color="auto" w:fill="auto"/>
            <w:vAlign w:val="center"/>
            <w:hideMark/>
          </w:tcPr>
          <w:p w14:paraId="79F49A64"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37D3E65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3.12.3.14</w:t>
            </w:r>
          </w:p>
        </w:tc>
        <w:tc>
          <w:tcPr>
            <w:tcW w:w="5719" w:type="dxa"/>
            <w:tcBorders>
              <w:top w:val="nil"/>
              <w:left w:val="nil"/>
              <w:bottom w:val="single" w:sz="4" w:space="0" w:color="C0C0C0"/>
              <w:right w:val="single" w:sz="4" w:space="0" w:color="C0C0C0"/>
            </w:tcBorders>
            <w:shd w:val="clear" w:color="000000" w:fill="E3FAFD"/>
            <w:vAlign w:val="center"/>
            <w:hideMark/>
          </w:tcPr>
          <w:p w14:paraId="57395753"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ремонт техники</w:t>
            </w:r>
          </w:p>
        </w:tc>
        <w:tc>
          <w:tcPr>
            <w:tcW w:w="1132" w:type="dxa"/>
            <w:tcBorders>
              <w:top w:val="nil"/>
              <w:left w:val="nil"/>
              <w:bottom w:val="single" w:sz="4" w:space="0" w:color="C0C0C0"/>
              <w:right w:val="single" w:sz="4" w:space="0" w:color="C0C0C0"/>
            </w:tcBorders>
            <w:shd w:val="clear" w:color="auto" w:fill="auto"/>
            <w:vAlign w:val="center"/>
            <w:hideMark/>
          </w:tcPr>
          <w:p w14:paraId="4DD7E75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6ED1D1E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23,62</w:t>
            </w:r>
          </w:p>
        </w:tc>
        <w:tc>
          <w:tcPr>
            <w:tcW w:w="1676" w:type="dxa"/>
            <w:tcBorders>
              <w:top w:val="nil"/>
              <w:left w:val="nil"/>
              <w:bottom w:val="single" w:sz="4" w:space="0" w:color="C0C0C0"/>
              <w:right w:val="single" w:sz="4" w:space="0" w:color="C0C0C0"/>
            </w:tcBorders>
            <w:shd w:val="clear" w:color="000000" w:fill="FFFFCC"/>
            <w:vAlign w:val="center"/>
            <w:hideMark/>
          </w:tcPr>
          <w:p w14:paraId="026FB0E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11E2DAD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46F2888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vMerge/>
            <w:tcBorders>
              <w:top w:val="nil"/>
              <w:left w:val="nil"/>
              <w:bottom w:val="nil"/>
              <w:right w:val="nil"/>
            </w:tcBorders>
            <w:vAlign w:val="center"/>
            <w:hideMark/>
          </w:tcPr>
          <w:p w14:paraId="616BAD41" w14:textId="77777777" w:rsidR="006059D5" w:rsidRPr="006059D5" w:rsidRDefault="006059D5" w:rsidP="006059D5">
            <w:pPr>
              <w:rPr>
                <w:rFonts w:ascii="Tahoma" w:hAnsi="Tahoma" w:cs="Tahoma"/>
                <w:sz w:val="11"/>
                <w:szCs w:val="11"/>
              </w:rPr>
            </w:pP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7AE2822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25,74</w:t>
            </w:r>
          </w:p>
        </w:tc>
        <w:tc>
          <w:tcPr>
            <w:tcW w:w="1676" w:type="dxa"/>
            <w:tcBorders>
              <w:top w:val="nil"/>
              <w:left w:val="nil"/>
              <w:bottom w:val="single" w:sz="4" w:space="0" w:color="C0C0C0"/>
              <w:right w:val="single" w:sz="4" w:space="0" w:color="C0C0C0"/>
            </w:tcBorders>
            <w:shd w:val="clear" w:color="000000" w:fill="FFFFCC"/>
            <w:vAlign w:val="center"/>
            <w:hideMark/>
          </w:tcPr>
          <w:p w14:paraId="5EA7454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521A1A4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4E6FBD7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vMerge/>
            <w:tcBorders>
              <w:top w:val="nil"/>
              <w:left w:val="nil"/>
              <w:bottom w:val="nil"/>
              <w:right w:val="nil"/>
            </w:tcBorders>
            <w:vAlign w:val="center"/>
            <w:hideMark/>
          </w:tcPr>
          <w:p w14:paraId="2FC42844" w14:textId="77777777" w:rsidR="006059D5" w:rsidRPr="006059D5" w:rsidRDefault="006059D5" w:rsidP="006059D5">
            <w:pPr>
              <w:rPr>
                <w:rFonts w:ascii="Tahoma" w:hAnsi="Tahoma" w:cs="Tahoma"/>
                <w:sz w:val="11"/>
                <w:szCs w:val="11"/>
              </w:rPr>
            </w:pPr>
          </w:p>
        </w:tc>
      </w:tr>
      <w:tr w:rsidR="006059D5" w:rsidRPr="006059D5" w14:paraId="622D10DA" w14:textId="77777777" w:rsidTr="006059D5">
        <w:trPr>
          <w:trHeight w:val="300"/>
          <w:jc w:val="center"/>
        </w:trPr>
        <w:tc>
          <w:tcPr>
            <w:tcW w:w="561" w:type="dxa"/>
            <w:tcBorders>
              <w:top w:val="nil"/>
              <w:left w:val="nil"/>
              <w:bottom w:val="nil"/>
              <w:right w:val="nil"/>
            </w:tcBorders>
            <w:shd w:val="clear" w:color="000000" w:fill="FFFF00"/>
            <w:noWrap/>
            <w:vAlign w:val="center"/>
            <w:hideMark/>
          </w:tcPr>
          <w:p w14:paraId="07F516C4"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300" w:type="dxa"/>
            <w:tcBorders>
              <w:top w:val="nil"/>
              <w:left w:val="nil"/>
              <w:bottom w:val="nil"/>
              <w:right w:val="nil"/>
            </w:tcBorders>
            <w:shd w:val="clear" w:color="auto" w:fill="auto"/>
            <w:vAlign w:val="center"/>
            <w:hideMark/>
          </w:tcPr>
          <w:p w14:paraId="60772296"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5576B5F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3.12.3.15</w:t>
            </w:r>
          </w:p>
        </w:tc>
        <w:tc>
          <w:tcPr>
            <w:tcW w:w="5719" w:type="dxa"/>
            <w:tcBorders>
              <w:top w:val="nil"/>
              <w:left w:val="nil"/>
              <w:bottom w:val="single" w:sz="4" w:space="0" w:color="C0C0C0"/>
              <w:right w:val="single" w:sz="4" w:space="0" w:color="C0C0C0"/>
            </w:tcBorders>
            <w:shd w:val="clear" w:color="000000" w:fill="E3FAFD"/>
            <w:vAlign w:val="center"/>
            <w:hideMark/>
          </w:tcPr>
          <w:p w14:paraId="462FF75C"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заправка ком.техники и ремонт</w:t>
            </w:r>
          </w:p>
        </w:tc>
        <w:tc>
          <w:tcPr>
            <w:tcW w:w="1132" w:type="dxa"/>
            <w:tcBorders>
              <w:top w:val="nil"/>
              <w:left w:val="nil"/>
              <w:bottom w:val="single" w:sz="4" w:space="0" w:color="C0C0C0"/>
              <w:right w:val="single" w:sz="4" w:space="0" w:color="C0C0C0"/>
            </w:tcBorders>
            <w:shd w:val="clear" w:color="auto" w:fill="auto"/>
            <w:vAlign w:val="center"/>
            <w:hideMark/>
          </w:tcPr>
          <w:p w14:paraId="39315F7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3627FFF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32,23</w:t>
            </w:r>
          </w:p>
        </w:tc>
        <w:tc>
          <w:tcPr>
            <w:tcW w:w="1676" w:type="dxa"/>
            <w:tcBorders>
              <w:top w:val="nil"/>
              <w:left w:val="nil"/>
              <w:bottom w:val="single" w:sz="4" w:space="0" w:color="C0C0C0"/>
              <w:right w:val="single" w:sz="4" w:space="0" w:color="C0C0C0"/>
            </w:tcBorders>
            <w:shd w:val="clear" w:color="000000" w:fill="FFFFCC"/>
            <w:vAlign w:val="center"/>
            <w:hideMark/>
          </w:tcPr>
          <w:p w14:paraId="3792A4B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0FC66E2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4A7CAE4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vMerge/>
            <w:tcBorders>
              <w:top w:val="nil"/>
              <w:left w:val="nil"/>
              <w:bottom w:val="nil"/>
              <w:right w:val="nil"/>
            </w:tcBorders>
            <w:vAlign w:val="center"/>
            <w:hideMark/>
          </w:tcPr>
          <w:p w14:paraId="2C379B89" w14:textId="77777777" w:rsidR="006059D5" w:rsidRPr="006059D5" w:rsidRDefault="006059D5" w:rsidP="006059D5">
            <w:pPr>
              <w:rPr>
                <w:rFonts w:ascii="Tahoma" w:hAnsi="Tahoma" w:cs="Tahoma"/>
                <w:sz w:val="11"/>
                <w:szCs w:val="11"/>
              </w:rPr>
            </w:pP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6C56AF4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35,13</w:t>
            </w:r>
          </w:p>
        </w:tc>
        <w:tc>
          <w:tcPr>
            <w:tcW w:w="1676" w:type="dxa"/>
            <w:tcBorders>
              <w:top w:val="nil"/>
              <w:left w:val="nil"/>
              <w:bottom w:val="single" w:sz="4" w:space="0" w:color="C0C0C0"/>
              <w:right w:val="single" w:sz="4" w:space="0" w:color="C0C0C0"/>
            </w:tcBorders>
            <w:shd w:val="clear" w:color="000000" w:fill="FFFFCC"/>
            <w:vAlign w:val="center"/>
            <w:hideMark/>
          </w:tcPr>
          <w:p w14:paraId="548E64A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75B8F15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530EEAF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vMerge/>
            <w:tcBorders>
              <w:top w:val="nil"/>
              <w:left w:val="nil"/>
              <w:bottom w:val="nil"/>
              <w:right w:val="nil"/>
            </w:tcBorders>
            <w:vAlign w:val="center"/>
            <w:hideMark/>
          </w:tcPr>
          <w:p w14:paraId="7E5A1D90" w14:textId="77777777" w:rsidR="006059D5" w:rsidRPr="006059D5" w:rsidRDefault="006059D5" w:rsidP="006059D5">
            <w:pPr>
              <w:rPr>
                <w:rFonts w:ascii="Tahoma" w:hAnsi="Tahoma" w:cs="Tahoma"/>
                <w:sz w:val="11"/>
                <w:szCs w:val="11"/>
              </w:rPr>
            </w:pPr>
          </w:p>
        </w:tc>
      </w:tr>
      <w:tr w:rsidR="006059D5" w:rsidRPr="006059D5" w14:paraId="4BA12E94" w14:textId="77777777" w:rsidTr="006059D5">
        <w:trPr>
          <w:trHeight w:val="300"/>
          <w:jc w:val="center"/>
        </w:trPr>
        <w:tc>
          <w:tcPr>
            <w:tcW w:w="561" w:type="dxa"/>
            <w:tcBorders>
              <w:top w:val="nil"/>
              <w:left w:val="nil"/>
              <w:bottom w:val="nil"/>
              <w:right w:val="nil"/>
            </w:tcBorders>
            <w:shd w:val="clear" w:color="000000" w:fill="FFFF00"/>
            <w:noWrap/>
            <w:vAlign w:val="center"/>
            <w:hideMark/>
          </w:tcPr>
          <w:p w14:paraId="75EC58A1"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300" w:type="dxa"/>
            <w:tcBorders>
              <w:top w:val="nil"/>
              <w:left w:val="nil"/>
              <w:bottom w:val="nil"/>
              <w:right w:val="nil"/>
            </w:tcBorders>
            <w:shd w:val="clear" w:color="auto" w:fill="auto"/>
            <w:vAlign w:val="center"/>
            <w:hideMark/>
          </w:tcPr>
          <w:p w14:paraId="071105BD"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3315D0D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3.12.3.16</w:t>
            </w:r>
          </w:p>
        </w:tc>
        <w:tc>
          <w:tcPr>
            <w:tcW w:w="5719" w:type="dxa"/>
            <w:tcBorders>
              <w:top w:val="nil"/>
              <w:left w:val="nil"/>
              <w:bottom w:val="single" w:sz="4" w:space="0" w:color="C0C0C0"/>
              <w:right w:val="single" w:sz="4" w:space="0" w:color="C0C0C0"/>
            </w:tcBorders>
            <w:shd w:val="clear" w:color="000000" w:fill="E3FAFD"/>
            <w:vAlign w:val="center"/>
            <w:hideMark/>
          </w:tcPr>
          <w:p w14:paraId="66F9B63F"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прочие</w:t>
            </w:r>
          </w:p>
        </w:tc>
        <w:tc>
          <w:tcPr>
            <w:tcW w:w="1132" w:type="dxa"/>
            <w:tcBorders>
              <w:top w:val="nil"/>
              <w:left w:val="nil"/>
              <w:bottom w:val="single" w:sz="4" w:space="0" w:color="C0C0C0"/>
              <w:right w:val="single" w:sz="4" w:space="0" w:color="C0C0C0"/>
            </w:tcBorders>
            <w:shd w:val="clear" w:color="auto" w:fill="auto"/>
            <w:vAlign w:val="center"/>
            <w:hideMark/>
          </w:tcPr>
          <w:p w14:paraId="14D18F8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467C764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61,46</w:t>
            </w:r>
          </w:p>
        </w:tc>
        <w:tc>
          <w:tcPr>
            <w:tcW w:w="1676" w:type="dxa"/>
            <w:tcBorders>
              <w:top w:val="nil"/>
              <w:left w:val="nil"/>
              <w:bottom w:val="single" w:sz="4" w:space="0" w:color="C0C0C0"/>
              <w:right w:val="single" w:sz="4" w:space="0" w:color="C0C0C0"/>
            </w:tcBorders>
            <w:shd w:val="clear" w:color="000000" w:fill="FFFFCC"/>
            <w:vAlign w:val="center"/>
            <w:hideMark/>
          </w:tcPr>
          <w:p w14:paraId="2FD15C4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0DCDE04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2E216DB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vMerge/>
            <w:tcBorders>
              <w:top w:val="nil"/>
              <w:left w:val="nil"/>
              <w:bottom w:val="nil"/>
              <w:right w:val="nil"/>
            </w:tcBorders>
            <w:vAlign w:val="center"/>
            <w:hideMark/>
          </w:tcPr>
          <w:p w14:paraId="5379E2BC" w14:textId="77777777" w:rsidR="006059D5" w:rsidRPr="006059D5" w:rsidRDefault="006059D5" w:rsidP="006059D5">
            <w:pPr>
              <w:rPr>
                <w:rFonts w:ascii="Tahoma" w:hAnsi="Tahoma" w:cs="Tahoma"/>
                <w:sz w:val="11"/>
                <w:szCs w:val="11"/>
              </w:rPr>
            </w:pP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05FC326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66,99</w:t>
            </w:r>
          </w:p>
        </w:tc>
        <w:tc>
          <w:tcPr>
            <w:tcW w:w="1676" w:type="dxa"/>
            <w:tcBorders>
              <w:top w:val="nil"/>
              <w:left w:val="nil"/>
              <w:bottom w:val="single" w:sz="4" w:space="0" w:color="C0C0C0"/>
              <w:right w:val="single" w:sz="4" w:space="0" w:color="C0C0C0"/>
            </w:tcBorders>
            <w:shd w:val="clear" w:color="000000" w:fill="FFFFCC"/>
            <w:vAlign w:val="center"/>
            <w:hideMark/>
          </w:tcPr>
          <w:p w14:paraId="372710D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70BD8CA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32CAA5C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vMerge/>
            <w:tcBorders>
              <w:top w:val="nil"/>
              <w:left w:val="nil"/>
              <w:bottom w:val="nil"/>
              <w:right w:val="nil"/>
            </w:tcBorders>
            <w:vAlign w:val="center"/>
            <w:hideMark/>
          </w:tcPr>
          <w:p w14:paraId="2345E64F" w14:textId="77777777" w:rsidR="006059D5" w:rsidRPr="006059D5" w:rsidRDefault="006059D5" w:rsidP="006059D5">
            <w:pPr>
              <w:rPr>
                <w:rFonts w:ascii="Tahoma" w:hAnsi="Tahoma" w:cs="Tahoma"/>
                <w:sz w:val="11"/>
                <w:szCs w:val="11"/>
              </w:rPr>
            </w:pPr>
          </w:p>
        </w:tc>
      </w:tr>
      <w:tr w:rsidR="006059D5" w:rsidRPr="006059D5" w14:paraId="672A3606" w14:textId="77777777" w:rsidTr="006059D5">
        <w:trPr>
          <w:trHeight w:val="300"/>
          <w:jc w:val="center"/>
        </w:trPr>
        <w:tc>
          <w:tcPr>
            <w:tcW w:w="561" w:type="dxa"/>
            <w:tcBorders>
              <w:top w:val="nil"/>
              <w:left w:val="nil"/>
              <w:bottom w:val="nil"/>
              <w:right w:val="nil"/>
            </w:tcBorders>
            <w:shd w:val="clear" w:color="000000" w:fill="FFFF00"/>
            <w:noWrap/>
            <w:vAlign w:val="center"/>
            <w:hideMark/>
          </w:tcPr>
          <w:p w14:paraId="0184C15B"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 </w:t>
            </w:r>
          </w:p>
        </w:tc>
        <w:tc>
          <w:tcPr>
            <w:tcW w:w="300" w:type="dxa"/>
            <w:tcBorders>
              <w:top w:val="nil"/>
              <w:left w:val="nil"/>
              <w:bottom w:val="nil"/>
              <w:right w:val="nil"/>
            </w:tcBorders>
            <w:shd w:val="clear" w:color="auto" w:fill="auto"/>
            <w:noWrap/>
            <w:vAlign w:val="bottom"/>
            <w:hideMark/>
          </w:tcPr>
          <w:p w14:paraId="5CFA6E83" w14:textId="77777777" w:rsidR="006059D5" w:rsidRPr="006059D5" w:rsidRDefault="006059D5" w:rsidP="006059D5">
            <w:pPr>
              <w:rPr>
                <w:rFonts w:ascii="Tahoma" w:hAnsi="Tahoma" w:cs="Tahoma"/>
                <w:b/>
                <w:bCs/>
                <w:color w:val="000000"/>
                <w:sz w:val="11"/>
                <w:szCs w:val="11"/>
              </w:rPr>
            </w:pPr>
          </w:p>
        </w:tc>
        <w:tc>
          <w:tcPr>
            <w:tcW w:w="6727" w:type="dxa"/>
            <w:gridSpan w:val="2"/>
            <w:tcBorders>
              <w:top w:val="nil"/>
              <w:left w:val="single" w:sz="4" w:space="0" w:color="C0C0C0"/>
              <w:bottom w:val="single" w:sz="4" w:space="0" w:color="C0C0C0"/>
              <w:right w:val="nil"/>
            </w:tcBorders>
            <w:shd w:val="thinReverseDiagStripe" w:color="C0C0C0" w:fill="auto"/>
            <w:noWrap/>
            <w:vAlign w:val="center"/>
            <w:hideMark/>
          </w:tcPr>
          <w:p w14:paraId="0E6E891C" w14:textId="77777777" w:rsidR="006059D5" w:rsidRPr="006059D5" w:rsidRDefault="006059D5" w:rsidP="006059D5">
            <w:pPr>
              <w:ind w:firstLineChars="100" w:firstLine="110"/>
              <w:rPr>
                <w:rFonts w:ascii="Tahoma" w:hAnsi="Tahoma" w:cs="Tahoma"/>
                <w:b/>
                <w:bCs/>
                <w:color w:val="0066CC"/>
                <w:sz w:val="11"/>
                <w:szCs w:val="11"/>
              </w:rPr>
            </w:pPr>
            <w:r w:rsidRPr="006059D5">
              <w:rPr>
                <w:rFonts w:ascii="Tahoma" w:hAnsi="Tahoma" w:cs="Tahoma"/>
                <w:b/>
                <w:bCs/>
                <w:color w:val="0066CC"/>
                <w:sz w:val="11"/>
                <w:szCs w:val="11"/>
              </w:rPr>
              <w:t>Добавить</w:t>
            </w:r>
          </w:p>
        </w:tc>
        <w:tc>
          <w:tcPr>
            <w:tcW w:w="1132" w:type="dxa"/>
            <w:tcBorders>
              <w:top w:val="nil"/>
              <w:left w:val="nil"/>
              <w:bottom w:val="single" w:sz="4" w:space="0" w:color="C0C0C0"/>
              <w:right w:val="nil"/>
            </w:tcBorders>
            <w:shd w:val="thinReverseDiagStripe" w:color="C0C0C0" w:fill="auto"/>
            <w:noWrap/>
            <w:hideMark/>
          </w:tcPr>
          <w:p w14:paraId="418EBD3B"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756" w:type="dxa"/>
            <w:tcBorders>
              <w:top w:val="nil"/>
              <w:left w:val="nil"/>
              <w:bottom w:val="single" w:sz="4" w:space="0" w:color="C0C0C0"/>
              <w:right w:val="nil"/>
            </w:tcBorders>
            <w:shd w:val="thinReverseDiagStripe" w:color="C0C0C0" w:fill="auto"/>
            <w:noWrap/>
            <w:hideMark/>
          </w:tcPr>
          <w:p w14:paraId="1BFE53E8"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nil"/>
            </w:tcBorders>
            <w:shd w:val="thinReverseDiagStripe" w:color="C0C0C0" w:fill="auto"/>
            <w:noWrap/>
            <w:hideMark/>
          </w:tcPr>
          <w:p w14:paraId="06E5AC19"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nil"/>
            </w:tcBorders>
            <w:shd w:val="thinReverseDiagStripe" w:color="C0C0C0" w:fill="auto"/>
            <w:noWrap/>
            <w:hideMark/>
          </w:tcPr>
          <w:p w14:paraId="3407F321"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516" w:type="dxa"/>
            <w:tcBorders>
              <w:top w:val="nil"/>
              <w:left w:val="nil"/>
              <w:bottom w:val="single" w:sz="4" w:space="0" w:color="C0C0C0"/>
              <w:right w:val="nil"/>
            </w:tcBorders>
            <w:shd w:val="thinReverseDiagStripe" w:color="C0C0C0" w:fill="auto"/>
            <w:noWrap/>
            <w:hideMark/>
          </w:tcPr>
          <w:p w14:paraId="30070DBC"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936" w:type="dxa"/>
            <w:vMerge/>
            <w:tcBorders>
              <w:top w:val="nil"/>
              <w:left w:val="nil"/>
              <w:bottom w:val="nil"/>
              <w:right w:val="nil"/>
            </w:tcBorders>
            <w:vAlign w:val="center"/>
            <w:hideMark/>
          </w:tcPr>
          <w:p w14:paraId="19A6A97C" w14:textId="77777777" w:rsidR="006059D5" w:rsidRPr="006059D5" w:rsidRDefault="006059D5" w:rsidP="006059D5">
            <w:pPr>
              <w:rPr>
                <w:rFonts w:ascii="Tahoma" w:hAnsi="Tahoma" w:cs="Tahoma"/>
                <w:sz w:val="11"/>
                <w:szCs w:val="11"/>
              </w:rPr>
            </w:pPr>
          </w:p>
        </w:tc>
        <w:tc>
          <w:tcPr>
            <w:tcW w:w="1756" w:type="dxa"/>
            <w:tcBorders>
              <w:top w:val="nil"/>
              <w:left w:val="nil"/>
              <w:bottom w:val="single" w:sz="4" w:space="0" w:color="C0C0C0"/>
              <w:right w:val="nil"/>
            </w:tcBorders>
            <w:shd w:val="thinReverseDiagStripe" w:color="C0C0C0" w:fill="auto"/>
            <w:noWrap/>
            <w:hideMark/>
          </w:tcPr>
          <w:p w14:paraId="29C0B8C3"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nil"/>
            </w:tcBorders>
            <w:shd w:val="thinReverseDiagStripe" w:color="C0C0C0" w:fill="auto"/>
            <w:noWrap/>
            <w:hideMark/>
          </w:tcPr>
          <w:p w14:paraId="617CEBF3"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nil"/>
            </w:tcBorders>
            <w:shd w:val="thinReverseDiagStripe" w:color="C0C0C0" w:fill="auto"/>
            <w:noWrap/>
            <w:hideMark/>
          </w:tcPr>
          <w:p w14:paraId="1074C4B0"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536" w:type="dxa"/>
            <w:tcBorders>
              <w:top w:val="nil"/>
              <w:left w:val="nil"/>
              <w:bottom w:val="single" w:sz="4" w:space="0" w:color="C0C0C0"/>
              <w:right w:val="nil"/>
            </w:tcBorders>
            <w:shd w:val="thinReverseDiagStripe" w:color="C0C0C0" w:fill="auto"/>
            <w:noWrap/>
            <w:hideMark/>
          </w:tcPr>
          <w:p w14:paraId="6AAA4DA1"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936" w:type="dxa"/>
            <w:vMerge/>
            <w:tcBorders>
              <w:top w:val="nil"/>
              <w:left w:val="nil"/>
              <w:bottom w:val="nil"/>
              <w:right w:val="nil"/>
            </w:tcBorders>
            <w:vAlign w:val="center"/>
            <w:hideMark/>
          </w:tcPr>
          <w:p w14:paraId="22711473" w14:textId="77777777" w:rsidR="006059D5" w:rsidRPr="006059D5" w:rsidRDefault="006059D5" w:rsidP="006059D5">
            <w:pPr>
              <w:rPr>
                <w:rFonts w:ascii="Tahoma" w:hAnsi="Tahoma" w:cs="Tahoma"/>
                <w:sz w:val="11"/>
                <w:szCs w:val="11"/>
              </w:rPr>
            </w:pPr>
          </w:p>
        </w:tc>
      </w:tr>
      <w:tr w:rsidR="006059D5" w:rsidRPr="006059D5" w14:paraId="16C202A1" w14:textId="77777777" w:rsidTr="006059D5">
        <w:trPr>
          <w:trHeight w:val="300"/>
          <w:jc w:val="center"/>
        </w:trPr>
        <w:tc>
          <w:tcPr>
            <w:tcW w:w="561" w:type="dxa"/>
            <w:tcBorders>
              <w:top w:val="nil"/>
              <w:left w:val="nil"/>
              <w:bottom w:val="nil"/>
              <w:right w:val="nil"/>
            </w:tcBorders>
            <w:shd w:val="clear" w:color="000000" w:fill="FFFF00"/>
            <w:noWrap/>
            <w:vAlign w:val="center"/>
            <w:hideMark/>
          </w:tcPr>
          <w:p w14:paraId="59677180"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300" w:type="dxa"/>
            <w:tcBorders>
              <w:top w:val="nil"/>
              <w:left w:val="nil"/>
              <w:bottom w:val="nil"/>
              <w:right w:val="nil"/>
            </w:tcBorders>
            <w:shd w:val="clear" w:color="auto" w:fill="auto"/>
            <w:noWrap/>
            <w:vAlign w:val="bottom"/>
            <w:hideMark/>
          </w:tcPr>
          <w:p w14:paraId="707A15DC"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16A59B6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w:t>
            </w:r>
          </w:p>
        </w:tc>
        <w:tc>
          <w:tcPr>
            <w:tcW w:w="5719" w:type="dxa"/>
            <w:tcBorders>
              <w:top w:val="nil"/>
              <w:left w:val="nil"/>
              <w:bottom w:val="single" w:sz="4" w:space="0" w:color="C0C0C0"/>
              <w:right w:val="single" w:sz="4" w:space="0" w:color="C0C0C0"/>
            </w:tcBorders>
            <w:shd w:val="clear" w:color="auto" w:fill="auto"/>
            <w:vAlign w:val="center"/>
            <w:hideMark/>
          </w:tcPr>
          <w:p w14:paraId="6A466E7D"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Ремонтные расходы</w:t>
            </w:r>
          </w:p>
        </w:tc>
        <w:tc>
          <w:tcPr>
            <w:tcW w:w="1132" w:type="dxa"/>
            <w:tcBorders>
              <w:top w:val="nil"/>
              <w:left w:val="nil"/>
              <w:bottom w:val="single" w:sz="4" w:space="0" w:color="C0C0C0"/>
              <w:right w:val="single" w:sz="4" w:space="0" w:color="C0C0C0"/>
            </w:tcBorders>
            <w:shd w:val="clear" w:color="auto" w:fill="auto"/>
            <w:vAlign w:val="center"/>
            <w:hideMark/>
          </w:tcPr>
          <w:p w14:paraId="2B09AF9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2DA2093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8 634,79</w:t>
            </w:r>
          </w:p>
        </w:tc>
        <w:tc>
          <w:tcPr>
            <w:tcW w:w="1676" w:type="dxa"/>
            <w:tcBorders>
              <w:top w:val="nil"/>
              <w:left w:val="nil"/>
              <w:bottom w:val="single" w:sz="4" w:space="0" w:color="C0C0C0"/>
              <w:right w:val="single" w:sz="4" w:space="0" w:color="C0C0C0"/>
            </w:tcBorders>
            <w:shd w:val="clear" w:color="000000" w:fill="D7EAD3"/>
            <w:vAlign w:val="center"/>
            <w:hideMark/>
          </w:tcPr>
          <w:p w14:paraId="3C47BF1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1 602,48</w:t>
            </w:r>
          </w:p>
        </w:tc>
        <w:tc>
          <w:tcPr>
            <w:tcW w:w="1496" w:type="dxa"/>
            <w:tcBorders>
              <w:top w:val="nil"/>
              <w:left w:val="nil"/>
              <w:bottom w:val="single" w:sz="4" w:space="0" w:color="C0C0C0"/>
              <w:right w:val="single" w:sz="4" w:space="0" w:color="C0C0C0"/>
            </w:tcBorders>
            <w:shd w:val="clear" w:color="000000" w:fill="D7EAD3"/>
            <w:vAlign w:val="center"/>
            <w:hideMark/>
          </w:tcPr>
          <w:p w14:paraId="277AE63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801,24</w:t>
            </w:r>
          </w:p>
        </w:tc>
        <w:tc>
          <w:tcPr>
            <w:tcW w:w="1516" w:type="dxa"/>
            <w:tcBorders>
              <w:top w:val="nil"/>
              <w:left w:val="nil"/>
              <w:bottom w:val="single" w:sz="4" w:space="0" w:color="C0C0C0"/>
              <w:right w:val="single" w:sz="4" w:space="0" w:color="C0C0C0"/>
            </w:tcBorders>
            <w:shd w:val="clear" w:color="000000" w:fill="D7EAD3"/>
            <w:vAlign w:val="center"/>
            <w:hideMark/>
          </w:tcPr>
          <w:p w14:paraId="30DDC3E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801,24</w:t>
            </w:r>
          </w:p>
        </w:tc>
        <w:tc>
          <w:tcPr>
            <w:tcW w:w="1936" w:type="dxa"/>
            <w:vMerge/>
            <w:tcBorders>
              <w:top w:val="nil"/>
              <w:left w:val="nil"/>
              <w:bottom w:val="nil"/>
              <w:right w:val="nil"/>
            </w:tcBorders>
            <w:vAlign w:val="center"/>
            <w:hideMark/>
          </w:tcPr>
          <w:p w14:paraId="46B1A0E1" w14:textId="77777777" w:rsidR="006059D5" w:rsidRPr="006059D5" w:rsidRDefault="006059D5" w:rsidP="006059D5">
            <w:pPr>
              <w:rPr>
                <w:rFonts w:ascii="Tahoma" w:hAnsi="Tahoma" w:cs="Tahoma"/>
                <w:sz w:val="11"/>
                <w:szCs w:val="11"/>
              </w:rPr>
            </w:pP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2775AC6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8 863,01</w:t>
            </w:r>
          </w:p>
        </w:tc>
        <w:tc>
          <w:tcPr>
            <w:tcW w:w="1676" w:type="dxa"/>
            <w:tcBorders>
              <w:top w:val="nil"/>
              <w:left w:val="nil"/>
              <w:bottom w:val="single" w:sz="4" w:space="0" w:color="C0C0C0"/>
              <w:right w:val="single" w:sz="4" w:space="0" w:color="C0C0C0"/>
            </w:tcBorders>
            <w:shd w:val="clear" w:color="000000" w:fill="D7EAD3"/>
            <w:vAlign w:val="center"/>
            <w:hideMark/>
          </w:tcPr>
          <w:p w14:paraId="6863F55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1 649,91</w:t>
            </w:r>
          </w:p>
        </w:tc>
        <w:tc>
          <w:tcPr>
            <w:tcW w:w="1496" w:type="dxa"/>
            <w:tcBorders>
              <w:top w:val="nil"/>
              <w:left w:val="nil"/>
              <w:bottom w:val="single" w:sz="4" w:space="0" w:color="C0C0C0"/>
              <w:right w:val="single" w:sz="4" w:space="0" w:color="C0C0C0"/>
            </w:tcBorders>
            <w:shd w:val="clear" w:color="000000" w:fill="D7EAD3"/>
            <w:vAlign w:val="center"/>
            <w:hideMark/>
          </w:tcPr>
          <w:p w14:paraId="5DC8B39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824,96</w:t>
            </w:r>
          </w:p>
        </w:tc>
        <w:tc>
          <w:tcPr>
            <w:tcW w:w="1536" w:type="dxa"/>
            <w:tcBorders>
              <w:top w:val="nil"/>
              <w:left w:val="nil"/>
              <w:bottom w:val="single" w:sz="4" w:space="0" w:color="C0C0C0"/>
              <w:right w:val="single" w:sz="4" w:space="0" w:color="C0C0C0"/>
            </w:tcBorders>
            <w:shd w:val="clear" w:color="000000" w:fill="D7EAD3"/>
            <w:vAlign w:val="center"/>
            <w:hideMark/>
          </w:tcPr>
          <w:p w14:paraId="779FB57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824,96</w:t>
            </w:r>
          </w:p>
        </w:tc>
        <w:tc>
          <w:tcPr>
            <w:tcW w:w="1936" w:type="dxa"/>
            <w:vMerge/>
            <w:tcBorders>
              <w:top w:val="nil"/>
              <w:left w:val="nil"/>
              <w:bottom w:val="nil"/>
              <w:right w:val="nil"/>
            </w:tcBorders>
            <w:vAlign w:val="center"/>
            <w:hideMark/>
          </w:tcPr>
          <w:p w14:paraId="4502C811" w14:textId="77777777" w:rsidR="006059D5" w:rsidRPr="006059D5" w:rsidRDefault="006059D5" w:rsidP="006059D5">
            <w:pPr>
              <w:rPr>
                <w:rFonts w:ascii="Tahoma" w:hAnsi="Tahoma" w:cs="Tahoma"/>
                <w:sz w:val="11"/>
                <w:szCs w:val="11"/>
              </w:rPr>
            </w:pPr>
          </w:p>
        </w:tc>
      </w:tr>
      <w:tr w:rsidR="006059D5" w:rsidRPr="006059D5" w14:paraId="62274B40" w14:textId="77777777" w:rsidTr="006059D5">
        <w:trPr>
          <w:trHeight w:val="300"/>
          <w:jc w:val="center"/>
        </w:trPr>
        <w:tc>
          <w:tcPr>
            <w:tcW w:w="561" w:type="dxa"/>
            <w:tcBorders>
              <w:top w:val="nil"/>
              <w:left w:val="nil"/>
              <w:bottom w:val="nil"/>
              <w:right w:val="nil"/>
            </w:tcBorders>
            <w:shd w:val="clear" w:color="000000" w:fill="FFFF00"/>
            <w:noWrap/>
            <w:vAlign w:val="center"/>
            <w:hideMark/>
          </w:tcPr>
          <w:p w14:paraId="2BEB94C9"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300" w:type="dxa"/>
            <w:tcBorders>
              <w:top w:val="nil"/>
              <w:left w:val="nil"/>
              <w:bottom w:val="nil"/>
              <w:right w:val="nil"/>
            </w:tcBorders>
            <w:shd w:val="clear" w:color="auto" w:fill="auto"/>
            <w:noWrap/>
            <w:vAlign w:val="bottom"/>
            <w:hideMark/>
          </w:tcPr>
          <w:p w14:paraId="07B7A2A3"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2AE702D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4.1</w:t>
            </w:r>
          </w:p>
        </w:tc>
        <w:tc>
          <w:tcPr>
            <w:tcW w:w="5719" w:type="dxa"/>
            <w:tcBorders>
              <w:top w:val="nil"/>
              <w:left w:val="nil"/>
              <w:bottom w:val="single" w:sz="4" w:space="0" w:color="C0C0C0"/>
              <w:right w:val="single" w:sz="4" w:space="0" w:color="C0C0C0"/>
            </w:tcBorders>
            <w:shd w:val="clear" w:color="auto" w:fill="auto"/>
            <w:vAlign w:val="center"/>
            <w:hideMark/>
          </w:tcPr>
          <w:p w14:paraId="7B657BDF" w14:textId="77777777" w:rsidR="006059D5" w:rsidRPr="006059D5" w:rsidRDefault="006059D5" w:rsidP="006059D5">
            <w:pPr>
              <w:ind w:firstLineChars="100" w:firstLine="110"/>
              <w:rPr>
                <w:rFonts w:ascii="Tahoma" w:hAnsi="Tahoma" w:cs="Tahoma"/>
                <w:b/>
                <w:bCs/>
                <w:color w:val="000000"/>
                <w:sz w:val="11"/>
                <w:szCs w:val="11"/>
              </w:rPr>
            </w:pPr>
            <w:r w:rsidRPr="006059D5">
              <w:rPr>
                <w:rFonts w:ascii="Tahoma" w:hAnsi="Tahoma" w:cs="Tahoma"/>
                <w:b/>
                <w:bCs/>
                <w:color w:val="000000"/>
                <w:sz w:val="11"/>
                <w:szCs w:val="11"/>
              </w:rPr>
              <w:t>Расходы на проведение АВР</w:t>
            </w:r>
          </w:p>
        </w:tc>
        <w:tc>
          <w:tcPr>
            <w:tcW w:w="1132" w:type="dxa"/>
            <w:tcBorders>
              <w:top w:val="nil"/>
              <w:left w:val="nil"/>
              <w:bottom w:val="single" w:sz="4" w:space="0" w:color="C0C0C0"/>
              <w:right w:val="single" w:sz="4" w:space="0" w:color="C0C0C0"/>
            </w:tcBorders>
            <w:shd w:val="clear" w:color="auto" w:fill="auto"/>
            <w:vAlign w:val="center"/>
            <w:hideMark/>
          </w:tcPr>
          <w:p w14:paraId="7F4E24E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73EB8F4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2EE5A33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3AB4376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2EBE0E8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936" w:type="dxa"/>
            <w:vMerge/>
            <w:tcBorders>
              <w:top w:val="nil"/>
              <w:left w:val="nil"/>
              <w:bottom w:val="nil"/>
              <w:right w:val="nil"/>
            </w:tcBorders>
            <w:vAlign w:val="center"/>
            <w:hideMark/>
          </w:tcPr>
          <w:p w14:paraId="4C406660" w14:textId="77777777" w:rsidR="006059D5" w:rsidRPr="006059D5" w:rsidRDefault="006059D5" w:rsidP="006059D5">
            <w:pPr>
              <w:rPr>
                <w:rFonts w:ascii="Tahoma" w:hAnsi="Tahoma" w:cs="Tahoma"/>
                <w:sz w:val="11"/>
                <w:szCs w:val="11"/>
              </w:rPr>
            </w:pP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5DA44B1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02E17F8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1FE5630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3E143A3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936" w:type="dxa"/>
            <w:vMerge/>
            <w:tcBorders>
              <w:top w:val="nil"/>
              <w:left w:val="nil"/>
              <w:bottom w:val="nil"/>
              <w:right w:val="nil"/>
            </w:tcBorders>
            <w:vAlign w:val="center"/>
            <w:hideMark/>
          </w:tcPr>
          <w:p w14:paraId="29093AF3" w14:textId="77777777" w:rsidR="006059D5" w:rsidRPr="006059D5" w:rsidRDefault="006059D5" w:rsidP="006059D5">
            <w:pPr>
              <w:rPr>
                <w:rFonts w:ascii="Tahoma" w:hAnsi="Tahoma" w:cs="Tahoma"/>
                <w:sz w:val="11"/>
                <w:szCs w:val="11"/>
              </w:rPr>
            </w:pPr>
          </w:p>
        </w:tc>
      </w:tr>
      <w:tr w:rsidR="006059D5" w:rsidRPr="006059D5" w14:paraId="20F7E2A3" w14:textId="77777777" w:rsidTr="006059D5">
        <w:trPr>
          <w:trHeight w:val="300"/>
          <w:jc w:val="center"/>
        </w:trPr>
        <w:tc>
          <w:tcPr>
            <w:tcW w:w="561" w:type="dxa"/>
            <w:tcBorders>
              <w:top w:val="nil"/>
              <w:left w:val="nil"/>
              <w:bottom w:val="nil"/>
              <w:right w:val="nil"/>
            </w:tcBorders>
            <w:shd w:val="clear" w:color="000000" w:fill="FFFF00"/>
            <w:noWrap/>
            <w:vAlign w:val="center"/>
            <w:hideMark/>
          </w:tcPr>
          <w:p w14:paraId="187EC153"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lastRenderedPageBreak/>
              <w:t> </w:t>
            </w:r>
          </w:p>
        </w:tc>
        <w:tc>
          <w:tcPr>
            <w:tcW w:w="300" w:type="dxa"/>
            <w:tcBorders>
              <w:top w:val="nil"/>
              <w:left w:val="nil"/>
              <w:bottom w:val="nil"/>
              <w:right w:val="nil"/>
            </w:tcBorders>
            <w:shd w:val="clear" w:color="auto" w:fill="auto"/>
            <w:noWrap/>
            <w:vAlign w:val="bottom"/>
            <w:hideMark/>
          </w:tcPr>
          <w:p w14:paraId="51CB5648" w14:textId="77777777" w:rsidR="006059D5" w:rsidRPr="006059D5" w:rsidRDefault="006059D5" w:rsidP="006059D5">
            <w:pPr>
              <w:rPr>
                <w:rFonts w:ascii="Tahoma" w:hAnsi="Tahoma" w:cs="Tahoma"/>
                <w:b/>
                <w:bCs/>
                <w:color w:val="000000"/>
                <w:sz w:val="11"/>
                <w:szCs w:val="11"/>
              </w:rPr>
            </w:pPr>
          </w:p>
        </w:tc>
        <w:tc>
          <w:tcPr>
            <w:tcW w:w="6727" w:type="dxa"/>
            <w:gridSpan w:val="2"/>
            <w:tcBorders>
              <w:top w:val="nil"/>
              <w:left w:val="single" w:sz="4" w:space="0" w:color="C0C0C0"/>
              <w:bottom w:val="single" w:sz="4" w:space="0" w:color="C0C0C0"/>
              <w:right w:val="nil"/>
            </w:tcBorders>
            <w:shd w:val="thinReverseDiagStripe" w:color="C0C0C0" w:fill="auto"/>
            <w:noWrap/>
            <w:vAlign w:val="center"/>
            <w:hideMark/>
          </w:tcPr>
          <w:p w14:paraId="00B9ECCA" w14:textId="77777777" w:rsidR="006059D5" w:rsidRPr="006059D5" w:rsidRDefault="006059D5" w:rsidP="006059D5">
            <w:pPr>
              <w:ind w:firstLineChars="100" w:firstLine="110"/>
              <w:rPr>
                <w:rFonts w:ascii="Tahoma" w:hAnsi="Tahoma" w:cs="Tahoma"/>
                <w:b/>
                <w:bCs/>
                <w:color w:val="0066CC"/>
                <w:sz w:val="11"/>
                <w:szCs w:val="11"/>
              </w:rPr>
            </w:pPr>
            <w:r w:rsidRPr="006059D5">
              <w:rPr>
                <w:rFonts w:ascii="Tahoma" w:hAnsi="Tahoma" w:cs="Tahoma"/>
                <w:b/>
                <w:bCs/>
                <w:color w:val="0066CC"/>
                <w:sz w:val="11"/>
                <w:szCs w:val="11"/>
              </w:rPr>
              <w:t>Добавить</w:t>
            </w:r>
          </w:p>
        </w:tc>
        <w:tc>
          <w:tcPr>
            <w:tcW w:w="1132" w:type="dxa"/>
            <w:tcBorders>
              <w:top w:val="nil"/>
              <w:left w:val="nil"/>
              <w:bottom w:val="single" w:sz="4" w:space="0" w:color="C0C0C0"/>
              <w:right w:val="nil"/>
            </w:tcBorders>
            <w:shd w:val="thinReverseDiagStripe" w:color="C0C0C0" w:fill="auto"/>
            <w:noWrap/>
            <w:hideMark/>
          </w:tcPr>
          <w:p w14:paraId="77BDB2AF"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756" w:type="dxa"/>
            <w:tcBorders>
              <w:top w:val="nil"/>
              <w:left w:val="nil"/>
              <w:bottom w:val="single" w:sz="4" w:space="0" w:color="C0C0C0"/>
              <w:right w:val="nil"/>
            </w:tcBorders>
            <w:shd w:val="thinReverseDiagStripe" w:color="C0C0C0" w:fill="auto"/>
            <w:noWrap/>
            <w:hideMark/>
          </w:tcPr>
          <w:p w14:paraId="437CD158"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nil"/>
            </w:tcBorders>
            <w:shd w:val="thinReverseDiagStripe" w:color="C0C0C0" w:fill="auto"/>
            <w:noWrap/>
            <w:hideMark/>
          </w:tcPr>
          <w:p w14:paraId="26780665"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nil"/>
            </w:tcBorders>
            <w:shd w:val="thinReverseDiagStripe" w:color="C0C0C0" w:fill="auto"/>
            <w:noWrap/>
            <w:hideMark/>
          </w:tcPr>
          <w:p w14:paraId="659A19F8"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516" w:type="dxa"/>
            <w:tcBorders>
              <w:top w:val="nil"/>
              <w:left w:val="nil"/>
              <w:bottom w:val="single" w:sz="4" w:space="0" w:color="C0C0C0"/>
              <w:right w:val="nil"/>
            </w:tcBorders>
            <w:shd w:val="thinReverseDiagStripe" w:color="C0C0C0" w:fill="auto"/>
            <w:noWrap/>
            <w:hideMark/>
          </w:tcPr>
          <w:p w14:paraId="63E331A8"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936" w:type="dxa"/>
            <w:vMerge/>
            <w:tcBorders>
              <w:top w:val="nil"/>
              <w:left w:val="nil"/>
              <w:bottom w:val="nil"/>
              <w:right w:val="nil"/>
            </w:tcBorders>
            <w:vAlign w:val="center"/>
            <w:hideMark/>
          </w:tcPr>
          <w:p w14:paraId="1DF4EFD2" w14:textId="77777777" w:rsidR="006059D5" w:rsidRPr="006059D5" w:rsidRDefault="006059D5" w:rsidP="006059D5">
            <w:pPr>
              <w:rPr>
                <w:rFonts w:ascii="Tahoma" w:hAnsi="Tahoma" w:cs="Tahoma"/>
                <w:sz w:val="11"/>
                <w:szCs w:val="11"/>
              </w:rPr>
            </w:pPr>
          </w:p>
        </w:tc>
        <w:tc>
          <w:tcPr>
            <w:tcW w:w="1756" w:type="dxa"/>
            <w:tcBorders>
              <w:top w:val="nil"/>
              <w:left w:val="nil"/>
              <w:bottom w:val="single" w:sz="4" w:space="0" w:color="C0C0C0"/>
              <w:right w:val="nil"/>
            </w:tcBorders>
            <w:shd w:val="thinReverseDiagStripe" w:color="C0C0C0" w:fill="auto"/>
            <w:noWrap/>
            <w:hideMark/>
          </w:tcPr>
          <w:p w14:paraId="58A11372"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nil"/>
            </w:tcBorders>
            <w:shd w:val="thinReverseDiagStripe" w:color="C0C0C0" w:fill="auto"/>
            <w:noWrap/>
            <w:hideMark/>
          </w:tcPr>
          <w:p w14:paraId="3673D32F"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nil"/>
            </w:tcBorders>
            <w:shd w:val="thinReverseDiagStripe" w:color="C0C0C0" w:fill="auto"/>
            <w:noWrap/>
            <w:hideMark/>
          </w:tcPr>
          <w:p w14:paraId="14797297"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536" w:type="dxa"/>
            <w:tcBorders>
              <w:top w:val="nil"/>
              <w:left w:val="nil"/>
              <w:bottom w:val="single" w:sz="4" w:space="0" w:color="C0C0C0"/>
              <w:right w:val="nil"/>
            </w:tcBorders>
            <w:shd w:val="thinReverseDiagStripe" w:color="C0C0C0" w:fill="auto"/>
            <w:noWrap/>
            <w:hideMark/>
          </w:tcPr>
          <w:p w14:paraId="122DCD65"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936" w:type="dxa"/>
            <w:vMerge/>
            <w:tcBorders>
              <w:top w:val="nil"/>
              <w:left w:val="nil"/>
              <w:bottom w:val="nil"/>
              <w:right w:val="nil"/>
            </w:tcBorders>
            <w:vAlign w:val="center"/>
            <w:hideMark/>
          </w:tcPr>
          <w:p w14:paraId="022D5A8F" w14:textId="77777777" w:rsidR="006059D5" w:rsidRPr="006059D5" w:rsidRDefault="006059D5" w:rsidP="006059D5">
            <w:pPr>
              <w:rPr>
                <w:rFonts w:ascii="Tahoma" w:hAnsi="Tahoma" w:cs="Tahoma"/>
                <w:sz w:val="11"/>
                <w:szCs w:val="11"/>
              </w:rPr>
            </w:pPr>
          </w:p>
        </w:tc>
      </w:tr>
      <w:tr w:rsidR="006059D5" w:rsidRPr="006059D5" w14:paraId="6887C601" w14:textId="77777777" w:rsidTr="006059D5">
        <w:trPr>
          <w:trHeight w:val="300"/>
          <w:jc w:val="center"/>
        </w:trPr>
        <w:tc>
          <w:tcPr>
            <w:tcW w:w="561" w:type="dxa"/>
            <w:tcBorders>
              <w:top w:val="nil"/>
              <w:left w:val="nil"/>
              <w:bottom w:val="nil"/>
              <w:right w:val="nil"/>
            </w:tcBorders>
            <w:shd w:val="clear" w:color="000000" w:fill="FFFF00"/>
            <w:noWrap/>
            <w:vAlign w:val="center"/>
            <w:hideMark/>
          </w:tcPr>
          <w:p w14:paraId="60BE5404"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300" w:type="dxa"/>
            <w:tcBorders>
              <w:top w:val="nil"/>
              <w:left w:val="nil"/>
              <w:bottom w:val="nil"/>
              <w:right w:val="nil"/>
            </w:tcBorders>
            <w:shd w:val="clear" w:color="auto" w:fill="auto"/>
            <w:noWrap/>
            <w:vAlign w:val="bottom"/>
            <w:hideMark/>
          </w:tcPr>
          <w:p w14:paraId="00AA1545"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17FE963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4.2</w:t>
            </w:r>
          </w:p>
        </w:tc>
        <w:tc>
          <w:tcPr>
            <w:tcW w:w="5719" w:type="dxa"/>
            <w:tcBorders>
              <w:top w:val="nil"/>
              <w:left w:val="nil"/>
              <w:bottom w:val="single" w:sz="4" w:space="0" w:color="C0C0C0"/>
              <w:right w:val="single" w:sz="4" w:space="0" w:color="C0C0C0"/>
            </w:tcBorders>
            <w:shd w:val="clear" w:color="auto" w:fill="auto"/>
            <w:vAlign w:val="center"/>
            <w:hideMark/>
          </w:tcPr>
          <w:p w14:paraId="1CD48A08" w14:textId="77777777" w:rsidR="006059D5" w:rsidRPr="006059D5" w:rsidRDefault="006059D5" w:rsidP="006059D5">
            <w:pPr>
              <w:ind w:firstLineChars="100" w:firstLine="110"/>
              <w:rPr>
                <w:rFonts w:ascii="Tahoma" w:hAnsi="Tahoma" w:cs="Tahoma"/>
                <w:b/>
                <w:bCs/>
                <w:sz w:val="11"/>
                <w:szCs w:val="11"/>
              </w:rPr>
            </w:pPr>
            <w:r w:rsidRPr="006059D5">
              <w:rPr>
                <w:rFonts w:ascii="Tahoma" w:hAnsi="Tahoma" w:cs="Tahoma"/>
                <w:b/>
                <w:bCs/>
                <w:sz w:val="11"/>
                <w:szCs w:val="11"/>
              </w:rPr>
              <w:t>Капитальный ремонт основных средств</w:t>
            </w:r>
          </w:p>
        </w:tc>
        <w:tc>
          <w:tcPr>
            <w:tcW w:w="1132" w:type="dxa"/>
            <w:tcBorders>
              <w:top w:val="nil"/>
              <w:left w:val="nil"/>
              <w:bottom w:val="single" w:sz="4" w:space="0" w:color="C0C0C0"/>
              <w:right w:val="single" w:sz="4" w:space="0" w:color="C0C0C0"/>
            </w:tcBorders>
            <w:shd w:val="clear" w:color="auto" w:fill="auto"/>
            <w:vAlign w:val="center"/>
            <w:hideMark/>
          </w:tcPr>
          <w:p w14:paraId="20C004A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01801FA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6 850,20</w:t>
            </w:r>
          </w:p>
        </w:tc>
        <w:tc>
          <w:tcPr>
            <w:tcW w:w="1676" w:type="dxa"/>
            <w:tcBorders>
              <w:top w:val="nil"/>
              <w:left w:val="nil"/>
              <w:bottom w:val="single" w:sz="4" w:space="0" w:color="C0C0C0"/>
              <w:right w:val="single" w:sz="4" w:space="0" w:color="C0C0C0"/>
            </w:tcBorders>
            <w:shd w:val="clear" w:color="000000" w:fill="FFFFCC"/>
            <w:vAlign w:val="center"/>
            <w:hideMark/>
          </w:tcPr>
          <w:p w14:paraId="2B4C023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1DFE737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45A0FB7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936" w:type="dxa"/>
            <w:vMerge/>
            <w:tcBorders>
              <w:top w:val="nil"/>
              <w:left w:val="nil"/>
              <w:bottom w:val="nil"/>
              <w:right w:val="nil"/>
            </w:tcBorders>
            <w:vAlign w:val="center"/>
            <w:hideMark/>
          </w:tcPr>
          <w:p w14:paraId="4BDAFC03" w14:textId="77777777" w:rsidR="006059D5" w:rsidRPr="006059D5" w:rsidRDefault="006059D5" w:rsidP="006059D5">
            <w:pPr>
              <w:rPr>
                <w:rFonts w:ascii="Tahoma" w:hAnsi="Tahoma" w:cs="Tahoma"/>
                <w:sz w:val="11"/>
                <w:szCs w:val="11"/>
              </w:rPr>
            </w:pP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2B02D06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6 917,80</w:t>
            </w:r>
          </w:p>
        </w:tc>
        <w:tc>
          <w:tcPr>
            <w:tcW w:w="1676" w:type="dxa"/>
            <w:tcBorders>
              <w:top w:val="nil"/>
              <w:left w:val="nil"/>
              <w:bottom w:val="single" w:sz="4" w:space="0" w:color="C0C0C0"/>
              <w:right w:val="single" w:sz="4" w:space="0" w:color="C0C0C0"/>
            </w:tcBorders>
            <w:shd w:val="clear" w:color="000000" w:fill="FFFFCC"/>
            <w:vAlign w:val="center"/>
            <w:hideMark/>
          </w:tcPr>
          <w:p w14:paraId="260142E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196F6E3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62E3B12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936" w:type="dxa"/>
            <w:vMerge/>
            <w:tcBorders>
              <w:top w:val="nil"/>
              <w:left w:val="nil"/>
              <w:bottom w:val="nil"/>
              <w:right w:val="nil"/>
            </w:tcBorders>
            <w:vAlign w:val="center"/>
            <w:hideMark/>
          </w:tcPr>
          <w:p w14:paraId="540F42F0" w14:textId="77777777" w:rsidR="006059D5" w:rsidRPr="006059D5" w:rsidRDefault="006059D5" w:rsidP="006059D5">
            <w:pPr>
              <w:rPr>
                <w:rFonts w:ascii="Tahoma" w:hAnsi="Tahoma" w:cs="Tahoma"/>
                <w:sz w:val="11"/>
                <w:szCs w:val="11"/>
              </w:rPr>
            </w:pPr>
          </w:p>
        </w:tc>
      </w:tr>
      <w:tr w:rsidR="006059D5" w:rsidRPr="006059D5" w14:paraId="35ED6102" w14:textId="77777777" w:rsidTr="006059D5">
        <w:trPr>
          <w:trHeight w:val="300"/>
          <w:jc w:val="center"/>
        </w:trPr>
        <w:tc>
          <w:tcPr>
            <w:tcW w:w="561" w:type="dxa"/>
            <w:tcBorders>
              <w:top w:val="nil"/>
              <w:left w:val="nil"/>
              <w:bottom w:val="nil"/>
              <w:right w:val="nil"/>
            </w:tcBorders>
            <w:shd w:val="clear" w:color="000000" w:fill="FFFF00"/>
            <w:noWrap/>
            <w:vAlign w:val="center"/>
            <w:hideMark/>
          </w:tcPr>
          <w:p w14:paraId="3BC405E1"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300" w:type="dxa"/>
            <w:tcBorders>
              <w:top w:val="nil"/>
              <w:left w:val="nil"/>
              <w:bottom w:val="nil"/>
              <w:right w:val="nil"/>
            </w:tcBorders>
            <w:shd w:val="clear" w:color="auto" w:fill="auto"/>
            <w:noWrap/>
            <w:vAlign w:val="bottom"/>
            <w:hideMark/>
          </w:tcPr>
          <w:p w14:paraId="6A2269B1"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453DAD2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4.3</w:t>
            </w:r>
          </w:p>
        </w:tc>
        <w:tc>
          <w:tcPr>
            <w:tcW w:w="5719" w:type="dxa"/>
            <w:tcBorders>
              <w:top w:val="nil"/>
              <w:left w:val="nil"/>
              <w:bottom w:val="single" w:sz="4" w:space="0" w:color="C0C0C0"/>
              <w:right w:val="single" w:sz="4" w:space="0" w:color="C0C0C0"/>
            </w:tcBorders>
            <w:shd w:val="clear" w:color="auto" w:fill="auto"/>
            <w:vAlign w:val="center"/>
            <w:hideMark/>
          </w:tcPr>
          <w:p w14:paraId="6A2882B0" w14:textId="77777777" w:rsidR="006059D5" w:rsidRPr="006059D5" w:rsidRDefault="006059D5" w:rsidP="006059D5">
            <w:pPr>
              <w:ind w:firstLineChars="100" w:firstLine="110"/>
              <w:rPr>
                <w:rFonts w:ascii="Tahoma" w:hAnsi="Tahoma" w:cs="Tahoma"/>
                <w:b/>
                <w:bCs/>
                <w:color w:val="000000"/>
                <w:sz w:val="11"/>
                <w:szCs w:val="11"/>
              </w:rPr>
            </w:pPr>
            <w:r w:rsidRPr="006059D5">
              <w:rPr>
                <w:rFonts w:ascii="Tahoma" w:hAnsi="Tahoma" w:cs="Tahoma"/>
                <w:b/>
                <w:bCs/>
                <w:color w:val="000000"/>
                <w:sz w:val="11"/>
                <w:szCs w:val="11"/>
              </w:rPr>
              <w:t>Текущий ремонт основных средств</w:t>
            </w:r>
          </w:p>
        </w:tc>
        <w:tc>
          <w:tcPr>
            <w:tcW w:w="1132" w:type="dxa"/>
            <w:tcBorders>
              <w:top w:val="nil"/>
              <w:left w:val="nil"/>
              <w:bottom w:val="single" w:sz="4" w:space="0" w:color="C0C0C0"/>
              <w:right w:val="single" w:sz="4" w:space="0" w:color="C0C0C0"/>
            </w:tcBorders>
            <w:shd w:val="clear" w:color="auto" w:fill="auto"/>
            <w:vAlign w:val="center"/>
            <w:hideMark/>
          </w:tcPr>
          <w:p w14:paraId="2F2A8BC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0E40419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1 784,59</w:t>
            </w:r>
          </w:p>
        </w:tc>
        <w:tc>
          <w:tcPr>
            <w:tcW w:w="1676" w:type="dxa"/>
            <w:tcBorders>
              <w:top w:val="nil"/>
              <w:left w:val="nil"/>
              <w:bottom w:val="single" w:sz="4" w:space="0" w:color="C0C0C0"/>
              <w:right w:val="single" w:sz="4" w:space="0" w:color="C0C0C0"/>
            </w:tcBorders>
            <w:shd w:val="clear" w:color="000000" w:fill="D7EAD3"/>
            <w:vAlign w:val="center"/>
            <w:hideMark/>
          </w:tcPr>
          <w:p w14:paraId="5220BC2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1 602,48</w:t>
            </w:r>
          </w:p>
        </w:tc>
        <w:tc>
          <w:tcPr>
            <w:tcW w:w="1496" w:type="dxa"/>
            <w:tcBorders>
              <w:top w:val="nil"/>
              <w:left w:val="nil"/>
              <w:bottom w:val="single" w:sz="4" w:space="0" w:color="C0C0C0"/>
              <w:right w:val="single" w:sz="4" w:space="0" w:color="C0C0C0"/>
            </w:tcBorders>
            <w:shd w:val="clear" w:color="000000" w:fill="D7EAD3"/>
            <w:vAlign w:val="center"/>
            <w:hideMark/>
          </w:tcPr>
          <w:p w14:paraId="4CDE375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801,24</w:t>
            </w:r>
          </w:p>
        </w:tc>
        <w:tc>
          <w:tcPr>
            <w:tcW w:w="1516" w:type="dxa"/>
            <w:tcBorders>
              <w:top w:val="nil"/>
              <w:left w:val="nil"/>
              <w:bottom w:val="single" w:sz="4" w:space="0" w:color="C0C0C0"/>
              <w:right w:val="single" w:sz="4" w:space="0" w:color="C0C0C0"/>
            </w:tcBorders>
            <w:shd w:val="clear" w:color="000000" w:fill="D7EAD3"/>
            <w:vAlign w:val="center"/>
            <w:hideMark/>
          </w:tcPr>
          <w:p w14:paraId="03FF1B3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801,24</w:t>
            </w:r>
          </w:p>
        </w:tc>
        <w:tc>
          <w:tcPr>
            <w:tcW w:w="1936" w:type="dxa"/>
            <w:vMerge/>
            <w:tcBorders>
              <w:top w:val="nil"/>
              <w:left w:val="nil"/>
              <w:bottom w:val="nil"/>
              <w:right w:val="nil"/>
            </w:tcBorders>
            <w:vAlign w:val="center"/>
            <w:hideMark/>
          </w:tcPr>
          <w:p w14:paraId="6CC4EA4B" w14:textId="77777777" w:rsidR="006059D5" w:rsidRPr="006059D5" w:rsidRDefault="006059D5" w:rsidP="006059D5">
            <w:pPr>
              <w:rPr>
                <w:rFonts w:ascii="Tahoma" w:hAnsi="Tahoma" w:cs="Tahoma"/>
                <w:sz w:val="11"/>
                <w:szCs w:val="11"/>
              </w:rPr>
            </w:pP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595D381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1 945,21</w:t>
            </w:r>
          </w:p>
        </w:tc>
        <w:tc>
          <w:tcPr>
            <w:tcW w:w="1676" w:type="dxa"/>
            <w:tcBorders>
              <w:top w:val="nil"/>
              <w:left w:val="nil"/>
              <w:bottom w:val="single" w:sz="4" w:space="0" w:color="C0C0C0"/>
              <w:right w:val="single" w:sz="4" w:space="0" w:color="C0C0C0"/>
            </w:tcBorders>
            <w:shd w:val="clear" w:color="000000" w:fill="D7EAD3"/>
            <w:vAlign w:val="center"/>
            <w:hideMark/>
          </w:tcPr>
          <w:p w14:paraId="683E3D3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1 649,91</w:t>
            </w:r>
          </w:p>
        </w:tc>
        <w:tc>
          <w:tcPr>
            <w:tcW w:w="1496" w:type="dxa"/>
            <w:tcBorders>
              <w:top w:val="nil"/>
              <w:left w:val="nil"/>
              <w:bottom w:val="single" w:sz="4" w:space="0" w:color="C0C0C0"/>
              <w:right w:val="single" w:sz="4" w:space="0" w:color="C0C0C0"/>
            </w:tcBorders>
            <w:shd w:val="clear" w:color="000000" w:fill="D7EAD3"/>
            <w:vAlign w:val="center"/>
            <w:hideMark/>
          </w:tcPr>
          <w:p w14:paraId="36BE9BC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824,96</w:t>
            </w:r>
          </w:p>
        </w:tc>
        <w:tc>
          <w:tcPr>
            <w:tcW w:w="1536" w:type="dxa"/>
            <w:tcBorders>
              <w:top w:val="nil"/>
              <w:left w:val="nil"/>
              <w:bottom w:val="single" w:sz="4" w:space="0" w:color="C0C0C0"/>
              <w:right w:val="single" w:sz="4" w:space="0" w:color="C0C0C0"/>
            </w:tcBorders>
            <w:shd w:val="clear" w:color="000000" w:fill="D7EAD3"/>
            <w:vAlign w:val="center"/>
            <w:hideMark/>
          </w:tcPr>
          <w:p w14:paraId="496A06D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824,96</w:t>
            </w:r>
          </w:p>
        </w:tc>
        <w:tc>
          <w:tcPr>
            <w:tcW w:w="1936" w:type="dxa"/>
            <w:vMerge/>
            <w:tcBorders>
              <w:top w:val="nil"/>
              <w:left w:val="nil"/>
              <w:bottom w:val="nil"/>
              <w:right w:val="nil"/>
            </w:tcBorders>
            <w:vAlign w:val="center"/>
            <w:hideMark/>
          </w:tcPr>
          <w:p w14:paraId="03963EA1" w14:textId="77777777" w:rsidR="006059D5" w:rsidRPr="006059D5" w:rsidRDefault="006059D5" w:rsidP="006059D5">
            <w:pPr>
              <w:rPr>
                <w:rFonts w:ascii="Tahoma" w:hAnsi="Tahoma" w:cs="Tahoma"/>
                <w:sz w:val="11"/>
                <w:szCs w:val="11"/>
              </w:rPr>
            </w:pPr>
          </w:p>
        </w:tc>
      </w:tr>
      <w:tr w:rsidR="006059D5" w:rsidRPr="006059D5" w14:paraId="4979D22F" w14:textId="77777777" w:rsidTr="006059D5">
        <w:trPr>
          <w:trHeight w:val="300"/>
          <w:jc w:val="center"/>
        </w:trPr>
        <w:tc>
          <w:tcPr>
            <w:tcW w:w="561" w:type="dxa"/>
            <w:tcBorders>
              <w:top w:val="nil"/>
              <w:left w:val="nil"/>
              <w:bottom w:val="nil"/>
              <w:right w:val="nil"/>
            </w:tcBorders>
            <w:shd w:val="clear" w:color="000000" w:fill="FFFF00"/>
            <w:noWrap/>
            <w:vAlign w:val="center"/>
            <w:hideMark/>
          </w:tcPr>
          <w:p w14:paraId="6EAF5E3E"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300" w:type="dxa"/>
            <w:tcBorders>
              <w:top w:val="nil"/>
              <w:left w:val="nil"/>
              <w:bottom w:val="nil"/>
              <w:right w:val="nil"/>
            </w:tcBorders>
            <w:shd w:val="clear" w:color="auto" w:fill="auto"/>
            <w:noWrap/>
            <w:vAlign w:val="bottom"/>
            <w:hideMark/>
          </w:tcPr>
          <w:p w14:paraId="58BF6C87"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42B3688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4.3.1</w:t>
            </w:r>
          </w:p>
        </w:tc>
        <w:tc>
          <w:tcPr>
            <w:tcW w:w="5719" w:type="dxa"/>
            <w:tcBorders>
              <w:top w:val="nil"/>
              <w:left w:val="nil"/>
              <w:bottom w:val="single" w:sz="4" w:space="0" w:color="C0C0C0"/>
              <w:right w:val="single" w:sz="4" w:space="0" w:color="C0C0C0"/>
            </w:tcBorders>
            <w:shd w:val="clear" w:color="auto" w:fill="auto"/>
            <w:vAlign w:val="center"/>
            <w:hideMark/>
          </w:tcPr>
          <w:p w14:paraId="77BF16E7"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Материалы на ремонт</w:t>
            </w:r>
          </w:p>
        </w:tc>
        <w:tc>
          <w:tcPr>
            <w:tcW w:w="1132" w:type="dxa"/>
            <w:tcBorders>
              <w:top w:val="nil"/>
              <w:left w:val="nil"/>
              <w:bottom w:val="single" w:sz="4" w:space="0" w:color="C0C0C0"/>
              <w:right w:val="single" w:sz="4" w:space="0" w:color="C0C0C0"/>
            </w:tcBorders>
            <w:shd w:val="clear" w:color="auto" w:fill="auto"/>
            <w:vAlign w:val="center"/>
            <w:hideMark/>
          </w:tcPr>
          <w:p w14:paraId="78DE9DC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0F57602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1 784,59</w:t>
            </w:r>
          </w:p>
        </w:tc>
        <w:tc>
          <w:tcPr>
            <w:tcW w:w="1676" w:type="dxa"/>
            <w:tcBorders>
              <w:top w:val="nil"/>
              <w:left w:val="nil"/>
              <w:bottom w:val="single" w:sz="4" w:space="0" w:color="C0C0C0"/>
              <w:right w:val="single" w:sz="4" w:space="0" w:color="C0C0C0"/>
            </w:tcBorders>
            <w:shd w:val="clear" w:color="000000" w:fill="FFFFCC"/>
            <w:vAlign w:val="center"/>
            <w:hideMark/>
          </w:tcPr>
          <w:p w14:paraId="2610FDC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1 602,48</w:t>
            </w:r>
          </w:p>
        </w:tc>
        <w:tc>
          <w:tcPr>
            <w:tcW w:w="1496" w:type="dxa"/>
            <w:tcBorders>
              <w:top w:val="nil"/>
              <w:left w:val="nil"/>
              <w:bottom w:val="single" w:sz="4" w:space="0" w:color="C0C0C0"/>
              <w:right w:val="single" w:sz="4" w:space="0" w:color="C0C0C0"/>
            </w:tcBorders>
            <w:shd w:val="clear" w:color="000000" w:fill="D7EAD3"/>
            <w:vAlign w:val="center"/>
            <w:hideMark/>
          </w:tcPr>
          <w:p w14:paraId="74E3AE6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801,24</w:t>
            </w:r>
          </w:p>
        </w:tc>
        <w:tc>
          <w:tcPr>
            <w:tcW w:w="1516" w:type="dxa"/>
            <w:tcBorders>
              <w:top w:val="nil"/>
              <w:left w:val="nil"/>
              <w:bottom w:val="single" w:sz="4" w:space="0" w:color="C0C0C0"/>
              <w:right w:val="single" w:sz="4" w:space="0" w:color="C0C0C0"/>
            </w:tcBorders>
            <w:shd w:val="clear" w:color="000000" w:fill="D7EAD3"/>
            <w:vAlign w:val="center"/>
            <w:hideMark/>
          </w:tcPr>
          <w:p w14:paraId="5DA7793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801,24</w:t>
            </w:r>
          </w:p>
        </w:tc>
        <w:tc>
          <w:tcPr>
            <w:tcW w:w="1936" w:type="dxa"/>
            <w:vMerge/>
            <w:tcBorders>
              <w:top w:val="nil"/>
              <w:left w:val="nil"/>
              <w:bottom w:val="nil"/>
              <w:right w:val="nil"/>
            </w:tcBorders>
            <w:vAlign w:val="center"/>
            <w:hideMark/>
          </w:tcPr>
          <w:p w14:paraId="7CE2294A" w14:textId="77777777" w:rsidR="006059D5" w:rsidRPr="006059D5" w:rsidRDefault="006059D5" w:rsidP="006059D5">
            <w:pPr>
              <w:rPr>
                <w:rFonts w:ascii="Tahoma" w:hAnsi="Tahoma" w:cs="Tahoma"/>
                <w:sz w:val="11"/>
                <w:szCs w:val="11"/>
              </w:rPr>
            </w:pP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0B56F4D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1 945,21</w:t>
            </w:r>
          </w:p>
        </w:tc>
        <w:tc>
          <w:tcPr>
            <w:tcW w:w="1676" w:type="dxa"/>
            <w:tcBorders>
              <w:top w:val="nil"/>
              <w:left w:val="nil"/>
              <w:bottom w:val="single" w:sz="4" w:space="0" w:color="C0C0C0"/>
              <w:right w:val="single" w:sz="4" w:space="0" w:color="C0C0C0"/>
            </w:tcBorders>
            <w:shd w:val="clear" w:color="000000" w:fill="FFFFCC"/>
            <w:vAlign w:val="center"/>
            <w:hideMark/>
          </w:tcPr>
          <w:p w14:paraId="21FAD65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1 649,91</w:t>
            </w:r>
          </w:p>
        </w:tc>
        <w:tc>
          <w:tcPr>
            <w:tcW w:w="1496" w:type="dxa"/>
            <w:tcBorders>
              <w:top w:val="nil"/>
              <w:left w:val="nil"/>
              <w:bottom w:val="single" w:sz="4" w:space="0" w:color="C0C0C0"/>
              <w:right w:val="single" w:sz="4" w:space="0" w:color="C0C0C0"/>
            </w:tcBorders>
            <w:shd w:val="clear" w:color="000000" w:fill="D7EAD3"/>
            <w:vAlign w:val="center"/>
            <w:hideMark/>
          </w:tcPr>
          <w:p w14:paraId="2EFE587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824,96</w:t>
            </w:r>
          </w:p>
        </w:tc>
        <w:tc>
          <w:tcPr>
            <w:tcW w:w="1536" w:type="dxa"/>
            <w:tcBorders>
              <w:top w:val="nil"/>
              <w:left w:val="nil"/>
              <w:bottom w:val="single" w:sz="4" w:space="0" w:color="C0C0C0"/>
              <w:right w:val="single" w:sz="4" w:space="0" w:color="C0C0C0"/>
            </w:tcBorders>
            <w:shd w:val="clear" w:color="000000" w:fill="D7EAD3"/>
            <w:vAlign w:val="center"/>
            <w:hideMark/>
          </w:tcPr>
          <w:p w14:paraId="6E95C82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824,96</w:t>
            </w:r>
          </w:p>
        </w:tc>
        <w:tc>
          <w:tcPr>
            <w:tcW w:w="1936" w:type="dxa"/>
            <w:vMerge/>
            <w:tcBorders>
              <w:top w:val="nil"/>
              <w:left w:val="nil"/>
              <w:bottom w:val="nil"/>
              <w:right w:val="nil"/>
            </w:tcBorders>
            <w:vAlign w:val="center"/>
            <w:hideMark/>
          </w:tcPr>
          <w:p w14:paraId="032BFC47" w14:textId="77777777" w:rsidR="006059D5" w:rsidRPr="006059D5" w:rsidRDefault="006059D5" w:rsidP="006059D5">
            <w:pPr>
              <w:rPr>
                <w:rFonts w:ascii="Tahoma" w:hAnsi="Tahoma" w:cs="Tahoma"/>
                <w:sz w:val="11"/>
                <w:szCs w:val="11"/>
              </w:rPr>
            </w:pPr>
          </w:p>
        </w:tc>
      </w:tr>
      <w:tr w:rsidR="006059D5" w:rsidRPr="006059D5" w14:paraId="428E5687" w14:textId="77777777" w:rsidTr="006059D5">
        <w:trPr>
          <w:trHeight w:val="360"/>
          <w:jc w:val="center"/>
        </w:trPr>
        <w:tc>
          <w:tcPr>
            <w:tcW w:w="561" w:type="dxa"/>
            <w:tcBorders>
              <w:top w:val="nil"/>
              <w:left w:val="nil"/>
              <w:bottom w:val="nil"/>
              <w:right w:val="nil"/>
            </w:tcBorders>
            <w:shd w:val="clear" w:color="000000" w:fill="FFFF00"/>
            <w:noWrap/>
            <w:vAlign w:val="center"/>
            <w:hideMark/>
          </w:tcPr>
          <w:p w14:paraId="61813D3A"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300" w:type="dxa"/>
            <w:tcBorders>
              <w:top w:val="nil"/>
              <w:left w:val="nil"/>
              <w:bottom w:val="nil"/>
              <w:right w:val="nil"/>
            </w:tcBorders>
            <w:shd w:val="clear" w:color="auto" w:fill="auto"/>
            <w:noWrap/>
            <w:vAlign w:val="bottom"/>
            <w:hideMark/>
          </w:tcPr>
          <w:p w14:paraId="3616B6FB"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20769E0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4.3.2</w:t>
            </w:r>
          </w:p>
        </w:tc>
        <w:tc>
          <w:tcPr>
            <w:tcW w:w="5719" w:type="dxa"/>
            <w:tcBorders>
              <w:top w:val="nil"/>
              <w:left w:val="nil"/>
              <w:bottom w:val="single" w:sz="4" w:space="0" w:color="C0C0C0"/>
              <w:right w:val="single" w:sz="4" w:space="0" w:color="C0C0C0"/>
            </w:tcBorders>
            <w:shd w:val="clear" w:color="auto" w:fill="auto"/>
            <w:vAlign w:val="center"/>
            <w:hideMark/>
          </w:tcPr>
          <w:p w14:paraId="0198C956"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текущий ремонт</w:t>
            </w:r>
          </w:p>
        </w:tc>
        <w:tc>
          <w:tcPr>
            <w:tcW w:w="1132" w:type="dxa"/>
            <w:tcBorders>
              <w:top w:val="nil"/>
              <w:left w:val="nil"/>
              <w:bottom w:val="single" w:sz="4" w:space="0" w:color="C0C0C0"/>
              <w:right w:val="single" w:sz="4" w:space="0" w:color="C0C0C0"/>
            </w:tcBorders>
            <w:shd w:val="clear" w:color="auto" w:fill="auto"/>
            <w:vAlign w:val="center"/>
            <w:hideMark/>
          </w:tcPr>
          <w:p w14:paraId="5D709F7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44A26D0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263E625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424F7C8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7E69D1A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vMerge/>
            <w:tcBorders>
              <w:top w:val="nil"/>
              <w:left w:val="nil"/>
              <w:bottom w:val="nil"/>
              <w:right w:val="nil"/>
            </w:tcBorders>
            <w:vAlign w:val="center"/>
            <w:hideMark/>
          </w:tcPr>
          <w:p w14:paraId="3C9C3EB2" w14:textId="77777777" w:rsidR="006059D5" w:rsidRPr="006059D5" w:rsidRDefault="006059D5" w:rsidP="006059D5">
            <w:pPr>
              <w:rPr>
                <w:rFonts w:ascii="Tahoma" w:hAnsi="Tahoma" w:cs="Tahoma"/>
                <w:sz w:val="11"/>
                <w:szCs w:val="11"/>
              </w:rPr>
            </w:pP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511DFC7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066B5E3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600A168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7E1036B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vMerge/>
            <w:tcBorders>
              <w:top w:val="nil"/>
              <w:left w:val="nil"/>
              <w:bottom w:val="nil"/>
              <w:right w:val="nil"/>
            </w:tcBorders>
            <w:vAlign w:val="center"/>
            <w:hideMark/>
          </w:tcPr>
          <w:p w14:paraId="4F10620C" w14:textId="77777777" w:rsidR="006059D5" w:rsidRPr="006059D5" w:rsidRDefault="006059D5" w:rsidP="006059D5">
            <w:pPr>
              <w:rPr>
                <w:rFonts w:ascii="Tahoma" w:hAnsi="Tahoma" w:cs="Tahoma"/>
                <w:sz w:val="11"/>
                <w:szCs w:val="11"/>
              </w:rPr>
            </w:pPr>
          </w:p>
        </w:tc>
      </w:tr>
      <w:tr w:rsidR="006059D5" w:rsidRPr="006059D5" w14:paraId="331663C3" w14:textId="77777777" w:rsidTr="006059D5">
        <w:trPr>
          <w:trHeight w:val="372"/>
          <w:jc w:val="center"/>
        </w:trPr>
        <w:tc>
          <w:tcPr>
            <w:tcW w:w="561" w:type="dxa"/>
            <w:tcBorders>
              <w:top w:val="nil"/>
              <w:left w:val="nil"/>
              <w:bottom w:val="nil"/>
              <w:right w:val="nil"/>
            </w:tcBorders>
            <w:shd w:val="clear" w:color="000000" w:fill="FFFF00"/>
            <w:noWrap/>
            <w:vAlign w:val="center"/>
            <w:hideMark/>
          </w:tcPr>
          <w:p w14:paraId="699A4FA8"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300" w:type="dxa"/>
            <w:tcBorders>
              <w:top w:val="nil"/>
              <w:left w:val="nil"/>
              <w:bottom w:val="nil"/>
              <w:right w:val="nil"/>
            </w:tcBorders>
            <w:shd w:val="clear" w:color="auto" w:fill="auto"/>
            <w:noWrap/>
            <w:vAlign w:val="bottom"/>
            <w:hideMark/>
          </w:tcPr>
          <w:p w14:paraId="5FEEDF55"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69FAB10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4.6</w:t>
            </w:r>
          </w:p>
        </w:tc>
        <w:tc>
          <w:tcPr>
            <w:tcW w:w="5719" w:type="dxa"/>
            <w:tcBorders>
              <w:top w:val="nil"/>
              <w:left w:val="nil"/>
              <w:bottom w:val="single" w:sz="4" w:space="0" w:color="C0C0C0"/>
              <w:right w:val="single" w:sz="4" w:space="0" w:color="C0C0C0"/>
            </w:tcBorders>
            <w:shd w:val="clear" w:color="auto" w:fill="auto"/>
            <w:vAlign w:val="center"/>
            <w:hideMark/>
          </w:tcPr>
          <w:p w14:paraId="5165F14B" w14:textId="77777777" w:rsidR="006059D5" w:rsidRPr="006059D5" w:rsidRDefault="006059D5" w:rsidP="006059D5">
            <w:pPr>
              <w:ind w:firstLineChars="100" w:firstLine="110"/>
              <w:rPr>
                <w:rFonts w:ascii="Tahoma" w:hAnsi="Tahoma" w:cs="Tahoma"/>
                <w:b/>
                <w:bCs/>
                <w:color w:val="000000"/>
                <w:sz w:val="11"/>
                <w:szCs w:val="11"/>
              </w:rPr>
            </w:pPr>
            <w:r w:rsidRPr="006059D5">
              <w:rPr>
                <w:rFonts w:ascii="Tahoma" w:hAnsi="Tahoma" w:cs="Tahoma"/>
                <w:b/>
                <w:bCs/>
                <w:color w:val="000000"/>
                <w:sz w:val="11"/>
                <w:szCs w:val="11"/>
              </w:rPr>
              <w:t>Прочие расходы:</w:t>
            </w:r>
          </w:p>
        </w:tc>
        <w:tc>
          <w:tcPr>
            <w:tcW w:w="1132" w:type="dxa"/>
            <w:tcBorders>
              <w:top w:val="nil"/>
              <w:left w:val="nil"/>
              <w:bottom w:val="single" w:sz="4" w:space="0" w:color="C0C0C0"/>
              <w:right w:val="single" w:sz="4" w:space="0" w:color="C0C0C0"/>
            </w:tcBorders>
            <w:shd w:val="clear" w:color="auto" w:fill="auto"/>
            <w:vAlign w:val="center"/>
            <w:hideMark/>
          </w:tcPr>
          <w:p w14:paraId="4EE6BA5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04876B4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5A2A79A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2A8AAC4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24FEFB4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936" w:type="dxa"/>
            <w:vMerge/>
            <w:tcBorders>
              <w:top w:val="nil"/>
              <w:left w:val="nil"/>
              <w:bottom w:val="nil"/>
              <w:right w:val="nil"/>
            </w:tcBorders>
            <w:vAlign w:val="center"/>
            <w:hideMark/>
          </w:tcPr>
          <w:p w14:paraId="64F9A495" w14:textId="77777777" w:rsidR="006059D5" w:rsidRPr="006059D5" w:rsidRDefault="006059D5" w:rsidP="006059D5">
            <w:pPr>
              <w:rPr>
                <w:rFonts w:ascii="Tahoma" w:hAnsi="Tahoma" w:cs="Tahoma"/>
                <w:sz w:val="11"/>
                <w:szCs w:val="11"/>
              </w:rPr>
            </w:pP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582BDC4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25AE0B6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20F7203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439BBC9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936" w:type="dxa"/>
            <w:vMerge/>
            <w:tcBorders>
              <w:top w:val="nil"/>
              <w:left w:val="nil"/>
              <w:bottom w:val="nil"/>
              <w:right w:val="nil"/>
            </w:tcBorders>
            <w:vAlign w:val="center"/>
            <w:hideMark/>
          </w:tcPr>
          <w:p w14:paraId="489FBCAF" w14:textId="77777777" w:rsidR="006059D5" w:rsidRPr="006059D5" w:rsidRDefault="006059D5" w:rsidP="006059D5">
            <w:pPr>
              <w:rPr>
                <w:rFonts w:ascii="Tahoma" w:hAnsi="Tahoma" w:cs="Tahoma"/>
                <w:sz w:val="11"/>
                <w:szCs w:val="11"/>
              </w:rPr>
            </w:pPr>
          </w:p>
        </w:tc>
      </w:tr>
      <w:tr w:rsidR="006059D5" w:rsidRPr="006059D5" w14:paraId="0984265D" w14:textId="77777777" w:rsidTr="006059D5">
        <w:trPr>
          <w:trHeight w:val="289"/>
          <w:jc w:val="center"/>
        </w:trPr>
        <w:tc>
          <w:tcPr>
            <w:tcW w:w="561" w:type="dxa"/>
            <w:tcBorders>
              <w:top w:val="nil"/>
              <w:left w:val="nil"/>
              <w:bottom w:val="nil"/>
              <w:right w:val="nil"/>
            </w:tcBorders>
            <w:shd w:val="clear" w:color="000000" w:fill="FFFF00"/>
            <w:noWrap/>
            <w:vAlign w:val="center"/>
            <w:hideMark/>
          </w:tcPr>
          <w:p w14:paraId="7CFDEFAD"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300" w:type="dxa"/>
            <w:tcBorders>
              <w:top w:val="nil"/>
              <w:left w:val="nil"/>
              <w:bottom w:val="nil"/>
              <w:right w:val="nil"/>
            </w:tcBorders>
            <w:shd w:val="clear" w:color="auto" w:fill="auto"/>
            <w:noWrap/>
            <w:vAlign w:val="bottom"/>
            <w:hideMark/>
          </w:tcPr>
          <w:p w14:paraId="34E0B6C3"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nil"/>
              <w:right w:val="nil"/>
            </w:tcBorders>
            <w:shd w:val="thinReverseDiagStripe" w:color="C0C0C0" w:fill="auto"/>
            <w:vAlign w:val="bottom"/>
            <w:hideMark/>
          </w:tcPr>
          <w:p w14:paraId="2BD01482" w14:textId="77777777" w:rsidR="006059D5" w:rsidRPr="006059D5" w:rsidRDefault="006059D5" w:rsidP="006059D5">
            <w:pPr>
              <w:jc w:val="center"/>
              <w:rPr>
                <w:rFonts w:ascii="Tahoma" w:hAnsi="Tahoma" w:cs="Tahoma"/>
                <w:color w:val="FFFFFF"/>
                <w:sz w:val="11"/>
                <w:szCs w:val="11"/>
              </w:rPr>
            </w:pPr>
            <w:r w:rsidRPr="006059D5">
              <w:rPr>
                <w:rFonts w:ascii="Tahoma" w:hAnsi="Tahoma" w:cs="Tahoma"/>
                <w:color w:val="FFFFFF"/>
                <w:sz w:val="11"/>
                <w:szCs w:val="11"/>
              </w:rPr>
              <w:t>4.6.0</w:t>
            </w:r>
          </w:p>
        </w:tc>
        <w:tc>
          <w:tcPr>
            <w:tcW w:w="5719" w:type="dxa"/>
            <w:tcBorders>
              <w:top w:val="nil"/>
              <w:left w:val="nil"/>
              <w:bottom w:val="nil"/>
              <w:right w:val="nil"/>
            </w:tcBorders>
            <w:shd w:val="thinReverseDiagStripe" w:color="C0C0C0" w:fill="auto"/>
            <w:noWrap/>
            <w:hideMark/>
          </w:tcPr>
          <w:p w14:paraId="68AF8582"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132" w:type="dxa"/>
            <w:tcBorders>
              <w:top w:val="nil"/>
              <w:left w:val="nil"/>
              <w:bottom w:val="nil"/>
              <w:right w:val="nil"/>
            </w:tcBorders>
            <w:shd w:val="thinReverseDiagStripe" w:color="C0C0C0" w:fill="auto"/>
            <w:noWrap/>
            <w:hideMark/>
          </w:tcPr>
          <w:p w14:paraId="30A1B49A"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756" w:type="dxa"/>
            <w:tcBorders>
              <w:top w:val="nil"/>
              <w:left w:val="nil"/>
              <w:bottom w:val="nil"/>
              <w:right w:val="nil"/>
            </w:tcBorders>
            <w:shd w:val="thinReverseDiagStripe" w:color="C0C0C0" w:fill="auto"/>
            <w:noWrap/>
            <w:hideMark/>
          </w:tcPr>
          <w:p w14:paraId="469A52C2"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nil"/>
              <w:right w:val="nil"/>
            </w:tcBorders>
            <w:shd w:val="thinReverseDiagStripe" w:color="C0C0C0" w:fill="auto"/>
            <w:noWrap/>
            <w:hideMark/>
          </w:tcPr>
          <w:p w14:paraId="2965BC03"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nil"/>
              <w:right w:val="nil"/>
            </w:tcBorders>
            <w:shd w:val="thinReverseDiagStripe" w:color="C0C0C0" w:fill="auto"/>
            <w:noWrap/>
            <w:hideMark/>
          </w:tcPr>
          <w:p w14:paraId="3EEA8945"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516" w:type="dxa"/>
            <w:tcBorders>
              <w:top w:val="nil"/>
              <w:left w:val="nil"/>
              <w:bottom w:val="nil"/>
              <w:right w:val="nil"/>
            </w:tcBorders>
            <w:shd w:val="thinReverseDiagStripe" w:color="C0C0C0" w:fill="auto"/>
            <w:noWrap/>
            <w:hideMark/>
          </w:tcPr>
          <w:p w14:paraId="46A0EF29"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936" w:type="dxa"/>
            <w:vMerge/>
            <w:tcBorders>
              <w:top w:val="nil"/>
              <w:left w:val="nil"/>
              <w:bottom w:val="nil"/>
              <w:right w:val="nil"/>
            </w:tcBorders>
            <w:vAlign w:val="center"/>
            <w:hideMark/>
          </w:tcPr>
          <w:p w14:paraId="2703E298" w14:textId="77777777" w:rsidR="006059D5" w:rsidRPr="006059D5" w:rsidRDefault="006059D5" w:rsidP="006059D5">
            <w:pPr>
              <w:rPr>
                <w:rFonts w:ascii="Tahoma" w:hAnsi="Tahoma" w:cs="Tahoma"/>
                <w:sz w:val="11"/>
                <w:szCs w:val="11"/>
              </w:rPr>
            </w:pPr>
          </w:p>
        </w:tc>
        <w:tc>
          <w:tcPr>
            <w:tcW w:w="1756" w:type="dxa"/>
            <w:tcBorders>
              <w:top w:val="nil"/>
              <w:left w:val="nil"/>
              <w:bottom w:val="nil"/>
              <w:right w:val="nil"/>
            </w:tcBorders>
            <w:shd w:val="thinReverseDiagStripe" w:color="C0C0C0" w:fill="auto"/>
            <w:noWrap/>
            <w:hideMark/>
          </w:tcPr>
          <w:p w14:paraId="5B18ADDE"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nil"/>
              <w:right w:val="nil"/>
            </w:tcBorders>
            <w:shd w:val="thinReverseDiagStripe" w:color="C0C0C0" w:fill="auto"/>
            <w:noWrap/>
            <w:hideMark/>
          </w:tcPr>
          <w:p w14:paraId="5CD316E2"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nil"/>
              <w:right w:val="nil"/>
            </w:tcBorders>
            <w:shd w:val="thinReverseDiagStripe" w:color="C0C0C0" w:fill="auto"/>
            <w:noWrap/>
            <w:hideMark/>
          </w:tcPr>
          <w:p w14:paraId="2921B1E5"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536" w:type="dxa"/>
            <w:tcBorders>
              <w:top w:val="nil"/>
              <w:left w:val="nil"/>
              <w:bottom w:val="nil"/>
              <w:right w:val="nil"/>
            </w:tcBorders>
            <w:shd w:val="thinReverseDiagStripe" w:color="C0C0C0" w:fill="auto"/>
            <w:noWrap/>
            <w:hideMark/>
          </w:tcPr>
          <w:p w14:paraId="0CB27736"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936" w:type="dxa"/>
            <w:vMerge/>
            <w:tcBorders>
              <w:top w:val="nil"/>
              <w:left w:val="nil"/>
              <w:bottom w:val="nil"/>
              <w:right w:val="nil"/>
            </w:tcBorders>
            <w:vAlign w:val="center"/>
            <w:hideMark/>
          </w:tcPr>
          <w:p w14:paraId="3593FE00" w14:textId="77777777" w:rsidR="006059D5" w:rsidRPr="006059D5" w:rsidRDefault="006059D5" w:rsidP="006059D5">
            <w:pPr>
              <w:rPr>
                <w:rFonts w:ascii="Tahoma" w:hAnsi="Tahoma" w:cs="Tahoma"/>
                <w:sz w:val="11"/>
                <w:szCs w:val="11"/>
              </w:rPr>
            </w:pPr>
          </w:p>
        </w:tc>
      </w:tr>
      <w:tr w:rsidR="006059D5" w:rsidRPr="006059D5" w14:paraId="4D2793FC" w14:textId="77777777" w:rsidTr="006059D5">
        <w:trPr>
          <w:trHeight w:val="278"/>
          <w:jc w:val="center"/>
        </w:trPr>
        <w:tc>
          <w:tcPr>
            <w:tcW w:w="561" w:type="dxa"/>
            <w:tcBorders>
              <w:top w:val="nil"/>
              <w:left w:val="nil"/>
              <w:bottom w:val="nil"/>
              <w:right w:val="nil"/>
            </w:tcBorders>
            <w:shd w:val="clear" w:color="000000" w:fill="FFFF00"/>
            <w:noWrap/>
            <w:vAlign w:val="center"/>
            <w:hideMark/>
          </w:tcPr>
          <w:p w14:paraId="2DC06187"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300" w:type="dxa"/>
            <w:tcBorders>
              <w:top w:val="nil"/>
              <w:left w:val="nil"/>
              <w:bottom w:val="nil"/>
              <w:right w:val="nil"/>
            </w:tcBorders>
            <w:shd w:val="clear" w:color="auto" w:fill="auto"/>
            <w:vAlign w:val="center"/>
            <w:hideMark/>
          </w:tcPr>
          <w:p w14:paraId="486A442C"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100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FC6147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4.6.1</w:t>
            </w:r>
          </w:p>
        </w:tc>
        <w:tc>
          <w:tcPr>
            <w:tcW w:w="5719" w:type="dxa"/>
            <w:tcBorders>
              <w:top w:val="single" w:sz="4" w:space="0" w:color="C0C0C0"/>
              <w:left w:val="nil"/>
              <w:bottom w:val="single" w:sz="4" w:space="0" w:color="C0C0C0"/>
              <w:right w:val="single" w:sz="4" w:space="0" w:color="C0C0C0"/>
            </w:tcBorders>
            <w:shd w:val="clear" w:color="000000" w:fill="E3FAFD"/>
            <w:vAlign w:val="center"/>
            <w:hideMark/>
          </w:tcPr>
          <w:p w14:paraId="5D0AFF54"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Прочие расходы (санитарно-защитные зоны)</w:t>
            </w:r>
          </w:p>
        </w:tc>
        <w:tc>
          <w:tcPr>
            <w:tcW w:w="1132" w:type="dxa"/>
            <w:tcBorders>
              <w:top w:val="single" w:sz="4" w:space="0" w:color="C0C0C0"/>
              <w:left w:val="nil"/>
              <w:bottom w:val="single" w:sz="4" w:space="0" w:color="C0C0C0"/>
              <w:right w:val="single" w:sz="4" w:space="0" w:color="C0C0C0"/>
            </w:tcBorders>
            <w:shd w:val="clear" w:color="auto" w:fill="auto"/>
            <w:vAlign w:val="center"/>
            <w:hideMark/>
          </w:tcPr>
          <w:p w14:paraId="09F20FE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756"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265921A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single" w:sz="4" w:space="0" w:color="C0C0C0"/>
              <w:left w:val="nil"/>
              <w:bottom w:val="single" w:sz="4" w:space="0" w:color="C0C0C0"/>
              <w:right w:val="single" w:sz="4" w:space="0" w:color="C0C0C0"/>
            </w:tcBorders>
            <w:shd w:val="clear" w:color="000000" w:fill="FFFFCC"/>
            <w:vAlign w:val="center"/>
            <w:hideMark/>
          </w:tcPr>
          <w:p w14:paraId="446DE75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47514B0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16" w:type="dxa"/>
            <w:tcBorders>
              <w:top w:val="single" w:sz="4" w:space="0" w:color="C0C0C0"/>
              <w:left w:val="nil"/>
              <w:bottom w:val="single" w:sz="4" w:space="0" w:color="C0C0C0"/>
              <w:right w:val="single" w:sz="4" w:space="0" w:color="C0C0C0"/>
            </w:tcBorders>
            <w:shd w:val="clear" w:color="000000" w:fill="D7EAD3"/>
            <w:vAlign w:val="center"/>
            <w:hideMark/>
          </w:tcPr>
          <w:p w14:paraId="14B9060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vMerge/>
            <w:tcBorders>
              <w:top w:val="nil"/>
              <w:left w:val="nil"/>
              <w:bottom w:val="nil"/>
              <w:right w:val="nil"/>
            </w:tcBorders>
            <w:vAlign w:val="center"/>
            <w:hideMark/>
          </w:tcPr>
          <w:p w14:paraId="1928AE8F" w14:textId="77777777" w:rsidR="006059D5" w:rsidRPr="006059D5" w:rsidRDefault="006059D5" w:rsidP="006059D5">
            <w:pPr>
              <w:rPr>
                <w:rFonts w:ascii="Tahoma" w:hAnsi="Tahoma" w:cs="Tahoma"/>
                <w:sz w:val="11"/>
                <w:szCs w:val="11"/>
              </w:rPr>
            </w:pPr>
          </w:p>
        </w:tc>
        <w:tc>
          <w:tcPr>
            <w:tcW w:w="1756"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48BD550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single" w:sz="4" w:space="0" w:color="C0C0C0"/>
              <w:left w:val="nil"/>
              <w:bottom w:val="single" w:sz="4" w:space="0" w:color="C0C0C0"/>
              <w:right w:val="single" w:sz="4" w:space="0" w:color="C0C0C0"/>
            </w:tcBorders>
            <w:shd w:val="clear" w:color="000000" w:fill="FFFFCC"/>
            <w:vAlign w:val="center"/>
            <w:hideMark/>
          </w:tcPr>
          <w:p w14:paraId="2273C66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4E8F6DF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36" w:type="dxa"/>
            <w:tcBorders>
              <w:top w:val="single" w:sz="4" w:space="0" w:color="C0C0C0"/>
              <w:left w:val="nil"/>
              <w:bottom w:val="single" w:sz="4" w:space="0" w:color="C0C0C0"/>
              <w:right w:val="single" w:sz="4" w:space="0" w:color="C0C0C0"/>
            </w:tcBorders>
            <w:shd w:val="clear" w:color="000000" w:fill="D7EAD3"/>
            <w:vAlign w:val="center"/>
            <w:hideMark/>
          </w:tcPr>
          <w:p w14:paraId="6F7A123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vMerge/>
            <w:tcBorders>
              <w:top w:val="nil"/>
              <w:left w:val="nil"/>
              <w:bottom w:val="nil"/>
              <w:right w:val="nil"/>
            </w:tcBorders>
            <w:vAlign w:val="center"/>
            <w:hideMark/>
          </w:tcPr>
          <w:p w14:paraId="391A9DE1" w14:textId="77777777" w:rsidR="006059D5" w:rsidRPr="006059D5" w:rsidRDefault="006059D5" w:rsidP="006059D5">
            <w:pPr>
              <w:rPr>
                <w:rFonts w:ascii="Tahoma" w:hAnsi="Tahoma" w:cs="Tahoma"/>
                <w:sz w:val="11"/>
                <w:szCs w:val="11"/>
              </w:rPr>
            </w:pPr>
          </w:p>
        </w:tc>
      </w:tr>
      <w:tr w:rsidR="006059D5" w:rsidRPr="006059D5" w14:paraId="31FB80D3" w14:textId="77777777" w:rsidTr="006059D5">
        <w:trPr>
          <w:trHeight w:val="300"/>
          <w:jc w:val="center"/>
        </w:trPr>
        <w:tc>
          <w:tcPr>
            <w:tcW w:w="561" w:type="dxa"/>
            <w:tcBorders>
              <w:top w:val="nil"/>
              <w:left w:val="nil"/>
              <w:bottom w:val="nil"/>
              <w:right w:val="nil"/>
            </w:tcBorders>
            <w:shd w:val="clear" w:color="000000" w:fill="FFFF00"/>
            <w:noWrap/>
            <w:vAlign w:val="center"/>
            <w:hideMark/>
          </w:tcPr>
          <w:p w14:paraId="0264FCD2"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 </w:t>
            </w:r>
          </w:p>
        </w:tc>
        <w:tc>
          <w:tcPr>
            <w:tcW w:w="300" w:type="dxa"/>
            <w:tcBorders>
              <w:top w:val="nil"/>
              <w:left w:val="nil"/>
              <w:bottom w:val="nil"/>
              <w:right w:val="nil"/>
            </w:tcBorders>
            <w:shd w:val="clear" w:color="auto" w:fill="auto"/>
            <w:noWrap/>
            <w:vAlign w:val="bottom"/>
            <w:hideMark/>
          </w:tcPr>
          <w:p w14:paraId="7743C8B2" w14:textId="77777777" w:rsidR="006059D5" w:rsidRPr="006059D5" w:rsidRDefault="006059D5" w:rsidP="006059D5">
            <w:pPr>
              <w:rPr>
                <w:rFonts w:ascii="Tahoma" w:hAnsi="Tahoma" w:cs="Tahoma"/>
                <w:b/>
                <w:bCs/>
                <w:color w:val="000000"/>
                <w:sz w:val="11"/>
                <w:szCs w:val="11"/>
              </w:rPr>
            </w:pPr>
          </w:p>
        </w:tc>
        <w:tc>
          <w:tcPr>
            <w:tcW w:w="6727" w:type="dxa"/>
            <w:gridSpan w:val="2"/>
            <w:tcBorders>
              <w:top w:val="nil"/>
              <w:left w:val="single" w:sz="4" w:space="0" w:color="C0C0C0"/>
              <w:bottom w:val="single" w:sz="4" w:space="0" w:color="C0C0C0"/>
              <w:right w:val="nil"/>
            </w:tcBorders>
            <w:shd w:val="thinReverseDiagStripe" w:color="C0C0C0" w:fill="auto"/>
            <w:noWrap/>
            <w:vAlign w:val="center"/>
            <w:hideMark/>
          </w:tcPr>
          <w:p w14:paraId="7E774EA5" w14:textId="77777777" w:rsidR="006059D5" w:rsidRPr="006059D5" w:rsidRDefault="006059D5" w:rsidP="006059D5">
            <w:pPr>
              <w:ind w:firstLineChars="100" w:firstLine="110"/>
              <w:rPr>
                <w:rFonts w:ascii="Tahoma" w:hAnsi="Tahoma" w:cs="Tahoma"/>
                <w:b/>
                <w:bCs/>
                <w:color w:val="0066CC"/>
                <w:sz w:val="11"/>
                <w:szCs w:val="11"/>
              </w:rPr>
            </w:pPr>
            <w:r w:rsidRPr="006059D5">
              <w:rPr>
                <w:rFonts w:ascii="Tahoma" w:hAnsi="Tahoma" w:cs="Tahoma"/>
                <w:b/>
                <w:bCs/>
                <w:color w:val="0066CC"/>
                <w:sz w:val="11"/>
                <w:szCs w:val="11"/>
              </w:rPr>
              <w:t>Добавить</w:t>
            </w:r>
          </w:p>
        </w:tc>
        <w:tc>
          <w:tcPr>
            <w:tcW w:w="1132" w:type="dxa"/>
            <w:tcBorders>
              <w:top w:val="nil"/>
              <w:left w:val="nil"/>
              <w:bottom w:val="single" w:sz="4" w:space="0" w:color="C0C0C0"/>
              <w:right w:val="nil"/>
            </w:tcBorders>
            <w:shd w:val="thinReverseDiagStripe" w:color="C0C0C0" w:fill="auto"/>
            <w:noWrap/>
            <w:hideMark/>
          </w:tcPr>
          <w:p w14:paraId="42111C22"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756" w:type="dxa"/>
            <w:tcBorders>
              <w:top w:val="nil"/>
              <w:left w:val="nil"/>
              <w:bottom w:val="single" w:sz="4" w:space="0" w:color="C0C0C0"/>
              <w:right w:val="nil"/>
            </w:tcBorders>
            <w:shd w:val="thinReverseDiagStripe" w:color="C0C0C0" w:fill="auto"/>
            <w:noWrap/>
            <w:hideMark/>
          </w:tcPr>
          <w:p w14:paraId="2571187F"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nil"/>
            </w:tcBorders>
            <w:shd w:val="thinReverseDiagStripe" w:color="C0C0C0" w:fill="auto"/>
            <w:noWrap/>
            <w:hideMark/>
          </w:tcPr>
          <w:p w14:paraId="7EC5994C"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nil"/>
            </w:tcBorders>
            <w:shd w:val="thinReverseDiagStripe" w:color="C0C0C0" w:fill="auto"/>
            <w:noWrap/>
            <w:hideMark/>
          </w:tcPr>
          <w:p w14:paraId="7D96FEA7"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516" w:type="dxa"/>
            <w:tcBorders>
              <w:top w:val="nil"/>
              <w:left w:val="nil"/>
              <w:bottom w:val="single" w:sz="4" w:space="0" w:color="C0C0C0"/>
              <w:right w:val="nil"/>
            </w:tcBorders>
            <w:shd w:val="thinReverseDiagStripe" w:color="C0C0C0" w:fill="auto"/>
            <w:noWrap/>
            <w:hideMark/>
          </w:tcPr>
          <w:p w14:paraId="24B44B39"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936" w:type="dxa"/>
            <w:vMerge/>
            <w:tcBorders>
              <w:top w:val="nil"/>
              <w:left w:val="nil"/>
              <w:bottom w:val="nil"/>
              <w:right w:val="nil"/>
            </w:tcBorders>
            <w:vAlign w:val="center"/>
            <w:hideMark/>
          </w:tcPr>
          <w:p w14:paraId="33B69B9B" w14:textId="77777777" w:rsidR="006059D5" w:rsidRPr="006059D5" w:rsidRDefault="006059D5" w:rsidP="006059D5">
            <w:pPr>
              <w:rPr>
                <w:rFonts w:ascii="Tahoma" w:hAnsi="Tahoma" w:cs="Tahoma"/>
                <w:sz w:val="11"/>
                <w:szCs w:val="11"/>
              </w:rPr>
            </w:pPr>
          </w:p>
        </w:tc>
        <w:tc>
          <w:tcPr>
            <w:tcW w:w="1756" w:type="dxa"/>
            <w:tcBorders>
              <w:top w:val="nil"/>
              <w:left w:val="nil"/>
              <w:bottom w:val="single" w:sz="4" w:space="0" w:color="C0C0C0"/>
              <w:right w:val="nil"/>
            </w:tcBorders>
            <w:shd w:val="thinReverseDiagStripe" w:color="C0C0C0" w:fill="auto"/>
            <w:noWrap/>
            <w:hideMark/>
          </w:tcPr>
          <w:p w14:paraId="7F7C513C"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nil"/>
            </w:tcBorders>
            <w:shd w:val="thinReverseDiagStripe" w:color="C0C0C0" w:fill="auto"/>
            <w:noWrap/>
            <w:hideMark/>
          </w:tcPr>
          <w:p w14:paraId="5F457962"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nil"/>
            </w:tcBorders>
            <w:shd w:val="thinReverseDiagStripe" w:color="C0C0C0" w:fill="auto"/>
            <w:noWrap/>
            <w:hideMark/>
          </w:tcPr>
          <w:p w14:paraId="074E97EC"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536" w:type="dxa"/>
            <w:tcBorders>
              <w:top w:val="nil"/>
              <w:left w:val="nil"/>
              <w:bottom w:val="single" w:sz="4" w:space="0" w:color="C0C0C0"/>
              <w:right w:val="nil"/>
            </w:tcBorders>
            <w:shd w:val="thinReverseDiagStripe" w:color="C0C0C0" w:fill="auto"/>
            <w:noWrap/>
            <w:hideMark/>
          </w:tcPr>
          <w:p w14:paraId="6D26DAC0"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936" w:type="dxa"/>
            <w:vMerge/>
            <w:tcBorders>
              <w:top w:val="nil"/>
              <w:left w:val="nil"/>
              <w:bottom w:val="nil"/>
              <w:right w:val="nil"/>
            </w:tcBorders>
            <w:vAlign w:val="center"/>
            <w:hideMark/>
          </w:tcPr>
          <w:p w14:paraId="06A2E36D" w14:textId="77777777" w:rsidR="006059D5" w:rsidRPr="006059D5" w:rsidRDefault="006059D5" w:rsidP="006059D5">
            <w:pPr>
              <w:rPr>
                <w:rFonts w:ascii="Tahoma" w:hAnsi="Tahoma" w:cs="Tahoma"/>
                <w:sz w:val="11"/>
                <w:szCs w:val="11"/>
              </w:rPr>
            </w:pPr>
          </w:p>
        </w:tc>
      </w:tr>
      <w:tr w:rsidR="006059D5" w:rsidRPr="006059D5" w14:paraId="6A91E66A" w14:textId="77777777" w:rsidTr="006059D5">
        <w:trPr>
          <w:trHeight w:val="300"/>
          <w:jc w:val="center"/>
        </w:trPr>
        <w:tc>
          <w:tcPr>
            <w:tcW w:w="561" w:type="dxa"/>
            <w:tcBorders>
              <w:top w:val="nil"/>
              <w:left w:val="nil"/>
              <w:bottom w:val="nil"/>
              <w:right w:val="nil"/>
            </w:tcBorders>
            <w:shd w:val="clear" w:color="000000" w:fill="FFFF00"/>
            <w:noWrap/>
            <w:vAlign w:val="center"/>
            <w:hideMark/>
          </w:tcPr>
          <w:p w14:paraId="1889E949"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300" w:type="dxa"/>
            <w:tcBorders>
              <w:top w:val="nil"/>
              <w:left w:val="nil"/>
              <w:bottom w:val="nil"/>
              <w:right w:val="nil"/>
            </w:tcBorders>
            <w:shd w:val="clear" w:color="auto" w:fill="auto"/>
            <w:noWrap/>
            <w:vAlign w:val="bottom"/>
            <w:hideMark/>
          </w:tcPr>
          <w:p w14:paraId="7DC745B2"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60C9B5F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w:t>
            </w:r>
          </w:p>
        </w:tc>
        <w:tc>
          <w:tcPr>
            <w:tcW w:w="5719" w:type="dxa"/>
            <w:tcBorders>
              <w:top w:val="nil"/>
              <w:left w:val="nil"/>
              <w:bottom w:val="single" w:sz="4" w:space="0" w:color="C0C0C0"/>
              <w:right w:val="single" w:sz="4" w:space="0" w:color="C0C0C0"/>
            </w:tcBorders>
            <w:shd w:val="clear" w:color="auto" w:fill="auto"/>
            <w:vAlign w:val="center"/>
            <w:hideMark/>
          </w:tcPr>
          <w:p w14:paraId="3557ED0D"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Административные расходы</w:t>
            </w:r>
          </w:p>
        </w:tc>
        <w:tc>
          <w:tcPr>
            <w:tcW w:w="1132" w:type="dxa"/>
            <w:tcBorders>
              <w:top w:val="nil"/>
              <w:left w:val="nil"/>
              <w:bottom w:val="single" w:sz="4" w:space="0" w:color="C0C0C0"/>
              <w:right w:val="single" w:sz="4" w:space="0" w:color="C0C0C0"/>
            </w:tcBorders>
            <w:shd w:val="clear" w:color="auto" w:fill="auto"/>
            <w:vAlign w:val="center"/>
            <w:hideMark/>
          </w:tcPr>
          <w:p w14:paraId="092DD76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3EAD4F6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6 293,57</w:t>
            </w:r>
          </w:p>
        </w:tc>
        <w:tc>
          <w:tcPr>
            <w:tcW w:w="1676" w:type="dxa"/>
            <w:tcBorders>
              <w:top w:val="nil"/>
              <w:left w:val="nil"/>
              <w:bottom w:val="single" w:sz="4" w:space="0" w:color="C0C0C0"/>
              <w:right w:val="single" w:sz="4" w:space="0" w:color="C0C0C0"/>
            </w:tcBorders>
            <w:shd w:val="clear" w:color="000000" w:fill="D7EAD3"/>
            <w:vAlign w:val="center"/>
            <w:hideMark/>
          </w:tcPr>
          <w:p w14:paraId="19CCED9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4 593,88</w:t>
            </w:r>
          </w:p>
        </w:tc>
        <w:tc>
          <w:tcPr>
            <w:tcW w:w="1496" w:type="dxa"/>
            <w:tcBorders>
              <w:top w:val="nil"/>
              <w:left w:val="nil"/>
              <w:bottom w:val="single" w:sz="4" w:space="0" w:color="C0C0C0"/>
              <w:right w:val="single" w:sz="4" w:space="0" w:color="C0C0C0"/>
            </w:tcBorders>
            <w:shd w:val="clear" w:color="000000" w:fill="D7EAD3"/>
            <w:vAlign w:val="center"/>
            <w:hideMark/>
          </w:tcPr>
          <w:p w14:paraId="65C4011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2 296,94</w:t>
            </w:r>
          </w:p>
        </w:tc>
        <w:tc>
          <w:tcPr>
            <w:tcW w:w="1516" w:type="dxa"/>
            <w:tcBorders>
              <w:top w:val="nil"/>
              <w:left w:val="nil"/>
              <w:bottom w:val="single" w:sz="4" w:space="0" w:color="C0C0C0"/>
              <w:right w:val="single" w:sz="4" w:space="0" w:color="C0C0C0"/>
            </w:tcBorders>
            <w:shd w:val="clear" w:color="000000" w:fill="D7EAD3"/>
            <w:vAlign w:val="center"/>
            <w:hideMark/>
          </w:tcPr>
          <w:p w14:paraId="2B6AA88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2 296,94</w:t>
            </w:r>
          </w:p>
        </w:tc>
        <w:tc>
          <w:tcPr>
            <w:tcW w:w="1936" w:type="dxa"/>
            <w:vMerge/>
            <w:tcBorders>
              <w:top w:val="nil"/>
              <w:left w:val="nil"/>
              <w:bottom w:val="nil"/>
              <w:right w:val="nil"/>
            </w:tcBorders>
            <w:vAlign w:val="center"/>
            <w:hideMark/>
          </w:tcPr>
          <w:p w14:paraId="35CFD600" w14:textId="77777777" w:rsidR="006059D5" w:rsidRPr="006059D5" w:rsidRDefault="006059D5" w:rsidP="006059D5">
            <w:pPr>
              <w:rPr>
                <w:rFonts w:ascii="Tahoma" w:hAnsi="Tahoma" w:cs="Tahoma"/>
                <w:sz w:val="11"/>
                <w:szCs w:val="11"/>
              </w:rPr>
            </w:pP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0151961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6 859,99</w:t>
            </w:r>
          </w:p>
        </w:tc>
        <w:tc>
          <w:tcPr>
            <w:tcW w:w="1676" w:type="dxa"/>
            <w:tcBorders>
              <w:top w:val="nil"/>
              <w:left w:val="nil"/>
              <w:bottom w:val="single" w:sz="4" w:space="0" w:color="C0C0C0"/>
              <w:right w:val="single" w:sz="4" w:space="0" w:color="C0C0C0"/>
            </w:tcBorders>
            <w:shd w:val="clear" w:color="000000" w:fill="D7EAD3"/>
            <w:vAlign w:val="center"/>
            <w:hideMark/>
          </w:tcPr>
          <w:p w14:paraId="31F8C7C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4 729,85</w:t>
            </w:r>
          </w:p>
        </w:tc>
        <w:tc>
          <w:tcPr>
            <w:tcW w:w="1496" w:type="dxa"/>
            <w:tcBorders>
              <w:top w:val="nil"/>
              <w:left w:val="nil"/>
              <w:bottom w:val="single" w:sz="4" w:space="0" w:color="C0C0C0"/>
              <w:right w:val="single" w:sz="4" w:space="0" w:color="C0C0C0"/>
            </w:tcBorders>
            <w:shd w:val="clear" w:color="000000" w:fill="D7EAD3"/>
            <w:vAlign w:val="center"/>
            <w:hideMark/>
          </w:tcPr>
          <w:p w14:paraId="3013FC3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2 364,93</w:t>
            </w:r>
          </w:p>
        </w:tc>
        <w:tc>
          <w:tcPr>
            <w:tcW w:w="1536" w:type="dxa"/>
            <w:tcBorders>
              <w:top w:val="nil"/>
              <w:left w:val="nil"/>
              <w:bottom w:val="single" w:sz="4" w:space="0" w:color="C0C0C0"/>
              <w:right w:val="single" w:sz="4" w:space="0" w:color="C0C0C0"/>
            </w:tcBorders>
            <w:shd w:val="clear" w:color="000000" w:fill="D7EAD3"/>
            <w:vAlign w:val="center"/>
            <w:hideMark/>
          </w:tcPr>
          <w:p w14:paraId="09BF01A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2 364,93</w:t>
            </w:r>
          </w:p>
        </w:tc>
        <w:tc>
          <w:tcPr>
            <w:tcW w:w="1936" w:type="dxa"/>
            <w:vMerge/>
            <w:tcBorders>
              <w:top w:val="nil"/>
              <w:left w:val="nil"/>
              <w:bottom w:val="nil"/>
              <w:right w:val="nil"/>
            </w:tcBorders>
            <w:vAlign w:val="center"/>
            <w:hideMark/>
          </w:tcPr>
          <w:p w14:paraId="7FAEA8E2" w14:textId="77777777" w:rsidR="006059D5" w:rsidRPr="006059D5" w:rsidRDefault="006059D5" w:rsidP="006059D5">
            <w:pPr>
              <w:rPr>
                <w:rFonts w:ascii="Tahoma" w:hAnsi="Tahoma" w:cs="Tahoma"/>
                <w:sz w:val="11"/>
                <w:szCs w:val="11"/>
              </w:rPr>
            </w:pPr>
          </w:p>
        </w:tc>
      </w:tr>
      <w:tr w:rsidR="006059D5" w:rsidRPr="006059D5" w14:paraId="5CEBF242" w14:textId="77777777" w:rsidTr="006059D5">
        <w:trPr>
          <w:trHeight w:val="300"/>
          <w:jc w:val="center"/>
        </w:trPr>
        <w:tc>
          <w:tcPr>
            <w:tcW w:w="561" w:type="dxa"/>
            <w:tcBorders>
              <w:top w:val="nil"/>
              <w:left w:val="nil"/>
              <w:bottom w:val="nil"/>
              <w:right w:val="nil"/>
            </w:tcBorders>
            <w:shd w:val="clear" w:color="000000" w:fill="FFFF00"/>
            <w:noWrap/>
            <w:vAlign w:val="center"/>
            <w:hideMark/>
          </w:tcPr>
          <w:p w14:paraId="7A415FEC"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300" w:type="dxa"/>
            <w:tcBorders>
              <w:top w:val="nil"/>
              <w:left w:val="nil"/>
              <w:bottom w:val="nil"/>
              <w:right w:val="nil"/>
            </w:tcBorders>
            <w:shd w:val="clear" w:color="auto" w:fill="auto"/>
            <w:noWrap/>
            <w:vAlign w:val="bottom"/>
            <w:hideMark/>
          </w:tcPr>
          <w:p w14:paraId="3909E4C2"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4B99C26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5.1</w:t>
            </w:r>
          </w:p>
        </w:tc>
        <w:tc>
          <w:tcPr>
            <w:tcW w:w="5719" w:type="dxa"/>
            <w:tcBorders>
              <w:top w:val="nil"/>
              <w:left w:val="nil"/>
              <w:bottom w:val="single" w:sz="4" w:space="0" w:color="C0C0C0"/>
              <w:right w:val="single" w:sz="4" w:space="0" w:color="C0C0C0"/>
            </w:tcBorders>
            <w:shd w:val="clear" w:color="auto" w:fill="auto"/>
            <w:vAlign w:val="center"/>
            <w:hideMark/>
          </w:tcPr>
          <w:p w14:paraId="64C43179" w14:textId="77777777" w:rsidR="006059D5" w:rsidRPr="006059D5" w:rsidRDefault="006059D5" w:rsidP="006059D5">
            <w:pPr>
              <w:ind w:firstLineChars="100" w:firstLine="110"/>
              <w:rPr>
                <w:rFonts w:ascii="Tahoma" w:hAnsi="Tahoma" w:cs="Tahoma"/>
                <w:b/>
                <w:bCs/>
                <w:color w:val="000000"/>
                <w:sz w:val="11"/>
                <w:szCs w:val="11"/>
              </w:rPr>
            </w:pPr>
            <w:r w:rsidRPr="006059D5">
              <w:rPr>
                <w:rFonts w:ascii="Tahoma" w:hAnsi="Tahoma" w:cs="Tahoma"/>
                <w:b/>
                <w:bCs/>
                <w:color w:val="000000"/>
                <w:sz w:val="11"/>
                <w:szCs w:val="11"/>
              </w:rPr>
              <w:t>Заработная плата АУП</w:t>
            </w:r>
          </w:p>
        </w:tc>
        <w:tc>
          <w:tcPr>
            <w:tcW w:w="1132" w:type="dxa"/>
            <w:tcBorders>
              <w:top w:val="nil"/>
              <w:left w:val="nil"/>
              <w:bottom w:val="single" w:sz="4" w:space="0" w:color="C0C0C0"/>
              <w:right w:val="single" w:sz="4" w:space="0" w:color="C0C0C0"/>
            </w:tcBorders>
            <w:shd w:val="clear" w:color="auto" w:fill="auto"/>
            <w:vAlign w:val="center"/>
            <w:hideMark/>
          </w:tcPr>
          <w:p w14:paraId="55AAEE6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19890AD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3 649,00</w:t>
            </w:r>
          </w:p>
        </w:tc>
        <w:tc>
          <w:tcPr>
            <w:tcW w:w="1676" w:type="dxa"/>
            <w:tcBorders>
              <w:top w:val="nil"/>
              <w:left w:val="nil"/>
              <w:bottom w:val="single" w:sz="4" w:space="0" w:color="C0C0C0"/>
              <w:right w:val="single" w:sz="4" w:space="0" w:color="C0C0C0"/>
            </w:tcBorders>
            <w:shd w:val="clear" w:color="000000" w:fill="FFFFCC"/>
            <w:vAlign w:val="center"/>
            <w:hideMark/>
          </w:tcPr>
          <w:p w14:paraId="3972762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3 138,94</w:t>
            </w:r>
          </w:p>
        </w:tc>
        <w:tc>
          <w:tcPr>
            <w:tcW w:w="1496" w:type="dxa"/>
            <w:tcBorders>
              <w:top w:val="nil"/>
              <w:left w:val="nil"/>
              <w:bottom w:val="single" w:sz="4" w:space="0" w:color="C0C0C0"/>
              <w:right w:val="single" w:sz="4" w:space="0" w:color="C0C0C0"/>
            </w:tcBorders>
            <w:shd w:val="clear" w:color="000000" w:fill="D7EAD3"/>
            <w:vAlign w:val="center"/>
            <w:hideMark/>
          </w:tcPr>
          <w:p w14:paraId="772BCD5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1 569,47</w:t>
            </w:r>
          </w:p>
        </w:tc>
        <w:tc>
          <w:tcPr>
            <w:tcW w:w="1516" w:type="dxa"/>
            <w:tcBorders>
              <w:top w:val="nil"/>
              <w:left w:val="nil"/>
              <w:bottom w:val="single" w:sz="4" w:space="0" w:color="C0C0C0"/>
              <w:right w:val="single" w:sz="4" w:space="0" w:color="C0C0C0"/>
            </w:tcBorders>
            <w:shd w:val="clear" w:color="000000" w:fill="D7EAD3"/>
            <w:vAlign w:val="center"/>
            <w:hideMark/>
          </w:tcPr>
          <w:p w14:paraId="6672A47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1 569,47</w:t>
            </w:r>
          </w:p>
        </w:tc>
        <w:tc>
          <w:tcPr>
            <w:tcW w:w="1936" w:type="dxa"/>
            <w:vMerge/>
            <w:tcBorders>
              <w:top w:val="nil"/>
              <w:left w:val="nil"/>
              <w:bottom w:val="nil"/>
              <w:right w:val="nil"/>
            </w:tcBorders>
            <w:vAlign w:val="center"/>
            <w:hideMark/>
          </w:tcPr>
          <w:p w14:paraId="571CDCF9" w14:textId="77777777" w:rsidR="006059D5" w:rsidRPr="006059D5" w:rsidRDefault="006059D5" w:rsidP="006059D5">
            <w:pPr>
              <w:rPr>
                <w:rFonts w:ascii="Tahoma" w:hAnsi="Tahoma" w:cs="Tahoma"/>
                <w:sz w:val="11"/>
                <w:szCs w:val="11"/>
              </w:rPr>
            </w:pP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0956119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3 977,40</w:t>
            </w:r>
          </w:p>
        </w:tc>
        <w:tc>
          <w:tcPr>
            <w:tcW w:w="1676" w:type="dxa"/>
            <w:tcBorders>
              <w:top w:val="nil"/>
              <w:left w:val="nil"/>
              <w:bottom w:val="single" w:sz="4" w:space="0" w:color="C0C0C0"/>
              <w:right w:val="single" w:sz="4" w:space="0" w:color="C0C0C0"/>
            </w:tcBorders>
            <w:shd w:val="clear" w:color="000000" w:fill="FFFFCC"/>
            <w:vAlign w:val="center"/>
            <w:hideMark/>
          </w:tcPr>
          <w:p w14:paraId="45ED1B6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3 231,86</w:t>
            </w:r>
          </w:p>
        </w:tc>
        <w:tc>
          <w:tcPr>
            <w:tcW w:w="1496" w:type="dxa"/>
            <w:tcBorders>
              <w:top w:val="nil"/>
              <w:left w:val="nil"/>
              <w:bottom w:val="single" w:sz="4" w:space="0" w:color="C0C0C0"/>
              <w:right w:val="single" w:sz="4" w:space="0" w:color="C0C0C0"/>
            </w:tcBorders>
            <w:shd w:val="clear" w:color="000000" w:fill="D7EAD3"/>
            <w:vAlign w:val="center"/>
            <w:hideMark/>
          </w:tcPr>
          <w:p w14:paraId="34421B6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1 615,93</w:t>
            </w:r>
          </w:p>
        </w:tc>
        <w:tc>
          <w:tcPr>
            <w:tcW w:w="1536" w:type="dxa"/>
            <w:tcBorders>
              <w:top w:val="nil"/>
              <w:left w:val="nil"/>
              <w:bottom w:val="single" w:sz="4" w:space="0" w:color="C0C0C0"/>
              <w:right w:val="single" w:sz="4" w:space="0" w:color="C0C0C0"/>
            </w:tcBorders>
            <w:shd w:val="clear" w:color="000000" w:fill="D7EAD3"/>
            <w:vAlign w:val="center"/>
            <w:hideMark/>
          </w:tcPr>
          <w:p w14:paraId="67234E4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1 615,93</w:t>
            </w:r>
          </w:p>
        </w:tc>
        <w:tc>
          <w:tcPr>
            <w:tcW w:w="1936" w:type="dxa"/>
            <w:vMerge/>
            <w:tcBorders>
              <w:top w:val="nil"/>
              <w:left w:val="nil"/>
              <w:bottom w:val="nil"/>
              <w:right w:val="nil"/>
            </w:tcBorders>
            <w:vAlign w:val="center"/>
            <w:hideMark/>
          </w:tcPr>
          <w:p w14:paraId="5080167F" w14:textId="77777777" w:rsidR="006059D5" w:rsidRPr="006059D5" w:rsidRDefault="006059D5" w:rsidP="006059D5">
            <w:pPr>
              <w:rPr>
                <w:rFonts w:ascii="Tahoma" w:hAnsi="Tahoma" w:cs="Tahoma"/>
                <w:sz w:val="11"/>
                <w:szCs w:val="11"/>
              </w:rPr>
            </w:pPr>
          </w:p>
        </w:tc>
      </w:tr>
      <w:tr w:rsidR="006059D5" w:rsidRPr="006059D5" w14:paraId="1B28EB4F" w14:textId="77777777" w:rsidTr="006059D5">
        <w:trPr>
          <w:trHeight w:val="225"/>
          <w:jc w:val="center"/>
        </w:trPr>
        <w:tc>
          <w:tcPr>
            <w:tcW w:w="561" w:type="dxa"/>
            <w:tcBorders>
              <w:top w:val="nil"/>
              <w:left w:val="nil"/>
              <w:bottom w:val="nil"/>
              <w:right w:val="nil"/>
            </w:tcBorders>
            <w:shd w:val="clear" w:color="000000" w:fill="FFFF00"/>
            <w:noWrap/>
            <w:vAlign w:val="center"/>
            <w:hideMark/>
          </w:tcPr>
          <w:p w14:paraId="62B9ABEF"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 </w:t>
            </w:r>
          </w:p>
        </w:tc>
        <w:tc>
          <w:tcPr>
            <w:tcW w:w="300" w:type="dxa"/>
            <w:tcBorders>
              <w:top w:val="nil"/>
              <w:left w:val="nil"/>
              <w:bottom w:val="nil"/>
              <w:right w:val="nil"/>
            </w:tcBorders>
            <w:shd w:val="clear" w:color="auto" w:fill="auto"/>
            <w:noWrap/>
            <w:vAlign w:val="bottom"/>
            <w:hideMark/>
          </w:tcPr>
          <w:p w14:paraId="0805E77D"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658E5CF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5.1.1</w:t>
            </w:r>
          </w:p>
        </w:tc>
        <w:tc>
          <w:tcPr>
            <w:tcW w:w="5719" w:type="dxa"/>
            <w:tcBorders>
              <w:top w:val="nil"/>
              <w:left w:val="nil"/>
              <w:bottom w:val="single" w:sz="4" w:space="0" w:color="C0C0C0"/>
              <w:right w:val="single" w:sz="4" w:space="0" w:color="C0C0C0"/>
            </w:tcBorders>
            <w:shd w:val="clear" w:color="auto" w:fill="auto"/>
            <w:vAlign w:val="center"/>
            <w:hideMark/>
          </w:tcPr>
          <w:p w14:paraId="219105D6"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Среднемесячная оплата труда</w:t>
            </w:r>
          </w:p>
        </w:tc>
        <w:tc>
          <w:tcPr>
            <w:tcW w:w="1132" w:type="dxa"/>
            <w:tcBorders>
              <w:top w:val="nil"/>
              <w:left w:val="nil"/>
              <w:bottom w:val="single" w:sz="4" w:space="0" w:color="C0C0C0"/>
              <w:right w:val="single" w:sz="4" w:space="0" w:color="C0C0C0"/>
            </w:tcBorders>
            <w:shd w:val="clear" w:color="auto" w:fill="auto"/>
            <w:vAlign w:val="center"/>
            <w:hideMark/>
          </w:tcPr>
          <w:p w14:paraId="5399AC9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руб</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49802D5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25 488,93</w:t>
            </w:r>
          </w:p>
        </w:tc>
        <w:tc>
          <w:tcPr>
            <w:tcW w:w="1676" w:type="dxa"/>
            <w:tcBorders>
              <w:top w:val="nil"/>
              <w:left w:val="nil"/>
              <w:bottom w:val="single" w:sz="4" w:space="0" w:color="C0C0C0"/>
              <w:right w:val="single" w:sz="4" w:space="0" w:color="C0C0C0"/>
            </w:tcBorders>
            <w:shd w:val="clear" w:color="000000" w:fill="FFFFCC"/>
            <w:vAlign w:val="center"/>
            <w:hideMark/>
          </w:tcPr>
          <w:p w14:paraId="5558842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27 797,95</w:t>
            </w:r>
          </w:p>
        </w:tc>
        <w:tc>
          <w:tcPr>
            <w:tcW w:w="1496" w:type="dxa"/>
            <w:tcBorders>
              <w:top w:val="nil"/>
              <w:left w:val="nil"/>
              <w:bottom w:val="single" w:sz="4" w:space="0" w:color="C0C0C0"/>
              <w:right w:val="single" w:sz="4" w:space="0" w:color="C0C0C0"/>
            </w:tcBorders>
            <w:shd w:val="clear" w:color="000000" w:fill="D7EAD3"/>
            <w:vAlign w:val="center"/>
            <w:hideMark/>
          </w:tcPr>
          <w:p w14:paraId="3FD2975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27 797,95</w:t>
            </w:r>
          </w:p>
        </w:tc>
        <w:tc>
          <w:tcPr>
            <w:tcW w:w="1516" w:type="dxa"/>
            <w:tcBorders>
              <w:top w:val="nil"/>
              <w:left w:val="nil"/>
              <w:bottom w:val="single" w:sz="4" w:space="0" w:color="C0C0C0"/>
              <w:right w:val="single" w:sz="4" w:space="0" w:color="C0C0C0"/>
            </w:tcBorders>
            <w:shd w:val="clear" w:color="000000" w:fill="D7EAD3"/>
            <w:vAlign w:val="center"/>
            <w:hideMark/>
          </w:tcPr>
          <w:p w14:paraId="0D0405C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27 797,95</w:t>
            </w:r>
          </w:p>
        </w:tc>
        <w:tc>
          <w:tcPr>
            <w:tcW w:w="1936" w:type="dxa"/>
            <w:vMerge/>
            <w:tcBorders>
              <w:top w:val="nil"/>
              <w:left w:val="nil"/>
              <w:bottom w:val="nil"/>
              <w:right w:val="nil"/>
            </w:tcBorders>
            <w:vAlign w:val="center"/>
            <w:hideMark/>
          </w:tcPr>
          <w:p w14:paraId="6E5D4BDF" w14:textId="77777777" w:rsidR="006059D5" w:rsidRPr="006059D5" w:rsidRDefault="006059D5" w:rsidP="006059D5">
            <w:pPr>
              <w:rPr>
                <w:rFonts w:ascii="Tahoma" w:hAnsi="Tahoma" w:cs="Tahoma"/>
                <w:sz w:val="11"/>
                <w:szCs w:val="11"/>
              </w:rPr>
            </w:pP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0C34A1E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27 782,93</w:t>
            </w:r>
          </w:p>
        </w:tc>
        <w:tc>
          <w:tcPr>
            <w:tcW w:w="1676" w:type="dxa"/>
            <w:tcBorders>
              <w:top w:val="nil"/>
              <w:left w:val="nil"/>
              <w:bottom w:val="single" w:sz="4" w:space="0" w:color="C0C0C0"/>
              <w:right w:val="single" w:sz="4" w:space="0" w:color="C0C0C0"/>
            </w:tcBorders>
            <w:shd w:val="clear" w:color="000000" w:fill="FFFFCC"/>
            <w:vAlign w:val="center"/>
            <w:hideMark/>
          </w:tcPr>
          <w:p w14:paraId="5A33C00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28 620,76</w:t>
            </w:r>
          </w:p>
        </w:tc>
        <w:tc>
          <w:tcPr>
            <w:tcW w:w="1496" w:type="dxa"/>
            <w:tcBorders>
              <w:top w:val="nil"/>
              <w:left w:val="nil"/>
              <w:bottom w:val="single" w:sz="4" w:space="0" w:color="C0C0C0"/>
              <w:right w:val="single" w:sz="4" w:space="0" w:color="C0C0C0"/>
            </w:tcBorders>
            <w:shd w:val="clear" w:color="000000" w:fill="D7EAD3"/>
            <w:vAlign w:val="center"/>
            <w:hideMark/>
          </w:tcPr>
          <w:p w14:paraId="0E59E33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28 620,76</w:t>
            </w:r>
          </w:p>
        </w:tc>
        <w:tc>
          <w:tcPr>
            <w:tcW w:w="1536" w:type="dxa"/>
            <w:tcBorders>
              <w:top w:val="nil"/>
              <w:left w:val="nil"/>
              <w:bottom w:val="single" w:sz="4" w:space="0" w:color="C0C0C0"/>
              <w:right w:val="single" w:sz="4" w:space="0" w:color="C0C0C0"/>
            </w:tcBorders>
            <w:shd w:val="clear" w:color="000000" w:fill="D7EAD3"/>
            <w:vAlign w:val="center"/>
            <w:hideMark/>
          </w:tcPr>
          <w:p w14:paraId="296DC02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28 620,76</w:t>
            </w:r>
          </w:p>
        </w:tc>
        <w:tc>
          <w:tcPr>
            <w:tcW w:w="1936" w:type="dxa"/>
            <w:vMerge/>
            <w:tcBorders>
              <w:top w:val="nil"/>
              <w:left w:val="nil"/>
              <w:bottom w:val="nil"/>
              <w:right w:val="nil"/>
            </w:tcBorders>
            <w:vAlign w:val="center"/>
            <w:hideMark/>
          </w:tcPr>
          <w:p w14:paraId="727204A4" w14:textId="77777777" w:rsidR="006059D5" w:rsidRPr="006059D5" w:rsidRDefault="006059D5" w:rsidP="006059D5">
            <w:pPr>
              <w:rPr>
                <w:rFonts w:ascii="Tahoma" w:hAnsi="Tahoma" w:cs="Tahoma"/>
                <w:sz w:val="11"/>
                <w:szCs w:val="11"/>
              </w:rPr>
            </w:pPr>
          </w:p>
        </w:tc>
      </w:tr>
      <w:tr w:rsidR="006059D5" w:rsidRPr="006059D5" w14:paraId="0D19A9FA" w14:textId="77777777" w:rsidTr="006059D5">
        <w:trPr>
          <w:trHeight w:val="300"/>
          <w:jc w:val="center"/>
        </w:trPr>
        <w:tc>
          <w:tcPr>
            <w:tcW w:w="561" w:type="dxa"/>
            <w:tcBorders>
              <w:top w:val="nil"/>
              <w:left w:val="nil"/>
              <w:bottom w:val="nil"/>
              <w:right w:val="nil"/>
            </w:tcBorders>
            <w:shd w:val="clear" w:color="000000" w:fill="FFFF00"/>
            <w:noWrap/>
            <w:vAlign w:val="center"/>
            <w:hideMark/>
          </w:tcPr>
          <w:p w14:paraId="0BD8068D"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 </w:t>
            </w:r>
          </w:p>
        </w:tc>
        <w:tc>
          <w:tcPr>
            <w:tcW w:w="300" w:type="dxa"/>
            <w:tcBorders>
              <w:top w:val="nil"/>
              <w:left w:val="nil"/>
              <w:bottom w:val="nil"/>
              <w:right w:val="nil"/>
            </w:tcBorders>
            <w:shd w:val="clear" w:color="auto" w:fill="auto"/>
            <w:noWrap/>
            <w:vAlign w:val="bottom"/>
            <w:hideMark/>
          </w:tcPr>
          <w:p w14:paraId="79800252"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3EE5FF5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5.1.2</w:t>
            </w:r>
          </w:p>
        </w:tc>
        <w:tc>
          <w:tcPr>
            <w:tcW w:w="5719" w:type="dxa"/>
            <w:tcBorders>
              <w:top w:val="nil"/>
              <w:left w:val="nil"/>
              <w:bottom w:val="single" w:sz="4" w:space="0" w:color="C0C0C0"/>
              <w:right w:val="single" w:sz="4" w:space="0" w:color="C0C0C0"/>
            </w:tcBorders>
            <w:shd w:val="clear" w:color="auto" w:fill="auto"/>
            <w:vAlign w:val="center"/>
            <w:hideMark/>
          </w:tcPr>
          <w:p w14:paraId="1881C10B"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Численность персонала</w:t>
            </w:r>
          </w:p>
        </w:tc>
        <w:tc>
          <w:tcPr>
            <w:tcW w:w="1132" w:type="dxa"/>
            <w:tcBorders>
              <w:top w:val="nil"/>
              <w:left w:val="nil"/>
              <w:bottom w:val="single" w:sz="4" w:space="0" w:color="C0C0C0"/>
              <w:right w:val="single" w:sz="4" w:space="0" w:color="C0C0C0"/>
            </w:tcBorders>
            <w:shd w:val="clear" w:color="auto" w:fill="auto"/>
            <w:vAlign w:val="center"/>
            <w:hideMark/>
          </w:tcPr>
          <w:p w14:paraId="44D76FF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чел</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17EEBCE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11,93</w:t>
            </w:r>
          </w:p>
        </w:tc>
        <w:tc>
          <w:tcPr>
            <w:tcW w:w="1676" w:type="dxa"/>
            <w:tcBorders>
              <w:top w:val="nil"/>
              <w:left w:val="nil"/>
              <w:bottom w:val="single" w:sz="4" w:space="0" w:color="C0C0C0"/>
              <w:right w:val="single" w:sz="4" w:space="0" w:color="C0C0C0"/>
            </w:tcBorders>
            <w:shd w:val="clear" w:color="000000" w:fill="FFFFCC"/>
            <w:vAlign w:val="center"/>
            <w:hideMark/>
          </w:tcPr>
          <w:p w14:paraId="3CD0EA6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9,41</w:t>
            </w:r>
          </w:p>
        </w:tc>
        <w:tc>
          <w:tcPr>
            <w:tcW w:w="1496" w:type="dxa"/>
            <w:tcBorders>
              <w:top w:val="nil"/>
              <w:left w:val="nil"/>
              <w:bottom w:val="single" w:sz="4" w:space="0" w:color="C0C0C0"/>
              <w:right w:val="single" w:sz="4" w:space="0" w:color="C0C0C0"/>
            </w:tcBorders>
            <w:shd w:val="clear" w:color="000000" w:fill="D7EAD3"/>
            <w:vAlign w:val="center"/>
            <w:hideMark/>
          </w:tcPr>
          <w:p w14:paraId="35BCD25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9,41</w:t>
            </w:r>
          </w:p>
        </w:tc>
        <w:tc>
          <w:tcPr>
            <w:tcW w:w="1516" w:type="dxa"/>
            <w:tcBorders>
              <w:top w:val="nil"/>
              <w:left w:val="nil"/>
              <w:bottom w:val="single" w:sz="4" w:space="0" w:color="C0C0C0"/>
              <w:right w:val="single" w:sz="4" w:space="0" w:color="C0C0C0"/>
            </w:tcBorders>
            <w:shd w:val="clear" w:color="000000" w:fill="D7EAD3"/>
            <w:vAlign w:val="center"/>
            <w:hideMark/>
          </w:tcPr>
          <w:p w14:paraId="27DD856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9,41</w:t>
            </w:r>
          </w:p>
        </w:tc>
        <w:tc>
          <w:tcPr>
            <w:tcW w:w="1936" w:type="dxa"/>
            <w:vMerge/>
            <w:tcBorders>
              <w:top w:val="nil"/>
              <w:left w:val="nil"/>
              <w:bottom w:val="nil"/>
              <w:right w:val="nil"/>
            </w:tcBorders>
            <w:vAlign w:val="center"/>
            <w:hideMark/>
          </w:tcPr>
          <w:p w14:paraId="7852C229" w14:textId="77777777" w:rsidR="006059D5" w:rsidRPr="006059D5" w:rsidRDefault="006059D5" w:rsidP="006059D5">
            <w:pPr>
              <w:rPr>
                <w:rFonts w:ascii="Tahoma" w:hAnsi="Tahoma" w:cs="Tahoma"/>
                <w:sz w:val="11"/>
                <w:szCs w:val="11"/>
              </w:rPr>
            </w:pP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19EF9CA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11,93</w:t>
            </w:r>
          </w:p>
        </w:tc>
        <w:tc>
          <w:tcPr>
            <w:tcW w:w="1676" w:type="dxa"/>
            <w:tcBorders>
              <w:top w:val="nil"/>
              <w:left w:val="nil"/>
              <w:bottom w:val="single" w:sz="4" w:space="0" w:color="C0C0C0"/>
              <w:right w:val="single" w:sz="4" w:space="0" w:color="C0C0C0"/>
            </w:tcBorders>
            <w:shd w:val="clear" w:color="000000" w:fill="FFFFCC"/>
            <w:vAlign w:val="center"/>
            <w:hideMark/>
          </w:tcPr>
          <w:p w14:paraId="1858782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9,41</w:t>
            </w:r>
          </w:p>
        </w:tc>
        <w:tc>
          <w:tcPr>
            <w:tcW w:w="1496" w:type="dxa"/>
            <w:tcBorders>
              <w:top w:val="nil"/>
              <w:left w:val="nil"/>
              <w:bottom w:val="single" w:sz="4" w:space="0" w:color="C0C0C0"/>
              <w:right w:val="single" w:sz="4" w:space="0" w:color="C0C0C0"/>
            </w:tcBorders>
            <w:shd w:val="clear" w:color="000000" w:fill="D7EAD3"/>
            <w:vAlign w:val="center"/>
            <w:hideMark/>
          </w:tcPr>
          <w:p w14:paraId="150705D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9,41</w:t>
            </w:r>
          </w:p>
        </w:tc>
        <w:tc>
          <w:tcPr>
            <w:tcW w:w="1536" w:type="dxa"/>
            <w:tcBorders>
              <w:top w:val="nil"/>
              <w:left w:val="nil"/>
              <w:bottom w:val="single" w:sz="4" w:space="0" w:color="C0C0C0"/>
              <w:right w:val="single" w:sz="4" w:space="0" w:color="C0C0C0"/>
            </w:tcBorders>
            <w:shd w:val="clear" w:color="000000" w:fill="D7EAD3"/>
            <w:vAlign w:val="center"/>
            <w:hideMark/>
          </w:tcPr>
          <w:p w14:paraId="49785C2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9,41</w:t>
            </w:r>
          </w:p>
        </w:tc>
        <w:tc>
          <w:tcPr>
            <w:tcW w:w="1936" w:type="dxa"/>
            <w:vMerge/>
            <w:tcBorders>
              <w:top w:val="nil"/>
              <w:left w:val="nil"/>
              <w:bottom w:val="nil"/>
              <w:right w:val="nil"/>
            </w:tcBorders>
            <w:vAlign w:val="center"/>
            <w:hideMark/>
          </w:tcPr>
          <w:p w14:paraId="29751E57" w14:textId="77777777" w:rsidR="006059D5" w:rsidRPr="006059D5" w:rsidRDefault="006059D5" w:rsidP="006059D5">
            <w:pPr>
              <w:rPr>
                <w:rFonts w:ascii="Tahoma" w:hAnsi="Tahoma" w:cs="Tahoma"/>
                <w:sz w:val="11"/>
                <w:szCs w:val="11"/>
              </w:rPr>
            </w:pPr>
          </w:p>
        </w:tc>
      </w:tr>
      <w:tr w:rsidR="006059D5" w:rsidRPr="006059D5" w14:paraId="24526414" w14:textId="77777777" w:rsidTr="006059D5">
        <w:trPr>
          <w:trHeight w:val="225"/>
          <w:jc w:val="center"/>
        </w:trPr>
        <w:tc>
          <w:tcPr>
            <w:tcW w:w="561" w:type="dxa"/>
            <w:tcBorders>
              <w:top w:val="nil"/>
              <w:left w:val="nil"/>
              <w:bottom w:val="nil"/>
              <w:right w:val="nil"/>
            </w:tcBorders>
            <w:shd w:val="clear" w:color="000000" w:fill="FFFF00"/>
            <w:noWrap/>
            <w:vAlign w:val="center"/>
            <w:hideMark/>
          </w:tcPr>
          <w:p w14:paraId="2C9AA267"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300" w:type="dxa"/>
            <w:tcBorders>
              <w:top w:val="nil"/>
              <w:left w:val="nil"/>
              <w:bottom w:val="nil"/>
              <w:right w:val="nil"/>
            </w:tcBorders>
            <w:shd w:val="clear" w:color="auto" w:fill="auto"/>
            <w:noWrap/>
            <w:vAlign w:val="bottom"/>
            <w:hideMark/>
          </w:tcPr>
          <w:p w14:paraId="4355274E"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34D1A5A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5.2</w:t>
            </w:r>
          </w:p>
        </w:tc>
        <w:tc>
          <w:tcPr>
            <w:tcW w:w="5719" w:type="dxa"/>
            <w:tcBorders>
              <w:top w:val="nil"/>
              <w:left w:val="nil"/>
              <w:bottom w:val="single" w:sz="4" w:space="0" w:color="C0C0C0"/>
              <w:right w:val="single" w:sz="4" w:space="0" w:color="C0C0C0"/>
            </w:tcBorders>
            <w:shd w:val="clear" w:color="auto" w:fill="auto"/>
            <w:vAlign w:val="center"/>
            <w:hideMark/>
          </w:tcPr>
          <w:p w14:paraId="69CD4BCA" w14:textId="77777777" w:rsidR="006059D5" w:rsidRPr="006059D5" w:rsidRDefault="006059D5" w:rsidP="006059D5">
            <w:pPr>
              <w:ind w:firstLineChars="100" w:firstLine="110"/>
              <w:rPr>
                <w:rFonts w:ascii="Tahoma" w:hAnsi="Tahoma" w:cs="Tahoma"/>
                <w:b/>
                <w:bCs/>
                <w:color w:val="000000"/>
                <w:sz w:val="11"/>
                <w:szCs w:val="11"/>
              </w:rPr>
            </w:pPr>
            <w:r w:rsidRPr="006059D5">
              <w:rPr>
                <w:rFonts w:ascii="Tahoma" w:hAnsi="Tahoma" w:cs="Tahoma"/>
                <w:b/>
                <w:bCs/>
                <w:color w:val="000000"/>
                <w:sz w:val="11"/>
                <w:szCs w:val="11"/>
              </w:rPr>
              <w:t>Отчисления на соц.нужды от заработной платы АУП</w:t>
            </w:r>
          </w:p>
        </w:tc>
        <w:tc>
          <w:tcPr>
            <w:tcW w:w="1132" w:type="dxa"/>
            <w:tcBorders>
              <w:top w:val="nil"/>
              <w:left w:val="nil"/>
              <w:bottom w:val="single" w:sz="4" w:space="0" w:color="C0C0C0"/>
              <w:right w:val="single" w:sz="4" w:space="0" w:color="C0C0C0"/>
            </w:tcBorders>
            <w:shd w:val="clear" w:color="auto" w:fill="auto"/>
            <w:vAlign w:val="center"/>
            <w:hideMark/>
          </w:tcPr>
          <w:p w14:paraId="03E166D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7933138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1 102,00</w:t>
            </w:r>
          </w:p>
        </w:tc>
        <w:tc>
          <w:tcPr>
            <w:tcW w:w="1676" w:type="dxa"/>
            <w:tcBorders>
              <w:top w:val="nil"/>
              <w:left w:val="nil"/>
              <w:bottom w:val="single" w:sz="4" w:space="0" w:color="C0C0C0"/>
              <w:right w:val="single" w:sz="4" w:space="0" w:color="C0C0C0"/>
            </w:tcBorders>
            <w:shd w:val="clear" w:color="000000" w:fill="FFFFCC"/>
            <w:vAlign w:val="center"/>
            <w:hideMark/>
          </w:tcPr>
          <w:p w14:paraId="37802E0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947,96</w:t>
            </w:r>
          </w:p>
        </w:tc>
        <w:tc>
          <w:tcPr>
            <w:tcW w:w="1496" w:type="dxa"/>
            <w:tcBorders>
              <w:top w:val="nil"/>
              <w:left w:val="nil"/>
              <w:bottom w:val="single" w:sz="4" w:space="0" w:color="C0C0C0"/>
              <w:right w:val="single" w:sz="4" w:space="0" w:color="C0C0C0"/>
            </w:tcBorders>
            <w:shd w:val="clear" w:color="000000" w:fill="D7EAD3"/>
            <w:vAlign w:val="center"/>
            <w:hideMark/>
          </w:tcPr>
          <w:p w14:paraId="4B73A20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473,98</w:t>
            </w:r>
          </w:p>
        </w:tc>
        <w:tc>
          <w:tcPr>
            <w:tcW w:w="1516" w:type="dxa"/>
            <w:tcBorders>
              <w:top w:val="nil"/>
              <w:left w:val="nil"/>
              <w:bottom w:val="single" w:sz="4" w:space="0" w:color="C0C0C0"/>
              <w:right w:val="single" w:sz="4" w:space="0" w:color="C0C0C0"/>
            </w:tcBorders>
            <w:shd w:val="clear" w:color="000000" w:fill="D7EAD3"/>
            <w:vAlign w:val="center"/>
            <w:hideMark/>
          </w:tcPr>
          <w:p w14:paraId="2E1BE9A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473,98</w:t>
            </w:r>
          </w:p>
        </w:tc>
        <w:tc>
          <w:tcPr>
            <w:tcW w:w="1936" w:type="dxa"/>
            <w:vMerge/>
            <w:tcBorders>
              <w:top w:val="nil"/>
              <w:left w:val="nil"/>
              <w:bottom w:val="nil"/>
              <w:right w:val="nil"/>
            </w:tcBorders>
            <w:vAlign w:val="center"/>
            <w:hideMark/>
          </w:tcPr>
          <w:p w14:paraId="7FE01A03" w14:textId="77777777" w:rsidR="006059D5" w:rsidRPr="006059D5" w:rsidRDefault="006059D5" w:rsidP="006059D5">
            <w:pPr>
              <w:rPr>
                <w:rFonts w:ascii="Tahoma" w:hAnsi="Tahoma" w:cs="Tahoma"/>
                <w:sz w:val="11"/>
                <w:szCs w:val="11"/>
              </w:rPr>
            </w:pP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5352DD9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1 201,18</w:t>
            </w:r>
          </w:p>
        </w:tc>
        <w:tc>
          <w:tcPr>
            <w:tcW w:w="1676" w:type="dxa"/>
            <w:tcBorders>
              <w:top w:val="nil"/>
              <w:left w:val="nil"/>
              <w:bottom w:val="single" w:sz="4" w:space="0" w:color="C0C0C0"/>
              <w:right w:val="single" w:sz="4" w:space="0" w:color="C0C0C0"/>
            </w:tcBorders>
            <w:shd w:val="clear" w:color="000000" w:fill="FFFFCC"/>
            <w:vAlign w:val="center"/>
            <w:hideMark/>
          </w:tcPr>
          <w:p w14:paraId="2D0B2D3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976,01</w:t>
            </w:r>
          </w:p>
        </w:tc>
        <w:tc>
          <w:tcPr>
            <w:tcW w:w="1496" w:type="dxa"/>
            <w:tcBorders>
              <w:top w:val="nil"/>
              <w:left w:val="nil"/>
              <w:bottom w:val="single" w:sz="4" w:space="0" w:color="C0C0C0"/>
              <w:right w:val="single" w:sz="4" w:space="0" w:color="C0C0C0"/>
            </w:tcBorders>
            <w:shd w:val="clear" w:color="000000" w:fill="D7EAD3"/>
            <w:vAlign w:val="center"/>
            <w:hideMark/>
          </w:tcPr>
          <w:p w14:paraId="20D3590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488,01</w:t>
            </w:r>
          </w:p>
        </w:tc>
        <w:tc>
          <w:tcPr>
            <w:tcW w:w="1536" w:type="dxa"/>
            <w:tcBorders>
              <w:top w:val="nil"/>
              <w:left w:val="nil"/>
              <w:bottom w:val="single" w:sz="4" w:space="0" w:color="C0C0C0"/>
              <w:right w:val="single" w:sz="4" w:space="0" w:color="C0C0C0"/>
            </w:tcBorders>
            <w:shd w:val="clear" w:color="000000" w:fill="D7EAD3"/>
            <w:vAlign w:val="center"/>
            <w:hideMark/>
          </w:tcPr>
          <w:p w14:paraId="670B092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488,01</w:t>
            </w:r>
          </w:p>
        </w:tc>
        <w:tc>
          <w:tcPr>
            <w:tcW w:w="1936" w:type="dxa"/>
            <w:vMerge/>
            <w:tcBorders>
              <w:top w:val="nil"/>
              <w:left w:val="nil"/>
              <w:bottom w:val="nil"/>
              <w:right w:val="nil"/>
            </w:tcBorders>
            <w:vAlign w:val="center"/>
            <w:hideMark/>
          </w:tcPr>
          <w:p w14:paraId="2D6C06EC" w14:textId="77777777" w:rsidR="006059D5" w:rsidRPr="006059D5" w:rsidRDefault="006059D5" w:rsidP="006059D5">
            <w:pPr>
              <w:rPr>
                <w:rFonts w:ascii="Tahoma" w:hAnsi="Tahoma" w:cs="Tahoma"/>
                <w:sz w:val="11"/>
                <w:szCs w:val="11"/>
              </w:rPr>
            </w:pPr>
          </w:p>
        </w:tc>
      </w:tr>
      <w:tr w:rsidR="006059D5" w:rsidRPr="006059D5" w14:paraId="2D810C0F" w14:textId="77777777" w:rsidTr="006059D5">
        <w:trPr>
          <w:trHeight w:val="218"/>
          <w:jc w:val="center"/>
        </w:trPr>
        <w:tc>
          <w:tcPr>
            <w:tcW w:w="561" w:type="dxa"/>
            <w:tcBorders>
              <w:top w:val="nil"/>
              <w:left w:val="nil"/>
              <w:bottom w:val="nil"/>
              <w:right w:val="nil"/>
            </w:tcBorders>
            <w:shd w:val="clear" w:color="000000" w:fill="FFFF00"/>
            <w:noWrap/>
            <w:vAlign w:val="center"/>
            <w:hideMark/>
          </w:tcPr>
          <w:p w14:paraId="07D60CAA"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300" w:type="dxa"/>
            <w:tcBorders>
              <w:top w:val="nil"/>
              <w:left w:val="nil"/>
              <w:bottom w:val="nil"/>
              <w:right w:val="nil"/>
            </w:tcBorders>
            <w:shd w:val="clear" w:color="auto" w:fill="auto"/>
            <w:noWrap/>
            <w:vAlign w:val="bottom"/>
            <w:hideMark/>
          </w:tcPr>
          <w:p w14:paraId="39B08E7B"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4556CB6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5.3</w:t>
            </w:r>
          </w:p>
        </w:tc>
        <w:tc>
          <w:tcPr>
            <w:tcW w:w="5719" w:type="dxa"/>
            <w:tcBorders>
              <w:top w:val="nil"/>
              <w:left w:val="nil"/>
              <w:bottom w:val="single" w:sz="4" w:space="0" w:color="C0C0C0"/>
              <w:right w:val="single" w:sz="4" w:space="0" w:color="C0C0C0"/>
            </w:tcBorders>
            <w:shd w:val="clear" w:color="auto" w:fill="auto"/>
            <w:vAlign w:val="center"/>
            <w:hideMark/>
          </w:tcPr>
          <w:p w14:paraId="2DC68D55" w14:textId="77777777" w:rsidR="006059D5" w:rsidRPr="006059D5" w:rsidRDefault="006059D5" w:rsidP="006059D5">
            <w:pPr>
              <w:ind w:firstLineChars="100" w:firstLine="110"/>
              <w:rPr>
                <w:rFonts w:ascii="Tahoma" w:hAnsi="Tahoma" w:cs="Tahoma"/>
                <w:b/>
                <w:bCs/>
                <w:color w:val="000000"/>
                <w:sz w:val="11"/>
                <w:szCs w:val="11"/>
              </w:rPr>
            </w:pPr>
            <w:r w:rsidRPr="006059D5">
              <w:rPr>
                <w:rFonts w:ascii="Tahoma" w:hAnsi="Tahoma" w:cs="Tahoma"/>
                <w:b/>
                <w:bCs/>
                <w:color w:val="000000"/>
                <w:sz w:val="11"/>
                <w:szCs w:val="11"/>
              </w:rPr>
              <w:t>Прочие административные расходы:</w:t>
            </w:r>
          </w:p>
        </w:tc>
        <w:tc>
          <w:tcPr>
            <w:tcW w:w="1132" w:type="dxa"/>
            <w:tcBorders>
              <w:top w:val="nil"/>
              <w:left w:val="nil"/>
              <w:bottom w:val="single" w:sz="4" w:space="0" w:color="C0C0C0"/>
              <w:right w:val="single" w:sz="4" w:space="0" w:color="C0C0C0"/>
            </w:tcBorders>
            <w:shd w:val="clear" w:color="auto" w:fill="auto"/>
            <w:vAlign w:val="center"/>
            <w:hideMark/>
          </w:tcPr>
          <w:p w14:paraId="3528B7F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7626608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1 542,58</w:t>
            </w:r>
          </w:p>
        </w:tc>
        <w:tc>
          <w:tcPr>
            <w:tcW w:w="1676" w:type="dxa"/>
            <w:tcBorders>
              <w:top w:val="nil"/>
              <w:left w:val="nil"/>
              <w:bottom w:val="single" w:sz="4" w:space="0" w:color="C0C0C0"/>
              <w:right w:val="single" w:sz="4" w:space="0" w:color="C0C0C0"/>
            </w:tcBorders>
            <w:shd w:val="clear" w:color="000000" w:fill="D7EAD3"/>
            <w:vAlign w:val="center"/>
            <w:hideMark/>
          </w:tcPr>
          <w:p w14:paraId="39515D0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506,98</w:t>
            </w:r>
          </w:p>
        </w:tc>
        <w:tc>
          <w:tcPr>
            <w:tcW w:w="1496" w:type="dxa"/>
            <w:tcBorders>
              <w:top w:val="nil"/>
              <w:left w:val="nil"/>
              <w:bottom w:val="single" w:sz="4" w:space="0" w:color="C0C0C0"/>
              <w:right w:val="single" w:sz="4" w:space="0" w:color="C0C0C0"/>
            </w:tcBorders>
            <w:shd w:val="clear" w:color="000000" w:fill="D7EAD3"/>
            <w:vAlign w:val="center"/>
            <w:hideMark/>
          </w:tcPr>
          <w:p w14:paraId="0169B9E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253,49</w:t>
            </w:r>
          </w:p>
        </w:tc>
        <w:tc>
          <w:tcPr>
            <w:tcW w:w="1516" w:type="dxa"/>
            <w:tcBorders>
              <w:top w:val="nil"/>
              <w:left w:val="nil"/>
              <w:bottom w:val="single" w:sz="4" w:space="0" w:color="C0C0C0"/>
              <w:right w:val="single" w:sz="4" w:space="0" w:color="C0C0C0"/>
            </w:tcBorders>
            <w:shd w:val="clear" w:color="000000" w:fill="D7EAD3"/>
            <w:vAlign w:val="center"/>
            <w:hideMark/>
          </w:tcPr>
          <w:p w14:paraId="500E3BF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253,49</w:t>
            </w:r>
          </w:p>
        </w:tc>
        <w:tc>
          <w:tcPr>
            <w:tcW w:w="1936" w:type="dxa"/>
            <w:vMerge/>
            <w:tcBorders>
              <w:top w:val="nil"/>
              <w:left w:val="nil"/>
              <w:bottom w:val="nil"/>
              <w:right w:val="nil"/>
            </w:tcBorders>
            <w:vAlign w:val="center"/>
            <w:hideMark/>
          </w:tcPr>
          <w:p w14:paraId="4D1E8902" w14:textId="77777777" w:rsidR="006059D5" w:rsidRPr="006059D5" w:rsidRDefault="006059D5" w:rsidP="006059D5">
            <w:pPr>
              <w:rPr>
                <w:rFonts w:ascii="Tahoma" w:hAnsi="Tahoma" w:cs="Tahoma"/>
                <w:sz w:val="11"/>
                <w:szCs w:val="11"/>
              </w:rPr>
            </w:pP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277AEBB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1 681,41</w:t>
            </w:r>
          </w:p>
        </w:tc>
        <w:tc>
          <w:tcPr>
            <w:tcW w:w="1676" w:type="dxa"/>
            <w:tcBorders>
              <w:top w:val="nil"/>
              <w:left w:val="nil"/>
              <w:bottom w:val="single" w:sz="4" w:space="0" w:color="C0C0C0"/>
              <w:right w:val="single" w:sz="4" w:space="0" w:color="C0C0C0"/>
            </w:tcBorders>
            <w:shd w:val="clear" w:color="000000" w:fill="D7EAD3"/>
            <w:vAlign w:val="center"/>
            <w:hideMark/>
          </w:tcPr>
          <w:p w14:paraId="31B1AB1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521,98</w:t>
            </w:r>
          </w:p>
        </w:tc>
        <w:tc>
          <w:tcPr>
            <w:tcW w:w="1496" w:type="dxa"/>
            <w:tcBorders>
              <w:top w:val="nil"/>
              <w:left w:val="nil"/>
              <w:bottom w:val="single" w:sz="4" w:space="0" w:color="C0C0C0"/>
              <w:right w:val="single" w:sz="4" w:space="0" w:color="C0C0C0"/>
            </w:tcBorders>
            <w:shd w:val="clear" w:color="000000" w:fill="D7EAD3"/>
            <w:vAlign w:val="center"/>
            <w:hideMark/>
          </w:tcPr>
          <w:p w14:paraId="07FD628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260,99</w:t>
            </w:r>
          </w:p>
        </w:tc>
        <w:tc>
          <w:tcPr>
            <w:tcW w:w="1536" w:type="dxa"/>
            <w:tcBorders>
              <w:top w:val="nil"/>
              <w:left w:val="nil"/>
              <w:bottom w:val="single" w:sz="4" w:space="0" w:color="C0C0C0"/>
              <w:right w:val="single" w:sz="4" w:space="0" w:color="C0C0C0"/>
            </w:tcBorders>
            <w:shd w:val="clear" w:color="000000" w:fill="D7EAD3"/>
            <w:vAlign w:val="center"/>
            <w:hideMark/>
          </w:tcPr>
          <w:p w14:paraId="1EB8BDD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260,99</w:t>
            </w:r>
          </w:p>
        </w:tc>
        <w:tc>
          <w:tcPr>
            <w:tcW w:w="1936" w:type="dxa"/>
            <w:vMerge/>
            <w:tcBorders>
              <w:top w:val="nil"/>
              <w:left w:val="nil"/>
              <w:bottom w:val="nil"/>
              <w:right w:val="nil"/>
            </w:tcBorders>
            <w:vAlign w:val="center"/>
            <w:hideMark/>
          </w:tcPr>
          <w:p w14:paraId="3057A5D1" w14:textId="77777777" w:rsidR="006059D5" w:rsidRPr="006059D5" w:rsidRDefault="006059D5" w:rsidP="006059D5">
            <w:pPr>
              <w:rPr>
                <w:rFonts w:ascii="Tahoma" w:hAnsi="Tahoma" w:cs="Tahoma"/>
                <w:sz w:val="11"/>
                <w:szCs w:val="11"/>
              </w:rPr>
            </w:pPr>
          </w:p>
        </w:tc>
      </w:tr>
      <w:tr w:rsidR="006059D5" w:rsidRPr="006059D5" w14:paraId="0F69169A" w14:textId="77777777" w:rsidTr="006059D5">
        <w:trPr>
          <w:trHeight w:val="180"/>
          <w:jc w:val="center"/>
        </w:trPr>
        <w:tc>
          <w:tcPr>
            <w:tcW w:w="561" w:type="dxa"/>
            <w:tcBorders>
              <w:top w:val="nil"/>
              <w:left w:val="nil"/>
              <w:bottom w:val="nil"/>
              <w:right w:val="nil"/>
            </w:tcBorders>
            <w:shd w:val="clear" w:color="000000" w:fill="FFFF00"/>
            <w:noWrap/>
            <w:vAlign w:val="center"/>
            <w:hideMark/>
          </w:tcPr>
          <w:p w14:paraId="4AB859B7"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300" w:type="dxa"/>
            <w:tcBorders>
              <w:top w:val="nil"/>
              <w:left w:val="nil"/>
              <w:bottom w:val="nil"/>
              <w:right w:val="nil"/>
            </w:tcBorders>
            <w:shd w:val="clear" w:color="auto" w:fill="auto"/>
            <w:vAlign w:val="center"/>
            <w:hideMark/>
          </w:tcPr>
          <w:p w14:paraId="1D569926"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100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E3E0E3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5.3.1</w:t>
            </w:r>
          </w:p>
        </w:tc>
        <w:tc>
          <w:tcPr>
            <w:tcW w:w="5719" w:type="dxa"/>
            <w:tcBorders>
              <w:top w:val="single" w:sz="4" w:space="0" w:color="C0C0C0"/>
              <w:left w:val="nil"/>
              <w:bottom w:val="single" w:sz="4" w:space="0" w:color="C0C0C0"/>
              <w:right w:val="single" w:sz="4" w:space="0" w:color="C0C0C0"/>
            </w:tcBorders>
            <w:shd w:val="clear" w:color="000000" w:fill="E3FAFD"/>
            <w:vAlign w:val="center"/>
            <w:hideMark/>
          </w:tcPr>
          <w:p w14:paraId="4DB40B6D"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расходы на амортизацию непроизводственных активов</w:t>
            </w:r>
          </w:p>
        </w:tc>
        <w:tc>
          <w:tcPr>
            <w:tcW w:w="1132" w:type="dxa"/>
            <w:tcBorders>
              <w:top w:val="single" w:sz="4" w:space="0" w:color="C0C0C0"/>
              <w:left w:val="nil"/>
              <w:bottom w:val="single" w:sz="4" w:space="0" w:color="C0C0C0"/>
              <w:right w:val="single" w:sz="4" w:space="0" w:color="C0C0C0"/>
            </w:tcBorders>
            <w:shd w:val="clear" w:color="auto" w:fill="auto"/>
            <w:vAlign w:val="center"/>
            <w:hideMark/>
          </w:tcPr>
          <w:p w14:paraId="0F273E5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756"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6F8EB4F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1 542,58</w:t>
            </w:r>
          </w:p>
        </w:tc>
        <w:tc>
          <w:tcPr>
            <w:tcW w:w="1676" w:type="dxa"/>
            <w:tcBorders>
              <w:top w:val="single" w:sz="4" w:space="0" w:color="C0C0C0"/>
              <w:left w:val="nil"/>
              <w:bottom w:val="single" w:sz="4" w:space="0" w:color="C0C0C0"/>
              <w:right w:val="single" w:sz="4" w:space="0" w:color="C0C0C0"/>
            </w:tcBorders>
            <w:shd w:val="clear" w:color="000000" w:fill="FFFFCC"/>
            <w:vAlign w:val="center"/>
            <w:hideMark/>
          </w:tcPr>
          <w:p w14:paraId="50C063A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506,98</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7FBB0ED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253,49</w:t>
            </w:r>
          </w:p>
        </w:tc>
        <w:tc>
          <w:tcPr>
            <w:tcW w:w="1516" w:type="dxa"/>
            <w:tcBorders>
              <w:top w:val="single" w:sz="4" w:space="0" w:color="C0C0C0"/>
              <w:left w:val="nil"/>
              <w:bottom w:val="single" w:sz="4" w:space="0" w:color="C0C0C0"/>
              <w:right w:val="single" w:sz="4" w:space="0" w:color="C0C0C0"/>
            </w:tcBorders>
            <w:shd w:val="clear" w:color="000000" w:fill="D7EAD3"/>
            <w:vAlign w:val="center"/>
            <w:hideMark/>
          </w:tcPr>
          <w:p w14:paraId="4635823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253,49</w:t>
            </w:r>
          </w:p>
        </w:tc>
        <w:tc>
          <w:tcPr>
            <w:tcW w:w="1936" w:type="dxa"/>
            <w:vMerge/>
            <w:tcBorders>
              <w:top w:val="nil"/>
              <w:left w:val="nil"/>
              <w:bottom w:val="nil"/>
              <w:right w:val="nil"/>
            </w:tcBorders>
            <w:vAlign w:val="center"/>
            <w:hideMark/>
          </w:tcPr>
          <w:p w14:paraId="0DD204C0" w14:textId="77777777" w:rsidR="006059D5" w:rsidRPr="006059D5" w:rsidRDefault="006059D5" w:rsidP="006059D5">
            <w:pPr>
              <w:rPr>
                <w:rFonts w:ascii="Tahoma" w:hAnsi="Tahoma" w:cs="Tahoma"/>
                <w:sz w:val="11"/>
                <w:szCs w:val="11"/>
              </w:rPr>
            </w:pPr>
          </w:p>
        </w:tc>
        <w:tc>
          <w:tcPr>
            <w:tcW w:w="1756"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4D0D022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1 681,41</w:t>
            </w:r>
          </w:p>
        </w:tc>
        <w:tc>
          <w:tcPr>
            <w:tcW w:w="1676" w:type="dxa"/>
            <w:tcBorders>
              <w:top w:val="single" w:sz="4" w:space="0" w:color="C0C0C0"/>
              <w:left w:val="nil"/>
              <w:bottom w:val="single" w:sz="4" w:space="0" w:color="C0C0C0"/>
              <w:right w:val="single" w:sz="4" w:space="0" w:color="C0C0C0"/>
            </w:tcBorders>
            <w:shd w:val="clear" w:color="000000" w:fill="FFFFCC"/>
            <w:vAlign w:val="center"/>
            <w:hideMark/>
          </w:tcPr>
          <w:p w14:paraId="071797A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521,98</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2F2208E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260,99</w:t>
            </w:r>
          </w:p>
        </w:tc>
        <w:tc>
          <w:tcPr>
            <w:tcW w:w="1536" w:type="dxa"/>
            <w:tcBorders>
              <w:top w:val="single" w:sz="4" w:space="0" w:color="C0C0C0"/>
              <w:left w:val="nil"/>
              <w:bottom w:val="single" w:sz="4" w:space="0" w:color="C0C0C0"/>
              <w:right w:val="single" w:sz="4" w:space="0" w:color="C0C0C0"/>
            </w:tcBorders>
            <w:shd w:val="clear" w:color="000000" w:fill="D7EAD3"/>
            <w:vAlign w:val="center"/>
            <w:hideMark/>
          </w:tcPr>
          <w:p w14:paraId="47BC964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260,99</w:t>
            </w:r>
          </w:p>
        </w:tc>
        <w:tc>
          <w:tcPr>
            <w:tcW w:w="1936" w:type="dxa"/>
            <w:vMerge/>
            <w:tcBorders>
              <w:top w:val="nil"/>
              <w:left w:val="nil"/>
              <w:bottom w:val="nil"/>
              <w:right w:val="nil"/>
            </w:tcBorders>
            <w:vAlign w:val="center"/>
            <w:hideMark/>
          </w:tcPr>
          <w:p w14:paraId="28DF0900" w14:textId="77777777" w:rsidR="006059D5" w:rsidRPr="006059D5" w:rsidRDefault="006059D5" w:rsidP="006059D5">
            <w:pPr>
              <w:rPr>
                <w:rFonts w:ascii="Tahoma" w:hAnsi="Tahoma" w:cs="Tahoma"/>
                <w:sz w:val="11"/>
                <w:szCs w:val="11"/>
              </w:rPr>
            </w:pPr>
          </w:p>
        </w:tc>
      </w:tr>
      <w:tr w:rsidR="006059D5" w:rsidRPr="006059D5" w14:paraId="10C17BB4" w14:textId="77777777" w:rsidTr="006059D5">
        <w:trPr>
          <w:trHeight w:val="300"/>
          <w:jc w:val="center"/>
        </w:trPr>
        <w:tc>
          <w:tcPr>
            <w:tcW w:w="561" w:type="dxa"/>
            <w:tcBorders>
              <w:top w:val="nil"/>
              <w:left w:val="nil"/>
              <w:bottom w:val="nil"/>
              <w:right w:val="nil"/>
            </w:tcBorders>
            <w:shd w:val="clear" w:color="000000" w:fill="FFFF00"/>
            <w:noWrap/>
            <w:vAlign w:val="center"/>
            <w:hideMark/>
          </w:tcPr>
          <w:p w14:paraId="4D94BE01"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 </w:t>
            </w:r>
          </w:p>
        </w:tc>
        <w:tc>
          <w:tcPr>
            <w:tcW w:w="300" w:type="dxa"/>
            <w:tcBorders>
              <w:top w:val="nil"/>
              <w:left w:val="nil"/>
              <w:bottom w:val="nil"/>
              <w:right w:val="nil"/>
            </w:tcBorders>
            <w:shd w:val="clear" w:color="auto" w:fill="auto"/>
            <w:noWrap/>
            <w:vAlign w:val="bottom"/>
            <w:hideMark/>
          </w:tcPr>
          <w:p w14:paraId="5E49FEB5" w14:textId="77777777" w:rsidR="006059D5" w:rsidRPr="006059D5" w:rsidRDefault="006059D5" w:rsidP="006059D5">
            <w:pPr>
              <w:rPr>
                <w:rFonts w:ascii="Tahoma" w:hAnsi="Tahoma" w:cs="Tahoma"/>
                <w:b/>
                <w:bCs/>
                <w:color w:val="000000"/>
                <w:sz w:val="11"/>
                <w:szCs w:val="11"/>
              </w:rPr>
            </w:pPr>
          </w:p>
        </w:tc>
        <w:tc>
          <w:tcPr>
            <w:tcW w:w="6727" w:type="dxa"/>
            <w:gridSpan w:val="2"/>
            <w:tcBorders>
              <w:top w:val="nil"/>
              <w:left w:val="single" w:sz="4" w:space="0" w:color="C0C0C0"/>
              <w:bottom w:val="single" w:sz="4" w:space="0" w:color="C0C0C0"/>
              <w:right w:val="nil"/>
            </w:tcBorders>
            <w:shd w:val="thinReverseDiagStripe" w:color="C0C0C0" w:fill="auto"/>
            <w:noWrap/>
            <w:vAlign w:val="center"/>
            <w:hideMark/>
          </w:tcPr>
          <w:p w14:paraId="57BD577E" w14:textId="77777777" w:rsidR="006059D5" w:rsidRPr="006059D5" w:rsidRDefault="006059D5" w:rsidP="006059D5">
            <w:pPr>
              <w:ind w:firstLineChars="100" w:firstLine="110"/>
              <w:rPr>
                <w:rFonts w:ascii="Tahoma" w:hAnsi="Tahoma" w:cs="Tahoma"/>
                <w:b/>
                <w:bCs/>
                <w:color w:val="0066CC"/>
                <w:sz w:val="11"/>
                <w:szCs w:val="11"/>
              </w:rPr>
            </w:pPr>
            <w:r w:rsidRPr="006059D5">
              <w:rPr>
                <w:rFonts w:ascii="Tahoma" w:hAnsi="Tahoma" w:cs="Tahoma"/>
                <w:b/>
                <w:bCs/>
                <w:color w:val="0066CC"/>
                <w:sz w:val="11"/>
                <w:szCs w:val="11"/>
              </w:rPr>
              <w:t>Добавить</w:t>
            </w:r>
          </w:p>
        </w:tc>
        <w:tc>
          <w:tcPr>
            <w:tcW w:w="1132" w:type="dxa"/>
            <w:tcBorders>
              <w:top w:val="nil"/>
              <w:left w:val="nil"/>
              <w:bottom w:val="single" w:sz="4" w:space="0" w:color="C0C0C0"/>
              <w:right w:val="nil"/>
            </w:tcBorders>
            <w:shd w:val="thinReverseDiagStripe" w:color="C0C0C0" w:fill="auto"/>
            <w:noWrap/>
            <w:hideMark/>
          </w:tcPr>
          <w:p w14:paraId="15D272A3"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756" w:type="dxa"/>
            <w:tcBorders>
              <w:top w:val="nil"/>
              <w:left w:val="nil"/>
              <w:bottom w:val="single" w:sz="4" w:space="0" w:color="C0C0C0"/>
              <w:right w:val="nil"/>
            </w:tcBorders>
            <w:shd w:val="thinReverseDiagStripe" w:color="C0C0C0" w:fill="auto"/>
            <w:noWrap/>
            <w:hideMark/>
          </w:tcPr>
          <w:p w14:paraId="4584A657"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nil"/>
            </w:tcBorders>
            <w:shd w:val="thinReverseDiagStripe" w:color="C0C0C0" w:fill="auto"/>
            <w:noWrap/>
            <w:hideMark/>
          </w:tcPr>
          <w:p w14:paraId="0CEE2A41"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nil"/>
            </w:tcBorders>
            <w:shd w:val="thinReverseDiagStripe" w:color="C0C0C0" w:fill="auto"/>
            <w:noWrap/>
            <w:hideMark/>
          </w:tcPr>
          <w:p w14:paraId="27D7C081"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516" w:type="dxa"/>
            <w:tcBorders>
              <w:top w:val="nil"/>
              <w:left w:val="nil"/>
              <w:bottom w:val="single" w:sz="4" w:space="0" w:color="C0C0C0"/>
              <w:right w:val="nil"/>
            </w:tcBorders>
            <w:shd w:val="thinReverseDiagStripe" w:color="C0C0C0" w:fill="auto"/>
            <w:noWrap/>
            <w:hideMark/>
          </w:tcPr>
          <w:p w14:paraId="1B00D3E1"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936" w:type="dxa"/>
            <w:tcBorders>
              <w:top w:val="nil"/>
              <w:left w:val="nil"/>
              <w:bottom w:val="single" w:sz="4" w:space="0" w:color="C0C0C0"/>
              <w:right w:val="nil"/>
            </w:tcBorders>
            <w:shd w:val="thinReverseDiagStripe" w:color="C0C0C0" w:fill="auto"/>
            <w:noWrap/>
            <w:hideMark/>
          </w:tcPr>
          <w:p w14:paraId="09CD2F5D"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756" w:type="dxa"/>
            <w:tcBorders>
              <w:top w:val="nil"/>
              <w:left w:val="nil"/>
              <w:bottom w:val="single" w:sz="4" w:space="0" w:color="C0C0C0"/>
              <w:right w:val="nil"/>
            </w:tcBorders>
            <w:shd w:val="thinReverseDiagStripe" w:color="C0C0C0" w:fill="auto"/>
            <w:noWrap/>
            <w:hideMark/>
          </w:tcPr>
          <w:p w14:paraId="1F9EC759"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nil"/>
            </w:tcBorders>
            <w:shd w:val="thinReverseDiagStripe" w:color="C0C0C0" w:fill="auto"/>
            <w:noWrap/>
            <w:hideMark/>
          </w:tcPr>
          <w:p w14:paraId="29525C87"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nil"/>
            </w:tcBorders>
            <w:shd w:val="thinReverseDiagStripe" w:color="C0C0C0" w:fill="auto"/>
            <w:noWrap/>
            <w:hideMark/>
          </w:tcPr>
          <w:p w14:paraId="57B46D8D"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536" w:type="dxa"/>
            <w:tcBorders>
              <w:top w:val="nil"/>
              <w:left w:val="nil"/>
              <w:bottom w:val="single" w:sz="4" w:space="0" w:color="C0C0C0"/>
              <w:right w:val="nil"/>
            </w:tcBorders>
            <w:shd w:val="thinReverseDiagStripe" w:color="C0C0C0" w:fill="auto"/>
            <w:noWrap/>
            <w:hideMark/>
          </w:tcPr>
          <w:p w14:paraId="3FDB9124"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936" w:type="dxa"/>
            <w:tcBorders>
              <w:top w:val="nil"/>
              <w:left w:val="nil"/>
              <w:bottom w:val="single" w:sz="4" w:space="0" w:color="C0C0C0"/>
              <w:right w:val="nil"/>
            </w:tcBorders>
            <w:shd w:val="thinReverseDiagStripe" w:color="C0C0C0" w:fill="auto"/>
            <w:noWrap/>
            <w:hideMark/>
          </w:tcPr>
          <w:p w14:paraId="655BE087"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031BCDBF" w14:textId="77777777" w:rsidTr="006059D5">
        <w:trPr>
          <w:trHeight w:val="300"/>
          <w:jc w:val="center"/>
        </w:trPr>
        <w:tc>
          <w:tcPr>
            <w:tcW w:w="561" w:type="dxa"/>
            <w:tcBorders>
              <w:top w:val="nil"/>
              <w:left w:val="nil"/>
              <w:bottom w:val="nil"/>
              <w:right w:val="nil"/>
            </w:tcBorders>
            <w:shd w:val="clear" w:color="000000" w:fill="00B050"/>
            <w:noWrap/>
            <w:vAlign w:val="center"/>
            <w:hideMark/>
          </w:tcPr>
          <w:p w14:paraId="69B36801"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300" w:type="dxa"/>
            <w:tcBorders>
              <w:top w:val="nil"/>
              <w:left w:val="nil"/>
              <w:bottom w:val="nil"/>
              <w:right w:val="nil"/>
            </w:tcBorders>
            <w:shd w:val="clear" w:color="auto" w:fill="auto"/>
            <w:noWrap/>
            <w:vAlign w:val="bottom"/>
            <w:hideMark/>
          </w:tcPr>
          <w:p w14:paraId="22A9D05F"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67AB967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w:t>
            </w:r>
          </w:p>
        </w:tc>
        <w:tc>
          <w:tcPr>
            <w:tcW w:w="5719" w:type="dxa"/>
            <w:tcBorders>
              <w:top w:val="nil"/>
              <w:left w:val="nil"/>
              <w:bottom w:val="single" w:sz="4" w:space="0" w:color="C0C0C0"/>
              <w:right w:val="single" w:sz="4" w:space="0" w:color="C0C0C0"/>
            </w:tcBorders>
            <w:shd w:val="clear" w:color="auto" w:fill="auto"/>
            <w:vAlign w:val="center"/>
            <w:hideMark/>
          </w:tcPr>
          <w:p w14:paraId="3CB837C9"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Сбытовые расходы гарантирующих организаций</w:t>
            </w:r>
          </w:p>
        </w:tc>
        <w:tc>
          <w:tcPr>
            <w:tcW w:w="1132" w:type="dxa"/>
            <w:tcBorders>
              <w:top w:val="nil"/>
              <w:left w:val="nil"/>
              <w:bottom w:val="single" w:sz="4" w:space="0" w:color="C0C0C0"/>
              <w:right w:val="single" w:sz="4" w:space="0" w:color="C0C0C0"/>
            </w:tcBorders>
            <w:shd w:val="clear" w:color="auto" w:fill="auto"/>
            <w:vAlign w:val="center"/>
            <w:hideMark/>
          </w:tcPr>
          <w:p w14:paraId="0240EAB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0F79606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3E72F9F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5BEBBD2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7DC4BE9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936" w:type="dxa"/>
            <w:tcBorders>
              <w:top w:val="nil"/>
              <w:left w:val="nil"/>
              <w:bottom w:val="single" w:sz="4" w:space="0" w:color="C0C0C0"/>
              <w:right w:val="nil"/>
            </w:tcBorders>
            <w:shd w:val="clear" w:color="000000" w:fill="FFFFCC"/>
            <w:vAlign w:val="center"/>
            <w:hideMark/>
          </w:tcPr>
          <w:p w14:paraId="7FD06185"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783A343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6BF1D00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36C7C49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28CC9E8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936" w:type="dxa"/>
            <w:tcBorders>
              <w:top w:val="nil"/>
              <w:left w:val="nil"/>
              <w:bottom w:val="single" w:sz="4" w:space="0" w:color="C0C0C0"/>
              <w:right w:val="nil"/>
            </w:tcBorders>
            <w:shd w:val="clear" w:color="000000" w:fill="FFFFCC"/>
            <w:vAlign w:val="center"/>
            <w:hideMark/>
          </w:tcPr>
          <w:p w14:paraId="4CEB8A0C"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27F5028F" w14:textId="77777777" w:rsidTr="006059D5">
        <w:trPr>
          <w:trHeight w:val="450"/>
          <w:jc w:val="center"/>
        </w:trPr>
        <w:tc>
          <w:tcPr>
            <w:tcW w:w="561" w:type="dxa"/>
            <w:tcBorders>
              <w:top w:val="nil"/>
              <w:left w:val="nil"/>
              <w:bottom w:val="nil"/>
              <w:right w:val="nil"/>
            </w:tcBorders>
            <w:shd w:val="clear" w:color="000000" w:fill="B1A0C7"/>
            <w:noWrap/>
            <w:vAlign w:val="center"/>
            <w:hideMark/>
          </w:tcPr>
          <w:p w14:paraId="5CB0D4A1"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А</w:t>
            </w:r>
          </w:p>
        </w:tc>
        <w:tc>
          <w:tcPr>
            <w:tcW w:w="300" w:type="dxa"/>
            <w:tcBorders>
              <w:top w:val="nil"/>
              <w:left w:val="nil"/>
              <w:bottom w:val="nil"/>
              <w:right w:val="nil"/>
            </w:tcBorders>
            <w:shd w:val="clear" w:color="auto" w:fill="auto"/>
            <w:noWrap/>
            <w:vAlign w:val="bottom"/>
            <w:hideMark/>
          </w:tcPr>
          <w:p w14:paraId="06D9FFD5"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7438429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7</w:t>
            </w:r>
          </w:p>
        </w:tc>
        <w:tc>
          <w:tcPr>
            <w:tcW w:w="5719" w:type="dxa"/>
            <w:tcBorders>
              <w:top w:val="nil"/>
              <w:left w:val="nil"/>
              <w:bottom w:val="single" w:sz="4" w:space="0" w:color="C0C0C0"/>
              <w:right w:val="single" w:sz="4" w:space="0" w:color="C0C0C0"/>
            </w:tcBorders>
            <w:shd w:val="clear" w:color="auto" w:fill="auto"/>
            <w:vAlign w:val="center"/>
            <w:hideMark/>
          </w:tcPr>
          <w:p w14:paraId="2D5FFEF0"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Амортизация основных средств и нематериальных активов</w:t>
            </w:r>
          </w:p>
        </w:tc>
        <w:tc>
          <w:tcPr>
            <w:tcW w:w="1132" w:type="dxa"/>
            <w:tcBorders>
              <w:top w:val="nil"/>
              <w:left w:val="nil"/>
              <w:bottom w:val="single" w:sz="4" w:space="0" w:color="C0C0C0"/>
              <w:right w:val="single" w:sz="4" w:space="0" w:color="C0C0C0"/>
            </w:tcBorders>
            <w:shd w:val="clear" w:color="auto" w:fill="auto"/>
            <w:vAlign w:val="center"/>
            <w:hideMark/>
          </w:tcPr>
          <w:p w14:paraId="56C413B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3B35BEE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1 201,93</w:t>
            </w:r>
          </w:p>
        </w:tc>
        <w:tc>
          <w:tcPr>
            <w:tcW w:w="1676" w:type="dxa"/>
            <w:tcBorders>
              <w:top w:val="nil"/>
              <w:left w:val="nil"/>
              <w:bottom w:val="single" w:sz="4" w:space="0" w:color="C0C0C0"/>
              <w:right w:val="single" w:sz="4" w:space="0" w:color="C0C0C0"/>
            </w:tcBorders>
            <w:shd w:val="clear" w:color="000000" w:fill="D7EAD3"/>
            <w:vAlign w:val="center"/>
            <w:hideMark/>
          </w:tcPr>
          <w:p w14:paraId="17E9992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694,77</w:t>
            </w:r>
          </w:p>
        </w:tc>
        <w:tc>
          <w:tcPr>
            <w:tcW w:w="1496" w:type="dxa"/>
            <w:tcBorders>
              <w:top w:val="nil"/>
              <w:left w:val="nil"/>
              <w:bottom w:val="single" w:sz="4" w:space="0" w:color="C0C0C0"/>
              <w:right w:val="single" w:sz="4" w:space="0" w:color="C0C0C0"/>
            </w:tcBorders>
            <w:shd w:val="clear" w:color="000000" w:fill="D7EAD3"/>
            <w:vAlign w:val="center"/>
            <w:hideMark/>
          </w:tcPr>
          <w:p w14:paraId="77A65DD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347,39</w:t>
            </w:r>
          </w:p>
        </w:tc>
        <w:tc>
          <w:tcPr>
            <w:tcW w:w="1516" w:type="dxa"/>
            <w:tcBorders>
              <w:top w:val="nil"/>
              <w:left w:val="nil"/>
              <w:bottom w:val="single" w:sz="4" w:space="0" w:color="C0C0C0"/>
              <w:right w:val="single" w:sz="4" w:space="0" w:color="C0C0C0"/>
            </w:tcBorders>
            <w:shd w:val="clear" w:color="000000" w:fill="D7EAD3"/>
            <w:vAlign w:val="center"/>
            <w:hideMark/>
          </w:tcPr>
          <w:p w14:paraId="4469E82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347,39</w:t>
            </w:r>
          </w:p>
        </w:tc>
        <w:tc>
          <w:tcPr>
            <w:tcW w:w="1936" w:type="dxa"/>
            <w:tcBorders>
              <w:top w:val="nil"/>
              <w:left w:val="nil"/>
              <w:bottom w:val="single" w:sz="4" w:space="0" w:color="C0C0C0"/>
              <w:right w:val="nil"/>
            </w:tcBorders>
            <w:shd w:val="clear" w:color="000000" w:fill="FFFFCC"/>
            <w:vAlign w:val="center"/>
            <w:hideMark/>
          </w:tcPr>
          <w:p w14:paraId="2DFCEAAE"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5AC3D10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1 201,93</w:t>
            </w:r>
          </w:p>
        </w:tc>
        <w:tc>
          <w:tcPr>
            <w:tcW w:w="1676" w:type="dxa"/>
            <w:tcBorders>
              <w:top w:val="nil"/>
              <w:left w:val="nil"/>
              <w:bottom w:val="single" w:sz="4" w:space="0" w:color="C0C0C0"/>
              <w:right w:val="single" w:sz="4" w:space="0" w:color="C0C0C0"/>
            </w:tcBorders>
            <w:shd w:val="clear" w:color="000000" w:fill="D7EAD3"/>
            <w:vAlign w:val="center"/>
            <w:hideMark/>
          </w:tcPr>
          <w:p w14:paraId="2535EB4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694,77</w:t>
            </w:r>
          </w:p>
        </w:tc>
        <w:tc>
          <w:tcPr>
            <w:tcW w:w="1496" w:type="dxa"/>
            <w:tcBorders>
              <w:top w:val="nil"/>
              <w:left w:val="nil"/>
              <w:bottom w:val="single" w:sz="4" w:space="0" w:color="C0C0C0"/>
              <w:right w:val="single" w:sz="4" w:space="0" w:color="C0C0C0"/>
            </w:tcBorders>
            <w:shd w:val="clear" w:color="000000" w:fill="D7EAD3"/>
            <w:vAlign w:val="center"/>
            <w:hideMark/>
          </w:tcPr>
          <w:p w14:paraId="208EF8E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347,39</w:t>
            </w:r>
          </w:p>
        </w:tc>
        <w:tc>
          <w:tcPr>
            <w:tcW w:w="1536" w:type="dxa"/>
            <w:tcBorders>
              <w:top w:val="nil"/>
              <w:left w:val="nil"/>
              <w:bottom w:val="single" w:sz="4" w:space="0" w:color="C0C0C0"/>
              <w:right w:val="single" w:sz="4" w:space="0" w:color="C0C0C0"/>
            </w:tcBorders>
            <w:shd w:val="clear" w:color="000000" w:fill="D7EAD3"/>
            <w:vAlign w:val="center"/>
            <w:hideMark/>
          </w:tcPr>
          <w:p w14:paraId="27F06D8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347,39</w:t>
            </w:r>
          </w:p>
        </w:tc>
        <w:tc>
          <w:tcPr>
            <w:tcW w:w="1936" w:type="dxa"/>
            <w:tcBorders>
              <w:top w:val="nil"/>
              <w:left w:val="nil"/>
              <w:bottom w:val="single" w:sz="4" w:space="0" w:color="C0C0C0"/>
              <w:right w:val="nil"/>
            </w:tcBorders>
            <w:shd w:val="clear" w:color="000000" w:fill="FFFFCC"/>
            <w:vAlign w:val="center"/>
            <w:hideMark/>
          </w:tcPr>
          <w:p w14:paraId="4DA75858"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55A3CA35" w14:textId="77777777" w:rsidTr="006059D5">
        <w:trPr>
          <w:trHeight w:val="300"/>
          <w:jc w:val="center"/>
        </w:trPr>
        <w:tc>
          <w:tcPr>
            <w:tcW w:w="561" w:type="dxa"/>
            <w:tcBorders>
              <w:top w:val="nil"/>
              <w:left w:val="nil"/>
              <w:bottom w:val="nil"/>
              <w:right w:val="nil"/>
            </w:tcBorders>
            <w:shd w:val="clear" w:color="000000" w:fill="B1A0C7"/>
            <w:noWrap/>
            <w:vAlign w:val="center"/>
            <w:hideMark/>
          </w:tcPr>
          <w:p w14:paraId="7D6FF293"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А</w:t>
            </w:r>
          </w:p>
        </w:tc>
        <w:tc>
          <w:tcPr>
            <w:tcW w:w="300" w:type="dxa"/>
            <w:tcBorders>
              <w:top w:val="nil"/>
              <w:left w:val="nil"/>
              <w:bottom w:val="nil"/>
              <w:right w:val="nil"/>
            </w:tcBorders>
            <w:shd w:val="clear" w:color="auto" w:fill="auto"/>
            <w:noWrap/>
            <w:vAlign w:val="bottom"/>
            <w:hideMark/>
          </w:tcPr>
          <w:p w14:paraId="4AB9EE4F"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59F81EB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7.1</w:t>
            </w:r>
          </w:p>
        </w:tc>
        <w:tc>
          <w:tcPr>
            <w:tcW w:w="5719" w:type="dxa"/>
            <w:tcBorders>
              <w:top w:val="nil"/>
              <w:left w:val="nil"/>
              <w:bottom w:val="single" w:sz="4" w:space="0" w:color="C0C0C0"/>
              <w:right w:val="single" w:sz="4" w:space="0" w:color="C0C0C0"/>
            </w:tcBorders>
            <w:shd w:val="clear" w:color="auto" w:fill="auto"/>
            <w:vAlign w:val="center"/>
            <w:hideMark/>
          </w:tcPr>
          <w:p w14:paraId="1EC05B42" w14:textId="77777777" w:rsidR="006059D5" w:rsidRPr="006059D5" w:rsidRDefault="006059D5" w:rsidP="006059D5">
            <w:pPr>
              <w:ind w:firstLineChars="100" w:firstLine="110"/>
              <w:rPr>
                <w:rFonts w:ascii="Tahoma" w:hAnsi="Tahoma" w:cs="Tahoma"/>
                <w:b/>
                <w:bCs/>
                <w:color w:val="000000"/>
                <w:sz w:val="11"/>
                <w:szCs w:val="11"/>
              </w:rPr>
            </w:pPr>
            <w:r w:rsidRPr="006059D5">
              <w:rPr>
                <w:rFonts w:ascii="Tahoma" w:hAnsi="Tahoma" w:cs="Tahoma"/>
                <w:b/>
                <w:bCs/>
                <w:color w:val="000000"/>
                <w:sz w:val="11"/>
                <w:szCs w:val="11"/>
              </w:rPr>
              <w:t>Амортизация основных средств</w:t>
            </w:r>
          </w:p>
        </w:tc>
        <w:tc>
          <w:tcPr>
            <w:tcW w:w="1132" w:type="dxa"/>
            <w:tcBorders>
              <w:top w:val="nil"/>
              <w:left w:val="nil"/>
              <w:bottom w:val="single" w:sz="4" w:space="0" w:color="C0C0C0"/>
              <w:right w:val="single" w:sz="4" w:space="0" w:color="C0C0C0"/>
            </w:tcBorders>
            <w:shd w:val="clear" w:color="auto" w:fill="auto"/>
            <w:vAlign w:val="center"/>
            <w:hideMark/>
          </w:tcPr>
          <w:p w14:paraId="5479AC9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5ADF373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1 201,93</w:t>
            </w:r>
          </w:p>
        </w:tc>
        <w:tc>
          <w:tcPr>
            <w:tcW w:w="1676" w:type="dxa"/>
            <w:tcBorders>
              <w:top w:val="nil"/>
              <w:left w:val="nil"/>
              <w:bottom w:val="single" w:sz="4" w:space="0" w:color="C0C0C0"/>
              <w:right w:val="single" w:sz="4" w:space="0" w:color="C0C0C0"/>
            </w:tcBorders>
            <w:shd w:val="clear" w:color="000000" w:fill="FFFFCC"/>
            <w:vAlign w:val="center"/>
            <w:hideMark/>
          </w:tcPr>
          <w:p w14:paraId="4055CCF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694,77</w:t>
            </w:r>
          </w:p>
        </w:tc>
        <w:tc>
          <w:tcPr>
            <w:tcW w:w="1496" w:type="dxa"/>
            <w:tcBorders>
              <w:top w:val="nil"/>
              <w:left w:val="nil"/>
              <w:bottom w:val="single" w:sz="4" w:space="0" w:color="C0C0C0"/>
              <w:right w:val="single" w:sz="4" w:space="0" w:color="C0C0C0"/>
            </w:tcBorders>
            <w:shd w:val="clear" w:color="000000" w:fill="D7EAD3"/>
            <w:vAlign w:val="center"/>
            <w:hideMark/>
          </w:tcPr>
          <w:p w14:paraId="36A5CC7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347,39</w:t>
            </w:r>
          </w:p>
        </w:tc>
        <w:tc>
          <w:tcPr>
            <w:tcW w:w="1516" w:type="dxa"/>
            <w:tcBorders>
              <w:top w:val="nil"/>
              <w:left w:val="nil"/>
              <w:bottom w:val="single" w:sz="4" w:space="0" w:color="C0C0C0"/>
              <w:right w:val="single" w:sz="4" w:space="0" w:color="C0C0C0"/>
            </w:tcBorders>
            <w:shd w:val="clear" w:color="000000" w:fill="D7EAD3"/>
            <w:vAlign w:val="center"/>
            <w:hideMark/>
          </w:tcPr>
          <w:p w14:paraId="11A2DBA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347,39</w:t>
            </w:r>
          </w:p>
        </w:tc>
        <w:tc>
          <w:tcPr>
            <w:tcW w:w="1936" w:type="dxa"/>
            <w:tcBorders>
              <w:top w:val="nil"/>
              <w:left w:val="nil"/>
              <w:bottom w:val="single" w:sz="4" w:space="0" w:color="C0C0C0"/>
              <w:right w:val="nil"/>
            </w:tcBorders>
            <w:shd w:val="clear" w:color="000000" w:fill="FFFFCC"/>
            <w:vAlign w:val="center"/>
            <w:hideMark/>
          </w:tcPr>
          <w:p w14:paraId="2FD1ACBA" w14:textId="77777777" w:rsidR="006059D5" w:rsidRPr="006059D5" w:rsidRDefault="006059D5" w:rsidP="006059D5">
            <w:pPr>
              <w:rPr>
                <w:rFonts w:ascii="Tahoma" w:hAnsi="Tahoma" w:cs="Tahoma"/>
                <w:sz w:val="11"/>
                <w:szCs w:val="11"/>
              </w:rPr>
            </w:pPr>
            <w:r w:rsidRPr="006059D5">
              <w:rPr>
                <w:rFonts w:ascii="Tahoma" w:hAnsi="Tahoma" w:cs="Tahoma"/>
                <w:sz w:val="11"/>
                <w:szCs w:val="11"/>
              </w:rPr>
              <w:t>согласно расчету</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19DC163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1 201,93</w:t>
            </w:r>
          </w:p>
        </w:tc>
        <w:tc>
          <w:tcPr>
            <w:tcW w:w="1676" w:type="dxa"/>
            <w:tcBorders>
              <w:top w:val="nil"/>
              <w:left w:val="nil"/>
              <w:bottom w:val="single" w:sz="4" w:space="0" w:color="C0C0C0"/>
              <w:right w:val="single" w:sz="4" w:space="0" w:color="C0C0C0"/>
            </w:tcBorders>
            <w:shd w:val="clear" w:color="000000" w:fill="FFFFCC"/>
            <w:vAlign w:val="center"/>
            <w:hideMark/>
          </w:tcPr>
          <w:p w14:paraId="2B4E049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694,77</w:t>
            </w:r>
          </w:p>
        </w:tc>
        <w:tc>
          <w:tcPr>
            <w:tcW w:w="1496" w:type="dxa"/>
            <w:tcBorders>
              <w:top w:val="nil"/>
              <w:left w:val="nil"/>
              <w:bottom w:val="single" w:sz="4" w:space="0" w:color="C0C0C0"/>
              <w:right w:val="single" w:sz="4" w:space="0" w:color="C0C0C0"/>
            </w:tcBorders>
            <w:shd w:val="clear" w:color="000000" w:fill="D7EAD3"/>
            <w:vAlign w:val="center"/>
            <w:hideMark/>
          </w:tcPr>
          <w:p w14:paraId="6B13EEC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347,39</w:t>
            </w:r>
          </w:p>
        </w:tc>
        <w:tc>
          <w:tcPr>
            <w:tcW w:w="1536" w:type="dxa"/>
            <w:tcBorders>
              <w:top w:val="nil"/>
              <w:left w:val="nil"/>
              <w:bottom w:val="single" w:sz="4" w:space="0" w:color="C0C0C0"/>
              <w:right w:val="single" w:sz="4" w:space="0" w:color="C0C0C0"/>
            </w:tcBorders>
            <w:shd w:val="clear" w:color="000000" w:fill="D7EAD3"/>
            <w:vAlign w:val="center"/>
            <w:hideMark/>
          </w:tcPr>
          <w:p w14:paraId="76BCFA4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347,39</w:t>
            </w:r>
          </w:p>
        </w:tc>
        <w:tc>
          <w:tcPr>
            <w:tcW w:w="1936" w:type="dxa"/>
            <w:tcBorders>
              <w:top w:val="nil"/>
              <w:left w:val="nil"/>
              <w:bottom w:val="single" w:sz="4" w:space="0" w:color="C0C0C0"/>
              <w:right w:val="nil"/>
            </w:tcBorders>
            <w:shd w:val="clear" w:color="000000" w:fill="FFFFCC"/>
            <w:vAlign w:val="center"/>
            <w:hideMark/>
          </w:tcPr>
          <w:p w14:paraId="4ADB2EEB" w14:textId="77777777" w:rsidR="006059D5" w:rsidRPr="006059D5" w:rsidRDefault="006059D5" w:rsidP="006059D5">
            <w:pPr>
              <w:rPr>
                <w:rFonts w:ascii="Tahoma" w:hAnsi="Tahoma" w:cs="Tahoma"/>
                <w:sz w:val="11"/>
                <w:szCs w:val="11"/>
              </w:rPr>
            </w:pPr>
            <w:r w:rsidRPr="006059D5">
              <w:rPr>
                <w:rFonts w:ascii="Tahoma" w:hAnsi="Tahoma" w:cs="Tahoma"/>
                <w:sz w:val="11"/>
                <w:szCs w:val="11"/>
              </w:rPr>
              <w:t>согласно расчету</w:t>
            </w:r>
          </w:p>
        </w:tc>
      </w:tr>
      <w:tr w:rsidR="006059D5" w:rsidRPr="006059D5" w14:paraId="5541DE0F" w14:textId="77777777" w:rsidTr="006059D5">
        <w:trPr>
          <w:trHeight w:val="300"/>
          <w:jc w:val="center"/>
        </w:trPr>
        <w:tc>
          <w:tcPr>
            <w:tcW w:w="561" w:type="dxa"/>
            <w:tcBorders>
              <w:top w:val="nil"/>
              <w:left w:val="nil"/>
              <w:bottom w:val="nil"/>
              <w:right w:val="nil"/>
            </w:tcBorders>
            <w:shd w:val="clear" w:color="000000" w:fill="B1A0C7"/>
            <w:noWrap/>
            <w:vAlign w:val="center"/>
            <w:hideMark/>
          </w:tcPr>
          <w:p w14:paraId="07912F1F"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А</w:t>
            </w:r>
          </w:p>
        </w:tc>
        <w:tc>
          <w:tcPr>
            <w:tcW w:w="300" w:type="dxa"/>
            <w:tcBorders>
              <w:top w:val="nil"/>
              <w:left w:val="nil"/>
              <w:bottom w:val="nil"/>
              <w:right w:val="nil"/>
            </w:tcBorders>
            <w:shd w:val="clear" w:color="auto" w:fill="auto"/>
            <w:noWrap/>
            <w:vAlign w:val="bottom"/>
            <w:hideMark/>
          </w:tcPr>
          <w:p w14:paraId="67C95FE6"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3370D7C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7.2</w:t>
            </w:r>
          </w:p>
        </w:tc>
        <w:tc>
          <w:tcPr>
            <w:tcW w:w="5719" w:type="dxa"/>
            <w:tcBorders>
              <w:top w:val="nil"/>
              <w:left w:val="nil"/>
              <w:bottom w:val="single" w:sz="4" w:space="0" w:color="C0C0C0"/>
              <w:right w:val="single" w:sz="4" w:space="0" w:color="C0C0C0"/>
            </w:tcBorders>
            <w:shd w:val="clear" w:color="auto" w:fill="auto"/>
            <w:vAlign w:val="center"/>
            <w:hideMark/>
          </w:tcPr>
          <w:p w14:paraId="0B12528C" w14:textId="77777777" w:rsidR="006059D5" w:rsidRPr="006059D5" w:rsidRDefault="006059D5" w:rsidP="006059D5">
            <w:pPr>
              <w:ind w:firstLineChars="100" w:firstLine="110"/>
              <w:rPr>
                <w:rFonts w:ascii="Tahoma" w:hAnsi="Tahoma" w:cs="Tahoma"/>
                <w:b/>
                <w:bCs/>
                <w:color w:val="000000"/>
                <w:sz w:val="11"/>
                <w:szCs w:val="11"/>
              </w:rPr>
            </w:pPr>
            <w:r w:rsidRPr="006059D5">
              <w:rPr>
                <w:rFonts w:ascii="Tahoma" w:hAnsi="Tahoma" w:cs="Tahoma"/>
                <w:b/>
                <w:bCs/>
                <w:color w:val="000000"/>
                <w:sz w:val="11"/>
                <w:szCs w:val="11"/>
              </w:rPr>
              <w:t>Амортизация нематериальных активов</w:t>
            </w:r>
          </w:p>
        </w:tc>
        <w:tc>
          <w:tcPr>
            <w:tcW w:w="1132" w:type="dxa"/>
            <w:tcBorders>
              <w:top w:val="nil"/>
              <w:left w:val="nil"/>
              <w:bottom w:val="single" w:sz="4" w:space="0" w:color="C0C0C0"/>
              <w:right w:val="single" w:sz="4" w:space="0" w:color="C0C0C0"/>
            </w:tcBorders>
            <w:shd w:val="clear" w:color="auto" w:fill="auto"/>
            <w:vAlign w:val="center"/>
            <w:hideMark/>
          </w:tcPr>
          <w:p w14:paraId="58F57E4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5CF962B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664C33C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146A854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55889D0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936" w:type="dxa"/>
            <w:tcBorders>
              <w:top w:val="nil"/>
              <w:left w:val="nil"/>
              <w:bottom w:val="single" w:sz="4" w:space="0" w:color="C0C0C0"/>
              <w:right w:val="nil"/>
            </w:tcBorders>
            <w:shd w:val="clear" w:color="000000" w:fill="FFFFCC"/>
            <w:vAlign w:val="center"/>
            <w:hideMark/>
          </w:tcPr>
          <w:p w14:paraId="74FE2A3A"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55A6F4D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010BF36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4284EC8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0073403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936" w:type="dxa"/>
            <w:tcBorders>
              <w:top w:val="nil"/>
              <w:left w:val="nil"/>
              <w:bottom w:val="single" w:sz="4" w:space="0" w:color="C0C0C0"/>
              <w:right w:val="nil"/>
            </w:tcBorders>
            <w:shd w:val="clear" w:color="000000" w:fill="FFFFCC"/>
            <w:vAlign w:val="center"/>
            <w:hideMark/>
          </w:tcPr>
          <w:p w14:paraId="6073CB0F"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0B2C489D" w14:textId="77777777" w:rsidTr="006059D5">
        <w:trPr>
          <w:trHeight w:val="263"/>
          <w:jc w:val="center"/>
        </w:trPr>
        <w:tc>
          <w:tcPr>
            <w:tcW w:w="561" w:type="dxa"/>
            <w:tcBorders>
              <w:top w:val="nil"/>
              <w:left w:val="nil"/>
              <w:bottom w:val="nil"/>
              <w:right w:val="nil"/>
            </w:tcBorders>
            <w:shd w:val="clear" w:color="000000" w:fill="00B050"/>
            <w:noWrap/>
            <w:vAlign w:val="center"/>
            <w:hideMark/>
          </w:tcPr>
          <w:p w14:paraId="5AF0C20F"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300" w:type="dxa"/>
            <w:tcBorders>
              <w:top w:val="nil"/>
              <w:left w:val="nil"/>
              <w:bottom w:val="nil"/>
              <w:right w:val="nil"/>
            </w:tcBorders>
            <w:shd w:val="clear" w:color="auto" w:fill="auto"/>
            <w:noWrap/>
            <w:vAlign w:val="bottom"/>
            <w:hideMark/>
          </w:tcPr>
          <w:p w14:paraId="6151A6C5"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1477ADE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w:t>
            </w:r>
          </w:p>
        </w:tc>
        <w:tc>
          <w:tcPr>
            <w:tcW w:w="5719" w:type="dxa"/>
            <w:tcBorders>
              <w:top w:val="nil"/>
              <w:left w:val="nil"/>
              <w:bottom w:val="single" w:sz="4" w:space="0" w:color="C0C0C0"/>
              <w:right w:val="single" w:sz="4" w:space="0" w:color="C0C0C0"/>
            </w:tcBorders>
            <w:shd w:val="clear" w:color="auto" w:fill="auto"/>
            <w:vAlign w:val="center"/>
            <w:hideMark/>
          </w:tcPr>
          <w:p w14:paraId="4E585F8C"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Расходы на арендную плату</w:t>
            </w:r>
          </w:p>
        </w:tc>
        <w:tc>
          <w:tcPr>
            <w:tcW w:w="1132" w:type="dxa"/>
            <w:tcBorders>
              <w:top w:val="nil"/>
              <w:left w:val="nil"/>
              <w:bottom w:val="single" w:sz="4" w:space="0" w:color="C0C0C0"/>
              <w:right w:val="single" w:sz="4" w:space="0" w:color="C0C0C0"/>
            </w:tcBorders>
            <w:shd w:val="clear" w:color="auto" w:fill="auto"/>
            <w:vAlign w:val="center"/>
            <w:hideMark/>
          </w:tcPr>
          <w:p w14:paraId="2F5660C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1FCB100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4C339C3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72FBB2A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3D00B87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936" w:type="dxa"/>
            <w:tcBorders>
              <w:top w:val="nil"/>
              <w:left w:val="nil"/>
              <w:bottom w:val="single" w:sz="4" w:space="0" w:color="C0C0C0"/>
              <w:right w:val="nil"/>
            </w:tcBorders>
            <w:shd w:val="clear" w:color="000000" w:fill="FFFFCC"/>
            <w:vAlign w:val="center"/>
            <w:hideMark/>
          </w:tcPr>
          <w:p w14:paraId="5FB23966"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5350DB6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5FFE57C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3B7A918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682E149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936" w:type="dxa"/>
            <w:tcBorders>
              <w:top w:val="nil"/>
              <w:left w:val="nil"/>
              <w:bottom w:val="single" w:sz="4" w:space="0" w:color="C0C0C0"/>
              <w:right w:val="nil"/>
            </w:tcBorders>
            <w:shd w:val="clear" w:color="000000" w:fill="FFFFCC"/>
            <w:vAlign w:val="center"/>
            <w:hideMark/>
          </w:tcPr>
          <w:p w14:paraId="4AD93DFF"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257B6CF9" w14:textId="77777777" w:rsidTr="006059D5">
        <w:trPr>
          <w:trHeight w:val="300"/>
          <w:jc w:val="center"/>
        </w:trPr>
        <w:tc>
          <w:tcPr>
            <w:tcW w:w="561" w:type="dxa"/>
            <w:tcBorders>
              <w:top w:val="nil"/>
              <w:left w:val="nil"/>
              <w:bottom w:val="nil"/>
              <w:right w:val="nil"/>
            </w:tcBorders>
            <w:shd w:val="clear" w:color="000000" w:fill="00B050"/>
            <w:noWrap/>
            <w:vAlign w:val="center"/>
            <w:hideMark/>
          </w:tcPr>
          <w:p w14:paraId="3CEA74DE"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300" w:type="dxa"/>
            <w:tcBorders>
              <w:top w:val="nil"/>
              <w:left w:val="nil"/>
              <w:bottom w:val="nil"/>
              <w:right w:val="nil"/>
            </w:tcBorders>
            <w:shd w:val="clear" w:color="auto" w:fill="auto"/>
            <w:noWrap/>
            <w:vAlign w:val="bottom"/>
            <w:hideMark/>
          </w:tcPr>
          <w:p w14:paraId="09924D95"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4CB6F3F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9</w:t>
            </w:r>
          </w:p>
        </w:tc>
        <w:tc>
          <w:tcPr>
            <w:tcW w:w="5719" w:type="dxa"/>
            <w:tcBorders>
              <w:top w:val="nil"/>
              <w:left w:val="nil"/>
              <w:bottom w:val="single" w:sz="4" w:space="0" w:color="C0C0C0"/>
              <w:right w:val="single" w:sz="4" w:space="0" w:color="C0C0C0"/>
            </w:tcBorders>
            <w:shd w:val="clear" w:color="auto" w:fill="auto"/>
            <w:vAlign w:val="center"/>
            <w:hideMark/>
          </w:tcPr>
          <w:p w14:paraId="21B941D7"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Расходы, связанные с оплатой налогов и сборов</w:t>
            </w:r>
          </w:p>
        </w:tc>
        <w:tc>
          <w:tcPr>
            <w:tcW w:w="1132" w:type="dxa"/>
            <w:tcBorders>
              <w:top w:val="nil"/>
              <w:left w:val="nil"/>
              <w:bottom w:val="single" w:sz="4" w:space="0" w:color="C0C0C0"/>
              <w:right w:val="single" w:sz="4" w:space="0" w:color="C0C0C0"/>
            </w:tcBorders>
            <w:shd w:val="clear" w:color="auto" w:fill="auto"/>
            <w:vAlign w:val="center"/>
            <w:hideMark/>
          </w:tcPr>
          <w:p w14:paraId="5B1F8E0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6499645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664,37</w:t>
            </w:r>
          </w:p>
        </w:tc>
        <w:tc>
          <w:tcPr>
            <w:tcW w:w="1676" w:type="dxa"/>
            <w:tcBorders>
              <w:top w:val="nil"/>
              <w:left w:val="nil"/>
              <w:bottom w:val="single" w:sz="4" w:space="0" w:color="C0C0C0"/>
              <w:right w:val="single" w:sz="4" w:space="0" w:color="C0C0C0"/>
            </w:tcBorders>
            <w:shd w:val="clear" w:color="000000" w:fill="D7EAD3"/>
            <w:vAlign w:val="center"/>
            <w:hideMark/>
          </w:tcPr>
          <w:p w14:paraId="6BABFCE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1 433,53</w:t>
            </w:r>
          </w:p>
        </w:tc>
        <w:tc>
          <w:tcPr>
            <w:tcW w:w="1496" w:type="dxa"/>
            <w:tcBorders>
              <w:top w:val="nil"/>
              <w:left w:val="nil"/>
              <w:bottom w:val="single" w:sz="4" w:space="0" w:color="C0C0C0"/>
              <w:right w:val="single" w:sz="4" w:space="0" w:color="C0C0C0"/>
            </w:tcBorders>
            <w:shd w:val="clear" w:color="000000" w:fill="D7EAD3"/>
            <w:vAlign w:val="center"/>
            <w:hideMark/>
          </w:tcPr>
          <w:p w14:paraId="40112D5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716,77</w:t>
            </w:r>
          </w:p>
        </w:tc>
        <w:tc>
          <w:tcPr>
            <w:tcW w:w="1516" w:type="dxa"/>
            <w:tcBorders>
              <w:top w:val="nil"/>
              <w:left w:val="nil"/>
              <w:bottom w:val="single" w:sz="4" w:space="0" w:color="C0C0C0"/>
              <w:right w:val="single" w:sz="4" w:space="0" w:color="C0C0C0"/>
            </w:tcBorders>
            <w:shd w:val="clear" w:color="000000" w:fill="D7EAD3"/>
            <w:vAlign w:val="center"/>
            <w:hideMark/>
          </w:tcPr>
          <w:p w14:paraId="6E042D5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716,77</w:t>
            </w:r>
          </w:p>
        </w:tc>
        <w:tc>
          <w:tcPr>
            <w:tcW w:w="1936" w:type="dxa"/>
            <w:tcBorders>
              <w:top w:val="nil"/>
              <w:left w:val="nil"/>
              <w:bottom w:val="single" w:sz="4" w:space="0" w:color="C0C0C0"/>
              <w:right w:val="nil"/>
            </w:tcBorders>
            <w:shd w:val="clear" w:color="000000" w:fill="FFFFCC"/>
            <w:vAlign w:val="center"/>
            <w:hideMark/>
          </w:tcPr>
          <w:p w14:paraId="314CC6FD"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697AA3F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664,37</w:t>
            </w:r>
          </w:p>
        </w:tc>
        <w:tc>
          <w:tcPr>
            <w:tcW w:w="1676" w:type="dxa"/>
            <w:tcBorders>
              <w:top w:val="nil"/>
              <w:left w:val="nil"/>
              <w:bottom w:val="single" w:sz="4" w:space="0" w:color="C0C0C0"/>
              <w:right w:val="single" w:sz="4" w:space="0" w:color="C0C0C0"/>
            </w:tcBorders>
            <w:shd w:val="clear" w:color="000000" w:fill="D7EAD3"/>
            <w:vAlign w:val="center"/>
            <w:hideMark/>
          </w:tcPr>
          <w:p w14:paraId="20F0FC3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1 477,06</w:t>
            </w:r>
          </w:p>
        </w:tc>
        <w:tc>
          <w:tcPr>
            <w:tcW w:w="1496" w:type="dxa"/>
            <w:tcBorders>
              <w:top w:val="nil"/>
              <w:left w:val="nil"/>
              <w:bottom w:val="single" w:sz="4" w:space="0" w:color="C0C0C0"/>
              <w:right w:val="single" w:sz="4" w:space="0" w:color="C0C0C0"/>
            </w:tcBorders>
            <w:shd w:val="clear" w:color="000000" w:fill="D7EAD3"/>
            <w:vAlign w:val="center"/>
            <w:hideMark/>
          </w:tcPr>
          <w:p w14:paraId="5808C0B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738,53</w:t>
            </w:r>
          </w:p>
        </w:tc>
        <w:tc>
          <w:tcPr>
            <w:tcW w:w="1536" w:type="dxa"/>
            <w:tcBorders>
              <w:top w:val="nil"/>
              <w:left w:val="nil"/>
              <w:bottom w:val="single" w:sz="4" w:space="0" w:color="C0C0C0"/>
              <w:right w:val="single" w:sz="4" w:space="0" w:color="C0C0C0"/>
            </w:tcBorders>
            <w:shd w:val="clear" w:color="000000" w:fill="D7EAD3"/>
            <w:vAlign w:val="center"/>
            <w:hideMark/>
          </w:tcPr>
          <w:p w14:paraId="62D70F0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738,53</w:t>
            </w:r>
          </w:p>
        </w:tc>
        <w:tc>
          <w:tcPr>
            <w:tcW w:w="1936" w:type="dxa"/>
            <w:tcBorders>
              <w:top w:val="nil"/>
              <w:left w:val="nil"/>
              <w:bottom w:val="single" w:sz="4" w:space="0" w:color="C0C0C0"/>
              <w:right w:val="nil"/>
            </w:tcBorders>
            <w:shd w:val="clear" w:color="000000" w:fill="FFFFCC"/>
            <w:vAlign w:val="center"/>
            <w:hideMark/>
          </w:tcPr>
          <w:p w14:paraId="6F68E08D"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6A702D8E" w14:textId="77777777" w:rsidTr="006059D5">
        <w:trPr>
          <w:trHeight w:val="1080"/>
          <w:jc w:val="center"/>
        </w:trPr>
        <w:tc>
          <w:tcPr>
            <w:tcW w:w="561" w:type="dxa"/>
            <w:tcBorders>
              <w:top w:val="nil"/>
              <w:left w:val="nil"/>
              <w:bottom w:val="nil"/>
              <w:right w:val="nil"/>
            </w:tcBorders>
            <w:shd w:val="clear" w:color="000000" w:fill="00B050"/>
            <w:noWrap/>
            <w:vAlign w:val="center"/>
            <w:hideMark/>
          </w:tcPr>
          <w:p w14:paraId="0B1047BB"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300" w:type="dxa"/>
            <w:tcBorders>
              <w:top w:val="nil"/>
              <w:left w:val="nil"/>
              <w:bottom w:val="nil"/>
              <w:right w:val="nil"/>
            </w:tcBorders>
            <w:shd w:val="clear" w:color="auto" w:fill="auto"/>
            <w:noWrap/>
            <w:vAlign w:val="bottom"/>
            <w:hideMark/>
          </w:tcPr>
          <w:p w14:paraId="0A9C780D"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2FB6372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9.1</w:t>
            </w:r>
          </w:p>
        </w:tc>
        <w:tc>
          <w:tcPr>
            <w:tcW w:w="5719" w:type="dxa"/>
            <w:tcBorders>
              <w:top w:val="nil"/>
              <w:left w:val="nil"/>
              <w:bottom w:val="single" w:sz="4" w:space="0" w:color="C0C0C0"/>
              <w:right w:val="single" w:sz="4" w:space="0" w:color="C0C0C0"/>
            </w:tcBorders>
            <w:shd w:val="clear" w:color="auto" w:fill="auto"/>
            <w:vAlign w:val="center"/>
            <w:hideMark/>
          </w:tcPr>
          <w:p w14:paraId="7C6EC85A" w14:textId="77777777" w:rsidR="006059D5" w:rsidRPr="006059D5" w:rsidRDefault="006059D5" w:rsidP="006059D5">
            <w:pPr>
              <w:ind w:firstLineChars="100" w:firstLine="110"/>
              <w:rPr>
                <w:rFonts w:ascii="Tahoma" w:hAnsi="Tahoma" w:cs="Tahoma"/>
                <w:b/>
                <w:bCs/>
                <w:sz w:val="11"/>
                <w:szCs w:val="11"/>
              </w:rPr>
            </w:pPr>
            <w:r w:rsidRPr="006059D5">
              <w:rPr>
                <w:rFonts w:ascii="Tahoma" w:hAnsi="Tahoma" w:cs="Tahoma"/>
                <w:b/>
                <w:bCs/>
                <w:sz w:val="11"/>
                <w:szCs w:val="11"/>
              </w:rPr>
              <w:t>Плата за негативное воздействие на окружающую среду</w:t>
            </w:r>
          </w:p>
        </w:tc>
        <w:tc>
          <w:tcPr>
            <w:tcW w:w="1132" w:type="dxa"/>
            <w:tcBorders>
              <w:top w:val="nil"/>
              <w:left w:val="nil"/>
              <w:bottom w:val="single" w:sz="4" w:space="0" w:color="C0C0C0"/>
              <w:right w:val="single" w:sz="4" w:space="0" w:color="C0C0C0"/>
            </w:tcBorders>
            <w:shd w:val="clear" w:color="auto" w:fill="auto"/>
            <w:vAlign w:val="center"/>
            <w:hideMark/>
          </w:tcPr>
          <w:p w14:paraId="4109283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1757D79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6,31</w:t>
            </w:r>
          </w:p>
        </w:tc>
        <w:tc>
          <w:tcPr>
            <w:tcW w:w="1676" w:type="dxa"/>
            <w:tcBorders>
              <w:top w:val="nil"/>
              <w:left w:val="nil"/>
              <w:bottom w:val="single" w:sz="4" w:space="0" w:color="C0C0C0"/>
              <w:right w:val="single" w:sz="4" w:space="0" w:color="C0C0C0"/>
            </w:tcBorders>
            <w:shd w:val="clear" w:color="000000" w:fill="FFFFCC"/>
            <w:vAlign w:val="center"/>
            <w:hideMark/>
          </w:tcPr>
          <w:p w14:paraId="1FF7668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7124D6E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2D554CE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936" w:type="dxa"/>
            <w:tcBorders>
              <w:top w:val="nil"/>
              <w:left w:val="nil"/>
              <w:bottom w:val="single" w:sz="4" w:space="0" w:color="C0C0C0"/>
              <w:right w:val="nil"/>
            </w:tcBorders>
            <w:shd w:val="clear" w:color="000000" w:fill="FFFFCC"/>
            <w:vAlign w:val="center"/>
            <w:hideMark/>
          </w:tcPr>
          <w:p w14:paraId="3C745D30"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5727CC6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6,31</w:t>
            </w:r>
          </w:p>
        </w:tc>
        <w:tc>
          <w:tcPr>
            <w:tcW w:w="1676" w:type="dxa"/>
            <w:tcBorders>
              <w:top w:val="nil"/>
              <w:left w:val="nil"/>
              <w:bottom w:val="single" w:sz="4" w:space="0" w:color="C0C0C0"/>
              <w:right w:val="single" w:sz="4" w:space="0" w:color="C0C0C0"/>
            </w:tcBorders>
            <w:shd w:val="clear" w:color="000000" w:fill="FFFFCC"/>
            <w:vAlign w:val="center"/>
            <w:hideMark/>
          </w:tcPr>
          <w:p w14:paraId="2CD9A70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34EA351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1803F3B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936" w:type="dxa"/>
            <w:tcBorders>
              <w:top w:val="nil"/>
              <w:left w:val="nil"/>
              <w:bottom w:val="single" w:sz="4" w:space="0" w:color="C0C0C0"/>
              <w:right w:val="nil"/>
            </w:tcBorders>
            <w:shd w:val="clear" w:color="000000" w:fill="FFFFCC"/>
            <w:vAlign w:val="center"/>
            <w:hideMark/>
          </w:tcPr>
          <w:p w14:paraId="6AA8D7EA"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052766EC" w14:textId="77777777" w:rsidTr="006059D5">
        <w:trPr>
          <w:trHeight w:val="312"/>
          <w:jc w:val="center"/>
        </w:trPr>
        <w:tc>
          <w:tcPr>
            <w:tcW w:w="561" w:type="dxa"/>
            <w:tcBorders>
              <w:top w:val="nil"/>
              <w:left w:val="nil"/>
              <w:bottom w:val="nil"/>
              <w:right w:val="nil"/>
            </w:tcBorders>
            <w:shd w:val="clear" w:color="000000" w:fill="00B050"/>
            <w:noWrap/>
            <w:vAlign w:val="center"/>
            <w:hideMark/>
          </w:tcPr>
          <w:p w14:paraId="6C90A2F5"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300" w:type="dxa"/>
            <w:tcBorders>
              <w:top w:val="nil"/>
              <w:left w:val="nil"/>
              <w:bottom w:val="nil"/>
              <w:right w:val="nil"/>
            </w:tcBorders>
            <w:shd w:val="clear" w:color="auto" w:fill="auto"/>
            <w:noWrap/>
            <w:vAlign w:val="bottom"/>
            <w:hideMark/>
          </w:tcPr>
          <w:p w14:paraId="03C8934F"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40C7EC6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9.2</w:t>
            </w:r>
          </w:p>
        </w:tc>
        <w:tc>
          <w:tcPr>
            <w:tcW w:w="5719" w:type="dxa"/>
            <w:tcBorders>
              <w:top w:val="nil"/>
              <w:left w:val="nil"/>
              <w:bottom w:val="single" w:sz="4" w:space="0" w:color="C0C0C0"/>
              <w:right w:val="single" w:sz="4" w:space="0" w:color="C0C0C0"/>
            </w:tcBorders>
            <w:shd w:val="clear" w:color="auto" w:fill="auto"/>
            <w:vAlign w:val="center"/>
            <w:hideMark/>
          </w:tcPr>
          <w:p w14:paraId="50C4254C"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Налог на землю</w:t>
            </w:r>
          </w:p>
        </w:tc>
        <w:tc>
          <w:tcPr>
            <w:tcW w:w="1132" w:type="dxa"/>
            <w:tcBorders>
              <w:top w:val="nil"/>
              <w:left w:val="nil"/>
              <w:bottom w:val="single" w:sz="4" w:space="0" w:color="C0C0C0"/>
              <w:right w:val="single" w:sz="4" w:space="0" w:color="C0C0C0"/>
            </w:tcBorders>
            <w:shd w:val="clear" w:color="auto" w:fill="auto"/>
            <w:vAlign w:val="center"/>
            <w:hideMark/>
          </w:tcPr>
          <w:p w14:paraId="0FD7A93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5F830C8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418377D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6B988DA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567F1BC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tcBorders>
              <w:top w:val="nil"/>
              <w:left w:val="nil"/>
              <w:bottom w:val="single" w:sz="4" w:space="0" w:color="C0C0C0"/>
              <w:right w:val="nil"/>
            </w:tcBorders>
            <w:shd w:val="clear" w:color="000000" w:fill="FFFFCC"/>
            <w:vAlign w:val="center"/>
            <w:hideMark/>
          </w:tcPr>
          <w:p w14:paraId="65589E17"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13B5D68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41F41B1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4CC0FD1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22BAB8E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tcBorders>
              <w:top w:val="nil"/>
              <w:left w:val="nil"/>
              <w:bottom w:val="single" w:sz="4" w:space="0" w:color="C0C0C0"/>
              <w:right w:val="nil"/>
            </w:tcBorders>
            <w:shd w:val="clear" w:color="000000" w:fill="FFFFCC"/>
            <w:vAlign w:val="center"/>
            <w:hideMark/>
          </w:tcPr>
          <w:p w14:paraId="7054ED7A"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4B368CED" w14:textId="77777777" w:rsidTr="006059D5">
        <w:trPr>
          <w:trHeight w:val="698"/>
          <w:jc w:val="center"/>
        </w:trPr>
        <w:tc>
          <w:tcPr>
            <w:tcW w:w="561" w:type="dxa"/>
            <w:tcBorders>
              <w:top w:val="nil"/>
              <w:left w:val="nil"/>
              <w:bottom w:val="nil"/>
              <w:right w:val="nil"/>
            </w:tcBorders>
            <w:shd w:val="clear" w:color="000000" w:fill="00B050"/>
            <w:noWrap/>
            <w:vAlign w:val="center"/>
            <w:hideMark/>
          </w:tcPr>
          <w:p w14:paraId="53A41A1D"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300" w:type="dxa"/>
            <w:tcBorders>
              <w:top w:val="nil"/>
              <w:left w:val="nil"/>
              <w:bottom w:val="nil"/>
              <w:right w:val="nil"/>
            </w:tcBorders>
            <w:shd w:val="clear" w:color="auto" w:fill="auto"/>
            <w:noWrap/>
            <w:vAlign w:val="bottom"/>
            <w:hideMark/>
          </w:tcPr>
          <w:p w14:paraId="598AB515"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3951CBB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9.3</w:t>
            </w:r>
          </w:p>
        </w:tc>
        <w:tc>
          <w:tcPr>
            <w:tcW w:w="5719" w:type="dxa"/>
            <w:tcBorders>
              <w:top w:val="nil"/>
              <w:left w:val="nil"/>
              <w:bottom w:val="single" w:sz="4" w:space="0" w:color="C0C0C0"/>
              <w:right w:val="single" w:sz="4" w:space="0" w:color="C0C0C0"/>
            </w:tcBorders>
            <w:shd w:val="clear" w:color="auto" w:fill="auto"/>
            <w:vAlign w:val="center"/>
            <w:hideMark/>
          </w:tcPr>
          <w:p w14:paraId="1200B9DF"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Водный налог</w:t>
            </w:r>
          </w:p>
        </w:tc>
        <w:tc>
          <w:tcPr>
            <w:tcW w:w="1132" w:type="dxa"/>
            <w:tcBorders>
              <w:top w:val="nil"/>
              <w:left w:val="nil"/>
              <w:bottom w:val="single" w:sz="4" w:space="0" w:color="C0C0C0"/>
              <w:right w:val="single" w:sz="4" w:space="0" w:color="C0C0C0"/>
            </w:tcBorders>
            <w:shd w:val="clear" w:color="auto" w:fill="auto"/>
            <w:vAlign w:val="center"/>
            <w:hideMark/>
          </w:tcPr>
          <w:p w14:paraId="40E74EB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04C2BC5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309,01</w:t>
            </w:r>
          </w:p>
        </w:tc>
        <w:tc>
          <w:tcPr>
            <w:tcW w:w="1676" w:type="dxa"/>
            <w:tcBorders>
              <w:top w:val="nil"/>
              <w:left w:val="nil"/>
              <w:bottom w:val="single" w:sz="4" w:space="0" w:color="C0C0C0"/>
              <w:right w:val="single" w:sz="4" w:space="0" w:color="C0C0C0"/>
            </w:tcBorders>
            <w:shd w:val="clear" w:color="000000" w:fill="FFFFCC"/>
            <w:vAlign w:val="center"/>
            <w:hideMark/>
          </w:tcPr>
          <w:p w14:paraId="3DC0EA0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1 084,48</w:t>
            </w:r>
          </w:p>
        </w:tc>
        <w:tc>
          <w:tcPr>
            <w:tcW w:w="1496" w:type="dxa"/>
            <w:tcBorders>
              <w:top w:val="nil"/>
              <w:left w:val="nil"/>
              <w:bottom w:val="single" w:sz="4" w:space="0" w:color="C0C0C0"/>
              <w:right w:val="single" w:sz="4" w:space="0" w:color="C0C0C0"/>
            </w:tcBorders>
            <w:shd w:val="clear" w:color="000000" w:fill="D7EAD3"/>
            <w:vAlign w:val="center"/>
            <w:hideMark/>
          </w:tcPr>
          <w:p w14:paraId="2CDE781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542,24</w:t>
            </w:r>
          </w:p>
        </w:tc>
        <w:tc>
          <w:tcPr>
            <w:tcW w:w="1516" w:type="dxa"/>
            <w:tcBorders>
              <w:top w:val="nil"/>
              <w:left w:val="nil"/>
              <w:bottom w:val="single" w:sz="4" w:space="0" w:color="C0C0C0"/>
              <w:right w:val="single" w:sz="4" w:space="0" w:color="C0C0C0"/>
            </w:tcBorders>
            <w:shd w:val="clear" w:color="000000" w:fill="D7EAD3"/>
            <w:vAlign w:val="center"/>
            <w:hideMark/>
          </w:tcPr>
          <w:p w14:paraId="6DB0EB2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542,24</w:t>
            </w:r>
          </w:p>
        </w:tc>
        <w:tc>
          <w:tcPr>
            <w:tcW w:w="1936" w:type="dxa"/>
            <w:tcBorders>
              <w:top w:val="nil"/>
              <w:left w:val="nil"/>
              <w:bottom w:val="single" w:sz="4" w:space="0" w:color="C0C0C0"/>
              <w:right w:val="nil"/>
            </w:tcBorders>
            <w:shd w:val="clear" w:color="000000" w:fill="FFFFCC"/>
            <w:vAlign w:val="center"/>
            <w:hideMark/>
          </w:tcPr>
          <w:p w14:paraId="373951B7"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2D00B5B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309,01</w:t>
            </w:r>
          </w:p>
        </w:tc>
        <w:tc>
          <w:tcPr>
            <w:tcW w:w="1676" w:type="dxa"/>
            <w:tcBorders>
              <w:top w:val="nil"/>
              <w:left w:val="nil"/>
              <w:bottom w:val="single" w:sz="4" w:space="0" w:color="C0C0C0"/>
              <w:right w:val="single" w:sz="4" w:space="0" w:color="C0C0C0"/>
            </w:tcBorders>
            <w:shd w:val="clear" w:color="000000" w:fill="FFFFCC"/>
            <w:vAlign w:val="center"/>
            <w:hideMark/>
          </w:tcPr>
          <w:p w14:paraId="0F481E5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1 128,01</w:t>
            </w:r>
          </w:p>
        </w:tc>
        <w:tc>
          <w:tcPr>
            <w:tcW w:w="1496" w:type="dxa"/>
            <w:tcBorders>
              <w:top w:val="nil"/>
              <w:left w:val="nil"/>
              <w:bottom w:val="single" w:sz="4" w:space="0" w:color="C0C0C0"/>
              <w:right w:val="single" w:sz="4" w:space="0" w:color="C0C0C0"/>
            </w:tcBorders>
            <w:shd w:val="clear" w:color="000000" w:fill="D7EAD3"/>
            <w:vAlign w:val="center"/>
            <w:hideMark/>
          </w:tcPr>
          <w:p w14:paraId="5CC01EC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564,01</w:t>
            </w:r>
          </w:p>
        </w:tc>
        <w:tc>
          <w:tcPr>
            <w:tcW w:w="1536" w:type="dxa"/>
            <w:tcBorders>
              <w:top w:val="nil"/>
              <w:left w:val="nil"/>
              <w:bottom w:val="single" w:sz="4" w:space="0" w:color="C0C0C0"/>
              <w:right w:val="single" w:sz="4" w:space="0" w:color="C0C0C0"/>
            </w:tcBorders>
            <w:shd w:val="clear" w:color="000000" w:fill="D7EAD3"/>
            <w:vAlign w:val="center"/>
            <w:hideMark/>
          </w:tcPr>
          <w:p w14:paraId="5168D2B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564,01</w:t>
            </w:r>
          </w:p>
        </w:tc>
        <w:tc>
          <w:tcPr>
            <w:tcW w:w="1936" w:type="dxa"/>
            <w:tcBorders>
              <w:top w:val="nil"/>
              <w:left w:val="nil"/>
              <w:bottom w:val="single" w:sz="4" w:space="0" w:color="C0C0C0"/>
              <w:right w:val="nil"/>
            </w:tcBorders>
            <w:shd w:val="clear" w:color="000000" w:fill="FFFFCC"/>
            <w:vAlign w:val="center"/>
            <w:hideMark/>
          </w:tcPr>
          <w:p w14:paraId="3D679E74"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4FB67DA0" w14:textId="77777777" w:rsidTr="006059D5">
        <w:trPr>
          <w:trHeight w:val="300"/>
          <w:jc w:val="center"/>
        </w:trPr>
        <w:tc>
          <w:tcPr>
            <w:tcW w:w="561" w:type="dxa"/>
            <w:tcBorders>
              <w:top w:val="nil"/>
              <w:left w:val="nil"/>
              <w:bottom w:val="nil"/>
              <w:right w:val="nil"/>
            </w:tcBorders>
            <w:shd w:val="clear" w:color="000000" w:fill="00B050"/>
            <w:noWrap/>
            <w:vAlign w:val="center"/>
            <w:hideMark/>
          </w:tcPr>
          <w:p w14:paraId="06C93033"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300" w:type="dxa"/>
            <w:tcBorders>
              <w:top w:val="nil"/>
              <w:left w:val="nil"/>
              <w:bottom w:val="nil"/>
              <w:right w:val="nil"/>
            </w:tcBorders>
            <w:shd w:val="clear" w:color="auto" w:fill="auto"/>
            <w:noWrap/>
            <w:vAlign w:val="bottom"/>
            <w:hideMark/>
          </w:tcPr>
          <w:p w14:paraId="6F4ACEAB"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23E7748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9.4</w:t>
            </w:r>
          </w:p>
        </w:tc>
        <w:tc>
          <w:tcPr>
            <w:tcW w:w="5719" w:type="dxa"/>
            <w:tcBorders>
              <w:top w:val="nil"/>
              <w:left w:val="nil"/>
              <w:bottom w:val="single" w:sz="4" w:space="0" w:color="C0C0C0"/>
              <w:right w:val="single" w:sz="4" w:space="0" w:color="C0C0C0"/>
            </w:tcBorders>
            <w:shd w:val="clear" w:color="auto" w:fill="auto"/>
            <w:vAlign w:val="center"/>
            <w:hideMark/>
          </w:tcPr>
          <w:p w14:paraId="016E2302"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Транспортный налог</w:t>
            </w:r>
          </w:p>
        </w:tc>
        <w:tc>
          <w:tcPr>
            <w:tcW w:w="1132" w:type="dxa"/>
            <w:tcBorders>
              <w:top w:val="nil"/>
              <w:left w:val="nil"/>
              <w:bottom w:val="single" w:sz="4" w:space="0" w:color="C0C0C0"/>
              <w:right w:val="single" w:sz="4" w:space="0" w:color="C0C0C0"/>
            </w:tcBorders>
            <w:shd w:val="clear" w:color="auto" w:fill="auto"/>
            <w:vAlign w:val="center"/>
            <w:hideMark/>
          </w:tcPr>
          <w:p w14:paraId="7941AD8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67AB483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30FF786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53BB916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5DC6629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tcBorders>
              <w:top w:val="nil"/>
              <w:left w:val="nil"/>
              <w:bottom w:val="single" w:sz="4" w:space="0" w:color="C0C0C0"/>
              <w:right w:val="nil"/>
            </w:tcBorders>
            <w:shd w:val="clear" w:color="000000" w:fill="FFFFCC"/>
            <w:vAlign w:val="center"/>
            <w:hideMark/>
          </w:tcPr>
          <w:p w14:paraId="1EC198A5"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0409BE9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04E1A01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5EC7682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22F352D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tcBorders>
              <w:top w:val="nil"/>
              <w:left w:val="nil"/>
              <w:bottom w:val="single" w:sz="4" w:space="0" w:color="C0C0C0"/>
              <w:right w:val="nil"/>
            </w:tcBorders>
            <w:shd w:val="clear" w:color="000000" w:fill="FFFFCC"/>
            <w:vAlign w:val="center"/>
            <w:hideMark/>
          </w:tcPr>
          <w:p w14:paraId="6BBD1409"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7C6B0084" w14:textId="77777777" w:rsidTr="006059D5">
        <w:trPr>
          <w:trHeight w:val="300"/>
          <w:jc w:val="center"/>
        </w:trPr>
        <w:tc>
          <w:tcPr>
            <w:tcW w:w="561" w:type="dxa"/>
            <w:tcBorders>
              <w:top w:val="nil"/>
              <w:left w:val="nil"/>
              <w:bottom w:val="nil"/>
              <w:right w:val="nil"/>
            </w:tcBorders>
            <w:shd w:val="clear" w:color="000000" w:fill="00B050"/>
            <w:noWrap/>
            <w:vAlign w:val="center"/>
            <w:hideMark/>
          </w:tcPr>
          <w:p w14:paraId="26FE53BE"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lastRenderedPageBreak/>
              <w:t>НР</w:t>
            </w:r>
          </w:p>
        </w:tc>
        <w:tc>
          <w:tcPr>
            <w:tcW w:w="300" w:type="dxa"/>
            <w:tcBorders>
              <w:top w:val="nil"/>
              <w:left w:val="nil"/>
              <w:bottom w:val="nil"/>
              <w:right w:val="nil"/>
            </w:tcBorders>
            <w:shd w:val="clear" w:color="auto" w:fill="auto"/>
            <w:noWrap/>
            <w:vAlign w:val="bottom"/>
            <w:hideMark/>
          </w:tcPr>
          <w:p w14:paraId="05DF7A17"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695B849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9.5</w:t>
            </w:r>
          </w:p>
        </w:tc>
        <w:tc>
          <w:tcPr>
            <w:tcW w:w="5719" w:type="dxa"/>
            <w:tcBorders>
              <w:top w:val="nil"/>
              <w:left w:val="nil"/>
              <w:bottom w:val="single" w:sz="4" w:space="0" w:color="C0C0C0"/>
              <w:right w:val="single" w:sz="4" w:space="0" w:color="C0C0C0"/>
            </w:tcBorders>
            <w:shd w:val="clear" w:color="auto" w:fill="auto"/>
            <w:vAlign w:val="center"/>
            <w:hideMark/>
          </w:tcPr>
          <w:p w14:paraId="76F9A210"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Налог на имущество</w:t>
            </w:r>
          </w:p>
        </w:tc>
        <w:tc>
          <w:tcPr>
            <w:tcW w:w="1132" w:type="dxa"/>
            <w:tcBorders>
              <w:top w:val="nil"/>
              <w:left w:val="nil"/>
              <w:bottom w:val="single" w:sz="4" w:space="0" w:color="C0C0C0"/>
              <w:right w:val="single" w:sz="4" w:space="0" w:color="C0C0C0"/>
            </w:tcBorders>
            <w:shd w:val="clear" w:color="auto" w:fill="auto"/>
            <w:vAlign w:val="center"/>
            <w:hideMark/>
          </w:tcPr>
          <w:p w14:paraId="61CB358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4BD13D4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3529BB3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1CFF292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03DBB68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tcBorders>
              <w:top w:val="nil"/>
              <w:left w:val="nil"/>
              <w:bottom w:val="single" w:sz="4" w:space="0" w:color="C0C0C0"/>
              <w:right w:val="nil"/>
            </w:tcBorders>
            <w:shd w:val="clear" w:color="000000" w:fill="FFFFCC"/>
            <w:vAlign w:val="center"/>
            <w:hideMark/>
          </w:tcPr>
          <w:p w14:paraId="1EF5692D"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47D0B5E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2CDFD8A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2287682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3FB409D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tcBorders>
              <w:top w:val="nil"/>
              <w:left w:val="nil"/>
              <w:bottom w:val="single" w:sz="4" w:space="0" w:color="C0C0C0"/>
              <w:right w:val="nil"/>
            </w:tcBorders>
            <w:shd w:val="clear" w:color="000000" w:fill="FFFFCC"/>
            <w:vAlign w:val="center"/>
            <w:hideMark/>
          </w:tcPr>
          <w:p w14:paraId="78EB7817"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021314EF" w14:textId="77777777" w:rsidTr="006059D5">
        <w:trPr>
          <w:trHeight w:val="503"/>
          <w:jc w:val="center"/>
        </w:trPr>
        <w:tc>
          <w:tcPr>
            <w:tcW w:w="561" w:type="dxa"/>
            <w:tcBorders>
              <w:top w:val="nil"/>
              <w:left w:val="nil"/>
              <w:bottom w:val="nil"/>
              <w:right w:val="nil"/>
            </w:tcBorders>
            <w:shd w:val="clear" w:color="000000" w:fill="00B050"/>
            <w:noWrap/>
            <w:vAlign w:val="center"/>
            <w:hideMark/>
          </w:tcPr>
          <w:p w14:paraId="2FFFB307"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300" w:type="dxa"/>
            <w:tcBorders>
              <w:top w:val="nil"/>
              <w:left w:val="nil"/>
              <w:bottom w:val="nil"/>
              <w:right w:val="nil"/>
            </w:tcBorders>
            <w:shd w:val="clear" w:color="auto" w:fill="auto"/>
            <w:noWrap/>
            <w:vAlign w:val="bottom"/>
            <w:hideMark/>
          </w:tcPr>
          <w:p w14:paraId="7F83DCBF"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00B876F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9.6</w:t>
            </w:r>
          </w:p>
        </w:tc>
        <w:tc>
          <w:tcPr>
            <w:tcW w:w="5719" w:type="dxa"/>
            <w:tcBorders>
              <w:top w:val="nil"/>
              <w:left w:val="nil"/>
              <w:bottom w:val="single" w:sz="4" w:space="0" w:color="C0C0C0"/>
              <w:right w:val="single" w:sz="4" w:space="0" w:color="C0C0C0"/>
            </w:tcBorders>
            <w:shd w:val="clear" w:color="auto" w:fill="auto"/>
            <w:vAlign w:val="center"/>
            <w:hideMark/>
          </w:tcPr>
          <w:p w14:paraId="3FB97518"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Единый налог, уплачиваемый организацией, применяющей упрощенную систему налогообложения</w:t>
            </w:r>
          </w:p>
        </w:tc>
        <w:tc>
          <w:tcPr>
            <w:tcW w:w="1132" w:type="dxa"/>
            <w:tcBorders>
              <w:top w:val="nil"/>
              <w:left w:val="nil"/>
              <w:bottom w:val="single" w:sz="4" w:space="0" w:color="C0C0C0"/>
              <w:right w:val="single" w:sz="4" w:space="0" w:color="C0C0C0"/>
            </w:tcBorders>
            <w:shd w:val="clear" w:color="auto" w:fill="auto"/>
            <w:vAlign w:val="center"/>
            <w:hideMark/>
          </w:tcPr>
          <w:p w14:paraId="48CDE18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1D50D14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349,05</w:t>
            </w:r>
          </w:p>
        </w:tc>
        <w:tc>
          <w:tcPr>
            <w:tcW w:w="1676" w:type="dxa"/>
            <w:tcBorders>
              <w:top w:val="nil"/>
              <w:left w:val="nil"/>
              <w:bottom w:val="single" w:sz="4" w:space="0" w:color="C0C0C0"/>
              <w:right w:val="single" w:sz="4" w:space="0" w:color="C0C0C0"/>
            </w:tcBorders>
            <w:shd w:val="clear" w:color="000000" w:fill="FFFFCC"/>
            <w:vAlign w:val="center"/>
            <w:hideMark/>
          </w:tcPr>
          <w:p w14:paraId="407877B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349,05</w:t>
            </w:r>
          </w:p>
        </w:tc>
        <w:tc>
          <w:tcPr>
            <w:tcW w:w="1496" w:type="dxa"/>
            <w:tcBorders>
              <w:top w:val="nil"/>
              <w:left w:val="nil"/>
              <w:bottom w:val="single" w:sz="4" w:space="0" w:color="C0C0C0"/>
              <w:right w:val="single" w:sz="4" w:space="0" w:color="C0C0C0"/>
            </w:tcBorders>
            <w:shd w:val="clear" w:color="000000" w:fill="D7EAD3"/>
            <w:vAlign w:val="center"/>
            <w:hideMark/>
          </w:tcPr>
          <w:p w14:paraId="68957DC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174,53</w:t>
            </w:r>
          </w:p>
        </w:tc>
        <w:tc>
          <w:tcPr>
            <w:tcW w:w="1516" w:type="dxa"/>
            <w:tcBorders>
              <w:top w:val="nil"/>
              <w:left w:val="nil"/>
              <w:bottom w:val="single" w:sz="4" w:space="0" w:color="C0C0C0"/>
              <w:right w:val="single" w:sz="4" w:space="0" w:color="C0C0C0"/>
            </w:tcBorders>
            <w:shd w:val="clear" w:color="000000" w:fill="D7EAD3"/>
            <w:vAlign w:val="center"/>
            <w:hideMark/>
          </w:tcPr>
          <w:p w14:paraId="4A07DE8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174,53</w:t>
            </w:r>
          </w:p>
        </w:tc>
        <w:tc>
          <w:tcPr>
            <w:tcW w:w="1936" w:type="dxa"/>
            <w:tcBorders>
              <w:top w:val="nil"/>
              <w:left w:val="nil"/>
              <w:bottom w:val="single" w:sz="4" w:space="0" w:color="C0C0C0"/>
              <w:right w:val="nil"/>
            </w:tcBorders>
            <w:shd w:val="clear" w:color="000000" w:fill="FFFFCC"/>
            <w:vAlign w:val="center"/>
            <w:hideMark/>
          </w:tcPr>
          <w:p w14:paraId="2AF12F66"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01B418A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349,05</w:t>
            </w:r>
          </w:p>
        </w:tc>
        <w:tc>
          <w:tcPr>
            <w:tcW w:w="1676" w:type="dxa"/>
            <w:tcBorders>
              <w:top w:val="nil"/>
              <w:left w:val="nil"/>
              <w:bottom w:val="single" w:sz="4" w:space="0" w:color="C0C0C0"/>
              <w:right w:val="single" w:sz="4" w:space="0" w:color="C0C0C0"/>
            </w:tcBorders>
            <w:shd w:val="clear" w:color="000000" w:fill="FFFFCC"/>
            <w:vAlign w:val="center"/>
            <w:hideMark/>
          </w:tcPr>
          <w:p w14:paraId="7523564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349,05</w:t>
            </w:r>
          </w:p>
        </w:tc>
        <w:tc>
          <w:tcPr>
            <w:tcW w:w="1496" w:type="dxa"/>
            <w:tcBorders>
              <w:top w:val="nil"/>
              <w:left w:val="nil"/>
              <w:bottom w:val="single" w:sz="4" w:space="0" w:color="C0C0C0"/>
              <w:right w:val="single" w:sz="4" w:space="0" w:color="C0C0C0"/>
            </w:tcBorders>
            <w:shd w:val="clear" w:color="000000" w:fill="D7EAD3"/>
            <w:vAlign w:val="center"/>
            <w:hideMark/>
          </w:tcPr>
          <w:p w14:paraId="67B29D5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174,53</w:t>
            </w:r>
          </w:p>
        </w:tc>
        <w:tc>
          <w:tcPr>
            <w:tcW w:w="1536" w:type="dxa"/>
            <w:tcBorders>
              <w:top w:val="nil"/>
              <w:left w:val="nil"/>
              <w:bottom w:val="single" w:sz="4" w:space="0" w:color="C0C0C0"/>
              <w:right w:val="single" w:sz="4" w:space="0" w:color="C0C0C0"/>
            </w:tcBorders>
            <w:shd w:val="clear" w:color="000000" w:fill="D7EAD3"/>
            <w:vAlign w:val="center"/>
            <w:hideMark/>
          </w:tcPr>
          <w:p w14:paraId="4A4A18F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174,53</w:t>
            </w:r>
          </w:p>
        </w:tc>
        <w:tc>
          <w:tcPr>
            <w:tcW w:w="1936" w:type="dxa"/>
            <w:tcBorders>
              <w:top w:val="nil"/>
              <w:left w:val="nil"/>
              <w:bottom w:val="single" w:sz="4" w:space="0" w:color="C0C0C0"/>
              <w:right w:val="nil"/>
            </w:tcBorders>
            <w:shd w:val="clear" w:color="000000" w:fill="FFFFCC"/>
            <w:vAlign w:val="center"/>
            <w:hideMark/>
          </w:tcPr>
          <w:p w14:paraId="17ADD00C"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1B3A803F" w14:textId="77777777" w:rsidTr="006059D5">
        <w:trPr>
          <w:trHeight w:val="300"/>
          <w:jc w:val="center"/>
        </w:trPr>
        <w:tc>
          <w:tcPr>
            <w:tcW w:w="561" w:type="dxa"/>
            <w:tcBorders>
              <w:top w:val="nil"/>
              <w:left w:val="nil"/>
              <w:bottom w:val="nil"/>
              <w:right w:val="nil"/>
            </w:tcBorders>
            <w:shd w:val="clear" w:color="000000" w:fill="00B050"/>
            <w:noWrap/>
            <w:vAlign w:val="center"/>
            <w:hideMark/>
          </w:tcPr>
          <w:p w14:paraId="3116CD9F"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300" w:type="dxa"/>
            <w:tcBorders>
              <w:top w:val="nil"/>
              <w:left w:val="nil"/>
              <w:bottom w:val="nil"/>
              <w:right w:val="nil"/>
            </w:tcBorders>
            <w:shd w:val="clear" w:color="auto" w:fill="auto"/>
            <w:noWrap/>
            <w:vAlign w:val="bottom"/>
            <w:hideMark/>
          </w:tcPr>
          <w:p w14:paraId="52DB1A77" w14:textId="77777777" w:rsidR="006059D5" w:rsidRPr="006059D5" w:rsidRDefault="006059D5" w:rsidP="006059D5">
            <w:pPr>
              <w:rPr>
                <w:rFonts w:ascii="Tahoma" w:hAnsi="Tahoma" w:cs="Tahoma"/>
                <w:b/>
                <w:bCs/>
                <w:color w:val="000000"/>
                <w:sz w:val="11"/>
                <w:szCs w:val="11"/>
              </w:rPr>
            </w:pPr>
          </w:p>
        </w:tc>
        <w:tc>
          <w:tcPr>
            <w:tcW w:w="6727" w:type="dxa"/>
            <w:gridSpan w:val="2"/>
            <w:tcBorders>
              <w:top w:val="nil"/>
              <w:left w:val="single" w:sz="4" w:space="0" w:color="C0C0C0"/>
              <w:bottom w:val="single" w:sz="4" w:space="0" w:color="C0C0C0"/>
              <w:right w:val="nil"/>
            </w:tcBorders>
            <w:shd w:val="thinReverseDiagStripe" w:color="C0C0C0" w:fill="auto"/>
            <w:noWrap/>
            <w:vAlign w:val="center"/>
            <w:hideMark/>
          </w:tcPr>
          <w:p w14:paraId="3A931F92" w14:textId="77777777" w:rsidR="006059D5" w:rsidRPr="006059D5" w:rsidRDefault="006059D5" w:rsidP="006059D5">
            <w:pPr>
              <w:ind w:firstLineChars="100" w:firstLine="110"/>
              <w:rPr>
                <w:rFonts w:ascii="Tahoma" w:hAnsi="Tahoma" w:cs="Tahoma"/>
                <w:b/>
                <w:bCs/>
                <w:color w:val="0066CC"/>
                <w:sz w:val="11"/>
                <w:szCs w:val="11"/>
              </w:rPr>
            </w:pPr>
            <w:r w:rsidRPr="006059D5">
              <w:rPr>
                <w:rFonts w:ascii="Tahoma" w:hAnsi="Tahoma" w:cs="Tahoma"/>
                <w:b/>
                <w:bCs/>
                <w:color w:val="0066CC"/>
                <w:sz w:val="11"/>
                <w:szCs w:val="11"/>
              </w:rPr>
              <w:t>Добавить</w:t>
            </w:r>
          </w:p>
        </w:tc>
        <w:tc>
          <w:tcPr>
            <w:tcW w:w="1132" w:type="dxa"/>
            <w:tcBorders>
              <w:top w:val="nil"/>
              <w:left w:val="nil"/>
              <w:bottom w:val="single" w:sz="4" w:space="0" w:color="C0C0C0"/>
              <w:right w:val="nil"/>
            </w:tcBorders>
            <w:shd w:val="thinReverseDiagStripe" w:color="C0C0C0" w:fill="auto"/>
            <w:noWrap/>
            <w:hideMark/>
          </w:tcPr>
          <w:p w14:paraId="392F03CC"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756" w:type="dxa"/>
            <w:tcBorders>
              <w:top w:val="nil"/>
              <w:left w:val="nil"/>
              <w:bottom w:val="single" w:sz="4" w:space="0" w:color="C0C0C0"/>
              <w:right w:val="nil"/>
            </w:tcBorders>
            <w:shd w:val="thinReverseDiagStripe" w:color="C0C0C0" w:fill="auto"/>
            <w:noWrap/>
            <w:hideMark/>
          </w:tcPr>
          <w:p w14:paraId="5BB18831"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nil"/>
            </w:tcBorders>
            <w:shd w:val="thinReverseDiagStripe" w:color="C0C0C0" w:fill="auto"/>
            <w:noWrap/>
            <w:hideMark/>
          </w:tcPr>
          <w:p w14:paraId="44C2ACE5"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nil"/>
            </w:tcBorders>
            <w:shd w:val="thinReverseDiagStripe" w:color="C0C0C0" w:fill="auto"/>
            <w:noWrap/>
            <w:hideMark/>
          </w:tcPr>
          <w:p w14:paraId="7B6FB903"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516" w:type="dxa"/>
            <w:tcBorders>
              <w:top w:val="nil"/>
              <w:left w:val="nil"/>
              <w:bottom w:val="single" w:sz="4" w:space="0" w:color="C0C0C0"/>
              <w:right w:val="nil"/>
            </w:tcBorders>
            <w:shd w:val="thinReverseDiagStripe" w:color="C0C0C0" w:fill="auto"/>
            <w:noWrap/>
            <w:hideMark/>
          </w:tcPr>
          <w:p w14:paraId="0819908B"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936" w:type="dxa"/>
            <w:tcBorders>
              <w:top w:val="nil"/>
              <w:left w:val="nil"/>
              <w:bottom w:val="single" w:sz="4" w:space="0" w:color="C0C0C0"/>
              <w:right w:val="nil"/>
            </w:tcBorders>
            <w:shd w:val="thinReverseDiagStripe" w:color="C0C0C0" w:fill="auto"/>
            <w:noWrap/>
            <w:hideMark/>
          </w:tcPr>
          <w:p w14:paraId="57CAE010"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756" w:type="dxa"/>
            <w:tcBorders>
              <w:top w:val="nil"/>
              <w:left w:val="nil"/>
              <w:bottom w:val="single" w:sz="4" w:space="0" w:color="C0C0C0"/>
              <w:right w:val="nil"/>
            </w:tcBorders>
            <w:shd w:val="thinReverseDiagStripe" w:color="C0C0C0" w:fill="auto"/>
            <w:noWrap/>
            <w:hideMark/>
          </w:tcPr>
          <w:p w14:paraId="1D02AF2A"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nil"/>
            </w:tcBorders>
            <w:shd w:val="thinReverseDiagStripe" w:color="C0C0C0" w:fill="auto"/>
            <w:noWrap/>
            <w:hideMark/>
          </w:tcPr>
          <w:p w14:paraId="0B06A093"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nil"/>
            </w:tcBorders>
            <w:shd w:val="thinReverseDiagStripe" w:color="C0C0C0" w:fill="auto"/>
            <w:noWrap/>
            <w:hideMark/>
          </w:tcPr>
          <w:p w14:paraId="184AD15D"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536" w:type="dxa"/>
            <w:tcBorders>
              <w:top w:val="nil"/>
              <w:left w:val="nil"/>
              <w:bottom w:val="single" w:sz="4" w:space="0" w:color="C0C0C0"/>
              <w:right w:val="nil"/>
            </w:tcBorders>
            <w:shd w:val="thinReverseDiagStripe" w:color="C0C0C0" w:fill="auto"/>
            <w:noWrap/>
            <w:hideMark/>
          </w:tcPr>
          <w:p w14:paraId="094EABD7"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936" w:type="dxa"/>
            <w:tcBorders>
              <w:top w:val="nil"/>
              <w:left w:val="nil"/>
              <w:bottom w:val="single" w:sz="4" w:space="0" w:color="C0C0C0"/>
              <w:right w:val="nil"/>
            </w:tcBorders>
            <w:shd w:val="thinReverseDiagStripe" w:color="C0C0C0" w:fill="auto"/>
            <w:noWrap/>
            <w:hideMark/>
          </w:tcPr>
          <w:p w14:paraId="2A22FC6C"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1DAC1666" w14:textId="77777777" w:rsidTr="006059D5">
        <w:trPr>
          <w:trHeight w:val="300"/>
          <w:jc w:val="center"/>
        </w:trPr>
        <w:tc>
          <w:tcPr>
            <w:tcW w:w="561" w:type="dxa"/>
            <w:tcBorders>
              <w:top w:val="nil"/>
              <w:left w:val="nil"/>
              <w:bottom w:val="nil"/>
              <w:right w:val="nil"/>
            </w:tcBorders>
            <w:shd w:val="clear" w:color="auto" w:fill="auto"/>
            <w:noWrap/>
            <w:vAlign w:val="center"/>
            <w:hideMark/>
          </w:tcPr>
          <w:p w14:paraId="2E56AF87" w14:textId="77777777" w:rsidR="006059D5" w:rsidRPr="006059D5" w:rsidRDefault="006059D5" w:rsidP="006059D5">
            <w:pPr>
              <w:rPr>
                <w:rFonts w:ascii="Tahoma" w:hAnsi="Tahoma" w:cs="Tahoma"/>
                <w:sz w:val="11"/>
                <w:szCs w:val="11"/>
              </w:rPr>
            </w:pPr>
          </w:p>
        </w:tc>
        <w:tc>
          <w:tcPr>
            <w:tcW w:w="300" w:type="dxa"/>
            <w:tcBorders>
              <w:top w:val="nil"/>
              <w:left w:val="nil"/>
              <w:bottom w:val="nil"/>
              <w:right w:val="nil"/>
            </w:tcBorders>
            <w:shd w:val="clear" w:color="auto" w:fill="auto"/>
            <w:noWrap/>
            <w:vAlign w:val="bottom"/>
            <w:hideMark/>
          </w:tcPr>
          <w:p w14:paraId="4E98A230" w14:textId="77777777" w:rsidR="006059D5" w:rsidRPr="006059D5" w:rsidRDefault="006059D5" w:rsidP="006059D5">
            <w:pPr>
              <w:rPr>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5092E49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10</w:t>
            </w:r>
          </w:p>
        </w:tc>
        <w:tc>
          <w:tcPr>
            <w:tcW w:w="5719" w:type="dxa"/>
            <w:tcBorders>
              <w:top w:val="nil"/>
              <w:left w:val="nil"/>
              <w:bottom w:val="single" w:sz="4" w:space="0" w:color="C0C0C0"/>
              <w:right w:val="single" w:sz="4" w:space="0" w:color="C0C0C0"/>
            </w:tcBorders>
            <w:shd w:val="clear" w:color="auto" w:fill="auto"/>
            <w:vAlign w:val="center"/>
            <w:hideMark/>
          </w:tcPr>
          <w:p w14:paraId="2E58C7A1"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Прибыль</w:t>
            </w:r>
          </w:p>
        </w:tc>
        <w:tc>
          <w:tcPr>
            <w:tcW w:w="1132" w:type="dxa"/>
            <w:tcBorders>
              <w:top w:val="nil"/>
              <w:left w:val="nil"/>
              <w:bottom w:val="single" w:sz="4" w:space="0" w:color="C0C0C0"/>
              <w:right w:val="single" w:sz="4" w:space="0" w:color="C0C0C0"/>
            </w:tcBorders>
            <w:shd w:val="clear" w:color="auto" w:fill="auto"/>
            <w:vAlign w:val="center"/>
            <w:hideMark/>
          </w:tcPr>
          <w:p w14:paraId="1EEF439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5C015C2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2 940,79</w:t>
            </w:r>
          </w:p>
        </w:tc>
        <w:tc>
          <w:tcPr>
            <w:tcW w:w="1676" w:type="dxa"/>
            <w:tcBorders>
              <w:top w:val="nil"/>
              <w:left w:val="nil"/>
              <w:bottom w:val="single" w:sz="4" w:space="0" w:color="C0C0C0"/>
              <w:right w:val="single" w:sz="4" w:space="0" w:color="C0C0C0"/>
            </w:tcBorders>
            <w:shd w:val="clear" w:color="000000" w:fill="D7EAD3"/>
            <w:vAlign w:val="center"/>
            <w:hideMark/>
          </w:tcPr>
          <w:p w14:paraId="3B397C5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2 200,67</w:t>
            </w:r>
          </w:p>
        </w:tc>
        <w:tc>
          <w:tcPr>
            <w:tcW w:w="1496" w:type="dxa"/>
            <w:tcBorders>
              <w:top w:val="nil"/>
              <w:left w:val="nil"/>
              <w:bottom w:val="single" w:sz="4" w:space="0" w:color="C0C0C0"/>
              <w:right w:val="single" w:sz="4" w:space="0" w:color="C0C0C0"/>
            </w:tcBorders>
            <w:shd w:val="clear" w:color="000000" w:fill="D7EAD3"/>
            <w:vAlign w:val="center"/>
            <w:hideMark/>
          </w:tcPr>
          <w:p w14:paraId="2764019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555,33</w:t>
            </w:r>
          </w:p>
        </w:tc>
        <w:tc>
          <w:tcPr>
            <w:tcW w:w="1516" w:type="dxa"/>
            <w:tcBorders>
              <w:top w:val="nil"/>
              <w:left w:val="nil"/>
              <w:bottom w:val="single" w:sz="4" w:space="0" w:color="C0C0C0"/>
              <w:right w:val="single" w:sz="4" w:space="0" w:color="C0C0C0"/>
            </w:tcBorders>
            <w:shd w:val="clear" w:color="000000" w:fill="D7EAD3"/>
            <w:vAlign w:val="center"/>
            <w:hideMark/>
          </w:tcPr>
          <w:p w14:paraId="429D5AC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1 645,33</w:t>
            </w:r>
          </w:p>
        </w:tc>
        <w:tc>
          <w:tcPr>
            <w:tcW w:w="1936" w:type="dxa"/>
            <w:tcBorders>
              <w:top w:val="nil"/>
              <w:left w:val="nil"/>
              <w:bottom w:val="single" w:sz="4" w:space="0" w:color="C0C0C0"/>
              <w:right w:val="nil"/>
            </w:tcBorders>
            <w:shd w:val="clear" w:color="000000" w:fill="FFFFCC"/>
            <w:vAlign w:val="center"/>
            <w:hideMark/>
          </w:tcPr>
          <w:p w14:paraId="29B0D0EC"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7F4BC9E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3 168,50</w:t>
            </w:r>
          </w:p>
        </w:tc>
        <w:tc>
          <w:tcPr>
            <w:tcW w:w="1676" w:type="dxa"/>
            <w:tcBorders>
              <w:top w:val="nil"/>
              <w:left w:val="nil"/>
              <w:bottom w:val="single" w:sz="4" w:space="0" w:color="C0C0C0"/>
              <w:right w:val="single" w:sz="4" w:space="0" w:color="C0C0C0"/>
            </w:tcBorders>
            <w:shd w:val="clear" w:color="000000" w:fill="D7EAD3"/>
            <w:vAlign w:val="center"/>
            <w:hideMark/>
          </w:tcPr>
          <w:p w14:paraId="198D401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2 330,06</w:t>
            </w:r>
          </w:p>
        </w:tc>
        <w:tc>
          <w:tcPr>
            <w:tcW w:w="1496" w:type="dxa"/>
            <w:tcBorders>
              <w:top w:val="nil"/>
              <w:left w:val="nil"/>
              <w:bottom w:val="single" w:sz="4" w:space="0" w:color="C0C0C0"/>
              <w:right w:val="single" w:sz="4" w:space="0" w:color="C0C0C0"/>
            </w:tcBorders>
            <w:shd w:val="clear" w:color="000000" w:fill="D7EAD3"/>
            <w:vAlign w:val="center"/>
            <w:hideMark/>
          </w:tcPr>
          <w:p w14:paraId="5ADF98F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1 165,03</w:t>
            </w:r>
          </w:p>
        </w:tc>
        <w:tc>
          <w:tcPr>
            <w:tcW w:w="1536" w:type="dxa"/>
            <w:tcBorders>
              <w:top w:val="nil"/>
              <w:left w:val="nil"/>
              <w:bottom w:val="single" w:sz="4" w:space="0" w:color="C0C0C0"/>
              <w:right w:val="single" w:sz="4" w:space="0" w:color="C0C0C0"/>
            </w:tcBorders>
            <w:shd w:val="clear" w:color="000000" w:fill="D7EAD3"/>
            <w:vAlign w:val="center"/>
            <w:hideMark/>
          </w:tcPr>
          <w:p w14:paraId="4EFC8FA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1 165,03</w:t>
            </w:r>
          </w:p>
        </w:tc>
        <w:tc>
          <w:tcPr>
            <w:tcW w:w="1936" w:type="dxa"/>
            <w:tcBorders>
              <w:top w:val="nil"/>
              <w:left w:val="nil"/>
              <w:bottom w:val="single" w:sz="4" w:space="0" w:color="C0C0C0"/>
              <w:right w:val="nil"/>
            </w:tcBorders>
            <w:shd w:val="clear" w:color="000000" w:fill="FFFFCC"/>
            <w:vAlign w:val="center"/>
            <w:hideMark/>
          </w:tcPr>
          <w:p w14:paraId="4A1EE10A"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62C0E5A7" w14:textId="77777777" w:rsidTr="006059D5">
        <w:trPr>
          <w:trHeight w:val="300"/>
          <w:jc w:val="center"/>
        </w:trPr>
        <w:tc>
          <w:tcPr>
            <w:tcW w:w="561" w:type="dxa"/>
            <w:tcBorders>
              <w:top w:val="nil"/>
              <w:left w:val="nil"/>
              <w:bottom w:val="nil"/>
              <w:right w:val="nil"/>
            </w:tcBorders>
            <w:shd w:val="clear" w:color="000000" w:fill="00B0F0"/>
            <w:noWrap/>
            <w:vAlign w:val="center"/>
            <w:hideMark/>
          </w:tcPr>
          <w:p w14:paraId="6DE411C1"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П</w:t>
            </w:r>
          </w:p>
        </w:tc>
        <w:tc>
          <w:tcPr>
            <w:tcW w:w="300" w:type="dxa"/>
            <w:tcBorders>
              <w:top w:val="nil"/>
              <w:left w:val="nil"/>
              <w:bottom w:val="nil"/>
              <w:right w:val="nil"/>
            </w:tcBorders>
            <w:shd w:val="clear" w:color="auto" w:fill="auto"/>
            <w:noWrap/>
            <w:vAlign w:val="bottom"/>
            <w:hideMark/>
          </w:tcPr>
          <w:p w14:paraId="618A1CFC"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0A86E3C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10.0.1</w:t>
            </w:r>
          </w:p>
        </w:tc>
        <w:tc>
          <w:tcPr>
            <w:tcW w:w="5719" w:type="dxa"/>
            <w:tcBorders>
              <w:top w:val="nil"/>
              <w:left w:val="nil"/>
              <w:bottom w:val="single" w:sz="4" w:space="0" w:color="C0C0C0"/>
              <w:right w:val="single" w:sz="4" w:space="0" w:color="C0C0C0"/>
            </w:tcBorders>
            <w:shd w:val="clear" w:color="auto" w:fill="auto"/>
            <w:vAlign w:val="center"/>
            <w:hideMark/>
          </w:tcPr>
          <w:p w14:paraId="73DC7F1C"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На потребительский рынок</w:t>
            </w:r>
          </w:p>
        </w:tc>
        <w:tc>
          <w:tcPr>
            <w:tcW w:w="1132" w:type="dxa"/>
            <w:tcBorders>
              <w:top w:val="nil"/>
              <w:left w:val="nil"/>
              <w:bottom w:val="single" w:sz="4" w:space="0" w:color="C0C0C0"/>
              <w:right w:val="single" w:sz="4" w:space="0" w:color="C0C0C0"/>
            </w:tcBorders>
            <w:shd w:val="clear" w:color="auto" w:fill="auto"/>
            <w:vAlign w:val="center"/>
            <w:hideMark/>
          </w:tcPr>
          <w:p w14:paraId="6D055C1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01ABC9F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2 940,79</w:t>
            </w:r>
          </w:p>
        </w:tc>
        <w:tc>
          <w:tcPr>
            <w:tcW w:w="1676" w:type="dxa"/>
            <w:tcBorders>
              <w:top w:val="nil"/>
              <w:left w:val="nil"/>
              <w:bottom w:val="single" w:sz="4" w:space="0" w:color="C0C0C0"/>
              <w:right w:val="single" w:sz="4" w:space="0" w:color="C0C0C0"/>
            </w:tcBorders>
            <w:shd w:val="clear" w:color="000000" w:fill="FFFFCC"/>
            <w:vAlign w:val="center"/>
            <w:hideMark/>
          </w:tcPr>
          <w:p w14:paraId="36708F5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2 200,67</w:t>
            </w:r>
          </w:p>
        </w:tc>
        <w:tc>
          <w:tcPr>
            <w:tcW w:w="1496" w:type="dxa"/>
            <w:tcBorders>
              <w:top w:val="nil"/>
              <w:left w:val="nil"/>
              <w:bottom w:val="single" w:sz="4" w:space="0" w:color="C0C0C0"/>
              <w:right w:val="single" w:sz="4" w:space="0" w:color="C0C0C0"/>
            </w:tcBorders>
            <w:shd w:val="clear" w:color="000000" w:fill="D7EAD3"/>
            <w:vAlign w:val="center"/>
            <w:hideMark/>
          </w:tcPr>
          <w:p w14:paraId="1738627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555,33</w:t>
            </w:r>
          </w:p>
        </w:tc>
        <w:tc>
          <w:tcPr>
            <w:tcW w:w="1516" w:type="dxa"/>
            <w:tcBorders>
              <w:top w:val="nil"/>
              <w:left w:val="nil"/>
              <w:bottom w:val="single" w:sz="4" w:space="0" w:color="C0C0C0"/>
              <w:right w:val="single" w:sz="4" w:space="0" w:color="C0C0C0"/>
            </w:tcBorders>
            <w:shd w:val="clear" w:color="000000" w:fill="D7EAD3"/>
            <w:vAlign w:val="center"/>
            <w:hideMark/>
          </w:tcPr>
          <w:p w14:paraId="69272A6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1 645,33</w:t>
            </w:r>
          </w:p>
        </w:tc>
        <w:tc>
          <w:tcPr>
            <w:tcW w:w="1936" w:type="dxa"/>
            <w:tcBorders>
              <w:top w:val="nil"/>
              <w:left w:val="nil"/>
              <w:bottom w:val="single" w:sz="4" w:space="0" w:color="C0C0C0"/>
              <w:right w:val="nil"/>
            </w:tcBorders>
            <w:shd w:val="clear" w:color="000000" w:fill="FFFFCC"/>
            <w:vAlign w:val="center"/>
            <w:hideMark/>
          </w:tcPr>
          <w:p w14:paraId="1E91A455"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545A033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3 168,50</w:t>
            </w:r>
          </w:p>
        </w:tc>
        <w:tc>
          <w:tcPr>
            <w:tcW w:w="1676" w:type="dxa"/>
            <w:tcBorders>
              <w:top w:val="nil"/>
              <w:left w:val="nil"/>
              <w:bottom w:val="single" w:sz="4" w:space="0" w:color="C0C0C0"/>
              <w:right w:val="single" w:sz="4" w:space="0" w:color="C0C0C0"/>
            </w:tcBorders>
            <w:shd w:val="clear" w:color="000000" w:fill="FFFFCC"/>
            <w:vAlign w:val="center"/>
            <w:hideMark/>
          </w:tcPr>
          <w:p w14:paraId="1C3ACAA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2 330,06</w:t>
            </w:r>
          </w:p>
        </w:tc>
        <w:tc>
          <w:tcPr>
            <w:tcW w:w="1496" w:type="dxa"/>
            <w:tcBorders>
              <w:top w:val="nil"/>
              <w:left w:val="nil"/>
              <w:bottom w:val="single" w:sz="4" w:space="0" w:color="C0C0C0"/>
              <w:right w:val="single" w:sz="4" w:space="0" w:color="C0C0C0"/>
            </w:tcBorders>
            <w:shd w:val="clear" w:color="000000" w:fill="D7EAD3"/>
            <w:vAlign w:val="center"/>
            <w:hideMark/>
          </w:tcPr>
          <w:p w14:paraId="167DF2F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1 165,03</w:t>
            </w:r>
          </w:p>
        </w:tc>
        <w:tc>
          <w:tcPr>
            <w:tcW w:w="1536" w:type="dxa"/>
            <w:tcBorders>
              <w:top w:val="nil"/>
              <w:left w:val="nil"/>
              <w:bottom w:val="single" w:sz="4" w:space="0" w:color="C0C0C0"/>
              <w:right w:val="single" w:sz="4" w:space="0" w:color="C0C0C0"/>
            </w:tcBorders>
            <w:shd w:val="clear" w:color="000000" w:fill="D7EAD3"/>
            <w:vAlign w:val="center"/>
            <w:hideMark/>
          </w:tcPr>
          <w:p w14:paraId="78DEB65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1 165,03</w:t>
            </w:r>
          </w:p>
        </w:tc>
        <w:tc>
          <w:tcPr>
            <w:tcW w:w="1936" w:type="dxa"/>
            <w:tcBorders>
              <w:top w:val="nil"/>
              <w:left w:val="nil"/>
              <w:bottom w:val="single" w:sz="4" w:space="0" w:color="C0C0C0"/>
              <w:right w:val="nil"/>
            </w:tcBorders>
            <w:shd w:val="clear" w:color="000000" w:fill="FFFFCC"/>
            <w:vAlign w:val="center"/>
            <w:hideMark/>
          </w:tcPr>
          <w:p w14:paraId="1305DB75"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0AF16A46" w14:textId="77777777" w:rsidTr="006059D5">
        <w:trPr>
          <w:trHeight w:val="300"/>
          <w:jc w:val="center"/>
        </w:trPr>
        <w:tc>
          <w:tcPr>
            <w:tcW w:w="561" w:type="dxa"/>
            <w:tcBorders>
              <w:top w:val="nil"/>
              <w:left w:val="nil"/>
              <w:bottom w:val="nil"/>
              <w:right w:val="nil"/>
            </w:tcBorders>
            <w:shd w:val="clear" w:color="000000" w:fill="00B0F0"/>
            <w:noWrap/>
            <w:vAlign w:val="center"/>
            <w:hideMark/>
          </w:tcPr>
          <w:p w14:paraId="1D3722D1"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П</w:t>
            </w:r>
          </w:p>
        </w:tc>
        <w:tc>
          <w:tcPr>
            <w:tcW w:w="300" w:type="dxa"/>
            <w:tcBorders>
              <w:top w:val="nil"/>
              <w:left w:val="nil"/>
              <w:bottom w:val="nil"/>
              <w:right w:val="nil"/>
            </w:tcBorders>
            <w:shd w:val="clear" w:color="auto" w:fill="auto"/>
            <w:noWrap/>
            <w:vAlign w:val="bottom"/>
            <w:hideMark/>
          </w:tcPr>
          <w:p w14:paraId="673F7C06"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0985D2B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10.0.2</w:t>
            </w:r>
          </w:p>
        </w:tc>
        <w:tc>
          <w:tcPr>
            <w:tcW w:w="5719" w:type="dxa"/>
            <w:tcBorders>
              <w:top w:val="nil"/>
              <w:left w:val="nil"/>
              <w:bottom w:val="single" w:sz="4" w:space="0" w:color="C0C0C0"/>
              <w:right w:val="single" w:sz="4" w:space="0" w:color="C0C0C0"/>
            </w:tcBorders>
            <w:shd w:val="clear" w:color="auto" w:fill="auto"/>
            <w:vAlign w:val="center"/>
            <w:hideMark/>
          </w:tcPr>
          <w:p w14:paraId="6DF081FA"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На собственные нужды производства</w:t>
            </w:r>
          </w:p>
        </w:tc>
        <w:tc>
          <w:tcPr>
            <w:tcW w:w="1132" w:type="dxa"/>
            <w:tcBorders>
              <w:top w:val="nil"/>
              <w:left w:val="nil"/>
              <w:bottom w:val="single" w:sz="4" w:space="0" w:color="C0C0C0"/>
              <w:right w:val="single" w:sz="4" w:space="0" w:color="C0C0C0"/>
            </w:tcBorders>
            <w:shd w:val="clear" w:color="auto" w:fill="auto"/>
            <w:vAlign w:val="center"/>
            <w:hideMark/>
          </w:tcPr>
          <w:p w14:paraId="3EB73E1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16D501E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676" w:type="dxa"/>
            <w:tcBorders>
              <w:top w:val="nil"/>
              <w:left w:val="nil"/>
              <w:bottom w:val="single" w:sz="4" w:space="0" w:color="C0C0C0"/>
              <w:right w:val="single" w:sz="4" w:space="0" w:color="C0C0C0"/>
            </w:tcBorders>
            <w:shd w:val="clear" w:color="000000" w:fill="FFFFCC"/>
            <w:vAlign w:val="center"/>
            <w:hideMark/>
          </w:tcPr>
          <w:p w14:paraId="04B6815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688D981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1B1072E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tcBorders>
              <w:top w:val="nil"/>
              <w:left w:val="nil"/>
              <w:bottom w:val="single" w:sz="4" w:space="0" w:color="C0C0C0"/>
              <w:right w:val="nil"/>
            </w:tcBorders>
            <w:shd w:val="clear" w:color="000000" w:fill="FFFFCC"/>
            <w:vAlign w:val="center"/>
            <w:hideMark/>
          </w:tcPr>
          <w:p w14:paraId="611441B5"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6129B56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676" w:type="dxa"/>
            <w:tcBorders>
              <w:top w:val="nil"/>
              <w:left w:val="nil"/>
              <w:bottom w:val="single" w:sz="4" w:space="0" w:color="C0C0C0"/>
              <w:right w:val="single" w:sz="4" w:space="0" w:color="C0C0C0"/>
            </w:tcBorders>
            <w:shd w:val="clear" w:color="000000" w:fill="FFFFCC"/>
            <w:vAlign w:val="center"/>
            <w:hideMark/>
          </w:tcPr>
          <w:p w14:paraId="182081B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321E034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4470AFE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tcBorders>
              <w:top w:val="nil"/>
              <w:left w:val="nil"/>
              <w:bottom w:val="single" w:sz="4" w:space="0" w:color="C0C0C0"/>
              <w:right w:val="nil"/>
            </w:tcBorders>
            <w:shd w:val="clear" w:color="000000" w:fill="FFFFCC"/>
            <w:vAlign w:val="center"/>
            <w:hideMark/>
          </w:tcPr>
          <w:p w14:paraId="32192D73"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56FFF152" w14:textId="77777777" w:rsidTr="006059D5">
        <w:trPr>
          <w:trHeight w:val="300"/>
          <w:jc w:val="center"/>
        </w:trPr>
        <w:tc>
          <w:tcPr>
            <w:tcW w:w="561" w:type="dxa"/>
            <w:tcBorders>
              <w:top w:val="nil"/>
              <w:left w:val="nil"/>
              <w:bottom w:val="nil"/>
              <w:right w:val="nil"/>
            </w:tcBorders>
            <w:shd w:val="clear" w:color="000000" w:fill="00B0F0"/>
            <w:noWrap/>
            <w:vAlign w:val="center"/>
            <w:hideMark/>
          </w:tcPr>
          <w:p w14:paraId="6A86BC92"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П</w:t>
            </w:r>
          </w:p>
        </w:tc>
        <w:tc>
          <w:tcPr>
            <w:tcW w:w="300" w:type="dxa"/>
            <w:tcBorders>
              <w:top w:val="nil"/>
              <w:left w:val="nil"/>
              <w:bottom w:val="nil"/>
              <w:right w:val="nil"/>
            </w:tcBorders>
            <w:shd w:val="clear" w:color="auto" w:fill="auto"/>
            <w:noWrap/>
            <w:vAlign w:val="bottom"/>
            <w:hideMark/>
          </w:tcPr>
          <w:p w14:paraId="4DFD0F45"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003FA8E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10.1</w:t>
            </w:r>
          </w:p>
        </w:tc>
        <w:tc>
          <w:tcPr>
            <w:tcW w:w="5719" w:type="dxa"/>
            <w:tcBorders>
              <w:top w:val="nil"/>
              <w:left w:val="nil"/>
              <w:bottom w:val="single" w:sz="4" w:space="0" w:color="C0C0C0"/>
              <w:right w:val="single" w:sz="4" w:space="0" w:color="C0C0C0"/>
            </w:tcBorders>
            <w:shd w:val="clear" w:color="auto" w:fill="auto"/>
            <w:vAlign w:val="center"/>
            <w:hideMark/>
          </w:tcPr>
          <w:p w14:paraId="2540644A"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Прибыль на капитальные вложения</w:t>
            </w:r>
          </w:p>
        </w:tc>
        <w:tc>
          <w:tcPr>
            <w:tcW w:w="1132" w:type="dxa"/>
            <w:tcBorders>
              <w:top w:val="nil"/>
              <w:left w:val="nil"/>
              <w:bottom w:val="single" w:sz="4" w:space="0" w:color="C0C0C0"/>
              <w:right w:val="single" w:sz="4" w:space="0" w:color="C0C0C0"/>
            </w:tcBorders>
            <w:shd w:val="clear" w:color="auto" w:fill="auto"/>
            <w:vAlign w:val="center"/>
            <w:hideMark/>
          </w:tcPr>
          <w:p w14:paraId="32543CB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64A9BB1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5E7BBBF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4BE8008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1E68FB2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tcBorders>
              <w:top w:val="nil"/>
              <w:left w:val="nil"/>
              <w:bottom w:val="single" w:sz="4" w:space="0" w:color="C0C0C0"/>
              <w:right w:val="nil"/>
            </w:tcBorders>
            <w:shd w:val="clear" w:color="000000" w:fill="FFFFCC"/>
            <w:vAlign w:val="center"/>
            <w:hideMark/>
          </w:tcPr>
          <w:p w14:paraId="3C790022"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0906EBD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6991BE7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1744B9A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42929D5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tcBorders>
              <w:top w:val="nil"/>
              <w:left w:val="nil"/>
              <w:bottom w:val="single" w:sz="4" w:space="0" w:color="C0C0C0"/>
              <w:right w:val="nil"/>
            </w:tcBorders>
            <w:shd w:val="clear" w:color="000000" w:fill="FFFFCC"/>
            <w:vAlign w:val="center"/>
            <w:hideMark/>
          </w:tcPr>
          <w:p w14:paraId="0DAA3D57"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7B9D526D" w14:textId="77777777" w:rsidTr="006059D5">
        <w:trPr>
          <w:trHeight w:val="300"/>
          <w:jc w:val="center"/>
        </w:trPr>
        <w:tc>
          <w:tcPr>
            <w:tcW w:w="561" w:type="dxa"/>
            <w:tcBorders>
              <w:top w:val="nil"/>
              <w:left w:val="nil"/>
              <w:bottom w:val="nil"/>
              <w:right w:val="nil"/>
            </w:tcBorders>
            <w:shd w:val="clear" w:color="000000" w:fill="00B0F0"/>
            <w:noWrap/>
            <w:vAlign w:val="center"/>
            <w:hideMark/>
          </w:tcPr>
          <w:p w14:paraId="33D9B1E7"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П</w:t>
            </w:r>
          </w:p>
        </w:tc>
        <w:tc>
          <w:tcPr>
            <w:tcW w:w="300" w:type="dxa"/>
            <w:tcBorders>
              <w:top w:val="nil"/>
              <w:left w:val="nil"/>
              <w:bottom w:val="nil"/>
              <w:right w:val="nil"/>
            </w:tcBorders>
            <w:shd w:val="clear" w:color="auto" w:fill="auto"/>
            <w:noWrap/>
            <w:vAlign w:val="bottom"/>
            <w:hideMark/>
          </w:tcPr>
          <w:p w14:paraId="418ABFF6"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02F3206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10.1.1</w:t>
            </w:r>
          </w:p>
        </w:tc>
        <w:tc>
          <w:tcPr>
            <w:tcW w:w="5719" w:type="dxa"/>
            <w:tcBorders>
              <w:top w:val="nil"/>
              <w:left w:val="nil"/>
              <w:bottom w:val="single" w:sz="4" w:space="0" w:color="C0C0C0"/>
              <w:right w:val="single" w:sz="4" w:space="0" w:color="C0C0C0"/>
            </w:tcBorders>
            <w:shd w:val="clear" w:color="auto" w:fill="auto"/>
            <w:vAlign w:val="center"/>
            <w:hideMark/>
          </w:tcPr>
          <w:p w14:paraId="442FCA31"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На реализацию инвест программы</w:t>
            </w:r>
          </w:p>
        </w:tc>
        <w:tc>
          <w:tcPr>
            <w:tcW w:w="1132" w:type="dxa"/>
            <w:tcBorders>
              <w:top w:val="nil"/>
              <w:left w:val="nil"/>
              <w:bottom w:val="single" w:sz="4" w:space="0" w:color="C0C0C0"/>
              <w:right w:val="single" w:sz="4" w:space="0" w:color="C0C0C0"/>
            </w:tcBorders>
            <w:shd w:val="clear" w:color="auto" w:fill="auto"/>
            <w:vAlign w:val="center"/>
            <w:hideMark/>
          </w:tcPr>
          <w:p w14:paraId="786C966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78D33E7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676" w:type="dxa"/>
            <w:tcBorders>
              <w:top w:val="nil"/>
              <w:left w:val="nil"/>
              <w:bottom w:val="single" w:sz="4" w:space="0" w:color="C0C0C0"/>
              <w:right w:val="single" w:sz="4" w:space="0" w:color="C0C0C0"/>
            </w:tcBorders>
            <w:shd w:val="clear" w:color="000000" w:fill="FFFFCC"/>
            <w:vAlign w:val="center"/>
            <w:hideMark/>
          </w:tcPr>
          <w:p w14:paraId="5B10530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1C4E918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0D32D62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tcBorders>
              <w:top w:val="nil"/>
              <w:left w:val="nil"/>
              <w:bottom w:val="single" w:sz="4" w:space="0" w:color="C0C0C0"/>
              <w:right w:val="nil"/>
            </w:tcBorders>
            <w:shd w:val="clear" w:color="000000" w:fill="FFFFCC"/>
            <w:vAlign w:val="center"/>
            <w:hideMark/>
          </w:tcPr>
          <w:p w14:paraId="724E0FF2" w14:textId="77777777" w:rsidR="006059D5" w:rsidRPr="006059D5" w:rsidRDefault="006059D5" w:rsidP="006059D5">
            <w:pPr>
              <w:rPr>
                <w:rFonts w:ascii="Tahoma" w:hAnsi="Tahoma" w:cs="Tahoma"/>
                <w:sz w:val="11"/>
                <w:szCs w:val="11"/>
              </w:rPr>
            </w:pPr>
            <w:r w:rsidRPr="006059D5">
              <w:rPr>
                <w:rFonts w:ascii="Tahoma" w:hAnsi="Tahoma" w:cs="Tahoma"/>
                <w:sz w:val="11"/>
                <w:szCs w:val="11"/>
              </w:rPr>
              <w:t>дпр на 2026 -0,00</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37C6B43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676" w:type="dxa"/>
            <w:tcBorders>
              <w:top w:val="nil"/>
              <w:left w:val="nil"/>
              <w:bottom w:val="single" w:sz="4" w:space="0" w:color="C0C0C0"/>
              <w:right w:val="single" w:sz="4" w:space="0" w:color="C0C0C0"/>
            </w:tcBorders>
            <w:shd w:val="clear" w:color="000000" w:fill="FFFFCC"/>
            <w:vAlign w:val="center"/>
            <w:hideMark/>
          </w:tcPr>
          <w:p w14:paraId="5CFBB09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3EB357B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0138074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tcBorders>
              <w:top w:val="nil"/>
              <w:left w:val="nil"/>
              <w:bottom w:val="single" w:sz="4" w:space="0" w:color="C0C0C0"/>
              <w:right w:val="nil"/>
            </w:tcBorders>
            <w:shd w:val="clear" w:color="000000" w:fill="FFFFCC"/>
            <w:vAlign w:val="center"/>
            <w:hideMark/>
          </w:tcPr>
          <w:p w14:paraId="5D7C10CC" w14:textId="77777777" w:rsidR="006059D5" w:rsidRPr="006059D5" w:rsidRDefault="006059D5" w:rsidP="006059D5">
            <w:pPr>
              <w:rPr>
                <w:rFonts w:ascii="Tahoma" w:hAnsi="Tahoma" w:cs="Tahoma"/>
                <w:sz w:val="11"/>
                <w:szCs w:val="11"/>
              </w:rPr>
            </w:pPr>
            <w:r w:rsidRPr="006059D5">
              <w:rPr>
                <w:rFonts w:ascii="Tahoma" w:hAnsi="Tahoma" w:cs="Tahoma"/>
                <w:sz w:val="11"/>
                <w:szCs w:val="11"/>
              </w:rPr>
              <w:t>дпр на 2027 -0,00</w:t>
            </w:r>
          </w:p>
        </w:tc>
      </w:tr>
      <w:tr w:rsidR="006059D5" w:rsidRPr="006059D5" w14:paraId="53805475" w14:textId="77777777" w:rsidTr="006059D5">
        <w:trPr>
          <w:trHeight w:val="300"/>
          <w:jc w:val="center"/>
        </w:trPr>
        <w:tc>
          <w:tcPr>
            <w:tcW w:w="561" w:type="dxa"/>
            <w:tcBorders>
              <w:top w:val="nil"/>
              <w:left w:val="nil"/>
              <w:bottom w:val="nil"/>
              <w:right w:val="nil"/>
            </w:tcBorders>
            <w:shd w:val="clear" w:color="000000" w:fill="00B0F0"/>
            <w:noWrap/>
            <w:vAlign w:val="center"/>
            <w:hideMark/>
          </w:tcPr>
          <w:p w14:paraId="5D700F9D"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П</w:t>
            </w:r>
          </w:p>
        </w:tc>
        <w:tc>
          <w:tcPr>
            <w:tcW w:w="300" w:type="dxa"/>
            <w:tcBorders>
              <w:top w:val="nil"/>
              <w:left w:val="nil"/>
              <w:bottom w:val="nil"/>
              <w:right w:val="nil"/>
            </w:tcBorders>
            <w:shd w:val="clear" w:color="auto" w:fill="auto"/>
            <w:noWrap/>
            <w:vAlign w:val="bottom"/>
            <w:hideMark/>
          </w:tcPr>
          <w:p w14:paraId="2F13E928"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29E4655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10.1.2</w:t>
            </w:r>
          </w:p>
        </w:tc>
        <w:tc>
          <w:tcPr>
            <w:tcW w:w="5719" w:type="dxa"/>
            <w:tcBorders>
              <w:top w:val="nil"/>
              <w:left w:val="nil"/>
              <w:bottom w:val="single" w:sz="4" w:space="0" w:color="C0C0C0"/>
              <w:right w:val="single" w:sz="4" w:space="0" w:color="C0C0C0"/>
            </w:tcBorders>
            <w:shd w:val="clear" w:color="auto" w:fill="auto"/>
            <w:vAlign w:val="center"/>
            <w:hideMark/>
          </w:tcPr>
          <w:p w14:paraId="3A0FC0B3"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На реализацию производственной программы</w:t>
            </w:r>
          </w:p>
        </w:tc>
        <w:tc>
          <w:tcPr>
            <w:tcW w:w="1132" w:type="dxa"/>
            <w:tcBorders>
              <w:top w:val="nil"/>
              <w:left w:val="nil"/>
              <w:bottom w:val="single" w:sz="4" w:space="0" w:color="C0C0C0"/>
              <w:right w:val="single" w:sz="4" w:space="0" w:color="C0C0C0"/>
            </w:tcBorders>
            <w:shd w:val="clear" w:color="auto" w:fill="auto"/>
            <w:vAlign w:val="center"/>
            <w:hideMark/>
          </w:tcPr>
          <w:p w14:paraId="0960589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5032555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3601D4C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7F4DE4F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6A5684F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tcBorders>
              <w:top w:val="nil"/>
              <w:left w:val="nil"/>
              <w:bottom w:val="single" w:sz="4" w:space="0" w:color="C0C0C0"/>
              <w:right w:val="nil"/>
            </w:tcBorders>
            <w:shd w:val="clear" w:color="000000" w:fill="FFFFCC"/>
            <w:vAlign w:val="center"/>
            <w:hideMark/>
          </w:tcPr>
          <w:p w14:paraId="1436F2E3"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1B10A01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67D98F7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206148D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4F33D83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tcBorders>
              <w:top w:val="nil"/>
              <w:left w:val="nil"/>
              <w:bottom w:val="single" w:sz="4" w:space="0" w:color="C0C0C0"/>
              <w:right w:val="nil"/>
            </w:tcBorders>
            <w:shd w:val="clear" w:color="000000" w:fill="FFFFCC"/>
            <w:vAlign w:val="center"/>
            <w:hideMark/>
          </w:tcPr>
          <w:p w14:paraId="12FB733B"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3E4ACF5A" w14:textId="77777777" w:rsidTr="006059D5">
        <w:trPr>
          <w:trHeight w:val="300"/>
          <w:jc w:val="center"/>
        </w:trPr>
        <w:tc>
          <w:tcPr>
            <w:tcW w:w="561" w:type="dxa"/>
            <w:tcBorders>
              <w:top w:val="nil"/>
              <w:left w:val="nil"/>
              <w:bottom w:val="nil"/>
              <w:right w:val="nil"/>
            </w:tcBorders>
            <w:shd w:val="clear" w:color="000000" w:fill="00B0F0"/>
            <w:noWrap/>
            <w:vAlign w:val="center"/>
            <w:hideMark/>
          </w:tcPr>
          <w:p w14:paraId="7D34E4EA"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П</w:t>
            </w:r>
          </w:p>
        </w:tc>
        <w:tc>
          <w:tcPr>
            <w:tcW w:w="300" w:type="dxa"/>
            <w:tcBorders>
              <w:top w:val="nil"/>
              <w:left w:val="nil"/>
              <w:bottom w:val="nil"/>
              <w:right w:val="nil"/>
            </w:tcBorders>
            <w:shd w:val="clear" w:color="auto" w:fill="auto"/>
            <w:noWrap/>
            <w:vAlign w:val="bottom"/>
            <w:hideMark/>
          </w:tcPr>
          <w:p w14:paraId="713EF218"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16DA841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10.2</w:t>
            </w:r>
          </w:p>
        </w:tc>
        <w:tc>
          <w:tcPr>
            <w:tcW w:w="5719" w:type="dxa"/>
            <w:tcBorders>
              <w:top w:val="nil"/>
              <w:left w:val="nil"/>
              <w:bottom w:val="single" w:sz="4" w:space="0" w:color="C0C0C0"/>
              <w:right w:val="single" w:sz="4" w:space="0" w:color="C0C0C0"/>
            </w:tcBorders>
            <w:shd w:val="clear" w:color="auto" w:fill="auto"/>
            <w:vAlign w:val="center"/>
            <w:hideMark/>
          </w:tcPr>
          <w:p w14:paraId="580B6769"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Прибыль на социальное развитие, поощрение</w:t>
            </w:r>
          </w:p>
        </w:tc>
        <w:tc>
          <w:tcPr>
            <w:tcW w:w="1132" w:type="dxa"/>
            <w:tcBorders>
              <w:top w:val="nil"/>
              <w:left w:val="nil"/>
              <w:bottom w:val="single" w:sz="4" w:space="0" w:color="C0C0C0"/>
              <w:right w:val="single" w:sz="4" w:space="0" w:color="C0C0C0"/>
            </w:tcBorders>
            <w:shd w:val="clear" w:color="auto" w:fill="auto"/>
            <w:vAlign w:val="center"/>
            <w:hideMark/>
          </w:tcPr>
          <w:p w14:paraId="488B124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1A49975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143FEB7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73397F5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7FD7D6A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tcBorders>
              <w:top w:val="nil"/>
              <w:left w:val="nil"/>
              <w:bottom w:val="single" w:sz="4" w:space="0" w:color="C0C0C0"/>
              <w:right w:val="nil"/>
            </w:tcBorders>
            <w:shd w:val="clear" w:color="000000" w:fill="FFFFCC"/>
            <w:vAlign w:val="center"/>
            <w:hideMark/>
          </w:tcPr>
          <w:p w14:paraId="16534DD8"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14DE045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2459C2F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2299688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724AF07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tcBorders>
              <w:top w:val="nil"/>
              <w:left w:val="nil"/>
              <w:bottom w:val="single" w:sz="4" w:space="0" w:color="C0C0C0"/>
              <w:right w:val="nil"/>
            </w:tcBorders>
            <w:shd w:val="clear" w:color="000000" w:fill="FFFFCC"/>
            <w:vAlign w:val="center"/>
            <w:hideMark/>
          </w:tcPr>
          <w:p w14:paraId="3FF893CC"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557FF00F" w14:textId="77777777" w:rsidTr="006059D5">
        <w:trPr>
          <w:trHeight w:val="300"/>
          <w:jc w:val="center"/>
        </w:trPr>
        <w:tc>
          <w:tcPr>
            <w:tcW w:w="561" w:type="dxa"/>
            <w:tcBorders>
              <w:top w:val="nil"/>
              <w:left w:val="nil"/>
              <w:bottom w:val="nil"/>
              <w:right w:val="nil"/>
            </w:tcBorders>
            <w:shd w:val="clear" w:color="000000" w:fill="B7DEE8"/>
            <w:noWrap/>
            <w:vAlign w:val="center"/>
            <w:hideMark/>
          </w:tcPr>
          <w:p w14:paraId="57018C28"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П</w:t>
            </w:r>
          </w:p>
        </w:tc>
        <w:tc>
          <w:tcPr>
            <w:tcW w:w="300" w:type="dxa"/>
            <w:tcBorders>
              <w:top w:val="nil"/>
              <w:left w:val="nil"/>
              <w:bottom w:val="nil"/>
              <w:right w:val="nil"/>
            </w:tcBorders>
            <w:shd w:val="clear" w:color="auto" w:fill="auto"/>
            <w:noWrap/>
            <w:vAlign w:val="bottom"/>
            <w:hideMark/>
          </w:tcPr>
          <w:p w14:paraId="716AB9EA"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266B289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10.3</w:t>
            </w:r>
          </w:p>
        </w:tc>
        <w:tc>
          <w:tcPr>
            <w:tcW w:w="5719" w:type="dxa"/>
            <w:tcBorders>
              <w:top w:val="nil"/>
              <w:left w:val="nil"/>
              <w:bottom w:val="single" w:sz="4" w:space="0" w:color="C0C0C0"/>
              <w:right w:val="single" w:sz="4" w:space="0" w:color="C0C0C0"/>
            </w:tcBorders>
            <w:shd w:val="clear" w:color="auto" w:fill="auto"/>
            <w:vAlign w:val="center"/>
            <w:hideMark/>
          </w:tcPr>
          <w:p w14:paraId="7801EA5F"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Расчетная предпринимательская прибыль</w:t>
            </w:r>
          </w:p>
        </w:tc>
        <w:tc>
          <w:tcPr>
            <w:tcW w:w="1132" w:type="dxa"/>
            <w:tcBorders>
              <w:top w:val="nil"/>
              <w:left w:val="nil"/>
              <w:bottom w:val="single" w:sz="4" w:space="0" w:color="C0C0C0"/>
              <w:right w:val="single" w:sz="4" w:space="0" w:color="C0C0C0"/>
            </w:tcBorders>
            <w:shd w:val="clear" w:color="auto" w:fill="auto"/>
            <w:vAlign w:val="center"/>
            <w:hideMark/>
          </w:tcPr>
          <w:p w14:paraId="7C89287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34E20AB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2 940,79</w:t>
            </w:r>
          </w:p>
        </w:tc>
        <w:tc>
          <w:tcPr>
            <w:tcW w:w="1676" w:type="dxa"/>
            <w:tcBorders>
              <w:top w:val="nil"/>
              <w:left w:val="nil"/>
              <w:bottom w:val="single" w:sz="4" w:space="0" w:color="C0C0C0"/>
              <w:right w:val="single" w:sz="4" w:space="0" w:color="C0C0C0"/>
            </w:tcBorders>
            <w:shd w:val="clear" w:color="000000" w:fill="FFFFCC"/>
            <w:vAlign w:val="center"/>
            <w:hideMark/>
          </w:tcPr>
          <w:p w14:paraId="5EC1CBD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2 200,67</w:t>
            </w:r>
          </w:p>
        </w:tc>
        <w:tc>
          <w:tcPr>
            <w:tcW w:w="1496" w:type="dxa"/>
            <w:tcBorders>
              <w:top w:val="nil"/>
              <w:left w:val="nil"/>
              <w:bottom w:val="single" w:sz="4" w:space="0" w:color="C0C0C0"/>
              <w:right w:val="single" w:sz="4" w:space="0" w:color="C0C0C0"/>
            </w:tcBorders>
            <w:shd w:val="clear" w:color="000000" w:fill="D7EAD3"/>
            <w:vAlign w:val="center"/>
            <w:hideMark/>
          </w:tcPr>
          <w:p w14:paraId="4BB6149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555,33</w:t>
            </w:r>
          </w:p>
        </w:tc>
        <w:tc>
          <w:tcPr>
            <w:tcW w:w="1516" w:type="dxa"/>
            <w:tcBorders>
              <w:top w:val="nil"/>
              <w:left w:val="nil"/>
              <w:bottom w:val="single" w:sz="4" w:space="0" w:color="C0C0C0"/>
              <w:right w:val="single" w:sz="4" w:space="0" w:color="C0C0C0"/>
            </w:tcBorders>
            <w:shd w:val="clear" w:color="000000" w:fill="D7EAD3"/>
            <w:vAlign w:val="center"/>
            <w:hideMark/>
          </w:tcPr>
          <w:p w14:paraId="234150C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1 645,33</w:t>
            </w:r>
          </w:p>
        </w:tc>
        <w:tc>
          <w:tcPr>
            <w:tcW w:w="1936" w:type="dxa"/>
            <w:tcBorders>
              <w:top w:val="nil"/>
              <w:left w:val="nil"/>
              <w:bottom w:val="single" w:sz="4" w:space="0" w:color="C0C0C0"/>
              <w:right w:val="nil"/>
            </w:tcBorders>
            <w:shd w:val="clear" w:color="000000" w:fill="FFFFCC"/>
            <w:vAlign w:val="center"/>
            <w:hideMark/>
          </w:tcPr>
          <w:p w14:paraId="1BC5C827" w14:textId="77777777" w:rsidR="006059D5" w:rsidRPr="006059D5" w:rsidRDefault="006059D5" w:rsidP="006059D5">
            <w:pPr>
              <w:rPr>
                <w:rFonts w:ascii="Tahoma" w:hAnsi="Tahoma" w:cs="Tahoma"/>
                <w:sz w:val="11"/>
                <w:szCs w:val="11"/>
              </w:rPr>
            </w:pPr>
            <w:r w:rsidRPr="006059D5">
              <w:rPr>
                <w:rFonts w:ascii="Tahoma" w:hAnsi="Tahoma" w:cs="Tahoma"/>
                <w:sz w:val="11"/>
                <w:szCs w:val="11"/>
              </w:rPr>
              <w:t>5%</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0D9C476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3 168,50</w:t>
            </w:r>
          </w:p>
        </w:tc>
        <w:tc>
          <w:tcPr>
            <w:tcW w:w="1676" w:type="dxa"/>
            <w:tcBorders>
              <w:top w:val="nil"/>
              <w:left w:val="nil"/>
              <w:bottom w:val="single" w:sz="4" w:space="0" w:color="C0C0C0"/>
              <w:right w:val="single" w:sz="4" w:space="0" w:color="C0C0C0"/>
            </w:tcBorders>
            <w:shd w:val="clear" w:color="000000" w:fill="FFFFCC"/>
            <w:vAlign w:val="center"/>
            <w:hideMark/>
          </w:tcPr>
          <w:p w14:paraId="3F6CF07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2 330,06</w:t>
            </w:r>
          </w:p>
        </w:tc>
        <w:tc>
          <w:tcPr>
            <w:tcW w:w="1496" w:type="dxa"/>
            <w:tcBorders>
              <w:top w:val="nil"/>
              <w:left w:val="nil"/>
              <w:bottom w:val="single" w:sz="4" w:space="0" w:color="C0C0C0"/>
              <w:right w:val="single" w:sz="4" w:space="0" w:color="C0C0C0"/>
            </w:tcBorders>
            <w:shd w:val="clear" w:color="000000" w:fill="D7EAD3"/>
            <w:vAlign w:val="center"/>
            <w:hideMark/>
          </w:tcPr>
          <w:p w14:paraId="51521D8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1 165,03</w:t>
            </w:r>
          </w:p>
        </w:tc>
        <w:tc>
          <w:tcPr>
            <w:tcW w:w="1536" w:type="dxa"/>
            <w:tcBorders>
              <w:top w:val="nil"/>
              <w:left w:val="nil"/>
              <w:bottom w:val="single" w:sz="4" w:space="0" w:color="C0C0C0"/>
              <w:right w:val="single" w:sz="4" w:space="0" w:color="C0C0C0"/>
            </w:tcBorders>
            <w:shd w:val="clear" w:color="000000" w:fill="D7EAD3"/>
            <w:vAlign w:val="center"/>
            <w:hideMark/>
          </w:tcPr>
          <w:p w14:paraId="5644DB5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1 165,03</w:t>
            </w:r>
          </w:p>
        </w:tc>
        <w:tc>
          <w:tcPr>
            <w:tcW w:w="1936" w:type="dxa"/>
            <w:tcBorders>
              <w:top w:val="nil"/>
              <w:left w:val="nil"/>
              <w:bottom w:val="single" w:sz="4" w:space="0" w:color="C0C0C0"/>
              <w:right w:val="nil"/>
            </w:tcBorders>
            <w:shd w:val="clear" w:color="000000" w:fill="FFFFCC"/>
            <w:vAlign w:val="center"/>
            <w:hideMark/>
          </w:tcPr>
          <w:p w14:paraId="2A9FF4D2" w14:textId="77777777" w:rsidR="006059D5" w:rsidRPr="006059D5" w:rsidRDefault="006059D5" w:rsidP="006059D5">
            <w:pPr>
              <w:rPr>
                <w:rFonts w:ascii="Tahoma" w:hAnsi="Tahoma" w:cs="Tahoma"/>
                <w:sz w:val="11"/>
                <w:szCs w:val="11"/>
              </w:rPr>
            </w:pPr>
            <w:r w:rsidRPr="006059D5">
              <w:rPr>
                <w:rFonts w:ascii="Tahoma" w:hAnsi="Tahoma" w:cs="Tahoma"/>
                <w:sz w:val="11"/>
                <w:szCs w:val="11"/>
              </w:rPr>
              <w:t>5%</w:t>
            </w:r>
          </w:p>
        </w:tc>
      </w:tr>
      <w:tr w:rsidR="006059D5" w:rsidRPr="006059D5" w14:paraId="4232D580" w14:textId="77777777" w:rsidTr="006059D5">
        <w:trPr>
          <w:trHeight w:val="300"/>
          <w:jc w:val="center"/>
        </w:trPr>
        <w:tc>
          <w:tcPr>
            <w:tcW w:w="561" w:type="dxa"/>
            <w:tcBorders>
              <w:top w:val="nil"/>
              <w:left w:val="nil"/>
              <w:bottom w:val="nil"/>
              <w:right w:val="nil"/>
            </w:tcBorders>
            <w:shd w:val="clear" w:color="000000" w:fill="00B0F0"/>
            <w:noWrap/>
            <w:vAlign w:val="center"/>
            <w:hideMark/>
          </w:tcPr>
          <w:p w14:paraId="28294C23"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П</w:t>
            </w:r>
          </w:p>
        </w:tc>
        <w:tc>
          <w:tcPr>
            <w:tcW w:w="300" w:type="dxa"/>
            <w:tcBorders>
              <w:top w:val="nil"/>
              <w:left w:val="nil"/>
              <w:bottom w:val="nil"/>
              <w:right w:val="nil"/>
            </w:tcBorders>
            <w:shd w:val="clear" w:color="auto" w:fill="auto"/>
            <w:noWrap/>
            <w:vAlign w:val="bottom"/>
            <w:hideMark/>
          </w:tcPr>
          <w:p w14:paraId="535AA8A4"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580471D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10.4</w:t>
            </w:r>
          </w:p>
        </w:tc>
        <w:tc>
          <w:tcPr>
            <w:tcW w:w="5719" w:type="dxa"/>
            <w:tcBorders>
              <w:top w:val="nil"/>
              <w:left w:val="nil"/>
              <w:bottom w:val="single" w:sz="4" w:space="0" w:color="C0C0C0"/>
              <w:right w:val="single" w:sz="4" w:space="0" w:color="C0C0C0"/>
            </w:tcBorders>
            <w:shd w:val="clear" w:color="auto" w:fill="auto"/>
            <w:vAlign w:val="center"/>
            <w:hideMark/>
          </w:tcPr>
          <w:p w14:paraId="3D8F61C0"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Прибыль на прочие цели:</w:t>
            </w:r>
          </w:p>
        </w:tc>
        <w:tc>
          <w:tcPr>
            <w:tcW w:w="1132" w:type="dxa"/>
            <w:tcBorders>
              <w:top w:val="nil"/>
              <w:left w:val="nil"/>
              <w:bottom w:val="single" w:sz="4" w:space="0" w:color="C0C0C0"/>
              <w:right w:val="single" w:sz="4" w:space="0" w:color="C0C0C0"/>
            </w:tcBorders>
            <w:shd w:val="clear" w:color="auto" w:fill="auto"/>
            <w:vAlign w:val="center"/>
            <w:hideMark/>
          </w:tcPr>
          <w:p w14:paraId="40A5E22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36E114F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73EDD65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0644B18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145C686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tcBorders>
              <w:top w:val="nil"/>
              <w:left w:val="nil"/>
              <w:bottom w:val="single" w:sz="4" w:space="0" w:color="C0C0C0"/>
              <w:right w:val="nil"/>
            </w:tcBorders>
            <w:shd w:val="clear" w:color="000000" w:fill="FFFFCC"/>
            <w:vAlign w:val="center"/>
            <w:hideMark/>
          </w:tcPr>
          <w:p w14:paraId="381F279E"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1E3FA23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0A3E7B8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1A15032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3327536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tcBorders>
              <w:top w:val="nil"/>
              <w:left w:val="nil"/>
              <w:bottom w:val="single" w:sz="4" w:space="0" w:color="C0C0C0"/>
              <w:right w:val="nil"/>
            </w:tcBorders>
            <w:shd w:val="clear" w:color="000000" w:fill="FFFFCC"/>
            <w:vAlign w:val="center"/>
            <w:hideMark/>
          </w:tcPr>
          <w:p w14:paraId="06B7548A"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647A8D32" w14:textId="77777777" w:rsidTr="006059D5">
        <w:trPr>
          <w:trHeight w:val="300"/>
          <w:jc w:val="center"/>
        </w:trPr>
        <w:tc>
          <w:tcPr>
            <w:tcW w:w="561" w:type="dxa"/>
            <w:tcBorders>
              <w:top w:val="nil"/>
              <w:left w:val="nil"/>
              <w:bottom w:val="nil"/>
              <w:right w:val="nil"/>
            </w:tcBorders>
            <w:shd w:val="clear" w:color="000000" w:fill="00B0F0"/>
            <w:noWrap/>
            <w:vAlign w:val="center"/>
            <w:hideMark/>
          </w:tcPr>
          <w:p w14:paraId="33355F26"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П</w:t>
            </w:r>
          </w:p>
        </w:tc>
        <w:tc>
          <w:tcPr>
            <w:tcW w:w="300" w:type="dxa"/>
            <w:tcBorders>
              <w:top w:val="nil"/>
              <w:left w:val="nil"/>
              <w:bottom w:val="nil"/>
              <w:right w:val="nil"/>
            </w:tcBorders>
            <w:shd w:val="clear" w:color="auto" w:fill="auto"/>
            <w:vAlign w:val="center"/>
            <w:hideMark/>
          </w:tcPr>
          <w:p w14:paraId="219011DE"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100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F0A3C0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10.4.1</w:t>
            </w:r>
          </w:p>
        </w:tc>
        <w:tc>
          <w:tcPr>
            <w:tcW w:w="5719" w:type="dxa"/>
            <w:tcBorders>
              <w:top w:val="single" w:sz="4" w:space="0" w:color="C0C0C0"/>
              <w:left w:val="nil"/>
              <w:bottom w:val="single" w:sz="4" w:space="0" w:color="C0C0C0"/>
              <w:right w:val="single" w:sz="4" w:space="0" w:color="C0C0C0"/>
            </w:tcBorders>
            <w:shd w:val="clear" w:color="000000" w:fill="E3FAFD"/>
            <w:vAlign w:val="center"/>
            <w:hideMark/>
          </w:tcPr>
          <w:p w14:paraId="36AEA6B9"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прочие</w:t>
            </w:r>
          </w:p>
        </w:tc>
        <w:tc>
          <w:tcPr>
            <w:tcW w:w="1132" w:type="dxa"/>
            <w:tcBorders>
              <w:top w:val="single" w:sz="4" w:space="0" w:color="C0C0C0"/>
              <w:left w:val="nil"/>
              <w:bottom w:val="single" w:sz="4" w:space="0" w:color="C0C0C0"/>
              <w:right w:val="single" w:sz="4" w:space="0" w:color="C0C0C0"/>
            </w:tcBorders>
            <w:shd w:val="clear" w:color="auto" w:fill="auto"/>
            <w:vAlign w:val="center"/>
            <w:hideMark/>
          </w:tcPr>
          <w:p w14:paraId="653EE58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756"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38F8D34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single" w:sz="4" w:space="0" w:color="C0C0C0"/>
              <w:left w:val="nil"/>
              <w:bottom w:val="single" w:sz="4" w:space="0" w:color="C0C0C0"/>
              <w:right w:val="single" w:sz="4" w:space="0" w:color="C0C0C0"/>
            </w:tcBorders>
            <w:shd w:val="clear" w:color="000000" w:fill="FFFFCC"/>
            <w:vAlign w:val="center"/>
            <w:hideMark/>
          </w:tcPr>
          <w:p w14:paraId="3CCDECB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42FFCD0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16" w:type="dxa"/>
            <w:tcBorders>
              <w:top w:val="single" w:sz="4" w:space="0" w:color="C0C0C0"/>
              <w:left w:val="nil"/>
              <w:bottom w:val="single" w:sz="4" w:space="0" w:color="C0C0C0"/>
              <w:right w:val="single" w:sz="4" w:space="0" w:color="C0C0C0"/>
            </w:tcBorders>
            <w:shd w:val="clear" w:color="000000" w:fill="D7EAD3"/>
            <w:vAlign w:val="center"/>
            <w:hideMark/>
          </w:tcPr>
          <w:p w14:paraId="6A6857A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tcBorders>
              <w:top w:val="single" w:sz="4" w:space="0" w:color="C0C0C0"/>
              <w:left w:val="nil"/>
              <w:bottom w:val="single" w:sz="4" w:space="0" w:color="C0C0C0"/>
              <w:right w:val="nil"/>
            </w:tcBorders>
            <w:shd w:val="clear" w:color="000000" w:fill="FFFFCC"/>
            <w:vAlign w:val="center"/>
            <w:hideMark/>
          </w:tcPr>
          <w:p w14:paraId="3FF6CB80"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756"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79E9CBA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single" w:sz="4" w:space="0" w:color="C0C0C0"/>
              <w:left w:val="nil"/>
              <w:bottom w:val="single" w:sz="4" w:space="0" w:color="C0C0C0"/>
              <w:right w:val="single" w:sz="4" w:space="0" w:color="C0C0C0"/>
            </w:tcBorders>
            <w:shd w:val="clear" w:color="000000" w:fill="FFFFCC"/>
            <w:vAlign w:val="center"/>
            <w:hideMark/>
          </w:tcPr>
          <w:p w14:paraId="1937DEC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0F6A48D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36" w:type="dxa"/>
            <w:tcBorders>
              <w:top w:val="single" w:sz="4" w:space="0" w:color="C0C0C0"/>
              <w:left w:val="nil"/>
              <w:bottom w:val="single" w:sz="4" w:space="0" w:color="C0C0C0"/>
              <w:right w:val="single" w:sz="4" w:space="0" w:color="C0C0C0"/>
            </w:tcBorders>
            <w:shd w:val="clear" w:color="000000" w:fill="D7EAD3"/>
            <w:vAlign w:val="center"/>
            <w:hideMark/>
          </w:tcPr>
          <w:p w14:paraId="7B79440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tcBorders>
              <w:top w:val="single" w:sz="4" w:space="0" w:color="C0C0C0"/>
              <w:left w:val="nil"/>
              <w:bottom w:val="single" w:sz="4" w:space="0" w:color="C0C0C0"/>
              <w:right w:val="nil"/>
            </w:tcBorders>
            <w:shd w:val="clear" w:color="000000" w:fill="FFFFCC"/>
            <w:vAlign w:val="center"/>
            <w:hideMark/>
          </w:tcPr>
          <w:p w14:paraId="7634D920"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2564668C" w14:textId="77777777" w:rsidTr="006059D5">
        <w:trPr>
          <w:trHeight w:val="300"/>
          <w:jc w:val="center"/>
        </w:trPr>
        <w:tc>
          <w:tcPr>
            <w:tcW w:w="561" w:type="dxa"/>
            <w:tcBorders>
              <w:top w:val="nil"/>
              <w:left w:val="nil"/>
              <w:bottom w:val="nil"/>
              <w:right w:val="nil"/>
            </w:tcBorders>
            <w:shd w:val="clear" w:color="000000" w:fill="00B0F0"/>
            <w:noWrap/>
            <w:vAlign w:val="center"/>
            <w:hideMark/>
          </w:tcPr>
          <w:p w14:paraId="4C8798A5"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 </w:t>
            </w:r>
          </w:p>
        </w:tc>
        <w:tc>
          <w:tcPr>
            <w:tcW w:w="300" w:type="dxa"/>
            <w:tcBorders>
              <w:top w:val="nil"/>
              <w:left w:val="nil"/>
              <w:bottom w:val="nil"/>
              <w:right w:val="nil"/>
            </w:tcBorders>
            <w:shd w:val="clear" w:color="auto" w:fill="auto"/>
            <w:noWrap/>
            <w:vAlign w:val="bottom"/>
            <w:hideMark/>
          </w:tcPr>
          <w:p w14:paraId="08F7D7D9" w14:textId="77777777" w:rsidR="006059D5" w:rsidRPr="006059D5" w:rsidRDefault="006059D5" w:rsidP="006059D5">
            <w:pPr>
              <w:rPr>
                <w:rFonts w:ascii="Tahoma" w:hAnsi="Tahoma" w:cs="Tahoma"/>
                <w:b/>
                <w:bCs/>
                <w:color w:val="000000"/>
                <w:sz w:val="11"/>
                <w:szCs w:val="11"/>
              </w:rPr>
            </w:pPr>
          </w:p>
        </w:tc>
        <w:tc>
          <w:tcPr>
            <w:tcW w:w="6727" w:type="dxa"/>
            <w:gridSpan w:val="2"/>
            <w:tcBorders>
              <w:top w:val="nil"/>
              <w:left w:val="single" w:sz="4" w:space="0" w:color="C0C0C0"/>
              <w:bottom w:val="single" w:sz="4" w:space="0" w:color="C0C0C0"/>
              <w:right w:val="nil"/>
            </w:tcBorders>
            <w:shd w:val="thinReverseDiagStripe" w:color="C0C0C0" w:fill="auto"/>
            <w:noWrap/>
            <w:vAlign w:val="center"/>
            <w:hideMark/>
          </w:tcPr>
          <w:p w14:paraId="27205482" w14:textId="77777777" w:rsidR="006059D5" w:rsidRPr="006059D5" w:rsidRDefault="006059D5" w:rsidP="006059D5">
            <w:pPr>
              <w:ind w:firstLineChars="100" w:firstLine="110"/>
              <w:rPr>
                <w:rFonts w:ascii="Tahoma" w:hAnsi="Tahoma" w:cs="Tahoma"/>
                <w:b/>
                <w:bCs/>
                <w:color w:val="0066CC"/>
                <w:sz w:val="11"/>
                <w:szCs w:val="11"/>
              </w:rPr>
            </w:pPr>
            <w:r w:rsidRPr="006059D5">
              <w:rPr>
                <w:rFonts w:ascii="Tahoma" w:hAnsi="Tahoma" w:cs="Tahoma"/>
                <w:b/>
                <w:bCs/>
                <w:color w:val="0066CC"/>
                <w:sz w:val="11"/>
                <w:szCs w:val="11"/>
              </w:rPr>
              <w:t>Добавить</w:t>
            </w:r>
          </w:p>
        </w:tc>
        <w:tc>
          <w:tcPr>
            <w:tcW w:w="1132" w:type="dxa"/>
            <w:tcBorders>
              <w:top w:val="nil"/>
              <w:left w:val="nil"/>
              <w:bottom w:val="single" w:sz="4" w:space="0" w:color="C0C0C0"/>
              <w:right w:val="nil"/>
            </w:tcBorders>
            <w:shd w:val="thinReverseDiagStripe" w:color="C0C0C0" w:fill="auto"/>
            <w:noWrap/>
            <w:hideMark/>
          </w:tcPr>
          <w:p w14:paraId="1E56CD4E"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756" w:type="dxa"/>
            <w:tcBorders>
              <w:top w:val="nil"/>
              <w:left w:val="nil"/>
              <w:bottom w:val="single" w:sz="4" w:space="0" w:color="C0C0C0"/>
              <w:right w:val="nil"/>
            </w:tcBorders>
            <w:shd w:val="thinReverseDiagStripe" w:color="C0C0C0" w:fill="auto"/>
            <w:noWrap/>
            <w:hideMark/>
          </w:tcPr>
          <w:p w14:paraId="030EE728"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nil"/>
            </w:tcBorders>
            <w:shd w:val="thinReverseDiagStripe" w:color="C0C0C0" w:fill="auto"/>
            <w:noWrap/>
            <w:hideMark/>
          </w:tcPr>
          <w:p w14:paraId="6DC69763"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nil"/>
            </w:tcBorders>
            <w:shd w:val="thinReverseDiagStripe" w:color="C0C0C0" w:fill="auto"/>
            <w:noWrap/>
            <w:hideMark/>
          </w:tcPr>
          <w:p w14:paraId="76AA9119"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516" w:type="dxa"/>
            <w:tcBorders>
              <w:top w:val="nil"/>
              <w:left w:val="nil"/>
              <w:bottom w:val="single" w:sz="4" w:space="0" w:color="C0C0C0"/>
              <w:right w:val="nil"/>
            </w:tcBorders>
            <w:shd w:val="thinReverseDiagStripe" w:color="C0C0C0" w:fill="auto"/>
            <w:noWrap/>
            <w:hideMark/>
          </w:tcPr>
          <w:p w14:paraId="088D5EA7"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936" w:type="dxa"/>
            <w:tcBorders>
              <w:top w:val="nil"/>
              <w:left w:val="nil"/>
              <w:bottom w:val="single" w:sz="4" w:space="0" w:color="C0C0C0"/>
              <w:right w:val="nil"/>
            </w:tcBorders>
            <w:shd w:val="thinReverseDiagStripe" w:color="C0C0C0" w:fill="auto"/>
            <w:noWrap/>
            <w:hideMark/>
          </w:tcPr>
          <w:p w14:paraId="3274D5CE"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756" w:type="dxa"/>
            <w:tcBorders>
              <w:top w:val="nil"/>
              <w:left w:val="nil"/>
              <w:bottom w:val="single" w:sz="4" w:space="0" w:color="C0C0C0"/>
              <w:right w:val="nil"/>
            </w:tcBorders>
            <w:shd w:val="thinReverseDiagStripe" w:color="C0C0C0" w:fill="auto"/>
            <w:noWrap/>
            <w:hideMark/>
          </w:tcPr>
          <w:p w14:paraId="473B0EF6"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nil"/>
            </w:tcBorders>
            <w:shd w:val="thinReverseDiagStripe" w:color="C0C0C0" w:fill="auto"/>
            <w:noWrap/>
            <w:hideMark/>
          </w:tcPr>
          <w:p w14:paraId="3FB9C603"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nil"/>
            </w:tcBorders>
            <w:shd w:val="thinReverseDiagStripe" w:color="C0C0C0" w:fill="auto"/>
            <w:noWrap/>
            <w:hideMark/>
          </w:tcPr>
          <w:p w14:paraId="54EE4857"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536" w:type="dxa"/>
            <w:tcBorders>
              <w:top w:val="nil"/>
              <w:left w:val="nil"/>
              <w:bottom w:val="single" w:sz="4" w:space="0" w:color="C0C0C0"/>
              <w:right w:val="nil"/>
            </w:tcBorders>
            <w:shd w:val="thinReverseDiagStripe" w:color="C0C0C0" w:fill="auto"/>
            <w:noWrap/>
            <w:hideMark/>
          </w:tcPr>
          <w:p w14:paraId="545A16FC"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936" w:type="dxa"/>
            <w:tcBorders>
              <w:top w:val="nil"/>
              <w:left w:val="nil"/>
              <w:bottom w:val="single" w:sz="4" w:space="0" w:color="C0C0C0"/>
              <w:right w:val="nil"/>
            </w:tcBorders>
            <w:shd w:val="thinReverseDiagStripe" w:color="C0C0C0" w:fill="auto"/>
            <w:noWrap/>
            <w:hideMark/>
          </w:tcPr>
          <w:p w14:paraId="1F30922C"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7A229AFA" w14:textId="77777777" w:rsidTr="006059D5">
        <w:trPr>
          <w:trHeight w:val="300"/>
          <w:jc w:val="center"/>
        </w:trPr>
        <w:tc>
          <w:tcPr>
            <w:tcW w:w="561" w:type="dxa"/>
            <w:tcBorders>
              <w:top w:val="nil"/>
              <w:left w:val="nil"/>
              <w:bottom w:val="nil"/>
              <w:right w:val="nil"/>
            </w:tcBorders>
            <w:shd w:val="clear" w:color="000000" w:fill="00B050"/>
            <w:noWrap/>
            <w:vAlign w:val="center"/>
            <w:hideMark/>
          </w:tcPr>
          <w:p w14:paraId="17BEC40E"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300" w:type="dxa"/>
            <w:tcBorders>
              <w:top w:val="nil"/>
              <w:left w:val="nil"/>
              <w:bottom w:val="nil"/>
              <w:right w:val="nil"/>
            </w:tcBorders>
            <w:shd w:val="clear" w:color="auto" w:fill="auto"/>
            <w:noWrap/>
            <w:vAlign w:val="bottom"/>
            <w:hideMark/>
          </w:tcPr>
          <w:p w14:paraId="0C741399"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5C20852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10.5</w:t>
            </w:r>
          </w:p>
        </w:tc>
        <w:tc>
          <w:tcPr>
            <w:tcW w:w="5719" w:type="dxa"/>
            <w:tcBorders>
              <w:top w:val="nil"/>
              <w:left w:val="nil"/>
              <w:bottom w:val="single" w:sz="4" w:space="0" w:color="C0C0C0"/>
              <w:right w:val="single" w:sz="4" w:space="0" w:color="C0C0C0"/>
            </w:tcBorders>
            <w:shd w:val="clear" w:color="auto" w:fill="auto"/>
            <w:vAlign w:val="center"/>
            <w:hideMark/>
          </w:tcPr>
          <w:p w14:paraId="66A05E2A"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Налоги, сборы, платежи - всего, в том числе:</w:t>
            </w:r>
          </w:p>
        </w:tc>
        <w:tc>
          <w:tcPr>
            <w:tcW w:w="1132" w:type="dxa"/>
            <w:tcBorders>
              <w:top w:val="nil"/>
              <w:left w:val="nil"/>
              <w:bottom w:val="single" w:sz="4" w:space="0" w:color="C0C0C0"/>
              <w:right w:val="single" w:sz="4" w:space="0" w:color="C0C0C0"/>
            </w:tcBorders>
            <w:shd w:val="clear" w:color="auto" w:fill="auto"/>
            <w:vAlign w:val="center"/>
            <w:hideMark/>
          </w:tcPr>
          <w:p w14:paraId="314951E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64D863F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5C809C8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4D02BD8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7D2E3BA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tcBorders>
              <w:top w:val="nil"/>
              <w:left w:val="nil"/>
              <w:bottom w:val="single" w:sz="4" w:space="0" w:color="C0C0C0"/>
              <w:right w:val="nil"/>
            </w:tcBorders>
            <w:shd w:val="clear" w:color="000000" w:fill="FFFFCC"/>
            <w:vAlign w:val="center"/>
            <w:hideMark/>
          </w:tcPr>
          <w:p w14:paraId="71B49FA2"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395CFBD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3F35656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7E80108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1206413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tcBorders>
              <w:top w:val="nil"/>
              <w:left w:val="nil"/>
              <w:bottom w:val="single" w:sz="4" w:space="0" w:color="C0C0C0"/>
              <w:right w:val="nil"/>
            </w:tcBorders>
            <w:shd w:val="clear" w:color="000000" w:fill="FFFFCC"/>
            <w:vAlign w:val="center"/>
            <w:hideMark/>
          </w:tcPr>
          <w:p w14:paraId="15019E4D"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7F9A6D32" w14:textId="77777777" w:rsidTr="006059D5">
        <w:trPr>
          <w:trHeight w:val="300"/>
          <w:jc w:val="center"/>
        </w:trPr>
        <w:tc>
          <w:tcPr>
            <w:tcW w:w="561" w:type="dxa"/>
            <w:tcBorders>
              <w:top w:val="nil"/>
              <w:left w:val="nil"/>
              <w:bottom w:val="nil"/>
              <w:right w:val="nil"/>
            </w:tcBorders>
            <w:shd w:val="clear" w:color="000000" w:fill="00B050"/>
            <w:noWrap/>
            <w:vAlign w:val="center"/>
            <w:hideMark/>
          </w:tcPr>
          <w:p w14:paraId="1CA07311"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300" w:type="dxa"/>
            <w:tcBorders>
              <w:top w:val="nil"/>
              <w:left w:val="nil"/>
              <w:bottom w:val="nil"/>
              <w:right w:val="nil"/>
            </w:tcBorders>
            <w:shd w:val="clear" w:color="auto" w:fill="auto"/>
            <w:noWrap/>
            <w:vAlign w:val="bottom"/>
            <w:hideMark/>
          </w:tcPr>
          <w:p w14:paraId="526B0B99"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6FA8BDC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10.5.1</w:t>
            </w:r>
          </w:p>
        </w:tc>
        <w:tc>
          <w:tcPr>
            <w:tcW w:w="5719" w:type="dxa"/>
            <w:tcBorders>
              <w:top w:val="nil"/>
              <w:left w:val="nil"/>
              <w:bottom w:val="single" w:sz="4" w:space="0" w:color="C0C0C0"/>
              <w:right w:val="single" w:sz="4" w:space="0" w:color="C0C0C0"/>
            </w:tcBorders>
            <w:shd w:val="clear" w:color="auto" w:fill="auto"/>
            <w:vAlign w:val="center"/>
            <w:hideMark/>
          </w:tcPr>
          <w:p w14:paraId="37865DC8"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На прибыль</w:t>
            </w:r>
          </w:p>
        </w:tc>
        <w:tc>
          <w:tcPr>
            <w:tcW w:w="1132" w:type="dxa"/>
            <w:tcBorders>
              <w:top w:val="nil"/>
              <w:left w:val="nil"/>
              <w:bottom w:val="single" w:sz="4" w:space="0" w:color="C0C0C0"/>
              <w:right w:val="single" w:sz="4" w:space="0" w:color="C0C0C0"/>
            </w:tcBorders>
            <w:shd w:val="clear" w:color="auto" w:fill="auto"/>
            <w:vAlign w:val="center"/>
            <w:hideMark/>
          </w:tcPr>
          <w:p w14:paraId="38C8825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7F3C544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48796B5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7517390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16F38E4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tcBorders>
              <w:top w:val="nil"/>
              <w:left w:val="nil"/>
              <w:bottom w:val="single" w:sz="4" w:space="0" w:color="C0C0C0"/>
              <w:right w:val="nil"/>
            </w:tcBorders>
            <w:shd w:val="clear" w:color="000000" w:fill="FFFFCC"/>
            <w:vAlign w:val="center"/>
            <w:hideMark/>
          </w:tcPr>
          <w:p w14:paraId="18A5C6E8"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2ACC83F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02EF010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26075E2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03B30A1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tcBorders>
              <w:top w:val="nil"/>
              <w:left w:val="nil"/>
              <w:bottom w:val="single" w:sz="4" w:space="0" w:color="C0C0C0"/>
              <w:right w:val="nil"/>
            </w:tcBorders>
            <w:shd w:val="clear" w:color="000000" w:fill="FFFFCC"/>
            <w:vAlign w:val="center"/>
            <w:hideMark/>
          </w:tcPr>
          <w:p w14:paraId="069790CB"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52F62848" w14:textId="77777777" w:rsidTr="006059D5">
        <w:trPr>
          <w:trHeight w:val="300"/>
          <w:jc w:val="center"/>
        </w:trPr>
        <w:tc>
          <w:tcPr>
            <w:tcW w:w="561" w:type="dxa"/>
            <w:tcBorders>
              <w:top w:val="nil"/>
              <w:left w:val="nil"/>
              <w:bottom w:val="nil"/>
              <w:right w:val="nil"/>
            </w:tcBorders>
            <w:shd w:val="clear" w:color="000000" w:fill="00B050"/>
            <w:noWrap/>
            <w:vAlign w:val="center"/>
            <w:hideMark/>
          </w:tcPr>
          <w:p w14:paraId="625C12DE"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300" w:type="dxa"/>
            <w:tcBorders>
              <w:top w:val="nil"/>
              <w:left w:val="nil"/>
              <w:bottom w:val="nil"/>
              <w:right w:val="nil"/>
            </w:tcBorders>
            <w:shd w:val="clear" w:color="auto" w:fill="auto"/>
            <w:noWrap/>
            <w:vAlign w:val="bottom"/>
            <w:hideMark/>
          </w:tcPr>
          <w:p w14:paraId="014CCAA9"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7A075A1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10.5.1.1</w:t>
            </w:r>
          </w:p>
        </w:tc>
        <w:tc>
          <w:tcPr>
            <w:tcW w:w="5719" w:type="dxa"/>
            <w:tcBorders>
              <w:top w:val="nil"/>
              <w:left w:val="nil"/>
              <w:bottom w:val="single" w:sz="4" w:space="0" w:color="C0C0C0"/>
              <w:right w:val="single" w:sz="4" w:space="0" w:color="C0C0C0"/>
            </w:tcBorders>
            <w:shd w:val="clear" w:color="auto" w:fill="auto"/>
            <w:vAlign w:val="center"/>
            <w:hideMark/>
          </w:tcPr>
          <w:p w14:paraId="0718BE2A"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На реализацию инвест программы</w:t>
            </w:r>
          </w:p>
        </w:tc>
        <w:tc>
          <w:tcPr>
            <w:tcW w:w="1132" w:type="dxa"/>
            <w:tcBorders>
              <w:top w:val="nil"/>
              <w:left w:val="nil"/>
              <w:bottom w:val="single" w:sz="4" w:space="0" w:color="C0C0C0"/>
              <w:right w:val="single" w:sz="4" w:space="0" w:color="C0C0C0"/>
            </w:tcBorders>
            <w:shd w:val="clear" w:color="auto" w:fill="auto"/>
            <w:vAlign w:val="center"/>
            <w:hideMark/>
          </w:tcPr>
          <w:p w14:paraId="5B44161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5E1153F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59CF071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7650E25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1806FDC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tcBorders>
              <w:top w:val="nil"/>
              <w:left w:val="nil"/>
              <w:bottom w:val="single" w:sz="4" w:space="0" w:color="C0C0C0"/>
              <w:right w:val="nil"/>
            </w:tcBorders>
            <w:shd w:val="clear" w:color="000000" w:fill="FFFFCC"/>
            <w:vAlign w:val="center"/>
            <w:hideMark/>
          </w:tcPr>
          <w:p w14:paraId="5F43096B"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29CD425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4275B4E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38A8EFF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440A6A2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tcBorders>
              <w:top w:val="nil"/>
              <w:left w:val="nil"/>
              <w:bottom w:val="single" w:sz="4" w:space="0" w:color="C0C0C0"/>
              <w:right w:val="nil"/>
            </w:tcBorders>
            <w:shd w:val="clear" w:color="000000" w:fill="FFFFCC"/>
            <w:vAlign w:val="center"/>
            <w:hideMark/>
          </w:tcPr>
          <w:p w14:paraId="5E969C47"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66D736C1" w14:textId="77777777" w:rsidTr="006059D5">
        <w:trPr>
          <w:trHeight w:val="300"/>
          <w:jc w:val="center"/>
        </w:trPr>
        <w:tc>
          <w:tcPr>
            <w:tcW w:w="561" w:type="dxa"/>
            <w:tcBorders>
              <w:top w:val="nil"/>
              <w:left w:val="nil"/>
              <w:bottom w:val="nil"/>
              <w:right w:val="nil"/>
            </w:tcBorders>
            <w:shd w:val="clear" w:color="000000" w:fill="00B050"/>
            <w:noWrap/>
            <w:vAlign w:val="center"/>
            <w:hideMark/>
          </w:tcPr>
          <w:p w14:paraId="48743FDA"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300" w:type="dxa"/>
            <w:tcBorders>
              <w:top w:val="nil"/>
              <w:left w:val="nil"/>
              <w:bottom w:val="nil"/>
              <w:right w:val="nil"/>
            </w:tcBorders>
            <w:shd w:val="clear" w:color="auto" w:fill="auto"/>
            <w:noWrap/>
            <w:vAlign w:val="bottom"/>
            <w:hideMark/>
          </w:tcPr>
          <w:p w14:paraId="2EC2650A"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72AAF81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10.5.1.2</w:t>
            </w:r>
          </w:p>
        </w:tc>
        <w:tc>
          <w:tcPr>
            <w:tcW w:w="5719" w:type="dxa"/>
            <w:tcBorders>
              <w:top w:val="nil"/>
              <w:left w:val="nil"/>
              <w:bottom w:val="single" w:sz="4" w:space="0" w:color="C0C0C0"/>
              <w:right w:val="single" w:sz="4" w:space="0" w:color="C0C0C0"/>
            </w:tcBorders>
            <w:shd w:val="clear" w:color="auto" w:fill="auto"/>
            <w:vAlign w:val="center"/>
            <w:hideMark/>
          </w:tcPr>
          <w:p w14:paraId="23FD5551"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На реализацию производственной программы</w:t>
            </w:r>
          </w:p>
        </w:tc>
        <w:tc>
          <w:tcPr>
            <w:tcW w:w="1132" w:type="dxa"/>
            <w:tcBorders>
              <w:top w:val="nil"/>
              <w:left w:val="nil"/>
              <w:bottom w:val="single" w:sz="4" w:space="0" w:color="C0C0C0"/>
              <w:right w:val="single" w:sz="4" w:space="0" w:color="C0C0C0"/>
            </w:tcBorders>
            <w:shd w:val="clear" w:color="auto" w:fill="auto"/>
            <w:vAlign w:val="center"/>
            <w:hideMark/>
          </w:tcPr>
          <w:p w14:paraId="48BEC3B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5968162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0926D6F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3211CB2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6FAB4F9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tcBorders>
              <w:top w:val="nil"/>
              <w:left w:val="nil"/>
              <w:bottom w:val="single" w:sz="4" w:space="0" w:color="C0C0C0"/>
              <w:right w:val="nil"/>
            </w:tcBorders>
            <w:shd w:val="clear" w:color="000000" w:fill="FFFFCC"/>
            <w:vAlign w:val="center"/>
            <w:hideMark/>
          </w:tcPr>
          <w:p w14:paraId="1A192515"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51B0463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7282463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0ACC28C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55447BA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tcBorders>
              <w:top w:val="nil"/>
              <w:left w:val="nil"/>
              <w:bottom w:val="single" w:sz="4" w:space="0" w:color="C0C0C0"/>
              <w:right w:val="nil"/>
            </w:tcBorders>
            <w:shd w:val="clear" w:color="000000" w:fill="FFFFCC"/>
            <w:vAlign w:val="center"/>
            <w:hideMark/>
          </w:tcPr>
          <w:p w14:paraId="3F48CC6D"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44926278" w14:textId="77777777" w:rsidTr="006059D5">
        <w:trPr>
          <w:trHeight w:val="300"/>
          <w:jc w:val="center"/>
        </w:trPr>
        <w:tc>
          <w:tcPr>
            <w:tcW w:w="561" w:type="dxa"/>
            <w:tcBorders>
              <w:top w:val="nil"/>
              <w:left w:val="nil"/>
              <w:bottom w:val="nil"/>
              <w:right w:val="nil"/>
            </w:tcBorders>
            <w:shd w:val="clear" w:color="000000" w:fill="00B050"/>
            <w:noWrap/>
            <w:vAlign w:val="center"/>
            <w:hideMark/>
          </w:tcPr>
          <w:p w14:paraId="695C7D0D"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300" w:type="dxa"/>
            <w:tcBorders>
              <w:top w:val="nil"/>
              <w:left w:val="nil"/>
              <w:bottom w:val="nil"/>
              <w:right w:val="nil"/>
            </w:tcBorders>
            <w:shd w:val="clear" w:color="auto" w:fill="auto"/>
            <w:noWrap/>
            <w:vAlign w:val="bottom"/>
            <w:hideMark/>
          </w:tcPr>
          <w:p w14:paraId="1C364DFE"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6A5ABCD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10.5.2</w:t>
            </w:r>
          </w:p>
        </w:tc>
        <w:tc>
          <w:tcPr>
            <w:tcW w:w="5719" w:type="dxa"/>
            <w:tcBorders>
              <w:top w:val="nil"/>
              <w:left w:val="nil"/>
              <w:bottom w:val="single" w:sz="4" w:space="0" w:color="C0C0C0"/>
              <w:right w:val="single" w:sz="4" w:space="0" w:color="C0C0C0"/>
            </w:tcBorders>
            <w:shd w:val="clear" w:color="auto" w:fill="auto"/>
            <w:vAlign w:val="center"/>
            <w:hideMark/>
          </w:tcPr>
          <w:p w14:paraId="360AC34B"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Другие налоги:</w:t>
            </w:r>
          </w:p>
        </w:tc>
        <w:tc>
          <w:tcPr>
            <w:tcW w:w="1132" w:type="dxa"/>
            <w:tcBorders>
              <w:top w:val="nil"/>
              <w:left w:val="nil"/>
              <w:bottom w:val="single" w:sz="4" w:space="0" w:color="C0C0C0"/>
              <w:right w:val="single" w:sz="4" w:space="0" w:color="C0C0C0"/>
            </w:tcBorders>
            <w:shd w:val="clear" w:color="auto" w:fill="auto"/>
            <w:vAlign w:val="center"/>
            <w:hideMark/>
          </w:tcPr>
          <w:p w14:paraId="55F2E98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62F53B8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74FA7ED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48DFF5A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52E0373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tcBorders>
              <w:top w:val="nil"/>
              <w:left w:val="nil"/>
              <w:bottom w:val="single" w:sz="4" w:space="0" w:color="C0C0C0"/>
              <w:right w:val="nil"/>
            </w:tcBorders>
            <w:shd w:val="clear" w:color="000000" w:fill="FFFFCC"/>
            <w:vAlign w:val="center"/>
            <w:hideMark/>
          </w:tcPr>
          <w:p w14:paraId="7EB375F2"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45C0C8D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0FE69B2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1CDC05D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3FD8993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tcBorders>
              <w:top w:val="nil"/>
              <w:left w:val="nil"/>
              <w:bottom w:val="single" w:sz="4" w:space="0" w:color="C0C0C0"/>
              <w:right w:val="nil"/>
            </w:tcBorders>
            <w:shd w:val="clear" w:color="000000" w:fill="FFFFCC"/>
            <w:vAlign w:val="center"/>
            <w:hideMark/>
          </w:tcPr>
          <w:p w14:paraId="737AAED7"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2455A6B4" w14:textId="77777777" w:rsidTr="006059D5">
        <w:trPr>
          <w:trHeight w:val="300"/>
          <w:jc w:val="center"/>
        </w:trPr>
        <w:tc>
          <w:tcPr>
            <w:tcW w:w="561" w:type="dxa"/>
            <w:tcBorders>
              <w:top w:val="nil"/>
              <w:left w:val="nil"/>
              <w:bottom w:val="nil"/>
              <w:right w:val="nil"/>
            </w:tcBorders>
            <w:shd w:val="clear" w:color="000000" w:fill="00B050"/>
            <w:noWrap/>
            <w:vAlign w:val="center"/>
            <w:hideMark/>
          </w:tcPr>
          <w:p w14:paraId="3ED872E1"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 </w:t>
            </w:r>
          </w:p>
        </w:tc>
        <w:tc>
          <w:tcPr>
            <w:tcW w:w="300" w:type="dxa"/>
            <w:tcBorders>
              <w:top w:val="nil"/>
              <w:left w:val="nil"/>
              <w:bottom w:val="nil"/>
              <w:right w:val="nil"/>
            </w:tcBorders>
            <w:shd w:val="clear" w:color="auto" w:fill="auto"/>
            <w:noWrap/>
            <w:vAlign w:val="bottom"/>
            <w:hideMark/>
          </w:tcPr>
          <w:p w14:paraId="10BC010D" w14:textId="77777777" w:rsidR="006059D5" w:rsidRPr="006059D5" w:rsidRDefault="006059D5" w:rsidP="006059D5">
            <w:pPr>
              <w:rPr>
                <w:rFonts w:ascii="Tahoma" w:hAnsi="Tahoma" w:cs="Tahoma"/>
                <w:b/>
                <w:bCs/>
                <w:color w:val="000000"/>
                <w:sz w:val="11"/>
                <w:szCs w:val="11"/>
              </w:rPr>
            </w:pPr>
          </w:p>
        </w:tc>
        <w:tc>
          <w:tcPr>
            <w:tcW w:w="6727" w:type="dxa"/>
            <w:gridSpan w:val="2"/>
            <w:tcBorders>
              <w:top w:val="nil"/>
              <w:left w:val="single" w:sz="4" w:space="0" w:color="C0C0C0"/>
              <w:bottom w:val="single" w:sz="4" w:space="0" w:color="C0C0C0"/>
              <w:right w:val="nil"/>
            </w:tcBorders>
            <w:shd w:val="thinReverseDiagStripe" w:color="C0C0C0" w:fill="auto"/>
            <w:noWrap/>
            <w:vAlign w:val="center"/>
            <w:hideMark/>
          </w:tcPr>
          <w:p w14:paraId="17810500" w14:textId="77777777" w:rsidR="006059D5" w:rsidRPr="006059D5" w:rsidRDefault="006059D5" w:rsidP="006059D5">
            <w:pPr>
              <w:ind w:firstLineChars="100" w:firstLine="110"/>
              <w:rPr>
                <w:rFonts w:ascii="Tahoma" w:hAnsi="Tahoma" w:cs="Tahoma"/>
                <w:b/>
                <w:bCs/>
                <w:color w:val="0066CC"/>
                <w:sz w:val="11"/>
                <w:szCs w:val="11"/>
              </w:rPr>
            </w:pPr>
            <w:r w:rsidRPr="006059D5">
              <w:rPr>
                <w:rFonts w:ascii="Tahoma" w:hAnsi="Tahoma" w:cs="Tahoma"/>
                <w:b/>
                <w:bCs/>
                <w:color w:val="0066CC"/>
                <w:sz w:val="11"/>
                <w:szCs w:val="11"/>
              </w:rPr>
              <w:t>Добавить</w:t>
            </w:r>
          </w:p>
        </w:tc>
        <w:tc>
          <w:tcPr>
            <w:tcW w:w="1132" w:type="dxa"/>
            <w:tcBorders>
              <w:top w:val="nil"/>
              <w:left w:val="nil"/>
              <w:bottom w:val="single" w:sz="4" w:space="0" w:color="C0C0C0"/>
              <w:right w:val="nil"/>
            </w:tcBorders>
            <w:shd w:val="thinReverseDiagStripe" w:color="C0C0C0" w:fill="auto"/>
            <w:noWrap/>
            <w:hideMark/>
          </w:tcPr>
          <w:p w14:paraId="4BA98A18"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756" w:type="dxa"/>
            <w:tcBorders>
              <w:top w:val="nil"/>
              <w:left w:val="nil"/>
              <w:bottom w:val="single" w:sz="4" w:space="0" w:color="C0C0C0"/>
              <w:right w:val="nil"/>
            </w:tcBorders>
            <w:shd w:val="thinReverseDiagStripe" w:color="C0C0C0" w:fill="auto"/>
            <w:noWrap/>
            <w:hideMark/>
          </w:tcPr>
          <w:p w14:paraId="4223A44B"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nil"/>
            </w:tcBorders>
            <w:shd w:val="thinReverseDiagStripe" w:color="C0C0C0" w:fill="auto"/>
            <w:noWrap/>
            <w:hideMark/>
          </w:tcPr>
          <w:p w14:paraId="6C62A876"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nil"/>
            </w:tcBorders>
            <w:shd w:val="thinReverseDiagStripe" w:color="C0C0C0" w:fill="auto"/>
            <w:noWrap/>
            <w:hideMark/>
          </w:tcPr>
          <w:p w14:paraId="1FE5A131"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516" w:type="dxa"/>
            <w:tcBorders>
              <w:top w:val="nil"/>
              <w:left w:val="nil"/>
              <w:bottom w:val="single" w:sz="4" w:space="0" w:color="C0C0C0"/>
              <w:right w:val="nil"/>
            </w:tcBorders>
            <w:shd w:val="thinReverseDiagStripe" w:color="C0C0C0" w:fill="auto"/>
            <w:noWrap/>
            <w:hideMark/>
          </w:tcPr>
          <w:p w14:paraId="4765A50D"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936" w:type="dxa"/>
            <w:tcBorders>
              <w:top w:val="nil"/>
              <w:left w:val="nil"/>
              <w:bottom w:val="single" w:sz="4" w:space="0" w:color="C0C0C0"/>
              <w:right w:val="nil"/>
            </w:tcBorders>
            <w:shd w:val="thinReverseDiagStripe" w:color="C0C0C0" w:fill="auto"/>
            <w:noWrap/>
            <w:hideMark/>
          </w:tcPr>
          <w:p w14:paraId="2179ABCE"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756" w:type="dxa"/>
            <w:tcBorders>
              <w:top w:val="nil"/>
              <w:left w:val="nil"/>
              <w:bottom w:val="single" w:sz="4" w:space="0" w:color="C0C0C0"/>
              <w:right w:val="nil"/>
            </w:tcBorders>
            <w:shd w:val="thinReverseDiagStripe" w:color="C0C0C0" w:fill="auto"/>
            <w:noWrap/>
            <w:hideMark/>
          </w:tcPr>
          <w:p w14:paraId="53C0CDA2"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nil"/>
            </w:tcBorders>
            <w:shd w:val="thinReverseDiagStripe" w:color="C0C0C0" w:fill="auto"/>
            <w:noWrap/>
            <w:hideMark/>
          </w:tcPr>
          <w:p w14:paraId="269DAADA"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nil"/>
            </w:tcBorders>
            <w:shd w:val="thinReverseDiagStripe" w:color="C0C0C0" w:fill="auto"/>
            <w:noWrap/>
            <w:hideMark/>
          </w:tcPr>
          <w:p w14:paraId="09B02F5C"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536" w:type="dxa"/>
            <w:tcBorders>
              <w:top w:val="nil"/>
              <w:left w:val="nil"/>
              <w:bottom w:val="single" w:sz="4" w:space="0" w:color="C0C0C0"/>
              <w:right w:val="nil"/>
            </w:tcBorders>
            <w:shd w:val="thinReverseDiagStripe" w:color="C0C0C0" w:fill="auto"/>
            <w:noWrap/>
            <w:hideMark/>
          </w:tcPr>
          <w:p w14:paraId="47159ECF"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936" w:type="dxa"/>
            <w:tcBorders>
              <w:top w:val="nil"/>
              <w:left w:val="nil"/>
              <w:bottom w:val="single" w:sz="4" w:space="0" w:color="C0C0C0"/>
              <w:right w:val="nil"/>
            </w:tcBorders>
            <w:shd w:val="thinReverseDiagStripe" w:color="C0C0C0" w:fill="auto"/>
            <w:noWrap/>
            <w:hideMark/>
          </w:tcPr>
          <w:p w14:paraId="237A427E"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5172FEE9" w14:textId="77777777" w:rsidTr="006059D5">
        <w:trPr>
          <w:trHeight w:val="675"/>
          <w:jc w:val="center"/>
        </w:trPr>
        <w:tc>
          <w:tcPr>
            <w:tcW w:w="561" w:type="dxa"/>
            <w:tcBorders>
              <w:top w:val="nil"/>
              <w:left w:val="nil"/>
              <w:bottom w:val="nil"/>
              <w:right w:val="nil"/>
            </w:tcBorders>
            <w:shd w:val="clear" w:color="000000" w:fill="00B050"/>
            <w:noWrap/>
            <w:vAlign w:val="center"/>
            <w:hideMark/>
          </w:tcPr>
          <w:p w14:paraId="04E91372"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300" w:type="dxa"/>
            <w:tcBorders>
              <w:top w:val="nil"/>
              <w:left w:val="nil"/>
              <w:bottom w:val="nil"/>
              <w:right w:val="nil"/>
            </w:tcBorders>
            <w:shd w:val="clear" w:color="auto" w:fill="auto"/>
            <w:noWrap/>
            <w:vAlign w:val="bottom"/>
            <w:hideMark/>
          </w:tcPr>
          <w:p w14:paraId="7C9BBDE6"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7DD1175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10.6</w:t>
            </w:r>
          </w:p>
        </w:tc>
        <w:tc>
          <w:tcPr>
            <w:tcW w:w="5719" w:type="dxa"/>
            <w:tcBorders>
              <w:top w:val="nil"/>
              <w:left w:val="nil"/>
              <w:bottom w:val="single" w:sz="4" w:space="0" w:color="C0C0C0"/>
              <w:right w:val="single" w:sz="4" w:space="0" w:color="C0C0C0"/>
            </w:tcBorders>
            <w:shd w:val="clear" w:color="auto" w:fill="auto"/>
            <w:vAlign w:val="center"/>
            <w:hideMark/>
          </w:tcPr>
          <w:p w14:paraId="59785484"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Средства на возврат займов и кредитов, процентов по займам и кредитам, привлекаемым на реализацию инвестиционной программы и пополнение оборотных средств</w:t>
            </w:r>
          </w:p>
        </w:tc>
        <w:tc>
          <w:tcPr>
            <w:tcW w:w="1132" w:type="dxa"/>
            <w:tcBorders>
              <w:top w:val="nil"/>
              <w:left w:val="nil"/>
              <w:bottom w:val="single" w:sz="4" w:space="0" w:color="C0C0C0"/>
              <w:right w:val="single" w:sz="4" w:space="0" w:color="C0C0C0"/>
            </w:tcBorders>
            <w:shd w:val="clear" w:color="auto" w:fill="auto"/>
            <w:vAlign w:val="center"/>
            <w:hideMark/>
          </w:tcPr>
          <w:p w14:paraId="784F40E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137A3F9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53E6D4A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5979F9F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3777620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tcBorders>
              <w:top w:val="nil"/>
              <w:left w:val="nil"/>
              <w:bottom w:val="single" w:sz="4" w:space="0" w:color="C0C0C0"/>
              <w:right w:val="nil"/>
            </w:tcBorders>
            <w:shd w:val="clear" w:color="000000" w:fill="FFFFCC"/>
            <w:vAlign w:val="center"/>
            <w:hideMark/>
          </w:tcPr>
          <w:p w14:paraId="79F7A211"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2C1160F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31C2724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0BA7A3C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3942DEC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tcBorders>
              <w:top w:val="nil"/>
              <w:left w:val="nil"/>
              <w:bottom w:val="single" w:sz="4" w:space="0" w:color="C0C0C0"/>
              <w:right w:val="nil"/>
            </w:tcBorders>
            <w:shd w:val="clear" w:color="000000" w:fill="FFFFCC"/>
            <w:vAlign w:val="center"/>
            <w:hideMark/>
          </w:tcPr>
          <w:p w14:paraId="5569A886"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4E917B7C" w14:textId="77777777" w:rsidTr="006059D5">
        <w:trPr>
          <w:trHeight w:val="300"/>
          <w:jc w:val="center"/>
        </w:trPr>
        <w:tc>
          <w:tcPr>
            <w:tcW w:w="561" w:type="dxa"/>
            <w:tcBorders>
              <w:top w:val="nil"/>
              <w:left w:val="nil"/>
              <w:bottom w:val="nil"/>
              <w:right w:val="nil"/>
            </w:tcBorders>
            <w:shd w:val="clear" w:color="000000" w:fill="00B050"/>
            <w:noWrap/>
            <w:vAlign w:val="center"/>
            <w:hideMark/>
          </w:tcPr>
          <w:p w14:paraId="43AA0F81"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300" w:type="dxa"/>
            <w:tcBorders>
              <w:top w:val="nil"/>
              <w:left w:val="nil"/>
              <w:bottom w:val="nil"/>
              <w:right w:val="nil"/>
            </w:tcBorders>
            <w:shd w:val="clear" w:color="auto" w:fill="auto"/>
            <w:noWrap/>
            <w:vAlign w:val="bottom"/>
            <w:hideMark/>
          </w:tcPr>
          <w:p w14:paraId="6E21A00D"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1B060AE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11</w:t>
            </w:r>
          </w:p>
        </w:tc>
        <w:tc>
          <w:tcPr>
            <w:tcW w:w="5719" w:type="dxa"/>
            <w:tcBorders>
              <w:top w:val="nil"/>
              <w:left w:val="nil"/>
              <w:bottom w:val="single" w:sz="4" w:space="0" w:color="C0C0C0"/>
              <w:right w:val="single" w:sz="4" w:space="0" w:color="C0C0C0"/>
            </w:tcBorders>
            <w:shd w:val="clear" w:color="auto" w:fill="auto"/>
            <w:vAlign w:val="center"/>
            <w:hideMark/>
          </w:tcPr>
          <w:p w14:paraId="51DD4D9B"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Недополученные доходы/выпадающие расходы</w:t>
            </w:r>
          </w:p>
        </w:tc>
        <w:tc>
          <w:tcPr>
            <w:tcW w:w="1132" w:type="dxa"/>
            <w:tcBorders>
              <w:top w:val="nil"/>
              <w:left w:val="nil"/>
              <w:bottom w:val="single" w:sz="4" w:space="0" w:color="C0C0C0"/>
              <w:right w:val="single" w:sz="4" w:space="0" w:color="C0C0C0"/>
            </w:tcBorders>
            <w:shd w:val="clear" w:color="auto" w:fill="auto"/>
            <w:vAlign w:val="center"/>
            <w:hideMark/>
          </w:tcPr>
          <w:p w14:paraId="31F71FA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70863C8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676" w:type="dxa"/>
            <w:tcBorders>
              <w:top w:val="nil"/>
              <w:left w:val="nil"/>
              <w:bottom w:val="single" w:sz="4" w:space="0" w:color="C0C0C0"/>
              <w:right w:val="single" w:sz="4" w:space="0" w:color="C0C0C0"/>
            </w:tcBorders>
            <w:shd w:val="clear" w:color="000000" w:fill="FFFFCC"/>
            <w:vAlign w:val="center"/>
            <w:hideMark/>
          </w:tcPr>
          <w:p w14:paraId="68CD18B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1F398F6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7E4020D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936" w:type="dxa"/>
            <w:tcBorders>
              <w:top w:val="nil"/>
              <w:left w:val="nil"/>
              <w:bottom w:val="single" w:sz="4" w:space="0" w:color="C0C0C0"/>
              <w:right w:val="nil"/>
            </w:tcBorders>
            <w:shd w:val="clear" w:color="000000" w:fill="FFFFCC"/>
            <w:vAlign w:val="center"/>
            <w:hideMark/>
          </w:tcPr>
          <w:p w14:paraId="7D399712"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2565972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676" w:type="dxa"/>
            <w:tcBorders>
              <w:top w:val="nil"/>
              <w:left w:val="nil"/>
              <w:bottom w:val="single" w:sz="4" w:space="0" w:color="C0C0C0"/>
              <w:right w:val="single" w:sz="4" w:space="0" w:color="C0C0C0"/>
            </w:tcBorders>
            <w:shd w:val="clear" w:color="000000" w:fill="FFFFCC"/>
            <w:vAlign w:val="center"/>
            <w:hideMark/>
          </w:tcPr>
          <w:p w14:paraId="4565B37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69A31B2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315553C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936" w:type="dxa"/>
            <w:tcBorders>
              <w:top w:val="nil"/>
              <w:left w:val="nil"/>
              <w:bottom w:val="single" w:sz="4" w:space="0" w:color="C0C0C0"/>
              <w:right w:val="nil"/>
            </w:tcBorders>
            <w:shd w:val="clear" w:color="000000" w:fill="FFFFCC"/>
            <w:vAlign w:val="center"/>
            <w:hideMark/>
          </w:tcPr>
          <w:p w14:paraId="317AC983"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459E6632" w14:textId="77777777" w:rsidTr="006059D5">
        <w:trPr>
          <w:trHeight w:val="615"/>
          <w:jc w:val="center"/>
        </w:trPr>
        <w:tc>
          <w:tcPr>
            <w:tcW w:w="561" w:type="dxa"/>
            <w:tcBorders>
              <w:top w:val="nil"/>
              <w:left w:val="nil"/>
              <w:bottom w:val="nil"/>
              <w:right w:val="nil"/>
            </w:tcBorders>
            <w:shd w:val="clear" w:color="000000" w:fill="00B050"/>
            <w:noWrap/>
            <w:vAlign w:val="center"/>
            <w:hideMark/>
          </w:tcPr>
          <w:p w14:paraId="3E3B162B"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300" w:type="dxa"/>
            <w:tcBorders>
              <w:top w:val="nil"/>
              <w:left w:val="nil"/>
              <w:bottom w:val="nil"/>
              <w:right w:val="nil"/>
            </w:tcBorders>
            <w:shd w:val="clear" w:color="auto" w:fill="auto"/>
            <w:noWrap/>
            <w:vAlign w:val="bottom"/>
            <w:hideMark/>
          </w:tcPr>
          <w:p w14:paraId="7BCE4C74"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3458005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11.1</w:t>
            </w:r>
          </w:p>
        </w:tc>
        <w:tc>
          <w:tcPr>
            <w:tcW w:w="5719" w:type="dxa"/>
            <w:tcBorders>
              <w:top w:val="nil"/>
              <w:left w:val="nil"/>
              <w:bottom w:val="single" w:sz="4" w:space="0" w:color="C0C0C0"/>
              <w:right w:val="single" w:sz="4" w:space="0" w:color="C0C0C0"/>
            </w:tcBorders>
            <w:shd w:val="clear" w:color="auto" w:fill="auto"/>
            <w:vAlign w:val="center"/>
            <w:hideMark/>
          </w:tcPr>
          <w:p w14:paraId="2F12E44D"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Отклонение фактически достигнутого объёма поданной воды или принятых сточных вод</w:t>
            </w:r>
          </w:p>
        </w:tc>
        <w:tc>
          <w:tcPr>
            <w:tcW w:w="1132" w:type="dxa"/>
            <w:tcBorders>
              <w:top w:val="nil"/>
              <w:left w:val="nil"/>
              <w:bottom w:val="single" w:sz="4" w:space="0" w:color="C0C0C0"/>
              <w:right w:val="single" w:sz="4" w:space="0" w:color="C0C0C0"/>
            </w:tcBorders>
            <w:shd w:val="clear" w:color="auto" w:fill="auto"/>
            <w:vAlign w:val="center"/>
            <w:hideMark/>
          </w:tcPr>
          <w:p w14:paraId="02CD22C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12BB3C9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340FB3E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5975E0B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1A39A11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tcBorders>
              <w:top w:val="nil"/>
              <w:left w:val="nil"/>
              <w:bottom w:val="single" w:sz="4" w:space="0" w:color="C0C0C0"/>
              <w:right w:val="nil"/>
            </w:tcBorders>
            <w:shd w:val="clear" w:color="000000" w:fill="FFFFCC"/>
            <w:vAlign w:val="center"/>
            <w:hideMark/>
          </w:tcPr>
          <w:p w14:paraId="2FE6EC4B"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4903BE6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2FAC685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042C5D5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3505131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tcBorders>
              <w:top w:val="nil"/>
              <w:left w:val="nil"/>
              <w:bottom w:val="single" w:sz="4" w:space="0" w:color="C0C0C0"/>
              <w:right w:val="nil"/>
            </w:tcBorders>
            <w:shd w:val="clear" w:color="000000" w:fill="FFFFCC"/>
            <w:vAlign w:val="center"/>
            <w:hideMark/>
          </w:tcPr>
          <w:p w14:paraId="1EB94BD1"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210B8F68" w14:textId="77777777" w:rsidTr="006059D5">
        <w:trPr>
          <w:trHeight w:val="660"/>
          <w:jc w:val="center"/>
        </w:trPr>
        <w:tc>
          <w:tcPr>
            <w:tcW w:w="561" w:type="dxa"/>
            <w:tcBorders>
              <w:top w:val="nil"/>
              <w:left w:val="nil"/>
              <w:bottom w:val="nil"/>
              <w:right w:val="nil"/>
            </w:tcBorders>
            <w:shd w:val="clear" w:color="000000" w:fill="00B050"/>
            <w:noWrap/>
            <w:vAlign w:val="center"/>
            <w:hideMark/>
          </w:tcPr>
          <w:p w14:paraId="68C35AC3"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300" w:type="dxa"/>
            <w:tcBorders>
              <w:top w:val="nil"/>
              <w:left w:val="nil"/>
              <w:bottom w:val="nil"/>
              <w:right w:val="nil"/>
            </w:tcBorders>
            <w:shd w:val="clear" w:color="auto" w:fill="auto"/>
            <w:noWrap/>
            <w:vAlign w:val="bottom"/>
            <w:hideMark/>
          </w:tcPr>
          <w:p w14:paraId="297DD970"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5C0B550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11.2</w:t>
            </w:r>
          </w:p>
        </w:tc>
        <w:tc>
          <w:tcPr>
            <w:tcW w:w="5719" w:type="dxa"/>
            <w:tcBorders>
              <w:top w:val="nil"/>
              <w:left w:val="nil"/>
              <w:bottom w:val="single" w:sz="4" w:space="0" w:color="C0C0C0"/>
              <w:right w:val="single" w:sz="4" w:space="0" w:color="C0C0C0"/>
            </w:tcBorders>
            <w:shd w:val="clear" w:color="auto" w:fill="auto"/>
            <w:vAlign w:val="center"/>
            <w:hideMark/>
          </w:tcPr>
          <w:p w14:paraId="39CB0335"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Отклонение фактически достигнутого уровня неподконтрольных расходов</w:t>
            </w:r>
          </w:p>
        </w:tc>
        <w:tc>
          <w:tcPr>
            <w:tcW w:w="1132" w:type="dxa"/>
            <w:tcBorders>
              <w:top w:val="nil"/>
              <w:left w:val="nil"/>
              <w:bottom w:val="single" w:sz="4" w:space="0" w:color="C0C0C0"/>
              <w:right w:val="single" w:sz="4" w:space="0" w:color="C0C0C0"/>
            </w:tcBorders>
            <w:shd w:val="clear" w:color="auto" w:fill="auto"/>
            <w:vAlign w:val="center"/>
            <w:hideMark/>
          </w:tcPr>
          <w:p w14:paraId="3C46CB2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02ECEBF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5625372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6CC2880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7DE9346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tcBorders>
              <w:top w:val="nil"/>
              <w:left w:val="nil"/>
              <w:bottom w:val="single" w:sz="4" w:space="0" w:color="C0C0C0"/>
              <w:right w:val="nil"/>
            </w:tcBorders>
            <w:shd w:val="clear" w:color="000000" w:fill="FFFFCC"/>
            <w:vAlign w:val="center"/>
            <w:hideMark/>
          </w:tcPr>
          <w:p w14:paraId="768B6425"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5C8DE9D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4B507D1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69DC176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3B7B874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tcBorders>
              <w:top w:val="nil"/>
              <w:left w:val="nil"/>
              <w:bottom w:val="single" w:sz="4" w:space="0" w:color="C0C0C0"/>
              <w:right w:val="nil"/>
            </w:tcBorders>
            <w:shd w:val="clear" w:color="000000" w:fill="FFFFCC"/>
            <w:vAlign w:val="center"/>
            <w:hideMark/>
          </w:tcPr>
          <w:p w14:paraId="0D0201CB"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14F29A65" w14:textId="77777777" w:rsidTr="006059D5">
        <w:trPr>
          <w:trHeight w:val="300"/>
          <w:jc w:val="center"/>
        </w:trPr>
        <w:tc>
          <w:tcPr>
            <w:tcW w:w="561" w:type="dxa"/>
            <w:tcBorders>
              <w:top w:val="nil"/>
              <w:left w:val="nil"/>
              <w:bottom w:val="nil"/>
              <w:right w:val="nil"/>
            </w:tcBorders>
            <w:shd w:val="clear" w:color="000000" w:fill="00B050"/>
            <w:noWrap/>
            <w:vAlign w:val="center"/>
            <w:hideMark/>
          </w:tcPr>
          <w:p w14:paraId="53894745"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300" w:type="dxa"/>
            <w:tcBorders>
              <w:top w:val="nil"/>
              <w:left w:val="nil"/>
              <w:bottom w:val="nil"/>
              <w:right w:val="nil"/>
            </w:tcBorders>
            <w:shd w:val="clear" w:color="auto" w:fill="auto"/>
            <w:noWrap/>
            <w:vAlign w:val="bottom"/>
            <w:hideMark/>
          </w:tcPr>
          <w:p w14:paraId="54800EA3"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4FBE649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11.3</w:t>
            </w:r>
          </w:p>
        </w:tc>
        <w:tc>
          <w:tcPr>
            <w:tcW w:w="5719" w:type="dxa"/>
            <w:tcBorders>
              <w:top w:val="nil"/>
              <w:left w:val="nil"/>
              <w:bottom w:val="single" w:sz="4" w:space="0" w:color="C0C0C0"/>
              <w:right w:val="single" w:sz="4" w:space="0" w:color="C0C0C0"/>
            </w:tcBorders>
            <w:shd w:val="clear" w:color="auto" w:fill="auto"/>
            <w:vAlign w:val="center"/>
            <w:hideMark/>
          </w:tcPr>
          <w:p w14:paraId="562706B2"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 xml:space="preserve">Другие </w:t>
            </w:r>
          </w:p>
        </w:tc>
        <w:tc>
          <w:tcPr>
            <w:tcW w:w="1132" w:type="dxa"/>
            <w:tcBorders>
              <w:top w:val="nil"/>
              <w:left w:val="nil"/>
              <w:bottom w:val="single" w:sz="4" w:space="0" w:color="C0C0C0"/>
              <w:right w:val="single" w:sz="4" w:space="0" w:color="C0C0C0"/>
            </w:tcBorders>
            <w:shd w:val="clear" w:color="auto" w:fill="auto"/>
            <w:vAlign w:val="center"/>
            <w:hideMark/>
          </w:tcPr>
          <w:p w14:paraId="3238B9D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453DA15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6863E16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5ACAC88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307B4E3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tcBorders>
              <w:top w:val="nil"/>
              <w:left w:val="nil"/>
              <w:bottom w:val="single" w:sz="4" w:space="0" w:color="C0C0C0"/>
              <w:right w:val="nil"/>
            </w:tcBorders>
            <w:shd w:val="clear" w:color="000000" w:fill="FFFFCC"/>
            <w:vAlign w:val="center"/>
            <w:hideMark/>
          </w:tcPr>
          <w:p w14:paraId="05745ACB"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5BCBC3C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3323C08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7D9DDD3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2C3BC56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tcBorders>
              <w:top w:val="nil"/>
              <w:left w:val="nil"/>
              <w:bottom w:val="single" w:sz="4" w:space="0" w:color="C0C0C0"/>
              <w:right w:val="nil"/>
            </w:tcBorders>
            <w:shd w:val="clear" w:color="000000" w:fill="FFFFCC"/>
            <w:vAlign w:val="center"/>
            <w:hideMark/>
          </w:tcPr>
          <w:p w14:paraId="0C117643"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2578BFF4" w14:textId="77777777" w:rsidTr="006059D5">
        <w:trPr>
          <w:trHeight w:val="570"/>
          <w:jc w:val="center"/>
        </w:trPr>
        <w:tc>
          <w:tcPr>
            <w:tcW w:w="561" w:type="dxa"/>
            <w:tcBorders>
              <w:top w:val="nil"/>
              <w:left w:val="nil"/>
              <w:bottom w:val="nil"/>
              <w:right w:val="nil"/>
            </w:tcBorders>
            <w:shd w:val="clear" w:color="000000" w:fill="00B050"/>
            <w:noWrap/>
            <w:vAlign w:val="center"/>
            <w:hideMark/>
          </w:tcPr>
          <w:p w14:paraId="3A19D50E"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300" w:type="dxa"/>
            <w:tcBorders>
              <w:top w:val="nil"/>
              <w:left w:val="nil"/>
              <w:bottom w:val="nil"/>
              <w:right w:val="nil"/>
            </w:tcBorders>
            <w:shd w:val="clear" w:color="auto" w:fill="auto"/>
            <w:noWrap/>
            <w:vAlign w:val="bottom"/>
            <w:hideMark/>
          </w:tcPr>
          <w:p w14:paraId="0C0F550D"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433E9AD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11.4</w:t>
            </w:r>
          </w:p>
        </w:tc>
        <w:tc>
          <w:tcPr>
            <w:tcW w:w="5719" w:type="dxa"/>
            <w:tcBorders>
              <w:top w:val="nil"/>
              <w:left w:val="nil"/>
              <w:bottom w:val="single" w:sz="4" w:space="0" w:color="C0C0C0"/>
              <w:right w:val="single" w:sz="4" w:space="0" w:color="C0C0C0"/>
            </w:tcBorders>
            <w:shd w:val="clear" w:color="auto" w:fill="auto"/>
            <w:vAlign w:val="center"/>
            <w:hideMark/>
          </w:tcPr>
          <w:p w14:paraId="53C69F51"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Расходы, связанные с незапланированным ростом цен на электроэнергию</w:t>
            </w:r>
          </w:p>
        </w:tc>
        <w:tc>
          <w:tcPr>
            <w:tcW w:w="1132" w:type="dxa"/>
            <w:tcBorders>
              <w:top w:val="nil"/>
              <w:left w:val="nil"/>
              <w:bottom w:val="single" w:sz="4" w:space="0" w:color="C0C0C0"/>
              <w:right w:val="single" w:sz="4" w:space="0" w:color="C0C0C0"/>
            </w:tcBorders>
            <w:shd w:val="clear" w:color="auto" w:fill="auto"/>
            <w:vAlign w:val="center"/>
            <w:hideMark/>
          </w:tcPr>
          <w:p w14:paraId="05DABA4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3328CCB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3F429F0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79DB0CB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638354B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tcBorders>
              <w:top w:val="nil"/>
              <w:left w:val="nil"/>
              <w:bottom w:val="single" w:sz="4" w:space="0" w:color="C0C0C0"/>
              <w:right w:val="nil"/>
            </w:tcBorders>
            <w:shd w:val="clear" w:color="000000" w:fill="FFFFCC"/>
            <w:vAlign w:val="center"/>
            <w:hideMark/>
          </w:tcPr>
          <w:p w14:paraId="4054FB85"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1741E26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55974F0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28BF8F9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57F3873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tcBorders>
              <w:top w:val="nil"/>
              <w:left w:val="nil"/>
              <w:bottom w:val="single" w:sz="4" w:space="0" w:color="C0C0C0"/>
              <w:right w:val="nil"/>
            </w:tcBorders>
            <w:shd w:val="clear" w:color="000000" w:fill="FFFFCC"/>
            <w:vAlign w:val="center"/>
            <w:hideMark/>
          </w:tcPr>
          <w:p w14:paraId="34972525"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0CB1A2FC" w14:textId="77777777" w:rsidTr="006059D5">
        <w:trPr>
          <w:trHeight w:val="1691"/>
          <w:jc w:val="center"/>
        </w:trPr>
        <w:tc>
          <w:tcPr>
            <w:tcW w:w="561" w:type="dxa"/>
            <w:tcBorders>
              <w:top w:val="nil"/>
              <w:left w:val="nil"/>
              <w:bottom w:val="nil"/>
              <w:right w:val="nil"/>
            </w:tcBorders>
            <w:shd w:val="clear" w:color="000000" w:fill="00B050"/>
            <w:noWrap/>
            <w:vAlign w:val="center"/>
            <w:hideMark/>
          </w:tcPr>
          <w:p w14:paraId="2468C05F"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lastRenderedPageBreak/>
              <w:t>НР</w:t>
            </w:r>
          </w:p>
        </w:tc>
        <w:tc>
          <w:tcPr>
            <w:tcW w:w="300" w:type="dxa"/>
            <w:tcBorders>
              <w:top w:val="nil"/>
              <w:left w:val="nil"/>
              <w:bottom w:val="nil"/>
              <w:right w:val="nil"/>
            </w:tcBorders>
            <w:shd w:val="clear" w:color="auto" w:fill="auto"/>
            <w:noWrap/>
            <w:vAlign w:val="bottom"/>
            <w:hideMark/>
          </w:tcPr>
          <w:p w14:paraId="61A8AFFC"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1F744E9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12</w:t>
            </w:r>
          </w:p>
        </w:tc>
        <w:tc>
          <w:tcPr>
            <w:tcW w:w="5719" w:type="dxa"/>
            <w:tcBorders>
              <w:top w:val="nil"/>
              <w:left w:val="nil"/>
              <w:bottom w:val="single" w:sz="4" w:space="0" w:color="C0C0C0"/>
              <w:right w:val="single" w:sz="4" w:space="0" w:color="C0C0C0"/>
            </w:tcBorders>
            <w:shd w:val="clear" w:color="auto" w:fill="auto"/>
            <w:vAlign w:val="center"/>
            <w:hideMark/>
          </w:tcPr>
          <w:p w14:paraId="4BF78385"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Экономически обоснованные расходы, не учтенные при установлении регулируемых тарифов в предыдущие периоды регулирования</w:t>
            </w:r>
          </w:p>
        </w:tc>
        <w:tc>
          <w:tcPr>
            <w:tcW w:w="1132" w:type="dxa"/>
            <w:tcBorders>
              <w:top w:val="nil"/>
              <w:left w:val="nil"/>
              <w:bottom w:val="single" w:sz="4" w:space="0" w:color="C0C0C0"/>
              <w:right w:val="single" w:sz="4" w:space="0" w:color="C0C0C0"/>
            </w:tcBorders>
            <w:shd w:val="clear" w:color="auto" w:fill="auto"/>
            <w:vAlign w:val="center"/>
            <w:hideMark/>
          </w:tcPr>
          <w:p w14:paraId="717D538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6FFAC73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248,43</w:t>
            </w:r>
          </w:p>
        </w:tc>
        <w:tc>
          <w:tcPr>
            <w:tcW w:w="1676" w:type="dxa"/>
            <w:tcBorders>
              <w:top w:val="nil"/>
              <w:left w:val="nil"/>
              <w:bottom w:val="single" w:sz="4" w:space="0" w:color="C0C0C0"/>
              <w:right w:val="single" w:sz="4" w:space="0" w:color="C0C0C0"/>
            </w:tcBorders>
            <w:shd w:val="clear" w:color="000000" w:fill="FFFFCC"/>
            <w:vAlign w:val="center"/>
            <w:hideMark/>
          </w:tcPr>
          <w:p w14:paraId="02BAAE4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4EBDA7E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5CDEF9E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936" w:type="dxa"/>
            <w:tcBorders>
              <w:top w:val="nil"/>
              <w:left w:val="nil"/>
              <w:bottom w:val="single" w:sz="4" w:space="0" w:color="C0C0C0"/>
              <w:right w:val="nil"/>
            </w:tcBorders>
            <w:shd w:val="clear" w:color="000000" w:fill="FFFFCC"/>
            <w:vAlign w:val="center"/>
            <w:hideMark/>
          </w:tcPr>
          <w:p w14:paraId="7126BBA2"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75F91B1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248,43</w:t>
            </w:r>
          </w:p>
        </w:tc>
        <w:tc>
          <w:tcPr>
            <w:tcW w:w="1676" w:type="dxa"/>
            <w:tcBorders>
              <w:top w:val="nil"/>
              <w:left w:val="nil"/>
              <w:bottom w:val="single" w:sz="4" w:space="0" w:color="C0C0C0"/>
              <w:right w:val="single" w:sz="4" w:space="0" w:color="C0C0C0"/>
            </w:tcBorders>
            <w:shd w:val="clear" w:color="000000" w:fill="FFFFCC"/>
            <w:vAlign w:val="center"/>
            <w:hideMark/>
          </w:tcPr>
          <w:p w14:paraId="7090B76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7AD84B2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56C8BAB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936" w:type="dxa"/>
            <w:tcBorders>
              <w:top w:val="nil"/>
              <w:left w:val="nil"/>
              <w:bottom w:val="single" w:sz="4" w:space="0" w:color="C0C0C0"/>
              <w:right w:val="nil"/>
            </w:tcBorders>
            <w:shd w:val="clear" w:color="000000" w:fill="FFFFCC"/>
            <w:vAlign w:val="center"/>
            <w:hideMark/>
          </w:tcPr>
          <w:p w14:paraId="6DAFCF53"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669DC5BA" w14:textId="77777777" w:rsidTr="006059D5">
        <w:trPr>
          <w:trHeight w:val="1275"/>
          <w:jc w:val="center"/>
        </w:trPr>
        <w:tc>
          <w:tcPr>
            <w:tcW w:w="561" w:type="dxa"/>
            <w:tcBorders>
              <w:top w:val="nil"/>
              <w:left w:val="nil"/>
              <w:bottom w:val="nil"/>
              <w:right w:val="nil"/>
            </w:tcBorders>
            <w:shd w:val="clear" w:color="000000" w:fill="00B050"/>
            <w:noWrap/>
            <w:vAlign w:val="center"/>
            <w:hideMark/>
          </w:tcPr>
          <w:p w14:paraId="15C64C88"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 </w:t>
            </w:r>
          </w:p>
        </w:tc>
        <w:tc>
          <w:tcPr>
            <w:tcW w:w="300" w:type="dxa"/>
            <w:tcBorders>
              <w:top w:val="nil"/>
              <w:left w:val="nil"/>
              <w:bottom w:val="nil"/>
              <w:right w:val="nil"/>
            </w:tcBorders>
            <w:shd w:val="clear" w:color="auto" w:fill="auto"/>
            <w:noWrap/>
            <w:vAlign w:val="bottom"/>
            <w:hideMark/>
          </w:tcPr>
          <w:p w14:paraId="7372AC9C"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1154C72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5719" w:type="dxa"/>
            <w:tcBorders>
              <w:top w:val="nil"/>
              <w:left w:val="nil"/>
              <w:bottom w:val="single" w:sz="4" w:space="0" w:color="C0C0C0"/>
              <w:right w:val="single" w:sz="4" w:space="0" w:color="C0C0C0"/>
            </w:tcBorders>
            <w:shd w:val="clear" w:color="auto" w:fill="auto"/>
            <w:vAlign w:val="center"/>
            <w:hideMark/>
          </w:tcPr>
          <w:p w14:paraId="7C68B49F"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Экономически не обоснованные доходы прошлых периодов регулирования</w:t>
            </w:r>
          </w:p>
        </w:tc>
        <w:tc>
          <w:tcPr>
            <w:tcW w:w="1132" w:type="dxa"/>
            <w:tcBorders>
              <w:top w:val="nil"/>
              <w:left w:val="nil"/>
              <w:bottom w:val="single" w:sz="4" w:space="0" w:color="C0C0C0"/>
              <w:right w:val="single" w:sz="4" w:space="0" w:color="C0C0C0"/>
            </w:tcBorders>
            <w:shd w:val="clear" w:color="auto" w:fill="auto"/>
            <w:vAlign w:val="center"/>
            <w:hideMark/>
          </w:tcPr>
          <w:p w14:paraId="57E6445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37D81B1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789318C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3E29FCE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516" w:type="dxa"/>
            <w:tcBorders>
              <w:top w:val="nil"/>
              <w:left w:val="nil"/>
              <w:bottom w:val="single" w:sz="4" w:space="0" w:color="C0C0C0"/>
              <w:right w:val="single" w:sz="4" w:space="0" w:color="C0C0C0"/>
            </w:tcBorders>
            <w:shd w:val="clear" w:color="000000" w:fill="D7EAD3"/>
            <w:vAlign w:val="center"/>
            <w:hideMark/>
          </w:tcPr>
          <w:p w14:paraId="6BD7304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36" w:type="dxa"/>
            <w:tcBorders>
              <w:top w:val="nil"/>
              <w:left w:val="nil"/>
              <w:bottom w:val="single" w:sz="4" w:space="0" w:color="C0C0C0"/>
              <w:right w:val="nil"/>
            </w:tcBorders>
            <w:shd w:val="clear" w:color="000000" w:fill="FFFFCC"/>
            <w:vAlign w:val="center"/>
            <w:hideMark/>
          </w:tcPr>
          <w:p w14:paraId="3965281B"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78C072B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09FEC23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0D6C52E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536" w:type="dxa"/>
            <w:tcBorders>
              <w:top w:val="nil"/>
              <w:left w:val="nil"/>
              <w:bottom w:val="single" w:sz="4" w:space="0" w:color="C0C0C0"/>
              <w:right w:val="single" w:sz="4" w:space="0" w:color="C0C0C0"/>
            </w:tcBorders>
            <w:shd w:val="clear" w:color="000000" w:fill="D7EAD3"/>
            <w:vAlign w:val="center"/>
            <w:hideMark/>
          </w:tcPr>
          <w:p w14:paraId="0FB61D6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36" w:type="dxa"/>
            <w:tcBorders>
              <w:top w:val="nil"/>
              <w:left w:val="nil"/>
              <w:bottom w:val="single" w:sz="4" w:space="0" w:color="C0C0C0"/>
              <w:right w:val="nil"/>
            </w:tcBorders>
            <w:shd w:val="clear" w:color="000000" w:fill="FFFFCC"/>
            <w:vAlign w:val="center"/>
            <w:hideMark/>
          </w:tcPr>
          <w:p w14:paraId="5891A618"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6C857031" w14:textId="77777777" w:rsidTr="006059D5">
        <w:trPr>
          <w:trHeight w:val="1005"/>
          <w:jc w:val="center"/>
        </w:trPr>
        <w:tc>
          <w:tcPr>
            <w:tcW w:w="561" w:type="dxa"/>
            <w:tcBorders>
              <w:top w:val="nil"/>
              <w:left w:val="nil"/>
              <w:bottom w:val="nil"/>
              <w:right w:val="nil"/>
            </w:tcBorders>
            <w:shd w:val="clear" w:color="000000" w:fill="00B050"/>
            <w:noWrap/>
            <w:vAlign w:val="center"/>
            <w:hideMark/>
          </w:tcPr>
          <w:p w14:paraId="4DB756B2"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300" w:type="dxa"/>
            <w:tcBorders>
              <w:top w:val="nil"/>
              <w:left w:val="nil"/>
              <w:bottom w:val="nil"/>
              <w:right w:val="nil"/>
            </w:tcBorders>
            <w:shd w:val="clear" w:color="auto" w:fill="auto"/>
            <w:noWrap/>
            <w:vAlign w:val="bottom"/>
            <w:hideMark/>
          </w:tcPr>
          <w:p w14:paraId="0D85DA9C"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6320546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14</w:t>
            </w:r>
          </w:p>
        </w:tc>
        <w:tc>
          <w:tcPr>
            <w:tcW w:w="5719" w:type="dxa"/>
            <w:tcBorders>
              <w:top w:val="nil"/>
              <w:left w:val="nil"/>
              <w:bottom w:val="single" w:sz="4" w:space="0" w:color="C0C0C0"/>
              <w:right w:val="single" w:sz="4" w:space="0" w:color="C0C0C0"/>
            </w:tcBorders>
            <w:shd w:val="clear" w:color="auto" w:fill="auto"/>
            <w:vAlign w:val="center"/>
            <w:hideMark/>
          </w:tcPr>
          <w:p w14:paraId="6A5218E7"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w:t>
            </w:r>
          </w:p>
        </w:tc>
        <w:tc>
          <w:tcPr>
            <w:tcW w:w="1132" w:type="dxa"/>
            <w:tcBorders>
              <w:top w:val="nil"/>
              <w:left w:val="nil"/>
              <w:bottom w:val="single" w:sz="4" w:space="0" w:color="C0C0C0"/>
              <w:right w:val="single" w:sz="4" w:space="0" w:color="C0C0C0"/>
            </w:tcBorders>
            <w:shd w:val="clear" w:color="auto" w:fill="auto"/>
            <w:vAlign w:val="center"/>
            <w:hideMark/>
          </w:tcPr>
          <w:p w14:paraId="6A9245E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0891D0D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5D06B5D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657A766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261D5F4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936" w:type="dxa"/>
            <w:tcBorders>
              <w:top w:val="nil"/>
              <w:left w:val="nil"/>
              <w:bottom w:val="single" w:sz="4" w:space="0" w:color="C0C0C0"/>
              <w:right w:val="nil"/>
            </w:tcBorders>
            <w:shd w:val="clear" w:color="000000" w:fill="FFFFCC"/>
            <w:vAlign w:val="center"/>
            <w:hideMark/>
          </w:tcPr>
          <w:p w14:paraId="4FDDFFE9"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756" w:type="dxa"/>
            <w:tcBorders>
              <w:top w:val="nil"/>
              <w:left w:val="single" w:sz="4" w:space="0" w:color="C0C0C0"/>
              <w:bottom w:val="single" w:sz="4" w:space="0" w:color="C0C0C0"/>
              <w:right w:val="single" w:sz="4" w:space="0" w:color="C0C0C0"/>
            </w:tcBorders>
            <w:shd w:val="clear" w:color="000000" w:fill="FFFFCC"/>
            <w:vAlign w:val="center"/>
            <w:hideMark/>
          </w:tcPr>
          <w:p w14:paraId="12AF7FE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71CAE78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1022319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0AD5433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936" w:type="dxa"/>
            <w:tcBorders>
              <w:top w:val="nil"/>
              <w:left w:val="nil"/>
              <w:bottom w:val="single" w:sz="4" w:space="0" w:color="C0C0C0"/>
              <w:right w:val="nil"/>
            </w:tcBorders>
            <w:shd w:val="clear" w:color="000000" w:fill="FFFFCC"/>
            <w:vAlign w:val="center"/>
            <w:hideMark/>
          </w:tcPr>
          <w:p w14:paraId="327FD119"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1BA444BB" w14:textId="77777777" w:rsidTr="006059D5">
        <w:trPr>
          <w:trHeight w:val="630"/>
          <w:jc w:val="center"/>
        </w:trPr>
        <w:tc>
          <w:tcPr>
            <w:tcW w:w="561" w:type="dxa"/>
            <w:tcBorders>
              <w:top w:val="nil"/>
              <w:left w:val="nil"/>
              <w:bottom w:val="nil"/>
              <w:right w:val="nil"/>
            </w:tcBorders>
            <w:shd w:val="clear" w:color="000000" w:fill="FFFFFF"/>
            <w:noWrap/>
            <w:vAlign w:val="center"/>
            <w:hideMark/>
          </w:tcPr>
          <w:p w14:paraId="562DE5E9"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 </w:t>
            </w:r>
          </w:p>
        </w:tc>
        <w:tc>
          <w:tcPr>
            <w:tcW w:w="300" w:type="dxa"/>
            <w:tcBorders>
              <w:top w:val="nil"/>
              <w:left w:val="nil"/>
              <w:bottom w:val="nil"/>
              <w:right w:val="nil"/>
            </w:tcBorders>
            <w:shd w:val="clear" w:color="auto" w:fill="auto"/>
            <w:noWrap/>
            <w:vAlign w:val="bottom"/>
            <w:hideMark/>
          </w:tcPr>
          <w:p w14:paraId="39D9FAE1"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7A7A5E6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15</w:t>
            </w:r>
          </w:p>
        </w:tc>
        <w:tc>
          <w:tcPr>
            <w:tcW w:w="5719" w:type="dxa"/>
            <w:tcBorders>
              <w:top w:val="nil"/>
              <w:left w:val="nil"/>
              <w:bottom w:val="single" w:sz="4" w:space="0" w:color="C0C0C0"/>
              <w:right w:val="single" w:sz="4" w:space="0" w:color="C0C0C0"/>
            </w:tcBorders>
            <w:shd w:val="clear" w:color="auto" w:fill="auto"/>
            <w:vAlign w:val="center"/>
            <w:hideMark/>
          </w:tcPr>
          <w:p w14:paraId="43849F5C"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НВВ без НДС</w:t>
            </w:r>
          </w:p>
        </w:tc>
        <w:tc>
          <w:tcPr>
            <w:tcW w:w="1132" w:type="dxa"/>
            <w:tcBorders>
              <w:top w:val="nil"/>
              <w:left w:val="nil"/>
              <w:bottom w:val="single" w:sz="4" w:space="0" w:color="C0C0C0"/>
              <w:right w:val="single" w:sz="4" w:space="0" w:color="C0C0C0"/>
            </w:tcBorders>
            <w:shd w:val="clear" w:color="auto" w:fill="auto"/>
            <w:vAlign w:val="center"/>
            <w:hideMark/>
          </w:tcPr>
          <w:p w14:paraId="51E275B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D8E4BC"/>
            <w:vAlign w:val="center"/>
            <w:hideMark/>
          </w:tcPr>
          <w:p w14:paraId="77CA0F5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61 756,66</w:t>
            </w:r>
          </w:p>
        </w:tc>
        <w:tc>
          <w:tcPr>
            <w:tcW w:w="1676" w:type="dxa"/>
            <w:tcBorders>
              <w:top w:val="nil"/>
              <w:left w:val="nil"/>
              <w:bottom w:val="single" w:sz="4" w:space="0" w:color="C0C0C0"/>
              <w:right w:val="single" w:sz="4" w:space="0" w:color="C0C0C0"/>
            </w:tcBorders>
            <w:shd w:val="clear" w:color="000000" w:fill="FFFFCC"/>
            <w:vAlign w:val="center"/>
            <w:hideMark/>
          </w:tcPr>
          <w:p w14:paraId="1DBC83F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46 214,01</w:t>
            </w:r>
          </w:p>
        </w:tc>
        <w:tc>
          <w:tcPr>
            <w:tcW w:w="1496" w:type="dxa"/>
            <w:tcBorders>
              <w:top w:val="nil"/>
              <w:left w:val="nil"/>
              <w:bottom w:val="single" w:sz="4" w:space="0" w:color="C0C0C0"/>
              <w:right w:val="single" w:sz="4" w:space="0" w:color="C0C0C0"/>
            </w:tcBorders>
            <w:shd w:val="clear" w:color="000000" w:fill="D7EAD3"/>
            <w:vAlign w:val="center"/>
            <w:hideMark/>
          </w:tcPr>
          <w:p w14:paraId="641F1CC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22 562,01</w:t>
            </w:r>
          </w:p>
        </w:tc>
        <w:tc>
          <w:tcPr>
            <w:tcW w:w="1516" w:type="dxa"/>
            <w:tcBorders>
              <w:top w:val="nil"/>
              <w:left w:val="nil"/>
              <w:bottom w:val="single" w:sz="4" w:space="0" w:color="C0C0C0"/>
              <w:right w:val="single" w:sz="4" w:space="0" w:color="C0C0C0"/>
            </w:tcBorders>
            <w:shd w:val="clear" w:color="000000" w:fill="D7EAD3"/>
            <w:vAlign w:val="center"/>
            <w:hideMark/>
          </w:tcPr>
          <w:p w14:paraId="189EEE4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23 652,01</w:t>
            </w:r>
          </w:p>
        </w:tc>
        <w:tc>
          <w:tcPr>
            <w:tcW w:w="1936" w:type="dxa"/>
            <w:tcBorders>
              <w:top w:val="nil"/>
              <w:left w:val="nil"/>
              <w:bottom w:val="single" w:sz="4" w:space="0" w:color="C0C0C0"/>
              <w:right w:val="nil"/>
            </w:tcBorders>
            <w:shd w:val="clear" w:color="000000" w:fill="FFFFCC"/>
            <w:vAlign w:val="center"/>
            <w:hideMark/>
          </w:tcPr>
          <w:p w14:paraId="242815A7"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756" w:type="dxa"/>
            <w:tcBorders>
              <w:top w:val="nil"/>
              <w:left w:val="single" w:sz="4" w:space="0" w:color="C0C0C0"/>
              <w:bottom w:val="single" w:sz="4" w:space="0" w:color="C0C0C0"/>
              <w:right w:val="single" w:sz="4" w:space="0" w:color="C0C0C0"/>
            </w:tcBorders>
            <w:shd w:val="clear" w:color="000000" w:fill="D8E4BC"/>
            <w:vAlign w:val="center"/>
            <w:hideMark/>
          </w:tcPr>
          <w:p w14:paraId="30D364D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66 538,66</w:t>
            </w:r>
          </w:p>
        </w:tc>
        <w:tc>
          <w:tcPr>
            <w:tcW w:w="1676" w:type="dxa"/>
            <w:tcBorders>
              <w:top w:val="nil"/>
              <w:left w:val="nil"/>
              <w:bottom w:val="single" w:sz="4" w:space="0" w:color="C0C0C0"/>
              <w:right w:val="single" w:sz="4" w:space="0" w:color="C0C0C0"/>
            </w:tcBorders>
            <w:shd w:val="clear" w:color="000000" w:fill="FFFFCC"/>
            <w:vAlign w:val="center"/>
            <w:hideMark/>
          </w:tcPr>
          <w:p w14:paraId="38CF3B6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48 931,23</w:t>
            </w:r>
          </w:p>
        </w:tc>
        <w:tc>
          <w:tcPr>
            <w:tcW w:w="1496" w:type="dxa"/>
            <w:tcBorders>
              <w:top w:val="nil"/>
              <w:left w:val="nil"/>
              <w:bottom w:val="single" w:sz="4" w:space="0" w:color="C0C0C0"/>
              <w:right w:val="single" w:sz="4" w:space="0" w:color="C0C0C0"/>
            </w:tcBorders>
            <w:shd w:val="clear" w:color="000000" w:fill="D7EAD3"/>
            <w:vAlign w:val="center"/>
            <w:hideMark/>
          </w:tcPr>
          <w:p w14:paraId="0127C9D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24 465,62</w:t>
            </w:r>
          </w:p>
        </w:tc>
        <w:tc>
          <w:tcPr>
            <w:tcW w:w="1536" w:type="dxa"/>
            <w:tcBorders>
              <w:top w:val="nil"/>
              <w:left w:val="nil"/>
              <w:bottom w:val="single" w:sz="4" w:space="0" w:color="C0C0C0"/>
              <w:right w:val="single" w:sz="4" w:space="0" w:color="C0C0C0"/>
            </w:tcBorders>
            <w:shd w:val="clear" w:color="000000" w:fill="D7EAD3"/>
            <w:vAlign w:val="center"/>
            <w:hideMark/>
          </w:tcPr>
          <w:p w14:paraId="6E76557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24 465,62</w:t>
            </w:r>
          </w:p>
        </w:tc>
        <w:tc>
          <w:tcPr>
            <w:tcW w:w="1936" w:type="dxa"/>
            <w:tcBorders>
              <w:top w:val="nil"/>
              <w:left w:val="nil"/>
              <w:bottom w:val="single" w:sz="4" w:space="0" w:color="C0C0C0"/>
              <w:right w:val="nil"/>
            </w:tcBorders>
            <w:shd w:val="clear" w:color="000000" w:fill="FFFFCC"/>
            <w:vAlign w:val="center"/>
            <w:hideMark/>
          </w:tcPr>
          <w:p w14:paraId="4CBA2182"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030778C4" w14:textId="77777777" w:rsidTr="006059D5">
        <w:trPr>
          <w:trHeight w:val="630"/>
          <w:jc w:val="center"/>
        </w:trPr>
        <w:tc>
          <w:tcPr>
            <w:tcW w:w="561" w:type="dxa"/>
            <w:tcBorders>
              <w:top w:val="nil"/>
              <w:left w:val="nil"/>
              <w:bottom w:val="nil"/>
              <w:right w:val="nil"/>
            </w:tcBorders>
            <w:shd w:val="clear" w:color="000000" w:fill="FFFFFF"/>
            <w:noWrap/>
            <w:vAlign w:val="center"/>
            <w:hideMark/>
          </w:tcPr>
          <w:p w14:paraId="07ED7EDF"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 </w:t>
            </w:r>
          </w:p>
        </w:tc>
        <w:tc>
          <w:tcPr>
            <w:tcW w:w="300" w:type="dxa"/>
            <w:tcBorders>
              <w:top w:val="nil"/>
              <w:left w:val="nil"/>
              <w:bottom w:val="nil"/>
              <w:right w:val="nil"/>
            </w:tcBorders>
            <w:shd w:val="clear" w:color="auto" w:fill="auto"/>
            <w:noWrap/>
            <w:vAlign w:val="bottom"/>
            <w:hideMark/>
          </w:tcPr>
          <w:p w14:paraId="3D28E8AF"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657359D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15.1</w:t>
            </w:r>
          </w:p>
        </w:tc>
        <w:tc>
          <w:tcPr>
            <w:tcW w:w="5719" w:type="dxa"/>
            <w:tcBorders>
              <w:top w:val="nil"/>
              <w:left w:val="nil"/>
              <w:bottom w:val="single" w:sz="4" w:space="0" w:color="C0C0C0"/>
              <w:right w:val="single" w:sz="4" w:space="0" w:color="C0C0C0"/>
            </w:tcBorders>
            <w:shd w:val="clear" w:color="auto" w:fill="auto"/>
            <w:vAlign w:val="center"/>
            <w:hideMark/>
          </w:tcPr>
          <w:p w14:paraId="154A65E6"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На потребительский рынок</w:t>
            </w:r>
          </w:p>
        </w:tc>
        <w:tc>
          <w:tcPr>
            <w:tcW w:w="1132" w:type="dxa"/>
            <w:tcBorders>
              <w:top w:val="nil"/>
              <w:left w:val="nil"/>
              <w:bottom w:val="single" w:sz="4" w:space="0" w:color="C0C0C0"/>
              <w:right w:val="single" w:sz="4" w:space="0" w:color="C0C0C0"/>
            </w:tcBorders>
            <w:shd w:val="clear" w:color="auto" w:fill="auto"/>
            <w:vAlign w:val="center"/>
            <w:hideMark/>
          </w:tcPr>
          <w:p w14:paraId="6233E56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D8E4BC"/>
            <w:vAlign w:val="center"/>
            <w:hideMark/>
          </w:tcPr>
          <w:p w14:paraId="7BF4406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61 756,66</w:t>
            </w:r>
          </w:p>
        </w:tc>
        <w:tc>
          <w:tcPr>
            <w:tcW w:w="1676" w:type="dxa"/>
            <w:tcBorders>
              <w:top w:val="nil"/>
              <w:left w:val="nil"/>
              <w:bottom w:val="single" w:sz="4" w:space="0" w:color="C0C0C0"/>
              <w:right w:val="single" w:sz="4" w:space="0" w:color="C0C0C0"/>
            </w:tcBorders>
            <w:shd w:val="clear" w:color="000000" w:fill="FFFFCC"/>
            <w:vAlign w:val="center"/>
            <w:hideMark/>
          </w:tcPr>
          <w:p w14:paraId="6457EB7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46 214,01</w:t>
            </w:r>
          </w:p>
        </w:tc>
        <w:tc>
          <w:tcPr>
            <w:tcW w:w="1496" w:type="dxa"/>
            <w:tcBorders>
              <w:top w:val="nil"/>
              <w:left w:val="nil"/>
              <w:bottom w:val="single" w:sz="4" w:space="0" w:color="C0C0C0"/>
              <w:right w:val="single" w:sz="4" w:space="0" w:color="C0C0C0"/>
            </w:tcBorders>
            <w:shd w:val="clear" w:color="000000" w:fill="D7EAD3"/>
            <w:vAlign w:val="center"/>
            <w:hideMark/>
          </w:tcPr>
          <w:p w14:paraId="1BF1F14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22 562,01</w:t>
            </w:r>
          </w:p>
        </w:tc>
        <w:tc>
          <w:tcPr>
            <w:tcW w:w="1516" w:type="dxa"/>
            <w:tcBorders>
              <w:top w:val="nil"/>
              <w:left w:val="nil"/>
              <w:bottom w:val="single" w:sz="4" w:space="0" w:color="C0C0C0"/>
              <w:right w:val="single" w:sz="4" w:space="0" w:color="C0C0C0"/>
            </w:tcBorders>
            <w:shd w:val="clear" w:color="000000" w:fill="D7EAD3"/>
            <w:vAlign w:val="center"/>
            <w:hideMark/>
          </w:tcPr>
          <w:p w14:paraId="2BC1121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23 652,01</w:t>
            </w:r>
          </w:p>
        </w:tc>
        <w:tc>
          <w:tcPr>
            <w:tcW w:w="1936" w:type="dxa"/>
            <w:tcBorders>
              <w:top w:val="nil"/>
              <w:left w:val="nil"/>
              <w:bottom w:val="single" w:sz="4" w:space="0" w:color="C0C0C0"/>
              <w:right w:val="nil"/>
            </w:tcBorders>
            <w:shd w:val="clear" w:color="000000" w:fill="FFFFCC"/>
            <w:vAlign w:val="center"/>
            <w:hideMark/>
          </w:tcPr>
          <w:p w14:paraId="28E00780"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756" w:type="dxa"/>
            <w:tcBorders>
              <w:top w:val="nil"/>
              <w:left w:val="single" w:sz="4" w:space="0" w:color="C0C0C0"/>
              <w:bottom w:val="single" w:sz="4" w:space="0" w:color="C0C0C0"/>
              <w:right w:val="single" w:sz="4" w:space="0" w:color="C0C0C0"/>
            </w:tcBorders>
            <w:shd w:val="clear" w:color="000000" w:fill="D8E4BC"/>
            <w:vAlign w:val="center"/>
            <w:hideMark/>
          </w:tcPr>
          <w:p w14:paraId="358C78B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66 538,66</w:t>
            </w:r>
          </w:p>
        </w:tc>
        <w:tc>
          <w:tcPr>
            <w:tcW w:w="1676" w:type="dxa"/>
            <w:tcBorders>
              <w:top w:val="nil"/>
              <w:left w:val="nil"/>
              <w:bottom w:val="single" w:sz="4" w:space="0" w:color="C0C0C0"/>
              <w:right w:val="single" w:sz="4" w:space="0" w:color="C0C0C0"/>
            </w:tcBorders>
            <w:shd w:val="clear" w:color="000000" w:fill="FFFFCC"/>
            <w:vAlign w:val="center"/>
            <w:hideMark/>
          </w:tcPr>
          <w:p w14:paraId="6900D03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48 931,23</w:t>
            </w:r>
          </w:p>
        </w:tc>
        <w:tc>
          <w:tcPr>
            <w:tcW w:w="1496" w:type="dxa"/>
            <w:tcBorders>
              <w:top w:val="nil"/>
              <w:left w:val="nil"/>
              <w:bottom w:val="single" w:sz="4" w:space="0" w:color="C0C0C0"/>
              <w:right w:val="single" w:sz="4" w:space="0" w:color="C0C0C0"/>
            </w:tcBorders>
            <w:shd w:val="clear" w:color="000000" w:fill="D7EAD3"/>
            <w:vAlign w:val="center"/>
            <w:hideMark/>
          </w:tcPr>
          <w:p w14:paraId="5F3F9FF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24 465,62</w:t>
            </w:r>
          </w:p>
        </w:tc>
        <w:tc>
          <w:tcPr>
            <w:tcW w:w="1536" w:type="dxa"/>
            <w:tcBorders>
              <w:top w:val="nil"/>
              <w:left w:val="nil"/>
              <w:bottom w:val="single" w:sz="4" w:space="0" w:color="C0C0C0"/>
              <w:right w:val="single" w:sz="4" w:space="0" w:color="C0C0C0"/>
            </w:tcBorders>
            <w:shd w:val="clear" w:color="000000" w:fill="D7EAD3"/>
            <w:vAlign w:val="center"/>
            <w:hideMark/>
          </w:tcPr>
          <w:p w14:paraId="26E9DC5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24 465,62</w:t>
            </w:r>
          </w:p>
        </w:tc>
        <w:tc>
          <w:tcPr>
            <w:tcW w:w="1936" w:type="dxa"/>
            <w:tcBorders>
              <w:top w:val="nil"/>
              <w:left w:val="nil"/>
              <w:bottom w:val="single" w:sz="4" w:space="0" w:color="C0C0C0"/>
              <w:right w:val="nil"/>
            </w:tcBorders>
            <w:shd w:val="clear" w:color="000000" w:fill="FFFFCC"/>
            <w:vAlign w:val="center"/>
            <w:hideMark/>
          </w:tcPr>
          <w:p w14:paraId="74B5F1BB"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2AB0FEDD" w14:textId="77777777" w:rsidTr="006059D5">
        <w:trPr>
          <w:trHeight w:val="630"/>
          <w:jc w:val="center"/>
        </w:trPr>
        <w:tc>
          <w:tcPr>
            <w:tcW w:w="561" w:type="dxa"/>
            <w:tcBorders>
              <w:top w:val="nil"/>
              <w:left w:val="nil"/>
              <w:bottom w:val="nil"/>
              <w:right w:val="nil"/>
            </w:tcBorders>
            <w:shd w:val="clear" w:color="000000" w:fill="FFFFFF"/>
            <w:noWrap/>
            <w:vAlign w:val="center"/>
            <w:hideMark/>
          </w:tcPr>
          <w:p w14:paraId="50B0A4FC"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 </w:t>
            </w:r>
          </w:p>
        </w:tc>
        <w:tc>
          <w:tcPr>
            <w:tcW w:w="300" w:type="dxa"/>
            <w:tcBorders>
              <w:top w:val="nil"/>
              <w:left w:val="nil"/>
              <w:bottom w:val="nil"/>
              <w:right w:val="nil"/>
            </w:tcBorders>
            <w:shd w:val="clear" w:color="auto" w:fill="auto"/>
            <w:noWrap/>
            <w:vAlign w:val="bottom"/>
            <w:hideMark/>
          </w:tcPr>
          <w:p w14:paraId="23B630B7"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1F77ACC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15.2</w:t>
            </w:r>
          </w:p>
        </w:tc>
        <w:tc>
          <w:tcPr>
            <w:tcW w:w="5719" w:type="dxa"/>
            <w:tcBorders>
              <w:top w:val="nil"/>
              <w:left w:val="nil"/>
              <w:bottom w:val="single" w:sz="4" w:space="0" w:color="C0C0C0"/>
              <w:right w:val="single" w:sz="4" w:space="0" w:color="C0C0C0"/>
            </w:tcBorders>
            <w:shd w:val="clear" w:color="auto" w:fill="auto"/>
            <w:vAlign w:val="center"/>
            <w:hideMark/>
          </w:tcPr>
          <w:p w14:paraId="4D2D29E3"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На собственные нужды производства</w:t>
            </w:r>
          </w:p>
        </w:tc>
        <w:tc>
          <w:tcPr>
            <w:tcW w:w="1132" w:type="dxa"/>
            <w:tcBorders>
              <w:top w:val="nil"/>
              <w:left w:val="nil"/>
              <w:bottom w:val="single" w:sz="4" w:space="0" w:color="C0C0C0"/>
              <w:right w:val="single" w:sz="4" w:space="0" w:color="C0C0C0"/>
            </w:tcBorders>
            <w:shd w:val="clear" w:color="auto" w:fill="auto"/>
            <w:vAlign w:val="center"/>
            <w:hideMark/>
          </w:tcPr>
          <w:p w14:paraId="58ACB52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D8E4BC"/>
            <w:vAlign w:val="center"/>
            <w:hideMark/>
          </w:tcPr>
          <w:p w14:paraId="74AE117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676" w:type="dxa"/>
            <w:tcBorders>
              <w:top w:val="nil"/>
              <w:left w:val="nil"/>
              <w:bottom w:val="single" w:sz="4" w:space="0" w:color="C0C0C0"/>
              <w:right w:val="single" w:sz="4" w:space="0" w:color="C0C0C0"/>
            </w:tcBorders>
            <w:shd w:val="clear" w:color="000000" w:fill="FFFFCC"/>
            <w:vAlign w:val="center"/>
            <w:hideMark/>
          </w:tcPr>
          <w:p w14:paraId="54E04DC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3C14C5C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03F522A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tcBorders>
              <w:top w:val="nil"/>
              <w:left w:val="nil"/>
              <w:bottom w:val="single" w:sz="4" w:space="0" w:color="C0C0C0"/>
              <w:right w:val="nil"/>
            </w:tcBorders>
            <w:shd w:val="clear" w:color="000000" w:fill="FFFFCC"/>
            <w:vAlign w:val="center"/>
            <w:hideMark/>
          </w:tcPr>
          <w:p w14:paraId="6E3EA6E5"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756" w:type="dxa"/>
            <w:tcBorders>
              <w:top w:val="nil"/>
              <w:left w:val="single" w:sz="4" w:space="0" w:color="C0C0C0"/>
              <w:bottom w:val="single" w:sz="4" w:space="0" w:color="C0C0C0"/>
              <w:right w:val="single" w:sz="4" w:space="0" w:color="C0C0C0"/>
            </w:tcBorders>
            <w:shd w:val="clear" w:color="000000" w:fill="D8E4BC"/>
            <w:vAlign w:val="center"/>
            <w:hideMark/>
          </w:tcPr>
          <w:p w14:paraId="74959DA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676" w:type="dxa"/>
            <w:tcBorders>
              <w:top w:val="nil"/>
              <w:left w:val="nil"/>
              <w:bottom w:val="single" w:sz="4" w:space="0" w:color="C0C0C0"/>
              <w:right w:val="single" w:sz="4" w:space="0" w:color="C0C0C0"/>
            </w:tcBorders>
            <w:shd w:val="clear" w:color="000000" w:fill="FFFFCC"/>
            <w:vAlign w:val="center"/>
            <w:hideMark/>
          </w:tcPr>
          <w:p w14:paraId="2ACE9A5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5303C0C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5206EBC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936" w:type="dxa"/>
            <w:tcBorders>
              <w:top w:val="nil"/>
              <w:left w:val="nil"/>
              <w:bottom w:val="single" w:sz="4" w:space="0" w:color="C0C0C0"/>
              <w:right w:val="nil"/>
            </w:tcBorders>
            <w:shd w:val="clear" w:color="000000" w:fill="FFFFCC"/>
            <w:vAlign w:val="center"/>
            <w:hideMark/>
          </w:tcPr>
          <w:p w14:paraId="6E90238E"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128AC725" w14:textId="77777777" w:rsidTr="006059D5">
        <w:trPr>
          <w:trHeight w:val="300"/>
          <w:jc w:val="center"/>
        </w:trPr>
        <w:tc>
          <w:tcPr>
            <w:tcW w:w="561" w:type="dxa"/>
            <w:tcBorders>
              <w:top w:val="nil"/>
              <w:left w:val="nil"/>
              <w:bottom w:val="nil"/>
              <w:right w:val="nil"/>
            </w:tcBorders>
            <w:shd w:val="clear" w:color="000000" w:fill="C4BD97"/>
            <w:noWrap/>
            <w:vAlign w:val="center"/>
            <w:hideMark/>
          </w:tcPr>
          <w:p w14:paraId="632E3CEC"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КР</w:t>
            </w:r>
          </w:p>
        </w:tc>
        <w:tc>
          <w:tcPr>
            <w:tcW w:w="300" w:type="dxa"/>
            <w:tcBorders>
              <w:top w:val="nil"/>
              <w:left w:val="nil"/>
              <w:bottom w:val="nil"/>
              <w:right w:val="nil"/>
            </w:tcBorders>
            <w:shd w:val="clear" w:color="auto" w:fill="auto"/>
            <w:noWrap/>
            <w:vAlign w:val="bottom"/>
            <w:hideMark/>
          </w:tcPr>
          <w:p w14:paraId="7FE4255D"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6E7A55B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16</w:t>
            </w:r>
          </w:p>
        </w:tc>
        <w:tc>
          <w:tcPr>
            <w:tcW w:w="5719" w:type="dxa"/>
            <w:tcBorders>
              <w:top w:val="nil"/>
              <w:left w:val="nil"/>
              <w:bottom w:val="single" w:sz="4" w:space="0" w:color="C0C0C0"/>
              <w:right w:val="single" w:sz="4" w:space="0" w:color="C0C0C0"/>
            </w:tcBorders>
            <w:shd w:val="clear" w:color="auto" w:fill="auto"/>
            <w:vAlign w:val="center"/>
            <w:hideMark/>
          </w:tcPr>
          <w:p w14:paraId="66386F0E"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Корректировки НВВ</w:t>
            </w:r>
          </w:p>
        </w:tc>
        <w:tc>
          <w:tcPr>
            <w:tcW w:w="1132" w:type="dxa"/>
            <w:tcBorders>
              <w:top w:val="nil"/>
              <w:left w:val="nil"/>
              <w:bottom w:val="single" w:sz="4" w:space="0" w:color="C0C0C0"/>
              <w:right w:val="single" w:sz="4" w:space="0" w:color="C0C0C0"/>
            </w:tcBorders>
            <w:shd w:val="clear" w:color="auto" w:fill="auto"/>
            <w:vAlign w:val="center"/>
            <w:hideMark/>
          </w:tcPr>
          <w:p w14:paraId="1E0950D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667013E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74B7D0F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-1 713,11</w:t>
            </w:r>
          </w:p>
        </w:tc>
        <w:tc>
          <w:tcPr>
            <w:tcW w:w="1496" w:type="dxa"/>
            <w:tcBorders>
              <w:top w:val="nil"/>
              <w:left w:val="nil"/>
              <w:bottom w:val="single" w:sz="4" w:space="0" w:color="C0C0C0"/>
              <w:right w:val="single" w:sz="4" w:space="0" w:color="C0C0C0"/>
            </w:tcBorders>
            <w:shd w:val="clear" w:color="000000" w:fill="D7EAD3"/>
            <w:vAlign w:val="center"/>
            <w:hideMark/>
          </w:tcPr>
          <w:p w14:paraId="4AD97ED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-856,56</w:t>
            </w:r>
          </w:p>
        </w:tc>
        <w:tc>
          <w:tcPr>
            <w:tcW w:w="1516" w:type="dxa"/>
            <w:tcBorders>
              <w:top w:val="nil"/>
              <w:left w:val="nil"/>
              <w:bottom w:val="single" w:sz="4" w:space="0" w:color="C0C0C0"/>
              <w:right w:val="single" w:sz="4" w:space="0" w:color="C0C0C0"/>
            </w:tcBorders>
            <w:shd w:val="clear" w:color="000000" w:fill="D7EAD3"/>
            <w:vAlign w:val="center"/>
            <w:hideMark/>
          </w:tcPr>
          <w:p w14:paraId="14E3943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-856,56</w:t>
            </w:r>
          </w:p>
        </w:tc>
        <w:tc>
          <w:tcPr>
            <w:tcW w:w="1936" w:type="dxa"/>
            <w:tcBorders>
              <w:top w:val="nil"/>
              <w:left w:val="nil"/>
              <w:bottom w:val="single" w:sz="4" w:space="0" w:color="C0C0C0"/>
              <w:right w:val="nil"/>
            </w:tcBorders>
            <w:shd w:val="clear" w:color="000000" w:fill="FFFFCC"/>
            <w:vAlign w:val="center"/>
            <w:hideMark/>
          </w:tcPr>
          <w:p w14:paraId="79B9A57E"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756" w:type="dxa"/>
            <w:tcBorders>
              <w:top w:val="nil"/>
              <w:left w:val="single" w:sz="4" w:space="0" w:color="C0C0C0"/>
              <w:bottom w:val="single" w:sz="4" w:space="0" w:color="C0C0C0"/>
              <w:right w:val="single" w:sz="4" w:space="0" w:color="C0C0C0"/>
            </w:tcBorders>
            <w:shd w:val="clear" w:color="000000" w:fill="D7EAD3"/>
            <w:vAlign w:val="center"/>
            <w:hideMark/>
          </w:tcPr>
          <w:p w14:paraId="620ED6B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6E504C1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-1 757,38</w:t>
            </w:r>
          </w:p>
        </w:tc>
        <w:tc>
          <w:tcPr>
            <w:tcW w:w="1496" w:type="dxa"/>
            <w:tcBorders>
              <w:top w:val="nil"/>
              <w:left w:val="nil"/>
              <w:bottom w:val="single" w:sz="4" w:space="0" w:color="C0C0C0"/>
              <w:right w:val="single" w:sz="4" w:space="0" w:color="C0C0C0"/>
            </w:tcBorders>
            <w:shd w:val="clear" w:color="000000" w:fill="D7EAD3"/>
            <w:vAlign w:val="center"/>
            <w:hideMark/>
          </w:tcPr>
          <w:p w14:paraId="1984539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-1 670,17</w:t>
            </w:r>
          </w:p>
        </w:tc>
        <w:tc>
          <w:tcPr>
            <w:tcW w:w="1536" w:type="dxa"/>
            <w:tcBorders>
              <w:top w:val="nil"/>
              <w:left w:val="nil"/>
              <w:bottom w:val="single" w:sz="4" w:space="0" w:color="C0C0C0"/>
              <w:right w:val="single" w:sz="4" w:space="0" w:color="C0C0C0"/>
            </w:tcBorders>
            <w:shd w:val="clear" w:color="000000" w:fill="D7EAD3"/>
            <w:vAlign w:val="center"/>
            <w:hideMark/>
          </w:tcPr>
          <w:p w14:paraId="0486BE8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-87,21</w:t>
            </w:r>
          </w:p>
        </w:tc>
        <w:tc>
          <w:tcPr>
            <w:tcW w:w="1936" w:type="dxa"/>
            <w:tcBorders>
              <w:top w:val="nil"/>
              <w:left w:val="nil"/>
              <w:bottom w:val="single" w:sz="4" w:space="0" w:color="C0C0C0"/>
              <w:right w:val="nil"/>
            </w:tcBorders>
            <w:shd w:val="clear" w:color="000000" w:fill="FFFFCC"/>
            <w:vAlign w:val="center"/>
            <w:hideMark/>
          </w:tcPr>
          <w:p w14:paraId="40478374"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7AB44843" w14:textId="77777777" w:rsidTr="006059D5">
        <w:trPr>
          <w:trHeight w:val="529"/>
          <w:jc w:val="center"/>
        </w:trPr>
        <w:tc>
          <w:tcPr>
            <w:tcW w:w="561" w:type="dxa"/>
            <w:tcBorders>
              <w:top w:val="nil"/>
              <w:left w:val="nil"/>
              <w:bottom w:val="nil"/>
              <w:right w:val="nil"/>
            </w:tcBorders>
            <w:shd w:val="clear" w:color="000000" w:fill="C4BD97"/>
            <w:noWrap/>
            <w:vAlign w:val="center"/>
            <w:hideMark/>
          </w:tcPr>
          <w:p w14:paraId="71068D49"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КР</w:t>
            </w:r>
          </w:p>
        </w:tc>
        <w:tc>
          <w:tcPr>
            <w:tcW w:w="300" w:type="dxa"/>
            <w:tcBorders>
              <w:top w:val="nil"/>
              <w:left w:val="nil"/>
              <w:bottom w:val="nil"/>
              <w:right w:val="nil"/>
            </w:tcBorders>
            <w:shd w:val="clear" w:color="auto" w:fill="auto"/>
            <w:noWrap/>
            <w:vAlign w:val="bottom"/>
            <w:hideMark/>
          </w:tcPr>
          <w:p w14:paraId="2367283A"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477EF28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16.1</w:t>
            </w:r>
          </w:p>
        </w:tc>
        <w:tc>
          <w:tcPr>
            <w:tcW w:w="5719" w:type="dxa"/>
            <w:tcBorders>
              <w:top w:val="nil"/>
              <w:left w:val="nil"/>
              <w:bottom w:val="single" w:sz="4" w:space="0" w:color="C0C0C0"/>
              <w:right w:val="single" w:sz="4" w:space="0" w:color="C0C0C0"/>
            </w:tcBorders>
            <w:shd w:val="clear" w:color="auto" w:fill="auto"/>
            <w:vAlign w:val="center"/>
            <w:hideMark/>
          </w:tcPr>
          <w:p w14:paraId="6C2B7E2F" w14:textId="77777777" w:rsidR="006059D5" w:rsidRPr="006059D5" w:rsidRDefault="006059D5" w:rsidP="006059D5">
            <w:pPr>
              <w:rPr>
                <w:rFonts w:ascii="Tahoma" w:hAnsi="Tahoma" w:cs="Tahoma"/>
                <w:sz w:val="11"/>
                <w:szCs w:val="11"/>
              </w:rPr>
            </w:pPr>
            <w:r w:rsidRPr="006059D5">
              <w:rPr>
                <w:rFonts w:ascii="Tahoma" w:hAnsi="Tahoma" w:cs="Tahoma"/>
                <w:sz w:val="11"/>
                <w:szCs w:val="11"/>
              </w:rPr>
              <w:t>Корректировка НВВ в целях сглаживания тарифов (уменьшение)</w:t>
            </w:r>
          </w:p>
        </w:tc>
        <w:tc>
          <w:tcPr>
            <w:tcW w:w="1132" w:type="dxa"/>
            <w:tcBorders>
              <w:top w:val="nil"/>
              <w:left w:val="nil"/>
              <w:bottom w:val="single" w:sz="4" w:space="0" w:color="C0C0C0"/>
              <w:right w:val="single" w:sz="4" w:space="0" w:color="C0C0C0"/>
            </w:tcBorders>
            <w:shd w:val="clear" w:color="auto" w:fill="auto"/>
            <w:vAlign w:val="center"/>
            <w:hideMark/>
          </w:tcPr>
          <w:p w14:paraId="5B94BA0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756" w:type="dxa"/>
            <w:tcBorders>
              <w:top w:val="nil"/>
              <w:left w:val="nil"/>
              <w:bottom w:val="single" w:sz="4" w:space="0" w:color="C0C0C0"/>
              <w:right w:val="single" w:sz="4" w:space="0" w:color="C0C0C0"/>
            </w:tcBorders>
            <w:shd w:val="clear" w:color="000000" w:fill="FFFFCC"/>
            <w:vAlign w:val="center"/>
            <w:hideMark/>
          </w:tcPr>
          <w:p w14:paraId="73B24AA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19E5EE6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-6 413,11</w:t>
            </w:r>
          </w:p>
        </w:tc>
        <w:tc>
          <w:tcPr>
            <w:tcW w:w="1496" w:type="dxa"/>
            <w:tcBorders>
              <w:top w:val="nil"/>
              <w:left w:val="nil"/>
              <w:bottom w:val="single" w:sz="4" w:space="0" w:color="C0C0C0"/>
              <w:right w:val="single" w:sz="4" w:space="0" w:color="C0C0C0"/>
            </w:tcBorders>
            <w:shd w:val="clear" w:color="000000" w:fill="D7EAD3"/>
            <w:vAlign w:val="center"/>
            <w:hideMark/>
          </w:tcPr>
          <w:p w14:paraId="24F7150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-3 206,56</w:t>
            </w:r>
          </w:p>
        </w:tc>
        <w:tc>
          <w:tcPr>
            <w:tcW w:w="1516" w:type="dxa"/>
            <w:tcBorders>
              <w:top w:val="nil"/>
              <w:left w:val="nil"/>
              <w:bottom w:val="single" w:sz="4" w:space="0" w:color="C0C0C0"/>
              <w:right w:val="single" w:sz="4" w:space="0" w:color="C0C0C0"/>
            </w:tcBorders>
            <w:shd w:val="clear" w:color="000000" w:fill="D7EAD3"/>
            <w:vAlign w:val="center"/>
            <w:hideMark/>
          </w:tcPr>
          <w:p w14:paraId="35EE3E7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-3 206,56</w:t>
            </w:r>
          </w:p>
        </w:tc>
        <w:tc>
          <w:tcPr>
            <w:tcW w:w="1936" w:type="dxa"/>
            <w:tcBorders>
              <w:top w:val="nil"/>
              <w:left w:val="nil"/>
              <w:bottom w:val="single" w:sz="4" w:space="0" w:color="C0C0C0"/>
              <w:right w:val="single" w:sz="4" w:space="0" w:color="C0C0C0"/>
            </w:tcBorders>
            <w:shd w:val="clear" w:color="000000" w:fill="FFFFCC"/>
            <w:vAlign w:val="center"/>
            <w:hideMark/>
          </w:tcPr>
          <w:p w14:paraId="0FDFAA1C"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756" w:type="dxa"/>
            <w:tcBorders>
              <w:top w:val="nil"/>
              <w:left w:val="nil"/>
              <w:bottom w:val="single" w:sz="4" w:space="0" w:color="C0C0C0"/>
              <w:right w:val="single" w:sz="4" w:space="0" w:color="C0C0C0"/>
            </w:tcBorders>
            <w:shd w:val="clear" w:color="000000" w:fill="FFFFCC"/>
            <w:vAlign w:val="center"/>
            <w:hideMark/>
          </w:tcPr>
          <w:p w14:paraId="128DBB3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62539B3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-7 815,34</w:t>
            </w:r>
          </w:p>
        </w:tc>
        <w:tc>
          <w:tcPr>
            <w:tcW w:w="1496" w:type="dxa"/>
            <w:tcBorders>
              <w:top w:val="nil"/>
              <w:left w:val="nil"/>
              <w:bottom w:val="single" w:sz="4" w:space="0" w:color="C0C0C0"/>
              <w:right w:val="single" w:sz="4" w:space="0" w:color="C0C0C0"/>
            </w:tcBorders>
            <w:shd w:val="clear" w:color="000000" w:fill="D7EAD3"/>
            <w:vAlign w:val="center"/>
            <w:hideMark/>
          </w:tcPr>
          <w:p w14:paraId="3C76B1A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-3 907,67</w:t>
            </w:r>
          </w:p>
        </w:tc>
        <w:tc>
          <w:tcPr>
            <w:tcW w:w="1536" w:type="dxa"/>
            <w:tcBorders>
              <w:top w:val="nil"/>
              <w:left w:val="nil"/>
              <w:bottom w:val="single" w:sz="4" w:space="0" w:color="C0C0C0"/>
              <w:right w:val="single" w:sz="4" w:space="0" w:color="C0C0C0"/>
            </w:tcBorders>
            <w:shd w:val="clear" w:color="000000" w:fill="D7EAD3"/>
            <w:vAlign w:val="center"/>
            <w:hideMark/>
          </w:tcPr>
          <w:p w14:paraId="308AF6C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-3 907,67</w:t>
            </w:r>
          </w:p>
        </w:tc>
        <w:tc>
          <w:tcPr>
            <w:tcW w:w="1936" w:type="dxa"/>
            <w:tcBorders>
              <w:top w:val="nil"/>
              <w:left w:val="nil"/>
              <w:bottom w:val="single" w:sz="4" w:space="0" w:color="C0C0C0"/>
              <w:right w:val="single" w:sz="4" w:space="0" w:color="C0C0C0"/>
            </w:tcBorders>
            <w:shd w:val="clear" w:color="000000" w:fill="FFFFCC"/>
            <w:vAlign w:val="center"/>
            <w:hideMark/>
          </w:tcPr>
          <w:p w14:paraId="5E298A87"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6C59A24E" w14:textId="77777777" w:rsidTr="006059D5">
        <w:trPr>
          <w:trHeight w:val="443"/>
          <w:jc w:val="center"/>
        </w:trPr>
        <w:tc>
          <w:tcPr>
            <w:tcW w:w="561" w:type="dxa"/>
            <w:tcBorders>
              <w:top w:val="nil"/>
              <w:left w:val="nil"/>
              <w:bottom w:val="nil"/>
              <w:right w:val="nil"/>
            </w:tcBorders>
            <w:shd w:val="clear" w:color="000000" w:fill="C4BD97"/>
            <w:noWrap/>
            <w:vAlign w:val="center"/>
            <w:hideMark/>
          </w:tcPr>
          <w:p w14:paraId="71452FC4"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КР</w:t>
            </w:r>
          </w:p>
        </w:tc>
        <w:tc>
          <w:tcPr>
            <w:tcW w:w="300" w:type="dxa"/>
            <w:tcBorders>
              <w:top w:val="nil"/>
              <w:left w:val="nil"/>
              <w:bottom w:val="nil"/>
              <w:right w:val="nil"/>
            </w:tcBorders>
            <w:shd w:val="clear" w:color="auto" w:fill="auto"/>
            <w:noWrap/>
            <w:vAlign w:val="bottom"/>
            <w:hideMark/>
          </w:tcPr>
          <w:p w14:paraId="0646751B"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58074CD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16.2</w:t>
            </w:r>
          </w:p>
        </w:tc>
        <w:tc>
          <w:tcPr>
            <w:tcW w:w="5719" w:type="dxa"/>
            <w:tcBorders>
              <w:top w:val="nil"/>
              <w:left w:val="nil"/>
              <w:bottom w:val="single" w:sz="4" w:space="0" w:color="C0C0C0"/>
              <w:right w:val="single" w:sz="4" w:space="0" w:color="C0C0C0"/>
            </w:tcBorders>
            <w:shd w:val="clear" w:color="auto" w:fill="auto"/>
            <w:vAlign w:val="center"/>
            <w:hideMark/>
          </w:tcPr>
          <w:p w14:paraId="2B1CEC77" w14:textId="77777777" w:rsidR="006059D5" w:rsidRPr="006059D5" w:rsidRDefault="006059D5" w:rsidP="006059D5">
            <w:pPr>
              <w:rPr>
                <w:rFonts w:ascii="Tahoma" w:hAnsi="Tahoma" w:cs="Tahoma"/>
                <w:sz w:val="11"/>
                <w:szCs w:val="11"/>
              </w:rPr>
            </w:pPr>
            <w:r w:rsidRPr="006059D5">
              <w:rPr>
                <w:rFonts w:ascii="Tahoma" w:hAnsi="Tahoma" w:cs="Tahoma"/>
                <w:sz w:val="11"/>
                <w:szCs w:val="11"/>
              </w:rPr>
              <w:t>Корректировка НВВ в целях сглаживания тарифов (увеличение)</w:t>
            </w:r>
          </w:p>
        </w:tc>
        <w:tc>
          <w:tcPr>
            <w:tcW w:w="1132" w:type="dxa"/>
            <w:tcBorders>
              <w:top w:val="nil"/>
              <w:left w:val="nil"/>
              <w:bottom w:val="single" w:sz="4" w:space="0" w:color="C0C0C0"/>
              <w:right w:val="single" w:sz="4" w:space="0" w:color="C0C0C0"/>
            </w:tcBorders>
            <w:shd w:val="clear" w:color="auto" w:fill="auto"/>
            <w:vAlign w:val="center"/>
            <w:hideMark/>
          </w:tcPr>
          <w:p w14:paraId="0FA868D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756" w:type="dxa"/>
            <w:tcBorders>
              <w:top w:val="nil"/>
              <w:left w:val="nil"/>
              <w:bottom w:val="single" w:sz="4" w:space="0" w:color="C0C0C0"/>
              <w:right w:val="single" w:sz="4" w:space="0" w:color="C0C0C0"/>
            </w:tcBorders>
            <w:shd w:val="clear" w:color="000000" w:fill="FFFFCC"/>
            <w:vAlign w:val="center"/>
            <w:hideMark/>
          </w:tcPr>
          <w:p w14:paraId="4ACA271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484A7F49" w14:textId="77777777" w:rsidR="006059D5" w:rsidRPr="006059D5" w:rsidRDefault="006059D5" w:rsidP="006059D5">
            <w:pPr>
              <w:jc w:val="center"/>
              <w:rPr>
                <w:rFonts w:ascii="Tahoma" w:hAnsi="Tahoma" w:cs="Tahoma"/>
                <w:b/>
                <w:bCs/>
                <w:color w:val="FF0000"/>
                <w:sz w:val="11"/>
                <w:szCs w:val="11"/>
              </w:rPr>
            </w:pPr>
            <w:r w:rsidRPr="006059D5">
              <w:rPr>
                <w:rFonts w:ascii="Tahoma" w:hAnsi="Tahoma" w:cs="Tahoma"/>
                <w:b/>
                <w:bCs/>
                <w:color w:val="FF0000"/>
                <w:sz w:val="11"/>
                <w:szCs w:val="11"/>
              </w:rPr>
              <w:t>4 700,00</w:t>
            </w:r>
          </w:p>
        </w:tc>
        <w:tc>
          <w:tcPr>
            <w:tcW w:w="1496" w:type="dxa"/>
            <w:tcBorders>
              <w:top w:val="nil"/>
              <w:left w:val="nil"/>
              <w:bottom w:val="single" w:sz="4" w:space="0" w:color="C0C0C0"/>
              <w:right w:val="single" w:sz="4" w:space="0" w:color="C0C0C0"/>
            </w:tcBorders>
            <w:shd w:val="clear" w:color="000000" w:fill="D7EAD3"/>
            <w:vAlign w:val="center"/>
            <w:hideMark/>
          </w:tcPr>
          <w:p w14:paraId="6D01FCD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2 350,00</w:t>
            </w:r>
          </w:p>
        </w:tc>
        <w:tc>
          <w:tcPr>
            <w:tcW w:w="1516" w:type="dxa"/>
            <w:tcBorders>
              <w:top w:val="nil"/>
              <w:left w:val="nil"/>
              <w:bottom w:val="single" w:sz="4" w:space="0" w:color="C0C0C0"/>
              <w:right w:val="single" w:sz="4" w:space="0" w:color="C0C0C0"/>
            </w:tcBorders>
            <w:shd w:val="clear" w:color="000000" w:fill="D7EAD3"/>
            <w:vAlign w:val="center"/>
            <w:hideMark/>
          </w:tcPr>
          <w:p w14:paraId="004EB95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2 350,00</w:t>
            </w:r>
          </w:p>
        </w:tc>
        <w:tc>
          <w:tcPr>
            <w:tcW w:w="1936" w:type="dxa"/>
            <w:tcBorders>
              <w:top w:val="nil"/>
              <w:left w:val="nil"/>
              <w:bottom w:val="single" w:sz="4" w:space="0" w:color="C0C0C0"/>
              <w:right w:val="single" w:sz="4" w:space="0" w:color="C0C0C0"/>
            </w:tcBorders>
            <w:shd w:val="clear" w:color="000000" w:fill="FFFFCC"/>
            <w:vAlign w:val="center"/>
            <w:hideMark/>
          </w:tcPr>
          <w:p w14:paraId="6728758C"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756" w:type="dxa"/>
            <w:tcBorders>
              <w:top w:val="nil"/>
              <w:left w:val="nil"/>
              <w:bottom w:val="single" w:sz="4" w:space="0" w:color="C0C0C0"/>
              <w:right w:val="single" w:sz="4" w:space="0" w:color="C0C0C0"/>
            </w:tcBorders>
            <w:shd w:val="clear" w:color="000000" w:fill="FFFFCC"/>
            <w:vAlign w:val="center"/>
            <w:hideMark/>
          </w:tcPr>
          <w:p w14:paraId="1632783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293BB878" w14:textId="77777777" w:rsidR="006059D5" w:rsidRPr="006059D5" w:rsidRDefault="006059D5" w:rsidP="006059D5">
            <w:pPr>
              <w:jc w:val="center"/>
              <w:rPr>
                <w:rFonts w:ascii="Tahoma" w:hAnsi="Tahoma" w:cs="Tahoma"/>
                <w:b/>
                <w:bCs/>
                <w:color w:val="FF0000"/>
                <w:sz w:val="11"/>
                <w:szCs w:val="11"/>
              </w:rPr>
            </w:pPr>
            <w:r w:rsidRPr="006059D5">
              <w:rPr>
                <w:rFonts w:ascii="Tahoma" w:hAnsi="Tahoma" w:cs="Tahoma"/>
                <w:b/>
                <w:bCs/>
                <w:color w:val="FF0000"/>
                <w:sz w:val="11"/>
                <w:szCs w:val="11"/>
              </w:rPr>
              <w:t>6 057,96</w:t>
            </w:r>
          </w:p>
        </w:tc>
        <w:tc>
          <w:tcPr>
            <w:tcW w:w="1496" w:type="dxa"/>
            <w:tcBorders>
              <w:top w:val="nil"/>
              <w:left w:val="nil"/>
              <w:bottom w:val="single" w:sz="4" w:space="0" w:color="C0C0C0"/>
              <w:right w:val="single" w:sz="4" w:space="0" w:color="C0C0C0"/>
            </w:tcBorders>
            <w:shd w:val="clear" w:color="000000" w:fill="D7EAD3"/>
            <w:vAlign w:val="center"/>
            <w:hideMark/>
          </w:tcPr>
          <w:p w14:paraId="7320942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2 237,50</w:t>
            </w:r>
          </w:p>
        </w:tc>
        <w:tc>
          <w:tcPr>
            <w:tcW w:w="1536" w:type="dxa"/>
            <w:tcBorders>
              <w:top w:val="nil"/>
              <w:left w:val="nil"/>
              <w:bottom w:val="single" w:sz="4" w:space="0" w:color="C0C0C0"/>
              <w:right w:val="single" w:sz="4" w:space="0" w:color="C0C0C0"/>
            </w:tcBorders>
            <w:shd w:val="clear" w:color="000000" w:fill="D7EAD3"/>
            <w:vAlign w:val="center"/>
            <w:hideMark/>
          </w:tcPr>
          <w:p w14:paraId="43E1989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3 820,46</w:t>
            </w:r>
          </w:p>
        </w:tc>
        <w:tc>
          <w:tcPr>
            <w:tcW w:w="1936" w:type="dxa"/>
            <w:tcBorders>
              <w:top w:val="nil"/>
              <w:left w:val="nil"/>
              <w:bottom w:val="single" w:sz="4" w:space="0" w:color="C0C0C0"/>
              <w:right w:val="single" w:sz="4" w:space="0" w:color="C0C0C0"/>
            </w:tcBorders>
            <w:shd w:val="clear" w:color="000000" w:fill="FFFFCC"/>
            <w:vAlign w:val="center"/>
            <w:hideMark/>
          </w:tcPr>
          <w:p w14:paraId="40A746F3"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1783D9F2" w14:textId="77777777" w:rsidTr="006059D5">
        <w:trPr>
          <w:trHeight w:val="1080"/>
          <w:jc w:val="center"/>
        </w:trPr>
        <w:tc>
          <w:tcPr>
            <w:tcW w:w="561" w:type="dxa"/>
            <w:tcBorders>
              <w:top w:val="nil"/>
              <w:left w:val="nil"/>
              <w:bottom w:val="nil"/>
              <w:right w:val="nil"/>
            </w:tcBorders>
            <w:shd w:val="clear" w:color="000000" w:fill="C4BD97"/>
            <w:noWrap/>
            <w:vAlign w:val="center"/>
            <w:hideMark/>
          </w:tcPr>
          <w:p w14:paraId="45B475DC"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КР</w:t>
            </w:r>
          </w:p>
        </w:tc>
        <w:tc>
          <w:tcPr>
            <w:tcW w:w="300" w:type="dxa"/>
            <w:tcBorders>
              <w:top w:val="nil"/>
              <w:left w:val="nil"/>
              <w:bottom w:val="nil"/>
              <w:right w:val="nil"/>
            </w:tcBorders>
            <w:shd w:val="clear" w:color="auto" w:fill="auto"/>
            <w:noWrap/>
            <w:vAlign w:val="bottom"/>
            <w:hideMark/>
          </w:tcPr>
          <w:p w14:paraId="371A4593"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05EBEB4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16.3</w:t>
            </w:r>
          </w:p>
        </w:tc>
        <w:tc>
          <w:tcPr>
            <w:tcW w:w="5719" w:type="dxa"/>
            <w:tcBorders>
              <w:top w:val="nil"/>
              <w:left w:val="nil"/>
              <w:bottom w:val="single" w:sz="4" w:space="0" w:color="C0C0C0"/>
              <w:right w:val="single" w:sz="4" w:space="0" w:color="C0C0C0"/>
            </w:tcBorders>
            <w:shd w:val="clear" w:color="auto" w:fill="auto"/>
            <w:vAlign w:val="center"/>
            <w:hideMark/>
          </w:tcPr>
          <w:p w14:paraId="46ADB239" w14:textId="77777777" w:rsidR="006059D5" w:rsidRPr="006059D5" w:rsidRDefault="006059D5" w:rsidP="006059D5">
            <w:pPr>
              <w:rPr>
                <w:rFonts w:ascii="Tahoma" w:hAnsi="Tahoma" w:cs="Tahoma"/>
                <w:sz w:val="11"/>
                <w:szCs w:val="11"/>
              </w:rPr>
            </w:pPr>
            <w:r w:rsidRPr="006059D5">
              <w:rPr>
                <w:rFonts w:ascii="Tahoma" w:hAnsi="Tahoma" w:cs="Tahoma"/>
                <w:sz w:val="11"/>
                <w:szCs w:val="11"/>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1132" w:type="dxa"/>
            <w:tcBorders>
              <w:top w:val="nil"/>
              <w:left w:val="nil"/>
              <w:bottom w:val="single" w:sz="4" w:space="0" w:color="C0C0C0"/>
              <w:right w:val="single" w:sz="4" w:space="0" w:color="C0C0C0"/>
            </w:tcBorders>
            <w:shd w:val="clear" w:color="auto" w:fill="auto"/>
            <w:vAlign w:val="center"/>
            <w:hideMark/>
          </w:tcPr>
          <w:p w14:paraId="109B0DB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756" w:type="dxa"/>
            <w:tcBorders>
              <w:top w:val="nil"/>
              <w:left w:val="nil"/>
              <w:bottom w:val="single" w:sz="4" w:space="0" w:color="C0C0C0"/>
              <w:right w:val="single" w:sz="4" w:space="0" w:color="C0C0C0"/>
            </w:tcBorders>
            <w:shd w:val="clear" w:color="000000" w:fill="FFFFCC"/>
            <w:vAlign w:val="center"/>
            <w:hideMark/>
          </w:tcPr>
          <w:p w14:paraId="276A43F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32BDC80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35AE721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005C41F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tcBorders>
              <w:top w:val="nil"/>
              <w:left w:val="nil"/>
              <w:bottom w:val="single" w:sz="4" w:space="0" w:color="C0C0C0"/>
              <w:right w:val="single" w:sz="4" w:space="0" w:color="C0C0C0"/>
            </w:tcBorders>
            <w:shd w:val="clear" w:color="000000" w:fill="FFFFCC"/>
            <w:vAlign w:val="center"/>
            <w:hideMark/>
          </w:tcPr>
          <w:p w14:paraId="6E5A5CA4"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756" w:type="dxa"/>
            <w:tcBorders>
              <w:top w:val="nil"/>
              <w:left w:val="nil"/>
              <w:bottom w:val="single" w:sz="4" w:space="0" w:color="C0C0C0"/>
              <w:right w:val="single" w:sz="4" w:space="0" w:color="C0C0C0"/>
            </w:tcBorders>
            <w:shd w:val="clear" w:color="000000" w:fill="FFFFCC"/>
            <w:vAlign w:val="center"/>
            <w:hideMark/>
          </w:tcPr>
          <w:p w14:paraId="1BA0F23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0879332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2CAB11D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39D930D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tcBorders>
              <w:top w:val="nil"/>
              <w:left w:val="nil"/>
              <w:bottom w:val="single" w:sz="4" w:space="0" w:color="C0C0C0"/>
              <w:right w:val="single" w:sz="4" w:space="0" w:color="C0C0C0"/>
            </w:tcBorders>
            <w:shd w:val="clear" w:color="000000" w:fill="FFFFCC"/>
            <w:vAlign w:val="center"/>
            <w:hideMark/>
          </w:tcPr>
          <w:p w14:paraId="5C327A1F"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70A247EF" w14:textId="77777777" w:rsidTr="006059D5">
        <w:trPr>
          <w:trHeight w:val="825"/>
          <w:jc w:val="center"/>
        </w:trPr>
        <w:tc>
          <w:tcPr>
            <w:tcW w:w="561" w:type="dxa"/>
            <w:tcBorders>
              <w:top w:val="nil"/>
              <w:left w:val="nil"/>
              <w:bottom w:val="nil"/>
              <w:right w:val="nil"/>
            </w:tcBorders>
            <w:shd w:val="clear" w:color="000000" w:fill="C4BD97"/>
            <w:noWrap/>
            <w:vAlign w:val="center"/>
            <w:hideMark/>
          </w:tcPr>
          <w:p w14:paraId="384CD4DC"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КР</w:t>
            </w:r>
          </w:p>
        </w:tc>
        <w:tc>
          <w:tcPr>
            <w:tcW w:w="300" w:type="dxa"/>
            <w:tcBorders>
              <w:top w:val="nil"/>
              <w:left w:val="nil"/>
              <w:bottom w:val="nil"/>
              <w:right w:val="nil"/>
            </w:tcBorders>
            <w:shd w:val="clear" w:color="auto" w:fill="auto"/>
            <w:noWrap/>
            <w:vAlign w:val="bottom"/>
            <w:hideMark/>
          </w:tcPr>
          <w:p w14:paraId="768EBB62"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5CB7990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16.4</w:t>
            </w:r>
          </w:p>
        </w:tc>
        <w:tc>
          <w:tcPr>
            <w:tcW w:w="5719" w:type="dxa"/>
            <w:tcBorders>
              <w:top w:val="nil"/>
              <w:left w:val="nil"/>
              <w:bottom w:val="single" w:sz="4" w:space="0" w:color="C0C0C0"/>
              <w:right w:val="single" w:sz="4" w:space="0" w:color="C0C0C0"/>
            </w:tcBorders>
            <w:shd w:val="clear" w:color="auto" w:fill="auto"/>
            <w:vAlign w:val="center"/>
            <w:hideMark/>
          </w:tcPr>
          <w:p w14:paraId="0A76C09F" w14:textId="77777777" w:rsidR="006059D5" w:rsidRPr="006059D5" w:rsidRDefault="006059D5" w:rsidP="006059D5">
            <w:pPr>
              <w:rPr>
                <w:rFonts w:ascii="Tahoma" w:hAnsi="Tahoma" w:cs="Tahoma"/>
                <w:sz w:val="11"/>
                <w:szCs w:val="11"/>
              </w:rPr>
            </w:pPr>
            <w:r w:rsidRPr="006059D5">
              <w:rPr>
                <w:rFonts w:ascii="Tahoma" w:hAnsi="Tahoma" w:cs="Tahoma"/>
                <w:sz w:val="11"/>
                <w:szCs w:val="11"/>
              </w:rPr>
              <w:t>Величина отклонения показателя ввода объектов системы водоснабжения в эксплуатацию и изменения инвестиционной программы</w:t>
            </w:r>
          </w:p>
        </w:tc>
        <w:tc>
          <w:tcPr>
            <w:tcW w:w="1132" w:type="dxa"/>
            <w:tcBorders>
              <w:top w:val="nil"/>
              <w:left w:val="nil"/>
              <w:bottom w:val="single" w:sz="4" w:space="0" w:color="C0C0C0"/>
              <w:right w:val="single" w:sz="4" w:space="0" w:color="C0C0C0"/>
            </w:tcBorders>
            <w:shd w:val="clear" w:color="auto" w:fill="auto"/>
            <w:vAlign w:val="center"/>
            <w:hideMark/>
          </w:tcPr>
          <w:p w14:paraId="08C838C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756" w:type="dxa"/>
            <w:tcBorders>
              <w:top w:val="nil"/>
              <w:left w:val="nil"/>
              <w:bottom w:val="single" w:sz="4" w:space="0" w:color="C0C0C0"/>
              <w:right w:val="single" w:sz="4" w:space="0" w:color="C0C0C0"/>
            </w:tcBorders>
            <w:shd w:val="clear" w:color="000000" w:fill="FFFFCC"/>
            <w:vAlign w:val="center"/>
            <w:hideMark/>
          </w:tcPr>
          <w:p w14:paraId="0436F9C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4C19AFD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107CD0A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1F5DA44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tcBorders>
              <w:top w:val="nil"/>
              <w:left w:val="nil"/>
              <w:bottom w:val="single" w:sz="4" w:space="0" w:color="C0C0C0"/>
              <w:right w:val="single" w:sz="4" w:space="0" w:color="C0C0C0"/>
            </w:tcBorders>
            <w:shd w:val="clear" w:color="000000" w:fill="FFFFCC"/>
            <w:vAlign w:val="center"/>
            <w:hideMark/>
          </w:tcPr>
          <w:p w14:paraId="66744388"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756" w:type="dxa"/>
            <w:tcBorders>
              <w:top w:val="nil"/>
              <w:left w:val="nil"/>
              <w:bottom w:val="single" w:sz="4" w:space="0" w:color="C0C0C0"/>
              <w:right w:val="single" w:sz="4" w:space="0" w:color="C0C0C0"/>
            </w:tcBorders>
            <w:shd w:val="clear" w:color="000000" w:fill="FFFFCC"/>
            <w:vAlign w:val="center"/>
            <w:hideMark/>
          </w:tcPr>
          <w:p w14:paraId="154FAF6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2D087A4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3946CAC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6BDF2DB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tcBorders>
              <w:top w:val="nil"/>
              <w:left w:val="nil"/>
              <w:bottom w:val="single" w:sz="4" w:space="0" w:color="C0C0C0"/>
              <w:right w:val="single" w:sz="4" w:space="0" w:color="C0C0C0"/>
            </w:tcBorders>
            <w:shd w:val="clear" w:color="000000" w:fill="FFFFCC"/>
            <w:vAlign w:val="center"/>
            <w:hideMark/>
          </w:tcPr>
          <w:p w14:paraId="6BE94FAB"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55246BE0" w14:textId="77777777" w:rsidTr="006059D5">
        <w:trPr>
          <w:trHeight w:val="1549"/>
          <w:jc w:val="center"/>
        </w:trPr>
        <w:tc>
          <w:tcPr>
            <w:tcW w:w="561" w:type="dxa"/>
            <w:tcBorders>
              <w:top w:val="nil"/>
              <w:left w:val="nil"/>
              <w:bottom w:val="nil"/>
              <w:right w:val="nil"/>
            </w:tcBorders>
            <w:shd w:val="clear" w:color="000000" w:fill="C4BD97"/>
            <w:noWrap/>
            <w:vAlign w:val="center"/>
            <w:hideMark/>
          </w:tcPr>
          <w:p w14:paraId="1CAE7C8F"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lastRenderedPageBreak/>
              <w:t>КР</w:t>
            </w:r>
          </w:p>
        </w:tc>
        <w:tc>
          <w:tcPr>
            <w:tcW w:w="300" w:type="dxa"/>
            <w:tcBorders>
              <w:top w:val="nil"/>
              <w:left w:val="nil"/>
              <w:bottom w:val="nil"/>
              <w:right w:val="nil"/>
            </w:tcBorders>
            <w:shd w:val="clear" w:color="auto" w:fill="auto"/>
            <w:noWrap/>
            <w:vAlign w:val="bottom"/>
            <w:hideMark/>
          </w:tcPr>
          <w:p w14:paraId="6CED409B"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64D45F2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16.5</w:t>
            </w:r>
          </w:p>
        </w:tc>
        <w:tc>
          <w:tcPr>
            <w:tcW w:w="5719" w:type="dxa"/>
            <w:tcBorders>
              <w:top w:val="nil"/>
              <w:left w:val="nil"/>
              <w:bottom w:val="single" w:sz="4" w:space="0" w:color="C0C0C0"/>
              <w:right w:val="single" w:sz="4" w:space="0" w:color="C0C0C0"/>
            </w:tcBorders>
            <w:shd w:val="clear" w:color="auto" w:fill="auto"/>
            <w:vAlign w:val="center"/>
            <w:hideMark/>
          </w:tcPr>
          <w:p w14:paraId="4253949E" w14:textId="77777777" w:rsidR="006059D5" w:rsidRPr="006059D5" w:rsidRDefault="006059D5" w:rsidP="006059D5">
            <w:pPr>
              <w:rPr>
                <w:rFonts w:ascii="Tahoma" w:hAnsi="Tahoma" w:cs="Tahoma"/>
                <w:sz w:val="11"/>
                <w:szCs w:val="11"/>
              </w:rPr>
            </w:pPr>
            <w:r w:rsidRPr="006059D5">
              <w:rPr>
                <w:rFonts w:ascii="Tahoma" w:hAnsi="Tahoma" w:cs="Tahoma"/>
                <w:sz w:val="11"/>
                <w:szCs w:val="11"/>
              </w:rPr>
              <w:t>Величина корректировки НВВ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tc>
        <w:tc>
          <w:tcPr>
            <w:tcW w:w="1132" w:type="dxa"/>
            <w:tcBorders>
              <w:top w:val="nil"/>
              <w:left w:val="nil"/>
              <w:bottom w:val="single" w:sz="4" w:space="0" w:color="C0C0C0"/>
              <w:right w:val="single" w:sz="4" w:space="0" w:color="C0C0C0"/>
            </w:tcBorders>
            <w:shd w:val="clear" w:color="auto" w:fill="auto"/>
            <w:vAlign w:val="center"/>
            <w:hideMark/>
          </w:tcPr>
          <w:p w14:paraId="1B793A6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756" w:type="dxa"/>
            <w:tcBorders>
              <w:top w:val="nil"/>
              <w:left w:val="nil"/>
              <w:bottom w:val="single" w:sz="4" w:space="0" w:color="C0C0C0"/>
              <w:right w:val="single" w:sz="4" w:space="0" w:color="C0C0C0"/>
            </w:tcBorders>
            <w:shd w:val="clear" w:color="000000" w:fill="FFFFCC"/>
            <w:vAlign w:val="center"/>
            <w:hideMark/>
          </w:tcPr>
          <w:p w14:paraId="14C171E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5C3C975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1B87DE2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4662FC7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tcBorders>
              <w:top w:val="nil"/>
              <w:left w:val="nil"/>
              <w:bottom w:val="single" w:sz="4" w:space="0" w:color="C0C0C0"/>
              <w:right w:val="single" w:sz="4" w:space="0" w:color="C0C0C0"/>
            </w:tcBorders>
            <w:shd w:val="clear" w:color="000000" w:fill="FFFFCC"/>
            <w:vAlign w:val="center"/>
            <w:hideMark/>
          </w:tcPr>
          <w:p w14:paraId="5E7C9A87"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756" w:type="dxa"/>
            <w:tcBorders>
              <w:top w:val="nil"/>
              <w:left w:val="nil"/>
              <w:bottom w:val="single" w:sz="4" w:space="0" w:color="C0C0C0"/>
              <w:right w:val="single" w:sz="4" w:space="0" w:color="C0C0C0"/>
            </w:tcBorders>
            <w:shd w:val="clear" w:color="000000" w:fill="FFFFCC"/>
            <w:vAlign w:val="center"/>
            <w:hideMark/>
          </w:tcPr>
          <w:p w14:paraId="6D410E7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73D430B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2E5D955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5737727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tcBorders>
              <w:top w:val="nil"/>
              <w:left w:val="nil"/>
              <w:bottom w:val="single" w:sz="4" w:space="0" w:color="C0C0C0"/>
              <w:right w:val="single" w:sz="4" w:space="0" w:color="C0C0C0"/>
            </w:tcBorders>
            <w:shd w:val="clear" w:color="000000" w:fill="FFFFCC"/>
            <w:vAlign w:val="center"/>
            <w:hideMark/>
          </w:tcPr>
          <w:p w14:paraId="052E1D3D"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4D29EDFD" w14:textId="77777777" w:rsidTr="006059D5">
        <w:trPr>
          <w:trHeight w:val="795"/>
          <w:jc w:val="center"/>
        </w:trPr>
        <w:tc>
          <w:tcPr>
            <w:tcW w:w="561" w:type="dxa"/>
            <w:tcBorders>
              <w:top w:val="nil"/>
              <w:left w:val="nil"/>
              <w:bottom w:val="nil"/>
              <w:right w:val="nil"/>
            </w:tcBorders>
            <w:shd w:val="clear" w:color="000000" w:fill="C4BD97"/>
            <w:noWrap/>
            <w:vAlign w:val="center"/>
            <w:hideMark/>
          </w:tcPr>
          <w:p w14:paraId="714B4B7C"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КР</w:t>
            </w:r>
          </w:p>
        </w:tc>
        <w:tc>
          <w:tcPr>
            <w:tcW w:w="300" w:type="dxa"/>
            <w:tcBorders>
              <w:top w:val="nil"/>
              <w:left w:val="nil"/>
              <w:bottom w:val="nil"/>
              <w:right w:val="nil"/>
            </w:tcBorders>
            <w:shd w:val="clear" w:color="auto" w:fill="auto"/>
            <w:noWrap/>
            <w:vAlign w:val="bottom"/>
            <w:hideMark/>
          </w:tcPr>
          <w:p w14:paraId="709BCF73" w14:textId="77777777" w:rsidR="006059D5" w:rsidRPr="006059D5" w:rsidRDefault="006059D5" w:rsidP="006059D5">
            <w:pPr>
              <w:rPr>
                <w:rFonts w:ascii="Tahoma" w:hAnsi="Tahoma" w:cs="Tahoma"/>
                <w:b/>
                <w:bCs/>
                <w:color w:val="000000"/>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2472754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16.6</w:t>
            </w:r>
          </w:p>
        </w:tc>
        <w:tc>
          <w:tcPr>
            <w:tcW w:w="5719" w:type="dxa"/>
            <w:tcBorders>
              <w:top w:val="nil"/>
              <w:left w:val="nil"/>
              <w:bottom w:val="single" w:sz="4" w:space="0" w:color="C0C0C0"/>
              <w:right w:val="single" w:sz="4" w:space="0" w:color="C0C0C0"/>
            </w:tcBorders>
            <w:shd w:val="clear" w:color="auto" w:fill="auto"/>
            <w:vAlign w:val="center"/>
            <w:hideMark/>
          </w:tcPr>
          <w:p w14:paraId="5609DA11" w14:textId="77777777" w:rsidR="006059D5" w:rsidRPr="006059D5" w:rsidRDefault="006059D5" w:rsidP="006059D5">
            <w:pPr>
              <w:rPr>
                <w:rFonts w:ascii="Tahoma" w:hAnsi="Tahoma" w:cs="Tahoma"/>
                <w:sz w:val="11"/>
                <w:szCs w:val="11"/>
              </w:rPr>
            </w:pPr>
            <w:r w:rsidRPr="006059D5">
              <w:rPr>
                <w:rFonts w:ascii="Tahoma" w:hAnsi="Tahoma" w:cs="Tahoma"/>
                <w:sz w:val="11"/>
                <w:szCs w:val="11"/>
              </w:rPr>
              <w:t>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w:t>
            </w:r>
          </w:p>
        </w:tc>
        <w:tc>
          <w:tcPr>
            <w:tcW w:w="1132" w:type="dxa"/>
            <w:tcBorders>
              <w:top w:val="nil"/>
              <w:left w:val="nil"/>
              <w:bottom w:val="single" w:sz="4" w:space="0" w:color="C0C0C0"/>
              <w:right w:val="single" w:sz="4" w:space="0" w:color="C0C0C0"/>
            </w:tcBorders>
            <w:shd w:val="clear" w:color="auto" w:fill="auto"/>
            <w:vAlign w:val="center"/>
            <w:hideMark/>
          </w:tcPr>
          <w:p w14:paraId="52FF9DA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756" w:type="dxa"/>
            <w:tcBorders>
              <w:top w:val="nil"/>
              <w:left w:val="nil"/>
              <w:bottom w:val="single" w:sz="4" w:space="0" w:color="C0C0C0"/>
              <w:right w:val="single" w:sz="4" w:space="0" w:color="C0C0C0"/>
            </w:tcBorders>
            <w:shd w:val="clear" w:color="000000" w:fill="FFFFCC"/>
            <w:vAlign w:val="center"/>
            <w:hideMark/>
          </w:tcPr>
          <w:p w14:paraId="334F396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015AE1D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1695D2E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16" w:type="dxa"/>
            <w:tcBorders>
              <w:top w:val="nil"/>
              <w:left w:val="nil"/>
              <w:bottom w:val="single" w:sz="4" w:space="0" w:color="C0C0C0"/>
              <w:right w:val="single" w:sz="4" w:space="0" w:color="C0C0C0"/>
            </w:tcBorders>
            <w:shd w:val="clear" w:color="000000" w:fill="D7EAD3"/>
            <w:vAlign w:val="center"/>
            <w:hideMark/>
          </w:tcPr>
          <w:p w14:paraId="0CC81EA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tcBorders>
              <w:top w:val="nil"/>
              <w:left w:val="nil"/>
              <w:bottom w:val="single" w:sz="4" w:space="0" w:color="C0C0C0"/>
              <w:right w:val="single" w:sz="4" w:space="0" w:color="C0C0C0"/>
            </w:tcBorders>
            <w:shd w:val="clear" w:color="000000" w:fill="FFFFCC"/>
            <w:vAlign w:val="center"/>
            <w:hideMark/>
          </w:tcPr>
          <w:p w14:paraId="744C4630"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756" w:type="dxa"/>
            <w:tcBorders>
              <w:top w:val="nil"/>
              <w:left w:val="nil"/>
              <w:bottom w:val="single" w:sz="4" w:space="0" w:color="C0C0C0"/>
              <w:right w:val="single" w:sz="4" w:space="0" w:color="C0C0C0"/>
            </w:tcBorders>
            <w:shd w:val="clear" w:color="000000" w:fill="FFFFCC"/>
            <w:vAlign w:val="center"/>
            <w:hideMark/>
          </w:tcPr>
          <w:p w14:paraId="2D2DA85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4BA1093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7BEB98D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18532E6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36" w:type="dxa"/>
            <w:tcBorders>
              <w:top w:val="nil"/>
              <w:left w:val="nil"/>
              <w:bottom w:val="single" w:sz="4" w:space="0" w:color="C0C0C0"/>
              <w:right w:val="single" w:sz="4" w:space="0" w:color="C0C0C0"/>
            </w:tcBorders>
            <w:shd w:val="clear" w:color="000000" w:fill="FFFFCC"/>
            <w:vAlign w:val="center"/>
            <w:hideMark/>
          </w:tcPr>
          <w:p w14:paraId="4A26CA41"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7DF4DC84" w14:textId="77777777" w:rsidTr="006059D5">
        <w:trPr>
          <w:trHeight w:val="360"/>
          <w:jc w:val="center"/>
        </w:trPr>
        <w:tc>
          <w:tcPr>
            <w:tcW w:w="561" w:type="dxa"/>
            <w:tcBorders>
              <w:top w:val="nil"/>
              <w:left w:val="nil"/>
              <w:bottom w:val="nil"/>
              <w:right w:val="nil"/>
            </w:tcBorders>
            <w:shd w:val="clear" w:color="auto" w:fill="auto"/>
            <w:noWrap/>
            <w:vAlign w:val="bottom"/>
            <w:hideMark/>
          </w:tcPr>
          <w:p w14:paraId="5C9BDC99" w14:textId="77777777" w:rsidR="006059D5" w:rsidRPr="006059D5" w:rsidRDefault="006059D5" w:rsidP="006059D5">
            <w:pPr>
              <w:rPr>
                <w:rFonts w:ascii="Tahoma" w:hAnsi="Tahoma" w:cs="Tahoma"/>
                <w:b/>
                <w:bCs/>
                <w:sz w:val="11"/>
                <w:szCs w:val="11"/>
              </w:rPr>
            </w:pPr>
          </w:p>
        </w:tc>
        <w:tc>
          <w:tcPr>
            <w:tcW w:w="300" w:type="dxa"/>
            <w:tcBorders>
              <w:top w:val="nil"/>
              <w:left w:val="nil"/>
              <w:bottom w:val="nil"/>
              <w:right w:val="nil"/>
            </w:tcBorders>
            <w:shd w:val="clear" w:color="auto" w:fill="auto"/>
            <w:noWrap/>
            <w:vAlign w:val="bottom"/>
            <w:hideMark/>
          </w:tcPr>
          <w:p w14:paraId="626AC3AE" w14:textId="77777777" w:rsidR="006059D5" w:rsidRPr="006059D5" w:rsidRDefault="006059D5" w:rsidP="006059D5">
            <w:pPr>
              <w:rPr>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34E1CBD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17</w:t>
            </w:r>
          </w:p>
        </w:tc>
        <w:tc>
          <w:tcPr>
            <w:tcW w:w="5719" w:type="dxa"/>
            <w:tcBorders>
              <w:top w:val="nil"/>
              <w:left w:val="nil"/>
              <w:bottom w:val="single" w:sz="4" w:space="0" w:color="C0C0C0"/>
              <w:right w:val="single" w:sz="4" w:space="0" w:color="C0C0C0"/>
            </w:tcBorders>
            <w:shd w:val="clear" w:color="auto" w:fill="auto"/>
            <w:vAlign w:val="center"/>
            <w:hideMark/>
          </w:tcPr>
          <w:p w14:paraId="5555EAF2"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НВВ без НДС с учетом корректировок</w:t>
            </w:r>
          </w:p>
        </w:tc>
        <w:tc>
          <w:tcPr>
            <w:tcW w:w="1132" w:type="dxa"/>
            <w:tcBorders>
              <w:top w:val="nil"/>
              <w:left w:val="nil"/>
              <w:bottom w:val="single" w:sz="4" w:space="0" w:color="C0C0C0"/>
              <w:right w:val="single" w:sz="4" w:space="0" w:color="C0C0C0"/>
            </w:tcBorders>
            <w:shd w:val="clear" w:color="auto" w:fill="auto"/>
            <w:vAlign w:val="center"/>
            <w:hideMark/>
          </w:tcPr>
          <w:p w14:paraId="5C2318B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756" w:type="dxa"/>
            <w:tcBorders>
              <w:top w:val="nil"/>
              <w:left w:val="nil"/>
              <w:bottom w:val="single" w:sz="4" w:space="0" w:color="C0C0C0"/>
              <w:right w:val="single" w:sz="4" w:space="0" w:color="C0C0C0"/>
            </w:tcBorders>
            <w:shd w:val="clear" w:color="000000" w:fill="D7EAD3"/>
            <w:vAlign w:val="center"/>
            <w:hideMark/>
          </w:tcPr>
          <w:p w14:paraId="4977CCF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61 756,66</w:t>
            </w:r>
          </w:p>
        </w:tc>
        <w:tc>
          <w:tcPr>
            <w:tcW w:w="1676" w:type="dxa"/>
            <w:tcBorders>
              <w:top w:val="nil"/>
              <w:left w:val="nil"/>
              <w:bottom w:val="single" w:sz="4" w:space="0" w:color="C0C0C0"/>
              <w:right w:val="single" w:sz="4" w:space="0" w:color="C0C0C0"/>
            </w:tcBorders>
            <w:shd w:val="clear" w:color="000000" w:fill="D7EAD3"/>
            <w:vAlign w:val="center"/>
            <w:hideMark/>
          </w:tcPr>
          <w:p w14:paraId="13FE16B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44 500,90</w:t>
            </w:r>
          </w:p>
        </w:tc>
        <w:tc>
          <w:tcPr>
            <w:tcW w:w="1496" w:type="dxa"/>
            <w:tcBorders>
              <w:top w:val="nil"/>
              <w:left w:val="nil"/>
              <w:bottom w:val="single" w:sz="4" w:space="0" w:color="C0C0C0"/>
              <w:right w:val="single" w:sz="4" w:space="0" w:color="C0C0C0"/>
            </w:tcBorders>
            <w:shd w:val="clear" w:color="000000" w:fill="D7EAD3"/>
            <w:vAlign w:val="center"/>
            <w:hideMark/>
          </w:tcPr>
          <w:p w14:paraId="15B92F5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21 705,45</w:t>
            </w:r>
          </w:p>
        </w:tc>
        <w:tc>
          <w:tcPr>
            <w:tcW w:w="1516" w:type="dxa"/>
            <w:tcBorders>
              <w:top w:val="nil"/>
              <w:left w:val="nil"/>
              <w:bottom w:val="single" w:sz="4" w:space="0" w:color="C0C0C0"/>
              <w:right w:val="single" w:sz="4" w:space="0" w:color="C0C0C0"/>
            </w:tcBorders>
            <w:shd w:val="clear" w:color="000000" w:fill="D7EAD3"/>
            <w:vAlign w:val="center"/>
            <w:hideMark/>
          </w:tcPr>
          <w:p w14:paraId="7C58CD9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22 795,45</w:t>
            </w:r>
          </w:p>
        </w:tc>
        <w:tc>
          <w:tcPr>
            <w:tcW w:w="1936" w:type="dxa"/>
            <w:tcBorders>
              <w:top w:val="nil"/>
              <w:left w:val="nil"/>
              <w:bottom w:val="single" w:sz="4" w:space="0" w:color="C0C0C0"/>
              <w:right w:val="single" w:sz="4" w:space="0" w:color="C0C0C0"/>
            </w:tcBorders>
            <w:shd w:val="clear" w:color="000000" w:fill="FFFFCC"/>
            <w:vAlign w:val="center"/>
            <w:hideMark/>
          </w:tcPr>
          <w:p w14:paraId="75D38579"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756" w:type="dxa"/>
            <w:tcBorders>
              <w:top w:val="nil"/>
              <w:left w:val="nil"/>
              <w:bottom w:val="single" w:sz="4" w:space="0" w:color="C0C0C0"/>
              <w:right w:val="single" w:sz="4" w:space="0" w:color="C0C0C0"/>
            </w:tcBorders>
            <w:shd w:val="clear" w:color="000000" w:fill="D7EAD3"/>
            <w:vAlign w:val="center"/>
            <w:hideMark/>
          </w:tcPr>
          <w:p w14:paraId="4EB4639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66 538,66</w:t>
            </w:r>
          </w:p>
        </w:tc>
        <w:tc>
          <w:tcPr>
            <w:tcW w:w="1676" w:type="dxa"/>
            <w:tcBorders>
              <w:top w:val="nil"/>
              <w:left w:val="nil"/>
              <w:bottom w:val="single" w:sz="4" w:space="0" w:color="C0C0C0"/>
              <w:right w:val="single" w:sz="4" w:space="0" w:color="C0C0C0"/>
            </w:tcBorders>
            <w:shd w:val="clear" w:color="000000" w:fill="D7EAD3"/>
            <w:vAlign w:val="center"/>
            <w:hideMark/>
          </w:tcPr>
          <w:p w14:paraId="795CD88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47 173,85</w:t>
            </w:r>
          </w:p>
        </w:tc>
        <w:tc>
          <w:tcPr>
            <w:tcW w:w="1496" w:type="dxa"/>
            <w:tcBorders>
              <w:top w:val="nil"/>
              <w:left w:val="nil"/>
              <w:bottom w:val="single" w:sz="4" w:space="0" w:color="C0C0C0"/>
              <w:right w:val="single" w:sz="4" w:space="0" w:color="C0C0C0"/>
            </w:tcBorders>
            <w:shd w:val="clear" w:color="000000" w:fill="D7EAD3"/>
            <w:vAlign w:val="center"/>
            <w:hideMark/>
          </w:tcPr>
          <w:p w14:paraId="79EC13A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22 795,45</w:t>
            </w:r>
          </w:p>
        </w:tc>
        <w:tc>
          <w:tcPr>
            <w:tcW w:w="1536" w:type="dxa"/>
            <w:tcBorders>
              <w:top w:val="nil"/>
              <w:left w:val="nil"/>
              <w:bottom w:val="single" w:sz="4" w:space="0" w:color="C0C0C0"/>
              <w:right w:val="single" w:sz="4" w:space="0" w:color="C0C0C0"/>
            </w:tcBorders>
            <w:shd w:val="clear" w:color="000000" w:fill="D7EAD3"/>
            <w:vAlign w:val="center"/>
            <w:hideMark/>
          </w:tcPr>
          <w:p w14:paraId="70BBC34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24 378,41</w:t>
            </w:r>
          </w:p>
        </w:tc>
        <w:tc>
          <w:tcPr>
            <w:tcW w:w="1936" w:type="dxa"/>
            <w:tcBorders>
              <w:top w:val="nil"/>
              <w:left w:val="nil"/>
              <w:bottom w:val="single" w:sz="4" w:space="0" w:color="C0C0C0"/>
              <w:right w:val="single" w:sz="4" w:space="0" w:color="C0C0C0"/>
            </w:tcBorders>
            <w:shd w:val="clear" w:color="000000" w:fill="FFFFCC"/>
            <w:vAlign w:val="center"/>
            <w:hideMark/>
          </w:tcPr>
          <w:p w14:paraId="6E3EE570"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2DA6CB77" w14:textId="77777777" w:rsidTr="006059D5">
        <w:trPr>
          <w:trHeight w:val="330"/>
          <w:jc w:val="center"/>
        </w:trPr>
        <w:tc>
          <w:tcPr>
            <w:tcW w:w="561" w:type="dxa"/>
            <w:tcBorders>
              <w:top w:val="nil"/>
              <w:left w:val="nil"/>
              <w:bottom w:val="nil"/>
              <w:right w:val="nil"/>
            </w:tcBorders>
            <w:shd w:val="clear" w:color="auto" w:fill="auto"/>
            <w:noWrap/>
            <w:vAlign w:val="bottom"/>
            <w:hideMark/>
          </w:tcPr>
          <w:p w14:paraId="35BCA446" w14:textId="77777777" w:rsidR="006059D5" w:rsidRPr="006059D5" w:rsidRDefault="006059D5" w:rsidP="006059D5">
            <w:pPr>
              <w:rPr>
                <w:rFonts w:ascii="Tahoma" w:hAnsi="Tahoma" w:cs="Tahoma"/>
                <w:b/>
                <w:bCs/>
                <w:sz w:val="11"/>
                <w:szCs w:val="11"/>
              </w:rPr>
            </w:pPr>
          </w:p>
        </w:tc>
        <w:tc>
          <w:tcPr>
            <w:tcW w:w="300" w:type="dxa"/>
            <w:tcBorders>
              <w:top w:val="nil"/>
              <w:left w:val="nil"/>
              <w:bottom w:val="nil"/>
              <w:right w:val="nil"/>
            </w:tcBorders>
            <w:shd w:val="clear" w:color="auto" w:fill="auto"/>
            <w:noWrap/>
            <w:vAlign w:val="bottom"/>
            <w:hideMark/>
          </w:tcPr>
          <w:p w14:paraId="20F6CFB3" w14:textId="77777777" w:rsidR="006059D5" w:rsidRPr="006059D5" w:rsidRDefault="006059D5" w:rsidP="006059D5">
            <w:pPr>
              <w:rPr>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378AB75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17.1</w:t>
            </w:r>
          </w:p>
        </w:tc>
        <w:tc>
          <w:tcPr>
            <w:tcW w:w="5719" w:type="dxa"/>
            <w:tcBorders>
              <w:top w:val="nil"/>
              <w:left w:val="nil"/>
              <w:bottom w:val="single" w:sz="4" w:space="0" w:color="C0C0C0"/>
              <w:right w:val="single" w:sz="4" w:space="0" w:color="C0C0C0"/>
            </w:tcBorders>
            <w:shd w:val="clear" w:color="auto" w:fill="auto"/>
            <w:vAlign w:val="center"/>
            <w:hideMark/>
          </w:tcPr>
          <w:p w14:paraId="5FA7FF49"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На потребительский рынок</w:t>
            </w:r>
          </w:p>
        </w:tc>
        <w:tc>
          <w:tcPr>
            <w:tcW w:w="1132" w:type="dxa"/>
            <w:tcBorders>
              <w:top w:val="nil"/>
              <w:left w:val="nil"/>
              <w:bottom w:val="single" w:sz="4" w:space="0" w:color="C0C0C0"/>
              <w:right w:val="single" w:sz="4" w:space="0" w:color="C0C0C0"/>
            </w:tcBorders>
            <w:shd w:val="clear" w:color="auto" w:fill="auto"/>
            <w:vAlign w:val="center"/>
            <w:hideMark/>
          </w:tcPr>
          <w:p w14:paraId="4AF9715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756" w:type="dxa"/>
            <w:tcBorders>
              <w:top w:val="nil"/>
              <w:left w:val="nil"/>
              <w:bottom w:val="single" w:sz="4" w:space="0" w:color="C0C0C0"/>
              <w:right w:val="single" w:sz="4" w:space="0" w:color="C0C0C0"/>
            </w:tcBorders>
            <w:shd w:val="clear" w:color="000000" w:fill="FFFFCC"/>
            <w:vAlign w:val="center"/>
            <w:hideMark/>
          </w:tcPr>
          <w:p w14:paraId="5E7D8D3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61 756,66</w:t>
            </w:r>
          </w:p>
        </w:tc>
        <w:tc>
          <w:tcPr>
            <w:tcW w:w="1676" w:type="dxa"/>
            <w:tcBorders>
              <w:top w:val="nil"/>
              <w:left w:val="nil"/>
              <w:bottom w:val="single" w:sz="4" w:space="0" w:color="C0C0C0"/>
              <w:right w:val="single" w:sz="4" w:space="0" w:color="C0C0C0"/>
            </w:tcBorders>
            <w:shd w:val="clear" w:color="000000" w:fill="FFFFCC"/>
            <w:vAlign w:val="center"/>
            <w:hideMark/>
          </w:tcPr>
          <w:p w14:paraId="11A0425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44 500,90</w:t>
            </w:r>
          </w:p>
        </w:tc>
        <w:tc>
          <w:tcPr>
            <w:tcW w:w="1496" w:type="dxa"/>
            <w:tcBorders>
              <w:top w:val="nil"/>
              <w:left w:val="nil"/>
              <w:bottom w:val="single" w:sz="4" w:space="0" w:color="C0C0C0"/>
              <w:right w:val="single" w:sz="4" w:space="0" w:color="C0C0C0"/>
            </w:tcBorders>
            <w:shd w:val="clear" w:color="000000" w:fill="D7EAD3"/>
            <w:vAlign w:val="center"/>
            <w:hideMark/>
          </w:tcPr>
          <w:p w14:paraId="4C1CD92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21 705,45</w:t>
            </w:r>
          </w:p>
        </w:tc>
        <w:tc>
          <w:tcPr>
            <w:tcW w:w="1516" w:type="dxa"/>
            <w:tcBorders>
              <w:top w:val="nil"/>
              <w:left w:val="nil"/>
              <w:bottom w:val="single" w:sz="4" w:space="0" w:color="C0C0C0"/>
              <w:right w:val="single" w:sz="4" w:space="0" w:color="C0C0C0"/>
            </w:tcBorders>
            <w:shd w:val="clear" w:color="000000" w:fill="D7EAD3"/>
            <w:vAlign w:val="center"/>
            <w:hideMark/>
          </w:tcPr>
          <w:p w14:paraId="09C3315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22 795,45</w:t>
            </w:r>
          </w:p>
        </w:tc>
        <w:tc>
          <w:tcPr>
            <w:tcW w:w="1936" w:type="dxa"/>
            <w:tcBorders>
              <w:top w:val="nil"/>
              <w:left w:val="nil"/>
              <w:bottom w:val="single" w:sz="4" w:space="0" w:color="C0C0C0"/>
              <w:right w:val="single" w:sz="4" w:space="0" w:color="C0C0C0"/>
            </w:tcBorders>
            <w:shd w:val="clear" w:color="000000" w:fill="FFFFCC"/>
            <w:vAlign w:val="center"/>
            <w:hideMark/>
          </w:tcPr>
          <w:p w14:paraId="20499D38"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756" w:type="dxa"/>
            <w:tcBorders>
              <w:top w:val="nil"/>
              <w:left w:val="nil"/>
              <w:bottom w:val="single" w:sz="4" w:space="0" w:color="C0C0C0"/>
              <w:right w:val="single" w:sz="4" w:space="0" w:color="C0C0C0"/>
            </w:tcBorders>
            <w:shd w:val="clear" w:color="000000" w:fill="FFFFCC"/>
            <w:vAlign w:val="center"/>
            <w:hideMark/>
          </w:tcPr>
          <w:p w14:paraId="43213E6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66 538,66</w:t>
            </w:r>
          </w:p>
        </w:tc>
        <w:tc>
          <w:tcPr>
            <w:tcW w:w="1676" w:type="dxa"/>
            <w:tcBorders>
              <w:top w:val="nil"/>
              <w:left w:val="nil"/>
              <w:bottom w:val="single" w:sz="4" w:space="0" w:color="C0C0C0"/>
              <w:right w:val="single" w:sz="4" w:space="0" w:color="C0C0C0"/>
            </w:tcBorders>
            <w:shd w:val="clear" w:color="000000" w:fill="FFFFCC"/>
            <w:vAlign w:val="center"/>
            <w:hideMark/>
          </w:tcPr>
          <w:p w14:paraId="6D6456E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47 173,85</w:t>
            </w:r>
          </w:p>
        </w:tc>
        <w:tc>
          <w:tcPr>
            <w:tcW w:w="1496" w:type="dxa"/>
            <w:tcBorders>
              <w:top w:val="nil"/>
              <w:left w:val="nil"/>
              <w:bottom w:val="single" w:sz="4" w:space="0" w:color="C0C0C0"/>
              <w:right w:val="single" w:sz="4" w:space="0" w:color="C0C0C0"/>
            </w:tcBorders>
            <w:shd w:val="clear" w:color="000000" w:fill="D7EAD3"/>
            <w:vAlign w:val="center"/>
            <w:hideMark/>
          </w:tcPr>
          <w:p w14:paraId="3D65BE9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22 795,45</w:t>
            </w:r>
          </w:p>
        </w:tc>
        <w:tc>
          <w:tcPr>
            <w:tcW w:w="1536" w:type="dxa"/>
            <w:tcBorders>
              <w:top w:val="nil"/>
              <w:left w:val="nil"/>
              <w:bottom w:val="single" w:sz="4" w:space="0" w:color="C0C0C0"/>
              <w:right w:val="single" w:sz="4" w:space="0" w:color="C0C0C0"/>
            </w:tcBorders>
            <w:shd w:val="clear" w:color="000000" w:fill="D7EAD3"/>
            <w:vAlign w:val="center"/>
            <w:hideMark/>
          </w:tcPr>
          <w:p w14:paraId="034CAFC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24 378,41</w:t>
            </w:r>
          </w:p>
        </w:tc>
        <w:tc>
          <w:tcPr>
            <w:tcW w:w="1936" w:type="dxa"/>
            <w:tcBorders>
              <w:top w:val="nil"/>
              <w:left w:val="nil"/>
              <w:bottom w:val="single" w:sz="4" w:space="0" w:color="C0C0C0"/>
              <w:right w:val="single" w:sz="4" w:space="0" w:color="C0C0C0"/>
            </w:tcBorders>
            <w:shd w:val="clear" w:color="000000" w:fill="FFFFCC"/>
            <w:vAlign w:val="center"/>
            <w:hideMark/>
          </w:tcPr>
          <w:p w14:paraId="3000E6E6"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4B62BDD6" w14:textId="77777777" w:rsidTr="006059D5">
        <w:trPr>
          <w:trHeight w:val="300"/>
          <w:jc w:val="center"/>
        </w:trPr>
        <w:tc>
          <w:tcPr>
            <w:tcW w:w="561" w:type="dxa"/>
            <w:tcBorders>
              <w:top w:val="nil"/>
              <w:left w:val="nil"/>
              <w:bottom w:val="nil"/>
              <w:right w:val="nil"/>
            </w:tcBorders>
            <w:shd w:val="clear" w:color="auto" w:fill="auto"/>
            <w:noWrap/>
            <w:vAlign w:val="bottom"/>
            <w:hideMark/>
          </w:tcPr>
          <w:p w14:paraId="72D870C4" w14:textId="77777777" w:rsidR="006059D5" w:rsidRPr="006059D5" w:rsidRDefault="006059D5" w:rsidP="006059D5">
            <w:pPr>
              <w:rPr>
                <w:rFonts w:ascii="Tahoma" w:hAnsi="Tahoma" w:cs="Tahoma"/>
                <w:b/>
                <w:bCs/>
                <w:sz w:val="11"/>
                <w:szCs w:val="11"/>
              </w:rPr>
            </w:pPr>
          </w:p>
        </w:tc>
        <w:tc>
          <w:tcPr>
            <w:tcW w:w="300" w:type="dxa"/>
            <w:tcBorders>
              <w:top w:val="nil"/>
              <w:left w:val="nil"/>
              <w:bottom w:val="nil"/>
              <w:right w:val="nil"/>
            </w:tcBorders>
            <w:shd w:val="clear" w:color="auto" w:fill="auto"/>
            <w:noWrap/>
            <w:vAlign w:val="bottom"/>
            <w:hideMark/>
          </w:tcPr>
          <w:p w14:paraId="746AF58D" w14:textId="77777777" w:rsidR="006059D5" w:rsidRPr="006059D5" w:rsidRDefault="006059D5" w:rsidP="006059D5">
            <w:pPr>
              <w:rPr>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465B273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18</w:t>
            </w:r>
          </w:p>
        </w:tc>
        <w:tc>
          <w:tcPr>
            <w:tcW w:w="5719" w:type="dxa"/>
            <w:tcBorders>
              <w:top w:val="nil"/>
              <w:left w:val="nil"/>
              <w:bottom w:val="single" w:sz="4" w:space="0" w:color="C0C0C0"/>
              <w:right w:val="single" w:sz="4" w:space="0" w:color="C0C0C0"/>
            </w:tcBorders>
            <w:shd w:val="clear" w:color="auto" w:fill="auto"/>
            <w:vAlign w:val="center"/>
            <w:hideMark/>
          </w:tcPr>
          <w:p w14:paraId="31FC7912" w14:textId="77777777" w:rsidR="006059D5" w:rsidRPr="006059D5" w:rsidRDefault="006059D5" w:rsidP="006059D5">
            <w:pPr>
              <w:ind w:firstLineChars="100" w:firstLine="110"/>
              <w:rPr>
                <w:rFonts w:ascii="Tahoma" w:hAnsi="Tahoma" w:cs="Tahoma"/>
                <w:b/>
                <w:bCs/>
                <w:sz w:val="11"/>
                <w:szCs w:val="11"/>
              </w:rPr>
            </w:pPr>
            <w:r w:rsidRPr="006059D5">
              <w:rPr>
                <w:rFonts w:ascii="Tahoma" w:hAnsi="Tahoma" w:cs="Tahoma"/>
                <w:b/>
                <w:bCs/>
                <w:sz w:val="11"/>
                <w:szCs w:val="11"/>
              </w:rPr>
              <w:t>Тариф</w:t>
            </w:r>
          </w:p>
        </w:tc>
        <w:tc>
          <w:tcPr>
            <w:tcW w:w="1132" w:type="dxa"/>
            <w:tcBorders>
              <w:top w:val="nil"/>
              <w:left w:val="nil"/>
              <w:bottom w:val="single" w:sz="4" w:space="0" w:color="C0C0C0"/>
              <w:right w:val="single" w:sz="4" w:space="0" w:color="C0C0C0"/>
            </w:tcBorders>
            <w:shd w:val="clear" w:color="auto" w:fill="auto"/>
            <w:vAlign w:val="center"/>
            <w:hideMark/>
          </w:tcPr>
          <w:p w14:paraId="3DBD665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руб/м3</w:t>
            </w:r>
          </w:p>
        </w:tc>
        <w:tc>
          <w:tcPr>
            <w:tcW w:w="1756" w:type="dxa"/>
            <w:tcBorders>
              <w:top w:val="nil"/>
              <w:left w:val="nil"/>
              <w:bottom w:val="single" w:sz="4" w:space="0" w:color="C0C0C0"/>
              <w:right w:val="single" w:sz="4" w:space="0" w:color="C0C0C0"/>
            </w:tcBorders>
            <w:shd w:val="clear" w:color="000000" w:fill="D7EAD3"/>
            <w:vAlign w:val="center"/>
            <w:hideMark/>
          </w:tcPr>
          <w:p w14:paraId="260B869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57,46</w:t>
            </w:r>
          </w:p>
        </w:tc>
        <w:tc>
          <w:tcPr>
            <w:tcW w:w="1676" w:type="dxa"/>
            <w:tcBorders>
              <w:top w:val="nil"/>
              <w:left w:val="nil"/>
              <w:bottom w:val="single" w:sz="4" w:space="0" w:color="C0C0C0"/>
              <w:right w:val="single" w:sz="4" w:space="0" w:color="C0C0C0"/>
            </w:tcBorders>
            <w:shd w:val="clear" w:color="000000" w:fill="D7EAD3"/>
            <w:vAlign w:val="center"/>
            <w:hideMark/>
          </w:tcPr>
          <w:p w14:paraId="23376C8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41,39</w:t>
            </w:r>
          </w:p>
        </w:tc>
        <w:tc>
          <w:tcPr>
            <w:tcW w:w="1496" w:type="dxa"/>
            <w:tcBorders>
              <w:top w:val="nil"/>
              <w:left w:val="nil"/>
              <w:bottom w:val="single" w:sz="4" w:space="0" w:color="C0C0C0"/>
              <w:right w:val="single" w:sz="4" w:space="0" w:color="C0C0C0"/>
            </w:tcBorders>
            <w:shd w:val="clear" w:color="000000" w:fill="D7EAD3"/>
            <w:vAlign w:val="center"/>
            <w:hideMark/>
          </w:tcPr>
          <w:p w14:paraId="204A714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40,38</w:t>
            </w:r>
          </w:p>
        </w:tc>
        <w:tc>
          <w:tcPr>
            <w:tcW w:w="1516" w:type="dxa"/>
            <w:tcBorders>
              <w:top w:val="nil"/>
              <w:left w:val="nil"/>
              <w:bottom w:val="single" w:sz="4" w:space="0" w:color="C0C0C0"/>
              <w:right w:val="single" w:sz="4" w:space="0" w:color="C0C0C0"/>
            </w:tcBorders>
            <w:shd w:val="clear" w:color="000000" w:fill="D7EAD3"/>
            <w:vAlign w:val="center"/>
            <w:hideMark/>
          </w:tcPr>
          <w:p w14:paraId="62E941A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42,40</w:t>
            </w:r>
          </w:p>
        </w:tc>
        <w:tc>
          <w:tcPr>
            <w:tcW w:w="1936" w:type="dxa"/>
            <w:tcBorders>
              <w:top w:val="nil"/>
              <w:left w:val="nil"/>
              <w:bottom w:val="single" w:sz="4" w:space="0" w:color="C0C0C0"/>
              <w:right w:val="single" w:sz="4" w:space="0" w:color="C0C0C0"/>
            </w:tcBorders>
            <w:shd w:val="clear" w:color="000000" w:fill="FFFFCC"/>
            <w:vAlign w:val="center"/>
            <w:hideMark/>
          </w:tcPr>
          <w:p w14:paraId="29899E95"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756" w:type="dxa"/>
            <w:tcBorders>
              <w:top w:val="nil"/>
              <w:left w:val="nil"/>
              <w:bottom w:val="single" w:sz="4" w:space="0" w:color="C0C0C0"/>
              <w:right w:val="single" w:sz="4" w:space="0" w:color="C0C0C0"/>
            </w:tcBorders>
            <w:shd w:val="clear" w:color="000000" w:fill="D7EAD3"/>
            <w:vAlign w:val="center"/>
            <w:hideMark/>
          </w:tcPr>
          <w:p w14:paraId="1F9582F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61,91</w:t>
            </w:r>
          </w:p>
        </w:tc>
        <w:tc>
          <w:tcPr>
            <w:tcW w:w="1676" w:type="dxa"/>
            <w:tcBorders>
              <w:top w:val="nil"/>
              <w:left w:val="nil"/>
              <w:bottom w:val="single" w:sz="4" w:space="0" w:color="C0C0C0"/>
              <w:right w:val="single" w:sz="4" w:space="0" w:color="C0C0C0"/>
            </w:tcBorders>
            <w:shd w:val="clear" w:color="000000" w:fill="D7EAD3"/>
            <w:vAlign w:val="center"/>
            <w:hideMark/>
          </w:tcPr>
          <w:p w14:paraId="45CDE01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43,88</w:t>
            </w:r>
          </w:p>
        </w:tc>
        <w:tc>
          <w:tcPr>
            <w:tcW w:w="1496" w:type="dxa"/>
            <w:tcBorders>
              <w:top w:val="nil"/>
              <w:left w:val="nil"/>
              <w:bottom w:val="single" w:sz="4" w:space="0" w:color="C0C0C0"/>
              <w:right w:val="single" w:sz="4" w:space="0" w:color="C0C0C0"/>
            </w:tcBorders>
            <w:shd w:val="clear" w:color="000000" w:fill="D7EAD3"/>
            <w:vAlign w:val="center"/>
            <w:hideMark/>
          </w:tcPr>
          <w:p w14:paraId="061BED6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42,40</w:t>
            </w:r>
          </w:p>
        </w:tc>
        <w:tc>
          <w:tcPr>
            <w:tcW w:w="1536" w:type="dxa"/>
            <w:tcBorders>
              <w:top w:val="nil"/>
              <w:left w:val="nil"/>
              <w:bottom w:val="single" w:sz="4" w:space="0" w:color="C0C0C0"/>
              <w:right w:val="single" w:sz="4" w:space="0" w:color="C0C0C0"/>
            </w:tcBorders>
            <w:shd w:val="clear" w:color="000000" w:fill="D7EAD3"/>
            <w:vAlign w:val="center"/>
            <w:hideMark/>
          </w:tcPr>
          <w:p w14:paraId="786FC16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45,35</w:t>
            </w:r>
          </w:p>
        </w:tc>
        <w:tc>
          <w:tcPr>
            <w:tcW w:w="1936" w:type="dxa"/>
            <w:tcBorders>
              <w:top w:val="nil"/>
              <w:left w:val="nil"/>
              <w:bottom w:val="single" w:sz="4" w:space="0" w:color="C0C0C0"/>
              <w:right w:val="single" w:sz="4" w:space="0" w:color="C0C0C0"/>
            </w:tcBorders>
            <w:shd w:val="clear" w:color="000000" w:fill="FFFFCC"/>
            <w:vAlign w:val="center"/>
            <w:hideMark/>
          </w:tcPr>
          <w:p w14:paraId="725BEB67"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20D712C4" w14:textId="77777777" w:rsidTr="006059D5">
        <w:trPr>
          <w:trHeight w:val="330"/>
          <w:jc w:val="center"/>
        </w:trPr>
        <w:tc>
          <w:tcPr>
            <w:tcW w:w="561" w:type="dxa"/>
            <w:tcBorders>
              <w:top w:val="nil"/>
              <w:left w:val="nil"/>
              <w:bottom w:val="nil"/>
              <w:right w:val="nil"/>
            </w:tcBorders>
            <w:shd w:val="clear" w:color="auto" w:fill="auto"/>
            <w:noWrap/>
            <w:vAlign w:val="bottom"/>
            <w:hideMark/>
          </w:tcPr>
          <w:p w14:paraId="2619987B" w14:textId="77777777" w:rsidR="006059D5" w:rsidRPr="006059D5" w:rsidRDefault="006059D5" w:rsidP="006059D5">
            <w:pPr>
              <w:rPr>
                <w:rFonts w:ascii="Tahoma" w:hAnsi="Tahoma" w:cs="Tahoma"/>
                <w:b/>
                <w:bCs/>
                <w:sz w:val="11"/>
                <w:szCs w:val="11"/>
              </w:rPr>
            </w:pPr>
          </w:p>
        </w:tc>
        <w:tc>
          <w:tcPr>
            <w:tcW w:w="300" w:type="dxa"/>
            <w:tcBorders>
              <w:top w:val="nil"/>
              <w:left w:val="nil"/>
              <w:bottom w:val="nil"/>
              <w:right w:val="nil"/>
            </w:tcBorders>
            <w:shd w:val="clear" w:color="auto" w:fill="auto"/>
            <w:noWrap/>
            <w:vAlign w:val="bottom"/>
            <w:hideMark/>
          </w:tcPr>
          <w:p w14:paraId="3EFB6314" w14:textId="77777777" w:rsidR="006059D5" w:rsidRPr="006059D5" w:rsidRDefault="006059D5" w:rsidP="006059D5">
            <w:pPr>
              <w:rPr>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4D14B92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18.1</w:t>
            </w:r>
          </w:p>
        </w:tc>
        <w:tc>
          <w:tcPr>
            <w:tcW w:w="5719" w:type="dxa"/>
            <w:tcBorders>
              <w:top w:val="nil"/>
              <w:left w:val="nil"/>
              <w:bottom w:val="single" w:sz="4" w:space="0" w:color="C0C0C0"/>
              <w:right w:val="single" w:sz="4" w:space="0" w:color="C0C0C0"/>
            </w:tcBorders>
            <w:shd w:val="clear" w:color="auto" w:fill="auto"/>
            <w:vAlign w:val="center"/>
            <w:hideMark/>
          </w:tcPr>
          <w:p w14:paraId="2F10D50E"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Тариф на потребительский рынок</w:t>
            </w:r>
          </w:p>
        </w:tc>
        <w:tc>
          <w:tcPr>
            <w:tcW w:w="1132" w:type="dxa"/>
            <w:tcBorders>
              <w:top w:val="nil"/>
              <w:left w:val="nil"/>
              <w:bottom w:val="single" w:sz="4" w:space="0" w:color="C0C0C0"/>
              <w:right w:val="single" w:sz="4" w:space="0" w:color="C0C0C0"/>
            </w:tcBorders>
            <w:shd w:val="clear" w:color="auto" w:fill="auto"/>
            <w:vAlign w:val="center"/>
            <w:hideMark/>
          </w:tcPr>
          <w:p w14:paraId="33CA4E8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руб/м3</w:t>
            </w:r>
          </w:p>
        </w:tc>
        <w:tc>
          <w:tcPr>
            <w:tcW w:w="1756" w:type="dxa"/>
            <w:tcBorders>
              <w:top w:val="nil"/>
              <w:left w:val="nil"/>
              <w:bottom w:val="single" w:sz="4" w:space="0" w:color="C0C0C0"/>
              <w:right w:val="single" w:sz="4" w:space="0" w:color="C0C0C0"/>
            </w:tcBorders>
            <w:shd w:val="clear" w:color="000000" w:fill="D7EAD3"/>
            <w:vAlign w:val="center"/>
            <w:hideMark/>
          </w:tcPr>
          <w:p w14:paraId="7333861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57,46</w:t>
            </w:r>
          </w:p>
        </w:tc>
        <w:tc>
          <w:tcPr>
            <w:tcW w:w="1676" w:type="dxa"/>
            <w:tcBorders>
              <w:top w:val="nil"/>
              <w:left w:val="nil"/>
              <w:bottom w:val="single" w:sz="4" w:space="0" w:color="C0C0C0"/>
              <w:right w:val="single" w:sz="4" w:space="0" w:color="C0C0C0"/>
            </w:tcBorders>
            <w:shd w:val="clear" w:color="000000" w:fill="D7EAD3"/>
            <w:vAlign w:val="center"/>
            <w:hideMark/>
          </w:tcPr>
          <w:p w14:paraId="1AABA2D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41,39</w:t>
            </w:r>
          </w:p>
        </w:tc>
        <w:tc>
          <w:tcPr>
            <w:tcW w:w="1496" w:type="dxa"/>
            <w:tcBorders>
              <w:top w:val="nil"/>
              <w:left w:val="nil"/>
              <w:bottom w:val="single" w:sz="4" w:space="0" w:color="C0C0C0"/>
              <w:right w:val="single" w:sz="4" w:space="0" w:color="C0C0C0"/>
            </w:tcBorders>
            <w:shd w:val="clear" w:color="000000" w:fill="D7EAD3"/>
            <w:vAlign w:val="center"/>
            <w:hideMark/>
          </w:tcPr>
          <w:p w14:paraId="459278B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40,38</w:t>
            </w:r>
          </w:p>
        </w:tc>
        <w:tc>
          <w:tcPr>
            <w:tcW w:w="1516" w:type="dxa"/>
            <w:tcBorders>
              <w:top w:val="nil"/>
              <w:left w:val="nil"/>
              <w:bottom w:val="single" w:sz="4" w:space="0" w:color="C0C0C0"/>
              <w:right w:val="single" w:sz="4" w:space="0" w:color="C0C0C0"/>
            </w:tcBorders>
            <w:shd w:val="clear" w:color="000000" w:fill="D7EAD3"/>
            <w:vAlign w:val="center"/>
            <w:hideMark/>
          </w:tcPr>
          <w:p w14:paraId="1F2D7B7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42,40</w:t>
            </w:r>
          </w:p>
        </w:tc>
        <w:tc>
          <w:tcPr>
            <w:tcW w:w="1936" w:type="dxa"/>
            <w:tcBorders>
              <w:top w:val="nil"/>
              <w:left w:val="nil"/>
              <w:bottom w:val="single" w:sz="4" w:space="0" w:color="C0C0C0"/>
              <w:right w:val="single" w:sz="4" w:space="0" w:color="C0C0C0"/>
            </w:tcBorders>
            <w:shd w:val="clear" w:color="000000" w:fill="FFFFCC"/>
            <w:vAlign w:val="center"/>
            <w:hideMark/>
          </w:tcPr>
          <w:p w14:paraId="2EE74C0B"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5,02</w:t>
            </w:r>
          </w:p>
        </w:tc>
        <w:tc>
          <w:tcPr>
            <w:tcW w:w="1756" w:type="dxa"/>
            <w:tcBorders>
              <w:top w:val="nil"/>
              <w:left w:val="nil"/>
              <w:bottom w:val="single" w:sz="4" w:space="0" w:color="C0C0C0"/>
              <w:right w:val="single" w:sz="4" w:space="0" w:color="C0C0C0"/>
            </w:tcBorders>
            <w:shd w:val="clear" w:color="000000" w:fill="D7EAD3"/>
            <w:vAlign w:val="center"/>
            <w:hideMark/>
          </w:tcPr>
          <w:p w14:paraId="7A5D0F7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61,91</w:t>
            </w:r>
          </w:p>
        </w:tc>
        <w:tc>
          <w:tcPr>
            <w:tcW w:w="1676" w:type="dxa"/>
            <w:tcBorders>
              <w:top w:val="nil"/>
              <w:left w:val="nil"/>
              <w:bottom w:val="single" w:sz="4" w:space="0" w:color="C0C0C0"/>
              <w:right w:val="single" w:sz="4" w:space="0" w:color="C0C0C0"/>
            </w:tcBorders>
            <w:shd w:val="clear" w:color="000000" w:fill="D7EAD3"/>
            <w:vAlign w:val="center"/>
            <w:hideMark/>
          </w:tcPr>
          <w:p w14:paraId="5F2767C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43,88</w:t>
            </w:r>
          </w:p>
        </w:tc>
        <w:tc>
          <w:tcPr>
            <w:tcW w:w="1496" w:type="dxa"/>
            <w:tcBorders>
              <w:top w:val="nil"/>
              <w:left w:val="nil"/>
              <w:bottom w:val="single" w:sz="4" w:space="0" w:color="C0C0C0"/>
              <w:right w:val="single" w:sz="4" w:space="0" w:color="C0C0C0"/>
            </w:tcBorders>
            <w:shd w:val="clear" w:color="000000" w:fill="D7EAD3"/>
            <w:vAlign w:val="center"/>
            <w:hideMark/>
          </w:tcPr>
          <w:p w14:paraId="05C4260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42,40</w:t>
            </w:r>
          </w:p>
        </w:tc>
        <w:tc>
          <w:tcPr>
            <w:tcW w:w="1536" w:type="dxa"/>
            <w:tcBorders>
              <w:top w:val="nil"/>
              <w:left w:val="nil"/>
              <w:bottom w:val="single" w:sz="4" w:space="0" w:color="C0C0C0"/>
              <w:right w:val="single" w:sz="4" w:space="0" w:color="C0C0C0"/>
            </w:tcBorders>
            <w:shd w:val="clear" w:color="000000" w:fill="D7EAD3"/>
            <w:vAlign w:val="center"/>
            <w:hideMark/>
          </w:tcPr>
          <w:p w14:paraId="50F3253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45,35</w:t>
            </w:r>
          </w:p>
        </w:tc>
        <w:tc>
          <w:tcPr>
            <w:tcW w:w="1936" w:type="dxa"/>
            <w:tcBorders>
              <w:top w:val="nil"/>
              <w:left w:val="nil"/>
              <w:bottom w:val="single" w:sz="4" w:space="0" w:color="C0C0C0"/>
              <w:right w:val="single" w:sz="4" w:space="0" w:color="C0C0C0"/>
            </w:tcBorders>
            <w:shd w:val="clear" w:color="000000" w:fill="FFFFCC"/>
            <w:vAlign w:val="center"/>
            <w:hideMark/>
          </w:tcPr>
          <w:p w14:paraId="1AE6BC6B"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6,94</w:t>
            </w:r>
          </w:p>
        </w:tc>
      </w:tr>
      <w:tr w:rsidR="006059D5" w:rsidRPr="006059D5" w14:paraId="76808AE1" w14:textId="77777777" w:rsidTr="006059D5">
        <w:trPr>
          <w:trHeight w:val="225"/>
          <w:jc w:val="center"/>
        </w:trPr>
        <w:tc>
          <w:tcPr>
            <w:tcW w:w="561" w:type="dxa"/>
            <w:tcBorders>
              <w:top w:val="nil"/>
              <w:left w:val="nil"/>
              <w:bottom w:val="nil"/>
              <w:right w:val="nil"/>
            </w:tcBorders>
            <w:shd w:val="clear" w:color="auto" w:fill="auto"/>
            <w:noWrap/>
            <w:vAlign w:val="bottom"/>
            <w:hideMark/>
          </w:tcPr>
          <w:p w14:paraId="75F79E06" w14:textId="77777777" w:rsidR="006059D5" w:rsidRPr="006059D5" w:rsidRDefault="006059D5" w:rsidP="006059D5">
            <w:pPr>
              <w:rPr>
                <w:rFonts w:ascii="Tahoma" w:hAnsi="Tahoma" w:cs="Tahoma"/>
                <w:b/>
                <w:bCs/>
                <w:sz w:val="11"/>
                <w:szCs w:val="11"/>
              </w:rPr>
            </w:pPr>
          </w:p>
        </w:tc>
        <w:tc>
          <w:tcPr>
            <w:tcW w:w="300" w:type="dxa"/>
            <w:tcBorders>
              <w:top w:val="nil"/>
              <w:left w:val="nil"/>
              <w:bottom w:val="nil"/>
              <w:right w:val="nil"/>
            </w:tcBorders>
            <w:shd w:val="clear" w:color="auto" w:fill="auto"/>
            <w:noWrap/>
            <w:vAlign w:val="bottom"/>
            <w:hideMark/>
          </w:tcPr>
          <w:p w14:paraId="37764E8E" w14:textId="77777777" w:rsidR="006059D5" w:rsidRPr="006059D5" w:rsidRDefault="006059D5" w:rsidP="006059D5">
            <w:pPr>
              <w:rPr>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50B0798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19</w:t>
            </w:r>
          </w:p>
        </w:tc>
        <w:tc>
          <w:tcPr>
            <w:tcW w:w="5719" w:type="dxa"/>
            <w:tcBorders>
              <w:top w:val="nil"/>
              <w:left w:val="nil"/>
              <w:bottom w:val="single" w:sz="4" w:space="0" w:color="C0C0C0"/>
              <w:right w:val="single" w:sz="4" w:space="0" w:color="C0C0C0"/>
            </w:tcBorders>
            <w:shd w:val="clear" w:color="auto" w:fill="auto"/>
            <w:vAlign w:val="center"/>
            <w:hideMark/>
          </w:tcPr>
          <w:p w14:paraId="1D32DEA7"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ФОТ, всего</w:t>
            </w:r>
          </w:p>
        </w:tc>
        <w:tc>
          <w:tcPr>
            <w:tcW w:w="1132" w:type="dxa"/>
            <w:tcBorders>
              <w:top w:val="nil"/>
              <w:left w:val="nil"/>
              <w:bottom w:val="single" w:sz="4" w:space="0" w:color="C0C0C0"/>
              <w:right w:val="single" w:sz="4" w:space="0" w:color="C0C0C0"/>
            </w:tcBorders>
            <w:shd w:val="clear" w:color="auto" w:fill="auto"/>
            <w:vAlign w:val="center"/>
            <w:hideMark/>
          </w:tcPr>
          <w:p w14:paraId="43945F6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756" w:type="dxa"/>
            <w:tcBorders>
              <w:top w:val="nil"/>
              <w:left w:val="nil"/>
              <w:bottom w:val="single" w:sz="4" w:space="0" w:color="C0C0C0"/>
              <w:right w:val="single" w:sz="4" w:space="0" w:color="C0C0C0"/>
            </w:tcBorders>
            <w:shd w:val="clear" w:color="000000" w:fill="D7EAD3"/>
            <w:vAlign w:val="center"/>
            <w:hideMark/>
          </w:tcPr>
          <w:p w14:paraId="2E1C7E6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16 189,55</w:t>
            </w:r>
          </w:p>
        </w:tc>
        <w:tc>
          <w:tcPr>
            <w:tcW w:w="1676" w:type="dxa"/>
            <w:tcBorders>
              <w:top w:val="nil"/>
              <w:left w:val="nil"/>
              <w:bottom w:val="single" w:sz="4" w:space="0" w:color="C0C0C0"/>
              <w:right w:val="single" w:sz="4" w:space="0" w:color="C0C0C0"/>
            </w:tcBorders>
            <w:shd w:val="clear" w:color="000000" w:fill="D7EAD3"/>
            <w:vAlign w:val="center"/>
            <w:hideMark/>
          </w:tcPr>
          <w:p w14:paraId="162A380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13 994,97</w:t>
            </w:r>
          </w:p>
        </w:tc>
        <w:tc>
          <w:tcPr>
            <w:tcW w:w="1496" w:type="dxa"/>
            <w:tcBorders>
              <w:top w:val="nil"/>
              <w:left w:val="nil"/>
              <w:bottom w:val="single" w:sz="4" w:space="0" w:color="C0C0C0"/>
              <w:right w:val="single" w:sz="4" w:space="0" w:color="C0C0C0"/>
            </w:tcBorders>
            <w:shd w:val="clear" w:color="000000" w:fill="D7EAD3"/>
            <w:vAlign w:val="center"/>
            <w:hideMark/>
          </w:tcPr>
          <w:p w14:paraId="6CB3E24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6 997,48</w:t>
            </w:r>
          </w:p>
        </w:tc>
        <w:tc>
          <w:tcPr>
            <w:tcW w:w="1516" w:type="dxa"/>
            <w:tcBorders>
              <w:top w:val="nil"/>
              <w:left w:val="nil"/>
              <w:bottom w:val="single" w:sz="4" w:space="0" w:color="C0C0C0"/>
              <w:right w:val="single" w:sz="4" w:space="0" w:color="C0C0C0"/>
            </w:tcBorders>
            <w:shd w:val="clear" w:color="000000" w:fill="D7EAD3"/>
            <w:vAlign w:val="center"/>
            <w:hideMark/>
          </w:tcPr>
          <w:p w14:paraId="4BFD463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6 997,48</w:t>
            </w:r>
          </w:p>
        </w:tc>
        <w:tc>
          <w:tcPr>
            <w:tcW w:w="1936" w:type="dxa"/>
            <w:tcBorders>
              <w:top w:val="nil"/>
              <w:left w:val="nil"/>
              <w:bottom w:val="single" w:sz="4" w:space="0" w:color="C0C0C0"/>
              <w:right w:val="single" w:sz="4" w:space="0" w:color="C0C0C0"/>
            </w:tcBorders>
            <w:shd w:val="clear" w:color="000000" w:fill="FFFFCC"/>
            <w:vAlign w:val="center"/>
            <w:hideMark/>
          </w:tcPr>
          <w:p w14:paraId="4E7B8645"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756" w:type="dxa"/>
            <w:tcBorders>
              <w:top w:val="nil"/>
              <w:left w:val="nil"/>
              <w:bottom w:val="single" w:sz="4" w:space="0" w:color="C0C0C0"/>
              <w:right w:val="single" w:sz="4" w:space="0" w:color="C0C0C0"/>
            </w:tcBorders>
            <w:shd w:val="clear" w:color="000000" w:fill="D7EAD3"/>
            <w:vAlign w:val="center"/>
            <w:hideMark/>
          </w:tcPr>
          <w:p w14:paraId="73DADA2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17 646,61</w:t>
            </w:r>
          </w:p>
        </w:tc>
        <w:tc>
          <w:tcPr>
            <w:tcW w:w="1676" w:type="dxa"/>
            <w:tcBorders>
              <w:top w:val="nil"/>
              <w:left w:val="nil"/>
              <w:bottom w:val="single" w:sz="4" w:space="0" w:color="C0C0C0"/>
              <w:right w:val="single" w:sz="4" w:space="0" w:color="C0C0C0"/>
            </w:tcBorders>
            <w:shd w:val="clear" w:color="000000" w:fill="D7EAD3"/>
            <w:vAlign w:val="center"/>
            <w:hideMark/>
          </w:tcPr>
          <w:p w14:paraId="2DF1241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14 409,22</w:t>
            </w:r>
          </w:p>
        </w:tc>
        <w:tc>
          <w:tcPr>
            <w:tcW w:w="1496" w:type="dxa"/>
            <w:tcBorders>
              <w:top w:val="nil"/>
              <w:left w:val="nil"/>
              <w:bottom w:val="single" w:sz="4" w:space="0" w:color="C0C0C0"/>
              <w:right w:val="single" w:sz="4" w:space="0" w:color="C0C0C0"/>
            </w:tcBorders>
            <w:shd w:val="clear" w:color="000000" w:fill="D7EAD3"/>
            <w:vAlign w:val="center"/>
            <w:hideMark/>
          </w:tcPr>
          <w:p w14:paraId="1702C9F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7 204,61</w:t>
            </w:r>
          </w:p>
        </w:tc>
        <w:tc>
          <w:tcPr>
            <w:tcW w:w="1536" w:type="dxa"/>
            <w:tcBorders>
              <w:top w:val="nil"/>
              <w:left w:val="nil"/>
              <w:bottom w:val="single" w:sz="4" w:space="0" w:color="C0C0C0"/>
              <w:right w:val="single" w:sz="4" w:space="0" w:color="C0C0C0"/>
            </w:tcBorders>
            <w:shd w:val="clear" w:color="000000" w:fill="D7EAD3"/>
            <w:vAlign w:val="center"/>
            <w:hideMark/>
          </w:tcPr>
          <w:p w14:paraId="610BF93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7 204,61</w:t>
            </w:r>
          </w:p>
        </w:tc>
        <w:tc>
          <w:tcPr>
            <w:tcW w:w="1936" w:type="dxa"/>
            <w:tcBorders>
              <w:top w:val="nil"/>
              <w:left w:val="nil"/>
              <w:bottom w:val="single" w:sz="4" w:space="0" w:color="C0C0C0"/>
              <w:right w:val="single" w:sz="4" w:space="0" w:color="C0C0C0"/>
            </w:tcBorders>
            <w:shd w:val="clear" w:color="000000" w:fill="FFFFCC"/>
            <w:vAlign w:val="center"/>
            <w:hideMark/>
          </w:tcPr>
          <w:p w14:paraId="23650BC0"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1BD699BB" w14:textId="77777777" w:rsidTr="006059D5">
        <w:trPr>
          <w:trHeight w:val="300"/>
          <w:jc w:val="center"/>
        </w:trPr>
        <w:tc>
          <w:tcPr>
            <w:tcW w:w="561" w:type="dxa"/>
            <w:tcBorders>
              <w:top w:val="nil"/>
              <w:left w:val="nil"/>
              <w:bottom w:val="nil"/>
              <w:right w:val="nil"/>
            </w:tcBorders>
            <w:shd w:val="clear" w:color="auto" w:fill="auto"/>
            <w:noWrap/>
            <w:vAlign w:val="bottom"/>
            <w:hideMark/>
          </w:tcPr>
          <w:p w14:paraId="3C5CDA8A" w14:textId="77777777" w:rsidR="006059D5" w:rsidRPr="006059D5" w:rsidRDefault="006059D5" w:rsidP="006059D5">
            <w:pPr>
              <w:rPr>
                <w:rFonts w:ascii="Tahoma" w:hAnsi="Tahoma" w:cs="Tahoma"/>
                <w:b/>
                <w:bCs/>
                <w:sz w:val="11"/>
                <w:szCs w:val="11"/>
              </w:rPr>
            </w:pPr>
          </w:p>
        </w:tc>
        <w:tc>
          <w:tcPr>
            <w:tcW w:w="300" w:type="dxa"/>
            <w:tcBorders>
              <w:top w:val="nil"/>
              <w:left w:val="nil"/>
              <w:bottom w:val="nil"/>
              <w:right w:val="nil"/>
            </w:tcBorders>
            <w:shd w:val="clear" w:color="auto" w:fill="auto"/>
            <w:noWrap/>
            <w:vAlign w:val="bottom"/>
            <w:hideMark/>
          </w:tcPr>
          <w:p w14:paraId="5138C343" w14:textId="77777777" w:rsidR="006059D5" w:rsidRPr="006059D5" w:rsidRDefault="006059D5" w:rsidP="006059D5">
            <w:pPr>
              <w:rPr>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09A7C71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20</w:t>
            </w:r>
          </w:p>
        </w:tc>
        <w:tc>
          <w:tcPr>
            <w:tcW w:w="5719" w:type="dxa"/>
            <w:tcBorders>
              <w:top w:val="nil"/>
              <w:left w:val="nil"/>
              <w:bottom w:val="single" w:sz="4" w:space="0" w:color="C0C0C0"/>
              <w:right w:val="single" w:sz="4" w:space="0" w:color="C0C0C0"/>
            </w:tcBorders>
            <w:shd w:val="clear" w:color="auto" w:fill="auto"/>
            <w:vAlign w:val="center"/>
            <w:hideMark/>
          </w:tcPr>
          <w:p w14:paraId="048DB0D3"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Численность персонала, всего</w:t>
            </w:r>
          </w:p>
        </w:tc>
        <w:tc>
          <w:tcPr>
            <w:tcW w:w="1132" w:type="dxa"/>
            <w:tcBorders>
              <w:top w:val="nil"/>
              <w:left w:val="nil"/>
              <w:bottom w:val="single" w:sz="4" w:space="0" w:color="C0C0C0"/>
              <w:right w:val="single" w:sz="4" w:space="0" w:color="C0C0C0"/>
            </w:tcBorders>
            <w:shd w:val="clear" w:color="auto" w:fill="auto"/>
            <w:vAlign w:val="center"/>
            <w:hideMark/>
          </w:tcPr>
          <w:p w14:paraId="4AC53E9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чел</w:t>
            </w:r>
          </w:p>
        </w:tc>
        <w:tc>
          <w:tcPr>
            <w:tcW w:w="1756" w:type="dxa"/>
            <w:tcBorders>
              <w:top w:val="nil"/>
              <w:left w:val="nil"/>
              <w:bottom w:val="single" w:sz="4" w:space="0" w:color="C0C0C0"/>
              <w:right w:val="single" w:sz="4" w:space="0" w:color="C0C0C0"/>
            </w:tcBorders>
            <w:shd w:val="clear" w:color="000000" w:fill="D7EAD3"/>
            <w:vAlign w:val="center"/>
            <w:hideMark/>
          </w:tcPr>
          <w:p w14:paraId="0BFFA3B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52,93</w:t>
            </w:r>
          </w:p>
        </w:tc>
        <w:tc>
          <w:tcPr>
            <w:tcW w:w="1676" w:type="dxa"/>
            <w:tcBorders>
              <w:top w:val="nil"/>
              <w:left w:val="nil"/>
              <w:bottom w:val="single" w:sz="4" w:space="0" w:color="C0C0C0"/>
              <w:right w:val="single" w:sz="4" w:space="0" w:color="C0C0C0"/>
            </w:tcBorders>
            <w:shd w:val="clear" w:color="000000" w:fill="D7EAD3"/>
            <w:vAlign w:val="center"/>
            <w:hideMark/>
          </w:tcPr>
          <w:p w14:paraId="693964E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50,41</w:t>
            </w:r>
          </w:p>
        </w:tc>
        <w:tc>
          <w:tcPr>
            <w:tcW w:w="1496" w:type="dxa"/>
            <w:tcBorders>
              <w:top w:val="nil"/>
              <w:left w:val="nil"/>
              <w:bottom w:val="single" w:sz="4" w:space="0" w:color="C0C0C0"/>
              <w:right w:val="single" w:sz="4" w:space="0" w:color="C0C0C0"/>
            </w:tcBorders>
            <w:shd w:val="clear" w:color="000000" w:fill="D7EAD3"/>
            <w:vAlign w:val="center"/>
            <w:hideMark/>
          </w:tcPr>
          <w:p w14:paraId="59E194B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50,41</w:t>
            </w:r>
          </w:p>
        </w:tc>
        <w:tc>
          <w:tcPr>
            <w:tcW w:w="1516" w:type="dxa"/>
            <w:tcBorders>
              <w:top w:val="nil"/>
              <w:left w:val="nil"/>
              <w:bottom w:val="single" w:sz="4" w:space="0" w:color="C0C0C0"/>
              <w:right w:val="single" w:sz="4" w:space="0" w:color="C0C0C0"/>
            </w:tcBorders>
            <w:shd w:val="clear" w:color="000000" w:fill="D7EAD3"/>
            <w:vAlign w:val="center"/>
            <w:hideMark/>
          </w:tcPr>
          <w:p w14:paraId="3E13084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50,41</w:t>
            </w:r>
          </w:p>
        </w:tc>
        <w:tc>
          <w:tcPr>
            <w:tcW w:w="1936" w:type="dxa"/>
            <w:tcBorders>
              <w:top w:val="nil"/>
              <w:left w:val="nil"/>
              <w:bottom w:val="single" w:sz="4" w:space="0" w:color="C0C0C0"/>
              <w:right w:val="single" w:sz="4" w:space="0" w:color="C0C0C0"/>
            </w:tcBorders>
            <w:shd w:val="clear" w:color="000000" w:fill="FFFFCC"/>
            <w:vAlign w:val="center"/>
            <w:hideMark/>
          </w:tcPr>
          <w:p w14:paraId="7B3220F3"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756" w:type="dxa"/>
            <w:tcBorders>
              <w:top w:val="nil"/>
              <w:left w:val="nil"/>
              <w:bottom w:val="single" w:sz="4" w:space="0" w:color="C0C0C0"/>
              <w:right w:val="single" w:sz="4" w:space="0" w:color="C0C0C0"/>
            </w:tcBorders>
            <w:shd w:val="clear" w:color="000000" w:fill="D7EAD3"/>
            <w:vAlign w:val="center"/>
            <w:hideMark/>
          </w:tcPr>
          <w:p w14:paraId="4D27063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52,93</w:t>
            </w:r>
          </w:p>
        </w:tc>
        <w:tc>
          <w:tcPr>
            <w:tcW w:w="1676" w:type="dxa"/>
            <w:tcBorders>
              <w:top w:val="nil"/>
              <w:left w:val="nil"/>
              <w:bottom w:val="single" w:sz="4" w:space="0" w:color="C0C0C0"/>
              <w:right w:val="single" w:sz="4" w:space="0" w:color="C0C0C0"/>
            </w:tcBorders>
            <w:shd w:val="clear" w:color="000000" w:fill="D7EAD3"/>
            <w:vAlign w:val="center"/>
            <w:hideMark/>
          </w:tcPr>
          <w:p w14:paraId="6D2609E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50,41</w:t>
            </w:r>
          </w:p>
        </w:tc>
        <w:tc>
          <w:tcPr>
            <w:tcW w:w="1496" w:type="dxa"/>
            <w:tcBorders>
              <w:top w:val="nil"/>
              <w:left w:val="nil"/>
              <w:bottom w:val="single" w:sz="4" w:space="0" w:color="C0C0C0"/>
              <w:right w:val="single" w:sz="4" w:space="0" w:color="C0C0C0"/>
            </w:tcBorders>
            <w:shd w:val="clear" w:color="000000" w:fill="D7EAD3"/>
            <w:vAlign w:val="center"/>
            <w:hideMark/>
          </w:tcPr>
          <w:p w14:paraId="6755C26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50,41</w:t>
            </w:r>
          </w:p>
        </w:tc>
        <w:tc>
          <w:tcPr>
            <w:tcW w:w="1536" w:type="dxa"/>
            <w:tcBorders>
              <w:top w:val="nil"/>
              <w:left w:val="nil"/>
              <w:bottom w:val="single" w:sz="4" w:space="0" w:color="C0C0C0"/>
              <w:right w:val="single" w:sz="4" w:space="0" w:color="C0C0C0"/>
            </w:tcBorders>
            <w:shd w:val="clear" w:color="000000" w:fill="D7EAD3"/>
            <w:vAlign w:val="center"/>
            <w:hideMark/>
          </w:tcPr>
          <w:p w14:paraId="6010806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50,41</w:t>
            </w:r>
          </w:p>
        </w:tc>
        <w:tc>
          <w:tcPr>
            <w:tcW w:w="1936" w:type="dxa"/>
            <w:tcBorders>
              <w:top w:val="nil"/>
              <w:left w:val="nil"/>
              <w:bottom w:val="single" w:sz="4" w:space="0" w:color="C0C0C0"/>
              <w:right w:val="single" w:sz="4" w:space="0" w:color="C0C0C0"/>
            </w:tcBorders>
            <w:shd w:val="clear" w:color="000000" w:fill="FFFFCC"/>
            <w:vAlign w:val="center"/>
            <w:hideMark/>
          </w:tcPr>
          <w:p w14:paraId="7419C63A"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2A9E5B16" w14:textId="77777777" w:rsidTr="006059D5">
        <w:trPr>
          <w:trHeight w:val="300"/>
          <w:jc w:val="center"/>
        </w:trPr>
        <w:tc>
          <w:tcPr>
            <w:tcW w:w="561" w:type="dxa"/>
            <w:tcBorders>
              <w:top w:val="nil"/>
              <w:left w:val="nil"/>
              <w:bottom w:val="nil"/>
              <w:right w:val="nil"/>
            </w:tcBorders>
            <w:shd w:val="clear" w:color="auto" w:fill="auto"/>
            <w:noWrap/>
            <w:vAlign w:val="bottom"/>
            <w:hideMark/>
          </w:tcPr>
          <w:p w14:paraId="12D45BC0" w14:textId="77777777" w:rsidR="006059D5" w:rsidRPr="006059D5" w:rsidRDefault="006059D5" w:rsidP="006059D5">
            <w:pPr>
              <w:rPr>
                <w:rFonts w:ascii="Tahoma" w:hAnsi="Tahoma" w:cs="Tahoma"/>
                <w:b/>
                <w:bCs/>
                <w:sz w:val="11"/>
                <w:szCs w:val="11"/>
              </w:rPr>
            </w:pPr>
          </w:p>
        </w:tc>
        <w:tc>
          <w:tcPr>
            <w:tcW w:w="300" w:type="dxa"/>
            <w:tcBorders>
              <w:top w:val="nil"/>
              <w:left w:val="nil"/>
              <w:bottom w:val="nil"/>
              <w:right w:val="nil"/>
            </w:tcBorders>
            <w:shd w:val="clear" w:color="auto" w:fill="auto"/>
            <w:noWrap/>
            <w:vAlign w:val="bottom"/>
            <w:hideMark/>
          </w:tcPr>
          <w:p w14:paraId="77D08CCB" w14:textId="77777777" w:rsidR="006059D5" w:rsidRPr="006059D5" w:rsidRDefault="006059D5" w:rsidP="006059D5">
            <w:pPr>
              <w:rPr>
                <w:sz w:val="11"/>
                <w:szCs w:val="11"/>
              </w:rPr>
            </w:pPr>
          </w:p>
        </w:tc>
        <w:tc>
          <w:tcPr>
            <w:tcW w:w="1008" w:type="dxa"/>
            <w:tcBorders>
              <w:top w:val="nil"/>
              <w:left w:val="single" w:sz="4" w:space="0" w:color="C0C0C0"/>
              <w:bottom w:val="single" w:sz="4" w:space="0" w:color="C0C0C0"/>
              <w:right w:val="single" w:sz="4" w:space="0" w:color="C0C0C0"/>
            </w:tcBorders>
            <w:shd w:val="clear" w:color="auto" w:fill="auto"/>
            <w:vAlign w:val="center"/>
            <w:hideMark/>
          </w:tcPr>
          <w:p w14:paraId="16B642D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21</w:t>
            </w:r>
          </w:p>
        </w:tc>
        <w:tc>
          <w:tcPr>
            <w:tcW w:w="5719" w:type="dxa"/>
            <w:tcBorders>
              <w:top w:val="nil"/>
              <w:left w:val="nil"/>
              <w:bottom w:val="single" w:sz="4" w:space="0" w:color="C0C0C0"/>
              <w:right w:val="single" w:sz="4" w:space="0" w:color="C0C0C0"/>
            </w:tcBorders>
            <w:shd w:val="clear" w:color="auto" w:fill="auto"/>
            <w:vAlign w:val="center"/>
            <w:hideMark/>
          </w:tcPr>
          <w:p w14:paraId="692F8FD1"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Среднемесячная заработная плата</w:t>
            </w:r>
          </w:p>
        </w:tc>
        <w:tc>
          <w:tcPr>
            <w:tcW w:w="1132" w:type="dxa"/>
            <w:tcBorders>
              <w:top w:val="nil"/>
              <w:left w:val="nil"/>
              <w:bottom w:val="single" w:sz="4" w:space="0" w:color="C0C0C0"/>
              <w:right w:val="single" w:sz="4" w:space="0" w:color="C0C0C0"/>
            </w:tcBorders>
            <w:shd w:val="clear" w:color="auto" w:fill="auto"/>
            <w:vAlign w:val="center"/>
            <w:hideMark/>
          </w:tcPr>
          <w:p w14:paraId="60AD30F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руб</w:t>
            </w:r>
          </w:p>
        </w:tc>
        <w:tc>
          <w:tcPr>
            <w:tcW w:w="1756" w:type="dxa"/>
            <w:tcBorders>
              <w:top w:val="nil"/>
              <w:left w:val="nil"/>
              <w:bottom w:val="single" w:sz="4" w:space="0" w:color="C0C0C0"/>
              <w:right w:val="single" w:sz="4" w:space="0" w:color="C0C0C0"/>
            </w:tcBorders>
            <w:shd w:val="clear" w:color="000000" w:fill="D7EAD3"/>
            <w:vAlign w:val="center"/>
            <w:hideMark/>
          </w:tcPr>
          <w:p w14:paraId="6F3C977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25 488,93</w:t>
            </w:r>
          </w:p>
        </w:tc>
        <w:tc>
          <w:tcPr>
            <w:tcW w:w="1676" w:type="dxa"/>
            <w:tcBorders>
              <w:top w:val="nil"/>
              <w:left w:val="nil"/>
              <w:bottom w:val="single" w:sz="4" w:space="0" w:color="C0C0C0"/>
              <w:right w:val="single" w:sz="4" w:space="0" w:color="C0C0C0"/>
            </w:tcBorders>
            <w:shd w:val="clear" w:color="000000" w:fill="D7EAD3"/>
            <w:vAlign w:val="center"/>
            <w:hideMark/>
          </w:tcPr>
          <w:p w14:paraId="028AEC3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23 135,23</w:t>
            </w:r>
          </w:p>
        </w:tc>
        <w:tc>
          <w:tcPr>
            <w:tcW w:w="1496" w:type="dxa"/>
            <w:tcBorders>
              <w:top w:val="nil"/>
              <w:left w:val="nil"/>
              <w:bottom w:val="single" w:sz="4" w:space="0" w:color="C0C0C0"/>
              <w:right w:val="single" w:sz="4" w:space="0" w:color="C0C0C0"/>
            </w:tcBorders>
            <w:shd w:val="clear" w:color="000000" w:fill="D7EAD3"/>
            <w:vAlign w:val="center"/>
            <w:hideMark/>
          </w:tcPr>
          <w:p w14:paraId="269416B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23 135,23</w:t>
            </w:r>
          </w:p>
        </w:tc>
        <w:tc>
          <w:tcPr>
            <w:tcW w:w="1516" w:type="dxa"/>
            <w:tcBorders>
              <w:top w:val="nil"/>
              <w:left w:val="nil"/>
              <w:bottom w:val="single" w:sz="4" w:space="0" w:color="C0C0C0"/>
              <w:right w:val="single" w:sz="4" w:space="0" w:color="C0C0C0"/>
            </w:tcBorders>
            <w:shd w:val="clear" w:color="000000" w:fill="D7EAD3"/>
            <w:vAlign w:val="center"/>
            <w:hideMark/>
          </w:tcPr>
          <w:p w14:paraId="1A37B76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23 135,23</w:t>
            </w:r>
          </w:p>
        </w:tc>
        <w:tc>
          <w:tcPr>
            <w:tcW w:w="1936" w:type="dxa"/>
            <w:tcBorders>
              <w:top w:val="nil"/>
              <w:left w:val="nil"/>
              <w:bottom w:val="single" w:sz="4" w:space="0" w:color="C0C0C0"/>
              <w:right w:val="single" w:sz="4" w:space="0" w:color="C0C0C0"/>
            </w:tcBorders>
            <w:shd w:val="clear" w:color="000000" w:fill="FFFFCC"/>
            <w:vAlign w:val="center"/>
            <w:hideMark/>
          </w:tcPr>
          <w:p w14:paraId="6682F9B9"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756" w:type="dxa"/>
            <w:tcBorders>
              <w:top w:val="nil"/>
              <w:left w:val="nil"/>
              <w:bottom w:val="single" w:sz="4" w:space="0" w:color="C0C0C0"/>
              <w:right w:val="single" w:sz="4" w:space="0" w:color="C0C0C0"/>
            </w:tcBorders>
            <w:shd w:val="clear" w:color="000000" w:fill="D7EAD3"/>
            <w:vAlign w:val="center"/>
            <w:hideMark/>
          </w:tcPr>
          <w:p w14:paraId="49B3273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27 782,93</w:t>
            </w:r>
          </w:p>
        </w:tc>
        <w:tc>
          <w:tcPr>
            <w:tcW w:w="1676" w:type="dxa"/>
            <w:tcBorders>
              <w:top w:val="nil"/>
              <w:left w:val="nil"/>
              <w:bottom w:val="single" w:sz="4" w:space="0" w:color="C0C0C0"/>
              <w:right w:val="single" w:sz="4" w:space="0" w:color="C0C0C0"/>
            </w:tcBorders>
            <w:shd w:val="clear" w:color="000000" w:fill="D7EAD3"/>
            <w:vAlign w:val="center"/>
            <w:hideMark/>
          </w:tcPr>
          <w:p w14:paraId="78F4503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23 820,04</w:t>
            </w:r>
          </w:p>
        </w:tc>
        <w:tc>
          <w:tcPr>
            <w:tcW w:w="1496" w:type="dxa"/>
            <w:tcBorders>
              <w:top w:val="nil"/>
              <w:left w:val="nil"/>
              <w:bottom w:val="single" w:sz="4" w:space="0" w:color="C0C0C0"/>
              <w:right w:val="single" w:sz="4" w:space="0" w:color="C0C0C0"/>
            </w:tcBorders>
            <w:shd w:val="clear" w:color="000000" w:fill="D7EAD3"/>
            <w:vAlign w:val="center"/>
            <w:hideMark/>
          </w:tcPr>
          <w:p w14:paraId="4FB6CCD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23 820,04</w:t>
            </w:r>
          </w:p>
        </w:tc>
        <w:tc>
          <w:tcPr>
            <w:tcW w:w="1536" w:type="dxa"/>
            <w:tcBorders>
              <w:top w:val="nil"/>
              <w:left w:val="nil"/>
              <w:bottom w:val="single" w:sz="4" w:space="0" w:color="C0C0C0"/>
              <w:right w:val="single" w:sz="4" w:space="0" w:color="C0C0C0"/>
            </w:tcBorders>
            <w:shd w:val="clear" w:color="000000" w:fill="D7EAD3"/>
            <w:vAlign w:val="center"/>
            <w:hideMark/>
          </w:tcPr>
          <w:p w14:paraId="32DC184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23 820,04</w:t>
            </w:r>
          </w:p>
        </w:tc>
        <w:tc>
          <w:tcPr>
            <w:tcW w:w="1936" w:type="dxa"/>
            <w:tcBorders>
              <w:top w:val="nil"/>
              <w:left w:val="nil"/>
              <w:bottom w:val="single" w:sz="4" w:space="0" w:color="C0C0C0"/>
              <w:right w:val="single" w:sz="4" w:space="0" w:color="C0C0C0"/>
            </w:tcBorders>
            <w:shd w:val="clear" w:color="000000" w:fill="FFFFCC"/>
            <w:vAlign w:val="center"/>
            <w:hideMark/>
          </w:tcPr>
          <w:p w14:paraId="409B8DDE"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71C5C0BA" w14:textId="77777777" w:rsidTr="006059D5">
        <w:trPr>
          <w:trHeight w:val="230"/>
          <w:jc w:val="center"/>
        </w:trPr>
        <w:tc>
          <w:tcPr>
            <w:tcW w:w="561" w:type="dxa"/>
            <w:tcBorders>
              <w:top w:val="nil"/>
              <w:left w:val="nil"/>
              <w:bottom w:val="nil"/>
              <w:right w:val="nil"/>
            </w:tcBorders>
            <w:shd w:val="clear" w:color="auto" w:fill="auto"/>
            <w:vAlign w:val="center"/>
            <w:hideMark/>
          </w:tcPr>
          <w:p w14:paraId="181921E1" w14:textId="77777777" w:rsidR="006059D5" w:rsidRPr="006059D5" w:rsidRDefault="006059D5" w:rsidP="006059D5">
            <w:pPr>
              <w:rPr>
                <w:rFonts w:ascii="Tahoma" w:hAnsi="Tahoma" w:cs="Tahoma"/>
                <w:b/>
                <w:bCs/>
                <w:sz w:val="11"/>
                <w:szCs w:val="11"/>
              </w:rPr>
            </w:pPr>
          </w:p>
        </w:tc>
        <w:tc>
          <w:tcPr>
            <w:tcW w:w="300" w:type="dxa"/>
            <w:tcBorders>
              <w:top w:val="nil"/>
              <w:left w:val="nil"/>
              <w:bottom w:val="nil"/>
              <w:right w:val="nil"/>
            </w:tcBorders>
            <w:shd w:val="clear" w:color="auto" w:fill="auto"/>
            <w:vAlign w:val="center"/>
            <w:hideMark/>
          </w:tcPr>
          <w:p w14:paraId="173561C6" w14:textId="77777777" w:rsidR="006059D5" w:rsidRPr="006059D5" w:rsidRDefault="006059D5" w:rsidP="006059D5">
            <w:pPr>
              <w:rPr>
                <w:sz w:val="11"/>
                <w:szCs w:val="11"/>
              </w:rPr>
            </w:pPr>
          </w:p>
        </w:tc>
        <w:tc>
          <w:tcPr>
            <w:tcW w:w="1008" w:type="dxa"/>
            <w:tcBorders>
              <w:top w:val="nil"/>
              <w:left w:val="nil"/>
              <w:bottom w:val="nil"/>
              <w:right w:val="nil"/>
            </w:tcBorders>
            <w:shd w:val="clear" w:color="auto" w:fill="auto"/>
            <w:vAlign w:val="center"/>
            <w:hideMark/>
          </w:tcPr>
          <w:p w14:paraId="75F4A2C5" w14:textId="77777777" w:rsidR="006059D5" w:rsidRPr="006059D5" w:rsidRDefault="006059D5" w:rsidP="006059D5">
            <w:pPr>
              <w:rPr>
                <w:sz w:val="11"/>
                <w:szCs w:val="11"/>
              </w:rPr>
            </w:pPr>
          </w:p>
        </w:tc>
        <w:tc>
          <w:tcPr>
            <w:tcW w:w="5719" w:type="dxa"/>
            <w:tcBorders>
              <w:top w:val="nil"/>
              <w:left w:val="nil"/>
              <w:bottom w:val="nil"/>
              <w:right w:val="nil"/>
            </w:tcBorders>
            <w:shd w:val="clear" w:color="auto" w:fill="auto"/>
            <w:vAlign w:val="center"/>
            <w:hideMark/>
          </w:tcPr>
          <w:p w14:paraId="45156876" w14:textId="77777777" w:rsidR="006059D5" w:rsidRPr="006059D5" w:rsidRDefault="006059D5" w:rsidP="006059D5">
            <w:pPr>
              <w:rPr>
                <w:sz w:val="11"/>
                <w:szCs w:val="11"/>
              </w:rPr>
            </w:pPr>
          </w:p>
        </w:tc>
        <w:tc>
          <w:tcPr>
            <w:tcW w:w="1132" w:type="dxa"/>
            <w:tcBorders>
              <w:top w:val="nil"/>
              <w:left w:val="nil"/>
              <w:bottom w:val="nil"/>
              <w:right w:val="nil"/>
            </w:tcBorders>
            <w:shd w:val="clear" w:color="auto" w:fill="auto"/>
            <w:vAlign w:val="center"/>
            <w:hideMark/>
          </w:tcPr>
          <w:p w14:paraId="61554B4F" w14:textId="77777777" w:rsidR="006059D5" w:rsidRPr="006059D5" w:rsidRDefault="006059D5" w:rsidP="006059D5">
            <w:pPr>
              <w:rPr>
                <w:sz w:val="11"/>
                <w:szCs w:val="11"/>
              </w:rPr>
            </w:pPr>
          </w:p>
        </w:tc>
        <w:tc>
          <w:tcPr>
            <w:tcW w:w="1756" w:type="dxa"/>
            <w:tcBorders>
              <w:top w:val="nil"/>
              <w:left w:val="nil"/>
              <w:bottom w:val="nil"/>
              <w:right w:val="nil"/>
            </w:tcBorders>
            <w:shd w:val="clear" w:color="auto" w:fill="auto"/>
            <w:vAlign w:val="center"/>
            <w:hideMark/>
          </w:tcPr>
          <w:p w14:paraId="20370ABD" w14:textId="77777777" w:rsidR="006059D5" w:rsidRPr="006059D5" w:rsidRDefault="006059D5" w:rsidP="006059D5">
            <w:pPr>
              <w:rPr>
                <w:sz w:val="11"/>
                <w:szCs w:val="11"/>
              </w:rPr>
            </w:pPr>
          </w:p>
        </w:tc>
        <w:tc>
          <w:tcPr>
            <w:tcW w:w="1676" w:type="dxa"/>
            <w:tcBorders>
              <w:top w:val="nil"/>
              <w:left w:val="nil"/>
              <w:bottom w:val="nil"/>
              <w:right w:val="nil"/>
            </w:tcBorders>
            <w:shd w:val="clear" w:color="auto" w:fill="auto"/>
            <w:vAlign w:val="center"/>
            <w:hideMark/>
          </w:tcPr>
          <w:p w14:paraId="7AA3C3DB" w14:textId="77777777" w:rsidR="006059D5" w:rsidRPr="006059D5" w:rsidRDefault="006059D5" w:rsidP="006059D5">
            <w:pPr>
              <w:rPr>
                <w:sz w:val="11"/>
                <w:szCs w:val="11"/>
              </w:rPr>
            </w:pPr>
          </w:p>
        </w:tc>
        <w:tc>
          <w:tcPr>
            <w:tcW w:w="1496" w:type="dxa"/>
            <w:tcBorders>
              <w:top w:val="nil"/>
              <w:left w:val="nil"/>
              <w:bottom w:val="nil"/>
              <w:right w:val="nil"/>
            </w:tcBorders>
            <w:shd w:val="clear" w:color="auto" w:fill="auto"/>
            <w:vAlign w:val="center"/>
            <w:hideMark/>
          </w:tcPr>
          <w:p w14:paraId="779DA888" w14:textId="77777777" w:rsidR="006059D5" w:rsidRPr="006059D5" w:rsidRDefault="006059D5" w:rsidP="006059D5">
            <w:pPr>
              <w:jc w:val="right"/>
              <w:rPr>
                <w:rFonts w:ascii="Tahoma" w:hAnsi="Tahoma" w:cs="Tahoma"/>
                <w:sz w:val="11"/>
                <w:szCs w:val="11"/>
              </w:rPr>
            </w:pPr>
            <w:r w:rsidRPr="006059D5">
              <w:rPr>
                <w:rFonts w:ascii="Tahoma" w:hAnsi="Tahoma" w:cs="Tahoma"/>
                <w:sz w:val="11"/>
                <w:szCs w:val="11"/>
              </w:rPr>
              <w:t>40,38</w:t>
            </w:r>
          </w:p>
        </w:tc>
        <w:tc>
          <w:tcPr>
            <w:tcW w:w="1516" w:type="dxa"/>
            <w:tcBorders>
              <w:top w:val="nil"/>
              <w:left w:val="nil"/>
              <w:bottom w:val="nil"/>
              <w:right w:val="nil"/>
            </w:tcBorders>
            <w:shd w:val="clear" w:color="auto" w:fill="auto"/>
            <w:vAlign w:val="center"/>
            <w:hideMark/>
          </w:tcPr>
          <w:p w14:paraId="765772E6" w14:textId="77777777" w:rsidR="006059D5" w:rsidRPr="006059D5" w:rsidRDefault="006059D5" w:rsidP="006059D5">
            <w:pPr>
              <w:jc w:val="right"/>
              <w:rPr>
                <w:rFonts w:ascii="Tahoma" w:hAnsi="Tahoma" w:cs="Tahoma"/>
                <w:sz w:val="11"/>
                <w:szCs w:val="11"/>
              </w:rPr>
            </w:pPr>
          </w:p>
        </w:tc>
        <w:tc>
          <w:tcPr>
            <w:tcW w:w="1936" w:type="dxa"/>
            <w:tcBorders>
              <w:top w:val="nil"/>
              <w:left w:val="nil"/>
              <w:bottom w:val="nil"/>
              <w:right w:val="nil"/>
            </w:tcBorders>
            <w:shd w:val="clear" w:color="auto" w:fill="auto"/>
            <w:vAlign w:val="center"/>
            <w:hideMark/>
          </w:tcPr>
          <w:p w14:paraId="13DFC763" w14:textId="77777777" w:rsidR="006059D5" w:rsidRPr="006059D5" w:rsidRDefault="006059D5" w:rsidP="006059D5">
            <w:pPr>
              <w:rPr>
                <w:sz w:val="11"/>
                <w:szCs w:val="11"/>
              </w:rPr>
            </w:pPr>
          </w:p>
        </w:tc>
        <w:tc>
          <w:tcPr>
            <w:tcW w:w="1756" w:type="dxa"/>
            <w:tcBorders>
              <w:top w:val="nil"/>
              <w:left w:val="nil"/>
              <w:bottom w:val="nil"/>
              <w:right w:val="nil"/>
            </w:tcBorders>
            <w:shd w:val="clear" w:color="auto" w:fill="auto"/>
            <w:vAlign w:val="center"/>
            <w:hideMark/>
          </w:tcPr>
          <w:p w14:paraId="0AF0CEC0" w14:textId="77777777" w:rsidR="006059D5" w:rsidRPr="006059D5" w:rsidRDefault="006059D5" w:rsidP="006059D5">
            <w:pPr>
              <w:rPr>
                <w:sz w:val="11"/>
                <w:szCs w:val="11"/>
              </w:rPr>
            </w:pPr>
          </w:p>
        </w:tc>
        <w:tc>
          <w:tcPr>
            <w:tcW w:w="1676" w:type="dxa"/>
            <w:tcBorders>
              <w:top w:val="nil"/>
              <w:left w:val="nil"/>
              <w:bottom w:val="nil"/>
              <w:right w:val="nil"/>
            </w:tcBorders>
            <w:shd w:val="clear" w:color="auto" w:fill="auto"/>
            <w:vAlign w:val="center"/>
            <w:hideMark/>
          </w:tcPr>
          <w:p w14:paraId="53384E8D" w14:textId="77777777" w:rsidR="006059D5" w:rsidRPr="006059D5" w:rsidRDefault="006059D5" w:rsidP="006059D5">
            <w:pPr>
              <w:rPr>
                <w:sz w:val="11"/>
                <w:szCs w:val="11"/>
              </w:rPr>
            </w:pPr>
          </w:p>
        </w:tc>
        <w:tc>
          <w:tcPr>
            <w:tcW w:w="1496" w:type="dxa"/>
            <w:tcBorders>
              <w:top w:val="nil"/>
              <w:left w:val="nil"/>
              <w:bottom w:val="nil"/>
              <w:right w:val="nil"/>
            </w:tcBorders>
            <w:shd w:val="clear" w:color="auto" w:fill="auto"/>
            <w:vAlign w:val="center"/>
            <w:hideMark/>
          </w:tcPr>
          <w:p w14:paraId="322A56E8" w14:textId="77777777" w:rsidR="006059D5" w:rsidRPr="006059D5" w:rsidRDefault="006059D5" w:rsidP="006059D5">
            <w:pPr>
              <w:jc w:val="right"/>
              <w:rPr>
                <w:rFonts w:ascii="Tahoma" w:hAnsi="Tahoma" w:cs="Tahoma"/>
                <w:sz w:val="11"/>
                <w:szCs w:val="11"/>
              </w:rPr>
            </w:pPr>
            <w:r w:rsidRPr="006059D5">
              <w:rPr>
                <w:rFonts w:ascii="Tahoma" w:hAnsi="Tahoma" w:cs="Tahoma"/>
                <w:sz w:val="11"/>
                <w:szCs w:val="11"/>
              </w:rPr>
              <w:t>42,40</w:t>
            </w:r>
          </w:p>
        </w:tc>
        <w:tc>
          <w:tcPr>
            <w:tcW w:w="1536" w:type="dxa"/>
            <w:tcBorders>
              <w:top w:val="nil"/>
              <w:left w:val="nil"/>
              <w:bottom w:val="nil"/>
              <w:right w:val="nil"/>
            </w:tcBorders>
            <w:shd w:val="clear" w:color="auto" w:fill="auto"/>
            <w:vAlign w:val="center"/>
            <w:hideMark/>
          </w:tcPr>
          <w:p w14:paraId="1D54DA66" w14:textId="77777777" w:rsidR="006059D5" w:rsidRPr="006059D5" w:rsidRDefault="006059D5" w:rsidP="006059D5">
            <w:pPr>
              <w:jc w:val="right"/>
              <w:rPr>
                <w:rFonts w:ascii="Tahoma" w:hAnsi="Tahoma" w:cs="Tahoma"/>
                <w:sz w:val="11"/>
                <w:szCs w:val="11"/>
              </w:rPr>
            </w:pPr>
          </w:p>
        </w:tc>
        <w:tc>
          <w:tcPr>
            <w:tcW w:w="1936" w:type="dxa"/>
            <w:tcBorders>
              <w:top w:val="nil"/>
              <w:left w:val="nil"/>
              <w:bottom w:val="nil"/>
              <w:right w:val="nil"/>
            </w:tcBorders>
            <w:shd w:val="clear" w:color="auto" w:fill="auto"/>
            <w:vAlign w:val="center"/>
            <w:hideMark/>
          </w:tcPr>
          <w:p w14:paraId="5B4B45E8" w14:textId="77777777" w:rsidR="006059D5" w:rsidRPr="006059D5" w:rsidRDefault="006059D5" w:rsidP="006059D5">
            <w:pPr>
              <w:rPr>
                <w:sz w:val="11"/>
                <w:szCs w:val="11"/>
              </w:rPr>
            </w:pPr>
          </w:p>
        </w:tc>
      </w:tr>
      <w:tr w:rsidR="006059D5" w:rsidRPr="006059D5" w14:paraId="6F550F84" w14:textId="77777777" w:rsidTr="006059D5">
        <w:trPr>
          <w:trHeight w:val="225"/>
          <w:jc w:val="center"/>
        </w:trPr>
        <w:tc>
          <w:tcPr>
            <w:tcW w:w="561" w:type="dxa"/>
            <w:tcBorders>
              <w:top w:val="nil"/>
              <w:left w:val="nil"/>
              <w:bottom w:val="nil"/>
              <w:right w:val="nil"/>
            </w:tcBorders>
            <w:shd w:val="clear" w:color="auto" w:fill="auto"/>
            <w:vAlign w:val="center"/>
            <w:hideMark/>
          </w:tcPr>
          <w:p w14:paraId="4A7F8B8B" w14:textId="77777777" w:rsidR="006059D5" w:rsidRPr="006059D5" w:rsidRDefault="006059D5" w:rsidP="006059D5">
            <w:pPr>
              <w:rPr>
                <w:sz w:val="11"/>
                <w:szCs w:val="11"/>
              </w:rPr>
            </w:pPr>
          </w:p>
        </w:tc>
        <w:tc>
          <w:tcPr>
            <w:tcW w:w="300" w:type="dxa"/>
            <w:tcBorders>
              <w:top w:val="nil"/>
              <w:left w:val="nil"/>
              <w:bottom w:val="nil"/>
              <w:right w:val="nil"/>
            </w:tcBorders>
            <w:shd w:val="clear" w:color="auto" w:fill="auto"/>
            <w:vAlign w:val="center"/>
            <w:hideMark/>
          </w:tcPr>
          <w:p w14:paraId="1A192399" w14:textId="77777777" w:rsidR="006059D5" w:rsidRPr="006059D5" w:rsidRDefault="006059D5" w:rsidP="006059D5">
            <w:pPr>
              <w:rPr>
                <w:sz w:val="11"/>
                <w:szCs w:val="11"/>
              </w:rPr>
            </w:pPr>
          </w:p>
        </w:tc>
        <w:tc>
          <w:tcPr>
            <w:tcW w:w="1008" w:type="dxa"/>
            <w:tcBorders>
              <w:top w:val="nil"/>
              <w:left w:val="nil"/>
              <w:bottom w:val="nil"/>
              <w:right w:val="nil"/>
            </w:tcBorders>
            <w:shd w:val="clear" w:color="auto" w:fill="auto"/>
            <w:vAlign w:val="center"/>
            <w:hideMark/>
          </w:tcPr>
          <w:p w14:paraId="51775EBA" w14:textId="77777777" w:rsidR="006059D5" w:rsidRPr="006059D5" w:rsidRDefault="006059D5" w:rsidP="006059D5">
            <w:pPr>
              <w:rPr>
                <w:sz w:val="11"/>
                <w:szCs w:val="11"/>
              </w:rPr>
            </w:pPr>
          </w:p>
        </w:tc>
        <w:tc>
          <w:tcPr>
            <w:tcW w:w="5719" w:type="dxa"/>
            <w:tcBorders>
              <w:top w:val="nil"/>
              <w:left w:val="nil"/>
              <w:bottom w:val="nil"/>
              <w:right w:val="nil"/>
            </w:tcBorders>
            <w:shd w:val="clear" w:color="auto" w:fill="auto"/>
            <w:vAlign w:val="center"/>
            <w:hideMark/>
          </w:tcPr>
          <w:p w14:paraId="6B79DD9C" w14:textId="77777777" w:rsidR="006059D5" w:rsidRPr="006059D5" w:rsidRDefault="006059D5" w:rsidP="006059D5">
            <w:pPr>
              <w:rPr>
                <w:sz w:val="11"/>
                <w:szCs w:val="11"/>
              </w:rPr>
            </w:pPr>
          </w:p>
        </w:tc>
        <w:tc>
          <w:tcPr>
            <w:tcW w:w="1132" w:type="dxa"/>
            <w:tcBorders>
              <w:top w:val="nil"/>
              <w:left w:val="nil"/>
              <w:bottom w:val="nil"/>
              <w:right w:val="nil"/>
            </w:tcBorders>
            <w:shd w:val="clear" w:color="auto" w:fill="auto"/>
            <w:vAlign w:val="center"/>
            <w:hideMark/>
          </w:tcPr>
          <w:p w14:paraId="3D3793EC" w14:textId="77777777" w:rsidR="006059D5" w:rsidRPr="006059D5" w:rsidRDefault="006059D5" w:rsidP="006059D5">
            <w:pPr>
              <w:rPr>
                <w:sz w:val="11"/>
                <w:szCs w:val="11"/>
              </w:rPr>
            </w:pPr>
          </w:p>
        </w:tc>
        <w:tc>
          <w:tcPr>
            <w:tcW w:w="1756" w:type="dxa"/>
            <w:tcBorders>
              <w:top w:val="nil"/>
              <w:left w:val="nil"/>
              <w:bottom w:val="nil"/>
              <w:right w:val="nil"/>
            </w:tcBorders>
            <w:shd w:val="clear" w:color="auto" w:fill="auto"/>
            <w:vAlign w:val="center"/>
            <w:hideMark/>
          </w:tcPr>
          <w:p w14:paraId="18328E18" w14:textId="77777777" w:rsidR="006059D5" w:rsidRPr="006059D5" w:rsidRDefault="006059D5" w:rsidP="006059D5">
            <w:pPr>
              <w:jc w:val="center"/>
              <w:rPr>
                <w:sz w:val="11"/>
                <w:szCs w:val="11"/>
              </w:rPr>
            </w:pPr>
          </w:p>
        </w:tc>
        <w:tc>
          <w:tcPr>
            <w:tcW w:w="1676" w:type="dxa"/>
            <w:tcBorders>
              <w:top w:val="nil"/>
              <w:left w:val="nil"/>
              <w:bottom w:val="nil"/>
              <w:right w:val="nil"/>
            </w:tcBorders>
            <w:shd w:val="clear" w:color="auto" w:fill="auto"/>
            <w:vAlign w:val="center"/>
            <w:hideMark/>
          </w:tcPr>
          <w:p w14:paraId="6681DB86" w14:textId="77777777" w:rsidR="006059D5" w:rsidRPr="006059D5" w:rsidRDefault="006059D5" w:rsidP="006059D5">
            <w:pPr>
              <w:jc w:val="center"/>
              <w:rPr>
                <w:sz w:val="11"/>
                <w:szCs w:val="11"/>
              </w:rPr>
            </w:pPr>
          </w:p>
        </w:tc>
        <w:tc>
          <w:tcPr>
            <w:tcW w:w="1496" w:type="dxa"/>
            <w:tcBorders>
              <w:top w:val="nil"/>
              <w:left w:val="nil"/>
              <w:bottom w:val="nil"/>
              <w:right w:val="nil"/>
            </w:tcBorders>
            <w:shd w:val="clear" w:color="auto" w:fill="auto"/>
            <w:vAlign w:val="center"/>
            <w:hideMark/>
          </w:tcPr>
          <w:p w14:paraId="1ECF9559" w14:textId="77777777" w:rsidR="006059D5" w:rsidRPr="006059D5" w:rsidRDefault="006059D5" w:rsidP="006059D5">
            <w:pPr>
              <w:jc w:val="center"/>
              <w:rPr>
                <w:sz w:val="11"/>
                <w:szCs w:val="11"/>
              </w:rPr>
            </w:pPr>
          </w:p>
        </w:tc>
        <w:tc>
          <w:tcPr>
            <w:tcW w:w="1516" w:type="dxa"/>
            <w:tcBorders>
              <w:top w:val="nil"/>
              <w:left w:val="nil"/>
              <w:bottom w:val="nil"/>
              <w:right w:val="nil"/>
            </w:tcBorders>
            <w:shd w:val="clear" w:color="auto" w:fill="auto"/>
            <w:vAlign w:val="center"/>
            <w:hideMark/>
          </w:tcPr>
          <w:p w14:paraId="1CA13FDD" w14:textId="77777777" w:rsidR="006059D5" w:rsidRPr="006059D5" w:rsidRDefault="006059D5" w:rsidP="006059D5">
            <w:pPr>
              <w:rPr>
                <w:sz w:val="11"/>
                <w:szCs w:val="11"/>
              </w:rPr>
            </w:pPr>
          </w:p>
        </w:tc>
        <w:tc>
          <w:tcPr>
            <w:tcW w:w="1936" w:type="dxa"/>
            <w:tcBorders>
              <w:top w:val="nil"/>
              <w:left w:val="nil"/>
              <w:bottom w:val="nil"/>
              <w:right w:val="nil"/>
            </w:tcBorders>
            <w:shd w:val="clear" w:color="auto" w:fill="auto"/>
            <w:vAlign w:val="center"/>
            <w:hideMark/>
          </w:tcPr>
          <w:p w14:paraId="711BD487" w14:textId="77777777" w:rsidR="006059D5" w:rsidRPr="006059D5" w:rsidRDefault="006059D5" w:rsidP="006059D5">
            <w:pPr>
              <w:rPr>
                <w:sz w:val="11"/>
                <w:szCs w:val="11"/>
              </w:rPr>
            </w:pPr>
          </w:p>
        </w:tc>
        <w:tc>
          <w:tcPr>
            <w:tcW w:w="1756" w:type="dxa"/>
            <w:tcBorders>
              <w:top w:val="nil"/>
              <w:left w:val="nil"/>
              <w:bottom w:val="nil"/>
              <w:right w:val="nil"/>
            </w:tcBorders>
            <w:shd w:val="clear" w:color="auto" w:fill="auto"/>
            <w:vAlign w:val="center"/>
            <w:hideMark/>
          </w:tcPr>
          <w:p w14:paraId="53B537AD" w14:textId="77777777" w:rsidR="006059D5" w:rsidRPr="006059D5" w:rsidRDefault="006059D5" w:rsidP="006059D5">
            <w:pPr>
              <w:rPr>
                <w:sz w:val="11"/>
                <w:szCs w:val="11"/>
              </w:rPr>
            </w:pPr>
          </w:p>
        </w:tc>
        <w:tc>
          <w:tcPr>
            <w:tcW w:w="1676" w:type="dxa"/>
            <w:tcBorders>
              <w:top w:val="nil"/>
              <w:left w:val="nil"/>
              <w:bottom w:val="nil"/>
              <w:right w:val="nil"/>
            </w:tcBorders>
            <w:shd w:val="clear" w:color="auto" w:fill="auto"/>
            <w:vAlign w:val="center"/>
            <w:hideMark/>
          </w:tcPr>
          <w:p w14:paraId="6A25D2C5" w14:textId="77777777" w:rsidR="006059D5" w:rsidRPr="006059D5" w:rsidRDefault="006059D5" w:rsidP="006059D5">
            <w:pPr>
              <w:jc w:val="center"/>
              <w:rPr>
                <w:sz w:val="11"/>
                <w:szCs w:val="11"/>
              </w:rPr>
            </w:pPr>
          </w:p>
        </w:tc>
        <w:tc>
          <w:tcPr>
            <w:tcW w:w="1496" w:type="dxa"/>
            <w:tcBorders>
              <w:top w:val="nil"/>
              <w:left w:val="nil"/>
              <w:bottom w:val="nil"/>
              <w:right w:val="nil"/>
            </w:tcBorders>
            <w:shd w:val="clear" w:color="auto" w:fill="auto"/>
            <w:vAlign w:val="center"/>
            <w:hideMark/>
          </w:tcPr>
          <w:p w14:paraId="4813B11F" w14:textId="77777777" w:rsidR="006059D5" w:rsidRPr="006059D5" w:rsidRDefault="006059D5" w:rsidP="006059D5">
            <w:pPr>
              <w:jc w:val="center"/>
              <w:rPr>
                <w:sz w:val="11"/>
                <w:szCs w:val="11"/>
              </w:rPr>
            </w:pPr>
          </w:p>
        </w:tc>
        <w:tc>
          <w:tcPr>
            <w:tcW w:w="1536" w:type="dxa"/>
            <w:tcBorders>
              <w:top w:val="nil"/>
              <w:left w:val="nil"/>
              <w:bottom w:val="nil"/>
              <w:right w:val="nil"/>
            </w:tcBorders>
            <w:shd w:val="clear" w:color="auto" w:fill="auto"/>
            <w:vAlign w:val="center"/>
            <w:hideMark/>
          </w:tcPr>
          <w:p w14:paraId="367EDF22" w14:textId="77777777" w:rsidR="006059D5" w:rsidRPr="006059D5" w:rsidRDefault="006059D5" w:rsidP="006059D5">
            <w:pPr>
              <w:rPr>
                <w:sz w:val="11"/>
                <w:szCs w:val="11"/>
              </w:rPr>
            </w:pPr>
          </w:p>
        </w:tc>
        <w:tc>
          <w:tcPr>
            <w:tcW w:w="1936" w:type="dxa"/>
            <w:tcBorders>
              <w:top w:val="nil"/>
              <w:left w:val="nil"/>
              <w:bottom w:val="nil"/>
              <w:right w:val="nil"/>
            </w:tcBorders>
            <w:shd w:val="clear" w:color="auto" w:fill="auto"/>
            <w:vAlign w:val="center"/>
            <w:hideMark/>
          </w:tcPr>
          <w:p w14:paraId="3C42F245" w14:textId="77777777" w:rsidR="006059D5" w:rsidRPr="006059D5" w:rsidRDefault="006059D5" w:rsidP="006059D5">
            <w:pPr>
              <w:rPr>
                <w:sz w:val="11"/>
                <w:szCs w:val="11"/>
              </w:rPr>
            </w:pPr>
          </w:p>
        </w:tc>
      </w:tr>
      <w:tr w:rsidR="006059D5" w:rsidRPr="006059D5" w14:paraId="39AB00E3" w14:textId="77777777" w:rsidTr="006059D5">
        <w:trPr>
          <w:trHeight w:val="225"/>
          <w:jc w:val="center"/>
        </w:trPr>
        <w:tc>
          <w:tcPr>
            <w:tcW w:w="561" w:type="dxa"/>
            <w:tcBorders>
              <w:top w:val="nil"/>
              <w:left w:val="nil"/>
              <w:bottom w:val="nil"/>
              <w:right w:val="nil"/>
            </w:tcBorders>
            <w:shd w:val="clear" w:color="auto" w:fill="auto"/>
            <w:vAlign w:val="center"/>
            <w:hideMark/>
          </w:tcPr>
          <w:p w14:paraId="2D411B9D" w14:textId="77777777" w:rsidR="006059D5" w:rsidRPr="006059D5" w:rsidRDefault="006059D5" w:rsidP="006059D5">
            <w:pPr>
              <w:rPr>
                <w:sz w:val="11"/>
                <w:szCs w:val="11"/>
              </w:rPr>
            </w:pPr>
          </w:p>
        </w:tc>
        <w:tc>
          <w:tcPr>
            <w:tcW w:w="300" w:type="dxa"/>
            <w:tcBorders>
              <w:top w:val="nil"/>
              <w:left w:val="nil"/>
              <w:bottom w:val="nil"/>
              <w:right w:val="nil"/>
            </w:tcBorders>
            <w:shd w:val="clear" w:color="auto" w:fill="auto"/>
            <w:vAlign w:val="center"/>
            <w:hideMark/>
          </w:tcPr>
          <w:p w14:paraId="35CD15CD" w14:textId="77777777" w:rsidR="006059D5" w:rsidRPr="006059D5" w:rsidRDefault="006059D5" w:rsidP="006059D5">
            <w:pPr>
              <w:rPr>
                <w:sz w:val="11"/>
                <w:szCs w:val="11"/>
              </w:rPr>
            </w:pPr>
          </w:p>
        </w:tc>
        <w:tc>
          <w:tcPr>
            <w:tcW w:w="1008" w:type="dxa"/>
            <w:tcBorders>
              <w:top w:val="nil"/>
              <w:left w:val="nil"/>
              <w:bottom w:val="nil"/>
              <w:right w:val="nil"/>
            </w:tcBorders>
            <w:shd w:val="clear" w:color="auto" w:fill="auto"/>
            <w:vAlign w:val="center"/>
            <w:hideMark/>
          </w:tcPr>
          <w:p w14:paraId="17CA230E" w14:textId="77777777" w:rsidR="006059D5" w:rsidRPr="006059D5" w:rsidRDefault="006059D5" w:rsidP="006059D5">
            <w:pPr>
              <w:rPr>
                <w:sz w:val="11"/>
                <w:szCs w:val="11"/>
              </w:rPr>
            </w:pPr>
          </w:p>
        </w:tc>
        <w:tc>
          <w:tcPr>
            <w:tcW w:w="5719"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40AF91CC"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Текущие расходы, в том числе:</w:t>
            </w:r>
          </w:p>
        </w:tc>
        <w:tc>
          <w:tcPr>
            <w:tcW w:w="1132" w:type="dxa"/>
            <w:tcBorders>
              <w:top w:val="single" w:sz="4" w:space="0" w:color="C0C0C0"/>
              <w:left w:val="nil"/>
              <w:bottom w:val="single" w:sz="4" w:space="0" w:color="C0C0C0"/>
              <w:right w:val="single" w:sz="4" w:space="0" w:color="C0C0C0"/>
            </w:tcBorders>
            <w:shd w:val="clear" w:color="auto" w:fill="auto"/>
            <w:vAlign w:val="center"/>
            <w:hideMark/>
          </w:tcPr>
          <w:p w14:paraId="2A79246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75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476C02B" w14:textId="2E0A5B63"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57 613,94</w:t>
            </w:r>
          </w:p>
        </w:tc>
        <w:tc>
          <w:tcPr>
            <w:tcW w:w="1676" w:type="dxa"/>
            <w:tcBorders>
              <w:top w:val="single" w:sz="4" w:space="0" w:color="C0C0C0"/>
              <w:left w:val="nil"/>
              <w:bottom w:val="single" w:sz="4" w:space="0" w:color="C0C0C0"/>
              <w:right w:val="single" w:sz="4" w:space="0" w:color="C0C0C0"/>
            </w:tcBorders>
            <w:shd w:val="clear" w:color="auto" w:fill="auto"/>
            <w:vAlign w:val="center"/>
            <w:hideMark/>
          </w:tcPr>
          <w:p w14:paraId="5AB6D3F0" w14:textId="3D573B1C"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43 318,57</w:t>
            </w:r>
          </w:p>
        </w:tc>
        <w:tc>
          <w:tcPr>
            <w:tcW w:w="1496" w:type="dxa"/>
            <w:tcBorders>
              <w:top w:val="single" w:sz="4" w:space="0" w:color="C0C0C0"/>
              <w:left w:val="nil"/>
              <w:bottom w:val="single" w:sz="4" w:space="0" w:color="C0C0C0"/>
              <w:right w:val="single" w:sz="4" w:space="0" w:color="C0C0C0"/>
            </w:tcBorders>
            <w:shd w:val="clear" w:color="auto" w:fill="auto"/>
            <w:vAlign w:val="center"/>
            <w:hideMark/>
          </w:tcPr>
          <w:p w14:paraId="32ED7F5F" w14:textId="098F3C3F"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21 659,29</w:t>
            </w:r>
          </w:p>
        </w:tc>
        <w:tc>
          <w:tcPr>
            <w:tcW w:w="1516" w:type="dxa"/>
            <w:tcBorders>
              <w:top w:val="single" w:sz="4" w:space="0" w:color="C0C0C0"/>
              <w:left w:val="nil"/>
              <w:bottom w:val="single" w:sz="4" w:space="0" w:color="C0C0C0"/>
              <w:right w:val="single" w:sz="4" w:space="0" w:color="C0C0C0"/>
            </w:tcBorders>
            <w:shd w:val="clear" w:color="auto" w:fill="auto"/>
            <w:vAlign w:val="center"/>
            <w:hideMark/>
          </w:tcPr>
          <w:p w14:paraId="5C3C298A" w14:textId="3E03EB31"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21 659,29</w:t>
            </w:r>
          </w:p>
        </w:tc>
        <w:tc>
          <w:tcPr>
            <w:tcW w:w="1936" w:type="dxa"/>
            <w:tcBorders>
              <w:top w:val="nil"/>
              <w:left w:val="nil"/>
              <w:bottom w:val="nil"/>
              <w:right w:val="nil"/>
            </w:tcBorders>
            <w:shd w:val="clear" w:color="auto" w:fill="auto"/>
            <w:vAlign w:val="center"/>
            <w:hideMark/>
          </w:tcPr>
          <w:p w14:paraId="0B127EA9" w14:textId="77777777" w:rsidR="006059D5" w:rsidRPr="006059D5" w:rsidRDefault="006059D5" w:rsidP="006059D5">
            <w:pPr>
              <w:jc w:val="center"/>
              <w:rPr>
                <w:rFonts w:ascii="Tahoma" w:hAnsi="Tahoma" w:cs="Tahoma"/>
                <w:b/>
                <w:bCs/>
                <w:sz w:val="9"/>
                <w:szCs w:val="9"/>
              </w:rPr>
            </w:pPr>
          </w:p>
        </w:tc>
        <w:tc>
          <w:tcPr>
            <w:tcW w:w="175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F91BF9B" w14:textId="5D6D3D11"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62 168,23</w:t>
            </w:r>
          </w:p>
        </w:tc>
        <w:tc>
          <w:tcPr>
            <w:tcW w:w="1676" w:type="dxa"/>
            <w:tcBorders>
              <w:top w:val="single" w:sz="4" w:space="0" w:color="C0C0C0"/>
              <w:left w:val="nil"/>
              <w:bottom w:val="single" w:sz="4" w:space="0" w:color="C0C0C0"/>
              <w:right w:val="single" w:sz="4" w:space="0" w:color="C0C0C0"/>
            </w:tcBorders>
            <w:shd w:val="clear" w:color="auto" w:fill="auto"/>
            <w:vAlign w:val="center"/>
            <w:hideMark/>
          </w:tcPr>
          <w:p w14:paraId="75708F92" w14:textId="3C04C4B9"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45 906,40</w:t>
            </w:r>
          </w:p>
        </w:tc>
        <w:tc>
          <w:tcPr>
            <w:tcW w:w="1496" w:type="dxa"/>
            <w:tcBorders>
              <w:top w:val="single" w:sz="4" w:space="0" w:color="C0C0C0"/>
              <w:left w:val="nil"/>
              <w:bottom w:val="single" w:sz="4" w:space="0" w:color="C0C0C0"/>
              <w:right w:val="single" w:sz="4" w:space="0" w:color="C0C0C0"/>
            </w:tcBorders>
            <w:shd w:val="clear" w:color="auto" w:fill="auto"/>
            <w:vAlign w:val="center"/>
            <w:hideMark/>
          </w:tcPr>
          <w:p w14:paraId="7A40D450" w14:textId="5BFF2C56"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22 953,20</w:t>
            </w:r>
          </w:p>
        </w:tc>
        <w:tc>
          <w:tcPr>
            <w:tcW w:w="1536" w:type="dxa"/>
            <w:tcBorders>
              <w:top w:val="single" w:sz="4" w:space="0" w:color="C0C0C0"/>
              <w:left w:val="nil"/>
              <w:bottom w:val="single" w:sz="4" w:space="0" w:color="C0C0C0"/>
              <w:right w:val="single" w:sz="4" w:space="0" w:color="C0C0C0"/>
            </w:tcBorders>
            <w:shd w:val="clear" w:color="auto" w:fill="auto"/>
            <w:vAlign w:val="center"/>
            <w:hideMark/>
          </w:tcPr>
          <w:p w14:paraId="241E0011" w14:textId="3A1BF77B"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22 953,20</w:t>
            </w:r>
          </w:p>
        </w:tc>
        <w:tc>
          <w:tcPr>
            <w:tcW w:w="1936" w:type="dxa"/>
            <w:tcBorders>
              <w:top w:val="nil"/>
              <w:left w:val="nil"/>
              <w:bottom w:val="nil"/>
              <w:right w:val="nil"/>
            </w:tcBorders>
            <w:shd w:val="clear" w:color="auto" w:fill="auto"/>
            <w:vAlign w:val="center"/>
            <w:hideMark/>
          </w:tcPr>
          <w:p w14:paraId="2DF56185" w14:textId="77777777" w:rsidR="006059D5" w:rsidRPr="006059D5" w:rsidRDefault="006059D5" w:rsidP="006059D5">
            <w:pPr>
              <w:jc w:val="center"/>
              <w:rPr>
                <w:rFonts w:ascii="Tahoma" w:hAnsi="Tahoma" w:cs="Tahoma"/>
                <w:b/>
                <w:bCs/>
                <w:sz w:val="11"/>
                <w:szCs w:val="11"/>
              </w:rPr>
            </w:pPr>
          </w:p>
        </w:tc>
      </w:tr>
      <w:tr w:rsidR="006059D5" w:rsidRPr="006059D5" w14:paraId="67FB6A2C" w14:textId="77777777" w:rsidTr="006059D5">
        <w:trPr>
          <w:trHeight w:val="225"/>
          <w:jc w:val="center"/>
        </w:trPr>
        <w:tc>
          <w:tcPr>
            <w:tcW w:w="561" w:type="dxa"/>
            <w:tcBorders>
              <w:top w:val="nil"/>
              <w:left w:val="nil"/>
              <w:bottom w:val="nil"/>
              <w:right w:val="nil"/>
            </w:tcBorders>
            <w:shd w:val="clear" w:color="auto" w:fill="auto"/>
            <w:vAlign w:val="center"/>
            <w:hideMark/>
          </w:tcPr>
          <w:p w14:paraId="704DC892" w14:textId="77777777" w:rsidR="006059D5" w:rsidRPr="006059D5" w:rsidRDefault="006059D5" w:rsidP="006059D5">
            <w:pPr>
              <w:rPr>
                <w:sz w:val="11"/>
                <w:szCs w:val="11"/>
              </w:rPr>
            </w:pPr>
          </w:p>
        </w:tc>
        <w:tc>
          <w:tcPr>
            <w:tcW w:w="300" w:type="dxa"/>
            <w:tcBorders>
              <w:top w:val="nil"/>
              <w:left w:val="nil"/>
              <w:bottom w:val="nil"/>
              <w:right w:val="nil"/>
            </w:tcBorders>
            <w:shd w:val="clear" w:color="auto" w:fill="auto"/>
            <w:vAlign w:val="center"/>
            <w:hideMark/>
          </w:tcPr>
          <w:p w14:paraId="73148D82" w14:textId="77777777" w:rsidR="006059D5" w:rsidRPr="006059D5" w:rsidRDefault="006059D5" w:rsidP="006059D5">
            <w:pPr>
              <w:rPr>
                <w:sz w:val="11"/>
                <w:szCs w:val="11"/>
              </w:rPr>
            </w:pPr>
          </w:p>
        </w:tc>
        <w:tc>
          <w:tcPr>
            <w:tcW w:w="1008" w:type="dxa"/>
            <w:tcBorders>
              <w:top w:val="nil"/>
              <w:left w:val="nil"/>
              <w:bottom w:val="nil"/>
              <w:right w:val="nil"/>
            </w:tcBorders>
            <w:shd w:val="clear" w:color="auto" w:fill="auto"/>
            <w:vAlign w:val="center"/>
            <w:hideMark/>
          </w:tcPr>
          <w:p w14:paraId="7685B9D2" w14:textId="77777777" w:rsidR="006059D5" w:rsidRPr="006059D5" w:rsidRDefault="006059D5" w:rsidP="006059D5">
            <w:pPr>
              <w:rPr>
                <w:sz w:val="11"/>
                <w:szCs w:val="11"/>
              </w:rPr>
            </w:pPr>
          </w:p>
        </w:tc>
        <w:tc>
          <w:tcPr>
            <w:tcW w:w="5719" w:type="dxa"/>
            <w:tcBorders>
              <w:top w:val="nil"/>
              <w:left w:val="single" w:sz="4" w:space="0" w:color="C0C0C0"/>
              <w:bottom w:val="single" w:sz="4" w:space="0" w:color="C0C0C0"/>
              <w:right w:val="single" w:sz="4" w:space="0" w:color="C0C0C0"/>
            </w:tcBorders>
            <w:shd w:val="clear" w:color="000000" w:fill="FFFF00"/>
            <w:vAlign w:val="center"/>
            <w:hideMark/>
          </w:tcPr>
          <w:p w14:paraId="0336A866" w14:textId="77777777" w:rsidR="006059D5" w:rsidRPr="006059D5" w:rsidRDefault="006059D5" w:rsidP="006059D5">
            <w:pPr>
              <w:jc w:val="right"/>
              <w:rPr>
                <w:rFonts w:ascii="Tahoma" w:hAnsi="Tahoma" w:cs="Tahoma"/>
                <w:b/>
                <w:bCs/>
                <w:sz w:val="11"/>
                <w:szCs w:val="11"/>
              </w:rPr>
            </w:pPr>
            <w:r w:rsidRPr="006059D5">
              <w:rPr>
                <w:rFonts w:ascii="Tahoma" w:hAnsi="Tahoma" w:cs="Tahoma"/>
                <w:b/>
                <w:bCs/>
                <w:sz w:val="11"/>
                <w:szCs w:val="11"/>
              </w:rPr>
              <w:t>Операционные расходы</w:t>
            </w:r>
          </w:p>
        </w:tc>
        <w:tc>
          <w:tcPr>
            <w:tcW w:w="1132" w:type="dxa"/>
            <w:tcBorders>
              <w:top w:val="nil"/>
              <w:left w:val="nil"/>
              <w:bottom w:val="single" w:sz="4" w:space="0" w:color="C0C0C0"/>
              <w:right w:val="single" w:sz="4" w:space="0" w:color="C0C0C0"/>
            </w:tcBorders>
            <w:shd w:val="clear" w:color="auto" w:fill="auto"/>
            <w:vAlign w:val="center"/>
            <w:hideMark/>
          </w:tcPr>
          <w:p w14:paraId="62E7155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756" w:type="dxa"/>
            <w:tcBorders>
              <w:top w:val="nil"/>
              <w:left w:val="nil"/>
              <w:bottom w:val="single" w:sz="4" w:space="0" w:color="C0C0C0"/>
              <w:right w:val="single" w:sz="4" w:space="0" w:color="C0C0C0"/>
            </w:tcBorders>
            <w:shd w:val="clear" w:color="auto" w:fill="auto"/>
            <w:vAlign w:val="center"/>
            <w:hideMark/>
          </w:tcPr>
          <w:p w14:paraId="56298A1C" w14:textId="26BAB1A8"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39 305,94</w:t>
            </w:r>
          </w:p>
        </w:tc>
        <w:tc>
          <w:tcPr>
            <w:tcW w:w="1676" w:type="dxa"/>
            <w:tcBorders>
              <w:top w:val="nil"/>
              <w:left w:val="nil"/>
              <w:bottom w:val="single" w:sz="4" w:space="0" w:color="C0C0C0"/>
              <w:right w:val="single" w:sz="4" w:space="0" w:color="C0C0C0"/>
            </w:tcBorders>
            <w:shd w:val="clear" w:color="000000" w:fill="FFFF00"/>
            <w:vAlign w:val="center"/>
            <w:hideMark/>
          </w:tcPr>
          <w:p w14:paraId="12A4422B" w14:textId="684CCD62"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24 869,13</w:t>
            </w:r>
          </w:p>
        </w:tc>
        <w:tc>
          <w:tcPr>
            <w:tcW w:w="1496" w:type="dxa"/>
            <w:tcBorders>
              <w:top w:val="nil"/>
              <w:left w:val="nil"/>
              <w:bottom w:val="single" w:sz="4" w:space="0" w:color="C0C0C0"/>
              <w:right w:val="single" w:sz="4" w:space="0" w:color="C0C0C0"/>
            </w:tcBorders>
            <w:shd w:val="clear" w:color="000000" w:fill="FFFF00"/>
            <w:vAlign w:val="center"/>
            <w:hideMark/>
          </w:tcPr>
          <w:p w14:paraId="428B37F9" w14:textId="155C97C0"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12 434,57</w:t>
            </w:r>
          </w:p>
        </w:tc>
        <w:tc>
          <w:tcPr>
            <w:tcW w:w="1516" w:type="dxa"/>
            <w:tcBorders>
              <w:top w:val="nil"/>
              <w:left w:val="nil"/>
              <w:bottom w:val="single" w:sz="4" w:space="0" w:color="C0C0C0"/>
              <w:right w:val="single" w:sz="4" w:space="0" w:color="C0C0C0"/>
            </w:tcBorders>
            <w:shd w:val="clear" w:color="000000" w:fill="FFFF00"/>
            <w:vAlign w:val="center"/>
            <w:hideMark/>
          </w:tcPr>
          <w:p w14:paraId="71EF28D1" w14:textId="6E43C478"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12 434,57</w:t>
            </w:r>
          </w:p>
        </w:tc>
        <w:tc>
          <w:tcPr>
            <w:tcW w:w="1936" w:type="dxa"/>
            <w:tcBorders>
              <w:top w:val="nil"/>
              <w:left w:val="nil"/>
              <w:bottom w:val="nil"/>
              <w:right w:val="nil"/>
            </w:tcBorders>
            <w:shd w:val="clear" w:color="auto" w:fill="auto"/>
            <w:vAlign w:val="center"/>
            <w:hideMark/>
          </w:tcPr>
          <w:p w14:paraId="7EFDC033" w14:textId="77777777" w:rsidR="006059D5" w:rsidRPr="006059D5" w:rsidRDefault="006059D5" w:rsidP="006059D5">
            <w:pPr>
              <w:jc w:val="center"/>
              <w:rPr>
                <w:rFonts w:ascii="Tahoma" w:hAnsi="Tahoma" w:cs="Tahoma"/>
                <w:b/>
                <w:bCs/>
                <w:sz w:val="9"/>
                <w:szCs w:val="9"/>
              </w:rPr>
            </w:pPr>
          </w:p>
        </w:tc>
        <w:tc>
          <w:tcPr>
            <w:tcW w:w="1756" w:type="dxa"/>
            <w:tcBorders>
              <w:top w:val="nil"/>
              <w:left w:val="nil"/>
              <w:bottom w:val="single" w:sz="4" w:space="0" w:color="C0C0C0"/>
              <w:right w:val="single" w:sz="4" w:space="0" w:color="C0C0C0"/>
            </w:tcBorders>
            <w:shd w:val="clear" w:color="auto" w:fill="auto"/>
            <w:vAlign w:val="center"/>
            <w:hideMark/>
          </w:tcPr>
          <w:p w14:paraId="67C3627B" w14:textId="62D7369D"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42 294,68</w:t>
            </w:r>
          </w:p>
        </w:tc>
        <w:tc>
          <w:tcPr>
            <w:tcW w:w="1676" w:type="dxa"/>
            <w:tcBorders>
              <w:top w:val="nil"/>
              <w:left w:val="nil"/>
              <w:bottom w:val="single" w:sz="4" w:space="0" w:color="C0C0C0"/>
              <w:right w:val="single" w:sz="4" w:space="0" w:color="C0C0C0"/>
            </w:tcBorders>
            <w:shd w:val="clear" w:color="000000" w:fill="FFFF00"/>
            <w:vAlign w:val="center"/>
            <w:hideMark/>
          </w:tcPr>
          <w:p w14:paraId="4DA5EF8F" w14:textId="29569CB1"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25 605,26</w:t>
            </w:r>
          </w:p>
        </w:tc>
        <w:tc>
          <w:tcPr>
            <w:tcW w:w="1496" w:type="dxa"/>
            <w:tcBorders>
              <w:top w:val="nil"/>
              <w:left w:val="nil"/>
              <w:bottom w:val="single" w:sz="4" w:space="0" w:color="C0C0C0"/>
              <w:right w:val="single" w:sz="4" w:space="0" w:color="C0C0C0"/>
            </w:tcBorders>
            <w:shd w:val="clear" w:color="000000" w:fill="FFFF00"/>
            <w:vAlign w:val="center"/>
            <w:hideMark/>
          </w:tcPr>
          <w:p w14:paraId="71E429D9" w14:textId="15E18B66"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12 802,63</w:t>
            </w:r>
          </w:p>
        </w:tc>
        <w:tc>
          <w:tcPr>
            <w:tcW w:w="1536" w:type="dxa"/>
            <w:tcBorders>
              <w:top w:val="nil"/>
              <w:left w:val="nil"/>
              <w:bottom w:val="single" w:sz="4" w:space="0" w:color="C0C0C0"/>
              <w:right w:val="single" w:sz="4" w:space="0" w:color="C0C0C0"/>
            </w:tcBorders>
            <w:shd w:val="clear" w:color="000000" w:fill="FFFF00"/>
            <w:vAlign w:val="center"/>
            <w:hideMark/>
          </w:tcPr>
          <w:p w14:paraId="59264F0F" w14:textId="02A25F7F"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12 802,63</w:t>
            </w:r>
          </w:p>
        </w:tc>
        <w:tc>
          <w:tcPr>
            <w:tcW w:w="1936" w:type="dxa"/>
            <w:tcBorders>
              <w:top w:val="nil"/>
              <w:left w:val="nil"/>
              <w:bottom w:val="nil"/>
              <w:right w:val="nil"/>
            </w:tcBorders>
            <w:shd w:val="clear" w:color="auto" w:fill="auto"/>
            <w:vAlign w:val="center"/>
            <w:hideMark/>
          </w:tcPr>
          <w:p w14:paraId="2DB3DB93" w14:textId="77777777" w:rsidR="006059D5" w:rsidRPr="006059D5" w:rsidRDefault="006059D5" w:rsidP="006059D5">
            <w:pPr>
              <w:jc w:val="center"/>
              <w:rPr>
                <w:rFonts w:ascii="Tahoma" w:hAnsi="Tahoma" w:cs="Tahoma"/>
                <w:b/>
                <w:bCs/>
                <w:sz w:val="11"/>
                <w:szCs w:val="11"/>
              </w:rPr>
            </w:pPr>
          </w:p>
        </w:tc>
      </w:tr>
      <w:tr w:rsidR="006059D5" w:rsidRPr="006059D5" w14:paraId="1AEBDE05" w14:textId="77777777" w:rsidTr="006059D5">
        <w:trPr>
          <w:trHeight w:val="225"/>
          <w:jc w:val="center"/>
        </w:trPr>
        <w:tc>
          <w:tcPr>
            <w:tcW w:w="561" w:type="dxa"/>
            <w:tcBorders>
              <w:top w:val="nil"/>
              <w:left w:val="nil"/>
              <w:bottom w:val="nil"/>
              <w:right w:val="nil"/>
            </w:tcBorders>
            <w:shd w:val="clear" w:color="auto" w:fill="auto"/>
            <w:vAlign w:val="center"/>
            <w:hideMark/>
          </w:tcPr>
          <w:p w14:paraId="3324F6AC" w14:textId="77777777" w:rsidR="006059D5" w:rsidRPr="006059D5" w:rsidRDefault="006059D5" w:rsidP="006059D5">
            <w:pPr>
              <w:rPr>
                <w:sz w:val="11"/>
                <w:szCs w:val="11"/>
              </w:rPr>
            </w:pPr>
          </w:p>
        </w:tc>
        <w:tc>
          <w:tcPr>
            <w:tcW w:w="300" w:type="dxa"/>
            <w:tcBorders>
              <w:top w:val="nil"/>
              <w:left w:val="nil"/>
              <w:bottom w:val="nil"/>
              <w:right w:val="nil"/>
            </w:tcBorders>
            <w:shd w:val="clear" w:color="auto" w:fill="auto"/>
            <w:vAlign w:val="center"/>
            <w:hideMark/>
          </w:tcPr>
          <w:p w14:paraId="2C17F269" w14:textId="77777777" w:rsidR="006059D5" w:rsidRPr="006059D5" w:rsidRDefault="006059D5" w:rsidP="006059D5">
            <w:pPr>
              <w:rPr>
                <w:sz w:val="11"/>
                <w:szCs w:val="11"/>
              </w:rPr>
            </w:pPr>
          </w:p>
        </w:tc>
        <w:tc>
          <w:tcPr>
            <w:tcW w:w="1008" w:type="dxa"/>
            <w:tcBorders>
              <w:top w:val="nil"/>
              <w:left w:val="nil"/>
              <w:bottom w:val="nil"/>
              <w:right w:val="nil"/>
            </w:tcBorders>
            <w:shd w:val="clear" w:color="auto" w:fill="auto"/>
            <w:vAlign w:val="center"/>
            <w:hideMark/>
          </w:tcPr>
          <w:p w14:paraId="2DBB7C63" w14:textId="77777777" w:rsidR="006059D5" w:rsidRPr="006059D5" w:rsidRDefault="006059D5" w:rsidP="006059D5">
            <w:pPr>
              <w:rPr>
                <w:sz w:val="11"/>
                <w:szCs w:val="11"/>
              </w:rPr>
            </w:pPr>
          </w:p>
        </w:tc>
        <w:tc>
          <w:tcPr>
            <w:tcW w:w="5719" w:type="dxa"/>
            <w:tcBorders>
              <w:top w:val="nil"/>
              <w:left w:val="single" w:sz="4" w:space="0" w:color="C0C0C0"/>
              <w:bottom w:val="single" w:sz="4" w:space="0" w:color="C0C0C0"/>
              <w:right w:val="single" w:sz="4" w:space="0" w:color="C0C0C0"/>
            </w:tcBorders>
            <w:shd w:val="clear" w:color="000000" w:fill="00B050"/>
            <w:vAlign w:val="center"/>
            <w:hideMark/>
          </w:tcPr>
          <w:p w14:paraId="0C9FBE6E" w14:textId="77777777" w:rsidR="006059D5" w:rsidRPr="006059D5" w:rsidRDefault="006059D5" w:rsidP="006059D5">
            <w:pPr>
              <w:jc w:val="right"/>
              <w:rPr>
                <w:rFonts w:ascii="Tahoma" w:hAnsi="Tahoma" w:cs="Tahoma"/>
                <w:b/>
                <w:bCs/>
                <w:sz w:val="11"/>
                <w:szCs w:val="11"/>
              </w:rPr>
            </w:pPr>
            <w:r w:rsidRPr="006059D5">
              <w:rPr>
                <w:rFonts w:ascii="Tahoma" w:hAnsi="Tahoma" w:cs="Tahoma"/>
                <w:b/>
                <w:bCs/>
                <w:sz w:val="11"/>
                <w:szCs w:val="11"/>
              </w:rPr>
              <w:t>Неподконтрольные расходы</w:t>
            </w:r>
          </w:p>
        </w:tc>
        <w:tc>
          <w:tcPr>
            <w:tcW w:w="1132" w:type="dxa"/>
            <w:tcBorders>
              <w:top w:val="nil"/>
              <w:left w:val="nil"/>
              <w:bottom w:val="single" w:sz="4" w:space="0" w:color="C0C0C0"/>
              <w:right w:val="single" w:sz="4" w:space="0" w:color="C0C0C0"/>
            </w:tcBorders>
            <w:shd w:val="clear" w:color="auto" w:fill="auto"/>
            <w:vAlign w:val="center"/>
            <w:hideMark/>
          </w:tcPr>
          <w:p w14:paraId="67593AF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756" w:type="dxa"/>
            <w:tcBorders>
              <w:top w:val="nil"/>
              <w:left w:val="single" w:sz="4" w:space="0" w:color="C0C0C0"/>
              <w:bottom w:val="single" w:sz="4" w:space="0" w:color="C0C0C0"/>
              <w:right w:val="single" w:sz="4" w:space="0" w:color="C0C0C0"/>
            </w:tcBorders>
            <w:shd w:val="clear" w:color="auto" w:fill="auto"/>
            <w:vAlign w:val="center"/>
            <w:hideMark/>
          </w:tcPr>
          <w:p w14:paraId="653891CA" w14:textId="7D212950"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1 137,67</w:t>
            </w:r>
          </w:p>
        </w:tc>
        <w:tc>
          <w:tcPr>
            <w:tcW w:w="1676" w:type="dxa"/>
            <w:tcBorders>
              <w:top w:val="nil"/>
              <w:left w:val="nil"/>
              <w:bottom w:val="single" w:sz="4" w:space="0" w:color="C0C0C0"/>
              <w:right w:val="single" w:sz="4" w:space="0" w:color="C0C0C0"/>
            </w:tcBorders>
            <w:shd w:val="clear" w:color="auto" w:fill="auto"/>
            <w:vAlign w:val="center"/>
            <w:hideMark/>
          </w:tcPr>
          <w:p w14:paraId="463DCDB8" w14:textId="768EE47C"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1 570,65</w:t>
            </w:r>
          </w:p>
        </w:tc>
        <w:tc>
          <w:tcPr>
            <w:tcW w:w="1496" w:type="dxa"/>
            <w:tcBorders>
              <w:top w:val="nil"/>
              <w:left w:val="nil"/>
              <w:bottom w:val="single" w:sz="4" w:space="0" w:color="C0C0C0"/>
              <w:right w:val="single" w:sz="4" w:space="0" w:color="C0C0C0"/>
            </w:tcBorders>
            <w:shd w:val="clear" w:color="auto" w:fill="auto"/>
            <w:vAlign w:val="center"/>
            <w:hideMark/>
          </w:tcPr>
          <w:p w14:paraId="4C09F5CB" w14:textId="5397AC00"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785,33</w:t>
            </w:r>
          </w:p>
        </w:tc>
        <w:tc>
          <w:tcPr>
            <w:tcW w:w="1516" w:type="dxa"/>
            <w:tcBorders>
              <w:top w:val="nil"/>
              <w:left w:val="nil"/>
              <w:bottom w:val="single" w:sz="4" w:space="0" w:color="C0C0C0"/>
              <w:right w:val="single" w:sz="4" w:space="0" w:color="C0C0C0"/>
            </w:tcBorders>
            <w:shd w:val="clear" w:color="auto" w:fill="auto"/>
            <w:vAlign w:val="center"/>
            <w:hideMark/>
          </w:tcPr>
          <w:p w14:paraId="35274071" w14:textId="47A704B3"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785,33</w:t>
            </w:r>
          </w:p>
        </w:tc>
        <w:tc>
          <w:tcPr>
            <w:tcW w:w="1936" w:type="dxa"/>
            <w:tcBorders>
              <w:top w:val="nil"/>
              <w:left w:val="nil"/>
              <w:bottom w:val="nil"/>
              <w:right w:val="nil"/>
            </w:tcBorders>
            <w:shd w:val="clear" w:color="auto" w:fill="auto"/>
            <w:vAlign w:val="center"/>
            <w:hideMark/>
          </w:tcPr>
          <w:p w14:paraId="3DE004C5" w14:textId="77777777" w:rsidR="006059D5" w:rsidRPr="006059D5" w:rsidRDefault="006059D5" w:rsidP="006059D5">
            <w:pPr>
              <w:jc w:val="center"/>
              <w:rPr>
                <w:rFonts w:ascii="Tahoma" w:hAnsi="Tahoma" w:cs="Tahoma"/>
                <w:b/>
                <w:bCs/>
                <w:sz w:val="9"/>
                <w:szCs w:val="9"/>
              </w:rPr>
            </w:pPr>
          </w:p>
        </w:tc>
        <w:tc>
          <w:tcPr>
            <w:tcW w:w="1756" w:type="dxa"/>
            <w:tcBorders>
              <w:top w:val="nil"/>
              <w:left w:val="single" w:sz="4" w:space="0" w:color="C0C0C0"/>
              <w:bottom w:val="single" w:sz="4" w:space="0" w:color="C0C0C0"/>
              <w:right w:val="single" w:sz="4" w:space="0" w:color="C0C0C0"/>
            </w:tcBorders>
            <w:shd w:val="clear" w:color="auto" w:fill="auto"/>
            <w:vAlign w:val="center"/>
            <w:hideMark/>
          </w:tcPr>
          <w:p w14:paraId="5623CB9D" w14:textId="67DF7A33"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1 157,90</w:t>
            </w:r>
          </w:p>
        </w:tc>
        <w:tc>
          <w:tcPr>
            <w:tcW w:w="1676" w:type="dxa"/>
            <w:tcBorders>
              <w:top w:val="nil"/>
              <w:left w:val="nil"/>
              <w:bottom w:val="single" w:sz="4" w:space="0" w:color="C0C0C0"/>
              <w:right w:val="single" w:sz="4" w:space="0" w:color="C0C0C0"/>
            </w:tcBorders>
            <w:shd w:val="clear" w:color="auto" w:fill="auto"/>
            <w:vAlign w:val="center"/>
            <w:hideMark/>
          </w:tcPr>
          <w:p w14:paraId="36471BE7" w14:textId="0EFFE9DB"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1 621,32</w:t>
            </w:r>
          </w:p>
        </w:tc>
        <w:tc>
          <w:tcPr>
            <w:tcW w:w="1496" w:type="dxa"/>
            <w:tcBorders>
              <w:top w:val="nil"/>
              <w:left w:val="nil"/>
              <w:bottom w:val="single" w:sz="4" w:space="0" w:color="C0C0C0"/>
              <w:right w:val="single" w:sz="4" w:space="0" w:color="C0C0C0"/>
            </w:tcBorders>
            <w:shd w:val="clear" w:color="auto" w:fill="auto"/>
            <w:vAlign w:val="center"/>
            <w:hideMark/>
          </w:tcPr>
          <w:p w14:paraId="61064CE6" w14:textId="4B819356"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810,66</w:t>
            </w:r>
          </w:p>
        </w:tc>
        <w:tc>
          <w:tcPr>
            <w:tcW w:w="1536" w:type="dxa"/>
            <w:tcBorders>
              <w:top w:val="nil"/>
              <w:left w:val="nil"/>
              <w:bottom w:val="single" w:sz="4" w:space="0" w:color="C0C0C0"/>
              <w:right w:val="single" w:sz="4" w:space="0" w:color="C0C0C0"/>
            </w:tcBorders>
            <w:shd w:val="clear" w:color="auto" w:fill="auto"/>
            <w:vAlign w:val="center"/>
            <w:hideMark/>
          </w:tcPr>
          <w:p w14:paraId="49C1078B" w14:textId="631D1DEC"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810,66</w:t>
            </w:r>
          </w:p>
        </w:tc>
        <w:tc>
          <w:tcPr>
            <w:tcW w:w="1936" w:type="dxa"/>
            <w:tcBorders>
              <w:top w:val="nil"/>
              <w:left w:val="nil"/>
              <w:bottom w:val="nil"/>
              <w:right w:val="nil"/>
            </w:tcBorders>
            <w:shd w:val="clear" w:color="auto" w:fill="auto"/>
            <w:vAlign w:val="center"/>
            <w:hideMark/>
          </w:tcPr>
          <w:p w14:paraId="0D4B403B" w14:textId="77777777" w:rsidR="006059D5" w:rsidRPr="006059D5" w:rsidRDefault="006059D5" w:rsidP="006059D5">
            <w:pPr>
              <w:jc w:val="center"/>
              <w:rPr>
                <w:rFonts w:ascii="Tahoma" w:hAnsi="Tahoma" w:cs="Tahoma"/>
                <w:b/>
                <w:bCs/>
                <w:sz w:val="11"/>
                <w:szCs w:val="11"/>
              </w:rPr>
            </w:pPr>
          </w:p>
        </w:tc>
      </w:tr>
      <w:tr w:rsidR="006059D5" w:rsidRPr="006059D5" w14:paraId="33D41086" w14:textId="77777777" w:rsidTr="006059D5">
        <w:trPr>
          <w:trHeight w:val="225"/>
          <w:jc w:val="center"/>
        </w:trPr>
        <w:tc>
          <w:tcPr>
            <w:tcW w:w="561" w:type="dxa"/>
            <w:tcBorders>
              <w:top w:val="nil"/>
              <w:left w:val="nil"/>
              <w:bottom w:val="nil"/>
              <w:right w:val="nil"/>
            </w:tcBorders>
            <w:shd w:val="clear" w:color="auto" w:fill="auto"/>
            <w:vAlign w:val="center"/>
            <w:hideMark/>
          </w:tcPr>
          <w:p w14:paraId="65B11D56" w14:textId="77777777" w:rsidR="006059D5" w:rsidRPr="006059D5" w:rsidRDefault="006059D5" w:rsidP="006059D5">
            <w:pPr>
              <w:rPr>
                <w:sz w:val="11"/>
                <w:szCs w:val="11"/>
              </w:rPr>
            </w:pPr>
          </w:p>
        </w:tc>
        <w:tc>
          <w:tcPr>
            <w:tcW w:w="300" w:type="dxa"/>
            <w:tcBorders>
              <w:top w:val="nil"/>
              <w:left w:val="nil"/>
              <w:bottom w:val="nil"/>
              <w:right w:val="nil"/>
            </w:tcBorders>
            <w:shd w:val="clear" w:color="auto" w:fill="auto"/>
            <w:vAlign w:val="center"/>
            <w:hideMark/>
          </w:tcPr>
          <w:p w14:paraId="56BF5CEF" w14:textId="77777777" w:rsidR="006059D5" w:rsidRPr="006059D5" w:rsidRDefault="006059D5" w:rsidP="006059D5">
            <w:pPr>
              <w:rPr>
                <w:sz w:val="11"/>
                <w:szCs w:val="11"/>
              </w:rPr>
            </w:pPr>
          </w:p>
        </w:tc>
        <w:tc>
          <w:tcPr>
            <w:tcW w:w="1008" w:type="dxa"/>
            <w:tcBorders>
              <w:top w:val="nil"/>
              <w:left w:val="nil"/>
              <w:bottom w:val="nil"/>
              <w:right w:val="nil"/>
            </w:tcBorders>
            <w:shd w:val="clear" w:color="auto" w:fill="auto"/>
            <w:vAlign w:val="center"/>
            <w:hideMark/>
          </w:tcPr>
          <w:p w14:paraId="065D1DDC" w14:textId="77777777" w:rsidR="006059D5" w:rsidRPr="006059D5" w:rsidRDefault="006059D5" w:rsidP="006059D5">
            <w:pPr>
              <w:rPr>
                <w:sz w:val="11"/>
                <w:szCs w:val="11"/>
              </w:rPr>
            </w:pPr>
          </w:p>
        </w:tc>
        <w:tc>
          <w:tcPr>
            <w:tcW w:w="5719" w:type="dxa"/>
            <w:tcBorders>
              <w:top w:val="nil"/>
              <w:left w:val="single" w:sz="4" w:space="0" w:color="C0C0C0"/>
              <w:bottom w:val="single" w:sz="4" w:space="0" w:color="C0C0C0"/>
              <w:right w:val="single" w:sz="4" w:space="0" w:color="C0C0C0"/>
            </w:tcBorders>
            <w:shd w:val="clear" w:color="000000" w:fill="FABF8F"/>
            <w:vAlign w:val="center"/>
            <w:hideMark/>
          </w:tcPr>
          <w:p w14:paraId="3D4F3D04" w14:textId="77777777" w:rsidR="006059D5" w:rsidRPr="006059D5" w:rsidRDefault="006059D5" w:rsidP="006059D5">
            <w:pPr>
              <w:jc w:val="right"/>
              <w:rPr>
                <w:rFonts w:ascii="Tahoma" w:hAnsi="Tahoma" w:cs="Tahoma"/>
                <w:b/>
                <w:bCs/>
                <w:sz w:val="11"/>
                <w:szCs w:val="11"/>
              </w:rPr>
            </w:pPr>
            <w:r w:rsidRPr="006059D5">
              <w:rPr>
                <w:rFonts w:ascii="Tahoma" w:hAnsi="Tahoma" w:cs="Tahoma"/>
                <w:b/>
                <w:bCs/>
                <w:sz w:val="11"/>
                <w:szCs w:val="11"/>
              </w:rPr>
              <w:t>Расходы на приобретение энергетических ресурсов</w:t>
            </w:r>
          </w:p>
        </w:tc>
        <w:tc>
          <w:tcPr>
            <w:tcW w:w="1132" w:type="dxa"/>
            <w:tcBorders>
              <w:top w:val="nil"/>
              <w:left w:val="nil"/>
              <w:bottom w:val="single" w:sz="4" w:space="0" w:color="C0C0C0"/>
              <w:right w:val="single" w:sz="4" w:space="0" w:color="C0C0C0"/>
            </w:tcBorders>
            <w:shd w:val="clear" w:color="auto" w:fill="auto"/>
            <w:vAlign w:val="center"/>
            <w:hideMark/>
          </w:tcPr>
          <w:p w14:paraId="23E48FD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756" w:type="dxa"/>
            <w:tcBorders>
              <w:top w:val="nil"/>
              <w:left w:val="single" w:sz="4" w:space="0" w:color="C0C0C0"/>
              <w:bottom w:val="single" w:sz="4" w:space="0" w:color="C0C0C0"/>
              <w:right w:val="single" w:sz="4" w:space="0" w:color="C0C0C0"/>
            </w:tcBorders>
            <w:shd w:val="clear" w:color="auto" w:fill="auto"/>
            <w:vAlign w:val="center"/>
            <w:hideMark/>
          </w:tcPr>
          <w:p w14:paraId="126F9064" w14:textId="19B63AD1"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17 170,32</w:t>
            </w:r>
          </w:p>
        </w:tc>
        <w:tc>
          <w:tcPr>
            <w:tcW w:w="1676" w:type="dxa"/>
            <w:tcBorders>
              <w:top w:val="nil"/>
              <w:left w:val="nil"/>
              <w:bottom w:val="single" w:sz="4" w:space="0" w:color="C0C0C0"/>
              <w:right w:val="single" w:sz="4" w:space="0" w:color="C0C0C0"/>
            </w:tcBorders>
            <w:shd w:val="clear" w:color="auto" w:fill="auto"/>
            <w:vAlign w:val="center"/>
            <w:hideMark/>
          </w:tcPr>
          <w:p w14:paraId="5D02F8E9" w14:textId="00E325EC"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16 878,79</w:t>
            </w:r>
          </w:p>
        </w:tc>
        <w:tc>
          <w:tcPr>
            <w:tcW w:w="1496" w:type="dxa"/>
            <w:tcBorders>
              <w:top w:val="nil"/>
              <w:left w:val="nil"/>
              <w:bottom w:val="single" w:sz="4" w:space="0" w:color="C0C0C0"/>
              <w:right w:val="single" w:sz="4" w:space="0" w:color="C0C0C0"/>
            </w:tcBorders>
            <w:shd w:val="clear" w:color="auto" w:fill="auto"/>
            <w:vAlign w:val="center"/>
            <w:hideMark/>
          </w:tcPr>
          <w:p w14:paraId="5613DF68" w14:textId="1EA018F2"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8 439,39</w:t>
            </w:r>
          </w:p>
        </w:tc>
        <w:tc>
          <w:tcPr>
            <w:tcW w:w="1516" w:type="dxa"/>
            <w:tcBorders>
              <w:top w:val="nil"/>
              <w:left w:val="nil"/>
              <w:bottom w:val="single" w:sz="4" w:space="0" w:color="C0C0C0"/>
              <w:right w:val="single" w:sz="4" w:space="0" w:color="C0C0C0"/>
            </w:tcBorders>
            <w:shd w:val="clear" w:color="auto" w:fill="auto"/>
            <w:vAlign w:val="center"/>
            <w:hideMark/>
          </w:tcPr>
          <w:p w14:paraId="536E6DAD" w14:textId="69F84306"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8 439,39</w:t>
            </w:r>
          </w:p>
        </w:tc>
        <w:tc>
          <w:tcPr>
            <w:tcW w:w="1936" w:type="dxa"/>
            <w:tcBorders>
              <w:top w:val="nil"/>
              <w:left w:val="nil"/>
              <w:bottom w:val="nil"/>
              <w:right w:val="nil"/>
            </w:tcBorders>
            <w:shd w:val="clear" w:color="auto" w:fill="auto"/>
            <w:vAlign w:val="center"/>
            <w:hideMark/>
          </w:tcPr>
          <w:p w14:paraId="4E7257F8" w14:textId="77777777" w:rsidR="006059D5" w:rsidRPr="006059D5" w:rsidRDefault="006059D5" w:rsidP="006059D5">
            <w:pPr>
              <w:jc w:val="center"/>
              <w:rPr>
                <w:rFonts w:ascii="Tahoma" w:hAnsi="Tahoma" w:cs="Tahoma"/>
                <w:b/>
                <w:bCs/>
                <w:sz w:val="9"/>
                <w:szCs w:val="9"/>
              </w:rPr>
            </w:pPr>
          </w:p>
        </w:tc>
        <w:tc>
          <w:tcPr>
            <w:tcW w:w="1756" w:type="dxa"/>
            <w:tcBorders>
              <w:top w:val="nil"/>
              <w:left w:val="single" w:sz="4" w:space="0" w:color="C0C0C0"/>
              <w:bottom w:val="single" w:sz="4" w:space="0" w:color="C0C0C0"/>
              <w:right w:val="single" w:sz="4" w:space="0" w:color="C0C0C0"/>
            </w:tcBorders>
            <w:shd w:val="clear" w:color="auto" w:fill="auto"/>
            <w:vAlign w:val="center"/>
            <w:hideMark/>
          </w:tcPr>
          <w:p w14:paraId="13A5A1EF" w14:textId="75AA9892"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18 715,65</w:t>
            </w:r>
          </w:p>
        </w:tc>
        <w:tc>
          <w:tcPr>
            <w:tcW w:w="1676" w:type="dxa"/>
            <w:tcBorders>
              <w:top w:val="nil"/>
              <w:left w:val="nil"/>
              <w:bottom w:val="single" w:sz="4" w:space="0" w:color="C0C0C0"/>
              <w:right w:val="single" w:sz="4" w:space="0" w:color="C0C0C0"/>
            </w:tcBorders>
            <w:shd w:val="clear" w:color="auto" w:fill="auto"/>
            <w:vAlign w:val="center"/>
            <w:hideMark/>
          </w:tcPr>
          <w:p w14:paraId="54420352" w14:textId="5E20D5FF"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18 679,82</w:t>
            </w:r>
          </w:p>
        </w:tc>
        <w:tc>
          <w:tcPr>
            <w:tcW w:w="1496" w:type="dxa"/>
            <w:tcBorders>
              <w:top w:val="nil"/>
              <w:left w:val="nil"/>
              <w:bottom w:val="single" w:sz="4" w:space="0" w:color="C0C0C0"/>
              <w:right w:val="single" w:sz="4" w:space="0" w:color="C0C0C0"/>
            </w:tcBorders>
            <w:shd w:val="clear" w:color="auto" w:fill="auto"/>
            <w:vAlign w:val="center"/>
            <w:hideMark/>
          </w:tcPr>
          <w:p w14:paraId="03865528" w14:textId="24F99A1E"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9 339,91</w:t>
            </w:r>
          </w:p>
        </w:tc>
        <w:tc>
          <w:tcPr>
            <w:tcW w:w="1536" w:type="dxa"/>
            <w:tcBorders>
              <w:top w:val="nil"/>
              <w:left w:val="nil"/>
              <w:bottom w:val="single" w:sz="4" w:space="0" w:color="C0C0C0"/>
              <w:right w:val="single" w:sz="4" w:space="0" w:color="C0C0C0"/>
            </w:tcBorders>
            <w:shd w:val="clear" w:color="auto" w:fill="auto"/>
            <w:vAlign w:val="center"/>
            <w:hideMark/>
          </w:tcPr>
          <w:p w14:paraId="537D9661" w14:textId="368B7958"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9 339,91</w:t>
            </w:r>
          </w:p>
        </w:tc>
        <w:tc>
          <w:tcPr>
            <w:tcW w:w="1936" w:type="dxa"/>
            <w:tcBorders>
              <w:top w:val="nil"/>
              <w:left w:val="nil"/>
              <w:bottom w:val="nil"/>
              <w:right w:val="nil"/>
            </w:tcBorders>
            <w:shd w:val="clear" w:color="auto" w:fill="auto"/>
            <w:vAlign w:val="center"/>
            <w:hideMark/>
          </w:tcPr>
          <w:p w14:paraId="13FEDF95" w14:textId="77777777" w:rsidR="006059D5" w:rsidRPr="006059D5" w:rsidRDefault="006059D5" w:rsidP="006059D5">
            <w:pPr>
              <w:jc w:val="center"/>
              <w:rPr>
                <w:rFonts w:ascii="Tahoma" w:hAnsi="Tahoma" w:cs="Tahoma"/>
                <w:b/>
                <w:bCs/>
                <w:sz w:val="11"/>
                <w:szCs w:val="11"/>
              </w:rPr>
            </w:pPr>
          </w:p>
        </w:tc>
      </w:tr>
      <w:tr w:rsidR="006059D5" w:rsidRPr="006059D5" w14:paraId="56712D91" w14:textId="77777777" w:rsidTr="006059D5">
        <w:trPr>
          <w:trHeight w:val="225"/>
          <w:jc w:val="center"/>
        </w:trPr>
        <w:tc>
          <w:tcPr>
            <w:tcW w:w="561" w:type="dxa"/>
            <w:tcBorders>
              <w:top w:val="nil"/>
              <w:left w:val="nil"/>
              <w:bottom w:val="nil"/>
              <w:right w:val="nil"/>
            </w:tcBorders>
            <w:shd w:val="clear" w:color="auto" w:fill="auto"/>
            <w:vAlign w:val="center"/>
            <w:hideMark/>
          </w:tcPr>
          <w:p w14:paraId="698AC3C3" w14:textId="77777777" w:rsidR="006059D5" w:rsidRPr="006059D5" w:rsidRDefault="006059D5" w:rsidP="006059D5">
            <w:pPr>
              <w:rPr>
                <w:sz w:val="11"/>
                <w:szCs w:val="11"/>
              </w:rPr>
            </w:pPr>
          </w:p>
        </w:tc>
        <w:tc>
          <w:tcPr>
            <w:tcW w:w="300" w:type="dxa"/>
            <w:tcBorders>
              <w:top w:val="nil"/>
              <w:left w:val="nil"/>
              <w:bottom w:val="nil"/>
              <w:right w:val="nil"/>
            </w:tcBorders>
            <w:shd w:val="clear" w:color="auto" w:fill="auto"/>
            <w:vAlign w:val="center"/>
            <w:hideMark/>
          </w:tcPr>
          <w:p w14:paraId="0B84FCF0" w14:textId="77777777" w:rsidR="006059D5" w:rsidRPr="006059D5" w:rsidRDefault="006059D5" w:rsidP="006059D5">
            <w:pPr>
              <w:rPr>
                <w:sz w:val="11"/>
                <w:szCs w:val="11"/>
              </w:rPr>
            </w:pPr>
          </w:p>
        </w:tc>
        <w:tc>
          <w:tcPr>
            <w:tcW w:w="1008" w:type="dxa"/>
            <w:tcBorders>
              <w:top w:val="nil"/>
              <w:left w:val="nil"/>
              <w:bottom w:val="nil"/>
              <w:right w:val="nil"/>
            </w:tcBorders>
            <w:shd w:val="clear" w:color="auto" w:fill="auto"/>
            <w:vAlign w:val="center"/>
            <w:hideMark/>
          </w:tcPr>
          <w:p w14:paraId="07E848A6" w14:textId="77777777" w:rsidR="006059D5" w:rsidRPr="006059D5" w:rsidRDefault="006059D5" w:rsidP="006059D5">
            <w:pPr>
              <w:rPr>
                <w:sz w:val="11"/>
                <w:szCs w:val="11"/>
              </w:rPr>
            </w:pPr>
          </w:p>
        </w:tc>
        <w:tc>
          <w:tcPr>
            <w:tcW w:w="5719" w:type="dxa"/>
            <w:tcBorders>
              <w:top w:val="nil"/>
              <w:left w:val="single" w:sz="4" w:space="0" w:color="C0C0C0"/>
              <w:bottom w:val="single" w:sz="4" w:space="0" w:color="C0C0C0"/>
              <w:right w:val="single" w:sz="4" w:space="0" w:color="C0C0C0"/>
            </w:tcBorders>
            <w:shd w:val="clear" w:color="000000" w:fill="B1A0C7"/>
            <w:vAlign w:val="center"/>
            <w:hideMark/>
          </w:tcPr>
          <w:p w14:paraId="7537CA63"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Амортизация</w:t>
            </w:r>
          </w:p>
        </w:tc>
        <w:tc>
          <w:tcPr>
            <w:tcW w:w="1132" w:type="dxa"/>
            <w:tcBorders>
              <w:top w:val="nil"/>
              <w:left w:val="nil"/>
              <w:bottom w:val="single" w:sz="4" w:space="0" w:color="C0C0C0"/>
              <w:right w:val="single" w:sz="4" w:space="0" w:color="C0C0C0"/>
            </w:tcBorders>
            <w:shd w:val="clear" w:color="auto" w:fill="auto"/>
            <w:vAlign w:val="center"/>
            <w:hideMark/>
          </w:tcPr>
          <w:p w14:paraId="785C401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756" w:type="dxa"/>
            <w:tcBorders>
              <w:top w:val="nil"/>
              <w:left w:val="single" w:sz="4" w:space="0" w:color="C0C0C0"/>
              <w:bottom w:val="single" w:sz="4" w:space="0" w:color="C0C0C0"/>
              <w:right w:val="single" w:sz="4" w:space="0" w:color="C0C0C0"/>
            </w:tcBorders>
            <w:shd w:val="clear" w:color="auto" w:fill="auto"/>
            <w:vAlign w:val="center"/>
            <w:hideMark/>
          </w:tcPr>
          <w:p w14:paraId="06144DAA" w14:textId="62894B7C"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1 201,93</w:t>
            </w:r>
          </w:p>
        </w:tc>
        <w:tc>
          <w:tcPr>
            <w:tcW w:w="1676" w:type="dxa"/>
            <w:tcBorders>
              <w:top w:val="nil"/>
              <w:left w:val="nil"/>
              <w:bottom w:val="single" w:sz="4" w:space="0" w:color="C0C0C0"/>
              <w:right w:val="single" w:sz="4" w:space="0" w:color="C0C0C0"/>
            </w:tcBorders>
            <w:shd w:val="clear" w:color="auto" w:fill="auto"/>
            <w:vAlign w:val="center"/>
            <w:hideMark/>
          </w:tcPr>
          <w:p w14:paraId="53F41DFE" w14:textId="4FD386BB"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694,77</w:t>
            </w:r>
          </w:p>
        </w:tc>
        <w:tc>
          <w:tcPr>
            <w:tcW w:w="1496" w:type="dxa"/>
            <w:tcBorders>
              <w:top w:val="nil"/>
              <w:left w:val="nil"/>
              <w:bottom w:val="single" w:sz="4" w:space="0" w:color="C0C0C0"/>
              <w:right w:val="single" w:sz="4" w:space="0" w:color="C0C0C0"/>
            </w:tcBorders>
            <w:shd w:val="clear" w:color="auto" w:fill="auto"/>
            <w:vAlign w:val="center"/>
            <w:hideMark/>
          </w:tcPr>
          <w:p w14:paraId="572F6BB2" w14:textId="5B285636"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347,39</w:t>
            </w:r>
          </w:p>
        </w:tc>
        <w:tc>
          <w:tcPr>
            <w:tcW w:w="1516" w:type="dxa"/>
            <w:tcBorders>
              <w:top w:val="nil"/>
              <w:left w:val="nil"/>
              <w:bottom w:val="single" w:sz="4" w:space="0" w:color="C0C0C0"/>
              <w:right w:val="single" w:sz="4" w:space="0" w:color="C0C0C0"/>
            </w:tcBorders>
            <w:shd w:val="clear" w:color="auto" w:fill="auto"/>
            <w:vAlign w:val="center"/>
            <w:hideMark/>
          </w:tcPr>
          <w:p w14:paraId="51435E02" w14:textId="157DAC8B"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347,39</w:t>
            </w:r>
          </w:p>
        </w:tc>
        <w:tc>
          <w:tcPr>
            <w:tcW w:w="1936" w:type="dxa"/>
            <w:tcBorders>
              <w:top w:val="nil"/>
              <w:left w:val="nil"/>
              <w:bottom w:val="nil"/>
              <w:right w:val="nil"/>
            </w:tcBorders>
            <w:shd w:val="clear" w:color="auto" w:fill="auto"/>
            <w:vAlign w:val="center"/>
            <w:hideMark/>
          </w:tcPr>
          <w:p w14:paraId="207A6478" w14:textId="77777777" w:rsidR="006059D5" w:rsidRPr="006059D5" w:rsidRDefault="006059D5" w:rsidP="006059D5">
            <w:pPr>
              <w:jc w:val="center"/>
              <w:rPr>
                <w:rFonts w:ascii="Tahoma" w:hAnsi="Tahoma" w:cs="Tahoma"/>
                <w:b/>
                <w:bCs/>
                <w:sz w:val="9"/>
                <w:szCs w:val="9"/>
              </w:rPr>
            </w:pPr>
          </w:p>
        </w:tc>
        <w:tc>
          <w:tcPr>
            <w:tcW w:w="1756" w:type="dxa"/>
            <w:tcBorders>
              <w:top w:val="nil"/>
              <w:left w:val="single" w:sz="4" w:space="0" w:color="C0C0C0"/>
              <w:bottom w:val="single" w:sz="4" w:space="0" w:color="C0C0C0"/>
              <w:right w:val="single" w:sz="4" w:space="0" w:color="C0C0C0"/>
            </w:tcBorders>
            <w:shd w:val="clear" w:color="auto" w:fill="auto"/>
            <w:vAlign w:val="center"/>
            <w:hideMark/>
          </w:tcPr>
          <w:p w14:paraId="126D1F19" w14:textId="6CECAF4C"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1 201,93</w:t>
            </w:r>
          </w:p>
        </w:tc>
        <w:tc>
          <w:tcPr>
            <w:tcW w:w="1676" w:type="dxa"/>
            <w:tcBorders>
              <w:top w:val="nil"/>
              <w:left w:val="nil"/>
              <w:bottom w:val="single" w:sz="4" w:space="0" w:color="C0C0C0"/>
              <w:right w:val="single" w:sz="4" w:space="0" w:color="C0C0C0"/>
            </w:tcBorders>
            <w:shd w:val="clear" w:color="auto" w:fill="auto"/>
            <w:vAlign w:val="center"/>
            <w:hideMark/>
          </w:tcPr>
          <w:p w14:paraId="7F4EAAD7" w14:textId="64BFA6F2"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694,77</w:t>
            </w:r>
          </w:p>
        </w:tc>
        <w:tc>
          <w:tcPr>
            <w:tcW w:w="1496" w:type="dxa"/>
            <w:tcBorders>
              <w:top w:val="nil"/>
              <w:left w:val="nil"/>
              <w:bottom w:val="single" w:sz="4" w:space="0" w:color="C0C0C0"/>
              <w:right w:val="single" w:sz="4" w:space="0" w:color="C0C0C0"/>
            </w:tcBorders>
            <w:shd w:val="clear" w:color="auto" w:fill="auto"/>
            <w:vAlign w:val="center"/>
            <w:hideMark/>
          </w:tcPr>
          <w:p w14:paraId="07FCF31E" w14:textId="3D27C54E"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347,39</w:t>
            </w:r>
          </w:p>
        </w:tc>
        <w:tc>
          <w:tcPr>
            <w:tcW w:w="1536" w:type="dxa"/>
            <w:tcBorders>
              <w:top w:val="nil"/>
              <w:left w:val="nil"/>
              <w:bottom w:val="single" w:sz="4" w:space="0" w:color="C0C0C0"/>
              <w:right w:val="single" w:sz="4" w:space="0" w:color="C0C0C0"/>
            </w:tcBorders>
            <w:shd w:val="clear" w:color="auto" w:fill="auto"/>
            <w:vAlign w:val="center"/>
            <w:hideMark/>
          </w:tcPr>
          <w:p w14:paraId="0E0786DD" w14:textId="7297855B"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347,39</w:t>
            </w:r>
          </w:p>
        </w:tc>
        <w:tc>
          <w:tcPr>
            <w:tcW w:w="1936" w:type="dxa"/>
            <w:tcBorders>
              <w:top w:val="nil"/>
              <w:left w:val="nil"/>
              <w:bottom w:val="nil"/>
              <w:right w:val="nil"/>
            </w:tcBorders>
            <w:shd w:val="clear" w:color="auto" w:fill="auto"/>
            <w:vAlign w:val="center"/>
            <w:hideMark/>
          </w:tcPr>
          <w:p w14:paraId="51CD9244" w14:textId="77777777" w:rsidR="006059D5" w:rsidRPr="006059D5" w:rsidRDefault="006059D5" w:rsidP="006059D5">
            <w:pPr>
              <w:jc w:val="center"/>
              <w:rPr>
                <w:rFonts w:ascii="Tahoma" w:hAnsi="Tahoma" w:cs="Tahoma"/>
                <w:b/>
                <w:bCs/>
                <w:sz w:val="11"/>
                <w:szCs w:val="11"/>
              </w:rPr>
            </w:pPr>
          </w:p>
        </w:tc>
      </w:tr>
      <w:tr w:rsidR="006059D5" w:rsidRPr="006059D5" w14:paraId="78BD8E4D" w14:textId="77777777" w:rsidTr="006059D5">
        <w:trPr>
          <w:trHeight w:val="225"/>
          <w:jc w:val="center"/>
        </w:trPr>
        <w:tc>
          <w:tcPr>
            <w:tcW w:w="561" w:type="dxa"/>
            <w:tcBorders>
              <w:top w:val="nil"/>
              <w:left w:val="nil"/>
              <w:bottom w:val="nil"/>
              <w:right w:val="nil"/>
            </w:tcBorders>
            <w:shd w:val="clear" w:color="auto" w:fill="auto"/>
            <w:vAlign w:val="center"/>
            <w:hideMark/>
          </w:tcPr>
          <w:p w14:paraId="4EEDFEF9" w14:textId="77777777" w:rsidR="006059D5" w:rsidRPr="006059D5" w:rsidRDefault="006059D5" w:rsidP="006059D5">
            <w:pPr>
              <w:rPr>
                <w:sz w:val="11"/>
                <w:szCs w:val="11"/>
              </w:rPr>
            </w:pPr>
          </w:p>
        </w:tc>
        <w:tc>
          <w:tcPr>
            <w:tcW w:w="300" w:type="dxa"/>
            <w:tcBorders>
              <w:top w:val="nil"/>
              <w:left w:val="nil"/>
              <w:bottom w:val="nil"/>
              <w:right w:val="nil"/>
            </w:tcBorders>
            <w:shd w:val="clear" w:color="auto" w:fill="auto"/>
            <w:vAlign w:val="center"/>
            <w:hideMark/>
          </w:tcPr>
          <w:p w14:paraId="1B5B747F" w14:textId="77777777" w:rsidR="006059D5" w:rsidRPr="006059D5" w:rsidRDefault="006059D5" w:rsidP="006059D5">
            <w:pPr>
              <w:rPr>
                <w:sz w:val="11"/>
                <w:szCs w:val="11"/>
              </w:rPr>
            </w:pPr>
          </w:p>
        </w:tc>
        <w:tc>
          <w:tcPr>
            <w:tcW w:w="1008" w:type="dxa"/>
            <w:tcBorders>
              <w:top w:val="nil"/>
              <w:left w:val="nil"/>
              <w:bottom w:val="nil"/>
              <w:right w:val="nil"/>
            </w:tcBorders>
            <w:shd w:val="clear" w:color="auto" w:fill="auto"/>
            <w:vAlign w:val="center"/>
            <w:hideMark/>
          </w:tcPr>
          <w:p w14:paraId="1E90DE0B" w14:textId="77777777" w:rsidR="006059D5" w:rsidRPr="006059D5" w:rsidRDefault="006059D5" w:rsidP="006059D5">
            <w:pPr>
              <w:rPr>
                <w:sz w:val="11"/>
                <w:szCs w:val="11"/>
              </w:rPr>
            </w:pPr>
          </w:p>
        </w:tc>
        <w:tc>
          <w:tcPr>
            <w:tcW w:w="5719" w:type="dxa"/>
            <w:tcBorders>
              <w:top w:val="nil"/>
              <w:left w:val="single" w:sz="4" w:space="0" w:color="C0C0C0"/>
              <w:bottom w:val="single" w:sz="4" w:space="0" w:color="C0C0C0"/>
              <w:right w:val="single" w:sz="4" w:space="0" w:color="C0C0C0"/>
            </w:tcBorders>
            <w:shd w:val="clear" w:color="000000" w:fill="00B0F0"/>
            <w:vAlign w:val="center"/>
            <w:hideMark/>
          </w:tcPr>
          <w:p w14:paraId="36A2FE6C"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Нормативная прибыль</w:t>
            </w:r>
          </w:p>
        </w:tc>
        <w:tc>
          <w:tcPr>
            <w:tcW w:w="1132" w:type="dxa"/>
            <w:tcBorders>
              <w:top w:val="nil"/>
              <w:left w:val="nil"/>
              <w:bottom w:val="single" w:sz="4" w:space="0" w:color="C0C0C0"/>
              <w:right w:val="single" w:sz="4" w:space="0" w:color="C0C0C0"/>
            </w:tcBorders>
            <w:shd w:val="clear" w:color="auto" w:fill="auto"/>
            <w:vAlign w:val="center"/>
            <w:hideMark/>
          </w:tcPr>
          <w:p w14:paraId="2607587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756" w:type="dxa"/>
            <w:tcBorders>
              <w:top w:val="nil"/>
              <w:left w:val="single" w:sz="4" w:space="0" w:color="C0C0C0"/>
              <w:bottom w:val="single" w:sz="4" w:space="0" w:color="C0C0C0"/>
              <w:right w:val="single" w:sz="4" w:space="0" w:color="C0C0C0"/>
            </w:tcBorders>
            <w:shd w:val="clear" w:color="auto" w:fill="auto"/>
            <w:vAlign w:val="center"/>
            <w:hideMark/>
          </w:tcPr>
          <w:p w14:paraId="02D8AD6A" w14:textId="74D1918A"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w:t>
            </w:r>
          </w:p>
        </w:tc>
        <w:tc>
          <w:tcPr>
            <w:tcW w:w="1676" w:type="dxa"/>
            <w:tcBorders>
              <w:top w:val="nil"/>
              <w:left w:val="nil"/>
              <w:bottom w:val="single" w:sz="4" w:space="0" w:color="C0C0C0"/>
              <w:right w:val="single" w:sz="4" w:space="0" w:color="C0C0C0"/>
            </w:tcBorders>
            <w:shd w:val="clear" w:color="auto" w:fill="auto"/>
            <w:vAlign w:val="center"/>
            <w:hideMark/>
          </w:tcPr>
          <w:p w14:paraId="4D815E20" w14:textId="16825B6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w:t>
            </w:r>
          </w:p>
        </w:tc>
        <w:tc>
          <w:tcPr>
            <w:tcW w:w="1496" w:type="dxa"/>
            <w:tcBorders>
              <w:top w:val="nil"/>
              <w:left w:val="nil"/>
              <w:bottom w:val="single" w:sz="4" w:space="0" w:color="C0C0C0"/>
              <w:right w:val="single" w:sz="4" w:space="0" w:color="C0C0C0"/>
            </w:tcBorders>
            <w:shd w:val="clear" w:color="auto" w:fill="auto"/>
            <w:vAlign w:val="center"/>
            <w:hideMark/>
          </w:tcPr>
          <w:p w14:paraId="7704C851" w14:textId="70DF05A5"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w:t>
            </w:r>
          </w:p>
        </w:tc>
        <w:tc>
          <w:tcPr>
            <w:tcW w:w="1516" w:type="dxa"/>
            <w:tcBorders>
              <w:top w:val="nil"/>
              <w:left w:val="nil"/>
              <w:bottom w:val="single" w:sz="4" w:space="0" w:color="C0C0C0"/>
              <w:right w:val="single" w:sz="4" w:space="0" w:color="C0C0C0"/>
            </w:tcBorders>
            <w:shd w:val="clear" w:color="auto" w:fill="auto"/>
            <w:vAlign w:val="center"/>
            <w:hideMark/>
          </w:tcPr>
          <w:p w14:paraId="0D85C257" w14:textId="0F51DD18"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w:t>
            </w:r>
          </w:p>
        </w:tc>
        <w:tc>
          <w:tcPr>
            <w:tcW w:w="1936" w:type="dxa"/>
            <w:tcBorders>
              <w:top w:val="nil"/>
              <w:left w:val="nil"/>
              <w:bottom w:val="nil"/>
              <w:right w:val="nil"/>
            </w:tcBorders>
            <w:shd w:val="clear" w:color="auto" w:fill="auto"/>
            <w:vAlign w:val="center"/>
            <w:hideMark/>
          </w:tcPr>
          <w:p w14:paraId="5F7D4145" w14:textId="77777777" w:rsidR="006059D5" w:rsidRPr="006059D5" w:rsidRDefault="006059D5" w:rsidP="006059D5">
            <w:pPr>
              <w:jc w:val="center"/>
              <w:rPr>
                <w:rFonts w:ascii="Tahoma" w:hAnsi="Tahoma" w:cs="Tahoma"/>
                <w:b/>
                <w:bCs/>
                <w:sz w:val="9"/>
                <w:szCs w:val="9"/>
              </w:rPr>
            </w:pPr>
          </w:p>
        </w:tc>
        <w:tc>
          <w:tcPr>
            <w:tcW w:w="1756" w:type="dxa"/>
            <w:tcBorders>
              <w:top w:val="nil"/>
              <w:left w:val="single" w:sz="4" w:space="0" w:color="C0C0C0"/>
              <w:bottom w:val="single" w:sz="4" w:space="0" w:color="C0C0C0"/>
              <w:right w:val="single" w:sz="4" w:space="0" w:color="C0C0C0"/>
            </w:tcBorders>
            <w:shd w:val="clear" w:color="auto" w:fill="auto"/>
            <w:vAlign w:val="center"/>
            <w:hideMark/>
          </w:tcPr>
          <w:p w14:paraId="633DE0B6" w14:textId="37E7F79E"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w:t>
            </w:r>
          </w:p>
        </w:tc>
        <w:tc>
          <w:tcPr>
            <w:tcW w:w="1676" w:type="dxa"/>
            <w:tcBorders>
              <w:top w:val="nil"/>
              <w:left w:val="nil"/>
              <w:bottom w:val="single" w:sz="4" w:space="0" w:color="C0C0C0"/>
              <w:right w:val="single" w:sz="4" w:space="0" w:color="C0C0C0"/>
            </w:tcBorders>
            <w:shd w:val="clear" w:color="auto" w:fill="auto"/>
            <w:vAlign w:val="center"/>
            <w:hideMark/>
          </w:tcPr>
          <w:p w14:paraId="57E28E7E" w14:textId="531D4D1E"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w:t>
            </w:r>
          </w:p>
        </w:tc>
        <w:tc>
          <w:tcPr>
            <w:tcW w:w="1496" w:type="dxa"/>
            <w:tcBorders>
              <w:top w:val="nil"/>
              <w:left w:val="nil"/>
              <w:bottom w:val="single" w:sz="4" w:space="0" w:color="C0C0C0"/>
              <w:right w:val="single" w:sz="4" w:space="0" w:color="C0C0C0"/>
            </w:tcBorders>
            <w:shd w:val="clear" w:color="auto" w:fill="auto"/>
            <w:vAlign w:val="center"/>
            <w:hideMark/>
          </w:tcPr>
          <w:p w14:paraId="29815297" w14:textId="58D6C30C"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w:t>
            </w:r>
          </w:p>
        </w:tc>
        <w:tc>
          <w:tcPr>
            <w:tcW w:w="1536" w:type="dxa"/>
            <w:tcBorders>
              <w:top w:val="nil"/>
              <w:left w:val="nil"/>
              <w:bottom w:val="single" w:sz="4" w:space="0" w:color="C0C0C0"/>
              <w:right w:val="single" w:sz="4" w:space="0" w:color="C0C0C0"/>
            </w:tcBorders>
            <w:shd w:val="clear" w:color="auto" w:fill="auto"/>
            <w:vAlign w:val="center"/>
            <w:hideMark/>
          </w:tcPr>
          <w:p w14:paraId="614A2406" w14:textId="6BAE9083"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w:t>
            </w:r>
          </w:p>
        </w:tc>
        <w:tc>
          <w:tcPr>
            <w:tcW w:w="1936" w:type="dxa"/>
            <w:tcBorders>
              <w:top w:val="nil"/>
              <w:left w:val="nil"/>
              <w:bottom w:val="nil"/>
              <w:right w:val="nil"/>
            </w:tcBorders>
            <w:shd w:val="clear" w:color="auto" w:fill="auto"/>
            <w:vAlign w:val="center"/>
            <w:hideMark/>
          </w:tcPr>
          <w:p w14:paraId="7454EAB8" w14:textId="77777777" w:rsidR="006059D5" w:rsidRPr="006059D5" w:rsidRDefault="006059D5" w:rsidP="006059D5">
            <w:pPr>
              <w:jc w:val="center"/>
              <w:rPr>
                <w:rFonts w:ascii="Tahoma" w:hAnsi="Tahoma" w:cs="Tahoma"/>
                <w:b/>
                <w:bCs/>
                <w:sz w:val="11"/>
                <w:szCs w:val="11"/>
              </w:rPr>
            </w:pPr>
          </w:p>
        </w:tc>
      </w:tr>
      <w:tr w:rsidR="006059D5" w:rsidRPr="006059D5" w14:paraId="1770E02A" w14:textId="77777777" w:rsidTr="006059D5">
        <w:trPr>
          <w:trHeight w:val="225"/>
          <w:jc w:val="center"/>
        </w:trPr>
        <w:tc>
          <w:tcPr>
            <w:tcW w:w="561" w:type="dxa"/>
            <w:tcBorders>
              <w:top w:val="nil"/>
              <w:left w:val="nil"/>
              <w:bottom w:val="nil"/>
              <w:right w:val="nil"/>
            </w:tcBorders>
            <w:shd w:val="clear" w:color="auto" w:fill="auto"/>
            <w:vAlign w:val="center"/>
            <w:hideMark/>
          </w:tcPr>
          <w:p w14:paraId="1B090AC0" w14:textId="77777777" w:rsidR="006059D5" w:rsidRPr="006059D5" w:rsidRDefault="006059D5" w:rsidP="006059D5">
            <w:pPr>
              <w:rPr>
                <w:sz w:val="11"/>
                <w:szCs w:val="11"/>
              </w:rPr>
            </w:pPr>
          </w:p>
        </w:tc>
        <w:tc>
          <w:tcPr>
            <w:tcW w:w="300" w:type="dxa"/>
            <w:tcBorders>
              <w:top w:val="nil"/>
              <w:left w:val="nil"/>
              <w:bottom w:val="nil"/>
              <w:right w:val="nil"/>
            </w:tcBorders>
            <w:shd w:val="clear" w:color="auto" w:fill="auto"/>
            <w:vAlign w:val="center"/>
            <w:hideMark/>
          </w:tcPr>
          <w:p w14:paraId="44EE1515" w14:textId="77777777" w:rsidR="006059D5" w:rsidRPr="006059D5" w:rsidRDefault="006059D5" w:rsidP="006059D5">
            <w:pPr>
              <w:rPr>
                <w:sz w:val="11"/>
                <w:szCs w:val="11"/>
              </w:rPr>
            </w:pPr>
          </w:p>
        </w:tc>
        <w:tc>
          <w:tcPr>
            <w:tcW w:w="1008" w:type="dxa"/>
            <w:tcBorders>
              <w:top w:val="nil"/>
              <w:left w:val="nil"/>
              <w:bottom w:val="nil"/>
              <w:right w:val="nil"/>
            </w:tcBorders>
            <w:shd w:val="clear" w:color="auto" w:fill="auto"/>
            <w:vAlign w:val="center"/>
            <w:hideMark/>
          </w:tcPr>
          <w:p w14:paraId="7CAB9C58" w14:textId="77777777" w:rsidR="006059D5" w:rsidRPr="006059D5" w:rsidRDefault="006059D5" w:rsidP="006059D5">
            <w:pPr>
              <w:rPr>
                <w:sz w:val="11"/>
                <w:szCs w:val="11"/>
              </w:rPr>
            </w:pPr>
          </w:p>
        </w:tc>
        <w:tc>
          <w:tcPr>
            <w:tcW w:w="5719" w:type="dxa"/>
            <w:tcBorders>
              <w:top w:val="nil"/>
              <w:left w:val="single" w:sz="4" w:space="0" w:color="C0C0C0"/>
              <w:bottom w:val="single" w:sz="4" w:space="0" w:color="C0C0C0"/>
              <w:right w:val="single" w:sz="4" w:space="0" w:color="C0C0C0"/>
            </w:tcBorders>
            <w:shd w:val="clear" w:color="000000" w:fill="B7DEE8"/>
            <w:vAlign w:val="center"/>
            <w:hideMark/>
          </w:tcPr>
          <w:p w14:paraId="5E99D461"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Расчетная предпринимательская прибыль</w:t>
            </w:r>
          </w:p>
        </w:tc>
        <w:tc>
          <w:tcPr>
            <w:tcW w:w="1132" w:type="dxa"/>
            <w:tcBorders>
              <w:top w:val="nil"/>
              <w:left w:val="nil"/>
              <w:bottom w:val="single" w:sz="4" w:space="0" w:color="C0C0C0"/>
              <w:right w:val="single" w:sz="4" w:space="0" w:color="C0C0C0"/>
            </w:tcBorders>
            <w:shd w:val="clear" w:color="auto" w:fill="auto"/>
            <w:vAlign w:val="center"/>
            <w:hideMark/>
          </w:tcPr>
          <w:p w14:paraId="4E75632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756" w:type="dxa"/>
            <w:tcBorders>
              <w:top w:val="nil"/>
              <w:left w:val="single" w:sz="4" w:space="0" w:color="C0C0C0"/>
              <w:bottom w:val="single" w:sz="4" w:space="0" w:color="C0C0C0"/>
              <w:right w:val="single" w:sz="4" w:space="0" w:color="C0C0C0"/>
            </w:tcBorders>
            <w:shd w:val="clear" w:color="auto" w:fill="auto"/>
            <w:vAlign w:val="center"/>
            <w:hideMark/>
          </w:tcPr>
          <w:p w14:paraId="086AC2AB" w14:textId="25BE9EF2"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2 940,79</w:t>
            </w:r>
          </w:p>
        </w:tc>
        <w:tc>
          <w:tcPr>
            <w:tcW w:w="1676" w:type="dxa"/>
            <w:tcBorders>
              <w:top w:val="nil"/>
              <w:left w:val="nil"/>
              <w:bottom w:val="single" w:sz="4" w:space="0" w:color="C0C0C0"/>
              <w:right w:val="single" w:sz="4" w:space="0" w:color="C0C0C0"/>
            </w:tcBorders>
            <w:shd w:val="clear" w:color="auto" w:fill="auto"/>
            <w:vAlign w:val="center"/>
            <w:hideMark/>
          </w:tcPr>
          <w:p w14:paraId="02BABD44" w14:textId="04CD7E3B"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2 200,67</w:t>
            </w:r>
          </w:p>
        </w:tc>
        <w:tc>
          <w:tcPr>
            <w:tcW w:w="1496" w:type="dxa"/>
            <w:tcBorders>
              <w:top w:val="nil"/>
              <w:left w:val="nil"/>
              <w:bottom w:val="single" w:sz="4" w:space="0" w:color="C0C0C0"/>
              <w:right w:val="single" w:sz="4" w:space="0" w:color="C0C0C0"/>
            </w:tcBorders>
            <w:shd w:val="clear" w:color="auto" w:fill="auto"/>
            <w:vAlign w:val="center"/>
            <w:hideMark/>
          </w:tcPr>
          <w:p w14:paraId="50FB9472" w14:textId="20E2B792"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555,33</w:t>
            </w:r>
          </w:p>
        </w:tc>
        <w:tc>
          <w:tcPr>
            <w:tcW w:w="1516" w:type="dxa"/>
            <w:tcBorders>
              <w:top w:val="nil"/>
              <w:left w:val="nil"/>
              <w:bottom w:val="single" w:sz="4" w:space="0" w:color="C0C0C0"/>
              <w:right w:val="single" w:sz="4" w:space="0" w:color="C0C0C0"/>
            </w:tcBorders>
            <w:shd w:val="clear" w:color="auto" w:fill="auto"/>
            <w:vAlign w:val="center"/>
            <w:hideMark/>
          </w:tcPr>
          <w:p w14:paraId="5E7AC2D7" w14:textId="56B09682"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1 645,33</w:t>
            </w:r>
          </w:p>
        </w:tc>
        <w:tc>
          <w:tcPr>
            <w:tcW w:w="1936" w:type="dxa"/>
            <w:tcBorders>
              <w:top w:val="nil"/>
              <w:left w:val="nil"/>
              <w:bottom w:val="nil"/>
              <w:right w:val="nil"/>
            </w:tcBorders>
            <w:shd w:val="clear" w:color="auto" w:fill="auto"/>
            <w:vAlign w:val="center"/>
            <w:hideMark/>
          </w:tcPr>
          <w:p w14:paraId="26919264" w14:textId="77777777" w:rsidR="006059D5" w:rsidRPr="006059D5" w:rsidRDefault="006059D5" w:rsidP="006059D5">
            <w:pPr>
              <w:jc w:val="center"/>
              <w:rPr>
                <w:rFonts w:ascii="Tahoma" w:hAnsi="Tahoma" w:cs="Tahoma"/>
                <w:b/>
                <w:bCs/>
                <w:sz w:val="9"/>
                <w:szCs w:val="9"/>
              </w:rPr>
            </w:pPr>
          </w:p>
        </w:tc>
        <w:tc>
          <w:tcPr>
            <w:tcW w:w="1756" w:type="dxa"/>
            <w:tcBorders>
              <w:top w:val="nil"/>
              <w:left w:val="single" w:sz="4" w:space="0" w:color="C0C0C0"/>
              <w:bottom w:val="single" w:sz="4" w:space="0" w:color="C0C0C0"/>
              <w:right w:val="single" w:sz="4" w:space="0" w:color="C0C0C0"/>
            </w:tcBorders>
            <w:shd w:val="clear" w:color="auto" w:fill="auto"/>
            <w:vAlign w:val="center"/>
            <w:hideMark/>
          </w:tcPr>
          <w:p w14:paraId="39A9C977" w14:textId="1F5F3BDB"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3 168,50</w:t>
            </w:r>
          </w:p>
        </w:tc>
        <w:tc>
          <w:tcPr>
            <w:tcW w:w="1676" w:type="dxa"/>
            <w:tcBorders>
              <w:top w:val="nil"/>
              <w:left w:val="nil"/>
              <w:bottom w:val="single" w:sz="4" w:space="0" w:color="C0C0C0"/>
              <w:right w:val="single" w:sz="4" w:space="0" w:color="C0C0C0"/>
            </w:tcBorders>
            <w:shd w:val="clear" w:color="auto" w:fill="auto"/>
            <w:vAlign w:val="center"/>
            <w:hideMark/>
          </w:tcPr>
          <w:p w14:paraId="41A2AA7B" w14:textId="314AF336"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2 330,06</w:t>
            </w:r>
          </w:p>
        </w:tc>
        <w:tc>
          <w:tcPr>
            <w:tcW w:w="1496" w:type="dxa"/>
            <w:tcBorders>
              <w:top w:val="nil"/>
              <w:left w:val="nil"/>
              <w:bottom w:val="single" w:sz="4" w:space="0" w:color="C0C0C0"/>
              <w:right w:val="single" w:sz="4" w:space="0" w:color="C0C0C0"/>
            </w:tcBorders>
            <w:shd w:val="clear" w:color="auto" w:fill="auto"/>
            <w:vAlign w:val="center"/>
            <w:hideMark/>
          </w:tcPr>
          <w:p w14:paraId="1872F8C4" w14:textId="6110B115"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1 165,03</w:t>
            </w:r>
          </w:p>
        </w:tc>
        <w:tc>
          <w:tcPr>
            <w:tcW w:w="1536" w:type="dxa"/>
            <w:tcBorders>
              <w:top w:val="nil"/>
              <w:left w:val="nil"/>
              <w:bottom w:val="single" w:sz="4" w:space="0" w:color="C0C0C0"/>
              <w:right w:val="single" w:sz="4" w:space="0" w:color="C0C0C0"/>
            </w:tcBorders>
            <w:shd w:val="clear" w:color="auto" w:fill="auto"/>
            <w:vAlign w:val="center"/>
            <w:hideMark/>
          </w:tcPr>
          <w:p w14:paraId="0DBE4701" w14:textId="6B5EDD6C"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1 165,03</w:t>
            </w:r>
          </w:p>
        </w:tc>
        <w:tc>
          <w:tcPr>
            <w:tcW w:w="1936" w:type="dxa"/>
            <w:tcBorders>
              <w:top w:val="nil"/>
              <w:left w:val="nil"/>
              <w:bottom w:val="nil"/>
              <w:right w:val="nil"/>
            </w:tcBorders>
            <w:shd w:val="clear" w:color="auto" w:fill="auto"/>
            <w:vAlign w:val="center"/>
            <w:hideMark/>
          </w:tcPr>
          <w:p w14:paraId="57B6B5FF" w14:textId="77777777" w:rsidR="006059D5" w:rsidRPr="006059D5" w:rsidRDefault="006059D5" w:rsidP="006059D5">
            <w:pPr>
              <w:jc w:val="center"/>
              <w:rPr>
                <w:rFonts w:ascii="Tahoma" w:hAnsi="Tahoma" w:cs="Tahoma"/>
                <w:b/>
                <w:bCs/>
                <w:sz w:val="11"/>
                <w:szCs w:val="11"/>
              </w:rPr>
            </w:pPr>
          </w:p>
        </w:tc>
      </w:tr>
      <w:tr w:rsidR="006059D5" w:rsidRPr="006059D5" w14:paraId="16F5DBF1" w14:textId="77777777" w:rsidTr="006059D5">
        <w:trPr>
          <w:trHeight w:val="225"/>
          <w:jc w:val="center"/>
        </w:trPr>
        <w:tc>
          <w:tcPr>
            <w:tcW w:w="561" w:type="dxa"/>
            <w:tcBorders>
              <w:top w:val="nil"/>
              <w:left w:val="nil"/>
              <w:bottom w:val="nil"/>
              <w:right w:val="nil"/>
            </w:tcBorders>
            <w:shd w:val="clear" w:color="auto" w:fill="auto"/>
            <w:vAlign w:val="center"/>
            <w:hideMark/>
          </w:tcPr>
          <w:p w14:paraId="60546DA5" w14:textId="77777777" w:rsidR="006059D5" w:rsidRPr="006059D5" w:rsidRDefault="006059D5" w:rsidP="006059D5">
            <w:pPr>
              <w:rPr>
                <w:sz w:val="11"/>
                <w:szCs w:val="11"/>
              </w:rPr>
            </w:pPr>
          </w:p>
        </w:tc>
        <w:tc>
          <w:tcPr>
            <w:tcW w:w="300" w:type="dxa"/>
            <w:tcBorders>
              <w:top w:val="nil"/>
              <w:left w:val="nil"/>
              <w:bottom w:val="nil"/>
              <w:right w:val="nil"/>
            </w:tcBorders>
            <w:shd w:val="clear" w:color="auto" w:fill="auto"/>
            <w:vAlign w:val="center"/>
            <w:hideMark/>
          </w:tcPr>
          <w:p w14:paraId="21FF2A3C" w14:textId="77777777" w:rsidR="006059D5" w:rsidRPr="006059D5" w:rsidRDefault="006059D5" w:rsidP="006059D5">
            <w:pPr>
              <w:rPr>
                <w:sz w:val="11"/>
                <w:szCs w:val="11"/>
              </w:rPr>
            </w:pPr>
          </w:p>
        </w:tc>
        <w:tc>
          <w:tcPr>
            <w:tcW w:w="1008" w:type="dxa"/>
            <w:tcBorders>
              <w:top w:val="nil"/>
              <w:left w:val="nil"/>
              <w:bottom w:val="nil"/>
              <w:right w:val="nil"/>
            </w:tcBorders>
            <w:shd w:val="clear" w:color="auto" w:fill="auto"/>
            <w:vAlign w:val="center"/>
            <w:hideMark/>
          </w:tcPr>
          <w:p w14:paraId="55040AB9" w14:textId="77777777" w:rsidR="006059D5" w:rsidRPr="006059D5" w:rsidRDefault="006059D5" w:rsidP="006059D5">
            <w:pPr>
              <w:rPr>
                <w:sz w:val="11"/>
                <w:szCs w:val="11"/>
              </w:rPr>
            </w:pPr>
          </w:p>
        </w:tc>
        <w:tc>
          <w:tcPr>
            <w:tcW w:w="5719" w:type="dxa"/>
            <w:tcBorders>
              <w:top w:val="nil"/>
              <w:left w:val="single" w:sz="4" w:space="0" w:color="C0C0C0"/>
              <w:bottom w:val="single" w:sz="4" w:space="0" w:color="C0C0C0"/>
              <w:right w:val="single" w:sz="4" w:space="0" w:color="C0C0C0"/>
            </w:tcBorders>
            <w:shd w:val="clear" w:color="000000" w:fill="C4BD97"/>
            <w:vAlign w:val="center"/>
            <w:hideMark/>
          </w:tcPr>
          <w:p w14:paraId="171C4DA0"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Корректировки НВВ</w:t>
            </w:r>
          </w:p>
        </w:tc>
        <w:tc>
          <w:tcPr>
            <w:tcW w:w="1132" w:type="dxa"/>
            <w:tcBorders>
              <w:top w:val="nil"/>
              <w:left w:val="nil"/>
              <w:bottom w:val="single" w:sz="4" w:space="0" w:color="C0C0C0"/>
              <w:right w:val="single" w:sz="4" w:space="0" w:color="C0C0C0"/>
            </w:tcBorders>
            <w:shd w:val="clear" w:color="auto" w:fill="auto"/>
            <w:vAlign w:val="center"/>
            <w:hideMark/>
          </w:tcPr>
          <w:p w14:paraId="33DAB49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756" w:type="dxa"/>
            <w:tcBorders>
              <w:top w:val="nil"/>
              <w:left w:val="single" w:sz="4" w:space="0" w:color="C0C0C0"/>
              <w:bottom w:val="single" w:sz="4" w:space="0" w:color="C0C0C0"/>
              <w:right w:val="single" w:sz="4" w:space="0" w:color="C0C0C0"/>
            </w:tcBorders>
            <w:shd w:val="clear" w:color="auto" w:fill="auto"/>
            <w:vAlign w:val="center"/>
            <w:hideMark/>
          </w:tcPr>
          <w:p w14:paraId="684FBB6E" w14:textId="00E0AEB0"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w:t>
            </w:r>
          </w:p>
        </w:tc>
        <w:tc>
          <w:tcPr>
            <w:tcW w:w="1676" w:type="dxa"/>
            <w:tcBorders>
              <w:top w:val="nil"/>
              <w:left w:val="nil"/>
              <w:bottom w:val="single" w:sz="4" w:space="0" w:color="C0C0C0"/>
              <w:right w:val="single" w:sz="4" w:space="0" w:color="C0C0C0"/>
            </w:tcBorders>
            <w:shd w:val="clear" w:color="auto" w:fill="auto"/>
            <w:vAlign w:val="center"/>
            <w:hideMark/>
          </w:tcPr>
          <w:p w14:paraId="55D66757" w14:textId="469A36C2"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1 713,11</w:t>
            </w:r>
          </w:p>
        </w:tc>
        <w:tc>
          <w:tcPr>
            <w:tcW w:w="1496" w:type="dxa"/>
            <w:tcBorders>
              <w:top w:val="nil"/>
              <w:left w:val="nil"/>
              <w:bottom w:val="single" w:sz="4" w:space="0" w:color="C0C0C0"/>
              <w:right w:val="single" w:sz="4" w:space="0" w:color="C0C0C0"/>
            </w:tcBorders>
            <w:shd w:val="clear" w:color="auto" w:fill="auto"/>
            <w:vAlign w:val="center"/>
            <w:hideMark/>
          </w:tcPr>
          <w:p w14:paraId="1D476287" w14:textId="25337963"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856,56</w:t>
            </w:r>
          </w:p>
        </w:tc>
        <w:tc>
          <w:tcPr>
            <w:tcW w:w="1516" w:type="dxa"/>
            <w:tcBorders>
              <w:top w:val="nil"/>
              <w:left w:val="nil"/>
              <w:bottom w:val="single" w:sz="4" w:space="0" w:color="C0C0C0"/>
              <w:right w:val="single" w:sz="4" w:space="0" w:color="C0C0C0"/>
            </w:tcBorders>
            <w:shd w:val="clear" w:color="auto" w:fill="auto"/>
            <w:vAlign w:val="center"/>
            <w:hideMark/>
          </w:tcPr>
          <w:p w14:paraId="569B9A6D" w14:textId="42C47FCA"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856,56</w:t>
            </w:r>
          </w:p>
        </w:tc>
        <w:tc>
          <w:tcPr>
            <w:tcW w:w="1936" w:type="dxa"/>
            <w:tcBorders>
              <w:top w:val="nil"/>
              <w:left w:val="nil"/>
              <w:bottom w:val="nil"/>
              <w:right w:val="nil"/>
            </w:tcBorders>
            <w:shd w:val="clear" w:color="auto" w:fill="auto"/>
            <w:vAlign w:val="center"/>
            <w:hideMark/>
          </w:tcPr>
          <w:p w14:paraId="2A802915" w14:textId="77777777" w:rsidR="006059D5" w:rsidRPr="006059D5" w:rsidRDefault="006059D5" w:rsidP="006059D5">
            <w:pPr>
              <w:jc w:val="center"/>
              <w:rPr>
                <w:rFonts w:ascii="Tahoma" w:hAnsi="Tahoma" w:cs="Tahoma"/>
                <w:b/>
                <w:bCs/>
                <w:sz w:val="9"/>
                <w:szCs w:val="9"/>
              </w:rPr>
            </w:pPr>
          </w:p>
        </w:tc>
        <w:tc>
          <w:tcPr>
            <w:tcW w:w="1756" w:type="dxa"/>
            <w:tcBorders>
              <w:top w:val="nil"/>
              <w:left w:val="single" w:sz="4" w:space="0" w:color="C0C0C0"/>
              <w:bottom w:val="single" w:sz="4" w:space="0" w:color="C0C0C0"/>
              <w:right w:val="single" w:sz="4" w:space="0" w:color="C0C0C0"/>
            </w:tcBorders>
            <w:shd w:val="clear" w:color="auto" w:fill="auto"/>
            <w:vAlign w:val="center"/>
            <w:hideMark/>
          </w:tcPr>
          <w:p w14:paraId="11B4CA2C" w14:textId="1FB7B2A1"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w:t>
            </w:r>
          </w:p>
        </w:tc>
        <w:tc>
          <w:tcPr>
            <w:tcW w:w="1676" w:type="dxa"/>
            <w:tcBorders>
              <w:top w:val="nil"/>
              <w:left w:val="nil"/>
              <w:bottom w:val="single" w:sz="4" w:space="0" w:color="C0C0C0"/>
              <w:right w:val="single" w:sz="4" w:space="0" w:color="C0C0C0"/>
            </w:tcBorders>
            <w:shd w:val="clear" w:color="auto" w:fill="auto"/>
            <w:vAlign w:val="center"/>
            <w:hideMark/>
          </w:tcPr>
          <w:p w14:paraId="5FBCAEA8" w14:textId="654C9F74"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1 757,38</w:t>
            </w:r>
          </w:p>
        </w:tc>
        <w:tc>
          <w:tcPr>
            <w:tcW w:w="1496" w:type="dxa"/>
            <w:tcBorders>
              <w:top w:val="nil"/>
              <w:left w:val="nil"/>
              <w:bottom w:val="single" w:sz="4" w:space="0" w:color="C0C0C0"/>
              <w:right w:val="single" w:sz="4" w:space="0" w:color="C0C0C0"/>
            </w:tcBorders>
            <w:shd w:val="clear" w:color="auto" w:fill="auto"/>
            <w:vAlign w:val="center"/>
            <w:hideMark/>
          </w:tcPr>
          <w:p w14:paraId="64855778" w14:textId="478E2498"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1 670,17</w:t>
            </w:r>
          </w:p>
        </w:tc>
        <w:tc>
          <w:tcPr>
            <w:tcW w:w="1536" w:type="dxa"/>
            <w:tcBorders>
              <w:top w:val="nil"/>
              <w:left w:val="nil"/>
              <w:bottom w:val="single" w:sz="4" w:space="0" w:color="C0C0C0"/>
              <w:right w:val="single" w:sz="4" w:space="0" w:color="C0C0C0"/>
            </w:tcBorders>
            <w:shd w:val="clear" w:color="auto" w:fill="auto"/>
            <w:vAlign w:val="center"/>
            <w:hideMark/>
          </w:tcPr>
          <w:p w14:paraId="6A797AC5" w14:textId="331EB3EF"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          87,21</w:t>
            </w:r>
          </w:p>
        </w:tc>
        <w:tc>
          <w:tcPr>
            <w:tcW w:w="1936" w:type="dxa"/>
            <w:tcBorders>
              <w:top w:val="nil"/>
              <w:left w:val="nil"/>
              <w:bottom w:val="nil"/>
              <w:right w:val="nil"/>
            </w:tcBorders>
            <w:shd w:val="clear" w:color="auto" w:fill="auto"/>
            <w:vAlign w:val="center"/>
            <w:hideMark/>
          </w:tcPr>
          <w:p w14:paraId="5167D226" w14:textId="77777777" w:rsidR="006059D5" w:rsidRPr="006059D5" w:rsidRDefault="006059D5" w:rsidP="006059D5">
            <w:pPr>
              <w:jc w:val="center"/>
              <w:rPr>
                <w:rFonts w:ascii="Tahoma" w:hAnsi="Tahoma" w:cs="Tahoma"/>
                <w:b/>
                <w:bCs/>
                <w:sz w:val="11"/>
                <w:szCs w:val="11"/>
              </w:rPr>
            </w:pPr>
          </w:p>
        </w:tc>
      </w:tr>
      <w:tr w:rsidR="006059D5" w:rsidRPr="006059D5" w14:paraId="11F35F49" w14:textId="77777777" w:rsidTr="006059D5">
        <w:trPr>
          <w:trHeight w:val="225"/>
          <w:jc w:val="center"/>
        </w:trPr>
        <w:tc>
          <w:tcPr>
            <w:tcW w:w="561" w:type="dxa"/>
            <w:tcBorders>
              <w:top w:val="nil"/>
              <w:left w:val="nil"/>
              <w:bottom w:val="nil"/>
              <w:right w:val="nil"/>
            </w:tcBorders>
            <w:shd w:val="clear" w:color="auto" w:fill="auto"/>
            <w:vAlign w:val="center"/>
            <w:hideMark/>
          </w:tcPr>
          <w:p w14:paraId="710361BF" w14:textId="77777777" w:rsidR="006059D5" w:rsidRPr="006059D5" w:rsidRDefault="006059D5" w:rsidP="006059D5">
            <w:pPr>
              <w:rPr>
                <w:sz w:val="11"/>
                <w:szCs w:val="11"/>
              </w:rPr>
            </w:pPr>
          </w:p>
        </w:tc>
        <w:tc>
          <w:tcPr>
            <w:tcW w:w="300" w:type="dxa"/>
            <w:tcBorders>
              <w:top w:val="nil"/>
              <w:left w:val="nil"/>
              <w:bottom w:val="nil"/>
              <w:right w:val="nil"/>
            </w:tcBorders>
            <w:shd w:val="clear" w:color="auto" w:fill="auto"/>
            <w:vAlign w:val="center"/>
            <w:hideMark/>
          </w:tcPr>
          <w:p w14:paraId="29C9DB3E" w14:textId="77777777" w:rsidR="006059D5" w:rsidRPr="006059D5" w:rsidRDefault="006059D5" w:rsidP="006059D5">
            <w:pPr>
              <w:rPr>
                <w:sz w:val="11"/>
                <w:szCs w:val="11"/>
              </w:rPr>
            </w:pPr>
          </w:p>
        </w:tc>
        <w:tc>
          <w:tcPr>
            <w:tcW w:w="1008" w:type="dxa"/>
            <w:tcBorders>
              <w:top w:val="nil"/>
              <w:left w:val="nil"/>
              <w:bottom w:val="nil"/>
              <w:right w:val="nil"/>
            </w:tcBorders>
            <w:shd w:val="clear" w:color="auto" w:fill="auto"/>
            <w:vAlign w:val="center"/>
            <w:hideMark/>
          </w:tcPr>
          <w:p w14:paraId="3FECA0EE" w14:textId="77777777" w:rsidR="006059D5" w:rsidRPr="006059D5" w:rsidRDefault="006059D5" w:rsidP="006059D5">
            <w:pPr>
              <w:rPr>
                <w:sz w:val="11"/>
                <w:szCs w:val="11"/>
              </w:rPr>
            </w:pPr>
          </w:p>
        </w:tc>
        <w:tc>
          <w:tcPr>
            <w:tcW w:w="5719" w:type="dxa"/>
            <w:tcBorders>
              <w:top w:val="nil"/>
              <w:left w:val="single" w:sz="4" w:space="0" w:color="C0C0C0"/>
              <w:bottom w:val="single" w:sz="4" w:space="0" w:color="C0C0C0"/>
              <w:right w:val="single" w:sz="4" w:space="0" w:color="C0C0C0"/>
            </w:tcBorders>
            <w:shd w:val="clear" w:color="auto" w:fill="auto"/>
            <w:vAlign w:val="center"/>
            <w:hideMark/>
          </w:tcPr>
          <w:p w14:paraId="73E6A845"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ВСЕГО:</w:t>
            </w:r>
          </w:p>
        </w:tc>
        <w:tc>
          <w:tcPr>
            <w:tcW w:w="1132" w:type="dxa"/>
            <w:tcBorders>
              <w:top w:val="nil"/>
              <w:left w:val="nil"/>
              <w:bottom w:val="single" w:sz="4" w:space="0" w:color="C0C0C0"/>
              <w:right w:val="single" w:sz="4" w:space="0" w:color="C0C0C0"/>
            </w:tcBorders>
            <w:shd w:val="clear" w:color="auto" w:fill="auto"/>
            <w:vAlign w:val="center"/>
            <w:hideMark/>
          </w:tcPr>
          <w:p w14:paraId="72D248C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756" w:type="dxa"/>
            <w:tcBorders>
              <w:top w:val="nil"/>
              <w:left w:val="single" w:sz="4" w:space="0" w:color="C0C0C0"/>
              <w:bottom w:val="single" w:sz="4" w:space="0" w:color="C0C0C0"/>
              <w:right w:val="single" w:sz="4" w:space="0" w:color="C0C0C0"/>
            </w:tcBorders>
            <w:shd w:val="clear" w:color="auto" w:fill="auto"/>
            <w:vAlign w:val="center"/>
            <w:hideMark/>
          </w:tcPr>
          <w:p w14:paraId="083F529D" w14:textId="0FAD944B"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61 756,66</w:t>
            </w:r>
          </w:p>
        </w:tc>
        <w:tc>
          <w:tcPr>
            <w:tcW w:w="1676" w:type="dxa"/>
            <w:tcBorders>
              <w:top w:val="nil"/>
              <w:left w:val="nil"/>
              <w:bottom w:val="single" w:sz="4" w:space="0" w:color="C0C0C0"/>
              <w:right w:val="single" w:sz="4" w:space="0" w:color="C0C0C0"/>
            </w:tcBorders>
            <w:shd w:val="clear" w:color="auto" w:fill="auto"/>
            <w:vAlign w:val="center"/>
            <w:hideMark/>
          </w:tcPr>
          <w:p w14:paraId="005113CD" w14:textId="65328A68"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44 500,90</w:t>
            </w:r>
          </w:p>
        </w:tc>
        <w:tc>
          <w:tcPr>
            <w:tcW w:w="1496" w:type="dxa"/>
            <w:tcBorders>
              <w:top w:val="nil"/>
              <w:left w:val="nil"/>
              <w:bottom w:val="single" w:sz="4" w:space="0" w:color="C0C0C0"/>
              <w:right w:val="single" w:sz="4" w:space="0" w:color="C0C0C0"/>
            </w:tcBorders>
            <w:shd w:val="clear" w:color="auto" w:fill="auto"/>
            <w:vAlign w:val="center"/>
            <w:hideMark/>
          </w:tcPr>
          <w:p w14:paraId="41714CE1" w14:textId="6B82A464"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21 705,45</w:t>
            </w:r>
          </w:p>
        </w:tc>
        <w:tc>
          <w:tcPr>
            <w:tcW w:w="1516" w:type="dxa"/>
            <w:tcBorders>
              <w:top w:val="nil"/>
              <w:left w:val="nil"/>
              <w:bottom w:val="single" w:sz="4" w:space="0" w:color="C0C0C0"/>
              <w:right w:val="single" w:sz="4" w:space="0" w:color="C0C0C0"/>
            </w:tcBorders>
            <w:shd w:val="clear" w:color="auto" w:fill="auto"/>
            <w:vAlign w:val="center"/>
            <w:hideMark/>
          </w:tcPr>
          <w:p w14:paraId="329F306D" w14:textId="52E4D3F7"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22 795,45</w:t>
            </w:r>
          </w:p>
        </w:tc>
        <w:tc>
          <w:tcPr>
            <w:tcW w:w="1936" w:type="dxa"/>
            <w:tcBorders>
              <w:top w:val="nil"/>
              <w:left w:val="nil"/>
              <w:bottom w:val="nil"/>
              <w:right w:val="nil"/>
            </w:tcBorders>
            <w:shd w:val="clear" w:color="auto" w:fill="auto"/>
            <w:vAlign w:val="center"/>
            <w:hideMark/>
          </w:tcPr>
          <w:p w14:paraId="2011A1E9" w14:textId="77777777" w:rsidR="006059D5" w:rsidRPr="006059D5" w:rsidRDefault="006059D5" w:rsidP="006059D5">
            <w:pPr>
              <w:jc w:val="center"/>
              <w:rPr>
                <w:rFonts w:ascii="Tahoma" w:hAnsi="Tahoma" w:cs="Tahoma"/>
                <w:b/>
                <w:bCs/>
                <w:sz w:val="9"/>
                <w:szCs w:val="9"/>
              </w:rPr>
            </w:pPr>
          </w:p>
        </w:tc>
        <w:tc>
          <w:tcPr>
            <w:tcW w:w="1756" w:type="dxa"/>
            <w:tcBorders>
              <w:top w:val="nil"/>
              <w:left w:val="single" w:sz="4" w:space="0" w:color="C0C0C0"/>
              <w:bottom w:val="single" w:sz="4" w:space="0" w:color="C0C0C0"/>
              <w:right w:val="single" w:sz="4" w:space="0" w:color="C0C0C0"/>
            </w:tcBorders>
            <w:shd w:val="clear" w:color="auto" w:fill="auto"/>
            <w:vAlign w:val="center"/>
            <w:hideMark/>
          </w:tcPr>
          <w:p w14:paraId="5F7D3917" w14:textId="5644FDC9"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66 538,66</w:t>
            </w:r>
          </w:p>
        </w:tc>
        <w:tc>
          <w:tcPr>
            <w:tcW w:w="1676" w:type="dxa"/>
            <w:tcBorders>
              <w:top w:val="nil"/>
              <w:left w:val="nil"/>
              <w:bottom w:val="single" w:sz="4" w:space="0" w:color="C0C0C0"/>
              <w:right w:val="single" w:sz="4" w:space="0" w:color="C0C0C0"/>
            </w:tcBorders>
            <w:shd w:val="clear" w:color="auto" w:fill="auto"/>
            <w:vAlign w:val="center"/>
            <w:hideMark/>
          </w:tcPr>
          <w:p w14:paraId="62041234" w14:textId="4BDD8071"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47 173,85</w:t>
            </w:r>
          </w:p>
        </w:tc>
        <w:tc>
          <w:tcPr>
            <w:tcW w:w="1496" w:type="dxa"/>
            <w:tcBorders>
              <w:top w:val="nil"/>
              <w:left w:val="nil"/>
              <w:bottom w:val="single" w:sz="4" w:space="0" w:color="C0C0C0"/>
              <w:right w:val="single" w:sz="4" w:space="0" w:color="C0C0C0"/>
            </w:tcBorders>
            <w:shd w:val="clear" w:color="auto" w:fill="auto"/>
            <w:vAlign w:val="center"/>
            <w:hideMark/>
          </w:tcPr>
          <w:p w14:paraId="513B2F7A" w14:textId="7AD1F0B6"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22 795,45</w:t>
            </w:r>
          </w:p>
        </w:tc>
        <w:tc>
          <w:tcPr>
            <w:tcW w:w="1536" w:type="dxa"/>
            <w:tcBorders>
              <w:top w:val="nil"/>
              <w:left w:val="nil"/>
              <w:bottom w:val="single" w:sz="4" w:space="0" w:color="C0C0C0"/>
              <w:right w:val="single" w:sz="4" w:space="0" w:color="C0C0C0"/>
            </w:tcBorders>
            <w:shd w:val="clear" w:color="auto" w:fill="auto"/>
            <w:vAlign w:val="center"/>
            <w:hideMark/>
          </w:tcPr>
          <w:p w14:paraId="66994C4F" w14:textId="6D91B739" w:rsidR="006059D5" w:rsidRPr="006059D5" w:rsidRDefault="006059D5" w:rsidP="006059D5">
            <w:pPr>
              <w:jc w:val="center"/>
              <w:rPr>
                <w:rFonts w:ascii="Tahoma" w:hAnsi="Tahoma" w:cs="Tahoma"/>
                <w:b/>
                <w:bCs/>
                <w:sz w:val="9"/>
                <w:szCs w:val="9"/>
              </w:rPr>
            </w:pPr>
            <w:r w:rsidRPr="006059D5">
              <w:rPr>
                <w:rFonts w:ascii="Tahoma" w:hAnsi="Tahoma" w:cs="Tahoma"/>
                <w:b/>
                <w:bCs/>
                <w:sz w:val="9"/>
                <w:szCs w:val="9"/>
              </w:rPr>
              <w:t>24 378,41</w:t>
            </w:r>
          </w:p>
        </w:tc>
        <w:tc>
          <w:tcPr>
            <w:tcW w:w="1936" w:type="dxa"/>
            <w:tcBorders>
              <w:top w:val="nil"/>
              <w:left w:val="nil"/>
              <w:bottom w:val="nil"/>
              <w:right w:val="nil"/>
            </w:tcBorders>
            <w:shd w:val="clear" w:color="auto" w:fill="auto"/>
            <w:vAlign w:val="center"/>
            <w:hideMark/>
          </w:tcPr>
          <w:p w14:paraId="22116F9B" w14:textId="77777777" w:rsidR="006059D5" w:rsidRPr="006059D5" w:rsidRDefault="006059D5" w:rsidP="006059D5">
            <w:pPr>
              <w:jc w:val="center"/>
              <w:rPr>
                <w:rFonts w:ascii="Tahoma" w:hAnsi="Tahoma" w:cs="Tahoma"/>
                <w:b/>
                <w:bCs/>
                <w:sz w:val="11"/>
                <w:szCs w:val="11"/>
              </w:rPr>
            </w:pPr>
          </w:p>
        </w:tc>
      </w:tr>
      <w:tr w:rsidR="006059D5" w:rsidRPr="006059D5" w14:paraId="7772ECC4" w14:textId="77777777" w:rsidTr="006059D5">
        <w:trPr>
          <w:trHeight w:val="225"/>
          <w:jc w:val="center"/>
        </w:trPr>
        <w:tc>
          <w:tcPr>
            <w:tcW w:w="561" w:type="dxa"/>
            <w:tcBorders>
              <w:top w:val="nil"/>
              <w:left w:val="nil"/>
              <w:bottom w:val="nil"/>
              <w:right w:val="nil"/>
            </w:tcBorders>
            <w:shd w:val="clear" w:color="auto" w:fill="auto"/>
            <w:vAlign w:val="center"/>
            <w:hideMark/>
          </w:tcPr>
          <w:p w14:paraId="409B1C0E" w14:textId="77777777" w:rsidR="006059D5" w:rsidRPr="006059D5" w:rsidRDefault="006059D5" w:rsidP="006059D5">
            <w:pPr>
              <w:rPr>
                <w:sz w:val="11"/>
                <w:szCs w:val="11"/>
              </w:rPr>
            </w:pPr>
          </w:p>
        </w:tc>
        <w:tc>
          <w:tcPr>
            <w:tcW w:w="300" w:type="dxa"/>
            <w:tcBorders>
              <w:top w:val="nil"/>
              <w:left w:val="nil"/>
              <w:bottom w:val="nil"/>
              <w:right w:val="nil"/>
            </w:tcBorders>
            <w:shd w:val="clear" w:color="auto" w:fill="auto"/>
            <w:vAlign w:val="center"/>
            <w:hideMark/>
          </w:tcPr>
          <w:p w14:paraId="19902931" w14:textId="77777777" w:rsidR="006059D5" w:rsidRPr="006059D5" w:rsidRDefault="006059D5" w:rsidP="006059D5">
            <w:pPr>
              <w:rPr>
                <w:sz w:val="11"/>
                <w:szCs w:val="11"/>
              </w:rPr>
            </w:pPr>
          </w:p>
        </w:tc>
        <w:tc>
          <w:tcPr>
            <w:tcW w:w="1008" w:type="dxa"/>
            <w:tcBorders>
              <w:top w:val="nil"/>
              <w:left w:val="nil"/>
              <w:bottom w:val="nil"/>
              <w:right w:val="nil"/>
            </w:tcBorders>
            <w:shd w:val="clear" w:color="auto" w:fill="auto"/>
            <w:vAlign w:val="center"/>
            <w:hideMark/>
          </w:tcPr>
          <w:p w14:paraId="4A890A0D" w14:textId="77777777" w:rsidR="006059D5" w:rsidRPr="006059D5" w:rsidRDefault="006059D5" w:rsidP="006059D5">
            <w:pPr>
              <w:rPr>
                <w:sz w:val="11"/>
                <w:szCs w:val="11"/>
              </w:rPr>
            </w:pPr>
          </w:p>
        </w:tc>
        <w:tc>
          <w:tcPr>
            <w:tcW w:w="5719" w:type="dxa"/>
            <w:tcBorders>
              <w:top w:val="nil"/>
              <w:left w:val="nil"/>
              <w:bottom w:val="nil"/>
              <w:right w:val="nil"/>
            </w:tcBorders>
            <w:shd w:val="clear" w:color="auto" w:fill="auto"/>
            <w:vAlign w:val="center"/>
            <w:hideMark/>
          </w:tcPr>
          <w:p w14:paraId="065378FB" w14:textId="77777777" w:rsidR="006059D5" w:rsidRPr="006059D5" w:rsidRDefault="006059D5" w:rsidP="006059D5">
            <w:pPr>
              <w:rPr>
                <w:sz w:val="11"/>
                <w:szCs w:val="11"/>
              </w:rPr>
            </w:pPr>
          </w:p>
        </w:tc>
        <w:tc>
          <w:tcPr>
            <w:tcW w:w="1132" w:type="dxa"/>
            <w:tcBorders>
              <w:top w:val="nil"/>
              <w:left w:val="nil"/>
              <w:bottom w:val="nil"/>
              <w:right w:val="nil"/>
            </w:tcBorders>
            <w:shd w:val="clear" w:color="auto" w:fill="auto"/>
            <w:vAlign w:val="center"/>
            <w:hideMark/>
          </w:tcPr>
          <w:p w14:paraId="4B54EA02" w14:textId="77777777" w:rsidR="006059D5" w:rsidRPr="006059D5" w:rsidRDefault="006059D5" w:rsidP="006059D5">
            <w:pPr>
              <w:rPr>
                <w:sz w:val="11"/>
                <w:szCs w:val="11"/>
              </w:rPr>
            </w:pPr>
          </w:p>
        </w:tc>
        <w:tc>
          <w:tcPr>
            <w:tcW w:w="1756" w:type="dxa"/>
            <w:tcBorders>
              <w:top w:val="nil"/>
              <w:left w:val="nil"/>
              <w:bottom w:val="nil"/>
              <w:right w:val="nil"/>
            </w:tcBorders>
            <w:shd w:val="clear" w:color="auto" w:fill="auto"/>
            <w:vAlign w:val="center"/>
            <w:hideMark/>
          </w:tcPr>
          <w:p w14:paraId="13A22ABE" w14:textId="77777777" w:rsidR="006059D5" w:rsidRPr="006059D5" w:rsidRDefault="006059D5" w:rsidP="006059D5">
            <w:pPr>
              <w:jc w:val="center"/>
              <w:rPr>
                <w:sz w:val="9"/>
                <w:szCs w:val="9"/>
              </w:rPr>
            </w:pPr>
          </w:p>
        </w:tc>
        <w:tc>
          <w:tcPr>
            <w:tcW w:w="1676" w:type="dxa"/>
            <w:tcBorders>
              <w:top w:val="nil"/>
              <w:left w:val="nil"/>
              <w:bottom w:val="nil"/>
              <w:right w:val="nil"/>
            </w:tcBorders>
            <w:shd w:val="clear" w:color="auto" w:fill="auto"/>
            <w:vAlign w:val="center"/>
            <w:hideMark/>
          </w:tcPr>
          <w:p w14:paraId="4F4E7099" w14:textId="77777777" w:rsidR="006059D5" w:rsidRPr="006059D5" w:rsidRDefault="006059D5" w:rsidP="006059D5">
            <w:pPr>
              <w:jc w:val="center"/>
              <w:rPr>
                <w:sz w:val="9"/>
                <w:szCs w:val="9"/>
              </w:rPr>
            </w:pPr>
          </w:p>
        </w:tc>
        <w:tc>
          <w:tcPr>
            <w:tcW w:w="1496" w:type="dxa"/>
            <w:tcBorders>
              <w:top w:val="nil"/>
              <w:left w:val="nil"/>
              <w:bottom w:val="nil"/>
              <w:right w:val="nil"/>
            </w:tcBorders>
            <w:shd w:val="clear" w:color="auto" w:fill="auto"/>
            <w:vAlign w:val="center"/>
            <w:hideMark/>
          </w:tcPr>
          <w:p w14:paraId="0F42728E" w14:textId="77777777" w:rsidR="006059D5" w:rsidRPr="006059D5" w:rsidRDefault="006059D5" w:rsidP="006059D5">
            <w:pPr>
              <w:jc w:val="center"/>
              <w:rPr>
                <w:sz w:val="9"/>
                <w:szCs w:val="9"/>
              </w:rPr>
            </w:pPr>
          </w:p>
        </w:tc>
        <w:tc>
          <w:tcPr>
            <w:tcW w:w="1516" w:type="dxa"/>
            <w:tcBorders>
              <w:top w:val="nil"/>
              <w:left w:val="nil"/>
              <w:bottom w:val="nil"/>
              <w:right w:val="nil"/>
            </w:tcBorders>
            <w:shd w:val="clear" w:color="auto" w:fill="auto"/>
            <w:vAlign w:val="center"/>
            <w:hideMark/>
          </w:tcPr>
          <w:p w14:paraId="03316451" w14:textId="77777777" w:rsidR="006059D5" w:rsidRPr="006059D5" w:rsidRDefault="006059D5" w:rsidP="006059D5">
            <w:pPr>
              <w:jc w:val="center"/>
              <w:rPr>
                <w:sz w:val="9"/>
                <w:szCs w:val="9"/>
              </w:rPr>
            </w:pPr>
          </w:p>
        </w:tc>
        <w:tc>
          <w:tcPr>
            <w:tcW w:w="1936" w:type="dxa"/>
            <w:tcBorders>
              <w:top w:val="nil"/>
              <w:left w:val="nil"/>
              <w:bottom w:val="nil"/>
              <w:right w:val="nil"/>
            </w:tcBorders>
            <w:shd w:val="clear" w:color="auto" w:fill="auto"/>
            <w:vAlign w:val="center"/>
            <w:hideMark/>
          </w:tcPr>
          <w:p w14:paraId="18E229C8" w14:textId="77777777" w:rsidR="006059D5" w:rsidRPr="006059D5" w:rsidRDefault="006059D5" w:rsidP="006059D5">
            <w:pPr>
              <w:jc w:val="center"/>
              <w:rPr>
                <w:sz w:val="9"/>
                <w:szCs w:val="9"/>
              </w:rPr>
            </w:pPr>
          </w:p>
        </w:tc>
        <w:tc>
          <w:tcPr>
            <w:tcW w:w="1756" w:type="dxa"/>
            <w:tcBorders>
              <w:top w:val="nil"/>
              <w:left w:val="nil"/>
              <w:bottom w:val="nil"/>
              <w:right w:val="nil"/>
            </w:tcBorders>
            <w:shd w:val="clear" w:color="auto" w:fill="auto"/>
            <w:vAlign w:val="center"/>
            <w:hideMark/>
          </w:tcPr>
          <w:p w14:paraId="37699388" w14:textId="77777777" w:rsidR="006059D5" w:rsidRPr="006059D5" w:rsidRDefault="006059D5" w:rsidP="006059D5">
            <w:pPr>
              <w:jc w:val="center"/>
              <w:rPr>
                <w:sz w:val="9"/>
                <w:szCs w:val="9"/>
              </w:rPr>
            </w:pPr>
          </w:p>
        </w:tc>
        <w:tc>
          <w:tcPr>
            <w:tcW w:w="1676" w:type="dxa"/>
            <w:tcBorders>
              <w:top w:val="nil"/>
              <w:left w:val="nil"/>
              <w:bottom w:val="nil"/>
              <w:right w:val="nil"/>
            </w:tcBorders>
            <w:shd w:val="clear" w:color="auto" w:fill="auto"/>
            <w:vAlign w:val="center"/>
            <w:hideMark/>
          </w:tcPr>
          <w:p w14:paraId="684DA9E3" w14:textId="77777777" w:rsidR="006059D5" w:rsidRPr="006059D5" w:rsidRDefault="006059D5" w:rsidP="006059D5">
            <w:pPr>
              <w:jc w:val="center"/>
              <w:rPr>
                <w:sz w:val="9"/>
                <w:szCs w:val="9"/>
              </w:rPr>
            </w:pPr>
          </w:p>
        </w:tc>
        <w:tc>
          <w:tcPr>
            <w:tcW w:w="1496" w:type="dxa"/>
            <w:tcBorders>
              <w:top w:val="nil"/>
              <w:left w:val="nil"/>
              <w:bottom w:val="nil"/>
              <w:right w:val="nil"/>
            </w:tcBorders>
            <w:shd w:val="clear" w:color="auto" w:fill="auto"/>
            <w:vAlign w:val="center"/>
            <w:hideMark/>
          </w:tcPr>
          <w:p w14:paraId="067B4F5F" w14:textId="77777777" w:rsidR="006059D5" w:rsidRPr="006059D5" w:rsidRDefault="006059D5" w:rsidP="006059D5">
            <w:pPr>
              <w:jc w:val="center"/>
              <w:rPr>
                <w:sz w:val="9"/>
                <w:szCs w:val="9"/>
              </w:rPr>
            </w:pPr>
          </w:p>
        </w:tc>
        <w:tc>
          <w:tcPr>
            <w:tcW w:w="1536" w:type="dxa"/>
            <w:tcBorders>
              <w:top w:val="nil"/>
              <w:left w:val="nil"/>
              <w:bottom w:val="nil"/>
              <w:right w:val="nil"/>
            </w:tcBorders>
            <w:shd w:val="clear" w:color="auto" w:fill="auto"/>
            <w:vAlign w:val="center"/>
            <w:hideMark/>
          </w:tcPr>
          <w:p w14:paraId="43A0A430" w14:textId="77777777" w:rsidR="006059D5" w:rsidRPr="006059D5" w:rsidRDefault="006059D5" w:rsidP="006059D5">
            <w:pPr>
              <w:jc w:val="center"/>
              <w:rPr>
                <w:sz w:val="9"/>
                <w:szCs w:val="9"/>
              </w:rPr>
            </w:pPr>
          </w:p>
        </w:tc>
        <w:tc>
          <w:tcPr>
            <w:tcW w:w="1936" w:type="dxa"/>
            <w:tcBorders>
              <w:top w:val="nil"/>
              <w:left w:val="nil"/>
              <w:bottom w:val="nil"/>
              <w:right w:val="nil"/>
            </w:tcBorders>
            <w:shd w:val="clear" w:color="auto" w:fill="auto"/>
            <w:vAlign w:val="center"/>
            <w:hideMark/>
          </w:tcPr>
          <w:p w14:paraId="04C79384" w14:textId="77777777" w:rsidR="006059D5" w:rsidRPr="006059D5" w:rsidRDefault="006059D5" w:rsidP="006059D5">
            <w:pPr>
              <w:rPr>
                <w:sz w:val="11"/>
                <w:szCs w:val="11"/>
              </w:rPr>
            </w:pPr>
          </w:p>
        </w:tc>
      </w:tr>
      <w:tr w:rsidR="006059D5" w:rsidRPr="006059D5" w14:paraId="032E0A8D" w14:textId="77777777" w:rsidTr="006059D5">
        <w:trPr>
          <w:trHeight w:val="225"/>
          <w:jc w:val="center"/>
        </w:trPr>
        <w:tc>
          <w:tcPr>
            <w:tcW w:w="561" w:type="dxa"/>
            <w:tcBorders>
              <w:top w:val="nil"/>
              <w:left w:val="nil"/>
              <w:bottom w:val="nil"/>
              <w:right w:val="nil"/>
            </w:tcBorders>
            <w:shd w:val="clear" w:color="auto" w:fill="auto"/>
            <w:vAlign w:val="center"/>
            <w:hideMark/>
          </w:tcPr>
          <w:p w14:paraId="0EF215CA" w14:textId="77777777" w:rsidR="006059D5" w:rsidRPr="006059D5" w:rsidRDefault="006059D5" w:rsidP="006059D5">
            <w:pPr>
              <w:rPr>
                <w:sz w:val="11"/>
                <w:szCs w:val="11"/>
              </w:rPr>
            </w:pPr>
          </w:p>
        </w:tc>
        <w:tc>
          <w:tcPr>
            <w:tcW w:w="300" w:type="dxa"/>
            <w:tcBorders>
              <w:top w:val="nil"/>
              <w:left w:val="nil"/>
              <w:bottom w:val="nil"/>
              <w:right w:val="nil"/>
            </w:tcBorders>
            <w:shd w:val="clear" w:color="auto" w:fill="auto"/>
            <w:vAlign w:val="center"/>
            <w:hideMark/>
          </w:tcPr>
          <w:p w14:paraId="783AA026" w14:textId="77777777" w:rsidR="006059D5" w:rsidRPr="006059D5" w:rsidRDefault="006059D5" w:rsidP="006059D5">
            <w:pPr>
              <w:rPr>
                <w:sz w:val="11"/>
                <w:szCs w:val="11"/>
              </w:rPr>
            </w:pPr>
          </w:p>
        </w:tc>
        <w:tc>
          <w:tcPr>
            <w:tcW w:w="1008" w:type="dxa"/>
            <w:tcBorders>
              <w:top w:val="nil"/>
              <w:left w:val="nil"/>
              <w:bottom w:val="nil"/>
              <w:right w:val="nil"/>
            </w:tcBorders>
            <w:shd w:val="clear" w:color="auto" w:fill="auto"/>
            <w:vAlign w:val="center"/>
            <w:hideMark/>
          </w:tcPr>
          <w:p w14:paraId="7C1ED3BA" w14:textId="77777777" w:rsidR="006059D5" w:rsidRPr="006059D5" w:rsidRDefault="006059D5" w:rsidP="006059D5">
            <w:pPr>
              <w:rPr>
                <w:sz w:val="11"/>
                <w:szCs w:val="11"/>
              </w:rPr>
            </w:pPr>
          </w:p>
        </w:tc>
        <w:tc>
          <w:tcPr>
            <w:tcW w:w="5719" w:type="dxa"/>
            <w:tcBorders>
              <w:top w:val="nil"/>
              <w:left w:val="nil"/>
              <w:bottom w:val="nil"/>
              <w:right w:val="nil"/>
            </w:tcBorders>
            <w:shd w:val="clear" w:color="auto" w:fill="auto"/>
            <w:vAlign w:val="center"/>
            <w:hideMark/>
          </w:tcPr>
          <w:p w14:paraId="45AD8593" w14:textId="77777777" w:rsidR="006059D5" w:rsidRPr="006059D5" w:rsidRDefault="006059D5" w:rsidP="006059D5">
            <w:pPr>
              <w:rPr>
                <w:sz w:val="11"/>
                <w:szCs w:val="11"/>
              </w:rPr>
            </w:pPr>
          </w:p>
        </w:tc>
        <w:tc>
          <w:tcPr>
            <w:tcW w:w="1132" w:type="dxa"/>
            <w:tcBorders>
              <w:top w:val="nil"/>
              <w:left w:val="nil"/>
              <w:bottom w:val="nil"/>
              <w:right w:val="nil"/>
            </w:tcBorders>
            <w:shd w:val="clear" w:color="auto" w:fill="auto"/>
            <w:vAlign w:val="center"/>
            <w:hideMark/>
          </w:tcPr>
          <w:p w14:paraId="2CEA2DBF" w14:textId="77777777" w:rsidR="006059D5" w:rsidRPr="006059D5" w:rsidRDefault="006059D5" w:rsidP="006059D5">
            <w:pPr>
              <w:rPr>
                <w:sz w:val="11"/>
                <w:szCs w:val="11"/>
              </w:rPr>
            </w:pPr>
          </w:p>
        </w:tc>
        <w:tc>
          <w:tcPr>
            <w:tcW w:w="1756" w:type="dxa"/>
            <w:tcBorders>
              <w:top w:val="nil"/>
              <w:left w:val="nil"/>
              <w:bottom w:val="nil"/>
              <w:right w:val="nil"/>
            </w:tcBorders>
            <w:shd w:val="clear" w:color="auto" w:fill="auto"/>
            <w:vAlign w:val="center"/>
            <w:hideMark/>
          </w:tcPr>
          <w:p w14:paraId="2EE9CDF5" w14:textId="77777777" w:rsidR="006059D5" w:rsidRPr="006059D5" w:rsidRDefault="006059D5" w:rsidP="006059D5">
            <w:pPr>
              <w:rPr>
                <w:sz w:val="11"/>
                <w:szCs w:val="11"/>
              </w:rPr>
            </w:pPr>
          </w:p>
        </w:tc>
        <w:tc>
          <w:tcPr>
            <w:tcW w:w="1676"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5A8EF41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24 869,13</w:t>
            </w:r>
          </w:p>
        </w:tc>
        <w:tc>
          <w:tcPr>
            <w:tcW w:w="1496" w:type="dxa"/>
            <w:tcBorders>
              <w:top w:val="nil"/>
              <w:left w:val="nil"/>
              <w:bottom w:val="nil"/>
              <w:right w:val="nil"/>
            </w:tcBorders>
            <w:shd w:val="clear" w:color="auto" w:fill="auto"/>
            <w:vAlign w:val="center"/>
            <w:hideMark/>
          </w:tcPr>
          <w:p w14:paraId="3937DAA5" w14:textId="77777777" w:rsidR="006059D5" w:rsidRPr="006059D5" w:rsidRDefault="006059D5" w:rsidP="006059D5">
            <w:pPr>
              <w:jc w:val="center"/>
              <w:rPr>
                <w:rFonts w:ascii="Tahoma" w:hAnsi="Tahoma" w:cs="Tahoma"/>
                <w:sz w:val="11"/>
                <w:szCs w:val="11"/>
              </w:rPr>
            </w:pPr>
          </w:p>
        </w:tc>
        <w:tc>
          <w:tcPr>
            <w:tcW w:w="1516" w:type="dxa"/>
            <w:tcBorders>
              <w:top w:val="nil"/>
              <w:left w:val="nil"/>
              <w:bottom w:val="nil"/>
              <w:right w:val="nil"/>
            </w:tcBorders>
            <w:shd w:val="clear" w:color="auto" w:fill="auto"/>
            <w:vAlign w:val="center"/>
            <w:hideMark/>
          </w:tcPr>
          <w:p w14:paraId="2ECBCB2D" w14:textId="77777777" w:rsidR="006059D5" w:rsidRPr="006059D5" w:rsidRDefault="006059D5" w:rsidP="006059D5">
            <w:pPr>
              <w:rPr>
                <w:sz w:val="11"/>
                <w:szCs w:val="11"/>
              </w:rPr>
            </w:pPr>
          </w:p>
        </w:tc>
        <w:tc>
          <w:tcPr>
            <w:tcW w:w="1936" w:type="dxa"/>
            <w:tcBorders>
              <w:top w:val="nil"/>
              <w:left w:val="nil"/>
              <w:bottom w:val="nil"/>
              <w:right w:val="nil"/>
            </w:tcBorders>
            <w:shd w:val="clear" w:color="auto" w:fill="auto"/>
            <w:vAlign w:val="center"/>
            <w:hideMark/>
          </w:tcPr>
          <w:p w14:paraId="5B3E5204" w14:textId="77777777" w:rsidR="006059D5" w:rsidRPr="006059D5" w:rsidRDefault="006059D5" w:rsidP="006059D5">
            <w:pPr>
              <w:rPr>
                <w:sz w:val="11"/>
                <w:szCs w:val="11"/>
              </w:rPr>
            </w:pPr>
          </w:p>
        </w:tc>
        <w:tc>
          <w:tcPr>
            <w:tcW w:w="1756" w:type="dxa"/>
            <w:tcBorders>
              <w:top w:val="nil"/>
              <w:left w:val="nil"/>
              <w:bottom w:val="nil"/>
              <w:right w:val="nil"/>
            </w:tcBorders>
            <w:shd w:val="clear" w:color="auto" w:fill="auto"/>
            <w:vAlign w:val="center"/>
            <w:hideMark/>
          </w:tcPr>
          <w:p w14:paraId="00DD4709" w14:textId="77777777" w:rsidR="006059D5" w:rsidRPr="006059D5" w:rsidRDefault="006059D5" w:rsidP="006059D5">
            <w:pPr>
              <w:rPr>
                <w:sz w:val="11"/>
                <w:szCs w:val="11"/>
              </w:rPr>
            </w:pPr>
          </w:p>
        </w:tc>
        <w:tc>
          <w:tcPr>
            <w:tcW w:w="1676"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43FAE71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25 605,26</w:t>
            </w:r>
          </w:p>
        </w:tc>
        <w:tc>
          <w:tcPr>
            <w:tcW w:w="1496" w:type="dxa"/>
            <w:tcBorders>
              <w:top w:val="nil"/>
              <w:left w:val="nil"/>
              <w:bottom w:val="nil"/>
              <w:right w:val="nil"/>
            </w:tcBorders>
            <w:shd w:val="clear" w:color="auto" w:fill="auto"/>
            <w:vAlign w:val="center"/>
            <w:hideMark/>
          </w:tcPr>
          <w:p w14:paraId="0B80D18D" w14:textId="77777777" w:rsidR="006059D5" w:rsidRPr="006059D5" w:rsidRDefault="006059D5" w:rsidP="006059D5">
            <w:pPr>
              <w:jc w:val="center"/>
              <w:rPr>
                <w:rFonts w:ascii="Tahoma" w:hAnsi="Tahoma" w:cs="Tahoma"/>
                <w:sz w:val="11"/>
                <w:szCs w:val="11"/>
              </w:rPr>
            </w:pPr>
          </w:p>
        </w:tc>
        <w:tc>
          <w:tcPr>
            <w:tcW w:w="1536" w:type="dxa"/>
            <w:tcBorders>
              <w:top w:val="nil"/>
              <w:left w:val="nil"/>
              <w:bottom w:val="nil"/>
              <w:right w:val="nil"/>
            </w:tcBorders>
            <w:shd w:val="clear" w:color="auto" w:fill="auto"/>
            <w:vAlign w:val="center"/>
            <w:hideMark/>
          </w:tcPr>
          <w:p w14:paraId="67F3CBE3" w14:textId="77777777" w:rsidR="006059D5" w:rsidRPr="006059D5" w:rsidRDefault="006059D5" w:rsidP="006059D5">
            <w:pPr>
              <w:rPr>
                <w:sz w:val="11"/>
                <w:szCs w:val="11"/>
              </w:rPr>
            </w:pPr>
          </w:p>
        </w:tc>
        <w:tc>
          <w:tcPr>
            <w:tcW w:w="1936" w:type="dxa"/>
            <w:tcBorders>
              <w:top w:val="nil"/>
              <w:left w:val="nil"/>
              <w:bottom w:val="nil"/>
              <w:right w:val="nil"/>
            </w:tcBorders>
            <w:shd w:val="clear" w:color="auto" w:fill="auto"/>
            <w:vAlign w:val="center"/>
            <w:hideMark/>
          </w:tcPr>
          <w:p w14:paraId="0EE1B01D" w14:textId="77777777" w:rsidR="006059D5" w:rsidRPr="006059D5" w:rsidRDefault="006059D5" w:rsidP="006059D5">
            <w:pPr>
              <w:rPr>
                <w:sz w:val="11"/>
                <w:szCs w:val="11"/>
              </w:rPr>
            </w:pPr>
          </w:p>
        </w:tc>
      </w:tr>
      <w:tr w:rsidR="006059D5" w:rsidRPr="006059D5" w14:paraId="16590549" w14:textId="77777777" w:rsidTr="006059D5">
        <w:trPr>
          <w:trHeight w:val="225"/>
          <w:jc w:val="center"/>
        </w:trPr>
        <w:tc>
          <w:tcPr>
            <w:tcW w:w="561" w:type="dxa"/>
            <w:tcBorders>
              <w:top w:val="nil"/>
              <w:left w:val="nil"/>
              <w:bottom w:val="nil"/>
              <w:right w:val="nil"/>
            </w:tcBorders>
            <w:shd w:val="clear" w:color="auto" w:fill="auto"/>
            <w:vAlign w:val="center"/>
            <w:hideMark/>
          </w:tcPr>
          <w:p w14:paraId="185777AD" w14:textId="77777777" w:rsidR="006059D5" w:rsidRPr="006059D5" w:rsidRDefault="006059D5" w:rsidP="006059D5">
            <w:pPr>
              <w:rPr>
                <w:sz w:val="11"/>
                <w:szCs w:val="11"/>
              </w:rPr>
            </w:pPr>
          </w:p>
        </w:tc>
        <w:tc>
          <w:tcPr>
            <w:tcW w:w="300" w:type="dxa"/>
            <w:tcBorders>
              <w:top w:val="nil"/>
              <w:left w:val="nil"/>
              <w:bottom w:val="nil"/>
              <w:right w:val="nil"/>
            </w:tcBorders>
            <w:shd w:val="clear" w:color="auto" w:fill="auto"/>
            <w:vAlign w:val="center"/>
            <w:hideMark/>
          </w:tcPr>
          <w:p w14:paraId="6E96E105" w14:textId="77777777" w:rsidR="006059D5" w:rsidRPr="006059D5" w:rsidRDefault="006059D5" w:rsidP="006059D5">
            <w:pPr>
              <w:rPr>
                <w:sz w:val="11"/>
                <w:szCs w:val="11"/>
              </w:rPr>
            </w:pPr>
          </w:p>
        </w:tc>
        <w:tc>
          <w:tcPr>
            <w:tcW w:w="1008" w:type="dxa"/>
            <w:tcBorders>
              <w:top w:val="nil"/>
              <w:left w:val="nil"/>
              <w:bottom w:val="nil"/>
              <w:right w:val="nil"/>
            </w:tcBorders>
            <w:shd w:val="clear" w:color="auto" w:fill="auto"/>
            <w:vAlign w:val="center"/>
            <w:hideMark/>
          </w:tcPr>
          <w:p w14:paraId="2D435E00" w14:textId="77777777" w:rsidR="006059D5" w:rsidRPr="006059D5" w:rsidRDefault="006059D5" w:rsidP="006059D5">
            <w:pPr>
              <w:rPr>
                <w:sz w:val="11"/>
                <w:szCs w:val="11"/>
              </w:rPr>
            </w:pPr>
          </w:p>
        </w:tc>
        <w:tc>
          <w:tcPr>
            <w:tcW w:w="5719" w:type="dxa"/>
            <w:tcBorders>
              <w:top w:val="nil"/>
              <w:left w:val="nil"/>
              <w:bottom w:val="nil"/>
              <w:right w:val="nil"/>
            </w:tcBorders>
            <w:shd w:val="clear" w:color="auto" w:fill="auto"/>
            <w:vAlign w:val="center"/>
            <w:hideMark/>
          </w:tcPr>
          <w:p w14:paraId="0C79F01C" w14:textId="77777777" w:rsidR="006059D5" w:rsidRPr="006059D5" w:rsidRDefault="006059D5" w:rsidP="006059D5">
            <w:pPr>
              <w:rPr>
                <w:sz w:val="11"/>
                <w:szCs w:val="11"/>
              </w:rPr>
            </w:pPr>
          </w:p>
        </w:tc>
        <w:tc>
          <w:tcPr>
            <w:tcW w:w="1132" w:type="dxa"/>
            <w:tcBorders>
              <w:top w:val="nil"/>
              <w:left w:val="nil"/>
              <w:bottom w:val="nil"/>
              <w:right w:val="nil"/>
            </w:tcBorders>
            <w:shd w:val="clear" w:color="auto" w:fill="auto"/>
            <w:vAlign w:val="center"/>
            <w:hideMark/>
          </w:tcPr>
          <w:p w14:paraId="3CFD07F0" w14:textId="77777777" w:rsidR="006059D5" w:rsidRPr="006059D5" w:rsidRDefault="006059D5" w:rsidP="006059D5">
            <w:pPr>
              <w:rPr>
                <w:sz w:val="11"/>
                <w:szCs w:val="11"/>
              </w:rPr>
            </w:pPr>
          </w:p>
        </w:tc>
        <w:tc>
          <w:tcPr>
            <w:tcW w:w="1756" w:type="dxa"/>
            <w:tcBorders>
              <w:top w:val="nil"/>
              <w:left w:val="nil"/>
              <w:bottom w:val="nil"/>
              <w:right w:val="nil"/>
            </w:tcBorders>
            <w:shd w:val="clear" w:color="auto" w:fill="auto"/>
            <w:vAlign w:val="center"/>
            <w:hideMark/>
          </w:tcPr>
          <w:p w14:paraId="52264AA4" w14:textId="77777777" w:rsidR="006059D5" w:rsidRPr="006059D5" w:rsidRDefault="006059D5" w:rsidP="006059D5">
            <w:pPr>
              <w:rPr>
                <w:sz w:val="11"/>
                <w:szCs w:val="11"/>
              </w:rPr>
            </w:pPr>
          </w:p>
        </w:tc>
        <w:tc>
          <w:tcPr>
            <w:tcW w:w="1676" w:type="dxa"/>
            <w:tcBorders>
              <w:top w:val="nil"/>
              <w:left w:val="nil"/>
              <w:bottom w:val="nil"/>
              <w:right w:val="nil"/>
            </w:tcBorders>
            <w:shd w:val="clear" w:color="auto" w:fill="auto"/>
            <w:vAlign w:val="center"/>
            <w:hideMark/>
          </w:tcPr>
          <w:p w14:paraId="220A6838" w14:textId="77777777" w:rsidR="006059D5" w:rsidRPr="006059D5" w:rsidRDefault="006059D5" w:rsidP="006059D5">
            <w:pPr>
              <w:rPr>
                <w:sz w:val="11"/>
                <w:szCs w:val="11"/>
              </w:rPr>
            </w:pPr>
          </w:p>
        </w:tc>
        <w:tc>
          <w:tcPr>
            <w:tcW w:w="1496" w:type="dxa"/>
            <w:tcBorders>
              <w:top w:val="nil"/>
              <w:left w:val="nil"/>
              <w:bottom w:val="nil"/>
              <w:right w:val="nil"/>
            </w:tcBorders>
            <w:shd w:val="clear" w:color="auto" w:fill="auto"/>
            <w:vAlign w:val="center"/>
            <w:hideMark/>
          </w:tcPr>
          <w:p w14:paraId="044D02BD" w14:textId="77777777" w:rsidR="006059D5" w:rsidRPr="006059D5" w:rsidRDefault="006059D5" w:rsidP="006059D5">
            <w:pPr>
              <w:rPr>
                <w:sz w:val="11"/>
                <w:szCs w:val="11"/>
              </w:rPr>
            </w:pPr>
          </w:p>
        </w:tc>
        <w:tc>
          <w:tcPr>
            <w:tcW w:w="1516" w:type="dxa"/>
            <w:tcBorders>
              <w:top w:val="nil"/>
              <w:left w:val="nil"/>
              <w:bottom w:val="nil"/>
              <w:right w:val="nil"/>
            </w:tcBorders>
            <w:shd w:val="clear" w:color="auto" w:fill="auto"/>
            <w:vAlign w:val="center"/>
            <w:hideMark/>
          </w:tcPr>
          <w:p w14:paraId="196ED0B3" w14:textId="77777777" w:rsidR="006059D5" w:rsidRPr="006059D5" w:rsidRDefault="006059D5" w:rsidP="006059D5">
            <w:pPr>
              <w:rPr>
                <w:sz w:val="11"/>
                <w:szCs w:val="11"/>
              </w:rPr>
            </w:pPr>
          </w:p>
        </w:tc>
        <w:tc>
          <w:tcPr>
            <w:tcW w:w="1936" w:type="dxa"/>
            <w:tcBorders>
              <w:top w:val="nil"/>
              <w:left w:val="nil"/>
              <w:bottom w:val="nil"/>
              <w:right w:val="nil"/>
            </w:tcBorders>
            <w:shd w:val="clear" w:color="auto" w:fill="auto"/>
            <w:vAlign w:val="center"/>
            <w:hideMark/>
          </w:tcPr>
          <w:p w14:paraId="4B4913CE" w14:textId="77777777" w:rsidR="006059D5" w:rsidRPr="006059D5" w:rsidRDefault="006059D5" w:rsidP="006059D5">
            <w:pPr>
              <w:rPr>
                <w:sz w:val="11"/>
                <w:szCs w:val="11"/>
              </w:rPr>
            </w:pPr>
          </w:p>
        </w:tc>
        <w:tc>
          <w:tcPr>
            <w:tcW w:w="1756" w:type="dxa"/>
            <w:tcBorders>
              <w:top w:val="nil"/>
              <w:left w:val="nil"/>
              <w:bottom w:val="nil"/>
              <w:right w:val="nil"/>
            </w:tcBorders>
            <w:shd w:val="clear" w:color="auto" w:fill="auto"/>
            <w:vAlign w:val="center"/>
            <w:hideMark/>
          </w:tcPr>
          <w:p w14:paraId="4D89A931" w14:textId="77777777" w:rsidR="006059D5" w:rsidRPr="006059D5" w:rsidRDefault="006059D5" w:rsidP="006059D5">
            <w:pPr>
              <w:rPr>
                <w:sz w:val="11"/>
                <w:szCs w:val="11"/>
              </w:rPr>
            </w:pPr>
          </w:p>
        </w:tc>
        <w:tc>
          <w:tcPr>
            <w:tcW w:w="1676" w:type="dxa"/>
            <w:tcBorders>
              <w:top w:val="nil"/>
              <w:left w:val="nil"/>
              <w:bottom w:val="nil"/>
              <w:right w:val="nil"/>
            </w:tcBorders>
            <w:shd w:val="clear" w:color="auto" w:fill="auto"/>
            <w:vAlign w:val="center"/>
            <w:hideMark/>
          </w:tcPr>
          <w:p w14:paraId="352C9119" w14:textId="77777777" w:rsidR="006059D5" w:rsidRPr="006059D5" w:rsidRDefault="006059D5" w:rsidP="006059D5">
            <w:pPr>
              <w:rPr>
                <w:sz w:val="11"/>
                <w:szCs w:val="11"/>
              </w:rPr>
            </w:pPr>
          </w:p>
        </w:tc>
        <w:tc>
          <w:tcPr>
            <w:tcW w:w="1496" w:type="dxa"/>
            <w:tcBorders>
              <w:top w:val="nil"/>
              <w:left w:val="nil"/>
              <w:bottom w:val="nil"/>
              <w:right w:val="nil"/>
            </w:tcBorders>
            <w:shd w:val="clear" w:color="auto" w:fill="auto"/>
            <w:vAlign w:val="center"/>
            <w:hideMark/>
          </w:tcPr>
          <w:p w14:paraId="09C72CD3" w14:textId="77777777" w:rsidR="006059D5" w:rsidRPr="006059D5" w:rsidRDefault="006059D5" w:rsidP="006059D5">
            <w:pPr>
              <w:rPr>
                <w:sz w:val="11"/>
                <w:szCs w:val="11"/>
              </w:rPr>
            </w:pPr>
          </w:p>
        </w:tc>
        <w:tc>
          <w:tcPr>
            <w:tcW w:w="1536" w:type="dxa"/>
            <w:tcBorders>
              <w:top w:val="nil"/>
              <w:left w:val="nil"/>
              <w:bottom w:val="nil"/>
              <w:right w:val="nil"/>
            </w:tcBorders>
            <w:shd w:val="clear" w:color="auto" w:fill="auto"/>
            <w:vAlign w:val="center"/>
            <w:hideMark/>
          </w:tcPr>
          <w:p w14:paraId="390F4BBB" w14:textId="77777777" w:rsidR="006059D5" w:rsidRPr="006059D5" w:rsidRDefault="006059D5" w:rsidP="006059D5">
            <w:pPr>
              <w:rPr>
                <w:sz w:val="11"/>
                <w:szCs w:val="11"/>
              </w:rPr>
            </w:pPr>
          </w:p>
        </w:tc>
        <w:tc>
          <w:tcPr>
            <w:tcW w:w="1936" w:type="dxa"/>
            <w:tcBorders>
              <w:top w:val="nil"/>
              <w:left w:val="nil"/>
              <w:bottom w:val="nil"/>
              <w:right w:val="nil"/>
            </w:tcBorders>
            <w:shd w:val="clear" w:color="auto" w:fill="auto"/>
            <w:vAlign w:val="center"/>
            <w:hideMark/>
          </w:tcPr>
          <w:p w14:paraId="1AD91DCD" w14:textId="77777777" w:rsidR="006059D5" w:rsidRPr="006059D5" w:rsidRDefault="006059D5" w:rsidP="006059D5">
            <w:pPr>
              <w:rPr>
                <w:sz w:val="11"/>
                <w:szCs w:val="11"/>
              </w:rPr>
            </w:pPr>
          </w:p>
        </w:tc>
      </w:tr>
      <w:tr w:rsidR="006059D5" w:rsidRPr="006059D5" w14:paraId="77AECE86" w14:textId="77777777" w:rsidTr="006059D5">
        <w:trPr>
          <w:trHeight w:val="225"/>
          <w:jc w:val="center"/>
        </w:trPr>
        <w:tc>
          <w:tcPr>
            <w:tcW w:w="561" w:type="dxa"/>
            <w:tcBorders>
              <w:top w:val="nil"/>
              <w:left w:val="nil"/>
              <w:bottom w:val="nil"/>
              <w:right w:val="nil"/>
            </w:tcBorders>
            <w:shd w:val="clear" w:color="auto" w:fill="auto"/>
            <w:vAlign w:val="center"/>
            <w:hideMark/>
          </w:tcPr>
          <w:p w14:paraId="702C83C1" w14:textId="77777777" w:rsidR="006059D5" w:rsidRPr="006059D5" w:rsidRDefault="006059D5" w:rsidP="006059D5">
            <w:pPr>
              <w:rPr>
                <w:sz w:val="11"/>
                <w:szCs w:val="11"/>
              </w:rPr>
            </w:pPr>
          </w:p>
        </w:tc>
        <w:tc>
          <w:tcPr>
            <w:tcW w:w="300" w:type="dxa"/>
            <w:tcBorders>
              <w:top w:val="nil"/>
              <w:left w:val="nil"/>
              <w:bottom w:val="nil"/>
              <w:right w:val="nil"/>
            </w:tcBorders>
            <w:shd w:val="clear" w:color="auto" w:fill="auto"/>
            <w:vAlign w:val="center"/>
            <w:hideMark/>
          </w:tcPr>
          <w:p w14:paraId="76C772D4" w14:textId="77777777" w:rsidR="006059D5" w:rsidRPr="006059D5" w:rsidRDefault="006059D5" w:rsidP="006059D5">
            <w:pPr>
              <w:rPr>
                <w:sz w:val="11"/>
                <w:szCs w:val="11"/>
              </w:rPr>
            </w:pPr>
          </w:p>
        </w:tc>
        <w:tc>
          <w:tcPr>
            <w:tcW w:w="1008" w:type="dxa"/>
            <w:tcBorders>
              <w:top w:val="nil"/>
              <w:left w:val="nil"/>
              <w:bottom w:val="nil"/>
              <w:right w:val="nil"/>
            </w:tcBorders>
            <w:shd w:val="clear" w:color="auto" w:fill="auto"/>
            <w:vAlign w:val="center"/>
            <w:hideMark/>
          </w:tcPr>
          <w:p w14:paraId="5C8D289F" w14:textId="77777777" w:rsidR="006059D5" w:rsidRPr="006059D5" w:rsidRDefault="006059D5" w:rsidP="006059D5">
            <w:pPr>
              <w:rPr>
                <w:sz w:val="11"/>
                <w:szCs w:val="11"/>
              </w:rPr>
            </w:pPr>
          </w:p>
        </w:tc>
        <w:tc>
          <w:tcPr>
            <w:tcW w:w="5719" w:type="dxa"/>
            <w:tcBorders>
              <w:top w:val="nil"/>
              <w:left w:val="nil"/>
              <w:bottom w:val="nil"/>
              <w:right w:val="nil"/>
            </w:tcBorders>
            <w:shd w:val="clear" w:color="auto" w:fill="auto"/>
            <w:vAlign w:val="center"/>
            <w:hideMark/>
          </w:tcPr>
          <w:p w14:paraId="2E5C5479" w14:textId="77777777" w:rsidR="006059D5" w:rsidRPr="006059D5" w:rsidRDefault="006059D5" w:rsidP="006059D5">
            <w:pPr>
              <w:rPr>
                <w:sz w:val="11"/>
                <w:szCs w:val="11"/>
              </w:rPr>
            </w:pPr>
          </w:p>
        </w:tc>
        <w:tc>
          <w:tcPr>
            <w:tcW w:w="1132" w:type="dxa"/>
            <w:tcBorders>
              <w:top w:val="nil"/>
              <w:left w:val="nil"/>
              <w:bottom w:val="nil"/>
              <w:right w:val="nil"/>
            </w:tcBorders>
            <w:shd w:val="clear" w:color="auto" w:fill="auto"/>
            <w:vAlign w:val="center"/>
            <w:hideMark/>
          </w:tcPr>
          <w:p w14:paraId="27217156" w14:textId="77777777" w:rsidR="006059D5" w:rsidRPr="006059D5" w:rsidRDefault="006059D5" w:rsidP="006059D5">
            <w:pPr>
              <w:rPr>
                <w:sz w:val="11"/>
                <w:szCs w:val="11"/>
              </w:rPr>
            </w:pPr>
          </w:p>
        </w:tc>
        <w:tc>
          <w:tcPr>
            <w:tcW w:w="1756" w:type="dxa"/>
            <w:tcBorders>
              <w:top w:val="nil"/>
              <w:left w:val="nil"/>
              <w:bottom w:val="nil"/>
              <w:right w:val="nil"/>
            </w:tcBorders>
            <w:shd w:val="clear" w:color="auto" w:fill="auto"/>
            <w:vAlign w:val="center"/>
            <w:hideMark/>
          </w:tcPr>
          <w:p w14:paraId="4905BFBE" w14:textId="77777777" w:rsidR="006059D5" w:rsidRPr="006059D5" w:rsidRDefault="006059D5" w:rsidP="006059D5">
            <w:pPr>
              <w:rPr>
                <w:sz w:val="11"/>
                <w:szCs w:val="11"/>
              </w:rPr>
            </w:pPr>
          </w:p>
        </w:tc>
        <w:tc>
          <w:tcPr>
            <w:tcW w:w="1676" w:type="dxa"/>
            <w:tcBorders>
              <w:top w:val="nil"/>
              <w:left w:val="nil"/>
              <w:bottom w:val="nil"/>
              <w:right w:val="nil"/>
            </w:tcBorders>
            <w:shd w:val="clear" w:color="auto" w:fill="auto"/>
            <w:vAlign w:val="center"/>
            <w:hideMark/>
          </w:tcPr>
          <w:p w14:paraId="7C99AB25" w14:textId="77777777" w:rsidR="006059D5" w:rsidRPr="006059D5" w:rsidRDefault="006059D5" w:rsidP="006059D5">
            <w:pPr>
              <w:rPr>
                <w:sz w:val="11"/>
                <w:szCs w:val="11"/>
              </w:rPr>
            </w:pPr>
          </w:p>
        </w:tc>
        <w:tc>
          <w:tcPr>
            <w:tcW w:w="1496" w:type="dxa"/>
            <w:tcBorders>
              <w:top w:val="nil"/>
              <w:left w:val="nil"/>
              <w:bottom w:val="nil"/>
              <w:right w:val="nil"/>
            </w:tcBorders>
            <w:shd w:val="clear" w:color="auto" w:fill="auto"/>
            <w:vAlign w:val="center"/>
            <w:hideMark/>
          </w:tcPr>
          <w:p w14:paraId="2E47A374" w14:textId="77777777" w:rsidR="006059D5" w:rsidRPr="006059D5" w:rsidRDefault="006059D5" w:rsidP="006059D5">
            <w:pPr>
              <w:rPr>
                <w:sz w:val="11"/>
                <w:szCs w:val="11"/>
              </w:rPr>
            </w:pPr>
          </w:p>
        </w:tc>
        <w:tc>
          <w:tcPr>
            <w:tcW w:w="1516" w:type="dxa"/>
            <w:tcBorders>
              <w:top w:val="nil"/>
              <w:left w:val="nil"/>
              <w:bottom w:val="nil"/>
              <w:right w:val="nil"/>
            </w:tcBorders>
            <w:shd w:val="clear" w:color="auto" w:fill="auto"/>
            <w:vAlign w:val="center"/>
            <w:hideMark/>
          </w:tcPr>
          <w:p w14:paraId="0D565A1B" w14:textId="77777777" w:rsidR="006059D5" w:rsidRPr="006059D5" w:rsidRDefault="006059D5" w:rsidP="006059D5">
            <w:pPr>
              <w:rPr>
                <w:sz w:val="11"/>
                <w:szCs w:val="11"/>
              </w:rPr>
            </w:pPr>
          </w:p>
        </w:tc>
        <w:tc>
          <w:tcPr>
            <w:tcW w:w="1936" w:type="dxa"/>
            <w:tcBorders>
              <w:top w:val="nil"/>
              <w:left w:val="nil"/>
              <w:bottom w:val="nil"/>
              <w:right w:val="nil"/>
            </w:tcBorders>
            <w:shd w:val="clear" w:color="auto" w:fill="auto"/>
            <w:vAlign w:val="center"/>
            <w:hideMark/>
          </w:tcPr>
          <w:p w14:paraId="44CB83CB" w14:textId="77777777" w:rsidR="006059D5" w:rsidRPr="006059D5" w:rsidRDefault="006059D5" w:rsidP="006059D5">
            <w:pPr>
              <w:rPr>
                <w:sz w:val="11"/>
                <w:szCs w:val="11"/>
              </w:rPr>
            </w:pPr>
          </w:p>
        </w:tc>
        <w:tc>
          <w:tcPr>
            <w:tcW w:w="1756" w:type="dxa"/>
            <w:tcBorders>
              <w:top w:val="nil"/>
              <w:left w:val="nil"/>
              <w:bottom w:val="nil"/>
              <w:right w:val="nil"/>
            </w:tcBorders>
            <w:shd w:val="clear" w:color="auto" w:fill="auto"/>
            <w:vAlign w:val="center"/>
            <w:hideMark/>
          </w:tcPr>
          <w:p w14:paraId="4E8BCF3F" w14:textId="77777777" w:rsidR="006059D5" w:rsidRPr="006059D5" w:rsidRDefault="006059D5" w:rsidP="006059D5">
            <w:pPr>
              <w:rPr>
                <w:sz w:val="11"/>
                <w:szCs w:val="11"/>
              </w:rPr>
            </w:pPr>
          </w:p>
        </w:tc>
        <w:tc>
          <w:tcPr>
            <w:tcW w:w="1676" w:type="dxa"/>
            <w:tcBorders>
              <w:top w:val="nil"/>
              <w:left w:val="nil"/>
              <w:bottom w:val="nil"/>
              <w:right w:val="nil"/>
            </w:tcBorders>
            <w:shd w:val="clear" w:color="auto" w:fill="auto"/>
            <w:vAlign w:val="center"/>
            <w:hideMark/>
          </w:tcPr>
          <w:p w14:paraId="649A8F2F" w14:textId="77777777" w:rsidR="006059D5" w:rsidRPr="006059D5" w:rsidRDefault="006059D5" w:rsidP="006059D5">
            <w:pPr>
              <w:rPr>
                <w:sz w:val="11"/>
                <w:szCs w:val="11"/>
              </w:rPr>
            </w:pPr>
          </w:p>
        </w:tc>
        <w:tc>
          <w:tcPr>
            <w:tcW w:w="1496" w:type="dxa"/>
            <w:tcBorders>
              <w:top w:val="nil"/>
              <w:left w:val="nil"/>
              <w:bottom w:val="nil"/>
              <w:right w:val="nil"/>
            </w:tcBorders>
            <w:shd w:val="clear" w:color="auto" w:fill="auto"/>
            <w:vAlign w:val="center"/>
            <w:hideMark/>
          </w:tcPr>
          <w:p w14:paraId="1873DC1D" w14:textId="77777777" w:rsidR="006059D5" w:rsidRPr="006059D5" w:rsidRDefault="006059D5" w:rsidP="006059D5">
            <w:pPr>
              <w:rPr>
                <w:sz w:val="11"/>
                <w:szCs w:val="11"/>
              </w:rPr>
            </w:pPr>
          </w:p>
        </w:tc>
        <w:tc>
          <w:tcPr>
            <w:tcW w:w="1536" w:type="dxa"/>
            <w:tcBorders>
              <w:top w:val="nil"/>
              <w:left w:val="nil"/>
              <w:bottom w:val="nil"/>
              <w:right w:val="nil"/>
            </w:tcBorders>
            <w:shd w:val="clear" w:color="auto" w:fill="auto"/>
            <w:vAlign w:val="center"/>
            <w:hideMark/>
          </w:tcPr>
          <w:p w14:paraId="2FCFF670" w14:textId="77777777" w:rsidR="006059D5" w:rsidRPr="006059D5" w:rsidRDefault="006059D5" w:rsidP="006059D5">
            <w:pPr>
              <w:rPr>
                <w:sz w:val="11"/>
                <w:szCs w:val="11"/>
              </w:rPr>
            </w:pPr>
          </w:p>
        </w:tc>
        <w:tc>
          <w:tcPr>
            <w:tcW w:w="1936" w:type="dxa"/>
            <w:tcBorders>
              <w:top w:val="nil"/>
              <w:left w:val="nil"/>
              <w:bottom w:val="nil"/>
              <w:right w:val="nil"/>
            </w:tcBorders>
            <w:shd w:val="clear" w:color="auto" w:fill="auto"/>
            <w:vAlign w:val="center"/>
            <w:hideMark/>
          </w:tcPr>
          <w:p w14:paraId="582DFF7A" w14:textId="77777777" w:rsidR="006059D5" w:rsidRPr="006059D5" w:rsidRDefault="006059D5" w:rsidP="006059D5">
            <w:pPr>
              <w:rPr>
                <w:sz w:val="11"/>
                <w:szCs w:val="11"/>
              </w:rPr>
            </w:pPr>
          </w:p>
        </w:tc>
      </w:tr>
      <w:tr w:rsidR="006059D5" w:rsidRPr="006059D5" w14:paraId="6281C496" w14:textId="77777777" w:rsidTr="006059D5">
        <w:trPr>
          <w:trHeight w:val="225"/>
          <w:jc w:val="center"/>
        </w:trPr>
        <w:tc>
          <w:tcPr>
            <w:tcW w:w="561" w:type="dxa"/>
            <w:tcBorders>
              <w:top w:val="nil"/>
              <w:left w:val="nil"/>
              <w:bottom w:val="nil"/>
              <w:right w:val="nil"/>
            </w:tcBorders>
            <w:shd w:val="clear" w:color="auto" w:fill="auto"/>
            <w:vAlign w:val="center"/>
            <w:hideMark/>
          </w:tcPr>
          <w:p w14:paraId="0835D768" w14:textId="77777777" w:rsidR="006059D5" w:rsidRPr="006059D5" w:rsidRDefault="006059D5" w:rsidP="006059D5">
            <w:pPr>
              <w:rPr>
                <w:sz w:val="11"/>
                <w:szCs w:val="11"/>
              </w:rPr>
            </w:pPr>
          </w:p>
        </w:tc>
        <w:tc>
          <w:tcPr>
            <w:tcW w:w="300" w:type="dxa"/>
            <w:tcBorders>
              <w:top w:val="nil"/>
              <w:left w:val="nil"/>
              <w:bottom w:val="nil"/>
              <w:right w:val="nil"/>
            </w:tcBorders>
            <w:shd w:val="clear" w:color="auto" w:fill="auto"/>
            <w:vAlign w:val="center"/>
            <w:hideMark/>
          </w:tcPr>
          <w:p w14:paraId="1495537A" w14:textId="77777777" w:rsidR="006059D5" w:rsidRPr="006059D5" w:rsidRDefault="006059D5" w:rsidP="006059D5">
            <w:pPr>
              <w:rPr>
                <w:sz w:val="11"/>
                <w:szCs w:val="11"/>
              </w:rPr>
            </w:pPr>
          </w:p>
        </w:tc>
        <w:tc>
          <w:tcPr>
            <w:tcW w:w="1008" w:type="dxa"/>
            <w:tcBorders>
              <w:top w:val="nil"/>
              <w:left w:val="nil"/>
              <w:bottom w:val="nil"/>
              <w:right w:val="nil"/>
            </w:tcBorders>
            <w:shd w:val="clear" w:color="auto" w:fill="auto"/>
            <w:vAlign w:val="center"/>
            <w:hideMark/>
          </w:tcPr>
          <w:p w14:paraId="3FB0269E" w14:textId="77777777" w:rsidR="006059D5" w:rsidRPr="006059D5" w:rsidRDefault="006059D5" w:rsidP="006059D5">
            <w:pPr>
              <w:rPr>
                <w:sz w:val="11"/>
                <w:szCs w:val="11"/>
              </w:rPr>
            </w:pPr>
          </w:p>
        </w:tc>
        <w:tc>
          <w:tcPr>
            <w:tcW w:w="5719" w:type="dxa"/>
            <w:tcBorders>
              <w:top w:val="nil"/>
              <w:left w:val="nil"/>
              <w:bottom w:val="nil"/>
              <w:right w:val="nil"/>
            </w:tcBorders>
            <w:shd w:val="clear" w:color="auto" w:fill="auto"/>
            <w:vAlign w:val="center"/>
            <w:hideMark/>
          </w:tcPr>
          <w:p w14:paraId="63C6572F" w14:textId="77777777" w:rsidR="006059D5" w:rsidRPr="006059D5" w:rsidRDefault="006059D5" w:rsidP="006059D5">
            <w:pPr>
              <w:rPr>
                <w:sz w:val="11"/>
                <w:szCs w:val="11"/>
              </w:rPr>
            </w:pPr>
          </w:p>
        </w:tc>
        <w:tc>
          <w:tcPr>
            <w:tcW w:w="1132" w:type="dxa"/>
            <w:tcBorders>
              <w:top w:val="nil"/>
              <w:left w:val="nil"/>
              <w:bottom w:val="nil"/>
              <w:right w:val="nil"/>
            </w:tcBorders>
            <w:shd w:val="clear" w:color="auto" w:fill="auto"/>
            <w:vAlign w:val="center"/>
            <w:hideMark/>
          </w:tcPr>
          <w:p w14:paraId="4B0B9378" w14:textId="77777777" w:rsidR="006059D5" w:rsidRPr="006059D5" w:rsidRDefault="006059D5" w:rsidP="006059D5">
            <w:pPr>
              <w:rPr>
                <w:sz w:val="11"/>
                <w:szCs w:val="11"/>
              </w:rPr>
            </w:pPr>
          </w:p>
        </w:tc>
        <w:tc>
          <w:tcPr>
            <w:tcW w:w="1756" w:type="dxa"/>
            <w:tcBorders>
              <w:top w:val="nil"/>
              <w:left w:val="nil"/>
              <w:bottom w:val="nil"/>
              <w:right w:val="nil"/>
            </w:tcBorders>
            <w:shd w:val="clear" w:color="auto" w:fill="auto"/>
            <w:vAlign w:val="center"/>
            <w:hideMark/>
          </w:tcPr>
          <w:p w14:paraId="162543EE" w14:textId="77777777" w:rsidR="006059D5" w:rsidRPr="006059D5" w:rsidRDefault="006059D5" w:rsidP="006059D5">
            <w:pPr>
              <w:rPr>
                <w:sz w:val="11"/>
                <w:szCs w:val="11"/>
              </w:rPr>
            </w:pPr>
          </w:p>
        </w:tc>
        <w:tc>
          <w:tcPr>
            <w:tcW w:w="1676" w:type="dxa"/>
            <w:tcBorders>
              <w:top w:val="nil"/>
              <w:left w:val="nil"/>
              <w:bottom w:val="nil"/>
              <w:right w:val="nil"/>
            </w:tcBorders>
            <w:shd w:val="clear" w:color="auto" w:fill="auto"/>
            <w:vAlign w:val="center"/>
            <w:hideMark/>
          </w:tcPr>
          <w:p w14:paraId="2EABB311" w14:textId="77777777" w:rsidR="006059D5" w:rsidRPr="006059D5" w:rsidRDefault="006059D5" w:rsidP="006059D5">
            <w:pPr>
              <w:rPr>
                <w:sz w:val="11"/>
                <w:szCs w:val="11"/>
              </w:rPr>
            </w:pPr>
          </w:p>
        </w:tc>
        <w:tc>
          <w:tcPr>
            <w:tcW w:w="1496" w:type="dxa"/>
            <w:tcBorders>
              <w:top w:val="nil"/>
              <w:left w:val="nil"/>
              <w:bottom w:val="nil"/>
              <w:right w:val="nil"/>
            </w:tcBorders>
            <w:shd w:val="clear" w:color="auto" w:fill="auto"/>
            <w:vAlign w:val="center"/>
            <w:hideMark/>
          </w:tcPr>
          <w:p w14:paraId="0C015019" w14:textId="77777777" w:rsidR="006059D5" w:rsidRPr="006059D5" w:rsidRDefault="006059D5" w:rsidP="006059D5">
            <w:pPr>
              <w:rPr>
                <w:sz w:val="11"/>
                <w:szCs w:val="11"/>
              </w:rPr>
            </w:pPr>
          </w:p>
        </w:tc>
        <w:tc>
          <w:tcPr>
            <w:tcW w:w="1516" w:type="dxa"/>
            <w:tcBorders>
              <w:top w:val="nil"/>
              <w:left w:val="nil"/>
              <w:bottom w:val="nil"/>
              <w:right w:val="nil"/>
            </w:tcBorders>
            <w:shd w:val="clear" w:color="auto" w:fill="auto"/>
            <w:vAlign w:val="center"/>
            <w:hideMark/>
          </w:tcPr>
          <w:p w14:paraId="296A760C" w14:textId="77777777" w:rsidR="006059D5" w:rsidRPr="006059D5" w:rsidRDefault="006059D5" w:rsidP="006059D5">
            <w:pPr>
              <w:rPr>
                <w:sz w:val="11"/>
                <w:szCs w:val="11"/>
              </w:rPr>
            </w:pPr>
          </w:p>
        </w:tc>
        <w:tc>
          <w:tcPr>
            <w:tcW w:w="1936" w:type="dxa"/>
            <w:tcBorders>
              <w:top w:val="nil"/>
              <w:left w:val="nil"/>
              <w:bottom w:val="nil"/>
              <w:right w:val="nil"/>
            </w:tcBorders>
            <w:shd w:val="clear" w:color="auto" w:fill="auto"/>
            <w:vAlign w:val="center"/>
            <w:hideMark/>
          </w:tcPr>
          <w:p w14:paraId="743F6F37" w14:textId="77777777" w:rsidR="006059D5" w:rsidRPr="006059D5" w:rsidRDefault="006059D5" w:rsidP="006059D5">
            <w:pPr>
              <w:rPr>
                <w:sz w:val="11"/>
                <w:szCs w:val="11"/>
              </w:rPr>
            </w:pPr>
          </w:p>
        </w:tc>
        <w:tc>
          <w:tcPr>
            <w:tcW w:w="1756" w:type="dxa"/>
            <w:tcBorders>
              <w:top w:val="nil"/>
              <w:left w:val="nil"/>
              <w:bottom w:val="nil"/>
              <w:right w:val="nil"/>
            </w:tcBorders>
            <w:shd w:val="clear" w:color="auto" w:fill="auto"/>
            <w:vAlign w:val="center"/>
            <w:hideMark/>
          </w:tcPr>
          <w:p w14:paraId="409A8E69" w14:textId="77777777" w:rsidR="006059D5" w:rsidRPr="006059D5" w:rsidRDefault="006059D5" w:rsidP="006059D5">
            <w:pPr>
              <w:rPr>
                <w:sz w:val="11"/>
                <w:szCs w:val="11"/>
              </w:rPr>
            </w:pPr>
          </w:p>
        </w:tc>
        <w:tc>
          <w:tcPr>
            <w:tcW w:w="1676" w:type="dxa"/>
            <w:tcBorders>
              <w:top w:val="nil"/>
              <w:left w:val="nil"/>
              <w:bottom w:val="nil"/>
              <w:right w:val="nil"/>
            </w:tcBorders>
            <w:shd w:val="clear" w:color="auto" w:fill="auto"/>
            <w:vAlign w:val="center"/>
            <w:hideMark/>
          </w:tcPr>
          <w:p w14:paraId="04562EAF" w14:textId="77777777" w:rsidR="006059D5" w:rsidRPr="006059D5" w:rsidRDefault="006059D5" w:rsidP="006059D5">
            <w:pPr>
              <w:rPr>
                <w:sz w:val="11"/>
                <w:szCs w:val="11"/>
              </w:rPr>
            </w:pPr>
          </w:p>
        </w:tc>
        <w:tc>
          <w:tcPr>
            <w:tcW w:w="1496" w:type="dxa"/>
            <w:tcBorders>
              <w:top w:val="nil"/>
              <w:left w:val="nil"/>
              <w:bottom w:val="nil"/>
              <w:right w:val="nil"/>
            </w:tcBorders>
            <w:shd w:val="clear" w:color="auto" w:fill="auto"/>
            <w:vAlign w:val="center"/>
            <w:hideMark/>
          </w:tcPr>
          <w:p w14:paraId="7949AF8F" w14:textId="77777777" w:rsidR="006059D5" w:rsidRPr="006059D5" w:rsidRDefault="006059D5" w:rsidP="006059D5">
            <w:pPr>
              <w:rPr>
                <w:sz w:val="11"/>
                <w:szCs w:val="11"/>
              </w:rPr>
            </w:pPr>
          </w:p>
        </w:tc>
        <w:tc>
          <w:tcPr>
            <w:tcW w:w="1536" w:type="dxa"/>
            <w:tcBorders>
              <w:top w:val="nil"/>
              <w:left w:val="nil"/>
              <w:bottom w:val="nil"/>
              <w:right w:val="nil"/>
            </w:tcBorders>
            <w:shd w:val="clear" w:color="auto" w:fill="auto"/>
            <w:vAlign w:val="center"/>
            <w:hideMark/>
          </w:tcPr>
          <w:p w14:paraId="1AE105CD" w14:textId="77777777" w:rsidR="006059D5" w:rsidRPr="006059D5" w:rsidRDefault="006059D5" w:rsidP="006059D5">
            <w:pPr>
              <w:rPr>
                <w:sz w:val="11"/>
                <w:szCs w:val="11"/>
              </w:rPr>
            </w:pPr>
          </w:p>
        </w:tc>
        <w:tc>
          <w:tcPr>
            <w:tcW w:w="1936" w:type="dxa"/>
            <w:tcBorders>
              <w:top w:val="nil"/>
              <w:left w:val="nil"/>
              <w:bottom w:val="nil"/>
              <w:right w:val="nil"/>
            </w:tcBorders>
            <w:shd w:val="clear" w:color="auto" w:fill="auto"/>
            <w:vAlign w:val="center"/>
            <w:hideMark/>
          </w:tcPr>
          <w:p w14:paraId="45A83EE6" w14:textId="77777777" w:rsidR="006059D5" w:rsidRPr="006059D5" w:rsidRDefault="006059D5" w:rsidP="006059D5">
            <w:pPr>
              <w:rPr>
                <w:sz w:val="11"/>
                <w:szCs w:val="11"/>
              </w:rPr>
            </w:pPr>
          </w:p>
        </w:tc>
      </w:tr>
    </w:tbl>
    <w:p w14:paraId="0A2F040A" w14:textId="77777777" w:rsidR="006059D5" w:rsidRDefault="006059D5" w:rsidP="004A23C5">
      <w:pPr>
        <w:tabs>
          <w:tab w:val="left" w:pos="5580"/>
          <w:tab w:val="left" w:pos="9498"/>
        </w:tabs>
        <w:ind w:right="-569"/>
        <w:sectPr w:rsidR="006059D5" w:rsidSect="006059D5">
          <w:pgSz w:w="16838" w:h="11906" w:orient="landscape"/>
          <w:pgMar w:top="1135" w:right="851" w:bottom="851" w:left="1134" w:header="720" w:footer="720" w:gutter="0"/>
          <w:cols w:space="720"/>
          <w:titlePg/>
          <w:docGrid w:linePitch="326"/>
        </w:sectPr>
      </w:pPr>
    </w:p>
    <w:tbl>
      <w:tblPr>
        <w:tblW w:w="5000" w:type="pct"/>
        <w:jc w:val="center"/>
        <w:tblCellMar>
          <w:left w:w="0" w:type="dxa"/>
          <w:right w:w="0" w:type="dxa"/>
        </w:tblCellMar>
        <w:tblLook w:val="04A0" w:firstRow="1" w:lastRow="0" w:firstColumn="1" w:lastColumn="0" w:noHBand="0" w:noVBand="1"/>
      </w:tblPr>
      <w:tblGrid>
        <w:gridCol w:w="264"/>
        <w:gridCol w:w="240"/>
        <w:gridCol w:w="477"/>
        <w:gridCol w:w="2616"/>
        <w:gridCol w:w="537"/>
        <w:gridCol w:w="898"/>
        <w:gridCol w:w="890"/>
        <w:gridCol w:w="809"/>
        <w:gridCol w:w="916"/>
        <w:gridCol w:w="235"/>
        <w:gridCol w:w="927"/>
        <w:gridCol w:w="882"/>
        <w:gridCol w:w="74"/>
        <w:gridCol w:w="968"/>
        <w:gridCol w:w="874"/>
        <w:gridCol w:w="791"/>
        <w:gridCol w:w="707"/>
        <w:gridCol w:w="679"/>
        <w:gridCol w:w="1069"/>
      </w:tblGrid>
      <w:tr w:rsidR="006059D5" w:rsidRPr="006059D5" w14:paraId="5AF436E6" w14:textId="77777777" w:rsidTr="006059D5">
        <w:trPr>
          <w:trHeight w:val="450"/>
          <w:jc w:val="center"/>
        </w:trPr>
        <w:tc>
          <w:tcPr>
            <w:tcW w:w="555" w:type="dxa"/>
            <w:tcBorders>
              <w:top w:val="nil"/>
              <w:left w:val="nil"/>
              <w:bottom w:val="nil"/>
              <w:right w:val="nil"/>
            </w:tcBorders>
            <w:shd w:val="clear" w:color="auto" w:fill="auto"/>
            <w:vAlign w:val="center"/>
            <w:hideMark/>
          </w:tcPr>
          <w:p w14:paraId="5F311F64" w14:textId="77777777" w:rsidR="006059D5" w:rsidRPr="006059D5" w:rsidRDefault="006059D5" w:rsidP="006059D5">
            <w:pPr>
              <w:rPr>
                <w:sz w:val="11"/>
                <w:szCs w:val="11"/>
              </w:rPr>
            </w:pPr>
          </w:p>
        </w:tc>
        <w:tc>
          <w:tcPr>
            <w:tcW w:w="497" w:type="dxa"/>
            <w:tcBorders>
              <w:top w:val="nil"/>
              <w:left w:val="nil"/>
              <w:bottom w:val="nil"/>
              <w:right w:val="nil"/>
            </w:tcBorders>
            <w:shd w:val="clear" w:color="auto" w:fill="auto"/>
            <w:vAlign w:val="center"/>
            <w:hideMark/>
          </w:tcPr>
          <w:p w14:paraId="7A8E1618" w14:textId="77777777" w:rsidR="006059D5" w:rsidRPr="006059D5" w:rsidRDefault="006059D5" w:rsidP="006059D5">
            <w:pPr>
              <w:rPr>
                <w:sz w:val="11"/>
                <w:szCs w:val="11"/>
              </w:rPr>
            </w:pPr>
          </w:p>
        </w:tc>
        <w:tc>
          <w:tcPr>
            <w:tcW w:w="6610" w:type="dxa"/>
            <w:gridSpan w:val="2"/>
            <w:tcBorders>
              <w:top w:val="single" w:sz="4" w:space="0" w:color="C0C0C0"/>
              <w:left w:val="nil"/>
              <w:bottom w:val="single" w:sz="4" w:space="0" w:color="C0C0C0"/>
              <w:right w:val="nil"/>
            </w:tcBorders>
            <w:shd w:val="clear" w:color="auto" w:fill="auto"/>
            <w:vAlign w:val="bottom"/>
            <w:hideMark/>
          </w:tcPr>
          <w:p w14:paraId="37F27D99" w14:textId="77777777" w:rsidR="006059D5" w:rsidRPr="006059D5" w:rsidRDefault="006059D5" w:rsidP="006059D5">
            <w:pPr>
              <w:rPr>
                <w:rFonts w:ascii="Tahoma" w:hAnsi="Tahoma" w:cs="Tahoma"/>
                <w:sz w:val="11"/>
                <w:szCs w:val="11"/>
              </w:rPr>
            </w:pPr>
            <w:r w:rsidRPr="006059D5">
              <w:rPr>
                <w:rFonts w:ascii="Tahoma" w:hAnsi="Tahoma" w:cs="Tahoma"/>
                <w:sz w:val="11"/>
                <w:szCs w:val="11"/>
              </w:rPr>
              <w:t>ООО Горводоканал водоотведение</w:t>
            </w:r>
          </w:p>
        </w:tc>
        <w:tc>
          <w:tcPr>
            <w:tcW w:w="1129" w:type="dxa"/>
            <w:tcBorders>
              <w:top w:val="single" w:sz="4" w:space="0" w:color="C0C0C0"/>
              <w:left w:val="nil"/>
              <w:bottom w:val="single" w:sz="4" w:space="0" w:color="C0C0C0"/>
              <w:right w:val="nil"/>
            </w:tcBorders>
            <w:shd w:val="clear" w:color="auto" w:fill="auto"/>
            <w:vAlign w:val="bottom"/>
            <w:hideMark/>
          </w:tcPr>
          <w:p w14:paraId="6CC91931"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907" w:type="dxa"/>
            <w:tcBorders>
              <w:top w:val="single" w:sz="4" w:space="0" w:color="C0C0C0"/>
              <w:left w:val="nil"/>
              <w:bottom w:val="single" w:sz="4" w:space="0" w:color="C0C0C0"/>
              <w:right w:val="nil"/>
            </w:tcBorders>
            <w:shd w:val="clear" w:color="auto" w:fill="auto"/>
            <w:vAlign w:val="bottom"/>
            <w:hideMark/>
          </w:tcPr>
          <w:p w14:paraId="79D858FE"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891" w:type="dxa"/>
            <w:tcBorders>
              <w:top w:val="single" w:sz="4" w:space="0" w:color="C0C0C0"/>
              <w:left w:val="nil"/>
              <w:bottom w:val="single" w:sz="4" w:space="0" w:color="C0C0C0"/>
              <w:right w:val="nil"/>
            </w:tcBorders>
            <w:shd w:val="clear" w:color="auto" w:fill="auto"/>
            <w:vAlign w:val="bottom"/>
            <w:hideMark/>
          </w:tcPr>
          <w:p w14:paraId="7BDB1390"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715" w:type="dxa"/>
            <w:tcBorders>
              <w:top w:val="single" w:sz="4" w:space="0" w:color="C0C0C0"/>
              <w:left w:val="nil"/>
              <w:bottom w:val="single" w:sz="4" w:space="0" w:color="C0C0C0"/>
              <w:right w:val="nil"/>
            </w:tcBorders>
            <w:shd w:val="clear" w:color="auto" w:fill="auto"/>
            <w:vAlign w:val="bottom"/>
            <w:hideMark/>
          </w:tcPr>
          <w:p w14:paraId="1E8A6EEE"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947" w:type="dxa"/>
            <w:tcBorders>
              <w:top w:val="single" w:sz="4" w:space="0" w:color="C0C0C0"/>
              <w:left w:val="nil"/>
              <w:bottom w:val="single" w:sz="4" w:space="0" w:color="C0C0C0"/>
              <w:right w:val="nil"/>
            </w:tcBorders>
            <w:shd w:val="clear" w:color="auto" w:fill="auto"/>
            <w:vAlign w:val="bottom"/>
            <w:hideMark/>
          </w:tcPr>
          <w:p w14:paraId="3FCE5E6D"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478" w:type="dxa"/>
            <w:tcBorders>
              <w:top w:val="single" w:sz="4" w:space="0" w:color="C0C0C0"/>
              <w:left w:val="nil"/>
              <w:bottom w:val="single" w:sz="4" w:space="0" w:color="C0C0C0"/>
              <w:right w:val="nil"/>
            </w:tcBorders>
            <w:shd w:val="clear" w:color="auto" w:fill="auto"/>
            <w:vAlign w:val="bottom"/>
            <w:hideMark/>
          </w:tcPr>
          <w:p w14:paraId="6B095DC0"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969" w:type="dxa"/>
            <w:tcBorders>
              <w:top w:val="single" w:sz="4" w:space="0" w:color="C0C0C0"/>
              <w:left w:val="nil"/>
              <w:bottom w:val="single" w:sz="4" w:space="0" w:color="C0C0C0"/>
              <w:right w:val="nil"/>
            </w:tcBorders>
            <w:shd w:val="clear" w:color="auto" w:fill="auto"/>
            <w:vAlign w:val="bottom"/>
            <w:hideMark/>
          </w:tcPr>
          <w:p w14:paraId="615E8D01"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872" w:type="dxa"/>
            <w:tcBorders>
              <w:top w:val="single" w:sz="4" w:space="0" w:color="C0C0C0"/>
              <w:left w:val="nil"/>
              <w:bottom w:val="single" w:sz="4" w:space="0" w:color="C0C0C0"/>
              <w:right w:val="nil"/>
            </w:tcBorders>
            <w:shd w:val="clear" w:color="auto" w:fill="auto"/>
            <w:vAlign w:val="bottom"/>
            <w:hideMark/>
          </w:tcPr>
          <w:p w14:paraId="03543BC1"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31" w:type="dxa"/>
            <w:tcBorders>
              <w:top w:val="single" w:sz="4" w:space="0" w:color="C0C0C0"/>
              <w:left w:val="nil"/>
              <w:bottom w:val="single" w:sz="4" w:space="0" w:color="C0C0C0"/>
              <w:right w:val="nil"/>
            </w:tcBorders>
            <w:shd w:val="clear" w:color="auto" w:fill="auto"/>
            <w:vAlign w:val="bottom"/>
            <w:hideMark/>
          </w:tcPr>
          <w:p w14:paraId="51850D2A"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2059" w:type="dxa"/>
            <w:tcBorders>
              <w:top w:val="single" w:sz="4" w:space="0" w:color="C0C0C0"/>
              <w:left w:val="nil"/>
              <w:bottom w:val="single" w:sz="4" w:space="0" w:color="C0C0C0"/>
              <w:right w:val="nil"/>
            </w:tcBorders>
            <w:shd w:val="clear" w:color="auto" w:fill="auto"/>
            <w:vAlign w:val="bottom"/>
            <w:hideMark/>
          </w:tcPr>
          <w:p w14:paraId="7856EAFC"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856" w:type="dxa"/>
            <w:tcBorders>
              <w:top w:val="nil"/>
              <w:left w:val="nil"/>
              <w:bottom w:val="nil"/>
              <w:right w:val="nil"/>
            </w:tcBorders>
            <w:shd w:val="clear" w:color="auto" w:fill="auto"/>
            <w:noWrap/>
            <w:vAlign w:val="bottom"/>
            <w:hideMark/>
          </w:tcPr>
          <w:p w14:paraId="3981B783" w14:textId="77777777" w:rsidR="006059D5" w:rsidRPr="006059D5" w:rsidRDefault="006059D5" w:rsidP="006059D5">
            <w:pPr>
              <w:rPr>
                <w:rFonts w:ascii="Tahoma" w:hAnsi="Tahoma" w:cs="Tahoma"/>
                <w:sz w:val="11"/>
                <w:szCs w:val="11"/>
              </w:rPr>
            </w:pPr>
          </w:p>
        </w:tc>
        <w:tc>
          <w:tcPr>
            <w:tcW w:w="1676" w:type="dxa"/>
            <w:tcBorders>
              <w:top w:val="nil"/>
              <w:left w:val="nil"/>
              <w:bottom w:val="nil"/>
              <w:right w:val="nil"/>
            </w:tcBorders>
            <w:shd w:val="clear" w:color="auto" w:fill="auto"/>
            <w:noWrap/>
            <w:vAlign w:val="bottom"/>
            <w:hideMark/>
          </w:tcPr>
          <w:p w14:paraId="406A0112" w14:textId="77777777" w:rsidR="006059D5" w:rsidRPr="006059D5" w:rsidRDefault="006059D5" w:rsidP="006059D5">
            <w:pPr>
              <w:rPr>
                <w:sz w:val="11"/>
                <w:szCs w:val="11"/>
              </w:rPr>
            </w:pPr>
          </w:p>
        </w:tc>
        <w:tc>
          <w:tcPr>
            <w:tcW w:w="1496" w:type="dxa"/>
            <w:tcBorders>
              <w:top w:val="nil"/>
              <w:left w:val="nil"/>
              <w:bottom w:val="nil"/>
              <w:right w:val="nil"/>
            </w:tcBorders>
            <w:shd w:val="clear" w:color="auto" w:fill="auto"/>
            <w:noWrap/>
            <w:vAlign w:val="bottom"/>
            <w:hideMark/>
          </w:tcPr>
          <w:p w14:paraId="3DB7D945" w14:textId="77777777" w:rsidR="006059D5" w:rsidRPr="006059D5" w:rsidRDefault="006059D5" w:rsidP="006059D5">
            <w:pPr>
              <w:rPr>
                <w:sz w:val="11"/>
                <w:szCs w:val="11"/>
              </w:rPr>
            </w:pPr>
          </w:p>
        </w:tc>
        <w:tc>
          <w:tcPr>
            <w:tcW w:w="1436" w:type="dxa"/>
            <w:tcBorders>
              <w:top w:val="nil"/>
              <w:left w:val="nil"/>
              <w:bottom w:val="nil"/>
              <w:right w:val="nil"/>
            </w:tcBorders>
            <w:shd w:val="clear" w:color="auto" w:fill="auto"/>
            <w:noWrap/>
            <w:vAlign w:val="bottom"/>
            <w:hideMark/>
          </w:tcPr>
          <w:p w14:paraId="5116FBB7" w14:textId="77777777" w:rsidR="006059D5" w:rsidRPr="006059D5" w:rsidRDefault="006059D5" w:rsidP="006059D5">
            <w:pPr>
              <w:rPr>
                <w:sz w:val="11"/>
                <w:szCs w:val="11"/>
              </w:rPr>
            </w:pPr>
          </w:p>
        </w:tc>
        <w:tc>
          <w:tcPr>
            <w:tcW w:w="2276" w:type="dxa"/>
            <w:tcBorders>
              <w:top w:val="nil"/>
              <w:left w:val="nil"/>
              <w:bottom w:val="nil"/>
              <w:right w:val="nil"/>
            </w:tcBorders>
            <w:shd w:val="clear" w:color="auto" w:fill="auto"/>
            <w:noWrap/>
            <w:vAlign w:val="bottom"/>
            <w:hideMark/>
          </w:tcPr>
          <w:p w14:paraId="79C3788A" w14:textId="77777777" w:rsidR="006059D5" w:rsidRPr="006059D5" w:rsidRDefault="006059D5" w:rsidP="006059D5">
            <w:pPr>
              <w:rPr>
                <w:sz w:val="11"/>
                <w:szCs w:val="11"/>
              </w:rPr>
            </w:pPr>
          </w:p>
        </w:tc>
      </w:tr>
      <w:tr w:rsidR="006059D5" w:rsidRPr="006059D5" w14:paraId="6A71EF55" w14:textId="77777777" w:rsidTr="006059D5">
        <w:trPr>
          <w:trHeight w:val="750"/>
          <w:jc w:val="center"/>
        </w:trPr>
        <w:tc>
          <w:tcPr>
            <w:tcW w:w="555" w:type="dxa"/>
            <w:tcBorders>
              <w:top w:val="nil"/>
              <w:left w:val="nil"/>
              <w:bottom w:val="nil"/>
              <w:right w:val="nil"/>
            </w:tcBorders>
            <w:shd w:val="clear" w:color="auto" w:fill="auto"/>
            <w:vAlign w:val="center"/>
            <w:hideMark/>
          </w:tcPr>
          <w:p w14:paraId="65EAFDA1" w14:textId="77777777" w:rsidR="006059D5" w:rsidRPr="006059D5" w:rsidRDefault="006059D5" w:rsidP="006059D5">
            <w:pPr>
              <w:rPr>
                <w:sz w:val="11"/>
                <w:szCs w:val="11"/>
              </w:rPr>
            </w:pPr>
          </w:p>
        </w:tc>
        <w:tc>
          <w:tcPr>
            <w:tcW w:w="497" w:type="dxa"/>
            <w:tcBorders>
              <w:top w:val="nil"/>
              <w:left w:val="nil"/>
              <w:bottom w:val="nil"/>
              <w:right w:val="nil"/>
            </w:tcBorders>
            <w:shd w:val="clear" w:color="auto" w:fill="auto"/>
            <w:vAlign w:val="center"/>
            <w:hideMark/>
          </w:tcPr>
          <w:p w14:paraId="0310EECC" w14:textId="77777777" w:rsidR="006059D5" w:rsidRPr="006059D5" w:rsidRDefault="006059D5" w:rsidP="006059D5">
            <w:pPr>
              <w:rPr>
                <w:sz w:val="11"/>
                <w:szCs w:val="11"/>
              </w:rPr>
            </w:pPr>
          </w:p>
        </w:tc>
        <w:tc>
          <w:tcPr>
            <w:tcW w:w="100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BA5AB67"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 п/п</w:t>
            </w:r>
          </w:p>
        </w:tc>
        <w:tc>
          <w:tcPr>
            <w:tcW w:w="560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DAD5719"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Наименование показателя</w:t>
            </w:r>
          </w:p>
        </w:tc>
        <w:tc>
          <w:tcPr>
            <w:tcW w:w="112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DF35244"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Ед. изм.</w:t>
            </w:r>
          </w:p>
        </w:tc>
        <w:tc>
          <w:tcPr>
            <w:tcW w:w="1907" w:type="dxa"/>
            <w:tcBorders>
              <w:top w:val="nil"/>
              <w:left w:val="nil"/>
              <w:bottom w:val="single" w:sz="4" w:space="0" w:color="C0C0C0"/>
              <w:right w:val="single" w:sz="4" w:space="0" w:color="C0C0C0"/>
            </w:tcBorders>
            <w:shd w:val="clear" w:color="auto" w:fill="auto"/>
            <w:vAlign w:val="center"/>
            <w:hideMark/>
          </w:tcPr>
          <w:p w14:paraId="5AA7E207"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2018</w:t>
            </w:r>
          </w:p>
        </w:tc>
        <w:tc>
          <w:tcPr>
            <w:tcW w:w="3606" w:type="dxa"/>
            <w:gridSpan w:val="2"/>
            <w:tcBorders>
              <w:top w:val="single" w:sz="4" w:space="0" w:color="C0C0C0"/>
              <w:left w:val="nil"/>
              <w:bottom w:val="single" w:sz="4" w:space="0" w:color="C0C0C0"/>
              <w:right w:val="single" w:sz="4" w:space="0" w:color="C0C0C0"/>
            </w:tcBorders>
            <w:shd w:val="clear" w:color="auto" w:fill="auto"/>
            <w:vAlign w:val="center"/>
            <w:hideMark/>
          </w:tcPr>
          <w:p w14:paraId="759712E3"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2021 год</w:t>
            </w:r>
          </w:p>
        </w:tc>
        <w:tc>
          <w:tcPr>
            <w:tcW w:w="2425" w:type="dxa"/>
            <w:gridSpan w:val="2"/>
            <w:tcBorders>
              <w:top w:val="single" w:sz="4" w:space="0" w:color="C0C0C0"/>
              <w:left w:val="nil"/>
              <w:bottom w:val="single" w:sz="4" w:space="0" w:color="C0C0C0"/>
              <w:right w:val="single" w:sz="4" w:space="0" w:color="C0C0C0"/>
            </w:tcBorders>
            <w:shd w:val="clear" w:color="auto" w:fill="auto"/>
            <w:vAlign w:val="center"/>
            <w:hideMark/>
          </w:tcPr>
          <w:p w14:paraId="3FBC8155"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2022 год</w:t>
            </w:r>
          </w:p>
        </w:tc>
        <w:tc>
          <w:tcPr>
            <w:tcW w:w="3841" w:type="dxa"/>
            <w:gridSpan w:val="2"/>
            <w:tcBorders>
              <w:top w:val="single" w:sz="4" w:space="0" w:color="C0C0C0"/>
              <w:left w:val="nil"/>
              <w:bottom w:val="single" w:sz="4" w:space="0" w:color="C0C0C0"/>
              <w:right w:val="nil"/>
            </w:tcBorders>
            <w:shd w:val="clear" w:color="auto" w:fill="auto"/>
            <w:vAlign w:val="center"/>
            <w:hideMark/>
          </w:tcPr>
          <w:p w14:paraId="3DBA5EE3"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2023 год</w:t>
            </w:r>
          </w:p>
        </w:tc>
        <w:tc>
          <w:tcPr>
            <w:tcW w:w="2190" w:type="dxa"/>
            <w:gridSpan w:val="2"/>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1D70F78"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Обоснование отклонений</w:t>
            </w:r>
          </w:p>
        </w:tc>
        <w:tc>
          <w:tcPr>
            <w:tcW w:w="6464" w:type="dxa"/>
            <w:gridSpan w:val="4"/>
            <w:tcBorders>
              <w:top w:val="single" w:sz="4" w:space="0" w:color="C0C0C0"/>
              <w:left w:val="nil"/>
              <w:bottom w:val="single" w:sz="4" w:space="0" w:color="C0C0C0"/>
              <w:right w:val="single" w:sz="4" w:space="0" w:color="C0C0C0"/>
            </w:tcBorders>
            <w:shd w:val="clear" w:color="auto" w:fill="auto"/>
            <w:vAlign w:val="center"/>
            <w:hideMark/>
          </w:tcPr>
          <w:p w14:paraId="227942BE"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2024 год</w:t>
            </w:r>
          </w:p>
        </w:tc>
        <w:tc>
          <w:tcPr>
            <w:tcW w:w="2276"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10225D4"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Обоснование отклонений</w:t>
            </w:r>
          </w:p>
        </w:tc>
      </w:tr>
      <w:tr w:rsidR="006059D5" w:rsidRPr="006059D5" w14:paraId="17F87BF8" w14:textId="77777777" w:rsidTr="006059D5">
        <w:trPr>
          <w:trHeight w:val="300"/>
          <w:jc w:val="center"/>
        </w:trPr>
        <w:tc>
          <w:tcPr>
            <w:tcW w:w="555" w:type="dxa"/>
            <w:tcBorders>
              <w:top w:val="nil"/>
              <w:left w:val="nil"/>
              <w:bottom w:val="nil"/>
              <w:right w:val="nil"/>
            </w:tcBorders>
            <w:shd w:val="clear" w:color="auto" w:fill="auto"/>
            <w:vAlign w:val="center"/>
            <w:hideMark/>
          </w:tcPr>
          <w:p w14:paraId="2FF78E5C" w14:textId="77777777" w:rsidR="006059D5" w:rsidRPr="006059D5" w:rsidRDefault="006059D5" w:rsidP="006059D5">
            <w:pPr>
              <w:jc w:val="center"/>
              <w:rPr>
                <w:rFonts w:ascii="Tahoma" w:hAnsi="Tahoma" w:cs="Tahoma"/>
                <w:b/>
                <w:bCs/>
                <w:color w:val="272727"/>
                <w:sz w:val="11"/>
                <w:szCs w:val="11"/>
              </w:rPr>
            </w:pPr>
          </w:p>
        </w:tc>
        <w:tc>
          <w:tcPr>
            <w:tcW w:w="497" w:type="dxa"/>
            <w:tcBorders>
              <w:top w:val="nil"/>
              <w:left w:val="nil"/>
              <w:bottom w:val="nil"/>
              <w:right w:val="nil"/>
            </w:tcBorders>
            <w:shd w:val="clear" w:color="auto" w:fill="auto"/>
            <w:vAlign w:val="center"/>
            <w:hideMark/>
          </w:tcPr>
          <w:p w14:paraId="471D2A46" w14:textId="77777777" w:rsidR="006059D5" w:rsidRPr="006059D5" w:rsidRDefault="006059D5" w:rsidP="006059D5">
            <w:pPr>
              <w:rPr>
                <w:sz w:val="11"/>
                <w:szCs w:val="11"/>
              </w:rPr>
            </w:pPr>
          </w:p>
        </w:tc>
        <w:tc>
          <w:tcPr>
            <w:tcW w:w="1001" w:type="dxa"/>
            <w:vMerge/>
            <w:tcBorders>
              <w:top w:val="nil"/>
              <w:left w:val="single" w:sz="4" w:space="0" w:color="C0C0C0"/>
              <w:bottom w:val="single" w:sz="4" w:space="0" w:color="C0C0C0"/>
              <w:right w:val="single" w:sz="4" w:space="0" w:color="C0C0C0"/>
            </w:tcBorders>
            <w:vAlign w:val="center"/>
            <w:hideMark/>
          </w:tcPr>
          <w:p w14:paraId="44EBAAE0" w14:textId="77777777" w:rsidR="006059D5" w:rsidRPr="006059D5" w:rsidRDefault="006059D5" w:rsidP="006059D5">
            <w:pPr>
              <w:rPr>
                <w:rFonts w:ascii="Tahoma" w:hAnsi="Tahoma" w:cs="Tahoma"/>
                <w:b/>
                <w:bCs/>
                <w:color w:val="272727"/>
                <w:sz w:val="11"/>
                <w:szCs w:val="11"/>
              </w:rPr>
            </w:pPr>
          </w:p>
        </w:tc>
        <w:tc>
          <w:tcPr>
            <w:tcW w:w="5609" w:type="dxa"/>
            <w:vMerge/>
            <w:tcBorders>
              <w:top w:val="nil"/>
              <w:left w:val="single" w:sz="4" w:space="0" w:color="C0C0C0"/>
              <w:bottom w:val="single" w:sz="4" w:space="0" w:color="C0C0C0"/>
              <w:right w:val="single" w:sz="4" w:space="0" w:color="C0C0C0"/>
            </w:tcBorders>
            <w:vAlign w:val="center"/>
            <w:hideMark/>
          </w:tcPr>
          <w:p w14:paraId="20073F59" w14:textId="77777777" w:rsidR="006059D5" w:rsidRPr="006059D5" w:rsidRDefault="006059D5" w:rsidP="006059D5">
            <w:pPr>
              <w:rPr>
                <w:rFonts w:ascii="Tahoma" w:hAnsi="Tahoma" w:cs="Tahoma"/>
                <w:b/>
                <w:bCs/>
                <w:color w:val="272727"/>
                <w:sz w:val="11"/>
                <w:szCs w:val="11"/>
              </w:rPr>
            </w:pPr>
          </w:p>
        </w:tc>
        <w:tc>
          <w:tcPr>
            <w:tcW w:w="1129" w:type="dxa"/>
            <w:vMerge/>
            <w:tcBorders>
              <w:top w:val="nil"/>
              <w:left w:val="single" w:sz="4" w:space="0" w:color="C0C0C0"/>
              <w:bottom w:val="single" w:sz="4" w:space="0" w:color="C0C0C0"/>
              <w:right w:val="single" w:sz="4" w:space="0" w:color="C0C0C0"/>
            </w:tcBorders>
            <w:vAlign w:val="center"/>
            <w:hideMark/>
          </w:tcPr>
          <w:p w14:paraId="5116095B" w14:textId="77777777" w:rsidR="006059D5" w:rsidRPr="006059D5" w:rsidRDefault="006059D5" w:rsidP="006059D5">
            <w:pPr>
              <w:rPr>
                <w:rFonts w:ascii="Tahoma" w:hAnsi="Tahoma" w:cs="Tahoma"/>
                <w:b/>
                <w:bCs/>
                <w:color w:val="272727"/>
                <w:sz w:val="11"/>
                <w:szCs w:val="11"/>
              </w:rPr>
            </w:pPr>
          </w:p>
        </w:tc>
        <w:tc>
          <w:tcPr>
            <w:tcW w:w="190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571C199"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концессия УСНО</w:t>
            </w:r>
          </w:p>
        </w:tc>
        <w:tc>
          <w:tcPr>
            <w:tcW w:w="189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81CE6BF"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Утверждено регулирующим органом</w:t>
            </w:r>
            <w:r w:rsidRPr="006059D5">
              <w:rPr>
                <w:rFonts w:ascii="Tahoma" w:hAnsi="Tahoma" w:cs="Tahoma"/>
                <w:b/>
                <w:bCs/>
                <w:color w:val="272727"/>
                <w:sz w:val="11"/>
                <w:szCs w:val="11"/>
              </w:rPr>
              <w:br/>
              <w:t>(с учетом корректировки)</w:t>
            </w:r>
          </w:p>
        </w:tc>
        <w:tc>
          <w:tcPr>
            <w:tcW w:w="171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7CCF0E5"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Факт</w:t>
            </w:r>
          </w:p>
        </w:tc>
        <w:tc>
          <w:tcPr>
            <w:tcW w:w="194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C427447"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Утверждено регулирующим органом</w:t>
            </w:r>
            <w:r w:rsidRPr="006059D5">
              <w:rPr>
                <w:rFonts w:ascii="Tahoma" w:hAnsi="Tahoma" w:cs="Tahoma"/>
                <w:b/>
                <w:bCs/>
                <w:color w:val="272727"/>
                <w:sz w:val="11"/>
                <w:szCs w:val="11"/>
              </w:rPr>
              <w:br/>
              <w:t>(с учетом корректировки)</w:t>
            </w:r>
          </w:p>
        </w:tc>
        <w:tc>
          <w:tcPr>
            <w:tcW w:w="47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C73C7FF"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Факт 1 пол.</w:t>
            </w:r>
          </w:p>
        </w:tc>
        <w:tc>
          <w:tcPr>
            <w:tcW w:w="196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0CC5363"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Предложение организации</w:t>
            </w:r>
          </w:p>
        </w:tc>
        <w:tc>
          <w:tcPr>
            <w:tcW w:w="187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9A7B6F7"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Предложение регулирующего органа</w:t>
            </w:r>
          </w:p>
        </w:tc>
        <w:tc>
          <w:tcPr>
            <w:tcW w:w="2190" w:type="dxa"/>
            <w:gridSpan w:val="2"/>
            <w:vMerge/>
            <w:tcBorders>
              <w:top w:val="nil"/>
              <w:left w:val="single" w:sz="4" w:space="0" w:color="C0C0C0"/>
              <w:bottom w:val="single" w:sz="4" w:space="0" w:color="C0C0C0"/>
              <w:right w:val="single" w:sz="4" w:space="0" w:color="C0C0C0"/>
            </w:tcBorders>
            <w:vAlign w:val="center"/>
            <w:hideMark/>
          </w:tcPr>
          <w:p w14:paraId="0222C57A" w14:textId="77777777" w:rsidR="006059D5" w:rsidRPr="006059D5" w:rsidRDefault="006059D5" w:rsidP="006059D5">
            <w:pPr>
              <w:rPr>
                <w:rFonts w:ascii="Tahoma" w:hAnsi="Tahoma" w:cs="Tahoma"/>
                <w:b/>
                <w:bCs/>
                <w:color w:val="272727"/>
                <w:sz w:val="11"/>
                <w:szCs w:val="11"/>
              </w:rPr>
            </w:pPr>
          </w:p>
        </w:tc>
        <w:tc>
          <w:tcPr>
            <w:tcW w:w="185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AFE7F16"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Предложение организации</w:t>
            </w:r>
          </w:p>
        </w:tc>
        <w:tc>
          <w:tcPr>
            <w:tcW w:w="167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05E3773"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Предложение регулирующего органа</w:t>
            </w:r>
          </w:p>
        </w:tc>
        <w:tc>
          <w:tcPr>
            <w:tcW w:w="2932" w:type="dxa"/>
            <w:gridSpan w:val="2"/>
            <w:tcBorders>
              <w:top w:val="single" w:sz="4" w:space="0" w:color="C0C0C0"/>
              <w:left w:val="nil"/>
              <w:bottom w:val="single" w:sz="4" w:space="0" w:color="C0C0C0"/>
              <w:right w:val="single" w:sz="4" w:space="0" w:color="C0C0C0"/>
            </w:tcBorders>
            <w:shd w:val="clear" w:color="auto" w:fill="auto"/>
            <w:vAlign w:val="center"/>
            <w:hideMark/>
          </w:tcPr>
          <w:p w14:paraId="19821A0D"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В том числе на период</w:t>
            </w:r>
          </w:p>
        </w:tc>
        <w:tc>
          <w:tcPr>
            <w:tcW w:w="2276" w:type="dxa"/>
            <w:vMerge/>
            <w:tcBorders>
              <w:top w:val="single" w:sz="4" w:space="0" w:color="C0C0C0"/>
              <w:left w:val="single" w:sz="4" w:space="0" w:color="C0C0C0"/>
              <w:bottom w:val="single" w:sz="4" w:space="0" w:color="C0C0C0"/>
              <w:right w:val="single" w:sz="4" w:space="0" w:color="C0C0C0"/>
            </w:tcBorders>
            <w:vAlign w:val="center"/>
            <w:hideMark/>
          </w:tcPr>
          <w:p w14:paraId="2F2E22C4" w14:textId="77777777" w:rsidR="006059D5" w:rsidRPr="006059D5" w:rsidRDefault="006059D5" w:rsidP="006059D5">
            <w:pPr>
              <w:rPr>
                <w:rFonts w:ascii="Tahoma" w:hAnsi="Tahoma" w:cs="Tahoma"/>
                <w:b/>
                <w:bCs/>
                <w:color w:val="272727"/>
                <w:sz w:val="11"/>
                <w:szCs w:val="11"/>
              </w:rPr>
            </w:pPr>
          </w:p>
        </w:tc>
      </w:tr>
      <w:tr w:rsidR="006059D5" w:rsidRPr="006059D5" w14:paraId="08EC528A" w14:textId="77777777" w:rsidTr="006059D5">
        <w:trPr>
          <w:trHeight w:val="1020"/>
          <w:jc w:val="center"/>
        </w:trPr>
        <w:tc>
          <w:tcPr>
            <w:tcW w:w="555" w:type="dxa"/>
            <w:tcBorders>
              <w:top w:val="nil"/>
              <w:left w:val="nil"/>
              <w:bottom w:val="nil"/>
              <w:right w:val="nil"/>
            </w:tcBorders>
            <w:shd w:val="clear" w:color="auto" w:fill="auto"/>
            <w:vAlign w:val="center"/>
            <w:hideMark/>
          </w:tcPr>
          <w:p w14:paraId="32B88680" w14:textId="77777777" w:rsidR="006059D5" w:rsidRPr="006059D5" w:rsidRDefault="006059D5" w:rsidP="006059D5">
            <w:pPr>
              <w:jc w:val="center"/>
              <w:rPr>
                <w:rFonts w:ascii="Tahoma" w:hAnsi="Tahoma" w:cs="Tahoma"/>
                <w:b/>
                <w:bCs/>
                <w:color w:val="272727"/>
                <w:sz w:val="11"/>
                <w:szCs w:val="11"/>
              </w:rPr>
            </w:pPr>
          </w:p>
        </w:tc>
        <w:tc>
          <w:tcPr>
            <w:tcW w:w="497" w:type="dxa"/>
            <w:tcBorders>
              <w:top w:val="nil"/>
              <w:left w:val="nil"/>
              <w:bottom w:val="nil"/>
              <w:right w:val="nil"/>
            </w:tcBorders>
            <w:shd w:val="clear" w:color="auto" w:fill="auto"/>
            <w:vAlign w:val="center"/>
            <w:hideMark/>
          </w:tcPr>
          <w:p w14:paraId="6C0CB92F" w14:textId="77777777" w:rsidR="006059D5" w:rsidRPr="006059D5" w:rsidRDefault="006059D5" w:rsidP="006059D5">
            <w:pPr>
              <w:rPr>
                <w:sz w:val="11"/>
                <w:szCs w:val="11"/>
              </w:rPr>
            </w:pPr>
          </w:p>
        </w:tc>
        <w:tc>
          <w:tcPr>
            <w:tcW w:w="1001" w:type="dxa"/>
            <w:vMerge/>
            <w:tcBorders>
              <w:top w:val="nil"/>
              <w:left w:val="single" w:sz="4" w:space="0" w:color="C0C0C0"/>
              <w:bottom w:val="single" w:sz="4" w:space="0" w:color="C0C0C0"/>
              <w:right w:val="single" w:sz="4" w:space="0" w:color="C0C0C0"/>
            </w:tcBorders>
            <w:vAlign w:val="center"/>
            <w:hideMark/>
          </w:tcPr>
          <w:p w14:paraId="3F29345D" w14:textId="77777777" w:rsidR="006059D5" w:rsidRPr="006059D5" w:rsidRDefault="006059D5" w:rsidP="006059D5">
            <w:pPr>
              <w:rPr>
                <w:rFonts w:ascii="Tahoma" w:hAnsi="Tahoma" w:cs="Tahoma"/>
                <w:b/>
                <w:bCs/>
                <w:color w:val="272727"/>
                <w:sz w:val="11"/>
                <w:szCs w:val="11"/>
              </w:rPr>
            </w:pPr>
          </w:p>
        </w:tc>
        <w:tc>
          <w:tcPr>
            <w:tcW w:w="5609" w:type="dxa"/>
            <w:vMerge/>
            <w:tcBorders>
              <w:top w:val="nil"/>
              <w:left w:val="single" w:sz="4" w:space="0" w:color="C0C0C0"/>
              <w:bottom w:val="single" w:sz="4" w:space="0" w:color="C0C0C0"/>
              <w:right w:val="single" w:sz="4" w:space="0" w:color="C0C0C0"/>
            </w:tcBorders>
            <w:vAlign w:val="center"/>
            <w:hideMark/>
          </w:tcPr>
          <w:p w14:paraId="2ACAAA07" w14:textId="77777777" w:rsidR="006059D5" w:rsidRPr="006059D5" w:rsidRDefault="006059D5" w:rsidP="006059D5">
            <w:pPr>
              <w:rPr>
                <w:rFonts w:ascii="Tahoma" w:hAnsi="Tahoma" w:cs="Tahoma"/>
                <w:b/>
                <w:bCs/>
                <w:color w:val="272727"/>
                <w:sz w:val="11"/>
                <w:szCs w:val="11"/>
              </w:rPr>
            </w:pPr>
          </w:p>
        </w:tc>
        <w:tc>
          <w:tcPr>
            <w:tcW w:w="1129" w:type="dxa"/>
            <w:vMerge/>
            <w:tcBorders>
              <w:top w:val="nil"/>
              <w:left w:val="single" w:sz="4" w:space="0" w:color="C0C0C0"/>
              <w:bottom w:val="single" w:sz="4" w:space="0" w:color="C0C0C0"/>
              <w:right w:val="single" w:sz="4" w:space="0" w:color="C0C0C0"/>
            </w:tcBorders>
            <w:vAlign w:val="center"/>
            <w:hideMark/>
          </w:tcPr>
          <w:p w14:paraId="3BE9AB01" w14:textId="77777777" w:rsidR="006059D5" w:rsidRPr="006059D5" w:rsidRDefault="006059D5" w:rsidP="006059D5">
            <w:pPr>
              <w:rPr>
                <w:rFonts w:ascii="Tahoma" w:hAnsi="Tahoma" w:cs="Tahoma"/>
                <w:b/>
                <w:bCs/>
                <w:color w:val="272727"/>
                <w:sz w:val="11"/>
                <w:szCs w:val="11"/>
              </w:rPr>
            </w:pPr>
          </w:p>
        </w:tc>
        <w:tc>
          <w:tcPr>
            <w:tcW w:w="1907" w:type="dxa"/>
            <w:vMerge/>
            <w:tcBorders>
              <w:top w:val="nil"/>
              <w:left w:val="single" w:sz="4" w:space="0" w:color="C0C0C0"/>
              <w:bottom w:val="single" w:sz="4" w:space="0" w:color="C0C0C0"/>
              <w:right w:val="single" w:sz="4" w:space="0" w:color="C0C0C0"/>
            </w:tcBorders>
            <w:vAlign w:val="center"/>
            <w:hideMark/>
          </w:tcPr>
          <w:p w14:paraId="0E5224C0" w14:textId="77777777" w:rsidR="006059D5" w:rsidRPr="006059D5" w:rsidRDefault="006059D5" w:rsidP="006059D5">
            <w:pPr>
              <w:rPr>
                <w:rFonts w:ascii="Tahoma" w:hAnsi="Tahoma" w:cs="Tahoma"/>
                <w:b/>
                <w:bCs/>
                <w:color w:val="272727"/>
                <w:sz w:val="11"/>
                <w:szCs w:val="11"/>
              </w:rPr>
            </w:pPr>
          </w:p>
        </w:tc>
        <w:tc>
          <w:tcPr>
            <w:tcW w:w="1891" w:type="dxa"/>
            <w:vMerge/>
            <w:tcBorders>
              <w:top w:val="nil"/>
              <w:left w:val="single" w:sz="4" w:space="0" w:color="C0C0C0"/>
              <w:bottom w:val="single" w:sz="4" w:space="0" w:color="C0C0C0"/>
              <w:right w:val="single" w:sz="4" w:space="0" w:color="C0C0C0"/>
            </w:tcBorders>
            <w:vAlign w:val="center"/>
            <w:hideMark/>
          </w:tcPr>
          <w:p w14:paraId="005895FF" w14:textId="77777777" w:rsidR="006059D5" w:rsidRPr="006059D5" w:rsidRDefault="006059D5" w:rsidP="006059D5">
            <w:pPr>
              <w:rPr>
                <w:rFonts w:ascii="Tahoma" w:hAnsi="Tahoma" w:cs="Tahoma"/>
                <w:b/>
                <w:bCs/>
                <w:color w:val="272727"/>
                <w:sz w:val="11"/>
                <w:szCs w:val="11"/>
              </w:rPr>
            </w:pPr>
          </w:p>
        </w:tc>
        <w:tc>
          <w:tcPr>
            <w:tcW w:w="1715" w:type="dxa"/>
            <w:vMerge/>
            <w:tcBorders>
              <w:top w:val="nil"/>
              <w:left w:val="single" w:sz="4" w:space="0" w:color="C0C0C0"/>
              <w:bottom w:val="single" w:sz="4" w:space="0" w:color="C0C0C0"/>
              <w:right w:val="single" w:sz="4" w:space="0" w:color="C0C0C0"/>
            </w:tcBorders>
            <w:vAlign w:val="center"/>
            <w:hideMark/>
          </w:tcPr>
          <w:p w14:paraId="617F0C9C" w14:textId="77777777" w:rsidR="006059D5" w:rsidRPr="006059D5" w:rsidRDefault="006059D5" w:rsidP="006059D5">
            <w:pPr>
              <w:rPr>
                <w:rFonts w:ascii="Tahoma" w:hAnsi="Tahoma" w:cs="Tahoma"/>
                <w:b/>
                <w:bCs/>
                <w:color w:val="272727"/>
                <w:sz w:val="11"/>
                <w:szCs w:val="11"/>
              </w:rPr>
            </w:pPr>
          </w:p>
        </w:tc>
        <w:tc>
          <w:tcPr>
            <w:tcW w:w="1947" w:type="dxa"/>
            <w:vMerge/>
            <w:tcBorders>
              <w:top w:val="nil"/>
              <w:left w:val="single" w:sz="4" w:space="0" w:color="C0C0C0"/>
              <w:bottom w:val="single" w:sz="4" w:space="0" w:color="C0C0C0"/>
              <w:right w:val="single" w:sz="4" w:space="0" w:color="C0C0C0"/>
            </w:tcBorders>
            <w:vAlign w:val="center"/>
            <w:hideMark/>
          </w:tcPr>
          <w:p w14:paraId="6213A69F" w14:textId="77777777" w:rsidR="006059D5" w:rsidRPr="006059D5" w:rsidRDefault="006059D5" w:rsidP="006059D5">
            <w:pPr>
              <w:rPr>
                <w:rFonts w:ascii="Tahoma" w:hAnsi="Tahoma" w:cs="Tahoma"/>
                <w:b/>
                <w:bCs/>
                <w:color w:val="272727"/>
                <w:sz w:val="11"/>
                <w:szCs w:val="11"/>
              </w:rPr>
            </w:pPr>
          </w:p>
        </w:tc>
        <w:tc>
          <w:tcPr>
            <w:tcW w:w="478" w:type="dxa"/>
            <w:vMerge/>
            <w:tcBorders>
              <w:top w:val="nil"/>
              <w:left w:val="single" w:sz="4" w:space="0" w:color="C0C0C0"/>
              <w:bottom w:val="single" w:sz="4" w:space="0" w:color="C0C0C0"/>
              <w:right w:val="single" w:sz="4" w:space="0" w:color="C0C0C0"/>
            </w:tcBorders>
            <w:vAlign w:val="center"/>
            <w:hideMark/>
          </w:tcPr>
          <w:p w14:paraId="26EC03D8" w14:textId="77777777" w:rsidR="006059D5" w:rsidRPr="006059D5" w:rsidRDefault="006059D5" w:rsidP="006059D5">
            <w:pPr>
              <w:rPr>
                <w:rFonts w:ascii="Tahoma" w:hAnsi="Tahoma" w:cs="Tahoma"/>
                <w:b/>
                <w:bCs/>
                <w:color w:val="272727"/>
                <w:sz w:val="11"/>
                <w:szCs w:val="11"/>
              </w:rPr>
            </w:pPr>
          </w:p>
        </w:tc>
        <w:tc>
          <w:tcPr>
            <w:tcW w:w="1969" w:type="dxa"/>
            <w:vMerge/>
            <w:tcBorders>
              <w:top w:val="nil"/>
              <w:left w:val="single" w:sz="4" w:space="0" w:color="C0C0C0"/>
              <w:bottom w:val="single" w:sz="4" w:space="0" w:color="C0C0C0"/>
              <w:right w:val="single" w:sz="4" w:space="0" w:color="C0C0C0"/>
            </w:tcBorders>
            <w:vAlign w:val="center"/>
            <w:hideMark/>
          </w:tcPr>
          <w:p w14:paraId="475C4664" w14:textId="77777777" w:rsidR="006059D5" w:rsidRPr="006059D5" w:rsidRDefault="006059D5" w:rsidP="006059D5">
            <w:pPr>
              <w:rPr>
                <w:rFonts w:ascii="Tahoma" w:hAnsi="Tahoma" w:cs="Tahoma"/>
                <w:b/>
                <w:bCs/>
                <w:color w:val="272727"/>
                <w:sz w:val="11"/>
                <w:szCs w:val="11"/>
              </w:rPr>
            </w:pPr>
          </w:p>
        </w:tc>
        <w:tc>
          <w:tcPr>
            <w:tcW w:w="1872" w:type="dxa"/>
            <w:vMerge/>
            <w:tcBorders>
              <w:top w:val="nil"/>
              <w:left w:val="single" w:sz="4" w:space="0" w:color="C0C0C0"/>
              <w:bottom w:val="single" w:sz="4" w:space="0" w:color="C0C0C0"/>
              <w:right w:val="single" w:sz="4" w:space="0" w:color="C0C0C0"/>
            </w:tcBorders>
            <w:vAlign w:val="center"/>
            <w:hideMark/>
          </w:tcPr>
          <w:p w14:paraId="3A054AC3" w14:textId="77777777" w:rsidR="006059D5" w:rsidRPr="006059D5" w:rsidRDefault="006059D5" w:rsidP="006059D5">
            <w:pPr>
              <w:rPr>
                <w:rFonts w:ascii="Tahoma" w:hAnsi="Tahoma" w:cs="Tahoma"/>
                <w:b/>
                <w:bCs/>
                <w:color w:val="272727"/>
                <w:sz w:val="11"/>
                <w:szCs w:val="11"/>
              </w:rPr>
            </w:pPr>
          </w:p>
        </w:tc>
        <w:tc>
          <w:tcPr>
            <w:tcW w:w="2190" w:type="dxa"/>
            <w:gridSpan w:val="2"/>
            <w:vMerge/>
            <w:tcBorders>
              <w:top w:val="nil"/>
              <w:left w:val="single" w:sz="4" w:space="0" w:color="C0C0C0"/>
              <w:bottom w:val="single" w:sz="4" w:space="0" w:color="C0C0C0"/>
              <w:right w:val="single" w:sz="4" w:space="0" w:color="C0C0C0"/>
            </w:tcBorders>
            <w:vAlign w:val="center"/>
            <w:hideMark/>
          </w:tcPr>
          <w:p w14:paraId="7811EBE9" w14:textId="77777777" w:rsidR="006059D5" w:rsidRPr="006059D5" w:rsidRDefault="006059D5" w:rsidP="006059D5">
            <w:pPr>
              <w:rPr>
                <w:rFonts w:ascii="Tahoma" w:hAnsi="Tahoma" w:cs="Tahoma"/>
                <w:b/>
                <w:bCs/>
                <w:color w:val="272727"/>
                <w:sz w:val="11"/>
                <w:szCs w:val="11"/>
              </w:rPr>
            </w:pPr>
          </w:p>
        </w:tc>
        <w:tc>
          <w:tcPr>
            <w:tcW w:w="1856" w:type="dxa"/>
            <w:vMerge/>
            <w:tcBorders>
              <w:top w:val="nil"/>
              <w:left w:val="single" w:sz="4" w:space="0" w:color="C0C0C0"/>
              <w:bottom w:val="single" w:sz="4" w:space="0" w:color="C0C0C0"/>
              <w:right w:val="single" w:sz="4" w:space="0" w:color="C0C0C0"/>
            </w:tcBorders>
            <w:vAlign w:val="center"/>
            <w:hideMark/>
          </w:tcPr>
          <w:p w14:paraId="62943803" w14:textId="77777777" w:rsidR="006059D5" w:rsidRPr="006059D5" w:rsidRDefault="006059D5" w:rsidP="006059D5">
            <w:pPr>
              <w:rPr>
                <w:rFonts w:ascii="Tahoma" w:hAnsi="Tahoma" w:cs="Tahoma"/>
                <w:b/>
                <w:bCs/>
                <w:color w:val="272727"/>
                <w:sz w:val="11"/>
                <w:szCs w:val="11"/>
              </w:rPr>
            </w:pPr>
          </w:p>
        </w:tc>
        <w:tc>
          <w:tcPr>
            <w:tcW w:w="1676" w:type="dxa"/>
            <w:vMerge/>
            <w:tcBorders>
              <w:top w:val="nil"/>
              <w:left w:val="single" w:sz="4" w:space="0" w:color="C0C0C0"/>
              <w:bottom w:val="single" w:sz="4" w:space="0" w:color="C0C0C0"/>
              <w:right w:val="single" w:sz="4" w:space="0" w:color="C0C0C0"/>
            </w:tcBorders>
            <w:vAlign w:val="center"/>
            <w:hideMark/>
          </w:tcPr>
          <w:p w14:paraId="6B35BA5B" w14:textId="77777777" w:rsidR="006059D5" w:rsidRPr="006059D5" w:rsidRDefault="006059D5" w:rsidP="006059D5">
            <w:pPr>
              <w:rPr>
                <w:rFonts w:ascii="Tahoma" w:hAnsi="Tahoma" w:cs="Tahoma"/>
                <w:b/>
                <w:bCs/>
                <w:color w:val="272727"/>
                <w:sz w:val="11"/>
                <w:szCs w:val="11"/>
              </w:rPr>
            </w:pPr>
          </w:p>
        </w:tc>
        <w:tc>
          <w:tcPr>
            <w:tcW w:w="1496" w:type="dxa"/>
            <w:tcBorders>
              <w:top w:val="nil"/>
              <w:left w:val="nil"/>
              <w:bottom w:val="single" w:sz="4" w:space="0" w:color="C0C0C0"/>
              <w:right w:val="single" w:sz="4" w:space="0" w:color="C0C0C0"/>
            </w:tcBorders>
            <w:shd w:val="clear" w:color="auto" w:fill="auto"/>
            <w:vAlign w:val="center"/>
            <w:hideMark/>
          </w:tcPr>
          <w:p w14:paraId="073B2B26"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с 01.01.2024 по 30.06.2024</w:t>
            </w:r>
          </w:p>
        </w:tc>
        <w:tc>
          <w:tcPr>
            <w:tcW w:w="1436" w:type="dxa"/>
            <w:tcBorders>
              <w:top w:val="nil"/>
              <w:left w:val="nil"/>
              <w:bottom w:val="single" w:sz="4" w:space="0" w:color="C0C0C0"/>
              <w:right w:val="single" w:sz="4" w:space="0" w:color="C0C0C0"/>
            </w:tcBorders>
            <w:shd w:val="clear" w:color="auto" w:fill="auto"/>
            <w:vAlign w:val="center"/>
            <w:hideMark/>
          </w:tcPr>
          <w:p w14:paraId="03F30E7A"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с 01.07.2024 по 31.12.2024</w:t>
            </w:r>
          </w:p>
        </w:tc>
        <w:tc>
          <w:tcPr>
            <w:tcW w:w="2276" w:type="dxa"/>
            <w:vMerge/>
            <w:tcBorders>
              <w:top w:val="single" w:sz="4" w:space="0" w:color="C0C0C0"/>
              <w:left w:val="single" w:sz="4" w:space="0" w:color="C0C0C0"/>
              <w:bottom w:val="single" w:sz="4" w:space="0" w:color="C0C0C0"/>
              <w:right w:val="single" w:sz="4" w:space="0" w:color="C0C0C0"/>
            </w:tcBorders>
            <w:vAlign w:val="center"/>
            <w:hideMark/>
          </w:tcPr>
          <w:p w14:paraId="1E7EFE3E" w14:textId="77777777" w:rsidR="006059D5" w:rsidRPr="006059D5" w:rsidRDefault="006059D5" w:rsidP="006059D5">
            <w:pPr>
              <w:rPr>
                <w:rFonts w:ascii="Tahoma" w:hAnsi="Tahoma" w:cs="Tahoma"/>
                <w:b/>
                <w:bCs/>
                <w:color w:val="272727"/>
                <w:sz w:val="11"/>
                <w:szCs w:val="11"/>
              </w:rPr>
            </w:pPr>
          </w:p>
        </w:tc>
      </w:tr>
      <w:tr w:rsidR="006059D5" w:rsidRPr="006059D5" w14:paraId="20299A5D" w14:textId="77777777" w:rsidTr="006059D5">
        <w:trPr>
          <w:trHeight w:val="225"/>
          <w:jc w:val="center"/>
        </w:trPr>
        <w:tc>
          <w:tcPr>
            <w:tcW w:w="555" w:type="dxa"/>
            <w:tcBorders>
              <w:top w:val="nil"/>
              <w:left w:val="nil"/>
              <w:bottom w:val="nil"/>
              <w:right w:val="nil"/>
            </w:tcBorders>
            <w:shd w:val="clear" w:color="auto" w:fill="auto"/>
            <w:vAlign w:val="center"/>
            <w:hideMark/>
          </w:tcPr>
          <w:p w14:paraId="6D272C95" w14:textId="77777777" w:rsidR="006059D5" w:rsidRPr="006059D5" w:rsidRDefault="006059D5" w:rsidP="006059D5">
            <w:pPr>
              <w:jc w:val="center"/>
              <w:rPr>
                <w:rFonts w:ascii="Tahoma" w:hAnsi="Tahoma" w:cs="Tahoma"/>
                <w:b/>
                <w:bCs/>
                <w:color w:val="272727"/>
                <w:sz w:val="11"/>
                <w:szCs w:val="11"/>
              </w:rPr>
            </w:pPr>
          </w:p>
        </w:tc>
        <w:tc>
          <w:tcPr>
            <w:tcW w:w="497" w:type="dxa"/>
            <w:tcBorders>
              <w:top w:val="nil"/>
              <w:left w:val="nil"/>
              <w:bottom w:val="nil"/>
              <w:right w:val="nil"/>
            </w:tcBorders>
            <w:shd w:val="clear" w:color="auto" w:fill="auto"/>
            <w:vAlign w:val="center"/>
            <w:hideMark/>
          </w:tcPr>
          <w:p w14:paraId="12E62FAA" w14:textId="77777777" w:rsidR="006059D5" w:rsidRPr="006059D5" w:rsidRDefault="006059D5" w:rsidP="006059D5">
            <w:pPr>
              <w:rPr>
                <w:sz w:val="11"/>
                <w:szCs w:val="11"/>
              </w:rPr>
            </w:pPr>
          </w:p>
        </w:tc>
        <w:tc>
          <w:tcPr>
            <w:tcW w:w="1001" w:type="dxa"/>
            <w:tcBorders>
              <w:top w:val="single" w:sz="4" w:space="0" w:color="C0C0C0"/>
              <w:left w:val="nil"/>
              <w:bottom w:val="single" w:sz="4" w:space="0" w:color="C0C0C0"/>
              <w:right w:val="nil"/>
            </w:tcBorders>
            <w:shd w:val="clear" w:color="auto" w:fill="auto"/>
            <w:noWrap/>
            <w:vAlign w:val="center"/>
            <w:hideMark/>
          </w:tcPr>
          <w:p w14:paraId="23BF5704"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1</w:t>
            </w:r>
          </w:p>
        </w:tc>
        <w:tc>
          <w:tcPr>
            <w:tcW w:w="5609" w:type="dxa"/>
            <w:tcBorders>
              <w:top w:val="nil"/>
              <w:left w:val="nil"/>
              <w:bottom w:val="single" w:sz="4" w:space="0" w:color="C0C0C0"/>
              <w:right w:val="nil"/>
            </w:tcBorders>
            <w:shd w:val="clear" w:color="auto" w:fill="auto"/>
            <w:noWrap/>
            <w:vAlign w:val="center"/>
            <w:hideMark/>
          </w:tcPr>
          <w:p w14:paraId="7E79E826"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2</w:t>
            </w:r>
          </w:p>
        </w:tc>
        <w:tc>
          <w:tcPr>
            <w:tcW w:w="1129" w:type="dxa"/>
            <w:tcBorders>
              <w:top w:val="nil"/>
              <w:left w:val="nil"/>
              <w:bottom w:val="single" w:sz="4" w:space="0" w:color="C0C0C0"/>
              <w:right w:val="nil"/>
            </w:tcBorders>
            <w:shd w:val="clear" w:color="auto" w:fill="auto"/>
            <w:noWrap/>
            <w:vAlign w:val="center"/>
            <w:hideMark/>
          </w:tcPr>
          <w:p w14:paraId="25CC06BF"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3</w:t>
            </w:r>
          </w:p>
        </w:tc>
        <w:tc>
          <w:tcPr>
            <w:tcW w:w="1907" w:type="dxa"/>
            <w:tcBorders>
              <w:top w:val="nil"/>
              <w:left w:val="nil"/>
              <w:bottom w:val="single" w:sz="4" w:space="0" w:color="C0C0C0"/>
              <w:right w:val="nil"/>
            </w:tcBorders>
            <w:shd w:val="clear" w:color="auto" w:fill="auto"/>
            <w:noWrap/>
            <w:vAlign w:val="center"/>
            <w:hideMark/>
          </w:tcPr>
          <w:p w14:paraId="1F2B9A7E"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6</w:t>
            </w:r>
          </w:p>
        </w:tc>
        <w:tc>
          <w:tcPr>
            <w:tcW w:w="1891" w:type="dxa"/>
            <w:tcBorders>
              <w:top w:val="nil"/>
              <w:left w:val="nil"/>
              <w:bottom w:val="single" w:sz="4" w:space="0" w:color="C0C0C0"/>
              <w:right w:val="nil"/>
            </w:tcBorders>
            <w:shd w:val="clear" w:color="auto" w:fill="auto"/>
            <w:noWrap/>
            <w:vAlign w:val="center"/>
            <w:hideMark/>
          </w:tcPr>
          <w:p w14:paraId="66D283BA"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4</w:t>
            </w:r>
          </w:p>
        </w:tc>
        <w:tc>
          <w:tcPr>
            <w:tcW w:w="1715" w:type="dxa"/>
            <w:tcBorders>
              <w:top w:val="nil"/>
              <w:left w:val="nil"/>
              <w:bottom w:val="single" w:sz="4" w:space="0" w:color="C0C0C0"/>
              <w:right w:val="nil"/>
            </w:tcBorders>
            <w:shd w:val="clear" w:color="auto" w:fill="auto"/>
            <w:noWrap/>
            <w:vAlign w:val="center"/>
            <w:hideMark/>
          </w:tcPr>
          <w:p w14:paraId="35145A00"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5</w:t>
            </w:r>
          </w:p>
        </w:tc>
        <w:tc>
          <w:tcPr>
            <w:tcW w:w="1947" w:type="dxa"/>
            <w:tcBorders>
              <w:top w:val="nil"/>
              <w:left w:val="nil"/>
              <w:bottom w:val="single" w:sz="4" w:space="0" w:color="C0C0C0"/>
              <w:right w:val="nil"/>
            </w:tcBorders>
            <w:shd w:val="clear" w:color="auto" w:fill="auto"/>
            <w:noWrap/>
            <w:vAlign w:val="center"/>
            <w:hideMark/>
          </w:tcPr>
          <w:p w14:paraId="68CD8D43"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6</w:t>
            </w:r>
          </w:p>
        </w:tc>
        <w:tc>
          <w:tcPr>
            <w:tcW w:w="478" w:type="dxa"/>
            <w:tcBorders>
              <w:top w:val="nil"/>
              <w:left w:val="nil"/>
              <w:bottom w:val="single" w:sz="4" w:space="0" w:color="C0C0C0"/>
              <w:right w:val="nil"/>
            </w:tcBorders>
            <w:shd w:val="clear" w:color="auto" w:fill="auto"/>
            <w:noWrap/>
            <w:vAlign w:val="center"/>
            <w:hideMark/>
          </w:tcPr>
          <w:p w14:paraId="30B12652"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7</w:t>
            </w:r>
          </w:p>
        </w:tc>
        <w:tc>
          <w:tcPr>
            <w:tcW w:w="1969" w:type="dxa"/>
            <w:tcBorders>
              <w:top w:val="nil"/>
              <w:left w:val="nil"/>
              <w:bottom w:val="single" w:sz="4" w:space="0" w:color="C0C0C0"/>
              <w:right w:val="nil"/>
            </w:tcBorders>
            <w:shd w:val="clear" w:color="auto" w:fill="auto"/>
            <w:noWrap/>
            <w:vAlign w:val="center"/>
            <w:hideMark/>
          </w:tcPr>
          <w:p w14:paraId="1717EF9C"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7</w:t>
            </w:r>
          </w:p>
        </w:tc>
        <w:tc>
          <w:tcPr>
            <w:tcW w:w="1872" w:type="dxa"/>
            <w:tcBorders>
              <w:top w:val="nil"/>
              <w:left w:val="nil"/>
              <w:bottom w:val="single" w:sz="4" w:space="0" w:color="C0C0C0"/>
              <w:right w:val="nil"/>
            </w:tcBorders>
            <w:shd w:val="clear" w:color="auto" w:fill="auto"/>
            <w:noWrap/>
            <w:vAlign w:val="center"/>
            <w:hideMark/>
          </w:tcPr>
          <w:p w14:paraId="0C4FE2A8"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8</w:t>
            </w:r>
          </w:p>
        </w:tc>
        <w:tc>
          <w:tcPr>
            <w:tcW w:w="131" w:type="dxa"/>
            <w:tcBorders>
              <w:top w:val="nil"/>
              <w:left w:val="nil"/>
              <w:bottom w:val="single" w:sz="4" w:space="0" w:color="C0C0C0"/>
              <w:right w:val="nil"/>
            </w:tcBorders>
            <w:shd w:val="clear" w:color="auto" w:fill="auto"/>
            <w:noWrap/>
            <w:vAlign w:val="center"/>
            <w:hideMark/>
          </w:tcPr>
          <w:p w14:paraId="6FB6F63C"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w:t>
            </w:r>
          </w:p>
        </w:tc>
        <w:tc>
          <w:tcPr>
            <w:tcW w:w="2059" w:type="dxa"/>
            <w:tcBorders>
              <w:top w:val="nil"/>
              <w:left w:val="nil"/>
              <w:bottom w:val="single" w:sz="4" w:space="0" w:color="C0C0C0"/>
              <w:right w:val="nil"/>
            </w:tcBorders>
            <w:shd w:val="clear" w:color="auto" w:fill="auto"/>
            <w:noWrap/>
            <w:vAlign w:val="center"/>
            <w:hideMark/>
          </w:tcPr>
          <w:p w14:paraId="59114645"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11</w:t>
            </w:r>
          </w:p>
        </w:tc>
        <w:tc>
          <w:tcPr>
            <w:tcW w:w="1856" w:type="dxa"/>
            <w:tcBorders>
              <w:top w:val="nil"/>
              <w:left w:val="nil"/>
              <w:bottom w:val="single" w:sz="4" w:space="0" w:color="C0C0C0"/>
              <w:right w:val="nil"/>
            </w:tcBorders>
            <w:shd w:val="clear" w:color="auto" w:fill="auto"/>
            <w:noWrap/>
            <w:vAlign w:val="center"/>
            <w:hideMark/>
          </w:tcPr>
          <w:p w14:paraId="06C1A341"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12</w:t>
            </w:r>
          </w:p>
        </w:tc>
        <w:tc>
          <w:tcPr>
            <w:tcW w:w="1676" w:type="dxa"/>
            <w:tcBorders>
              <w:top w:val="nil"/>
              <w:left w:val="nil"/>
              <w:bottom w:val="single" w:sz="4" w:space="0" w:color="C0C0C0"/>
              <w:right w:val="nil"/>
            </w:tcBorders>
            <w:shd w:val="clear" w:color="auto" w:fill="auto"/>
            <w:noWrap/>
            <w:vAlign w:val="center"/>
            <w:hideMark/>
          </w:tcPr>
          <w:p w14:paraId="4DA0B474"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13</w:t>
            </w:r>
          </w:p>
        </w:tc>
        <w:tc>
          <w:tcPr>
            <w:tcW w:w="1496" w:type="dxa"/>
            <w:tcBorders>
              <w:top w:val="nil"/>
              <w:left w:val="nil"/>
              <w:bottom w:val="single" w:sz="4" w:space="0" w:color="C0C0C0"/>
              <w:right w:val="nil"/>
            </w:tcBorders>
            <w:shd w:val="clear" w:color="auto" w:fill="auto"/>
            <w:noWrap/>
            <w:vAlign w:val="center"/>
            <w:hideMark/>
          </w:tcPr>
          <w:p w14:paraId="293796B1"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14</w:t>
            </w:r>
          </w:p>
        </w:tc>
        <w:tc>
          <w:tcPr>
            <w:tcW w:w="1436" w:type="dxa"/>
            <w:tcBorders>
              <w:top w:val="nil"/>
              <w:left w:val="nil"/>
              <w:bottom w:val="single" w:sz="4" w:space="0" w:color="C0C0C0"/>
              <w:right w:val="nil"/>
            </w:tcBorders>
            <w:shd w:val="clear" w:color="auto" w:fill="auto"/>
            <w:noWrap/>
            <w:vAlign w:val="center"/>
            <w:hideMark/>
          </w:tcPr>
          <w:p w14:paraId="549CC1E4"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15</w:t>
            </w:r>
          </w:p>
        </w:tc>
        <w:tc>
          <w:tcPr>
            <w:tcW w:w="2276" w:type="dxa"/>
            <w:tcBorders>
              <w:top w:val="nil"/>
              <w:left w:val="nil"/>
              <w:bottom w:val="single" w:sz="4" w:space="0" w:color="C0C0C0"/>
              <w:right w:val="nil"/>
            </w:tcBorders>
            <w:shd w:val="clear" w:color="auto" w:fill="auto"/>
            <w:noWrap/>
            <w:vAlign w:val="center"/>
            <w:hideMark/>
          </w:tcPr>
          <w:p w14:paraId="1CC72D82"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16</w:t>
            </w:r>
          </w:p>
        </w:tc>
      </w:tr>
      <w:tr w:rsidR="006059D5" w:rsidRPr="006059D5" w14:paraId="0C39DE91" w14:textId="77777777" w:rsidTr="006059D5">
        <w:trPr>
          <w:trHeight w:val="300"/>
          <w:jc w:val="center"/>
        </w:trPr>
        <w:tc>
          <w:tcPr>
            <w:tcW w:w="555" w:type="dxa"/>
            <w:tcBorders>
              <w:top w:val="nil"/>
              <w:left w:val="nil"/>
              <w:bottom w:val="nil"/>
              <w:right w:val="nil"/>
            </w:tcBorders>
            <w:shd w:val="clear" w:color="auto" w:fill="auto"/>
            <w:vAlign w:val="center"/>
            <w:hideMark/>
          </w:tcPr>
          <w:p w14:paraId="771395DB" w14:textId="77777777" w:rsidR="006059D5" w:rsidRPr="006059D5" w:rsidRDefault="006059D5" w:rsidP="006059D5">
            <w:pPr>
              <w:jc w:val="center"/>
              <w:rPr>
                <w:rFonts w:ascii="Tahoma" w:hAnsi="Tahoma" w:cs="Tahoma"/>
                <w:color w:val="C0C0C0"/>
                <w:sz w:val="11"/>
                <w:szCs w:val="11"/>
              </w:rPr>
            </w:pPr>
          </w:p>
        </w:tc>
        <w:tc>
          <w:tcPr>
            <w:tcW w:w="497" w:type="dxa"/>
            <w:tcBorders>
              <w:top w:val="nil"/>
              <w:left w:val="nil"/>
              <w:bottom w:val="nil"/>
              <w:right w:val="nil"/>
            </w:tcBorders>
            <w:shd w:val="clear" w:color="auto" w:fill="auto"/>
            <w:vAlign w:val="center"/>
            <w:hideMark/>
          </w:tcPr>
          <w:p w14:paraId="4568FBFA" w14:textId="77777777" w:rsidR="006059D5" w:rsidRPr="006059D5" w:rsidRDefault="006059D5" w:rsidP="006059D5">
            <w:pPr>
              <w:rPr>
                <w:sz w:val="11"/>
                <w:szCs w:val="11"/>
              </w:rPr>
            </w:pPr>
          </w:p>
        </w:tc>
        <w:tc>
          <w:tcPr>
            <w:tcW w:w="1001" w:type="dxa"/>
            <w:tcBorders>
              <w:top w:val="nil"/>
              <w:left w:val="single" w:sz="4" w:space="0" w:color="C0C0C0"/>
              <w:bottom w:val="single" w:sz="4" w:space="0" w:color="C0C0C0"/>
              <w:right w:val="single" w:sz="4" w:space="0" w:color="C0C0C0"/>
            </w:tcBorders>
            <w:shd w:val="clear" w:color="000000" w:fill="C0C0C0"/>
            <w:vAlign w:val="center"/>
            <w:hideMark/>
          </w:tcPr>
          <w:p w14:paraId="679784C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w:t>
            </w:r>
          </w:p>
        </w:tc>
        <w:tc>
          <w:tcPr>
            <w:tcW w:w="5609" w:type="dxa"/>
            <w:tcBorders>
              <w:top w:val="nil"/>
              <w:left w:val="nil"/>
              <w:bottom w:val="single" w:sz="4" w:space="0" w:color="C0C0C0"/>
              <w:right w:val="single" w:sz="4" w:space="0" w:color="C0C0C0"/>
            </w:tcBorders>
            <w:shd w:val="clear" w:color="000000" w:fill="C0C0C0"/>
            <w:vAlign w:val="center"/>
            <w:hideMark/>
          </w:tcPr>
          <w:p w14:paraId="3ACCBF46"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Натуральные показатели</w:t>
            </w:r>
          </w:p>
        </w:tc>
        <w:tc>
          <w:tcPr>
            <w:tcW w:w="1129" w:type="dxa"/>
            <w:tcBorders>
              <w:top w:val="nil"/>
              <w:left w:val="nil"/>
              <w:bottom w:val="single" w:sz="4" w:space="0" w:color="C0C0C0"/>
              <w:right w:val="single" w:sz="4" w:space="0" w:color="C0C0C0"/>
            </w:tcBorders>
            <w:shd w:val="clear" w:color="000000" w:fill="C0C0C0"/>
            <w:vAlign w:val="center"/>
            <w:hideMark/>
          </w:tcPr>
          <w:p w14:paraId="5BD2AE2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07" w:type="dxa"/>
            <w:tcBorders>
              <w:top w:val="nil"/>
              <w:left w:val="nil"/>
              <w:bottom w:val="single" w:sz="4" w:space="0" w:color="C0C0C0"/>
              <w:right w:val="single" w:sz="4" w:space="0" w:color="C0C0C0"/>
            </w:tcBorders>
            <w:shd w:val="clear" w:color="000000" w:fill="C0C0C0"/>
            <w:vAlign w:val="center"/>
            <w:hideMark/>
          </w:tcPr>
          <w:p w14:paraId="3C6F0FB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891" w:type="dxa"/>
            <w:tcBorders>
              <w:top w:val="nil"/>
              <w:left w:val="nil"/>
              <w:bottom w:val="single" w:sz="4" w:space="0" w:color="C0C0C0"/>
              <w:right w:val="single" w:sz="4" w:space="0" w:color="C0C0C0"/>
            </w:tcBorders>
            <w:shd w:val="clear" w:color="000000" w:fill="C0C0C0"/>
            <w:vAlign w:val="center"/>
            <w:hideMark/>
          </w:tcPr>
          <w:p w14:paraId="0BB9BBC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715" w:type="dxa"/>
            <w:tcBorders>
              <w:top w:val="nil"/>
              <w:left w:val="nil"/>
              <w:bottom w:val="single" w:sz="4" w:space="0" w:color="C0C0C0"/>
              <w:right w:val="single" w:sz="4" w:space="0" w:color="C0C0C0"/>
            </w:tcBorders>
            <w:shd w:val="clear" w:color="000000" w:fill="C0C0C0"/>
            <w:vAlign w:val="center"/>
            <w:hideMark/>
          </w:tcPr>
          <w:p w14:paraId="6F65061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47" w:type="dxa"/>
            <w:tcBorders>
              <w:top w:val="nil"/>
              <w:left w:val="nil"/>
              <w:bottom w:val="single" w:sz="4" w:space="0" w:color="C0C0C0"/>
              <w:right w:val="single" w:sz="4" w:space="0" w:color="C0C0C0"/>
            </w:tcBorders>
            <w:shd w:val="clear" w:color="000000" w:fill="C0C0C0"/>
            <w:vAlign w:val="center"/>
            <w:hideMark/>
          </w:tcPr>
          <w:p w14:paraId="11A7DA4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8" w:type="dxa"/>
            <w:tcBorders>
              <w:top w:val="nil"/>
              <w:left w:val="nil"/>
              <w:bottom w:val="single" w:sz="4" w:space="0" w:color="C0C0C0"/>
              <w:right w:val="single" w:sz="4" w:space="0" w:color="C0C0C0"/>
            </w:tcBorders>
            <w:shd w:val="clear" w:color="000000" w:fill="C0C0C0"/>
            <w:vAlign w:val="center"/>
            <w:hideMark/>
          </w:tcPr>
          <w:p w14:paraId="6F6CBC1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69" w:type="dxa"/>
            <w:tcBorders>
              <w:top w:val="nil"/>
              <w:left w:val="nil"/>
              <w:bottom w:val="single" w:sz="4" w:space="0" w:color="C0C0C0"/>
              <w:right w:val="single" w:sz="4" w:space="0" w:color="C0C0C0"/>
            </w:tcBorders>
            <w:shd w:val="clear" w:color="000000" w:fill="C0C0C0"/>
            <w:vAlign w:val="center"/>
            <w:hideMark/>
          </w:tcPr>
          <w:p w14:paraId="39798FD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872" w:type="dxa"/>
            <w:tcBorders>
              <w:top w:val="nil"/>
              <w:left w:val="nil"/>
              <w:bottom w:val="single" w:sz="4" w:space="0" w:color="C0C0C0"/>
              <w:right w:val="single" w:sz="4" w:space="0" w:color="C0C0C0"/>
            </w:tcBorders>
            <w:shd w:val="clear" w:color="000000" w:fill="C0C0C0"/>
            <w:vAlign w:val="center"/>
            <w:hideMark/>
          </w:tcPr>
          <w:p w14:paraId="078FBC6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31" w:type="dxa"/>
            <w:tcBorders>
              <w:top w:val="nil"/>
              <w:left w:val="nil"/>
              <w:bottom w:val="single" w:sz="4" w:space="0" w:color="C0C0C0"/>
              <w:right w:val="single" w:sz="4" w:space="0" w:color="C0C0C0"/>
            </w:tcBorders>
            <w:shd w:val="clear" w:color="000000" w:fill="C0C0C0"/>
            <w:vAlign w:val="center"/>
            <w:hideMark/>
          </w:tcPr>
          <w:p w14:paraId="303C06C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2059" w:type="dxa"/>
            <w:tcBorders>
              <w:top w:val="nil"/>
              <w:left w:val="nil"/>
              <w:bottom w:val="single" w:sz="4" w:space="0" w:color="C0C0C0"/>
              <w:right w:val="single" w:sz="4" w:space="0" w:color="C0C0C0"/>
            </w:tcBorders>
            <w:shd w:val="clear" w:color="000000" w:fill="C0C0C0"/>
            <w:vAlign w:val="center"/>
            <w:hideMark/>
          </w:tcPr>
          <w:p w14:paraId="09DCB2B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856" w:type="dxa"/>
            <w:tcBorders>
              <w:top w:val="nil"/>
              <w:left w:val="nil"/>
              <w:bottom w:val="single" w:sz="4" w:space="0" w:color="C0C0C0"/>
              <w:right w:val="single" w:sz="4" w:space="0" w:color="C0C0C0"/>
            </w:tcBorders>
            <w:shd w:val="clear" w:color="000000" w:fill="C0C0C0"/>
            <w:vAlign w:val="center"/>
            <w:hideMark/>
          </w:tcPr>
          <w:p w14:paraId="72C1200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676" w:type="dxa"/>
            <w:tcBorders>
              <w:top w:val="nil"/>
              <w:left w:val="nil"/>
              <w:bottom w:val="single" w:sz="4" w:space="0" w:color="C0C0C0"/>
              <w:right w:val="single" w:sz="4" w:space="0" w:color="C0C0C0"/>
            </w:tcBorders>
            <w:shd w:val="clear" w:color="000000" w:fill="C0C0C0"/>
            <w:vAlign w:val="center"/>
            <w:hideMark/>
          </w:tcPr>
          <w:p w14:paraId="75F7591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496" w:type="dxa"/>
            <w:tcBorders>
              <w:top w:val="nil"/>
              <w:left w:val="nil"/>
              <w:bottom w:val="single" w:sz="4" w:space="0" w:color="C0C0C0"/>
              <w:right w:val="single" w:sz="4" w:space="0" w:color="C0C0C0"/>
            </w:tcBorders>
            <w:shd w:val="clear" w:color="000000" w:fill="C0C0C0"/>
            <w:vAlign w:val="center"/>
            <w:hideMark/>
          </w:tcPr>
          <w:p w14:paraId="2D2143A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436" w:type="dxa"/>
            <w:tcBorders>
              <w:top w:val="nil"/>
              <w:left w:val="nil"/>
              <w:bottom w:val="single" w:sz="4" w:space="0" w:color="C0C0C0"/>
              <w:right w:val="single" w:sz="4" w:space="0" w:color="C0C0C0"/>
            </w:tcBorders>
            <w:shd w:val="clear" w:color="000000" w:fill="C0C0C0"/>
            <w:vAlign w:val="center"/>
            <w:hideMark/>
          </w:tcPr>
          <w:p w14:paraId="702E6E4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2276" w:type="dxa"/>
            <w:tcBorders>
              <w:top w:val="nil"/>
              <w:left w:val="nil"/>
              <w:bottom w:val="single" w:sz="4" w:space="0" w:color="C0C0C0"/>
              <w:right w:val="single" w:sz="4" w:space="0" w:color="C0C0C0"/>
            </w:tcBorders>
            <w:shd w:val="clear" w:color="000000" w:fill="C0C0C0"/>
            <w:vAlign w:val="center"/>
            <w:hideMark/>
          </w:tcPr>
          <w:p w14:paraId="404AAF7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r>
      <w:tr w:rsidR="006059D5" w:rsidRPr="006059D5" w14:paraId="4B906B6E" w14:textId="77777777" w:rsidTr="006059D5">
        <w:trPr>
          <w:trHeight w:val="300"/>
          <w:jc w:val="center"/>
        </w:trPr>
        <w:tc>
          <w:tcPr>
            <w:tcW w:w="555" w:type="dxa"/>
            <w:tcBorders>
              <w:top w:val="nil"/>
              <w:left w:val="nil"/>
              <w:bottom w:val="nil"/>
              <w:right w:val="nil"/>
            </w:tcBorders>
            <w:shd w:val="clear" w:color="auto" w:fill="auto"/>
            <w:vAlign w:val="center"/>
            <w:hideMark/>
          </w:tcPr>
          <w:p w14:paraId="231C29F5" w14:textId="77777777" w:rsidR="006059D5" w:rsidRPr="006059D5" w:rsidRDefault="006059D5" w:rsidP="006059D5">
            <w:pPr>
              <w:jc w:val="center"/>
              <w:rPr>
                <w:rFonts w:ascii="Tahoma" w:hAnsi="Tahoma" w:cs="Tahoma"/>
                <w:b/>
                <w:bCs/>
                <w:sz w:val="11"/>
                <w:szCs w:val="11"/>
              </w:rPr>
            </w:pPr>
          </w:p>
        </w:tc>
        <w:tc>
          <w:tcPr>
            <w:tcW w:w="497" w:type="dxa"/>
            <w:tcBorders>
              <w:top w:val="nil"/>
              <w:left w:val="nil"/>
              <w:bottom w:val="nil"/>
              <w:right w:val="nil"/>
            </w:tcBorders>
            <w:shd w:val="clear" w:color="auto" w:fill="auto"/>
            <w:vAlign w:val="center"/>
            <w:hideMark/>
          </w:tcPr>
          <w:p w14:paraId="0A826836" w14:textId="77777777" w:rsidR="006059D5" w:rsidRPr="006059D5" w:rsidRDefault="006059D5" w:rsidP="006059D5">
            <w:pPr>
              <w:rPr>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47E488A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1.1</w:t>
            </w:r>
          </w:p>
        </w:tc>
        <w:tc>
          <w:tcPr>
            <w:tcW w:w="5609" w:type="dxa"/>
            <w:tcBorders>
              <w:top w:val="nil"/>
              <w:left w:val="nil"/>
              <w:bottom w:val="single" w:sz="4" w:space="0" w:color="C0C0C0"/>
              <w:right w:val="single" w:sz="4" w:space="0" w:color="C0C0C0"/>
            </w:tcBorders>
            <w:shd w:val="clear" w:color="auto" w:fill="auto"/>
            <w:vAlign w:val="center"/>
            <w:hideMark/>
          </w:tcPr>
          <w:p w14:paraId="255C435E"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Пропущено сточных вод всего</w:t>
            </w:r>
          </w:p>
        </w:tc>
        <w:tc>
          <w:tcPr>
            <w:tcW w:w="1129" w:type="dxa"/>
            <w:tcBorders>
              <w:top w:val="nil"/>
              <w:left w:val="nil"/>
              <w:bottom w:val="single" w:sz="4" w:space="0" w:color="C0C0C0"/>
              <w:right w:val="single" w:sz="4" w:space="0" w:color="C0C0C0"/>
            </w:tcBorders>
            <w:shd w:val="clear" w:color="auto" w:fill="auto"/>
            <w:vAlign w:val="center"/>
            <w:hideMark/>
          </w:tcPr>
          <w:p w14:paraId="5F9143E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1907" w:type="dxa"/>
            <w:tcBorders>
              <w:top w:val="nil"/>
              <w:left w:val="nil"/>
              <w:bottom w:val="single" w:sz="4" w:space="0" w:color="C0C0C0"/>
              <w:right w:val="single" w:sz="4" w:space="0" w:color="C0C0C0"/>
            </w:tcBorders>
            <w:shd w:val="clear" w:color="000000" w:fill="FFFFCC"/>
            <w:vAlign w:val="center"/>
            <w:hideMark/>
          </w:tcPr>
          <w:p w14:paraId="62E74EE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749 550,00</w:t>
            </w:r>
          </w:p>
        </w:tc>
        <w:tc>
          <w:tcPr>
            <w:tcW w:w="1891" w:type="dxa"/>
            <w:tcBorders>
              <w:top w:val="nil"/>
              <w:left w:val="nil"/>
              <w:bottom w:val="single" w:sz="4" w:space="0" w:color="C0C0C0"/>
              <w:right w:val="single" w:sz="4" w:space="0" w:color="C0C0C0"/>
            </w:tcBorders>
            <w:shd w:val="clear" w:color="000000" w:fill="FFFFCC"/>
            <w:vAlign w:val="center"/>
            <w:hideMark/>
          </w:tcPr>
          <w:p w14:paraId="5ECA1D0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604 951,35</w:t>
            </w:r>
          </w:p>
        </w:tc>
        <w:tc>
          <w:tcPr>
            <w:tcW w:w="1715" w:type="dxa"/>
            <w:tcBorders>
              <w:top w:val="nil"/>
              <w:left w:val="nil"/>
              <w:bottom w:val="single" w:sz="4" w:space="0" w:color="C0C0C0"/>
              <w:right w:val="single" w:sz="4" w:space="0" w:color="C0C0C0"/>
            </w:tcBorders>
            <w:shd w:val="clear" w:color="000000" w:fill="FFFFCC"/>
            <w:vAlign w:val="center"/>
            <w:hideMark/>
          </w:tcPr>
          <w:p w14:paraId="0AC76E3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613 808,55</w:t>
            </w:r>
          </w:p>
        </w:tc>
        <w:tc>
          <w:tcPr>
            <w:tcW w:w="1947" w:type="dxa"/>
            <w:tcBorders>
              <w:top w:val="nil"/>
              <w:left w:val="nil"/>
              <w:bottom w:val="single" w:sz="4" w:space="0" w:color="C0C0C0"/>
              <w:right w:val="single" w:sz="4" w:space="0" w:color="C0C0C0"/>
            </w:tcBorders>
            <w:shd w:val="clear" w:color="000000" w:fill="FFFFCC"/>
            <w:vAlign w:val="center"/>
            <w:hideMark/>
          </w:tcPr>
          <w:p w14:paraId="1FDC901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571 490,99</w:t>
            </w:r>
          </w:p>
        </w:tc>
        <w:tc>
          <w:tcPr>
            <w:tcW w:w="478" w:type="dxa"/>
            <w:tcBorders>
              <w:top w:val="nil"/>
              <w:left w:val="nil"/>
              <w:bottom w:val="single" w:sz="4" w:space="0" w:color="C0C0C0"/>
              <w:right w:val="single" w:sz="4" w:space="0" w:color="C0C0C0"/>
            </w:tcBorders>
            <w:shd w:val="clear" w:color="000000" w:fill="FFFFCC"/>
            <w:vAlign w:val="center"/>
            <w:hideMark/>
          </w:tcPr>
          <w:p w14:paraId="6B91C21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51CEC09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596 348,54</w:t>
            </w:r>
          </w:p>
        </w:tc>
        <w:tc>
          <w:tcPr>
            <w:tcW w:w="1872" w:type="dxa"/>
            <w:tcBorders>
              <w:top w:val="nil"/>
              <w:left w:val="nil"/>
              <w:bottom w:val="single" w:sz="4" w:space="0" w:color="C0C0C0"/>
              <w:right w:val="single" w:sz="4" w:space="0" w:color="C0C0C0"/>
            </w:tcBorders>
            <w:shd w:val="clear" w:color="000000" w:fill="FFFFCC"/>
            <w:vAlign w:val="center"/>
            <w:hideMark/>
          </w:tcPr>
          <w:p w14:paraId="03C0615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587 930,65</w:t>
            </w:r>
          </w:p>
        </w:tc>
        <w:tc>
          <w:tcPr>
            <w:tcW w:w="131" w:type="dxa"/>
            <w:tcBorders>
              <w:top w:val="nil"/>
              <w:left w:val="nil"/>
              <w:bottom w:val="single" w:sz="4" w:space="0" w:color="C0C0C0"/>
              <w:right w:val="single" w:sz="4" w:space="0" w:color="C0C0C0"/>
            </w:tcBorders>
            <w:shd w:val="clear" w:color="000000" w:fill="D7EAD3"/>
            <w:vAlign w:val="center"/>
            <w:hideMark/>
          </w:tcPr>
          <w:p w14:paraId="066213D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7B9F76B7"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856" w:type="dxa"/>
            <w:tcBorders>
              <w:top w:val="nil"/>
              <w:left w:val="nil"/>
              <w:bottom w:val="single" w:sz="4" w:space="0" w:color="C0C0C0"/>
              <w:right w:val="single" w:sz="4" w:space="0" w:color="C0C0C0"/>
            </w:tcBorders>
            <w:shd w:val="clear" w:color="000000" w:fill="FFFFCC"/>
            <w:vAlign w:val="center"/>
            <w:hideMark/>
          </w:tcPr>
          <w:p w14:paraId="2F9A4E5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596 348,54</w:t>
            </w:r>
          </w:p>
        </w:tc>
        <w:tc>
          <w:tcPr>
            <w:tcW w:w="1676" w:type="dxa"/>
            <w:tcBorders>
              <w:top w:val="nil"/>
              <w:left w:val="nil"/>
              <w:bottom w:val="single" w:sz="4" w:space="0" w:color="C0C0C0"/>
              <w:right w:val="single" w:sz="4" w:space="0" w:color="C0C0C0"/>
            </w:tcBorders>
            <w:shd w:val="clear" w:color="000000" w:fill="FFFFCC"/>
            <w:vAlign w:val="center"/>
            <w:hideMark/>
          </w:tcPr>
          <w:p w14:paraId="4DBCC6E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587 930,65</w:t>
            </w:r>
          </w:p>
        </w:tc>
        <w:tc>
          <w:tcPr>
            <w:tcW w:w="1496" w:type="dxa"/>
            <w:tcBorders>
              <w:top w:val="nil"/>
              <w:left w:val="nil"/>
              <w:bottom w:val="single" w:sz="4" w:space="0" w:color="C0C0C0"/>
              <w:right w:val="single" w:sz="4" w:space="0" w:color="C0C0C0"/>
            </w:tcBorders>
            <w:shd w:val="clear" w:color="000000" w:fill="D7EAD3"/>
            <w:vAlign w:val="center"/>
            <w:hideMark/>
          </w:tcPr>
          <w:p w14:paraId="5E27A7E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293 965,33</w:t>
            </w:r>
          </w:p>
        </w:tc>
        <w:tc>
          <w:tcPr>
            <w:tcW w:w="1436" w:type="dxa"/>
            <w:tcBorders>
              <w:top w:val="nil"/>
              <w:left w:val="nil"/>
              <w:bottom w:val="single" w:sz="4" w:space="0" w:color="C0C0C0"/>
              <w:right w:val="single" w:sz="4" w:space="0" w:color="C0C0C0"/>
            </w:tcBorders>
            <w:shd w:val="clear" w:color="000000" w:fill="D7EAD3"/>
            <w:vAlign w:val="center"/>
            <w:hideMark/>
          </w:tcPr>
          <w:p w14:paraId="3261C2F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293 965,33</w:t>
            </w:r>
          </w:p>
        </w:tc>
        <w:tc>
          <w:tcPr>
            <w:tcW w:w="2276"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6B80E9A6" w14:textId="77777777" w:rsidR="006059D5" w:rsidRPr="006059D5" w:rsidRDefault="006059D5" w:rsidP="006059D5">
            <w:pPr>
              <w:rPr>
                <w:rFonts w:ascii="Tahoma" w:hAnsi="Tahoma" w:cs="Tahoma"/>
                <w:sz w:val="11"/>
                <w:szCs w:val="11"/>
              </w:rPr>
            </w:pPr>
            <w:r w:rsidRPr="006059D5">
              <w:rPr>
                <w:rFonts w:ascii="Tahoma" w:hAnsi="Tahoma" w:cs="Tahoma"/>
                <w:sz w:val="11"/>
                <w:szCs w:val="11"/>
              </w:rPr>
              <w:t xml:space="preserve">Рассчитано в соответствии с п. 4 Методических указаний </w:t>
            </w:r>
          </w:p>
        </w:tc>
      </w:tr>
      <w:tr w:rsidR="006059D5" w:rsidRPr="006059D5" w14:paraId="610FA32F" w14:textId="77777777" w:rsidTr="006059D5">
        <w:trPr>
          <w:trHeight w:val="300"/>
          <w:jc w:val="center"/>
        </w:trPr>
        <w:tc>
          <w:tcPr>
            <w:tcW w:w="555" w:type="dxa"/>
            <w:tcBorders>
              <w:top w:val="nil"/>
              <w:left w:val="nil"/>
              <w:bottom w:val="nil"/>
              <w:right w:val="nil"/>
            </w:tcBorders>
            <w:shd w:val="clear" w:color="auto" w:fill="auto"/>
            <w:vAlign w:val="center"/>
            <w:hideMark/>
          </w:tcPr>
          <w:p w14:paraId="7E764AFA" w14:textId="77777777" w:rsidR="006059D5" w:rsidRPr="006059D5" w:rsidRDefault="006059D5" w:rsidP="006059D5">
            <w:pPr>
              <w:rPr>
                <w:rFonts w:ascii="Tahoma" w:hAnsi="Tahoma" w:cs="Tahoma"/>
                <w:sz w:val="11"/>
                <w:szCs w:val="11"/>
              </w:rPr>
            </w:pPr>
          </w:p>
        </w:tc>
        <w:tc>
          <w:tcPr>
            <w:tcW w:w="497" w:type="dxa"/>
            <w:tcBorders>
              <w:top w:val="nil"/>
              <w:left w:val="nil"/>
              <w:bottom w:val="nil"/>
              <w:right w:val="nil"/>
            </w:tcBorders>
            <w:shd w:val="clear" w:color="auto" w:fill="auto"/>
            <w:vAlign w:val="center"/>
            <w:hideMark/>
          </w:tcPr>
          <w:p w14:paraId="1B2747DE" w14:textId="77777777" w:rsidR="006059D5" w:rsidRPr="006059D5" w:rsidRDefault="006059D5" w:rsidP="006059D5">
            <w:pPr>
              <w:rPr>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4CFCCA9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1.2</w:t>
            </w:r>
          </w:p>
        </w:tc>
        <w:tc>
          <w:tcPr>
            <w:tcW w:w="5609" w:type="dxa"/>
            <w:tcBorders>
              <w:top w:val="nil"/>
              <w:left w:val="nil"/>
              <w:bottom w:val="single" w:sz="4" w:space="0" w:color="C0C0C0"/>
              <w:right w:val="single" w:sz="4" w:space="0" w:color="C0C0C0"/>
            </w:tcBorders>
            <w:shd w:val="clear" w:color="auto" w:fill="auto"/>
            <w:vAlign w:val="center"/>
            <w:hideMark/>
          </w:tcPr>
          <w:p w14:paraId="18F5E75E"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Хозяйственные нужды предприятия</w:t>
            </w:r>
          </w:p>
        </w:tc>
        <w:tc>
          <w:tcPr>
            <w:tcW w:w="1129" w:type="dxa"/>
            <w:tcBorders>
              <w:top w:val="nil"/>
              <w:left w:val="nil"/>
              <w:bottom w:val="single" w:sz="4" w:space="0" w:color="C0C0C0"/>
              <w:right w:val="single" w:sz="4" w:space="0" w:color="C0C0C0"/>
            </w:tcBorders>
            <w:shd w:val="clear" w:color="auto" w:fill="auto"/>
            <w:vAlign w:val="center"/>
            <w:hideMark/>
          </w:tcPr>
          <w:p w14:paraId="2CB9BE1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1907" w:type="dxa"/>
            <w:tcBorders>
              <w:top w:val="nil"/>
              <w:left w:val="nil"/>
              <w:bottom w:val="single" w:sz="4" w:space="0" w:color="C0C0C0"/>
              <w:right w:val="single" w:sz="4" w:space="0" w:color="C0C0C0"/>
            </w:tcBorders>
            <w:shd w:val="clear" w:color="000000" w:fill="FFFFCC"/>
            <w:vAlign w:val="center"/>
            <w:hideMark/>
          </w:tcPr>
          <w:p w14:paraId="6CBD5F8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891" w:type="dxa"/>
            <w:tcBorders>
              <w:top w:val="nil"/>
              <w:left w:val="nil"/>
              <w:bottom w:val="single" w:sz="4" w:space="0" w:color="C0C0C0"/>
              <w:right w:val="single" w:sz="4" w:space="0" w:color="C0C0C0"/>
            </w:tcBorders>
            <w:shd w:val="clear" w:color="000000" w:fill="FFFFCC"/>
            <w:vAlign w:val="center"/>
            <w:hideMark/>
          </w:tcPr>
          <w:p w14:paraId="38059CB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715" w:type="dxa"/>
            <w:tcBorders>
              <w:top w:val="nil"/>
              <w:left w:val="nil"/>
              <w:bottom w:val="single" w:sz="4" w:space="0" w:color="C0C0C0"/>
              <w:right w:val="single" w:sz="4" w:space="0" w:color="C0C0C0"/>
            </w:tcBorders>
            <w:shd w:val="clear" w:color="000000" w:fill="FFFFCC"/>
            <w:vAlign w:val="center"/>
            <w:hideMark/>
          </w:tcPr>
          <w:p w14:paraId="4A5A3C5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47" w:type="dxa"/>
            <w:tcBorders>
              <w:top w:val="nil"/>
              <w:left w:val="nil"/>
              <w:bottom w:val="single" w:sz="4" w:space="0" w:color="C0C0C0"/>
              <w:right w:val="single" w:sz="4" w:space="0" w:color="C0C0C0"/>
            </w:tcBorders>
            <w:shd w:val="clear" w:color="000000" w:fill="FFFFCC"/>
            <w:vAlign w:val="center"/>
            <w:hideMark/>
          </w:tcPr>
          <w:p w14:paraId="02CA05B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8" w:type="dxa"/>
            <w:tcBorders>
              <w:top w:val="nil"/>
              <w:left w:val="nil"/>
              <w:bottom w:val="single" w:sz="4" w:space="0" w:color="C0C0C0"/>
              <w:right w:val="single" w:sz="4" w:space="0" w:color="C0C0C0"/>
            </w:tcBorders>
            <w:shd w:val="clear" w:color="000000" w:fill="FFFFCC"/>
            <w:vAlign w:val="center"/>
            <w:hideMark/>
          </w:tcPr>
          <w:p w14:paraId="1B49053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5B5A8F8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872" w:type="dxa"/>
            <w:tcBorders>
              <w:top w:val="nil"/>
              <w:left w:val="nil"/>
              <w:bottom w:val="single" w:sz="4" w:space="0" w:color="C0C0C0"/>
              <w:right w:val="single" w:sz="4" w:space="0" w:color="C0C0C0"/>
            </w:tcBorders>
            <w:shd w:val="clear" w:color="000000" w:fill="FFFFCC"/>
            <w:vAlign w:val="center"/>
            <w:hideMark/>
          </w:tcPr>
          <w:p w14:paraId="3C41693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31" w:type="dxa"/>
            <w:tcBorders>
              <w:top w:val="nil"/>
              <w:left w:val="nil"/>
              <w:bottom w:val="single" w:sz="4" w:space="0" w:color="C0C0C0"/>
              <w:right w:val="single" w:sz="4" w:space="0" w:color="C0C0C0"/>
            </w:tcBorders>
            <w:shd w:val="clear" w:color="000000" w:fill="D7EAD3"/>
            <w:vAlign w:val="center"/>
            <w:hideMark/>
          </w:tcPr>
          <w:p w14:paraId="346E32C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029EE74B"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856" w:type="dxa"/>
            <w:tcBorders>
              <w:top w:val="nil"/>
              <w:left w:val="nil"/>
              <w:bottom w:val="single" w:sz="4" w:space="0" w:color="C0C0C0"/>
              <w:right w:val="single" w:sz="4" w:space="0" w:color="C0C0C0"/>
            </w:tcBorders>
            <w:shd w:val="clear" w:color="000000" w:fill="FFFFCC"/>
            <w:vAlign w:val="center"/>
            <w:hideMark/>
          </w:tcPr>
          <w:p w14:paraId="251BEA6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3AFC808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03DBCFB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22BBEE4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2276" w:type="dxa"/>
            <w:vMerge/>
            <w:tcBorders>
              <w:top w:val="nil"/>
              <w:left w:val="single" w:sz="4" w:space="0" w:color="C0C0C0"/>
              <w:bottom w:val="single" w:sz="4" w:space="0" w:color="C0C0C0"/>
              <w:right w:val="single" w:sz="4" w:space="0" w:color="C0C0C0"/>
            </w:tcBorders>
            <w:vAlign w:val="center"/>
            <w:hideMark/>
          </w:tcPr>
          <w:p w14:paraId="1EB0007E" w14:textId="77777777" w:rsidR="006059D5" w:rsidRPr="006059D5" w:rsidRDefault="006059D5" w:rsidP="006059D5">
            <w:pPr>
              <w:rPr>
                <w:rFonts w:ascii="Tahoma" w:hAnsi="Tahoma" w:cs="Tahoma"/>
                <w:sz w:val="11"/>
                <w:szCs w:val="11"/>
              </w:rPr>
            </w:pPr>
          </w:p>
        </w:tc>
      </w:tr>
      <w:tr w:rsidR="006059D5" w:rsidRPr="006059D5" w14:paraId="75171681" w14:textId="77777777" w:rsidTr="006059D5">
        <w:trPr>
          <w:trHeight w:val="300"/>
          <w:jc w:val="center"/>
        </w:trPr>
        <w:tc>
          <w:tcPr>
            <w:tcW w:w="555" w:type="dxa"/>
            <w:tcBorders>
              <w:top w:val="nil"/>
              <w:left w:val="nil"/>
              <w:bottom w:val="nil"/>
              <w:right w:val="nil"/>
            </w:tcBorders>
            <w:shd w:val="clear" w:color="auto" w:fill="auto"/>
            <w:vAlign w:val="center"/>
            <w:hideMark/>
          </w:tcPr>
          <w:p w14:paraId="2FF431DE" w14:textId="77777777" w:rsidR="006059D5" w:rsidRPr="006059D5" w:rsidRDefault="006059D5" w:rsidP="006059D5">
            <w:pPr>
              <w:jc w:val="center"/>
              <w:rPr>
                <w:rFonts w:ascii="Tahoma" w:hAnsi="Tahoma" w:cs="Tahoma"/>
                <w:sz w:val="11"/>
                <w:szCs w:val="11"/>
              </w:rPr>
            </w:pPr>
          </w:p>
        </w:tc>
        <w:tc>
          <w:tcPr>
            <w:tcW w:w="497" w:type="dxa"/>
            <w:tcBorders>
              <w:top w:val="nil"/>
              <w:left w:val="nil"/>
              <w:bottom w:val="nil"/>
              <w:right w:val="nil"/>
            </w:tcBorders>
            <w:shd w:val="clear" w:color="auto" w:fill="auto"/>
            <w:vAlign w:val="center"/>
            <w:hideMark/>
          </w:tcPr>
          <w:p w14:paraId="4629EBCA" w14:textId="77777777" w:rsidR="006059D5" w:rsidRPr="006059D5" w:rsidRDefault="006059D5" w:rsidP="006059D5">
            <w:pPr>
              <w:rPr>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51476B9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1.3</w:t>
            </w:r>
          </w:p>
        </w:tc>
        <w:tc>
          <w:tcPr>
            <w:tcW w:w="5609" w:type="dxa"/>
            <w:tcBorders>
              <w:top w:val="nil"/>
              <w:left w:val="nil"/>
              <w:bottom w:val="single" w:sz="4" w:space="0" w:color="C0C0C0"/>
              <w:right w:val="single" w:sz="4" w:space="0" w:color="C0C0C0"/>
            </w:tcBorders>
            <w:shd w:val="clear" w:color="auto" w:fill="auto"/>
            <w:vAlign w:val="center"/>
            <w:hideMark/>
          </w:tcPr>
          <w:p w14:paraId="3BF66295"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Принято сточных вод по категориям потребителей</w:t>
            </w:r>
          </w:p>
        </w:tc>
        <w:tc>
          <w:tcPr>
            <w:tcW w:w="1129" w:type="dxa"/>
            <w:tcBorders>
              <w:top w:val="nil"/>
              <w:left w:val="nil"/>
              <w:bottom w:val="single" w:sz="4" w:space="0" w:color="C0C0C0"/>
              <w:right w:val="single" w:sz="4" w:space="0" w:color="C0C0C0"/>
            </w:tcBorders>
            <w:shd w:val="clear" w:color="auto" w:fill="auto"/>
            <w:vAlign w:val="center"/>
            <w:hideMark/>
          </w:tcPr>
          <w:p w14:paraId="7630BDD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1907" w:type="dxa"/>
            <w:tcBorders>
              <w:top w:val="nil"/>
              <w:left w:val="nil"/>
              <w:bottom w:val="single" w:sz="4" w:space="0" w:color="C0C0C0"/>
              <w:right w:val="single" w:sz="4" w:space="0" w:color="C0C0C0"/>
            </w:tcBorders>
            <w:shd w:val="clear" w:color="000000" w:fill="D7EAD3"/>
            <w:vAlign w:val="center"/>
            <w:hideMark/>
          </w:tcPr>
          <w:p w14:paraId="46F0383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749 550,00</w:t>
            </w:r>
          </w:p>
        </w:tc>
        <w:tc>
          <w:tcPr>
            <w:tcW w:w="1891" w:type="dxa"/>
            <w:tcBorders>
              <w:top w:val="nil"/>
              <w:left w:val="nil"/>
              <w:bottom w:val="single" w:sz="4" w:space="0" w:color="C0C0C0"/>
              <w:right w:val="single" w:sz="4" w:space="0" w:color="C0C0C0"/>
            </w:tcBorders>
            <w:shd w:val="clear" w:color="000000" w:fill="D7EAD3"/>
            <w:vAlign w:val="center"/>
            <w:hideMark/>
          </w:tcPr>
          <w:p w14:paraId="08A9CF6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604 951,35</w:t>
            </w:r>
          </w:p>
        </w:tc>
        <w:tc>
          <w:tcPr>
            <w:tcW w:w="1715" w:type="dxa"/>
            <w:tcBorders>
              <w:top w:val="nil"/>
              <w:left w:val="nil"/>
              <w:bottom w:val="single" w:sz="4" w:space="0" w:color="C0C0C0"/>
              <w:right w:val="single" w:sz="4" w:space="0" w:color="C0C0C0"/>
            </w:tcBorders>
            <w:shd w:val="clear" w:color="000000" w:fill="D7EAD3"/>
            <w:vAlign w:val="center"/>
            <w:hideMark/>
          </w:tcPr>
          <w:p w14:paraId="758777F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613 808,55</w:t>
            </w:r>
          </w:p>
        </w:tc>
        <w:tc>
          <w:tcPr>
            <w:tcW w:w="1947" w:type="dxa"/>
            <w:tcBorders>
              <w:top w:val="nil"/>
              <w:left w:val="nil"/>
              <w:bottom w:val="single" w:sz="4" w:space="0" w:color="C0C0C0"/>
              <w:right w:val="single" w:sz="4" w:space="0" w:color="C0C0C0"/>
            </w:tcBorders>
            <w:shd w:val="clear" w:color="000000" w:fill="D7EAD3"/>
            <w:vAlign w:val="center"/>
            <w:hideMark/>
          </w:tcPr>
          <w:p w14:paraId="69112F3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571 490,99</w:t>
            </w:r>
          </w:p>
        </w:tc>
        <w:tc>
          <w:tcPr>
            <w:tcW w:w="478" w:type="dxa"/>
            <w:tcBorders>
              <w:top w:val="nil"/>
              <w:left w:val="nil"/>
              <w:bottom w:val="single" w:sz="4" w:space="0" w:color="C0C0C0"/>
              <w:right w:val="single" w:sz="4" w:space="0" w:color="C0C0C0"/>
            </w:tcBorders>
            <w:shd w:val="clear" w:color="000000" w:fill="D7EAD3"/>
            <w:vAlign w:val="center"/>
            <w:hideMark/>
          </w:tcPr>
          <w:p w14:paraId="534E3D8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D7EAD3"/>
            <w:vAlign w:val="center"/>
            <w:hideMark/>
          </w:tcPr>
          <w:p w14:paraId="7B9A71D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596 348,54</w:t>
            </w:r>
          </w:p>
        </w:tc>
        <w:tc>
          <w:tcPr>
            <w:tcW w:w="1872" w:type="dxa"/>
            <w:tcBorders>
              <w:top w:val="nil"/>
              <w:left w:val="nil"/>
              <w:bottom w:val="single" w:sz="4" w:space="0" w:color="C0C0C0"/>
              <w:right w:val="single" w:sz="4" w:space="0" w:color="C0C0C0"/>
            </w:tcBorders>
            <w:shd w:val="clear" w:color="000000" w:fill="D7EAD3"/>
            <w:vAlign w:val="center"/>
            <w:hideMark/>
          </w:tcPr>
          <w:p w14:paraId="6F0E98E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587 930,65</w:t>
            </w:r>
          </w:p>
        </w:tc>
        <w:tc>
          <w:tcPr>
            <w:tcW w:w="131" w:type="dxa"/>
            <w:tcBorders>
              <w:top w:val="nil"/>
              <w:left w:val="nil"/>
              <w:bottom w:val="single" w:sz="4" w:space="0" w:color="C0C0C0"/>
              <w:right w:val="single" w:sz="4" w:space="0" w:color="C0C0C0"/>
            </w:tcBorders>
            <w:shd w:val="clear" w:color="000000" w:fill="D7EAD3"/>
            <w:vAlign w:val="center"/>
            <w:hideMark/>
          </w:tcPr>
          <w:p w14:paraId="1E0DA91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0D1DC8D5"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856" w:type="dxa"/>
            <w:tcBorders>
              <w:top w:val="nil"/>
              <w:left w:val="nil"/>
              <w:bottom w:val="single" w:sz="4" w:space="0" w:color="C0C0C0"/>
              <w:right w:val="single" w:sz="4" w:space="0" w:color="C0C0C0"/>
            </w:tcBorders>
            <w:shd w:val="clear" w:color="000000" w:fill="D7EAD3"/>
            <w:vAlign w:val="center"/>
            <w:hideMark/>
          </w:tcPr>
          <w:p w14:paraId="4AAE3A3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596 348,54</w:t>
            </w:r>
          </w:p>
        </w:tc>
        <w:tc>
          <w:tcPr>
            <w:tcW w:w="1676" w:type="dxa"/>
            <w:tcBorders>
              <w:top w:val="nil"/>
              <w:left w:val="nil"/>
              <w:bottom w:val="single" w:sz="4" w:space="0" w:color="C0C0C0"/>
              <w:right w:val="single" w:sz="4" w:space="0" w:color="C0C0C0"/>
            </w:tcBorders>
            <w:shd w:val="clear" w:color="000000" w:fill="D7EAD3"/>
            <w:vAlign w:val="center"/>
            <w:hideMark/>
          </w:tcPr>
          <w:p w14:paraId="18FB471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587 930,65</w:t>
            </w:r>
          </w:p>
        </w:tc>
        <w:tc>
          <w:tcPr>
            <w:tcW w:w="1496" w:type="dxa"/>
            <w:tcBorders>
              <w:top w:val="nil"/>
              <w:left w:val="nil"/>
              <w:bottom w:val="single" w:sz="4" w:space="0" w:color="C0C0C0"/>
              <w:right w:val="single" w:sz="4" w:space="0" w:color="C0C0C0"/>
            </w:tcBorders>
            <w:shd w:val="clear" w:color="000000" w:fill="D7EAD3"/>
            <w:vAlign w:val="center"/>
            <w:hideMark/>
          </w:tcPr>
          <w:p w14:paraId="7AE2F64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293 965,33</w:t>
            </w:r>
          </w:p>
        </w:tc>
        <w:tc>
          <w:tcPr>
            <w:tcW w:w="1436" w:type="dxa"/>
            <w:tcBorders>
              <w:top w:val="nil"/>
              <w:left w:val="nil"/>
              <w:bottom w:val="single" w:sz="4" w:space="0" w:color="C0C0C0"/>
              <w:right w:val="single" w:sz="4" w:space="0" w:color="C0C0C0"/>
            </w:tcBorders>
            <w:shd w:val="clear" w:color="000000" w:fill="D7EAD3"/>
            <w:vAlign w:val="center"/>
            <w:hideMark/>
          </w:tcPr>
          <w:p w14:paraId="700FC39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293 965,33</w:t>
            </w:r>
          </w:p>
        </w:tc>
        <w:tc>
          <w:tcPr>
            <w:tcW w:w="2276" w:type="dxa"/>
            <w:vMerge/>
            <w:tcBorders>
              <w:top w:val="nil"/>
              <w:left w:val="single" w:sz="4" w:space="0" w:color="C0C0C0"/>
              <w:bottom w:val="single" w:sz="4" w:space="0" w:color="C0C0C0"/>
              <w:right w:val="single" w:sz="4" w:space="0" w:color="C0C0C0"/>
            </w:tcBorders>
            <w:vAlign w:val="center"/>
            <w:hideMark/>
          </w:tcPr>
          <w:p w14:paraId="27D01735" w14:textId="77777777" w:rsidR="006059D5" w:rsidRPr="006059D5" w:rsidRDefault="006059D5" w:rsidP="006059D5">
            <w:pPr>
              <w:rPr>
                <w:rFonts w:ascii="Tahoma" w:hAnsi="Tahoma" w:cs="Tahoma"/>
                <w:sz w:val="11"/>
                <w:szCs w:val="11"/>
              </w:rPr>
            </w:pPr>
          </w:p>
        </w:tc>
      </w:tr>
      <w:tr w:rsidR="006059D5" w:rsidRPr="006059D5" w14:paraId="42025417" w14:textId="77777777" w:rsidTr="006059D5">
        <w:trPr>
          <w:trHeight w:val="300"/>
          <w:jc w:val="center"/>
        </w:trPr>
        <w:tc>
          <w:tcPr>
            <w:tcW w:w="555" w:type="dxa"/>
            <w:tcBorders>
              <w:top w:val="nil"/>
              <w:left w:val="nil"/>
              <w:bottom w:val="nil"/>
              <w:right w:val="nil"/>
            </w:tcBorders>
            <w:shd w:val="clear" w:color="auto" w:fill="auto"/>
            <w:vAlign w:val="center"/>
            <w:hideMark/>
          </w:tcPr>
          <w:p w14:paraId="11C7534B" w14:textId="77777777" w:rsidR="006059D5" w:rsidRPr="006059D5" w:rsidRDefault="006059D5" w:rsidP="006059D5">
            <w:pPr>
              <w:jc w:val="center"/>
              <w:rPr>
                <w:rFonts w:ascii="Tahoma" w:hAnsi="Tahoma" w:cs="Tahoma"/>
                <w:sz w:val="11"/>
                <w:szCs w:val="11"/>
              </w:rPr>
            </w:pPr>
          </w:p>
        </w:tc>
        <w:tc>
          <w:tcPr>
            <w:tcW w:w="497" w:type="dxa"/>
            <w:tcBorders>
              <w:top w:val="nil"/>
              <w:left w:val="nil"/>
              <w:bottom w:val="nil"/>
              <w:right w:val="nil"/>
            </w:tcBorders>
            <w:shd w:val="clear" w:color="auto" w:fill="auto"/>
            <w:vAlign w:val="center"/>
            <w:hideMark/>
          </w:tcPr>
          <w:p w14:paraId="26D3249D" w14:textId="77777777" w:rsidR="006059D5" w:rsidRPr="006059D5" w:rsidRDefault="006059D5" w:rsidP="006059D5">
            <w:pPr>
              <w:rPr>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0D304FA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1.3.1</w:t>
            </w:r>
          </w:p>
        </w:tc>
        <w:tc>
          <w:tcPr>
            <w:tcW w:w="5609" w:type="dxa"/>
            <w:tcBorders>
              <w:top w:val="nil"/>
              <w:left w:val="nil"/>
              <w:bottom w:val="single" w:sz="4" w:space="0" w:color="C0C0C0"/>
              <w:right w:val="single" w:sz="4" w:space="0" w:color="C0C0C0"/>
            </w:tcBorders>
            <w:shd w:val="clear" w:color="auto" w:fill="auto"/>
            <w:vAlign w:val="center"/>
            <w:hideMark/>
          </w:tcPr>
          <w:p w14:paraId="116BE753"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Потребительский рынок</w:t>
            </w:r>
          </w:p>
        </w:tc>
        <w:tc>
          <w:tcPr>
            <w:tcW w:w="1129" w:type="dxa"/>
            <w:tcBorders>
              <w:top w:val="nil"/>
              <w:left w:val="nil"/>
              <w:bottom w:val="single" w:sz="4" w:space="0" w:color="C0C0C0"/>
              <w:right w:val="single" w:sz="4" w:space="0" w:color="C0C0C0"/>
            </w:tcBorders>
            <w:shd w:val="clear" w:color="auto" w:fill="auto"/>
            <w:vAlign w:val="center"/>
            <w:hideMark/>
          </w:tcPr>
          <w:p w14:paraId="73961D1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1907" w:type="dxa"/>
            <w:tcBorders>
              <w:top w:val="nil"/>
              <w:left w:val="nil"/>
              <w:bottom w:val="single" w:sz="4" w:space="0" w:color="C0C0C0"/>
              <w:right w:val="single" w:sz="4" w:space="0" w:color="C0C0C0"/>
            </w:tcBorders>
            <w:shd w:val="clear" w:color="000000" w:fill="D7EAD3"/>
            <w:vAlign w:val="center"/>
            <w:hideMark/>
          </w:tcPr>
          <w:p w14:paraId="60E6CF3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749 550,00</w:t>
            </w:r>
          </w:p>
        </w:tc>
        <w:tc>
          <w:tcPr>
            <w:tcW w:w="1891" w:type="dxa"/>
            <w:tcBorders>
              <w:top w:val="nil"/>
              <w:left w:val="nil"/>
              <w:bottom w:val="single" w:sz="4" w:space="0" w:color="C0C0C0"/>
              <w:right w:val="single" w:sz="4" w:space="0" w:color="C0C0C0"/>
            </w:tcBorders>
            <w:shd w:val="clear" w:color="000000" w:fill="D7EAD3"/>
            <w:vAlign w:val="center"/>
            <w:hideMark/>
          </w:tcPr>
          <w:p w14:paraId="11A7BB4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604 951,35</w:t>
            </w:r>
          </w:p>
        </w:tc>
        <w:tc>
          <w:tcPr>
            <w:tcW w:w="1715" w:type="dxa"/>
            <w:tcBorders>
              <w:top w:val="nil"/>
              <w:left w:val="nil"/>
              <w:bottom w:val="single" w:sz="4" w:space="0" w:color="C0C0C0"/>
              <w:right w:val="single" w:sz="4" w:space="0" w:color="C0C0C0"/>
            </w:tcBorders>
            <w:shd w:val="clear" w:color="000000" w:fill="D7EAD3"/>
            <w:vAlign w:val="center"/>
            <w:hideMark/>
          </w:tcPr>
          <w:p w14:paraId="6AC7A3B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613 808,55</w:t>
            </w:r>
          </w:p>
        </w:tc>
        <w:tc>
          <w:tcPr>
            <w:tcW w:w="1947" w:type="dxa"/>
            <w:tcBorders>
              <w:top w:val="nil"/>
              <w:left w:val="nil"/>
              <w:bottom w:val="single" w:sz="4" w:space="0" w:color="C0C0C0"/>
              <w:right w:val="single" w:sz="4" w:space="0" w:color="C0C0C0"/>
            </w:tcBorders>
            <w:shd w:val="clear" w:color="000000" w:fill="D7EAD3"/>
            <w:vAlign w:val="center"/>
            <w:hideMark/>
          </w:tcPr>
          <w:p w14:paraId="07E1CF4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571 490,99</w:t>
            </w:r>
          </w:p>
        </w:tc>
        <w:tc>
          <w:tcPr>
            <w:tcW w:w="478" w:type="dxa"/>
            <w:tcBorders>
              <w:top w:val="nil"/>
              <w:left w:val="nil"/>
              <w:bottom w:val="single" w:sz="4" w:space="0" w:color="C0C0C0"/>
              <w:right w:val="single" w:sz="4" w:space="0" w:color="C0C0C0"/>
            </w:tcBorders>
            <w:shd w:val="clear" w:color="000000" w:fill="D7EAD3"/>
            <w:vAlign w:val="center"/>
            <w:hideMark/>
          </w:tcPr>
          <w:p w14:paraId="7CD87D4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D7EAD3"/>
            <w:vAlign w:val="center"/>
            <w:hideMark/>
          </w:tcPr>
          <w:p w14:paraId="184ADB0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596 348,54</w:t>
            </w:r>
          </w:p>
        </w:tc>
        <w:tc>
          <w:tcPr>
            <w:tcW w:w="1872" w:type="dxa"/>
            <w:tcBorders>
              <w:top w:val="nil"/>
              <w:left w:val="nil"/>
              <w:bottom w:val="single" w:sz="4" w:space="0" w:color="C0C0C0"/>
              <w:right w:val="single" w:sz="4" w:space="0" w:color="C0C0C0"/>
            </w:tcBorders>
            <w:shd w:val="clear" w:color="000000" w:fill="D7EAD3"/>
            <w:vAlign w:val="center"/>
            <w:hideMark/>
          </w:tcPr>
          <w:p w14:paraId="0AC11A9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587 930,65</w:t>
            </w:r>
          </w:p>
        </w:tc>
        <w:tc>
          <w:tcPr>
            <w:tcW w:w="131" w:type="dxa"/>
            <w:tcBorders>
              <w:top w:val="nil"/>
              <w:left w:val="nil"/>
              <w:bottom w:val="single" w:sz="4" w:space="0" w:color="C0C0C0"/>
              <w:right w:val="single" w:sz="4" w:space="0" w:color="C0C0C0"/>
            </w:tcBorders>
            <w:shd w:val="clear" w:color="000000" w:fill="D7EAD3"/>
            <w:vAlign w:val="center"/>
            <w:hideMark/>
          </w:tcPr>
          <w:p w14:paraId="2D251F0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0423BD57"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856" w:type="dxa"/>
            <w:tcBorders>
              <w:top w:val="nil"/>
              <w:left w:val="nil"/>
              <w:bottom w:val="single" w:sz="4" w:space="0" w:color="C0C0C0"/>
              <w:right w:val="single" w:sz="4" w:space="0" w:color="C0C0C0"/>
            </w:tcBorders>
            <w:shd w:val="clear" w:color="000000" w:fill="D7EAD3"/>
            <w:vAlign w:val="center"/>
            <w:hideMark/>
          </w:tcPr>
          <w:p w14:paraId="6A2360C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596 348,54</w:t>
            </w:r>
          </w:p>
        </w:tc>
        <w:tc>
          <w:tcPr>
            <w:tcW w:w="1676" w:type="dxa"/>
            <w:tcBorders>
              <w:top w:val="nil"/>
              <w:left w:val="nil"/>
              <w:bottom w:val="single" w:sz="4" w:space="0" w:color="C0C0C0"/>
              <w:right w:val="single" w:sz="4" w:space="0" w:color="C0C0C0"/>
            </w:tcBorders>
            <w:shd w:val="clear" w:color="000000" w:fill="D7EAD3"/>
            <w:vAlign w:val="center"/>
            <w:hideMark/>
          </w:tcPr>
          <w:p w14:paraId="6A43EE7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587 930,65</w:t>
            </w:r>
          </w:p>
        </w:tc>
        <w:tc>
          <w:tcPr>
            <w:tcW w:w="1496" w:type="dxa"/>
            <w:tcBorders>
              <w:top w:val="nil"/>
              <w:left w:val="nil"/>
              <w:bottom w:val="single" w:sz="4" w:space="0" w:color="C0C0C0"/>
              <w:right w:val="single" w:sz="4" w:space="0" w:color="C0C0C0"/>
            </w:tcBorders>
            <w:shd w:val="clear" w:color="000000" w:fill="D7EAD3"/>
            <w:vAlign w:val="center"/>
            <w:hideMark/>
          </w:tcPr>
          <w:p w14:paraId="4B20D62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293 965,33</w:t>
            </w:r>
          </w:p>
        </w:tc>
        <w:tc>
          <w:tcPr>
            <w:tcW w:w="1436" w:type="dxa"/>
            <w:tcBorders>
              <w:top w:val="nil"/>
              <w:left w:val="nil"/>
              <w:bottom w:val="single" w:sz="4" w:space="0" w:color="C0C0C0"/>
              <w:right w:val="single" w:sz="4" w:space="0" w:color="C0C0C0"/>
            </w:tcBorders>
            <w:shd w:val="clear" w:color="000000" w:fill="D7EAD3"/>
            <w:vAlign w:val="center"/>
            <w:hideMark/>
          </w:tcPr>
          <w:p w14:paraId="45C3639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293 965,33</w:t>
            </w:r>
          </w:p>
        </w:tc>
        <w:tc>
          <w:tcPr>
            <w:tcW w:w="2276" w:type="dxa"/>
            <w:vMerge/>
            <w:tcBorders>
              <w:top w:val="nil"/>
              <w:left w:val="single" w:sz="4" w:space="0" w:color="C0C0C0"/>
              <w:bottom w:val="single" w:sz="4" w:space="0" w:color="C0C0C0"/>
              <w:right w:val="single" w:sz="4" w:space="0" w:color="C0C0C0"/>
            </w:tcBorders>
            <w:vAlign w:val="center"/>
            <w:hideMark/>
          </w:tcPr>
          <w:p w14:paraId="73D15DA4" w14:textId="77777777" w:rsidR="006059D5" w:rsidRPr="006059D5" w:rsidRDefault="006059D5" w:rsidP="006059D5">
            <w:pPr>
              <w:rPr>
                <w:rFonts w:ascii="Tahoma" w:hAnsi="Tahoma" w:cs="Tahoma"/>
                <w:sz w:val="11"/>
                <w:szCs w:val="11"/>
              </w:rPr>
            </w:pPr>
          </w:p>
        </w:tc>
      </w:tr>
      <w:tr w:rsidR="006059D5" w:rsidRPr="006059D5" w14:paraId="0415FFA1" w14:textId="77777777" w:rsidTr="006059D5">
        <w:trPr>
          <w:trHeight w:val="300"/>
          <w:jc w:val="center"/>
        </w:trPr>
        <w:tc>
          <w:tcPr>
            <w:tcW w:w="555" w:type="dxa"/>
            <w:tcBorders>
              <w:top w:val="nil"/>
              <w:left w:val="nil"/>
              <w:bottom w:val="nil"/>
              <w:right w:val="nil"/>
            </w:tcBorders>
            <w:shd w:val="clear" w:color="auto" w:fill="auto"/>
            <w:vAlign w:val="center"/>
            <w:hideMark/>
          </w:tcPr>
          <w:p w14:paraId="6E60C567" w14:textId="77777777" w:rsidR="006059D5" w:rsidRPr="006059D5" w:rsidRDefault="006059D5" w:rsidP="006059D5">
            <w:pPr>
              <w:jc w:val="center"/>
              <w:rPr>
                <w:rFonts w:ascii="Tahoma" w:hAnsi="Tahoma" w:cs="Tahoma"/>
                <w:sz w:val="11"/>
                <w:szCs w:val="11"/>
              </w:rPr>
            </w:pPr>
          </w:p>
        </w:tc>
        <w:tc>
          <w:tcPr>
            <w:tcW w:w="497" w:type="dxa"/>
            <w:tcBorders>
              <w:top w:val="nil"/>
              <w:left w:val="nil"/>
              <w:bottom w:val="nil"/>
              <w:right w:val="nil"/>
            </w:tcBorders>
            <w:shd w:val="clear" w:color="auto" w:fill="auto"/>
            <w:vAlign w:val="center"/>
            <w:hideMark/>
          </w:tcPr>
          <w:p w14:paraId="1181F276" w14:textId="77777777" w:rsidR="006059D5" w:rsidRPr="006059D5" w:rsidRDefault="006059D5" w:rsidP="006059D5">
            <w:pPr>
              <w:rPr>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413F5E0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1.3.1.1</w:t>
            </w:r>
          </w:p>
        </w:tc>
        <w:tc>
          <w:tcPr>
            <w:tcW w:w="5609" w:type="dxa"/>
            <w:tcBorders>
              <w:top w:val="nil"/>
              <w:left w:val="nil"/>
              <w:bottom w:val="single" w:sz="4" w:space="0" w:color="C0C0C0"/>
              <w:right w:val="single" w:sz="4" w:space="0" w:color="C0C0C0"/>
            </w:tcBorders>
            <w:shd w:val="clear" w:color="auto" w:fill="auto"/>
            <w:vAlign w:val="center"/>
            <w:hideMark/>
          </w:tcPr>
          <w:p w14:paraId="3706FF1F"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Население</w:t>
            </w:r>
          </w:p>
        </w:tc>
        <w:tc>
          <w:tcPr>
            <w:tcW w:w="1129" w:type="dxa"/>
            <w:tcBorders>
              <w:top w:val="nil"/>
              <w:left w:val="nil"/>
              <w:bottom w:val="single" w:sz="4" w:space="0" w:color="C0C0C0"/>
              <w:right w:val="single" w:sz="4" w:space="0" w:color="C0C0C0"/>
            </w:tcBorders>
            <w:shd w:val="clear" w:color="auto" w:fill="auto"/>
            <w:vAlign w:val="center"/>
            <w:hideMark/>
          </w:tcPr>
          <w:p w14:paraId="2276142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1907" w:type="dxa"/>
            <w:tcBorders>
              <w:top w:val="nil"/>
              <w:left w:val="nil"/>
              <w:bottom w:val="single" w:sz="4" w:space="0" w:color="C0C0C0"/>
              <w:right w:val="single" w:sz="4" w:space="0" w:color="C0C0C0"/>
            </w:tcBorders>
            <w:shd w:val="clear" w:color="000000" w:fill="FFFFCC"/>
            <w:vAlign w:val="center"/>
            <w:hideMark/>
          </w:tcPr>
          <w:p w14:paraId="26F0692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380 800,54</w:t>
            </w:r>
          </w:p>
        </w:tc>
        <w:tc>
          <w:tcPr>
            <w:tcW w:w="1891" w:type="dxa"/>
            <w:tcBorders>
              <w:top w:val="nil"/>
              <w:left w:val="nil"/>
              <w:bottom w:val="single" w:sz="4" w:space="0" w:color="C0C0C0"/>
              <w:right w:val="single" w:sz="4" w:space="0" w:color="C0C0C0"/>
            </w:tcBorders>
            <w:shd w:val="clear" w:color="000000" w:fill="FFFFCC"/>
            <w:vAlign w:val="center"/>
            <w:hideMark/>
          </w:tcPr>
          <w:p w14:paraId="6FFF959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336 707,58</w:t>
            </w:r>
          </w:p>
        </w:tc>
        <w:tc>
          <w:tcPr>
            <w:tcW w:w="1715" w:type="dxa"/>
            <w:tcBorders>
              <w:top w:val="nil"/>
              <w:left w:val="nil"/>
              <w:bottom w:val="single" w:sz="4" w:space="0" w:color="C0C0C0"/>
              <w:right w:val="single" w:sz="4" w:space="0" w:color="C0C0C0"/>
            </w:tcBorders>
            <w:shd w:val="clear" w:color="000000" w:fill="FFFFCC"/>
            <w:vAlign w:val="center"/>
            <w:hideMark/>
          </w:tcPr>
          <w:p w14:paraId="3B1BF06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322 576,21</w:t>
            </w:r>
          </w:p>
        </w:tc>
        <w:tc>
          <w:tcPr>
            <w:tcW w:w="1947" w:type="dxa"/>
            <w:tcBorders>
              <w:top w:val="nil"/>
              <w:left w:val="nil"/>
              <w:bottom w:val="single" w:sz="4" w:space="0" w:color="C0C0C0"/>
              <w:right w:val="single" w:sz="4" w:space="0" w:color="C0C0C0"/>
            </w:tcBorders>
            <w:shd w:val="clear" w:color="000000" w:fill="FFFFCC"/>
            <w:vAlign w:val="center"/>
            <w:hideMark/>
          </w:tcPr>
          <w:p w14:paraId="39E2217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308 687,81</w:t>
            </w:r>
          </w:p>
        </w:tc>
        <w:tc>
          <w:tcPr>
            <w:tcW w:w="478" w:type="dxa"/>
            <w:tcBorders>
              <w:top w:val="nil"/>
              <w:left w:val="nil"/>
              <w:bottom w:val="single" w:sz="4" w:space="0" w:color="C0C0C0"/>
              <w:right w:val="single" w:sz="4" w:space="0" w:color="C0C0C0"/>
            </w:tcBorders>
            <w:shd w:val="clear" w:color="000000" w:fill="FFFFCC"/>
            <w:vAlign w:val="center"/>
            <w:hideMark/>
          </w:tcPr>
          <w:p w14:paraId="3329C23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640CB3D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304 597,52</w:t>
            </w:r>
          </w:p>
        </w:tc>
        <w:tc>
          <w:tcPr>
            <w:tcW w:w="1872" w:type="dxa"/>
            <w:tcBorders>
              <w:top w:val="nil"/>
              <w:left w:val="nil"/>
              <w:bottom w:val="single" w:sz="4" w:space="0" w:color="C0C0C0"/>
              <w:right w:val="single" w:sz="4" w:space="0" w:color="C0C0C0"/>
            </w:tcBorders>
            <w:shd w:val="clear" w:color="000000" w:fill="FFFFCC"/>
            <w:vAlign w:val="center"/>
            <w:hideMark/>
          </w:tcPr>
          <w:p w14:paraId="565BFC3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300 259,74</w:t>
            </w:r>
          </w:p>
        </w:tc>
        <w:tc>
          <w:tcPr>
            <w:tcW w:w="131" w:type="dxa"/>
            <w:tcBorders>
              <w:top w:val="nil"/>
              <w:left w:val="nil"/>
              <w:bottom w:val="single" w:sz="4" w:space="0" w:color="C0C0C0"/>
              <w:right w:val="single" w:sz="4" w:space="0" w:color="C0C0C0"/>
            </w:tcBorders>
            <w:shd w:val="clear" w:color="000000" w:fill="D7EAD3"/>
            <w:vAlign w:val="center"/>
            <w:hideMark/>
          </w:tcPr>
          <w:p w14:paraId="21E8DF1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7DC460C1"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856" w:type="dxa"/>
            <w:tcBorders>
              <w:top w:val="nil"/>
              <w:left w:val="nil"/>
              <w:bottom w:val="single" w:sz="4" w:space="0" w:color="C0C0C0"/>
              <w:right w:val="single" w:sz="4" w:space="0" w:color="C0C0C0"/>
            </w:tcBorders>
            <w:shd w:val="clear" w:color="000000" w:fill="FFFFCC"/>
            <w:vAlign w:val="center"/>
            <w:hideMark/>
          </w:tcPr>
          <w:p w14:paraId="71C0CAA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304 597,52</w:t>
            </w:r>
          </w:p>
        </w:tc>
        <w:tc>
          <w:tcPr>
            <w:tcW w:w="1676" w:type="dxa"/>
            <w:tcBorders>
              <w:top w:val="nil"/>
              <w:left w:val="nil"/>
              <w:bottom w:val="single" w:sz="4" w:space="0" w:color="C0C0C0"/>
              <w:right w:val="single" w:sz="4" w:space="0" w:color="C0C0C0"/>
            </w:tcBorders>
            <w:shd w:val="clear" w:color="000000" w:fill="FFFFCC"/>
            <w:vAlign w:val="center"/>
            <w:hideMark/>
          </w:tcPr>
          <w:p w14:paraId="0C2BD40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300 259,74</w:t>
            </w:r>
          </w:p>
        </w:tc>
        <w:tc>
          <w:tcPr>
            <w:tcW w:w="1496" w:type="dxa"/>
            <w:tcBorders>
              <w:top w:val="nil"/>
              <w:left w:val="nil"/>
              <w:bottom w:val="single" w:sz="4" w:space="0" w:color="C0C0C0"/>
              <w:right w:val="single" w:sz="4" w:space="0" w:color="C0C0C0"/>
            </w:tcBorders>
            <w:shd w:val="clear" w:color="000000" w:fill="D7EAD3"/>
            <w:vAlign w:val="center"/>
            <w:hideMark/>
          </w:tcPr>
          <w:p w14:paraId="08718BD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150 129,87</w:t>
            </w:r>
          </w:p>
        </w:tc>
        <w:tc>
          <w:tcPr>
            <w:tcW w:w="1436" w:type="dxa"/>
            <w:tcBorders>
              <w:top w:val="nil"/>
              <w:left w:val="nil"/>
              <w:bottom w:val="single" w:sz="4" w:space="0" w:color="C0C0C0"/>
              <w:right w:val="single" w:sz="4" w:space="0" w:color="C0C0C0"/>
            </w:tcBorders>
            <w:shd w:val="clear" w:color="000000" w:fill="D7EAD3"/>
            <w:vAlign w:val="center"/>
            <w:hideMark/>
          </w:tcPr>
          <w:p w14:paraId="070DE67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150 129,87</w:t>
            </w:r>
          </w:p>
        </w:tc>
        <w:tc>
          <w:tcPr>
            <w:tcW w:w="2276" w:type="dxa"/>
            <w:vMerge/>
            <w:tcBorders>
              <w:top w:val="nil"/>
              <w:left w:val="single" w:sz="4" w:space="0" w:color="C0C0C0"/>
              <w:bottom w:val="single" w:sz="4" w:space="0" w:color="C0C0C0"/>
              <w:right w:val="single" w:sz="4" w:space="0" w:color="C0C0C0"/>
            </w:tcBorders>
            <w:vAlign w:val="center"/>
            <w:hideMark/>
          </w:tcPr>
          <w:p w14:paraId="3B4FEBCE" w14:textId="77777777" w:rsidR="006059D5" w:rsidRPr="006059D5" w:rsidRDefault="006059D5" w:rsidP="006059D5">
            <w:pPr>
              <w:rPr>
                <w:rFonts w:ascii="Tahoma" w:hAnsi="Tahoma" w:cs="Tahoma"/>
                <w:sz w:val="11"/>
                <w:szCs w:val="11"/>
              </w:rPr>
            </w:pPr>
          </w:p>
        </w:tc>
      </w:tr>
      <w:tr w:rsidR="006059D5" w:rsidRPr="006059D5" w14:paraId="05DA73B9" w14:textId="77777777" w:rsidTr="006059D5">
        <w:trPr>
          <w:trHeight w:val="300"/>
          <w:jc w:val="center"/>
        </w:trPr>
        <w:tc>
          <w:tcPr>
            <w:tcW w:w="555" w:type="dxa"/>
            <w:tcBorders>
              <w:top w:val="nil"/>
              <w:left w:val="nil"/>
              <w:bottom w:val="nil"/>
              <w:right w:val="nil"/>
            </w:tcBorders>
            <w:shd w:val="clear" w:color="auto" w:fill="auto"/>
            <w:vAlign w:val="center"/>
            <w:hideMark/>
          </w:tcPr>
          <w:p w14:paraId="5AFC6308" w14:textId="77777777" w:rsidR="006059D5" w:rsidRPr="006059D5" w:rsidRDefault="006059D5" w:rsidP="006059D5">
            <w:pPr>
              <w:jc w:val="center"/>
              <w:rPr>
                <w:rFonts w:ascii="Tahoma" w:hAnsi="Tahoma" w:cs="Tahoma"/>
                <w:sz w:val="11"/>
                <w:szCs w:val="11"/>
              </w:rPr>
            </w:pPr>
          </w:p>
        </w:tc>
        <w:tc>
          <w:tcPr>
            <w:tcW w:w="497" w:type="dxa"/>
            <w:tcBorders>
              <w:top w:val="nil"/>
              <w:left w:val="nil"/>
              <w:bottom w:val="nil"/>
              <w:right w:val="nil"/>
            </w:tcBorders>
            <w:shd w:val="clear" w:color="auto" w:fill="auto"/>
            <w:vAlign w:val="center"/>
            <w:hideMark/>
          </w:tcPr>
          <w:p w14:paraId="1F7015CE" w14:textId="77777777" w:rsidR="006059D5" w:rsidRPr="006059D5" w:rsidRDefault="006059D5" w:rsidP="006059D5">
            <w:pPr>
              <w:rPr>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2A0148E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1.3.1.1.1</w:t>
            </w:r>
          </w:p>
        </w:tc>
        <w:tc>
          <w:tcPr>
            <w:tcW w:w="5609" w:type="dxa"/>
            <w:tcBorders>
              <w:top w:val="nil"/>
              <w:left w:val="nil"/>
              <w:bottom w:val="single" w:sz="4" w:space="0" w:color="C0C0C0"/>
              <w:right w:val="single" w:sz="4" w:space="0" w:color="C0C0C0"/>
            </w:tcBorders>
            <w:shd w:val="clear" w:color="auto" w:fill="auto"/>
            <w:vAlign w:val="center"/>
            <w:hideMark/>
          </w:tcPr>
          <w:p w14:paraId="0E56307E" w14:textId="77777777" w:rsidR="006059D5" w:rsidRPr="006059D5" w:rsidRDefault="006059D5" w:rsidP="006059D5">
            <w:pPr>
              <w:ind w:firstLineChars="400" w:firstLine="440"/>
              <w:rPr>
                <w:rFonts w:ascii="Tahoma" w:hAnsi="Tahoma" w:cs="Tahoma"/>
                <w:sz w:val="11"/>
                <w:szCs w:val="11"/>
              </w:rPr>
            </w:pPr>
            <w:r w:rsidRPr="006059D5">
              <w:rPr>
                <w:rFonts w:ascii="Tahoma" w:hAnsi="Tahoma" w:cs="Tahoma"/>
                <w:sz w:val="11"/>
                <w:szCs w:val="11"/>
              </w:rPr>
              <w:t>В том числе от других канализаций</w:t>
            </w:r>
          </w:p>
        </w:tc>
        <w:tc>
          <w:tcPr>
            <w:tcW w:w="1129" w:type="dxa"/>
            <w:tcBorders>
              <w:top w:val="nil"/>
              <w:left w:val="nil"/>
              <w:bottom w:val="single" w:sz="4" w:space="0" w:color="C0C0C0"/>
              <w:right w:val="single" w:sz="4" w:space="0" w:color="C0C0C0"/>
            </w:tcBorders>
            <w:shd w:val="clear" w:color="auto" w:fill="auto"/>
            <w:vAlign w:val="center"/>
            <w:hideMark/>
          </w:tcPr>
          <w:p w14:paraId="1B8F073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1907" w:type="dxa"/>
            <w:tcBorders>
              <w:top w:val="nil"/>
              <w:left w:val="nil"/>
              <w:bottom w:val="single" w:sz="4" w:space="0" w:color="C0C0C0"/>
              <w:right w:val="single" w:sz="4" w:space="0" w:color="C0C0C0"/>
            </w:tcBorders>
            <w:shd w:val="clear" w:color="000000" w:fill="FFFFCC"/>
            <w:vAlign w:val="center"/>
            <w:hideMark/>
          </w:tcPr>
          <w:p w14:paraId="5913F68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891" w:type="dxa"/>
            <w:tcBorders>
              <w:top w:val="nil"/>
              <w:left w:val="nil"/>
              <w:bottom w:val="single" w:sz="4" w:space="0" w:color="C0C0C0"/>
              <w:right w:val="single" w:sz="4" w:space="0" w:color="C0C0C0"/>
            </w:tcBorders>
            <w:shd w:val="clear" w:color="000000" w:fill="FFFFCC"/>
            <w:vAlign w:val="center"/>
            <w:hideMark/>
          </w:tcPr>
          <w:p w14:paraId="6DE6AD4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715" w:type="dxa"/>
            <w:tcBorders>
              <w:top w:val="nil"/>
              <w:left w:val="nil"/>
              <w:bottom w:val="single" w:sz="4" w:space="0" w:color="C0C0C0"/>
              <w:right w:val="single" w:sz="4" w:space="0" w:color="C0C0C0"/>
            </w:tcBorders>
            <w:shd w:val="clear" w:color="000000" w:fill="FFFFCC"/>
            <w:vAlign w:val="center"/>
            <w:hideMark/>
          </w:tcPr>
          <w:p w14:paraId="45927B1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47" w:type="dxa"/>
            <w:tcBorders>
              <w:top w:val="nil"/>
              <w:left w:val="nil"/>
              <w:bottom w:val="single" w:sz="4" w:space="0" w:color="C0C0C0"/>
              <w:right w:val="single" w:sz="4" w:space="0" w:color="C0C0C0"/>
            </w:tcBorders>
            <w:shd w:val="clear" w:color="000000" w:fill="FFFFCC"/>
            <w:vAlign w:val="center"/>
            <w:hideMark/>
          </w:tcPr>
          <w:p w14:paraId="1F8A37B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8" w:type="dxa"/>
            <w:tcBorders>
              <w:top w:val="nil"/>
              <w:left w:val="nil"/>
              <w:bottom w:val="single" w:sz="4" w:space="0" w:color="C0C0C0"/>
              <w:right w:val="single" w:sz="4" w:space="0" w:color="C0C0C0"/>
            </w:tcBorders>
            <w:shd w:val="clear" w:color="000000" w:fill="FFFFCC"/>
            <w:vAlign w:val="center"/>
            <w:hideMark/>
          </w:tcPr>
          <w:p w14:paraId="14875C9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27F6E34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872" w:type="dxa"/>
            <w:tcBorders>
              <w:top w:val="nil"/>
              <w:left w:val="nil"/>
              <w:bottom w:val="single" w:sz="4" w:space="0" w:color="C0C0C0"/>
              <w:right w:val="single" w:sz="4" w:space="0" w:color="C0C0C0"/>
            </w:tcBorders>
            <w:shd w:val="clear" w:color="000000" w:fill="FFFFCC"/>
            <w:vAlign w:val="center"/>
            <w:hideMark/>
          </w:tcPr>
          <w:p w14:paraId="457A8C1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31" w:type="dxa"/>
            <w:tcBorders>
              <w:top w:val="nil"/>
              <w:left w:val="nil"/>
              <w:bottom w:val="single" w:sz="4" w:space="0" w:color="C0C0C0"/>
              <w:right w:val="single" w:sz="4" w:space="0" w:color="C0C0C0"/>
            </w:tcBorders>
            <w:shd w:val="clear" w:color="000000" w:fill="D7EAD3"/>
            <w:vAlign w:val="center"/>
            <w:hideMark/>
          </w:tcPr>
          <w:p w14:paraId="095C172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2CF12F1A"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856" w:type="dxa"/>
            <w:tcBorders>
              <w:top w:val="nil"/>
              <w:left w:val="nil"/>
              <w:bottom w:val="single" w:sz="4" w:space="0" w:color="C0C0C0"/>
              <w:right w:val="single" w:sz="4" w:space="0" w:color="C0C0C0"/>
            </w:tcBorders>
            <w:shd w:val="clear" w:color="000000" w:fill="FFFFCC"/>
            <w:vAlign w:val="center"/>
            <w:hideMark/>
          </w:tcPr>
          <w:p w14:paraId="3BA8BC8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535671B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365498E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667A843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2276" w:type="dxa"/>
            <w:vMerge/>
            <w:tcBorders>
              <w:top w:val="nil"/>
              <w:left w:val="single" w:sz="4" w:space="0" w:color="C0C0C0"/>
              <w:bottom w:val="single" w:sz="4" w:space="0" w:color="C0C0C0"/>
              <w:right w:val="single" w:sz="4" w:space="0" w:color="C0C0C0"/>
            </w:tcBorders>
            <w:vAlign w:val="center"/>
            <w:hideMark/>
          </w:tcPr>
          <w:p w14:paraId="052F624A" w14:textId="77777777" w:rsidR="006059D5" w:rsidRPr="006059D5" w:rsidRDefault="006059D5" w:rsidP="006059D5">
            <w:pPr>
              <w:rPr>
                <w:rFonts w:ascii="Tahoma" w:hAnsi="Tahoma" w:cs="Tahoma"/>
                <w:sz w:val="11"/>
                <w:szCs w:val="11"/>
              </w:rPr>
            </w:pPr>
          </w:p>
        </w:tc>
      </w:tr>
      <w:tr w:rsidR="006059D5" w:rsidRPr="006059D5" w14:paraId="5A7B2944" w14:textId="77777777" w:rsidTr="006059D5">
        <w:trPr>
          <w:trHeight w:val="300"/>
          <w:jc w:val="center"/>
        </w:trPr>
        <w:tc>
          <w:tcPr>
            <w:tcW w:w="555" w:type="dxa"/>
            <w:tcBorders>
              <w:top w:val="nil"/>
              <w:left w:val="nil"/>
              <w:bottom w:val="nil"/>
              <w:right w:val="nil"/>
            </w:tcBorders>
            <w:shd w:val="clear" w:color="auto" w:fill="auto"/>
            <w:vAlign w:val="center"/>
            <w:hideMark/>
          </w:tcPr>
          <w:p w14:paraId="28963495" w14:textId="77777777" w:rsidR="006059D5" w:rsidRPr="006059D5" w:rsidRDefault="006059D5" w:rsidP="006059D5">
            <w:pPr>
              <w:jc w:val="center"/>
              <w:rPr>
                <w:rFonts w:ascii="Tahoma" w:hAnsi="Tahoma" w:cs="Tahoma"/>
                <w:sz w:val="11"/>
                <w:szCs w:val="11"/>
              </w:rPr>
            </w:pPr>
          </w:p>
        </w:tc>
        <w:tc>
          <w:tcPr>
            <w:tcW w:w="497" w:type="dxa"/>
            <w:tcBorders>
              <w:top w:val="nil"/>
              <w:left w:val="nil"/>
              <w:bottom w:val="nil"/>
              <w:right w:val="nil"/>
            </w:tcBorders>
            <w:shd w:val="clear" w:color="auto" w:fill="auto"/>
            <w:vAlign w:val="center"/>
            <w:hideMark/>
          </w:tcPr>
          <w:p w14:paraId="256C10B2" w14:textId="77777777" w:rsidR="006059D5" w:rsidRPr="006059D5" w:rsidRDefault="006059D5" w:rsidP="006059D5">
            <w:pPr>
              <w:rPr>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3DC94AF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1.3.1.2</w:t>
            </w:r>
          </w:p>
        </w:tc>
        <w:tc>
          <w:tcPr>
            <w:tcW w:w="5609" w:type="dxa"/>
            <w:tcBorders>
              <w:top w:val="nil"/>
              <w:left w:val="nil"/>
              <w:bottom w:val="single" w:sz="4" w:space="0" w:color="C0C0C0"/>
              <w:right w:val="single" w:sz="4" w:space="0" w:color="C0C0C0"/>
            </w:tcBorders>
            <w:shd w:val="clear" w:color="auto" w:fill="auto"/>
            <w:vAlign w:val="center"/>
            <w:hideMark/>
          </w:tcPr>
          <w:p w14:paraId="6E4DB873"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Бюджетные организации</w:t>
            </w:r>
          </w:p>
        </w:tc>
        <w:tc>
          <w:tcPr>
            <w:tcW w:w="1129" w:type="dxa"/>
            <w:tcBorders>
              <w:top w:val="nil"/>
              <w:left w:val="nil"/>
              <w:bottom w:val="single" w:sz="4" w:space="0" w:color="C0C0C0"/>
              <w:right w:val="single" w:sz="4" w:space="0" w:color="C0C0C0"/>
            </w:tcBorders>
            <w:shd w:val="clear" w:color="auto" w:fill="auto"/>
            <w:vAlign w:val="center"/>
            <w:hideMark/>
          </w:tcPr>
          <w:p w14:paraId="36AA01F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1907" w:type="dxa"/>
            <w:tcBorders>
              <w:top w:val="nil"/>
              <w:left w:val="nil"/>
              <w:bottom w:val="single" w:sz="4" w:space="0" w:color="C0C0C0"/>
              <w:right w:val="single" w:sz="4" w:space="0" w:color="C0C0C0"/>
            </w:tcBorders>
            <w:shd w:val="clear" w:color="000000" w:fill="FFFFCC"/>
            <w:vAlign w:val="center"/>
            <w:hideMark/>
          </w:tcPr>
          <w:p w14:paraId="331B74F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181 474,77</w:t>
            </w:r>
          </w:p>
        </w:tc>
        <w:tc>
          <w:tcPr>
            <w:tcW w:w="1891" w:type="dxa"/>
            <w:tcBorders>
              <w:top w:val="nil"/>
              <w:left w:val="nil"/>
              <w:bottom w:val="single" w:sz="4" w:space="0" w:color="C0C0C0"/>
              <w:right w:val="single" w:sz="4" w:space="0" w:color="C0C0C0"/>
            </w:tcBorders>
            <w:shd w:val="clear" w:color="000000" w:fill="FFFFCC"/>
            <w:vAlign w:val="center"/>
            <w:hideMark/>
          </w:tcPr>
          <w:p w14:paraId="3F63260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167 878,77</w:t>
            </w:r>
          </w:p>
        </w:tc>
        <w:tc>
          <w:tcPr>
            <w:tcW w:w="1715" w:type="dxa"/>
            <w:tcBorders>
              <w:top w:val="nil"/>
              <w:left w:val="nil"/>
              <w:bottom w:val="single" w:sz="4" w:space="0" w:color="C0C0C0"/>
              <w:right w:val="single" w:sz="4" w:space="0" w:color="C0C0C0"/>
            </w:tcBorders>
            <w:shd w:val="clear" w:color="000000" w:fill="FFFFCC"/>
            <w:vAlign w:val="center"/>
            <w:hideMark/>
          </w:tcPr>
          <w:p w14:paraId="59B7F0B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195 812,08</w:t>
            </w:r>
          </w:p>
        </w:tc>
        <w:tc>
          <w:tcPr>
            <w:tcW w:w="1947" w:type="dxa"/>
            <w:tcBorders>
              <w:top w:val="nil"/>
              <w:left w:val="nil"/>
              <w:bottom w:val="single" w:sz="4" w:space="0" w:color="C0C0C0"/>
              <w:right w:val="single" w:sz="4" w:space="0" w:color="C0C0C0"/>
            </w:tcBorders>
            <w:shd w:val="clear" w:color="000000" w:fill="FFFFCC"/>
            <w:vAlign w:val="center"/>
            <w:hideMark/>
          </w:tcPr>
          <w:p w14:paraId="009B034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181 135,12</w:t>
            </w:r>
          </w:p>
        </w:tc>
        <w:tc>
          <w:tcPr>
            <w:tcW w:w="478" w:type="dxa"/>
            <w:tcBorders>
              <w:top w:val="nil"/>
              <w:left w:val="nil"/>
              <w:bottom w:val="single" w:sz="4" w:space="0" w:color="C0C0C0"/>
              <w:right w:val="single" w:sz="4" w:space="0" w:color="C0C0C0"/>
            </w:tcBorders>
            <w:shd w:val="clear" w:color="000000" w:fill="FFFFCC"/>
            <w:vAlign w:val="center"/>
            <w:hideMark/>
          </w:tcPr>
          <w:p w14:paraId="55D8E63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7D04099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199 484,93</w:t>
            </w:r>
          </w:p>
        </w:tc>
        <w:tc>
          <w:tcPr>
            <w:tcW w:w="1872" w:type="dxa"/>
            <w:tcBorders>
              <w:top w:val="nil"/>
              <w:left w:val="nil"/>
              <w:bottom w:val="single" w:sz="4" w:space="0" w:color="C0C0C0"/>
              <w:right w:val="single" w:sz="4" w:space="0" w:color="C0C0C0"/>
            </w:tcBorders>
            <w:shd w:val="clear" w:color="000000" w:fill="FFFFCC"/>
            <w:vAlign w:val="center"/>
            <w:hideMark/>
          </w:tcPr>
          <w:p w14:paraId="1EF0F41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195 762,33</w:t>
            </w:r>
          </w:p>
        </w:tc>
        <w:tc>
          <w:tcPr>
            <w:tcW w:w="131" w:type="dxa"/>
            <w:tcBorders>
              <w:top w:val="nil"/>
              <w:left w:val="nil"/>
              <w:bottom w:val="single" w:sz="4" w:space="0" w:color="C0C0C0"/>
              <w:right w:val="single" w:sz="4" w:space="0" w:color="C0C0C0"/>
            </w:tcBorders>
            <w:shd w:val="clear" w:color="000000" w:fill="D7EAD3"/>
            <w:vAlign w:val="center"/>
            <w:hideMark/>
          </w:tcPr>
          <w:p w14:paraId="1CD0271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78785AF2"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856" w:type="dxa"/>
            <w:tcBorders>
              <w:top w:val="nil"/>
              <w:left w:val="nil"/>
              <w:bottom w:val="single" w:sz="4" w:space="0" w:color="C0C0C0"/>
              <w:right w:val="single" w:sz="4" w:space="0" w:color="C0C0C0"/>
            </w:tcBorders>
            <w:shd w:val="clear" w:color="000000" w:fill="FFFFCC"/>
            <w:vAlign w:val="center"/>
            <w:hideMark/>
          </w:tcPr>
          <w:p w14:paraId="3C45DB9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199 484,93</w:t>
            </w:r>
          </w:p>
        </w:tc>
        <w:tc>
          <w:tcPr>
            <w:tcW w:w="1676" w:type="dxa"/>
            <w:tcBorders>
              <w:top w:val="nil"/>
              <w:left w:val="nil"/>
              <w:bottom w:val="single" w:sz="4" w:space="0" w:color="C0C0C0"/>
              <w:right w:val="single" w:sz="4" w:space="0" w:color="C0C0C0"/>
            </w:tcBorders>
            <w:shd w:val="clear" w:color="000000" w:fill="FFFFCC"/>
            <w:vAlign w:val="center"/>
            <w:hideMark/>
          </w:tcPr>
          <w:p w14:paraId="5F061C6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195 762,33</w:t>
            </w:r>
          </w:p>
        </w:tc>
        <w:tc>
          <w:tcPr>
            <w:tcW w:w="1496" w:type="dxa"/>
            <w:tcBorders>
              <w:top w:val="nil"/>
              <w:left w:val="nil"/>
              <w:bottom w:val="single" w:sz="4" w:space="0" w:color="C0C0C0"/>
              <w:right w:val="single" w:sz="4" w:space="0" w:color="C0C0C0"/>
            </w:tcBorders>
            <w:shd w:val="clear" w:color="000000" w:fill="D7EAD3"/>
            <w:vAlign w:val="center"/>
            <w:hideMark/>
          </w:tcPr>
          <w:p w14:paraId="087D630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97 881,16</w:t>
            </w:r>
          </w:p>
        </w:tc>
        <w:tc>
          <w:tcPr>
            <w:tcW w:w="1436" w:type="dxa"/>
            <w:tcBorders>
              <w:top w:val="nil"/>
              <w:left w:val="nil"/>
              <w:bottom w:val="single" w:sz="4" w:space="0" w:color="C0C0C0"/>
              <w:right w:val="single" w:sz="4" w:space="0" w:color="C0C0C0"/>
            </w:tcBorders>
            <w:shd w:val="clear" w:color="000000" w:fill="D7EAD3"/>
            <w:vAlign w:val="center"/>
            <w:hideMark/>
          </w:tcPr>
          <w:p w14:paraId="4D4BFC4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97 881,16</w:t>
            </w:r>
          </w:p>
        </w:tc>
        <w:tc>
          <w:tcPr>
            <w:tcW w:w="2276" w:type="dxa"/>
            <w:vMerge/>
            <w:tcBorders>
              <w:top w:val="nil"/>
              <w:left w:val="single" w:sz="4" w:space="0" w:color="C0C0C0"/>
              <w:bottom w:val="single" w:sz="4" w:space="0" w:color="C0C0C0"/>
              <w:right w:val="single" w:sz="4" w:space="0" w:color="C0C0C0"/>
            </w:tcBorders>
            <w:vAlign w:val="center"/>
            <w:hideMark/>
          </w:tcPr>
          <w:p w14:paraId="771ACEC4" w14:textId="77777777" w:rsidR="006059D5" w:rsidRPr="006059D5" w:rsidRDefault="006059D5" w:rsidP="006059D5">
            <w:pPr>
              <w:rPr>
                <w:rFonts w:ascii="Tahoma" w:hAnsi="Tahoma" w:cs="Tahoma"/>
                <w:sz w:val="11"/>
                <w:szCs w:val="11"/>
              </w:rPr>
            </w:pPr>
          </w:p>
        </w:tc>
      </w:tr>
      <w:tr w:rsidR="006059D5" w:rsidRPr="006059D5" w14:paraId="02377F9B" w14:textId="77777777" w:rsidTr="006059D5">
        <w:trPr>
          <w:trHeight w:val="300"/>
          <w:jc w:val="center"/>
        </w:trPr>
        <w:tc>
          <w:tcPr>
            <w:tcW w:w="555" w:type="dxa"/>
            <w:tcBorders>
              <w:top w:val="nil"/>
              <w:left w:val="nil"/>
              <w:bottom w:val="nil"/>
              <w:right w:val="nil"/>
            </w:tcBorders>
            <w:shd w:val="clear" w:color="auto" w:fill="auto"/>
            <w:vAlign w:val="center"/>
            <w:hideMark/>
          </w:tcPr>
          <w:p w14:paraId="41EAFD7B" w14:textId="77777777" w:rsidR="006059D5" w:rsidRPr="006059D5" w:rsidRDefault="006059D5" w:rsidP="006059D5">
            <w:pPr>
              <w:jc w:val="center"/>
              <w:rPr>
                <w:rFonts w:ascii="Tahoma" w:hAnsi="Tahoma" w:cs="Tahoma"/>
                <w:sz w:val="11"/>
                <w:szCs w:val="11"/>
              </w:rPr>
            </w:pPr>
          </w:p>
        </w:tc>
        <w:tc>
          <w:tcPr>
            <w:tcW w:w="497" w:type="dxa"/>
            <w:tcBorders>
              <w:top w:val="nil"/>
              <w:left w:val="nil"/>
              <w:bottom w:val="nil"/>
              <w:right w:val="nil"/>
            </w:tcBorders>
            <w:shd w:val="clear" w:color="auto" w:fill="auto"/>
            <w:vAlign w:val="center"/>
            <w:hideMark/>
          </w:tcPr>
          <w:p w14:paraId="6F0B211C" w14:textId="77777777" w:rsidR="006059D5" w:rsidRPr="006059D5" w:rsidRDefault="006059D5" w:rsidP="006059D5">
            <w:pPr>
              <w:rPr>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19022FA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1.3.1.2.1</w:t>
            </w:r>
          </w:p>
        </w:tc>
        <w:tc>
          <w:tcPr>
            <w:tcW w:w="5609" w:type="dxa"/>
            <w:tcBorders>
              <w:top w:val="nil"/>
              <w:left w:val="nil"/>
              <w:bottom w:val="single" w:sz="4" w:space="0" w:color="C0C0C0"/>
              <w:right w:val="single" w:sz="4" w:space="0" w:color="C0C0C0"/>
            </w:tcBorders>
            <w:shd w:val="clear" w:color="auto" w:fill="auto"/>
            <w:vAlign w:val="center"/>
            <w:hideMark/>
          </w:tcPr>
          <w:p w14:paraId="03EBC71C" w14:textId="77777777" w:rsidR="006059D5" w:rsidRPr="006059D5" w:rsidRDefault="006059D5" w:rsidP="006059D5">
            <w:pPr>
              <w:ind w:firstLineChars="400" w:firstLine="440"/>
              <w:rPr>
                <w:rFonts w:ascii="Tahoma" w:hAnsi="Tahoma" w:cs="Tahoma"/>
                <w:sz w:val="11"/>
                <w:szCs w:val="11"/>
              </w:rPr>
            </w:pPr>
            <w:r w:rsidRPr="006059D5">
              <w:rPr>
                <w:rFonts w:ascii="Tahoma" w:hAnsi="Tahoma" w:cs="Tahoma"/>
                <w:sz w:val="11"/>
                <w:szCs w:val="11"/>
              </w:rPr>
              <w:t>В том числе от других канализаций</w:t>
            </w:r>
          </w:p>
        </w:tc>
        <w:tc>
          <w:tcPr>
            <w:tcW w:w="1129" w:type="dxa"/>
            <w:tcBorders>
              <w:top w:val="nil"/>
              <w:left w:val="nil"/>
              <w:bottom w:val="single" w:sz="4" w:space="0" w:color="C0C0C0"/>
              <w:right w:val="single" w:sz="4" w:space="0" w:color="C0C0C0"/>
            </w:tcBorders>
            <w:shd w:val="clear" w:color="auto" w:fill="auto"/>
            <w:vAlign w:val="center"/>
            <w:hideMark/>
          </w:tcPr>
          <w:p w14:paraId="074226B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1907" w:type="dxa"/>
            <w:tcBorders>
              <w:top w:val="nil"/>
              <w:left w:val="nil"/>
              <w:bottom w:val="single" w:sz="4" w:space="0" w:color="C0C0C0"/>
              <w:right w:val="single" w:sz="4" w:space="0" w:color="C0C0C0"/>
            </w:tcBorders>
            <w:shd w:val="clear" w:color="000000" w:fill="FFFFCC"/>
            <w:vAlign w:val="center"/>
            <w:hideMark/>
          </w:tcPr>
          <w:p w14:paraId="0FD2D32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891" w:type="dxa"/>
            <w:tcBorders>
              <w:top w:val="nil"/>
              <w:left w:val="nil"/>
              <w:bottom w:val="single" w:sz="4" w:space="0" w:color="C0C0C0"/>
              <w:right w:val="single" w:sz="4" w:space="0" w:color="C0C0C0"/>
            </w:tcBorders>
            <w:shd w:val="clear" w:color="000000" w:fill="FFFFCC"/>
            <w:vAlign w:val="center"/>
            <w:hideMark/>
          </w:tcPr>
          <w:p w14:paraId="25FC49C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715" w:type="dxa"/>
            <w:tcBorders>
              <w:top w:val="nil"/>
              <w:left w:val="nil"/>
              <w:bottom w:val="single" w:sz="4" w:space="0" w:color="C0C0C0"/>
              <w:right w:val="single" w:sz="4" w:space="0" w:color="C0C0C0"/>
            </w:tcBorders>
            <w:shd w:val="clear" w:color="000000" w:fill="FFFFCC"/>
            <w:vAlign w:val="center"/>
            <w:hideMark/>
          </w:tcPr>
          <w:p w14:paraId="5AA633E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47" w:type="dxa"/>
            <w:tcBorders>
              <w:top w:val="nil"/>
              <w:left w:val="nil"/>
              <w:bottom w:val="single" w:sz="4" w:space="0" w:color="C0C0C0"/>
              <w:right w:val="single" w:sz="4" w:space="0" w:color="C0C0C0"/>
            </w:tcBorders>
            <w:shd w:val="clear" w:color="000000" w:fill="FFFFCC"/>
            <w:vAlign w:val="center"/>
            <w:hideMark/>
          </w:tcPr>
          <w:p w14:paraId="3520EC2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8" w:type="dxa"/>
            <w:tcBorders>
              <w:top w:val="nil"/>
              <w:left w:val="nil"/>
              <w:bottom w:val="single" w:sz="4" w:space="0" w:color="C0C0C0"/>
              <w:right w:val="single" w:sz="4" w:space="0" w:color="C0C0C0"/>
            </w:tcBorders>
            <w:shd w:val="clear" w:color="000000" w:fill="FFFFCC"/>
            <w:vAlign w:val="center"/>
            <w:hideMark/>
          </w:tcPr>
          <w:p w14:paraId="4B10242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4546D3E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872" w:type="dxa"/>
            <w:tcBorders>
              <w:top w:val="nil"/>
              <w:left w:val="nil"/>
              <w:bottom w:val="single" w:sz="4" w:space="0" w:color="C0C0C0"/>
              <w:right w:val="single" w:sz="4" w:space="0" w:color="C0C0C0"/>
            </w:tcBorders>
            <w:shd w:val="clear" w:color="000000" w:fill="FFFFCC"/>
            <w:vAlign w:val="center"/>
            <w:hideMark/>
          </w:tcPr>
          <w:p w14:paraId="493C8E4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31" w:type="dxa"/>
            <w:tcBorders>
              <w:top w:val="nil"/>
              <w:left w:val="nil"/>
              <w:bottom w:val="single" w:sz="4" w:space="0" w:color="C0C0C0"/>
              <w:right w:val="single" w:sz="4" w:space="0" w:color="C0C0C0"/>
            </w:tcBorders>
            <w:shd w:val="clear" w:color="000000" w:fill="D7EAD3"/>
            <w:vAlign w:val="center"/>
            <w:hideMark/>
          </w:tcPr>
          <w:p w14:paraId="332A09B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6EC36A80"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856" w:type="dxa"/>
            <w:tcBorders>
              <w:top w:val="nil"/>
              <w:left w:val="nil"/>
              <w:bottom w:val="single" w:sz="4" w:space="0" w:color="C0C0C0"/>
              <w:right w:val="single" w:sz="4" w:space="0" w:color="C0C0C0"/>
            </w:tcBorders>
            <w:shd w:val="clear" w:color="000000" w:fill="FFFFCC"/>
            <w:vAlign w:val="center"/>
            <w:hideMark/>
          </w:tcPr>
          <w:p w14:paraId="59D9931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0AED4E2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4CDBCB6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27168F0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2276" w:type="dxa"/>
            <w:vMerge/>
            <w:tcBorders>
              <w:top w:val="nil"/>
              <w:left w:val="single" w:sz="4" w:space="0" w:color="C0C0C0"/>
              <w:bottom w:val="single" w:sz="4" w:space="0" w:color="C0C0C0"/>
              <w:right w:val="single" w:sz="4" w:space="0" w:color="C0C0C0"/>
            </w:tcBorders>
            <w:vAlign w:val="center"/>
            <w:hideMark/>
          </w:tcPr>
          <w:p w14:paraId="2779AEE6" w14:textId="77777777" w:rsidR="006059D5" w:rsidRPr="006059D5" w:rsidRDefault="006059D5" w:rsidP="006059D5">
            <w:pPr>
              <w:rPr>
                <w:rFonts w:ascii="Tahoma" w:hAnsi="Tahoma" w:cs="Tahoma"/>
                <w:sz w:val="11"/>
                <w:szCs w:val="11"/>
              </w:rPr>
            </w:pPr>
          </w:p>
        </w:tc>
      </w:tr>
      <w:tr w:rsidR="006059D5" w:rsidRPr="006059D5" w14:paraId="243725D8" w14:textId="77777777" w:rsidTr="006059D5">
        <w:trPr>
          <w:trHeight w:val="300"/>
          <w:jc w:val="center"/>
        </w:trPr>
        <w:tc>
          <w:tcPr>
            <w:tcW w:w="555" w:type="dxa"/>
            <w:tcBorders>
              <w:top w:val="nil"/>
              <w:left w:val="nil"/>
              <w:bottom w:val="nil"/>
              <w:right w:val="nil"/>
            </w:tcBorders>
            <w:shd w:val="clear" w:color="auto" w:fill="auto"/>
            <w:vAlign w:val="center"/>
            <w:hideMark/>
          </w:tcPr>
          <w:p w14:paraId="26270CD1" w14:textId="77777777" w:rsidR="006059D5" w:rsidRPr="006059D5" w:rsidRDefault="006059D5" w:rsidP="006059D5">
            <w:pPr>
              <w:jc w:val="center"/>
              <w:rPr>
                <w:rFonts w:ascii="Tahoma" w:hAnsi="Tahoma" w:cs="Tahoma"/>
                <w:sz w:val="11"/>
                <w:szCs w:val="11"/>
              </w:rPr>
            </w:pPr>
          </w:p>
        </w:tc>
        <w:tc>
          <w:tcPr>
            <w:tcW w:w="497" w:type="dxa"/>
            <w:tcBorders>
              <w:top w:val="nil"/>
              <w:left w:val="nil"/>
              <w:bottom w:val="nil"/>
              <w:right w:val="nil"/>
            </w:tcBorders>
            <w:shd w:val="clear" w:color="auto" w:fill="auto"/>
            <w:vAlign w:val="center"/>
            <w:hideMark/>
          </w:tcPr>
          <w:p w14:paraId="4323678C" w14:textId="77777777" w:rsidR="006059D5" w:rsidRPr="006059D5" w:rsidRDefault="006059D5" w:rsidP="006059D5">
            <w:pPr>
              <w:rPr>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40484A7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1.3.1.3</w:t>
            </w:r>
          </w:p>
        </w:tc>
        <w:tc>
          <w:tcPr>
            <w:tcW w:w="5609" w:type="dxa"/>
            <w:tcBorders>
              <w:top w:val="nil"/>
              <w:left w:val="nil"/>
              <w:bottom w:val="single" w:sz="4" w:space="0" w:color="C0C0C0"/>
              <w:right w:val="single" w:sz="4" w:space="0" w:color="C0C0C0"/>
            </w:tcBorders>
            <w:shd w:val="clear" w:color="auto" w:fill="auto"/>
            <w:vAlign w:val="center"/>
            <w:hideMark/>
          </w:tcPr>
          <w:p w14:paraId="305E7514"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Прочие потребители</w:t>
            </w:r>
          </w:p>
        </w:tc>
        <w:tc>
          <w:tcPr>
            <w:tcW w:w="1129" w:type="dxa"/>
            <w:tcBorders>
              <w:top w:val="nil"/>
              <w:left w:val="nil"/>
              <w:bottom w:val="single" w:sz="4" w:space="0" w:color="C0C0C0"/>
              <w:right w:val="single" w:sz="4" w:space="0" w:color="C0C0C0"/>
            </w:tcBorders>
            <w:shd w:val="clear" w:color="auto" w:fill="auto"/>
            <w:vAlign w:val="center"/>
            <w:hideMark/>
          </w:tcPr>
          <w:p w14:paraId="32BE47A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1907" w:type="dxa"/>
            <w:tcBorders>
              <w:top w:val="nil"/>
              <w:left w:val="nil"/>
              <w:bottom w:val="single" w:sz="4" w:space="0" w:color="C0C0C0"/>
              <w:right w:val="single" w:sz="4" w:space="0" w:color="C0C0C0"/>
            </w:tcBorders>
            <w:shd w:val="clear" w:color="000000" w:fill="FFFFCC"/>
            <w:vAlign w:val="center"/>
            <w:hideMark/>
          </w:tcPr>
          <w:p w14:paraId="48D06F4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187 274,69</w:t>
            </w:r>
          </w:p>
        </w:tc>
        <w:tc>
          <w:tcPr>
            <w:tcW w:w="1891" w:type="dxa"/>
            <w:tcBorders>
              <w:top w:val="nil"/>
              <w:left w:val="nil"/>
              <w:bottom w:val="single" w:sz="4" w:space="0" w:color="C0C0C0"/>
              <w:right w:val="single" w:sz="4" w:space="0" w:color="C0C0C0"/>
            </w:tcBorders>
            <w:shd w:val="clear" w:color="000000" w:fill="FFFFCC"/>
            <w:vAlign w:val="center"/>
            <w:hideMark/>
          </w:tcPr>
          <w:p w14:paraId="7F4A79F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100 365,00</w:t>
            </w:r>
          </w:p>
        </w:tc>
        <w:tc>
          <w:tcPr>
            <w:tcW w:w="1715" w:type="dxa"/>
            <w:tcBorders>
              <w:top w:val="nil"/>
              <w:left w:val="nil"/>
              <w:bottom w:val="single" w:sz="4" w:space="0" w:color="C0C0C0"/>
              <w:right w:val="single" w:sz="4" w:space="0" w:color="C0C0C0"/>
            </w:tcBorders>
            <w:shd w:val="clear" w:color="000000" w:fill="FFFFCC"/>
            <w:vAlign w:val="center"/>
            <w:hideMark/>
          </w:tcPr>
          <w:p w14:paraId="6736043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95 420,26</w:t>
            </w:r>
          </w:p>
        </w:tc>
        <w:tc>
          <w:tcPr>
            <w:tcW w:w="1947" w:type="dxa"/>
            <w:tcBorders>
              <w:top w:val="nil"/>
              <w:left w:val="nil"/>
              <w:bottom w:val="single" w:sz="4" w:space="0" w:color="C0C0C0"/>
              <w:right w:val="single" w:sz="4" w:space="0" w:color="C0C0C0"/>
            </w:tcBorders>
            <w:shd w:val="clear" w:color="000000" w:fill="FFFFCC"/>
            <w:vAlign w:val="center"/>
            <w:hideMark/>
          </w:tcPr>
          <w:p w14:paraId="1E4DC71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81 668,06</w:t>
            </w:r>
          </w:p>
        </w:tc>
        <w:tc>
          <w:tcPr>
            <w:tcW w:w="478" w:type="dxa"/>
            <w:tcBorders>
              <w:top w:val="nil"/>
              <w:left w:val="nil"/>
              <w:bottom w:val="single" w:sz="4" w:space="0" w:color="C0C0C0"/>
              <w:right w:val="single" w:sz="4" w:space="0" w:color="C0C0C0"/>
            </w:tcBorders>
            <w:shd w:val="clear" w:color="000000" w:fill="FFFFCC"/>
            <w:vAlign w:val="center"/>
            <w:hideMark/>
          </w:tcPr>
          <w:p w14:paraId="28DCA8C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3442F2A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92 266,09</w:t>
            </w:r>
          </w:p>
        </w:tc>
        <w:tc>
          <w:tcPr>
            <w:tcW w:w="1872" w:type="dxa"/>
            <w:tcBorders>
              <w:top w:val="nil"/>
              <w:left w:val="nil"/>
              <w:bottom w:val="single" w:sz="4" w:space="0" w:color="C0C0C0"/>
              <w:right w:val="single" w:sz="4" w:space="0" w:color="C0C0C0"/>
            </w:tcBorders>
            <w:shd w:val="clear" w:color="000000" w:fill="FFFFCC"/>
            <w:vAlign w:val="center"/>
            <w:hideMark/>
          </w:tcPr>
          <w:p w14:paraId="07645BF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91 908,58</w:t>
            </w:r>
          </w:p>
        </w:tc>
        <w:tc>
          <w:tcPr>
            <w:tcW w:w="131" w:type="dxa"/>
            <w:tcBorders>
              <w:top w:val="nil"/>
              <w:left w:val="nil"/>
              <w:bottom w:val="single" w:sz="4" w:space="0" w:color="C0C0C0"/>
              <w:right w:val="single" w:sz="4" w:space="0" w:color="C0C0C0"/>
            </w:tcBorders>
            <w:shd w:val="clear" w:color="000000" w:fill="D7EAD3"/>
            <w:vAlign w:val="center"/>
            <w:hideMark/>
          </w:tcPr>
          <w:p w14:paraId="302813E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0C8F64BA"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856" w:type="dxa"/>
            <w:tcBorders>
              <w:top w:val="nil"/>
              <w:left w:val="nil"/>
              <w:bottom w:val="single" w:sz="4" w:space="0" w:color="C0C0C0"/>
              <w:right w:val="single" w:sz="4" w:space="0" w:color="C0C0C0"/>
            </w:tcBorders>
            <w:shd w:val="clear" w:color="000000" w:fill="FFFFCC"/>
            <w:vAlign w:val="center"/>
            <w:hideMark/>
          </w:tcPr>
          <w:p w14:paraId="7417D9B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92 266,09</w:t>
            </w:r>
          </w:p>
        </w:tc>
        <w:tc>
          <w:tcPr>
            <w:tcW w:w="1676" w:type="dxa"/>
            <w:tcBorders>
              <w:top w:val="nil"/>
              <w:left w:val="nil"/>
              <w:bottom w:val="single" w:sz="4" w:space="0" w:color="C0C0C0"/>
              <w:right w:val="single" w:sz="4" w:space="0" w:color="C0C0C0"/>
            </w:tcBorders>
            <w:shd w:val="clear" w:color="000000" w:fill="FFFFCC"/>
            <w:vAlign w:val="center"/>
            <w:hideMark/>
          </w:tcPr>
          <w:p w14:paraId="5207E00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91 908,58</w:t>
            </w:r>
          </w:p>
        </w:tc>
        <w:tc>
          <w:tcPr>
            <w:tcW w:w="1496" w:type="dxa"/>
            <w:tcBorders>
              <w:top w:val="nil"/>
              <w:left w:val="nil"/>
              <w:bottom w:val="single" w:sz="4" w:space="0" w:color="C0C0C0"/>
              <w:right w:val="single" w:sz="4" w:space="0" w:color="C0C0C0"/>
            </w:tcBorders>
            <w:shd w:val="clear" w:color="000000" w:fill="D7EAD3"/>
            <w:vAlign w:val="center"/>
            <w:hideMark/>
          </w:tcPr>
          <w:p w14:paraId="132B30C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45 954,29</w:t>
            </w:r>
          </w:p>
        </w:tc>
        <w:tc>
          <w:tcPr>
            <w:tcW w:w="1436" w:type="dxa"/>
            <w:tcBorders>
              <w:top w:val="nil"/>
              <w:left w:val="nil"/>
              <w:bottom w:val="single" w:sz="4" w:space="0" w:color="C0C0C0"/>
              <w:right w:val="single" w:sz="4" w:space="0" w:color="C0C0C0"/>
            </w:tcBorders>
            <w:shd w:val="clear" w:color="000000" w:fill="D7EAD3"/>
            <w:vAlign w:val="center"/>
            <w:hideMark/>
          </w:tcPr>
          <w:p w14:paraId="7AFA5AB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45 954,29</w:t>
            </w:r>
          </w:p>
        </w:tc>
        <w:tc>
          <w:tcPr>
            <w:tcW w:w="2276" w:type="dxa"/>
            <w:vMerge/>
            <w:tcBorders>
              <w:top w:val="nil"/>
              <w:left w:val="single" w:sz="4" w:space="0" w:color="C0C0C0"/>
              <w:bottom w:val="single" w:sz="4" w:space="0" w:color="C0C0C0"/>
              <w:right w:val="single" w:sz="4" w:space="0" w:color="C0C0C0"/>
            </w:tcBorders>
            <w:vAlign w:val="center"/>
            <w:hideMark/>
          </w:tcPr>
          <w:p w14:paraId="717803D0" w14:textId="77777777" w:rsidR="006059D5" w:rsidRPr="006059D5" w:rsidRDefault="006059D5" w:rsidP="006059D5">
            <w:pPr>
              <w:rPr>
                <w:rFonts w:ascii="Tahoma" w:hAnsi="Tahoma" w:cs="Tahoma"/>
                <w:sz w:val="11"/>
                <w:szCs w:val="11"/>
              </w:rPr>
            </w:pPr>
          </w:p>
        </w:tc>
      </w:tr>
      <w:tr w:rsidR="006059D5" w:rsidRPr="006059D5" w14:paraId="6C942D8F" w14:textId="77777777" w:rsidTr="006059D5">
        <w:trPr>
          <w:trHeight w:val="300"/>
          <w:jc w:val="center"/>
        </w:trPr>
        <w:tc>
          <w:tcPr>
            <w:tcW w:w="555" w:type="dxa"/>
            <w:tcBorders>
              <w:top w:val="nil"/>
              <w:left w:val="nil"/>
              <w:bottom w:val="nil"/>
              <w:right w:val="nil"/>
            </w:tcBorders>
            <w:shd w:val="clear" w:color="auto" w:fill="auto"/>
            <w:vAlign w:val="center"/>
            <w:hideMark/>
          </w:tcPr>
          <w:p w14:paraId="72B39CDE" w14:textId="77777777" w:rsidR="006059D5" w:rsidRPr="006059D5" w:rsidRDefault="006059D5" w:rsidP="006059D5">
            <w:pPr>
              <w:jc w:val="center"/>
              <w:rPr>
                <w:rFonts w:ascii="Tahoma" w:hAnsi="Tahoma" w:cs="Tahoma"/>
                <w:sz w:val="11"/>
                <w:szCs w:val="11"/>
              </w:rPr>
            </w:pPr>
          </w:p>
        </w:tc>
        <w:tc>
          <w:tcPr>
            <w:tcW w:w="497" w:type="dxa"/>
            <w:tcBorders>
              <w:top w:val="nil"/>
              <w:left w:val="nil"/>
              <w:bottom w:val="nil"/>
              <w:right w:val="nil"/>
            </w:tcBorders>
            <w:shd w:val="clear" w:color="auto" w:fill="auto"/>
            <w:vAlign w:val="center"/>
            <w:hideMark/>
          </w:tcPr>
          <w:p w14:paraId="6F95E2D6" w14:textId="77777777" w:rsidR="006059D5" w:rsidRPr="006059D5" w:rsidRDefault="006059D5" w:rsidP="006059D5">
            <w:pPr>
              <w:rPr>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642C250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1.3.1.3.1</w:t>
            </w:r>
          </w:p>
        </w:tc>
        <w:tc>
          <w:tcPr>
            <w:tcW w:w="5609" w:type="dxa"/>
            <w:tcBorders>
              <w:top w:val="nil"/>
              <w:left w:val="nil"/>
              <w:bottom w:val="single" w:sz="4" w:space="0" w:color="C0C0C0"/>
              <w:right w:val="single" w:sz="4" w:space="0" w:color="C0C0C0"/>
            </w:tcBorders>
            <w:shd w:val="clear" w:color="auto" w:fill="auto"/>
            <w:vAlign w:val="center"/>
            <w:hideMark/>
          </w:tcPr>
          <w:p w14:paraId="0C964090" w14:textId="77777777" w:rsidR="006059D5" w:rsidRPr="006059D5" w:rsidRDefault="006059D5" w:rsidP="006059D5">
            <w:pPr>
              <w:ind w:firstLineChars="400" w:firstLine="440"/>
              <w:rPr>
                <w:rFonts w:ascii="Tahoma" w:hAnsi="Tahoma" w:cs="Tahoma"/>
                <w:sz w:val="11"/>
                <w:szCs w:val="11"/>
              </w:rPr>
            </w:pPr>
            <w:r w:rsidRPr="006059D5">
              <w:rPr>
                <w:rFonts w:ascii="Tahoma" w:hAnsi="Tahoma" w:cs="Tahoma"/>
                <w:sz w:val="11"/>
                <w:szCs w:val="11"/>
              </w:rPr>
              <w:t>В том числе от других канализаций</w:t>
            </w:r>
          </w:p>
        </w:tc>
        <w:tc>
          <w:tcPr>
            <w:tcW w:w="1129" w:type="dxa"/>
            <w:tcBorders>
              <w:top w:val="nil"/>
              <w:left w:val="nil"/>
              <w:bottom w:val="single" w:sz="4" w:space="0" w:color="C0C0C0"/>
              <w:right w:val="single" w:sz="4" w:space="0" w:color="C0C0C0"/>
            </w:tcBorders>
            <w:shd w:val="clear" w:color="auto" w:fill="auto"/>
            <w:vAlign w:val="center"/>
            <w:hideMark/>
          </w:tcPr>
          <w:p w14:paraId="7B3789C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1907" w:type="dxa"/>
            <w:tcBorders>
              <w:top w:val="nil"/>
              <w:left w:val="nil"/>
              <w:bottom w:val="single" w:sz="4" w:space="0" w:color="C0C0C0"/>
              <w:right w:val="single" w:sz="4" w:space="0" w:color="C0C0C0"/>
            </w:tcBorders>
            <w:shd w:val="clear" w:color="000000" w:fill="FFFFCC"/>
            <w:vAlign w:val="center"/>
            <w:hideMark/>
          </w:tcPr>
          <w:p w14:paraId="1CAEBE9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891" w:type="dxa"/>
            <w:tcBorders>
              <w:top w:val="nil"/>
              <w:left w:val="nil"/>
              <w:bottom w:val="single" w:sz="4" w:space="0" w:color="C0C0C0"/>
              <w:right w:val="single" w:sz="4" w:space="0" w:color="C0C0C0"/>
            </w:tcBorders>
            <w:shd w:val="clear" w:color="000000" w:fill="FFFFCC"/>
            <w:vAlign w:val="center"/>
            <w:hideMark/>
          </w:tcPr>
          <w:p w14:paraId="76D1779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715" w:type="dxa"/>
            <w:tcBorders>
              <w:top w:val="nil"/>
              <w:left w:val="nil"/>
              <w:bottom w:val="single" w:sz="4" w:space="0" w:color="C0C0C0"/>
              <w:right w:val="single" w:sz="4" w:space="0" w:color="C0C0C0"/>
            </w:tcBorders>
            <w:shd w:val="clear" w:color="000000" w:fill="FFFFCC"/>
            <w:vAlign w:val="center"/>
            <w:hideMark/>
          </w:tcPr>
          <w:p w14:paraId="5CE607E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47" w:type="dxa"/>
            <w:tcBorders>
              <w:top w:val="nil"/>
              <w:left w:val="nil"/>
              <w:bottom w:val="single" w:sz="4" w:space="0" w:color="C0C0C0"/>
              <w:right w:val="single" w:sz="4" w:space="0" w:color="C0C0C0"/>
            </w:tcBorders>
            <w:shd w:val="clear" w:color="000000" w:fill="FFFFCC"/>
            <w:vAlign w:val="center"/>
            <w:hideMark/>
          </w:tcPr>
          <w:p w14:paraId="7FC9917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8" w:type="dxa"/>
            <w:tcBorders>
              <w:top w:val="nil"/>
              <w:left w:val="nil"/>
              <w:bottom w:val="single" w:sz="4" w:space="0" w:color="C0C0C0"/>
              <w:right w:val="single" w:sz="4" w:space="0" w:color="C0C0C0"/>
            </w:tcBorders>
            <w:shd w:val="clear" w:color="000000" w:fill="FFFFCC"/>
            <w:vAlign w:val="center"/>
            <w:hideMark/>
          </w:tcPr>
          <w:p w14:paraId="72DE61B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585686A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872" w:type="dxa"/>
            <w:tcBorders>
              <w:top w:val="nil"/>
              <w:left w:val="nil"/>
              <w:bottom w:val="single" w:sz="4" w:space="0" w:color="C0C0C0"/>
              <w:right w:val="single" w:sz="4" w:space="0" w:color="C0C0C0"/>
            </w:tcBorders>
            <w:shd w:val="clear" w:color="000000" w:fill="FFFFCC"/>
            <w:vAlign w:val="center"/>
            <w:hideMark/>
          </w:tcPr>
          <w:p w14:paraId="0A78E6A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31" w:type="dxa"/>
            <w:tcBorders>
              <w:top w:val="nil"/>
              <w:left w:val="nil"/>
              <w:bottom w:val="single" w:sz="4" w:space="0" w:color="C0C0C0"/>
              <w:right w:val="single" w:sz="4" w:space="0" w:color="C0C0C0"/>
            </w:tcBorders>
            <w:shd w:val="clear" w:color="000000" w:fill="D7EAD3"/>
            <w:vAlign w:val="center"/>
            <w:hideMark/>
          </w:tcPr>
          <w:p w14:paraId="5B344AC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0026DA5E"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856" w:type="dxa"/>
            <w:tcBorders>
              <w:top w:val="nil"/>
              <w:left w:val="nil"/>
              <w:bottom w:val="single" w:sz="4" w:space="0" w:color="C0C0C0"/>
              <w:right w:val="single" w:sz="4" w:space="0" w:color="C0C0C0"/>
            </w:tcBorders>
            <w:shd w:val="clear" w:color="000000" w:fill="FFFFCC"/>
            <w:vAlign w:val="center"/>
            <w:hideMark/>
          </w:tcPr>
          <w:p w14:paraId="6D94029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62344EC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0BBEC3C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306A0FA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2276" w:type="dxa"/>
            <w:vMerge/>
            <w:tcBorders>
              <w:top w:val="nil"/>
              <w:left w:val="single" w:sz="4" w:space="0" w:color="C0C0C0"/>
              <w:bottom w:val="single" w:sz="4" w:space="0" w:color="C0C0C0"/>
              <w:right w:val="single" w:sz="4" w:space="0" w:color="C0C0C0"/>
            </w:tcBorders>
            <w:vAlign w:val="center"/>
            <w:hideMark/>
          </w:tcPr>
          <w:p w14:paraId="6FE62E89" w14:textId="77777777" w:rsidR="006059D5" w:rsidRPr="006059D5" w:rsidRDefault="006059D5" w:rsidP="006059D5">
            <w:pPr>
              <w:rPr>
                <w:rFonts w:ascii="Tahoma" w:hAnsi="Tahoma" w:cs="Tahoma"/>
                <w:sz w:val="11"/>
                <w:szCs w:val="11"/>
              </w:rPr>
            </w:pPr>
          </w:p>
        </w:tc>
      </w:tr>
      <w:tr w:rsidR="006059D5" w:rsidRPr="006059D5" w14:paraId="1EAA7915" w14:textId="77777777" w:rsidTr="006059D5">
        <w:trPr>
          <w:trHeight w:val="300"/>
          <w:jc w:val="center"/>
        </w:trPr>
        <w:tc>
          <w:tcPr>
            <w:tcW w:w="555" w:type="dxa"/>
            <w:tcBorders>
              <w:top w:val="nil"/>
              <w:left w:val="nil"/>
              <w:bottom w:val="nil"/>
              <w:right w:val="nil"/>
            </w:tcBorders>
            <w:shd w:val="clear" w:color="auto" w:fill="auto"/>
            <w:vAlign w:val="center"/>
            <w:hideMark/>
          </w:tcPr>
          <w:p w14:paraId="0BA4C774" w14:textId="77777777" w:rsidR="006059D5" w:rsidRPr="006059D5" w:rsidRDefault="006059D5" w:rsidP="006059D5">
            <w:pPr>
              <w:jc w:val="center"/>
              <w:rPr>
                <w:rFonts w:ascii="Tahoma" w:hAnsi="Tahoma" w:cs="Tahoma"/>
                <w:sz w:val="11"/>
                <w:szCs w:val="11"/>
              </w:rPr>
            </w:pPr>
          </w:p>
        </w:tc>
        <w:tc>
          <w:tcPr>
            <w:tcW w:w="497" w:type="dxa"/>
            <w:tcBorders>
              <w:top w:val="nil"/>
              <w:left w:val="nil"/>
              <w:bottom w:val="nil"/>
              <w:right w:val="nil"/>
            </w:tcBorders>
            <w:shd w:val="clear" w:color="auto" w:fill="auto"/>
            <w:vAlign w:val="center"/>
            <w:hideMark/>
          </w:tcPr>
          <w:p w14:paraId="4B847466" w14:textId="77777777" w:rsidR="006059D5" w:rsidRPr="006059D5" w:rsidRDefault="006059D5" w:rsidP="006059D5">
            <w:pPr>
              <w:rPr>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33723CE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1.3.2</w:t>
            </w:r>
          </w:p>
        </w:tc>
        <w:tc>
          <w:tcPr>
            <w:tcW w:w="5609" w:type="dxa"/>
            <w:tcBorders>
              <w:top w:val="nil"/>
              <w:left w:val="nil"/>
              <w:bottom w:val="single" w:sz="4" w:space="0" w:color="C0C0C0"/>
              <w:right w:val="single" w:sz="4" w:space="0" w:color="C0C0C0"/>
            </w:tcBorders>
            <w:shd w:val="clear" w:color="auto" w:fill="auto"/>
            <w:vAlign w:val="center"/>
            <w:hideMark/>
          </w:tcPr>
          <w:p w14:paraId="40984210"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Собственные нужды производства</w:t>
            </w:r>
          </w:p>
        </w:tc>
        <w:tc>
          <w:tcPr>
            <w:tcW w:w="1129" w:type="dxa"/>
            <w:tcBorders>
              <w:top w:val="nil"/>
              <w:left w:val="nil"/>
              <w:bottom w:val="single" w:sz="4" w:space="0" w:color="C0C0C0"/>
              <w:right w:val="single" w:sz="4" w:space="0" w:color="C0C0C0"/>
            </w:tcBorders>
            <w:shd w:val="clear" w:color="auto" w:fill="auto"/>
            <w:vAlign w:val="center"/>
            <w:hideMark/>
          </w:tcPr>
          <w:p w14:paraId="2C2B443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1907" w:type="dxa"/>
            <w:tcBorders>
              <w:top w:val="nil"/>
              <w:left w:val="nil"/>
              <w:bottom w:val="single" w:sz="4" w:space="0" w:color="C0C0C0"/>
              <w:right w:val="single" w:sz="4" w:space="0" w:color="C0C0C0"/>
            </w:tcBorders>
            <w:shd w:val="clear" w:color="000000" w:fill="FFFFCC"/>
            <w:vAlign w:val="center"/>
            <w:hideMark/>
          </w:tcPr>
          <w:p w14:paraId="12E4DB1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891" w:type="dxa"/>
            <w:tcBorders>
              <w:top w:val="nil"/>
              <w:left w:val="nil"/>
              <w:bottom w:val="single" w:sz="4" w:space="0" w:color="C0C0C0"/>
              <w:right w:val="single" w:sz="4" w:space="0" w:color="C0C0C0"/>
            </w:tcBorders>
            <w:shd w:val="clear" w:color="000000" w:fill="FFFFCC"/>
            <w:vAlign w:val="center"/>
            <w:hideMark/>
          </w:tcPr>
          <w:p w14:paraId="70B66E9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715" w:type="dxa"/>
            <w:tcBorders>
              <w:top w:val="nil"/>
              <w:left w:val="nil"/>
              <w:bottom w:val="single" w:sz="4" w:space="0" w:color="C0C0C0"/>
              <w:right w:val="single" w:sz="4" w:space="0" w:color="C0C0C0"/>
            </w:tcBorders>
            <w:shd w:val="clear" w:color="000000" w:fill="FFFFCC"/>
            <w:vAlign w:val="center"/>
            <w:hideMark/>
          </w:tcPr>
          <w:p w14:paraId="21BD007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47" w:type="dxa"/>
            <w:tcBorders>
              <w:top w:val="nil"/>
              <w:left w:val="nil"/>
              <w:bottom w:val="single" w:sz="4" w:space="0" w:color="C0C0C0"/>
              <w:right w:val="single" w:sz="4" w:space="0" w:color="C0C0C0"/>
            </w:tcBorders>
            <w:shd w:val="clear" w:color="000000" w:fill="FFFFCC"/>
            <w:vAlign w:val="center"/>
            <w:hideMark/>
          </w:tcPr>
          <w:p w14:paraId="6AC7302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8" w:type="dxa"/>
            <w:tcBorders>
              <w:top w:val="nil"/>
              <w:left w:val="nil"/>
              <w:bottom w:val="single" w:sz="4" w:space="0" w:color="C0C0C0"/>
              <w:right w:val="single" w:sz="4" w:space="0" w:color="C0C0C0"/>
            </w:tcBorders>
            <w:shd w:val="clear" w:color="000000" w:fill="FFFFCC"/>
            <w:vAlign w:val="center"/>
            <w:hideMark/>
          </w:tcPr>
          <w:p w14:paraId="768EB24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5B5A993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872" w:type="dxa"/>
            <w:tcBorders>
              <w:top w:val="nil"/>
              <w:left w:val="nil"/>
              <w:bottom w:val="single" w:sz="4" w:space="0" w:color="C0C0C0"/>
              <w:right w:val="single" w:sz="4" w:space="0" w:color="C0C0C0"/>
            </w:tcBorders>
            <w:shd w:val="clear" w:color="000000" w:fill="FFFFCC"/>
            <w:vAlign w:val="center"/>
            <w:hideMark/>
          </w:tcPr>
          <w:p w14:paraId="3DB4FF8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31" w:type="dxa"/>
            <w:tcBorders>
              <w:top w:val="nil"/>
              <w:left w:val="nil"/>
              <w:bottom w:val="single" w:sz="4" w:space="0" w:color="C0C0C0"/>
              <w:right w:val="single" w:sz="4" w:space="0" w:color="C0C0C0"/>
            </w:tcBorders>
            <w:shd w:val="clear" w:color="000000" w:fill="D7EAD3"/>
            <w:vAlign w:val="center"/>
            <w:hideMark/>
          </w:tcPr>
          <w:p w14:paraId="63BC372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469DEF0C"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856" w:type="dxa"/>
            <w:tcBorders>
              <w:top w:val="nil"/>
              <w:left w:val="nil"/>
              <w:bottom w:val="single" w:sz="4" w:space="0" w:color="C0C0C0"/>
              <w:right w:val="single" w:sz="4" w:space="0" w:color="C0C0C0"/>
            </w:tcBorders>
            <w:shd w:val="clear" w:color="000000" w:fill="FFFFCC"/>
            <w:vAlign w:val="center"/>
            <w:hideMark/>
          </w:tcPr>
          <w:p w14:paraId="33E88B8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7B3EAB8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2E46B42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6979336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2276" w:type="dxa"/>
            <w:vMerge/>
            <w:tcBorders>
              <w:top w:val="nil"/>
              <w:left w:val="single" w:sz="4" w:space="0" w:color="C0C0C0"/>
              <w:bottom w:val="single" w:sz="4" w:space="0" w:color="C0C0C0"/>
              <w:right w:val="single" w:sz="4" w:space="0" w:color="C0C0C0"/>
            </w:tcBorders>
            <w:vAlign w:val="center"/>
            <w:hideMark/>
          </w:tcPr>
          <w:p w14:paraId="69B6A37A" w14:textId="77777777" w:rsidR="006059D5" w:rsidRPr="006059D5" w:rsidRDefault="006059D5" w:rsidP="006059D5">
            <w:pPr>
              <w:rPr>
                <w:rFonts w:ascii="Tahoma" w:hAnsi="Tahoma" w:cs="Tahoma"/>
                <w:sz w:val="11"/>
                <w:szCs w:val="11"/>
              </w:rPr>
            </w:pPr>
          </w:p>
        </w:tc>
      </w:tr>
      <w:tr w:rsidR="006059D5" w:rsidRPr="006059D5" w14:paraId="1A469E68" w14:textId="77777777" w:rsidTr="006059D5">
        <w:trPr>
          <w:trHeight w:val="300"/>
          <w:jc w:val="center"/>
        </w:trPr>
        <w:tc>
          <w:tcPr>
            <w:tcW w:w="555" w:type="dxa"/>
            <w:tcBorders>
              <w:top w:val="nil"/>
              <w:left w:val="nil"/>
              <w:bottom w:val="nil"/>
              <w:right w:val="nil"/>
            </w:tcBorders>
            <w:shd w:val="clear" w:color="auto" w:fill="auto"/>
            <w:vAlign w:val="center"/>
            <w:hideMark/>
          </w:tcPr>
          <w:p w14:paraId="0CF3D47A" w14:textId="77777777" w:rsidR="006059D5" w:rsidRPr="006059D5" w:rsidRDefault="006059D5" w:rsidP="006059D5">
            <w:pPr>
              <w:jc w:val="center"/>
              <w:rPr>
                <w:rFonts w:ascii="Tahoma" w:hAnsi="Tahoma" w:cs="Tahoma"/>
                <w:sz w:val="11"/>
                <w:szCs w:val="11"/>
              </w:rPr>
            </w:pPr>
          </w:p>
        </w:tc>
        <w:tc>
          <w:tcPr>
            <w:tcW w:w="497" w:type="dxa"/>
            <w:tcBorders>
              <w:top w:val="nil"/>
              <w:left w:val="nil"/>
              <w:bottom w:val="nil"/>
              <w:right w:val="nil"/>
            </w:tcBorders>
            <w:shd w:val="clear" w:color="auto" w:fill="auto"/>
            <w:vAlign w:val="center"/>
            <w:hideMark/>
          </w:tcPr>
          <w:p w14:paraId="012B087E" w14:textId="77777777" w:rsidR="006059D5" w:rsidRPr="006059D5" w:rsidRDefault="006059D5" w:rsidP="006059D5">
            <w:pPr>
              <w:rPr>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6AF177C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1.4</w:t>
            </w:r>
          </w:p>
        </w:tc>
        <w:tc>
          <w:tcPr>
            <w:tcW w:w="5609" w:type="dxa"/>
            <w:tcBorders>
              <w:top w:val="nil"/>
              <w:left w:val="nil"/>
              <w:bottom w:val="single" w:sz="4" w:space="0" w:color="C0C0C0"/>
              <w:right w:val="single" w:sz="4" w:space="0" w:color="C0C0C0"/>
            </w:tcBorders>
            <w:shd w:val="clear" w:color="auto" w:fill="auto"/>
            <w:vAlign w:val="center"/>
            <w:hideMark/>
          </w:tcPr>
          <w:p w14:paraId="4C8CFB5D"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Пропущено через собственные очистные сооружения</w:t>
            </w:r>
          </w:p>
        </w:tc>
        <w:tc>
          <w:tcPr>
            <w:tcW w:w="1129" w:type="dxa"/>
            <w:tcBorders>
              <w:top w:val="nil"/>
              <w:left w:val="nil"/>
              <w:bottom w:val="single" w:sz="4" w:space="0" w:color="C0C0C0"/>
              <w:right w:val="single" w:sz="4" w:space="0" w:color="C0C0C0"/>
            </w:tcBorders>
            <w:shd w:val="clear" w:color="auto" w:fill="auto"/>
            <w:vAlign w:val="center"/>
            <w:hideMark/>
          </w:tcPr>
          <w:p w14:paraId="5793FDB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1907" w:type="dxa"/>
            <w:tcBorders>
              <w:top w:val="nil"/>
              <w:left w:val="nil"/>
              <w:bottom w:val="single" w:sz="4" w:space="0" w:color="C0C0C0"/>
              <w:right w:val="single" w:sz="4" w:space="0" w:color="C0C0C0"/>
            </w:tcBorders>
            <w:shd w:val="clear" w:color="000000" w:fill="FFFFCC"/>
            <w:vAlign w:val="center"/>
            <w:hideMark/>
          </w:tcPr>
          <w:p w14:paraId="63795B0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891" w:type="dxa"/>
            <w:tcBorders>
              <w:top w:val="nil"/>
              <w:left w:val="nil"/>
              <w:bottom w:val="single" w:sz="4" w:space="0" w:color="C0C0C0"/>
              <w:right w:val="single" w:sz="4" w:space="0" w:color="C0C0C0"/>
            </w:tcBorders>
            <w:shd w:val="clear" w:color="000000" w:fill="FFFFCC"/>
            <w:vAlign w:val="center"/>
            <w:hideMark/>
          </w:tcPr>
          <w:p w14:paraId="41A5031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715" w:type="dxa"/>
            <w:tcBorders>
              <w:top w:val="nil"/>
              <w:left w:val="nil"/>
              <w:bottom w:val="single" w:sz="4" w:space="0" w:color="C0C0C0"/>
              <w:right w:val="single" w:sz="4" w:space="0" w:color="C0C0C0"/>
            </w:tcBorders>
            <w:shd w:val="clear" w:color="000000" w:fill="FFFFCC"/>
            <w:vAlign w:val="center"/>
            <w:hideMark/>
          </w:tcPr>
          <w:p w14:paraId="7273648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47" w:type="dxa"/>
            <w:tcBorders>
              <w:top w:val="nil"/>
              <w:left w:val="nil"/>
              <w:bottom w:val="single" w:sz="4" w:space="0" w:color="C0C0C0"/>
              <w:right w:val="single" w:sz="4" w:space="0" w:color="C0C0C0"/>
            </w:tcBorders>
            <w:shd w:val="clear" w:color="000000" w:fill="FFFFCC"/>
            <w:vAlign w:val="center"/>
            <w:hideMark/>
          </w:tcPr>
          <w:p w14:paraId="4FE3DE6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8" w:type="dxa"/>
            <w:tcBorders>
              <w:top w:val="nil"/>
              <w:left w:val="nil"/>
              <w:bottom w:val="single" w:sz="4" w:space="0" w:color="C0C0C0"/>
              <w:right w:val="single" w:sz="4" w:space="0" w:color="C0C0C0"/>
            </w:tcBorders>
            <w:shd w:val="clear" w:color="000000" w:fill="FFFFCC"/>
            <w:vAlign w:val="center"/>
            <w:hideMark/>
          </w:tcPr>
          <w:p w14:paraId="73D866D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4FEE3A3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872" w:type="dxa"/>
            <w:tcBorders>
              <w:top w:val="nil"/>
              <w:left w:val="nil"/>
              <w:bottom w:val="single" w:sz="4" w:space="0" w:color="C0C0C0"/>
              <w:right w:val="single" w:sz="4" w:space="0" w:color="C0C0C0"/>
            </w:tcBorders>
            <w:shd w:val="clear" w:color="000000" w:fill="FFFFCC"/>
            <w:vAlign w:val="center"/>
            <w:hideMark/>
          </w:tcPr>
          <w:p w14:paraId="013D4B5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31" w:type="dxa"/>
            <w:tcBorders>
              <w:top w:val="nil"/>
              <w:left w:val="nil"/>
              <w:bottom w:val="single" w:sz="4" w:space="0" w:color="C0C0C0"/>
              <w:right w:val="single" w:sz="4" w:space="0" w:color="C0C0C0"/>
            </w:tcBorders>
            <w:shd w:val="clear" w:color="000000" w:fill="D7EAD3"/>
            <w:vAlign w:val="center"/>
            <w:hideMark/>
          </w:tcPr>
          <w:p w14:paraId="27803B3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7D6DB647"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856" w:type="dxa"/>
            <w:tcBorders>
              <w:top w:val="nil"/>
              <w:left w:val="nil"/>
              <w:bottom w:val="single" w:sz="4" w:space="0" w:color="C0C0C0"/>
              <w:right w:val="single" w:sz="4" w:space="0" w:color="C0C0C0"/>
            </w:tcBorders>
            <w:shd w:val="clear" w:color="000000" w:fill="FFFFCC"/>
            <w:vAlign w:val="center"/>
            <w:hideMark/>
          </w:tcPr>
          <w:p w14:paraId="74F6B7B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37F1E72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563CB12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71643E8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2276" w:type="dxa"/>
            <w:vMerge/>
            <w:tcBorders>
              <w:top w:val="nil"/>
              <w:left w:val="single" w:sz="4" w:space="0" w:color="C0C0C0"/>
              <w:bottom w:val="single" w:sz="4" w:space="0" w:color="C0C0C0"/>
              <w:right w:val="single" w:sz="4" w:space="0" w:color="C0C0C0"/>
            </w:tcBorders>
            <w:vAlign w:val="center"/>
            <w:hideMark/>
          </w:tcPr>
          <w:p w14:paraId="2DBF2DA3" w14:textId="77777777" w:rsidR="006059D5" w:rsidRPr="006059D5" w:rsidRDefault="006059D5" w:rsidP="006059D5">
            <w:pPr>
              <w:rPr>
                <w:rFonts w:ascii="Tahoma" w:hAnsi="Tahoma" w:cs="Tahoma"/>
                <w:sz w:val="11"/>
                <w:szCs w:val="11"/>
              </w:rPr>
            </w:pPr>
          </w:p>
        </w:tc>
      </w:tr>
      <w:tr w:rsidR="006059D5" w:rsidRPr="006059D5" w14:paraId="7DE5EB9A" w14:textId="77777777" w:rsidTr="006059D5">
        <w:trPr>
          <w:trHeight w:val="300"/>
          <w:jc w:val="center"/>
        </w:trPr>
        <w:tc>
          <w:tcPr>
            <w:tcW w:w="555" w:type="dxa"/>
            <w:tcBorders>
              <w:top w:val="nil"/>
              <w:left w:val="nil"/>
              <w:bottom w:val="nil"/>
              <w:right w:val="nil"/>
            </w:tcBorders>
            <w:shd w:val="clear" w:color="auto" w:fill="auto"/>
            <w:vAlign w:val="center"/>
            <w:hideMark/>
          </w:tcPr>
          <w:p w14:paraId="2237CD9B" w14:textId="77777777" w:rsidR="006059D5" w:rsidRPr="006059D5" w:rsidRDefault="006059D5" w:rsidP="006059D5">
            <w:pPr>
              <w:jc w:val="center"/>
              <w:rPr>
                <w:rFonts w:ascii="Tahoma" w:hAnsi="Tahoma" w:cs="Tahoma"/>
                <w:sz w:val="11"/>
                <w:szCs w:val="11"/>
              </w:rPr>
            </w:pPr>
          </w:p>
        </w:tc>
        <w:tc>
          <w:tcPr>
            <w:tcW w:w="497" w:type="dxa"/>
            <w:tcBorders>
              <w:top w:val="nil"/>
              <w:left w:val="nil"/>
              <w:bottom w:val="nil"/>
              <w:right w:val="nil"/>
            </w:tcBorders>
            <w:shd w:val="clear" w:color="auto" w:fill="auto"/>
            <w:vAlign w:val="center"/>
            <w:hideMark/>
          </w:tcPr>
          <w:p w14:paraId="51D77445" w14:textId="77777777" w:rsidR="006059D5" w:rsidRPr="006059D5" w:rsidRDefault="006059D5" w:rsidP="006059D5">
            <w:pPr>
              <w:rPr>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5194676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1.5</w:t>
            </w:r>
          </w:p>
        </w:tc>
        <w:tc>
          <w:tcPr>
            <w:tcW w:w="5609" w:type="dxa"/>
            <w:tcBorders>
              <w:top w:val="nil"/>
              <w:left w:val="nil"/>
              <w:bottom w:val="single" w:sz="4" w:space="0" w:color="C0C0C0"/>
              <w:right w:val="single" w:sz="4" w:space="0" w:color="C0C0C0"/>
            </w:tcBorders>
            <w:shd w:val="clear" w:color="auto" w:fill="auto"/>
            <w:vAlign w:val="center"/>
            <w:hideMark/>
          </w:tcPr>
          <w:p w14:paraId="45501A02"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Передано сточных вод другим канализациям</w:t>
            </w:r>
          </w:p>
        </w:tc>
        <w:tc>
          <w:tcPr>
            <w:tcW w:w="1129" w:type="dxa"/>
            <w:tcBorders>
              <w:top w:val="nil"/>
              <w:left w:val="nil"/>
              <w:bottom w:val="single" w:sz="4" w:space="0" w:color="C0C0C0"/>
              <w:right w:val="single" w:sz="4" w:space="0" w:color="C0C0C0"/>
            </w:tcBorders>
            <w:shd w:val="clear" w:color="auto" w:fill="auto"/>
            <w:vAlign w:val="center"/>
            <w:hideMark/>
          </w:tcPr>
          <w:p w14:paraId="2D02AA0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1907" w:type="dxa"/>
            <w:tcBorders>
              <w:top w:val="nil"/>
              <w:left w:val="nil"/>
              <w:bottom w:val="single" w:sz="4" w:space="0" w:color="C0C0C0"/>
              <w:right w:val="single" w:sz="4" w:space="0" w:color="C0C0C0"/>
            </w:tcBorders>
            <w:shd w:val="clear" w:color="000000" w:fill="FFFFCC"/>
            <w:vAlign w:val="center"/>
            <w:hideMark/>
          </w:tcPr>
          <w:p w14:paraId="5A41863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749 550,00</w:t>
            </w:r>
          </w:p>
        </w:tc>
        <w:tc>
          <w:tcPr>
            <w:tcW w:w="1891" w:type="dxa"/>
            <w:tcBorders>
              <w:top w:val="nil"/>
              <w:left w:val="nil"/>
              <w:bottom w:val="single" w:sz="4" w:space="0" w:color="C0C0C0"/>
              <w:right w:val="single" w:sz="4" w:space="0" w:color="C0C0C0"/>
            </w:tcBorders>
            <w:shd w:val="clear" w:color="000000" w:fill="FFFFCC"/>
            <w:vAlign w:val="center"/>
            <w:hideMark/>
          </w:tcPr>
          <w:p w14:paraId="1EC6C44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604 951,35</w:t>
            </w:r>
          </w:p>
        </w:tc>
        <w:tc>
          <w:tcPr>
            <w:tcW w:w="1715" w:type="dxa"/>
            <w:tcBorders>
              <w:top w:val="nil"/>
              <w:left w:val="nil"/>
              <w:bottom w:val="single" w:sz="4" w:space="0" w:color="C0C0C0"/>
              <w:right w:val="single" w:sz="4" w:space="0" w:color="C0C0C0"/>
            </w:tcBorders>
            <w:shd w:val="clear" w:color="000000" w:fill="FFFFCC"/>
            <w:vAlign w:val="center"/>
            <w:hideMark/>
          </w:tcPr>
          <w:p w14:paraId="4A637DA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613 808,55</w:t>
            </w:r>
          </w:p>
        </w:tc>
        <w:tc>
          <w:tcPr>
            <w:tcW w:w="1947" w:type="dxa"/>
            <w:tcBorders>
              <w:top w:val="nil"/>
              <w:left w:val="nil"/>
              <w:bottom w:val="single" w:sz="4" w:space="0" w:color="C0C0C0"/>
              <w:right w:val="single" w:sz="4" w:space="0" w:color="C0C0C0"/>
            </w:tcBorders>
            <w:shd w:val="clear" w:color="000000" w:fill="FFFFCC"/>
            <w:vAlign w:val="center"/>
            <w:hideMark/>
          </w:tcPr>
          <w:p w14:paraId="65D9390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571 490,99</w:t>
            </w:r>
          </w:p>
        </w:tc>
        <w:tc>
          <w:tcPr>
            <w:tcW w:w="478" w:type="dxa"/>
            <w:tcBorders>
              <w:top w:val="nil"/>
              <w:left w:val="nil"/>
              <w:bottom w:val="single" w:sz="4" w:space="0" w:color="C0C0C0"/>
              <w:right w:val="single" w:sz="4" w:space="0" w:color="C0C0C0"/>
            </w:tcBorders>
            <w:shd w:val="clear" w:color="000000" w:fill="FFFFCC"/>
            <w:vAlign w:val="center"/>
            <w:hideMark/>
          </w:tcPr>
          <w:p w14:paraId="596E947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0241A26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596 348,54</w:t>
            </w:r>
          </w:p>
        </w:tc>
        <w:tc>
          <w:tcPr>
            <w:tcW w:w="1872" w:type="dxa"/>
            <w:tcBorders>
              <w:top w:val="nil"/>
              <w:left w:val="nil"/>
              <w:bottom w:val="single" w:sz="4" w:space="0" w:color="C0C0C0"/>
              <w:right w:val="single" w:sz="4" w:space="0" w:color="C0C0C0"/>
            </w:tcBorders>
            <w:shd w:val="clear" w:color="000000" w:fill="FFFFCC"/>
            <w:vAlign w:val="center"/>
            <w:hideMark/>
          </w:tcPr>
          <w:p w14:paraId="2AFFD36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587 930,65</w:t>
            </w:r>
          </w:p>
        </w:tc>
        <w:tc>
          <w:tcPr>
            <w:tcW w:w="131" w:type="dxa"/>
            <w:tcBorders>
              <w:top w:val="nil"/>
              <w:left w:val="nil"/>
              <w:bottom w:val="single" w:sz="4" w:space="0" w:color="C0C0C0"/>
              <w:right w:val="single" w:sz="4" w:space="0" w:color="C0C0C0"/>
            </w:tcBorders>
            <w:shd w:val="clear" w:color="000000" w:fill="D7EAD3"/>
            <w:vAlign w:val="center"/>
            <w:hideMark/>
          </w:tcPr>
          <w:p w14:paraId="335D368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1A011D41"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856" w:type="dxa"/>
            <w:tcBorders>
              <w:top w:val="nil"/>
              <w:left w:val="nil"/>
              <w:bottom w:val="single" w:sz="4" w:space="0" w:color="C0C0C0"/>
              <w:right w:val="single" w:sz="4" w:space="0" w:color="C0C0C0"/>
            </w:tcBorders>
            <w:shd w:val="clear" w:color="000000" w:fill="FFFFCC"/>
            <w:vAlign w:val="center"/>
            <w:hideMark/>
          </w:tcPr>
          <w:p w14:paraId="37CBFC0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596 348,54</w:t>
            </w:r>
          </w:p>
        </w:tc>
        <w:tc>
          <w:tcPr>
            <w:tcW w:w="1676" w:type="dxa"/>
            <w:tcBorders>
              <w:top w:val="nil"/>
              <w:left w:val="nil"/>
              <w:bottom w:val="single" w:sz="4" w:space="0" w:color="C0C0C0"/>
              <w:right w:val="single" w:sz="4" w:space="0" w:color="C0C0C0"/>
            </w:tcBorders>
            <w:shd w:val="clear" w:color="000000" w:fill="FFFFCC"/>
            <w:vAlign w:val="center"/>
            <w:hideMark/>
          </w:tcPr>
          <w:p w14:paraId="2790D2A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587 930,65</w:t>
            </w:r>
          </w:p>
        </w:tc>
        <w:tc>
          <w:tcPr>
            <w:tcW w:w="1496" w:type="dxa"/>
            <w:tcBorders>
              <w:top w:val="nil"/>
              <w:left w:val="nil"/>
              <w:bottom w:val="single" w:sz="4" w:space="0" w:color="C0C0C0"/>
              <w:right w:val="single" w:sz="4" w:space="0" w:color="C0C0C0"/>
            </w:tcBorders>
            <w:shd w:val="clear" w:color="000000" w:fill="D7EAD3"/>
            <w:vAlign w:val="center"/>
            <w:hideMark/>
          </w:tcPr>
          <w:p w14:paraId="79EEA51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293 965,33</w:t>
            </w:r>
          </w:p>
        </w:tc>
        <w:tc>
          <w:tcPr>
            <w:tcW w:w="1436" w:type="dxa"/>
            <w:tcBorders>
              <w:top w:val="nil"/>
              <w:left w:val="nil"/>
              <w:bottom w:val="single" w:sz="4" w:space="0" w:color="C0C0C0"/>
              <w:right w:val="single" w:sz="4" w:space="0" w:color="C0C0C0"/>
            </w:tcBorders>
            <w:shd w:val="clear" w:color="000000" w:fill="D7EAD3"/>
            <w:vAlign w:val="center"/>
            <w:hideMark/>
          </w:tcPr>
          <w:p w14:paraId="53403B5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293 965,33</w:t>
            </w:r>
          </w:p>
        </w:tc>
        <w:tc>
          <w:tcPr>
            <w:tcW w:w="2276" w:type="dxa"/>
            <w:vMerge/>
            <w:tcBorders>
              <w:top w:val="nil"/>
              <w:left w:val="single" w:sz="4" w:space="0" w:color="C0C0C0"/>
              <w:bottom w:val="single" w:sz="4" w:space="0" w:color="C0C0C0"/>
              <w:right w:val="single" w:sz="4" w:space="0" w:color="C0C0C0"/>
            </w:tcBorders>
            <w:vAlign w:val="center"/>
            <w:hideMark/>
          </w:tcPr>
          <w:p w14:paraId="62309C38" w14:textId="77777777" w:rsidR="006059D5" w:rsidRPr="006059D5" w:rsidRDefault="006059D5" w:rsidP="006059D5">
            <w:pPr>
              <w:rPr>
                <w:rFonts w:ascii="Tahoma" w:hAnsi="Tahoma" w:cs="Tahoma"/>
                <w:sz w:val="11"/>
                <w:szCs w:val="11"/>
              </w:rPr>
            </w:pPr>
          </w:p>
        </w:tc>
      </w:tr>
      <w:tr w:rsidR="006059D5" w:rsidRPr="006059D5" w14:paraId="278F5F00" w14:textId="77777777" w:rsidTr="006059D5">
        <w:trPr>
          <w:trHeight w:val="300"/>
          <w:jc w:val="center"/>
        </w:trPr>
        <w:tc>
          <w:tcPr>
            <w:tcW w:w="555" w:type="dxa"/>
            <w:tcBorders>
              <w:top w:val="nil"/>
              <w:left w:val="nil"/>
              <w:bottom w:val="nil"/>
              <w:right w:val="nil"/>
            </w:tcBorders>
            <w:shd w:val="clear" w:color="auto" w:fill="auto"/>
            <w:vAlign w:val="center"/>
            <w:hideMark/>
          </w:tcPr>
          <w:p w14:paraId="788C7C49" w14:textId="77777777" w:rsidR="006059D5" w:rsidRPr="006059D5" w:rsidRDefault="006059D5" w:rsidP="006059D5">
            <w:pPr>
              <w:jc w:val="center"/>
              <w:rPr>
                <w:rFonts w:ascii="Tahoma" w:hAnsi="Tahoma" w:cs="Tahoma"/>
                <w:sz w:val="11"/>
                <w:szCs w:val="11"/>
              </w:rPr>
            </w:pPr>
          </w:p>
        </w:tc>
        <w:tc>
          <w:tcPr>
            <w:tcW w:w="497" w:type="dxa"/>
            <w:tcBorders>
              <w:top w:val="nil"/>
              <w:left w:val="nil"/>
              <w:bottom w:val="nil"/>
              <w:right w:val="nil"/>
            </w:tcBorders>
            <w:shd w:val="clear" w:color="auto" w:fill="auto"/>
            <w:vAlign w:val="center"/>
            <w:hideMark/>
          </w:tcPr>
          <w:p w14:paraId="4088FAC6" w14:textId="77777777" w:rsidR="006059D5" w:rsidRPr="006059D5" w:rsidRDefault="006059D5" w:rsidP="006059D5">
            <w:pPr>
              <w:rPr>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62095A5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1.5.1</w:t>
            </w:r>
          </w:p>
        </w:tc>
        <w:tc>
          <w:tcPr>
            <w:tcW w:w="5609" w:type="dxa"/>
            <w:tcBorders>
              <w:top w:val="nil"/>
              <w:left w:val="nil"/>
              <w:bottom w:val="single" w:sz="4" w:space="0" w:color="C0C0C0"/>
              <w:right w:val="single" w:sz="4" w:space="0" w:color="C0C0C0"/>
            </w:tcBorders>
            <w:shd w:val="clear" w:color="auto" w:fill="auto"/>
            <w:vAlign w:val="center"/>
            <w:hideMark/>
          </w:tcPr>
          <w:p w14:paraId="1BDAADD8"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На очистные сооружения</w:t>
            </w:r>
          </w:p>
        </w:tc>
        <w:tc>
          <w:tcPr>
            <w:tcW w:w="1129" w:type="dxa"/>
            <w:tcBorders>
              <w:top w:val="nil"/>
              <w:left w:val="nil"/>
              <w:bottom w:val="single" w:sz="4" w:space="0" w:color="C0C0C0"/>
              <w:right w:val="single" w:sz="4" w:space="0" w:color="C0C0C0"/>
            </w:tcBorders>
            <w:shd w:val="clear" w:color="auto" w:fill="auto"/>
            <w:vAlign w:val="center"/>
            <w:hideMark/>
          </w:tcPr>
          <w:p w14:paraId="2F4BF7D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1907" w:type="dxa"/>
            <w:tcBorders>
              <w:top w:val="nil"/>
              <w:left w:val="nil"/>
              <w:bottom w:val="single" w:sz="4" w:space="0" w:color="C0C0C0"/>
              <w:right w:val="single" w:sz="4" w:space="0" w:color="C0C0C0"/>
            </w:tcBorders>
            <w:shd w:val="clear" w:color="000000" w:fill="FFFFCC"/>
            <w:vAlign w:val="center"/>
            <w:hideMark/>
          </w:tcPr>
          <w:p w14:paraId="106F815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749 550,00</w:t>
            </w:r>
          </w:p>
        </w:tc>
        <w:tc>
          <w:tcPr>
            <w:tcW w:w="1891" w:type="dxa"/>
            <w:tcBorders>
              <w:top w:val="nil"/>
              <w:left w:val="nil"/>
              <w:bottom w:val="single" w:sz="4" w:space="0" w:color="C0C0C0"/>
              <w:right w:val="single" w:sz="4" w:space="0" w:color="C0C0C0"/>
            </w:tcBorders>
            <w:shd w:val="clear" w:color="000000" w:fill="FFFFCC"/>
            <w:vAlign w:val="center"/>
            <w:hideMark/>
          </w:tcPr>
          <w:p w14:paraId="20C1D41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604 951,35</w:t>
            </w:r>
          </w:p>
        </w:tc>
        <w:tc>
          <w:tcPr>
            <w:tcW w:w="1715" w:type="dxa"/>
            <w:tcBorders>
              <w:top w:val="nil"/>
              <w:left w:val="nil"/>
              <w:bottom w:val="single" w:sz="4" w:space="0" w:color="C0C0C0"/>
              <w:right w:val="single" w:sz="4" w:space="0" w:color="C0C0C0"/>
            </w:tcBorders>
            <w:shd w:val="clear" w:color="000000" w:fill="FFFFCC"/>
            <w:vAlign w:val="center"/>
            <w:hideMark/>
          </w:tcPr>
          <w:p w14:paraId="46F1C53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613 808,55</w:t>
            </w:r>
          </w:p>
        </w:tc>
        <w:tc>
          <w:tcPr>
            <w:tcW w:w="1947" w:type="dxa"/>
            <w:tcBorders>
              <w:top w:val="nil"/>
              <w:left w:val="nil"/>
              <w:bottom w:val="single" w:sz="4" w:space="0" w:color="C0C0C0"/>
              <w:right w:val="single" w:sz="4" w:space="0" w:color="C0C0C0"/>
            </w:tcBorders>
            <w:shd w:val="clear" w:color="000000" w:fill="FFFFCC"/>
            <w:vAlign w:val="center"/>
            <w:hideMark/>
          </w:tcPr>
          <w:p w14:paraId="44272FB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571 490,99</w:t>
            </w:r>
          </w:p>
        </w:tc>
        <w:tc>
          <w:tcPr>
            <w:tcW w:w="478" w:type="dxa"/>
            <w:tcBorders>
              <w:top w:val="nil"/>
              <w:left w:val="nil"/>
              <w:bottom w:val="single" w:sz="4" w:space="0" w:color="C0C0C0"/>
              <w:right w:val="single" w:sz="4" w:space="0" w:color="C0C0C0"/>
            </w:tcBorders>
            <w:shd w:val="clear" w:color="000000" w:fill="FFFFCC"/>
            <w:vAlign w:val="center"/>
            <w:hideMark/>
          </w:tcPr>
          <w:p w14:paraId="2E5F22F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12CCB47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596 348,54</w:t>
            </w:r>
          </w:p>
        </w:tc>
        <w:tc>
          <w:tcPr>
            <w:tcW w:w="1872" w:type="dxa"/>
            <w:tcBorders>
              <w:top w:val="nil"/>
              <w:left w:val="nil"/>
              <w:bottom w:val="single" w:sz="4" w:space="0" w:color="C0C0C0"/>
              <w:right w:val="single" w:sz="4" w:space="0" w:color="C0C0C0"/>
            </w:tcBorders>
            <w:shd w:val="clear" w:color="000000" w:fill="FFFFCC"/>
            <w:vAlign w:val="center"/>
            <w:hideMark/>
          </w:tcPr>
          <w:p w14:paraId="5233500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587 930,65</w:t>
            </w:r>
          </w:p>
        </w:tc>
        <w:tc>
          <w:tcPr>
            <w:tcW w:w="131" w:type="dxa"/>
            <w:tcBorders>
              <w:top w:val="nil"/>
              <w:left w:val="nil"/>
              <w:bottom w:val="single" w:sz="4" w:space="0" w:color="C0C0C0"/>
              <w:right w:val="single" w:sz="4" w:space="0" w:color="C0C0C0"/>
            </w:tcBorders>
            <w:shd w:val="clear" w:color="000000" w:fill="D7EAD3"/>
            <w:vAlign w:val="center"/>
            <w:hideMark/>
          </w:tcPr>
          <w:p w14:paraId="15921BD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21431E9D"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856" w:type="dxa"/>
            <w:tcBorders>
              <w:top w:val="nil"/>
              <w:left w:val="nil"/>
              <w:bottom w:val="single" w:sz="4" w:space="0" w:color="C0C0C0"/>
              <w:right w:val="single" w:sz="4" w:space="0" w:color="C0C0C0"/>
            </w:tcBorders>
            <w:shd w:val="clear" w:color="000000" w:fill="FFFFCC"/>
            <w:vAlign w:val="center"/>
            <w:hideMark/>
          </w:tcPr>
          <w:p w14:paraId="26FA2B2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596 348,54</w:t>
            </w:r>
          </w:p>
        </w:tc>
        <w:tc>
          <w:tcPr>
            <w:tcW w:w="1676" w:type="dxa"/>
            <w:tcBorders>
              <w:top w:val="nil"/>
              <w:left w:val="nil"/>
              <w:bottom w:val="single" w:sz="4" w:space="0" w:color="C0C0C0"/>
              <w:right w:val="single" w:sz="4" w:space="0" w:color="C0C0C0"/>
            </w:tcBorders>
            <w:shd w:val="clear" w:color="000000" w:fill="FFFFCC"/>
            <w:vAlign w:val="center"/>
            <w:hideMark/>
          </w:tcPr>
          <w:p w14:paraId="665640E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587 930,65</w:t>
            </w:r>
          </w:p>
        </w:tc>
        <w:tc>
          <w:tcPr>
            <w:tcW w:w="1496" w:type="dxa"/>
            <w:tcBorders>
              <w:top w:val="nil"/>
              <w:left w:val="nil"/>
              <w:bottom w:val="single" w:sz="4" w:space="0" w:color="C0C0C0"/>
              <w:right w:val="single" w:sz="4" w:space="0" w:color="C0C0C0"/>
            </w:tcBorders>
            <w:shd w:val="clear" w:color="000000" w:fill="D7EAD3"/>
            <w:vAlign w:val="center"/>
            <w:hideMark/>
          </w:tcPr>
          <w:p w14:paraId="1604873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293 965,33</w:t>
            </w:r>
          </w:p>
        </w:tc>
        <w:tc>
          <w:tcPr>
            <w:tcW w:w="1436" w:type="dxa"/>
            <w:tcBorders>
              <w:top w:val="nil"/>
              <w:left w:val="nil"/>
              <w:bottom w:val="single" w:sz="4" w:space="0" w:color="C0C0C0"/>
              <w:right w:val="single" w:sz="4" w:space="0" w:color="C0C0C0"/>
            </w:tcBorders>
            <w:shd w:val="clear" w:color="000000" w:fill="D7EAD3"/>
            <w:vAlign w:val="center"/>
            <w:hideMark/>
          </w:tcPr>
          <w:p w14:paraId="46C3B2F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293 965,33</w:t>
            </w:r>
          </w:p>
        </w:tc>
        <w:tc>
          <w:tcPr>
            <w:tcW w:w="2276" w:type="dxa"/>
            <w:vMerge/>
            <w:tcBorders>
              <w:top w:val="nil"/>
              <w:left w:val="single" w:sz="4" w:space="0" w:color="C0C0C0"/>
              <w:bottom w:val="single" w:sz="4" w:space="0" w:color="C0C0C0"/>
              <w:right w:val="single" w:sz="4" w:space="0" w:color="C0C0C0"/>
            </w:tcBorders>
            <w:vAlign w:val="center"/>
            <w:hideMark/>
          </w:tcPr>
          <w:p w14:paraId="5CB5050B" w14:textId="77777777" w:rsidR="006059D5" w:rsidRPr="006059D5" w:rsidRDefault="006059D5" w:rsidP="006059D5">
            <w:pPr>
              <w:rPr>
                <w:rFonts w:ascii="Tahoma" w:hAnsi="Tahoma" w:cs="Tahoma"/>
                <w:sz w:val="11"/>
                <w:szCs w:val="11"/>
              </w:rPr>
            </w:pPr>
          </w:p>
        </w:tc>
      </w:tr>
      <w:tr w:rsidR="006059D5" w:rsidRPr="006059D5" w14:paraId="0F4AC82D" w14:textId="77777777" w:rsidTr="006059D5">
        <w:trPr>
          <w:trHeight w:val="300"/>
          <w:jc w:val="center"/>
        </w:trPr>
        <w:tc>
          <w:tcPr>
            <w:tcW w:w="555" w:type="dxa"/>
            <w:tcBorders>
              <w:top w:val="nil"/>
              <w:left w:val="nil"/>
              <w:bottom w:val="nil"/>
              <w:right w:val="nil"/>
            </w:tcBorders>
            <w:shd w:val="clear" w:color="auto" w:fill="auto"/>
            <w:vAlign w:val="center"/>
            <w:hideMark/>
          </w:tcPr>
          <w:p w14:paraId="423C3AF9" w14:textId="77777777" w:rsidR="006059D5" w:rsidRPr="006059D5" w:rsidRDefault="006059D5" w:rsidP="006059D5">
            <w:pPr>
              <w:jc w:val="center"/>
              <w:rPr>
                <w:rFonts w:ascii="Tahoma" w:hAnsi="Tahoma" w:cs="Tahoma"/>
                <w:sz w:val="11"/>
                <w:szCs w:val="11"/>
              </w:rPr>
            </w:pPr>
          </w:p>
        </w:tc>
        <w:tc>
          <w:tcPr>
            <w:tcW w:w="497" w:type="dxa"/>
            <w:tcBorders>
              <w:top w:val="nil"/>
              <w:left w:val="nil"/>
              <w:bottom w:val="nil"/>
              <w:right w:val="nil"/>
            </w:tcBorders>
            <w:shd w:val="clear" w:color="auto" w:fill="auto"/>
            <w:vAlign w:val="center"/>
            <w:hideMark/>
          </w:tcPr>
          <w:p w14:paraId="1BAF303C" w14:textId="77777777" w:rsidR="006059D5" w:rsidRPr="006059D5" w:rsidRDefault="006059D5" w:rsidP="006059D5">
            <w:pPr>
              <w:rPr>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2ADA361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1.5.2</w:t>
            </w:r>
          </w:p>
        </w:tc>
        <w:tc>
          <w:tcPr>
            <w:tcW w:w="5609" w:type="dxa"/>
            <w:tcBorders>
              <w:top w:val="nil"/>
              <w:left w:val="nil"/>
              <w:bottom w:val="single" w:sz="4" w:space="0" w:color="C0C0C0"/>
              <w:right w:val="single" w:sz="4" w:space="0" w:color="C0C0C0"/>
            </w:tcBorders>
            <w:shd w:val="clear" w:color="auto" w:fill="auto"/>
            <w:vAlign w:val="center"/>
            <w:hideMark/>
          </w:tcPr>
          <w:p w14:paraId="105A6827"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В канализационную сеть</w:t>
            </w:r>
          </w:p>
        </w:tc>
        <w:tc>
          <w:tcPr>
            <w:tcW w:w="1129" w:type="dxa"/>
            <w:tcBorders>
              <w:top w:val="nil"/>
              <w:left w:val="nil"/>
              <w:bottom w:val="single" w:sz="4" w:space="0" w:color="C0C0C0"/>
              <w:right w:val="single" w:sz="4" w:space="0" w:color="C0C0C0"/>
            </w:tcBorders>
            <w:shd w:val="clear" w:color="auto" w:fill="auto"/>
            <w:vAlign w:val="center"/>
            <w:hideMark/>
          </w:tcPr>
          <w:p w14:paraId="775A587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1907" w:type="dxa"/>
            <w:tcBorders>
              <w:top w:val="nil"/>
              <w:left w:val="nil"/>
              <w:bottom w:val="single" w:sz="4" w:space="0" w:color="C0C0C0"/>
              <w:right w:val="single" w:sz="4" w:space="0" w:color="C0C0C0"/>
            </w:tcBorders>
            <w:shd w:val="clear" w:color="000000" w:fill="FFFFCC"/>
            <w:vAlign w:val="center"/>
            <w:hideMark/>
          </w:tcPr>
          <w:p w14:paraId="5FFFAA5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891" w:type="dxa"/>
            <w:tcBorders>
              <w:top w:val="nil"/>
              <w:left w:val="nil"/>
              <w:bottom w:val="single" w:sz="4" w:space="0" w:color="C0C0C0"/>
              <w:right w:val="single" w:sz="4" w:space="0" w:color="C0C0C0"/>
            </w:tcBorders>
            <w:shd w:val="clear" w:color="000000" w:fill="FFFFCC"/>
            <w:vAlign w:val="center"/>
            <w:hideMark/>
          </w:tcPr>
          <w:p w14:paraId="6E36839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715" w:type="dxa"/>
            <w:tcBorders>
              <w:top w:val="nil"/>
              <w:left w:val="nil"/>
              <w:bottom w:val="single" w:sz="4" w:space="0" w:color="C0C0C0"/>
              <w:right w:val="single" w:sz="4" w:space="0" w:color="C0C0C0"/>
            </w:tcBorders>
            <w:shd w:val="clear" w:color="000000" w:fill="FFFFCC"/>
            <w:vAlign w:val="center"/>
            <w:hideMark/>
          </w:tcPr>
          <w:p w14:paraId="3C62928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47" w:type="dxa"/>
            <w:tcBorders>
              <w:top w:val="nil"/>
              <w:left w:val="nil"/>
              <w:bottom w:val="single" w:sz="4" w:space="0" w:color="C0C0C0"/>
              <w:right w:val="single" w:sz="4" w:space="0" w:color="C0C0C0"/>
            </w:tcBorders>
            <w:shd w:val="clear" w:color="000000" w:fill="FFFFCC"/>
            <w:vAlign w:val="center"/>
            <w:hideMark/>
          </w:tcPr>
          <w:p w14:paraId="2C9CA6F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8" w:type="dxa"/>
            <w:tcBorders>
              <w:top w:val="nil"/>
              <w:left w:val="nil"/>
              <w:bottom w:val="single" w:sz="4" w:space="0" w:color="C0C0C0"/>
              <w:right w:val="single" w:sz="4" w:space="0" w:color="C0C0C0"/>
            </w:tcBorders>
            <w:shd w:val="clear" w:color="000000" w:fill="FFFFCC"/>
            <w:vAlign w:val="center"/>
            <w:hideMark/>
          </w:tcPr>
          <w:p w14:paraId="10BDAAE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5752CFC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872" w:type="dxa"/>
            <w:tcBorders>
              <w:top w:val="nil"/>
              <w:left w:val="nil"/>
              <w:bottom w:val="single" w:sz="4" w:space="0" w:color="C0C0C0"/>
              <w:right w:val="single" w:sz="4" w:space="0" w:color="C0C0C0"/>
            </w:tcBorders>
            <w:shd w:val="clear" w:color="000000" w:fill="FFFFCC"/>
            <w:vAlign w:val="center"/>
            <w:hideMark/>
          </w:tcPr>
          <w:p w14:paraId="1EF9563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31" w:type="dxa"/>
            <w:tcBorders>
              <w:top w:val="nil"/>
              <w:left w:val="nil"/>
              <w:bottom w:val="single" w:sz="4" w:space="0" w:color="C0C0C0"/>
              <w:right w:val="single" w:sz="4" w:space="0" w:color="C0C0C0"/>
            </w:tcBorders>
            <w:shd w:val="clear" w:color="000000" w:fill="D7EAD3"/>
            <w:vAlign w:val="center"/>
            <w:hideMark/>
          </w:tcPr>
          <w:p w14:paraId="5E6E394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45992254"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856" w:type="dxa"/>
            <w:tcBorders>
              <w:top w:val="nil"/>
              <w:left w:val="nil"/>
              <w:bottom w:val="single" w:sz="4" w:space="0" w:color="C0C0C0"/>
              <w:right w:val="single" w:sz="4" w:space="0" w:color="C0C0C0"/>
            </w:tcBorders>
            <w:shd w:val="clear" w:color="000000" w:fill="FFFFCC"/>
            <w:vAlign w:val="center"/>
            <w:hideMark/>
          </w:tcPr>
          <w:p w14:paraId="1EC6C4D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4A79204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23D9016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5718185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2276" w:type="dxa"/>
            <w:vMerge/>
            <w:tcBorders>
              <w:top w:val="nil"/>
              <w:left w:val="single" w:sz="4" w:space="0" w:color="C0C0C0"/>
              <w:bottom w:val="single" w:sz="4" w:space="0" w:color="C0C0C0"/>
              <w:right w:val="single" w:sz="4" w:space="0" w:color="C0C0C0"/>
            </w:tcBorders>
            <w:vAlign w:val="center"/>
            <w:hideMark/>
          </w:tcPr>
          <w:p w14:paraId="526BDEAF" w14:textId="77777777" w:rsidR="006059D5" w:rsidRPr="006059D5" w:rsidRDefault="006059D5" w:rsidP="006059D5">
            <w:pPr>
              <w:rPr>
                <w:rFonts w:ascii="Tahoma" w:hAnsi="Tahoma" w:cs="Tahoma"/>
                <w:sz w:val="11"/>
                <w:szCs w:val="11"/>
              </w:rPr>
            </w:pPr>
          </w:p>
        </w:tc>
      </w:tr>
      <w:tr w:rsidR="006059D5" w:rsidRPr="006059D5" w14:paraId="11BD20DC" w14:textId="77777777" w:rsidTr="006059D5">
        <w:trPr>
          <w:trHeight w:val="300"/>
          <w:jc w:val="center"/>
        </w:trPr>
        <w:tc>
          <w:tcPr>
            <w:tcW w:w="555" w:type="dxa"/>
            <w:tcBorders>
              <w:top w:val="nil"/>
              <w:left w:val="nil"/>
              <w:bottom w:val="nil"/>
              <w:right w:val="nil"/>
            </w:tcBorders>
            <w:shd w:val="clear" w:color="auto" w:fill="auto"/>
            <w:vAlign w:val="center"/>
            <w:hideMark/>
          </w:tcPr>
          <w:p w14:paraId="42EE2FB4" w14:textId="77777777" w:rsidR="006059D5" w:rsidRPr="006059D5" w:rsidRDefault="006059D5" w:rsidP="006059D5">
            <w:pPr>
              <w:jc w:val="center"/>
              <w:rPr>
                <w:rFonts w:ascii="Tahoma" w:hAnsi="Tahoma" w:cs="Tahoma"/>
                <w:sz w:val="11"/>
                <w:szCs w:val="11"/>
              </w:rPr>
            </w:pPr>
          </w:p>
        </w:tc>
        <w:tc>
          <w:tcPr>
            <w:tcW w:w="497" w:type="dxa"/>
            <w:tcBorders>
              <w:top w:val="nil"/>
              <w:left w:val="nil"/>
              <w:bottom w:val="nil"/>
              <w:right w:val="nil"/>
            </w:tcBorders>
            <w:shd w:val="clear" w:color="auto" w:fill="auto"/>
            <w:vAlign w:val="center"/>
            <w:hideMark/>
          </w:tcPr>
          <w:p w14:paraId="46A8DF90" w14:textId="77777777" w:rsidR="006059D5" w:rsidRPr="006059D5" w:rsidRDefault="006059D5" w:rsidP="006059D5">
            <w:pPr>
              <w:rPr>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5795629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1.6</w:t>
            </w:r>
          </w:p>
        </w:tc>
        <w:tc>
          <w:tcPr>
            <w:tcW w:w="5609" w:type="dxa"/>
            <w:tcBorders>
              <w:top w:val="nil"/>
              <w:left w:val="nil"/>
              <w:bottom w:val="single" w:sz="4" w:space="0" w:color="C0C0C0"/>
              <w:right w:val="single" w:sz="4" w:space="0" w:color="C0C0C0"/>
            </w:tcBorders>
            <w:shd w:val="clear" w:color="auto" w:fill="auto"/>
            <w:vAlign w:val="center"/>
            <w:hideMark/>
          </w:tcPr>
          <w:p w14:paraId="18F50FEF"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Сброшено сточных вод без очистки</w:t>
            </w:r>
          </w:p>
        </w:tc>
        <w:tc>
          <w:tcPr>
            <w:tcW w:w="1129" w:type="dxa"/>
            <w:tcBorders>
              <w:top w:val="nil"/>
              <w:left w:val="nil"/>
              <w:bottom w:val="single" w:sz="4" w:space="0" w:color="C0C0C0"/>
              <w:right w:val="single" w:sz="4" w:space="0" w:color="C0C0C0"/>
            </w:tcBorders>
            <w:shd w:val="clear" w:color="auto" w:fill="auto"/>
            <w:vAlign w:val="center"/>
            <w:hideMark/>
          </w:tcPr>
          <w:p w14:paraId="0C70F0B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1907" w:type="dxa"/>
            <w:tcBorders>
              <w:top w:val="nil"/>
              <w:left w:val="nil"/>
              <w:bottom w:val="single" w:sz="4" w:space="0" w:color="C0C0C0"/>
              <w:right w:val="single" w:sz="4" w:space="0" w:color="C0C0C0"/>
            </w:tcBorders>
            <w:shd w:val="clear" w:color="000000" w:fill="FFFFCC"/>
            <w:vAlign w:val="center"/>
            <w:hideMark/>
          </w:tcPr>
          <w:p w14:paraId="63CF220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891" w:type="dxa"/>
            <w:tcBorders>
              <w:top w:val="nil"/>
              <w:left w:val="nil"/>
              <w:bottom w:val="single" w:sz="4" w:space="0" w:color="C0C0C0"/>
              <w:right w:val="single" w:sz="4" w:space="0" w:color="C0C0C0"/>
            </w:tcBorders>
            <w:shd w:val="clear" w:color="000000" w:fill="FFFFCC"/>
            <w:vAlign w:val="center"/>
            <w:hideMark/>
          </w:tcPr>
          <w:p w14:paraId="1C592AF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715" w:type="dxa"/>
            <w:tcBorders>
              <w:top w:val="nil"/>
              <w:left w:val="nil"/>
              <w:bottom w:val="single" w:sz="4" w:space="0" w:color="C0C0C0"/>
              <w:right w:val="single" w:sz="4" w:space="0" w:color="C0C0C0"/>
            </w:tcBorders>
            <w:shd w:val="clear" w:color="000000" w:fill="FFFFCC"/>
            <w:vAlign w:val="center"/>
            <w:hideMark/>
          </w:tcPr>
          <w:p w14:paraId="23D1A64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47" w:type="dxa"/>
            <w:tcBorders>
              <w:top w:val="nil"/>
              <w:left w:val="nil"/>
              <w:bottom w:val="single" w:sz="4" w:space="0" w:color="C0C0C0"/>
              <w:right w:val="single" w:sz="4" w:space="0" w:color="C0C0C0"/>
            </w:tcBorders>
            <w:shd w:val="clear" w:color="000000" w:fill="FFFFCC"/>
            <w:vAlign w:val="center"/>
            <w:hideMark/>
          </w:tcPr>
          <w:p w14:paraId="3CE4271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8" w:type="dxa"/>
            <w:tcBorders>
              <w:top w:val="nil"/>
              <w:left w:val="nil"/>
              <w:bottom w:val="single" w:sz="4" w:space="0" w:color="C0C0C0"/>
              <w:right w:val="single" w:sz="4" w:space="0" w:color="C0C0C0"/>
            </w:tcBorders>
            <w:shd w:val="clear" w:color="000000" w:fill="FFFFCC"/>
            <w:vAlign w:val="center"/>
            <w:hideMark/>
          </w:tcPr>
          <w:p w14:paraId="17BC738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33A8B12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872" w:type="dxa"/>
            <w:tcBorders>
              <w:top w:val="nil"/>
              <w:left w:val="nil"/>
              <w:bottom w:val="single" w:sz="4" w:space="0" w:color="C0C0C0"/>
              <w:right w:val="single" w:sz="4" w:space="0" w:color="C0C0C0"/>
            </w:tcBorders>
            <w:shd w:val="clear" w:color="000000" w:fill="FFFFCC"/>
            <w:vAlign w:val="center"/>
            <w:hideMark/>
          </w:tcPr>
          <w:p w14:paraId="69A1C87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31" w:type="dxa"/>
            <w:tcBorders>
              <w:top w:val="nil"/>
              <w:left w:val="nil"/>
              <w:bottom w:val="single" w:sz="4" w:space="0" w:color="C0C0C0"/>
              <w:right w:val="single" w:sz="4" w:space="0" w:color="C0C0C0"/>
            </w:tcBorders>
            <w:shd w:val="clear" w:color="000000" w:fill="D7EAD3"/>
            <w:vAlign w:val="center"/>
            <w:hideMark/>
          </w:tcPr>
          <w:p w14:paraId="7E9545A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3F9D8370"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856" w:type="dxa"/>
            <w:tcBorders>
              <w:top w:val="nil"/>
              <w:left w:val="nil"/>
              <w:bottom w:val="single" w:sz="4" w:space="0" w:color="C0C0C0"/>
              <w:right w:val="single" w:sz="4" w:space="0" w:color="C0C0C0"/>
            </w:tcBorders>
            <w:shd w:val="clear" w:color="000000" w:fill="FFFFCC"/>
            <w:vAlign w:val="center"/>
            <w:hideMark/>
          </w:tcPr>
          <w:p w14:paraId="18C8380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541A444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0EBB1D0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3B568F2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2276" w:type="dxa"/>
            <w:vMerge/>
            <w:tcBorders>
              <w:top w:val="nil"/>
              <w:left w:val="single" w:sz="4" w:space="0" w:color="C0C0C0"/>
              <w:bottom w:val="single" w:sz="4" w:space="0" w:color="C0C0C0"/>
              <w:right w:val="single" w:sz="4" w:space="0" w:color="C0C0C0"/>
            </w:tcBorders>
            <w:vAlign w:val="center"/>
            <w:hideMark/>
          </w:tcPr>
          <w:p w14:paraId="02BFC389" w14:textId="77777777" w:rsidR="006059D5" w:rsidRPr="006059D5" w:rsidRDefault="006059D5" w:rsidP="006059D5">
            <w:pPr>
              <w:rPr>
                <w:rFonts w:ascii="Tahoma" w:hAnsi="Tahoma" w:cs="Tahoma"/>
                <w:sz w:val="11"/>
                <w:szCs w:val="11"/>
              </w:rPr>
            </w:pPr>
          </w:p>
        </w:tc>
      </w:tr>
      <w:tr w:rsidR="006059D5" w:rsidRPr="006059D5" w14:paraId="50EEFC9E" w14:textId="77777777" w:rsidTr="006059D5">
        <w:trPr>
          <w:trHeight w:val="300"/>
          <w:jc w:val="center"/>
        </w:trPr>
        <w:tc>
          <w:tcPr>
            <w:tcW w:w="555" w:type="dxa"/>
            <w:tcBorders>
              <w:top w:val="nil"/>
              <w:left w:val="nil"/>
              <w:bottom w:val="nil"/>
              <w:right w:val="nil"/>
            </w:tcBorders>
            <w:shd w:val="clear" w:color="auto" w:fill="auto"/>
            <w:vAlign w:val="center"/>
            <w:hideMark/>
          </w:tcPr>
          <w:p w14:paraId="1FA25358" w14:textId="77777777" w:rsidR="006059D5" w:rsidRPr="006059D5" w:rsidRDefault="006059D5" w:rsidP="006059D5">
            <w:pPr>
              <w:jc w:val="center"/>
              <w:rPr>
                <w:rFonts w:ascii="Tahoma" w:hAnsi="Tahoma" w:cs="Tahoma"/>
                <w:sz w:val="11"/>
                <w:szCs w:val="11"/>
              </w:rPr>
            </w:pPr>
          </w:p>
        </w:tc>
        <w:tc>
          <w:tcPr>
            <w:tcW w:w="497" w:type="dxa"/>
            <w:tcBorders>
              <w:top w:val="nil"/>
              <w:left w:val="nil"/>
              <w:bottom w:val="nil"/>
              <w:right w:val="nil"/>
            </w:tcBorders>
            <w:shd w:val="clear" w:color="auto" w:fill="auto"/>
            <w:vAlign w:val="center"/>
            <w:hideMark/>
          </w:tcPr>
          <w:p w14:paraId="31642306" w14:textId="77777777" w:rsidR="006059D5" w:rsidRPr="006059D5" w:rsidRDefault="006059D5" w:rsidP="006059D5">
            <w:pPr>
              <w:rPr>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69A05EA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w:t>
            </w:r>
          </w:p>
        </w:tc>
        <w:tc>
          <w:tcPr>
            <w:tcW w:w="5609" w:type="dxa"/>
            <w:tcBorders>
              <w:top w:val="nil"/>
              <w:left w:val="nil"/>
              <w:bottom w:val="single" w:sz="4" w:space="0" w:color="C0C0C0"/>
              <w:right w:val="single" w:sz="4" w:space="0" w:color="C0C0C0"/>
            </w:tcBorders>
            <w:shd w:val="clear" w:color="auto" w:fill="auto"/>
            <w:vAlign w:val="center"/>
            <w:hideMark/>
          </w:tcPr>
          <w:p w14:paraId="485C9685"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Себестоимость</w:t>
            </w:r>
          </w:p>
        </w:tc>
        <w:tc>
          <w:tcPr>
            <w:tcW w:w="1129" w:type="dxa"/>
            <w:tcBorders>
              <w:top w:val="nil"/>
              <w:left w:val="nil"/>
              <w:bottom w:val="single" w:sz="4" w:space="0" w:color="C0C0C0"/>
              <w:right w:val="single" w:sz="4" w:space="0" w:color="C0C0C0"/>
            </w:tcBorders>
            <w:shd w:val="clear" w:color="auto" w:fill="auto"/>
            <w:vAlign w:val="center"/>
            <w:hideMark/>
          </w:tcPr>
          <w:p w14:paraId="2307425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907" w:type="dxa"/>
            <w:tcBorders>
              <w:top w:val="nil"/>
              <w:left w:val="nil"/>
              <w:bottom w:val="single" w:sz="4" w:space="0" w:color="C0C0C0"/>
              <w:right w:val="single" w:sz="4" w:space="0" w:color="C0C0C0"/>
            </w:tcBorders>
            <w:shd w:val="clear" w:color="000000" w:fill="D7EAD3"/>
            <w:vAlign w:val="center"/>
            <w:hideMark/>
          </w:tcPr>
          <w:p w14:paraId="6888A4C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28 756,07</w:t>
            </w:r>
          </w:p>
        </w:tc>
        <w:tc>
          <w:tcPr>
            <w:tcW w:w="1891" w:type="dxa"/>
            <w:tcBorders>
              <w:top w:val="nil"/>
              <w:left w:val="nil"/>
              <w:bottom w:val="single" w:sz="4" w:space="0" w:color="C0C0C0"/>
              <w:right w:val="single" w:sz="4" w:space="0" w:color="C0C0C0"/>
            </w:tcBorders>
            <w:shd w:val="clear" w:color="000000" w:fill="D7EAD3"/>
            <w:vAlign w:val="center"/>
            <w:hideMark/>
          </w:tcPr>
          <w:p w14:paraId="5D2711D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35 625,99</w:t>
            </w:r>
          </w:p>
        </w:tc>
        <w:tc>
          <w:tcPr>
            <w:tcW w:w="1715" w:type="dxa"/>
            <w:tcBorders>
              <w:top w:val="nil"/>
              <w:left w:val="nil"/>
              <w:bottom w:val="single" w:sz="4" w:space="0" w:color="C0C0C0"/>
              <w:right w:val="single" w:sz="4" w:space="0" w:color="C0C0C0"/>
            </w:tcBorders>
            <w:shd w:val="clear" w:color="000000" w:fill="D7EAD3"/>
            <w:vAlign w:val="center"/>
            <w:hideMark/>
          </w:tcPr>
          <w:p w14:paraId="3EE4E00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38 832,62</w:t>
            </w:r>
          </w:p>
        </w:tc>
        <w:tc>
          <w:tcPr>
            <w:tcW w:w="1947" w:type="dxa"/>
            <w:tcBorders>
              <w:top w:val="nil"/>
              <w:left w:val="nil"/>
              <w:bottom w:val="single" w:sz="4" w:space="0" w:color="C0C0C0"/>
              <w:right w:val="single" w:sz="4" w:space="0" w:color="C0C0C0"/>
            </w:tcBorders>
            <w:shd w:val="clear" w:color="000000" w:fill="D7EAD3"/>
            <w:vAlign w:val="center"/>
            <w:hideMark/>
          </w:tcPr>
          <w:p w14:paraId="6D73C58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36 221,17</w:t>
            </w:r>
          </w:p>
        </w:tc>
        <w:tc>
          <w:tcPr>
            <w:tcW w:w="478" w:type="dxa"/>
            <w:tcBorders>
              <w:top w:val="nil"/>
              <w:left w:val="nil"/>
              <w:bottom w:val="single" w:sz="4" w:space="0" w:color="C0C0C0"/>
              <w:right w:val="single" w:sz="4" w:space="0" w:color="C0C0C0"/>
            </w:tcBorders>
            <w:shd w:val="clear" w:color="000000" w:fill="D7EAD3"/>
            <w:vAlign w:val="center"/>
            <w:hideMark/>
          </w:tcPr>
          <w:p w14:paraId="0D6DF3D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69" w:type="dxa"/>
            <w:tcBorders>
              <w:top w:val="nil"/>
              <w:left w:val="nil"/>
              <w:bottom w:val="single" w:sz="4" w:space="0" w:color="C0C0C0"/>
              <w:right w:val="single" w:sz="4" w:space="0" w:color="C0C0C0"/>
            </w:tcBorders>
            <w:shd w:val="clear" w:color="000000" w:fill="D7EAD3"/>
            <w:vAlign w:val="center"/>
            <w:hideMark/>
          </w:tcPr>
          <w:p w14:paraId="4E2F1A5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50 202,34</w:t>
            </w:r>
          </w:p>
        </w:tc>
        <w:tc>
          <w:tcPr>
            <w:tcW w:w="1872" w:type="dxa"/>
            <w:tcBorders>
              <w:top w:val="nil"/>
              <w:left w:val="nil"/>
              <w:bottom w:val="single" w:sz="4" w:space="0" w:color="C0C0C0"/>
              <w:right w:val="single" w:sz="4" w:space="0" w:color="C0C0C0"/>
            </w:tcBorders>
            <w:shd w:val="clear" w:color="000000" w:fill="D7EAD3"/>
            <w:vAlign w:val="center"/>
            <w:hideMark/>
          </w:tcPr>
          <w:p w14:paraId="0012B37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44 634,21</w:t>
            </w:r>
          </w:p>
        </w:tc>
        <w:tc>
          <w:tcPr>
            <w:tcW w:w="131" w:type="dxa"/>
            <w:tcBorders>
              <w:top w:val="nil"/>
              <w:left w:val="nil"/>
              <w:bottom w:val="single" w:sz="4" w:space="0" w:color="C0C0C0"/>
              <w:right w:val="single" w:sz="4" w:space="0" w:color="C0C0C0"/>
            </w:tcBorders>
            <w:shd w:val="clear" w:color="000000" w:fill="D7EAD3"/>
            <w:vAlign w:val="center"/>
            <w:hideMark/>
          </w:tcPr>
          <w:p w14:paraId="687C45C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028DEA2B"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56" w:type="dxa"/>
            <w:tcBorders>
              <w:top w:val="nil"/>
              <w:left w:val="nil"/>
              <w:bottom w:val="single" w:sz="4" w:space="0" w:color="C0C0C0"/>
              <w:right w:val="single" w:sz="4" w:space="0" w:color="C0C0C0"/>
            </w:tcBorders>
            <w:shd w:val="clear" w:color="000000" w:fill="D7EAD3"/>
            <w:vAlign w:val="center"/>
            <w:hideMark/>
          </w:tcPr>
          <w:p w14:paraId="195D32F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50 001,57</w:t>
            </w:r>
          </w:p>
        </w:tc>
        <w:tc>
          <w:tcPr>
            <w:tcW w:w="1676" w:type="dxa"/>
            <w:tcBorders>
              <w:top w:val="nil"/>
              <w:left w:val="nil"/>
              <w:bottom w:val="single" w:sz="4" w:space="0" w:color="C0C0C0"/>
              <w:right w:val="single" w:sz="4" w:space="0" w:color="C0C0C0"/>
            </w:tcBorders>
            <w:shd w:val="clear" w:color="000000" w:fill="D7EAD3"/>
            <w:vAlign w:val="center"/>
            <w:hideMark/>
          </w:tcPr>
          <w:p w14:paraId="2777E75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46 209,80</w:t>
            </w:r>
          </w:p>
        </w:tc>
        <w:tc>
          <w:tcPr>
            <w:tcW w:w="1496" w:type="dxa"/>
            <w:tcBorders>
              <w:top w:val="nil"/>
              <w:left w:val="nil"/>
              <w:bottom w:val="single" w:sz="4" w:space="0" w:color="C0C0C0"/>
              <w:right w:val="single" w:sz="4" w:space="0" w:color="C0C0C0"/>
            </w:tcBorders>
            <w:shd w:val="clear" w:color="000000" w:fill="D7EAD3"/>
            <w:vAlign w:val="center"/>
            <w:hideMark/>
          </w:tcPr>
          <w:p w14:paraId="3DF2263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22 128,95</w:t>
            </w:r>
          </w:p>
        </w:tc>
        <w:tc>
          <w:tcPr>
            <w:tcW w:w="1436" w:type="dxa"/>
            <w:tcBorders>
              <w:top w:val="nil"/>
              <w:left w:val="nil"/>
              <w:bottom w:val="single" w:sz="4" w:space="0" w:color="C0C0C0"/>
              <w:right w:val="single" w:sz="4" w:space="0" w:color="C0C0C0"/>
            </w:tcBorders>
            <w:shd w:val="clear" w:color="000000" w:fill="D7EAD3"/>
            <w:vAlign w:val="center"/>
            <w:hideMark/>
          </w:tcPr>
          <w:p w14:paraId="0DB17F6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24 080,85</w:t>
            </w:r>
          </w:p>
        </w:tc>
        <w:tc>
          <w:tcPr>
            <w:tcW w:w="2276" w:type="dxa"/>
            <w:tcBorders>
              <w:top w:val="nil"/>
              <w:left w:val="nil"/>
              <w:bottom w:val="single" w:sz="4" w:space="0" w:color="C0C0C0"/>
              <w:right w:val="single" w:sz="4" w:space="0" w:color="C0C0C0"/>
            </w:tcBorders>
            <w:shd w:val="clear" w:color="000000" w:fill="FFFFCC"/>
            <w:vAlign w:val="center"/>
            <w:hideMark/>
          </w:tcPr>
          <w:p w14:paraId="6D7231D7"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1256B11F" w14:textId="77777777" w:rsidTr="006059D5">
        <w:trPr>
          <w:trHeight w:val="300"/>
          <w:jc w:val="center"/>
        </w:trPr>
        <w:tc>
          <w:tcPr>
            <w:tcW w:w="555" w:type="dxa"/>
            <w:tcBorders>
              <w:top w:val="nil"/>
              <w:left w:val="nil"/>
              <w:bottom w:val="nil"/>
              <w:right w:val="nil"/>
            </w:tcBorders>
            <w:shd w:val="clear" w:color="auto" w:fill="auto"/>
            <w:vAlign w:val="center"/>
            <w:hideMark/>
          </w:tcPr>
          <w:p w14:paraId="7B5E0872" w14:textId="77777777" w:rsidR="006059D5" w:rsidRPr="006059D5" w:rsidRDefault="006059D5" w:rsidP="006059D5">
            <w:pPr>
              <w:rPr>
                <w:rFonts w:ascii="Tahoma" w:hAnsi="Tahoma" w:cs="Tahoma"/>
                <w:b/>
                <w:bCs/>
                <w:sz w:val="11"/>
                <w:szCs w:val="11"/>
              </w:rPr>
            </w:pPr>
          </w:p>
        </w:tc>
        <w:tc>
          <w:tcPr>
            <w:tcW w:w="497" w:type="dxa"/>
            <w:tcBorders>
              <w:top w:val="nil"/>
              <w:left w:val="nil"/>
              <w:bottom w:val="nil"/>
              <w:right w:val="nil"/>
            </w:tcBorders>
            <w:shd w:val="clear" w:color="auto" w:fill="auto"/>
            <w:vAlign w:val="center"/>
            <w:hideMark/>
          </w:tcPr>
          <w:p w14:paraId="6176EF74" w14:textId="77777777" w:rsidR="006059D5" w:rsidRPr="006059D5" w:rsidRDefault="006059D5" w:rsidP="006059D5">
            <w:pPr>
              <w:rPr>
                <w:sz w:val="11"/>
                <w:szCs w:val="11"/>
              </w:rPr>
            </w:pPr>
          </w:p>
        </w:tc>
        <w:tc>
          <w:tcPr>
            <w:tcW w:w="1001" w:type="dxa"/>
            <w:tcBorders>
              <w:top w:val="nil"/>
              <w:left w:val="single" w:sz="4" w:space="0" w:color="C0C0C0"/>
              <w:bottom w:val="nil"/>
              <w:right w:val="single" w:sz="4" w:space="0" w:color="C0C0C0"/>
            </w:tcBorders>
            <w:shd w:val="clear" w:color="auto" w:fill="auto"/>
            <w:vAlign w:val="center"/>
            <w:hideMark/>
          </w:tcPr>
          <w:p w14:paraId="2ACD20A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w:t>
            </w:r>
          </w:p>
        </w:tc>
        <w:tc>
          <w:tcPr>
            <w:tcW w:w="5609" w:type="dxa"/>
            <w:tcBorders>
              <w:top w:val="nil"/>
              <w:left w:val="nil"/>
              <w:bottom w:val="nil"/>
              <w:right w:val="single" w:sz="4" w:space="0" w:color="C0C0C0"/>
            </w:tcBorders>
            <w:shd w:val="clear" w:color="auto" w:fill="auto"/>
            <w:vAlign w:val="center"/>
            <w:hideMark/>
          </w:tcPr>
          <w:p w14:paraId="1A6AE656"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Производственные расходы</w:t>
            </w:r>
          </w:p>
        </w:tc>
        <w:tc>
          <w:tcPr>
            <w:tcW w:w="1129" w:type="dxa"/>
            <w:tcBorders>
              <w:top w:val="nil"/>
              <w:left w:val="nil"/>
              <w:bottom w:val="nil"/>
              <w:right w:val="single" w:sz="4" w:space="0" w:color="C0C0C0"/>
            </w:tcBorders>
            <w:shd w:val="clear" w:color="auto" w:fill="auto"/>
            <w:vAlign w:val="center"/>
            <w:hideMark/>
          </w:tcPr>
          <w:p w14:paraId="12133D2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907" w:type="dxa"/>
            <w:tcBorders>
              <w:top w:val="nil"/>
              <w:left w:val="nil"/>
              <w:bottom w:val="nil"/>
              <w:right w:val="single" w:sz="4" w:space="0" w:color="C0C0C0"/>
            </w:tcBorders>
            <w:shd w:val="clear" w:color="000000" w:fill="D7EAD3"/>
            <w:vAlign w:val="center"/>
            <w:hideMark/>
          </w:tcPr>
          <w:p w14:paraId="071D8E5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26 877,27</w:t>
            </w:r>
          </w:p>
        </w:tc>
        <w:tc>
          <w:tcPr>
            <w:tcW w:w="1891" w:type="dxa"/>
            <w:tcBorders>
              <w:top w:val="nil"/>
              <w:left w:val="nil"/>
              <w:bottom w:val="nil"/>
              <w:right w:val="single" w:sz="4" w:space="0" w:color="C0C0C0"/>
            </w:tcBorders>
            <w:shd w:val="clear" w:color="000000" w:fill="D7EAD3"/>
            <w:vAlign w:val="center"/>
            <w:hideMark/>
          </w:tcPr>
          <w:p w14:paraId="13EB11B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33 517,33</w:t>
            </w:r>
          </w:p>
        </w:tc>
        <w:tc>
          <w:tcPr>
            <w:tcW w:w="1715" w:type="dxa"/>
            <w:tcBorders>
              <w:top w:val="nil"/>
              <w:left w:val="nil"/>
              <w:bottom w:val="nil"/>
              <w:right w:val="single" w:sz="4" w:space="0" w:color="C0C0C0"/>
            </w:tcBorders>
            <w:shd w:val="clear" w:color="000000" w:fill="D7EAD3"/>
            <w:vAlign w:val="center"/>
            <w:hideMark/>
          </w:tcPr>
          <w:p w14:paraId="3C12D54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36 304,81</w:t>
            </w:r>
          </w:p>
        </w:tc>
        <w:tc>
          <w:tcPr>
            <w:tcW w:w="1947" w:type="dxa"/>
            <w:tcBorders>
              <w:top w:val="nil"/>
              <w:left w:val="nil"/>
              <w:bottom w:val="nil"/>
              <w:right w:val="single" w:sz="4" w:space="0" w:color="C0C0C0"/>
            </w:tcBorders>
            <w:shd w:val="clear" w:color="000000" w:fill="D7EAD3"/>
            <w:vAlign w:val="center"/>
            <w:hideMark/>
          </w:tcPr>
          <w:p w14:paraId="398D933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33 927,88</w:t>
            </w:r>
          </w:p>
        </w:tc>
        <w:tc>
          <w:tcPr>
            <w:tcW w:w="478" w:type="dxa"/>
            <w:tcBorders>
              <w:top w:val="nil"/>
              <w:left w:val="nil"/>
              <w:bottom w:val="nil"/>
              <w:right w:val="single" w:sz="4" w:space="0" w:color="C0C0C0"/>
            </w:tcBorders>
            <w:shd w:val="clear" w:color="000000" w:fill="D7EAD3"/>
            <w:vAlign w:val="center"/>
            <w:hideMark/>
          </w:tcPr>
          <w:p w14:paraId="075546D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69" w:type="dxa"/>
            <w:tcBorders>
              <w:top w:val="nil"/>
              <w:left w:val="nil"/>
              <w:bottom w:val="nil"/>
              <w:right w:val="single" w:sz="4" w:space="0" w:color="C0C0C0"/>
            </w:tcBorders>
            <w:shd w:val="clear" w:color="000000" w:fill="D7EAD3"/>
            <w:vAlign w:val="center"/>
            <w:hideMark/>
          </w:tcPr>
          <w:p w14:paraId="6D8BD09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46 518,61</w:t>
            </w:r>
          </w:p>
        </w:tc>
        <w:tc>
          <w:tcPr>
            <w:tcW w:w="1872" w:type="dxa"/>
            <w:tcBorders>
              <w:top w:val="nil"/>
              <w:left w:val="nil"/>
              <w:bottom w:val="nil"/>
              <w:right w:val="single" w:sz="4" w:space="0" w:color="C0C0C0"/>
            </w:tcBorders>
            <w:shd w:val="clear" w:color="000000" w:fill="D7EAD3"/>
            <w:vAlign w:val="center"/>
            <w:hideMark/>
          </w:tcPr>
          <w:p w14:paraId="27CD2D6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41 841,45</w:t>
            </w:r>
          </w:p>
        </w:tc>
        <w:tc>
          <w:tcPr>
            <w:tcW w:w="131" w:type="dxa"/>
            <w:tcBorders>
              <w:top w:val="nil"/>
              <w:left w:val="nil"/>
              <w:bottom w:val="nil"/>
              <w:right w:val="single" w:sz="4" w:space="0" w:color="C0C0C0"/>
            </w:tcBorders>
            <w:shd w:val="clear" w:color="000000" w:fill="D7EAD3"/>
            <w:vAlign w:val="center"/>
            <w:hideMark/>
          </w:tcPr>
          <w:p w14:paraId="0554BE6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2059" w:type="dxa"/>
            <w:tcBorders>
              <w:top w:val="nil"/>
              <w:left w:val="nil"/>
              <w:bottom w:val="nil"/>
              <w:right w:val="single" w:sz="4" w:space="0" w:color="C0C0C0"/>
            </w:tcBorders>
            <w:shd w:val="clear" w:color="000000" w:fill="FFFFCC"/>
            <w:vAlign w:val="center"/>
            <w:hideMark/>
          </w:tcPr>
          <w:p w14:paraId="1F18A53F"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56" w:type="dxa"/>
            <w:tcBorders>
              <w:top w:val="nil"/>
              <w:left w:val="nil"/>
              <w:bottom w:val="nil"/>
              <w:right w:val="single" w:sz="4" w:space="0" w:color="C0C0C0"/>
            </w:tcBorders>
            <w:shd w:val="clear" w:color="000000" w:fill="D7EAD3"/>
            <w:vAlign w:val="center"/>
            <w:hideMark/>
          </w:tcPr>
          <w:p w14:paraId="0F882E1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46 084,99</w:t>
            </w:r>
          </w:p>
        </w:tc>
        <w:tc>
          <w:tcPr>
            <w:tcW w:w="1676" w:type="dxa"/>
            <w:tcBorders>
              <w:top w:val="nil"/>
              <w:left w:val="nil"/>
              <w:bottom w:val="nil"/>
              <w:right w:val="single" w:sz="4" w:space="0" w:color="C0C0C0"/>
            </w:tcBorders>
            <w:shd w:val="clear" w:color="000000" w:fill="D7EAD3"/>
            <w:vAlign w:val="center"/>
            <w:hideMark/>
          </w:tcPr>
          <w:p w14:paraId="765CF7C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43 342,57</w:t>
            </w:r>
          </w:p>
        </w:tc>
        <w:tc>
          <w:tcPr>
            <w:tcW w:w="1496" w:type="dxa"/>
            <w:tcBorders>
              <w:top w:val="nil"/>
              <w:left w:val="nil"/>
              <w:bottom w:val="nil"/>
              <w:right w:val="single" w:sz="4" w:space="0" w:color="C0C0C0"/>
            </w:tcBorders>
            <w:shd w:val="clear" w:color="000000" w:fill="D7EAD3"/>
            <w:vAlign w:val="center"/>
            <w:hideMark/>
          </w:tcPr>
          <w:p w14:paraId="679A7BC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21 139,24</w:t>
            </w:r>
          </w:p>
        </w:tc>
        <w:tc>
          <w:tcPr>
            <w:tcW w:w="1436" w:type="dxa"/>
            <w:tcBorders>
              <w:top w:val="nil"/>
              <w:left w:val="nil"/>
              <w:bottom w:val="nil"/>
              <w:right w:val="single" w:sz="4" w:space="0" w:color="C0C0C0"/>
            </w:tcBorders>
            <w:shd w:val="clear" w:color="000000" w:fill="D7EAD3"/>
            <w:vAlign w:val="center"/>
            <w:hideMark/>
          </w:tcPr>
          <w:p w14:paraId="2C8CB16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22 203,33</w:t>
            </w:r>
          </w:p>
        </w:tc>
        <w:tc>
          <w:tcPr>
            <w:tcW w:w="2276" w:type="dxa"/>
            <w:tcBorders>
              <w:top w:val="nil"/>
              <w:left w:val="nil"/>
              <w:bottom w:val="nil"/>
              <w:right w:val="single" w:sz="4" w:space="0" w:color="C0C0C0"/>
            </w:tcBorders>
            <w:shd w:val="clear" w:color="000000" w:fill="FFFFCC"/>
            <w:vAlign w:val="center"/>
            <w:hideMark/>
          </w:tcPr>
          <w:p w14:paraId="2C7EAA44"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0CB96C13" w14:textId="77777777" w:rsidTr="006059D5">
        <w:trPr>
          <w:trHeight w:val="300"/>
          <w:jc w:val="center"/>
        </w:trPr>
        <w:tc>
          <w:tcPr>
            <w:tcW w:w="555" w:type="dxa"/>
            <w:tcBorders>
              <w:top w:val="nil"/>
              <w:left w:val="nil"/>
              <w:bottom w:val="nil"/>
              <w:right w:val="nil"/>
            </w:tcBorders>
            <w:shd w:val="clear" w:color="000000" w:fill="FFFF00"/>
            <w:noWrap/>
            <w:vAlign w:val="center"/>
            <w:hideMark/>
          </w:tcPr>
          <w:p w14:paraId="22D5B181"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497" w:type="dxa"/>
            <w:tcBorders>
              <w:top w:val="nil"/>
              <w:left w:val="nil"/>
              <w:bottom w:val="nil"/>
              <w:right w:val="nil"/>
            </w:tcBorders>
            <w:shd w:val="clear" w:color="auto" w:fill="auto"/>
            <w:vAlign w:val="center"/>
            <w:hideMark/>
          </w:tcPr>
          <w:p w14:paraId="7B076106" w14:textId="77777777" w:rsidR="006059D5" w:rsidRPr="006059D5" w:rsidRDefault="006059D5" w:rsidP="006059D5">
            <w:pPr>
              <w:rPr>
                <w:rFonts w:ascii="Tahoma" w:hAnsi="Tahoma" w:cs="Tahoma"/>
                <w:b/>
                <w:bCs/>
                <w:color w:val="000000"/>
                <w:sz w:val="11"/>
                <w:szCs w:val="11"/>
              </w:rPr>
            </w:pPr>
          </w:p>
        </w:tc>
        <w:tc>
          <w:tcPr>
            <w:tcW w:w="100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522281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3.1</w:t>
            </w:r>
          </w:p>
        </w:tc>
        <w:tc>
          <w:tcPr>
            <w:tcW w:w="5609" w:type="dxa"/>
            <w:tcBorders>
              <w:top w:val="single" w:sz="4" w:space="0" w:color="C0C0C0"/>
              <w:left w:val="nil"/>
              <w:bottom w:val="single" w:sz="4" w:space="0" w:color="C0C0C0"/>
              <w:right w:val="single" w:sz="4" w:space="0" w:color="C0C0C0"/>
            </w:tcBorders>
            <w:shd w:val="clear" w:color="auto" w:fill="auto"/>
            <w:vAlign w:val="center"/>
            <w:hideMark/>
          </w:tcPr>
          <w:p w14:paraId="6A695046" w14:textId="77777777" w:rsidR="006059D5" w:rsidRPr="006059D5" w:rsidRDefault="006059D5" w:rsidP="006059D5">
            <w:pPr>
              <w:ind w:firstLineChars="100" w:firstLine="110"/>
              <w:rPr>
                <w:rFonts w:ascii="Tahoma" w:hAnsi="Tahoma" w:cs="Tahoma"/>
                <w:b/>
                <w:bCs/>
                <w:sz w:val="11"/>
                <w:szCs w:val="11"/>
              </w:rPr>
            </w:pPr>
            <w:r w:rsidRPr="006059D5">
              <w:rPr>
                <w:rFonts w:ascii="Tahoma" w:hAnsi="Tahoma" w:cs="Tahoma"/>
                <w:b/>
                <w:bCs/>
                <w:sz w:val="11"/>
                <w:szCs w:val="11"/>
              </w:rPr>
              <w:t>Реагенты</w:t>
            </w:r>
          </w:p>
        </w:tc>
        <w:tc>
          <w:tcPr>
            <w:tcW w:w="1129" w:type="dxa"/>
            <w:tcBorders>
              <w:top w:val="single" w:sz="4" w:space="0" w:color="C0C0C0"/>
              <w:left w:val="nil"/>
              <w:bottom w:val="single" w:sz="4" w:space="0" w:color="C0C0C0"/>
              <w:right w:val="single" w:sz="4" w:space="0" w:color="C0C0C0"/>
            </w:tcBorders>
            <w:shd w:val="clear" w:color="auto" w:fill="auto"/>
            <w:vAlign w:val="center"/>
            <w:hideMark/>
          </w:tcPr>
          <w:p w14:paraId="65397DA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907" w:type="dxa"/>
            <w:tcBorders>
              <w:top w:val="single" w:sz="4" w:space="0" w:color="C0C0C0"/>
              <w:left w:val="nil"/>
              <w:bottom w:val="single" w:sz="4" w:space="0" w:color="C0C0C0"/>
              <w:right w:val="single" w:sz="4" w:space="0" w:color="C0C0C0"/>
            </w:tcBorders>
            <w:shd w:val="clear" w:color="000000" w:fill="D7EAD3"/>
            <w:vAlign w:val="center"/>
            <w:hideMark/>
          </w:tcPr>
          <w:p w14:paraId="69970D1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891" w:type="dxa"/>
            <w:tcBorders>
              <w:top w:val="single" w:sz="4" w:space="0" w:color="C0C0C0"/>
              <w:left w:val="nil"/>
              <w:bottom w:val="single" w:sz="4" w:space="0" w:color="C0C0C0"/>
              <w:right w:val="single" w:sz="4" w:space="0" w:color="C0C0C0"/>
            </w:tcBorders>
            <w:shd w:val="clear" w:color="000000" w:fill="D7EAD3"/>
            <w:vAlign w:val="center"/>
            <w:hideMark/>
          </w:tcPr>
          <w:p w14:paraId="62DD405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715" w:type="dxa"/>
            <w:tcBorders>
              <w:top w:val="single" w:sz="4" w:space="0" w:color="C0C0C0"/>
              <w:left w:val="nil"/>
              <w:bottom w:val="single" w:sz="4" w:space="0" w:color="C0C0C0"/>
              <w:right w:val="single" w:sz="4" w:space="0" w:color="C0C0C0"/>
            </w:tcBorders>
            <w:shd w:val="clear" w:color="000000" w:fill="D7EAD3"/>
            <w:vAlign w:val="center"/>
            <w:hideMark/>
          </w:tcPr>
          <w:p w14:paraId="5CFAD49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947" w:type="dxa"/>
            <w:tcBorders>
              <w:top w:val="single" w:sz="4" w:space="0" w:color="C0C0C0"/>
              <w:left w:val="nil"/>
              <w:bottom w:val="single" w:sz="4" w:space="0" w:color="C0C0C0"/>
              <w:right w:val="single" w:sz="4" w:space="0" w:color="C0C0C0"/>
            </w:tcBorders>
            <w:shd w:val="clear" w:color="000000" w:fill="D7EAD3"/>
            <w:vAlign w:val="center"/>
            <w:hideMark/>
          </w:tcPr>
          <w:p w14:paraId="1DB9EC5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78" w:type="dxa"/>
            <w:tcBorders>
              <w:top w:val="single" w:sz="4" w:space="0" w:color="C0C0C0"/>
              <w:left w:val="nil"/>
              <w:bottom w:val="single" w:sz="4" w:space="0" w:color="C0C0C0"/>
              <w:right w:val="single" w:sz="4" w:space="0" w:color="C0C0C0"/>
            </w:tcBorders>
            <w:shd w:val="clear" w:color="000000" w:fill="D7EAD3"/>
            <w:vAlign w:val="center"/>
            <w:hideMark/>
          </w:tcPr>
          <w:p w14:paraId="00AD60E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69" w:type="dxa"/>
            <w:tcBorders>
              <w:top w:val="single" w:sz="4" w:space="0" w:color="C0C0C0"/>
              <w:left w:val="nil"/>
              <w:bottom w:val="single" w:sz="4" w:space="0" w:color="C0C0C0"/>
              <w:right w:val="single" w:sz="4" w:space="0" w:color="C0C0C0"/>
            </w:tcBorders>
            <w:shd w:val="clear" w:color="000000" w:fill="D7EAD3"/>
            <w:vAlign w:val="center"/>
            <w:hideMark/>
          </w:tcPr>
          <w:p w14:paraId="166B9C2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872" w:type="dxa"/>
            <w:tcBorders>
              <w:top w:val="single" w:sz="4" w:space="0" w:color="C0C0C0"/>
              <w:left w:val="nil"/>
              <w:bottom w:val="single" w:sz="4" w:space="0" w:color="C0C0C0"/>
              <w:right w:val="single" w:sz="4" w:space="0" w:color="C0C0C0"/>
            </w:tcBorders>
            <w:shd w:val="clear" w:color="000000" w:fill="D7EAD3"/>
            <w:vAlign w:val="center"/>
            <w:hideMark/>
          </w:tcPr>
          <w:p w14:paraId="3952E91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31" w:type="dxa"/>
            <w:tcBorders>
              <w:top w:val="single" w:sz="4" w:space="0" w:color="C0C0C0"/>
              <w:left w:val="nil"/>
              <w:bottom w:val="single" w:sz="4" w:space="0" w:color="C0C0C0"/>
              <w:right w:val="single" w:sz="4" w:space="0" w:color="C0C0C0"/>
            </w:tcBorders>
            <w:shd w:val="clear" w:color="000000" w:fill="D7EAD3"/>
            <w:vAlign w:val="center"/>
            <w:hideMark/>
          </w:tcPr>
          <w:p w14:paraId="3CC45FD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2059" w:type="dxa"/>
            <w:tcBorders>
              <w:top w:val="single" w:sz="4" w:space="0" w:color="C0C0C0"/>
              <w:left w:val="nil"/>
              <w:bottom w:val="single" w:sz="4" w:space="0" w:color="C0C0C0"/>
              <w:right w:val="single" w:sz="4" w:space="0" w:color="C0C0C0"/>
            </w:tcBorders>
            <w:shd w:val="clear" w:color="000000" w:fill="FFFFCC"/>
            <w:vAlign w:val="center"/>
            <w:hideMark/>
          </w:tcPr>
          <w:p w14:paraId="549EC7A0"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56" w:type="dxa"/>
            <w:tcBorders>
              <w:top w:val="single" w:sz="4" w:space="0" w:color="C0C0C0"/>
              <w:left w:val="nil"/>
              <w:bottom w:val="single" w:sz="4" w:space="0" w:color="C0C0C0"/>
              <w:right w:val="single" w:sz="4" w:space="0" w:color="C0C0C0"/>
            </w:tcBorders>
            <w:shd w:val="clear" w:color="000000" w:fill="D7EAD3"/>
            <w:vAlign w:val="center"/>
            <w:hideMark/>
          </w:tcPr>
          <w:p w14:paraId="6A5D284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676" w:type="dxa"/>
            <w:tcBorders>
              <w:top w:val="single" w:sz="4" w:space="0" w:color="C0C0C0"/>
              <w:left w:val="nil"/>
              <w:bottom w:val="single" w:sz="4" w:space="0" w:color="C0C0C0"/>
              <w:right w:val="single" w:sz="4" w:space="0" w:color="C0C0C0"/>
            </w:tcBorders>
            <w:shd w:val="clear" w:color="000000" w:fill="D7EAD3"/>
            <w:vAlign w:val="center"/>
            <w:hideMark/>
          </w:tcPr>
          <w:p w14:paraId="12DE2B5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7032823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436" w:type="dxa"/>
            <w:tcBorders>
              <w:top w:val="single" w:sz="4" w:space="0" w:color="C0C0C0"/>
              <w:left w:val="nil"/>
              <w:bottom w:val="single" w:sz="4" w:space="0" w:color="C0C0C0"/>
              <w:right w:val="single" w:sz="4" w:space="0" w:color="C0C0C0"/>
            </w:tcBorders>
            <w:shd w:val="clear" w:color="000000" w:fill="D7EAD3"/>
            <w:vAlign w:val="center"/>
            <w:hideMark/>
          </w:tcPr>
          <w:p w14:paraId="5CBBA79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2276" w:type="dxa"/>
            <w:tcBorders>
              <w:top w:val="single" w:sz="4" w:space="0" w:color="C0C0C0"/>
              <w:left w:val="nil"/>
              <w:bottom w:val="single" w:sz="4" w:space="0" w:color="C0C0C0"/>
              <w:right w:val="single" w:sz="4" w:space="0" w:color="C0C0C0"/>
            </w:tcBorders>
            <w:shd w:val="clear" w:color="000000" w:fill="FFFFCC"/>
            <w:vAlign w:val="center"/>
            <w:hideMark/>
          </w:tcPr>
          <w:p w14:paraId="2618491C"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346AF68F" w14:textId="77777777" w:rsidTr="006059D5">
        <w:trPr>
          <w:trHeight w:val="300"/>
          <w:jc w:val="center"/>
        </w:trPr>
        <w:tc>
          <w:tcPr>
            <w:tcW w:w="555" w:type="dxa"/>
            <w:tcBorders>
              <w:top w:val="nil"/>
              <w:left w:val="nil"/>
              <w:bottom w:val="nil"/>
              <w:right w:val="nil"/>
            </w:tcBorders>
            <w:shd w:val="clear" w:color="000000" w:fill="FFFF00"/>
            <w:noWrap/>
            <w:vAlign w:val="center"/>
            <w:hideMark/>
          </w:tcPr>
          <w:p w14:paraId="4073D185"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497" w:type="dxa"/>
            <w:vMerge w:val="restart"/>
            <w:tcBorders>
              <w:top w:val="nil"/>
              <w:left w:val="nil"/>
              <w:bottom w:val="nil"/>
              <w:right w:val="single" w:sz="4" w:space="0" w:color="C0C0C0"/>
            </w:tcBorders>
            <w:shd w:val="clear" w:color="auto" w:fill="auto"/>
            <w:vAlign w:val="center"/>
            <w:hideMark/>
          </w:tcPr>
          <w:p w14:paraId="3639B322"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1001" w:type="dxa"/>
            <w:tcBorders>
              <w:top w:val="single" w:sz="4" w:space="0" w:color="C0C0C0"/>
              <w:left w:val="nil"/>
              <w:bottom w:val="single" w:sz="4" w:space="0" w:color="C0C0C0"/>
              <w:right w:val="single" w:sz="4" w:space="0" w:color="C0C0C0"/>
            </w:tcBorders>
            <w:shd w:val="clear" w:color="auto" w:fill="auto"/>
            <w:vAlign w:val="center"/>
            <w:hideMark/>
          </w:tcPr>
          <w:p w14:paraId="5E99F4B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3.1.1</w:t>
            </w:r>
          </w:p>
        </w:tc>
        <w:tc>
          <w:tcPr>
            <w:tcW w:w="5609" w:type="dxa"/>
            <w:tcBorders>
              <w:top w:val="single" w:sz="4" w:space="0" w:color="C0C0C0"/>
              <w:left w:val="nil"/>
              <w:bottom w:val="single" w:sz="4" w:space="0" w:color="C0C0C0"/>
              <w:right w:val="single" w:sz="4" w:space="0" w:color="C0C0C0"/>
            </w:tcBorders>
            <w:shd w:val="clear" w:color="000000" w:fill="E3FAFD"/>
            <w:vAlign w:val="center"/>
            <w:hideMark/>
          </w:tcPr>
          <w:p w14:paraId="534D263B"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 </w:t>
            </w:r>
          </w:p>
        </w:tc>
        <w:tc>
          <w:tcPr>
            <w:tcW w:w="1129" w:type="dxa"/>
            <w:tcBorders>
              <w:top w:val="single" w:sz="4" w:space="0" w:color="C0C0C0"/>
              <w:left w:val="nil"/>
              <w:bottom w:val="single" w:sz="4" w:space="0" w:color="C0C0C0"/>
              <w:right w:val="single" w:sz="4" w:space="0" w:color="C0C0C0"/>
            </w:tcBorders>
            <w:shd w:val="clear" w:color="auto" w:fill="auto"/>
            <w:vAlign w:val="center"/>
            <w:hideMark/>
          </w:tcPr>
          <w:p w14:paraId="51C08FE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907" w:type="dxa"/>
            <w:tcBorders>
              <w:top w:val="single" w:sz="4" w:space="0" w:color="C0C0C0"/>
              <w:left w:val="nil"/>
              <w:bottom w:val="single" w:sz="4" w:space="0" w:color="C0C0C0"/>
              <w:right w:val="single" w:sz="4" w:space="0" w:color="C0C0C0"/>
            </w:tcBorders>
            <w:shd w:val="clear" w:color="000000" w:fill="D7EAD3"/>
            <w:vAlign w:val="center"/>
            <w:hideMark/>
          </w:tcPr>
          <w:p w14:paraId="635D956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91" w:type="dxa"/>
            <w:tcBorders>
              <w:top w:val="single" w:sz="4" w:space="0" w:color="C0C0C0"/>
              <w:left w:val="nil"/>
              <w:bottom w:val="single" w:sz="4" w:space="0" w:color="C0C0C0"/>
              <w:right w:val="single" w:sz="4" w:space="0" w:color="C0C0C0"/>
            </w:tcBorders>
            <w:shd w:val="clear" w:color="000000" w:fill="D7EAD3"/>
            <w:vAlign w:val="center"/>
            <w:hideMark/>
          </w:tcPr>
          <w:p w14:paraId="1838FC9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715" w:type="dxa"/>
            <w:tcBorders>
              <w:top w:val="single" w:sz="4" w:space="0" w:color="C0C0C0"/>
              <w:left w:val="nil"/>
              <w:bottom w:val="single" w:sz="4" w:space="0" w:color="C0C0C0"/>
              <w:right w:val="single" w:sz="4" w:space="0" w:color="C0C0C0"/>
            </w:tcBorders>
            <w:shd w:val="clear" w:color="000000" w:fill="D7EAD3"/>
            <w:vAlign w:val="center"/>
            <w:hideMark/>
          </w:tcPr>
          <w:p w14:paraId="5D3DF4F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47" w:type="dxa"/>
            <w:tcBorders>
              <w:top w:val="single" w:sz="4" w:space="0" w:color="C0C0C0"/>
              <w:left w:val="nil"/>
              <w:bottom w:val="single" w:sz="4" w:space="0" w:color="C0C0C0"/>
              <w:right w:val="single" w:sz="4" w:space="0" w:color="C0C0C0"/>
            </w:tcBorders>
            <w:shd w:val="clear" w:color="000000" w:fill="D7EAD3"/>
            <w:vAlign w:val="center"/>
            <w:hideMark/>
          </w:tcPr>
          <w:p w14:paraId="2CEC24C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78" w:type="dxa"/>
            <w:tcBorders>
              <w:top w:val="single" w:sz="4" w:space="0" w:color="C0C0C0"/>
              <w:left w:val="nil"/>
              <w:bottom w:val="single" w:sz="4" w:space="0" w:color="C0C0C0"/>
              <w:right w:val="single" w:sz="4" w:space="0" w:color="C0C0C0"/>
            </w:tcBorders>
            <w:shd w:val="clear" w:color="000000" w:fill="D7EAD3"/>
            <w:vAlign w:val="center"/>
            <w:hideMark/>
          </w:tcPr>
          <w:p w14:paraId="7A4B360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single" w:sz="4" w:space="0" w:color="C0C0C0"/>
              <w:left w:val="nil"/>
              <w:bottom w:val="single" w:sz="4" w:space="0" w:color="C0C0C0"/>
              <w:right w:val="single" w:sz="4" w:space="0" w:color="C0C0C0"/>
            </w:tcBorders>
            <w:shd w:val="clear" w:color="000000" w:fill="D7EAD3"/>
            <w:vAlign w:val="center"/>
            <w:hideMark/>
          </w:tcPr>
          <w:p w14:paraId="3264F85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72" w:type="dxa"/>
            <w:tcBorders>
              <w:top w:val="single" w:sz="4" w:space="0" w:color="C0C0C0"/>
              <w:left w:val="nil"/>
              <w:bottom w:val="single" w:sz="4" w:space="0" w:color="C0C0C0"/>
              <w:right w:val="single" w:sz="4" w:space="0" w:color="C0C0C0"/>
            </w:tcBorders>
            <w:shd w:val="clear" w:color="000000" w:fill="D7EAD3"/>
            <w:vAlign w:val="center"/>
            <w:hideMark/>
          </w:tcPr>
          <w:p w14:paraId="66992D2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31" w:type="dxa"/>
            <w:tcBorders>
              <w:top w:val="single" w:sz="4" w:space="0" w:color="C0C0C0"/>
              <w:left w:val="nil"/>
              <w:bottom w:val="single" w:sz="4" w:space="0" w:color="C0C0C0"/>
              <w:right w:val="single" w:sz="4" w:space="0" w:color="C0C0C0"/>
            </w:tcBorders>
            <w:shd w:val="clear" w:color="000000" w:fill="D7EAD3"/>
            <w:vAlign w:val="center"/>
            <w:hideMark/>
          </w:tcPr>
          <w:p w14:paraId="1D66067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single" w:sz="4" w:space="0" w:color="C0C0C0"/>
              <w:left w:val="nil"/>
              <w:bottom w:val="single" w:sz="4" w:space="0" w:color="C0C0C0"/>
              <w:right w:val="single" w:sz="4" w:space="0" w:color="C0C0C0"/>
            </w:tcBorders>
            <w:shd w:val="clear" w:color="000000" w:fill="FFFFCC"/>
            <w:vAlign w:val="center"/>
            <w:hideMark/>
          </w:tcPr>
          <w:p w14:paraId="6E11C549"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856" w:type="dxa"/>
            <w:tcBorders>
              <w:top w:val="single" w:sz="4" w:space="0" w:color="C0C0C0"/>
              <w:left w:val="nil"/>
              <w:bottom w:val="single" w:sz="4" w:space="0" w:color="C0C0C0"/>
              <w:right w:val="single" w:sz="4" w:space="0" w:color="C0C0C0"/>
            </w:tcBorders>
            <w:shd w:val="clear" w:color="000000" w:fill="D7EAD3"/>
            <w:vAlign w:val="center"/>
            <w:hideMark/>
          </w:tcPr>
          <w:p w14:paraId="3ACA701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676" w:type="dxa"/>
            <w:tcBorders>
              <w:top w:val="single" w:sz="4" w:space="0" w:color="C0C0C0"/>
              <w:left w:val="nil"/>
              <w:bottom w:val="single" w:sz="4" w:space="0" w:color="C0C0C0"/>
              <w:right w:val="single" w:sz="4" w:space="0" w:color="C0C0C0"/>
            </w:tcBorders>
            <w:shd w:val="clear" w:color="000000" w:fill="D7EAD3"/>
            <w:vAlign w:val="center"/>
            <w:hideMark/>
          </w:tcPr>
          <w:p w14:paraId="033BE64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2BFDC7D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36" w:type="dxa"/>
            <w:tcBorders>
              <w:top w:val="single" w:sz="4" w:space="0" w:color="C0C0C0"/>
              <w:left w:val="nil"/>
              <w:bottom w:val="single" w:sz="4" w:space="0" w:color="C0C0C0"/>
              <w:right w:val="single" w:sz="4" w:space="0" w:color="C0C0C0"/>
            </w:tcBorders>
            <w:shd w:val="clear" w:color="000000" w:fill="D7EAD3"/>
            <w:vAlign w:val="center"/>
            <w:hideMark/>
          </w:tcPr>
          <w:p w14:paraId="41E7AC9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2276" w:type="dxa"/>
            <w:tcBorders>
              <w:top w:val="single" w:sz="4" w:space="0" w:color="C0C0C0"/>
              <w:left w:val="nil"/>
              <w:bottom w:val="single" w:sz="4" w:space="0" w:color="C0C0C0"/>
              <w:right w:val="single" w:sz="4" w:space="0" w:color="C0C0C0"/>
            </w:tcBorders>
            <w:shd w:val="clear" w:color="000000" w:fill="FFFFCC"/>
            <w:vAlign w:val="center"/>
            <w:hideMark/>
          </w:tcPr>
          <w:p w14:paraId="6FD40905"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24D44DE6" w14:textId="77777777" w:rsidTr="006059D5">
        <w:trPr>
          <w:trHeight w:val="300"/>
          <w:jc w:val="center"/>
        </w:trPr>
        <w:tc>
          <w:tcPr>
            <w:tcW w:w="555" w:type="dxa"/>
            <w:tcBorders>
              <w:top w:val="nil"/>
              <w:left w:val="nil"/>
              <w:bottom w:val="nil"/>
              <w:right w:val="nil"/>
            </w:tcBorders>
            <w:shd w:val="clear" w:color="000000" w:fill="FFFF00"/>
            <w:noWrap/>
            <w:vAlign w:val="center"/>
            <w:hideMark/>
          </w:tcPr>
          <w:p w14:paraId="06819B9A"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497" w:type="dxa"/>
            <w:vMerge/>
            <w:tcBorders>
              <w:top w:val="nil"/>
              <w:left w:val="nil"/>
              <w:bottom w:val="nil"/>
              <w:right w:val="single" w:sz="4" w:space="0" w:color="C0C0C0"/>
            </w:tcBorders>
            <w:vAlign w:val="center"/>
            <w:hideMark/>
          </w:tcPr>
          <w:p w14:paraId="353B19A5" w14:textId="77777777" w:rsidR="006059D5" w:rsidRPr="006059D5" w:rsidRDefault="006059D5" w:rsidP="006059D5">
            <w:pPr>
              <w:rPr>
                <w:rFonts w:ascii="Wingdings 2" w:hAnsi="Wingdings 2" w:cs="Tahoma"/>
                <w:color w:val="5A5A5A"/>
                <w:sz w:val="11"/>
                <w:szCs w:val="11"/>
              </w:rPr>
            </w:pPr>
          </w:p>
        </w:tc>
        <w:tc>
          <w:tcPr>
            <w:tcW w:w="1001" w:type="dxa"/>
            <w:tcBorders>
              <w:top w:val="nil"/>
              <w:left w:val="nil"/>
              <w:bottom w:val="single" w:sz="4" w:space="0" w:color="C0C0C0"/>
              <w:right w:val="single" w:sz="4" w:space="0" w:color="C0C0C0"/>
            </w:tcBorders>
            <w:shd w:val="clear" w:color="auto" w:fill="auto"/>
            <w:vAlign w:val="center"/>
            <w:hideMark/>
          </w:tcPr>
          <w:p w14:paraId="3753995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3.1.1.1</w:t>
            </w:r>
          </w:p>
        </w:tc>
        <w:tc>
          <w:tcPr>
            <w:tcW w:w="5609" w:type="dxa"/>
            <w:tcBorders>
              <w:top w:val="nil"/>
              <w:left w:val="nil"/>
              <w:bottom w:val="single" w:sz="4" w:space="0" w:color="C0C0C0"/>
              <w:right w:val="single" w:sz="4" w:space="0" w:color="C0C0C0"/>
            </w:tcBorders>
            <w:shd w:val="clear" w:color="auto" w:fill="auto"/>
            <w:vAlign w:val="center"/>
            <w:hideMark/>
          </w:tcPr>
          <w:p w14:paraId="1D2EACF9"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Количество</w:t>
            </w:r>
          </w:p>
        </w:tc>
        <w:tc>
          <w:tcPr>
            <w:tcW w:w="1129" w:type="dxa"/>
            <w:tcBorders>
              <w:top w:val="nil"/>
              <w:left w:val="nil"/>
              <w:bottom w:val="single" w:sz="4" w:space="0" w:color="C0C0C0"/>
              <w:right w:val="single" w:sz="4" w:space="0" w:color="C0C0C0"/>
            </w:tcBorders>
            <w:shd w:val="clear" w:color="000000" w:fill="FFFFCC"/>
            <w:vAlign w:val="center"/>
            <w:hideMark/>
          </w:tcPr>
          <w:p w14:paraId="22AE846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07" w:type="dxa"/>
            <w:tcBorders>
              <w:top w:val="nil"/>
              <w:left w:val="nil"/>
              <w:bottom w:val="single" w:sz="4" w:space="0" w:color="C0C0C0"/>
              <w:right w:val="single" w:sz="4" w:space="0" w:color="C0C0C0"/>
            </w:tcBorders>
            <w:shd w:val="clear" w:color="000000" w:fill="FFFFCC"/>
            <w:vAlign w:val="center"/>
            <w:hideMark/>
          </w:tcPr>
          <w:p w14:paraId="1C1B3DB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891" w:type="dxa"/>
            <w:tcBorders>
              <w:top w:val="nil"/>
              <w:left w:val="nil"/>
              <w:bottom w:val="single" w:sz="4" w:space="0" w:color="C0C0C0"/>
              <w:right w:val="single" w:sz="4" w:space="0" w:color="C0C0C0"/>
            </w:tcBorders>
            <w:shd w:val="clear" w:color="000000" w:fill="FFFFCC"/>
            <w:vAlign w:val="center"/>
            <w:hideMark/>
          </w:tcPr>
          <w:p w14:paraId="5C1C43F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715" w:type="dxa"/>
            <w:tcBorders>
              <w:top w:val="nil"/>
              <w:left w:val="nil"/>
              <w:bottom w:val="single" w:sz="4" w:space="0" w:color="C0C0C0"/>
              <w:right w:val="single" w:sz="4" w:space="0" w:color="C0C0C0"/>
            </w:tcBorders>
            <w:shd w:val="clear" w:color="000000" w:fill="FFFFCC"/>
            <w:vAlign w:val="center"/>
            <w:hideMark/>
          </w:tcPr>
          <w:p w14:paraId="43683F6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47" w:type="dxa"/>
            <w:tcBorders>
              <w:top w:val="nil"/>
              <w:left w:val="nil"/>
              <w:bottom w:val="single" w:sz="4" w:space="0" w:color="C0C0C0"/>
              <w:right w:val="single" w:sz="4" w:space="0" w:color="C0C0C0"/>
            </w:tcBorders>
            <w:shd w:val="clear" w:color="000000" w:fill="FFFFCC"/>
            <w:vAlign w:val="center"/>
            <w:hideMark/>
          </w:tcPr>
          <w:p w14:paraId="115663F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8" w:type="dxa"/>
            <w:tcBorders>
              <w:top w:val="nil"/>
              <w:left w:val="nil"/>
              <w:bottom w:val="single" w:sz="4" w:space="0" w:color="C0C0C0"/>
              <w:right w:val="single" w:sz="4" w:space="0" w:color="C0C0C0"/>
            </w:tcBorders>
            <w:shd w:val="clear" w:color="000000" w:fill="FFFFCC"/>
            <w:vAlign w:val="center"/>
            <w:hideMark/>
          </w:tcPr>
          <w:p w14:paraId="3A4597A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1AD7BFD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872" w:type="dxa"/>
            <w:tcBorders>
              <w:top w:val="nil"/>
              <w:left w:val="nil"/>
              <w:bottom w:val="single" w:sz="4" w:space="0" w:color="C0C0C0"/>
              <w:right w:val="single" w:sz="4" w:space="0" w:color="C0C0C0"/>
            </w:tcBorders>
            <w:shd w:val="clear" w:color="000000" w:fill="FFFFCC"/>
            <w:vAlign w:val="center"/>
            <w:hideMark/>
          </w:tcPr>
          <w:p w14:paraId="61E7F46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31" w:type="dxa"/>
            <w:tcBorders>
              <w:top w:val="nil"/>
              <w:left w:val="nil"/>
              <w:bottom w:val="single" w:sz="4" w:space="0" w:color="C0C0C0"/>
              <w:right w:val="single" w:sz="4" w:space="0" w:color="C0C0C0"/>
            </w:tcBorders>
            <w:shd w:val="clear" w:color="000000" w:fill="D7EAD3"/>
            <w:vAlign w:val="center"/>
            <w:hideMark/>
          </w:tcPr>
          <w:p w14:paraId="1A97BD9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4A51A0E6"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856" w:type="dxa"/>
            <w:tcBorders>
              <w:top w:val="nil"/>
              <w:left w:val="nil"/>
              <w:bottom w:val="single" w:sz="4" w:space="0" w:color="C0C0C0"/>
              <w:right w:val="single" w:sz="4" w:space="0" w:color="C0C0C0"/>
            </w:tcBorders>
            <w:shd w:val="clear" w:color="000000" w:fill="FFFFCC"/>
            <w:vAlign w:val="center"/>
            <w:hideMark/>
          </w:tcPr>
          <w:p w14:paraId="38967D3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004F2CE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787B80E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350CDA9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2276" w:type="dxa"/>
            <w:tcBorders>
              <w:top w:val="nil"/>
              <w:left w:val="nil"/>
              <w:bottom w:val="single" w:sz="4" w:space="0" w:color="C0C0C0"/>
              <w:right w:val="single" w:sz="4" w:space="0" w:color="C0C0C0"/>
            </w:tcBorders>
            <w:shd w:val="clear" w:color="000000" w:fill="FFFFCC"/>
            <w:vAlign w:val="center"/>
            <w:hideMark/>
          </w:tcPr>
          <w:p w14:paraId="492B7FD8"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0650C122" w14:textId="77777777" w:rsidTr="006059D5">
        <w:trPr>
          <w:trHeight w:val="263"/>
          <w:jc w:val="center"/>
        </w:trPr>
        <w:tc>
          <w:tcPr>
            <w:tcW w:w="555" w:type="dxa"/>
            <w:tcBorders>
              <w:top w:val="nil"/>
              <w:left w:val="nil"/>
              <w:bottom w:val="nil"/>
              <w:right w:val="nil"/>
            </w:tcBorders>
            <w:shd w:val="clear" w:color="000000" w:fill="FFFF00"/>
            <w:noWrap/>
            <w:vAlign w:val="center"/>
            <w:hideMark/>
          </w:tcPr>
          <w:p w14:paraId="7FBD2E84"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lastRenderedPageBreak/>
              <w:t>ОР</w:t>
            </w:r>
          </w:p>
        </w:tc>
        <w:tc>
          <w:tcPr>
            <w:tcW w:w="497" w:type="dxa"/>
            <w:vMerge/>
            <w:tcBorders>
              <w:top w:val="nil"/>
              <w:left w:val="nil"/>
              <w:bottom w:val="nil"/>
              <w:right w:val="single" w:sz="4" w:space="0" w:color="C0C0C0"/>
            </w:tcBorders>
            <w:vAlign w:val="center"/>
            <w:hideMark/>
          </w:tcPr>
          <w:p w14:paraId="17AE867A" w14:textId="77777777" w:rsidR="006059D5" w:rsidRPr="006059D5" w:rsidRDefault="006059D5" w:rsidP="006059D5">
            <w:pPr>
              <w:rPr>
                <w:rFonts w:ascii="Wingdings 2" w:hAnsi="Wingdings 2" w:cs="Tahoma"/>
                <w:color w:val="5A5A5A"/>
                <w:sz w:val="11"/>
                <w:szCs w:val="11"/>
              </w:rPr>
            </w:pPr>
          </w:p>
        </w:tc>
        <w:tc>
          <w:tcPr>
            <w:tcW w:w="1001" w:type="dxa"/>
            <w:tcBorders>
              <w:top w:val="nil"/>
              <w:left w:val="nil"/>
              <w:bottom w:val="single" w:sz="4" w:space="0" w:color="C0C0C0"/>
              <w:right w:val="single" w:sz="4" w:space="0" w:color="C0C0C0"/>
            </w:tcBorders>
            <w:shd w:val="clear" w:color="auto" w:fill="auto"/>
            <w:vAlign w:val="center"/>
            <w:hideMark/>
          </w:tcPr>
          <w:p w14:paraId="1D69A80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3.1.1.2</w:t>
            </w:r>
          </w:p>
        </w:tc>
        <w:tc>
          <w:tcPr>
            <w:tcW w:w="5609" w:type="dxa"/>
            <w:tcBorders>
              <w:top w:val="nil"/>
              <w:left w:val="nil"/>
              <w:bottom w:val="single" w:sz="4" w:space="0" w:color="C0C0C0"/>
              <w:right w:val="single" w:sz="4" w:space="0" w:color="C0C0C0"/>
            </w:tcBorders>
            <w:shd w:val="clear" w:color="auto" w:fill="auto"/>
            <w:vAlign w:val="center"/>
            <w:hideMark/>
          </w:tcPr>
          <w:p w14:paraId="795ECBE2"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Цена</w:t>
            </w:r>
          </w:p>
        </w:tc>
        <w:tc>
          <w:tcPr>
            <w:tcW w:w="1129" w:type="dxa"/>
            <w:tcBorders>
              <w:top w:val="nil"/>
              <w:left w:val="nil"/>
              <w:bottom w:val="single" w:sz="4" w:space="0" w:color="C0C0C0"/>
              <w:right w:val="single" w:sz="4" w:space="0" w:color="C0C0C0"/>
            </w:tcBorders>
            <w:shd w:val="clear" w:color="auto" w:fill="auto"/>
            <w:vAlign w:val="center"/>
            <w:hideMark/>
          </w:tcPr>
          <w:p w14:paraId="44C08CA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руб/</w:t>
            </w:r>
          </w:p>
        </w:tc>
        <w:tc>
          <w:tcPr>
            <w:tcW w:w="1907" w:type="dxa"/>
            <w:tcBorders>
              <w:top w:val="nil"/>
              <w:left w:val="nil"/>
              <w:bottom w:val="single" w:sz="4" w:space="0" w:color="C0C0C0"/>
              <w:right w:val="single" w:sz="4" w:space="0" w:color="C0C0C0"/>
            </w:tcBorders>
            <w:shd w:val="clear" w:color="000000" w:fill="FFFFCC"/>
            <w:vAlign w:val="center"/>
            <w:hideMark/>
          </w:tcPr>
          <w:p w14:paraId="29E167C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891" w:type="dxa"/>
            <w:tcBorders>
              <w:top w:val="nil"/>
              <w:left w:val="nil"/>
              <w:bottom w:val="single" w:sz="4" w:space="0" w:color="C0C0C0"/>
              <w:right w:val="single" w:sz="4" w:space="0" w:color="C0C0C0"/>
            </w:tcBorders>
            <w:shd w:val="clear" w:color="000000" w:fill="FFFFCC"/>
            <w:vAlign w:val="center"/>
            <w:hideMark/>
          </w:tcPr>
          <w:p w14:paraId="4757B14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715" w:type="dxa"/>
            <w:tcBorders>
              <w:top w:val="nil"/>
              <w:left w:val="nil"/>
              <w:bottom w:val="single" w:sz="4" w:space="0" w:color="C0C0C0"/>
              <w:right w:val="single" w:sz="4" w:space="0" w:color="C0C0C0"/>
            </w:tcBorders>
            <w:shd w:val="clear" w:color="000000" w:fill="FFFFCC"/>
            <w:vAlign w:val="center"/>
            <w:hideMark/>
          </w:tcPr>
          <w:p w14:paraId="0A381B0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47" w:type="dxa"/>
            <w:tcBorders>
              <w:top w:val="nil"/>
              <w:left w:val="nil"/>
              <w:bottom w:val="single" w:sz="4" w:space="0" w:color="C0C0C0"/>
              <w:right w:val="single" w:sz="4" w:space="0" w:color="C0C0C0"/>
            </w:tcBorders>
            <w:shd w:val="clear" w:color="000000" w:fill="FFFFCC"/>
            <w:vAlign w:val="center"/>
            <w:hideMark/>
          </w:tcPr>
          <w:p w14:paraId="2570A9A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8" w:type="dxa"/>
            <w:tcBorders>
              <w:top w:val="nil"/>
              <w:left w:val="nil"/>
              <w:bottom w:val="single" w:sz="4" w:space="0" w:color="C0C0C0"/>
              <w:right w:val="single" w:sz="4" w:space="0" w:color="C0C0C0"/>
            </w:tcBorders>
            <w:shd w:val="clear" w:color="000000" w:fill="FFFFCC"/>
            <w:vAlign w:val="center"/>
            <w:hideMark/>
          </w:tcPr>
          <w:p w14:paraId="6E29B05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505F657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872" w:type="dxa"/>
            <w:tcBorders>
              <w:top w:val="nil"/>
              <w:left w:val="nil"/>
              <w:bottom w:val="single" w:sz="4" w:space="0" w:color="C0C0C0"/>
              <w:right w:val="single" w:sz="4" w:space="0" w:color="C0C0C0"/>
            </w:tcBorders>
            <w:shd w:val="clear" w:color="000000" w:fill="FFFFCC"/>
            <w:vAlign w:val="center"/>
            <w:hideMark/>
          </w:tcPr>
          <w:p w14:paraId="76C4F20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31" w:type="dxa"/>
            <w:tcBorders>
              <w:top w:val="nil"/>
              <w:left w:val="nil"/>
              <w:bottom w:val="single" w:sz="4" w:space="0" w:color="C0C0C0"/>
              <w:right w:val="single" w:sz="4" w:space="0" w:color="C0C0C0"/>
            </w:tcBorders>
            <w:shd w:val="clear" w:color="000000" w:fill="D7EAD3"/>
            <w:vAlign w:val="center"/>
            <w:hideMark/>
          </w:tcPr>
          <w:p w14:paraId="7C85E84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382D082B"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856" w:type="dxa"/>
            <w:tcBorders>
              <w:top w:val="nil"/>
              <w:left w:val="nil"/>
              <w:bottom w:val="single" w:sz="4" w:space="0" w:color="C0C0C0"/>
              <w:right w:val="single" w:sz="4" w:space="0" w:color="C0C0C0"/>
            </w:tcBorders>
            <w:shd w:val="clear" w:color="000000" w:fill="FFFFCC"/>
            <w:vAlign w:val="center"/>
            <w:hideMark/>
          </w:tcPr>
          <w:p w14:paraId="329F36C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210481D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44F645B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36DD35D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2276" w:type="dxa"/>
            <w:tcBorders>
              <w:top w:val="nil"/>
              <w:left w:val="nil"/>
              <w:bottom w:val="single" w:sz="4" w:space="0" w:color="C0C0C0"/>
              <w:right w:val="single" w:sz="4" w:space="0" w:color="C0C0C0"/>
            </w:tcBorders>
            <w:shd w:val="clear" w:color="000000" w:fill="FFFFCC"/>
            <w:vAlign w:val="center"/>
            <w:hideMark/>
          </w:tcPr>
          <w:p w14:paraId="5F66D045"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09988F82" w14:textId="77777777" w:rsidTr="006059D5">
        <w:trPr>
          <w:trHeight w:val="300"/>
          <w:jc w:val="center"/>
        </w:trPr>
        <w:tc>
          <w:tcPr>
            <w:tcW w:w="555" w:type="dxa"/>
            <w:tcBorders>
              <w:top w:val="nil"/>
              <w:left w:val="nil"/>
              <w:bottom w:val="nil"/>
              <w:right w:val="nil"/>
            </w:tcBorders>
            <w:shd w:val="clear" w:color="000000" w:fill="FFFF00"/>
            <w:noWrap/>
            <w:vAlign w:val="center"/>
            <w:hideMark/>
          </w:tcPr>
          <w:p w14:paraId="630DF590"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497" w:type="dxa"/>
            <w:tcBorders>
              <w:top w:val="nil"/>
              <w:left w:val="nil"/>
              <w:bottom w:val="nil"/>
              <w:right w:val="nil"/>
            </w:tcBorders>
            <w:shd w:val="clear" w:color="auto" w:fill="auto"/>
            <w:vAlign w:val="center"/>
            <w:hideMark/>
          </w:tcPr>
          <w:p w14:paraId="299288B4" w14:textId="77777777" w:rsidR="006059D5" w:rsidRPr="006059D5" w:rsidRDefault="006059D5" w:rsidP="006059D5">
            <w:pPr>
              <w:rPr>
                <w:rFonts w:ascii="Tahoma" w:hAnsi="Tahoma" w:cs="Tahoma"/>
                <w:b/>
                <w:bCs/>
                <w:color w:val="000000"/>
                <w:sz w:val="11"/>
                <w:szCs w:val="11"/>
              </w:rPr>
            </w:pPr>
          </w:p>
        </w:tc>
        <w:tc>
          <w:tcPr>
            <w:tcW w:w="6610" w:type="dxa"/>
            <w:gridSpan w:val="2"/>
            <w:tcBorders>
              <w:top w:val="nil"/>
              <w:left w:val="single" w:sz="4" w:space="0" w:color="C0C0C0"/>
              <w:bottom w:val="single" w:sz="4" w:space="0" w:color="C0C0C0"/>
              <w:right w:val="nil"/>
            </w:tcBorders>
            <w:shd w:val="thinReverseDiagStripe" w:color="C0C0C0" w:fill="auto"/>
            <w:noWrap/>
            <w:vAlign w:val="center"/>
            <w:hideMark/>
          </w:tcPr>
          <w:p w14:paraId="759330BD" w14:textId="77777777" w:rsidR="006059D5" w:rsidRPr="006059D5" w:rsidRDefault="006059D5" w:rsidP="006059D5">
            <w:pPr>
              <w:ind w:firstLineChars="100" w:firstLine="110"/>
              <w:rPr>
                <w:rFonts w:ascii="Tahoma" w:hAnsi="Tahoma" w:cs="Tahoma"/>
                <w:b/>
                <w:bCs/>
                <w:color w:val="0066CC"/>
                <w:sz w:val="11"/>
                <w:szCs w:val="11"/>
              </w:rPr>
            </w:pPr>
            <w:r w:rsidRPr="006059D5">
              <w:rPr>
                <w:rFonts w:ascii="Tahoma" w:hAnsi="Tahoma" w:cs="Tahoma"/>
                <w:b/>
                <w:bCs/>
                <w:color w:val="0066CC"/>
                <w:sz w:val="11"/>
                <w:szCs w:val="11"/>
              </w:rPr>
              <w:t>Добавить другие реагенты</w:t>
            </w:r>
          </w:p>
        </w:tc>
        <w:tc>
          <w:tcPr>
            <w:tcW w:w="1129" w:type="dxa"/>
            <w:tcBorders>
              <w:top w:val="nil"/>
              <w:left w:val="nil"/>
              <w:bottom w:val="single" w:sz="4" w:space="0" w:color="C0C0C0"/>
              <w:right w:val="nil"/>
            </w:tcBorders>
            <w:shd w:val="thinReverseDiagStripe" w:color="C0C0C0" w:fill="auto"/>
            <w:noWrap/>
            <w:hideMark/>
          </w:tcPr>
          <w:p w14:paraId="2AC1AA36"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907" w:type="dxa"/>
            <w:tcBorders>
              <w:top w:val="nil"/>
              <w:left w:val="nil"/>
              <w:bottom w:val="single" w:sz="4" w:space="0" w:color="C0C0C0"/>
              <w:right w:val="nil"/>
            </w:tcBorders>
            <w:shd w:val="thinReverseDiagStripe" w:color="C0C0C0" w:fill="auto"/>
            <w:noWrap/>
            <w:hideMark/>
          </w:tcPr>
          <w:p w14:paraId="62ABB4A7"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91" w:type="dxa"/>
            <w:tcBorders>
              <w:top w:val="nil"/>
              <w:left w:val="nil"/>
              <w:bottom w:val="single" w:sz="4" w:space="0" w:color="C0C0C0"/>
              <w:right w:val="nil"/>
            </w:tcBorders>
            <w:shd w:val="thinReverseDiagStripe" w:color="C0C0C0" w:fill="auto"/>
            <w:noWrap/>
            <w:hideMark/>
          </w:tcPr>
          <w:p w14:paraId="703E5F1B"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715" w:type="dxa"/>
            <w:tcBorders>
              <w:top w:val="nil"/>
              <w:left w:val="nil"/>
              <w:bottom w:val="single" w:sz="4" w:space="0" w:color="C0C0C0"/>
              <w:right w:val="nil"/>
            </w:tcBorders>
            <w:shd w:val="thinReverseDiagStripe" w:color="C0C0C0" w:fill="auto"/>
            <w:noWrap/>
            <w:hideMark/>
          </w:tcPr>
          <w:p w14:paraId="23D372FD"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947" w:type="dxa"/>
            <w:tcBorders>
              <w:top w:val="nil"/>
              <w:left w:val="nil"/>
              <w:bottom w:val="single" w:sz="4" w:space="0" w:color="C0C0C0"/>
              <w:right w:val="nil"/>
            </w:tcBorders>
            <w:shd w:val="thinReverseDiagStripe" w:color="C0C0C0" w:fill="auto"/>
            <w:noWrap/>
            <w:hideMark/>
          </w:tcPr>
          <w:p w14:paraId="01EF2835"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478" w:type="dxa"/>
            <w:tcBorders>
              <w:top w:val="nil"/>
              <w:left w:val="nil"/>
              <w:bottom w:val="single" w:sz="4" w:space="0" w:color="C0C0C0"/>
              <w:right w:val="nil"/>
            </w:tcBorders>
            <w:shd w:val="thinReverseDiagStripe" w:color="C0C0C0" w:fill="auto"/>
            <w:noWrap/>
            <w:hideMark/>
          </w:tcPr>
          <w:p w14:paraId="4EE639FE"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969" w:type="dxa"/>
            <w:tcBorders>
              <w:top w:val="nil"/>
              <w:left w:val="nil"/>
              <w:bottom w:val="single" w:sz="4" w:space="0" w:color="C0C0C0"/>
              <w:right w:val="nil"/>
            </w:tcBorders>
            <w:shd w:val="thinReverseDiagStripe" w:color="C0C0C0" w:fill="auto"/>
            <w:noWrap/>
            <w:hideMark/>
          </w:tcPr>
          <w:p w14:paraId="714B9CB7"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72" w:type="dxa"/>
            <w:tcBorders>
              <w:top w:val="nil"/>
              <w:left w:val="nil"/>
              <w:bottom w:val="single" w:sz="4" w:space="0" w:color="C0C0C0"/>
              <w:right w:val="nil"/>
            </w:tcBorders>
            <w:shd w:val="thinReverseDiagStripe" w:color="C0C0C0" w:fill="auto"/>
            <w:noWrap/>
            <w:hideMark/>
          </w:tcPr>
          <w:p w14:paraId="7CC80858"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31" w:type="dxa"/>
            <w:tcBorders>
              <w:top w:val="nil"/>
              <w:left w:val="nil"/>
              <w:bottom w:val="single" w:sz="4" w:space="0" w:color="C0C0C0"/>
              <w:right w:val="nil"/>
            </w:tcBorders>
            <w:shd w:val="thinReverseDiagStripe" w:color="C0C0C0" w:fill="auto"/>
            <w:noWrap/>
            <w:hideMark/>
          </w:tcPr>
          <w:p w14:paraId="20F51F84"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2059" w:type="dxa"/>
            <w:tcBorders>
              <w:top w:val="nil"/>
              <w:left w:val="nil"/>
              <w:bottom w:val="single" w:sz="4" w:space="0" w:color="C0C0C0"/>
              <w:right w:val="single" w:sz="4" w:space="0" w:color="C0C0C0"/>
            </w:tcBorders>
            <w:shd w:val="thinReverseDiagStripe" w:color="C0C0C0" w:fill="auto"/>
            <w:noWrap/>
            <w:hideMark/>
          </w:tcPr>
          <w:p w14:paraId="76C6D50E"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56" w:type="dxa"/>
            <w:tcBorders>
              <w:top w:val="nil"/>
              <w:left w:val="nil"/>
              <w:bottom w:val="single" w:sz="4" w:space="0" w:color="C0C0C0"/>
              <w:right w:val="nil"/>
            </w:tcBorders>
            <w:shd w:val="thinReverseDiagStripe" w:color="C0C0C0" w:fill="auto"/>
            <w:noWrap/>
            <w:hideMark/>
          </w:tcPr>
          <w:p w14:paraId="44E86C94"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676" w:type="dxa"/>
            <w:tcBorders>
              <w:top w:val="nil"/>
              <w:left w:val="nil"/>
              <w:bottom w:val="single" w:sz="4" w:space="0" w:color="C0C0C0"/>
              <w:right w:val="nil"/>
            </w:tcBorders>
            <w:shd w:val="thinReverseDiagStripe" w:color="C0C0C0" w:fill="auto"/>
            <w:noWrap/>
            <w:hideMark/>
          </w:tcPr>
          <w:p w14:paraId="239A3239"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496" w:type="dxa"/>
            <w:tcBorders>
              <w:top w:val="nil"/>
              <w:left w:val="nil"/>
              <w:bottom w:val="single" w:sz="4" w:space="0" w:color="C0C0C0"/>
              <w:right w:val="nil"/>
            </w:tcBorders>
            <w:shd w:val="thinReverseDiagStripe" w:color="C0C0C0" w:fill="auto"/>
            <w:noWrap/>
            <w:hideMark/>
          </w:tcPr>
          <w:p w14:paraId="6D8580FB"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436" w:type="dxa"/>
            <w:tcBorders>
              <w:top w:val="nil"/>
              <w:left w:val="nil"/>
              <w:bottom w:val="single" w:sz="4" w:space="0" w:color="C0C0C0"/>
              <w:right w:val="nil"/>
            </w:tcBorders>
            <w:shd w:val="thinReverseDiagStripe" w:color="C0C0C0" w:fill="auto"/>
            <w:noWrap/>
            <w:hideMark/>
          </w:tcPr>
          <w:p w14:paraId="35B219F1"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2276" w:type="dxa"/>
            <w:tcBorders>
              <w:top w:val="nil"/>
              <w:left w:val="nil"/>
              <w:bottom w:val="single" w:sz="4" w:space="0" w:color="C0C0C0"/>
              <w:right w:val="single" w:sz="4" w:space="0" w:color="C0C0C0"/>
            </w:tcBorders>
            <w:shd w:val="thinReverseDiagStripe" w:color="C0C0C0" w:fill="auto"/>
            <w:noWrap/>
            <w:hideMark/>
          </w:tcPr>
          <w:p w14:paraId="0C99F6AA"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6F3AE030" w14:textId="77777777" w:rsidTr="006059D5">
        <w:trPr>
          <w:trHeight w:val="1118"/>
          <w:jc w:val="center"/>
        </w:trPr>
        <w:tc>
          <w:tcPr>
            <w:tcW w:w="555" w:type="dxa"/>
            <w:tcBorders>
              <w:top w:val="nil"/>
              <w:left w:val="nil"/>
              <w:bottom w:val="nil"/>
              <w:right w:val="nil"/>
            </w:tcBorders>
            <w:shd w:val="clear" w:color="000000" w:fill="FFFF00"/>
            <w:noWrap/>
            <w:vAlign w:val="center"/>
            <w:hideMark/>
          </w:tcPr>
          <w:p w14:paraId="3CC62719"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497" w:type="dxa"/>
            <w:tcBorders>
              <w:top w:val="nil"/>
              <w:left w:val="nil"/>
              <w:bottom w:val="nil"/>
              <w:right w:val="nil"/>
            </w:tcBorders>
            <w:shd w:val="clear" w:color="auto" w:fill="auto"/>
            <w:vAlign w:val="center"/>
            <w:hideMark/>
          </w:tcPr>
          <w:p w14:paraId="18D6BEC1"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0160AF5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3.2</w:t>
            </w:r>
          </w:p>
        </w:tc>
        <w:tc>
          <w:tcPr>
            <w:tcW w:w="5609" w:type="dxa"/>
            <w:tcBorders>
              <w:top w:val="nil"/>
              <w:left w:val="nil"/>
              <w:bottom w:val="single" w:sz="4" w:space="0" w:color="C0C0C0"/>
              <w:right w:val="single" w:sz="4" w:space="0" w:color="C0C0C0"/>
            </w:tcBorders>
            <w:shd w:val="clear" w:color="auto" w:fill="auto"/>
            <w:vAlign w:val="center"/>
            <w:hideMark/>
          </w:tcPr>
          <w:p w14:paraId="753312B6" w14:textId="77777777" w:rsidR="006059D5" w:rsidRPr="006059D5" w:rsidRDefault="006059D5" w:rsidP="006059D5">
            <w:pPr>
              <w:ind w:firstLineChars="100" w:firstLine="110"/>
              <w:rPr>
                <w:rFonts w:ascii="Tahoma" w:hAnsi="Tahoma" w:cs="Tahoma"/>
                <w:b/>
                <w:bCs/>
                <w:sz w:val="11"/>
                <w:szCs w:val="11"/>
              </w:rPr>
            </w:pPr>
            <w:r w:rsidRPr="006059D5">
              <w:rPr>
                <w:rFonts w:ascii="Tahoma" w:hAnsi="Tahoma" w:cs="Tahoma"/>
                <w:b/>
                <w:bCs/>
                <w:sz w:val="11"/>
                <w:szCs w:val="11"/>
              </w:rPr>
              <w:t>Материалы и запасные части</w:t>
            </w:r>
          </w:p>
        </w:tc>
        <w:tc>
          <w:tcPr>
            <w:tcW w:w="1129" w:type="dxa"/>
            <w:tcBorders>
              <w:top w:val="nil"/>
              <w:left w:val="nil"/>
              <w:bottom w:val="single" w:sz="4" w:space="0" w:color="C0C0C0"/>
              <w:right w:val="single" w:sz="4" w:space="0" w:color="C0C0C0"/>
            </w:tcBorders>
            <w:shd w:val="clear" w:color="auto" w:fill="auto"/>
            <w:vAlign w:val="center"/>
            <w:hideMark/>
          </w:tcPr>
          <w:p w14:paraId="4361D13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907" w:type="dxa"/>
            <w:tcBorders>
              <w:top w:val="nil"/>
              <w:left w:val="nil"/>
              <w:bottom w:val="single" w:sz="4" w:space="0" w:color="C0C0C0"/>
              <w:right w:val="single" w:sz="4" w:space="0" w:color="C0C0C0"/>
            </w:tcBorders>
            <w:shd w:val="clear" w:color="000000" w:fill="FFFFCC"/>
            <w:vAlign w:val="center"/>
            <w:hideMark/>
          </w:tcPr>
          <w:p w14:paraId="1AA4358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21,07</w:t>
            </w:r>
          </w:p>
        </w:tc>
        <w:tc>
          <w:tcPr>
            <w:tcW w:w="1891" w:type="dxa"/>
            <w:tcBorders>
              <w:top w:val="nil"/>
              <w:left w:val="nil"/>
              <w:bottom w:val="single" w:sz="4" w:space="0" w:color="C0C0C0"/>
              <w:right w:val="single" w:sz="4" w:space="0" w:color="C0C0C0"/>
            </w:tcBorders>
            <w:shd w:val="clear" w:color="000000" w:fill="FFFFCC"/>
            <w:vAlign w:val="center"/>
            <w:hideMark/>
          </w:tcPr>
          <w:p w14:paraId="28A629E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19,48</w:t>
            </w:r>
          </w:p>
        </w:tc>
        <w:tc>
          <w:tcPr>
            <w:tcW w:w="1715" w:type="dxa"/>
            <w:tcBorders>
              <w:top w:val="nil"/>
              <w:left w:val="nil"/>
              <w:bottom w:val="single" w:sz="4" w:space="0" w:color="C0C0C0"/>
              <w:right w:val="single" w:sz="4" w:space="0" w:color="C0C0C0"/>
            </w:tcBorders>
            <w:shd w:val="clear" w:color="000000" w:fill="FFFFCC"/>
            <w:vAlign w:val="center"/>
            <w:hideMark/>
          </w:tcPr>
          <w:p w14:paraId="09A23CB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248,07</w:t>
            </w:r>
          </w:p>
        </w:tc>
        <w:tc>
          <w:tcPr>
            <w:tcW w:w="1947" w:type="dxa"/>
            <w:tcBorders>
              <w:top w:val="nil"/>
              <w:left w:val="nil"/>
              <w:bottom w:val="single" w:sz="4" w:space="0" w:color="C0C0C0"/>
              <w:right w:val="single" w:sz="4" w:space="0" w:color="C0C0C0"/>
            </w:tcBorders>
            <w:shd w:val="clear" w:color="000000" w:fill="FFFFCC"/>
            <w:vAlign w:val="center"/>
            <w:hideMark/>
          </w:tcPr>
          <w:p w14:paraId="2FFF078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24,33</w:t>
            </w:r>
          </w:p>
        </w:tc>
        <w:tc>
          <w:tcPr>
            <w:tcW w:w="478" w:type="dxa"/>
            <w:tcBorders>
              <w:top w:val="nil"/>
              <w:left w:val="nil"/>
              <w:bottom w:val="single" w:sz="4" w:space="0" w:color="C0C0C0"/>
              <w:right w:val="single" w:sz="4" w:space="0" w:color="C0C0C0"/>
            </w:tcBorders>
            <w:shd w:val="clear" w:color="000000" w:fill="FFFFCC"/>
            <w:vAlign w:val="center"/>
            <w:hideMark/>
          </w:tcPr>
          <w:p w14:paraId="65CF91F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6720849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270,40</w:t>
            </w:r>
          </w:p>
        </w:tc>
        <w:tc>
          <w:tcPr>
            <w:tcW w:w="1872" w:type="dxa"/>
            <w:tcBorders>
              <w:top w:val="nil"/>
              <w:left w:val="nil"/>
              <w:bottom w:val="single" w:sz="4" w:space="0" w:color="C0C0C0"/>
              <w:right w:val="single" w:sz="4" w:space="0" w:color="C0C0C0"/>
            </w:tcBorders>
            <w:shd w:val="clear" w:color="000000" w:fill="FFFFCC"/>
            <w:vAlign w:val="center"/>
            <w:hideMark/>
          </w:tcPr>
          <w:p w14:paraId="658C052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28,07</w:t>
            </w:r>
          </w:p>
        </w:tc>
        <w:tc>
          <w:tcPr>
            <w:tcW w:w="131" w:type="dxa"/>
            <w:tcBorders>
              <w:top w:val="nil"/>
              <w:left w:val="nil"/>
              <w:bottom w:val="single" w:sz="4" w:space="0" w:color="C0C0C0"/>
              <w:right w:val="single" w:sz="4" w:space="0" w:color="C0C0C0"/>
            </w:tcBorders>
            <w:shd w:val="clear" w:color="000000" w:fill="D7EAD3"/>
            <w:vAlign w:val="center"/>
            <w:hideMark/>
          </w:tcPr>
          <w:p w14:paraId="47AE70A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0A247516" w14:textId="77777777" w:rsidR="006059D5" w:rsidRPr="006059D5" w:rsidRDefault="006059D5" w:rsidP="006059D5">
            <w:pPr>
              <w:rPr>
                <w:rFonts w:ascii="Tahoma" w:hAnsi="Tahoma" w:cs="Tahoma"/>
                <w:sz w:val="11"/>
                <w:szCs w:val="11"/>
              </w:rPr>
            </w:pPr>
            <w:r w:rsidRPr="006059D5">
              <w:rPr>
                <w:rFonts w:ascii="Tahoma" w:hAnsi="Tahoma" w:cs="Tahoma"/>
                <w:sz w:val="11"/>
                <w:szCs w:val="11"/>
              </w:rPr>
              <w:t>Базовый уровень операционных расходов с учетом ИПЦ на 2019 год 104,5%, 2020-103,4%, 2021 -106,7%, 2022-113,9%, 2023-106,0% с учетом индекса  ИКА на 2021 год -0,0063, индекса  эффективности на 2019-2023 -1%</w:t>
            </w:r>
          </w:p>
        </w:tc>
        <w:tc>
          <w:tcPr>
            <w:tcW w:w="1856" w:type="dxa"/>
            <w:tcBorders>
              <w:top w:val="nil"/>
              <w:left w:val="nil"/>
              <w:bottom w:val="single" w:sz="4" w:space="0" w:color="C0C0C0"/>
              <w:right w:val="single" w:sz="4" w:space="0" w:color="C0C0C0"/>
            </w:tcBorders>
            <w:shd w:val="clear" w:color="000000" w:fill="FFFFCC"/>
            <w:vAlign w:val="center"/>
            <w:hideMark/>
          </w:tcPr>
          <w:p w14:paraId="33AC8C3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294,73</w:t>
            </w:r>
          </w:p>
        </w:tc>
        <w:tc>
          <w:tcPr>
            <w:tcW w:w="1676" w:type="dxa"/>
            <w:tcBorders>
              <w:top w:val="nil"/>
              <w:left w:val="nil"/>
              <w:bottom w:val="single" w:sz="4" w:space="0" w:color="C0C0C0"/>
              <w:right w:val="single" w:sz="4" w:space="0" w:color="C0C0C0"/>
            </w:tcBorders>
            <w:shd w:val="clear" w:color="000000" w:fill="FFFFCC"/>
            <w:vAlign w:val="center"/>
            <w:hideMark/>
          </w:tcPr>
          <w:p w14:paraId="7D8C98F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29,09</w:t>
            </w:r>
          </w:p>
        </w:tc>
        <w:tc>
          <w:tcPr>
            <w:tcW w:w="1496" w:type="dxa"/>
            <w:tcBorders>
              <w:top w:val="nil"/>
              <w:left w:val="nil"/>
              <w:bottom w:val="single" w:sz="4" w:space="0" w:color="C0C0C0"/>
              <w:right w:val="single" w:sz="4" w:space="0" w:color="C0C0C0"/>
            </w:tcBorders>
            <w:shd w:val="clear" w:color="000000" w:fill="D7EAD3"/>
            <w:vAlign w:val="center"/>
            <w:hideMark/>
          </w:tcPr>
          <w:p w14:paraId="15D4F3E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14,55</w:t>
            </w:r>
          </w:p>
        </w:tc>
        <w:tc>
          <w:tcPr>
            <w:tcW w:w="1436" w:type="dxa"/>
            <w:tcBorders>
              <w:top w:val="nil"/>
              <w:left w:val="nil"/>
              <w:bottom w:val="single" w:sz="4" w:space="0" w:color="C0C0C0"/>
              <w:right w:val="single" w:sz="4" w:space="0" w:color="C0C0C0"/>
            </w:tcBorders>
            <w:shd w:val="clear" w:color="000000" w:fill="D7EAD3"/>
            <w:vAlign w:val="center"/>
            <w:hideMark/>
          </w:tcPr>
          <w:p w14:paraId="259EADE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14,55</w:t>
            </w:r>
          </w:p>
        </w:tc>
        <w:tc>
          <w:tcPr>
            <w:tcW w:w="2276" w:type="dxa"/>
            <w:tcBorders>
              <w:top w:val="nil"/>
              <w:left w:val="nil"/>
              <w:bottom w:val="single" w:sz="4" w:space="0" w:color="C0C0C0"/>
              <w:right w:val="single" w:sz="4" w:space="0" w:color="C0C0C0"/>
            </w:tcBorders>
            <w:shd w:val="clear" w:color="000000" w:fill="FFFFCC"/>
            <w:vAlign w:val="center"/>
            <w:hideMark/>
          </w:tcPr>
          <w:p w14:paraId="53834D57" w14:textId="77777777" w:rsidR="006059D5" w:rsidRPr="006059D5" w:rsidRDefault="006059D5" w:rsidP="006059D5">
            <w:pPr>
              <w:rPr>
                <w:rFonts w:ascii="Tahoma" w:hAnsi="Tahoma" w:cs="Tahoma"/>
                <w:sz w:val="11"/>
                <w:szCs w:val="11"/>
              </w:rPr>
            </w:pPr>
            <w:r w:rsidRPr="006059D5">
              <w:rPr>
                <w:rFonts w:ascii="Tahoma" w:hAnsi="Tahoma" w:cs="Tahoma"/>
                <w:sz w:val="11"/>
                <w:szCs w:val="11"/>
              </w:rPr>
              <w:t>Базовый уровень операционных расходов с учетом ИПЦ на 2019 год 104,5%, 2020-103,4%, 2021 -106,7%, 2022-113,9%, 2023-106,0%, 2024-104,7% с учетоминдекса  ИКА на 2021 год -0,0063, индекса эффективности на 2019-2025 -1%</w:t>
            </w:r>
          </w:p>
        </w:tc>
      </w:tr>
      <w:tr w:rsidR="006059D5" w:rsidRPr="006059D5" w14:paraId="384E812B" w14:textId="77777777" w:rsidTr="006059D5">
        <w:trPr>
          <w:trHeight w:val="450"/>
          <w:jc w:val="center"/>
        </w:trPr>
        <w:tc>
          <w:tcPr>
            <w:tcW w:w="555" w:type="dxa"/>
            <w:tcBorders>
              <w:top w:val="nil"/>
              <w:left w:val="nil"/>
              <w:bottom w:val="nil"/>
              <w:right w:val="nil"/>
            </w:tcBorders>
            <w:shd w:val="clear" w:color="000000" w:fill="FABF8F"/>
            <w:noWrap/>
            <w:vAlign w:val="center"/>
            <w:hideMark/>
          </w:tcPr>
          <w:p w14:paraId="40B78C9F"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ЭР</w:t>
            </w:r>
          </w:p>
        </w:tc>
        <w:tc>
          <w:tcPr>
            <w:tcW w:w="497" w:type="dxa"/>
            <w:tcBorders>
              <w:top w:val="nil"/>
              <w:left w:val="nil"/>
              <w:bottom w:val="nil"/>
              <w:right w:val="nil"/>
            </w:tcBorders>
            <w:shd w:val="clear" w:color="auto" w:fill="auto"/>
            <w:vAlign w:val="center"/>
            <w:hideMark/>
          </w:tcPr>
          <w:p w14:paraId="5C9A7AEA"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2D6A43F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3.3</w:t>
            </w:r>
          </w:p>
        </w:tc>
        <w:tc>
          <w:tcPr>
            <w:tcW w:w="5609" w:type="dxa"/>
            <w:tcBorders>
              <w:top w:val="nil"/>
              <w:left w:val="nil"/>
              <w:bottom w:val="single" w:sz="4" w:space="0" w:color="C0C0C0"/>
              <w:right w:val="single" w:sz="4" w:space="0" w:color="C0C0C0"/>
            </w:tcBorders>
            <w:shd w:val="clear" w:color="auto" w:fill="auto"/>
            <w:vAlign w:val="center"/>
            <w:hideMark/>
          </w:tcPr>
          <w:p w14:paraId="60BE3637" w14:textId="77777777" w:rsidR="006059D5" w:rsidRPr="006059D5" w:rsidRDefault="006059D5" w:rsidP="006059D5">
            <w:pPr>
              <w:ind w:firstLineChars="100" w:firstLine="110"/>
              <w:rPr>
                <w:rFonts w:ascii="Tahoma" w:hAnsi="Tahoma" w:cs="Tahoma"/>
                <w:b/>
                <w:bCs/>
                <w:sz w:val="11"/>
                <w:szCs w:val="11"/>
              </w:rPr>
            </w:pPr>
            <w:r w:rsidRPr="006059D5">
              <w:rPr>
                <w:rFonts w:ascii="Tahoma" w:hAnsi="Tahoma" w:cs="Tahoma"/>
                <w:b/>
                <w:bCs/>
                <w:sz w:val="11"/>
                <w:szCs w:val="11"/>
              </w:rPr>
              <w:t>Затраты на покупную электрическую энергию, по уровням напряжения:</w:t>
            </w:r>
          </w:p>
        </w:tc>
        <w:tc>
          <w:tcPr>
            <w:tcW w:w="1129" w:type="dxa"/>
            <w:tcBorders>
              <w:top w:val="nil"/>
              <w:left w:val="nil"/>
              <w:bottom w:val="single" w:sz="4" w:space="0" w:color="C0C0C0"/>
              <w:right w:val="single" w:sz="4" w:space="0" w:color="C0C0C0"/>
            </w:tcBorders>
            <w:shd w:val="clear" w:color="auto" w:fill="auto"/>
            <w:vAlign w:val="center"/>
            <w:hideMark/>
          </w:tcPr>
          <w:p w14:paraId="7C32D3D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907" w:type="dxa"/>
            <w:tcBorders>
              <w:top w:val="nil"/>
              <w:left w:val="nil"/>
              <w:bottom w:val="single" w:sz="4" w:space="0" w:color="C0C0C0"/>
              <w:right w:val="single" w:sz="4" w:space="0" w:color="C0C0C0"/>
            </w:tcBorders>
            <w:shd w:val="clear" w:color="000000" w:fill="D7EAD3"/>
            <w:vAlign w:val="center"/>
            <w:hideMark/>
          </w:tcPr>
          <w:p w14:paraId="44F6B71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2 579,77</w:t>
            </w:r>
          </w:p>
        </w:tc>
        <w:tc>
          <w:tcPr>
            <w:tcW w:w="1891" w:type="dxa"/>
            <w:tcBorders>
              <w:top w:val="nil"/>
              <w:left w:val="nil"/>
              <w:bottom w:val="single" w:sz="4" w:space="0" w:color="C0C0C0"/>
              <w:right w:val="single" w:sz="4" w:space="0" w:color="C0C0C0"/>
            </w:tcBorders>
            <w:shd w:val="clear" w:color="000000" w:fill="D7EAD3"/>
            <w:vAlign w:val="center"/>
            <w:hideMark/>
          </w:tcPr>
          <w:p w14:paraId="47DB36F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2 354,41</w:t>
            </w:r>
          </w:p>
        </w:tc>
        <w:tc>
          <w:tcPr>
            <w:tcW w:w="1715" w:type="dxa"/>
            <w:tcBorders>
              <w:top w:val="nil"/>
              <w:left w:val="nil"/>
              <w:bottom w:val="single" w:sz="4" w:space="0" w:color="C0C0C0"/>
              <w:right w:val="single" w:sz="4" w:space="0" w:color="C0C0C0"/>
            </w:tcBorders>
            <w:shd w:val="clear" w:color="000000" w:fill="D7EAD3"/>
            <w:vAlign w:val="center"/>
            <w:hideMark/>
          </w:tcPr>
          <w:p w14:paraId="3FD959E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2 821,09</w:t>
            </w:r>
          </w:p>
        </w:tc>
        <w:tc>
          <w:tcPr>
            <w:tcW w:w="1947" w:type="dxa"/>
            <w:tcBorders>
              <w:top w:val="nil"/>
              <w:left w:val="nil"/>
              <w:bottom w:val="single" w:sz="4" w:space="0" w:color="C0C0C0"/>
              <w:right w:val="single" w:sz="4" w:space="0" w:color="C0C0C0"/>
            </w:tcBorders>
            <w:shd w:val="clear" w:color="000000" w:fill="D7EAD3"/>
            <w:vAlign w:val="center"/>
            <w:hideMark/>
          </w:tcPr>
          <w:p w14:paraId="105A020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2 893,70</w:t>
            </w:r>
          </w:p>
        </w:tc>
        <w:tc>
          <w:tcPr>
            <w:tcW w:w="478" w:type="dxa"/>
            <w:tcBorders>
              <w:top w:val="nil"/>
              <w:left w:val="nil"/>
              <w:bottom w:val="single" w:sz="4" w:space="0" w:color="C0C0C0"/>
              <w:right w:val="single" w:sz="4" w:space="0" w:color="C0C0C0"/>
            </w:tcBorders>
            <w:shd w:val="clear" w:color="000000" w:fill="D7EAD3"/>
            <w:vAlign w:val="center"/>
            <w:hideMark/>
          </w:tcPr>
          <w:p w14:paraId="680B9E1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69" w:type="dxa"/>
            <w:tcBorders>
              <w:top w:val="nil"/>
              <w:left w:val="nil"/>
              <w:bottom w:val="single" w:sz="4" w:space="0" w:color="C0C0C0"/>
              <w:right w:val="single" w:sz="4" w:space="0" w:color="C0C0C0"/>
            </w:tcBorders>
            <w:shd w:val="clear" w:color="000000" w:fill="D7EAD3"/>
            <w:vAlign w:val="center"/>
            <w:hideMark/>
          </w:tcPr>
          <w:p w14:paraId="20BD3F1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3 554,12</w:t>
            </w:r>
          </w:p>
        </w:tc>
        <w:tc>
          <w:tcPr>
            <w:tcW w:w="1872" w:type="dxa"/>
            <w:tcBorders>
              <w:top w:val="nil"/>
              <w:left w:val="nil"/>
              <w:bottom w:val="single" w:sz="4" w:space="0" w:color="C0C0C0"/>
              <w:right w:val="single" w:sz="4" w:space="0" w:color="C0C0C0"/>
            </w:tcBorders>
            <w:shd w:val="clear" w:color="000000" w:fill="D7EAD3"/>
            <w:vAlign w:val="center"/>
            <w:hideMark/>
          </w:tcPr>
          <w:p w14:paraId="172906B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3 718,01</w:t>
            </w:r>
          </w:p>
        </w:tc>
        <w:tc>
          <w:tcPr>
            <w:tcW w:w="131" w:type="dxa"/>
            <w:tcBorders>
              <w:top w:val="nil"/>
              <w:left w:val="nil"/>
              <w:bottom w:val="single" w:sz="4" w:space="0" w:color="C0C0C0"/>
              <w:right w:val="single" w:sz="4" w:space="0" w:color="C0C0C0"/>
            </w:tcBorders>
            <w:shd w:val="clear" w:color="000000" w:fill="D7EAD3"/>
            <w:vAlign w:val="center"/>
            <w:hideMark/>
          </w:tcPr>
          <w:p w14:paraId="1BF3029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54B6C3C7"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56" w:type="dxa"/>
            <w:tcBorders>
              <w:top w:val="nil"/>
              <w:left w:val="nil"/>
              <w:bottom w:val="single" w:sz="4" w:space="0" w:color="C0C0C0"/>
              <w:right w:val="single" w:sz="4" w:space="0" w:color="C0C0C0"/>
            </w:tcBorders>
            <w:shd w:val="clear" w:color="000000" w:fill="D7EAD3"/>
            <w:vAlign w:val="center"/>
            <w:hideMark/>
          </w:tcPr>
          <w:p w14:paraId="0281853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3 874,43</w:t>
            </w:r>
          </w:p>
        </w:tc>
        <w:tc>
          <w:tcPr>
            <w:tcW w:w="1676" w:type="dxa"/>
            <w:tcBorders>
              <w:top w:val="nil"/>
              <w:left w:val="nil"/>
              <w:bottom w:val="single" w:sz="4" w:space="0" w:color="C0C0C0"/>
              <w:right w:val="single" w:sz="4" w:space="0" w:color="C0C0C0"/>
            </w:tcBorders>
            <w:shd w:val="clear" w:color="000000" w:fill="D7EAD3"/>
            <w:vAlign w:val="center"/>
            <w:hideMark/>
          </w:tcPr>
          <w:p w14:paraId="3DE0FD6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3 926,21</w:t>
            </w:r>
          </w:p>
        </w:tc>
        <w:tc>
          <w:tcPr>
            <w:tcW w:w="1496" w:type="dxa"/>
            <w:tcBorders>
              <w:top w:val="nil"/>
              <w:left w:val="nil"/>
              <w:bottom w:val="single" w:sz="4" w:space="0" w:color="C0C0C0"/>
              <w:right w:val="single" w:sz="4" w:space="0" w:color="C0C0C0"/>
            </w:tcBorders>
            <w:shd w:val="clear" w:color="000000" w:fill="D7EAD3"/>
            <w:vAlign w:val="center"/>
            <w:hideMark/>
          </w:tcPr>
          <w:p w14:paraId="7B66318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1 963,11</w:t>
            </w:r>
          </w:p>
        </w:tc>
        <w:tc>
          <w:tcPr>
            <w:tcW w:w="1436" w:type="dxa"/>
            <w:tcBorders>
              <w:top w:val="nil"/>
              <w:left w:val="nil"/>
              <w:bottom w:val="single" w:sz="4" w:space="0" w:color="C0C0C0"/>
              <w:right w:val="single" w:sz="4" w:space="0" w:color="C0C0C0"/>
            </w:tcBorders>
            <w:shd w:val="clear" w:color="000000" w:fill="D7EAD3"/>
            <w:vAlign w:val="center"/>
            <w:hideMark/>
          </w:tcPr>
          <w:p w14:paraId="1A8637F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1 963,11</w:t>
            </w:r>
          </w:p>
        </w:tc>
        <w:tc>
          <w:tcPr>
            <w:tcW w:w="2276" w:type="dxa"/>
            <w:tcBorders>
              <w:top w:val="nil"/>
              <w:left w:val="nil"/>
              <w:bottom w:val="single" w:sz="4" w:space="0" w:color="C0C0C0"/>
              <w:right w:val="single" w:sz="4" w:space="0" w:color="C0C0C0"/>
            </w:tcBorders>
            <w:shd w:val="clear" w:color="000000" w:fill="FFFFCC"/>
            <w:vAlign w:val="center"/>
            <w:hideMark/>
          </w:tcPr>
          <w:p w14:paraId="2A1D1229"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5ED03821" w14:textId="77777777" w:rsidTr="006059D5">
        <w:trPr>
          <w:trHeight w:val="300"/>
          <w:jc w:val="center"/>
        </w:trPr>
        <w:tc>
          <w:tcPr>
            <w:tcW w:w="555" w:type="dxa"/>
            <w:tcBorders>
              <w:top w:val="nil"/>
              <w:left w:val="nil"/>
              <w:bottom w:val="nil"/>
              <w:right w:val="nil"/>
            </w:tcBorders>
            <w:shd w:val="clear" w:color="000000" w:fill="FABF8F"/>
            <w:noWrap/>
            <w:vAlign w:val="center"/>
            <w:hideMark/>
          </w:tcPr>
          <w:p w14:paraId="36BE1308"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ЭР</w:t>
            </w:r>
          </w:p>
        </w:tc>
        <w:tc>
          <w:tcPr>
            <w:tcW w:w="497" w:type="dxa"/>
            <w:tcBorders>
              <w:top w:val="nil"/>
              <w:left w:val="nil"/>
              <w:bottom w:val="nil"/>
              <w:right w:val="nil"/>
            </w:tcBorders>
            <w:shd w:val="clear" w:color="auto" w:fill="auto"/>
            <w:vAlign w:val="center"/>
            <w:hideMark/>
          </w:tcPr>
          <w:p w14:paraId="34ECED87"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006122C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3.3.0.1</w:t>
            </w:r>
          </w:p>
        </w:tc>
        <w:tc>
          <w:tcPr>
            <w:tcW w:w="5609" w:type="dxa"/>
            <w:tcBorders>
              <w:top w:val="nil"/>
              <w:left w:val="nil"/>
              <w:bottom w:val="single" w:sz="4" w:space="0" w:color="C0C0C0"/>
              <w:right w:val="single" w:sz="4" w:space="0" w:color="C0C0C0"/>
            </w:tcBorders>
            <w:shd w:val="clear" w:color="auto" w:fill="auto"/>
            <w:vAlign w:val="center"/>
            <w:hideMark/>
          </w:tcPr>
          <w:p w14:paraId="29809BEA"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Средний тариф на энергию</w:t>
            </w:r>
          </w:p>
        </w:tc>
        <w:tc>
          <w:tcPr>
            <w:tcW w:w="1129" w:type="dxa"/>
            <w:tcBorders>
              <w:top w:val="nil"/>
              <w:left w:val="nil"/>
              <w:bottom w:val="single" w:sz="4" w:space="0" w:color="C0C0C0"/>
              <w:right w:val="single" w:sz="4" w:space="0" w:color="C0C0C0"/>
            </w:tcBorders>
            <w:shd w:val="clear" w:color="auto" w:fill="auto"/>
            <w:vAlign w:val="center"/>
            <w:hideMark/>
          </w:tcPr>
          <w:p w14:paraId="45EA358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руб/кВт.ч</w:t>
            </w:r>
          </w:p>
        </w:tc>
        <w:tc>
          <w:tcPr>
            <w:tcW w:w="1907" w:type="dxa"/>
            <w:tcBorders>
              <w:top w:val="nil"/>
              <w:left w:val="nil"/>
              <w:bottom w:val="single" w:sz="4" w:space="0" w:color="C0C0C0"/>
              <w:right w:val="single" w:sz="4" w:space="0" w:color="C0C0C0"/>
            </w:tcBorders>
            <w:shd w:val="clear" w:color="000000" w:fill="D7EAD3"/>
            <w:vAlign w:val="center"/>
            <w:hideMark/>
          </w:tcPr>
          <w:p w14:paraId="4513616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3,99</w:t>
            </w:r>
          </w:p>
        </w:tc>
        <w:tc>
          <w:tcPr>
            <w:tcW w:w="1891" w:type="dxa"/>
            <w:tcBorders>
              <w:top w:val="nil"/>
              <w:left w:val="nil"/>
              <w:bottom w:val="single" w:sz="4" w:space="0" w:color="C0C0C0"/>
              <w:right w:val="single" w:sz="4" w:space="0" w:color="C0C0C0"/>
            </w:tcBorders>
            <w:shd w:val="clear" w:color="000000" w:fill="D7EAD3"/>
            <w:vAlign w:val="center"/>
            <w:hideMark/>
          </w:tcPr>
          <w:p w14:paraId="138C16C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4,86</w:t>
            </w:r>
          </w:p>
        </w:tc>
        <w:tc>
          <w:tcPr>
            <w:tcW w:w="1715" w:type="dxa"/>
            <w:tcBorders>
              <w:top w:val="nil"/>
              <w:left w:val="nil"/>
              <w:bottom w:val="single" w:sz="4" w:space="0" w:color="C0C0C0"/>
              <w:right w:val="single" w:sz="4" w:space="0" w:color="C0C0C0"/>
            </w:tcBorders>
            <w:shd w:val="clear" w:color="000000" w:fill="D7EAD3"/>
            <w:vAlign w:val="center"/>
            <w:hideMark/>
          </w:tcPr>
          <w:p w14:paraId="0052241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5,26</w:t>
            </w:r>
          </w:p>
        </w:tc>
        <w:tc>
          <w:tcPr>
            <w:tcW w:w="1947" w:type="dxa"/>
            <w:tcBorders>
              <w:top w:val="nil"/>
              <w:left w:val="nil"/>
              <w:bottom w:val="single" w:sz="4" w:space="0" w:color="C0C0C0"/>
              <w:right w:val="single" w:sz="4" w:space="0" w:color="C0C0C0"/>
            </w:tcBorders>
            <w:shd w:val="clear" w:color="000000" w:fill="D7EAD3"/>
            <w:vAlign w:val="center"/>
            <w:hideMark/>
          </w:tcPr>
          <w:p w14:paraId="6A3F336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6,15</w:t>
            </w:r>
          </w:p>
        </w:tc>
        <w:tc>
          <w:tcPr>
            <w:tcW w:w="478" w:type="dxa"/>
            <w:tcBorders>
              <w:top w:val="nil"/>
              <w:left w:val="nil"/>
              <w:bottom w:val="single" w:sz="4" w:space="0" w:color="C0C0C0"/>
              <w:right w:val="single" w:sz="4" w:space="0" w:color="C0C0C0"/>
            </w:tcBorders>
            <w:shd w:val="clear" w:color="000000" w:fill="D7EAD3"/>
            <w:vAlign w:val="center"/>
            <w:hideMark/>
          </w:tcPr>
          <w:p w14:paraId="15A33D2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D7EAD3"/>
            <w:vAlign w:val="center"/>
            <w:hideMark/>
          </w:tcPr>
          <w:p w14:paraId="326EB1E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6,93</w:t>
            </w:r>
          </w:p>
        </w:tc>
        <w:tc>
          <w:tcPr>
            <w:tcW w:w="1872" w:type="dxa"/>
            <w:tcBorders>
              <w:top w:val="nil"/>
              <w:left w:val="nil"/>
              <w:bottom w:val="single" w:sz="4" w:space="0" w:color="C0C0C0"/>
              <w:right w:val="single" w:sz="4" w:space="0" w:color="C0C0C0"/>
            </w:tcBorders>
            <w:shd w:val="clear" w:color="000000" w:fill="D7EAD3"/>
            <w:vAlign w:val="center"/>
            <w:hideMark/>
          </w:tcPr>
          <w:p w14:paraId="5BABBA7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7,00</w:t>
            </w:r>
          </w:p>
        </w:tc>
        <w:tc>
          <w:tcPr>
            <w:tcW w:w="131" w:type="dxa"/>
            <w:tcBorders>
              <w:top w:val="nil"/>
              <w:left w:val="nil"/>
              <w:bottom w:val="single" w:sz="4" w:space="0" w:color="C0C0C0"/>
              <w:right w:val="single" w:sz="4" w:space="0" w:color="C0C0C0"/>
            </w:tcBorders>
            <w:shd w:val="clear" w:color="000000" w:fill="D7EAD3"/>
            <w:vAlign w:val="center"/>
            <w:hideMark/>
          </w:tcPr>
          <w:p w14:paraId="661E49D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3304982D"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856" w:type="dxa"/>
            <w:tcBorders>
              <w:top w:val="nil"/>
              <w:left w:val="nil"/>
              <w:bottom w:val="single" w:sz="4" w:space="0" w:color="C0C0C0"/>
              <w:right w:val="single" w:sz="4" w:space="0" w:color="C0C0C0"/>
            </w:tcBorders>
            <w:shd w:val="clear" w:color="000000" w:fill="D7EAD3"/>
            <w:vAlign w:val="center"/>
            <w:hideMark/>
          </w:tcPr>
          <w:p w14:paraId="524EB79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7,55</w:t>
            </w:r>
          </w:p>
        </w:tc>
        <w:tc>
          <w:tcPr>
            <w:tcW w:w="1676" w:type="dxa"/>
            <w:tcBorders>
              <w:top w:val="nil"/>
              <w:left w:val="nil"/>
              <w:bottom w:val="single" w:sz="4" w:space="0" w:color="C0C0C0"/>
              <w:right w:val="single" w:sz="4" w:space="0" w:color="C0C0C0"/>
            </w:tcBorders>
            <w:shd w:val="clear" w:color="000000" w:fill="D7EAD3"/>
            <w:vAlign w:val="center"/>
            <w:hideMark/>
          </w:tcPr>
          <w:p w14:paraId="30E6BD8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7,39</w:t>
            </w:r>
          </w:p>
        </w:tc>
        <w:tc>
          <w:tcPr>
            <w:tcW w:w="1496" w:type="dxa"/>
            <w:tcBorders>
              <w:top w:val="nil"/>
              <w:left w:val="nil"/>
              <w:bottom w:val="single" w:sz="4" w:space="0" w:color="C0C0C0"/>
              <w:right w:val="single" w:sz="4" w:space="0" w:color="C0C0C0"/>
            </w:tcBorders>
            <w:shd w:val="clear" w:color="000000" w:fill="D7EAD3"/>
            <w:vAlign w:val="center"/>
            <w:hideMark/>
          </w:tcPr>
          <w:p w14:paraId="1F01C66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7,39</w:t>
            </w:r>
          </w:p>
        </w:tc>
        <w:tc>
          <w:tcPr>
            <w:tcW w:w="1436" w:type="dxa"/>
            <w:tcBorders>
              <w:top w:val="nil"/>
              <w:left w:val="nil"/>
              <w:bottom w:val="single" w:sz="4" w:space="0" w:color="C0C0C0"/>
              <w:right w:val="single" w:sz="4" w:space="0" w:color="C0C0C0"/>
            </w:tcBorders>
            <w:shd w:val="clear" w:color="000000" w:fill="D7EAD3"/>
            <w:vAlign w:val="center"/>
            <w:hideMark/>
          </w:tcPr>
          <w:p w14:paraId="22260A0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7,39</w:t>
            </w:r>
          </w:p>
        </w:tc>
        <w:tc>
          <w:tcPr>
            <w:tcW w:w="2276" w:type="dxa"/>
            <w:tcBorders>
              <w:top w:val="nil"/>
              <w:left w:val="nil"/>
              <w:bottom w:val="single" w:sz="4" w:space="0" w:color="C0C0C0"/>
              <w:right w:val="single" w:sz="4" w:space="0" w:color="C0C0C0"/>
            </w:tcBorders>
            <w:shd w:val="clear" w:color="000000" w:fill="FFFFCC"/>
            <w:vAlign w:val="center"/>
            <w:hideMark/>
          </w:tcPr>
          <w:p w14:paraId="285BA4DB"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5D1CD8ED" w14:textId="77777777" w:rsidTr="006059D5">
        <w:trPr>
          <w:trHeight w:val="300"/>
          <w:jc w:val="center"/>
        </w:trPr>
        <w:tc>
          <w:tcPr>
            <w:tcW w:w="555" w:type="dxa"/>
            <w:tcBorders>
              <w:top w:val="nil"/>
              <w:left w:val="nil"/>
              <w:bottom w:val="nil"/>
              <w:right w:val="nil"/>
            </w:tcBorders>
            <w:shd w:val="clear" w:color="000000" w:fill="FABF8F"/>
            <w:noWrap/>
            <w:vAlign w:val="center"/>
            <w:hideMark/>
          </w:tcPr>
          <w:p w14:paraId="75062A45"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ЭР</w:t>
            </w:r>
          </w:p>
        </w:tc>
        <w:tc>
          <w:tcPr>
            <w:tcW w:w="497" w:type="dxa"/>
            <w:tcBorders>
              <w:top w:val="nil"/>
              <w:left w:val="nil"/>
              <w:bottom w:val="nil"/>
              <w:right w:val="nil"/>
            </w:tcBorders>
            <w:shd w:val="clear" w:color="auto" w:fill="auto"/>
            <w:vAlign w:val="center"/>
            <w:hideMark/>
          </w:tcPr>
          <w:p w14:paraId="08908292"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2AEDC4E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3.3.0.2</w:t>
            </w:r>
          </w:p>
        </w:tc>
        <w:tc>
          <w:tcPr>
            <w:tcW w:w="5609" w:type="dxa"/>
            <w:tcBorders>
              <w:top w:val="nil"/>
              <w:left w:val="nil"/>
              <w:bottom w:val="single" w:sz="4" w:space="0" w:color="C0C0C0"/>
              <w:right w:val="single" w:sz="4" w:space="0" w:color="C0C0C0"/>
            </w:tcBorders>
            <w:shd w:val="clear" w:color="auto" w:fill="auto"/>
            <w:vAlign w:val="center"/>
            <w:hideMark/>
          </w:tcPr>
          <w:p w14:paraId="7EA8802D"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Объем энергии</w:t>
            </w:r>
          </w:p>
        </w:tc>
        <w:tc>
          <w:tcPr>
            <w:tcW w:w="1129" w:type="dxa"/>
            <w:tcBorders>
              <w:top w:val="nil"/>
              <w:left w:val="nil"/>
              <w:bottom w:val="single" w:sz="4" w:space="0" w:color="C0C0C0"/>
              <w:right w:val="single" w:sz="4" w:space="0" w:color="C0C0C0"/>
            </w:tcBorders>
            <w:shd w:val="clear" w:color="auto" w:fill="auto"/>
            <w:vAlign w:val="center"/>
            <w:hideMark/>
          </w:tcPr>
          <w:p w14:paraId="214A348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кВт.ч</w:t>
            </w:r>
          </w:p>
        </w:tc>
        <w:tc>
          <w:tcPr>
            <w:tcW w:w="1907" w:type="dxa"/>
            <w:tcBorders>
              <w:top w:val="nil"/>
              <w:left w:val="nil"/>
              <w:bottom w:val="single" w:sz="4" w:space="0" w:color="C0C0C0"/>
              <w:right w:val="single" w:sz="4" w:space="0" w:color="C0C0C0"/>
            </w:tcBorders>
            <w:shd w:val="clear" w:color="000000" w:fill="D7EAD3"/>
            <w:vAlign w:val="center"/>
            <w:hideMark/>
          </w:tcPr>
          <w:p w14:paraId="36CD4A4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646,00</w:t>
            </w:r>
          </w:p>
        </w:tc>
        <w:tc>
          <w:tcPr>
            <w:tcW w:w="1891" w:type="dxa"/>
            <w:tcBorders>
              <w:top w:val="nil"/>
              <w:left w:val="nil"/>
              <w:bottom w:val="single" w:sz="4" w:space="0" w:color="C0C0C0"/>
              <w:right w:val="single" w:sz="4" w:space="0" w:color="C0C0C0"/>
            </w:tcBorders>
            <w:shd w:val="clear" w:color="000000" w:fill="D7EAD3"/>
            <w:vAlign w:val="center"/>
            <w:hideMark/>
          </w:tcPr>
          <w:p w14:paraId="7CA8351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484,20</w:t>
            </w:r>
          </w:p>
        </w:tc>
        <w:tc>
          <w:tcPr>
            <w:tcW w:w="1715" w:type="dxa"/>
            <w:tcBorders>
              <w:top w:val="nil"/>
              <w:left w:val="nil"/>
              <w:bottom w:val="single" w:sz="4" w:space="0" w:color="C0C0C0"/>
              <w:right w:val="single" w:sz="4" w:space="0" w:color="C0C0C0"/>
            </w:tcBorders>
            <w:shd w:val="clear" w:color="000000" w:fill="D7EAD3"/>
            <w:vAlign w:val="center"/>
            <w:hideMark/>
          </w:tcPr>
          <w:p w14:paraId="5C0A0B1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536,49</w:t>
            </w:r>
          </w:p>
        </w:tc>
        <w:tc>
          <w:tcPr>
            <w:tcW w:w="1947" w:type="dxa"/>
            <w:tcBorders>
              <w:top w:val="nil"/>
              <w:left w:val="nil"/>
              <w:bottom w:val="single" w:sz="4" w:space="0" w:color="C0C0C0"/>
              <w:right w:val="single" w:sz="4" w:space="0" w:color="C0C0C0"/>
            </w:tcBorders>
            <w:shd w:val="clear" w:color="000000" w:fill="D7EAD3"/>
            <w:vAlign w:val="center"/>
            <w:hideMark/>
          </w:tcPr>
          <w:p w14:paraId="0857AFA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455,09</w:t>
            </w:r>
          </w:p>
        </w:tc>
        <w:tc>
          <w:tcPr>
            <w:tcW w:w="478" w:type="dxa"/>
            <w:tcBorders>
              <w:top w:val="nil"/>
              <w:left w:val="nil"/>
              <w:bottom w:val="single" w:sz="4" w:space="0" w:color="C0C0C0"/>
              <w:right w:val="single" w:sz="4" w:space="0" w:color="C0C0C0"/>
            </w:tcBorders>
            <w:shd w:val="clear" w:color="000000" w:fill="D7EAD3"/>
            <w:vAlign w:val="center"/>
            <w:hideMark/>
          </w:tcPr>
          <w:p w14:paraId="26FA1B5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D7EAD3"/>
            <w:vAlign w:val="center"/>
            <w:hideMark/>
          </w:tcPr>
          <w:p w14:paraId="63F6CC1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512,86</w:t>
            </w:r>
          </w:p>
        </w:tc>
        <w:tc>
          <w:tcPr>
            <w:tcW w:w="1872" w:type="dxa"/>
            <w:tcBorders>
              <w:top w:val="nil"/>
              <w:left w:val="nil"/>
              <w:bottom w:val="single" w:sz="4" w:space="0" w:color="C0C0C0"/>
              <w:right w:val="single" w:sz="4" w:space="0" w:color="C0C0C0"/>
            </w:tcBorders>
            <w:shd w:val="clear" w:color="000000" w:fill="D7EAD3"/>
            <w:vAlign w:val="center"/>
            <w:hideMark/>
          </w:tcPr>
          <w:p w14:paraId="0E015EA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505,62</w:t>
            </w:r>
          </w:p>
        </w:tc>
        <w:tc>
          <w:tcPr>
            <w:tcW w:w="131" w:type="dxa"/>
            <w:tcBorders>
              <w:top w:val="nil"/>
              <w:left w:val="nil"/>
              <w:bottom w:val="single" w:sz="4" w:space="0" w:color="C0C0C0"/>
              <w:right w:val="single" w:sz="4" w:space="0" w:color="C0C0C0"/>
            </w:tcBorders>
            <w:shd w:val="clear" w:color="000000" w:fill="D7EAD3"/>
            <w:vAlign w:val="center"/>
            <w:hideMark/>
          </w:tcPr>
          <w:p w14:paraId="65984E7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1F07B886"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856" w:type="dxa"/>
            <w:tcBorders>
              <w:top w:val="nil"/>
              <w:left w:val="nil"/>
              <w:bottom w:val="single" w:sz="4" w:space="0" w:color="C0C0C0"/>
              <w:right w:val="single" w:sz="4" w:space="0" w:color="C0C0C0"/>
            </w:tcBorders>
            <w:shd w:val="clear" w:color="000000" w:fill="D7EAD3"/>
            <w:vAlign w:val="center"/>
            <w:hideMark/>
          </w:tcPr>
          <w:p w14:paraId="063EBF7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512,86</w:t>
            </w:r>
          </w:p>
        </w:tc>
        <w:tc>
          <w:tcPr>
            <w:tcW w:w="1676" w:type="dxa"/>
            <w:tcBorders>
              <w:top w:val="nil"/>
              <w:left w:val="nil"/>
              <w:bottom w:val="single" w:sz="4" w:space="0" w:color="C0C0C0"/>
              <w:right w:val="single" w:sz="4" w:space="0" w:color="C0C0C0"/>
            </w:tcBorders>
            <w:shd w:val="clear" w:color="000000" w:fill="D7EAD3"/>
            <w:vAlign w:val="center"/>
            <w:hideMark/>
          </w:tcPr>
          <w:p w14:paraId="30447A2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505,62</w:t>
            </w:r>
          </w:p>
        </w:tc>
        <w:tc>
          <w:tcPr>
            <w:tcW w:w="1496" w:type="dxa"/>
            <w:tcBorders>
              <w:top w:val="nil"/>
              <w:left w:val="nil"/>
              <w:bottom w:val="single" w:sz="4" w:space="0" w:color="C0C0C0"/>
              <w:right w:val="single" w:sz="4" w:space="0" w:color="C0C0C0"/>
            </w:tcBorders>
            <w:shd w:val="clear" w:color="000000" w:fill="D7EAD3"/>
            <w:vAlign w:val="center"/>
            <w:hideMark/>
          </w:tcPr>
          <w:p w14:paraId="4E0EBA9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252,81</w:t>
            </w:r>
          </w:p>
        </w:tc>
        <w:tc>
          <w:tcPr>
            <w:tcW w:w="1436" w:type="dxa"/>
            <w:tcBorders>
              <w:top w:val="nil"/>
              <w:left w:val="nil"/>
              <w:bottom w:val="single" w:sz="4" w:space="0" w:color="C0C0C0"/>
              <w:right w:val="single" w:sz="4" w:space="0" w:color="C0C0C0"/>
            </w:tcBorders>
            <w:shd w:val="clear" w:color="000000" w:fill="D7EAD3"/>
            <w:vAlign w:val="center"/>
            <w:hideMark/>
          </w:tcPr>
          <w:p w14:paraId="2618912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252,81</w:t>
            </w:r>
          </w:p>
        </w:tc>
        <w:tc>
          <w:tcPr>
            <w:tcW w:w="2276" w:type="dxa"/>
            <w:tcBorders>
              <w:top w:val="nil"/>
              <w:left w:val="nil"/>
              <w:bottom w:val="single" w:sz="4" w:space="0" w:color="C0C0C0"/>
              <w:right w:val="single" w:sz="4" w:space="0" w:color="C0C0C0"/>
            </w:tcBorders>
            <w:shd w:val="clear" w:color="000000" w:fill="FFFFCC"/>
            <w:vAlign w:val="center"/>
            <w:hideMark/>
          </w:tcPr>
          <w:p w14:paraId="1784CF99"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0F63CD43" w14:textId="77777777" w:rsidTr="006059D5">
        <w:trPr>
          <w:trHeight w:val="300"/>
          <w:jc w:val="center"/>
        </w:trPr>
        <w:tc>
          <w:tcPr>
            <w:tcW w:w="555" w:type="dxa"/>
            <w:tcBorders>
              <w:top w:val="nil"/>
              <w:left w:val="nil"/>
              <w:bottom w:val="nil"/>
              <w:right w:val="nil"/>
            </w:tcBorders>
            <w:shd w:val="clear" w:color="000000" w:fill="FABF8F"/>
            <w:noWrap/>
            <w:vAlign w:val="center"/>
            <w:hideMark/>
          </w:tcPr>
          <w:p w14:paraId="36BAECB7"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ЭР</w:t>
            </w:r>
          </w:p>
        </w:tc>
        <w:tc>
          <w:tcPr>
            <w:tcW w:w="497" w:type="dxa"/>
            <w:tcBorders>
              <w:top w:val="nil"/>
              <w:left w:val="nil"/>
              <w:bottom w:val="nil"/>
              <w:right w:val="nil"/>
            </w:tcBorders>
            <w:shd w:val="clear" w:color="auto" w:fill="auto"/>
            <w:vAlign w:val="center"/>
            <w:hideMark/>
          </w:tcPr>
          <w:p w14:paraId="3C18028B"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0026751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3.3.0.3</w:t>
            </w:r>
          </w:p>
        </w:tc>
        <w:tc>
          <w:tcPr>
            <w:tcW w:w="5609" w:type="dxa"/>
            <w:tcBorders>
              <w:top w:val="nil"/>
              <w:left w:val="nil"/>
              <w:bottom w:val="single" w:sz="4" w:space="0" w:color="C0C0C0"/>
              <w:right w:val="single" w:sz="4" w:space="0" w:color="C0C0C0"/>
            </w:tcBorders>
            <w:shd w:val="clear" w:color="auto" w:fill="auto"/>
            <w:vAlign w:val="center"/>
            <w:hideMark/>
          </w:tcPr>
          <w:p w14:paraId="5E6626ED"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Удельный расход энергии</w:t>
            </w:r>
          </w:p>
        </w:tc>
        <w:tc>
          <w:tcPr>
            <w:tcW w:w="1129" w:type="dxa"/>
            <w:tcBorders>
              <w:top w:val="nil"/>
              <w:left w:val="nil"/>
              <w:bottom w:val="single" w:sz="4" w:space="0" w:color="C0C0C0"/>
              <w:right w:val="single" w:sz="4" w:space="0" w:color="C0C0C0"/>
            </w:tcBorders>
            <w:shd w:val="clear" w:color="auto" w:fill="auto"/>
            <w:vAlign w:val="center"/>
            <w:hideMark/>
          </w:tcPr>
          <w:p w14:paraId="0FF047D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кВт.ч/м3</w:t>
            </w:r>
          </w:p>
        </w:tc>
        <w:tc>
          <w:tcPr>
            <w:tcW w:w="1907" w:type="dxa"/>
            <w:tcBorders>
              <w:top w:val="nil"/>
              <w:left w:val="nil"/>
              <w:bottom w:val="single" w:sz="4" w:space="0" w:color="C0C0C0"/>
              <w:right w:val="single" w:sz="4" w:space="0" w:color="C0C0C0"/>
            </w:tcBorders>
            <w:shd w:val="clear" w:color="000000" w:fill="D7EAD3"/>
            <w:vAlign w:val="center"/>
            <w:hideMark/>
          </w:tcPr>
          <w:p w14:paraId="0FFFC62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0,86</w:t>
            </w:r>
          </w:p>
        </w:tc>
        <w:tc>
          <w:tcPr>
            <w:tcW w:w="1891" w:type="dxa"/>
            <w:tcBorders>
              <w:top w:val="nil"/>
              <w:left w:val="nil"/>
              <w:bottom w:val="single" w:sz="4" w:space="0" w:color="C0C0C0"/>
              <w:right w:val="single" w:sz="4" w:space="0" w:color="C0C0C0"/>
            </w:tcBorders>
            <w:shd w:val="clear" w:color="000000" w:fill="D7EAD3"/>
            <w:vAlign w:val="center"/>
            <w:hideMark/>
          </w:tcPr>
          <w:p w14:paraId="626102C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0,86</w:t>
            </w:r>
          </w:p>
        </w:tc>
        <w:tc>
          <w:tcPr>
            <w:tcW w:w="1715" w:type="dxa"/>
            <w:tcBorders>
              <w:top w:val="nil"/>
              <w:left w:val="nil"/>
              <w:bottom w:val="single" w:sz="4" w:space="0" w:color="C0C0C0"/>
              <w:right w:val="single" w:sz="4" w:space="0" w:color="C0C0C0"/>
            </w:tcBorders>
            <w:shd w:val="clear" w:color="000000" w:fill="D7EAD3"/>
            <w:vAlign w:val="center"/>
            <w:hideMark/>
          </w:tcPr>
          <w:p w14:paraId="3EB58DB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0,87</w:t>
            </w:r>
          </w:p>
        </w:tc>
        <w:tc>
          <w:tcPr>
            <w:tcW w:w="1947" w:type="dxa"/>
            <w:tcBorders>
              <w:top w:val="nil"/>
              <w:left w:val="nil"/>
              <w:bottom w:val="single" w:sz="4" w:space="0" w:color="C0C0C0"/>
              <w:right w:val="single" w:sz="4" w:space="0" w:color="C0C0C0"/>
            </w:tcBorders>
            <w:shd w:val="clear" w:color="000000" w:fill="D7EAD3"/>
            <w:vAlign w:val="center"/>
            <w:hideMark/>
          </w:tcPr>
          <w:p w14:paraId="560AD9D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0,86</w:t>
            </w:r>
          </w:p>
        </w:tc>
        <w:tc>
          <w:tcPr>
            <w:tcW w:w="478" w:type="dxa"/>
            <w:tcBorders>
              <w:top w:val="nil"/>
              <w:left w:val="nil"/>
              <w:bottom w:val="single" w:sz="4" w:space="0" w:color="C0C0C0"/>
              <w:right w:val="single" w:sz="4" w:space="0" w:color="C0C0C0"/>
            </w:tcBorders>
            <w:shd w:val="clear" w:color="000000" w:fill="D7EAD3"/>
            <w:vAlign w:val="center"/>
            <w:hideMark/>
          </w:tcPr>
          <w:p w14:paraId="7953A23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D7EAD3"/>
            <w:vAlign w:val="center"/>
            <w:hideMark/>
          </w:tcPr>
          <w:p w14:paraId="1883BA2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0,86</w:t>
            </w:r>
          </w:p>
        </w:tc>
        <w:tc>
          <w:tcPr>
            <w:tcW w:w="1872" w:type="dxa"/>
            <w:tcBorders>
              <w:top w:val="nil"/>
              <w:left w:val="nil"/>
              <w:bottom w:val="single" w:sz="4" w:space="0" w:color="C0C0C0"/>
              <w:right w:val="single" w:sz="4" w:space="0" w:color="C0C0C0"/>
            </w:tcBorders>
            <w:shd w:val="clear" w:color="000000" w:fill="D7EAD3"/>
            <w:vAlign w:val="center"/>
            <w:hideMark/>
          </w:tcPr>
          <w:p w14:paraId="108A3D3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0,86</w:t>
            </w:r>
          </w:p>
        </w:tc>
        <w:tc>
          <w:tcPr>
            <w:tcW w:w="131" w:type="dxa"/>
            <w:tcBorders>
              <w:top w:val="nil"/>
              <w:left w:val="nil"/>
              <w:bottom w:val="single" w:sz="4" w:space="0" w:color="C0C0C0"/>
              <w:right w:val="single" w:sz="4" w:space="0" w:color="C0C0C0"/>
            </w:tcBorders>
            <w:shd w:val="clear" w:color="000000" w:fill="D7EAD3"/>
            <w:vAlign w:val="center"/>
            <w:hideMark/>
          </w:tcPr>
          <w:p w14:paraId="225B644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27222CCB"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856" w:type="dxa"/>
            <w:tcBorders>
              <w:top w:val="nil"/>
              <w:left w:val="nil"/>
              <w:bottom w:val="single" w:sz="4" w:space="0" w:color="C0C0C0"/>
              <w:right w:val="single" w:sz="4" w:space="0" w:color="C0C0C0"/>
            </w:tcBorders>
            <w:shd w:val="clear" w:color="000000" w:fill="D7EAD3"/>
            <w:vAlign w:val="center"/>
            <w:hideMark/>
          </w:tcPr>
          <w:p w14:paraId="651D220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0,86</w:t>
            </w:r>
          </w:p>
        </w:tc>
        <w:tc>
          <w:tcPr>
            <w:tcW w:w="1676" w:type="dxa"/>
            <w:tcBorders>
              <w:top w:val="nil"/>
              <w:left w:val="nil"/>
              <w:bottom w:val="single" w:sz="4" w:space="0" w:color="C0C0C0"/>
              <w:right w:val="single" w:sz="4" w:space="0" w:color="C0C0C0"/>
            </w:tcBorders>
            <w:shd w:val="clear" w:color="000000" w:fill="D7EAD3"/>
            <w:vAlign w:val="center"/>
            <w:hideMark/>
          </w:tcPr>
          <w:p w14:paraId="29AFBF9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0,86</w:t>
            </w:r>
          </w:p>
        </w:tc>
        <w:tc>
          <w:tcPr>
            <w:tcW w:w="1496" w:type="dxa"/>
            <w:tcBorders>
              <w:top w:val="nil"/>
              <w:left w:val="nil"/>
              <w:bottom w:val="single" w:sz="4" w:space="0" w:color="C0C0C0"/>
              <w:right w:val="single" w:sz="4" w:space="0" w:color="C0C0C0"/>
            </w:tcBorders>
            <w:shd w:val="clear" w:color="000000" w:fill="D7EAD3"/>
            <w:vAlign w:val="center"/>
            <w:hideMark/>
          </w:tcPr>
          <w:p w14:paraId="5656A5A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0,86</w:t>
            </w:r>
          </w:p>
        </w:tc>
        <w:tc>
          <w:tcPr>
            <w:tcW w:w="1436" w:type="dxa"/>
            <w:tcBorders>
              <w:top w:val="nil"/>
              <w:left w:val="nil"/>
              <w:bottom w:val="single" w:sz="4" w:space="0" w:color="C0C0C0"/>
              <w:right w:val="single" w:sz="4" w:space="0" w:color="C0C0C0"/>
            </w:tcBorders>
            <w:shd w:val="clear" w:color="000000" w:fill="D7EAD3"/>
            <w:vAlign w:val="center"/>
            <w:hideMark/>
          </w:tcPr>
          <w:p w14:paraId="551ECE2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0,86</w:t>
            </w:r>
          </w:p>
        </w:tc>
        <w:tc>
          <w:tcPr>
            <w:tcW w:w="2276" w:type="dxa"/>
            <w:tcBorders>
              <w:top w:val="nil"/>
              <w:left w:val="nil"/>
              <w:bottom w:val="single" w:sz="4" w:space="0" w:color="C0C0C0"/>
              <w:right w:val="single" w:sz="4" w:space="0" w:color="C0C0C0"/>
            </w:tcBorders>
            <w:shd w:val="clear" w:color="000000" w:fill="FFFFCC"/>
            <w:vAlign w:val="center"/>
            <w:hideMark/>
          </w:tcPr>
          <w:p w14:paraId="19D805D0"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63946A52" w14:textId="77777777" w:rsidTr="006059D5">
        <w:trPr>
          <w:trHeight w:val="300"/>
          <w:jc w:val="center"/>
        </w:trPr>
        <w:tc>
          <w:tcPr>
            <w:tcW w:w="555" w:type="dxa"/>
            <w:tcBorders>
              <w:top w:val="nil"/>
              <w:left w:val="nil"/>
              <w:bottom w:val="nil"/>
              <w:right w:val="nil"/>
            </w:tcBorders>
            <w:shd w:val="clear" w:color="000000" w:fill="FABF8F"/>
            <w:noWrap/>
            <w:vAlign w:val="center"/>
            <w:hideMark/>
          </w:tcPr>
          <w:p w14:paraId="02C64EDF"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ЭР</w:t>
            </w:r>
          </w:p>
        </w:tc>
        <w:tc>
          <w:tcPr>
            <w:tcW w:w="497" w:type="dxa"/>
            <w:tcBorders>
              <w:top w:val="nil"/>
              <w:left w:val="nil"/>
              <w:bottom w:val="nil"/>
              <w:right w:val="nil"/>
            </w:tcBorders>
            <w:shd w:val="clear" w:color="auto" w:fill="auto"/>
            <w:vAlign w:val="center"/>
            <w:hideMark/>
          </w:tcPr>
          <w:p w14:paraId="0CCC7816"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1B27AAE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3.3.1.1</w:t>
            </w:r>
          </w:p>
        </w:tc>
        <w:tc>
          <w:tcPr>
            <w:tcW w:w="5609" w:type="dxa"/>
            <w:tcBorders>
              <w:top w:val="nil"/>
              <w:left w:val="nil"/>
              <w:bottom w:val="single" w:sz="4" w:space="0" w:color="C0C0C0"/>
              <w:right w:val="single" w:sz="4" w:space="0" w:color="C0C0C0"/>
            </w:tcBorders>
            <w:shd w:val="clear" w:color="auto" w:fill="auto"/>
            <w:vAlign w:val="center"/>
            <w:hideMark/>
          </w:tcPr>
          <w:p w14:paraId="5BD33DC3" w14:textId="77777777" w:rsidR="006059D5" w:rsidRPr="006059D5" w:rsidRDefault="006059D5" w:rsidP="006059D5">
            <w:pPr>
              <w:ind w:firstLineChars="300" w:firstLine="331"/>
              <w:rPr>
                <w:rFonts w:ascii="Tahoma" w:hAnsi="Tahoma" w:cs="Tahoma"/>
                <w:b/>
                <w:bCs/>
                <w:sz w:val="11"/>
                <w:szCs w:val="11"/>
              </w:rPr>
            </w:pPr>
            <w:r w:rsidRPr="006059D5">
              <w:rPr>
                <w:rFonts w:ascii="Tahoma" w:hAnsi="Tahoma" w:cs="Tahoma"/>
                <w:b/>
                <w:bCs/>
                <w:sz w:val="11"/>
                <w:szCs w:val="11"/>
              </w:rPr>
              <w:t>Энергия НН (0,4 кВ и ниже)</w:t>
            </w:r>
          </w:p>
        </w:tc>
        <w:tc>
          <w:tcPr>
            <w:tcW w:w="1129" w:type="dxa"/>
            <w:tcBorders>
              <w:top w:val="nil"/>
              <w:left w:val="nil"/>
              <w:bottom w:val="single" w:sz="4" w:space="0" w:color="C0C0C0"/>
              <w:right w:val="single" w:sz="4" w:space="0" w:color="C0C0C0"/>
            </w:tcBorders>
            <w:shd w:val="clear" w:color="auto" w:fill="auto"/>
            <w:vAlign w:val="center"/>
            <w:hideMark/>
          </w:tcPr>
          <w:p w14:paraId="51F5501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907" w:type="dxa"/>
            <w:tcBorders>
              <w:top w:val="nil"/>
              <w:left w:val="nil"/>
              <w:bottom w:val="single" w:sz="4" w:space="0" w:color="C0C0C0"/>
              <w:right w:val="single" w:sz="4" w:space="0" w:color="C0C0C0"/>
            </w:tcBorders>
            <w:shd w:val="clear" w:color="000000" w:fill="D7EAD3"/>
            <w:vAlign w:val="center"/>
            <w:hideMark/>
          </w:tcPr>
          <w:p w14:paraId="4B0EA09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2 579,77</w:t>
            </w:r>
          </w:p>
        </w:tc>
        <w:tc>
          <w:tcPr>
            <w:tcW w:w="1891" w:type="dxa"/>
            <w:tcBorders>
              <w:top w:val="nil"/>
              <w:left w:val="nil"/>
              <w:bottom w:val="single" w:sz="4" w:space="0" w:color="C0C0C0"/>
              <w:right w:val="single" w:sz="4" w:space="0" w:color="C0C0C0"/>
            </w:tcBorders>
            <w:shd w:val="clear" w:color="000000" w:fill="D7EAD3"/>
            <w:vAlign w:val="center"/>
            <w:hideMark/>
          </w:tcPr>
          <w:p w14:paraId="0B3425C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2 354,41</w:t>
            </w:r>
          </w:p>
        </w:tc>
        <w:tc>
          <w:tcPr>
            <w:tcW w:w="1715" w:type="dxa"/>
            <w:tcBorders>
              <w:top w:val="nil"/>
              <w:left w:val="nil"/>
              <w:bottom w:val="single" w:sz="4" w:space="0" w:color="C0C0C0"/>
              <w:right w:val="single" w:sz="4" w:space="0" w:color="C0C0C0"/>
            </w:tcBorders>
            <w:shd w:val="clear" w:color="000000" w:fill="D7EAD3"/>
            <w:vAlign w:val="center"/>
            <w:hideMark/>
          </w:tcPr>
          <w:p w14:paraId="6A99804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2 821,09</w:t>
            </w:r>
          </w:p>
        </w:tc>
        <w:tc>
          <w:tcPr>
            <w:tcW w:w="1947" w:type="dxa"/>
            <w:tcBorders>
              <w:top w:val="nil"/>
              <w:left w:val="nil"/>
              <w:bottom w:val="single" w:sz="4" w:space="0" w:color="C0C0C0"/>
              <w:right w:val="single" w:sz="4" w:space="0" w:color="C0C0C0"/>
            </w:tcBorders>
            <w:shd w:val="clear" w:color="000000" w:fill="D7EAD3"/>
            <w:vAlign w:val="center"/>
            <w:hideMark/>
          </w:tcPr>
          <w:p w14:paraId="1DDC21B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2 796,62</w:t>
            </w:r>
          </w:p>
        </w:tc>
        <w:tc>
          <w:tcPr>
            <w:tcW w:w="478" w:type="dxa"/>
            <w:tcBorders>
              <w:top w:val="nil"/>
              <w:left w:val="nil"/>
              <w:bottom w:val="single" w:sz="4" w:space="0" w:color="C0C0C0"/>
              <w:right w:val="single" w:sz="4" w:space="0" w:color="C0C0C0"/>
            </w:tcBorders>
            <w:shd w:val="clear" w:color="000000" w:fill="D7EAD3"/>
            <w:vAlign w:val="center"/>
            <w:hideMark/>
          </w:tcPr>
          <w:p w14:paraId="2105C96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69" w:type="dxa"/>
            <w:tcBorders>
              <w:top w:val="nil"/>
              <w:left w:val="nil"/>
              <w:bottom w:val="single" w:sz="4" w:space="0" w:color="C0C0C0"/>
              <w:right w:val="single" w:sz="4" w:space="0" w:color="C0C0C0"/>
            </w:tcBorders>
            <w:shd w:val="clear" w:color="000000" w:fill="D7EAD3"/>
            <w:vAlign w:val="center"/>
            <w:hideMark/>
          </w:tcPr>
          <w:p w14:paraId="760CA4D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3 554,12</w:t>
            </w:r>
          </w:p>
        </w:tc>
        <w:tc>
          <w:tcPr>
            <w:tcW w:w="1872" w:type="dxa"/>
            <w:tcBorders>
              <w:top w:val="nil"/>
              <w:left w:val="nil"/>
              <w:bottom w:val="single" w:sz="4" w:space="0" w:color="C0C0C0"/>
              <w:right w:val="single" w:sz="4" w:space="0" w:color="C0C0C0"/>
            </w:tcBorders>
            <w:shd w:val="clear" w:color="000000" w:fill="D7EAD3"/>
            <w:vAlign w:val="center"/>
            <w:hideMark/>
          </w:tcPr>
          <w:p w14:paraId="5E1DF62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3 539,80</w:t>
            </w:r>
          </w:p>
        </w:tc>
        <w:tc>
          <w:tcPr>
            <w:tcW w:w="131" w:type="dxa"/>
            <w:tcBorders>
              <w:top w:val="nil"/>
              <w:left w:val="nil"/>
              <w:bottom w:val="single" w:sz="4" w:space="0" w:color="C0C0C0"/>
              <w:right w:val="single" w:sz="4" w:space="0" w:color="C0C0C0"/>
            </w:tcBorders>
            <w:shd w:val="clear" w:color="000000" w:fill="D7EAD3"/>
            <w:vAlign w:val="center"/>
            <w:hideMark/>
          </w:tcPr>
          <w:p w14:paraId="3E78E27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3E943D07"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56" w:type="dxa"/>
            <w:tcBorders>
              <w:top w:val="nil"/>
              <w:left w:val="nil"/>
              <w:bottom w:val="single" w:sz="4" w:space="0" w:color="C0C0C0"/>
              <w:right w:val="single" w:sz="4" w:space="0" w:color="C0C0C0"/>
            </w:tcBorders>
            <w:shd w:val="clear" w:color="000000" w:fill="D7EAD3"/>
            <w:vAlign w:val="center"/>
            <w:hideMark/>
          </w:tcPr>
          <w:p w14:paraId="57F61AE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3 874,43</w:t>
            </w:r>
          </w:p>
        </w:tc>
        <w:tc>
          <w:tcPr>
            <w:tcW w:w="1676" w:type="dxa"/>
            <w:tcBorders>
              <w:top w:val="nil"/>
              <w:left w:val="nil"/>
              <w:bottom w:val="single" w:sz="4" w:space="0" w:color="C0C0C0"/>
              <w:right w:val="single" w:sz="4" w:space="0" w:color="C0C0C0"/>
            </w:tcBorders>
            <w:shd w:val="clear" w:color="000000" w:fill="D7EAD3"/>
            <w:vAlign w:val="center"/>
            <w:hideMark/>
          </w:tcPr>
          <w:p w14:paraId="1773A05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3 738,03</w:t>
            </w:r>
          </w:p>
        </w:tc>
        <w:tc>
          <w:tcPr>
            <w:tcW w:w="1496" w:type="dxa"/>
            <w:tcBorders>
              <w:top w:val="nil"/>
              <w:left w:val="nil"/>
              <w:bottom w:val="single" w:sz="4" w:space="0" w:color="C0C0C0"/>
              <w:right w:val="single" w:sz="4" w:space="0" w:color="C0C0C0"/>
            </w:tcBorders>
            <w:shd w:val="clear" w:color="000000" w:fill="D7EAD3"/>
            <w:vAlign w:val="center"/>
            <w:hideMark/>
          </w:tcPr>
          <w:p w14:paraId="49DBADF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1 869,02</w:t>
            </w:r>
          </w:p>
        </w:tc>
        <w:tc>
          <w:tcPr>
            <w:tcW w:w="1436" w:type="dxa"/>
            <w:tcBorders>
              <w:top w:val="nil"/>
              <w:left w:val="nil"/>
              <w:bottom w:val="single" w:sz="4" w:space="0" w:color="C0C0C0"/>
              <w:right w:val="single" w:sz="4" w:space="0" w:color="C0C0C0"/>
            </w:tcBorders>
            <w:shd w:val="clear" w:color="000000" w:fill="D7EAD3"/>
            <w:vAlign w:val="center"/>
            <w:hideMark/>
          </w:tcPr>
          <w:p w14:paraId="0BAE57B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1 869,02</w:t>
            </w:r>
          </w:p>
        </w:tc>
        <w:tc>
          <w:tcPr>
            <w:tcW w:w="2276" w:type="dxa"/>
            <w:tcBorders>
              <w:top w:val="nil"/>
              <w:left w:val="nil"/>
              <w:bottom w:val="single" w:sz="4" w:space="0" w:color="C0C0C0"/>
              <w:right w:val="single" w:sz="4" w:space="0" w:color="C0C0C0"/>
            </w:tcBorders>
            <w:shd w:val="clear" w:color="000000" w:fill="FFFFCC"/>
            <w:vAlign w:val="center"/>
            <w:hideMark/>
          </w:tcPr>
          <w:p w14:paraId="3A68DA88"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55F84099" w14:textId="77777777" w:rsidTr="006059D5">
        <w:trPr>
          <w:trHeight w:val="3330"/>
          <w:jc w:val="center"/>
        </w:trPr>
        <w:tc>
          <w:tcPr>
            <w:tcW w:w="555" w:type="dxa"/>
            <w:tcBorders>
              <w:top w:val="nil"/>
              <w:left w:val="nil"/>
              <w:bottom w:val="nil"/>
              <w:right w:val="nil"/>
            </w:tcBorders>
            <w:shd w:val="clear" w:color="000000" w:fill="FABF8F"/>
            <w:noWrap/>
            <w:vAlign w:val="center"/>
            <w:hideMark/>
          </w:tcPr>
          <w:p w14:paraId="4FBFC09A"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ЭР</w:t>
            </w:r>
          </w:p>
        </w:tc>
        <w:tc>
          <w:tcPr>
            <w:tcW w:w="497" w:type="dxa"/>
            <w:tcBorders>
              <w:top w:val="nil"/>
              <w:left w:val="nil"/>
              <w:bottom w:val="nil"/>
              <w:right w:val="nil"/>
            </w:tcBorders>
            <w:shd w:val="clear" w:color="auto" w:fill="auto"/>
            <w:vAlign w:val="center"/>
            <w:hideMark/>
          </w:tcPr>
          <w:p w14:paraId="0A4CB49B"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3BB95DE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3.3.1.1.1</w:t>
            </w:r>
          </w:p>
        </w:tc>
        <w:tc>
          <w:tcPr>
            <w:tcW w:w="5609" w:type="dxa"/>
            <w:tcBorders>
              <w:top w:val="nil"/>
              <w:left w:val="nil"/>
              <w:bottom w:val="single" w:sz="4" w:space="0" w:color="C0C0C0"/>
              <w:right w:val="single" w:sz="4" w:space="0" w:color="C0C0C0"/>
            </w:tcBorders>
            <w:shd w:val="clear" w:color="auto" w:fill="auto"/>
            <w:vAlign w:val="center"/>
            <w:hideMark/>
          </w:tcPr>
          <w:p w14:paraId="515508BD" w14:textId="77777777" w:rsidR="006059D5" w:rsidRPr="006059D5" w:rsidRDefault="006059D5" w:rsidP="006059D5">
            <w:pPr>
              <w:ind w:firstLineChars="400" w:firstLine="440"/>
              <w:rPr>
                <w:rFonts w:ascii="Tahoma" w:hAnsi="Tahoma" w:cs="Tahoma"/>
                <w:sz w:val="11"/>
                <w:szCs w:val="11"/>
              </w:rPr>
            </w:pPr>
            <w:r w:rsidRPr="006059D5">
              <w:rPr>
                <w:rFonts w:ascii="Tahoma" w:hAnsi="Tahoma" w:cs="Tahoma"/>
                <w:sz w:val="11"/>
                <w:szCs w:val="11"/>
              </w:rPr>
              <w:t>Тариф на энергию</w:t>
            </w:r>
          </w:p>
        </w:tc>
        <w:tc>
          <w:tcPr>
            <w:tcW w:w="1129" w:type="dxa"/>
            <w:tcBorders>
              <w:top w:val="nil"/>
              <w:left w:val="nil"/>
              <w:bottom w:val="single" w:sz="4" w:space="0" w:color="C0C0C0"/>
              <w:right w:val="single" w:sz="4" w:space="0" w:color="C0C0C0"/>
            </w:tcBorders>
            <w:shd w:val="clear" w:color="auto" w:fill="auto"/>
            <w:vAlign w:val="center"/>
            <w:hideMark/>
          </w:tcPr>
          <w:p w14:paraId="463D2AF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руб/кВт.ч</w:t>
            </w:r>
          </w:p>
        </w:tc>
        <w:tc>
          <w:tcPr>
            <w:tcW w:w="1907" w:type="dxa"/>
            <w:tcBorders>
              <w:top w:val="nil"/>
              <w:left w:val="nil"/>
              <w:bottom w:val="single" w:sz="4" w:space="0" w:color="C0C0C0"/>
              <w:right w:val="single" w:sz="4" w:space="0" w:color="C0C0C0"/>
            </w:tcBorders>
            <w:shd w:val="clear" w:color="000000" w:fill="FFFFCC"/>
            <w:vAlign w:val="center"/>
            <w:hideMark/>
          </w:tcPr>
          <w:p w14:paraId="33A69D6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3,99</w:t>
            </w:r>
          </w:p>
        </w:tc>
        <w:tc>
          <w:tcPr>
            <w:tcW w:w="1891" w:type="dxa"/>
            <w:tcBorders>
              <w:top w:val="nil"/>
              <w:left w:val="nil"/>
              <w:bottom w:val="single" w:sz="4" w:space="0" w:color="C0C0C0"/>
              <w:right w:val="single" w:sz="4" w:space="0" w:color="C0C0C0"/>
            </w:tcBorders>
            <w:shd w:val="clear" w:color="000000" w:fill="FFFFCC"/>
            <w:vAlign w:val="center"/>
            <w:hideMark/>
          </w:tcPr>
          <w:p w14:paraId="19F03C9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4,86</w:t>
            </w:r>
          </w:p>
        </w:tc>
        <w:tc>
          <w:tcPr>
            <w:tcW w:w="1715" w:type="dxa"/>
            <w:tcBorders>
              <w:top w:val="nil"/>
              <w:left w:val="nil"/>
              <w:bottom w:val="single" w:sz="4" w:space="0" w:color="C0C0C0"/>
              <w:right w:val="single" w:sz="4" w:space="0" w:color="C0C0C0"/>
            </w:tcBorders>
            <w:shd w:val="clear" w:color="000000" w:fill="FFFFCC"/>
            <w:vAlign w:val="center"/>
            <w:hideMark/>
          </w:tcPr>
          <w:p w14:paraId="30509EE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5,26</w:t>
            </w:r>
          </w:p>
        </w:tc>
        <w:tc>
          <w:tcPr>
            <w:tcW w:w="1947" w:type="dxa"/>
            <w:tcBorders>
              <w:top w:val="nil"/>
              <w:left w:val="nil"/>
              <w:bottom w:val="single" w:sz="4" w:space="0" w:color="C0C0C0"/>
              <w:right w:val="single" w:sz="4" w:space="0" w:color="C0C0C0"/>
            </w:tcBorders>
            <w:shd w:val="clear" w:color="000000" w:fill="FFFFCC"/>
            <w:vAlign w:val="center"/>
            <w:hideMark/>
          </w:tcPr>
          <w:p w14:paraId="1FEDEDE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6,15</w:t>
            </w:r>
          </w:p>
        </w:tc>
        <w:tc>
          <w:tcPr>
            <w:tcW w:w="478" w:type="dxa"/>
            <w:tcBorders>
              <w:top w:val="nil"/>
              <w:left w:val="nil"/>
              <w:bottom w:val="single" w:sz="4" w:space="0" w:color="C0C0C0"/>
              <w:right w:val="single" w:sz="4" w:space="0" w:color="C0C0C0"/>
            </w:tcBorders>
            <w:shd w:val="clear" w:color="000000" w:fill="FFFFCC"/>
            <w:vAlign w:val="center"/>
            <w:hideMark/>
          </w:tcPr>
          <w:p w14:paraId="05CC577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0B43371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6,93</w:t>
            </w:r>
          </w:p>
        </w:tc>
        <w:tc>
          <w:tcPr>
            <w:tcW w:w="1872" w:type="dxa"/>
            <w:tcBorders>
              <w:top w:val="nil"/>
              <w:left w:val="nil"/>
              <w:bottom w:val="single" w:sz="4" w:space="0" w:color="C0C0C0"/>
              <w:right w:val="single" w:sz="4" w:space="0" w:color="C0C0C0"/>
            </w:tcBorders>
            <w:shd w:val="clear" w:color="000000" w:fill="FFFFCC"/>
            <w:vAlign w:val="center"/>
            <w:hideMark/>
          </w:tcPr>
          <w:p w14:paraId="2CA500D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7,00</w:t>
            </w:r>
          </w:p>
        </w:tc>
        <w:tc>
          <w:tcPr>
            <w:tcW w:w="131" w:type="dxa"/>
            <w:tcBorders>
              <w:top w:val="nil"/>
              <w:left w:val="nil"/>
              <w:bottom w:val="single" w:sz="4" w:space="0" w:color="C0C0C0"/>
              <w:right w:val="single" w:sz="4" w:space="0" w:color="C0C0C0"/>
            </w:tcBorders>
            <w:shd w:val="clear" w:color="000000" w:fill="D7EAD3"/>
            <w:vAlign w:val="center"/>
            <w:hideMark/>
          </w:tcPr>
          <w:p w14:paraId="511DF44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0530F5CE" w14:textId="77777777" w:rsidR="006059D5" w:rsidRPr="006059D5" w:rsidRDefault="006059D5" w:rsidP="006059D5">
            <w:pPr>
              <w:rPr>
                <w:rFonts w:ascii="Tahoma" w:hAnsi="Tahoma" w:cs="Tahoma"/>
                <w:sz w:val="11"/>
                <w:szCs w:val="11"/>
              </w:rPr>
            </w:pPr>
            <w:r w:rsidRPr="006059D5">
              <w:rPr>
                <w:rFonts w:ascii="Tahoma" w:hAnsi="Tahoma" w:cs="Tahoma"/>
                <w:sz w:val="11"/>
                <w:szCs w:val="11"/>
              </w:rPr>
              <w:t>Цена учтена  по фактической средневзвешенной цене электроэнергии 2021 года с учетом индекса цен производителей в сфере обеспечения электрической энергией, газом и паром на 2022 год 104,5%, на 2023 год - 108,0%</w:t>
            </w:r>
          </w:p>
        </w:tc>
        <w:tc>
          <w:tcPr>
            <w:tcW w:w="1856" w:type="dxa"/>
            <w:tcBorders>
              <w:top w:val="nil"/>
              <w:left w:val="nil"/>
              <w:bottom w:val="single" w:sz="4" w:space="0" w:color="C0C0C0"/>
              <w:right w:val="single" w:sz="4" w:space="0" w:color="C0C0C0"/>
            </w:tcBorders>
            <w:shd w:val="clear" w:color="000000" w:fill="FFFFCC"/>
            <w:vAlign w:val="center"/>
            <w:hideMark/>
          </w:tcPr>
          <w:p w14:paraId="4252812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7,55</w:t>
            </w:r>
          </w:p>
        </w:tc>
        <w:tc>
          <w:tcPr>
            <w:tcW w:w="1676" w:type="dxa"/>
            <w:tcBorders>
              <w:top w:val="nil"/>
              <w:left w:val="nil"/>
              <w:bottom w:val="single" w:sz="4" w:space="0" w:color="C0C0C0"/>
              <w:right w:val="single" w:sz="4" w:space="0" w:color="C0C0C0"/>
            </w:tcBorders>
            <w:shd w:val="clear" w:color="000000" w:fill="FFFFCC"/>
            <w:vAlign w:val="center"/>
            <w:hideMark/>
          </w:tcPr>
          <w:p w14:paraId="7232950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7,39</w:t>
            </w:r>
          </w:p>
        </w:tc>
        <w:tc>
          <w:tcPr>
            <w:tcW w:w="1496" w:type="dxa"/>
            <w:tcBorders>
              <w:top w:val="nil"/>
              <w:left w:val="nil"/>
              <w:bottom w:val="single" w:sz="4" w:space="0" w:color="C0C0C0"/>
              <w:right w:val="single" w:sz="4" w:space="0" w:color="C0C0C0"/>
            </w:tcBorders>
            <w:shd w:val="clear" w:color="000000" w:fill="D7EAD3"/>
            <w:vAlign w:val="center"/>
            <w:hideMark/>
          </w:tcPr>
          <w:p w14:paraId="198C2D2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7,39</w:t>
            </w:r>
          </w:p>
        </w:tc>
        <w:tc>
          <w:tcPr>
            <w:tcW w:w="1436" w:type="dxa"/>
            <w:tcBorders>
              <w:top w:val="nil"/>
              <w:left w:val="nil"/>
              <w:bottom w:val="single" w:sz="4" w:space="0" w:color="C0C0C0"/>
              <w:right w:val="single" w:sz="4" w:space="0" w:color="C0C0C0"/>
            </w:tcBorders>
            <w:shd w:val="clear" w:color="000000" w:fill="D7EAD3"/>
            <w:vAlign w:val="center"/>
            <w:hideMark/>
          </w:tcPr>
          <w:p w14:paraId="31ACCB2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7,39</w:t>
            </w:r>
          </w:p>
        </w:tc>
        <w:tc>
          <w:tcPr>
            <w:tcW w:w="2276" w:type="dxa"/>
            <w:tcBorders>
              <w:top w:val="nil"/>
              <w:left w:val="nil"/>
              <w:bottom w:val="single" w:sz="4" w:space="0" w:color="C0C0C0"/>
              <w:right w:val="single" w:sz="4" w:space="0" w:color="C0C0C0"/>
            </w:tcBorders>
            <w:shd w:val="clear" w:color="000000" w:fill="FFFFCC"/>
            <w:vAlign w:val="center"/>
            <w:hideMark/>
          </w:tcPr>
          <w:p w14:paraId="4CFB0B95" w14:textId="77777777" w:rsidR="006059D5" w:rsidRPr="006059D5" w:rsidRDefault="006059D5" w:rsidP="006059D5">
            <w:pPr>
              <w:rPr>
                <w:rFonts w:ascii="Tahoma" w:hAnsi="Tahoma" w:cs="Tahoma"/>
                <w:sz w:val="11"/>
                <w:szCs w:val="11"/>
              </w:rPr>
            </w:pPr>
            <w:r w:rsidRPr="006059D5">
              <w:rPr>
                <w:rFonts w:ascii="Tahoma" w:hAnsi="Tahoma" w:cs="Tahoma"/>
                <w:sz w:val="11"/>
                <w:szCs w:val="11"/>
              </w:rPr>
              <w:t>Цена учтена  по фактической средневзвешенной цене электроэнергии 2021 года с учетом индекса цен производителей в сфере обеспечения электрической энергией, газом и паром на 2022 год 104,5%, на 2023 год - 108,0%, на 2024-105,6%</w:t>
            </w:r>
          </w:p>
        </w:tc>
      </w:tr>
      <w:tr w:rsidR="006059D5" w:rsidRPr="006059D5" w14:paraId="4A6C4684" w14:textId="77777777" w:rsidTr="006059D5">
        <w:trPr>
          <w:trHeight w:val="70"/>
          <w:jc w:val="center"/>
        </w:trPr>
        <w:tc>
          <w:tcPr>
            <w:tcW w:w="555" w:type="dxa"/>
            <w:tcBorders>
              <w:top w:val="nil"/>
              <w:left w:val="nil"/>
              <w:bottom w:val="nil"/>
              <w:right w:val="nil"/>
            </w:tcBorders>
            <w:shd w:val="clear" w:color="000000" w:fill="FABF8F"/>
            <w:noWrap/>
            <w:vAlign w:val="center"/>
            <w:hideMark/>
          </w:tcPr>
          <w:p w14:paraId="2FD315E2"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ЭР</w:t>
            </w:r>
          </w:p>
        </w:tc>
        <w:tc>
          <w:tcPr>
            <w:tcW w:w="497" w:type="dxa"/>
            <w:tcBorders>
              <w:top w:val="nil"/>
              <w:left w:val="nil"/>
              <w:bottom w:val="nil"/>
              <w:right w:val="nil"/>
            </w:tcBorders>
            <w:shd w:val="clear" w:color="auto" w:fill="auto"/>
            <w:vAlign w:val="center"/>
            <w:hideMark/>
          </w:tcPr>
          <w:p w14:paraId="4FFB52F2"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77A9F19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3.3.1.1.2</w:t>
            </w:r>
          </w:p>
        </w:tc>
        <w:tc>
          <w:tcPr>
            <w:tcW w:w="5609" w:type="dxa"/>
            <w:tcBorders>
              <w:top w:val="nil"/>
              <w:left w:val="nil"/>
              <w:bottom w:val="single" w:sz="4" w:space="0" w:color="C0C0C0"/>
              <w:right w:val="single" w:sz="4" w:space="0" w:color="C0C0C0"/>
            </w:tcBorders>
            <w:shd w:val="clear" w:color="auto" w:fill="auto"/>
            <w:vAlign w:val="center"/>
            <w:hideMark/>
          </w:tcPr>
          <w:p w14:paraId="4DA537D8" w14:textId="77777777" w:rsidR="006059D5" w:rsidRPr="006059D5" w:rsidRDefault="006059D5" w:rsidP="006059D5">
            <w:pPr>
              <w:ind w:firstLineChars="400" w:firstLine="440"/>
              <w:rPr>
                <w:rFonts w:ascii="Tahoma" w:hAnsi="Tahoma" w:cs="Tahoma"/>
                <w:sz w:val="11"/>
                <w:szCs w:val="11"/>
              </w:rPr>
            </w:pPr>
            <w:r w:rsidRPr="006059D5">
              <w:rPr>
                <w:rFonts w:ascii="Tahoma" w:hAnsi="Tahoma" w:cs="Tahoma"/>
                <w:sz w:val="11"/>
                <w:szCs w:val="11"/>
              </w:rPr>
              <w:t>Объем энергии</w:t>
            </w:r>
          </w:p>
        </w:tc>
        <w:tc>
          <w:tcPr>
            <w:tcW w:w="1129" w:type="dxa"/>
            <w:tcBorders>
              <w:top w:val="nil"/>
              <w:left w:val="nil"/>
              <w:bottom w:val="single" w:sz="4" w:space="0" w:color="C0C0C0"/>
              <w:right w:val="single" w:sz="4" w:space="0" w:color="C0C0C0"/>
            </w:tcBorders>
            <w:shd w:val="clear" w:color="auto" w:fill="auto"/>
            <w:vAlign w:val="center"/>
            <w:hideMark/>
          </w:tcPr>
          <w:p w14:paraId="565C302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кВт.ч</w:t>
            </w:r>
          </w:p>
        </w:tc>
        <w:tc>
          <w:tcPr>
            <w:tcW w:w="1907" w:type="dxa"/>
            <w:tcBorders>
              <w:top w:val="nil"/>
              <w:left w:val="nil"/>
              <w:bottom w:val="single" w:sz="4" w:space="0" w:color="C0C0C0"/>
              <w:right w:val="single" w:sz="4" w:space="0" w:color="C0C0C0"/>
            </w:tcBorders>
            <w:shd w:val="clear" w:color="000000" w:fill="FFFFCC"/>
            <w:vAlign w:val="center"/>
            <w:hideMark/>
          </w:tcPr>
          <w:p w14:paraId="29B074C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646,00</w:t>
            </w:r>
          </w:p>
        </w:tc>
        <w:tc>
          <w:tcPr>
            <w:tcW w:w="1891" w:type="dxa"/>
            <w:tcBorders>
              <w:top w:val="nil"/>
              <w:left w:val="nil"/>
              <w:bottom w:val="single" w:sz="4" w:space="0" w:color="C0C0C0"/>
              <w:right w:val="single" w:sz="4" w:space="0" w:color="C0C0C0"/>
            </w:tcBorders>
            <w:shd w:val="clear" w:color="000000" w:fill="FFFFCC"/>
            <w:vAlign w:val="center"/>
            <w:hideMark/>
          </w:tcPr>
          <w:p w14:paraId="717DC97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484,20</w:t>
            </w:r>
          </w:p>
        </w:tc>
        <w:tc>
          <w:tcPr>
            <w:tcW w:w="1715" w:type="dxa"/>
            <w:tcBorders>
              <w:top w:val="nil"/>
              <w:left w:val="nil"/>
              <w:bottom w:val="single" w:sz="4" w:space="0" w:color="C0C0C0"/>
              <w:right w:val="single" w:sz="4" w:space="0" w:color="C0C0C0"/>
            </w:tcBorders>
            <w:shd w:val="clear" w:color="000000" w:fill="FFFFCC"/>
            <w:vAlign w:val="center"/>
            <w:hideMark/>
          </w:tcPr>
          <w:p w14:paraId="01A7CBA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536,49</w:t>
            </w:r>
          </w:p>
        </w:tc>
        <w:tc>
          <w:tcPr>
            <w:tcW w:w="1947" w:type="dxa"/>
            <w:tcBorders>
              <w:top w:val="nil"/>
              <w:left w:val="nil"/>
              <w:bottom w:val="single" w:sz="4" w:space="0" w:color="C0C0C0"/>
              <w:right w:val="single" w:sz="4" w:space="0" w:color="C0C0C0"/>
            </w:tcBorders>
            <w:shd w:val="clear" w:color="000000" w:fill="FFFFCC"/>
            <w:vAlign w:val="center"/>
            <w:hideMark/>
          </w:tcPr>
          <w:p w14:paraId="1D3BA5D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455,09</w:t>
            </w:r>
          </w:p>
        </w:tc>
        <w:tc>
          <w:tcPr>
            <w:tcW w:w="478" w:type="dxa"/>
            <w:tcBorders>
              <w:top w:val="nil"/>
              <w:left w:val="nil"/>
              <w:bottom w:val="single" w:sz="4" w:space="0" w:color="C0C0C0"/>
              <w:right w:val="single" w:sz="4" w:space="0" w:color="C0C0C0"/>
            </w:tcBorders>
            <w:shd w:val="clear" w:color="000000" w:fill="FFFFCC"/>
            <w:vAlign w:val="center"/>
            <w:hideMark/>
          </w:tcPr>
          <w:p w14:paraId="14563ED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4BB493C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512,86</w:t>
            </w:r>
          </w:p>
        </w:tc>
        <w:tc>
          <w:tcPr>
            <w:tcW w:w="1872" w:type="dxa"/>
            <w:tcBorders>
              <w:top w:val="nil"/>
              <w:left w:val="nil"/>
              <w:bottom w:val="single" w:sz="4" w:space="0" w:color="C0C0C0"/>
              <w:right w:val="single" w:sz="4" w:space="0" w:color="C0C0C0"/>
            </w:tcBorders>
            <w:shd w:val="clear" w:color="000000" w:fill="FFFFCC"/>
            <w:vAlign w:val="center"/>
            <w:hideMark/>
          </w:tcPr>
          <w:p w14:paraId="699541A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505,62</w:t>
            </w:r>
          </w:p>
        </w:tc>
        <w:tc>
          <w:tcPr>
            <w:tcW w:w="131" w:type="dxa"/>
            <w:tcBorders>
              <w:top w:val="nil"/>
              <w:left w:val="nil"/>
              <w:bottom w:val="single" w:sz="4" w:space="0" w:color="C0C0C0"/>
              <w:right w:val="single" w:sz="4" w:space="0" w:color="C0C0C0"/>
            </w:tcBorders>
            <w:shd w:val="clear" w:color="000000" w:fill="D7EAD3"/>
            <w:vAlign w:val="center"/>
            <w:hideMark/>
          </w:tcPr>
          <w:p w14:paraId="1E052A8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473CEB49" w14:textId="77777777" w:rsidR="006059D5" w:rsidRPr="006059D5" w:rsidRDefault="006059D5" w:rsidP="006059D5">
            <w:pPr>
              <w:rPr>
                <w:rFonts w:ascii="Tahoma" w:hAnsi="Tahoma" w:cs="Tahoma"/>
                <w:sz w:val="11"/>
                <w:szCs w:val="11"/>
              </w:rPr>
            </w:pPr>
            <w:r w:rsidRPr="006059D5">
              <w:rPr>
                <w:rFonts w:ascii="Tahoma" w:hAnsi="Tahoma" w:cs="Tahoma"/>
                <w:sz w:val="11"/>
                <w:szCs w:val="11"/>
              </w:rPr>
              <w:t>Рассчитано исходя из утвержденного удельного расхода э/э 0,86 квт*ч/м3 и планового объема пропущенных стоков 587930,65м3</w:t>
            </w:r>
          </w:p>
        </w:tc>
        <w:tc>
          <w:tcPr>
            <w:tcW w:w="1856" w:type="dxa"/>
            <w:tcBorders>
              <w:top w:val="nil"/>
              <w:left w:val="nil"/>
              <w:bottom w:val="single" w:sz="4" w:space="0" w:color="C0C0C0"/>
              <w:right w:val="single" w:sz="4" w:space="0" w:color="C0C0C0"/>
            </w:tcBorders>
            <w:shd w:val="clear" w:color="000000" w:fill="FFFFCC"/>
            <w:vAlign w:val="center"/>
            <w:hideMark/>
          </w:tcPr>
          <w:p w14:paraId="071B277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512,86</w:t>
            </w:r>
          </w:p>
        </w:tc>
        <w:tc>
          <w:tcPr>
            <w:tcW w:w="1676" w:type="dxa"/>
            <w:tcBorders>
              <w:top w:val="nil"/>
              <w:left w:val="nil"/>
              <w:bottom w:val="single" w:sz="4" w:space="0" w:color="C0C0C0"/>
              <w:right w:val="single" w:sz="4" w:space="0" w:color="C0C0C0"/>
            </w:tcBorders>
            <w:shd w:val="clear" w:color="000000" w:fill="FFFFCC"/>
            <w:vAlign w:val="center"/>
            <w:hideMark/>
          </w:tcPr>
          <w:p w14:paraId="37C6A35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505,62</w:t>
            </w:r>
          </w:p>
        </w:tc>
        <w:tc>
          <w:tcPr>
            <w:tcW w:w="1496" w:type="dxa"/>
            <w:tcBorders>
              <w:top w:val="nil"/>
              <w:left w:val="nil"/>
              <w:bottom w:val="single" w:sz="4" w:space="0" w:color="C0C0C0"/>
              <w:right w:val="single" w:sz="4" w:space="0" w:color="C0C0C0"/>
            </w:tcBorders>
            <w:shd w:val="clear" w:color="000000" w:fill="D7EAD3"/>
            <w:vAlign w:val="center"/>
            <w:hideMark/>
          </w:tcPr>
          <w:p w14:paraId="5A749AD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252,81</w:t>
            </w:r>
          </w:p>
        </w:tc>
        <w:tc>
          <w:tcPr>
            <w:tcW w:w="1436" w:type="dxa"/>
            <w:tcBorders>
              <w:top w:val="nil"/>
              <w:left w:val="nil"/>
              <w:bottom w:val="single" w:sz="4" w:space="0" w:color="C0C0C0"/>
              <w:right w:val="single" w:sz="4" w:space="0" w:color="C0C0C0"/>
            </w:tcBorders>
            <w:shd w:val="clear" w:color="000000" w:fill="D7EAD3"/>
            <w:vAlign w:val="center"/>
            <w:hideMark/>
          </w:tcPr>
          <w:p w14:paraId="4665155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252,81</w:t>
            </w:r>
          </w:p>
        </w:tc>
        <w:tc>
          <w:tcPr>
            <w:tcW w:w="2276" w:type="dxa"/>
            <w:tcBorders>
              <w:top w:val="nil"/>
              <w:left w:val="nil"/>
              <w:bottom w:val="single" w:sz="4" w:space="0" w:color="C0C0C0"/>
              <w:right w:val="single" w:sz="4" w:space="0" w:color="C0C0C0"/>
            </w:tcBorders>
            <w:shd w:val="clear" w:color="000000" w:fill="FFFFCC"/>
            <w:vAlign w:val="center"/>
            <w:hideMark/>
          </w:tcPr>
          <w:p w14:paraId="2EF00E95" w14:textId="77777777" w:rsidR="006059D5" w:rsidRPr="006059D5" w:rsidRDefault="006059D5" w:rsidP="006059D5">
            <w:pPr>
              <w:rPr>
                <w:rFonts w:ascii="Tahoma" w:hAnsi="Tahoma" w:cs="Tahoma"/>
                <w:sz w:val="11"/>
                <w:szCs w:val="11"/>
              </w:rPr>
            </w:pPr>
            <w:r w:rsidRPr="006059D5">
              <w:rPr>
                <w:rFonts w:ascii="Tahoma" w:hAnsi="Tahoma" w:cs="Tahoma"/>
                <w:sz w:val="11"/>
                <w:szCs w:val="11"/>
              </w:rPr>
              <w:t>Рассчитано исходя из утвержденного удельного расхода э/э 0,86 квт*ч/м3 и планового объема пропущенных стоков 587930,65м3</w:t>
            </w:r>
          </w:p>
        </w:tc>
      </w:tr>
      <w:tr w:rsidR="006059D5" w:rsidRPr="006059D5" w14:paraId="48B70560" w14:textId="77777777" w:rsidTr="006059D5">
        <w:trPr>
          <w:trHeight w:val="300"/>
          <w:jc w:val="center"/>
        </w:trPr>
        <w:tc>
          <w:tcPr>
            <w:tcW w:w="555" w:type="dxa"/>
            <w:tcBorders>
              <w:top w:val="nil"/>
              <w:left w:val="nil"/>
              <w:bottom w:val="nil"/>
              <w:right w:val="nil"/>
            </w:tcBorders>
            <w:shd w:val="clear" w:color="000000" w:fill="FABF8F"/>
            <w:noWrap/>
            <w:vAlign w:val="center"/>
            <w:hideMark/>
          </w:tcPr>
          <w:p w14:paraId="36DA0E5F"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ЭР</w:t>
            </w:r>
          </w:p>
        </w:tc>
        <w:tc>
          <w:tcPr>
            <w:tcW w:w="497" w:type="dxa"/>
            <w:tcBorders>
              <w:top w:val="nil"/>
              <w:left w:val="nil"/>
              <w:bottom w:val="nil"/>
              <w:right w:val="nil"/>
            </w:tcBorders>
            <w:shd w:val="clear" w:color="auto" w:fill="auto"/>
            <w:vAlign w:val="center"/>
            <w:hideMark/>
          </w:tcPr>
          <w:p w14:paraId="666612E0"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74EEF65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3.3.1.2</w:t>
            </w:r>
          </w:p>
        </w:tc>
        <w:tc>
          <w:tcPr>
            <w:tcW w:w="5609" w:type="dxa"/>
            <w:tcBorders>
              <w:top w:val="nil"/>
              <w:left w:val="nil"/>
              <w:bottom w:val="single" w:sz="4" w:space="0" w:color="C0C0C0"/>
              <w:right w:val="single" w:sz="4" w:space="0" w:color="C0C0C0"/>
            </w:tcBorders>
            <w:shd w:val="clear" w:color="auto" w:fill="auto"/>
            <w:vAlign w:val="center"/>
            <w:hideMark/>
          </w:tcPr>
          <w:p w14:paraId="0E6D2EB7" w14:textId="77777777" w:rsidR="006059D5" w:rsidRPr="006059D5" w:rsidRDefault="006059D5" w:rsidP="006059D5">
            <w:pPr>
              <w:ind w:firstLineChars="300" w:firstLine="331"/>
              <w:rPr>
                <w:rFonts w:ascii="Tahoma" w:hAnsi="Tahoma" w:cs="Tahoma"/>
                <w:b/>
                <w:bCs/>
                <w:sz w:val="11"/>
                <w:szCs w:val="11"/>
              </w:rPr>
            </w:pPr>
            <w:r w:rsidRPr="006059D5">
              <w:rPr>
                <w:rFonts w:ascii="Tahoma" w:hAnsi="Tahoma" w:cs="Tahoma"/>
                <w:b/>
                <w:bCs/>
                <w:sz w:val="11"/>
                <w:szCs w:val="11"/>
              </w:rPr>
              <w:t>Заявленная мощность по НН (0,4 кВ и ниже)</w:t>
            </w:r>
          </w:p>
        </w:tc>
        <w:tc>
          <w:tcPr>
            <w:tcW w:w="1129" w:type="dxa"/>
            <w:tcBorders>
              <w:top w:val="nil"/>
              <w:left w:val="nil"/>
              <w:bottom w:val="single" w:sz="4" w:space="0" w:color="C0C0C0"/>
              <w:right w:val="single" w:sz="4" w:space="0" w:color="C0C0C0"/>
            </w:tcBorders>
            <w:shd w:val="clear" w:color="auto" w:fill="auto"/>
            <w:vAlign w:val="center"/>
            <w:hideMark/>
          </w:tcPr>
          <w:p w14:paraId="0DA5E47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907" w:type="dxa"/>
            <w:tcBorders>
              <w:top w:val="nil"/>
              <w:left w:val="nil"/>
              <w:bottom w:val="single" w:sz="4" w:space="0" w:color="C0C0C0"/>
              <w:right w:val="single" w:sz="4" w:space="0" w:color="C0C0C0"/>
            </w:tcBorders>
            <w:shd w:val="clear" w:color="000000" w:fill="D7EAD3"/>
            <w:vAlign w:val="center"/>
            <w:hideMark/>
          </w:tcPr>
          <w:p w14:paraId="303B909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891" w:type="dxa"/>
            <w:tcBorders>
              <w:top w:val="nil"/>
              <w:left w:val="nil"/>
              <w:bottom w:val="single" w:sz="4" w:space="0" w:color="C0C0C0"/>
              <w:right w:val="single" w:sz="4" w:space="0" w:color="C0C0C0"/>
            </w:tcBorders>
            <w:shd w:val="clear" w:color="000000" w:fill="D7EAD3"/>
            <w:vAlign w:val="center"/>
            <w:hideMark/>
          </w:tcPr>
          <w:p w14:paraId="7826AA0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715" w:type="dxa"/>
            <w:tcBorders>
              <w:top w:val="nil"/>
              <w:left w:val="nil"/>
              <w:bottom w:val="single" w:sz="4" w:space="0" w:color="C0C0C0"/>
              <w:right w:val="single" w:sz="4" w:space="0" w:color="C0C0C0"/>
            </w:tcBorders>
            <w:shd w:val="clear" w:color="000000" w:fill="D7EAD3"/>
            <w:vAlign w:val="center"/>
            <w:hideMark/>
          </w:tcPr>
          <w:p w14:paraId="7E5598B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947" w:type="dxa"/>
            <w:tcBorders>
              <w:top w:val="nil"/>
              <w:left w:val="nil"/>
              <w:bottom w:val="single" w:sz="4" w:space="0" w:color="C0C0C0"/>
              <w:right w:val="single" w:sz="4" w:space="0" w:color="C0C0C0"/>
            </w:tcBorders>
            <w:shd w:val="clear" w:color="000000" w:fill="D7EAD3"/>
            <w:vAlign w:val="center"/>
            <w:hideMark/>
          </w:tcPr>
          <w:p w14:paraId="34D0C47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97,08</w:t>
            </w:r>
          </w:p>
        </w:tc>
        <w:tc>
          <w:tcPr>
            <w:tcW w:w="478" w:type="dxa"/>
            <w:tcBorders>
              <w:top w:val="nil"/>
              <w:left w:val="nil"/>
              <w:bottom w:val="single" w:sz="4" w:space="0" w:color="C0C0C0"/>
              <w:right w:val="single" w:sz="4" w:space="0" w:color="C0C0C0"/>
            </w:tcBorders>
            <w:shd w:val="clear" w:color="000000" w:fill="D7EAD3"/>
            <w:vAlign w:val="center"/>
            <w:hideMark/>
          </w:tcPr>
          <w:p w14:paraId="480D687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69" w:type="dxa"/>
            <w:tcBorders>
              <w:top w:val="nil"/>
              <w:left w:val="nil"/>
              <w:bottom w:val="single" w:sz="4" w:space="0" w:color="C0C0C0"/>
              <w:right w:val="single" w:sz="4" w:space="0" w:color="C0C0C0"/>
            </w:tcBorders>
            <w:shd w:val="clear" w:color="000000" w:fill="D7EAD3"/>
            <w:vAlign w:val="center"/>
            <w:hideMark/>
          </w:tcPr>
          <w:p w14:paraId="456E4EC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872" w:type="dxa"/>
            <w:tcBorders>
              <w:top w:val="nil"/>
              <w:left w:val="nil"/>
              <w:bottom w:val="single" w:sz="4" w:space="0" w:color="C0C0C0"/>
              <w:right w:val="single" w:sz="4" w:space="0" w:color="C0C0C0"/>
            </w:tcBorders>
            <w:shd w:val="clear" w:color="000000" w:fill="D7EAD3"/>
            <w:vAlign w:val="center"/>
            <w:hideMark/>
          </w:tcPr>
          <w:p w14:paraId="33D16AE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178,20</w:t>
            </w:r>
          </w:p>
        </w:tc>
        <w:tc>
          <w:tcPr>
            <w:tcW w:w="131" w:type="dxa"/>
            <w:tcBorders>
              <w:top w:val="nil"/>
              <w:left w:val="nil"/>
              <w:bottom w:val="single" w:sz="4" w:space="0" w:color="C0C0C0"/>
              <w:right w:val="single" w:sz="4" w:space="0" w:color="C0C0C0"/>
            </w:tcBorders>
            <w:shd w:val="clear" w:color="000000" w:fill="D7EAD3"/>
            <w:vAlign w:val="center"/>
            <w:hideMark/>
          </w:tcPr>
          <w:p w14:paraId="03FE2F3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496696B7"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56" w:type="dxa"/>
            <w:tcBorders>
              <w:top w:val="nil"/>
              <w:left w:val="nil"/>
              <w:bottom w:val="single" w:sz="4" w:space="0" w:color="C0C0C0"/>
              <w:right w:val="single" w:sz="4" w:space="0" w:color="C0C0C0"/>
            </w:tcBorders>
            <w:shd w:val="clear" w:color="000000" w:fill="D7EAD3"/>
            <w:vAlign w:val="center"/>
            <w:hideMark/>
          </w:tcPr>
          <w:p w14:paraId="7FB0D1B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3D6AD85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188,18</w:t>
            </w:r>
          </w:p>
        </w:tc>
        <w:tc>
          <w:tcPr>
            <w:tcW w:w="1496" w:type="dxa"/>
            <w:tcBorders>
              <w:top w:val="nil"/>
              <w:left w:val="nil"/>
              <w:bottom w:val="single" w:sz="4" w:space="0" w:color="C0C0C0"/>
              <w:right w:val="single" w:sz="4" w:space="0" w:color="C0C0C0"/>
            </w:tcBorders>
            <w:shd w:val="clear" w:color="000000" w:fill="D7EAD3"/>
            <w:vAlign w:val="center"/>
            <w:hideMark/>
          </w:tcPr>
          <w:p w14:paraId="46F945C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94,09</w:t>
            </w:r>
          </w:p>
        </w:tc>
        <w:tc>
          <w:tcPr>
            <w:tcW w:w="1436" w:type="dxa"/>
            <w:tcBorders>
              <w:top w:val="nil"/>
              <w:left w:val="nil"/>
              <w:bottom w:val="single" w:sz="4" w:space="0" w:color="C0C0C0"/>
              <w:right w:val="single" w:sz="4" w:space="0" w:color="C0C0C0"/>
            </w:tcBorders>
            <w:shd w:val="clear" w:color="000000" w:fill="D7EAD3"/>
            <w:vAlign w:val="center"/>
            <w:hideMark/>
          </w:tcPr>
          <w:p w14:paraId="63F6155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94,09</w:t>
            </w:r>
          </w:p>
        </w:tc>
        <w:tc>
          <w:tcPr>
            <w:tcW w:w="2276" w:type="dxa"/>
            <w:tcBorders>
              <w:top w:val="nil"/>
              <w:left w:val="nil"/>
              <w:bottom w:val="single" w:sz="4" w:space="0" w:color="C0C0C0"/>
              <w:right w:val="single" w:sz="4" w:space="0" w:color="C0C0C0"/>
            </w:tcBorders>
            <w:shd w:val="clear" w:color="000000" w:fill="FFFFCC"/>
            <w:vAlign w:val="center"/>
            <w:hideMark/>
          </w:tcPr>
          <w:p w14:paraId="729E9495"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6976E33A" w14:textId="77777777" w:rsidTr="006059D5">
        <w:trPr>
          <w:trHeight w:val="2385"/>
          <w:jc w:val="center"/>
        </w:trPr>
        <w:tc>
          <w:tcPr>
            <w:tcW w:w="555" w:type="dxa"/>
            <w:tcBorders>
              <w:top w:val="nil"/>
              <w:left w:val="nil"/>
              <w:bottom w:val="nil"/>
              <w:right w:val="nil"/>
            </w:tcBorders>
            <w:shd w:val="clear" w:color="000000" w:fill="FABF8F"/>
            <w:noWrap/>
            <w:vAlign w:val="center"/>
            <w:hideMark/>
          </w:tcPr>
          <w:p w14:paraId="3056076C"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lastRenderedPageBreak/>
              <w:t>ЭР</w:t>
            </w:r>
          </w:p>
        </w:tc>
        <w:tc>
          <w:tcPr>
            <w:tcW w:w="497" w:type="dxa"/>
            <w:tcBorders>
              <w:top w:val="nil"/>
              <w:left w:val="nil"/>
              <w:bottom w:val="nil"/>
              <w:right w:val="nil"/>
            </w:tcBorders>
            <w:shd w:val="clear" w:color="auto" w:fill="auto"/>
            <w:vAlign w:val="center"/>
            <w:hideMark/>
          </w:tcPr>
          <w:p w14:paraId="6F678203"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70F3ADB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3.3.1.2.1</w:t>
            </w:r>
          </w:p>
        </w:tc>
        <w:tc>
          <w:tcPr>
            <w:tcW w:w="5609" w:type="dxa"/>
            <w:tcBorders>
              <w:top w:val="nil"/>
              <w:left w:val="nil"/>
              <w:bottom w:val="single" w:sz="4" w:space="0" w:color="C0C0C0"/>
              <w:right w:val="single" w:sz="4" w:space="0" w:color="C0C0C0"/>
            </w:tcBorders>
            <w:shd w:val="clear" w:color="auto" w:fill="auto"/>
            <w:vAlign w:val="center"/>
            <w:hideMark/>
          </w:tcPr>
          <w:p w14:paraId="4F5D2737" w14:textId="77777777" w:rsidR="006059D5" w:rsidRPr="006059D5" w:rsidRDefault="006059D5" w:rsidP="006059D5">
            <w:pPr>
              <w:ind w:firstLineChars="400" w:firstLine="440"/>
              <w:rPr>
                <w:rFonts w:ascii="Tahoma" w:hAnsi="Tahoma" w:cs="Tahoma"/>
                <w:sz w:val="11"/>
                <w:szCs w:val="11"/>
              </w:rPr>
            </w:pPr>
            <w:r w:rsidRPr="006059D5">
              <w:rPr>
                <w:rFonts w:ascii="Tahoma" w:hAnsi="Tahoma" w:cs="Tahoma"/>
                <w:sz w:val="11"/>
                <w:szCs w:val="11"/>
              </w:rPr>
              <w:t>Тариф на заявленную мощность</w:t>
            </w:r>
          </w:p>
        </w:tc>
        <w:tc>
          <w:tcPr>
            <w:tcW w:w="1129" w:type="dxa"/>
            <w:tcBorders>
              <w:top w:val="nil"/>
              <w:left w:val="nil"/>
              <w:bottom w:val="single" w:sz="4" w:space="0" w:color="C0C0C0"/>
              <w:right w:val="single" w:sz="4" w:space="0" w:color="C0C0C0"/>
            </w:tcBorders>
            <w:shd w:val="clear" w:color="auto" w:fill="auto"/>
            <w:vAlign w:val="center"/>
            <w:hideMark/>
          </w:tcPr>
          <w:p w14:paraId="43B6570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руб/кВт.мес</w:t>
            </w:r>
          </w:p>
        </w:tc>
        <w:tc>
          <w:tcPr>
            <w:tcW w:w="1907" w:type="dxa"/>
            <w:tcBorders>
              <w:top w:val="nil"/>
              <w:left w:val="nil"/>
              <w:bottom w:val="single" w:sz="4" w:space="0" w:color="C0C0C0"/>
              <w:right w:val="single" w:sz="4" w:space="0" w:color="C0C0C0"/>
            </w:tcBorders>
            <w:shd w:val="clear" w:color="000000" w:fill="FFFFCC"/>
            <w:vAlign w:val="center"/>
            <w:hideMark/>
          </w:tcPr>
          <w:p w14:paraId="4536610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891" w:type="dxa"/>
            <w:tcBorders>
              <w:top w:val="nil"/>
              <w:left w:val="nil"/>
              <w:bottom w:val="single" w:sz="4" w:space="0" w:color="C0C0C0"/>
              <w:right w:val="single" w:sz="4" w:space="0" w:color="C0C0C0"/>
            </w:tcBorders>
            <w:shd w:val="clear" w:color="000000" w:fill="FFFFCC"/>
            <w:vAlign w:val="center"/>
            <w:hideMark/>
          </w:tcPr>
          <w:p w14:paraId="5235BC3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715" w:type="dxa"/>
            <w:tcBorders>
              <w:top w:val="nil"/>
              <w:left w:val="nil"/>
              <w:bottom w:val="single" w:sz="4" w:space="0" w:color="C0C0C0"/>
              <w:right w:val="single" w:sz="4" w:space="0" w:color="C0C0C0"/>
            </w:tcBorders>
            <w:shd w:val="clear" w:color="000000" w:fill="FFFFCC"/>
            <w:vAlign w:val="center"/>
            <w:hideMark/>
          </w:tcPr>
          <w:p w14:paraId="7283307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47" w:type="dxa"/>
            <w:tcBorders>
              <w:top w:val="nil"/>
              <w:left w:val="nil"/>
              <w:bottom w:val="single" w:sz="4" w:space="0" w:color="C0C0C0"/>
              <w:right w:val="single" w:sz="4" w:space="0" w:color="C0C0C0"/>
            </w:tcBorders>
            <w:shd w:val="clear" w:color="000000" w:fill="FFFFCC"/>
            <w:vAlign w:val="center"/>
            <w:hideMark/>
          </w:tcPr>
          <w:p w14:paraId="2DE67FC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6,68</w:t>
            </w:r>
          </w:p>
        </w:tc>
        <w:tc>
          <w:tcPr>
            <w:tcW w:w="478" w:type="dxa"/>
            <w:tcBorders>
              <w:top w:val="nil"/>
              <w:left w:val="nil"/>
              <w:bottom w:val="single" w:sz="4" w:space="0" w:color="C0C0C0"/>
              <w:right w:val="single" w:sz="4" w:space="0" w:color="C0C0C0"/>
            </w:tcBorders>
            <w:shd w:val="clear" w:color="000000" w:fill="FFFFCC"/>
            <w:vAlign w:val="center"/>
            <w:hideMark/>
          </w:tcPr>
          <w:p w14:paraId="7EC09A3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3DE9B85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872" w:type="dxa"/>
            <w:tcBorders>
              <w:top w:val="nil"/>
              <w:left w:val="nil"/>
              <w:bottom w:val="single" w:sz="4" w:space="0" w:color="C0C0C0"/>
              <w:right w:val="single" w:sz="4" w:space="0" w:color="C0C0C0"/>
            </w:tcBorders>
            <w:shd w:val="clear" w:color="000000" w:fill="FFFFCC"/>
            <w:vAlign w:val="center"/>
            <w:hideMark/>
          </w:tcPr>
          <w:p w14:paraId="4A5141C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7,38</w:t>
            </w:r>
          </w:p>
        </w:tc>
        <w:tc>
          <w:tcPr>
            <w:tcW w:w="131" w:type="dxa"/>
            <w:tcBorders>
              <w:top w:val="nil"/>
              <w:left w:val="nil"/>
              <w:bottom w:val="single" w:sz="4" w:space="0" w:color="C0C0C0"/>
              <w:right w:val="single" w:sz="4" w:space="0" w:color="C0C0C0"/>
            </w:tcBorders>
            <w:shd w:val="clear" w:color="000000" w:fill="D7EAD3"/>
            <w:vAlign w:val="center"/>
            <w:hideMark/>
          </w:tcPr>
          <w:p w14:paraId="2A54A81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0CC224F3" w14:textId="77777777" w:rsidR="006059D5" w:rsidRPr="006059D5" w:rsidRDefault="006059D5" w:rsidP="006059D5">
            <w:pPr>
              <w:rPr>
                <w:rFonts w:ascii="Tahoma" w:hAnsi="Tahoma" w:cs="Tahoma"/>
                <w:sz w:val="11"/>
                <w:szCs w:val="11"/>
              </w:rPr>
            </w:pPr>
            <w:r w:rsidRPr="006059D5">
              <w:rPr>
                <w:rFonts w:ascii="Tahoma" w:hAnsi="Tahoma" w:cs="Tahoma"/>
                <w:sz w:val="11"/>
                <w:szCs w:val="11"/>
              </w:rPr>
              <w:t>Цена учтена  по факту 2021 года с учетом индекса цен производителей в сфере обеспечения электрической энергией, газом и паром на 2022 год 104,5%, на 2023 год - 108,0%</w:t>
            </w:r>
          </w:p>
        </w:tc>
        <w:tc>
          <w:tcPr>
            <w:tcW w:w="1856" w:type="dxa"/>
            <w:tcBorders>
              <w:top w:val="nil"/>
              <w:left w:val="nil"/>
              <w:bottom w:val="single" w:sz="4" w:space="0" w:color="C0C0C0"/>
              <w:right w:val="single" w:sz="4" w:space="0" w:color="C0C0C0"/>
            </w:tcBorders>
            <w:shd w:val="clear" w:color="000000" w:fill="FFFFCC"/>
            <w:vAlign w:val="center"/>
            <w:hideMark/>
          </w:tcPr>
          <w:p w14:paraId="0F102B8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7A62F58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7,79</w:t>
            </w:r>
          </w:p>
        </w:tc>
        <w:tc>
          <w:tcPr>
            <w:tcW w:w="1496" w:type="dxa"/>
            <w:tcBorders>
              <w:top w:val="nil"/>
              <w:left w:val="nil"/>
              <w:bottom w:val="single" w:sz="4" w:space="0" w:color="C0C0C0"/>
              <w:right w:val="single" w:sz="4" w:space="0" w:color="C0C0C0"/>
            </w:tcBorders>
            <w:shd w:val="clear" w:color="000000" w:fill="D7EAD3"/>
            <w:vAlign w:val="center"/>
            <w:hideMark/>
          </w:tcPr>
          <w:p w14:paraId="4171C57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7,79</w:t>
            </w:r>
          </w:p>
        </w:tc>
        <w:tc>
          <w:tcPr>
            <w:tcW w:w="1436" w:type="dxa"/>
            <w:tcBorders>
              <w:top w:val="nil"/>
              <w:left w:val="nil"/>
              <w:bottom w:val="single" w:sz="4" w:space="0" w:color="C0C0C0"/>
              <w:right w:val="single" w:sz="4" w:space="0" w:color="C0C0C0"/>
            </w:tcBorders>
            <w:shd w:val="clear" w:color="000000" w:fill="D7EAD3"/>
            <w:vAlign w:val="center"/>
            <w:hideMark/>
          </w:tcPr>
          <w:p w14:paraId="44B1FBB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7,79</w:t>
            </w:r>
          </w:p>
        </w:tc>
        <w:tc>
          <w:tcPr>
            <w:tcW w:w="2276" w:type="dxa"/>
            <w:tcBorders>
              <w:top w:val="nil"/>
              <w:left w:val="nil"/>
              <w:bottom w:val="single" w:sz="4" w:space="0" w:color="C0C0C0"/>
              <w:right w:val="single" w:sz="4" w:space="0" w:color="C0C0C0"/>
            </w:tcBorders>
            <w:shd w:val="clear" w:color="000000" w:fill="FFFFCC"/>
            <w:vAlign w:val="center"/>
            <w:hideMark/>
          </w:tcPr>
          <w:p w14:paraId="7B118060"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333D4C93" w14:textId="77777777" w:rsidTr="006059D5">
        <w:trPr>
          <w:trHeight w:val="1275"/>
          <w:jc w:val="center"/>
        </w:trPr>
        <w:tc>
          <w:tcPr>
            <w:tcW w:w="555" w:type="dxa"/>
            <w:tcBorders>
              <w:top w:val="nil"/>
              <w:left w:val="nil"/>
              <w:bottom w:val="nil"/>
              <w:right w:val="nil"/>
            </w:tcBorders>
            <w:shd w:val="clear" w:color="000000" w:fill="FABF8F"/>
            <w:noWrap/>
            <w:vAlign w:val="center"/>
            <w:hideMark/>
          </w:tcPr>
          <w:p w14:paraId="10F807C2"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ЭР</w:t>
            </w:r>
          </w:p>
        </w:tc>
        <w:tc>
          <w:tcPr>
            <w:tcW w:w="497" w:type="dxa"/>
            <w:tcBorders>
              <w:top w:val="nil"/>
              <w:left w:val="nil"/>
              <w:bottom w:val="nil"/>
              <w:right w:val="nil"/>
            </w:tcBorders>
            <w:shd w:val="clear" w:color="auto" w:fill="auto"/>
            <w:vAlign w:val="center"/>
            <w:hideMark/>
          </w:tcPr>
          <w:p w14:paraId="164E4F3B"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5542554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3.3.1.2.2</w:t>
            </w:r>
          </w:p>
        </w:tc>
        <w:tc>
          <w:tcPr>
            <w:tcW w:w="5609" w:type="dxa"/>
            <w:tcBorders>
              <w:top w:val="nil"/>
              <w:left w:val="nil"/>
              <w:bottom w:val="single" w:sz="4" w:space="0" w:color="C0C0C0"/>
              <w:right w:val="single" w:sz="4" w:space="0" w:color="C0C0C0"/>
            </w:tcBorders>
            <w:shd w:val="clear" w:color="auto" w:fill="auto"/>
            <w:vAlign w:val="center"/>
            <w:hideMark/>
          </w:tcPr>
          <w:p w14:paraId="6CCEBCF7" w14:textId="77777777" w:rsidR="006059D5" w:rsidRPr="006059D5" w:rsidRDefault="006059D5" w:rsidP="006059D5">
            <w:pPr>
              <w:ind w:firstLineChars="400" w:firstLine="440"/>
              <w:rPr>
                <w:rFonts w:ascii="Tahoma" w:hAnsi="Tahoma" w:cs="Tahoma"/>
                <w:sz w:val="11"/>
                <w:szCs w:val="11"/>
              </w:rPr>
            </w:pPr>
            <w:r w:rsidRPr="006059D5">
              <w:rPr>
                <w:rFonts w:ascii="Tahoma" w:hAnsi="Tahoma" w:cs="Tahoma"/>
                <w:sz w:val="11"/>
                <w:szCs w:val="11"/>
              </w:rPr>
              <w:t>Годовой объем мощности</w:t>
            </w:r>
          </w:p>
        </w:tc>
        <w:tc>
          <w:tcPr>
            <w:tcW w:w="1129" w:type="dxa"/>
            <w:tcBorders>
              <w:top w:val="nil"/>
              <w:left w:val="nil"/>
              <w:bottom w:val="single" w:sz="4" w:space="0" w:color="C0C0C0"/>
              <w:right w:val="single" w:sz="4" w:space="0" w:color="C0C0C0"/>
            </w:tcBorders>
            <w:shd w:val="clear" w:color="auto" w:fill="auto"/>
            <w:vAlign w:val="center"/>
            <w:hideMark/>
          </w:tcPr>
          <w:p w14:paraId="52343BB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МВт</w:t>
            </w:r>
          </w:p>
        </w:tc>
        <w:tc>
          <w:tcPr>
            <w:tcW w:w="1907" w:type="dxa"/>
            <w:tcBorders>
              <w:top w:val="nil"/>
              <w:left w:val="nil"/>
              <w:bottom w:val="single" w:sz="4" w:space="0" w:color="C0C0C0"/>
              <w:right w:val="single" w:sz="4" w:space="0" w:color="C0C0C0"/>
            </w:tcBorders>
            <w:shd w:val="clear" w:color="000000" w:fill="FFFFCC"/>
            <w:vAlign w:val="center"/>
            <w:hideMark/>
          </w:tcPr>
          <w:p w14:paraId="38E3387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891" w:type="dxa"/>
            <w:tcBorders>
              <w:top w:val="nil"/>
              <w:left w:val="nil"/>
              <w:bottom w:val="single" w:sz="4" w:space="0" w:color="C0C0C0"/>
              <w:right w:val="single" w:sz="4" w:space="0" w:color="C0C0C0"/>
            </w:tcBorders>
            <w:shd w:val="clear" w:color="000000" w:fill="FFFFCC"/>
            <w:vAlign w:val="center"/>
            <w:hideMark/>
          </w:tcPr>
          <w:p w14:paraId="7FFAF3E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715" w:type="dxa"/>
            <w:tcBorders>
              <w:top w:val="nil"/>
              <w:left w:val="nil"/>
              <w:bottom w:val="single" w:sz="4" w:space="0" w:color="C0C0C0"/>
              <w:right w:val="single" w:sz="4" w:space="0" w:color="C0C0C0"/>
            </w:tcBorders>
            <w:shd w:val="clear" w:color="000000" w:fill="FFFFCC"/>
            <w:vAlign w:val="center"/>
            <w:hideMark/>
          </w:tcPr>
          <w:p w14:paraId="596C566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47" w:type="dxa"/>
            <w:tcBorders>
              <w:top w:val="nil"/>
              <w:left w:val="nil"/>
              <w:bottom w:val="single" w:sz="4" w:space="0" w:color="C0C0C0"/>
              <w:right w:val="single" w:sz="4" w:space="0" w:color="C0C0C0"/>
            </w:tcBorders>
            <w:shd w:val="clear" w:color="000000" w:fill="FFFFCC"/>
            <w:vAlign w:val="center"/>
            <w:hideMark/>
          </w:tcPr>
          <w:p w14:paraId="2C3BE47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14,54</w:t>
            </w:r>
          </w:p>
        </w:tc>
        <w:tc>
          <w:tcPr>
            <w:tcW w:w="478" w:type="dxa"/>
            <w:tcBorders>
              <w:top w:val="nil"/>
              <w:left w:val="nil"/>
              <w:bottom w:val="single" w:sz="4" w:space="0" w:color="C0C0C0"/>
              <w:right w:val="single" w:sz="4" w:space="0" w:color="C0C0C0"/>
            </w:tcBorders>
            <w:shd w:val="clear" w:color="000000" w:fill="FFFFCC"/>
            <w:vAlign w:val="center"/>
            <w:hideMark/>
          </w:tcPr>
          <w:p w14:paraId="10B89FC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15D609A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872" w:type="dxa"/>
            <w:tcBorders>
              <w:top w:val="nil"/>
              <w:left w:val="nil"/>
              <w:bottom w:val="single" w:sz="4" w:space="0" w:color="C0C0C0"/>
              <w:right w:val="single" w:sz="4" w:space="0" w:color="C0C0C0"/>
            </w:tcBorders>
            <w:shd w:val="clear" w:color="000000" w:fill="FFFFCC"/>
            <w:vAlign w:val="center"/>
            <w:hideMark/>
          </w:tcPr>
          <w:p w14:paraId="4F3E2C2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24,15</w:t>
            </w:r>
          </w:p>
        </w:tc>
        <w:tc>
          <w:tcPr>
            <w:tcW w:w="131" w:type="dxa"/>
            <w:tcBorders>
              <w:top w:val="nil"/>
              <w:left w:val="nil"/>
              <w:bottom w:val="single" w:sz="4" w:space="0" w:color="C0C0C0"/>
              <w:right w:val="single" w:sz="4" w:space="0" w:color="C0C0C0"/>
            </w:tcBorders>
            <w:shd w:val="clear" w:color="000000" w:fill="D7EAD3"/>
            <w:vAlign w:val="center"/>
            <w:hideMark/>
          </w:tcPr>
          <w:p w14:paraId="1F2FD89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0995C4B9" w14:textId="77777777" w:rsidR="006059D5" w:rsidRPr="006059D5" w:rsidRDefault="006059D5" w:rsidP="006059D5">
            <w:pPr>
              <w:rPr>
                <w:rFonts w:ascii="Tahoma" w:hAnsi="Tahoma" w:cs="Tahoma"/>
                <w:sz w:val="11"/>
                <w:szCs w:val="11"/>
              </w:rPr>
            </w:pPr>
            <w:r w:rsidRPr="006059D5">
              <w:rPr>
                <w:rFonts w:ascii="Tahoma" w:hAnsi="Tahoma" w:cs="Tahoma"/>
                <w:sz w:val="11"/>
                <w:szCs w:val="11"/>
              </w:rPr>
              <w:t xml:space="preserve">годовой объем мощности принят на уровне фактического объема мощности 2021 года </w:t>
            </w:r>
          </w:p>
        </w:tc>
        <w:tc>
          <w:tcPr>
            <w:tcW w:w="1856" w:type="dxa"/>
            <w:tcBorders>
              <w:top w:val="nil"/>
              <w:left w:val="nil"/>
              <w:bottom w:val="single" w:sz="4" w:space="0" w:color="C0C0C0"/>
              <w:right w:val="single" w:sz="4" w:space="0" w:color="C0C0C0"/>
            </w:tcBorders>
            <w:shd w:val="clear" w:color="000000" w:fill="FFFFCC"/>
            <w:vAlign w:val="center"/>
            <w:hideMark/>
          </w:tcPr>
          <w:p w14:paraId="51A89DD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4CBBF02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24,15</w:t>
            </w:r>
          </w:p>
        </w:tc>
        <w:tc>
          <w:tcPr>
            <w:tcW w:w="1496" w:type="dxa"/>
            <w:tcBorders>
              <w:top w:val="nil"/>
              <w:left w:val="nil"/>
              <w:bottom w:val="single" w:sz="4" w:space="0" w:color="C0C0C0"/>
              <w:right w:val="single" w:sz="4" w:space="0" w:color="C0C0C0"/>
            </w:tcBorders>
            <w:shd w:val="clear" w:color="000000" w:fill="D7EAD3"/>
            <w:vAlign w:val="center"/>
            <w:hideMark/>
          </w:tcPr>
          <w:p w14:paraId="60F9316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12,08</w:t>
            </w:r>
          </w:p>
        </w:tc>
        <w:tc>
          <w:tcPr>
            <w:tcW w:w="1436" w:type="dxa"/>
            <w:tcBorders>
              <w:top w:val="nil"/>
              <w:left w:val="nil"/>
              <w:bottom w:val="single" w:sz="4" w:space="0" w:color="C0C0C0"/>
              <w:right w:val="single" w:sz="4" w:space="0" w:color="C0C0C0"/>
            </w:tcBorders>
            <w:shd w:val="clear" w:color="000000" w:fill="D7EAD3"/>
            <w:vAlign w:val="center"/>
            <w:hideMark/>
          </w:tcPr>
          <w:p w14:paraId="52EA2F5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12,08</w:t>
            </w:r>
          </w:p>
        </w:tc>
        <w:tc>
          <w:tcPr>
            <w:tcW w:w="2276" w:type="dxa"/>
            <w:tcBorders>
              <w:top w:val="nil"/>
              <w:left w:val="nil"/>
              <w:bottom w:val="single" w:sz="4" w:space="0" w:color="C0C0C0"/>
              <w:right w:val="single" w:sz="4" w:space="0" w:color="C0C0C0"/>
            </w:tcBorders>
            <w:shd w:val="clear" w:color="000000" w:fill="FFFFCC"/>
            <w:vAlign w:val="center"/>
            <w:hideMark/>
          </w:tcPr>
          <w:p w14:paraId="7D25EE8B"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164DBD62" w14:textId="77777777" w:rsidTr="006059D5">
        <w:trPr>
          <w:trHeight w:val="1095"/>
          <w:jc w:val="center"/>
        </w:trPr>
        <w:tc>
          <w:tcPr>
            <w:tcW w:w="555" w:type="dxa"/>
            <w:tcBorders>
              <w:top w:val="nil"/>
              <w:left w:val="nil"/>
              <w:bottom w:val="nil"/>
              <w:right w:val="nil"/>
            </w:tcBorders>
            <w:shd w:val="clear" w:color="000000" w:fill="00B050"/>
            <w:noWrap/>
            <w:vAlign w:val="center"/>
            <w:hideMark/>
          </w:tcPr>
          <w:p w14:paraId="51AF6377"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497" w:type="dxa"/>
            <w:tcBorders>
              <w:top w:val="nil"/>
              <w:left w:val="nil"/>
              <w:bottom w:val="nil"/>
              <w:right w:val="nil"/>
            </w:tcBorders>
            <w:shd w:val="clear" w:color="auto" w:fill="auto"/>
            <w:vAlign w:val="center"/>
            <w:hideMark/>
          </w:tcPr>
          <w:p w14:paraId="5087B1AF"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00B85E2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3.4</w:t>
            </w:r>
          </w:p>
        </w:tc>
        <w:tc>
          <w:tcPr>
            <w:tcW w:w="5609" w:type="dxa"/>
            <w:tcBorders>
              <w:top w:val="nil"/>
              <w:left w:val="nil"/>
              <w:bottom w:val="single" w:sz="4" w:space="0" w:color="C0C0C0"/>
              <w:right w:val="single" w:sz="4" w:space="0" w:color="C0C0C0"/>
            </w:tcBorders>
            <w:shd w:val="clear" w:color="auto" w:fill="auto"/>
            <w:vAlign w:val="center"/>
            <w:hideMark/>
          </w:tcPr>
          <w:p w14:paraId="3C01580F" w14:textId="77777777" w:rsidR="006059D5" w:rsidRPr="006059D5" w:rsidRDefault="006059D5" w:rsidP="006059D5">
            <w:pPr>
              <w:ind w:firstLineChars="100" w:firstLine="110"/>
              <w:rPr>
                <w:rFonts w:ascii="Tahoma" w:hAnsi="Tahoma" w:cs="Tahoma"/>
                <w:b/>
                <w:bCs/>
                <w:sz w:val="11"/>
                <w:szCs w:val="11"/>
              </w:rPr>
            </w:pPr>
            <w:r w:rsidRPr="006059D5">
              <w:rPr>
                <w:rFonts w:ascii="Tahoma" w:hAnsi="Tahoma" w:cs="Tahoma"/>
                <w:b/>
                <w:bCs/>
                <w:sz w:val="11"/>
                <w:szCs w:val="11"/>
              </w:rPr>
              <w:t>Затраты на покупную тепловую энергию</w:t>
            </w:r>
          </w:p>
        </w:tc>
        <w:tc>
          <w:tcPr>
            <w:tcW w:w="1129" w:type="dxa"/>
            <w:tcBorders>
              <w:top w:val="nil"/>
              <w:left w:val="nil"/>
              <w:bottom w:val="single" w:sz="4" w:space="0" w:color="C0C0C0"/>
              <w:right w:val="single" w:sz="4" w:space="0" w:color="C0C0C0"/>
            </w:tcBorders>
            <w:shd w:val="clear" w:color="auto" w:fill="auto"/>
            <w:vAlign w:val="center"/>
            <w:hideMark/>
          </w:tcPr>
          <w:p w14:paraId="1A9C196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907" w:type="dxa"/>
            <w:tcBorders>
              <w:top w:val="nil"/>
              <w:left w:val="nil"/>
              <w:bottom w:val="single" w:sz="4" w:space="0" w:color="C0C0C0"/>
              <w:right w:val="single" w:sz="4" w:space="0" w:color="C0C0C0"/>
            </w:tcBorders>
            <w:shd w:val="clear" w:color="000000" w:fill="FFFFCC"/>
            <w:vAlign w:val="center"/>
            <w:hideMark/>
          </w:tcPr>
          <w:p w14:paraId="7186930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114,80</w:t>
            </w:r>
          </w:p>
        </w:tc>
        <w:tc>
          <w:tcPr>
            <w:tcW w:w="1891" w:type="dxa"/>
            <w:tcBorders>
              <w:top w:val="nil"/>
              <w:left w:val="nil"/>
              <w:bottom w:val="single" w:sz="4" w:space="0" w:color="C0C0C0"/>
              <w:right w:val="single" w:sz="4" w:space="0" w:color="C0C0C0"/>
            </w:tcBorders>
            <w:shd w:val="clear" w:color="000000" w:fill="FFFFCC"/>
            <w:vAlign w:val="center"/>
            <w:hideMark/>
          </w:tcPr>
          <w:p w14:paraId="52C43A6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146,11</w:t>
            </w:r>
          </w:p>
        </w:tc>
        <w:tc>
          <w:tcPr>
            <w:tcW w:w="1715" w:type="dxa"/>
            <w:tcBorders>
              <w:top w:val="nil"/>
              <w:left w:val="nil"/>
              <w:bottom w:val="single" w:sz="4" w:space="0" w:color="C0C0C0"/>
              <w:right w:val="single" w:sz="4" w:space="0" w:color="C0C0C0"/>
            </w:tcBorders>
            <w:shd w:val="clear" w:color="000000" w:fill="FFFFCC"/>
            <w:vAlign w:val="center"/>
            <w:hideMark/>
          </w:tcPr>
          <w:p w14:paraId="4D00815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157,98</w:t>
            </w:r>
          </w:p>
        </w:tc>
        <w:tc>
          <w:tcPr>
            <w:tcW w:w="1947" w:type="dxa"/>
            <w:tcBorders>
              <w:top w:val="nil"/>
              <w:left w:val="nil"/>
              <w:bottom w:val="single" w:sz="4" w:space="0" w:color="C0C0C0"/>
              <w:right w:val="single" w:sz="4" w:space="0" w:color="C0C0C0"/>
            </w:tcBorders>
            <w:shd w:val="clear" w:color="000000" w:fill="FFFFCC"/>
            <w:vAlign w:val="center"/>
            <w:hideMark/>
          </w:tcPr>
          <w:p w14:paraId="276FBCB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161,45</w:t>
            </w:r>
          </w:p>
        </w:tc>
        <w:tc>
          <w:tcPr>
            <w:tcW w:w="478" w:type="dxa"/>
            <w:tcBorders>
              <w:top w:val="nil"/>
              <w:left w:val="nil"/>
              <w:bottom w:val="single" w:sz="4" w:space="0" w:color="C0C0C0"/>
              <w:right w:val="single" w:sz="4" w:space="0" w:color="C0C0C0"/>
            </w:tcBorders>
            <w:shd w:val="clear" w:color="000000" w:fill="FFFFCC"/>
            <w:vAlign w:val="center"/>
            <w:hideMark/>
          </w:tcPr>
          <w:p w14:paraId="04A813A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3F06863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196,67</w:t>
            </w:r>
          </w:p>
        </w:tc>
        <w:tc>
          <w:tcPr>
            <w:tcW w:w="1872" w:type="dxa"/>
            <w:tcBorders>
              <w:top w:val="nil"/>
              <w:left w:val="nil"/>
              <w:bottom w:val="single" w:sz="4" w:space="0" w:color="C0C0C0"/>
              <w:right w:val="single" w:sz="4" w:space="0" w:color="C0C0C0"/>
            </w:tcBorders>
            <w:shd w:val="clear" w:color="000000" w:fill="FFFFCC"/>
            <w:vAlign w:val="center"/>
            <w:hideMark/>
          </w:tcPr>
          <w:p w14:paraId="7858E88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185,84</w:t>
            </w:r>
          </w:p>
        </w:tc>
        <w:tc>
          <w:tcPr>
            <w:tcW w:w="131" w:type="dxa"/>
            <w:tcBorders>
              <w:top w:val="nil"/>
              <w:left w:val="nil"/>
              <w:bottom w:val="single" w:sz="4" w:space="0" w:color="C0C0C0"/>
              <w:right w:val="single" w:sz="4" w:space="0" w:color="C0C0C0"/>
            </w:tcBorders>
            <w:shd w:val="clear" w:color="000000" w:fill="D7EAD3"/>
            <w:vAlign w:val="center"/>
            <w:hideMark/>
          </w:tcPr>
          <w:p w14:paraId="05DDE52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2CADD0AE" w14:textId="77777777" w:rsidR="006059D5" w:rsidRPr="006059D5" w:rsidRDefault="006059D5" w:rsidP="006059D5">
            <w:pPr>
              <w:rPr>
                <w:rFonts w:ascii="Tahoma" w:hAnsi="Tahoma" w:cs="Tahoma"/>
                <w:sz w:val="11"/>
                <w:szCs w:val="11"/>
              </w:rPr>
            </w:pPr>
            <w:r w:rsidRPr="006059D5">
              <w:rPr>
                <w:rFonts w:ascii="Tahoma" w:hAnsi="Tahoma" w:cs="Tahoma"/>
                <w:sz w:val="11"/>
                <w:szCs w:val="11"/>
              </w:rPr>
              <w:t>Объемы учтены по факту 2021 года с учетом УСНО</w:t>
            </w:r>
          </w:p>
        </w:tc>
        <w:tc>
          <w:tcPr>
            <w:tcW w:w="1856" w:type="dxa"/>
            <w:tcBorders>
              <w:top w:val="nil"/>
              <w:left w:val="nil"/>
              <w:bottom w:val="single" w:sz="4" w:space="0" w:color="C0C0C0"/>
              <w:right w:val="single" w:sz="4" w:space="0" w:color="C0C0C0"/>
            </w:tcBorders>
            <w:shd w:val="clear" w:color="000000" w:fill="FFFFCC"/>
            <w:vAlign w:val="center"/>
            <w:hideMark/>
          </w:tcPr>
          <w:p w14:paraId="232B7B2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214,37</w:t>
            </w:r>
          </w:p>
        </w:tc>
        <w:tc>
          <w:tcPr>
            <w:tcW w:w="1676" w:type="dxa"/>
            <w:tcBorders>
              <w:top w:val="nil"/>
              <w:left w:val="nil"/>
              <w:bottom w:val="single" w:sz="4" w:space="0" w:color="C0C0C0"/>
              <w:right w:val="single" w:sz="4" w:space="0" w:color="C0C0C0"/>
            </w:tcBorders>
            <w:shd w:val="clear" w:color="000000" w:fill="FFFFCC"/>
            <w:vAlign w:val="center"/>
            <w:hideMark/>
          </w:tcPr>
          <w:p w14:paraId="562150A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196,25</w:t>
            </w:r>
          </w:p>
        </w:tc>
        <w:tc>
          <w:tcPr>
            <w:tcW w:w="1496" w:type="dxa"/>
            <w:tcBorders>
              <w:top w:val="nil"/>
              <w:left w:val="nil"/>
              <w:bottom w:val="single" w:sz="4" w:space="0" w:color="C0C0C0"/>
              <w:right w:val="single" w:sz="4" w:space="0" w:color="C0C0C0"/>
            </w:tcBorders>
            <w:shd w:val="clear" w:color="000000" w:fill="D7EAD3"/>
            <w:vAlign w:val="center"/>
            <w:hideMark/>
          </w:tcPr>
          <w:p w14:paraId="571EFDD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98,12</w:t>
            </w:r>
          </w:p>
        </w:tc>
        <w:tc>
          <w:tcPr>
            <w:tcW w:w="1436" w:type="dxa"/>
            <w:tcBorders>
              <w:top w:val="nil"/>
              <w:left w:val="nil"/>
              <w:bottom w:val="single" w:sz="4" w:space="0" w:color="C0C0C0"/>
              <w:right w:val="single" w:sz="4" w:space="0" w:color="C0C0C0"/>
            </w:tcBorders>
            <w:shd w:val="clear" w:color="000000" w:fill="D7EAD3"/>
            <w:vAlign w:val="center"/>
            <w:hideMark/>
          </w:tcPr>
          <w:p w14:paraId="5AFBFFC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98,12</w:t>
            </w:r>
          </w:p>
        </w:tc>
        <w:tc>
          <w:tcPr>
            <w:tcW w:w="2276" w:type="dxa"/>
            <w:tcBorders>
              <w:top w:val="nil"/>
              <w:left w:val="nil"/>
              <w:bottom w:val="single" w:sz="4" w:space="0" w:color="C0C0C0"/>
              <w:right w:val="single" w:sz="4" w:space="0" w:color="C0C0C0"/>
            </w:tcBorders>
            <w:shd w:val="clear" w:color="000000" w:fill="FFFFCC"/>
            <w:vAlign w:val="center"/>
            <w:hideMark/>
          </w:tcPr>
          <w:p w14:paraId="10909917" w14:textId="77777777" w:rsidR="006059D5" w:rsidRPr="006059D5" w:rsidRDefault="006059D5" w:rsidP="006059D5">
            <w:pPr>
              <w:rPr>
                <w:rFonts w:ascii="Tahoma" w:hAnsi="Tahoma" w:cs="Tahoma"/>
                <w:sz w:val="11"/>
                <w:szCs w:val="11"/>
              </w:rPr>
            </w:pPr>
            <w:r w:rsidRPr="006059D5">
              <w:rPr>
                <w:rFonts w:ascii="Tahoma" w:hAnsi="Tahoma" w:cs="Tahoma"/>
                <w:sz w:val="11"/>
                <w:szCs w:val="11"/>
              </w:rPr>
              <w:t>Объемы учтены по факту 2021 года, с учетом ИЦП на 2024-105,6%</w:t>
            </w:r>
          </w:p>
        </w:tc>
      </w:tr>
      <w:tr w:rsidR="006059D5" w:rsidRPr="006059D5" w14:paraId="5D2E584B" w14:textId="77777777" w:rsidTr="006059D5">
        <w:trPr>
          <w:trHeight w:val="900"/>
          <w:jc w:val="center"/>
        </w:trPr>
        <w:tc>
          <w:tcPr>
            <w:tcW w:w="555" w:type="dxa"/>
            <w:tcBorders>
              <w:top w:val="nil"/>
              <w:left w:val="nil"/>
              <w:bottom w:val="nil"/>
              <w:right w:val="nil"/>
            </w:tcBorders>
            <w:shd w:val="clear" w:color="000000" w:fill="00B050"/>
            <w:noWrap/>
            <w:vAlign w:val="center"/>
            <w:hideMark/>
          </w:tcPr>
          <w:p w14:paraId="3F670AA7"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497" w:type="dxa"/>
            <w:tcBorders>
              <w:top w:val="nil"/>
              <w:left w:val="nil"/>
              <w:bottom w:val="nil"/>
              <w:right w:val="nil"/>
            </w:tcBorders>
            <w:shd w:val="clear" w:color="auto" w:fill="auto"/>
            <w:vAlign w:val="center"/>
            <w:hideMark/>
          </w:tcPr>
          <w:p w14:paraId="6F108F64"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6959F0A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3.5</w:t>
            </w:r>
          </w:p>
        </w:tc>
        <w:tc>
          <w:tcPr>
            <w:tcW w:w="5609" w:type="dxa"/>
            <w:tcBorders>
              <w:top w:val="nil"/>
              <w:left w:val="nil"/>
              <w:bottom w:val="single" w:sz="4" w:space="0" w:color="C0C0C0"/>
              <w:right w:val="single" w:sz="4" w:space="0" w:color="C0C0C0"/>
            </w:tcBorders>
            <w:shd w:val="clear" w:color="auto" w:fill="auto"/>
            <w:vAlign w:val="center"/>
            <w:hideMark/>
          </w:tcPr>
          <w:p w14:paraId="3A72244A" w14:textId="77777777" w:rsidR="006059D5" w:rsidRPr="006059D5" w:rsidRDefault="006059D5" w:rsidP="006059D5">
            <w:pPr>
              <w:ind w:firstLineChars="100" w:firstLine="110"/>
              <w:rPr>
                <w:rFonts w:ascii="Tahoma" w:hAnsi="Tahoma" w:cs="Tahoma"/>
                <w:b/>
                <w:bCs/>
                <w:sz w:val="11"/>
                <w:szCs w:val="11"/>
              </w:rPr>
            </w:pPr>
            <w:r w:rsidRPr="006059D5">
              <w:rPr>
                <w:rFonts w:ascii="Tahoma" w:hAnsi="Tahoma" w:cs="Tahoma"/>
                <w:b/>
                <w:bCs/>
                <w:sz w:val="11"/>
                <w:szCs w:val="11"/>
              </w:rPr>
              <w:t>Расходы на оплату работ и услуг сторонних организаций, связанных с эксплуатацией централизованных систем водоотведения либо объектов, входящих в состав таких систем</w:t>
            </w:r>
          </w:p>
        </w:tc>
        <w:tc>
          <w:tcPr>
            <w:tcW w:w="1129" w:type="dxa"/>
            <w:tcBorders>
              <w:top w:val="nil"/>
              <w:left w:val="nil"/>
              <w:bottom w:val="single" w:sz="4" w:space="0" w:color="C0C0C0"/>
              <w:right w:val="single" w:sz="4" w:space="0" w:color="C0C0C0"/>
            </w:tcBorders>
            <w:shd w:val="clear" w:color="auto" w:fill="auto"/>
            <w:vAlign w:val="center"/>
            <w:hideMark/>
          </w:tcPr>
          <w:p w14:paraId="47E6FAC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907" w:type="dxa"/>
            <w:tcBorders>
              <w:top w:val="nil"/>
              <w:left w:val="nil"/>
              <w:bottom w:val="single" w:sz="4" w:space="0" w:color="C0C0C0"/>
              <w:right w:val="single" w:sz="4" w:space="0" w:color="C0C0C0"/>
            </w:tcBorders>
            <w:shd w:val="clear" w:color="000000" w:fill="D7EAD3"/>
            <w:vAlign w:val="center"/>
            <w:hideMark/>
          </w:tcPr>
          <w:p w14:paraId="032EB01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17 179,69</w:t>
            </w:r>
          </w:p>
        </w:tc>
        <w:tc>
          <w:tcPr>
            <w:tcW w:w="1891" w:type="dxa"/>
            <w:tcBorders>
              <w:top w:val="nil"/>
              <w:left w:val="nil"/>
              <w:bottom w:val="single" w:sz="4" w:space="0" w:color="C0C0C0"/>
              <w:right w:val="single" w:sz="4" w:space="0" w:color="C0C0C0"/>
            </w:tcBorders>
            <w:shd w:val="clear" w:color="000000" w:fill="D7EAD3"/>
            <w:vAlign w:val="center"/>
            <w:hideMark/>
          </w:tcPr>
          <w:p w14:paraId="3125D3A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23 516,59</w:t>
            </w:r>
          </w:p>
        </w:tc>
        <w:tc>
          <w:tcPr>
            <w:tcW w:w="1715" w:type="dxa"/>
            <w:tcBorders>
              <w:top w:val="nil"/>
              <w:left w:val="nil"/>
              <w:bottom w:val="single" w:sz="4" w:space="0" w:color="C0C0C0"/>
              <w:right w:val="single" w:sz="4" w:space="0" w:color="C0C0C0"/>
            </w:tcBorders>
            <w:shd w:val="clear" w:color="000000" w:fill="D7EAD3"/>
            <w:vAlign w:val="center"/>
            <w:hideMark/>
          </w:tcPr>
          <w:p w14:paraId="1336304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24 736,14</w:t>
            </w:r>
          </w:p>
        </w:tc>
        <w:tc>
          <w:tcPr>
            <w:tcW w:w="1947" w:type="dxa"/>
            <w:tcBorders>
              <w:top w:val="nil"/>
              <w:left w:val="nil"/>
              <w:bottom w:val="single" w:sz="4" w:space="0" w:color="C0C0C0"/>
              <w:right w:val="single" w:sz="4" w:space="0" w:color="C0C0C0"/>
            </w:tcBorders>
            <w:shd w:val="clear" w:color="000000" w:fill="D7EAD3"/>
            <w:vAlign w:val="center"/>
            <w:hideMark/>
          </w:tcPr>
          <w:p w14:paraId="20E5CBA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22 785,84</w:t>
            </w:r>
          </w:p>
        </w:tc>
        <w:tc>
          <w:tcPr>
            <w:tcW w:w="478" w:type="dxa"/>
            <w:tcBorders>
              <w:top w:val="nil"/>
              <w:left w:val="nil"/>
              <w:bottom w:val="single" w:sz="4" w:space="0" w:color="C0C0C0"/>
              <w:right w:val="single" w:sz="4" w:space="0" w:color="C0C0C0"/>
            </w:tcBorders>
            <w:shd w:val="clear" w:color="000000" w:fill="D7EAD3"/>
            <w:vAlign w:val="center"/>
            <w:hideMark/>
          </w:tcPr>
          <w:p w14:paraId="2AC2E60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69" w:type="dxa"/>
            <w:tcBorders>
              <w:top w:val="nil"/>
              <w:left w:val="nil"/>
              <w:bottom w:val="single" w:sz="4" w:space="0" w:color="C0C0C0"/>
              <w:right w:val="single" w:sz="4" w:space="0" w:color="C0C0C0"/>
            </w:tcBorders>
            <w:shd w:val="clear" w:color="000000" w:fill="D7EAD3"/>
            <w:vAlign w:val="center"/>
            <w:hideMark/>
          </w:tcPr>
          <w:p w14:paraId="11FEF63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31 909,94</w:t>
            </w:r>
          </w:p>
        </w:tc>
        <w:tc>
          <w:tcPr>
            <w:tcW w:w="1872" w:type="dxa"/>
            <w:tcBorders>
              <w:top w:val="nil"/>
              <w:left w:val="nil"/>
              <w:bottom w:val="single" w:sz="4" w:space="0" w:color="C0C0C0"/>
              <w:right w:val="single" w:sz="4" w:space="0" w:color="C0C0C0"/>
            </w:tcBorders>
            <w:shd w:val="clear" w:color="000000" w:fill="D7EAD3"/>
            <w:vAlign w:val="center"/>
            <w:hideMark/>
          </w:tcPr>
          <w:p w14:paraId="7D37FF0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28 608,94</w:t>
            </w:r>
          </w:p>
        </w:tc>
        <w:tc>
          <w:tcPr>
            <w:tcW w:w="131" w:type="dxa"/>
            <w:tcBorders>
              <w:top w:val="nil"/>
              <w:left w:val="nil"/>
              <w:bottom w:val="single" w:sz="4" w:space="0" w:color="C0C0C0"/>
              <w:right w:val="single" w:sz="4" w:space="0" w:color="C0C0C0"/>
            </w:tcBorders>
            <w:shd w:val="clear" w:color="000000" w:fill="D7EAD3"/>
            <w:vAlign w:val="center"/>
            <w:hideMark/>
          </w:tcPr>
          <w:p w14:paraId="6840B7F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15DD7C22"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56" w:type="dxa"/>
            <w:tcBorders>
              <w:top w:val="nil"/>
              <w:left w:val="nil"/>
              <w:bottom w:val="single" w:sz="4" w:space="0" w:color="C0C0C0"/>
              <w:right w:val="single" w:sz="4" w:space="0" w:color="C0C0C0"/>
            </w:tcBorders>
            <w:shd w:val="clear" w:color="000000" w:fill="D7EAD3"/>
            <w:vAlign w:val="center"/>
            <w:hideMark/>
          </w:tcPr>
          <w:p w14:paraId="6CEFE72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30 161,10</w:t>
            </w:r>
          </w:p>
        </w:tc>
        <w:tc>
          <w:tcPr>
            <w:tcW w:w="1676" w:type="dxa"/>
            <w:tcBorders>
              <w:top w:val="nil"/>
              <w:left w:val="nil"/>
              <w:bottom w:val="single" w:sz="4" w:space="0" w:color="C0C0C0"/>
              <w:right w:val="single" w:sz="4" w:space="0" w:color="C0C0C0"/>
            </w:tcBorders>
            <w:shd w:val="clear" w:color="000000" w:fill="D7EAD3"/>
            <w:vAlign w:val="center"/>
            <w:hideMark/>
          </w:tcPr>
          <w:p w14:paraId="4A84F72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29 550,66</w:t>
            </w:r>
          </w:p>
        </w:tc>
        <w:tc>
          <w:tcPr>
            <w:tcW w:w="1496" w:type="dxa"/>
            <w:tcBorders>
              <w:top w:val="nil"/>
              <w:left w:val="nil"/>
              <w:bottom w:val="single" w:sz="4" w:space="0" w:color="C0C0C0"/>
              <w:right w:val="single" w:sz="4" w:space="0" w:color="C0C0C0"/>
            </w:tcBorders>
            <w:shd w:val="clear" w:color="000000" w:fill="D7EAD3"/>
            <w:vAlign w:val="center"/>
            <w:hideMark/>
          </w:tcPr>
          <w:p w14:paraId="6A0B51F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14 304,21</w:t>
            </w:r>
          </w:p>
        </w:tc>
        <w:tc>
          <w:tcPr>
            <w:tcW w:w="1436" w:type="dxa"/>
            <w:tcBorders>
              <w:top w:val="nil"/>
              <w:left w:val="nil"/>
              <w:bottom w:val="single" w:sz="4" w:space="0" w:color="C0C0C0"/>
              <w:right w:val="single" w:sz="4" w:space="0" w:color="C0C0C0"/>
            </w:tcBorders>
            <w:shd w:val="clear" w:color="000000" w:fill="D7EAD3"/>
            <w:vAlign w:val="center"/>
            <w:hideMark/>
          </w:tcPr>
          <w:p w14:paraId="4F552C2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15 246,45</w:t>
            </w:r>
          </w:p>
        </w:tc>
        <w:tc>
          <w:tcPr>
            <w:tcW w:w="2276" w:type="dxa"/>
            <w:tcBorders>
              <w:top w:val="nil"/>
              <w:left w:val="nil"/>
              <w:bottom w:val="single" w:sz="4" w:space="0" w:color="C0C0C0"/>
              <w:right w:val="single" w:sz="4" w:space="0" w:color="C0C0C0"/>
            </w:tcBorders>
            <w:shd w:val="clear" w:color="000000" w:fill="FFFFCC"/>
            <w:vAlign w:val="center"/>
            <w:hideMark/>
          </w:tcPr>
          <w:p w14:paraId="118CAF50"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31B903DB" w14:textId="77777777" w:rsidTr="006059D5">
        <w:trPr>
          <w:trHeight w:val="300"/>
          <w:jc w:val="center"/>
        </w:trPr>
        <w:tc>
          <w:tcPr>
            <w:tcW w:w="555" w:type="dxa"/>
            <w:tcBorders>
              <w:top w:val="nil"/>
              <w:left w:val="nil"/>
              <w:bottom w:val="nil"/>
              <w:right w:val="nil"/>
            </w:tcBorders>
            <w:shd w:val="clear" w:color="000000" w:fill="00B050"/>
            <w:noWrap/>
            <w:vAlign w:val="center"/>
            <w:hideMark/>
          </w:tcPr>
          <w:p w14:paraId="55FE12FB"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497" w:type="dxa"/>
            <w:tcBorders>
              <w:top w:val="nil"/>
              <w:left w:val="nil"/>
              <w:bottom w:val="nil"/>
              <w:right w:val="nil"/>
            </w:tcBorders>
            <w:shd w:val="clear" w:color="auto" w:fill="auto"/>
            <w:vAlign w:val="center"/>
            <w:hideMark/>
          </w:tcPr>
          <w:p w14:paraId="0F2B09F1"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0129257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3.5.1</w:t>
            </w:r>
          </w:p>
        </w:tc>
        <w:tc>
          <w:tcPr>
            <w:tcW w:w="5609" w:type="dxa"/>
            <w:tcBorders>
              <w:top w:val="nil"/>
              <w:left w:val="nil"/>
              <w:bottom w:val="single" w:sz="4" w:space="0" w:color="C0C0C0"/>
              <w:right w:val="single" w:sz="4" w:space="0" w:color="C0C0C0"/>
            </w:tcBorders>
            <w:shd w:val="clear" w:color="auto" w:fill="auto"/>
            <w:vAlign w:val="center"/>
            <w:hideMark/>
          </w:tcPr>
          <w:p w14:paraId="228F0193" w14:textId="77777777" w:rsidR="006059D5" w:rsidRPr="006059D5" w:rsidRDefault="006059D5" w:rsidP="006059D5">
            <w:pPr>
              <w:ind w:firstLineChars="200" w:firstLine="221"/>
              <w:rPr>
                <w:rFonts w:ascii="Tahoma" w:hAnsi="Tahoma" w:cs="Tahoma"/>
                <w:b/>
                <w:bCs/>
                <w:sz w:val="11"/>
                <w:szCs w:val="11"/>
              </w:rPr>
            </w:pPr>
            <w:r w:rsidRPr="006059D5">
              <w:rPr>
                <w:rFonts w:ascii="Tahoma" w:hAnsi="Tahoma" w:cs="Tahoma"/>
                <w:b/>
                <w:bCs/>
                <w:sz w:val="11"/>
                <w:szCs w:val="11"/>
              </w:rPr>
              <w:t>Услуги по транспортировке сточных вод</w:t>
            </w:r>
          </w:p>
        </w:tc>
        <w:tc>
          <w:tcPr>
            <w:tcW w:w="1129" w:type="dxa"/>
            <w:tcBorders>
              <w:top w:val="nil"/>
              <w:left w:val="nil"/>
              <w:bottom w:val="single" w:sz="4" w:space="0" w:color="C0C0C0"/>
              <w:right w:val="single" w:sz="4" w:space="0" w:color="C0C0C0"/>
            </w:tcBorders>
            <w:shd w:val="clear" w:color="auto" w:fill="auto"/>
            <w:vAlign w:val="center"/>
            <w:hideMark/>
          </w:tcPr>
          <w:p w14:paraId="633C38D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907" w:type="dxa"/>
            <w:tcBorders>
              <w:top w:val="nil"/>
              <w:left w:val="nil"/>
              <w:bottom w:val="single" w:sz="4" w:space="0" w:color="C0C0C0"/>
              <w:right w:val="single" w:sz="4" w:space="0" w:color="C0C0C0"/>
            </w:tcBorders>
            <w:shd w:val="clear" w:color="000000" w:fill="D7EAD3"/>
            <w:vAlign w:val="center"/>
            <w:hideMark/>
          </w:tcPr>
          <w:p w14:paraId="185DB70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17 179,69</w:t>
            </w:r>
          </w:p>
        </w:tc>
        <w:tc>
          <w:tcPr>
            <w:tcW w:w="1891" w:type="dxa"/>
            <w:tcBorders>
              <w:top w:val="nil"/>
              <w:left w:val="nil"/>
              <w:bottom w:val="single" w:sz="4" w:space="0" w:color="C0C0C0"/>
              <w:right w:val="single" w:sz="4" w:space="0" w:color="C0C0C0"/>
            </w:tcBorders>
            <w:shd w:val="clear" w:color="000000" w:fill="D7EAD3"/>
            <w:vAlign w:val="center"/>
            <w:hideMark/>
          </w:tcPr>
          <w:p w14:paraId="5E42A58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23 516,59</w:t>
            </w:r>
          </w:p>
        </w:tc>
        <w:tc>
          <w:tcPr>
            <w:tcW w:w="1715" w:type="dxa"/>
            <w:tcBorders>
              <w:top w:val="nil"/>
              <w:left w:val="nil"/>
              <w:bottom w:val="single" w:sz="4" w:space="0" w:color="C0C0C0"/>
              <w:right w:val="single" w:sz="4" w:space="0" w:color="C0C0C0"/>
            </w:tcBorders>
            <w:shd w:val="clear" w:color="000000" w:fill="D7EAD3"/>
            <w:vAlign w:val="center"/>
            <w:hideMark/>
          </w:tcPr>
          <w:p w14:paraId="3DD5627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24 736,14</w:t>
            </w:r>
          </w:p>
        </w:tc>
        <w:tc>
          <w:tcPr>
            <w:tcW w:w="1947" w:type="dxa"/>
            <w:tcBorders>
              <w:top w:val="nil"/>
              <w:left w:val="nil"/>
              <w:bottom w:val="single" w:sz="4" w:space="0" w:color="C0C0C0"/>
              <w:right w:val="single" w:sz="4" w:space="0" w:color="C0C0C0"/>
            </w:tcBorders>
            <w:shd w:val="clear" w:color="000000" w:fill="D7EAD3"/>
            <w:vAlign w:val="center"/>
            <w:hideMark/>
          </w:tcPr>
          <w:p w14:paraId="3E3060E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22 785,84</w:t>
            </w:r>
          </w:p>
        </w:tc>
        <w:tc>
          <w:tcPr>
            <w:tcW w:w="478" w:type="dxa"/>
            <w:tcBorders>
              <w:top w:val="nil"/>
              <w:left w:val="nil"/>
              <w:bottom w:val="single" w:sz="4" w:space="0" w:color="C0C0C0"/>
              <w:right w:val="single" w:sz="4" w:space="0" w:color="C0C0C0"/>
            </w:tcBorders>
            <w:shd w:val="clear" w:color="000000" w:fill="D7EAD3"/>
            <w:vAlign w:val="center"/>
            <w:hideMark/>
          </w:tcPr>
          <w:p w14:paraId="6103462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69" w:type="dxa"/>
            <w:tcBorders>
              <w:top w:val="nil"/>
              <w:left w:val="nil"/>
              <w:bottom w:val="single" w:sz="4" w:space="0" w:color="C0C0C0"/>
              <w:right w:val="single" w:sz="4" w:space="0" w:color="C0C0C0"/>
            </w:tcBorders>
            <w:shd w:val="clear" w:color="000000" w:fill="D7EAD3"/>
            <w:vAlign w:val="center"/>
            <w:hideMark/>
          </w:tcPr>
          <w:p w14:paraId="55A823A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31 909,94</w:t>
            </w:r>
          </w:p>
        </w:tc>
        <w:tc>
          <w:tcPr>
            <w:tcW w:w="1872" w:type="dxa"/>
            <w:tcBorders>
              <w:top w:val="nil"/>
              <w:left w:val="nil"/>
              <w:bottom w:val="single" w:sz="4" w:space="0" w:color="C0C0C0"/>
              <w:right w:val="single" w:sz="4" w:space="0" w:color="C0C0C0"/>
            </w:tcBorders>
            <w:shd w:val="clear" w:color="000000" w:fill="D7EAD3"/>
            <w:vAlign w:val="center"/>
            <w:hideMark/>
          </w:tcPr>
          <w:p w14:paraId="2E6BDE4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28 608,94</w:t>
            </w:r>
          </w:p>
        </w:tc>
        <w:tc>
          <w:tcPr>
            <w:tcW w:w="131" w:type="dxa"/>
            <w:tcBorders>
              <w:top w:val="nil"/>
              <w:left w:val="nil"/>
              <w:bottom w:val="single" w:sz="4" w:space="0" w:color="C0C0C0"/>
              <w:right w:val="single" w:sz="4" w:space="0" w:color="C0C0C0"/>
            </w:tcBorders>
            <w:shd w:val="clear" w:color="000000" w:fill="D7EAD3"/>
            <w:vAlign w:val="center"/>
            <w:hideMark/>
          </w:tcPr>
          <w:p w14:paraId="7B3B679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3101FA3A"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56" w:type="dxa"/>
            <w:tcBorders>
              <w:top w:val="nil"/>
              <w:left w:val="nil"/>
              <w:bottom w:val="single" w:sz="4" w:space="0" w:color="C0C0C0"/>
              <w:right w:val="single" w:sz="4" w:space="0" w:color="C0C0C0"/>
            </w:tcBorders>
            <w:shd w:val="clear" w:color="000000" w:fill="D7EAD3"/>
            <w:vAlign w:val="center"/>
            <w:hideMark/>
          </w:tcPr>
          <w:p w14:paraId="33E94BF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30 161,10</w:t>
            </w:r>
          </w:p>
        </w:tc>
        <w:tc>
          <w:tcPr>
            <w:tcW w:w="1676" w:type="dxa"/>
            <w:tcBorders>
              <w:top w:val="nil"/>
              <w:left w:val="nil"/>
              <w:bottom w:val="single" w:sz="4" w:space="0" w:color="C0C0C0"/>
              <w:right w:val="single" w:sz="4" w:space="0" w:color="C0C0C0"/>
            </w:tcBorders>
            <w:shd w:val="clear" w:color="000000" w:fill="D7EAD3"/>
            <w:vAlign w:val="center"/>
            <w:hideMark/>
          </w:tcPr>
          <w:p w14:paraId="1814858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29 550,66</w:t>
            </w:r>
          </w:p>
        </w:tc>
        <w:tc>
          <w:tcPr>
            <w:tcW w:w="1496" w:type="dxa"/>
            <w:tcBorders>
              <w:top w:val="nil"/>
              <w:left w:val="nil"/>
              <w:bottom w:val="single" w:sz="4" w:space="0" w:color="C0C0C0"/>
              <w:right w:val="single" w:sz="4" w:space="0" w:color="C0C0C0"/>
            </w:tcBorders>
            <w:shd w:val="clear" w:color="000000" w:fill="D7EAD3"/>
            <w:vAlign w:val="center"/>
            <w:hideMark/>
          </w:tcPr>
          <w:p w14:paraId="6654098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14 304,21</w:t>
            </w:r>
          </w:p>
        </w:tc>
        <w:tc>
          <w:tcPr>
            <w:tcW w:w="1436" w:type="dxa"/>
            <w:tcBorders>
              <w:top w:val="nil"/>
              <w:left w:val="nil"/>
              <w:bottom w:val="single" w:sz="4" w:space="0" w:color="C0C0C0"/>
              <w:right w:val="single" w:sz="4" w:space="0" w:color="C0C0C0"/>
            </w:tcBorders>
            <w:shd w:val="clear" w:color="000000" w:fill="D7EAD3"/>
            <w:vAlign w:val="center"/>
            <w:hideMark/>
          </w:tcPr>
          <w:p w14:paraId="40FE465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15 246,45</w:t>
            </w:r>
          </w:p>
        </w:tc>
        <w:tc>
          <w:tcPr>
            <w:tcW w:w="2276" w:type="dxa"/>
            <w:tcBorders>
              <w:top w:val="nil"/>
              <w:left w:val="nil"/>
              <w:bottom w:val="single" w:sz="4" w:space="0" w:color="C0C0C0"/>
              <w:right w:val="single" w:sz="4" w:space="0" w:color="C0C0C0"/>
            </w:tcBorders>
            <w:shd w:val="clear" w:color="000000" w:fill="FFFFCC"/>
            <w:vAlign w:val="center"/>
            <w:hideMark/>
          </w:tcPr>
          <w:p w14:paraId="75DCC686"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182077C3" w14:textId="77777777" w:rsidTr="006059D5">
        <w:trPr>
          <w:trHeight w:val="225"/>
          <w:jc w:val="center"/>
        </w:trPr>
        <w:tc>
          <w:tcPr>
            <w:tcW w:w="555" w:type="dxa"/>
            <w:tcBorders>
              <w:top w:val="nil"/>
              <w:left w:val="nil"/>
              <w:bottom w:val="nil"/>
              <w:right w:val="nil"/>
            </w:tcBorders>
            <w:shd w:val="clear" w:color="000000" w:fill="00B050"/>
            <w:noWrap/>
            <w:vAlign w:val="center"/>
            <w:hideMark/>
          </w:tcPr>
          <w:p w14:paraId="21D5C818"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497" w:type="dxa"/>
            <w:vMerge w:val="restart"/>
            <w:tcBorders>
              <w:top w:val="nil"/>
              <w:left w:val="nil"/>
              <w:bottom w:val="nil"/>
              <w:right w:val="single" w:sz="4" w:space="0" w:color="C0C0C0"/>
            </w:tcBorders>
            <w:shd w:val="clear" w:color="auto" w:fill="auto"/>
            <w:vAlign w:val="center"/>
            <w:hideMark/>
          </w:tcPr>
          <w:p w14:paraId="216A0AE6"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1001" w:type="dxa"/>
            <w:tcBorders>
              <w:top w:val="single" w:sz="4" w:space="0" w:color="C0C0C0"/>
              <w:left w:val="nil"/>
              <w:bottom w:val="single" w:sz="4" w:space="0" w:color="C0C0C0"/>
              <w:right w:val="single" w:sz="4" w:space="0" w:color="C0C0C0"/>
            </w:tcBorders>
            <w:shd w:val="clear" w:color="auto" w:fill="auto"/>
            <w:vAlign w:val="center"/>
            <w:hideMark/>
          </w:tcPr>
          <w:p w14:paraId="7C30ECA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3.5.1.1</w:t>
            </w:r>
          </w:p>
        </w:tc>
        <w:tc>
          <w:tcPr>
            <w:tcW w:w="5609" w:type="dxa"/>
            <w:tcBorders>
              <w:top w:val="single" w:sz="4" w:space="0" w:color="C0C0C0"/>
              <w:left w:val="nil"/>
              <w:bottom w:val="single" w:sz="4" w:space="0" w:color="C0C0C0"/>
              <w:right w:val="single" w:sz="4" w:space="0" w:color="C0C0C0"/>
            </w:tcBorders>
            <w:shd w:val="clear" w:color="000000" w:fill="CCECFF"/>
            <w:vAlign w:val="center"/>
            <w:hideMark/>
          </w:tcPr>
          <w:p w14:paraId="7BF38700"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 xml:space="preserve">ООО "Водокомплекс" ИНН: 5406734820 </w:t>
            </w:r>
          </w:p>
        </w:tc>
        <w:tc>
          <w:tcPr>
            <w:tcW w:w="1129" w:type="dxa"/>
            <w:tcBorders>
              <w:top w:val="single" w:sz="4" w:space="0" w:color="C0C0C0"/>
              <w:left w:val="nil"/>
              <w:bottom w:val="single" w:sz="4" w:space="0" w:color="C0C0C0"/>
              <w:right w:val="single" w:sz="4" w:space="0" w:color="C0C0C0"/>
            </w:tcBorders>
            <w:shd w:val="clear" w:color="auto" w:fill="auto"/>
            <w:vAlign w:val="center"/>
            <w:hideMark/>
          </w:tcPr>
          <w:p w14:paraId="488EFE0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907" w:type="dxa"/>
            <w:tcBorders>
              <w:top w:val="single" w:sz="4" w:space="0" w:color="C0C0C0"/>
              <w:left w:val="nil"/>
              <w:bottom w:val="single" w:sz="4" w:space="0" w:color="C0C0C0"/>
              <w:right w:val="single" w:sz="4" w:space="0" w:color="C0C0C0"/>
            </w:tcBorders>
            <w:shd w:val="clear" w:color="000000" w:fill="D7EAD3"/>
            <w:vAlign w:val="center"/>
            <w:hideMark/>
          </w:tcPr>
          <w:p w14:paraId="30B3B26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17 179,69</w:t>
            </w:r>
          </w:p>
        </w:tc>
        <w:tc>
          <w:tcPr>
            <w:tcW w:w="1891" w:type="dxa"/>
            <w:tcBorders>
              <w:top w:val="single" w:sz="4" w:space="0" w:color="C0C0C0"/>
              <w:left w:val="nil"/>
              <w:bottom w:val="single" w:sz="4" w:space="0" w:color="C0C0C0"/>
              <w:right w:val="single" w:sz="4" w:space="0" w:color="C0C0C0"/>
            </w:tcBorders>
            <w:shd w:val="clear" w:color="000000" w:fill="D7EAD3"/>
            <w:vAlign w:val="center"/>
            <w:hideMark/>
          </w:tcPr>
          <w:p w14:paraId="78CFCFD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21 197,83</w:t>
            </w:r>
          </w:p>
        </w:tc>
        <w:tc>
          <w:tcPr>
            <w:tcW w:w="1715" w:type="dxa"/>
            <w:tcBorders>
              <w:top w:val="single" w:sz="4" w:space="0" w:color="C0C0C0"/>
              <w:left w:val="nil"/>
              <w:bottom w:val="single" w:sz="4" w:space="0" w:color="C0C0C0"/>
              <w:right w:val="single" w:sz="4" w:space="0" w:color="C0C0C0"/>
            </w:tcBorders>
            <w:shd w:val="clear" w:color="000000" w:fill="D7EAD3"/>
            <w:vAlign w:val="center"/>
            <w:hideMark/>
          </w:tcPr>
          <w:p w14:paraId="576459D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22 022,46</w:t>
            </w:r>
          </w:p>
        </w:tc>
        <w:tc>
          <w:tcPr>
            <w:tcW w:w="1947" w:type="dxa"/>
            <w:tcBorders>
              <w:top w:val="single" w:sz="4" w:space="0" w:color="C0C0C0"/>
              <w:left w:val="nil"/>
              <w:bottom w:val="single" w:sz="4" w:space="0" w:color="C0C0C0"/>
              <w:right w:val="single" w:sz="4" w:space="0" w:color="C0C0C0"/>
            </w:tcBorders>
            <w:shd w:val="clear" w:color="000000" w:fill="D7EAD3"/>
            <w:vAlign w:val="center"/>
            <w:hideMark/>
          </w:tcPr>
          <w:p w14:paraId="3FD69F7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21 337,87</w:t>
            </w:r>
          </w:p>
        </w:tc>
        <w:tc>
          <w:tcPr>
            <w:tcW w:w="478" w:type="dxa"/>
            <w:tcBorders>
              <w:top w:val="single" w:sz="4" w:space="0" w:color="C0C0C0"/>
              <w:left w:val="nil"/>
              <w:bottom w:val="single" w:sz="4" w:space="0" w:color="C0C0C0"/>
              <w:right w:val="single" w:sz="4" w:space="0" w:color="C0C0C0"/>
            </w:tcBorders>
            <w:shd w:val="clear" w:color="000000" w:fill="D7EAD3"/>
            <w:vAlign w:val="center"/>
            <w:hideMark/>
          </w:tcPr>
          <w:p w14:paraId="27B13BD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single" w:sz="4" w:space="0" w:color="C0C0C0"/>
              <w:left w:val="nil"/>
              <w:bottom w:val="single" w:sz="4" w:space="0" w:color="C0C0C0"/>
              <w:right w:val="single" w:sz="4" w:space="0" w:color="C0C0C0"/>
            </w:tcBorders>
            <w:shd w:val="clear" w:color="000000" w:fill="D7EAD3"/>
            <w:vAlign w:val="center"/>
            <w:hideMark/>
          </w:tcPr>
          <w:p w14:paraId="5551F1E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30 331,65</w:t>
            </w:r>
          </w:p>
        </w:tc>
        <w:tc>
          <w:tcPr>
            <w:tcW w:w="1872" w:type="dxa"/>
            <w:tcBorders>
              <w:top w:val="single" w:sz="4" w:space="0" w:color="C0C0C0"/>
              <w:left w:val="nil"/>
              <w:bottom w:val="single" w:sz="4" w:space="0" w:color="C0C0C0"/>
              <w:right w:val="single" w:sz="4" w:space="0" w:color="C0C0C0"/>
            </w:tcBorders>
            <w:shd w:val="clear" w:color="000000" w:fill="D7EAD3"/>
            <w:vAlign w:val="center"/>
            <w:hideMark/>
          </w:tcPr>
          <w:p w14:paraId="43BB529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22 722,42</w:t>
            </w:r>
          </w:p>
        </w:tc>
        <w:tc>
          <w:tcPr>
            <w:tcW w:w="131" w:type="dxa"/>
            <w:tcBorders>
              <w:top w:val="single" w:sz="4" w:space="0" w:color="C0C0C0"/>
              <w:left w:val="nil"/>
              <w:bottom w:val="single" w:sz="4" w:space="0" w:color="C0C0C0"/>
              <w:right w:val="single" w:sz="4" w:space="0" w:color="C0C0C0"/>
            </w:tcBorders>
            <w:shd w:val="clear" w:color="000000" w:fill="D7EAD3"/>
            <w:vAlign w:val="center"/>
            <w:hideMark/>
          </w:tcPr>
          <w:p w14:paraId="045B380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single" w:sz="4" w:space="0" w:color="C0C0C0"/>
              <w:left w:val="nil"/>
              <w:bottom w:val="single" w:sz="4" w:space="0" w:color="C0C0C0"/>
              <w:right w:val="single" w:sz="4" w:space="0" w:color="C0C0C0"/>
            </w:tcBorders>
            <w:shd w:val="clear" w:color="000000" w:fill="FFFFCC"/>
            <w:vAlign w:val="center"/>
            <w:hideMark/>
          </w:tcPr>
          <w:p w14:paraId="3A804219"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856" w:type="dxa"/>
            <w:tcBorders>
              <w:top w:val="single" w:sz="4" w:space="0" w:color="C0C0C0"/>
              <w:left w:val="nil"/>
              <w:bottom w:val="single" w:sz="4" w:space="0" w:color="C0C0C0"/>
              <w:right w:val="single" w:sz="4" w:space="0" w:color="C0C0C0"/>
            </w:tcBorders>
            <w:shd w:val="clear" w:color="000000" w:fill="D7EAD3"/>
            <w:vAlign w:val="center"/>
            <w:hideMark/>
          </w:tcPr>
          <w:p w14:paraId="65749AB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28 440,76</w:t>
            </w:r>
          </w:p>
        </w:tc>
        <w:tc>
          <w:tcPr>
            <w:tcW w:w="1676" w:type="dxa"/>
            <w:tcBorders>
              <w:top w:val="single" w:sz="4" w:space="0" w:color="C0C0C0"/>
              <w:left w:val="nil"/>
              <w:bottom w:val="single" w:sz="4" w:space="0" w:color="C0C0C0"/>
              <w:right w:val="single" w:sz="4" w:space="0" w:color="C0C0C0"/>
            </w:tcBorders>
            <w:shd w:val="clear" w:color="000000" w:fill="D7EAD3"/>
            <w:vAlign w:val="center"/>
            <w:hideMark/>
          </w:tcPr>
          <w:p w14:paraId="45602BF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23 539,90</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158328C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11 360,95</w:t>
            </w:r>
          </w:p>
        </w:tc>
        <w:tc>
          <w:tcPr>
            <w:tcW w:w="1436" w:type="dxa"/>
            <w:tcBorders>
              <w:top w:val="single" w:sz="4" w:space="0" w:color="C0C0C0"/>
              <w:left w:val="nil"/>
              <w:bottom w:val="single" w:sz="4" w:space="0" w:color="C0C0C0"/>
              <w:right w:val="single" w:sz="4" w:space="0" w:color="C0C0C0"/>
            </w:tcBorders>
            <w:shd w:val="clear" w:color="000000" w:fill="D7EAD3"/>
            <w:vAlign w:val="center"/>
            <w:hideMark/>
          </w:tcPr>
          <w:p w14:paraId="63C10F4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12 178,96</w:t>
            </w:r>
          </w:p>
        </w:tc>
        <w:tc>
          <w:tcPr>
            <w:tcW w:w="2276" w:type="dxa"/>
            <w:tcBorders>
              <w:top w:val="single" w:sz="4" w:space="0" w:color="C0C0C0"/>
              <w:left w:val="nil"/>
              <w:bottom w:val="single" w:sz="4" w:space="0" w:color="C0C0C0"/>
              <w:right w:val="single" w:sz="4" w:space="0" w:color="C0C0C0"/>
            </w:tcBorders>
            <w:shd w:val="clear" w:color="000000" w:fill="FFFFCC"/>
            <w:vAlign w:val="center"/>
            <w:hideMark/>
          </w:tcPr>
          <w:p w14:paraId="0074B3C0"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42325EF2" w14:textId="77777777" w:rsidTr="006059D5">
        <w:trPr>
          <w:trHeight w:val="1365"/>
          <w:jc w:val="center"/>
        </w:trPr>
        <w:tc>
          <w:tcPr>
            <w:tcW w:w="555" w:type="dxa"/>
            <w:tcBorders>
              <w:top w:val="nil"/>
              <w:left w:val="nil"/>
              <w:bottom w:val="nil"/>
              <w:right w:val="nil"/>
            </w:tcBorders>
            <w:shd w:val="clear" w:color="000000" w:fill="00B050"/>
            <w:noWrap/>
            <w:vAlign w:val="center"/>
            <w:hideMark/>
          </w:tcPr>
          <w:p w14:paraId="309F315C"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497" w:type="dxa"/>
            <w:vMerge/>
            <w:tcBorders>
              <w:top w:val="nil"/>
              <w:left w:val="nil"/>
              <w:bottom w:val="nil"/>
              <w:right w:val="single" w:sz="4" w:space="0" w:color="C0C0C0"/>
            </w:tcBorders>
            <w:vAlign w:val="center"/>
            <w:hideMark/>
          </w:tcPr>
          <w:p w14:paraId="66355A44" w14:textId="77777777" w:rsidR="006059D5" w:rsidRPr="006059D5" w:rsidRDefault="006059D5" w:rsidP="006059D5">
            <w:pPr>
              <w:rPr>
                <w:rFonts w:ascii="Wingdings 2" w:hAnsi="Wingdings 2" w:cs="Tahoma"/>
                <w:color w:val="5A5A5A"/>
                <w:sz w:val="11"/>
                <w:szCs w:val="11"/>
              </w:rPr>
            </w:pPr>
          </w:p>
        </w:tc>
        <w:tc>
          <w:tcPr>
            <w:tcW w:w="1001" w:type="dxa"/>
            <w:tcBorders>
              <w:top w:val="nil"/>
              <w:left w:val="nil"/>
              <w:bottom w:val="single" w:sz="4" w:space="0" w:color="C0C0C0"/>
              <w:right w:val="single" w:sz="4" w:space="0" w:color="C0C0C0"/>
            </w:tcBorders>
            <w:shd w:val="clear" w:color="auto" w:fill="auto"/>
            <w:vAlign w:val="center"/>
            <w:hideMark/>
          </w:tcPr>
          <w:p w14:paraId="27D4E1F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3.5.1.1.1</w:t>
            </w:r>
          </w:p>
        </w:tc>
        <w:tc>
          <w:tcPr>
            <w:tcW w:w="5609" w:type="dxa"/>
            <w:tcBorders>
              <w:top w:val="nil"/>
              <w:left w:val="nil"/>
              <w:bottom w:val="single" w:sz="4" w:space="0" w:color="C0C0C0"/>
              <w:right w:val="single" w:sz="4" w:space="0" w:color="C0C0C0"/>
            </w:tcBorders>
            <w:shd w:val="clear" w:color="auto" w:fill="auto"/>
            <w:vAlign w:val="center"/>
            <w:hideMark/>
          </w:tcPr>
          <w:p w14:paraId="2CEDC19C" w14:textId="77777777" w:rsidR="006059D5" w:rsidRPr="006059D5" w:rsidRDefault="006059D5" w:rsidP="006059D5">
            <w:pPr>
              <w:ind w:firstLineChars="400" w:firstLine="440"/>
              <w:rPr>
                <w:rFonts w:ascii="Tahoma" w:hAnsi="Tahoma" w:cs="Tahoma"/>
                <w:sz w:val="11"/>
                <w:szCs w:val="11"/>
              </w:rPr>
            </w:pPr>
            <w:r w:rsidRPr="006059D5">
              <w:rPr>
                <w:rFonts w:ascii="Tahoma" w:hAnsi="Tahoma" w:cs="Tahoma"/>
                <w:sz w:val="11"/>
                <w:szCs w:val="11"/>
              </w:rPr>
              <w:t>Тариф покупки</w:t>
            </w:r>
          </w:p>
        </w:tc>
        <w:tc>
          <w:tcPr>
            <w:tcW w:w="1129" w:type="dxa"/>
            <w:tcBorders>
              <w:top w:val="nil"/>
              <w:left w:val="nil"/>
              <w:bottom w:val="single" w:sz="4" w:space="0" w:color="C0C0C0"/>
              <w:right w:val="single" w:sz="4" w:space="0" w:color="C0C0C0"/>
            </w:tcBorders>
            <w:shd w:val="clear" w:color="auto" w:fill="auto"/>
            <w:vAlign w:val="center"/>
            <w:hideMark/>
          </w:tcPr>
          <w:p w14:paraId="3829415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руб/м3</w:t>
            </w:r>
          </w:p>
        </w:tc>
        <w:tc>
          <w:tcPr>
            <w:tcW w:w="1907" w:type="dxa"/>
            <w:tcBorders>
              <w:top w:val="nil"/>
              <w:left w:val="nil"/>
              <w:bottom w:val="single" w:sz="4" w:space="0" w:color="C0C0C0"/>
              <w:right w:val="single" w:sz="4" w:space="0" w:color="C0C0C0"/>
            </w:tcBorders>
            <w:shd w:val="clear" w:color="000000" w:fill="FFFFCC"/>
            <w:vAlign w:val="center"/>
            <w:hideMark/>
          </w:tcPr>
          <w:p w14:paraId="21BC348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22,92</w:t>
            </w:r>
          </w:p>
        </w:tc>
        <w:tc>
          <w:tcPr>
            <w:tcW w:w="1891" w:type="dxa"/>
            <w:tcBorders>
              <w:top w:val="nil"/>
              <w:left w:val="nil"/>
              <w:bottom w:val="single" w:sz="4" w:space="0" w:color="C0C0C0"/>
              <w:right w:val="single" w:sz="4" w:space="0" w:color="C0C0C0"/>
            </w:tcBorders>
            <w:shd w:val="clear" w:color="000000" w:fill="FFFFCC"/>
            <w:vAlign w:val="center"/>
            <w:hideMark/>
          </w:tcPr>
          <w:p w14:paraId="4C388A1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37,65</w:t>
            </w:r>
          </w:p>
        </w:tc>
        <w:tc>
          <w:tcPr>
            <w:tcW w:w="1715" w:type="dxa"/>
            <w:tcBorders>
              <w:top w:val="nil"/>
              <w:left w:val="nil"/>
              <w:bottom w:val="single" w:sz="4" w:space="0" w:color="C0C0C0"/>
              <w:right w:val="single" w:sz="4" w:space="0" w:color="C0C0C0"/>
            </w:tcBorders>
            <w:shd w:val="clear" w:color="000000" w:fill="FFFFCC"/>
            <w:vAlign w:val="center"/>
            <w:hideMark/>
          </w:tcPr>
          <w:p w14:paraId="30168D2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38,94</w:t>
            </w:r>
          </w:p>
        </w:tc>
        <w:tc>
          <w:tcPr>
            <w:tcW w:w="1947" w:type="dxa"/>
            <w:tcBorders>
              <w:top w:val="nil"/>
              <w:left w:val="nil"/>
              <w:bottom w:val="single" w:sz="4" w:space="0" w:color="C0C0C0"/>
              <w:right w:val="single" w:sz="4" w:space="0" w:color="C0C0C0"/>
            </w:tcBorders>
            <w:shd w:val="clear" w:color="000000" w:fill="FFFFCC"/>
            <w:vAlign w:val="center"/>
            <w:hideMark/>
          </w:tcPr>
          <w:p w14:paraId="6C31706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40,41</w:t>
            </w:r>
          </w:p>
        </w:tc>
        <w:tc>
          <w:tcPr>
            <w:tcW w:w="478" w:type="dxa"/>
            <w:tcBorders>
              <w:top w:val="nil"/>
              <w:left w:val="nil"/>
              <w:bottom w:val="single" w:sz="4" w:space="0" w:color="C0C0C0"/>
              <w:right w:val="single" w:sz="4" w:space="0" w:color="C0C0C0"/>
            </w:tcBorders>
            <w:shd w:val="clear" w:color="000000" w:fill="FFFFCC"/>
            <w:vAlign w:val="center"/>
            <w:hideMark/>
          </w:tcPr>
          <w:p w14:paraId="3FB2D0F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4A07D67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54,86</w:t>
            </w:r>
          </w:p>
        </w:tc>
        <w:tc>
          <w:tcPr>
            <w:tcW w:w="1872" w:type="dxa"/>
            <w:tcBorders>
              <w:top w:val="nil"/>
              <w:left w:val="nil"/>
              <w:bottom w:val="single" w:sz="4" w:space="0" w:color="C0C0C0"/>
              <w:right w:val="single" w:sz="4" w:space="0" w:color="C0C0C0"/>
            </w:tcBorders>
            <w:shd w:val="clear" w:color="000000" w:fill="FFFFCC"/>
            <w:vAlign w:val="center"/>
            <w:hideMark/>
          </w:tcPr>
          <w:p w14:paraId="29BB96A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42,36</w:t>
            </w:r>
          </w:p>
        </w:tc>
        <w:tc>
          <w:tcPr>
            <w:tcW w:w="131" w:type="dxa"/>
            <w:tcBorders>
              <w:top w:val="nil"/>
              <w:left w:val="nil"/>
              <w:bottom w:val="single" w:sz="4" w:space="0" w:color="C0C0C0"/>
              <w:right w:val="single" w:sz="4" w:space="0" w:color="C0C0C0"/>
            </w:tcBorders>
            <w:shd w:val="clear" w:color="000000" w:fill="D7EAD3"/>
            <w:vAlign w:val="center"/>
            <w:hideMark/>
          </w:tcPr>
          <w:p w14:paraId="1C8F757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46990B53" w14:textId="77777777" w:rsidR="006059D5" w:rsidRPr="006059D5" w:rsidRDefault="006059D5" w:rsidP="006059D5">
            <w:pPr>
              <w:rPr>
                <w:rFonts w:ascii="Tahoma" w:hAnsi="Tahoma" w:cs="Tahoma"/>
                <w:sz w:val="11"/>
                <w:szCs w:val="11"/>
              </w:rPr>
            </w:pPr>
            <w:r w:rsidRPr="006059D5">
              <w:rPr>
                <w:rFonts w:ascii="Tahoma" w:hAnsi="Tahoma" w:cs="Tahoma"/>
                <w:sz w:val="11"/>
                <w:szCs w:val="11"/>
              </w:rPr>
              <w:t>Согласно постановлению РЭК Кузбасса от 27.12.2018 N 743</w:t>
            </w:r>
          </w:p>
        </w:tc>
        <w:tc>
          <w:tcPr>
            <w:tcW w:w="1856" w:type="dxa"/>
            <w:tcBorders>
              <w:top w:val="nil"/>
              <w:left w:val="nil"/>
              <w:bottom w:val="single" w:sz="4" w:space="0" w:color="C0C0C0"/>
              <w:right w:val="single" w:sz="4" w:space="0" w:color="C0C0C0"/>
            </w:tcBorders>
            <w:shd w:val="clear" w:color="000000" w:fill="FFFFCC"/>
            <w:vAlign w:val="center"/>
            <w:hideMark/>
          </w:tcPr>
          <w:p w14:paraId="78544D7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51,44</w:t>
            </w:r>
          </w:p>
        </w:tc>
        <w:tc>
          <w:tcPr>
            <w:tcW w:w="1676" w:type="dxa"/>
            <w:tcBorders>
              <w:top w:val="nil"/>
              <w:left w:val="nil"/>
              <w:bottom w:val="single" w:sz="4" w:space="0" w:color="C0C0C0"/>
              <w:right w:val="single" w:sz="4" w:space="0" w:color="C0C0C0"/>
            </w:tcBorders>
            <w:shd w:val="clear" w:color="000000" w:fill="FFFFCC"/>
            <w:vAlign w:val="center"/>
            <w:hideMark/>
          </w:tcPr>
          <w:p w14:paraId="552D822F" w14:textId="77777777" w:rsidR="006059D5" w:rsidRPr="006059D5" w:rsidRDefault="006059D5" w:rsidP="006059D5">
            <w:pPr>
              <w:jc w:val="center"/>
              <w:rPr>
                <w:rFonts w:ascii="Tahoma" w:hAnsi="Tahoma" w:cs="Tahoma"/>
                <w:color w:val="FF0000"/>
                <w:sz w:val="11"/>
                <w:szCs w:val="11"/>
              </w:rPr>
            </w:pPr>
            <w:r w:rsidRPr="006059D5">
              <w:rPr>
                <w:rFonts w:ascii="Tahoma" w:hAnsi="Tahoma" w:cs="Tahoma"/>
                <w:color w:val="FF0000"/>
                <w:sz w:val="11"/>
                <w:szCs w:val="11"/>
              </w:rPr>
              <w:t>43,89</w:t>
            </w:r>
          </w:p>
        </w:tc>
        <w:tc>
          <w:tcPr>
            <w:tcW w:w="1496" w:type="dxa"/>
            <w:tcBorders>
              <w:top w:val="nil"/>
              <w:left w:val="nil"/>
              <w:bottom w:val="single" w:sz="4" w:space="0" w:color="C0C0C0"/>
              <w:right w:val="single" w:sz="4" w:space="0" w:color="C0C0C0"/>
            </w:tcBorders>
            <w:shd w:val="clear" w:color="000000" w:fill="D7EAD3"/>
            <w:vAlign w:val="center"/>
            <w:hideMark/>
          </w:tcPr>
          <w:p w14:paraId="4DE833E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42,36</w:t>
            </w:r>
          </w:p>
        </w:tc>
        <w:tc>
          <w:tcPr>
            <w:tcW w:w="1436" w:type="dxa"/>
            <w:tcBorders>
              <w:top w:val="nil"/>
              <w:left w:val="nil"/>
              <w:bottom w:val="single" w:sz="4" w:space="0" w:color="C0C0C0"/>
              <w:right w:val="single" w:sz="4" w:space="0" w:color="C0C0C0"/>
            </w:tcBorders>
            <w:shd w:val="clear" w:color="000000" w:fill="D7EAD3"/>
            <w:vAlign w:val="center"/>
            <w:hideMark/>
          </w:tcPr>
          <w:p w14:paraId="601BA47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45,41</w:t>
            </w:r>
          </w:p>
        </w:tc>
        <w:tc>
          <w:tcPr>
            <w:tcW w:w="2276" w:type="dxa"/>
            <w:tcBorders>
              <w:top w:val="nil"/>
              <w:left w:val="nil"/>
              <w:bottom w:val="single" w:sz="4" w:space="0" w:color="C0C0C0"/>
              <w:right w:val="single" w:sz="4" w:space="0" w:color="C0C0C0"/>
            </w:tcBorders>
            <w:shd w:val="clear" w:color="000000" w:fill="FFFFCC"/>
            <w:vAlign w:val="center"/>
            <w:hideMark/>
          </w:tcPr>
          <w:p w14:paraId="1F8165FD" w14:textId="77777777" w:rsidR="006059D5" w:rsidRPr="006059D5" w:rsidRDefault="006059D5" w:rsidP="006059D5">
            <w:pPr>
              <w:rPr>
                <w:rFonts w:ascii="Tahoma" w:hAnsi="Tahoma" w:cs="Tahoma"/>
                <w:sz w:val="11"/>
                <w:szCs w:val="11"/>
              </w:rPr>
            </w:pPr>
            <w:r w:rsidRPr="006059D5">
              <w:rPr>
                <w:rFonts w:ascii="Tahoma" w:hAnsi="Tahoma" w:cs="Tahoma"/>
                <w:sz w:val="11"/>
                <w:szCs w:val="11"/>
              </w:rPr>
              <w:t>Согласно постановлению РЭК Кузбасса от 27.12.2018 N 743</w:t>
            </w:r>
          </w:p>
        </w:tc>
      </w:tr>
      <w:tr w:rsidR="006059D5" w:rsidRPr="006059D5" w14:paraId="40A43AFD" w14:textId="77777777" w:rsidTr="006059D5">
        <w:trPr>
          <w:trHeight w:val="705"/>
          <w:jc w:val="center"/>
        </w:trPr>
        <w:tc>
          <w:tcPr>
            <w:tcW w:w="555" w:type="dxa"/>
            <w:tcBorders>
              <w:top w:val="nil"/>
              <w:left w:val="nil"/>
              <w:bottom w:val="nil"/>
              <w:right w:val="nil"/>
            </w:tcBorders>
            <w:shd w:val="clear" w:color="000000" w:fill="00B050"/>
            <w:noWrap/>
            <w:vAlign w:val="center"/>
            <w:hideMark/>
          </w:tcPr>
          <w:p w14:paraId="2171410F"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497" w:type="dxa"/>
            <w:vMerge/>
            <w:tcBorders>
              <w:top w:val="nil"/>
              <w:left w:val="nil"/>
              <w:bottom w:val="nil"/>
              <w:right w:val="single" w:sz="4" w:space="0" w:color="C0C0C0"/>
            </w:tcBorders>
            <w:vAlign w:val="center"/>
            <w:hideMark/>
          </w:tcPr>
          <w:p w14:paraId="10D99972" w14:textId="77777777" w:rsidR="006059D5" w:rsidRPr="006059D5" w:rsidRDefault="006059D5" w:rsidP="006059D5">
            <w:pPr>
              <w:rPr>
                <w:rFonts w:ascii="Wingdings 2" w:hAnsi="Wingdings 2" w:cs="Tahoma"/>
                <w:color w:val="5A5A5A"/>
                <w:sz w:val="11"/>
                <w:szCs w:val="11"/>
              </w:rPr>
            </w:pPr>
          </w:p>
        </w:tc>
        <w:tc>
          <w:tcPr>
            <w:tcW w:w="1001" w:type="dxa"/>
            <w:tcBorders>
              <w:top w:val="nil"/>
              <w:left w:val="nil"/>
              <w:bottom w:val="single" w:sz="4" w:space="0" w:color="C0C0C0"/>
              <w:right w:val="single" w:sz="4" w:space="0" w:color="C0C0C0"/>
            </w:tcBorders>
            <w:shd w:val="clear" w:color="auto" w:fill="auto"/>
            <w:vAlign w:val="center"/>
            <w:hideMark/>
          </w:tcPr>
          <w:p w14:paraId="06E0585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3.5.1.1.2</w:t>
            </w:r>
          </w:p>
        </w:tc>
        <w:tc>
          <w:tcPr>
            <w:tcW w:w="5609" w:type="dxa"/>
            <w:tcBorders>
              <w:top w:val="nil"/>
              <w:left w:val="nil"/>
              <w:bottom w:val="single" w:sz="4" w:space="0" w:color="C0C0C0"/>
              <w:right w:val="single" w:sz="4" w:space="0" w:color="C0C0C0"/>
            </w:tcBorders>
            <w:shd w:val="clear" w:color="auto" w:fill="auto"/>
            <w:vAlign w:val="center"/>
            <w:hideMark/>
          </w:tcPr>
          <w:p w14:paraId="67AA0F11" w14:textId="77777777" w:rsidR="006059D5" w:rsidRPr="006059D5" w:rsidRDefault="006059D5" w:rsidP="006059D5">
            <w:pPr>
              <w:ind w:firstLineChars="400" w:firstLine="440"/>
              <w:rPr>
                <w:rFonts w:ascii="Tahoma" w:hAnsi="Tahoma" w:cs="Tahoma"/>
                <w:sz w:val="11"/>
                <w:szCs w:val="11"/>
              </w:rPr>
            </w:pPr>
            <w:r w:rsidRPr="006059D5">
              <w:rPr>
                <w:rFonts w:ascii="Tahoma" w:hAnsi="Tahoma" w:cs="Tahoma"/>
                <w:sz w:val="11"/>
                <w:szCs w:val="11"/>
              </w:rPr>
              <w:t>Объем покупки</w:t>
            </w:r>
          </w:p>
        </w:tc>
        <w:tc>
          <w:tcPr>
            <w:tcW w:w="1129" w:type="dxa"/>
            <w:tcBorders>
              <w:top w:val="nil"/>
              <w:left w:val="nil"/>
              <w:bottom w:val="single" w:sz="4" w:space="0" w:color="C0C0C0"/>
              <w:right w:val="single" w:sz="4" w:space="0" w:color="C0C0C0"/>
            </w:tcBorders>
            <w:shd w:val="clear" w:color="auto" w:fill="auto"/>
            <w:vAlign w:val="center"/>
            <w:hideMark/>
          </w:tcPr>
          <w:p w14:paraId="0210FCF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1907" w:type="dxa"/>
            <w:tcBorders>
              <w:top w:val="nil"/>
              <w:left w:val="nil"/>
              <w:bottom w:val="single" w:sz="4" w:space="0" w:color="C0C0C0"/>
              <w:right w:val="single" w:sz="4" w:space="0" w:color="C0C0C0"/>
            </w:tcBorders>
            <w:shd w:val="clear" w:color="000000" w:fill="FFFFCC"/>
            <w:vAlign w:val="center"/>
            <w:hideMark/>
          </w:tcPr>
          <w:p w14:paraId="60C6020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749 550,00</w:t>
            </w:r>
          </w:p>
        </w:tc>
        <w:tc>
          <w:tcPr>
            <w:tcW w:w="1891" w:type="dxa"/>
            <w:tcBorders>
              <w:top w:val="nil"/>
              <w:left w:val="nil"/>
              <w:bottom w:val="single" w:sz="4" w:space="0" w:color="C0C0C0"/>
              <w:right w:val="single" w:sz="4" w:space="0" w:color="C0C0C0"/>
            </w:tcBorders>
            <w:shd w:val="clear" w:color="000000" w:fill="FFFFCC"/>
            <w:vAlign w:val="center"/>
            <w:hideMark/>
          </w:tcPr>
          <w:p w14:paraId="2749708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563 023,39</w:t>
            </w:r>
          </w:p>
        </w:tc>
        <w:tc>
          <w:tcPr>
            <w:tcW w:w="1715" w:type="dxa"/>
            <w:tcBorders>
              <w:top w:val="nil"/>
              <w:left w:val="nil"/>
              <w:bottom w:val="single" w:sz="4" w:space="0" w:color="C0C0C0"/>
              <w:right w:val="single" w:sz="4" w:space="0" w:color="C0C0C0"/>
            </w:tcBorders>
            <w:shd w:val="clear" w:color="000000" w:fill="FFFFCC"/>
            <w:vAlign w:val="center"/>
            <w:hideMark/>
          </w:tcPr>
          <w:p w14:paraId="476F110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565 548,74</w:t>
            </w:r>
          </w:p>
        </w:tc>
        <w:tc>
          <w:tcPr>
            <w:tcW w:w="1947" w:type="dxa"/>
            <w:tcBorders>
              <w:top w:val="nil"/>
              <w:left w:val="nil"/>
              <w:bottom w:val="single" w:sz="4" w:space="0" w:color="C0C0C0"/>
              <w:right w:val="single" w:sz="4" w:space="0" w:color="C0C0C0"/>
            </w:tcBorders>
            <w:shd w:val="clear" w:color="000000" w:fill="FFFFCC"/>
            <w:vAlign w:val="center"/>
            <w:hideMark/>
          </w:tcPr>
          <w:p w14:paraId="0AEC606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528 034,36</w:t>
            </w:r>
          </w:p>
        </w:tc>
        <w:tc>
          <w:tcPr>
            <w:tcW w:w="478" w:type="dxa"/>
            <w:tcBorders>
              <w:top w:val="nil"/>
              <w:left w:val="nil"/>
              <w:bottom w:val="single" w:sz="4" w:space="0" w:color="C0C0C0"/>
              <w:right w:val="single" w:sz="4" w:space="0" w:color="C0C0C0"/>
            </w:tcBorders>
            <w:shd w:val="clear" w:color="000000" w:fill="FFFFCC"/>
            <w:vAlign w:val="center"/>
            <w:hideMark/>
          </w:tcPr>
          <w:p w14:paraId="293A3D3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3A4BF20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552 891,91</w:t>
            </w:r>
          </w:p>
        </w:tc>
        <w:tc>
          <w:tcPr>
            <w:tcW w:w="1872" w:type="dxa"/>
            <w:tcBorders>
              <w:top w:val="nil"/>
              <w:left w:val="nil"/>
              <w:bottom w:val="single" w:sz="4" w:space="0" w:color="C0C0C0"/>
              <w:right w:val="single" w:sz="4" w:space="0" w:color="C0C0C0"/>
            </w:tcBorders>
            <w:shd w:val="clear" w:color="000000" w:fill="FFFFCC"/>
            <w:vAlign w:val="center"/>
            <w:hideMark/>
          </w:tcPr>
          <w:p w14:paraId="0E90B81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536 399,74</w:t>
            </w:r>
          </w:p>
        </w:tc>
        <w:tc>
          <w:tcPr>
            <w:tcW w:w="131" w:type="dxa"/>
            <w:tcBorders>
              <w:top w:val="nil"/>
              <w:left w:val="nil"/>
              <w:bottom w:val="single" w:sz="4" w:space="0" w:color="C0C0C0"/>
              <w:right w:val="single" w:sz="4" w:space="0" w:color="C0C0C0"/>
            </w:tcBorders>
            <w:shd w:val="clear" w:color="000000" w:fill="D7EAD3"/>
            <w:vAlign w:val="center"/>
            <w:hideMark/>
          </w:tcPr>
          <w:p w14:paraId="60F3BB2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01607F40" w14:textId="77777777" w:rsidR="006059D5" w:rsidRPr="006059D5" w:rsidRDefault="006059D5" w:rsidP="006059D5">
            <w:pPr>
              <w:rPr>
                <w:rFonts w:ascii="Tahoma" w:hAnsi="Tahoma" w:cs="Tahoma"/>
                <w:sz w:val="11"/>
                <w:szCs w:val="11"/>
              </w:rPr>
            </w:pPr>
            <w:r w:rsidRPr="006059D5">
              <w:rPr>
                <w:rFonts w:ascii="Tahoma" w:hAnsi="Tahoma" w:cs="Tahoma"/>
                <w:sz w:val="11"/>
                <w:szCs w:val="11"/>
              </w:rPr>
              <w:t>согласно балансу ООО "Водокомплекс"</w:t>
            </w:r>
          </w:p>
        </w:tc>
        <w:tc>
          <w:tcPr>
            <w:tcW w:w="1856" w:type="dxa"/>
            <w:tcBorders>
              <w:top w:val="nil"/>
              <w:left w:val="nil"/>
              <w:bottom w:val="single" w:sz="4" w:space="0" w:color="C0C0C0"/>
              <w:right w:val="single" w:sz="4" w:space="0" w:color="C0C0C0"/>
            </w:tcBorders>
            <w:shd w:val="clear" w:color="000000" w:fill="FFFFCC"/>
            <w:vAlign w:val="center"/>
            <w:hideMark/>
          </w:tcPr>
          <w:p w14:paraId="6DFE5BD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552 891,94</w:t>
            </w:r>
          </w:p>
        </w:tc>
        <w:tc>
          <w:tcPr>
            <w:tcW w:w="1676" w:type="dxa"/>
            <w:tcBorders>
              <w:top w:val="nil"/>
              <w:left w:val="nil"/>
              <w:bottom w:val="single" w:sz="4" w:space="0" w:color="C0C0C0"/>
              <w:right w:val="single" w:sz="4" w:space="0" w:color="C0C0C0"/>
            </w:tcBorders>
            <w:shd w:val="clear" w:color="000000" w:fill="FFFFCC"/>
            <w:vAlign w:val="center"/>
            <w:hideMark/>
          </w:tcPr>
          <w:p w14:paraId="5215492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536 399,74</w:t>
            </w:r>
          </w:p>
        </w:tc>
        <w:tc>
          <w:tcPr>
            <w:tcW w:w="1496" w:type="dxa"/>
            <w:tcBorders>
              <w:top w:val="nil"/>
              <w:left w:val="nil"/>
              <w:bottom w:val="single" w:sz="4" w:space="0" w:color="C0C0C0"/>
              <w:right w:val="single" w:sz="4" w:space="0" w:color="C0C0C0"/>
            </w:tcBorders>
            <w:shd w:val="clear" w:color="000000" w:fill="D7EAD3"/>
            <w:vAlign w:val="center"/>
            <w:hideMark/>
          </w:tcPr>
          <w:p w14:paraId="15A435A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268 199,87</w:t>
            </w:r>
          </w:p>
        </w:tc>
        <w:tc>
          <w:tcPr>
            <w:tcW w:w="1436" w:type="dxa"/>
            <w:tcBorders>
              <w:top w:val="nil"/>
              <w:left w:val="nil"/>
              <w:bottom w:val="single" w:sz="4" w:space="0" w:color="C0C0C0"/>
              <w:right w:val="single" w:sz="4" w:space="0" w:color="C0C0C0"/>
            </w:tcBorders>
            <w:shd w:val="clear" w:color="000000" w:fill="D7EAD3"/>
            <w:vAlign w:val="center"/>
            <w:hideMark/>
          </w:tcPr>
          <w:p w14:paraId="57AB5BB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268 199,87</w:t>
            </w:r>
          </w:p>
        </w:tc>
        <w:tc>
          <w:tcPr>
            <w:tcW w:w="2276" w:type="dxa"/>
            <w:tcBorders>
              <w:top w:val="nil"/>
              <w:left w:val="nil"/>
              <w:bottom w:val="single" w:sz="4" w:space="0" w:color="C0C0C0"/>
              <w:right w:val="single" w:sz="4" w:space="0" w:color="C0C0C0"/>
            </w:tcBorders>
            <w:shd w:val="clear" w:color="000000" w:fill="FFFFCC"/>
            <w:vAlign w:val="center"/>
            <w:hideMark/>
          </w:tcPr>
          <w:p w14:paraId="63EAC569" w14:textId="77777777" w:rsidR="006059D5" w:rsidRPr="006059D5" w:rsidRDefault="006059D5" w:rsidP="006059D5">
            <w:pPr>
              <w:rPr>
                <w:rFonts w:ascii="Tahoma" w:hAnsi="Tahoma" w:cs="Tahoma"/>
                <w:sz w:val="11"/>
                <w:szCs w:val="11"/>
              </w:rPr>
            </w:pPr>
            <w:r w:rsidRPr="006059D5">
              <w:rPr>
                <w:rFonts w:ascii="Tahoma" w:hAnsi="Tahoma" w:cs="Tahoma"/>
                <w:sz w:val="11"/>
                <w:szCs w:val="11"/>
              </w:rPr>
              <w:t>согласно балансу ООО "Водокомплекс"</w:t>
            </w:r>
          </w:p>
        </w:tc>
      </w:tr>
      <w:tr w:rsidR="006059D5" w:rsidRPr="006059D5" w14:paraId="69B2D3A4" w14:textId="77777777" w:rsidTr="006059D5">
        <w:trPr>
          <w:trHeight w:val="300"/>
          <w:jc w:val="center"/>
        </w:trPr>
        <w:tc>
          <w:tcPr>
            <w:tcW w:w="555" w:type="dxa"/>
            <w:tcBorders>
              <w:top w:val="nil"/>
              <w:left w:val="nil"/>
              <w:bottom w:val="nil"/>
              <w:right w:val="nil"/>
            </w:tcBorders>
            <w:shd w:val="clear" w:color="000000" w:fill="00B050"/>
            <w:noWrap/>
            <w:vAlign w:val="center"/>
            <w:hideMark/>
          </w:tcPr>
          <w:p w14:paraId="7777E0B0"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497" w:type="dxa"/>
            <w:vMerge w:val="restart"/>
            <w:tcBorders>
              <w:top w:val="nil"/>
              <w:left w:val="nil"/>
              <w:bottom w:val="nil"/>
              <w:right w:val="single" w:sz="4" w:space="0" w:color="C0C0C0"/>
            </w:tcBorders>
            <w:shd w:val="clear" w:color="auto" w:fill="auto"/>
            <w:vAlign w:val="center"/>
            <w:hideMark/>
          </w:tcPr>
          <w:p w14:paraId="4CF3A58A"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1001" w:type="dxa"/>
            <w:tcBorders>
              <w:top w:val="nil"/>
              <w:left w:val="nil"/>
              <w:bottom w:val="single" w:sz="4" w:space="0" w:color="C0C0C0"/>
              <w:right w:val="single" w:sz="4" w:space="0" w:color="C0C0C0"/>
            </w:tcBorders>
            <w:shd w:val="clear" w:color="auto" w:fill="auto"/>
            <w:vAlign w:val="center"/>
            <w:hideMark/>
          </w:tcPr>
          <w:p w14:paraId="3A2284A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3.5.1.2</w:t>
            </w:r>
          </w:p>
        </w:tc>
        <w:tc>
          <w:tcPr>
            <w:tcW w:w="5609" w:type="dxa"/>
            <w:tcBorders>
              <w:top w:val="nil"/>
              <w:left w:val="nil"/>
              <w:bottom w:val="single" w:sz="4" w:space="0" w:color="C0C0C0"/>
              <w:right w:val="single" w:sz="4" w:space="0" w:color="C0C0C0"/>
            </w:tcBorders>
            <w:shd w:val="clear" w:color="000000" w:fill="CCECFF"/>
            <w:vAlign w:val="center"/>
            <w:hideMark/>
          </w:tcPr>
          <w:p w14:paraId="594825F4"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МКП ММР "Ресурс" ИНН: 4213012417</w:t>
            </w:r>
          </w:p>
        </w:tc>
        <w:tc>
          <w:tcPr>
            <w:tcW w:w="1129" w:type="dxa"/>
            <w:tcBorders>
              <w:top w:val="nil"/>
              <w:left w:val="nil"/>
              <w:bottom w:val="single" w:sz="4" w:space="0" w:color="C0C0C0"/>
              <w:right w:val="single" w:sz="4" w:space="0" w:color="C0C0C0"/>
            </w:tcBorders>
            <w:shd w:val="clear" w:color="auto" w:fill="auto"/>
            <w:vAlign w:val="center"/>
            <w:hideMark/>
          </w:tcPr>
          <w:p w14:paraId="3FE4E45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907" w:type="dxa"/>
            <w:tcBorders>
              <w:top w:val="nil"/>
              <w:left w:val="nil"/>
              <w:bottom w:val="single" w:sz="4" w:space="0" w:color="C0C0C0"/>
              <w:right w:val="single" w:sz="4" w:space="0" w:color="C0C0C0"/>
            </w:tcBorders>
            <w:shd w:val="clear" w:color="000000" w:fill="D7EAD3"/>
            <w:vAlign w:val="center"/>
            <w:hideMark/>
          </w:tcPr>
          <w:p w14:paraId="4B18001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91" w:type="dxa"/>
            <w:tcBorders>
              <w:top w:val="nil"/>
              <w:left w:val="nil"/>
              <w:bottom w:val="single" w:sz="4" w:space="0" w:color="C0C0C0"/>
              <w:right w:val="single" w:sz="4" w:space="0" w:color="C0C0C0"/>
            </w:tcBorders>
            <w:shd w:val="clear" w:color="000000" w:fill="D7EAD3"/>
            <w:vAlign w:val="center"/>
            <w:hideMark/>
          </w:tcPr>
          <w:p w14:paraId="72C87E8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2 318,76</w:t>
            </w:r>
          </w:p>
        </w:tc>
        <w:tc>
          <w:tcPr>
            <w:tcW w:w="1715" w:type="dxa"/>
            <w:tcBorders>
              <w:top w:val="nil"/>
              <w:left w:val="nil"/>
              <w:bottom w:val="single" w:sz="4" w:space="0" w:color="C0C0C0"/>
              <w:right w:val="single" w:sz="4" w:space="0" w:color="C0C0C0"/>
            </w:tcBorders>
            <w:shd w:val="clear" w:color="000000" w:fill="D7EAD3"/>
            <w:vAlign w:val="center"/>
            <w:hideMark/>
          </w:tcPr>
          <w:p w14:paraId="10AB94E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2 713,68</w:t>
            </w:r>
          </w:p>
        </w:tc>
        <w:tc>
          <w:tcPr>
            <w:tcW w:w="1947" w:type="dxa"/>
            <w:tcBorders>
              <w:top w:val="nil"/>
              <w:left w:val="nil"/>
              <w:bottom w:val="single" w:sz="4" w:space="0" w:color="C0C0C0"/>
              <w:right w:val="single" w:sz="4" w:space="0" w:color="C0C0C0"/>
            </w:tcBorders>
            <w:shd w:val="clear" w:color="000000" w:fill="D7EAD3"/>
            <w:vAlign w:val="center"/>
            <w:hideMark/>
          </w:tcPr>
          <w:p w14:paraId="217D40C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1 447,97</w:t>
            </w:r>
          </w:p>
        </w:tc>
        <w:tc>
          <w:tcPr>
            <w:tcW w:w="478" w:type="dxa"/>
            <w:tcBorders>
              <w:top w:val="nil"/>
              <w:left w:val="nil"/>
              <w:bottom w:val="single" w:sz="4" w:space="0" w:color="C0C0C0"/>
              <w:right w:val="single" w:sz="4" w:space="0" w:color="C0C0C0"/>
            </w:tcBorders>
            <w:shd w:val="clear" w:color="000000" w:fill="D7EAD3"/>
            <w:vAlign w:val="center"/>
            <w:hideMark/>
          </w:tcPr>
          <w:p w14:paraId="5D2C109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D7EAD3"/>
            <w:vAlign w:val="center"/>
            <w:hideMark/>
          </w:tcPr>
          <w:p w14:paraId="7E84CD4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1 578,29</w:t>
            </w:r>
          </w:p>
        </w:tc>
        <w:tc>
          <w:tcPr>
            <w:tcW w:w="1872" w:type="dxa"/>
            <w:tcBorders>
              <w:top w:val="nil"/>
              <w:left w:val="nil"/>
              <w:bottom w:val="single" w:sz="4" w:space="0" w:color="C0C0C0"/>
              <w:right w:val="single" w:sz="4" w:space="0" w:color="C0C0C0"/>
            </w:tcBorders>
            <w:shd w:val="clear" w:color="000000" w:fill="D7EAD3"/>
            <w:vAlign w:val="center"/>
            <w:hideMark/>
          </w:tcPr>
          <w:p w14:paraId="47C378D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5 886,52</w:t>
            </w:r>
          </w:p>
        </w:tc>
        <w:tc>
          <w:tcPr>
            <w:tcW w:w="131" w:type="dxa"/>
            <w:tcBorders>
              <w:top w:val="nil"/>
              <w:left w:val="nil"/>
              <w:bottom w:val="single" w:sz="4" w:space="0" w:color="C0C0C0"/>
              <w:right w:val="single" w:sz="4" w:space="0" w:color="C0C0C0"/>
            </w:tcBorders>
            <w:shd w:val="clear" w:color="000000" w:fill="D7EAD3"/>
            <w:vAlign w:val="center"/>
            <w:hideMark/>
          </w:tcPr>
          <w:p w14:paraId="30FF2FA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48D44DA5"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856" w:type="dxa"/>
            <w:tcBorders>
              <w:top w:val="nil"/>
              <w:left w:val="nil"/>
              <w:bottom w:val="single" w:sz="4" w:space="0" w:color="C0C0C0"/>
              <w:right w:val="single" w:sz="4" w:space="0" w:color="C0C0C0"/>
            </w:tcBorders>
            <w:shd w:val="clear" w:color="000000" w:fill="D7EAD3"/>
            <w:vAlign w:val="center"/>
            <w:hideMark/>
          </w:tcPr>
          <w:p w14:paraId="13B3985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1 720,34</w:t>
            </w:r>
          </w:p>
        </w:tc>
        <w:tc>
          <w:tcPr>
            <w:tcW w:w="1676" w:type="dxa"/>
            <w:tcBorders>
              <w:top w:val="nil"/>
              <w:left w:val="nil"/>
              <w:bottom w:val="single" w:sz="4" w:space="0" w:color="C0C0C0"/>
              <w:right w:val="single" w:sz="4" w:space="0" w:color="C0C0C0"/>
            </w:tcBorders>
            <w:shd w:val="clear" w:color="000000" w:fill="D7EAD3"/>
            <w:vAlign w:val="center"/>
            <w:hideMark/>
          </w:tcPr>
          <w:p w14:paraId="6BE7526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6 010,76</w:t>
            </w:r>
          </w:p>
        </w:tc>
        <w:tc>
          <w:tcPr>
            <w:tcW w:w="1496" w:type="dxa"/>
            <w:tcBorders>
              <w:top w:val="nil"/>
              <w:left w:val="nil"/>
              <w:bottom w:val="single" w:sz="4" w:space="0" w:color="C0C0C0"/>
              <w:right w:val="single" w:sz="4" w:space="0" w:color="C0C0C0"/>
            </w:tcBorders>
            <w:shd w:val="clear" w:color="000000" w:fill="D7EAD3"/>
            <w:vAlign w:val="center"/>
            <w:hideMark/>
          </w:tcPr>
          <w:p w14:paraId="2451711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2 943,27</w:t>
            </w:r>
          </w:p>
        </w:tc>
        <w:tc>
          <w:tcPr>
            <w:tcW w:w="1436" w:type="dxa"/>
            <w:tcBorders>
              <w:top w:val="nil"/>
              <w:left w:val="nil"/>
              <w:bottom w:val="single" w:sz="4" w:space="0" w:color="C0C0C0"/>
              <w:right w:val="single" w:sz="4" w:space="0" w:color="C0C0C0"/>
            </w:tcBorders>
            <w:shd w:val="clear" w:color="000000" w:fill="D7EAD3"/>
            <w:vAlign w:val="center"/>
            <w:hideMark/>
          </w:tcPr>
          <w:p w14:paraId="636B7AC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3 067,49</w:t>
            </w:r>
          </w:p>
        </w:tc>
        <w:tc>
          <w:tcPr>
            <w:tcW w:w="2276" w:type="dxa"/>
            <w:tcBorders>
              <w:top w:val="nil"/>
              <w:left w:val="nil"/>
              <w:bottom w:val="single" w:sz="4" w:space="0" w:color="C0C0C0"/>
              <w:right w:val="single" w:sz="4" w:space="0" w:color="C0C0C0"/>
            </w:tcBorders>
            <w:shd w:val="clear" w:color="000000" w:fill="FFFFCC"/>
            <w:vAlign w:val="center"/>
            <w:hideMark/>
          </w:tcPr>
          <w:p w14:paraId="2D5324AD"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7D7F8A67" w14:textId="77777777" w:rsidTr="006059D5">
        <w:trPr>
          <w:trHeight w:val="1200"/>
          <w:jc w:val="center"/>
        </w:trPr>
        <w:tc>
          <w:tcPr>
            <w:tcW w:w="555" w:type="dxa"/>
            <w:tcBorders>
              <w:top w:val="nil"/>
              <w:left w:val="nil"/>
              <w:bottom w:val="nil"/>
              <w:right w:val="nil"/>
            </w:tcBorders>
            <w:shd w:val="clear" w:color="000000" w:fill="00B050"/>
            <w:noWrap/>
            <w:vAlign w:val="center"/>
            <w:hideMark/>
          </w:tcPr>
          <w:p w14:paraId="0C6E2FC5"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lastRenderedPageBreak/>
              <w:t>НР</w:t>
            </w:r>
          </w:p>
        </w:tc>
        <w:tc>
          <w:tcPr>
            <w:tcW w:w="497" w:type="dxa"/>
            <w:vMerge/>
            <w:tcBorders>
              <w:top w:val="nil"/>
              <w:left w:val="nil"/>
              <w:bottom w:val="nil"/>
              <w:right w:val="single" w:sz="4" w:space="0" w:color="C0C0C0"/>
            </w:tcBorders>
            <w:vAlign w:val="center"/>
            <w:hideMark/>
          </w:tcPr>
          <w:p w14:paraId="7A2B4F56" w14:textId="77777777" w:rsidR="006059D5" w:rsidRPr="006059D5" w:rsidRDefault="006059D5" w:rsidP="006059D5">
            <w:pPr>
              <w:rPr>
                <w:rFonts w:ascii="Wingdings 2" w:hAnsi="Wingdings 2" w:cs="Tahoma"/>
                <w:color w:val="5A5A5A"/>
                <w:sz w:val="11"/>
                <w:szCs w:val="11"/>
              </w:rPr>
            </w:pPr>
          </w:p>
        </w:tc>
        <w:tc>
          <w:tcPr>
            <w:tcW w:w="1001" w:type="dxa"/>
            <w:tcBorders>
              <w:top w:val="nil"/>
              <w:left w:val="nil"/>
              <w:bottom w:val="single" w:sz="4" w:space="0" w:color="C0C0C0"/>
              <w:right w:val="single" w:sz="4" w:space="0" w:color="C0C0C0"/>
            </w:tcBorders>
            <w:shd w:val="clear" w:color="auto" w:fill="auto"/>
            <w:vAlign w:val="center"/>
            <w:hideMark/>
          </w:tcPr>
          <w:p w14:paraId="6A8F8DF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3.5.1.2.1</w:t>
            </w:r>
          </w:p>
        </w:tc>
        <w:tc>
          <w:tcPr>
            <w:tcW w:w="5609" w:type="dxa"/>
            <w:tcBorders>
              <w:top w:val="nil"/>
              <w:left w:val="nil"/>
              <w:bottom w:val="single" w:sz="4" w:space="0" w:color="C0C0C0"/>
              <w:right w:val="single" w:sz="4" w:space="0" w:color="C0C0C0"/>
            </w:tcBorders>
            <w:shd w:val="clear" w:color="auto" w:fill="auto"/>
            <w:vAlign w:val="center"/>
            <w:hideMark/>
          </w:tcPr>
          <w:p w14:paraId="204693DA" w14:textId="77777777" w:rsidR="006059D5" w:rsidRPr="006059D5" w:rsidRDefault="006059D5" w:rsidP="006059D5">
            <w:pPr>
              <w:ind w:firstLineChars="400" w:firstLine="440"/>
              <w:rPr>
                <w:rFonts w:ascii="Tahoma" w:hAnsi="Tahoma" w:cs="Tahoma"/>
                <w:sz w:val="11"/>
                <w:szCs w:val="11"/>
              </w:rPr>
            </w:pPr>
            <w:r w:rsidRPr="006059D5">
              <w:rPr>
                <w:rFonts w:ascii="Tahoma" w:hAnsi="Tahoma" w:cs="Tahoma"/>
                <w:sz w:val="11"/>
                <w:szCs w:val="11"/>
              </w:rPr>
              <w:t>Тариф покупки</w:t>
            </w:r>
          </w:p>
        </w:tc>
        <w:tc>
          <w:tcPr>
            <w:tcW w:w="1129" w:type="dxa"/>
            <w:tcBorders>
              <w:top w:val="nil"/>
              <w:left w:val="nil"/>
              <w:bottom w:val="single" w:sz="4" w:space="0" w:color="C0C0C0"/>
              <w:right w:val="single" w:sz="4" w:space="0" w:color="C0C0C0"/>
            </w:tcBorders>
            <w:shd w:val="clear" w:color="auto" w:fill="auto"/>
            <w:vAlign w:val="center"/>
            <w:hideMark/>
          </w:tcPr>
          <w:p w14:paraId="4EA2D87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руб/м3</w:t>
            </w:r>
          </w:p>
        </w:tc>
        <w:tc>
          <w:tcPr>
            <w:tcW w:w="1907" w:type="dxa"/>
            <w:tcBorders>
              <w:top w:val="nil"/>
              <w:left w:val="nil"/>
              <w:bottom w:val="single" w:sz="4" w:space="0" w:color="C0C0C0"/>
              <w:right w:val="single" w:sz="4" w:space="0" w:color="C0C0C0"/>
            </w:tcBorders>
            <w:shd w:val="clear" w:color="000000" w:fill="FFFFCC"/>
            <w:vAlign w:val="center"/>
            <w:hideMark/>
          </w:tcPr>
          <w:p w14:paraId="5857A8B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891" w:type="dxa"/>
            <w:tcBorders>
              <w:top w:val="nil"/>
              <w:left w:val="nil"/>
              <w:bottom w:val="single" w:sz="4" w:space="0" w:color="C0C0C0"/>
              <w:right w:val="single" w:sz="4" w:space="0" w:color="C0C0C0"/>
            </w:tcBorders>
            <w:shd w:val="clear" w:color="000000" w:fill="FFFFCC"/>
            <w:vAlign w:val="center"/>
            <w:hideMark/>
          </w:tcPr>
          <w:p w14:paraId="35EF8F7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55,30</w:t>
            </w:r>
          </w:p>
        </w:tc>
        <w:tc>
          <w:tcPr>
            <w:tcW w:w="1715" w:type="dxa"/>
            <w:tcBorders>
              <w:top w:val="nil"/>
              <w:left w:val="nil"/>
              <w:bottom w:val="single" w:sz="4" w:space="0" w:color="C0C0C0"/>
              <w:right w:val="single" w:sz="4" w:space="0" w:color="C0C0C0"/>
            </w:tcBorders>
            <w:shd w:val="clear" w:color="000000" w:fill="FFFFCC"/>
            <w:vAlign w:val="center"/>
            <w:hideMark/>
          </w:tcPr>
          <w:p w14:paraId="42601AD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56,23</w:t>
            </w:r>
          </w:p>
        </w:tc>
        <w:tc>
          <w:tcPr>
            <w:tcW w:w="1947" w:type="dxa"/>
            <w:tcBorders>
              <w:top w:val="nil"/>
              <w:left w:val="nil"/>
              <w:bottom w:val="single" w:sz="4" w:space="0" w:color="C0C0C0"/>
              <w:right w:val="single" w:sz="4" w:space="0" w:color="C0C0C0"/>
            </w:tcBorders>
            <w:shd w:val="clear" w:color="000000" w:fill="FFFFCC"/>
            <w:vAlign w:val="center"/>
            <w:hideMark/>
          </w:tcPr>
          <w:p w14:paraId="7BF30DB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33,32</w:t>
            </w:r>
          </w:p>
        </w:tc>
        <w:tc>
          <w:tcPr>
            <w:tcW w:w="478" w:type="dxa"/>
            <w:tcBorders>
              <w:top w:val="nil"/>
              <w:left w:val="nil"/>
              <w:bottom w:val="single" w:sz="4" w:space="0" w:color="C0C0C0"/>
              <w:right w:val="single" w:sz="4" w:space="0" w:color="C0C0C0"/>
            </w:tcBorders>
            <w:shd w:val="clear" w:color="000000" w:fill="FFFFCC"/>
            <w:vAlign w:val="center"/>
            <w:hideMark/>
          </w:tcPr>
          <w:p w14:paraId="3662DEC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0A087CE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36,32</w:t>
            </w:r>
          </w:p>
        </w:tc>
        <w:tc>
          <w:tcPr>
            <w:tcW w:w="1872" w:type="dxa"/>
            <w:tcBorders>
              <w:top w:val="nil"/>
              <w:left w:val="nil"/>
              <w:bottom w:val="single" w:sz="4" w:space="0" w:color="C0C0C0"/>
              <w:right w:val="single" w:sz="4" w:space="0" w:color="C0C0C0"/>
            </w:tcBorders>
            <w:shd w:val="clear" w:color="000000" w:fill="FFFFCC"/>
            <w:vAlign w:val="center"/>
            <w:hideMark/>
          </w:tcPr>
          <w:p w14:paraId="02ABE41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114,23</w:t>
            </w:r>
          </w:p>
        </w:tc>
        <w:tc>
          <w:tcPr>
            <w:tcW w:w="131" w:type="dxa"/>
            <w:tcBorders>
              <w:top w:val="nil"/>
              <w:left w:val="nil"/>
              <w:bottom w:val="single" w:sz="4" w:space="0" w:color="C0C0C0"/>
              <w:right w:val="single" w:sz="4" w:space="0" w:color="C0C0C0"/>
            </w:tcBorders>
            <w:shd w:val="clear" w:color="000000" w:fill="D7EAD3"/>
            <w:vAlign w:val="center"/>
            <w:hideMark/>
          </w:tcPr>
          <w:p w14:paraId="1759EEB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7028C531" w14:textId="77777777" w:rsidR="006059D5" w:rsidRPr="006059D5" w:rsidRDefault="006059D5" w:rsidP="006059D5">
            <w:pPr>
              <w:rPr>
                <w:rFonts w:ascii="Tahoma" w:hAnsi="Tahoma" w:cs="Tahoma"/>
                <w:sz w:val="11"/>
                <w:szCs w:val="11"/>
              </w:rPr>
            </w:pPr>
            <w:r w:rsidRPr="006059D5">
              <w:rPr>
                <w:rFonts w:ascii="Tahoma" w:hAnsi="Tahoma" w:cs="Tahoma"/>
                <w:sz w:val="11"/>
                <w:szCs w:val="11"/>
              </w:rPr>
              <w:t>согласно постановлению РЭК Кузбасса от 28.11.2019 № 514 (ред. от 28.09.2021)</w:t>
            </w:r>
          </w:p>
        </w:tc>
        <w:tc>
          <w:tcPr>
            <w:tcW w:w="1856" w:type="dxa"/>
            <w:tcBorders>
              <w:top w:val="nil"/>
              <w:left w:val="nil"/>
              <w:bottom w:val="single" w:sz="4" w:space="0" w:color="C0C0C0"/>
              <w:right w:val="single" w:sz="4" w:space="0" w:color="C0C0C0"/>
            </w:tcBorders>
            <w:shd w:val="clear" w:color="000000" w:fill="FFFFCC"/>
            <w:vAlign w:val="center"/>
            <w:hideMark/>
          </w:tcPr>
          <w:p w14:paraId="6721D54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39,59</w:t>
            </w:r>
          </w:p>
        </w:tc>
        <w:tc>
          <w:tcPr>
            <w:tcW w:w="1676" w:type="dxa"/>
            <w:tcBorders>
              <w:top w:val="nil"/>
              <w:left w:val="nil"/>
              <w:bottom w:val="single" w:sz="4" w:space="0" w:color="C0C0C0"/>
              <w:right w:val="single" w:sz="4" w:space="0" w:color="C0C0C0"/>
            </w:tcBorders>
            <w:shd w:val="clear" w:color="000000" w:fill="FFFFCC"/>
            <w:vAlign w:val="center"/>
            <w:hideMark/>
          </w:tcPr>
          <w:p w14:paraId="18009F0D" w14:textId="77777777" w:rsidR="006059D5" w:rsidRPr="006059D5" w:rsidRDefault="006059D5" w:rsidP="006059D5">
            <w:pPr>
              <w:jc w:val="center"/>
              <w:rPr>
                <w:rFonts w:ascii="Tahoma" w:hAnsi="Tahoma" w:cs="Tahoma"/>
                <w:color w:val="FF0000"/>
                <w:sz w:val="11"/>
                <w:szCs w:val="11"/>
              </w:rPr>
            </w:pPr>
            <w:r w:rsidRPr="006059D5">
              <w:rPr>
                <w:rFonts w:ascii="Tahoma" w:hAnsi="Tahoma" w:cs="Tahoma"/>
                <w:color w:val="FF0000"/>
                <w:sz w:val="11"/>
                <w:szCs w:val="11"/>
              </w:rPr>
              <w:t>116,64</w:t>
            </w:r>
          </w:p>
        </w:tc>
        <w:tc>
          <w:tcPr>
            <w:tcW w:w="1496" w:type="dxa"/>
            <w:tcBorders>
              <w:top w:val="nil"/>
              <w:left w:val="nil"/>
              <w:bottom w:val="single" w:sz="4" w:space="0" w:color="C0C0C0"/>
              <w:right w:val="single" w:sz="4" w:space="0" w:color="C0C0C0"/>
            </w:tcBorders>
            <w:shd w:val="clear" w:color="000000" w:fill="D7EAD3"/>
            <w:vAlign w:val="center"/>
            <w:hideMark/>
          </w:tcPr>
          <w:p w14:paraId="6AE2726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114,23</w:t>
            </w:r>
          </w:p>
        </w:tc>
        <w:tc>
          <w:tcPr>
            <w:tcW w:w="1436" w:type="dxa"/>
            <w:tcBorders>
              <w:top w:val="nil"/>
              <w:left w:val="nil"/>
              <w:bottom w:val="single" w:sz="4" w:space="0" w:color="C0C0C0"/>
              <w:right w:val="single" w:sz="4" w:space="0" w:color="C0C0C0"/>
            </w:tcBorders>
            <w:shd w:val="clear" w:color="000000" w:fill="D7EAD3"/>
            <w:vAlign w:val="center"/>
            <w:hideMark/>
          </w:tcPr>
          <w:p w14:paraId="0C4C2B4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119,05</w:t>
            </w:r>
          </w:p>
        </w:tc>
        <w:tc>
          <w:tcPr>
            <w:tcW w:w="2276" w:type="dxa"/>
            <w:tcBorders>
              <w:top w:val="nil"/>
              <w:left w:val="nil"/>
              <w:bottom w:val="single" w:sz="4" w:space="0" w:color="C0C0C0"/>
              <w:right w:val="single" w:sz="4" w:space="0" w:color="C0C0C0"/>
            </w:tcBorders>
            <w:shd w:val="clear" w:color="000000" w:fill="FFFFCC"/>
            <w:vAlign w:val="center"/>
            <w:hideMark/>
          </w:tcPr>
          <w:p w14:paraId="6125AD8B" w14:textId="77777777" w:rsidR="006059D5" w:rsidRPr="006059D5" w:rsidRDefault="006059D5" w:rsidP="006059D5">
            <w:pPr>
              <w:rPr>
                <w:rFonts w:ascii="Tahoma" w:hAnsi="Tahoma" w:cs="Tahoma"/>
                <w:sz w:val="11"/>
                <w:szCs w:val="11"/>
              </w:rPr>
            </w:pPr>
            <w:r w:rsidRPr="006059D5">
              <w:rPr>
                <w:rFonts w:ascii="Tahoma" w:hAnsi="Tahoma" w:cs="Tahoma"/>
                <w:sz w:val="11"/>
                <w:szCs w:val="11"/>
              </w:rPr>
              <w:t>согласно постановлению РЭК Кузбасса от 28.11.2019 № 514 (ред. от 28.09.2021)</w:t>
            </w:r>
          </w:p>
        </w:tc>
      </w:tr>
      <w:tr w:rsidR="006059D5" w:rsidRPr="006059D5" w14:paraId="1D916714" w14:textId="77777777" w:rsidTr="006059D5">
        <w:trPr>
          <w:trHeight w:val="1095"/>
          <w:jc w:val="center"/>
        </w:trPr>
        <w:tc>
          <w:tcPr>
            <w:tcW w:w="555" w:type="dxa"/>
            <w:tcBorders>
              <w:top w:val="nil"/>
              <w:left w:val="nil"/>
              <w:bottom w:val="nil"/>
              <w:right w:val="nil"/>
            </w:tcBorders>
            <w:shd w:val="clear" w:color="000000" w:fill="00B050"/>
            <w:noWrap/>
            <w:vAlign w:val="center"/>
            <w:hideMark/>
          </w:tcPr>
          <w:p w14:paraId="20ED9A9D"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497" w:type="dxa"/>
            <w:vMerge/>
            <w:tcBorders>
              <w:top w:val="nil"/>
              <w:left w:val="nil"/>
              <w:bottom w:val="nil"/>
              <w:right w:val="single" w:sz="4" w:space="0" w:color="C0C0C0"/>
            </w:tcBorders>
            <w:vAlign w:val="center"/>
            <w:hideMark/>
          </w:tcPr>
          <w:p w14:paraId="565142FD" w14:textId="77777777" w:rsidR="006059D5" w:rsidRPr="006059D5" w:rsidRDefault="006059D5" w:rsidP="006059D5">
            <w:pPr>
              <w:rPr>
                <w:rFonts w:ascii="Wingdings 2" w:hAnsi="Wingdings 2" w:cs="Tahoma"/>
                <w:color w:val="5A5A5A"/>
                <w:sz w:val="11"/>
                <w:szCs w:val="11"/>
              </w:rPr>
            </w:pPr>
          </w:p>
        </w:tc>
        <w:tc>
          <w:tcPr>
            <w:tcW w:w="1001" w:type="dxa"/>
            <w:tcBorders>
              <w:top w:val="nil"/>
              <w:left w:val="nil"/>
              <w:bottom w:val="single" w:sz="4" w:space="0" w:color="C0C0C0"/>
              <w:right w:val="single" w:sz="4" w:space="0" w:color="C0C0C0"/>
            </w:tcBorders>
            <w:shd w:val="clear" w:color="auto" w:fill="auto"/>
            <w:vAlign w:val="center"/>
            <w:hideMark/>
          </w:tcPr>
          <w:p w14:paraId="0683C87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3.5.1.2.2</w:t>
            </w:r>
          </w:p>
        </w:tc>
        <w:tc>
          <w:tcPr>
            <w:tcW w:w="5609" w:type="dxa"/>
            <w:tcBorders>
              <w:top w:val="nil"/>
              <w:left w:val="nil"/>
              <w:bottom w:val="single" w:sz="4" w:space="0" w:color="C0C0C0"/>
              <w:right w:val="single" w:sz="4" w:space="0" w:color="C0C0C0"/>
            </w:tcBorders>
            <w:shd w:val="clear" w:color="auto" w:fill="auto"/>
            <w:vAlign w:val="center"/>
            <w:hideMark/>
          </w:tcPr>
          <w:p w14:paraId="08AE4DEF" w14:textId="77777777" w:rsidR="006059D5" w:rsidRPr="006059D5" w:rsidRDefault="006059D5" w:rsidP="006059D5">
            <w:pPr>
              <w:ind w:firstLineChars="400" w:firstLine="440"/>
              <w:rPr>
                <w:rFonts w:ascii="Tahoma" w:hAnsi="Tahoma" w:cs="Tahoma"/>
                <w:sz w:val="11"/>
                <w:szCs w:val="11"/>
              </w:rPr>
            </w:pPr>
            <w:r w:rsidRPr="006059D5">
              <w:rPr>
                <w:rFonts w:ascii="Tahoma" w:hAnsi="Tahoma" w:cs="Tahoma"/>
                <w:sz w:val="11"/>
                <w:szCs w:val="11"/>
              </w:rPr>
              <w:t>Объем покупки</w:t>
            </w:r>
          </w:p>
        </w:tc>
        <w:tc>
          <w:tcPr>
            <w:tcW w:w="1129" w:type="dxa"/>
            <w:tcBorders>
              <w:top w:val="nil"/>
              <w:left w:val="nil"/>
              <w:bottom w:val="single" w:sz="4" w:space="0" w:color="C0C0C0"/>
              <w:right w:val="single" w:sz="4" w:space="0" w:color="C0C0C0"/>
            </w:tcBorders>
            <w:shd w:val="clear" w:color="auto" w:fill="auto"/>
            <w:vAlign w:val="center"/>
            <w:hideMark/>
          </w:tcPr>
          <w:p w14:paraId="21F06EF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1907" w:type="dxa"/>
            <w:tcBorders>
              <w:top w:val="nil"/>
              <w:left w:val="nil"/>
              <w:bottom w:val="single" w:sz="4" w:space="0" w:color="C0C0C0"/>
              <w:right w:val="single" w:sz="4" w:space="0" w:color="C0C0C0"/>
            </w:tcBorders>
            <w:shd w:val="clear" w:color="000000" w:fill="FFFFCC"/>
            <w:vAlign w:val="center"/>
            <w:hideMark/>
          </w:tcPr>
          <w:p w14:paraId="1FDEBD5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891" w:type="dxa"/>
            <w:tcBorders>
              <w:top w:val="nil"/>
              <w:left w:val="nil"/>
              <w:bottom w:val="single" w:sz="4" w:space="0" w:color="C0C0C0"/>
              <w:right w:val="single" w:sz="4" w:space="0" w:color="C0C0C0"/>
            </w:tcBorders>
            <w:shd w:val="clear" w:color="000000" w:fill="FFFFCC"/>
            <w:vAlign w:val="center"/>
            <w:hideMark/>
          </w:tcPr>
          <w:p w14:paraId="3F12C63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41 927,96</w:t>
            </w:r>
          </w:p>
        </w:tc>
        <w:tc>
          <w:tcPr>
            <w:tcW w:w="1715" w:type="dxa"/>
            <w:tcBorders>
              <w:top w:val="nil"/>
              <w:left w:val="nil"/>
              <w:bottom w:val="single" w:sz="4" w:space="0" w:color="C0C0C0"/>
              <w:right w:val="single" w:sz="4" w:space="0" w:color="C0C0C0"/>
            </w:tcBorders>
            <w:shd w:val="clear" w:color="000000" w:fill="FFFFCC"/>
            <w:vAlign w:val="center"/>
            <w:hideMark/>
          </w:tcPr>
          <w:p w14:paraId="4E4AFF6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48 259,81</w:t>
            </w:r>
          </w:p>
        </w:tc>
        <w:tc>
          <w:tcPr>
            <w:tcW w:w="1947" w:type="dxa"/>
            <w:tcBorders>
              <w:top w:val="nil"/>
              <w:left w:val="nil"/>
              <w:bottom w:val="single" w:sz="4" w:space="0" w:color="C0C0C0"/>
              <w:right w:val="single" w:sz="4" w:space="0" w:color="C0C0C0"/>
            </w:tcBorders>
            <w:shd w:val="clear" w:color="000000" w:fill="FFFFCC"/>
            <w:vAlign w:val="center"/>
            <w:hideMark/>
          </w:tcPr>
          <w:p w14:paraId="2E33E61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43 456,63</w:t>
            </w:r>
          </w:p>
        </w:tc>
        <w:tc>
          <w:tcPr>
            <w:tcW w:w="478" w:type="dxa"/>
            <w:tcBorders>
              <w:top w:val="nil"/>
              <w:left w:val="nil"/>
              <w:bottom w:val="single" w:sz="4" w:space="0" w:color="C0C0C0"/>
              <w:right w:val="single" w:sz="4" w:space="0" w:color="C0C0C0"/>
            </w:tcBorders>
            <w:shd w:val="clear" w:color="000000" w:fill="FFFFCC"/>
            <w:vAlign w:val="center"/>
            <w:hideMark/>
          </w:tcPr>
          <w:p w14:paraId="180E962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02A3774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43 456,63</w:t>
            </w:r>
          </w:p>
        </w:tc>
        <w:tc>
          <w:tcPr>
            <w:tcW w:w="1872" w:type="dxa"/>
            <w:tcBorders>
              <w:top w:val="nil"/>
              <w:left w:val="nil"/>
              <w:bottom w:val="single" w:sz="4" w:space="0" w:color="C0C0C0"/>
              <w:right w:val="single" w:sz="4" w:space="0" w:color="C0C0C0"/>
            </w:tcBorders>
            <w:shd w:val="clear" w:color="000000" w:fill="FFFFCC"/>
            <w:vAlign w:val="center"/>
            <w:hideMark/>
          </w:tcPr>
          <w:p w14:paraId="5423336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51 530,91</w:t>
            </w:r>
          </w:p>
        </w:tc>
        <w:tc>
          <w:tcPr>
            <w:tcW w:w="131" w:type="dxa"/>
            <w:tcBorders>
              <w:top w:val="nil"/>
              <w:left w:val="nil"/>
              <w:bottom w:val="single" w:sz="4" w:space="0" w:color="C0C0C0"/>
              <w:right w:val="single" w:sz="4" w:space="0" w:color="C0C0C0"/>
            </w:tcBorders>
            <w:shd w:val="clear" w:color="000000" w:fill="D7EAD3"/>
            <w:vAlign w:val="center"/>
            <w:hideMark/>
          </w:tcPr>
          <w:p w14:paraId="6578167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4B02C379" w14:textId="77777777" w:rsidR="006059D5" w:rsidRPr="006059D5" w:rsidRDefault="006059D5" w:rsidP="006059D5">
            <w:pPr>
              <w:rPr>
                <w:rFonts w:ascii="Tahoma" w:hAnsi="Tahoma" w:cs="Tahoma"/>
                <w:sz w:val="11"/>
                <w:szCs w:val="11"/>
              </w:rPr>
            </w:pPr>
            <w:r w:rsidRPr="006059D5">
              <w:rPr>
                <w:rFonts w:ascii="Tahoma" w:hAnsi="Tahoma" w:cs="Tahoma"/>
                <w:sz w:val="11"/>
                <w:szCs w:val="11"/>
              </w:rPr>
              <w:t>согласно балансу МКП ММР "Ресурс"</w:t>
            </w:r>
          </w:p>
        </w:tc>
        <w:tc>
          <w:tcPr>
            <w:tcW w:w="1856" w:type="dxa"/>
            <w:tcBorders>
              <w:top w:val="nil"/>
              <w:left w:val="nil"/>
              <w:bottom w:val="single" w:sz="4" w:space="0" w:color="C0C0C0"/>
              <w:right w:val="single" w:sz="4" w:space="0" w:color="C0C0C0"/>
            </w:tcBorders>
            <w:shd w:val="clear" w:color="000000" w:fill="FFFFCC"/>
            <w:vAlign w:val="center"/>
            <w:hideMark/>
          </w:tcPr>
          <w:p w14:paraId="4411D68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43 456,63</w:t>
            </w:r>
          </w:p>
        </w:tc>
        <w:tc>
          <w:tcPr>
            <w:tcW w:w="1676" w:type="dxa"/>
            <w:tcBorders>
              <w:top w:val="nil"/>
              <w:left w:val="nil"/>
              <w:bottom w:val="single" w:sz="4" w:space="0" w:color="C0C0C0"/>
              <w:right w:val="single" w:sz="4" w:space="0" w:color="C0C0C0"/>
            </w:tcBorders>
            <w:shd w:val="clear" w:color="000000" w:fill="FFFFCC"/>
            <w:vAlign w:val="center"/>
            <w:hideMark/>
          </w:tcPr>
          <w:p w14:paraId="7B60675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51 530,91</w:t>
            </w:r>
          </w:p>
        </w:tc>
        <w:tc>
          <w:tcPr>
            <w:tcW w:w="1496" w:type="dxa"/>
            <w:tcBorders>
              <w:top w:val="nil"/>
              <w:left w:val="nil"/>
              <w:bottom w:val="single" w:sz="4" w:space="0" w:color="C0C0C0"/>
              <w:right w:val="single" w:sz="4" w:space="0" w:color="C0C0C0"/>
            </w:tcBorders>
            <w:shd w:val="clear" w:color="000000" w:fill="D7EAD3"/>
            <w:vAlign w:val="center"/>
            <w:hideMark/>
          </w:tcPr>
          <w:p w14:paraId="3C68599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25 765,46</w:t>
            </w:r>
          </w:p>
        </w:tc>
        <w:tc>
          <w:tcPr>
            <w:tcW w:w="1436" w:type="dxa"/>
            <w:tcBorders>
              <w:top w:val="nil"/>
              <w:left w:val="nil"/>
              <w:bottom w:val="single" w:sz="4" w:space="0" w:color="C0C0C0"/>
              <w:right w:val="single" w:sz="4" w:space="0" w:color="C0C0C0"/>
            </w:tcBorders>
            <w:shd w:val="clear" w:color="000000" w:fill="D7EAD3"/>
            <w:vAlign w:val="center"/>
            <w:hideMark/>
          </w:tcPr>
          <w:p w14:paraId="0A4163C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25 765,46</w:t>
            </w:r>
          </w:p>
        </w:tc>
        <w:tc>
          <w:tcPr>
            <w:tcW w:w="2276" w:type="dxa"/>
            <w:tcBorders>
              <w:top w:val="nil"/>
              <w:left w:val="nil"/>
              <w:bottom w:val="single" w:sz="4" w:space="0" w:color="C0C0C0"/>
              <w:right w:val="single" w:sz="4" w:space="0" w:color="C0C0C0"/>
            </w:tcBorders>
            <w:shd w:val="clear" w:color="000000" w:fill="FFFFCC"/>
            <w:vAlign w:val="center"/>
            <w:hideMark/>
          </w:tcPr>
          <w:p w14:paraId="099E6B9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согласно балансу МКП ММР "Ресурс"</w:t>
            </w:r>
          </w:p>
        </w:tc>
      </w:tr>
      <w:tr w:rsidR="006059D5" w:rsidRPr="006059D5" w14:paraId="7BF29AED" w14:textId="77777777" w:rsidTr="006059D5">
        <w:trPr>
          <w:trHeight w:val="2925"/>
          <w:jc w:val="center"/>
        </w:trPr>
        <w:tc>
          <w:tcPr>
            <w:tcW w:w="555" w:type="dxa"/>
            <w:tcBorders>
              <w:top w:val="nil"/>
              <w:left w:val="nil"/>
              <w:bottom w:val="nil"/>
              <w:right w:val="nil"/>
            </w:tcBorders>
            <w:shd w:val="clear" w:color="000000" w:fill="FFFF00"/>
            <w:noWrap/>
            <w:vAlign w:val="center"/>
            <w:hideMark/>
          </w:tcPr>
          <w:p w14:paraId="6E2C3617"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497" w:type="dxa"/>
            <w:tcBorders>
              <w:top w:val="nil"/>
              <w:left w:val="nil"/>
              <w:bottom w:val="nil"/>
              <w:right w:val="nil"/>
            </w:tcBorders>
            <w:shd w:val="clear" w:color="auto" w:fill="auto"/>
            <w:noWrap/>
            <w:vAlign w:val="bottom"/>
            <w:hideMark/>
          </w:tcPr>
          <w:p w14:paraId="312409AA"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4E939B9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3.6</w:t>
            </w:r>
          </w:p>
        </w:tc>
        <w:tc>
          <w:tcPr>
            <w:tcW w:w="5609" w:type="dxa"/>
            <w:tcBorders>
              <w:top w:val="nil"/>
              <w:left w:val="nil"/>
              <w:bottom w:val="single" w:sz="4" w:space="0" w:color="C0C0C0"/>
              <w:right w:val="single" w:sz="4" w:space="0" w:color="C0C0C0"/>
            </w:tcBorders>
            <w:shd w:val="clear" w:color="auto" w:fill="auto"/>
            <w:vAlign w:val="center"/>
            <w:hideMark/>
          </w:tcPr>
          <w:p w14:paraId="0FC4F216" w14:textId="77777777" w:rsidR="006059D5" w:rsidRPr="006059D5" w:rsidRDefault="006059D5" w:rsidP="006059D5">
            <w:pPr>
              <w:ind w:firstLineChars="100" w:firstLine="110"/>
              <w:rPr>
                <w:rFonts w:ascii="Tahoma" w:hAnsi="Tahoma" w:cs="Tahoma"/>
                <w:b/>
                <w:bCs/>
                <w:sz w:val="11"/>
                <w:szCs w:val="11"/>
              </w:rPr>
            </w:pPr>
            <w:r w:rsidRPr="006059D5">
              <w:rPr>
                <w:rFonts w:ascii="Tahoma" w:hAnsi="Tahoma" w:cs="Tahoma"/>
                <w:b/>
                <w:bCs/>
                <w:sz w:val="11"/>
                <w:szCs w:val="11"/>
              </w:rPr>
              <w:t>Расходы на оплату труда основного производственного персонала</w:t>
            </w:r>
          </w:p>
        </w:tc>
        <w:tc>
          <w:tcPr>
            <w:tcW w:w="1129" w:type="dxa"/>
            <w:tcBorders>
              <w:top w:val="nil"/>
              <w:left w:val="nil"/>
              <w:bottom w:val="single" w:sz="4" w:space="0" w:color="C0C0C0"/>
              <w:right w:val="single" w:sz="4" w:space="0" w:color="C0C0C0"/>
            </w:tcBorders>
            <w:shd w:val="clear" w:color="auto" w:fill="auto"/>
            <w:vAlign w:val="center"/>
            <w:hideMark/>
          </w:tcPr>
          <w:p w14:paraId="1187DDA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907" w:type="dxa"/>
            <w:tcBorders>
              <w:top w:val="nil"/>
              <w:left w:val="nil"/>
              <w:bottom w:val="single" w:sz="4" w:space="0" w:color="C0C0C0"/>
              <w:right w:val="single" w:sz="4" w:space="0" w:color="C0C0C0"/>
            </w:tcBorders>
            <w:shd w:val="clear" w:color="000000" w:fill="FFFFCC"/>
            <w:vAlign w:val="center"/>
            <w:hideMark/>
          </w:tcPr>
          <w:p w14:paraId="244E46B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4 037,29</w:t>
            </w:r>
          </w:p>
        </w:tc>
        <w:tc>
          <w:tcPr>
            <w:tcW w:w="1891" w:type="dxa"/>
            <w:tcBorders>
              <w:top w:val="nil"/>
              <w:left w:val="nil"/>
              <w:bottom w:val="single" w:sz="4" w:space="0" w:color="C0C0C0"/>
              <w:right w:val="single" w:sz="4" w:space="0" w:color="C0C0C0"/>
            </w:tcBorders>
            <w:shd w:val="clear" w:color="000000" w:fill="FFFFCC"/>
            <w:vAlign w:val="center"/>
            <w:hideMark/>
          </w:tcPr>
          <w:p w14:paraId="69FB195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4 404,32</w:t>
            </w:r>
          </w:p>
        </w:tc>
        <w:tc>
          <w:tcPr>
            <w:tcW w:w="1715" w:type="dxa"/>
            <w:tcBorders>
              <w:top w:val="nil"/>
              <w:left w:val="nil"/>
              <w:bottom w:val="single" w:sz="4" w:space="0" w:color="C0C0C0"/>
              <w:right w:val="single" w:sz="4" w:space="0" w:color="C0C0C0"/>
            </w:tcBorders>
            <w:shd w:val="clear" w:color="000000" w:fill="FFFFCC"/>
            <w:vAlign w:val="center"/>
            <w:hideMark/>
          </w:tcPr>
          <w:p w14:paraId="61090AE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4 419,20</w:t>
            </w:r>
          </w:p>
        </w:tc>
        <w:tc>
          <w:tcPr>
            <w:tcW w:w="1947" w:type="dxa"/>
            <w:tcBorders>
              <w:top w:val="nil"/>
              <w:left w:val="nil"/>
              <w:bottom w:val="single" w:sz="4" w:space="0" w:color="C0C0C0"/>
              <w:right w:val="single" w:sz="4" w:space="0" w:color="C0C0C0"/>
            </w:tcBorders>
            <w:shd w:val="clear" w:color="000000" w:fill="FFFFCC"/>
            <w:vAlign w:val="center"/>
            <w:hideMark/>
          </w:tcPr>
          <w:p w14:paraId="32F4455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4 662,14</w:t>
            </w:r>
          </w:p>
        </w:tc>
        <w:tc>
          <w:tcPr>
            <w:tcW w:w="478" w:type="dxa"/>
            <w:tcBorders>
              <w:top w:val="nil"/>
              <w:left w:val="nil"/>
              <w:bottom w:val="single" w:sz="4" w:space="0" w:color="C0C0C0"/>
              <w:right w:val="single" w:sz="4" w:space="0" w:color="C0C0C0"/>
            </w:tcBorders>
            <w:shd w:val="clear" w:color="000000" w:fill="FFFFCC"/>
            <w:vAlign w:val="center"/>
            <w:hideMark/>
          </w:tcPr>
          <w:p w14:paraId="6015EDE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4453BC8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5 904,64</w:t>
            </w:r>
          </w:p>
        </w:tc>
        <w:tc>
          <w:tcPr>
            <w:tcW w:w="1872" w:type="dxa"/>
            <w:tcBorders>
              <w:top w:val="nil"/>
              <w:left w:val="nil"/>
              <w:bottom w:val="single" w:sz="4" w:space="0" w:color="C0C0C0"/>
              <w:right w:val="single" w:sz="4" w:space="0" w:color="C0C0C0"/>
            </w:tcBorders>
            <w:shd w:val="clear" w:color="000000" w:fill="FFFFCC"/>
            <w:vAlign w:val="center"/>
            <w:hideMark/>
          </w:tcPr>
          <w:p w14:paraId="5B75A26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5 378,04</w:t>
            </w:r>
          </w:p>
        </w:tc>
        <w:tc>
          <w:tcPr>
            <w:tcW w:w="131" w:type="dxa"/>
            <w:tcBorders>
              <w:top w:val="nil"/>
              <w:left w:val="nil"/>
              <w:bottom w:val="single" w:sz="4" w:space="0" w:color="C0C0C0"/>
              <w:right w:val="single" w:sz="4" w:space="0" w:color="C0C0C0"/>
            </w:tcBorders>
            <w:shd w:val="clear" w:color="000000" w:fill="D7EAD3"/>
            <w:vAlign w:val="center"/>
            <w:hideMark/>
          </w:tcPr>
          <w:p w14:paraId="4AE404D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2059" w:type="dxa"/>
            <w:vMerge w:val="restart"/>
            <w:tcBorders>
              <w:top w:val="nil"/>
              <w:left w:val="nil"/>
              <w:bottom w:val="nil"/>
              <w:right w:val="single" w:sz="4" w:space="0" w:color="C0C0C0"/>
            </w:tcBorders>
            <w:shd w:val="clear" w:color="000000" w:fill="FFFFCC"/>
            <w:vAlign w:val="center"/>
            <w:hideMark/>
          </w:tcPr>
          <w:p w14:paraId="289A612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Базовый уровень операционных расходов с учетом ИПЦ на 2019 год 104,5%, 2020-103,4%, 2021 -106,7%, 2022-113,9%, 2023-106,0% с учетом индекса  ИКА на 2021 год -0,0063, индекса  эффективности на 2019-2023 -1%</w:t>
            </w:r>
          </w:p>
        </w:tc>
        <w:tc>
          <w:tcPr>
            <w:tcW w:w="1856" w:type="dxa"/>
            <w:tcBorders>
              <w:top w:val="nil"/>
              <w:left w:val="nil"/>
              <w:bottom w:val="single" w:sz="4" w:space="0" w:color="C0C0C0"/>
              <w:right w:val="single" w:sz="4" w:space="0" w:color="C0C0C0"/>
            </w:tcBorders>
            <w:shd w:val="clear" w:color="000000" w:fill="FFFFCC"/>
            <w:vAlign w:val="center"/>
            <w:hideMark/>
          </w:tcPr>
          <w:p w14:paraId="458E061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6 436,06</w:t>
            </w:r>
          </w:p>
        </w:tc>
        <w:tc>
          <w:tcPr>
            <w:tcW w:w="1676" w:type="dxa"/>
            <w:tcBorders>
              <w:top w:val="nil"/>
              <w:left w:val="nil"/>
              <w:bottom w:val="single" w:sz="4" w:space="0" w:color="C0C0C0"/>
              <w:right w:val="single" w:sz="4" w:space="0" w:color="C0C0C0"/>
            </w:tcBorders>
            <w:shd w:val="clear" w:color="000000" w:fill="FFFFCC"/>
            <w:vAlign w:val="center"/>
            <w:hideMark/>
          </w:tcPr>
          <w:p w14:paraId="748C499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5 574,50</w:t>
            </w:r>
          </w:p>
        </w:tc>
        <w:tc>
          <w:tcPr>
            <w:tcW w:w="1496" w:type="dxa"/>
            <w:tcBorders>
              <w:top w:val="nil"/>
              <w:left w:val="nil"/>
              <w:bottom w:val="single" w:sz="4" w:space="0" w:color="C0C0C0"/>
              <w:right w:val="single" w:sz="4" w:space="0" w:color="C0C0C0"/>
            </w:tcBorders>
            <w:shd w:val="clear" w:color="000000" w:fill="D7EAD3"/>
            <w:vAlign w:val="center"/>
            <w:hideMark/>
          </w:tcPr>
          <w:p w14:paraId="44EF15C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2 787,25</w:t>
            </w:r>
          </w:p>
        </w:tc>
        <w:tc>
          <w:tcPr>
            <w:tcW w:w="1436" w:type="dxa"/>
            <w:tcBorders>
              <w:top w:val="nil"/>
              <w:left w:val="nil"/>
              <w:bottom w:val="single" w:sz="4" w:space="0" w:color="C0C0C0"/>
              <w:right w:val="single" w:sz="4" w:space="0" w:color="C0C0C0"/>
            </w:tcBorders>
            <w:shd w:val="clear" w:color="000000" w:fill="D7EAD3"/>
            <w:vAlign w:val="center"/>
            <w:hideMark/>
          </w:tcPr>
          <w:p w14:paraId="2322F52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2 787,25</w:t>
            </w:r>
          </w:p>
        </w:tc>
        <w:tc>
          <w:tcPr>
            <w:tcW w:w="2276" w:type="dxa"/>
            <w:vMerge w:val="restart"/>
            <w:tcBorders>
              <w:top w:val="nil"/>
              <w:left w:val="nil"/>
              <w:bottom w:val="nil"/>
              <w:right w:val="single" w:sz="4" w:space="0" w:color="C0C0C0"/>
            </w:tcBorders>
            <w:shd w:val="clear" w:color="000000" w:fill="FFFFCC"/>
            <w:vAlign w:val="center"/>
            <w:hideMark/>
          </w:tcPr>
          <w:p w14:paraId="0F243AD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Базовый уровень операционных расходов с учетом ИПЦ на 2019 год 104,5%, 2020-103,4%, 2021 -106,7%, 2022-113,9%, 2023-106,0%, 2024-104,7% с учетоминдекса  ИКА на 2021 год -0,0063, индекса эффективности на 2019-2025 -1%</w:t>
            </w:r>
          </w:p>
        </w:tc>
      </w:tr>
      <w:tr w:rsidR="006059D5" w:rsidRPr="006059D5" w14:paraId="0501D943" w14:textId="77777777" w:rsidTr="006059D5">
        <w:trPr>
          <w:trHeight w:val="300"/>
          <w:jc w:val="center"/>
        </w:trPr>
        <w:tc>
          <w:tcPr>
            <w:tcW w:w="555" w:type="dxa"/>
            <w:tcBorders>
              <w:top w:val="nil"/>
              <w:left w:val="nil"/>
              <w:bottom w:val="nil"/>
              <w:right w:val="nil"/>
            </w:tcBorders>
            <w:shd w:val="clear" w:color="000000" w:fill="FFFF00"/>
            <w:noWrap/>
            <w:vAlign w:val="center"/>
            <w:hideMark/>
          </w:tcPr>
          <w:p w14:paraId="252E7F38"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 </w:t>
            </w:r>
          </w:p>
        </w:tc>
        <w:tc>
          <w:tcPr>
            <w:tcW w:w="497" w:type="dxa"/>
            <w:tcBorders>
              <w:top w:val="nil"/>
              <w:left w:val="nil"/>
              <w:bottom w:val="nil"/>
              <w:right w:val="nil"/>
            </w:tcBorders>
            <w:shd w:val="clear" w:color="auto" w:fill="auto"/>
            <w:noWrap/>
            <w:vAlign w:val="bottom"/>
            <w:hideMark/>
          </w:tcPr>
          <w:p w14:paraId="03D34A69"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5BDA410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3.6.1</w:t>
            </w:r>
          </w:p>
        </w:tc>
        <w:tc>
          <w:tcPr>
            <w:tcW w:w="5609" w:type="dxa"/>
            <w:tcBorders>
              <w:top w:val="nil"/>
              <w:left w:val="nil"/>
              <w:bottom w:val="single" w:sz="4" w:space="0" w:color="C0C0C0"/>
              <w:right w:val="single" w:sz="4" w:space="0" w:color="C0C0C0"/>
            </w:tcBorders>
            <w:shd w:val="clear" w:color="auto" w:fill="auto"/>
            <w:vAlign w:val="center"/>
            <w:hideMark/>
          </w:tcPr>
          <w:p w14:paraId="5EFECF03"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Среднемесячная оплата труда</w:t>
            </w:r>
          </w:p>
        </w:tc>
        <w:tc>
          <w:tcPr>
            <w:tcW w:w="1129" w:type="dxa"/>
            <w:tcBorders>
              <w:top w:val="nil"/>
              <w:left w:val="nil"/>
              <w:bottom w:val="single" w:sz="4" w:space="0" w:color="C0C0C0"/>
              <w:right w:val="single" w:sz="4" w:space="0" w:color="C0C0C0"/>
            </w:tcBorders>
            <w:shd w:val="clear" w:color="auto" w:fill="auto"/>
            <w:vAlign w:val="center"/>
            <w:hideMark/>
          </w:tcPr>
          <w:p w14:paraId="70589BE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руб</w:t>
            </w:r>
          </w:p>
        </w:tc>
        <w:tc>
          <w:tcPr>
            <w:tcW w:w="1907" w:type="dxa"/>
            <w:tcBorders>
              <w:top w:val="nil"/>
              <w:left w:val="nil"/>
              <w:bottom w:val="single" w:sz="4" w:space="0" w:color="C0C0C0"/>
              <w:right w:val="single" w:sz="4" w:space="0" w:color="C0C0C0"/>
            </w:tcBorders>
            <w:shd w:val="clear" w:color="000000" w:fill="D7EAD3"/>
            <w:vAlign w:val="center"/>
            <w:hideMark/>
          </w:tcPr>
          <w:p w14:paraId="1260CEE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13 457,63</w:t>
            </w:r>
          </w:p>
        </w:tc>
        <w:tc>
          <w:tcPr>
            <w:tcW w:w="1891" w:type="dxa"/>
            <w:tcBorders>
              <w:top w:val="nil"/>
              <w:left w:val="nil"/>
              <w:bottom w:val="single" w:sz="4" w:space="0" w:color="C0C0C0"/>
              <w:right w:val="single" w:sz="4" w:space="0" w:color="C0C0C0"/>
            </w:tcBorders>
            <w:shd w:val="clear" w:color="000000" w:fill="D7EAD3"/>
            <w:vAlign w:val="center"/>
            <w:hideMark/>
          </w:tcPr>
          <w:p w14:paraId="26EDFE0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14 681,06</w:t>
            </w:r>
          </w:p>
        </w:tc>
        <w:tc>
          <w:tcPr>
            <w:tcW w:w="1715" w:type="dxa"/>
            <w:tcBorders>
              <w:top w:val="nil"/>
              <w:left w:val="nil"/>
              <w:bottom w:val="single" w:sz="4" w:space="0" w:color="C0C0C0"/>
              <w:right w:val="single" w:sz="4" w:space="0" w:color="C0C0C0"/>
            </w:tcBorders>
            <w:shd w:val="clear" w:color="000000" w:fill="D7EAD3"/>
            <w:vAlign w:val="center"/>
            <w:hideMark/>
          </w:tcPr>
          <w:p w14:paraId="133766C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14 730,67</w:t>
            </w:r>
          </w:p>
        </w:tc>
        <w:tc>
          <w:tcPr>
            <w:tcW w:w="1947" w:type="dxa"/>
            <w:tcBorders>
              <w:top w:val="nil"/>
              <w:left w:val="nil"/>
              <w:bottom w:val="single" w:sz="4" w:space="0" w:color="C0C0C0"/>
              <w:right w:val="single" w:sz="4" w:space="0" w:color="C0C0C0"/>
            </w:tcBorders>
            <w:shd w:val="clear" w:color="000000" w:fill="D7EAD3"/>
            <w:vAlign w:val="center"/>
            <w:hideMark/>
          </w:tcPr>
          <w:p w14:paraId="4F6DB88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15 540,46</w:t>
            </w:r>
          </w:p>
        </w:tc>
        <w:tc>
          <w:tcPr>
            <w:tcW w:w="478" w:type="dxa"/>
            <w:tcBorders>
              <w:top w:val="nil"/>
              <w:left w:val="nil"/>
              <w:bottom w:val="single" w:sz="4" w:space="0" w:color="C0C0C0"/>
              <w:right w:val="single" w:sz="4" w:space="0" w:color="C0C0C0"/>
            </w:tcBorders>
            <w:shd w:val="clear" w:color="000000" w:fill="D7EAD3"/>
            <w:vAlign w:val="center"/>
            <w:hideMark/>
          </w:tcPr>
          <w:p w14:paraId="3F4CF8A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D7EAD3"/>
            <w:vAlign w:val="center"/>
            <w:hideMark/>
          </w:tcPr>
          <w:p w14:paraId="06EBB77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19 682,13</w:t>
            </w:r>
          </w:p>
        </w:tc>
        <w:tc>
          <w:tcPr>
            <w:tcW w:w="1872" w:type="dxa"/>
            <w:tcBorders>
              <w:top w:val="nil"/>
              <w:left w:val="nil"/>
              <w:bottom w:val="single" w:sz="4" w:space="0" w:color="C0C0C0"/>
              <w:right w:val="single" w:sz="4" w:space="0" w:color="C0C0C0"/>
            </w:tcBorders>
            <w:shd w:val="clear" w:color="000000" w:fill="D7EAD3"/>
            <w:vAlign w:val="center"/>
            <w:hideMark/>
          </w:tcPr>
          <w:p w14:paraId="1BEA552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17 926,81</w:t>
            </w:r>
          </w:p>
        </w:tc>
        <w:tc>
          <w:tcPr>
            <w:tcW w:w="131" w:type="dxa"/>
            <w:tcBorders>
              <w:top w:val="nil"/>
              <w:left w:val="nil"/>
              <w:bottom w:val="single" w:sz="4" w:space="0" w:color="C0C0C0"/>
              <w:right w:val="single" w:sz="4" w:space="0" w:color="C0C0C0"/>
            </w:tcBorders>
            <w:shd w:val="clear" w:color="000000" w:fill="D7EAD3"/>
            <w:vAlign w:val="center"/>
            <w:hideMark/>
          </w:tcPr>
          <w:p w14:paraId="07D19BD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vMerge/>
            <w:tcBorders>
              <w:top w:val="nil"/>
              <w:left w:val="nil"/>
              <w:bottom w:val="nil"/>
              <w:right w:val="single" w:sz="4" w:space="0" w:color="C0C0C0"/>
            </w:tcBorders>
            <w:vAlign w:val="center"/>
            <w:hideMark/>
          </w:tcPr>
          <w:p w14:paraId="0F54B624" w14:textId="77777777" w:rsidR="006059D5" w:rsidRPr="006059D5" w:rsidRDefault="006059D5" w:rsidP="006059D5">
            <w:pPr>
              <w:rPr>
                <w:rFonts w:ascii="Tahoma" w:hAnsi="Tahoma" w:cs="Tahoma"/>
                <w:sz w:val="11"/>
                <w:szCs w:val="11"/>
              </w:rPr>
            </w:pPr>
          </w:p>
        </w:tc>
        <w:tc>
          <w:tcPr>
            <w:tcW w:w="1856" w:type="dxa"/>
            <w:tcBorders>
              <w:top w:val="nil"/>
              <w:left w:val="nil"/>
              <w:bottom w:val="single" w:sz="4" w:space="0" w:color="C0C0C0"/>
              <w:right w:val="single" w:sz="4" w:space="0" w:color="C0C0C0"/>
            </w:tcBorders>
            <w:shd w:val="clear" w:color="000000" w:fill="D7EAD3"/>
            <w:vAlign w:val="center"/>
            <w:hideMark/>
          </w:tcPr>
          <w:p w14:paraId="3FDC428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21 453,53</w:t>
            </w:r>
          </w:p>
        </w:tc>
        <w:tc>
          <w:tcPr>
            <w:tcW w:w="1676" w:type="dxa"/>
            <w:tcBorders>
              <w:top w:val="nil"/>
              <w:left w:val="nil"/>
              <w:bottom w:val="single" w:sz="4" w:space="0" w:color="C0C0C0"/>
              <w:right w:val="single" w:sz="4" w:space="0" w:color="C0C0C0"/>
            </w:tcBorders>
            <w:shd w:val="clear" w:color="000000" w:fill="D7EAD3"/>
            <w:vAlign w:val="center"/>
            <w:hideMark/>
          </w:tcPr>
          <w:p w14:paraId="7FF1A29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18 581,67</w:t>
            </w:r>
          </w:p>
        </w:tc>
        <w:tc>
          <w:tcPr>
            <w:tcW w:w="1496" w:type="dxa"/>
            <w:tcBorders>
              <w:top w:val="nil"/>
              <w:left w:val="nil"/>
              <w:bottom w:val="single" w:sz="4" w:space="0" w:color="C0C0C0"/>
              <w:right w:val="single" w:sz="4" w:space="0" w:color="C0C0C0"/>
            </w:tcBorders>
            <w:shd w:val="clear" w:color="000000" w:fill="D7EAD3"/>
            <w:vAlign w:val="center"/>
            <w:hideMark/>
          </w:tcPr>
          <w:p w14:paraId="73F666D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18 581,67</w:t>
            </w:r>
          </w:p>
        </w:tc>
        <w:tc>
          <w:tcPr>
            <w:tcW w:w="1436" w:type="dxa"/>
            <w:tcBorders>
              <w:top w:val="nil"/>
              <w:left w:val="nil"/>
              <w:bottom w:val="single" w:sz="4" w:space="0" w:color="C0C0C0"/>
              <w:right w:val="single" w:sz="4" w:space="0" w:color="C0C0C0"/>
            </w:tcBorders>
            <w:shd w:val="clear" w:color="000000" w:fill="D7EAD3"/>
            <w:vAlign w:val="center"/>
            <w:hideMark/>
          </w:tcPr>
          <w:p w14:paraId="4ED55CE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18 581,67</w:t>
            </w:r>
          </w:p>
        </w:tc>
        <w:tc>
          <w:tcPr>
            <w:tcW w:w="2276" w:type="dxa"/>
            <w:vMerge/>
            <w:tcBorders>
              <w:top w:val="nil"/>
              <w:left w:val="nil"/>
              <w:bottom w:val="nil"/>
              <w:right w:val="single" w:sz="4" w:space="0" w:color="C0C0C0"/>
            </w:tcBorders>
            <w:vAlign w:val="center"/>
            <w:hideMark/>
          </w:tcPr>
          <w:p w14:paraId="6A59759C" w14:textId="77777777" w:rsidR="006059D5" w:rsidRPr="006059D5" w:rsidRDefault="006059D5" w:rsidP="006059D5">
            <w:pPr>
              <w:rPr>
                <w:rFonts w:ascii="Tahoma" w:hAnsi="Tahoma" w:cs="Tahoma"/>
                <w:sz w:val="11"/>
                <w:szCs w:val="11"/>
              </w:rPr>
            </w:pPr>
          </w:p>
        </w:tc>
      </w:tr>
      <w:tr w:rsidR="006059D5" w:rsidRPr="006059D5" w14:paraId="3446FCDD" w14:textId="77777777" w:rsidTr="006059D5">
        <w:trPr>
          <w:trHeight w:val="300"/>
          <w:jc w:val="center"/>
        </w:trPr>
        <w:tc>
          <w:tcPr>
            <w:tcW w:w="555" w:type="dxa"/>
            <w:tcBorders>
              <w:top w:val="nil"/>
              <w:left w:val="nil"/>
              <w:bottom w:val="nil"/>
              <w:right w:val="nil"/>
            </w:tcBorders>
            <w:shd w:val="clear" w:color="000000" w:fill="FFFF00"/>
            <w:noWrap/>
            <w:vAlign w:val="center"/>
            <w:hideMark/>
          </w:tcPr>
          <w:p w14:paraId="32F88EEC"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 </w:t>
            </w:r>
          </w:p>
        </w:tc>
        <w:tc>
          <w:tcPr>
            <w:tcW w:w="497" w:type="dxa"/>
            <w:tcBorders>
              <w:top w:val="nil"/>
              <w:left w:val="nil"/>
              <w:bottom w:val="nil"/>
              <w:right w:val="nil"/>
            </w:tcBorders>
            <w:shd w:val="clear" w:color="auto" w:fill="auto"/>
            <w:noWrap/>
            <w:vAlign w:val="bottom"/>
            <w:hideMark/>
          </w:tcPr>
          <w:p w14:paraId="048FB454"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18059DA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3.6.2</w:t>
            </w:r>
          </w:p>
        </w:tc>
        <w:tc>
          <w:tcPr>
            <w:tcW w:w="5609" w:type="dxa"/>
            <w:tcBorders>
              <w:top w:val="nil"/>
              <w:left w:val="nil"/>
              <w:bottom w:val="single" w:sz="4" w:space="0" w:color="C0C0C0"/>
              <w:right w:val="single" w:sz="4" w:space="0" w:color="C0C0C0"/>
            </w:tcBorders>
            <w:shd w:val="clear" w:color="auto" w:fill="auto"/>
            <w:vAlign w:val="center"/>
            <w:hideMark/>
          </w:tcPr>
          <w:p w14:paraId="2A7E1724"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Численность производственного персонала</w:t>
            </w:r>
          </w:p>
        </w:tc>
        <w:tc>
          <w:tcPr>
            <w:tcW w:w="1129" w:type="dxa"/>
            <w:tcBorders>
              <w:top w:val="nil"/>
              <w:left w:val="nil"/>
              <w:bottom w:val="single" w:sz="4" w:space="0" w:color="C0C0C0"/>
              <w:right w:val="single" w:sz="4" w:space="0" w:color="C0C0C0"/>
            </w:tcBorders>
            <w:shd w:val="clear" w:color="auto" w:fill="auto"/>
            <w:vAlign w:val="center"/>
            <w:hideMark/>
          </w:tcPr>
          <w:p w14:paraId="424A832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чел</w:t>
            </w:r>
          </w:p>
        </w:tc>
        <w:tc>
          <w:tcPr>
            <w:tcW w:w="1907" w:type="dxa"/>
            <w:tcBorders>
              <w:top w:val="nil"/>
              <w:left w:val="nil"/>
              <w:bottom w:val="single" w:sz="4" w:space="0" w:color="C0C0C0"/>
              <w:right w:val="single" w:sz="4" w:space="0" w:color="C0C0C0"/>
            </w:tcBorders>
            <w:shd w:val="clear" w:color="000000" w:fill="FFFFCC"/>
            <w:vAlign w:val="center"/>
            <w:hideMark/>
          </w:tcPr>
          <w:p w14:paraId="3F95C55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25,00</w:t>
            </w:r>
          </w:p>
        </w:tc>
        <w:tc>
          <w:tcPr>
            <w:tcW w:w="1891" w:type="dxa"/>
            <w:tcBorders>
              <w:top w:val="nil"/>
              <w:left w:val="nil"/>
              <w:bottom w:val="single" w:sz="4" w:space="0" w:color="C0C0C0"/>
              <w:right w:val="single" w:sz="4" w:space="0" w:color="C0C0C0"/>
            </w:tcBorders>
            <w:shd w:val="clear" w:color="000000" w:fill="FFFFCC"/>
            <w:vAlign w:val="center"/>
            <w:hideMark/>
          </w:tcPr>
          <w:p w14:paraId="6FC1269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25,00</w:t>
            </w:r>
          </w:p>
        </w:tc>
        <w:tc>
          <w:tcPr>
            <w:tcW w:w="1715" w:type="dxa"/>
            <w:tcBorders>
              <w:top w:val="nil"/>
              <w:left w:val="nil"/>
              <w:bottom w:val="single" w:sz="4" w:space="0" w:color="C0C0C0"/>
              <w:right w:val="single" w:sz="4" w:space="0" w:color="C0C0C0"/>
            </w:tcBorders>
            <w:shd w:val="clear" w:color="000000" w:fill="FFFFCC"/>
            <w:vAlign w:val="center"/>
            <w:hideMark/>
          </w:tcPr>
          <w:p w14:paraId="5FF3978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25,00</w:t>
            </w:r>
          </w:p>
        </w:tc>
        <w:tc>
          <w:tcPr>
            <w:tcW w:w="1947" w:type="dxa"/>
            <w:tcBorders>
              <w:top w:val="nil"/>
              <w:left w:val="nil"/>
              <w:bottom w:val="single" w:sz="4" w:space="0" w:color="C0C0C0"/>
              <w:right w:val="single" w:sz="4" w:space="0" w:color="C0C0C0"/>
            </w:tcBorders>
            <w:shd w:val="clear" w:color="000000" w:fill="FFFFCC"/>
            <w:vAlign w:val="center"/>
            <w:hideMark/>
          </w:tcPr>
          <w:p w14:paraId="1F09C46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25,00</w:t>
            </w:r>
          </w:p>
        </w:tc>
        <w:tc>
          <w:tcPr>
            <w:tcW w:w="478" w:type="dxa"/>
            <w:tcBorders>
              <w:top w:val="nil"/>
              <w:left w:val="nil"/>
              <w:bottom w:val="single" w:sz="4" w:space="0" w:color="C0C0C0"/>
              <w:right w:val="single" w:sz="4" w:space="0" w:color="C0C0C0"/>
            </w:tcBorders>
            <w:shd w:val="clear" w:color="000000" w:fill="FFFFCC"/>
            <w:vAlign w:val="center"/>
            <w:hideMark/>
          </w:tcPr>
          <w:p w14:paraId="54BF940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549DD13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25,00</w:t>
            </w:r>
          </w:p>
        </w:tc>
        <w:tc>
          <w:tcPr>
            <w:tcW w:w="1872" w:type="dxa"/>
            <w:tcBorders>
              <w:top w:val="nil"/>
              <w:left w:val="nil"/>
              <w:bottom w:val="single" w:sz="4" w:space="0" w:color="C0C0C0"/>
              <w:right w:val="single" w:sz="4" w:space="0" w:color="C0C0C0"/>
            </w:tcBorders>
            <w:shd w:val="clear" w:color="000000" w:fill="FFFFCC"/>
            <w:vAlign w:val="center"/>
            <w:hideMark/>
          </w:tcPr>
          <w:p w14:paraId="4570FA0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25,00</w:t>
            </w:r>
          </w:p>
        </w:tc>
        <w:tc>
          <w:tcPr>
            <w:tcW w:w="131" w:type="dxa"/>
            <w:tcBorders>
              <w:top w:val="nil"/>
              <w:left w:val="nil"/>
              <w:bottom w:val="single" w:sz="4" w:space="0" w:color="C0C0C0"/>
              <w:right w:val="single" w:sz="4" w:space="0" w:color="C0C0C0"/>
            </w:tcBorders>
            <w:shd w:val="clear" w:color="000000" w:fill="D7EAD3"/>
            <w:vAlign w:val="center"/>
            <w:hideMark/>
          </w:tcPr>
          <w:p w14:paraId="1A35F6A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vMerge/>
            <w:tcBorders>
              <w:top w:val="nil"/>
              <w:left w:val="nil"/>
              <w:bottom w:val="nil"/>
              <w:right w:val="single" w:sz="4" w:space="0" w:color="C0C0C0"/>
            </w:tcBorders>
            <w:vAlign w:val="center"/>
            <w:hideMark/>
          </w:tcPr>
          <w:p w14:paraId="234533E6" w14:textId="77777777" w:rsidR="006059D5" w:rsidRPr="006059D5" w:rsidRDefault="006059D5" w:rsidP="006059D5">
            <w:pPr>
              <w:rPr>
                <w:rFonts w:ascii="Tahoma" w:hAnsi="Tahoma" w:cs="Tahoma"/>
                <w:sz w:val="11"/>
                <w:szCs w:val="11"/>
              </w:rPr>
            </w:pPr>
          </w:p>
        </w:tc>
        <w:tc>
          <w:tcPr>
            <w:tcW w:w="1856" w:type="dxa"/>
            <w:tcBorders>
              <w:top w:val="nil"/>
              <w:left w:val="nil"/>
              <w:bottom w:val="single" w:sz="4" w:space="0" w:color="C0C0C0"/>
              <w:right w:val="single" w:sz="4" w:space="0" w:color="C0C0C0"/>
            </w:tcBorders>
            <w:shd w:val="clear" w:color="000000" w:fill="FFFFCC"/>
            <w:vAlign w:val="center"/>
            <w:hideMark/>
          </w:tcPr>
          <w:p w14:paraId="30E4CB5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25,00</w:t>
            </w:r>
          </w:p>
        </w:tc>
        <w:tc>
          <w:tcPr>
            <w:tcW w:w="1676" w:type="dxa"/>
            <w:tcBorders>
              <w:top w:val="nil"/>
              <w:left w:val="nil"/>
              <w:bottom w:val="single" w:sz="4" w:space="0" w:color="C0C0C0"/>
              <w:right w:val="single" w:sz="4" w:space="0" w:color="C0C0C0"/>
            </w:tcBorders>
            <w:shd w:val="clear" w:color="000000" w:fill="FFFFCC"/>
            <w:vAlign w:val="center"/>
            <w:hideMark/>
          </w:tcPr>
          <w:p w14:paraId="545A42D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25,00</w:t>
            </w:r>
          </w:p>
        </w:tc>
        <w:tc>
          <w:tcPr>
            <w:tcW w:w="1496" w:type="dxa"/>
            <w:tcBorders>
              <w:top w:val="nil"/>
              <w:left w:val="nil"/>
              <w:bottom w:val="single" w:sz="4" w:space="0" w:color="C0C0C0"/>
              <w:right w:val="single" w:sz="4" w:space="0" w:color="C0C0C0"/>
            </w:tcBorders>
            <w:shd w:val="clear" w:color="000000" w:fill="D7EAD3"/>
            <w:vAlign w:val="center"/>
            <w:hideMark/>
          </w:tcPr>
          <w:p w14:paraId="25C40C3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25,00</w:t>
            </w:r>
          </w:p>
        </w:tc>
        <w:tc>
          <w:tcPr>
            <w:tcW w:w="1436" w:type="dxa"/>
            <w:tcBorders>
              <w:top w:val="nil"/>
              <w:left w:val="nil"/>
              <w:bottom w:val="single" w:sz="4" w:space="0" w:color="C0C0C0"/>
              <w:right w:val="single" w:sz="4" w:space="0" w:color="C0C0C0"/>
            </w:tcBorders>
            <w:shd w:val="clear" w:color="000000" w:fill="D7EAD3"/>
            <w:vAlign w:val="center"/>
            <w:hideMark/>
          </w:tcPr>
          <w:p w14:paraId="6D14DA4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25,00</w:t>
            </w:r>
          </w:p>
        </w:tc>
        <w:tc>
          <w:tcPr>
            <w:tcW w:w="2276" w:type="dxa"/>
            <w:vMerge/>
            <w:tcBorders>
              <w:top w:val="nil"/>
              <w:left w:val="nil"/>
              <w:bottom w:val="nil"/>
              <w:right w:val="single" w:sz="4" w:space="0" w:color="C0C0C0"/>
            </w:tcBorders>
            <w:vAlign w:val="center"/>
            <w:hideMark/>
          </w:tcPr>
          <w:p w14:paraId="540739F3" w14:textId="77777777" w:rsidR="006059D5" w:rsidRPr="006059D5" w:rsidRDefault="006059D5" w:rsidP="006059D5">
            <w:pPr>
              <w:rPr>
                <w:rFonts w:ascii="Tahoma" w:hAnsi="Tahoma" w:cs="Tahoma"/>
                <w:sz w:val="11"/>
                <w:szCs w:val="11"/>
              </w:rPr>
            </w:pPr>
          </w:p>
        </w:tc>
      </w:tr>
      <w:tr w:rsidR="006059D5" w:rsidRPr="006059D5" w14:paraId="7795AE4E" w14:textId="77777777" w:rsidTr="006059D5">
        <w:trPr>
          <w:trHeight w:val="1800"/>
          <w:jc w:val="center"/>
        </w:trPr>
        <w:tc>
          <w:tcPr>
            <w:tcW w:w="555" w:type="dxa"/>
            <w:tcBorders>
              <w:top w:val="nil"/>
              <w:left w:val="nil"/>
              <w:bottom w:val="nil"/>
              <w:right w:val="nil"/>
            </w:tcBorders>
            <w:shd w:val="clear" w:color="000000" w:fill="FFFF00"/>
            <w:noWrap/>
            <w:vAlign w:val="center"/>
            <w:hideMark/>
          </w:tcPr>
          <w:p w14:paraId="225F7F1B"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497" w:type="dxa"/>
            <w:tcBorders>
              <w:top w:val="nil"/>
              <w:left w:val="nil"/>
              <w:bottom w:val="nil"/>
              <w:right w:val="nil"/>
            </w:tcBorders>
            <w:shd w:val="clear" w:color="auto" w:fill="auto"/>
            <w:noWrap/>
            <w:vAlign w:val="bottom"/>
            <w:hideMark/>
          </w:tcPr>
          <w:p w14:paraId="449BF9F6"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2ED1335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3.7</w:t>
            </w:r>
          </w:p>
        </w:tc>
        <w:tc>
          <w:tcPr>
            <w:tcW w:w="5609" w:type="dxa"/>
            <w:tcBorders>
              <w:top w:val="nil"/>
              <w:left w:val="nil"/>
              <w:bottom w:val="single" w:sz="4" w:space="0" w:color="C0C0C0"/>
              <w:right w:val="single" w:sz="4" w:space="0" w:color="C0C0C0"/>
            </w:tcBorders>
            <w:shd w:val="clear" w:color="auto" w:fill="auto"/>
            <w:vAlign w:val="center"/>
            <w:hideMark/>
          </w:tcPr>
          <w:p w14:paraId="2AAAD2A4" w14:textId="77777777" w:rsidR="006059D5" w:rsidRPr="006059D5" w:rsidRDefault="006059D5" w:rsidP="006059D5">
            <w:pPr>
              <w:ind w:firstLineChars="100" w:firstLine="110"/>
              <w:rPr>
                <w:rFonts w:ascii="Tahoma" w:hAnsi="Tahoma" w:cs="Tahoma"/>
                <w:b/>
                <w:bCs/>
                <w:sz w:val="11"/>
                <w:szCs w:val="11"/>
              </w:rPr>
            </w:pPr>
            <w:r w:rsidRPr="006059D5">
              <w:rPr>
                <w:rFonts w:ascii="Tahoma" w:hAnsi="Tahoma" w:cs="Tahoma"/>
                <w:b/>
                <w:bCs/>
                <w:sz w:val="11"/>
                <w:szCs w:val="11"/>
              </w:rPr>
              <w:t>Отчисления на социальные нужды от расходов на оплату труда основного производственного персонала</w:t>
            </w:r>
          </w:p>
        </w:tc>
        <w:tc>
          <w:tcPr>
            <w:tcW w:w="1129" w:type="dxa"/>
            <w:tcBorders>
              <w:top w:val="nil"/>
              <w:left w:val="nil"/>
              <w:bottom w:val="single" w:sz="4" w:space="0" w:color="C0C0C0"/>
              <w:right w:val="single" w:sz="4" w:space="0" w:color="C0C0C0"/>
            </w:tcBorders>
            <w:shd w:val="clear" w:color="auto" w:fill="auto"/>
            <w:vAlign w:val="center"/>
            <w:hideMark/>
          </w:tcPr>
          <w:p w14:paraId="765FAF1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907" w:type="dxa"/>
            <w:tcBorders>
              <w:top w:val="nil"/>
              <w:left w:val="nil"/>
              <w:bottom w:val="single" w:sz="4" w:space="0" w:color="C0C0C0"/>
              <w:right w:val="single" w:sz="4" w:space="0" w:color="C0C0C0"/>
            </w:tcBorders>
            <w:shd w:val="clear" w:color="000000" w:fill="FFFFCC"/>
            <w:vAlign w:val="center"/>
            <w:hideMark/>
          </w:tcPr>
          <w:p w14:paraId="4FCD43E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1 219,26</w:t>
            </w:r>
          </w:p>
        </w:tc>
        <w:tc>
          <w:tcPr>
            <w:tcW w:w="1891" w:type="dxa"/>
            <w:tcBorders>
              <w:top w:val="nil"/>
              <w:left w:val="nil"/>
              <w:bottom w:val="single" w:sz="4" w:space="0" w:color="C0C0C0"/>
              <w:right w:val="single" w:sz="4" w:space="0" w:color="C0C0C0"/>
            </w:tcBorders>
            <w:shd w:val="clear" w:color="000000" w:fill="FFFFCC"/>
            <w:vAlign w:val="center"/>
            <w:hideMark/>
          </w:tcPr>
          <w:p w14:paraId="10B2A51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1 330,10</w:t>
            </w:r>
          </w:p>
        </w:tc>
        <w:tc>
          <w:tcPr>
            <w:tcW w:w="1715" w:type="dxa"/>
            <w:tcBorders>
              <w:top w:val="nil"/>
              <w:left w:val="nil"/>
              <w:bottom w:val="single" w:sz="4" w:space="0" w:color="C0C0C0"/>
              <w:right w:val="single" w:sz="4" w:space="0" w:color="C0C0C0"/>
            </w:tcBorders>
            <w:shd w:val="clear" w:color="000000" w:fill="FFFFCC"/>
            <w:vAlign w:val="center"/>
            <w:hideMark/>
          </w:tcPr>
          <w:p w14:paraId="3074820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1 331,25</w:t>
            </w:r>
          </w:p>
        </w:tc>
        <w:tc>
          <w:tcPr>
            <w:tcW w:w="1947" w:type="dxa"/>
            <w:tcBorders>
              <w:top w:val="nil"/>
              <w:left w:val="nil"/>
              <w:bottom w:val="single" w:sz="4" w:space="0" w:color="C0C0C0"/>
              <w:right w:val="single" w:sz="4" w:space="0" w:color="C0C0C0"/>
            </w:tcBorders>
            <w:shd w:val="clear" w:color="000000" w:fill="FFFFCC"/>
            <w:vAlign w:val="center"/>
            <w:hideMark/>
          </w:tcPr>
          <w:p w14:paraId="00AE21F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1 407,97</w:t>
            </w:r>
          </w:p>
        </w:tc>
        <w:tc>
          <w:tcPr>
            <w:tcW w:w="478" w:type="dxa"/>
            <w:tcBorders>
              <w:top w:val="nil"/>
              <w:left w:val="nil"/>
              <w:bottom w:val="single" w:sz="4" w:space="0" w:color="C0C0C0"/>
              <w:right w:val="single" w:sz="4" w:space="0" w:color="C0C0C0"/>
            </w:tcBorders>
            <w:shd w:val="clear" w:color="000000" w:fill="FFFFCC"/>
            <w:vAlign w:val="center"/>
            <w:hideMark/>
          </w:tcPr>
          <w:p w14:paraId="335AA4A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376B67E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1 783,20</w:t>
            </w:r>
          </w:p>
        </w:tc>
        <w:tc>
          <w:tcPr>
            <w:tcW w:w="1872" w:type="dxa"/>
            <w:tcBorders>
              <w:top w:val="nil"/>
              <w:left w:val="nil"/>
              <w:bottom w:val="single" w:sz="4" w:space="0" w:color="C0C0C0"/>
              <w:right w:val="single" w:sz="4" w:space="0" w:color="C0C0C0"/>
            </w:tcBorders>
            <w:shd w:val="clear" w:color="000000" w:fill="FFFFCC"/>
            <w:vAlign w:val="center"/>
            <w:hideMark/>
          </w:tcPr>
          <w:p w14:paraId="2E7E922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1 624,17</w:t>
            </w:r>
          </w:p>
        </w:tc>
        <w:tc>
          <w:tcPr>
            <w:tcW w:w="131" w:type="dxa"/>
            <w:tcBorders>
              <w:top w:val="nil"/>
              <w:left w:val="nil"/>
              <w:bottom w:val="single" w:sz="4" w:space="0" w:color="C0C0C0"/>
              <w:right w:val="single" w:sz="4" w:space="0" w:color="C0C0C0"/>
            </w:tcBorders>
            <w:shd w:val="clear" w:color="000000" w:fill="D7EAD3"/>
            <w:vAlign w:val="center"/>
            <w:hideMark/>
          </w:tcPr>
          <w:p w14:paraId="48B8BF6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2059" w:type="dxa"/>
            <w:vMerge/>
            <w:tcBorders>
              <w:top w:val="nil"/>
              <w:left w:val="nil"/>
              <w:bottom w:val="nil"/>
              <w:right w:val="single" w:sz="4" w:space="0" w:color="C0C0C0"/>
            </w:tcBorders>
            <w:vAlign w:val="center"/>
            <w:hideMark/>
          </w:tcPr>
          <w:p w14:paraId="72947E5A" w14:textId="77777777" w:rsidR="006059D5" w:rsidRPr="006059D5" w:rsidRDefault="006059D5" w:rsidP="006059D5">
            <w:pPr>
              <w:rPr>
                <w:rFonts w:ascii="Tahoma" w:hAnsi="Tahoma" w:cs="Tahoma"/>
                <w:sz w:val="11"/>
                <w:szCs w:val="11"/>
              </w:rPr>
            </w:pPr>
          </w:p>
        </w:tc>
        <w:tc>
          <w:tcPr>
            <w:tcW w:w="1856" w:type="dxa"/>
            <w:tcBorders>
              <w:top w:val="nil"/>
              <w:left w:val="nil"/>
              <w:bottom w:val="single" w:sz="4" w:space="0" w:color="C0C0C0"/>
              <w:right w:val="single" w:sz="4" w:space="0" w:color="C0C0C0"/>
            </w:tcBorders>
            <w:shd w:val="clear" w:color="000000" w:fill="FFFFCC"/>
            <w:vAlign w:val="center"/>
            <w:hideMark/>
          </w:tcPr>
          <w:p w14:paraId="45C0470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1 943,69</w:t>
            </w:r>
          </w:p>
        </w:tc>
        <w:tc>
          <w:tcPr>
            <w:tcW w:w="1676" w:type="dxa"/>
            <w:tcBorders>
              <w:top w:val="nil"/>
              <w:left w:val="nil"/>
              <w:bottom w:val="single" w:sz="4" w:space="0" w:color="C0C0C0"/>
              <w:right w:val="single" w:sz="4" w:space="0" w:color="C0C0C0"/>
            </w:tcBorders>
            <w:shd w:val="clear" w:color="000000" w:fill="FFFFCC"/>
            <w:vAlign w:val="center"/>
            <w:hideMark/>
          </w:tcPr>
          <w:p w14:paraId="7C715C4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1 683,50</w:t>
            </w:r>
          </w:p>
        </w:tc>
        <w:tc>
          <w:tcPr>
            <w:tcW w:w="1496" w:type="dxa"/>
            <w:tcBorders>
              <w:top w:val="nil"/>
              <w:left w:val="nil"/>
              <w:bottom w:val="single" w:sz="4" w:space="0" w:color="C0C0C0"/>
              <w:right w:val="single" w:sz="4" w:space="0" w:color="C0C0C0"/>
            </w:tcBorders>
            <w:shd w:val="clear" w:color="000000" w:fill="D7EAD3"/>
            <w:vAlign w:val="center"/>
            <w:hideMark/>
          </w:tcPr>
          <w:p w14:paraId="23ED613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841,75</w:t>
            </w:r>
          </w:p>
        </w:tc>
        <w:tc>
          <w:tcPr>
            <w:tcW w:w="1436" w:type="dxa"/>
            <w:tcBorders>
              <w:top w:val="nil"/>
              <w:left w:val="nil"/>
              <w:bottom w:val="single" w:sz="4" w:space="0" w:color="C0C0C0"/>
              <w:right w:val="single" w:sz="4" w:space="0" w:color="C0C0C0"/>
            </w:tcBorders>
            <w:shd w:val="clear" w:color="000000" w:fill="D7EAD3"/>
            <w:vAlign w:val="center"/>
            <w:hideMark/>
          </w:tcPr>
          <w:p w14:paraId="64B6492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841,75</w:t>
            </w:r>
          </w:p>
        </w:tc>
        <w:tc>
          <w:tcPr>
            <w:tcW w:w="2276" w:type="dxa"/>
            <w:vMerge/>
            <w:tcBorders>
              <w:top w:val="nil"/>
              <w:left w:val="nil"/>
              <w:bottom w:val="nil"/>
              <w:right w:val="single" w:sz="4" w:space="0" w:color="C0C0C0"/>
            </w:tcBorders>
            <w:vAlign w:val="center"/>
            <w:hideMark/>
          </w:tcPr>
          <w:p w14:paraId="40221BEA" w14:textId="77777777" w:rsidR="006059D5" w:rsidRPr="006059D5" w:rsidRDefault="006059D5" w:rsidP="006059D5">
            <w:pPr>
              <w:rPr>
                <w:rFonts w:ascii="Tahoma" w:hAnsi="Tahoma" w:cs="Tahoma"/>
                <w:sz w:val="11"/>
                <w:szCs w:val="11"/>
              </w:rPr>
            </w:pPr>
          </w:p>
        </w:tc>
      </w:tr>
      <w:tr w:rsidR="006059D5" w:rsidRPr="006059D5" w14:paraId="42F9B979" w14:textId="77777777" w:rsidTr="006059D5">
        <w:trPr>
          <w:trHeight w:val="1800"/>
          <w:jc w:val="center"/>
        </w:trPr>
        <w:tc>
          <w:tcPr>
            <w:tcW w:w="555" w:type="dxa"/>
            <w:tcBorders>
              <w:top w:val="nil"/>
              <w:left w:val="nil"/>
              <w:bottom w:val="nil"/>
              <w:right w:val="nil"/>
            </w:tcBorders>
            <w:shd w:val="clear" w:color="000000" w:fill="FFFF00"/>
            <w:noWrap/>
            <w:vAlign w:val="center"/>
            <w:hideMark/>
          </w:tcPr>
          <w:p w14:paraId="444CDF6C"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497" w:type="dxa"/>
            <w:tcBorders>
              <w:top w:val="nil"/>
              <w:left w:val="nil"/>
              <w:bottom w:val="nil"/>
              <w:right w:val="nil"/>
            </w:tcBorders>
            <w:shd w:val="clear" w:color="auto" w:fill="auto"/>
            <w:noWrap/>
            <w:vAlign w:val="bottom"/>
            <w:hideMark/>
          </w:tcPr>
          <w:p w14:paraId="5423FA17"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033E259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3.8</w:t>
            </w:r>
          </w:p>
        </w:tc>
        <w:tc>
          <w:tcPr>
            <w:tcW w:w="5609" w:type="dxa"/>
            <w:tcBorders>
              <w:top w:val="nil"/>
              <w:left w:val="nil"/>
              <w:bottom w:val="single" w:sz="4" w:space="0" w:color="C0C0C0"/>
              <w:right w:val="single" w:sz="4" w:space="0" w:color="C0C0C0"/>
            </w:tcBorders>
            <w:shd w:val="clear" w:color="auto" w:fill="auto"/>
            <w:vAlign w:val="center"/>
            <w:hideMark/>
          </w:tcPr>
          <w:p w14:paraId="0235C909" w14:textId="77777777" w:rsidR="006059D5" w:rsidRPr="006059D5" w:rsidRDefault="006059D5" w:rsidP="006059D5">
            <w:pPr>
              <w:ind w:firstLineChars="100" w:firstLine="110"/>
              <w:rPr>
                <w:rFonts w:ascii="Tahoma" w:hAnsi="Tahoma" w:cs="Tahoma"/>
                <w:b/>
                <w:bCs/>
                <w:sz w:val="11"/>
                <w:szCs w:val="11"/>
              </w:rPr>
            </w:pPr>
            <w:r w:rsidRPr="006059D5">
              <w:rPr>
                <w:rFonts w:ascii="Tahoma" w:hAnsi="Tahoma" w:cs="Tahoma"/>
                <w:b/>
                <w:bCs/>
                <w:sz w:val="11"/>
                <w:szCs w:val="11"/>
              </w:rPr>
              <w:t>Расходы на уплату процентов по займам и кредитам, не учитываемые при определении налогооблагаемой базы налога на прибыль</w:t>
            </w:r>
          </w:p>
        </w:tc>
        <w:tc>
          <w:tcPr>
            <w:tcW w:w="1129" w:type="dxa"/>
            <w:tcBorders>
              <w:top w:val="nil"/>
              <w:left w:val="nil"/>
              <w:bottom w:val="single" w:sz="4" w:space="0" w:color="C0C0C0"/>
              <w:right w:val="single" w:sz="4" w:space="0" w:color="C0C0C0"/>
            </w:tcBorders>
            <w:shd w:val="clear" w:color="auto" w:fill="auto"/>
            <w:vAlign w:val="center"/>
            <w:hideMark/>
          </w:tcPr>
          <w:p w14:paraId="646E1F4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907" w:type="dxa"/>
            <w:tcBorders>
              <w:top w:val="nil"/>
              <w:left w:val="nil"/>
              <w:bottom w:val="single" w:sz="4" w:space="0" w:color="C0C0C0"/>
              <w:right w:val="single" w:sz="4" w:space="0" w:color="C0C0C0"/>
            </w:tcBorders>
            <w:shd w:val="clear" w:color="000000" w:fill="FFFFCC"/>
            <w:vAlign w:val="center"/>
            <w:hideMark/>
          </w:tcPr>
          <w:p w14:paraId="6FB3FDA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891" w:type="dxa"/>
            <w:tcBorders>
              <w:top w:val="nil"/>
              <w:left w:val="nil"/>
              <w:bottom w:val="single" w:sz="4" w:space="0" w:color="C0C0C0"/>
              <w:right w:val="single" w:sz="4" w:space="0" w:color="C0C0C0"/>
            </w:tcBorders>
            <w:shd w:val="clear" w:color="000000" w:fill="FFFFCC"/>
            <w:vAlign w:val="center"/>
            <w:hideMark/>
          </w:tcPr>
          <w:p w14:paraId="6716A75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715" w:type="dxa"/>
            <w:tcBorders>
              <w:top w:val="nil"/>
              <w:left w:val="nil"/>
              <w:bottom w:val="single" w:sz="4" w:space="0" w:color="C0C0C0"/>
              <w:right w:val="single" w:sz="4" w:space="0" w:color="C0C0C0"/>
            </w:tcBorders>
            <w:shd w:val="clear" w:color="000000" w:fill="FFFFCC"/>
            <w:vAlign w:val="center"/>
            <w:hideMark/>
          </w:tcPr>
          <w:p w14:paraId="6B1E8CF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47" w:type="dxa"/>
            <w:tcBorders>
              <w:top w:val="nil"/>
              <w:left w:val="nil"/>
              <w:bottom w:val="single" w:sz="4" w:space="0" w:color="C0C0C0"/>
              <w:right w:val="single" w:sz="4" w:space="0" w:color="C0C0C0"/>
            </w:tcBorders>
            <w:shd w:val="clear" w:color="000000" w:fill="FFFFCC"/>
            <w:vAlign w:val="center"/>
            <w:hideMark/>
          </w:tcPr>
          <w:p w14:paraId="0E11FFA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8" w:type="dxa"/>
            <w:tcBorders>
              <w:top w:val="nil"/>
              <w:left w:val="nil"/>
              <w:bottom w:val="single" w:sz="4" w:space="0" w:color="C0C0C0"/>
              <w:right w:val="single" w:sz="4" w:space="0" w:color="C0C0C0"/>
            </w:tcBorders>
            <w:shd w:val="clear" w:color="000000" w:fill="FFFFCC"/>
            <w:vAlign w:val="center"/>
            <w:hideMark/>
          </w:tcPr>
          <w:p w14:paraId="638A48B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4B148F8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872" w:type="dxa"/>
            <w:tcBorders>
              <w:top w:val="nil"/>
              <w:left w:val="nil"/>
              <w:bottom w:val="single" w:sz="4" w:space="0" w:color="C0C0C0"/>
              <w:right w:val="single" w:sz="4" w:space="0" w:color="C0C0C0"/>
            </w:tcBorders>
            <w:shd w:val="clear" w:color="000000" w:fill="FFFFCC"/>
            <w:vAlign w:val="center"/>
            <w:hideMark/>
          </w:tcPr>
          <w:p w14:paraId="6ED2782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31" w:type="dxa"/>
            <w:tcBorders>
              <w:top w:val="nil"/>
              <w:left w:val="nil"/>
              <w:bottom w:val="single" w:sz="4" w:space="0" w:color="C0C0C0"/>
              <w:right w:val="single" w:sz="4" w:space="0" w:color="C0C0C0"/>
            </w:tcBorders>
            <w:shd w:val="clear" w:color="000000" w:fill="D7EAD3"/>
            <w:vAlign w:val="center"/>
            <w:hideMark/>
          </w:tcPr>
          <w:p w14:paraId="1B58F2D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2059" w:type="dxa"/>
            <w:vMerge/>
            <w:tcBorders>
              <w:top w:val="nil"/>
              <w:left w:val="nil"/>
              <w:bottom w:val="nil"/>
              <w:right w:val="single" w:sz="4" w:space="0" w:color="C0C0C0"/>
            </w:tcBorders>
            <w:vAlign w:val="center"/>
            <w:hideMark/>
          </w:tcPr>
          <w:p w14:paraId="3E683D07" w14:textId="77777777" w:rsidR="006059D5" w:rsidRPr="006059D5" w:rsidRDefault="006059D5" w:rsidP="006059D5">
            <w:pPr>
              <w:rPr>
                <w:rFonts w:ascii="Tahoma" w:hAnsi="Tahoma" w:cs="Tahoma"/>
                <w:sz w:val="11"/>
                <w:szCs w:val="11"/>
              </w:rPr>
            </w:pPr>
          </w:p>
        </w:tc>
        <w:tc>
          <w:tcPr>
            <w:tcW w:w="1856" w:type="dxa"/>
            <w:tcBorders>
              <w:top w:val="nil"/>
              <w:left w:val="nil"/>
              <w:bottom w:val="single" w:sz="4" w:space="0" w:color="C0C0C0"/>
              <w:right w:val="single" w:sz="4" w:space="0" w:color="C0C0C0"/>
            </w:tcBorders>
            <w:shd w:val="clear" w:color="000000" w:fill="FFFFCC"/>
            <w:vAlign w:val="center"/>
            <w:hideMark/>
          </w:tcPr>
          <w:p w14:paraId="3FFA0E1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76FC167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3FF6F2A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7FC8C51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2276" w:type="dxa"/>
            <w:vMerge/>
            <w:tcBorders>
              <w:top w:val="nil"/>
              <w:left w:val="nil"/>
              <w:bottom w:val="nil"/>
              <w:right w:val="single" w:sz="4" w:space="0" w:color="C0C0C0"/>
            </w:tcBorders>
            <w:vAlign w:val="center"/>
            <w:hideMark/>
          </w:tcPr>
          <w:p w14:paraId="543CFE6F" w14:textId="77777777" w:rsidR="006059D5" w:rsidRPr="006059D5" w:rsidRDefault="006059D5" w:rsidP="006059D5">
            <w:pPr>
              <w:rPr>
                <w:rFonts w:ascii="Tahoma" w:hAnsi="Tahoma" w:cs="Tahoma"/>
                <w:sz w:val="11"/>
                <w:szCs w:val="11"/>
              </w:rPr>
            </w:pPr>
          </w:p>
        </w:tc>
      </w:tr>
      <w:tr w:rsidR="006059D5" w:rsidRPr="006059D5" w14:paraId="0B7821BB" w14:textId="77777777" w:rsidTr="006059D5">
        <w:trPr>
          <w:trHeight w:val="300"/>
          <w:jc w:val="center"/>
        </w:trPr>
        <w:tc>
          <w:tcPr>
            <w:tcW w:w="555" w:type="dxa"/>
            <w:tcBorders>
              <w:top w:val="nil"/>
              <w:left w:val="nil"/>
              <w:bottom w:val="nil"/>
              <w:right w:val="nil"/>
            </w:tcBorders>
            <w:shd w:val="clear" w:color="000000" w:fill="FFFF00"/>
            <w:noWrap/>
            <w:vAlign w:val="center"/>
            <w:hideMark/>
          </w:tcPr>
          <w:p w14:paraId="014D25F0"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lastRenderedPageBreak/>
              <w:t>ОР</w:t>
            </w:r>
          </w:p>
        </w:tc>
        <w:tc>
          <w:tcPr>
            <w:tcW w:w="497" w:type="dxa"/>
            <w:tcBorders>
              <w:top w:val="nil"/>
              <w:left w:val="nil"/>
              <w:bottom w:val="nil"/>
              <w:right w:val="nil"/>
            </w:tcBorders>
            <w:shd w:val="clear" w:color="auto" w:fill="auto"/>
            <w:noWrap/>
            <w:vAlign w:val="bottom"/>
            <w:hideMark/>
          </w:tcPr>
          <w:p w14:paraId="07B5068A"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46C87EE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3.9</w:t>
            </w:r>
          </w:p>
        </w:tc>
        <w:tc>
          <w:tcPr>
            <w:tcW w:w="5609" w:type="dxa"/>
            <w:tcBorders>
              <w:top w:val="nil"/>
              <w:left w:val="nil"/>
              <w:bottom w:val="single" w:sz="4" w:space="0" w:color="C0C0C0"/>
              <w:right w:val="single" w:sz="4" w:space="0" w:color="C0C0C0"/>
            </w:tcBorders>
            <w:shd w:val="clear" w:color="auto" w:fill="auto"/>
            <w:vAlign w:val="center"/>
            <w:hideMark/>
          </w:tcPr>
          <w:p w14:paraId="14B92DB0" w14:textId="77777777" w:rsidR="006059D5" w:rsidRPr="006059D5" w:rsidRDefault="006059D5" w:rsidP="006059D5">
            <w:pPr>
              <w:ind w:firstLineChars="100" w:firstLine="110"/>
              <w:rPr>
                <w:rFonts w:ascii="Tahoma" w:hAnsi="Tahoma" w:cs="Tahoma"/>
                <w:b/>
                <w:bCs/>
                <w:sz w:val="11"/>
                <w:szCs w:val="11"/>
              </w:rPr>
            </w:pPr>
            <w:r w:rsidRPr="006059D5">
              <w:rPr>
                <w:rFonts w:ascii="Tahoma" w:hAnsi="Tahoma" w:cs="Tahoma"/>
                <w:b/>
                <w:bCs/>
                <w:sz w:val="11"/>
                <w:szCs w:val="11"/>
              </w:rPr>
              <w:t>Цеховые (общехозяйственные) расходы, в том числе:</w:t>
            </w:r>
          </w:p>
        </w:tc>
        <w:tc>
          <w:tcPr>
            <w:tcW w:w="1129" w:type="dxa"/>
            <w:tcBorders>
              <w:top w:val="nil"/>
              <w:left w:val="nil"/>
              <w:bottom w:val="single" w:sz="4" w:space="0" w:color="C0C0C0"/>
              <w:right w:val="single" w:sz="4" w:space="0" w:color="C0C0C0"/>
            </w:tcBorders>
            <w:shd w:val="clear" w:color="auto" w:fill="auto"/>
            <w:vAlign w:val="center"/>
            <w:hideMark/>
          </w:tcPr>
          <w:p w14:paraId="1F1A78E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907" w:type="dxa"/>
            <w:tcBorders>
              <w:top w:val="nil"/>
              <w:left w:val="nil"/>
              <w:bottom w:val="single" w:sz="4" w:space="0" w:color="C0C0C0"/>
              <w:right w:val="single" w:sz="4" w:space="0" w:color="C0C0C0"/>
            </w:tcBorders>
            <w:shd w:val="clear" w:color="000000" w:fill="D7EAD3"/>
            <w:vAlign w:val="center"/>
            <w:hideMark/>
          </w:tcPr>
          <w:p w14:paraId="559DFA9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977,74</w:t>
            </w:r>
          </w:p>
        </w:tc>
        <w:tc>
          <w:tcPr>
            <w:tcW w:w="1891" w:type="dxa"/>
            <w:tcBorders>
              <w:top w:val="nil"/>
              <w:left w:val="nil"/>
              <w:bottom w:val="single" w:sz="4" w:space="0" w:color="C0C0C0"/>
              <w:right w:val="single" w:sz="4" w:space="0" w:color="C0C0C0"/>
            </w:tcBorders>
            <w:shd w:val="clear" w:color="000000" w:fill="D7EAD3"/>
            <w:vAlign w:val="center"/>
            <w:hideMark/>
          </w:tcPr>
          <w:p w14:paraId="28A301D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1 066,62</w:t>
            </w:r>
          </w:p>
        </w:tc>
        <w:tc>
          <w:tcPr>
            <w:tcW w:w="1715" w:type="dxa"/>
            <w:tcBorders>
              <w:top w:val="nil"/>
              <w:left w:val="nil"/>
              <w:bottom w:val="single" w:sz="4" w:space="0" w:color="C0C0C0"/>
              <w:right w:val="single" w:sz="4" w:space="0" w:color="C0C0C0"/>
            </w:tcBorders>
            <w:shd w:val="clear" w:color="000000" w:fill="D7EAD3"/>
            <w:vAlign w:val="center"/>
            <w:hideMark/>
          </w:tcPr>
          <w:p w14:paraId="108A7B8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967,03</w:t>
            </w:r>
          </w:p>
        </w:tc>
        <w:tc>
          <w:tcPr>
            <w:tcW w:w="1947" w:type="dxa"/>
            <w:tcBorders>
              <w:top w:val="nil"/>
              <w:left w:val="nil"/>
              <w:bottom w:val="single" w:sz="4" w:space="0" w:color="C0C0C0"/>
              <w:right w:val="single" w:sz="4" w:space="0" w:color="C0C0C0"/>
            </w:tcBorders>
            <w:shd w:val="clear" w:color="000000" w:fill="D7EAD3"/>
            <w:vAlign w:val="center"/>
            <w:hideMark/>
          </w:tcPr>
          <w:p w14:paraId="2BB1F5D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1 129,06</w:t>
            </w:r>
          </w:p>
        </w:tc>
        <w:tc>
          <w:tcPr>
            <w:tcW w:w="478" w:type="dxa"/>
            <w:tcBorders>
              <w:top w:val="nil"/>
              <w:left w:val="nil"/>
              <w:bottom w:val="single" w:sz="4" w:space="0" w:color="C0C0C0"/>
              <w:right w:val="single" w:sz="4" w:space="0" w:color="C0C0C0"/>
            </w:tcBorders>
            <w:shd w:val="clear" w:color="000000" w:fill="D7EAD3"/>
            <w:vAlign w:val="center"/>
            <w:hideMark/>
          </w:tcPr>
          <w:p w14:paraId="6531D08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69" w:type="dxa"/>
            <w:tcBorders>
              <w:top w:val="nil"/>
              <w:left w:val="nil"/>
              <w:bottom w:val="single" w:sz="4" w:space="0" w:color="C0C0C0"/>
              <w:right w:val="single" w:sz="4" w:space="0" w:color="C0C0C0"/>
            </w:tcBorders>
            <w:shd w:val="clear" w:color="000000" w:fill="D7EAD3"/>
            <w:vAlign w:val="center"/>
            <w:hideMark/>
          </w:tcPr>
          <w:p w14:paraId="4319186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1 076,30</w:t>
            </w:r>
          </w:p>
        </w:tc>
        <w:tc>
          <w:tcPr>
            <w:tcW w:w="1872" w:type="dxa"/>
            <w:tcBorders>
              <w:top w:val="nil"/>
              <w:left w:val="nil"/>
              <w:bottom w:val="single" w:sz="4" w:space="0" w:color="C0C0C0"/>
              <w:right w:val="single" w:sz="4" w:space="0" w:color="C0C0C0"/>
            </w:tcBorders>
            <w:shd w:val="clear" w:color="000000" w:fill="D7EAD3"/>
            <w:vAlign w:val="center"/>
            <w:hideMark/>
          </w:tcPr>
          <w:p w14:paraId="34C9964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1 302,44</w:t>
            </w:r>
          </w:p>
        </w:tc>
        <w:tc>
          <w:tcPr>
            <w:tcW w:w="131" w:type="dxa"/>
            <w:tcBorders>
              <w:top w:val="nil"/>
              <w:left w:val="nil"/>
              <w:bottom w:val="single" w:sz="4" w:space="0" w:color="C0C0C0"/>
              <w:right w:val="single" w:sz="4" w:space="0" w:color="C0C0C0"/>
            </w:tcBorders>
            <w:shd w:val="clear" w:color="000000" w:fill="D7EAD3"/>
            <w:vAlign w:val="center"/>
            <w:hideMark/>
          </w:tcPr>
          <w:p w14:paraId="34964B5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2059" w:type="dxa"/>
            <w:vMerge/>
            <w:tcBorders>
              <w:top w:val="nil"/>
              <w:left w:val="nil"/>
              <w:bottom w:val="nil"/>
              <w:right w:val="single" w:sz="4" w:space="0" w:color="C0C0C0"/>
            </w:tcBorders>
            <w:vAlign w:val="center"/>
            <w:hideMark/>
          </w:tcPr>
          <w:p w14:paraId="04D497D5" w14:textId="77777777" w:rsidR="006059D5" w:rsidRPr="006059D5" w:rsidRDefault="006059D5" w:rsidP="006059D5">
            <w:pPr>
              <w:rPr>
                <w:rFonts w:ascii="Tahoma" w:hAnsi="Tahoma" w:cs="Tahoma"/>
                <w:sz w:val="11"/>
                <w:szCs w:val="11"/>
              </w:rPr>
            </w:pPr>
          </w:p>
        </w:tc>
        <w:tc>
          <w:tcPr>
            <w:tcW w:w="1856" w:type="dxa"/>
            <w:tcBorders>
              <w:top w:val="nil"/>
              <w:left w:val="nil"/>
              <w:bottom w:val="single" w:sz="4" w:space="0" w:color="C0C0C0"/>
              <w:right w:val="single" w:sz="4" w:space="0" w:color="C0C0C0"/>
            </w:tcBorders>
            <w:shd w:val="clear" w:color="000000" w:fill="D7EAD3"/>
            <w:vAlign w:val="center"/>
            <w:hideMark/>
          </w:tcPr>
          <w:p w14:paraId="6AD1705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1 173,17</w:t>
            </w:r>
          </w:p>
        </w:tc>
        <w:tc>
          <w:tcPr>
            <w:tcW w:w="1676" w:type="dxa"/>
            <w:tcBorders>
              <w:top w:val="nil"/>
              <w:left w:val="nil"/>
              <w:bottom w:val="single" w:sz="4" w:space="0" w:color="C0C0C0"/>
              <w:right w:val="single" w:sz="4" w:space="0" w:color="C0C0C0"/>
            </w:tcBorders>
            <w:shd w:val="clear" w:color="000000" w:fill="D7EAD3"/>
            <w:vAlign w:val="center"/>
            <w:hideMark/>
          </w:tcPr>
          <w:p w14:paraId="7FCF88A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1 350,01</w:t>
            </w:r>
          </w:p>
        </w:tc>
        <w:tc>
          <w:tcPr>
            <w:tcW w:w="1496" w:type="dxa"/>
            <w:tcBorders>
              <w:top w:val="nil"/>
              <w:left w:val="nil"/>
              <w:bottom w:val="single" w:sz="4" w:space="0" w:color="C0C0C0"/>
              <w:right w:val="single" w:sz="4" w:space="0" w:color="C0C0C0"/>
            </w:tcBorders>
            <w:shd w:val="clear" w:color="000000" w:fill="D7EAD3"/>
            <w:vAlign w:val="center"/>
            <w:hideMark/>
          </w:tcPr>
          <w:p w14:paraId="57BA60C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675,01</w:t>
            </w:r>
          </w:p>
        </w:tc>
        <w:tc>
          <w:tcPr>
            <w:tcW w:w="1436" w:type="dxa"/>
            <w:tcBorders>
              <w:top w:val="nil"/>
              <w:left w:val="nil"/>
              <w:bottom w:val="single" w:sz="4" w:space="0" w:color="C0C0C0"/>
              <w:right w:val="single" w:sz="4" w:space="0" w:color="C0C0C0"/>
            </w:tcBorders>
            <w:shd w:val="clear" w:color="000000" w:fill="D7EAD3"/>
            <w:vAlign w:val="center"/>
            <w:hideMark/>
          </w:tcPr>
          <w:p w14:paraId="241FCB1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675,01</w:t>
            </w:r>
          </w:p>
        </w:tc>
        <w:tc>
          <w:tcPr>
            <w:tcW w:w="2276" w:type="dxa"/>
            <w:vMerge/>
            <w:tcBorders>
              <w:top w:val="nil"/>
              <w:left w:val="nil"/>
              <w:bottom w:val="nil"/>
              <w:right w:val="single" w:sz="4" w:space="0" w:color="C0C0C0"/>
            </w:tcBorders>
            <w:vAlign w:val="center"/>
            <w:hideMark/>
          </w:tcPr>
          <w:p w14:paraId="72BE5963" w14:textId="77777777" w:rsidR="006059D5" w:rsidRPr="006059D5" w:rsidRDefault="006059D5" w:rsidP="006059D5">
            <w:pPr>
              <w:rPr>
                <w:rFonts w:ascii="Tahoma" w:hAnsi="Tahoma" w:cs="Tahoma"/>
                <w:sz w:val="11"/>
                <w:szCs w:val="11"/>
              </w:rPr>
            </w:pPr>
          </w:p>
        </w:tc>
      </w:tr>
      <w:tr w:rsidR="006059D5" w:rsidRPr="006059D5" w14:paraId="56CD256A" w14:textId="77777777" w:rsidTr="006059D5">
        <w:trPr>
          <w:trHeight w:val="300"/>
          <w:jc w:val="center"/>
        </w:trPr>
        <w:tc>
          <w:tcPr>
            <w:tcW w:w="555" w:type="dxa"/>
            <w:tcBorders>
              <w:top w:val="nil"/>
              <w:left w:val="nil"/>
              <w:bottom w:val="nil"/>
              <w:right w:val="nil"/>
            </w:tcBorders>
            <w:shd w:val="clear" w:color="000000" w:fill="FFFF00"/>
            <w:noWrap/>
            <w:vAlign w:val="center"/>
            <w:hideMark/>
          </w:tcPr>
          <w:p w14:paraId="1AB2B2AA"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497" w:type="dxa"/>
            <w:tcBorders>
              <w:top w:val="nil"/>
              <w:left w:val="nil"/>
              <w:bottom w:val="nil"/>
              <w:right w:val="nil"/>
            </w:tcBorders>
            <w:shd w:val="clear" w:color="auto" w:fill="auto"/>
            <w:noWrap/>
            <w:vAlign w:val="bottom"/>
            <w:hideMark/>
          </w:tcPr>
          <w:p w14:paraId="547CF248"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58679BC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3.9.1</w:t>
            </w:r>
          </w:p>
        </w:tc>
        <w:tc>
          <w:tcPr>
            <w:tcW w:w="5609" w:type="dxa"/>
            <w:tcBorders>
              <w:top w:val="nil"/>
              <w:left w:val="nil"/>
              <w:bottom w:val="single" w:sz="4" w:space="0" w:color="C0C0C0"/>
              <w:right w:val="single" w:sz="4" w:space="0" w:color="C0C0C0"/>
            </w:tcBorders>
            <w:shd w:val="clear" w:color="auto" w:fill="auto"/>
            <w:vAlign w:val="center"/>
            <w:hideMark/>
          </w:tcPr>
          <w:p w14:paraId="19D02984"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Заработная плата цехового персонала</w:t>
            </w:r>
          </w:p>
        </w:tc>
        <w:tc>
          <w:tcPr>
            <w:tcW w:w="1129" w:type="dxa"/>
            <w:tcBorders>
              <w:top w:val="nil"/>
              <w:left w:val="nil"/>
              <w:bottom w:val="single" w:sz="4" w:space="0" w:color="C0C0C0"/>
              <w:right w:val="single" w:sz="4" w:space="0" w:color="C0C0C0"/>
            </w:tcBorders>
            <w:shd w:val="clear" w:color="auto" w:fill="auto"/>
            <w:vAlign w:val="center"/>
            <w:hideMark/>
          </w:tcPr>
          <w:p w14:paraId="61D568F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907" w:type="dxa"/>
            <w:tcBorders>
              <w:top w:val="nil"/>
              <w:left w:val="nil"/>
              <w:bottom w:val="single" w:sz="4" w:space="0" w:color="C0C0C0"/>
              <w:right w:val="single" w:sz="4" w:space="0" w:color="C0C0C0"/>
            </w:tcBorders>
            <w:shd w:val="clear" w:color="000000" w:fill="FFFFCC"/>
            <w:vAlign w:val="center"/>
            <w:hideMark/>
          </w:tcPr>
          <w:p w14:paraId="5328DEE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750,95</w:t>
            </w:r>
          </w:p>
        </w:tc>
        <w:tc>
          <w:tcPr>
            <w:tcW w:w="1891" w:type="dxa"/>
            <w:tcBorders>
              <w:top w:val="nil"/>
              <w:left w:val="nil"/>
              <w:bottom w:val="single" w:sz="4" w:space="0" w:color="C0C0C0"/>
              <w:right w:val="single" w:sz="4" w:space="0" w:color="C0C0C0"/>
            </w:tcBorders>
            <w:shd w:val="clear" w:color="000000" w:fill="FFFFCC"/>
            <w:vAlign w:val="center"/>
            <w:hideMark/>
          </w:tcPr>
          <w:p w14:paraId="61FBA0C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819,22</w:t>
            </w:r>
          </w:p>
        </w:tc>
        <w:tc>
          <w:tcPr>
            <w:tcW w:w="1715" w:type="dxa"/>
            <w:tcBorders>
              <w:top w:val="nil"/>
              <w:left w:val="nil"/>
              <w:bottom w:val="single" w:sz="4" w:space="0" w:color="C0C0C0"/>
              <w:right w:val="single" w:sz="4" w:space="0" w:color="C0C0C0"/>
            </w:tcBorders>
            <w:shd w:val="clear" w:color="000000" w:fill="FFFFCC"/>
            <w:vAlign w:val="center"/>
            <w:hideMark/>
          </w:tcPr>
          <w:p w14:paraId="0D53C4D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744,56</w:t>
            </w:r>
          </w:p>
        </w:tc>
        <w:tc>
          <w:tcPr>
            <w:tcW w:w="1947" w:type="dxa"/>
            <w:tcBorders>
              <w:top w:val="nil"/>
              <w:left w:val="nil"/>
              <w:bottom w:val="single" w:sz="4" w:space="0" w:color="C0C0C0"/>
              <w:right w:val="single" w:sz="4" w:space="0" w:color="C0C0C0"/>
            </w:tcBorders>
            <w:shd w:val="clear" w:color="000000" w:fill="FFFFCC"/>
            <w:vAlign w:val="center"/>
            <w:hideMark/>
          </w:tcPr>
          <w:p w14:paraId="61B4329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867,17</w:t>
            </w:r>
          </w:p>
        </w:tc>
        <w:tc>
          <w:tcPr>
            <w:tcW w:w="478" w:type="dxa"/>
            <w:tcBorders>
              <w:top w:val="nil"/>
              <w:left w:val="nil"/>
              <w:bottom w:val="single" w:sz="4" w:space="0" w:color="C0C0C0"/>
              <w:right w:val="single" w:sz="4" w:space="0" w:color="C0C0C0"/>
            </w:tcBorders>
            <w:shd w:val="clear" w:color="000000" w:fill="FFFFCC"/>
            <w:vAlign w:val="center"/>
            <w:hideMark/>
          </w:tcPr>
          <w:p w14:paraId="5904CE2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2866649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826,65</w:t>
            </w:r>
          </w:p>
        </w:tc>
        <w:tc>
          <w:tcPr>
            <w:tcW w:w="1872" w:type="dxa"/>
            <w:tcBorders>
              <w:top w:val="nil"/>
              <w:left w:val="nil"/>
              <w:bottom w:val="single" w:sz="4" w:space="0" w:color="C0C0C0"/>
              <w:right w:val="single" w:sz="4" w:space="0" w:color="C0C0C0"/>
            </w:tcBorders>
            <w:shd w:val="clear" w:color="000000" w:fill="FFFFCC"/>
            <w:vAlign w:val="center"/>
            <w:hideMark/>
          </w:tcPr>
          <w:p w14:paraId="7B2E09A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1 000,33</w:t>
            </w:r>
          </w:p>
        </w:tc>
        <w:tc>
          <w:tcPr>
            <w:tcW w:w="131" w:type="dxa"/>
            <w:tcBorders>
              <w:top w:val="nil"/>
              <w:left w:val="nil"/>
              <w:bottom w:val="single" w:sz="4" w:space="0" w:color="C0C0C0"/>
              <w:right w:val="single" w:sz="4" w:space="0" w:color="C0C0C0"/>
            </w:tcBorders>
            <w:shd w:val="clear" w:color="000000" w:fill="D7EAD3"/>
            <w:vAlign w:val="center"/>
            <w:hideMark/>
          </w:tcPr>
          <w:p w14:paraId="30358E8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vMerge/>
            <w:tcBorders>
              <w:top w:val="nil"/>
              <w:left w:val="nil"/>
              <w:bottom w:val="nil"/>
              <w:right w:val="single" w:sz="4" w:space="0" w:color="C0C0C0"/>
            </w:tcBorders>
            <w:vAlign w:val="center"/>
            <w:hideMark/>
          </w:tcPr>
          <w:p w14:paraId="11AAC8A9" w14:textId="77777777" w:rsidR="006059D5" w:rsidRPr="006059D5" w:rsidRDefault="006059D5" w:rsidP="006059D5">
            <w:pPr>
              <w:rPr>
                <w:rFonts w:ascii="Tahoma" w:hAnsi="Tahoma" w:cs="Tahoma"/>
                <w:sz w:val="11"/>
                <w:szCs w:val="11"/>
              </w:rPr>
            </w:pPr>
          </w:p>
        </w:tc>
        <w:tc>
          <w:tcPr>
            <w:tcW w:w="1856" w:type="dxa"/>
            <w:tcBorders>
              <w:top w:val="nil"/>
              <w:left w:val="nil"/>
              <w:bottom w:val="single" w:sz="4" w:space="0" w:color="C0C0C0"/>
              <w:right w:val="single" w:sz="4" w:space="0" w:color="C0C0C0"/>
            </w:tcBorders>
            <w:shd w:val="clear" w:color="000000" w:fill="FFFFCC"/>
            <w:vAlign w:val="center"/>
            <w:hideMark/>
          </w:tcPr>
          <w:p w14:paraId="5FE0C48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901,05</w:t>
            </w:r>
          </w:p>
        </w:tc>
        <w:tc>
          <w:tcPr>
            <w:tcW w:w="1676" w:type="dxa"/>
            <w:tcBorders>
              <w:top w:val="nil"/>
              <w:left w:val="nil"/>
              <w:bottom w:val="single" w:sz="4" w:space="0" w:color="C0C0C0"/>
              <w:right w:val="single" w:sz="4" w:space="0" w:color="C0C0C0"/>
            </w:tcBorders>
            <w:shd w:val="clear" w:color="000000" w:fill="FFFFCC"/>
            <w:vAlign w:val="center"/>
            <w:hideMark/>
          </w:tcPr>
          <w:p w14:paraId="4CE02D4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1 036,88</w:t>
            </w:r>
          </w:p>
        </w:tc>
        <w:tc>
          <w:tcPr>
            <w:tcW w:w="1496" w:type="dxa"/>
            <w:tcBorders>
              <w:top w:val="nil"/>
              <w:left w:val="nil"/>
              <w:bottom w:val="single" w:sz="4" w:space="0" w:color="C0C0C0"/>
              <w:right w:val="single" w:sz="4" w:space="0" w:color="C0C0C0"/>
            </w:tcBorders>
            <w:shd w:val="clear" w:color="000000" w:fill="D7EAD3"/>
            <w:vAlign w:val="center"/>
            <w:hideMark/>
          </w:tcPr>
          <w:p w14:paraId="4F37075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518,44</w:t>
            </w:r>
          </w:p>
        </w:tc>
        <w:tc>
          <w:tcPr>
            <w:tcW w:w="1436" w:type="dxa"/>
            <w:tcBorders>
              <w:top w:val="nil"/>
              <w:left w:val="nil"/>
              <w:bottom w:val="single" w:sz="4" w:space="0" w:color="C0C0C0"/>
              <w:right w:val="single" w:sz="4" w:space="0" w:color="C0C0C0"/>
            </w:tcBorders>
            <w:shd w:val="clear" w:color="000000" w:fill="D7EAD3"/>
            <w:vAlign w:val="center"/>
            <w:hideMark/>
          </w:tcPr>
          <w:p w14:paraId="0D22688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518,44</w:t>
            </w:r>
          </w:p>
        </w:tc>
        <w:tc>
          <w:tcPr>
            <w:tcW w:w="2276" w:type="dxa"/>
            <w:vMerge/>
            <w:tcBorders>
              <w:top w:val="nil"/>
              <w:left w:val="nil"/>
              <w:bottom w:val="nil"/>
              <w:right w:val="single" w:sz="4" w:space="0" w:color="C0C0C0"/>
            </w:tcBorders>
            <w:vAlign w:val="center"/>
            <w:hideMark/>
          </w:tcPr>
          <w:p w14:paraId="7C11ED65" w14:textId="77777777" w:rsidR="006059D5" w:rsidRPr="006059D5" w:rsidRDefault="006059D5" w:rsidP="006059D5">
            <w:pPr>
              <w:rPr>
                <w:rFonts w:ascii="Tahoma" w:hAnsi="Tahoma" w:cs="Tahoma"/>
                <w:sz w:val="11"/>
                <w:szCs w:val="11"/>
              </w:rPr>
            </w:pPr>
          </w:p>
        </w:tc>
      </w:tr>
      <w:tr w:rsidR="006059D5" w:rsidRPr="006059D5" w14:paraId="5A148975" w14:textId="77777777" w:rsidTr="006059D5">
        <w:trPr>
          <w:trHeight w:val="300"/>
          <w:jc w:val="center"/>
        </w:trPr>
        <w:tc>
          <w:tcPr>
            <w:tcW w:w="555" w:type="dxa"/>
            <w:tcBorders>
              <w:top w:val="nil"/>
              <w:left w:val="nil"/>
              <w:bottom w:val="nil"/>
              <w:right w:val="nil"/>
            </w:tcBorders>
            <w:shd w:val="clear" w:color="000000" w:fill="FFFF00"/>
            <w:noWrap/>
            <w:vAlign w:val="center"/>
            <w:hideMark/>
          </w:tcPr>
          <w:p w14:paraId="172138BD"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 </w:t>
            </w:r>
          </w:p>
        </w:tc>
        <w:tc>
          <w:tcPr>
            <w:tcW w:w="497" w:type="dxa"/>
            <w:tcBorders>
              <w:top w:val="nil"/>
              <w:left w:val="nil"/>
              <w:bottom w:val="nil"/>
              <w:right w:val="nil"/>
            </w:tcBorders>
            <w:shd w:val="clear" w:color="auto" w:fill="auto"/>
            <w:noWrap/>
            <w:vAlign w:val="bottom"/>
            <w:hideMark/>
          </w:tcPr>
          <w:p w14:paraId="708A6D58"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0991BC2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3.9.1.1</w:t>
            </w:r>
          </w:p>
        </w:tc>
        <w:tc>
          <w:tcPr>
            <w:tcW w:w="5609" w:type="dxa"/>
            <w:tcBorders>
              <w:top w:val="nil"/>
              <w:left w:val="nil"/>
              <w:bottom w:val="single" w:sz="4" w:space="0" w:color="C0C0C0"/>
              <w:right w:val="single" w:sz="4" w:space="0" w:color="C0C0C0"/>
            </w:tcBorders>
            <w:shd w:val="clear" w:color="auto" w:fill="auto"/>
            <w:vAlign w:val="center"/>
            <w:hideMark/>
          </w:tcPr>
          <w:p w14:paraId="36EB453C"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Среднемесячная оплата труда</w:t>
            </w:r>
          </w:p>
        </w:tc>
        <w:tc>
          <w:tcPr>
            <w:tcW w:w="1129" w:type="dxa"/>
            <w:tcBorders>
              <w:top w:val="nil"/>
              <w:left w:val="nil"/>
              <w:bottom w:val="single" w:sz="4" w:space="0" w:color="C0C0C0"/>
              <w:right w:val="single" w:sz="4" w:space="0" w:color="C0C0C0"/>
            </w:tcBorders>
            <w:shd w:val="clear" w:color="auto" w:fill="auto"/>
            <w:vAlign w:val="center"/>
            <w:hideMark/>
          </w:tcPr>
          <w:p w14:paraId="7ACBE35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руб</w:t>
            </w:r>
          </w:p>
        </w:tc>
        <w:tc>
          <w:tcPr>
            <w:tcW w:w="1907" w:type="dxa"/>
            <w:tcBorders>
              <w:top w:val="nil"/>
              <w:left w:val="nil"/>
              <w:bottom w:val="single" w:sz="4" w:space="0" w:color="C0C0C0"/>
              <w:right w:val="single" w:sz="4" w:space="0" w:color="C0C0C0"/>
            </w:tcBorders>
            <w:shd w:val="clear" w:color="000000" w:fill="D7EAD3"/>
            <w:vAlign w:val="center"/>
            <w:hideMark/>
          </w:tcPr>
          <w:p w14:paraId="7ADC701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17 879,76</w:t>
            </w:r>
          </w:p>
        </w:tc>
        <w:tc>
          <w:tcPr>
            <w:tcW w:w="1891" w:type="dxa"/>
            <w:tcBorders>
              <w:top w:val="nil"/>
              <w:left w:val="nil"/>
              <w:bottom w:val="single" w:sz="4" w:space="0" w:color="C0C0C0"/>
              <w:right w:val="single" w:sz="4" w:space="0" w:color="C0C0C0"/>
            </w:tcBorders>
            <w:shd w:val="clear" w:color="000000" w:fill="D7EAD3"/>
            <w:vAlign w:val="center"/>
            <w:hideMark/>
          </w:tcPr>
          <w:p w14:paraId="75C42DB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19 505,21</w:t>
            </w:r>
          </w:p>
        </w:tc>
        <w:tc>
          <w:tcPr>
            <w:tcW w:w="1715" w:type="dxa"/>
            <w:tcBorders>
              <w:top w:val="nil"/>
              <w:left w:val="nil"/>
              <w:bottom w:val="single" w:sz="4" w:space="0" w:color="C0C0C0"/>
              <w:right w:val="single" w:sz="4" w:space="0" w:color="C0C0C0"/>
            </w:tcBorders>
            <w:shd w:val="clear" w:color="000000" w:fill="D7EAD3"/>
            <w:vAlign w:val="center"/>
            <w:hideMark/>
          </w:tcPr>
          <w:p w14:paraId="0219C05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17 727,62</w:t>
            </w:r>
          </w:p>
        </w:tc>
        <w:tc>
          <w:tcPr>
            <w:tcW w:w="1947" w:type="dxa"/>
            <w:tcBorders>
              <w:top w:val="nil"/>
              <w:left w:val="nil"/>
              <w:bottom w:val="single" w:sz="4" w:space="0" w:color="C0C0C0"/>
              <w:right w:val="single" w:sz="4" w:space="0" w:color="C0C0C0"/>
            </w:tcBorders>
            <w:shd w:val="clear" w:color="000000" w:fill="D7EAD3"/>
            <w:vAlign w:val="center"/>
            <w:hideMark/>
          </w:tcPr>
          <w:p w14:paraId="30F45F6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20 647,00</w:t>
            </w:r>
          </w:p>
        </w:tc>
        <w:tc>
          <w:tcPr>
            <w:tcW w:w="478" w:type="dxa"/>
            <w:tcBorders>
              <w:top w:val="nil"/>
              <w:left w:val="nil"/>
              <w:bottom w:val="single" w:sz="4" w:space="0" w:color="C0C0C0"/>
              <w:right w:val="single" w:sz="4" w:space="0" w:color="C0C0C0"/>
            </w:tcBorders>
            <w:shd w:val="clear" w:color="000000" w:fill="D7EAD3"/>
            <w:vAlign w:val="center"/>
            <w:hideMark/>
          </w:tcPr>
          <w:p w14:paraId="29FD138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D7EAD3"/>
            <w:vAlign w:val="center"/>
            <w:hideMark/>
          </w:tcPr>
          <w:p w14:paraId="6CE28DA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19 682,14</w:t>
            </w:r>
          </w:p>
        </w:tc>
        <w:tc>
          <w:tcPr>
            <w:tcW w:w="1872" w:type="dxa"/>
            <w:tcBorders>
              <w:top w:val="nil"/>
              <w:left w:val="nil"/>
              <w:bottom w:val="single" w:sz="4" w:space="0" w:color="C0C0C0"/>
              <w:right w:val="single" w:sz="4" w:space="0" w:color="C0C0C0"/>
            </w:tcBorders>
            <w:shd w:val="clear" w:color="000000" w:fill="FFFFCC"/>
            <w:vAlign w:val="center"/>
            <w:hideMark/>
          </w:tcPr>
          <w:p w14:paraId="4A617D0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23 817,49</w:t>
            </w:r>
          </w:p>
        </w:tc>
        <w:tc>
          <w:tcPr>
            <w:tcW w:w="131" w:type="dxa"/>
            <w:tcBorders>
              <w:top w:val="nil"/>
              <w:left w:val="nil"/>
              <w:bottom w:val="single" w:sz="4" w:space="0" w:color="C0C0C0"/>
              <w:right w:val="single" w:sz="4" w:space="0" w:color="C0C0C0"/>
            </w:tcBorders>
            <w:shd w:val="clear" w:color="000000" w:fill="D7EAD3"/>
            <w:vAlign w:val="center"/>
            <w:hideMark/>
          </w:tcPr>
          <w:p w14:paraId="1905B63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vMerge/>
            <w:tcBorders>
              <w:top w:val="nil"/>
              <w:left w:val="nil"/>
              <w:bottom w:val="nil"/>
              <w:right w:val="single" w:sz="4" w:space="0" w:color="C0C0C0"/>
            </w:tcBorders>
            <w:vAlign w:val="center"/>
            <w:hideMark/>
          </w:tcPr>
          <w:p w14:paraId="0B2CBC9E" w14:textId="77777777" w:rsidR="006059D5" w:rsidRPr="006059D5" w:rsidRDefault="006059D5" w:rsidP="006059D5">
            <w:pPr>
              <w:rPr>
                <w:rFonts w:ascii="Tahoma" w:hAnsi="Tahoma" w:cs="Tahoma"/>
                <w:sz w:val="11"/>
                <w:szCs w:val="11"/>
              </w:rPr>
            </w:pPr>
          </w:p>
        </w:tc>
        <w:tc>
          <w:tcPr>
            <w:tcW w:w="1856" w:type="dxa"/>
            <w:tcBorders>
              <w:top w:val="nil"/>
              <w:left w:val="nil"/>
              <w:bottom w:val="single" w:sz="4" w:space="0" w:color="C0C0C0"/>
              <w:right w:val="single" w:sz="4" w:space="0" w:color="C0C0C0"/>
            </w:tcBorders>
            <w:shd w:val="clear" w:color="000000" w:fill="D7EAD3"/>
            <w:vAlign w:val="center"/>
            <w:hideMark/>
          </w:tcPr>
          <w:p w14:paraId="4E4CC24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21 453,57</w:t>
            </w:r>
          </w:p>
        </w:tc>
        <w:tc>
          <w:tcPr>
            <w:tcW w:w="1676" w:type="dxa"/>
            <w:tcBorders>
              <w:top w:val="nil"/>
              <w:left w:val="nil"/>
              <w:bottom w:val="single" w:sz="4" w:space="0" w:color="C0C0C0"/>
              <w:right w:val="single" w:sz="4" w:space="0" w:color="C0C0C0"/>
            </w:tcBorders>
            <w:shd w:val="clear" w:color="000000" w:fill="D7EAD3"/>
            <w:vAlign w:val="center"/>
            <w:hideMark/>
          </w:tcPr>
          <w:p w14:paraId="71C6FA0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24 687,54</w:t>
            </w:r>
          </w:p>
        </w:tc>
        <w:tc>
          <w:tcPr>
            <w:tcW w:w="1496" w:type="dxa"/>
            <w:tcBorders>
              <w:top w:val="nil"/>
              <w:left w:val="nil"/>
              <w:bottom w:val="single" w:sz="4" w:space="0" w:color="C0C0C0"/>
              <w:right w:val="single" w:sz="4" w:space="0" w:color="C0C0C0"/>
            </w:tcBorders>
            <w:shd w:val="clear" w:color="000000" w:fill="D7EAD3"/>
            <w:vAlign w:val="center"/>
            <w:hideMark/>
          </w:tcPr>
          <w:p w14:paraId="7973F57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24 687,54</w:t>
            </w:r>
          </w:p>
        </w:tc>
        <w:tc>
          <w:tcPr>
            <w:tcW w:w="1436" w:type="dxa"/>
            <w:tcBorders>
              <w:top w:val="nil"/>
              <w:left w:val="nil"/>
              <w:bottom w:val="single" w:sz="4" w:space="0" w:color="C0C0C0"/>
              <w:right w:val="single" w:sz="4" w:space="0" w:color="C0C0C0"/>
            </w:tcBorders>
            <w:shd w:val="clear" w:color="000000" w:fill="D7EAD3"/>
            <w:vAlign w:val="center"/>
            <w:hideMark/>
          </w:tcPr>
          <w:p w14:paraId="709D360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24 687,54</w:t>
            </w:r>
          </w:p>
        </w:tc>
        <w:tc>
          <w:tcPr>
            <w:tcW w:w="2276" w:type="dxa"/>
            <w:vMerge/>
            <w:tcBorders>
              <w:top w:val="nil"/>
              <w:left w:val="nil"/>
              <w:bottom w:val="nil"/>
              <w:right w:val="single" w:sz="4" w:space="0" w:color="C0C0C0"/>
            </w:tcBorders>
            <w:vAlign w:val="center"/>
            <w:hideMark/>
          </w:tcPr>
          <w:p w14:paraId="5A2F0D0D" w14:textId="77777777" w:rsidR="006059D5" w:rsidRPr="006059D5" w:rsidRDefault="006059D5" w:rsidP="006059D5">
            <w:pPr>
              <w:rPr>
                <w:rFonts w:ascii="Tahoma" w:hAnsi="Tahoma" w:cs="Tahoma"/>
                <w:sz w:val="11"/>
                <w:szCs w:val="11"/>
              </w:rPr>
            </w:pPr>
          </w:p>
        </w:tc>
      </w:tr>
      <w:tr w:rsidR="006059D5" w:rsidRPr="006059D5" w14:paraId="57BF1E26" w14:textId="77777777" w:rsidTr="006059D5">
        <w:trPr>
          <w:trHeight w:val="300"/>
          <w:jc w:val="center"/>
        </w:trPr>
        <w:tc>
          <w:tcPr>
            <w:tcW w:w="555" w:type="dxa"/>
            <w:tcBorders>
              <w:top w:val="nil"/>
              <w:left w:val="nil"/>
              <w:bottom w:val="nil"/>
              <w:right w:val="nil"/>
            </w:tcBorders>
            <w:shd w:val="clear" w:color="000000" w:fill="FFFF00"/>
            <w:noWrap/>
            <w:vAlign w:val="center"/>
            <w:hideMark/>
          </w:tcPr>
          <w:p w14:paraId="60EA3042"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 </w:t>
            </w:r>
          </w:p>
        </w:tc>
        <w:tc>
          <w:tcPr>
            <w:tcW w:w="497" w:type="dxa"/>
            <w:tcBorders>
              <w:top w:val="nil"/>
              <w:left w:val="nil"/>
              <w:bottom w:val="nil"/>
              <w:right w:val="nil"/>
            </w:tcBorders>
            <w:shd w:val="clear" w:color="auto" w:fill="auto"/>
            <w:noWrap/>
            <w:vAlign w:val="bottom"/>
            <w:hideMark/>
          </w:tcPr>
          <w:p w14:paraId="134A3D41"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221CA1F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3.9.1.2</w:t>
            </w:r>
          </w:p>
        </w:tc>
        <w:tc>
          <w:tcPr>
            <w:tcW w:w="5609" w:type="dxa"/>
            <w:tcBorders>
              <w:top w:val="nil"/>
              <w:left w:val="nil"/>
              <w:bottom w:val="single" w:sz="4" w:space="0" w:color="C0C0C0"/>
              <w:right w:val="single" w:sz="4" w:space="0" w:color="C0C0C0"/>
            </w:tcBorders>
            <w:shd w:val="clear" w:color="auto" w:fill="auto"/>
            <w:vAlign w:val="center"/>
            <w:hideMark/>
          </w:tcPr>
          <w:p w14:paraId="3F7E0873"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Численность персонала</w:t>
            </w:r>
          </w:p>
        </w:tc>
        <w:tc>
          <w:tcPr>
            <w:tcW w:w="1129" w:type="dxa"/>
            <w:tcBorders>
              <w:top w:val="nil"/>
              <w:left w:val="nil"/>
              <w:bottom w:val="single" w:sz="4" w:space="0" w:color="C0C0C0"/>
              <w:right w:val="single" w:sz="4" w:space="0" w:color="C0C0C0"/>
            </w:tcBorders>
            <w:shd w:val="clear" w:color="auto" w:fill="auto"/>
            <w:vAlign w:val="center"/>
            <w:hideMark/>
          </w:tcPr>
          <w:p w14:paraId="6116F27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чел</w:t>
            </w:r>
          </w:p>
        </w:tc>
        <w:tc>
          <w:tcPr>
            <w:tcW w:w="1907" w:type="dxa"/>
            <w:tcBorders>
              <w:top w:val="nil"/>
              <w:left w:val="nil"/>
              <w:bottom w:val="single" w:sz="4" w:space="0" w:color="C0C0C0"/>
              <w:right w:val="single" w:sz="4" w:space="0" w:color="C0C0C0"/>
            </w:tcBorders>
            <w:shd w:val="clear" w:color="000000" w:fill="FFFFCC"/>
            <w:vAlign w:val="center"/>
            <w:hideMark/>
          </w:tcPr>
          <w:p w14:paraId="48601B5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3,50</w:t>
            </w:r>
          </w:p>
        </w:tc>
        <w:tc>
          <w:tcPr>
            <w:tcW w:w="1891" w:type="dxa"/>
            <w:tcBorders>
              <w:top w:val="nil"/>
              <w:left w:val="nil"/>
              <w:bottom w:val="single" w:sz="4" w:space="0" w:color="C0C0C0"/>
              <w:right w:val="single" w:sz="4" w:space="0" w:color="C0C0C0"/>
            </w:tcBorders>
            <w:shd w:val="clear" w:color="000000" w:fill="FFFFCC"/>
            <w:vAlign w:val="center"/>
            <w:hideMark/>
          </w:tcPr>
          <w:p w14:paraId="2A05B23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3,50</w:t>
            </w:r>
          </w:p>
        </w:tc>
        <w:tc>
          <w:tcPr>
            <w:tcW w:w="1715" w:type="dxa"/>
            <w:tcBorders>
              <w:top w:val="nil"/>
              <w:left w:val="nil"/>
              <w:bottom w:val="single" w:sz="4" w:space="0" w:color="C0C0C0"/>
              <w:right w:val="single" w:sz="4" w:space="0" w:color="C0C0C0"/>
            </w:tcBorders>
            <w:shd w:val="clear" w:color="000000" w:fill="FFFFCC"/>
            <w:vAlign w:val="center"/>
            <w:hideMark/>
          </w:tcPr>
          <w:p w14:paraId="3792F17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3,50</w:t>
            </w:r>
          </w:p>
        </w:tc>
        <w:tc>
          <w:tcPr>
            <w:tcW w:w="1947" w:type="dxa"/>
            <w:tcBorders>
              <w:top w:val="nil"/>
              <w:left w:val="nil"/>
              <w:bottom w:val="single" w:sz="4" w:space="0" w:color="C0C0C0"/>
              <w:right w:val="single" w:sz="4" w:space="0" w:color="C0C0C0"/>
            </w:tcBorders>
            <w:shd w:val="clear" w:color="000000" w:fill="FFFFCC"/>
            <w:vAlign w:val="center"/>
            <w:hideMark/>
          </w:tcPr>
          <w:p w14:paraId="1B4694B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3,50</w:t>
            </w:r>
          </w:p>
        </w:tc>
        <w:tc>
          <w:tcPr>
            <w:tcW w:w="478" w:type="dxa"/>
            <w:tcBorders>
              <w:top w:val="nil"/>
              <w:left w:val="nil"/>
              <w:bottom w:val="single" w:sz="4" w:space="0" w:color="C0C0C0"/>
              <w:right w:val="single" w:sz="4" w:space="0" w:color="C0C0C0"/>
            </w:tcBorders>
            <w:shd w:val="clear" w:color="000000" w:fill="FFFFCC"/>
            <w:vAlign w:val="center"/>
            <w:hideMark/>
          </w:tcPr>
          <w:p w14:paraId="7DC3D73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5D2455A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3,50</w:t>
            </w:r>
          </w:p>
        </w:tc>
        <w:tc>
          <w:tcPr>
            <w:tcW w:w="1872" w:type="dxa"/>
            <w:tcBorders>
              <w:top w:val="nil"/>
              <w:left w:val="nil"/>
              <w:bottom w:val="single" w:sz="4" w:space="0" w:color="C0C0C0"/>
              <w:right w:val="single" w:sz="4" w:space="0" w:color="C0C0C0"/>
            </w:tcBorders>
            <w:shd w:val="clear" w:color="000000" w:fill="FFFFCC"/>
            <w:vAlign w:val="center"/>
            <w:hideMark/>
          </w:tcPr>
          <w:p w14:paraId="55F717D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3,50</w:t>
            </w:r>
          </w:p>
        </w:tc>
        <w:tc>
          <w:tcPr>
            <w:tcW w:w="131" w:type="dxa"/>
            <w:tcBorders>
              <w:top w:val="nil"/>
              <w:left w:val="nil"/>
              <w:bottom w:val="single" w:sz="4" w:space="0" w:color="C0C0C0"/>
              <w:right w:val="single" w:sz="4" w:space="0" w:color="C0C0C0"/>
            </w:tcBorders>
            <w:shd w:val="clear" w:color="000000" w:fill="D7EAD3"/>
            <w:vAlign w:val="center"/>
            <w:hideMark/>
          </w:tcPr>
          <w:p w14:paraId="0359D4E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vMerge/>
            <w:tcBorders>
              <w:top w:val="nil"/>
              <w:left w:val="nil"/>
              <w:bottom w:val="nil"/>
              <w:right w:val="single" w:sz="4" w:space="0" w:color="C0C0C0"/>
            </w:tcBorders>
            <w:vAlign w:val="center"/>
            <w:hideMark/>
          </w:tcPr>
          <w:p w14:paraId="2849F7FD" w14:textId="77777777" w:rsidR="006059D5" w:rsidRPr="006059D5" w:rsidRDefault="006059D5" w:rsidP="006059D5">
            <w:pPr>
              <w:rPr>
                <w:rFonts w:ascii="Tahoma" w:hAnsi="Tahoma" w:cs="Tahoma"/>
                <w:sz w:val="11"/>
                <w:szCs w:val="11"/>
              </w:rPr>
            </w:pPr>
          </w:p>
        </w:tc>
        <w:tc>
          <w:tcPr>
            <w:tcW w:w="1856" w:type="dxa"/>
            <w:tcBorders>
              <w:top w:val="nil"/>
              <w:left w:val="nil"/>
              <w:bottom w:val="single" w:sz="4" w:space="0" w:color="C0C0C0"/>
              <w:right w:val="single" w:sz="4" w:space="0" w:color="C0C0C0"/>
            </w:tcBorders>
            <w:shd w:val="clear" w:color="000000" w:fill="FFFFCC"/>
            <w:vAlign w:val="center"/>
            <w:hideMark/>
          </w:tcPr>
          <w:p w14:paraId="38BB7CB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3,50</w:t>
            </w:r>
          </w:p>
        </w:tc>
        <w:tc>
          <w:tcPr>
            <w:tcW w:w="1676" w:type="dxa"/>
            <w:tcBorders>
              <w:top w:val="nil"/>
              <w:left w:val="nil"/>
              <w:bottom w:val="single" w:sz="4" w:space="0" w:color="C0C0C0"/>
              <w:right w:val="single" w:sz="4" w:space="0" w:color="C0C0C0"/>
            </w:tcBorders>
            <w:shd w:val="clear" w:color="000000" w:fill="FFFFCC"/>
            <w:vAlign w:val="center"/>
            <w:hideMark/>
          </w:tcPr>
          <w:p w14:paraId="0BACC0E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3,50</w:t>
            </w:r>
          </w:p>
        </w:tc>
        <w:tc>
          <w:tcPr>
            <w:tcW w:w="1496" w:type="dxa"/>
            <w:tcBorders>
              <w:top w:val="nil"/>
              <w:left w:val="nil"/>
              <w:bottom w:val="single" w:sz="4" w:space="0" w:color="C0C0C0"/>
              <w:right w:val="single" w:sz="4" w:space="0" w:color="C0C0C0"/>
            </w:tcBorders>
            <w:shd w:val="clear" w:color="000000" w:fill="D7EAD3"/>
            <w:vAlign w:val="center"/>
            <w:hideMark/>
          </w:tcPr>
          <w:p w14:paraId="7D71A69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3,50</w:t>
            </w:r>
          </w:p>
        </w:tc>
        <w:tc>
          <w:tcPr>
            <w:tcW w:w="1436" w:type="dxa"/>
            <w:tcBorders>
              <w:top w:val="nil"/>
              <w:left w:val="nil"/>
              <w:bottom w:val="single" w:sz="4" w:space="0" w:color="C0C0C0"/>
              <w:right w:val="single" w:sz="4" w:space="0" w:color="C0C0C0"/>
            </w:tcBorders>
            <w:shd w:val="clear" w:color="000000" w:fill="D7EAD3"/>
            <w:vAlign w:val="center"/>
            <w:hideMark/>
          </w:tcPr>
          <w:p w14:paraId="0C103FE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3,50</w:t>
            </w:r>
          </w:p>
        </w:tc>
        <w:tc>
          <w:tcPr>
            <w:tcW w:w="2276" w:type="dxa"/>
            <w:vMerge/>
            <w:tcBorders>
              <w:top w:val="nil"/>
              <w:left w:val="nil"/>
              <w:bottom w:val="nil"/>
              <w:right w:val="single" w:sz="4" w:space="0" w:color="C0C0C0"/>
            </w:tcBorders>
            <w:vAlign w:val="center"/>
            <w:hideMark/>
          </w:tcPr>
          <w:p w14:paraId="666F528F" w14:textId="77777777" w:rsidR="006059D5" w:rsidRPr="006059D5" w:rsidRDefault="006059D5" w:rsidP="006059D5">
            <w:pPr>
              <w:rPr>
                <w:rFonts w:ascii="Tahoma" w:hAnsi="Tahoma" w:cs="Tahoma"/>
                <w:sz w:val="11"/>
                <w:szCs w:val="11"/>
              </w:rPr>
            </w:pPr>
          </w:p>
        </w:tc>
      </w:tr>
      <w:tr w:rsidR="006059D5" w:rsidRPr="006059D5" w14:paraId="52B688C7" w14:textId="77777777" w:rsidTr="006059D5">
        <w:trPr>
          <w:trHeight w:val="1800"/>
          <w:jc w:val="center"/>
        </w:trPr>
        <w:tc>
          <w:tcPr>
            <w:tcW w:w="555" w:type="dxa"/>
            <w:tcBorders>
              <w:top w:val="nil"/>
              <w:left w:val="nil"/>
              <w:bottom w:val="nil"/>
              <w:right w:val="nil"/>
            </w:tcBorders>
            <w:shd w:val="clear" w:color="000000" w:fill="FFFF00"/>
            <w:noWrap/>
            <w:vAlign w:val="center"/>
            <w:hideMark/>
          </w:tcPr>
          <w:p w14:paraId="59F48EB7"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497" w:type="dxa"/>
            <w:tcBorders>
              <w:top w:val="nil"/>
              <w:left w:val="nil"/>
              <w:bottom w:val="nil"/>
              <w:right w:val="nil"/>
            </w:tcBorders>
            <w:shd w:val="clear" w:color="auto" w:fill="auto"/>
            <w:noWrap/>
            <w:vAlign w:val="bottom"/>
            <w:hideMark/>
          </w:tcPr>
          <w:p w14:paraId="1613E670"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nil"/>
              <w:right w:val="single" w:sz="4" w:space="0" w:color="C0C0C0"/>
            </w:tcBorders>
            <w:shd w:val="clear" w:color="auto" w:fill="auto"/>
            <w:vAlign w:val="center"/>
            <w:hideMark/>
          </w:tcPr>
          <w:p w14:paraId="147C160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3.9.2</w:t>
            </w:r>
          </w:p>
        </w:tc>
        <w:tc>
          <w:tcPr>
            <w:tcW w:w="5609" w:type="dxa"/>
            <w:tcBorders>
              <w:top w:val="nil"/>
              <w:left w:val="nil"/>
              <w:bottom w:val="nil"/>
              <w:right w:val="single" w:sz="4" w:space="0" w:color="C0C0C0"/>
            </w:tcBorders>
            <w:shd w:val="clear" w:color="auto" w:fill="auto"/>
            <w:vAlign w:val="center"/>
            <w:hideMark/>
          </w:tcPr>
          <w:p w14:paraId="7764EA7E"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Отчисления на соц.нужды от заработной платы цехового персонала</w:t>
            </w:r>
          </w:p>
        </w:tc>
        <w:tc>
          <w:tcPr>
            <w:tcW w:w="1129" w:type="dxa"/>
            <w:tcBorders>
              <w:top w:val="nil"/>
              <w:left w:val="nil"/>
              <w:bottom w:val="nil"/>
              <w:right w:val="single" w:sz="4" w:space="0" w:color="C0C0C0"/>
            </w:tcBorders>
            <w:shd w:val="clear" w:color="auto" w:fill="auto"/>
            <w:vAlign w:val="center"/>
            <w:hideMark/>
          </w:tcPr>
          <w:p w14:paraId="7584E49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907" w:type="dxa"/>
            <w:tcBorders>
              <w:top w:val="nil"/>
              <w:left w:val="nil"/>
              <w:bottom w:val="nil"/>
              <w:right w:val="single" w:sz="4" w:space="0" w:color="C0C0C0"/>
            </w:tcBorders>
            <w:shd w:val="clear" w:color="000000" w:fill="FFFFCC"/>
            <w:vAlign w:val="center"/>
            <w:hideMark/>
          </w:tcPr>
          <w:p w14:paraId="0641BE8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226,79</w:t>
            </w:r>
          </w:p>
        </w:tc>
        <w:tc>
          <w:tcPr>
            <w:tcW w:w="1891" w:type="dxa"/>
            <w:tcBorders>
              <w:top w:val="nil"/>
              <w:left w:val="nil"/>
              <w:bottom w:val="nil"/>
              <w:right w:val="single" w:sz="4" w:space="0" w:color="C0C0C0"/>
            </w:tcBorders>
            <w:shd w:val="clear" w:color="000000" w:fill="FFFFCC"/>
            <w:vAlign w:val="center"/>
            <w:hideMark/>
          </w:tcPr>
          <w:p w14:paraId="23374D3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247,40</w:t>
            </w:r>
          </w:p>
        </w:tc>
        <w:tc>
          <w:tcPr>
            <w:tcW w:w="1715" w:type="dxa"/>
            <w:tcBorders>
              <w:top w:val="nil"/>
              <w:left w:val="nil"/>
              <w:bottom w:val="nil"/>
              <w:right w:val="single" w:sz="4" w:space="0" w:color="C0C0C0"/>
            </w:tcBorders>
            <w:shd w:val="clear" w:color="000000" w:fill="FFFFCC"/>
            <w:vAlign w:val="center"/>
            <w:hideMark/>
          </w:tcPr>
          <w:p w14:paraId="1B9ACAD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222,47</w:t>
            </w:r>
          </w:p>
        </w:tc>
        <w:tc>
          <w:tcPr>
            <w:tcW w:w="1947" w:type="dxa"/>
            <w:tcBorders>
              <w:top w:val="nil"/>
              <w:left w:val="nil"/>
              <w:bottom w:val="nil"/>
              <w:right w:val="single" w:sz="4" w:space="0" w:color="C0C0C0"/>
            </w:tcBorders>
            <w:shd w:val="clear" w:color="000000" w:fill="FFFFCC"/>
            <w:vAlign w:val="center"/>
            <w:hideMark/>
          </w:tcPr>
          <w:p w14:paraId="1C6578D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261,89</w:t>
            </w:r>
          </w:p>
        </w:tc>
        <w:tc>
          <w:tcPr>
            <w:tcW w:w="478" w:type="dxa"/>
            <w:tcBorders>
              <w:top w:val="nil"/>
              <w:left w:val="nil"/>
              <w:bottom w:val="nil"/>
              <w:right w:val="single" w:sz="4" w:space="0" w:color="C0C0C0"/>
            </w:tcBorders>
            <w:shd w:val="clear" w:color="000000" w:fill="FFFFCC"/>
            <w:vAlign w:val="center"/>
            <w:hideMark/>
          </w:tcPr>
          <w:p w14:paraId="7BD9DA4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nil"/>
              <w:right w:val="single" w:sz="4" w:space="0" w:color="C0C0C0"/>
            </w:tcBorders>
            <w:shd w:val="clear" w:color="000000" w:fill="FFFFCC"/>
            <w:vAlign w:val="center"/>
            <w:hideMark/>
          </w:tcPr>
          <w:p w14:paraId="6F97872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249,65</w:t>
            </w:r>
          </w:p>
        </w:tc>
        <w:tc>
          <w:tcPr>
            <w:tcW w:w="1872" w:type="dxa"/>
            <w:tcBorders>
              <w:top w:val="nil"/>
              <w:left w:val="nil"/>
              <w:bottom w:val="single" w:sz="4" w:space="0" w:color="C0C0C0"/>
              <w:right w:val="single" w:sz="4" w:space="0" w:color="C0C0C0"/>
            </w:tcBorders>
            <w:shd w:val="clear" w:color="000000" w:fill="FFFFCC"/>
            <w:vAlign w:val="center"/>
            <w:hideMark/>
          </w:tcPr>
          <w:p w14:paraId="2329717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302,10</w:t>
            </w:r>
          </w:p>
        </w:tc>
        <w:tc>
          <w:tcPr>
            <w:tcW w:w="131" w:type="dxa"/>
            <w:tcBorders>
              <w:top w:val="nil"/>
              <w:left w:val="nil"/>
              <w:bottom w:val="nil"/>
              <w:right w:val="single" w:sz="4" w:space="0" w:color="C0C0C0"/>
            </w:tcBorders>
            <w:shd w:val="clear" w:color="000000" w:fill="D7EAD3"/>
            <w:vAlign w:val="center"/>
            <w:hideMark/>
          </w:tcPr>
          <w:p w14:paraId="07F1900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vMerge/>
            <w:tcBorders>
              <w:top w:val="nil"/>
              <w:left w:val="nil"/>
              <w:bottom w:val="nil"/>
              <w:right w:val="single" w:sz="4" w:space="0" w:color="C0C0C0"/>
            </w:tcBorders>
            <w:vAlign w:val="center"/>
            <w:hideMark/>
          </w:tcPr>
          <w:p w14:paraId="59305608" w14:textId="77777777" w:rsidR="006059D5" w:rsidRPr="006059D5" w:rsidRDefault="006059D5" w:rsidP="006059D5">
            <w:pPr>
              <w:rPr>
                <w:rFonts w:ascii="Tahoma" w:hAnsi="Tahoma" w:cs="Tahoma"/>
                <w:sz w:val="11"/>
                <w:szCs w:val="11"/>
              </w:rPr>
            </w:pPr>
          </w:p>
        </w:tc>
        <w:tc>
          <w:tcPr>
            <w:tcW w:w="1856" w:type="dxa"/>
            <w:tcBorders>
              <w:top w:val="nil"/>
              <w:left w:val="nil"/>
              <w:bottom w:val="nil"/>
              <w:right w:val="single" w:sz="4" w:space="0" w:color="C0C0C0"/>
            </w:tcBorders>
            <w:shd w:val="clear" w:color="000000" w:fill="FFFFCC"/>
            <w:vAlign w:val="center"/>
            <w:hideMark/>
          </w:tcPr>
          <w:p w14:paraId="2E614EC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272,12</w:t>
            </w:r>
          </w:p>
        </w:tc>
        <w:tc>
          <w:tcPr>
            <w:tcW w:w="1676" w:type="dxa"/>
            <w:tcBorders>
              <w:top w:val="nil"/>
              <w:left w:val="nil"/>
              <w:bottom w:val="single" w:sz="4" w:space="0" w:color="C0C0C0"/>
              <w:right w:val="single" w:sz="4" w:space="0" w:color="C0C0C0"/>
            </w:tcBorders>
            <w:shd w:val="clear" w:color="000000" w:fill="FFFFCC"/>
            <w:vAlign w:val="center"/>
            <w:hideMark/>
          </w:tcPr>
          <w:p w14:paraId="66188C1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313,14</w:t>
            </w:r>
          </w:p>
        </w:tc>
        <w:tc>
          <w:tcPr>
            <w:tcW w:w="1496" w:type="dxa"/>
            <w:tcBorders>
              <w:top w:val="nil"/>
              <w:left w:val="nil"/>
              <w:bottom w:val="nil"/>
              <w:right w:val="single" w:sz="4" w:space="0" w:color="C0C0C0"/>
            </w:tcBorders>
            <w:shd w:val="clear" w:color="000000" w:fill="D7EAD3"/>
            <w:vAlign w:val="center"/>
            <w:hideMark/>
          </w:tcPr>
          <w:p w14:paraId="56C295E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156,57</w:t>
            </w:r>
          </w:p>
        </w:tc>
        <w:tc>
          <w:tcPr>
            <w:tcW w:w="1436" w:type="dxa"/>
            <w:tcBorders>
              <w:top w:val="nil"/>
              <w:left w:val="nil"/>
              <w:bottom w:val="nil"/>
              <w:right w:val="single" w:sz="4" w:space="0" w:color="C0C0C0"/>
            </w:tcBorders>
            <w:shd w:val="clear" w:color="000000" w:fill="D7EAD3"/>
            <w:vAlign w:val="center"/>
            <w:hideMark/>
          </w:tcPr>
          <w:p w14:paraId="01FED44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156,57</w:t>
            </w:r>
          </w:p>
        </w:tc>
        <w:tc>
          <w:tcPr>
            <w:tcW w:w="2276" w:type="dxa"/>
            <w:vMerge/>
            <w:tcBorders>
              <w:top w:val="nil"/>
              <w:left w:val="nil"/>
              <w:bottom w:val="nil"/>
              <w:right w:val="single" w:sz="4" w:space="0" w:color="C0C0C0"/>
            </w:tcBorders>
            <w:vAlign w:val="center"/>
            <w:hideMark/>
          </w:tcPr>
          <w:p w14:paraId="28229B8F" w14:textId="77777777" w:rsidR="006059D5" w:rsidRPr="006059D5" w:rsidRDefault="006059D5" w:rsidP="006059D5">
            <w:pPr>
              <w:rPr>
                <w:rFonts w:ascii="Tahoma" w:hAnsi="Tahoma" w:cs="Tahoma"/>
                <w:sz w:val="11"/>
                <w:szCs w:val="11"/>
              </w:rPr>
            </w:pPr>
          </w:p>
        </w:tc>
      </w:tr>
      <w:tr w:rsidR="006059D5" w:rsidRPr="006059D5" w14:paraId="78F09848" w14:textId="77777777" w:rsidTr="006059D5">
        <w:trPr>
          <w:trHeight w:val="229"/>
          <w:jc w:val="center"/>
        </w:trPr>
        <w:tc>
          <w:tcPr>
            <w:tcW w:w="555" w:type="dxa"/>
            <w:tcBorders>
              <w:top w:val="nil"/>
              <w:left w:val="nil"/>
              <w:bottom w:val="nil"/>
              <w:right w:val="nil"/>
            </w:tcBorders>
            <w:shd w:val="clear" w:color="000000" w:fill="FFFF00"/>
            <w:noWrap/>
            <w:vAlign w:val="center"/>
            <w:hideMark/>
          </w:tcPr>
          <w:p w14:paraId="3FAA243E"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497" w:type="dxa"/>
            <w:tcBorders>
              <w:top w:val="nil"/>
              <w:left w:val="nil"/>
              <w:bottom w:val="nil"/>
              <w:right w:val="nil"/>
            </w:tcBorders>
            <w:shd w:val="clear" w:color="auto" w:fill="auto"/>
            <w:noWrap/>
            <w:vAlign w:val="bottom"/>
            <w:hideMark/>
          </w:tcPr>
          <w:p w14:paraId="7D3D3237" w14:textId="77777777" w:rsidR="006059D5" w:rsidRPr="006059D5" w:rsidRDefault="006059D5" w:rsidP="006059D5">
            <w:pPr>
              <w:rPr>
                <w:rFonts w:ascii="Tahoma" w:hAnsi="Tahoma" w:cs="Tahoma"/>
                <w:b/>
                <w:bCs/>
                <w:color w:val="000000"/>
                <w:sz w:val="11"/>
                <w:szCs w:val="11"/>
              </w:rPr>
            </w:pPr>
          </w:p>
        </w:tc>
        <w:tc>
          <w:tcPr>
            <w:tcW w:w="100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FBC641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3.9.3</w:t>
            </w:r>
          </w:p>
        </w:tc>
        <w:tc>
          <w:tcPr>
            <w:tcW w:w="5609" w:type="dxa"/>
            <w:tcBorders>
              <w:top w:val="single" w:sz="4" w:space="0" w:color="C0C0C0"/>
              <w:left w:val="nil"/>
              <w:bottom w:val="single" w:sz="4" w:space="0" w:color="C0C0C0"/>
              <w:right w:val="single" w:sz="4" w:space="0" w:color="C0C0C0"/>
            </w:tcBorders>
            <w:shd w:val="clear" w:color="auto" w:fill="auto"/>
            <w:vAlign w:val="center"/>
            <w:hideMark/>
          </w:tcPr>
          <w:p w14:paraId="69578BDB"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Прочие расходы, в том числе:</w:t>
            </w:r>
          </w:p>
        </w:tc>
        <w:tc>
          <w:tcPr>
            <w:tcW w:w="1129" w:type="dxa"/>
            <w:tcBorders>
              <w:top w:val="single" w:sz="4" w:space="0" w:color="C0C0C0"/>
              <w:left w:val="nil"/>
              <w:bottom w:val="single" w:sz="4" w:space="0" w:color="C0C0C0"/>
              <w:right w:val="single" w:sz="4" w:space="0" w:color="C0C0C0"/>
            </w:tcBorders>
            <w:shd w:val="clear" w:color="auto" w:fill="auto"/>
            <w:vAlign w:val="center"/>
            <w:hideMark/>
          </w:tcPr>
          <w:p w14:paraId="5E9D4CC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907" w:type="dxa"/>
            <w:tcBorders>
              <w:top w:val="single" w:sz="4" w:space="0" w:color="C0C0C0"/>
              <w:left w:val="nil"/>
              <w:bottom w:val="single" w:sz="4" w:space="0" w:color="C0C0C0"/>
              <w:right w:val="single" w:sz="4" w:space="0" w:color="C0C0C0"/>
            </w:tcBorders>
            <w:shd w:val="clear" w:color="000000" w:fill="D7EAD3"/>
            <w:vAlign w:val="center"/>
            <w:hideMark/>
          </w:tcPr>
          <w:p w14:paraId="5397C15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91" w:type="dxa"/>
            <w:tcBorders>
              <w:top w:val="single" w:sz="4" w:space="0" w:color="C0C0C0"/>
              <w:left w:val="nil"/>
              <w:bottom w:val="single" w:sz="4" w:space="0" w:color="C0C0C0"/>
              <w:right w:val="single" w:sz="4" w:space="0" w:color="C0C0C0"/>
            </w:tcBorders>
            <w:shd w:val="clear" w:color="000000" w:fill="D7EAD3"/>
            <w:vAlign w:val="center"/>
            <w:hideMark/>
          </w:tcPr>
          <w:p w14:paraId="7FE200C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715" w:type="dxa"/>
            <w:tcBorders>
              <w:top w:val="single" w:sz="4" w:space="0" w:color="C0C0C0"/>
              <w:left w:val="nil"/>
              <w:bottom w:val="single" w:sz="4" w:space="0" w:color="C0C0C0"/>
              <w:right w:val="single" w:sz="4" w:space="0" w:color="C0C0C0"/>
            </w:tcBorders>
            <w:shd w:val="clear" w:color="000000" w:fill="D7EAD3"/>
            <w:vAlign w:val="center"/>
            <w:hideMark/>
          </w:tcPr>
          <w:p w14:paraId="1C448CA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47" w:type="dxa"/>
            <w:tcBorders>
              <w:top w:val="single" w:sz="4" w:space="0" w:color="C0C0C0"/>
              <w:left w:val="nil"/>
              <w:bottom w:val="single" w:sz="4" w:space="0" w:color="C0C0C0"/>
              <w:right w:val="single" w:sz="4" w:space="0" w:color="C0C0C0"/>
            </w:tcBorders>
            <w:shd w:val="clear" w:color="000000" w:fill="D7EAD3"/>
            <w:vAlign w:val="center"/>
            <w:hideMark/>
          </w:tcPr>
          <w:p w14:paraId="0CD51C6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78" w:type="dxa"/>
            <w:tcBorders>
              <w:top w:val="single" w:sz="4" w:space="0" w:color="C0C0C0"/>
              <w:left w:val="nil"/>
              <w:bottom w:val="single" w:sz="4" w:space="0" w:color="C0C0C0"/>
              <w:right w:val="single" w:sz="4" w:space="0" w:color="C0C0C0"/>
            </w:tcBorders>
            <w:shd w:val="clear" w:color="000000" w:fill="D7EAD3"/>
            <w:vAlign w:val="center"/>
            <w:hideMark/>
          </w:tcPr>
          <w:p w14:paraId="66AFF35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single" w:sz="4" w:space="0" w:color="C0C0C0"/>
              <w:left w:val="nil"/>
              <w:bottom w:val="single" w:sz="4" w:space="0" w:color="C0C0C0"/>
              <w:right w:val="single" w:sz="4" w:space="0" w:color="C0C0C0"/>
            </w:tcBorders>
            <w:shd w:val="clear" w:color="000000" w:fill="D7EAD3"/>
            <w:vAlign w:val="center"/>
            <w:hideMark/>
          </w:tcPr>
          <w:p w14:paraId="0717FCF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72" w:type="dxa"/>
            <w:tcBorders>
              <w:top w:val="nil"/>
              <w:left w:val="nil"/>
              <w:bottom w:val="single" w:sz="4" w:space="0" w:color="C0C0C0"/>
              <w:right w:val="single" w:sz="4" w:space="0" w:color="C0C0C0"/>
            </w:tcBorders>
            <w:shd w:val="clear" w:color="000000" w:fill="D7EAD3"/>
            <w:vAlign w:val="center"/>
            <w:hideMark/>
          </w:tcPr>
          <w:p w14:paraId="3E517DA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31" w:type="dxa"/>
            <w:tcBorders>
              <w:top w:val="single" w:sz="4" w:space="0" w:color="C0C0C0"/>
              <w:left w:val="nil"/>
              <w:bottom w:val="single" w:sz="4" w:space="0" w:color="C0C0C0"/>
              <w:right w:val="single" w:sz="4" w:space="0" w:color="C0C0C0"/>
            </w:tcBorders>
            <w:shd w:val="clear" w:color="000000" w:fill="D7EAD3"/>
            <w:vAlign w:val="center"/>
            <w:hideMark/>
          </w:tcPr>
          <w:p w14:paraId="574F5B2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vMerge/>
            <w:tcBorders>
              <w:top w:val="nil"/>
              <w:left w:val="nil"/>
              <w:bottom w:val="nil"/>
              <w:right w:val="single" w:sz="4" w:space="0" w:color="C0C0C0"/>
            </w:tcBorders>
            <w:vAlign w:val="center"/>
            <w:hideMark/>
          </w:tcPr>
          <w:p w14:paraId="1A68799A" w14:textId="77777777" w:rsidR="006059D5" w:rsidRPr="006059D5" w:rsidRDefault="006059D5" w:rsidP="006059D5">
            <w:pPr>
              <w:rPr>
                <w:rFonts w:ascii="Tahoma" w:hAnsi="Tahoma" w:cs="Tahoma"/>
                <w:sz w:val="11"/>
                <w:szCs w:val="11"/>
              </w:rPr>
            </w:pPr>
          </w:p>
        </w:tc>
        <w:tc>
          <w:tcPr>
            <w:tcW w:w="1856" w:type="dxa"/>
            <w:tcBorders>
              <w:top w:val="single" w:sz="4" w:space="0" w:color="C0C0C0"/>
              <w:left w:val="nil"/>
              <w:bottom w:val="single" w:sz="4" w:space="0" w:color="C0C0C0"/>
              <w:right w:val="single" w:sz="4" w:space="0" w:color="C0C0C0"/>
            </w:tcBorders>
            <w:shd w:val="clear" w:color="000000" w:fill="D7EAD3"/>
            <w:vAlign w:val="center"/>
            <w:hideMark/>
          </w:tcPr>
          <w:p w14:paraId="350DD6A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6EF05FA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1691FF6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36" w:type="dxa"/>
            <w:tcBorders>
              <w:top w:val="single" w:sz="4" w:space="0" w:color="C0C0C0"/>
              <w:left w:val="nil"/>
              <w:bottom w:val="single" w:sz="4" w:space="0" w:color="C0C0C0"/>
              <w:right w:val="single" w:sz="4" w:space="0" w:color="C0C0C0"/>
            </w:tcBorders>
            <w:shd w:val="clear" w:color="000000" w:fill="D7EAD3"/>
            <w:vAlign w:val="center"/>
            <w:hideMark/>
          </w:tcPr>
          <w:p w14:paraId="79FFF0C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2276" w:type="dxa"/>
            <w:vMerge/>
            <w:tcBorders>
              <w:top w:val="nil"/>
              <w:left w:val="nil"/>
              <w:bottom w:val="nil"/>
              <w:right w:val="single" w:sz="4" w:space="0" w:color="C0C0C0"/>
            </w:tcBorders>
            <w:vAlign w:val="center"/>
            <w:hideMark/>
          </w:tcPr>
          <w:p w14:paraId="6AC3E9E3" w14:textId="77777777" w:rsidR="006059D5" w:rsidRPr="006059D5" w:rsidRDefault="006059D5" w:rsidP="006059D5">
            <w:pPr>
              <w:rPr>
                <w:rFonts w:ascii="Tahoma" w:hAnsi="Tahoma" w:cs="Tahoma"/>
                <w:sz w:val="11"/>
                <w:szCs w:val="11"/>
              </w:rPr>
            </w:pPr>
          </w:p>
        </w:tc>
      </w:tr>
      <w:tr w:rsidR="006059D5" w:rsidRPr="006059D5" w14:paraId="677F1059" w14:textId="77777777" w:rsidTr="006059D5">
        <w:trPr>
          <w:trHeight w:val="300"/>
          <w:jc w:val="center"/>
        </w:trPr>
        <w:tc>
          <w:tcPr>
            <w:tcW w:w="555" w:type="dxa"/>
            <w:tcBorders>
              <w:top w:val="nil"/>
              <w:left w:val="nil"/>
              <w:bottom w:val="nil"/>
              <w:right w:val="nil"/>
            </w:tcBorders>
            <w:shd w:val="clear" w:color="000000" w:fill="FFFF00"/>
            <w:noWrap/>
            <w:vAlign w:val="center"/>
            <w:hideMark/>
          </w:tcPr>
          <w:p w14:paraId="410EF4CC"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 </w:t>
            </w:r>
          </w:p>
        </w:tc>
        <w:tc>
          <w:tcPr>
            <w:tcW w:w="497" w:type="dxa"/>
            <w:tcBorders>
              <w:top w:val="nil"/>
              <w:left w:val="nil"/>
              <w:bottom w:val="nil"/>
              <w:right w:val="nil"/>
            </w:tcBorders>
            <w:shd w:val="clear" w:color="auto" w:fill="auto"/>
            <w:noWrap/>
            <w:vAlign w:val="bottom"/>
            <w:hideMark/>
          </w:tcPr>
          <w:p w14:paraId="75D20CA6" w14:textId="77777777" w:rsidR="006059D5" w:rsidRPr="006059D5" w:rsidRDefault="006059D5" w:rsidP="006059D5">
            <w:pPr>
              <w:rPr>
                <w:rFonts w:ascii="Tahoma" w:hAnsi="Tahoma" w:cs="Tahoma"/>
                <w:b/>
                <w:bCs/>
                <w:color w:val="000000"/>
                <w:sz w:val="11"/>
                <w:szCs w:val="11"/>
              </w:rPr>
            </w:pPr>
          </w:p>
        </w:tc>
        <w:tc>
          <w:tcPr>
            <w:tcW w:w="6610" w:type="dxa"/>
            <w:gridSpan w:val="2"/>
            <w:tcBorders>
              <w:top w:val="nil"/>
              <w:left w:val="single" w:sz="4" w:space="0" w:color="C0C0C0"/>
              <w:bottom w:val="single" w:sz="4" w:space="0" w:color="C0C0C0"/>
              <w:right w:val="nil"/>
            </w:tcBorders>
            <w:shd w:val="thinReverseDiagStripe" w:color="C0C0C0" w:fill="auto"/>
            <w:noWrap/>
            <w:vAlign w:val="center"/>
            <w:hideMark/>
          </w:tcPr>
          <w:p w14:paraId="163C34A4" w14:textId="77777777" w:rsidR="006059D5" w:rsidRPr="006059D5" w:rsidRDefault="006059D5" w:rsidP="006059D5">
            <w:pPr>
              <w:ind w:firstLineChars="100" w:firstLine="110"/>
              <w:rPr>
                <w:rFonts w:ascii="Tahoma" w:hAnsi="Tahoma" w:cs="Tahoma"/>
                <w:b/>
                <w:bCs/>
                <w:color w:val="0066CC"/>
                <w:sz w:val="11"/>
                <w:szCs w:val="11"/>
              </w:rPr>
            </w:pPr>
            <w:r w:rsidRPr="006059D5">
              <w:rPr>
                <w:rFonts w:ascii="Tahoma" w:hAnsi="Tahoma" w:cs="Tahoma"/>
                <w:b/>
                <w:bCs/>
                <w:color w:val="0066CC"/>
                <w:sz w:val="11"/>
                <w:szCs w:val="11"/>
              </w:rPr>
              <w:t>Добавить</w:t>
            </w:r>
          </w:p>
        </w:tc>
        <w:tc>
          <w:tcPr>
            <w:tcW w:w="1129" w:type="dxa"/>
            <w:tcBorders>
              <w:top w:val="nil"/>
              <w:left w:val="nil"/>
              <w:bottom w:val="single" w:sz="4" w:space="0" w:color="C0C0C0"/>
              <w:right w:val="nil"/>
            </w:tcBorders>
            <w:shd w:val="thinReverseDiagStripe" w:color="C0C0C0" w:fill="auto"/>
            <w:noWrap/>
            <w:hideMark/>
          </w:tcPr>
          <w:p w14:paraId="1EBC46A1"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907" w:type="dxa"/>
            <w:tcBorders>
              <w:top w:val="nil"/>
              <w:left w:val="nil"/>
              <w:bottom w:val="single" w:sz="4" w:space="0" w:color="C0C0C0"/>
              <w:right w:val="nil"/>
            </w:tcBorders>
            <w:shd w:val="thinReverseDiagStripe" w:color="C0C0C0" w:fill="auto"/>
            <w:noWrap/>
            <w:hideMark/>
          </w:tcPr>
          <w:p w14:paraId="37EE5A2B"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91" w:type="dxa"/>
            <w:tcBorders>
              <w:top w:val="nil"/>
              <w:left w:val="nil"/>
              <w:bottom w:val="single" w:sz="4" w:space="0" w:color="C0C0C0"/>
              <w:right w:val="nil"/>
            </w:tcBorders>
            <w:shd w:val="thinReverseDiagStripe" w:color="C0C0C0" w:fill="auto"/>
            <w:noWrap/>
            <w:hideMark/>
          </w:tcPr>
          <w:p w14:paraId="4E05E8A1"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715" w:type="dxa"/>
            <w:tcBorders>
              <w:top w:val="nil"/>
              <w:left w:val="nil"/>
              <w:bottom w:val="single" w:sz="4" w:space="0" w:color="C0C0C0"/>
              <w:right w:val="nil"/>
            </w:tcBorders>
            <w:shd w:val="thinReverseDiagStripe" w:color="C0C0C0" w:fill="auto"/>
            <w:noWrap/>
            <w:hideMark/>
          </w:tcPr>
          <w:p w14:paraId="53BA4D7E"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947" w:type="dxa"/>
            <w:tcBorders>
              <w:top w:val="nil"/>
              <w:left w:val="nil"/>
              <w:bottom w:val="single" w:sz="4" w:space="0" w:color="C0C0C0"/>
              <w:right w:val="nil"/>
            </w:tcBorders>
            <w:shd w:val="thinReverseDiagStripe" w:color="C0C0C0" w:fill="auto"/>
            <w:noWrap/>
            <w:hideMark/>
          </w:tcPr>
          <w:p w14:paraId="2D3BAEEB"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478" w:type="dxa"/>
            <w:tcBorders>
              <w:top w:val="nil"/>
              <w:left w:val="nil"/>
              <w:bottom w:val="single" w:sz="4" w:space="0" w:color="C0C0C0"/>
              <w:right w:val="nil"/>
            </w:tcBorders>
            <w:shd w:val="thinReverseDiagStripe" w:color="C0C0C0" w:fill="auto"/>
            <w:noWrap/>
            <w:hideMark/>
          </w:tcPr>
          <w:p w14:paraId="65B24689"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969" w:type="dxa"/>
            <w:tcBorders>
              <w:top w:val="nil"/>
              <w:left w:val="nil"/>
              <w:bottom w:val="single" w:sz="4" w:space="0" w:color="C0C0C0"/>
              <w:right w:val="nil"/>
            </w:tcBorders>
            <w:shd w:val="thinReverseDiagStripe" w:color="C0C0C0" w:fill="auto"/>
            <w:noWrap/>
            <w:hideMark/>
          </w:tcPr>
          <w:p w14:paraId="0348D575"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72" w:type="dxa"/>
            <w:tcBorders>
              <w:top w:val="nil"/>
              <w:left w:val="nil"/>
              <w:bottom w:val="single" w:sz="4" w:space="0" w:color="C0C0C0"/>
              <w:right w:val="nil"/>
            </w:tcBorders>
            <w:shd w:val="thinReverseDiagStripe" w:color="C0C0C0" w:fill="auto"/>
            <w:noWrap/>
            <w:hideMark/>
          </w:tcPr>
          <w:p w14:paraId="1C319B42"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31" w:type="dxa"/>
            <w:tcBorders>
              <w:top w:val="nil"/>
              <w:left w:val="nil"/>
              <w:bottom w:val="single" w:sz="4" w:space="0" w:color="C0C0C0"/>
              <w:right w:val="nil"/>
            </w:tcBorders>
            <w:shd w:val="thinReverseDiagStripe" w:color="C0C0C0" w:fill="auto"/>
            <w:noWrap/>
            <w:hideMark/>
          </w:tcPr>
          <w:p w14:paraId="361DFDD5"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2059" w:type="dxa"/>
            <w:vMerge/>
            <w:tcBorders>
              <w:top w:val="nil"/>
              <w:left w:val="nil"/>
              <w:bottom w:val="nil"/>
              <w:right w:val="single" w:sz="4" w:space="0" w:color="C0C0C0"/>
            </w:tcBorders>
            <w:vAlign w:val="center"/>
            <w:hideMark/>
          </w:tcPr>
          <w:p w14:paraId="379FB077" w14:textId="77777777" w:rsidR="006059D5" w:rsidRPr="006059D5" w:rsidRDefault="006059D5" w:rsidP="006059D5">
            <w:pPr>
              <w:rPr>
                <w:rFonts w:ascii="Tahoma" w:hAnsi="Tahoma" w:cs="Tahoma"/>
                <w:sz w:val="11"/>
                <w:szCs w:val="11"/>
              </w:rPr>
            </w:pPr>
          </w:p>
        </w:tc>
        <w:tc>
          <w:tcPr>
            <w:tcW w:w="1856" w:type="dxa"/>
            <w:tcBorders>
              <w:top w:val="nil"/>
              <w:left w:val="nil"/>
              <w:bottom w:val="single" w:sz="4" w:space="0" w:color="C0C0C0"/>
              <w:right w:val="nil"/>
            </w:tcBorders>
            <w:shd w:val="thinReverseDiagStripe" w:color="C0C0C0" w:fill="auto"/>
            <w:noWrap/>
            <w:hideMark/>
          </w:tcPr>
          <w:p w14:paraId="0441A824"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676" w:type="dxa"/>
            <w:tcBorders>
              <w:top w:val="nil"/>
              <w:left w:val="nil"/>
              <w:bottom w:val="single" w:sz="4" w:space="0" w:color="C0C0C0"/>
              <w:right w:val="nil"/>
            </w:tcBorders>
            <w:shd w:val="thinReverseDiagStripe" w:color="C0C0C0" w:fill="auto"/>
            <w:noWrap/>
            <w:hideMark/>
          </w:tcPr>
          <w:p w14:paraId="65DC178F"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496" w:type="dxa"/>
            <w:tcBorders>
              <w:top w:val="nil"/>
              <w:left w:val="nil"/>
              <w:bottom w:val="single" w:sz="4" w:space="0" w:color="C0C0C0"/>
              <w:right w:val="nil"/>
            </w:tcBorders>
            <w:shd w:val="thinReverseDiagStripe" w:color="C0C0C0" w:fill="auto"/>
            <w:noWrap/>
            <w:hideMark/>
          </w:tcPr>
          <w:p w14:paraId="4780C8C7"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436" w:type="dxa"/>
            <w:tcBorders>
              <w:top w:val="nil"/>
              <w:left w:val="nil"/>
              <w:bottom w:val="single" w:sz="4" w:space="0" w:color="C0C0C0"/>
              <w:right w:val="nil"/>
            </w:tcBorders>
            <w:shd w:val="thinReverseDiagStripe" w:color="C0C0C0" w:fill="auto"/>
            <w:noWrap/>
            <w:hideMark/>
          </w:tcPr>
          <w:p w14:paraId="32A34F7D"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2276" w:type="dxa"/>
            <w:vMerge/>
            <w:tcBorders>
              <w:top w:val="nil"/>
              <w:left w:val="nil"/>
              <w:bottom w:val="nil"/>
              <w:right w:val="single" w:sz="4" w:space="0" w:color="C0C0C0"/>
            </w:tcBorders>
            <w:vAlign w:val="center"/>
            <w:hideMark/>
          </w:tcPr>
          <w:p w14:paraId="3E2D360B" w14:textId="77777777" w:rsidR="006059D5" w:rsidRPr="006059D5" w:rsidRDefault="006059D5" w:rsidP="006059D5">
            <w:pPr>
              <w:rPr>
                <w:rFonts w:ascii="Tahoma" w:hAnsi="Tahoma" w:cs="Tahoma"/>
                <w:sz w:val="11"/>
                <w:szCs w:val="11"/>
              </w:rPr>
            </w:pPr>
          </w:p>
        </w:tc>
      </w:tr>
      <w:tr w:rsidR="006059D5" w:rsidRPr="006059D5" w14:paraId="326801D7" w14:textId="77777777" w:rsidTr="006059D5">
        <w:trPr>
          <w:trHeight w:val="300"/>
          <w:jc w:val="center"/>
        </w:trPr>
        <w:tc>
          <w:tcPr>
            <w:tcW w:w="555" w:type="dxa"/>
            <w:tcBorders>
              <w:top w:val="nil"/>
              <w:left w:val="nil"/>
              <w:bottom w:val="nil"/>
              <w:right w:val="nil"/>
            </w:tcBorders>
            <w:shd w:val="clear" w:color="000000" w:fill="FFFF00"/>
            <w:noWrap/>
            <w:vAlign w:val="center"/>
            <w:hideMark/>
          </w:tcPr>
          <w:p w14:paraId="10A303B2"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497" w:type="dxa"/>
            <w:tcBorders>
              <w:top w:val="nil"/>
              <w:left w:val="nil"/>
              <w:bottom w:val="nil"/>
              <w:right w:val="nil"/>
            </w:tcBorders>
            <w:shd w:val="clear" w:color="auto" w:fill="auto"/>
            <w:noWrap/>
            <w:vAlign w:val="bottom"/>
            <w:hideMark/>
          </w:tcPr>
          <w:p w14:paraId="58D18394"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78B19C4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3.10</w:t>
            </w:r>
          </w:p>
        </w:tc>
        <w:tc>
          <w:tcPr>
            <w:tcW w:w="5609" w:type="dxa"/>
            <w:tcBorders>
              <w:top w:val="nil"/>
              <w:left w:val="nil"/>
              <w:bottom w:val="single" w:sz="4" w:space="0" w:color="C0C0C0"/>
              <w:right w:val="single" w:sz="4" w:space="0" w:color="C0C0C0"/>
            </w:tcBorders>
            <w:shd w:val="clear" w:color="auto" w:fill="auto"/>
            <w:vAlign w:val="center"/>
            <w:hideMark/>
          </w:tcPr>
          <w:p w14:paraId="50C555FD" w14:textId="77777777" w:rsidR="006059D5" w:rsidRPr="006059D5" w:rsidRDefault="006059D5" w:rsidP="006059D5">
            <w:pPr>
              <w:ind w:firstLineChars="100" w:firstLine="110"/>
              <w:rPr>
                <w:rFonts w:ascii="Tahoma" w:hAnsi="Tahoma" w:cs="Tahoma"/>
                <w:b/>
                <w:bCs/>
                <w:sz w:val="11"/>
                <w:szCs w:val="11"/>
              </w:rPr>
            </w:pPr>
            <w:r w:rsidRPr="006059D5">
              <w:rPr>
                <w:rFonts w:ascii="Tahoma" w:hAnsi="Tahoma" w:cs="Tahoma"/>
                <w:b/>
                <w:bCs/>
                <w:sz w:val="11"/>
                <w:szCs w:val="11"/>
              </w:rPr>
              <w:t>Прочие производственные расходы</w:t>
            </w:r>
          </w:p>
        </w:tc>
        <w:tc>
          <w:tcPr>
            <w:tcW w:w="1129" w:type="dxa"/>
            <w:tcBorders>
              <w:top w:val="nil"/>
              <w:left w:val="nil"/>
              <w:bottom w:val="single" w:sz="4" w:space="0" w:color="C0C0C0"/>
              <w:right w:val="single" w:sz="4" w:space="0" w:color="C0C0C0"/>
            </w:tcBorders>
            <w:shd w:val="clear" w:color="auto" w:fill="auto"/>
            <w:vAlign w:val="center"/>
            <w:hideMark/>
          </w:tcPr>
          <w:p w14:paraId="3D80B10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907" w:type="dxa"/>
            <w:tcBorders>
              <w:top w:val="nil"/>
              <w:left w:val="nil"/>
              <w:bottom w:val="single" w:sz="4" w:space="0" w:color="C0C0C0"/>
              <w:right w:val="single" w:sz="4" w:space="0" w:color="C0C0C0"/>
            </w:tcBorders>
            <w:shd w:val="clear" w:color="000000" w:fill="D7EAD3"/>
            <w:vAlign w:val="center"/>
            <w:hideMark/>
          </w:tcPr>
          <w:p w14:paraId="0D14963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747,66</w:t>
            </w:r>
          </w:p>
        </w:tc>
        <w:tc>
          <w:tcPr>
            <w:tcW w:w="1891" w:type="dxa"/>
            <w:tcBorders>
              <w:top w:val="nil"/>
              <w:left w:val="nil"/>
              <w:bottom w:val="single" w:sz="4" w:space="0" w:color="C0C0C0"/>
              <w:right w:val="single" w:sz="4" w:space="0" w:color="C0C0C0"/>
            </w:tcBorders>
            <w:shd w:val="clear" w:color="000000" w:fill="D7EAD3"/>
            <w:vAlign w:val="center"/>
            <w:hideMark/>
          </w:tcPr>
          <w:p w14:paraId="69D37DB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679,70</w:t>
            </w:r>
          </w:p>
        </w:tc>
        <w:tc>
          <w:tcPr>
            <w:tcW w:w="1715" w:type="dxa"/>
            <w:tcBorders>
              <w:top w:val="nil"/>
              <w:left w:val="nil"/>
              <w:bottom w:val="single" w:sz="4" w:space="0" w:color="C0C0C0"/>
              <w:right w:val="single" w:sz="4" w:space="0" w:color="C0C0C0"/>
            </w:tcBorders>
            <w:shd w:val="clear" w:color="000000" w:fill="D7EAD3"/>
            <w:vAlign w:val="center"/>
            <w:hideMark/>
          </w:tcPr>
          <w:p w14:paraId="7189D49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1 624,05</w:t>
            </w:r>
          </w:p>
        </w:tc>
        <w:tc>
          <w:tcPr>
            <w:tcW w:w="1947" w:type="dxa"/>
            <w:tcBorders>
              <w:top w:val="nil"/>
              <w:left w:val="nil"/>
              <w:bottom w:val="single" w:sz="4" w:space="0" w:color="C0C0C0"/>
              <w:right w:val="single" w:sz="4" w:space="0" w:color="C0C0C0"/>
            </w:tcBorders>
            <w:shd w:val="clear" w:color="000000" w:fill="D7EAD3"/>
            <w:vAlign w:val="center"/>
            <w:hideMark/>
          </w:tcPr>
          <w:p w14:paraId="4FAE07F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863,38</w:t>
            </w:r>
          </w:p>
        </w:tc>
        <w:tc>
          <w:tcPr>
            <w:tcW w:w="478" w:type="dxa"/>
            <w:tcBorders>
              <w:top w:val="nil"/>
              <w:left w:val="nil"/>
              <w:bottom w:val="single" w:sz="4" w:space="0" w:color="C0C0C0"/>
              <w:right w:val="single" w:sz="4" w:space="0" w:color="C0C0C0"/>
            </w:tcBorders>
            <w:shd w:val="clear" w:color="000000" w:fill="D7EAD3"/>
            <w:vAlign w:val="center"/>
            <w:hideMark/>
          </w:tcPr>
          <w:p w14:paraId="6274577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69" w:type="dxa"/>
            <w:tcBorders>
              <w:top w:val="nil"/>
              <w:left w:val="nil"/>
              <w:bottom w:val="single" w:sz="4" w:space="0" w:color="C0C0C0"/>
              <w:right w:val="single" w:sz="4" w:space="0" w:color="C0C0C0"/>
            </w:tcBorders>
            <w:shd w:val="clear" w:color="000000" w:fill="D7EAD3"/>
            <w:vAlign w:val="center"/>
            <w:hideMark/>
          </w:tcPr>
          <w:p w14:paraId="244D183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1 823,34</w:t>
            </w:r>
          </w:p>
        </w:tc>
        <w:tc>
          <w:tcPr>
            <w:tcW w:w="1872" w:type="dxa"/>
            <w:tcBorders>
              <w:top w:val="nil"/>
              <w:left w:val="nil"/>
              <w:bottom w:val="single" w:sz="4" w:space="0" w:color="C0C0C0"/>
              <w:right w:val="single" w:sz="4" w:space="0" w:color="C0C0C0"/>
            </w:tcBorders>
            <w:shd w:val="clear" w:color="000000" w:fill="D7EAD3"/>
            <w:vAlign w:val="center"/>
            <w:hideMark/>
          </w:tcPr>
          <w:p w14:paraId="3CA6227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995,95</w:t>
            </w:r>
          </w:p>
        </w:tc>
        <w:tc>
          <w:tcPr>
            <w:tcW w:w="131" w:type="dxa"/>
            <w:tcBorders>
              <w:top w:val="nil"/>
              <w:left w:val="nil"/>
              <w:bottom w:val="single" w:sz="4" w:space="0" w:color="C0C0C0"/>
              <w:right w:val="single" w:sz="4" w:space="0" w:color="C0C0C0"/>
            </w:tcBorders>
            <w:shd w:val="clear" w:color="000000" w:fill="D7EAD3"/>
            <w:vAlign w:val="center"/>
            <w:hideMark/>
          </w:tcPr>
          <w:p w14:paraId="4C83E83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2059" w:type="dxa"/>
            <w:vMerge/>
            <w:tcBorders>
              <w:top w:val="nil"/>
              <w:left w:val="nil"/>
              <w:bottom w:val="nil"/>
              <w:right w:val="single" w:sz="4" w:space="0" w:color="C0C0C0"/>
            </w:tcBorders>
            <w:vAlign w:val="center"/>
            <w:hideMark/>
          </w:tcPr>
          <w:p w14:paraId="7B709BC2" w14:textId="77777777" w:rsidR="006059D5" w:rsidRPr="006059D5" w:rsidRDefault="006059D5" w:rsidP="006059D5">
            <w:pPr>
              <w:rPr>
                <w:rFonts w:ascii="Tahoma" w:hAnsi="Tahoma" w:cs="Tahoma"/>
                <w:sz w:val="11"/>
                <w:szCs w:val="11"/>
              </w:rPr>
            </w:pPr>
          </w:p>
        </w:tc>
        <w:tc>
          <w:tcPr>
            <w:tcW w:w="1856" w:type="dxa"/>
            <w:tcBorders>
              <w:top w:val="nil"/>
              <w:left w:val="nil"/>
              <w:bottom w:val="single" w:sz="4" w:space="0" w:color="C0C0C0"/>
              <w:right w:val="single" w:sz="4" w:space="0" w:color="C0C0C0"/>
            </w:tcBorders>
            <w:shd w:val="clear" w:color="000000" w:fill="D7EAD3"/>
            <w:vAlign w:val="center"/>
            <w:hideMark/>
          </w:tcPr>
          <w:p w14:paraId="2A14658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1 987,44</w:t>
            </w:r>
          </w:p>
        </w:tc>
        <w:tc>
          <w:tcPr>
            <w:tcW w:w="1676" w:type="dxa"/>
            <w:tcBorders>
              <w:top w:val="nil"/>
              <w:left w:val="nil"/>
              <w:bottom w:val="single" w:sz="4" w:space="0" w:color="C0C0C0"/>
              <w:right w:val="single" w:sz="4" w:space="0" w:color="C0C0C0"/>
            </w:tcBorders>
            <w:shd w:val="clear" w:color="000000" w:fill="D7EAD3"/>
            <w:vAlign w:val="center"/>
            <w:hideMark/>
          </w:tcPr>
          <w:p w14:paraId="6B86BB6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1 032,34</w:t>
            </w:r>
          </w:p>
        </w:tc>
        <w:tc>
          <w:tcPr>
            <w:tcW w:w="1496" w:type="dxa"/>
            <w:tcBorders>
              <w:top w:val="nil"/>
              <w:left w:val="nil"/>
              <w:bottom w:val="single" w:sz="4" w:space="0" w:color="C0C0C0"/>
              <w:right w:val="single" w:sz="4" w:space="0" w:color="C0C0C0"/>
            </w:tcBorders>
            <w:shd w:val="clear" w:color="000000" w:fill="D7EAD3"/>
            <w:vAlign w:val="center"/>
            <w:hideMark/>
          </w:tcPr>
          <w:p w14:paraId="2AD18CA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455,24</w:t>
            </w:r>
          </w:p>
        </w:tc>
        <w:tc>
          <w:tcPr>
            <w:tcW w:w="1436" w:type="dxa"/>
            <w:tcBorders>
              <w:top w:val="nil"/>
              <w:left w:val="nil"/>
              <w:bottom w:val="single" w:sz="4" w:space="0" w:color="C0C0C0"/>
              <w:right w:val="single" w:sz="4" w:space="0" w:color="C0C0C0"/>
            </w:tcBorders>
            <w:shd w:val="clear" w:color="000000" w:fill="D7EAD3"/>
            <w:vAlign w:val="center"/>
            <w:hideMark/>
          </w:tcPr>
          <w:p w14:paraId="440DE24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577,10</w:t>
            </w:r>
          </w:p>
        </w:tc>
        <w:tc>
          <w:tcPr>
            <w:tcW w:w="2276" w:type="dxa"/>
            <w:vMerge/>
            <w:tcBorders>
              <w:top w:val="nil"/>
              <w:left w:val="nil"/>
              <w:bottom w:val="nil"/>
              <w:right w:val="single" w:sz="4" w:space="0" w:color="C0C0C0"/>
            </w:tcBorders>
            <w:vAlign w:val="center"/>
            <w:hideMark/>
          </w:tcPr>
          <w:p w14:paraId="63AE57B7" w14:textId="77777777" w:rsidR="006059D5" w:rsidRPr="006059D5" w:rsidRDefault="006059D5" w:rsidP="006059D5">
            <w:pPr>
              <w:rPr>
                <w:rFonts w:ascii="Tahoma" w:hAnsi="Tahoma" w:cs="Tahoma"/>
                <w:sz w:val="11"/>
                <w:szCs w:val="11"/>
              </w:rPr>
            </w:pPr>
          </w:p>
        </w:tc>
      </w:tr>
      <w:tr w:rsidR="006059D5" w:rsidRPr="006059D5" w14:paraId="3ACC7B3B" w14:textId="77777777" w:rsidTr="006059D5">
        <w:trPr>
          <w:trHeight w:val="300"/>
          <w:jc w:val="center"/>
        </w:trPr>
        <w:tc>
          <w:tcPr>
            <w:tcW w:w="555" w:type="dxa"/>
            <w:tcBorders>
              <w:top w:val="nil"/>
              <w:left w:val="nil"/>
              <w:bottom w:val="nil"/>
              <w:right w:val="nil"/>
            </w:tcBorders>
            <w:shd w:val="clear" w:color="000000" w:fill="FFFF00"/>
            <w:noWrap/>
            <w:vAlign w:val="center"/>
            <w:hideMark/>
          </w:tcPr>
          <w:p w14:paraId="5B1B6055"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497" w:type="dxa"/>
            <w:tcBorders>
              <w:top w:val="nil"/>
              <w:left w:val="nil"/>
              <w:bottom w:val="nil"/>
              <w:right w:val="nil"/>
            </w:tcBorders>
            <w:shd w:val="clear" w:color="auto" w:fill="auto"/>
            <w:noWrap/>
            <w:vAlign w:val="bottom"/>
            <w:hideMark/>
          </w:tcPr>
          <w:p w14:paraId="444B84CE"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2032AA3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3.10.1</w:t>
            </w:r>
          </w:p>
        </w:tc>
        <w:tc>
          <w:tcPr>
            <w:tcW w:w="5609" w:type="dxa"/>
            <w:tcBorders>
              <w:top w:val="nil"/>
              <w:left w:val="nil"/>
              <w:bottom w:val="single" w:sz="4" w:space="0" w:color="C0C0C0"/>
              <w:right w:val="single" w:sz="4" w:space="0" w:color="C0C0C0"/>
            </w:tcBorders>
            <w:shd w:val="clear" w:color="auto" w:fill="auto"/>
            <w:vAlign w:val="center"/>
            <w:hideMark/>
          </w:tcPr>
          <w:p w14:paraId="52B85EC9"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Лабораторные анализы</w:t>
            </w:r>
          </w:p>
        </w:tc>
        <w:tc>
          <w:tcPr>
            <w:tcW w:w="1129" w:type="dxa"/>
            <w:tcBorders>
              <w:top w:val="nil"/>
              <w:left w:val="nil"/>
              <w:bottom w:val="single" w:sz="4" w:space="0" w:color="C0C0C0"/>
              <w:right w:val="single" w:sz="4" w:space="0" w:color="C0C0C0"/>
            </w:tcBorders>
            <w:shd w:val="clear" w:color="auto" w:fill="auto"/>
            <w:vAlign w:val="center"/>
            <w:hideMark/>
          </w:tcPr>
          <w:p w14:paraId="0619335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907" w:type="dxa"/>
            <w:tcBorders>
              <w:top w:val="nil"/>
              <w:left w:val="nil"/>
              <w:bottom w:val="single" w:sz="4" w:space="0" w:color="C0C0C0"/>
              <w:right w:val="single" w:sz="4" w:space="0" w:color="C0C0C0"/>
            </w:tcBorders>
            <w:shd w:val="clear" w:color="000000" w:fill="FFFFCC"/>
            <w:vAlign w:val="center"/>
            <w:hideMark/>
          </w:tcPr>
          <w:p w14:paraId="0FD26C4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891" w:type="dxa"/>
            <w:tcBorders>
              <w:top w:val="nil"/>
              <w:left w:val="nil"/>
              <w:bottom w:val="single" w:sz="4" w:space="0" w:color="C0C0C0"/>
              <w:right w:val="single" w:sz="4" w:space="0" w:color="C0C0C0"/>
            </w:tcBorders>
            <w:shd w:val="clear" w:color="000000" w:fill="FFFFCC"/>
            <w:vAlign w:val="center"/>
            <w:hideMark/>
          </w:tcPr>
          <w:p w14:paraId="16911FC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715" w:type="dxa"/>
            <w:tcBorders>
              <w:top w:val="nil"/>
              <w:left w:val="nil"/>
              <w:bottom w:val="single" w:sz="4" w:space="0" w:color="C0C0C0"/>
              <w:right w:val="single" w:sz="4" w:space="0" w:color="C0C0C0"/>
            </w:tcBorders>
            <w:shd w:val="clear" w:color="000000" w:fill="FFFFCC"/>
            <w:vAlign w:val="center"/>
            <w:hideMark/>
          </w:tcPr>
          <w:p w14:paraId="587C3D4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30,60</w:t>
            </w:r>
          </w:p>
        </w:tc>
        <w:tc>
          <w:tcPr>
            <w:tcW w:w="1947" w:type="dxa"/>
            <w:tcBorders>
              <w:top w:val="nil"/>
              <w:left w:val="nil"/>
              <w:bottom w:val="single" w:sz="4" w:space="0" w:color="C0C0C0"/>
              <w:right w:val="single" w:sz="4" w:space="0" w:color="C0C0C0"/>
            </w:tcBorders>
            <w:shd w:val="clear" w:color="000000" w:fill="FFFFCC"/>
            <w:vAlign w:val="center"/>
            <w:hideMark/>
          </w:tcPr>
          <w:p w14:paraId="3146B00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78" w:type="dxa"/>
            <w:tcBorders>
              <w:top w:val="nil"/>
              <w:left w:val="nil"/>
              <w:bottom w:val="single" w:sz="4" w:space="0" w:color="C0C0C0"/>
              <w:right w:val="single" w:sz="4" w:space="0" w:color="C0C0C0"/>
            </w:tcBorders>
            <w:shd w:val="clear" w:color="000000" w:fill="FFFFCC"/>
            <w:vAlign w:val="center"/>
            <w:hideMark/>
          </w:tcPr>
          <w:p w14:paraId="7FDC702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46C6B5E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33,35</w:t>
            </w:r>
          </w:p>
        </w:tc>
        <w:tc>
          <w:tcPr>
            <w:tcW w:w="1872" w:type="dxa"/>
            <w:tcBorders>
              <w:top w:val="nil"/>
              <w:left w:val="nil"/>
              <w:bottom w:val="single" w:sz="4" w:space="0" w:color="C0C0C0"/>
              <w:right w:val="single" w:sz="4" w:space="0" w:color="C0C0C0"/>
            </w:tcBorders>
            <w:shd w:val="clear" w:color="000000" w:fill="FFFFCC"/>
            <w:vAlign w:val="center"/>
            <w:hideMark/>
          </w:tcPr>
          <w:p w14:paraId="503D019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31" w:type="dxa"/>
            <w:tcBorders>
              <w:top w:val="nil"/>
              <w:left w:val="nil"/>
              <w:bottom w:val="single" w:sz="4" w:space="0" w:color="C0C0C0"/>
              <w:right w:val="single" w:sz="4" w:space="0" w:color="C0C0C0"/>
            </w:tcBorders>
            <w:shd w:val="clear" w:color="000000" w:fill="D7EAD3"/>
            <w:vAlign w:val="center"/>
            <w:hideMark/>
          </w:tcPr>
          <w:p w14:paraId="4F739B5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vMerge/>
            <w:tcBorders>
              <w:top w:val="nil"/>
              <w:left w:val="nil"/>
              <w:bottom w:val="nil"/>
              <w:right w:val="single" w:sz="4" w:space="0" w:color="C0C0C0"/>
            </w:tcBorders>
            <w:vAlign w:val="center"/>
            <w:hideMark/>
          </w:tcPr>
          <w:p w14:paraId="211AE7AB" w14:textId="77777777" w:rsidR="006059D5" w:rsidRPr="006059D5" w:rsidRDefault="006059D5" w:rsidP="006059D5">
            <w:pPr>
              <w:rPr>
                <w:rFonts w:ascii="Tahoma" w:hAnsi="Tahoma" w:cs="Tahoma"/>
                <w:sz w:val="11"/>
                <w:szCs w:val="11"/>
              </w:rPr>
            </w:pPr>
          </w:p>
        </w:tc>
        <w:tc>
          <w:tcPr>
            <w:tcW w:w="1856" w:type="dxa"/>
            <w:tcBorders>
              <w:top w:val="nil"/>
              <w:left w:val="nil"/>
              <w:bottom w:val="single" w:sz="4" w:space="0" w:color="C0C0C0"/>
              <w:right w:val="single" w:sz="4" w:space="0" w:color="C0C0C0"/>
            </w:tcBorders>
            <w:shd w:val="clear" w:color="000000" w:fill="FFFFCC"/>
            <w:vAlign w:val="center"/>
            <w:hideMark/>
          </w:tcPr>
          <w:p w14:paraId="2036522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36,36</w:t>
            </w:r>
          </w:p>
        </w:tc>
        <w:tc>
          <w:tcPr>
            <w:tcW w:w="1676" w:type="dxa"/>
            <w:tcBorders>
              <w:top w:val="nil"/>
              <w:left w:val="nil"/>
              <w:bottom w:val="single" w:sz="4" w:space="0" w:color="C0C0C0"/>
              <w:right w:val="single" w:sz="4" w:space="0" w:color="C0C0C0"/>
            </w:tcBorders>
            <w:shd w:val="clear" w:color="000000" w:fill="FFFFCC"/>
            <w:vAlign w:val="center"/>
            <w:hideMark/>
          </w:tcPr>
          <w:p w14:paraId="5EFA838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4B939D7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790CC18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2276" w:type="dxa"/>
            <w:vMerge/>
            <w:tcBorders>
              <w:top w:val="nil"/>
              <w:left w:val="nil"/>
              <w:bottom w:val="nil"/>
              <w:right w:val="single" w:sz="4" w:space="0" w:color="C0C0C0"/>
            </w:tcBorders>
            <w:vAlign w:val="center"/>
            <w:hideMark/>
          </w:tcPr>
          <w:p w14:paraId="79688BEA" w14:textId="77777777" w:rsidR="006059D5" w:rsidRPr="006059D5" w:rsidRDefault="006059D5" w:rsidP="006059D5">
            <w:pPr>
              <w:rPr>
                <w:rFonts w:ascii="Tahoma" w:hAnsi="Tahoma" w:cs="Tahoma"/>
                <w:sz w:val="11"/>
                <w:szCs w:val="11"/>
              </w:rPr>
            </w:pPr>
          </w:p>
        </w:tc>
      </w:tr>
      <w:tr w:rsidR="006059D5" w:rsidRPr="006059D5" w14:paraId="1F1FFB83" w14:textId="77777777" w:rsidTr="006059D5">
        <w:trPr>
          <w:trHeight w:val="300"/>
          <w:jc w:val="center"/>
        </w:trPr>
        <w:tc>
          <w:tcPr>
            <w:tcW w:w="555" w:type="dxa"/>
            <w:tcBorders>
              <w:top w:val="nil"/>
              <w:left w:val="nil"/>
              <w:bottom w:val="nil"/>
              <w:right w:val="nil"/>
            </w:tcBorders>
            <w:shd w:val="clear" w:color="000000" w:fill="FFFF00"/>
            <w:noWrap/>
            <w:vAlign w:val="center"/>
            <w:hideMark/>
          </w:tcPr>
          <w:p w14:paraId="51A05D93"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497" w:type="dxa"/>
            <w:tcBorders>
              <w:top w:val="nil"/>
              <w:left w:val="nil"/>
              <w:bottom w:val="nil"/>
              <w:right w:val="nil"/>
            </w:tcBorders>
            <w:shd w:val="clear" w:color="auto" w:fill="auto"/>
            <w:noWrap/>
            <w:vAlign w:val="bottom"/>
            <w:hideMark/>
          </w:tcPr>
          <w:p w14:paraId="1032B3C3"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0426EDC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3.10.2</w:t>
            </w:r>
          </w:p>
        </w:tc>
        <w:tc>
          <w:tcPr>
            <w:tcW w:w="5609" w:type="dxa"/>
            <w:tcBorders>
              <w:top w:val="nil"/>
              <w:left w:val="nil"/>
              <w:bottom w:val="single" w:sz="4" w:space="0" w:color="C0C0C0"/>
              <w:right w:val="single" w:sz="4" w:space="0" w:color="C0C0C0"/>
            </w:tcBorders>
            <w:shd w:val="clear" w:color="auto" w:fill="auto"/>
            <w:vAlign w:val="center"/>
            <w:hideMark/>
          </w:tcPr>
          <w:p w14:paraId="647C85AA"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Расходы на ГСМ (и/ или расходы на аренду спец.техники)</w:t>
            </w:r>
          </w:p>
        </w:tc>
        <w:tc>
          <w:tcPr>
            <w:tcW w:w="1129" w:type="dxa"/>
            <w:tcBorders>
              <w:top w:val="nil"/>
              <w:left w:val="nil"/>
              <w:bottom w:val="single" w:sz="4" w:space="0" w:color="C0C0C0"/>
              <w:right w:val="single" w:sz="4" w:space="0" w:color="C0C0C0"/>
            </w:tcBorders>
            <w:shd w:val="clear" w:color="auto" w:fill="auto"/>
            <w:vAlign w:val="center"/>
            <w:hideMark/>
          </w:tcPr>
          <w:p w14:paraId="1820C89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907" w:type="dxa"/>
            <w:tcBorders>
              <w:top w:val="nil"/>
              <w:left w:val="nil"/>
              <w:bottom w:val="single" w:sz="4" w:space="0" w:color="C0C0C0"/>
              <w:right w:val="single" w:sz="4" w:space="0" w:color="C0C0C0"/>
            </w:tcBorders>
            <w:shd w:val="clear" w:color="000000" w:fill="FFFFCC"/>
            <w:vAlign w:val="center"/>
            <w:hideMark/>
          </w:tcPr>
          <w:p w14:paraId="3CBB152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614,69</w:t>
            </w:r>
          </w:p>
        </w:tc>
        <w:tc>
          <w:tcPr>
            <w:tcW w:w="1891" w:type="dxa"/>
            <w:tcBorders>
              <w:top w:val="nil"/>
              <w:left w:val="nil"/>
              <w:bottom w:val="single" w:sz="4" w:space="0" w:color="C0C0C0"/>
              <w:right w:val="single" w:sz="4" w:space="0" w:color="C0C0C0"/>
            </w:tcBorders>
            <w:shd w:val="clear" w:color="000000" w:fill="FFFFCC"/>
            <w:vAlign w:val="center"/>
            <w:hideMark/>
          </w:tcPr>
          <w:p w14:paraId="7028498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558,81</w:t>
            </w:r>
          </w:p>
        </w:tc>
        <w:tc>
          <w:tcPr>
            <w:tcW w:w="1715" w:type="dxa"/>
            <w:tcBorders>
              <w:top w:val="nil"/>
              <w:left w:val="nil"/>
              <w:bottom w:val="single" w:sz="4" w:space="0" w:color="C0C0C0"/>
              <w:right w:val="single" w:sz="4" w:space="0" w:color="C0C0C0"/>
            </w:tcBorders>
            <w:shd w:val="clear" w:color="000000" w:fill="FFFFCC"/>
            <w:vAlign w:val="center"/>
            <w:hideMark/>
          </w:tcPr>
          <w:p w14:paraId="54995BE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1 462,07</w:t>
            </w:r>
          </w:p>
        </w:tc>
        <w:tc>
          <w:tcPr>
            <w:tcW w:w="1947" w:type="dxa"/>
            <w:tcBorders>
              <w:top w:val="nil"/>
              <w:left w:val="nil"/>
              <w:bottom w:val="single" w:sz="4" w:space="0" w:color="C0C0C0"/>
              <w:right w:val="single" w:sz="4" w:space="0" w:color="C0C0C0"/>
            </w:tcBorders>
            <w:shd w:val="clear" w:color="000000" w:fill="FFFFCC"/>
            <w:vAlign w:val="center"/>
            <w:hideMark/>
          </w:tcPr>
          <w:p w14:paraId="1A680FB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709,83</w:t>
            </w:r>
          </w:p>
        </w:tc>
        <w:tc>
          <w:tcPr>
            <w:tcW w:w="478" w:type="dxa"/>
            <w:tcBorders>
              <w:top w:val="nil"/>
              <w:left w:val="nil"/>
              <w:bottom w:val="single" w:sz="4" w:space="0" w:color="C0C0C0"/>
              <w:right w:val="single" w:sz="4" w:space="0" w:color="C0C0C0"/>
            </w:tcBorders>
            <w:shd w:val="clear" w:color="000000" w:fill="FFFFCC"/>
            <w:vAlign w:val="center"/>
            <w:hideMark/>
          </w:tcPr>
          <w:p w14:paraId="253025B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4324B55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1 593,66</w:t>
            </w:r>
          </w:p>
        </w:tc>
        <w:tc>
          <w:tcPr>
            <w:tcW w:w="1872" w:type="dxa"/>
            <w:tcBorders>
              <w:top w:val="nil"/>
              <w:left w:val="nil"/>
              <w:bottom w:val="single" w:sz="4" w:space="0" w:color="C0C0C0"/>
              <w:right w:val="single" w:sz="4" w:space="0" w:color="C0C0C0"/>
            </w:tcBorders>
            <w:shd w:val="clear" w:color="000000" w:fill="FFFFCC"/>
            <w:vAlign w:val="center"/>
            <w:hideMark/>
          </w:tcPr>
          <w:p w14:paraId="724D200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818,82</w:t>
            </w:r>
          </w:p>
        </w:tc>
        <w:tc>
          <w:tcPr>
            <w:tcW w:w="131" w:type="dxa"/>
            <w:tcBorders>
              <w:top w:val="nil"/>
              <w:left w:val="nil"/>
              <w:bottom w:val="single" w:sz="4" w:space="0" w:color="C0C0C0"/>
              <w:right w:val="single" w:sz="4" w:space="0" w:color="C0C0C0"/>
            </w:tcBorders>
            <w:shd w:val="clear" w:color="000000" w:fill="D7EAD3"/>
            <w:vAlign w:val="center"/>
            <w:hideMark/>
          </w:tcPr>
          <w:p w14:paraId="13D33F9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vMerge/>
            <w:tcBorders>
              <w:top w:val="nil"/>
              <w:left w:val="nil"/>
              <w:bottom w:val="nil"/>
              <w:right w:val="single" w:sz="4" w:space="0" w:color="C0C0C0"/>
            </w:tcBorders>
            <w:vAlign w:val="center"/>
            <w:hideMark/>
          </w:tcPr>
          <w:p w14:paraId="2A3BEFA8" w14:textId="77777777" w:rsidR="006059D5" w:rsidRPr="006059D5" w:rsidRDefault="006059D5" w:rsidP="006059D5">
            <w:pPr>
              <w:rPr>
                <w:rFonts w:ascii="Tahoma" w:hAnsi="Tahoma" w:cs="Tahoma"/>
                <w:sz w:val="11"/>
                <w:szCs w:val="11"/>
              </w:rPr>
            </w:pPr>
          </w:p>
        </w:tc>
        <w:tc>
          <w:tcPr>
            <w:tcW w:w="1856" w:type="dxa"/>
            <w:tcBorders>
              <w:top w:val="nil"/>
              <w:left w:val="nil"/>
              <w:bottom w:val="single" w:sz="4" w:space="0" w:color="C0C0C0"/>
              <w:right w:val="single" w:sz="4" w:space="0" w:color="C0C0C0"/>
            </w:tcBorders>
            <w:shd w:val="clear" w:color="000000" w:fill="FFFFCC"/>
            <w:vAlign w:val="center"/>
            <w:hideMark/>
          </w:tcPr>
          <w:p w14:paraId="5865CB6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1 737,09</w:t>
            </w:r>
          </w:p>
        </w:tc>
        <w:tc>
          <w:tcPr>
            <w:tcW w:w="1676" w:type="dxa"/>
            <w:tcBorders>
              <w:top w:val="nil"/>
              <w:left w:val="nil"/>
              <w:bottom w:val="single" w:sz="4" w:space="0" w:color="C0C0C0"/>
              <w:right w:val="single" w:sz="4" w:space="0" w:color="C0C0C0"/>
            </w:tcBorders>
            <w:shd w:val="clear" w:color="000000" w:fill="FFFFCC"/>
            <w:vAlign w:val="center"/>
            <w:hideMark/>
          </w:tcPr>
          <w:p w14:paraId="54394AA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848,74</w:t>
            </w:r>
          </w:p>
        </w:tc>
        <w:tc>
          <w:tcPr>
            <w:tcW w:w="1496" w:type="dxa"/>
            <w:tcBorders>
              <w:top w:val="nil"/>
              <w:left w:val="nil"/>
              <w:bottom w:val="single" w:sz="4" w:space="0" w:color="C0C0C0"/>
              <w:right w:val="single" w:sz="4" w:space="0" w:color="C0C0C0"/>
            </w:tcBorders>
            <w:shd w:val="clear" w:color="000000" w:fill="D7EAD3"/>
            <w:vAlign w:val="center"/>
            <w:hideMark/>
          </w:tcPr>
          <w:p w14:paraId="34F16B1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363,44</w:t>
            </w:r>
          </w:p>
        </w:tc>
        <w:tc>
          <w:tcPr>
            <w:tcW w:w="1436" w:type="dxa"/>
            <w:tcBorders>
              <w:top w:val="nil"/>
              <w:left w:val="nil"/>
              <w:bottom w:val="single" w:sz="4" w:space="0" w:color="C0C0C0"/>
              <w:right w:val="single" w:sz="4" w:space="0" w:color="C0C0C0"/>
            </w:tcBorders>
            <w:shd w:val="clear" w:color="000000" w:fill="D7EAD3"/>
            <w:vAlign w:val="center"/>
            <w:hideMark/>
          </w:tcPr>
          <w:p w14:paraId="2CA53DD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485,30</w:t>
            </w:r>
          </w:p>
        </w:tc>
        <w:tc>
          <w:tcPr>
            <w:tcW w:w="2276" w:type="dxa"/>
            <w:vMerge/>
            <w:tcBorders>
              <w:top w:val="nil"/>
              <w:left w:val="nil"/>
              <w:bottom w:val="nil"/>
              <w:right w:val="single" w:sz="4" w:space="0" w:color="C0C0C0"/>
            </w:tcBorders>
            <w:vAlign w:val="center"/>
            <w:hideMark/>
          </w:tcPr>
          <w:p w14:paraId="5A41888A" w14:textId="77777777" w:rsidR="006059D5" w:rsidRPr="006059D5" w:rsidRDefault="006059D5" w:rsidP="006059D5">
            <w:pPr>
              <w:rPr>
                <w:rFonts w:ascii="Tahoma" w:hAnsi="Tahoma" w:cs="Tahoma"/>
                <w:sz w:val="11"/>
                <w:szCs w:val="11"/>
              </w:rPr>
            </w:pPr>
          </w:p>
        </w:tc>
      </w:tr>
      <w:tr w:rsidR="006059D5" w:rsidRPr="006059D5" w14:paraId="2384DB71" w14:textId="77777777" w:rsidTr="006059D5">
        <w:trPr>
          <w:trHeight w:val="300"/>
          <w:jc w:val="center"/>
        </w:trPr>
        <w:tc>
          <w:tcPr>
            <w:tcW w:w="555" w:type="dxa"/>
            <w:tcBorders>
              <w:top w:val="nil"/>
              <w:left w:val="nil"/>
              <w:bottom w:val="nil"/>
              <w:right w:val="nil"/>
            </w:tcBorders>
            <w:shd w:val="clear" w:color="000000" w:fill="FFFF00"/>
            <w:noWrap/>
            <w:vAlign w:val="center"/>
            <w:hideMark/>
          </w:tcPr>
          <w:p w14:paraId="2900A137"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497" w:type="dxa"/>
            <w:tcBorders>
              <w:top w:val="nil"/>
              <w:left w:val="nil"/>
              <w:bottom w:val="nil"/>
              <w:right w:val="nil"/>
            </w:tcBorders>
            <w:shd w:val="clear" w:color="auto" w:fill="auto"/>
            <w:noWrap/>
            <w:vAlign w:val="bottom"/>
            <w:hideMark/>
          </w:tcPr>
          <w:p w14:paraId="18357F8B"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576AB2B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3.10.3</w:t>
            </w:r>
          </w:p>
        </w:tc>
        <w:tc>
          <w:tcPr>
            <w:tcW w:w="5609" w:type="dxa"/>
            <w:tcBorders>
              <w:top w:val="nil"/>
              <w:left w:val="nil"/>
              <w:bottom w:val="single" w:sz="4" w:space="0" w:color="C0C0C0"/>
              <w:right w:val="single" w:sz="4" w:space="0" w:color="C0C0C0"/>
            </w:tcBorders>
            <w:shd w:val="clear" w:color="auto" w:fill="auto"/>
            <w:vAlign w:val="center"/>
            <w:hideMark/>
          </w:tcPr>
          <w:p w14:paraId="3355F6CF"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Прочие расходы:</w:t>
            </w:r>
          </w:p>
        </w:tc>
        <w:tc>
          <w:tcPr>
            <w:tcW w:w="1129" w:type="dxa"/>
            <w:tcBorders>
              <w:top w:val="nil"/>
              <w:left w:val="nil"/>
              <w:bottom w:val="single" w:sz="4" w:space="0" w:color="C0C0C0"/>
              <w:right w:val="single" w:sz="4" w:space="0" w:color="C0C0C0"/>
            </w:tcBorders>
            <w:shd w:val="clear" w:color="auto" w:fill="auto"/>
            <w:vAlign w:val="center"/>
            <w:hideMark/>
          </w:tcPr>
          <w:p w14:paraId="03EA3A1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907" w:type="dxa"/>
            <w:tcBorders>
              <w:top w:val="nil"/>
              <w:left w:val="nil"/>
              <w:bottom w:val="single" w:sz="4" w:space="0" w:color="C0C0C0"/>
              <w:right w:val="single" w:sz="4" w:space="0" w:color="C0C0C0"/>
            </w:tcBorders>
            <w:shd w:val="clear" w:color="000000" w:fill="D7EAD3"/>
            <w:vAlign w:val="center"/>
            <w:hideMark/>
          </w:tcPr>
          <w:p w14:paraId="4BC45F5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132,97</w:t>
            </w:r>
          </w:p>
        </w:tc>
        <w:tc>
          <w:tcPr>
            <w:tcW w:w="1891" w:type="dxa"/>
            <w:tcBorders>
              <w:top w:val="nil"/>
              <w:left w:val="nil"/>
              <w:bottom w:val="single" w:sz="4" w:space="0" w:color="C0C0C0"/>
              <w:right w:val="single" w:sz="4" w:space="0" w:color="C0C0C0"/>
            </w:tcBorders>
            <w:shd w:val="clear" w:color="000000" w:fill="D7EAD3"/>
            <w:vAlign w:val="center"/>
            <w:hideMark/>
          </w:tcPr>
          <w:p w14:paraId="478AB9F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120,89</w:t>
            </w:r>
          </w:p>
        </w:tc>
        <w:tc>
          <w:tcPr>
            <w:tcW w:w="1715" w:type="dxa"/>
            <w:tcBorders>
              <w:top w:val="nil"/>
              <w:left w:val="nil"/>
              <w:bottom w:val="single" w:sz="4" w:space="0" w:color="C0C0C0"/>
              <w:right w:val="single" w:sz="4" w:space="0" w:color="C0C0C0"/>
            </w:tcBorders>
            <w:shd w:val="clear" w:color="000000" w:fill="D7EAD3"/>
            <w:vAlign w:val="center"/>
            <w:hideMark/>
          </w:tcPr>
          <w:p w14:paraId="300E04E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131,37</w:t>
            </w:r>
          </w:p>
        </w:tc>
        <w:tc>
          <w:tcPr>
            <w:tcW w:w="1947" w:type="dxa"/>
            <w:tcBorders>
              <w:top w:val="nil"/>
              <w:left w:val="nil"/>
              <w:bottom w:val="single" w:sz="4" w:space="0" w:color="C0C0C0"/>
              <w:right w:val="single" w:sz="4" w:space="0" w:color="C0C0C0"/>
            </w:tcBorders>
            <w:shd w:val="clear" w:color="000000" w:fill="D7EAD3"/>
            <w:vAlign w:val="center"/>
            <w:hideMark/>
          </w:tcPr>
          <w:p w14:paraId="24DE5A7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153,55</w:t>
            </w:r>
          </w:p>
        </w:tc>
        <w:tc>
          <w:tcPr>
            <w:tcW w:w="478" w:type="dxa"/>
            <w:tcBorders>
              <w:top w:val="nil"/>
              <w:left w:val="nil"/>
              <w:bottom w:val="single" w:sz="4" w:space="0" w:color="C0C0C0"/>
              <w:right w:val="single" w:sz="4" w:space="0" w:color="C0C0C0"/>
            </w:tcBorders>
            <w:shd w:val="clear" w:color="000000" w:fill="D7EAD3"/>
            <w:vAlign w:val="center"/>
            <w:hideMark/>
          </w:tcPr>
          <w:p w14:paraId="01419DE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D7EAD3"/>
            <w:vAlign w:val="center"/>
            <w:hideMark/>
          </w:tcPr>
          <w:p w14:paraId="4D53D83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196,33</w:t>
            </w:r>
          </w:p>
        </w:tc>
        <w:tc>
          <w:tcPr>
            <w:tcW w:w="1872" w:type="dxa"/>
            <w:tcBorders>
              <w:top w:val="nil"/>
              <w:left w:val="nil"/>
              <w:bottom w:val="single" w:sz="4" w:space="0" w:color="C0C0C0"/>
              <w:right w:val="single" w:sz="4" w:space="0" w:color="C0C0C0"/>
            </w:tcBorders>
            <w:shd w:val="clear" w:color="000000" w:fill="D7EAD3"/>
            <w:vAlign w:val="center"/>
            <w:hideMark/>
          </w:tcPr>
          <w:p w14:paraId="2499ED3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177,13</w:t>
            </w:r>
          </w:p>
        </w:tc>
        <w:tc>
          <w:tcPr>
            <w:tcW w:w="131" w:type="dxa"/>
            <w:tcBorders>
              <w:top w:val="nil"/>
              <w:left w:val="nil"/>
              <w:bottom w:val="single" w:sz="4" w:space="0" w:color="C0C0C0"/>
              <w:right w:val="single" w:sz="4" w:space="0" w:color="C0C0C0"/>
            </w:tcBorders>
            <w:shd w:val="clear" w:color="000000" w:fill="D7EAD3"/>
            <w:vAlign w:val="center"/>
            <w:hideMark/>
          </w:tcPr>
          <w:p w14:paraId="402EA11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vMerge/>
            <w:tcBorders>
              <w:top w:val="nil"/>
              <w:left w:val="nil"/>
              <w:bottom w:val="nil"/>
              <w:right w:val="single" w:sz="4" w:space="0" w:color="C0C0C0"/>
            </w:tcBorders>
            <w:vAlign w:val="center"/>
            <w:hideMark/>
          </w:tcPr>
          <w:p w14:paraId="57E5B83B" w14:textId="77777777" w:rsidR="006059D5" w:rsidRPr="006059D5" w:rsidRDefault="006059D5" w:rsidP="006059D5">
            <w:pPr>
              <w:rPr>
                <w:rFonts w:ascii="Tahoma" w:hAnsi="Tahoma" w:cs="Tahoma"/>
                <w:sz w:val="11"/>
                <w:szCs w:val="11"/>
              </w:rPr>
            </w:pPr>
          </w:p>
        </w:tc>
        <w:tc>
          <w:tcPr>
            <w:tcW w:w="1856" w:type="dxa"/>
            <w:tcBorders>
              <w:top w:val="nil"/>
              <w:left w:val="nil"/>
              <w:bottom w:val="single" w:sz="4" w:space="0" w:color="C0C0C0"/>
              <w:right w:val="single" w:sz="4" w:space="0" w:color="C0C0C0"/>
            </w:tcBorders>
            <w:shd w:val="clear" w:color="000000" w:fill="D7EAD3"/>
            <w:vAlign w:val="center"/>
            <w:hideMark/>
          </w:tcPr>
          <w:p w14:paraId="22D98BF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214,00</w:t>
            </w:r>
          </w:p>
        </w:tc>
        <w:tc>
          <w:tcPr>
            <w:tcW w:w="1676" w:type="dxa"/>
            <w:tcBorders>
              <w:top w:val="nil"/>
              <w:left w:val="nil"/>
              <w:bottom w:val="single" w:sz="4" w:space="0" w:color="C0C0C0"/>
              <w:right w:val="single" w:sz="4" w:space="0" w:color="C0C0C0"/>
            </w:tcBorders>
            <w:shd w:val="clear" w:color="000000" w:fill="D7EAD3"/>
            <w:vAlign w:val="center"/>
            <w:hideMark/>
          </w:tcPr>
          <w:p w14:paraId="0EDB8F7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183,60</w:t>
            </w:r>
          </w:p>
        </w:tc>
        <w:tc>
          <w:tcPr>
            <w:tcW w:w="1496" w:type="dxa"/>
            <w:tcBorders>
              <w:top w:val="nil"/>
              <w:left w:val="nil"/>
              <w:bottom w:val="single" w:sz="4" w:space="0" w:color="C0C0C0"/>
              <w:right w:val="single" w:sz="4" w:space="0" w:color="C0C0C0"/>
            </w:tcBorders>
            <w:shd w:val="clear" w:color="000000" w:fill="D7EAD3"/>
            <w:vAlign w:val="center"/>
            <w:hideMark/>
          </w:tcPr>
          <w:p w14:paraId="181AE6E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91,80</w:t>
            </w:r>
          </w:p>
        </w:tc>
        <w:tc>
          <w:tcPr>
            <w:tcW w:w="1436" w:type="dxa"/>
            <w:tcBorders>
              <w:top w:val="nil"/>
              <w:left w:val="nil"/>
              <w:bottom w:val="single" w:sz="4" w:space="0" w:color="C0C0C0"/>
              <w:right w:val="single" w:sz="4" w:space="0" w:color="C0C0C0"/>
            </w:tcBorders>
            <w:shd w:val="clear" w:color="000000" w:fill="D7EAD3"/>
            <w:vAlign w:val="center"/>
            <w:hideMark/>
          </w:tcPr>
          <w:p w14:paraId="5B18E14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91,80</w:t>
            </w:r>
          </w:p>
        </w:tc>
        <w:tc>
          <w:tcPr>
            <w:tcW w:w="2276" w:type="dxa"/>
            <w:vMerge/>
            <w:tcBorders>
              <w:top w:val="nil"/>
              <w:left w:val="nil"/>
              <w:bottom w:val="nil"/>
              <w:right w:val="single" w:sz="4" w:space="0" w:color="C0C0C0"/>
            </w:tcBorders>
            <w:vAlign w:val="center"/>
            <w:hideMark/>
          </w:tcPr>
          <w:p w14:paraId="6486D421" w14:textId="77777777" w:rsidR="006059D5" w:rsidRPr="006059D5" w:rsidRDefault="006059D5" w:rsidP="006059D5">
            <w:pPr>
              <w:rPr>
                <w:rFonts w:ascii="Tahoma" w:hAnsi="Tahoma" w:cs="Tahoma"/>
                <w:sz w:val="11"/>
                <w:szCs w:val="11"/>
              </w:rPr>
            </w:pPr>
          </w:p>
        </w:tc>
      </w:tr>
      <w:tr w:rsidR="006059D5" w:rsidRPr="006059D5" w14:paraId="7CEA50FC" w14:textId="77777777" w:rsidTr="006059D5">
        <w:trPr>
          <w:trHeight w:val="300"/>
          <w:jc w:val="center"/>
        </w:trPr>
        <w:tc>
          <w:tcPr>
            <w:tcW w:w="555" w:type="dxa"/>
            <w:tcBorders>
              <w:top w:val="nil"/>
              <w:left w:val="nil"/>
              <w:bottom w:val="nil"/>
              <w:right w:val="nil"/>
            </w:tcBorders>
            <w:shd w:val="clear" w:color="000000" w:fill="FFFF00"/>
            <w:noWrap/>
            <w:vAlign w:val="center"/>
            <w:hideMark/>
          </w:tcPr>
          <w:p w14:paraId="3AE355A5"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497" w:type="dxa"/>
            <w:tcBorders>
              <w:top w:val="nil"/>
              <w:left w:val="nil"/>
              <w:bottom w:val="nil"/>
              <w:right w:val="nil"/>
            </w:tcBorders>
            <w:shd w:val="clear" w:color="auto" w:fill="auto"/>
            <w:vAlign w:val="center"/>
            <w:hideMark/>
          </w:tcPr>
          <w:p w14:paraId="3E595B61"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100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5137A2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3.10.3.1</w:t>
            </w:r>
          </w:p>
        </w:tc>
        <w:tc>
          <w:tcPr>
            <w:tcW w:w="5609" w:type="dxa"/>
            <w:tcBorders>
              <w:top w:val="single" w:sz="4" w:space="0" w:color="C0C0C0"/>
              <w:left w:val="nil"/>
              <w:bottom w:val="single" w:sz="4" w:space="0" w:color="C0C0C0"/>
              <w:right w:val="single" w:sz="4" w:space="0" w:color="C0C0C0"/>
            </w:tcBorders>
            <w:shd w:val="clear" w:color="000000" w:fill="E3FAFD"/>
            <w:vAlign w:val="center"/>
            <w:hideMark/>
          </w:tcPr>
          <w:p w14:paraId="5742ACF8"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спецодежда и охрана труда</w:t>
            </w:r>
          </w:p>
        </w:tc>
        <w:tc>
          <w:tcPr>
            <w:tcW w:w="1129" w:type="dxa"/>
            <w:tcBorders>
              <w:top w:val="single" w:sz="4" w:space="0" w:color="C0C0C0"/>
              <w:left w:val="nil"/>
              <w:bottom w:val="single" w:sz="4" w:space="0" w:color="C0C0C0"/>
              <w:right w:val="single" w:sz="4" w:space="0" w:color="C0C0C0"/>
            </w:tcBorders>
            <w:shd w:val="clear" w:color="auto" w:fill="auto"/>
            <w:vAlign w:val="center"/>
            <w:hideMark/>
          </w:tcPr>
          <w:p w14:paraId="33F28EC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907" w:type="dxa"/>
            <w:tcBorders>
              <w:top w:val="single" w:sz="4" w:space="0" w:color="C0C0C0"/>
              <w:left w:val="nil"/>
              <w:bottom w:val="single" w:sz="4" w:space="0" w:color="C0C0C0"/>
              <w:right w:val="single" w:sz="4" w:space="0" w:color="C0C0C0"/>
            </w:tcBorders>
            <w:shd w:val="clear" w:color="000000" w:fill="FFFFCC"/>
            <w:vAlign w:val="center"/>
            <w:hideMark/>
          </w:tcPr>
          <w:p w14:paraId="7B5BEBE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18,74</w:t>
            </w:r>
          </w:p>
        </w:tc>
        <w:tc>
          <w:tcPr>
            <w:tcW w:w="1891" w:type="dxa"/>
            <w:tcBorders>
              <w:top w:val="single" w:sz="4" w:space="0" w:color="C0C0C0"/>
              <w:left w:val="nil"/>
              <w:bottom w:val="single" w:sz="4" w:space="0" w:color="C0C0C0"/>
              <w:right w:val="single" w:sz="4" w:space="0" w:color="C0C0C0"/>
            </w:tcBorders>
            <w:shd w:val="clear" w:color="000000" w:fill="FFFFCC"/>
            <w:vAlign w:val="center"/>
            <w:hideMark/>
          </w:tcPr>
          <w:p w14:paraId="107558E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17,04</w:t>
            </w:r>
          </w:p>
        </w:tc>
        <w:tc>
          <w:tcPr>
            <w:tcW w:w="1715" w:type="dxa"/>
            <w:tcBorders>
              <w:top w:val="single" w:sz="4" w:space="0" w:color="C0C0C0"/>
              <w:left w:val="nil"/>
              <w:bottom w:val="single" w:sz="4" w:space="0" w:color="C0C0C0"/>
              <w:right w:val="single" w:sz="4" w:space="0" w:color="C0C0C0"/>
            </w:tcBorders>
            <w:shd w:val="clear" w:color="000000" w:fill="FFFFCC"/>
            <w:vAlign w:val="center"/>
            <w:hideMark/>
          </w:tcPr>
          <w:p w14:paraId="00DF7B7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64,25</w:t>
            </w:r>
          </w:p>
        </w:tc>
        <w:tc>
          <w:tcPr>
            <w:tcW w:w="1947" w:type="dxa"/>
            <w:tcBorders>
              <w:top w:val="single" w:sz="4" w:space="0" w:color="C0C0C0"/>
              <w:left w:val="nil"/>
              <w:bottom w:val="single" w:sz="4" w:space="0" w:color="C0C0C0"/>
              <w:right w:val="single" w:sz="4" w:space="0" w:color="C0C0C0"/>
            </w:tcBorders>
            <w:shd w:val="clear" w:color="000000" w:fill="FFFFCC"/>
            <w:vAlign w:val="center"/>
            <w:hideMark/>
          </w:tcPr>
          <w:p w14:paraId="18915CC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21,64</w:t>
            </w:r>
          </w:p>
        </w:tc>
        <w:tc>
          <w:tcPr>
            <w:tcW w:w="478" w:type="dxa"/>
            <w:tcBorders>
              <w:top w:val="single" w:sz="4" w:space="0" w:color="C0C0C0"/>
              <w:left w:val="nil"/>
              <w:bottom w:val="single" w:sz="4" w:space="0" w:color="C0C0C0"/>
              <w:right w:val="single" w:sz="4" w:space="0" w:color="C0C0C0"/>
            </w:tcBorders>
            <w:shd w:val="clear" w:color="000000" w:fill="FFFFCC"/>
            <w:vAlign w:val="center"/>
            <w:hideMark/>
          </w:tcPr>
          <w:p w14:paraId="1BA012A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single" w:sz="4" w:space="0" w:color="C0C0C0"/>
              <w:left w:val="nil"/>
              <w:bottom w:val="single" w:sz="4" w:space="0" w:color="C0C0C0"/>
              <w:right w:val="single" w:sz="4" w:space="0" w:color="C0C0C0"/>
            </w:tcBorders>
            <w:shd w:val="clear" w:color="000000" w:fill="FFFFCC"/>
            <w:vAlign w:val="center"/>
            <w:hideMark/>
          </w:tcPr>
          <w:p w14:paraId="66F7B0D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23,59</w:t>
            </w:r>
          </w:p>
        </w:tc>
        <w:tc>
          <w:tcPr>
            <w:tcW w:w="1872" w:type="dxa"/>
            <w:tcBorders>
              <w:top w:val="single" w:sz="4" w:space="0" w:color="C0C0C0"/>
              <w:left w:val="nil"/>
              <w:bottom w:val="single" w:sz="4" w:space="0" w:color="C0C0C0"/>
              <w:right w:val="single" w:sz="4" w:space="0" w:color="C0C0C0"/>
            </w:tcBorders>
            <w:shd w:val="clear" w:color="000000" w:fill="FFFFCC"/>
            <w:vAlign w:val="center"/>
            <w:hideMark/>
          </w:tcPr>
          <w:p w14:paraId="47493F4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24,96</w:t>
            </w:r>
          </w:p>
        </w:tc>
        <w:tc>
          <w:tcPr>
            <w:tcW w:w="131" w:type="dxa"/>
            <w:tcBorders>
              <w:top w:val="single" w:sz="4" w:space="0" w:color="C0C0C0"/>
              <w:left w:val="nil"/>
              <w:bottom w:val="single" w:sz="4" w:space="0" w:color="C0C0C0"/>
              <w:right w:val="single" w:sz="4" w:space="0" w:color="C0C0C0"/>
            </w:tcBorders>
            <w:shd w:val="clear" w:color="000000" w:fill="D7EAD3"/>
            <w:vAlign w:val="center"/>
            <w:hideMark/>
          </w:tcPr>
          <w:p w14:paraId="600E5ED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vMerge/>
            <w:tcBorders>
              <w:top w:val="nil"/>
              <w:left w:val="nil"/>
              <w:bottom w:val="nil"/>
              <w:right w:val="single" w:sz="4" w:space="0" w:color="C0C0C0"/>
            </w:tcBorders>
            <w:vAlign w:val="center"/>
            <w:hideMark/>
          </w:tcPr>
          <w:p w14:paraId="225A21B9" w14:textId="77777777" w:rsidR="006059D5" w:rsidRPr="006059D5" w:rsidRDefault="006059D5" w:rsidP="006059D5">
            <w:pPr>
              <w:rPr>
                <w:rFonts w:ascii="Tahoma" w:hAnsi="Tahoma" w:cs="Tahoma"/>
                <w:sz w:val="11"/>
                <w:szCs w:val="11"/>
              </w:rPr>
            </w:pPr>
          </w:p>
        </w:tc>
        <w:tc>
          <w:tcPr>
            <w:tcW w:w="1856" w:type="dxa"/>
            <w:tcBorders>
              <w:top w:val="single" w:sz="4" w:space="0" w:color="C0C0C0"/>
              <w:left w:val="nil"/>
              <w:bottom w:val="single" w:sz="4" w:space="0" w:color="C0C0C0"/>
              <w:right w:val="single" w:sz="4" w:space="0" w:color="C0C0C0"/>
            </w:tcBorders>
            <w:shd w:val="clear" w:color="000000" w:fill="FFFFCC"/>
            <w:vAlign w:val="center"/>
            <w:hideMark/>
          </w:tcPr>
          <w:p w14:paraId="76CC7D1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25,71</w:t>
            </w:r>
          </w:p>
        </w:tc>
        <w:tc>
          <w:tcPr>
            <w:tcW w:w="1676" w:type="dxa"/>
            <w:tcBorders>
              <w:top w:val="single" w:sz="4" w:space="0" w:color="C0C0C0"/>
              <w:left w:val="nil"/>
              <w:bottom w:val="single" w:sz="4" w:space="0" w:color="C0C0C0"/>
              <w:right w:val="single" w:sz="4" w:space="0" w:color="C0C0C0"/>
            </w:tcBorders>
            <w:shd w:val="clear" w:color="000000" w:fill="FFFFCC"/>
            <w:vAlign w:val="center"/>
            <w:hideMark/>
          </w:tcPr>
          <w:p w14:paraId="1DE7AEC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25,88</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5C27DC0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12,94</w:t>
            </w:r>
          </w:p>
        </w:tc>
        <w:tc>
          <w:tcPr>
            <w:tcW w:w="1436" w:type="dxa"/>
            <w:tcBorders>
              <w:top w:val="single" w:sz="4" w:space="0" w:color="C0C0C0"/>
              <w:left w:val="nil"/>
              <w:bottom w:val="single" w:sz="4" w:space="0" w:color="C0C0C0"/>
              <w:right w:val="single" w:sz="4" w:space="0" w:color="C0C0C0"/>
            </w:tcBorders>
            <w:shd w:val="clear" w:color="000000" w:fill="D7EAD3"/>
            <w:vAlign w:val="center"/>
            <w:hideMark/>
          </w:tcPr>
          <w:p w14:paraId="0031086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12,94</w:t>
            </w:r>
          </w:p>
        </w:tc>
        <w:tc>
          <w:tcPr>
            <w:tcW w:w="2276" w:type="dxa"/>
            <w:vMerge/>
            <w:tcBorders>
              <w:top w:val="nil"/>
              <w:left w:val="nil"/>
              <w:bottom w:val="nil"/>
              <w:right w:val="single" w:sz="4" w:space="0" w:color="C0C0C0"/>
            </w:tcBorders>
            <w:vAlign w:val="center"/>
            <w:hideMark/>
          </w:tcPr>
          <w:p w14:paraId="741C4E07" w14:textId="77777777" w:rsidR="006059D5" w:rsidRPr="006059D5" w:rsidRDefault="006059D5" w:rsidP="006059D5">
            <w:pPr>
              <w:rPr>
                <w:rFonts w:ascii="Tahoma" w:hAnsi="Tahoma" w:cs="Tahoma"/>
                <w:sz w:val="11"/>
                <w:szCs w:val="11"/>
              </w:rPr>
            </w:pPr>
          </w:p>
        </w:tc>
      </w:tr>
      <w:tr w:rsidR="006059D5" w:rsidRPr="006059D5" w14:paraId="7C1BA8E5" w14:textId="77777777" w:rsidTr="006059D5">
        <w:trPr>
          <w:trHeight w:val="300"/>
          <w:jc w:val="center"/>
        </w:trPr>
        <w:tc>
          <w:tcPr>
            <w:tcW w:w="555" w:type="dxa"/>
            <w:tcBorders>
              <w:top w:val="nil"/>
              <w:left w:val="nil"/>
              <w:bottom w:val="nil"/>
              <w:right w:val="nil"/>
            </w:tcBorders>
            <w:shd w:val="clear" w:color="000000" w:fill="FFFF00"/>
            <w:noWrap/>
            <w:vAlign w:val="center"/>
            <w:hideMark/>
          </w:tcPr>
          <w:p w14:paraId="4431D818"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497" w:type="dxa"/>
            <w:tcBorders>
              <w:top w:val="nil"/>
              <w:left w:val="nil"/>
              <w:bottom w:val="nil"/>
              <w:right w:val="nil"/>
            </w:tcBorders>
            <w:shd w:val="clear" w:color="auto" w:fill="auto"/>
            <w:vAlign w:val="center"/>
            <w:hideMark/>
          </w:tcPr>
          <w:p w14:paraId="473BF6FF"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627F6C2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3.10.3.2</w:t>
            </w:r>
          </w:p>
        </w:tc>
        <w:tc>
          <w:tcPr>
            <w:tcW w:w="5609" w:type="dxa"/>
            <w:tcBorders>
              <w:top w:val="nil"/>
              <w:left w:val="nil"/>
              <w:bottom w:val="single" w:sz="4" w:space="0" w:color="C0C0C0"/>
              <w:right w:val="single" w:sz="4" w:space="0" w:color="C0C0C0"/>
            </w:tcBorders>
            <w:shd w:val="clear" w:color="000000" w:fill="E3FAFD"/>
            <w:vAlign w:val="center"/>
            <w:hideMark/>
          </w:tcPr>
          <w:p w14:paraId="4D64F400"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связь</w:t>
            </w:r>
          </w:p>
        </w:tc>
        <w:tc>
          <w:tcPr>
            <w:tcW w:w="1129" w:type="dxa"/>
            <w:tcBorders>
              <w:top w:val="nil"/>
              <w:left w:val="nil"/>
              <w:bottom w:val="single" w:sz="4" w:space="0" w:color="C0C0C0"/>
              <w:right w:val="single" w:sz="4" w:space="0" w:color="C0C0C0"/>
            </w:tcBorders>
            <w:shd w:val="clear" w:color="auto" w:fill="auto"/>
            <w:vAlign w:val="center"/>
            <w:hideMark/>
          </w:tcPr>
          <w:p w14:paraId="34F18A0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907" w:type="dxa"/>
            <w:tcBorders>
              <w:top w:val="nil"/>
              <w:left w:val="nil"/>
              <w:bottom w:val="single" w:sz="4" w:space="0" w:color="C0C0C0"/>
              <w:right w:val="single" w:sz="4" w:space="0" w:color="C0C0C0"/>
            </w:tcBorders>
            <w:shd w:val="clear" w:color="000000" w:fill="FFFFCC"/>
            <w:vAlign w:val="center"/>
            <w:hideMark/>
          </w:tcPr>
          <w:p w14:paraId="3149FDB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11,81</w:t>
            </w:r>
          </w:p>
        </w:tc>
        <w:tc>
          <w:tcPr>
            <w:tcW w:w="1891" w:type="dxa"/>
            <w:tcBorders>
              <w:top w:val="nil"/>
              <w:left w:val="nil"/>
              <w:bottom w:val="single" w:sz="4" w:space="0" w:color="C0C0C0"/>
              <w:right w:val="single" w:sz="4" w:space="0" w:color="C0C0C0"/>
            </w:tcBorders>
            <w:shd w:val="clear" w:color="000000" w:fill="FFFFCC"/>
            <w:vAlign w:val="center"/>
            <w:hideMark/>
          </w:tcPr>
          <w:p w14:paraId="7E9681D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10,74</w:t>
            </w:r>
          </w:p>
        </w:tc>
        <w:tc>
          <w:tcPr>
            <w:tcW w:w="1715" w:type="dxa"/>
            <w:tcBorders>
              <w:top w:val="nil"/>
              <w:left w:val="nil"/>
              <w:bottom w:val="single" w:sz="4" w:space="0" w:color="C0C0C0"/>
              <w:right w:val="single" w:sz="4" w:space="0" w:color="C0C0C0"/>
            </w:tcBorders>
            <w:shd w:val="clear" w:color="000000" w:fill="FFFFCC"/>
            <w:vAlign w:val="center"/>
            <w:hideMark/>
          </w:tcPr>
          <w:p w14:paraId="6F00B9D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8,95</w:t>
            </w:r>
          </w:p>
        </w:tc>
        <w:tc>
          <w:tcPr>
            <w:tcW w:w="1947" w:type="dxa"/>
            <w:tcBorders>
              <w:top w:val="nil"/>
              <w:left w:val="nil"/>
              <w:bottom w:val="single" w:sz="4" w:space="0" w:color="C0C0C0"/>
              <w:right w:val="single" w:sz="4" w:space="0" w:color="C0C0C0"/>
            </w:tcBorders>
            <w:shd w:val="clear" w:color="000000" w:fill="FFFFCC"/>
            <w:vAlign w:val="center"/>
            <w:hideMark/>
          </w:tcPr>
          <w:p w14:paraId="09E6AD7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13,64</w:t>
            </w:r>
          </w:p>
        </w:tc>
        <w:tc>
          <w:tcPr>
            <w:tcW w:w="478" w:type="dxa"/>
            <w:tcBorders>
              <w:top w:val="nil"/>
              <w:left w:val="nil"/>
              <w:bottom w:val="single" w:sz="4" w:space="0" w:color="C0C0C0"/>
              <w:right w:val="single" w:sz="4" w:space="0" w:color="C0C0C0"/>
            </w:tcBorders>
            <w:shd w:val="clear" w:color="000000" w:fill="FFFFCC"/>
            <w:vAlign w:val="center"/>
            <w:hideMark/>
          </w:tcPr>
          <w:p w14:paraId="7198D2B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0ED9A52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14,87</w:t>
            </w:r>
          </w:p>
        </w:tc>
        <w:tc>
          <w:tcPr>
            <w:tcW w:w="1872" w:type="dxa"/>
            <w:tcBorders>
              <w:top w:val="nil"/>
              <w:left w:val="nil"/>
              <w:bottom w:val="single" w:sz="4" w:space="0" w:color="C0C0C0"/>
              <w:right w:val="single" w:sz="4" w:space="0" w:color="C0C0C0"/>
            </w:tcBorders>
            <w:shd w:val="clear" w:color="000000" w:fill="FFFFCC"/>
            <w:vAlign w:val="center"/>
            <w:hideMark/>
          </w:tcPr>
          <w:p w14:paraId="4EA2ADC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15,73</w:t>
            </w:r>
          </w:p>
        </w:tc>
        <w:tc>
          <w:tcPr>
            <w:tcW w:w="131" w:type="dxa"/>
            <w:tcBorders>
              <w:top w:val="nil"/>
              <w:left w:val="nil"/>
              <w:bottom w:val="single" w:sz="4" w:space="0" w:color="C0C0C0"/>
              <w:right w:val="single" w:sz="4" w:space="0" w:color="C0C0C0"/>
            </w:tcBorders>
            <w:shd w:val="clear" w:color="000000" w:fill="D7EAD3"/>
            <w:vAlign w:val="center"/>
            <w:hideMark/>
          </w:tcPr>
          <w:p w14:paraId="51F088F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vMerge/>
            <w:tcBorders>
              <w:top w:val="nil"/>
              <w:left w:val="nil"/>
              <w:bottom w:val="nil"/>
              <w:right w:val="single" w:sz="4" w:space="0" w:color="C0C0C0"/>
            </w:tcBorders>
            <w:vAlign w:val="center"/>
            <w:hideMark/>
          </w:tcPr>
          <w:p w14:paraId="13C48E35" w14:textId="77777777" w:rsidR="006059D5" w:rsidRPr="006059D5" w:rsidRDefault="006059D5" w:rsidP="006059D5">
            <w:pPr>
              <w:rPr>
                <w:rFonts w:ascii="Tahoma" w:hAnsi="Tahoma" w:cs="Tahoma"/>
                <w:sz w:val="11"/>
                <w:szCs w:val="11"/>
              </w:rPr>
            </w:pPr>
          </w:p>
        </w:tc>
        <w:tc>
          <w:tcPr>
            <w:tcW w:w="1856" w:type="dxa"/>
            <w:tcBorders>
              <w:top w:val="nil"/>
              <w:left w:val="nil"/>
              <w:bottom w:val="single" w:sz="4" w:space="0" w:color="C0C0C0"/>
              <w:right w:val="single" w:sz="4" w:space="0" w:color="C0C0C0"/>
            </w:tcBorders>
            <w:shd w:val="clear" w:color="000000" w:fill="FFFFCC"/>
            <w:vAlign w:val="center"/>
            <w:hideMark/>
          </w:tcPr>
          <w:p w14:paraId="76904C7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16,20</w:t>
            </w:r>
          </w:p>
        </w:tc>
        <w:tc>
          <w:tcPr>
            <w:tcW w:w="1676" w:type="dxa"/>
            <w:tcBorders>
              <w:top w:val="nil"/>
              <w:left w:val="nil"/>
              <w:bottom w:val="single" w:sz="4" w:space="0" w:color="C0C0C0"/>
              <w:right w:val="single" w:sz="4" w:space="0" w:color="C0C0C0"/>
            </w:tcBorders>
            <w:shd w:val="clear" w:color="000000" w:fill="FFFFCC"/>
            <w:vAlign w:val="center"/>
            <w:hideMark/>
          </w:tcPr>
          <w:p w14:paraId="18D32AF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16,31</w:t>
            </w:r>
          </w:p>
        </w:tc>
        <w:tc>
          <w:tcPr>
            <w:tcW w:w="1496" w:type="dxa"/>
            <w:tcBorders>
              <w:top w:val="nil"/>
              <w:left w:val="nil"/>
              <w:bottom w:val="single" w:sz="4" w:space="0" w:color="C0C0C0"/>
              <w:right w:val="single" w:sz="4" w:space="0" w:color="C0C0C0"/>
            </w:tcBorders>
            <w:shd w:val="clear" w:color="000000" w:fill="D7EAD3"/>
            <w:vAlign w:val="center"/>
            <w:hideMark/>
          </w:tcPr>
          <w:p w14:paraId="7823C0D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8,15</w:t>
            </w:r>
          </w:p>
        </w:tc>
        <w:tc>
          <w:tcPr>
            <w:tcW w:w="1436" w:type="dxa"/>
            <w:tcBorders>
              <w:top w:val="nil"/>
              <w:left w:val="nil"/>
              <w:bottom w:val="single" w:sz="4" w:space="0" w:color="C0C0C0"/>
              <w:right w:val="single" w:sz="4" w:space="0" w:color="C0C0C0"/>
            </w:tcBorders>
            <w:shd w:val="clear" w:color="000000" w:fill="D7EAD3"/>
            <w:vAlign w:val="center"/>
            <w:hideMark/>
          </w:tcPr>
          <w:p w14:paraId="0EAA992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8,15</w:t>
            </w:r>
          </w:p>
        </w:tc>
        <w:tc>
          <w:tcPr>
            <w:tcW w:w="2276" w:type="dxa"/>
            <w:vMerge/>
            <w:tcBorders>
              <w:top w:val="nil"/>
              <w:left w:val="nil"/>
              <w:bottom w:val="nil"/>
              <w:right w:val="single" w:sz="4" w:space="0" w:color="C0C0C0"/>
            </w:tcBorders>
            <w:vAlign w:val="center"/>
            <w:hideMark/>
          </w:tcPr>
          <w:p w14:paraId="41C34ADC" w14:textId="77777777" w:rsidR="006059D5" w:rsidRPr="006059D5" w:rsidRDefault="006059D5" w:rsidP="006059D5">
            <w:pPr>
              <w:rPr>
                <w:rFonts w:ascii="Tahoma" w:hAnsi="Tahoma" w:cs="Tahoma"/>
                <w:sz w:val="11"/>
                <w:szCs w:val="11"/>
              </w:rPr>
            </w:pPr>
          </w:p>
        </w:tc>
      </w:tr>
      <w:tr w:rsidR="006059D5" w:rsidRPr="006059D5" w14:paraId="1AF37B4D" w14:textId="77777777" w:rsidTr="006059D5">
        <w:trPr>
          <w:trHeight w:val="300"/>
          <w:jc w:val="center"/>
        </w:trPr>
        <w:tc>
          <w:tcPr>
            <w:tcW w:w="555" w:type="dxa"/>
            <w:tcBorders>
              <w:top w:val="nil"/>
              <w:left w:val="nil"/>
              <w:bottom w:val="nil"/>
              <w:right w:val="nil"/>
            </w:tcBorders>
            <w:shd w:val="clear" w:color="000000" w:fill="FFFF00"/>
            <w:noWrap/>
            <w:vAlign w:val="center"/>
            <w:hideMark/>
          </w:tcPr>
          <w:p w14:paraId="4C2B4443"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497" w:type="dxa"/>
            <w:tcBorders>
              <w:top w:val="nil"/>
              <w:left w:val="nil"/>
              <w:bottom w:val="nil"/>
              <w:right w:val="nil"/>
            </w:tcBorders>
            <w:shd w:val="clear" w:color="auto" w:fill="auto"/>
            <w:vAlign w:val="center"/>
            <w:hideMark/>
          </w:tcPr>
          <w:p w14:paraId="32E6ADE9"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56AA88E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3.10.3.3</w:t>
            </w:r>
          </w:p>
        </w:tc>
        <w:tc>
          <w:tcPr>
            <w:tcW w:w="5609" w:type="dxa"/>
            <w:tcBorders>
              <w:top w:val="nil"/>
              <w:left w:val="nil"/>
              <w:bottom w:val="single" w:sz="4" w:space="0" w:color="C0C0C0"/>
              <w:right w:val="single" w:sz="4" w:space="0" w:color="C0C0C0"/>
            </w:tcBorders>
            <w:shd w:val="clear" w:color="000000" w:fill="E3FAFD"/>
            <w:vAlign w:val="center"/>
            <w:hideMark/>
          </w:tcPr>
          <w:p w14:paraId="6751F348"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услуги транспорта</w:t>
            </w:r>
          </w:p>
        </w:tc>
        <w:tc>
          <w:tcPr>
            <w:tcW w:w="1129" w:type="dxa"/>
            <w:tcBorders>
              <w:top w:val="nil"/>
              <w:left w:val="nil"/>
              <w:bottom w:val="single" w:sz="4" w:space="0" w:color="C0C0C0"/>
              <w:right w:val="single" w:sz="4" w:space="0" w:color="C0C0C0"/>
            </w:tcBorders>
            <w:shd w:val="clear" w:color="auto" w:fill="auto"/>
            <w:vAlign w:val="center"/>
            <w:hideMark/>
          </w:tcPr>
          <w:p w14:paraId="4DEEFF4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907" w:type="dxa"/>
            <w:tcBorders>
              <w:top w:val="nil"/>
              <w:left w:val="nil"/>
              <w:bottom w:val="single" w:sz="4" w:space="0" w:color="C0C0C0"/>
              <w:right w:val="single" w:sz="4" w:space="0" w:color="C0C0C0"/>
            </w:tcBorders>
            <w:shd w:val="clear" w:color="000000" w:fill="FFFFCC"/>
            <w:vAlign w:val="center"/>
            <w:hideMark/>
          </w:tcPr>
          <w:p w14:paraId="64C5074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74,85</w:t>
            </w:r>
          </w:p>
        </w:tc>
        <w:tc>
          <w:tcPr>
            <w:tcW w:w="1891" w:type="dxa"/>
            <w:tcBorders>
              <w:top w:val="nil"/>
              <w:left w:val="nil"/>
              <w:bottom w:val="single" w:sz="4" w:space="0" w:color="C0C0C0"/>
              <w:right w:val="single" w:sz="4" w:space="0" w:color="C0C0C0"/>
            </w:tcBorders>
            <w:shd w:val="clear" w:color="000000" w:fill="FFFFCC"/>
            <w:vAlign w:val="center"/>
            <w:hideMark/>
          </w:tcPr>
          <w:p w14:paraId="75B46A7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68,05</w:t>
            </w:r>
          </w:p>
        </w:tc>
        <w:tc>
          <w:tcPr>
            <w:tcW w:w="1715" w:type="dxa"/>
            <w:tcBorders>
              <w:top w:val="nil"/>
              <w:left w:val="nil"/>
              <w:bottom w:val="single" w:sz="4" w:space="0" w:color="C0C0C0"/>
              <w:right w:val="single" w:sz="4" w:space="0" w:color="C0C0C0"/>
            </w:tcBorders>
            <w:shd w:val="clear" w:color="000000" w:fill="FFFFCC"/>
            <w:vAlign w:val="center"/>
            <w:hideMark/>
          </w:tcPr>
          <w:p w14:paraId="2564F18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3,71</w:t>
            </w:r>
          </w:p>
        </w:tc>
        <w:tc>
          <w:tcPr>
            <w:tcW w:w="1947" w:type="dxa"/>
            <w:tcBorders>
              <w:top w:val="nil"/>
              <w:left w:val="nil"/>
              <w:bottom w:val="single" w:sz="4" w:space="0" w:color="C0C0C0"/>
              <w:right w:val="single" w:sz="4" w:space="0" w:color="C0C0C0"/>
            </w:tcBorders>
            <w:shd w:val="clear" w:color="000000" w:fill="FFFFCC"/>
            <w:vAlign w:val="center"/>
            <w:hideMark/>
          </w:tcPr>
          <w:p w14:paraId="2C92BEF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86,44</w:t>
            </w:r>
          </w:p>
        </w:tc>
        <w:tc>
          <w:tcPr>
            <w:tcW w:w="478" w:type="dxa"/>
            <w:tcBorders>
              <w:top w:val="nil"/>
              <w:left w:val="nil"/>
              <w:bottom w:val="single" w:sz="4" w:space="0" w:color="C0C0C0"/>
              <w:right w:val="single" w:sz="4" w:space="0" w:color="C0C0C0"/>
            </w:tcBorders>
            <w:shd w:val="clear" w:color="000000" w:fill="FFFFCC"/>
            <w:vAlign w:val="center"/>
            <w:hideMark/>
          </w:tcPr>
          <w:p w14:paraId="14B47A9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6ACFFEE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85,35</w:t>
            </w:r>
          </w:p>
        </w:tc>
        <w:tc>
          <w:tcPr>
            <w:tcW w:w="1872" w:type="dxa"/>
            <w:tcBorders>
              <w:top w:val="nil"/>
              <w:left w:val="nil"/>
              <w:bottom w:val="single" w:sz="4" w:space="0" w:color="C0C0C0"/>
              <w:right w:val="single" w:sz="4" w:space="0" w:color="C0C0C0"/>
            </w:tcBorders>
            <w:shd w:val="clear" w:color="000000" w:fill="FFFFCC"/>
            <w:vAlign w:val="center"/>
            <w:hideMark/>
          </w:tcPr>
          <w:p w14:paraId="487283B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99,71</w:t>
            </w:r>
          </w:p>
        </w:tc>
        <w:tc>
          <w:tcPr>
            <w:tcW w:w="131" w:type="dxa"/>
            <w:tcBorders>
              <w:top w:val="nil"/>
              <w:left w:val="nil"/>
              <w:bottom w:val="single" w:sz="4" w:space="0" w:color="C0C0C0"/>
              <w:right w:val="single" w:sz="4" w:space="0" w:color="C0C0C0"/>
            </w:tcBorders>
            <w:shd w:val="clear" w:color="000000" w:fill="D7EAD3"/>
            <w:vAlign w:val="center"/>
            <w:hideMark/>
          </w:tcPr>
          <w:p w14:paraId="6C32D16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vMerge/>
            <w:tcBorders>
              <w:top w:val="nil"/>
              <w:left w:val="nil"/>
              <w:bottom w:val="nil"/>
              <w:right w:val="single" w:sz="4" w:space="0" w:color="C0C0C0"/>
            </w:tcBorders>
            <w:vAlign w:val="center"/>
            <w:hideMark/>
          </w:tcPr>
          <w:p w14:paraId="749732ED" w14:textId="77777777" w:rsidR="006059D5" w:rsidRPr="006059D5" w:rsidRDefault="006059D5" w:rsidP="006059D5">
            <w:pPr>
              <w:rPr>
                <w:rFonts w:ascii="Tahoma" w:hAnsi="Tahoma" w:cs="Tahoma"/>
                <w:sz w:val="11"/>
                <w:szCs w:val="11"/>
              </w:rPr>
            </w:pPr>
          </w:p>
        </w:tc>
        <w:tc>
          <w:tcPr>
            <w:tcW w:w="1856" w:type="dxa"/>
            <w:tcBorders>
              <w:top w:val="nil"/>
              <w:left w:val="nil"/>
              <w:bottom w:val="single" w:sz="4" w:space="0" w:color="C0C0C0"/>
              <w:right w:val="single" w:sz="4" w:space="0" w:color="C0C0C0"/>
            </w:tcBorders>
            <w:shd w:val="clear" w:color="000000" w:fill="FFFFCC"/>
            <w:vAlign w:val="center"/>
            <w:hideMark/>
          </w:tcPr>
          <w:p w14:paraId="6789B36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93,03</w:t>
            </w:r>
          </w:p>
        </w:tc>
        <w:tc>
          <w:tcPr>
            <w:tcW w:w="1676" w:type="dxa"/>
            <w:tcBorders>
              <w:top w:val="nil"/>
              <w:left w:val="nil"/>
              <w:bottom w:val="single" w:sz="4" w:space="0" w:color="C0C0C0"/>
              <w:right w:val="single" w:sz="4" w:space="0" w:color="C0C0C0"/>
            </w:tcBorders>
            <w:shd w:val="clear" w:color="000000" w:fill="FFFFCC"/>
            <w:vAlign w:val="center"/>
            <w:hideMark/>
          </w:tcPr>
          <w:p w14:paraId="28B408E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103,35</w:t>
            </w:r>
          </w:p>
        </w:tc>
        <w:tc>
          <w:tcPr>
            <w:tcW w:w="1496" w:type="dxa"/>
            <w:tcBorders>
              <w:top w:val="nil"/>
              <w:left w:val="nil"/>
              <w:bottom w:val="single" w:sz="4" w:space="0" w:color="C0C0C0"/>
              <w:right w:val="single" w:sz="4" w:space="0" w:color="C0C0C0"/>
            </w:tcBorders>
            <w:shd w:val="clear" w:color="000000" w:fill="D7EAD3"/>
            <w:vAlign w:val="center"/>
            <w:hideMark/>
          </w:tcPr>
          <w:p w14:paraId="1DC740C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51,68</w:t>
            </w:r>
          </w:p>
        </w:tc>
        <w:tc>
          <w:tcPr>
            <w:tcW w:w="1436" w:type="dxa"/>
            <w:tcBorders>
              <w:top w:val="nil"/>
              <w:left w:val="nil"/>
              <w:bottom w:val="single" w:sz="4" w:space="0" w:color="C0C0C0"/>
              <w:right w:val="single" w:sz="4" w:space="0" w:color="C0C0C0"/>
            </w:tcBorders>
            <w:shd w:val="clear" w:color="000000" w:fill="D7EAD3"/>
            <w:vAlign w:val="center"/>
            <w:hideMark/>
          </w:tcPr>
          <w:p w14:paraId="000C82C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51,68</w:t>
            </w:r>
          </w:p>
        </w:tc>
        <w:tc>
          <w:tcPr>
            <w:tcW w:w="2276" w:type="dxa"/>
            <w:vMerge/>
            <w:tcBorders>
              <w:top w:val="nil"/>
              <w:left w:val="nil"/>
              <w:bottom w:val="nil"/>
              <w:right w:val="single" w:sz="4" w:space="0" w:color="C0C0C0"/>
            </w:tcBorders>
            <w:vAlign w:val="center"/>
            <w:hideMark/>
          </w:tcPr>
          <w:p w14:paraId="7B021BDA" w14:textId="77777777" w:rsidR="006059D5" w:rsidRPr="006059D5" w:rsidRDefault="006059D5" w:rsidP="006059D5">
            <w:pPr>
              <w:rPr>
                <w:rFonts w:ascii="Tahoma" w:hAnsi="Tahoma" w:cs="Tahoma"/>
                <w:sz w:val="11"/>
                <w:szCs w:val="11"/>
              </w:rPr>
            </w:pPr>
          </w:p>
        </w:tc>
      </w:tr>
      <w:tr w:rsidR="006059D5" w:rsidRPr="006059D5" w14:paraId="08F1A069" w14:textId="77777777" w:rsidTr="006059D5">
        <w:trPr>
          <w:trHeight w:val="300"/>
          <w:jc w:val="center"/>
        </w:trPr>
        <w:tc>
          <w:tcPr>
            <w:tcW w:w="555" w:type="dxa"/>
            <w:tcBorders>
              <w:top w:val="nil"/>
              <w:left w:val="nil"/>
              <w:bottom w:val="nil"/>
              <w:right w:val="nil"/>
            </w:tcBorders>
            <w:shd w:val="clear" w:color="000000" w:fill="FFFF00"/>
            <w:noWrap/>
            <w:vAlign w:val="center"/>
            <w:hideMark/>
          </w:tcPr>
          <w:p w14:paraId="09CDF8E4"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497" w:type="dxa"/>
            <w:tcBorders>
              <w:top w:val="nil"/>
              <w:left w:val="nil"/>
              <w:bottom w:val="nil"/>
              <w:right w:val="nil"/>
            </w:tcBorders>
            <w:shd w:val="clear" w:color="auto" w:fill="auto"/>
            <w:vAlign w:val="center"/>
            <w:hideMark/>
          </w:tcPr>
          <w:p w14:paraId="3DD1F3FB"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3A89C40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3.10.3.4</w:t>
            </w:r>
          </w:p>
        </w:tc>
        <w:tc>
          <w:tcPr>
            <w:tcW w:w="5609" w:type="dxa"/>
            <w:tcBorders>
              <w:top w:val="nil"/>
              <w:left w:val="nil"/>
              <w:bottom w:val="single" w:sz="4" w:space="0" w:color="C0C0C0"/>
              <w:right w:val="single" w:sz="4" w:space="0" w:color="C0C0C0"/>
            </w:tcBorders>
            <w:shd w:val="clear" w:color="000000" w:fill="E3FAFD"/>
            <w:vAlign w:val="center"/>
            <w:hideMark/>
          </w:tcPr>
          <w:p w14:paraId="5231B381"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страхование машин</w:t>
            </w:r>
          </w:p>
        </w:tc>
        <w:tc>
          <w:tcPr>
            <w:tcW w:w="1129" w:type="dxa"/>
            <w:tcBorders>
              <w:top w:val="nil"/>
              <w:left w:val="nil"/>
              <w:bottom w:val="single" w:sz="4" w:space="0" w:color="C0C0C0"/>
              <w:right w:val="single" w:sz="4" w:space="0" w:color="C0C0C0"/>
            </w:tcBorders>
            <w:shd w:val="clear" w:color="auto" w:fill="auto"/>
            <w:vAlign w:val="center"/>
            <w:hideMark/>
          </w:tcPr>
          <w:p w14:paraId="57C044D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907" w:type="dxa"/>
            <w:tcBorders>
              <w:top w:val="nil"/>
              <w:left w:val="nil"/>
              <w:bottom w:val="single" w:sz="4" w:space="0" w:color="C0C0C0"/>
              <w:right w:val="single" w:sz="4" w:space="0" w:color="C0C0C0"/>
            </w:tcBorders>
            <w:shd w:val="clear" w:color="000000" w:fill="FFFFCC"/>
            <w:vAlign w:val="center"/>
            <w:hideMark/>
          </w:tcPr>
          <w:p w14:paraId="061DB1F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21,14</w:t>
            </w:r>
          </w:p>
        </w:tc>
        <w:tc>
          <w:tcPr>
            <w:tcW w:w="1891" w:type="dxa"/>
            <w:tcBorders>
              <w:top w:val="nil"/>
              <w:left w:val="nil"/>
              <w:bottom w:val="single" w:sz="4" w:space="0" w:color="C0C0C0"/>
              <w:right w:val="single" w:sz="4" w:space="0" w:color="C0C0C0"/>
            </w:tcBorders>
            <w:shd w:val="clear" w:color="000000" w:fill="FFFFCC"/>
            <w:vAlign w:val="center"/>
            <w:hideMark/>
          </w:tcPr>
          <w:p w14:paraId="3C40291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19,22</w:t>
            </w:r>
          </w:p>
        </w:tc>
        <w:tc>
          <w:tcPr>
            <w:tcW w:w="1715" w:type="dxa"/>
            <w:tcBorders>
              <w:top w:val="nil"/>
              <w:left w:val="nil"/>
              <w:bottom w:val="single" w:sz="4" w:space="0" w:color="C0C0C0"/>
              <w:right w:val="single" w:sz="4" w:space="0" w:color="C0C0C0"/>
            </w:tcBorders>
            <w:shd w:val="clear" w:color="000000" w:fill="FFFFCC"/>
            <w:vAlign w:val="center"/>
            <w:hideMark/>
          </w:tcPr>
          <w:p w14:paraId="0476311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11,19</w:t>
            </w:r>
          </w:p>
        </w:tc>
        <w:tc>
          <w:tcPr>
            <w:tcW w:w="1947" w:type="dxa"/>
            <w:tcBorders>
              <w:top w:val="nil"/>
              <w:left w:val="nil"/>
              <w:bottom w:val="single" w:sz="4" w:space="0" w:color="C0C0C0"/>
              <w:right w:val="single" w:sz="4" w:space="0" w:color="C0C0C0"/>
            </w:tcBorders>
            <w:shd w:val="clear" w:color="000000" w:fill="FFFFCC"/>
            <w:vAlign w:val="center"/>
            <w:hideMark/>
          </w:tcPr>
          <w:p w14:paraId="4545833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24,42</w:t>
            </w:r>
          </w:p>
        </w:tc>
        <w:tc>
          <w:tcPr>
            <w:tcW w:w="478" w:type="dxa"/>
            <w:tcBorders>
              <w:top w:val="nil"/>
              <w:left w:val="nil"/>
              <w:bottom w:val="single" w:sz="4" w:space="0" w:color="C0C0C0"/>
              <w:right w:val="single" w:sz="4" w:space="0" w:color="C0C0C0"/>
            </w:tcBorders>
            <w:shd w:val="clear" w:color="000000" w:fill="FFFFCC"/>
            <w:vAlign w:val="center"/>
            <w:hideMark/>
          </w:tcPr>
          <w:p w14:paraId="16C6A7C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5E1E260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26,61</w:t>
            </w:r>
          </w:p>
        </w:tc>
        <w:tc>
          <w:tcPr>
            <w:tcW w:w="1872" w:type="dxa"/>
            <w:tcBorders>
              <w:top w:val="nil"/>
              <w:left w:val="nil"/>
              <w:bottom w:val="single" w:sz="4" w:space="0" w:color="C0C0C0"/>
              <w:right w:val="single" w:sz="4" w:space="0" w:color="C0C0C0"/>
            </w:tcBorders>
            <w:shd w:val="clear" w:color="000000" w:fill="FFFFCC"/>
            <w:vAlign w:val="center"/>
            <w:hideMark/>
          </w:tcPr>
          <w:p w14:paraId="45A593A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28,17</w:t>
            </w:r>
          </w:p>
        </w:tc>
        <w:tc>
          <w:tcPr>
            <w:tcW w:w="131" w:type="dxa"/>
            <w:tcBorders>
              <w:top w:val="nil"/>
              <w:left w:val="nil"/>
              <w:bottom w:val="single" w:sz="4" w:space="0" w:color="C0C0C0"/>
              <w:right w:val="single" w:sz="4" w:space="0" w:color="C0C0C0"/>
            </w:tcBorders>
            <w:shd w:val="clear" w:color="000000" w:fill="D7EAD3"/>
            <w:vAlign w:val="center"/>
            <w:hideMark/>
          </w:tcPr>
          <w:p w14:paraId="7C1DBDC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vMerge/>
            <w:tcBorders>
              <w:top w:val="nil"/>
              <w:left w:val="nil"/>
              <w:bottom w:val="nil"/>
              <w:right w:val="single" w:sz="4" w:space="0" w:color="C0C0C0"/>
            </w:tcBorders>
            <w:vAlign w:val="center"/>
            <w:hideMark/>
          </w:tcPr>
          <w:p w14:paraId="1C06C59A" w14:textId="77777777" w:rsidR="006059D5" w:rsidRPr="006059D5" w:rsidRDefault="006059D5" w:rsidP="006059D5">
            <w:pPr>
              <w:rPr>
                <w:rFonts w:ascii="Tahoma" w:hAnsi="Tahoma" w:cs="Tahoma"/>
                <w:sz w:val="11"/>
                <w:szCs w:val="11"/>
              </w:rPr>
            </w:pPr>
          </w:p>
        </w:tc>
        <w:tc>
          <w:tcPr>
            <w:tcW w:w="1856" w:type="dxa"/>
            <w:tcBorders>
              <w:top w:val="nil"/>
              <w:left w:val="nil"/>
              <w:bottom w:val="single" w:sz="4" w:space="0" w:color="C0C0C0"/>
              <w:right w:val="single" w:sz="4" w:space="0" w:color="C0C0C0"/>
            </w:tcBorders>
            <w:shd w:val="clear" w:color="000000" w:fill="FFFFCC"/>
            <w:vAlign w:val="center"/>
            <w:hideMark/>
          </w:tcPr>
          <w:p w14:paraId="4AD768E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29,01</w:t>
            </w:r>
          </w:p>
        </w:tc>
        <w:tc>
          <w:tcPr>
            <w:tcW w:w="1676" w:type="dxa"/>
            <w:tcBorders>
              <w:top w:val="nil"/>
              <w:left w:val="nil"/>
              <w:bottom w:val="single" w:sz="4" w:space="0" w:color="C0C0C0"/>
              <w:right w:val="single" w:sz="4" w:space="0" w:color="C0C0C0"/>
            </w:tcBorders>
            <w:shd w:val="clear" w:color="000000" w:fill="FFFFCC"/>
            <w:vAlign w:val="center"/>
            <w:hideMark/>
          </w:tcPr>
          <w:p w14:paraId="44E05C7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29,20</w:t>
            </w:r>
          </w:p>
        </w:tc>
        <w:tc>
          <w:tcPr>
            <w:tcW w:w="1496" w:type="dxa"/>
            <w:tcBorders>
              <w:top w:val="nil"/>
              <w:left w:val="nil"/>
              <w:bottom w:val="single" w:sz="4" w:space="0" w:color="C0C0C0"/>
              <w:right w:val="single" w:sz="4" w:space="0" w:color="C0C0C0"/>
            </w:tcBorders>
            <w:shd w:val="clear" w:color="000000" w:fill="D7EAD3"/>
            <w:vAlign w:val="center"/>
            <w:hideMark/>
          </w:tcPr>
          <w:p w14:paraId="6E47B59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14,60</w:t>
            </w:r>
          </w:p>
        </w:tc>
        <w:tc>
          <w:tcPr>
            <w:tcW w:w="1436" w:type="dxa"/>
            <w:tcBorders>
              <w:top w:val="nil"/>
              <w:left w:val="nil"/>
              <w:bottom w:val="single" w:sz="4" w:space="0" w:color="C0C0C0"/>
              <w:right w:val="single" w:sz="4" w:space="0" w:color="C0C0C0"/>
            </w:tcBorders>
            <w:shd w:val="clear" w:color="000000" w:fill="D7EAD3"/>
            <w:vAlign w:val="center"/>
            <w:hideMark/>
          </w:tcPr>
          <w:p w14:paraId="500F425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14,60</w:t>
            </w:r>
          </w:p>
        </w:tc>
        <w:tc>
          <w:tcPr>
            <w:tcW w:w="2276" w:type="dxa"/>
            <w:vMerge/>
            <w:tcBorders>
              <w:top w:val="nil"/>
              <w:left w:val="nil"/>
              <w:bottom w:val="nil"/>
              <w:right w:val="single" w:sz="4" w:space="0" w:color="C0C0C0"/>
            </w:tcBorders>
            <w:vAlign w:val="center"/>
            <w:hideMark/>
          </w:tcPr>
          <w:p w14:paraId="7470080C" w14:textId="77777777" w:rsidR="006059D5" w:rsidRPr="006059D5" w:rsidRDefault="006059D5" w:rsidP="006059D5">
            <w:pPr>
              <w:rPr>
                <w:rFonts w:ascii="Tahoma" w:hAnsi="Tahoma" w:cs="Tahoma"/>
                <w:sz w:val="11"/>
                <w:szCs w:val="11"/>
              </w:rPr>
            </w:pPr>
          </w:p>
        </w:tc>
      </w:tr>
      <w:tr w:rsidR="006059D5" w:rsidRPr="006059D5" w14:paraId="7F56CD1D" w14:textId="77777777" w:rsidTr="006059D5">
        <w:trPr>
          <w:trHeight w:val="300"/>
          <w:jc w:val="center"/>
        </w:trPr>
        <w:tc>
          <w:tcPr>
            <w:tcW w:w="555" w:type="dxa"/>
            <w:tcBorders>
              <w:top w:val="nil"/>
              <w:left w:val="nil"/>
              <w:bottom w:val="nil"/>
              <w:right w:val="nil"/>
            </w:tcBorders>
            <w:shd w:val="clear" w:color="000000" w:fill="FFFF00"/>
            <w:noWrap/>
            <w:vAlign w:val="center"/>
            <w:hideMark/>
          </w:tcPr>
          <w:p w14:paraId="38A38CEC"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497" w:type="dxa"/>
            <w:tcBorders>
              <w:top w:val="nil"/>
              <w:left w:val="nil"/>
              <w:bottom w:val="nil"/>
              <w:right w:val="nil"/>
            </w:tcBorders>
            <w:shd w:val="clear" w:color="auto" w:fill="auto"/>
            <w:vAlign w:val="center"/>
            <w:hideMark/>
          </w:tcPr>
          <w:p w14:paraId="75621D16"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5002CFA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3.10.3.5</w:t>
            </w:r>
          </w:p>
        </w:tc>
        <w:tc>
          <w:tcPr>
            <w:tcW w:w="5609" w:type="dxa"/>
            <w:tcBorders>
              <w:top w:val="nil"/>
              <w:left w:val="nil"/>
              <w:bottom w:val="single" w:sz="4" w:space="0" w:color="C0C0C0"/>
              <w:right w:val="single" w:sz="4" w:space="0" w:color="C0C0C0"/>
            </w:tcBorders>
            <w:shd w:val="clear" w:color="000000" w:fill="E3FAFD"/>
            <w:vAlign w:val="center"/>
            <w:hideMark/>
          </w:tcPr>
          <w:p w14:paraId="16E4FA7C"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присоединение технологическое</w:t>
            </w:r>
          </w:p>
        </w:tc>
        <w:tc>
          <w:tcPr>
            <w:tcW w:w="1129" w:type="dxa"/>
            <w:tcBorders>
              <w:top w:val="nil"/>
              <w:left w:val="nil"/>
              <w:bottom w:val="single" w:sz="4" w:space="0" w:color="C0C0C0"/>
              <w:right w:val="single" w:sz="4" w:space="0" w:color="C0C0C0"/>
            </w:tcBorders>
            <w:shd w:val="clear" w:color="auto" w:fill="auto"/>
            <w:vAlign w:val="center"/>
            <w:hideMark/>
          </w:tcPr>
          <w:p w14:paraId="696A1F1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907" w:type="dxa"/>
            <w:tcBorders>
              <w:top w:val="nil"/>
              <w:left w:val="nil"/>
              <w:bottom w:val="single" w:sz="4" w:space="0" w:color="C0C0C0"/>
              <w:right w:val="single" w:sz="4" w:space="0" w:color="C0C0C0"/>
            </w:tcBorders>
            <w:shd w:val="clear" w:color="000000" w:fill="FFFFCC"/>
            <w:vAlign w:val="center"/>
            <w:hideMark/>
          </w:tcPr>
          <w:p w14:paraId="2737B07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1,05</w:t>
            </w:r>
          </w:p>
        </w:tc>
        <w:tc>
          <w:tcPr>
            <w:tcW w:w="1891" w:type="dxa"/>
            <w:tcBorders>
              <w:top w:val="nil"/>
              <w:left w:val="nil"/>
              <w:bottom w:val="single" w:sz="4" w:space="0" w:color="C0C0C0"/>
              <w:right w:val="single" w:sz="4" w:space="0" w:color="C0C0C0"/>
            </w:tcBorders>
            <w:shd w:val="clear" w:color="000000" w:fill="FFFFCC"/>
            <w:vAlign w:val="center"/>
            <w:hideMark/>
          </w:tcPr>
          <w:p w14:paraId="1E79896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0,96</w:t>
            </w:r>
          </w:p>
        </w:tc>
        <w:tc>
          <w:tcPr>
            <w:tcW w:w="1715" w:type="dxa"/>
            <w:tcBorders>
              <w:top w:val="nil"/>
              <w:left w:val="nil"/>
              <w:bottom w:val="single" w:sz="4" w:space="0" w:color="C0C0C0"/>
              <w:right w:val="single" w:sz="4" w:space="0" w:color="C0C0C0"/>
            </w:tcBorders>
            <w:shd w:val="clear" w:color="000000" w:fill="FFFFCC"/>
            <w:vAlign w:val="center"/>
            <w:hideMark/>
          </w:tcPr>
          <w:p w14:paraId="37998C9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47" w:type="dxa"/>
            <w:tcBorders>
              <w:top w:val="nil"/>
              <w:left w:val="nil"/>
              <w:bottom w:val="single" w:sz="4" w:space="0" w:color="C0C0C0"/>
              <w:right w:val="single" w:sz="4" w:space="0" w:color="C0C0C0"/>
            </w:tcBorders>
            <w:shd w:val="clear" w:color="000000" w:fill="FFFFCC"/>
            <w:vAlign w:val="center"/>
            <w:hideMark/>
          </w:tcPr>
          <w:p w14:paraId="18B3319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1,22</w:t>
            </w:r>
          </w:p>
        </w:tc>
        <w:tc>
          <w:tcPr>
            <w:tcW w:w="478" w:type="dxa"/>
            <w:tcBorders>
              <w:top w:val="nil"/>
              <w:left w:val="nil"/>
              <w:bottom w:val="single" w:sz="4" w:space="0" w:color="C0C0C0"/>
              <w:right w:val="single" w:sz="4" w:space="0" w:color="C0C0C0"/>
            </w:tcBorders>
            <w:shd w:val="clear" w:color="000000" w:fill="FFFFCC"/>
            <w:vAlign w:val="center"/>
            <w:hideMark/>
          </w:tcPr>
          <w:p w14:paraId="2D82DC5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104C48C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1,33</w:t>
            </w:r>
          </w:p>
        </w:tc>
        <w:tc>
          <w:tcPr>
            <w:tcW w:w="1872" w:type="dxa"/>
            <w:tcBorders>
              <w:top w:val="nil"/>
              <w:left w:val="nil"/>
              <w:bottom w:val="single" w:sz="4" w:space="0" w:color="C0C0C0"/>
              <w:right w:val="single" w:sz="4" w:space="0" w:color="C0C0C0"/>
            </w:tcBorders>
            <w:shd w:val="clear" w:color="000000" w:fill="FFFFCC"/>
            <w:vAlign w:val="center"/>
            <w:hideMark/>
          </w:tcPr>
          <w:p w14:paraId="598FE8B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1,40</w:t>
            </w:r>
          </w:p>
        </w:tc>
        <w:tc>
          <w:tcPr>
            <w:tcW w:w="131" w:type="dxa"/>
            <w:tcBorders>
              <w:top w:val="nil"/>
              <w:left w:val="nil"/>
              <w:bottom w:val="single" w:sz="4" w:space="0" w:color="C0C0C0"/>
              <w:right w:val="single" w:sz="4" w:space="0" w:color="C0C0C0"/>
            </w:tcBorders>
            <w:shd w:val="clear" w:color="000000" w:fill="D7EAD3"/>
            <w:vAlign w:val="center"/>
            <w:hideMark/>
          </w:tcPr>
          <w:p w14:paraId="00DF445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vMerge/>
            <w:tcBorders>
              <w:top w:val="nil"/>
              <w:left w:val="nil"/>
              <w:bottom w:val="nil"/>
              <w:right w:val="single" w:sz="4" w:space="0" w:color="C0C0C0"/>
            </w:tcBorders>
            <w:vAlign w:val="center"/>
            <w:hideMark/>
          </w:tcPr>
          <w:p w14:paraId="104E911C" w14:textId="77777777" w:rsidR="006059D5" w:rsidRPr="006059D5" w:rsidRDefault="006059D5" w:rsidP="006059D5">
            <w:pPr>
              <w:rPr>
                <w:rFonts w:ascii="Tahoma" w:hAnsi="Tahoma" w:cs="Tahoma"/>
                <w:sz w:val="11"/>
                <w:szCs w:val="11"/>
              </w:rPr>
            </w:pPr>
          </w:p>
        </w:tc>
        <w:tc>
          <w:tcPr>
            <w:tcW w:w="1856" w:type="dxa"/>
            <w:tcBorders>
              <w:top w:val="nil"/>
              <w:left w:val="nil"/>
              <w:bottom w:val="single" w:sz="4" w:space="0" w:color="C0C0C0"/>
              <w:right w:val="single" w:sz="4" w:space="0" w:color="C0C0C0"/>
            </w:tcBorders>
            <w:shd w:val="clear" w:color="000000" w:fill="FFFFCC"/>
            <w:vAlign w:val="center"/>
            <w:hideMark/>
          </w:tcPr>
          <w:p w14:paraId="3121932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1,45</w:t>
            </w:r>
          </w:p>
        </w:tc>
        <w:tc>
          <w:tcPr>
            <w:tcW w:w="1676" w:type="dxa"/>
            <w:tcBorders>
              <w:top w:val="nil"/>
              <w:left w:val="nil"/>
              <w:bottom w:val="single" w:sz="4" w:space="0" w:color="C0C0C0"/>
              <w:right w:val="single" w:sz="4" w:space="0" w:color="C0C0C0"/>
            </w:tcBorders>
            <w:shd w:val="clear" w:color="000000" w:fill="FFFFCC"/>
            <w:vAlign w:val="center"/>
            <w:hideMark/>
          </w:tcPr>
          <w:p w14:paraId="7017E69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1,46</w:t>
            </w:r>
          </w:p>
        </w:tc>
        <w:tc>
          <w:tcPr>
            <w:tcW w:w="1496" w:type="dxa"/>
            <w:tcBorders>
              <w:top w:val="nil"/>
              <w:left w:val="nil"/>
              <w:bottom w:val="single" w:sz="4" w:space="0" w:color="C0C0C0"/>
              <w:right w:val="single" w:sz="4" w:space="0" w:color="C0C0C0"/>
            </w:tcBorders>
            <w:shd w:val="clear" w:color="000000" w:fill="D7EAD3"/>
            <w:vAlign w:val="center"/>
            <w:hideMark/>
          </w:tcPr>
          <w:p w14:paraId="5FF5609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0,73</w:t>
            </w:r>
          </w:p>
        </w:tc>
        <w:tc>
          <w:tcPr>
            <w:tcW w:w="1436" w:type="dxa"/>
            <w:tcBorders>
              <w:top w:val="nil"/>
              <w:left w:val="nil"/>
              <w:bottom w:val="single" w:sz="4" w:space="0" w:color="C0C0C0"/>
              <w:right w:val="single" w:sz="4" w:space="0" w:color="C0C0C0"/>
            </w:tcBorders>
            <w:shd w:val="clear" w:color="000000" w:fill="D7EAD3"/>
            <w:vAlign w:val="center"/>
            <w:hideMark/>
          </w:tcPr>
          <w:p w14:paraId="6387788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0,73</w:t>
            </w:r>
          </w:p>
        </w:tc>
        <w:tc>
          <w:tcPr>
            <w:tcW w:w="2276" w:type="dxa"/>
            <w:vMerge/>
            <w:tcBorders>
              <w:top w:val="nil"/>
              <w:left w:val="nil"/>
              <w:bottom w:val="nil"/>
              <w:right w:val="single" w:sz="4" w:space="0" w:color="C0C0C0"/>
            </w:tcBorders>
            <w:vAlign w:val="center"/>
            <w:hideMark/>
          </w:tcPr>
          <w:p w14:paraId="5F273CDD" w14:textId="77777777" w:rsidR="006059D5" w:rsidRPr="006059D5" w:rsidRDefault="006059D5" w:rsidP="006059D5">
            <w:pPr>
              <w:rPr>
                <w:rFonts w:ascii="Tahoma" w:hAnsi="Tahoma" w:cs="Tahoma"/>
                <w:sz w:val="11"/>
                <w:szCs w:val="11"/>
              </w:rPr>
            </w:pPr>
          </w:p>
        </w:tc>
      </w:tr>
      <w:tr w:rsidR="006059D5" w:rsidRPr="006059D5" w14:paraId="2A8906E5" w14:textId="77777777" w:rsidTr="006059D5">
        <w:trPr>
          <w:trHeight w:val="300"/>
          <w:jc w:val="center"/>
        </w:trPr>
        <w:tc>
          <w:tcPr>
            <w:tcW w:w="555" w:type="dxa"/>
            <w:tcBorders>
              <w:top w:val="nil"/>
              <w:left w:val="nil"/>
              <w:bottom w:val="nil"/>
              <w:right w:val="nil"/>
            </w:tcBorders>
            <w:shd w:val="clear" w:color="000000" w:fill="FFFF00"/>
            <w:noWrap/>
            <w:vAlign w:val="center"/>
            <w:hideMark/>
          </w:tcPr>
          <w:p w14:paraId="4007C1C7"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497" w:type="dxa"/>
            <w:tcBorders>
              <w:top w:val="nil"/>
              <w:left w:val="nil"/>
              <w:bottom w:val="nil"/>
              <w:right w:val="nil"/>
            </w:tcBorders>
            <w:shd w:val="clear" w:color="auto" w:fill="auto"/>
            <w:vAlign w:val="center"/>
            <w:hideMark/>
          </w:tcPr>
          <w:p w14:paraId="04A1CD08"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4E43684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3.10.3.6</w:t>
            </w:r>
          </w:p>
        </w:tc>
        <w:tc>
          <w:tcPr>
            <w:tcW w:w="5609" w:type="dxa"/>
            <w:tcBorders>
              <w:top w:val="nil"/>
              <w:left w:val="nil"/>
              <w:bottom w:val="single" w:sz="4" w:space="0" w:color="C0C0C0"/>
              <w:right w:val="single" w:sz="4" w:space="0" w:color="C0C0C0"/>
            </w:tcBorders>
            <w:shd w:val="clear" w:color="000000" w:fill="E3FAFD"/>
            <w:vAlign w:val="center"/>
            <w:hideMark/>
          </w:tcPr>
          <w:p w14:paraId="0B0514E3"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доставка грузов</w:t>
            </w:r>
          </w:p>
        </w:tc>
        <w:tc>
          <w:tcPr>
            <w:tcW w:w="1129" w:type="dxa"/>
            <w:tcBorders>
              <w:top w:val="nil"/>
              <w:left w:val="nil"/>
              <w:bottom w:val="single" w:sz="4" w:space="0" w:color="C0C0C0"/>
              <w:right w:val="single" w:sz="4" w:space="0" w:color="C0C0C0"/>
            </w:tcBorders>
            <w:shd w:val="clear" w:color="auto" w:fill="auto"/>
            <w:vAlign w:val="center"/>
            <w:hideMark/>
          </w:tcPr>
          <w:p w14:paraId="5CFF03C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907" w:type="dxa"/>
            <w:tcBorders>
              <w:top w:val="nil"/>
              <w:left w:val="nil"/>
              <w:bottom w:val="single" w:sz="4" w:space="0" w:color="C0C0C0"/>
              <w:right w:val="single" w:sz="4" w:space="0" w:color="C0C0C0"/>
            </w:tcBorders>
            <w:shd w:val="clear" w:color="000000" w:fill="FFFFCC"/>
            <w:vAlign w:val="center"/>
            <w:hideMark/>
          </w:tcPr>
          <w:p w14:paraId="3E41F0A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1,23</w:t>
            </w:r>
          </w:p>
        </w:tc>
        <w:tc>
          <w:tcPr>
            <w:tcW w:w="1891" w:type="dxa"/>
            <w:tcBorders>
              <w:top w:val="nil"/>
              <w:left w:val="nil"/>
              <w:bottom w:val="single" w:sz="4" w:space="0" w:color="C0C0C0"/>
              <w:right w:val="single" w:sz="4" w:space="0" w:color="C0C0C0"/>
            </w:tcBorders>
            <w:shd w:val="clear" w:color="000000" w:fill="FFFFCC"/>
            <w:vAlign w:val="center"/>
            <w:hideMark/>
          </w:tcPr>
          <w:p w14:paraId="02B9B89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1,12</w:t>
            </w:r>
          </w:p>
        </w:tc>
        <w:tc>
          <w:tcPr>
            <w:tcW w:w="1715" w:type="dxa"/>
            <w:tcBorders>
              <w:top w:val="nil"/>
              <w:left w:val="nil"/>
              <w:bottom w:val="single" w:sz="4" w:space="0" w:color="C0C0C0"/>
              <w:right w:val="single" w:sz="4" w:space="0" w:color="C0C0C0"/>
            </w:tcBorders>
            <w:shd w:val="clear" w:color="000000" w:fill="FFFFCC"/>
            <w:vAlign w:val="center"/>
            <w:hideMark/>
          </w:tcPr>
          <w:p w14:paraId="29EC549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0,67</w:t>
            </w:r>
          </w:p>
        </w:tc>
        <w:tc>
          <w:tcPr>
            <w:tcW w:w="1947" w:type="dxa"/>
            <w:tcBorders>
              <w:top w:val="nil"/>
              <w:left w:val="nil"/>
              <w:bottom w:val="single" w:sz="4" w:space="0" w:color="C0C0C0"/>
              <w:right w:val="single" w:sz="4" w:space="0" w:color="C0C0C0"/>
            </w:tcBorders>
            <w:shd w:val="clear" w:color="000000" w:fill="FFFFCC"/>
            <w:vAlign w:val="center"/>
            <w:hideMark/>
          </w:tcPr>
          <w:p w14:paraId="6A764B3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1,42</w:t>
            </w:r>
          </w:p>
        </w:tc>
        <w:tc>
          <w:tcPr>
            <w:tcW w:w="478" w:type="dxa"/>
            <w:tcBorders>
              <w:top w:val="nil"/>
              <w:left w:val="nil"/>
              <w:bottom w:val="single" w:sz="4" w:space="0" w:color="C0C0C0"/>
              <w:right w:val="single" w:sz="4" w:space="0" w:color="C0C0C0"/>
            </w:tcBorders>
            <w:shd w:val="clear" w:color="000000" w:fill="FFFFCC"/>
            <w:vAlign w:val="center"/>
            <w:hideMark/>
          </w:tcPr>
          <w:p w14:paraId="572FB74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5C97BB4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1,55</w:t>
            </w:r>
          </w:p>
        </w:tc>
        <w:tc>
          <w:tcPr>
            <w:tcW w:w="1872" w:type="dxa"/>
            <w:tcBorders>
              <w:top w:val="nil"/>
              <w:left w:val="nil"/>
              <w:bottom w:val="single" w:sz="4" w:space="0" w:color="C0C0C0"/>
              <w:right w:val="single" w:sz="4" w:space="0" w:color="C0C0C0"/>
            </w:tcBorders>
            <w:shd w:val="clear" w:color="000000" w:fill="FFFFCC"/>
            <w:vAlign w:val="center"/>
            <w:hideMark/>
          </w:tcPr>
          <w:p w14:paraId="43F9208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1,64</w:t>
            </w:r>
          </w:p>
        </w:tc>
        <w:tc>
          <w:tcPr>
            <w:tcW w:w="131" w:type="dxa"/>
            <w:tcBorders>
              <w:top w:val="nil"/>
              <w:left w:val="nil"/>
              <w:bottom w:val="single" w:sz="4" w:space="0" w:color="C0C0C0"/>
              <w:right w:val="single" w:sz="4" w:space="0" w:color="C0C0C0"/>
            </w:tcBorders>
            <w:shd w:val="clear" w:color="000000" w:fill="D7EAD3"/>
            <w:vAlign w:val="center"/>
            <w:hideMark/>
          </w:tcPr>
          <w:p w14:paraId="4761FE0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vMerge/>
            <w:tcBorders>
              <w:top w:val="nil"/>
              <w:left w:val="nil"/>
              <w:bottom w:val="nil"/>
              <w:right w:val="single" w:sz="4" w:space="0" w:color="C0C0C0"/>
            </w:tcBorders>
            <w:vAlign w:val="center"/>
            <w:hideMark/>
          </w:tcPr>
          <w:p w14:paraId="155A958E" w14:textId="77777777" w:rsidR="006059D5" w:rsidRPr="006059D5" w:rsidRDefault="006059D5" w:rsidP="006059D5">
            <w:pPr>
              <w:rPr>
                <w:rFonts w:ascii="Tahoma" w:hAnsi="Tahoma" w:cs="Tahoma"/>
                <w:sz w:val="11"/>
                <w:szCs w:val="11"/>
              </w:rPr>
            </w:pPr>
          </w:p>
        </w:tc>
        <w:tc>
          <w:tcPr>
            <w:tcW w:w="1856" w:type="dxa"/>
            <w:tcBorders>
              <w:top w:val="nil"/>
              <w:left w:val="nil"/>
              <w:bottom w:val="single" w:sz="4" w:space="0" w:color="C0C0C0"/>
              <w:right w:val="single" w:sz="4" w:space="0" w:color="C0C0C0"/>
            </w:tcBorders>
            <w:shd w:val="clear" w:color="000000" w:fill="FFFFCC"/>
            <w:vAlign w:val="center"/>
            <w:hideMark/>
          </w:tcPr>
          <w:p w14:paraId="4F28219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1,69</w:t>
            </w:r>
          </w:p>
        </w:tc>
        <w:tc>
          <w:tcPr>
            <w:tcW w:w="1676" w:type="dxa"/>
            <w:tcBorders>
              <w:top w:val="nil"/>
              <w:left w:val="nil"/>
              <w:bottom w:val="single" w:sz="4" w:space="0" w:color="C0C0C0"/>
              <w:right w:val="single" w:sz="4" w:space="0" w:color="C0C0C0"/>
            </w:tcBorders>
            <w:shd w:val="clear" w:color="000000" w:fill="FFFFCC"/>
            <w:vAlign w:val="center"/>
            <w:hideMark/>
          </w:tcPr>
          <w:p w14:paraId="519E19E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1,70</w:t>
            </w:r>
          </w:p>
        </w:tc>
        <w:tc>
          <w:tcPr>
            <w:tcW w:w="1496" w:type="dxa"/>
            <w:tcBorders>
              <w:top w:val="nil"/>
              <w:left w:val="nil"/>
              <w:bottom w:val="single" w:sz="4" w:space="0" w:color="C0C0C0"/>
              <w:right w:val="single" w:sz="4" w:space="0" w:color="C0C0C0"/>
            </w:tcBorders>
            <w:shd w:val="clear" w:color="000000" w:fill="D7EAD3"/>
            <w:vAlign w:val="center"/>
            <w:hideMark/>
          </w:tcPr>
          <w:p w14:paraId="3955015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0,85</w:t>
            </w:r>
          </w:p>
        </w:tc>
        <w:tc>
          <w:tcPr>
            <w:tcW w:w="1436" w:type="dxa"/>
            <w:tcBorders>
              <w:top w:val="nil"/>
              <w:left w:val="nil"/>
              <w:bottom w:val="single" w:sz="4" w:space="0" w:color="C0C0C0"/>
              <w:right w:val="single" w:sz="4" w:space="0" w:color="C0C0C0"/>
            </w:tcBorders>
            <w:shd w:val="clear" w:color="000000" w:fill="D7EAD3"/>
            <w:vAlign w:val="center"/>
            <w:hideMark/>
          </w:tcPr>
          <w:p w14:paraId="0D2176E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0,85</w:t>
            </w:r>
          </w:p>
        </w:tc>
        <w:tc>
          <w:tcPr>
            <w:tcW w:w="2276" w:type="dxa"/>
            <w:vMerge/>
            <w:tcBorders>
              <w:top w:val="nil"/>
              <w:left w:val="nil"/>
              <w:bottom w:val="nil"/>
              <w:right w:val="single" w:sz="4" w:space="0" w:color="C0C0C0"/>
            </w:tcBorders>
            <w:vAlign w:val="center"/>
            <w:hideMark/>
          </w:tcPr>
          <w:p w14:paraId="57DBE911" w14:textId="77777777" w:rsidR="006059D5" w:rsidRPr="006059D5" w:rsidRDefault="006059D5" w:rsidP="006059D5">
            <w:pPr>
              <w:rPr>
                <w:rFonts w:ascii="Tahoma" w:hAnsi="Tahoma" w:cs="Tahoma"/>
                <w:sz w:val="11"/>
                <w:szCs w:val="11"/>
              </w:rPr>
            </w:pPr>
          </w:p>
        </w:tc>
      </w:tr>
      <w:tr w:rsidR="006059D5" w:rsidRPr="006059D5" w14:paraId="37DEAA14" w14:textId="77777777" w:rsidTr="006059D5">
        <w:trPr>
          <w:trHeight w:val="300"/>
          <w:jc w:val="center"/>
        </w:trPr>
        <w:tc>
          <w:tcPr>
            <w:tcW w:w="555" w:type="dxa"/>
            <w:tcBorders>
              <w:top w:val="nil"/>
              <w:left w:val="nil"/>
              <w:bottom w:val="nil"/>
              <w:right w:val="nil"/>
            </w:tcBorders>
            <w:shd w:val="clear" w:color="000000" w:fill="FFFF00"/>
            <w:noWrap/>
            <w:vAlign w:val="center"/>
            <w:hideMark/>
          </w:tcPr>
          <w:p w14:paraId="65DA513C"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497" w:type="dxa"/>
            <w:tcBorders>
              <w:top w:val="nil"/>
              <w:left w:val="nil"/>
              <w:bottom w:val="nil"/>
              <w:right w:val="nil"/>
            </w:tcBorders>
            <w:shd w:val="clear" w:color="auto" w:fill="auto"/>
            <w:vAlign w:val="center"/>
            <w:hideMark/>
          </w:tcPr>
          <w:p w14:paraId="036B6708"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4A5C578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3.10.3.7</w:t>
            </w:r>
          </w:p>
        </w:tc>
        <w:tc>
          <w:tcPr>
            <w:tcW w:w="5609" w:type="dxa"/>
            <w:tcBorders>
              <w:top w:val="nil"/>
              <w:left w:val="nil"/>
              <w:bottom w:val="single" w:sz="4" w:space="0" w:color="C0C0C0"/>
              <w:right w:val="single" w:sz="4" w:space="0" w:color="C0C0C0"/>
            </w:tcBorders>
            <w:shd w:val="clear" w:color="000000" w:fill="E3FAFD"/>
            <w:vAlign w:val="center"/>
            <w:hideMark/>
          </w:tcPr>
          <w:p w14:paraId="5396A3AB"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ремонттехники</w:t>
            </w:r>
          </w:p>
        </w:tc>
        <w:tc>
          <w:tcPr>
            <w:tcW w:w="1129" w:type="dxa"/>
            <w:tcBorders>
              <w:top w:val="nil"/>
              <w:left w:val="nil"/>
              <w:bottom w:val="single" w:sz="4" w:space="0" w:color="C0C0C0"/>
              <w:right w:val="single" w:sz="4" w:space="0" w:color="C0C0C0"/>
            </w:tcBorders>
            <w:shd w:val="clear" w:color="auto" w:fill="auto"/>
            <w:vAlign w:val="center"/>
            <w:hideMark/>
          </w:tcPr>
          <w:p w14:paraId="5511B7D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907" w:type="dxa"/>
            <w:tcBorders>
              <w:top w:val="nil"/>
              <w:left w:val="nil"/>
              <w:bottom w:val="single" w:sz="4" w:space="0" w:color="C0C0C0"/>
              <w:right w:val="single" w:sz="4" w:space="0" w:color="C0C0C0"/>
            </w:tcBorders>
            <w:shd w:val="clear" w:color="000000" w:fill="FFFFCC"/>
            <w:vAlign w:val="center"/>
            <w:hideMark/>
          </w:tcPr>
          <w:p w14:paraId="23C7132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4,13</w:t>
            </w:r>
          </w:p>
        </w:tc>
        <w:tc>
          <w:tcPr>
            <w:tcW w:w="1891" w:type="dxa"/>
            <w:tcBorders>
              <w:top w:val="nil"/>
              <w:left w:val="nil"/>
              <w:bottom w:val="single" w:sz="4" w:space="0" w:color="C0C0C0"/>
              <w:right w:val="single" w:sz="4" w:space="0" w:color="C0C0C0"/>
            </w:tcBorders>
            <w:shd w:val="clear" w:color="000000" w:fill="FFFFCC"/>
            <w:vAlign w:val="center"/>
            <w:hideMark/>
          </w:tcPr>
          <w:p w14:paraId="273629F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3,76</w:t>
            </w:r>
          </w:p>
        </w:tc>
        <w:tc>
          <w:tcPr>
            <w:tcW w:w="1715" w:type="dxa"/>
            <w:tcBorders>
              <w:top w:val="nil"/>
              <w:left w:val="nil"/>
              <w:bottom w:val="single" w:sz="4" w:space="0" w:color="C0C0C0"/>
              <w:right w:val="single" w:sz="4" w:space="0" w:color="C0C0C0"/>
            </w:tcBorders>
            <w:shd w:val="clear" w:color="000000" w:fill="FFFFCC"/>
            <w:vAlign w:val="center"/>
            <w:hideMark/>
          </w:tcPr>
          <w:p w14:paraId="63F4B30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7,90</w:t>
            </w:r>
          </w:p>
        </w:tc>
        <w:tc>
          <w:tcPr>
            <w:tcW w:w="1947" w:type="dxa"/>
            <w:tcBorders>
              <w:top w:val="nil"/>
              <w:left w:val="nil"/>
              <w:bottom w:val="single" w:sz="4" w:space="0" w:color="C0C0C0"/>
              <w:right w:val="single" w:sz="4" w:space="0" w:color="C0C0C0"/>
            </w:tcBorders>
            <w:shd w:val="clear" w:color="000000" w:fill="FFFFCC"/>
            <w:vAlign w:val="center"/>
            <w:hideMark/>
          </w:tcPr>
          <w:p w14:paraId="3D86277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4,77</w:t>
            </w:r>
          </w:p>
        </w:tc>
        <w:tc>
          <w:tcPr>
            <w:tcW w:w="478" w:type="dxa"/>
            <w:tcBorders>
              <w:top w:val="nil"/>
              <w:left w:val="nil"/>
              <w:bottom w:val="single" w:sz="4" w:space="0" w:color="C0C0C0"/>
              <w:right w:val="single" w:sz="4" w:space="0" w:color="C0C0C0"/>
            </w:tcBorders>
            <w:shd w:val="clear" w:color="000000" w:fill="FFFFCC"/>
            <w:vAlign w:val="center"/>
            <w:hideMark/>
          </w:tcPr>
          <w:p w14:paraId="5EA57C2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0D983E7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5,20</w:t>
            </w:r>
          </w:p>
        </w:tc>
        <w:tc>
          <w:tcPr>
            <w:tcW w:w="1872" w:type="dxa"/>
            <w:tcBorders>
              <w:top w:val="nil"/>
              <w:left w:val="nil"/>
              <w:bottom w:val="single" w:sz="4" w:space="0" w:color="C0C0C0"/>
              <w:right w:val="single" w:sz="4" w:space="0" w:color="C0C0C0"/>
            </w:tcBorders>
            <w:shd w:val="clear" w:color="000000" w:fill="FFFFCC"/>
            <w:vAlign w:val="center"/>
            <w:hideMark/>
          </w:tcPr>
          <w:p w14:paraId="24A1C08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5,51</w:t>
            </w:r>
          </w:p>
        </w:tc>
        <w:tc>
          <w:tcPr>
            <w:tcW w:w="131" w:type="dxa"/>
            <w:tcBorders>
              <w:top w:val="nil"/>
              <w:left w:val="nil"/>
              <w:bottom w:val="single" w:sz="4" w:space="0" w:color="C0C0C0"/>
              <w:right w:val="single" w:sz="4" w:space="0" w:color="C0C0C0"/>
            </w:tcBorders>
            <w:shd w:val="clear" w:color="000000" w:fill="FFFFCC"/>
            <w:vAlign w:val="center"/>
            <w:hideMark/>
          </w:tcPr>
          <w:p w14:paraId="6C633488"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2059" w:type="dxa"/>
            <w:vMerge/>
            <w:tcBorders>
              <w:top w:val="nil"/>
              <w:left w:val="nil"/>
              <w:bottom w:val="nil"/>
              <w:right w:val="single" w:sz="4" w:space="0" w:color="C0C0C0"/>
            </w:tcBorders>
            <w:vAlign w:val="center"/>
            <w:hideMark/>
          </w:tcPr>
          <w:p w14:paraId="34E34888" w14:textId="77777777" w:rsidR="006059D5" w:rsidRPr="006059D5" w:rsidRDefault="006059D5" w:rsidP="006059D5">
            <w:pPr>
              <w:rPr>
                <w:rFonts w:ascii="Tahoma" w:hAnsi="Tahoma" w:cs="Tahoma"/>
                <w:sz w:val="11"/>
                <w:szCs w:val="11"/>
              </w:rPr>
            </w:pPr>
          </w:p>
        </w:tc>
        <w:tc>
          <w:tcPr>
            <w:tcW w:w="1856" w:type="dxa"/>
            <w:tcBorders>
              <w:top w:val="nil"/>
              <w:left w:val="nil"/>
              <w:bottom w:val="single" w:sz="4" w:space="0" w:color="C0C0C0"/>
              <w:right w:val="single" w:sz="4" w:space="0" w:color="C0C0C0"/>
            </w:tcBorders>
            <w:shd w:val="clear" w:color="000000" w:fill="FFFFCC"/>
            <w:vAlign w:val="center"/>
            <w:hideMark/>
          </w:tcPr>
          <w:p w14:paraId="0E625E7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5,67</w:t>
            </w:r>
          </w:p>
        </w:tc>
        <w:tc>
          <w:tcPr>
            <w:tcW w:w="1676" w:type="dxa"/>
            <w:tcBorders>
              <w:top w:val="nil"/>
              <w:left w:val="nil"/>
              <w:bottom w:val="single" w:sz="4" w:space="0" w:color="C0C0C0"/>
              <w:right w:val="single" w:sz="4" w:space="0" w:color="C0C0C0"/>
            </w:tcBorders>
            <w:shd w:val="clear" w:color="000000" w:fill="FFFFCC"/>
            <w:vAlign w:val="center"/>
            <w:hideMark/>
          </w:tcPr>
          <w:p w14:paraId="6ECE41D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5,71</w:t>
            </w:r>
          </w:p>
        </w:tc>
        <w:tc>
          <w:tcPr>
            <w:tcW w:w="1496" w:type="dxa"/>
            <w:tcBorders>
              <w:top w:val="nil"/>
              <w:left w:val="nil"/>
              <w:bottom w:val="single" w:sz="4" w:space="0" w:color="C0C0C0"/>
              <w:right w:val="single" w:sz="4" w:space="0" w:color="C0C0C0"/>
            </w:tcBorders>
            <w:shd w:val="clear" w:color="000000" w:fill="D7EAD3"/>
            <w:vAlign w:val="center"/>
            <w:hideMark/>
          </w:tcPr>
          <w:p w14:paraId="79C0835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2,85</w:t>
            </w:r>
          </w:p>
        </w:tc>
        <w:tc>
          <w:tcPr>
            <w:tcW w:w="1436" w:type="dxa"/>
            <w:tcBorders>
              <w:top w:val="nil"/>
              <w:left w:val="nil"/>
              <w:bottom w:val="single" w:sz="4" w:space="0" w:color="C0C0C0"/>
              <w:right w:val="single" w:sz="4" w:space="0" w:color="C0C0C0"/>
            </w:tcBorders>
            <w:shd w:val="clear" w:color="000000" w:fill="D7EAD3"/>
            <w:vAlign w:val="center"/>
            <w:hideMark/>
          </w:tcPr>
          <w:p w14:paraId="697B56E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2,85</w:t>
            </w:r>
          </w:p>
        </w:tc>
        <w:tc>
          <w:tcPr>
            <w:tcW w:w="2276" w:type="dxa"/>
            <w:vMerge/>
            <w:tcBorders>
              <w:top w:val="nil"/>
              <w:left w:val="nil"/>
              <w:bottom w:val="nil"/>
              <w:right w:val="single" w:sz="4" w:space="0" w:color="C0C0C0"/>
            </w:tcBorders>
            <w:vAlign w:val="center"/>
            <w:hideMark/>
          </w:tcPr>
          <w:p w14:paraId="3BC2B676" w14:textId="77777777" w:rsidR="006059D5" w:rsidRPr="006059D5" w:rsidRDefault="006059D5" w:rsidP="006059D5">
            <w:pPr>
              <w:rPr>
                <w:rFonts w:ascii="Tahoma" w:hAnsi="Tahoma" w:cs="Tahoma"/>
                <w:sz w:val="11"/>
                <w:szCs w:val="11"/>
              </w:rPr>
            </w:pPr>
          </w:p>
        </w:tc>
      </w:tr>
      <w:tr w:rsidR="006059D5" w:rsidRPr="006059D5" w14:paraId="5057F86E" w14:textId="77777777" w:rsidTr="006059D5">
        <w:trPr>
          <w:trHeight w:val="300"/>
          <w:jc w:val="center"/>
        </w:trPr>
        <w:tc>
          <w:tcPr>
            <w:tcW w:w="555" w:type="dxa"/>
            <w:tcBorders>
              <w:top w:val="nil"/>
              <w:left w:val="nil"/>
              <w:bottom w:val="nil"/>
              <w:right w:val="nil"/>
            </w:tcBorders>
            <w:shd w:val="clear" w:color="000000" w:fill="FFFF00"/>
            <w:noWrap/>
            <w:vAlign w:val="center"/>
            <w:hideMark/>
          </w:tcPr>
          <w:p w14:paraId="742F999A"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497" w:type="dxa"/>
            <w:tcBorders>
              <w:top w:val="nil"/>
              <w:left w:val="nil"/>
              <w:bottom w:val="nil"/>
              <w:right w:val="nil"/>
            </w:tcBorders>
            <w:shd w:val="clear" w:color="auto" w:fill="auto"/>
            <w:vAlign w:val="center"/>
            <w:hideMark/>
          </w:tcPr>
          <w:p w14:paraId="6124AF11"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575CFE6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3.10.3.8</w:t>
            </w:r>
          </w:p>
        </w:tc>
        <w:tc>
          <w:tcPr>
            <w:tcW w:w="5609" w:type="dxa"/>
            <w:tcBorders>
              <w:top w:val="nil"/>
              <w:left w:val="nil"/>
              <w:bottom w:val="single" w:sz="4" w:space="0" w:color="C0C0C0"/>
              <w:right w:val="single" w:sz="4" w:space="0" w:color="C0C0C0"/>
            </w:tcBorders>
            <w:shd w:val="clear" w:color="000000" w:fill="E3FAFD"/>
            <w:vAlign w:val="center"/>
            <w:hideMark/>
          </w:tcPr>
          <w:p w14:paraId="2598D6D1"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экспедит +страх</w:t>
            </w:r>
          </w:p>
        </w:tc>
        <w:tc>
          <w:tcPr>
            <w:tcW w:w="1129" w:type="dxa"/>
            <w:tcBorders>
              <w:top w:val="nil"/>
              <w:left w:val="nil"/>
              <w:bottom w:val="single" w:sz="4" w:space="0" w:color="C0C0C0"/>
              <w:right w:val="single" w:sz="4" w:space="0" w:color="C0C0C0"/>
            </w:tcBorders>
            <w:shd w:val="clear" w:color="auto" w:fill="auto"/>
            <w:vAlign w:val="center"/>
            <w:hideMark/>
          </w:tcPr>
          <w:p w14:paraId="7375CD2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907" w:type="dxa"/>
            <w:tcBorders>
              <w:top w:val="nil"/>
              <w:left w:val="nil"/>
              <w:bottom w:val="single" w:sz="4" w:space="0" w:color="C0C0C0"/>
              <w:right w:val="single" w:sz="4" w:space="0" w:color="C0C0C0"/>
            </w:tcBorders>
            <w:shd w:val="clear" w:color="000000" w:fill="FFFFCC"/>
            <w:vAlign w:val="center"/>
            <w:hideMark/>
          </w:tcPr>
          <w:p w14:paraId="094BC74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891" w:type="dxa"/>
            <w:tcBorders>
              <w:top w:val="nil"/>
              <w:left w:val="nil"/>
              <w:bottom w:val="single" w:sz="4" w:space="0" w:color="C0C0C0"/>
              <w:right w:val="single" w:sz="4" w:space="0" w:color="C0C0C0"/>
            </w:tcBorders>
            <w:shd w:val="clear" w:color="000000" w:fill="FFFFCC"/>
            <w:vAlign w:val="center"/>
            <w:hideMark/>
          </w:tcPr>
          <w:p w14:paraId="3B28C98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715" w:type="dxa"/>
            <w:tcBorders>
              <w:top w:val="nil"/>
              <w:left w:val="nil"/>
              <w:bottom w:val="single" w:sz="4" w:space="0" w:color="C0C0C0"/>
              <w:right w:val="single" w:sz="4" w:space="0" w:color="C0C0C0"/>
            </w:tcBorders>
            <w:shd w:val="clear" w:color="000000" w:fill="FFFFCC"/>
            <w:vAlign w:val="center"/>
            <w:hideMark/>
          </w:tcPr>
          <w:p w14:paraId="26C83EF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1,30</w:t>
            </w:r>
          </w:p>
        </w:tc>
        <w:tc>
          <w:tcPr>
            <w:tcW w:w="1947" w:type="dxa"/>
            <w:tcBorders>
              <w:top w:val="nil"/>
              <w:left w:val="nil"/>
              <w:bottom w:val="single" w:sz="4" w:space="0" w:color="C0C0C0"/>
              <w:right w:val="single" w:sz="4" w:space="0" w:color="C0C0C0"/>
            </w:tcBorders>
            <w:shd w:val="clear" w:color="000000" w:fill="FFFFCC"/>
            <w:vAlign w:val="center"/>
            <w:hideMark/>
          </w:tcPr>
          <w:p w14:paraId="6B24A4C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78" w:type="dxa"/>
            <w:tcBorders>
              <w:top w:val="nil"/>
              <w:left w:val="nil"/>
              <w:bottom w:val="single" w:sz="4" w:space="0" w:color="C0C0C0"/>
              <w:right w:val="single" w:sz="4" w:space="0" w:color="C0C0C0"/>
            </w:tcBorders>
            <w:shd w:val="clear" w:color="000000" w:fill="FFFFCC"/>
            <w:vAlign w:val="center"/>
            <w:hideMark/>
          </w:tcPr>
          <w:p w14:paraId="77D1793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3A23616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1,42</w:t>
            </w:r>
          </w:p>
        </w:tc>
        <w:tc>
          <w:tcPr>
            <w:tcW w:w="1872" w:type="dxa"/>
            <w:tcBorders>
              <w:top w:val="nil"/>
              <w:left w:val="nil"/>
              <w:bottom w:val="single" w:sz="4" w:space="0" w:color="C0C0C0"/>
              <w:right w:val="single" w:sz="4" w:space="0" w:color="C0C0C0"/>
            </w:tcBorders>
            <w:shd w:val="clear" w:color="000000" w:fill="FFFFCC"/>
            <w:vAlign w:val="center"/>
            <w:hideMark/>
          </w:tcPr>
          <w:p w14:paraId="7A5BCDE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31" w:type="dxa"/>
            <w:tcBorders>
              <w:top w:val="nil"/>
              <w:left w:val="nil"/>
              <w:bottom w:val="single" w:sz="4" w:space="0" w:color="C0C0C0"/>
              <w:right w:val="single" w:sz="4" w:space="0" w:color="C0C0C0"/>
            </w:tcBorders>
            <w:shd w:val="clear" w:color="000000" w:fill="FFFFCC"/>
            <w:vAlign w:val="center"/>
            <w:hideMark/>
          </w:tcPr>
          <w:p w14:paraId="2EF821CB"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2059" w:type="dxa"/>
            <w:vMerge/>
            <w:tcBorders>
              <w:top w:val="nil"/>
              <w:left w:val="nil"/>
              <w:bottom w:val="nil"/>
              <w:right w:val="single" w:sz="4" w:space="0" w:color="C0C0C0"/>
            </w:tcBorders>
            <w:vAlign w:val="center"/>
            <w:hideMark/>
          </w:tcPr>
          <w:p w14:paraId="003525D1" w14:textId="77777777" w:rsidR="006059D5" w:rsidRPr="006059D5" w:rsidRDefault="006059D5" w:rsidP="006059D5">
            <w:pPr>
              <w:rPr>
                <w:rFonts w:ascii="Tahoma" w:hAnsi="Tahoma" w:cs="Tahoma"/>
                <w:sz w:val="11"/>
                <w:szCs w:val="11"/>
              </w:rPr>
            </w:pPr>
          </w:p>
        </w:tc>
        <w:tc>
          <w:tcPr>
            <w:tcW w:w="1856" w:type="dxa"/>
            <w:tcBorders>
              <w:top w:val="nil"/>
              <w:left w:val="nil"/>
              <w:bottom w:val="single" w:sz="4" w:space="0" w:color="C0C0C0"/>
              <w:right w:val="single" w:sz="4" w:space="0" w:color="C0C0C0"/>
            </w:tcBorders>
            <w:shd w:val="clear" w:color="000000" w:fill="FFFFCC"/>
            <w:vAlign w:val="center"/>
            <w:hideMark/>
          </w:tcPr>
          <w:p w14:paraId="11F877D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1,54</w:t>
            </w:r>
          </w:p>
        </w:tc>
        <w:tc>
          <w:tcPr>
            <w:tcW w:w="1676" w:type="dxa"/>
            <w:tcBorders>
              <w:top w:val="nil"/>
              <w:left w:val="nil"/>
              <w:bottom w:val="single" w:sz="4" w:space="0" w:color="C0C0C0"/>
              <w:right w:val="single" w:sz="4" w:space="0" w:color="C0C0C0"/>
            </w:tcBorders>
            <w:shd w:val="clear" w:color="000000" w:fill="FFFFCC"/>
            <w:vAlign w:val="center"/>
            <w:hideMark/>
          </w:tcPr>
          <w:p w14:paraId="0419BCA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6A66790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783E26A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2276" w:type="dxa"/>
            <w:vMerge/>
            <w:tcBorders>
              <w:top w:val="nil"/>
              <w:left w:val="nil"/>
              <w:bottom w:val="nil"/>
              <w:right w:val="single" w:sz="4" w:space="0" w:color="C0C0C0"/>
            </w:tcBorders>
            <w:vAlign w:val="center"/>
            <w:hideMark/>
          </w:tcPr>
          <w:p w14:paraId="035E365B" w14:textId="77777777" w:rsidR="006059D5" w:rsidRPr="006059D5" w:rsidRDefault="006059D5" w:rsidP="006059D5">
            <w:pPr>
              <w:rPr>
                <w:rFonts w:ascii="Tahoma" w:hAnsi="Tahoma" w:cs="Tahoma"/>
                <w:sz w:val="11"/>
                <w:szCs w:val="11"/>
              </w:rPr>
            </w:pPr>
          </w:p>
        </w:tc>
      </w:tr>
      <w:tr w:rsidR="006059D5" w:rsidRPr="006059D5" w14:paraId="0E4215D2" w14:textId="77777777" w:rsidTr="006059D5">
        <w:trPr>
          <w:trHeight w:val="300"/>
          <w:jc w:val="center"/>
        </w:trPr>
        <w:tc>
          <w:tcPr>
            <w:tcW w:w="555" w:type="dxa"/>
            <w:tcBorders>
              <w:top w:val="nil"/>
              <w:left w:val="nil"/>
              <w:bottom w:val="nil"/>
              <w:right w:val="nil"/>
            </w:tcBorders>
            <w:shd w:val="clear" w:color="000000" w:fill="FFFF00"/>
            <w:noWrap/>
            <w:vAlign w:val="center"/>
            <w:hideMark/>
          </w:tcPr>
          <w:p w14:paraId="59E276B7"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497" w:type="dxa"/>
            <w:tcBorders>
              <w:top w:val="nil"/>
              <w:left w:val="nil"/>
              <w:bottom w:val="nil"/>
              <w:right w:val="nil"/>
            </w:tcBorders>
            <w:shd w:val="clear" w:color="auto" w:fill="auto"/>
            <w:vAlign w:val="center"/>
            <w:hideMark/>
          </w:tcPr>
          <w:p w14:paraId="5FF133C1"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435B54D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3.10.3.9</w:t>
            </w:r>
          </w:p>
        </w:tc>
        <w:tc>
          <w:tcPr>
            <w:tcW w:w="5609" w:type="dxa"/>
            <w:tcBorders>
              <w:top w:val="nil"/>
              <w:left w:val="nil"/>
              <w:bottom w:val="single" w:sz="4" w:space="0" w:color="C0C0C0"/>
              <w:right w:val="single" w:sz="4" w:space="0" w:color="C0C0C0"/>
            </w:tcBorders>
            <w:shd w:val="clear" w:color="000000" w:fill="E3FAFD"/>
            <w:vAlign w:val="center"/>
            <w:hideMark/>
          </w:tcPr>
          <w:p w14:paraId="21D1D0BC"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подготовка кадров</w:t>
            </w:r>
          </w:p>
        </w:tc>
        <w:tc>
          <w:tcPr>
            <w:tcW w:w="1129" w:type="dxa"/>
            <w:tcBorders>
              <w:top w:val="nil"/>
              <w:left w:val="nil"/>
              <w:bottom w:val="single" w:sz="4" w:space="0" w:color="C0C0C0"/>
              <w:right w:val="single" w:sz="4" w:space="0" w:color="C0C0C0"/>
            </w:tcBorders>
            <w:shd w:val="clear" w:color="auto" w:fill="auto"/>
            <w:vAlign w:val="center"/>
            <w:hideMark/>
          </w:tcPr>
          <w:p w14:paraId="09418AF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907" w:type="dxa"/>
            <w:tcBorders>
              <w:top w:val="nil"/>
              <w:left w:val="nil"/>
              <w:bottom w:val="single" w:sz="4" w:space="0" w:color="C0C0C0"/>
              <w:right w:val="single" w:sz="4" w:space="0" w:color="C0C0C0"/>
            </w:tcBorders>
            <w:shd w:val="clear" w:color="000000" w:fill="FFFFCC"/>
            <w:vAlign w:val="center"/>
            <w:hideMark/>
          </w:tcPr>
          <w:p w14:paraId="327D41A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891" w:type="dxa"/>
            <w:tcBorders>
              <w:top w:val="nil"/>
              <w:left w:val="nil"/>
              <w:bottom w:val="single" w:sz="4" w:space="0" w:color="C0C0C0"/>
              <w:right w:val="single" w:sz="4" w:space="0" w:color="C0C0C0"/>
            </w:tcBorders>
            <w:shd w:val="clear" w:color="000000" w:fill="FFFFCC"/>
            <w:vAlign w:val="center"/>
            <w:hideMark/>
          </w:tcPr>
          <w:p w14:paraId="0A4CA3A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715" w:type="dxa"/>
            <w:tcBorders>
              <w:top w:val="nil"/>
              <w:left w:val="nil"/>
              <w:bottom w:val="single" w:sz="4" w:space="0" w:color="C0C0C0"/>
              <w:right w:val="single" w:sz="4" w:space="0" w:color="C0C0C0"/>
            </w:tcBorders>
            <w:shd w:val="clear" w:color="000000" w:fill="FFFFCC"/>
            <w:vAlign w:val="center"/>
            <w:hideMark/>
          </w:tcPr>
          <w:p w14:paraId="392ED41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33,04</w:t>
            </w:r>
          </w:p>
        </w:tc>
        <w:tc>
          <w:tcPr>
            <w:tcW w:w="1947" w:type="dxa"/>
            <w:tcBorders>
              <w:top w:val="nil"/>
              <w:left w:val="nil"/>
              <w:bottom w:val="single" w:sz="4" w:space="0" w:color="C0C0C0"/>
              <w:right w:val="single" w:sz="4" w:space="0" w:color="C0C0C0"/>
            </w:tcBorders>
            <w:shd w:val="clear" w:color="000000" w:fill="FFFFCC"/>
            <w:vAlign w:val="center"/>
            <w:hideMark/>
          </w:tcPr>
          <w:p w14:paraId="548A9C4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78" w:type="dxa"/>
            <w:tcBorders>
              <w:top w:val="nil"/>
              <w:left w:val="nil"/>
              <w:bottom w:val="single" w:sz="4" w:space="0" w:color="C0C0C0"/>
              <w:right w:val="single" w:sz="4" w:space="0" w:color="C0C0C0"/>
            </w:tcBorders>
            <w:shd w:val="clear" w:color="000000" w:fill="FFFFCC"/>
            <w:vAlign w:val="center"/>
            <w:hideMark/>
          </w:tcPr>
          <w:p w14:paraId="649AB65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1E524AA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36,01</w:t>
            </w:r>
          </w:p>
        </w:tc>
        <w:tc>
          <w:tcPr>
            <w:tcW w:w="1872" w:type="dxa"/>
            <w:tcBorders>
              <w:top w:val="nil"/>
              <w:left w:val="nil"/>
              <w:bottom w:val="single" w:sz="4" w:space="0" w:color="C0C0C0"/>
              <w:right w:val="single" w:sz="4" w:space="0" w:color="C0C0C0"/>
            </w:tcBorders>
            <w:shd w:val="clear" w:color="000000" w:fill="FFFFCC"/>
            <w:vAlign w:val="center"/>
            <w:hideMark/>
          </w:tcPr>
          <w:p w14:paraId="5606A5B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31" w:type="dxa"/>
            <w:tcBorders>
              <w:top w:val="nil"/>
              <w:left w:val="nil"/>
              <w:bottom w:val="single" w:sz="4" w:space="0" w:color="C0C0C0"/>
              <w:right w:val="single" w:sz="4" w:space="0" w:color="C0C0C0"/>
            </w:tcBorders>
            <w:shd w:val="clear" w:color="000000" w:fill="FFFFCC"/>
            <w:vAlign w:val="center"/>
            <w:hideMark/>
          </w:tcPr>
          <w:p w14:paraId="5810F88F"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2059" w:type="dxa"/>
            <w:vMerge/>
            <w:tcBorders>
              <w:top w:val="nil"/>
              <w:left w:val="nil"/>
              <w:bottom w:val="nil"/>
              <w:right w:val="single" w:sz="4" w:space="0" w:color="C0C0C0"/>
            </w:tcBorders>
            <w:vAlign w:val="center"/>
            <w:hideMark/>
          </w:tcPr>
          <w:p w14:paraId="1E1C68EF" w14:textId="77777777" w:rsidR="006059D5" w:rsidRPr="006059D5" w:rsidRDefault="006059D5" w:rsidP="006059D5">
            <w:pPr>
              <w:rPr>
                <w:rFonts w:ascii="Tahoma" w:hAnsi="Tahoma" w:cs="Tahoma"/>
                <w:sz w:val="11"/>
                <w:szCs w:val="11"/>
              </w:rPr>
            </w:pPr>
          </w:p>
        </w:tc>
        <w:tc>
          <w:tcPr>
            <w:tcW w:w="1856" w:type="dxa"/>
            <w:tcBorders>
              <w:top w:val="nil"/>
              <w:left w:val="nil"/>
              <w:bottom w:val="single" w:sz="4" w:space="0" w:color="C0C0C0"/>
              <w:right w:val="single" w:sz="4" w:space="0" w:color="C0C0C0"/>
            </w:tcBorders>
            <w:shd w:val="clear" w:color="000000" w:fill="FFFFCC"/>
            <w:vAlign w:val="center"/>
            <w:hideMark/>
          </w:tcPr>
          <w:p w14:paraId="42F24A4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39,25</w:t>
            </w:r>
          </w:p>
        </w:tc>
        <w:tc>
          <w:tcPr>
            <w:tcW w:w="1676" w:type="dxa"/>
            <w:tcBorders>
              <w:top w:val="nil"/>
              <w:left w:val="nil"/>
              <w:bottom w:val="single" w:sz="4" w:space="0" w:color="C0C0C0"/>
              <w:right w:val="single" w:sz="4" w:space="0" w:color="C0C0C0"/>
            </w:tcBorders>
            <w:shd w:val="clear" w:color="000000" w:fill="FFFFCC"/>
            <w:vAlign w:val="center"/>
            <w:hideMark/>
          </w:tcPr>
          <w:p w14:paraId="64185B2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156D234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16EF6BA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2276" w:type="dxa"/>
            <w:vMerge/>
            <w:tcBorders>
              <w:top w:val="nil"/>
              <w:left w:val="nil"/>
              <w:bottom w:val="nil"/>
              <w:right w:val="single" w:sz="4" w:space="0" w:color="C0C0C0"/>
            </w:tcBorders>
            <w:vAlign w:val="center"/>
            <w:hideMark/>
          </w:tcPr>
          <w:p w14:paraId="7A00DD98" w14:textId="77777777" w:rsidR="006059D5" w:rsidRPr="006059D5" w:rsidRDefault="006059D5" w:rsidP="006059D5">
            <w:pPr>
              <w:rPr>
                <w:rFonts w:ascii="Tahoma" w:hAnsi="Tahoma" w:cs="Tahoma"/>
                <w:sz w:val="11"/>
                <w:szCs w:val="11"/>
              </w:rPr>
            </w:pPr>
          </w:p>
        </w:tc>
      </w:tr>
      <w:tr w:rsidR="006059D5" w:rsidRPr="006059D5" w14:paraId="4B679AA6" w14:textId="77777777" w:rsidTr="006059D5">
        <w:trPr>
          <w:trHeight w:val="300"/>
          <w:jc w:val="center"/>
        </w:trPr>
        <w:tc>
          <w:tcPr>
            <w:tcW w:w="555" w:type="dxa"/>
            <w:tcBorders>
              <w:top w:val="nil"/>
              <w:left w:val="nil"/>
              <w:bottom w:val="nil"/>
              <w:right w:val="nil"/>
            </w:tcBorders>
            <w:shd w:val="clear" w:color="000000" w:fill="FFFF00"/>
            <w:noWrap/>
            <w:vAlign w:val="center"/>
            <w:hideMark/>
          </w:tcPr>
          <w:p w14:paraId="184BC7AC"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497" w:type="dxa"/>
            <w:tcBorders>
              <w:top w:val="nil"/>
              <w:left w:val="nil"/>
              <w:bottom w:val="nil"/>
              <w:right w:val="nil"/>
            </w:tcBorders>
            <w:shd w:val="clear" w:color="auto" w:fill="auto"/>
            <w:vAlign w:val="center"/>
            <w:hideMark/>
          </w:tcPr>
          <w:p w14:paraId="2E37D5AC"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2F0CE63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3.10.3.10</w:t>
            </w:r>
          </w:p>
        </w:tc>
        <w:tc>
          <w:tcPr>
            <w:tcW w:w="5609" w:type="dxa"/>
            <w:tcBorders>
              <w:top w:val="nil"/>
              <w:left w:val="nil"/>
              <w:bottom w:val="single" w:sz="4" w:space="0" w:color="C0C0C0"/>
              <w:right w:val="single" w:sz="4" w:space="0" w:color="C0C0C0"/>
            </w:tcBorders>
            <w:shd w:val="clear" w:color="000000" w:fill="E3FAFD"/>
            <w:vAlign w:val="center"/>
            <w:hideMark/>
          </w:tcPr>
          <w:p w14:paraId="1CE80DA5"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 xml:space="preserve"> канц.расходы </w:t>
            </w:r>
          </w:p>
        </w:tc>
        <w:tc>
          <w:tcPr>
            <w:tcW w:w="1129" w:type="dxa"/>
            <w:tcBorders>
              <w:top w:val="nil"/>
              <w:left w:val="nil"/>
              <w:bottom w:val="single" w:sz="4" w:space="0" w:color="C0C0C0"/>
              <w:right w:val="single" w:sz="4" w:space="0" w:color="C0C0C0"/>
            </w:tcBorders>
            <w:shd w:val="clear" w:color="auto" w:fill="auto"/>
            <w:vAlign w:val="center"/>
            <w:hideMark/>
          </w:tcPr>
          <w:p w14:paraId="0D6021A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907" w:type="dxa"/>
            <w:tcBorders>
              <w:top w:val="nil"/>
              <w:left w:val="nil"/>
              <w:bottom w:val="single" w:sz="4" w:space="0" w:color="C0C0C0"/>
              <w:right w:val="single" w:sz="4" w:space="0" w:color="C0C0C0"/>
            </w:tcBorders>
            <w:shd w:val="clear" w:color="000000" w:fill="FFFFCC"/>
            <w:vAlign w:val="center"/>
            <w:hideMark/>
          </w:tcPr>
          <w:p w14:paraId="3BF6B0D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891" w:type="dxa"/>
            <w:tcBorders>
              <w:top w:val="nil"/>
              <w:left w:val="nil"/>
              <w:bottom w:val="single" w:sz="4" w:space="0" w:color="C0C0C0"/>
              <w:right w:val="single" w:sz="4" w:space="0" w:color="C0C0C0"/>
            </w:tcBorders>
            <w:shd w:val="clear" w:color="000000" w:fill="FFFFCC"/>
            <w:vAlign w:val="center"/>
            <w:hideMark/>
          </w:tcPr>
          <w:p w14:paraId="01EA3CE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715" w:type="dxa"/>
            <w:tcBorders>
              <w:top w:val="nil"/>
              <w:left w:val="nil"/>
              <w:bottom w:val="single" w:sz="4" w:space="0" w:color="C0C0C0"/>
              <w:right w:val="single" w:sz="4" w:space="0" w:color="C0C0C0"/>
            </w:tcBorders>
            <w:shd w:val="clear" w:color="000000" w:fill="FFFFCC"/>
            <w:vAlign w:val="center"/>
            <w:hideMark/>
          </w:tcPr>
          <w:p w14:paraId="122E86B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0,36</w:t>
            </w:r>
          </w:p>
        </w:tc>
        <w:tc>
          <w:tcPr>
            <w:tcW w:w="1947" w:type="dxa"/>
            <w:tcBorders>
              <w:top w:val="nil"/>
              <w:left w:val="nil"/>
              <w:bottom w:val="single" w:sz="4" w:space="0" w:color="C0C0C0"/>
              <w:right w:val="single" w:sz="4" w:space="0" w:color="C0C0C0"/>
            </w:tcBorders>
            <w:shd w:val="clear" w:color="000000" w:fill="FFFFCC"/>
            <w:vAlign w:val="center"/>
            <w:hideMark/>
          </w:tcPr>
          <w:p w14:paraId="1DF2E17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78" w:type="dxa"/>
            <w:tcBorders>
              <w:top w:val="nil"/>
              <w:left w:val="nil"/>
              <w:bottom w:val="single" w:sz="4" w:space="0" w:color="C0C0C0"/>
              <w:right w:val="single" w:sz="4" w:space="0" w:color="C0C0C0"/>
            </w:tcBorders>
            <w:shd w:val="clear" w:color="000000" w:fill="FFFFCC"/>
            <w:vAlign w:val="center"/>
            <w:hideMark/>
          </w:tcPr>
          <w:p w14:paraId="09BF770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1147271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0,40</w:t>
            </w:r>
          </w:p>
        </w:tc>
        <w:tc>
          <w:tcPr>
            <w:tcW w:w="1872" w:type="dxa"/>
            <w:tcBorders>
              <w:top w:val="nil"/>
              <w:left w:val="nil"/>
              <w:bottom w:val="single" w:sz="4" w:space="0" w:color="C0C0C0"/>
              <w:right w:val="single" w:sz="4" w:space="0" w:color="C0C0C0"/>
            </w:tcBorders>
            <w:shd w:val="clear" w:color="000000" w:fill="FFFFCC"/>
            <w:vAlign w:val="center"/>
            <w:hideMark/>
          </w:tcPr>
          <w:p w14:paraId="71B41A8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31" w:type="dxa"/>
            <w:tcBorders>
              <w:top w:val="nil"/>
              <w:left w:val="nil"/>
              <w:bottom w:val="single" w:sz="4" w:space="0" w:color="C0C0C0"/>
              <w:right w:val="single" w:sz="4" w:space="0" w:color="C0C0C0"/>
            </w:tcBorders>
            <w:shd w:val="clear" w:color="000000" w:fill="FFFFCC"/>
            <w:vAlign w:val="center"/>
            <w:hideMark/>
          </w:tcPr>
          <w:p w14:paraId="256AF0E8"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2059" w:type="dxa"/>
            <w:vMerge/>
            <w:tcBorders>
              <w:top w:val="nil"/>
              <w:left w:val="nil"/>
              <w:bottom w:val="nil"/>
              <w:right w:val="single" w:sz="4" w:space="0" w:color="C0C0C0"/>
            </w:tcBorders>
            <w:vAlign w:val="center"/>
            <w:hideMark/>
          </w:tcPr>
          <w:p w14:paraId="12A8C6EE" w14:textId="77777777" w:rsidR="006059D5" w:rsidRPr="006059D5" w:rsidRDefault="006059D5" w:rsidP="006059D5">
            <w:pPr>
              <w:rPr>
                <w:rFonts w:ascii="Tahoma" w:hAnsi="Tahoma" w:cs="Tahoma"/>
                <w:sz w:val="11"/>
                <w:szCs w:val="11"/>
              </w:rPr>
            </w:pPr>
          </w:p>
        </w:tc>
        <w:tc>
          <w:tcPr>
            <w:tcW w:w="1856" w:type="dxa"/>
            <w:tcBorders>
              <w:top w:val="nil"/>
              <w:left w:val="nil"/>
              <w:bottom w:val="single" w:sz="4" w:space="0" w:color="C0C0C0"/>
              <w:right w:val="single" w:sz="4" w:space="0" w:color="C0C0C0"/>
            </w:tcBorders>
            <w:shd w:val="clear" w:color="000000" w:fill="FFFFCC"/>
            <w:vAlign w:val="center"/>
            <w:hideMark/>
          </w:tcPr>
          <w:p w14:paraId="6FE4595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0,43</w:t>
            </w:r>
          </w:p>
        </w:tc>
        <w:tc>
          <w:tcPr>
            <w:tcW w:w="1676" w:type="dxa"/>
            <w:tcBorders>
              <w:top w:val="nil"/>
              <w:left w:val="nil"/>
              <w:bottom w:val="single" w:sz="4" w:space="0" w:color="C0C0C0"/>
              <w:right w:val="single" w:sz="4" w:space="0" w:color="C0C0C0"/>
            </w:tcBorders>
            <w:shd w:val="clear" w:color="000000" w:fill="FFFFCC"/>
            <w:vAlign w:val="center"/>
            <w:hideMark/>
          </w:tcPr>
          <w:p w14:paraId="264490B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2F7066D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06252B7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2276" w:type="dxa"/>
            <w:vMerge/>
            <w:tcBorders>
              <w:top w:val="nil"/>
              <w:left w:val="nil"/>
              <w:bottom w:val="nil"/>
              <w:right w:val="single" w:sz="4" w:space="0" w:color="C0C0C0"/>
            </w:tcBorders>
            <w:vAlign w:val="center"/>
            <w:hideMark/>
          </w:tcPr>
          <w:p w14:paraId="5B00DE93" w14:textId="77777777" w:rsidR="006059D5" w:rsidRPr="006059D5" w:rsidRDefault="006059D5" w:rsidP="006059D5">
            <w:pPr>
              <w:rPr>
                <w:rFonts w:ascii="Tahoma" w:hAnsi="Tahoma" w:cs="Tahoma"/>
                <w:sz w:val="11"/>
                <w:szCs w:val="11"/>
              </w:rPr>
            </w:pPr>
          </w:p>
        </w:tc>
      </w:tr>
      <w:tr w:rsidR="006059D5" w:rsidRPr="006059D5" w14:paraId="516D9893" w14:textId="77777777" w:rsidTr="006059D5">
        <w:trPr>
          <w:trHeight w:val="300"/>
          <w:jc w:val="center"/>
        </w:trPr>
        <w:tc>
          <w:tcPr>
            <w:tcW w:w="555" w:type="dxa"/>
            <w:tcBorders>
              <w:top w:val="nil"/>
              <w:left w:val="nil"/>
              <w:bottom w:val="nil"/>
              <w:right w:val="nil"/>
            </w:tcBorders>
            <w:shd w:val="clear" w:color="000000" w:fill="FFFF00"/>
            <w:noWrap/>
            <w:vAlign w:val="center"/>
            <w:hideMark/>
          </w:tcPr>
          <w:p w14:paraId="60A4A5B3"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 </w:t>
            </w:r>
          </w:p>
        </w:tc>
        <w:tc>
          <w:tcPr>
            <w:tcW w:w="497" w:type="dxa"/>
            <w:tcBorders>
              <w:top w:val="nil"/>
              <w:left w:val="nil"/>
              <w:bottom w:val="nil"/>
              <w:right w:val="nil"/>
            </w:tcBorders>
            <w:shd w:val="clear" w:color="auto" w:fill="auto"/>
            <w:noWrap/>
            <w:vAlign w:val="bottom"/>
            <w:hideMark/>
          </w:tcPr>
          <w:p w14:paraId="2775A43D" w14:textId="77777777" w:rsidR="006059D5" w:rsidRPr="006059D5" w:rsidRDefault="006059D5" w:rsidP="006059D5">
            <w:pPr>
              <w:rPr>
                <w:rFonts w:ascii="Tahoma" w:hAnsi="Tahoma" w:cs="Tahoma"/>
                <w:b/>
                <w:bCs/>
                <w:color w:val="000000"/>
                <w:sz w:val="11"/>
                <w:szCs w:val="11"/>
              </w:rPr>
            </w:pPr>
          </w:p>
        </w:tc>
        <w:tc>
          <w:tcPr>
            <w:tcW w:w="6610" w:type="dxa"/>
            <w:gridSpan w:val="2"/>
            <w:tcBorders>
              <w:top w:val="nil"/>
              <w:left w:val="single" w:sz="4" w:space="0" w:color="C0C0C0"/>
              <w:bottom w:val="single" w:sz="4" w:space="0" w:color="C0C0C0"/>
              <w:right w:val="nil"/>
            </w:tcBorders>
            <w:shd w:val="thinReverseDiagStripe" w:color="C0C0C0" w:fill="auto"/>
            <w:noWrap/>
            <w:vAlign w:val="center"/>
            <w:hideMark/>
          </w:tcPr>
          <w:p w14:paraId="672A7453" w14:textId="77777777" w:rsidR="006059D5" w:rsidRPr="006059D5" w:rsidRDefault="006059D5" w:rsidP="006059D5">
            <w:pPr>
              <w:ind w:firstLineChars="100" w:firstLine="110"/>
              <w:rPr>
                <w:rFonts w:ascii="Tahoma" w:hAnsi="Tahoma" w:cs="Tahoma"/>
                <w:b/>
                <w:bCs/>
                <w:color w:val="0066CC"/>
                <w:sz w:val="11"/>
                <w:szCs w:val="11"/>
              </w:rPr>
            </w:pPr>
            <w:r w:rsidRPr="006059D5">
              <w:rPr>
                <w:rFonts w:ascii="Tahoma" w:hAnsi="Tahoma" w:cs="Tahoma"/>
                <w:b/>
                <w:bCs/>
                <w:color w:val="0066CC"/>
                <w:sz w:val="11"/>
                <w:szCs w:val="11"/>
              </w:rPr>
              <w:t>Добавить</w:t>
            </w:r>
          </w:p>
        </w:tc>
        <w:tc>
          <w:tcPr>
            <w:tcW w:w="1129" w:type="dxa"/>
            <w:tcBorders>
              <w:top w:val="nil"/>
              <w:left w:val="nil"/>
              <w:bottom w:val="single" w:sz="4" w:space="0" w:color="C0C0C0"/>
              <w:right w:val="nil"/>
            </w:tcBorders>
            <w:shd w:val="thinReverseDiagStripe" w:color="C0C0C0" w:fill="auto"/>
            <w:noWrap/>
            <w:hideMark/>
          </w:tcPr>
          <w:p w14:paraId="62BD8EE2"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907" w:type="dxa"/>
            <w:tcBorders>
              <w:top w:val="nil"/>
              <w:left w:val="nil"/>
              <w:bottom w:val="single" w:sz="4" w:space="0" w:color="C0C0C0"/>
              <w:right w:val="nil"/>
            </w:tcBorders>
            <w:shd w:val="thinReverseDiagStripe" w:color="C0C0C0" w:fill="auto"/>
            <w:noWrap/>
            <w:hideMark/>
          </w:tcPr>
          <w:p w14:paraId="1D1F622C"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91" w:type="dxa"/>
            <w:tcBorders>
              <w:top w:val="nil"/>
              <w:left w:val="nil"/>
              <w:bottom w:val="single" w:sz="4" w:space="0" w:color="C0C0C0"/>
              <w:right w:val="nil"/>
            </w:tcBorders>
            <w:shd w:val="thinReverseDiagStripe" w:color="C0C0C0" w:fill="auto"/>
            <w:noWrap/>
            <w:hideMark/>
          </w:tcPr>
          <w:p w14:paraId="5806054E"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715" w:type="dxa"/>
            <w:tcBorders>
              <w:top w:val="nil"/>
              <w:left w:val="nil"/>
              <w:bottom w:val="single" w:sz="4" w:space="0" w:color="C0C0C0"/>
              <w:right w:val="nil"/>
            </w:tcBorders>
            <w:shd w:val="thinReverseDiagStripe" w:color="C0C0C0" w:fill="auto"/>
            <w:noWrap/>
            <w:hideMark/>
          </w:tcPr>
          <w:p w14:paraId="7A065A93"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947" w:type="dxa"/>
            <w:tcBorders>
              <w:top w:val="nil"/>
              <w:left w:val="nil"/>
              <w:bottom w:val="single" w:sz="4" w:space="0" w:color="C0C0C0"/>
              <w:right w:val="nil"/>
            </w:tcBorders>
            <w:shd w:val="thinReverseDiagStripe" w:color="C0C0C0" w:fill="auto"/>
            <w:noWrap/>
            <w:hideMark/>
          </w:tcPr>
          <w:p w14:paraId="60CDA00D"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478" w:type="dxa"/>
            <w:tcBorders>
              <w:top w:val="nil"/>
              <w:left w:val="nil"/>
              <w:bottom w:val="single" w:sz="4" w:space="0" w:color="C0C0C0"/>
              <w:right w:val="nil"/>
            </w:tcBorders>
            <w:shd w:val="thinReverseDiagStripe" w:color="C0C0C0" w:fill="auto"/>
            <w:noWrap/>
            <w:hideMark/>
          </w:tcPr>
          <w:p w14:paraId="4B820D3B"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969" w:type="dxa"/>
            <w:tcBorders>
              <w:top w:val="nil"/>
              <w:left w:val="nil"/>
              <w:bottom w:val="single" w:sz="4" w:space="0" w:color="C0C0C0"/>
              <w:right w:val="nil"/>
            </w:tcBorders>
            <w:shd w:val="thinReverseDiagStripe" w:color="C0C0C0" w:fill="auto"/>
            <w:noWrap/>
            <w:hideMark/>
          </w:tcPr>
          <w:p w14:paraId="57426999"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72" w:type="dxa"/>
            <w:tcBorders>
              <w:top w:val="nil"/>
              <w:left w:val="nil"/>
              <w:bottom w:val="single" w:sz="4" w:space="0" w:color="C0C0C0"/>
              <w:right w:val="nil"/>
            </w:tcBorders>
            <w:shd w:val="thinReverseDiagStripe" w:color="C0C0C0" w:fill="auto"/>
            <w:noWrap/>
            <w:hideMark/>
          </w:tcPr>
          <w:p w14:paraId="29D9F244"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31" w:type="dxa"/>
            <w:tcBorders>
              <w:top w:val="nil"/>
              <w:left w:val="nil"/>
              <w:bottom w:val="single" w:sz="4" w:space="0" w:color="C0C0C0"/>
              <w:right w:val="nil"/>
            </w:tcBorders>
            <w:shd w:val="thinReverseDiagStripe" w:color="C0C0C0" w:fill="auto"/>
            <w:noWrap/>
            <w:hideMark/>
          </w:tcPr>
          <w:p w14:paraId="292FF2D2"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2059" w:type="dxa"/>
            <w:vMerge/>
            <w:tcBorders>
              <w:top w:val="nil"/>
              <w:left w:val="nil"/>
              <w:bottom w:val="nil"/>
              <w:right w:val="single" w:sz="4" w:space="0" w:color="C0C0C0"/>
            </w:tcBorders>
            <w:vAlign w:val="center"/>
            <w:hideMark/>
          </w:tcPr>
          <w:p w14:paraId="2F832D25" w14:textId="77777777" w:rsidR="006059D5" w:rsidRPr="006059D5" w:rsidRDefault="006059D5" w:rsidP="006059D5">
            <w:pPr>
              <w:rPr>
                <w:rFonts w:ascii="Tahoma" w:hAnsi="Tahoma" w:cs="Tahoma"/>
                <w:sz w:val="11"/>
                <w:szCs w:val="11"/>
              </w:rPr>
            </w:pPr>
          </w:p>
        </w:tc>
        <w:tc>
          <w:tcPr>
            <w:tcW w:w="1856" w:type="dxa"/>
            <w:tcBorders>
              <w:top w:val="nil"/>
              <w:left w:val="nil"/>
              <w:bottom w:val="single" w:sz="4" w:space="0" w:color="C0C0C0"/>
              <w:right w:val="nil"/>
            </w:tcBorders>
            <w:shd w:val="thinReverseDiagStripe" w:color="C0C0C0" w:fill="auto"/>
            <w:noWrap/>
            <w:hideMark/>
          </w:tcPr>
          <w:p w14:paraId="5667A986"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676" w:type="dxa"/>
            <w:tcBorders>
              <w:top w:val="nil"/>
              <w:left w:val="nil"/>
              <w:bottom w:val="single" w:sz="4" w:space="0" w:color="C0C0C0"/>
              <w:right w:val="nil"/>
            </w:tcBorders>
            <w:shd w:val="thinReverseDiagStripe" w:color="C0C0C0" w:fill="auto"/>
            <w:noWrap/>
            <w:hideMark/>
          </w:tcPr>
          <w:p w14:paraId="61DF65A6"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496" w:type="dxa"/>
            <w:tcBorders>
              <w:top w:val="nil"/>
              <w:left w:val="nil"/>
              <w:bottom w:val="single" w:sz="4" w:space="0" w:color="C0C0C0"/>
              <w:right w:val="nil"/>
            </w:tcBorders>
            <w:shd w:val="thinReverseDiagStripe" w:color="C0C0C0" w:fill="auto"/>
            <w:noWrap/>
            <w:hideMark/>
          </w:tcPr>
          <w:p w14:paraId="524B87B1"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436" w:type="dxa"/>
            <w:tcBorders>
              <w:top w:val="nil"/>
              <w:left w:val="nil"/>
              <w:bottom w:val="single" w:sz="4" w:space="0" w:color="C0C0C0"/>
              <w:right w:val="nil"/>
            </w:tcBorders>
            <w:shd w:val="thinReverseDiagStripe" w:color="C0C0C0" w:fill="auto"/>
            <w:noWrap/>
            <w:hideMark/>
          </w:tcPr>
          <w:p w14:paraId="36A16AD7"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2276" w:type="dxa"/>
            <w:vMerge/>
            <w:tcBorders>
              <w:top w:val="nil"/>
              <w:left w:val="nil"/>
              <w:bottom w:val="nil"/>
              <w:right w:val="single" w:sz="4" w:space="0" w:color="C0C0C0"/>
            </w:tcBorders>
            <w:vAlign w:val="center"/>
            <w:hideMark/>
          </w:tcPr>
          <w:p w14:paraId="698C9644" w14:textId="77777777" w:rsidR="006059D5" w:rsidRPr="006059D5" w:rsidRDefault="006059D5" w:rsidP="006059D5">
            <w:pPr>
              <w:rPr>
                <w:rFonts w:ascii="Tahoma" w:hAnsi="Tahoma" w:cs="Tahoma"/>
                <w:sz w:val="11"/>
                <w:szCs w:val="11"/>
              </w:rPr>
            </w:pPr>
          </w:p>
        </w:tc>
      </w:tr>
      <w:tr w:rsidR="006059D5" w:rsidRPr="006059D5" w14:paraId="653FF384" w14:textId="77777777" w:rsidTr="006059D5">
        <w:trPr>
          <w:trHeight w:val="300"/>
          <w:jc w:val="center"/>
        </w:trPr>
        <w:tc>
          <w:tcPr>
            <w:tcW w:w="555" w:type="dxa"/>
            <w:tcBorders>
              <w:top w:val="nil"/>
              <w:left w:val="nil"/>
              <w:bottom w:val="nil"/>
              <w:right w:val="nil"/>
            </w:tcBorders>
            <w:shd w:val="clear" w:color="000000" w:fill="FFFF00"/>
            <w:noWrap/>
            <w:vAlign w:val="center"/>
            <w:hideMark/>
          </w:tcPr>
          <w:p w14:paraId="7483327D"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497" w:type="dxa"/>
            <w:tcBorders>
              <w:top w:val="nil"/>
              <w:left w:val="nil"/>
              <w:bottom w:val="nil"/>
              <w:right w:val="nil"/>
            </w:tcBorders>
            <w:shd w:val="clear" w:color="auto" w:fill="auto"/>
            <w:noWrap/>
            <w:vAlign w:val="bottom"/>
            <w:hideMark/>
          </w:tcPr>
          <w:p w14:paraId="6834E59C"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505989C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w:t>
            </w:r>
          </w:p>
        </w:tc>
        <w:tc>
          <w:tcPr>
            <w:tcW w:w="5609" w:type="dxa"/>
            <w:tcBorders>
              <w:top w:val="nil"/>
              <w:left w:val="nil"/>
              <w:bottom w:val="single" w:sz="4" w:space="0" w:color="C0C0C0"/>
              <w:right w:val="single" w:sz="4" w:space="0" w:color="C0C0C0"/>
            </w:tcBorders>
            <w:shd w:val="clear" w:color="auto" w:fill="auto"/>
            <w:vAlign w:val="center"/>
            <w:hideMark/>
          </w:tcPr>
          <w:p w14:paraId="16079E04"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Ремонтные расходы</w:t>
            </w:r>
          </w:p>
        </w:tc>
        <w:tc>
          <w:tcPr>
            <w:tcW w:w="1129" w:type="dxa"/>
            <w:tcBorders>
              <w:top w:val="nil"/>
              <w:left w:val="nil"/>
              <w:bottom w:val="single" w:sz="4" w:space="0" w:color="C0C0C0"/>
              <w:right w:val="single" w:sz="4" w:space="0" w:color="C0C0C0"/>
            </w:tcBorders>
            <w:shd w:val="clear" w:color="auto" w:fill="auto"/>
            <w:vAlign w:val="center"/>
            <w:hideMark/>
          </w:tcPr>
          <w:p w14:paraId="3D45C98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907" w:type="dxa"/>
            <w:tcBorders>
              <w:top w:val="nil"/>
              <w:left w:val="nil"/>
              <w:bottom w:val="single" w:sz="4" w:space="0" w:color="C0C0C0"/>
              <w:right w:val="single" w:sz="4" w:space="0" w:color="C0C0C0"/>
            </w:tcBorders>
            <w:shd w:val="clear" w:color="000000" w:fill="D7EAD3"/>
            <w:vAlign w:val="center"/>
            <w:hideMark/>
          </w:tcPr>
          <w:p w14:paraId="39523F1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178,34</w:t>
            </w:r>
          </w:p>
        </w:tc>
        <w:tc>
          <w:tcPr>
            <w:tcW w:w="1891" w:type="dxa"/>
            <w:tcBorders>
              <w:top w:val="nil"/>
              <w:left w:val="nil"/>
              <w:bottom w:val="single" w:sz="4" w:space="0" w:color="C0C0C0"/>
              <w:right w:val="single" w:sz="4" w:space="0" w:color="C0C0C0"/>
            </w:tcBorders>
            <w:shd w:val="clear" w:color="000000" w:fill="D7EAD3"/>
            <w:vAlign w:val="center"/>
            <w:hideMark/>
          </w:tcPr>
          <w:p w14:paraId="234AAAB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162,13</w:t>
            </w:r>
          </w:p>
        </w:tc>
        <w:tc>
          <w:tcPr>
            <w:tcW w:w="1715" w:type="dxa"/>
            <w:tcBorders>
              <w:top w:val="nil"/>
              <w:left w:val="nil"/>
              <w:bottom w:val="single" w:sz="4" w:space="0" w:color="C0C0C0"/>
              <w:right w:val="single" w:sz="4" w:space="0" w:color="C0C0C0"/>
            </w:tcBorders>
            <w:shd w:val="clear" w:color="000000" w:fill="D7EAD3"/>
            <w:vAlign w:val="center"/>
            <w:hideMark/>
          </w:tcPr>
          <w:p w14:paraId="0284477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951,82</w:t>
            </w:r>
          </w:p>
        </w:tc>
        <w:tc>
          <w:tcPr>
            <w:tcW w:w="1947" w:type="dxa"/>
            <w:tcBorders>
              <w:top w:val="nil"/>
              <w:left w:val="nil"/>
              <w:bottom w:val="single" w:sz="4" w:space="0" w:color="C0C0C0"/>
              <w:right w:val="single" w:sz="4" w:space="0" w:color="C0C0C0"/>
            </w:tcBorders>
            <w:shd w:val="clear" w:color="000000" w:fill="D7EAD3"/>
            <w:vAlign w:val="center"/>
            <w:hideMark/>
          </w:tcPr>
          <w:p w14:paraId="27B7367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205,95</w:t>
            </w:r>
          </w:p>
        </w:tc>
        <w:tc>
          <w:tcPr>
            <w:tcW w:w="478" w:type="dxa"/>
            <w:tcBorders>
              <w:top w:val="nil"/>
              <w:left w:val="nil"/>
              <w:bottom w:val="single" w:sz="4" w:space="0" w:color="C0C0C0"/>
              <w:right w:val="single" w:sz="4" w:space="0" w:color="C0C0C0"/>
            </w:tcBorders>
            <w:shd w:val="clear" w:color="000000" w:fill="D7EAD3"/>
            <w:vAlign w:val="center"/>
            <w:hideMark/>
          </w:tcPr>
          <w:p w14:paraId="3AB0511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69" w:type="dxa"/>
            <w:tcBorders>
              <w:top w:val="nil"/>
              <w:left w:val="nil"/>
              <w:bottom w:val="single" w:sz="4" w:space="0" w:color="C0C0C0"/>
              <w:right w:val="single" w:sz="4" w:space="0" w:color="C0C0C0"/>
            </w:tcBorders>
            <w:shd w:val="clear" w:color="000000" w:fill="D7EAD3"/>
            <w:vAlign w:val="center"/>
            <w:hideMark/>
          </w:tcPr>
          <w:p w14:paraId="1923A72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224,48</w:t>
            </w:r>
          </w:p>
        </w:tc>
        <w:tc>
          <w:tcPr>
            <w:tcW w:w="1872" w:type="dxa"/>
            <w:tcBorders>
              <w:top w:val="nil"/>
              <w:left w:val="nil"/>
              <w:bottom w:val="single" w:sz="4" w:space="0" w:color="C0C0C0"/>
              <w:right w:val="single" w:sz="4" w:space="0" w:color="C0C0C0"/>
            </w:tcBorders>
            <w:shd w:val="clear" w:color="000000" w:fill="D7EAD3"/>
            <w:vAlign w:val="center"/>
            <w:hideMark/>
          </w:tcPr>
          <w:p w14:paraId="07CFC40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237,57</w:t>
            </w:r>
          </w:p>
        </w:tc>
        <w:tc>
          <w:tcPr>
            <w:tcW w:w="131" w:type="dxa"/>
            <w:tcBorders>
              <w:top w:val="nil"/>
              <w:left w:val="nil"/>
              <w:bottom w:val="single" w:sz="4" w:space="0" w:color="C0C0C0"/>
              <w:right w:val="single" w:sz="4" w:space="0" w:color="C0C0C0"/>
            </w:tcBorders>
            <w:shd w:val="clear" w:color="000000" w:fill="D7EAD3"/>
            <w:vAlign w:val="center"/>
            <w:hideMark/>
          </w:tcPr>
          <w:p w14:paraId="489F2F7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2059" w:type="dxa"/>
            <w:vMerge/>
            <w:tcBorders>
              <w:top w:val="nil"/>
              <w:left w:val="nil"/>
              <w:bottom w:val="nil"/>
              <w:right w:val="single" w:sz="4" w:space="0" w:color="C0C0C0"/>
            </w:tcBorders>
            <w:vAlign w:val="center"/>
            <w:hideMark/>
          </w:tcPr>
          <w:p w14:paraId="1DED68B6" w14:textId="77777777" w:rsidR="006059D5" w:rsidRPr="006059D5" w:rsidRDefault="006059D5" w:rsidP="006059D5">
            <w:pPr>
              <w:rPr>
                <w:rFonts w:ascii="Tahoma" w:hAnsi="Tahoma" w:cs="Tahoma"/>
                <w:sz w:val="11"/>
                <w:szCs w:val="11"/>
              </w:rPr>
            </w:pPr>
          </w:p>
        </w:tc>
        <w:tc>
          <w:tcPr>
            <w:tcW w:w="1856" w:type="dxa"/>
            <w:tcBorders>
              <w:top w:val="nil"/>
              <w:left w:val="nil"/>
              <w:bottom w:val="single" w:sz="4" w:space="0" w:color="C0C0C0"/>
              <w:right w:val="single" w:sz="4" w:space="0" w:color="C0C0C0"/>
            </w:tcBorders>
            <w:shd w:val="clear" w:color="000000" w:fill="D7EAD3"/>
            <w:vAlign w:val="center"/>
            <w:hideMark/>
          </w:tcPr>
          <w:p w14:paraId="37D6DE9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244,68</w:t>
            </w:r>
          </w:p>
        </w:tc>
        <w:tc>
          <w:tcPr>
            <w:tcW w:w="1676" w:type="dxa"/>
            <w:tcBorders>
              <w:top w:val="nil"/>
              <w:left w:val="nil"/>
              <w:bottom w:val="single" w:sz="4" w:space="0" w:color="C0C0C0"/>
              <w:right w:val="single" w:sz="4" w:space="0" w:color="C0C0C0"/>
            </w:tcBorders>
            <w:shd w:val="clear" w:color="000000" w:fill="D7EAD3"/>
            <w:vAlign w:val="center"/>
            <w:hideMark/>
          </w:tcPr>
          <w:p w14:paraId="492623D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246,24</w:t>
            </w:r>
          </w:p>
        </w:tc>
        <w:tc>
          <w:tcPr>
            <w:tcW w:w="1496" w:type="dxa"/>
            <w:tcBorders>
              <w:top w:val="nil"/>
              <w:left w:val="nil"/>
              <w:bottom w:val="single" w:sz="4" w:space="0" w:color="C0C0C0"/>
              <w:right w:val="single" w:sz="4" w:space="0" w:color="C0C0C0"/>
            </w:tcBorders>
            <w:shd w:val="clear" w:color="000000" w:fill="D7EAD3"/>
            <w:vAlign w:val="center"/>
            <w:hideMark/>
          </w:tcPr>
          <w:p w14:paraId="5739D8E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123,12</w:t>
            </w:r>
          </w:p>
        </w:tc>
        <w:tc>
          <w:tcPr>
            <w:tcW w:w="1436" w:type="dxa"/>
            <w:tcBorders>
              <w:top w:val="nil"/>
              <w:left w:val="nil"/>
              <w:bottom w:val="single" w:sz="4" w:space="0" w:color="C0C0C0"/>
              <w:right w:val="single" w:sz="4" w:space="0" w:color="C0C0C0"/>
            </w:tcBorders>
            <w:shd w:val="clear" w:color="000000" w:fill="D7EAD3"/>
            <w:vAlign w:val="center"/>
            <w:hideMark/>
          </w:tcPr>
          <w:p w14:paraId="6143020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123,12</w:t>
            </w:r>
          </w:p>
        </w:tc>
        <w:tc>
          <w:tcPr>
            <w:tcW w:w="2276" w:type="dxa"/>
            <w:vMerge/>
            <w:tcBorders>
              <w:top w:val="nil"/>
              <w:left w:val="nil"/>
              <w:bottom w:val="nil"/>
              <w:right w:val="single" w:sz="4" w:space="0" w:color="C0C0C0"/>
            </w:tcBorders>
            <w:vAlign w:val="center"/>
            <w:hideMark/>
          </w:tcPr>
          <w:p w14:paraId="62B21797" w14:textId="77777777" w:rsidR="006059D5" w:rsidRPr="006059D5" w:rsidRDefault="006059D5" w:rsidP="006059D5">
            <w:pPr>
              <w:rPr>
                <w:rFonts w:ascii="Tahoma" w:hAnsi="Tahoma" w:cs="Tahoma"/>
                <w:sz w:val="11"/>
                <w:szCs w:val="11"/>
              </w:rPr>
            </w:pPr>
          </w:p>
        </w:tc>
      </w:tr>
      <w:tr w:rsidR="006059D5" w:rsidRPr="006059D5" w14:paraId="63209B99" w14:textId="77777777" w:rsidTr="006059D5">
        <w:trPr>
          <w:trHeight w:val="203"/>
          <w:jc w:val="center"/>
        </w:trPr>
        <w:tc>
          <w:tcPr>
            <w:tcW w:w="555" w:type="dxa"/>
            <w:tcBorders>
              <w:top w:val="nil"/>
              <w:left w:val="nil"/>
              <w:bottom w:val="nil"/>
              <w:right w:val="nil"/>
            </w:tcBorders>
            <w:shd w:val="clear" w:color="000000" w:fill="FFFF00"/>
            <w:noWrap/>
            <w:vAlign w:val="center"/>
            <w:hideMark/>
          </w:tcPr>
          <w:p w14:paraId="616DEBDD"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497" w:type="dxa"/>
            <w:tcBorders>
              <w:top w:val="nil"/>
              <w:left w:val="nil"/>
              <w:bottom w:val="nil"/>
              <w:right w:val="nil"/>
            </w:tcBorders>
            <w:shd w:val="clear" w:color="auto" w:fill="auto"/>
            <w:noWrap/>
            <w:vAlign w:val="bottom"/>
            <w:hideMark/>
          </w:tcPr>
          <w:p w14:paraId="50FE601D"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49BA28C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4.1</w:t>
            </w:r>
          </w:p>
        </w:tc>
        <w:tc>
          <w:tcPr>
            <w:tcW w:w="5609" w:type="dxa"/>
            <w:tcBorders>
              <w:top w:val="nil"/>
              <w:left w:val="nil"/>
              <w:bottom w:val="single" w:sz="4" w:space="0" w:color="C0C0C0"/>
              <w:right w:val="single" w:sz="4" w:space="0" w:color="C0C0C0"/>
            </w:tcBorders>
            <w:shd w:val="clear" w:color="auto" w:fill="auto"/>
            <w:vAlign w:val="center"/>
            <w:hideMark/>
          </w:tcPr>
          <w:p w14:paraId="05BB37E2" w14:textId="77777777" w:rsidR="006059D5" w:rsidRPr="006059D5" w:rsidRDefault="006059D5" w:rsidP="006059D5">
            <w:pPr>
              <w:ind w:firstLineChars="100" w:firstLine="110"/>
              <w:rPr>
                <w:rFonts w:ascii="Tahoma" w:hAnsi="Tahoma" w:cs="Tahoma"/>
                <w:b/>
                <w:bCs/>
                <w:color w:val="000000"/>
                <w:sz w:val="11"/>
                <w:szCs w:val="11"/>
              </w:rPr>
            </w:pPr>
            <w:r w:rsidRPr="006059D5">
              <w:rPr>
                <w:rFonts w:ascii="Tahoma" w:hAnsi="Tahoma" w:cs="Tahoma"/>
                <w:b/>
                <w:bCs/>
                <w:color w:val="000000"/>
                <w:sz w:val="11"/>
                <w:szCs w:val="11"/>
              </w:rPr>
              <w:t>Расходы на проведение АВР</w:t>
            </w:r>
          </w:p>
        </w:tc>
        <w:tc>
          <w:tcPr>
            <w:tcW w:w="1129" w:type="dxa"/>
            <w:tcBorders>
              <w:top w:val="nil"/>
              <w:left w:val="nil"/>
              <w:bottom w:val="single" w:sz="4" w:space="0" w:color="C0C0C0"/>
              <w:right w:val="single" w:sz="4" w:space="0" w:color="C0C0C0"/>
            </w:tcBorders>
            <w:shd w:val="clear" w:color="auto" w:fill="auto"/>
            <w:vAlign w:val="center"/>
            <w:hideMark/>
          </w:tcPr>
          <w:p w14:paraId="7A5B878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907" w:type="dxa"/>
            <w:tcBorders>
              <w:top w:val="nil"/>
              <w:left w:val="nil"/>
              <w:bottom w:val="single" w:sz="4" w:space="0" w:color="C0C0C0"/>
              <w:right w:val="single" w:sz="4" w:space="0" w:color="C0C0C0"/>
            </w:tcBorders>
            <w:shd w:val="clear" w:color="000000" w:fill="D7EAD3"/>
            <w:vAlign w:val="center"/>
            <w:hideMark/>
          </w:tcPr>
          <w:p w14:paraId="246C441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891" w:type="dxa"/>
            <w:tcBorders>
              <w:top w:val="nil"/>
              <w:left w:val="nil"/>
              <w:bottom w:val="single" w:sz="4" w:space="0" w:color="C0C0C0"/>
              <w:right w:val="single" w:sz="4" w:space="0" w:color="C0C0C0"/>
            </w:tcBorders>
            <w:shd w:val="clear" w:color="000000" w:fill="D7EAD3"/>
            <w:vAlign w:val="center"/>
            <w:hideMark/>
          </w:tcPr>
          <w:p w14:paraId="687D7A7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715" w:type="dxa"/>
            <w:tcBorders>
              <w:top w:val="nil"/>
              <w:left w:val="nil"/>
              <w:bottom w:val="single" w:sz="4" w:space="0" w:color="C0C0C0"/>
              <w:right w:val="single" w:sz="4" w:space="0" w:color="C0C0C0"/>
            </w:tcBorders>
            <w:shd w:val="clear" w:color="000000" w:fill="D7EAD3"/>
            <w:vAlign w:val="center"/>
            <w:hideMark/>
          </w:tcPr>
          <w:p w14:paraId="30D07CC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947" w:type="dxa"/>
            <w:tcBorders>
              <w:top w:val="nil"/>
              <w:left w:val="nil"/>
              <w:bottom w:val="single" w:sz="4" w:space="0" w:color="C0C0C0"/>
              <w:right w:val="single" w:sz="4" w:space="0" w:color="C0C0C0"/>
            </w:tcBorders>
            <w:shd w:val="clear" w:color="000000" w:fill="D7EAD3"/>
            <w:vAlign w:val="center"/>
            <w:hideMark/>
          </w:tcPr>
          <w:p w14:paraId="494FABB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78" w:type="dxa"/>
            <w:tcBorders>
              <w:top w:val="nil"/>
              <w:left w:val="nil"/>
              <w:bottom w:val="single" w:sz="4" w:space="0" w:color="C0C0C0"/>
              <w:right w:val="single" w:sz="4" w:space="0" w:color="C0C0C0"/>
            </w:tcBorders>
            <w:shd w:val="clear" w:color="000000" w:fill="D7EAD3"/>
            <w:vAlign w:val="center"/>
            <w:hideMark/>
          </w:tcPr>
          <w:p w14:paraId="107A977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69" w:type="dxa"/>
            <w:tcBorders>
              <w:top w:val="nil"/>
              <w:left w:val="nil"/>
              <w:bottom w:val="single" w:sz="4" w:space="0" w:color="C0C0C0"/>
              <w:right w:val="single" w:sz="4" w:space="0" w:color="C0C0C0"/>
            </w:tcBorders>
            <w:shd w:val="clear" w:color="000000" w:fill="D7EAD3"/>
            <w:vAlign w:val="center"/>
            <w:hideMark/>
          </w:tcPr>
          <w:p w14:paraId="4A128FB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872" w:type="dxa"/>
            <w:tcBorders>
              <w:top w:val="nil"/>
              <w:left w:val="nil"/>
              <w:bottom w:val="single" w:sz="4" w:space="0" w:color="C0C0C0"/>
              <w:right w:val="single" w:sz="4" w:space="0" w:color="C0C0C0"/>
            </w:tcBorders>
            <w:shd w:val="clear" w:color="000000" w:fill="D7EAD3"/>
            <w:vAlign w:val="center"/>
            <w:hideMark/>
          </w:tcPr>
          <w:p w14:paraId="4520629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31" w:type="dxa"/>
            <w:tcBorders>
              <w:top w:val="nil"/>
              <w:left w:val="nil"/>
              <w:bottom w:val="single" w:sz="4" w:space="0" w:color="C0C0C0"/>
              <w:right w:val="single" w:sz="4" w:space="0" w:color="C0C0C0"/>
            </w:tcBorders>
            <w:shd w:val="clear" w:color="000000" w:fill="D7EAD3"/>
            <w:vAlign w:val="center"/>
            <w:hideMark/>
          </w:tcPr>
          <w:p w14:paraId="0673A93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2059" w:type="dxa"/>
            <w:vMerge/>
            <w:tcBorders>
              <w:top w:val="nil"/>
              <w:left w:val="nil"/>
              <w:bottom w:val="nil"/>
              <w:right w:val="single" w:sz="4" w:space="0" w:color="C0C0C0"/>
            </w:tcBorders>
            <w:vAlign w:val="center"/>
            <w:hideMark/>
          </w:tcPr>
          <w:p w14:paraId="1E2F0204" w14:textId="77777777" w:rsidR="006059D5" w:rsidRPr="006059D5" w:rsidRDefault="006059D5" w:rsidP="006059D5">
            <w:pPr>
              <w:rPr>
                <w:rFonts w:ascii="Tahoma" w:hAnsi="Tahoma" w:cs="Tahoma"/>
                <w:sz w:val="11"/>
                <w:szCs w:val="11"/>
              </w:rPr>
            </w:pPr>
          </w:p>
        </w:tc>
        <w:tc>
          <w:tcPr>
            <w:tcW w:w="1856" w:type="dxa"/>
            <w:tcBorders>
              <w:top w:val="nil"/>
              <w:left w:val="nil"/>
              <w:bottom w:val="single" w:sz="4" w:space="0" w:color="C0C0C0"/>
              <w:right w:val="single" w:sz="4" w:space="0" w:color="C0C0C0"/>
            </w:tcBorders>
            <w:shd w:val="clear" w:color="000000" w:fill="D7EAD3"/>
            <w:vAlign w:val="center"/>
            <w:hideMark/>
          </w:tcPr>
          <w:p w14:paraId="0C6D09E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4E22A4F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221F3F5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23CED65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2276" w:type="dxa"/>
            <w:vMerge/>
            <w:tcBorders>
              <w:top w:val="nil"/>
              <w:left w:val="nil"/>
              <w:bottom w:val="nil"/>
              <w:right w:val="single" w:sz="4" w:space="0" w:color="C0C0C0"/>
            </w:tcBorders>
            <w:vAlign w:val="center"/>
            <w:hideMark/>
          </w:tcPr>
          <w:p w14:paraId="51025FC3" w14:textId="77777777" w:rsidR="006059D5" w:rsidRPr="006059D5" w:rsidRDefault="006059D5" w:rsidP="006059D5">
            <w:pPr>
              <w:rPr>
                <w:rFonts w:ascii="Tahoma" w:hAnsi="Tahoma" w:cs="Tahoma"/>
                <w:sz w:val="11"/>
                <w:szCs w:val="11"/>
              </w:rPr>
            </w:pPr>
          </w:p>
        </w:tc>
      </w:tr>
      <w:tr w:rsidR="006059D5" w:rsidRPr="006059D5" w14:paraId="01719151" w14:textId="77777777" w:rsidTr="006059D5">
        <w:trPr>
          <w:trHeight w:val="300"/>
          <w:jc w:val="center"/>
        </w:trPr>
        <w:tc>
          <w:tcPr>
            <w:tcW w:w="555" w:type="dxa"/>
            <w:tcBorders>
              <w:top w:val="nil"/>
              <w:left w:val="nil"/>
              <w:bottom w:val="nil"/>
              <w:right w:val="nil"/>
            </w:tcBorders>
            <w:shd w:val="clear" w:color="000000" w:fill="FFFF00"/>
            <w:noWrap/>
            <w:vAlign w:val="center"/>
            <w:hideMark/>
          </w:tcPr>
          <w:p w14:paraId="74FE1BAA"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497" w:type="dxa"/>
            <w:tcBorders>
              <w:top w:val="nil"/>
              <w:left w:val="nil"/>
              <w:bottom w:val="nil"/>
              <w:right w:val="nil"/>
            </w:tcBorders>
            <w:shd w:val="clear" w:color="auto" w:fill="auto"/>
            <w:noWrap/>
            <w:vAlign w:val="bottom"/>
            <w:hideMark/>
          </w:tcPr>
          <w:p w14:paraId="537835DA"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45B6D80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4.2</w:t>
            </w:r>
          </w:p>
        </w:tc>
        <w:tc>
          <w:tcPr>
            <w:tcW w:w="5609" w:type="dxa"/>
            <w:tcBorders>
              <w:top w:val="nil"/>
              <w:left w:val="nil"/>
              <w:bottom w:val="single" w:sz="4" w:space="0" w:color="C0C0C0"/>
              <w:right w:val="single" w:sz="4" w:space="0" w:color="C0C0C0"/>
            </w:tcBorders>
            <w:shd w:val="clear" w:color="auto" w:fill="auto"/>
            <w:vAlign w:val="center"/>
            <w:hideMark/>
          </w:tcPr>
          <w:p w14:paraId="1289F9E8" w14:textId="77777777" w:rsidR="006059D5" w:rsidRPr="006059D5" w:rsidRDefault="006059D5" w:rsidP="006059D5">
            <w:pPr>
              <w:ind w:firstLineChars="100" w:firstLine="110"/>
              <w:rPr>
                <w:rFonts w:ascii="Tahoma" w:hAnsi="Tahoma" w:cs="Tahoma"/>
                <w:b/>
                <w:bCs/>
                <w:color w:val="000000"/>
                <w:sz w:val="11"/>
                <w:szCs w:val="11"/>
              </w:rPr>
            </w:pPr>
            <w:r w:rsidRPr="006059D5">
              <w:rPr>
                <w:rFonts w:ascii="Tahoma" w:hAnsi="Tahoma" w:cs="Tahoma"/>
                <w:b/>
                <w:bCs/>
                <w:color w:val="000000"/>
                <w:sz w:val="11"/>
                <w:szCs w:val="11"/>
              </w:rPr>
              <w:t>Капитальный ремонт основных средств</w:t>
            </w:r>
          </w:p>
        </w:tc>
        <w:tc>
          <w:tcPr>
            <w:tcW w:w="1129" w:type="dxa"/>
            <w:tcBorders>
              <w:top w:val="nil"/>
              <w:left w:val="nil"/>
              <w:bottom w:val="single" w:sz="4" w:space="0" w:color="C0C0C0"/>
              <w:right w:val="single" w:sz="4" w:space="0" w:color="C0C0C0"/>
            </w:tcBorders>
            <w:shd w:val="clear" w:color="auto" w:fill="auto"/>
            <w:vAlign w:val="center"/>
            <w:hideMark/>
          </w:tcPr>
          <w:p w14:paraId="5244F4B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907" w:type="dxa"/>
            <w:tcBorders>
              <w:top w:val="nil"/>
              <w:left w:val="nil"/>
              <w:bottom w:val="single" w:sz="4" w:space="0" w:color="C0C0C0"/>
              <w:right w:val="single" w:sz="4" w:space="0" w:color="C0C0C0"/>
            </w:tcBorders>
            <w:shd w:val="clear" w:color="000000" w:fill="FFFFCC"/>
            <w:vAlign w:val="center"/>
            <w:hideMark/>
          </w:tcPr>
          <w:p w14:paraId="3A6C527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891" w:type="dxa"/>
            <w:tcBorders>
              <w:top w:val="nil"/>
              <w:left w:val="nil"/>
              <w:bottom w:val="single" w:sz="4" w:space="0" w:color="C0C0C0"/>
              <w:right w:val="single" w:sz="4" w:space="0" w:color="C0C0C0"/>
            </w:tcBorders>
            <w:shd w:val="clear" w:color="000000" w:fill="FFFFCC"/>
            <w:vAlign w:val="center"/>
            <w:hideMark/>
          </w:tcPr>
          <w:p w14:paraId="68A3839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715" w:type="dxa"/>
            <w:tcBorders>
              <w:top w:val="nil"/>
              <w:left w:val="nil"/>
              <w:bottom w:val="single" w:sz="4" w:space="0" w:color="C0C0C0"/>
              <w:right w:val="single" w:sz="4" w:space="0" w:color="C0C0C0"/>
            </w:tcBorders>
            <w:shd w:val="clear" w:color="000000" w:fill="FFFFCC"/>
            <w:vAlign w:val="center"/>
            <w:hideMark/>
          </w:tcPr>
          <w:p w14:paraId="63FCA0E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155,85</w:t>
            </w:r>
          </w:p>
        </w:tc>
        <w:tc>
          <w:tcPr>
            <w:tcW w:w="1947" w:type="dxa"/>
            <w:tcBorders>
              <w:top w:val="nil"/>
              <w:left w:val="nil"/>
              <w:bottom w:val="single" w:sz="4" w:space="0" w:color="C0C0C0"/>
              <w:right w:val="single" w:sz="4" w:space="0" w:color="C0C0C0"/>
            </w:tcBorders>
            <w:shd w:val="clear" w:color="000000" w:fill="FFFFCC"/>
            <w:vAlign w:val="center"/>
            <w:hideMark/>
          </w:tcPr>
          <w:p w14:paraId="6DB4D43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78" w:type="dxa"/>
            <w:tcBorders>
              <w:top w:val="nil"/>
              <w:left w:val="nil"/>
              <w:bottom w:val="single" w:sz="4" w:space="0" w:color="C0C0C0"/>
              <w:right w:val="single" w:sz="4" w:space="0" w:color="C0C0C0"/>
            </w:tcBorders>
            <w:shd w:val="clear" w:color="000000" w:fill="FFFFCC"/>
            <w:vAlign w:val="center"/>
            <w:hideMark/>
          </w:tcPr>
          <w:p w14:paraId="4D3D50B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444D579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872" w:type="dxa"/>
            <w:tcBorders>
              <w:top w:val="nil"/>
              <w:left w:val="nil"/>
              <w:bottom w:val="single" w:sz="4" w:space="0" w:color="C0C0C0"/>
              <w:right w:val="single" w:sz="4" w:space="0" w:color="C0C0C0"/>
            </w:tcBorders>
            <w:shd w:val="clear" w:color="000000" w:fill="FFFFCC"/>
            <w:vAlign w:val="center"/>
            <w:hideMark/>
          </w:tcPr>
          <w:p w14:paraId="6625112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31" w:type="dxa"/>
            <w:tcBorders>
              <w:top w:val="nil"/>
              <w:left w:val="nil"/>
              <w:bottom w:val="single" w:sz="4" w:space="0" w:color="C0C0C0"/>
              <w:right w:val="single" w:sz="4" w:space="0" w:color="C0C0C0"/>
            </w:tcBorders>
            <w:shd w:val="clear" w:color="000000" w:fill="D7EAD3"/>
            <w:vAlign w:val="center"/>
            <w:hideMark/>
          </w:tcPr>
          <w:p w14:paraId="3710810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2059" w:type="dxa"/>
            <w:vMerge/>
            <w:tcBorders>
              <w:top w:val="nil"/>
              <w:left w:val="nil"/>
              <w:bottom w:val="nil"/>
              <w:right w:val="single" w:sz="4" w:space="0" w:color="C0C0C0"/>
            </w:tcBorders>
            <w:vAlign w:val="center"/>
            <w:hideMark/>
          </w:tcPr>
          <w:p w14:paraId="0F31C9CD" w14:textId="77777777" w:rsidR="006059D5" w:rsidRPr="006059D5" w:rsidRDefault="006059D5" w:rsidP="006059D5">
            <w:pPr>
              <w:rPr>
                <w:rFonts w:ascii="Tahoma" w:hAnsi="Tahoma" w:cs="Tahoma"/>
                <w:sz w:val="11"/>
                <w:szCs w:val="11"/>
              </w:rPr>
            </w:pPr>
          </w:p>
        </w:tc>
        <w:tc>
          <w:tcPr>
            <w:tcW w:w="1856" w:type="dxa"/>
            <w:tcBorders>
              <w:top w:val="nil"/>
              <w:left w:val="nil"/>
              <w:bottom w:val="single" w:sz="4" w:space="0" w:color="C0C0C0"/>
              <w:right w:val="single" w:sz="4" w:space="0" w:color="C0C0C0"/>
            </w:tcBorders>
            <w:shd w:val="clear" w:color="000000" w:fill="FFFFCC"/>
            <w:vAlign w:val="center"/>
            <w:hideMark/>
          </w:tcPr>
          <w:p w14:paraId="0417671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10D97D0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029E091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03CFED9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2276" w:type="dxa"/>
            <w:vMerge/>
            <w:tcBorders>
              <w:top w:val="nil"/>
              <w:left w:val="nil"/>
              <w:bottom w:val="nil"/>
              <w:right w:val="single" w:sz="4" w:space="0" w:color="C0C0C0"/>
            </w:tcBorders>
            <w:vAlign w:val="center"/>
            <w:hideMark/>
          </w:tcPr>
          <w:p w14:paraId="5ADA3D61" w14:textId="77777777" w:rsidR="006059D5" w:rsidRPr="006059D5" w:rsidRDefault="006059D5" w:rsidP="006059D5">
            <w:pPr>
              <w:rPr>
                <w:rFonts w:ascii="Tahoma" w:hAnsi="Tahoma" w:cs="Tahoma"/>
                <w:sz w:val="11"/>
                <w:szCs w:val="11"/>
              </w:rPr>
            </w:pPr>
          </w:p>
        </w:tc>
      </w:tr>
      <w:tr w:rsidR="006059D5" w:rsidRPr="006059D5" w14:paraId="24ABF71A" w14:textId="77777777" w:rsidTr="006059D5">
        <w:trPr>
          <w:trHeight w:val="300"/>
          <w:jc w:val="center"/>
        </w:trPr>
        <w:tc>
          <w:tcPr>
            <w:tcW w:w="555" w:type="dxa"/>
            <w:tcBorders>
              <w:top w:val="nil"/>
              <w:left w:val="nil"/>
              <w:bottom w:val="nil"/>
              <w:right w:val="nil"/>
            </w:tcBorders>
            <w:shd w:val="clear" w:color="000000" w:fill="FFFF00"/>
            <w:noWrap/>
            <w:vAlign w:val="center"/>
            <w:hideMark/>
          </w:tcPr>
          <w:p w14:paraId="7CE087DF"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497" w:type="dxa"/>
            <w:tcBorders>
              <w:top w:val="nil"/>
              <w:left w:val="nil"/>
              <w:bottom w:val="nil"/>
              <w:right w:val="nil"/>
            </w:tcBorders>
            <w:shd w:val="clear" w:color="auto" w:fill="auto"/>
            <w:noWrap/>
            <w:vAlign w:val="bottom"/>
            <w:hideMark/>
          </w:tcPr>
          <w:p w14:paraId="4CC95FBC"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646AA01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4.3</w:t>
            </w:r>
          </w:p>
        </w:tc>
        <w:tc>
          <w:tcPr>
            <w:tcW w:w="5609" w:type="dxa"/>
            <w:tcBorders>
              <w:top w:val="nil"/>
              <w:left w:val="nil"/>
              <w:bottom w:val="single" w:sz="4" w:space="0" w:color="C0C0C0"/>
              <w:right w:val="single" w:sz="4" w:space="0" w:color="C0C0C0"/>
            </w:tcBorders>
            <w:shd w:val="clear" w:color="auto" w:fill="auto"/>
            <w:vAlign w:val="center"/>
            <w:hideMark/>
          </w:tcPr>
          <w:p w14:paraId="698B6DD0" w14:textId="77777777" w:rsidR="006059D5" w:rsidRPr="006059D5" w:rsidRDefault="006059D5" w:rsidP="006059D5">
            <w:pPr>
              <w:ind w:firstLineChars="100" w:firstLine="110"/>
              <w:rPr>
                <w:rFonts w:ascii="Tahoma" w:hAnsi="Tahoma" w:cs="Tahoma"/>
                <w:b/>
                <w:bCs/>
                <w:color w:val="000000"/>
                <w:sz w:val="11"/>
                <w:szCs w:val="11"/>
              </w:rPr>
            </w:pPr>
            <w:r w:rsidRPr="006059D5">
              <w:rPr>
                <w:rFonts w:ascii="Tahoma" w:hAnsi="Tahoma" w:cs="Tahoma"/>
                <w:b/>
                <w:bCs/>
                <w:color w:val="000000"/>
                <w:sz w:val="11"/>
                <w:szCs w:val="11"/>
              </w:rPr>
              <w:t>Текущий ремонт основных средств</w:t>
            </w:r>
          </w:p>
        </w:tc>
        <w:tc>
          <w:tcPr>
            <w:tcW w:w="1129" w:type="dxa"/>
            <w:tcBorders>
              <w:top w:val="nil"/>
              <w:left w:val="nil"/>
              <w:bottom w:val="single" w:sz="4" w:space="0" w:color="C0C0C0"/>
              <w:right w:val="single" w:sz="4" w:space="0" w:color="C0C0C0"/>
            </w:tcBorders>
            <w:shd w:val="clear" w:color="auto" w:fill="auto"/>
            <w:vAlign w:val="center"/>
            <w:hideMark/>
          </w:tcPr>
          <w:p w14:paraId="2500A2E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907" w:type="dxa"/>
            <w:tcBorders>
              <w:top w:val="nil"/>
              <w:left w:val="nil"/>
              <w:bottom w:val="single" w:sz="4" w:space="0" w:color="C0C0C0"/>
              <w:right w:val="single" w:sz="4" w:space="0" w:color="C0C0C0"/>
            </w:tcBorders>
            <w:shd w:val="clear" w:color="000000" w:fill="D7EAD3"/>
            <w:vAlign w:val="center"/>
            <w:hideMark/>
          </w:tcPr>
          <w:p w14:paraId="24761F5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178,34</w:t>
            </w:r>
          </w:p>
        </w:tc>
        <w:tc>
          <w:tcPr>
            <w:tcW w:w="1891" w:type="dxa"/>
            <w:tcBorders>
              <w:top w:val="nil"/>
              <w:left w:val="nil"/>
              <w:bottom w:val="single" w:sz="4" w:space="0" w:color="C0C0C0"/>
              <w:right w:val="single" w:sz="4" w:space="0" w:color="C0C0C0"/>
            </w:tcBorders>
            <w:shd w:val="clear" w:color="000000" w:fill="D7EAD3"/>
            <w:vAlign w:val="center"/>
            <w:hideMark/>
          </w:tcPr>
          <w:p w14:paraId="629CC82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162,13</w:t>
            </w:r>
          </w:p>
        </w:tc>
        <w:tc>
          <w:tcPr>
            <w:tcW w:w="1715" w:type="dxa"/>
            <w:tcBorders>
              <w:top w:val="nil"/>
              <w:left w:val="nil"/>
              <w:bottom w:val="single" w:sz="4" w:space="0" w:color="C0C0C0"/>
              <w:right w:val="single" w:sz="4" w:space="0" w:color="C0C0C0"/>
            </w:tcBorders>
            <w:shd w:val="clear" w:color="000000" w:fill="D7EAD3"/>
            <w:vAlign w:val="center"/>
            <w:hideMark/>
          </w:tcPr>
          <w:p w14:paraId="33B897C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795,97</w:t>
            </w:r>
          </w:p>
        </w:tc>
        <w:tc>
          <w:tcPr>
            <w:tcW w:w="1947" w:type="dxa"/>
            <w:tcBorders>
              <w:top w:val="nil"/>
              <w:left w:val="nil"/>
              <w:bottom w:val="single" w:sz="4" w:space="0" w:color="C0C0C0"/>
              <w:right w:val="single" w:sz="4" w:space="0" w:color="C0C0C0"/>
            </w:tcBorders>
            <w:shd w:val="clear" w:color="000000" w:fill="D7EAD3"/>
            <w:vAlign w:val="center"/>
            <w:hideMark/>
          </w:tcPr>
          <w:p w14:paraId="4BA38BE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205,95</w:t>
            </w:r>
          </w:p>
        </w:tc>
        <w:tc>
          <w:tcPr>
            <w:tcW w:w="478" w:type="dxa"/>
            <w:tcBorders>
              <w:top w:val="nil"/>
              <w:left w:val="nil"/>
              <w:bottom w:val="single" w:sz="4" w:space="0" w:color="C0C0C0"/>
              <w:right w:val="single" w:sz="4" w:space="0" w:color="C0C0C0"/>
            </w:tcBorders>
            <w:shd w:val="clear" w:color="000000" w:fill="D7EAD3"/>
            <w:vAlign w:val="center"/>
            <w:hideMark/>
          </w:tcPr>
          <w:p w14:paraId="5C3BECB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69" w:type="dxa"/>
            <w:tcBorders>
              <w:top w:val="nil"/>
              <w:left w:val="nil"/>
              <w:bottom w:val="single" w:sz="4" w:space="0" w:color="C0C0C0"/>
              <w:right w:val="single" w:sz="4" w:space="0" w:color="C0C0C0"/>
            </w:tcBorders>
            <w:shd w:val="clear" w:color="000000" w:fill="D7EAD3"/>
            <w:vAlign w:val="center"/>
            <w:hideMark/>
          </w:tcPr>
          <w:p w14:paraId="01F6399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224,48</w:t>
            </w:r>
          </w:p>
        </w:tc>
        <w:tc>
          <w:tcPr>
            <w:tcW w:w="1872" w:type="dxa"/>
            <w:tcBorders>
              <w:top w:val="nil"/>
              <w:left w:val="nil"/>
              <w:bottom w:val="single" w:sz="4" w:space="0" w:color="C0C0C0"/>
              <w:right w:val="single" w:sz="4" w:space="0" w:color="C0C0C0"/>
            </w:tcBorders>
            <w:shd w:val="clear" w:color="000000" w:fill="D7EAD3"/>
            <w:vAlign w:val="center"/>
            <w:hideMark/>
          </w:tcPr>
          <w:p w14:paraId="5E0B7C3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237,57</w:t>
            </w:r>
          </w:p>
        </w:tc>
        <w:tc>
          <w:tcPr>
            <w:tcW w:w="131" w:type="dxa"/>
            <w:tcBorders>
              <w:top w:val="nil"/>
              <w:left w:val="nil"/>
              <w:bottom w:val="single" w:sz="4" w:space="0" w:color="C0C0C0"/>
              <w:right w:val="single" w:sz="4" w:space="0" w:color="C0C0C0"/>
            </w:tcBorders>
            <w:shd w:val="clear" w:color="000000" w:fill="D7EAD3"/>
            <w:vAlign w:val="center"/>
            <w:hideMark/>
          </w:tcPr>
          <w:p w14:paraId="79AA271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2059" w:type="dxa"/>
            <w:vMerge/>
            <w:tcBorders>
              <w:top w:val="nil"/>
              <w:left w:val="nil"/>
              <w:bottom w:val="nil"/>
              <w:right w:val="single" w:sz="4" w:space="0" w:color="C0C0C0"/>
            </w:tcBorders>
            <w:vAlign w:val="center"/>
            <w:hideMark/>
          </w:tcPr>
          <w:p w14:paraId="0FA9D880" w14:textId="77777777" w:rsidR="006059D5" w:rsidRPr="006059D5" w:rsidRDefault="006059D5" w:rsidP="006059D5">
            <w:pPr>
              <w:rPr>
                <w:rFonts w:ascii="Tahoma" w:hAnsi="Tahoma" w:cs="Tahoma"/>
                <w:sz w:val="11"/>
                <w:szCs w:val="11"/>
              </w:rPr>
            </w:pPr>
          </w:p>
        </w:tc>
        <w:tc>
          <w:tcPr>
            <w:tcW w:w="1856" w:type="dxa"/>
            <w:tcBorders>
              <w:top w:val="nil"/>
              <w:left w:val="nil"/>
              <w:bottom w:val="single" w:sz="4" w:space="0" w:color="C0C0C0"/>
              <w:right w:val="single" w:sz="4" w:space="0" w:color="C0C0C0"/>
            </w:tcBorders>
            <w:shd w:val="clear" w:color="000000" w:fill="D7EAD3"/>
            <w:vAlign w:val="center"/>
            <w:hideMark/>
          </w:tcPr>
          <w:p w14:paraId="01E35CD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244,68</w:t>
            </w:r>
          </w:p>
        </w:tc>
        <w:tc>
          <w:tcPr>
            <w:tcW w:w="1676" w:type="dxa"/>
            <w:tcBorders>
              <w:top w:val="nil"/>
              <w:left w:val="nil"/>
              <w:bottom w:val="single" w:sz="4" w:space="0" w:color="C0C0C0"/>
              <w:right w:val="single" w:sz="4" w:space="0" w:color="C0C0C0"/>
            </w:tcBorders>
            <w:shd w:val="clear" w:color="000000" w:fill="D7EAD3"/>
            <w:vAlign w:val="center"/>
            <w:hideMark/>
          </w:tcPr>
          <w:p w14:paraId="0A6CD89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246,24</w:t>
            </w:r>
          </w:p>
        </w:tc>
        <w:tc>
          <w:tcPr>
            <w:tcW w:w="1496" w:type="dxa"/>
            <w:tcBorders>
              <w:top w:val="nil"/>
              <w:left w:val="nil"/>
              <w:bottom w:val="single" w:sz="4" w:space="0" w:color="C0C0C0"/>
              <w:right w:val="single" w:sz="4" w:space="0" w:color="C0C0C0"/>
            </w:tcBorders>
            <w:shd w:val="clear" w:color="000000" w:fill="D7EAD3"/>
            <w:vAlign w:val="center"/>
            <w:hideMark/>
          </w:tcPr>
          <w:p w14:paraId="0CBD7C0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123,12</w:t>
            </w:r>
          </w:p>
        </w:tc>
        <w:tc>
          <w:tcPr>
            <w:tcW w:w="1436" w:type="dxa"/>
            <w:tcBorders>
              <w:top w:val="nil"/>
              <w:left w:val="nil"/>
              <w:bottom w:val="single" w:sz="4" w:space="0" w:color="C0C0C0"/>
              <w:right w:val="single" w:sz="4" w:space="0" w:color="C0C0C0"/>
            </w:tcBorders>
            <w:shd w:val="clear" w:color="000000" w:fill="D7EAD3"/>
            <w:vAlign w:val="center"/>
            <w:hideMark/>
          </w:tcPr>
          <w:p w14:paraId="5C4B4C2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123,12</w:t>
            </w:r>
          </w:p>
        </w:tc>
        <w:tc>
          <w:tcPr>
            <w:tcW w:w="2276" w:type="dxa"/>
            <w:vMerge/>
            <w:tcBorders>
              <w:top w:val="nil"/>
              <w:left w:val="nil"/>
              <w:bottom w:val="nil"/>
              <w:right w:val="single" w:sz="4" w:space="0" w:color="C0C0C0"/>
            </w:tcBorders>
            <w:vAlign w:val="center"/>
            <w:hideMark/>
          </w:tcPr>
          <w:p w14:paraId="4FB66E22" w14:textId="77777777" w:rsidR="006059D5" w:rsidRPr="006059D5" w:rsidRDefault="006059D5" w:rsidP="006059D5">
            <w:pPr>
              <w:rPr>
                <w:rFonts w:ascii="Tahoma" w:hAnsi="Tahoma" w:cs="Tahoma"/>
                <w:sz w:val="11"/>
                <w:szCs w:val="11"/>
              </w:rPr>
            </w:pPr>
          </w:p>
        </w:tc>
      </w:tr>
      <w:tr w:rsidR="006059D5" w:rsidRPr="006059D5" w14:paraId="552B23A1" w14:textId="77777777" w:rsidTr="006059D5">
        <w:trPr>
          <w:trHeight w:val="300"/>
          <w:jc w:val="center"/>
        </w:trPr>
        <w:tc>
          <w:tcPr>
            <w:tcW w:w="555" w:type="dxa"/>
            <w:tcBorders>
              <w:top w:val="nil"/>
              <w:left w:val="nil"/>
              <w:bottom w:val="nil"/>
              <w:right w:val="nil"/>
            </w:tcBorders>
            <w:shd w:val="clear" w:color="000000" w:fill="FFFF00"/>
            <w:noWrap/>
            <w:vAlign w:val="center"/>
            <w:hideMark/>
          </w:tcPr>
          <w:p w14:paraId="743377BC"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497" w:type="dxa"/>
            <w:tcBorders>
              <w:top w:val="nil"/>
              <w:left w:val="nil"/>
              <w:bottom w:val="nil"/>
              <w:right w:val="nil"/>
            </w:tcBorders>
            <w:shd w:val="clear" w:color="auto" w:fill="auto"/>
            <w:noWrap/>
            <w:vAlign w:val="bottom"/>
            <w:hideMark/>
          </w:tcPr>
          <w:p w14:paraId="75855896"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17A464E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4.3.1</w:t>
            </w:r>
          </w:p>
        </w:tc>
        <w:tc>
          <w:tcPr>
            <w:tcW w:w="5609" w:type="dxa"/>
            <w:tcBorders>
              <w:top w:val="nil"/>
              <w:left w:val="nil"/>
              <w:bottom w:val="single" w:sz="4" w:space="0" w:color="C0C0C0"/>
              <w:right w:val="single" w:sz="4" w:space="0" w:color="C0C0C0"/>
            </w:tcBorders>
            <w:shd w:val="clear" w:color="auto" w:fill="auto"/>
            <w:vAlign w:val="center"/>
            <w:hideMark/>
          </w:tcPr>
          <w:p w14:paraId="18C00036"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Материалы на ремонт</w:t>
            </w:r>
          </w:p>
        </w:tc>
        <w:tc>
          <w:tcPr>
            <w:tcW w:w="1129" w:type="dxa"/>
            <w:tcBorders>
              <w:top w:val="nil"/>
              <w:left w:val="nil"/>
              <w:bottom w:val="single" w:sz="4" w:space="0" w:color="C0C0C0"/>
              <w:right w:val="single" w:sz="4" w:space="0" w:color="C0C0C0"/>
            </w:tcBorders>
            <w:shd w:val="clear" w:color="auto" w:fill="auto"/>
            <w:vAlign w:val="center"/>
            <w:hideMark/>
          </w:tcPr>
          <w:p w14:paraId="18D4C89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907" w:type="dxa"/>
            <w:tcBorders>
              <w:top w:val="nil"/>
              <w:left w:val="nil"/>
              <w:bottom w:val="single" w:sz="4" w:space="0" w:color="C0C0C0"/>
              <w:right w:val="single" w:sz="4" w:space="0" w:color="C0C0C0"/>
            </w:tcBorders>
            <w:shd w:val="clear" w:color="000000" w:fill="FFFFCC"/>
            <w:vAlign w:val="center"/>
            <w:hideMark/>
          </w:tcPr>
          <w:p w14:paraId="36214DA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178,34</w:t>
            </w:r>
          </w:p>
        </w:tc>
        <w:tc>
          <w:tcPr>
            <w:tcW w:w="1891" w:type="dxa"/>
            <w:tcBorders>
              <w:top w:val="nil"/>
              <w:left w:val="nil"/>
              <w:bottom w:val="single" w:sz="4" w:space="0" w:color="C0C0C0"/>
              <w:right w:val="single" w:sz="4" w:space="0" w:color="C0C0C0"/>
            </w:tcBorders>
            <w:shd w:val="clear" w:color="000000" w:fill="FFFFCC"/>
            <w:vAlign w:val="center"/>
            <w:hideMark/>
          </w:tcPr>
          <w:p w14:paraId="36AD145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162,13</w:t>
            </w:r>
          </w:p>
        </w:tc>
        <w:tc>
          <w:tcPr>
            <w:tcW w:w="1715" w:type="dxa"/>
            <w:tcBorders>
              <w:top w:val="nil"/>
              <w:left w:val="nil"/>
              <w:bottom w:val="single" w:sz="4" w:space="0" w:color="C0C0C0"/>
              <w:right w:val="single" w:sz="4" w:space="0" w:color="C0C0C0"/>
            </w:tcBorders>
            <w:shd w:val="clear" w:color="000000" w:fill="FFFFCC"/>
            <w:vAlign w:val="center"/>
            <w:hideMark/>
          </w:tcPr>
          <w:p w14:paraId="28F19C6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795,97</w:t>
            </w:r>
          </w:p>
        </w:tc>
        <w:tc>
          <w:tcPr>
            <w:tcW w:w="1947" w:type="dxa"/>
            <w:tcBorders>
              <w:top w:val="nil"/>
              <w:left w:val="nil"/>
              <w:bottom w:val="single" w:sz="4" w:space="0" w:color="C0C0C0"/>
              <w:right w:val="single" w:sz="4" w:space="0" w:color="C0C0C0"/>
            </w:tcBorders>
            <w:shd w:val="clear" w:color="000000" w:fill="FFFFCC"/>
            <w:vAlign w:val="center"/>
            <w:hideMark/>
          </w:tcPr>
          <w:p w14:paraId="5809021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205,95</w:t>
            </w:r>
          </w:p>
        </w:tc>
        <w:tc>
          <w:tcPr>
            <w:tcW w:w="478" w:type="dxa"/>
            <w:tcBorders>
              <w:top w:val="nil"/>
              <w:left w:val="nil"/>
              <w:bottom w:val="single" w:sz="4" w:space="0" w:color="C0C0C0"/>
              <w:right w:val="single" w:sz="4" w:space="0" w:color="C0C0C0"/>
            </w:tcBorders>
            <w:shd w:val="clear" w:color="000000" w:fill="FFFFCC"/>
            <w:vAlign w:val="center"/>
            <w:hideMark/>
          </w:tcPr>
          <w:p w14:paraId="6CA2FA4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4369987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224,48</w:t>
            </w:r>
          </w:p>
        </w:tc>
        <w:tc>
          <w:tcPr>
            <w:tcW w:w="1872" w:type="dxa"/>
            <w:tcBorders>
              <w:top w:val="nil"/>
              <w:left w:val="nil"/>
              <w:bottom w:val="single" w:sz="4" w:space="0" w:color="C0C0C0"/>
              <w:right w:val="single" w:sz="4" w:space="0" w:color="C0C0C0"/>
            </w:tcBorders>
            <w:shd w:val="clear" w:color="000000" w:fill="FFFFCC"/>
            <w:vAlign w:val="center"/>
            <w:hideMark/>
          </w:tcPr>
          <w:p w14:paraId="450BF3E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237,57</w:t>
            </w:r>
          </w:p>
        </w:tc>
        <w:tc>
          <w:tcPr>
            <w:tcW w:w="131" w:type="dxa"/>
            <w:tcBorders>
              <w:top w:val="nil"/>
              <w:left w:val="nil"/>
              <w:bottom w:val="single" w:sz="4" w:space="0" w:color="C0C0C0"/>
              <w:right w:val="single" w:sz="4" w:space="0" w:color="C0C0C0"/>
            </w:tcBorders>
            <w:shd w:val="clear" w:color="000000" w:fill="D7EAD3"/>
            <w:vAlign w:val="center"/>
            <w:hideMark/>
          </w:tcPr>
          <w:p w14:paraId="76991F3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vMerge/>
            <w:tcBorders>
              <w:top w:val="nil"/>
              <w:left w:val="nil"/>
              <w:bottom w:val="nil"/>
              <w:right w:val="single" w:sz="4" w:space="0" w:color="C0C0C0"/>
            </w:tcBorders>
            <w:vAlign w:val="center"/>
            <w:hideMark/>
          </w:tcPr>
          <w:p w14:paraId="6B4E63B4" w14:textId="77777777" w:rsidR="006059D5" w:rsidRPr="006059D5" w:rsidRDefault="006059D5" w:rsidP="006059D5">
            <w:pPr>
              <w:rPr>
                <w:rFonts w:ascii="Tahoma" w:hAnsi="Tahoma" w:cs="Tahoma"/>
                <w:sz w:val="11"/>
                <w:szCs w:val="11"/>
              </w:rPr>
            </w:pPr>
          </w:p>
        </w:tc>
        <w:tc>
          <w:tcPr>
            <w:tcW w:w="1856" w:type="dxa"/>
            <w:tcBorders>
              <w:top w:val="nil"/>
              <w:left w:val="nil"/>
              <w:bottom w:val="single" w:sz="4" w:space="0" w:color="C0C0C0"/>
              <w:right w:val="single" w:sz="4" w:space="0" w:color="C0C0C0"/>
            </w:tcBorders>
            <w:shd w:val="clear" w:color="000000" w:fill="FFFFCC"/>
            <w:vAlign w:val="center"/>
            <w:hideMark/>
          </w:tcPr>
          <w:p w14:paraId="3953E68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244,68</w:t>
            </w:r>
          </w:p>
        </w:tc>
        <w:tc>
          <w:tcPr>
            <w:tcW w:w="1676" w:type="dxa"/>
            <w:tcBorders>
              <w:top w:val="nil"/>
              <w:left w:val="nil"/>
              <w:bottom w:val="single" w:sz="4" w:space="0" w:color="C0C0C0"/>
              <w:right w:val="single" w:sz="4" w:space="0" w:color="C0C0C0"/>
            </w:tcBorders>
            <w:shd w:val="clear" w:color="000000" w:fill="FFFFCC"/>
            <w:vAlign w:val="center"/>
            <w:hideMark/>
          </w:tcPr>
          <w:p w14:paraId="62C09A4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246,24</w:t>
            </w:r>
          </w:p>
        </w:tc>
        <w:tc>
          <w:tcPr>
            <w:tcW w:w="1496" w:type="dxa"/>
            <w:tcBorders>
              <w:top w:val="nil"/>
              <w:left w:val="nil"/>
              <w:bottom w:val="single" w:sz="4" w:space="0" w:color="C0C0C0"/>
              <w:right w:val="single" w:sz="4" w:space="0" w:color="C0C0C0"/>
            </w:tcBorders>
            <w:shd w:val="clear" w:color="000000" w:fill="D7EAD3"/>
            <w:vAlign w:val="center"/>
            <w:hideMark/>
          </w:tcPr>
          <w:p w14:paraId="11EC1EB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123,12</w:t>
            </w:r>
          </w:p>
        </w:tc>
        <w:tc>
          <w:tcPr>
            <w:tcW w:w="1436" w:type="dxa"/>
            <w:tcBorders>
              <w:top w:val="nil"/>
              <w:left w:val="nil"/>
              <w:bottom w:val="single" w:sz="4" w:space="0" w:color="C0C0C0"/>
              <w:right w:val="single" w:sz="4" w:space="0" w:color="C0C0C0"/>
            </w:tcBorders>
            <w:shd w:val="clear" w:color="000000" w:fill="D7EAD3"/>
            <w:vAlign w:val="center"/>
            <w:hideMark/>
          </w:tcPr>
          <w:p w14:paraId="2A641D4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123,12</w:t>
            </w:r>
          </w:p>
        </w:tc>
        <w:tc>
          <w:tcPr>
            <w:tcW w:w="2276" w:type="dxa"/>
            <w:vMerge/>
            <w:tcBorders>
              <w:top w:val="nil"/>
              <w:left w:val="nil"/>
              <w:bottom w:val="nil"/>
              <w:right w:val="single" w:sz="4" w:space="0" w:color="C0C0C0"/>
            </w:tcBorders>
            <w:vAlign w:val="center"/>
            <w:hideMark/>
          </w:tcPr>
          <w:p w14:paraId="5DC4778C" w14:textId="77777777" w:rsidR="006059D5" w:rsidRPr="006059D5" w:rsidRDefault="006059D5" w:rsidP="006059D5">
            <w:pPr>
              <w:rPr>
                <w:rFonts w:ascii="Tahoma" w:hAnsi="Tahoma" w:cs="Tahoma"/>
                <w:sz w:val="11"/>
                <w:szCs w:val="11"/>
              </w:rPr>
            </w:pPr>
          </w:p>
        </w:tc>
      </w:tr>
      <w:tr w:rsidR="006059D5" w:rsidRPr="006059D5" w14:paraId="2DECC667" w14:textId="77777777" w:rsidTr="006059D5">
        <w:trPr>
          <w:trHeight w:val="263"/>
          <w:jc w:val="center"/>
        </w:trPr>
        <w:tc>
          <w:tcPr>
            <w:tcW w:w="555" w:type="dxa"/>
            <w:tcBorders>
              <w:top w:val="nil"/>
              <w:left w:val="nil"/>
              <w:bottom w:val="nil"/>
              <w:right w:val="nil"/>
            </w:tcBorders>
            <w:shd w:val="clear" w:color="000000" w:fill="FFFF00"/>
            <w:noWrap/>
            <w:vAlign w:val="center"/>
            <w:hideMark/>
          </w:tcPr>
          <w:p w14:paraId="7302B54C"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lastRenderedPageBreak/>
              <w:t>ОР</w:t>
            </w:r>
          </w:p>
        </w:tc>
        <w:tc>
          <w:tcPr>
            <w:tcW w:w="497" w:type="dxa"/>
            <w:tcBorders>
              <w:top w:val="nil"/>
              <w:left w:val="nil"/>
              <w:bottom w:val="nil"/>
              <w:right w:val="nil"/>
            </w:tcBorders>
            <w:shd w:val="clear" w:color="auto" w:fill="auto"/>
            <w:noWrap/>
            <w:vAlign w:val="bottom"/>
            <w:hideMark/>
          </w:tcPr>
          <w:p w14:paraId="49F20E55"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661CB81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4.3.2</w:t>
            </w:r>
          </w:p>
        </w:tc>
        <w:tc>
          <w:tcPr>
            <w:tcW w:w="5609" w:type="dxa"/>
            <w:tcBorders>
              <w:top w:val="nil"/>
              <w:left w:val="nil"/>
              <w:bottom w:val="single" w:sz="4" w:space="0" w:color="C0C0C0"/>
              <w:right w:val="single" w:sz="4" w:space="0" w:color="C0C0C0"/>
            </w:tcBorders>
            <w:shd w:val="clear" w:color="auto" w:fill="auto"/>
            <w:vAlign w:val="center"/>
            <w:hideMark/>
          </w:tcPr>
          <w:p w14:paraId="76CFCCDB"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Прочие расходы</w:t>
            </w:r>
          </w:p>
        </w:tc>
        <w:tc>
          <w:tcPr>
            <w:tcW w:w="1129" w:type="dxa"/>
            <w:tcBorders>
              <w:top w:val="nil"/>
              <w:left w:val="nil"/>
              <w:bottom w:val="single" w:sz="4" w:space="0" w:color="C0C0C0"/>
              <w:right w:val="single" w:sz="4" w:space="0" w:color="C0C0C0"/>
            </w:tcBorders>
            <w:shd w:val="clear" w:color="auto" w:fill="auto"/>
            <w:vAlign w:val="center"/>
            <w:hideMark/>
          </w:tcPr>
          <w:p w14:paraId="1CF2E0B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907" w:type="dxa"/>
            <w:tcBorders>
              <w:top w:val="nil"/>
              <w:left w:val="nil"/>
              <w:bottom w:val="single" w:sz="4" w:space="0" w:color="C0C0C0"/>
              <w:right w:val="single" w:sz="4" w:space="0" w:color="C0C0C0"/>
            </w:tcBorders>
            <w:shd w:val="clear" w:color="000000" w:fill="FFFFCC"/>
            <w:vAlign w:val="center"/>
            <w:hideMark/>
          </w:tcPr>
          <w:p w14:paraId="2CA3FA1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891" w:type="dxa"/>
            <w:tcBorders>
              <w:top w:val="nil"/>
              <w:left w:val="nil"/>
              <w:bottom w:val="single" w:sz="4" w:space="0" w:color="C0C0C0"/>
              <w:right w:val="single" w:sz="4" w:space="0" w:color="C0C0C0"/>
            </w:tcBorders>
            <w:shd w:val="clear" w:color="000000" w:fill="FFFFCC"/>
            <w:vAlign w:val="center"/>
            <w:hideMark/>
          </w:tcPr>
          <w:p w14:paraId="29BE18E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715" w:type="dxa"/>
            <w:tcBorders>
              <w:top w:val="nil"/>
              <w:left w:val="nil"/>
              <w:bottom w:val="single" w:sz="4" w:space="0" w:color="C0C0C0"/>
              <w:right w:val="single" w:sz="4" w:space="0" w:color="C0C0C0"/>
            </w:tcBorders>
            <w:shd w:val="clear" w:color="000000" w:fill="FFFFCC"/>
            <w:vAlign w:val="center"/>
            <w:hideMark/>
          </w:tcPr>
          <w:p w14:paraId="7CCD1F0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47" w:type="dxa"/>
            <w:tcBorders>
              <w:top w:val="nil"/>
              <w:left w:val="nil"/>
              <w:bottom w:val="single" w:sz="4" w:space="0" w:color="C0C0C0"/>
              <w:right w:val="single" w:sz="4" w:space="0" w:color="C0C0C0"/>
            </w:tcBorders>
            <w:shd w:val="clear" w:color="000000" w:fill="FFFFCC"/>
            <w:vAlign w:val="center"/>
            <w:hideMark/>
          </w:tcPr>
          <w:p w14:paraId="642BCDE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8" w:type="dxa"/>
            <w:tcBorders>
              <w:top w:val="nil"/>
              <w:left w:val="nil"/>
              <w:bottom w:val="single" w:sz="4" w:space="0" w:color="C0C0C0"/>
              <w:right w:val="single" w:sz="4" w:space="0" w:color="C0C0C0"/>
            </w:tcBorders>
            <w:shd w:val="clear" w:color="000000" w:fill="FFFFCC"/>
            <w:vAlign w:val="center"/>
            <w:hideMark/>
          </w:tcPr>
          <w:p w14:paraId="7F86A45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6B5B180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872" w:type="dxa"/>
            <w:tcBorders>
              <w:top w:val="nil"/>
              <w:left w:val="nil"/>
              <w:bottom w:val="single" w:sz="4" w:space="0" w:color="C0C0C0"/>
              <w:right w:val="single" w:sz="4" w:space="0" w:color="C0C0C0"/>
            </w:tcBorders>
            <w:shd w:val="clear" w:color="000000" w:fill="FFFFCC"/>
            <w:vAlign w:val="center"/>
            <w:hideMark/>
          </w:tcPr>
          <w:p w14:paraId="20B6E6D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31" w:type="dxa"/>
            <w:tcBorders>
              <w:top w:val="nil"/>
              <w:left w:val="nil"/>
              <w:bottom w:val="single" w:sz="4" w:space="0" w:color="C0C0C0"/>
              <w:right w:val="single" w:sz="4" w:space="0" w:color="C0C0C0"/>
            </w:tcBorders>
            <w:shd w:val="clear" w:color="000000" w:fill="D7EAD3"/>
            <w:vAlign w:val="center"/>
            <w:hideMark/>
          </w:tcPr>
          <w:p w14:paraId="23C3B06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vMerge/>
            <w:tcBorders>
              <w:top w:val="nil"/>
              <w:left w:val="nil"/>
              <w:bottom w:val="nil"/>
              <w:right w:val="single" w:sz="4" w:space="0" w:color="C0C0C0"/>
            </w:tcBorders>
            <w:vAlign w:val="center"/>
            <w:hideMark/>
          </w:tcPr>
          <w:p w14:paraId="2552825C" w14:textId="77777777" w:rsidR="006059D5" w:rsidRPr="006059D5" w:rsidRDefault="006059D5" w:rsidP="006059D5">
            <w:pPr>
              <w:rPr>
                <w:rFonts w:ascii="Tahoma" w:hAnsi="Tahoma" w:cs="Tahoma"/>
                <w:sz w:val="11"/>
                <w:szCs w:val="11"/>
              </w:rPr>
            </w:pPr>
          </w:p>
        </w:tc>
        <w:tc>
          <w:tcPr>
            <w:tcW w:w="1856" w:type="dxa"/>
            <w:tcBorders>
              <w:top w:val="nil"/>
              <w:left w:val="nil"/>
              <w:bottom w:val="single" w:sz="4" w:space="0" w:color="C0C0C0"/>
              <w:right w:val="single" w:sz="4" w:space="0" w:color="C0C0C0"/>
            </w:tcBorders>
            <w:shd w:val="clear" w:color="000000" w:fill="FFFFCC"/>
            <w:vAlign w:val="center"/>
            <w:hideMark/>
          </w:tcPr>
          <w:p w14:paraId="695FC65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1A488C9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6C462AE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5AEA07D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2276" w:type="dxa"/>
            <w:vMerge/>
            <w:tcBorders>
              <w:top w:val="nil"/>
              <w:left w:val="nil"/>
              <w:bottom w:val="nil"/>
              <w:right w:val="single" w:sz="4" w:space="0" w:color="C0C0C0"/>
            </w:tcBorders>
            <w:vAlign w:val="center"/>
            <w:hideMark/>
          </w:tcPr>
          <w:p w14:paraId="5F3C78A2" w14:textId="77777777" w:rsidR="006059D5" w:rsidRPr="006059D5" w:rsidRDefault="006059D5" w:rsidP="006059D5">
            <w:pPr>
              <w:rPr>
                <w:rFonts w:ascii="Tahoma" w:hAnsi="Tahoma" w:cs="Tahoma"/>
                <w:sz w:val="11"/>
                <w:szCs w:val="11"/>
              </w:rPr>
            </w:pPr>
          </w:p>
        </w:tc>
      </w:tr>
      <w:tr w:rsidR="006059D5" w:rsidRPr="006059D5" w14:paraId="3622A52E" w14:textId="77777777" w:rsidTr="006059D5">
        <w:trPr>
          <w:trHeight w:val="300"/>
          <w:jc w:val="center"/>
        </w:trPr>
        <w:tc>
          <w:tcPr>
            <w:tcW w:w="555" w:type="dxa"/>
            <w:tcBorders>
              <w:top w:val="nil"/>
              <w:left w:val="nil"/>
              <w:bottom w:val="nil"/>
              <w:right w:val="nil"/>
            </w:tcBorders>
            <w:shd w:val="clear" w:color="000000" w:fill="FFFF00"/>
            <w:noWrap/>
            <w:vAlign w:val="center"/>
            <w:hideMark/>
          </w:tcPr>
          <w:p w14:paraId="6F84384E"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497" w:type="dxa"/>
            <w:tcBorders>
              <w:top w:val="nil"/>
              <w:left w:val="nil"/>
              <w:bottom w:val="nil"/>
              <w:right w:val="nil"/>
            </w:tcBorders>
            <w:shd w:val="clear" w:color="auto" w:fill="auto"/>
            <w:noWrap/>
            <w:vAlign w:val="bottom"/>
            <w:hideMark/>
          </w:tcPr>
          <w:p w14:paraId="3E70EED7"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0D87742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w:t>
            </w:r>
          </w:p>
        </w:tc>
        <w:tc>
          <w:tcPr>
            <w:tcW w:w="5609" w:type="dxa"/>
            <w:tcBorders>
              <w:top w:val="nil"/>
              <w:left w:val="nil"/>
              <w:bottom w:val="single" w:sz="4" w:space="0" w:color="C0C0C0"/>
              <w:right w:val="single" w:sz="4" w:space="0" w:color="C0C0C0"/>
            </w:tcBorders>
            <w:shd w:val="clear" w:color="auto" w:fill="auto"/>
            <w:vAlign w:val="center"/>
            <w:hideMark/>
          </w:tcPr>
          <w:p w14:paraId="208042BB"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Административные расходы</w:t>
            </w:r>
          </w:p>
        </w:tc>
        <w:tc>
          <w:tcPr>
            <w:tcW w:w="1129" w:type="dxa"/>
            <w:tcBorders>
              <w:top w:val="nil"/>
              <w:left w:val="nil"/>
              <w:bottom w:val="single" w:sz="4" w:space="0" w:color="C0C0C0"/>
              <w:right w:val="single" w:sz="4" w:space="0" w:color="C0C0C0"/>
            </w:tcBorders>
            <w:shd w:val="clear" w:color="auto" w:fill="auto"/>
            <w:vAlign w:val="center"/>
            <w:hideMark/>
          </w:tcPr>
          <w:p w14:paraId="738CC0B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907" w:type="dxa"/>
            <w:tcBorders>
              <w:top w:val="nil"/>
              <w:left w:val="nil"/>
              <w:bottom w:val="single" w:sz="4" w:space="0" w:color="C0C0C0"/>
              <w:right w:val="single" w:sz="4" w:space="0" w:color="C0C0C0"/>
            </w:tcBorders>
            <w:shd w:val="clear" w:color="000000" w:fill="D7EAD3"/>
            <w:vAlign w:val="center"/>
            <w:hideMark/>
          </w:tcPr>
          <w:p w14:paraId="79CB3DC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1 352,23</w:t>
            </w:r>
          </w:p>
        </w:tc>
        <w:tc>
          <w:tcPr>
            <w:tcW w:w="1891" w:type="dxa"/>
            <w:tcBorders>
              <w:top w:val="nil"/>
              <w:left w:val="nil"/>
              <w:bottom w:val="single" w:sz="4" w:space="0" w:color="C0C0C0"/>
              <w:right w:val="single" w:sz="4" w:space="0" w:color="C0C0C0"/>
            </w:tcBorders>
            <w:shd w:val="clear" w:color="000000" w:fill="D7EAD3"/>
            <w:vAlign w:val="center"/>
            <w:hideMark/>
          </w:tcPr>
          <w:p w14:paraId="050E8FD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1 417,17</w:t>
            </w:r>
          </w:p>
        </w:tc>
        <w:tc>
          <w:tcPr>
            <w:tcW w:w="1715" w:type="dxa"/>
            <w:tcBorders>
              <w:top w:val="nil"/>
              <w:left w:val="nil"/>
              <w:bottom w:val="single" w:sz="4" w:space="0" w:color="C0C0C0"/>
              <w:right w:val="single" w:sz="4" w:space="0" w:color="C0C0C0"/>
            </w:tcBorders>
            <w:shd w:val="clear" w:color="000000" w:fill="D7EAD3"/>
            <w:vAlign w:val="center"/>
            <w:hideMark/>
          </w:tcPr>
          <w:p w14:paraId="1AB188D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917,29</w:t>
            </w:r>
          </w:p>
        </w:tc>
        <w:tc>
          <w:tcPr>
            <w:tcW w:w="1947" w:type="dxa"/>
            <w:tcBorders>
              <w:top w:val="nil"/>
              <w:left w:val="nil"/>
              <w:bottom w:val="single" w:sz="4" w:space="0" w:color="C0C0C0"/>
              <w:right w:val="single" w:sz="4" w:space="0" w:color="C0C0C0"/>
            </w:tcBorders>
            <w:shd w:val="clear" w:color="000000" w:fill="D7EAD3"/>
            <w:vAlign w:val="center"/>
            <w:hideMark/>
          </w:tcPr>
          <w:p w14:paraId="27DAA5F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1 561,51</w:t>
            </w:r>
          </w:p>
        </w:tc>
        <w:tc>
          <w:tcPr>
            <w:tcW w:w="478" w:type="dxa"/>
            <w:tcBorders>
              <w:top w:val="nil"/>
              <w:left w:val="nil"/>
              <w:bottom w:val="single" w:sz="4" w:space="0" w:color="C0C0C0"/>
              <w:right w:val="single" w:sz="4" w:space="0" w:color="C0C0C0"/>
            </w:tcBorders>
            <w:shd w:val="clear" w:color="000000" w:fill="D7EAD3"/>
            <w:vAlign w:val="center"/>
            <w:hideMark/>
          </w:tcPr>
          <w:p w14:paraId="0A1E187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69" w:type="dxa"/>
            <w:tcBorders>
              <w:top w:val="nil"/>
              <w:left w:val="nil"/>
              <w:bottom w:val="single" w:sz="4" w:space="0" w:color="C0C0C0"/>
              <w:right w:val="single" w:sz="4" w:space="0" w:color="C0C0C0"/>
            </w:tcBorders>
            <w:shd w:val="clear" w:color="000000" w:fill="D7EAD3"/>
            <w:vAlign w:val="center"/>
            <w:hideMark/>
          </w:tcPr>
          <w:p w14:paraId="3F9CC93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2 395,51</w:t>
            </w:r>
          </w:p>
        </w:tc>
        <w:tc>
          <w:tcPr>
            <w:tcW w:w="1872" w:type="dxa"/>
            <w:tcBorders>
              <w:top w:val="nil"/>
              <w:left w:val="nil"/>
              <w:bottom w:val="single" w:sz="4" w:space="0" w:color="C0C0C0"/>
              <w:right w:val="single" w:sz="4" w:space="0" w:color="C0C0C0"/>
            </w:tcBorders>
            <w:shd w:val="clear" w:color="000000" w:fill="FFFFCC"/>
            <w:vAlign w:val="center"/>
            <w:hideMark/>
          </w:tcPr>
          <w:p w14:paraId="7CDF5FB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1 801,30</w:t>
            </w:r>
          </w:p>
        </w:tc>
        <w:tc>
          <w:tcPr>
            <w:tcW w:w="131" w:type="dxa"/>
            <w:tcBorders>
              <w:top w:val="nil"/>
              <w:left w:val="nil"/>
              <w:bottom w:val="single" w:sz="4" w:space="0" w:color="C0C0C0"/>
              <w:right w:val="single" w:sz="4" w:space="0" w:color="C0C0C0"/>
            </w:tcBorders>
            <w:shd w:val="clear" w:color="000000" w:fill="D7EAD3"/>
            <w:vAlign w:val="center"/>
            <w:hideMark/>
          </w:tcPr>
          <w:p w14:paraId="20673C6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2059" w:type="dxa"/>
            <w:vMerge/>
            <w:tcBorders>
              <w:top w:val="nil"/>
              <w:left w:val="nil"/>
              <w:bottom w:val="nil"/>
              <w:right w:val="single" w:sz="4" w:space="0" w:color="C0C0C0"/>
            </w:tcBorders>
            <w:vAlign w:val="center"/>
            <w:hideMark/>
          </w:tcPr>
          <w:p w14:paraId="338433E0" w14:textId="77777777" w:rsidR="006059D5" w:rsidRPr="006059D5" w:rsidRDefault="006059D5" w:rsidP="006059D5">
            <w:pPr>
              <w:rPr>
                <w:rFonts w:ascii="Tahoma" w:hAnsi="Tahoma" w:cs="Tahoma"/>
                <w:sz w:val="11"/>
                <w:szCs w:val="11"/>
              </w:rPr>
            </w:pPr>
          </w:p>
        </w:tc>
        <w:tc>
          <w:tcPr>
            <w:tcW w:w="1856" w:type="dxa"/>
            <w:tcBorders>
              <w:top w:val="nil"/>
              <w:left w:val="nil"/>
              <w:bottom w:val="single" w:sz="4" w:space="0" w:color="C0C0C0"/>
              <w:right w:val="single" w:sz="4" w:space="0" w:color="C0C0C0"/>
            </w:tcBorders>
            <w:shd w:val="clear" w:color="000000" w:fill="D7EAD3"/>
            <w:vAlign w:val="center"/>
            <w:hideMark/>
          </w:tcPr>
          <w:p w14:paraId="71C6DBA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2 611,11</w:t>
            </w:r>
          </w:p>
        </w:tc>
        <w:tc>
          <w:tcPr>
            <w:tcW w:w="1676" w:type="dxa"/>
            <w:tcBorders>
              <w:top w:val="nil"/>
              <w:left w:val="nil"/>
              <w:bottom w:val="single" w:sz="4" w:space="0" w:color="C0C0C0"/>
              <w:right w:val="single" w:sz="4" w:space="0" w:color="C0C0C0"/>
            </w:tcBorders>
            <w:shd w:val="clear" w:color="000000" w:fill="FFFFCC"/>
            <w:vAlign w:val="center"/>
            <w:hideMark/>
          </w:tcPr>
          <w:p w14:paraId="74E5C09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1 867,10</w:t>
            </w:r>
          </w:p>
        </w:tc>
        <w:tc>
          <w:tcPr>
            <w:tcW w:w="1496" w:type="dxa"/>
            <w:tcBorders>
              <w:top w:val="nil"/>
              <w:left w:val="nil"/>
              <w:bottom w:val="single" w:sz="4" w:space="0" w:color="C0C0C0"/>
              <w:right w:val="single" w:sz="4" w:space="0" w:color="C0C0C0"/>
            </w:tcBorders>
            <w:shd w:val="clear" w:color="000000" w:fill="D7EAD3"/>
            <w:vAlign w:val="center"/>
            <w:hideMark/>
          </w:tcPr>
          <w:p w14:paraId="2D19D40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854,93</w:t>
            </w:r>
          </w:p>
        </w:tc>
        <w:tc>
          <w:tcPr>
            <w:tcW w:w="1436" w:type="dxa"/>
            <w:tcBorders>
              <w:top w:val="nil"/>
              <w:left w:val="nil"/>
              <w:bottom w:val="single" w:sz="4" w:space="0" w:color="C0C0C0"/>
              <w:right w:val="single" w:sz="4" w:space="0" w:color="C0C0C0"/>
            </w:tcBorders>
            <w:shd w:val="clear" w:color="000000" w:fill="D7EAD3"/>
            <w:vAlign w:val="center"/>
            <w:hideMark/>
          </w:tcPr>
          <w:p w14:paraId="52E8819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1 012,17</w:t>
            </w:r>
          </w:p>
        </w:tc>
        <w:tc>
          <w:tcPr>
            <w:tcW w:w="2276" w:type="dxa"/>
            <w:vMerge/>
            <w:tcBorders>
              <w:top w:val="nil"/>
              <w:left w:val="nil"/>
              <w:bottom w:val="nil"/>
              <w:right w:val="single" w:sz="4" w:space="0" w:color="C0C0C0"/>
            </w:tcBorders>
            <w:vAlign w:val="center"/>
            <w:hideMark/>
          </w:tcPr>
          <w:p w14:paraId="3CC03E4B" w14:textId="77777777" w:rsidR="006059D5" w:rsidRPr="006059D5" w:rsidRDefault="006059D5" w:rsidP="006059D5">
            <w:pPr>
              <w:rPr>
                <w:rFonts w:ascii="Tahoma" w:hAnsi="Tahoma" w:cs="Tahoma"/>
                <w:sz w:val="11"/>
                <w:szCs w:val="11"/>
              </w:rPr>
            </w:pPr>
          </w:p>
        </w:tc>
      </w:tr>
      <w:tr w:rsidR="006059D5" w:rsidRPr="006059D5" w14:paraId="219F63B9" w14:textId="77777777" w:rsidTr="006059D5">
        <w:trPr>
          <w:trHeight w:val="300"/>
          <w:jc w:val="center"/>
        </w:trPr>
        <w:tc>
          <w:tcPr>
            <w:tcW w:w="555" w:type="dxa"/>
            <w:tcBorders>
              <w:top w:val="nil"/>
              <w:left w:val="nil"/>
              <w:bottom w:val="nil"/>
              <w:right w:val="nil"/>
            </w:tcBorders>
            <w:shd w:val="clear" w:color="000000" w:fill="FFFF00"/>
            <w:noWrap/>
            <w:vAlign w:val="center"/>
            <w:hideMark/>
          </w:tcPr>
          <w:p w14:paraId="6A2798B2"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 </w:t>
            </w:r>
          </w:p>
        </w:tc>
        <w:tc>
          <w:tcPr>
            <w:tcW w:w="497" w:type="dxa"/>
            <w:tcBorders>
              <w:top w:val="nil"/>
              <w:left w:val="nil"/>
              <w:bottom w:val="nil"/>
              <w:right w:val="nil"/>
            </w:tcBorders>
            <w:shd w:val="clear" w:color="auto" w:fill="auto"/>
            <w:noWrap/>
            <w:vAlign w:val="bottom"/>
            <w:hideMark/>
          </w:tcPr>
          <w:p w14:paraId="0C19CD58" w14:textId="77777777" w:rsidR="006059D5" w:rsidRPr="006059D5" w:rsidRDefault="006059D5" w:rsidP="006059D5">
            <w:pPr>
              <w:rPr>
                <w:rFonts w:ascii="Tahoma" w:hAnsi="Tahoma" w:cs="Tahoma"/>
                <w:b/>
                <w:bCs/>
                <w:color w:val="000000"/>
                <w:sz w:val="11"/>
                <w:szCs w:val="11"/>
              </w:rPr>
            </w:pPr>
          </w:p>
        </w:tc>
        <w:tc>
          <w:tcPr>
            <w:tcW w:w="6610" w:type="dxa"/>
            <w:gridSpan w:val="2"/>
            <w:tcBorders>
              <w:top w:val="nil"/>
              <w:left w:val="single" w:sz="4" w:space="0" w:color="C0C0C0"/>
              <w:bottom w:val="single" w:sz="4" w:space="0" w:color="C0C0C0"/>
              <w:right w:val="nil"/>
            </w:tcBorders>
            <w:shd w:val="thinReverseDiagStripe" w:color="C0C0C0" w:fill="auto"/>
            <w:noWrap/>
            <w:vAlign w:val="center"/>
            <w:hideMark/>
          </w:tcPr>
          <w:p w14:paraId="54E752ED" w14:textId="77777777" w:rsidR="006059D5" w:rsidRPr="006059D5" w:rsidRDefault="006059D5" w:rsidP="006059D5">
            <w:pPr>
              <w:ind w:firstLineChars="100" w:firstLine="110"/>
              <w:rPr>
                <w:rFonts w:ascii="Tahoma" w:hAnsi="Tahoma" w:cs="Tahoma"/>
                <w:b/>
                <w:bCs/>
                <w:color w:val="0066CC"/>
                <w:sz w:val="11"/>
                <w:szCs w:val="11"/>
              </w:rPr>
            </w:pPr>
            <w:r w:rsidRPr="006059D5">
              <w:rPr>
                <w:rFonts w:ascii="Tahoma" w:hAnsi="Tahoma" w:cs="Tahoma"/>
                <w:b/>
                <w:bCs/>
                <w:color w:val="0066CC"/>
                <w:sz w:val="11"/>
                <w:szCs w:val="11"/>
              </w:rPr>
              <w:t>Добавить</w:t>
            </w:r>
          </w:p>
        </w:tc>
        <w:tc>
          <w:tcPr>
            <w:tcW w:w="1129" w:type="dxa"/>
            <w:tcBorders>
              <w:top w:val="nil"/>
              <w:left w:val="nil"/>
              <w:bottom w:val="single" w:sz="4" w:space="0" w:color="C0C0C0"/>
              <w:right w:val="nil"/>
            </w:tcBorders>
            <w:shd w:val="thinReverseDiagStripe" w:color="C0C0C0" w:fill="auto"/>
            <w:noWrap/>
            <w:hideMark/>
          </w:tcPr>
          <w:p w14:paraId="49654383"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907" w:type="dxa"/>
            <w:tcBorders>
              <w:top w:val="nil"/>
              <w:left w:val="nil"/>
              <w:bottom w:val="single" w:sz="4" w:space="0" w:color="C0C0C0"/>
              <w:right w:val="nil"/>
            </w:tcBorders>
            <w:shd w:val="thinReverseDiagStripe" w:color="C0C0C0" w:fill="auto"/>
            <w:noWrap/>
            <w:hideMark/>
          </w:tcPr>
          <w:p w14:paraId="4CDBC444"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91" w:type="dxa"/>
            <w:tcBorders>
              <w:top w:val="nil"/>
              <w:left w:val="nil"/>
              <w:bottom w:val="single" w:sz="4" w:space="0" w:color="C0C0C0"/>
              <w:right w:val="nil"/>
            </w:tcBorders>
            <w:shd w:val="thinReverseDiagStripe" w:color="C0C0C0" w:fill="auto"/>
            <w:noWrap/>
            <w:hideMark/>
          </w:tcPr>
          <w:p w14:paraId="26055014"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715" w:type="dxa"/>
            <w:tcBorders>
              <w:top w:val="nil"/>
              <w:left w:val="nil"/>
              <w:bottom w:val="single" w:sz="4" w:space="0" w:color="C0C0C0"/>
              <w:right w:val="nil"/>
            </w:tcBorders>
            <w:shd w:val="thinReverseDiagStripe" w:color="C0C0C0" w:fill="auto"/>
            <w:noWrap/>
            <w:hideMark/>
          </w:tcPr>
          <w:p w14:paraId="34DDCDE8"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947" w:type="dxa"/>
            <w:tcBorders>
              <w:top w:val="nil"/>
              <w:left w:val="nil"/>
              <w:bottom w:val="single" w:sz="4" w:space="0" w:color="C0C0C0"/>
              <w:right w:val="nil"/>
            </w:tcBorders>
            <w:shd w:val="thinReverseDiagStripe" w:color="C0C0C0" w:fill="auto"/>
            <w:noWrap/>
            <w:hideMark/>
          </w:tcPr>
          <w:p w14:paraId="3C31116D"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478" w:type="dxa"/>
            <w:tcBorders>
              <w:top w:val="nil"/>
              <w:left w:val="nil"/>
              <w:bottom w:val="single" w:sz="4" w:space="0" w:color="C0C0C0"/>
              <w:right w:val="nil"/>
            </w:tcBorders>
            <w:shd w:val="thinReverseDiagStripe" w:color="C0C0C0" w:fill="auto"/>
            <w:noWrap/>
            <w:hideMark/>
          </w:tcPr>
          <w:p w14:paraId="41765BC3"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969" w:type="dxa"/>
            <w:tcBorders>
              <w:top w:val="nil"/>
              <w:left w:val="nil"/>
              <w:bottom w:val="single" w:sz="4" w:space="0" w:color="C0C0C0"/>
              <w:right w:val="nil"/>
            </w:tcBorders>
            <w:shd w:val="thinReverseDiagStripe" w:color="C0C0C0" w:fill="auto"/>
            <w:noWrap/>
            <w:hideMark/>
          </w:tcPr>
          <w:p w14:paraId="74AB2785"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72" w:type="dxa"/>
            <w:tcBorders>
              <w:top w:val="nil"/>
              <w:left w:val="nil"/>
              <w:bottom w:val="single" w:sz="4" w:space="0" w:color="C0C0C0"/>
              <w:right w:val="nil"/>
            </w:tcBorders>
            <w:shd w:val="thinReverseDiagStripe" w:color="C0C0C0" w:fill="auto"/>
            <w:noWrap/>
            <w:hideMark/>
          </w:tcPr>
          <w:p w14:paraId="651817CB"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31" w:type="dxa"/>
            <w:tcBorders>
              <w:top w:val="nil"/>
              <w:left w:val="nil"/>
              <w:bottom w:val="single" w:sz="4" w:space="0" w:color="C0C0C0"/>
              <w:right w:val="nil"/>
            </w:tcBorders>
            <w:shd w:val="thinReverseDiagStripe" w:color="C0C0C0" w:fill="auto"/>
            <w:noWrap/>
            <w:hideMark/>
          </w:tcPr>
          <w:p w14:paraId="6855B7F6"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2059" w:type="dxa"/>
            <w:tcBorders>
              <w:top w:val="nil"/>
              <w:left w:val="nil"/>
              <w:bottom w:val="single" w:sz="4" w:space="0" w:color="C0C0C0"/>
              <w:right w:val="single" w:sz="4" w:space="0" w:color="C0C0C0"/>
            </w:tcBorders>
            <w:shd w:val="thinReverseDiagStripe" w:color="C0C0C0" w:fill="auto"/>
            <w:noWrap/>
            <w:hideMark/>
          </w:tcPr>
          <w:p w14:paraId="3B7F43D1"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56" w:type="dxa"/>
            <w:tcBorders>
              <w:top w:val="nil"/>
              <w:left w:val="nil"/>
              <w:bottom w:val="single" w:sz="4" w:space="0" w:color="C0C0C0"/>
              <w:right w:val="nil"/>
            </w:tcBorders>
            <w:shd w:val="thinReverseDiagStripe" w:color="C0C0C0" w:fill="auto"/>
            <w:noWrap/>
            <w:hideMark/>
          </w:tcPr>
          <w:p w14:paraId="1C596E89"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676" w:type="dxa"/>
            <w:tcBorders>
              <w:top w:val="nil"/>
              <w:left w:val="nil"/>
              <w:bottom w:val="single" w:sz="4" w:space="0" w:color="C0C0C0"/>
              <w:right w:val="nil"/>
            </w:tcBorders>
            <w:shd w:val="thinReverseDiagStripe" w:color="C0C0C0" w:fill="auto"/>
            <w:noWrap/>
            <w:hideMark/>
          </w:tcPr>
          <w:p w14:paraId="2DF24DCB"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496" w:type="dxa"/>
            <w:tcBorders>
              <w:top w:val="nil"/>
              <w:left w:val="nil"/>
              <w:bottom w:val="single" w:sz="4" w:space="0" w:color="C0C0C0"/>
              <w:right w:val="nil"/>
            </w:tcBorders>
            <w:shd w:val="thinReverseDiagStripe" w:color="C0C0C0" w:fill="auto"/>
            <w:noWrap/>
            <w:hideMark/>
          </w:tcPr>
          <w:p w14:paraId="439F3E49"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436" w:type="dxa"/>
            <w:tcBorders>
              <w:top w:val="nil"/>
              <w:left w:val="nil"/>
              <w:bottom w:val="single" w:sz="4" w:space="0" w:color="C0C0C0"/>
              <w:right w:val="nil"/>
            </w:tcBorders>
            <w:shd w:val="thinReverseDiagStripe" w:color="C0C0C0" w:fill="auto"/>
            <w:noWrap/>
            <w:hideMark/>
          </w:tcPr>
          <w:p w14:paraId="4F2552AE"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2276" w:type="dxa"/>
            <w:tcBorders>
              <w:top w:val="nil"/>
              <w:left w:val="nil"/>
              <w:bottom w:val="single" w:sz="4" w:space="0" w:color="C0C0C0"/>
              <w:right w:val="single" w:sz="4" w:space="0" w:color="C0C0C0"/>
            </w:tcBorders>
            <w:shd w:val="thinReverseDiagStripe" w:color="C0C0C0" w:fill="auto"/>
            <w:noWrap/>
            <w:hideMark/>
          </w:tcPr>
          <w:p w14:paraId="65E1C715"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1095DBC8" w14:textId="77777777" w:rsidTr="006059D5">
        <w:trPr>
          <w:trHeight w:val="300"/>
          <w:jc w:val="center"/>
        </w:trPr>
        <w:tc>
          <w:tcPr>
            <w:tcW w:w="555" w:type="dxa"/>
            <w:tcBorders>
              <w:top w:val="nil"/>
              <w:left w:val="nil"/>
              <w:bottom w:val="nil"/>
              <w:right w:val="nil"/>
            </w:tcBorders>
            <w:shd w:val="clear" w:color="000000" w:fill="00B050"/>
            <w:noWrap/>
            <w:vAlign w:val="center"/>
            <w:hideMark/>
          </w:tcPr>
          <w:p w14:paraId="7AC163AE"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497" w:type="dxa"/>
            <w:tcBorders>
              <w:top w:val="nil"/>
              <w:left w:val="nil"/>
              <w:bottom w:val="nil"/>
              <w:right w:val="nil"/>
            </w:tcBorders>
            <w:shd w:val="clear" w:color="auto" w:fill="auto"/>
            <w:noWrap/>
            <w:vAlign w:val="bottom"/>
            <w:hideMark/>
          </w:tcPr>
          <w:p w14:paraId="681A023E"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48D5046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w:t>
            </w:r>
          </w:p>
        </w:tc>
        <w:tc>
          <w:tcPr>
            <w:tcW w:w="5609" w:type="dxa"/>
            <w:tcBorders>
              <w:top w:val="nil"/>
              <w:left w:val="nil"/>
              <w:bottom w:val="single" w:sz="4" w:space="0" w:color="C0C0C0"/>
              <w:right w:val="single" w:sz="4" w:space="0" w:color="C0C0C0"/>
            </w:tcBorders>
            <w:shd w:val="clear" w:color="auto" w:fill="auto"/>
            <w:vAlign w:val="center"/>
            <w:hideMark/>
          </w:tcPr>
          <w:p w14:paraId="2F17A5C3"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Сбытовые расходы гарантирующих организаций</w:t>
            </w:r>
          </w:p>
        </w:tc>
        <w:tc>
          <w:tcPr>
            <w:tcW w:w="1129" w:type="dxa"/>
            <w:tcBorders>
              <w:top w:val="nil"/>
              <w:left w:val="nil"/>
              <w:bottom w:val="single" w:sz="4" w:space="0" w:color="C0C0C0"/>
              <w:right w:val="single" w:sz="4" w:space="0" w:color="C0C0C0"/>
            </w:tcBorders>
            <w:shd w:val="clear" w:color="auto" w:fill="auto"/>
            <w:vAlign w:val="center"/>
            <w:hideMark/>
          </w:tcPr>
          <w:p w14:paraId="393EED5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907" w:type="dxa"/>
            <w:tcBorders>
              <w:top w:val="nil"/>
              <w:left w:val="nil"/>
              <w:bottom w:val="single" w:sz="4" w:space="0" w:color="C0C0C0"/>
              <w:right w:val="single" w:sz="4" w:space="0" w:color="C0C0C0"/>
            </w:tcBorders>
            <w:shd w:val="clear" w:color="000000" w:fill="D7EAD3"/>
            <w:vAlign w:val="center"/>
            <w:hideMark/>
          </w:tcPr>
          <w:p w14:paraId="3E24626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891" w:type="dxa"/>
            <w:tcBorders>
              <w:top w:val="nil"/>
              <w:left w:val="nil"/>
              <w:bottom w:val="single" w:sz="4" w:space="0" w:color="C0C0C0"/>
              <w:right w:val="single" w:sz="4" w:space="0" w:color="C0C0C0"/>
            </w:tcBorders>
            <w:shd w:val="clear" w:color="000000" w:fill="D7EAD3"/>
            <w:vAlign w:val="center"/>
            <w:hideMark/>
          </w:tcPr>
          <w:p w14:paraId="14E0A31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715" w:type="dxa"/>
            <w:tcBorders>
              <w:top w:val="nil"/>
              <w:left w:val="nil"/>
              <w:bottom w:val="single" w:sz="4" w:space="0" w:color="C0C0C0"/>
              <w:right w:val="single" w:sz="4" w:space="0" w:color="C0C0C0"/>
            </w:tcBorders>
            <w:shd w:val="clear" w:color="000000" w:fill="D7EAD3"/>
            <w:vAlign w:val="center"/>
            <w:hideMark/>
          </w:tcPr>
          <w:p w14:paraId="08DCE19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947" w:type="dxa"/>
            <w:tcBorders>
              <w:top w:val="nil"/>
              <w:left w:val="nil"/>
              <w:bottom w:val="single" w:sz="4" w:space="0" w:color="C0C0C0"/>
              <w:right w:val="single" w:sz="4" w:space="0" w:color="C0C0C0"/>
            </w:tcBorders>
            <w:shd w:val="clear" w:color="000000" w:fill="D7EAD3"/>
            <w:vAlign w:val="center"/>
            <w:hideMark/>
          </w:tcPr>
          <w:p w14:paraId="1CC69DC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78" w:type="dxa"/>
            <w:tcBorders>
              <w:top w:val="nil"/>
              <w:left w:val="nil"/>
              <w:bottom w:val="single" w:sz="4" w:space="0" w:color="C0C0C0"/>
              <w:right w:val="single" w:sz="4" w:space="0" w:color="C0C0C0"/>
            </w:tcBorders>
            <w:shd w:val="clear" w:color="000000" w:fill="D7EAD3"/>
            <w:vAlign w:val="center"/>
            <w:hideMark/>
          </w:tcPr>
          <w:p w14:paraId="0AA042F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69" w:type="dxa"/>
            <w:tcBorders>
              <w:top w:val="nil"/>
              <w:left w:val="nil"/>
              <w:bottom w:val="single" w:sz="4" w:space="0" w:color="C0C0C0"/>
              <w:right w:val="single" w:sz="4" w:space="0" w:color="C0C0C0"/>
            </w:tcBorders>
            <w:shd w:val="clear" w:color="000000" w:fill="D7EAD3"/>
            <w:vAlign w:val="center"/>
            <w:hideMark/>
          </w:tcPr>
          <w:p w14:paraId="4136163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872" w:type="dxa"/>
            <w:tcBorders>
              <w:top w:val="nil"/>
              <w:left w:val="nil"/>
              <w:bottom w:val="single" w:sz="4" w:space="0" w:color="C0C0C0"/>
              <w:right w:val="single" w:sz="4" w:space="0" w:color="C0C0C0"/>
            </w:tcBorders>
            <w:shd w:val="clear" w:color="000000" w:fill="D7EAD3"/>
            <w:vAlign w:val="center"/>
            <w:hideMark/>
          </w:tcPr>
          <w:p w14:paraId="52FEE19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31" w:type="dxa"/>
            <w:tcBorders>
              <w:top w:val="nil"/>
              <w:left w:val="nil"/>
              <w:bottom w:val="single" w:sz="4" w:space="0" w:color="C0C0C0"/>
              <w:right w:val="single" w:sz="4" w:space="0" w:color="C0C0C0"/>
            </w:tcBorders>
            <w:shd w:val="clear" w:color="000000" w:fill="D7EAD3"/>
            <w:vAlign w:val="center"/>
            <w:hideMark/>
          </w:tcPr>
          <w:p w14:paraId="1721651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77306AF6"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56" w:type="dxa"/>
            <w:tcBorders>
              <w:top w:val="nil"/>
              <w:left w:val="nil"/>
              <w:bottom w:val="single" w:sz="4" w:space="0" w:color="C0C0C0"/>
              <w:right w:val="single" w:sz="4" w:space="0" w:color="C0C0C0"/>
            </w:tcBorders>
            <w:shd w:val="clear" w:color="000000" w:fill="D7EAD3"/>
            <w:vAlign w:val="center"/>
            <w:hideMark/>
          </w:tcPr>
          <w:p w14:paraId="17845B6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4BB23D0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0FDC168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095807F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2276" w:type="dxa"/>
            <w:tcBorders>
              <w:top w:val="nil"/>
              <w:left w:val="nil"/>
              <w:bottom w:val="single" w:sz="4" w:space="0" w:color="C0C0C0"/>
              <w:right w:val="single" w:sz="4" w:space="0" w:color="C0C0C0"/>
            </w:tcBorders>
            <w:shd w:val="clear" w:color="000000" w:fill="FFFFCC"/>
            <w:vAlign w:val="center"/>
            <w:hideMark/>
          </w:tcPr>
          <w:p w14:paraId="1137466F"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086922E1" w14:textId="77777777" w:rsidTr="006059D5">
        <w:trPr>
          <w:trHeight w:val="420"/>
          <w:jc w:val="center"/>
        </w:trPr>
        <w:tc>
          <w:tcPr>
            <w:tcW w:w="555" w:type="dxa"/>
            <w:tcBorders>
              <w:top w:val="nil"/>
              <w:left w:val="nil"/>
              <w:bottom w:val="nil"/>
              <w:right w:val="nil"/>
            </w:tcBorders>
            <w:shd w:val="clear" w:color="000000" w:fill="00B050"/>
            <w:noWrap/>
            <w:vAlign w:val="center"/>
            <w:hideMark/>
          </w:tcPr>
          <w:p w14:paraId="601D37C2"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497" w:type="dxa"/>
            <w:tcBorders>
              <w:top w:val="nil"/>
              <w:left w:val="nil"/>
              <w:bottom w:val="nil"/>
              <w:right w:val="nil"/>
            </w:tcBorders>
            <w:shd w:val="clear" w:color="auto" w:fill="auto"/>
            <w:noWrap/>
            <w:vAlign w:val="bottom"/>
            <w:hideMark/>
          </w:tcPr>
          <w:p w14:paraId="5BF0FED7"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476D777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6.1</w:t>
            </w:r>
          </w:p>
        </w:tc>
        <w:tc>
          <w:tcPr>
            <w:tcW w:w="5609" w:type="dxa"/>
            <w:tcBorders>
              <w:top w:val="nil"/>
              <w:left w:val="nil"/>
              <w:bottom w:val="single" w:sz="4" w:space="0" w:color="C0C0C0"/>
              <w:right w:val="single" w:sz="4" w:space="0" w:color="C0C0C0"/>
            </w:tcBorders>
            <w:shd w:val="clear" w:color="auto" w:fill="auto"/>
            <w:vAlign w:val="center"/>
            <w:hideMark/>
          </w:tcPr>
          <w:p w14:paraId="4D8DDA24" w14:textId="77777777" w:rsidR="006059D5" w:rsidRPr="006059D5" w:rsidRDefault="006059D5" w:rsidP="006059D5">
            <w:pPr>
              <w:ind w:firstLineChars="100" w:firstLine="110"/>
              <w:rPr>
                <w:rFonts w:ascii="Tahoma" w:hAnsi="Tahoma" w:cs="Tahoma"/>
                <w:b/>
                <w:bCs/>
                <w:color w:val="000000"/>
                <w:sz w:val="11"/>
                <w:szCs w:val="11"/>
              </w:rPr>
            </w:pPr>
            <w:r w:rsidRPr="006059D5">
              <w:rPr>
                <w:rFonts w:ascii="Tahoma" w:hAnsi="Tahoma" w:cs="Tahoma"/>
                <w:b/>
                <w:bCs/>
                <w:color w:val="000000"/>
                <w:sz w:val="11"/>
                <w:szCs w:val="11"/>
              </w:rPr>
              <w:t>Расходы по сомнительным долгам, в размере не более 2% от НВВ, в том числе:</w:t>
            </w:r>
          </w:p>
        </w:tc>
        <w:tc>
          <w:tcPr>
            <w:tcW w:w="1129" w:type="dxa"/>
            <w:tcBorders>
              <w:top w:val="nil"/>
              <w:left w:val="nil"/>
              <w:bottom w:val="single" w:sz="4" w:space="0" w:color="C0C0C0"/>
              <w:right w:val="single" w:sz="4" w:space="0" w:color="C0C0C0"/>
            </w:tcBorders>
            <w:shd w:val="clear" w:color="auto" w:fill="auto"/>
            <w:vAlign w:val="center"/>
            <w:hideMark/>
          </w:tcPr>
          <w:p w14:paraId="55F667D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907" w:type="dxa"/>
            <w:tcBorders>
              <w:top w:val="nil"/>
              <w:left w:val="nil"/>
              <w:bottom w:val="single" w:sz="4" w:space="0" w:color="C0C0C0"/>
              <w:right w:val="single" w:sz="4" w:space="0" w:color="C0C0C0"/>
            </w:tcBorders>
            <w:shd w:val="clear" w:color="000000" w:fill="D7EAD3"/>
            <w:vAlign w:val="center"/>
            <w:hideMark/>
          </w:tcPr>
          <w:p w14:paraId="68FAE8B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891" w:type="dxa"/>
            <w:tcBorders>
              <w:top w:val="nil"/>
              <w:left w:val="nil"/>
              <w:bottom w:val="single" w:sz="4" w:space="0" w:color="C0C0C0"/>
              <w:right w:val="single" w:sz="4" w:space="0" w:color="C0C0C0"/>
            </w:tcBorders>
            <w:shd w:val="clear" w:color="000000" w:fill="D7EAD3"/>
            <w:vAlign w:val="center"/>
            <w:hideMark/>
          </w:tcPr>
          <w:p w14:paraId="7CBDA79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715" w:type="dxa"/>
            <w:tcBorders>
              <w:top w:val="nil"/>
              <w:left w:val="nil"/>
              <w:bottom w:val="single" w:sz="4" w:space="0" w:color="C0C0C0"/>
              <w:right w:val="single" w:sz="4" w:space="0" w:color="C0C0C0"/>
            </w:tcBorders>
            <w:shd w:val="clear" w:color="000000" w:fill="D7EAD3"/>
            <w:vAlign w:val="center"/>
            <w:hideMark/>
          </w:tcPr>
          <w:p w14:paraId="12D41FA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947" w:type="dxa"/>
            <w:tcBorders>
              <w:top w:val="nil"/>
              <w:left w:val="nil"/>
              <w:bottom w:val="single" w:sz="4" w:space="0" w:color="C0C0C0"/>
              <w:right w:val="single" w:sz="4" w:space="0" w:color="C0C0C0"/>
            </w:tcBorders>
            <w:shd w:val="clear" w:color="000000" w:fill="D7EAD3"/>
            <w:vAlign w:val="center"/>
            <w:hideMark/>
          </w:tcPr>
          <w:p w14:paraId="6ECF3FF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78" w:type="dxa"/>
            <w:tcBorders>
              <w:top w:val="nil"/>
              <w:left w:val="nil"/>
              <w:bottom w:val="single" w:sz="4" w:space="0" w:color="C0C0C0"/>
              <w:right w:val="single" w:sz="4" w:space="0" w:color="C0C0C0"/>
            </w:tcBorders>
            <w:shd w:val="clear" w:color="000000" w:fill="D7EAD3"/>
            <w:vAlign w:val="center"/>
            <w:hideMark/>
          </w:tcPr>
          <w:p w14:paraId="1FD652C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69" w:type="dxa"/>
            <w:tcBorders>
              <w:top w:val="nil"/>
              <w:left w:val="nil"/>
              <w:bottom w:val="single" w:sz="4" w:space="0" w:color="C0C0C0"/>
              <w:right w:val="single" w:sz="4" w:space="0" w:color="C0C0C0"/>
            </w:tcBorders>
            <w:shd w:val="clear" w:color="000000" w:fill="D7EAD3"/>
            <w:vAlign w:val="center"/>
            <w:hideMark/>
          </w:tcPr>
          <w:p w14:paraId="7C31968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872" w:type="dxa"/>
            <w:tcBorders>
              <w:top w:val="nil"/>
              <w:left w:val="nil"/>
              <w:bottom w:val="single" w:sz="4" w:space="0" w:color="C0C0C0"/>
              <w:right w:val="single" w:sz="4" w:space="0" w:color="C0C0C0"/>
            </w:tcBorders>
            <w:shd w:val="clear" w:color="000000" w:fill="D7EAD3"/>
            <w:vAlign w:val="center"/>
            <w:hideMark/>
          </w:tcPr>
          <w:p w14:paraId="156949E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31" w:type="dxa"/>
            <w:tcBorders>
              <w:top w:val="nil"/>
              <w:left w:val="nil"/>
              <w:bottom w:val="single" w:sz="4" w:space="0" w:color="C0C0C0"/>
              <w:right w:val="single" w:sz="4" w:space="0" w:color="C0C0C0"/>
            </w:tcBorders>
            <w:shd w:val="clear" w:color="000000" w:fill="D7EAD3"/>
            <w:vAlign w:val="center"/>
            <w:hideMark/>
          </w:tcPr>
          <w:p w14:paraId="03461DF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33F8FCF4"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56" w:type="dxa"/>
            <w:tcBorders>
              <w:top w:val="nil"/>
              <w:left w:val="nil"/>
              <w:bottom w:val="single" w:sz="4" w:space="0" w:color="C0C0C0"/>
              <w:right w:val="single" w:sz="4" w:space="0" w:color="C0C0C0"/>
            </w:tcBorders>
            <w:shd w:val="clear" w:color="000000" w:fill="D7EAD3"/>
            <w:vAlign w:val="center"/>
            <w:hideMark/>
          </w:tcPr>
          <w:p w14:paraId="720CDD2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728D211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2B3A8BC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00111BD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2276" w:type="dxa"/>
            <w:tcBorders>
              <w:top w:val="nil"/>
              <w:left w:val="nil"/>
              <w:bottom w:val="single" w:sz="4" w:space="0" w:color="C0C0C0"/>
              <w:right w:val="single" w:sz="4" w:space="0" w:color="C0C0C0"/>
            </w:tcBorders>
            <w:shd w:val="clear" w:color="000000" w:fill="FFFFCC"/>
            <w:vAlign w:val="center"/>
            <w:hideMark/>
          </w:tcPr>
          <w:p w14:paraId="2B662368"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331543AA" w14:textId="77777777" w:rsidTr="006059D5">
        <w:trPr>
          <w:trHeight w:val="300"/>
          <w:jc w:val="center"/>
        </w:trPr>
        <w:tc>
          <w:tcPr>
            <w:tcW w:w="555" w:type="dxa"/>
            <w:tcBorders>
              <w:top w:val="nil"/>
              <w:left w:val="nil"/>
              <w:bottom w:val="nil"/>
              <w:right w:val="nil"/>
            </w:tcBorders>
            <w:shd w:val="clear" w:color="000000" w:fill="00B050"/>
            <w:noWrap/>
            <w:vAlign w:val="center"/>
            <w:hideMark/>
          </w:tcPr>
          <w:p w14:paraId="446BC789"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497" w:type="dxa"/>
            <w:tcBorders>
              <w:top w:val="nil"/>
              <w:left w:val="nil"/>
              <w:bottom w:val="nil"/>
              <w:right w:val="nil"/>
            </w:tcBorders>
            <w:shd w:val="clear" w:color="auto" w:fill="auto"/>
            <w:noWrap/>
            <w:vAlign w:val="bottom"/>
            <w:hideMark/>
          </w:tcPr>
          <w:p w14:paraId="75D2BCA4"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309BD2A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6.1.1</w:t>
            </w:r>
          </w:p>
        </w:tc>
        <w:tc>
          <w:tcPr>
            <w:tcW w:w="5609" w:type="dxa"/>
            <w:tcBorders>
              <w:top w:val="nil"/>
              <w:left w:val="nil"/>
              <w:bottom w:val="single" w:sz="4" w:space="0" w:color="C0C0C0"/>
              <w:right w:val="single" w:sz="4" w:space="0" w:color="C0C0C0"/>
            </w:tcBorders>
            <w:shd w:val="clear" w:color="auto" w:fill="auto"/>
            <w:vAlign w:val="center"/>
            <w:hideMark/>
          </w:tcPr>
          <w:p w14:paraId="64EDC3F5"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Безнадежная дебиторская задолженность</w:t>
            </w:r>
          </w:p>
        </w:tc>
        <w:tc>
          <w:tcPr>
            <w:tcW w:w="1129" w:type="dxa"/>
            <w:tcBorders>
              <w:top w:val="nil"/>
              <w:left w:val="nil"/>
              <w:bottom w:val="single" w:sz="4" w:space="0" w:color="C0C0C0"/>
              <w:right w:val="single" w:sz="4" w:space="0" w:color="C0C0C0"/>
            </w:tcBorders>
            <w:shd w:val="clear" w:color="auto" w:fill="auto"/>
            <w:vAlign w:val="center"/>
            <w:hideMark/>
          </w:tcPr>
          <w:p w14:paraId="1083860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907" w:type="dxa"/>
            <w:tcBorders>
              <w:top w:val="nil"/>
              <w:left w:val="nil"/>
              <w:bottom w:val="single" w:sz="4" w:space="0" w:color="C0C0C0"/>
              <w:right w:val="single" w:sz="4" w:space="0" w:color="C0C0C0"/>
            </w:tcBorders>
            <w:shd w:val="clear" w:color="000000" w:fill="FFFFCC"/>
            <w:vAlign w:val="center"/>
            <w:hideMark/>
          </w:tcPr>
          <w:p w14:paraId="20BA070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891" w:type="dxa"/>
            <w:tcBorders>
              <w:top w:val="nil"/>
              <w:left w:val="nil"/>
              <w:bottom w:val="single" w:sz="4" w:space="0" w:color="C0C0C0"/>
              <w:right w:val="single" w:sz="4" w:space="0" w:color="C0C0C0"/>
            </w:tcBorders>
            <w:shd w:val="clear" w:color="000000" w:fill="FFFFCC"/>
            <w:vAlign w:val="center"/>
            <w:hideMark/>
          </w:tcPr>
          <w:p w14:paraId="1BAC3F6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715" w:type="dxa"/>
            <w:tcBorders>
              <w:top w:val="nil"/>
              <w:left w:val="nil"/>
              <w:bottom w:val="single" w:sz="4" w:space="0" w:color="C0C0C0"/>
              <w:right w:val="single" w:sz="4" w:space="0" w:color="C0C0C0"/>
            </w:tcBorders>
            <w:shd w:val="clear" w:color="000000" w:fill="FFFFCC"/>
            <w:vAlign w:val="center"/>
            <w:hideMark/>
          </w:tcPr>
          <w:p w14:paraId="3A09448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47" w:type="dxa"/>
            <w:tcBorders>
              <w:top w:val="nil"/>
              <w:left w:val="nil"/>
              <w:bottom w:val="single" w:sz="4" w:space="0" w:color="C0C0C0"/>
              <w:right w:val="single" w:sz="4" w:space="0" w:color="C0C0C0"/>
            </w:tcBorders>
            <w:shd w:val="clear" w:color="000000" w:fill="FFFFCC"/>
            <w:vAlign w:val="center"/>
            <w:hideMark/>
          </w:tcPr>
          <w:p w14:paraId="109707C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8" w:type="dxa"/>
            <w:tcBorders>
              <w:top w:val="nil"/>
              <w:left w:val="nil"/>
              <w:bottom w:val="single" w:sz="4" w:space="0" w:color="C0C0C0"/>
              <w:right w:val="single" w:sz="4" w:space="0" w:color="C0C0C0"/>
            </w:tcBorders>
            <w:shd w:val="clear" w:color="000000" w:fill="FFFFCC"/>
            <w:vAlign w:val="center"/>
            <w:hideMark/>
          </w:tcPr>
          <w:p w14:paraId="0D110B4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61EA2A9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872" w:type="dxa"/>
            <w:tcBorders>
              <w:top w:val="nil"/>
              <w:left w:val="nil"/>
              <w:bottom w:val="single" w:sz="4" w:space="0" w:color="C0C0C0"/>
              <w:right w:val="single" w:sz="4" w:space="0" w:color="C0C0C0"/>
            </w:tcBorders>
            <w:shd w:val="clear" w:color="000000" w:fill="FFFFCC"/>
            <w:vAlign w:val="center"/>
            <w:hideMark/>
          </w:tcPr>
          <w:p w14:paraId="6F70922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31" w:type="dxa"/>
            <w:tcBorders>
              <w:top w:val="nil"/>
              <w:left w:val="nil"/>
              <w:bottom w:val="single" w:sz="4" w:space="0" w:color="C0C0C0"/>
              <w:right w:val="single" w:sz="4" w:space="0" w:color="C0C0C0"/>
            </w:tcBorders>
            <w:shd w:val="clear" w:color="000000" w:fill="D7EAD3"/>
            <w:vAlign w:val="center"/>
            <w:hideMark/>
          </w:tcPr>
          <w:p w14:paraId="4CA313C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273B2CE3"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856" w:type="dxa"/>
            <w:tcBorders>
              <w:top w:val="nil"/>
              <w:left w:val="nil"/>
              <w:bottom w:val="single" w:sz="4" w:space="0" w:color="C0C0C0"/>
              <w:right w:val="single" w:sz="4" w:space="0" w:color="C0C0C0"/>
            </w:tcBorders>
            <w:shd w:val="clear" w:color="000000" w:fill="FFFFCC"/>
            <w:vAlign w:val="center"/>
            <w:hideMark/>
          </w:tcPr>
          <w:p w14:paraId="2435C7A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3E38F43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29FD8B5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7ED76CA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2276" w:type="dxa"/>
            <w:tcBorders>
              <w:top w:val="nil"/>
              <w:left w:val="nil"/>
              <w:bottom w:val="single" w:sz="4" w:space="0" w:color="C0C0C0"/>
              <w:right w:val="single" w:sz="4" w:space="0" w:color="C0C0C0"/>
            </w:tcBorders>
            <w:shd w:val="clear" w:color="000000" w:fill="FFFFCC"/>
            <w:vAlign w:val="center"/>
            <w:hideMark/>
          </w:tcPr>
          <w:p w14:paraId="296F6F80"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61579C81" w14:textId="77777777" w:rsidTr="006059D5">
        <w:trPr>
          <w:trHeight w:val="300"/>
          <w:jc w:val="center"/>
        </w:trPr>
        <w:tc>
          <w:tcPr>
            <w:tcW w:w="555" w:type="dxa"/>
            <w:tcBorders>
              <w:top w:val="nil"/>
              <w:left w:val="nil"/>
              <w:bottom w:val="nil"/>
              <w:right w:val="nil"/>
            </w:tcBorders>
            <w:shd w:val="clear" w:color="000000" w:fill="00B050"/>
            <w:noWrap/>
            <w:vAlign w:val="center"/>
            <w:hideMark/>
          </w:tcPr>
          <w:p w14:paraId="51D19325"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497" w:type="dxa"/>
            <w:tcBorders>
              <w:top w:val="nil"/>
              <w:left w:val="nil"/>
              <w:bottom w:val="nil"/>
              <w:right w:val="nil"/>
            </w:tcBorders>
            <w:shd w:val="clear" w:color="auto" w:fill="auto"/>
            <w:noWrap/>
            <w:vAlign w:val="bottom"/>
            <w:hideMark/>
          </w:tcPr>
          <w:p w14:paraId="7006C9BB"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4F75FC3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6.1.2</w:t>
            </w:r>
          </w:p>
        </w:tc>
        <w:tc>
          <w:tcPr>
            <w:tcW w:w="5609" w:type="dxa"/>
            <w:tcBorders>
              <w:top w:val="nil"/>
              <w:left w:val="nil"/>
              <w:bottom w:val="single" w:sz="4" w:space="0" w:color="C0C0C0"/>
              <w:right w:val="single" w:sz="4" w:space="0" w:color="C0C0C0"/>
            </w:tcBorders>
            <w:shd w:val="clear" w:color="auto" w:fill="auto"/>
            <w:vAlign w:val="center"/>
            <w:hideMark/>
          </w:tcPr>
          <w:p w14:paraId="7C5A091F"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Резервы по сомнительным долгам</w:t>
            </w:r>
          </w:p>
        </w:tc>
        <w:tc>
          <w:tcPr>
            <w:tcW w:w="1129" w:type="dxa"/>
            <w:tcBorders>
              <w:top w:val="nil"/>
              <w:left w:val="nil"/>
              <w:bottom w:val="single" w:sz="4" w:space="0" w:color="C0C0C0"/>
              <w:right w:val="single" w:sz="4" w:space="0" w:color="C0C0C0"/>
            </w:tcBorders>
            <w:shd w:val="clear" w:color="auto" w:fill="auto"/>
            <w:vAlign w:val="center"/>
            <w:hideMark/>
          </w:tcPr>
          <w:p w14:paraId="251CD21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907" w:type="dxa"/>
            <w:tcBorders>
              <w:top w:val="nil"/>
              <w:left w:val="nil"/>
              <w:bottom w:val="single" w:sz="4" w:space="0" w:color="C0C0C0"/>
              <w:right w:val="single" w:sz="4" w:space="0" w:color="C0C0C0"/>
            </w:tcBorders>
            <w:shd w:val="clear" w:color="000000" w:fill="FFFFCC"/>
            <w:vAlign w:val="center"/>
            <w:hideMark/>
          </w:tcPr>
          <w:p w14:paraId="5DB5731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891" w:type="dxa"/>
            <w:tcBorders>
              <w:top w:val="nil"/>
              <w:left w:val="nil"/>
              <w:bottom w:val="single" w:sz="4" w:space="0" w:color="C0C0C0"/>
              <w:right w:val="single" w:sz="4" w:space="0" w:color="C0C0C0"/>
            </w:tcBorders>
            <w:shd w:val="clear" w:color="000000" w:fill="FFFFCC"/>
            <w:vAlign w:val="center"/>
            <w:hideMark/>
          </w:tcPr>
          <w:p w14:paraId="150CD09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715" w:type="dxa"/>
            <w:tcBorders>
              <w:top w:val="nil"/>
              <w:left w:val="nil"/>
              <w:bottom w:val="single" w:sz="4" w:space="0" w:color="C0C0C0"/>
              <w:right w:val="single" w:sz="4" w:space="0" w:color="C0C0C0"/>
            </w:tcBorders>
            <w:shd w:val="clear" w:color="000000" w:fill="FFFFCC"/>
            <w:vAlign w:val="center"/>
            <w:hideMark/>
          </w:tcPr>
          <w:p w14:paraId="27AAC9C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47" w:type="dxa"/>
            <w:tcBorders>
              <w:top w:val="nil"/>
              <w:left w:val="nil"/>
              <w:bottom w:val="single" w:sz="4" w:space="0" w:color="C0C0C0"/>
              <w:right w:val="single" w:sz="4" w:space="0" w:color="C0C0C0"/>
            </w:tcBorders>
            <w:shd w:val="clear" w:color="000000" w:fill="FFFFCC"/>
            <w:vAlign w:val="center"/>
            <w:hideMark/>
          </w:tcPr>
          <w:p w14:paraId="5E0CD05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8" w:type="dxa"/>
            <w:tcBorders>
              <w:top w:val="nil"/>
              <w:left w:val="nil"/>
              <w:bottom w:val="single" w:sz="4" w:space="0" w:color="C0C0C0"/>
              <w:right w:val="single" w:sz="4" w:space="0" w:color="C0C0C0"/>
            </w:tcBorders>
            <w:shd w:val="clear" w:color="000000" w:fill="FFFFCC"/>
            <w:vAlign w:val="center"/>
            <w:hideMark/>
          </w:tcPr>
          <w:p w14:paraId="2CA1275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3D6E317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872" w:type="dxa"/>
            <w:tcBorders>
              <w:top w:val="nil"/>
              <w:left w:val="nil"/>
              <w:bottom w:val="single" w:sz="4" w:space="0" w:color="C0C0C0"/>
              <w:right w:val="single" w:sz="4" w:space="0" w:color="C0C0C0"/>
            </w:tcBorders>
            <w:shd w:val="clear" w:color="000000" w:fill="FFFFCC"/>
            <w:vAlign w:val="center"/>
            <w:hideMark/>
          </w:tcPr>
          <w:p w14:paraId="476D1A7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31" w:type="dxa"/>
            <w:tcBorders>
              <w:top w:val="nil"/>
              <w:left w:val="nil"/>
              <w:bottom w:val="single" w:sz="4" w:space="0" w:color="C0C0C0"/>
              <w:right w:val="single" w:sz="4" w:space="0" w:color="C0C0C0"/>
            </w:tcBorders>
            <w:shd w:val="clear" w:color="000000" w:fill="D7EAD3"/>
            <w:vAlign w:val="center"/>
            <w:hideMark/>
          </w:tcPr>
          <w:p w14:paraId="3F9D3ED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0E7FADDF"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856" w:type="dxa"/>
            <w:tcBorders>
              <w:top w:val="nil"/>
              <w:left w:val="nil"/>
              <w:bottom w:val="single" w:sz="4" w:space="0" w:color="C0C0C0"/>
              <w:right w:val="single" w:sz="4" w:space="0" w:color="C0C0C0"/>
            </w:tcBorders>
            <w:shd w:val="clear" w:color="000000" w:fill="FFFFCC"/>
            <w:vAlign w:val="center"/>
            <w:hideMark/>
          </w:tcPr>
          <w:p w14:paraId="533E049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0D43517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6A9889E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78EE8C8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2276" w:type="dxa"/>
            <w:tcBorders>
              <w:top w:val="nil"/>
              <w:left w:val="nil"/>
              <w:bottom w:val="single" w:sz="4" w:space="0" w:color="C0C0C0"/>
              <w:right w:val="single" w:sz="4" w:space="0" w:color="C0C0C0"/>
            </w:tcBorders>
            <w:shd w:val="clear" w:color="000000" w:fill="FFFFCC"/>
            <w:vAlign w:val="center"/>
            <w:hideMark/>
          </w:tcPr>
          <w:p w14:paraId="7291E052"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75DB0D01" w14:textId="77777777" w:rsidTr="006059D5">
        <w:trPr>
          <w:trHeight w:val="300"/>
          <w:jc w:val="center"/>
        </w:trPr>
        <w:tc>
          <w:tcPr>
            <w:tcW w:w="555" w:type="dxa"/>
            <w:tcBorders>
              <w:top w:val="nil"/>
              <w:left w:val="nil"/>
              <w:bottom w:val="nil"/>
              <w:right w:val="nil"/>
            </w:tcBorders>
            <w:shd w:val="clear" w:color="000000" w:fill="00B050"/>
            <w:noWrap/>
            <w:vAlign w:val="center"/>
            <w:hideMark/>
          </w:tcPr>
          <w:p w14:paraId="791BDE4C"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497" w:type="dxa"/>
            <w:tcBorders>
              <w:top w:val="nil"/>
              <w:left w:val="nil"/>
              <w:bottom w:val="nil"/>
              <w:right w:val="nil"/>
            </w:tcBorders>
            <w:shd w:val="clear" w:color="auto" w:fill="auto"/>
            <w:noWrap/>
            <w:vAlign w:val="bottom"/>
            <w:hideMark/>
          </w:tcPr>
          <w:p w14:paraId="3D2BF6DB"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5AAA031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6.2</w:t>
            </w:r>
          </w:p>
        </w:tc>
        <w:tc>
          <w:tcPr>
            <w:tcW w:w="5609" w:type="dxa"/>
            <w:tcBorders>
              <w:top w:val="nil"/>
              <w:left w:val="nil"/>
              <w:bottom w:val="single" w:sz="4" w:space="0" w:color="C0C0C0"/>
              <w:right w:val="single" w:sz="4" w:space="0" w:color="C0C0C0"/>
            </w:tcBorders>
            <w:shd w:val="clear" w:color="auto" w:fill="auto"/>
            <w:vAlign w:val="center"/>
            <w:hideMark/>
          </w:tcPr>
          <w:p w14:paraId="4745EA97" w14:textId="77777777" w:rsidR="006059D5" w:rsidRPr="006059D5" w:rsidRDefault="006059D5" w:rsidP="006059D5">
            <w:pPr>
              <w:ind w:firstLineChars="100" w:firstLine="110"/>
              <w:rPr>
                <w:rFonts w:ascii="Tahoma" w:hAnsi="Tahoma" w:cs="Tahoma"/>
                <w:b/>
                <w:bCs/>
                <w:color w:val="000000"/>
                <w:sz w:val="11"/>
                <w:szCs w:val="11"/>
              </w:rPr>
            </w:pPr>
            <w:r w:rsidRPr="006059D5">
              <w:rPr>
                <w:rFonts w:ascii="Tahoma" w:hAnsi="Tahoma" w:cs="Tahoma"/>
                <w:b/>
                <w:bCs/>
                <w:color w:val="000000"/>
                <w:sz w:val="11"/>
                <w:szCs w:val="11"/>
              </w:rPr>
              <w:t>Прочие сбытовые расходы</w:t>
            </w:r>
          </w:p>
        </w:tc>
        <w:tc>
          <w:tcPr>
            <w:tcW w:w="1129" w:type="dxa"/>
            <w:tcBorders>
              <w:top w:val="nil"/>
              <w:left w:val="nil"/>
              <w:bottom w:val="single" w:sz="4" w:space="0" w:color="C0C0C0"/>
              <w:right w:val="single" w:sz="4" w:space="0" w:color="C0C0C0"/>
            </w:tcBorders>
            <w:shd w:val="clear" w:color="auto" w:fill="auto"/>
            <w:vAlign w:val="center"/>
            <w:hideMark/>
          </w:tcPr>
          <w:p w14:paraId="60457D2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907" w:type="dxa"/>
            <w:tcBorders>
              <w:top w:val="nil"/>
              <w:left w:val="nil"/>
              <w:bottom w:val="single" w:sz="4" w:space="0" w:color="C0C0C0"/>
              <w:right w:val="single" w:sz="4" w:space="0" w:color="C0C0C0"/>
            </w:tcBorders>
            <w:shd w:val="clear" w:color="000000" w:fill="D7EAD3"/>
            <w:vAlign w:val="center"/>
            <w:hideMark/>
          </w:tcPr>
          <w:p w14:paraId="64DEC98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891" w:type="dxa"/>
            <w:tcBorders>
              <w:top w:val="nil"/>
              <w:left w:val="nil"/>
              <w:bottom w:val="single" w:sz="4" w:space="0" w:color="C0C0C0"/>
              <w:right w:val="single" w:sz="4" w:space="0" w:color="C0C0C0"/>
            </w:tcBorders>
            <w:shd w:val="clear" w:color="000000" w:fill="D7EAD3"/>
            <w:vAlign w:val="center"/>
            <w:hideMark/>
          </w:tcPr>
          <w:p w14:paraId="51E759F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715" w:type="dxa"/>
            <w:tcBorders>
              <w:top w:val="nil"/>
              <w:left w:val="nil"/>
              <w:bottom w:val="single" w:sz="4" w:space="0" w:color="C0C0C0"/>
              <w:right w:val="single" w:sz="4" w:space="0" w:color="C0C0C0"/>
            </w:tcBorders>
            <w:shd w:val="clear" w:color="000000" w:fill="D7EAD3"/>
            <w:vAlign w:val="center"/>
            <w:hideMark/>
          </w:tcPr>
          <w:p w14:paraId="33739C4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947" w:type="dxa"/>
            <w:tcBorders>
              <w:top w:val="nil"/>
              <w:left w:val="nil"/>
              <w:bottom w:val="single" w:sz="4" w:space="0" w:color="C0C0C0"/>
              <w:right w:val="single" w:sz="4" w:space="0" w:color="C0C0C0"/>
            </w:tcBorders>
            <w:shd w:val="clear" w:color="000000" w:fill="D7EAD3"/>
            <w:vAlign w:val="center"/>
            <w:hideMark/>
          </w:tcPr>
          <w:p w14:paraId="753FC63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78" w:type="dxa"/>
            <w:tcBorders>
              <w:top w:val="nil"/>
              <w:left w:val="nil"/>
              <w:bottom w:val="single" w:sz="4" w:space="0" w:color="C0C0C0"/>
              <w:right w:val="single" w:sz="4" w:space="0" w:color="C0C0C0"/>
            </w:tcBorders>
            <w:shd w:val="clear" w:color="000000" w:fill="D7EAD3"/>
            <w:vAlign w:val="center"/>
            <w:hideMark/>
          </w:tcPr>
          <w:p w14:paraId="2AA4AF3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69" w:type="dxa"/>
            <w:tcBorders>
              <w:top w:val="nil"/>
              <w:left w:val="nil"/>
              <w:bottom w:val="single" w:sz="4" w:space="0" w:color="C0C0C0"/>
              <w:right w:val="single" w:sz="4" w:space="0" w:color="C0C0C0"/>
            </w:tcBorders>
            <w:shd w:val="clear" w:color="000000" w:fill="D7EAD3"/>
            <w:vAlign w:val="center"/>
            <w:hideMark/>
          </w:tcPr>
          <w:p w14:paraId="0AE3568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872" w:type="dxa"/>
            <w:tcBorders>
              <w:top w:val="nil"/>
              <w:left w:val="nil"/>
              <w:bottom w:val="single" w:sz="4" w:space="0" w:color="C0C0C0"/>
              <w:right w:val="single" w:sz="4" w:space="0" w:color="C0C0C0"/>
            </w:tcBorders>
            <w:shd w:val="clear" w:color="000000" w:fill="D7EAD3"/>
            <w:vAlign w:val="center"/>
            <w:hideMark/>
          </w:tcPr>
          <w:p w14:paraId="4E7C638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31" w:type="dxa"/>
            <w:tcBorders>
              <w:top w:val="nil"/>
              <w:left w:val="nil"/>
              <w:bottom w:val="single" w:sz="4" w:space="0" w:color="C0C0C0"/>
              <w:right w:val="single" w:sz="4" w:space="0" w:color="C0C0C0"/>
            </w:tcBorders>
            <w:shd w:val="clear" w:color="000000" w:fill="D7EAD3"/>
            <w:vAlign w:val="center"/>
            <w:hideMark/>
          </w:tcPr>
          <w:p w14:paraId="1503C32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4C62B271"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56" w:type="dxa"/>
            <w:tcBorders>
              <w:top w:val="nil"/>
              <w:left w:val="nil"/>
              <w:bottom w:val="single" w:sz="4" w:space="0" w:color="C0C0C0"/>
              <w:right w:val="single" w:sz="4" w:space="0" w:color="C0C0C0"/>
            </w:tcBorders>
            <w:shd w:val="clear" w:color="000000" w:fill="D7EAD3"/>
            <w:vAlign w:val="center"/>
            <w:hideMark/>
          </w:tcPr>
          <w:p w14:paraId="01647BE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06F156F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73A2B8C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44973DE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2276" w:type="dxa"/>
            <w:tcBorders>
              <w:top w:val="nil"/>
              <w:left w:val="nil"/>
              <w:bottom w:val="single" w:sz="4" w:space="0" w:color="C0C0C0"/>
              <w:right w:val="single" w:sz="4" w:space="0" w:color="C0C0C0"/>
            </w:tcBorders>
            <w:shd w:val="clear" w:color="000000" w:fill="FFFFCC"/>
            <w:vAlign w:val="center"/>
            <w:hideMark/>
          </w:tcPr>
          <w:p w14:paraId="792E074D"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68128F6F" w14:textId="77777777" w:rsidTr="006059D5">
        <w:trPr>
          <w:trHeight w:val="300"/>
          <w:jc w:val="center"/>
        </w:trPr>
        <w:tc>
          <w:tcPr>
            <w:tcW w:w="555" w:type="dxa"/>
            <w:tcBorders>
              <w:top w:val="nil"/>
              <w:left w:val="nil"/>
              <w:bottom w:val="nil"/>
              <w:right w:val="nil"/>
            </w:tcBorders>
            <w:shd w:val="clear" w:color="000000" w:fill="00B050"/>
            <w:noWrap/>
            <w:vAlign w:val="center"/>
            <w:hideMark/>
          </w:tcPr>
          <w:p w14:paraId="6F8EDF43"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497" w:type="dxa"/>
            <w:tcBorders>
              <w:top w:val="nil"/>
              <w:left w:val="nil"/>
              <w:bottom w:val="nil"/>
              <w:right w:val="nil"/>
            </w:tcBorders>
            <w:shd w:val="clear" w:color="auto" w:fill="auto"/>
            <w:noWrap/>
            <w:vAlign w:val="bottom"/>
            <w:hideMark/>
          </w:tcPr>
          <w:p w14:paraId="57180FF0" w14:textId="77777777" w:rsidR="006059D5" w:rsidRPr="006059D5" w:rsidRDefault="006059D5" w:rsidP="006059D5">
            <w:pPr>
              <w:rPr>
                <w:rFonts w:ascii="Tahoma" w:hAnsi="Tahoma" w:cs="Tahoma"/>
                <w:b/>
                <w:bCs/>
                <w:color w:val="000000"/>
                <w:sz w:val="11"/>
                <w:szCs w:val="11"/>
              </w:rPr>
            </w:pPr>
          </w:p>
        </w:tc>
        <w:tc>
          <w:tcPr>
            <w:tcW w:w="6610" w:type="dxa"/>
            <w:gridSpan w:val="2"/>
            <w:tcBorders>
              <w:top w:val="nil"/>
              <w:left w:val="single" w:sz="4" w:space="0" w:color="C0C0C0"/>
              <w:bottom w:val="single" w:sz="4" w:space="0" w:color="C0C0C0"/>
              <w:right w:val="nil"/>
            </w:tcBorders>
            <w:shd w:val="thinReverseDiagStripe" w:color="C0C0C0" w:fill="auto"/>
            <w:noWrap/>
            <w:vAlign w:val="center"/>
            <w:hideMark/>
          </w:tcPr>
          <w:p w14:paraId="51285B1B" w14:textId="77777777" w:rsidR="006059D5" w:rsidRPr="006059D5" w:rsidRDefault="006059D5" w:rsidP="006059D5">
            <w:pPr>
              <w:ind w:firstLineChars="100" w:firstLine="110"/>
              <w:rPr>
                <w:rFonts w:ascii="Tahoma" w:hAnsi="Tahoma" w:cs="Tahoma"/>
                <w:b/>
                <w:bCs/>
                <w:color w:val="0066CC"/>
                <w:sz w:val="11"/>
                <w:szCs w:val="11"/>
              </w:rPr>
            </w:pPr>
            <w:r w:rsidRPr="006059D5">
              <w:rPr>
                <w:rFonts w:ascii="Tahoma" w:hAnsi="Tahoma" w:cs="Tahoma"/>
                <w:b/>
                <w:bCs/>
                <w:color w:val="0066CC"/>
                <w:sz w:val="11"/>
                <w:szCs w:val="11"/>
              </w:rPr>
              <w:t>Добавить</w:t>
            </w:r>
          </w:p>
        </w:tc>
        <w:tc>
          <w:tcPr>
            <w:tcW w:w="1129" w:type="dxa"/>
            <w:tcBorders>
              <w:top w:val="nil"/>
              <w:left w:val="nil"/>
              <w:bottom w:val="single" w:sz="4" w:space="0" w:color="C0C0C0"/>
              <w:right w:val="nil"/>
            </w:tcBorders>
            <w:shd w:val="thinReverseDiagStripe" w:color="C0C0C0" w:fill="auto"/>
            <w:noWrap/>
            <w:hideMark/>
          </w:tcPr>
          <w:p w14:paraId="143BEA63"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907" w:type="dxa"/>
            <w:tcBorders>
              <w:top w:val="nil"/>
              <w:left w:val="nil"/>
              <w:bottom w:val="single" w:sz="4" w:space="0" w:color="C0C0C0"/>
              <w:right w:val="nil"/>
            </w:tcBorders>
            <w:shd w:val="thinReverseDiagStripe" w:color="C0C0C0" w:fill="auto"/>
            <w:noWrap/>
            <w:hideMark/>
          </w:tcPr>
          <w:p w14:paraId="599B87B1"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91" w:type="dxa"/>
            <w:tcBorders>
              <w:top w:val="nil"/>
              <w:left w:val="nil"/>
              <w:bottom w:val="single" w:sz="4" w:space="0" w:color="C0C0C0"/>
              <w:right w:val="nil"/>
            </w:tcBorders>
            <w:shd w:val="thinReverseDiagStripe" w:color="C0C0C0" w:fill="auto"/>
            <w:noWrap/>
            <w:hideMark/>
          </w:tcPr>
          <w:p w14:paraId="3EB18630"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715" w:type="dxa"/>
            <w:tcBorders>
              <w:top w:val="nil"/>
              <w:left w:val="nil"/>
              <w:bottom w:val="single" w:sz="4" w:space="0" w:color="C0C0C0"/>
              <w:right w:val="nil"/>
            </w:tcBorders>
            <w:shd w:val="thinReverseDiagStripe" w:color="C0C0C0" w:fill="auto"/>
            <w:noWrap/>
            <w:hideMark/>
          </w:tcPr>
          <w:p w14:paraId="3B75C710"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947" w:type="dxa"/>
            <w:tcBorders>
              <w:top w:val="nil"/>
              <w:left w:val="nil"/>
              <w:bottom w:val="single" w:sz="4" w:space="0" w:color="C0C0C0"/>
              <w:right w:val="nil"/>
            </w:tcBorders>
            <w:shd w:val="thinReverseDiagStripe" w:color="C0C0C0" w:fill="auto"/>
            <w:noWrap/>
            <w:hideMark/>
          </w:tcPr>
          <w:p w14:paraId="306292AC"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478" w:type="dxa"/>
            <w:tcBorders>
              <w:top w:val="nil"/>
              <w:left w:val="nil"/>
              <w:bottom w:val="single" w:sz="4" w:space="0" w:color="C0C0C0"/>
              <w:right w:val="nil"/>
            </w:tcBorders>
            <w:shd w:val="thinReverseDiagStripe" w:color="C0C0C0" w:fill="auto"/>
            <w:noWrap/>
            <w:hideMark/>
          </w:tcPr>
          <w:p w14:paraId="50A18C80"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969" w:type="dxa"/>
            <w:tcBorders>
              <w:top w:val="nil"/>
              <w:left w:val="nil"/>
              <w:bottom w:val="single" w:sz="4" w:space="0" w:color="C0C0C0"/>
              <w:right w:val="nil"/>
            </w:tcBorders>
            <w:shd w:val="thinReverseDiagStripe" w:color="C0C0C0" w:fill="auto"/>
            <w:noWrap/>
            <w:hideMark/>
          </w:tcPr>
          <w:p w14:paraId="6097F74B"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72" w:type="dxa"/>
            <w:tcBorders>
              <w:top w:val="nil"/>
              <w:left w:val="nil"/>
              <w:bottom w:val="single" w:sz="4" w:space="0" w:color="C0C0C0"/>
              <w:right w:val="nil"/>
            </w:tcBorders>
            <w:shd w:val="thinReverseDiagStripe" w:color="C0C0C0" w:fill="auto"/>
            <w:noWrap/>
            <w:hideMark/>
          </w:tcPr>
          <w:p w14:paraId="40F6EE8F"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31" w:type="dxa"/>
            <w:tcBorders>
              <w:top w:val="nil"/>
              <w:left w:val="nil"/>
              <w:bottom w:val="single" w:sz="4" w:space="0" w:color="C0C0C0"/>
              <w:right w:val="nil"/>
            </w:tcBorders>
            <w:shd w:val="thinReverseDiagStripe" w:color="C0C0C0" w:fill="auto"/>
            <w:noWrap/>
            <w:hideMark/>
          </w:tcPr>
          <w:p w14:paraId="5C2AB685"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2059" w:type="dxa"/>
            <w:tcBorders>
              <w:top w:val="nil"/>
              <w:left w:val="nil"/>
              <w:bottom w:val="single" w:sz="4" w:space="0" w:color="C0C0C0"/>
              <w:right w:val="single" w:sz="4" w:space="0" w:color="C0C0C0"/>
            </w:tcBorders>
            <w:shd w:val="thinReverseDiagStripe" w:color="C0C0C0" w:fill="auto"/>
            <w:noWrap/>
            <w:hideMark/>
          </w:tcPr>
          <w:p w14:paraId="6DA8EC99"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56" w:type="dxa"/>
            <w:tcBorders>
              <w:top w:val="nil"/>
              <w:left w:val="nil"/>
              <w:bottom w:val="single" w:sz="4" w:space="0" w:color="C0C0C0"/>
              <w:right w:val="nil"/>
            </w:tcBorders>
            <w:shd w:val="thinReverseDiagStripe" w:color="C0C0C0" w:fill="auto"/>
            <w:noWrap/>
            <w:hideMark/>
          </w:tcPr>
          <w:p w14:paraId="04899316"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676" w:type="dxa"/>
            <w:tcBorders>
              <w:top w:val="nil"/>
              <w:left w:val="nil"/>
              <w:bottom w:val="single" w:sz="4" w:space="0" w:color="C0C0C0"/>
              <w:right w:val="nil"/>
            </w:tcBorders>
            <w:shd w:val="thinReverseDiagStripe" w:color="C0C0C0" w:fill="auto"/>
            <w:noWrap/>
            <w:hideMark/>
          </w:tcPr>
          <w:p w14:paraId="2CDC5CE1"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496" w:type="dxa"/>
            <w:tcBorders>
              <w:top w:val="nil"/>
              <w:left w:val="nil"/>
              <w:bottom w:val="single" w:sz="4" w:space="0" w:color="C0C0C0"/>
              <w:right w:val="nil"/>
            </w:tcBorders>
            <w:shd w:val="thinReverseDiagStripe" w:color="C0C0C0" w:fill="auto"/>
            <w:noWrap/>
            <w:hideMark/>
          </w:tcPr>
          <w:p w14:paraId="1CE3EBD2"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436" w:type="dxa"/>
            <w:tcBorders>
              <w:top w:val="nil"/>
              <w:left w:val="nil"/>
              <w:bottom w:val="single" w:sz="4" w:space="0" w:color="C0C0C0"/>
              <w:right w:val="nil"/>
            </w:tcBorders>
            <w:shd w:val="thinReverseDiagStripe" w:color="C0C0C0" w:fill="auto"/>
            <w:noWrap/>
            <w:hideMark/>
          </w:tcPr>
          <w:p w14:paraId="6EDAA716"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2276" w:type="dxa"/>
            <w:tcBorders>
              <w:top w:val="nil"/>
              <w:left w:val="nil"/>
              <w:bottom w:val="single" w:sz="4" w:space="0" w:color="C0C0C0"/>
              <w:right w:val="single" w:sz="4" w:space="0" w:color="C0C0C0"/>
            </w:tcBorders>
            <w:shd w:val="thinReverseDiagStripe" w:color="C0C0C0" w:fill="auto"/>
            <w:noWrap/>
            <w:hideMark/>
          </w:tcPr>
          <w:p w14:paraId="5548E1FD"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783EC542" w14:textId="77777777" w:rsidTr="006059D5">
        <w:trPr>
          <w:trHeight w:val="450"/>
          <w:jc w:val="center"/>
        </w:trPr>
        <w:tc>
          <w:tcPr>
            <w:tcW w:w="555" w:type="dxa"/>
            <w:tcBorders>
              <w:top w:val="nil"/>
              <w:left w:val="nil"/>
              <w:bottom w:val="nil"/>
              <w:right w:val="nil"/>
            </w:tcBorders>
            <w:shd w:val="clear" w:color="000000" w:fill="B1A0C7"/>
            <w:noWrap/>
            <w:vAlign w:val="center"/>
            <w:hideMark/>
          </w:tcPr>
          <w:p w14:paraId="2B157E13"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А</w:t>
            </w:r>
          </w:p>
        </w:tc>
        <w:tc>
          <w:tcPr>
            <w:tcW w:w="497" w:type="dxa"/>
            <w:tcBorders>
              <w:top w:val="nil"/>
              <w:left w:val="nil"/>
              <w:bottom w:val="nil"/>
              <w:right w:val="nil"/>
            </w:tcBorders>
            <w:shd w:val="clear" w:color="auto" w:fill="auto"/>
            <w:noWrap/>
            <w:vAlign w:val="bottom"/>
            <w:hideMark/>
          </w:tcPr>
          <w:p w14:paraId="72927631"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77CD271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7</w:t>
            </w:r>
          </w:p>
        </w:tc>
        <w:tc>
          <w:tcPr>
            <w:tcW w:w="5609" w:type="dxa"/>
            <w:tcBorders>
              <w:top w:val="nil"/>
              <w:left w:val="nil"/>
              <w:bottom w:val="single" w:sz="4" w:space="0" w:color="C0C0C0"/>
              <w:right w:val="single" w:sz="4" w:space="0" w:color="C0C0C0"/>
            </w:tcBorders>
            <w:shd w:val="clear" w:color="auto" w:fill="auto"/>
            <w:vAlign w:val="center"/>
            <w:hideMark/>
          </w:tcPr>
          <w:p w14:paraId="14618FC6"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Амортизация основных средств и нематериальных активов</w:t>
            </w:r>
          </w:p>
        </w:tc>
        <w:tc>
          <w:tcPr>
            <w:tcW w:w="1129" w:type="dxa"/>
            <w:tcBorders>
              <w:top w:val="nil"/>
              <w:left w:val="nil"/>
              <w:bottom w:val="single" w:sz="4" w:space="0" w:color="C0C0C0"/>
              <w:right w:val="single" w:sz="4" w:space="0" w:color="C0C0C0"/>
            </w:tcBorders>
            <w:shd w:val="clear" w:color="auto" w:fill="auto"/>
            <w:vAlign w:val="center"/>
            <w:hideMark/>
          </w:tcPr>
          <w:p w14:paraId="7DD5607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907" w:type="dxa"/>
            <w:tcBorders>
              <w:top w:val="nil"/>
              <w:left w:val="nil"/>
              <w:bottom w:val="single" w:sz="4" w:space="0" w:color="C0C0C0"/>
              <w:right w:val="single" w:sz="4" w:space="0" w:color="C0C0C0"/>
            </w:tcBorders>
            <w:shd w:val="clear" w:color="000000" w:fill="D7EAD3"/>
            <w:vAlign w:val="center"/>
            <w:hideMark/>
          </w:tcPr>
          <w:p w14:paraId="7DE3992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36,89</w:t>
            </w:r>
          </w:p>
        </w:tc>
        <w:tc>
          <w:tcPr>
            <w:tcW w:w="1891" w:type="dxa"/>
            <w:tcBorders>
              <w:top w:val="nil"/>
              <w:left w:val="nil"/>
              <w:bottom w:val="single" w:sz="4" w:space="0" w:color="C0C0C0"/>
              <w:right w:val="single" w:sz="4" w:space="0" w:color="C0C0C0"/>
            </w:tcBorders>
            <w:shd w:val="clear" w:color="000000" w:fill="D7EAD3"/>
            <w:vAlign w:val="center"/>
            <w:hideMark/>
          </w:tcPr>
          <w:p w14:paraId="1F76CC2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126,36</w:t>
            </w:r>
          </w:p>
        </w:tc>
        <w:tc>
          <w:tcPr>
            <w:tcW w:w="1715" w:type="dxa"/>
            <w:tcBorders>
              <w:top w:val="nil"/>
              <w:left w:val="nil"/>
              <w:bottom w:val="single" w:sz="4" w:space="0" w:color="C0C0C0"/>
              <w:right w:val="single" w:sz="4" w:space="0" w:color="C0C0C0"/>
            </w:tcBorders>
            <w:shd w:val="clear" w:color="000000" w:fill="D7EAD3"/>
            <w:vAlign w:val="center"/>
            <w:hideMark/>
          </w:tcPr>
          <w:p w14:paraId="2B81BD9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128,13</w:t>
            </w:r>
          </w:p>
        </w:tc>
        <w:tc>
          <w:tcPr>
            <w:tcW w:w="1947" w:type="dxa"/>
            <w:tcBorders>
              <w:top w:val="nil"/>
              <w:left w:val="nil"/>
              <w:bottom w:val="single" w:sz="4" w:space="0" w:color="C0C0C0"/>
              <w:right w:val="single" w:sz="4" w:space="0" w:color="C0C0C0"/>
            </w:tcBorders>
            <w:shd w:val="clear" w:color="000000" w:fill="D7EAD3"/>
            <w:vAlign w:val="center"/>
            <w:hideMark/>
          </w:tcPr>
          <w:p w14:paraId="2B524AA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223,33</w:t>
            </w:r>
          </w:p>
        </w:tc>
        <w:tc>
          <w:tcPr>
            <w:tcW w:w="478" w:type="dxa"/>
            <w:tcBorders>
              <w:top w:val="nil"/>
              <w:left w:val="nil"/>
              <w:bottom w:val="single" w:sz="4" w:space="0" w:color="C0C0C0"/>
              <w:right w:val="single" w:sz="4" w:space="0" w:color="C0C0C0"/>
            </w:tcBorders>
            <w:shd w:val="clear" w:color="000000" w:fill="D7EAD3"/>
            <w:vAlign w:val="center"/>
            <w:hideMark/>
          </w:tcPr>
          <w:p w14:paraId="0F05CBF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69" w:type="dxa"/>
            <w:tcBorders>
              <w:top w:val="nil"/>
              <w:left w:val="nil"/>
              <w:bottom w:val="single" w:sz="4" w:space="0" w:color="C0C0C0"/>
              <w:right w:val="single" w:sz="4" w:space="0" w:color="C0C0C0"/>
            </w:tcBorders>
            <w:shd w:val="clear" w:color="000000" w:fill="D7EAD3"/>
            <w:vAlign w:val="center"/>
            <w:hideMark/>
          </w:tcPr>
          <w:p w14:paraId="6C6FB06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533,17</w:t>
            </w:r>
          </w:p>
        </w:tc>
        <w:tc>
          <w:tcPr>
            <w:tcW w:w="1872" w:type="dxa"/>
            <w:tcBorders>
              <w:top w:val="nil"/>
              <w:left w:val="nil"/>
              <w:bottom w:val="single" w:sz="4" w:space="0" w:color="C0C0C0"/>
              <w:right w:val="single" w:sz="4" w:space="0" w:color="C0C0C0"/>
            </w:tcBorders>
            <w:shd w:val="clear" w:color="000000" w:fill="D7EAD3"/>
            <w:vAlign w:val="center"/>
            <w:hideMark/>
          </w:tcPr>
          <w:p w14:paraId="13CE62A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223,33</w:t>
            </w:r>
          </w:p>
        </w:tc>
        <w:tc>
          <w:tcPr>
            <w:tcW w:w="131" w:type="dxa"/>
            <w:tcBorders>
              <w:top w:val="nil"/>
              <w:left w:val="nil"/>
              <w:bottom w:val="single" w:sz="4" w:space="0" w:color="C0C0C0"/>
              <w:right w:val="single" w:sz="4" w:space="0" w:color="C0C0C0"/>
            </w:tcBorders>
            <w:shd w:val="clear" w:color="000000" w:fill="D7EAD3"/>
            <w:vAlign w:val="center"/>
            <w:hideMark/>
          </w:tcPr>
          <w:p w14:paraId="6FABDD1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2F4E74B5"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56" w:type="dxa"/>
            <w:tcBorders>
              <w:top w:val="nil"/>
              <w:left w:val="nil"/>
              <w:bottom w:val="single" w:sz="4" w:space="0" w:color="C0C0C0"/>
              <w:right w:val="single" w:sz="4" w:space="0" w:color="C0C0C0"/>
            </w:tcBorders>
            <w:shd w:val="clear" w:color="000000" w:fill="D7EAD3"/>
            <w:vAlign w:val="center"/>
            <w:hideMark/>
          </w:tcPr>
          <w:p w14:paraId="6FE00F3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530,22</w:t>
            </w:r>
          </w:p>
        </w:tc>
        <w:tc>
          <w:tcPr>
            <w:tcW w:w="1676" w:type="dxa"/>
            <w:tcBorders>
              <w:top w:val="nil"/>
              <w:left w:val="nil"/>
              <w:bottom w:val="single" w:sz="4" w:space="0" w:color="C0C0C0"/>
              <w:right w:val="single" w:sz="4" w:space="0" w:color="C0C0C0"/>
            </w:tcBorders>
            <w:shd w:val="clear" w:color="000000" w:fill="D7EAD3"/>
            <w:vAlign w:val="center"/>
            <w:hideMark/>
          </w:tcPr>
          <w:p w14:paraId="01B43AB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223,33</w:t>
            </w:r>
          </w:p>
        </w:tc>
        <w:tc>
          <w:tcPr>
            <w:tcW w:w="1496" w:type="dxa"/>
            <w:tcBorders>
              <w:top w:val="nil"/>
              <w:left w:val="nil"/>
              <w:bottom w:val="single" w:sz="4" w:space="0" w:color="C0C0C0"/>
              <w:right w:val="single" w:sz="4" w:space="0" w:color="C0C0C0"/>
            </w:tcBorders>
            <w:shd w:val="clear" w:color="000000" w:fill="D7EAD3"/>
            <w:vAlign w:val="center"/>
            <w:hideMark/>
          </w:tcPr>
          <w:p w14:paraId="7A3D965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11,66</w:t>
            </w:r>
          </w:p>
        </w:tc>
        <w:tc>
          <w:tcPr>
            <w:tcW w:w="1436" w:type="dxa"/>
            <w:tcBorders>
              <w:top w:val="nil"/>
              <w:left w:val="nil"/>
              <w:bottom w:val="single" w:sz="4" w:space="0" w:color="C0C0C0"/>
              <w:right w:val="single" w:sz="4" w:space="0" w:color="C0C0C0"/>
            </w:tcBorders>
            <w:shd w:val="clear" w:color="000000" w:fill="D7EAD3"/>
            <w:vAlign w:val="center"/>
            <w:hideMark/>
          </w:tcPr>
          <w:p w14:paraId="27BE286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211,66</w:t>
            </w:r>
          </w:p>
        </w:tc>
        <w:tc>
          <w:tcPr>
            <w:tcW w:w="2276" w:type="dxa"/>
            <w:tcBorders>
              <w:top w:val="nil"/>
              <w:left w:val="nil"/>
              <w:bottom w:val="single" w:sz="4" w:space="0" w:color="C0C0C0"/>
              <w:right w:val="single" w:sz="4" w:space="0" w:color="C0C0C0"/>
            </w:tcBorders>
            <w:shd w:val="clear" w:color="000000" w:fill="FFFFCC"/>
            <w:vAlign w:val="center"/>
            <w:hideMark/>
          </w:tcPr>
          <w:p w14:paraId="452003CE"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10D587C6" w14:textId="77777777" w:rsidTr="006059D5">
        <w:trPr>
          <w:trHeight w:val="300"/>
          <w:jc w:val="center"/>
        </w:trPr>
        <w:tc>
          <w:tcPr>
            <w:tcW w:w="555" w:type="dxa"/>
            <w:tcBorders>
              <w:top w:val="nil"/>
              <w:left w:val="nil"/>
              <w:bottom w:val="nil"/>
              <w:right w:val="nil"/>
            </w:tcBorders>
            <w:shd w:val="clear" w:color="000000" w:fill="B1A0C7"/>
            <w:noWrap/>
            <w:vAlign w:val="center"/>
            <w:hideMark/>
          </w:tcPr>
          <w:p w14:paraId="1B226380"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А</w:t>
            </w:r>
          </w:p>
        </w:tc>
        <w:tc>
          <w:tcPr>
            <w:tcW w:w="497" w:type="dxa"/>
            <w:tcBorders>
              <w:top w:val="nil"/>
              <w:left w:val="nil"/>
              <w:bottom w:val="nil"/>
              <w:right w:val="nil"/>
            </w:tcBorders>
            <w:shd w:val="clear" w:color="auto" w:fill="auto"/>
            <w:noWrap/>
            <w:vAlign w:val="bottom"/>
            <w:hideMark/>
          </w:tcPr>
          <w:p w14:paraId="114FD5FB"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3ED0C5A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7.1</w:t>
            </w:r>
          </w:p>
        </w:tc>
        <w:tc>
          <w:tcPr>
            <w:tcW w:w="5609" w:type="dxa"/>
            <w:tcBorders>
              <w:top w:val="nil"/>
              <w:left w:val="nil"/>
              <w:bottom w:val="single" w:sz="4" w:space="0" w:color="C0C0C0"/>
              <w:right w:val="single" w:sz="4" w:space="0" w:color="C0C0C0"/>
            </w:tcBorders>
            <w:shd w:val="clear" w:color="auto" w:fill="auto"/>
            <w:vAlign w:val="center"/>
            <w:hideMark/>
          </w:tcPr>
          <w:p w14:paraId="6A3BEF89" w14:textId="77777777" w:rsidR="006059D5" w:rsidRPr="006059D5" w:rsidRDefault="006059D5" w:rsidP="006059D5">
            <w:pPr>
              <w:ind w:firstLineChars="100" w:firstLine="110"/>
              <w:rPr>
                <w:rFonts w:ascii="Tahoma" w:hAnsi="Tahoma" w:cs="Tahoma"/>
                <w:b/>
                <w:bCs/>
                <w:color w:val="000000"/>
                <w:sz w:val="11"/>
                <w:szCs w:val="11"/>
              </w:rPr>
            </w:pPr>
            <w:r w:rsidRPr="006059D5">
              <w:rPr>
                <w:rFonts w:ascii="Tahoma" w:hAnsi="Tahoma" w:cs="Tahoma"/>
                <w:b/>
                <w:bCs/>
                <w:color w:val="000000"/>
                <w:sz w:val="11"/>
                <w:szCs w:val="11"/>
              </w:rPr>
              <w:t>Амортизация основных средств</w:t>
            </w:r>
          </w:p>
        </w:tc>
        <w:tc>
          <w:tcPr>
            <w:tcW w:w="1129" w:type="dxa"/>
            <w:tcBorders>
              <w:top w:val="nil"/>
              <w:left w:val="nil"/>
              <w:bottom w:val="single" w:sz="4" w:space="0" w:color="C0C0C0"/>
              <w:right w:val="single" w:sz="4" w:space="0" w:color="C0C0C0"/>
            </w:tcBorders>
            <w:shd w:val="clear" w:color="auto" w:fill="auto"/>
            <w:vAlign w:val="center"/>
            <w:hideMark/>
          </w:tcPr>
          <w:p w14:paraId="1861406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907" w:type="dxa"/>
            <w:tcBorders>
              <w:top w:val="nil"/>
              <w:left w:val="nil"/>
              <w:bottom w:val="single" w:sz="4" w:space="0" w:color="C0C0C0"/>
              <w:right w:val="single" w:sz="4" w:space="0" w:color="C0C0C0"/>
            </w:tcBorders>
            <w:shd w:val="clear" w:color="000000" w:fill="FFFFCC"/>
            <w:vAlign w:val="center"/>
            <w:hideMark/>
          </w:tcPr>
          <w:p w14:paraId="65EF620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36,89</w:t>
            </w:r>
          </w:p>
        </w:tc>
        <w:tc>
          <w:tcPr>
            <w:tcW w:w="1891" w:type="dxa"/>
            <w:tcBorders>
              <w:top w:val="nil"/>
              <w:left w:val="nil"/>
              <w:bottom w:val="single" w:sz="4" w:space="0" w:color="C0C0C0"/>
              <w:right w:val="single" w:sz="4" w:space="0" w:color="C0C0C0"/>
            </w:tcBorders>
            <w:shd w:val="clear" w:color="000000" w:fill="FFFFCC"/>
            <w:vAlign w:val="center"/>
            <w:hideMark/>
          </w:tcPr>
          <w:p w14:paraId="2B90F83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126,36</w:t>
            </w:r>
          </w:p>
        </w:tc>
        <w:tc>
          <w:tcPr>
            <w:tcW w:w="1715" w:type="dxa"/>
            <w:tcBorders>
              <w:top w:val="nil"/>
              <w:left w:val="nil"/>
              <w:bottom w:val="single" w:sz="4" w:space="0" w:color="C0C0C0"/>
              <w:right w:val="single" w:sz="4" w:space="0" w:color="C0C0C0"/>
            </w:tcBorders>
            <w:shd w:val="clear" w:color="000000" w:fill="FFFFCC"/>
            <w:vAlign w:val="center"/>
            <w:hideMark/>
          </w:tcPr>
          <w:p w14:paraId="738E527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128,13</w:t>
            </w:r>
          </w:p>
        </w:tc>
        <w:tc>
          <w:tcPr>
            <w:tcW w:w="1947" w:type="dxa"/>
            <w:tcBorders>
              <w:top w:val="nil"/>
              <w:left w:val="nil"/>
              <w:bottom w:val="single" w:sz="4" w:space="0" w:color="C0C0C0"/>
              <w:right w:val="single" w:sz="4" w:space="0" w:color="C0C0C0"/>
            </w:tcBorders>
            <w:shd w:val="clear" w:color="000000" w:fill="FFFFCC"/>
            <w:vAlign w:val="center"/>
            <w:hideMark/>
          </w:tcPr>
          <w:p w14:paraId="35FF1AF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223,33</w:t>
            </w:r>
          </w:p>
        </w:tc>
        <w:tc>
          <w:tcPr>
            <w:tcW w:w="478" w:type="dxa"/>
            <w:tcBorders>
              <w:top w:val="nil"/>
              <w:left w:val="nil"/>
              <w:bottom w:val="single" w:sz="4" w:space="0" w:color="C0C0C0"/>
              <w:right w:val="single" w:sz="4" w:space="0" w:color="C0C0C0"/>
            </w:tcBorders>
            <w:shd w:val="clear" w:color="000000" w:fill="FFFFCC"/>
            <w:vAlign w:val="center"/>
            <w:hideMark/>
          </w:tcPr>
          <w:p w14:paraId="16BB41B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28D5C3B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533,17</w:t>
            </w:r>
          </w:p>
        </w:tc>
        <w:tc>
          <w:tcPr>
            <w:tcW w:w="1872" w:type="dxa"/>
            <w:tcBorders>
              <w:top w:val="nil"/>
              <w:left w:val="nil"/>
              <w:bottom w:val="single" w:sz="4" w:space="0" w:color="C0C0C0"/>
              <w:right w:val="single" w:sz="4" w:space="0" w:color="C0C0C0"/>
            </w:tcBorders>
            <w:shd w:val="clear" w:color="000000" w:fill="FFFFCC"/>
            <w:vAlign w:val="center"/>
            <w:hideMark/>
          </w:tcPr>
          <w:p w14:paraId="2BC2AF2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223,33</w:t>
            </w:r>
          </w:p>
        </w:tc>
        <w:tc>
          <w:tcPr>
            <w:tcW w:w="131" w:type="dxa"/>
            <w:tcBorders>
              <w:top w:val="nil"/>
              <w:left w:val="nil"/>
              <w:bottom w:val="single" w:sz="4" w:space="0" w:color="C0C0C0"/>
              <w:right w:val="single" w:sz="4" w:space="0" w:color="C0C0C0"/>
            </w:tcBorders>
            <w:shd w:val="clear" w:color="000000" w:fill="D7EAD3"/>
            <w:vAlign w:val="center"/>
            <w:hideMark/>
          </w:tcPr>
          <w:p w14:paraId="66C568C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3E520B7D" w14:textId="77777777" w:rsidR="006059D5" w:rsidRPr="006059D5" w:rsidRDefault="006059D5" w:rsidP="006059D5">
            <w:pPr>
              <w:rPr>
                <w:rFonts w:ascii="Tahoma" w:hAnsi="Tahoma" w:cs="Tahoma"/>
                <w:sz w:val="11"/>
                <w:szCs w:val="11"/>
              </w:rPr>
            </w:pPr>
            <w:r w:rsidRPr="006059D5">
              <w:rPr>
                <w:rFonts w:ascii="Tahoma" w:hAnsi="Tahoma" w:cs="Tahoma"/>
                <w:sz w:val="11"/>
                <w:szCs w:val="11"/>
              </w:rPr>
              <w:t>согласно расчету</w:t>
            </w:r>
          </w:p>
        </w:tc>
        <w:tc>
          <w:tcPr>
            <w:tcW w:w="1856" w:type="dxa"/>
            <w:tcBorders>
              <w:top w:val="nil"/>
              <w:left w:val="nil"/>
              <w:bottom w:val="single" w:sz="4" w:space="0" w:color="C0C0C0"/>
              <w:right w:val="single" w:sz="4" w:space="0" w:color="C0C0C0"/>
            </w:tcBorders>
            <w:shd w:val="clear" w:color="000000" w:fill="FFFFCC"/>
            <w:vAlign w:val="center"/>
            <w:hideMark/>
          </w:tcPr>
          <w:p w14:paraId="6C8F88C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530,22</w:t>
            </w:r>
          </w:p>
        </w:tc>
        <w:tc>
          <w:tcPr>
            <w:tcW w:w="1676" w:type="dxa"/>
            <w:tcBorders>
              <w:top w:val="nil"/>
              <w:left w:val="nil"/>
              <w:bottom w:val="single" w:sz="4" w:space="0" w:color="C0C0C0"/>
              <w:right w:val="single" w:sz="4" w:space="0" w:color="C0C0C0"/>
            </w:tcBorders>
            <w:shd w:val="clear" w:color="000000" w:fill="FFFFCC"/>
            <w:vAlign w:val="center"/>
            <w:hideMark/>
          </w:tcPr>
          <w:p w14:paraId="597F60B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223,33</w:t>
            </w:r>
          </w:p>
        </w:tc>
        <w:tc>
          <w:tcPr>
            <w:tcW w:w="1496" w:type="dxa"/>
            <w:tcBorders>
              <w:top w:val="nil"/>
              <w:left w:val="nil"/>
              <w:bottom w:val="single" w:sz="4" w:space="0" w:color="C0C0C0"/>
              <w:right w:val="single" w:sz="4" w:space="0" w:color="C0C0C0"/>
            </w:tcBorders>
            <w:shd w:val="clear" w:color="000000" w:fill="D7EAD3"/>
            <w:vAlign w:val="center"/>
            <w:hideMark/>
          </w:tcPr>
          <w:p w14:paraId="06ADE9E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11,66</w:t>
            </w:r>
          </w:p>
        </w:tc>
        <w:tc>
          <w:tcPr>
            <w:tcW w:w="1436" w:type="dxa"/>
            <w:tcBorders>
              <w:top w:val="nil"/>
              <w:left w:val="nil"/>
              <w:bottom w:val="single" w:sz="4" w:space="0" w:color="C0C0C0"/>
              <w:right w:val="single" w:sz="4" w:space="0" w:color="C0C0C0"/>
            </w:tcBorders>
            <w:shd w:val="clear" w:color="000000" w:fill="D7EAD3"/>
            <w:vAlign w:val="center"/>
            <w:hideMark/>
          </w:tcPr>
          <w:p w14:paraId="58F411B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211,66</w:t>
            </w:r>
          </w:p>
        </w:tc>
        <w:tc>
          <w:tcPr>
            <w:tcW w:w="2276" w:type="dxa"/>
            <w:tcBorders>
              <w:top w:val="nil"/>
              <w:left w:val="nil"/>
              <w:bottom w:val="single" w:sz="4" w:space="0" w:color="C0C0C0"/>
              <w:right w:val="single" w:sz="4" w:space="0" w:color="C0C0C0"/>
            </w:tcBorders>
            <w:shd w:val="clear" w:color="000000" w:fill="FFFFCC"/>
            <w:vAlign w:val="center"/>
            <w:hideMark/>
          </w:tcPr>
          <w:p w14:paraId="2657C962" w14:textId="77777777" w:rsidR="006059D5" w:rsidRPr="006059D5" w:rsidRDefault="006059D5" w:rsidP="006059D5">
            <w:pPr>
              <w:rPr>
                <w:rFonts w:ascii="Tahoma" w:hAnsi="Tahoma" w:cs="Tahoma"/>
                <w:sz w:val="11"/>
                <w:szCs w:val="11"/>
              </w:rPr>
            </w:pPr>
            <w:r w:rsidRPr="006059D5">
              <w:rPr>
                <w:rFonts w:ascii="Tahoma" w:hAnsi="Tahoma" w:cs="Tahoma"/>
                <w:sz w:val="11"/>
                <w:szCs w:val="11"/>
              </w:rPr>
              <w:t>согласно расчету</w:t>
            </w:r>
          </w:p>
        </w:tc>
      </w:tr>
      <w:tr w:rsidR="006059D5" w:rsidRPr="006059D5" w14:paraId="791BED38" w14:textId="77777777" w:rsidTr="006059D5">
        <w:trPr>
          <w:trHeight w:val="300"/>
          <w:jc w:val="center"/>
        </w:trPr>
        <w:tc>
          <w:tcPr>
            <w:tcW w:w="555" w:type="dxa"/>
            <w:tcBorders>
              <w:top w:val="nil"/>
              <w:left w:val="nil"/>
              <w:bottom w:val="nil"/>
              <w:right w:val="nil"/>
            </w:tcBorders>
            <w:shd w:val="clear" w:color="000000" w:fill="B1A0C7"/>
            <w:noWrap/>
            <w:vAlign w:val="center"/>
            <w:hideMark/>
          </w:tcPr>
          <w:p w14:paraId="6AC6823B"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А</w:t>
            </w:r>
          </w:p>
        </w:tc>
        <w:tc>
          <w:tcPr>
            <w:tcW w:w="497" w:type="dxa"/>
            <w:tcBorders>
              <w:top w:val="nil"/>
              <w:left w:val="nil"/>
              <w:bottom w:val="nil"/>
              <w:right w:val="nil"/>
            </w:tcBorders>
            <w:shd w:val="clear" w:color="auto" w:fill="auto"/>
            <w:noWrap/>
            <w:vAlign w:val="bottom"/>
            <w:hideMark/>
          </w:tcPr>
          <w:p w14:paraId="5C7F0053"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0F3C69C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7.2</w:t>
            </w:r>
          </w:p>
        </w:tc>
        <w:tc>
          <w:tcPr>
            <w:tcW w:w="5609" w:type="dxa"/>
            <w:tcBorders>
              <w:top w:val="nil"/>
              <w:left w:val="nil"/>
              <w:bottom w:val="single" w:sz="4" w:space="0" w:color="C0C0C0"/>
              <w:right w:val="single" w:sz="4" w:space="0" w:color="C0C0C0"/>
            </w:tcBorders>
            <w:shd w:val="clear" w:color="auto" w:fill="auto"/>
            <w:vAlign w:val="center"/>
            <w:hideMark/>
          </w:tcPr>
          <w:p w14:paraId="1BB2301D" w14:textId="77777777" w:rsidR="006059D5" w:rsidRPr="006059D5" w:rsidRDefault="006059D5" w:rsidP="006059D5">
            <w:pPr>
              <w:ind w:firstLineChars="100" w:firstLine="110"/>
              <w:rPr>
                <w:rFonts w:ascii="Tahoma" w:hAnsi="Tahoma" w:cs="Tahoma"/>
                <w:b/>
                <w:bCs/>
                <w:color w:val="000000"/>
                <w:sz w:val="11"/>
                <w:szCs w:val="11"/>
              </w:rPr>
            </w:pPr>
            <w:r w:rsidRPr="006059D5">
              <w:rPr>
                <w:rFonts w:ascii="Tahoma" w:hAnsi="Tahoma" w:cs="Tahoma"/>
                <w:b/>
                <w:bCs/>
                <w:color w:val="000000"/>
                <w:sz w:val="11"/>
                <w:szCs w:val="11"/>
              </w:rPr>
              <w:t>Амортизация нематериальных активов</w:t>
            </w:r>
          </w:p>
        </w:tc>
        <w:tc>
          <w:tcPr>
            <w:tcW w:w="1129" w:type="dxa"/>
            <w:tcBorders>
              <w:top w:val="nil"/>
              <w:left w:val="nil"/>
              <w:bottom w:val="single" w:sz="4" w:space="0" w:color="C0C0C0"/>
              <w:right w:val="single" w:sz="4" w:space="0" w:color="C0C0C0"/>
            </w:tcBorders>
            <w:shd w:val="clear" w:color="auto" w:fill="auto"/>
            <w:vAlign w:val="center"/>
            <w:hideMark/>
          </w:tcPr>
          <w:p w14:paraId="1DEC8CF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907" w:type="dxa"/>
            <w:tcBorders>
              <w:top w:val="nil"/>
              <w:left w:val="nil"/>
              <w:bottom w:val="single" w:sz="4" w:space="0" w:color="C0C0C0"/>
              <w:right w:val="single" w:sz="4" w:space="0" w:color="C0C0C0"/>
            </w:tcBorders>
            <w:shd w:val="clear" w:color="000000" w:fill="FFFFCC"/>
            <w:vAlign w:val="center"/>
            <w:hideMark/>
          </w:tcPr>
          <w:p w14:paraId="16E7F38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891" w:type="dxa"/>
            <w:tcBorders>
              <w:top w:val="nil"/>
              <w:left w:val="nil"/>
              <w:bottom w:val="single" w:sz="4" w:space="0" w:color="C0C0C0"/>
              <w:right w:val="single" w:sz="4" w:space="0" w:color="C0C0C0"/>
            </w:tcBorders>
            <w:shd w:val="clear" w:color="000000" w:fill="FFFFCC"/>
            <w:vAlign w:val="center"/>
            <w:hideMark/>
          </w:tcPr>
          <w:p w14:paraId="5B769D8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715" w:type="dxa"/>
            <w:tcBorders>
              <w:top w:val="nil"/>
              <w:left w:val="nil"/>
              <w:bottom w:val="single" w:sz="4" w:space="0" w:color="C0C0C0"/>
              <w:right w:val="single" w:sz="4" w:space="0" w:color="C0C0C0"/>
            </w:tcBorders>
            <w:shd w:val="clear" w:color="000000" w:fill="FFFFCC"/>
            <w:vAlign w:val="center"/>
            <w:hideMark/>
          </w:tcPr>
          <w:p w14:paraId="7085CD7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47" w:type="dxa"/>
            <w:tcBorders>
              <w:top w:val="nil"/>
              <w:left w:val="nil"/>
              <w:bottom w:val="single" w:sz="4" w:space="0" w:color="C0C0C0"/>
              <w:right w:val="single" w:sz="4" w:space="0" w:color="C0C0C0"/>
            </w:tcBorders>
            <w:shd w:val="clear" w:color="000000" w:fill="FFFFCC"/>
            <w:vAlign w:val="center"/>
            <w:hideMark/>
          </w:tcPr>
          <w:p w14:paraId="5828E38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8" w:type="dxa"/>
            <w:tcBorders>
              <w:top w:val="nil"/>
              <w:left w:val="nil"/>
              <w:bottom w:val="single" w:sz="4" w:space="0" w:color="C0C0C0"/>
              <w:right w:val="single" w:sz="4" w:space="0" w:color="C0C0C0"/>
            </w:tcBorders>
            <w:shd w:val="clear" w:color="000000" w:fill="FFFFCC"/>
            <w:vAlign w:val="center"/>
            <w:hideMark/>
          </w:tcPr>
          <w:p w14:paraId="33AE08B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3691175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872" w:type="dxa"/>
            <w:tcBorders>
              <w:top w:val="nil"/>
              <w:left w:val="nil"/>
              <w:bottom w:val="single" w:sz="4" w:space="0" w:color="C0C0C0"/>
              <w:right w:val="single" w:sz="4" w:space="0" w:color="C0C0C0"/>
            </w:tcBorders>
            <w:shd w:val="clear" w:color="000000" w:fill="FFFFCC"/>
            <w:vAlign w:val="center"/>
            <w:hideMark/>
          </w:tcPr>
          <w:p w14:paraId="7738592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31" w:type="dxa"/>
            <w:tcBorders>
              <w:top w:val="nil"/>
              <w:left w:val="nil"/>
              <w:bottom w:val="single" w:sz="4" w:space="0" w:color="C0C0C0"/>
              <w:right w:val="single" w:sz="4" w:space="0" w:color="C0C0C0"/>
            </w:tcBorders>
            <w:shd w:val="clear" w:color="000000" w:fill="D7EAD3"/>
            <w:vAlign w:val="center"/>
            <w:hideMark/>
          </w:tcPr>
          <w:p w14:paraId="47C178D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6445051A"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56" w:type="dxa"/>
            <w:tcBorders>
              <w:top w:val="nil"/>
              <w:left w:val="nil"/>
              <w:bottom w:val="single" w:sz="4" w:space="0" w:color="C0C0C0"/>
              <w:right w:val="single" w:sz="4" w:space="0" w:color="C0C0C0"/>
            </w:tcBorders>
            <w:shd w:val="clear" w:color="000000" w:fill="FFFFCC"/>
            <w:vAlign w:val="center"/>
            <w:hideMark/>
          </w:tcPr>
          <w:p w14:paraId="46E1971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576EA66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4AF35F3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7599977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2276" w:type="dxa"/>
            <w:tcBorders>
              <w:top w:val="nil"/>
              <w:left w:val="nil"/>
              <w:bottom w:val="single" w:sz="4" w:space="0" w:color="C0C0C0"/>
              <w:right w:val="single" w:sz="4" w:space="0" w:color="C0C0C0"/>
            </w:tcBorders>
            <w:shd w:val="clear" w:color="000000" w:fill="FFFFCC"/>
            <w:vAlign w:val="center"/>
            <w:hideMark/>
          </w:tcPr>
          <w:p w14:paraId="205507E0"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2B1E4B3A" w14:textId="77777777" w:rsidTr="006059D5">
        <w:trPr>
          <w:trHeight w:val="252"/>
          <w:jc w:val="center"/>
        </w:trPr>
        <w:tc>
          <w:tcPr>
            <w:tcW w:w="555" w:type="dxa"/>
            <w:tcBorders>
              <w:top w:val="nil"/>
              <w:left w:val="nil"/>
              <w:bottom w:val="nil"/>
              <w:right w:val="nil"/>
            </w:tcBorders>
            <w:shd w:val="clear" w:color="000000" w:fill="00B050"/>
            <w:noWrap/>
            <w:vAlign w:val="center"/>
            <w:hideMark/>
          </w:tcPr>
          <w:p w14:paraId="3F687D2C"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497" w:type="dxa"/>
            <w:tcBorders>
              <w:top w:val="nil"/>
              <w:left w:val="nil"/>
              <w:bottom w:val="nil"/>
              <w:right w:val="nil"/>
            </w:tcBorders>
            <w:shd w:val="clear" w:color="auto" w:fill="auto"/>
            <w:noWrap/>
            <w:vAlign w:val="bottom"/>
            <w:hideMark/>
          </w:tcPr>
          <w:p w14:paraId="2696D654"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03A92A1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w:t>
            </w:r>
          </w:p>
        </w:tc>
        <w:tc>
          <w:tcPr>
            <w:tcW w:w="5609" w:type="dxa"/>
            <w:tcBorders>
              <w:top w:val="nil"/>
              <w:left w:val="nil"/>
              <w:bottom w:val="single" w:sz="4" w:space="0" w:color="C0C0C0"/>
              <w:right w:val="single" w:sz="4" w:space="0" w:color="C0C0C0"/>
            </w:tcBorders>
            <w:shd w:val="clear" w:color="auto" w:fill="auto"/>
            <w:vAlign w:val="center"/>
            <w:hideMark/>
          </w:tcPr>
          <w:p w14:paraId="0BC0521B"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Расходы на арендную плату</w:t>
            </w:r>
          </w:p>
        </w:tc>
        <w:tc>
          <w:tcPr>
            <w:tcW w:w="1129" w:type="dxa"/>
            <w:tcBorders>
              <w:top w:val="nil"/>
              <w:left w:val="nil"/>
              <w:bottom w:val="single" w:sz="4" w:space="0" w:color="C0C0C0"/>
              <w:right w:val="single" w:sz="4" w:space="0" w:color="C0C0C0"/>
            </w:tcBorders>
            <w:shd w:val="clear" w:color="auto" w:fill="auto"/>
            <w:vAlign w:val="center"/>
            <w:hideMark/>
          </w:tcPr>
          <w:p w14:paraId="6C1A8D8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907" w:type="dxa"/>
            <w:tcBorders>
              <w:top w:val="nil"/>
              <w:left w:val="nil"/>
              <w:bottom w:val="single" w:sz="4" w:space="0" w:color="C0C0C0"/>
              <w:right w:val="single" w:sz="4" w:space="0" w:color="C0C0C0"/>
            </w:tcBorders>
            <w:shd w:val="clear" w:color="000000" w:fill="D7EAD3"/>
            <w:vAlign w:val="center"/>
            <w:hideMark/>
          </w:tcPr>
          <w:p w14:paraId="51B55FD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891" w:type="dxa"/>
            <w:tcBorders>
              <w:top w:val="nil"/>
              <w:left w:val="nil"/>
              <w:bottom w:val="single" w:sz="4" w:space="0" w:color="C0C0C0"/>
              <w:right w:val="single" w:sz="4" w:space="0" w:color="C0C0C0"/>
            </w:tcBorders>
            <w:shd w:val="clear" w:color="000000" w:fill="D7EAD3"/>
            <w:vAlign w:val="center"/>
            <w:hideMark/>
          </w:tcPr>
          <w:p w14:paraId="3629D00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715" w:type="dxa"/>
            <w:tcBorders>
              <w:top w:val="nil"/>
              <w:left w:val="nil"/>
              <w:bottom w:val="single" w:sz="4" w:space="0" w:color="C0C0C0"/>
              <w:right w:val="single" w:sz="4" w:space="0" w:color="C0C0C0"/>
            </w:tcBorders>
            <w:shd w:val="clear" w:color="000000" w:fill="D7EAD3"/>
            <w:vAlign w:val="center"/>
            <w:hideMark/>
          </w:tcPr>
          <w:p w14:paraId="7D1EAD7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947" w:type="dxa"/>
            <w:tcBorders>
              <w:top w:val="nil"/>
              <w:left w:val="nil"/>
              <w:bottom w:val="single" w:sz="4" w:space="0" w:color="C0C0C0"/>
              <w:right w:val="single" w:sz="4" w:space="0" w:color="C0C0C0"/>
            </w:tcBorders>
            <w:shd w:val="clear" w:color="000000" w:fill="D7EAD3"/>
            <w:vAlign w:val="center"/>
            <w:hideMark/>
          </w:tcPr>
          <w:p w14:paraId="1CF1203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78" w:type="dxa"/>
            <w:tcBorders>
              <w:top w:val="nil"/>
              <w:left w:val="nil"/>
              <w:bottom w:val="single" w:sz="4" w:space="0" w:color="C0C0C0"/>
              <w:right w:val="single" w:sz="4" w:space="0" w:color="C0C0C0"/>
            </w:tcBorders>
            <w:shd w:val="clear" w:color="000000" w:fill="D7EAD3"/>
            <w:vAlign w:val="center"/>
            <w:hideMark/>
          </w:tcPr>
          <w:p w14:paraId="696DDF8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69" w:type="dxa"/>
            <w:tcBorders>
              <w:top w:val="nil"/>
              <w:left w:val="nil"/>
              <w:bottom w:val="single" w:sz="4" w:space="0" w:color="C0C0C0"/>
              <w:right w:val="single" w:sz="4" w:space="0" w:color="C0C0C0"/>
            </w:tcBorders>
            <w:shd w:val="clear" w:color="000000" w:fill="D7EAD3"/>
            <w:vAlign w:val="center"/>
            <w:hideMark/>
          </w:tcPr>
          <w:p w14:paraId="3725406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872" w:type="dxa"/>
            <w:tcBorders>
              <w:top w:val="nil"/>
              <w:left w:val="nil"/>
              <w:bottom w:val="single" w:sz="4" w:space="0" w:color="C0C0C0"/>
              <w:right w:val="single" w:sz="4" w:space="0" w:color="C0C0C0"/>
            </w:tcBorders>
            <w:shd w:val="clear" w:color="000000" w:fill="D7EAD3"/>
            <w:vAlign w:val="center"/>
            <w:hideMark/>
          </w:tcPr>
          <w:p w14:paraId="2B2524C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31" w:type="dxa"/>
            <w:tcBorders>
              <w:top w:val="nil"/>
              <w:left w:val="nil"/>
              <w:bottom w:val="single" w:sz="4" w:space="0" w:color="C0C0C0"/>
              <w:right w:val="single" w:sz="4" w:space="0" w:color="C0C0C0"/>
            </w:tcBorders>
            <w:shd w:val="clear" w:color="000000" w:fill="D7EAD3"/>
            <w:vAlign w:val="center"/>
            <w:hideMark/>
          </w:tcPr>
          <w:p w14:paraId="4B01EE2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241AC0B6"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56" w:type="dxa"/>
            <w:tcBorders>
              <w:top w:val="nil"/>
              <w:left w:val="nil"/>
              <w:bottom w:val="single" w:sz="4" w:space="0" w:color="C0C0C0"/>
              <w:right w:val="single" w:sz="4" w:space="0" w:color="C0C0C0"/>
            </w:tcBorders>
            <w:shd w:val="clear" w:color="000000" w:fill="D7EAD3"/>
            <w:vAlign w:val="center"/>
            <w:hideMark/>
          </w:tcPr>
          <w:p w14:paraId="315FDED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45F46D9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4D1E10E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157A505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2276" w:type="dxa"/>
            <w:tcBorders>
              <w:top w:val="nil"/>
              <w:left w:val="nil"/>
              <w:bottom w:val="single" w:sz="4" w:space="0" w:color="C0C0C0"/>
              <w:right w:val="single" w:sz="4" w:space="0" w:color="C0C0C0"/>
            </w:tcBorders>
            <w:shd w:val="clear" w:color="000000" w:fill="FFFFCC"/>
            <w:vAlign w:val="center"/>
            <w:hideMark/>
          </w:tcPr>
          <w:p w14:paraId="10691A30"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7E0F0B9C" w14:textId="77777777" w:rsidTr="006059D5">
        <w:trPr>
          <w:trHeight w:val="300"/>
          <w:jc w:val="center"/>
        </w:trPr>
        <w:tc>
          <w:tcPr>
            <w:tcW w:w="555" w:type="dxa"/>
            <w:tcBorders>
              <w:top w:val="nil"/>
              <w:left w:val="nil"/>
              <w:bottom w:val="nil"/>
              <w:right w:val="nil"/>
            </w:tcBorders>
            <w:shd w:val="clear" w:color="000000" w:fill="00B050"/>
            <w:noWrap/>
            <w:vAlign w:val="center"/>
            <w:hideMark/>
          </w:tcPr>
          <w:p w14:paraId="4438B4DB"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497" w:type="dxa"/>
            <w:tcBorders>
              <w:top w:val="nil"/>
              <w:left w:val="nil"/>
              <w:bottom w:val="nil"/>
              <w:right w:val="nil"/>
            </w:tcBorders>
            <w:shd w:val="clear" w:color="auto" w:fill="auto"/>
            <w:noWrap/>
            <w:vAlign w:val="bottom"/>
            <w:hideMark/>
          </w:tcPr>
          <w:p w14:paraId="4E7F05A8"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7A08DE8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9</w:t>
            </w:r>
          </w:p>
        </w:tc>
        <w:tc>
          <w:tcPr>
            <w:tcW w:w="5609" w:type="dxa"/>
            <w:tcBorders>
              <w:top w:val="nil"/>
              <w:left w:val="nil"/>
              <w:bottom w:val="single" w:sz="4" w:space="0" w:color="C0C0C0"/>
              <w:right w:val="single" w:sz="4" w:space="0" w:color="C0C0C0"/>
            </w:tcBorders>
            <w:shd w:val="clear" w:color="auto" w:fill="auto"/>
            <w:vAlign w:val="center"/>
            <w:hideMark/>
          </w:tcPr>
          <w:p w14:paraId="414E2C2C"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Расходы, связанные с оплатой налогов и сборов</w:t>
            </w:r>
          </w:p>
        </w:tc>
        <w:tc>
          <w:tcPr>
            <w:tcW w:w="1129" w:type="dxa"/>
            <w:tcBorders>
              <w:top w:val="nil"/>
              <w:left w:val="nil"/>
              <w:bottom w:val="single" w:sz="4" w:space="0" w:color="C0C0C0"/>
              <w:right w:val="single" w:sz="4" w:space="0" w:color="C0C0C0"/>
            </w:tcBorders>
            <w:shd w:val="clear" w:color="auto" w:fill="auto"/>
            <w:vAlign w:val="center"/>
            <w:hideMark/>
          </w:tcPr>
          <w:p w14:paraId="6F017E4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907" w:type="dxa"/>
            <w:tcBorders>
              <w:top w:val="nil"/>
              <w:left w:val="nil"/>
              <w:bottom w:val="single" w:sz="4" w:space="0" w:color="C0C0C0"/>
              <w:right w:val="single" w:sz="4" w:space="0" w:color="C0C0C0"/>
            </w:tcBorders>
            <w:shd w:val="clear" w:color="000000" w:fill="D7EAD3"/>
            <w:vAlign w:val="center"/>
            <w:hideMark/>
          </w:tcPr>
          <w:p w14:paraId="27576CE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311,34</w:t>
            </w:r>
          </w:p>
        </w:tc>
        <w:tc>
          <w:tcPr>
            <w:tcW w:w="1891" w:type="dxa"/>
            <w:tcBorders>
              <w:top w:val="nil"/>
              <w:left w:val="nil"/>
              <w:bottom w:val="single" w:sz="4" w:space="0" w:color="C0C0C0"/>
              <w:right w:val="single" w:sz="4" w:space="0" w:color="C0C0C0"/>
            </w:tcBorders>
            <w:shd w:val="clear" w:color="000000" w:fill="D7EAD3"/>
            <w:vAlign w:val="center"/>
            <w:hideMark/>
          </w:tcPr>
          <w:p w14:paraId="5FF88EA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403,00</w:t>
            </w:r>
          </w:p>
        </w:tc>
        <w:tc>
          <w:tcPr>
            <w:tcW w:w="1715" w:type="dxa"/>
            <w:tcBorders>
              <w:top w:val="nil"/>
              <w:left w:val="nil"/>
              <w:bottom w:val="single" w:sz="4" w:space="0" w:color="C0C0C0"/>
              <w:right w:val="single" w:sz="4" w:space="0" w:color="C0C0C0"/>
            </w:tcBorders>
            <w:shd w:val="clear" w:color="000000" w:fill="D7EAD3"/>
            <w:vAlign w:val="center"/>
            <w:hideMark/>
          </w:tcPr>
          <w:p w14:paraId="5D84E51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530,57</w:t>
            </w:r>
          </w:p>
        </w:tc>
        <w:tc>
          <w:tcPr>
            <w:tcW w:w="1947" w:type="dxa"/>
            <w:tcBorders>
              <w:top w:val="nil"/>
              <w:left w:val="nil"/>
              <w:bottom w:val="single" w:sz="4" w:space="0" w:color="C0C0C0"/>
              <w:right w:val="single" w:sz="4" w:space="0" w:color="C0C0C0"/>
            </w:tcBorders>
            <w:shd w:val="clear" w:color="000000" w:fill="D7EAD3"/>
            <w:vAlign w:val="center"/>
            <w:hideMark/>
          </w:tcPr>
          <w:p w14:paraId="4E54C5E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302,51</w:t>
            </w:r>
          </w:p>
        </w:tc>
        <w:tc>
          <w:tcPr>
            <w:tcW w:w="478" w:type="dxa"/>
            <w:tcBorders>
              <w:top w:val="nil"/>
              <w:left w:val="nil"/>
              <w:bottom w:val="single" w:sz="4" w:space="0" w:color="C0C0C0"/>
              <w:right w:val="single" w:sz="4" w:space="0" w:color="C0C0C0"/>
            </w:tcBorders>
            <w:shd w:val="clear" w:color="000000" w:fill="D7EAD3"/>
            <w:vAlign w:val="center"/>
            <w:hideMark/>
          </w:tcPr>
          <w:p w14:paraId="2539B52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69" w:type="dxa"/>
            <w:tcBorders>
              <w:top w:val="nil"/>
              <w:left w:val="nil"/>
              <w:bottom w:val="single" w:sz="4" w:space="0" w:color="C0C0C0"/>
              <w:right w:val="single" w:sz="4" w:space="0" w:color="C0C0C0"/>
            </w:tcBorders>
            <w:shd w:val="clear" w:color="000000" w:fill="D7EAD3"/>
            <w:vAlign w:val="center"/>
            <w:hideMark/>
          </w:tcPr>
          <w:p w14:paraId="31E8029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530,57</w:t>
            </w:r>
          </w:p>
        </w:tc>
        <w:tc>
          <w:tcPr>
            <w:tcW w:w="1872" w:type="dxa"/>
            <w:tcBorders>
              <w:top w:val="nil"/>
              <w:left w:val="nil"/>
              <w:bottom w:val="single" w:sz="4" w:space="0" w:color="C0C0C0"/>
              <w:right w:val="single" w:sz="4" w:space="0" w:color="C0C0C0"/>
            </w:tcBorders>
            <w:shd w:val="clear" w:color="000000" w:fill="D7EAD3"/>
            <w:vAlign w:val="center"/>
            <w:hideMark/>
          </w:tcPr>
          <w:p w14:paraId="2CB76D9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530,57</w:t>
            </w:r>
          </w:p>
        </w:tc>
        <w:tc>
          <w:tcPr>
            <w:tcW w:w="131" w:type="dxa"/>
            <w:tcBorders>
              <w:top w:val="nil"/>
              <w:left w:val="nil"/>
              <w:bottom w:val="single" w:sz="4" w:space="0" w:color="C0C0C0"/>
              <w:right w:val="single" w:sz="4" w:space="0" w:color="C0C0C0"/>
            </w:tcBorders>
            <w:shd w:val="clear" w:color="000000" w:fill="D7EAD3"/>
            <w:vAlign w:val="center"/>
            <w:hideMark/>
          </w:tcPr>
          <w:p w14:paraId="13F4D9F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335A4F24"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56" w:type="dxa"/>
            <w:tcBorders>
              <w:top w:val="nil"/>
              <w:left w:val="nil"/>
              <w:bottom w:val="single" w:sz="4" w:space="0" w:color="C0C0C0"/>
              <w:right w:val="single" w:sz="4" w:space="0" w:color="C0C0C0"/>
            </w:tcBorders>
            <w:shd w:val="clear" w:color="000000" w:fill="D7EAD3"/>
            <w:vAlign w:val="center"/>
            <w:hideMark/>
          </w:tcPr>
          <w:p w14:paraId="2A9AE85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530,57</w:t>
            </w:r>
          </w:p>
        </w:tc>
        <w:tc>
          <w:tcPr>
            <w:tcW w:w="1676" w:type="dxa"/>
            <w:tcBorders>
              <w:top w:val="nil"/>
              <w:left w:val="nil"/>
              <w:bottom w:val="single" w:sz="4" w:space="0" w:color="C0C0C0"/>
              <w:right w:val="single" w:sz="4" w:space="0" w:color="C0C0C0"/>
            </w:tcBorders>
            <w:shd w:val="clear" w:color="000000" w:fill="D7EAD3"/>
            <w:vAlign w:val="center"/>
            <w:hideMark/>
          </w:tcPr>
          <w:p w14:paraId="13CFA69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530,57</w:t>
            </w:r>
          </w:p>
        </w:tc>
        <w:tc>
          <w:tcPr>
            <w:tcW w:w="1496" w:type="dxa"/>
            <w:tcBorders>
              <w:top w:val="nil"/>
              <w:left w:val="nil"/>
              <w:bottom w:val="single" w:sz="4" w:space="0" w:color="C0C0C0"/>
              <w:right w:val="single" w:sz="4" w:space="0" w:color="C0C0C0"/>
            </w:tcBorders>
            <w:shd w:val="clear" w:color="000000" w:fill="D7EAD3"/>
            <w:vAlign w:val="center"/>
            <w:hideMark/>
          </w:tcPr>
          <w:p w14:paraId="20370B6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7ABC733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530,57</w:t>
            </w:r>
          </w:p>
        </w:tc>
        <w:tc>
          <w:tcPr>
            <w:tcW w:w="2276" w:type="dxa"/>
            <w:tcBorders>
              <w:top w:val="nil"/>
              <w:left w:val="nil"/>
              <w:bottom w:val="single" w:sz="4" w:space="0" w:color="C0C0C0"/>
              <w:right w:val="single" w:sz="4" w:space="0" w:color="C0C0C0"/>
            </w:tcBorders>
            <w:shd w:val="clear" w:color="000000" w:fill="FFFFCC"/>
            <w:vAlign w:val="center"/>
            <w:hideMark/>
          </w:tcPr>
          <w:p w14:paraId="2A9DAD53"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347D0436" w14:textId="77777777" w:rsidTr="006059D5">
        <w:trPr>
          <w:trHeight w:val="300"/>
          <w:jc w:val="center"/>
        </w:trPr>
        <w:tc>
          <w:tcPr>
            <w:tcW w:w="555" w:type="dxa"/>
            <w:tcBorders>
              <w:top w:val="nil"/>
              <w:left w:val="nil"/>
              <w:bottom w:val="nil"/>
              <w:right w:val="nil"/>
            </w:tcBorders>
            <w:shd w:val="clear" w:color="000000" w:fill="00B050"/>
            <w:noWrap/>
            <w:vAlign w:val="center"/>
            <w:hideMark/>
          </w:tcPr>
          <w:p w14:paraId="223D644C"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497" w:type="dxa"/>
            <w:tcBorders>
              <w:top w:val="nil"/>
              <w:left w:val="nil"/>
              <w:bottom w:val="nil"/>
              <w:right w:val="nil"/>
            </w:tcBorders>
            <w:shd w:val="clear" w:color="auto" w:fill="auto"/>
            <w:noWrap/>
            <w:vAlign w:val="bottom"/>
            <w:hideMark/>
          </w:tcPr>
          <w:p w14:paraId="283D7E91"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5A2D5B0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9.1</w:t>
            </w:r>
          </w:p>
        </w:tc>
        <w:tc>
          <w:tcPr>
            <w:tcW w:w="5609" w:type="dxa"/>
            <w:tcBorders>
              <w:top w:val="nil"/>
              <w:left w:val="nil"/>
              <w:bottom w:val="single" w:sz="4" w:space="0" w:color="C0C0C0"/>
              <w:right w:val="single" w:sz="4" w:space="0" w:color="C0C0C0"/>
            </w:tcBorders>
            <w:shd w:val="clear" w:color="auto" w:fill="auto"/>
            <w:vAlign w:val="center"/>
            <w:hideMark/>
          </w:tcPr>
          <w:p w14:paraId="190A6AB9"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Плата за негативное воздействие на окружающую среду</w:t>
            </w:r>
          </w:p>
        </w:tc>
        <w:tc>
          <w:tcPr>
            <w:tcW w:w="1129" w:type="dxa"/>
            <w:tcBorders>
              <w:top w:val="nil"/>
              <w:left w:val="nil"/>
              <w:bottom w:val="single" w:sz="4" w:space="0" w:color="C0C0C0"/>
              <w:right w:val="single" w:sz="4" w:space="0" w:color="C0C0C0"/>
            </w:tcBorders>
            <w:shd w:val="clear" w:color="auto" w:fill="auto"/>
            <w:vAlign w:val="center"/>
            <w:hideMark/>
          </w:tcPr>
          <w:p w14:paraId="3FACF7C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907" w:type="dxa"/>
            <w:tcBorders>
              <w:top w:val="nil"/>
              <w:left w:val="nil"/>
              <w:bottom w:val="single" w:sz="4" w:space="0" w:color="C0C0C0"/>
              <w:right w:val="single" w:sz="4" w:space="0" w:color="C0C0C0"/>
            </w:tcBorders>
            <w:shd w:val="clear" w:color="000000" w:fill="FFFFCC"/>
            <w:vAlign w:val="center"/>
            <w:hideMark/>
          </w:tcPr>
          <w:p w14:paraId="69A9519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891" w:type="dxa"/>
            <w:tcBorders>
              <w:top w:val="nil"/>
              <w:left w:val="nil"/>
              <w:bottom w:val="single" w:sz="4" w:space="0" w:color="C0C0C0"/>
              <w:right w:val="single" w:sz="4" w:space="0" w:color="C0C0C0"/>
            </w:tcBorders>
            <w:shd w:val="clear" w:color="000000" w:fill="FFFFCC"/>
            <w:vAlign w:val="center"/>
            <w:hideMark/>
          </w:tcPr>
          <w:p w14:paraId="1FAC340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715" w:type="dxa"/>
            <w:tcBorders>
              <w:top w:val="nil"/>
              <w:left w:val="nil"/>
              <w:bottom w:val="single" w:sz="4" w:space="0" w:color="C0C0C0"/>
              <w:right w:val="single" w:sz="4" w:space="0" w:color="C0C0C0"/>
            </w:tcBorders>
            <w:shd w:val="clear" w:color="000000" w:fill="FFFFCC"/>
            <w:vAlign w:val="center"/>
            <w:hideMark/>
          </w:tcPr>
          <w:p w14:paraId="2C55858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47" w:type="dxa"/>
            <w:tcBorders>
              <w:top w:val="nil"/>
              <w:left w:val="nil"/>
              <w:bottom w:val="single" w:sz="4" w:space="0" w:color="C0C0C0"/>
              <w:right w:val="single" w:sz="4" w:space="0" w:color="C0C0C0"/>
            </w:tcBorders>
            <w:shd w:val="clear" w:color="000000" w:fill="FFFFCC"/>
            <w:vAlign w:val="center"/>
            <w:hideMark/>
          </w:tcPr>
          <w:p w14:paraId="67F1603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8" w:type="dxa"/>
            <w:tcBorders>
              <w:top w:val="nil"/>
              <w:left w:val="nil"/>
              <w:bottom w:val="single" w:sz="4" w:space="0" w:color="C0C0C0"/>
              <w:right w:val="single" w:sz="4" w:space="0" w:color="C0C0C0"/>
            </w:tcBorders>
            <w:shd w:val="clear" w:color="000000" w:fill="FFFFCC"/>
            <w:vAlign w:val="center"/>
            <w:hideMark/>
          </w:tcPr>
          <w:p w14:paraId="320510B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075E5A0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872" w:type="dxa"/>
            <w:tcBorders>
              <w:top w:val="nil"/>
              <w:left w:val="nil"/>
              <w:bottom w:val="single" w:sz="4" w:space="0" w:color="C0C0C0"/>
              <w:right w:val="single" w:sz="4" w:space="0" w:color="C0C0C0"/>
            </w:tcBorders>
            <w:shd w:val="clear" w:color="000000" w:fill="FFFFCC"/>
            <w:vAlign w:val="center"/>
            <w:hideMark/>
          </w:tcPr>
          <w:p w14:paraId="49B07E7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31" w:type="dxa"/>
            <w:tcBorders>
              <w:top w:val="nil"/>
              <w:left w:val="nil"/>
              <w:bottom w:val="single" w:sz="4" w:space="0" w:color="C0C0C0"/>
              <w:right w:val="single" w:sz="4" w:space="0" w:color="C0C0C0"/>
            </w:tcBorders>
            <w:shd w:val="clear" w:color="000000" w:fill="D7EAD3"/>
            <w:vAlign w:val="center"/>
            <w:hideMark/>
          </w:tcPr>
          <w:p w14:paraId="12F0260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21EF6DA7"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856" w:type="dxa"/>
            <w:tcBorders>
              <w:top w:val="nil"/>
              <w:left w:val="nil"/>
              <w:bottom w:val="single" w:sz="4" w:space="0" w:color="C0C0C0"/>
              <w:right w:val="single" w:sz="4" w:space="0" w:color="C0C0C0"/>
            </w:tcBorders>
            <w:shd w:val="clear" w:color="000000" w:fill="FFFFCC"/>
            <w:vAlign w:val="center"/>
            <w:hideMark/>
          </w:tcPr>
          <w:p w14:paraId="794E5F5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4EAD0F0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6026922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42C2B43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2276" w:type="dxa"/>
            <w:tcBorders>
              <w:top w:val="nil"/>
              <w:left w:val="nil"/>
              <w:bottom w:val="single" w:sz="4" w:space="0" w:color="C0C0C0"/>
              <w:right w:val="single" w:sz="4" w:space="0" w:color="C0C0C0"/>
            </w:tcBorders>
            <w:shd w:val="clear" w:color="000000" w:fill="FFFFCC"/>
            <w:vAlign w:val="center"/>
            <w:hideMark/>
          </w:tcPr>
          <w:p w14:paraId="42899DF1"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201273B3" w14:textId="77777777" w:rsidTr="006059D5">
        <w:trPr>
          <w:trHeight w:val="300"/>
          <w:jc w:val="center"/>
        </w:trPr>
        <w:tc>
          <w:tcPr>
            <w:tcW w:w="555" w:type="dxa"/>
            <w:tcBorders>
              <w:top w:val="nil"/>
              <w:left w:val="nil"/>
              <w:bottom w:val="nil"/>
              <w:right w:val="nil"/>
            </w:tcBorders>
            <w:shd w:val="clear" w:color="000000" w:fill="00B050"/>
            <w:noWrap/>
            <w:vAlign w:val="center"/>
            <w:hideMark/>
          </w:tcPr>
          <w:p w14:paraId="3B176768"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497" w:type="dxa"/>
            <w:tcBorders>
              <w:top w:val="nil"/>
              <w:left w:val="nil"/>
              <w:bottom w:val="nil"/>
              <w:right w:val="nil"/>
            </w:tcBorders>
            <w:shd w:val="clear" w:color="auto" w:fill="auto"/>
            <w:noWrap/>
            <w:vAlign w:val="bottom"/>
            <w:hideMark/>
          </w:tcPr>
          <w:p w14:paraId="0BE6C7D1"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2F8C57E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9.2</w:t>
            </w:r>
          </w:p>
        </w:tc>
        <w:tc>
          <w:tcPr>
            <w:tcW w:w="5609" w:type="dxa"/>
            <w:tcBorders>
              <w:top w:val="nil"/>
              <w:left w:val="nil"/>
              <w:bottom w:val="single" w:sz="4" w:space="0" w:color="C0C0C0"/>
              <w:right w:val="single" w:sz="4" w:space="0" w:color="C0C0C0"/>
            </w:tcBorders>
            <w:shd w:val="clear" w:color="auto" w:fill="auto"/>
            <w:vAlign w:val="center"/>
            <w:hideMark/>
          </w:tcPr>
          <w:p w14:paraId="3614C428"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Налог на землю</w:t>
            </w:r>
          </w:p>
        </w:tc>
        <w:tc>
          <w:tcPr>
            <w:tcW w:w="1129" w:type="dxa"/>
            <w:tcBorders>
              <w:top w:val="nil"/>
              <w:left w:val="nil"/>
              <w:bottom w:val="single" w:sz="4" w:space="0" w:color="C0C0C0"/>
              <w:right w:val="single" w:sz="4" w:space="0" w:color="C0C0C0"/>
            </w:tcBorders>
            <w:shd w:val="clear" w:color="auto" w:fill="auto"/>
            <w:vAlign w:val="center"/>
            <w:hideMark/>
          </w:tcPr>
          <w:p w14:paraId="55B615C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907" w:type="dxa"/>
            <w:tcBorders>
              <w:top w:val="nil"/>
              <w:left w:val="nil"/>
              <w:bottom w:val="single" w:sz="4" w:space="0" w:color="C0C0C0"/>
              <w:right w:val="single" w:sz="4" w:space="0" w:color="C0C0C0"/>
            </w:tcBorders>
            <w:shd w:val="clear" w:color="000000" w:fill="FFFFCC"/>
            <w:vAlign w:val="center"/>
            <w:hideMark/>
          </w:tcPr>
          <w:p w14:paraId="456F99E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891" w:type="dxa"/>
            <w:tcBorders>
              <w:top w:val="nil"/>
              <w:left w:val="nil"/>
              <w:bottom w:val="single" w:sz="4" w:space="0" w:color="C0C0C0"/>
              <w:right w:val="single" w:sz="4" w:space="0" w:color="C0C0C0"/>
            </w:tcBorders>
            <w:shd w:val="clear" w:color="000000" w:fill="FFFFCC"/>
            <w:vAlign w:val="center"/>
            <w:hideMark/>
          </w:tcPr>
          <w:p w14:paraId="656F84A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715" w:type="dxa"/>
            <w:tcBorders>
              <w:top w:val="nil"/>
              <w:left w:val="nil"/>
              <w:bottom w:val="single" w:sz="4" w:space="0" w:color="C0C0C0"/>
              <w:right w:val="single" w:sz="4" w:space="0" w:color="C0C0C0"/>
            </w:tcBorders>
            <w:shd w:val="clear" w:color="000000" w:fill="FFFFCC"/>
            <w:vAlign w:val="center"/>
            <w:hideMark/>
          </w:tcPr>
          <w:p w14:paraId="02422B0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47" w:type="dxa"/>
            <w:tcBorders>
              <w:top w:val="nil"/>
              <w:left w:val="nil"/>
              <w:bottom w:val="single" w:sz="4" w:space="0" w:color="C0C0C0"/>
              <w:right w:val="single" w:sz="4" w:space="0" w:color="C0C0C0"/>
            </w:tcBorders>
            <w:shd w:val="clear" w:color="000000" w:fill="FFFFCC"/>
            <w:vAlign w:val="center"/>
            <w:hideMark/>
          </w:tcPr>
          <w:p w14:paraId="3F78A1C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8" w:type="dxa"/>
            <w:tcBorders>
              <w:top w:val="nil"/>
              <w:left w:val="nil"/>
              <w:bottom w:val="single" w:sz="4" w:space="0" w:color="C0C0C0"/>
              <w:right w:val="single" w:sz="4" w:space="0" w:color="C0C0C0"/>
            </w:tcBorders>
            <w:shd w:val="clear" w:color="000000" w:fill="FFFFCC"/>
            <w:vAlign w:val="center"/>
            <w:hideMark/>
          </w:tcPr>
          <w:p w14:paraId="11E21B2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2A3917F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872" w:type="dxa"/>
            <w:tcBorders>
              <w:top w:val="nil"/>
              <w:left w:val="nil"/>
              <w:bottom w:val="single" w:sz="4" w:space="0" w:color="C0C0C0"/>
              <w:right w:val="single" w:sz="4" w:space="0" w:color="C0C0C0"/>
            </w:tcBorders>
            <w:shd w:val="clear" w:color="000000" w:fill="FFFFCC"/>
            <w:vAlign w:val="center"/>
            <w:hideMark/>
          </w:tcPr>
          <w:p w14:paraId="6B5A16C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31" w:type="dxa"/>
            <w:tcBorders>
              <w:top w:val="nil"/>
              <w:left w:val="nil"/>
              <w:bottom w:val="single" w:sz="4" w:space="0" w:color="C0C0C0"/>
              <w:right w:val="single" w:sz="4" w:space="0" w:color="C0C0C0"/>
            </w:tcBorders>
            <w:shd w:val="clear" w:color="000000" w:fill="D7EAD3"/>
            <w:vAlign w:val="center"/>
            <w:hideMark/>
          </w:tcPr>
          <w:p w14:paraId="7A29CB2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30629937"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856" w:type="dxa"/>
            <w:tcBorders>
              <w:top w:val="nil"/>
              <w:left w:val="nil"/>
              <w:bottom w:val="single" w:sz="4" w:space="0" w:color="C0C0C0"/>
              <w:right w:val="single" w:sz="4" w:space="0" w:color="C0C0C0"/>
            </w:tcBorders>
            <w:shd w:val="clear" w:color="000000" w:fill="FFFFCC"/>
            <w:vAlign w:val="center"/>
            <w:hideMark/>
          </w:tcPr>
          <w:p w14:paraId="519C9FE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00B05C3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08CE229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6710C8D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2276" w:type="dxa"/>
            <w:tcBorders>
              <w:top w:val="nil"/>
              <w:left w:val="nil"/>
              <w:bottom w:val="single" w:sz="4" w:space="0" w:color="C0C0C0"/>
              <w:right w:val="single" w:sz="4" w:space="0" w:color="C0C0C0"/>
            </w:tcBorders>
            <w:shd w:val="clear" w:color="000000" w:fill="FFFFCC"/>
            <w:vAlign w:val="center"/>
            <w:hideMark/>
          </w:tcPr>
          <w:p w14:paraId="09F53C2E"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49C3F94A" w14:textId="77777777" w:rsidTr="006059D5">
        <w:trPr>
          <w:trHeight w:val="300"/>
          <w:jc w:val="center"/>
        </w:trPr>
        <w:tc>
          <w:tcPr>
            <w:tcW w:w="555" w:type="dxa"/>
            <w:tcBorders>
              <w:top w:val="nil"/>
              <w:left w:val="nil"/>
              <w:bottom w:val="nil"/>
              <w:right w:val="nil"/>
            </w:tcBorders>
            <w:shd w:val="clear" w:color="000000" w:fill="00B050"/>
            <w:noWrap/>
            <w:vAlign w:val="center"/>
            <w:hideMark/>
          </w:tcPr>
          <w:p w14:paraId="7EED5C56"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497" w:type="dxa"/>
            <w:tcBorders>
              <w:top w:val="nil"/>
              <w:left w:val="nil"/>
              <w:bottom w:val="nil"/>
              <w:right w:val="nil"/>
            </w:tcBorders>
            <w:shd w:val="clear" w:color="auto" w:fill="auto"/>
            <w:noWrap/>
            <w:vAlign w:val="bottom"/>
            <w:hideMark/>
          </w:tcPr>
          <w:p w14:paraId="72FC45ED"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53138A8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9.3</w:t>
            </w:r>
          </w:p>
        </w:tc>
        <w:tc>
          <w:tcPr>
            <w:tcW w:w="5609" w:type="dxa"/>
            <w:tcBorders>
              <w:top w:val="nil"/>
              <w:left w:val="nil"/>
              <w:bottom w:val="single" w:sz="4" w:space="0" w:color="C0C0C0"/>
              <w:right w:val="single" w:sz="4" w:space="0" w:color="C0C0C0"/>
            </w:tcBorders>
            <w:shd w:val="clear" w:color="auto" w:fill="auto"/>
            <w:vAlign w:val="center"/>
            <w:hideMark/>
          </w:tcPr>
          <w:p w14:paraId="2FB58F58"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Водный налог</w:t>
            </w:r>
          </w:p>
        </w:tc>
        <w:tc>
          <w:tcPr>
            <w:tcW w:w="1129" w:type="dxa"/>
            <w:tcBorders>
              <w:top w:val="nil"/>
              <w:left w:val="nil"/>
              <w:bottom w:val="single" w:sz="4" w:space="0" w:color="C0C0C0"/>
              <w:right w:val="single" w:sz="4" w:space="0" w:color="C0C0C0"/>
            </w:tcBorders>
            <w:shd w:val="clear" w:color="auto" w:fill="auto"/>
            <w:vAlign w:val="center"/>
            <w:hideMark/>
          </w:tcPr>
          <w:p w14:paraId="6348EEF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907" w:type="dxa"/>
            <w:tcBorders>
              <w:top w:val="nil"/>
              <w:left w:val="nil"/>
              <w:bottom w:val="single" w:sz="4" w:space="0" w:color="C0C0C0"/>
              <w:right w:val="single" w:sz="4" w:space="0" w:color="C0C0C0"/>
            </w:tcBorders>
            <w:shd w:val="clear" w:color="000000" w:fill="FFFFCC"/>
            <w:vAlign w:val="center"/>
            <w:hideMark/>
          </w:tcPr>
          <w:p w14:paraId="00039AC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891" w:type="dxa"/>
            <w:tcBorders>
              <w:top w:val="nil"/>
              <w:left w:val="nil"/>
              <w:bottom w:val="single" w:sz="4" w:space="0" w:color="C0C0C0"/>
              <w:right w:val="single" w:sz="4" w:space="0" w:color="C0C0C0"/>
            </w:tcBorders>
            <w:shd w:val="clear" w:color="000000" w:fill="FFFFCC"/>
            <w:vAlign w:val="center"/>
            <w:hideMark/>
          </w:tcPr>
          <w:p w14:paraId="255658A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715" w:type="dxa"/>
            <w:tcBorders>
              <w:top w:val="nil"/>
              <w:left w:val="nil"/>
              <w:bottom w:val="single" w:sz="4" w:space="0" w:color="C0C0C0"/>
              <w:right w:val="single" w:sz="4" w:space="0" w:color="C0C0C0"/>
            </w:tcBorders>
            <w:shd w:val="clear" w:color="000000" w:fill="FFFFCC"/>
            <w:vAlign w:val="center"/>
            <w:hideMark/>
          </w:tcPr>
          <w:p w14:paraId="7C92EE2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47" w:type="dxa"/>
            <w:tcBorders>
              <w:top w:val="nil"/>
              <w:left w:val="nil"/>
              <w:bottom w:val="single" w:sz="4" w:space="0" w:color="C0C0C0"/>
              <w:right w:val="single" w:sz="4" w:space="0" w:color="C0C0C0"/>
            </w:tcBorders>
            <w:shd w:val="clear" w:color="000000" w:fill="FFFFCC"/>
            <w:vAlign w:val="center"/>
            <w:hideMark/>
          </w:tcPr>
          <w:p w14:paraId="2BC6674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8" w:type="dxa"/>
            <w:tcBorders>
              <w:top w:val="nil"/>
              <w:left w:val="nil"/>
              <w:bottom w:val="single" w:sz="4" w:space="0" w:color="C0C0C0"/>
              <w:right w:val="single" w:sz="4" w:space="0" w:color="C0C0C0"/>
            </w:tcBorders>
            <w:shd w:val="clear" w:color="000000" w:fill="FFFFCC"/>
            <w:vAlign w:val="center"/>
            <w:hideMark/>
          </w:tcPr>
          <w:p w14:paraId="7574033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7EABAC8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872" w:type="dxa"/>
            <w:tcBorders>
              <w:top w:val="nil"/>
              <w:left w:val="nil"/>
              <w:bottom w:val="single" w:sz="4" w:space="0" w:color="C0C0C0"/>
              <w:right w:val="single" w:sz="4" w:space="0" w:color="C0C0C0"/>
            </w:tcBorders>
            <w:shd w:val="clear" w:color="000000" w:fill="FFFFCC"/>
            <w:vAlign w:val="center"/>
            <w:hideMark/>
          </w:tcPr>
          <w:p w14:paraId="1B0640D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31" w:type="dxa"/>
            <w:tcBorders>
              <w:top w:val="nil"/>
              <w:left w:val="nil"/>
              <w:bottom w:val="single" w:sz="4" w:space="0" w:color="C0C0C0"/>
              <w:right w:val="single" w:sz="4" w:space="0" w:color="C0C0C0"/>
            </w:tcBorders>
            <w:shd w:val="clear" w:color="000000" w:fill="D7EAD3"/>
            <w:vAlign w:val="center"/>
            <w:hideMark/>
          </w:tcPr>
          <w:p w14:paraId="59F309F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5BD244F6"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856" w:type="dxa"/>
            <w:tcBorders>
              <w:top w:val="nil"/>
              <w:left w:val="nil"/>
              <w:bottom w:val="single" w:sz="4" w:space="0" w:color="C0C0C0"/>
              <w:right w:val="single" w:sz="4" w:space="0" w:color="C0C0C0"/>
            </w:tcBorders>
            <w:shd w:val="clear" w:color="000000" w:fill="FFFFCC"/>
            <w:vAlign w:val="center"/>
            <w:hideMark/>
          </w:tcPr>
          <w:p w14:paraId="2CAC715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6E85575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0C73C58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506D6C5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2276" w:type="dxa"/>
            <w:tcBorders>
              <w:top w:val="nil"/>
              <w:left w:val="nil"/>
              <w:bottom w:val="single" w:sz="4" w:space="0" w:color="C0C0C0"/>
              <w:right w:val="single" w:sz="4" w:space="0" w:color="C0C0C0"/>
            </w:tcBorders>
            <w:shd w:val="clear" w:color="000000" w:fill="FFFFCC"/>
            <w:vAlign w:val="center"/>
            <w:hideMark/>
          </w:tcPr>
          <w:p w14:paraId="10E20419"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1246F1C6" w14:textId="77777777" w:rsidTr="006059D5">
        <w:trPr>
          <w:trHeight w:val="300"/>
          <w:jc w:val="center"/>
        </w:trPr>
        <w:tc>
          <w:tcPr>
            <w:tcW w:w="555" w:type="dxa"/>
            <w:tcBorders>
              <w:top w:val="nil"/>
              <w:left w:val="nil"/>
              <w:bottom w:val="nil"/>
              <w:right w:val="nil"/>
            </w:tcBorders>
            <w:shd w:val="clear" w:color="000000" w:fill="00B050"/>
            <w:noWrap/>
            <w:vAlign w:val="center"/>
            <w:hideMark/>
          </w:tcPr>
          <w:p w14:paraId="7E3F6D49"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497" w:type="dxa"/>
            <w:tcBorders>
              <w:top w:val="nil"/>
              <w:left w:val="nil"/>
              <w:bottom w:val="nil"/>
              <w:right w:val="nil"/>
            </w:tcBorders>
            <w:shd w:val="clear" w:color="auto" w:fill="auto"/>
            <w:noWrap/>
            <w:vAlign w:val="bottom"/>
            <w:hideMark/>
          </w:tcPr>
          <w:p w14:paraId="62508ED1"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4783C72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9.4</w:t>
            </w:r>
          </w:p>
        </w:tc>
        <w:tc>
          <w:tcPr>
            <w:tcW w:w="5609" w:type="dxa"/>
            <w:tcBorders>
              <w:top w:val="nil"/>
              <w:left w:val="nil"/>
              <w:bottom w:val="single" w:sz="4" w:space="0" w:color="C0C0C0"/>
              <w:right w:val="single" w:sz="4" w:space="0" w:color="C0C0C0"/>
            </w:tcBorders>
            <w:shd w:val="clear" w:color="auto" w:fill="auto"/>
            <w:vAlign w:val="center"/>
            <w:hideMark/>
          </w:tcPr>
          <w:p w14:paraId="257C4491"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Транспортный налог</w:t>
            </w:r>
          </w:p>
        </w:tc>
        <w:tc>
          <w:tcPr>
            <w:tcW w:w="1129" w:type="dxa"/>
            <w:tcBorders>
              <w:top w:val="nil"/>
              <w:left w:val="nil"/>
              <w:bottom w:val="single" w:sz="4" w:space="0" w:color="C0C0C0"/>
              <w:right w:val="single" w:sz="4" w:space="0" w:color="C0C0C0"/>
            </w:tcBorders>
            <w:shd w:val="clear" w:color="auto" w:fill="auto"/>
            <w:vAlign w:val="center"/>
            <w:hideMark/>
          </w:tcPr>
          <w:p w14:paraId="2B5F2BE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907" w:type="dxa"/>
            <w:tcBorders>
              <w:top w:val="nil"/>
              <w:left w:val="nil"/>
              <w:bottom w:val="single" w:sz="4" w:space="0" w:color="C0C0C0"/>
              <w:right w:val="single" w:sz="4" w:space="0" w:color="C0C0C0"/>
            </w:tcBorders>
            <w:shd w:val="clear" w:color="000000" w:fill="FFFFCC"/>
            <w:vAlign w:val="center"/>
            <w:hideMark/>
          </w:tcPr>
          <w:p w14:paraId="7D23B30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891" w:type="dxa"/>
            <w:tcBorders>
              <w:top w:val="nil"/>
              <w:left w:val="nil"/>
              <w:bottom w:val="single" w:sz="4" w:space="0" w:color="C0C0C0"/>
              <w:right w:val="single" w:sz="4" w:space="0" w:color="C0C0C0"/>
            </w:tcBorders>
            <w:shd w:val="clear" w:color="000000" w:fill="FFFFCC"/>
            <w:vAlign w:val="center"/>
            <w:hideMark/>
          </w:tcPr>
          <w:p w14:paraId="5D97EE4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715" w:type="dxa"/>
            <w:tcBorders>
              <w:top w:val="nil"/>
              <w:left w:val="nil"/>
              <w:bottom w:val="single" w:sz="4" w:space="0" w:color="C0C0C0"/>
              <w:right w:val="single" w:sz="4" w:space="0" w:color="C0C0C0"/>
            </w:tcBorders>
            <w:shd w:val="clear" w:color="000000" w:fill="FFFFCC"/>
            <w:vAlign w:val="center"/>
            <w:hideMark/>
          </w:tcPr>
          <w:p w14:paraId="289D18C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47" w:type="dxa"/>
            <w:tcBorders>
              <w:top w:val="nil"/>
              <w:left w:val="nil"/>
              <w:bottom w:val="single" w:sz="4" w:space="0" w:color="C0C0C0"/>
              <w:right w:val="single" w:sz="4" w:space="0" w:color="C0C0C0"/>
            </w:tcBorders>
            <w:shd w:val="clear" w:color="000000" w:fill="FFFFCC"/>
            <w:vAlign w:val="center"/>
            <w:hideMark/>
          </w:tcPr>
          <w:p w14:paraId="2DCD1F6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8" w:type="dxa"/>
            <w:tcBorders>
              <w:top w:val="nil"/>
              <w:left w:val="nil"/>
              <w:bottom w:val="single" w:sz="4" w:space="0" w:color="C0C0C0"/>
              <w:right w:val="single" w:sz="4" w:space="0" w:color="C0C0C0"/>
            </w:tcBorders>
            <w:shd w:val="clear" w:color="000000" w:fill="FFFFCC"/>
            <w:vAlign w:val="center"/>
            <w:hideMark/>
          </w:tcPr>
          <w:p w14:paraId="31399AD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09F5F25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872" w:type="dxa"/>
            <w:tcBorders>
              <w:top w:val="nil"/>
              <w:left w:val="nil"/>
              <w:bottom w:val="single" w:sz="4" w:space="0" w:color="C0C0C0"/>
              <w:right w:val="single" w:sz="4" w:space="0" w:color="C0C0C0"/>
            </w:tcBorders>
            <w:shd w:val="clear" w:color="000000" w:fill="FFFFCC"/>
            <w:vAlign w:val="center"/>
            <w:hideMark/>
          </w:tcPr>
          <w:p w14:paraId="3B5EAAF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31" w:type="dxa"/>
            <w:tcBorders>
              <w:top w:val="nil"/>
              <w:left w:val="nil"/>
              <w:bottom w:val="single" w:sz="4" w:space="0" w:color="C0C0C0"/>
              <w:right w:val="single" w:sz="4" w:space="0" w:color="C0C0C0"/>
            </w:tcBorders>
            <w:shd w:val="clear" w:color="000000" w:fill="D7EAD3"/>
            <w:vAlign w:val="center"/>
            <w:hideMark/>
          </w:tcPr>
          <w:p w14:paraId="39D21B9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4C78BFAD"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856" w:type="dxa"/>
            <w:tcBorders>
              <w:top w:val="nil"/>
              <w:left w:val="nil"/>
              <w:bottom w:val="single" w:sz="4" w:space="0" w:color="C0C0C0"/>
              <w:right w:val="single" w:sz="4" w:space="0" w:color="C0C0C0"/>
            </w:tcBorders>
            <w:shd w:val="clear" w:color="000000" w:fill="FFFFCC"/>
            <w:vAlign w:val="center"/>
            <w:hideMark/>
          </w:tcPr>
          <w:p w14:paraId="4F5E318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6B9FE90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70BBA69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69F2717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2276" w:type="dxa"/>
            <w:tcBorders>
              <w:top w:val="nil"/>
              <w:left w:val="nil"/>
              <w:bottom w:val="single" w:sz="4" w:space="0" w:color="C0C0C0"/>
              <w:right w:val="single" w:sz="4" w:space="0" w:color="C0C0C0"/>
            </w:tcBorders>
            <w:shd w:val="clear" w:color="000000" w:fill="FFFFCC"/>
            <w:vAlign w:val="center"/>
            <w:hideMark/>
          </w:tcPr>
          <w:p w14:paraId="14F83CF3"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331A4B39" w14:textId="77777777" w:rsidTr="006059D5">
        <w:trPr>
          <w:trHeight w:val="300"/>
          <w:jc w:val="center"/>
        </w:trPr>
        <w:tc>
          <w:tcPr>
            <w:tcW w:w="555" w:type="dxa"/>
            <w:tcBorders>
              <w:top w:val="nil"/>
              <w:left w:val="nil"/>
              <w:bottom w:val="nil"/>
              <w:right w:val="nil"/>
            </w:tcBorders>
            <w:shd w:val="clear" w:color="000000" w:fill="00B050"/>
            <w:noWrap/>
            <w:vAlign w:val="center"/>
            <w:hideMark/>
          </w:tcPr>
          <w:p w14:paraId="46B5F4F2"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497" w:type="dxa"/>
            <w:tcBorders>
              <w:top w:val="nil"/>
              <w:left w:val="nil"/>
              <w:bottom w:val="nil"/>
              <w:right w:val="nil"/>
            </w:tcBorders>
            <w:shd w:val="clear" w:color="auto" w:fill="auto"/>
            <w:noWrap/>
            <w:vAlign w:val="bottom"/>
            <w:hideMark/>
          </w:tcPr>
          <w:p w14:paraId="4D82D4B6"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2F271A1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9.5</w:t>
            </w:r>
          </w:p>
        </w:tc>
        <w:tc>
          <w:tcPr>
            <w:tcW w:w="5609" w:type="dxa"/>
            <w:tcBorders>
              <w:top w:val="nil"/>
              <w:left w:val="nil"/>
              <w:bottom w:val="single" w:sz="4" w:space="0" w:color="C0C0C0"/>
              <w:right w:val="single" w:sz="4" w:space="0" w:color="C0C0C0"/>
            </w:tcBorders>
            <w:shd w:val="clear" w:color="auto" w:fill="auto"/>
            <w:vAlign w:val="center"/>
            <w:hideMark/>
          </w:tcPr>
          <w:p w14:paraId="0A1FD0C0"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Налог на имущество</w:t>
            </w:r>
          </w:p>
        </w:tc>
        <w:tc>
          <w:tcPr>
            <w:tcW w:w="1129" w:type="dxa"/>
            <w:tcBorders>
              <w:top w:val="nil"/>
              <w:left w:val="nil"/>
              <w:bottom w:val="single" w:sz="4" w:space="0" w:color="C0C0C0"/>
              <w:right w:val="single" w:sz="4" w:space="0" w:color="C0C0C0"/>
            </w:tcBorders>
            <w:shd w:val="clear" w:color="auto" w:fill="auto"/>
            <w:vAlign w:val="center"/>
            <w:hideMark/>
          </w:tcPr>
          <w:p w14:paraId="01980FA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907" w:type="dxa"/>
            <w:tcBorders>
              <w:top w:val="nil"/>
              <w:left w:val="nil"/>
              <w:bottom w:val="single" w:sz="4" w:space="0" w:color="C0C0C0"/>
              <w:right w:val="single" w:sz="4" w:space="0" w:color="C0C0C0"/>
            </w:tcBorders>
            <w:shd w:val="clear" w:color="000000" w:fill="FFFFCC"/>
            <w:vAlign w:val="center"/>
            <w:hideMark/>
          </w:tcPr>
          <w:p w14:paraId="419DFC9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11,13</w:t>
            </w:r>
          </w:p>
        </w:tc>
        <w:tc>
          <w:tcPr>
            <w:tcW w:w="1891" w:type="dxa"/>
            <w:tcBorders>
              <w:top w:val="nil"/>
              <w:left w:val="nil"/>
              <w:bottom w:val="single" w:sz="4" w:space="0" w:color="C0C0C0"/>
              <w:right w:val="single" w:sz="4" w:space="0" w:color="C0C0C0"/>
            </w:tcBorders>
            <w:shd w:val="clear" w:color="000000" w:fill="FFFFCC"/>
            <w:vAlign w:val="center"/>
            <w:hideMark/>
          </w:tcPr>
          <w:p w14:paraId="64F1300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715" w:type="dxa"/>
            <w:tcBorders>
              <w:top w:val="nil"/>
              <w:left w:val="nil"/>
              <w:bottom w:val="single" w:sz="4" w:space="0" w:color="C0C0C0"/>
              <w:right w:val="single" w:sz="4" w:space="0" w:color="C0C0C0"/>
            </w:tcBorders>
            <w:shd w:val="clear" w:color="000000" w:fill="FFFFCC"/>
            <w:vAlign w:val="center"/>
            <w:hideMark/>
          </w:tcPr>
          <w:p w14:paraId="13CBB6A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47" w:type="dxa"/>
            <w:tcBorders>
              <w:top w:val="nil"/>
              <w:left w:val="nil"/>
              <w:bottom w:val="single" w:sz="4" w:space="0" w:color="C0C0C0"/>
              <w:right w:val="single" w:sz="4" w:space="0" w:color="C0C0C0"/>
            </w:tcBorders>
            <w:shd w:val="clear" w:color="000000" w:fill="FFFFCC"/>
            <w:vAlign w:val="center"/>
            <w:hideMark/>
          </w:tcPr>
          <w:p w14:paraId="092A530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8" w:type="dxa"/>
            <w:tcBorders>
              <w:top w:val="nil"/>
              <w:left w:val="nil"/>
              <w:bottom w:val="single" w:sz="4" w:space="0" w:color="C0C0C0"/>
              <w:right w:val="single" w:sz="4" w:space="0" w:color="C0C0C0"/>
            </w:tcBorders>
            <w:shd w:val="clear" w:color="000000" w:fill="FFFFCC"/>
            <w:vAlign w:val="center"/>
            <w:hideMark/>
          </w:tcPr>
          <w:p w14:paraId="37BEDAE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2FE18B3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872" w:type="dxa"/>
            <w:tcBorders>
              <w:top w:val="nil"/>
              <w:left w:val="nil"/>
              <w:bottom w:val="single" w:sz="4" w:space="0" w:color="C0C0C0"/>
              <w:right w:val="single" w:sz="4" w:space="0" w:color="C0C0C0"/>
            </w:tcBorders>
            <w:shd w:val="clear" w:color="000000" w:fill="FFFFCC"/>
            <w:vAlign w:val="center"/>
            <w:hideMark/>
          </w:tcPr>
          <w:p w14:paraId="7AA6A40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31" w:type="dxa"/>
            <w:tcBorders>
              <w:top w:val="nil"/>
              <w:left w:val="nil"/>
              <w:bottom w:val="single" w:sz="4" w:space="0" w:color="C0C0C0"/>
              <w:right w:val="single" w:sz="4" w:space="0" w:color="C0C0C0"/>
            </w:tcBorders>
            <w:shd w:val="clear" w:color="000000" w:fill="D7EAD3"/>
            <w:vAlign w:val="center"/>
            <w:hideMark/>
          </w:tcPr>
          <w:p w14:paraId="65EEB13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1110CEAB"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856" w:type="dxa"/>
            <w:tcBorders>
              <w:top w:val="nil"/>
              <w:left w:val="nil"/>
              <w:bottom w:val="single" w:sz="4" w:space="0" w:color="C0C0C0"/>
              <w:right w:val="single" w:sz="4" w:space="0" w:color="C0C0C0"/>
            </w:tcBorders>
            <w:shd w:val="clear" w:color="000000" w:fill="FFFFCC"/>
            <w:vAlign w:val="center"/>
            <w:hideMark/>
          </w:tcPr>
          <w:p w14:paraId="4CD5212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2764D2D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61FA6D5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5F422CA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2276" w:type="dxa"/>
            <w:tcBorders>
              <w:top w:val="nil"/>
              <w:left w:val="nil"/>
              <w:bottom w:val="single" w:sz="4" w:space="0" w:color="C0C0C0"/>
              <w:right w:val="single" w:sz="4" w:space="0" w:color="C0C0C0"/>
            </w:tcBorders>
            <w:shd w:val="clear" w:color="000000" w:fill="FFFFCC"/>
            <w:vAlign w:val="center"/>
            <w:hideMark/>
          </w:tcPr>
          <w:p w14:paraId="08B8C2EA"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1E011575" w14:textId="77777777" w:rsidTr="006059D5">
        <w:trPr>
          <w:trHeight w:val="450"/>
          <w:jc w:val="center"/>
        </w:trPr>
        <w:tc>
          <w:tcPr>
            <w:tcW w:w="555" w:type="dxa"/>
            <w:tcBorders>
              <w:top w:val="nil"/>
              <w:left w:val="nil"/>
              <w:bottom w:val="nil"/>
              <w:right w:val="nil"/>
            </w:tcBorders>
            <w:shd w:val="clear" w:color="000000" w:fill="00B050"/>
            <w:noWrap/>
            <w:vAlign w:val="center"/>
            <w:hideMark/>
          </w:tcPr>
          <w:p w14:paraId="12C496BD"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497" w:type="dxa"/>
            <w:tcBorders>
              <w:top w:val="nil"/>
              <w:left w:val="nil"/>
              <w:bottom w:val="nil"/>
              <w:right w:val="nil"/>
            </w:tcBorders>
            <w:shd w:val="clear" w:color="auto" w:fill="auto"/>
            <w:noWrap/>
            <w:vAlign w:val="bottom"/>
            <w:hideMark/>
          </w:tcPr>
          <w:p w14:paraId="1AD779A6"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5762967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9.6</w:t>
            </w:r>
          </w:p>
        </w:tc>
        <w:tc>
          <w:tcPr>
            <w:tcW w:w="5609" w:type="dxa"/>
            <w:tcBorders>
              <w:top w:val="nil"/>
              <w:left w:val="nil"/>
              <w:bottom w:val="single" w:sz="4" w:space="0" w:color="C0C0C0"/>
              <w:right w:val="single" w:sz="4" w:space="0" w:color="C0C0C0"/>
            </w:tcBorders>
            <w:shd w:val="clear" w:color="auto" w:fill="auto"/>
            <w:vAlign w:val="center"/>
            <w:hideMark/>
          </w:tcPr>
          <w:p w14:paraId="7C343AA8"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Единый налог, уплачиваемый организацией, применяющей упрощенную систему налогообложения</w:t>
            </w:r>
          </w:p>
        </w:tc>
        <w:tc>
          <w:tcPr>
            <w:tcW w:w="1129" w:type="dxa"/>
            <w:tcBorders>
              <w:top w:val="nil"/>
              <w:left w:val="nil"/>
              <w:bottom w:val="single" w:sz="4" w:space="0" w:color="C0C0C0"/>
              <w:right w:val="single" w:sz="4" w:space="0" w:color="C0C0C0"/>
            </w:tcBorders>
            <w:shd w:val="clear" w:color="auto" w:fill="auto"/>
            <w:vAlign w:val="center"/>
            <w:hideMark/>
          </w:tcPr>
          <w:p w14:paraId="7ABB4BE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907" w:type="dxa"/>
            <w:tcBorders>
              <w:top w:val="nil"/>
              <w:left w:val="nil"/>
              <w:bottom w:val="single" w:sz="4" w:space="0" w:color="C0C0C0"/>
              <w:right w:val="single" w:sz="4" w:space="0" w:color="C0C0C0"/>
            </w:tcBorders>
            <w:shd w:val="clear" w:color="000000" w:fill="FFFFCC"/>
            <w:vAlign w:val="center"/>
            <w:hideMark/>
          </w:tcPr>
          <w:p w14:paraId="7E5B7C9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300,21</w:t>
            </w:r>
          </w:p>
        </w:tc>
        <w:tc>
          <w:tcPr>
            <w:tcW w:w="1891" w:type="dxa"/>
            <w:tcBorders>
              <w:top w:val="nil"/>
              <w:left w:val="nil"/>
              <w:bottom w:val="single" w:sz="4" w:space="0" w:color="C0C0C0"/>
              <w:right w:val="single" w:sz="4" w:space="0" w:color="C0C0C0"/>
            </w:tcBorders>
            <w:shd w:val="clear" w:color="000000" w:fill="FFFFCC"/>
            <w:vAlign w:val="center"/>
            <w:hideMark/>
          </w:tcPr>
          <w:p w14:paraId="16C8669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403,00</w:t>
            </w:r>
          </w:p>
        </w:tc>
        <w:tc>
          <w:tcPr>
            <w:tcW w:w="1715" w:type="dxa"/>
            <w:tcBorders>
              <w:top w:val="nil"/>
              <w:left w:val="nil"/>
              <w:bottom w:val="single" w:sz="4" w:space="0" w:color="C0C0C0"/>
              <w:right w:val="single" w:sz="4" w:space="0" w:color="C0C0C0"/>
            </w:tcBorders>
            <w:shd w:val="clear" w:color="000000" w:fill="FFFFCC"/>
            <w:vAlign w:val="center"/>
            <w:hideMark/>
          </w:tcPr>
          <w:p w14:paraId="211429F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530,57</w:t>
            </w:r>
          </w:p>
        </w:tc>
        <w:tc>
          <w:tcPr>
            <w:tcW w:w="1947" w:type="dxa"/>
            <w:tcBorders>
              <w:top w:val="nil"/>
              <w:left w:val="nil"/>
              <w:bottom w:val="single" w:sz="4" w:space="0" w:color="C0C0C0"/>
              <w:right w:val="single" w:sz="4" w:space="0" w:color="C0C0C0"/>
            </w:tcBorders>
            <w:shd w:val="clear" w:color="000000" w:fill="FFFFCC"/>
            <w:vAlign w:val="center"/>
            <w:hideMark/>
          </w:tcPr>
          <w:p w14:paraId="1D9B89C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302,51</w:t>
            </w:r>
          </w:p>
        </w:tc>
        <w:tc>
          <w:tcPr>
            <w:tcW w:w="478" w:type="dxa"/>
            <w:tcBorders>
              <w:top w:val="nil"/>
              <w:left w:val="nil"/>
              <w:bottom w:val="single" w:sz="4" w:space="0" w:color="C0C0C0"/>
              <w:right w:val="single" w:sz="4" w:space="0" w:color="C0C0C0"/>
            </w:tcBorders>
            <w:shd w:val="clear" w:color="000000" w:fill="FFFFCC"/>
            <w:vAlign w:val="center"/>
            <w:hideMark/>
          </w:tcPr>
          <w:p w14:paraId="730274D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4048F6C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530,57</w:t>
            </w:r>
          </w:p>
        </w:tc>
        <w:tc>
          <w:tcPr>
            <w:tcW w:w="1872" w:type="dxa"/>
            <w:tcBorders>
              <w:top w:val="nil"/>
              <w:left w:val="nil"/>
              <w:bottom w:val="single" w:sz="4" w:space="0" w:color="C0C0C0"/>
              <w:right w:val="single" w:sz="4" w:space="0" w:color="C0C0C0"/>
            </w:tcBorders>
            <w:shd w:val="clear" w:color="000000" w:fill="FFFFCC"/>
            <w:vAlign w:val="center"/>
            <w:hideMark/>
          </w:tcPr>
          <w:p w14:paraId="4A30239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530,57</w:t>
            </w:r>
          </w:p>
        </w:tc>
        <w:tc>
          <w:tcPr>
            <w:tcW w:w="131" w:type="dxa"/>
            <w:tcBorders>
              <w:top w:val="nil"/>
              <w:left w:val="nil"/>
              <w:bottom w:val="single" w:sz="4" w:space="0" w:color="C0C0C0"/>
              <w:right w:val="single" w:sz="4" w:space="0" w:color="C0C0C0"/>
            </w:tcBorders>
            <w:shd w:val="clear" w:color="000000" w:fill="D7EAD3"/>
            <w:vAlign w:val="center"/>
            <w:hideMark/>
          </w:tcPr>
          <w:p w14:paraId="33D2E00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3BEA3E65" w14:textId="77777777" w:rsidR="006059D5" w:rsidRPr="006059D5" w:rsidRDefault="006059D5" w:rsidP="006059D5">
            <w:pPr>
              <w:rPr>
                <w:rFonts w:ascii="Tahoma" w:hAnsi="Tahoma" w:cs="Tahoma"/>
                <w:sz w:val="11"/>
                <w:szCs w:val="11"/>
              </w:rPr>
            </w:pPr>
            <w:r w:rsidRPr="006059D5">
              <w:rPr>
                <w:rFonts w:ascii="Tahoma" w:hAnsi="Tahoma" w:cs="Tahoma"/>
                <w:sz w:val="11"/>
                <w:szCs w:val="11"/>
              </w:rPr>
              <w:t>по факту 2021 года</w:t>
            </w:r>
          </w:p>
        </w:tc>
        <w:tc>
          <w:tcPr>
            <w:tcW w:w="1856" w:type="dxa"/>
            <w:tcBorders>
              <w:top w:val="nil"/>
              <w:left w:val="nil"/>
              <w:bottom w:val="single" w:sz="4" w:space="0" w:color="C0C0C0"/>
              <w:right w:val="single" w:sz="4" w:space="0" w:color="C0C0C0"/>
            </w:tcBorders>
            <w:shd w:val="clear" w:color="000000" w:fill="FFFFCC"/>
            <w:vAlign w:val="center"/>
            <w:hideMark/>
          </w:tcPr>
          <w:p w14:paraId="2468833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530,57</w:t>
            </w:r>
          </w:p>
        </w:tc>
        <w:tc>
          <w:tcPr>
            <w:tcW w:w="1676" w:type="dxa"/>
            <w:tcBorders>
              <w:top w:val="nil"/>
              <w:left w:val="nil"/>
              <w:bottom w:val="single" w:sz="4" w:space="0" w:color="C0C0C0"/>
              <w:right w:val="single" w:sz="4" w:space="0" w:color="C0C0C0"/>
            </w:tcBorders>
            <w:shd w:val="clear" w:color="000000" w:fill="FFFFCC"/>
            <w:vAlign w:val="center"/>
            <w:hideMark/>
          </w:tcPr>
          <w:p w14:paraId="587E4BE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530,57</w:t>
            </w:r>
          </w:p>
        </w:tc>
        <w:tc>
          <w:tcPr>
            <w:tcW w:w="1496" w:type="dxa"/>
            <w:tcBorders>
              <w:top w:val="nil"/>
              <w:left w:val="nil"/>
              <w:bottom w:val="single" w:sz="4" w:space="0" w:color="C0C0C0"/>
              <w:right w:val="single" w:sz="4" w:space="0" w:color="C0C0C0"/>
            </w:tcBorders>
            <w:shd w:val="clear" w:color="000000" w:fill="D7EAD3"/>
            <w:vAlign w:val="center"/>
            <w:hideMark/>
          </w:tcPr>
          <w:p w14:paraId="00332AA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45F8DA1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530,57</w:t>
            </w:r>
          </w:p>
        </w:tc>
        <w:tc>
          <w:tcPr>
            <w:tcW w:w="2276" w:type="dxa"/>
            <w:tcBorders>
              <w:top w:val="nil"/>
              <w:left w:val="nil"/>
              <w:bottom w:val="single" w:sz="4" w:space="0" w:color="C0C0C0"/>
              <w:right w:val="single" w:sz="4" w:space="0" w:color="C0C0C0"/>
            </w:tcBorders>
            <w:shd w:val="clear" w:color="000000" w:fill="FFFFCC"/>
            <w:vAlign w:val="center"/>
            <w:hideMark/>
          </w:tcPr>
          <w:p w14:paraId="76D32A0C" w14:textId="77777777" w:rsidR="006059D5" w:rsidRPr="006059D5" w:rsidRDefault="006059D5" w:rsidP="006059D5">
            <w:pPr>
              <w:rPr>
                <w:rFonts w:ascii="Tahoma" w:hAnsi="Tahoma" w:cs="Tahoma"/>
                <w:sz w:val="11"/>
                <w:szCs w:val="11"/>
              </w:rPr>
            </w:pPr>
            <w:r w:rsidRPr="006059D5">
              <w:rPr>
                <w:rFonts w:ascii="Tahoma" w:hAnsi="Tahoma" w:cs="Tahoma"/>
                <w:sz w:val="11"/>
                <w:szCs w:val="11"/>
              </w:rPr>
              <w:t>по факту 2021 года</w:t>
            </w:r>
          </w:p>
        </w:tc>
      </w:tr>
      <w:tr w:rsidR="006059D5" w:rsidRPr="006059D5" w14:paraId="243B5E8A" w14:textId="77777777" w:rsidTr="006059D5">
        <w:trPr>
          <w:trHeight w:val="300"/>
          <w:jc w:val="center"/>
        </w:trPr>
        <w:tc>
          <w:tcPr>
            <w:tcW w:w="555" w:type="dxa"/>
            <w:tcBorders>
              <w:top w:val="nil"/>
              <w:left w:val="nil"/>
              <w:bottom w:val="nil"/>
              <w:right w:val="nil"/>
            </w:tcBorders>
            <w:shd w:val="clear" w:color="000000" w:fill="00B050"/>
            <w:noWrap/>
            <w:vAlign w:val="center"/>
            <w:hideMark/>
          </w:tcPr>
          <w:p w14:paraId="2AA0F02A"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497" w:type="dxa"/>
            <w:tcBorders>
              <w:top w:val="nil"/>
              <w:left w:val="nil"/>
              <w:bottom w:val="nil"/>
              <w:right w:val="nil"/>
            </w:tcBorders>
            <w:shd w:val="clear" w:color="auto" w:fill="auto"/>
            <w:noWrap/>
            <w:vAlign w:val="bottom"/>
            <w:hideMark/>
          </w:tcPr>
          <w:p w14:paraId="7B2A39BF" w14:textId="77777777" w:rsidR="006059D5" w:rsidRPr="006059D5" w:rsidRDefault="006059D5" w:rsidP="006059D5">
            <w:pPr>
              <w:rPr>
                <w:rFonts w:ascii="Tahoma" w:hAnsi="Tahoma" w:cs="Tahoma"/>
                <w:b/>
                <w:bCs/>
                <w:color w:val="000000"/>
                <w:sz w:val="11"/>
                <w:szCs w:val="11"/>
              </w:rPr>
            </w:pPr>
          </w:p>
        </w:tc>
        <w:tc>
          <w:tcPr>
            <w:tcW w:w="6610" w:type="dxa"/>
            <w:gridSpan w:val="2"/>
            <w:tcBorders>
              <w:top w:val="single" w:sz="4" w:space="0" w:color="C0C0C0"/>
              <w:left w:val="single" w:sz="4" w:space="0" w:color="C0C0C0"/>
              <w:bottom w:val="single" w:sz="4" w:space="0" w:color="C0C0C0"/>
              <w:right w:val="nil"/>
            </w:tcBorders>
            <w:shd w:val="thinReverseDiagStripe" w:color="C0C0C0" w:fill="auto"/>
            <w:noWrap/>
            <w:vAlign w:val="center"/>
            <w:hideMark/>
          </w:tcPr>
          <w:p w14:paraId="1DF640F6" w14:textId="77777777" w:rsidR="006059D5" w:rsidRPr="006059D5" w:rsidRDefault="006059D5" w:rsidP="006059D5">
            <w:pPr>
              <w:ind w:firstLineChars="100" w:firstLine="110"/>
              <w:rPr>
                <w:rFonts w:ascii="Tahoma" w:hAnsi="Tahoma" w:cs="Tahoma"/>
                <w:b/>
                <w:bCs/>
                <w:color w:val="0066CC"/>
                <w:sz w:val="11"/>
                <w:szCs w:val="11"/>
              </w:rPr>
            </w:pPr>
            <w:r w:rsidRPr="006059D5">
              <w:rPr>
                <w:rFonts w:ascii="Tahoma" w:hAnsi="Tahoma" w:cs="Tahoma"/>
                <w:b/>
                <w:bCs/>
                <w:color w:val="0066CC"/>
                <w:sz w:val="11"/>
                <w:szCs w:val="11"/>
              </w:rPr>
              <w:t>Добавить</w:t>
            </w:r>
          </w:p>
        </w:tc>
        <w:tc>
          <w:tcPr>
            <w:tcW w:w="1129" w:type="dxa"/>
            <w:tcBorders>
              <w:top w:val="nil"/>
              <w:left w:val="nil"/>
              <w:bottom w:val="single" w:sz="4" w:space="0" w:color="C0C0C0"/>
              <w:right w:val="nil"/>
            </w:tcBorders>
            <w:shd w:val="thinReverseDiagStripe" w:color="C0C0C0" w:fill="auto"/>
            <w:noWrap/>
            <w:hideMark/>
          </w:tcPr>
          <w:p w14:paraId="0B26D87D"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907" w:type="dxa"/>
            <w:tcBorders>
              <w:top w:val="nil"/>
              <w:left w:val="nil"/>
              <w:bottom w:val="single" w:sz="4" w:space="0" w:color="C0C0C0"/>
              <w:right w:val="nil"/>
            </w:tcBorders>
            <w:shd w:val="thinReverseDiagStripe" w:color="C0C0C0" w:fill="auto"/>
            <w:noWrap/>
            <w:hideMark/>
          </w:tcPr>
          <w:p w14:paraId="6C4BF2F2"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91" w:type="dxa"/>
            <w:tcBorders>
              <w:top w:val="nil"/>
              <w:left w:val="nil"/>
              <w:bottom w:val="single" w:sz="4" w:space="0" w:color="C0C0C0"/>
              <w:right w:val="nil"/>
            </w:tcBorders>
            <w:shd w:val="thinReverseDiagStripe" w:color="C0C0C0" w:fill="auto"/>
            <w:noWrap/>
            <w:hideMark/>
          </w:tcPr>
          <w:p w14:paraId="38B42F51"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715" w:type="dxa"/>
            <w:tcBorders>
              <w:top w:val="nil"/>
              <w:left w:val="nil"/>
              <w:bottom w:val="single" w:sz="4" w:space="0" w:color="C0C0C0"/>
              <w:right w:val="nil"/>
            </w:tcBorders>
            <w:shd w:val="thinReverseDiagStripe" w:color="C0C0C0" w:fill="auto"/>
            <w:noWrap/>
            <w:hideMark/>
          </w:tcPr>
          <w:p w14:paraId="73880493"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947" w:type="dxa"/>
            <w:tcBorders>
              <w:top w:val="nil"/>
              <w:left w:val="nil"/>
              <w:bottom w:val="single" w:sz="4" w:space="0" w:color="C0C0C0"/>
              <w:right w:val="nil"/>
            </w:tcBorders>
            <w:shd w:val="thinReverseDiagStripe" w:color="C0C0C0" w:fill="auto"/>
            <w:noWrap/>
            <w:hideMark/>
          </w:tcPr>
          <w:p w14:paraId="4424668D"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478" w:type="dxa"/>
            <w:tcBorders>
              <w:top w:val="nil"/>
              <w:left w:val="nil"/>
              <w:bottom w:val="single" w:sz="4" w:space="0" w:color="C0C0C0"/>
              <w:right w:val="nil"/>
            </w:tcBorders>
            <w:shd w:val="thinReverseDiagStripe" w:color="C0C0C0" w:fill="auto"/>
            <w:noWrap/>
            <w:hideMark/>
          </w:tcPr>
          <w:p w14:paraId="437EFF79"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969" w:type="dxa"/>
            <w:tcBorders>
              <w:top w:val="nil"/>
              <w:left w:val="nil"/>
              <w:bottom w:val="single" w:sz="4" w:space="0" w:color="C0C0C0"/>
              <w:right w:val="nil"/>
            </w:tcBorders>
            <w:shd w:val="thinReverseDiagStripe" w:color="C0C0C0" w:fill="auto"/>
            <w:noWrap/>
            <w:hideMark/>
          </w:tcPr>
          <w:p w14:paraId="7A1B8D09"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72" w:type="dxa"/>
            <w:tcBorders>
              <w:top w:val="nil"/>
              <w:left w:val="nil"/>
              <w:bottom w:val="single" w:sz="4" w:space="0" w:color="C0C0C0"/>
              <w:right w:val="nil"/>
            </w:tcBorders>
            <w:shd w:val="thinReverseDiagStripe" w:color="C0C0C0" w:fill="auto"/>
            <w:noWrap/>
            <w:hideMark/>
          </w:tcPr>
          <w:p w14:paraId="0DFE886F"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31" w:type="dxa"/>
            <w:tcBorders>
              <w:top w:val="nil"/>
              <w:left w:val="nil"/>
              <w:bottom w:val="single" w:sz="4" w:space="0" w:color="C0C0C0"/>
              <w:right w:val="nil"/>
            </w:tcBorders>
            <w:shd w:val="thinReverseDiagStripe" w:color="C0C0C0" w:fill="auto"/>
            <w:noWrap/>
            <w:hideMark/>
          </w:tcPr>
          <w:p w14:paraId="78C4CF08"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2059" w:type="dxa"/>
            <w:tcBorders>
              <w:top w:val="nil"/>
              <w:left w:val="nil"/>
              <w:bottom w:val="single" w:sz="4" w:space="0" w:color="C0C0C0"/>
              <w:right w:val="single" w:sz="4" w:space="0" w:color="C0C0C0"/>
            </w:tcBorders>
            <w:shd w:val="thinReverseDiagStripe" w:color="C0C0C0" w:fill="auto"/>
            <w:noWrap/>
            <w:hideMark/>
          </w:tcPr>
          <w:p w14:paraId="31475567"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56" w:type="dxa"/>
            <w:tcBorders>
              <w:top w:val="nil"/>
              <w:left w:val="nil"/>
              <w:bottom w:val="single" w:sz="4" w:space="0" w:color="C0C0C0"/>
              <w:right w:val="nil"/>
            </w:tcBorders>
            <w:shd w:val="thinReverseDiagStripe" w:color="C0C0C0" w:fill="auto"/>
            <w:noWrap/>
            <w:hideMark/>
          </w:tcPr>
          <w:p w14:paraId="18A40EB0"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676" w:type="dxa"/>
            <w:tcBorders>
              <w:top w:val="nil"/>
              <w:left w:val="nil"/>
              <w:bottom w:val="single" w:sz="4" w:space="0" w:color="C0C0C0"/>
              <w:right w:val="nil"/>
            </w:tcBorders>
            <w:shd w:val="thinReverseDiagStripe" w:color="C0C0C0" w:fill="auto"/>
            <w:noWrap/>
            <w:hideMark/>
          </w:tcPr>
          <w:p w14:paraId="68D4273D"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496" w:type="dxa"/>
            <w:tcBorders>
              <w:top w:val="nil"/>
              <w:left w:val="nil"/>
              <w:bottom w:val="single" w:sz="4" w:space="0" w:color="C0C0C0"/>
              <w:right w:val="nil"/>
            </w:tcBorders>
            <w:shd w:val="thinReverseDiagStripe" w:color="C0C0C0" w:fill="auto"/>
            <w:noWrap/>
            <w:hideMark/>
          </w:tcPr>
          <w:p w14:paraId="2DF23CEE"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436" w:type="dxa"/>
            <w:tcBorders>
              <w:top w:val="nil"/>
              <w:left w:val="nil"/>
              <w:bottom w:val="single" w:sz="4" w:space="0" w:color="C0C0C0"/>
              <w:right w:val="nil"/>
            </w:tcBorders>
            <w:shd w:val="thinReverseDiagStripe" w:color="C0C0C0" w:fill="auto"/>
            <w:noWrap/>
            <w:hideMark/>
          </w:tcPr>
          <w:p w14:paraId="41185445"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2276" w:type="dxa"/>
            <w:tcBorders>
              <w:top w:val="nil"/>
              <w:left w:val="nil"/>
              <w:bottom w:val="single" w:sz="4" w:space="0" w:color="C0C0C0"/>
              <w:right w:val="single" w:sz="4" w:space="0" w:color="C0C0C0"/>
            </w:tcBorders>
            <w:shd w:val="thinReverseDiagStripe" w:color="C0C0C0" w:fill="auto"/>
            <w:noWrap/>
            <w:hideMark/>
          </w:tcPr>
          <w:p w14:paraId="5D65C4CA"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5AED0BD2" w14:textId="77777777" w:rsidTr="006059D5">
        <w:trPr>
          <w:trHeight w:val="300"/>
          <w:jc w:val="center"/>
        </w:trPr>
        <w:tc>
          <w:tcPr>
            <w:tcW w:w="555" w:type="dxa"/>
            <w:tcBorders>
              <w:top w:val="nil"/>
              <w:left w:val="nil"/>
              <w:bottom w:val="nil"/>
              <w:right w:val="nil"/>
            </w:tcBorders>
            <w:shd w:val="clear" w:color="auto" w:fill="auto"/>
            <w:noWrap/>
            <w:vAlign w:val="bottom"/>
            <w:hideMark/>
          </w:tcPr>
          <w:p w14:paraId="14A68FDB" w14:textId="77777777" w:rsidR="006059D5" w:rsidRPr="006059D5" w:rsidRDefault="006059D5" w:rsidP="006059D5">
            <w:pPr>
              <w:rPr>
                <w:rFonts w:ascii="Tahoma" w:hAnsi="Tahoma" w:cs="Tahoma"/>
                <w:b/>
                <w:bCs/>
                <w:sz w:val="11"/>
                <w:szCs w:val="11"/>
              </w:rPr>
            </w:pPr>
          </w:p>
        </w:tc>
        <w:tc>
          <w:tcPr>
            <w:tcW w:w="497" w:type="dxa"/>
            <w:tcBorders>
              <w:top w:val="nil"/>
              <w:left w:val="nil"/>
              <w:bottom w:val="nil"/>
              <w:right w:val="nil"/>
            </w:tcBorders>
            <w:shd w:val="clear" w:color="auto" w:fill="auto"/>
            <w:noWrap/>
            <w:vAlign w:val="bottom"/>
            <w:hideMark/>
          </w:tcPr>
          <w:p w14:paraId="54E96F1E" w14:textId="77777777" w:rsidR="006059D5" w:rsidRPr="006059D5" w:rsidRDefault="006059D5" w:rsidP="006059D5">
            <w:pPr>
              <w:rPr>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1A58B25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10</w:t>
            </w:r>
          </w:p>
        </w:tc>
        <w:tc>
          <w:tcPr>
            <w:tcW w:w="5609" w:type="dxa"/>
            <w:tcBorders>
              <w:top w:val="nil"/>
              <w:left w:val="nil"/>
              <w:bottom w:val="single" w:sz="4" w:space="0" w:color="C0C0C0"/>
              <w:right w:val="single" w:sz="4" w:space="0" w:color="C0C0C0"/>
            </w:tcBorders>
            <w:shd w:val="clear" w:color="auto" w:fill="auto"/>
            <w:vAlign w:val="center"/>
            <w:hideMark/>
          </w:tcPr>
          <w:p w14:paraId="57BE37F3"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Прибыль</w:t>
            </w:r>
          </w:p>
        </w:tc>
        <w:tc>
          <w:tcPr>
            <w:tcW w:w="1129" w:type="dxa"/>
            <w:tcBorders>
              <w:top w:val="nil"/>
              <w:left w:val="nil"/>
              <w:bottom w:val="single" w:sz="4" w:space="0" w:color="C0C0C0"/>
              <w:right w:val="single" w:sz="4" w:space="0" w:color="C0C0C0"/>
            </w:tcBorders>
            <w:shd w:val="clear" w:color="auto" w:fill="auto"/>
            <w:vAlign w:val="center"/>
            <w:hideMark/>
          </w:tcPr>
          <w:p w14:paraId="377553A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907" w:type="dxa"/>
            <w:tcBorders>
              <w:top w:val="nil"/>
              <w:left w:val="nil"/>
              <w:bottom w:val="single" w:sz="4" w:space="0" w:color="C0C0C0"/>
              <w:right w:val="single" w:sz="4" w:space="0" w:color="C0C0C0"/>
            </w:tcBorders>
            <w:shd w:val="clear" w:color="000000" w:fill="D7EAD3"/>
            <w:vAlign w:val="center"/>
            <w:hideMark/>
          </w:tcPr>
          <w:p w14:paraId="2B16D02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1 462,26</w:t>
            </w:r>
          </w:p>
        </w:tc>
        <w:tc>
          <w:tcPr>
            <w:tcW w:w="1891" w:type="dxa"/>
            <w:tcBorders>
              <w:top w:val="nil"/>
              <w:left w:val="nil"/>
              <w:bottom w:val="single" w:sz="4" w:space="0" w:color="C0C0C0"/>
              <w:right w:val="single" w:sz="4" w:space="0" w:color="C0C0C0"/>
            </w:tcBorders>
            <w:shd w:val="clear" w:color="000000" w:fill="D7EAD3"/>
            <w:vAlign w:val="center"/>
            <w:hideMark/>
          </w:tcPr>
          <w:p w14:paraId="253B977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2 070,05</w:t>
            </w:r>
          </w:p>
        </w:tc>
        <w:tc>
          <w:tcPr>
            <w:tcW w:w="1715" w:type="dxa"/>
            <w:tcBorders>
              <w:top w:val="nil"/>
              <w:left w:val="nil"/>
              <w:bottom w:val="single" w:sz="4" w:space="0" w:color="C0C0C0"/>
              <w:right w:val="single" w:sz="4" w:space="0" w:color="C0C0C0"/>
            </w:tcBorders>
            <w:shd w:val="clear" w:color="000000" w:fill="D7EAD3"/>
            <w:vAlign w:val="center"/>
            <w:hideMark/>
          </w:tcPr>
          <w:p w14:paraId="7A2EBEB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542,58</w:t>
            </w:r>
          </w:p>
        </w:tc>
        <w:tc>
          <w:tcPr>
            <w:tcW w:w="1947" w:type="dxa"/>
            <w:tcBorders>
              <w:top w:val="nil"/>
              <w:left w:val="nil"/>
              <w:bottom w:val="single" w:sz="4" w:space="0" w:color="C0C0C0"/>
              <w:right w:val="single" w:sz="4" w:space="0" w:color="C0C0C0"/>
            </w:tcBorders>
            <w:shd w:val="clear" w:color="000000" w:fill="D7EAD3"/>
            <w:vAlign w:val="center"/>
            <w:hideMark/>
          </w:tcPr>
          <w:p w14:paraId="6E586B4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1 910,24</w:t>
            </w:r>
          </w:p>
        </w:tc>
        <w:tc>
          <w:tcPr>
            <w:tcW w:w="478" w:type="dxa"/>
            <w:tcBorders>
              <w:top w:val="nil"/>
              <w:left w:val="nil"/>
              <w:bottom w:val="single" w:sz="4" w:space="0" w:color="C0C0C0"/>
              <w:right w:val="single" w:sz="4" w:space="0" w:color="C0C0C0"/>
            </w:tcBorders>
            <w:shd w:val="clear" w:color="000000" w:fill="D7EAD3"/>
            <w:vAlign w:val="center"/>
            <w:hideMark/>
          </w:tcPr>
          <w:p w14:paraId="5119083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69" w:type="dxa"/>
            <w:tcBorders>
              <w:top w:val="nil"/>
              <w:left w:val="nil"/>
              <w:bottom w:val="single" w:sz="4" w:space="0" w:color="C0C0C0"/>
              <w:right w:val="single" w:sz="4" w:space="0" w:color="C0C0C0"/>
            </w:tcBorders>
            <w:shd w:val="clear" w:color="000000" w:fill="D7EAD3"/>
            <w:vAlign w:val="center"/>
            <w:hideMark/>
          </w:tcPr>
          <w:p w14:paraId="485D1C7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2 508,19</w:t>
            </w:r>
          </w:p>
        </w:tc>
        <w:tc>
          <w:tcPr>
            <w:tcW w:w="1872" w:type="dxa"/>
            <w:tcBorders>
              <w:top w:val="nil"/>
              <w:left w:val="nil"/>
              <w:bottom w:val="single" w:sz="4" w:space="0" w:color="C0C0C0"/>
              <w:right w:val="single" w:sz="4" w:space="0" w:color="C0C0C0"/>
            </w:tcBorders>
            <w:shd w:val="clear" w:color="000000" w:fill="D7EAD3"/>
            <w:vAlign w:val="center"/>
            <w:hideMark/>
          </w:tcPr>
          <w:p w14:paraId="3718FB8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2 025,03</w:t>
            </w:r>
          </w:p>
        </w:tc>
        <w:tc>
          <w:tcPr>
            <w:tcW w:w="131" w:type="dxa"/>
            <w:tcBorders>
              <w:top w:val="nil"/>
              <w:left w:val="nil"/>
              <w:bottom w:val="single" w:sz="4" w:space="0" w:color="C0C0C0"/>
              <w:right w:val="single" w:sz="4" w:space="0" w:color="C0C0C0"/>
            </w:tcBorders>
            <w:shd w:val="clear" w:color="000000" w:fill="D7EAD3"/>
            <w:vAlign w:val="center"/>
            <w:hideMark/>
          </w:tcPr>
          <w:p w14:paraId="547774F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05CFF82A"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56" w:type="dxa"/>
            <w:tcBorders>
              <w:top w:val="nil"/>
              <w:left w:val="nil"/>
              <w:bottom w:val="single" w:sz="4" w:space="0" w:color="C0C0C0"/>
              <w:right w:val="single" w:sz="4" w:space="0" w:color="C0C0C0"/>
            </w:tcBorders>
            <w:shd w:val="clear" w:color="000000" w:fill="D7EAD3"/>
            <w:vAlign w:val="center"/>
            <w:hideMark/>
          </w:tcPr>
          <w:p w14:paraId="1670061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2 500,08</w:t>
            </w:r>
          </w:p>
        </w:tc>
        <w:tc>
          <w:tcPr>
            <w:tcW w:w="1676" w:type="dxa"/>
            <w:tcBorders>
              <w:top w:val="nil"/>
              <w:left w:val="nil"/>
              <w:bottom w:val="single" w:sz="4" w:space="0" w:color="C0C0C0"/>
              <w:right w:val="single" w:sz="4" w:space="0" w:color="C0C0C0"/>
            </w:tcBorders>
            <w:shd w:val="clear" w:color="000000" w:fill="D7EAD3"/>
            <w:vAlign w:val="center"/>
            <w:hideMark/>
          </w:tcPr>
          <w:p w14:paraId="62A6D8A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2 310,49</w:t>
            </w:r>
          </w:p>
        </w:tc>
        <w:tc>
          <w:tcPr>
            <w:tcW w:w="1496" w:type="dxa"/>
            <w:tcBorders>
              <w:top w:val="nil"/>
              <w:left w:val="nil"/>
              <w:bottom w:val="single" w:sz="4" w:space="0" w:color="C0C0C0"/>
              <w:right w:val="single" w:sz="4" w:space="0" w:color="C0C0C0"/>
            </w:tcBorders>
            <w:shd w:val="clear" w:color="000000" w:fill="D7EAD3"/>
            <w:vAlign w:val="center"/>
            <w:hideMark/>
          </w:tcPr>
          <w:p w14:paraId="35D35EC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08E7004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2 310,49</w:t>
            </w:r>
          </w:p>
        </w:tc>
        <w:tc>
          <w:tcPr>
            <w:tcW w:w="2276" w:type="dxa"/>
            <w:tcBorders>
              <w:top w:val="nil"/>
              <w:left w:val="nil"/>
              <w:bottom w:val="single" w:sz="4" w:space="0" w:color="C0C0C0"/>
              <w:right w:val="single" w:sz="4" w:space="0" w:color="C0C0C0"/>
            </w:tcBorders>
            <w:shd w:val="clear" w:color="000000" w:fill="FFFFCC"/>
            <w:vAlign w:val="center"/>
            <w:hideMark/>
          </w:tcPr>
          <w:p w14:paraId="2101BE44"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50281DEC" w14:textId="77777777" w:rsidTr="006059D5">
        <w:trPr>
          <w:trHeight w:val="300"/>
          <w:jc w:val="center"/>
        </w:trPr>
        <w:tc>
          <w:tcPr>
            <w:tcW w:w="555" w:type="dxa"/>
            <w:tcBorders>
              <w:top w:val="nil"/>
              <w:left w:val="nil"/>
              <w:bottom w:val="nil"/>
              <w:right w:val="nil"/>
            </w:tcBorders>
            <w:shd w:val="clear" w:color="000000" w:fill="00B0F0"/>
            <w:noWrap/>
            <w:vAlign w:val="center"/>
            <w:hideMark/>
          </w:tcPr>
          <w:p w14:paraId="52EB5E51"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П</w:t>
            </w:r>
          </w:p>
        </w:tc>
        <w:tc>
          <w:tcPr>
            <w:tcW w:w="497" w:type="dxa"/>
            <w:tcBorders>
              <w:top w:val="nil"/>
              <w:left w:val="nil"/>
              <w:bottom w:val="nil"/>
              <w:right w:val="nil"/>
            </w:tcBorders>
            <w:shd w:val="clear" w:color="auto" w:fill="auto"/>
            <w:noWrap/>
            <w:vAlign w:val="bottom"/>
            <w:hideMark/>
          </w:tcPr>
          <w:p w14:paraId="2A8E19E7"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2884698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10.0.1</w:t>
            </w:r>
          </w:p>
        </w:tc>
        <w:tc>
          <w:tcPr>
            <w:tcW w:w="5609" w:type="dxa"/>
            <w:tcBorders>
              <w:top w:val="nil"/>
              <w:left w:val="nil"/>
              <w:bottom w:val="single" w:sz="4" w:space="0" w:color="C0C0C0"/>
              <w:right w:val="single" w:sz="4" w:space="0" w:color="C0C0C0"/>
            </w:tcBorders>
            <w:shd w:val="clear" w:color="auto" w:fill="auto"/>
            <w:vAlign w:val="center"/>
            <w:hideMark/>
          </w:tcPr>
          <w:p w14:paraId="7AD1BCEE"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На потребительский рынок</w:t>
            </w:r>
          </w:p>
        </w:tc>
        <w:tc>
          <w:tcPr>
            <w:tcW w:w="1129" w:type="dxa"/>
            <w:tcBorders>
              <w:top w:val="nil"/>
              <w:left w:val="nil"/>
              <w:bottom w:val="single" w:sz="4" w:space="0" w:color="C0C0C0"/>
              <w:right w:val="single" w:sz="4" w:space="0" w:color="C0C0C0"/>
            </w:tcBorders>
            <w:shd w:val="clear" w:color="auto" w:fill="auto"/>
            <w:vAlign w:val="center"/>
            <w:hideMark/>
          </w:tcPr>
          <w:p w14:paraId="5B49E29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907" w:type="dxa"/>
            <w:tcBorders>
              <w:top w:val="nil"/>
              <w:left w:val="nil"/>
              <w:bottom w:val="single" w:sz="4" w:space="0" w:color="C0C0C0"/>
              <w:right w:val="single" w:sz="4" w:space="0" w:color="C0C0C0"/>
            </w:tcBorders>
            <w:shd w:val="clear" w:color="000000" w:fill="FFFFCC"/>
            <w:vAlign w:val="center"/>
            <w:hideMark/>
          </w:tcPr>
          <w:p w14:paraId="3C864C2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1 427,27</w:t>
            </w:r>
          </w:p>
        </w:tc>
        <w:tc>
          <w:tcPr>
            <w:tcW w:w="1891" w:type="dxa"/>
            <w:tcBorders>
              <w:top w:val="nil"/>
              <w:left w:val="nil"/>
              <w:bottom w:val="single" w:sz="4" w:space="0" w:color="C0C0C0"/>
              <w:right w:val="single" w:sz="4" w:space="0" w:color="C0C0C0"/>
            </w:tcBorders>
            <w:shd w:val="clear" w:color="000000" w:fill="FFFFCC"/>
            <w:vAlign w:val="center"/>
            <w:hideMark/>
          </w:tcPr>
          <w:p w14:paraId="0724BF8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2 070,05</w:t>
            </w:r>
          </w:p>
        </w:tc>
        <w:tc>
          <w:tcPr>
            <w:tcW w:w="1715" w:type="dxa"/>
            <w:tcBorders>
              <w:top w:val="nil"/>
              <w:left w:val="nil"/>
              <w:bottom w:val="single" w:sz="4" w:space="0" w:color="C0C0C0"/>
              <w:right w:val="single" w:sz="4" w:space="0" w:color="C0C0C0"/>
            </w:tcBorders>
            <w:shd w:val="clear" w:color="000000" w:fill="FFFFCC"/>
            <w:vAlign w:val="center"/>
            <w:hideMark/>
          </w:tcPr>
          <w:p w14:paraId="27D4507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542,58</w:t>
            </w:r>
          </w:p>
        </w:tc>
        <w:tc>
          <w:tcPr>
            <w:tcW w:w="1947" w:type="dxa"/>
            <w:tcBorders>
              <w:top w:val="nil"/>
              <w:left w:val="nil"/>
              <w:bottom w:val="single" w:sz="4" w:space="0" w:color="C0C0C0"/>
              <w:right w:val="single" w:sz="4" w:space="0" w:color="C0C0C0"/>
            </w:tcBorders>
            <w:shd w:val="clear" w:color="000000" w:fill="FFFFCC"/>
            <w:vAlign w:val="center"/>
            <w:hideMark/>
          </w:tcPr>
          <w:p w14:paraId="171FEEC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1 910,24</w:t>
            </w:r>
          </w:p>
        </w:tc>
        <w:tc>
          <w:tcPr>
            <w:tcW w:w="478" w:type="dxa"/>
            <w:tcBorders>
              <w:top w:val="nil"/>
              <w:left w:val="nil"/>
              <w:bottom w:val="single" w:sz="4" w:space="0" w:color="C0C0C0"/>
              <w:right w:val="single" w:sz="4" w:space="0" w:color="C0C0C0"/>
            </w:tcBorders>
            <w:shd w:val="clear" w:color="000000" w:fill="FFFFCC"/>
            <w:vAlign w:val="center"/>
            <w:hideMark/>
          </w:tcPr>
          <w:p w14:paraId="3F18F4D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3B75585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2 508,19</w:t>
            </w:r>
          </w:p>
        </w:tc>
        <w:tc>
          <w:tcPr>
            <w:tcW w:w="1872" w:type="dxa"/>
            <w:tcBorders>
              <w:top w:val="nil"/>
              <w:left w:val="nil"/>
              <w:bottom w:val="single" w:sz="4" w:space="0" w:color="C0C0C0"/>
              <w:right w:val="single" w:sz="4" w:space="0" w:color="C0C0C0"/>
            </w:tcBorders>
            <w:shd w:val="clear" w:color="000000" w:fill="FFFFCC"/>
            <w:vAlign w:val="center"/>
            <w:hideMark/>
          </w:tcPr>
          <w:p w14:paraId="1FCB981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2 025,03</w:t>
            </w:r>
          </w:p>
        </w:tc>
        <w:tc>
          <w:tcPr>
            <w:tcW w:w="131" w:type="dxa"/>
            <w:tcBorders>
              <w:top w:val="nil"/>
              <w:left w:val="nil"/>
              <w:bottom w:val="single" w:sz="4" w:space="0" w:color="C0C0C0"/>
              <w:right w:val="single" w:sz="4" w:space="0" w:color="C0C0C0"/>
            </w:tcBorders>
            <w:shd w:val="clear" w:color="000000" w:fill="D7EAD3"/>
            <w:vAlign w:val="center"/>
            <w:hideMark/>
          </w:tcPr>
          <w:p w14:paraId="6097707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2CC18C13"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856" w:type="dxa"/>
            <w:tcBorders>
              <w:top w:val="nil"/>
              <w:left w:val="nil"/>
              <w:bottom w:val="single" w:sz="4" w:space="0" w:color="C0C0C0"/>
              <w:right w:val="single" w:sz="4" w:space="0" w:color="C0C0C0"/>
            </w:tcBorders>
            <w:shd w:val="clear" w:color="000000" w:fill="FFFFCC"/>
            <w:vAlign w:val="center"/>
            <w:hideMark/>
          </w:tcPr>
          <w:p w14:paraId="1827736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2 500,08</w:t>
            </w:r>
          </w:p>
        </w:tc>
        <w:tc>
          <w:tcPr>
            <w:tcW w:w="1676" w:type="dxa"/>
            <w:tcBorders>
              <w:top w:val="nil"/>
              <w:left w:val="nil"/>
              <w:bottom w:val="single" w:sz="4" w:space="0" w:color="C0C0C0"/>
              <w:right w:val="single" w:sz="4" w:space="0" w:color="C0C0C0"/>
            </w:tcBorders>
            <w:shd w:val="clear" w:color="000000" w:fill="FFFFCC"/>
            <w:vAlign w:val="center"/>
            <w:hideMark/>
          </w:tcPr>
          <w:p w14:paraId="3C82AFE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2 310,49</w:t>
            </w:r>
          </w:p>
        </w:tc>
        <w:tc>
          <w:tcPr>
            <w:tcW w:w="1496" w:type="dxa"/>
            <w:tcBorders>
              <w:top w:val="nil"/>
              <w:left w:val="nil"/>
              <w:bottom w:val="single" w:sz="4" w:space="0" w:color="C0C0C0"/>
              <w:right w:val="single" w:sz="4" w:space="0" w:color="C0C0C0"/>
            </w:tcBorders>
            <w:shd w:val="clear" w:color="000000" w:fill="D7EAD3"/>
            <w:vAlign w:val="center"/>
            <w:hideMark/>
          </w:tcPr>
          <w:p w14:paraId="7CA2EBF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11431B4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2 310,49</w:t>
            </w:r>
          </w:p>
        </w:tc>
        <w:tc>
          <w:tcPr>
            <w:tcW w:w="2276" w:type="dxa"/>
            <w:tcBorders>
              <w:top w:val="nil"/>
              <w:left w:val="nil"/>
              <w:bottom w:val="single" w:sz="4" w:space="0" w:color="C0C0C0"/>
              <w:right w:val="single" w:sz="4" w:space="0" w:color="C0C0C0"/>
            </w:tcBorders>
            <w:shd w:val="clear" w:color="000000" w:fill="FFFFCC"/>
            <w:vAlign w:val="center"/>
            <w:hideMark/>
          </w:tcPr>
          <w:p w14:paraId="567B3835"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2F38727C" w14:textId="77777777" w:rsidTr="006059D5">
        <w:trPr>
          <w:trHeight w:val="300"/>
          <w:jc w:val="center"/>
        </w:trPr>
        <w:tc>
          <w:tcPr>
            <w:tcW w:w="555" w:type="dxa"/>
            <w:tcBorders>
              <w:top w:val="nil"/>
              <w:left w:val="nil"/>
              <w:bottom w:val="nil"/>
              <w:right w:val="nil"/>
            </w:tcBorders>
            <w:shd w:val="clear" w:color="000000" w:fill="00B0F0"/>
            <w:noWrap/>
            <w:vAlign w:val="center"/>
            <w:hideMark/>
          </w:tcPr>
          <w:p w14:paraId="2E10CA51"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П</w:t>
            </w:r>
          </w:p>
        </w:tc>
        <w:tc>
          <w:tcPr>
            <w:tcW w:w="497" w:type="dxa"/>
            <w:tcBorders>
              <w:top w:val="nil"/>
              <w:left w:val="nil"/>
              <w:bottom w:val="nil"/>
              <w:right w:val="nil"/>
            </w:tcBorders>
            <w:shd w:val="clear" w:color="auto" w:fill="auto"/>
            <w:noWrap/>
            <w:vAlign w:val="bottom"/>
            <w:hideMark/>
          </w:tcPr>
          <w:p w14:paraId="552E4843"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6B970D1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10.0.2</w:t>
            </w:r>
          </w:p>
        </w:tc>
        <w:tc>
          <w:tcPr>
            <w:tcW w:w="5609" w:type="dxa"/>
            <w:tcBorders>
              <w:top w:val="nil"/>
              <w:left w:val="nil"/>
              <w:bottom w:val="single" w:sz="4" w:space="0" w:color="C0C0C0"/>
              <w:right w:val="single" w:sz="4" w:space="0" w:color="C0C0C0"/>
            </w:tcBorders>
            <w:shd w:val="clear" w:color="auto" w:fill="auto"/>
            <w:vAlign w:val="center"/>
            <w:hideMark/>
          </w:tcPr>
          <w:p w14:paraId="1CDD90D5"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На собственные нужды производства</w:t>
            </w:r>
          </w:p>
        </w:tc>
        <w:tc>
          <w:tcPr>
            <w:tcW w:w="1129" w:type="dxa"/>
            <w:tcBorders>
              <w:top w:val="nil"/>
              <w:left w:val="nil"/>
              <w:bottom w:val="single" w:sz="4" w:space="0" w:color="C0C0C0"/>
              <w:right w:val="single" w:sz="4" w:space="0" w:color="C0C0C0"/>
            </w:tcBorders>
            <w:shd w:val="clear" w:color="auto" w:fill="auto"/>
            <w:vAlign w:val="center"/>
            <w:hideMark/>
          </w:tcPr>
          <w:p w14:paraId="7B0A09D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907" w:type="dxa"/>
            <w:tcBorders>
              <w:top w:val="nil"/>
              <w:left w:val="nil"/>
              <w:bottom w:val="single" w:sz="4" w:space="0" w:color="C0C0C0"/>
              <w:right w:val="single" w:sz="4" w:space="0" w:color="C0C0C0"/>
            </w:tcBorders>
            <w:shd w:val="clear" w:color="000000" w:fill="FFFFCC"/>
            <w:vAlign w:val="center"/>
            <w:hideMark/>
          </w:tcPr>
          <w:p w14:paraId="4B27EAA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91" w:type="dxa"/>
            <w:tcBorders>
              <w:top w:val="nil"/>
              <w:left w:val="nil"/>
              <w:bottom w:val="single" w:sz="4" w:space="0" w:color="C0C0C0"/>
              <w:right w:val="single" w:sz="4" w:space="0" w:color="C0C0C0"/>
            </w:tcBorders>
            <w:shd w:val="clear" w:color="000000" w:fill="FFFFCC"/>
            <w:vAlign w:val="center"/>
            <w:hideMark/>
          </w:tcPr>
          <w:p w14:paraId="5562AE9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715" w:type="dxa"/>
            <w:tcBorders>
              <w:top w:val="nil"/>
              <w:left w:val="nil"/>
              <w:bottom w:val="single" w:sz="4" w:space="0" w:color="C0C0C0"/>
              <w:right w:val="single" w:sz="4" w:space="0" w:color="C0C0C0"/>
            </w:tcBorders>
            <w:shd w:val="clear" w:color="000000" w:fill="FFFFCC"/>
            <w:vAlign w:val="center"/>
            <w:hideMark/>
          </w:tcPr>
          <w:p w14:paraId="45D1869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47" w:type="dxa"/>
            <w:tcBorders>
              <w:top w:val="nil"/>
              <w:left w:val="nil"/>
              <w:bottom w:val="single" w:sz="4" w:space="0" w:color="C0C0C0"/>
              <w:right w:val="single" w:sz="4" w:space="0" w:color="C0C0C0"/>
            </w:tcBorders>
            <w:shd w:val="clear" w:color="000000" w:fill="FFFFCC"/>
            <w:vAlign w:val="center"/>
            <w:hideMark/>
          </w:tcPr>
          <w:p w14:paraId="12261D1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78" w:type="dxa"/>
            <w:tcBorders>
              <w:top w:val="nil"/>
              <w:left w:val="nil"/>
              <w:bottom w:val="single" w:sz="4" w:space="0" w:color="C0C0C0"/>
              <w:right w:val="single" w:sz="4" w:space="0" w:color="C0C0C0"/>
            </w:tcBorders>
            <w:shd w:val="clear" w:color="000000" w:fill="FFFFCC"/>
            <w:vAlign w:val="center"/>
            <w:hideMark/>
          </w:tcPr>
          <w:p w14:paraId="5B37A07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001431F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72" w:type="dxa"/>
            <w:tcBorders>
              <w:top w:val="nil"/>
              <w:left w:val="nil"/>
              <w:bottom w:val="single" w:sz="4" w:space="0" w:color="C0C0C0"/>
              <w:right w:val="single" w:sz="4" w:space="0" w:color="C0C0C0"/>
            </w:tcBorders>
            <w:shd w:val="clear" w:color="000000" w:fill="FFFFCC"/>
            <w:vAlign w:val="center"/>
            <w:hideMark/>
          </w:tcPr>
          <w:p w14:paraId="21CE0C8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31" w:type="dxa"/>
            <w:tcBorders>
              <w:top w:val="nil"/>
              <w:left w:val="nil"/>
              <w:bottom w:val="single" w:sz="4" w:space="0" w:color="C0C0C0"/>
              <w:right w:val="single" w:sz="4" w:space="0" w:color="C0C0C0"/>
            </w:tcBorders>
            <w:shd w:val="clear" w:color="000000" w:fill="D7EAD3"/>
            <w:vAlign w:val="center"/>
            <w:hideMark/>
          </w:tcPr>
          <w:p w14:paraId="78C26BA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55A9F03D"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856" w:type="dxa"/>
            <w:tcBorders>
              <w:top w:val="nil"/>
              <w:left w:val="nil"/>
              <w:bottom w:val="single" w:sz="4" w:space="0" w:color="C0C0C0"/>
              <w:right w:val="single" w:sz="4" w:space="0" w:color="C0C0C0"/>
            </w:tcBorders>
            <w:shd w:val="clear" w:color="000000" w:fill="FFFFCC"/>
            <w:vAlign w:val="center"/>
            <w:hideMark/>
          </w:tcPr>
          <w:p w14:paraId="7372421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676" w:type="dxa"/>
            <w:tcBorders>
              <w:top w:val="nil"/>
              <w:left w:val="nil"/>
              <w:bottom w:val="single" w:sz="4" w:space="0" w:color="C0C0C0"/>
              <w:right w:val="single" w:sz="4" w:space="0" w:color="C0C0C0"/>
            </w:tcBorders>
            <w:shd w:val="clear" w:color="000000" w:fill="FFFFCC"/>
            <w:vAlign w:val="center"/>
            <w:hideMark/>
          </w:tcPr>
          <w:p w14:paraId="015DE50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0A2785B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2941D7B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2276" w:type="dxa"/>
            <w:tcBorders>
              <w:top w:val="nil"/>
              <w:left w:val="nil"/>
              <w:bottom w:val="single" w:sz="4" w:space="0" w:color="C0C0C0"/>
              <w:right w:val="single" w:sz="4" w:space="0" w:color="C0C0C0"/>
            </w:tcBorders>
            <w:shd w:val="clear" w:color="000000" w:fill="FFFFCC"/>
            <w:vAlign w:val="center"/>
            <w:hideMark/>
          </w:tcPr>
          <w:p w14:paraId="5DFC32DF"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0A7651F2" w14:textId="77777777" w:rsidTr="006059D5">
        <w:trPr>
          <w:trHeight w:val="300"/>
          <w:jc w:val="center"/>
        </w:trPr>
        <w:tc>
          <w:tcPr>
            <w:tcW w:w="555" w:type="dxa"/>
            <w:tcBorders>
              <w:top w:val="nil"/>
              <w:left w:val="nil"/>
              <w:bottom w:val="nil"/>
              <w:right w:val="nil"/>
            </w:tcBorders>
            <w:shd w:val="clear" w:color="000000" w:fill="00B0F0"/>
            <w:noWrap/>
            <w:vAlign w:val="center"/>
            <w:hideMark/>
          </w:tcPr>
          <w:p w14:paraId="238CDC8F"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П</w:t>
            </w:r>
          </w:p>
        </w:tc>
        <w:tc>
          <w:tcPr>
            <w:tcW w:w="497" w:type="dxa"/>
            <w:tcBorders>
              <w:top w:val="nil"/>
              <w:left w:val="nil"/>
              <w:bottom w:val="nil"/>
              <w:right w:val="nil"/>
            </w:tcBorders>
            <w:shd w:val="clear" w:color="auto" w:fill="auto"/>
            <w:noWrap/>
            <w:vAlign w:val="bottom"/>
            <w:hideMark/>
          </w:tcPr>
          <w:p w14:paraId="6DF627CC"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1761B2C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10.1</w:t>
            </w:r>
          </w:p>
        </w:tc>
        <w:tc>
          <w:tcPr>
            <w:tcW w:w="5609" w:type="dxa"/>
            <w:tcBorders>
              <w:top w:val="nil"/>
              <w:left w:val="nil"/>
              <w:bottom w:val="single" w:sz="4" w:space="0" w:color="C0C0C0"/>
              <w:right w:val="single" w:sz="4" w:space="0" w:color="C0C0C0"/>
            </w:tcBorders>
            <w:shd w:val="clear" w:color="auto" w:fill="auto"/>
            <w:vAlign w:val="center"/>
            <w:hideMark/>
          </w:tcPr>
          <w:p w14:paraId="1A132A1F"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Прибыль на капитальные вложения</w:t>
            </w:r>
          </w:p>
        </w:tc>
        <w:tc>
          <w:tcPr>
            <w:tcW w:w="1129" w:type="dxa"/>
            <w:tcBorders>
              <w:top w:val="nil"/>
              <w:left w:val="nil"/>
              <w:bottom w:val="single" w:sz="4" w:space="0" w:color="C0C0C0"/>
              <w:right w:val="single" w:sz="4" w:space="0" w:color="C0C0C0"/>
            </w:tcBorders>
            <w:shd w:val="clear" w:color="auto" w:fill="auto"/>
            <w:vAlign w:val="center"/>
            <w:hideMark/>
          </w:tcPr>
          <w:p w14:paraId="6C43ADD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907" w:type="dxa"/>
            <w:tcBorders>
              <w:top w:val="nil"/>
              <w:left w:val="nil"/>
              <w:bottom w:val="single" w:sz="4" w:space="0" w:color="C0C0C0"/>
              <w:right w:val="single" w:sz="4" w:space="0" w:color="C0C0C0"/>
            </w:tcBorders>
            <w:shd w:val="clear" w:color="000000" w:fill="D7EAD3"/>
            <w:vAlign w:val="center"/>
            <w:hideMark/>
          </w:tcPr>
          <w:p w14:paraId="7B71155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34,99</w:t>
            </w:r>
          </w:p>
        </w:tc>
        <w:tc>
          <w:tcPr>
            <w:tcW w:w="1891" w:type="dxa"/>
            <w:tcBorders>
              <w:top w:val="nil"/>
              <w:left w:val="nil"/>
              <w:bottom w:val="single" w:sz="4" w:space="0" w:color="C0C0C0"/>
              <w:right w:val="single" w:sz="4" w:space="0" w:color="C0C0C0"/>
            </w:tcBorders>
            <w:shd w:val="clear" w:color="000000" w:fill="D7EAD3"/>
            <w:vAlign w:val="center"/>
            <w:hideMark/>
          </w:tcPr>
          <w:p w14:paraId="3C4D0E7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159,91</w:t>
            </w:r>
          </w:p>
        </w:tc>
        <w:tc>
          <w:tcPr>
            <w:tcW w:w="1715" w:type="dxa"/>
            <w:tcBorders>
              <w:top w:val="nil"/>
              <w:left w:val="nil"/>
              <w:bottom w:val="single" w:sz="4" w:space="0" w:color="C0C0C0"/>
              <w:right w:val="single" w:sz="4" w:space="0" w:color="C0C0C0"/>
            </w:tcBorders>
            <w:shd w:val="clear" w:color="000000" w:fill="D7EAD3"/>
            <w:vAlign w:val="center"/>
            <w:hideMark/>
          </w:tcPr>
          <w:p w14:paraId="7330ACF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542,58</w:t>
            </w:r>
          </w:p>
        </w:tc>
        <w:tc>
          <w:tcPr>
            <w:tcW w:w="1947" w:type="dxa"/>
            <w:tcBorders>
              <w:top w:val="nil"/>
              <w:left w:val="nil"/>
              <w:bottom w:val="single" w:sz="4" w:space="0" w:color="C0C0C0"/>
              <w:right w:val="single" w:sz="4" w:space="0" w:color="C0C0C0"/>
            </w:tcBorders>
            <w:shd w:val="clear" w:color="000000" w:fill="D7EAD3"/>
            <w:vAlign w:val="center"/>
            <w:hideMark/>
          </w:tcPr>
          <w:p w14:paraId="2D677ED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99,18</w:t>
            </w:r>
          </w:p>
        </w:tc>
        <w:tc>
          <w:tcPr>
            <w:tcW w:w="478" w:type="dxa"/>
            <w:tcBorders>
              <w:top w:val="nil"/>
              <w:left w:val="nil"/>
              <w:bottom w:val="single" w:sz="4" w:space="0" w:color="C0C0C0"/>
              <w:right w:val="single" w:sz="4" w:space="0" w:color="C0C0C0"/>
            </w:tcBorders>
            <w:shd w:val="clear" w:color="000000" w:fill="D7EAD3"/>
            <w:vAlign w:val="center"/>
            <w:hideMark/>
          </w:tcPr>
          <w:p w14:paraId="767A613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D7EAD3"/>
            <w:vAlign w:val="center"/>
            <w:hideMark/>
          </w:tcPr>
          <w:p w14:paraId="4FF043A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72" w:type="dxa"/>
            <w:tcBorders>
              <w:top w:val="nil"/>
              <w:left w:val="nil"/>
              <w:bottom w:val="single" w:sz="4" w:space="0" w:color="C0C0C0"/>
              <w:right w:val="single" w:sz="4" w:space="0" w:color="C0C0C0"/>
            </w:tcBorders>
            <w:shd w:val="clear" w:color="000000" w:fill="D7EAD3"/>
            <w:vAlign w:val="center"/>
            <w:hideMark/>
          </w:tcPr>
          <w:p w14:paraId="4F608BB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31" w:type="dxa"/>
            <w:tcBorders>
              <w:top w:val="nil"/>
              <w:left w:val="nil"/>
              <w:bottom w:val="single" w:sz="4" w:space="0" w:color="C0C0C0"/>
              <w:right w:val="single" w:sz="4" w:space="0" w:color="C0C0C0"/>
            </w:tcBorders>
            <w:shd w:val="clear" w:color="000000" w:fill="D7EAD3"/>
            <w:vAlign w:val="center"/>
            <w:hideMark/>
          </w:tcPr>
          <w:p w14:paraId="45DD368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5282090C"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856" w:type="dxa"/>
            <w:tcBorders>
              <w:top w:val="nil"/>
              <w:left w:val="nil"/>
              <w:bottom w:val="single" w:sz="4" w:space="0" w:color="C0C0C0"/>
              <w:right w:val="single" w:sz="4" w:space="0" w:color="C0C0C0"/>
            </w:tcBorders>
            <w:shd w:val="clear" w:color="000000" w:fill="D7EAD3"/>
            <w:vAlign w:val="center"/>
            <w:hideMark/>
          </w:tcPr>
          <w:p w14:paraId="61A2050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1FA8889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1F8C933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6EF7C18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2276" w:type="dxa"/>
            <w:tcBorders>
              <w:top w:val="nil"/>
              <w:left w:val="nil"/>
              <w:bottom w:val="single" w:sz="4" w:space="0" w:color="C0C0C0"/>
              <w:right w:val="single" w:sz="4" w:space="0" w:color="C0C0C0"/>
            </w:tcBorders>
            <w:shd w:val="clear" w:color="000000" w:fill="FFFFCC"/>
            <w:vAlign w:val="center"/>
            <w:hideMark/>
          </w:tcPr>
          <w:p w14:paraId="31C916A4"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69A28A3D" w14:textId="77777777" w:rsidTr="006059D5">
        <w:trPr>
          <w:trHeight w:val="300"/>
          <w:jc w:val="center"/>
        </w:trPr>
        <w:tc>
          <w:tcPr>
            <w:tcW w:w="555" w:type="dxa"/>
            <w:tcBorders>
              <w:top w:val="nil"/>
              <w:left w:val="nil"/>
              <w:bottom w:val="nil"/>
              <w:right w:val="nil"/>
            </w:tcBorders>
            <w:shd w:val="clear" w:color="000000" w:fill="00B0F0"/>
            <w:noWrap/>
            <w:vAlign w:val="center"/>
            <w:hideMark/>
          </w:tcPr>
          <w:p w14:paraId="78326583"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П</w:t>
            </w:r>
          </w:p>
        </w:tc>
        <w:tc>
          <w:tcPr>
            <w:tcW w:w="497" w:type="dxa"/>
            <w:tcBorders>
              <w:top w:val="nil"/>
              <w:left w:val="nil"/>
              <w:bottom w:val="nil"/>
              <w:right w:val="nil"/>
            </w:tcBorders>
            <w:shd w:val="clear" w:color="auto" w:fill="auto"/>
            <w:noWrap/>
            <w:vAlign w:val="bottom"/>
            <w:hideMark/>
          </w:tcPr>
          <w:p w14:paraId="406D400F"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3A3F67D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10.1.1</w:t>
            </w:r>
          </w:p>
        </w:tc>
        <w:tc>
          <w:tcPr>
            <w:tcW w:w="5609" w:type="dxa"/>
            <w:tcBorders>
              <w:top w:val="nil"/>
              <w:left w:val="nil"/>
              <w:bottom w:val="single" w:sz="4" w:space="0" w:color="C0C0C0"/>
              <w:right w:val="single" w:sz="4" w:space="0" w:color="C0C0C0"/>
            </w:tcBorders>
            <w:shd w:val="clear" w:color="auto" w:fill="auto"/>
            <w:vAlign w:val="center"/>
            <w:hideMark/>
          </w:tcPr>
          <w:p w14:paraId="2D7EE478"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На реализацию инвест программы</w:t>
            </w:r>
          </w:p>
        </w:tc>
        <w:tc>
          <w:tcPr>
            <w:tcW w:w="1129" w:type="dxa"/>
            <w:tcBorders>
              <w:top w:val="nil"/>
              <w:left w:val="nil"/>
              <w:bottom w:val="single" w:sz="4" w:space="0" w:color="C0C0C0"/>
              <w:right w:val="single" w:sz="4" w:space="0" w:color="C0C0C0"/>
            </w:tcBorders>
            <w:shd w:val="clear" w:color="auto" w:fill="auto"/>
            <w:vAlign w:val="center"/>
            <w:hideMark/>
          </w:tcPr>
          <w:p w14:paraId="780F88C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907" w:type="dxa"/>
            <w:tcBorders>
              <w:top w:val="nil"/>
              <w:left w:val="nil"/>
              <w:bottom w:val="single" w:sz="4" w:space="0" w:color="C0C0C0"/>
              <w:right w:val="single" w:sz="4" w:space="0" w:color="C0C0C0"/>
            </w:tcBorders>
            <w:shd w:val="clear" w:color="000000" w:fill="FFFFCC"/>
            <w:vAlign w:val="center"/>
            <w:hideMark/>
          </w:tcPr>
          <w:p w14:paraId="06FE916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34,99</w:t>
            </w:r>
          </w:p>
        </w:tc>
        <w:tc>
          <w:tcPr>
            <w:tcW w:w="1891" w:type="dxa"/>
            <w:tcBorders>
              <w:top w:val="nil"/>
              <w:left w:val="nil"/>
              <w:bottom w:val="single" w:sz="4" w:space="0" w:color="C0C0C0"/>
              <w:right w:val="single" w:sz="4" w:space="0" w:color="C0C0C0"/>
            </w:tcBorders>
            <w:shd w:val="clear" w:color="000000" w:fill="FFFFCC"/>
            <w:vAlign w:val="center"/>
            <w:hideMark/>
          </w:tcPr>
          <w:p w14:paraId="6F1C2FD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159,91</w:t>
            </w:r>
          </w:p>
        </w:tc>
        <w:tc>
          <w:tcPr>
            <w:tcW w:w="1715" w:type="dxa"/>
            <w:tcBorders>
              <w:top w:val="nil"/>
              <w:left w:val="nil"/>
              <w:bottom w:val="single" w:sz="4" w:space="0" w:color="C0C0C0"/>
              <w:right w:val="single" w:sz="4" w:space="0" w:color="C0C0C0"/>
            </w:tcBorders>
            <w:shd w:val="clear" w:color="000000" w:fill="FFFFCC"/>
            <w:vAlign w:val="center"/>
            <w:hideMark/>
          </w:tcPr>
          <w:p w14:paraId="27646A1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542,58</w:t>
            </w:r>
          </w:p>
        </w:tc>
        <w:tc>
          <w:tcPr>
            <w:tcW w:w="1947" w:type="dxa"/>
            <w:tcBorders>
              <w:top w:val="nil"/>
              <w:left w:val="nil"/>
              <w:bottom w:val="single" w:sz="4" w:space="0" w:color="C0C0C0"/>
              <w:right w:val="single" w:sz="4" w:space="0" w:color="C0C0C0"/>
            </w:tcBorders>
            <w:shd w:val="clear" w:color="000000" w:fill="FFFFCC"/>
            <w:vAlign w:val="center"/>
            <w:hideMark/>
          </w:tcPr>
          <w:p w14:paraId="5247525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99,18</w:t>
            </w:r>
          </w:p>
        </w:tc>
        <w:tc>
          <w:tcPr>
            <w:tcW w:w="478" w:type="dxa"/>
            <w:tcBorders>
              <w:top w:val="nil"/>
              <w:left w:val="nil"/>
              <w:bottom w:val="single" w:sz="4" w:space="0" w:color="C0C0C0"/>
              <w:right w:val="single" w:sz="4" w:space="0" w:color="C0C0C0"/>
            </w:tcBorders>
            <w:shd w:val="clear" w:color="000000" w:fill="FFFFCC"/>
            <w:vAlign w:val="center"/>
            <w:hideMark/>
          </w:tcPr>
          <w:p w14:paraId="152FC1B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6427034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872" w:type="dxa"/>
            <w:tcBorders>
              <w:top w:val="nil"/>
              <w:left w:val="nil"/>
              <w:bottom w:val="single" w:sz="4" w:space="0" w:color="C0C0C0"/>
              <w:right w:val="single" w:sz="4" w:space="0" w:color="C0C0C0"/>
            </w:tcBorders>
            <w:shd w:val="clear" w:color="000000" w:fill="FFFFCC"/>
            <w:vAlign w:val="center"/>
            <w:hideMark/>
          </w:tcPr>
          <w:p w14:paraId="47B4F84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31" w:type="dxa"/>
            <w:tcBorders>
              <w:top w:val="nil"/>
              <w:left w:val="nil"/>
              <w:bottom w:val="single" w:sz="4" w:space="0" w:color="C0C0C0"/>
              <w:right w:val="single" w:sz="4" w:space="0" w:color="C0C0C0"/>
            </w:tcBorders>
            <w:shd w:val="clear" w:color="000000" w:fill="D7EAD3"/>
            <w:vAlign w:val="center"/>
            <w:hideMark/>
          </w:tcPr>
          <w:p w14:paraId="04A4CA6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40F69841"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856" w:type="dxa"/>
            <w:tcBorders>
              <w:top w:val="nil"/>
              <w:left w:val="nil"/>
              <w:bottom w:val="single" w:sz="4" w:space="0" w:color="C0C0C0"/>
              <w:right w:val="single" w:sz="4" w:space="0" w:color="C0C0C0"/>
            </w:tcBorders>
            <w:shd w:val="clear" w:color="000000" w:fill="FFFFCC"/>
            <w:vAlign w:val="center"/>
            <w:hideMark/>
          </w:tcPr>
          <w:p w14:paraId="4F3BDB9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466411D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080E153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1F51A9B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2276" w:type="dxa"/>
            <w:tcBorders>
              <w:top w:val="nil"/>
              <w:left w:val="nil"/>
              <w:bottom w:val="single" w:sz="4" w:space="0" w:color="C0C0C0"/>
              <w:right w:val="single" w:sz="4" w:space="0" w:color="C0C0C0"/>
            </w:tcBorders>
            <w:shd w:val="clear" w:color="000000" w:fill="FFFFCC"/>
            <w:vAlign w:val="center"/>
            <w:hideMark/>
          </w:tcPr>
          <w:p w14:paraId="1AE8A22E"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0C41CA8B" w14:textId="77777777" w:rsidTr="006059D5">
        <w:trPr>
          <w:trHeight w:val="300"/>
          <w:jc w:val="center"/>
        </w:trPr>
        <w:tc>
          <w:tcPr>
            <w:tcW w:w="555" w:type="dxa"/>
            <w:tcBorders>
              <w:top w:val="nil"/>
              <w:left w:val="nil"/>
              <w:bottom w:val="nil"/>
              <w:right w:val="nil"/>
            </w:tcBorders>
            <w:shd w:val="clear" w:color="000000" w:fill="00B0F0"/>
            <w:noWrap/>
            <w:vAlign w:val="center"/>
            <w:hideMark/>
          </w:tcPr>
          <w:p w14:paraId="1B9E2399"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П</w:t>
            </w:r>
          </w:p>
        </w:tc>
        <w:tc>
          <w:tcPr>
            <w:tcW w:w="497" w:type="dxa"/>
            <w:tcBorders>
              <w:top w:val="nil"/>
              <w:left w:val="nil"/>
              <w:bottom w:val="nil"/>
              <w:right w:val="nil"/>
            </w:tcBorders>
            <w:shd w:val="clear" w:color="auto" w:fill="auto"/>
            <w:noWrap/>
            <w:vAlign w:val="bottom"/>
            <w:hideMark/>
          </w:tcPr>
          <w:p w14:paraId="1CC86B77"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4FCF87A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10.1.2</w:t>
            </w:r>
          </w:p>
        </w:tc>
        <w:tc>
          <w:tcPr>
            <w:tcW w:w="5609" w:type="dxa"/>
            <w:tcBorders>
              <w:top w:val="nil"/>
              <w:left w:val="nil"/>
              <w:bottom w:val="single" w:sz="4" w:space="0" w:color="C0C0C0"/>
              <w:right w:val="single" w:sz="4" w:space="0" w:color="C0C0C0"/>
            </w:tcBorders>
            <w:shd w:val="clear" w:color="auto" w:fill="auto"/>
            <w:vAlign w:val="center"/>
            <w:hideMark/>
          </w:tcPr>
          <w:p w14:paraId="6792E555"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На реализацию производственной программы</w:t>
            </w:r>
          </w:p>
        </w:tc>
        <w:tc>
          <w:tcPr>
            <w:tcW w:w="1129" w:type="dxa"/>
            <w:tcBorders>
              <w:top w:val="nil"/>
              <w:left w:val="nil"/>
              <w:bottom w:val="single" w:sz="4" w:space="0" w:color="C0C0C0"/>
              <w:right w:val="single" w:sz="4" w:space="0" w:color="C0C0C0"/>
            </w:tcBorders>
            <w:shd w:val="clear" w:color="auto" w:fill="auto"/>
            <w:vAlign w:val="center"/>
            <w:hideMark/>
          </w:tcPr>
          <w:p w14:paraId="0974D06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907" w:type="dxa"/>
            <w:tcBorders>
              <w:top w:val="nil"/>
              <w:left w:val="nil"/>
              <w:bottom w:val="single" w:sz="4" w:space="0" w:color="C0C0C0"/>
              <w:right w:val="single" w:sz="4" w:space="0" w:color="C0C0C0"/>
            </w:tcBorders>
            <w:shd w:val="clear" w:color="000000" w:fill="FFFFCC"/>
            <w:vAlign w:val="center"/>
            <w:hideMark/>
          </w:tcPr>
          <w:p w14:paraId="616C208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891" w:type="dxa"/>
            <w:tcBorders>
              <w:top w:val="nil"/>
              <w:left w:val="nil"/>
              <w:bottom w:val="single" w:sz="4" w:space="0" w:color="C0C0C0"/>
              <w:right w:val="single" w:sz="4" w:space="0" w:color="C0C0C0"/>
            </w:tcBorders>
            <w:shd w:val="clear" w:color="000000" w:fill="FFFFCC"/>
            <w:vAlign w:val="center"/>
            <w:hideMark/>
          </w:tcPr>
          <w:p w14:paraId="0C282FA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715" w:type="dxa"/>
            <w:tcBorders>
              <w:top w:val="nil"/>
              <w:left w:val="nil"/>
              <w:bottom w:val="single" w:sz="4" w:space="0" w:color="C0C0C0"/>
              <w:right w:val="single" w:sz="4" w:space="0" w:color="C0C0C0"/>
            </w:tcBorders>
            <w:shd w:val="clear" w:color="000000" w:fill="FFFFCC"/>
            <w:vAlign w:val="center"/>
            <w:hideMark/>
          </w:tcPr>
          <w:p w14:paraId="7CB939B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47" w:type="dxa"/>
            <w:tcBorders>
              <w:top w:val="nil"/>
              <w:left w:val="nil"/>
              <w:bottom w:val="single" w:sz="4" w:space="0" w:color="C0C0C0"/>
              <w:right w:val="single" w:sz="4" w:space="0" w:color="C0C0C0"/>
            </w:tcBorders>
            <w:shd w:val="clear" w:color="000000" w:fill="FFFFCC"/>
            <w:vAlign w:val="center"/>
            <w:hideMark/>
          </w:tcPr>
          <w:p w14:paraId="68E7FAB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8" w:type="dxa"/>
            <w:tcBorders>
              <w:top w:val="nil"/>
              <w:left w:val="nil"/>
              <w:bottom w:val="single" w:sz="4" w:space="0" w:color="C0C0C0"/>
              <w:right w:val="single" w:sz="4" w:space="0" w:color="C0C0C0"/>
            </w:tcBorders>
            <w:shd w:val="clear" w:color="000000" w:fill="FFFFCC"/>
            <w:vAlign w:val="center"/>
            <w:hideMark/>
          </w:tcPr>
          <w:p w14:paraId="268A4B9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2281FB0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872" w:type="dxa"/>
            <w:tcBorders>
              <w:top w:val="nil"/>
              <w:left w:val="nil"/>
              <w:bottom w:val="single" w:sz="4" w:space="0" w:color="C0C0C0"/>
              <w:right w:val="single" w:sz="4" w:space="0" w:color="C0C0C0"/>
            </w:tcBorders>
            <w:shd w:val="clear" w:color="000000" w:fill="FFFFCC"/>
            <w:vAlign w:val="center"/>
            <w:hideMark/>
          </w:tcPr>
          <w:p w14:paraId="6F871C7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31" w:type="dxa"/>
            <w:tcBorders>
              <w:top w:val="nil"/>
              <w:left w:val="nil"/>
              <w:bottom w:val="single" w:sz="4" w:space="0" w:color="C0C0C0"/>
              <w:right w:val="single" w:sz="4" w:space="0" w:color="C0C0C0"/>
            </w:tcBorders>
            <w:shd w:val="clear" w:color="000000" w:fill="D7EAD3"/>
            <w:vAlign w:val="center"/>
            <w:hideMark/>
          </w:tcPr>
          <w:p w14:paraId="2D5C0FE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3FDA9809"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856" w:type="dxa"/>
            <w:tcBorders>
              <w:top w:val="nil"/>
              <w:left w:val="nil"/>
              <w:bottom w:val="single" w:sz="4" w:space="0" w:color="C0C0C0"/>
              <w:right w:val="single" w:sz="4" w:space="0" w:color="C0C0C0"/>
            </w:tcBorders>
            <w:shd w:val="clear" w:color="000000" w:fill="FFFFCC"/>
            <w:vAlign w:val="center"/>
            <w:hideMark/>
          </w:tcPr>
          <w:p w14:paraId="400774E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791D71E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79A7818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2A213DB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2276" w:type="dxa"/>
            <w:tcBorders>
              <w:top w:val="nil"/>
              <w:left w:val="nil"/>
              <w:bottom w:val="single" w:sz="4" w:space="0" w:color="C0C0C0"/>
              <w:right w:val="single" w:sz="4" w:space="0" w:color="C0C0C0"/>
            </w:tcBorders>
            <w:shd w:val="clear" w:color="000000" w:fill="FFFFCC"/>
            <w:vAlign w:val="center"/>
            <w:hideMark/>
          </w:tcPr>
          <w:p w14:paraId="584939F8"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0B83F4C3" w14:textId="77777777" w:rsidTr="006059D5">
        <w:trPr>
          <w:trHeight w:val="300"/>
          <w:jc w:val="center"/>
        </w:trPr>
        <w:tc>
          <w:tcPr>
            <w:tcW w:w="555" w:type="dxa"/>
            <w:tcBorders>
              <w:top w:val="nil"/>
              <w:left w:val="nil"/>
              <w:bottom w:val="nil"/>
              <w:right w:val="nil"/>
            </w:tcBorders>
            <w:shd w:val="clear" w:color="000000" w:fill="00B0F0"/>
            <w:noWrap/>
            <w:vAlign w:val="center"/>
            <w:hideMark/>
          </w:tcPr>
          <w:p w14:paraId="5303FC1B"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П</w:t>
            </w:r>
          </w:p>
        </w:tc>
        <w:tc>
          <w:tcPr>
            <w:tcW w:w="497" w:type="dxa"/>
            <w:tcBorders>
              <w:top w:val="nil"/>
              <w:left w:val="nil"/>
              <w:bottom w:val="nil"/>
              <w:right w:val="nil"/>
            </w:tcBorders>
            <w:shd w:val="clear" w:color="auto" w:fill="auto"/>
            <w:noWrap/>
            <w:vAlign w:val="bottom"/>
            <w:hideMark/>
          </w:tcPr>
          <w:p w14:paraId="5AEB67D5"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13FB2FE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10.2</w:t>
            </w:r>
          </w:p>
        </w:tc>
        <w:tc>
          <w:tcPr>
            <w:tcW w:w="5609" w:type="dxa"/>
            <w:tcBorders>
              <w:top w:val="nil"/>
              <w:left w:val="nil"/>
              <w:bottom w:val="single" w:sz="4" w:space="0" w:color="C0C0C0"/>
              <w:right w:val="single" w:sz="4" w:space="0" w:color="C0C0C0"/>
            </w:tcBorders>
            <w:shd w:val="clear" w:color="auto" w:fill="auto"/>
            <w:vAlign w:val="center"/>
            <w:hideMark/>
          </w:tcPr>
          <w:p w14:paraId="266A2689"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Прибыль на социальное развитие, поощрение</w:t>
            </w:r>
          </w:p>
        </w:tc>
        <w:tc>
          <w:tcPr>
            <w:tcW w:w="1129" w:type="dxa"/>
            <w:tcBorders>
              <w:top w:val="nil"/>
              <w:left w:val="nil"/>
              <w:bottom w:val="single" w:sz="4" w:space="0" w:color="C0C0C0"/>
              <w:right w:val="single" w:sz="4" w:space="0" w:color="C0C0C0"/>
            </w:tcBorders>
            <w:shd w:val="clear" w:color="auto" w:fill="auto"/>
            <w:vAlign w:val="center"/>
            <w:hideMark/>
          </w:tcPr>
          <w:p w14:paraId="5155194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907" w:type="dxa"/>
            <w:tcBorders>
              <w:top w:val="nil"/>
              <w:left w:val="nil"/>
              <w:bottom w:val="single" w:sz="4" w:space="0" w:color="C0C0C0"/>
              <w:right w:val="single" w:sz="4" w:space="0" w:color="C0C0C0"/>
            </w:tcBorders>
            <w:shd w:val="clear" w:color="000000" w:fill="FFFFCC"/>
            <w:vAlign w:val="center"/>
            <w:hideMark/>
          </w:tcPr>
          <w:p w14:paraId="48B7ABE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891" w:type="dxa"/>
            <w:tcBorders>
              <w:top w:val="nil"/>
              <w:left w:val="nil"/>
              <w:bottom w:val="single" w:sz="4" w:space="0" w:color="C0C0C0"/>
              <w:right w:val="single" w:sz="4" w:space="0" w:color="C0C0C0"/>
            </w:tcBorders>
            <w:shd w:val="clear" w:color="000000" w:fill="FFFFCC"/>
            <w:vAlign w:val="center"/>
            <w:hideMark/>
          </w:tcPr>
          <w:p w14:paraId="4949D6F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715" w:type="dxa"/>
            <w:tcBorders>
              <w:top w:val="nil"/>
              <w:left w:val="nil"/>
              <w:bottom w:val="single" w:sz="4" w:space="0" w:color="C0C0C0"/>
              <w:right w:val="single" w:sz="4" w:space="0" w:color="C0C0C0"/>
            </w:tcBorders>
            <w:shd w:val="clear" w:color="000000" w:fill="FFFFCC"/>
            <w:vAlign w:val="center"/>
            <w:hideMark/>
          </w:tcPr>
          <w:p w14:paraId="30C7AD3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47" w:type="dxa"/>
            <w:tcBorders>
              <w:top w:val="nil"/>
              <w:left w:val="nil"/>
              <w:bottom w:val="single" w:sz="4" w:space="0" w:color="C0C0C0"/>
              <w:right w:val="single" w:sz="4" w:space="0" w:color="C0C0C0"/>
            </w:tcBorders>
            <w:shd w:val="clear" w:color="000000" w:fill="FFFFCC"/>
            <w:vAlign w:val="center"/>
            <w:hideMark/>
          </w:tcPr>
          <w:p w14:paraId="774D3D1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8" w:type="dxa"/>
            <w:tcBorders>
              <w:top w:val="nil"/>
              <w:left w:val="nil"/>
              <w:bottom w:val="single" w:sz="4" w:space="0" w:color="C0C0C0"/>
              <w:right w:val="single" w:sz="4" w:space="0" w:color="C0C0C0"/>
            </w:tcBorders>
            <w:shd w:val="clear" w:color="000000" w:fill="FFFFCC"/>
            <w:vAlign w:val="center"/>
            <w:hideMark/>
          </w:tcPr>
          <w:p w14:paraId="692DB64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19B7C07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872" w:type="dxa"/>
            <w:tcBorders>
              <w:top w:val="nil"/>
              <w:left w:val="nil"/>
              <w:bottom w:val="single" w:sz="4" w:space="0" w:color="C0C0C0"/>
              <w:right w:val="single" w:sz="4" w:space="0" w:color="C0C0C0"/>
            </w:tcBorders>
            <w:shd w:val="clear" w:color="000000" w:fill="FFFFCC"/>
            <w:vAlign w:val="center"/>
            <w:hideMark/>
          </w:tcPr>
          <w:p w14:paraId="395EEE1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31" w:type="dxa"/>
            <w:tcBorders>
              <w:top w:val="nil"/>
              <w:left w:val="nil"/>
              <w:bottom w:val="single" w:sz="4" w:space="0" w:color="C0C0C0"/>
              <w:right w:val="single" w:sz="4" w:space="0" w:color="C0C0C0"/>
            </w:tcBorders>
            <w:shd w:val="clear" w:color="000000" w:fill="D7EAD3"/>
            <w:vAlign w:val="center"/>
            <w:hideMark/>
          </w:tcPr>
          <w:p w14:paraId="09E1D5C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37D32E2D"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856" w:type="dxa"/>
            <w:tcBorders>
              <w:top w:val="nil"/>
              <w:left w:val="nil"/>
              <w:bottom w:val="single" w:sz="4" w:space="0" w:color="C0C0C0"/>
              <w:right w:val="single" w:sz="4" w:space="0" w:color="C0C0C0"/>
            </w:tcBorders>
            <w:shd w:val="clear" w:color="000000" w:fill="FFFFCC"/>
            <w:vAlign w:val="center"/>
            <w:hideMark/>
          </w:tcPr>
          <w:p w14:paraId="3B9F49F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68E6605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690B36A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6E3DB72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2276" w:type="dxa"/>
            <w:tcBorders>
              <w:top w:val="nil"/>
              <w:left w:val="nil"/>
              <w:bottom w:val="single" w:sz="4" w:space="0" w:color="C0C0C0"/>
              <w:right w:val="single" w:sz="4" w:space="0" w:color="C0C0C0"/>
            </w:tcBorders>
            <w:shd w:val="clear" w:color="000000" w:fill="FFFFCC"/>
            <w:vAlign w:val="center"/>
            <w:hideMark/>
          </w:tcPr>
          <w:p w14:paraId="50A95739"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59187FAD" w14:textId="77777777" w:rsidTr="006059D5">
        <w:trPr>
          <w:trHeight w:val="300"/>
          <w:jc w:val="center"/>
        </w:trPr>
        <w:tc>
          <w:tcPr>
            <w:tcW w:w="555" w:type="dxa"/>
            <w:tcBorders>
              <w:top w:val="nil"/>
              <w:left w:val="nil"/>
              <w:bottom w:val="nil"/>
              <w:right w:val="nil"/>
            </w:tcBorders>
            <w:shd w:val="clear" w:color="000000" w:fill="B7DEE8"/>
            <w:noWrap/>
            <w:vAlign w:val="center"/>
            <w:hideMark/>
          </w:tcPr>
          <w:p w14:paraId="60518227"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П</w:t>
            </w:r>
          </w:p>
        </w:tc>
        <w:tc>
          <w:tcPr>
            <w:tcW w:w="497" w:type="dxa"/>
            <w:tcBorders>
              <w:top w:val="nil"/>
              <w:left w:val="nil"/>
              <w:bottom w:val="nil"/>
              <w:right w:val="nil"/>
            </w:tcBorders>
            <w:shd w:val="clear" w:color="auto" w:fill="auto"/>
            <w:noWrap/>
            <w:vAlign w:val="bottom"/>
            <w:hideMark/>
          </w:tcPr>
          <w:p w14:paraId="31FAFD8B"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04DD7C2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10.3</w:t>
            </w:r>
          </w:p>
        </w:tc>
        <w:tc>
          <w:tcPr>
            <w:tcW w:w="5609" w:type="dxa"/>
            <w:tcBorders>
              <w:top w:val="nil"/>
              <w:left w:val="nil"/>
              <w:bottom w:val="single" w:sz="4" w:space="0" w:color="C0C0C0"/>
              <w:right w:val="single" w:sz="4" w:space="0" w:color="C0C0C0"/>
            </w:tcBorders>
            <w:shd w:val="clear" w:color="auto" w:fill="auto"/>
            <w:vAlign w:val="center"/>
            <w:hideMark/>
          </w:tcPr>
          <w:p w14:paraId="3FF01EDC"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Расчетная предпринимательская прибыль</w:t>
            </w:r>
          </w:p>
        </w:tc>
        <w:tc>
          <w:tcPr>
            <w:tcW w:w="1129" w:type="dxa"/>
            <w:tcBorders>
              <w:top w:val="nil"/>
              <w:left w:val="nil"/>
              <w:bottom w:val="single" w:sz="4" w:space="0" w:color="C0C0C0"/>
              <w:right w:val="single" w:sz="4" w:space="0" w:color="C0C0C0"/>
            </w:tcBorders>
            <w:shd w:val="clear" w:color="auto" w:fill="auto"/>
            <w:vAlign w:val="center"/>
            <w:hideMark/>
          </w:tcPr>
          <w:p w14:paraId="79DCB71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907" w:type="dxa"/>
            <w:tcBorders>
              <w:top w:val="nil"/>
              <w:left w:val="nil"/>
              <w:bottom w:val="single" w:sz="4" w:space="0" w:color="C0C0C0"/>
              <w:right w:val="single" w:sz="4" w:space="0" w:color="C0C0C0"/>
            </w:tcBorders>
            <w:shd w:val="clear" w:color="000000" w:fill="FFFFCC"/>
            <w:vAlign w:val="center"/>
            <w:hideMark/>
          </w:tcPr>
          <w:p w14:paraId="2368A6A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1 427,27</w:t>
            </w:r>
          </w:p>
        </w:tc>
        <w:tc>
          <w:tcPr>
            <w:tcW w:w="1891" w:type="dxa"/>
            <w:tcBorders>
              <w:top w:val="nil"/>
              <w:left w:val="nil"/>
              <w:bottom w:val="single" w:sz="4" w:space="0" w:color="C0C0C0"/>
              <w:right w:val="single" w:sz="4" w:space="0" w:color="C0C0C0"/>
            </w:tcBorders>
            <w:shd w:val="clear" w:color="000000" w:fill="FFFFCC"/>
            <w:vAlign w:val="center"/>
            <w:hideMark/>
          </w:tcPr>
          <w:p w14:paraId="00CF130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1 910,14</w:t>
            </w:r>
          </w:p>
        </w:tc>
        <w:tc>
          <w:tcPr>
            <w:tcW w:w="1715" w:type="dxa"/>
            <w:tcBorders>
              <w:top w:val="nil"/>
              <w:left w:val="nil"/>
              <w:bottom w:val="single" w:sz="4" w:space="0" w:color="C0C0C0"/>
              <w:right w:val="single" w:sz="4" w:space="0" w:color="C0C0C0"/>
            </w:tcBorders>
            <w:shd w:val="clear" w:color="000000" w:fill="FFFFCC"/>
            <w:vAlign w:val="center"/>
            <w:hideMark/>
          </w:tcPr>
          <w:p w14:paraId="231A387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47" w:type="dxa"/>
            <w:tcBorders>
              <w:top w:val="nil"/>
              <w:left w:val="nil"/>
              <w:bottom w:val="single" w:sz="4" w:space="0" w:color="C0C0C0"/>
              <w:right w:val="single" w:sz="4" w:space="0" w:color="C0C0C0"/>
            </w:tcBorders>
            <w:shd w:val="clear" w:color="000000" w:fill="FFFFCC"/>
            <w:vAlign w:val="center"/>
            <w:hideMark/>
          </w:tcPr>
          <w:p w14:paraId="3FF4A17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1 811,06</w:t>
            </w:r>
          </w:p>
        </w:tc>
        <w:tc>
          <w:tcPr>
            <w:tcW w:w="478" w:type="dxa"/>
            <w:tcBorders>
              <w:top w:val="nil"/>
              <w:left w:val="nil"/>
              <w:bottom w:val="single" w:sz="4" w:space="0" w:color="C0C0C0"/>
              <w:right w:val="single" w:sz="4" w:space="0" w:color="C0C0C0"/>
            </w:tcBorders>
            <w:shd w:val="clear" w:color="000000" w:fill="FFFFCC"/>
            <w:vAlign w:val="center"/>
            <w:hideMark/>
          </w:tcPr>
          <w:p w14:paraId="26E34A1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789DBC6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2 508,19</w:t>
            </w:r>
          </w:p>
        </w:tc>
        <w:tc>
          <w:tcPr>
            <w:tcW w:w="1872" w:type="dxa"/>
            <w:tcBorders>
              <w:top w:val="nil"/>
              <w:left w:val="nil"/>
              <w:bottom w:val="single" w:sz="4" w:space="0" w:color="C0C0C0"/>
              <w:right w:val="single" w:sz="4" w:space="0" w:color="C0C0C0"/>
            </w:tcBorders>
            <w:shd w:val="clear" w:color="000000" w:fill="FFFFCC"/>
            <w:vAlign w:val="center"/>
            <w:hideMark/>
          </w:tcPr>
          <w:p w14:paraId="5650AA4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2 025,03</w:t>
            </w:r>
          </w:p>
        </w:tc>
        <w:tc>
          <w:tcPr>
            <w:tcW w:w="131" w:type="dxa"/>
            <w:tcBorders>
              <w:top w:val="nil"/>
              <w:left w:val="nil"/>
              <w:bottom w:val="single" w:sz="4" w:space="0" w:color="C0C0C0"/>
              <w:right w:val="single" w:sz="4" w:space="0" w:color="C0C0C0"/>
            </w:tcBorders>
            <w:shd w:val="clear" w:color="000000" w:fill="D7EAD3"/>
            <w:vAlign w:val="center"/>
            <w:hideMark/>
          </w:tcPr>
          <w:p w14:paraId="6FA16C4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1EC42E73" w14:textId="77777777" w:rsidR="006059D5" w:rsidRPr="006059D5" w:rsidRDefault="006059D5" w:rsidP="006059D5">
            <w:pPr>
              <w:rPr>
                <w:rFonts w:ascii="Tahoma" w:hAnsi="Tahoma" w:cs="Tahoma"/>
                <w:sz w:val="11"/>
                <w:szCs w:val="11"/>
              </w:rPr>
            </w:pPr>
            <w:r w:rsidRPr="006059D5">
              <w:rPr>
                <w:rFonts w:ascii="Tahoma" w:hAnsi="Tahoma" w:cs="Tahoma"/>
                <w:sz w:val="11"/>
                <w:szCs w:val="11"/>
              </w:rPr>
              <w:t>5%</w:t>
            </w:r>
          </w:p>
        </w:tc>
        <w:tc>
          <w:tcPr>
            <w:tcW w:w="1856" w:type="dxa"/>
            <w:tcBorders>
              <w:top w:val="nil"/>
              <w:left w:val="nil"/>
              <w:bottom w:val="single" w:sz="4" w:space="0" w:color="C0C0C0"/>
              <w:right w:val="single" w:sz="4" w:space="0" w:color="C0C0C0"/>
            </w:tcBorders>
            <w:shd w:val="clear" w:color="000000" w:fill="FFFFCC"/>
            <w:vAlign w:val="center"/>
            <w:hideMark/>
          </w:tcPr>
          <w:p w14:paraId="6736A40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2 500,08</w:t>
            </w:r>
          </w:p>
        </w:tc>
        <w:tc>
          <w:tcPr>
            <w:tcW w:w="1676" w:type="dxa"/>
            <w:tcBorders>
              <w:top w:val="nil"/>
              <w:left w:val="nil"/>
              <w:bottom w:val="single" w:sz="4" w:space="0" w:color="C0C0C0"/>
              <w:right w:val="single" w:sz="4" w:space="0" w:color="C0C0C0"/>
            </w:tcBorders>
            <w:shd w:val="clear" w:color="000000" w:fill="FFFFCC"/>
            <w:vAlign w:val="center"/>
            <w:hideMark/>
          </w:tcPr>
          <w:p w14:paraId="3640825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2 310,49</w:t>
            </w:r>
          </w:p>
        </w:tc>
        <w:tc>
          <w:tcPr>
            <w:tcW w:w="1496" w:type="dxa"/>
            <w:tcBorders>
              <w:top w:val="nil"/>
              <w:left w:val="nil"/>
              <w:bottom w:val="single" w:sz="4" w:space="0" w:color="C0C0C0"/>
              <w:right w:val="single" w:sz="4" w:space="0" w:color="C0C0C0"/>
            </w:tcBorders>
            <w:shd w:val="clear" w:color="000000" w:fill="D7EAD3"/>
            <w:vAlign w:val="center"/>
            <w:hideMark/>
          </w:tcPr>
          <w:p w14:paraId="63D5ABA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17273AA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2 310,49</w:t>
            </w:r>
          </w:p>
        </w:tc>
        <w:tc>
          <w:tcPr>
            <w:tcW w:w="2276" w:type="dxa"/>
            <w:tcBorders>
              <w:top w:val="nil"/>
              <w:left w:val="nil"/>
              <w:bottom w:val="single" w:sz="4" w:space="0" w:color="C0C0C0"/>
              <w:right w:val="single" w:sz="4" w:space="0" w:color="C0C0C0"/>
            </w:tcBorders>
            <w:shd w:val="clear" w:color="000000" w:fill="FFFFCC"/>
            <w:vAlign w:val="center"/>
            <w:hideMark/>
          </w:tcPr>
          <w:p w14:paraId="5700E9DC" w14:textId="77777777" w:rsidR="006059D5" w:rsidRPr="006059D5" w:rsidRDefault="006059D5" w:rsidP="006059D5">
            <w:pPr>
              <w:rPr>
                <w:rFonts w:ascii="Tahoma" w:hAnsi="Tahoma" w:cs="Tahoma"/>
                <w:sz w:val="11"/>
                <w:szCs w:val="11"/>
              </w:rPr>
            </w:pPr>
            <w:r w:rsidRPr="006059D5">
              <w:rPr>
                <w:rFonts w:ascii="Tahoma" w:hAnsi="Tahoma" w:cs="Tahoma"/>
                <w:sz w:val="11"/>
                <w:szCs w:val="11"/>
              </w:rPr>
              <w:t>5%</w:t>
            </w:r>
          </w:p>
        </w:tc>
      </w:tr>
      <w:tr w:rsidR="006059D5" w:rsidRPr="006059D5" w14:paraId="302655EF" w14:textId="77777777" w:rsidTr="006059D5">
        <w:trPr>
          <w:trHeight w:val="300"/>
          <w:jc w:val="center"/>
        </w:trPr>
        <w:tc>
          <w:tcPr>
            <w:tcW w:w="555" w:type="dxa"/>
            <w:tcBorders>
              <w:top w:val="nil"/>
              <w:left w:val="nil"/>
              <w:bottom w:val="nil"/>
              <w:right w:val="nil"/>
            </w:tcBorders>
            <w:shd w:val="clear" w:color="000000" w:fill="00B0F0"/>
            <w:noWrap/>
            <w:vAlign w:val="center"/>
            <w:hideMark/>
          </w:tcPr>
          <w:p w14:paraId="1BE6F920"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П</w:t>
            </w:r>
          </w:p>
        </w:tc>
        <w:tc>
          <w:tcPr>
            <w:tcW w:w="497" w:type="dxa"/>
            <w:tcBorders>
              <w:top w:val="nil"/>
              <w:left w:val="nil"/>
              <w:bottom w:val="nil"/>
              <w:right w:val="nil"/>
            </w:tcBorders>
            <w:shd w:val="clear" w:color="auto" w:fill="auto"/>
            <w:noWrap/>
            <w:vAlign w:val="bottom"/>
            <w:hideMark/>
          </w:tcPr>
          <w:p w14:paraId="06EFFBF9"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3FA22D8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10.4</w:t>
            </w:r>
          </w:p>
        </w:tc>
        <w:tc>
          <w:tcPr>
            <w:tcW w:w="5609" w:type="dxa"/>
            <w:tcBorders>
              <w:top w:val="nil"/>
              <w:left w:val="nil"/>
              <w:bottom w:val="single" w:sz="4" w:space="0" w:color="C0C0C0"/>
              <w:right w:val="single" w:sz="4" w:space="0" w:color="C0C0C0"/>
            </w:tcBorders>
            <w:shd w:val="clear" w:color="auto" w:fill="auto"/>
            <w:vAlign w:val="center"/>
            <w:hideMark/>
          </w:tcPr>
          <w:p w14:paraId="4BB9D5CF"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Прибыль на прочие цели</w:t>
            </w:r>
          </w:p>
        </w:tc>
        <w:tc>
          <w:tcPr>
            <w:tcW w:w="1129" w:type="dxa"/>
            <w:tcBorders>
              <w:top w:val="nil"/>
              <w:left w:val="nil"/>
              <w:bottom w:val="single" w:sz="4" w:space="0" w:color="C0C0C0"/>
              <w:right w:val="single" w:sz="4" w:space="0" w:color="C0C0C0"/>
            </w:tcBorders>
            <w:shd w:val="clear" w:color="auto" w:fill="auto"/>
            <w:vAlign w:val="center"/>
            <w:hideMark/>
          </w:tcPr>
          <w:p w14:paraId="334C356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907" w:type="dxa"/>
            <w:tcBorders>
              <w:top w:val="nil"/>
              <w:left w:val="nil"/>
              <w:bottom w:val="single" w:sz="4" w:space="0" w:color="C0C0C0"/>
              <w:right w:val="single" w:sz="4" w:space="0" w:color="C0C0C0"/>
            </w:tcBorders>
            <w:shd w:val="clear" w:color="000000" w:fill="D7EAD3"/>
            <w:vAlign w:val="center"/>
            <w:hideMark/>
          </w:tcPr>
          <w:p w14:paraId="0DA963A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91" w:type="dxa"/>
            <w:tcBorders>
              <w:top w:val="nil"/>
              <w:left w:val="nil"/>
              <w:bottom w:val="single" w:sz="4" w:space="0" w:color="C0C0C0"/>
              <w:right w:val="single" w:sz="4" w:space="0" w:color="C0C0C0"/>
            </w:tcBorders>
            <w:shd w:val="clear" w:color="000000" w:fill="D7EAD3"/>
            <w:vAlign w:val="center"/>
            <w:hideMark/>
          </w:tcPr>
          <w:p w14:paraId="36617A4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715" w:type="dxa"/>
            <w:tcBorders>
              <w:top w:val="nil"/>
              <w:left w:val="nil"/>
              <w:bottom w:val="single" w:sz="4" w:space="0" w:color="C0C0C0"/>
              <w:right w:val="single" w:sz="4" w:space="0" w:color="C0C0C0"/>
            </w:tcBorders>
            <w:shd w:val="clear" w:color="000000" w:fill="D7EAD3"/>
            <w:vAlign w:val="center"/>
            <w:hideMark/>
          </w:tcPr>
          <w:p w14:paraId="549BCF0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47" w:type="dxa"/>
            <w:tcBorders>
              <w:top w:val="nil"/>
              <w:left w:val="nil"/>
              <w:bottom w:val="single" w:sz="4" w:space="0" w:color="C0C0C0"/>
              <w:right w:val="single" w:sz="4" w:space="0" w:color="C0C0C0"/>
            </w:tcBorders>
            <w:shd w:val="clear" w:color="000000" w:fill="D7EAD3"/>
            <w:vAlign w:val="center"/>
            <w:hideMark/>
          </w:tcPr>
          <w:p w14:paraId="7861267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78" w:type="dxa"/>
            <w:tcBorders>
              <w:top w:val="nil"/>
              <w:left w:val="nil"/>
              <w:bottom w:val="single" w:sz="4" w:space="0" w:color="C0C0C0"/>
              <w:right w:val="single" w:sz="4" w:space="0" w:color="C0C0C0"/>
            </w:tcBorders>
            <w:shd w:val="clear" w:color="000000" w:fill="D7EAD3"/>
            <w:vAlign w:val="center"/>
            <w:hideMark/>
          </w:tcPr>
          <w:p w14:paraId="420D798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D7EAD3"/>
            <w:vAlign w:val="center"/>
            <w:hideMark/>
          </w:tcPr>
          <w:p w14:paraId="19FCD34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72" w:type="dxa"/>
            <w:tcBorders>
              <w:top w:val="nil"/>
              <w:left w:val="nil"/>
              <w:bottom w:val="single" w:sz="4" w:space="0" w:color="C0C0C0"/>
              <w:right w:val="single" w:sz="4" w:space="0" w:color="C0C0C0"/>
            </w:tcBorders>
            <w:shd w:val="clear" w:color="000000" w:fill="D7EAD3"/>
            <w:vAlign w:val="center"/>
            <w:hideMark/>
          </w:tcPr>
          <w:p w14:paraId="1342992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31" w:type="dxa"/>
            <w:tcBorders>
              <w:top w:val="nil"/>
              <w:left w:val="nil"/>
              <w:bottom w:val="single" w:sz="4" w:space="0" w:color="C0C0C0"/>
              <w:right w:val="single" w:sz="4" w:space="0" w:color="C0C0C0"/>
            </w:tcBorders>
            <w:shd w:val="clear" w:color="000000" w:fill="D7EAD3"/>
            <w:vAlign w:val="center"/>
            <w:hideMark/>
          </w:tcPr>
          <w:p w14:paraId="7CFA036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1E621E0D"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856" w:type="dxa"/>
            <w:tcBorders>
              <w:top w:val="nil"/>
              <w:left w:val="nil"/>
              <w:bottom w:val="single" w:sz="4" w:space="0" w:color="C0C0C0"/>
              <w:right w:val="single" w:sz="4" w:space="0" w:color="C0C0C0"/>
            </w:tcBorders>
            <w:shd w:val="clear" w:color="000000" w:fill="D7EAD3"/>
            <w:vAlign w:val="center"/>
            <w:hideMark/>
          </w:tcPr>
          <w:p w14:paraId="3527AE1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4E4D97B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11C33E8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0A416C4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2276" w:type="dxa"/>
            <w:tcBorders>
              <w:top w:val="nil"/>
              <w:left w:val="nil"/>
              <w:bottom w:val="single" w:sz="4" w:space="0" w:color="C0C0C0"/>
              <w:right w:val="single" w:sz="4" w:space="0" w:color="C0C0C0"/>
            </w:tcBorders>
            <w:shd w:val="clear" w:color="000000" w:fill="FFFFCC"/>
            <w:vAlign w:val="center"/>
            <w:hideMark/>
          </w:tcPr>
          <w:p w14:paraId="0AE28C20"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674DDD29" w14:textId="77777777" w:rsidTr="006059D5">
        <w:trPr>
          <w:trHeight w:val="300"/>
          <w:jc w:val="center"/>
        </w:trPr>
        <w:tc>
          <w:tcPr>
            <w:tcW w:w="555" w:type="dxa"/>
            <w:tcBorders>
              <w:top w:val="nil"/>
              <w:left w:val="nil"/>
              <w:bottom w:val="nil"/>
              <w:right w:val="nil"/>
            </w:tcBorders>
            <w:shd w:val="clear" w:color="000000" w:fill="00B0F0"/>
            <w:noWrap/>
            <w:vAlign w:val="center"/>
            <w:hideMark/>
          </w:tcPr>
          <w:p w14:paraId="49BB6F0A"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lastRenderedPageBreak/>
              <w:t>П</w:t>
            </w:r>
          </w:p>
        </w:tc>
        <w:tc>
          <w:tcPr>
            <w:tcW w:w="497" w:type="dxa"/>
            <w:tcBorders>
              <w:top w:val="nil"/>
              <w:left w:val="nil"/>
              <w:bottom w:val="nil"/>
              <w:right w:val="nil"/>
            </w:tcBorders>
            <w:shd w:val="clear" w:color="auto" w:fill="auto"/>
            <w:noWrap/>
            <w:vAlign w:val="bottom"/>
            <w:hideMark/>
          </w:tcPr>
          <w:p w14:paraId="369FBBD5" w14:textId="77777777" w:rsidR="006059D5" w:rsidRPr="006059D5" w:rsidRDefault="006059D5" w:rsidP="006059D5">
            <w:pPr>
              <w:rPr>
                <w:rFonts w:ascii="Tahoma" w:hAnsi="Tahoma" w:cs="Tahoma"/>
                <w:b/>
                <w:bCs/>
                <w:color w:val="000000"/>
                <w:sz w:val="11"/>
                <w:szCs w:val="11"/>
              </w:rPr>
            </w:pPr>
          </w:p>
        </w:tc>
        <w:tc>
          <w:tcPr>
            <w:tcW w:w="6610" w:type="dxa"/>
            <w:gridSpan w:val="2"/>
            <w:tcBorders>
              <w:top w:val="nil"/>
              <w:left w:val="single" w:sz="4" w:space="0" w:color="C0C0C0"/>
              <w:bottom w:val="single" w:sz="4" w:space="0" w:color="C0C0C0"/>
              <w:right w:val="nil"/>
            </w:tcBorders>
            <w:shd w:val="thinReverseDiagStripe" w:color="C0C0C0" w:fill="auto"/>
            <w:noWrap/>
            <w:vAlign w:val="center"/>
            <w:hideMark/>
          </w:tcPr>
          <w:p w14:paraId="28F5B51E" w14:textId="77777777" w:rsidR="006059D5" w:rsidRPr="006059D5" w:rsidRDefault="006059D5" w:rsidP="006059D5">
            <w:pPr>
              <w:ind w:firstLineChars="100" w:firstLine="110"/>
              <w:rPr>
                <w:rFonts w:ascii="Tahoma" w:hAnsi="Tahoma" w:cs="Tahoma"/>
                <w:b/>
                <w:bCs/>
                <w:color w:val="0066CC"/>
                <w:sz w:val="11"/>
                <w:szCs w:val="11"/>
              </w:rPr>
            </w:pPr>
            <w:r w:rsidRPr="006059D5">
              <w:rPr>
                <w:rFonts w:ascii="Tahoma" w:hAnsi="Tahoma" w:cs="Tahoma"/>
                <w:b/>
                <w:bCs/>
                <w:color w:val="0066CC"/>
                <w:sz w:val="11"/>
                <w:szCs w:val="11"/>
              </w:rPr>
              <w:t>Добавить</w:t>
            </w:r>
          </w:p>
        </w:tc>
        <w:tc>
          <w:tcPr>
            <w:tcW w:w="1129" w:type="dxa"/>
            <w:tcBorders>
              <w:top w:val="nil"/>
              <w:left w:val="nil"/>
              <w:bottom w:val="single" w:sz="4" w:space="0" w:color="C0C0C0"/>
              <w:right w:val="nil"/>
            </w:tcBorders>
            <w:shd w:val="thinReverseDiagStripe" w:color="C0C0C0" w:fill="auto"/>
            <w:noWrap/>
            <w:hideMark/>
          </w:tcPr>
          <w:p w14:paraId="75321876"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907" w:type="dxa"/>
            <w:tcBorders>
              <w:top w:val="nil"/>
              <w:left w:val="nil"/>
              <w:bottom w:val="single" w:sz="4" w:space="0" w:color="C0C0C0"/>
              <w:right w:val="nil"/>
            </w:tcBorders>
            <w:shd w:val="thinReverseDiagStripe" w:color="C0C0C0" w:fill="auto"/>
            <w:noWrap/>
            <w:hideMark/>
          </w:tcPr>
          <w:p w14:paraId="1DE15B88"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91" w:type="dxa"/>
            <w:tcBorders>
              <w:top w:val="nil"/>
              <w:left w:val="nil"/>
              <w:bottom w:val="single" w:sz="4" w:space="0" w:color="C0C0C0"/>
              <w:right w:val="nil"/>
            </w:tcBorders>
            <w:shd w:val="thinReverseDiagStripe" w:color="C0C0C0" w:fill="auto"/>
            <w:noWrap/>
            <w:hideMark/>
          </w:tcPr>
          <w:p w14:paraId="69814333"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715" w:type="dxa"/>
            <w:tcBorders>
              <w:top w:val="nil"/>
              <w:left w:val="nil"/>
              <w:bottom w:val="single" w:sz="4" w:space="0" w:color="C0C0C0"/>
              <w:right w:val="nil"/>
            </w:tcBorders>
            <w:shd w:val="thinReverseDiagStripe" w:color="C0C0C0" w:fill="auto"/>
            <w:noWrap/>
            <w:hideMark/>
          </w:tcPr>
          <w:p w14:paraId="1EFBF0B8"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947" w:type="dxa"/>
            <w:tcBorders>
              <w:top w:val="nil"/>
              <w:left w:val="nil"/>
              <w:bottom w:val="single" w:sz="4" w:space="0" w:color="C0C0C0"/>
              <w:right w:val="nil"/>
            </w:tcBorders>
            <w:shd w:val="thinReverseDiagStripe" w:color="C0C0C0" w:fill="auto"/>
            <w:noWrap/>
            <w:hideMark/>
          </w:tcPr>
          <w:p w14:paraId="424E799E"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478" w:type="dxa"/>
            <w:tcBorders>
              <w:top w:val="nil"/>
              <w:left w:val="nil"/>
              <w:bottom w:val="single" w:sz="4" w:space="0" w:color="C0C0C0"/>
              <w:right w:val="nil"/>
            </w:tcBorders>
            <w:shd w:val="thinReverseDiagStripe" w:color="C0C0C0" w:fill="auto"/>
            <w:noWrap/>
            <w:hideMark/>
          </w:tcPr>
          <w:p w14:paraId="579C73C5"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969" w:type="dxa"/>
            <w:tcBorders>
              <w:top w:val="nil"/>
              <w:left w:val="nil"/>
              <w:bottom w:val="single" w:sz="4" w:space="0" w:color="C0C0C0"/>
              <w:right w:val="nil"/>
            </w:tcBorders>
            <w:shd w:val="thinReverseDiagStripe" w:color="C0C0C0" w:fill="auto"/>
            <w:noWrap/>
            <w:hideMark/>
          </w:tcPr>
          <w:p w14:paraId="28123073"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72" w:type="dxa"/>
            <w:tcBorders>
              <w:top w:val="nil"/>
              <w:left w:val="nil"/>
              <w:bottom w:val="single" w:sz="4" w:space="0" w:color="C0C0C0"/>
              <w:right w:val="nil"/>
            </w:tcBorders>
            <w:shd w:val="thinReverseDiagStripe" w:color="C0C0C0" w:fill="auto"/>
            <w:noWrap/>
            <w:hideMark/>
          </w:tcPr>
          <w:p w14:paraId="5CD9641F"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31" w:type="dxa"/>
            <w:tcBorders>
              <w:top w:val="nil"/>
              <w:left w:val="nil"/>
              <w:bottom w:val="single" w:sz="4" w:space="0" w:color="C0C0C0"/>
              <w:right w:val="nil"/>
            </w:tcBorders>
            <w:shd w:val="thinReverseDiagStripe" w:color="C0C0C0" w:fill="auto"/>
            <w:noWrap/>
            <w:hideMark/>
          </w:tcPr>
          <w:p w14:paraId="1AE2E9E2"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2059" w:type="dxa"/>
            <w:tcBorders>
              <w:top w:val="nil"/>
              <w:left w:val="nil"/>
              <w:bottom w:val="single" w:sz="4" w:space="0" w:color="C0C0C0"/>
              <w:right w:val="single" w:sz="4" w:space="0" w:color="C0C0C0"/>
            </w:tcBorders>
            <w:shd w:val="thinReverseDiagStripe" w:color="C0C0C0" w:fill="auto"/>
            <w:noWrap/>
            <w:hideMark/>
          </w:tcPr>
          <w:p w14:paraId="0E3336CE"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56" w:type="dxa"/>
            <w:tcBorders>
              <w:top w:val="nil"/>
              <w:left w:val="nil"/>
              <w:bottom w:val="single" w:sz="4" w:space="0" w:color="C0C0C0"/>
              <w:right w:val="nil"/>
            </w:tcBorders>
            <w:shd w:val="thinReverseDiagStripe" w:color="C0C0C0" w:fill="auto"/>
            <w:noWrap/>
            <w:hideMark/>
          </w:tcPr>
          <w:p w14:paraId="5DCA3D0C"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676" w:type="dxa"/>
            <w:tcBorders>
              <w:top w:val="nil"/>
              <w:left w:val="nil"/>
              <w:bottom w:val="single" w:sz="4" w:space="0" w:color="C0C0C0"/>
              <w:right w:val="nil"/>
            </w:tcBorders>
            <w:shd w:val="thinReverseDiagStripe" w:color="C0C0C0" w:fill="auto"/>
            <w:noWrap/>
            <w:hideMark/>
          </w:tcPr>
          <w:p w14:paraId="3294E8C0"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496" w:type="dxa"/>
            <w:tcBorders>
              <w:top w:val="nil"/>
              <w:left w:val="nil"/>
              <w:bottom w:val="single" w:sz="4" w:space="0" w:color="C0C0C0"/>
              <w:right w:val="nil"/>
            </w:tcBorders>
            <w:shd w:val="thinReverseDiagStripe" w:color="C0C0C0" w:fill="auto"/>
            <w:noWrap/>
            <w:hideMark/>
          </w:tcPr>
          <w:p w14:paraId="15B1DD1A"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436" w:type="dxa"/>
            <w:tcBorders>
              <w:top w:val="nil"/>
              <w:left w:val="nil"/>
              <w:bottom w:val="single" w:sz="4" w:space="0" w:color="C0C0C0"/>
              <w:right w:val="nil"/>
            </w:tcBorders>
            <w:shd w:val="thinReverseDiagStripe" w:color="C0C0C0" w:fill="auto"/>
            <w:noWrap/>
            <w:hideMark/>
          </w:tcPr>
          <w:p w14:paraId="637BEFA2"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2276" w:type="dxa"/>
            <w:tcBorders>
              <w:top w:val="nil"/>
              <w:left w:val="nil"/>
              <w:bottom w:val="single" w:sz="4" w:space="0" w:color="C0C0C0"/>
              <w:right w:val="single" w:sz="4" w:space="0" w:color="C0C0C0"/>
            </w:tcBorders>
            <w:shd w:val="thinReverseDiagStripe" w:color="C0C0C0" w:fill="auto"/>
            <w:noWrap/>
            <w:hideMark/>
          </w:tcPr>
          <w:p w14:paraId="24A4F4BE"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377F6DDA" w14:textId="77777777" w:rsidTr="006059D5">
        <w:trPr>
          <w:trHeight w:val="300"/>
          <w:jc w:val="center"/>
        </w:trPr>
        <w:tc>
          <w:tcPr>
            <w:tcW w:w="555" w:type="dxa"/>
            <w:tcBorders>
              <w:top w:val="nil"/>
              <w:left w:val="nil"/>
              <w:bottom w:val="nil"/>
              <w:right w:val="nil"/>
            </w:tcBorders>
            <w:shd w:val="clear" w:color="000000" w:fill="00B050"/>
            <w:noWrap/>
            <w:vAlign w:val="center"/>
            <w:hideMark/>
          </w:tcPr>
          <w:p w14:paraId="312A5A51"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497" w:type="dxa"/>
            <w:tcBorders>
              <w:top w:val="nil"/>
              <w:left w:val="nil"/>
              <w:bottom w:val="nil"/>
              <w:right w:val="nil"/>
            </w:tcBorders>
            <w:shd w:val="clear" w:color="auto" w:fill="auto"/>
            <w:noWrap/>
            <w:vAlign w:val="bottom"/>
            <w:hideMark/>
          </w:tcPr>
          <w:p w14:paraId="40D7A8E5"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2C77405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10.5</w:t>
            </w:r>
          </w:p>
        </w:tc>
        <w:tc>
          <w:tcPr>
            <w:tcW w:w="5609" w:type="dxa"/>
            <w:tcBorders>
              <w:top w:val="nil"/>
              <w:left w:val="nil"/>
              <w:bottom w:val="single" w:sz="4" w:space="0" w:color="C0C0C0"/>
              <w:right w:val="single" w:sz="4" w:space="0" w:color="C0C0C0"/>
            </w:tcBorders>
            <w:shd w:val="clear" w:color="auto" w:fill="auto"/>
            <w:vAlign w:val="center"/>
            <w:hideMark/>
          </w:tcPr>
          <w:p w14:paraId="75ED348E"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Налоги, сборы, платежи - всего, в том числе:</w:t>
            </w:r>
          </w:p>
        </w:tc>
        <w:tc>
          <w:tcPr>
            <w:tcW w:w="1129" w:type="dxa"/>
            <w:tcBorders>
              <w:top w:val="nil"/>
              <w:left w:val="nil"/>
              <w:bottom w:val="single" w:sz="4" w:space="0" w:color="C0C0C0"/>
              <w:right w:val="single" w:sz="4" w:space="0" w:color="C0C0C0"/>
            </w:tcBorders>
            <w:shd w:val="clear" w:color="auto" w:fill="auto"/>
            <w:vAlign w:val="center"/>
            <w:hideMark/>
          </w:tcPr>
          <w:p w14:paraId="280626B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907" w:type="dxa"/>
            <w:tcBorders>
              <w:top w:val="nil"/>
              <w:left w:val="nil"/>
              <w:bottom w:val="single" w:sz="4" w:space="0" w:color="C0C0C0"/>
              <w:right w:val="single" w:sz="4" w:space="0" w:color="C0C0C0"/>
            </w:tcBorders>
            <w:shd w:val="clear" w:color="000000" w:fill="D7EAD3"/>
            <w:vAlign w:val="center"/>
            <w:hideMark/>
          </w:tcPr>
          <w:p w14:paraId="0F073EE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91" w:type="dxa"/>
            <w:tcBorders>
              <w:top w:val="nil"/>
              <w:left w:val="nil"/>
              <w:bottom w:val="single" w:sz="4" w:space="0" w:color="C0C0C0"/>
              <w:right w:val="single" w:sz="4" w:space="0" w:color="C0C0C0"/>
            </w:tcBorders>
            <w:shd w:val="clear" w:color="000000" w:fill="D7EAD3"/>
            <w:vAlign w:val="center"/>
            <w:hideMark/>
          </w:tcPr>
          <w:p w14:paraId="2405CFC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715" w:type="dxa"/>
            <w:tcBorders>
              <w:top w:val="nil"/>
              <w:left w:val="nil"/>
              <w:bottom w:val="single" w:sz="4" w:space="0" w:color="C0C0C0"/>
              <w:right w:val="single" w:sz="4" w:space="0" w:color="C0C0C0"/>
            </w:tcBorders>
            <w:shd w:val="clear" w:color="000000" w:fill="D7EAD3"/>
            <w:vAlign w:val="center"/>
            <w:hideMark/>
          </w:tcPr>
          <w:p w14:paraId="0E0102A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47" w:type="dxa"/>
            <w:tcBorders>
              <w:top w:val="nil"/>
              <w:left w:val="nil"/>
              <w:bottom w:val="single" w:sz="4" w:space="0" w:color="C0C0C0"/>
              <w:right w:val="single" w:sz="4" w:space="0" w:color="C0C0C0"/>
            </w:tcBorders>
            <w:shd w:val="clear" w:color="000000" w:fill="D7EAD3"/>
            <w:vAlign w:val="center"/>
            <w:hideMark/>
          </w:tcPr>
          <w:p w14:paraId="57CF6FB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78" w:type="dxa"/>
            <w:tcBorders>
              <w:top w:val="nil"/>
              <w:left w:val="nil"/>
              <w:bottom w:val="single" w:sz="4" w:space="0" w:color="C0C0C0"/>
              <w:right w:val="single" w:sz="4" w:space="0" w:color="C0C0C0"/>
            </w:tcBorders>
            <w:shd w:val="clear" w:color="000000" w:fill="D7EAD3"/>
            <w:vAlign w:val="center"/>
            <w:hideMark/>
          </w:tcPr>
          <w:p w14:paraId="4BFDE8B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D7EAD3"/>
            <w:vAlign w:val="center"/>
            <w:hideMark/>
          </w:tcPr>
          <w:p w14:paraId="66D6A76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72" w:type="dxa"/>
            <w:tcBorders>
              <w:top w:val="nil"/>
              <w:left w:val="nil"/>
              <w:bottom w:val="single" w:sz="4" w:space="0" w:color="C0C0C0"/>
              <w:right w:val="single" w:sz="4" w:space="0" w:color="C0C0C0"/>
            </w:tcBorders>
            <w:shd w:val="clear" w:color="000000" w:fill="D7EAD3"/>
            <w:vAlign w:val="center"/>
            <w:hideMark/>
          </w:tcPr>
          <w:p w14:paraId="53DFEC5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31" w:type="dxa"/>
            <w:tcBorders>
              <w:top w:val="nil"/>
              <w:left w:val="nil"/>
              <w:bottom w:val="single" w:sz="4" w:space="0" w:color="C0C0C0"/>
              <w:right w:val="single" w:sz="4" w:space="0" w:color="C0C0C0"/>
            </w:tcBorders>
            <w:shd w:val="clear" w:color="000000" w:fill="D7EAD3"/>
            <w:vAlign w:val="center"/>
            <w:hideMark/>
          </w:tcPr>
          <w:p w14:paraId="507B612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284A3BC8"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856" w:type="dxa"/>
            <w:tcBorders>
              <w:top w:val="nil"/>
              <w:left w:val="nil"/>
              <w:bottom w:val="single" w:sz="4" w:space="0" w:color="C0C0C0"/>
              <w:right w:val="single" w:sz="4" w:space="0" w:color="C0C0C0"/>
            </w:tcBorders>
            <w:shd w:val="clear" w:color="000000" w:fill="D7EAD3"/>
            <w:vAlign w:val="center"/>
            <w:hideMark/>
          </w:tcPr>
          <w:p w14:paraId="42E426B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45AF44F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6FF6119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4E0EE2B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2276" w:type="dxa"/>
            <w:tcBorders>
              <w:top w:val="nil"/>
              <w:left w:val="nil"/>
              <w:bottom w:val="single" w:sz="4" w:space="0" w:color="C0C0C0"/>
              <w:right w:val="single" w:sz="4" w:space="0" w:color="C0C0C0"/>
            </w:tcBorders>
            <w:shd w:val="clear" w:color="000000" w:fill="FFFFCC"/>
            <w:vAlign w:val="center"/>
            <w:hideMark/>
          </w:tcPr>
          <w:p w14:paraId="2C1B89BA"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120BE78B" w14:textId="77777777" w:rsidTr="006059D5">
        <w:trPr>
          <w:trHeight w:val="300"/>
          <w:jc w:val="center"/>
        </w:trPr>
        <w:tc>
          <w:tcPr>
            <w:tcW w:w="555" w:type="dxa"/>
            <w:tcBorders>
              <w:top w:val="nil"/>
              <w:left w:val="nil"/>
              <w:bottom w:val="nil"/>
              <w:right w:val="nil"/>
            </w:tcBorders>
            <w:shd w:val="clear" w:color="000000" w:fill="00B050"/>
            <w:noWrap/>
            <w:vAlign w:val="center"/>
            <w:hideMark/>
          </w:tcPr>
          <w:p w14:paraId="2EA61066"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497" w:type="dxa"/>
            <w:tcBorders>
              <w:top w:val="nil"/>
              <w:left w:val="nil"/>
              <w:bottom w:val="nil"/>
              <w:right w:val="nil"/>
            </w:tcBorders>
            <w:shd w:val="clear" w:color="auto" w:fill="auto"/>
            <w:noWrap/>
            <w:vAlign w:val="bottom"/>
            <w:hideMark/>
          </w:tcPr>
          <w:p w14:paraId="33CFE87B"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4A167ED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10.5.1</w:t>
            </w:r>
          </w:p>
        </w:tc>
        <w:tc>
          <w:tcPr>
            <w:tcW w:w="5609" w:type="dxa"/>
            <w:tcBorders>
              <w:top w:val="nil"/>
              <w:left w:val="nil"/>
              <w:bottom w:val="single" w:sz="4" w:space="0" w:color="C0C0C0"/>
              <w:right w:val="single" w:sz="4" w:space="0" w:color="C0C0C0"/>
            </w:tcBorders>
            <w:shd w:val="clear" w:color="auto" w:fill="auto"/>
            <w:vAlign w:val="center"/>
            <w:hideMark/>
          </w:tcPr>
          <w:p w14:paraId="5C0CD4DF"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На прибыль</w:t>
            </w:r>
          </w:p>
        </w:tc>
        <w:tc>
          <w:tcPr>
            <w:tcW w:w="1129" w:type="dxa"/>
            <w:tcBorders>
              <w:top w:val="nil"/>
              <w:left w:val="nil"/>
              <w:bottom w:val="single" w:sz="4" w:space="0" w:color="C0C0C0"/>
              <w:right w:val="single" w:sz="4" w:space="0" w:color="C0C0C0"/>
            </w:tcBorders>
            <w:shd w:val="clear" w:color="auto" w:fill="auto"/>
            <w:vAlign w:val="center"/>
            <w:hideMark/>
          </w:tcPr>
          <w:p w14:paraId="734F55E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907" w:type="dxa"/>
            <w:tcBorders>
              <w:top w:val="nil"/>
              <w:left w:val="nil"/>
              <w:bottom w:val="single" w:sz="4" w:space="0" w:color="C0C0C0"/>
              <w:right w:val="single" w:sz="4" w:space="0" w:color="C0C0C0"/>
            </w:tcBorders>
            <w:shd w:val="clear" w:color="000000" w:fill="D7EAD3"/>
            <w:vAlign w:val="center"/>
            <w:hideMark/>
          </w:tcPr>
          <w:p w14:paraId="459ECE5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91" w:type="dxa"/>
            <w:tcBorders>
              <w:top w:val="nil"/>
              <w:left w:val="nil"/>
              <w:bottom w:val="single" w:sz="4" w:space="0" w:color="C0C0C0"/>
              <w:right w:val="single" w:sz="4" w:space="0" w:color="C0C0C0"/>
            </w:tcBorders>
            <w:shd w:val="clear" w:color="000000" w:fill="D7EAD3"/>
            <w:vAlign w:val="center"/>
            <w:hideMark/>
          </w:tcPr>
          <w:p w14:paraId="785FAB0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715" w:type="dxa"/>
            <w:tcBorders>
              <w:top w:val="nil"/>
              <w:left w:val="nil"/>
              <w:bottom w:val="single" w:sz="4" w:space="0" w:color="C0C0C0"/>
              <w:right w:val="single" w:sz="4" w:space="0" w:color="C0C0C0"/>
            </w:tcBorders>
            <w:shd w:val="clear" w:color="000000" w:fill="D7EAD3"/>
            <w:vAlign w:val="center"/>
            <w:hideMark/>
          </w:tcPr>
          <w:p w14:paraId="09307B2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47" w:type="dxa"/>
            <w:tcBorders>
              <w:top w:val="nil"/>
              <w:left w:val="nil"/>
              <w:bottom w:val="single" w:sz="4" w:space="0" w:color="C0C0C0"/>
              <w:right w:val="single" w:sz="4" w:space="0" w:color="C0C0C0"/>
            </w:tcBorders>
            <w:shd w:val="clear" w:color="000000" w:fill="D7EAD3"/>
            <w:vAlign w:val="center"/>
            <w:hideMark/>
          </w:tcPr>
          <w:p w14:paraId="23F0E10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78" w:type="dxa"/>
            <w:tcBorders>
              <w:top w:val="nil"/>
              <w:left w:val="nil"/>
              <w:bottom w:val="single" w:sz="4" w:space="0" w:color="C0C0C0"/>
              <w:right w:val="single" w:sz="4" w:space="0" w:color="C0C0C0"/>
            </w:tcBorders>
            <w:shd w:val="clear" w:color="000000" w:fill="D7EAD3"/>
            <w:vAlign w:val="center"/>
            <w:hideMark/>
          </w:tcPr>
          <w:p w14:paraId="6AF5B84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D7EAD3"/>
            <w:vAlign w:val="center"/>
            <w:hideMark/>
          </w:tcPr>
          <w:p w14:paraId="6FABB43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72" w:type="dxa"/>
            <w:tcBorders>
              <w:top w:val="nil"/>
              <w:left w:val="nil"/>
              <w:bottom w:val="single" w:sz="4" w:space="0" w:color="C0C0C0"/>
              <w:right w:val="single" w:sz="4" w:space="0" w:color="C0C0C0"/>
            </w:tcBorders>
            <w:shd w:val="clear" w:color="000000" w:fill="D7EAD3"/>
            <w:vAlign w:val="center"/>
            <w:hideMark/>
          </w:tcPr>
          <w:p w14:paraId="292C966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31" w:type="dxa"/>
            <w:tcBorders>
              <w:top w:val="nil"/>
              <w:left w:val="nil"/>
              <w:bottom w:val="single" w:sz="4" w:space="0" w:color="C0C0C0"/>
              <w:right w:val="single" w:sz="4" w:space="0" w:color="C0C0C0"/>
            </w:tcBorders>
            <w:shd w:val="clear" w:color="000000" w:fill="D7EAD3"/>
            <w:vAlign w:val="center"/>
            <w:hideMark/>
          </w:tcPr>
          <w:p w14:paraId="2E92450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3C6F216B"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856" w:type="dxa"/>
            <w:tcBorders>
              <w:top w:val="nil"/>
              <w:left w:val="nil"/>
              <w:bottom w:val="single" w:sz="4" w:space="0" w:color="C0C0C0"/>
              <w:right w:val="single" w:sz="4" w:space="0" w:color="C0C0C0"/>
            </w:tcBorders>
            <w:shd w:val="clear" w:color="000000" w:fill="D7EAD3"/>
            <w:vAlign w:val="center"/>
            <w:hideMark/>
          </w:tcPr>
          <w:p w14:paraId="0E61D3B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5A042F7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6D9E624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702CA9B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2276" w:type="dxa"/>
            <w:tcBorders>
              <w:top w:val="nil"/>
              <w:left w:val="nil"/>
              <w:bottom w:val="single" w:sz="4" w:space="0" w:color="C0C0C0"/>
              <w:right w:val="single" w:sz="4" w:space="0" w:color="C0C0C0"/>
            </w:tcBorders>
            <w:shd w:val="clear" w:color="000000" w:fill="FFFFCC"/>
            <w:vAlign w:val="center"/>
            <w:hideMark/>
          </w:tcPr>
          <w:p w14:paraId="7C77913E"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1B1529F8" w14:textId="77777777" w:rsidTr="006059D5">
        <w:trPr>
          <w:trHeight w:val="300"/>
          <w:jc w:val="center"/>
        </w:trPr>
        <w:tc>
          <w:tcPr>
            <w:tcW w:w="555" w:type="dxa"/>
            <w:tcBorders>
              <w:top w:val="nil"/>
              <w:left w:val="nil"/>
              <w:bottom w:val="nil"/>
              <w:right w:val="nil"/>
            </w:tcBorders>
            <w:shd w:val="clear" w:color="000000" w:fill="00B050"/>
            <w:noWrap/>
            <w:vAlign w:val="center"/>
            <w:hideMark/>
          </w:tcPr>
          <w:p w14:paraId="6DBE8840"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497" w:type="dxa"/>
            <w:tcBorders>
              <w:top w:val="nil"/>
              <w:left w:val="nil"/>
              <w:bottom w:val="nil"/>
              <w:right w:val="nil"/>
            </w:tcBorders>
            <w:shd w:val="clear" w:color="auto" w:fill="auto"/>
            <w:noWrap/>
            <w:vAlign w:val="bottom"/>
            <w:hideMark/>
          </w:tcPr>
          <w:p w14:paraId="417DE767"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1623207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10.5.1.1</w:t>
            </w:r>
          </w:p>
        </w:tc>
        <w:tc>
          <w:tcPr>
            <w:tcW w:w="5609" w:type="dxa"/>
            <w:tcBorders>
              <w:top w:val="nil"/>
              <w:left w:val="nil"/>
              <w:bottom w:val="single" w:sz="4" w:space="0" w:color="C0C0C0"/>
              <w:right w:val="single" w:sz="4" w:space="0" w:color="C0C0C0"/>
            </w:tcBorders>
            <w:shd w:val="clear" w:color="auto" w:fill="auto"/>
            <w:vAlign w:val="center"/>
            <w:hideMark/>
          </w:tcPr>
          <w:p w14:paraId="5CA1BBCA"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На реализацию инвест программы</w:t>
            </w:r>
          </w:p>
        </w:tc>
        <w:tc>
          <w:tcPr>
            <w:tcW w:w="1129" w:type="dxa"/>
            <w:tcBorders>
              <w:top w:val="nil"/>
              <w:left w:val="nil"/>
              <w:bottom w:val="single" w:sz="4" w:space="0" w:color="C0C0C0"/>
              <w:right w:val="single" w:sz="4" w:space="0" w:color="C0C0C0"/>
            </w:tcBorders>
            <w:shd w:val="clear" w:color="auto" w:fill="auto"/>
            <w:vAlign w:val="center"/>
            <w:hideMark/>
          </w:tcPr>
          <w:p w14:paraId="43AE1B8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907" w:type="dxa"/>
            <w:tcBorders>
              <w:top w:val="nil"/>
              <w:left w:val="nil"/>
              <w:bottom w:val="single" w:sz="4" w:space="0" w:color="C0C0C0"/>
              <w:right w:val="single" w:sz="4" w:space="0" w:color="C0C0C0"/>
            </w:tcBorders>
            <w:shd w:val="clear" w:color="000000" w:fill="FFFFCC"/>
            <w:vAlign w:val="center"/>
            <w:hideMark/>
          </w:tcPr>
          <w:p w14:paraId="09641B5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891" w:type="dxa"/>
            <w:tcBorders>
              <w:top w:val="nil"/>
              <w:left w:val="nil"/>
              <w:bottom w:val="single" w:sz="4" w:space="0" w:color="C0C0C0"/>
              <w:right w:val="single" w:sz="4" w:space="0" w:color="C0C0C0"/>
            </w:tcBorders>
            <w:shd w:val="clear" w:color="000000" w:fill="FFFFCC"/>
            <w:vAlign w:val="center"/>
            <w:hideMark/>
          </w:tcPr>
          <w:p w14:paraId="607A6D2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715" w:type="dxa"/>
            <w:tcBorders>
              <w:top w:val="nil"/>
              <w:left w:val="nil"/>
              <w:bottom w:val="single" w:sz="4" w:space="0" w:color="C0C0C0"/>
              <w:right w:val="single" w:sz="4" w:space="0" w:color="C0C0C0"/>
            </w:tcBorders>
            <w:shd w:val="clear" w:color="000000" w:fill="FFFFCC"/>
            <w:vAlign w:val="center"/>
            <w:hideMark/>
          </w:tcPr>
          <w:p w14:paraId="53BACEC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47" w:type="dxa"/>
            <w:tcBorders>
              <w:top w:val="nil"/>
              <w:left w:val="nil"/>
              <w:bottom w:val="single" w:sz="4" w:space="0" w:color="C0C0C0"/>
              <w:right w:val="single" w:sz="4" w:space="0" w:color="C0C0C0"/>
            </w:tcBorders>
            <w:shd w:val="clear" w:color="000000" w:fill="FFFFCC"/>
            <w:vAlign w:val="center"/>
            <w:hideMark/>
          </w:tcPr>
          <w:p w14:paraId="409C99E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8" w:type="dxa"/>
            <w:tcBorders>
              <w:top w:val="nil"/>
              <w:left w:val="nil"/>
              <w:bottom w:val="single" w:sz="4" w:space="0" w:color="C0C0C0"/>
              <w:right w:val="single" w:sz="4" w:space="0" w:color="C0C0C0"/>
            </w:tcBorders>
            <w:shd w:val="clear" w:color="000000" w:fill="FFFFCC"/>
            <w:vAlign w:val="center"/>
            <w:hideMark/>
          </w:tcPr>
          <w:p w14:paraId="52C9811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176B574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872" w:type="dxa"/>
            <w:tcBorders>
              <w:top w:val="nil"/>
              <w:left w:val="nil"/>
              <w:bottom w:val="single" w:sz="4" w:space="0" w:color="C0C0C0"/>
              <w:right w:val="single" w:sz="4" w:space="0" w:color="C0C0C0"/>
            </w:tcBorders>
            <w:shd w:val="clear" w:color="000000" w:fill="FFFFCC"/>
            <w:vAlign w:val="center"/>
            <w:hideMark/>
          </w:tcPr>
          <w:p w14:paraId="0C012B6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31" w:type="dxa"/>
            <w:tcBorders>
              <w:top w:val="nil"/>
              <w:left w:val="nil"/>
              <w:bottom w:val="single" w:sz="4" w:space="0" w:color="C0C0C0"/>
              <w:right w:val="single" w:sz="4" w:space="0" w:color="C0C0C0"/>
            </w:tcBorders>
            <w:shd w:val="clear" w:color="000000" w:fill="D7EAD3"/>
            <w:vAlign w:val="center"/>
            <w:hideMark/>
          </w:tcPr>
          <w:p w14:paraId="23EA964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79944B21"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856" w:type="dxa"/>
            <w:tcBorders>
              <w:top w:val="nil"/>
              <w:left w:val="nil"/>
              <w:bottom w:val="single" w:sz="4" w:space="0" w:color="C0C0C0"/>
              <w:right w:val="single" w:sz="4" w:space="0" w:color="C0C0C0"/>
            </w:tcBorders>
            <w:shd w:val="clear" w:color="000000" w:fill="FFFFCC"/>
            <w:vAlign w:val="center"/>
            <w:hideMark/>
          </w:tcPr>
          <w:p w14:paraId="49131E4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7D7E972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7C78FCC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4885F08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2276" w:type="dxa"/>
            <w:tcBorders>
              <w:top w:val="nil"/>
              <w:left w:val="nil"/>
              <w:bottom w:val="single" w:sz="4" w:space="0" w:color="C0C0C0"/>
              <w:right w:val="single" w:sz="4" w:space="0" w:color="C0C0C0"/>
            </w:tcBorders>
            <w:shd w:val="clear" w:color="000000" w:fill="FFFFCC"/>
            <w:vAlign w:val="center"/>
            <w:hideMark/>
          </w:tcPr>
          <w:p w14:paraId="55683DBC"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1E4C1BB0" w14:textId="77777777" w:rsidTr="006059D5">
        <w:trPr>
          <w:trHeight w:val="300"/>
          <w:jc w:val="center"/>
        </w:trPr>
        <w:tc>
          <w:tcPr>
            <w:tcW w:w="555" w:type="dxa"/>
            <w:tcBorders>
              <w:top w:val="nil"/>
              <w:left w:val="nil"/>
              <w:bottom w:val="nil"/>
              <w:right w:val="nil"/>
            </w:tcBorders>
            <w:shd w:val="clear" w:color="000000" w:fill="00B050"/>
            <w:noWrap/>
            <w:vAlign w:val="center"/>
            <w:hideMark/>
          </w:tcPr>
          <w:p w14:paraId="15F7CC50"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497" w:type="dxa"/>
            <w:tcBorders>
              <w:top w:val="nil"/>
              <w:left w:val="nil"/>
              <w:bottom w:val="nil"/>
              <w:right w:val="nil"/>
            </w:tcBorders>
            <w:shd w:val="clear" w:color="auto" w:fill="auto"/>
            <w:noWrap/>
            <w:vAlign w:val="bottom"/>
            <w:hideMark/>
          </w:tcPr>
          <w:p w14:paraId="5E65DBE6"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04B1E14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10.5.1.2</w:t>
            </w:r>
          </w:p>
        </w:tc>
        <w:tc>
          <w:tcPr>
            <w:tcW w:w="5609" w:type="dxa"/>
            <w:tcBorders>
              <w:top w:val="nil"/>
              <w:left w:val="nil"/>
              <w:bottom w:val="single" w:sz="4" w:space="0" w:color="C0C0C0"/>
              <w:right w:val="single" w:sz="4" w:space="0" w:color="C0C0C0"/>
            </w:tcBorders>
            <w:shd w:val="clear" w:color="auto" w:fill="auto"/>
            <w:vAlign w:val="center"/>
            <w:hideMark/>
          </w:tcPr>
          <w:p w14:paraId="371CD2D0"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На реализацию производственной программы</w:t>
            </w:r>
          </w:p>
        </w:tc>
        <w:tc>
          <w:tcPr>
            <w:tcW w:w="1129" w:type="dxa"/>
            <w:tcBorders>
              <w:top w:val="nil"/>
              <w:left w:val="nil"/>
              <w:bottom w:val="single" w:sz="4" w:space="0" w:color="C0C0C0"/>
              <w:right w:val="single" w:sz="4" w:space="0" w:color="C0C0C0"/>
            </w:tcBorders>
            <w:shd w:val="clear" w:color="auto" w:fill="auto"/>
            <w:vAlign w:val="center"/>
            <w:hideMark/>
          </w:tcPr>
          <w:p w14:paraId="67D043D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907" w:type="dxa"/>
            <w:tcBorders>
              <w:top w:val="nil"/>
              <w:left w:val="nil"/>
              <w:bottom w:val="single" w:sz="4" w:space="0" w:color="C0C0C0"/>
              <w:right w:val="single" w:sz="4" w:space="0" w:color="C0C0C0"/>
            </w:tcBorders>
            <w:shd w:val="clear" w:color="000000" w:fill="FFFFCC"/>
            <w:vAlign w:val="center"/>
            <w:hideMark/>
          </w:tcPr>
          <w:p w14:paraId="3BC8480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891" w:type="dxa"/>
            <w:tcBorders>
              <w:top w:val="nil"/>
              <w:left w:val="nil"/>
              <w:bottom w:val="single" w:sz="4" w:space="0" w:color="C0C0C0"/>
              <w:right w:val="single" w:sz="4" w:space="0" w:color="C0C0C0"/>
            </w:tcBorders>
            <w:shd w:val="clear" w:color="000000" w:fill="FFFFCC"/>
            <w:vAlign w:val="center"/>
            <w:hideMark/>
          </w:tcPr>
          <w:p w14:paraId="0D7F3C9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715" w:type="dxa"/>
            <w:tcBorders>
              <w:top w:val="nil"/>
              <w:left w:val="nil"/>
              <w:bottom w:val="single" w:sz="4" w:space="0" w:color="C0C0C0"/>
              <w:right w:val="single" w:sz="4" w:space="0" w:color="C0C0C0"/>
            </w:tcBorders>
            <w:shd w:val="clear" w:color="000000" w:fill="FFFFCC"/>
            <w:vAlign w:val="center"/>
            <w:hideMark/>
          </w:tcPr>
          <w:p w14:paraId="6544016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47" w:type="dxa"/>
            <w:tcBorders>
              <w:top w:val="nil"/>
              <w:left w:val="nil"/>
              <w:bottom w:val="single" w:sz="4" w:space="0" w:color="C0C0C0"/>
              <w:right w:val="single" w:sz="4" w:space="0" w:color="C0C0C0"/>
            </w:tcBorders>
            <w:shd w:val="clear" w:color="000000" w:fill="FFFFCC"/>
            <w:vAlign w:val="center"/>
            <w:hideMark/>
          </w:tcPr>
          <w:p w14:paraId="7CF603F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8" w:type="dxa"/>
            <w:tcBorders>
              <w:top w:val="nil"/>
              <w:left w:val="nil"/>
              <w:bottom w:val="single" w:sz="4" w:space="0" w:color="C0C0C0"/>
              <w:right w:val="single" w:sz="4" w:space="0" w:color="C0C0C0"/>
            </w:tcBorders>
            <w:shd w:val="clear" w:color="000000" w:fill="FFFFCC"/>
            <w:vAlign w:val="center"/>
            <w:hideMark/>
          </w:tcPr>
          <w:p w14:paraId="0502DBC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59B5E18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872" w:type="dxa"/>
            <w:tcBorders>
              <w:top w:val="nil"/>
              <w:left w:val="nil"/>
              <w:bottom w:val="single" w:sz="4" w:space="0" w:color="C0C0C0"/>
              <w:right w:val="single" w:sz="4" w:space="0" w:color="C0C0C0"/>
            </w:tcBorders>
            <w:shd w:val="clear" w:color="000000" w:fill="FFFFCC"/>
            <w:vAlign w:val="center"/>
            <w:hideMark/>
          </w:tcPr>
          <w:p w14:paraId="319973B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31" w:type="dxa"/>
            <w:tcBorders>
              <w:top w:val="nil"/>
              <w:left w:val="nil"/>
              <w:bottom w:val="single" w:sz="4" w:space="0" w:color="C0C0C0"/>
              <w:right w:val="single" w:sz="4" w:space="0" w:color="C0C0C0"/>
            </w:tcBorders>
            <w:shd w:val="clear" w:color="000000" w:fill="D7EAD3"/>
            <w:vAlign w:val="center"/>
            <w:hideMark/>
          </w:tcPr>
          <w:p w14:paraId="66F85F5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616E40C1"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856" w:type="dxa"/>
            <w:tcBorders>
              <w:top w:val="nil"/>
              <w:left w:val="nil"/>
              <w:bottom w:val="single" w:sz="4" w:space="0" w:color="C0C0C0"/>
              <w:right w:val="single" w:sz="4" w:space="0" w:color="C0C0C0"/>
            </w:tcBorders>
            <w:shd w:val="clear" w:color="000000" w:fill="FFFFCC"/>
            <w:vAlign w:val="center"/>
            <w:hideMark/>
          </w:tcPr>
          <w:p w14:paraId="5DB7162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53D9176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4A62B5D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47E6A52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2276" w:type="dxa"/>
            <w:tcBorders>
              <w:top w:val="nil"/>
              <w:left w:val="nil"/>
              <w:bottom w:val="single" w:sz="4" w:space="0" w:color="C0C0C0"/>
              <w:right w:val="single" w:sz="4" w:space="0" w:color="C0C0C0"/>
            </w:tcBorders>
            <w:shd w:val="clear" w:color="000000" w:fill="FFFFCC"/>
            <w:vAlign w:val="center"/>
            <w:hideMark/>
          </w:tcPr>
          <w:p w14:paraId="765B0E9A"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7D4AECCC" w14:textId="77777777" w:rsidTr="006059D5">
        <w:trPr>
          <w:trHeight w:val="300"/>
          <w:jc w:val="center"/>
        </w:trPr>
        <w:tc>
          <w:tcPr>
            <w:tcW w:w="555" w:type="dxa"/>
            <w:tcBorders>
              <w:top w:val="nil"/>
              <w:left w:val="nil"/>
              <w:bottom w:val="nil"/>
              <w:right w:val="nil"/>
            </w:tcBorders>
            <w:shd w:val="clear" w:color="000000" w:fill="00B050"/>
            <w:noWrap/>
            <w:vAlign w:val="center"/>
            <w:hideMark/>
          </w:tcPr>
          <w:p w14:paraId="68CEFE96"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497" w:type="dxa"/>
            <w:tcBorders>
              <w:top w:val="nil"/>
              <w:left w:val="nil"/>
              <w:bottom w:val="nil"/>
              <w:right w:val="nil"/>
            </w:tcBorders>
            <w:shd w:val="clear" w:color="auto" w:fill="auto"/>
            <w:noWrap/>
            <w:vAlign w:val="bottom"/>
            <w:hideMark/>
          </w:tcPr>
          <w:p w14:paraId="68099D8D"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53EE1AF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10.5.2</w:t>
            </w:r>
          </w:p>
        </w:tc>
        <w:tc>
          <w:tcPr>
            <w:tcW w:w="5609" w:type="dxa"/>
            <w:tcBorders>
              <w:top w:val="nil"/>
              <w:left w:val="nil"/>
              <w:bottom w:val="single" w:sz="4" w:space="0" w:color="C0C0C0"/>
              <w:right w:val="single" w:sz="4" w:space="0" w:color="C0C0C0"/>
            </w:tcBorders>
            <w:shd w:val="clear" w:color="auto" w:fill="auto"/>
            <w:vAlign w:val="center"/>
            <w:hideMark/>
          </w:tcPr>
          <w:p w14:paraId="708E43E8"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Другие налоги</w:t>
            </w:r>
          </w:p>
        </w:tc>
        <w:tc>
          <w:tcPr>
            <w:tcW w:w="1129" w:type="dxa"/>
            <w:tcBorders>
              <w:top w:val="nil"/>
              <w:left w:val="nil"/>
              <w:bottom w:val="single" w:sz="4" w:space="0" w:color="C0C0C0"/>
              <w:right w:val="single" w:sz="4" w:space="0" w:color="C0C0C0"/>
            </w:tcBorders>
            <w:shd w:val="clear" w:color="auto" w:fill="auto"/>
            <w:vAlign w:val="center"/>
            <w:hideMark/>
          </w:tcPr>
          <w:p w14:paraId="1CD01FF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907" w:type="dxa"/>
            <w:tcBorders>
              <w:top w:val="nil"/>
              <w:left w:val="nil"/>
              <w:bottom w:val="single" w:sz="4" w:space="0" w:color="C0C0C0"/>
              <w:right w:val="single" w:sz="4" w:space="0" w:color="C0C0C0"/>
            </w:tcBorders>
            <w:shd w:val="clear" w:color="000000" w:fill="D7EAD3"/>
            <w:vAlign w:val="center"/>
            <w:hideMark/>
          </w:tcPr>
          <w:p w14:paraId="7767AE0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91" w:type="dxa"/>
            <w:tcBorders>
              <w:top w:val="nil"/>
              <w:left w:val="nil"/>
              <w:bottom w:val="single" w:sz="4" w:space="0" w:color="C0C0C0"/>
              <w:right w:val="single" w:sz="4" w:space="0" w:color="C0C0C0"/>
            </w:tcBorders>
            <w:shd w:val="clear" w:color="000000" w:fill="D7EAD3"/>
            <w:vAlign w:val="center"/>
            <w:hideMark/>
          </w:tcPr>
          <w:p w14:paraId="5F8C5E8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715" w:type="dxa"/>
            <w:tcBorders>
              <w:top w:val="nil"/>
              <w:left w:val="nil"/>
              <w:bottom w:val="single" w:sz="4" w:space="0" w:color="C0C0C0"/>
              <w:right w:val="single" w:sz="4" w:space="0" w:color="C0C0C0"/>
            </w:tcBorders>
            <w:shd w:val="clear" w:color="000000" w:fill="D7EAD3"/>
            <w:vAlign w:val="center"/>
            <w:hideMark/>
          </w:tcPr>
          <w:p w14:paraId="2713DB3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47" w:type="dxa"/>
            <w:tcBorders>
              <w:top w:val="nil"/>
              <w:left w:val="nil"/>
              <w:bottom w:val="single" w:sz="4" w:space="0" w:color="C0C0C0"/>
              <w:right w:val="single" w:sz="4" w:space="0" w:color="C0C0C0"/>
            </w:tcBorders>
            <w:shd w:val="clear" w:color="000000" w:fill="D7EAD3"/>
            <w:vAlign w:val="center"/>
            <w:hideMark/>
          </w:tcPr>
          <w:p w14:paraId="3FCE2D0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78" w:type="dxa"/>
            <w:tcBorders>
              <w:top w:val="nil"/>
              <w:left w:val="nil"/>
              <w:bottom w:val="single" w:sz="4" w:space="0" w:color="C0C0C0"/>
              <w:right w:val="single" w:sz="4" w:space="0" w:color="C0C0C0"/>
            </w:tcBorders>
            <w:shd w:val="clear" w:color="000000" w:fill="D7EAD3"/>
            <w:vAlign w:val="center"/>
            <w:hideMark/>
          </w:tcPr>
          <w:p w14:paraId="63A1D05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D7EAD3"/>
            <w:vAlign w:val="center"/>
            <w:hideMark/>
          </w:tcPr>
          <w:p w14:paraId="51C263E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72" w:type="dxa"/>
            <w:tcBorders>
              <w:top w:val="nil"/>
              <w:left w:val="nil"/>
              <w:bottom w:val="single" w:sz="4" w:space="0" w:color="C0C0C0"/>
              <w:right w:val="single" w:sz="4" w:space="0" w:color="C0C0C0"/>
            </w:tcBorders>
            <w:shd w:val="clear" w:color="000000" w:fill="D7EAD3"/>
            <w:vAlign w:val="center"/>
            <w:hideMark/>
          </w:tcPr>
          <w:p w14:paraId="2980A8D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31" w:type="dxa"/>
            <w:tcBorders>
              <w:top w:val="nil"/>
              <w:left w:val="nil"/>
              <w:bottom w:val="single" w:sz="4" w:space="0" w:color="C0C0C0"/>
              <w:right w:val="single" w:sz="4" w:space="0" w:color="C0C0C0"/>
            </w:tcBorders>
            <w:shd w:val="clear" w:color="000000" w:fill="D7EAD3"/>
            <w:vAlign w:val="center"/>
            <w:hideMark/>
          </w:tcPr>
          <w:p w14:paraId="47DABC0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2D6BB2DB"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856" w:type="dxa"/>
            <w:tcBorders>
              <w:top w:val="nil"/>
              <w:left w:val="nil"/>
              <w:bottom w:val="single" w:sz="4" w:space="0" w:color="C0C0C0"/>
              <w:right w:val="single" w:sz="4" w:space="0" w:color="C0C0C0"/>
            </w:tcBorders>
            <w:shd w:val="clear" w:color="000000" w:fill="D7EAD3"/>
            <w:vAlign w:val="center"/>
            <w:hideMark/>
          </w:tcPr>
          <w:p w14:paraId="17B9476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39F473E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720F8E6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59D700A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2276" w:type="dxa"/>
            <w:tcBorders>
              <w:top w:val="nil"/>
              <w:left w:val="nil"/>
              <w:bottom w:val="single" w:sz="4" w:space="0" w:color="C0C0C0"/>
              <w:right w:val="single" w:sz="4" w:space="0" w:color="C0C0C0"/>
            </w:tcBorders>
            <w:shd w:val="clear" w:color="000000" w:fill="FFFFCC"/>
            <w:vAlign w:val="center"/>
            <w:hideMark/>
          </w:tcPr>
          <w:p w14:paraId="2841BF0C"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309CAC56" w14:textId="77777777" w:rsidTr="006059D5">
        <w:trPr>
          <w:trHeight w:val="300"/>
          <w:jc w:val="center"/>
        </w:trPr>
        <w:tc>
          <w:tcPr>
            <w:tcW w:w="555" w:type="dxa"/>
            <w:tcBorders>
              <w:top w:val="nil"/>
              <w:left w:val="nil"/>
              <w:bottom w:val="nil"/>
              <w:right w:val="nil"/>
            </w:tcBorders>
            <w:shd w:val="clear" w:color="000000" w:fill="00B050"/>
            <w:noWrap/>
            <w:vAlign w:val="center"/>
            <w:hideMark/>
          </w:tcPr>
          <w:p w14:paraId="3E6B4C37"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497" w:type="dxa"/>
            <w:tcBorders>
              <w:top w:val="nil"/>
              <w:left w:val="nil"/>
              <w:bottom w:val="nil"/>
              <w:right w:val="nil"/>
            </w:tcBorders>
            <w:shd w:val="clear" w:color="auto" w:fill="auto"/>
            <w:noWrap/>
            <w:vAlign w:val="bottom"/>
            <w:hideMark/>
          </w:tcPr>
          <w:p w14:paraId="3557A86E" w14:textId="77777777" w:rsidR="006059D5" w:rsidRPr="006059D5" w:rsidRDefault="006059D5" w:rsidP="006059D5">
            <w:pPr>
              <w:rPr>
                <w:rFonts w:ascii="Tahoma" w:hAnsi="Tahoma" w:cs="Tahoma"/>
                <w:b/>
                <w:bCs/>
                <w:color w:val="000000"/>
                <w:sz w:val="11"/>
                <w:szCs w:val="11"/>
              </w:rPr>
            </w:pPr>
          </w:p>
        </w:tc>
        <w:tc>
          <w:tcPr>
            <w:tcW w:w="6610" w:type="dxa"/>
            <w:gridSpan w:val="2"/>
            <w:tcBorders>
              <w:top w:val="nil"/>
              <w:left w:val="single" w:sz="4" w:space="0" w:color="C0C0C0"/>
              <w:bottom w:val="single" w:sz="4" w:space="0" w:color="C0C0C0"/>
              <w:right w:val="nil"/>
            </w:tcBorders>
            <w:shd w:val="thinReverseDiagStripe" w:color="C0C0C0" w:fill="auto"/>
            <w:noWrap/>
            <w:vAlign w:val="center"/>
            <w:hideMark/>
          </w:tcPr>
          <w:p w14:paraId="7EE5649D" w14:textId="77777777" w:rsidR="006059D5" w:rsidRPr="006059D5" w:rsidRDefault="006059D5" w:rsidP="006059D5">
            <w:pPr>
              <w:ind w:firstLineChars="100" w:firstLine="110"/>
              <w:rPr>
                <w:rFonts w:ascii="Tahoma" w:hAnsi="Tahoma" w:cs="Tahoma"/>
                <w:b/>
                <w:bCs/>
                <w:color w:val="0066CC"/>
                <w:sz w:val="11"/>
                <w:szCs w:val="11"/>
              </w:rPr>
            </w:pPr>
            <w:r w:rsidRPr="006059D5">
              <w:rPr>
                <w:rFonts w:ascii="Tahoma" w:hAnsi="Tahoma" w:cs="Tahoma"/>
                <w:b/>
                <w:bCs/>
                <w:color w:val="0066CC"/>
                <w:sz w:val="11"/>
                <w:szCs w:val="11"/>
              </w:rPr>
              <w:t>Добавить</w:t>
            </w:r>
          </w:p>
        </w:tc>
        <w:tc>
          <w:tcPr>
            <w:tcW w:w="1129" w:type="dxa"/>
            <w:tcBorders>
              <w:top w:val="nil"/>
              <w:left w:val="nil"/>
              <w:bottom w:val="single" w:sz="4" w:space="0" w:color="C0C0C0"/>
              <w:right w:val="nil"/>
            </w:tcBorders>
            <w:shd w:val="thinReverseDiagStripe" w:color="C0C0C0" w:fill="auto"/>
            <w:noWrap/>
            <w:hideMark/>
          </w:tcPr>
          <w:p w14:paraId="4151E760"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907" w:type="dxa"/>
            <w:tcBorders>
              <w:top w:val="nil"/>
              <w:left w:val="nil"/>
              <w:bottom w:val="single" w:sz="4" w:space="0" w:color="C0C0C0"/>
              <w:right w:val="nil"/>
            </w:tcBorders>
            <w:shd w:val="thinReverseDiagStripe" w:color="C0C0C0" w:fill="auto"/>
            <w:noWrap/>
            <w:hideMark/>
          </w:tcPr>
          <w:p w14:paraId="7E262FF4"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91" w:type="dxa"/>
            <w:tcBorders>
              <w:top w:val="nil"/>
              <w:left w:val="nil"/>
              <w:bottom w:val="single" w:sz="4" w:space="0" w:color="C0C0C0"/>
              <w:right w:val="nil"/>
            </w:tcBorders>
            <w:shd w:val="thinReverseDiagStripe" w:color="C0C0C0" w:fill="auto"/>
            <w:noWrap/>
            <w:hideMark/>
          </w:tcPr>
          <w:p w14:paraId="1A0A9AEE"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715" w:type="dxa"/>
            <w:tcBorders>
              <w:top w:val="nil"/>
              <w:left w:val="nil"/>
              <w:bottom w:val="single" w:sz="4" w:space="0" w:color="C0C0C0"/>
              <w:right w:val="nil"/>
            </w:tcBorders>
            <w:shd w:val="thinReverseDiagStripe" w:color="C0C0C0" w:fill="auto"/>
            <w:noWrap/>
            <w:hideMark/>
          </w:tcPr>
          <w:p w14:paraId="23E65688"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947" w:type="dxa"/>
            <w:tcBorders>
              <w:top w:val="nil"/>
              <w:left w:val="nil"/>
              <w:bottom w:val="single" w:sz="4" w:space="0" w:color="C0C0C0"/>
              <w:right w:val="nil"/>
            </w:tcBorders>
            <w:shd w:val="thinReverseDiagStripe" w:color="C0C0C0" w:fill="auto"/>
            <w:noWrap/>
            <w:hideMark/>
          </w:tcPr>
          <w:p w14:paraId="5692707A"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478" w:type="dxa"/>
            <w:tcBorders>
              <w:top w:val="nil"/>
              <w:left w:val="nil"/>
              <w:bottom w:val="single" w:sz="4" w:space="0" w:color="C0C0C0"/>
              <w:right w:val="nil"/>
            </w:tcBorders>
            <w:shd w:val="thinReverseDiagStripe" w:color="C0C0C0" w:fill="auto"/>
            <w:noWrap/>
            <w:hideMark/>
          </w:tcPr>
          <w:p w14:paraId="4AF1E6B0"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969" w:type="dxa"/>
            <w:tcBorders>
              <w:top w:val="nil"/>
              <w:left w:val="nil"/>
              <w:bottom w:val="single" w:sz="4" w:space="0" w:color="C0C0C0"/>
              <w:right w:val="nil"/>
            </w:tcBorders>
            <w:shd w:val="thinReverseDiagStripe" w:color="C0C0C0" w:fill="auto"/>
            <w:noWrap/>
            <w:hideMark/>
          </w:tcPr>
          <w:p w14:paraId="3D2BDD22"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72" w:type="dxa"/>
            <w:tcBorders>
              <w:top w:val="nil"/>
              <w:left w:val="nil"/>
              <w:bottom w:val="single" w:sz="4" w:space="0" w:color="C0C0C0"/>
              <w:right w:val="nil"/>
            </w:tcBorders>
            <w:shd w:val="thinReverseDiagStripe" w:color="C0C0C0" w:fill="auto"/>
            <w:noWrap/>
            <w:hideMark/>
          </w:tcPr>
          <w:p w14:paraId="56CF2A1B"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31" w:type="dxa"/>
            <w:tcBorders>
              <w:top w:val="nil"/>
              <w:left w:val="nil"/>
              <w:bottom w:val="single" w:sz="4" w:space="0" w:color="C0C0C0"/>
              <w:right w:val="nil"/>
            </w:tcBorders>
            <w:shd w:val="thinReverseDiagStripe" w:color="C0C0C0" w:fill="auto"/>
            <w:noWrap/>
            <w:hideMark/>
          </w:tcPr>
          <w:p w14:paraId="648F35F5"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2059" w:type="dxa"/>
            <w:tcBorders>
              <w:top w:val="nil"/>
              <w:left w:val="nil"/>
              <w:bottom w:val="single" w:sz="4" w:space="0" w:color="C0C0C0"/>
              <w:right w:val="single" w:sz="4" w:space="0" w:color="C0C0C0"/>
            </w:tcBorders>
            <w:shd w:val="thinReverseDiagStripe" w:color="C0C0C0" w:fill="auto"/>
            <w:noWrap/>
            <w:hideMark/>
          </w:tcPr>
          <w:p w14:paraId="6515E446"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56" w:type="dxa"/>
            <w:tcBorders>
              <w:top w:val="nil"/>
              <w:left w:val="nil"/>
              <w:bottom w:val="single" w:sz="4" w:space="0" w:color="C0C0C0"/>
              <w:right w:val="nil"/>
            </w:tcBorders>
            <w:shd w:val="thinReverseDiagStripe" w:color="C0C0C0" w:fill="auto"/>
            <w:noWrap/>
            <w:hideMark/>
          </w:tcPr>
          <w:p w14:paraId="13E33D54"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676" w:type="dxa"/>
            <w:tcBorders>
              <w:top w:val="nil"/>
              <w:left w:val="nil"/>
              <w:bottom w:val="single" w:sz="4" w:space="0" w:color="C0C0C0"/>
              <w:right w:val="nil"/>
            </w:tcBorders>
            <w:shd w:val="thinReverseDiagStripe" w:color="C0C0C0" w:fill="auto"/>
            <w:noWrap/>
            <w:hideMark/>
          </w:tcPr>
          <w:p w14:paraId="0FB48893"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496" w:type="dxa"/>
            <w:tcBorders>
              <w:top w:val="nil"/>
              <w:left w:val="nil"/>
              <w:bottom w:val="single" w:sz="4" w:space="0" w:color="C0C0C0"/>
              <w:right w:val="nil"/>
            </w:tcBorders>
            <w:shd w:val="thinReverseDiagStripe" w:color="C0C0C0" w:fill="auto"/>
            <w:noWrap/>
            <w:hideMark/>
          </w:tcPr>
          <w:p w14:paraId="1BE826B4"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436" w:type="dxa"/>
            <w:tcBorders>
              <w:top w:val="nil"/>
              <w:left w:val="nil"/>
              <w:bottom w:val="single" w:sz="4" w:space="0" w:color="C0C0C0"/>
              <w:right w:val="nil"/>
            </w:tcBorders>
            <w:shd w:val="thinReverseDiagStripe" w:color="C0C0C0" w:fill="auto"/>
            <w:noWrap/>
            <w:hideMark/>
          </w:tcPr>
          <w:p w14:paraId="34217CD1"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2276" w:type="dxa"/>
            <w:tcBorders>
              <w:top w:val="nil"/>
              <w:left w:val="nil"/>
              <w:bottom w:val="single" w:sz="4" w:space="0" w:color="C0C0C0"/>
              <w:right w:val="single" w:sz="4" w:space="0" w:color="C0C0C0"/>
            </w:tcBorders>
            <w:shd w:val="thinReverseDiagStripe" w:color="C0C0C0" w:fill="auto"/>
            <w:noWrap/>
            <w:hideMark/>
          </w:tcPr>
          <w:p w14:paraId="03BE24F6"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2F0B6CF7" w14:textId="77777777" w:rsidTr="006059D5">
        <w:trPr>
          <w:trHeight w:val="675"/>
          <w:jc w:val="center"/>
        </w:trPr>
        <w:tc>
          <w:tcPr>
            <w:tcW w:w="555" w:type="dxa"/>
            <w:tcBorders>
              <w:top w:val="nil"/>
              <w:left w:val="nil"/>
              <w:bottom w:val="nil"/>
              <w:right w:val="nil"/>
            </w:tcBorders>
            <w:shd w:val="clear" w:color="000000" w:fill="00B050"/>
            <w:noWrap/>
            <w:vAlign w:val="center"/>
            <w:hideMark/>
          </w:tcPr>
          <w:p w14:paraId="058C3736"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497" w:type="dxa"/>
            <w:tcBorders>
              <w:top w:val="nil"/>
              <w:left w:val="nil"/>
              <w:bottom w:val="nil"/>
              <w:right w:val="nil"/>
            </w:tcBorders>
            <w:shd w:val="clear" w:color="auto" w:fill="auto"/>
            <w:noWrap/>
            <w:vAlign w:val="bottom"/>
            <w:hideMark/>
          </w:tcPr>
          <w:p w14:paraId="6F2ECF88"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71DC881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10.6</w:t>
            </w:r>
          </w:p>
        </w:tc>
        <w:tc>
          <w:tcPr>
            <w:tcW w:w="5609" w:type="dxa"/>
            <w:tcBorders>
              <w:top w:val="nil"/>
              <w:left w:val="nil"/>
              <w:bottom w:val="single" w:sz="4" w:space="0" w:color="C0C0C0"/>
              <w:right w:val="single" w:sz="4" w:space="0" w:color="C0C0C0"/>
            </w:tcBorders>
            <w:shd w:val="clear" w:color="auto" w:fill="auto"/>
            <w:vAlign w:val="center"/>
            <w:hideMark/>
          </w:tcPr>
          <w:p w14:paraId="345DEBF1"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Средства на возврат займов и кредитов, процентов по займам и кредитам, привлекаемым на реализацию инвестиционной программы и пополнение оборотных средств</w:t>
            </w:r>
          </w:p>
        </w:tc>
        <w:tc>
          <w:tcPr>
            <w:tcW w:w="1129" w:type="dxa"/>
            <w:tcBorders>
              <w:top w:val="nil"/>
              <w:left w:val="nil"/>
              <w:bottom w:val="single" w:sz="4" w:space="0" w:color="C0C0C0"/>
              <w:right w:val="single" w:sz="4" w:space="0" w:color="C0C0C0"/>
            </w:tcBorders>
            <w:shd w:val="clear" w:color="auto" w:fill="auto"/>
            <w:vAlign w:val="center"/>
            <w:hideMark/>
          </w:tcPr>
          <w:p w14:paraId="123153B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907" w:type="dxa"/>
            <w:tcBorders>
              <w:top w:val="nil"/>
              <w:left w:val="nil"/>
              <w:bottom w:val="single" w:sz="4" w:space="0" w:color="C0C0C0"/>
              <w:right w:val="single" w:sz="4" w:space="0" w:color="C0C0C0"/>
            </w:tcBorders>
            <w:shd w:val="clear" w:color="000000" w:fill="FFFFCC"/>
            <w:vAlign w:val="center"/>
            <w:hideMark/>
          </w:tcPr>
          <w:p w14:paraId="096490A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891" w:type="dxa"/>
            <w:tcBorders>
              <w:top w:val="nil"/>
              <w:left w:val="nil"/>
              <w:bottom w:val="single" w:sz="4" w:space="0" w:color="C0C0C0"/>
              <w:right w:val="single" w:sz="4" w:space="0" w:color="C0C0C0"/>
            </w:tcBorders>
            <w:shd w:val="clear" w:color="000000" w:fill="FFFFCC"/>
            <w:vAlign w:val="center"/>
            <w:hideMark/>
          </w:tcPr>
          <w:p w14:paraId="720E515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715" w:type="dxa"/>
            <w:tcBorders>
              <w:top w:val="nil"/>
              <w:left w:val="nil"/>
              <w:bottom w:val="single" w:sz="4" w:space="0" w:color="C0C0C0"/>
              <w:right w:val="single" w:sz="4" w:space="0" w:color="C0C0C0"/>
            </w:tcBorders>
            <w:shd w:val="clear" w:color="000000" w:fill="FFFFCC"/>
            <w:vAlign w:val="center"/>
            <w:hideMark/>
          </w:tcPr>
          <w:p w14:paraId="2A52C44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47" w:type="dxa"/>
            <w:tcBorders>
              <w:top w:val="nil"/>
              <w:left w:val="nil"/>
              <w:bottom w:val="single" w:sz="4" w:space="0" w:color="C0C0C0"/>
              <w:right w:val="single" w:sz="4" w:space="0" w:color="C0C0C0"/>
            </w:tcBorders>
            <w:shd w:val="clear" w:color="000000" w:fill="FFFFCC"/>
            <w:vAlign w:val="center"/>
            <w:hideMark/>
          </w:tcPr>
          <w:p w14:paraId="443FC90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8" w:type="dxa"/>
            <w:tcBorders>
              <w:top w:val="nil"/>
              <w:left w:val="nil"/>
              <w:bottom w:val="single" w:sz="4" w:space="0" w:color="C0C0C0"/>
              <w:right w:val="single" w:sz="4" w:space="0" w:color="C0C0C0"/>
            </w:tcBorders>
            <w:shd w:val="clear" w:color="000000" w:fill="FFFFCC"/>
            <w:vAlign w:val="center"/>
            <w:hideMark/>
          </w:tcPr>
          <w:p w14:paraId="5E10F6F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4BDEB27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872" w:type="dxa"/>
            <w:tcBorders>
              <w:top w:val="nil"/>
              <w:left w:val="nil"/>
              <w:bottom w:val="single" w:sz="4" w:space="0" w:color="C0C0C0"/>
              <w:right w:val="single" w:sz="4" w:space="0" w:color="C0C0C0"/>
            </w:tcBorders>
            <w:shd w:val="clear" w:color="000000" w:fill="FFFFCC"/>
            <w:vAlign w:val="center"/>
            <w:hideMark/>
          </w:tcPr>
          <w:p w14:paraId="3970CE6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31" w:type="dxa"/>
            <w:tcBorders>
              <w:top w:val="nil"/>
              <w:left w:val="nil"/>
              <w:bottom w:val="single" w:sz="4" w:space="0" w:color="C0C0C0"/>
              <w:right w:val="single" w:sz="4" w:space="0" w:color="C0C0C0"/>
            </w:tcBorders>
            <w:shd w:val="clear" w:color="000000" w:fill="D7EAD3"/>
            <w:vAlign w:val="center"/>
            <w:hideMark/>
          </w:tcPr>
          <w:p w14:paraId="37AA289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15E42264"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856" w:type="dxa"/>
            <w:tcBorders>
              <w:top w:val="nil"/>
              <w:left w:val="nil"/>
              <w:bottom w:val="single" w:sz="4" w:space="0" w:color="C0C0C0"/>
              <w:right w:val="single" w:sz="4" w:space="0" w:color="C0C0C0"/>
            </w:tcBorders>
            <w:shd w:val="clear" w:color="000000" w:fill="FFFFCC"/>
            <w:vAlign w:val="center"/>
            <w:hideMark/>
          </w:tcPr>
          <w:p w14:paraId="6C0821A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0EFF0C6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698ADED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0F93FD1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2276" w:type="dxa"/>
            <w:tcBorders>
              <w:top w:val="nil"/>
              <w:left w:val="nil"/>
              <w:bottom w:val="single" w:sz="4" w:space="0" w:color="C0C0C0"/>
              <w:right w:val="single" w:sz="4" w:space="0" w:color="C0C0C0"/>
            </w:tcBorders>
            <w:shd w:val="clear" w:color="000000" w:fill="FFFFCC"/>
            <w:vAlign w:val="center"/>
            <w:hideMark/>
          </w:tcPr>
          <w:p w14:paraId="3B61B938"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09704406" w14:textId="77777777" w:rsidTr="006059D5">
        <w:trPr>
          <w:trHeight w:val="300"/>
          <w:jc w:val="center"/>
        </w:trPr>
        <w:tc>
          <w:tcPr>
            <w:tcW w:w="555" w:type="dxa"/>
            <w:tcBorders>
              <w:top w:val="nil"/>
              <w:left w:val="nil"/>
              <w:bottom w:val="nil"/>
              <w:right w:val="nil"/>
            </w:tcBorders>
            <w:shd w:val="clear" w:color="000000" w:fill="00B050"/>
            <w:noWrap/>
            <w:vAlign w:val="center"/>
            <w:hideMark/>
          </w:tcPr>
          <w:p w14:paraId="64600E7A"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497" w:type="dxa"/>
            <w:tcBorders>
              <w:top w:val="nil"/>
              <w:left w:val="nil"/>
              <w:bottom w:val="nil"/>
              <w:right w:val="nil"/>
            </w:tcBorders>
            <w:shd w:val="clear" w:color="auto" w:fill="auto"/>
            <w:noWrap/>
            <w:vAlign w:val="bottom"/>
            <w:hideMark/>
          </w:tcPr>
          <w:p w14:paraId="54185ADA"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456232B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11</w:t>
            </w:r>
          </w:p>
        </w:tc>
        <w:tc>
          <w:tcPr>
            <w:tcW w:w="5609" w:type="dxa"/>
            <w:tcBorders>
              <w:top w:val="nil"/>
              <w:left w:val="nil"/>
              <w:bottom w:val="single" w:sz="4" w:space="0" w:color="C0C0C0"/>
              <w:right w:val="single" w:sz="4" w:space="0" w:color="C0C0C0"/>
            </w:tcBorders>
            <w:shd w:val="clear" w:color="auto" w:fill="auto"/>
            <w:vAlign w:val="center"/>
            <w:hideMark/>
          </w:tcPr>
          <w:p w14:paraId="633F6D71"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Недополученные доходы/выпадающие расходы</w:t>
            </w:r>
          </w:p>
        </w:tc>
        <w:tc>
          <w:tcPr>
            <w:tcW w:w="1129" w:type="dxa"/>
            <w:tcBorders>
              <w:top w:val="nil"/>
              <w:left w:val="nil"/>
              <w:bottom w:val="single" w:sz="4" w:space="0" w:color="C0C0C0"/>
              <w:right w:val="single" w:sz="4" w:space="0" w:color="C0C0C0"/>
            </w:tcBorders>
            <w:shd w:val="clear" w:color="auto" w:fill="auto"/>
            <w:vAlign w:val="center"/>
            <w:hideMark/>
          </w:tcPr>
          <w:p w14:paraId="13566A4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907" w:type="dxa"/>
            <w:tcBorders>
              <w:top w:val="nil"/>
              <w:left w:val="nil"/>
              <w:bottom w:val="single" w:sz="4" w:space="0" w:color="C0C0C0"/>
              <w:right w:val="single" w:sz="4" w:space="0" w:color="C0C0C0"/>
            </w:tcBorders>
            <w:shd w:val="clear" w:color="000000" w:fill="FFFFCC"/>
            <w:vAlign w:val="center"/>
            <w:hideMark/>
          </w:tcPr>
          <w:p w14:paraId="75382B0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891" w:type="dxa"/>
            <w:tcBorders>
              <w:top w:val="nil"/>
              <w:left w:val="nil"/>
              <w:bottom w:val="single" w:sz="4" w:space="0" w:color="C0C0C0"/>
              <w:right w:val="single" w:sz="4" w:space="0" w:color="C0C0C0"/>
            </w:tcBorders>
            <w:shd w:val="clear" w:color="000000" w:fill="FFFFCC"/>
            <w:vAlign w:val="center"/>
            <w:hideMark/>
          </w:tcPr>
          <w:p w14:paraId="06D710A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2 034,67</w:t>
            </w:r>
          </w:p>
        </w:tc>
        <w:tc>
          <w:tcPr>
            <w:tcW w:w="1715" w:type="dxa"/>
            <w:tcBorders>
              <w:top w:val="nil"/>
              <w:left w:val="nil"/>
              <w:bottom w:val="single" w:sz="4" w:space="0" w:color="C0C0C0"/>
              <w:right w:val="single" w:sz="4" w:space="0" w:color="C0C0C0"/>
            </w:tcBorders>
            <w:shd w:val="clear" w:color="000000" w:fill="FFFFCC"/>
            <w:vAlign w:val="center"/>
            <w:hideMark/>
          </w:tcPr>
          <w:p w14:paraId="03A65BD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947" w:type="dxa"/>
            <w:tcBorders>
              <w:top w:val="nil"/>
              <w:left w:val="nil"/>
              <w:bottom w:val="single" w:sz="4" w:space="0" w:color="C0C0C0"/>
              <w:right w:val="single" w:sz="4" w:space="0" w:color="C0C0C0"/>
            </w:tcBorders>
            <w:shd w:val="clear" w:color="000000" w:fill="FFFFCC"/>
            <w:vAlign w:val="center"/>
            <w:hideMark/>
          </w:tcPr>
          <w:p w14:paraId="201E0F0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78" w:type="dxa"/>
            <w:tcBorders>
              <w:top w:val="nil"/>
              <w:left w:val="nil"/>
              <w:bottom w:val="single" w:sz="4" w:space="0" w:color="C0C0C0"/>
              <w:right w:val="single" w:sz="4" w:space="0" w:color="C0C0C0"/>
            </w:tcBorders>
            <w:shd w:val="clear" w:color="000000" w:fill="FFFFCC"/>
            <w:vAlign w:val="center"/>
            <w:hideMark/>
          </w:tcPr>
          <w:p w14:paraId="3C33B47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26A0390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872" w:type="dxa"/>
            <w:tcBorders>
              <w:top w:val="nil"/>
              <w:left w:val="nil"/>
              <w:bottom w:val="single" w:sz="4" w:space="0" w:color="C0C0C0"/>
              <w:right w:val="single" w:sz="4" w:space="0" w:color="C0C0C0"/>
            </w:tcBorders>
            <w:shd w:val="clear" w:color="000000" w:fill="FFFFCC"/>
            <w:vAlign w:val="center"/>
            <w:hideMark/>
          </w:tcPr>
          <w:p w14:paraId="6BB80FD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31" w:type="dxa"/>
            <w:tcBorders>
              <w:top w:val="nil"/>
              <w:left w:val="nil"/>
              <w:bottom w:val="single" w:sz="4" w:space="0" w:color="C0C0C0"/>
              <w:right w:val="single" w:sz="4" w:space="0" w:color="C0C0C0"/>
            </w:tcBorders>
            <w:shd w:val="clear" w:color="000000" w:fill="D7EAD3"/>
            <w:vAlign w:val="center"/>
            <w:hideMark/>
          </w:tcPr>
          <w:p w14:paraId="0F45811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7875B667"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56" w:type="dxa"/>
            <w:tcBorders>
              <w:top w:val="nil"/>
              <w:left w:val="nil"/>
              <w:bottom w:val="single" w:sz="4" w:space="0" w:color="C0C0C0"/>
              <w:right w:val="single" w:sz="4" w:space="0" w:color="C0C0C0"/>
            </w:tcBorders>
            <w:shd w:val="clear" w:color="000000" w:fill="FFFFCC"/>
            <w:vAlign w:val="center"/>
            <w:hideMark/>
          </w:tcPr>
          <w:p w14:paraId="56E37AF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676" w:type="dxa"/>
            <w:tcBorders>
              <w:top w:val="nil"/>
              <w:left w:val="nil"/>
              <w:bottom w:val="single" w:sz="4" w:space="0" w:color="C0C0C0"/>
              <w:right w:val="single" w:sz="4" w:space="0" w:color="C0C0C0"/>
            </w:tcBorders>
            <w:shd w:val="clear" w:color="000000" w:fill="FFFFCC"/>
            <w:vAlign w:val="center"/>
            <w:hideMark/>
          </w:tcPr>
          <w:p w14:paraId="6FF11EC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1036E2A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24A3092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2276" w:type="dxa"/>
            <w:tcBorders>
              <w:top w:val="nil"/>
              <w:left w:val="nil"/>
              <w:bottom w:val="single" w:sz="4" w:space="0" w:color="C0C0C0"/>
              <w:right w:val="single" w:sz="4" w:space="0" w:color="C0C0C0"/>
            </w:tcBorders>
            <w:shd w:val="clear" w:color="000000" w:fill="FFFFCC"/>
            <w:vAlign w:val="center"/>
            <w:hideMark/>
          </w:tcPr>
          <w:p w14:paraId="1DA2CBC7"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10A5C6FD" w14:textId="77777777" w:rsidTr="006059D5">
        <w:trPr>
          <w:trHeight w:val="645"/>
          <w:jc w:val="center"/>
        </w:trPr>
        <w:tc>
          <w:tcPr>
            <w:tcW w:w="555" w:type="dxa"/>
            <w:tcBorders>
              <w:top w:val="nil"/>
              <w:left w:val="nil"/>
              <w:bottom w:val="nil"/>
              <w:right w:val="nil"/>
            </w:tcBorders>
            <w:shd w:val="clear" w:color="000000" w:fill="00B050"/>
            <w:noWrap/>
            <w:vAlign w:val="center"/>
            <w:hideMark/>
          </w:tcPr>
          <w:p w14:paraId="32EE4C88"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497" w:type="dxa"/>
            <w:tcBorders>
              <w:top w:val="nil"/>
              <w:left w:val="nil"/>
              <w:bottom w:val="nil"/>
              <w:right w:val="nil"/>
            </w:tcBorders>
            <w:shd w:val="clear" w:color="auto" w:fill="auto"/>
            <w:noWrap/>
            <w:vAlign w:val="bottom"/>
            <w:hideMark/>
          </w:tcPr>
          <w:p w14:paraId="7AFAD9A4"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047C596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11.1</w:t>
            </w:r>
          </w:p>
        </w:tc>
        <w:tc>
          <w:tcPr>
            <w:tcW w:w="5609" w:type="dxa"/>
            <w:tcBorders>
              <w:top w:val="nil"/>
              <w:left w:val="nil"/>
              <w:bottom w:val="single" w:sz="4" w:space="0" w:color="C0C0C0"/>
              <w:right w:val="single" w:sz="4" w:space="0" w:color="C0C0C0"/>
            </w:tcBorders>
            <w:shd w:val="clear" w:color="auto" w:fill="auto"/>
            <w:vAlign w:val="center"/>
            <w:hideMark/>
          </w:tcPr>
          <w:p w14:paraId="317F4CFE"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Отклонение фактически достигнутого объёма поданной воды или принятых сточных вод</w:t>
            </w:r>
          </w:p>
        </w:tc>
        <w:tc>
          <w:tcPr>
            <w:tcW w:w="1129" w:type="dxa"/>
            <w:tcBorders>
              <w:top w:val="nil"/>
              <w:left w:val="nil"/>
              <w:bottom w:val="single" w:sz="4" w:space="0" w:color="C0C0C0"/>
              <w:right w:val="single" w:sz="4" w:space="0" w:color="C0C0C0"/>
            </w:tcBorders>
            <w:shd w:val="clear" w:color="auto" w:fill="auto"/>
            <w:vAlign w:val="center"/>
            <w:hideMark/>
          </w:tcPr>
          <w:p w14:paraId="7BB96E0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907" w:type="dxa"/>
            <w:tcBorders>
              <w:top w:val="nil"/>
              <w:left w:val="nil"/>
              <w:bottom w:val="single" w:sz="4" w:space="0" w:color="C0C0C0"/>
              <w:right w:val="single" w:sz="4" w:space="0" w:color="C0C0C0"/>
            </w:tcBorders>
            <w:shd w:val="clear" w:color="000000" w:fill="FFFFCC"/>
            <w:vAlign w:val="center"/>
            <w:hideMark/>
          </w:tcPr>
          <w:p w14:paraId="13C021B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891" w:type="dxa"/>
            <w:tcBorders>
              <w:top w:val="nil"/>
              <w:left w:val="nil"/>
              <w:bottom w:val="single" w:sz="4" w:space="0" w:color="C0C0C0"/>
              <w:right w:val="single" w:sz="4" w:space="0" w:color="C0C0C0"/>
            </w:tcBorders>
            <w:shd w:val="clear" w:color="000000" w:fill="FFFFCC"/>
            <w:vAlign w:val="center"/>
            <w:hideMark/>
          </w:tcPr>
          <w:p w14:paraId="4CDA7BD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715" w:type="dxa"/>
            <w:tcBorders>
              <w:top w:val="nil"/>
              <w:left w:val="nil"/>
              <w:bottom w:val="single" w:sz="4" w:space="0" w:color="C0C0C0"/>
              <w:right w:val="single" w:sz="4" w:space="0" w:color="C0C0C0"/>
            </w:tcBorders>
            <w:shd w:val="clear" w:color="000000" w:fill="FFFFCC"/>
            <w:vAlign w:val="center"/>
            <w:hideMark/>
          </w:tcPr>
          <w:p w14:paraId="74CCD0F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47" w:type="dxa"/>
            <w:tcBorders>
              <w:top w:val="nil"/>
              <w:left w:val="nil"/>
              <w:bottom w:val="single" w:sz="4" w:space="0" w:color="C0C0C0"/>
              <w:right w:val="single" w:sz="4" w:space="0" w:color="C0C0C0"/>
            </w:tcBorders>
            <w:shd w:val="clear" w:color="000000" w:fill="FFFFCC"/>
            <w:vAlign w:val="center"/>
            <w:hideMark/>
          </w:tcPr>
          <w:p w14:paraId="7078D3D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8" w:type="dxa"/>
            <w:tcBorders>
              <w:top w:val="nil"/>
              <w:left w:val="nil"/>
              <w:bottom w:val="single" w:sz="4" w:space="0" w:color="C0C0C0"/>
              <w:right w:val="single" w:sz="4" w:space="0" w:color="C0C0C0"/>
            </w:tcBorders>
            <w:shd w:val="clear" w:color="000000" w:fill="FFFFCC"/>
            <w:vAlign w:val="center"/>
            <w:hideMark/>
          </w:tcPr>
          <w:p w14:paraId="6662D52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789876C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872" w:type="dxa"/>
            <w:tcBorders>
              <w:top w:val="nil"/>
              <w:left w:val="nil"/>
              <w:bottom w:val="single" w:sz="4" w:space="0" w:color="C0C0C0"/>
              <w:right w:val="single" w:sz="4" w:space="0" w:color="C0C0C0"/>
            </w:tcBorders>
            <w:shd w:val="clear" w:color="000000" w:fill="FFFFCC"/>
            <w:vAlign w:val="center"/>
            <w:hideMark/>
          </w:tcPr>
          <w:p w14:paraId="0C12D92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31" w:type="dxa"/>
            <w:tcBorders>
              <w:top w:val="nil"/>
              <w:left w:val="nil"/>
              <w:bottom w:val="single" w:sz="4" w:space="0" w:color="C0C0C0"/>
              <w:right w:val="single" w:sz="4" w:space="0" w:color="C0C0C0"/>
            </w:tcBorders>
            <w:shd w:val="clear" w:color="000000" w:fill="D7EAD3"/>
            <w:vAlign w:val="center"/>
            <w:hideMark/>
          </w:tcPr>
          <w:p w14:paraId="4A20E9F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6BBC3877"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56" w:type="dxa"/>
            <w:tcBorders>
              <w:top w:val="nil"/>
              <w:left w:val="nil"/>
              <w:bottom w:val="single" w:sz="4" w:space="0" w:color="C0C0C0"/>
              <w:right w:val="single" w:sz="4" w:space="0" w:color="C0C0C0"/>
            </w:tcBorders>
            <w:shd w:val="clear" w:color="000000" w:fill="FFFFCC"/>
            <w:vAlign w:val="center"/>
            <w:hideMark/>
          </w:tcPr>
          <w:p w14:paraId="2ECF0C9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5823C5B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6F64DFC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0BEA07D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2276" w:type="dxa"/>
            <w:tcBorders>
              <w:top w:val="nil"/>
              <w:left w:val="nil"/>
              <w:bottom w:val="single" w:sz="4" w:space="0" w:color="C0C0C0"/>
              <w:right w:val="single" w:sz="4" w:space="0" w:color="C0C0C0"/>
            </w:tcBorders>
            <w:shd w:val="clear" w:color="000000" w:fill="FFFFCC"/>
            <w:vAlign w:val="center"/>
            <w:hideMark/>
          </w:tcPr>
          <w:p w14:paraId="2C3BE3FA"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04CEC0EA" w14:textId="77777777" w:rsidTr="006059D5">
        <w:trPr>
          <w:trHeight w:val="585"/>
          <w:jc w:val="center"/>
        </w:trPr>
        <w:tc>
          <w:tcPr>
            <w:tcW w:w="555" w:type="dxa"/>
            <w:tcBorders>
              <w:top w:val="nil"/>
              <w:left w:val="nil"/>
              <w:bottom w:val="nil"/>
              <w:right w:val="nil"/>
            </w:tcBorders>
            <w:shd w:val="clear" w:color="000000" w:fill="00B050"/>
            <w:noWrap/>
            <w:vAlign w:val="center"/>
            <w:hideMark/>
          </w:tcPr>
          <w:p w14:paraId="42CF913B"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497" w:type="dxa"/>
            <w:tcBorders>
              <w:top w:val="nil"/>
              <w:left w:val="nil"/>
              <w:bottom w:val="nil"/>
              <w:right w:val="nil"/>
            </w:tcBorders>
            <w:shd w:val="clear" w:color="auto" w:fill="auto"/>
            <w:noWrap/>
            <w:vAlign w:val="bottom"/>
            <w:hideMark/>
          </w:tcPr>
          <w:p w14:paraId="30035C8D"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0C02581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11.2</w:t>
            </w:r>
          </w:p>
        </w:tc>
        <w:tc>
          <w:tcPr>
            <w:tcW w:w="5609" w:type="dxa"/>
            <w:tcBorders>
              <w:top w:val="nil"/>
              <w:left w:val="nil"/>
              <w:bottom w:val="single" w:sz="4" w:space="0" w:color="C0C0C0"/>
              <w:right w:val="single" w:sz="4" w:space="0" w:color="C0C0C0"/>
            </w:tcBorders>
            <w:shd w:val="clear" w:color="auto" w:fill="auto"/>
            <w:vAlign w:val="center"/>
            <w:hideMark/>
          </w:tcPr>
          <w:p w14:paraId="50F9BC59"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Отклонение фактически достигнутого уровня неподконтрольных расходов</w:t>
            </w:r>
          </w:p>
        </w:tc>
        <w:tc>
          <w:tcPr>
            <w:tcW w:w="1129" w:type="dxa"/>
            <w:tcBorders>
              <w:top w:val="nil"/>
              <w:left w:val="nil"/>
              <w:bottom w:val="single" w:sz="4" w:space="0" w:color="C0C0C0"/>
              <w:right w:val="single" w:sz="4" w:space="0" w:color="C0C0C0"/>
            </w:tcBorders>
            <w:shd w:val="clear" w:color="auto" w:fill="auto"/>
            <w:vAlign w:val="center"/>
            <w:hideMark/>
          </w:tcPr>
          <w:p w14:paraId="17BB8E4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907" w:type="dxa"/>
            <w:tcBorders>
              <w:top w:val="nil"/>
              <w:left w:val="nil"/>
              <w:bottom w:val="single" w:sz="4" w:space="0" w:color="C0C0C0"/>
              <w:right w:val="single" w:sz="4" w:space="0" w:color="C0C0C0"/>
            </w:tcBorders>
            <w:shd w:val="clear" w:color="000000" w:fill="FFFFCC"/>
            <w:vAlign w:val="center"/>
            <w:hideMark/>
          </w:tcPr>
          <w:p w14:paraId="114F165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891" w:type="dxa"/>
            <w:tcBorders>
              <w:top w:val="nil"/>
              <w:left w:val="nil"/>
              <w:bottom w:val="single" w:sz="4" w:space="0" w:color="C0C0C0"/>
              <w:right w:val="single" w:sz="4" w:space="0" w:color="C0C0C0"/>
            </w:tcBorders>
            <w:shd w:val="clear" w:color="000000" w:fill="FFFFCC"/>
            <w:vAlign w:val="center"/>
            <w:hideMark/>
          </w:tcPr>
          <w:p w14:paraId="2219A0F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715" w:type="dxa"/>
            <w:tcBorders>
              <w:top w:val="nil"/>
              <w:left w:val="nil"/>
              <w:bottom w:val="single" w:sz="4" w:space="0" w:color="C0C0C0"/>
              <w:right w:val="single" w:sz="4" w:space="0" w:color="C0C0C0"/>
            </w:tcBorders>
            <w:shd w:val="clear" w:color="000000" w:fill="FFFFCC"/>
            <w:vAlign w:val="center"/>
            <w:hideMark/>
          </w:tcPr>
          <w:p w14:paraId="4C40D98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47" w:type="dxa"/>
            <w:tcBorders>
              <w:top w:val="nil"/>
              <w:left w:val="nil"/>
              <w:bottom w:val="single" w:sz="4" w:space="0" w:color="C0C0C0"/>
              <w:right w:val="single" w:sz="4" w:space="0" w:color="C0C0C0"/>
            </w:tcBorders>
            <w:shd w:val="clear" w:color="000000" w:fill="FFFFCC"/>
            <w:vAlign w:val="center"/>
            <w:hideMark/>
          </w:tcPr>
          <w:p w14:paraId="6EE5F9E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8" w:type="dxa"/>
            <w:tcBorders>
              <w:top w:val="nil"/>
              <w:left w:val="nil"/>
              <w:bottom w:val="single" w:sz="4" w:space="0" w:color="C0C0C0"/>
              <w:right w:val="single" w:sz="4" w:space="0" w:color="C0C0C0"/>
            </w:tcBorders>
            <w:shd w:val="clear" w:color="000000" w:fill="FFFFCC"/>
            <w:vAlign w:val="center"/>
            <w:hideMark/>
          </w:tcPr>
          <w:p w14:paraId="07B1791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3E7F8DE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872" w:type="dxa"/>
            <w:tcBorders>
              <w:top w:val="nil"/>
              <w:left w:val="nil"/>
              <w:bottom w:val="single" w:sz="4" w:space="0" w:color="C0C0C0"/>
              <w:right w:val="single" w:sz="4" w:space="0" w:color="C0C0C0"/>
            </w:tcBorders>
            <w:shd w:val="clear" w:color="000000" w:fill="FFFFCC"/>
            <w:vAlign w:val="center"/>
            <w:hideMark/>
          </w:tcPr>
          <w:p w14:paraId="3E74686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31" w:type="dxa"/>
            <w:tcBorders>
              <w:top w:val="nil"/>
              <w:left w:val="nil"/>
              <w:bottom w:val="single" w:sz="4" w:space="0" w:color="C0C0C0"/>
              <w:right w:val="single" w:sz="4" w:space="0" w:color="C0C0C0"/>
            </w:tcBorders>
            <w:shd w:val="clear" w:color="000000" w:fill="D7EAD3"/>
            <w:vAlign w:val="center"/>
            <w:hideMark/>
          </w:tcPr>
          <w:p w14:paraId="12D6372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3F0F6136"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56" w:type="dxa"/>
            <w:tcBorders>
              <w:top w:val="nil"/>
              <w:left w:val="nil"/>
              <w:bottom w:val="single" w:sz="4" w:space="0" w:color="C0C0C0"/>
              <w:right w:val="single" w:sz="4" w:space="0" w:color="C0C0C0"/>
            </w:tcBorders>
            <w:shd w:val="clear" w:color="000000" w:fill="FFFFCC"/>
            <w:vAlign w:val="center"/>
            <w:hideMark/>
          </w:tcPr>
          <w:p w14:paraId="4C11205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4813A87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3533A44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1932A5C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2276" w:type="dxa"/>
            <w:tcBorders>
              <w:top w:val="nil"/>
              <w:left w:val="nil"/>
              <w:bottom w:val="single" w:sz="4" w:space="0" w:color="C0C0C0"/>
              <w:right w:val="single" w:sz="4" w:space="0" w:color="C0C0C0"/>
            </w:tcBorders>
            <w:shd w:val="clear" w:color="000000" w:fill="FFFFCC"/>
            <w:vAlign w:val="center"/>
            <w:hideMark/>
          </w:tcPr>
          <w:p w14:paraId="470E25D9"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7E3771F0" w14:textId="77777777" w:rsidTr="006059D5">
        <w:trPr>
          <w:trHeight w:val="300"/>
          <w:jc w:val="center"/>
        </w:trPr>
        <w:tc>
          <w:tcPr>
            <w:tcW w:w="555" w:type="dxa"/>
            <w:tcBorders>
              <w:top w:val="nil"/>
              <w:left w:val="nil"/>
              <w:bottom w:val="nil"/>
              <w:right w:val="nil"/>
            </w:tcBorders>
            <w:shd w:val="clear" w:color="000000" w:fill="00B050"/>
            <w:noWrap/>
            <w:vAlign w:val="center"/>
            <w:hideMark/>
          </w:tcPr>
          <w:p w14:paraId="0ACB84A3"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497" w:type="dxa"/>
            <w:tcBorders>
              <w:top w:val="nil"/>
              <w:left w:val="nil"/>
              <w:bottom w:val="nil"/>
              <w:right w:val="nil"/>
            </w:tcBorders>
            <w:shd w:val="clear" w:color="auto" w:fill="auto"/>
            <w:noWrap/>
            <w:vAlign w:val="bottom"/>
            <w:hideMark/>
          </w:tcPr>
          <w:p w14:paraId="3CAC1A76"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317FF20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11.3</w:t>
            </w:r>
          </w:p>
        </w:tc>
        <w:tc>
          <w:tcPr>
            <w:tcW w:w="5609" w:type="dxa"/>
            <w:tcBorders>
              <w:top w:val="nil"/>
              <w:left w:val="nil"/>
              <w:bottom w:val="single" w:sz="4" w:space="0" w:color="C0C0C0"/>
              <w:right w:val="single" w:sz="4" w:space="0" w:color="C0C0C0"/>
            </w:tcBorders>
            <w:shd w:val="clear" w:color="auto" w:fill="auto"/>
            <w:vAlign w:val="center"/>
            <w:hideMark/>
          </w:tcPr>
          <w:p w14:paraId="1474526E"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 xml:space="preserve">Другие </w:t>
            </w:r>
          </w:p>
        </w:tc>
        <w:tc>
          <w:tcPr>
            <w:tcW w:w="1129" w:type="dxa"/>
            <w:tcBorders>
              <w:top w:val="nil"/>
              <w:left w:val="nil"/>
              <w:bottom w:val="single" w:sz="4" w:space="0" w:color="C0C0C0"/>
              <w:right w:val="single" w:sz="4" w:space="0" w:color="C0C0C0"/>
            </w:tcBorders>
            <w:shd w:val="clear" w:color="auto" w:fill="auto"/>
            <w:vAlign w:val="center"/>
            <w:hideMark/>
          </w:tcPr>
          <w:p w14:paraId="4D8B0AA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907" w:type="dxa"/>
            <w:tcBorders>
              <w:top w:val="nil"/>
              <w:left w:val="nil"/>
              <w:bottom w:val="single" w:sz="4" w:space="0" w:color="C0C0C0"/>
              <w:right w:val="single" w:sz="4" w:space="0" w:color="C0C0C0"/>
            </w:tcBorders>
            <w:shd w:val="clear" w:color="000000" w:fill="FFFFCC"/>
            <w:vAlign w:val="center"/>
            <w:hideMark/>
          </w:tcPr>
          <w:p w14:paraId="6A25319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891" w:type="dxa"/>
            <w:tcBorders>
              <w:top w:val="nil"/>
              <w:left w:val="nil"/>
              <w:bottom w:val="single" w:sz="4" w:space="0" w:color="C0C0C0"/>
              <w:right w:val="single" w:sz="4" w:space="0" w:color="C0C0C0"/>
            </w:tcBorders>
            <w:shd w:val="clear" w:color="000000" w:fill="FFFFCC"/>
            <w:vAlign w:val="center"/>
            <w:hideMark/>
          </w:tcPr>
          <w:p w14:paraId="2FED38A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715" w:type="dxa"/>
            <w:tcBorders>
              <w:top w:val="nil"/>
              <w:left w:val="nil"/>
              <w:bottom w:val="single" w:sz="4" w:space="0" w:color="C0C0C0"/>
              <w:right w:val="single" w:sz="4" w:space="0" w:color="C0C0C0"/>
            </w:tcBorders>
            <w:shd w:val="clear" w:color="000000" w:fill="FFFFCC"/>
            <w:vAlign w:val="center"/>
            <w:hideMark/>
          </w:tcPr>
          <w:p w14:paraId="3AA3A96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47" w:type="dxa"/>
            <w:tcBorders>
              <w:top w:val="nil"/>
              <w:left w:val="nil"/>
              <w:bottom w:val="single" w:sz="4" w:space="0" w:color="C0C0C0"/>
              <w:right w:val="single" w:sz="4" w:space="0" w:color="C0C0C0"/>
            </w:tcBorders>
            <w:shd w:val="clear" w:color="000000" w:fill="FFFFCC"/>
            <w:vAlign w:val="center"/>
            <w:hideMark/>
          </w:tcPr>
          <w:p w14:paraId="33A7820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8" w:type="dxa"/>
            <w:tcBorders>
              <w:top w:val="nil"/>
              <w:left w:val="nil"/>
              <w:bottom w:val="single" w:sz="4" w:space="0" w:color="C0C0C0"/>
              <w:right w:val="single" w:sz="4" w:space="0" w:color="C0C0C0"/>
            </w:tcBorders>
            <w:shd w:val="clear" w:color="000000" w:fill="FFFFCC"/>
            <w:vAlign w:val="center"/>
            <w:hideMark/>
          </w:tcPr>
          <w:p w14:paraId="3C333E2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14E507B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872" w:type="dxa"/>
            <w:tcBorders>
              <w:top w:val="nil"/>
              <w:left w:val="nil"/>
              <w:bottom w:val="single" w:sz="4" w:space="0" w:color="C0C0C0"/>
              <w:right w:val="single" w:sz="4" w:space="0" w:color="C0C0C0"/>
            </w:tcBorders>
            <w:shd w:val="clear" w:color="000000" w:fill="FFFFCC"/>
            <w:vAlign w:val="center"/>
            <w:hideMark/>
          </w:tcPr>
          <w:p w14:paraId="31658FE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31" w:type="dxa"/>
            <w:tcBorders>
              <w:top w:val="nil"/>
              <w:left w:val="nil"/>
              <w:bottom w:val="single" w:sz="4" w:space="0" w:color="C0C0C0"/>
              <w:right w:val="single" w:sz="4" w:space="0" w:color="C0C0C0"/>
            </w:tcBorders>
            <w:shd w:val="clear" w:color="000000" w:fill="D7EAD3"/>
            <w:vAlign w:val="center"/>
            <w:hideMark/>
          </w:tcPr>
          <w:p w14:paraId="204E995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025E55B6"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56" w:type="dxa"/>
            <w:tcBorders>
              <w:top w:val="nil"/>
              <w:left w:val="nil"/>
              <w:bottom w:val="single" w:sz="4" w:space="0" w:color="C0C0C0"/>
              <w:right w:val="single" w:sz="4" w:space="0" w:color="C0C0C0"/>
            </w:tcBorders>
            <w:shd w:val="clear" w:color="000000" w:fill="FFFFCC"/>
            <w:vAlign w:val="center"/>
            <w:hideMark/>
          </w:tcPr>
          <w:p w14:paraId="780AE12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546DBF8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1158E3A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1A232A9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2276" w:type="dxa"/>
            <w:tcBorders>
              <w:top w:val="nil"/>
              <w:left w:val="nil"/>
              <w:bottom w:val="single" w:sz="4" w:space="0" w:color="C0C0C0"/>
              <w:right w:val="single" w:sz="4" w:space="0" w:color="C0C0C0"/>
            </w:tcBorders>
            <w:shd w:val="clear" w:color="000000" w:fill="FFFFCC"/>
            <w:vAlign w:val="center"/>
            <w:hideMark/>
          </w:tcPr>
          <w:p w14:paraId="52255B96"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61C7F94A" w14:textId="77777777" w:rsidTr="006059D5">
        <w:trPr>
          <w:trHeight w:val="540"/>
          <w:jc w:val="center"/>
        </w:trPr>
        <w:tc>
          <w:tcPr>
            <w:tcW w:w="555" w:type="dxa"/>
            <w:tcBorders>
              <w:top w:val="nil"/>
              <w:left w:val="nil"/>
              <w:bottom w:val="nil"/>
              <w:right w:val="nil"/>
            </w:tcBorders>
            <w:shd w:val="clear" w:color="000000" w:fill="00B050"/>
            <w:noWrap/>
            <w:vAlign w:val="center"/>
            <w:hideMark/>
          </w:tcPr>
          <w:p w14:paraId="301B0C55"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497" w:type="dxa"/>
            <w:tcBorders>
              <w:top w:val="nil"/>
              <w:left w:val="nil"/>
              <w:bottom w:val="nil"/>
              <w:right w:val="nil"/>
            </w:tcBorders>
            <w:shd w:val="clear" w:color="auto" w:fill="auto"/>
            <w:noWrap/>
            <w:vAlign w:val="bottom"/>
            <w:hideMark/>
          </w:tcPr>
          <w:p w14:paraId="18B4F45E"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710F8BA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11.4</w:t>
            </w:r>
          </w:p>
        </w:tc>
        <w:tc>
          <w:tcPr>
            <w:tcW w:w="5609" w:type="dxa"/>
            <w:tcBorders>
              <w:top w:val="nil"/>
              <w:left w:val="nil"/>
              <w:bottom w:val="single" w:sz="4" w:space="0" w:color="C0C0C0"/>
              <w:right w:val="single" w:sz="4" w:space="0" w:color="C0C0C0"/>
            </w:tcBorders>
            <w:shd w:val="clear" w:color="auto" w:fill="auto"/>
            <w:vAlign w:val="center"/>
            <w:hideMark/>
          </w:tcPr>
          <w:p w14:paraId="7C6E10EF"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Расходы, связанные с незапланированным ростом цен на электроэнергию</w:t>
            </w:r>
          </w:p>
        </w:tc>
        <w:tc>
          <w:tcPr>
            <w:tcW w:w="1129" w:type="dxa"/>
            <w:tcBorders>
              <w:top w:val="nil"/>
              <w:left w:val="nil"/>
              <w:bottom w:val="single" w:sz="4" w:space="0" w:color="C0C0C0"/>
              <w:right w:val="single" w:sz="4" w:space="0" w:color="C0C0C0"/>
            </w:tcBorders>
            <w:shd w:val="clear" w:color="auto" w:fill="auto"/>
            <w:vAlign w:val="center"/>
            <w:hideMark/>
          </w:tcPr>
          <w:p w14:paraId="258C9DB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907" w:type="dxa"/>
            <w:tcBorders>
              <w:top w:val="nil"/>
              <w:left w:val="nil"/>
              <w:bottom w:val="single" w:sz="4" w:space="0" w:color="C0C0C0"/>
              <w:right w:val="single" w:sz="4" w:space="0" w:color="C0C0C0"/>
            </w:tcBorders>
            <w:shd w:val="clear" w:color="000000" w:fill="FFFFCC"/>
            <w:vAlign w:val="center"/>
            <w:hideMark/>
          </w:tcPr>
          <w:p w14:paraId="1E8BE0F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891" w:type="dxa"/>
            <w:tcBorders>
              <w:top w:val="nil"/>
              <w:left w:val="nil"/>
              <w:bottom w:val="single" w:sz="4" w:space="0" w:color="C0C0C0"/>
              <w:right w:val="single" w:sz="4" w:space="0" w:color="C0C0C0"/>
            </w:tcBorders>
            <w:shd w:val="clear" w:color="000000" w:fill="FFFFCC"/>
            <w:vAlign w:val="center"/>
            <w:hideMark/>
          </w:tcPr>
          <w:p w14:paraId="7742D30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715" w:type="dxa"/>
            <w:tcBorders>
              <w:top w:val="nil"/>
              <w:left w:val="nil"/>
              <w:bottom w:val="single" w:sz="4" w:space="0" w:color="C0C0C0"/>
              <w:right w:val="single" w:sz="4" w:space="0" w:color="C0C0C0"/>
            </w:tcBorders>
            <w:shd w:val="clear" w:color="000000" w:fill="FFFFCC"/>
            <w:vAlign w:val="center"/>
            <w:hideMark/>
          </w:tcPr>
          <w:p w14:paraId="59A779B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47" w:type="dxa"/>
            <w:tcBorders>
              <w:top w:val="nil"/>
              <w:left w:val="nil"/>
              <w:bottom w:val="single" w:sz="4" w:space="0" w:color="C0C0C0"/>
              <w:right w:val="single" w:sz="4" w:space="0" w:color="C0C0C0"/>
            </w:tcBorders>
            <w:shd w:val="clear" w:color="000000" w:fill="FFFFCC"/>
            <w:vAlign w:val="center"/>
            <w:hideMark/>
          </w:tcPr>
          <w:p w14:paraId="08F4E27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8" w:type="dxa"/>
            <w:tcBorders>
              <w:top w:val="nil"/>
              <w:left w:val="nil"/>
              <w:bottom w:val="single" w:sz="4" w:space="0" w:color="C0C0C0"/>
              <w:right w:val="single" w:sz="4" w:space="0" w:color="C0C0C0"/>
            </w:tcBorders>
            <w:shd w:val="clear" w:color="000000" w:fill="FFFFCC"/>
            <w:vAlign w:val="center"/>
            <w:hideMark/>
          </w:tcPr>
          <w:p w14:paraId="35A063D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652317E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872" w:type="dxa"/>
            <w:tcBorders>
              <w:top w:val="nil"/>
              <w:left w:val="nil"/>
              <w:bottom w:val="single" w:sz="4" w:space="0" w:color="C0C0C0"/>
              <w:right w:val="single" w:sz="4" w:space="0" w:color="C0C0C0"/>
            </w:tcBorders>
            <w:shd w:val="clear" w:color="000000" w:fill="FFFFCC"/>
            <w:vAlign w:val="center"/>
            <w:hideMark/>
          </w:tcPr>
          <w:p w14:paraId="0E59E3B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31" w:type="dxa"/>
            <w:tcBorders>
              <w:top w:val="nil"/>
              <w:left w:val="nil"/>
              <w:bottom w:val="single" w:sz="4" w:space="0" w:color="C0C0C0"/>
              <w:right w:val="single" w:sz="4" w:space="0" w:color="C0C0C0"/>
            </w:tcBorders>
            <w:shd w:val="clear" w:color="000000" w:fill="D7EAD3"/>
            <w:vAlign w:val="center"/>
            <w:hideMark/>
          </w:tcPr>
          <w:p w14:paraId="2981F70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79EE20E0"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56" w:type="dxa"/>
            <w:tcBorders>
              <w:top w:val="nil"/>
              <w:left w:val="nil"/>
              <w:bottom w:val="single" w:sz="4" w:space="0" w:color="C0C0C0"/>
              <w:right w:val="single" w:sz="4" w:space="0" w:color="C0C0C0"/>
            </w:tcBorders>
            <w:shd w:val="clear" w:color="000000" w:fill="FFFFCC"/>
            <w:vAlign w:val="center"/>
            <w:hideMark/>
          </w:tcPr>
          <w:p w14:paraId="3F703C1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4FBD3A6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297686A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431819C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2276" w:type="dxa"/>
            <w:tcBorders>
              <w:top w:val="nil"/>
              <w:left w:val="nil"/>
              <w:bottom w:val="single" w:sz="4" w:space="0" w:color="C0C0C0"/>
              <w:right w:val="single" w:sz="4" w:space="0" w:color="C0C0C0"/>
            </w:tcBorders>
            <w:shd w:val="clear" w:color="000000" w:fill="FFFFCC"/>
            <w:vAlign w:val="center"/>
            <w:hideMark/>
          </w:tcPr>
          <w:p w14:paraId="0EA16C64"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078F639A" w14:textId="77777777" w:rsidTr="006059D5">
        <w:trPr>
          <w:trHeight w:val="3495"/>
          <w:jc w:val="center"/>
        </w:trPr>
        <w:tc>
          <w:tcPr>
            <w:tcW w:w="555" w:type="dxa"/>
            <w:tcBorders>
              <w:top w:val="nil"/>
              <w:left w:val="nil"/>
              <w:bottom w:val="nil"/>
              <w:right w:val="nil"/>
            </w:tcBorders>
            <w:shd w:val="clear" w:color="000000" w:fill="00B050"/>
            <w:noWrap/>
            <w:vAlign w:val="center"/>
            <w:hideMark/>
          </w:tcPr>
          <w:p w14:paraId="4FB3783A"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497" w:type="dxa"/>
            <w:tcBorders>
              <w:top w:val="nil"/>
              <w:left w:val="nil"/>
              <w:bottom w:val="nil"/>
              <w:right w:val="nil"/>
            </w:tcBorders>
            <w:shd w:val="clear" w:color="auto" w:fill="auto"/>
            <w:noWrap/>
            <w:vAlign w:val="bottom"/>
            <w:hideMark/>
          </w:tcPr>
          <w:p w14:paraId="33183BF0"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43C02B1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12</w:t>
            </w:r>
          </w:p>
        </w:tc>
        <w:tc>
          <w:tcPr>
            <w:tcW w:w="5609" w:type="dxa"/>
            <w:tcBorders>
              <w:top w:val="nil"/>
              <w:left w:val="nil"/>
              <w:bottom w:val="single" w:sz="4" w:space="0" w:color="C0C0C0"/>
              <w:right w:val="single" w:sz="4" w:space="0" w:color="C0C0C0"/>
            </w:tcBorders>
            <w:shd w:val="clear" w:color="auto" w:fill="auto"/>
            <w:vAlign w:val="center"/>
            <w:hideMark/>
          </w:tcPr>
          <w:p w14:paraId="3E43224C"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Экономически обоснованные расходы, не учтенные при установлении регулируемых тарифов в предыдущие периоды регулирования</w:t>
            </w:r>
          </w:p>
        </w:tc>
        <w:tc>
          <w:tcPr>
            <w:tcW w:w="1129" w:type="dxa"/>
            <w:tcBorders>
              <w:top w:val="nil"/>
              <w:left w:val="nil"/>
              <w:bottom w:val="single" w:sz="4" w:space="0" w:color="C0C0C0"/>
              <w:right w:val="single" w:sz="4" w:space="0" w:color="C0C0C0"/>
            </w:tcBorders>
            <w:shd w:val="clear" w:color="auto" w:fill="auto"/>
            <w:vAlign w:val="center"/>
            <w:hideMark/>
          </w:tcPr>
          <w:p w14:paraId="308795E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907" w:type="dxa"/>
            <w:tcBorders>
              <w:top w:val="nil"/>
              <w:left w:val="nil"/>
              <w:bottom w:val="single" w:sz="4" w:space="0" w:color="C0C0C0"/>
              <w:right w:val="single" w:sz="4" w:space="0" w:color="C0C0C0"/>
            </w:tcBorders>
            <w:shd w:val="clear" w:color="000000" w:fill="FFFFCC"/>
            <w:vAlign w:val="center"/>
            <w:hideMark/>
          </w:tcPr>
          <w:p w14:paraId="5C8D8B2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891" w:type="dxa"/>
            <w:tcBorders>
              <w:top w:val="nil"/>
              <w:left w:val="nil"/>
              <w:bottom w:val="single" w:sz="4" w:space="0" w:color="C0C0C0"/>
              <w:right w:val="single" w:sz="4" w:space="0" w:color="C0C0C0"/>
            </w:tcBorders>
            <w:shd w:val="clear" w:color="000000" w:fill="FFFFCC"/>
            <w:vAlign w:val="center"/>
            <w:hideMark/>
          </w:tcPr>
          <w:p w14:paraId="3D20AD7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38,89</w:t>
            </w:r>
          </w:p>
        </w:tc>
        <w:tc>
          <w:tcPr>
            <w:tcW w:w="1715" w:type="dxa"/>
            <w:tcBorders>
              <w:top w:val="nil"/>
              <w:left w:val="nil"/>
              <w:bottom w:val="single" w:sz="4" w:space="0" w:color="C0C0C0"/>
              <w:right w:val="single" w:sz="4" w:space="0" w:color="C0C0C0"/>
            </w:tcBorders>
            <w:shd w:val="clear" w:color="000000" w:fill="FFFFCC"/>
            <w:vAlign w:val="center"/>
            <w:hideMark/>
          </w:tcPr>
          <w:p w14:paraId="29AB749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47" w:type="dxa"/>
            <w:tcBorders>
              <w:top w:val="nil"/>
              <w:left w:val="nil"/>
              <w:bottom w:val="single" w:sz="4" w:space="0" w:color="C0C0C0"/>
              <w:right w:val="single" w:sz="4" w:space="0" w:color="C0C0C0"/>
            </w:tcBorders>
            <w:shd w:val="clear" w:color="000000" w:fill="FFFFCC"/>
            <w:vAlign w:val="center"/>
            <w:hideMark/>
          </w:tcPr>
          <w:p w14:paraId="31A48DD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8" w:type="dxa"/>
            <w:tcBorders>
              <w:top w:val="nil"/>
              <w:left w:val="nil"/>
              <w:bottom w:val="single" w:sz="4" w:space="0" w:color="C0C0C0"/>
              <w:right w:val="single" w:sz="4" w:space="0" w:color="C0C0C0"/>
            </w:tcBorders>
            <w:shd w:val="clear" w:color="000000" w:fill="FFFFCC"/>
            <w:vAlign w:val="center"/>
            <w:hideMark/>
          </w:tcPr>
          <w:p w14:paraId="10E2217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4E297F3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334,87</w:t>
            </w:r>
          </w:p>
        </w:tc>
        <w:tc>
          <w:tcPr>
            <w:tcW w:w="1872" w:type="dxa"/>
            <w:tcBorders>
              <w:top w:val="nil"/>
              <w:left w:val="nil"/>
              <w:bottom w:val="single" w:sz="4" w:space="0" w:color="C0C0C0"/>
              <w:right w:val="single" w:sz="4" w:space="0" w:color="C0C0C0"/>
            </w:tcBorders>
            <w:shd w:val="clear" w:color="000000" w:fill="FFFFCC"/>
            <w:vAlign w:val="center"/>
            <w:hideMark/>
          </w:tcPr>
          <w:p w14:paraId="2902E77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125,11</w:t>
            </w:r>
          </w:p>
        </w:tc>
        <w:tc>
          <w:tcPr>
            <w:tcW w:w="131" w:type="dxa"/>
            <w:tcBorders>
              <w:top w:val="nil"/>
              <w:left w:val="nil"/>
              <w:bottom w:val="single" w:sz="4" w:space="0" w:color="C0C0C0"/>
              <w:right w:val="single" w:sz="4" w:space="0" w:color="C0C0C0"/>
            </w:tcBorders>
            <w:shd w:val="clear" w:color="000000" w:fill="D7EAD3"/>
            <w:vAlign w:val="center"/>
            <w:hideMark/>
          </w:tcPr>
          <w:p w14:paraId="6F7631F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2468C9D9" w14:textId="77777777" w:rsidR="006059D5" w:rsidRPr="006059D5" w:rsidRDefault="006059D5" w:rsidP="006059D5">
            <w:pPr>
              <w:rPr>
                <w:rFonts w:ascii="Tahoma" w:hAnsi="Tahoma" w:cs="Tahoma"/>
                <w:sz w:val="11"/>
                <w:szCs w:val="11"/>
              </w:rPr>
            </w:pPr>
            <w:r w:rsidRPr="006059D5">
              <w:rPr>
                <w:rFonts w:ascii="Tahoma" w:hAnsi="Tahoma" w:cs="Tahoma"/>
                <w:sz w:val="11"/>
                <w:szCs w:val="11"/>
              </w:rPr>
              <w:t xml:space="preserve">Учтена доплата до минимальной заработной платы основным работникам согласно расчету: (16,629-15769,0)*8*12=82,56 тыс.руб. и отчисления от заработной платы в размере 30,2% -24,93 тыс.руб., мероприятия по энергосбережению на сумму 17,62 тыс.руб. </w:t>
            </w:r>
          </w:p>
        </w:tc>
        <w:tc>
          <w:tcPr>
            <w:tcW w:w="1856" w:type="dxa"/>
            <w:tcBorders>
              <w:top w:val="nil"/>
              <w:left w:val="nil"/>
              <w:bottom w:val="single" w:sz="4" w:space="0" w:color="C0C0C0"/>
              <w:right w:val="single" w:sz="4" w:space="0" w:color="C0C0C0"/>
            </w:tcBorders>
            <w:shd w:val="clear" w:color="000000" w:fill="FFFFCC"/>
            <w:vAlign w:val="center"/>
            <w:hideMark/>
          </w:tcPr>
          <w:p w14:paraId="631444F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1BA6042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4AFB33C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21FD1AD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2276" w:type="dxa"/>
            <w:tcBorders>
              <w:top w:val="nil"/>
              <w:left w:val="nil"/>
              <w:bottom w:val="single" w:sz="4" w:space="0" w:color="C0C0C0"/>
              <w:right w:val="single" w:sz="4" w:space="0" w:color="C0C0C0"/>
            </w:tcBorders>
            <w:shd w:val="clear" w:color="000000" w:fill="FFFFCC"/>
            <w:vAlign w:val="center"/>
            <w:hideMark/>
          </w:tcPr>
          <w:p w14:paraId="05FAF4D6"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12F7BA89" w14:textId="77777777" w:rsidTr="006059D5">
        <w:trPr>
          <w:trHeight w:val="615"/>
          <w:jc w:val="center"/>
        </w:trPr>
        <w:tc>
          <w:tcPr>
            <w:tcW w:w="555" w:type="dxa"/>
            <w:tcBorders>
              <w:top w:val="nil"/>
              <w:left w:val="nil"/>
              <w:bottom w:val="nil"/>
              <w:right w:val="nil"/>
            </w:tcBorders>
            <w:shd w:val="clear" w:color="000000" w:fill="00B050"/>
            <w:noWrap/>
            <w:vAlign w:val="center"/>
            <w:hideMark/>
          </w:tcPr>
          <w:p w14:paraId="22ECC4B8"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 </w:t>
            </w:r>
          </w:p>
        </w:tc>
        <w:tc>
          <w:tcPr>
            <w:tcW w:w="497" w:type="dxa"/>
            <w:tcBorders>
              <w:top w:val="nil"/>
              <w:left w:val="nil"/>
              <w:bottom w:val="nil"/>
              <w:right w:val="nil"/>
            </w:tcBorders>
            <w:shd w:val="clear" w:color="auto" w:fill="auto"/>
            <w:noWrap/>
            <w:vAlign w:val="bottom"/>
            <w:hideMark/>
          </w:tcPr>
          <w:p w14:paraId="70437C0A"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67FA8A7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5609" w:type="dxa"/>
            <w:tcBorders>
              <w:top w:val="nil"/>
              <w:left w:val="nil"/>
              <w:bottom w:val="single" w:sz="4" w:space="0" w:color="C0C0C0"/>
              <w:right w:val="single" w:sz="4" w:space="0" w:color="C0C0C0"/>
            </w:tcBorders>
            <w:shd w:val="clear" w:color="auto" w:fill="auto"/>
            <w:vAlign w:val="center"/>
            <w:hideMark/>
          </w:tcPr>
          <w:p w14:paraId="119FA4D2"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Экономически не обоснованные доходы прошлых периодов регулирования</w:t>
            </w:r>
          </w:p>
        </w:tc>
        <w:tc>
          <w:tcPr>
            <w:tcW w:w="1129" w:type="dxa"/>
            <w:tcBorders>
              <w:top w:val="nil"/>
              <w:left w:val="nil"/>
              <w:bottom w:val="single" w:sz="4" w:space="0" w:color="C0C0C0"/>
              <w:right w:val="single" w:sz="4" w:space="0" w:color="C0C0C0"/>
            </w:tcBorders>
            <w:shd w:val="clear" w:color="auto" w:fill="auto"/>
            <w:vAlign w:val="center"/>
            <w:hideMark/>
          </w:tcPr>
          <w:p w14:paraId="3482C3B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07" w:type="dxa"/>
            <w:tcBorders>
              <w:top w:val="nil"/>
              <w:left w:val="nil"/>
              <w:bottom w:val="single" w:sz="4" w:space="0" w:color="C0C0C0"/>
              <w:right w:val="single" w:sz="4" w:space="0" w:color="C0C0C0"/>
            </w:tcBorders>
            <w:shd w:val="clear" w:color="000000" w:fill="FFFFCC"/>
            <w:vAlign w:val="center"/>
            <w:hideMark/>
          </w:tcPr>
          <w:p w14:paraId="179BED0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891" w:type="dxa"/>
            <w:tcBorders>
              <w:top w:val="nil"/>
              <w:left w:val="nil"/>
              <w:bottom w:val="single" w:sz="4" w:space="0" w:color="C0C0C0"/>
              <w:right w:val="single" w:sz="4" w:space="0" w:color="C0C0C0"/>
            </w:tcBorders>
            <w:shd w:val="clear" w:color="000000" w:fill="FFFFCC"/>
            <w:vAlign w:val="center"/>
            <w:hideMark/>
          </w:tcPr>
          <w:p w14:paraId="53E0BDF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715" w:type="dxa"/>
            <w:tcBorders>
              <w:top w:val="nil"/>
              <w:left w:val="nil"/>
              <w:bottom w:val="single" w:sz="4" w:space="0" w:color="C0C0C0"/>
              <w:right w:val="single" w:sz="4" w:space="0" w:color="C0C0C0"/>
            </w:tcBorders>
            <w:shd w:val="clear" w:color="000000" w:fill="FFFFCC"/>
            <w:vAlign w:val="center"/>
            <w:hideMark/>
          </w:tcPr>
          <w:p w14:paraId="6FE4B52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47" w:type="dxa"/>
            <w:tcBorders>
              <w:top w:val="nil"/>
              <w:left w:val="nil"/>
              <w:bottom w:val="single" w:sz="4" w:space="0" w:color="C0C0C0"/>
              <w:right w:val="single" w:sz="4" w:space="0" w:color="C0C0C0"/>
            </w:tcBorders>
            <w:shd w:val="clear" w:color="000000" w:fill="FFFFCC"/>
            <w:vAlign w:val="center"/>
            <w:hideMark/>
          </w:tcPr>
          <w:p w14:paraId="3407504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8" w:type="dxa"/>
            <w:tcBorders>
              <w:top w:val="nil"/>
              <w:left w:val="nil"/>
              <w:bottom w:val="single" w:sz="4" w:space="0" w:color="C0C0C0"/>
              <w:right w:val="single" w:sz="4" w:space="0" w:color="C0C0C0"/>
            </w:tcBorders>
            <w:shd w:val="clear" w:color="000000" w:fill="FFFFCC"/>
            <w:vAlign w:val="center"/>
            <w:hideMark/>
          </w:tcPr>
          <w:p w14:paraId="179F478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5486CA9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872" w:type="dxa"/>
            <w:tcBorders>
              <w:top w:val="nil"/>
              <w:left w:val="nil"/>
              <w:bottom w:val="single" w:sz="4" w:space="0" w:color="C0C0C0"/>
              <w:right w:val="single" w:sz="4" w:space="0" w:color="C0C0C0"/>
            </w:tcBorders>
            <w:shd w:val="clear" w:color="000000" w:fill="FFFFCC"/>
            <w:vAlign w:val="center"/>
            <w:hideMark/>
          </w:tcPr>
          <w:p w14:paraId="5216316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-4 258,68</w:t>
            </w:r>
          </w:p>
        </w:tc>
        <w:tc>
          <w:tcPr>
            <w:tcW w:w="131" w:type="dxa"/>
            <w:tcBorders>
              <w:top w:val="nil"/>
              <w:left w:val="nil"/>
              <w:bottom w:val="single" w:sz="4" w:space="0" w:color="C0C0C0"/>
              <w:right w:val="single" w:sz="4" w:space="0" w:color="C0C0C0"/>
            </w:tcBorders>
            <w:shd w:val="clear" w:color="000000" w:fill="D7EAD3"/>
            <w:vAlign w:val="center"/>
            <w:hideMark/>
          </w:tcPr>
          <w:p w14:paraId="387251F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14BFAC94"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856" w:type="dxa"/>
            <w:tcBorders>
              <w:top w:val="nil"/>
              <w:left w:val="nil"/>
              <w:bottom w:val="single" w:sz="4" w:space="0" w:color="C0C0C0"/>
              <w:right w:val="single" w:sz="4" w:space="0" w:color="C0C0C0"/>
            </w:tcBorders>
            <w:shd w:val="clear" w:color="000000" w:fill="FFFFCC"/>
            <w:vAlign w:val="center"/>
            <w:hideMark/>
          </w:tcPr>
          <w:p w14:paraId="184C6B8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46C6EC7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586B89A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436" w:type="dxa"/>
            <w:tcBorders>
              <w:top w:val="nil"/>
              <w:left w:val="nil"/>
              <w:bottom w:val="single" w:sz="4" w:space="0" w:color="C0C0C0"/>
              <w:right w:val="single" w:sz="4" w:space="0" w:color="C0C0C0"/>
            </w:tcBorders>
            <w:shd w:val="clear" w:color="000000" w:fill="D7EAD3"/>
            <w:vAlign w:val="center"/>
            <w:hideMark/>
          </w:tcPr>
          <w:p w14:paraId="308D548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2276" w:type="dxa"/>
            <w:tcBorders>
              <w:top w:val="nil"/>
              <w:left w:val="nil"/>
              <w:bottom w:val="single" w:sz="4" w:space="0" w:color="C0C0C0"/>
              <w:right w:val="single" w:sz="4" w:space="0" w:color="C0C0C0"/>
            </w:tcBorders>
            <w:shd w:val="clear" w:color="000000" w:fill="FFFFCC"/>
            <w:vAlign w:val="center"/>
            <w:hideMark/>
          </w:tcPr>
          <w:p w14:paraId="38F10FCB"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62443156" w14:textId="77777777" w:rsidTr="006059D5">
        <w:trPr>
          <w:trHeight w:val="450"/>
          <w:jc w:val="center"/>
        </w:trPr>
        <w:tc>
          <w:tcPr>
            <w:tcW w:w="555" w:type="dxa"/>
            <w:tcBorders>
              <w:top w:val="nil"/>
              <w:left w:val="nil"/>
              <w:bottom w:val="nil"/>
              <w:right w:val="nil"/>
            </w:tcBorders>
            <w:shd w:val="clear" w:color="000000" w:fill="00B050"/>
            <w:noWrap/>
            <w:vAlign w:val="center"/>
            <w:hideMark/>
          </w:tcPr>
          <w:p w14:paraId="44BBE0CD"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lastRenderedPageBreak/>
              <w:t>НР</w:t>
            </w:r>
          </w:p>
        </w:tc>
        <w:tc>
          <w:tcPr>
            <w:tcW w:w="497" w:type="dxa"/>
            <w:tcBorders>
              <w:top w:val="nil"/>
              <w:left w:val="nil"/>
              <w:bottom w:val="nil"/>
              <w:right w:val="nil"/>
            </w:tcBorders>
            <w:shd w:val="clear" w:color="auto" w:fill="auto"/>
            <w:noWrap/>
            <w:vAlign w:val="bottom"/>
            <w:hideMark/>
          </w:tcPr>
          <w:p w14:paraId="76ABF9CD"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3E9B2BC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13</w:t>
            </w:r>
          </w:p>
        </w:tc>
        <w:tc>
          <w:tcPr>
            <w:tcW w:w="5609" w:type="dxa"/>
            <w:tcBorders>
              <w:top w:val="nil"/>
              <w:left w:val="nil"/>
              <w:bottom w:val="single" w:sz="4" w:space="0" w:color="C0C0C0"/>
              <w:right w:val="single" w:sz="4" w:space="0" w:color="C0C0C0"/>
            </w:tcBorders>
            <w:shd w:val="clear" w:color="auto" w:fill="auto"/>
            <w:vAlign w:val="center"/>
            <w:hideMark/>
          </w:tcPr>
          <w:p w14:paraId="61EC3AE7"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Экономически не обоснованные доходы прошлых периодов регулирования</w:t>
            </w:r>
          </w:p>
        </w:tc>
        <w:tc>
          <w:tcPr>
            <w:tcW w:w="1129" w:type="dxa"/>
            <w:tcBorders>
              <w:top w:val="nil"/>
              <w:left w:val="nil"/>
              <w:bottom w:val="single" w:sz="4" w:space="0" w:color="C0C0C0"/>
              <w:right w:val="single" w:sz="4" w:space="0" w:color="C0C0C0"/>
            </w:tcBorders>
            <w:shd w:val="clear" w:color="auto" w:fill="auto"/>
            <w:vAlign w:val="center"/>
            <w:hideMark/>
          </w:tcPr>
          <w:p w14:paraId="3E9C8B2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907" w:type="dxa"/>
            <w:tcBorders>
              <w:top w:val="nil"/>
              <w:left w:val="nil"/>
              <w:bottom w:val="single" w:sz="4" w:space="0" w:color="C0C0C0"/>
              <w:right w:val="single" w:sz="4" w:space="0" w:color="C0C0C0"/>
            </w:tcBorders>
            <w:shd w:val="clear" w:color="000000" w:fill="FFFFCC"/>
            <w:vAlign w:val="center"/>
            <w:hideMark/>
          </w:tcPr>
          <w:p w14:paraId="169446B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891" w:type="dxa"/>
            <w:tcBorders>
              <w:top w:val="nil"/>
              <w:left w:val="nil"/>
              <w:bottom w:val="single" w:sz="4" w:space="0" w:color="C0C0C0"/>
              <w:right w:val="single" w:sz="4" w:space="0" w:color="C0C0C0"/>
            </w:tcBorders>
            <w:shd w:val="clear" w:color="000000" w:fill="FFFFCC"/>
            <w:vAlign w:val="center"/>
            <w:hideMark/>
          </w:tcPr>
          <w:p w14:paraId="5168CC1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715" w:type="dxa"/>
            <w:tcBorders>
              <w:top w:val="nil"/>
              <w:left w:val="nil"/>
              <w:bottom w:val="single" w:sz="4" w:space="0" w:color="C0C0C0"/>
              <w:right w:val="single" w:sz="4" w:space="0" w:color="C0C0C0"/>
            </w:tcBorders>
            <w:shd w:val="clear" w:color="000000" w:fill="FFFFCC"/>
            <w:vAlign w:val="center"/>
            <w:hideMark/>
          </w:tcPr>
          <w:p w14:paraId="3C6B703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47" w:type="dxa"/>
            <w:tcBorders>
              <w:top w:val="nil"/>
              <w:left w:val="nil"/>
              <w:bottom w:val="single" w:sz="4" w:space="0" w:color="C0C0C0"/>
              <w:right w:val="single" w:sz="4" w:space="0" w:color="C0C0C0"/>
            </w:tcBorders>
            <w:shd w:val="clear" w:color="000000" w:fill="FFFFCC"/>
            <w:vAlign w:val="center"/>
            <w:hideMark/>
          </w:tcPr>
          <w:p w14:paraId="00BDD01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8" w:type="dxa"/>
            <w:tcBorders>
              <w:top w:val="nil"/>
              <w:left w:val="nil"/>
              <w:bottom w:val="single" w:sz="4" w:space="0" w:color="C0C0C0"/>
              <w:right w:val="single" w:sz="4" w:space="0" w:color="C0C0C0"/>
            </w:tcBorders>
            <w:shd w:val="clear" w:color="000000" w:fill="FFFFCC"/>
            <w:vAlign w:val="center"/>
            <w:hideMark/>
          </w:tcPr>
          <w:p w14:paraId="0CE4ECD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455E5F2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-38,98</w:t>
            </w:r>
          </w:p>
        </w:tc>
        <w:tc>
          <w:tcPr>
            <w:tcW w:w="1872" w:type="dxa"/>
            <w:tcBorders>
              <w:top w:val="nil"/>
              <w:left w:val="nil"/>
              <w:bottom w:val="single" w:sz="4" w:space="0" w:color="C0C0C0"/>
              <w:right w:val="single" w:sz="4" w:space="0" w:color="C0C0C0"/>
            </w:tcBorders>
            <w:shd w:val="clear" w:color="000000" w:fill="FFFFCC"/>
            <w:vAlign w:val="center"/>
            <w:hideMark/>
          </w:tcPr>
          <w:p w14:paraId="5074395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31" w:type="dxa"/>
            <w:tcBorders>
              <w:top w:val="nil"/>
              <w:left w:val="nil"/>
              <w:bottom w:val="single" w:sz="4" w:space="0" w:color="C0C0C0"/>
              <w:right w:val="single" w:sz="4" w:space="0" w:color="C0C0C0"/>
            </w:tcBorders>
            <w:shd w:val="clear" w:color="000000" w:fill="D7EAD3"/>
            <w:vAlign w:val="center"/>
            <w:hideMark/>
          </w:tcPr>
          <w:p w14:paraId="15C961C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69B8E396"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56" w:type="dxa"/>
            <w:tcBorders>
              <w:top w:val="nil"/>
              <w:left w:val="nil"/>
              <w:bottom w:val="single" w:sz="4" w:space="0" w:color="C0C0C0"/>
              <w:right w:val="single" w:sz="4" w:space="0" w:color="C0C0C0"/>
            </w:tcBorders>
            <w:shd w:val="clear" w:color="000000" w:fill="FFFFCC"/>
            <w:vAlign w:val="center"/>
            <w:hideMark/>
          </w:tcPr>
          <w:p w14:paraId="74FFD89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162516A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27E32A5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50DBF00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2276" w:type="dxa"/>
            <w:tcBorders>
              <w:top w:val="nil"/>
              <w:left w:val="nil"/>
              <w:bottom w:val="single" w:sz="4" w:space="0" w:color="C0C0C0"/>
              <w:right w:val="single" w:sz="4" w:space="0" w:color="C0C0C0"/>
            </w:tcBorders>
            <w:shd w:val="clear" w:color="000000" w:fill="FFFFCC"/>
            <w:vAlign w:val="center"/>
            <w:hideMark/>
          </w:tcPr>
          <w:p w14:paraId="2093D44C"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2EAC47D1" w14:textId="77777777" w:rsidTr="006059D5">
        <w:trPr>
          <w:trHeight w:val="900"/>
          <w:jc w:val="center"/>
        </w:trPr>
        <w:tc>
          <w:tcPr>
            <w:tcW w:w="555" w:type="dxa"/>
            <w:tcBorders>
              <w:top w:val="nil"/>
              <w:left w:val="nil"/>
              <w:bottom w:val="nil"/>
              <w:right w:val="nil"/>
            </w:tcBorders>
            <w:shd w:val="clear" w:color="000000" w:fill="00B050"/>
            <w:noWrap/>
            <w:vAlign w:val="center"/>
            <w:hideMark/>
          </w:tcPr>
          <w:p w14:paraId="6D25A640"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497" w:type="dxa"/>
            <w:tcBorders>
              <w:top w:val="nil"/>
              <w:left w:val="nil"/>
              <w:bottom w:val="nil"/>
              <w:right w:val="nil"/>
            </w:tcBorders>
            <w:shd w:val="clear" w:color="auto" w:fill="auto"/>
            <w:noWrap/>
            <w:vAlign w:val="bottom"/>
            <w:hideMark/>
          </w:tcPr>
          <w:p w14:paraId="5867E8AC"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2555FF6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14</w:t>
            </w:r>
          </w:p>
        </w:tc>
        <w:tc>
          <w:tcPr>
            <w:tcW w:w="5609" w:type="dxa"/>
            <w:tcBorders>
              <w:top w:val="nil"/>
              <w:left w:val="nil"/>
              <w:bottom w:val="single" w:sz="4" w:space="0" w:color="C0C0C0"/>
              <w:right w:val="single" w:sz="4" w:space="0" w:color="C0C0C0"/>
            </w:tcBorders>
            <w:shd w:val="clear" w:color="auto" w:fill="auto"/>
            <w:vAlign w:val="center"/>
            <w:hideMark/>
          </w:tcPr>
          <w:p w14:paraId="6F33E1FD"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w:t>
            </w:r>
          </w:p>
        </w:tc>
        <w:tc>
          <w:tcPr>
            <w:tcW w:w="1129" w:type="dxa"/>
            <w:tcBorders>
              <w:top w:val="nil"/>
              <w:left w:val="nil"/>
              <w:bottom w:val="single" w:sz="4" w:space="0" w:color="C0C0C0"/>
              <w:right w:val="single" w:sz="4" w:space="0" w:color="C0C0C0"/>
            </w:tcBorders>
            <w:shd w:val="clear" w:color="auto" w:fill="auto"/>
            <w:vAlign w:val="center"/>
            <w:hideMark/>
          </w:tcPr>
          <w:p w14:paraId="3471A35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907" w:type="dxa"/>
            <w:tcBorders>
              <w:top w:val="nil"/>
              <w:left w:val="nil"/>
              <w:bottom w:val="single" w:sz="4" w:space="0" w:color="C0C0C0"/>
              <w:right w:val="single" w:sz="4" w:space="0" w:color="C0C0C0"/>
            </w:tcBorders>
            <w:shd w:val="clear" w:color="000000" w:fill="FFFFCC"/>
            <w:vAlign w:val="center"/>
            <w:hideMark/>
          </w:tcPr>
          <w:p w14:paraId="06951BC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891" w:type="dxa"/>
            <w:tcBorders>
              <w:top w:val="nil"/>
              <w:left w:val="nil"/>
              <w:bottom w:val="single" w:sz="4" w:space="0" w:color="C0C0C0"/>
              <w:right w:val="single" w:sz="4" w:space="0" w:color="C0C0C0"/>
            </w:tcBorders>
            <w:shd w:val="clear" w:color="000000" w:fill="FFFFCC"/>
            <w:vAlign w:val="center"/>
            <w:hideMark/>
          </w:tcPr>
          <w:p w14:paraId="21565CF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715" w:type="dxa"/>
            <w:tcBorders>
              <w:top w:val="nil"/>
              <w:left w:val="nil"/>
              <w:bottom w:val="single" w:sz="4" w:space="0" w:color="C0C0C0"/>
              <w:right w:val="single" w:sz="4" w:space="0" w:color="C0C0C0"/>
            </w:tcBorders>
            <w:shd w:val="clear" w:color="000000" w:fill="FFFFCC"/>
            <w:vAlign w:val="center"/>
            <w:hideMark/>
          </w:tcPr>
          <w:p w14:paraId="0939E6E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47" w:type="dxa"/>
            <w:tcBorders>
              <w:top w:val="nil"/>
              <w:left w:val="nil"/>
              <w:bottom w:val="single" w:sz="4" w:space="0" w:color="C0C0C0"/>
              <w:right w:val="single" w:sz="4" w:space="0" w:color="C0C0C0"/>
            </w:tcBorders>
            <w:shd w:val="clear" w:color="000000" w:fill="FFFFCC"/>
            <w:vAlign w:val="center"/>
            <w:hideMark/>
          </w:tcPr>
          <w:p w14:paraId="0D5CA82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8" w:type="dxa"/>
            <w:tcBorders>
              <w:top w:val="nil"/>
              <w:left w:val="nil"/>
              <w:bottom w:val="single" w:sz="4" w:space="0" w:color="C0C0C0"/>
              <w:right w:val="single" w:sz="4" w:space="0" w:color="C0C0C0"/>
            </w:tcBorders>
            <w:shd w:val="clear" w:color="000000" w:fill="FFFFCC"/>
            <w:vAlign w:val="center"/>
            <w:hideMark/>
          </w:tcPr>
          <w:p w14:paraId="36AABCE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4F1DA54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872" w:type="dxa"/>
            <w:tcBorders>
              <w:top w:val="nil"/>
              <w:left w:val="nil"/>
              <w:bottom w:val="single" w:sz="4" w:space="0" w:color="C0C0C0"/>
              <w:right w:val="single" w:sz="4" w:space="0" w:color="C0C0C0"/>
            </w:tcBorders>
            <w:shd w:val="clear" w:color="000000" w:fill="FFFFCC"/>
            <w:vAlign w:val="center"/>
            <w:hideMark/>
          </w:tcPr>
          <w:p w14:paraId="3F59CFC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31" w:type="dxa"/>
            <w:tcBorders>
              <w:top w:val="nil"/>
              <w:left w:val="nil"/>
              <w:bottom w:val="single" w:sz="4" w:space="0" w:color="C0C0C0"/>
              <w:right w:val="single" w:sz="4" w:space="0" w:color="C0C0C0"/>
            </w:tcBorders>
            <w:shd w:val="clear" w:color="000000" w:fill="D7EAD3"/>
            <w:vAlign w:val="center"/>
            <w:hideMark/>
          </w:tcPr>
          <w:p w14:paraId="738520B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55441BDD"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56" w:type="dxa"/>
            <w:tcBorders>
              <w:top w:val="nil"/>
              <w:left w:val="nil"/>
              <w:bottom w:val="single" w:sz="4" w:space="0" w:color="C0C0C0"/>
              <w:right w:val="single" w:sz="4" w:space="0" w:color="C0C0C0"/>
            </w:tcBorders>
            <w:shd w:val="clear" w:color="000000" w:fill="FFFFCC"/>
            <w:vAlign w:val="center"/>
            <w:hideMark/>
          </w:tcPr>
          <w:p w14:paraId="30EDC6F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2CF7288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20DBB13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272A7ED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2276" w:type="dxa"/>
            <w:tcBorders>
              <w:top w:val="nil"/>
              <w:left w:val="nil"/>
              <w:bottom w:val="single" w:sz="4" w:space="0" w:color="C0C0C0"/>
              <w:right w:val="single" w:sz="4" w:space="0" w:color="C0C0C0"/>
            </w:tcBorders>
            <w:shd w:val="clear" w:color="000000" w:fill="FFFFCC"/>
            <w:vAlign w:val="center"/>
            <w:hideMark/>
          </w:tcPr>
          <w:p w14:paraId="24501116"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6CD3AF19" w14:textId="77777777" w:rsidTr="006059D5">
        <w:trPr>
          <w:trHeight w:val="300"/>
          <w:jc w:val="center"/>
        </w:trPr>
        <w:tc>
          <w:tcPr>
            <w:tcW w:w="555" w:type="dxa"/>
            <w:tcBorders>
              <w:top w:val="nil"/>
              <w:left w:val="nil"/>
              <w:bottom w:val="nil"/>
              <w:right w:val="nil"/>
            </w:tcBorders>
            <w:shd w:val="clear" w:color="auto" w:fill="auto"/>
            <w:noWrap/>
            <w:vAlign w:val="bottom"/>
            <w:hideMark/>
          </w:tcPr>
          <w:p w14:paraId="224BFA10" w14:textId="77777777" w:rsidR="006059D5" w:rsidRPr="006059D5" w:rsidRDefault="006059D5" w:rsidP="006059D5">
            <w:pPr>
              <w:rPr>
                <w:rFonts w:ascii="Tahoma" w:hAnsi="Tahoma" w:cs="Tahoma"/>
                <w:b/>
                <w:bCs/>
                <w:sz w:val="11"/>
                <w:szCs w:val="11"/>
              </w:rPr>
            </w:pPr>
          </w:p>
        </w:tc>
        <w:tc>
          <w:tcPr>
            <w:tcW w:w="497" w:type="dxa"/>
            <w:tcBorders>
              <w:top w:val="nil"/>
              <w:left w:val="nil"/>
              <w:bottom w:val="nil"/>
              <w:right w:val="nil"/>
            </w:tcBorders>
            <w:shd w:val="clear" w:color="auto" w:fill="auto"/>
            <w:noWrap/>
            <w:vAlign w:val="bottom"/>
            <w:hideMark/>
          </w:tcPr>
          <w:p w14:paraId="57C5092F" w14:textId="77777777" w:rsidR="006059D5" w:rsidRPr="006059D5" w:rsidRDefault="006059D5" w:rsidP="006059D5">
            <w:pPr>
              <w:rPr>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3CFE33F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17</w:t>
            </w:r>
          </w:p>
        </w:tc>
        <w:tc>
          <w:tcPr>
            <w:tcW w:w="5609" w:type="dxa"/>
            <w:tcBorders>
              <w:top w:val="nil"/>
              <w:left w:val="nil"/>
              <w:bottom w:val="single" w:sz="4" w:space="0" w:color="C0C0C0"/>
              <w:right w:val="single" w:sz="4" w:space="0" w:color="C0C0C0"/>
            </w:tcBorders>
            <w:shd w:val="clear" w:color="auto" w:fill="auto"/>
            <w:vAlign w:val="center"/>
            <w:hideMark/>
          </w:tcPr>
          <w:p w14:paraId="7F1BF659"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НВВ без НДС</w:t>
            </w:r>
          </w:p>
        </w:tc>
        <w:tc>
          <w:tcPr>
            <w:tcW w:w="1129" w:type="dxa"/>
            <w:tcBorders>
              <w:top w:val="nil"/>
              <w:left w:val="nil"/>
              <w:bottom w:val="single" w:sz="4" w:space="0" w:color="C0C0C0"/>
              <w:right w:val="single" w:sz="4" w:space="0" w:color="C0C0C0"/>
            </w:tcBorders>
            <w:shd w:val="clear" w:color="auto" w:fill="auto"/>
            <w:vAlign w:val="center"/>
            <w:hideMark/>
          </w:tcPr>
          <w:p w14:paraId="6EC6A4F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907" w:type="dxa"/>
            <w:tcBorders>
              <w:top w:val="nil"/>
              <w:left w:val="nil"/>
              <w:bottom w:val="single" w:sz="4" w:space="0" w:color="C0C0C0"/>
              <w:right w:val="single" w:sz="4" w:space="0" w:color="C0C0C0"/>
            </w:tcBorders>
            <w:shd w:val="clear" w:color="000000" w:fill="D7EAD3"/>
            <w:vAlign w:val="center"/>
            <w:hideMark/>
          </w:tcPr>
          <w:p w14:paraId="55B2D86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30 218,33</w:t>
            </w:r>
          </w:p>
        </w:tc>
        <w:tc>
          <w:tcPr>
            <w:tcW w:w="1891" w:type="dxa"/>
            <w:tcBorders>
              <w:top w:val="nil"/>
              <w:left w:val="nil"/>
              <w:bottom w:val="single" w:sz="4" w:space="0" w:color="C0C0C0"/>
              <w:right w:val="single" w:sz="4" w:space="0" w:color="C0C0C0"/>
            </w:tcBorders>
            <w:shd w:val="clear" w:color="000000" w:fill="D7EAD3"/>
            <w:vAlign w:val="center"/>
            <w:hideMark/>
          </w:tcPr>
          <w:p w14:paraId="4925482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39 769,60</w:t>
            </w:r>
          </w:p>
        </w:tc>
        <w:tc>
          <w:tcPr>
            <w:tcW w:w="1715" w:type="dxa"/>
            <w:tcBorders>
              <w:top w:val="nil"/>
              <w:left w:val="nil"/>
              <w:bottom w:val="single" w:sz="4" w:space="0" w:color="C0C0C0"/>
              <w:right w:val="single" w:sz="4" w:space="0" w:color="C0C0C0"/>
            </w:tcBorders>
            <w:shd w:val="clear" w:color="000000" w:fill="D7EAD3"/>
            <w:vAlign w:val="center"/>
            <w:hideMark/>
          </w:tcPr>
          <w:p w14:paraId="364CE9D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39 375,20</w:t>
            </w:r>
          </w:p>
        </w:tc>
        <w:tc>
          <w:tcPr>
            <w:tcW w:w="1947" w:type="dxa"/>
            <w:tcBorders>
              <w:top w:val="nil"/>
              <w:left w:val="nil"/>
              <w:bottom w:val="single" w:sz="4" w:space="0" w:color="C0C0C0"/>
              <w:right w:val="single" w:sz="4" w:space="0" w:color="C0C0C0"/>
            </w:tcBorders>
            <w:shd w:val="clear" w:color="000000" w:fill="D7EAD3"/>
            <w:vAlign w:val="center"/>
            <w:hideMark/>
          </w:tcPr>
          <w:p w14:paraId="3FB48EE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38 131,41</w:t>
            </w:r>
          </w:p>
        </w:tc>
        <w:tc>
          <w:tcPr>
            <w:tcW w:w="478" w:type="dxa"/>
            <w:tcBorders>
              <w:top w:val="nil"/>
              <w:left w:val="nil"/>
              <w:bottom w:val="single" w:sz="4" w:space="0" w:color="C0C0C0"/>
              <w:right w:val="single" w:sz="4" w:space="0" w:color="C0C0C0"/>
            </w:tcBorders>
            <w:shd w:val="clear" w:color="000000" w:fill="D7EAD3"/>
            <w:vAlign w:val="center"/>
            <w:hideMark/>
          </w:tcPr>
          <w:p w14:paraId="0CDA7ED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69" w:type="dxa"/>
            <w:tcBorders>
              <w:top w:val="nil"/>
              <w:left w:val="nil"/>
              <w:bottom w:val="single" w:sz="4" w:space="0" w:color="C0C0C0"/>
              <w:right w:val="single" w:sz="4" w:space="0" w:color="C0C0C0"/>
            </w:tcBorders>
            <w:shd w:val="clear" w:color="000000" w:fill="D7EAD3"/>
            <w:vAlign w:val="center"/>
            <w:hideMark/>
          </w:tcPr>
          <w:p w14:paraId="3541F3C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53 084,38</w:t>
            </w:r>
          </w:p>
        </w:tc>
        <w:tc>
          <w:tcPr>
            <w:tcW w:w="1872" w:type="dxa"/>
            <w:tcBorders>
              <w:top w:val="nil"/>
              <w:left w:val="nil"/>
              <w:bottom w:val="single" w:sz="4" w:space="0" w:color="C0C0C0"/>
              <w:right w:val="single" w:sz="4" w:space="0" w:color="C0C0C0"/>
            </w:tcBorders>
            <w:shd w:val="clear" w:color="000000" w:fill="D7EAD3"/>
            <w:vAlign w:val="center"/>
            <w:hideMark/>
          </w:tcPr>
          <w:p w14:paraId="3E31C6B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42 525,67</w:t>
            </w:r>
          </w:p>
        </w:tc>
        <w:tc>
          <w:tcPr>
            <w:tcW w:w="131" w:type="dxa"/>
            <w:tcBorders>
              <w:top w:val="nil"/>
              <w:left w:val="nil"/>
              <w:bottom w:val="single" w:sz="4" w:space="0" w:color="C0C0C0"/>
              <w:right w:val="single" w:sz="4" w:space="0" w:color="C0C0C0"/>
            </w:tcBorders>
            <w:shd w:val="clear" w:color="000000" w:fill="D7EAD3"/>
            <w:vAlign w:val="center"/>
            <w:hideMark/>
          </w:tcPr>
          <w:p w14:paraId="16A09DB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2ACF4368"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56" w:type="dxa"/>
            <w:tcBorders>
              <w:top w:val="nil"/>
              <w:left w:val="nil"/>
              <w:bottom w:val="single" w:sz="4" w:space="0" w:color="C0C0C0"/>
              <w:right w:val="single" w:sz="4" w:space="0" w:color="C0C0C0"/>
            </w:tcBorders>
            <w:shd w:val="clear" w:color="000000" w:fill="D7EAD3"/>
            <w:vAlign w:val="center"/>
            <w:hideMark/>
          </w:tcPr>
          <w:p w14:paraId="6C59C30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52 501,65</w:t>
            </w:r>
          </w:p>
        </w:tc>
        <w:tc>
          <w:tcPr>
            <w:tcW w:w="1676" w:type="dxa"/>
            <w:tcBorders>
              <w:top w:val="nil"/>
              <w:left w:val="nil"/>
              <w:bottom w:val="single" w:sz="4" w:space="0" w:color="C0C0C0"/>
              <w:right w:val="single" w:sz="4" w:space="0" w:color="C0C0C0"/>
            </w:tcBorders>
            <w:shd w:val="clear" w:color="000000" w:fill="D7EAD3"/>
            <w:vAlign w:val="center"/>
            <w:hideMark/>
          </w:tcPr>
          <w:p w14:paraId="4A9B99A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48 520,29</w:t>
            </w:r>
          </w:p>
        </w:tc>
        <w:tc>
          <w:tcPr>
            <w:tcW w:w="1496" w:type="dxa"/>
            <w:tcBorders>
              <w:top w:val="nil"/>
              <w:left w:val="nil"/>
              <w:bottom w:val="single" w:sz="4" w:space="0" w:color="C0C0C0"/>
              <w:right w:val="single" w:sz="4" w:space="0" w:color="C0C0C0"/>
            </w:tcBorders>
            <w:shd w:val="clear" w:color="000000" w:fill="D7EAD3"/>
            <w:vAlign w:val="center"/>
            <w:hideMark/>
          </w:tcPr>
          <w:p w14:paraId="4E62081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22 128,95</w:t>
            </w:r>
          </w:p>
        </w:tc>
        <w:tc>
          <w:tcPr>
            <w:tcW w:w="1436" w:type="dxa"/>
            <w:tcBorders>
              <w:top w:val="nil"/>
              <w:left w:val="nil"/>
              <w:bottom w:val="single" w:sz="4" w:space="0" w:color="C0C0C0"/>
              <w:right w:val="single" w:sz="4" w:space="0" w:color="C0C0C0"/>
            </w:tcBorders>
            <w:shd w:val="clear" w:color="000000" w:fill="D7EAD3"/>
            <w:vAlign w:val="center"/>
            <w:hideMark/>
          </w:tcPr>
          <w:p w14:paraId="21DE0AB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26 391,34</w:t>
            </w:r>
          </w:p>
        </w:tc>
        <w:tc>
          <w:tcPr>
            <w:tcW w:w="2276" w:type="dxa"/>
            <w:tcBorders>
              <w:top w:val="nil"/>
              <w:left w:val="nil"/>
              <w:bottom w:val="single" w:sz="4" w:space="0" w:color="C0C0C0"/>
              <w:right w:val="single" w:sz="4" w:space="0" w:color="C0C0C0"/>
            </w:tcBorders>
            <w:shd w:val="clear" w:color="000000" w:fill="FFFFCC"/>
            <w:vAlign w:val="center"/>
            <w:hideMark/>
          </w:tcPr>
          <w:p w14:paraId="5E4DE193"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70359C07" w14:textId="77777777" w:rsidTr="006059D5">
        <w:trPr>
          <w:trHeight w:val="300"/>
          <w:jc w:val="center"/>
        </w:trPr>
        <w:tc>
          <w:tcPr>
            <w:tcW w:w="555" w:type="dxa"/>
            <w:tcBorders>
              <w:top w:val="nil"/>
              <w:left w:val="nil"/>
              <w:bottom w:val="nil"/>
              <w:right w:val="nil"/>
            </w:tcBorders>
            <w:shd w:val="clear" w:color="auto" w:fill="auto"/>
            <w:noWrap/>
            <w:vAlign w:val="bottom"/>
            <w:hideMark/>
          </w:tcPr>
          <w:p w14:paraId="0FF1451A" w14:textId="77777777" w:rsidR="006059D5" w:rsidRPr="006059D5" w:rsidRDefault="006059D5" w:rsidP="006059D5">
            <w:pPr>
              <w:rPr>
                <w:rFonts w:ascii="Tahoma" w:hAnsi="Tahoma" w:cs="Tahoma"/>
                <w:b/>
                <w:bCs/>
                <w:sz w:val="11"/>
                <w:szCs w:val="11"/>
              </w:rPr>
            </w:pPr>
          </w:p>
        </w:tc>
        <w:tc>
          <w:tcPr>
            <w:tcW w:w="497" w:type="dxa"/>
            <w:tcBorders>
              <w:top w:val="nil"/>
              <w:left w:val="nil"/>
              <w:bottom w:val="nil"/>
              <w:right w:val="nil"/>
            </w:tcBorders>
            <w:shd w:val="clear" w:color="auto" w:fill="auto"/>
            <w:noWrap/>
            <w:vAlign w:val="bottom"/>
            <w:hideMark/>
          </w:tcPr>
          <w:p w14:paraId="35F4A307" w14:textId="77777777" w:rsidR="006059D5" w:rsidRPr="006059D5" w:rsidRDefault="006059D5" w:rsidP="006059D5">
            <w:pPr>
              <w:rPr>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051F204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17.1</w:t>
            </w:r>
          </w:p>
        </w:tc>
        <w:tc>
          <w:tcPr>
            <w:tcW w:w="5609" w:type="dxa"/>
            <w:tcBorders>
              <w:top w:val="nil"/>
              <w:left w:val="nil"/>
              <w:bottom w:val="single" w:sz="4" w:space="0" w:color="C0C0C0"/>
              <w:right w:val="single" w:sz="4" w:space="0" w:color="C0C0C0"/>
            </w:tcBorders>
            <w:shd w:val="clear" w:color="auto" w:fill="auto"/>
            <w:vAlign w:val="center"/>
            <w:hideMark/>
          </w:tcPr>
          <w:p w14:paraId="1627253C"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На потребительский рынок</w:t>
            </w:r>
          </w:p>
        </w:tc>
        <w:tc>
          <w:tcPr>
            <w:tcW w:w="1129" w:type="dxa"/>
            <w:tcBorders>
              <w:top w:val="nil"/>
              <w:left w:val="nil"/>
              <w:bottom w:val="single" w:sz="4" w:space="0" w:color="C0C0C0"/>
              <w:right w:val="single" w:sz="4" w:space="0" w:color="C0C0C0"/>
            </w:tcBorders>
            <w:shd w:val="clear" w:color="auto" w:fill="auto"/>
            <w:vAlign w:val="center"/>
            <w:hideMark/>
          </w:tcPr>
          <w:p w14:paraId="76CC1A8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907" w:type="dxa"/>
            <w:tcBorders>
              <w:top w:val="nil"/>
              <w:left w:val="nil"/>
              <w:bottom w:val="single" w:sz="4" w:space="0" w:color="C0C0C0"/>
              <w:right w:val="single" w:sz="4" w:space="0" w:color="C0C0C0"/>
            </w:tcBorders>
            <w:shd w:val="clear" w:color="000000" w:fill="D7EAD3"/>
            <w:vAlign w:val="center"/>
            <w:hideMark/>
          </w:tcPr>
          <w:p w14:paraId="0F23966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30 218,33</w:t>
            </w:r>
          </w:p>
        </w:tc>
        <w:tc>
          <w:tcPr>
            <w:tcW w:w="1891" w:type="dxa"/>
            <w:tcBorders>
              <w:top w:val="nil"/>
              <w:left w:val="nil"/>
              <w:bottom w:val="single" w:sz="4" w:space="0" w:color="C0C0C0"/>
              <w:right w:val="single" w:sz="4" w:space="0" w:color="C0C0C0"/>
            </w:tcBorders>
            <w:shd w:val="clear" w:color="000000" w:fill="D7EAD3"/>
            <w:vAlign w:val="center"/>
            <w:hideMark/>
          </w:tcPr>
          <w:p w14:paraId="634E892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39 769,60</w:t>
            </w:r>
          </w:p>
        </w:tc>
        <w:tc>
          <w:tcPr>
            <w:tcW w:w="1715" w:type="dxa"/>
            <w:tcBorders>
              <w:top w:val="nil"/>
              <w:left w:val="nil"/>
              <w:bottom w:val="single" w:sz="4" w:space="0" w:color="C0C0C0"/>
              <w:right w:val="single" w:sz="4" w:space="0" w:color="C0C0C0"/>
            </w:tcBorders>
            <w:shd w:val="clear" w:color="000000" w:fill="D7EAD3"/>
            <w:vAlign w:val="center"/>
            <w:hideMark/>
          </w:tcPr>
          <w:p w14:paraId="56F131F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39 375,20</w:t>
            </w:r>
          </w:p>
        </w:tc>
        <w:tc>
          <w:tcPr>
            <w:tcW w:w="1947" w:type="dxa"/>
            <w:tcBorders>
              <w:top w:val="nil"/>
              <w:left w:val="nil"/>
              <w:bottom w:val="single" w:sz="4" w:space="0" w:color="C0C0C0"/>
              <w:right w:val="single" w:sz="4" w:space="0" w:color="C0C0C0"/>
            </w:tcBorders>
            <w:shd w:val="clear" w:color="000000" w:fill="D7EAD3"/>
            <w:vAlign w:val="center"/>
            <w:hideMark/>
          </w:tcPr>
          <w:p w14:paraId="7E1636B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38 131,41</w:t>
            </w:r>
          </w:p>
        </w:tc>
        <w:tc>
          <w:tcPr>
            <w:tcW w:w="478" w:type="dxa"/>
            <w:tcBorders>
              <w:top w:val="nil"/>
              <w:left w:val="nil"/>
              <w:bottom w:val="single" w:sz="4" w:space="0" w:color="C0C0C0"/>
              <w:right w:val="single" w:sz="4" w:space="0" w:color="C0C0C0"/>
            </w:tcBorders>
            <w:shd w:val="clear" w:color="000000" w:fill="D7EAD3"/>
            <w:vAlign w:val="center"/>
            <w:hideMark/>
          </w:tcPr>
          <w:p w14:paraId="353E7CA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D7EAD3"/>
            <w:vAlign w:val="center"/>
            <w:hideMark/>
          </w:tcPr>
          <w:p w14:paraId="3940C88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53 084,38</w:t>
            </w:r>
          </w:p>
        </w:tc>
        <w:tc>
          <w:tcPr>
            <w:tcW w:w="1872" w:type="dxa"/>
            <w:tcBorders>
              <w:top w:val="nil"/>
              <w:left w:val="nil"/>
              <w:bottom w:val="single" w:sz="4" w:space="0" w:color="C0C0C0"/>
              <w:right w:val="single" w:sz="4" w:space="0" w:color="C0C0C0"/>
            </w:tcBorders>
            <w:shd w:val="clear" w:color="000000" w:fill="D7EAD3"/>
            <w:vAlign w:val="center"/>
            <w:hideMark/>
          </w:tcPr>
          <w:p w14:paraId="055A46F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42 525,67</w:t>
            </w:r>
          </w:p>
        </w:tc>
        <w:tc>
          <w:tcPr>
            <w:tcW w:w="131" w:type="dxa"/>
            <w:tcBorders>
              <w:top w:val="nil"/>
              <w:left w:val="nil"/>
              <w:bottom w:val="single" w:sz="4" w:space="0" w:color="C0C0C0"/>
              <w:right w:val="single" w:sz="4" w:space="0" w:color="C0C0C0"/>
            </w:tcBorders>
            <w:shd w:val="clear" w:color="000000" w:fill="D7EAD3"/>
            <w:vAlign w:val="center"/>
            <w:hideMark/>
          </w:tcPr>
          <w:p w14:paraId="7361AD6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054708D1"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856" w:type="dxa"/>
            <w:tcBorders>
              <w:top w:val="nil"/>
              <w:left w:val="nil"/>
              <w:bottom w:val="single" w:sz="4" w:space="0" w:color="C0C0C0"/>
              <w:right w:val="single" w:sz="4" w:space="0" w:color="C0C0C0"/>
            </w:tcBorders>
            <w:shd w:val="clear" w:color="000000" w:fill="D7EAD3"/>
            <w:vAlign w:val="center"/>
            <w:hideMark/>
          </w:tcPr>
          <w:p w14:paraId="1129E1B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52 501,65</w:t>
            </w:r>
          </w:p>
        </w:tc>
        <w:tc>
          <w:tcPr>
            <w:tcW w:w="1676" w:type="dxa"/>
            <w:tcBorders>
              <w:top w:val="nil"/>
              <w:left w:val="nil"/>
              <w:bottom w:val="single" w:sz="4" w:space="0" w:color="C0C0C0"/>
              <w:right w:val="single" w:sz="4" w:space="0" w:color="C0C0C0"/>
            </w:tcBorders>
            <w:shd w:val="clear" w:color="000000" w:fill="D7EAD3"/>
            <w:vAlign w:val="center"/>
            <w:hideMark/>
          </w:tcPr>
          <w:p w14:paraId="0EC4EE4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48 520,29</w:t>
            </w:r>
          </w:p>
        </w:tc>
        <w:tc>
          <w:tcPr>
            <w:tcW w:w="1496" w:type="dxa"/>
            <w:tcBorders>
              <w:top w:val="nil"/>
              <w:left w:val="nil"/>
              <w:bottom w:val="single" w:sz="4" w:space="0" w:color="C0C0C0"/>
              <w:right w:val="single" w:sz="4" w:space="0" w:color="C0C0C0"/>
            </w:tcBorders>
            <w:shd w:val="clear" w:color="000000" w:fill="D7EAD3"/>
            <w:vAlign w:val="center"/>
            <w:hideMark/>
          </w:tcPr>
          <w:p w14:paraId="33F576C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22 128,95</w:t>
            </w:r>
          </w:p>
        </w:tc>
        <w:tc>
          <w:tcPr>
            <w:tcW w:w="1436" w:type="dxa"/>
            <w:tcBorders>
              <w:top w:val="nil"/>
              <w:left w:val="nil"/>
              <w:bottom w:val="single" w:sz="4" w:space="0" w:color="C0C0C0"/>
              <w:right w:val="single" w:sz="4" w:space="0" w:color="C0C0C0"/>
            </w:tcBorders>
            <w:shd w:val="clear" w:color="000000" w:fill="D7EAD3"/>
            <w:vAlign w:val="center"/>
            <w:hideMark/>
          </w:tcPr>
          <w:p w14:paraId="6ADB76F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26 391,34</w:t>
            </w:r>
          </w:p>
        </w:tc>
        <w:tc>
          <w:tcPr>
            <w:tcW w:w="2276" w:type="dxa"/>
            <w:tcBorders>
              <w:top w:val="nil"/>
              <w:left w:val="nil"/>
              <w:bottom w:val="single" w:sz="4" w:space="0" w:color="C0C0C0"/>
              <w:right w:val="single" w:sz="4" w:space="0" w:color="C0C0C0"/>
            </w:tcBorders>
            <w:shd w:val="clear" w:color="000000" w:fill="FFFFCC"/>
            <w:vAlign w:val="center"/>
            <w:hideMark/>
          </w:tcPr>
          <w:p w14:paraId="0070533B"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7085A76E" w14:textId="77777777" w:rsidTr="006059D5">
        <w:trPr>
          <w:trHeight w:val="300"/>
          <w:jc w:val="center"/>
        </w:trPr>
        <w:tc>
          <w:tcPr>
            <w:tcW w:w="555" w:type="dxa"/>
            <w:tcBorders>
              <w:top w:val="nil"/>
              <w:left w:val="nil"/>
              <w:bottom w:val="nil"/>
              <w:right w:val="nil"/>
            </w:tcBorders>
            <w:shd w:val="clear" w:color="auto" w:fill="auto"/>
            <w:noWrap/>
            <w:vAlign w:val="bottom"/>
            <w:hideMark/>
          </w:tcPr>
          <w:p w14:paraId="53AFAF14" w14:textId="77777777" w:rsidR="006059D5" w:rsidRPr="006059D5" w:rsidRDefault="006059D5" w:rsidP="006059D5">
            <w:pPr>
              <w:rPr>
                <w:rFonts w:ascii="Tahoma" w:hAnsi="Tahoma" w:cs="Tahoma"/>
                <w:sz w:val="11"/>
                <w:szCs w:val="11"/>
              </w:rPr>
            </w:pPr>
          </w:p>
        </w:tc>
        <w:tc>
          <w:tcPr>
            <w:tcW w:w="497" w:type="dxa"/>
            <w:tcBorders>
              <w:top w:val="nil"/>
              <w:left w:val="nil"/>
              <w:bottom w:val="nil"/>
              <w:right w:val="nil"/>
            </w:tcBorders>
            <w:shd w:val="clear" w:color="auto" w:fill="auto"/>
            <w:noWrap/>
            <w:vAlign w:val="bottom"/>
            <w:hideMark/>
          </w:tcPr>
          <w:p w14:paraId="15DC8549" w14:textId="77777777" w:rsidR="006059D5" w:rsidRPr="006059D5" w:rsidRDefault="006059D5" w:rsidP="006059D5">
            <w:pPr>
              <w:rPr>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47F1EE0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17.2</w:t>
            </w:r>
          </w:p>
        </w:tc>
        <w:tc>
          <w:tcPr>
            <w:tcW w:w="5609" w:type="dxa"/>
            <w:tcBorders>
              <w:top w:val="nil"/>
              <w:left w:val="nil"/>
              <w:bottom w:val="single" w:sz="4" w:space="0" w:color="C0C0C0"/>
              <w:right w:val="single" w:sz="4" w:space="0" w:color="C0C0C0"/>
            </w:tcBorders>
            <w:shd w:val="clear" w:color="auto" w:fill="auto"/>
            <w:vAlign w:val="center"/>
            <w:hideMark/>
          </w:tcPr>
          <w:p w14:paraId="27455856"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На собственные нужды производства</w:t>
            </w:r>
          </w:p>
        </w:tc>
        <w:tc>
          <w:tcPr>
            <w:tcW w:w="1129" w:type="dxa"/>
            <w:tcBorders>
              <w:top w:val="nil"/>
              <w:left w:val="nil"/>
              <w:bottom w:val="single" w:sz="4" w:space="0" w:color="C0C0C0"/>
              <w:right w:val="single" w:sz="4" w:space="0" w:color="C0C0C0"/>
            </w:tcBorders>
            <w:shd w:val="clear" w:color="auto" w:fill="auto"/>
            <w:vAlign w:val="center"/>
            <w:hideMark/>
          </w:tcPr>
          <w:p w14:paraId="2A5AB44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907" w:type="dxa"/>
            <w:tcBorders>
              <w:top w:val="nil"/>
              <w:left w:val="nil"/>
              <w:bottom w:val="single" w:sz="4" w:space="0" w:color="C0C0C0"/>
              <w:right w:val="single" w:sz="4" w:space="0" w:color="C0C0C0"/>
            </w:tcBorders>
            <w:shd w:val="clear" w:color="000000" w:fill="D7EAD3"/>
            <w:vAlign w:val="center"/>
            <w:hideMark/>
          </w:tcPr>
          <w:p w14:paraId="74C219B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91" w:type="dxa"/>
            <w:tcBorders>
              <w:top w:val="nil"/>
              <w:left w:val="nil"/>
              <w:bottom w:val="single" w:sz="4" w:space="0" w:color="C0C0C0"/>
              <w:right w:val="single" w:sz="4" w:space="0" w:color="C0C0C0"/>
            </w:tcBorders>
            <w:shd w:val="clear" w:color="000000" w:fill="D7EAD3"/>
            <w:vAlign w:val="center"/>
            <w:hideMark/>
          </w:tcPr>
          <w:p w14:paraId="5561AE9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715" w:type="dxa"/>
            <w:tcBorders>
              <w:top w:val="nil"/>
              <w:left w:val="nil"/>
              <w:bottom w:val="single" w:sz="4" w:space="0" w:color="C0C0C0"/>
              <w:right w:val="single" w:sz="4" w:space="0" w:color="C0C0C0"/>
            </w:tcBorders>
            <w:shd w:val="clear" w:color="000000" w:fill="D7EAD3"/>
            <w:vAlign w:val="center"/>
            <w:hideMark/>
          </w:tcPr>
          <w:p w14:paraId="1F72BAE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47" w:type="dxa"/>
            <w:tcBorders>
              <w:top w:val="nil"/>
              <w:left w:val="nil"/>
              <w:bottom w:val="single" w:sz="4" w:space="0" w:color="C0C0C0"/>
              <w:right w:val="single" w:sz="4" w:space="0" w:color="C0C0C0"/>
            </w:tcBorders>
            <w:shd w:val="clear" w:color="000000" w:fill="D7EAD3"/>
            <w:vAlign w:val="center"/>
            <w:hideMark/>
          </w:tcPr>
          <w:p w14:paraId="0F7A168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78" w:type="dxa"/>
            <w:tcBorders>
              <w:top w:val="nil"/>
              <w:left w:val="nil"/>
              <w:bottom w:val="single" w:sz="4" w:space="0" w:color="C0C0C0"/>
              <w:right w:val="single" w:sz="4" w:space="0" w:color="C0C0C0"/>
            </w:tcBorders>
            <w:shd w:val="clear" w:color="000000" w:fill="D7EAD3"/>
            <w:vAlign w:val="center"/>
            <w:hideMark/>
          </w:tcPr>
          <w:p w14:paraId="59BEF94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D7EAD3"/>
            <w:vAlign w:val="center"/>
            <w:hideMark/>
          </w:tcPr>
          <w:p w14:paraId="0E6D260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72" w:type="dxa"/>
            <w:tcBorders>
              <w:top w:val="nil"/>
              <w:left w:val="nil"/>
              <w:bottom w:val="single" w:sz="4" w:space="0" w:color="C0C0C0"/>
              <w:right w:val="single" w:sz="4" w:space="0" w:color="C0C0C0"/>
            </w:tcBorders>
            <w:shd w:val="clear" w:color="000000" w:fill="D7EAD3"/>
            <w:vAlign w:val="center"/>
            <w:hideMark/>
          </w:tcPr>
          <w:p w14:paraId="0C57C3B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31" w:type="dxa"/>
            <w:tcBorders>
              <w:top w:val="nil"/>
              <w:left w:val="nil"/>
              <w:bottom w:val="single" w:sz="4" w:space="0" w:color="C0C0C0"/>
              <w:right w:val="single" w:sz="4" w:space="0" w:color="C0C0C0"/>
            </w:tcBorders>
            <w:shd w:val="clear" w:color="000000" w:fill="D7EAD3"/>
            <w:vAlign w:val="center"/>
            <w:hideMark/>
          </w:tcPr>
          <w:p w14:paraId="1DFC04A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684BEF02"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856" w:type="dxa"/>
            <w:tcBorders>
              <w:top w:val="nil"/>
              <w:left w:val="nil"/>
              <w:bottom w:val="single" w:sz="4" w:space="0" w:color="C0C0C0"/>
              <w:right w:val="single" w:sz="4" w:space="0" w:color="C0C0C0"/>
            </w:tcBorders>
            <w:shd w:val="clear" w:color="000000" w:fill="D7EAD3"/>
            <w:vAlign w:val="center"/>
            <w:hideMark/>
          </w:tcPr>
          <w:p w14:paraId="441D063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2884CB7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097F743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799B55B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2276" w:type="dxa"/>
            <w:tcBorders>
              <w:top w:val="nil"/>
              <w:left w:val="nil"/>
              <w:bottom w:val="single" w:sz="4" w:space="0" w:color="C0C0C0"/>
              <w:right w:val="single" w:sz="4" w:space="0" w:color="C0C0C0"/>
            </w:tcBorders>
            <w:shd w:val="clear" w:color="000000" w:fill="FFFFCC"/>
            <w:vAlign w:val="center"/>
            <w:hideMark/>
          </w:tcPr>
          <w:p w14:paraId="57339270"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7FAECB31" w14:textId="77777777" w:rsidTr="006059D5">
        <w:trPr>
          <w:trHeight w:val="300"/>
          <w:jc w:val="center"/>
        </w:trPr>
        <w:tc>
          <w:tcPr>
            <w:tcW w:w="555" w:type="dxa"/>
            <w:tcBorders>
              <w:top w:val="nil"/>
              <w:left w:val="nil"/>
              <w:bottom w:val="nil"/>
              <w:right w:val="nil"/>
            </w:tcBorders>
            <w:shd w:val="clear" w:color="000000" w:fill="C4BD97"/>
            <w:noWrap/>
            <w:vAlign w:val="center"/>
            <w:hideMark/>
          </w:tcPr>
          <w:p w14:paraId="52751182"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КР</w:t>
            </w:r>
          </w:p>
        </w:tc>
        <w:tc>
          <w:tcPr>
            <w:tcW w:w="497" w:type="dxa"/>
            <w:tcBorders>
              <w:top w:val="nil"/>
              <w:left w:val="nil"/>
              <w:bottom w:val="nil"/>
              <w:right w:val="nil"/>
            </w:tcBorders>
            <w:shd w:val="clear" w:color="auto" w:fill="auto"/>
            <w:noWrap/>
            <w:vAlign w:val="bottom"/>
            <w:hideMark/>
          </w:tcPr>
          <w:p w14:paraId="702D8D74"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1E98843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16</w:t>
            </w:r>
          </w:p>
        </w:tc>
        <w:tc>
          <w:tcPr>
            <w:tcW w:w="5609" w:type="dxa"/>
            <w:tcBorders>
              <w:top w:val="nil"/>
              <w:left w:val="nil"/>
              <w:bottom w:val="single" w:sz="4" w:space="0" w:color="C0C0C0"/>
              <w:right w:val="single" w:sz="4" w:space="0" w:color="C0C0C0"/>
            </w:tcBorders>
            <w:shd w:val="clear" w:color="auto" w:fill="auto"/>
            <w:vAlign w:val="center"/>
            <w:hideMark/>
          </w:tcPr>
          <w:p w14:paraId="5C1418C0"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Корректировки НВВ</w:t>
            </w:r>
          </w:p>
        </w:tc>
        <w:tc>
          <w:tcPr>
            <w:tcW w:w="1129" w:type="dxa"/>
            <w:tcBorders>
              <w:top w:val="nil"/>
              <w:left w:val="nil"/>
              <w:bottom w:val="single" w:sz="4" w:space="0" w:color="C0C0C0"/>
              <w:right w:val="single" w:sz="4" w:space="0" w:color="C0C0C0"/>
            </w:tcBorders>
            <w:shd w:val="clear" w:color="auto" w:fill="auto"/>
            <w:vAlign w:val="center"/>
            <w:hideMark/>
          </w:tcPr>
          <w:p w14:paraId="0A066C7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907" w:type="dxa"/>
            <w:tcBorders>
              <w:top w:val="nil"/>
              <w:left w:val="nil"/>
              <w:bottom w:val="single" w:sz="4" w:space="0" w:color="C0C0C0"/>
              <w:right w:val="single" w:sz="4" w:space="0" w:color="C0C0C0"/>
            </w:tcBorders>
            <w:shd w:val="clear" w:color="000000" w:fill="D7EAD3"/>
            <w:vAlign w:val="center"/>
            <w:hideMark/>
          </w:tcPr>
          <w:p w14:paraId="337D097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11,85</w:t>
            </w:r>
          </w:p>
        </w:tc>
        <w:tc>
          <w:tcPr>
            <w:tcW w:w="1891" w:type="dxa"/>
            <w:tcBorders>
              <w:top w:val="nil"/>
              <w:left w:val="nil"/>
              <w:bottom w:val="single" w:sz="4" w:space="0" w:color="C0C0C0"/>
              <w:right w:val="single" w:sz="4" w:space="0" w:color="C0C0C0"/>
            </w:tcBorders>
            <w:shd w:val="clear" w:color="000000" w:fill="D7EAD3"/>
            <w:vAlign w:val="center"/>
            <w:hideMark/>
          </w:tcPr>
          <w:p w14:paraId="5EE034E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1 124,69</w:t>
            </w:r>
          </w:p>
        </w:tc>
        <w:tc>
          <w:tcPr>
            <w:tcW w:w="1715" w:type="dxa"/>
            <w:tcBorders>
              <w:top w:val="nil"/>
              <w:left w:val="nil"/>
              <w:bottom w:val="single" w:sz="4" w:space="0" w:color="C0C0C0"/>
              <w:right w:val="single" w:sz="4" w:space="0" w:color="C0C0C0"/>
            </w:tcBorders>
            <w:shd w:val="clear" w:color="000000" w:fill="D7EAD3"/>
            <w:vAlign w:val="center"/>
            <w:hideMark/>
          </w:tcPr>
          <w:p w14:paraId="5A5B521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947" w:type="dxa"/>
            <w:tcBorders>
              <w:top w:val="nil"/>
              <w:left w:val="nil"/>
              <w:bottom w:val="single" w:sz="4" w:space="0" w:color="C0C0C0"/>
              <w:right w:val="single" w:sz="4" w:space="0" w:color="C0C0C0"/>
            </w:tcBorders>
            <w:shd w:val="clear" w:color="000000" w:fill="D7EAD3"/>
            <w:vAlign w:val="center"/>
            <w:hideMark/>
          </w:tcPr>
          <w:p w14:paraId="7C6A49E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-800,08</w:t>
            </w:r>
          </w:p>
        </w:tc>
        <w:tc>
          <w:tcPr>
            <w:tcW w:w="478" w:type="dxa"/>
            <w:tcBorders>
              <w:top w:val="nil"/>
              <w:left w:val="nil"/>
              <w:bottom w:val="single" w:sz="4" w:space="0" w:color="C0C0C0"/>
              <w:right w:val="single" w:sz="4" w:space="0" w:color="C0C0C0"/>
            </w:tcBorders>
            <w:shd w:val="clear" w:color="000000" w:fill="D7EAD3"/>
            <w:vAlign w:val="center"/>
            <w:hideMark/>
          </w:tcPr>
          <w:p w14:paraId="14A2DAB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69" w:type="dxa"/>
            <w:tcBorders>
              <w:top w:val="nil"/>
              <w:left w:val="nil"/>
              <w:bottom w:val="single" w:sz="4" w:space="0" w:color="C0C0C0"/>
              <w:right w:val="single" w:sz="4" w:space="0" w:color="C0C0C0"/>
            </w:tcBorders>
            <w:shd w:val="clear" w:color="000000" w:fill="D7EAD3"/>
            <w:vAlign w:val="center"/>
            <w:hideMark/>
          </w:tcPr>
          <w:p w14:paraId="46ACB12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-61,82</w:t>
            </w:r>
          </w:p>
        </w:tc>
        <w:tc>
          <w:tcPr>
            <w:tcW w:w="1872" w:type="dxa"/>
            <w:tcBorders>
              <w:top w:val="nil"/>
              <w:left w:val="nil"/>
              <w:bottom w:val="single" w:sz="4" w:space="0" w:color="C0C0C0"/>
              <w:right w:val="single" w:sz="4" w:space="0" w:color="C0C0C0"/>
            </w:tcBorders>
            <w:shd w:val="clear" w:color="000000" w:fill="D7EAD3"/>
            <w:vAlign w:val="center"/>
            <w:hideMark/>
          </w:tcPr>
          <w:p w14:paraId="6A154B3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1 570,09</w:t>
            </w:r>
          </w:p>
        </w:tc>
        <w:tc>
          <w:tcPr>
            <w:tcW w:w="131" w:type="dxa"/>
            <w:tcBorders>
              <w:top w:val="nil"/>
              <w:left w:val="nil"/>
              <w:bottom w:val="single" w:sz="4" w:space="0" w:color="C0C0C0"/>
              <w:right w:val="single" w:sz="4" w:space="0" w:color="C0C0C0"/>
            </w:tcBorders>
            <w:shd w:val="clear" w:color="000000" w:fill="D7EAD3"/>
            <w:vAlign w:val="center"/>
            <w:hideMark/>
          </w:tcPr>
          <w:p w14:paraId="4DF31DE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02CDEA41"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856" w:type="dxa"/>
            <w:tcBorders>
              <w:top w:val="nil"/>
              <w:left w:val="nil"/>
              <w:bottom w:val="single" w:sz="4" w:space="0" w:color="C0C0C0"/>
              <w:right w:val="single" w:sz="4" w:space="0" w:color="C0C0C0"/>
            </w:tcBorders>
            <w:shd w:val="clear" w:color="000000" w:fill="D7EAD3"/>
            <w:vAlign w:val="center"/>
            <w:hideMark/>
          </w:tcPr>
          <w:p w14:paraId="30A064D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1449E39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-159,39</w:t>
            </w:r>
          </w:p>
        </w:tc>
        <w:tc>
          <w:tcPr>
            <w:tcW w:w="1496" w:type="dxa"/>
            <w:tcBorders>
              <w:top w:val="nil"/>
              <w:left w:val="nil"/>
              <w:bottom w:val="single" w:sz="4" w:space="0" w:color="C0C0C0"/>
              <w:right w:val="single" w:sz="4" w:space="0" w:color="C0C0C0"/>
            </w:tcBorders>
            <w:shd w:val="clear" w:color="000000" w:fill="D7EAD3"/>
            <w:vAlign w:val="center"/>
            <w:hideMark/>
          </w:tcPr>
          <w:p w14:paraId="71AD64B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-80,55</w:t>
            </w:r>
          </w:p>
        </w:tc>
        <w:tc>
          <w:tcPr>
            <w:tcW w:w="1436" w:type="dxa"/>
            <w:tcBorders>
              <w:top w:val="nil"/>
              <w:left w:val="nil"/>
              <w:bottom w:val="single" w:sz="4" w:space="0" w:color="C0C0C0"/>
              <w:right w:val="single" w:sz="4" w:space="0" w:color="C0C0C0"/>
            </w:tcBorders>
            <w:shd w:val="clear" w:color="000000" w:fill="D7EAD3"/>
            <w:vAlign w:val="center"/>
            <w:hideMark/>
          </w:tcPr>
          <w:p w14:paraId="23FD64D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-78,85</w:t>
            </w:r>
          </w:p>
        </w:tc>
        <w:tc>
          <w:tcPr>
            <w:tcW w:w="2276" w:type="dxa"/>
            <w:tcBorders>
              <w:top w:val="nil"/>
              <w:left w:val="nil"/>
              <w:bottom w:val="single" w:sz="4" w:space="0" w:color="C0C0C0"/>
              <w:right w:val="nil"/>
            </w:tcBorders>
            <w:shd w:val="clear" w:color="000000" w:fill="FFFFCC"/>
            <w:vAlign w:val="center"/>
            <w:hideMark/>
          </w:tcPr>
          <w:p w14:paraId="4B11A9E0"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249AF868" w14:textId="77777777" w:rsidTr="006059D5">
        <w:trPr>
          <w:trHeight w:val="600"/>
          <w:jc w:val="center"/>
        </w:trPr>
        <w:tc>
          <w:tcPr>
            <w:tcW w:w="555" w:type="dxa"/>
            <w:tcBorders>
              <w:top w:val="nil"/>
              <w:left w:val="nil"/>
              <w:bottom w:val="nil"/>
              <w:right w:val="nil"/>
            </w:tcBorders>
            <w:shd w:val="clear" w:color="000000" w:fill="C4BD97"/>
            <w:noWrap/>
            <w:vAlign w:val="center"/>
            <w:hideMark/>
          </w:tcPr>
          <w:p w14:paraId="6FB60851"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КР</w:t>
            </w:r>
          </w:p>
        </w:tc>
        <w:tc>
          <w:tcPr>
            <w:tcW w:w="497" w:type="dxa"/>
            <w:tcBorders>
              <w:top w:val="nil"/>
              <w:left w:val="nil"/>
              <w:bottom w:val="nil"/>
              <w:right w:val="nil"/>
            </w:tcBorders>
            <w:shd w:val="clear" w:color="auto" w:fill="auto"/>
            <w:noWrap/>
            <w:vAlign w:val="bottom"/>
            <w:hideMark/>
          </w:tcPr>
          <w:p w14:paraId="3569EC75"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3BA1270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16.1</w:t>
            </w:r>
          </w:p>
        </w:tc>
        <w:tc>
          <w:tcPr>
            <w:tcW w:w="5609" w:type="dxa"/>
            <w:tcBorders>
              <w:top w:val="nil"/>
              <w:left w:val="nil"/>
              <w:bottom w:val="single" w:sz="4" w:space="0" w:color="C0C0C0"/>
              <w:right w:val="single" w:sz="4" w:space="0" w:color="C0C0C0"/>
            </w:tcBorders>
            <w:shd w:val="clear" w:color="auto" w:fill="auto"/>
            <w:vAlign w:val="center"/>
            <w:hideMark/>
          </w:tcPr>
          <w:p w14:paraId="306358A4" w14:textId="77777777" w:rsidR="006059D5" w:rsidRPr="006059D5" w:rsidRDefault="006059D5" w:rsidP="006059D5">
            <w:pPr>
              <w:rPr>
                <w:rFonts w:ascii="Tahoma" w:hAnsi="Tahoma" w:cs="Tahoma"/>
                <w:sz w:val="11"/>
                <w:szCs w:val="11"/>
              </w:rPr>
            </w:pPr>
            <w:r w:rsidRPr="006059D5">
              <w:rPr>
                <w:rFonts w:ascii="Tahoma" w:hAnsi="Tahoma" w:cs="Tahoma"/>
                <w:sz w:val="11"/>
                <w:szCs w:val="11"/>
              </w:rPr>
              <w:t>Корректировка НВВ в целях сглаживания тарифов (уменьшение)</w:t>
            </w:r>
          </w:p>
        </w:tc>
        <w:tc>
          <w:tcPr>
            <w:tcW w:w="1129" w:type="dxa"/>
            <w:tcBorders>
              <w:top w:val="nil"/>
              <w:left w:val="nil"/>
              <w:bottom w:val="single" w:sz="4" w:space="0" w:color="C0C0C0"/>
              <w:right w:val="single" w:sz="4" w:space="0" w:color="C0C0C0"/>
            </w:tcBorders>
            <w:shd w:val="clear" w:color="auto" w:fill="auto"/>
            <w:vAlign w:val="center"/>
            <w:hideMark/>
          </w:tcPr>
          <w:p w14:paraId="6E4C534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907" w:type="dxa"/>
            <w:tcBorders>
              <w:top w:val="nil"/>
              <w:left w:val="nil"/>
              <w:bottom w:val="single" w:sz="4" w:space="0" w:color="C0C0C0"/>
              <w:right w:val="single" w:sz="4" w:space="0" w:color="C0C0C0"/>
            </w:tcBorders>
            <w:shd w:val="clear" w:color="000000" w:fill="FFFFCC"/>
            <w:vAlign w:val="center"/>
            <w:hideMark/>
          </w:tcPr>
          <w:p w14:paraId="0123EAD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891" w:type="dxa"/>
            <w:tcBorders>
              <w:top w:val="nil"/>
              <w:left w:val="nil"/>
              <w:bottom w:val="single" w:sz="4" w:space="0" w:color="C0C0C0"/>
              <w:right w:val="single" w:sz="4" w:space="0" w:color="C0C0C0"/>
            </w:tcBorders>
            <w:shd w:val="clear" w:color="000000" w:fill="FFFFCC"/>
            <w:vAlign w:val="center"/>
            <w:hideMark/>
          </w:tcPr>
          <w:p w14:paraId="59F5135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-367,84</w:t>
            </w:r>
          </w:p>
        </w:tc>
        <w:tc>
          <w:tcPr>
            <w:tcW w:w="1715" w:type="dxa"/>
            <w:tcBorders>
              <w:top w:val="nil"/>
              <w:left w:val="nil"/>
              <w:bottom w:val="single" w:sz="4" w:space="0" w:color="C0C0C0"/>
              <w:right w:val="single" w:sz="4" w:space="0" w:color="C0C0C0"/>
            </w:tcBorders>
            <w:shd w:val="clear" w:color="000000" w:fill="FFFFCC"/>
            <w:vAlign w:val="center"/>
            <w:hideMark/>
          </w:tcPr>
          <w:p w14:paraId="29F3FDA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47" w:type="dxa"/>
            <w:tcBorders>
              <w:top w:val="nil"/>
              <w:left w:val="nil"/>
              <w:bottom w:val="single" w:sz="4" w:space="0" w:color="C0C0C0"/>
              <w:right w:val="single" w:sz="4" w:space="0" w:color="C0C0C0"/>
            </w:tcBorders>
            <w:shd w:val="clear" w:color="000000" w:fill="FFFFCC"/>
            <w:vAlign w:val="center"/>
            <w:hideMark/>
          </w:tcPr>
          <w:p w14:paraId="10559C3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-165,15</w:t>
            </w:r>
          </w:p>
        </w:tc>
        <w:tc>
          <w:tcPr>
            <w:tcW w:w="478" w:type="dxa"/>
            <w:tcBorders>
              <w:top w:val="nil"/>
              <w:left w:val="nil"/>
              <w:bottom w:val="single" w:sz="4" w:space="0" w:color="C0C0C0"/>
              <w:right w:val="single" w:sz="4" w:space="0" w:color="C0C0C0"/>
            </w:tcBorders>
            <w:shd w:val="clear" w:color="000000" w:fill="FFFFCC"/>
            <w:vAlign w:val="center"/>
            <w:hideMark/>
          </w:tcPr>
          <w:p w14:paraId="3F56F9E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06BE839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-1 124,69</w:t>
            </w:r>
          </w:p>
        </w:tc>
        <w:tc>
          <w:tcPr>
            <w:tcW w:w="1872" w:type="dxa"/>
            <w:tcBorders>
              <w:top w:val="nil"/>
              <w:left w:val="nil"/>
              <w:bottom w:val="single" w:sz="4" w:space="0" w:color="C0C0C0"/>
              <w:right w:val="single" w:sz="4" w:space="0" w:color="C0C0C0"/>
            </w:tcBorders>
            <w:shd w:val="clear" w:color="000000" w:fill="FFFFCC"/>
            <w:vAlign w:val="center"/>
            <w:hideMark/>
          </w:tcPr>
          <w:p w14:paraId="55CAFBD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31" w:type="dxa"/>
            <w:tcBorders>
              <w:top w:val="nil"/>
              <w:left w:val="nil"/>
              <w:bottom w:val="single" w:sz="4" w:space="0" w:color="C0C0C0"/>
              <w:right w:val="single" w:sz="4" w:space="0" w:color="C0C0C0"/>
            </w:tcBorders>
            <w:shd w:val="clear" w:color="000000" w:fill="D7EAD3"/>
            <w:vAlign w:val="center"/>
            <w:hideMark/>
          </w:tcPr>
          <w:p w14:paraId="672B511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03D31390"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56" w:type="dxa"/>
            <w:tcBorders>
              <w:top w:val="nil"/>
              <w:left w:val="nil"/>
              <w:bottom w:val="single" w:sz="4" w:space="0" w:color="C0C0C0"/>
              <w:right w:val="single" w:sz="4" w:space="0" w:color="C0C0C0"/>
            </w:tcBorders>
            <w:shd w:val="clear" w:color="000000" w:fill="FFFFCC"/>
            <w:vAlign w:val="center"/>
            <w:hideMark/>
          </w:tcPr>
          <w:p w14:paraId="53A228D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0F06B74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-159,39</w:t>
            </w:r>
          </w:p>
        </w:tc>
        <w:tc>
          <w:tcPr>
            <w:tcW w:w="1496" w:type="dxa"/>
            <w:tcBorders>
              <w:top w:val="nil"/>
              <w:left w:val="nil"/>
              <w:bottom w:val="single" w:sz="4" w:space="0" w:color="C0C0C0"/>
              <w:right w:val="single" w:sz="4" w:space="0" w:color="C0C0C0"/>
            </w:tcBorders>
            <w:shd w:val="clear" w:color="000000" w:fill="D7EAD3"/>
            <w:vAlign w:val="center"/>
            <w:hideMark/>
          </w:tcPr>
          <w:p w14:paraId="0FB1BE1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-80,55</w:t>
            </w:r>
          </w:p>
        </w:tc>
        <w:tc>
          <w:tcPr>
            <w:tcW w:w="1436" w:type="dxa"/>
            <w:tcBorders>
              <w:top w:val="nil"/>
              <w:left w:val="nil"/>
              <w:bottom w:val="single" w:sz="4" w:space="0" w:color="C0C0C0"/>
              <w:right w:val="single" w:sz="4" w:space="0" w:color="C0C0C0"/>
            </w:tcBorders>
            <w:shd w:val="clear" w:color="000000" w:fill="D7EAD3"/>
            <w:vAlign w:val="center"/>
            <w:hideMark/>
          </w:tcPr>
          <w:p w14:paraId="30D7358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-78,85</w:t>
            </w:r>
          </w:p>
        </w:tc>
        <w:tc>
          <w:tcPr>
            <w:tcW w:w="2276" w:type="dxa"/>
            <w:tcBorders>
              <w:top w:val="nil"/>
              <w:left w:val="nil"/>
              <w:bottom w:val="single" w:sz="4" w:space="0" w:color="C0C0C0"/>
              <w:right w:val="single" w:sz="4" w:space="0" w:color="C0C0C0"/>
            </w:tcBorders>
            <w:shd w:val="clear" w:color="000000" w:fill="FFFFCC"/>
            <w:vAlign w:val="center"/>
            <w:hideMark/>
          </w:tcPr>
          <w:p w14:paraId="4B2D5176"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2C7E068F" w14:textId="77777777" w:rsidTr="006059D5">
        <w:trPr>
          <w:trHeight w:val="645"/>
          <w:jc w:val="center"/>
        </w:trPr>
        <w:tc>
          <w:tcPr>
            <w:tcW w:w="555" w:type="dxa"/>
            <w:tcBorders>
              <w:top w:val="nil"/>
              <w:left w:val="nil"/>
              <w:bottom w:val="nil"/>
              <w:right w:val="nil"/>
            </w:tcBorders>
            <w:shd w:val="clear" w:color="000000" w:fill="C4BD97"/>
            <w:noWrap/>
            <w:vAlign w:val="center"/>
            <w:hideMark/>
          </w:tcPr>
          <w:p w14:paraId="68386DC5"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КР</w:t>
            </w:r>
          </w:p>
        </w:tc>
        <w:tc>
          <w:tcPr>
            <w:tcW w:w="497" w:type="dxa"/>
            <w:tcBorders>
              <w:top w:val="nil"/>
              <w:left w:val="nil"/>
              <w:bottom w:val="nil"/>
              <w:right w:val="nil"/>
            </w:tcBorders>
            <w:shd w:val="clear" w:color="auto" w:fill="auto"/>
            <w:noWrap/>
            <w:vAlign w:val="bottom"/>
            <w:hideMark/>
          </w:tcPr>
          <w:p w14:paraId="57D7FD0D"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1413B77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16.2</w:t>
            </w:r>
          </w:p>
        </w:tc>
        <w:tc>
          <w:tcPr>
            <w:tcW w:w="5609" w:type="dxa"/>
            <w:tcBorders>
              <w:top w:val="nil"/>
              <w:left w:val="nil"/>
              <w:bottom w:val="single" w:sz="4" w:space="0" w:color="C0C0C0"/>
              <w:right w:val="single" w:sz="4" w:space="0" w:color="C0C0C0"/>
            </w:tcBorders>
            <w:shd w:val="clear" w:color="auto" w:fill="auto"/>
            <w:vAlign w:val="center"/>
            <w:hideMark/>
          </w:tcPr>
          <w:p w14:paraId="537103C0" w14:textId="77777777" w:rsidR="006059D5" w:rsidRPr="006059D5" w:rsidRDefault="006059D5" w:rsidP="006059D5">
            <w:pPr>
              <w:rPr>
                <w:rFonts w:ascii="Tahoma" w:hAnsi="Tahoma" w:cs="Tahoma"/>
                <w:sz w:val="11"/>
                <w:szCs w:val="11"/>
              </w:rPr>
            </w:pPr>
            <w:r w:rsidRPr="006059D5">
              <w:rPr>
                <w:rFonts w:ascii="Tahoma" w:hAnsi="Tahoma" w:cs="Tahoma"/>
                <w:sz w:val="11"/>
                <w:szCs w:val="11"/>
              </w:rPr>
              <w:t>Корректировка НВВ в целях сглаживания тарифов (увеличение)</w:t>
            </w:r>
          </w:p>
        </w:tc>
        <w:tc>
          <w:tcPr>
            <w:tcW w:w="1129" w:type="dxa"/>
            <w:tcBorders>
              <w:top w:val="nil"/>
              <w:left w:val="nil"/>
              <w:bottom w:val="single" w:sz="4" w:space="0" w:color="C0C0C0"/>
              <w:right w:val="single" w:sz="4" w:space="0" w:color="C0C0C0"/>
            </w:tcBorders>
            <w:shd w:val="clear" w:color="auto" w:fill="auto"/>
            <w:vAlign w:val="center"/>
            <w:hideMark/>
          </w:tcPr>
          <w:p w14:paraId="31A9C23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907" w:type="dxa"/>
            <w:tcBorders>
              <w:top w:val="nil"/>
              <w:left w:val="nil"/>
              <w:bottom w:val="single" w:sz="4" w:space="0" w:color="C0C0C0"/>
              <w:right w:val="single" w:sz="4" w:space="0" w:color="C0C0C0"/>
            </w:tcBorders>
            <w:shd w:val="clear" w:color="000000" w:fill="FFFFCC"/>
            <w:vAlign w:val="center"/>
            <w:hideMark/>
          </w:tcPr>
          <w:p w14:paraId="588C1C7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11,85</w:t>
            </w:r>
          </w:p>
        </w:tc>
        <w:tc>
          <w:tcPr>
            <w:tcW w:w="1891" w:type="dxa"/>
            <w:tcBorders>
              <w:top w:val="nil"/>
              <w:left w:val="nil"/>
              <w:bottom w:val="single" w:sz="4" w:space="0" w:color="C0C0C0"/>
              <w:right w:val="single" w:sz="4" w:space="0" w:color="C0C0C0"/>
            </w:tcBorders>
            <w:shd w:val="clear" w:color="000000" w:fill="FFFFCC"/>
            <w:vAlign w:val="center"/>
            <w:hideMark/>
          </w:tcPr>
          <w:p w14:paraId="122D817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715" w:type="dxa"/>
            <w:tcBorders>
              <w:top w:val="nil"/>
              <w:left w:val="nil"/>
              <w:bottom w:val="single" w:sz="4" w:space="0" w:color="C0C0C0"/>
              <w:right w:val="single" w:sz="4" w:space="0" w:color="C0C0C0"/>
            </w:tcBorders>
            <w:shd w:val="clear" w:color="000000" w:fill="FFFFCC"/>
            <w:vAlign w:val="center"/>
            <w:hideMark/>
          </w:tcPr>
          <w:p w14:paraId="76CD53F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47" w:type="dxa"/>
            <w:tcBorders>
              <w:top w:val="nil"/>
              <w:left w:val="nil"/>
              <w:bottom w:val="single" w:sz="4" w:space="0" w:color="C0C0C0"/>
              <w:right w:val="single" w:sz="4" w:space="0" w:color="C0C0C0"/>
            </w:tcBorders>
            <w:shd w:val="clear" w:color="000000" w:fill="FFFFCC"/>
            <w:vAlign w:val="center"/>
            <w:hideMark/>
          </w:tcPr>
          <w:p w14:paraId="3E1B872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8" w:type="dxa"/>
            <w:tcBorders>
              <w:top w:val="nil"/>
              <w:left w:val="nil"/>
              <w:bottom w:val="single" w:sz="4" w:space="0" w:color="C0C0C0"/>
              <w:right w:val="single" w:sz="4" w:space="0" w:color="C0C0C0"/>
            </w:tcBorders>
            <w:shd w:val="clear" w:color="000000" w:fill="FFFFCC"/>
            <w:vAlign w:val="center"/>
            <w:hideMark/>
          </w:tcPr>
          <w:p w14:paraId="411D657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1FC9A4A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872" w:type="dxa"/>
            <w:tcBorders>
              <w:top w:val="nil"/>
              <w:left w:val="nil"/>
              <w:bottom w:val="single" w:sz="4" w:space="0" w:color="C0C0C0"/>
              <w:right w:val="single" w:sz="4" w:space="0" w:color="C0C0C0"/>
            </w:tcBorders>
            <w:shd w:val="clear" w:color="000000" w:fill="FFFFCC"/>
            <w:vAlign w:val="center"/>
            <w:hideMark/>
          </w:tcPr>
          <w:p w14:paraId="15BF47A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1 570,09</w:t>
            </w:r>
          </w:p>
        </w:tc>
        <w:tc>
          <w:tcPr>
            <w:tcW w:w="131" w:type="dxa"/>
            <w:tcBorders>
              <w:top w:val="nil"/>
              <w:left w:val="nil"/>
              <w:bottom w:val="single" w:sz="4" w:space="0" w:color="C0C0C0"/>
              <w:right w:val="single" w:sz="4" w:space="0" w:color="C0C0C0"/>
            </w:tcBorders>
            <w:shd w:val="clear" w:color="000000" w:fill="D7EAD3"/>
            <w:vAlign w:val="center"/>
            <w:hideMark/>
          </w:tcPr>
          <w:p w14:paraId="662CC47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5E79A0D5"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56" w:type="dxa"/>
            <w:tcBorders>
              <w:top w:val="nil"/>
              <w:left w:val="nil"/>
              <w:bottom w:val="single" w:sz="4" w:space="0" w:color="C0C0C0"/>
              <w:right w:val="single" w:sz="4" w:space="0" w:color="C0C0C0"/>
            </w:tcBorders>
            <w:shd w:val="clear" w:color="000000" w:fill="FFFFCC"/>
            <w:vAlign w:val="center"/>
            <w:hideMark/>
          </w:tcPr>
          <w:p w14:paraId="7B1BED8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797478A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0445C7C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040E1C2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2276" w:type="dxa"/>
            <w:tcBorders>
              <w:top w:val="nil"/>
              <w:left w:val="nil"/>
              <w:bottom w:val="single" w:sz="4" w:space="0" w:color="C0C0C0"/>
              <w:right w:val="single" w:sz="4" w:space="0" w:color="C0C0C0"/>
            </w:tcBorders>
            <w:shd w:val="clear" w:color="000000" w:fill="FFFFCC"/>
            <w:vAlign w:val="center"/>
            <w:hideMark/>
          </w:tcPr>
          <w:p w14:paraId="2C5AA523"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3D5D00E8" w14:textId="77777777" w:rsidTr="006059D5">
        <w:trPr>
          <w:trHeight w:val="1080"/>
          <w:jc w:val="center"/>
        </w:trPr>
        <w:tc>
          <w:tcPr>
            <w:tcW w:w="555" w:type="dxa"/>
            <w:tcBorders>
              <w:top w:val="nil"/>
              <w:left w:val="nil"/>
              <w:bottom w:val="nil"/>
              <w:right w:val="nil"/>
            </w:tcBorders>
            <w:shd w:val="clear" w:color="000000" w:fill="C4BD97"/>
            <w:noWrap/>
            <w:vAlign w:val="center"/>
            <w:hideMark/>
          </w:tcPr>
          <w:p w14:paraId="79CE636D"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КР</w:t>
            </w:r>
          </w:p>
        </w:tc>
        <w:tc>
          <w:tcPr>
            <w:tcW w:w="497" w:type="dxa"/>
            <w:tcBorders>
              <w:top w:val="nil"/>
              <w:left w:val="nil"/>
              <w:bottom w:val="nil"/>
              <w:right w:val="nil"/>
            </w:tcBorders>
            <w:shd w:val="clear" w:color="auto" w:fill="auto"/>
            <w:noWrap/>
            <w:vAlign w:val="bottom"/>
            <w:hideMark/>
          </w:tcPr>
          <w:p w14:paraId="7DC957BC"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3037D35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16.3</w:t>
            </w:r>
          </w:p>
        </w:tc>
        <w:tc>
          <w:tcPr>
            <w:tcW w:w="5609" w:type="dxa"/>
            <w:tcBorders>
              <w:top w:val="nil"/>
              <w:left w:val="nil"/>
              <w:bottom w:val="single" w:sz="4" w:space="0" w:color="C0C0C0"/>
              <w:right w:val="single" w:sz="4" w:space="0" w:color="C0C0C0"/>
            </w:tcBorders>
            <w:shd w:val="clear" w:color="auto" w:fill="auto"/>
            <w:vAlign w:val="center"/>
            <w:hideMark/>
          </w:tcPr>
          <w:p w14:paraId="68B376D0" w14:textId="77777777" w:rsidR="006059D5" w:rsidRPr="006059D5" w:rsidRDefault="006059D5" w:rsidP="006059D5">
            <w:pPr>
              <w:rPr>
                <w:rFonts w:ascii="Tahoma" w:hAnsi="Tahoma" w:cs="Tahoma"/>
                <w:sz w:val="11"/>
                <w:szCs w:val="11"/>
              </w:rPr>
            </w:pPr>
            <w:r w:rsidRPr="006059D5">
              <w:rPr>
                <w:rFonts w:ascii="Tahoma" w:hAnsi="Tahoma" w:cs="Tahoma"/>
                <w:sz w:val="11"/>
                <w:szCs w:val="11"/>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1129" w:type="dxa"/>
            <w:tcBorders>
              <w:top w:val="nil"/>
              <w:left w:val="nil"/>
              <w:bottom w:val="single" w:sz="4" w:space="0" w:color="C0C0C0"/>
              <w:right w:val="single" w:sz="4" w:space="0" w:color="C0C0C0"/>
            </w:tcBorders>
            <w:shd w:val="clear" w:color="auto" w:fill="auto"/>
            <w:vAlign w:val="center"/>
            <w:hideMark/>
          </w:tcPr>
          <w:p w14:paraId="47E1EAF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907" w:type="dxa"/>
            <w:tcBorders>
              <w:top w:val="nil"/>
              <w:left w:val="nil"/>
              <w:bottom w:val="single" w:sz="4" w:space="0" w:color="C0C0C0"/>
              <w:right w:val="single" w:sz="4" w:space="0" w:color="C0C0C0"/>
            </w:tcBorders>
            <w:shd w:val="clear" w:color="000000" w:fill="FFFFCC"/>
            <w:vAlign w:val="center"/>
            <w:hideMark/>
          </w:tcPr>
          <w:p w14:paraId="41000B0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891" w:type="dxa"/>
            <w:tcBorders>
              <w:top w:val="nil"/>
              <w:left w:val="nil"/>
              <w:bottom w:val="single" w:sz="4" w:space="0" w:color="C0C0C0"/>
              <w:right w:val="single" w:sz="4" w:space="0" w:color="C0C0C0"/>
            </w:tcBorders>
            <w:shd w:val="clear" w:color="000000" w:fill="FFFFCC"/>
            <w:vAlign w:val="center"/>
            <w:hideMark/>
          </w:tcPr>
          <w:p w14:paraId="39B3EAB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1 298,96</w:t>
            </w:r>
          </w:p>
        </w:tc>
        <w:tc>
          <w:tcPr>
            <w:tcW w:w="1715" w:type="dxa"/>
            <w:tcBorders>
              <w:top w:val="nil"/>
              <w:left w:val="nil"/>
              <w:bottom w:val="single" w:sz="4" w:space="0" w:color="C0C0C0"/>
              <w:right w:val="single" w:sz="4" w:space="0" w:color="C0C0C0"/>
            </w:tcBorders>
            <w:shd w:val="clear" w:color="000000" w:fill="FFFFCC"/>
            <w:vAlign w:val="center"/>
            <w:hideMark/>
          </w:tcPr>
          <w:p w14:paraId="463FC91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47" w:type="dxa"/>
            <w:tcBorders>
              <w:top w:val="nil"/>
              <w:left w:val="nil"/>
              <w:bottom w:val="single" w:sz="4" w:space="0" w:color="C0C0C0"/>
              <w:right w:val="single" w:sz="4" w:space="0" w:color="C0C0C0"/>
            </w:tcBorders>
            <w:shd w:val="clear" w:color="000000" w:fill="FFFFCC"/>
            <w:vAlign w:val="center"/>
            <w:hideMark/>
          </w:tcPr>
          <w:p w14:paraId="18125F0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-844,91</w:t>
            </w:r>
          </w:p>
        </w:tc>
        <w:tc>
          <w:tcPr>
            <w:tcW w:w="478" w:type="dxa"/>
            <w:tcBorders>
              <w:top w:val="nil"/>
              <w:left w:val="nil"/>
              <w:bottom w:val="single" w:sz="4" w:space="0" w:color="C0C0C0"/>
              <w:right w:val="single" w:sz="4" w:space="0" w:color="C0C0C0"/>
            </w:tcBorders>
            <w:shd w:val="clear" w:color="000000" w:fill="FFFFCC"/>
            <w:vAlign w:val="center"/>
            <w:hideMark/>
          </w:tcPr>
          <w:p w14:paraId="13D584E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0158BCE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1 062,87</w:t>
            </w:r>
          </w:p>
        </w:tc>
        <w:tc>
          <w:tcPr>
            <w:tcW w:w="1872" w:type="dxa"/>
            <w:tcBorders>
              <w:top w:val="nil"/>
              <w:left w:val="nil"/>
              <w:bottom w:val="single" w:sz="4" w:space="0" w:color="C0C0C0"/>
              <w:right w:val="single" w:sz="4" w:space="0" w:color="C0C0C0"/>
            </w:tcBorders>
            <w:shd w:val="clear" w:color="000000" w:fill="FFFFCC"/>
            <w:vAlign w:val="center"/>
            <w:hideMark/>
          </w:tcPr>
          <w:p w14:paraId="4453D71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31" w:type="dxa"/>
            <w:tcBorders>
              <w:top w:val="nil"/>
              <w:left w:val="nil"/>
              <w:bottom w:val="single" w:sz="4" w:space="0" w:color="C0C0C0"/>
              <w:right w:val="single" w:sz="4" w:space="0" w:color="C0C0C0"/>
            </w:tcBorders>
            <w:shd w:val="clear" w:color="000000" w:fill="D7EAD3"/>
            <w:vAlign w:val="center"/>
            <w:hideMark/>
          </w:tcPr>
          <w:p w14:paraId="5F6F59C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4DD43D73"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1856" w:type="dxa"/>
            <w:tcBorders>
              <w:top w:val="nil"/>
              <w:left w:val="nil"/>
              <w:bottom w:val="single" w:sz="4" w:space="0" w:color="C0C0C0"/>
              <w:right w:val="single" w:sz="4" w:space="0" w:color="C0C0C0"/>
            </w:tcBorders>
            <w:shd w:val="clear" w:color="000000" w:fill="FFFFCC"/>
            <w:vAlign w:val="center"/>
            <w:hideMark/>
          </w:tcPr>
          <w:p w14:paraId="62463EE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3BE8848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6232047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33E3258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2276" w:type="dxa"/>
            <w:tcBorders>
              <w:top w:val="nil"/>
              <w:left w:val="nil"/>
              <w:bottom w:val="single" w:sz="4" w:space="0" w:color="C0C0C0"/>
              <w:right w:val="single" w:sz="4" w:space="0" w:color="C0C0C0"/>
            </w:tcBorders>
            <w:shd w:val="clear" w:color="000000" w:fill="FFFFCC"/>
            <w:vAlign w:val="center"/>
            <w:hideMark/>
          </w:tcPr>
          <w:p w14:paraId="2C225D2B"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78B71A84" w14:textId="77777777" w:rsidTr="006059D5">
        <w:trPr>
          <w:trHeight w:val="825"/>
          <w:jc w:val="center"/>
        </w:trPr>
        <w:tc>
          <w:tcPr>
            <w:tcW w:w="555" w:type="dxa"/>
            <w:tcBorders>
              <w:top w:val="nil"/>
              <w:left w:val="nil"/>
              <w:bottom w:val="nil"/>
              <w:right w:val="nil"/>
            </w:tcBorders>
            <w:shd w:val="clear" w:color="000000" w:fill="C4BD97"/>
            <w:noWrap/>
            <w:vAlign w:val="center"/>
            <w:hideMark/>
          </w:tcPr>
          <w:p w14:paraId="33F8864B"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КР</w:t>
            </w:r>
          </w:p>
        </w:tc>
        <w:tc>
          <w:tcPr>
            <w:tcW w:w="497" w:type="dxa"/>
            <w:tcBorders>
              <w:top w:val="nil"/>
              <w:left w:val="nil"/>
              <w:bottom w:val="nil"/>
              <w:right w:val="nil"/>
            </w:tcBorders>
            <w:shd w:val="clear" w:color="auto" w:fill="auto"/>
            <w:noWrap/>
            <w:vAlign w:val="bottom"/>
            <w:hideMark/>
          </w:tcPr>
          <w:p w14:paraId="6044C60F"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496F0CF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16.4</w:t>
            </w:r>
          </w:p>
        </w:tc>
        <w:tc>
          <w:tcPr>
            <w:tcW w:w="5609" w:type="dxa"/>
            <w:tcBorders>
              <w:top w:val="nil"/>
              <w:left w:val="nil"/>
              <w:bottom w:val="single" w:sz="4" w:space="0" w:color="C0C0C0"/>
              <w:right w:val="single" w:sz="4" w:space="0" w:color="C0C0C0"/>
            </w:tcBorders>
            <w:shd w:val="clear" w:color="auto" w:fill="auto"/>
            <w:vAlign w:val="center"/>
            <w:hideMark/>
          </w:tcPr>
          <w:p w14:paraId="4451E9BA" w14:textId="77777777" w:rsidR="006059D5" w:rsidRPr="006059D5" w:rsidRDefault="006059D5" w:rsidP="006059D5">
            <w:pPr>
              <w:rPr>
                <w:rFonts w:ascii="Tahoma" w:hAnsi="Tahoma" w:cs="Tahoma"/>
                <w:sz w:val="11"/>
                <w:szCs w:val="11"/>
              </w:rPr>
            </w:pPr>
            <w:r w:rsidRPr="006059D5">
              <w:rPr>
                <w:rFonts w:ascii="Tahoma" w:hAnsi="Tahoma" w:cs="Tahoma"/>
                <w:sz w:val="11"/>
                <w:szCs w:val="11"/>
              </w:rPr>
              <w:t>Величина отклонения показателя ввода объектов системы водоснабжения в эксплуатацию и изменения инвестиционной программы</w:t>
            </w:r>
          </w:p>
        </w:tc>
        <w:tc>
          <w:tcPr>
            <w:tcW w:w="1129" w:type="dxa"/>
            <w:tcBorders>
              <w:top w:val="nil"/>
              <w:left w:val="nil"/>
              <w:bottom w:val="single" w:sz="4" w:space="0" w:color="C0C0C0"/>
              <w:right w:val="single" w:sz="4" w:space="0" w:color="C0C0C0"/>
            </w:tcBorders>
            <w:shd w:val="clear" w:color="auto" w:fill="auto"/>
            <w:vAlign w:val="center"/>
            <w:hideMark/>
          </w:tcPr>
          <w:p w14:paraId="158057A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907" w:type="dxa"/>
            <w:tcBorders>
              <w:top w:val="nil"/>
              <w:left w:val="nil"/>
              <w:bottom w:val="single" w:sz="4" w:space="0" w:color="C0C0C0"/>
              <w:right w:val="single" w:sz="4" w:space="0" w:color="C0C0C0"/>
            </w:tcBorders>
            <w:shd w:val="clear" w:color="000000" w:fill="FFFFCC"/>
            <w:vAlign w:val="center"/>
            <w:hideMark/>
          </w:tcPr>
          <w:p w14:paraId="77AFFF7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891" w:type="dxa"/>
            <w:tcBorders>
              <w:top w:val="nil"/>
              <w:left w:val="nil"/>
              <w:bottom w:val="single" w:sz="4" w:space="0" w:color="C0C0C0"/>
              <w:right w:val="single" w:sz="4" w:space="0" w:color="C0C0C0"/>
            </w:tcBorders>
            <w:shd w:val="clear" w:color="000000" w:fill="FFFFCC"/>
            <w:vAlign w:val="center"/>
            <w:hideMark/>
          </w:tcPr>
          <w:p w14:paraId="35E7F82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193,57</w:t>
            </w:r>
          </w:p>
        </w:tc>
        <w:tc>
          <w:tcPr>
            <w:tcW w:w="1715" w:type="dxa"/>
            <w:tcBorders>
              <w:top w:val="nil"/>
              <w:left w:val="nil"/>
              <w:bottom w:val="single" w:sz="4" w:space="0" w:color="C0C0C0"/>
              <w:right w:val="single" w:sz="4" w:space="0" w:color="C0C0C0"/>
            </w:tcBorders>
            <w:shd w:val="clear" w:color="000000" w:fill="FFFFCC"/>
            <w:vAlign w:val="center"/>
            <w:hideMark/>
          </w:tcPr>
          <w:p w14:paraId="1F27E97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47" w:type="dxa"/>
            <w:tcBorders>
              <w:top w:val="nil"/>
              <w:left w:val="nil"/>
              <w:bottom w:val="single" w:sz="4" w:space="0" w:color="C0C0C0"/>
              <w:right w:val="single" w:sz="4" w:space="0" w:color="C0C0C0"/>
            </w:tcBorders>
            <w:shd w:val="clear" w:color="000000" w:fill="FFFFCC"/>
            <w:vAlign w:val="center"/>
            <w:hideMark/>
          </w:tcPr>
          <w:p w14:paraId="5934CA1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209,98</w:t>
            </w:r>
          </w:p>
        </w:tc>
        <w:tc>
          <w:tcPr>
            <w:tcW w:w="478" w:type="dxa"/>
            <w:tcBorders>
              <w:top w:val="nil"/>
              <w:left w:val="nil"/>
              <w:bottom w:val="single" w:sz="4" w:space="0" w:color="C0C0C0"/>
              <w:right w:val="single" w:sz="4" w:space="0" w:color="C0C0C0"/>
            </w:tcBorders>
            <w:shd w:val="clear" w:color="000000" w:fill="FFFFCC"/>
            <w:vAlign w:val="center"/>
            <w:hideMark/>
          </w:tcPr>
          <w:p w14:paraId="59395C8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089F52C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872" w:type="dxa"/>
            <w:tcBorders>
              <w:top w:val="nil"/>
              <w:left w:val="nil"/>
              <w:bottom w:val="single" w:sz="4" w:space="0" w:color="C0C0C0"/>
              <w:right w:val="single" w:sz="4" w:space="0" w:color="C0C0C0"/>
            </w:tcBorders>
            <w:shd w:val="clear" w:color="000000" w:fill="FFFFCC"/>
            <w:vAlign w:val="center"/>
            <w:hideMark/>
          </w:tcPr>
          <w:p w14:paraId="63385F4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31" w:type="dxa"/>
            <w:tcBorders>
              <w:top w:val="nil"/>
              <w:left w:val="nil"/>
              <w:bottom w:val="single" w:sz="4" w:space="0" w:color="C0C0C0"/>
              <w:right w:val="single" w:sz="4" w:space="0" w:color="C0C0C0"/>
            </w:tcBorders>
            <w:shd w:val="clear" w:color="000000" w:fill="D7EAD3"/>
            <w:vAlign w:val="center"/>
            <w:hideMark/>
          </w:tcPr>
          <w:p w14:paraId="04AD359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03ECA351"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56" w:type="dxa"/>
            <w:tcBorders>
              <w:top w:val="nil"/>
              <w:left w:val="nil"/>
              <w:bottom w:val="single" w:sz="4" w:space="0" w:color="C0C0C0"/>
              <w:right w:val="single" w:sz="4" w:space="0" w:color="C0C0C0"/>
            </w:tcBorders>
            <w:shd w:val="clear" w:color="000000" w:fill="FFFFCC"/>
            <w:vAlign w:val="center"/>
            <w:hideMark/>
          </w:tcPr>
          <w:p w14:paraId="2842114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099D82C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7AAE9F5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1823123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2276" w:type="dxa"/>
            <w:tcBorders>
              <w:top w:val="nil"/>
              <w:left w:val="nil"/>
              <w:bottom w:val="single" w:sz="4" w:space="0" w:color="C0C0C0"/>
              <w:right w:val="single" w:sz="4" w:space="0" w:color="C0C0C0"/>
            </w:tcBorders>
            <w:shd w:val="clear" w:color="000000" w:fill="FFFFCC"/>
            <w:vAlign w:val="center"/>
            <w:hideMark/>
          </w:tcPr>
          <w:p w14:paraId="147F74F8"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17B1D68D" w14:textId="77777777" w:rsidTr="006059D5">
        <w:trPr>
          <w:trHeight w:val="852"/>
          <w:jc w:val="center"/>
        </w:trPr>
        <w:tc>
          <w:tcPr>
            <w:tcW w:w="555" w:type="dxa"/>
            <w:tcBorders>
              <w:top w:val="nil"/>
              <w:left w:val="nil"/>
              <w:bottom w:val="nil"/>
              <w:right w:val="nil"/>
            </w:tcBorders>
            <w:shd w:val="clear" w:color="000000" w:fill="C4BD97"/>
            <w:noWrap/>
            <w:vAlign w:val="center"/>
            <w:hideMark/>
          </w:tcPr>
          <w:p w14:paraId="238144A6"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КР</w:t>
            </w:r>
          </w:p>
        </w:tc>
        <w:tc>
          <w:tcPr>
            <w:tcW w:w="497" w:type="dxa"/>
            <w:tcBorders>
              <w:top w:val="nil"/>
              <w:left w:val="nil"/>
              <w:bottom w:val="nil"/>
              <w:right w:val="nil"/>
            </w:tcBorders>
            <w:shd w:val="clear" w:color="auto" w:fill="auto"/>
            <w:noWrap/>
            <w:vAlign w:val="bottom"/>
            <w:hideMark/>
          </w:tcPr>
          <w:p w14:paraId="3133502C"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189786D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16.5</w:t>
            </w:r>
          </w:p>
        </w:tc>
        <w:tc>
          <w:tcPr>
            <w:tcW w:w="5609" w:type="dxa"/>
            <w:tcBorders>
              <w:top w:val="nil"/>
              <w:left w:val="nil"/>
              <w:bottom w:val="single" w:sz="4" w:space="0" w:color="C0C0C0"/>
              <w:right w:val="single" w:sz="4" w:space="0" w:color="C0C0C0"/>
            </w:tcBorders>
            <w:shd w:val="clear" w:color="auto" w:fill="auto"/>
            <w:vAlign w:val="center"/>
            <w:hideMark/>
          </w:tcPr>
          <w:p w14:paraId="081CE4AA" w14:textId="77777777" w:rsidR="006059D5" w:rsidRPr="006059D5" w:rsidRDefault="006059D5" w:rsidP="006059D5">
            <w:pPr>
              <w:rPr>
                <w:rFonts w:ascii="Tahoma" w:hAnsi="Tahoma" w:cs="Tahoma"/>
                <w:sz w:val="11"/>
                <w:szCs w:val="11"/>
              </w:rPr>
            </w:pPr>
            <w:r w:rsidRPr="006059D5">
              <w:rPr>
                <w:rFonts w:ascii="Tahoma" w:hAnsi="Tahoma" w:cs="Tahoma"/>
                <w:sz w:val="11"/>
                <w:szCs w:val="11"/>
              </w:rPr>
              <w:t>Величина корректировки НВВ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tc>
        <w:tc>
          <w:tcPr>
            <w:tcW w:w="1129" w:type="dxa"/>
            <w:tcBorders>
              <w:top w:val="nil"/>
              <w:left w:val="nil"/>
              <w:bottom w:val="single" w:sz="4" w:space="0" w:color="C0C0C0"/>
              <w:right w:val="single" w:sz="4" w:space="0" w:color="C0C0C0"/>
            </w:tcBorders>
            <w:shd w:val="clear" w:color="auto" w:fill="auto"/>
            <w:vAlign w:val="center"/>
            <w:hideMark/>
          </w:tcPr>
          <w:p w14:paraId="577CF93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907" w:type="dxa"/>
            <w:tcBorders>
              <w:top w:val="nil"/>
              <w:left w:val="nil"/>
              <w:bottom w:val="single" w:sz="4" w:space="0" w:color="C0C0C0"/>
              <w:right w:val="single" w:sz="4" w:space="0" w:color="C0C0C0"/>
            </w:tcBorders>
            <w:shd w:val="clear" w:color="000000" w:fill="FFFFCC"/>
            <w:vAlign w:val="center"/>
            <w:hideMark/>
          </w:tcPr>
          <w:p w14:paraId="70719A4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891" w:type="dxa"/>
            <w:tcBorders>
              <w:top w:val="nil"/>
              <w:left w:val="nil"/>
              <w:bottom w:val="single" w:sz="4" w:space="0" w:color="C0C0C0"/>
              <w:right w:val="single" w:sz="4" w:space="0" w:color="C0C0C0"/>
            </w:tcBorders>
            <w:shd w:val="clear" w:color="000000" w:fill="FFFFCC"/>
            <w:vAlign w:val="center"/>
            <w:hideMark/>
          </w:tcPr>
          <w:p w14:paraId="51398EA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715" w:type="dxa"/>
            <w:tcBorders>
              <w:top w:val="nil"/>
              <w:left w:val="nil"/>
              <w:bottom w:val="single" w:sz="4" w:space="0" w:color="C0C0C0"/>
              <w:right w:val="single" w:sz="4" w:space="0" w:color="C0C0C0"/>
            </w:tcBorders>
            <w:shd w:val="clear" w:color="000000" w:fill="FFFFCC"/>
            <w:vAlign w:val="center"/>
            <w:hideMark/>
          </w:tcPr>
          <w:p w14:paraId="28239C3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47" w:type="dxa"/>
            <w:tcBorders>
              <w:top w:val="nil"/>
              <w:left w:val="nil"/>
              <w:bottom w:val="single" w:sz="4" w:space="0" w:color="C0C0C0"/>
              <w:right w:val="single" w:sz="4" w:space="0" w:color="C0C0C0"/>
            </w:tcBorders>
            <w:shd w:val="clear" w:color="000000" w:fill="FFFFCC"/>
            <w:vAlign w:val="center"/>
            <w:hideMark/>
          </w:tcPr>
          <w:p w14:paraId="792D2FF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8" w:type="dxa"/>
            <w:tcBorders>
              <w:top w:val="nil"/>
              <w:left w:val="nil"/>
              <w:bottom w:val="single" w:sz="4" w:space="0" w:color="C0C0C0"/>
              <w:right w:val="single" w:sz="4" w:space="0" w:color="C0C0C0"/>
            </w:tcBorders>
            <w:shd w:val="clear" w:color="000000" w:fill="FFFFCC"/>
            <w:vAlign w:val="center"/>
            <w:hideMark/>
          </w:tcPr>
          <w:p w14:paraId="5595065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5121370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872" w:type="dxa"/>
            <w:tcBorders>
              <w:top w:val="nil"/>
              <w:left w:val="nil"/>
              <w:bottom w:val="single" w:sz="4" w:space="0" w:color="C0C0C0"/>
              <w:right w:val="single" w:sz="4" w:space="0" w:color="C0C0C0"/>
            </w:tcBorders>
            <w:shd w:val="clear" w:color="000000" w:fill="FFFFCC"/>
            <w:vAlign w:val="center"/>
            <w:hideMark/>
          </w:tcPr>
          <w:p w14:paraId="024A132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31" w:type="dxa"/>
            <w:tcBorders>
              <w:top w:val="nil"/>
              <w:left w:val="nil"/>
              <w:bottom w:val="single" w:sz="4" w:space="0" w:color="C0C0C0"/>
              <w:right w:val="single" w:sz="4" w:space="0" w:color="C0C0C0"/>
            </w:tcBorders>
            <w:shd w:val="clear" w:color="000000" w:fill="D7EAD3"/>
            <w:vAlign w:val="center"/>
            <w:hideMark/>
          </w:tcPr>
          <w:p w14:paraId="6ECE0E7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720EE89D"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56" w:type="dxa"/>
            <w:tcBorders>
              <w:top w:val="nil"/>
              <w:left w:val="nil"/>
              <w:bottom w:val="single" w:sz="4" w:space="0" w:color="C0C0C0"/>
              <w:right w:val="single" w:sz="4" w:space="0" w:color="C0C0C0"/>
            </w:tcBorders>
            <w:shd w:val="clear" w:color="000000" w:fill="FFFFCC"/>
            <w:vAlign w:val="center"/>
            <w:hideMark/>
          </w:tcPr>
          <w:p w14:paraId="40FED51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0B415ED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65DF701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47DCC97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2276" w:type="dxa"/>
            <w:tcBorders>
              <w:top w:val="nil"/>
              <w:left w:val="nil"/>
              <w:bottom w:val="single" w:sz="4" w:space="0" w:color="C0C0C0"/>
              <w:right w:val="single" w:sz="4" w:space="0" w:color="C0C0C0"/>
            </w:tcBorders>
            <w:shd w:val="clear" w:color="000000" w:fill="FFFFCC"/>
            <w:vAlign w:val="center"/>
            <w:hideMark/>
          </w:tcPr>
          <w:p w14:paraId="7C2AF97B"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45AE8533" w14:textId="77777777" w:rsidTr="006059D5">
        <w:trPr>
          <w:trHeight w:val="795"/>
          <w:jc w:val="center"/>
        </w:trPr>
        <w:tc>
          <w:tcPr>
            <w:tcW w:w="555" w:type="dxa"/>
            <w:tcBorders>
              <w:top w:val="nil"/>
              <w:left w:val="nil"/>
              <w:bottom w:val="nil"/>
              <w:right w:val="nil"/>
            </w:tcBorders>
            <w:shd w:val="clear" w:color="000000" w:fill="C4BD97"/>
            <w:noWrap/>
            <w:vAlign w:val="center"/>
            <w:hideMark/>
          </w:tcPr>
          <w:p w14:paraId="1C80A43C"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КР</w:t>
            </w:r>
          </w:p>
        </w:tc>
        <w:tc>
          <w:tcPr>
            <w:tcW w:w="497" w:type="dxa"/>
            <w:tcBorders>
              <w:top w:val="nil"/>
              <w:left w:val="nil"/>
              <w:bottom w:val="nil"/>
              <w:right w:val="nil"/>
            </w:tcBorders>
            <w:shd w:val="clear" w:color="auto" w:fill="auto"/>
            <w:noWrap/>
            <w:vAlign w:val="bottom"/>
            <w:hideMark/>
          </w:tcPr>
          <w:p w14:paraId="0E295071" w14:textId="77777777" w:rsidR="006059D5" w:rsidRPr="006059D5" w:rsidRDefault="006059D5" w:rsidP="006059D5">
            <w:pPr>
              <w:rPr>
                <w:rFonts w:ascii="Tahoma" w:hAnsi="Tahoma" w:cs="Tahoma"/>
                <w:b/>
                <w:bCs/>
                <w:color w:val="000000"/>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61FFACD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16.6</w:t>
            </w:r>
          </w:p>
        </w:tc>
        <w:tc>
          <w:tcPr>
            <w:tcW w:w="5609" w:type="dxa"/>
            <w:tcBorders>
              <w:top w:val="nil"/>
              <w:left w:val="nil"/>
              <w:bottom w:val="single" w:sz="4" w:space="0" w:color="C0C0C0"/>
              <w:right w:val="single" w:sz="4" w:space="0" w:color="C0C0C0"/>
            </w:tcBorders>
            <w:shd w:val="clear" w:color="auto" w:fill="auto"/>
            <w:vAlign w:val="center"/>
            <w:hideMark/>
          </w:tcPr>
          <w:p w14:paraId="2896408C" w14:textId="77777777" w:rsidR="006059D5" w:rsidRPr="006059D5" w:rsidRDefault="006059D5" w:rsidP="006059D5">
            <w:pPr>
              <w:rPr>
                <w:rFonts w:ascii="Tahoma" w:hAnsi="Tahoma" w:cs="Tahoma"/>
                <w:sz w:val="11"/>
                <w:szCs w:val="11"/>
              </w:rPr>
            </w:pPr>
            <w:r w:rsidRPr="006059D5">
              <w:rPr>
                <w:rFonts w:ascii="Tahoma" w:hAnsi="Tahoma" w:cs="Tahoma"/>
                <w:sz w:val="11"/>
                <w:szCs w:val="11"/>
              </w:rPr>
              <w:t>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w:t>
            </w:r>
          </w:p>
        </w:tc>
        <w:tc>
          <w:tcPr>
            <w:tcW w:w="1129" w:type="dxa"/>
            <w:tcBorders>
              <w:top w:val="nil"/>
              <w:left w:val="nil"/>
              <w:bottom w:val="single" w:sz="4" w:space="0" w:color="C0C0C0"/>
              <w:right w:val="single" w:sz="4" w:space="0" w:color="C0C0C0"/>
            </w:tcBorders>
            <w:shd w:val="clear" w:color="auto" w:fill="auto"/>
            <w:vAlign w:val="center"/>
            <w:hideMark/>
          </w:tcPr>
          <w:p w14:paraId="2736F42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907" w:type="dxa"/>
            <w:tcBorders>
              <w:top w:val="nil"/>
              <w:left w:val="nil"/>
              <w:bottom w:val="single" w:sz="4" w:space="0" w:color="C0C0C0"/>
              <w:right w:val="single" w:sz="4" w:space="0" w:color="C0C0C0"/>
            </w:tcBorders>
            <w:shd w:val="clear" w:color="000000" w:fill="FFFFCC"/>
            <w:vAlign w:val="center"/>
            <w:hideMark/>
          </w:tcPr>
          <w:p w14:paraId="024260D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891" w:type="dxa"/>
            <w:tcBorders>
              <w:top w:val="nil"/>
              <w:left w:val="nil"/>
              <w:bottom w:val="single" w:sz="4" w:space="0" w:color="C0C0C0"/>
              <w:right w:val="single" w:sz="4" w:space="0" w:color="C0C0C0"/>
            </w:tcBorders>
            <w:shd w:val="clear" w:color="000000" w:fill="FFFFCC"/>
            <w:vAlign w:val="center"/>
            <w:hideMark/>
          </w:tcPr>
          <w:p w14:paraId="47896FD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715" w:type="dxa"/>
            <w:tcBorders>
              <w:top w:val="nil"/>
              <w:left w:val="nil"/>
              <w:bottom w:val="single" w:sz="4" w:space="0" w:color="C0C0C0"/>
              <w:right w:val="single" w:sz="4" w:space="0" w:color="C0C0C0"/>
            </w:tcBorders>
            <w:shd w:val="clear" w:color="000000" w:fill="FFFFCC"/>
            <w:vAlign w:val="center"/>
            <w:hideMark/>
          </w:tcPr>
          <w:p w14:paraId="7E95831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47" w:type="dxa"/>
            <w:tcBorders>
              <w:top w:val="nil"/>
              <w:left w:val="nil"/>
              <w:bottom w:val="single" w:sz="4" w:space="0" w:color="C0C0C0"/>
              <w:right w:val="single" w:sz="4" w:space="0" w:color="C0C0C0"/>
            </w:tcBorders>
            <w:shd w:val="clear" w:color="000000" w:fill="FFFFCC"/>
            <w:vAlign w:val="center"/>
            <w:hideMark/>
          </w:tcPr>
          <w:p w14:paraId="48D332B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8" w:type="dxa"/>
            <w:tcBorders>
              <w:top w:val="nil"/>
              <w:left w:val="nil"/>
              <w:bottom w:val="single" w:sz="4" w:space="0" w:color="C0C0C0"/>
              <w:right w:val="single" w:sz="4" w:space="0" w:color="C0C0C0"/>
            </w:tcBorders>
            <w:shd w:val="clear" w:color="000000" w:fill="FFFFCC"/>
            <w:vAlign w:val="center"/>
            <w:hideMark/>
          </w:tcPr>
          <w:p w14:paraId="694C9D9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3B47B72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872" w:type="dxa"/>
            <w:tcBorders>
              <w:top w:val="nil"/>
              <w:left w:val="nil"/>
              <w:bottom w:val="single" w:sz="4" w:space="0" w:color="C0C0C0"/>
              <w:right w:val="single" w:sz="4" w:space="0" w:color="C0C0C0"/>
            </w:tcBorders>
            <w:shd w:val="clear" w:color="000000" w:fill="FFFFCC"/>
            <w:vAlign w:val="center"/>
            <w:hideMark/>
          </w:tcPr>
          <w:p w14:paraId="494922B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31" w:type="dxa"/>
            <w:tcBorders>
              <w:top w:val="nil"/>
              <w:left w:val="nil"/>
              <w:bottom w:val="single" w:sz="4" w:space="0" w:color="C0C0C0"/>
              <w:right w:val="single" w:sz="4" w:space="0" w:color="C0C0C0"/>
            </w:tcBorders>
            <w:shd w:val="clear" w:color="000000" w:fill="D7EAD3"/>
            <w:vAlign w:val="center"/>
            <w:hideMark/>
          </w:tcPr>
          <w:p w14:paraId="15C5830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55404E07"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56" w:type="dxa"/>
            <w:tcBorders>
              <w:top w:val="nil"/>
              <w:left w:val="nil"/>
              <w:bottom w:val="single" w:sz="4" w:space="0" w:color="C0C0C0"/>
              <w:right w:val="single" w:sz="4" w:space="0" w:color="C0C0C0"/>
            </w:tcBorders>
            <w:shd w:val="clear" w:color="000000" w:fill="FFFFCC"/>
            <w:vAlign w:val="center"/>
            <w:hideMark/>
          </w:tcPr>
          <w:p w14:paraId="1EFE3C0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676" w:type="dxa"/>
            <w:tcBorders>
              <w:top w:val="nil"/>
              <w:left w:val="nil"/>
              <w:bottom w:val="single" w:sz="4" w:space="0" w:color="C0C0C0"/>
              <w:right w:val="single" w:sz="4" w:space="0" w:color="C0C0C0"/>
            </w:tcBorders>
            <w:shd w:val="clear" w:color="000000" w:fill="FFFFCC"/>
            <w:vAlign w:val="center"/>
            <w:hideMark/>
          </w:tcPr>
          <w:p w14:paraId="1A50EDE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496" w:type="dxa"/>
            <w:tcBorders>
              <w:top w:val="nil"/>
              <w:left w:val="nil"/>
              <w:bottom w:val="single" w:sz="4" w:space="0" w:color="C0C0C0"/>
              <w:right w:val="single" w:sz="4" w:space="0" w:color="C0C0C0"/>
            </w:tcBorders>
            <w:shd w:val="clear" w:color="000000" w:fill="D7EAD3"/>
            <w:vAlign w:val="center"/>
            <w:hideMark/>
          </w:tcPr>
          <w:p w14:paraId="2DC43E5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5C99688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2276" w:type="dxa"/>
            <w:tcBorders>
              <w:top w:val="nil"/>
              <w:left w:val="nil"/>
              <w:bottom w:val="single" w:sz="4" w:space="0" w:color="C0C0C0"/>
              <w:right w:val="single" w:sz="4" w:space="0" w:color="C0C0C0"/>
            </w:tcBorders>
            <w:shd w:val="clear" w:color="000000" w:fill="FFFFCC"/>
            <w:vAlign w:val="center"/>
            <w:hideMark/>
          </w:tcPr>
          <w:p w14:paraId="044AD3DD"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4E50DB02" w14:textId="77777777" w:rsidTr="006059D5">
        <w:trPr>
          <w:trHeight w:val="360"/>
          <w:jc w:val="center"/>
        </w:trPr>
        <w:tc>
          <w:tcPr>
            <w:tcW w:w="555" w:type="dxa"/>
            <w:tcBorders>
              <w:top w:val="nil"/>
              <w:left w:val="nil"/>
              <w:bottom w:val="nil"/>
              <w:right w:val="nil"/>
            </w:tcBorders>
            <w:shd w:val="clear" w:color="auto" w:fill="auto"/>
            <w:noWrap/>
            <w:vAlign w:val="bottom"/>
            <w:hideMark/>
          </w:tcPr>
          <w:p w14:paraId="5338CD0B" w14:textId="77777777" w:rsidR="006059D5" w:rsidRPr="006059D5" w:rsidRDefault="006059D5" w:rsidP="006059D5">
            <w:pPr>
              <w:rPr>
                <w:rFonts w:ascii="Tahoma" w:hAnsi="Tahoma" w:cs="Tahoma"/>
                <w:b/>
                <w:bCs/>
                <w:sz w:val="11"/>
                <w:szCs w:val="11"/>
              </w:rPr>
            </w:pPr>
          </w:p>
        </w:tc>
        <w:tc>
          <w:tcPr>
            <w:tcW w:w="497" w:type="dxa"/>
            <w:tcBorders>
              <w:top w:val="nil"/>
              <w:left w:val="nil"/>
              <w:bottom w:val="nil"/>
              <w:right w:val="nil"/>
            </w:tcBorders>
            <w:shd w:val="clear" w:color="auto" w:fill="auto"/>
            <w:noWrap/>
            <w:vAlign w:val="bottom"/>
            <w:hideMark/>
          </w:tcPr>
          <w:p w14:paraId="451EFED4" w14:textId="77777777" w:rsidR="006059D5" w:rsidRPr="006059D5" w:rsidRDefault="006059D5" w:rsidP="006059D5">
            <w:pPr>
              <w:rPr>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5122F11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17</w:t>
            </w:r>
          </w:p>
        </w:tc>
        <w:tc>
          <w:tcPr>
            <w:tcW w:w="5609" w:type="dxa"/>
            <w:tcBorders>
              <w:top w:val="nil"/>
              <w:left w:val="nil"/>
              <w:bottom w:val="single" w:sz="4" w:space="0" w:color="C0C0C0"/>
              <w:right w:val="single" w:sz="4" w:space="0" w:color="C0C0C0"/>
            </w:tcBorders>
            <w:shd w:val="clear" w:color="auto" w:fill="auto"/>
            <w:vAlign w:val="center"/>
            <w:hideMark/>
          </w:tcPr>
          <w:p w14:paraId="44870226"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НВВ без НДС с учетом корректировок</w:t>
            </w:r>
          </w:p>
        </w:tc>
        <w:tc>
          <w:tcPr>
            <w:tcW w:w="1129" w:type="dxa"/>
            <w:tcBorders>
              <w:top w:val="nil"/>
              <w:left w:val="nil"/>
              <w:bottom w:val="single" w:sz="4" w:space="0" w:color="C0C0C0"/>
              <w:right w:val="single" w:sz="4" w:space="0" w:color="C0C0C0"/>
            </w:tcBorders>
            <w:shd w:val="clear" w:color="auto" w:fill="auto"/>
            <w:vAlign w:val="center"/>
            <w:hideMark/>
          </w:tcPr>
          <w:p w14:paraId="0A6A580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907" w:type="dxa"/>
            <w:tcBorders>
              <w:top w:val="nil"/>
              <w:left w:val="nil"/>
              <w:bottom w:val="single" w:sz="4" w:space="0" w:color="C0C0C0"/>
              <w:right w:val="single" w:sz="4" w:space="0" w:color="C0C0C0"/>
            </w:tcBorders>
            <w:shd w:val="clear" w:color="000000" w:fill="D7EAD3"/>
            <w:vAlign w:val="center"/>
            <w:hideMark/>
          </w:tcPr>
          <w:p w14:paraId="2CBEDCE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30 230,18</w:t>
            </w:r>
          </w:p>
        </w:tc>
        <w:tc>
          <w:tcPr>
            <w:tcW w:w="1891" w:type="dxa"/>
            <w:tcBorders>
              <w:top w:val="nil"/>
              <w:left w:val="nil"/>
              <w:bottom w:val="single" w:sz="4" w:space="0" w:color="C0C0C0"/>
              <w:right w:val="single" w:sz="4" w:space="0" w:color="C0C0C0"/>
            </w:tcBorders>
            <w:shd w:val="clear" w:color="000000" w:fill="D7EAD3"/>
            <w:vAlign w:val="center"/>
            <w:hideMark/>
          </w:tcPr>
          <w:p w14:paraId="312E63A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40 368,31</w:t>
            </w:r>
          </w:p>
        </w:tc>
        <w:tc>
          <w:tcPr>
            <w:tcW w:w="1715" w:type="dxa"/>
            <w:tcBorders>
              <w:top w:val="nil"/>
              <w:left w:val="nil"/>
              <w:bottom w:val="single" w:sz="4" w:space="0" w:color="C0C0C0"/>
              <w:right w:val="single" w:sz="4" w:space="0" w:color="C0C0C0"/>
            </w:tcBorders>
            <w:shd w:val="clear" w:color="000000" w:fill="D7EAD3"/>
            <w:vAlign w:val="center"/>
            <w:hideMark/>
          </w:tcPr>
          <w:p w14:paraId="5BB1418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39 375,20</w:t>
            </w:r>
          </w:p>
        </w:tc>
        <w:tc>
          <w:tcPr>
            <w:tcW w:w="1947" w:type="dxa"/>
            <w:tcBorders>
              <w:top w:val="nil"/>
              <w:left w:val="nil"/>
              <w:bottom w:val="single" w:sz="4" w:space="0" w:color="C0C0C0"/>
              <w:right w:val="single" w:sz="4" w:space="0" w:color="C0C0C0"/>
            </w:tcBorders>
            <w:shd w:val="clear" w:color="000000" w:fill="D7EAD3"/>
            <w:vAlign w:val="center"/>
            <w:hideMark/>
          </w:tcPr>
          <w:p w14:paraId="3A2AAAC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37 331,33</w:t>
            </w:r>
          </w:p>
        </w:tc>
        <w:tc>
          <w:tcPr>
            <w:tcW w:w="478" w:type="dxa"/>
            <w:tcBorders>
              <w:top w:val="nil"/>
              <w:left w:val="nil"/>
              <w:bottom w:val="single" w:sz="4" w:space="0" w:color="C0C0C0"/>
              <w:right w:val="single" w:sz="4" w:space="0" w:color="C0C0C0"/>
            </w:tcBorders>
            <w:shd w:val="clear" w:color="000000" w:fill="D7EAD3"/>
            <w:vAlign w:val="center"/>
            <w:hideMark/>
          </w:tcPr>
          <w:p w14:paraId="11E7A2D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69" w:type="dxa"/>
            <w:tcBorders>
              <w:top w:val="nil"/>
              <w:left w:val="nil"/>
              <w:bottom w:val="single" w:sz="4" w:space="0" w:color="C0C0C0"/>
              <w:right w:val="single" w:sz="4" w:space="0" w:color="C0C0C0"/>
            </w:tcBorders>
            <w:shd w:val="clear" w:color="000000" w:fill="D7EAD3"/>
            <w:vAlign w:val="center"/>
            <w:hideMark/>
          </w:tcPr>
          <w:p w14:paraId="7E5ECB3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53 022,56</w:t>
            </w:r>
          </w:p>
        </w:tc>
        <w:tc>
          <w:tcPr>
            <w:tcW w:w="1872" w:type="dxa"/>
            <w:tcBorders>
              <w:top w:val="nil"/>
              <w:left w:val="nil"/>
              <w:bottom w:val="single" w:sz="4" w:space="0" w:color="C0C0C0"/>
              <w:right w:val="single" w:sz="4" w:space="0" w:color="C0C0C0"/>
            </w:tcBorders>
            <w:shd w:val="clear" w:color="000000" w:fill="D7EAD3"/>
            <w:vAlign w:val="center"/>
            <w:hideMark/>
          </w:tcPr>
          <w:p w14:paraId="15A64D1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44 095,76</w:t>
            </w:r>
          </w:p>
        </w:tc>
        <w:tc>
          <w:tcPr>
            <w:tcW w:w="131" w:type="dxa"/>
            <w:tcBorders>
              <w:top w:val="nil"/>
              <w:left w:val="nil"/>
              <w:bottom w:val="single" w:sz="4" w:space="0" w:color="C0C0C0"/>
              <w:right w:val="single" w:sz="4" w:space="0" w:color="C0C0C0"/>
            </w:tcBorders>
            <w:shd w:val="clear" w:color="000000" w:fill="D7EAD3"/>
            <w:vAlign w:val="center"/>
            <w:hideMark/>
          </w:tcPr>
          <w:p w14:paraId="27E8B5B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2590DE97"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56" w:type="dxa"/>
            <w:tcBorders>
              <w:top w:val="nil"/>
              <w:left w:val="nil"/>
              <w:bottom w:val="single" w:sz="4" w:space="0" w:color="C0C0C0"/>
              <w:right w:val="single" w:sz="4" w:space="0" w:color="C0C0C0"/>
            </w:tcBorders>
            <w:shd w:val="clear" w:color="000000" w:fill="D7EAD3"/>
            <w:vAlign w:val="center"/>
            <w:hideMark/>
          </w:tcPr>
          <w:p w14:paraId="41B812E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52 501,65</w:t>
            </w:r>
          </w:p>
        </w:tc>
        <w:tc>
          <w:tcPr>
            <w:tcW w:w="1676" w:type="dxa"/>
            <w:tcBorders>
              <w:top w:val="nil"/>
              <w:left w:val="nil"/>
              <w:bottom w:val="single" w:sz="4" w:space="0" w:color="C0C0C0"/>
              <w:right w:val="single" w:sz="4" w:space="0" w:color="C0C0C0"/>
            </w:tcBorders>
            <w:shd w:val="clear" w:color="000000" w:fill="D7EAD3"/>
            <w:vAlign w:val="center"/>
            <w:hideMark/>
          </w:tcPr>
          <w:p w14:paraId="4DBA362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48 360,90</w:t>
            </w:r>
          </w:p>
        </w:tc>
        <w:tc>
          <w:tcPr>
            <w:tcW w:w="1496" w:type="dxa"/>
            <w:tcBorders>
              <w:top w:val="nil"/>
              <w:left w:val="nil"/>
              <w:bottom w:val="single" w:sz="4" w:space="0" w:color="C0C0C0"/>
              <w:right w:val="single" w:sz="4" w:space="0" w:color="C0C0C0"/>
            </w:tcBorders>
            <w:shd w:val="clear" w:color="000000" w:fill="D7EAD3"/>
            <w:vAlign w:val="center"/>
            <w:hideMark/>
          </w:tcPr>
          <w:p w14:paraId="7BBB86B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22 048,40</w:t>
            </w:r>
          </w:p>
        </w:tc>
        <w:tc>
          <w:tcPr>
            <w:tcW w:w="1436" w:type="dxa"/>
            <w:tcBorders>
              <w:top w:val="nil"/>
              <w:left w:val="nil"/>
              <w:bottom w:val="single" w:sz="4" w:space="0" w:color="C0C0C0"/>
              <w:right w:val="single" w:sz="4" w:space="0" w:color="C0C0C0"/>
            </w:tcBorders>
            <w:shd w:val="clear" w:color="000000" w:fill="D7EAD3"/>
            <w:vAlign w:val="center"/>
            <w:hideMark/>
          </w:tcPr>
          <w:p w14:paraId="642D49C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26 312,49</w:t>
            </w:r>
          </w:p>
        </w:tc>
        <w:tc>
          <w:tcPr>
            <w:tcW w:w="2276" w:type="dxa"/>
            <w:tcBorders>
              <w:top w:val="nil"/>
              <w:left w:val="nil"/>
              <w:bottom w:val="single" w:sz="4" w:space="0" w:color="C0C0C0"/>
              <w:right w:val="single" w:sz="4" w:space="0" w:color="C0C0C0"/>
            </w:tcBorders>
            <w:shd w:val="clear" w:color="000000" w:fill="FFFFCC"/>
            <w:vAlign w:val="center"/>
            <w:hideMark/>
          </w:tcPr>
          <w:p w14:paraId="3873D220"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4B72CCC6" w14:textId="77777777" w:rsidTr="006059D5">
        <w:trPr>
          <w:trHeight w:val="330"/>
          <w:jc w:val="center"/>
        </w:trPr>
        <w:tc>
          <w:tcPr>
            <w:tcW w:w="555" w:type="dxa"/>
            <w:tcBorders>
              <w:top w:val="nil"/>
              <w:left w:val="nil"/>
              <w:bottom w:val="nil"/>
              <w:right w:val="nil"/>
            </w:tcBorders>
            <w:shd w:val="clear" w:color="auto" w:fill="auto"/>
            <w:noWrap/>
            <w:vAlign w:val="bottom"/>
            <w:hideMark/>
          </w:tcPr>
          <w:p w14:paraId="0EEEBD36" w14:textId="77777777" w:rsidR="006059D5" w:rsidRPr="006059D5" w:rsidRDefault="006059D5" w:rsidP="006059D5">
            <w:pPr>
              <w:rPr>
                <w:rFonts w:ascii="Tahoma" w:hAnsi="Tahoma" w:cs="Tahoma"/>
                <w:b/>
                <w:bCs/>
                <w:sz w:val="11"/>
                <w:szCs w:val="11"/>
              </w:rPr>
            </w:pPr>
          </w:p>
        </w:tc>
        <w:tc>
          <w:tcPr>
            <w:tcW w:w="497" w:type="dxa"/>
            <w:tcBorders>
              <w:top w:val="nil"/>
              <w:left w:val="nil"/>
              <w:bottom w:val="nil"/>
              <w:right w:val="nil"/>
            </w:tcBorders>
            <w:shd w:val="clear" w:color="auto" w:fill="auto"/>
            <w:noWrap/>
            <w:vAlign w:val="bottom"/>
            <w:hideMark/>
          </w:tcPr>
          <w:p w14:paraId="77DD8027" w14:textId="77777777" w:rsidR="006059D5" w:rsidRPr="006059D5" w:rsidRDefault="006059D5" w:rsidP="006059D5">
            <w:pPr>
              <w:rPr>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078A599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17.1</w:t>
            </w:r>
          </w:p>
        </w:tc>
        <w:tc>
          <w:tcPr>
            <w:tcW w:w="5609" w:type="dxa"/>
            <w:tcBorders>
              <w:top w:val="nil"/>
              <w:left w:val="nil"/>
              <w:bottom w:val="single" w:sz="4" w:space="0" w:color="C0C0C0"/>
              <w:right w:val="single" w:sz="4" w:space="0" w:color="C0C0C0"/>
            </w:tcBorders>
            <w:shd w:val="clear" w:color="auto" w:fill="auto"/>
            <w:vAlign w:val="center"/>
            <w:hideMark/>
          </w:tcPr>
          <w:p w14:paraId="619B0430"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На потребительский рынок</w:t>
            </w:r>
          </w:p>
        </w:tc>
        <w:tc>
          <w:tcPr>
            <w:tcW w:w="1129" w:type="dxa"/>
            <w:tcBorders>
              <w:top w:val="nil"/>
              <w:left w:val="nil"/>
              <w:bottom w:val="single" w:sz="4" w:space="0" w:color="C0C0C0"/>
              <w:right w:val="single" w:sz="4" w:space="0" w:color="C0C0C0"/>
            </w:tcBorders>
            <w:shd w:val="clear" w:color="auto" w:fill="auto"/>
            <w:vAlign w:val="center"/>
            <w:hideMark/>
          </w:tcPr>
          <w:p w14:paraId="12FC909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907" w:type="dxa"/>
            <w:tcBorders>
              <w:top w:val="nil"/>
              <w:left w:val="nil"/>
              <w:bottom w:val="single" w:sz="4" w:space="0" w:color="C0C0C0"/>
              <w:right w:val="single" w:sz="4" w:space="0" w:color="C0C0C0"/>
            </w:tcBorders>
            <w:shd w:val="clear" w:color="000000" w:fill="FFFFCC"/>
            <w:vAlign w:val="center"/>
            <w:hideMark/>
          </w:tcPr>
          <w:p w14:paraId="7E439A9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30 230,18</w:t>
            </w:r>
          </w:p>
        </w:tc>
        <w:tc>
          <w:tcPr>
            <w:tcW w:w="1891" w:type="dxa"/>
            <w:tcBorders>
              <w:top w:val="nil"/>
              <w:left w:val="nil"/>
              <w:bottom w:val="single" w:sz="4" w:space="0" w:color="C0C0C0"/>
              <w:right w:val="single" w:sz="4" w:space="0" w:color="C0C0C0"/>
            </w:tcBorders>
            <w:shd w:val="clear" w:color="000000" w:fill="FFFFCC"/>
            <w:vAlign w:val="center"/>
            <w:hideMark/>
          </w:tcPr>
          <w:p w14:paraId="028E735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40 368,31</w:t>
            </w:r>
          </w:p>
        </w:tc>
        <w:tc>
          <w:tcPr>
            <w:tcW w:w="1715" w:type="dxa"/>
            <w:tcBorders>
              <w:top w:val="nil"/>
              <w:left w:val="nil"/>
              <w:bottom w:val="single" w:sz="4" w:space="0" w:color="C0C0C0"/>
              <w:right w:val="single" w:sz="4" w:space="0" w:color="C0C0C0"/>
            </w:tcBorders>
            <w:shd w:val="clear" w:color="000000" w:fill="FFFFCC"/>
            <w:vAlign w:val="center"/>
            <w:hideMark/>
          </w:tcPr>
          <w:p w14:paraId="2DEC8ED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39 375,20</w:t>
            </w:r>
          </w:p>
        </w:tc>
        <w:tc>
          <w:tcPr>
            <w:tcW w:w="1947" w:type="dxa"/>
            <w:tcBorders>
              <w:top w:val="nil"/>
              <w:left w:val="nil"/>
              <w:bottom w:val="single" w:sz="4" w:space="0" w:color="C0C0C0"/>
              <w:right w:val="single" w:sz="4" w:space="0" w:color="C0C0C0"/>
            </w:tcBorders>
            <w:shd w:val="clear" w:color="000000" w:fill="FFFFCC"/>
            <w:vAlign w:val="center"/>
            <w:hideMark/>
          </w:tcPr>
          <w:p w14:paraId="67301EE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37 331,33</w:t>
            </w:r>
          </w:p>
        </w:tc>
        <w:tc>
          <w:tcPr>
            <w:tcW w:w="478" w:type="dxa"/>
            <w:tcBorders>
              <w:top w:val="nil"/>
              <w:left w:val="nil"/>
              <w:bottom w:val="single" w:sz="4" w:space="0" w:color="C0C0C0"/>
              <w:right w:val="single" w:sz="4" w:space="0" w:color="C0C0C0"/>
            </w:tcBorders>
            <w:shd w:val="clear" w:color="000000" w:fill="FFFFCC"/>
            <w:vAlign w:val="center"/>
            <w:hideMark/>
          </w:tcPr>
          <w:p w14:paraId="3C1E642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74F4022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53 022,56</w:t>
            </w:r>
          </w:p>
        </w:tc>
        <w:tc>
          <w:tcPr>
            <w:tcW w:w="1872" w:type="dxa"/>
            <w:tcBorders>
              <w:top w:val="nil"/>
              <w:left w:val="nil"/>
              <w:bottom w:val="single" w:sz="4" w:space="0" w:color="C0C0C0"/>
              <w:right w:val="single" w:sz="4" w:space="0" w:color="C0C0C0"/>
            </w:tcBorders>
            <w:shd w:val="clear" w:color="000000" w:fill="FFFFCC"/>
            <w:vAlign w:val="center"/>
            <w:hideMark/>
          </w:tcPr>
          <w:p w14:paraId="50038CE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44 095,76</w:t>
            </w:r>
          </w:p>
        </w:tc>
        <w:tc>
          <w:tcPr>
            <w:tcW w:w="131" w:type="dxa"/>
            <w:tcBorders>
              <w:top w:val="nil"/>
              <w:left w:val="nil"/>
              <w:bottom w:val="single" w:sz="4" w:space="0" w:color="C0C0C0"/>
              <w:right w:val="single" w:sz="4" w:space="0" w:color="C0C0C0"/>
            </w:tcBorders>
            <w:shd w:val="clear" w:color="000000" w:fill="D7EAD3"/>
            <w:vAlign w:val="center"/>
            <w:hideMark/>
          </w:tcPr>
          <w:p w14:paraId="334141C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69852A2F"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56" w:type="dxa"/>
            <w:tcBorders>
              <w:top w:val="nil"/>
              <w:left w:val="nil"/>
              <w:bottom w:val="single" w:sz="4" w:space="0" w:color="C0C0C0"/>
              <w:right w:val="single" w:sz="4" w:space="0" w:color="C0C0C0"/>
            </w:tcBorders>
            <w:shd w:val="clear" w:color="000000" w:fill="FFFFCC"/>
            <w:vAlign w:val="center"/>
            <w:hideMark/>
          </w:tcPr>
          <w:p w14:paraId="34B0447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52 501,65</w:t>
            </w:r>
          </w:p>
        </w:tc>
        <w:tc>
          <w:tcPr>
            <w:tcW w:w="1676" w:type="dxa"/>
            <w:tcBorders>
              <w:top w:val="nil"/>
              <w:left w:val="nil"/>
              <w:bottom w:val="single" w:sz="4" w:space="0" w:color="C0C0C0"/>
              <w:right w:val="single" w:sz="4" w:space="0" w:color="C0C0C0"/>
            </w:tcBorders>
            <w:shd w:val="clear" w:color="000000" w:fill="FFFFCC"/>
            <w:vAlign w:val="center"/>
            <w:hideMark/>
          </w:tcPr>
          <w:p w14:paraId="693E3DB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48 360,90</w:t>
            </w:r>
          </w:p>
        </w:tc>
        <w:tc>
          <w:tcPr>
            <w:tcW w:w="1496" w:type="dxa"/>
            <w:tcBorders>
              <w:top w:val="nil"/>
              <w:left w:val="nil"/>
              <w:bottom w:val="single" w:sz="4" w:space="0" w:color="C0C0C0"/>
              <w:right w:val="single" w:sz="4" w:space="0" w:color="C0C0C0"/>
            </w:tcBorders>
            <w:shd w:val="clear" w:color="000000" w:fill="D7EAD3"/>
            <w:vAlign w:val="center"/>
            <w:hideMark/>
          </w:tcPr>
          <w:p w14:paraId="13D2D58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22 048,40</w:t>
            </w:r>
          </w:p>
        </w:tc>
        <w:tc>
          <w:tcPr>
            <w:tcW w:w="1436" w:type="dxa"/>
            <w:tcBorders>
              <w:top w:val="nil"/>
              <w:left w:val="nil"/>
              <w:bottom w:val="single" w:sz="4" w:space="0" w:color="C0C0C0"/>
              <w:right w:val="single" w:sz="4" w:space="0" w:color="C0C0C0"/>
            </w:tcBorders>
            <w:shd w:val="clear" w:color="000000" w:fill="D7EAD3"/>
            <w:vAlign w:val="center"/>
            <w:hideMark/>
          </w:tcPr>
          <w:p w14:paraId="1A563E1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26 312,49</w:t>
            </w:r>
          </w:p>
        </w:tc>
        <w:tc>
          <w:tcPr>
            <w:tcW w:w="2276" w:type="dxa"/>
            <w:tcBorders>
              <w:top w:val="nil"/>
              <w:left w:val="nil"/>
              <w:bottom w:val="single" w:sz="4" w:space="0" w:color="C0C0C0"/>
              <w:right w:val="single" w:sz="4" w:space="0" w:color="C0C0C0"/>
            </w:tcBorders>
            <w:shd w:val="clear" w:color="000000" w:fill="FFFFCC"/>
            <w:vAlign w:val="center"/>
            <w:hideMark/>
          </w:tcPr>
          <w:p w14:paraId="7997B11E"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1064DF13" w14:textId="77777777" w:rsidTr="006059D5">
        <w:trPr>
          <w:trHeight w:val="450"/>
          <w:jc w:val="center"/>
        </w:trPr>
        <w:tc>
          <w:tcPr>
            <w:tcW w:w="555" w:type="dxa"/>
            <w:tcBorders>
              <w:top w:val="nil"/>
              <w:left w:val="nil"/>
              <w:bottom w:val="nil"/>
              <w:right w:val="nil"/>
            </w:tcBorders>
            <w:shd w:val="clear" w:color="auto" w:fill="auto"/>
            <w:noWrap/>
            <w:vAlign w:val="bottom"/>
            <w:hideMark/>
          </w:tcPr>
          <w:p w14:paraId="0E26B1F5" w14:textId="77777777" w:rsidR="006059D5" w:rsidRPr="006059D5" w:rsidRDefault="006059D5" w:rsidP="006059D5">
            <w:pPr>
              <w:rPr>
                <w:rFonts w:ascii="Tahoma" w:hAnsi="Tahoma" w:cs="Tahoma"/>
                <w:b/>
                <w:bCs/>
                <w:sz w:val="11"/>
                <w:szCs w:val="11"/>
              </w:rPr>
            </w:pPr>
          </w:p>
        </w:tc>
        <w:tc>
          <w:tcPr>
            <w:tcW w:w="497" w:type="dxa"/>
            <w:tcBorders>
              <w:top w:val="nil"/>
              <w:left w:val="nil"/>
              <w:bottom w:val="nil"/>
              <w:right w:val="nil"/>
            </w:tcBorders>
            <w:shd w:val="clear" w:color="auto" w:fill="auto"/>
            <w:noWrap/>
            <w:vAlign w:val="bottom"/>
            <w:hideMark/>
          </w:tcPr>
          <w:p w14:paraId="7D85B84D" w14:textId="77777777" w:rsidR="006059D5" w:rsidRPr="006059D5" w:rsidRDefault="006059D5" w:rsidP="006059D5">
            <w:pPr>
              <w:rPr>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0DFC59F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17.2</w:t>
            </w:r>
          </w:p>
        </w:tc>
        <w:tc>
          <w:tcPr>
            <w:tcW w:w="5609" w:type="dxa"/>
            <w:tcBorders>
              <w:top w:val="nil"/>
              <w:left w:val="nil"/>
              <w:bottom w:val="single" w:sz="4" w:space="0" w:color="C0C0C0"/>
              <w:right w:val="single" w:sz="4" w:space="0" w:color="C0C0C0"/>
            </w:tcBorders>
            <w:shd w:val="clear" w:color="auto" w:fill="auto"/>
            <w:vAlign w:val="center"/>
            <w:hideMark/>
          </w:tcPr>
          <w:p w14:paraId="2512F852"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На собственные нужды производства</w:t>
            </w:r>
          </w:p>
        </w:tc>
        <w:tc>
          <w:tcPr>
            <w:tcW w:w="1129" w:type="dxa"/>
            <w:tcBorders>
              <w:top w:val="nil"/>
              <w:left w:val="nil"/>
              <w:bottom w:val="single" w:sz="4" w:space="0" w:color="C0C0C0"/>
              <w:right w:val="single" w:sz="4" w:space="0" w:color="C0C0C0"/>
            </w:tcBorders>
            <w:shd w:val="clear" w:color="auto" w:fill="auto"/>
            <w:vAlign w:val="center"/>
            <w:hideMark/>
          </w:tcPr>
          <w:p w14:paraId="63CD3B1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1907" w:type="dxa"/>
            <w:tcBorders>
              <w:top w:val="nil"/>
              <w:left w:val="nil"/>
              <w:bottom w:val="single" w:sz="4" w:space="0" w:color="C0C0C0"/>
              <w:right w:val="single" w:sz="4" w:space="0" w:color="C0C0C0"/>
            </w:tcBorders>
            <w:shd w:val="clear" w:color="000000" w:fill="FFFFCC"/>
            <w:vAlign w:val="center"/>
            <w:hideMark/>
          </w:tcPr>
          <w:p w14:paraId="5361421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91" w:type="dxa"/>
            <w:tcBorders>
              <w:top w:val="nil"/>
              <w:left w:val="nil"/>
              <w:bottom w:val="single" w:sz="4" w:space="0" w:color="C0C0C0"/>
              <w:right w:val="single" w:sz="4" w:space="0" w:color="C0C0C0"/>
            </w:tcBorders>
            <w:shd w:val="clear" w:color="000000" w:fill="FFFFCC"/>
            <w:vAlign w:val="center"/>
            <w:hideMark/>
          </w:tcPr>
          <w:p w14:paraId="5530560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715" w:type="dxa"/>
            <w:tcBorders>
              <w:top w:val="nil"/>
              <w:left w:val="nil"/>
              <w:bottom w:val="single" w:sz="4" w:space="0" w:color="C0C0C0"/>
              <w:right w:val="single" w:sz="4" w:space="0" w:color="C0C0C0"/>
            </w:tcBorders>
            <w:shd w:val="clear" w:color="000000" w:fill="FFFFCC"/>
            <w:vAlign w:val="center"/>
            <w:hideMark/>
          </w:tcPr>
          <w:p w14:paraId="3A61FC5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47" w:type="dxa"/>
            <w:tcBorders>
              <w:top w:val="nil"/>
              <w:left w:val="nil"/>
              <w:bottom w:val="single" w:sz="4" w:space="0" w:color="C0C0C0"/>
              <w:right w:val="single" w:sz="4" w:space="0" w:color="C0C0C0"/>
            </w:tcBorders>
            <w:shd w:val="clear" w:color="000000" w:fill="FFFFCC"/>
            <w:vAlign w:val="center"/>
            <w:hideMark/>
          </w:tcPr>
          <w:p w14:paraId="5C19E08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78" w:type="dxa"/>
            <w:tcBorders>
              <w:top w:val="nil"/>
              <w:left w:val="nil"/>
              <w:bottom w:val="single" w:sz="4" w:space="0" w:color="C0C0C0"/>
              <w:right w:val="single" w:sz="4" w:space="0" w:color="C0C0C0"/>
            </w:tcBorders>
            <w:shd w:val="clear" w:color="000000" w:fill="FFFFCC"/>
            <w:vAlign w:val="center"/>
            <w:hideMark/>
          </w:tcPr>
          <w:p w14:paraId="67C890B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FFFFCC"/>
            <w:vAlign w:val="center"/>
            <w:hideMark/>
          </w:tcPr>
          <w:p w14:paraId="146469E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72" w:type="dxa"/>
            <w:tcBorders>
              <w:top w:val="nil"/>
              <w:left w:val="nil"/>
              <w:bottom w:val="single" w:sz="4" w:space="0" w:color="C0C0C0"/>
              <w:right w:val="single" w:sz="4" w:space="0" w:color="C0C0C0"/>
            </w:tcBorders>
            <w:shd w:val="clear" w:color="000000" w:fill="FFFFCC"/>
            <w:vAlign w:val="center"/>
            <w:hideMark/>
          </w:tcPr>
          <w:p w14:paraId="6B3F062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31" w:type="dxa"/>
            <w:tcBorders>
              <w:top w:val="nil"/>
              <w:left w:val="nil"/>
              <w:bottom w:val="single" w:sz="4" w:space="0" w:color="C0C0C0"/>
              <w:right w:val="single" w:sz="4" w:space="0" w:color="C0C0C0"/>
            </w:tcBorders>
            <w:shd w:val="clear" w:color="000000" w:fill="D7EAD3"/>
            <w:vAlign w:val="center"/>
            <w:hideMark/>
          </w:tcPr>
          <w:p w14:paraId="6BDBD41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6B6472F5"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56" w:type="dxa"/>
            <w:tcBorders>
              <w:top w:val="nil"/>
              <w:left w:val="nil"/>
              <w:bottom w:val="single" w:sz="4" w:space="0" w:color="C0C0C0"/>
              <w:right w:val="single" w:sz="4" w:space="0" w:color="C0C0C0"/>
            </w:tcBorders>
            <w:shd w:val="clear" w:color="000000" w:fill="FFFFCC"/>
            <w:vAlign w:val="center"/>
            <w:hideMark/>
          </w:tcPr>
          <w:p w14:paraId="079B23E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676" w:type="dxa"/>
            <w:tcBorders>
              <w:top w:val="nil"/>
              <w:left w:val="nil"/>
              <w:bottom w:val="single" w:sz="4" w:space="0" w:color="C0C0C0"/>
              <w:right w:val="single" w:sz="4" w:space="0" w:color="C0C0C0"/>
            </w:tcBorders>
            <w:shd w:val="clear" w:color="000000" w:fill="FFFFCC"/>
            <w:vAlign w:val="center"/>
            <w:hideMark/>
          </w:tcPr>
          <w:p w14:paraId="65BD3B5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279A846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6DD6FAD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2276" w:type="dxa"/>
            <w:tcBorders>
              <w:top w:val="nil"/>
              <w:left w:val="nil"/>
              <w:bottom w:val="single" w:sz="4" w:space="0" w:color="C0C0C0"/>
              <w:right w:val="single" w:sz="4" w:space="0" w:color="C0C0C0"/>
            </w:tcBorders>
            <w:shd w:val="clear" w:color="000000" w:fill="FFFFCC"/>
            <w:vAlign w:val="center"/>
            <w:hideMark/>
          </w:tcPr>
          <w:p w14:paraId="6B615774"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15BC924E" w14:textId="77777777" w:rsidTr="006059D5">
        <w:trPr>
          <w:trHeight w:val="300"/>
          <w:jc w:val="center"/>
        </w:trPr>
        <w:tc>
          <w:tcPr>
            <w:tcW w:w="555" w:type="dxa"/>
            <w:tcBorders>
              <w:top w:val="nil"/>
              <w:left w:val="nil"/>
              <w:bottom w:val="nil"/>
              <w:right w:val="nil"/>
            </w:tcBorders>
            <w:shd w:val="clear" w:color="auto" w:fill="auto"/>
            <w:noWrap/>
            <w:vAlign w:val="bottom"/>
            <w:hideMark/>
          </w:tcPr>
          <w:p w14:paraId="08CE9EF8" w14:textId="77777777" w:rsidR="006059D5" w:rsidRPr="006059D5" w:rsidRDefault="006059D5" w:rsidP="006059D5">
            <w:pPr>
              <w:rPr>
                <w:rFonts w:ascii="Tahoma" w:hAnsi="Tahoma" w:cs="Tahoma"/>
                <w:b/>
                <w:bCs/>
                <w:sz w:val="11"/>
                <w:szCs w:val="11"/>
              </w:rPr>
            </w:pPr>
          </w:p>
        </w:tc>
        <w:tc>
          <w:tcPr>
            <w:tcW w:w="497" w:type="dxa"/>
            <w:tcBorders>
              <w:top w:val="nil"/>
              <w:left w:val="nil"/>
              <w:bottom w:val="nil"/>
              <w:right w:val="nil"/>
            </w:tcBorders>
            <w:shd w:val="clear" w:color="auto" w:fill="auto"/>
            <w:noWrap/>
            <w:vAlign w:val="bottom"/>
            <w:hideMark/>
          </w:tcPr>
          <w:p w14:paraId="79B53302" w14:textId="77777777" w:rsidR="006059D5" w:rsidRPr="006059D5" w:rsidRDefault="006059D5" w:rsidP="006059D5">
            <w:pPr>
              <w:rPr>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3772C64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18</w:t>
            </w:r>
          </w:p>
        </w:tc>
        <w:tc>
          <w:tcPr>
            <w:tcW w:w="5609" w:type="dxa"/>
            <w:tcBorders>
              <w:top w:val="nil"/>
              <w:left w:val="nil"/>
              <w:bottom w:val="single" w:sz="4" w:space="0" w:color="C0C0C0"/>
              <w:right w:val="single" w:sz="4" w:space="0" w:color="C0C0C0"/>
            </w:tcBorders>
            <w:shd w:val="clear" w:color="auto" w:fill="auto"/>
            <w:vAlign w:val="center"/>
            <w:hideMark/>
          </w:tcPr>
          <w:p w14:paraId="492DFABF" w14:textId="77777777" w:rsidR="006059D5" w:rsidRPr="006059D5" w:rsidRDefault="006059D5" w:rsidP="006059D5">
            <w:pPr>
              <w:ind w:firstLineChars="100" w:firstLine="110"/>
              <w:rPr>
                <w:rFonts w:ascii="Tahoma" w:hAnsi="Tahoma" w:cs="Tahoma"/>
                <w:b/>
                <w:bCs/>
                <w:sz w:val="11"/>
                <w:szCs w:val="11"/>
              </w:rPr>
            </w:pPr>
            <w:r w:rsidRPr="006059D5">
              <w:rPr>
                <w:rFonts w:ascii="Tahoma" w:hAnsi="Tahoma" w:cs="Tahoma"/>
                <w:b/>
                <w:bCs/>
                <w:sz w:val="11"/>
                <w:szCs w:val="11"/>
              </w:rPr>
              <w:t>Тариф</w:t>
            </w:r>
          </w:p>
        </w:tc>
        <w:tc>
          <w:tcPr>
            <w:tcW w:w="1129" w:type="dxa"/>
            <w:tcBorders>
              <w:top w:val="nil"/>
              <w:left w:val="nil"/>
              <w:bottom w:val="single" w:sz="4" w:space="0" w:color="C0C0C0"/>
              <w:right w:val="single" w:sz="4" w:space="0" w:color="C0C0C0"/>
            </w:tcBorders>
            <w:shd w:val="clear" w:color="auto" w:fill="auto"/>
            <w:vAlign w:val="center"/>
            <w:hideMark/>
          </w:tcPr>
          <w:p w14:paraId="03F9408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руб/м3</w:t>
            </w:r>
          </w:p>
        </w:tc>
        <w:tc>
          <w:tcPr>
            <w:tcW w:w="1907" w:type="dxa"/>
            <w:tcBorders>
              <w:top w:val="nil"/>
              <w:left w:val="nil"/>
              <w:bottom w:val="single" w:sz="4" w:space="0" w:color="C0C0C0"/>
              <w:right w:val="single" w:sz="4" w:space="0" w:color="C0C0C0"/>
            </w:tcBorders>
            <w:shd w:val="clear" w:color="000000" w:fill="D7EAD3"/>
            <w:vAlign w:val="center"/>
            <w:hideMark/>
          </w:tcPr>
          <w:p w14:paraId="0C2CB43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40,33</w:t>
            </w:r>
          </w:p>
        </w:tc>
        <w:tc>
          <w:tcPr>
            <w:tcW w:w="1891" w:type="dxa"/>
            <w:tcBorders>
              <w:top w:val="nil"/>
              <w:left w:val="nil"/>
              <w:bottom w:val="single" w:sz="4" w:space="0" w:color="C0C0C0"/>
              <w:right w:val="single" w:sz="4" w:space="0" w:color="C0C0C0"/>
            </w:tcBorders>
            <w:shd w:val="clear" w:color="000000" w:fill="D7EAD3"/>
            <w:vAlign w:val="center"/>
            <w:hideMark/>
          </w:tcPr>
          <w:p w14:paraId="2A0B490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66,73</w:t>
            </w:r>
          </w:p>
        </w:tc>
        <w:tc>
          <w:tcPr>
            <w:tcW w:w="1715" w:type="dxa"/>
            <w:tcBorders>
              <w:top w:val="nil"/>
              <w:left w:val="nil"/>
              <w:bottom w:val="single" w:sz="4" w:space="0" w:color="C0C0C0"/>
              <w:right w:val="single" w:sz="4" w:space="0" w:color="C0C0C0"/>
            </w:tcBorders>
            <w:shd w:val="clear" w:color="000000" w:fill="D7EAD3"/>
            <w:vAlign w:val="center"/>
            <w:hideMark/>
          </w:tcPr>
          <w:p w14:paraId="0DFE36B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64,15</w:t>
            </w:r>
          </w:p>
        </w:tc>
        <w:tc>
          <w:tcPr>
            <w:tcW w:w="1947" w:type="dxa"/>
            <w:tcBorders>
              <w:top w:val="nil"/>
              <w:left w:val="nil"/>
              <w:bottom w:val="single" w:sz="4" w:space="0" w:color="C0C0C0"/>
              <w:right w:val="single" w:sz="4" w:space="0" w:color="C0C0C0"/>
            </w:tcBorders>
            <w:shd w:val="clear" w:color="000000" w:fill="D7EAD3"/>
            <w:vAlign w:val="center"/>
            <w:hideMark/>
          </w:tcPr>
          <w:p w14:paraId="6C86C14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65,32</w:t>
            </w:r>
          </w:p>
        </w:tc>
        <w:tc>
          <w:tcPr>
            <w:tcW w:w="478" w:type="dxa"/>
            <w:tcBorders>
              <w:top w:val="nil"/>
              <w:left w:val="nil"/>
              <w:bottom w:val="single" w:sz="4" w:space="0" w:color="C0C0C0"/>
              <w:right w:val="single" w:sz="4" w:space="0" w:color="C0C0C0"/>
            </w:tcBorders>
            <w:shd w:val="clear" w:color="000000" w:fill="D7EAD3"/>
            <w:vAlign w:val="center"/>
            <w:hideMark/>
          </w:tcPr>
          <w:p w14:paraId="08B1D21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69" w:type="dxa"/>
            <w:tcBorders>
              <w:top w:val="nil"/>
              <w:left w:val="nil"/>
              <w:bottom w:val="single" w:sz="4" w:space="0" w:color="C0C0C0"/>
              <w:right w:val="single" w:sz="4" w:space="0" w:color="C0C0C0"/>
            </w:tcBorders>
            <w:shd w:val="clear" w:color="000000" w:fill="D7EAD3"/>
            <w:vAlign w:val="center"/>
            <w:hideMark/>
          </w:tcPr>
          <w:p w14:paraId="28D52AE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88,91</w:t>
            </w:r>
          </w:p>
        </w:tc>
        <w:tc>
          <w:tcPr>
            <w:tcW w:w="1872" w:type="dxa"/>
            <w:tcBorders>
              <w:top w:val="nil"/>
              <w:left w:val="nil"/>
              <w:bottom w:val="single" w:sz="4" w:space="0" w:color="C0C0C0"/>
              <w:right w:val="single" w:sz="4" w:space="0" w:color="C0C0C0"/>
            </w:tcBorders>
            <w:shd w:val="clear" w:color="000000" w:fill="D7EAD3"/>
            <w:vAlign w:val="center"/>
            <w:hideMark/>
          </w:tcPr>
          <w:p w14:paraId="14DB870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75,00</w:t>
            </w:r>
          </w:p>
        </w:tc>
        <w:tc>
          <w:tcPr>
            <w:tcW w:w="131" w:type="dxa"/>
            <w:tcBorders>
              <w:top w:val="nil"/>
              <w:left w:val="nil"/>
              <w:bottom w:val="single" w:sz="4" w:space="0" w:color="C0C0C0"/>
              <w:right w:val="single" w:sz="4" w:space="0" w:color="C0C0C0"/>
            </w:tcBorders>
            <w:shd w:val="clear" w:color="000000" w:fill="D7EAD3"/>
            <w:vAlign w:val="center"/>
            <w:hideMark/>
          </w:tcPr>
          <w:p w14:paraId="44D810B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30059837"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56" w:type="dxa"/>
            <w:tcBorders>
              <w:top w:val="nil"/>
              <w:left w:val="nil"/>
              <w:bottom w:val="single" w:sz="4" w:space="0" w:color="C0C0C0"/>
              <w:right w:val="single" w:sz="4" w:space="0" w:color="C0C0C0"/>
            </w:tcBorders>
            <w:shd w:val="clear" w:color="000000" w:fill="D7EAD3"/>
            <w:vAlign w:val="center"/>
            <w:hideMark/>
          </w:tcPr>
          <w:p w14:paraId="61AD531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88,04</w:t>
            </w:r>
          </w:p>
        </w:tc>
        <w:tc>
          <w:tcPr>
            <w:tcW w:w="1676" w:type="dxa"/>
            <w:tcBorders>
              <w:top w:val="nil"/>
              <w:left w:val="nil"/>
              <w:bottom w:val="single" w:sz="4" w:space="0" w:color="C0C0C0"/>
              <w:right w:val="single" w:sz="4" w:space="0" w:color="C0C0C0"/>
            </w:tcBorders>
            <w:shd w:val="clear" w:color="000000" w:fill="D7EAD3"/>
            <w:vAlign w:val="center"/>
            <w:hideMark/>
          </w:tcPr>
          <w:p w14:paraId="515A774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82,26</w:t>
            </w:r>
          </w:p>
        </w:tc>
        <w:tc>
          <w:tcPr>
            <w:tcW w:w="1496" w:type="dxa"/>
            <w:tcBorders>
              <w:top w:val="nil"/>
              <w:left w:val="nil"/>
              <w:bottom w:val="single" w:sz="4" w:space="0" w:color="C0C0C0"/>
              <w:right w:val="single" w:sz="4" w:space="0" w:color="C0C0C0"/>
            </w:tcBorders>
            <w:shd w:val="clear" w:color="000000" w:fill="D7EAD3"/>
            <w:vAlign w:val="center"/>
            <w:hideMark/>
          </w:tcPr>
          <w:p w14:paraId="169E75F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75,00</w:t>
            </w:r>
          </w:p>
        </w:tc>
        <w:tc>
          <w:tcPr>
            <w:tcW w:w="1436" w:type="dxa"/>
            <w:tcBorders>
              <w:top w:val="nil"/>
              <w:left w:val="nil"/>
              <w:bottom w:val="single" w:sz="4" w:space="0" w:color="C0C0C0"/>
              <w:right w:val="single" w:sz="4" w:space="0" w:color="C0C0C0"/>
            </w:tcBorders>
            <w:shd w:val="clear" w:color="000000" w:fill="D7EAD3"/>
            <w:vAlign w:val="center"/>
            <w:hideMark/>
          </w:tcPr>
          <w:p w14:paraId="581FA39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89,51</w:t>
            </w:r>
          </w:p>
        </w:tc>
        <w:tc>
          <w:tcPr>
            <w:tcW w:w="2276" w:type="dxa"/>
            <w:tcBorders>
              <w:top w:val="nil"/>
              <w:left w:val="nil"/>
              <w:bottom w:val="single" w:sz="4" w:space="0" w:color="C0C0C0"/>
              <w:right w:val="single" w:sz="4" w:space="0" w:color="C0C0C0"/>
            </w:tcBorders>
            <w:shd w:val="clear" w:color="000000" w:fill="FFFFCC"/>
            <w:vAlign w:val="center"/>
            <w:hideMark/>
          </w:tcPr>
          <w:p w14:paraId="50D4FB61"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75016A2E" w14:textId="77777777" w:rsidTr="006059D5">
        <w:trPr>
          <w:trHeight w:val="330"/>
          <w:jc w:val="center"/>
        </w:trPr>
        <w:tc>
          <w:tcPr>
            <w:tcW w:w="555" w:type="dxa"/>
            <w:tcBorders>
              <w:top w:val="nil"/>
              <w:left w:val="nil"/>
              <w:bottom w:val="nil"/>
              <w:right w:val="nil"/>
            </w:tcBorders>
            <w:shd w:val="clear" w:color="auto" w:fill="auto"/>
            <w:noWrap/>
            <w:vAlign w:val="bottom"/>
            <w:hideMark/>
          </w:tcPr>
          <w:p w14:paraId="7E457A8C" w14:textId="77777777" w:rsidR="006059D5" w:rsidRPr="006059D5" w:rsidRDefault="006059D5" w:rsidP="006059D5">
            <w:pPr>
              <w:rPr>
                <w:rFonts w:ascii="Tahoma" w:hAnsi="Tahoma" w:cs="Tahoma"/>
                <w:b/>
                <w:bCs/>
                <w:sz w:val="11"/>
                <w:szCs w:val="11"/>
              </w:rPr>
            </w:pPr>
          </w:p>
        </w:tc>
        <w:tc>
          <w:tcPr>
            <w:tcW w:w="497" w:type="dxa"/>
            <w:tcBorders>
              <w:top w:val="nil"/>
              <w:left w:val="nil"/>
              <w:bottom w:val="nil"/>
              <w:right w:val="nil"/>
            </w:tcBorders>
            <w:shd w:val="clear" w:color="auto" w:fill="auto"/>
            <w:noWrap/>
            <w:vAlign w:val="bottom"/>
            <w:hideMark/>
          </w:tcPr>
          <w:p w14:paraId="4A7B4040" w14:textId="77777777" w:rsidR="006059D5" w:rsidRPr="006059D5" w:rsidRDefault="006059D5" w:rsidP="006059D5">
            <w:pPr>
              <w:rPr>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755CA69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18.1</w:t>
            </w:r>
          </w:p>
        </w:tc>
        <w:tc>
          <w:tcPr>
            <w:tcW w:w="5609" w:type="dxa"/>
            <w:tcBorders>
              <w:top w:val="nil"/>
              <w:left w:val="nil"/>
              <w:bottom w:val="single" w:sz="4" w:space="0" w:color="C0C0C0"/>
              <w:right w:val="single" w:sz="4" w:space="0" w:color="C0C0C0"/>
            </w:tcBorders>
            <w:shd w:val="clear" w:color="auto" w:fill="auto"/>
            <w:vAlign w:val="center"/>
            <w:hideMark/>
          </w:tcPr>
          <w:p w14:paraId="7E702321"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Тариф на потребительский рынок</w:t>
            </w:r>
          </w:p>
        </w:tc>
        <w:tc>
          <w:tcPr>
            <w:tcW w:w="1129" w:type="dxa"/>
            <w:tcBorders>
              <w:top w:val="nil"/>
              <w:left w:val="nil"/>
              <w:bottom w:val="single" w:sz="4" w:space="0" w:color="C0C0C0"/>
              <w:right w:val="single" w:sz="4" w:space="0" w:color="C0C0C0"/>
            </w:tcBorders>
            <w:shd w:val="clear" w:color="auto" w:fill="auto"/>
            <w:vAlign w:val="center"/>
            <w:hideMark/>
          </w:tcPr>
          <w:p w14:paraId="2F00AA6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руб/м3</w:t>
            </w:r>
          </w:p>
        </w:tc>
        <w:tc>
          <w:tcPr>
            <w:tcW w:w="1907" w:type="dxa"/>
            <w:tcBorders>
              <w:top w:val="nil"/>
              <w:left w:val="nil"/>
              <w:bottom w:val="single" w:sz="4" w:space="0" w:color="C0C0C0"/>
              <w:right w:val="single" w:sz="4" w:space="0" w:color="C0C0C0"/>
            </w:tcBorders>
            <w:shd w:val="clear" w:color="000000" w:fill="D7EAD3"/>
            <w:vAlign w:val="center"/>
            <w:hideMark/>
          </w:tcPr>
          <w:p w14:paraId="47958C7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40,33</w:t>
            </w:r>
          </w:p>
        </w:tc>
        <w:tc>
          <w:tcPr>
            <w:tcW w:w="1891" w:type="dxa"/>
            <w:tcBorders>
              <w:top w:val="nil"/>
              <w:left w:val="nil"/>
              <w:bottom w:val="single" w:sz="4" w:space="0" w:color="C0C0C0"/>
              <w:right w:val="single" w:sz="4" w:space="0" w:color="C0C0C0"/>
            </w:tcBorders>
            <w:shd w:val="clear" w:color="000000" w:fill="D7EAD3"/>
            <w:vAlign w:val="center"/>
            <w:hideMark/>
          </w:tcPr>
          <w:p w14:paraId="4F3B0F7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66,73</w:t>
            </w:r>
          </w:p>
        </w:tc>
        <w:tc>
          <w:tcPr>
            <w:tcW w:w="1715" w:type="dxa"/>
            <w:tcBorders>
              <w:top w:val="nil"/>
              <w:left w:val="nil"/>
              <w:bottom w:val="single" w:sz="4" w:space="0" w:color="C0C0C0"/>
              <w:right w:val="single" w:sz="4" w:space="0" w:color="C0C0C0"/>
            </w:tcBorders>
            <w:shd w:val="clear" w:color="000000" w:fill="D7EAD3"/>
            <w:vAlign w:val="center"/>
            <w:hideMark/>
          </w:tcPr>
          <w:p w14:paraId="27CD3EB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64,15</w:t>
            </w:r>
          </w:p>
        </w:tc>
        <w:tc>
          <w:tcPr>
            <w:tcW w:w="1947" w:type="dxa"/>
            <w:tcBorders>
              <w:top w:val="nil"/>
              <w:left w:val="nil"/>
              <w:bottom w:val="single" w:sz="4" w:space="0" w:color="C0C0C0"/>
              <w:right w:val="single" w:sz="4" w:space="0" w:color="C0C0C0"/>
            </w:tcBorders>
            <w:shd w:val="clear" w:color="000000" w:fill="D7EAD3"/>
            <w:vAlign w:val="center"/>
            <w:hideMark/>
          </w:tcPr>
          <w:p w14:paraId="07EAECD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65,32</w:t>
            </w:r>
          </w:p>
        </w:tc>
        <w:tc>
          <w:tcPr>
            <w:tcW w:w="478" w:type="dxa"/>
            <w:tcBorders>
              <w:top w:val="nil"/>
              <w:left w:val="nil"/>
              <w:bottom w:val="single" w:sz="4" w:space="0" w:color="C0C0C0"/>
              <w:right w:val="single" w:sz="4" w:space="0" w:color="C0C0C0"/>
            </w:tcBorders>
            <w:shd w:val="clear" w:color="000000" w:fill="D7EAD3"/>
            <w:vAlign w:val="center"/>
            <w:hideMark/>
          </w:tcPr>
          <w:p w14:paraId="5A8B993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D7EAD3"/>
            <w:vAlign w:val="center"/>
            <w:hideMark/>
          </w:tcPr>
          <w:p w14:paraId="3882A36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88,91</w:t>
            </w:r>
          </w:p>
        </w:tc>
        <w:tc>
          <w:tcPr>
            <w:tcW w:w="1872" w:type="dxa"/>
            <w:tcBorders>
              <w:top w:val="nil"/>
              <w:left w:val="nil"/>
              <w:bottom w:val="single" w:sz="4" w:space="0" w:color="C0C0C0"/>
              <w:right w:val="single" w:sz="4" w:space="0" w:color="C0C0C0"/>
            </w:tcBorders>
            <w:shd w:val="clear" w:color="000000" w:fill="D7EAD3"/>
            <w:vAlign w:val="center"/>
            <w:hideMark/>
          </w:tcPr>
          <w:p w14:paraId="06C3BC5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75,00</w:t>
            </w:r>
          </w:p>
        </w:tc>
        <w:tc>
          <w:tcPr>
            <w:tcW w:w="131" w:type="dxa"/>
            <w:tcBorders>
              <w:top w:val="nil"/>
              <w:left w:val="nil"/>
              <w:bottom w:val="single" w:sz="4" w:space="0" w:color="C0C0C0"/>
              <w:right w:val="single" w:sz="4" w:space="0" w:color="C0C0C0"/>
            </w:tcBorders>
            <w:shd w:val="clear" w:color="000000" w:fill="D7EAD3"/>
            <w:vAlign w:val="center"/>
            <w:hideMark/>
          </w:tcPr>
          <w:p w14:paraId="1E1D8DE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6EDAB701"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14,82</w:t>
            </w:r>
          </w:p>
        </w:tc>
        <w:tc>
          <w:tcPr>
            <w:tcW w:w="1856" w:type="dxa"/>
            <w:tcBorders>
              <w:top w:val="nil"/>
              <w:left w:val="nil"/>
              <w:bottom w:val="single" w:sz="4" w:space="0" w:color="C0C0C0"/>
              <w:right w:val="single" w:sz="4" w:space="0" w:color="C0C0C0"/>
            </w:tcBorders>
            <w:shd w:val="clear" w:color="000000" w:fill="D7EAD3"/>
            <w:vAlign w:val="center"/>
            <w:hideMark/>
          </w:tcPr>
          <w:p w14:paraId="57AB8F8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88,04</w:t>
            </w:r>
          </w:p>
        </w:tc>
        <w:tc>
          <w:tcPr>
            <w:tcW w:w="1676" w:type="dxa"/>
            <w:tcBorders>
              <w:top w:val="nil"/>
              <w:left w:val="nil"/>
              <w:bottom w:val="single" w:sz="4" w:space="0" w:color="C0C0C0"/>
              <w:right w:val="single" w:sz="4" w:space="0" w:color="C0C0C0"/>
            </w:tcBorders>
            <w:shd w:val="clear" w:color="000000" w:fill="D7EAD3"/>
            <w:vAlign w:val="center"/>
            <w:hideMark/>
          </w:tcPr>
          <w:p w14:paraId="6BAD48A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82,26</w:t>
            </w:r>
          </w:p>
        </w:tc>
        <w:tc>
          <w:tcPr>
            <w:tcW w:w="1496" w:type="dxa"/>
            <w:tcBorders>
              <w:top w:val="nil"/>
              <w:left w:val="nil"/>
              <w:bottom w:val="single" w:sz="4" w:space="0" w:color="C0C0C0"/>
              <w:right w:val="single" w:sz="4" w:space="0" w:color="C0C0C0"/>
            </w:tcBorders>
            <w:shd w:val="clear" w:color="000000" w:fill="D7EAD3"/>
            <w:vAlign w:val="center"/>
            <w:hideMark/>
          </w:tcPr>
          <w:p w14:paraId="71C984C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75,00</w:t>
            </w:r>
          </w:p>
        </w:tc>
        <w:tc>
          <w:tcPr>
            <w:tcW w:w="1436" w:type="dxa"/>
            <w:tcBorders>
              <w:top w:val="nil"/>
              <w:left w:val="nil"/>
              <w:bottom w:val="single" w:sz="4" w:space="0" w:color="C0C0C0"/>
              <w:right w:val="single" w:sz="4" w:space="0" w:color="C0C0C0"/>
            </w:tcBorders>
            <w:shd w:val="clear" w:color="000000" w:fill="D7EAD3"/>
            <w:vAlign w:val="center"/>
            <w:hideMark/>
          </w:tcPr>
          <w:p w14:paraId="5AF8FE7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89,51</w:t>
            </w:r>
          </w:p>
        </w:tc>
        <w:tc>
          <w:tcPr>
            <w:tcW w:w="2276" w:type="dxa"/>
            <w:tcBorders>
              <w:top w:val="nil"/>
              <w:left w:val="nil"/>
              <w:bottom w:val="single" w:sz="4" w:space="0" w:color="C0C0C0"/>
              <w:right w:val="single" w:sz="4" w:space="0" w:color="C0C0C0"/>
            </w:tcBorders>
            <w:shd w:val="clear" w:color="000000" w:fill="FFFFCC"/>
            <w:vAlign w:val="center"/>
            <w:hideMark/>
          </w:tcPr>
          <w:p w14:paraId="1D482D5F"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19,34</w:t>
            </w:r>
          </w:p>
        </w:tc>
      </w:tr>
      <w:tr w:rsidR="006059D5" w:rsidRPr="006059D5" w14:paraId="7BE5D26F" w14:textId="77777777" w:rsidTr="006059D5">
        <w:trPr>
          <w:trHeight w:val="330"/>
          <w:jc w:val="center"/>
        </w:trPr>
        <w:tc>
          <w:tcPr>
            <w:tcW w:w="555" w:type="dxa"/>
            <w:tcBorders>
              <w:top w:val="nil"/>
              <w:left w:val="nil"/>
              <w:bottom w:val="nil"/>
              <w:right w:val="nil"/>
            </w:tcBorders>
            <w:shd w:val="clear" w:color="auto" w:fill="auto"/>
            <w:noWrap/>
            <w:vAlign w:val="bottom"/>
            <w:hideMark/>
          </w:tcPr>
          <w:p w14:paraId="52534A4A" w14:textId="77777777" w:rsidR="006059D5" w:rsidRPr="006059D5" w:rsidRDefault="006059D5" w:rsidP="006059D5">
            <w:pPr>
              <w:rPr>
                <w:rFonts w:ascii="Tahoma" w:hAnsi="Tahoma" w:cs="Tahoma"/>
                <w:b/>
                <w:bCs/>
                <w:sz w:val="11"/>
                <w:szCs w:val="11"/>
              </w:rPr>
            </w:pPr>
          </w:p>
        </w:tc>
        <w:tc>
          <w:tcPr>
            <w:tcW w:w="497" w:type="dxa"/>
            <w:tcBorders>
              <w:top w:val="nil"/>
              <w:left w:val="nil"/>
              <w:bottom w:val="nil"/>
              <w:right w:val="nil"/>
            </w:tcBorders>
            <w:shd w:val="clear" w:color="auto" w:fill="auto"/>
            <w:noWrap/>
            <w:vAlign w:val="bottom"/>
            <w:hideMark/>
          </w:tcPr>
          <w:p w14:paraId="6055E228" w14:textId="77777777" w:rsidR="006059D5" w:rsidRPr="006059D5" w:rsidRDefault="006059D5" w:rsidP="006059D5">
            <w:pPr>
              <w:rPr>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59D1FA3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18.2</w:t>
            </w:r>
          </w:p>
        </w:tc>
        <w:tc>
          <w:tcPr>
            <w:tcW w:w="5609" w:type="dxa"/>
            <w:tcBorders>
              <w:top w:val="nil"/>
              <w:left w:val="nil"/>
              <w:bottom w:val="single" w:sz="4" w:space="0" w:color="C0C0C0"/>
              <w:right w:val="single" w:sz="4" w:space="0" w:color="C0C0C0"/>
            </w:tcBorders>
            <w:shd w:val="clear" w:color="auto" w:fill="auto"/>
            <w:vAlign w:val="center"/>
            <w:hideMark/>
          </w:tcPr>
          <w:p w14:paraId="6779CA9A"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Тариф на собственные нужды производства</w:t>
            </w:r>
          </w:p>
        </w:tc>
        <w:tc>
          <w:tcPr>
            <w:tcW w:w="1129" w:type="dxa"/>
            <w:tcBorders>
              <w:top w:val="nil"/>
              <w:left w:val="nil"/>
              <w:bottom w:val="single" w:sz="4" w:space="0" w:color="C0C0C0"/>
              <w:right w:val="single" w:sz="4" w:space="0" w:color="C0C0C0"/>
            </w:tcBorders>
            <w:shd w:val="clear" w:color="auto" w:fill="auto"/>
            <w:vAlign w:val="center"/>
            <w:hideMark/>
          </w:tcPr>
          <w:p w14:paraId="465E6AF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руб/м3</w:t>
            </w:r>
          </w:p>
        </w:tc>
        <w:tc>
          <w:tcPr>
            <w:tcW w:w="1907" w:type="dxa"/>
            <w:tcBorders>
              <w:top w:val="nil"/>
              <w:left w:val="nil"/>
              <w:bottom w:val="single" w:sz="4" w:space="0" w:color="C0C0C0"/>
              <w:right w:val="single" w:sz="4" w:space="0" w:color="C0C0C0"/>
            </w:tcBorders>
            <w:shd w:val="clear" w:color="000000" w:fill="D7EAD3"/>
            <w:vAlign w:val="center"/>
            <w:hideMark/>
          </w:tcPr>
          <w:p w14:paraId="2F3B14B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91" w:type="dxa"/>
            <w:tcBorders>
              <w:top w:val="nil"/>
              <w:left w:val="nil"/>
              <w:bottom w:val="single" w:sz="4" w:space="0" w:color="C0C0C0"/>
              <w:right w:val="single" w:sz="4" w:space="0" w:color="C0C0C0"/>
            </w:tcBorders>
            <w:shd w:val="clear" w:color="000000" w:fill="D7EAD3"/>
            <w:vAlign w:val="center"/>
            <w:hideMark/>
          </w:tcPr>
          <w:p w14:paraId="0897BD0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715" w:type="dxa"/>
            <w:tcBorders>
              <w:top w:val="nil"/>
              <w:left w:val="nil"/>
              <w:bottom w:val="single" w:sz="4" w:space="0" w:color="C0C0C0"/>
              <w:right w:val="single" w:sz="4" w:space="0" w:color="C0C0C0"/>
            </w:tcBorders>
            <w:shd w:val="clear" w:color="000000" w:fill="D7EAD3"/>
            <w:vAlign w:val="center"/>
            <w:hideMark/>
          </w:tcPr>
          <w:p w14:paraId="403A8C2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947" w:type="dxa"/>
            <w:tcBorders>
              <w:top w:val="nil"/>
              <w:left w:val="nil"/>
              <w:bottom w:val="single" w:sz="4" w:space="0" w:color="C0C0C0"/>
              <w:right w:val="single" w:sz="4" w:space="0" w:color="C0C0C0"/>
            </w:tcBorders>
            <w:shd w:val="clear" w:color="000000" w:fill="D7EAD3"/>
            <w:vAlign w:val="center"/>
            <w:hideMark/>
          </w:tcPr>
          <w:p w14:paraId="211EB3B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78" w:type="dxa"/>
            <w:tcBorders>
              <w:top w:val="nil"/>
              <w:left w:val="nil"/>
              <w:bottom w:val="single" w:sz="4" w:space="0" w:color="C0C0C0"/>
              <w:right w:val="single" w:sz="4" w:space="0" w:color="C0C0C0"/>
            </w:tcBorders>
            <w:shd w:val="clear" w:color="000000" w:fill="D7EAD3"/>
            <w:vAlign w:val="center"/>
            <w:hideMark/>
          </w:tcPr>
          <w:p w14:paraId="31E24D2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1969" w:type="dxa"/>
            <w:tcBorders>
              <w:top w:val="nil"/>
              <w:left w:val="nil"/>
              <w:bottom w:val="single" w:sz="4" w:space="0" w:color="C0C0C0"/>
              <w:right w:val="single" w:sz="4" w:space="0" w:color="C0C0C0"/>
            </w:tcBorders>
            <w:shd w:val="clear" w:color="000000" w:fill="D7EAD3"/>
            <w:vAlign w:val="center"/>
            <w:hideMark/>
          </w:tcPr>
          <w:p w14:paraId="51B59AF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72" w:type="dxa"/>
            <w:tcBorders>
              <w:top w:val="nil"/>
              <w:left w:val="nil"/>
              <w:bottom w:val="single" w:sz="4" w:space="0" w:color="C0C0C0"/>
              <w:right w:val="single" w:sz="4" w:space="0" w:color="C0C0C0"/>
            </w:tcBorders>
            <w:shd w:val="clear" w:color="000000" w:fill="D7EAD3"/>
            <w:vAlign w:val="center"/>
            <w:hideMark/>
          </w:tcPr>
          <w:p w14:paraId="3F05F2F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31" w:type="dxa"/>
            <w:tcBorders>
              <w:top w:val="nil"/>
              <w:left w:val="nil"/>
              <w:bottom w:val="single" w:sz="4" w:space="0" w:color="C0C0C0"/>
              <w:right w:val="single" w:sz="4" w:space="0" w:color="C0C0C0"/>
            </w:tcBorders>
            <w:shd w:val="clear" w:color="000000" w:fill="D7EAD3"/>
            <w:vAlign w:val="center"/>
            <w:hideMark/>
          </w:tcPr>
          <w:p w14:paraId="6247627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67989264"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56" w:type="dxa"/>
            <w:tcBorders>
              <w:top w:val="nil"/>
              <w:left w:val="nil"/>
              <w:bottom w:val="single" w:sz="4" w:space="0" w:color="C0C0C0"/>
              <w:right w:val="single" w:sz="4" w:space="0" w:color="C0C0C0"/>
            </w:tcBorders>
            <w:shd w:val="clear" w:color="000000" w:fill="D7EAD3"/>
            <w:vAlign w:val="center"/>
            <w:hideMark/>
          </w:tcPr>
          <w:p w14:paraId="6335048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03FAC49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4653EA9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1C5C26C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2276" w:type="dxa"/>
            <w:tcBorders>
              <w:top w:val="nil"/>
              <w:left w:val="nil"/>
              <w:bottom w:val="single" w:sz="4" w:space="0" w:color="C0C0C0"/>
              <w:right w:val="single" w:sz="4" w:space="0" w:color="C0C0C0"/>
            </w:tcBorders>
            <w:shd w:val="clear" w:color="000000" w:fill="FFFFCC"/>
            <w:vAlign w:val="center"/>
            <w:hideMark/>
          </w:tcPr>
          <w:p w14:paraId="1648A4C5"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5844441F" w14:textId="77777777" w:rsidTr="006059D5">
        <w:trPr>
          <w:trHeight w:val="300"/>
          <w:jc w:val="center"/>
        </w:trPr>
        <w:tc>
          <w:tcPr>
            <w:tcW w:w="555" w:type="dxa"/>
            <w:tcBorders>
              <w:top w:val="nil"/>
              <w:left w:val="nil"/>
              <w:bottom w:val="nil"/>
              <w:right w:val="nil"/>
            </w:tcBorders>
            <w:shd w:val="clear" w:color="auto" w:fill="auto"/>
            <w:noWrap/>
            <w:vAlign w:val="bottom"/>
            <w:hideMark/>
          </w:tcPr>
          <w:p w14:paraId="3AC6E75B" w14:textId="77777777" w:rsidR="006059D5" w:rsidRPr="006059D5" w:rsidRDefault="006059D5" w:rsidP="006059D5">
            <w:pPr>
              <w:rPr>
                <w:rFonts w:ascii="Tahoma" w:hAnsi="Tahoma" w:cs="Tahoma"/>
                <w:b/>
                <w:bCs/>
                <w:sz w:val="11"/>
                <w:szCs w:val="11"/>
              </w:rPr>
            </w:pPr>
          </w:p>
        </w:tc>
        <w:tc>
          <w:tcPr>
            <w:tcW w:w="497" w:type="dxa"/>
            <w:tcBorders>
              <w:top w:val="nil"/>
              <w:left w:val="nil"/>
              <w:bottom w:val="nil"/>
              <w:right w:val="nil"/>
            </w:tcBorders>
            <w:shd w:val="clear" w:color="auto" w:fill="auto"/>
            <w:noWrap/>
            <w:vAlign w:val="bottom"/>
            <w:hideMark/>
          </w:tcPr>
          <w:p w14:paraId="7BA671C9" w14:textId="77777777" w:rsidR="006059D5" w:rsidRPr="006059D5" w:rsidRDefault="006059D5" w:rsidP="006059D5">
            <w:pPr>
              <w:rPr>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3B68232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19</w:t>
            </w:r>
          </w:p>
        </w:tc>
        <w:tc>
          <w:tcPr>
            <w:tcW w:w="5609" w:type="dxa"/>
            <w:tcBorders>
              <w:top w:val="nil"/>
              <w:left w:val="nil"/>
              <w:bottom w:val="single" w:sz="4" w:space="0" w:color="C0C0C0"/>
              <w:right w:val="single" w:sz="4" w:space="0" w:color="C0C0C0"/>
            </w:tcBorders>
            <w:shd w:val="clear" w:color="auto" w:fill="auto"/>
            <w:vAlign w:val="center"/>
            <w:hideMark/>
          </w:tcPr>
          <w:p w14:paraId="2519882E"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ФОТ, всего</w:t>
            </w:r>
          </w:p>
        </w:tc>
        <w:tc>
          <w:tcPr>
            <w:tcW w:w="1129" w:type="dxa"/>
            <w:tcBorders>
              <w:top w:val="nil"/>
              <w:left w:val="nil"/>
              <w:bottom w:val="single" w:sz="4" w:space="0" w:color="C0C0C0"/>
              <w:right w:val="single" w:sz="4" w:space="0" w:color="C0C0C0"/>
            </w:tcBorders>
            <w:shd w:val="clear" w:color="auto" w:fill="auto"/>
            <w:vAlign w:val="center"/>
            <w:hideMark/>
          </w:tcPr>
          <w:p w14:paraId="5F8A0D9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907" w:type="dxa"/>
            <w:tcBorders>
              <w:top w:val="nil"/>
              <w:left w:val="nil"/>
              <w:bottom w:val="single" w:sz="4" w:space="0" w:color="C0C0C0"/>
              <w:right w:val="single" w:sz="4" w:space="0" w:color="C0C0C0"/>
            </w:tcBorders>
            <w:shd w:val="clear" w:color="000000" w:fill="D7EAD3"/>
            <w:vAlign w:val="center"/>
            <w:hideMark/>
          </w:tcPr>
          <w:p w14:paraId="4E388BF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6 059,48</w:t>
            </w:r>
          </w:p>
        </w:tc>
        <w:tc>
          <w:tcPr>
            <w:tcW w:w="1891" w:type="dxa"/>
            <w:tcBorders>
              <w:top w:val="nil"/>
              <w:left w:val="nil"/>
              <w:bottom w:val="single" w:sz="4" w:space="0" w:color="C0C0C0"/>
              <w:right w:val="single" w:sz="4" w:space="0" w:color="C0C0C0"/>
            </w:tcBorders>
            <w:shd w:val="clear" w:color="000000" w:fill="D7EAD3"/>
            <w:vAlign w:val="center"/>
            <w:hideMark/>
          </w:tcPr>
          <w:p w14:paraId="6A5E2CF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6 610,35</w:t>
            </w:r>
          </w:p>
        </w:tc>
        <w:tc>
          <w:tcPr>
            <w:tcW w:w="1715" w:type="dxa"/>
            <w:tcBorders>
              <w:top w:val="nil"/>
              <w:left w:val="nil"/>
              <w:bottom w:val="single" w:sz="4" w:space="0" w:color="C0C0C0"/>
              <w:right w:val="single" w:sz="4" w:space="0" w:color="C0C0C0"/>
            </w:tcBorders>
            <w:shd w:val="clear" w:color="000000" w:fill="D7EAD3"/>
            <w:vAlign w:val="center"/>
            <w:hideMark/>
          </w:tcPr>
          <w:p w14:paraId="39F0D0D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5 857,31</w:t>
            </w:r>
          </w:p>
        </w:tc>
        <w:tc>
          <w:tcPr>
            <w:tcW w:w="1947" w:type="dxa"/>
            <w:tcBorders>
              <w:top w:val="nil"/>
              <w:left w:val="nil"/>
              <w:bottom w:val="single" w:sz="4" w:space="0" w:color="C0C0C0"/>
              <w:right w:val="single" w:sz="4" w:space="0" w:color="C0C0C0"/>
            </w:tcBorders>
            <w:shd w:val="clear" w:color="000000" w:fill="D7EAD3"/>
            <w:vAlign w:val="center"/>
            <w:hideMark/>
          </w:tcPr>
          <w:p w14:paraId="66885CE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6 264,95</w:t>
            </w:r>
          </w:p>
        </w:tc>
        <w:tc>
          <w:tcPr>
            <w:tcW w:w="478" w:type="dxa"/>
            <w:tcBorders>
              <w:top w:val="nil"/>
              <w:left w:val="nil"/>
              <w:bottom w:val="single" w:sz="4" w:space="0" w:color="C0C0C0"/>
              <w:right w:val="single" w:sz="4" w:space="0" w:color="C0C0C0"/>
            </w:tcBorders>
            <w:shd w:val="clear" w:color="000000" w:fill="D7EAD3"/>
            <w:vAlign w:val="center"/>
            <w:hideMark/>
          </w:tcPr>
          <w:p w14:paraId="186229B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69" w:type="dxa"/>
            <w:tcBorders>
              <w:top w:val="nil"/>
              <w:left w:val="nil"/>
              <w:bottom w:val="single" w:sz="4" w:space="0" w:color="C0C0C0"/>
              <w:right w:val="single" w:sz="4" w:space="0" w:color="C0C0C0"/>
            </w:tcBorders>
            <w:shd w:val="clear" w:color="000000" w:fill="D7EAD3"/>
            <w:vAlign w:val="center"/>
            <w:hideMark/>
          </w:tcPr>
          <w:p w14:paraId="08E6689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8 065,74</w:t>
            </w:r>
          </w:p>
        </w:tc>
        <w:tc>
          <w:tcPr>
            <w:tcW w:w="1872" w:type="dxa"/>
            <w:tcBorders>
              <w:top w:val="nil"/>
              <w:left w:val="nil"/>
              <w:bottom w:val="single" w:sz="4" w:space="0" w:color="C0C0C0"/>
              <w:right w:val="single" w:sz="4" w:space="0" w:color="C0C0C0"/>
            </w:tcBorders>
            <w:shd w:val="clear" w:color="000000" w:fill="D7EAD3"/>
            <w:vAlign w:val="center"/>
            <w:hideMark/>
          </w:tcPr>
          <w:p w14:paraId="0A46EA9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8 061,18</w:t>
            </w:r>
          </w:p>
        </w:tc>
        <w:tc>
          <w:tcPr>
            <w:tcW w:w="131" w:type="dxa"/>
            <w:tcBorders>
              <w:top w:val="nil"/>
              <w:left w:val="nil"/>
              <w:bottom w:val="single" w:sz="4" w:space="0" w:color="C0C0C0"/>
              <w:right w:val="single" w:sz="4" w:space="0" w:color="C0C0C0"/>
            </w:tcBorders>
            <w:shd w:val="clear" w:color="000000" w:fill="D7EAD3"/>
            <w:vAlign w:val="center"/>
            <w:hideMark/>
          </w:tcPr>
          <w:p w14:paraId="5DA2106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2D5CE537"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56" w:type="dxa"/>
            <w:tcBorders>
              <w:top w:val="nil"/>
              <w:left w:val="nil"/>
              <w:bottom w:val="single" w:sz="4" w:space="0" w:color="C0C0C0"/>
              <w:right w:val="single" w:sz="4" w:space="0" w:color="C0C0C0"/>
            </w:tcBorders>
            <w:shd w:val="clear" w:color="000000" w:fill="D7EAD3"/>
            <w:vAlign w:val="center"/>
            <w:hideMark/>
          </w:tcPr>
          <w:p w14:paraId="5FD22A9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8 791,66</w:t>
            </w:r>
          </w:p>
        </w:tc>
        <w:tc>
          <w:tcPr>
            <w:tcW w:w="1676" w:type="dxa"/>
            <w:tcBorders>
              <w:top w:val="nil"/>
              <w:left w:val="nil"/>
              <w:bottom w:val="single" w:sz="4" w:space="0" w:color="C0C0C0"/>
              <w:right w:val="single" w:sz="4" w:space="0" w:color="C0C0C0"/>
            </w:tcBorders>
            <w:shd w:val="clear" w:color="000000" w:fill="D7EAD3"/>
            <w:vAlign w:val="center"/>
            <w:hideMark/>
          </w:tcPr>
          <w:p w14:paraId="1CBA061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8 355,66</w:t>
            </w:r>
          </w:p>
        </w:tc>
        <w:tc>
          <w:tcPr>
            <w:tcW w:w="1496" w:type="dxa"/>
            <w:tcBorders>
              <w:top w:val="nil"/>
              <w:left w:val="nil"/>
              <w:bottom w:val="single" w:sz="4" w:space="0" w:color="C0C0C0"/>
              <w:right w:val="single" w:sz="4" w:space="0" w:color="C0C0C0"/>
            </w:tcBorders>
            <w:shd w:val="clear" w:color="000000" w:fill="D7EAD3"/>
            <w:vAlign w:val="center"/>
            <w:hideMark/>
          </w:tcPr>
          <w:p w14:paraId="278811D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4 177,83</w:t>
            </w:r>
          </w:p>
        </w:tc>
        <w:tc>
          <w:tcPr>
            <w:tcW w:w="1436" w:type="dxa"/>
            <w:tcBorders>
              <w:top w:val="nil"/>
              <w:left w:val="nil"/>
              <w:bottom w:val="single" w:sz="4" w:space="0" w:color="C0C0C0"/>
              <w:right w:val="single" w:sz="4" w:space="0" w:color="C0C0C0"/>
            </w:tcBorders>
            <w:shd w:val="clear" w:color="000000" w:fill="D7EAD3"/>
            <w:vAlign w:val="center"/>
            <w:hideMark/>
          </w:tcPr>
          <w:p w14:paraId="2A2075F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4 177,83</w:t>
            </w:r>
          </w:p>
        </w:tc>
        <w:tc>
          <w:tcPr>
            <w:tcW w:w="2276" w:type="dxa"/>
            <w:tcBorders>
              <w:top w:val="nil"/>
              <w:left w:val="nil"/>
              <w:bottom w:val="single" w:sz="4" w:space="0" w:color="C0C0C0"/>
              <w:right w:val="single" w:sz="4" w:space="0" w:color="C0C0C0"/>
            </w:tcBorders>
            <w:shd w:val="clear" w:color="000000" w:fill="FFFFCC"/>
            <w:vAlign w:val="center"/>
            <w:hideMark/>
          </w:tcPr>
          <w:p w14:paraId="3A5B3670"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4DA20173" w14:textId="77777777" w:rsidTr="006059D5">
        <w:trPr>
          <w:trHeight w:val="300"/>
          <w:jc w:val="center"/>
        </w:trPr>
        <w:tc>
          <w:tcPr>
            <w:tcW w:w="555" w:type="dxa"/>
            <w:tcBorders>
              <w:top w:val="nil"/>
              <w:left w:val="nil"/>
              <w:bottom w:val="nil"/>
              <w:right w:val="nil"/>
            </w:tcBorders>
            <w:shd w:val="clear" w:color="auto" w:fill="auto"/>
            <w:noWrap/>
            <w:vAlign w:val="bottom"/>
            <w:hideMark/>
          </w:tcPr>
          <w:p w14:paraId="4DF64682" w14:textId="77777777" w:rsidR="006059D5" w:rsidRPr="006059D5" w:rsidRDefault="006059D5" w:rsidP="006059D5">
            <w:pPr>
              <w:rPr>
                <w:rFonts w:ascii="Tahoma" w:hAnsi="Tahoma" w:cs="Tahoma"/>
                <w:b/>
                <w:bCs/>
                <w:sz w:val="11"/>
                <w:szCs w:val="11"/>
              </w:rPr>
            </w:pPr>
          </w:p>
        </w:tc>
        <w:tc>
          <w:tcPr>
            <w:tcW w:w="497" w:type="dxa"/>
            <w:tcBorders>
              <w:top w:val="nil"/>
              <w:left w:val="nil"/>
              <w:bottom w:val="nil"/>
              <w:right w:val="nil"/>
            </w:tcBorders>
            <w:shd w:val="clear" w:color="auto" w:fill="auto"/>
            <w:noWrap/>
            <w:vAlign w:val="bottom"/>
            <w:hideMark/>
          </w:tcPr>
          <w:p w14:paraId="7BFBBC9E" w14:textId="77777777" w:rsidR="006059D5" w:rsidRPr="006059D5" w:rsidRDefault="006059D5" w:rsidP="006059D5">
            <w:pPr>
              <w:rPr>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037FFFF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20</w:t>
            </w:r>
          </w:p>
        </w:tc>
        <w:tc>
          <w:tcPr>
            <w:tcW w:w="5609" w:type="dxa"/>
            <w:tcBorders>
              <w:top w:val="nil"/>
              <w:left w:val="nil"/>
              <w:bottom w:val="single" w:sz="4" w:space="0" w:color="C0C0C0"/>
              <w:right w:val="single" w:sz="4" w:space="0" w:color="C0C0C0"/>
            </w:tcBorders>
            <w:shd w:val="clear" w:color="auto" w:fill="auto"/>
            <w:vAlign w:val="center"/>
            <w:hideMark/>
          </w:tcPr>
          <w:p w14:paraId="608BAF9F"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Численность персонала, всего</w:t>
            </w:r>
          </w:p>
        </w:tc>
        <w:tc>
          <w:tcPr>
            <w:tcW w:w="1129" w:type="dxa"/>
            <w:tcBorders>
              <w:top w:val="nil"/>
              <w:left w:val="nil"/>
              <w:bottom w:val="single" w:sz="4" w:space="0" w:color="C0C0C0"/>
              <w:right w:val="single" w:sz="4" w:space="0" w:color="C0C0C0"/>
            </w:tcBorders>
            <w:shd w:val="clear" w:color="auto" w:fill="auto"/>
            <w:vAlign w:val="center"/>
            <w:hideMark/>
          </w:tcPr>
          <w:p w14:paraId="69DD617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чел</w:t>
            </w:r>
          </w:p>
        </w:tc>
        <w:tc>
          <w:tcPr>
            <w:tcW w:w="1907" w:type="dxa"/>
            <w:tcBorders>
              <w:top w:val="nil"/>
              <w:left w:val="nil"/>
              <w:bottom w:val="single" w:sz="4" w:space="0" w:color="C0C0C0"/>
              <w:right w:val="single" w:sz="4" w:space="0" w:color="C0C0C0"/>
            </w:tcBorders>
            <w:shd w:val="clear" w:color="000000" w:fill="D7EAD3"/>
            <w:vAlign w:val="center"/>
            <w:hideMark/>
          </w:tcPr>
          <w:p w14:paraId="6CF20CD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34,15</w:t>
            </w:r>
          </w:p>
        </w:tc>
        <w:tc>
          <w:tcPr>
            <w:tcW w:w="1891" w:type="dxa"/>
            <w:tcBorders>
              <w:top w:val="nil"/>
              <w:left w:val="nil"/>
              <w:bottom w:val="single" w:sz="4" w:space="0" w:color="C0C0C0"/>
              <w:right w:val="single" w:sz="4" w:space="0" w:color="C0C0C0"/>
            </w:tcBorders>
            <w:shd w:val="clear" w:color="000000" w:fill="D7EAD3"/>
            <w:vAlign w:val="center"/>
            <w:hideMark/>
          </w:tcPr>
          <w:p w14:paraId="1CE38DC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34,15</w:t>
            </w:r>
          </w:p>
        </w:tc>
        <w:tc>
          <w:tcPr>
            <w:tcW w:w="1715" w:type="dxa"/>
            <w:tcBorders>
              <w:top w:val="nil"/>
              <w:left w:val="nil"/>
              <w:bottom w:val="single" w:sz="4" w:space="0" w:color="C0C0C0"/>
              <w:right w:val="single" w:sz="4" w:space="0" w:color="C0C0C0"/>
            </w:tcBorders>
            <w:shd w:val="clear" w:color="000000" w:fill="D7EAD3"/>
            <w:vAlign w:val="center"/>
            <w:hideMark/>
          </w:tcPr>
          <w:p w14:paraId="60C3579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32,15</w:t>
            </w:r>
          </w:p>
        </w:tc>
        <w:tc>
          <w:tcPr>
            <w:tcW w:w="1947" w:type="dxa"/>
            <w:tcBorders>
              <w:top w:val="nil"/>
              <w:left w:val="nil"/>
              <w:bottom w:val="single" w:sz="4" w:space="0" w:color="C0C0C0"/>
              <w:right w:val="single" w:sz="4" w:space="0" w:color="C0C0C0"/>
            </w:tcBorders>
            <w:shd w:val="clear" w:color="000000" w:fill="D7EAD3"/>
            <w:vAlign w:val="center"/>
            <w:hideMark/>
          </w:tcPr>
          <w:p w14:paraId="4105556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34,15</w:t>
            </w:r>
          </w:p>
        </w:tc>
        <w:tc>
          <w:tcPr>
            <w:tcW w:w="478" w:type="dxa"/>
            <w:tcBorders>
              <w:top w:val="nil"/>
              <w:left w:val="nil"/>
              <w:bottom w:val="single" w:sz="4" w:space="0" w:color="C0C0C0"/>
              <w:right w:val="single" w:sz="4" w:space="0" w:color="C0C0C0"/>
            </w:tcBorders>
            <w:shd w:val="clear" w:color="000000" w:fill="D7EAD3"/>
            <w:vAlign w:val="center"/>
            <w:hideMark/>
          </w:tcPr>
          <w:p w14:paraId="04AA978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69" w:type="dxa"/>
            <w:tcBorders>
              <w:top w:val="nil"/>
              <w:left w:val="nil"/>
              <w:bottom w:val="single" w:sz="4" w:space="0" w:color="C0C0C0"/>
              <w:right w:val="single" w:sz="4" w:space="0" w:color="C0C0C0"/>
            </w:tcBorders>
            <w:shd w:val="clear" w:color="000000" w:fill="D7EAD3"/>
            <w:vAlign w:val="center"/>
            <w:hideMark/>
          </w:tcPr>
          <w:p w14:paraId="1F82FB1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34,15</w:t>
            </w:r>
          </w:p>
        </w:tc>
        <w:tc>
          <w:tcPr>
            <w:tcW w:w="1872" w:type="dxa"/>
            <w:tcBorders>
              <w:top w:val="nil"/>
              <w:left w:val="nil"/>
              <w:bottom w:val="single" w:sz="4" w:space="0" w:color="C0C0C0"/>
              <w:right w:val="single" w:sz="4" w:space="0" w:color="C0C0C0"/>
            </w:tcBorders>
            <w:shd w:val="clear" w:color="000000" w:fill="D7EAD3"/>
            <w:vAlign w:val="center"/>
            <w:hideMark/>
          </w:tcPr>
          <w:p w14:paraId="7EE7894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34,15</w:t>
            </w:r>
          </w:p>
        </w:tc>
        <w:tc>
          <w:tcPr>
            <w:tcW w:w="131" w:type="dxa"/>
            <w:tcBorders>
              <w:top w:val="nil"/>
              <w:left w:val="nil"/>
              <w:bottom w:val="single" w:sz="4" w:space="0" w:color="C0C0C0"/>
              <w:right w:val="single" w:sz="4" w:space="0" w:color="C0C0C0"/>
            </w:tcBorders>
            <w:shd w:val="clear" w:color="000000" w:fill="D7EAD3"/>
            <w:vAlign w:val="center"/>
            <w:hideMark/>
          </w:tcPr>
          <w:p w14:paraId="138A668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3F8BF4BA"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56" w:type="dxa"/>
            <w:tcBorders>
              <w:top w:val="nil"/>
              <w:left w:val="nil"/>
              <w:bottom w:val="single" w:sz="4" w:space="0" w:color="C0C0C0"/>
              <w:right w:val="single" w:sz="4" w:space="0" w:color="C0C0C0"/>
            </w:tcBorders>
            <w:shd w:val="clear" w:color="000000" w:fill="D7EAD3"/>
            <w:vAlign w:val="center"/>
            <w:hideMark/>
          </w:tcPr>
          <w:p w14:paraId="7738596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34,15</w:t>
            </w:r>
          </w:p>
        </w:tc>
        <w:tc>
          <w:tcPr>
            <w:tcW w:w="1676" w:type="dxa"/>
            <w:tcBorders>
              <w:top w:val="nil"/>
              <w:left w:val="nil"/>
              <w:bottom w:val="single" w:sz="4" w:space="0" w:color="C0C0C0"/>
              <w:right w:val="single" w:sz="4" w:space="0" w:color="C0C0C0"/>
            </w:tcBorders>
            <w:shd w:val="clear" w:color="000000" w:fill="D7EAD3"/>
            <w:vAlign w:val="center"/>
            <w:hideMark/>
          </w:tcPr>
          <w:p w14:paraId="47CBFDA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34,15</w:t>
            </w:r>
          </w:p>
        </w:tc>
        <w:tc>
          <w:tcPr>
            <w:tcW w:w="1496" w:type="dxa"/>
            <w:tcBorders>
              <w:top w:val="nil"/>
              <w:left w:val="nil"/>
              <w:bottom w:val="single" w:sz="4" w:space="0" w:color="C0C0C0"/>
              <w:right w:val="single" w:sz="4" w:space="0" w:color="C0C0C0"/>
            </w:tcBorders>
            <w:shd w:val="clear" w:color="000000" w:fill="D7EAD3"/>
            <w:vAlign w:val="center"/>
            <w:hideMark/>
          </w:tcPr>
          <w:p w14:paraId="77CF7D2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34,15</w:t>
            </w:r>
          </w:p>
        </w:tc>
        <w:tc>
          <w:tcPr>
            <w:tcW w:w="1436" w:type="dxa"/>
            <w:tcBorders>
              <w:top w:val="nil"/>
              <w:left w:val="nil"/>
              <w:bottom w:val="single" w:sz="4" w:space="0" w:color="C0C0C0"/>
              <w:right w:val="single" w:sz="4" w:space="0" w:color="C0C0C0"/>
            </w:tcBorders>
            <w:shd w:val="clear" w:color="000000" w:fill="D7EAD3"/>
            <w:vAlign w:val="center"/>
            <w:hideMark/>
          </w:tcPr>
          <w:p w14:paraId="6E025BC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34,15</w:t>
            </w:r>
          </w:p>
        </w:tc>
        <w:tc>
          <w:tcPr>
            <w:tcW w:w="2276" w:type="dxa"/>
            <w:tcBorders>
              <w:top w:val="nil"/>
              <w:left w:val="nil"/>
              <w:bottom w:val="single" w:sz="4" w:space="0" w:color="C0C0C0"/>
              <w:right w:val="single" w:sz="4" w:space="0" w:color="C0C0C0"/>
            </w:tcBorders>
            <w:shd w:val="clear" w:color="000000" w:fill="FFFFCC"/>
            <w:vAlign w:val="center"/>
            <w:hideMark/>
          </w:tcPr>
          <w:p w14:paraId="6B87A3C1"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16AAD6FA" w14:textId="77777777" w:rsidTr="006059D5">
        <w:trPr>
          <w:trHeight w:val="300"/>
          <w:jc w:val="center"/>
        </w:trPr>
        <w:tc>
          <w:tcPr>
            <w:tcW w:w="555" w:type="dxa"/>
            <w:tcBorders>
              <w:top w:val="nil"/>
              <w:left w:val="nil"/>
              <w:bottom w:val="nil"/>
              <w:right w:val="nil"/>
            </w:tcBorders>
            <w:shd w:val="clear" w:color="auto" w:fill="auto"/>
            <w:noWrap/>
            <w:vAlign w:val="bottom"/>
            <w:hideMark/>
          </w:tcPr>
          <w:p w14:paraId="5B1E66A0" w14:textId="77777777" w:rsidR="006059D5" w:rsidRPr="006059D5" w:rsidRDefault="006059D5" w:rsidP="006059D5">
            <w:pPr>
              <w:rPr>
                <w:rFonts w:ascii="Tahoma" w:hAnsi="Tahoma" w:cs="Tahoma"/>
                <w:b/>
                <w:bCs/>
                <w:sz w:val="11"/>
                <w:szCs w:val="11"/>
              </w:rPr>
            </w:pPr>
          </w:p>
        </w:tc>
        <w:tc>
          <w:tcPr>
            <w:tcW w:w="497" w:type="dxa"/>
            <w:tcBorders>
              <w:top w:val="nil"/>
              <w:left w:val="nil"/>
              <w:bottom w:val="nil"/>
              <w:right w:val="nil"/>
            </w:tcBorders>
            <w:shd w:val="clear" w:color="auto" w:fill="auto"/>
            <w:noWrap/>
            <w:vAlign w:val="bottom"/>
            <w:hideMark/>
          </w:tcPr>
          <w:p w14:paraId="3853FDC3" w14:textId="77777777" w:rsidR="006059D5" w:rsidRPr="006059D5" w:rsidRDefault="006059D5" w:rsidP="006059D5">
            <w:pPr>
              <w:rPr>
                <w:sz w:val="11"/>
                <w:szCs w:val="11"/>
              </w:rPr>
            </w:pPr>
          </w:p>
        </w:tc>
        <w:tc>
          <w:tcPr>
            <w:tcW w:w="1001" w:type="dxa"/>
            <w:tcBorders>
              <w:top w:val="nil"/>
              <w:left w:val="single" w:sz="4" w:space="0" w:color="C0C0C0"/>
              <w:bottom w:val="single" w:sz="4" w:space="0" w:color="C0C0C0"/>
              <w:right w:val="single" w:sz="4" w:space="0" w:color="C0C0C0"/>
            </w:tcBorders>
            <w:shd w:val="clear" w:color="auto" w:fill="auto"/>
            <w:vAlign w:val="center"/>
            <w:hideMark/>
          </w:tcPr>
          <w:p w14:paraId="093B026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21</w:t>
            </w:r>
          </w:p>
        </w:tc>
        <w:tc>
          <w:tcPr>
            <w:tcW w:w="5609" w:type="dxa"/>
            <w:tcBorders>
              <w:top w:val="nil"/>
              <w:left w:val="nil"/>
              <w:bottom w:val="single" w:sz="4" w:space="0" w:color="C0C0C0"/>
              <w:right w:val="single" w:sz="4" w:space="0" w:color="C0C0C0"/>
            </w:tcBorders>
            <w:shd w:val="clear" w:color="auto" w:fill="auto"/>
            <w:vAlign w:val="center"/>
            <w:hideMark/>
          </w:tcPr>
          <w:p w14:paraId="37D8C83F"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Среднемесячная заработная плата</w:t>
            </w:r>
          </w:p>
        </w:tc>
        <w:tc>
          <w:tcPr>
            <w:tcW w:w="1129" w:type="dxa"/>
            <w:tcBorders>
              <w:top w:val="nil"/>
              <w:left w:val="nil"/>
              <w:bottom w:val="single" w:sz="4" w:space="0" w:color="C0C0C0"/>
              <w:right w:val="single" w:sz="4" w:space="0" w:color="C0C0C0"/>
            </w:tcBorders>
            <w:shd w:val="clear" w:color="auto" w:fill="auto"/>
            <w:vAlign w:val="center"/>
            <w:hideMark/>
          </w:tcPr>
          <w:p w14:paraId="1286D8A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руб</w:t>
            </w:r>
          </w:p>
        </w:tc>
        <w:tc>
          <w:tcPr>
            <w:tcW w:w="1907" w:type="dxa"/>
            <w:tcBorders>
              <w:top w:val="nil"/>
              <w:left w:val="nil"/>
              <w:bottom w:val="single" w:sz="4" w:space="0" w:color="C0C0C0"/>
              <w:right w:val="single" w:sz="4" w:space="0" w:color="C0C0C0"/>
            </w:tcBorders>
            <w:shd w:val="clear" w:color="000000" w:fill="D7EAD3"/>
            <w:vAlign w:val="center"/>
            <w:hideMark/>
          </w:tcPr>
          <w:p w14:paraId="5A32483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14 786,43</w:t>
            </w:r>
          </w:p>
        </w:tc>
        <w:tc>
          <w:tcPr>
            <w:tcW w:w="1891" w:type="dxa"/>
            <w:tcBorders>
              <w:top w:val="nil"/>
              <w:left w:val="nil"/>
              <w:bottom w:val="single" w:sz="4" w:space="0" w:color="C0C0C0"/>
              <w:right w:val="single" w:sz="4" w:space="0" w:color="C0C0C0"/>
            </w:tcBorders>
            <w:shd w:val="clear" w:color="000000" w:fill="D7EAD3"/>
            <w:vAlign w:val="center"/>
            <w:hideMark/>
          </w:tcPr>
          <w:p w14:paraId="560A80F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16 130,66</w:t>
            </w:r>
          </w:p>
        </w:tc>
        <w:tc>
          <w:tcPr>
            <w:tcW w:w="1715" w:type="dxa"/>
            <w:tcBorders>
              <w:top w:val="nil"/>
              <w:left w:val="nil"/>
              <w:bottom w:val="single" w:sz="4" w:space="0" w:color="C0C0C0"/>
              <w:right w:val="single" w:sz="4" w:space="0" w:color="C0C0C0"/>
            </w:tcBorders>
            <w:shd w:val="clear" w:color="000000" w:fill="D7EAD3"/>
            <w:vAlign w:val="center"/>
            <w:hideMark/>
          </w:tcPr>
          <w:p w14:paraId="6C0242A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15 182,24</w:t>
            </w:r>
          </w:p>
        </w:tc>
        <w:tc>
          <w:tcPr>
            <w:tcW w:w="1947" w:type="dxa"/>
            <w:tcBorders>
              <w:top w:val="nil"/>
              <w:left w:val="nil"/>
              <w:bottom w:val="single" w:sz="4" w:space="0" w:color="C0C0C0"/>
              <w:right w:val="single" w:sz="4" w:space="0" w:color="C0C0C0"/>
            </w:tcBorders>
            <w:shd w:val="clear" w:color="000000" w:fill="D7EAD3"/>
            <w:vAlign w:val="center"/>
            <w:hideMark/>
          </w:tcPr>
          <w:p w14:paraId="2DC48A2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15 287,81</w:t>
            </w:r>
          </w:p>
        </w:tc>
        <w:tc>
          <w:tcPr>
            <w:tcW w:w="478" w:type="dxa"/>
            <w:tcBorders>
              <w:top w:val="nil"/>
              <w:left w:val="nil"/>
              <w:bottom w:val="single" w:sz="4" w:space="0" w:color="C0C0C0"/>
              <w:right w:val="single" w:sz="4" w:space="0" w:color="C0C0C0"/>
            </w:tcBorders>
            <w:shd w:val="clear" w:color="000000" w:fill="D7EAD3"/>
            <w:vAlign w:val="center"/>
            <w:hideMark/>
          </w:tcPr>
          <w:p w14:paraId="67F44FD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969" w:type="dxa"/>
            <w:tcBorders>
              <w:top w:val="nil"/>
              <w:left w:val="nil"/>
              <w:bottom w:val="single" w:sz="4" w:space="0" w:color="C0C0C0"/>
              <w:right w:val="single" w:sz="4" w:space="0" w:color="C0C0C0"/>
            </w:tcBorders>
            <w:shd w:val="clear" w:color="000000" w:fill="D7EAD3"/>
            <w:vAlign w:val="center"/>
            <w:hideMark/>
          </w:tcPr>
          <w:p w14:paraId="22A7868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19 682,14</w:t>
            </w:r>
          </w:p>
        </w:tc>
        <w:tc>
          <w:tcPr>
            <w:tcW w:w="1872" w:type="dxa"/>
            <w:tcBorders>
              <w:top w:val="nil"/>
              <w:left w:val="nil"/>
              <w:bottom w:val="single" w:sz="4" w:space="0" w:color="C0C0C0"/>
              <w:right w:val="single" w:sz="4" w:space="0" w:color="C0C0C0"/>
            </w:tcBorders>
            <w:shd w:val="clear" w:color="000000" w:fill="D7EAD3"/>
            <w:vAlign w:val="center"/>
            <w:hideMark/>
          </w:tcPr>
          <w:p w14:paraId="0FE0D55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19 671,02</w:t>
            </w:r>
          </w:p>
        </w:tc>
        <w:tc>
          <w:tcPr>
            <w:tcW w:w="131" w:type="dxa"/>
            <w:tcBorders>
              <w:top w:val="nil"/>
              <w:left w:val="nil"/>
              <w:bottom w:val="single" w:sz="4" w:space="0" w:color="C0C0C0"/>
              <w:right w:val="single" w:sz="4" w:space="0" w:color="C0C0C0"/>
            </w:tcBorders>
            <w:shd w:val="clear" w:color="000000" w:fill="D7EAD3"/>
            <w:vAlign w:val="center"/>
            <w:hideMark/>
          </w:tcPr>
          <w:p w14:paraId="3F6449F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2059" w:type="dxa"/>
            <w:tcBorders>
              <w:top w:val="nil"/>
              <w:left w:val="nil"/>
              <w:bottom w:val="single" w:sz="4" w:space="0" w:color="C0C0C0"/>
              <w:right w:val="single" w:sz="4" w:space="0" w:color="C0C0C0"/>
            </w:tcBorders>
            <w:shd w:val="clear" w:color="000000" w:fill="FFFFCC"/>
            <w:vAlign w:val="center"/>
            <w:hideMark/>
          </w:tcPr>
          <w:p w14:paraId="05762B6D"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56" w:type="dxa"/>
            <w:tcBorders>
              <w:top w:val="nil"/>
              <w:left w:val="nil"/>
              <w:bottom w:val="single" w:sz="4" w:space="0" w:color="C0C0C0"/>
              <w:right w:val="single" w:sz="4" w:space="0" w:color="C0C0C0"/>
            </w:tcBorders>
            <w:shd w:val="clear" w:color="000000" w:fill="D7EAD3"/>
            <w:vAlign w:val="center"/>
            <w:hideMark/>
          </w:tcPr>
          <w:p w14:paraId="216CABE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21 453,54</w:t>
            </w:r>
          </w:p>
        </w:tc>
        <w:tc>
          <w:tcPr>
            <w:tcW w:w="1676" w:type="dxa"/>
            <w:tcBorders>
              <w:top w:val="nil"/>
              <w:left w:val="nil"/>
              <w:bottom w:val="single" w:sz="4" w:space="0" w:color="C0C0C0"/>
              <w:right w:val="single" w:sz="4" w:space="0" w:color="C0C0C0"/>
            </w:tcBorders>
            <w:shd w:val="clear" w:color="000000" w:fill="D7EAD3"/>
            <w:vAlign w:val="center"/>
            <w:hideMark/>
          </w:tcPr>
          <w:p w14:paraId="610B4BF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20 389,60</w:t>
            </w:r>
          </w:p>
        </w:tc>
        <w:tc>
          <w:tcPr>
            <w:tcW w:w="1496" w:type="dxa"/>
            <w:tcBorders>
              <w:top w:val="nil"/>
              <w:left w:val="nil"/>
              <w:bottom w:val="single" w:sz="4" w:space="0" w:color="C0C0C0"/>
              <w:right w:val="single" w:sz="4" w:space="0" w:color="C0C0C0"/>
            </w:tcBorders>
            <w:shd w:val="clear" w:color="000000" w:fill="D7EAD3"/>
            <w:vAlign w:val="center"/>
            <w:hideMark/>
          </w:tcPr>
          <w:p w14:paraId="096EA33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20 389,60</w:t>
            </w:r>
          </w:p>
        </w:tc>
        <w:tc>
          <w:tcPr>
            <w:tcW w:w="1436" w:type="dxa"/>
            <w:tcBorders>
              <w:top w:val="nil"/>
              <w:left w:val="nil"/>
              <w:bottom w:val="single" w:sz="4" w:space="0" w:color="C0C0C0"/>
              <w:right w:val="single" w:sz="4" w:space="0" w:color="C0C0C0"/>
            </w:tcBorders>
            <w:shd w:val="clear" w:color="000000" w:fill="D7EAD3"/>
            <w:vAlign w:val="center"/>
            <w:hideMark/>
          </w:tcPr>
          <w:p w14:paraId="7478564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20 389,60</w:t>
            </w:r>
          </w:p>
        </w:tc>
        <w:tc>
          <w:tcPr>
            <w:tcW w:w="2276" w:type="dxa"/>
            <w:tcBorders>
              <w:top w:val="nil"/>
              <w:left w:val="nil"/>
              <w:bottom w:val="single" w:sz="4" w:space="0" w:color="C0C0C0"/>
              <w:right w:val="single" w:sz="4" w:space="0" w:color="C0C0C0"/>
            </w:tcBorders>
            <w:shd w:val="clear" w:color="000000" w:fill="FFFFCC"/>
            <w:vAlign w:val="center"/>
            <w:hideMark/>
          </w:tcPr>
          <w:p w14:paraId="47941307"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3826619F" w14:textId="77777777" w:rsidTr="006059D5">
        <w:trPr>
          <w:trHeight w:val="225"/>
          <w:jc w:val="center"/>
        </w:trPr>
        <w:tc>
          <w:tcPr>
            <w:tcW w:w="555" w:type="dxa"/>
            <w:tcBorders>
              <w:top w:val="nil"/>
              <w:left w:val="nil"/>
              <w:bottom w:val="nil"/>
              <w:right w:val="nil"/>
            </w:tcBorders>
            <w:shd w:val="clear" w:color="auto" w:fill="auto"/>
            <w:vAlign w:val="center"/>
            <w:hideMark/>
          </w:tcPr>
          <w:p w14:paraId="3305E9B9" w14:textId="77777777" w:rsidR="006059D5" w:rsidRPr="006059D5" w:rsidRDefault="006059D5" w:rsidP="006059D5">
            <w:pPr>
              <w:rPr>
                <w:rFonts w:ascii="Tahoma" w:hAnsi="Tahoma" w:cs="Tahoma"/>
                <w:b/>
                <w:bCs/>
                <w:sz w:val="11"/>
                <w:szCs w:val="11"/>
              </w:rPr>
            </w:pPr>
          </w:p>
        </w:tc>
        <w:tc>
          <w:tcPr>
            <w:tcW w:w="497" w:type="dxa"/>
            <w:tcBorders>
              <w:top w:val="nil"/>
              <w:left w:val="nil"/>
              <w:bottom w:val="nil"/>
              <w:right w:val="nil"/>
            </w:tcBorders>
            <w:shd w:val="clear" w:color="auto" w:fill="auto"/>
            <w:vAlign w:val="center"/>
            <w:hideMark/>
          </w:tcPr>
          <w:p w14:paraId="04E41AD4" w14:textId="77777777" w:rsidR="006059D5" w:rsidRPr="006059D5" w:rsidRDefault="006059D5" w:rsidP="006059D5">
            <w:pPr>
              <w:rPr>
                <w:sz w:val="11"/>
                <w:szCs w:val="11"/>
              </w:rPr>
            </w:pPr>
          </w:p>
        </w:tc>
        <w:tc>
          <w:tcPr>
            <w:tcW w:w="1001" w:type="dxa"/>
            <w:tcBorders>
              <w:top w:val="nil"/>
              <w:left w:val="nil"/>
              <w:bottom w:val="nil"/>
              <w:right w:val="nil"/>
            </w:tcBorders>
            <w:shd w:val="clear" w:color="auto" w:fill="auto"/>
            <w:vAlign w:val="center"/>
            <w:hideMark/>
          </w:tcPr>
          <w:p w14:paraId="3DE5E878" w14:textId="77777777" w:rsidR="006059D5" w:rsidRPr="006059D5" w:rsidRDefault="006059D5" w:rsidP="006059D5">
            <w:pPr>
              <w:rPr>
                <w:sz w:val="11"/>
                <w:szCs w:val="11"/>
              </w:rPr>
            </w:pPr>
          </w:p>
        </w:tc>
        <w:tc>
          <w:tcPr>
            <w:tcW w:w="5609" w:type="dxa"/>
            <w:tcBorders>
              <w:top w:val="nil"/>
              <w:left w:val="nil"/>
              <w:bottom w:val="nil"/>
              <w:right w:val="nil"/>
            </w:tcBorders>
            <w:shd w:val="clear" w:color="auto" w:fill="auto"/>
            <w:vAlign w:val="center"/>
            <w:hideMark/>
          </w:tcPr>
          <w:p w14:paraId="381418F0" w14:textId="77777777" w:rsidR="006059D5" w:rsidRPr="006059D5" w:rsidRDefault="006059D5" w:rsidP="006059D5">
            <w:pPr>
              <w:rPr>
                <w:sz w:val="11"/>
                <w:szCs w:val="11"/>
              </w:rPr>
            </w:pPr>
          </w:p>
        </w:tc>
        <w:tc>
          <w:tcPr>
            <w:tcW w:w="1129" w:type="dxa"/>
            <w:tcBorders>
              <w:top w:val="nil"/>
              <w:left w:val="nil"/>
              <w:bottom w:val="nil"/>
              <w:right w:val="nil"/>
            </w:tcBorders>
            <w:shd w:val="clear" w:color="auto" w:fill="auto"/>
            <w:vAlign w:val="center"/>
            <w:hideMark/>
          </w:tcPr>
          <w:p w14:paraId="760D84C1" w14:textId="77777777" w:rsidR="006059D5" w:rsidRPr="006059D5" w:rsidRDefault="006059D5" w:rsidP="006059D5">
            <w:pPr>
              <w:rPr>
                <w:sz w:val="11"/>
                <w:szCs w:val="11"/>
              </w:rPr>
            </w:pPr>
          </w:p>
        </w:tc>
        <w:tc>
          <w:tcPr>
            <w:tcW w:w="1907" w:type="dxa"/>
            <w:tcBorders>
              <w:top w:val="nil"/>
              <w:left w:val="nil"/>
              <w:bottom w:val="nil"/>
              <w:right w:val="nil"/>
            </w:tcBorders>
            <w:shd w:val="clear" w:color="auto" w:fill="auto"/>
            <w:vAlign w:val="center"/>
            <w:hideMark/>
          </w:tcPr>
          <w:p w14:paraId="7FAACA95" w14:textId="77777777" w:rsidR="006059D5" w:rsidRPr="006059D5" w:rsidRDefault="006059D5" w:rsidP="006059D5">
            <w:pPr>
              <w:rPr>
                <w:sz w:val="11"/>
                <w:szCs w:val="11"/>
              </w:rPr>
            </w:pPr>
          </w:p>
        </w:tc>
        <w:tc>
          <w:tcPr>
            <w:tcW w:w="1891" w:type="dxa"/>
            <w:tcBorders>
              <w:top w:val="nil"/>
              <w:left w:val="nil"/>
              <w:bottom w:val="nil"/>
              <w:right w:val="nil"/>
            </w:tcBorders>
            <w:shd w:val="clear" w:color="auto" w:fill="auto"/>
            <w:vAlign w:val="center"/>
            <w:hideMark/>
          </w:tcPr>
          <w:p w14:paraId="562ABAAD" w14:textId="77777777" w:rsidR="006059D5" w:rsidRPr="006059D5" w:rsidRDefault="006059D5" w:rsidP="006059D5">
            <w:pPr>
              <w:rPr>
                <w:sz w:val="11"/>
                <w:szCs w:val="11"/>
              </w:rPr>
            </w:pPr>
          </w:p>
        </w:tc>
        <w:tc>
          <w:tcPr>
            <w:tcW w:w="1715" w:type="dxa"/>
            <w:tcBorders>
              <w:top w:val="nil"/>
              <w:left w:val="nil"/>
              <w:bottom w:val="nil"/>
              <w:right w:val="nil"/>
            </w:tcBorders>
            <w:shd w:val="clear" w:color="auto" w:fill="auto"/>
            <w:vAlign w:val="center"/>
            <w:hideMark/>
          </w:tcPr>
          <w:p w14:paraId="40486520" w14:textId="77777777" w:rsidR="006059D5" w:rsidRPr="006059D5" w:rsidRDefault="006059D5" w:rsidP="006059D5">
            <w:pPr>
              <w:rPr>
                <w:sz w:val="11"/>
                <w:szCs w:val="11"/>
              </w:rPr>
            </w:pPr>
          </w:p>
        </w:tc>
        <w:tc>
          <w:tcPr>
            <w:tcW w:w="1947" w:type="dxa"/>
            <w:tcBorders>
              <w:top w:val="nil"/>
              <w:left w:val="nil"/>
              <w:bottom w:val="nil"/>
              <w:right w:val="nil"/>
            </w:tcBorders>
            <w:shd w:val="clear" w:color="auto" w:fill="auto"/>
            <w:vAlign w:val="center"/>
            <w:hideMark/>
          </w:tcPr>
          <w:p w14:paraId="345C5424" w14:textId="77777777" w:rsidR="006059D5" w:rsidRPr="006059D5" w:rsidRDefault="006059D5" w:rsidP="006059D5">
            <w:pPr>
              <w:rPr>
                <w:sz w:val="11"/>
                <w:szCs w:val="11"/>
              </w:rPr>
            </w:pPr>
          </w:p>
        </w:tc>
        <w:tc>
          <w:tcPr>
            <w:tcW w:w="478" w:type="dxa"/>
            <w:tcBorders>
              <w:top w:val="nil"/>
              <w:left w:val="nil"/>
              <w:bottom w:val="nil"/>
              <w:right w:val="nil"/>
            </w:tcBorders>
            <w:shd w:val="clear" w:color="auto" w:fill="auto"/>
            <w:vAlign w:val="center"/>
            <w:hideMark/>
          </w:tcPr>
          <w:p w14:paraId="5514C8E9" w14:textId="77777777" w:rsidR="006059D5" w:rsidRPr="006059D5" w:rsidRDefault="006059D5" w:rsidP="006059D5">
            <w:pPr>
              <w:rPr>
                <w:sz w:val="11"/>
                <w:szCs w:val="11"/>
              </w:rPr>
            </w:pPr>
          </w:p>
        </w:tc>
        <w:tc>
          <w:tcPr>
            <w:tcW w:w="1969" w:type="dxa"/>
            <w:tcBorders>
              <w:top w:val="nil"/>
              <w:left w:val="nil"/>
              <w:bottom w:val="nil"/>
              <w:right w:val="nil"/>
            </w:tcBorders>
            <w:shd w:val="clear" w:color="auto" w:fill="auto"/>
            <w:vAlign w:val="center"/>
            <w:hideMark/>
          </w:tcPr>
          <w:p w14:paraId="196C78B3" w14:textId="77777777" w:rsidR="006059D5" w:rsidRPr="006059D5" w:rsidRDefault="006059D5" w:rsidP="006059D5">
            <w:pPr>
              <w:rPr>
                <w:sz w:val="11"/>
                <w:szCs w:val="11"/>
              </w:rPr>
            </w:pPr>
          </w:p>
        </w:tc>
        <w:tc>
          <w:tcPr>
            <w:tcW w:w="1872" w:type="dxa"/>
            <w:tcBorders>
              <w:top w:val="nil"/>
              <w:left w:val="nil"/>
              <w:bottom w:val="nil"/>
              <w:right w:val="nil"/>
            </w:tcBorders>
            <w:shd w:val="clear" w:color="auto" w:fill="auto"/>
            <w:vAlign w:val="center"/>
            <w:hideMark/>
          </w:tcPr>
          <w:p w14:paraId="715F2DA3" w14:textId="77777777" w:rsidR="006059D5" w:rsidRPr="006059D5" w:rsidRDefault="006059D5" w:rsidP="006059D5">
            <w:pPr>
              <w:jc w:val="right"/>
              <w:rPr>
                <w:rFonts w:ascii="Tahoma" w:hAnsi="Tahoma" w:cs="Tahoma"/>
                <w:sz w:val="11"/>
                <w:szCs w:val="11"/>
              </w:rPr>
            </w:pPr>
            <w:r w:rsidRPr="006059D5">
              <w:rPr>
                <w:rFonts w:ascii="Tahoma" w:hAnsi="Tahoma" w:cs="Tahoma"/>
                <w:sz w:val="11"/>
                <w:szCs w:val="11"/>
              </w:rPr>
              <w:t>65,32269782</w:t>
            </w:r>
          </w:p>
        </w:tc>
        <w:tc>
          <w:tcPr>
            <w:tcW w:w="131" w:type="dxa"/>
            <w:tcBorders>
              <w:top w:val="nil"/>
              <w:left w:val="nil"/>
              <w:bottom w:val="nil"/>
              <w:right w:val="nil"/>
            </w:tcBorders>
            <w:shd w:val="clear" w:color="auto" w:fill="auto"/>
            <w:vAlign w:val="center"/>
            <w:hideMark/>
          </w:tcPr>
          <w:p w14:paraId="6B66B269" w14:textId="77777777" w:rsidR="006059D5" w:rsidRPr="006059D5" w:rsidRDefault="006059D5" w:rsidP="006059D5">
            <w:pPr>
              <w:jc w:val="right"/>
              <w:rPr>
                <w:rFonts w:ascii="Tahoma" w:hAnsi="Tahoma" w:cs="Tahoma"/>
                <w:sz w:val="11"/>
                <w:szCs w:val="11"/>
              </w:rPr>
            </w:pPr>
          </w:p>
        </w:tc>
        <w:tc>
          <w:tcPr>
            <w:tcW w:w="2059" w:type="dxa"/>
            <w:tcBorders>
              <w:top w:val="nil"/>
              <w:left w:val="nil"/>
              <w:bottom w:val="nil"/>
              <w:right w:val="nil"/>
            </w:tcBorders>
            <w:shd w:val="clear" w:color="auto" w:fill="auto"/>
            <w:vAlign w:val="center"/>
            <w:hideMark/>
          </w:tcPr>
          <w:p w14:paraId="5DD74B12" w14:textId="77777777" w:rsidR="006059D5" w:rsidRPr="006059D5" w:rsidRDefault="006059D5" w:rsidP="006059D5">
            <w:pPr>
              <w:rPr>
                <w:sz w:val="11"/>
                <w:szCs w:val="11"/>
              </w:rPr>
            </w:pPr>
          </w:p>
        </w:tc>
        <w:tc>
          <w:tcPr>
            <w:tcW w:w="1856" w:type="dxa"/>
            <w:tcBorders>
              <w:top w:val="nil"/>
              <w:left w:val="nil"/>
              <w:bottom w:val="nil"/>
              <w:right w:val="nil"/>
            </w:tcBorders>
            <w:shd w:val="clear" w:color="auto" w:fill="auto"/>
            <w:vAlign w:val="center"/>
            <w:hideMark/>
          </w:tcPr>
          <w:p w14:paraId="2767E528" w14:textId="77777777" w:rsidR="006059D5" w:rsidRPr="006059D5" w:rsidRDefault="006059D5" w:rsidP="006059D5">
            <w:pPr>
              <w:rPr>
                <w:sz w:val="11"/>
                <w:szCs w:val="11"/>
              </w:rPr>
            </w:pPr>
          </w:p>
        </w:tc>
        <w:tc>
          <w:tcPr>
            <w:tcW w:w="1676" w:type="dxa"/>
            <w:tcBorders>
              <w:top w:val="nil"/>
              <w:left w:val="nil"/>
              <w:bottom w:val="nil"/>
              <w:right w:val="nil"/>
            </w:tcBorders>
            <w:shd w:val="clear" w:color="auto" w:fill="auto"/>
            <w:vAlign w:val="center"/>
            <w:hideMark/>
          </w:tcPr>
          <w:p w14:paraId="57CEED6C" w14:textId="77777777" w:rsidR="006059D5" w:rsidRPr="006059D5" w:rsidRDefault="006059D5" w:rsidP="006059D5">
            <w:pPr>
              <w:rPr>
                <w:sz w:val="11"/>
                <w:szCs w:val="11"/>
              </w:rPr>
            </w:pPr>
          </w:p>
        </w:tc>
        <w:tc>
          <w:tcPr>
            <w:tcW w:w="1496" w:type="dxa"/>
            <w:tcBorders>
              <w:top w:val="nil"/>
              <w:left w:val="nil"/>
              <w:bottom w:val="nil"/>
              <w:right w:val="nil"/>
            </w:tcBorders>
            <w:shd w:val="clear" w:color="auto" w:fill="auto"/>
            <w:vAlign w:val="center"/>
            <w:hideMark/>
          </w:tcPr>
          <w:p w14:paraId="3877236C" w14:textId="77777777" w:rsidR="006059D5" w:rsidRPr="006059D5" w:rsidRDefault="006059D5" w:rsidP="006059D5">
            <w:pPr>
              <w:jc w:val="right"/>
              <w:rPr>
                <w:rFonts w:ascii="Tahoma" w:hAnsi="Tahoma" w:cs="Tahoma"/>
                <w:sz w:val="11"/>
                <w:szCs w:val="11"/>
              </w:rPr>
            </w:pPr>
            <w:r w:rsidRPr="006059D5">
              <w:rPr>
                <w:rFonts w:ascii="Tahoma" w:hAnsi="Tahoma" w:cs="Tahoma"/>
                <w:sz w:val="11"/>
                <w:szCs w:val="11"/>
              </w:rPr>
              <w:t>75,00</w:t>
            </w:r>
          </w:p>
        </w:tc>
        <w:tc>
          <w:tcPr>
            <w:tcW w:w="1436" w:type="dxa"/>
            <w:tcBorders>
              <w:top w:val="nil"/>
              <w:left w:val="nil"/>
              <w:bottom w:val="nil"/>
              <w:right w:val="nil"/>
            </w:tcBorders>
            <w:shd w:val="clear" w:color="auto" w:fill="auto"/>
            <w:vAlign w:val="center"/>
            <w:hideMark/>
          </w:tcPr>
          <w:p w14:paraId="4D96C23F" w14:textId="77777777" w:rsidR="006059D5" w:rsidRPr="006059D5" w:rsidRDefault="006059D5" w:rsidP="006059D5">
            <w:pPr>
              <w:jc w:val="right"/>
              <w:rPr>
                <w:rFonts w:ascii="Tahoma" w:hAnsi="Tahoma" w:cs="Tahoma"/>
                <w:sz w:val="11"/>
                <w:szCs w:val="11"/>
              </w:rPr>
            </w:pPr>
          </w:p>
        </w:tc>
        <w:tc>
          <w:tcPr>
            <w:tcW w:w="2276" w:type="dxa"/>
            <w:tcBorders>
              <w:top w:val="nil"/>
              <w:left w:val="nil"/>
              <w:bottom w:val="nil"/>
              <w:right w:val="nil"/>
            </w:tcBorders>
            <w:shd w:val="clear" w:color="auto" w:fill="auto"/>
            <w:vAlign w:val="center"/>
            <w:hideMark/>
          </w:tcPr>
          <w:p w14:paraId="2BA6C6D3" w14:textId="77777777" w:rsidR="006059D5" w:rsidRPr="006059D5" w:rsidRDefault="006059D5" w:rsidP="006059D5">
            <w:pPr>
              <w:rPr>
                <w:sz w:val="11"/>
                <w:szCs w:val="11"/>
              </w:rPr>
            </w:pPr>
          </w:p>
        </w:tc>
      </w:tr>
      <w:tr w:rsidR="006059D5" w:rsidRPr="006059D5" w14:paraId="64DCD4B5" w14:textId="77777777" w:rsidTr="006059D5">
        <w:trPr>
          <w:trHeight w:val="225"/>
          <w:jc w:val="center"/>
        </w:trPr>
        <w:tc>
          <w:tcPr>
            <w:tcW w:w="555" w:type="dxa"/>
            <w:tcBorders>
              <w:top w:val="nil"/>
              <w:left w:val="nil"/>
              <w:bottom w:val="nil"/>
              <w:right w:val="nil"/>
            </w:tcBorders>
            <w:shd w:val="clear" w:color="auto" w:fill="auto"/>
            <w:vAlign w:val="center"/>
            <w:hideMark/>
          </w:tcPr>
          <w:p w14:paraId="337BE9DA" w14:textId="77777777" w:rsidR="006059D5" w:rsidRPr="006059D5" w:rsidRDefault="006059D5" w:rsidP="006059D5">
            <w:pPr>
              <w:rPr>
                <w:sz w:val="11"/>
                <w:szCs w:val="11"/>
              </w:rPr>
            </w:pPr>
          </w:p>
        </w:tc>
        <w:tc>
          <w:tcPr>
            <w:tcW w:w="497" w:type="dxa"/>
            <w:tcBorders>
              <w:top w:val="nil"/>
              <w:left w:val="nil"/>
              <w:bottom w:val="nil"/>
              <w:right w:val="nil"/>
            </w:tcBorders>
            <w:shd w:val="clear" w:color="auto" w:fill="auto"/>
            <w:vAlign w:val="center"/>
            <w:hideMark/>
          </w:tcPr>
          <w:p w14:paraId="33C728E9" w14:textId="77777777" w:rsidR="006059D5" w:rsidRPr="006059D5" w:rsidRDefault="006059D5" w:rsidP="006059D5">
            <w:pPr>
              <w:rPr>
                <w:sz w:val="11"/>
                <w:szCs w:val="11"/>
              </w:rPr>
            </w:pPr>
          </w:p>
        </w:tc>
        <w:tc>
          <w:tcPr>
            <w:tcW w:w="1001" w:type="dxa"/>
            <w:tcBorders>
              <w:top w:val="nil"/>
              <w:left w:val="nil"/>
              <w:bottom w:val="nil"/>
              <w:right w:val="nil"/>
            </w:tcBorders>
            <w:shd w:val="clear" w:color="auto" w:fill="auto"/>
            <w:vAlign w:val="center"/>
            <w:hideMark/>
          </w:tcPr>
          <w:p w14:paraId="7A794EE1" w14:textId="77777777" w:rsidR="006059D5" w:rsidRPr="006059D5" w:rsidRDefault="006059D5" w:rsidP="006059D5">
            <w:pPr>
              <w:rPr>
                <w:sz w:val="11"/>
                <w:szCs w:val="11"/>
              </w:rPr>
            </w:pPr>
          </w:p>
        </w:tc>
        <w:tc>
          <w:tcPr>
            <w:tcW w:w="5609" w:type="dxa"/>
            <w:tcBorders>
              <w:top w:val="nil"/>
              <w:left w:val="nil"/>
              <w:bottom w:val="nil"/>
              <w:right w:val="nil"/>
            </w:tcBorders>
            <w:shd w:val="clear" w:color="auto" w:fill="auto"/>
            <w:vAlign w:val="center"/>
            <w:hideMark/>
          </w:tcPr>
          <w:p w14:paraId="1AD3FE95" w14:textId="77777777" w:rsidR="006059D5" w:rsidRPr="006059D5" w:rsidRDefault="006059D5" w:rsidP="006059D5">
            <w:pPr>
              <w:rPr>
                <w:sz w:val="11"/>
                <w:szCs w:val="11"/>
              </w:rPr>
            </w:pPr>
          </w:p>
        </w:tc>
        <w:tc>
          <w:tcPr>
            <w:tcW w:w="1129" w:type="dxa"/>
            <w:tcBorders>
              <w:top w:val="nil"/>
              <w:left w:val="nil"/>
              <w:bottom w:val="nil"/>
              <w:right w:val="nil"/>
            </w:tcBorders>
            <w:shd w:val="clear" w:color="auto" w:fill="auto"/>
            <w:vAlign w:val="center"/>
            <w:hideMark/>
          </w:tcPr>
          <w:p w14:paraId="51DA62E2" w14:textId="77777777" w:rsidR="006059D5" w:rsidRPr="006059D5" w:rsidRDefault="006059D5" w:rsidP="006059D5">
            <w:pPr>
              <w:rPr>
                <w:sz w:val="11"/>
                <w:szCs w:val="11"/>
              </w:rPr>
            </w:pPr>
          </w:p>
        </w:tc>
        <w:tc>
          <w:tcPr>
            <w:tcW w:w="1907" w:type="dxa"/>
            <w:tcBorders>
              <w:top w:val="nil"/>
              <w:left w:val="nil"/>
              <w:bottom w:val="nil"/>
              <w:right w:val="nil"/>
            </w:tcBorders>
            <w:shd w:val="clear" w:color="auto" w:fill="auto"/>
            <w:vAlign w:val="center"/>
            <w:hideMark/>
          </w:tcPr>
          <w:p w14:paraId="42106041" w14:textId="77777777" w:rsidR="006059D5" w:rsidRPr="006059D5" w:rsidRDefault="006059D5" w:rsidP="006059D5">
            <w:pPr>
              <w:jc w:val="center"/>
              <w:rPr>
                <w:sz w:val="11"/>
                <w:szCs w:val="11"/>
              </w:rPr>
            </w:pPr>
          </w:p>
        </w:tc>
        <w:tc>
          <w:tcPr>
            <w:tcW w:w="1891" w:type="dxa"/>
            <w:tcBorders>
              <w:top w:val="nil"/>
              <w:left w:val="nil"/>
              <w:bottom w:val="nil"/>
              <w:right w:val="nil"/>
            </w:tcBorders>
            <w:shd w:val="clear" w:color="auto" w:fill="auto"/>
            <w:vAlign w:val="center"/>
            <w:hideMark/>
          </w:tcPr>
          <w:p w14:paraId="09496386" w14:textId="77777777" w:rsidR="006059D5" w:rsidRPr="006059D5" w:rsidRDefault="006059D5" w:rsidP="006059D5">
            <w:pPr>
              <w:jc w:val="center"/>
              <w:rPr>
                <w:sz w:val="11"/>
                <w:szCs w:val="11"/>
              </w:rPr>
            </w:pPr>
          </w:p>
        </w:tc>
        <w:tc>
          <w:tcPr>
            <w:tcW w:w="1715" w:type="dxa"/>
            <w:tcBorders>
              <w:top w:val="nil"/>
              <w:left w:val="nil"/>
              <w:bottom w:val="nil"/>
              <w:right w:val="nil"/>
            </w:tcBorders>
            <w:shd w:val="clear" w:color="auto" w:fill="auto"/>
            <w:vAlign w:val="center"/>
            <w:hideMark/>
          </w:tcPr>
          <w:p w14:paraId="5F7BD136" w14:textId="77777777" w:rsidR="006059D5" w:rsidRPr="006059D5" w:rsidRDefault="006059D5" w:rsidP="006059D5">
            <w:pPr>
              <w:jc w:val="center"/>
              <w:rPr>
                <w:sz w:val="11"/>
                <w:szCs w:val="11"/>
              </w:rPr>
            </w:pPr>
          </w:p>
        </w:tc>
        <w:tc>
          <w:tcPr>
            <w:tcW w:w="1947" w:type="dxa"/>
            <w:tcBorders>
              <w:top w:val="nil"/>
              <w:left w:val="nil"/>
              <w:bottom w:val="nil"/>
              <w:right w:val="nil"/>
            </w:tcBorders>
            <w:shd w:val="clear" w:color="auto" w:fill="auto"/>
            <w:vAlign w:val="center"/>
            <w:hideMark/>
          </w:tcPr>
          <w:p w14:paraId="2C15F409" w14:textId="77777777" w:rsidR="006059D5" w:rsidRPr="006059D5" w:rsidRDefault="006059D5" w:rsidP="006059D5">
            <w:pPr>
              <w:jc w:val="center"/>
              <w:rPr>
                <w:sz w:val="11"/>
                <w:szCs w:val="11"/>
              </w:rPr>
            </w:pPr>
          </w:p>
        </w:tc>
        <w:tc>
          <w:tcPr>
            <w:tcW w:w="478" w:type="dxa"/>
            <w:tcBorders>
              <w:top w:val="nil"/>
              <w:left w:val="nil"/>
              <w:bottom w:val="nil"/>
              <w:right w:val="nil"/>
            </w:tcBorders>
            <w:shd w:val="clear" w:color="auto" w:fill="auto"/>
            <w:vAlign w:val="center"/>
            <w:hideMark/>
          </w:tcPr>
          <w:p w14:paraId="613FDAEE" w14:textId="77777777" w:rsidR="006059D5" w:rsidRPr="006059D5" w:rsidRDefault="006059D5" w:rsidP="006059D5">
            <w:pPr>
              <w:jc w:val="center"/>
              <w:rPr>
                <w:sz w:val="11"/>
                <w:szCs w:val="11"/>
              </w:rPr>
            </w:pPr>
          </w:p>
        </w:tc>
        <w:tc>
          <w:tcPr>
            <w:tcW w:w="1969" w:type="dxa"/>
            <w:tcBorders>
              <w:top w:val="nil"/>
              <w:left w:val="nil"/>
              <w:bottom w:val="nil"/>
              <w:right w:val="nil"/>
            </w:tcBorders>
            <w:shd w:val="clear" w:color="auto" w:fill="auto"/>
            <w:vAlign w:val="center"/>
            <w:hideMark/>
          </w:tcPr>
          <w:p w14:paraId="69BEB83F" w14:textId="77777777" w:rsidR="006059D5" w:rsidRPr="006059D5" w:rsidRDefault="006059D5" w:rsidP="006059D5">
            <w:pPr>
              <w:jc w:val="center"/>
              <w:rPr>
                <w:sz w:val="11"/>
                <w:szCs w:val="11"/>
              </w:rPr>
            </w:pPr>
          </w:p>
        </w:tc>
        <w:tc>
          <w:tcPr>
            <w:tcW w:w="1872" w:type="dxa"/>
            <w:tcBorders>
              <w:top w:val="nil"/>
              <w:left w:val="nil"/>
              <w:bottom w:val="nil"/>
              <w:right w:val="nil"/>
            </w:tcBorders>
            <w:shd w:val="clear" w:color="auto" w:fill="auto"/>
            <w:vAlign w:val="center"/>
            <w:hideMark/>
          </w:tcPr>
          <w:p w14:paraId="54AF3648" w14:textId="77777777" w:rsidR="006059D5" w:rsidRPr="006059D5" w:rsidRDefault="006059D5" w:rsidP="006059D5">
            <w:pPr>
              <w:jc w:val="center"/>
              <w:rPr>
                <w:sz w:val="11"/>
                <w:szCs w:val="11"/>
              </w:rPr>
            </w:pPr>
          </w:p>
        </w:tc>
        <w:tc>
          <w:tcPr>
            <w:tcW w:w="131" w:type="dxa"/>
            <w:tcBorders>
              <w:top w:val="nil"/>
              <w:left w:val="nil"/>
              <w:bottom w:val="nil"/>
              <w:right w:val="nil"/>
            </w:tcBorders>
            <w:shd w:val="clear" w:color="auto" w:fill="auto"/>
            <w:vAlign w:val="center"/>
            <w:hideMark/>
          </w:tcPr>
          <w:p w14:paraId="60C2497D" w14:textId="77777777" w:rsidR="006059D5" w:rsidRPr="006059D5" w:rsidRDefault="006059D5" w:rsidP="006059D5">
            <w:pPr>
              <w:jc w:val="center"/>
              <w:rPr>
                <w:sz w:val="11"/>
                <w:szCs w:val="11"/>
              </w:rPr>
            </w:pPr>
          </w:p>
        </w:tc>
        <w:tc>
          <w:tcPr>
            <w:tcW w:w="2059" w:type="dxa"/>
            <w:tcBorders>
              <w:top w:val="nil"/>
              <w:left w:val="nil"/>
              <w:bottom w:val="nil"/>
              <w:right w:val="nil"/>
            </w:tcBorders>
            <w:shd w:val="clear" w:color="auto" w:fill="auto"/>
            <w:vAlign w:val="center"/>
            <w:hideMark/>
          </w:tcPr>
          <w:p w14:paraId="188A1861" w14:textId="77777777" w:rsidR="006059D5" w:rsidRPr="006059D5" w:rsidRDefault="006059D5" w:rsidP="006059D5">
            <w:pPr>
              <w:rPr>
                <w:sz w:val="11"/>
                <w:szCs w:val="11"/>
              </w:rPr>
            </w:pPr>
          </w:p>
        </w:tc>
        <w:tc>
          <w:tcPr>
            <w:tcW w:w="1856" w:type="dxa"/>
            <w:tcBorders>
              <w:top w:val="nil"/>
              <w:left w:val="nil"/>
              <w:bottom w:val="nil"/>
              <w:right w:val="nil"/>
            </w:tcBorders>
            <w:shd w:val="clear" w:color="auto" w:fill="auto"/>
            <w:vAlign w:val="center"/>
            <w:hideMark/>
          </w:tcPr>
          <w:p w14:paraId="04D5FE29" w14:textId="77777777" w:rsidR="006059D5" w:rsidRPr="006059D5" w:rsidRDefault="006059D5" w:rsidP="006059D5">
            <w:pPr>
              <w:rPr>
                <w:sz w:val="11"/>
                <w:szCs w:val="11"/>
              </w:rPr>
            </w:pPr>
          </w:p>
        </w:tc>
        <w:tc>
          <w:tcPr>
            <w:tcW w:w="1676" w:type="dxa"/>
            <w:tcBorders>
              <w:top w:val="nil"/>
              <w:left w:val="nil"/>
              <w:bottom w:val="nil"/>
              <w:right w:val="nil"/>
            </w:tcBorders>
            <w:shd w:val="clear" w:color="auto" w:fill="auto"/>
            <w:vAlign w:val="center"/>
            <w:hideMark/>
          </w:tcPr>
          <w:p w14:paraId="208411DC" w14:textId="77777777" w:rsidR="006059D5" w:rsidRPr="006059D5" w:rsidRDefault="006059D5" w:rsidP="006059D5">
            <w:pPr>
              <w:jc w:val="center"/>
              <w:rPr>
                <w:sz w:val="11"/>
                <w:szCs w:val="11"/>
              </w:rPr>
            </w:pPr>
          </w:p>
        </w:tc>
        <w:tc>
          <w:tcPr>
            <w:tcW w:w="1496" w:type="dxa"/>
            <w:tcBorders>
              <w:top w:val="nil"/>
              <w:left w:val="nil"/>
              <w:bottom w:val="nil"/>
              <w:right w:val="nil"/>
            </w:tcBorders>
            <w:shd w:val="clear" w:color="auto" w:fill="auto"/>
            <w:vAlign w:val="center"/>
            <w:hideMark/>
          </w:tcPr>
          <w:p w14:paraId="05ADE9C9" w14:textId="77777777" w:rsidR="006059D5" w:rsidRPr="006059D5" w:rsidRDefault="006059D5" w:rsidP="006059D5">
            <w:pPr>
              <w:jc w:val="center"/>
              <w:rPr>
                <w:sz w:val="11"/>
                <w:szCs w:val="11"/>
              </w:rPr>
            </w:pPr>
          </w:p>
        </w:tc>
        <w:tc>
          <w:tcPr>
            <w:tcW w:w="1436" w:type="dxa"/>
            <w:tcBorders>
              <w:top w:val="nil"/>
              <w:left w:val="nil"/>
              <w:bottom w:val="nil"/>
              <w:right w:val="nil"/>
            </w:tcBorders>
            <w:shd w:val="clear" w:color="auto" w:fill="auto"/>
            <w:vAlign w:val="center"/>
            <w:hideMark/>
          </w:tcPr>
          <w:p w14:paraId="7BEE74B8" w14:textId="77777777" w:rsidR="006059D5" w:rsidRPr="006059D5" w:rsidRDefault="006059D5" w:rsidP="006059D5">
            <w:pPr>
              <w:rPr>
                <w:sz w:val="11"/>
                <w:szCs w:val="11"/>
              </w:rPr>
            </w:pPr>
          </w:p>
        </w:tc>
        <w:tc>
          <w:tcPr>
            <w:tcW w:w="2276" w:type="dxa"/>
            <w:tcBorders>
              <w:top w:val="nil"/>
              <w:left w:val="nil"/>
              <w:bottom w:val="nil"/>
              <w:right w:val="nil"/>
            </w:tcBorders>
            <w:shd w:val="clear" w:color="auto" w:fill="auto"/>
            <w:vAlign w:val="center"/>
            <w:hideMark/>
          </w:tcPr>
          <w:p w14:paraId="0600B999" w14:textId="77777777" w:rsidR="006059D5" w:rsidRPr="006059D5" w:rsidRDefault="006059D5" w:rsidP="006059D5">
            <w:pPr>
              <w:rPr>
                <w:sz w:val="11"/>
                <w:szCs w:val="11"/>
              </w:rPr>
            </w:pPr>
          </w:p>
        </w:tc>
      </w:tr>
      <w:tr w:rsidR="006059D5" w:rsidRPr="006059D5" w14:paraId="37E98B53" w14:textId="77777777" w:rsidTr="006059D5">
        <w:trPr>
          <w:trHeight w:val="225"/>
          <w:jc w:val="center"/>
        </w:trPr>
        <w:tc>
          <w:tcPr>
            <w:tcW w:w="555" w:type="dxa"/>
            <w:tcBorders>
              <w:top w:val="nil"/>
              <w:left w:val="nil"/>
              <w:bottom w:val="nil"/>
              <w:right w:val="nil"/>
            </w:tcBorders>
            <w:shd w:val="clear" w:color="auto" w:fill="auto"/>
            <w:vAlign w:val="center"/>
            <w:hideMark/>
          </w:tcPr>
          <w:p w14:paraId="06D91174" w14:textId="77777777" w:rsidR="006059D5" w:rsidRPr="006059D5" w:rsidRDefault="006059D5" w:rsidP="006059D5">
            <w:pPr>
              <w:rPr>
                <w:sz w:val="11"/>
                <w:szCs w:val="11"/>
              </w:rPr>
            </w:pPr>
          </w:p>
        </w:tc>
        <w:tc>
          <w:tcPr>
            <w:tcW w:w="497" w:type="dxa"/>
            <w:tcBorders>
              <w:top w:val="nil"/>
              <w:left w:val="nil"/>
              <w:bottom w:val="nil"/>
              <w:right w:val="nil"/>
            </w:tcBorders>
            <w:shd w:val="clear" w:color="auto" w:fill="auto"/>
            <w:vAlign w:val="center"/>
            <w:hideMark/>
          </w:tcPr>
          <w:p w14:paraId="507F3F9E" w14:textId="77777777" w:rsidR="006059D5" w:rsidRPr="006059D5" w:rsidRDefault="006059D5" w:rsidP="006059D5">
            <w:pPr>
              <w:rPr>
                <w:sz w:val="11"/>
                <w:szCs w:val="11"/>
              </w:rPr>
            </w:pPr>
          </w:p>
        </w:tc>
        <w:tc>
          <w:tcPr>
            <w:tcW w:w="1001" w:type="dxa"/>
            <w:tcBorders>
              <w:top w:val="nil"/>
              <w:left w:val="nil"/>
              <w:bottom w:val="nil"/>
              <w:right w:val="nil"/>
            </w:tcBorders>
            <w:shd w:val="clear" w:color="auto" w:fill="auto"/>
            <w:vAlign w:val="center"/>
            <w:hideMark/>
          </w:tcPr>
          <w:p w14:paraId="3CB87E3E" w14:textId="77777777" w:rsidR="006059D5" w:rsidRPr="006059D5" w:rsidRDefault="006059D5" w:rsidP="006059D5">
            <w:pPr>
              <w:rPr>
                <w:sz w:val="11"/>
                <w:szCs w:val="11"/>
              </w:rPr>
            </w:pPr>
          </w:p>
        </w:tc>
        <w:tc>
          <w:tcPr>
            <w:tcW w:w="5609"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0CCFF54E"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Текущие расходы, в том числе:</w:t>
            </w:r>
          </w:p>
        </w:tc>
        <w:tc>
          <w:tcPr>
            <w:tcW w:w="1129" w:type="dxa"/>
            <w:tcBorders>
              <w:top w:val="single" w:sz="4" w:space="0" w:color="C0C0C0"/>
              <w:left w:val="nil"/>
              <w:bottom w:val="single" w:sz="4" w:space="0" w:color="C0C0C0"/>
              <w:right w:val="single" w:sz="4" w:space="0" w:color="C0C0C0"/>
            </w:tcBorders>
            <w:shd w:val="clear" w:color="auto" w:fill="auto"/>
            <w:vAlign w:val="center"/>
            <w:hideMark/>
          </w:tcPr>
          <w:p w14:paraId="2102709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907" w:type="dxa"/>
            <w:tcBorders>
              <w:top w:val="single" w:sz="4" w:space="0" w:color="C0C0C0"/>
              <w:left w:val="nil"/>
              <w:bottom w:val="single" w:sz="4" w:space="0" w:color="C0C0C0"/>
              <w:right w:val="single" w:sz="4" w:space="0" w:color="C0C0C0"/>
            </w:tcBorders>
            <w:shd w:val="clear" w:color="auto" w:fill="auto"/>
            <w:vAlign w:val="center"/>
            <w:hideMark/>
          </w:tcPr>
          <w:p w14:paraId="75A59CED" w14:textId="644A080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28 719,18</w:t>
            </w:r>
          </w:p>
        </w:tc>
        <w:tc>
          <w:tcPr>
            <w:tcW w:w="1891" w:type="dxa"/>
            <w:tcBorders>
              <w:top w:val="single" w:sz="4" w:space="0" w:color="C0C0C0"/>
              <w:left w:val="nil"/>
              <w:bottom w:val="single" w:sz="4" w:space="0" w:color="C0C0C0"/>
              <w:right w:val="single" w:sz="4" w:space="0" w:color="C0C0C0"/>
            </w:tcBorders>
            <w:shd w:val="clear" w:color="auto" w:fill="auto"/>
            <w:vAlign w:val="center"/>
            <w:hideMark/>
          </w:tcPr>
          <w:p w14:paraId="6D823505" w14:textId="5ED865D0"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37 573,19</w:t>
            </w:r>
          </w:p>
        </w:tc>
        <w:tc>
          <w:tcPr>
            <w:tcW w:w="1715" w:type="dxa"/>
            <w:tcBorders>
              <w:top w:val="single" w:sz="4" w:space="0" w:color="C0C0C0"/>
              <w:left w:val="nil"/>
              <w:bottom w:val="single" w:sz="4" w:space="0" w:color="C0C0C0"/>
              <w:right w:val="single" w:sz="4" w:space="0" w:color="C0C0C0"/>
            </w:tcBorders>
            <w:shd w:val="clear" w:color="auto" w:fill="auto"/>
            <w:vAlign w:val="center"/>
            <w:hideMark/>
          </w:tcPr>
          <w:p w14:paraId="3738E3A6" w14:textId="1B1C1EE4"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38 704,49</w:t>
            </w:r>
          </w:p>
        </w:tc>
        <w:tc>
          <w:tcPr>
            <w:tcW w:w="1947" w:type="dxa"/>
            <w:tcBorders>
              <w:top w:val="single" w:sz="4" w:space="0" w:color="C0C0C0"/>
              <w:left w:val="nil"/>
              <w:bottom w:val="single" w:sz="4" w:space="0" w:color="C0C0C0"/>
              <w:right w:val="single" w:sz="4" w:space="0" w:color="C0C0C0"/>
            </w:tcBorders>
            <w:shd w:val="clear" w:color="auto" w:fill="auto"/>
            <w:vAlign w:val="center"/>
            <w:hideMark/>
          </w:tcPr>
          <w:p w14:paraId="1C822143" w14:textId="5EAE4619"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35 997,85</w:t>
            </w:r>
          </w:p>
        </w:tc>
        <w:tc>
          <w:tcPr>
            <w:tcW w:w="478" w:type="dxa"/>
            <w:tcBorders>
              <w:top w:val="single" w:sz="4" w:space="0" w:color="C0C0C0"/>
              <w:left w:val="nil"/>
              <w:bottom w:val="single" w:sz="4" w:space="0" w:color="C0C0C0"/>
              <w:right w:val="single" w:sz="4" w:space="0" w:color="C0C0C0"/>
            </w:tcBorders>
            <w:shd w:val="clear" w:color="auto" w:fill="auto"/>
            <w:vAlign w:val="center"/>
            <w:hideMark/>
          </w:tcPr>
          <w:p w14:paraId="4742C588" w14:textId="5EC424AB" w:rsidR="006059D5" w:rsidRPr="006059D5" w:rsidRDefault="006059D5" w:rsidP="006059D5">
            <w:pPr>
              <w:jc w:val="center"/>
              <w:rPr>
                <w:rFonts w:ascii="Tahoma" w:hAnsi="Tahoma" w:cs="Tahoma"/>
                <w:b/>
                <w:bCs/>
                <w:sz w:val="11"/>
                <w:szCs w:val="11"/>
              </w:rPr>
            </w:pPr>
          </w:p>
        </w:tc>
        <w:tc>
          <w:tcPr>
            <w:tcW w:w="1969" w:type="dxa"/>
            <w:tcBorders>
              <w:top w:val="single" w:sz="4" w:space="0" w:color="C0C0C0"/>
              <w:left w:val="nil"/>
              <w:bottom w:val="single" w:sz="4" w:space="0" w:color="C0C0C0"/>
              <w:right w:val="single" w:sz="4" w:space="0" w:color="C0C0C0"/>
            </w:tcBorders>
            <w:shd w:val="clear" w:color="auto" w:fill="auto"/>
            <w:vAlign w:val="center"/>
            <w:hideMark/>
          </w:tcPr>
          <w:p w14:paraId="67A0C31A" w14:textId="40206EC4"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50 043,02</w:t>
            </w:r>
          </w:p>
        </w:tc>
        <w:tc>
          <w:tcPr>
            <w:tcW w:w="1872" w:type="dxa"/>
            <w:tcBorders>
              <w:top w:val="single" w:sz="4" w:space="0" w:color="C0C0C0"/>
              <w:left w:val="nil"/>
              <w:bottom w:val="single" w:sz="4" w:space="0" w:color="C0C0C0"/>
              <w:right w:val="single" w:sz="4" w:space="0" w:color="C0C0C0"/>
            </w:tcBorders>
            <w:shd w:val="clear" w:color="auto" w:fill="auto"/>
            <w:vAlign w:val="center"/>
            <w:hideMark/>
          </w:tcPr>
          <w:p w14:paraId="1D69AE57" w14:textId="1814E6DD"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40 277,31</w:t>
            </w:r>
          </w:p>
        </w:tc>
        <w:tc>
          <w:tcPr>
            <w:tcW w:w="131" w:type="dxa"/>
            <w:tcBorders>
              <w:top w:val="nil"/>
              <w:left w:val="nil"/>
              <w:bottom w:val="nil"/>
              <w:right w:val="nil"/>
            </w:tcBorders>
            <w:shd w:val="clear" w:color="auto" w:fill="auto"/>
            <w:vAlign w:val="center"/>
            <w:hideMark/>
          </w:tcPr>
          <w:p w14:paraId="7A51F6AD" w14:textId="77777777" w:rsidR="006059D5" w:rsidRPr="006059D5" w:rsidRDefault="006059D5" w:rsidP="006059D5">
            <w:pPr>
              <w:jc w:val="center"/>
              <w:rPr>
                <w:rFonts w:ascii="Tahoma" w:hAnsi="Tahoma" w:cs="Tahoma"/>
                <w:b/>
                <w:bCs/>
                <w:sz w:val="11"/>
                <w:szCs w:val="11"/>
              </w:rPr>
            </w:pPr>
          </w:p>
        </w:tc>
        <w:tc>
          <w:tcPr>
            <w:tcW w:w="2059" w:type="dxa"/>
            <w:tcBorders>
              <w:top w:val="nil"/>
              <w:left w:val="nil"/>
              <w:bottom w:val="nil"/>
              <w:right w:val="nil"/>
            </w:tcBorders>
            <w:shd w:val="clear" w:color="auto" w:fill="auto"/>
            <w:vAlign w:val="center"/>
            <w:hideMark/>
          </w:tcPr>
          <w:p w14:paraId="35713818" w14:textId="77777777" w:rsidR="006059D5" w:rsidRPr="006059D5" w:rsidRDefault="006059D5" w:rsidP="006059D5">
            <w:pPr>
              <w:jc w:val="center"/>
              <w:rPr>
                <w:sz w:val="11"/>
                <w:szCs w:val="11"/>
              </w:rPr>
            </w:pPr>
          </w:p>
        </w:tc>
        <w:tc>
          <w:tcPr>
            <w:tcW w:w="185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381C443" w14:textId="3A61729D"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49 471,35</w:t>
            </w:r>
          </w:p>
        </w:tc>
        <w:tc>
          <w:tcPr>
            <w:tcW w:w="1676" w:type="dxa"/>
            <w:tcBorders>
              <w:top w:val="single" w:sz="4" w:space="0" w:color="C0C0C0"/>
              <w:left w:val="nil"/>
              <w:bottom w:val="single" w:sz="4" w:space="0" w:color="C0C0C0"/>
              <w:right w:val="single" w:sz="4" w:space="0" w:color="C0C0C0"/>
            </w:tcBorders>
            <w:shd w:val="clear" w:color="auto" w:fill="auto"/>
            <w:vAlign w:val="center"/>
            <w:hideMark/>
          </w:tcPr>
          <w:p w14:paraId="34532C7C" w14:textId="314C5C54"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45 986,47</w:t>
            </w:r>
          </w:p>
        </w:tc>
        <w:tc>
          <w:tcPr>
            <w:tcW w:w="1496" w:type="dxa"/>
            <w:tcBorders>
              <w:top w:val="single" w:sz="4" w:space="0" w:color="C0C0C0"/>
              <w:left w:val="nil"/>
              <w:bottom w:val="single" w:sz="4" w:space="0" w:color="C0C0C0"/>
              <w:right w:val="single" w:sz="4" w:space="0" w:color="C0C0C0"/>
            </w:tcBorders>
            <w:shd w:val="clear" w:color="auto" w:fill="auto"/>
            <w:vAlign w:val="center"/>
            <w:hideMark/>
          </w:tcPr>
          <w:p w14:paraId="75DE6B55" w14:textId="6EF5CD7A"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22 117,29</w:t>
            </w:r>
          </w:p>
        </w:tc>
        <w:tc>
          <w:tcPr>
            <w:tcW w:w="1436" w:type="dxa"/>
            <w:tcBorders>
              <w:top w:val="single" w:sz="4" w:space="0" w:color="C0C0C0"/>
              <w:left w:val="nil"/>
              <w:bottom w:val="single" w:sz="4" w:space="0" w:color="C0C0C0"/>
              <w:right w:val="single" w:sz="4" w:space="0" w:color="C0C0C0"/>
            </w:tcBorders>
            <w:shd w:val="clear" w:color="auto" w:fill="auto"/>
            <w:vAlign w:val="center"/>
            <w:hideMark/>
          </w:tcPr>
          <w:p w14:paraId="70C8975C" w14:textId="1FAB3B4C"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23 869,19</w:t>
            </w:r>
          </w:p>
        </w:tc>
        <w:tc>
          <w:tcPr>
            <w:tcW w:w="2276" w:type="dxa"/>
            <w:tcBorders>
              <w:top w:val="nil"/>
              <w:left w:val="nil"/>
              <w:bottom w:val="nil"/>
              <w:right w:val="nil"/>
            </w:tcBorders>
            <w:shd w:val="clear" w:color="auto" w:fill="auto"/>
            <w:vAlign w:val="center"/>
            <w:hideMark/>
          </w:tcPr>
          <w:p w14:paraId="5A638B72" w14:textId="77777777" w:rsidR="006059D5" w:rsidRPr="006059D5" w:rsidRDefault="006059D5" w:rsidP="006059D5">
            <w:pPr>
              <w:jc w:val="center"/>
              <w:rPr>
                <w:rFonts w:ascii="Tahoma" w:hAnsi="Tahoma" w:cs="Tahoma"/>
                <w:b/>
                <w:bCs/>
                <w:sz w:val="11"/>
                <w:szCs w:val="11"/>
              </w:rPr>
            </w:pPr>
          </w:p>
        </w:tc>
      </w:tr>
      <w:tr w:rsidR="006059D5" w:rsidRPr="006059D5" w14:paraId="4123400E" w14:textId="77777777" w:rsidTr="006059D5">
        <w:trPr>
          <w:trHeight w:val="225"/>
          <w:jc w:val="center"/>
        </w:trPr>
        <w:tc>
          <w:tcPr>
            <w:tcW w:w="555" w:type="dxa"/>
            <w:tcBorders>
              <w:top w:val="nil"/>
              <w:left w:val="nil"/>
              <w:bottom w:val="nil"/>
              <w:right w:val="nil"/>
            </w:tcBorders>
            <w:shd w:val="clear" w:color="auto" w:fill="auto"/>
            <w:vAlign w:val="center"/>
            <w:hideMark/>
          </w:tcPr>
          <w:p w14:paraId="1592D31C" w14:textId="77777777" w:rsidR="006059D5" w:rsidRPr="006059D5" w:rsidRDefault="006059D5" w:rsidP="006059D5">
            <w:pPr>
              <w:rPr>
                <w:sz w:val="11"/>
                <w:szCs w:val="11"/>
              </w:rPr>
            </w:pPr>
          </w:p>
        </w:tc>
        <w:tc>
          <w:tcPr>
            <w:tcW w:w="497" w:type="dxa"/>
            <w:tcBorders>
              <w:top w:val="nil"/>
              <w:left w:val="nil"/>
              <w:bottom w:val="nil"/>
              <w:right w:val="nil"/>
            </w:tcBorders>
            <w:shd w:val="clear" w:color="auto" w:fill="auto"/>
            <w:vAlign w:val="center"/>
            <w:hideMark/>
          </w:tcPr>
          <w:p w14:paraId="3CB9987D" w14:textId="77777777" w:rsidR="006059D5" w:rsidRPr="006059D5" w:rsidRDefault="006059D5" w:rsidP="006059D5">
            <w:pPr>
              <w:rPr>
                <w:sz w:val="11"/>
                <w:szCs w:val="11"/>
              </w:rPr>
            </w:pPr>
          </w:p>
        </w:tc>
        <w:tc>
          <w:tcPr>
            <w:tcW w:w="1001" w:type="dxa"/>
            <w:tcBorders>
              <w:top w:val="nil"/>
              <w:left w:val="nil"/>
              <w:bottom w:val="nil"/>
              <w:right w:val="nil"/>
            </w:tcBorders>
            <w:shd w:val="clear" w:color="auto" w:fill="auto"/>
            <w:vAlign w:val="center"/>
            <w:hideMark/>
          </w:tcPr>
          <w:p w14:paraId="371BB98B" w14:textId="77777777" w:rsidR="006059D5" w:rsidRPr="006059D5" w:rsidRDefault="006059D5" w:rsidP="006059D5">
            <w:pPr>
              <w:rPr>
                <w:sz w:val="11"/>
                <w:szCs w:val="11"/>
              </w:rPr>
            </w:pPr>
          </w:p>
        </w:tc>
        <w:tc>
          <w:tcPr>
            <w:tcW w:w="5609" w:type="dxa"/>
            <w:tcBorders>
              <w:top w:val="nil"/>
              <w:left w:val="single" w:sz="4" w:space="0" w:color="C0C0C0"/>
              <w:bottom w:val="single" w:sz="4" w:space="0" w:color="C0C0C0"/>
              <w:right w:val="single" w:sz="4" w:space="0" w:color="C0C0C0"/>
            </w:tcBorders>
            <w:shd w:val="clear" w:color="000000" w:fill="FFFF00"/>
            <w:vAlign w:val="center"/>
            <w:hideMark/>
          </w:tcPr>
          <w:p w14:paraId="3DA9E3EF" w14:textId="77777777" w:rsidR="006059D5" w:rsidRPr="006059D5" w:rsidRDefault="006059D5" w:rsidP="006059D5">
            <w:pPr>
              <w:jc w:val="right"/>
              <w:rPr>
                <w:rFonts w:ascii="Tahoma" w:hAnsi="Tahoma" w:cs="Tahoma"/>
                <w:b/>
                <w:bCs/>
                <w:sz w:val="11"/>
                <w:szCs w:val="11"/>
              </w:rPr>
            </w:pPr>
            <w:r w:rsidRPr="006059D5">
              <w:rPr>
                <w:rFonts w:ascii="Tahoma" w:hAnsi="Tahoma" w:cs="Tahoma"/>
                <w:b/>
                <w:bCs/>
                <w:sz w:val="11"/>
                <w:szCs w:val="11"/>
              </w:rPr>
              <w:t>Операционные расходы</w:t>
            </w:r>
          </w:p>
        </w:tc>
        <w:tc>
          <w:tcPr>
            <w:tcW w:w="1129" w:type="dxa"/>
            <w:tcBorders>
              <w:top w:val="nil"/>
              <w:left w:val="nil"/>
              <w:bottom w:val="single" w:sz="4" w:space="0" w:color="C0C0C0"/>
              <w:right w:val="single" w:sz="4" w:space="0" w:color="C0C0C0"/>
            </w:tcBorders>
            <w:shd w:val="clear" w:color="auto" w:fill="auto"/>
            <w:vAlign w:val="center"/>
            <w:hideMark/>
          </w:tcPr>
          <w:p w14:paraId="399A2AE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907" w:type="dxa"/>
            <w:tcBorders>
              <w:top w:val="nil"/>
              <w:left w:val="nil"/>
              <w:bottom w:val="single" w:sz="4" w:space="0" w:color="C0C0C0"/>
              <w:right w:val="single" w:sz="4" w:space="0" w:color="C0C0C0"/>
            </w:tcBorders>
            <w:shd w:val="clear" w:color="000000" w:fill="FFFF00"/>
            <w:vAlign w:val="center"/>
            <w:hideMark/>
          </w:tcPr>
          <w:p w14:paraId="6A6BD885" w14:textId="568AC583"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8 533,59</w:t>
            </w:r>
          </w:p>
        </w:tc>
        <w:tc>
          <w:tcPr>
            <w:tcW w:w="1891" w:type="dxa"/>
            <w:tcBorders>
              <w:top w:val="nil"/>
              <w:left w:val="nil"/>
              <w:bottom w:val="single" w:sz="4" w:space="0" w:color="C0C0C0"/>
              <w:right w:val="single" w:sz="4" w:space="0" w:color="C0C0C0"/>
            </w:tcBorders>
            <w:shd w:val="clear" w:color="auto" w:fill="auto"/>
            <w:vAlign w:val="center"/>
            <w:hideMark/>
          </w:tcPr>
          <w:p w14:paraId="465E5DE7" w14:textId="2B4975D9"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9 079,52</w:t>
            </w:r>
          </w:p>
        </w:tc>
        <w:tc>
          <w:tcPr>
            <w:tcW w:w="1715" w:type="dxa"/>
            <w:tcBorders>
              <w:top w:val="nil"/>
              <w:left w:val="nil"/>
              <w:bottom w:val="single" w:sz="4" w:space="0" w:color="C0C0C0"/>
              <w:right w:val="single" w:sz="4" w:space="0" w:color="C0C0C0"/>
            </w:tcBorders>
            <w:shd w:val="clear" w:color="auto" w:fill="auto"/>
            <w:vAlign w:val="center"/>
            <w:hideMark/>
          </w:tcPr>
          <w:p w14:paraId="2D453CDD" w14:textId="371158C6"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10 458,71</w:t>
            </w:r>
          </w:p>
        </w:tc>
        <w:tc>
          <w:tcPr>
            <w:tcW w:w="1947" w:type="dxa"/>
            <w:tcBorders>
              <w:top w:val="nil"/>
              <w:left w:val="nil"/>
              <w:bottom w:val="single" w:sz="4" w:space="0" w:color="C0C0C0"/>
              <w:right w:val="single" w:sz="4" w:space="0" w:color="C0C0C0"/>
            </w:tcBorders>
            <w:shd w:val="clear" w:color="auto" w:fill="auto"/>
            <w:vAlign w:val="center"/>
            <w:hideMark/>
          </w:tcPr>
          <w:p w14:paraId="543CAADF" w14:textId="79923B86"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9 854,34</w:t>
            </w:r>
          </w:p>
        </w:tc>
        <w:tc>
          <w:tcPr>
            <w:tcW w:w="478" w:type="dxa"/>
            <w:tcBorders>
              <w:top w:val="nil"/>
              <w:left w:val="nil"/>
              <w:bottom w:val="single" w:sz="4" w:space="0" w:color="C0C0C0"/>
              <w:right w:val="single" w:sz="4" w:space="0" w:color="C0C0C0"/>
            </w:tcBorders>
            <w:shd w:val="clear" w:color="auto" w:fill="auto"/>
            <w:vAlign w:val="center"/>
            <w:hideMark/>
          </w:tcPr>
          <w:p w14:paraId="36741CE1" w14:textId="7A02769E" w:rsidR="006059D5" w:rsidRPr="006059D5" w:rsidRDefault="006059D5" w:rsidP="006059D5">
            <w:pPr>
              <w:jc w:val="center"/>
              <w:rPr>
                <w:rFonts w:ascii="Tahoma" w:hAnsi="Tahoma" w:cs="Tahoma"/>
                <w:b/>
                <w:bCs/>
                <w:sz w:val="11"/>
                <w:szCs w:val="11"/>
              </w:rPr>
            </w:pPr>
          </w:p>
        </w:tc>
        <w:tc>
          <w:tcPr>
            <w:tcW w:w="1969" w:type="dxa"/>
            <w:tcBorders>
              <w:top w:val="nil"/>
              <w:left w:val="nil"/>
              <w:bottom w:val="single" w:sz="4" w:space="0" w:color="C0C0C0"/>
              <w:right w:val="single" w:sz="4" w:space="0" w:color="C0C0C0"/>
            </w:tcBorders>
            <w:shd w:val="clear" w:color="auto" w:fill="auto"/>
            <w:vAlign w:val="center"/>
            <w:hideMark/>
          </w:tcPr>
          <w:p w14:paraId="1F84C4D9" w14:textId="0E207C7E"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13 477,87</w:t>
            </w:r>
          </w:p>
        </w:tc>
        <w:tc>
          <w:tcPr>
            <w:tcW w:w="1872" w:type="dxa"/>
            <w:tcBorders>
              <w:top w:val="nil"/>
              <w:left w:val="nil"/>
              <w:bottom w:val="single" w:sz="4" w:space="0" w:color="C0C0C0"/>
              <w:right w:val="single" w:sz="4" w:space="0" w:color="C0C0C0"/>
            </w:tcBorders>
            <w:shd w:val="clear" w:color="000000" w:fill="FFFF00"/>
            <w:vAlign w:val="center"/>
            <w:hideMark/>
          </w:tcPr>
          <w:p w14:paraId="43807BE5" w14:textId="3C5C0A31"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11 367,53</w:t>
            </w:r>
          </w:p>
        </w:tc>
        <w:tc>
          <w:tcPr>
            <w:tcW w:w="131" w:type="dxa"/>
            <w:tcBorders>
              <w:top w:val="nil"/>
              <w:left w:val="nil"/>
              <w:bottom w:val="nil"/>
              <w:right w:val="nil"/>
            </w:tcBorders>
            <w:shd w:val="clear" w:color="auto" w:fill="auto"/>
            <w:vAlign w:val="center"/>
            <w:hideMark/>
          </w:tcPr>
          <w:p w14:paraId="331DC979" w14:textId="77777777" w:rsidR="006059D5" w:rsidRPr="006059D5" w:rsidRDefault="006059D5" w:rsidP="006059D5">
            <w:pPr>
              <w:jc w:val="center"/>
              <w:rPr>
                <w:rFonts w:ascii="Tahoma" w:hAnsi="Tahoma" w:cs="Tahoma"/>
                <w:b/>
                <w:bCs/>
                <w:sz w:val="11"/>
                <w:szCs w:val="11"/>
              </w:rPr>
            </w:pPr>
          </w:p>
        </w:tc>
        <w:tc>
          <w:tcPr>
            <w:tcW w:w="2059" w:type="dxa"/>
            <w:tcBorders>
              <w:top w:val="nil"/>
              <w:left w:val="nil"/>
              <w:bottom w:val="nil"/>
              <w:right w:val="nil"/>
            </w:tcBorders>
            <w:shd w:val="clear" w:color="auto" w:fill="auto"/>
            <w:vAlign w:val="center"/>
            <w:hideMark/>
          </w:tcPr>
          <w:p w14:paraId="18C6F329" w14:textId="77777777" w:rsidR="006059D5" w:rsidRPr="006059D5" w:rsidRDefault="006059D5" w:rsidP="006059D5">
            <w:pPr>
              <w:jc w:val="center"/>
              <w:rPr>
                <w:sz w:val="11"/>
                <w:szCs w:val="11"/>
              </w:rPr>
            </w:pPr>
          </w:p>
        </w:tc>
        <w:tc>
          <w:tcPr>
            <w:tcW w:w="1856" w:type="dxa"/>
            <w:tcBorders>
              <w:top w:val="nil"/>
              <w:left w:val="single" w:sz="4" w:space="0" w:color="C0C0C0"/>
              <w:bottom w:val="single" w:sz="4" w:space="0" w:color="C0C0C0"/>
              <w:right w:val="single" w:sz="4" w:space="0" w:color="C0C0C0"/>
            </w:tcBorders>
            <w:shd w:val="clear" w:color="auto" w:fill="auto"/>
            <w:vAlign w:val="center"/>
            <w:hideMark/>
          </w:tcPr>
          <w:p w14:paraId="236B3B52" w14:textId="3BB80B29"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14 690,88</w:t>
            </w:r>
          </w:p>
        </w:tc>
        <w:tc>
          <w:tcPr>
            <w:tcW w:w="1676" w:type="dxa"/>
            <w:tcBorders>
              <w:top w:val="nil"/>
              <w:left w:val="nil"/>
              <w:bottom w:val="single" w:sz="4" w:space="0" w:color="C0C0C0"/>
              <w:right w:val="single" w:sz="4" w:space="0" w:color="C0C0C0"/>
            </w:tcBorders>
            <w:shd w:val="clear" w:color="000000" w:fill="FFFF00"/>
            <w:vAlign w:val="center"/>
            <w:hideMark/>
          </w:tcPr>
          <w:p w14:paraId="63CF80F1" w14:textId="39719D58"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11 782,78</w:t>
            </w:r>
          </w:p>
        </w:tc>
        <w:tc>
          <w:tcPr>
            <w:tcW w:w="1496" w:type="dxa"/>
            <w:tcBorders>
              <w:top w:val="nil"/>
              <w:left w:val="nil"/>
              <w:bottom w:val="single" w:sz="4" w:space="0" w:color="C0C0C0"/>
              <w:right w:val="single" w:sz="4" w:space="0" w:color="C0C0C0"/>
            </w:tcBorders>
            <w:shd w:val="clear" w:color="auto" w:fill="auto"/>
            <w:vAlign w:val="center"/>
            <w:hideMark/>
          </w:tcPr>
          <w:p w14:paraId="2A929AAF" w14:textId="6C9EDD31"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5 751,84</w:t>
            </w:r>
          </w:p>
        </w:tc>
        <w:tc>
          <w:tcPr>
            <w:tcW w:w="1436" w:type="dxa"/>
            <w:tcBorders>
              <w:top w:val="nil"/>
              <w:left w:val="nil"/>
              <w:bottom w:val="single" w:sz="4" w:space="0" w:color="C0C0C0"/>
              <w:right w:val="single" w:sz="4" w:space="0" w:color="C0C0C0"/>
            </w:tcBorders>
            <w:shd w:val="clear" w:color="auto" w:fill="auto"/>
            <w:vAlign w:val="center"/>
            <w:hideMark/>
          </w:tcPr>
          <w:p w14:paraId="5544EC16" w14:textId="6899B563"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6 030,94</w:t>
            </w:r>
          </w:p>
        </w:tc>
        <w:tc>
          <w:tcPr>
            <w:tcW w:w="2276" w:type="dxa"/>
            <w:tcBorders>
              <w:top w:val="nil"/>
              <w:left w:val="nil"/>
              <w:bottom w:val="nil"/>
              <w:right w:val="nil"/>
            </w:tcBorders>
            <w:shd w:val="clear" w:color="auto" w:fill="auto"/>
            <w:vAlign w:val="center"/>
            <w:hideMark/>
          </w:tcPr>
          <w:p w14:paraId="5021F0E4" w14:textId="77777777" w:rsidR="006059D5" w:rsidRPr="006059D5" w:rsidRDefault="006059D5" w:rsidP="006059D5">
            <w:pPr>
              <w:jc w:val="center"/>
              <w:rPr>
                <w:rFonts w:ascii="Tahoma" w:hAnsi="Tahoma" w:cs="Tahoma"/>
                <w:b/>
                <w:bCs/>
                <w:sz w:val="11"/>
                <w:szCs w:val="11"/>
              </w:rPr>
            </w:pPr>
          </w:p>
        </w:tc>
      </w:tr>
      <w:tr w:rsidR="006059D5" w:rsidRPr="006059D5" w14:paraId="35A3CC14" w14:textId="77777777" w:rsidTr="006059D5">
        <w:trPr>
          <w:trHeight w:val="225"/>
          <w:jc w:val="center"/>
        </w:trPr>
        <w:tc>
          <w:tcPr>
            <w:tcW w:w="555" w:type="dxa"/>
            <w:tcBorders>
              <w:top w:val="nil"/>
              <w:left w:val="nil"/>
              <w:bottom w:val="nil"/>
              <w:right w:val="nil"/>
            </w:tcBorders>
            <w:shd w:val="clear" w:color="auto" w:fill="auto"/>
            <w:vAlign w:val="center"/>
            <w:hideMark/>
          </w:tcPr>
          <w:p w14:paraId="005D4224" w14:textId="77777777" w:rsidR="006059D5" w:rsidRPr="006059D5" w:rsidRDefault="006059D5" w:rsidP="006059D5">
            <w:pPr>
              <w:rPr>
                <w:sz w:val="11"/>
                <w:szCs w:val="11"/>
              </w:rPr>
            </w:pPr>
          </w:p>
        </w:tc>
        <w:tc>
          <w:tcPr>
            <w:tcW w:w="497" w:type="dxa"/>
            <w:tcBorders>
              <w:top w:val="nil"/>
              <w:left w:val="nil"/>
              <w:bottom w:val="nil"/>
              <w:right w:val="nil"/>
            </w:tcBorders>
            <w:shd w:val="clear" w:color="auto" w:fill="auto"/>
            <w:vAlign w:val="center"/>
            <w:hideMark/>
          </w:tcPr>
          <w:p w14:paraId="14BF0585" w14:textId="77777777" w:rsidR="006059D5" w:rsidRPr="006059D5" w:rsidRDefault="006059D5" w:rsidP="006059D5">
            <w:pPr>
              <w:rPr>
                <w:sz w:val="11"/>
                <w:szCs w:val="11"/>
              </w:rPr>
            </w:pPr>
          </w:p>
        </w:tc>
        <w:tc>
          <w:tcPr>
            <w:tcW w:w="1001" w:type="dxa"/>
            <w:tcBorders>
              <w:top w:val="nil"/>
              <w:left w:val="nil"/>
              <w:bottom w:val="nil"/>
              <w:right w:val="nil"/>
            </w:tcBorders>
            <w:shd w:val="clear" w:color="auto" w:fill="auto"/>
            <w:vAlign w:val="center"/>
            <w:hideMark/>
          </w:tcPr>
          <w:p w14:paraId="7F4379C2" w14:textId="77777777" w:rsidR="006059D5" w:rsidRPr="006059D5" w:rsidRDefault="006059D5" w:rsidP="006059D5">
            <w:pPr>
              <w:rPr>
                <w:sz w:val="11"/>
                <w:szCs w:val="11"/>
              </w:rPr>
            </w:pPr>
          </w:p>
        </w:tc>
        <w:tc>
          <w:tcPr>
            <w:tcW w:w="5609" w:type="dxa"/>
            <w:tcBorders>
              <w:top w:val="nil"/>
              <w:left w:val="single" w:sz="4" w:space="0" w:color="C0C0C0"/>
              <w:bottom w:val="single" w:sz="4" w:space="0" w:color="C0C0C0"/>
              <w:right w:val="single" w:sz="4" w:space="0" w:color="C0C0C0"/>
            </w:tcBorders>
            <w:shd w:val="clear" w:color="000000" w:fill="00B050"/>
            <w:vAlign w:val="center"/>
            <w:hideMark/>
          </w:tcPr>
          <w:p w14:paraId="5AA309C2" w14:textId="77777777" w:rsidR="006059D5" w:rsidRPr="006059D5" w:rsidRDefault="006059D5" w:rsidP="006059D5">
            <w:pPr>
              <w:jc w:val="right"/>
              <w:rPr>
                <w:rFonts w:ascii="Tahoma" w:hAnsi="Tahoma" w:cs="Tahoma"/>
                <w:b/>
                <w:bCs/>
                <w:sz w:val="11"/>
                <w:szCs w:val="11"/>
              </w:rPr>
            </w:pPr>
            <w:r w:rsidRPr="006059D5">
              <w:rPr>
                <w:rFonts w:ascii="Tahoma" w:hAnsi="Tahoma" w:cs="Tahoma"/>
                <w:b/>
                <w:bCs/>
                <w:sz w:val="11"/>
                <w:szCs w:val="11"/>
              </w:rPr>
              <w:t>Неподконтрольные расходы</w:t>
            </w:r>
          </w:p>
        </w:tc>
        <w:tc>
          <w:tcPr>
            <w:tcW w:w="1129" w:type="dxa"/>
            <w:tcBorders>
              <w:top w:val="nil"/>
              <w:left w:val="nil"/>
              <w:bottom w:val="single" w:sz="4" w:space="0" w:color="C0C0C0"/>
              <w:right w:val="single" w:sz="4" w:space="0" w:color="C0C0C0"/>
            </w:tcBorders>
            <w:shd w:val="clear" w:color="auto" w:fill="auto"/>
            <w:vAlign w:val="center"/>
            <w:hideMark/>
          </w:tcPr>
          <w:p w14:paraId="3BBA345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907" w:type="dxa"/>
            <w:tcBorders>
              <w:top w:val="nil"/>
              <w:left w:val="nil"/>
              <w:bottom w:val="single" w:sz="4" w:space="0" w:color="C0C0C0"/>
              <w:right w:val="single" w:sz="4" w:space="0" w:color="C0C0C0"/>
            </w:tcBorders>
            <w:shd w:val="clear" w:color="auto" w:fill="auto"/>
            <w:vAlign w:val="center"/>
            <w:hideMark/>
          </w:tcPr>
          <w:p w14:paraId="7175BCEC" w14:textId="3716F9EA"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17 605,82</w:t>
            </w:r>
          </w:p>
        </w:tc>
        <w:tc>
          <w:tcPr>
            <w:tcW w:w="1891" w:type="dxa"/>
            <w:tcBorders>
              <w:top w:val="nil"/>
              <w:left w:val="nil"/>
              <w:bottom w:val="single" w:sz="4" w:space="0" w:color="C0C0C0"/>
              <w:right w:val="single" w:sz="4" w:space="0" w:color="C0C0C0"/>
            </w:tcBorders>
            <w:shd w:val="clear" w:color="auto" w:fill="auto"/>
            <w:vAlign w:val="center"/>
            <w:hideMark/>
          </w:tcPr>
          <w:p w14:paraId="4CDD9E19" w14:textId="136139D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26 139,26</w:t>
            </w:r>
          </w:p>
        </w:tc>
        <w:tc>
          <w:tcPr>
            <w:tcW w:w="1715" w:type="dxa"/>
            <w:tcBorders>
              <w:top w:val="nil"/>
              <w:left w:val="nil"/>
              <w:bottom w:val="single" w:sz="4" w:space="0" w:color="C0C0C0"/>
              <w:right w:val="single" w:sz="4" w:space="0" w:color="C0C0C0"/>
            </w:tcBorders>
            <w:shd w:val="clear" w:color="auto" w:fill="auto"/>
            <w:vAlign w:val="center"/>
            <w:hideMark/>
          </w:tcPr>
          <w:p w14:paraId="6D07025E" w14:textId="29DB5026"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25 424,69</w:t>
            </w:r>
          </w:p>
        </w:tc>
        <w:tc>
          <w:tcPr>
            <w:tcW w:w="1947" w:type="dxa"/>
            <w:tcBorders>
              <w:top w:val="nil"/>
              <w:left w:val="nil"/>
              <w:bottom w:val="single" w:sz="4" w:space="0" w:color="C0C0C0"/>
              <w:right w:val="single" w:sz="4" w:space="0" w:color="C0C0C0"/>
            </w:tcBorders>
            <w:shd w:val="clear" w:color="auto" w:fill="auto"/>
            <w:vAlign w:val="center"/>
            <w:hideMark/>
          </w:tcPr>
          <w:p w14:paraId="40F2AF75" w14:textId="265EB64A"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23 249,81</w:t>
            </w:r>
          </w:p>
        </w:tc>
        <w:tc>
          <w:tcPr>
            <w:tcW w:w="478" w:type="dxa"/>
            <w:tcBorders>
              <w:top w:val="nil"/>
              <w:left w:val="nil"/>
              <w:bottom w:val="single" w:sz="4" w:space="0" w:color="C0C0C0"/>
              <w:right w:val="single" w:sz="4" w:space="0" w:color="C0C0C0"/>
            </w:tcBorders>
            <w:shd w:val="clear" w:color="auto" w:fill="auto"/>
            <w:vAlign w:val="center"/>
            <w:hideMark/>
          </w:tcPr>
          <w:p w14:paraId="3941F724" w14:textId="1A840DD3" w:rsidR="006059D5" w:rsidRPr="006059D5" w:rsidRDefault="006059D5" w:rsidP="006059D5">
            <w:pPr>
              <w:jc w:val="center"/>
              <w:rPr>
                <w:rFonts w:ascii="Tahoma" w:hAnsi="Tahoma" w:cs="Tahoma"/>
                <w:b/>
                <w:bCs/>
                <w:sz w:val="11"/>
                <w:szCs w:val="11"/>
              </w:rPr>
            </w:pPr>
          </w:p>
        </w:tc>
        <w:tc>
          <w:tcPr>
            <w:tcW w:w="1969" w:type="dxa"/>
            <w:tcBorders>
              <w:top w:val="nil"/>
              <w:left w:val="nil"/>
              <w:bottom w:val="single" w:sz="4" w:space="0" w:color="C0C0C0"/>
              <w:right w:val="single" w:sz="4" w:space="0" w:color="C0C0C0"/>
            </w:tcBorders>
            <w:shd w:val="clear" w:color="auto" w:fill="auto"/>
            <w:vAlign w:val="center"/>
            <w:hideMark/>
          </w:tcPr>
          <w:p w14:paraId="32B2FF8A" w14:textId="141CBA71"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33 011,03</w:t>
            </w:r>
          </w:p>
        </w:tc>
        <w:tc>
          <w:tcPr>
            <w:tcW w:w="1872" w:type="dxa"/>
            <w:tcBorders>
              <w:top w:val="nil"/>
              <w:left w:val="nil"/>
              <w:bottom w:val="single" w:sz="4" w:space="0" w:color="C0C0C0"/>
              <w:right w:val="single" w:sz="4" w:space="0" w:color="C0C0C0"/>
            </w:tcBorders>
            <w:shd w:val="clear" w:color="auto" w:fill="auto"/>
            <w:vAlign w:val="center"/>
            <w:hideMark/>
          </w:tcPr>
          <w:p w14:paraId="18021459" w14:textId="2426AA4F"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25 191,77</w:t>
            </w:r>
          </w:p>
        </w:tc>
        <w:tc>
          <w:tcPr>
            <w:tcW w:w="131" w:type="dxa"/>
            <w:tcBorders>
              <w:top w:val="nil"/>
              <w:left w:val="nil"/>
              <w:bottom w:val="nil"/>
              <w:right w:val="nil"/>
            </w:tcBorders>
            <w:shd w:val="clear" w:color="auto" w:fill="auto"/>
            <w:vAlign w:val="center"/>
            <w:hideMark/>
          </w:tcPr>
          <w:p w14:paraId="22D34B30" w14:textId="77777777" w:rsidR="006059D5" w:rsidRPr="006059D5" w:rsidRDefault="006059D5" w:rsidP="006059D5">
            <w:pPr>
              <w:jc w:val="center"/>
              <w:rPr>
                <w:rFonts w:ascii="Tahoma" w:hAnsi="Tahoma" w:cs="Tahoma"/>
                <w:b/>
                <w:bCs/>
                <w:sz w:val="11"/>
                <w:szCs w:val="11"/>
              </w:rPr>
            </w:pPr>
          </w:p>
        </w:tc>
        <w:tc>
          <w:tcPr>
            <w:tcW w:w="2059" w:type="dxa"/>
            <w:tcBorders>
              <w:top w:val="nil"/>
              <w:left w:val="nil"/>
              <w:bottom w:val="nil"/>
              <w:right w:val="nil"/>
            </w:tcBorders>
            <w:shd w:val="clear" w:color="auto" w:fill="auto"/>
            <w:vAlign w:val="center"/>
            <w:hideMark/>
          </w:tcPr>
          <w:p w14:paraId="1EF83466" w14:textId="77777777" w:rsidR="006059D5" w:rsidRPr="006059D5" w:rsidRDefault="006059D5" w:rsidP="006059D5">
            <w:pPr>
              <w:jc w:val="center"/>
              <w:rPr>
                <w:sz w:val="11"/>
                <w:szCs w:val="11"/>
              </w:rPr>
            </w:pPr>
          </w:p>
        </w:tc>
        <w:tc>
          <w:tcPr>
            <w:tcW w:w="1856" w:type="dxa"/>
            <w:tcBorders>
              <w:top w:val="nil"/>
              <w:left w:val="single" w:sz="4" w:space="0" w:color="C0C0C0"/>
              <w:bottom w:val="single" w:sz="4" w:space="0" w:color="C0C0C0"/>
              <w:right w:val="single" w:sz="4" w:space="0" w:color="C0C0C0"/>
            </w:tcBorders>
            <w:shd w:val="clear" w:color="auto" w:fill="auto"/>
            <w:vAlign w:val="center"/>
            <w:hideMark/>
          </w:tcPr>
          <w:p w14:paraId="32FEFD3B" w14:textId="5BD2C675"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30 906,04</w:t>
            </w:r>
          </w:p>
        </w:tc>
        <w:tc>
          <w:tcPr>
            <w:tcW w:w="1676" w:type="dxa"/>
            <w:tcBorders>
              <w:top w:val="nil"/>
              <w:left w:val="nil"/>
              <w:bottom w:val="single" w:sz="4" w:space="0" w:color="C0C0C0"/>
              <w:right w:val="single" w:sz="4" w:space="0" w:color="C0C0C0"/>
            </w:tcBorders>
            <w:shd w:val="clear" w:color="auto" w:fill="auto"/>
            <w:vAlign w:val="center"/>
            <w:hideMark/>
          </w:tcPr>
          <w:p w14:paraId="7B45818B" w14:textId="687D3911"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30 277,47</w:t>
            </w:r>
          </w:p>
        </w:tc>
        <w:tc>
          <w:tcPr>
            <w:tcW w:w="1496" w:type="dxa"/>
            <w:tcBorders>
              <w:top w:val="nil"/>
              <w:left w:val="nil"/>
              <w:bottom w:val="single" w:sz="4" w:space="0" w:color="C0C0C0"/>
              <w:right w:val="single" w:sz="4" w:space="0" w:color="C0C0C0"/>
            </w:tcBorders>
            <w:shd w:val="clear" w:color="auto" w:fill="auto"/>
            <w:vAlign w:val="center"/>
            <w:hideMark/>
          </w:tcPr>
          <w:p w14:paraId="3487ABC8" w14:textId="408313D8"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14 402,34</w:t>
            </w:r>
          </w:p>
        </w:tc>
        <w:tc>
          <w:tcPr>
            <w:tcW w:w="1436" w:type="dxa"/>
            <w:tcBorders>
              <w:top w:val="nil"/>
              <w:left w:val="nil"/>
              <w:bottom w:val="single" w:sz="4" w:space="0" w:color="C0C0C0"/>
              <w:right w:val="single" w:sz="4" w:space="0" w:color="C0C0C0"/>
            </w:tcBorders>
            <w:shd w:val="clear" w:color="auto" w:fill="auto"/>
            <w:vAlign w:val="center"/>
            <w:hideMark/>
          </w:tcPr>
          <w:p w14:paraId="53D5DBEA" w14:textId="4AE09EB2"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15 875,14</w:t>
            </w:r>
          </w:p>
        </w:tc>
        <w:tc>
          <w:tcPr>
            <w:tcW w:w="2276" w:type="dxa"/>
            <w:tcBorders>
              <w:top w:val="nil"/>
              <w:left w:val="nil"/>
              <w:bottom w:val="nil"/>
              <w:right w:val="nil"/>
            </w:tcBorders>
            <w:shd w:val="clear" w:color="auto" w:fill="auto"/>
            <w:vAlign w:val="center"/>
            <w:hideMark/>
          </w:tcPr>
          <w:p w14:paraId="4E628C0E" w14:textId="77777777" w:rsidR="006059D5" w:rsidRPr="006059D5" w:rsidRDefault="006059D5" w:rsidP="006059D5">
            <w:pPr>
              <w:jc w:val="center"/>
              <w:rPr>
                <w:rFonts w:ascii="Tahoma" w:hAnsi="Tahoma" w:cs="Tahoma"/>
                <w:b/>
                <w:bCs/>
                <w:sz w:val="11"/>
                <w:szCs w:val="11"/>
              </w:rPr>
            </w:pPr>
          </w:p>
        </w:tc>
      </w:tr>
      <w:tr w:rsidR="006059D5" w:rsidRPr="006059D5" w14:paraId="6232FF7D" w14:textId="77777777" w:rsidTr="006059D5">
        <w:trPr>
          <w:trHeight w:val="225"/>
          <w:jc w:val="center"/>
        </w:trPr>
        <w:tc>
          <w:tcPr>
            <w:tcW w:w="555" w:type="dxa"/>
            <w:tcBorders>
              <w:top w:val="nil"/>
              <w:left w:val="nil"/>
              <w:bottom w:val="nil"/>
              <w:right w:val="nil"/>
            </w:tcBorders>
            <w:shd w:val="clear" w:color="auto" w:fill="auto"/>
            <w:vAlign w:val="center"/>
            <w:hideMark/>
          </w:tcPr>
          <w:p w14:paraId="67D8F0AF" w14:textId="77777777" w:rsidR="006059D5" w:rsidRPr="006059D5" w:rsidRDefault="006059D5" w:rsidP="006059D5">
            <w:pPr>
              <w:rPr>
                <w:sz w:val="11"/>
                <w:szCs w:val="11"/>
              </w:rPr>
            </w:pPr>
          </w:p>
        </w:tc>
        <w:tc>
          <w:tcPr>
            <w:tcW w:w="497" w:type="dxa"/>
            <w:tcBorders>
              <w:top w:val="nil"/>
              <w:left w:val="nil"/>
              <w:bottom w:val="nil"/>
              <w:right w:val="nil"/>
            </w:tcBorders>
            <w:shd w:val="clear" w:color="auto" w:fill="auto"/>
            <w:vAlign w:val="center"/>
            <w:hideMark/>
          </w:tcPr>
          <w:p w14:paraId="0896461D" w14:textId="77777777" w:rsidR="006059D5" w:rsidRPr="006059D5" w:rsidRDefault="006059D5" w:rsidP="006059D5">
            <w:pPr>
              <w:rPr>
                <w:sz w:val="11"/>
                <w:szCs w:val="11"/>
              </w:rPr>
            </w:pPr>
          </w:p>
        </w:tc>
        <w:tc>
          <w:tcPr>
            <w:tcW w:w="1001" w:type="dxa"/>
            <w:tcBorders>
              <w:top w:val="nil"/>
              <w:left w:val="nil"/>
              <w:bottom w:val="nil"/>
              <w:right w:val="nil"/>
            </w:tcBorders>
            <w:shd w:val="clear" w:color="auto" w:fill="auto"/>
            <w:vAlign w:val="center"/>
            <w:hideMark/>
          </w:tcPr>
          <w:p w14:paraId="080C8687" w14:textId="77777777" w:rsidR="006059D5" w:rsidRPr="006059D5" w:rsidRDefault="006059D5" w:rsidP="006059D5">
            <w:pPr>
              <w:rPr>
                <w:sz w:val="11"/>
                <w:szCs w:val="11"/>
              </w:rPr>
            </w:pPr>
          </w:p>
        </w:tc>
        <w:tc>
          <w:tcPr>
            <w:tcW w:w="5609" w:type="dxa"/>
            <w:tcBorders>
              <w:top w:val="nil"/>
              <w:left w:val="single" w:sz="4" w:space="0" w:color="C0C0C0"/>
              <w:bottom w:val="single" w:sz="4" w:space="0" w:color="C0C0C0"/>
              <w:right w:val="single" w:sz="4" w:space="0" w:color="C0C0C0"/>
            </w:tcBorders>
            <w:shd w:val="clear" w:color="000000" w:fill="FABF8F"/>
            <w:vAlign w:val="center"/>
            <w:hideMark/>
          </w:tcPr>
          <w:p w14:paraId="6391A12A" w14:textId="77777777" w:rsidR="006059D5" w:rsidRPr="006059D5" w:rsidRDefault="006059D5" w:rsidP="006059D5">
            <w:pPr>
              <w:jc w:val="right"/>
              <w:rPr>
                <w:rFonts w:ascii="Tahoma" w:hAnsi="Tahoma" w:cs="Tahoma"/>
                <w:b/>
                <w:bCs/>
                <w:sz w:val="11"/>
                <w:szCs w:val="11"/>
              </w:rPr>
            </w:pPr>
            <w:r w:rsidRPr="006059D5">
              <w:rPr>
                <w:rFonts w:ascii="Tahoma" w:hAnsi="Tahoma" w:cs="Tahoma"/>
                <w:b/>
                <w:bCs/>
                <w:sz w:val="11"/>
                <w:szCs w:val="11"/>
              </w:rPr>
              <w:t>Расходы на приобретение энергетических ресурсов</w:t>
            </w:r>
          </w:p>
        </w:tc>
        <w:tc>
          <w:tcPr>
            <w:tcW w:w="1129" w:type="dxa"/>
            <w:tcBorders>
              <w:top w:val="nil"/>
              <w:left w:val="nil"/>
              <w:bottom w:val="single" w:sz="4" w:space="0" w:color="C0C0C0"/>
              <w:right w:val="single" w:sz="4" w:space="0" w:color="C0C0C0"/>
            </w:tcBorders>
            <w:shd w:val="clear" w:color="auto" w:fill="auto"/>
            <w:vAlign w:val="center"/>
            <w:hideMark/>
          </w:tcPr>
          <w:p w14:paraId="64E0A3F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907" w:type="dxa"/>
            <w:tcBorders>
              <w:top w:val="nil"/>
              <w:left w:val="nil"/>
              <w:bottom w:val="single" w:sz="4" w:space="0" w:color="C0C0C0"/>
              <w:right w:val="single" w:sz="4" w:space="0" w:color="C0C0C0"/>
            </w:tcBorders>
            <w:shd w:val="clear" w:color="auto" w:fill="auto"/>
            <w:vAlign w:val="center"/>
            <w:hideMark/>
          </w:tcPr>
          <w:p w14:paraId="18FF4786" w14:textId="5A084403"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2 579,77</w:t>
            </w:r>
          </w:p>
        </w:tc>
        <w:tc>
          <w:tcPr>
            <w:tcW w:w="1891" w:type="dxa"/>
            <w:tcBorders>
              <w:top w:val="nil"/>
              <w:left w:val="nil"/>
              <w:bottom w:val="single" w:sz="4" w:space="0" w:color="C0C0C0"/>
              <w:right w:val="single" w:sz="4" w:space="0" w:color="C0C0C0"/>
            </w:tcBorders>
            <w:shd w:val="clear" w:color="auto" w:fill="auto"/>
            <w:vAlign w:val="center"/>
            <w:hideMark/>
          </w:tcPr>
          <w:p w14:paraId="14679EC6" w14:textId="72A791F8"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2 354,41</w:t>
            </w:r>
          </w:p>
        </w:tc>
        <w:tc>
          <w:tcPr>
            <w:tcW w:w="1715" w:type="dxa"/>
            <w:tcBorders>
              <w:top w:val="nil"/>
              <w:left w:val="nil"/>
              <w:bottom w:val="single" w:sz="4" w:space="0" w:color="C0C0C0"/>
              <w:right w:val="single" w:sz="4" w:space="0" w:color="C0C0C0"/>
            </w:tcBorders>
            <w:shd w:val="clear" w:color="auto" w:fill="auto"/>
            <w:vAlign w:val="center"/>
            <w:hideMark/>
          </w:tcPr>
          <w:p w14:paraId="6642C328" w14:textId="58FD526D"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2 821,09</w:t>
            </w:r>
          </w:p>
        </w:tc>
        <w:tc>
          <w:tcPr>
            <w:tcW w:w="1947" w:type="dxa"/>
            <w:tcBorders>
              <w:top w:val="nil"/>
              <w:left w:val="nil"/>
              <w:bottom w:val="single" w:sz="4" w:space="0" w:color="C0C0C0"/>
              <w:right w:val="single" w:sz="4" w:space="0" w:color="C0C0C0"/>
            </w:tcBorders>
            <w:shd w:val="clear" w:color="auto" w:fill="auto"/>
            <w:vAlign w:val="center"/>
            <w:hideMark/>
          </w:tcPr>
          <w:p w14:paraId="2A45BC56" w14:textId="5B7D36BB"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2 893,70</w:t>
            </w:r>
          </w:p>
        </w:tc>
        <w:tc>
          <w:tcPr>
            <w:tcW w:w="478" w:type="dxa"/>
            <w:tcBorders>
              <w:top w:val="nil"/>
              <w:left w:val="nil"/>
              <w:bottom w:val="single" w:sz="4" w:space="0" w:color="C0C0C0"/>
              <w:right w:val="single" w:sz="4" w:space="0" w:color="C0C0C0"/>
            </w:tcBorders>
            <w:shd w:val="clear" w:color="auto" w:fill="auto"/>
            <w:vAlign w:val="center"/>
            <w:hideMark/>
          </w:tcPr>
          <w:p w14:paraId="5056EACF" w14:textId="6DA9820B" w:rsidR="006059D5" w:rsidRPr="006059D5" w:rsidRDefault="006059D5" w:rsidP="006059D5">
            <w:pPr>
              <w:jc w:val="center"/>
              <w:rPr>
                <w:rFonts w:ascii="Tahoma" w:hAnsi="Tahoma" w:cs="Tahoma"/>
                <w:b/>
                <w:bCs/>
                <w:sz w:val="11"/>
                <w:szCs w:val="11"/>
              </w:rPr>
            </w:pPr>
          </w:p>
        </w:tc>
        <w:tc>
          <w:tcPr>
            <w:tcW w:w="1969" w:type="dxa"/>
            <w:tcBorders>
              <w:top w:val="nil"/>
              <w:left w:val="nil"/>
              <w:bottom w:val="single" w:sz="4" w:space="0" w:color="C0C0C0"/>
              <w:right w:val="single" w:sz="4" w:space="0" w:color="C0C0C0"/>
            </w:tcBorders>
            <w:shd w:val="clear" w:color="auto" w:fill="auto"/>
            <w:vAlign w:val="center"/>
            <w:hideMark/>
          </w:tcPr>
          <w:p w14:paraId="317AF08D" w14:textId="542B0F2D"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3 554,12</w:t>
            </w:r>
          </w:p>
        </w:tc>
        <w:tc>
          <w:tcPr>
            <w:tcW w:w="1872" w:type="dxa"/>
            <w:tcBorders>
              <w:top w:val="nil"/>
              <w:left w:val="nil"/>
              <w:bottom w:val="single" w:sz="4" w:space="0" w:color="C0C0C0"/>
              <w:right w:val="single" w:sz="4" w:space="0" w:color="C0C0C0"/>
            </w:tcBorders>
            <w:shd w:val="clear" w:color="auto" w:fill="auto"/>
            <w:vAlign w:val="center"/>
            <w:hideMark/>
          </w:tcPr>
          <w:p w14:paraId="546B1389" w14:textId="6D250544"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3 718,01</w:t>
            </w:r>
          </w:p>
        </w:tc>
        <w:tc>
          <w:tcPr>
            <w:tcW w:w="131" w:type="dxa"/>
            <w:tcBorders>
              <w:top w:val="nil"/>
              <w:left w:val="nil"/>
              <w:bottom w:val="nil"/>
              <w:right w:val="nil"/>
            </w:tcBorders>
            <w:shd w:val="clear" w:color="auto" w:fill="auto"/>
            <w:vAlign w:val="center"/>
            <w:hideMark/>
          </w:tcPr>
          <w:p w14:paraId="2AD93F18" w14:textId="77777777" w:rsidR="006059D5" w:rsidRPr="006059D5" w:rsidRDefault="006059D5" w:rsidP="006059D5">
            <w:pPr>
              <w:jc w:val="center"/>
              <w:rPr>
                <w:rFonts w:ascii="Tahoma" w:hAnsi="Tahoma" w:cs="Tahoma"/>
                <w:b/>
                <w:bCs/>
                <w:sz w:val="11"/>
                <w:szCs w:val="11"/>
              </w:rPr>
            </w:pPr>
          </w:p>
        </w:tc>
        <w:tc>
          <w:tcPr>
            <w:tcW w:w="2059" w:type="dxa"/>
            <w:tcBorders>
              <w:top w:val="nil"/>
              <w:left w:val="nil"/>
              <w:bottom w:val="nil"/>
              <w:right w:val="nil"/>
            </w:tcBorders>
            <w:shd w:val="clear" w:color="auto" w:fill="auto"/>
            <w:vAlign w:val="center"/>
            <w:hideMark/>
          </w:tcPr>
          <w:p w14:paraId="6B564AC4" w14:textId="77777777" w:rsidR="006059D5" w:rsidRPr="006059D5" w:rsidRDefault="006059D5" w:rsidP="006059D5">
            <w:pPr>
              <w:jc w:val="center"/>
              <w:rPr>
                <w:sz w:val="11"/>
                <w:szCs w:val="11"/>
              </w:rPr>
            </w:pPr>
          </w:p>
        </w:tc>
        <w:tc>
          <w:tcPr>
            <w:tcW w:w="1856" w:type="dxa"/>
            <w:tcBorders>
              <w:top w:val="nil"/>
              <w:left w:val="single" w:sz="4" w:space="0" w:color="C0C0C0"/>
              <w:bottom w:val="single" w:sz="4" w:space="0" w:color="C0C0C0"/>
              <w:right w:val="single" w:sz="4" w:space="0" w:color="C0C0C0"/>
            </w:tcBorders>
            <w:shd w:val="clear" w:color="auto" w:fill="auto"/>
            <w:vAlign w:val="center"/>
            <w:hideMark/>
          </w:tcPr>
          <w:p w14:paraId="687F333E" w14:textId="25AED0C2"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3 874,43</w:t>
            </w:r>
          </w:p>
        </w:tc>
        <w:tc>
          <w:tcPr>
            <w:tcW w:w="1676" w:type="dxa"/>
            <w:tcBorders>
              <w:top w:val="nil"/>
              <w:left w:val="nil"/>
              <w:bottom w:val="single" w:sz="4" w:space="0" w:color="C0C0C0"/>
              <w:right w:val="single" w:sz="4" w:space="0" w:color="C0C0C0"/>
            </w:tcBorders>
            <w:shd w:val="clear" w:color="auto" w:fill="auto"/>
            <w:vAlign w:val="center"/>
            <w:hideMark/>
          </w:tcPr>
          <w:p w14:paraId="72DDBD0B" w14:textId="035BD895"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3 926,21</w:t>
            </w:r>
          </w:p>
        </w:tc>
        <w:tc>
          <w:tcPr>
            <w:tcW w:w="1496" w:type="dxa"/>
            <w:tcBorders>
              <w:top w:val="nil"/>
              <w:left w:val="nil"/>
              <w:bottom w:val="single" w:sz="4" w:space="0" w:color="C0C0C0"/>
              <w:right w:val="single" w:sz="4" w:space="0" w:color="C0C0C0"/>
            </w:tcBorders>
            <w:shd w:val="clear" w:color="auto" w:fill="auto"/>
            <w:vAlign w:val="center"/>
            <w:hideMark/>
          </w:tcPr>
          <w:p w14:paraId="3FAA41F0" w14:textId="43E68A32"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1 963,11</w:t>
            </w:r>
          </w:p>
        </w:tc>
        <w:tc>
          <w:tcPr>
            <w:tcW w:w="1436" w:type="dxa"/>
            <w:tcBorders>
              <w:top w:val="nil"/>
              <w:left w:val="nil"/>
              <w:bottom w:val="single" w:sz="4" w:space="0" w:color="C0C0C0"/>
              <w:right w:val="single" w:sz="4" w:space="0" w:color="C0C0C0"/>
            </w:tcBorders>
            <w:shd w:val="clear" w:color="auto" w:fill="auto"/>
            <w:vAlign w:val="center"/>
            <w:hideMark/>
          </w:tcPr>
          <w:p w14:paraId="01B0603E" w14:textId="707C48FF"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1 963,11</w:t>
            </w:r>
          </w:p>
        </w:tc>
        <w:tc>
          <w:tcPr>
            <w:tcW w:w="2276" w:type="dxa"/>
            <w:tcBorders>
              <w:top w:val="nil"/>
              <w:left w:val="nil"/>
              <w:bottom w:val="nil"/>
              <w:right w:val="nil"/>
            </w:tcBorders>
            <w:shd w:val="clear" w:color="auto" w:fill="auto"/>
            <w:vAlign w:val="center"/>
            <w:hideMark/>
          </w:tcPr>
          <w:p w14:paraId="6668EC02" w14:textId="77777777" w:rsidR="006059D5" w:rsidRPr="006059D5" w:rsidRDefault="006059D5" w:rsidP="006059D5">
            <w:pPr>
              <w:jc w:val="center"/>
              <w:rPr>
                <w:rFonts w:ascii="Tahoma" w:hAnsi="Tahoma" w:cs="Tahoma"/>
                <w:b/>
                <w:bCs/>
                <w:sz w:val="11"/>
                <w:szCs w:val="11"/>
              </w:rPr>
            </w:pPr>
          </w:p>
        </w:tc>
      </w:tr>
      <w:tr w:rsidR="006059D5" w:rsidRPr="006059D5" w14:paraId="6115CF58" w14:textId="77777777" w:rsidTr="006059D5">
        <w:trPr>
          <w:trHeight w:val="225"/>
          <w:jc w:val="center"/>
        </w:trPr>
        <w:tc>
          <w:tcPr>
            <w:tcW w:w="555" w:type="dxa"/>
            <w:tcBorders>
              <w:top w:val="nil"/>
              <w:left w:val="nil"/>
              <w:bottom w:val="nil"/>
              <w:right w:val="nil"/>
            </w:tcBorders>
            <w:shd w:val="clear" w:color="auto" w:fill="auto"/>
            <w:vAlign w:val="center"/>
            <w:hideMark/>
          </w:tcPr>
          <w:p w14:paraId="59804B6E" w14:textId="77777777" w:rsidR="006059D5" w:rsidRPr="006059D5" w:rsidRDefault="006059D5" w:rsidP="006059D5">
            <w:pPr>
              <w:rPr>
                <w:sz w:val="11"/>
                <w:szCs w:val="11"/>
              </w:rPr>
            </w:pPr>
          </w:p>
        </w:tc>
        <w:tc>
          <w:tcPr>
            <w:tcW w:w="497" w:type="dxa"/>
            <w:tcBorders>
              <w:top w:val="nil"/>
              <w:left w:val="nil"/>
              <w:bottom w:val="nil"/>
              <w:right w:val="nil"/>
            </w:tcBorders>
            <w:shd w:val="clear" w:color="auto" w:fill="auto"/>
            <w:vAlign w:val="center"/>
            <w:hideMark/>
          </w:tcPr>
          <w:p w14:paraId="29DA9FD1" w14:textId="77777777" w:rsidR="006059D5" w:rsidRPr="006059D5" w:rsidRDefault="006059D5" w:rsidP="006059D5">
            <w:pPr>
              <w:rPr>
                <w:sz w:val="11"/>
                <w:szCs w:val="11"/>
              </w:rPr>
            </w:pPr>
          </w:p>
        </w:tc>
        <w:tc>
          <w:tcPr>
            <w:tcW w:w="1001" w:type="dxa"/>
            <w:tcBorders>
              <w:top w:val="nil"/>
              <w:left w:val="nil"/>
              <w:bottom w:val="nil"/>
              <w:right w:val="nil"/>
            </w:tcBorders>
            <w:shd w:val="clear" w:color="auto" w:fill="auto"/>
            <w:vAlign w:val="center"/>
            <w:hideMark/>
          </w:tcPr>
          <w:p w14:paraId="4331DB22" w14:textId="77777777" w:rsidR="006059D5" w:rsidRPr="006059D5" w:rsidRDefault="006059D5" w:rsidP="006059D5">
            <w:pPr>
              <w:rPr>
                <w:sz w:val="11"/>
                <w:szCs w:val="11"/>
              </w:rPr>
            </w:pPr>
          </w:p>
        </w:tc>
        <w:tc>
          <w:tcPr>
            <w:tcW w:w="5609" w:type="dxa"/>
            <w:tcBorders>
              <w:top w:val="nil"/>
              <w:left w:val="single" w:sz="4" w:space="0" w:color="C0C0C0"/>
              <w:bottom w:val="single" w:sz="4" w:space="0" w:color="C0C0C0"/>
              <w:right w:val="single" w:sz="4" w:space="0" w:color="C0C0C0"/>
            </w:tcBorders>
            <w:shd w:val="clear" w:color="000000" w:fill="B1A0C7"/>
            <w:vAlign w:val="center"/>
            <w:hideMark/>
          </w:tcPr>
          <w:p w14:paraId="6AB088C2"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Амортизация</w:t>
            </w:r>
          </w:p>
        </w:tc>
        <w:tc>
          <w:tcPr>
            <w:tcW w:w="1129" w:type="dxa"/>
            <w:tcBorders>
              <w:top w:val="nil"/>
              <w:left w:val="nil"/>
              <w:bottom w:val="single" w:sz="4" w:space="0" w:color="C0C0C0"/>
              <w:right w:val="single" w:sz="4" w:space="0" w:color="C0C0C0"/>
            </w:tcBorders>
            <w:shd w:val="clear" w:color="auto" w:fill="auto"/>
            <w:vAlign w:val="center"/>
            <w:hideMark/>
          </w:tcPr>
          <w:p w14:paraId="117B596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907" w:type="dxa"/>
            <w:tcBorders>
              <w:top w:val="nil"/>
              <w:left w:val="nil"/>
              <w:bottom w:val="single" w:sz="4" w:space="0" w:color="C0C0C0"/>
              <w:right w:val="single" w:sz="4" w:space="0" w:color="C0C0C0"/>
            </w:tcBorders>
            <w:shd w:val="clear" w:color="auto" w:fill="auto"/>
            <w:vAlign w:val="center"/>
            <w:hideMark/>
          </w:tcPr>
          <w:p w14:paraId="4421F04E" w14:textId="624BA70E"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36,89</w:t>
            </w:r>
          </w:p>
        </w:tc>
        <w:tc>
          <w:tcPr>
            <w:tcW w:w="1891" w:type="dxa"/>
            <w:tcBorders>
              <w:top w:val="nil"/>
              <w:left w:val="nil"/>
              <w:bottom w:val="single" w:sz="4" w:space="0" w:color="C0C0C0"/>
              <w:right w:val="single" w:sz="4" w:space="0" w:color="C0C0C0"/>
            </w:tcBorders>
            <w:shd w:val="clear" w:color="auto" w:fill="auto"/>
            <w:vAlign w:val="center"/>
            <w:hideMark/>
          </w:tcPr>
          <w:p w14:paraId="650CAE09" w14:textId="4D37A559"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126,36</w:t>
            </w:r>
          </w:p>
        </w:tc>
        <w:tc>
          <w:tcPr>
            <w:tcW w:w="1715" w:type="dxa"/>
            <w:tcBorders>
              <w:top w:val="nil"/>
              <w:left w:val="nil"/>
              <w:bottom w:val="single" w:sz="4" w:space="0" w:color="C0C0C0"/>
              <w:right w:val="single" w:sz="4" w:space="0" w:color="C0C0C0"/>
            </w:tcBorders>
            <w:shd w:val="clear" w:color="auto" w:fill="auto"/>
            <w:vAlign w:val="center"/>
            <w:hideMark/>
          </w:tcPr>
          <w:p w14:paraId="327D76F9" w14:textId="28E79342"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128,13</w:t>
            </w:r>
          </w:p>
        </w:tc>
        <w:tc>
          <w:tcPr>
            <w:tcW w:w="1947" w:type="dxa"/>
            <w:tcBorders>
              <w:top w:val="nil"/>
              <w:left w:val="nil"/>
              <w:bottom w:val="single" w:sz="4" w:space="0" w:color="C0C0C0"/>
              <w:right w:val="single" w:sz="4" w:space="0" w:color="C0C0C0"/>
            </w:tcBorders>
            <w:shd w:val="clear" w:color="auto" w:fill="auto"/>
            <w:vAlign w:val="center"/>
            <w:hideMark/>
          </w:tcPr>
          <w:p w14:paraId="1249F0EC" w14:textId="141E3FE1"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223,33</w:t>
            </w:r>
          </w:p>
        </w:tc>
        <w:tc>
          <w:tcPr>
            <w:tcW w:w="478" w:type="dxa"/>
            <w:tcBorders>
              <w:top w:val="nil"/>
              <w:left w:val="nil"/>
              <w:bottom w:val="single" w:sz="4" w:space="0" w:color="C0C0C0"/>
              <w:right w:val="single" w:sz="4" w:space="0" w:color="C0C0C0"/>
            </w:tcBorders>
            <w:shd w:val="clear" w:color="auto" w:fill="auto"/>
            <w:vAlign w:val="center"/>
            <w:hideMark/>
          </w:tcPr>
          <w:p w14:paraId="39AC45A2" w14:textId="678548F8" w:rsidR="006059D5" w:rsidRPr="006059D5" w:rsidRDefault="006059D5" w:rsidP="006059D5">
            <w:pPr>
              <w:jc w:val="center"/>
              <w:rPr>
                <w:rFonts w:ascii="Tahoma" w:hAnsi="Tahoma" w:cs="Tahoma"/>
                <w:b/>
                <w:bCs/>
                <w:sz w:val="11"/>
                <w:szCs w:val="11"/>
              </w:rPr>
            </w:pPr>
          </w:p>
        </w:tc>
        <w:tc>
          <w:tcPr>
            <w:tcW w:w="1969" w:type="dxa"/>
            <w:tcBorders>
              <w:top w:val="nil"/>
              <w:left w:val="nil"/>
              <w:bottom w:val="single" w:sz="4" w:space="0" w:color="C0C0C0"/>
              <w:right w:val="single" w:sz="4" w:space="0" w:color="C0C0C0"/>
            </w:tcBorders>
            <w:shd w:val="clear" w:color="auto" w:fill="auto"/>
            <w:vAlign w:val="center"/>
            <w:hideMark/>
          </w:tcPr>
          <w:p w14:paraId="20F81EA9" w14:textId="4F059CB6"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533,17</w:t>
            </w:r>
          </w:p>
        </w:tc>
        <w:tc>
          <w:tcPr>
            <w:tcW w:w="1872" w:type="dxa"/>
            <w:tcBorders>
              <w:top w:val="nil"/>
              <w:left w:val="nil"/>
              <w:bottom w:val="single" w:sz="4" w:space="0" w:color="C0C0C0"/>
              <w:right w:val="single" w:sz="4" w:space="0" w:color="C0C0C0"/>
            </w:tcBorders>
            <w:shd w:val="clear" w:color="auto" w:fill="auto"/>
            <w:vAlign w:val="center"/>
            <w:hideMark/>
          </w:tcPr>
          <w:p w14:paraId="69BD05D2" w14:textId="010946A5"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223,33</w:t>
            </w:r>
          </w:p>
        </w:tc>
        <w:tc>
          <w:tcPr>
            <w:tcW w:w="131" w:type="dxa"/>
            <w:tcBorders>
              <w:top w:val="nil"/>
              <w:left w:val="nil"/>
              <w:bottom w:val="nil"/>
              <w:right w:val="nil"/>
            </w:tcBorders>
            <w:shd w:val="clear" w:color="auto" w:fill="auto"/>
            <w:vAlign w:val="center"/>
            <w:hideMark/>
          </w:tcPr>
          <w:p w14:paraId="13952D9F" w14:textId="77777777" w:rsidR="006059D5" w:rsidRPr="006059D5" w:rsidRDefault="006059D5" w:rsidP="006059D5">
            <w:pPr>
              <w:jc w:val="center"/>
              <w:rPr>
                <w:rFonts w:ascii="Tahoma" w:hAnsi="Tahoma" w:cs="Tahoma"/>
                <w:b/>
                <w:bCs/>
                <w:sz w:val="11"/>
                <w:szCs w:val="11"/>
              </w:rPr>
            </w:pPr>
          </w:p>
        </w:tc>
        <w:tc>
          <w:tcPr>
            <w:tcW w:w="2059" w:type="dxa"/>
            <w:tcBorders>
              <w:top w:val="nil"/>
              <w:left w:val="nil"/>
              <w:bottom w:val="nil"/>
              <w:right w:val="nil"/>
            </w:tcBorders>
            <w:shd w:val="clear" w:color="auto" w:fill="auto"/>
            <w:vAlign w:val="center"/>
            <w:hideMark/>
          </w:tcPr>
          <w:p w14:paraId="5D03E88E" w14:textId="77777777" w:rsidR="006059D5" w:rsidRPr="006059D5" w:rsidRDefault="006059D5" w:rsidP="006059D5">
            <w:pPr>
              <w:jc w:val="center"/>
              <w:rPr>
                <w:sz w:val="11"/>
                <w:szCs w:val="11"/>
              </w:rPr>
            </w:pPr>
          </w:p>
        </w:tc>
        <w:tc>
          <w:tcPr>
            <w:tcW w:w="1856" w:type="dxa"/>
            <w:tcBorders>
              <w:top w:val="nil"/>
              <w:left w:val="single" w:sz="4" w:space="0" w:color="C0C0C0"/>
              <w:bottom w:val="single" w:sz="4" w:space="0" w:color="C0C0C0"/>
              <w:right w:val="single" w:sz="4" w:space="0" w:color="C0C0C0"/>
            </w:tcBorders>
            <w:shd w:val="clear" w:color="auto" w:fill="auto"/>
            <w:vAlign w:val="center"/>
            <w:hideMark/>
          </w:tcPr>
          <w:p w14:paraId="79FD6779" w14:textId="69972102"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530,22</w:t>
            </w:r>
          </w:p>
        </w:tc>
        <w:tc>
          <w:tcPr>
            <w:tcW w:w="1676" w:type="dxa"/>
            <w:tcBorders>
              <w:top w:val="nil"/>
              <w:left w:val="nil"/>
              <w:bottom w:val="single" w:sz="4" w:space="0" w:color="C0C0C0"/>
              <w:right w:val="single" w:sz="4" w:space="0" w:color="C0C0C0"/>
            </w:tcBorders>
            <w:shd w:val="clear" w:color="auto" w:fill="auto"/>
            <w:vAlign w:val="center"/>
            <w:hideMark/>
          </w:tcPr>
          <w:p w14:paraId="09778FA3" w14:textId="7DB59648"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223,33</w:t>
            </w:r>
          </w:p>
        </w:tc>
        <w:tc>
          <w:tcPr>
            <w:tcW w:w="1496" w:type="dxa"/>
            <w:tcBorders>
              <w:top w:val="nil"/>
              <w:left w:val="nil"/>
              <w:bottom w:val="single" w:sz="4" w:space="0" w:color="C0C0C0"/>
              <w:right w:val="single" w:sz="4" w:space="0" w:color="C0C0C0"/>
            </w:tcBorders>
            <w:shd w:val="clear" w:color="auto" w:fill="auto"/>
            <w:vAlign w:val="center"/>
            <w:hideMark/>
          </w:tcPr>
          <w:p w14:paraId="4ACE0B4C" w14:textId="28D7DA10"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11,66</w:t>
            </w:r>
          </w:p>
        </w:tc>
        <w:tc>
          <w:tcPr>
            <w:tcW w:w="1436" w:type="dxa"/>
            <w:tcBorders>
              <w:top w:val="nil"/>
              <w:left w:val="nil"/>
              <w:bottom w:val="single" w:sz="4" w:space="0" w:color="C0C0C0"/>
              <w:right w:val="single" w:sz="4" w:space="0" w:color="C0C0C0"/>
            </w:tcBorders>
            <w:shd w:val="clear" w:color="auto" w:fill="auto"/>
            <w:vAlign w:val="center"/>
            <w:hideMark/>
          </w:tcPr>
          <w:p w14:paraId="5D944D75" w14:textId="44E09793"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211,66</w:t>
            </w:r>
          </w:p>
        </w:tc>
        <w:tc>
          <w:tcPr>
            <w:tcW w:w="2276" w:type="dxa"/>
            <w:tcBorders>
              <w:top w:val="nil"/>
              <w:left w:val="nil"/>
              <w:bottom w:val="nil"/>
              <w:right w:val="nil"/>
            </w:tcBorders>
            <w:shd w:val="clear" w:color="auto" w:fill="auto"/>
            <w:vAlign w:val="center"/>
            <w:hideMark/>
          </w:tcPr>
          <w:p w14:paraId="1D6C5C18" w14:textId="77777777" w:rsidR="006059D5" w:rsidRPr="006059D5" w:rsidRDefault="006059D5" w:rsidP="006059D5">
            <w:pPr>
              <w:jc w:val="center"/>
              <w:rPr>
                <w:rFonts w:ascii="Tahoma" w:hAnsi="Tahoma" w:cs="Tahoma"/>
                <w:b/>
                <w:bCs/>
                <w:sz w:val="11"/>
                <w:szCs w:val="11"/>
              </w:rPr>
            </w:pPr>
          </w:p>
        </w:tc>
      </w:tr>
      <w:tr w:rsidR="006059D5" w:rsidRPr="006059D5" w14:paraId="6A6B008A" w14:textId="77777777" w:rsidTr="006059D5">
        <w:trPr>
          <w:trHeight w:val="225"/>
          <w:jc w:val="center"/>
        </w:trPr>
        <w:tc>
          <w:tcPr>
            <w:tcW w:w="555" w:type="dxa"/>
            <w:tcBorders>
              <w:top w:val="nil"/>
              <w:left w:val="nil"/>
              <w:bottom w:val="nil"/>
              <w:right w:val="nil"/>
            </w:tcBorders>
            <w:shd w:val="clear" w:color="auto" w:fill="auto"/>
            <w:vAlign w:val="center"/>
            <w:hideMark/>
          </w:tcPr>
          <w:p w14:paraId="1CC05FE0" w14:textId="77777777" w:rsidR="006059D5" w:rsidRPr="006059D5" w:rsidRDefault="006059D5" w:rsidP="006059D5">
            <w:pPr>
              <w:rPr>
                <w:sz w:val="11"/>
                <w:szCs w:val="11"/>
              </w:rPr>
            </w:pPr>
          </w:p>
        </w:tc>
        <w:tc>
          <w:tcPr>
            <w:tcW w:w="497" w:type="dxa"/>
            <w:tcBorders>
              <w:top w:val="nil"/>
              <w:left w:val="nil"/>
              <w:bottom w:val="nil"/>
              <w:right w:val="nil"/>
            </w:tcBorders>
            <w:shd w:val="clear" w:color="auto" w:fill="auto"/>
            <w:vAlign w:val="center"/>
            <w:hideMark/>
          </w:tcPr>
          <w:p w14:paraId="1B2AE659" w14:textId="77777777" w:rsidR="006059D5" w:rsidRPr="006059D5" w:rsidRDefault="006059D5" w:rsidP="006059D5">
            <w:pPr>
              <w:rPr>
                <w:sz w:val="11"/>
                <w:szCs w:val="11"/>
              </w:rPr>
            </w:pPr>
          </w:p>
        </w:tc>
        <w:tc>
          <w:tcPr>
            <w:tcW w:w="1001" w:type="dxa"/>
            <w:tcBorders>
              <w:top w:val="nil"/>
              <w:left w:val="nil"/>
              <w:bottom w:val="nil"/>
              <w:right w:val="nil"/>
            </w:tcBorders>
            <w:shd w:val="clear" w:color="auto" w:fill="auto"/>
            <w:vAlign w:val="center"/>
            <w:hideMark/>
          </w:tcPr>
          <w:p w14:paraId="57D3B33B" w14:textId="77777777" w:rsidR="006059D5" w:rsidRPr="006059D5" w:rsidRDefault="006059D5" w:rsidP="006059D5">
            <w:pPr>
              <w:rPr>
                <w:sz w:val="11"/>
                <w:szCs w:val="11"/>
              </w:rPr>
            </w:pPr>
          </w:p>
        </w:tc>
        <w:tc>
          <w:tcPr>
            <w:tcW w:w="5609" w:type="dxa"/>
            <w:tcBorders>
              <w:top w:val="nil"/>
              <w:left w:val="single" w:sz="4" w:space="0" w:color="C0C0C0"/>
              <w:bottom w:val="single" w:sz="4" w:space="0" w:color="C0C0C0"/>
              <w:right w:val="single" w:sz="4" w:space="0" w:color="C0C0C0"/>
            </w:tcBorders>
            <w:shd w:val="clear" w:color="000000" w:fill="00B0F0"/>
            <w:vAlign w:val="center"/>
            <w:hideMark/>
          </w:tcPr>
          <w:p w14:paraId="6F8FC289"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Нормативная прибыль</w:t>
            </w:r>
          </w:p>
        </w:tc>
        <w:tc>
          <w:tcPr>
            <w:tcW w:w="1129" w:type="dxa"/>
            <w:tcBorders>
              <w:top w:val="nil"/>
              <w:left w:val="nil"/>
              <w:bottom w:val="single" w:sz="4" w:space="0" w:color="C0C0C0"/>
              <w:right w:val="single" w:sz="4" w:space="0" w:color="C0C0C0"/>
            </w:tcBorders>
            <w:shd w:val="clear" w:color="auto" w:fill="auto"/>
            <w:vAlign w:val="center"/>
            <w:hideMark/>
          </w:tcPr>
          <w:p w14:paraId="7926F56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907" w:type="dxa"/>
            <w:tcBorders>
              <w:top w:val="nil"/>
              <w:left w:val="nil"/>
              <w:bottom w:val="single" w:sz="4" w:space="0" w:color="C0C0C0"/>
              <w:right w:val="single" w:sz="4" w:space="0" w:color="C0C0C0"/>
            </w:tcBorders>
            <w:shd w:val="clear" w:color="auto" w:fill="auto"/>
            <w:vAlign w:val="center"/>
            <w:hideMark/>
          </w:tcPr>
          <w:p w14:paraId="66A094EE" w14:textId="31C29F25"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34,99</w:t>
            </w:r>
          </w:p>
        </w:tc>
        <w:tc>
          <w:tcPr>
            <w:tcW w:w="1891" w:type="dxa"/>
            <w:tcBorders>
              <w:top w:val="nil"/>
              <w:left w:val="nil"/>
              <w:bottom w:val="single" w:sz="4" w:space="0" w:color="C0C0C0"/>
              <w:right w:val="single" w:sz="4" w:space="0" w:color="C0C0C0"/>
            </w:tcBorders>
            <w:shd w:val="clear" w:color="auto" w:fill="auto"/>
            <w:vAlign w:val="center"/>
            <w:hideMark/>
          </w:tcPr>
          <w:p w14:paraId="397E50B1" w14:textId="0AE84702"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159,91</w:t>
            </w:r>
          </w:p>
        </w:tc>
        <w:tc>
          <w:tcPr>
            <w:tcW w:w="1715" w:type="dxa"/>
            <w:tcBorders>
              <w:top w:val="nil"/>
              <w:left w:val="nil"/>
              <w:bottom w:val="single" w:sz="4" w:space="0" w:color="C0C0C0"/>
              <w:right w:val="single" w:sz="4" w:space="0" w:color="C0C0C0"/>
            </w:tcBorders>
            <w:shd w:val="clear" w:color="auto" w:fill="auto"/>
            <w:vAlign w:val="center"/>
            <w:hideMark/>
          </w:tcPr>
          <w:p w14:paraId="3DEA7529" w14:textId="63C90DDA"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542,58</w:t>
            </w:r>
          </w:p>
        </w:tc>
        <w:tc>
          <w:tcPr>
            <w:tcW w:w="1947" w:type="dxa"/>
            <w:tcBorders>
              <w:top w:val="nil"/>
              <w:left w:val="nil"/>
              <w:bottom w:val="single" w:sz="4" w:space="0" w:color="C0C0C0"/>
              <w:right w:val="single" w:sz="4" w:space="0" w:color="C0C0C0"/>
            </w:tcBorders>
            <w:shd w:val="clear" w:color="auto" w:fill="auto"/>
            <w:vAlign w:val="center"/>
            <w:hideMark/>
          </w:tcPr>
          <w:p w14:paraId="669D7E15" w14:textId="3A3F091C"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99,18</w:t>
            </w:r>
          </w:p>
        </w:tc>
        <w:tc>
          <w:tcPr>
            <w:tcW w:w="478" w:type="dxa"/>
            <w:tcBorders>
              <w:top w:val="nil"/>
              <w:left w:val="nil"/>
              <w:bottom w:val="single" w:sz="4" w:space="0" w:color="C0C0C0"/>
              <w:right w:val="single" w:sz="4" w:space="0" w:color="C0C0C0"/>
            </w:tcBorders>
            <w:shd w:val="clear" w:color="auto" w:fill="auto"/>
            <w:vAlign w:val="center"/>
            <w:hideMark/>
          </w:tcPr>
          <w:p w14:paraId="42FAE3D0" w14:textId="1F4D4D44" w:rsidR="006059D5" w:rsidRPr="006059D5" w:rsidRDefault="006059D5" w:rsidP="006059D5">
            <w:pPr>
              <w:jc w:val="center"/>
              <w:rPr>
                <w:rFonts w:ascii="Tahoma" w:hAnsi="Tahoma" w:cs="Tahoma"/>
                <w:b/>
                <w:bCs/>
                <w:sz w:val="11"/>
                <w:szCs w:val="11"/>
              </w:rPr>
            </w:pPr>
          </w:p>
        </w:tc>
        <w:tc>
          <w:tcPr>
            <w:tcW w:w="1969" w:type="dxa"/>
            <w:tcBorders>
              <w:top w:val="nil"/>
              <w:left w:val="nil"/>
              <w:bottom w:val="single" w:sz="4" w:space="0" w:color="C0C0C0"/>
              <w:right w:val="single" w:sz="4" w:space="0" w:color="C0C0C0"/>
            </w:tcBorders>
            <w:shd w:val="clear" w:color="auto" w:fill="auto"/>
            <w:vAlign w:val="center"/>
            <w:hideMark/>
          </w:tcPr>
          <w:p w14:paraId="2E0289E4" w14:textId="74D4B0B1"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w:t>
            </w:r>
          </w:p>
        </w:tc>
        <w:tc>
          <w:tcPr>
            <w:tcW w:w="1872" w:type="dxa"/>
            <w:tcBorders>
              <w:top w:val="nil"/>
              <w:left w:val="nil"/>
              <w:bottom w:val="single" w:sz="4" w:space="0" w:color="C0C0C0"/>
              <w:right w:val="single" w:sz="4" w:space="0" w:color="C0C0C0"/>
            </w:tcBorders>
            <w:shd w:val="clear" w:color="auto" w:fill="auto"/>
            <w:vAlign w:val="center"/>
            <w:hideMark/>
          </w:tcPr>
          <w:p w14:paraId="3270B5D0" w14:textId="688476A4"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w:t>
            </w:r>
          </w:p>
        </w:tc>
        <w:tc>
          <w:tcPr>
            <w:tcW w:w="131" w:type="dxa"/>
            <w:tcBorders>
              <w:top w:val="nil"/>
              <w:left w:val="nil"/>
              <w:bottom w:val="nil"/>
              <w:right w:val="nil"/>
            </w:tcBorders>
            <w:shd w:val="clear" w:color="auto" w:fill="auto"/>
            <w:vAlign w:val="center"/>
            <w:hideMark/>
          </w:tcPr>
          <w:p w14:paraId="28FBB911" w14:textId="77777777" w:rsidR="006059D5" w:rsidRPr="006059D5" w:rsidRDefault="006059D5" w:rsidP="006059D5">
            <w:pPr>
              <w:jc w:val="center"/>
              <w:rPr>
                <w:rFonts w:ascii="Tahoma" w:hAnsi="Tahoma" w:cs="Tahoma"/>
                <w:b/>
                <w:bCs/>
                <w:sz w:val="11"/>
                <w:szCs w:val="11"/>
              </w:rPr>
            </w:pPr>
          </w:p>
        </w:tc>
        <w:tc>
          <w:tcPr>
            <w:tcW w:w="2059" w:type="dxa"/>
            <w:tcBorders>
              <w:top w:val="nil"/>
              <w:left w:val="nil"/>
              <w:bottom w:val="nil"/>
              <w:right w:val="nil"/>
            </w:tcBorders>
            <w:shd w:val="clear" w:color="auto" w:fill="auto"/>
            <w:vAlign w:val="center"/>
            <w:hideMark/>
          </w:tcPr>
          <w:p w14:paraId="5BF7861C" w14:textId="77777777" w:rsidR="006059D5" w:rsidRPr="006059D5" w:rsidRDefault="006059D5" w:rsidP="006059D5">
            <w:pPr>
              <w:jc w:val="center"/>
              <w:rPr>
                <w:sz w:val="11"/>
                <w:szCs w:val="11"/>
              </w:rPr>
            </w:pPr>
          </w:p>
        </w:tc>
        <w:tc>
          <w:tcPr>
            <w:tcW w:w="1856" w:type="dxa"/>
            <w:tcBorders>
              <w:top w:val="nil"/>
              <w:left w:val="single" w:sz="4" w:space="0" w:color="C0C0C0"/>
              <w:bottom w:val="single" w:sz="4" w:space="0" w:color="C0C0C0"/>
              <w:right w:val="single" w:sz="4" w:space="0" w:color="C0C0C0"/>
            </w:tcBorders>
            <w:shd w:val="clear" w:color="auto" w:fill="auto"/>
            <w:vAlign w:val="center"/>
            <w:hideMark/>
          </w:tcPr>
          <w:p w14:paraId="41E0BE35" w14:textId="6E4693E8"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w:t>
            </w:r>
          </w:p>
        </w:tc>
        <w:tc>
          <w:tcPr>
            <w:tcW w:w="1676" w:type="dxa"/>
            <w:tcBorders>
              <w:top w:val="nil"/>
              <w:left w:val="nil"/>
              <w:bottom w:val="single" w:sz="4" w:space="0" w:color="C0C0C0"/>
              <w:right w:val="single" w:sz="4" w:space="0" w:color="C0C0C0"/>
            </w:tcBorders>
            <w:shd w:val="clear" w:color="auto" w:fill="auto"/>
            <w:vAlign w:val="center"/>
            <w:hideMark/>
          </w:tcPr>
          <w:p w14:paraId="65EDCF84" w14:textId="6DF277B1"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w:t>
            </w:r>
          </w:p>
        </w:tc>
        <w:tc>
          <w:tcPr>
            <w:tcW w:w="1496" w:type="dxa"/>
            <w:tcBorders>
              <w:top w:val="nil"/>
              <w:left w:val="nil"/>
              <w:bottom w:val="single" w:sz="4" w:space="0" w:color="C0C0C0"/>
              <w:right w:val="single" w:sz="4" w:space="0" w:color="C0C0C0"/>
            </w:tcBorders>
            <w:shd w:val="clear" w:color="auto" w:fill="auto"/>
            <w:vAlign w:val="center"/>
            <w:hideMark/>
          </w:tcPr>
          <w:p w14:paraId="6F3EFA1B" w14:textId="742468FC"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w:t>
            </w:r>
          </w:p>
        </w:tc>
        <w:tc>
          <w:tcPr>
            <w:tcW w:w="1436" w:type="dxa"/>
            <w:tcBorders>
              <w:top w:val="nil"/>
              <w:left w:val="nil"/>
              <w:bottom w:val="single" w:sz="4" w:space="0" w:color="C0C0C0"/>
              <w:right w:val="single" w:sz="4" w:space="0" w:color="C0C0C0"/>
            </w:tcBorders>
            <w:shd w:val="clear" w:color="auto" w:fill="auto"/>
            <w:vAlign w:val="center"/>
            <w:hideMark/>
          </w:tcPr>
          <w:p w14:paraId="5E0DC103" w14:textId="2D82C6BD"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w:t>
            </w:r>
          </w:p>
        </w:tc>
        <w:tc>
          <w:tcPr>
            <w:tcW w:w="2276" w:type="dxa"/>
            <w:tcBorders>
              <w:top w:val="nil"/>
              <w:left w:val="nil"/>
              <w:bottom w:val="nil"/>
              <w:right w:val="nil"/>
            </w:tcBorders>
            <w:shd w:val="clear" w:color="auto" w:fill="auto"/>
            <w:vAlign w:val="center"/>
            <w:hideMark/>
          </w:tcPr>
          <w:p w14:paraId="50B27CCF" w14:textId="77777777" w:rsidR="006059D5" w:rsidRPr="006059D5" w:rsidRDefault="006059D5" w:rsidP="006059D5">
            <w:pPr>
              <w:jc w:val="center"/>
              <w:rPr>
                <w:rFonts w:ascii="Tahoma" w:hAnsi="Tahoma" w:cs="Tahoma"/>
                <w:b/>
                <w:bCs/>
                <w:sz w:val="11"/>
                <w:szCs w:val="11"/>
              </w:rPr>
            </w:pPr>
          </w:p>
        </w:tc>
      </w:tr>
      <w:tr w:rsidR="006059D5" w:rsidRPr="006059D5" w14:paraId="1549FB07" w14:textId="77777777" w:rsidTr="006059D5">
        <w:trPr>
          <w:trHeight w:val="225"/>
          <w:jc w:val="center"/>
        </w:trPr>
        <w:tc>
          <w:tcPr>
            <w:tcW w:w="555" w:type="dxa"/>
            <w:tcBorders>
              <w:top w:val="nil"/>
              <w:left w:val="nil"/>
              <w:bottom w:val="nil"/>
              <w:right w:val="nil"/>
            </w:tcBorders>
            <w:shd w:val="clear" w:color="auto" w:fill="auto"/>
            <w:vAlign w:val="center"/>
            <w:hideMark/>
          </w:tcPr>
          <w:p w14:paraId="2600AB31" w14:textId="77777777" w:rsidR="006059D5" w:rsidRPr="006059D5" w:rsidRDefault="006059D5" w:rsidP="006059D5">
            <w:pPr>
              <w:rPr>
                <w:sz w:val="11"/>
                <w:szCs w:val="11"/>
              </w:rPr>
            </w:pPr>
          </w:p>
        </w:tc>
        <w:tc>
          <w:tcPr>
            <w:tcW w:w="497" w:type="dxa"/>
            <w:tcBorders>
              <w:top w:val="nil"/>
              <w:left w:val="nil"/>
              <w:bottom w:val="nil"/>
              <w:right w:val="nil"/>
            </w:tcBorders>
            <w:shd w:val="clear" w:color="auto" w:fill="auto"/>
            <w:vAlign w:val="center"/>
            <w:hideMark/>
          </w:tcPr>
          <w:p w14:paraId="02B4305A" w14:textId="77777777" w:rsidR="006059D5" w:rsidRPr="006059D5" w:rsidRDefault="006059D5" w:rsidP="006059D5">
            <w:pPr>
              <w:rPr>
                <w:sz w:val="11"/>
                <w:szCs w:val="11"/>
              </w:rPr>
            </w:pPr>
          </w:p>
        </w:tc>
        <w:tc>
          <w:tcPr>
            <w:tcW w:w="1001" w:type="dxa"/>
            <w:tcBorders>
              <w:top w:val="nil"/>
              <w:left w:val="nil"/>
              <w:bottom w:val="nil"/>
              <w:right w:val="nil"/>
            </w:tcBorders>
            <w:shd w:val="clear" w:color="auto" w:fill="auto"/>
            <w:vAlign w:val="center"/>
            <w:hideMark/>
          </w:tcPr>
          <w:p w14:paraId="55AF8CFD" w14:textId="77777777" w:rsidR="006059D5" w:rsidRPr="006059D5" w:rsidRDefault="006059D5" w:rsidP="006059D5">
            <w:pPr>
              <w:rPr>
                <w:sz w:val="11"/>
                <w:szCs w:val="11"/>
              </w:rPr>
            </w:pPr>
          </w:p>
        </w:tc>
        <w:tc>
          <w:tcPr>
            <w:tcW w:w="5609" w:type="dxa"/>
            <w:tcBorders>
              <w:top w:val="nil"/>
              <w:left w:val="single" w:sz="4" w:space="0" w:color="C0C0C0"/>
              <w:bottom w:val="single" w:sz="4" w:space="0" w:color="C0C0C0"/>
              <w:right w:val="single" w:sz="4" w:space="0" w:color="C0C0C0"/>
            </w:tcBorders>
            <w:shd w:val="clear" w:color="000000" w:fill="B7DEE8"/>
            <w:vAlign w:val="center"/>
            <w:hideMark/>
          </w:tcPr>
          <w:p w14:paraId="4AC0AAC4"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Расчетная предпринимательская прибыль</w:t>
            </w:r>
          </w:p>
        </w:tc>
        <w:tc>
          <w:tcPr>
            <w:tcW w:w="1129" w:type="dxa"/>
            <w:tcBorders>
              <w:top w:val="nil"/>
              <w:left w:val="nil"/>
              <w:bottom w:val="single" w:sz="4" w:space="0" w:color="C0C0C0"/>
              <w:right w:val="single" w:sz="4" w:space="0" w:color="C0C0C0"/>
            </w:tcBorders>
            <w:shd w:val="clear" w:color="auto" w:fill="auto"/>
            <w:vAlign w:val="center"/>
            <w:hideMark/>
          </w:tcPr>
          <w:p w14:paraId="5C63FE6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907" w:type="dxa"/>
            <w:tcBorders>
              <w:top w:val="nil"/>
              <w:left w:val="nil"/>
              <w:bottom w:val="single" w:sz="4" w:space="0" w:color="C0C0C0"/>
              <w:right w:val="single" w:sz="4" w:space="0" w:color="C0C0C0"/>
            </w:tcBorders>
            <w:shd w:val="clear" w:color="auto" w:fill="auto"/>
            <w:vAlign w:val="center"/>
            <w:hideMark/>
          </w:tcPr>
          <w:p w14:paraId="032400DA" w14:textId="1633A0CA"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1 427,27</w:t>
            </w:r>
          </w:p>
        </w:tc>
        <w:tc>
          <w:tcPr>
            <w:tcW w:w="1891" w:type="dxa"/>
            <w:tcBorders>
              <w:top w:val="nil"/>
              <w:left w:val="nil"/>
              <w:bottom w:val="single" w:sz="4" w:space="0" w:color="C0C0C0"/>
              <w:right w:val="single" w:sz="4" w:space="0" w:color="C0C0C0"/>
            </w:tcBorders>
            <w:shd w:val="clear" w:color="auto" w:fill="auto"/>
            <w:vAlign w:val="center"/>
            <w:hideMark/>
          </w:tcPr>
          <w:p w14:paraId="17416498" w14:textId="46FD5930"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1 910,14</w:t>
            </w:r>
          </w:p>
        </w:tc>
        <w:tc>
          <w:tcPr>
            <w:tcW w:w="1715" w:type="dxa"/>
            <w:tcBorders>
              <w:top w:val="nil"/>
              <w:left w:val="nil"/>
              <w:bottom w:val="single" w:sz="4" w:space="0" w:color="C0C0C0"/>
              <w:right w:val="single" w:sz="4" w:space="0" w:color="C0C0C0"/>
            </w:tcBorders>
            <w:shd w:val="clear" w:color="auto" w:fill="auto"/>
            <w:vAlign w:val="center"/>
            <w:hideMark/>
          </w:tcPr>
          <w:p w14:paraId="42BCD3F1" w14:textId="19A9F514"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w:t>
            </w:r>
          </w:p>
        </w:tc>
        <w:tc>
          <w:tcPr>
            <w:tcW w:w="1947" w:type="dxa"/>
            <w:tcBorders>
              <w:top w:val="nil"/>
              <w:left w:val="nil"/>
              <w:bottom w:val="single" w:sz="4" w:space="0" w:color="C0C0C0"/>
              <w:right w:val="single" w:sz="4" w:space="0" w:color="C0C0C0"/>
            </w:tcBorders>
            <w:shd w:val="clear" w:color="auto" w:fill="auto"/>
            <w:vAlign w:val="center"/>
            <w:hideMark/>
          </w:tcPr>
          <w:p w14:paraId="611BA249" w14:textId="336F93F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1 811,06</w:t>
            </w:r>
          </w:p>
        </w:tc>
        <w:tc>
          <w:tcPr>
            <w:tcW w:w="478" w:type="dxa"/>
            <w:tcBorders>
              <w:top w:val="nil"/>
              <w:left w:val="nil"/>
              <w:bottom w:val="single" w:sz="4" w:space="0" w:color="C0C0C0"/>
              <w:right w:val="single" w:sz="4" w:space="0" w:color="C0C0C0"/>
            </w:tcBorders>
            <w:shd w:val="clear" w:color="auto" w:fill="auto"/>
            <w:vAlign w:val="center"/>
            <w:hideMark/>
          </w:tcPr>
          <w:p w14:paraId="7C2DAD46" w14:textId="5A8C2EFD" w:rsidR="006059D5" w:rsidRPr="006059D5" w:rsidRDefault="006059D5" w:rsidP="006059D5">
            <w:pPr>
              <w:jc w:val="center"/>
              <w:rPr>
                <w:rFonts w:ascii="Tahoma" w:hAnsi="Tahoma" w:cs="Tahoma"/>
                <w:b/>
                <w:bCs/>
                <w:sz w:val="11"/>
                <w:szCs w:val="11"/>
              </w:rPr>
            </w:pPr>
          </w:p>
        </w:tc>
        <w:tc>
          <w:tcPr>
            <w:tcW w:w="1969" w:type="dxa"/>
            <w:tcBorders>
              <w:top w:val="nil"/>
              <w:left w:val="nil"/>
              <w:bottom w:val="single" w:sz="4" w:space="0" w:color="C0C0C0"/>
              <w:right w:val="single" w:sz="4" w:space="0" w:color="C0C0C0"/>
            </w:tcBorders>
            <w:shd w:val="clear" w:color="auto" w:fill="auto"/>
            <w:vAlign w:val="center"/>
            <w:hideMark/>
          </w:tcPr>
          <w:p w14:paraId="7F5D3FB3" w14:textId="704D0CFE"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2 508,19</w:t>
            </w:r>
          </w:p>
        </w:tc>
        <w:tc>
          <w:tcPr>
            <w:tcW w:w="1872" w:type="dxa"/>
            <w:tcBorders>
              <w:top w:val="nil"/>
              <w:left w:val="nil"/>
              <w:bottom w:val="single" w:sz="4" w:space="0" w:color="C0C0C0"/>
              <w:right w:val="single" w:sz="4" w:space="0" w:color="C0C0C0"/>
            </w:tcBorders>
            <w:shd w:val="clear" w:color="auto" w:fill="auto"/>
            <w:vAlign w:val="center"/>
            <w:hideMark/>
          </w:tcPr>
          <w:p w14:paraId="3761BE2C" w14:textId="12BCBDA0"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2 025,03</w:t>
            </w:r>
          </w:p>
        </w:tc>
        <w:tc>
          <w:tcPr>
            <w:tcW w:w="131" w:type="dxa"/>
            <w:tcBorders>
              <w:top w:val="nil"/>
              <w:left w:val="nil"/>
              <w:bottom w:val="nil"/>
              <w:right w:val="nil"/>
            </w:tcBorders>
            <w:shd w:val="clear" w:color="auto" w:fill="auto"/>
            <w:vAlign w:val="center"/>
            <w:hideMark/>
          </w:tcPr>
          <w:p w14:paraId="3BC97979" w14:textId="77777777" w:rsidR="006059D5" w:rsidRPr="006059D5" w:rsidRDefault="006059D5" w:rsidP="006059D5">
            <w:pPr>
              <w:jc w:val="center"/>
              <w:rPr>
                <w:rFonts w:ascii="Tahoma" w:hAnsi="Tahoma" w:cs="Tahoma"/>
                <w:b/>
                <w:bCs/>
                <w:sz w:val="11"/>
                <w:szCs w:val="11"/>
              </w:rPr>
            </w:pPr>
          </w:p>
        </w:tc>
        <w:tc>
          <w:tcPr>
            <w:tcW w:w="2059" w:type="dxa"/>
            <w:tcBorders>
              <w:top w:val="nil"/>
              <w:left w:val="nil"/>
              <w:bottom w:val="nil"/>
              <w:right w:val="nil"/>
            </w:tcBorders>
            <w:shd w:val="clear" w:color="auto" w:fill="auto"/>
            <w:vAlign w:val="center"/>
            <w:hideMark/>
          </w:tcPr>
          <w:p w14:paraId="3B45E87B" w14:textId="77777777" w:rsidR="006059D5" w:rsidRPr="006059D5" w:rsidRDefault="006059D5" w:rsidP="006059D5">
            <w:pPr>
              <w:jc w:val="center"/>
              <w:rPr>
                <w:sz w:val="11"/>
                <w:szCs w:val="11"/>
              </w:rPr>
            </w:pPr>
          </w:p>
        </w:tc>
        <w:tc>
          <w:tcPr>
            <w:tcW w:w="1856" w:type="dxa"/>
            <w:tcBorders>
              <w:top w:val="nil"/>
              <w:left w:val="single" w:sz="4" w:space="0" w:color="C0C0C0"/>
              <w:bottom w:val="single" w:sz="4" w:space="0" w:color="C0C0C0"/>
              <w:right w:val="single" w:sz="4" w:space="0" w:color="C0C0C0"/>
            </w:tcBorders>
            <w:shd w:val="clear" w:color="auto" w:fill="auto"/>
            <w:vAlign w:val="center"/>
            <w:hideMark/>
          </w:tcPr>
          <w:p w14:paraId="03F48224" w14:textId="7BBE2E04"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2 500,08</w:t>
            </w:r>
          </w:p>
        </w:tc>
        <w:tc>
          <w:tcPr>
            <w:tcW w:w="1676" w:type="dxa"/>
            <w:tcBorders>
              <w:top w:val="nil"/>
              <w:left w:val="nil"/>
              <w:bottom w:val="single" w:sz="4" w:space="0" w:color="C0C0C0"/>
              <w:right w:val="single" w:sz="4" w:space="0" w:color="C0C0C0"/>
            </w:tcBorders>
            <w:shd w:val="clear" w:color="auto" w:fill="auto"/>
            <w:vAlign w:val="center"/>
            <w:hideMark/>
          </w:tcPr>
          <w:p w14:paraId="56314F2E" w14:textId="565F6E6A"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2 310,49</w:t>
            </w:r>
          </w:p>
        </w:tc>
        <w:tc>
          <w:tcPr>
            <w:tcW w:w="1496" w:type="dxa"/>
            <w:tcBorders>
              <w:top w:val="nil"/>
              <w:left w:val="nil"/>
              <w:bottom w:val="single" w:sz="4" w:space="0" w:color="C0C0C0"/>
              <w:right w:val="single" w:sz="4" w:space="0" w:color="C0C0C0"/>
            </w:tcBorders>
            <w:shd w:val="clear" w:color="auto" w:fill="auto"/>
            <w:vAlign w:val="center"/>
            <w:hideMark/>
          </w:tcPr>
          <w:p w14:paraId="3CB78914" w14:textId="11C0990C"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w:t>
            </w:r>
          </w:p>
        </w:tc>
        <w:tc>
          <w:tcPr>
            <w:tcW w:w="1436" w:type="dxa"/>
            <w:tcBorders>
              <w:top w:val="nil"/>
              <w:left w:val="nil"/>
              <w:bottom w:val="single" w:sz="4" w:space="0" w:color="C0C0C0"/>
              <w:right w:val="single" w:sz="4" w:space="0" w:color="C0C0C0"/>
            </w:tcBorders>
            <w:shd w:val="clear" w:color="auto" w:fill="auto"/>
            <w:vAlign w:val="center"/>
            <w:hideMark/>
          </w:tcPr>
          <w:p w14:paraId="68129749" w14:textId="5FF0B679"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2 310,49</w:t>
            </w:r>
          </w:p>
        </w:tc>
        <w:tc>
          <w:tcPr>
            <w:tcW w:w="2276" w:type="dxa"/>
            <w:tcBorders>
              <w:top w:val="nil"/>
              <w:left w:val="nil"/>
              <w:bottom w:val="nil"/>
              <w:right w:val="nil"/>
            </w:tcBorders>
            <w:shd w:val="clear" w:color="auto" w:fill="auto"/>
            <w:vAlign w:val="center"/>
            <w:hideMark/>
          </w:tcPr>
          <w:p w14:paraId="2C42AF40" w14:textId="77777777" w:rsidR="006059D5" w:rsidRPr="006059D5" w:rsidRDefault="006059D5" w:rsidP="006059D5">
            <w:pPr>
              <w:jc w:val="center"/>
              <w:rPr>
                <w:rFonts w:ascii="Tahoma" w:hAnsi="Tahoma" w:cs="Tahoma"/>
                <w:b/>
                <w:bCs/>
                <w:sz w:val="11"/>
                <w:szCs w:val="11"/>
              </w:rPr>
            </w:pPr>
          </w:p>
        </w:tc>
      </w:tr>
      <w:tr w:rsidR="006059D5" w:rsidRPr="006059D5" w14:paraId="37587AC6" w14:textId="77777777" w:rsidTr="006059D5">
        <w:trPr>
          <w:trHeight w:val="225"/>
          <w:jc w:val="center"/>
        </w:trPr>
        <w:tc>
          <w:tcPr>
            <w:tcW w:w="555" w:type="dxa"/>
            <w:tcBorders>
              <w:top w:val="nil"/>
              <w:left w:val="nil"/>
              <w:bottom w:val="nil"/>
              <w:right w:val="nil"/>
            </w:tcBorders>
            <w:shd w:val="clear" w:color="auto" w:fill="auto"/>
            <w:vAlign w:val="center"/>
            <w:hideMark/>
          </w:tcPr>
          <w:p w14:paraId="522FE7AD" w14:textId="77777777" w:rsidR="006059D5" w:rsidRPr="006059D5" w:rsidRDefault="006059D5" w:rsidP="006059D5">
            <w:pPr>
              <w:rPr>
                <w:sz w:val="11"/>
                <w:szCs w:val="11"/>
              </w:rPr>
            </w:pPr>
          </w:p>
        </w:tc>
        <w:tc>
          <w:tcPr>
            <w:tcW w:w="497" w:type="dxa"/>
            <w:tcBorders>
              <w:top w:val="nil"/>
              <w:left w:val="nil"/>
              <w:bottom w:val="nil"/>
              <w:right w:val="nil"/>
            </w:tcBorders>
            <w:shd w:val="clear" w:color="auto" w:fill="auto"/>
            <w:vAlign w:val="center"/>
            <w:hideMark/>
          </w:tcPr>
          <w:p w14:paraId="12D7B12A" w14:textId="77777777" w:rsidR="006059D5" w:rsidRPr="006059D5" w:rsidRDefault="006059D5" w:rsidP="006059D5">
            <w:pPr>
              <w:rPr>
                <w:sz w:val="11"/>
                <w:szCs w:val="11"/>
              </w:rPr>
            </w:pPr>
          </w:p>
        </w:tc>
        <w:tc>
          <w:tcPr>
            <w:tcW w:w="1001" w:type="dxa"/>
            <w:tcBorders>
              <w:top w:val="nil"/>
              <w:left w:val="nil"/>
              <w:bottom w:val="nil"/>
              <w:right w:val="nil"/>
            </w:tcBorders>
            <w:shd w:val="clear" w:color="auto" w:fill="auto"/>
            <w:vAlign w:val="center"/>
            <w:hideMark/>
          </w:tcPr>
          <w:p w14:paraId="77B45F83" w14:textId="77777777" w:rsidR="006059D5" w:rsidRPr="006059D5" w:rsidRDefault="006059D5" w:rsidP="006059D5">
            <w:pPr>
              <w:rPr>
                <w:sz w:val="11"/>
                <w:szCs w:val="11"/>
              </w:rPr>
            </w:pPr>
          </w:p>
        </w:tc>
        <w:tc>
          <w:tcPr>
            <w:tcW w:w="5609" w:type="dxa"/>
            <w:tcBorders>
              <w:top w:val="nil"/>
              <w:left w:val="single" w:sz="4" w:space="0" w:color="C0C0C0"/>
              <w:bottom w:val="single" w:sz="4" w:space="0" w:color="C0C0C0"/>
              <w:right w:val="single" w:sz="4" w:space="0" w:color="C0C0C0"/>
            </w:tcBorders>
            <w:shd w:val="clear" w:color="000000" w:fill="C4BD97"/>
            <w:vAlign w:val="center"/>
            <w:hideMark/>
          </w:tcPr>
          <w:p w14:paraId="5DC11AD3"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Корректировки НВВ</w:t>
            </w:r>
          </w:p>
        </w:tc>
        <w:tc>
          <w:tcPr>
            <w:tcW w:w="1129" w:type="dxa"/>
            <w:tcBorders>
              <w:top w:val="nil"/>
              <w:left w:val="nil"/>
              <w:bottom w:val="single" w:sz="4" w:space="0" w:color="C0C0C0"/>
              <w:right w:val="single" w:sz="4" w:space="0" w:color="C0C0C0"/>
            </w:tcBorders>
            <w:shd w:val="clear" w:color="auto" w:fill="auto"/>
            <w:vAlign w:val="center"/>
            <w:hideMark/>
          </w:tcPr>
          <w:p w14:paraId="542F02C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907" w:type="dxa"/>
            <w:tcBorders>
              <w:top w:val="nil"/>
              <w:left w:val="nil"/>
              <w:bottom w:val="single" w:sz="4" w:space="0" w:color="C0C0C0"/>
              <w:right w:val="single" w:sz="4" w:space="0" w:color="C0C0C0"/>
            </w:tcBorders>
            <w:shd w:val="clear" w:color="auto" w:fill="auto"/>
            <w:vAlign w:val="center"/>
            <w:hideMark/>
          </w:tcPr>
          <w:p w14:paraId="2A8A0B8C" w14:textId="628FDE5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11,85</w:t>
            </w:r>
          </w:p>
        </w:tc>
        <w:tc>
          <w:tcPr>
            <w:tcW w:w="1891" w:type="dxa"/>
            <w:tcBorders>
              <w:top w:val="nil"/>
              <w:left w:val="nil"/>
              <w:bottom w:val="single" w:sz="4" w:space="0" w:color="C0C0C0"/>
              <w:right w:val="single" w:sz="4" w:space="0" w:color="C0C0C0"/>
            </w:tcBorders>
            <w:shd w:val="clear" w:color="auto" w:fill="auto"/>
            <w:vAlign w:val="center"/>
            <w:hideMark/>
          </w:tcPr>
          <w:p w14:paraId="0CE9B462" w14:textId="4451A0BF" w:rsidR="006059D5" w:rsidRPr="006059D5" w:rsidRDefault="006059D5" w:rsidP="006059D5">
            <w:pPr>
              <w:jc w:val="center"/>
              <w:rPr>
                <w:rFonts w:ascii="Tahoma" w:hAnsi="Tahoma" w:cs="Tahoma"/>
                <w:b/>
                <w:bCs/>
                <w:sz w:val="11"/>
                <w:szCs w:val="11"/>
              </w:rPr>
            </w:pPr>
          </w:p>
        </w:tc>
        <w:tc>
          <w:tcPr>
            <w:tcW w:w="1715" w:type="dxa"/>
            <w:tcBorders>
              <w:top w:val="nil"/>
              <w:left w:val="nil"/>
              <w:bottom w:val="single" w:sz="4" w:space="0" w:color="C0C0C0"/>
              <w:right w:val="single" w:sz="4" w:space="0" w:color="C0C0C0"/>
            </w:tcBorders>
            <w:shd w:val="clear" w:color="auto" w:fill="auto"/>
            <w:vAlign w:val="center"/>
            <w:hideMark/>
          </w:tcPr>
          <w:p w14:paraId="7CB9C1C1" w14:textId="69EB4560"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w:t>
            </w:r>
          </w:p>
        </w:tc>
        <w:tc>
          <w:tcPr>
            <w:tcW w:w="1947" w:type="dxa"/>
            <w:tcBorders>
              <w:top w:val="nil"/>
              <w:left w:val="nil"/>
              <w:bottom w:val="single" w:sz="4" w:space="0" w:color="C0C0C0"/>
              <w:right w:val="single" w:sz="4" w:space="0" w:color="C0C0C0"/>
            </w:tcBorders>
            <w:shd w:val="clear" w:color="auto" w:fill="auto"/>
            <w:vAlign w:val="center"/>
            <w:hideMark/>
          </w:tcPr>
          <w:p w14:paraId="7D4B051E" w14:textId="01D169E4" w:rsidR="006059D5" w:rsidRPr="006059D5" w:rsidRDefault="006059D5" w:rsidP="006059D5">
            <w:pPr>
              <w:jc w:val="center"/>
              <w:rPr>
                <w:rFonts w:ascii="Tahoma" w:hAnsi="Tahoma" w:cs="Tahoma"/>
                <w:b/>
                <w:bCs/>
                <w:sz w:val="11"/>
                <w:szCs w:val="11"/>
              </w:rPr>
            </w:pPr>
          </w:p>
        </w:tc>
        <w:tc>
          <w:tcPr>
            <w:tcW w:w="478" w:type="dxa"/>
            <w:tcBorders>
              <w:top w:val="nil"/>
              <w:left w:val="nil"/>
              <w:bottom w:val="single" w:sz="4" w:space="0" w:color="C0C0C0"/>
              <w:right w:val="single" w:sz="4" w:space="0" w:color="C0C0C0"/>
            </w:tcBorders>
            <w:shd w:val="clear" w:color="auto" w:fill="auto"/>
            <w:vAlign w:val="center"/>
            <w:hideMark/>
          </w:tcPr>
          <w:p w14:paraId="4210416A" w14:textId="59D80686" w:rsidR="006059D5" w:rsidRPr="006059D5" w:rsidRDefault="006059D5" w:rsidP="006059D5">
            <w:pPr>
              <w:jc w:val="center"/>
              <w:rPr>
                <w:rFonts w:ascii="Tahoma" w:hAnsi="Tahoma" w:cs="Tahoma"/>
                <w:b/>
                <w:bCs/>
                <w:sz w:val="11"/>
                <w:szCs w:val="11"/>
              </w:rPr>
            </w:pPr>
          </w:p>
        </w:tc>
        <w:tc>
          <w:tcPr>
            <w:tcW w:w="1969" w:type="dxa"/>
            <w:tcBorders>
              <w:top w:val="nil"/>
              <w:left w:val="nil"/>
              <w:bottom w:val="single" w:sz="4" w:space="0" w:color="C0C0C0"/>
              <w:right w:val="single" w:sz="4" w:space="0" w:color="C0C0C0"/>
            </w:tcBorders>
            <w:shd w:val="clear" w:color="auto" w:fill="auto"/>
            <w:vAlign w:val="center"/>
            <w:hideMark/>
          </w:tcPr>
          <w:p w14:paraId="04AA608B" w14:textId="4F7F3373" w:rsidR="006059D5" w:rsidRPr="006059D5" w:rsidRDefault="006059D5" w:rsidP="006059D5">
            <w:pPr>
              <w:jc w:val="center"/>
              <w:rPr>
                <w:rFonts w:ascii="Tahoma" w:hAnsi="Tahoma" w:cs="Tahoma"/>
                <w:b/>
                <w:bCs/>
                <w:sz w:val="11"/>
                <w:szCs w:val="11"/>
              </w:rPr>
            </w:pPr>
          </w:p>
        </w:tc>
        <w:tc>
          <w:tcPr>
            <w:tcW w:w="1872" w:type="dxa"/>
            <w:tcBorders>
              <w:top w:val="nil"/>
              <w:left w:val="nil"/>
              <w:bottom w:val="single" w:sz="4" w:space="0" w:color="C0C0C0"/>
              <w:right w:val="single" w:sz="4" w:space="0" w:color="C0C0C0"/>
            </w:tcBorders>
            <w:shd w:val="clear" w:color="auto" w:fill="auto"/>
            <w:vAlign w:val="center"/>
            <w:hideMark/>
          </w:tcPr>
          <w:p w14:paraId="17467097" w14:textId="4C882D24"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1 570,09</w:t>
            </w:r>
          </w:p>
        </w:tc>
        <w:tc>
          <w:tcPr>
            <w:tcW w:w="131" w:type="dxa"/>
            <w:tcBorders>
              <w:top w:val="nil"/>
              <w:left w:val="nil"/>
              <w:bottom w:val="nil"/>
              <w:right w:val="nil"/>
            </w:tcBorders>
            <w:shd w:val="clear" w:color="auto" w:fill="auto"/>
            <w:vAlign w:val="center"/>
            <w:hideMark/>
          </w:tcPr>
          <w:p w14:paraId="045A1E43" w14:textId="77777777" w:rsidR="006059D5" w:rsidRPr="006059D5" w:rsidRDefault="006059D5" w:rsidP="006059D5">
            <w:pPr>
              <w:jc w:val="center"/>
              <w:rPr>
                <w:rFonts w:ascii="Tahoma" w:hAnsi="Tahoma" w:cs="Tahoma"/>
                <w:b/>
                <w:bCs/>
                <w:sz w:val="11"/>
                <w:szCs w:val="11"/>
              </w:rPr>
            </w:pPr>
          </w:p>
        </w:tc>
        <w:tc>
          <w:tcPr>
            <w:tcW w:w="2059" w:type="dxa"/>
            <w:tcBorders>
              <w:top w:val="nil"/>
              <w:left w:val="nil"/>
              <w:bottom w:val="nil"/>
              <w:right w:val="nil"/>
            </w:tcBorders>
            <w:shd w:val="clear" w:color="auto" w:fill="auto"/>
            <w:vAlign w:val="center"/>
            <w:hideMark/>
          </w:tcPr>
          <w:p w14:paraId="104795CF" w14:textId="77777777" w:rsidR="006059D5" w:rsidRPr="006059D5" w:rsidRDefault="006059D5" w:rsidP="006059D5">
            <w:pPr>
              <w:jc w:val="center"/>
              <w:rPr>
                <w:sz w:val="11"/>
                <w:szCs w:val="11"/>
              </w:rPr>
            </w:pPr>
          </w:p>
        </w:tc>
        <w:tc>
          <w:tcPr>
            <w:tcW w:w="1856" w:type="dxa"/>
            <w:tcBorders>
              <w:top w:val="nil"/>
              <w:left w:val="single" w:sz="4" w:space="0" w:color="C0C0C0"/>
              <w:bottom w:val="single" w:sz="4" w:space="0" w:color="C0C0C0"/>
              <w:right w:val="single" w:sz="4" w:space="0" w:color="C0C0C0"/>
            </w:tcBorders>
            <w:shd w:val="clear" w:color="auto" w:fill="auto"/>
            <w:vAlign w:val="center"/>
            <w:hideMark/>
          </w:tcPr>
          <w:p w14:paraId="254AD2C9" w14:textId="1F388CAE" w:rsidR="006059D5" w:rsidRPr="006059D5" w:rsidRDefault="006059D5" w:rsidP="006059D5">
            <w:pPr>
              <w:jc w:val="center"/>
              <w:rPr>
                <w:rFonts w:ascii="Tahoma" w:hAnsi="Tahoma" w:cs="Tahoma"/>
                <w:b/>
                <w:bCs/>
                <w:sz w:val="11"/>
                <w:szCs w:val="11"/>
              </w:rPr>
            </w:pPr>
          </w:p>
        </w:tc>
        <w:tc>
          <w:tcPr>
            <w:tcW w:w="1676" w:type="dxa"/>
            <w:tcBorders>
              <w:top w:val="nil"/>
              <w:left w:val="nil"/>
              <w:bottom w:val="single" w:sz="4" w:space="0" w:color="C0C0C0"/>
              <w:right w:val="single" w:sz="4" w:space="0" w:color="C0C0C0"/>
            </w:tcBorders>
            <w:shd w:val="clear" w:color="auto" w:fill="auto"/>
            <w:vAlign w:val="center"/>
            <w:hideMark/>
          </w:tcPr>
          <w:p w14:paraId="42851F6B" w14:textId="5779B771"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159,39</w:t>
            </w:r>
          </w:p>
        </w:tc>
        <w:tc>
          <w:tcPr>
            <w:tcW w:w="1496" w:type="dxa"/>
            <w:tcBorders>
              <w:top w:val="nil"/>
              <w:left w:val="nil"/>
              <w:bottom w:val="single" w:sz="4" w:space="0" w:color="C0C0C0"/>
              <w:right w:val="single" w:sz="4" w:space="0" w:color="C0C0C0"/>
            </w:tcBorders>
            <w:shd w:val="clear" w:color="auto" w:fill="auto"/>
            <w:vAlign w:val="center"/>
            <w:hideMark/>
          </w:tcPr>
          <w:p w14:paraId="081320C5" w14:textId="737F47C9"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80,55</w:t>
            </w:r>
          </w:p>
        </w:tc>
        <w:tc>
          <w:tcPr>
            <w:tcW w:w="1436" w:type="dxa"/>
            <w:tcBorders>
              <w:top w:val="nil"/>
              <w:left w:val="nil"/>
              <w:bottom w:val="single" w:sz="4" w:space="0" w:color="C0C0C0"/>
              <w:right w:val="single" w:sz="4" w:space="0" w:color="C0C0C0"/>
            </w:tcBorders>
            <w:shd w:val="clear" w:color="auto" w:fill="auto"/>
            <w:vAlign w:val="center"/>
            <w:hideMark/>
          </w:tcPr>
          <w:p w14:paraId="60DCD153" w14:textId="74F1CCC6"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78,85</w:t>
            </w:r>
          </w:p>
        </w:tc>
        <w:tc>
          <w:tcPr>
            <w:tcW w:w="2276" w:type="dxa"/>
            <w:tcBorders>
              <w:top w:val="nil"/>
              <w:left w:val="nil"/>
              <w:bottom w:val="nil"/>
              <w:right w:val="nil"/>
            </w:tcBorders>
            <w:shd w:val="clear" w:color="auto" w:fill="auto"/>
            <w:vAlign w:val="center"/>
            <w:hideMark/>
          </w:tcPr>
          <w:p w14:paraId="125739FE" w14:textId="77777777" w:rsidR="006059D5" w:rsidRPr="006059D5" w:rsidRDefault="006059D5" w:rsidP="006059D5">
            <w:pPr>
              <w:jc w:val="center"/>
              <w:rPr>
                <w:rFonts w:ascii="Tahoma" w:hAnsi="Tahoma" w:cs="Tahoma"/>
                <w:b/>
                <w:bCs/>
                <w:sz w:val="11"/>
                <w:szCs w:val="11"/>
              </w:rPr>
            </w:pPr>
          </w:p>
        </w:tc>
      </w:tr>
      <w:tr w:rsidR="006059D5" w:rsidRPr="006059D5" w14:paraId="67042524" w14:textId="77777777" w:rsidTr="006059D5">
        <w:trPr>
          <w:trHeight w:val="225"/>
          <w:jc w:val="center"/>
        </w:trPr>
        <w:tc>
          <w:tcPr>
            <w:tcW w:w="555" w:type="dxa"/>
            <w:tcBorders>
              <w:top w:val="nil"/>
              <w:left w:val="nil"/>
              <w:bottom w:val="nil"/>
              <w:right w:val="nil"/>
            </w:tcBorders>
            <w:shd w:val="clear" w:color="auto" w:fill="auto"/>
            <w:vAlign w:val="center"/>
            <w:hideMark/>
          </w:tcPr>
          <w:p w14:paraId="586ACBEE" w14:textId="77777777" w:rsidR="006059D5" w:rsidRPr="006059D5" w:rsidRDefault="006059D5" w:rsidP="006059D5">
            <w:pPr>
              <w:rPr>
                <w:sz w:val="11"/>
                <w:szCs w:val="11"/>
              </w:rPr>
            </w:pPr>
          </w:p>
        </w:tc>
        <w:tc>
          <w:tcPr>
            <w:tcW w:w="497" w:type="dxa"/>
            <w:tcBorders>
              <w:top w:val="nil"/>
              <w:left w:val="nil"/>
              <w:bottom w:val="nil"/>
              <w:right w:val="nil"/>
            </w:tcBorders>
            <w:shd w:val="clear" w:color="auto" w:fill="auto"/>
            <w:vAlign w:val="center"/>
            <w:hideMark/>
          </w:tcPr>
          <w:p w14:paraId="141E46AD" w14:textId="77777777" w:rsidR="006059D5" w:rsidRPr="006059D5" w:rsidRDefault="006059D5" w:rsidP="006059D5">
            <w:pPr>
              <w:rPr>
                <w:sz w:val="11"/>
                <w:szCs w:val="11"/>
              </w:rPr>
            </w:pPr>
          </w:p>
        </w:tc>
        <w:tc>
          <w:tcPr>
            <w:tcW w:w="1001" w:type="dxa"/>
            <w:tcBorders>
              <w:top w:val="nil"/>
              <w:left w:val="nil"/>
              <w:bottom w:val="nil"/>
              <w:right w:val="nil"/>
            </w:tcBorders>
            <w:shd w:val="clear" w:color="auto" w:fill="auto"/>
            <w:vAlign w:val="center"/>
            <w:hideMark/>
          </w:tcPr>
          <w:p w14:paraId="688A0CD3" w14:textId="77777777" w:rsidR="006059D5" w:rsidRPr="006059D5" w:rsidRDefault="006059D5" w:rsidP="006059D5">
            <w:pPr>
              <w:rPr>
                <w:sz w:val="11"/>
                <w:szCs w:val="11"/>
              </w:rPr>
            </w:pPr>
          </w:p>
        </w:tc>
        <w:tc>
          <w:tcPr>
            <w:tcW w:w="5609" w:type="dxa"/>
            <w:tcBorders>
              <w:top w:val="nil"/>
              <w:left w:val="single" w:sz="4" w:space="0" w:color="C0C0C0"/>
              <w:bottom w:val="single" w:sz="4" w:space="0" w:color="C0C0C0"/>
              <w:right w:val="single" w:sz="4" w:space="0" w:color="C0C0C0"/>
            </w:tcBorders>
            <w:shd w:val="clear" w:color="auto" w:fill="auto"/>
            <w:vAlign w:val="center"/>
            <w:hideMark/>
          </w:tcPr>
          <w:p w14:paraId="131ADA6A"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ВСЕГО:</w:t>
            </w:r>
          </w:p>
        </w:tc>
        <w:tc>
          <w:tcPr>
            <w:tcW w:w="1129" w:type="dxa"/>
            <w:tcBorders>
              <w:top w:val="nil"/>
              <w:left w:val="nil"/>
              <w:bottom w:val="single" w:sz="4" w:space="0" w:color="C0C0C0"/>
              <w:right w:val="single" w:sz="4" w:space="0" w:color="C0C0C0"/>
            </w:tcBorders>
            <w:shd w:val="clear" w:color="auto" w:fill="auto"/>
            <w:vAlign w:val="center"/>
            <w:hideMark/>
          </w:tcPr>
          <w:p w14:paraId="0839CD3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1907" w:type="dxa"/>
            <w:tcBorders>
              <w:top w:val="nil"/>
              <w:left w:val="nil"/>
              <w:bottom w:val="single" w:sz="4" w:space="0" w:color="C0C0C0"/>
              <w:right w:val="single" w:sz="4" w:space="0" w:color="C0C0C0"/>
            </w:tcBorders>
            <w:shd w:val="clear" w:color="auto" w:fill="auto"/>
            <w:vAlign w:val="center"/>
            <w:hideMark/>
          </w:tcPr>
          <w:p w14:paraId="2C83172B" w14:textId="5525B96A"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30 230,18</w:t>
            </w:r>
          </w:p>
        </w:tc>
        <w:tc>
          <w:tcPr>
            <w:tcW w:w="1891" w:type="dxa"/>
            <w:tcBorders>
              <w:top w:val="nil"/>
              <w:left w:val="nil"/>
              <w:bottom w:val="single" w:sz="4" w:space="0" w:color="C0C0C0"/>
              <w:right w:val="single" w:sz="4" w:space="0" w:color="C0C0C0"/>
            </w:tcBorders>
            <w:shd w:val="clear" w:color="auto" w:fill="auto"/>
            <w:vAlign w:val="center"/>
            <w:hideMark/>
          </w:tcPr>
          <w:p w14:paraId="3C1C9215" w14:textId="72A8C062"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39 769,60</w:t>
            </w:r>
          </w:p>
        </w:tc>
        <w:tc>
          <w:tcPr>
            <w:tcW w:w="1715" w:type="dxa"/>
            <w:tcBorders>
              <w:top w:val="nil"/>
              <w:left w:val="nil"/>
              <w:bottom w:val="single" w:sz="4" w:space="0" w:color="C0C0C0"/>
              <w:right w:val="single" w:sz="4" w:space="0" w:color="C0C0C0"/>
            </w:tcBorders>
            <w:shd w:val="clear" w:color="auto" w:fill="auto"/>
            <w:vAlign w:val="center"/>
            <w:hideMark/>
          </w:tcPr>
          <w:p w14:paraId="2F1CF1B8" w14:textId="693CE891"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39 375,20</w:t>
            </w:r>
          </w:p>
        </w:tc>
        <w:tc>
          <w:tcPr>
            <w:tcW w:w="1947" w:type="dxa"/>
            <w:tcBorders>
              <w:top w:val="nil"/>
              <w:left w:val="nil"/>
              <w:bottom w:val="single" w:sz="4" w:space="0" w:color="C0C0C0"/>
              <w:right w:val="single" w:sz="4" w:space="0" w:color="C0C0C0"/>
            </w:tcBorders>
            <w:shd w:val="clear" w:color="auto" w:fill="auto"/>
            <w:vAlign w:val="center"/>
            <w:hideMark/>
          </w:tcPr>
          <w:p w14:paraId="0471DB44" w14:textId="4DE42A86"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38 131,41</w:t>
            </w:r>
          </w:p>
        </w:tc>
        <w:tc>
          <w:tcPr>
            <w:tcW w:w="478" w:type="dxa"/>
            <w:tcBorders>
              <w:top w:val="nil"/>
              <w:left w:val="nil"/>
              <w:bottom w:val="single" w:sz="4" w:space="0" w:color="C0C0C0"/>
              <w:right w:val="single" w:sz="4" w:space="0" w:color="C0C0C0"/>
            </w:tcBorders>
            <w:shd w:val="clear" w:color="auto" w:fill="auto"/>
            <w:vAlign w:val="center"/>
            <w:hideMark/>
          </w:tcPr>
          <w:p w14:paraId="1EF574C1" w14:textId="45402C8C" w:rsidR="006059D5" w:rsidRPr="006059D5" w:rsidRDefault="006059D5" w:rsidP="006059D5">
            <w:pPr>
              <w:jc w:val="center"/>
              <w:rPr>
                <w:rFonts w:ascii="Tahoma" w:hAnsi="Tahoma" w:cs="Tahoma"/>
                <w:b/>
                <w:bCs/>
                <w:sz w:val="11"/>
                <w:szCs w:val="11"/>
              </w:rPr>
            </w:pPr>
          </w:p>
        </w:tc>
        <w:tc>
          <w:tcPr>
            <w:tcW w:w="1969" w:type="dxa"/>
            <w:tcBorders>
              <w:top w:val="nil"/>
              <w:left w:val="nil"/>
              <w:bottom w:val="single" w:sz="4" w:space="0" w:color="C0C0C0"/>
              <w:right w:val="single" w:sz="4" w:space="0" w:color="C0C0C0"/>
            </w:tcBorders>
            <w:shd w:val="clear" w:color="auto" w:fill="auto"/>
            <w:vAlign w:val="center"/>
            <w:hideMark/>
          </w:tcPr>
          <w:p w14:paraId="498CDAAB" w14:textId="10B3EA19"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53 084,38</w:t>
            </w:r>
          </w:p>
        </w:tc>
        <w:tc>
          <w:tcPr>
            <w:tcW w:w="1872" w:type="dxa"/>
            <w:tcBorders>
              <w:top w:val="nil"/>
              <w:left w:val="nil"/>
              <w:bottom w:val="single" w:sz="4" w:space="0" w:color="C0C0C0"/>
              <w:right w:val="single" w:sz="4" w:space="0" w:color="C0C0C0"/>
            </w:tcBorders>
            <w:shd w:val="clear" w:color="auto" w:fill="auto"/>
            <w:vAlign w:val="center"/>
            <w:hideMark/>
          </w:tcPr>
          <w:p w14:paraId="3BADA1B2" w14:textId="6914D7B9"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44 095,76</w:t>
            </w:r>
          </w:p>
        </w:tc>
        <w:tc>
          <w:tcPr>
            <w:tcW w:w="131" w:type="dxa"/>
            <w:tcBorders>
              <w:top w:val="nil"/>
              <w:left w:val="nil"/>
              <w:bottom w:val="nil"/>
              <w:right w:val="nil"/>
            </w:tcBorders>
            <w:shd w:val="clear" w:color="auto" w:fill="auto"/>
            <w:vAlign w:val="center"/>
            <w:hideMark/>
          </w:tcPr>
          <w:p w14:paraId="0F20FFC3" w14:textId="77777777" w:rsidR="006059D5" w:rsidRPr="006059D5" w:rsidRDefault="006059D5" w:rsidP="006059D5">
            <w:pPr>
              <w:jc w:val="center"/>
              <w:rPr>
                <w:rFonts w:ascii="Tahoma" w:hAnsi="Tahoma" w:cs="Tahoma"/>
                <w:b/>
                <w:bCs/>
                <w:sz w:val="11"/>
                <w:szCs w:val="11"/>
              </w:rPr>
            </w:pPr>
          </w:p>
        </w:tc>
        <w:tc>
          <w:tcPr>
            <w:tcW w:w="2059" w:type="dxa"/>
            <w:tcBorders>
              <w:top w:val="nil"/>
              <w:left w:val="nil"/>
              <w:bottom w:val="nil"/>
              <w:right w:val="nil"/>
            </w:tcBorders>
            <w:shd w:val="clear" w:color="auto" w:fill="auto"/>
            <w:vAlign w:val="center"/>
            <w:hideMark/>
          </w:tcPr>
          <w:p w14:paraId="00008401" w14:textId="77777777" w:rsidR="006059D5" w:rsidRPr="006059D5" w:rsidRDefault="006059D5" w:rsidP="006059D5">
            <w:pPr>
              <w:jc w:val="center"/>
              <w:rPr>
                <w:sz w:val="11"/>
                <w:szCs w:val="11"/>
              </w:rPr>
            </w:pPr>
          </w:p>
        </w:tc>
        <w:tc>
          <w:tcPr>
            <w:tcW w:w="1856" w:type="dxa"/>
            <w:tcBorders>
              <w:top w:val="nil"/>
              <w:left w:val="single" w:sz="4" w:space="0" w:color="C0C0C0"/>
              <w:bottom w:val="single" w:sz="4" w:space="0" w:color="C0C0C0"/>
              <w:right w:val="single" w:sz="4" w:space="0" w:color="C0C0C0"/>
            </w:tcBorders>
            <w:shd w:val="clear" w:color="auto" w:fill="auto"/>
            <w:vAlign w:val="center"/>
            <w:hideMark/>
          </w:tcPr>
          <w:p w14:paraId="2ED4DBA1" w14:textId="4C510D0C"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52 501,65</w:t>
            </w:r>
          </w:p>
        </w:tc>
        <w:tc>
          <w:tcPr>
            <w:tcW w:w="1676" w:type="dxa"/>
            <w:tcBorders>
              <w:top w:val="nil"/>
              <w:left w:val="nil"/>
              <w:bottom w:val="single" w:sz="4" w:space="0" w:color="C0C0C0"/>
              <w:right w:val="single" w:sz="4" w:space="0" w:color="C0C0C0"/>
            </w:tcBorders>
            <w:shd w:val="clear" w:color="auto" w:fill="auto"/>
            <w:vAlign w:val="center"/>
            <w:hideMark/>
          </w:tcPr>
          <w:p w14:paraId="36FA6AFC" w14:textId="125AECC9"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48 360,90</w:t>
            </w:r>
          </w:p>
        </w:tc>
        <w:tc>
          <w:tcPr>
            <w:tcW w:w="1496" w:type="dxa"/>
            <w:tcBorders>
              <w:top w:val="nil"/>
              <w:left w:val="nil"/>
              <w:bottom w:val="single" w:sz="4" w:space="0" w:color="C0C0C0"/>
              <w:right w:val="single" w:sz="4" w:space="0" w:color="C0C0C0"/>
            </w:tcBorders>
            <w:shd w:val="clear" w:color="auto" w:fill="auto"/>
            <w:vAlign w:val="center"/>
            <w:hideMark/>
          </w:tcPr>
          <w:p w14:paraId="3FE70F5A" w14:textId="765C030F"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22 048,40</w:t>
            </w:r>
          </w:p>
        </w:tc>
        <w:tc>
          <w:tcPr>
            <w:tcW w:w="1436" w:type="dxa"/>
            <w:tcBorders>
              <w:top w:val="nil"/>
              <w:left w:val="nil"/>
              <w:bottom w:val="single" w:sz="4" w:space="0" w:color="C0C0C0"/>
              <w:right w:val="single" w:sz="4" w:space="0" w:color="C0C0C0"/>
            </w:tcBorders>
            <w:shd w:val="clear" w:color="auto" w:fill="auto"/>
            <w:vAlign w:val="center"/>
            <w:hideMark/>
          </w:tcPr>
          <w:p w14:paraId="1E44C651" w14:textId="4B76A250"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26 312,49</w:t>
            </w:r>
          </w:p>
        </w:tc>
        <w:tc>
          <w:tcPr>
            <w:tcW w:w="2276" w:type="dxa"/>
            <w:tcBorders>
              <w:top w:val="nil"/>
              <w:left w:val="nil"/>
              <w:bottom w:val="nil"/>
              <w:right w:val="nil"/>
            </w:tcBorders>
            <w:shd w:val="clear" w:color="auto" w:fill="auto"/>
            <w:vAlign w:val="center"/>
            <w:hideMark/>
          </w:tcPr>
          <w:p w14:paraId="4F78C400" w14:textId="77777777" w:rsidR="006059D5" w:rsidRPr="006059D5" w:rsidRDefault="006059D5" w:rsidP="006059D5">
            <w:pPr>
              <w:jc w:val="center"/>
              <w:rPr>
                <w:rFonts w:ascii="Tahoma" w:hAnsi="Tahoma" w:cs="Tahoma"/>
                <w:b/>
                <w:bCs/>
                <w:sz w:val="11"/>
                <w:szCs w:val="11"/>
              </w:rPr>
            </w:pPr>
          </w:p>
        </w:tc>
      </w:tr>
    </w:tbl>
    <w:p w14:paraId="213DB2ED" w14:textId="77777777" w:rsidR="006059D5" w:rsidRDefault="006059D5" w:rsidP="004A23C5">
      <w:pPr>
        <w:tabs>
          <w:tab w:val="left" w:pos="5580"/>
          <w:tab w:val="left" w:pos="9498"/>
        </w:tabs>
        <w:ind w:right="-569"/>
        <w:sectPr w:rsidR="006059D5" w:rsidSect="006059D5">
          <w:pgSz w:w="16838" w:h="11906" w:orient="landscape"/>
          <w:pgMar w:top="1135" w:right="851" w:bottom="851" w:left="1134" w:header="720" w:footer="720" w:gutter="0"/>
          <w:cols w:space="720"/>
          <w:titlePg/>
          <w:docGrid w:linePitch="326"/>
        </w:sectPr>
      </w:pPr>
    </w:p>
    <w:tbl>
      <w:tblPr>
        <w:tblW w:w="3260" w:type="pct"/>
        <w:jc w:val="center"/>
        <w:tblCellMar>
          <w:left w:w="0" w:type="dxa"/>
          <w:right w:w="0" w:type="dxa"/>
        </w:tblCellMar>
        <w:tblLook w:val="04A0" w:firstRow="1" w:lastRow="0" w:firstColumn="1" w:lastColumn="0" w:noHBand="0" w:noVBand="1"/>
      </w:tblPr>
      <w:tblGrid>
        <w:gridCol w:w="151"/>
        <w:gridCol w:w="99"/>
        <w:gridCol w:w="450"/>
        <w:gridCol w:w="1247"/>
        <w:gridCol w:w="584"/>
        <w:gridCol w:w="774"/>
        <w:gridCol w:w="890"/>
        <w:gridCol w:w="611"/>
        <w:gridCol w:w="611"/>
        <w:gridCol w:w="437"/>
        <w:gridCol w:w="930"/>
        <w:gridCol w:w="774"/>
        <w:gridCol w:w="890"/>
        <w:gridCol w:w="611"/>
        <w:gridCol w:w="611"/>
        <w:gridCol w:w="437"/>
        <w:gridCol w:w="930"/>
        <w:gridCol w:w="774"/>
        <w:gridCol w:w="890"/>
        <w:gridCol w:w="611"/>
        <w:gridCol w:w="611"/>
        <w:gridCol w:w="930"/>
      </w:tblGrid>
      <w:tr w:rsidR="006059D5" w:rsidRPr="006059D5" w14:paraId="37B69955" w14:textId="77777777" w:rsidTr="006059D5">
        <w:trPr>
          <w:trHeight w:val="450"/>
          <w:jc w:val="center"/>
        </w:trPr>
        <w:tc>
          <w:tcPr>
            <w:tcW w:w="61" w:type="dxa"/>
            <w:tcBorders>
              <w:top w:val="nil"/>
              <w:left w:val="nil"/>
              <w:bottom w:val="nil"/>
              <w:right w:val="nil"/>
            </w:tcBorders>
            <w:shd w:val="clear" w:color="auto" w:fill="auto"/>
            <w:vAlign w:val="center"/>
            <w:hideMark/>
          </w:tcPr>
          <w:p w14:paraId="511A7DD6" w14:textId="77777777" w:rsidR="006059D5" w:rsidRPr="006059D5" w:rsidRDefault="006059D5" w:rsidP="006059D5">
            <w:pPr>
              <w:rPr>
                <w:sz w:val="11"/>
                <w:szCs w:val="11"/>
              </w:rPr>
            </w:pPr>
          </w:p>
        </w:tc>
        <w:tc>
          <w:tcPr>
            <w:tcW w:w="53" w:type="dxa"/>
            <w:tcBorders>
              <w:top w:val="nil"/>
              <w:left w:val="nil"/>
              <w:bottom w:val="nil"/>
              <w:right w:val="nil"/>
            </w:tcBorders>
            <w:shd w:val="clear" w:color="auto" w:fill="auto"/>
            <w:vAlign w:val="center"/>
            <w:hideMark/>
          </w:tcPr>
          <w:p w14:paraId="005A5CE7" w14:textId="77777777" w:rsidR="006059D5" w:rsidRPr="006059D5" w:rsidRDefault="006059D5" w:rsidP="006059D5">
            <w:pPr>
              <w:rPr>
                <w:sz w:val="11"/>
                <w:szCs w:val="11"/>
              </w:rPr>
            </w:pPr>
          </w:p>
        </w:tc>
        <w:tc>
          <w:tcPr>
            <w:tcW w:w="1463" w:type="dxa"/>
            <w:gridSpan w:val="2"/>
            <w:tcBorders>
              <w:top w:val="single" w:sz="4" w:space="0" w:color="C0C0C0"/>
              <w:left w:val="nil"/>
              <w:bottom w:val="single" w:sz="4" w:space="0" w:color="C0C0C0"/>
              <w:right w:val="nil"/>
            </w:tcBorders>
            <w:shd w:val="clear" w:color="auto" w:fill="auto"/>
            <w:vAlign w:val="bottom"/>
            <w:hideMark/>
          </w:tcPr>
          <w:p w14:paraId="25AABB73" w14:textId="77777777" w:rsidR="006059D5" w:rsidRPr="006059D5" w:rsidRDefault="006059D5" w:rsidP="006059D5">
            <w:pPr>
              <w:rPr>
                <w:rFonts w:ascii="Tahoma" w:hAnsi="Tahoma" w:cs="Tahoma"/>
                <w:sz w:val="11"/>
                <w:szCs w:val="11"/>
              </w:rPr>
            </w:pPr>
            <w:r w:rsidRPr="006059D5">
              <w:rPr>
                <w:rFonts w:ascii="Tahoma" w:hAnsi="Tahoma" w:cs="Tahoma"/>
                <w:sz w:val="11"/>
                <w:szCs w:val="11"/>
              </w:rPr>
              <w:t>ООО Горводоканал водоотведение</w:t>
            </w:r>
          </w:p>
        </w:tc>
        <w:tc>
          <w:tcPr>
            <w:tcW w:w="249" w:type="dxa"/>
            <w:tcBorders>
              <w:top w:val="single" w:sz="4" w:space="0" w:color="C0C0C0"/>
              <w:left w:val="nil"/>
              <w:bottom w:val="single" w:sz="4" w:space="0" w:color="C0C0C0"/>
              <w:right w:val="nil"/>
            </w:tcBorders>
            <w:shd w:val="clear" w:color="auto" w:fill="auto"/>
            <w:vAlign w:val="bottom"/>
            <w:hideMark/>
          </w:tcPr>
          <w:p w14:paraId="21E5E0BB"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nil"/>
              <w:left w:val="nil"/>
              <w:bottom w:val="nil"/>
              <w:right w:val="nil"/>
            </w:tcBorders>
            <w:shd w:val="clear" w:color="auto" w:fill="auto"/>
            <w:noWrap/>
            <w:vAlign w:val="bottom"/>
            <w:hideMark/>
          </w:tcPr>
          <w:p w14:paraId="0AEB1F68" w14:textId="77777777" w:rsidR="006059D5" w:rsidRPr="006059D5" w:rsidRDefault="006059D5" w:rsidP="006059D5">
            <w:pPr>
              <w:rPr>
                <w:rFonts w:ascii="Tahoma" w:hAnsi="Tahoma" w:cs="Tahoma"/>
                <w:sz w:val="11"/>
                <w:szCs w:val="11"/>
              </w:rPr>
            </w:pPr>
          </w:p>
        </w:tc>
        <w:tc>
          <w:tcPr>
            <w:tcW w:w="477" w:type="dxa"/>
            <w:tcBorders>
              <w:top w:val="nil"/>
              <w:left w:val="nil"/>
              <w:bottom w:val="nil"/>
              <w:right w:val="nil"/>
            </w:tcBorders>
            <w:shd w:val="clear" w:color="auto" w:fill="auto"/>
            <w:noWrap/>
            <w:vAlign w:val="bottom"/>
            <w:hideMark/>
          </w:tcPr>
          <w:p w14:paraId="79209878" w14:textId="77777777" w:rsidR="006059D5" w:rsidRPr="006059D5" w:rsidRDefault="006059D5" w:rsidP="006059D5">
            <w:pPr>
              <w:rPr>
                <w:sz w:val="11"/>
                <w:szCs w:val="11"/>
              </w:rPr>
            </w:pPr>
          </w:p>
        </w:tc>
        <w:tc>
          <w:tcPr>
            <w:tcW w:w="414" w:type="dxa"/>
            <w:tcBorders>
              <w:top w:val="nil"/>
              <w:left w:val="nil"/>
              <w:bottom w:val="nil"/>
              <w:right w:val="nil"/>
            </w:tcBorders>
            <w:shd w:val="clear" w:color="auto" w:fill="auto"/>
            <w:noWrap/>
            <w:vAlign w:val="bottom"/>
            <w:hideMark/>
          </w:tcPr>
          <w:p w14:paraId="72861C91" w14:textId="77777777" w:rsidR="006059D5" w:rsidRPr="006059D5" w:rsidRDefault="006059D5" w:rsidP="006059D5">
            <w:pPr>
              <w:rPr>
                <w:sz w:val="11"/>
                <w:szCs w:val="11"/>
              </w:rPr>
            </w:pPr>
          </w:p>
        </w:tc>
        <w:tc>
          <w:tcPr>
            <w:tcW w:w="399" w:type="dxa"/>
            <w:tcBorders>
              <w:top w:val="nil"/>
              <w:left w:val="nil"/>
              <w:bottom w:val="nil"/>
              <w:right w:val="nil"/>
            </w:tcBorders>
            <w:shd w:val="clear" w:color="auto" w:fill="auto"/>
            <w:noWrap/>
            <w:vAlign w:val="bottom"/>
            <w:hideMark/>
          </w:tcPr>
          <w:p w14:paraId="1E02D2F3" w14:textId="77777777" w:rsidR="006059D5" w:rsidRPr="006059D5" w:rsidRDefault="006059D5" w:rsidP="006059D5">
            <w:pPr>
              <w:rPr>
                <w:sz w:val="11"/>
                <w:szCs w:val="11"/>
              </w:rPr>
            </w:pPr>
          </w:p>
        </w:tc>
        <w:tc>
          <w:tcPr>
            <w:tcW w:w="188" w:type="dxa"/>
            <w:tcBorders>
              <w:top w:val="nil"/>
              <w:left w:val="nil"/>
              <w:bottom w:val="nil"/>
              <w:right w:val="nil"/>
            </w:tcBorders>
            <w:shd w:val="clear" w:color="auto" w:fill="auto"/>
            <w:noWrap/>
            <w:vAlign w:val="bottom"/>
            <w:hideMark/>
          </w:tcPr>
          <w:p w14:paraId="6D6379E2" w14:textId="77777777" w:rsidR="006059D5" w:rsidRPr="006059D5" w:rsidRDefault="006059D5" w:rsidP="006059D5">
            <w:pPr>
              <w:rPr>
                <w:sz w:val="11"/>
                <w:szCs w:val="11"/>
              </w:rPr>
            </w:pPr>
          </w:p>
        </w:tc>
        <w:tc>
          <w:tcPr>
            <w:tcW w:w="845" w:type="dxa"/>
            <w:tcBorders>
              <w:top w:val="nil"/>
              <w:left w:val="nil"/>
              <w:bottom w:val="nil"/>
              <w:right w:val="nil"/>
            </w:tcBorders>
            <w:shd w:val="clear" w:color="auto" w:fill="auto"/>
            <w:noWrap/>
            <w:vAlign w:val="bottom"/>
            <w:hideMark/>
          </w:tcPr>
          <w:p w14:paraId="1C47C97E" w14:textId="77777777" w:rsidR="006059D5" w:rsidRPr="006059D5" w:rsidRDefault="006059D5" w:rsidP="006059D5">
            <w:pPr>
              <w:rPr>
                <w:sz w:val="11"/>
                <w:szCs w:val="11"/>
              </w:rPr>
            </w:pPr>
          </w:p>
        </w:tc>
        <w:tc>
          <w:tcPr>
            <w:tcW w:w="501" w:type="dxa"/>
            <w:tcBorders>
              <w:top w:val="nil"/>
              <w:left w:val="nil"/>
              <w:bottom w:val="nil"/>
              <w:right w:val="nil"/>
            </w:tcBorders>
            <w:shd w:val="clear" w:color="auto" w:fill="auto"/>
            <w:noWrap/>
            <w:vAlign w:val="bottom"/>
            <w:hideMark/>
          </w:tcPr>
          <w:p w14:paraId="090999F4" w14:textId="77777777" w:rsidR="006059D5" w:rsidRPr="006059D5" w:rsidRDefault="006059D5" w:rsidP="006059D5">
            <w:pPr>
              <w:rPr>
                <w:sz w:val="11"/>
                <w:szCs w:val="11"/>
              </w:rPr>
            </w:pPr>
          </w:p>
        </w:tc>
        <w:tc>
          <w:tcPr>
            <w:tcW w:w="477" w:type="dxa"/>
            <w:tcBorders>
              <w:top w:val="nil"/>
              <w:left w:val="nil"/>
              <w:bottom w:val="nil"/>
              <w:right w:val="nil"/>
            </w:tcBorders>
            <w:shd w:val="clear" w:color="auto" w:fill="auto"/>
            <w:noWrap/>
            <w:vAlign w:val="bottom"/>
            <w:hideMark/>
          </w:tcPr>
          <w:p w14:paraId="5063DB70" w14:textId="77777777" w:rsidR="006059D5" w:rsidRPr="006059D5" w:rsidRDefault="006059D5" w:rsidP="006059D5">
            <w:pPr>
              <w:rPr>
                <w:sz w:val="11"/>
                <w:szCs w:val="11"/>
              </w:rPr>
            </w:pPr>
          </w:p>
        </w:tc>
        <w:tc>
          <w:tcPr>
            <w:tcW w:w="404" w:type="dxa"/>
            <w:tcBorders>
              <w:top w:val="nil"/>
              <w:left w:val="nil"/>
              <w:bottom w:val="nil"/>
              <w:right w:val="nil"/>
            </w:tcBorders>
            <w:shd w:val="clear" w:color="auto" w:fill="auto"/>
            <w:noWrap/>
            <w:vAlign w:val="bottom"/>
            <w:hideMark/>
          </w:tcPr>
          <w:p w14:paraId="21E64190" w14:textId="77777777" w:rsidR="006059D5" w:rsidRPr="006059D5" w:rsidRDefault="006059D5" w:rsidP="006059D5">
            <w:pPr>
              <w:rPr>
                <w:sz w:val="11"/>
                <w:szCs w:val="11"/>
              </w:rPr>
            </w:pPr>
          </w:p>
        </w:tc>
        <w:tc>
          <w:tcPr>
            <w:tcW w:w="414" w:type="dxa"/>
            <w:tcBorders>
              <w:top w:val="nil"/>
              <w:left w:val="nil"/>
              <w:bottom w:val="nil"/>
              <w:right w:val="nil"/>
            </w:tcBorders>
            <w:shd w:val="clear" w:color="auto" w:fill="auto"/>
            <w:noWrap/>
            <w:vAlign w:val="bottom"/>
            <w:hideMark/>
          </w:tcPr>
          <w:p w14:paraId="196DFE0B" w14:textId="77777777" w:rsidR="006059D5" w:rsidRPr="006059D5" w:rsidRDefault="006059D5" w:rsidP="006059D5">
            <w:pPr>
              <w:rPr>
                <w:sz w:val="11"/>
                <w:szCs w:val="11"/>
              </w:rPr>
            </w:pPr>
          </w:p>
        </w:tc>
        <w:tc>
          <w:tcPr>
            <w:tcW w:w="188" w:type="dxa"/>
            <w:tcBorders>
              <w:top w:val="nil"/>
              <w:left w:val="nil"/>
              <w:bottom w:val="nil"/>
              <w:right w:val="nil"/>
            </w:tcBorders>
            <w:shd w:val="clear" w:color="auto" w:fill="auto"/>
            <w:noWrap/>
            <w:vAlign w:val="bottom"/>
            <w:hideMark/>
          </w:tcPr>
          <w:p w14:paraId="2BB79F79" w14:textId="77777777" w:rsidR="006059D5" w:rsidRPr="006059D5" w:rsidRDefault="006059D5" w:rsidP="006059D5">
            <w:pPr>
              <w:rPr>
                <w:sz w:val="11"/>
                <w:szCs w:val="11"/>
              </w:rPr>
            </w:pPr>
          </w:p>
        </w:tc>
        <w:tc>
          <w:tcPr>
            <w:tcW w:w="719" w:type="dxa"/>
            <w:tcBorders>
              <w:top w:val="nil"/>
              <w:left w:val="nil"/>
              <w:bottom w:val="nil"/>
              <w:right w:val="nil"/>
            </w:tcBorders>
            <w:shd w:val="clear" w:color="auto" w:fill="auto"/>
            <w:noWrap/>
            <w:vAlign w:val="bottom"/>
            <w:hideMark/>
          </w:tcPr>
          <w:p w14:paraId="3E6DB6A1" w14:textId="77777777" w:rsidR="006059D5" w:rsidRPr="006059D5" w:rsidRDefault="006059D5" w:rsidP="006059D5">
            <w:pPr>
              <w:rPr>
                <w:sz w:val="11"/>
                <w:szCs w:val="11"/>
              </w:rPr>
            </w:pPr>
          </w:p>
        </w:tc>
        <w:tc>
          <w:tcPr>
            <w:tcW w:w="501" w:type="dxa"/>
            <w:tcBorders>
              <w:top w:val="nil"/>
              <w:left w:val="nil"/>
              <w:bottom w:val="nil"/>
              <w:right w:val="nil"/>
            </w:tcBorders>
            <w:shd w:val="clear" w:color="auto" w:fill="auto"/>
            <w:noWrap/>
            <w:vAlign w:val="bottom"/>
            <w:hideMark/>
          </w:tcPr>
          <w:p w14:paraId="120417E2" w14:textId="77777777" w:rsidR="006059D5" w:rsidRPr="006059D5" w:rsidRDefault="006059D5" w:rsidP="006059D5">
            <w:pPr>
              <w:rPr>
                <w:sz w:val="11"/>
                <w:szCs w:val="11"/>
              </w:rPr>
            </w:pPr>
          </w:p>
        </w:tc>
        <w:tc>
          <w:tcPr>
            <w:tcW w:w="477" w:type="dxa"/>
            <w:tcBorders>
              <w:top w:val="nil"/>
              <w:left w:val="nil"/>
              <w:bottom w:val="nil"/>
              <w:right w:val="nil"/>
            </w:tcBorders>
            <w:shd w:val="clear" w:color="auto" w:fill="auto"/>
            <w:noWrap/>
            <w:vAlign w:val="bottom"/>
            <w:hideMark/>
          </w:tcPr>
          <w:p w14:paraId="4214E0F7" w14:textId="77777777" w:rsidR="006059D5" w:rsidRPr="006059D5" w:rsidRDefault="006059D5" w:rsidP="006059D5">
            <w:pPr>
              <w:rPr>
                <w:sz w:val="11"/>
                <w:szCs w:val="11"/>
              </w:rPr>
            </w:pPr>
          </w:p>
        </w:tc>
        <w:tc>
          <w:tcPr>
            <w:tcW w:w="365" w:type="dxa"/>
            <w:tcBorders>
              <w:top w:val="nil"/>
              <w:left w:val="nil"/>
              <w:bottom w:val="nil"/>
              <w:right w:val="nil"/>
            </w:tcBorders>
            <w:shd w:val="clear" w:color="auto" w:fill="auto"/>
            <w:noWrap/>
            <w:vAlign w:val="bottom"/>
            <w:hideMark/>
          </w:tcPr>
          <w:p w14:paraId="36072F7C" w14:textId="77777777" w:rsidR="006059D5" w:rsidRPr="006059D5" w:rsidRDefault="006059D5" w:rsidP="006059D5">
            <w:pPr>
              <w:rPr>
                <w:sz w:val="11"/>
                <w:szCs w:val="11"/>
              </w:rPr>
            </w:pPr>
          </w:p>
        </w:tc>
        <w:tc>
          <w:tcPr>
            <w:tcW w:w="351" w:type="dxa"/>
            <w:tcBorders>
              <w:top w:val="nil"/>
              <w:left w:val="nil"/>
              <w:bottom w:val="nil"/>
              <w:right w:val="nil"/>
            </w:tcBorders>
            <w:shd w:val="clear" w:color="auto" w:fill="auto"/>
            <w:noWrap/>
            <w:vAlign w:val="bottom"/>
            <w:hideMark/>
          </w:tcPr>
          <w:p w14:paraId="4CB57406" w14:textId="77777777" w:rsidR="006059D5" w:rsidRPr="006059D5" w:rsidRDefault="006059D5" w:rsidP="006059D5">
            <w:pPr>
              <w:rPr>
                <w:sz w:val="11"/>
                <w:szCs w:val="11"/>
              </w:rPr>
            </w:pPr>
          </w:p>
        </w:tc>
        <w:tc>
          <w:tcPr>
            <w:tcW w:w="642" w:type="dxa"/>
            <w:tcBorders>
              <w:top w:val="nil"/>
              <w:left w:val="nil"/>
              <w:bottom w:val="nil"/>
              <w:right w:val="nil"/>
            </w:tcBorders>
            <w:shd w:val="clear" w:color="auto" w:fill="auto"/>
            <w:noWrap/>
            <w:vAlign w:val="bottom"/>
            <w:hideMark/>
          </w:tcPr>
          <w:p w14:paraId="6830EB0F" w14:textId="77777777" w:rsidR="006059D5" w:rsidRPr="006059D5" w:rsidRDefault="006059D5" w:rsidP="006059D5">
            <w:pPr>
              <w:rPr>
                <w:sz w:val="11"/>
                <w:szCs w:val="11"/>
              </w:rPr>
            </w:pPr>
          </w:p>
        </w:tc>
      </w:tr>
      <w:tr w:rsidR="006059D5" w:rsidRPr="006059D5" w14:paraId="58EA01ED" w14:textId="77777777" w:rsidTr="006059D5">
        <w:trPr>
          <w:trHeight w:val="750"/>
          <w:jc w:val="center"/>
        </w:trPr>
        <w:tc>
          <w:tcPr>
            <w:tcW w:w="61" w:type="dxa"/>
            <w:tcBorders>
              <w:top w:val="nil"/>
              <w:left w:val="nil"/>
              <w:bottom w:val="nil"/>
              <w:right w:val="nil"/>
            </w:tcBorders>
            <w:shd w:val="clear" w:color="auto" w:fill="auto"/>
            <w:vAlign w:val="center"/>
            <w:hideMark/>
          </w:tcPr>
          <w:p w14:paraId="73252785" w14:textId="77777777" w:rsidR="006059D5" w:rsidRPr="006059D5" w:rsidRDefault="006059D5" w:rsidP="006059D5">
            <w:pPr>
              <w:rPr>
                <w:sz w:val="11"/>
                <w:szCs w:val="11"/>
              </w:rPr>
            </w:pPr>
          </w:p>
        </w:tc>
        <w:tc>
          <w:tcPr>
            <w:tcW w:w="53" w:type="dxa"/>
            <w:tcBorders>
              <w:top w:val="nil"/>
              <w:left w:val="nil"/>
              <w:bottom w:val="nil"/>
              <w:right w:val="nil"/>
            </w:tcBorders>
            <w:shd w:val="clear" w:color="auto" w:fill="auto"/>
            <w:vAlign w:val="center"/>
            <w:hideMark/>
          </w:tcPr>
          <w:p w14:paraId="736A0AC1" w14:textId="77777777" w:rsidR="006059D5" w:rsidRPr="006059D5" w:rsidRDefault="006059D5" w:rsidP="006059D5">
            <w:pPr>
              <w:rPr>
                <w:sz w:val="11"/>
                <w:szCs w:val="11"/>
              </w:rPr>
            </w:pPr>
          </w:p>
        </w:tc>
        <w:tc>
          <w:tcPr>
            <w:tcW w:w="32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62B8E9E"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 п/п</w:t>
            </w:r>
          </w:p>
        </w:tc>
        <w:tc>
          <w:tcPr>
            <w:tcW w:w="114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00B0AA9"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Наименование показателя</w:t>
            </w:r>
          </w:p>
        </w:tc>
        <w:tc>
          <w:tcPr>
            <w:tcW w:w="24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2A49EE8"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Ед. изм.</w:t>
            </w:r>
          </w:p>
        </w:tc>
        <w:tc>
          <w:tcPr>
            <w:tcW w:w="1791" w:type="dxa"/>
            <w:gridSpan w:val="4"/>
            <w:tcBorders>
              <w:top w:val="single" w:sz="4" w:space="0" w:color="C0C0C0"/>
              <w:left w:val="nil"/>
              <w:bottom w:val="single" w:sz="4" w:space="0" w:color="C0C0C0"/>
              <w:right w:val="single" w:sz="4" w:space="0" w:color="C0C0C0"/>
            </w:tcBorders>
            <w:shd w:val="clear" w:color="auto" w:fill="auto"/>
            <w:vAlign w:val="center"/>
            <w:hideMark/>
          </w:tcPr>
          <w:p w14:paraId="5070F5E2"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2025</w:t>
            </w:r>
          </w:p>
        </w:tc>
        <w:tc>
          <w:tcPr>
            <w:tcW w:w="1033" w:type="dxa"/>
            <w:gridSpan w:val="2"/>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895C382"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Обоснование отклонений</w:t>
            </w:r>
          </w:p>
        </w:tc>
        <w:tc>
          <w:tcPr>
            <w:tcW w:w="1796" w:type="dxa"/>
            <w:gridSpan w:val="4"/>
            <w:tcBorders>
              <w:top w:val="single" w:sz="4" w:space="0" w:color="C0C0C0"/>
              <w:left w:val="nil"/>
              <w:bottom w:val="single" w:sz="4" w:space="0" w:color="C0C0C0"/>
              <w:right w:val="single" w:sz="4" w:space="0" w:color="C0C0C0"/>
            </w:tcBorders>
            <w:shd w:val="clear" w:color="auto" w:fill="auto"/>
            <w:vAlign w:val="center"/>
            <w:hideMark/>
          </w:tcPr>
          <w:p w14:paraId="447A14FD"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2026</w:t>
            </w:r>
          </w:p>
        </w:tc>
        <w:tc>
          <w:tcPr>
            <w:tcW w:w="907" w:type="dxa"/>
            <w:gridSpan w:val="2"/>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A8401AF"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Обоснование отклонений</w:t>
            </w:r>
          </w:p>
        </w:tc>
        <w:tc>
          <w:tcPr>
            <w:tcW w:w="1694" w:type="dxa"/>
            <w:gridSpan w:val="4"/>
            <w:tcBorders>
              <w:top w:val="single" w:sz="4" w:space="0" w:color="C0C0C0"/>
              <w:left w:val="nil"/>
              <w:bottom w:val="single" w:sz="4" w:space="0" w:color="C0C0C0"/>
              <w:right w:val="single" w:sz="4" w:space="0" w:color="C0C0C0"/>
            </w:tcBorders>
            <w:shd w:val="clear" w:color="auto" w:fill="auto"/>
            <w:vAlign w:val="center"/>
            <w:hideMark/>
          </w:tcPr>
          <w:p w14:paraId="55414CE5"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2027</w:t>
            </w:r>
          </w:p>
        </w:tc>
        <w:tc>
          <w:tcPr>
            <w:tcW w:w="642"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52FE17B"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Обоснование отклонений</w:t>
            </w:r>
          </w:p>
        </w:tc>
      </w:tr>
      <w:tr w:rsidR="006059D5" w:rsidRPr="006059D5" w14:paraId="52AD9D73" w14:textId="77777777" w:rsidTr="006059D5">
        <w:trPr>
          <w:trHeight w:val="300"/>
          <w:jc w:val="center"/>
        </w:trPr>
        <w:tc>
          <w:tcPr>
            <w:tcW w:w="61" w:type="dxa"/>
            <w:tcBorders>
              <w:top w:val="nil"/>
              <w:left w:val="nil"/>
              <w:bottom w:val="nil"/>
              <w:right w:val="nil"/>
            </w:tcBorders>
            <w:shd w:val="clear" w:color="auto" w:fill="auto"/>
            <w:vAlign w:val="center"/>
            <w:hideMark/>
          </w:tcPr>
          <w:p w14:paraId="2458BD90" w14:textId="77777777" w:rsidR="006059D5" w:rsidRPr="006059D5" w:rsidRDefault="006059D5" w:rsidP="006059D5">
            <w:pPr>
              <w:jc w:val="center"/>
              <w:rPr>
                <w:rFonts w:ascii="Tahoma" w:hAnsi="Tahoma" w:cs="Tahoma"/>
                <w:b/>
                <w:bCs/>
                <w:color w:val="272727"/>
                <w:sz w:val="11"/>
                <w:szCs w:val="11"/>
              </w:rPr>
            </w:pPr>
          </w:p>
        </w:tc>
        <w:tc>
          <w:tcPr>
            <w:tcW w:w="53" w:type="dxa"/>
            <w:tcBorders>
              <w:top w:val="nil"/>
              <w:left w:val="nil"/>
              <w:bottom w:val="nil"/>
              <w:right w:val="nil"/>
            </w:tcBorders>
            <w:shd w:val="clear" w:color="auto" w:fill="auto"/>
            <w:vAlign w:val="center"/>
            <w:hideMark/>
          </w:tcPr>
          <w:p w14:paraId="7B6CF654" w14:textId="77777777" w:rsidR="006059D5" w:rsidRPr="006059D5" w:rsidRDefault="006059D5" w:rsidP="006059D5">
            <w:pPr>
              <w:rPr>
                <w:sz w:val="11"/>
                <w:szCs w:val="11"/>
              </w:rPr>
            </w:pPr>
          </w:p>
        </w:tc>
        <w:tc>
          <w:tcPr>
            <w:tcW w:w="322" w:type="dxa"/>
            <w:vMerge/>
            <w:tcBorders>
              <w:top w:val="nil"/>
              <w:left w:val="single" w:sz="4" w:space="0" w:color="C0C0C0"/>
              <w:bottom w:val="single" w:sz="4" w:space="0" w:color="C0C0C0"/>
              <w:right w:val="single" w:sz="4" w:space="0" w:color="C0C0C0"/>
            </w:tcBorders>
            <w:vAlign w:val="center"/>
            <w:hideMark/>
          </w:tcPr>
          <w:p w14:paraId="1E32FD7D" w14:textId="77777777" w:rsidR="006059D5" w:rsidRPr="006059D5" w:rsidRDefault="006059D5" w:rsidP="006059D5">
            <w:pPr>
              <w:rPr>
                <w:rFonts w:ascii="Tahoma" w:hAnsi="Tahoma" w:cs="Tahoma"/>
                <w:b/>
                <w:bCs/>
                <w:color w:val="272727"/>
                <w:sz w:val="11"/>
                <w:szCs w:val="11"/>
              </w:rPr>
            </w:pPr>
          </w:p>
        </w:tc>
        <w:tc>
          <w:tcPr>
            <w:tcW w:w="1141" w:type="dxa"/>
            <w:vMerge/>
            <w:tcBorders>
              <w:top w:val="nil"/>
              <w:left w:val="single" w:sz="4" w:space="0" w:color="C0C0C0"/>
              <w:bottom w:val="single" w:sz="4" w:space="0" w:color="C0C0C0"/>
              <w:right w:val="single" w:sz="4" w:space="0" w:color="C0C0C0"/>
            </w:tcBorders>
            <w:vAlign w:val="center"/>
            <w:hideMark/>
          </w:tcPr>
          <w:p w14:paraId="25335963" w14:textId="77777777" w:rsidR="006059D5" w:rsidRPr="006059D5" w:rsidRDefault="006059D5" w:rsidP="006059D5">
            <w:pPr>
              <w:rPr>
                <w:rFonts w:ascii="Tahoma" w:hAnsi="Tahoma" w:cs="Tahoma"/>
                <w:b/>
                <w:bCs/>
                <w:color w:val="272727"/>
                <w:sz w:val="11"/>
                <w:szCs w:val="11"/>
              </w:rPr>
            </w:pPr>
          </w:p>
        </w:tc>
        <w:tc>
          <w:tcPr>
            <w:tcW w:w="249" w:type="dxa"/>
            <w:vMerge/>
            <w:tcBorders>
              <w:top w:val="nil"/>
              <w:left w:val="single" w:sz="4" w:space="0" w:color="C0C0C0"/>
              <w:bottom w:val="single" w:sz="4" w:space="0" w:color="C0C0C0"/>
              <w:right w:val="single" w:sz="4" w:space="0" w:color="C0C0C0"/>
            </w:tcBorders>
            <w:vAlign w:val="center"/>
            <w:hideMark/>
          </w:tcPr>
          <w:p w14:paraId="3DF8EE8D" w14:textId="77777777" w:rsidR="006059D5" w:rsidRPr="006059D5" w:rsidRDefault="006059D5" w:rsidP="006059D5">
            <w:pPr>
              <w:rPr>
                <w:rFonts w:ascii="Tahoma" w:hAnsi="Tahoma" w:cs="Tahoma"/>
                <w:b/>
                <w:bCs/>
                <w:color w:val="272727"/>
                <w:sz w:val="11"/>
                <w:szCs w:val="11"/>
              </w:rPr>
            </w:pPr>
          </w:p>
        </w:tc>
        <w:tc>
          <w:tcPr>
            <w:tcW w:w="50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1E46AEC"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Предложение организации</w:t>
            </w:r>
          </w:p>
        </w:tc>
        <w:tc>
          <w:tcPr>
            <w:tcW w:w="47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2E68F18"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Предложение регулирующего органа</w:t>
            </w:r>
          </w:p>
        </w:tc>
        <w:tc>
          <w:tcPr>
            <w:tcW w:w="813" w:type="dxa"/>
            <w:gridSpan w:val="2"/>
            <w:tcBorders>
              <w:top w:val="single" w:sz="4" w:space="0" w:color="C0C0C0"/>
              <w:left w:val="nil"/>
              <w:bottom w:val="single" w:sz="4" w:space="0" w:color="C0C0C0"/>
              <w:right w:val="single" w:sz="4" w:space="0" w:color="C0C0C0"/>
            </w:tcBorders>
            <w:shd w:val="clear" w:color="auto" w:fill="auto"/>
            <w:vAlign w:val="center"/>
            <w:hideMark/>
          </w:tcPr>
          <w:p w14:paraId="620C3766"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В том числе на период</w:t>
            </w:r>
          </w:p>
        </w:tc>
        <w:tc>
          <w:tcPr>
            <w:tcW w:w="1033" w:type="dxa"/>
            <w:gridSpan w:val="2"/>
            <w:vMerge/>
            <w:tcBorders>
              <w:top w:val="single" w:sz="4" w:space="0" w:color="C0C0C0"/>
              <w:left w:val="single" w:sz="4" w:space="0" w:color="C0C0C0"/>
              <w:bottom w:val="single" w:sz="4" w:space="0" w:color="C0C0C0"/>
              <w:right w:val="single" w:sz="4" w:space="0" w:color="C0C0C0"/>
            </w:tcBorders>
            <w:vAlign w:val="center"/>
            <w:hideMark/>
          </w:tcPr>
          <w:p w14:paraId="09B6404B" w14:textId="77777777" w:rsidR="006059D5" w:rsidRPr="006059D5" w:rsidRDefault="006059D5" w:rsidP="006059D5">
            <w:pPr>
              <w:rPr>
                <w:rFonts w:ascii="Tahoma" w:hAnsi="Tahoma" w:cs="Tahoma"/>
                <w:b/>
                <w:bCs/>
                <w:color w:val="272727"/>
                <w:sz w:val="11"/>
                <w:szCs w:val="11"/>
              </w:rPr>
            </w:pPr>
          </w:p>
        </w:tc>
        <w:tc>
          <w:tcPr>
            <w:tcW w:w="50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FCD2782"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Предложение организации</w:t>
            </w:r>
          </w:p>
        </w:tc>
        <w:tc>
          <w:tcPr>
            <w:tcW w:w="47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C716AC9"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Предложение регулирующего органа</w:t>
            </w:r>
          </w:p>
        </w:tc>
        <w:tc>
          <w:tcPr>
            <w:tcW w:w="818" w:type="dxa"/>
            <w:gridSpan w:val="2"/>
            <w:tcBorders>
              <w:top w:val="single" w:sz="4" w:space="0" w:color="C0C0C0"/>
              <w:left w:val="nil"/>
              <w:bottom w:val="single" w:sz="4" w:space="0" w:color="C0C0C0"/>
              <w:right w:val="single" w:sz="4" w:space="0" w:color="C0C0C0"/>
            </w:tcBorders>
            <w:shd w:val="clear" w:color="auto" w:fill="auto"/>
            <w:vAlign w:val="center"/>
            <w:hideMark/>
          </w:tcPr>
          <w:p w14:paraId="561A8293"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В том числе на период</w:t>
            </w:r>
          </w:p>
        </w:tc>
        <w:tc>
          <w:tcPr>
            <w:tcW w:w="907" w:type="dxa"/>
            <w:gridSpan w:val="2"/>
            <w:vMerge/>
            <w:tcBorders>
              <w:top w:val="single" w:sz="4" w:space="0" w:color="C0C0C0"/>
              <w:left w:val="single" w:sz="4" w:space="0" w:color="C0C0C0"/>
              <w:bottom w:val="single" w:sz="4" w:space="0" w:color="C0C0C0"/>
              <w:right w:val="single" w:sz="4" w:space="0" w:color="C0C0C0"/>
            </w:tcBorders>
            <w:vAlign w:val="center"/>
            <w:hideMark/>
          </w:tcPr>
          <w:p w14:paraId="52102E6C" w14:textId="77777777" w:rsidR="006059D5" w:rsidRPr="006059D5" w:rsidRDefault="006059D5" w:rsidP="006059D5">
            <w:pPr>
              <w:rPr>
                <w:rFonts w:ascii="Tahoma" w:hAnsi="Tahoma" w:cs="Tahoma"/>
                <w:b/>
                <w:bCs/>
                <w:color w:val="272727"/>
                <w:sz w:val="11"/>
                <w:szCs w:val="11"/>
              </w:rPr>
            </w:pPr>
          </w:p>
        </w:tc>
        <w:tc>
          <w:tcPr>
            <w:tcW w:w="50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1D1CA16"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Предложение организации</w:t>
            </w:r>
          </w:p>
        </w:tc>
        <w:tc>
          <w:tcPr>
            <w:tcW w:w="47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8429A8F"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Предложение регулирующего органа</w:t>
            </w:r>
          </w:p>
        </w:tc>
        <w:tc>
          <w:tcPr>
            <w:tcW w:w="716" w:type="dxa"/>
            <w:gridSpan w:val="2"/>
            <w:tcBorders>
              <w:top w:val="single" w:sz="4" w:space="0" w:color="C0C0C0"/>
              <w:left w:val="nil"/>
              <w:bottom w:val="single" w:sz="4" w:space="0" w:color="C0C0C0"/>
              <w:right w:val="single" w:sz="4" w:space="0" w:color="C0C0C0"/>
            </w:tcBorders>
            <w:shd w:val="clear" w:color="auto" w:fill="auto"/>
            <w:vAlign w:val="center"/>
            <w:hideMark/>
          </w:tcPr>
          <w:p w14:paraId="2E3067B8"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В том числе на период</w:t>
            </w:r>
          </w:p>
        </w:tc>
        <w:tc>
          <w:tcPr>
            <w:tcW w:w="642" w:type="dxa"/>
            <w:vMerge/>
            <w:tcBorders>
              <w:top w:val="single" w:sz="4" w:space="0" w:color="C0C0C0"/>
              <w:left w:val="single" w:sz="4" w:space="0" w:color="C0C0C0"/>
              <w:bottom w:val="single" w:sz="4" w:space="0" w:color="C0C0C0"/>
              <w:right w:val="single" w:sz="4" w:space="0" w:color="C0C0C0"/>
            </w:tcBorders>
            <w:vAlign w:val="center"/>
            <w:hideMark/>
          </w:tcPr>
          <w:p w14:paraId="1207DCC8" w14:textId="77777777" w:rsidR="006059D5" w:rsidRPr="006059D5" w:rsidRDefault="006059D5" w:rsidP="006059D5">
            <w:pPr>
              <w:rPr>
                <w:rFonts w:ascii="Tahoma" w:hAnsi="Tahoma" w:cs="Tahoma"/>
                <w:b/>
                <w:bCs/>
                <w:color w:val="272727"/>
                <w:sz w:val="11"/>
                <w:szCs w:val="11"/>
              </w:rPr>
            </w:pPr>
          </w:p>
        </w:tc>
      </w:tr>
      <w:tr w:rsidR="006059D5" w:rsidRPr="006059D5" w14:paraId="5E7AFBB9" w14:textId="77777777" w:rsidTr="006059D5">
        <w:trPr>
          <w:trHeight w:val="1020"/>
          <w:jc w:val="center"/>
        </w:trPr>
        <w:tc>
          <w:tcPr>
            <w:tcW w:w="61" w:type="dxa"/>
            <w:tcBorders>
              <w:top w:val="nil"/>
              <w:left w:val="nil"/>
              <w:bottom w:val="nil"/>
              <w:right w:val="nil"/>
            </w:tcBorders>
            <w:shd w:val="clear" w:color="auto" w:fill="auto"/>
            <w:vAlign w:val="center"/>
            <w:hideMark/>
          </w:tcPr>
          <w:p w14:paraId="697E38D7" w14:textId="77777777" w:rsidR="006059D5" w:rsidRPr="006059D5" w:rsidRDefault="006059D5" w:rsidP="006059D5">
            <w:pPr>
              <w:jc w:val="center"/>
              <w:rPr>
                <w:rFonts w:ascii="Tahoma" w:hAnsi="Tahoma" w:cs="Tahoma"/>
                <w:b/>
                <w:bCs/>
                <w:color w:val="272727"/>
                <w:sz w:val="11"/>
                <w:szCs w:val="11"/>
              </w:rPr>
            </w:pPr>
          </w:p>
        </w:tc>
        <w:tc>
          <w:tcPr>
            <w:tcW w:w="53" w:type="dxa"/>
            <w:tcBorders>
              <w:top w:val="nil"/>
              <w:left w:val="nil"/>
              <w:bottom w:val="nil"/>
              <w:right w:val="nil"/>
            </w:tcBorders>
            <w:shd w:val="clear" w:color="auto" w:fill="auto"/>
            <w:vAlign w:val="center"/>
            <w:hideMark/>
          </w:tcPr>
          <w:p w14:paraId="2A5777CF" w14:textId="77777777" w:rsidR="006059D5" w:rsidRPr="006059D5" w:rsidRDefault="006059D5" w:rsidP="006059D5">
            <w:pPr>
              <w:rPr>
                <w:sz w:val="11"/>
                <w:szCs w:val="11"/>
              </w:rPr>
            </w:pPr>
          </w:p>
        </w:tc>
        <w:tc>
          <w:tcPr>
            <w:tcW w:w="322" w:type="dxa"/>
            <w:vMerge/>
            <w:tcBorders>
              <w:top w:val="nil"/>
              <w:left w:val="single" w:sz="4" w:space="0" w:color="C0C0C0"/>
              <w:bottom w:val="single" w:sz="4" w:space="0" w:color="C0C0C0"/>
              <w:right w:val="single" w:sz="4" w:space="0" w:color="C0C0C0"/>
            </w:tcBorders>
            <w:vAlign w:val="center"/>
            <w:hideMark/>
          </w:tcPr>
          <w:p w14:paraId="789C02A8" w14:textId="77777777" w:rsidR="006059D5" w:rsidRPr="006059D5" w:rsidRDefault="006059D5" w:rsidP="006059D5">
            <w:pPr>
              <w:rPr>
                <w:rFonts w:ascii="Tahoma" w:hAnsi="Tahoma" w:cs="Tahoma"/>
                <w:b/>
                <w:bCs/>
                <w:color w:val="272727"/>
                <w:sz w:val="11"/>
                <w:szCs w:val="11"/>
              </w:rPr>
            </w:pPr>
          </w:p>
        </w:tc>
        <w:tc>
          <w:tcPr>
            <w:tcW w:w="1141" w:type="dxa"/>
            <w:vMerge/>
            <w:tcBorders>
              <w:top w:val="nil"/>
              <w:left w:val="single" w:sz="4" w:space="0" w:color="C0C0C0"/>
              <w:bottom w:val="single" w:sz="4" w:space="0" w:color="C0C0C0"/>
              <w:right w:val="single" w:sz="4" w:space="0" w:color="C0C0C0"/>
            </w:tcBorders>
            <w:vAlign w:val="center"/>
            <w:hideMark/>
          </w:tcPr>
          <w:p w14:paraId="141EEBA8" w14:textId="77777777" w:rsidR="006059D5" w:rsidRPr="006059D5" w:rsidRDefault="006059D5" w:rsidP="006059D5">
            <w:pPr>
              <w:rPr>
                <w:rFonts w:ascii="Tahoma" w:hAnsi="Tahoma" w:cs="Tahoma"/>
                <w:b/>
                <w:bCs/>
                <w:color w:val="272727"/>
                <w:sz w:val="11"/>
                <w:szCs w:val="11"/>
              </w:rPr>
            </w:pPr>
          </w:p>
        </w:tc>
        <w:tc>
          <w:tcPr>
            <w:tcW w:w="249" w:type="dxa"/>
            <w:vMerge/>
            <w:tcBorders>
              <w:top w:val="nil"/>
              <w:left w:val="single" w:sz="4" w:space="0" w:color="C0C0C0"/>
              <w:bottom w:val="single" w:sz="4" w:space="0" w:color="C0C0C0"/>
              <w:right w:val="single" w:sz="4" w:space="0" w:color="C0C0C0"/>
            </w:tcBorders>
            <w:vAlign w:val="center"/>
            <w:hideMark/>
          </w:tcPr>
          <w:p w14:paraId="014352FE" w14:textId="77777777" w:rsidR="006059D5" w:rsidRPr="006059D5" w:rsidRDefault="006059D5" w:rsidP="006059D5">
            <w:pPr>
              <w:rPr>
                <w:rFonts w:ascii="Tahoma" w:hAnsi="Tahoma" w:cs="Tahoma"/>
                <w:b/>
                <w:bCs/>
                <w:color w:val="272727"/>
                <w:sz w:val="11"/>
                <w:szCs w:val="11"/>
              </w:rPr>
            </w:pPr>
          </w:p>
        </w:tc>
        <w:tc>
          <w:tcPr>
            <w:tcW w:w="501" w:type="dxa"/>
            <w:vMerge/>
            <w:tcBorders>
              <w:top w:val="nil"/>
              <w:left w:val="single" w:sz="4" w:space="0" w:color="C0C0C0"/>
              <w:bottom w:val="single" w:sz="4" w:space="0" w:color="C0C0C0"/>
              <w:right w:val="single" w:sz="4" w:space="0" w:color="C0C0C0"/>
            </w:tcBorders>
            <w:vAlign w:val="center"/>
            <w:hideMark/>
          </w:tcPr>
          <w:p w14:paraId="0ED38E47" w14:textId="77777777" w:rsidR="006059D5" w:rsidRPr="006059D5" w:rsidRDefault="006059D5" w:rsidP="006059D5">
            <w:pPr>
              <w:rPr>
                <w:rFonts w:ascii="Tahoma" w:hAnsi="Tahoma" w:cs="Tahoma"/>
                <w:b/>
                <w:bCs/>
                <w:color w:val="272727"/>
                <w:sz w:val="11"/>
                <w:szCs w:val="11"/>
              </w:rPr>
            </w:pPr>
          </w:p>
        </w:tc>
        <w:tc>
          <w:tcPr>
            <w:tcW w:w="477" w:type="dxa"/>
            <w:vMerge/>
            <w:tcBorders>
              <w:top w:val="nil"/>
              <w:left w:val="single" w:sz="4" w:space="0" w:color="C0C0C0"/>
              <w:bottom w:val="single" w:sz="4" w:space="0" w:color="C0C0C0"/>
              <w:right w:val="single" w:sz="4" w:space="0" w:color="C0C0C0"/>
            </w:tcBorders>
            <w:vAlign w:val="center"/>
            <w:hideMark/>
          </w:tcPr>
          <w:p w14:paraId="6505EF84" w14:textId="77777777" w:rsidR="006059D5" w:rsidRPr="006059D5" w:rsidRDefault="006059D5" w:rsidP="006059D5">
            <w:pPr>
              <w:rPr>
                <w:rFonts w:ascii="Tahoma" w:hAnsi="Tahoma" w:cs="Tahoma"/>
                <w:b/>
                <w:bCs/>
                <w:color w:val="272727"/>
                <w:sz w:val="11"/>
                <w:szCs w:val="11"/>
              </w:rPr>
            </w:pPr>
          </w:p>
        </w:tc>
        <w:tc>
          <w:tcPr>
            <w:tcW w:w="414" w:type="dxa"/>
            <w:tcBorders>
              <w:top w:val="nil"/>
              <w:left w:val="nil"/>
              <w:bottom w:val="single" w:sz="4" w:space="0" w:color="C0C0C0"/>
              <w:right w:val="single" w:sz="4" w:space="0" w:color="C0C0C0"/>
            </w:tcBorders>
            <w:shd w:val="clear" w:color="auto" w:fill="auto"/>
            <w:vAlign w:val="center"/>
            <w:hideMark/>
          </w:tcPr>
          <w:p w14:paraId="2FC2895C"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с 01.01.2025 по 30.06.2025</w:t>
            </w:r>
          </w:p>
        </w:tc>
        <w:tc>
          <w:tcPr>
            <w:tcW w:w="399" w:type="dxa"/>
            <w:tcBorders>
              <w:top w:val="nil"/>
              <w:left w:val="nil"/>
              <w:bottom w:val="single" w:sz="4" w:space="0" w:color="C0C0C0"/>
              <w:right w:val="single" w:sz="4" w:space="0" w:color="C0C0C0"/>
            </w:tcBorders>
            <w:shd w:val="clear" w:color="auto" w:fill="auto"/>
            <w:vAlign w:val="center"/>
            <w:hideMark/>
          </w:tcPr>
          <w:p w14:paraId="551C6DE1"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с 01.07.2025 по 31.12.2025</w:t>
            </w:r>
          </w:p>
        </w:tc>
        <w:tc>
          <w:tcPr>
            <w:tcW w:w="1033" w:type="dxa"/>
            <w:gridSpan w:val="2"/>
            <w:vMerge/>
            <w:tcBorders>
              <w:top w:val="nil"/>
              <w:left w:val="nil"/>
              <w:bottom w:val="single" w:sz="4" w:space="0" w:color="C0C0C0"/>
              <w:right w:val="single" w:sz="4" w:space="0" w:color="C0C0C0"/>
            </w:tcBorders>
            <w:vAlign w:val="center"/>
            <w:hideMark/>
          </w:tcPr>
          <w:p w14:paraId="3EB03A50" w14:textId="77777777" w:rsidR="006059D5" w:rsidRPr="006059D5" w:rsidRDefault="006059D5" w:rsidP="006059D5">
            <w:pPr>
              <w:rPr>
                <w:rFonts w:ascii="Tahoma" w:hAnsi="Tahoma" w:cs="Tahoma"/>
                <w:b/>
                <w:bCs/>
                <w:color w:val="272727"/>
                <w:sz w:val="11"/>
                <w:szCs w:val="11"/>
              </w:rPr>
            </w:pPr>
          </w:p>
        </w:tc>
        <w:tc>
          <w:tcPr>
            <w:tcW w:w="501" w:type="dxa"/>
            <w:vMerge/>
            <w:tcBorders>
              <w:top w:val="nil"/>
              <w:left w:val="single" w:sz="4" w:space="0" w:color="C0C0C0"/>
              <w:bottom w:val="single" w:sz="4" w:space="0" w:color="C0C0C0"/>
              <w:right w:val="single" w:sz="4" w:space="0" w:color="C0C0C0"/>
            </w:tcBorders>
            <w:vAlign w:val="center"/>
            <w:hideMark/>
          </w:tcPr>
          <w:p w14:paraId="09B9E648" w14:textId="77777777" w:rsidR="006059D5" w:rsidRPr="006059D5" w:rsidRDefault="006059D5" w:rsidP="006059D5">
            <w:pPr>
              <w:rPr>
                <w:rFonts w:ascii="Tahoma" w:hAnsi="Tahoma" w:cs="Tahoma"/>
                <w:b/>
                <w:bCs/>
                <w:color w:val="272727"/>
                <w:sz w:val="11"/>
                <w:szCs w:val="11"/>
              </w:rPr>
            </w:pPr>
          </w:p>
        </w:tc>
        <w:tc>
          <w:tcPr>
            <w:tcW w:w="477" w:type="dxa"/>
            <w:vMerge/>
            <w:tcBorders>
              <w:top w:val="nil"/>
              <w:left w:val="single" w:sz="4" w:space="0" w:color="C0C0C0"/>
              <w:bottom w:val="single" w:sz="4" w:space="0" w:color="C0C0C0"/>
              <w:right w:val="single" w:sz="4" w:space="0" w:color="C0C0C0"/>
            </w:tcBorders>
            <w:vAlign w:val="center"/>
            <w:hideMark/>
          </w:tcPr>
          <w:p w14:paraId="3BC41C1E" w14:textId="77777777" w:rsidR="006059D5" w:rsidRPr="006059D5" w:rsidRDefault="006059D5" w:rsidP="006059D5">
            <w:pPr>
              <w:rPr>
                <w:rFonts w:ascii="Tahoma" w:hAnsi="Tahoma" w:cs="Tahoma"/>
                <w:b/>
                <w:bCs/>
                <w:color w:val="272727"/>
                <w:sz w:val="11"/>
                <w:szCs w:val="11"/>
              </w:rPr>
            </w:pPr>
          </w:p>
        </w:tc>
        <w:tc>
          <w:tcPr>
            <w:tcW w:w="404" w:type="dxa"/>
            <w:tcBorders>
              <w:top w:val="nil"/>
              <w:left w:val="nil"/>
              <w:bottom w:val="single" w:sz="4" w:space="0" w:color="C0C0C0"/>
              <w:right w:val="single" w:sz="4" w:space="0" w:color="C0C0C0"/>
            </w:tcBorders>
            <w:shd w:val="clear" w:color="auto" w:fill="auto"/>
            <w:vAlign w:val="center"/>
            <w:hideMark/>
          </w:tcPr>
          <w:p w14:paraId="6D777B12"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с 01.01.2026 по 30.06.2026</w:t>
            </w:r>
          </w:p>
        </w:tc>
        <w:tc>
          <w:tcPr>
            <w:tcW w:w="414" w:type="dxa"/>
            <w:tcBorders>
              <w:top w:val="nil"/>
              <w:left w:val="nil"/>
              <w:bottom w:val="single" w:sz="4" w:space="0" w:color="C0C0C0"/>
              <w:right w:val="single" w:sz="4" w:space="0" w:color="C0C0C0"/>
            </w:tcBorders>
            <w:shd w:val="clear" w:color="auto" w:fill="auto"/>
            <w:vAlign w:val="center"/>
            <w:hideMark/>
          </w:tcPr>
          <w:p w14:paraId="1BB94905"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с 01.07.2026 по 31.12.2026</w:t>
            </w:r>
          </w:p>
        </w:tc>
        <w:tc>
          <w:tcPr>
            <w:tcW w:w="907" w:type="dxa"/>
            <w:gridSpan w:val="2"/>
            <w:vMerge/>
            <w:tcBorders>
              <w:top w:val="nil"/>
              <w:left w:val="nil"/>
              <w:bottom w:val="single" w:sz="4" w:space="0" w:color="C0C0C0"/>
              <w:right w:val="single" w:sz="4" w:space="0" w:color="C0C0C0"/>
            </w:tcBorders>
            <w:vAlign w:val="center"/>
            <w:hideMark/>
          </w:tcPr>
          <w:p w14:paraId="2E32F273" w14:textId="77777777" w:rsidR="006059D5" w:rsidRPr="006059D5" w:rsidRDefault="006059D5" w:rsidP="006059D5">
            <w:pPr>
              <w:rPr>
                <w:rFonts w:ascii="Tahoma" w:hAnsi="Tahoma" w:cs="Tahoma"/>
                <w:b/>
                <w:bCs/>
                <w:color w:val="272727"/>
                <w:sz w:val="11"/>
                <w:szCs w:val="11"/>
              </w:rPr>
            </w:pPr>
          </w:p>
        </w:tc>
        <w:tc>
          <w:tcPr>
            <w:tcW w:w="501" w:type="dxa"/>
            <w:vMerge/>
            <w:tcBorders>
              <w:top w:val="nil"/>
              <w:left w:val="single" w:sz="4" w:space="0" w:color="C0C0C0"/>
              <w:bottom w:val="single" w:sz="4" w:space="0" w:color="C0C0C0"/>
              <w:right w:val="single" w:sz="4" w:space="0" w:color="C0C0C0"/>
            </w:tcBorders>
            <w:vAlign w:val="center"/>
            <w:hideMark/>
          </w:tcPr>
          <w:p w14:paraId="738BF101" w14:textId="77777777" w:rsidR="006059D5" w:rsidRPr="006059D5" w:rsidRDefault="006059D5" w:rsidP="006059D5">
            <w:pPr>
              <w:rPr>
                <w:rFonts w:ascii="Tahoma" w:hAnsi="Tahoma" w:cs="Tahoma"/>
                <w:b/>
                <w:bCs/>
                <w:color w:val="272727"/>
                <w:sz w:val="11"/>
                <w:szCs w:val="11"/>
              </w:rPr>
            </w:pPr>
          </w:p>
        </w:tc>
        <w:tc>
          <w:tcPr>
            <w:tcW w:w="477" w:type="dxa"/>
            <w:vMerge/>
            <w:tcBorders>
              <w:top w:val="nil"/>
              <w:left w:val="single" w:sz="4" w:space="0" w:color="C0C0C0"/>
              <w:bottom w:val="single" w:sz="4" w:space="0" w:color="C0C0C0"/>
              <w:right w:val="single" w:sz="4" w:space="0" w:color="C0C0C0"/>
            </w:tcBorders>
            <w:vAlign w:val="center"/>
            <w:hideMark/>
          </w:tcPr>
          <w:p w14:paraId="5AA99B4A" w14:textId="77777777" w:rsidR="006059D5" w:rsidRPr="006059D5" w:rsidRDefault="006059D5" w:rsidP="006059D5">
            <w:pPr>
              <w:rPr>
                <w:rFonts w:ascii="Tahoma" w:hAnsi="Tahoma" w:cs="Tahoma"/>
                <w:b/>
                <w:bCs/>
                <w:color w:val="272727"/>
                <w:sz w:val="11"/>
                <w:szCs w:val="11"/>
              </w:rPr>
            </w:pPr>
          </w:p>
        </w:tc>
        <w:tc>
          <w:tcPr>
            <w:tcW w:w="365" w:type="dxa"/>
            <w:tcBorders>
              <w:top w:val="nil"/>
              <w:left w:val="nil"/>
              <w:bottom w:val="single" w:sz="4" w:space="0" w:color="C0C0C0"/>
              <w:right w:val="single" w:sz="4" w:space="0" w:color="C0C0C0"/>
            </w:tcBorders>
            <w:shd w:val="clear" w:color="auto" w:fill="auto"/>
            <w:vAlign w:val="center"/>
            <w:hideMark/>
          </w:tcPr>
          <w:p w14:paraId="37B73D53"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с 01.01.2027 по 30.06.2027</w:t>
            </w:r>
          </w:p>
        </w:tc>
        <w:tc>
          <w:tcPr>
            <w:tcW w:w="351" w:type="dxa"/>
            <w:tcBorders>
              <w:top w:val="nil"/>
              <w:left w:val="nil"/>
              <w:bottom w:val="single" w:sz="4" w:space="0" w:color="C0C0C0"/>
              <w:right w:val="single" w:sz="4" w:space="0" w:color="C0C0C0"/>
            </w:tcBorders>
            <w:shd w:val="clear" w:color="auto" w:fill="auto"/>
            <w:vAlign w:val="center"/>
            <w:hideMark/>
          </w:tcPr>
          <w:p w14:paraId="0BB87205" w14:textId="77777777" w:rsidR="006059D5" w:rsidRPr="006059D5" w:rsidRDefault="006059D5" w:rsidP="006059D5">
            <w:pPr>
              <w:jc w:val="center"/>
              <w:rPr>
                <w:rFonts w:ascii="Tahoma" w:hAnsi="Tahoma" w:cs="Tahoma"/>
                <w:b/>
                <w:bCs/>
                <w:color w:val="272727"/>
                <w:sz w:val="11"/>
                <w:szCs w:val="11"/>
              </w:rPr>
            </w:pPr>
            <w:r w:rsidRPr="006059D5">
              <w:rPr>
                <w:rFonts w:ascii="Tahoma" w:hAnsi="Tahoma" w:cs="Tahoma"/>
                <w:b/>
                <w:bCs/>
                <w:color w:val="272727"/>
                <w:sz w:val="11"/>
                <w:szCs w:val="11"/>
              </w:rPr>
              <w:t>с 01.07.2027 по 31.12.2027</w:t>
            </w:r>
          </w:p>
        </w:tc>
        <w:tc>
          <w:tcPr>
            <w:tcW w:w="642" w:type="dxa"/>
            <w:vMerge/>
            <w:tcBorders>
              <w:top w:val="single" w:sz="4" w:space="0" w:color="C0C0C0"/>
              <w:left w:val="single" w:sz="4" w:space="0" w:color="C0C0C0"/>
              <w:bottom w:val="single" w:sz="4" w:space="0" w:color="C0C0C0"/>
              <w:right w:val="single" w:sz="4" w:space="0" w:color="C0C0C0"/>
            </w:tcBorders>
            <w:vAlign w:val="center"/>
            <w:hideMark/>
          </w:tcPr>
          <w:p w14:paraId="3DFAEDA1" w14:textId="77777777" w:rsidR="006059D5" w:rsidRPr="006059D5" w:rsidRDefault="006059D5" w:rsidP="006059D5">
            <w:pPr>
              <w:rPr>
                <w:rFonts w:ascii="Tahoma" w:hAnsi="Tahoma" w:cs="Tahoma"/>
                <w:b/>
                <w:bCs/>
                <w:color w:val="272727"/>
                <w:sz w:val="11"/>
                <w:szCs w:val="11"/>
              </w:rPr>
            </w:pPr>
          </w:p>
        </w:tc>
      </w:tr>
      <w:tr w:rsidR="006059D5" w:rsidRPr="006059D5" w14:paraId="746A4115" w14:textId="77777777" w:rsidTr="006059D5">
        <w:trPr>
          <w:trHeight w:val="225"/>
          <w:jc w:val="center"/>
        </w:trPr>
        <w:tc>
          <w:tcPr>
            <w:tcW w:w="61" w:type="dxa"/>
            <w:tcBorders>
              <w:top w:val="nil"/>
              <w:left w:val="nil"/>
              <w:bottom w:val="nil"/>
              <w:right w:val="nil"/>
            </w:tcBorders>
            <w:shd w:val="clear" w:color="auto" w:fill="auto"/>
            <w:vAlign w:val="center"/>
            <w:hideMark/>
          </w:tcPr>
          <w:p w14:paraId="2F17D7ED" w14:textId="77777777" w:rsidR="006059D5" w:rsidRPr="006059D5" w:rsidRDefault="006059D5" w:rsidP="006059D5">
            <w:pPr>
              <w:jc w:val="center"/>
              <w:rPr>
                <w:rFonts w:ascii="Tahoma" w:hAnsi="Tahoma" w:cs="Tahoma"/>
                <w:b/>
                <w:bCs/>
                <w:color w:val="272727"/>
                <w:sz w:val="11"/>
                <w:szCs w:val="11"/>
              </w:rPr>
            </w:pPr>
          </w:p>
        </w:tc>
        <w:tc>
          <w:tcPr>
            <w:tcW w:w="53" w:type="dxa"/>
            <w:tcBorders>
              <w:top w:val="nil"/>
              <w:left w:val="nil"/>
              <w:bottom w:val="nil"/>
              <w:right w:val="nil"/>
            </w:tcBorders>
            <w:shd w:val="clear" w:color="auto" w:fill="auto"/>
            <w:vAlign w:val="center"/>
            <w:hideMark/>
          </w:tcPr>
          <w:p w14:paraId="40C37245" w14:textId="77777777" w:rsidR="006059D5" w:rsidRPr="006059D5" w:rsidRDefault="006059D5" w:rsidP="006059D5">
            <w:pPr>
              <w:rPr>
                <w:sz w:val="11"/>
                <w:szCs w:val="11"/>
              </w:rPr>
            </w:pPr>
          </w:p>
        </w:tc>
        <w:tc>
          <w:tcPr>
            <w:tcW w:w="322" w:type="dxa"/>
            <w:tcBorders>
              <w:top w:val="single" w:sz="4" w:space="0" w:color="C0C0C0"/>
              <w:left w:val="nil"/>
              <w:bottom w:val="single" w:sz="4" w:space="0" w:color="C0C0C0"/>
              <w:right w:val="nil"/>
            </w:tcBorders>
            <w:shd w:val="clear" w:color="auto" w:fill="auto"/>
            <w:noWrap/>
            <w:vAlign w:val="center"/>
            <w:hideMark/>
          </w:tcPr>
          <w:p w14:paraId="25038C5F"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1</w:t>
            </w:r>
          </w:p>
        </w:tc>
        <w:tc>
          <w:tcPr>
            <w:tcW w:w="1141" w:type="dxa"/>
            <w:tcBorders>
              <w:top w:val="nil"/>
              <w:left w:val="nil"/>
              <w:bottom w:val="single" w:sz="4" w:space="0" w:color="C0C0C0"/>
              <w:right w:val="nil"/>
            </w:tcBorders>
            <w:shd w:val="clear" w:color="auto" w:fill="auto"/>
            <w:noWrap/>
            <w:vAlign w:val="center"/>
            <w:hideMark/>
          </w:tcPr>
          <w:p w14:paraId="142CE10C"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2</w:t>
            </w:r>
          </w:p>
        </w:tc>
        <w:tc>
          <w:tcPr>
            <w:tcW w:w="249" w:type="dxa"/>
            <w:tcBorders>
              <w:top w:val="nil"/>
              <w:left w:val="nil"/>
              <w:bottom w:val="single" w:sz="4" w:space="0" w:color="C0C0C0"/>
              <w:right w:val="nil"/>
            </w:tcBorders>
            <w:shd w:val="clear" w:color="auto" w:fill="auto"/>
            <w:noWrap/>
            <w:vAlign w:val="center"/>
            <w:hideMark/>
          </w:tcPr>
          <w:p w14:paraId="18C2363F"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3</w:t>
            </w:r>
          </w:p>
        </w:tc>
        <w:tc>
          <w:tcPr>
            <w:tcW w:w="501" w:type="dxa"/>
            <w:tcBorders>
              <w:top w:val="nil"/>
              <w:left w:val="nil"/>
              <w:bottom w:val="single" w:sz="4" w:space="0" w:color="C0C0C0"/>
              <w:right w:val="nil"/>
            </w:tcBorders>
            <w:shd w:val="clear" w:color="auto" w:fill="auto"/>
            <w:noWrap/>
            <w:vAlign w:val="center"/>
            <w:hideMark/>
          </w:tcPr>
          <w:p w14:paraId="6DA7BACB"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17</w:t>
            </w:r>
          </w:p>
        </w:tc>
        <w:tc>
          <w:tcPr>
            <w:tcW w:w="477" w:type="dxa"/>
            <w:tcBorders>
              <w:top w:val="nil"/>
              <w:left w:val="nil"/>
              <w:bottom w:val="single" w:sz="4" w:space="0" w:color="C0C0C0"/>
              <w:right w:val="nil"/>
            </w:tcBorders>
            <w:shd w:val="clear" w:color="auto" w:fill="auto"/>
            <w:noWrap/>
            <w:vAlign w:val="center"/>
            <w:hideMark/>
          </w:tcPr>
          <w:p w14:paraId="56B5E885"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18</w:t>
            </w:r>
          </w:p>
        </w:tc>
        <w:tc>
          <w:tcPr>
            <w:tcW w:w="414" w:type="dxa"/>
            <w:tcBorders>
              <w:top w:val="nil"/>
              <w:left w:val="nil"/>
              <w:bottom w:val="single" w:sz="4" w:space="0" w:color="C0C0C0"/>
              <w:right w:val="nil"/>
            </w:tcBorders>
            <w:shd w:val="clear" w:color="auto" w:fill="auto"/>
            <w:noWrap/>
            <w:vAlign w:val="center"/>
            <w:hideMark/>
          </w:tcPr>
          <w:p w14:paraId="1BA60A04"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19</w:t>
            </w:r>
          </w:p>
        </w:tc>
        <w:tc>
          <w:tcPr>
            <w:tcW w:w="399" w:type="dxa"/>
            <w:tcBorders>
              <w:top w:val="nil"/>
              <w:left w:val="nil"/>
              <w:bottom w:val="single" w:sz="4" w:space="0" w:color="C0C0C0"/>
              <w:right w:val="nil"/>
            </w:tcBorders>
            <w:shd w:val="clear" w:color="auto" w:fill="auto"/>
            <w:noWrap/>
            <w:vAlign w:val="center"/>
            <w:hideMark/>
          </w:tcPr>
          <w:p w14:paraId="4BDAEACF"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20</w:t>
            </w:r>
          </w:p>
        </w:tc>
        <w:tc>
          <w:tcPr>
            <w:tcW w:w="188" w:type="dxa"/>
            <w:tcBorders>
              <w:top w:val="nil"/>
              <w:left w:val="nil"/>
              <w:bottom w:val="single" w:sz="4" w:space="0" w:color="C0C0C0"/>
              <w:right w:val="nil"/>
            </w:tcBorders>
            <w:shd w:val="clear" w:color="auto" w:fill="auto"/>
            <w:noWrap/>
            <w:vAlign w:val="center"/>
            <w:hideMark/>
          </w:tcPr>
          <w:p w14:paraId="286ED93F"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w:t>
            </w:r>
          </w:p>
        </w:tc>
        <w:tc>
          <w:tcPr>
            <w:tcW w:w="845" w:type="dxa"/>
            <w:tcBorders>
              <w:top w:val="nil"/>
              <w:left w:val="nil"/>
              <w:bottom w:val="single" w:sz="4" w:space="0" w:color="C0C0C0"/>
              <w:right w:val="nil"/>
            </w:tcBorders>
            <w:shd w:val="clear" w:color="auto" w:fill="auto"/>
            <w:noWrap/>
            <w:vAlign w:val="center"/>
            <w:hideMark/>
          </w:tcPr>
          <w:p w14:paraId="3F911BC1"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21</w:t>
            </w:r>
          </w:p>
        </w:tc>
        <w:tc>
          <w:tcPr>
            <w:tcW w:w="501" w:type="dxa"/>
            <w:tcBorders>
              <w:top w:val="nil"/>
              <w:left w:val="nil"/>
              <w:bottom w:val="single" w:sz="4" w:space="0" w:color="C0C0C0"/>
              <w:right w:val="nil"/>
            </w:tcBorders>
            <w:shd w:val="clear" w:color="auto" w:fill="auto"/>
            <w:noWrap/>
            <w:vAlign w:val="center"/>
            <w:hideMark/>
          </w:tcPr>
          <w:p w14:paraId="3CE29B19"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17</w:t>
            </w:r>
          </w:p>
        </w:tc>
        <w:tc>
          <w:tcPr>
            <w:tcW w:w="477" w:type="dxa"/>
            <w:tcBorders>
              <w:top w:val="nil"/>
              <w:left w:val="nil"/>
              <w:bottom w:val="single" w:sz="4" w:space="0" w:color="C0C0C0"/>
              <w:right w:val="nil"/>
            </w:tcBorders>
            <w:shd w:val="clear" w:color="auto" w:fill="auto"/>
            <w:noWrap/>
            <w:vAlign w:val="center"/>
            <w:hideMark/>
          </w:tcPr>
          <w:p w14:paraId="5C64DBB5"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18</w:t>
            </w:r>
          </w:p>
        </w:tc>
        <w:tc>
          <w:tcPr>
            <w:tcW w:w="404" w:type="dxa"/>
            <w:tcBorders>
              <w:top w:val="nil"/>
              <w:left w:val="nil"/>
              <w:bottom w:val="single" w:sz="4" w:space="0" w:color="C0C0C0"/>
              <w:right w:val="nil"/>
            </w:tcBorders>
            <w:shd w:val="clear" w:color="auto" w:fill="auto"/>
            <w:noWrap/>
            <w:vAlign w:val="center"/>
            <w:hideMark/>
          </w:tcPr>
          <w:p w14:paraId="244D8F7D"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19</w:t>
            </w:r>
          </w:p>
        </w:tc>
        <w:tc>
          <w:tcPr>
            <w:tcW w:w="414" w:type="dxa"/>
            <w:tcBorders>
              <w:top w:val="nil"/>
              <w:left w:val="nil"/>
              <w:bottom w:val="single" w:sz="4" w:space="0" w:color="C0C0C0"/>
              <w:right w:val="nil"/>
            </w:tcBorders>
            <w:shd w:val="clear" w:color="auto" w:fill="auto"/>
            <w:noWrap/>
            <w:vAlign w:val="center"/>
            <w:hideMark/>
          </w:tcPr>
          <w:p w14:paraId="4E8674FE"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20</w:t>
            </w:r>
          </w:p>
        </w:tc>
        <w:tc>
          <w:tcPr>
            <w:tcW w:w="188" w:type="dxa"/>
            <w:tcBorders>
              <w:top w:val="nil"/>
              <w:left w:val="nil"/>
              <w:bottom w:val="single" w:sz="4" w:space="0" w:color="C0C0C0"/>
              <w:right w:val="nil"/>
            </w:tcBorders>
            <w:shd w:val="clear" w:color="auto" w:fill="auto"/>
            <w:noWrap/>
            <w:vAlign w:val="center"/>
            <w:hideMark/>
          </w:tcPr>
          <w:p w14:paraId="17431229"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w:t>
            </w:r>
          </w:p>
        </w:tc>
        <w:tc>
          <w:tcPr>
            <w:tcW w:w="719" w:type="dxa"/>
            <w:tcBorders>
              <w:top w:val="nil"/>
              <w:left w:val="nil"/>
              <w:bottom w:val="single" w:sz="4" w:space="0" w:color="C0C0C0"/>
              <w:right w:val="nil"/>
            </w:tcBorders>
            <w:shd w:val="clear" w:color="auto" w:fill="auto"/>
            <w:noWrap/>
            <w:vAlign w:val="center"/>
            <w:hideMark/>
          </w:tcPr>
          <w:p w14:paraId="031C793A"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21</w:t>
            </w:r>
          </w:p>
        </w:tc>
        <w:tc>
          <w:tcPr>
            <w:tcW w:w="501" w:type="dxa"/>
            <w:tcBorders>
              <w:top w:val="nil"/>
              <w:left w:val="nil"/>
              <w:bottom w:val="single" w:sz="4" w:space="0" w:color="C0C0C0"/>
              <w:right w:val="nil"/>
            </w:tcBorders>
            <w:shd w:val="clear" w:color="auto" w:fill="auto"/>
            <w:noWrap/>
            <w:vAlign w:val="center"/>
            <w:hideMark/>
          </w:tcPr>
          <w:p w14:paraId="766360BC"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17</w:t>
            </w:r>
          </w:p>
        </w:tc>
        <w:tc>
          <w:tcPr>
            <w:tcW w:w="477" w:type="dxa"/>
            <w:tcBorders>
              <w:top w:val="nil"/>
              <w:left w:val="nil"/>
              <w:bottom w:val="single" w:sz="4" w:space="0" w:color="C0C0C0"/>
              <w:right w:val="nil"/>
            </w:tcBorders>
            <w:shd w:val="clear" w:color="auto" w:fill="auto"/>
            <w:noWrap/>
            <w:vAlign w:val="center"/>
            <w:hideMark/>
          </w:tcPr>
          <w:p w14:paraId="5D83151E"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18</w:t>
            </w:r>
          </w:p>
        </w:tc>
        <w:tc>
          <w:tcPr>
            <w:tcW w:w="365" w:type="dxa"/>
            <w:tcBorders>
              <w:top w:val="nil"/>
              <w:left w:val="nil"/>
              <w:bottom w:val="single" w:sz="4" w:space="0" w:color="C0C0C0"/>
              <w:right w:val="nil"/>
            </w:tcBorders>
            <w:shd w:val="clear" w:color="auto" w:fill="auto"/>
            <w:noWrap/>
            <w:vAlign w:val="center"/>
            <w:hideMark/>
          </w:tcPr>
          <w:p w14:paraId="08CE0462"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19</w:t>
            </w:r>
          </w:p>
        </w:tc>
        <w:tc>
          <w:tcPr>
            <w:tcW w:w="351" w:type="dxa"/>
            <w:tcBorders>
              <w:top w:val="nil"/>
              <w:left w:val="nil"/>
              <w:bottom w:val="single" w:sz="4" w:space="0" w:color="C0C0C0"/>
              <w:right w:val="nil"/>
            </w:tcBorders>
            <w:shd w:val="clear" w:color="auto" w:fill="auto"/>
            <w:noWrap/>
            <w:vAlign w:val="center"/>
            <w:hideMark/>
          </w:tcPr>
          <w:p w14:paraId="628AC6F7"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20</w:t>
            </w:r>
          </w:p>
        </w:tc>
        <w:tc>
          <w:tcPr>
            <w:tcW w:w="642" w:type="dxa"/>
            <w:tcBorders>
              <w:top w:val="nil"/>
              <w:left w:val="nil"/>
              <w:bottom w:val="single" w:sz="4" w:space="0" w:color="C0C0C0"/>
              <w:right w:val="nil"/>
            </w:tcBorders>
            <w:shd w:val="clear" w:color="auto" w:fill="auto"/>
            <w:noWrap/>
            <w:vAlign w:val="center"/>
            <w:hideMark/>
          </w:tcPr>
          <w:p w14:paraId="00FFE7BF" w14:textId="77777777" w:rsidR="006059D5" w:rsidRPr="006059D5" w:rsidRDefault="006059D5" w:rsidP="006059D5">
            <w:pPr>
              <w:jc w:val="center"/>
              <w:rPr>
                <w:rFonts w:ascii="Tahoma" w:hAnsi="Tahoma" w:cs="Tahoma"/>
                <w:color w:val="C0C0C0"/>
                <w:sz w:val="11"/>
                <w:szCs w:val="11"/>
              </w:rPr>
            </w:pPr>
            <w:r w:rsidRPr="006059D5">
              <w:rPr>
                <w:rFonts w:ascii="Tahoma" w:hAnsi="Tahoma" w:cs="Tahoma"/>
                <w:color w:val="C0C0C0"/>
                <w:sz w:val="11"/>
                <w:szCs w:val="11"/>
              </w:rPr>
              <w:t>21</w:t>
            </w:r>
          </w:p>
        </w:tc>
      </w:tr>
      <w:tr w:rsidR="006059D5" w:rsidRPr="006059D5" w14:paraId="4FF79A5E" w14:textId="77777777" w:rsidTr="006059D5">
        <w:trPr>
          <w:trHeight w:val="300"/>
          <w:jc w:val="center"/>
        </w:trPr>
        <w:tc>
          <w:tcPr>
            <w:tcW w:w="61" w:type="dxa"/>
            <w:tcBorders>
              <w:top w:val="nil"/>
              <w:left w:val="nil"/>
              <w:bottom w:val="nil"/>
              <w:right w:val="nil"/>
            </w:tcBorders>
            <w:shd w:val="clear" w:color="auto" w:fill="auto"/>
            <w:vAlign w:val="center"/>
            <w:hideMark/>
          </w:tcPr>
          <w:p w14:paraId="2B4FB366" w14:textId="77777777" w:rsidR="006059D5" w:rsidRPr="006059D5" w:rsidRDefault="006059D5" w:rsidP="006059D5">
            <w:pPr>
              <w:jc w:val="center"/>
              <w:rPr>
                <w:rFonts w:ascii="Tahoma" w:hAnsi="Tahoma" w:cs="Tahoma"/>
                <w:color w:val="C0C0C0"/>
                <w:sz w:val="11"/>
                <w:szCs w:val="11"/>
              </w:rPr>
            </w:pPr>
          </w:p>
        </w:tc>
        <w:tc>
          <w:tcPr>
            <w:tcW w:w="53" w:type="dxa"/>
            <w:tcBorders>
              <w:top w:val="nil"/>
              <w:left w:val="nil"/>
              <w:bottom w:val="nil"/>
              <w:right w:val="nil"/>
            </w:tcBorders>
            <w:shd w:val="clear" w:color="auto" w:fill="auto"/>
            <w:vAlign w:val="center"/>
            <w:hideMark/>
          </w:tcPr>
          <w:p w14:paraId="2BA21D4F" w14:textId="77777777" w:rsidR="006059D5" w:rsidRPr="006059D5" w:rsidRDefault="006059D5" w:rsidP="006059D5">
            <w:pPr>
              <w:rPr>
                <w:sz w:val="11"/>
                <w:szCs w:val="11"/>
              </w:rPr>
            </w:pPr>
          </w:p>
        </w:tc>
        <w:tc>
          <w:tcPr>
            <w:tcW w:w="322" w:type="dxa"/>
            <w:tcBorders>
              <w:top w:val="nil"/>
              <w:left w:val="single" w:sz="4" w:space="0" w:color="C0C0C0"/>
              <w:bottom w:val="single" w:sz="4" w:space="0" w:color="C0C0C0"/>
              <w:right w:val="single" w:sz="4" w:space="0" w:color="C0C0C0"/>
            </w:tcBorders>
            <w:shd w:val="clear" w:color="000000" w:fill="C0C0C0"/>
            <w:vAlign w:val="center"/>
            <w:hideMark/>
          </w:tcPr>
          <w:p w14:paraId="054B1D9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w:t>
            </w:r>
          </w:p>
        </w:tc>
        <w:tc>
          <w:tcPr>
            <w:tcW w:w="1141" w:type="dxa"/>
            <w:tcBorders>
              <w:top w:val="nil"/>
              <w:left w:val="nil"/>
              <w:bottom w:val="single" w:sz="4" w:space="0" w:color="C0C0C0"/>
              <w:right w:val="single" w:sz="4" w:space="0" w:color="C0C0C0"/>
            </w:tcBorders>
            <w:shd w:val="clear" w:color="000000" w:fill="C0C0C0"/>
            <w:vAlign w:val="center"/>
            <w:hideMark/>
          </w:tcPr>
          <w:p w14:paraId="2DBB050B"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Натуральные показатели</w:t>
            </w:r>
          </w:p>
        </w:tc>
        <w:tc>
          <w:tcPr>
            <w:tcW w:w="249" w:type="dxa"/>
            <w:tcBorders>
              <w:top w:val="nil"/>
              <w:left w:val="nil"/>
              <w:bottom w:val="single" w:sz="4" w:space="0" w:color="C0C0C0"/>
              <w:right w:val="single" w:sz="4" w:space="0" w:color="C0C0C0"/>
            </w:tcBorders>
            <w:shd w:val="clear" w:color="000000" w:fill="C0C0C0"/>
            <w:vAlign w:val="center"/>
            <w:hideMark/>
          </w:tcPr>
          <w:p w14:paraId="7ABD530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C0C0C0"/>
            <w:vAlign w:val="center"/>
            <w:hideMark/>
          </w:tcPr>
          <w:p w14:paraId="4C264FA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single" w:sz="4" w:space="0" w:color="C0C0C0"/>
            </w:tcBorders>
            <w:shd w:val="clear" w:color="000000" w:fill="C0C0C0"/>
            <w:vAlign w:val="center"/>
            <w:hideMark/>
          </w:tcPr>
          <w:p w14:paraId="74CB01C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14" w:type="dxa"/>
            <w:tcBorders>
              <w:top w:val="nil"/>
              <w:left w:val="nil"/>
              <w:bottom w:val="single" w:sz="4" w:space="0" w:color="C0C0C0"/>
              <w:right w:val="single" w:sz="4" w:space="0" w:color="C0C0C0"/>
            </w:tcBorders>
            <w:shd w:val="clear" w:color="000000" w:fill="C0C0C0"/>
            <w:vAlign w:val="center"/>
            <w:hideMark/>
          </w:tcPr>
          <w:p w14:paraId="2B10F58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399" w:type="dxa"/>
            <w:tcBorders>
              <w:top w:val="nil"/>
              <w:left w:val="nil"/>
              <w:bottom w:val="single" w:sz="4" w:space="0" w:color="C0C0C0"/>
              <w:right w:val="single" w:sz="4" w:space="0" w:color="C0C0C0"/>
            </w:tcBorders>
            <w:shd w:val="clear" w:color="000000" w:fill="C0C0C0"/>
            <w:vAlign w:val="center"/>
            <w:hideMark/>
          </w:tcPr>
          <w:p w14:paraId="44A8372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88" w:type="dxa"/>
            <w:tcBorders>
              <w:top w:val="nil"/>
              <w:left w:val="nil"/>
              <w:bottom w:val="single" w:sz="4" w:space="0" w:color="C0C0C0"/>
              <w:right w:val="single" w:sz="4" w:space="0" w:color="C0C0C0"/>
            </w:tcBorders>
            <w:shd w:val="clear" w:color="000000" w:fill="C0C0C0"/>
            <w:vAlign w:val="center"/>
            <w:hideMark/>
          </w:tcPr>
          <w:p w14:paraId="0458975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45" w:type="dxa"/>
            <w:tcBorders>
              <w:top w:val="nil"/>
              <w:left w:val="nil"/>
              <w:bottom w:val="single" w:sz="4" w:space="0" w:color="C0C0C0"/>
              <w:right w:val="single" w:sz="4" w:space="0" w:color="C0C0C0"/>
            </w:tcBorders>
            <w:shd w:val="clear" w:color="000000" w:fill="C0C0C0"/>
            <w:vAlign w:val="center"/>
            <w:hideMark/>
          </w:tcPr>
          <w:p w14:paraId="55B33CC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C0C0C0"/>
            <w:vAlign w:val="center"/>
            <w:hideMark/>
          </w:tcPr>
          <w:p w14:paraId="582F530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single" w:sz="4" w:space="0" w:color="C0C0C0"/>
            </w:tcBorders>
            <w:shd w:val="clear" w:color="000000" w:fill="C0C0C0"/>
            <w:vAlign w:val="center"/>
            <w:hideMark/>
          </w:tcPr>
          <w:p w14:paraId="2A91A20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04" w:type="dxa"/>
            <w:tcBorders>
              <w:top w:val="nil"/>
              <w:left w:val="nil"/>
              <w:bottom w:val="single" w:sz="4" w:space="0" w:color="C0C0C0"/>
              <w:right w:val="single" w:sz="4" w:space="0" w:color="C0C0C0"/>
            </w:tcBorders>
            <w:shd w:val="clear" w:color="000000" w:fill="C0C0C0"/>
            <w:vAlign w:val="center"/>
            <w:hideMark/>
          </w:tcPr>
          <w:p w14:paraId="300239B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14" w:type="dxa"/>
            <w:tcBorders>
              <w:top w:val="nil"/>
              <w:left w:val="nil"/>
              <w:bottom w:val="single" w:sz="4" w:space="0" w:color="C0C0C0"/>
              <w:right w:val="single" w:sz="4" w:space="0" w:color="C0C0C0"/>
            </w:tcBorders>
            <w:shd w:val="clear" w:color="000000" w:fill="C0C0C0"/>
            <w:vAlign w:val="center"/>
            <w:hideMark/>
          </w:tcPr>
          <w:p w14:paraId="606C0FE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88" w:type="dxa"/>
            <w:tcBorders>
              <w:top w:val="nil"/>
              <w:left w:val="nil"/>
              <w:bottom w:val="single" w:sz="4" w:space="0" w:color="C0C0C0"/>
              <w:right w:val="single" w:sz="4" w:space="0" w:color="C0C0C0"/>
            </w:tcBorders>
            <w:shd w:val="clear" w:color="000000" w:fill="C0C0C0"/>
            <w:vAlign w:val="center"/>
            <w:hideMark/>
          </w:tcPr>
          <w:p w14:paraId="2CAAA0C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719" w:type="dxa"/>
            <w:tcBorders>
              <w:top w:val="nil"/>
              <w:left w:val="nil"/>
              <w:bottom w:val="single" w:sz="4" w:space="0" w:color="C0C0C0"/>
              <w:right w:val="single" w:sz="4" w:space="0" w:color="C0C0C0"/>
            </w:tcBorders>
            <w:shd w:val="clear" w:color="000000" w:fill="C0C0C0"/>
            <w:vAlign w:val="center"/>
            <w:hideMark/>
          </w:tcPr>
          <w:p w14:paraId="28E7C5C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C0C0C0"/>
            <w:vAlign w:val="center"/>
            <w:hideMark/>
          </w:tcPr>
          <w:p w14:paraId="5E9BD71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single" w:sz="4" w:space="0" w:color="C0C0C0"/>
            </w:tcBorders>
            <w:shd w:val="clear" w:color="000000" w:fill="C0C0C0"/>
            <w:vAlign w:val="center"/>
            <w:hideMark/>
          </w:tcPr>
          <w:p w14:paraId="1B98294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365" w:type="dxa"/>
            <w:tcBorders>
              <w:top w:val="nil"/>
              <w:left w:val="nil"/>
              <w:bottom w:val="single" w:sz="4" w:space="0" w:color="C0C0C0"/>
              <w:right w:val="single" w:sz="4" w:space="0" w:color="C0C0C0"/>
            </w:tcBorders>
            <w:shd w:val="clear" w:color="000000" w:fill="C0C0C0"/>
            <w:vAlign w:val="center"/>
            <w:hideMark/>
          </w:tcPr>
          <w:p w14:paraId="3773ABE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351" w:type="dxa"/>
            <w:tcBorders>
              <w:top w:val="nil"/>
              <w:left w:val="nil"/>
              <w:bottom w:val="single" w:sz="4" w:space="0" w:color="C0C0C0"/>
              <w:right w:val="single" w:sz="4" w:space="0" w:color="C0C0C0"/>
            </w:tcBorders>
            <w:shd w:val="clear" w:color="000000" w:fill="C0C0C0"/>
            <w:vAlign w:val="center"/>
            <w:hideMark/>
          </w:tcPr>
          <w:p w14:paraId="6B95CDF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642" w:type="dxa"/>
            <w:tcBorders>
              <w:top w:val="nil"/>
              <w:left w:val="nil"/>
              <w:bottom w:val="single" w:sz="4" w:space="0" w:color="C0C0C0"/>
              <w:right w:val="single" w:sz="4" w:space="0" w:color="C0C0C0"/>
            </w:tcBorders>
            <w:shd w:val="clear" w:color="000000" w:fill="C0C0C0"/>
            <w:vAlign w:val="center"/>
            <w:hideMark/>
          </w:tcPr>
          <w:p w14:paraId="6D0ABCB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r>
      <w:tr w:rsidR="006059D5" w:rsidRPr="006059D5" w14:paraId="6676822A" w14:textId="77777777" w:rsidTr="006059D5">
        <w:trPr>
          <w:trHeight w:val="300"/>
          <w:jc w:val="center"/>
        </w:trPr>
        <w:tc>
          <w:tcPr>
            <w:tcW w:w="61" w:type="dxa"/>
            <w:tcBorders>
              <w:top w:val="nil"/>
              <w:left w:val="nil"/>
              <w:bottom w:val="nil"/>
              <w:right w:val="nil"/>
            </w:tcBorders>
            <w:shd w:val="clear" w:color="auto" w:fill="auto"/>
            <w:vAlign w:val="center"/>
            <w:hideMark/>
          </w:tcPr>
          <w:p w14:paraId="68E9DDCA" w14:textId="77777777" w:rsidR="006059D5" w:rsidRPr="006059D5" w:rsidRDefault="006059D5" w:rsidP="006059D5">
            <w:pPr>
              <w:jc w:val="center"/>
              <w:rPr>
                <w:rFonts w:ascii="Tahoma" w:hAnsi="Tahoma" w:cs="Tahoma"/>
                <w:b/>
                <w:bCs/>
                <w:sz w:val="11"/>
                <w:szCs w:val="11"/>
              </w:rPr>
            </w:pPr>
          </w:p>
        </w:tc>
        <w:tc>
          <w:tcPr>
            <w:tcW w:w="53" w:type="dxa"/>
            <w:tcBorders>
              <w:top w:val="nil"/>
              <w:left w:val="nil"/>
              <w:bottom w:val="nil"/>
              <w:right w:val="nil"/>
            </w:tcBorders>
            <w:shd w:val="clear" w:color="auto" w:fill="auto"/>
            <w:vAlign w:val="center"/>
            <w:hideMark/>
          </w:tcPr>
          <w:p w14:paraId="6EEE7FD2" w14:textId="77777777" w:rsidR="006059D5" w:rsidRPr="006059D5" w:rsidRDefault="006059D5" w:rsidP="006059D5">
            <w:pPr>
              <w:rPr>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4EAA9BA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1.1</w:t>
            </w:r>
          </w:p>
        </w:tc>
        <w:tc>
          <w:tcPr>
            <w:tcW w:w="1141" w:type="dxa"/>
            <w:tcBorders>
              <w:top w:val="nil"/>
              <w:left w:val="nil"/>
              <w:bottom w:val="single" w:sz="4" w:space="0" w:color="C0C0C0"/>
              <w:right w:val="single" w:sz="4" w:space="0" w:color="C0C0C0"/>
            </w:tcBorders>
            <w:shd w:val="clear" w:color="auto" w:fill="auto"/>
            <w:vAlign w:val="center"/>
            <w:hideMark/>
          </w:tcPr>
          <w:p w14:paraId="0221C244"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Пропущено сточных вод всего</w:t>
            </w:r>
          </w:p>
        </w:tc>
        <w:tc>
          <w:tcPr>
            <w:tcW w:w="249" w:type="dxa"/>
            <w:tcBorders>
              <w:top w:val="nil"/>
              <w:left w:val="nil"/>
              <w:bottom w:val="single" w:sz="4" w:space="0" w:color="C0C0C0"/>
              <w:right w:val="single" w:sz="4" w:space="0" w:color="C0C0C0"/>
            </w:tcBorders>
            <w:shd w:val="clear" w:color="auto" w:fill="auto"/>
            <w:vAlign w:val="center"/>
            <w:hideMark/>
          </w:tcPr>
          <w:p w14:paraId="64265C7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501" w:type="dxa"/>
            <w:tcBorders>
              <w:top w:val="nil"/>
              <w:left w:val="nil"/>
              <w:bottom w:val="single" w:sz="4" w:space="0" w:color="C0C0C0"/>
              <w:right w:val="single" w:sz="4" w:space="0" w:color="C0C0C0"/>
            </w:tcBorders>
            <w:shd w:val="clear" w:color="000000" w:fill="FFFFCC"/>
            <w:vAlign w:val="center"/>
            <w:hideMark/>
          </w:tcPr>
          <w:p w14:paraId="2EB5BF5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596 348,54</w:t>
            </w:r>
          </w:p>
        </w:tc>
        <w:tc>
          <w:tcPr>
            <w:tcW w:w="477" w:type="dxa"/>
            <w:tcBorders>
              <w:top w:val="nil"/>
              <w:left w:val="nil"/>
              <w:bottom w:val="single" w:sz="4" w:space="0" w:color="C0C0C0"/>
              <w:right w:val="single" w:sz="4" w:space="0" w:color="C0C0C0"/>
            </w:tcBorders>
            <w:shd w:val="clear" w:color="000000" w:fill="FFFFCC"/>
            <w:vAlign w:val="center"/>
            <w:hideMark/>
          </w:tcPr>
          <w:p w14:paraId="0D7B088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587 930,65</w:t>
            </w:r>
          </w:p>
        </w:tc>
        <w:tc>
          <w:tcPr>
            <w:tcW w:w="414" w:type="dxa"/>
            <w:tcBorders>
              <w:top w:val="nil"/>
              <w:left w:val="nil"/>
              <w:bottom w:val="single" w:sz="4" w:space="0" w:color="C0C0C0"/>
              <w:right w:val="single" w:sz="4" w:space="0" w:color="C0C0C0"/>
            </w:tcBorders>
            <w:shd w:val="clear" w:color="000000" w:fill="D7EAD3"/>
            <w:vAlign w:val="center"/>
            <w:hideMark/>
          </w:tcPr>
          <w:p w14:paraId="4402462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293 965,33</w:t>
            </w:r>
          </w:p>
        </w:tc>
        <w:tc>
          <w:tcPr>
            <w:tcW w:w="399" w:type="dxa"/>
            <w:tcBorders>
              <w:top w:val="nil"/>
              <w:left w:val="nil"/>
              <w:bottom w:val="single" w:sz="4" w:space="0" w:color="C0C0C0"/>
              <w:right w:val="single" w:sz="4" w:space="0" w:color="C0C0C0"/>
            </w:tcBorders>
            <w:shd w:val="clear" w:color="000000" w:fill="D7EAD3"/>
            <w:vAlign w:val="center"/>
            <w:hideMark/>
          </w:tcPr>
          <w:p w14:paraId="2649573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293 965,33</w:t>
            </w:r>
          </w:p>
        </w:tc>
        <w:tc>
          <w:tcPr>
            <w:tcW w:w="188" w:type="dxa"/>
            <w:tcBorders>
              <w:top w:val="nil"/>
              <w:left w:val="nil"/>
              <w:bottom w:val="single" w:sz="4" w:space="0" w:color="C0C0C0"/>
              <w:right w:val="single" w:sz="4" w:space="0" w:color="C0C0C0"/>
            </w:tcBorders>
            <w:shd w:val="clear" w:color="000000" w:fill="D7EAD3"/>
            <w:vAlign w:val="center"/>
            <w:hideMark/>
          </w:tcPr>
          <w:p w14:paraId="66A318F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1A029D78" w14:textId="77777777" w:rsidR="006059D5" w:rsidRPr="006059D5" w:rsidRDefault="006059D5" w:rsidP="006059D5">
            <w:pPr>
              <w:rPr>
                <w:rFonts w:ascii="Tahoma" w:hAnsi="Tahoma" w:cs="Tahoma"/>
                <w:sz w:val="11"/>
                <w:szCs w:val="11"/>
              </w:rPr>
            </w:pPr>
            <w:r w:rsidRPr="006059D5">
              <w:rPr>
                <w:rFonts w:ascii="Tahoma" w:hAnsi="Tahoma" w:cs="Tahoma"/>
                <w:sz w:val="11"/>
                <w:szCs w:val="11"/>
              </w:rPr>
              <w:t xml:space="preserve">Рассчитано в соответствии с п. 4 Методических указаний </w:t>
            </w:r>
          </w:p>
        </w:tc>
        <w:tc>
          <w:tcPr>
            <w:tcW w:w="501" w:type="dxa"/>
            <w:tcBorders>
              <w:top w:val="nil"/>
              <w:left w:val="nil"/>
              <w:bottom w:val="single" w:sz="4" w:space="0" w:color="C0C0C0"/>
              <w:right w:val="single" w:sz="4" w:space="0" w:color="C0C0C0"/>
            </w:tcBorders>
            <w:shd w:val="clear" w:color="000000" w:fill="FFFFCC"/>
            <w:vAlign w:val="center"/>
            <w:hideMark/>
          </w:tcPr>
          <w:p w14:paraId="715FCC3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596 348,54</w:t>
            </w:r>
          </w:p>
        </w:tc>
        <w:tc>
          <w:tcPr>
            <w:tcW w:w="477" w:type="dxa"/>
            <w:tcBorders>
              <w:top w:val="nil"/>
              <w:left w:val="nil"/>
              <w:bottom w:val="single" w:sz="4" w:space="0" w:color="C0C0C0"/>
              <w:right w:val="single" w:sz="4" w:space="0" w:color="C0C0C0"/>
            </w:tcBorders>
            <w:shd w:val="clear" w:color="000000" w:fill="FFFFCC"/>
            <w:vAlign w:val="center"/>
            <w:hideMark/>
          </w:tcPr>
          <w:p w14:paraId="032A996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587 930,65</w:t>
            </w:r>
          </w:p>
        </w:tc>
        <w:tc>
          <w:tcPr>
            <w:tcW w:w="404" w:type="dxa"/>
            <w:tcBorders>
              <w:top w:val="nil"/>
              <w:left w:val="nil"/>
              <w:bottom w:val="single" w:sz="4" w:space="0" w:color="C0C0C0"/>
              <w:right w:val="single" w:sz="4" w:space="0" w:color="C0C0C0"/>
            </w:tcBorders>
            <w:shd w:val="clear" w:color="000000" w:fill="D7EAD3"/>
            <w:vAlign w:val="center"/>
            <w:hideMark/>
          </w:tcPr>
          <w:p w14:paraId="144CA1A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293 965,33</w:t>
            </w:r>
          </w:p>
        </w:tc>
        <w:tc>
          <w:tcPr>
            <w:tcW w:w="414" w:type="dxa"/>
            <w:tcBorders>
              <w:top w:val="nil"/>
              <w:left w:val="nil"/>
              <w:bottom w:val="single" w:sz="4" w:space="0" w:color="C0C0C0"/>
              <w:right w:val="single" w:sz="4" w:space="0" w:color="C0C0C0"/>
            </w:tcBorders>
            <w:shd w:val="clear" w:color="000000" w:fill="D7EAD3"/>
            <w:vAlign w:val="center"/>
            <w:hideMark/>
          </w:tcPr>
          <w:p w14:paraId="5AE30A5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293 965,33</w:t>
            </w:r>
          </w:p>
        </w:tc>
        <w:tc>
          <w:tcPr>
            <w:tcW w:w="188" w:type="dxa"/>
            <w:tcBorders>
              <w:top w:val="nil"/>
              <w:left w:val="nil"/>
              <w:bottom w:val="single" w:sz="4" w:space="0" w:color="C0C0C0"/>
              <w:right w:val="single" w:sz="4" w:space="0" w:color="C0C0C0"/>
            </w:tcBorders>
            <w:shd w:val="clear" w:color="000000" w:fill="D7EAD3"/>
            <w:vAlign w:val="center"/>
            <w:hideMark/>
          </w:tcPr>
          <w:p w14:paraId="5311A28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6695AC00" w14:textId="77777777" w:rsidR="006059D5" w:rsidRPr="006059D5" w:rsidRDefault="006059D5" w:rsidP="006059D5">
            <w:pPr>
              <w:rPr>
                <w:rFonts w:ascii="Tahoma" w:hAnsi="Tahoma" w:cs="Tahoma"/>
                <w:sz w:val="11"/>
                <w:szCs w:val="11"/>
              </w:rPr>
            </w:pPr>
            <w:r w:rsidRPr="006059D5">
              <w:rPr>
                <w:rFonts w:ascii="Tahoma" w:hAnsi="Tahoma" w:cs="Tahoma"/>
                <w:sz w:val="11"/>
                <w:szCs w:val="11"/>
              </w:rPr>
              <w:t xml:space="preserve">Рассчитано в соответствии с п. 4 Методических указаний </w:t>
            </w:r>
          </w:p>
        </w:tc>
        <w:tc>
          <w:tcPr>
            <w:tcW w:w="501" w:type="dxa"/>
            <w:tcBorders>
              <w:top w:val="nil"/>
              <w:left w:val="nil"/>
              <w:bottom w:val="single" w:sz="4" w:space="0" w:color="C0C0C0"/>
              <w:right w:val="single" w:sz="4" w:space="0" w:color="C0C0C0"/>
            </w:tcBorders>
            <w:shd w:val="clear" w:color="000000" w:fill="FFFFCC"/>
            <w:vAlign w:val="center"/>
            <w:hideMark/>
          </w:tcPr>
          <w:p w14:paraId="16F45F5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596 348,54</w:t>
            </w:r>
          </w:p>
        </w:tc>
        <w:tc>
          <w:tcPr>
            <w:tcW w:w="477" w:type="dxa"/>
            <w:tcBorders>
              <w:top w:val="nil"/>
              <w:left w:val="nil"/>
              <w:bottom w:val="single" w:sz="4" w:space="0" w:color="C0C0C0"/>
              <w:right w:val="single" w:sz="4" w:space="0" w:color="C0C0C0"/>
            </w:tcBorders>
            <w:shd w:val="clear" w:color="000000" w:fill="FFFFCC"/>
            <w:vAlign w:val="center"/>
            <w:hideMark/>
          </w:tcPr>
          <w:p w14:paraId="37FAFA5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587 930,65</w:t>
            </w:r>
          </w:p>
        </w:tc>
        <w:tc>
          <w:tcPr>
            <w:tcW w:w="365" w:type="dxa"/>
            <w:tcBorders>
              <w:top w:val="nil"/>
              <w:left w:val="nil"/>
              <w:bottom w:val="single" w:sz="4" w:space="0" w:color="C0C0C0"/>
              <w:right w:val="single" w:sz="4" w:space="0" w:color="C0C0C0"/>
            </w:tcBorders>
            <w:shd w:val="clear" w:color="000000" w:fill="D7EAD3"/>
            <w:vAlign w:val="center"/>
            <w:hideMark/>
          </w:tcPr>
          <w:p w14:paraId="326335C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293 965,33</w:t>
            </w:r>
          </w:p>
        </w:tc>
        <w:tc>
          <w:tcPr>
            <w:tcW w:w="351" w:type="dxa"/>
            <w:tcBorders>
              <w:top w:val="nil"/>
              <w:left w:val="nil"/>
              <w:bottom w:val="single" w:sz="4" w:space="0" w:color="C0C0C0"/>
              <w:right w:val="single" w:sz="4" w:space="0" w:color="C0C0C0"/>
            </w:tcBorders>
            <w:shd w:val="clear" w:color="000000" w:fill="D7EAD3"/>
            <w:vAlign w:val="center"/>
            <w:hideMark/>
          </w:tcPr>
          <w:p w14:paraId="2313AA8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293 965,33</w:t>
            </w:r>
          </w:p>
        </w:tc>
        <w:tc>
          <w:tcPr>
            <w:tcW w:w="642"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4482BC16" w14:textId="77777777" w:rsidR="006059D5" w:rsidRPr="006059D5" w:rsidRDefault="006059D5" w:rsidP="006059D5">
            <w:pPr>
              <w:rPr>
                <w:rFonts w:ascii="Tahoma" w:hAnsi="Tahoma" w:cs="Tahoma"/>
                <w:sz w:val="11"/>
                <w:szCs w:val="11"/>
              </w:rPr>
            </w:pPr>
            <w:r w:rsidRPr="006059D5">
              <w:rPr>
                <w:rFonts w:ascii="Tahoma" w:hAnsi="Tahoma" w:cs="Tahoma"/>
                <w:sz w:val="11"/>
                <w:szCs w:val="11"/>
              </w:rPr>
              <w:t xml:space="preserve">Рассчитано в соответствии с п. 4 Методических указаний </w:t>
            </w:r>
          </w:p>
        </w:tc>
      </w:tr>
      <w:tr w:rsidR="006059D5" w:rsidRPr="006059D5" w14:paraId="327419D6" w14:textId="77777777" w:rsidTr="006059D5">
        <w:trPr>
          <w:trHeight w:val="300"/>
          <w:jc w:val="center"/>
        </w:trPr>
        <w:tc>
          <w:tcPr>
            <w:tcW w:w="61" w:type="dxa"/>
            <w:tcBorders>
              <w:top w:val="nil"/>
              <w:left w:val="nil"/>
              <w:bottom w:val="nil"/>
              <w:right w:val="nil"/>
            </w:tcBorders>
            <w:shd w:val="clear" w:color="auto" w:fill="auto"/>
            <w:vAlign w:val="center"/>
            <w:hideMark/>
          </w:tcPr>
          <w:p w14:paraId="6B6C6DDB" w14:textId="77777777" w:rsidR="006059D5" w:rsidRPr="006059D5" w:rsidRDefault="006059D5" w:rsidP="006059D5">
            <w:pPr>
              <w:rPr>
                <w:rFonts w:ascii="Tahoma" w:hAnsi="Tahoma" w:cs="Tahoma"/>
                <w:sz w:val="11"/>
                <w:szCs w:val="11"/>
              </w:rPr>
            </w:pPr>
          </w:p>
        </w:tc>
        <w:tc>
          <w:tcPr>
            <w:tcW w:w="53" w:type="dxa"/>
            <w:tcBorders>
              <w:top w:val="nil"/>
              <w:left w:val="nil"/>
              <w:bottom w:val="nil"/>
              <w:right w:val="nil"/>
            </w:tcBorders>
            <w:shd w:val="clear" w:color="auto" w:fill="auto"/>
            <w:vAlign w:val="center"/>
            <w:hideMark/>
          </w:tcPr>
          <w:p w14:paraId="39BF5A47" w14:textId="77777777" w:rsidR="006059D5" w:rsidRPr="006059D5" w:rsidRDefault="006059D5" w:rsidP="006059D5">
            <w:pPr>
              <w:rPr>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7CF7290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1.2</w:t>
            </w:r>
          </w:p>
        </w:tc>
        <w:tc>
          <w:tcPr>
            <w:tcW w:w="1141" w:type="dxa"/>
            <w:tcBorders>
              <w:top w:val="nil"/>
              <w:left w:val="nil"/>
              <w:bottom w:val="single" w:sz="4" w:space="0" w:color="C0C0C0"/>
              <w:right w:val="single" w:sz="4" w:space="0" w:color="C0C0C0"/>
            </w:tcBorders>
            <w:shd w:val="clear" w:color="auto" w:fill="auto"/>
            <w:vAlign w:val="center"/>
            <w:hideMark/>
          </w:tcPr>
          <w:p w14:paraId="30EE36E8"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Хозяйственные нужды предприятия</w:t>
            </w:r>
          </w:p>
        </w:tc>
        <w:tc>
          <w:tcPr>
            <w:tcW w:w="249" w:type="dxa"/>
            <w:tcBorders>
              <w:top w:val="nil"/>
              <w:left w:val="nil"/>
              <w:bottom w:val="single" w:sz="4" w:space="0" w:color="C0C0C0"/>
              <w:right w:val="single" w:sz="4" w:space="0" w:color="C0C0C0"/>
            </w:tcBorders>
            <w:shd w:val="clear" w:color="auto" w:fill="auto"/>
            <w:vAlign w:val="center"/>
            <w:hideMark/>
          </w:tcPr>
          <w:p w14:paraId="3DBD26D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501" w:type="dxa"/>
            <w:tcBorders>
              <w:top w:val="nil"/>
              <w:left w:val="nil"/>
              <w:bottom w:val="single" w:sz="4" w:space="0" w:color="C0C0C0"/>
              <w:right w:val="single" w:sz="4" w:space="0" w:color="C0C0C0"/>
            </w:tcBorders>
            <w:shd w:val="clear" w:color="000000" w:fill="FFFFCC"/>
            <w:vAlign w:val="center"/>
            <w:hideMark/>
          </w:tcPr>
          <w:p w14:paraId="1C87E7A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24CF2B4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14" w:type="dxa"/>
            <w:tcBorders>
              <w:top w:val="nil"/>
              <w:left w:val="nil"/>
              <w:bottom w:val="single" w:sz="4" w:space="0" w:color="C0C0C0"/>
              <w:right w:val="single" w:sz="4" w:space="0" w:color="C0C0C0"/>
            </w:tcBorders>
            <w:shd w:val="clear" w:color="000000" w:fill="D7EAD3"/>
            <w:vAlign w:val="center"/>
            <w:hideMark/>
          </w:tcPr>
          <w:p w14:paraId="3ABBA69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99" w:type="dxa"/>
            <w:tcBorders>
              <w:top w:val="nil"/>
              <w:left w:val="nil"/>
              <w:bottom w:val="single" w:sz="4" w:space="0" w:color="C0C0C0"/>
              <w:right w:val="single" w:sz="4" w:space="0" w:color="C0C0C0"/>
            </w:tcBorders>
            <w:shd w:val="clear" w:color="000000" w:fill="D7EAD3"/>
            <w:vAlign w:val="center"/>
            <w:hideMark/>
          </w:tcPr>
          <w:p w14:paraId="4BF3F03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6853284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vMerge/>
            <w:tcBorders>
              <w:top w:val="nil"/>
              <w:left w:val="single" w:sz="4" w:space="0" w:color="C0C0C0"/>
              <w:bottom w:val="single" w:sz="4" w:space="0" w:color="C0C0C0"/>
              <w:right w:val="single" w:sz="4" w:space="0" w:color="C0C0C0"/>
            </w:tcBorders>
            <w:vAlign w:val="center"/>
            <w:hideMark/>
          </w:tcPr>
          <w:p w14:paraId="593CEB68"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FFFFCC"/>
            <w:vAlign w:val="center"/>
            <w:hideMark/>
          </w:tcPr>
          <w:p w14:paraId="111FD6C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0D7FCD5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04" w:type="dxa"/>
            <w:tcBorders>
              <w:top w:val="nil"/>
              <w:left w:val="nil"/>
              <w:bottom w:val="single" w:sz="4" w:space="0" w:color="C0C0C0"/>
              <w:right w:val="single" w:sz="4" w:space="0" w:color="C0C0C0"/>
            </w:tcBorders>
            <w:shd w:val="clear" w:color="000000" w:fill="D7EAD3"/>
            <w:vAlign w:val="center"/>
            <w:hideMark/>
          </w:tcPr>
          <w:p w14:paraId="7AF540C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2DC3A2C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4549AAC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vMerge/>
            <w:tcBorders>
              <w:top w:val="nil"/>
              <w:left w:val="single" w:sz="4" w:space="0" w:color="C0C0C0"/>
              <w:bottom w:val="single" w:sz="4" w:space="0" w:color="C0C0C0"/>
              <w:right w:val="single" w:sz="4" w:space="0" w:color="C0C0C0"/>
            </w:tcBorders>
            <w:vAlign w:val="center"/>
            <w:hideMark/>
          </w:tcPr>
          <w:p w14:paraId="362A5EE1"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FFFFCC"/>
            <w:vAlign w:val="center"/>
            <w:hideMark/>
          </w:tcPr>
          <w:p w14:paraId="1286A08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51C8224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365" w:type="dxa"/>
            <w:tcBorders>
              <w:top w:val="nil"/>
              <w:left w:val="nil"/>
              <w:bottom w:val="single" w:sz="4" w:space="0" w:color="C0C0C0"/>
              <w:right w:val="single" w:sz="4" w:space="0" w:color="C0C0C0"/>
            </w:tcBorders>
            <w:shd w:val="clear" w:color="000000" w:fill="D7EAD3"/>
            <w:vAlign w:val="center"/>
            <w:hideMark/>
          </w:tcPr>
          <w:p w14:paraId="05D78DC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51" w:type="dxa"/>
            <w:tcBorders>
              <w:top w:val="nil"/>
              <w:left w:val="nil"/>
              <w:bottom w:val="single" w:sz="4" w:space="0" w:color="C0C0C0"/>
              <w:right w:val="single" w:sz="4" w:space="0" w:color="C0C0C0"/>
            </w:tcBorders>
            <w:shd w:val="clear" w:color="000000" w:fill="D7EAD3"/>
            <w:vAlign w:val="center"/>
            <w:hideMark/>
          </w:tcPr>
          <w:p w14:paraId="3965F30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642" w:type="dxa"/>
            <w:vMerge/>
            <w:tcBorders>
              <w:top w:val="nil"/>
              <w:left w:val="single" w:sz="4" w:space="0" w:color="C0C0C0"/>
              <w:bottom w:val="single" w:sz="4" w:space="0" w:color="C0C0C0"/>
              <w:right w:val="single" w:sz="4" w:space="0" w:color="C0C0C0"/>
            </w:tcBorders>
            <w:vAlign w:val="center"/>
            <w:hideMark/>
          </w:tcPr>
          <w:p w14:paraId="17299CE1" w14:textId="77777777" w:rsidR="006059D5" w:rsidRPr="006059D5" w:rsidRDefault="006059D5" w:rsidP="006059D5">
            <w:pPr>
              <w:rPr>
                <w:rFonts w:ascii="Tahoma" w:hAnsi="Tahoma" w:cs="Tahoma"/>
                <w:sz w:val="11"/>
                <w:szCs w:val="11"/>
              </w:rPr>
            </w:pPr>
          </w:p>
        </w:tc>
      </w:tr>
      <w:tr w:rsidR="006059D5" w:rsidRPr="006059D5" w14:paraId="61171973" w14:textId="77777777" w:rsidTr="006059D5">
        <w:trPr>
          <w:trHeight w:val="300"/>
          <w:jc w:val="center"/>
        </w:trPr>
        <w:tc>
          <w:tcPr>
            <w:tcW w:w="61" w:type="dxa"/>
            <w:tcBorders>
              <w:top w:val="nil"/>
              <w:left w:val="nil"/>
              <w:bottom w:val="nil"/>
              <w:right w:val="nil"/>
            </w:tcBorders>
            <w:shd w:val="clear" w:color="auto" w:fill="auto"/>
            <w:vAlign w:val="center"/>
            <w:hideMark/>
          </w:tcPr>
          <w:p w14:paraId="2B100621" w14:textId="77777777" w:rsidR="006059D5" w:rsidRPr="006059D5" w:rsidRDefault="006059D5" w:rsidP="006059D5">
            <w:pPr>
              <w:jc w:val="center"/>
              <w:rPr>
                <w:rFonts w:ascii="Tahoma" w:hAnsi="Tahoma" w:cs="Tahoma"/>
                <w:sz w:val="11"/>
                <w:szCs w:val="11"/>
              </w:rPr>
            </w:pPr>
          </w:p>
        </w:tc>
        <w:tc>
          <w:tcPr>
            <w:tcW w:w="53" w:type="dxa"/>
            <w:tcBorders>
              <w:top w:val="nil"/>
              <w:left w:val="nil"/>
              <w:bottom w:val="nil"/>
              <w:right w:val="nil"/>
            </w:tcBorders>
            <w:shd w:val="clear" w:color="auto" w:fill="auto"/>
            <w:vAlign w:val="center"/>
            <w:hideMark/>
          </w:tcPr>
          <w:p w14:paraId="20C7DC3C" w14:textId="77777777" w:rsidR="006059D5" w:rsidRPr="006059D5" w:rsidRDefault="006059D5" w:rsidP="006059D5">
            <w:pPr>
              <w:rPr>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2E589EC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1.3</w:t>
            </w:r>
          </w:p>
        </w:tc>
        <w:tc>
          <w:tcPr>
            <w:tcW w:w="1141" w:type="dxa"/>
            <w:tcBorders>
              <w:top w:val="nil"/>
              <w:left w:val="nil"/>
              <w:bottom w:val="single" w:sz="4" w:space="0" w:color="C0C0C0"/>
              <w:right w:val="single" w:sz="4" w:space="0" w:color="C0C0C0"/>
            </w:tcBorders>
            <w:shd w:val="clear" w:color="auto" w:fill="auto"/>
            <w:vAlign w:val="center"/>
            <w:hideMark/>
          </w:tcPr>
          <w:p w14:paraId="18CFD585"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Принято сточных вод по категориям потребителей</w:t>
            </w:r>
          </w:p>
        </w:tc>
        <w:tc>
          <w:tcPr>
            <w:tcW w:w="249" w:type="dxa"/>
            <w:tcBorders>
              <w:top w:val="nil"/>
              <w:left w:val="nil"/>
              <w:bottom w:val="single" w:sz="4" w:space="0" w:color="C0C0C0"/>
              <w:right w:val="single" w:sz="4" w:space="0" w:color="C0C0C0"/>
            </w:tcBorders>
            <w:shd w:val="clear" w:color="auto" w:fill="auto"/>
            <w:vAlign w:val="center"/>
            <w:hideMark/>
          </w:tcPr>
          <w:p w14:paraId="783EFCA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501" w:type="dxa"/>
            <w:tcBorders>
              <w:top w:val="nil"/>
              <w:left w:val="nil"/>
              <w:bottom w:val="single" w:sz="4" w:space="0" w:color="C0C0C0"/>
              <w:right w:val="single" w:sz="4" w:space="0" w:color="C0C0C0"/>
            </w:tcBorders>
            <w:shd w:val="clear" w:color="000000" w:fill="D7EAD3"/>
            <w:vAlign w:val="center"/>
            <w:hideMark/>
          </w:tcPr>
          <w:p w14:paraId="236F420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596 348,54</w:t>
            </w:r>
          </w:p>
        </w:tc>
        <w:tc>
          <w:tcPr>
            <w:tcW w:w="477" w:type="dxa"/>
            <w:tcBorders>
              <w:top w:val="nil"/>
              <w:left w:val="nil"/>
              <w:bottom w:val="single" w:sz="4" w:space="0" w:color="C0C0C0"/>
              <w:right w:val="single" w:sz="4" w:space="0" w:color="C0C0C0"/>
            </w:tcBorders>
            <w:shd w:val="clear" w:color="000000" w:fill="D7EAD3"/>
            <w:vAlign w:val="center"/>
            <w:hideMark/>
          </w:tcPr>
          <w:p w14:paraId="7E44B23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587 930,65</w:t>
            </w:r>
          </w:p>
        </w:tc>
        <w:tc>
          <w:tcPr>
            <w:tcW w:w="414" w:type="dxa"/>
            <w:tcBorders>
              <w:top w:val="nil"/>
              <w:left w:val="nil"/>
              <w:bottom w:val="single" w:sz="4" w:space="0" w:color="C0C0C0"/>
              <w:right w:val="single" w:sz="4" w:space="0" w:color="C0C0C0"/>
            </w:tcBorders>
            <w:shd w:val="clear" w:color="000000" w:fill="D7EAD3"/>
            <w:vAlign w:val="center"/>
            <w:hideMark/>
          </w:tcPr>
          <w:p w14:paraId="2C7630F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293 965,33</w:t>
            </w:r>
          </w:p>
        </w:tc>
        <w:tc>
          <w:tcPr>
            <w:tcW w:w="399" w:type="dxa"/>
            <w:tcBorders>
              <w:top w:val="nil"/>
              <w:left w:val="nil"/>
              <w:bottom w:val="single" w:sz="4" w:space="0" w:color="C0C0C0"/>
              <w:right w:val="single" w:sz="4" w:space="0" w:color="C0C0C0"/>
            </w:tcBorders>
            <w:shd w:val="clear" w:color="000000" w:fill="D7EAD3"/>
            <w:vAlign w:val="center"/>
            <w:hideMark/>
          </w:tcPr>
          <w:p w14:paraId="4D40475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293 965,33</w:t>
            </w:r>
          </w:p>
        </w:tc>
        <w:tc>
          <w:tcPr>
            <w:tcW w:w="188" w:type="dxa"/>
            <w:tcBorders>
              <w:top w:val="nil"/>
              <w:left w:val="nil"/>
              <w:bottom w:val="single" w:sz="4" w:space="0" w:color="C0C0C0"/>
              <w:right w:val="single" w:sz="4" w:space="0" w:color="C0C0C0"/>
            </w:tcBorders>
            <w:shd w:val="clear" w:color="000000" w:fill="D7EAD3"/>
            <w:vAlign w:val="center"/>
            <w:hideMark/>
          </w:tcPr>
          <w:p w14:paraId="35FCF05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vMerge/>
            <w:tcBorders>
              <w:top w:val="nil"/>
              <w:left w:val="single" w:sz="4" w:space="0" w:color="C0C0C0"/>
              <w:bottom w:val="single" w:sz="4" w:space="0" w:color="C0C0C0"/>
              <w:right w:val="single" w:sz="4" w:space="0" w:color="C0C0C0"/>
            </w:tcBorders>
            <w:vAlign w:val="center"/>
            <w:hideMark/>
          </w:tcPr>
          <w:p w14:paraId="439D8530"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D7EAD3"/>
            <w:vAlign w:val="center"/>
            <w:hideMark/>
          </w:tcPr>
          <w:p w14:paraId="0D0B49C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596 348,54</w:t>
            </w:r>
          </w:p>
        </w:tc>
        <w:tc>
          <w:tcPr>
            <w:tcW w:w="477" w:type="dxa"/>
            <w:tcBorders>
              <w:top w:val="nil"/>
              <w:left w:val="nil"/>
              <w:bottom w:val="single" w:sz="4" w:space="0" w:color="C0C0C0"/>
              <w:right w:val="single" w:sz="4" w:space="0" w:color="C0C0C0"/>
            </w:tcBorders>
            <w:shd w:val="clear" w:color="000000" w:fill="D7EAD3"/>
            <w:vAlign w:val="center"/>
            <w:hideMark/>
          </w:tcPr>
          <w:p w14:paraId="0519E16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587 930,65</w:t>
            </w:r>
          </w:p>
        </w:tc>
        <w:tc>
          <w:tcPr>
            <w:tcW w:w="404" w:type="dxa"/>
            <w:tcBorders>
              <w:top w:val="nil"/>
              <w:left w:val="nil"/>
              <w:bottom w:val="single" w:sz="4" w:space="0" w:color="C0C0C0"/>
              <w:right w:val="single" w:sz="4" w:space="0" w:color="C0C0C0"/>
            </w:tcBorders>
            <w:shd w:val="clear" w:color="000000" w:fill="D7EAD3"/>
            <w:vAlign w:val="center"/>
            <w:hideMark/>
          </w:tcPr>
          <w:p w14:paraId="4CE940A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293 965,33</w:t>
            </w:r>
          </w:p>
        </w:tc>
        <w:tc>
          <w:tcPr>
            <w:tcW w:w="414" w:type="dxa"/>
            <w:tcBorders>
              <w:top w:val="nil"/>
              <w:left w:val="nil"/>
              <w:bottom w:val="single" w:sz="4" w:space="0" w:color="C0C0C0"/>
              <w:right w:val="single" w:sz="4" w:space="0" w:color="C0C0C0"/>
            </w:tcBorders>
            <w:shd w:val="clear" w:color="000000" w:fill="D7EAD3"/>
            <w:vAlign w:val="center"/>
            <w:hideMark/>
          </w:tcPr>
          <w:p w14:paraId="2B611EE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293 965,33</w:t>
            </w:r>
          </w:p>
        </w:tc>
        <w:tc>
          <w:tcPr>
            <w:tcW w:w="188" w:type="dxa"/>
            <w:tcBorders>
              <w:top w:val="nil"/>
              <w:left w:val="nil"/>
              <w:bottom w:val="single" w:sz="4" w:space="0" w:color="C0C0C0"/>
              <w:right w:val="single" w:sz="4" w:space="0" w:color="C0C0C0"/>
            </w:tcBorders>
            <w:shd w:val="clear" w:color="000000" w:fill="D7EAD3"/>
            <w:vAlign w:val="center"/>
            <w:hideMark/>
          </w:tcPr>
          <w:p w14:paraId="47EB698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vMerge/>
            <w:tcBorders>
              <w:top w:val="nil"/>
              <w:left w:val="single" w:sz="4" w:space="0" w:color="C0C0C0"/>
              <w:bottom w:val="single" w:sz="4" w:space="0" w:color="C0C0C0"/>
              <w:right w:val="single" w:sz="4" w:space="0" w:color="C0C0C0"/>
            </w:tcBorders>
            <w:vAlign w:val="center"/>
            <w:hideMark/>
          </w:tcPr>
          <w:p w14:paraId="2D3BF8D9"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D7EAD3"/>
            <w:vAlign w:val="center"/>
            <w:hideMark/>
          </w:tcPr>
          <w:p w14:paraId="70C6550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596 348,54</w:t>
            </w:r>
          </w:p>
        </w:tc>
        <w:tc>
          <w:tcPr>
            <w:tcW w:w="477" w:type="dxa"/>
            <w:tcBorders>
              <w:top w:val="nil"/>
              <w:left w:val="nil"/>
              <w:bottom w:val="single" w:sz="4" w:space="0" w:color="C0C0C0"/>
              <w:right w:val="single" w:sz="4" w:space="0" w:color="C0C0C0"/>
            </w:tcBorders>
            <w:shd w:val="clear" w:color="000000" w:fill="D7EAD3"/>
            <w:vAlign w:val="center"/>
            <w:hideMark/>
          </w:tcPr>
          <w:p w14:paraId="03B8D03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587 930,65</w:t>
            </w:r>
          </w:p>
        </w:tc>
        <w:tc>
          <w:tcPr>
            <w:tcW w:w="365" w:type="dxa"/>
            <w:tcBorders>
              <w:top w:val="nil"/>
              <w:left w:val="nil"/>
              <w:bottom w:val="single" w:sz="4" w:space="0" w:color="C0C0C0"/>
              <w:right w:val="single" w:sz="4" w:space="0" w:color="C0C0C0"/>
            </w:tcBorders>
            <w:shd w:val="clear" w:color="000000" w:fill="D7EAD3"/>
            <w:vAlign w:val="center"/>
            <w:hideMark/>
          </w:tcPr>
          <w:p w14:paraId="6418FD1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293 965,33</w:t>
            </w:r>
          </w:p>
        </w:tc>
        <w:tc>
          <w:tcPr>
            <w:tcW w:w="351" w:type="dxa"/>
            <w:tcBorders>
              <w:top w:val="nil"/>
              <w:left w:val="nil"/>
              <w:bottom w:val="single" w:sz="4" w:space="0" w:color="C0C0C0"/>
              <w:right w:val="single" w:sz="4" w:space="0" w:color="C0C0C0"/>
            </w:tcBorders>
            <w:shd w:val="clear" w:color="000000" w:fill="D7EAD3"/>
            <w:vAlign w:val="center"/>
            <w:hideMark/>
          </w:tcPr>
          <w:p w14:paraId="2DB221C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293 965,33</w:t>
            </w:r>
          </w:p>
        </w:tc>
        <w:tc>
          <w:tcPr>
            <w:tcW w:w="642" w:type="dxa"/>
            <w:vMerge/>
            <w:tcBorders>
              <w:top w:val="nil"/>
              <w:left w:val="single" w:sz="4" w:space="0" w:color="C0C0C0"/>
              <w:bottom w:val="single" w:sz="4" w:space="0" w:color="C0C0C0"/>
              <w:right w:val="single" w:sz="4" w:space="0" w:color="C0C0C0"/>
            </w:tcBorders>
            <w:vAlign w:val="center"/>
            <w:hideMark/>
          </w:tcPr>
          <w:p w14:paraId="25C71255" w14:textId="77777777" w:rsidR="006059D5" w:rsidRPr="006059D5" w:rsidRDefault="006059D5" w:rsidP="006059D5">
            <w:pPr>
              <w:rPr>
                <w:rFonts w:ascii="Tahoma" w:hAnsi="Tahoma" w:cs="Tahoma"/>
                <w:sz w:val="11"/>
                <w:szCs w:val="11"/>
              </w:rPr>
            </w:pPr>
          </w:p>
        </w:tc>
      </w:tr>
      <w:tr w:rsidR="006059D5" w:rsidRPr="006059D5" w14:paraId="0505DF08" w14:textId="77777777" w:rsidTr="006059D5">
        <w:trPr>
          <w:trHeight w:val="300"/>
          <w:jc w:val="center"/>
        </w:trPr>
        <w:tc>
          <w:tcPr>
            <w:tcW w:w="61" w:type="dxa"/>
            <w:tcBorders>
              <w:top w:val="nil"/>
              <w:left w:val="nil"/>
              <w:bottom w:val="nil"/>
              <w:right w:val="nil"/>
            </w:tcBorders>
            <w:shd w:val="clear" w:color="auto" w:fill="auto"/>
            <w:vAlign w:val="center"/>
            <w:hideMark/>
          </w:tcPr>
          <w:p w14:paraId="4E38310F" w14:textId="77777777" w:rsidR="006059D5" w:rsidRPr="006059D5" w:rsidRDefault="006059D5" w:rsidP="006059D5">
            <w:pPr>
              <w:jc w:val="center"/>
              <w:rPr>
                <w:rFonts w:ascii="Tahoma" w:hAnsi="Tahoma" w:cs="Tahoma"/>
                <w:sz w:val="11"/>
                <w:szCs w:val="11"/>
              </w:rPr>
            </w:pPr>
          </w:p>
        </w:tc>
        <w:tc>
          <w:tcPr>
            <w:tcW w:w="53" w:type="dxa"/>
            <w:tcBorders>
              <w:top w:val="nil"/>
              <w:left w:val="nil"/>
              <w:bottom w:val="nil"/>
              <w:right w:val="nil"/>
            </w:tcBorders>
            <w:shd w:val="clear" w:color="auto" w:fill="auto"/>
            <w:vAlign w:val="center"/>
            <w:hideMark/>
          </w:tcPr>
          <w:p w14:paraId="5CBEF5F2" w14:textId="77777777" w:rsidR="006059D5" w:rsidRPr="006059D5" w:rsidRDefault="006059D5" w:rsidP="006059D5">
            <w:pPr>
              <w:rPr>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24EE3B8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1.3.1</w:t>
            </w:r>
          </w:p>
        </w:tc>
        <w:tc>
          <w:tcPr>
            <w:tcW w:w="1141" w:type="dxa"/>
            <w:tcBorders>
              <w:top w:val="nil"/>
              <w:left w:val="nil"/>
              <w:bottom w:val="single" w:sz="4" w:space="0" w:color="C0C0C0"/>
              <w:right w:val="single" w:sz="4" w:space="0" w:color="C0C0C0"/>
            </w:tcBorders>
            <w:shd w:val="clear" w:color="auto" w:fill="auto"/>
            <w:vAlign w:val="center"/>
            <w:hideMark/>
          </w:tcPr>
          <w:p w14:paraId="626E721F"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Потребительский рынок</w:t>
            </w:r>
          </w:p>
        </w:tc>
        <w:tc>
          <w:tcPr>
            <w:tcW w:w="249" w:type="dxa"/>
            <w:tcBorders>
              <w:top w:val="nil"/>
              <w:left w:val="nil"/>
              <w:bottom w:val="single" w:sz="4" w:space="0" w:color="C0C0C0"/>
              <w:right w:val="single" w:sz="4" w:space="0" w:color="C0C0C0"/>
            </w:tcBorders>
            <w:shd w:val="clear" w:color="auto" w:fill="auto"/>
            <w:vAlign w:val="center"/>
            <w:hideMark/>
          </w:tcPr>
          <w:p w14:paraId="421D056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501" w:type="dxa"/>
            <w:tcBorders>
              <w:top w:val="nil"/>
              <w:left w:val="nil"/>
              <w:bottom w:val="single" w:sz="4" w:space="0" w:color="C0C0C0"/>
              <w:right w:val="single" w:sz="4" w:space="0" w:color="C0C0C0"/>
            </w:tcBorders>
            <w:shd w:val="clear" w:color="000000" w:fill="D7EAD3"/>
            <w:vAlign w:val="center"/>
            <w:hideMark/>
          </w:tcPr>
          <w:p w14:paraId="6E65EB3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596 348,54</w:t>
            </w:r>
          </w:p>
        </w:tc>
        <w:tc>
          <w:tcPr>
            <w:tcW w:w="477" w:type="dxa"/>
            <w:tcBorders>
              <w:top w:val="nil"/>
              <w:left w:val="nil"/>
              <w:bottom w:val="single" w:sz="4" w:space="0" w:color="C0C0C0"/>
              <w:right w:val="single" w:sz="4" w:space="0" w:color="C0C0C0"/>
            </w:tcBorders>
            <w:shd w:val="clear" w:color="000000" w:fill="D7EAD3"/>
            <w:vAlign w:val="center"/>
            <w:hideMark/>
          </w:tcPr>
          <w:p w14:paraId="56FE1EF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587 930,65</w:t>
            </w:r>
          </w:p>
        </w:tc>
        <w:tc>
          <w:tcPr>
            <w:tcW w:w="414" w:type="dxa"/>
            <w:tcBorders>
              <w:top w:val="nil"/>
              <w:left w:val="nil"/>
              <w:bottom w:val="single" w:sz="4" w:space="0" w:color="C0C0C0"/>
              <w:right w:val="single" w:sz="4" w:space="0" w:color="C0C0C0"/>
            </w:tcBorders>
            <w:shd w:val="clear" w:color="000000" w:fill="D7EAD3"/>
            <w:vAlign w:val="center"/>
            <w:hideMark/>
          </w:tcPr>
          <w:p w14:paraId="6DF685D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293 965,33</w:t>
            </w:r>
          </w:p>
        </w:tc>
        <w:tc>
          <w:tcPr>
            <w:tcW w:w="399" w:type="dxa"/>
            <w:tcBorders>
              <w:top w:val="nil"/>
              <w:left w:val="nil"/>
              <w:bottom w:val="single" w:sz="4" w:space="0" w:color="C0C0C0"/>
              <w:right w:val="single" w:sz="4" w:space="0" w:color="C0C0C0"/>
            </w:tcBorders>
            <w:shd w:val="clear" w:color="000000" w:fill="D7EAD3"/>
            <w:vAlign w:val="center"/>
            <w:hideMark/>
          </w:tcPr>
          <w:p w14:paraId="2578F44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293 965,33</w:t>
            </w:r>
          </w:p>
        </w:tc>
        <w:tc>
          <w:tcPr>
            <w:tcW w:w="188" w:type="dxa"/>
            <w:tcBorders>
              <w:top w:val="nil"/>
              <w:left w:val="nil"/>
              <w:bottom w:val="single" w:sz="4" w:space="0" w:color="C0C0C0"/>
              <w:right w:val="single" w:sz="4" w:space="0" w:color="C0C0C0"/>
            </w:tcBorders>
            <w:shd w:val="clear" w:color="000000" w:fill="D7EAD3"/>
            <w:vAlign w:val="center"/>
            <w:hideMark/>
          </w:tcPr>
          <w:p w14:paraId="2C400EC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vMerge/>
            <w:tcBorders>
              <w:top w:val="nil"/>
              <w:left w:val="single" w:sz="4" w:space="0" w:color="C0C0C0"/>
              <w:bottom w:val="single" w:sz="4" w:space="0" w:color="C0C0C0"/>
              <w:right w:val="single" w:sz="4" w:space="0" w:color="C0C0C0"/>
            </w:tcBorders>
            <w:vAlign w:val="center"/>
            <w:hideMark/>
          </w:tcPr>
          <w:p w14:paraId="3082B61D"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D7EAD3"/>
            <w:vAlign w:val="center"/>
            <w:hideMark/>
          </w:tcPr>
          <w:p w14:paraId="219152A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596 348,54</w:t>
            </w:r>
          </w:p>
        </w:tc>
        <w:tc>
          <w:tcPr>
            <w:tcW w:w="477" w:type="dxa"/>
            <w:tcBorders>
              <w:top w:val="nil"/>
              <w:left w:val="nil"/>
              <w:bottom w:val="single" w:sz="4" w:space="0" w:color="C0C0C0"/>
              <w:right w:val="single" w:sz="4" w:space="0" w:color="C0C0C0"/>
            </w:tcBorders>
            <w:shd w:val="clear" w:color="000000" w:fill="D7EAD3"/>
            <w:vAlign w:val="center"/>
            <w:hideMark/>
          </w:tcPr>
          <w:p w14:paraId="5F1B80A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587 930,65</w:t>
            </w:r>
          </w:p>
        </w:tc>
        <w:tc>
          <w:tcPr>
            <w:tcW w:w="404" w:type="dxa"/>
            <w:tcBorders>
              <w:top w:val="nil"/>
              <w:left w:val="nil"/>
              <w:bottom w:val="single" w:sz="4" w:space="0" w:color="C0C0C0"/>
              <w:right w:val="single" w:sz="4" w:space="0" w:color="C0C0C0"/>
            </w:tcBorders>
            <w:shd w:val="clear" w:color="000000" w:fill="D7EAD3"/>
            <w:vAlign w:val="center"/>
            <w:hideMark/>
          </w:tcPr>
          <w:p w14:paraId="3D23F0F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293 965,33</w:t>
            </w:r>
          </w:p>
        </w:tc>
        <w:tc>
          <w:tcPr>
            <w:tcW w:w="414" w:type="dxa"/>
            <w:tcBorders>
              <w:top w:val="nil"/>
              <w:left w:val="nil"/>
              <w:bottom w:val="single" w:sz="4" w:space="0" w:color="C0C0C0"/>
              <w:right w:val="single" w:sz="4" w:space="0" w:color="C0C0C0"/>
            </w:tcBorders>
            <w:shd w:val="clear" w:color="000000" w:fill="D7EAD3"/>
            <w:vAlign w:val="center"/>
            <w:hideMark/>
          </w:tcPr>
          <w:p w14:paraId="26E0338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293 965,33</w:t>
            </w:r>
          </w:p>
        </w:tc>
        <w:tc>
          <w:tcPr>
            <w:tcW w:w="188" w:type="dxa"/>
            <w:tcBorders>
              <w:top w:val="nil"/>
              <w:left w:val="nil"/>
              <w:bottom w:val="single" w:sz="4" w:space="0" w:color="C0C0C0"/>
              <w:right w:val="single" w:sz="4" w:space="0" w:color="C0C0C0"/>
            </w:tcBorders>
            <w:shd w:val="clear" w:color="000000" w:fill="D7EAD3"/>
            <w:vAlign w:val="center"/>
            <w:hideMark/>
          </w:tcPr>
          <w:p w14:paraId="0226CA2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vMerge/>
            <w:tcBorders>
              <w:top w:val="nil"/>
              <w:left w:val="single" w:sz="4" w:space="0" w:color="C0C0C0"/>
              <w:bottom w:val="single" w:sz="4" w:space="0" w:color="C0C0C0"/>
              <w:right w:val="single" w:sz="4" w:space="0" w:color="C0C0C0"/>
            </w:tcBorders>
            <w:vAlign w:val="center"/>
            <w:hideMark/>
          </w:tcPr>
          <w:p w14:paraId="2525B513"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D7EAD3"/>
            <w:vAlign w:val="center"/>
            <w:hideMark/>
          </w:tcPr>
          <w:p w14:paraId="32A0664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596 348,54</w:t>
            </w:r>
          </w:p>
        </w:tc>
        <w:tc>
          <w:tcPr>
            <w:tcW w:w="477" w:type="dxa"/>
            <w:tcBorders>
              <w:top w:val="nil"/>
              <w:left w:val="nil"/>
              <w:bottom w:val="single" w:sz="4" w:space="0" w:color="C0C0C0"/>
              <w:right w:val="single" w:sz="4" w:space="0" w:color="C0C0C0"/>
            </w:tcBorders>
            <w:shd w:val="clear" w:color="000000" w:fill="D7EAD3"/>
            <w:vAlign w:val="center"/>
            <w:hideMark/>
          </w:tcPr>
          <w:p w14:paraId="4E7FBFF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587 930,65</w:t>
            </w:r>
          </w:p>
        </w:tc>
        <w:tc>
          <w:tcPr>
            <w:tcW w:w="365" w:type="dxa"/>
            <w:tcBorders>
              <w:top w:val="nil"/>
              <w:left w:val="nil"/>
              <w:bottom w:val="single" w:sz="4" w:space="0" w:color="C0C0C0"/>
              <w:right w:val="single" w:sz="4" w:space="0" w:color="C0C0C0"/>
            </w:tcBorders>
            <w:shd w:val="clear" w:color="000000" w:fill="D7EAD3"/>
            <w:vAlign w:val="center"/>
            <w:hideMark/>
          </w:tcPr>
          <w:p w14:paraId="15F4B70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293 965,33</w:t>
            </w:r>
          </w:p>
        </w:tc>
        <w:tc>
          <w:tcPr>
            <w:tcW w:w="351" w:type="dxa"/>
            <w:tcBorders>
              <w:top w:val="nil"/>
              <w:left w:val="nil"/>
              <w:bottom w:val="single" w:sz="4" w:space="0" w:color="C0C0C0"/>
              <w:right w:val="single" w:sz="4" w:space="0" w:color="C0C0C0"/>
            </w:tcBorders>
            <w:shd w:val="clear" w:color="000000" w:fill="D7EAD3"/>
            <w:vAlign w:val="center"/>
            <w:hideMark/>
          </w:tcPr>
          <w:p w14:paraId="681E863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293 965,33</w:t>
            </w:r>
          </w:p>
        </w:tc>
        <w:tc>
          <w:tcPr>
            <w:tcW w:w="642" w:type="dxa"/>
            <w:vMerge/>
            <w:tcBorders>
              <w:top w:val="nil"/>
              <w:left w:val="single" w:sz="4" w:space="0" w:color="C0C0C0"/>
              <w:bottom w:val="single" w:sz="4" w:space="0" w:color="C0C0C0"/>
              <w:right w:val="single" w:sz="4" w:space="0" w:color="C0C0C0"/>
            </w:tcBorders>
            <w:vAlign w:val="center"/>
            <w:hideMark/>
          </w:tcPr>
          <w:p w14:paraId="7610FEA4" w14:textId="77777777" w:rsidR="006059D5" w:rsidRPr="006059D5" w:rsidRDefault="006059D5" w:rsidP="006059D5">
            <w:pPr>
              <w:rPr>
                <w:rFonts w:ascii="Tahoma" w:hAnsi="Tahoma" w:cs="Tahoma"/>
                <w:sz w:val="11"/>
                <w:szCs w:val="11"/>
              </w:rPr>
            </w:pPr>
          </w:p>
        </w:tc>
      </w:tr>
      <w:tr w:rsidR="006059D5" w:rsidRPr="006059D5" w14:paraId="3F82D2EB" w14:textId="77777777" w:rsidTr="006059D5">
        <w:trPr>
          <w:trHeight w:val="300"/>
          <w:jc w:val="center"/>
        </w:trPr>
        <w:tc>
          <w:tcPr>
            <w:tcW w:w="61" w:type="dxa"/>
            <w:tcBorders>
              <w:top w:val="nil"/>
              <w:left w:val="nil"/>
              <w:bottom w:val="nil"/>
              <w:right w:val="nil"/>
            </w:tcBorders>
            <w:shd w:val="clear" w:color="auto" w:fill="auto"/>
            <w:vAlign w:val="center"/>
            <w:hideMark/>
          </w:tcPr>
          <w:p w14:paraId="4D49D65A" w14:textId="77777777" w:rsidR="006059D5" w:rsidRPr="006059D5" w:rsidRDefault="006059D5" w:rsidP="006059D5">
            <w:pPr>
              <w:jc w:val="center"/>
              <w:rPr>
                <w:rFonts w:ascii="Tahoma" w:hAnsi="Tahoma" w:cs="Tahoma"/>
                <w:sz w:val="11"/>
                <w:szCs w:val="11"/>
              </w:rPr>
            </w:pPr>
          </w:p>
        </w:tc>
        <w:tc>
          <w:tcPr>
            <w:tcW w:w="53" w:type="dxa"/>
            <w:tcBorders>
              <w:top w:val="nil"/>
              <w:left w:val="nil"/>
              <w:bottom w:val="nil"/>
              <w:right w:val="nil"/>
            </w:tcBorders>
            <w:shd w:val="clear" w:color="auto" w:fill="auto"/>
            <w:vAlign w:val="center"/>
            <w:hideMark/>
          </w:tcPr>
          <w:p w14:paraId="24B10720" w14:textId="77777777" w:rsidR="006059D5" w:rsidRPr="006059D5" w:rsidRDefault="006059D5" w:rsidP="006059D5">
            <w:pPr>
              <w:rPr>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366B149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1.3.1.1</w:t>
            </w:r>
          </w:p>
        </w:tc>
        <w:tc>
          <w:tcPr>
            <w:tcW w:w="1141" w:type="dxa"/>
            <w:tcBorders>
              <w:top w:val="nil"/>
              <w:left w:val="nil"/>
              <w:bottom w:val="single" w:sz="4" w:space="0" w:color="C0C0C0"/>
              <w:right w:val="single" w:sz="4" w:space="0" w:color="C0C0C0"/>
            </w:tcBorders>
            <w:shd w:val="clear" w:color="auto" w:fill="auto"/>
            <w:vAlign w:val="center"/>
            <w:hideMark/>
          </w:tcPr>
          <w:p w14:paraId="4501C703"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Население</w:t>
            </w:r>
          </w:p>
        </w:tc>
        <w:tc>
          <w:tcPr>
            <w:tcW w:w="249" w:type="dxa"/>
            <w:tcBorders>
              <w:top w:val="nil"/>
              <w:left w:val="nil"/>
              <w:bottom w:val="single" w:sz="4" w:space="0" w:color="C0C0C0"/>
              <w:right w:val="single" w:sz="4" w:space="0" w:color="C0C0C0"/>
            </w:tcBorders>
            <w:shd w:val="clear" w:color="auto" w:fill="auto"/>
            <w:vAlign w:val="center"/>
            <w:hideMark/>
          </w:tcPr>
          <w:p w14:paraId="703C95F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501" w:type="dxa"/>
            <w:tcBorders>
              <w:top w:val="nil"/>
              <w:left w:val="nil"/>
              <w:bottom w:val="single" w:sz="4" w:space="0" w:color="C0C0C0"/>
              <w:right w:val="single" w:sz="4" w:space="0" w:color="C0C0C0"/>
            </w:tcBorders>
            <w:shd w:val="clear" w:color="000000" w:fill="FFFFCC"/>
            <w:vAlign w:val="center"/>
            <w:hideMark/>
          </w:tcPr>
          <w:p w14:paraId="5F529A7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304 597,52</w:t>
            </w:r>
          </w:p>
        </w:tc>
        <w:tc>
          <w:tcPr>
            <w:tcW w:w="477" w:type="dxa"/>
            <w:tcBorders>
              <w:top w:val="nil"/>
              <w:left w:val="nil"/>
              <w:bottom w:val="single" w:sz="4" w:space="0" w:color="C0C0C0"/>
              <w:right w:val="single" w:sz="4" w:space="0" w:color="C0C0C0"/>
            </w:tcBorders>
            <w:shd w:val="clear" w:color="000000" w:fill="FFFFCC"/>
            <w:vAlign w:val="center"/>
            <w:hideMark/>
          </w:tcPr>
          <w:p w14:paraId="7EFDCB9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300 259,74</w:t>
            </w:r>
          </w:p>
        </w:tc>
        <w:tc>
          <w:tcPr>
            <w:tcW w:w="414" w:type="dxa"/>
            <w:tcBorders>
              <w:top w:val="nil"/>
              <w:left w:val="nil"/>
              <w:bottom w:val="single" w:sz="4" w:space="0" w:color="C0C0C0"/>
              <w:right w:val="single" w:sz="4" w:space="0" w:color="C0C0C0"/>
            </w:tcBorders>
            <w:shd w:val="clear" w:color="000000" w:fill="D7EAD3"/>
            <w:vAlign w:val="center"/>
            <w:hideMark/>
          </w:tcPr>
          <w:p w14:paraId="6977FDF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150 129,87</w:t>
            </w:r>
          </w:p>
        </w:tc>
        <w:tc>
          <w:tcPr>
            <w:tcW w:w="399" w:type="dxa"/>
            <w:tcBorders>
              <w:top w:val="nil"/>
              <w:left w:val="nil"/>
              <w:bottom w:val="single" w:sz="4" w:space="0" w:color="C0C0C0"/>
              <w:right w:val="single" w:sz="4" w:space="0" w:color="C0C0C0"/>
            </w:tcBorders>
            <w:shd w:val="clear" w:color="000000" w:fill="D7EAD3"/>
            <w:vAlign w:val="center"/>
            <w:hideMark/>
          </w:tcPr>
          <w:p w14:paraId="3B573A8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150 129,87</w:t>
            </w:r>
          </w:p>
        </w:tc>
        <w:tc>
          <w:tcPr>
            <w:tcW w:w="188" w:type="dxa"/>
            <w:tcBorders>
              <w:top w:val="nil"/>
              <w:left w:val="nil"/>
              <w:bottom w:val="single" w:sz="4" w:space="0" w:color="C0C0C0"/>
              <w:right w:val="single" w:sz="4" w:space="0" w:color="C0C0C0"/>
            </w:tcBorders>
            <w:shd w:val="clear" w:color="000000" w:fill="D7EAD3"/>
            <w:vAlign w:val="center"/>
            <w:hideMark/>
          </w:tcPr>
          <w:p w14:paraId="1C6E588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vMerge/>
            <w:tcBorders>
              <w:top w:val="nil"/>
              <w:left w:val="single" w:sz="4" w:space="0" w:color="C0C0C0"/>
              <w:bottom w:val="single" w:sz="4" w:space="0" w:color="C0C0C0"/>
              <w:right w:val="single" w:sz="4" w:space="0" w:color="C0C0C0"/>
            </w:tcBorders>
            <w:vAlign w:val="center"/>
            <w:hideMark/>
          </w:tcPr>
          <w:p w14:paraId="50468E41"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FFFFCC"/>
            <w:vAlign w:val="center"/>
            <w:hideMark/>
          </w:tcPr>
          <w:p w14:paraId="3DCC265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304 597,52</w:t>
            </w:r>
          </w:p>
        </w:tc>
        <w:tc>
          <w:tcPr>
            <w:tcW w:w="477" w:type="dxa"/>
            <w:tcBorders>
              <w:top w:val="nil"/>
              <w:left w:val="nil"/>
              <w:bottom w:val="single" w:sz="4" w:space="0" w:color="C0C0C0"/>
              <w:right w:val="single" w:sz="4" w:space="0" w:color="C0C0C0"/>
            </w:tcBorders>
            <w:shd w:val="clear" w:color="000000" w:fill="FFFFCC"/>
            <w:vAlign w:val="center"/>
            <w:hideMark/>
          </w:tcPr>
          <w:p w14:paraId="5BE7791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300 259,74</w:t>
            </w:r>
          </w:p>
        </w:tc>
        <w:tc>
          <w:tcPr>
            <w:tcW w:w="404" w:type="dxa"/>
            <w:tcBorders>
              <w:top w:val="nil"/>
              <w:left w:val="nil"/>
              <w:bottom w:val="single" w:sz="4" w:space="0" w:color="C0C0C0"/>
              <w:right w:val="single" w:sz="4" w:space="0" w:color="C0C0C0"/>
            </w:tcBorders>
            <w:shd w:val="clear" w:color="000000" w:fill="D7EAD3"/>
            <w:vAlign w:val="center"/>
            <w:hideMark/>
          </w:tcPr>
          <w:p w14:paraId="5A1D955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150 129,87</w:t>
            </w:r>
          </w:p>
        </w:tc>
        <w:tc>
          <w:tcPr>
            <w:tcW w:w="414" w:type="dxa"/>
            <w:tcBorders>
              <w:top w:val="nil"/>
              <w:left w:val="nil"/>
              <w:bottom w:val="single" w:sz="4" w:space="0" w:color="C0C0C0"/>
              <w:right w:val="single" w:sz="4" w:space="0" w:color="C0C0C0"/>
            </w:tcBorders>
            <w:shd w:val="clear" w:color="000000" w:fill="D7EAD3"/>
            <w:vAlign w:val="center"/>
            <w:hideMark/>
          </w:tcPr>
          <w:p w14:paraId="3BF6FB9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150 129,87</w:t>
            </w:r>
          </w:p>
        </w:tc>
        <w:tc>
          <w:tcPr>
            <w:tcW w:w="188" w:type="dxa"/>
            <w:tcBorders>
              <w:top w:val="nil"/>
              <w:left w:val="nil"/>
              <w:bottom w:val="single" w:sz="4" w:space="0" w:color="C0C0C0"/>
              <w:right w:val="single" w:sz="4" w:space="0" w:color="C0C0C0"/>
            </w:tcBorders>
            <w:shd w:val="clear" w:color="000000" w:fill="D7EAD3"/>
            <w:vAlign w:val="center"/>
            <w:hideMark/>
          </w:tcPr>
          <w:p w14:paraId="0D1F2A5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vMerge/>
            <w:tcBorders>
              <w:top w:val="nil"/>
              <w:left w:val="single" w:sz="4" w:space="0" w:color="C0C0C0"/>
              <w:bottom w:val="single" w:sz="4" w:space="0" w:color="C0C0C0"/>
              <w:right w:val="single" w:sz="4" w:space="0" w:color="C0C0C0"/>
            </w:tcBorders>
            <w:vAlign w:val="center"/>
            <w:hideMark/>
          </w:tcPr>
          <w:p w14:paraId="7FA86548"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FFFFCC"/>
            <w:vAlign w:val="center"/>
            <w:hideMark/>
          </w:tcPr>
          <w:p w14:paraId="7A4269E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304 597,52</w:t>
            </w:r>
          </w:p>
        </w:tc>
        <w:tc>
          <w:tcPr>
            <w:tcW w:w="477" w:type="dxa"/>
            <w:tcBorders>
              <w:top w:val="nil"/>
              <w:left w:val="nil"/>
              <w:bottom w:val="single" w:sz="4" w:space="0" w:color="C0C0C0"/>
              <w:right w:val="single" w:sz="4" w:space="0" w:color="C0C0C0"/>
            </w:tcBorders>
            <w:shd w:val="clear" w:color="000000" w:fill="FFFFCC"/>
            <w:vAlign w:val="center"/>
            <w:hideMark/>
          </w:tcPr>
          <w:p w14:paraId="60E5886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300 259,74</w:t>
            </w:r>
          </w:p>
        </w:tc>
        <w:tc>
          <w:tcPr>
            <w:tcW w:w="365" w:type="dxa"/>
            <w:tcBorders>
              <w:top w:val="nil"/>
              <w:left w:val="nil"/>
              <w:bottom w:val="single" w:sz="4" w:space="0" w:color="C0C0C0"/>
              <w:right w:val="single" w:sz="4" w:space="0" w:color="C0C0C0"/>
            </w:tcBorders>
            <w:shd w:val="clear" w:color="000000" w:fill="D7EAD3"/>
            <w:vAlign w:val="center"/>
            <w:hideMark/>
          </w:tcPr>
          <w:p w14:paraId="60ADB36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150 129,87</w:t>
            </w:r>
          </w:p>
        </w:tc>
        <w:tc>
          <w:tcPr>
            <w:tcW w:w="351" w:type="dxa"/>
            <w:tcBorders>
              <w:top w:val="nil"/>
              <w:left w:val="nil"/>
              <w:bottom w:val="single" w:sz="4" w:space="0" w:color="C0C0C0"/>
              <w:right w:val="single" w:sz="4" w:space="0" w:color="C0C0C0"/>
            </w:tcBorders>
            <w:shd w:val="clear" w:color="000000" w:fill="D7EAD3"/>
            <w:vAlign w:val="center"/>
            <w:hideMark/>
          </w:tcPr>
          <w:p w14:paraId="02C838C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150 129,87</w:t>
            </w:r>
          </w:p>
        </w:tc>
        <w:tc>
          <w:tcPr>
            <w:tcW w:w="642" w:type="dxa"/>
            <w:vMerge/>
            <w:tcBorders>
              <w:top w:val="nil"/>
              <w:left w:val="single" w:sz="4" w:space="0" w:color="C0C0C0"/>
              <w:bottom w:val="single" w:sz="4" w:space="0" w:color="C0C0C0"/>
              <w:right w:val="single" w:sz="4" w:space="0" w:color="C0C0C0"/>
            </w:tcBorders>
            <w:vAlign w:val="center"/>
            <w:hideMark/>
          </w:tcPr>
          <w:p w14:paraId="56380E20" w14:textId="77777777" w:rsidR="006059D5" w:rsidRPr="006059D5" w:rsidRDefault="006059D5" w:rsidP="006059D5">
            <w:pPr>
              <w:rPr>
                <w:rFonts w:ascii="Tahoma" w:hAnsi="Tahoma" w:cs="Tahoma"/>
                <w:sz w:val="11"/>
                <w:szCs w:val="11"/>
              </w:rPr>
            </w:pPr>
          </w:p>
        </w:tc>
      </w:tr>
      <w:tr w:rsidR="006059D5" w:rsidRPr="006059D5" w14:paraId="1FC3A634" w14:textId="77777777" w:rsidTr="006059D5">
        <w:trPr>
          <w:trHeight w:val="300"/>
          <w:jc w:val="center"/>
        </w:trPr>
        <w:tc>
          <w:tcPr>
            <w:tcW w:w="61" w:type="dxa"/>
            <w:tcBorders>
              <w:top w:val="nil"/>
              <w:left w:val="nil"/>
              <w:bottom w:val="nil"/>
              <w:right w:val="nil"/>
            </w:tcBorders>
            <w:shd w:val="clear" w:color="auto" w:fill="auto"/>
            <w:vAlign w:val="center"/>
            <w:hideMark/>
          </w:tcPr>
          <w:p w14:paraId="18E2646E" w14:textId="77777777" w:rsidR="006059D5" w:rsidRPr="006059D5" w:rsidRDefault="006059D5" w:rsidP="006059D5">
            <w:pPr>
              <w:jc w:val="center"/>
              <w:rPr>
                <w:rFonts w:ascii="Tahoma" w:hAnsi="Tahoma" w:cs="Tahoma"/>
                <w:sz w:val="11"/>
                <w:szCs w:val="11"/>
              </w:rPr>
            </w:pPr>
          </w:p>
        </w:tc>
        <w:tc>
          <w:tcPr>
            <w:tcW w:w="53" w:type="dxa"/>
            <w:tcBorders>
              <w:top w:val="nil"/>
              <w:left w:val="nil"/>
              <w:bottom w:val="nil"/>
              <w:right w:val="nil"/>
            </w:tcBorders>
            <w:shd w:val="clear" w:color="auto" w:fill="auto"/>
            <w:vAlign w:val="center"/>
            <w:hideMark/>
          </w:tcPr>
          <w:p w14:paraId="40338862" w14:textId="77777777" w:rsidR="006059D5" w:rsidRPr="006059D5" w:rsidRDefault="006059D5" w:rsidP="006059D5">
            <w:pPr>
              <w:rPr>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1403E8D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1.3.1.1.1</w:t>
            </w:r>
          </w:p>
        </w:tc>
        <w:tc>
          <w:tcPr>
            <w:tcW w:w="1141" w:type="dxa"/>
            <w:tcBorders>
              <w:top w:val="nil"/>
              <w:left w:val="nil"/>
              <w:bottom w:val="single" w:sz="4" w:space="0" w:color="C0C0C0"/>
              <w:right w:val="single" w:sz="4" w:space="0" w:color="C0C0C0"/>
            </w:tcBorders>
            <w:shd w:val="clear" w:color="auto" w:fill="auto"/>
            <w:vAlign w:val="center"/>
            <w:hideMark/>
          </w:tcPr>
          <w:p w14:paraId="7507BC98" w14:textId="77777777" w:rsidR="006059D5" w:rsidRPr="006059D5" w:rsidRDefault="006059D5" w:rsidP="006059D5">
            <w:pPr>
              <w:ind w:firstLineChars="400" w:firstLine="440"/>
              <w:rPr>
                <w:rFonts w:ascii="Tahoma" w:hAnsi="Tahoma" w:cs="Tahoma"/>
                <w:sz w:val="11"/>
                <w:szCs w:val="11"/>
              </w:rPr>
            </w:pPr>
            <w:r w:rsidRPr="006059D5">
              <w:rPr>
                <w:rFonts w:ascii="Tahoma" w:hAnsi="Tahoma" w:cs="Tahoma"/>
                <w:sz w:val="11"/>
                <w:szCs w:val="11"/>
              </w:rPr>
              <w:t>В том числе от других канализаций</w:t>
            </w:r>
          </w:p>
        </w:tc>
        <w:tc>
          <w:tcPr>
            <w:tcW w:w="249" w:type="dxa"/>
            <w:tcBorders>
              <w:top w:val="nil"/>
              <w:left w:val="nil"/>
              <w:bottom w:val="single" w:sz="4" w:space="0" w:color="C0C0C0"/>
              <w:right w:val="single" w:sz="4" w:space="0" w:color="C0C0C0"/>
            </w:tcBorders>
            <w:shd w:val="clear" w:color="auto" w:fill="auto"/>
            <w:vAlign w:val="center"/>
            <w:hideMark/>
          </w:tcPr>
          <w:p w14:paraId="44DAFA2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501" w:type="dxa"/>
            <w:tcBorders>
              <w:top w:val="nil"/>
              <w:left w:val="nil"/>
              <w:bottom w:val="single" w:sz="4" w:space="0" w:color="C0C0C0"/>
              <w:right w:val="single" w:sz="4" w:space="0" w:color="C0C0C0"/>
            </w:tcBorders>
            <w:shd w:val="clear" w:color="000000" w:fill="FFFFCC"/>
            <w:vAlign w:val="center"/>
            <w:hideMark/>
          </w:tcPr>
          <w:p w14:paraId="1FBC33A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1215E34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14" w:type="dxa"/>
            <w:tcBorders>
              <w:top w:val="nil"/>
              <w:left w:val="nil"/>
              <w:bottom w:val="single" w:sz="4" w:space="0" w:color="C0C0C0"/>
              <w:right w:val="single" w:sz="4" w:space="0" w:color="C0C0C0"/>
            </w:tcBorders>
            <w:shd w:val="clear" w:color="000000" w:fill="D7EAD3"/>
            <w:vAlign w:val="center"/>
            <w:hideMark/>
          </w:tcPr>
          <w:p w14:paraId="6CBC3C2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99" w:type="dxa"/>
            <w:tcBorders>
              <w:top w:val="nil"/>
              <w:left w:val="nil"/>
              <w:bottom w:val="single" w:sz="4" w:space="0" w:color="C0C0C0"/>
              <w:right w:val="single" w:sz="4" w:space="0" w:color="C0C0C0"/>
            </w:tcBorders>
            <w:shd w:val="clear" w:color="000000" w:fill="D7EAD3"/>
            <w:vAlign w:val="center"/>
            <w:hideMark/>
          </w:tcPr>
          <w:p w14:paraId="0C5CBAE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5C7BDB4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vMerge/>
            <w:tcBorders>
              <w:top w:val="nil"/>
              <w:left w:val="single" w:sz="4" w:space="0" w:color="C0C0C0"/>
              <w:bottom w:val="single" w:sz="4" w:space="0" w:color="C0C0C0"/>
              <w:right w:val="single" w:sz="4" w:space="0" w:color="C0C0C0"/>
            </w:tcBorders>
            <w:vAlign w:val="center"/>
            <w:hideMark/>
          </w:tcPr>
          <w:p w14:paraId="16973F8E"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FFFFCC"/>
            <w:vAlign w:val="center"/>
            <w:hideMark/>
          </w:tcPr>
          <w:p w14:paraId="436DF67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6C95F35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04" w:type="dxa"/>
            <w:tcBorders>
              <w:top w:val="nil"/>
              <w:left w:val="nil"/>
              <w:bottom w:val="single" w:sz="4" w:space="0" w:color="C0C0C0"/>
              <w:right w:val="single" w:sz="4" w:space="0" w:color="C0C0C0"/>
            </w:tcBorders>
            <w:shd w:val="clear" w:color="000000" w:fill="D7EAD3"/>
            <w:vAlign w:val="center"/>
            <w:hideMark/>
          </w:tcPr>
          <w:p w14:paraId="4FA48FC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772D341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1C342BE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vMerge/>
            <w:tcBorders>
              <w:top w:val="nil"/>
              <w:left w:val="single" w:sz="4" w:space="0" w:color="C0C0C0"/>
              <w:bottom w:val="single" w:sz="4" w:space="0" w:color="C0C0C0"/>
              <w:right w:val="single" w:sz="4" w:space="0" w:color="C0C0C0"/>
            </w:tcBorders>
            <w:vAlign w:val="center"/>
            <w:hideMark/>
          </w:tcPr>
          <w:p w14:paraId="1885E75C"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FFFFCC"/>
            <w:vAlign w:val="center"/>
            <w:hideMark/>
          </w:tcPr>
          <w:p w14:paraId="64097A1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5A9E34C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365" w:type="dxa"/>
            <w:tcBorders>
              <w:top w:val="nil"/>
              <w:left w:val="nil"/>
              <w:bottom w:val="single" w:sz="4" w:space="0" w:color="C0C0C0"/>
              <w:right w:val="single" w:sz="4" w:space="0" w:color="C0C0C0"/>
            </w:tcBorders>
            <w:shd w:val="clear" w:color="000000" w:fill="D7EAD3"/>
            <w:vAlign w:val="center"/>
            <w:hideMark/>
          </w:tcPr>
          <w:p w14:paraId="025C71E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51" w:type="dxa"/>
            <w:tcBorders>
              <w:top w:val="nil"/>
              <w:left w:val="nil"/>
              <w:bottom w:val="single" w:sz="4" w:space="0" w:color="C0C0C0"/>
              <w:right w:val="single" w:sz="4" w:space="0" w:color="C0C0C0"/>
            </w:tcBorders>
            <w:shd w:val="clear" w:color="000000" w:fill="D7EAD3"/>
            <w:vAlign w:val="center"/>
            <w:hideMark/>
          </w:tcPr>
          <w:p w14:paraId="2F8A145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642" w:type="dxa"/>
            <w:vMerge/>
            <w:tcBorders>
              <w:top w:val="nil"/>
              <w:left w:val="single" w:sz="4" w:space="0" w:color="C0C0C0"/>
              <w:bottom w:val="single" w:sz="4" w:space="0" w:color="C0C0C0"/>
              <w:right w:val="single" w:sz="4" w:space="0" w:color="C0C0C0"/>
            </w:tcBorders>
            <w:vAlign w:val="center"/>
            <w:hideMark/>
          </w:tcPr>
          <w:p w14:paraId="5F3C1A23" w14:textId="77777777" w:rsidR="006059D5" w:rsidRPr="006059D5" w:rsidRDefault="006059D5" w:rsidP="006059D5">
            <w:pPr>
              <w:rPr>
                <w:rFonts w:ascii="Tahoma" w:hAnsi="Tahoma" w:cs="Tahoma"/>
                <w:sz w:val="11"/>
                <w:szCs w:val="11"/>
              </w:rPr>
            </w:pPr>
          </w:p>
        </w:tc>
      </w:tr>
      <w:tr w:rsidR="006059D5" w:rsidRPr="006059D5" w14:paraId="6209C53B" w14:textId="77777777" w:rsidTr="006059D5">
        <w:trPr>
          <w:trHeight w:val="300"/>
          <w:jc w:val="center"/>
        </w:trPr>
        <w:tc>
          <w:tcPr>
            <w:tcW w:w="61" w:type="dxa"/>
            <w:tcBorders>
              <w:top w:val="nil"/>
              <w:left w:val="nil"/>
              <w:bottom w:val="nil"/>
              <w:right w:val="nil"/>
            </w:tcBorders>
            <w:shd w:val="clear" w:color="auto" w:fill="auto"/>
            <w:vAlign w:val="center"/>
            <w:hideMark/>
          </w:tcPr>
          <w:p w14:paraId="2FCBEB8A" w14:textId="77777777" w:rsidR="006059D5" w:rsidRPr="006059D5" w:rsidRDefault="006059D5" w:rsidP="006059D5">
            <w:pPr>
              <w:jc w:val="center"/>
              <w:rPr>
                <w:rFonts w:ascii="Tahoma" w:hAnsi="Tahoma" w:cs="Tahoma"/>
                <w:sz w:val="11"/>
                <w:szCs w:val="11"/>
              </w:rPr>
            </w:pPr>
          </w:p>
        </w:tc>
        <w:tc>
          <w:tcPr>
            <w:tcW w:w="53" w:type="dxa"/>
            <w:tcBorders>
              <w:top w:val="nil"/>
              <w:left w:val="nil"/>
              <w:bottom w:val="nil"/>
              <w:right w:val="nil"/>
            </w:tcBorders>
            <w:shd w:val="clear" w:color="auto" w:fill="auto"/>
            <w:vAlign w:val="center"/>
            <w:hideMark/>
          </w:tcPr>
          <w:p w14:paraId="3D17CE05" w14:textId="77777777" w:rsidR="006059D5" w:rsidRPr="006059D5" w:rsidRDefault="006059D5" w:rsidP="006059D5">
            <w:pPr>
              <w:rPr>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55477B3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1.3.1.2</w:t>
            </w:r>
          </w:p>
        </w:tc>
        <w:tc>
          <w:tcPr>
            <w:tcW w:w="1141" w:type="dxa"/>
            <w:tcBorders>
              <w:top w:val="nil"/>
              <w:left w:val="nil"/>
              <w:bottom w:val="single" w:sz="4" w:space="0" w:color="C0C0C0"/>
              <w:right w:val="single" w:sz="4" w:space="0" w:color="C0C0C0"/>
            </w:tcBorders>
            <w:shd w:val="clear" w:color="auto" w:fill="auto"/>
            <w:vAlign w:val="center"/>
            <w:hideMark/>
          </w:tcPr>
          <w:p w14:paraId="324DFDCA"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Бюджетные организации</w:t>
            </w:r>
          </w:p>
        </w:tc>
        <w:tc>
          <w:tcPr>
            <w:tcW w:w="249" w:type="dxa"/>
            <w:tcBorders>
              <w:top w:val="nil"/>
              <w:left w:val="nil"/>
              <w:bottom w:val="single" w:sz="4" w:space="0" w:color="C0C0C0"/>
              <w:right w:val="single" w:sz="4" w:space="0" w:color="C0C0C0"/>
            </w:tcBorders>
            <w:shd w:val="clear" w:color="auto" w:fill="auto"/>
            <w:vAlign w:val="center"/>
            <w:hideMark/>
          </w:tcPr>
          <w:p w14:paraId="750DF2F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501" w:type="dxa"/>
            <w:tcBorders>
              <w:top w:val="nil"/>
              <w:left w:val="nil"/>
              <w:bottom w:val="single" w:sz="4" w:space="0" w:color="C0C0C0"/>
              <w:right w:val="single" w:sz="4" w:space="0" w:color="C0C0C0"/>
            </w:tcBorders>
            <w:shd w:val="clear" w:color="000000" w:fill="FFFFCC"/>
            <w:vAlign w:val="center"/>
            <w:hideMark/>
          </w:tcPr>
          <w:p w14:paraId="332DE91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199 484,93</w:t>
            </w:r>
          </w:p>
        </w:tc>
        <w:tc>
          <w:tcPr>
            <w:tcW w:w="477" w:type="dxa"/>
            <w:tcBorders>
              <w:top w:val="nil"/>
              <w:left w:val="nil"/>
              <w:bottom w:val="single" w:sz="4" w:space="0" w:color="C0C0C0"/>
              <w:right w:val="single" w:sz="4" w:space="0" w:color="C0C0C0"/>
            </w:tcBorders>
            <w:shd w:val="clear" w:color="000000" w:fill="FFFFCC"/>
            <w:vAlign w:val="center"/>
            <w:hideMark/>
          </w:tcPr>
          <w:p w14:paraId="03549DD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195 762,33</w:t>
            </w:r>
          </w:p>
        </w:tc>
        <w:tc>
          <w:tcPr>
            <w:tcW w:w="414" w:type="dxa"/>
            <w:tcBorders>
              <w:top w:val="nil"/>
              <w:left w:val="nil"/>
              <w:bottom w:val="single" w:sz="4" w:space="0" w:color="C0C0C0"/>
              <w:right w:val="single" w:sz="4" w:space="0" w:color="C0C0C0"/>
            </w:tcBorders>
            <w:shd w:val="clear" w:color="000000" w:fill="D7EAD3"/>
            <w:vAlign w:val="center"/>
            <w:hideMark/>
          </w:tcPr>
          <w:p w14:paraId="6037B2D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97 881,16</w:t>
            </w:r>
          </w:p>
        </w:tc>
        <w:tc>
          <w:tcPr>
            <w:tcW w:w="399" w:type="dxa"/>
            <w:tcBorders>
              <w:top w:val="nil"/>
              <w:left w:val="nil"/>
              <w:bottom w:val="single" w:sz="4" w:space="0" w:color="C0C0C0"/>
              <w:right w:val="single" w:sz="4" w:space="0" w:color="C0C0C0"/>
            </w:tcBorders>
            <w:shd w:val="clear" w:color="000000" w:fill="D7EAD3"/>
            <w:vAlign w:val="center"/>
            <w:hideMark/>
          </w:tcPr>
          <w:p w14:paraId="53D5DB3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97 881,16</w:t>
            </w:r>
          </w:p>
        </w:tc>
        <w:tc>
          <w:tcPr>
            <w:tcW w:w="188" w:type="dxa"/>
            <w:tcBorders>
              <w:top w:val="nil"/>
              <w:left w:val="nil"/>
              <w:bottom w:val="single" w:sz="4" w:space="0" w:color="C0C0C0"/>
              <w:right w:val="single" w:sz="4" w:space="0" w:color="C0C0C0"/>
            </w:tcBorders>
            <w:shd w:val="clear" w:color="000000" w:fill="D7EAD3"/>
            <w:vAlign w:val="center"/>
            <w:hideMark/>
          </w:tcPr>
          <w:p w14:paraId="4E47EBC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vMerge/>
            <w:tcBorders>
              <w:top w:val="nil"/>
              <w:left w:val="single" w:sz="4" w:space="0" w:color="C0C0C0"/>
              <w:bottom w:val="single" w:sz="4" w:space="0" w:color="C0C0C0"/>
              <w:right w:val="single" w:sz="4" w:space="0" w:color="C0C0C0"/>
            </w:tcBorders>
            <w:vAlign w:val="center"/>
            <w:hideMark/>
          </w:tcPr>
          <w:p w14:paraId="382C20FB"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FFFFCC"/>
            <w:vAlign w:val="center"/>
            <w:hideMark/>
          </w:tcPr>
          <w:p w14:paraId="0FFA1D2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199 484,93</w:t>
            </w:r>
          </w:p>
        </w:tc>
        <w:tc>
          <w:tcPr>
            <w:tcW w:w="477" w:type="dxa"/>
            <w:tcBorders>
              <w:top w:val="nil"/>
              <w:left w:val="nil"/>
              <w:bottom w:val="single" w:sz="4" w:space="0" w:color="C0C0C0"/>
              <w:right w:val="single" w:sz="4" w:space="0" w:color="C0C0C0"/>
            </w:tcBorders>
            <w:shd w:val="clear" w:color="000000" w:fill="FFFFCC"/>
            <w:vAlign w:val="center"/>
            <w:hideMark/>
          </w:tcPr>
          <w:p w14:paraId="093DC84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195 762,33</w:t>
            </w:r>
          </w:p>
        </w:tc>
        <w:tc>
          <w:tcPr>
            <w:tcW w:w="404" w:type="dxa"/>
            <w:tcBorders>
              <w:top w:val="nil"/>
              <w:left w:val="nil"/>
              <w:bottom w:val="single" w:sz="4" w:space="0" w:color="C0C0C0"/>
              <w:right w:val="single" w:sz="4" w:space="0" w:color="C0C0C0"/>
            </w:tcBorders>
            <w:shd w:val="clear" w:color="000000" w:fill="D7EAD3"/>
            <w:vAlign w:val="center"/>
            <w:hideMark/>
          </w:tcPr>
          <w:p w14:paraId="2237F99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97 881,16</w:t>
            </w:r>
          </w:p>
        </w:tc>
        <w:tc>
          <w:tcPr>
            <w:tcW w:w="414" w:type="dxa"/>
            <w:tcBorders>
              <w:top w:val="nil"/>
              <w:left w:val="nil"/>
              <w:bottom w:val="single" w:sz="4" w:space="0" w:color="C0C0C0"/>
              <w:right w:val="single" w:sz="4" w:space="0" w:color="C0C0C0"/>
            </w:tcBorders>
            <w:shd w:val="clear" w:color="000000" w:fill="D7EAD3"/>
            <w:vAlign w:val="center"/>
            <w:hideMark/>
          </w:tcPr>
          <w:p w14:paraId="58700F5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97 881,16</w:t>
            </w:r>
          </w:p>
        </w:tc>
        <w:tc>
          <w:tcPr>
            <w:tcW w:w="188" w:type="dxa"/>
            <w:tcBorders>
              <w:top w:val="nil"/>
              <w:left w:val="nil"/>
              <w:bottom w:val="single" w:sz="4" w:space="0" w:color="C0C0C0"/>
              <w:right w:val="single" w:sz="4" w:space="0" w:color="C0C0C0"/>
            </w:tcBorders>
            <w:shd w:val="clear" w:color="000000" w:fill="D7EAD3"/>
            <w:vAlign w:val="center"/>
            <w:hideMark/>
          </w:tcPr>
          <w:p w14:paraId="5E0980D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vMerge/>
            <w:tcBorders>
              <w:top w:val="nil"/>
              <w:left w:val="single" w:sz="4" w:space="0" w:color="C0C0C0"/>
              <w:bottom w:val="single" w:sz="4" w:space="0" w:color="C0C0C0"/>
              <w:right w:val="single" w:sz="4" w:space="0" w:color="C0C0C0"/>
            </w:tcBorders>
            <w:vAlign w:val="center"/>
            <w:hideMark/>
          </w:tcPr>
          <w:p w14:paraId="2DA11BE4"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FFFFCC"/>
            <w:vAlign w:val="center"/>
            <w:hideMark/>
          </w:tcPr>
          <w:p w14:paraId="18B7B48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199 484,93</w:t>
            </w:r>
          </w:p>
        </w:tc>
        <w:tc>
          <w:tcPr>
            <w:tcW w:w="477" w:type="dxa"/>
            <w:tcBorders>
              <w:top w:val="nil"/>
              <w:left w:val="nil"/>
              <w:bottom w:val="single" w:sz="4" w:space="0" w:color="C0C0C0"/>
              <w:right w:val="single" w:sz="4" w:space="0" w:color="C0C0C0"/>
            </w:tcBorders>
            <w:shd w:val="clear" w:color="000000" w:fill="FFFFCC"/>
            <w:vAlign w:val="center"/>
            <w:hideMark/>
          </w:tcPr>
          <w:p w14:paraId="5A944E9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195 762,33</w:t>
            </w:r>
          </w:p>
        </w:tc>
        <w:tc>
          <w:tcPr>
            <w:tcW w:w="365" w:type="dxa"/>
            <w:tcBorders>
              <w:top w:val="nil"/>
              <w:left w:val="nil"/>
              <w:bottom w:val="single" w:sz="4" w:space="0" w:color="C0C0C0"/>
              <w:right w:val="single" w:sz="4" w:space="0" w:color="C0C0C0"/>
            </w:tcBorders>
            <w:shd w:val="clear" w:color="000000" w:fill="D7EAD3"/>
            <w:vAlign w:val="center"/>
            <w:hideMark/>
          </w:tcPr>
          <w:p w14:paraId="0697EAA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97 881,16</w:t>
            </w:r>
          </w:p>
        </w:tc>
        <w:tc>
          <w:tcPr>
            <w:tcW w:w="351" w:type="dxa"/>
            <w:tcBorders>
              <w:top w:val="nil"/>
              <w:left w:val="nil"/>
              <w:bottom w:val="single" w:sz="4" w:space="0" w:color="C0C0C0"/>
              <w:right w:val="single" w:sz="4" w:space="0" w:color="C0C0C0"/>
            </w:tcBorders>
            <w:shd w:val="clear" w:color="000000" w:fill="D7EAD3"/>
            <w:vAlign w:val="center"/>
            <w:hideMark/>
          </w:tcPr>
          <w:p w14:paraId="0D10A19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97 881,16</w:t>
            </w:r>
          </w:p>
        </w:tc>
        <w:tc>
          <w:tcPr>
            <w:tcW w:w="642" w:type="dxa"/>
            <w:vMerge/>
            <w:tcBorders>
              <w:top w:val="nil"/>
              <w:left w:val="single" w:sz="4" w:space="0" w:color="C0C0C0"/>
              <w:bottom w:val="single" w:sz="4" w:space="0" w:color="C0C0C0"/>
              <w:right w:val="single" w:sz="4" w:space="0" w:color="C0C0C0"/>
            </w:tcBorders>
            <w:vAlign w:val="center"/>
            <w:hideMark/>
          </w:tcPr>
          <w:p w14:paraId="5213F0CD" w14:textId="77777777" w:rsidR="006059D5" w:rsidRPr="006059D5" w:rsidRDefault="006059D5" w:rsidP="006059D5">
            <w:pPr>
              <w:rPr>
                <w:rFonts w:ascii="Tahoma" w:hAnsi="Tahoma" w:cs="Tahoma"/>
                <w:sz w:val="11"/>
                <w:szCs w:val="11"/>
              </w:rPr>
            </w:pPr>
          </w:p>
        </w:tc>
      </w:tr>
      <w:tr w:rsidR="006059D5" w:rsidRPr="006059D5" w14:paraId="6E4A1383" w14:textId="77777777" w:rsidTr="006059D5">
        <w:trPr>
          <w:trHeight w:val="300"/>
          <w:jc w:val="center"/>
        </w:trPr>
        <w:tc>
          <w:tcPr>
            <w:tcW w:w="61" w:type="dxa"/>
            <w:tcBorders>
              <w:top w:val="nil"/>
              <w:left w:val="nil"/>
              <w:bottom w:val="nil"/>
              <w:right w:val="nil"/>
            </w:tcBorders>
            <w:shd w:val="clear" w:color="auto" w:fill="auto"/>
            <w:vAlign w:val="center"/>
            <w:hideMark/>
          </w:tcPr>
          <w:p w14:paraId="2BE063B1" w14:textId="77777777" w:rsidR="006059D5" w:rsidRPr="006059D5" w:rsidRDefault="006059D5" w:rsidP="006059D5">
            <w:pPr>
              <w:jc w:val="center"/>
              <w:rPr>
                <w:rFonts w:ascii="Tahoma" w:hAnsi="Tahoma" w:cs="Tahoma"/>
                <w:sz w:val="11"/>
                <w:szCs w:val="11"/>
              </w:rPr>
            </w:pPr>
          </w:p>
        </w:tc>
        <w:tc>
          <w:tcPr>
            <w:tcW w:w="53" w:type="dxa"/>
            <w:tcBorders>
              <w:top w:val="nil"/>
              <w:left w:val="nil"/>
              <w:bottom w:val="nil"/>
              <w:right w:val="nil"/>
            </w:tcBorders>
            <w:shd w:val="clear" w:color="auto" w:fill="auto"/>
            <w:vAlign w:val="center"/>
            <w:hideMark/>
          </w:tcPr>
          <w:p w14:paraId="5A5D4F6C" w14:textId="77777777" w:rsidR="006059D5" w:rsidRPr="006059D5" w:rsidRDefault="006059D5" w:rsidP="006059D5">
            <w:pPr>
              <w:rPr>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48BCBF1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1.3.1.2.1</w:t>
            </w:r>
          </w:p>
        </w:tc>
        <w:tc>
          <w:tcPr>
            <w:tcW w:w="1141" w:type="dxa"/>
            <w:tcBorders>
              <w:top w:val="nil"/>
              <w:left w:val="nil"/>
              <w:bottom w:val="single" w:sz="4" w:space="0" w:color="C0C0C0"/>
              <w:right w:val="single" w:sz="4" w:space="0" w:color="C0C0C0"/>
            </w:tcBorders>
            <w:shd w:val="clear" w:color="auto" w:fill="auto"/>
            <w:vAlign w:val="center"/>
            <w:hideMark/>
          </w:tcPr>
          <w:p w14:paraId="0BFAF168" w14:textId="77777777" w:rsidR="006059D5" w:rsidRPr="006059D5" w:rsidRDefault="006059D5" w:rsidP="006059D5">
            <w:pPr>
              <w:ind w:firstLineChars="400" w:firstLine="440"/>
              <w:rPr>
                <w:rFonts w:ascii="Tahoma" w:hAnsi="Tahoma" w:cs="Tahoma"/>
                <w:sz w:val="11"/>
                <w:szCs w:val="11"/>
              </w:rPr>
            </w:pPr>
            <w:r w:rsidRPr="006059D5">
              <w:rPr>
                <w:rFonts w:ascii="Tahoma" w:hAnsi="Tahoma" w:cs="Tahoma"/>
                <w:sz w:val="11"/>
                <w:szCs w:val="11"/>
              </w:rPr>
              <w:t>В том числе от других канализаций</w:t>
            </w:r>
          </w:p>
        </w:tc>
        <w:tc>
          <w:tcPr>
            <w:tcW w:w="249" w:type="dxa"/>
            <w:tcBorders>
              <w:top w:val="nil"/>
              <w:left w:val="nil"/>
              <w:bottom w:val="single" w:sz="4" w:space="0" w:color="C0C0C0"/>
              <w:right w:val="single" w:sz="4" w:space="0" w:color="C0C0C0"/>
            </w:tcBorders>
            <w:shd w:val="clear" w:color="auto" w:fill="auto"/>
            <w:vAlign w:val="center"/>
            <w:hideMark/>
          </w:tcPr>
          <w:p w14:paraId="350BCA6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501" w:type="dxa"/>
            <w:tcBorders>
              <w:top w:val="nil"/>
              <w:left w:val="nil"/>
              <w:bottom w:val="single" w:sz="4" w:space="0" w:color="C0C0C0"/>
              <w:right w:val="single" w:sz="4" w:space="0" w:color="C0C0C0"/>
            </w:tcBorders>
            <w:shd w:val="clear" w:color="000000" w:fill="FFFFCC"/>
            <w:vAlign w:val="center"/>
            <w:hideMark/>
          </w:tcPr>
          <w:p w14:paraId="2061481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4F1725F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14" w:type="dxa"/>
            <w:tcBorders>
              <w:top w:val="nil"/>
              <w:left w:val="nil"/>
              <w:bottom w:val="single" w:sz="4" w:space="0" w:color="C0C0C0"/>
              <w:right w:val="single" w:sz="4" w:space="0" w:color="C0C0C0"/>
            </w:tcBorders>
            <w:shd w:val="clear" w:color="000000" w:fill="D7EAD3"/>
            <w:vAlign w:val="center"/>
            <w:hideMark/>
          </w:tcPr>
          <w:p w14:paraId="46187AD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99" w:type="dxa"/>
            <w:tcBorders>
              <w:top w:val="nil"/>
              <w:left w:val="nil"/>
              <w:bottom w:val="single" w:sz="4" w:space="0" w:color="C0C0C0"/>
              <w:right w:val="single" w:sz="4" w:space="0" w:color="C0C0C0"/>
            </w:tcBorders>
            <w:shd w:val="clear" w:color="000000" w:fill="D7EAD3"/>
            <w:vAlign w:val="center"/>
            <w:hideMark/>
          </w:tcPr>
          <w:p w14:paraId="342DDC4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5E687CE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vMerge/>
            <w:tcBorders>
              <w:top w:val="nil"/>
              <w:left w:val="single" w:sz="4" w:space="0" w:color="C0C0C0"/>
              <w:bottom w:val="single" w:sz="4" w:space="0" w:color="C0C0C0"/>
              <w:right w:val="single" w:sz="4" w:space="0" w:color="C0C0C0"/>
            </w:tcBorders>
            <w:vAlign w:val="center"/>
            <w:hideMark/>
          </w:tcPr>
          <w:p w14:paraId="698BFC49"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FFFFCC"/>
            <w:vAlign w:val="center"/>
            <w:hideMark/>
          </w:tcPr>
          <w:p w14:paraId="3A5A64F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38E05FE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04" w:type="dxa"/>
            <w:tcBorders>
              <w:top w:val="nil"/>
              <w:left w:val="nil"/>
              <w:bottom w:val="single" w:sz="4" w:space="0" w:color="C0C0C0"/>
              <w:right w:val="single" w:sz="4" w:space="0" w:color="C0C0C0"/>
            </w:tcBorders>
            <w:shd w:val="clear" w:color="000000" w:fill="D7EAD3"/>
            <w:vAlign w:val="center"/>
            <w:hideMark/>
          </w:tcPr>
          <w:p w14:paraId="12CAEFC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0E5DE2F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42D7E0C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vMerge/>
            <w:tcBorders>
              <w:top w:val="nil"/>
              <w:left w:val="single" w:sz="4" w:space="0" w:color="C0C0C0"/>
              <w:bottom w:val="single" w:sz="4" w:space="0" w:color="C0C0C0"/>
              <w:right w:val="single" w:sz="4" w:space="0" w:color="C0C0C0"/>
            </w:tcBorders>
            <w:vAlign w:val="center"/>
            <w:hideMark/>
          </w:tcPr>
          <w:p w14:paraId="6ED66EEE"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FFFFCC"/>
            <w:vAlign w:val="center"/>
            <w:hideMark/>
          </w:tcPr>
          <w:p w14:paraId="336A955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1AF05EF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365" w:type="dxa"/>
            <w:tcBorders>
              <w:top w:val="nil"/>
              <w:left w:val="nil"/>
              <w:bottom w:val="single" w:sz="4" w:space="0" w:color="C0C0C0"/>
              <w:right w:val="single" w:sz="4" w:space="0" w:color="C0C0C0"/>
            </w:tcBorders>
            <w:shd w:val="clear" w:color="000000" w:fill="D7EAD3"/>
            <w:vAlign w:val="center"/>
            <w:hideMark/>
          </w:tcPr>
          <w:p w14:paraId="1277BED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51" w:type="dxa"/>
            <w:tcBorders>
              <w:top w:val="nil"/>
              <w:left w:val="nil"/>
              <w:bottom w:val="single" w:sz="4" w:space="0" w:color="C0C0C0"/>
              <w:right w:val="single" w:sz="4" w:space="0" w:color="C0C0C0"/>
            </w:tcBorders>
            <w:shd w:val="clear" w:color="000000" w:fill="D7EAD3"/>
            <w:vAlign w:val="center"/>
            <w:hideMark/>
          </w:tcPr>
          <w:p w14:paraId="16E1E04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642" w:type="dxa"/>
            <w:vMerge/>
            <w:tcBorders>
              <w:top w:val="nil"/>
              <w:left w:val="single" w:sz="4" w:space="0" w:color="C0C0C0"/>
              <w:bottom w:val="single" w:sz="4" w:space="0" w:color="C0C0C0"/>
              <w:right w:val="single" w:sz="4" w:space="0" w:color="C0C0C0"/>
            </w:tcBorders>
            <w:vAlign w:val="center"/>
            <w:hideMark/>
          </w:tcPr>
          <w:p w14:paraId="7266D6C4" w14:textId="77777777" w:rsidR="006059D5" w:rsidRPr="006059D5" w:rsidRDefault="006059D5" w:rsidP="006059D5">
            <w:pPr>
              <w:rPr>
                <w:rFonts w:ascii="Tahoma" w:hAnsi="Tahoma" w:cs="Tahoma"/>
                <w:sz w:val="11"/>
                <w:szCs w:val="11"/>
              </w:rPr>
            </w:pPr>
          </w:p>
        </w:tc>
      </w:tr>
      <w:tr w:rsidR="006059D5" w:rsidRPr="006059D5" w14:paraId="2FC707D1" w14:textId="77777777" w:rsidTr="006059D5">
        <w:trPr>
          <w:trHeight w:val="300"/>
          <w:jc w:val="center"/>
        </w:trPr>
        <w:tc>
          <w:tcPr>
            <w:tcW w:w="61" w:type="dxa"/>
            <w:tcBorders>
              <w:top w:val="nil"/>
              <w:left w:val="nil"/>
              <w:bottom w:val="nil"/>
              <w:right w:val="nil"/>
            </w:tcBorders>
            <w:shd w:val="clear" w:color="auto" w:fill="auto"/>
            <w:vAlign w:val="center"/>
            <w:hideMark/>
          </w:tcPr>
          <w:p w14:paraId="2ADB819A" w14:textId="77777777" w:rsidR="006059D5" w:rsidRPr="006059D5" w:rsidRDefault="006059D5" w:rsidP="006059D5">
            <w:pPr>
              <w:jc w:val="center"/>
              <w:rPr>
                <w:rFonts w:ascii="Tahoma" w:hAnsi="Tahoma" w:cs="Tahoma"/>
                <w:sz w:val="11"/>
                <w:szCs w:val="11"/>
              </w:rPr>
            </w:pPr>
          </w:p>
        </w:tc>
        <w:tc>
          <w:tcPr>
            <w:tcW w:w="53" w:type="dxa"/>
            <w:tcBorders>
              <w:top w:val="nil"/>
              <w:left w:val="nil"/>
              <w:bottom w:val="nil"/>
              <w:right w:val="nil"/>
            </w:tcBorders>
            <w:shd w:val="clear" w:color="auto" w:fill="auto"/>
            <w:vAlign w:val="center"/>
            <w:hideMark/>
          </w:tcPr>
          <w:p w14:paraId="4207B1E9" w14:textId="77777777" w:rsidR="006059D5" w:rsidRPr="006059D5" w:rsidRDefault="006059D5" w:rsidP="006059D5">
            <w:pPr>
              <w:rPr>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3C40FDA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1.3.1.3</w:t>
            </w:r>
          </w:p>
        </w:tc>
        <w:tc>
          <w:tcPr>
            <w:tcW w:w="1141" w:type="dxa"/>
            <w:tcBorders>
              <w:top w:val="nil"/>
              <w:left w:val="nil"/>
              <w:bottom w:val="single" w:sz="4" w:space="0" w:color="C0C0C0"/>
              <w:right w:val="single" w:sz="4" w:space="0" w:color="C0C0C0"/>
            </w:tcBorders>
            <w:shd w:val="clear" w:color="auto" w:fill="auto"/>
            <w:vAlign w:val="center"/>
            <w:hideMark/>
          </w:tcPr>
          <w:p w14:paraId="244ED5FE"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Прочие потребители</w:t>
            </w:r>
          </w:p>
        </w:tc>
        <w:tc>
          <w:tcPr>
            <w:tcW w:w="249" w:type="dxa"/>
            <w:tcBorders>
              <w:top w:val="nil"/>
              <w:left w:val="nil"/>
              <w:bottom w:val="single" w:sz="4" w:space="0" w:color="C0C0C0"/>
              <w:right w:val="single" w:sz="4" w:space="0" w:color="C0C0C0"/>
            </w:tcBorders>
            <w:shd w:val="clear" w:color="auto" w:fill="auto"/>
            <w:vAlign w:val="center"/>
            <w:hideMark/>
          </w:tcPr>
          <w:p w14:paraId="7F74363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501" w:type="dxa"/>
            <w:tcBorders>
              <w:top w:val="nil"/>
              <w:left w:val="nil"/>
              <w:bottom w:val="single" w:sz="4" w:space="0" w:color="C0C0C0"/>
              <w:right w:val="single" w:sz="4" w:space="0" w:color="C0C0C0"/>
            </w:tcBorders>
            <w:shd w:val="clear" w:color="000000" w:fill="FFFFCC"/>
            <w:vAlign w:val="center"/>
            <w:hideMark/>
          </w:tcPr>
          <w:p w14:paraId="28506D4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92 266,09</w:t>
            </w:r>
          </w:p>
        </w:tc>
        <w:tc>
          <w:tcPr>
            <w:tcW w:w="477" w:type="dxa"/>
            <w:tcBorders>
              <w:top w:val="nil"/>
              <w:left w:val="nil"/>
              <w:bottom w:val="single" w:sz="4" w:space="0" w:color="C0C0C0"/>
              <w:right w:val="single" w:sz="4" w:space="0" w:color="C0C0C0"/>
            </w:tcBorders>
            <w:shd w:val="clear" w:color="000000" w:fill="FFFFCC"/>
            <w:vAlign w:val="center"/>
            <w:hideMark/>
          </w:tcPr>
          <w:p w14:paraId="307D883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91 908,58</w:t>
            </w:r>
          </w:p>
        </w:tc>
        <w:tc>
          <w:tcPr>
            <w:tcW w:w="414" w:type="dxa"/>
            <w:tcBorders>
              <w:top w:val="nil"/>
              <w:left w:val="nil"/>
              <w:bottom w:val="single" w:sz="4" w:space="0" w:color="C0C0C0"/>
              <w:right w:val="single" w:sz="4" w:space="0" w:color="C0C0C0"/>
            </w:tcBorders>
            <w:shd w:val="clear" w:color="000000" w:fill="D7EAD3"/>
            <w:vAlign w:val="center"/>
            <w:hideMark/>
          </w:tcPr>
          <w:p w14:paraId="5ADFD27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45 954,29</w:t>
            </w:r>
          </w:p>
        </w:tc>
        <w:tc>
          <w:tcPr>
            <w:tcW w:w="399" w:type="dxa"/>
            <w:tcBorders>
              <w:top w:val="nil"/>
              <w:left w:val="nil"/>
              <w:bottom w:val="single" w:sz="4" w:space="0" w:color="C0C0C0"/>
              <w:right w:val="single" w:sz="4" w:space="0" w:color="C0C0C0"/>
            </w:tcBorders>
            <w:shd w:val="clear" w:color="000000" w:fill="D7EAD3"/>
            <w:vAlign w:val="center"/>
            <w:hideMark/>
          </w:tcPr>
          <w:p w14:paraId="5799FE5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45 954,29</w:t>
            </w:r>
          </w:p>
        </w:tc>
        <w:tc>
          <w:tcPr>
            <w:tcW w:w="188" w:type="dxa"/>
            <w:tcBorders>
              <w:top w:val="nil"/>
              <w:left w:val="nil"/>
              <w:bottom w:val="single" w:sz="4" w:space="0" w:color="C0C0C0"/>
              <w:right w:val="single" w:sz="4" w:space="0" w:color="C0C0C0"/>
            </w:tcBorders>
            <w:shd w:val="clear" w:color="000000" w:fill="D7EAD3"/>
            <w:vAlign w:val="center"/>
            <w:hideMark/>
          </w:tcPr>
          <w:p w14:paraId="49BE302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vMerge/>
            <w:tcBorders>
              <w:top w:val="nil"/>
              <w:left w:val="single" w:sz="4" w:space="0" w:color="C0C0C0"/>
              <w:bottom w:val="single" w:sz="4" w:space="0" w:color="C0C0C0"/>
              <w:right w:val="single" w:sz="4" w:space="0" w:color="C0C0C0"/>
            </w:tcBorders>
            <w:vAlign w:val="center"/>
            <w:hideMark/>
          </w:tcPr>
          <w:p w14:paraId="204A5A5B"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FFFFCC"/>
            <w:vAlign w:val="center"/>
            <w:hideMark/>
          </w:tcPr>
          <w:p w14:paraId="5F79172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92 266,09</w:t>
            </w:r>
          </w:p>
        </w:tc>
        <w:tc>
          <w:tcPr>
            <w:tcW w:w="477" w:type="dxa"/>
            <w:tcBorders>
              <w:top w:val="nil"/>
              <w:left w:val="nil"/>
              <w:bottom w:val="single" w:sz="4" w:space="0" w:color="C0C0C0"/>
              <w:right w:val="single" w:sz="4" w:space="0" w:color="C0C0C0"/>
            </w:tcBorders>
            <w:shd w:val="clear" w:color="000000" w:fill="FFFFCC"/>
            <w:vAlign w:val="center"/>
            <w:hideMark/>
          </w:tcPr>
          <w:p w14:paraId="4379C83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91 908,58</w:t>
            </w:r>
          </w:p>
        </w:tc>
        <w:tc>
          <w:tcPr>
            <w:tcW w:w="404" w:type="dxa"/>
            <w:tcBorders>
              <w:top w:val="nil"/>
              <w:left w:val="nil"/>
              <w:bottom w:val="single" w:sz="4" w:space="0" w:color="C0C0C0"/>
              <w:right w:val="single" w:sz="4" w:space="0" w:color="C0C0C0"/>
            </w:tcBorders>
            <w:shd w:val="clear" w:color="000000" w:fill="D7EAD3"/>
            <w:vAlign w:val="center"/>
            <w:hideMark/>
          </w:tcPr>
          <w:p w14:paraId="32030E1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45 954,29</w:t>
            </w:r>
          </w:p>
        </w:tc>
        <w:tc>
          <w:tcPr>
            <w:tcW w:w="414" w:type="dxa"/>
            <w:tcBorders>
              <w:top w:val="nil"/>
              <w:left w:val="nil"/>
              <w:bottom w:val="single" w:sz="4" w:space="0" w:color="C0C0C0"/>
              <w:right w:val="single" w:sz="4" w:space="0" w:color="C0C0C0"/>
            </w:tcBorders>
            <w:shd w:val="clear" w:color="000000" w:fill="D7EAD3"/>
            <w:vAlign w:val="center"/>
            <w:hideMark/>
          </w:tcPr>
          <w:p w14:paraId="3A4185D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45 954,29</w:t>
            </w:r>
          </w:p>
        </w:tc>
        <w:tc>
          <w:tcPr>
            <w:tcW w:w="188" w:type="dxa"/>
            <w:tcBorders>
              <w:top w:val="nil"/>
              <w:left w:val="nil"/>
              <w:bottom w:val="single" w:sz="4" w:space="0" w:color="C0C0C0"/>
              <w:right w:val="single" w:sz="4" w:space="0" w:color="C0C0C0"/>
            </w:tcBorders>
            <w:shd w:val="clear" w:color="000000" w:fill="D7EAD3"/>
            <w:vAlign w:val="center"/>
            <w:hideMark/>
          </w:tcPr>
          <w:p w14:paraId="7EB7727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vMerge/>
            <w:tcBorders>
              <w:top w:val="nil"/>
              <w:left w:val="single" w:sz="4" w:space="0" w:color="C0C0C0"/>
              <w:bottom w:val="single" w:sz="4" w:space="0" w:color="C0C0C0"/>
              <w:right w:val="single" w:sz="4" w:space="0" w:color="C0C0C0"/>
            </w:tcBorders>
            <w:vAlign w:val="center"/>
            <w:hideMark/>
          </w:tcPr>
          <w:p w14:paraId="5EB06E97"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FFFFCC"/>
            <w:vAlign w:val="center"/>
            <w:hideMark/>
          </w:tcPr>
          <w:p w14:paraId="318F8BD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92 266,09</w:t>
            </w:r>
          </w:p>
        </w:tc>
        <w:tc>
          <w:tcPr>
            <w:tcW w:w="477" w:type="dxa"/>
            <w:tcBorders>
              <w:top w:val="nil"/>
              <w:left w:val="nil"/>
              <w:bottom w:val="single" w:sz="4" w:space="0" w:color="C0C0C0"/>
              <w:right w:val="single" w:sz="4" w:space="0" w:color="C0C0C0"/>
            </w:tcBorders>
            <w:shd w:val="clear" w:color="000000" w:fill="FFFFCC"/>
            <w:vAlign w:val="center"/>
            <w:hideMark/>
          </w:tcPr>
          <w:p w14:paraId="6AF3BF8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91 908,58</w:t>
            </w:r>
          </w:p>
        </w:tc>
        <w:tc>
          <w:tcPr>
            <w:tcW w:w="365" w:type="dxa"/>
            <w:tcBorders>
              <w:top w:val="nil"/>
              <w:left w:val="nil"/>
              <w:bottom w:val="single" w:sz="4" w:space="0" w:color="C0C0C0"/>
              <w:right w:val="single" w:sz="4" w:space="0" w:color="C0C0C0"/>
            </w:tcBorders>
            <w:shd w:val="clear" w:color="000000" w:fill="D7EAD3"/>
            <w:vAlign w:val="center"/>
            <w:hideMark/>
          </w:tcPr>
          <w:p w14:paraId="24072F0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45 954,29</w:t>
            </w:r>
          </w:p>
        </w:tc>
        <w:tc>
          <w:tcPr>
            <w:tcW w:w="351" w:type="dxa"/>
            <w:tcBorders>
              <w:top w:val="nil"/>
              <w:left w:val="nil"/>
              <w:bottom w:val="single" w:sz="4" w:space="0" w:color="C0C0C0"/>
              <w:right w:val="single" w:sz="4" w:space="0" w:color="C0C0C0"/>
            </w:tcBorders>
            <w:shd w:val="clear" w:color="000000" w:fill="D7EAD3"/>
            <w:vAlign w:val="center"/>
            <w:hideMark/>
          </w:tcPr>
          <w:p w14:paraId="42A4E88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45 954,29</w:t>
            </w:r>
          </w:p>
        </w:tc>
        <w:tc>
          <w:tcPr>
            <w:tcW w:w="642" w:type="dxa"/>
            <w:vMerge/>
            <w:tcBorders>
              <w:top w:val="nil"/>
              <w:left w:val="single" w:sz="4" w:space="0" w:color="C0C0C0"/>
              <w:bottom w:val="single" w:sz="4" w:space="0" w:color="C0C0C0"/>
              <w:right w:val="single" w:sz="4" w:space="0" w:color="C0C0C0"/>
            </w:tcBorders>
            <w:vAlign w:val="center"/>
            <w:hideMark/>
          </w:tcPr>
          <w:p w14:paraId="4B7A5977" w14:textId="77777777" w:rsidR="006059D5" w:rsidRPr="006059D5" w:rsidRDefault="006059D5" w:rsidP="006059D5">
            <w:pPr>
              <w:rPr>
                <w:rFonts w:ascii="Tahoma" w:hAnsi="Tahoma" w:cs="Tahoma"/>
                <w:sz w:val="11"/>
                <w:szCs w:val="11"/>
              </w:rPr>
            </w:pPr>
          </w:p>
        </w:tc>
      </w:tr>
      <w:tr w:rsidR="006059D5" w:rsidRPr="006059D5" w14:paraId="769D8F31" w14:textId="77777777" w:rsidTr="006059D5">
        <w:trPr>
          <w:trHeight w:val="300"/>
          <w:jc w:val="center"/>
        </w:trPr>
        <w:tc>
          <w:tcPr>
            <w:tcW w:w="61" w:type="dxa"/>
            <w:tcBorders>
              <w:top w:val="nil"/>
              <w:left w:val="nil"/>
              <w:bottom w:val="nil"/>
              <w:right w:val="nil"/>
            </w:tcBorders>
            <w:shd w:val="clear" w:color="auto" w:fill="auto"/>
            <w:vAlign w:val="center"/>
            <w:hideMark/>
          </w:tcPr>
          <w:p w14:paraId="0183B1C0" w14:textId="77777777" w:rsidR="006059D5" w:rsidRPr="006059D5" w:rsidRDefault="006059D5" w:rsidP="006059D5">
            <w:pPr>
              <w:jc w:val="center"/>
              <w:rPr>
                <w:rFonts w:ascii="Tahoma" w:hAnsi="Tahoma" w:cs="Tahoma"/>
                <w:sz w:val="11"/>
                <w:szCs w:val="11"/>
              </w:rPr>
            </w:pPr>
          </w:p>
        </w:tc>
        <w:tc>
          <w:tcPr>
            <w:tcW w:w="53" w:type="dxa"/>
            <w:tcBorders>
              <w:top w:val="nil"/>
              <w:left w:val="nil"/>
              <w:bottom w:val="nil"/>
              <w:right w:val="nil"/>
            </w:tcBorders>
            <w:shd w:val="clear" w:color="auto" w:fill="auto"/>
            <w:vAlign w:val="center"/>
            <w:hideMark/>
          </w:tcPr>
          <w:p w14:paraId="3446B78A" w14:textId="77777777" w:rsidR="006059D5" w:rsidRPr="006059D5" w:rsidRDefault="006059D5" w:rsidP="006059D5">
            <w:pPr>
              <w:rPr>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17FC0A1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1.3.1.3.1</w:t>
            </w:r>
          </w:p>
        </w:tc>
        <w:tc>
          <w:tcPr>
            <w:tcW w:w="1141" w:type="dxa"/>
            <w:tcBorders>
              <w:top w:val="nil"/>
              <w:left w:val="nil"/>
              <w:bottom w:val="single" w:sz="4" w:space="0" w:color="C0C0C0"/>
              <w:right w:val="single" w:sz="4" w:space="0" w:color="C0C0C0"/>
            </w:tcBorders>
            <w:shd w:val="clear" w:color="auto" w:fill="auto"/>
            <w:vAlign w:val="center"/>
            <w:hideMark/>
          </w:tcPr>
          <w:p w14:paraId="3B1BFB58" w14:textId="77777777" w:rsidR="006059D5" w:rsidRPr="006059D5" w:rsidRDefault="006059D5" w:rsidP="006059D5">
            <w:pPr>
              <w:ind w:firstLineChars="400" w:firstLine="440"/>
              <w:rPr>
                <w:rFonts w:ascii="Tahoma" w:hAnsi="Tahoma" w:cs="Tahoma"/>
                <w:sz w:val="11"/>
                <w:szCs w:val="11"/>
              </w:rPr>
            </w:pPr>
            <w:r w:rsidRPr="006059D5">
              <w:rPr>
                <w:rFonts w:ascii="Tahoma" w:hAnsi="Tahoma" w:cs="Tahoma"/>
                <w:sz w:val="11"/>
                <w:szCs w:val="11"/>
              </w:rPr>
              <w:t>В том числе от других канализаций</w:t>
            </w:r>
          </w:p>
        </w:tc>
        <w:tc>
          <w:tcPr>
            <w:tcW w:w="249" w:type="dxa"/>
            <w:tcBorders>
              <w:top w:val="nil"/>
              <w:left w:val="nil"/>
              <w:bottom w:val="single" w:sz="4" w:space="0" w:color="C0C0C0"/>
              <w:right w:val="single" w:sz="4" w:space="0" w:color="C0C0C0"/>
            </w:tcBorders>
            <w:shd w:val="clear" w:color="auto" w:fill="auto"/>
            <w:vAlign w:val="center"/>
            <w:hideMark/>
          </w:tcPr>
          <w:p w14:paraId="3B863F2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501" w:type="dxa"/>
            <w:tcBorders>
              <w:top w:val="nil"/>
              <w:left w:val="nil"/>
              <w:bottom w:val="single" w:sz="4" w:space="0" w:color="C0C0C0"/>
              <w:right w:val="single" w:sz="4" w:space="0" w:color="C0C0C0"/>
            </w:tcBorders>
            <w:shd w:val="clear" w:color="000000" w:fill="FFFFCC"/>
            <w:vAlign w:val="center"/>
            <w:hideMark/>
          </w:tcPr>
          <w:p w14:paraId="283113E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7DD57E3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14" w:type="dxa"/>
            <w:tcBorders>
              <w:top w:val="nil"/>
              <w:left w:val="nil"/>
              <w:bottom w:val="single" w:sz="4" w:space="0" w:color="C0C0C0"/>
              <w:right w:val="single" w:sz="4" w:space="0" w:color="C0C0C0"/>
            </w:tcBorders>
            <w:shd w:val="clear" w:color="000000" w:fill="D7EAD3"/>
            <w:vAlign w:val="center"/>
            <w:hideMark/>
          </w:tcPr>
          <w:p w14:paraId="025853D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99" w:type="dxa"/>
            <w:tcBorders>
              <w:top w:val="nil"/>
              <w:left w:val="nil"/>
              <w:bottom w:val="single" w:sz="4" w:space="0" w:color="C0C0C0"/>
              <w:right w:val="single" w:sz="4" w:space="0" w:color="C0C0C0"/>
            </w:tcBorders>
            <w:shd w:val="clear" w:color="000000" w:fill="D7EAD3"/>
            <w:vAlign w:val="center"/>
            <w:hideMark/>
          </w:tcPr>
          <w:p w14:paraId="1194E76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187EFA4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vMerge/>
            <w:tcBorders>
              <w:top w:val="nil"/>
              <w:left w:val="single" w:sz="4" w:space="0" w:color="C0C0C0"/>
              <w:bottom w:val="single" w:sz="4" w:space="0" w:color="C0C0C0"/>
              <w:right w:val="single" w:sz="4" w:space="0" w:color="C0C0C0"/>
            </w:tcBorders>
            <w:vAlign w:val="center"/>
            <w:hideMark/>
          </w:tcPr>
          <w:p w14:paraId="5A54FAD8"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FFFFCC"/>
            <w:vAlign w:val="center"/>
            <w:hideMark/>
          </w:tcPr>
          <w:p w14:paraId="0928040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5F2ED53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04" w:type="dxa"/>
            <w:tcBorders>
              <w:top w:val="nil"/>
              <w:left w:val="nil"/>
              <w:bottom w:val="single" w:sz="4" w:space="0" w:color="C0C0C0"/>
              <w:right w:val="single" w:sz="4" w:space="0" w:color="C0C0C0"/>
            </w:tcBorders>
            <w:shd w:val="clear" w:color="000000" w:fill="D7EAD3"/>
            <w:vAlign w:val="center"/>
            <w:hideMark/>
          </w:tcPr>
          <w:p w14:paraId="22B7391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6A15D61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62C3D73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vMerge/>
            <w:tcBorders>
              <w:top w:val="nil"/>
              <w:left w:val="single" w:sz="4" w:space="0" w:color="C0C0C0"/>
              <w:bottom w:val="single" w:sz="4" w:space="0" w:color="C0C0C0"/>
              <w:right w:val="single" w:sz="4" w:space="0" w:color="C0C0C0"/>
            </w:tcBorders>
            <w:vAlign w:val="center"/>
            <w:hideMark/>
          </w:tcPr>
          <w:p w14:paraId="0E239001"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FFFFCC"/>
            <w:vAlign w:val="center"/>
            <w:hideMark/>
          </w:tcPr>
          <w:p w14:paraId="05582CF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22C2A95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365" w:type="dxa"/>
            <w:tcBorders>
              <w:top w:val="nil"/>
              <w:left w:val="nil"/>
              <w:bottom w:val="single" w:sz="4" w:space="0" w:color="C0C0C0"/>
              <w:right w:val="single" w:sz="4" w:space="0" w:color="C0C0C0"/>
            </w:tcBorders>
            <w:shd w:val="clear" w:color="000000" w:fill="D7EAD3"/>
            <w:vAlign w:val="center"/>
            <w:hideMark/>
          </w:tcPr>
          <w:p w14:paraId="20E7811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51" w:type="dxa"/>
            <w:tcBorders>
              <w:top w:val="nil"/>
              <w:left w:val="nil"/>
              <w:bottom w:val="single" w:sz="4" w:space="0" w:color="C0C0C0"/>
              <w:right w:val="single" w:sz="4" w:space="0" w:color="C0C0C0"/>
            </w:tcBorders>
            <w:shd w:val="clear" w:color="000000" w:fill="D7EAD3"/>
            <w:vAlign w:val="center"/>
            <w:hideMark/>
          </w:tcPr>
          <w:p w14:paraId="6C502D5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642" w:type="dxa"/>
            <w:vMerge/>
            <w:tcBorders>
              <w:top w:val="nil"/>
              <w:left w:val="single" w:sz="4" w:space="0" w:color="C0C0C0"/>
              <w:bottom w:val="single" w:sz="4" w:space="0" w:color="C0C0C0"/>
              <w:right w:val="single" w:sz="4" w:space="0" w:color="C0C0C0"/>
            </w:tcBorders>
            <w:vAlign w:val="center"/>
            <w:hideMark/>
          </w:tcPr>
          <w:p w14:paraId="5AE74DB9" w14:textId="77777777" w:rsidR="006059D5" w:rsidRPr="006059D5" w:rsidRDefault="006059D5" w:rsidP="006059D5">
            <w:pPr>
              <w:rPr>
                <w:rFonts w:ascii="Tahoma" w:hAnsi="Tahoma" w:cs="Tahoma"/>
                <w:sz w:val="11"/>
                <w:szCs w:val="11"/>
              </w:rPr>
            </w:pPr>
          </w:p>
        </w:tc>
      </w:tr>
      <w:tr w:rsidR="006059D5" w:rsidRPr="006059D5" w14:paraId="2260473F" w14:textId="77777777" w:rsidTr="006059D5">
        <w:trPr>
          <w:trHeight w:val="300"/>
          <w:jc w:val="center"/>
        </w:trPr>
        <w:tc>
          <w:tcPr>
            <w:tcW w:w="61" w:type="dxa"/>
            <w:tcBorders>
              <w:top w:val="nil"/>
              <w:left w:val="nil"/>
              <w:bottom w:val="nil"/>
              <w:right w:val="nil"/>
            </w:tcBorders>
            <w:shd w:val="clear" w:color="auto" w:fill="auto"/>
            <w:vAlign w:val="center"/>
            <w:hideMark/>
          </w:tcPr>
          <w:p w14:paraId="158B349A" w14:textId="77777777" w:rsidR="006059D5" w:rsidRPr="006059D5" w:rsidRDefault="006059D5" w:rsidP="006059D5">
            <w:pPr>
              <w:jc w:val="center"/>
              <w:rPr>
                <w:rFonts w:ascii="Tahoma" w:hAnsi="Tahoma" w:cs="Tahoma"/>
                <w:sz w:val="11"/>
                <w:szCs w:val="11"/>
              </w:rPr>
            </w:pPr>
          </w:p>
        </w:tc>
        <w:tc>
          <w:tcPr>
            <w:tcW w:w="53" w:type="dxa"/>
            <w:tcBorders>
              <w:top w:val="nil"/>
              <w:left w:val="nil"/>
              <w:bottom w:val="nil"/>
              <w:right w:val="nil"/>
            </w:tcBorders>
            <w:shd w:val="clear" w:color="auto" w:fill="auto"/>
            <w:vAlign w:val="center"/>
            <w:hideMark/>
          </w:tcPr>
          <w:p w14:paraId="186DBDB5" w14:textId="77777777" w:rsidR="006059D5" w:rsidRPr="006059D5" w:rsidRDefault="006059D5" w:rsidP="006059D5">
            <w:pPr>
              <w:rPr>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4513805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1.3.2</w:t>
            </w:r>
          </w:p>
        </w:tc>
        <w:tc>
          <w:tcPr>
            <w:tcW w:w="1141" w:type="dxa"/>
            <w:tcBorders>
              <w:top w:val="nil"/>
              <w:left w:val="nil"/>
              <w:bottom w:val="single" w:sz="4" w:space="0" w:color="C0C0C0"/>
              <w:right w:val="single" w:sz="4" w:space="0" w:color="C0C0C0"/>
            </w:tcBorders>
            <w:shd w:val="clear" w:color="auto" w:fill="auto"/>
            <w:vAlign w:val="center"/>
            <w:hideMark/>
          </w:tcPr>
          <w:p w14:paraId="182FCDFF"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Собственные нужды производства</w:t>
            </w:r>
          </w:p>
        </w:tc>
        <w:tc>
          <w:tcPr>
            <w:tcW w:w="249" w:type="dxa"/>
            <w:tcBorders>
              <w:top w:val="nil"/>
              <w:left w:val="nil"/>
              <w:bottom w:val="single" w:sz="4" w:space="0" w:color="C0C0C0"/>
              <w:right w:val="single" w:sz="4" w:space="0" w:color="C0C0C0"/>
            </w:tcBorders>
            <w:shd w:val="clear" w:color="auto" w:fill="auto"/>
            <w:vAlign w:val="center"/>
            <w:hideMark/>
          </w:tcPr>
          <w:p w14:paraId="7CFE662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501" w:type="dxa"/>
            <w:tcBorders>
              <w:top w:val="nil"/>
              <w:left w:val="nil"/>
              <w:bottom w:val="single" w:sz="4" w:space="0" w:color="C0C0C0"/>
              <w:right w:val="single" w:sz="4" w:space="0" w:color="C0C0C0"/>
            </w:tcBorders>
            <w:shd w:val="clear" w:color="000000" w:fill="FFFFCC"/>
            <w:vAlign w:val="center"/>
            <w:hideMark/>
          </w:tcPr>
          <w:p w14:paraId="46A2FBE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75A6BD3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14" w:type="dxa"/>
            <w:tcBorders>
              <w:top w:val="nil"/>
              <w:left w:val="nil"/>
              <w:bottom w:val="single" w:sz="4" w:space="0" w:color="C0C0C0"/>
              <w:right w:val="single" w:sz="4" w:space="0" w:color="C0C0C0"/>
            </w:tcBorders>
            <w:shd w:val="clear" w:color="000000" w:fill="D7EAD3"/>
            <w:vAlign w:val="center"/>
            <w:hideMark/>
          </w:tcPr>
          <w:p w14:paraId="18B68B5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99" w:type="dxa"/>
            <w:tcBorders>
              <w:top w:val="nil"/>
              <w:left w:val="nil"/>
              <w:bottom w:val="single" w:sz="4" w:space="0" w:color="C0C0C0"/>
              <w:right w:val="single" w:sz="4" w:space="0" w:color="C0C0C0"/>
            </w:tcBorders>
            <w:shd w:val="clear" w:color="000000" w:fill="D7EAD3"/>
            <w:vAlign w:val="center"/>
            <w:hideMark/>
          </w:tcPr>
          <w:p w14:paraId="2E0CCC8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3C0FC9F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vMerge/>
            <w:tcBorders>
              <w:top w:val="nil"/>
              <w:left w:val="single" w:sz="4" w:space="0" w:color="C0C0C0"/>
              <w:bottom w:val="single" w:sz="4" w:space="0" w:color="C0C0C0"/>
              <w:right w:val="single" w:sz="4" w:space="0" w:color="C0C0C0"/>
            </w:tcBorders>
            <w:vAlign w:val="center"/>
            <w:hideMark/>
          </w:tcPr>
          <w:p w14:paraId="44C3B790"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FFFFCC"/>
            <w:vAlign w:val="center"/>
            <w:hideMark/>
          </w:tcPr>
          <w:p w14:paraId="2365D6F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14F3CE4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04" w:type="dxa"/>
            <w:tcBorders>
              <w:top w:val="nil"/>
              <w:left w:val="nil"/>
              <w:bottom w:val="single" w:sz="4" w:space="0" w:color="C0C0C0"/>
              <w:right w:val="single" w:sz="4" w:space="0" w:color="C0C0C0"/>
            </w:tcBorders>
            <w:shd w:val="clear" w:color="000000" w:fill="D7EAD3"/>
            <w:vAlign w:val="center"/>
            <w:hideMark/>
          </w:tcPr>
          <w:p w14:paraId="683CE41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0306201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1D09E9E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vMerge/>
            <w:tcBorders>
              <w:top w:val="nil"/>
              <w:left w:val="single" w:sz="4" w:space="0" w:color="C0C0C0"/>
              <w:bottom w:val="single" w:sz="4" w:space="0" w:color="C0C0C0"/>
              <w:right w:val="single" w:sz="4" w:space="0" w:color="C0C0C0"/>
            </w:tcBorders>
            <w:vAlign w:val="center"/>
            <w:hideMark/>
          </w:tcPr>
          <w:p w14:paraId="205DEFD9"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FFFFCC"/>
            <w:vAlign w:val="center"/>
            <w:hideMark/>
          </w:tcPr>
          <w:p w14:paraId="4EC72E8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4A50AA9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365" w:type="dxa"/>
            <w:tcBorders>
              <w:top w:val="nil"/>
              <w:left w:val="nil"/>
              <w:bottom w:val="single" w:sz="4" w:space="0" w:color="C0C0C0"/>
              <w:right w:val="single" w:sz="4" w:space="0" w:color="C0C0C0"/>
            </w:tcBorders>
            <w:shd w:val="clear" w:color="000000" w:fill="D7EAD3"/>
            <w:vAlign w:val="center"/>
            <w:hideMark/>
          </w:tcPr>
          <w:p w14:paraId="13AD298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51" w:type="dxa"/>
            <w:tcBorders>
              <w:top w:val="nil"/>
              <w:left w:val="nil"/>
              <w:bottom w:val="single" w:sz="4" w:space="0" w:color="C0C0C0"/>
              <w:right w:val="single" w:sz="4" w:space="0" w:color="C0C0C0"/>
            </w:tcBorders>
            <w:shd w:val="clear" w:color="000000" w:fill="D7EAD3"/>
            <w:vAlign w:val="center"/>
            <w:hideMark/>
          </w:tcPr>
          <w:p w14:paraId="751E6B7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642" w:type="dxa"/>
            <w:vMerge/>
            <w:tcBorders>
              <w:top w:val="nil"/>
              <w:left w:val="single" w:sz="4" w:space="0" w:color="C0C0C0"/>
              <w:bottom w:val="single" w:sz="4" w:space="0" w:color="C0C0C0"/>
              <w:right w:val="single" w:sz="4" w:space="0" w:color="C0C0C0"/>
            </w:tcBorders>
            <w:vAlign w:val="center"/>
            <w:hideMark/>
          </w:tcPr>
          <w:p w14:paraId="2B0CBAA0" w14:textId="77777777" w:rsidR="006059D5" w:rsidRPr="006059D5" w:rsidRDefault="006059D5" w:rsidP="006059D5">
            <w:pPr>
              <w:rPr>
                <w:rFonts w:ascii="Tahoma" w:hAnsi="Tahoma" w:cs="Tahoma"/>
                <w:sz w:val="11"/>
                <w:szCs w:val="11"/>
              </w:rPr>
            </w:pPr>
          </w:p>
        </w:tc>
      </w:tr>
      <w:tr w:rsidR="006059D5" w:rsidRPr="006059D5" w14:paraId="5D40AE3A" w14:textId="77777777" w:rsidTr="006059D5">
        <w:trPr>
          <w:trHeight w:val="300"/>
          <w:jc w:val="center"/>
        </w:trPr>
        <w:tc>
          <w:tcPr>
            <w:tcW w:w="61" w:type="dxa"/>
            <w:tcBorders>
              <w:top w:val="nil"/>
              <w:left w:val="nil"/>
              <w:bottom w:val="nil"/>
              <w:right w:val="nil"/>
            </w:tcBorders>
            <w:shd w:val="clear" w:color="auto" w:fill="auto"/>
            <w:vAlign w:val="center"/>
            <w:hideMark/>
          </w:tcPr>
          <w:p w14:paraId="6299FB6D" w14:textId="77777777" w:rsidR="006059D5" w:rsidRPr="006059D5" w:rsidRDefault="006059D5" w:rsidP="006059D5">
            <w:pPr>
              <w:jc w:val="center"/>
              <w:rPr>
                <w:rFonts w:ascii="Tahoma" w:hAnsi="Tahoma" w:cs="Tahoma"/>
                <w:sz w:val="11"/>
                <w:szCs w:val="11"/>
              </w:rPr>
            </w:pPr>
          </w:p>
        </w:tc>
        <w:tc>
          <w:tcPr>
            <w:tcW w:w="53" w:type="dxa"/>
            <w:tcBorders>
              <w:top w:val="nil"/>
              <w:left w:val="nil"/>
              <w:bottom w:val="nil"/>
              <w:right w:val="nil"/>
            </w:tcBorders>
            <w:shd w:val="clear" w:color="auto" w:fill="auto"/>
            <w:vAlign w:val="center"/>
            <w:hideMark/>
          </w:tcPr>
          <w:p w14:paraId="484F5FA3" w14:textId="77777777" w:rsidR="006059D5" w:rsidRPr="006059D5" w:rsidRDefault="006059D5" w:rsidP="006059D5">
            <w:pPr>
              <w:rPr>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2814BE4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1.4</w:t>
            </w:r>
          </w:p>
        </w:tc>
        <w:tc>
          <w:tcPr>
            <w:tcW w:w="1141" w:type="dxa"/>
            <w:tcBorders>
              <w:top w:val="nil"/>
              <w:left w:val="nil"/>
              <w:bottom w:val="single" w:sz="4" w:space="0" w:color="C0C0C0"/>
              <w:right w:val="single" w:sz="4" w:space="0" w:color="C0C0C0"/>
            </w:tcBorders>
            <w:shd w:val="clear" w:color="auto" w:fill="auto"/>
            <w:vAlign w:val="center"/>
            <w:hideMark/>
          </w:tcPr>
          <w:p w14:paraId="3ED50110"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Пропущено через собственные очистные сооружения</w:t>
            </w:r>
          </w:p>
        </w:tc>
        <w:tc>
          <w:tcPr>
            <w:tcW w:w="249" w:type="dxa"/>
            <w:tcBorders>
              <w:top w:val="nil"/>
              <w:left w:val="nil"/>
              <w:bottom w:val="single" w:sz="4" w:space="0" w:color="C0C0C0"/>
              <w:right w:val="single" w:sz="4" w:space="0" w:color="C0C0C0"/>
            </w:tcBorders>
            <w:shd w:val="clear" w:color="auto" w:fill="auto"/>
            <w:vAlign w:val="center"/>
            <w:hideMark/>
          </w:tcPr>
          <w:p w14:paraId="0C96970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501" w:type="dxa"/>
            <w:tcBorders>
              <w:top w:val="nil"/>
              <w:left w:val="nil"/>
              <w:bottom w:val="single" w:sz="4" w:space="0" w:color="C0C0C0"/>
              <w:right w:val="single" w:sz="4" w:space="0" w:color="C0C0C0"/>
            </w:tcBorders>
            <w:shd w:val="clear" w:color="000000" w:fill="FFFFCC"/>
            <w:vAlign w:val="center"/>
            <w:hideMark/>
          </w:tcPr>
          <w:p w14:paraId="082CEE0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3EB4D13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14" w:type="dxa"/>
            <w:tcBorders>
              <w:top w:val="nil"/>
              <w:left w:val="nil"/>
              <w:bottom w:val="single" w:sz="4" w:space="0" w:color="C0C0C0"/>
              <w:right w:val="single" w:sz="4" w:space="0" w:color="C0C0C0"/>
            </w:tcBorders>
            <w:shd w:val="clear" w:color="000000" w:fill="D7EAD3"/>
            <w:vAlign w:val="center"/>
            <w:hideMark/>
          </w:tcPr>
          <w:p w14:paraId="39CA43A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99" w:type="dxa"/>
            <w:tcBorders>
              <w:top w:val="nil"/>
              <w:left w:val="nil"/>
              <w:bottom w:val="single" w:sz="4" w:space="0" w:color="C0C0C0"/>
              <w:right w:val="single" w:sz="4" w:space="0" w:color="C0C0C0"/>
            </w:tcBorders>
            <w:shd w:val="clear" w:color="000000" w:fill="D7EAD3"/>
            <w:vAlign w:val="center"/>
            <w:hideMark/>
          </w:tcPr>
          <w:p w14:paraId="1F924B5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4A6205A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vMerge/>
            <w:tcBorders>
              <w:top w:val="nil"/>
              <w:left w:val="single" w:sz="4" w:space="0" w:color="C0C0C0"/>
              <w:bottom w:val="single" w:sz="4" w:space="0" w:color="C0C0C0"/>
              <w:right w:val="single" w:sz="4" w:space="0" w:color="C0C0C0"/>
            </w:tcBorders>
            <w:vAlign w:val="center"/>
            <w:hideMark/>
          </w:tcPr>
          <w:p w14:paraId="2D7EB8F9"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FFFFCC"/>
            <w:vAlign w:val="center"/>
            <w:hideMark/>
          </w:tcPr>
          <w:p w14:paraId="718AE6D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78C7DE9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04" w:type="dxa"/>
            <w:tcBorders>
              <w:top w:val="nil"/>
              <w:left w:val="nil"/>
              <w:bottom w:val="single" w:sz="4" w:space="0" w:color="C0C0C0"/>
              <w:right w:val="single" w:sz="4" w:space="0" w:color="C0C0C0"/>
            </w:tcBorders>
            <w:shd w:val="clear" w:color="000000" w:fill="D7EAD3"/>
            <w:vAlign w:val="center"/>
            <w:hideMark/>
          </w:tcPr>
          <w:p w14:paraId="26B4129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6538FCF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564CB99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vMerge/>
            <w:tcBorders>
              <w:top w:val="nil"/>
              <w:left w:val="single" w:sz="4" w:space="0" w:color="C0C0C0"/>
              <w:bottom w:val="single" w:sz="4" w:space="0" w:color="C0C0C0"/>
              <w:right w:val="single" w:sz="4" w:space="0" w:color="C0C0C0"/>
            </w:tcBorders>
            <w:vAlign w:val="center"/>
            <w:hideMark/>
          </w:tcPr>
          <w:p w14:paraId="5877A77F"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FFFFCC"/>
            <w:vAlign w:val="center"/>
            <w:hideMark/>
          </w:tcPr>
          <w:p w14:paraId="0161995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18446F2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365" w:type="dxa"/>
            <w:tcBorders>
              <w:top w:val="nil"/>
              <w:left w:val="nil"/>
              <w:bottom w:val="single" w:sz="4" w:space="0" w:color="C0C0C0"/>
              <w:right w:val="single" w:sz="4" w:space="0" w:color="C0C0C0"/>
            </w:tcBorders>
            <w:shd w:val="clear" w:color="000000" w:fill="D7EAD3"/>
            <w:vAlign w:val="center"/>
            <w:hideMark/>
          </w:tcPr>
          <w:p w14:paraId="14690F2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51" w:type="dxa"/>
            <w:tcBorders>
              <w:top w:val="nil"/>
              <w:left w:val="nil"/>
              <w:bottom w:val="single" w:sz="4" w:space="0" w:color="C0C0C0"/>
              <w:right w:val="single" w:sz="4" w:space="0" w:color="C0C0C0"/>
            </w:tcBorders>
            <w:shd w:val="clear" w:color="000000" w:fill="D7EAD3"/>
            <w:vAlign w:val="center"/>
            <w:hideMark/>
          </w:tcPr>
          <w:p w14:paraId="1D76097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642" w:type="dxa"/>
            <w:vMerge/>
            <w:tcBorders>
              <w:top w:val="nil"/>
              <w:left w:val="single" w:sz="4" w:space="0" w:color="C0C0C0"/>
              <w:bottom w:val="single" w:sz="4" w:space="0" w:color="C0C0C0"/>
              <w:right w:val="single" w:sz="4" w:space="0" w:color="C0C0C0"/>
            </w:tcBorders>
            <w:vAlign w:val="center"/>
            <w:hideMark/>
          </w:tcPr>
          <w:p w14:paraId="545508D5" w14:textId="77777777" w:rsidR="006059D5" w:rsidRPr="006059D5" w:rsidRDefault="006059D5" w:rsidP="006059D5">
            <w:pPr>
              <w:rPr>
                <w:rFonts w:ascii="Tahoma" w:hAnsi="Tahoma" w:cs="Tahoma"/>
                <w:sz w:val="11"/>
                <w:szCs w:val="11"/>
              </w:rPr>
            </w:pPr>
          </w:p>
        </w:tc>
      </w:tr>
      <w:tr w:rsidR="006059D5" w:rsidRPr="006059D5" w14:paraId="3DB3EC48" w14:textId="77777777" w:rsidTr="006059D5">
        <w:trPr>
          <w:trHeight w:val="300"/>
          <w:jc w:val="center"/>
        </w:trPr>
        <w:tc>
          <w:tcPr>
            <w:tcW w:w="61" w:type="dxa"/>
            <w:tcBorders>
              <w:top w:val="nil"/>
              <w:left w:val="nil"/>
              <w:bottom w:val="nil"/>
              <w:right w:val="nil"/>
            </w:tcBorders>
            <w:shd w:val="clear" w:color="auto" w:fill="auto"/>
            <w:vAlign w:val="center"/>
            <w:hideMark/>
          </w:tcPr>
          <w:p w14:paraId="1568DD4F" w14:textId="77777777" w:rsidR="006059D5" w:rsidRPr="006059D5" w:rsidRDefault="006059D5" w:rsidP="006059D5">
            <w:pPr>
              <w:jc w:val="center"/>
              <w:rPr>
                <w:rFonts w:ascii="Tahoma" w:hAnsi="Tahoma" w:cs="Tahoma"/>
                <w:sz w:val="11"/>
                <w:szCs w:val="11"/>
              </w:rPr>
            </w:pPr>
          </w:p>
        </w:tc>
        <w:tc>
          <w:tcPr>
            <w:tcW w:w="53" w:type="dxa"/>
            <w:tcBorders>
              <w:top w:val="nil"/>
              <w:left w:val="nil"/>
              <w:bottom w:val="nil"/>
              <w:right w:val="nil"/>
            </w:tcBorders>
            <w:shd w:val="clear" w:color="auto" w:fill="auto"/>
            <w:vAlign w:val="center"/>
            <w:hideMark/>
          </w:tcPr>
          <w:p w14:paraId="72FEEB4D" w14:textId="77777777" w:rsidR="006059D5" w:rsidRPr="006059D5" w:rsidRDefault="006059D5" w:rsidP="006059D5">
            <w:pPr>
              <w:rPr>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3895CD6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1.5</w:t>
            </w:r>
          </w:p>
        </w:tc>
        <w:tc>
          <w:tcPr>
            <w:tcW w:w="1141" w:type="dxa"/>
            <w:tcBorders>
              <w:top w:val="nil"/>
              <w:left w:val="nil"/>
              <w:bottom w:val="single" w:sz="4" w:space="0" w:color="C0C0C0"/>
              <w:right w:val="single" w:sz="4" w:space="0" w:color="C0C0C0"/>
            </w:tcBorders>
            <w:shd w:val="clear" w:color="auto" w:fill="auto"/>
            <w:vAlign w:val="center"/>
            <w:hideMark/>
          </w:tcPr>
          <w:p w14:paraId="65F4C4FF"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Передано сточных вод другим канализациям</w:t>
            </w:r>
          </w:p>
        </w:tc>
        <w:tc>
          <w:tcPr>
            <w:tcW w:w="249" w:type="dxa"/>
            <w:tcBorders>
              <w:top w:val="nil"/>
              <w:left w:val="nil"/>
              <w:bottom w:val="single" w:sz="4" w:space="0" w:color="C0C0C0"/>
              <w:right w:val="single" w:sz="4" w:space="0" w:color="C0C0C0"/>
            </w:tcBorders>
            <w:shd w:val="clear" w:color="auto" w:fill="auto"/>
            <w:vAlign w:val="center"/>
            <w:hideMark/>
          </w:tcPr>
          <w:p w14:paraId="7A3664C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501" w:type="dxa"/>
            <w:tcBorders>
              <w:top w:val="nil"/>
              <w:left w:val="nil"/>
              <w:bottom w:val="single" w:sz="4" w:space="0" w:color="C0C0C0"/>
              <w:right w:val="single" w:sz="4" w:space="0" w:color="C0C0C0"/>
            </w:tcBorders>
            <w:shd w:val="clear" w:color="000000" w:fill="FFFFCC"/>
            <w:vAlign w:val="center"/>
            <w:hideMark/>
          </w:tcPr>
          <w:p w14:paraId="13C4B64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596 348,54</w:t>
            </w:r>
          </w:p>
        </w:tc>
        <w:tc>
          <w:tcPr>
            <w:tcW w:w="477" w:type="dxa"/>
            <w:tcBorders>
              <w:top w:val="nil"/>
              <w:left w:val="nil"/>
              <w:bottom w:val="single" w:sz="4" w:space="0" w:color="C0C0C0"/>
              <w:right w:val="single" w:sz="4" w:space="0" w:color="C0C0C0"/>
            </w:tcBorders>
            <w:shd w:val="clear" w:color="000000" w:fill="FFFFCC"/>
            <w:vAlign w:val="center"/>
            <w:hideMark/>
          </w:tcPr>
          <w:p w14:paraId="7C90A99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587 930,65</w:t>
            </w:r>
          </w:p>
        </w:tc>
        <w:tc>
          <w:tcPr>
            <w:tcW w:w="414" w:type="dxa"/>
            <w:tcBorders>
              <w:top w:val="nil"/>
              <w:left w:val="nil"/>
              <w:bottom w:val="single" w:sz="4" w:space="0" w:color="C0C0C0"/>
              <w:right w:val="single" w:sz="4" w:space="0" w:color="C0C0C0"/>
            </w:tcBorders>
            <w:shd w:val="clear" w:color="000000" w:fill="D7EAD3"/>
            <w:vAlign w:val="center"/>
            <w:hideMark/>
          </w:tcPr>
          <w:p w14:paraId="54C7C93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293 965,33</w:t>
            </w:r>
          </w:p>
        </w:tc>
        <w:tc>
          <w:tcPr>
            <w:tcW w:w="399" w:type="dxa"/>
            <w:tcBorders>
              <w:top w:val="nil"/>
              <w:left w:val="nil"/>
              <w:bottom w:val="single" w:sz="4" w:space="0" w:color="C0C0C0"/>
              <w:right w:val="single" w:sz="4" w:space="0" w:color="C0C0C0"/>
            </w:tcBorders>
            <w:shd w:val="clear" w:color="000000" w:fill="D7EAD3"/>
            <w:vAlign w:val="center"/>
            <w:hideMark/>
          </w:tcPr>
          <w:p w14:paraId="0F804E3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293 965,33</w:t>
            </w:r>
          </w:p>
        </w:tc>
        <w:tc>
          <w:tcPr>
            <w:tcW w:w="188" w:type="dxa"/>
            <w:tcBorders>
              <w:top w:val="nil"/>
              <w:left w:val="nil"/>
              <w:bottom w:val="single" w:sz="4" w:space="0" w:color="C0C0C0"/>
              <w:right w:val="single" w:sz="4" w:space="0" w:color="C0C0C0"/>
            </w:tcBorders>
            <w:shd w:val="clear" w:color="000000" w:fill="D7EAD3"/>
            <w:vAlign w:val="center"/>
            <w:hideMark/>
          </w:tcPr>
          <w:p w14:paraId="4845E6D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vMerge/>
            <w:tcBorders>
              <w:top w:val="nil"/>
              <w:left w:val="single" w:sz="4" w:space="0" w:color="C0C0C0"/>
              <w:bottom w:val="single" w:sz="4" w:space="0" w:color="C0C0C0"/>
              <w:right w:val="single" w:sz="4" w:space="0" w:color="C0C0C0"/>
            </w:tcBorders>
            <w:vAlign w:val="center"/>
            <w:hideMark/>
          </w:tcPr>
          <w:p w14:paraId="3CB5321A"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FFFFCC"/>
            <w:vAlign w:val="center"/>
            <w:hideMark/>
          </w:tcPr>
          <w:p w14:paraId="0E4FD62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596 348,54</w:t>
            </w:r>
          </w:p>
        </w:tc>
        <w:tc>
          <w:tcPr>
            <w:tcW w:w="477" w:type="dxa"/>
            <w:tcBorders>
              <w:top w:val="nil"/>
              <w:left w:val="nil"/>
              <w:bottom w:val="single" w:sz="4" w:space="0" w:color="C0C0C0"/>
              <w:right w:val="single" w:sz="4" w:space="0" w:color="C0C0C0"/>
            </w:tcBorders>
            <w:shd w:val="clear" w:color="000000" w:fill="FFFFCC"/>
            <w:vAlign w:val="center"/>
            <w:hideMark/>
          </w:tcPr>
          <w:p w14:paraId="27D8682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587 930,65</w:t>
            </w:r>
          </w:p>
        </w:tc>
        <w:tc>
          <w:tcPr>
            <w:tcW w:w="404" w:type="dxa"/>
            <w:tcBorders>
              <w:top w:val="nil"/>
              <w:left w:val="nil"/>
              <w:bottom w:val="single" w:sz="4" w:space="0" w:color="C0C0C0"/>
              <w:right w:val="single" w:sz="4" w:space="0" w:color="C0C0C0"/>
            </w:tcBorders>
            <w:shd w:val="clear" w:color="000000" w:fill="D7EAD3"/>
            <w:vAlign w:val="center"/>
            <w:hideMark/>
          </w:tcPr>
          <w:p w14:paraId="3421221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293 965,33</w:t>
            </w:r>
          </w:p>
        </w:tc>
        <w:tc>
          <w:tcPr>
            <w:tcW w:w="414" w:type="dxa"/>
            <w:tcBorders>
              <w:top w:val="nil"/>
              <w:left w:val="nil"/>
              <w:bottom w:val="single" w:sz="4" w:space="0" w:color="C0C0C0"/>
              <w:right w:val="single" w:sz="4" w:space="0" w:color="C0C0C0"/>
            </w:tcBorders>
            <w:shd w:val="clear" w:color="000000" w:fill="D7EAD3"/>
            <w:vAlign w:val="center"/>
            <w:hideMark/>
          </w:tcPr>
          <w:p w14:paraId="7624EE5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293 965,33</w:t>
            </w:r>
          </w:p>
        </w:tc>
        <w:tc>
          <w:tcPr>
            <w:tcW w:w="188" w:type="dxa"/>
            <w:tcBorders>
              <w:top w:val="nil"/>
              <w:left w:val="nil"/>
              <w:bottom w:val="single" w:sz="4" w:space="0" w:color="C0C0C0"/>
              <w:right w:val="single" w:sz="4" w:space="0" w:color="C0C0C0"/>
            </w:tcBorders>
            <w:shd w:val="clear" w:color="000000" w:fill="D7EAD3"/>
            <w:vAlign w:val="center"/>
            <w:hideMark/>
          </w:tcPr>
          <w:p w14:paraId="01D79B3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vMerge/>
            <w:tcBorders>
              <w:top w:val="nil"/>
              <w:left w:val="single" w:sz="4" w:space="0" w:color="C0C0C0"/>
              <w:bottom w:val="single" w:sz="4" w:space="0" w:color="C0C0C0"/>
              <w:right w:val="single" w:sz="4" w:space="0" w:color="C0C0C0"/>
            </w:tcBorders>
            <w:vAlign w:val="center"/>
            <w:hideMark/>
          </w:tcPr>
          <w:p w14:paraId="4769E472"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FFFFCC"/>
            <w:vAlign w:val="center"/>
            <w:hideMark/>
          </w:tcPr>
          <w:p w14:paraId="446DB8F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596 348,54</w:t>
            </w:r>
          </w:p>
        </w:tc>
        <w:tc>
          <w:tcPr>
            <w:tcW w:w="477" w:type="dxa"/>
            <w:tcBorders>
              <w:top w:val="nil"/>
              <w:left w:val="nil"/>
              <w:bottom w:val="single" w:sz="4" w:space="0" w:color="C0C0C0"/>
              <w:right w:val="single" w:sz="4" w:space="0" w:color="C0C0C0"/>
            </w:tcBorders>
            <w:shd w:val="clear" w:color="000000" w:fill="FFFFCC"/>
            <w:vAlign w:val="center"/>
            <w:hideMark/>
          </w:tcPr>
          <w:p w14:paraId="405EAF0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587 930,65</w:t>
            </w:r>
          </w:p>
        </w:tc>
        <w:tc>
          <w:tcPr>
            <w:tcW w:w="365" w:type="dxa"/>
            <w:tcBorders>
              <w:top w:val="nil"/>
              <w:left w:val="nil"/>
              <w:bottom w:val="single" w:sz="4" w:space="0" w:color="C0C0C0"/>
              <w:right w:val="single" w:sz="4" w:space="0" w:color="C0C0C0"/>
            </w:tcBorders>
            <w:shd w:val="clear" w:color="000000" w:fill="D7EAD3"/>
            <w:vAlign w:val="center"/>
            <w:hideMark/>
          </w:tcPr>
          <w:p w14:paraId="0B6CA53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293 965,33</w:t>
            </w:r>
          </w:p>
        </w:tc>
        <w:tc>
          <w:tcPr>
            <w:tcW w:w="351" w:type="dxa"/>
            <w:tcBorders>
              <w:top w:val="nil"/>
              <w:left w:val="nil"/>
              <w:bottom w:val="single" w:sz="4" w:space="0" w:color="C0C0C0"/>
              <w:right w:val="single" w:sz="4" w:space="0" w:color="C0C0C0"/>
            </w:tcBorders>
            <w:shd w:val="clear" w:color="000000" w:fill="D7EAD3"/>
            <w:vAlign w:val="center"/>
            <w:hideMark/>
          </w:tcPr>
          <w:p w14:paraId="6209E48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293 965,33</w:t>
            </w:r>
          </w:p>
        </w:tc>
        <w:tc>
          <w:tcPr>
            <w:tcW w:w="642" w:type="dxa"/>
            <w:vMerge/>
            <w:tcBorders>
              <w:top w:val="nil"/>
              <w:left w:val="single" w:sz="4" w:space="0" w:color="C0C0C0"/>
              <w:bottom w:val="single" w:sz="4" w:space="0" w:color="C0C0C0"/>
              <w:right w:val="single" w:sz="4" w:space="0" w:color="C0C0C0"/>
            </w:tcBorders>
            <w:vAlign w:val="center"/>
            <w:hideMark/>
          </w:tcPr>
          <w:p w14:paraId="3090CA76" w14:textId="77777777" w:rsidR="006059D5" w:rsidRPr="006059D5" w:rsidRDefault="006059D5" w:rsidP="006059D5">
            <w:pPr>
              <w:rPr>
                <w:rFonts w:ascii="Tahoma" w:hAnsi="Tahoma" w:cs="Tahoma"/>
                <w:sz w:val="11"/>
                <w:szCs w:val="11"/>
              </w:rPr>
            </w:pPr>
          </w:p>
        </w:tc>
      </w:tr>
      <w:tr w:rsidR="006059D5" w:rsidRPr="006059D5" w14:paraId="2CF1CA41" w14:textId="77777777" w:rsidTr="006059D5">
        <w:trPr>
          <w:trHeight w:val="300"/>
          <w:jc w:val="center"/>
        </w:trPr>
        <w:tc>
          <w:tcPr>
            <w:tcW w:w="61" w:type="dxa"/>
            <w:tcBorders>
              <w:top w:val="nil"/>
              <w:left w:val="nil"/>
              <w:bottom w:val="nil"/>
              <w:right w:val="nil"/>
            </w:tcBorders>
            <w:shd w:val="clear" w:color="auto" w:fill="auto"/>
            <w:vAlign w:val="center"/>
            <w:hideMark/>
          </w:tcPr>
          <w:p w14:paraId="3A7C50B6" w14:textId="77777777" w:rsidR="006059D5" w:rsidRPr="006059D5" w:rsidRDefault="006059D5" w:rsidP="006059D5">
            <w:pPr>
              <w:jc w:val="center"/>
              <w:rPr>
                <w:rFonts w:ascii="Tahoma" w:hAnsi="Tahoma" w:cs="Tahoma"/>
                <w:sz w:val="11"/>
                <w:szCs w:val="11"/>
              </w:rPr>
            </w:pPr>
          </w:p>
        </w:tc>
        <w:tc>
          <w:tcPr>
            <w:tcW w:w="53" w:type="dxa"/>
            <w:tcBorders>
              <w:top w:val="nil"/>
              <w:left w:val="nil"/>
              <w:bottom w:val="nil"/>
              <w:right w:val="nil"/>
            </w:tcBorders>
            <w:shd w:val="clear" w:color="auto" w:fill="auto"/>
            <w:vAlign w:val="center"/>
            <w:hideMark/>
          </w:tcPr>
          <w:p w14:paraId="4E3125B1" w14:textId="77777777" w:rsidR="006059D5" w:rsidRPr="006059D5" w:rsidRDefault="006059D5" w:rsidP="006059D5">
            <w:pPr>
              <w:rPr>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4E7FCD6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1.5.1</w:t>
            </w:r>
          </w:p>
        </w:tc>
        <w:tc>
          <w:tcPr>
            <w:tcW w:w="1141" w:type="dxa"/>
            <w:tcBorders>
              <w:top w:val="nil"/>
              <w:left w:val="nil"/>
              <w:bottom w:val="single" w:sz="4" w:space="0" w:color="C0C0C0"/>
              <w:right w:val="single" w:sz="4" w:space="0" w:color="C0C0C0"/>
            </w:tcBorders>
            <w:shd w:val="clear" w:color="auto" w:fill="auto"/>
            <w:vAlign w:val="center"/>
            <w:hideMark/>
          </w:tcPr>
          <w:p w14:paraId="17F76A38"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На очистные сооружения</w:t>
            </w:r>
          </w:p>
        </w:tc>
        <w:tc>
          <w:tcPr>
            <w:tcW w:w="249" w:type="dxa"/>
            <w:tcBorders>
              <w:top w:val="nil"/>
              <w:left w:val="nil"/>
              <w:bottom w:val="single" w:sz="4" w:space="0" w:color="C0C0C0"/>
              <w:right w:val="single" w:sz="4" w:space="0" w:color="C0C0C0"/>
            </w:tcBorders>
            <w:shd w:val="clear" w:color="auto" w:fill="auto"/>
            <w:vAlign w:val="center"/>
            <w:hideMark/>
          </w:tcPr>
          <w:p w14:paraId="09B2A79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501" w:type="dxa"/>
            <w:tcBorders>
              <w:top w:val="nil"/>
              <w:left w:val="nil"/>
              <w:bottom w:val="single" w:sz="4" w:space="0" w:color="C0C0C0"/>
              <w:right w:val="single" w:sz="4" w:space="0" w:color="C0C0C0"/>
            </w:tcBorders>
            <w:shd w:val="clear" w:color="000000" w:fill="FFFFCC"/>
            <w:vAlign w:val="center"/>
            <w:hideMark/>
          </w:tcPr>
          <w:p w14:paraId="25D4C72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596 348,54</w:t>
            </w:r>
          </w:p>
        </w:tc>
        <w:tc>
          <w:tcPr>
            <w:tcW w:w="477" w:type="dxa"/>
            <w:tcBorders>
              <w:top w:val="nil"/>
              <w:left w:val="nil"/>
              <w:bottom w:val="single" w:sz="4" w:space="0" w:color="C0C0C0"/>
              <w:right w:val="single" w:sz="4" w:space="0" w:color="C0C0C0"/>
            </w:tcBorders>
            <w:shd w:val="clear" w:color="000000" w:fill="FFFFCC"/>
            <w:vAlign w:val="center"/>
            <w:hideMark/>
          </w:tcPr>
          <w:p w14:paraId="6EE978A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587 930,65</w:t>
            </w:r>
          </w:p>
        </w:tc>
        <w:tc>
          <w:tcPr>
            <w:tcW w:w="414" w:type="dxa"/>
            <w:tcBorders>
              <w:top w:val="nil"/>
              <w:left w:val="nil"/>
              <w:bottom w:val="single" w:sz="4" w:space="0" w:color="C0C0C0"/>
              <w:right w:val="single" w:sz="4" w:space="0" w:color="C0C0C0"/>
            </w:tcBorders>
            <w:shd w:val="clear" w:color="000000" w:fill="D7EAD3"/>
            <w:vAlign w:val="center"/>
            <w:hideMark/>
          </w:tcPr>
          <w:p w14:paraId="0DC5F20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293 965,33</w:t>
            </w:r>
          </w:p>
        </w:tc>
        <w:tc>
          <w:tcPr>
            <w:tcW w:w="399" w:type="dxa"/>
            <w:tcBorders>
              <w:top w:val="nil"/>
              <w:left w:val="nil"/>
              <w:bottom w:val="single" w:sz="4" w:space="0" w:color="C0C0C0"/>
              <w:right w:val="single" w:sz="4" w:space="0" w:color="C0C0C0"/>
            </w:tcBorders>
            <w:shd w:val="clear" w:color="000000" w:fill="D7EAD3"/>
            <w:vAlign w:val="center"/>
            <w:hideMark/>
          </w:tcPr>
          <w:p w14:paraId="7DE22D0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293 965,33</w:t>
            </w:r>
          </w:p>
        </w:tc>
        <w:tc>
          <w:tcPr>
            <w:tcW w:w="188" w:type="dxa"/>
            <w:tcBorders>
              <w:top w:val="nil"/>
              <w:left w:val="nil"/>
              <w:bottom w:val="single" w:sz="4" w:space="0" w:color="C0C0C0"/>
              <w:right w:val="single" w:sz="4" w:space="0" w:color="C0C0C0"/>
            </w:tcBorders>
            <w:shd w:val="clear" w:color="000000" w:fill="D7EAD3"/>
            <w:vAlign w:val="center"/>
            <w:hideMark/>
          </w:tcPr>
          <w:p w14:paraId="68E6AB3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vMerge/>
            <w:tcBorders>
              <w:top w:val="nil"/>
              <w:left w:val="single" w:sz="4" w:space="0" w:color="C0C0C0"/>
              <w:bottom w:val="single" w:sz="4" w:space="0" w:color="C0C0C0"/>
              <w:right w:val="single" w:sz="4" w:space="0" w:color="C0C0C0"/>
            </w:tcBorders>
            <w:vAlign w:val="center"/>
            <w:hideMark/>
          </w:tcPr>
          <w:p w14:paraId="7442CA52"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FFFFCC"/>
            <w:vAlign w:val="center"/>
            <w:hideMark/>
          </w:tcPr>
          <w:p w14:paraId="4158A33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596 348,54</w:t>
            </w:r>
          </w:p>
        </w:tc>
        <w:tc>
          <w:tcPr>
            <w:tcW w:w="477" w:type="dxa"/>
            <w:tcBorders>
              <w:top w:val="nil"/>
              <w:left w:val="nil"/>
              <w:bottom w:val="single" w:sz="4" w:space="0" w:color="C0C0C0"/>
              <w:right w:val="single" w:sz="4" w:space="0" w:color="C0C0C0"/>
            </w:tcBorders>
            <w:shd w:val="clear" w:color="000000" w:fill="FFFFCC"/>
            <w:vAlign w:val="center"/>
            <w:hideMark/>
          </w:tcPr>
          <w:p w14:paraId="007AB03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587 930,65</w:t>
            </w:r>
          </w:p>
        </w:tc>
        <w:tc>
          <w:tcPr>
            <w:tcW w:w="404" w:type="dxa"/>
            <w:tcBorders>
              <w:top w:val="nil"/>
              <w:left w:val="nil"/>
              <w:bottom w:val="single" w:sz="4" w:space="0" w:color="C0C0C0"/>
              <w:right w:val="single" w:sz="4" w:space="0" w:color="C0C0C0"/>
            </w:tcBorders>
            <w:shd w:val="clear" w:color="000000" w:fill="D7EAD3"/>
            <w:vAlign w:val="center"/>
            <w:hideMark/>
          </w:tcPr>
          <w:p w14:paraId="7DC777D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293 965,33</w:t>
            </w:r>
          </w:p>
        </w:tc>
        <w:tc>
          <w:tcPr>
            <w:tcW w:w="414" w:type="dxa"/>
            <w:tcBorders>
              <w:top w:val="nil"/>
              <w:left w:val="nil"/>
              <w:bottom w:val="single" w:sz="4" w:space="0" w:color="C0C0C0"/>
              <w:right w:val="single" w:sz="4" w:space="0" w:color="C0C0C0"/>
            </w:tcBorders>
            <w:shd w:val="clear" w:color="000000" w:fill="D7EAD3"/>
            <w:vAlign w:val="center"/>
            <w:hideMark/>
          </w:tcPr>
          <w:p w14:paraId="684D339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293 965,33</w:t>
            </w:r>
          </w:p>
        </w:tc>
        <w:tc>
          <w:tcPr>
            <w:tcW w:w="188" w:type="dxa"/>
            <w:tcBorders>
              <w:top w:val="nil"/>
              <w:left w:val="nil"/>
              <w:bottom w:val="single" w:sz="4" w:space="0" w:color="C0C0C0"/>
              <w:right w:val="single" w:sz="4" w:space="0" w:color="C0C0C0"/>
            </w:tcBorders>
            <w:shd w:val="clear" w:color="000000" w:fill="D7EAD3"/>
            <w:vAlign w:val="center"/>
            <w:hideMark/>
          </w:tcPr>
          <w:p w14:paraId="74C228E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vMerge/>
            <w:tcBorders>
              <w:top w:val="nil"/>
              <w:left w:val="single" w:sz="4" w:space="0" w:color="C0C0C0"/>
              <w:bottom w:val="single" w:sz="4" w:space="0" w:color="C0C0C0"/>
              <w:right w:val="single" w:sz="4" w:space="0" w:color="C0C0C0"/>
            </w:tcBorders>
            <w:vAlign w:val="center"/>
            <w:hideMark/>
          </w:tcPr>
          <w:p w14:paraId="57A85DCA"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FFFFCC"/>
            <w:vAlign w:val="center"/>
            <w:hideMark/>
          </w:tcPr>
          <w:p w14:paraId="712304F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596 348,54</w:t>
            </w:r>
          </w:p>
        </w:tc>
        <w:tc>
          <w:tcPr>
            <w:tcW w:w="477" w:type="dxa"/>
            <w:tcBorders>
              <w:top w:val="nil"/>
              <w:left w:val="nil"/>
              <w:bottom w:val="single" w:sz="4" w:space="0" w:color="C0C0C0"/>
              <w:right w:val="single" w:sz="4" w:space="0" w:color="C0C0C0"/>
            </w:tcBorders>
            <w:shd w:val="clear" w:color="000000" w:fill="FFFFCC"/>
            <w:vAlign w:val="center"/>
            <w:hideMark/>
          </w:tcPr>
          <w:p w14:paraId="678372B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587 930,65</w:t>
            </w:r>
          </w:p>
        </w:tc>
        <w:tc>
          <w:tcPr>
            <w:tcW w:w="365" w:type="dxa"/>
            <w:tcBorders>
              <w:top w:val="nil"/>
              <w:left w:val="nil"/>
              <w:bottom w:val="single" w:sz="4" w:space="0" w:color="C0C0C0"/>
              <w:right w:val="single" w:sz="4" w:space="0" w:color="C0C0C0"/>
            </w:tcBorders>
            <w:shd w:val="clear" w:color="000000" w:fill="D7EAD3"/>
            <w:vAlign w:val="center"/>
            <w:hideMark/>
          </w:tcPr>
          <w:p w14:paraId="38D4CCC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293 965,33</w:t>
            </w:r>
          </w:p>
        </w:tc>
        <w:tc>
          <w:tcPr>
            <w:tcW w:w="351" w:type="dxa"/>
            <w:tcBorders>
              <w:top w:val="nil"/>
              <w:left w:val="nil"/>
              <w:bottom w:val="single" w:sz="4" w:space="0" w:color="C0C0C0"/>
              <w:right w:val="single" w:sz="4" w:space="0" w:color="C0C0C0"/>
            </w:tcBorders>
            <w:shd w:val="clear" w:color="000000" w:fill="D7EAD3"/>
            <w:vAlign w:val="center"/>
            <w:hideMark/>
          </w:tcPr>
          <w:p w14:paraId="56C15A5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293 965,33</w:t>
            </w:r>
          </w:p>
        </w:tc>
        <w:tc>
          <w:tcPr>
            <w:tcW w:w="642" w:type="dxa"/>
            <w:vMerge/>
            <w:tcBorders>
              <w:top w:val="nil"/>
              <w:left w:val="single" w:sz="4" w:space="0" w:color="C0C0C0"/>
              <w:bottom w:val="single" w:sz="4" w:space="0" w:color="C0C0C0"/>
              <w:right w:val="single" w:sz="4" w:space="0" w:color="C0C0C0"/>
            </w:tcBorders>
            <w:vAlign w:val="center"/>
            <w:hideMark/>
          </w:tcPr>
          <w:p w14:paraId="52B2B5B5" w14:textId="77777777" w:rsidR="006059D5" w:rsidRPr="006059D5" w:rsidRDefault="006059D5" w:rsidP="006059D5">
            <w:pPr>
              <w:rPr>
                <w:rFonts w:ascii="Tahoma" w:hAnsi="Tahoma" w:cs="Tahoma"/>
                <w:sz w:val="11"/>
                <w:szCs w:val="11"/>
              </w:rPr>
            </w:pPr>
          </w:p>
        </w:tc>
      </w:tr>
      <w:tr w:rsidR="006059D5" w:rsidRPr="006059D5" w14:paraId="04D6DA1C" w14:textId="77777777" w:rsidTr="006059D5">
        <w:trPr>
          <w:trHeight w:val="300"/>
          <w:jc w:val="center"/>
        </w:trPr>
        <w:tc>
          <w:tcPr>
            <w:tcW w:w="61" w:type="dxa"/>
            <w:tcBorders>
              <w:top w:val="nil"/>
              <w:left w:val="nil"/>
              <w:bottom w:val="nil"/>
              <w:right w:val="nil"/>
            </w:tcBorders>
            <w:shd w:val="clear" w:color="auto" w:fill="auto"/>
            <w:vAlign w:val="center"/>
            <w:hideMark/>
          </w:tcPr>
          <w:p w14:paraId="52E8EFDC" w14:textId="77777777" w:rsidR="006059D5" w:rsidRPr="006059D5" w:rsidRDefault="006059D5" w:rsidP="006059D5">
            <w:pPr>
              <w:jc w:val="center"/>
              <w:rPr>
                <w:rFonts w:ascii="Tahoma" w:hAnsi="Tahoma" w:cs="Tahoma"/>
                <w:sz w:val="11"/>
                <w:szCs w:val="11"/>
              </w:rPr>
            </w:pPr>
          </w:p>
        </w:tc>
        <w:tc>
          <w:tcPr>
            <w:tcW w:w="53" w:type="dxa"/>
            <w:tcBorders>
              <w:top w:val="nil"/>
              <w:left w:val="nil"/>
              <w:bottom w:val="nil"/>
              <w:right w:val="nil"/>
            </w:tcBorders>
            <w:shd w:val="clear" w:color="auto" w:fill="auto"/>
            <w:vAlign w:val="center"/>
            <w:hideMark/>
          </w:tcPr>
          <w:p w14:paraId="4D46B95E" w14:textId="77777777" w:rsidR="006059D5" w:rsidRPr="006059D5" w:rsidRDefault="006059D5" w:rsidP="006059D5">
            <w:pPr>
              <w:rPr>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2D421AF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1.5.2</w:t>
            </w:r>
          </w:p>
        </w:tc>
        <w:tc>
          <w:tcPr>
            <w:tcW w:w="1141" w:type="dxa"/>
            <w:tcBorders>
              <w:top w:val="nil"/>
              <w:left w:val="nil"/>
              <w:bottom w:val="single" w:sz="4" w:space="0" w:color="C0C0C0"/>
              <w:right w:val="single" w:sz="4" w:space="0" w:color="C0C0C0"/>
            </w:tcBorders>
            <w:shd w:val="clear" w:color="auto" w:fill="auto"/>
            <w:vAlign w:val="center"/>
            <w:hideMark/>
          </w:tcPr>
          <w:p w14:paraId="5C10A0E9"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В канализационную сеть</w:t>
            </w:r>
          </w:p>
        </w:tc>
        <w:tc>
          <w:tcPr>
            <w:tcW w:w="249" w:type="dxa"/>
            <w:tcBorders>
              <w:top w:val="nil"/>
              <w:left w:val="nil"/>
              <w:bottom w:val="single" w:sz="4" w:space="0" w:color="C0C0C0"/>
              <w:right w:val="single" w:sz="4" w:space="0" w:color="C0C0C0"/>
            </w:tcBorders>
            <w:shd w:val="clear" w:color="auto" w:fill="auto"/>
            <w:vAlign w:val="center"/>
            <w:hideMark/>
          </w:tcPr>
          <w:p w14:paraId="04F9F32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501" w:type="dxa"/>
            <w:tcBorders>
              <w:top w:val="nil"/>
              <w:left w:val="nil"/>
              <w:bottom w:val="single" w:sz="4" w:space="0" w:color="C0C0C0"/>
              <w:right w:val="single" w:sz="4" w:space="0" w:color="C0C0C0"/>
            </w:tcBorders>
            <w:shd w:val="clear" w:color="000000" w:fill="FFFFCC"/>
            <w:vAlign w:val="center"/>
            <w:hideMark/>
          </w:tcPr>
          <w:p w14:paraId="03F2A16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0E2590C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14" w:type="dxa"/>
            <w:tcBorders>
              <w:top w:val="nil"/>
              <w:left w:val="nil"/>
              <w:bottom w:val="single" w:sz="4" w:space="0" w:color="C0C0C0"/>
              <w:right w:val="single" w:sz="4" w:space="0" w:color="C0C0C0"/>
            </w:tcBorders>
            <w:shd w:val="clear" w:color="000000" w:fill="D7EAD3"/>
            <w:vAlign w:val="center"/>
            <w:hideMark/>
          </w:tcPr>
          <w:p w14:paraId="5230F9C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99" w:type="dxa"/>
            <w:tcBorders>
              <w:top w:val="nil"/>
              <w:left w:val="nil"/>
              <w:bottom w:val="single" w:sz="4" w:space="0" w:color="C0C0C0"/>
              <w:right w:val="single" w:sz="4" w:space="0" w:color="C0C0C0"/>
            </w:tcBorders>
            <w:shd w:val="clear" w:color="000000" w:fill="D7EAD3"/>
            <w:vAlign w:val="center"/>
            <w:hideMark/>
          </w:tcPr>
          <w:p w14:paraId="3BEAA04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3312C57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vMerge/>
            <w:tcBorders>
              <w:top w:val="nil"/>
              <w:left w:val="single" w:sz="4" w:space="0" w:color="C0C0C0"/>
              <w:bottom w:val="single" w:sz="4" w:space="0" w:color="C0C0C0"/>
              <w:right w:val="single" w:sz="4" w:space="0" w:color="C0C0C0"/>
            </w:tcBorders>
            <w:vAlign w:val="center"/>
            <w:hideMark/>
          </w:tcPr>
          <w:p w14:paraId="722E36A0"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FFFFCC"/>
            <w:vAlign w:val="center"/>
            <w:hideMark/>
          </w:tcPr>
          <w:p w14:paraId="71F2948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023806C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04" w:type="dxa"/>
            <w:tcBorders>
              <w:top w:val="nil"/>
              <w:left w:val="nil"/>
              <w:bottom w:val="single" w:sz="4" w:space="0" w:color="C0C0C0"/>
              <w:right w:val="single" w:sz="4" w:space="0" w:color="C0C0C0"/>
            </w:tcBorders>
            <w:shd w:val="clear" w:color="000000" w:fill="D7EAD3"/>
            <w:vAlign w:val="center"/>
            <w:hideMark/>
          </w:tcPr>
          <w:p w14:paraId="3A69127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6BF6BAC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7368105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vMerge/>
            <w:tcBorders>
              <w:top w:val="nil"/>
              <w:left w:val="single" w:sz="4" w:space="0" w:color="C0C0C0"/>
              <w:bottom w:val="single" w:sz="4" w:space="0" w:color="C0C0C0"/>
              <w:right w:val="single" w:sz="4" w:space="0" w:color="C0C0C0"/>
            </w:tcBorders>
            <w:vAlign w:val="center"/>
            <w:hideMark/>
          </w:tcPr>
          <w:p w14:paraId="7A481F0A"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FFFFCC"/>
            <w:vAlign w:val="center"/>
            <w:hideMark/>
          </w:tcPr>
          <w:p w14:paraId="3BDBB47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76A6765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365" w:type="dxa"/>
            <w:tcBorders>
              <w:top w:val="nil"/>
              <w:left w:val="nil"/>
              <w:bottom w:val="single" w:sz="4" w:space="0" w:color="C0C0C0"/>
              <w:right w:val="single" w:sz="4" w:space="0" w:color="C0C0C0"/>
            </w:tcBorders>
            <w:shd w:val="clear" w:color="000000" w:fill="D7EAD3"/>
            <w:vAlign w:val="center"/>
            <w:hideMark/>
          </w:tcPr>
          <w:p w14:paraId="6B15F9C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51" w:type="dxa"/>
            <w:tcBorders>
              <w:top w:val="nil"/>
              <w:left w:val="nil"/>
              <w:bottom w:val="single" w:sz="4" w:space="0" w:color="C0C0C0"/>
              <w:right w:val="single" w:sz="4" w:space="0" w:color="C0C0C0"/>
            </w:tcBorders>
            <w:shd w:val="clear" w:color="000000" w:fill="D7EAD3"/>
            <w:vAlign w:val="center"/>
            <w:hideMark/>
          </w:tcPr>
          <w:p w14:paraId="451B7CE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642" w:type="dxa"/>
            <w:vMerge/>
            <w:tcBorders>
              <w:top w:val="nil"/>
              <w:left w:val="single" w:sz="4" w:space="0" w:color="C0C0C0"/>
              <w:bottom w:val="single" w:sz="4" w:space="0" w:color="C0C0C0"/>
              <w:right w:val="single" w:sz="4" w:space="0" w:color="C0C0C0"/>
            </w:tcBorders>
            <w:vAlign w:val="center"/>
            <w:hideMark/>
          </w:tcPr>
          <w:p w14:paraId="4A930295" w14:textId="77777777" w:rsidR="006059D5" w:rsidRPr="006059D5" w:rsidRDefault="006059D5" w:rsidP="006059D5">
            <w:pPr>
              <w:rPr>
                <w:rFonts w:ascii="Tahoma" w:hAnsi="Tahoma" w:cs="Tahoma"/>
                <w:sz w:val="11"/>
                <w:szCs w:val="11"/>
              </w:rPr>
            </w:pPr>
          </w:p>
        </w:tc>
      </w:tr>
      <w:tr w:rsidR="006059D5" w:rsidRPr="006059D5" w14:paraId="76C2D750" w14:textId="77777777" w:rsidTr="006059D5">
        <w:trPr>
          <w:trHeight w:val="300"/>
          <w:jc w:val="center"/>
        </w:trPr>
        <w:tc>
          <w:tcPr>
            <w:tcW w:w="61" w:type="dxa"/>
            <w:tcBorders>
              <w:top w:val="nil"/>
              <w:left w:val="nil"/>
              <w:bottom w:val="nil"/>
              <w:right w:val="nil"/>
            </w:tcBorders>
            <w:shd w:val="clear" w:color="auto" w:fill="auto"/>
            <w:vAlign w:val="center"/>
            <w:hideMark/>
          </w:tcPr>
          <w:p w14:paraId="417A1EB1" w14:textId="77777777" w:rsidR="006059D5" w:rsidRPr="006059D5" w:rsidRDefault="006059D5" w:rsidP="006059D5">
            <w:pPr>
              <w:jc w:val="center"/>
              <w:rPr>
                <w:rFonts w:ascii="Tahoma" w:hAnsi="Tahoma" w:cs="Tahoma"/>
                <w:sz w:val="11"/>
                <w:szCs w:val="11"/>
              </w:rPr>
            </w:pPr>
          </w:p>
        </w:tc>
        <w:tc>
          <w:tcPr>
            <w:tcW w:w="53" w:type="dxa"/>
            <w:tcBorders>
              <w:top w:val="nil"/>
              <w:left w:val="nil"/>
              <w:bottom w:val="nil"/>
              <w:right w:val="nil"/>
            </w:tcBorders>
            <w:shd w:val="clear" w:color="auto" w:fill="auto"/>
            <w:vAlign w:val="center"/>
            <w:hideMark/>
          </w:tcPr>
          <w:p w14:paraId="04F840D3" w14:textId="77777777" w:rsidR="006059D5" w:rsidRPr="006059D5" w:rsidRDefault="006059D5" w:rsidP="006059D5">
            <w:pPr>
              <w:rPr>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42DB8DE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1.6</w:t>
            </w:r>
          </w:p>
        </w:tc>
        <w:tc>
          <w:tcPr>
            <w:tcW w:w="1141" w:type="dxa"/>
            <w:tcBorders>
              <w:top w:val="nil"/>
              <w:left w:val="nil"/>
              <w:bottom w:val="single" w:sz="4" w:space="0" w:color="C0C0C0"/>
              <w:right w:val="single" w:sz="4" w:space="0" w:color="C0C0C0"/>
            </w:tcBorders>
            <w:shd w:val="clear" w:color="auto" w:fill="auto"/>
            <w:vAlign w:val="center"/>
            <w:hideMark/>
          </w:tcPr>
          <w:p w14:paraId="7BE0D4E6"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Сброшено сточных вод без очистки</w:t>
            </w:r>
          </w:p>
        </w:tc>
        <w:tc>
          <w:tcPr>
            <w:tcW w:w="249" w:type="dxa"/>
            <w:tcBorders>
              <w:top w:val="nil"/>
              <w:left w:val="nil"/>
              <w:bottom w:val="single" w:sz="4" w:space="0" w:color="C0C0C0"/>
              <w:right w:val="single" w:sz="4" w:space="0" w:color="C0C0C0"/>
            </w:tcBorders>
            <w:shd w:val="clear" w:color="auto" w:fill="auto"/>
            <w:vAlign w:val="center"/>
            <w:hideMark/>
          </w:tcPr>
          <w:p w14:paraId="7B547BE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501" w:type="dxa"/>
            <w:tcBorders>
              <w:top w:val="nil"/>
              <w:left w:val="nil"/>
              <w:bottom w:val="single" w:sz="4" w:space="0" w:color="C0C0C0"/>
              <w:right w:val="single" w:sz="4" w:space="0" w:color="C0C0C0"/>
            </w:tcBorders>
            <w:shd w:val="clear" w:color="000000" w:fill="FFFFCC"/>
            <w:vAlign w:val="center"/>
            <w:hideMark/>
          </w:tcPr>
          <w:p w14:paraId="732252F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06D5A5E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14" w:type="dxa"/>
            <w:tcBorders>
              <w:top w:val="nil"/>
              <w:left w:val="nil"/>
              <w:bottom w:val="single" w:sz="4" w:space="0" w:color="C0C0C0"/>
              <w:right w:val="single" w:sz="4" w:space="0" w:color="C0C0C0"/>
            </w:tcBorders>
            <w:shd w:val="clear" w:color="000000" w:fill="D7EAD3"/>
            <w:vAlign w:val="center"/>
            <w:hideMark/>
          </w:tcPr>
          <w:p w14:paraId="4D4B20A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99" w:type="dxa"/>
            <w:tcBorders>
              <w:top w:val="nil"/>
              <w:left w:val="nil"/>
              <w:bottom w:val="single" w:sz="4" w:space="0" w:color="C0C0C0"/>
              <w:right w:val="single" w:sz="4" w:space="0" w:color="C0C0C0"/>
            </w:tcBorders>
            <w:shd w:val="clear" w:color="000000" w:fill="D7EAD3"/>
            <w:vAlign w:val="center"/>
            <w:hideMark/>
          </w:tcPr>
          <w:p w14:paraId="562FAEC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7E5116E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vMerge/>
            <w:tcBorders>
              <w:top w:val="nil"/>
              <w:left w:val="single" w:sz="4" w:space="0" w:color="C0C0C0"/>
              <w:bottom w:val="single" w:sz="4" w:space="0" w:color="C0C0C0"/>
              <w:right w:val="single" w:sz="4" w:space="0" w:color="C0C0C0"/>
            </w:tcBorders>
            <w:vAlign w:val="center"/>
            <w:hideMark/>
          </w:tcPr>
          <w:p w14:paraId="07E7A8FB"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FFFFCC"/>
            <w:vAlign w:val="center"/>
            <w:hideMark/>
          </w:tcPr>
          <w:p w14:paraId="5D4A66B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0A5484C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04" w:type="dxa"/>
            <w:tcBorders>
              <w:top w:val="nil"/>
              <w:left w:val="nil"/>
              <w:bottom w:val="single" w:sz="4" w:space="0" w:color="C0C0C0"/>
              <w:right w:val="single" w:sz="4" w:space="0" w:color="C0C0C0"/>
            </w:tcBorders>
            <w:shd w:val="clear" w:color="000000" w:fill="D7EAD3"/>
            <w:vAlign w:val="center"/>
            <w:hideMark/>
          </w:tcPr>
          <w:p w14:paraId="6775B20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293AE50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5370D90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vMerge/>
            <w:tcBorders>
              <w:top w:val="nil"/>
              <w:left w:val="single" w:sz="4" w:space="0" w:color="C0C0C0"/>
              <w:bottom w:val="single" w:sz="4" w:space="0" w:color="C0C0C0"/>
              <w:right w:val="single" w:sz="4" w:space="0" w:color="C0C0C0"/>
            </w:tcBorders>
            <w:vAlign w:val="center"/>
            <w:hideMark/>
          </w:tcPr>
          <w:p w14:paraId="2B4347E0"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FFFFCC"/>
            <w:vAlign w:val="center"/>
            <w:hideMark/>
          </w:tcPr>
          <w:p w14:paraId="4F291DC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776897C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365" w:type="dxa"/>
            <w:tcBorders>
              <w:top w:val="nil"/>
              <w:left w:val="nil"/>
              <w:bottom w:val="single" w:sz="4" w:space="0" w:color="C0C0C0"/>
              <w:right w:val="single" w:sz="4" w:space="0" w:color="C0C0C0"/>
            </w:tcBorders>
            <w:shd w:val="clear" w:color="000000" w:fill="D7EAD3"/>
            <w:vAlign w:val="center"/>
            <w:hideMark/>
          </w:tcPr>
          <w:p w14:paraId="0294E0B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51" w:type="dxa"/>
            <w:tcBorders>
              <w:top w:val="nil"/>
              <w:left w:val="nil"/>
              <w:bottom w:val="single" w:sz="4" w:space="0" w:color="C0C0C0"/>
              <w:right w:val="single" w:sz="4" w:space="0" w:color="C0C0C0"/>
            </w:tcBorders>
            <w:shd w:val="clear" w:color="000000" w:fill="D7EAD3"/>
            <w:vAlign w:val="center"/>
            <w:hideMark/>
          </w:tcPr>
          <w:p w14:paraId="247D20A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642" w:type="dxa"/>
            <w:vMerge/>
            <w:tcBorders>
              <w:top w:val="nil"/>
              <w:left w:val="single" w:sz="4" w:space="0" w:color="C0C0C0"/>
              <w:bottom w:val="single" w:sz="4" w:space="0" w:color="C0C0C0"/>
              <w:right w:val="single" w:sz="4" w:space="0" w:color="C0C0C0"/>
            </w:tcBorders>
            <w:vAlign w:val="center"/>
            <w:hideMark/>
          </w:tcPr>
          <w:p w14:paraId="6F5A502E" w14:textId="77777777" w:rsidR="006059D5" w:rsidRPr="006059D5" w:rsidRDefault="006059D5" w:rsidP="006059D5">
            <w:pPr>
              <w:rPr>
                <w:rFonts w:ascii="Tahoma" w:hAnsi="Tahoma" w:cs="Tahoma"/>
                <w:sz w:val="11"/>
                <w:szCs w:val="11"/>
              </w:rPr>
            </w:pPr>
          </w:p>
        </w:tc>
      </w:tr>
      <w:tr w:rsidR="006059D5" w:rsidRPr="006059D5" w14:paraId="3C9CF4F9" w14:textId="77777777" w:rsidTr="006059D5">
        <w:trPr>
          <w:trHeight w:val="300"/>
          <w:jc w:val="center"/>
        </w:trPr>
        <w:tc>
          <w:tcPr>
            <w:tcW w:w="61" w:type="dxa"/>
            <w:tcBorders>
              <w:top w:val="nil"/>
              <w:left w:val="nil"/>
              <w:bottom w:val="nil"/>
              <w:right w:val="nil"/>
            </w:tcBorders>
            <w:shd w:val="clear" w:color="auto" w:fill="auto"/>
            <w:vAlign w:val="center"/>
            <w:hideMark/>
          </w:tcPr>
          <w:p w14:paraId="2BCB19C4" w14:textId="77777777" w:rsidR="006059D5" w:rsidRPr="006059D5" w:rsidRDefault="006059D5" w:rsidP="006059D5">
            <w:pPr>
              <w:jc w:val="center"/>
              <w:rPr>
                <w:rFonts w:ascii="Tahoma" w:hAnsi="Tahoma" w:cs="Tahoma"/>
                <w:sz w:val="11"/>
                <w:szCs w:val="11"/>
              </w:rPr>
            </w:pPr>
          </w:p>
        </w:tc>
        <w:tc>
          <w:tcPr>
            <w:tcW w:w="53" w:type="dxa"/>
            <w:tcBorders>
              <w:top w:val="nil"/>
              <w:left w:val="nil"/>
              <w:bottom w:val="nil"/>
              <w:right w:val="nil"/>
            </w:tcBorders>
            <w:shd w:val="clear" w:color="auto" w:fill="auto"/>
            <w:vAlign w:val="center"/>
            <w:hideMark/>
          </w:tcPr>
          <w:p w14:paraId="29A837DD" w14:textId="77777777" w:rsidR="006059D5" w:rsidRPr="006059D5" w:rsidRDefault="006059D5" w:rsidP="006059D5">
            <w:pPr>
              <w:rPr>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3573F3F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w:t>
            </w:r>
          </w:p>
        </w:tc>
        <w:tc>
          <w:tcPr>
            <w:tcW w:w="1141" w:type="dxa"/>
            <w:tcBorders>
              <w:top w:val="nil"/>
              <w:left w:val="nil"/>
              <w:bottom w:val="single" w:sz="4" w:space="0" w:color="C0C0C0"/>
              <w:right w:val="single" w:sz="4" w:space="0" w:color="C0C0C0"/>
            </w:tcBorders>
            <w:shd w:val="clear" w:color="auto" w:fill="auto"/>
            <w:vAlign w:val="center"/>
            <w:hideMark/>
          </w:tcPr>
          <w:p w14:paraId="3C6282E0"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Себестоимость</w:t>
            </w:r>
          </w:p>
        </w:tc>
        <w:tc>
          <w:tcPr>
            <w:tcW w:w="249" w:type="dxa"/>
            <w:tcBorders>
              <w:top w:val="nil"/>
              <w:left w:val="nil"/>
              <w:bottom w:val="single" w:sz="4" w:space="0" w:color="C0C0C0"/>
              <w:right w:val="single" w:sz="4" w:space="0" w:color="C0C0C0"/>
            </w:tcBorders>
            <w:shd w:val="clear" w:color="auto" w:fill="auto"/>
            <w:vAlign w:val="center"/>
            <w:hideMark/>
          </w:tcPr>
          <w:p w14:paraId="2A439DC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01" w:type="dxa"/>
            <w:tcBorders>
              <w:top w:val="nil"/>
              <w:left w:val="nil"/>
              <w:bottom w:val="single" w:sz="4" w:space="0" w:color="C0C0C0"/>
              <w:right w:val="single" w:sz="4" w:space="0" w:color="C0C0C0"/>
            </w:tcBorders>
            <w:shd w:val="clear" w:color="000000" w:fill="D7EAD3"/>
            <w:vAlign w:val="center"/>
            <w:hideMark/>
          </w:tcPr>
          <w:p w14:paraId="7F096D7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54 130,01</w:t>
            </w:r>
          </w:p>
        </w:tc>
        <w:tc>
          <w:tcPr>
            <w:tcW w:w="477" w:type="dxa"/>
            <w:tcBorders>
              <w:top w:val="nil"/>
              <w:left w:val="nil"/>
              <w:bottom w:val="single" w:sz="4" w:space="0" w:color="C0C0C0"/>
              <w:right w:val="single" w:sz="4" w:space="0" w:color="C0C0C0"/>
            </w:tcBorders>
            <w:shd w:val="clear" w:color="000000" w:fill="D7EAD3"/>
            <w:vAlign w:val="center"/>
            <w:hideMark/>
          </w:tcPr>
          <w:p w14:paraId="27B8ECE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47 750,16</w:t>
            </w:r>
          </w:p>
        </w:tc>
        <w:tc>
          <w:tcPr>
            <w:tcW w:w="414" w:type="dxa"/>
            <w:tcBorders>
              <w:top w:val="nil"/>
              <w:left w:val="nil"/>
              <w:bottom w:val="single" w:sz="4" w:space="0" w:color="C0C0C0"/>
              <w:right w:val="single" w:sz="4" w:space="0" w:color="C0C0C0"/>
            </w:tcBorders>
            <w:shd w:val="clear" w:color="000000" w:fill="D7EAD3"/>
            <w:vAlign w:val="center"/>
            <w:hideMark/>
          </w:tcPr>
          <w:p w14:paraId="7C6469B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23 829,49</w:t>
            </w:r>
          </w:p>
        </w:tc>
        <w:tc>
          <w:tcPr>
            <w:tcW w:w="399" w:type="dxa"/>
            <w:tcBorders>
              <w:top w:val="nil"/>
              <w:left w:val="nil"/>
              <w:bottom w:val="single" w:sz="4" w:space="0" w:color="C0C0C0"/>
              <w:right w:val="single" w:sz="4" w:space="0" w:color="C0C0C0"/>
            </w:tcBorders>
            <w:shd w:val="clear" w:color="000000" w:fill="D7EAD3"/>
            <w:vAlign w:val="center"/>
            <w:hideMark/>
          </w:tcPr>
          <w:p w14:paraId="3339C7D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23 920,67</w:t>
            </w:r>
          </w:p>
        </w:tc>
        <w:tc>
          <w:tcPr>
            <w:tcW w:w="188" w:type="dxa"/>
            <w:tcBorders>
              <w:top w:val="nil"/>
              <w:left w:val="nil"/>
              <w:bottom w:val="single" w:sz="4" w:space="0" w:color="C0C0C0"/>
              <w:right w:val="single" w:sz="4" w:space="0" w:color="C0C0C0"/>
            </w:tcBorders>
            <w:shd w:val="clear" w:color="000000" w:fill="D7EAD3"/>
            <w:vAlign w:val="center"/>
            <w:hideMark/>
          </w:tcPr>
          <w:p w14:paraId="4AB3411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59D5EB79"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D7EAD3"/>
            <w:vAlign w:val="center"/>
            <w:hideMark/>
          </w:tcPr>
          <w:p w14:paraId="7EB7570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58 568,26</w:t>
            </w:r>
          </w:p>
        </w:tc>
        <w:tc>
          <w:tcPr>
            <w:tcW w:w="477" w:type="dxa"/>
            <w:tcBorders>
              <w:top w:val="nil"/>
              <w:left w:val="nil"/>
              <w:bottom w:val="single" w:sz="4" w:space="0" w:color="C0C0C0"/>
              <w:right w:val="single" w:sz="4" w:space="0" w:color="C0C0C0"/>
            </w:tcBorders>
            <w:shd w:val="clear" w:color="000000" w:fill="D7EAD3"/>
            <w:vAlign w:val="center"/>
            <w:hideMark/>
          </w:tcPr>
          <w:p w14:paraId="5A935C3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48 655,00</w:t>
            </w:r>
          </w:p>
        </w:tc>
        <w:tc>
          <w:tcPr>
            <w:tcW w:w="404" w:type="dxa"/>
            <w:tcBorders>
              <w:top w:val="nil"/>
              <w:left w:val="nil"/>
              <w:bottom w:val="single" w:sz="4" w:space="0" w:color="C0C0C0"/>
              <w:right w:val="single" w:sz="4" w:space="0" w:color="C0C0C0"/>
            </w:tcBorders>
            <w:shd w:val="clear" w:color="000000" w:fill="D7EAD3"/>
            <w:vAlign w:val="center"/>
            <w:hideMark/>
          </w:tcPr>
          <w:p w14:paraId="6246C48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24 179,99</w:t>
            </w:r>
          </w:p>
        </w:tc>
        <w:tc>
          <w:tcPr>
            <w:tcW w:w="414" w:type="dxa"/>
            <w:tcBorders>
              <w:top w:val="nil"/>
              <w:left w:val="nil"/>
              <w:bottom w:val="single" w:sz="4" w:space="0" w:color="C0C0C0"/>
              <w:right w:val="single" w:sz="4" w:space="0" w:color="C0C0C0"/>
            </w:tcBorders>
            <w:shd w:val="clear" w:color="000000" w:fill="D7EAD3"/>
            <w:vAlign w:val="center"/>
            <w:hideMark/>
          </w:tcPr>
          <w:p w14:paraId="4FEDB77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24 475,01</w:t>
            </w:r>
          </w:p>
        </w:tc>
        <w:tc>
          <w:tcPr>
            <w:tcW w:w="188" w:type="dxa"/>
            <w:tcBorders>
              <w:top w:val="nil"/>
              <w:left w:val="nil"/>
              <w:bottom w:val="single" w:sz="4" w:space="0" w:color="C0C0C0"/>
              <w:right w:val="single" w:sz="4" w:space="0" w:color="C0C0C0"/>
            </w:tcBorders>
            <w:shd w:val="clear" w:color="000000" w:fill="D7EAD3"/>
            <w:vAlign w:val="center"/>
            <w:hideMark/>
          </w:tcPr>
          <w:p w14:paraId="6DA372C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3277C28B"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D7EAD3"/>
            <w:vAlign w:val="center"/>
            <w:hideMark/>
          </w:tcPr>
          <w:p w14:paraId="376F1E7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63 850,25</w:t>
            </w:r>
          </w:p>
        </w:tc>
        <w:tc>
          <w:tcPr>
            <w:tcW w:w="477" w:type="dxa"/>
            <w:tcBorders>
              <w:top w:val="nil"/>
              <w:left w:val="nil"/>
              <w:bottom w:val="single" w:sz="4" w:space="0" w:color="C0C0C0"/>
              <w:right w:val="single" w:sz="4" w:space="0" w:color="C0C0C0"/>
            </w:tcBorders>
            <w:shd w:val="clear" w:color="000000" w:fill="D7EAD3"/>
            <w:vAlign w:val="center"/>
            <w:hideMark/>
          </w:tcPr>
          <w:p w14:paraId="3CEFCDF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50 282,01</w:t>
            </w:r>
          </w:p>
        </w:tc>
        <w:tc>
          <w:tcPr>
            <w:tcW w:w="365" w:type="dxa"/>
            <w:tcBorders>
              <w:top w:val="nil"/>
              <w:left w:val="nil"/>
              <w:bottom w:val="single" w:sz="4" w:space="0" w:color="C0C0C0"/>
              <w:right w:val="single" w:sz="4" w:space="0" w:color="C0C0C0"/>
            </w:tcBorders>
            <w:shd w:val="clear" w:color="000000" w:fill="D7EAD3"/>
            <w:vAlign w:val="center"/>
            <w:hideMark/>
          </w:tcPr>
          <w:p w14:paraId="56BE1CD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24 778,50</w:t>
            </w:r>
          </w:p>
        </w:tc>
        <w:tc>
          <w:tcPr>
            <w:tcW w:w="351" w:type="dxa"/>
            <w:tcBorders>
              <w:top w:val="nil"/>
              <w:left w:val="nil"/>
              <w:bottom w:val="single" w:sz="4" w:space="0" w:color="C0C0C0"/>
              <w:right w:val="single" w:sz="4" w:space="0" w:color="C0C0C0"/>
            </w:tcBorders>
            <w:shd w:val="clear" w:color="000000" w:fill="D7EAD3"/>
            <w:vAlign w:val="center"/>
            <w:hideMark/>
          </w:tcPr>
          <w:p w14:paraId="5664DA8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25 503,51</w:t>
            </w:r>
          </w:p>
        </w:tc>
        <w:tc>
          <w:tcPr>
            <w:tcW w:w="642" w:type="dxa"/>
            <w:tcBorders>
              <w:top w:val="nil"/>
              <w:left w:val="nil"/>
              <w:bottom w:val="single" w:sz="4" w:space="0" w:color="C0C0C0"/>
              <w:right w:val="single" w:sz="4" w:space="0" w:color="C0C0C0"/>
            </w:tcBorders>
            <w:shd w:val="clear" w:color="000000" w:fill="FFFFCC"/>
            <w:vAlign w:val="center"/>
            <w:hideMark/>
          </w:tcPr>
          <w:p w14:paraId="761FCA33"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6B1DBD01" w14:textId="77777777" w:rsidTr="006059D5">
        <w:trPr>
          <w:trHeight w:val="300"/>
          <w:jc w:val="center"/>
        </w:trPr>
        <w:tc>
          <w:tcPr>
            <w:tcW w:w="61" w:type="dxa"/>
            <w:tcBorders>
              <w:top w:val="nil"/>
              <w:left w:val="nil"/>
              <w:bottom w:val="nil"/>
              <w:right w:val="nil"/>
            </w:tcBorders>
            <w:shd w:val="clear" w:color="auto" w:fill="auto"/>
            <w:vAlign w:val="center"/>
            <w:hideMark/>
          </w:tcPr>
          <w:p w14:paraId="6C6EC467" w14:textId="77777777" w:rsidR="006059D5" w:rsidRPr="006059D5" w:rsidRDefault="006059D5" w:rsidP="006059D5">
            <w:pPr>
              <w:rPr>
                <w:rFonts w:ascii="Tahoma" w:hAnsi="Tahoma" w:cs="Tahoma"/>
                <w:b/>
                <w:bCs/>
                <w:sz w:val="11"/>
                <w:szCs w:val="11"/>
              </w:rPr>
            </w:pPr>
          </w:p>
        </w:tc>
        <w:tc>
          <w:tcPr>
            <w:tcW w:w="53" w:type="dxa"/>
            <w:tcBorders>
              <w:top w:val="nil"/>
              <w:left w:val="nil"/>
              <w:bottom w:val="nil"/>
              <w:right w:val="nil"/>
            </w:tcBorders>
            <w:shd w:val="clear" w:color="auto" w:fill="auto"/>
            <w:vAlign w:val="center"/>
            <w:hideMark/>
          </w:tcPr>
          <w:p w14:paraId="70719C5A" w14:textId="77777777" w:rsidR="006059D5" w:rsidRPr="006059D5" w:rsidRDefault="006059D5" w:rsidP="006059D5">
            <w:pPr>
              <w:rPr>
                <w:sz w:val="11"/>
                <w:szCs w:val="11"/>
              </w:rPr>
            </w:pPr>
          </w:p>
        </w:tc>
        <w:tc>
          <w:tcPr>
            <w:tcW w:w="322" w:type="dxa"/>
            <w:tcBorders>
              <w:top w:val="nil"/>
              <w:left w:val="single" w:sz="4" w:space="0" w:color="C0C0C0"/>
              <w:bottom w:val="nil"/>
              <w:right w:val="single" w:sz="4" w:space="0" w:color="C0C0C0"/>
            </w:tcBorders>
            <w:shd w:val="clear" w:color="auto" w:fill="auto"/>
            <w:vAlign w:val="center"/>
            <w:hideMark/>
          </w:tcPr>
          <w:p w14:paraId="5188092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w:t>
            </w:r>
          </w:p>
        </w:tc>
        <w:tc>
          <w:tcPr>
            <w:tcW w:w="1141" w:type="dxa"/>
            <w:tcBorders>
              <w:top w:val="nil"/>
              <w:left w:val="nil"/>
              <w:bottom w:val="nil"/>
              <w:right w:val="single" w:sz="4" w:space="0" w:color="C0C0C0"/>
            </w:tcBorders>
            <w:shd w:val="clear" w:color="auto" w:fill="auto"/>
            <w:vAlign w:val="center"/>
            <w:hideMark/>
          </w:tcPr>
          <w:p w14:paraId="6AD30822"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Производственные расходы</w:t>
            </w:r>
          </w:p>
        </w:tc>
        <w:tc>
          <w:tcPr>
            <w:tcW w:w="249" w:type="dxa"/>
            <w:tcBorders>
              <w:top w:val="nil"/>
              <w:left w:val="nil"/>
              <w:bottom w:val="nil"/>
              <w:right w:val="single" w:sz="4" w:space="0" w:color="C0C0C0"/>
            </w:tcBorders>
            <w:shd w:val="clear" w:color="auto" w:fill="auto"/>
            <w:vAlign w:val="center"/>
            <w:hideMark/>
          </w:tcPr>
          <w:p w14:paraId="3CEBF5B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01" w:type="dxa"/>
            <w:tcBorders>
              <w:top w:val="nil"/>
              <w:left w:val="nil"/>
              <w:bottom w:val="nil"/>
              <w:right w:val="single" w:sz="4" w:space="0" w:color="C0C0C0"/>
            </w:tcBorders>
            <w:shd w:val="clear" w:color="000000" w:fill="D7EAD3"/>
            <w:vAlign w:val="center"/>
            <w:hideMark/>
          </w:tcPr>
          <w:p w14:paraId="433D4C2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49 956,40</w:t>
            </w:r>
          </w:p>
        </w:tc>
        <w:tc>
          <w:tcPr>
            <w:tcW w:w="477" w:type="dxa"/>
            <w:tcBorders>
              <w:top w:val="nil"/>
              <w:left w:val="nil"/>
              <w:bottom w:val="nil"/>
              <w:right w:val="single" w:sz="4" w:space="0" w:color="C0C0C0"/>
            </w:tcBorders>
            <w:shd w:val="clear" w:color="000000" w:fill="D7EAD3"/>
            <w:vAlign w:val="center"/>
            <w:hideMark/>
          </w:tcPr>
          <w:p w14:paraId="219F97F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44 820,37</w:t>
            </w:r>
          </w:p>
        </w:tc>
        <w:tc>
          <w:tcPr>
            <w:tcW w:w="414" w:type="dxa"/>
            <w:tcBorders>
              <w:top w:val="nil"/>
              <w:left w:val="nil"/>
              <w:bottom w:val="nil"/>
              <w:right w:val="single" w:sz="4" w:space="0" w:color="C0C0C0"/>
            </w:tcBorders>
            <w:shd w:val="clear" w:color="000000" w:fill="D7EAD3"/>
            <w:vAlign w:val="center"/>
            <w:hideMark/>
          </w:tcPr>
          <w:p w14:paraId="029594C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22 364,59</w:t>
            </w:r>
          </w:p>
        </w:tc>
        <w:tc>
          <w:tcPr>
            <w:tcW w:w="399" w:type="dxa"/>
            <w:tcBorders>
              <w:top w:val="nil"/>
              <w:left w:val="nil"/>
              <w:bottom w:val="nil"/>
              <w:right w:val="single" w:sz="4" w:space="0" w:color="C0C0C0"/>
            </w:tcBorders>
            <w:shd w:val="clear" w:color="000000" w:fill="D7EAD3"/>
            <w:vAlign w:val="center"/>
            <w:hideMark/>
          </w:tcPr>
          <w:p w14:paraId="3F78888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22 455,78</w:t>
            </w:r>
          </w:p>
        </w:tc>
        <w:tc>
          <w:tcPr>
            <w:tcW w:w="188" w:type="dxa"/>
            <w:tcBorders>
              <w:top w:val="nil"/>
              <w:left w:val="nil"/>
              <w:bottom w:val="nil"/>
              <w:right w:val="single" w:sz="4" w:space="0" w:color="C0C0C0"/>
            </w:tcBorders>
            <w:shd w:val="clear" w:color="000000" w:fill="D7EAD3"/>
            <w:vAlign w:val="center"/>
            <w:hideMark/>
          </w:tcPr>
          <w:p w14:paraId="0E1A89C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45" w:type="dxa"/>
            <w:tcBorders>
              <w:top w:val="nil"/>
              <w:left w:val="nil"/>
              <w:bottom w:val="nil"/>
              <w:right w:val="single" w:sz="4" w:space="0" w:color="C0C0C0"/>
            </w:tcBorders>
            <w:shd w:val="clear" w:color="000000" w:fill="FFFFCC"/>
            <w:vAlign w:val="center"/>
            <w:hideMark/>
          </w:tcPr>
          <w:p w14:paraId="2B243C89"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nil"/>
              <w:right w:val="single" w:sz="4" w:space="0" w:color="C0C0C0"/>
            </w:tcBorders>
            <w:shd w:val="clear" w:color="000000" w:fill="D7EAD3"/>
            <w:vAlign w:val="center"/>
            <w:hideMark/>
          </w:tcPr>
          <w:p w14:paraId="283311D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54 114,50</w:t>
            </w:r>
          </w:p>
        </w:tc>
        <w:tc>
          <w:tcPr>
            <w:tcW w:w="477" w:type="dxa"/>
            <w:tcBorders>
              <w:top w:val="nil"/>
              <w:left w:val="nil"/>
              <w:bottom w:val="nil"/>
              <w:right w:val="single" w:sz="4" w:space="0" w:color="C0C0C0"/>
            </w:tcBorders>
            <w:shd w:val="clear" w:color="000000" w:fill="D7EAD3"/>
            <w:vAlign w:val="center"/>
            <w:hideMark/>
          </w:tcPr>
          <w:p w14:paraId="4A3F1B5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45 660,81</w:t>
            </w:r>
          </w:p>
        </w:tc>
        <w:tc>
          <w:tcPr>
            <w:tcW w:w="404" w:type="dxa"/>
            <w:tcBorders>
              <w:top w:val="nil"/>
              <w:left w:val="nil"/>
              <w:bottom w:val="nil"/>
              <w:right w:val="single" w:sz="4" w:space="0" w:color="C0C0C0"/>
            </w:tcBorders>
            <w:shd w:val="clear" w:color="000000" w:fill="D7EAD3"/>
            <w:vAlign w:val="center"/>
            <w:hideMark/>
          </w:tcPr>
          <w:p w14:paraId="720812E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22 682,89</w:t>
            </w:r>
          </w:p>
        </w:tc>
        <w:tc>
          <w:tcPr>
            <w:tcW w:w="414" w:type="dxa"/>
            <w:tcBorders>
              <w:top w:val="nil"/>
              <w:left w:val="nil"/>
              <w:bottom w:val="nil"/>
              <w:right w:val="single" w:sz="4" w:space="0" w:color="C0C0C0"/>
            </w:tcBorders>
            <w:shd w:val="clear" w:color="000000" w:fill="D7EAD3"/>
            <w:vAlign w:val="center"/>
            <w:hideMark/>
          </w:tcPr>
          <w:p w14:paraId="3ACAC46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22 977,91</w:t>
            </w:r>
          </w:p>
        </w:tc>
        <w:tc>
          <w:tcPr>
            <w:tcW w:w="188" w:type="dxa"/>
            <w:tcBorders>
              <w:top w:val="nil"/>
              <w:left w:val="nil"/>
              <w:bottom w:val="nil"/>
              <w:right w:val="single" w:sz="4" w:space="0" w:color="C0C0C0"/>
            </w:tcBorders>
            <w:shd w:val="clear" w:color="000000" w:fill="D7EAD3"/>
            <w:vAlign w:val="center"/>
            <w:hideMark/>
          </w:tcPr>
          <w:p w14:paraId="0FDE313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719" w:type="dxa"/>
            <w:tcBorders>
              <w:top w:val="nil"/>
              <w:left w:val="nil"/>
              <w:bottom w:val="nil"/>
              <w:right w:val="single" w:sz="4" w:space="0" w:color="C0C0C0"/>
            </w:tcBorders>
            <w:shd w:val="clear" w:color="000000" w:fill="FFFFCC"/>
            <w:vAlign w:val="center"/>
            <w:hideMark/>
          </w:tcPr>
          <w:p w14:paraId="5A13A802"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nil"/>
              <w:right w:val="single" w:sz="4" w:space="0" w:color="C0C0C0"/>
            </w:tcBorders>
            <w:shd w:val="clear" w:color="000000" w:fill="D7EAD3"/>
            <w:vAlign w:val="center"/>
            <w:hideMark/>
          </w:tcPr>
          <w:p w14:paraId="3F212D1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59 091,13</w:t>
            </w:r>
          </w:p>
        </w:tc>
        <w:tc>
          <w:tcPr>
            <w:tcW w:w="477" w:type="dxa"/>
            <w:tcBorders>
              <w:top w:val="nil"/>
              <w:left w:val="nil"/>
              <w:bottom w:val="nil"/>
              <w:right w:val="single" w:sz="4" w:space="0" w:color="C0C0C0"/>
            </w:tcBorders>
            <w:shd w:val="clear" w:color="000000" w:fill="D7EAD3"/>
            <w:vAlign w:val="center"/>
            <w:hideMark/>
          </w:tcPr>
          <w:p w14:paraId="76CAC4E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47 221,51</w:t>
            </w:r>
          </w:p>
        </w:tc>
        <w:tc>
          <w:tcPr>
            <w:tcW w:w="365" w:type="dxa"/>
            <w:tcBorders>
              <w:top w:val="nil"/>
              <w:left w:val="nil"/>
              <w:bottom w:val="nil"/>
              <w:right w:val="single" w:sz="4" w:space="0" w:color="C0C0C0"/>
            </w:tcBorders>
            <w:shd w:val="clear" w:color="000000" w:fill="D7EAD3"/>
            <w:vAlign w:val="center"/>
            <w:hideMark/>
          </w:tcPr>
          <w:p w14:paraId="5BF1E3E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23 248,25</w:t>
            </w:r>
          </w:p>
        </w:tc>
        <w:tc>
          <w:tcPr>
            <w:tcW w:w="351" w:type="dxa"/>
            <w:tcBorders>
              <w:top w:val="nil"/>
              <w:left w:val="nil"/>
              <w:bottom w:val="nil"/>
              <w:right w:val="single" w:sz="4" w:space="0" w:color="C0C0C0"/>
            </w:tcBorders>
            <w:shd w:val="clear" w:color="000000" w:fill="D7EAD3"/>
            <w:vAlign w:val="center"/>
            <w:hideMark/>
          </w:tcPr>
          <w:p w14:paraId="69C1287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23 973,26</w:t>
            </w:r>
          </w:p>
        </w:tc>
        <w:tc>
          <w:tcPr>
            <w:tcW w:w="642" w:type="dxa"/>
            <w:tcBorders>
              <w:top w:val="nil"/>
              <w:left w:val="nil"/>
              <w:bottom w:val="nil"/>
              <w:right w:val="single" w:sz="4" w:space="0" w:color="C0C0C0"/>
            </w:tcBorders>
            <w:shd w:val="clear" w:color="000000" w:fill="FFFFCC"/>
            <w:vAlign w:val="center"/>
            <w:hideMark/>
          </w:tcPr>
          <w:p w14:paraId="3239B692"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3BCCCDBD" w14:textId="77777777" w:rsidTr="006059D5">
        <w:trPr>
          <w:trHeight w:val="300"/>
          <w:jc w:val="center"/>
        </w:trPr>
        <w:tc>
          <w:tcPr>
            <w:tcW w:w="61" w:type="dxa"/>
            <w:tcBorders>
              <w:top w:val="nil"/>
              <w:left w:val="nil"/>
              <w:bottom w:val="nil"/>
              <w:right w:val="nil"/>
            </w:tcBorders>
            <w:shd w:val="clear" w:color="000000" w:fill="FFFF00"/>
            <w:noWrap/>
            <w:vAlign w:val="center"/>
            <w:hideMark/>
          </w:tcPr>
          <w:p w14:paraId="6EE8B184"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53" w:type="dxa"/>
            <w:tcBorders>
              <w:top w:val="nil"/>
              <w:left w:val="nil"/>
              <w:bottom w:val="nil"/>
              <w:right w:val="nil"/>
            </w:tcBorders>
            <w:shd w:val="clear" w:color="auto" w:fill="auto"/>
            <w:vAlign w:val="center"/>
            <w:hideMark/>
          </w:tcPr>
          <w:p w14:paraId="6FEF135B" w14:textId="77777777" w:rsidR="006059D5" w:rsidRPr="006059D5" w:rsidRDefault="006059D5" w:rsidP="006059D5">
            <w:pPr>
              <w:rPr>
                <w:rFonts w:ascii="Tahoma" w:hAnsi="Tahoma" w:cs="Tahoma"/>
                <w:b/>
                <w:bCs/>
                <w:color w:val="000000"/>
                <w:sz w:val="11"/>
                <w:szCs w:val="11"/>
              </w:rPr>
            </w:pPr>
          </w:p>
        </w:tc>
        <w:tc>
          <w:tcPr>
            <w:tcW w:w="322"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1C6746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3.1</w:t>
            </w:r>
          </w:p>
        </w:tc>
        <w:tc>
          <w:tcPr>
            <w:tcW w:w="1141" w:type="dxa"/>
            <w:tcBorders>
              <w:top w:val="single" w:sz="4" w:space="0" w:color="C0C0C0"/>
              <w:left w:val="nil"/>
              <w:bottom w:val="single" w:sz="4" w:space="0" w:color="C0C0C0"/>
              <w:right w:val="single" w:sz="4" w:space="0" w:color="C0C0C0"/>
            </w:tcBorders>
            <w:shd w:val="clear" w:color="auto" w:fill="auto"/>
            <w:vAlign w:val="center"/>
            <w:hideMark/>
          </w:tcPr>
          <w:p w14:paraId="756BA3D9" w14:textId="77777777" w:rsidR="006059D5" w:rsidRPr="006059D5" w:rsidRDefault="006059D5" w:rsidP="006059D5">
            <w:pPr>
              <w:ind w:firstLineChars="100" w:firstLine="110"/>
              <w:rPr>
                <w:rFonts w:ascii="Tahoma" w:hAnsi="Tahoma" w:cs="Tahoma"/>
                <w:b/>
                <w:bCs/>
                <w:sz w:val="11"/>
                <w:szCs w:val="11"/>
              </w:rPr>
            </w:pPr>
            <w:r w:rsidRPr="006059D5">
              <w:rPr>
                <w:rFonts w:ascii="Tahoma" w:hAnsi="Tahoma" w:cs="Tahoma"/>
                <w:b/>
                <w:bCs/>
                <w:sz w:val="11"/>
                <w:szCs w:val="11"/>
              </w:rPr>
              <w:t>Реагенты</w:t>
            </w:r>
          </w:p>
        </w:tc>
        <w:tc>
          <w:tcPr>
            <w:tcW w:w="249" w:type="dxa"/>
            <w:tcBorders>
              <w:top w:val="single" w:sz="4" w:space="0" w:color="C0C0C0"/>
              <w:left w:val="nil"/>
              <w:bottom w:val="single" w:sz="4" w:space="0" w:color="C0C0C0"/>
              <w:right w:val="single" w:sz="4" w:space="0" w:color="C0C0C0"/>
            </w:tcBorders>
            <w:shd w:val="clear" w:color="auto" w:fill="auto"/>
            <w:vAlign w:val="center"/>
            <w:hideMark/>
          </w:tcPr>
          <w:p w14:paraId="3D79AA4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01" w:type="dxa"/>
            <w:tcBorders>
              <w:top w:val="single" w:sz="4" w:space="0" w:color="C0C0C0"/>
              <w:left w:val="nil"/>
              <w:bottom w:val="single" w:sz="4" w:space="0" w:color="C0C0C0"/>
              <w:right w:val="single" w:sz="4" w:space="0" w:color="C0C0C0"/>
            </w:tcBorders>
            <w:shd w:val="clear" w:color="000000" w:fill="D7EAD3"/>
            <w:vAlign w:val="center"/>
            <w:hideMark/>
          </w:tcPr>
          <w:p w14:paraId="7F8635B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77" w:type="dxa"/>
            <w:tcBorders>
              <w:top w:val="single" w:sz="4" w:space="0" w:color="C0C0C0"/>
              <w:left w:val="nil"/>
              <w:bottom w:val="single" w:sz="4" w:space="0" w:color="C0C0C0"/>
              <w:right w:val="single" w:sz="4" w:space="0" w:color="C0C0C0"/>
            </w:tcBorders>
            <w:shd w:val="clear" w:color="000000" w:fill="D7EAD3"/>
            <w:vAlign w:val="center"/>
            <w:hideMark/>
          </w:tcPr>
          <w:p w14:paraId="5AC88C9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14" w:type="dxa"/>
            <w:tcBorders>
              <w:top w:val="single" w:sz="4" w:space="0" w:color="C0C0C0"/>
              <w:left w:val="nil"/>
              <w:bottom w:val="single" w:sz="4" w:space="0" w:color="C0C0C0"/>
              <w:right w:val="single" w:sz="4" w:space="0" w:color="C0C0C0"/>
            </w:tcBorders>
            <w:shd w:val="clear" w:color="000000" w:fill="D7EAD3"/>
            <w:vAlign w:val="center"/>
            <w:hideMark/>
          </w:tcPr>
          <w:p w14:paraId="5AC683A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399" w:type="dxa"/>
            <w:tcBorders>
              <w:top w:val="single" w:sz="4" w:space="0" w:color="C0C0C0"/>
              <w:left w:val="nil"/>
              <w:bottom w:val="single" w:sz="4" w:space="0" w:color="C0C0C0"/>
              <w:right w:val="single" w:sz="4" w:space="0" w:color="C0C0C0"/>
            </w:tcBorders>
            <w:shd w:val="clear" w:color="000000" w:fill="D7EAD3"/>
            <w:vAlign w:val="center"/>
            <w:hideMark/>
          </w:tcPr>
          <w:p w14:paraId="0CB56EB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88" w:type="dxa"/>
            <w:tcBorders>
              <w:top w:val="single" w:sz="4" w:space="0" w:color="C0C0C0"/>
              <w:left w:val="nil"/>
              <w:bottom w:val="single" w:sz="4" w:space="0" w:color="C0C0C0"/>
              <w:right w:val="single" w:sz="4" w:space="0" w:color="C0C0C0"/>
            </w:tcBorders>
            <w:shd w:val="clear" w:color="000000" w:fill="D7EAD3"/>
            <w:vAlign w:val="center"/>
            <w:hideMark/>
          </w:tcPr>
          <w:p w14:paraId="2766370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45" w:type="dxa"/>
            <w:tcBorders>
              <w:top w:val="single" w:sz="4" w:space="0" w:color="C0C0C0"/>
              <w:left w:val="nil"/>
              <w:bottom w:val="single" w:sz="4" w:space="0" w:color="C0C0C0"/>
              <w:right w:val="single" w:sz="4" w:space="0" w:color="C0C0C0"/>
            </w:tcBorders>
            <w:shd w:val="clear" w:color="000000" w:fill="FFFFCC"/>
            <w:vAlign w:val="center"/>
            <w:hideMark/>
          </w:tcPr>
          <w:p w14:paraId="1759F6BD"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single" w:sz="4" w:space="0" w:color="C0C0C0"/>
              <w:left w:val="nil"/>
              <w:bottom w:val="single" w:sz="4" w:space="0" w:color="C0C0C0"/>
              <w:right w:val="single" w:sz="4" w:space="0" w:color="C0C0C0"/>
            </w:tcBorders>
            <w:shd w:val="clear" w:color="000000" w:fill="D7EAD3"/>
            <w:vAlign w:val="center"/>
            <w:hideMark/>
          </w:tcPr>
          <w:p w14:paraId="715B796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77" w:type="dxa"/>
            <w:tcBorders>
              <w:top w:val="single" w:sz="4" w:space="0" w:color="C0C0C0"/>
              <w:left w:val="nil"/>
              <w:bottom w:val="single" w:sz="4" w:space="0" w:color="C0C0C0"/>
              <w:right w:val="single" w:sz="4" w:space="0" w:color="C0C0C0"/>
            </w:tcBorders>
            <w:shd w:val="clear" w:color="000000" w:fill="D7EAD3"/>
            <w:vAlign w:val="center"/>
            <w:hideMark/>
          </w:tcPr>
          <w:p w14:paraId="5D4DBFA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04" w:type="dxa"/>
            <w:tcBorders>
              <w:top w:val="single" w:sz="4" w:space="0" w:color="C0C0C0"/>
              <w:left w:val="nil"/>
              <w:bottom w:val="single" w:sz="4" w:space="0" w:color="C0C0C0"/>
              <w:right w:val="single" w:sz="4" w:space="0" w:color="C0C0C0"/>
            </w:tcBorders>
            <w:shd w:val="clear" w:color="000000" w:fill="D7EAD3"/>
            <w:vAlign w:val="center"/>
            <w:hideMark/>
          </w:tcPr>
          <w:p w14:paraId="0ABE7C7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14" w:type="dxa"/>
            <w:tcBorders>
              <w:top w:val="single" w:sz="4" w:space="0" w:color="C0C0C0"/>
              <w:left w:val="nil"/>
              <w:bottom w:val="single" w:sz="4" w:space="0" w:color="C0C0C0"/>
              <w:right w:val="single" w:sz="4" w:space="0" w:color="C0C0C0"/>
            </w:tcBorders>
            <w:shd w:val="clear" w:color="000000" w:fill="D7EAD3"/>
            <w:vAlign w:val="center"/>
            <w:hideMark/>
          </w:tcPr>
          <w:p w14:paraId="48B9419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88" w:type="dxa"/>
            <w:tcBorders>
              <w:top w:val="single" w:sz="4" w:space="0" w:color="C0C0C0"/>
              <w:left w:val="nil"/>
              <w:bottom w:val="single" w:sz="4" w:space="0" w:color="C0C0C0"/>
              <w:right w:val="single" w:sz="4" w:space="0" w:color="C0C0C0"/>
            </w:tcBorders>
            <w:shd w:val="clear" w:color="000000" w:fill="D7EAD3"/>
            <w:vAlign w:val="center"/>
            <w:hideMark/>
          </w:tcPr>
          <w:p w14:paraId="0616E4D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719" w:type="dxa"/>
            <w:tcBorders>
              <w:top w:val="single" w:sz="4" w:space="0" w:color="C0C0C0"/>
              <w:left w:val="nil"/>
              <w:bottom w:val="single" w:sz="4" w:space="0" w:color="C0C0C0"/>
              <w:right w:val="single" w:sz="4" w:space="0" w:color="C0C0C0"/>
            </w:tcBorders>
            <w:shd w:val="clear" w:color="000000" w:fill="FFFFCC"/>
            <w:vAlign w:val="center"/>
            <w:hideMark/>
          </w:tcPr>
          <w:p w14:paraId="3756373E"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single" w:sz="4" w:space="0" w:color="C0C0C0"/>
              <w:left w:val="nil"/>
              <w:bottom w:val="single" w:sz="4" w:space="0" w:color="C0C0C0"/>
              <w:right w:val="single" w:sz="4" w:space="0" w:color="C0C0C0"/>
            </w:tcBorders>
            <w:shd w:val="clear" w:color="000000" w:fill="D7EAD3"/>
            <w:vAlign w:val="center"/>
            <w:hideMark/>
          </w:tcPr>
          <w:p w14:paraId="01921A4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77" w:type="dxa"/>
            <w:tcBorders>
              <w:top w:val="single" w:sz="4" w:space="0" w:color="C0C0C0"/>
              <w:left w:val="nil"/>
              <w:bottom w:val="single" w:sz="4" w:space="0" w:color="C0C0C0"/>
              <w:right w:val="single" w:sz="4" w:space="0" w:color="C0C0C0"/>
            </w:tcBorders>
            <w:shd w:val="clear" w:color="000000" w:fill="D7EAD3"/>
            <w:vAlign w:val="center"/>
            <w:hideMark/>
          </w:tcPr>
          <w:p w14:paraId="5D068D4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365" w:type="dxa"/>
            <w:tcBorders>
              <w:top w:val="single" w:sz="4" w:space="0" w:color="C0C0C0"/>
              <w:left w:val="nil"/>
              <w:bottom w:val="single" w:sz="4" w:space="0" w:color="C0C0C0"/>
              <w:right w:val="single" w:sz="4" w:space="0" w:color="C0C0C0"/>
            </w:tcBorders>
            <w:shd w:val="clear" w:color="000000" w:fill="D7EAD3"/>
            <w:vAlign w:val="center"/>
            <w:hideMark/>
          </w:tcPr>
          <w:p w14:paraId="5F65B55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351" w:type="dxa"/>
            <w:tcBorders>
              <w:top w:val="single" w:sz="4" w:space="0" w:color="C0C0C0"/>
              <w:left w:val="nil"/>
              <w:bottom w:val="single" w:sz="4" w:space="0" w:color="C0C0C0"/>
              <w:right w:val="single" w:sz="4" w:space="0" w:color="C0C0C0"/>
            </w:tcBorders>
            <w:shd w:val="clear" w:color="000000" w:fill="D7EAD3"/>
            <w:vAlign w:val="center"/>
            <w:hideMark/>
          </w:tcPr>
          <w:p w14:paraId="5BEA3E1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642" w:type="dxa"/>
            <w:tcBorders>
              <w:top w:val="single" w:sz="4" w:space="0" w:color="C0C0C0"/>
              <w:left w:val="nil"/>
              <w:bottom w:val="single" w:sz="4" w:space="0" w:color="C0C0C0"/>
              <w:right w:val="single" w:sz="4" w:space="0" w:color="C0C0C0"/>
            </w:tcBorders>
            <w:shd w:val="clear" w:color="000000" w:fill="FFFFCC"/>
            <w:vAlign w:val="center"/>
            <w:hideMark/>
          </w:tcPr>
          <w:p w14:paraId="445CEBBF"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52791022" w14:textId="77777777" w:rsidTr="006059D5">
        <w:trPr>
          <w:trHeight w:val="300"/>
          <w:jc w:val="center"/>
        </w:trPr>
        <w:tc>
          <w:tcPr>
            <w:tcW w:w="61" w:type="dxa"/>
            <w:tcBorders>
              <w:top w:val="nil"/>
              <w:left w:val="nil"/>
              <w:bottom w:val="nil"/>
              <w:right w:val="nil"/>
            </w:tcBorders>
            <w:shd w:val="clear" w:color="000000" w:fill="FFFF00"/>
            <w:noWrap/>
            <w:vAlign w:val="center"/>
            <w:hideMark/>
          </w:tcPr>
          <w:p w14:paraId="3AFD8CD9"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53" w:type="dxa"/>
            <w:vMerge w:val="restart"/>
            <w:tcBorders>
              <w:top w:val="nil"/>
              <w:left w:val="nil"/>
              <w:bottom w:val="nil"/>
              <w:right w:val="single" w:sz="4" w:space="0" w:color="C0C0C0"/>
            </w:tcBorders>
            <w:shd w:val="clear" w:color="auto" w:fill="auto"/>
            <w:vAlign w:val="center"/>
            <w:hideMark/>
          </w:tcPr>
          <w:p w14:paraId="2C113BB9"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322" w:type="dxa"/>
            <w:tcBorders>
              <w:top w:val="single" w:sz="4" w:space="0" w:color="C0C0C0"/>
              <w:left w:val="nil"/>
              <w:bottom w:val="single" w:sz="4" w:space="0" w:color="C0C0C0"/>
              <w:right w:val="single" w:sz="4" w:space="0" w:color="C0C0C0"/>
            </w:tcBorders>
            <w:shd w:val="clear" w:color="auto" w:fill="auto"/>
            <w:vAlign w:val="center"/>
            <w:hideMark/>
          </w:tcPr>
          <w:p w14:paraId="2C2CE85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3.1.1</w:t>
            </w:r>
          </w:p>
        </w:tc>
        <w:tc>
          <w:tcPr>
            <w:tcW w:w="1141" w:type="dxa"/>
            <w:tcBorders>
              <w:top w:val="single" w:sz="4" w:space="0" w:color="C0C0C0"/>
              <w:left w:val="nil"/>
              <w:bottom w:val="single" w:sz="4" w:space="0" w:color="C0C0C0"/>
              <w:right w:val="single" w:sz="4" w:space="0" w:color="C0C0C0"/>
            </w:tcBorders>
            <w:shd w:val="clear" w:color="000000" w:fill="E3FAFD"/>
            <w:vAlign w:val="center"/>
            <w:hideMark/>
          </w:tcPr>
          <w:p w14:paraId="51DA6464"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 </w:t>
            </w:r>
          </w:p>
        </w:tc>
        <w:tc>
          <w:tcPr>
            <w:tcW w:w="249" w:type="dxa"/>
            <w:tcBorders>
              <w:top w:val="single" w:sz="4" w:space="0" w:color="C0C0C0"/>
              <w:left w:val="nil"/>
              <w:bottom w:val="single" w:sz="4" w:space="0" w:color="C0C0C0"/>
              <w:right w:val="single" w:sz="4" w:space="0" w:color="C0C0C0"/>
            </w:tcBorders>
            <w:shd w:val="clear" w:color="auto" w:fill="auto"/>
            <w:vAlign w:val="center"/>
            <w:hideMark/>
          </w:tcPr>
          <w:p w14:paraId="424A23C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01" w:type="dxa"/>
            <w:tcBorders>
              <w:top w:val="single" w:sz="4" w:space="0" w:color="C0C0C0"/>
              <w:left w:val="nil"/>
              <w:bottom w:val="single" w:sz="4" w:space="0" w:color="C0C0C0"/>
              <w:right w:val="single" w:sz="4" w:space="0" w:color="C0C0C0"/>
            </w:tcBorders>
            <w:shd w:val="clear" w:color="000000" w:fill="D7EAD3"/>
            <w:vAlign w:val="center"/>
            <w:hideMark/>
          </w:tcPr>
          <w:p w14:paraId="314C304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77" w:type="dxa"/>
            <w:tcBorders>
              <w:top w:val="single" w:sz="4" w:space="0" w:color="C0C0C0"/>
              <w:left w:val="nil"/>
              <w:bottom w:val="single" w:sz="4" w:space="0" w:color="C0C0C0"/>
              <w:right w:val="single" w:sz="4" w:space="0" w:color="C0C0C0"/>
            </w:tcBorders>
            <w:shd w:val="clear" w:color="000000" w:fill="D7EAD3"/>
            <w:vAlign w:val="center"/>
            <w:hideMark/>
          </w:tcPr>
          <w:p w14:paraId="52E53EE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14" w:type="dxa"/>
            <w:tcBorders>
              <w:top w:val="single" w:sz="4" w:space="0" w:color="C0C0C0"/>
              <w:left w:val="nil"/>
              <w:bottom w:val="single" w:sz="4" w:space="0" w:color="C0C0C0"/>
              <w:right w:val="single" w:sz="4" w:space="0" w:color="C0C0C0"/>
            </w:tcBorders>
            <w:shd w:val="clear" w:color="000000" w:fill="D7EAD3"/>
            <w:vAlign w:val="center"/>
            <w:hideMark/>
          </w:tcPr>
          <w:p w14:paraId="3FAC053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99" w:type="dxa"/>
            <w:tcBorders>
              <w:top w:val="single" w:sz="4" w:space="0" w:color="C0C0C0"/>
              <w:left w:val="nil"/>
              <w:bottom w:val="single" w:sz="4" w:space="0" w:color="C0C0C0"/>
              <w:right w:val="single" w:sz="4" w:space="0" w:color="C0C0C0"/>
            </w:tcBorders>
            <w:shd w:val="clear" w:color="000000" w:fill="D7EAD3"/>
            <w:vAlign w:val="center"/>
            <w:hideMark/>
          </w:tcPr>
          <w:p w14:paraId="4550867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single" w:sz="4" w:space="0" w:color="C0C0C0"/>
              <w:left w:val="nil"/>
              <w:bottom w:val="single" w:sz="4" w:space="0" w:color="C0C0C0"/>
              <w:right w:val="single" w:sz="4" w:space="0" w:color="C0C0C0"/>
            </w:tcBorders>
            <w:shd w:val="clear" w:color="000000" w:fill="D7EAD3"/>
            <w:vAlign w:val="center"/>
            <w:hideMark/>
          </w:tcPr>
          <w:p w14:paraId="3D425BC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tcBorders>
              <w:top w:val="single" w:sz="4" w:space="0" w:color="C0C0C0"/>
              <w:left w:val="nil"/>
              <w:bottom w:val="single" w:sz="4" w:space="0" w:color="C0C0C0"/>
              <w:right w:val="single" w:sz="4" w:space="0" w:color="C0C0C0"/>
            </w:tcBorders>
            <w:shd w:val="clear" w:color="000000" w:fill="FFFFCC"/>
            <w:vAlign w:val="center"/>
            <w:hideMark/>
          </w:tcPr>
          <w:p w14:paraId="35C74951"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single" w:sz="4" w:space="0" w:color="C0C0C0"/>
              <w:left w:val="nil"/>
              <w:bottom w:val="single" w:sz="4" w:space="0" w:color="C0C0C0"/>
              <w:right w:val="single" w:sz="4" w:space="0" w:color="C0C0C0"/>
            </w:tcBorders>
            <w:shd w:val="clear" w:color="000000" w:fill="D7EAD3"/>
            <w:vAlign w:val="center"/>
            <w:hideMark/>
          </w:tcPr>
          <w:p w14:paraId="39547D7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77" w:type="dxa"/>
            <w:tcBorders>
              <w:top w:val="single" w:sz="4" w:space="0" w:color="C0C0C0"/>
              <w:left w:val="nil"/>
              <w:bottom w:val="single" w:sz="4" w:space="0" w:color="C0C0C0"/>
              <w:right w:val="single" w:sz="4" w:space="0" w:color="C0C0C0"/>
            </w:tcBorders>
            <w:shd w:val="clear" w:color="000000" w:fill="D7EAD3"/>
            <w:vAlign w:val="center"/>
            <w:hideMark/>
          </w:tcPr>
          <w:p w14:paraId="795E44A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04" w:type="dxa"/>
            <w:tcBorders>
              <w:top w:val="single" w:sz="4" w:space="0" w:color="C0C0C0"/>
              <w:left w:val="nil"/>
              <w:bottom w:val="single" w:sz="4" w:space="0" w:color="C0C0C0"/>
              <w:right w:val="single" w:sz="4" w:space="0" w:color="C0C0C0"/>
            </w:tcBorders>
            <w:shd w:val="clear" w:color="000000" w:fill="D7EAD3"/>
            <w:vAlign w:val="center"/>
            <w:hideMark/>
          </w:tcPr>
          <w:p w14:paraId="307C8F4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14" w:type="dxa"/>
            <w:tcBorders>
              <w:top w:val="single" w:sz="4" w:space="0" w:color="C0C0C0"/>
              <w:left w:val="nil"/>
              <w:bottom w:val="single" w:sz="4" w:space="0" w:color="C0C0C0"/>
              <w:right w:val="single" w:sz="4" w:space="0" w:color="C0C0C0"/>
            </w:tcBorders>
            <w:shd w:val="clear" w:color="000000" w:fill="D7EAD3"/>
            <w:vAlign w:val="center"/>
            <w:hideMark/>
          </w:tcPr>
          <w:p w14:paraId="3590DA0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single" w:sz="4" w:space="0" w:color="C0C0C0"/>
              <w:left w:val="nil"/>
              <w:bottom w:val="single" w:sz="4" w:space="0" w:color="C0C0C0"/>
              <w:right w:val="single" w:sz="4" w:space="0" w:color="C0C0C0"/>
            </w:tcBorders>
            <w:shd w:val="clear" w:color="000000" w:fill="D7EAD3"/>
            <w:vAlign w:val="center"/>
            <w:hideMark/>
          </w:tcPr>
          <w:p w14:paraId="11090C7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tcBorders>
              <w:top w:val="single" w:sz="4" w:space="0" w:color="C0C0C0"/>
              <w:left w:val="nil"/>
              <w:bottom w:val="single" w:sz="4" w:space="0" w:color="C0C0C0"/>
              <w:right w:val="single" w:sz="4" w:space="0" w:color="C0C0C0"/>
            </w:tcBorders>
            <w:shd w:val="clear" w:color="000000" w:fill="FFFFCC"/>
            <w:vAlign w:val="center"/>
            <w:hideMark/>
          </w:tcPr>
          <w:p w14:paraId="23302DD7"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single" w:sz="4" w:space="0" w:color="C0C0C0"/>
              <w:left w:val="nil"/>
              <w:bottom w:val="single" w:sz="4" w:space="0" w:color="C0C0C0"/>
              <w:right w:val="single" w:sz="4" w:space="0" w:color="C0C0C0"/>
            </w:tcBorders>
            <w:shd w:val="clear" w:color="000000" w:fill="D7EAD3"/>
            <w:vAlign w:val="center"/>
            <w:hideMark/>
          </w:tcPr>
          <w:p w14:paraId="0A5B473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77" w:type="dxa"/>
            <w:tcBorders>
              <w:top w:val="single" w:sz="4" w:space="0" w:color="C0C0C0"/>
              <w:left w:val="nil"/>
              <w:bottom w:val="single" w:sz="4" w:space="0" w:color="C0C0C0"/>
              <w:right w:val="single" w:sz="4" w:space="0" w:color="C0C0C0"/>
            </w:tcBorders>
            <w:shd w:val="clear" w:color="000000" w:fill="D7EAD3"/>
            <w:vAlign w:val="center"/>
            <w:hideMark/>
          </w:tcPr>
          <w:p w14:paraId="6AC7754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65" w:type="dxa"/>
            <w:tcBorders>
              <w:top w:val="single" w:sz="4" w:space="0" w:color="C0C0C0"/>
              <w:left w:val="nil"/>
              <w:bottom w:val="single" w:sz="4" w:space="0" w:color="C0C0C0"/>
              <w:right w:val="single" w:sz="4" w:space="0" w:color="C0C0C0"/>
            </w:tcBorders>
            <w:shd w:val="clear" w:color="000000" w:fill="D7EAD3"/>
            <w:vAlign w:val="center"/>
            <w:hideMark/>
          </w:tcPr>
          <w:p w14:paraId="00EAE10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51" w:type="dxa"/>
            <w:tcBorders>
              <w:top w:val="single" w:sz="4" w:space="0" w:color="C0C0C0"/>
              <w:left w:val="nil"/>
              <w:bottom w:val="single" w:sz="4" w:space="0" w:color="C0C0C0"/>
              <w:right w:val="single" w:sz="4" w:space="0" w:color="C0C0C0"/>
            </w:tcBorders>
            <w:shd w:val="clear" w:color="000000" w:fill="D7EAD3"/>
            <w:vAlign w:val="center"/>
            <w:hideMark/>
          </w:tcPr>
          <w:p w14:paraId="4DC7F19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642" w:type="dxa"/>
            <w:tcBorders>
              <w:top w:val="single" w:sz="4" w:space="0" w:color="C0C0C0"/>
              <w:left w:val="nil"/>
              <w:bottom w:val="single" w:sz="4" w:space="0" w:color="C0C0C0"/>
              <w:right w:val="single" w:sz="4" w:space="0" w:color="C0C0C0"/>
            </w:tcBorders>
            <w:shd w:val="clear" w:color="000000" w:fill="FFFFCC"/>
            <w:vAlign w:val="center"/>
            <w:hideMark/>
          </w:tcPr>
          <w:p w14:paraId="0A8CB143"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7A216705" w14:textId="77777777" w:rsidTr="006059D5">
        <w:trPr>
          <w:trHeight w:val="300"/>
          <w:jc w:val="center"/>
        </w:trPr>
        <w:tc>
          <w:tcPr>
            <w:tcW w:w="61" w:type="dxa"/>
            <w:tcBorders>
              <w:top w:val="nil"/>
              <w:left w:val="nil"/>
              <w:bottom w:val="nil"/>
              <w:right w:val="nil"/>
            </w:tcBorders>
            <w:shd w:val="clear" w:color="000000" w:fill="FFFF00"/>
            <w:noWrap/>
            <w:vAlign w:val="center"/>
            <w:hideMark/>
          </w:tcPr>
          <w:p w14:paraId="096CDC6B"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lastRenderedPageBreak/>
              <w:t>ОР</w:t>
            </w:r>
          </w:p>
        </w:tc>
        <w:tc>
          <w:tcPr>
            <w:tcW w:w="53" w:type="dxa"/>
            <w:vMerge/>
            <w:tcBorders>
              <w:top w:val="nil"/>
              <w:left w:val="nil"/>
              <w:bottom w:val="nil"/>
              <w:right w:val="single" w:sz="4" w:space="0" w:color="C0C0C0"/>
            </w:tcBorders>
            <w:vAlign w:val="center"/>
            <w:hideMark/>
          </w:tcPr>
          <w:p w14:paraId="3050B636" w14:textId="77777777" w:rsidR="006059D5" w:rsidRPr="006059D5" w:rsidRDefault="006059D5" w:rsidP="006059D5">
            <w:pPr>
              <w:rPr>
                <w:rFonts w:ascii="Wingdings 2" w:hAnsi="Wingdings 2" w:cs="Tahoma"/>
                <w:color w:val="5A5A5A"/>
                <w:sz w:val="11"/>
                <w:szCs w:val="11"/>
              </w:rPr>
            </w:pPr>
          </w:p>
        </w:tc>
        <w:tc>
          <w:tcPr>
            <w:tcW w:w="322" w:type="dxa"/>
            <w:tcBorders>
              <w:top w:val="nil"/>
              <w:left w:val="nil"/>
              <w:bottom w:val="single" w:sz="4" w:space="0" w:color="C0C0C0"/>
              <w:right w:val="single" w:sz="4" w:space="0" w:color="C0C0C0"/>
            </w:tcBorders>
            <w:shd w:val="clear" w:color="auto" w:fill="auto"/>
            <w:vAlign w:val="center"/>
            <w:hideMark/>
          </w:tcPr>
          <w:p w14:paraId="236AF81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3.1.1.1</w:t>
            </w:r>
          </w:p>
        </w:tc>
        <w:tc>
          <w:tcPr>
            <w:tcW w:w="1141" w:type="dxa"/>
            <w:tcBorders>
              <w:top w:val="nil"/>
              <w:left w:val="nil"/>
              <w:bottom w:val="single" w:sz="4" w:space="0" w:color="C0C0C0"/>
              <w:right w:val="single" w:sz="4" w:space="0" w:color="C0C0C0"/>
            </w:tcBorders>
            <w:shd w:val="clear" w:color="auto" w:fill="auto"/>
            <w:vAlign w:val="center"/>
            <w:hideMark/>
          </w:tcPr>
          <w:p w14:paraId="59BBF586"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Количество</w:t>
            </w:r>
          </w:p>
        </w:tc>
        <w:tc>
          <w:tcPr>
            <w:tcW w:w="249" w:type="dxa"/>
            <w:tcBorders>
              <w:top w:val="nil"/>
              <w:left w:val="nil"/>
              <w:bottom w:val="single" w:sz="4" w:space="0" w:color="C0C0C0"/>
              <w:right w:val="single" w:sz="4" w:space="0" w:color="C0C0C0"/>
            </w:tcBorders>
            <w:shd w:val="clear" w:color="000000" w:fill="FFFFCC"/>
            <w:vAlign w:val="center"/>
            <w:hideMark/>
          </w:tcPr>
          <w:p w14:paraId="1AC702D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5FC5319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2B0D851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14" w:type="dxa"/>
            <w:tcBorders>
              <w:top w:val="nil"/>
              <w:left w:val="nil"/>
              <w:bottom w:val="single" w:sz="4" w:space="0" w:color="C0C0C0"/>
              <w:right w:val="single" w:sz="4" w:space="0" w:color="C0C0C0"/>
            </w:tcBorders>
            <w:shd w:val="clear" w:color="000000" w:fill="D7EAD3"/>
            <w:vAlign w:val="center"/>
            <w:hideMark/>
          </w:tcPr>
          <w:p w14:paraId="40B7A58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99" w:type="dxa"/>
            <w:tcBorders>
              <w:top w:val="nil"/>
              <w:left w:val="nil"/>
              <w:bottom w:val="single" w:sz="4" w:space="0" w:color="C0C0C0"/>
              <w:right w:val="single" w:sz="4" w:space="0" w:color="C0C0C0"/>
            </w:tcBorders>
            <w:shd w:val="clear" w:color="000000" w:fill="D7EAD3"/>
            <w:vAlign w:val="center"/>
            <w:hideMark/>
          </w:tcPr>
          <w:p w14:paraId="60556A7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47E2CCF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62DF2415"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2578247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0D1C36E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04" w:type="dxa"/>
            <w:tcBorders>
              <w:top w:val="nil"/>
              <w:left w:val="nil"/>
              <w:bottom w:val="single" w:sz="4" w:space="0" w:color="C0C0C0"/>
              <w:right w:val="single" w:sz="4" w:space="0" w:color="C0C0C0"/>
            </w:tcBorders>
            <w:shd w:val="clear" w:color="000000" w:fill="D7EAD3"/>
            <w:vAlign w:val="center"/>
            <w:hideMark/>
          </w:tcPr>
          <w:p w14:paraId="0E73534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794E7AF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52D0746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220F6F03"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452291C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5A3EF79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365" w:type="dxa"/>
            <w:tcBorders>
              <w:top w:val="nil"/>
              <w:left w:val="nil"/>
              <w:bottom w:val="single" w:sz="4" w:space="0" w:color="C0C0C0"/>
              <w:right w:val="single" w:sz="4" w:space="0" w:color="C0C0C0"/>
            </w:tcBorders>
            <w:shd w:val="clear" w:color="000000" w:fill="D7EAD3"/>
            <w:vAlign w:val="center"/>
            <w:hideMark/>
          </w:tcPr>
          <w:p w14:paraId="3CACA76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51" w:type="dxa"/>
            <w:tcBorders>
              <w:top w:val="nil"/>
              <w:left w:val="nil"/>
              <w:bottom w:val="single" w:sz="4" w:space="0" w:color="C0C0C0"/>
              <w:right w:val="single" w:sz="4" w:space="0" w:color="C0C0C0"/>
            </w:tcBorders>
            <w:shd w:val="clear" w:color="000000" w:fill="D7EAD3"/>
            <w:vAlign w:val="center"/>
            <w:hideMark/>
          </w:tcPr>
          <w:p w14:paraId="469F14E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642" w:type="dxa"/>
            <w:tcBorders>
              <w:top w:val="nil"/>
              <w:left w:val="nil"/>
              <w:bottom w:val="single" w:sz="4" w:space="0" w:color="C0C0C0"/>
              <w:right w:val="single" w:sz="4" w:space="0" w:color="C0C0C0"/>
            </w:tcBorders>
            <w:shd w:val="clear" w:color="000000" w:fill="FFFFCC"/>
            <w:vAlign w:val="center"/>
            <w:hideMark/>
          </w:tcPr>
          <w:p w14:paraId="5FF2A143"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30B51395" w14:textId="77777777" w:rsidTr="006059D5">
        <w:trPr>
          <w:trHeight w:val="263"/>
          <w:jc w:val="center"/>
        </w:trPr>
        <w:tc>
          <w:tcPr>
            <w:tcW w:w="61" w:type="dxa"/>
            <w:tcBorders>
              <w:top w:val="nil"/>
              <w:left w:val="nil"/>
              <w:bottom w:val="nil"/>
              <w:right w:val="nil"/>
            </w:tcBorders>
            <w:shd w:val="clear" w:color="000000" w:fill="FFFF00"/>
            <w:noWrap/>
            <w:vAlign w:val="center"/>
            <w:hideMark/>
          </w:tcPr>
          <w:p w14:paraId="6E7A294B"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53" w:type="dxa"/>
            <w:vMerge/>
            <w:tcBorders>
              <w:top w:val="nil"/>
              <w:left w:val="nil"/>
              <w:bottom w:val="nil"/>
              <w:right w:val="single" w:sz="4" w:space="0" w:color="C0C0C0"/>
            </w:tcBorders>
            <w:vAlign w:val="center"/>
            <w:hideMark/>
          </w:tcPr>
          <w:p w14:paraId="5F8F1376" w14:textId="77777777" w:rsidR="006059D5" w:rsidRPr="006059D5" w:rsidRDefault="006059D5" w:rsidP="006059D5">
            <w:pPr>
              <w:rPr>
                <w:rFonts w:ascii="Wingdings 2" w:hAnsi="Wingdings 2" w:cs="Tahoma"/>
                <w:color w:val="5A5A5A"/>
                <w:sz w:val="11"/>
                <w:szCs w:val="11"/>
              </w:rPr>
            </w:pPr>
          </w:p>
        </w:tc>
        <w:tc>
          <w:tcPr>
            <w:tcW w:w="322" w:type="dxa"/>
            <w:tcBorders>
              <w:top w:val="nil"/>
              <w:left w:val="nil"/>
              <w:bottom w:val="single" w:sz="4" w:space="0" w:color="C0C0C0"/>
              <w:right w:val="single" w:sz="4" w:space="0" w:color="C0C0C0"/>
            </w:tcBorders>
            <w:shd w:val="clear" w:color="auto" w:fill="auto"/>
            <w:vAlign w:val="center"/>
            <w:hideMark/>
          </w:tcPr>
          <w:p w14:paraId="0EEA816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3.1.1.2</w:t>
            </w:r>
          </w:p>
        </w:tc>
        <w:tc>
          <w:tcPr>
            <w:tcW w:w="1141" w:type="dxa"/>
            <w:tcBorders>
              <w:top w:val="nil"/>
              <w:left w:val="nil"/>
              <w:bottom w:val="single" w:sz="4" w:space="0" w:color="C0C0C0"/>
              <w:right w:val="single" w:sz="4" w:space="0" w:color="C0C0C0"/>
            </w:tcBorders>
            <w:shd w:val="clear" w:color="auto" w:fill="auto"/>
            <w:vAlign w:val="center"/>
            <w:hideMark/>
          </w:tcPr>
          <w:p w14:paraId="5572A5E7"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Цена</w:t>
            </w:r>
          </w:p>
        </w:tc>
        <w:tc>
          <w:tcPr>
            <w:tcW w:w="249" w:type="dxa"/>
            <w:tcBorders>
              <w:top w:val="nil"/>
              <w:left w:val="nil"/>
              <w:bottom w:val="single" w:sz="4" w:space="0" w:color="C0C0C0"/>
              <w:right w:val="single" w:sz="4" w:space="0" w:color="C0C0C0"/>
            </w:tcBorders>
            <w:shd w:val="clear" w:color="auto" w:fill="auto"/>
            <w:vAlign w:val="center"/>
            <w:hideMark/>
          </w:tcPr>
          <w:p w14:paraId="2A53812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руб/</w:t>
            </w:r>
          </w:p>
        </w:tc>
        <w:tc>
          <w:tcPr>
            <w:tcW w:w="501" w:type="dxa"/>
            <w:tcBorders>
              <w:top w:val="nil"/>
              <w:left w:val="nil"/>
              <w:bottom w:val="single" w:sz="4" w:space="0" w:color="C0C0C0"/>
              <w:right w:val="single" w:sz="4" w:space="0" w:color="C0C0C0"/>
            </w:tcBorders>
            <w:shd w:val="clear" w:color="000000" w:fill="FFFFCC"/>
            <w:vAlign w:val="center"/>
            <w:hideMark/>
          </w:tcPr>
          <w:p w14:paraId="608FC1F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0611DF8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14" w:type="dxa"/>
            <w:tcBorders>
              <w:top w:val="nil"/>
              <w:left w:val="nil"/>
              <w:bottom w:val="single" w:sz="4" w:space="0" w:color="C0C0C0"/>
              <w:right w:val="single" w:sz="4" w:space="0" w:color="C0C0C0"/>
            </w:tcBorders>
            <w:shd w:val="clear" w:color="000000" w:fill="D7EAD3"/>
            <w:vAlign w:val="center"/>
            <w:hideMark/>
          </w:tcPr>
          <w:p w14:paraId="76B9F97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99" w:type="dxa"/>
            <w:tcBorders>
              <w:top w:val="nil"/>
              <w:left w:val="nil"/>
              <w:bottom w:val="single" w:sz="4" w:space="0" w:color="C0C0C0"/>
              <w:right w:val="single" w:sz="4" w:space="0" w:color="C0C0C0"/>
            </w:tcBorders>
            <w:shd w:val="clear" w:color="000000" w:fill="D7EAD3"/>
            <w:vAlign w:val="center"/>
            <w:hideMark/>
          </w:tcPr>
          <w:p w14:paraId="57A5255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75979C2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544F756A"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0758422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5FEE48B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04" w:type="dxa"/>
            <w:tcBorders>
              <w:top w:val="nil"/>
              <w:left w:val="nil"/>
              <w:bottom w:val="single" w:sz="4" w:space="0" w:color="C0C0C0"/>
              <w:right w:val="single" w:sz="4" w:space="0" w:color="C0C0C0"/>
            </w:tcBorders>
            <w:shd w:val="clear" w:color="000000" w:fill="D7EAD3"/>
            <w:vAlign w:val="center"/>
            <w:hideMark/>
          </w:tcPr>
          <w:p w14:paraId="5368E5C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7A43035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77E30AF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5C28D67C"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25B93FC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4ED0318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365" w:type="dxa"/>
            <w:tcBorders>
              <w:top w:val="nil"/>
              <w:left w:val="nil"/>
              <w:bottom w:val="single" w:sz="4" w:space="0" w:color="C0C0C0"/>
              <w:right w:val="single" w:sz="4" w:space="0" w:color="C0C0C0"/>
            </w:tcBorders>
            <w:shd w:val="clear" w:color="000000" w:fill="D7EAD3"/>
            <w:vAlign w:val="center"/>
            <w:hideMark/>
          </w:tcPr>
          <w:p w14:paraId="24099E8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51" w:type="dxa"/>
            <w:tcBorders>
              <w:top w:val="nil"/>
              <w:left w:val="nil"/>
              <w:bottom w:val="single" w:sz="4" w:space="0" w:color="C0C0C0"/>
              <w:right w:val="single" w:sz="4" w:space="0" w:color="C0C0C0"/>
            </w:tcBorders>
            <w:shd w:val="clear" w:color="000000" w:fill="D7EAD3"/>
            <w:vAlign w:val="center"/>
            <w:hideMark/>
          </w:tcPr>
          <w:p w14:paraId="2014672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642" w:type="dxa"/>
            <w:tcBorders>
              <w:top w:val="nil"/>
              <w:left w:val="nil"/>
              <w:bottom w:val="single" w:sz="4" w:space="0" w:color="C0C0C0"/>
              <w:right w:val="single" w:sz="4" w:space="0" w:color="C0C0C0"/>
            </w:tcBorders>
            <w:shd w:val="clear" w:color="000000" w:fill="FFFFCC"/>
            <w:vAlign w:val="center"/>
            <w:hideMark/>
          </w:tcPr>
          <w:p w14:paraId="49C54A02"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6DBE2B67" w14:textId="77777777" w:rsidTr="006059D5">
        <w:trPr>
          <w:trHeight w:val="300"/>
          <w:jc w:val="center"/>
        </w:trPr>
        <w:tc>
          <w:tcPr>
            <w:tcW w:w="61" w:type="dxa"/>
            <w:tcBorders>
              <w:top w:val="nil"/>
              <w:left w:val="nil"/>
              <w:bottom w:val="nil"/>
              <w:right w:val="nil"/>
            </w:tcBorders>
            <w:shd w:val="clear" w:color="000000" w:fill="FFFF00"/>
            <w:noWrap/>
            <w:vAlign w:val="center"/>
            <w:hideMark/>
          </w:tcPr>
          <w:p w14:paraId="2DBD0157"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53" w:type="dxa"/>
            <w:tcBorders>
              <w:top w:val="nil"/>
              <w:left w:val="nil"/>
              <w:bottom w:val="nil"/>
              <w:right w:val="nil"/>
            </w:tcBorders>
            <w:shd w:val="clear" w:color="auto" w:fill="auto"/>
            <w:vAlign w:val="center"/>
            <w:hideMark/>
          </w:tcPr>
          <w:p w14:paraId="46E921A6" w14:textId="77777777" w:rsidR="006059D5" w:rsidRPr="006059D5" w:rsidRDefault="006059D5" w:rsidP="006059D5">
            <w:pPr>
              <w:rPr>
                <w:rFonts w:ascii="Tahoma" w:hAnsi="Tahoma" w:cs="Tahoma"/>
                <w:b/>
                <w:bCs/>
                <w:color w:val="000000"/>
                <w:sz w:val="11"/>
                <w:szCs w:val="11"/>
              </w:rPr>
            </w:pPr>
          </w:p>
        </w:tc>
        <w:tc>
          <w:tcPr>
            <w:tcW w:w="1463" w:type="dxa"/>
            <w:gridSpan w:val="2"/>
            <w:tcBorders>
              <w:top w:val="nil"/>
              <w:left w:val="single" w:sz="4" w:space="0" w:color="C0C0C0"/>
              <w:bottom w:val="single" w:sz="4" w:space="0" w:color="C0C0C0"/>
              <w:right w:val="nil"/>
            </w:tcBorders>
            <w:shd w:val="thinReverseDiagStripe" w:color="C0C0C0" w:fill="auto"/>
            <w:noWrap/>
            <w:vAlign w:val="center"/>
            <w:hideMark/>
          </w:tcPr>
          <w:p w14:paraId="78BCBC3C" w14:textId="77777777" w:rsidR="006059D5" w:rsidRPr="006059D5" w:rsidRDefault="006059D5" w:rsidP="006059D5">
            <w:pPr>
              <w:ind w:firstLineChars="100" w:firstLine="110"/>
              <w:rPr>
                <w:rFonts w:ascii="Tahoma" w:hAnsi="Tahoma" w:cs="Tahoma"/>
                <w:b/>
                <w:bCs/>
                <w:color w:val="0066CC"/>
                <w:sz w:val="11"/>
                <w:szCs w:val="11"/>
              </w:rPr>
            </w:pPr>
            <w:r w:rsidRPr="006059D5">
              <w:rPr>
                <w:rFonts w:ascii="Tahoma" w:hAnsi="Tahoma" w:cs="Tahoma"/>
                <w:b/>
                <w:bCs/>
                <w:color w:val="0066CC"/>
                <w:sz w:val="11"/>
                <w:szCs w:val="11"/>
              </w:rPr>
              <w:t>Добавить другие реагенты</w:t>
            </w:r>
          </w:p>
        </w:tc>
        <w:tc>
          <w:tcPr>
            <w:tcW w:w="249" w:type="dxa"/>
            <w:tcBorders>
              <w:top w:val="nil"/>
              <w:left w:val="nil"/>
              <w:bottom w:val="single" w:sz="4" w:space="0" w:color="C0C0C0"/>
              <w:right w:val="nil"/>
            </w:tcBorders>
            <w:shd w:val="thinReverseDiagStripe" w:color="C0C0C0" w:fill="auto"/>
            <w:noWrap/>
            <w:hideMark/>
          </w:tcPr>
          <w:p w14:paraId="7B8E4F51"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nil"/>
            </w:tcBorders>
            <w:shd w:val="thinReverseDiagStripe" w:color="C0C0C0" w:fill="auto"/>
            <w:noWrap/>
            <w:hideMark/>
          </w:tcPr>
          <w:p w14:paraId="1D85CAA4"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nil"/>
            </w:tcBorders>
            <w:shd w:val="thinReverseDiagStripe" w:color="C0C0C0" w:fill="auto"/>
            <w:noWrap/>
            <w:hideMark/>
          </w:tcPr>
          <w:p w14:paraId="30BBC4EE"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414" w:type="dxa"/>
            <w:tcBorders>
              <w:top w:val="nil"/>
              <w:left w:val="nil"/>
              <w:bottom w:val="single" w:sz="4" w:space="0" w:color="C0C0C0"/>
              <w:right w:val="nil"/>
            </w:tcBorders>
            <w:shd w:val="thinReverseDiagStripe" w:color="C0C0C0" w:fill="auto"/>
            <w:noWrap/>
            <w:hideMark/>
          </w:tcPr>
          <w:p w14:paraId="2E7E9FA6"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399" w:type="dxa"/>
            <w:tcBorders>
              <w:top w:val="nil"/>
              <w:left w:val="nil"/>
              <w:bottom w:val="single" w:sz="4" w:space="0" w:color="C0C0C0"/>
              <w:right w:val="nil"/>
            </w:tcBorders>
            <w:shd w:val="thinReverseDiagStripe" w:color="C0C0C0" w:fill="auto"/>
            <w:noWrap/>
            <w:hideMark/>
          </w:tcPr>
          <w:p w14:paraId="4ABF7E31"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8" w:type="dxa"/>
            <w:tcBorders>
              <w:top w:val="nil"/>
              <w:left w:val="nil"/>
              <w:bottom w:val="single" w:sz="4" w:space="0" w:color="C0C0C0"/>
              <w:right w:val="nil"/>
            </w:tcBorders>
            <w:shd w:val="thinReverseDiagStripe" w:color="C0C0C0" w:fill="auto"/>
            <w:noWrap/>
            <w:hideMark/>
          </w:tcPr>
          <w:p w14:paraId="2F59044E"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845" w:type="dxa"/>
            <w:tcBorders>
              <w:top w:val="nil"/>
              <w:left w:val="nil"/>
              <w:bottom w:val="single" w:sz="4" w:space="0" w:color="C0C0C0"/>
              <w:right w:val="single" w:sz="4" w:space="0" w:color="C0C0C0"/>
            </w:tcBorders>
            <w:shd w:val="thinReverseDiagStripe" w:color="C0C0C0" w:fill="auto"/>
            <w:noWrap/>
            <w:hideMark/>
          </w:tcPr>
          <w:p w14:paraId="0506EA66"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nil"/>
            </w:tcBorders>
            <w:shd w:val="thinReverseDiagStripe" w:color="C0C0C0" w:fill="auto"/>
            <w:noWrap/>
            <w:hideMark/>
          </w:tcPr>
          <w:p w14:paraId="755AF829"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nil"/>
            </w:tcBorders>
            <w:shd w:val="thinReverseDiagStripe" w:color="C0C0C0" w:fill="auto"/>
            <w:noWrap/>
            <w:hideMark/>
          </w:tcPr>
          <w:p w14:paraId="3DEF2412"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404" w:type="dxa"/>
            <w:tcBorders>
              <w:top w:val="nil"/>
              <w:left w:val="nil"/>
              <w:bottom w:val="single" w:sz="4" w:space="0" w:color="C0C0C0"/>
              <w:right w:val="nil"/>
            </w:tcBorders>
            <w:shd w:val="thinReverseDiagStripe" w:color="C0C0C0" w:fill="auto"/>
            <w:noWrap/>
            <w:hideMark/>
          </w:tcPr>
          <w:p w14:paraId="1A47A507"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414" w:type="dxa"/>
            <w:tcBorders>
              <w:top w:val="nil"/>
              <w:left w:val="nil"/>
              <w:bottom w:val="single" w:sz="4" w:space="0" w:color="C0C0C0"/>
              <w:right w:val="nil"/>
            </w:tcBorders>
            <w:shd w:val="thinReverseDiagStripe" w:color="C0C0C0" w:fill="auto"/>
            <w:noWrap/>
            <w:hideMark/>
          </w:tcPr>
          <w:p w14:paraId="4992B2E4"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8" w:type="dxa"/>
            <w:tcBorders>
              <w:top w:val="nil"/>
              <w:left w:val="nil"/>
              <w:bottom w:val="single" w:sz="4" w:space="0" w:color="C0C0C0"/>
              <w:right w:val="nil"/>
            </w:tcBorders>
            <w:shd w:val="thinReverseDiagStripe" w:color="C0C0C0" w:fill="auto"/>
            <w:noWrap/>
            <w:hideMark/>
          </w:tcPr>
          <w:p w14:paraId="1BE5BB42"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19" w:type="dxa"/>
            <w:tcBorders>
              <w:top w:val="nil"/>
              <w:left w:val="nil"/>
              <w:bottom w:val="single" w:sz="4" w:space="0" w:color="C0C0C0"/>
              <w:right w:val="single" w:sz="4" w:space="0" w:color="C0C0C0"/>
            </w:tcBorders>
            <w:shd w:val="thinReverseDiagStripe" w:color="C0C0C0" w:fill="auto"/>
            <w:noWrap/>
            <w:hideMark/>
          </w:tcPr>
          <w:p w14:paraId="574D9211"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nil"/>
            </w:tcBorders>
            <w:shd w:val="thinReverseDiagStripe" w:color="C0C0C0" w:fill="auto"/>
            <w:noWrap/>
            <w:hideMark/>
          </w:tcPr>
          <w:p w14:paraId="55E96DC4"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nil"/>
            </w:tcBorders>
            <w:shd w:val="thinReverseDiagStripe" w:color="C0C0C0" w:fill="auto"/>
            <w:noWrap/>
            <w:hideMark/>
          </w:tcPr>
          <w:p w14:paraId="7724DF00"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365" w:type="dxa"/>
            <w:tcBorders>
              <w:top w:val="nil"/>
              <w:left w:val="nil"/>
              <w:bottom w:val="single" w:sz="4" w:space="0" w:color="C0C0C0"/>
              <w:right w:val="nil"/>
            </w:tcBorders>
            <w:shd w:val="thinReverseDiagStripe" w:color="C0C0C0" w:fill="auto"/>
            <w:noWrap/>
            <w:hideMark/>
          </w:tcPr>
          <w:p w14:paraId="5C8C0B4B"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351" w:type="dxa"/>
            <w:tcBorders>
              <w:top w:val="nil"/>
              <w:left w:val="nil"/>
              <w:bottom w:val="single" w:sz="4" w:space="0" w:color="C0C0C0"/>
              <w:right w:val="nil"/>
            </w:tcBorders>
            <w:shd w:val="thinReverseDiagStripe" w:color="C0C0C0" w:fill="auto"/>
            <w:noWrap/>
            <w:hideMark/>
          </w:tcPr>
          <w:p w14:paraId="039A25AD"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642" w:type="dxa"/>
            <w:tcBorders>
              <w:top w:val="nil"/>
              <w:left w:val="nil"/>
              <w:bottom w:val="single" w:sz="4" w:space="0" w:color="C0C0C0"/>
              <w:right w:val="single" w:sz="4" w:space="0" w:color="C0C0C0"/>
            </w:tcBorders>
            <w:shd w:val="thinReverseDiagStripe" w:color="C0C0C0" w:fill="auto"/>
            <w:noWrap/>
            <w:hideMark/>
          </w:tcPr>
          <w:p w14:paraId="4BA400C4"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4AB49614" w14:textId="77777777" w:rsidTr="006059D5">
        <w:trPr>
          <w:trHeight w:val="3360"/>
          <w:jc w:val="center"/>
        </w:trPr>
        <w:tc>
          <w:tcPr>
            <w:tcW w:w="61" w:type="dxa"/>
            <w:tcBorders>
              <w:top w:val="nil"/>
              <w:left w:val="nil"/>
              <w:bottom w:val="nil"/>
              <w:right w:val="nil"/>
            </w:tcBorders>
            <w:shd w:val="clear" w:color="000000" w:fill="FFFF00"/>
            <w:noWrap/>
            <w:vAlign w:val="center"/>
            <w:hideMark/>
          </w:tcPr>
          <w:p w14:paraId="33940435"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53" w:type="dxa"/>
            <w:tcBorders>
              <w:top w:val="nil"/>
              <w:left w:val="nil"/>
              <w:bottom w:val="nil"/>
              <w:right w:val="nil"/>
            </w:tcBorders>
            <w:shd w:val="clear" w:color="auto" w:fill="auto"/>
            <w:vAlign w:val="center"/>
            <w:hideMark/>
          </w:tcPr>
          <w:p w14:paraId="50722D69"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4744EBE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3.2</w:t>
            </w:r>
          </w:p>
        </w:tc>
        <w:tc>
          <w:tcPr>
            <w:tcW w:w="1141" w:type="dxa"/>
            <w:tcBorders>
              <w:top w:val="nil"/>
              <w:left w:val="nil"/>
              <w:bottom w:val="single" w:sz="4" w:space="0" w:color="C0C0C0"/>
              <w:right w:val="single" w:sz="4" w:space="0" w:color="C0C0C0"/>
            </w:tcBorders>
            <w:shd w:val="clear" w:color="auto" w:fill="auto"/>
            <w:vAlign w:val="center"/>
            <w:hideMark/>
          </w:tcPr>
          <w:p w14:paraId="3A1B3086" w14:textId="77777777" w:rsidR="006059D5" w:rsidRPr="006059D5" w:rsidRDefault="006059D5" w:rsidP="006059D5">
            <w:pPr>
              <w:ind w:firstLineChars="100" w:firstLine="110"/>
              <w:rPr>
                <w:rFonts w:ascii="Tahoma" w:hAnsi="Tahoma" w:cs="Tahoma"/>
                <w:b/>
                <w:bCs/>
                <w:sz w:val="11"/>
                <w:szCs w:val="11"/>
              </w:rPr>
            </w:pPr>
            <w:r w:rsidRPr="006059D5">
              <w:rPr>
                <w:rFonts w:ascii="Tahoma" w:hAnsi="Tahoma" w:cs="Tahoma"/>
                <w:b/>
                <w:bCs/>
                <w:sz w:val="11"/>
                <w:szCs w:val="11"/>
              </w:rPr>
              <w:t>Материалы и запасные части</w:t>
            </w:r>
          </w:p>
        </w:tc>
        <w:tc>
          <w:tcPr>
            <w:tcW w:w="249" w:type="dxa"/>
            <w:tcBorders>
              <w:top w:val="nil"/>
              <w:left w:val="nil"/>
              <w:bottom w:val="single" w:sz="4" w:space="0" w:color="C0C0C0"/>
              <w:right w:val="single" w:sz="4" w:space="0" w:color="C0C0C0"/>
            </w:tcBorders>
            <w:shd w:val="clear" w:color="auto" w:fill="auto"/>
            <w:vAlign w:val="center"/>
            <w:hideMark/>
          </w:tcPr>
          <w:p w14:paraId="4021473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01" w:type="dxa"/>
            <w:tcBorders>
              <w:top w:val="nil"/>
              <w:left w:val="nil"/>
              <w:bottom w:val="single" w:sz="4" w:space="0" w:color="C0C0C0"/>
              <w:right w:val="single" w:sz="4" w:space="0" w:color="C0C0C0"/>
            </w:tcBorders>
            <w:shd w:val="clear" w:color="000000" w:fill="FFFFCC"/>
            <w:vAlign w:val="center"/>
            <w:hideMark/>
          </w:tcPr>
          <w:p w14:paraId="57B5EE3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321,26</w:t>
            </w:r>
          </w:p>
        </w:tc>
        <w:tc>
          <w:tcPr>
            <w:tcW w:w="477" w:type="dxa"/>
            <w:tcBorders>
              <w:top w:val="nil"/>
              <w:left w:val="nil"/>
              <w:bottom w:val="single" w:sz="4" w:space="0" w:color="C0C0C0"/>
              <w:right w:val="single" w:sz="4" w:space="0" w:color="C0C0C0"/>
            </w:tcBorders>
            <w:shd w:val="clear" w:color="000000" w:fill="FFFFCC"/>
            <w:vAlign w:val="center"/>
            <w:hideMark/>
          </w:tcPr>
          <w:p w14:paraId="7980504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29,95</w:t>
            </w:r>
          </w:p>
        </w:tc>
        <w:tc>
          <w:tcPr>
            <w:tcW w:w="414" w:type="dxa"/>
            <w:tcBorders>
              <w:top w:val="nil"/>
              <w:left w:val="nil"/>
              <w:bottom w:val="single" w:sz="4" w:space="0" w:color="C0C0C0"/>
              <w:right w:val="single" w:sz="4" w:space="0" w:color="C0C0C0"/>
            </w:tcBorders>
            <w:shd w:val="clear" w:color="000000" w:fill="D7EAD3"/>
            <w:vAlign w:val="center"/>
            <w:hideMark/>
          </w:tcPr>
          <w:p w14:paraId="4A958D2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14,98</w:t>
            </w:r>
          </w:p>
        </w:tc>
        <w:tc>
          <w:tcPr>
            <w:tcW w:w="399" w:type="dxa"/>
            <w:tcBorders>
              <w:top w:val="nil"/>
              <w:left w:val="nil"/>
              <w:bottom w:val="single" w:sz="4" w:space="0" w:color="C0C0C0"/>
              <w:right w:val="single" w:sz="4" w:space="0" w:color="C0C0C0"/>
            </w:tcBorders>
            <w:shd w:val="clear" w:color="000000" w:fill="D7EAD3"/>
            <w:vAlign w:val="center"/>
            <w:hideMark/>
          </w:tcPr>
          <w:p w14:paraId="6654589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14,98</w:t>
            </w:r>
          </w:p>
        </w:tc>
        <w:tc>
          <w:tcPr>
            <w:tcW w:w="188" w:type="dxa"/>
            <w:tcBorders>
              <w:top w:val="nil"/>
              <w:left w:val="nil"/>
              <w:bottom w:val="single" w:sz="4" w:space="0" w:color="C0C0C0"/>
              <w:right w:val="single" w:sz="4" w:space="0" w:color="C0C0C0"/>
            </w:tcBorders>
            <w:shd w:val="clear" w:color="000000" w:fill="D7EAD3"/>
            <w:vAlign w:val="center"/>
            <w:hideMark/>
          </w:tcPr>
          <w:p w14:paraId="4CD7BA1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0B0B4D18" w14:textId="77777777" w:rsidR="006059D5" w:rsidRPr="006059D5" w:rsidRDefault="006059D5" w:rsidP="006059D5">
            <w:pPr>
              <w:rPr>
                <w:rFonts w:ascii="Tahoma" w:hAnsi="Tahoma" w:cs="Tahoma"/>
                <w:sz w:val="11"/>
                <w:szCs w:val="11"/>
              </w:rPr>
            </w:pPr>
            <w:r w:rsidRPr="006059D5">
              <w:rPr>
                <w:rFonts w:ascii="Tahoma" w:hAnsi="Tahoma" w:cs="Tahoma"/>
                <w:sz w:val="11"/>
                <w:szCs w:val="11"/>
              </w:rPr>
              <w:t>Базовый уровень операционных расходов с учетом ИПЦ на 2019 год 104,5%, 2020-103,4%, 2021 -106,7%, 2022-113,9%, 2023-106,0%, 2024-104,7%, 2025-104,0% с учетом индекса  ИКА на 2021 год -0,0063, индекса эффективности на 2019-2025 -1%</w:t>
            </w:r>
          </w:p>
        </w:tc>
        <w:tc>
          <w:tcPr>
            <w:tcW w:w="501" w:type="dxa"/>
            <w:tcBorders>
              <w:top w:val="nil"/>
              <w:left w:val="nil"/>
              <w:bottom w:val="single" w:sz="4" w:space="0" w:color="C0C0C0"/>
              <w:right w:val="single" w:sz="4" w:space="0" w:color="C0C0C0"/>
            </w:tcBorders>
            <w:shd w:val="clear" w:color="000000" w:fill="FFFFCC"/>
            <w:vAlign w:val="center"/>
            <w:hideMark/>
          </w:tcPr>
          <w:p w14:paraId="4B99366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350,17</w:t>
            </w:r>
          </w:p>
        </w:tc>
        <w:tc>
          <w:tcPr>
            <w:tcW w:w="477" w:type="dxa"/>
            <w:tcBorders>
              <w:top w:val="nil"/>
              <w:left w:val="nil"/>
              <w:bottom w:val="single" w:sz="4" w:space="0" w:color="C0C0C0"/>
              <w:right w:val="single" w:sz="4" w:space="0" w:color="C0C0C0"/>
            </w:tcBorders>
            <w:shd w:val="clear" w:color="000000" w:fill="FFFFCC"/>
            <w:vAlign w:val="center"/>
            <w:hideMark/>
          </w:tcPr>
          <w:p w14:paraId="4FCA1A5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30,84</w:t>
            </w:r>
          </w:p>
        </w:tc>
        <w:tc>
          <w:tcPr>
            <w:tcW w:w="404" w:type="dxa"/>
            <w:tcBorders>
              <w:top w:val="nil"/>
              <w:left w:val="nil"/>
              <w:bottom w:val="single" w:sz="4" w:space="0" w:color="C0C0C0"/>
              <w:right w:val="single" w:sz="4" w:space="0" w:color="C0C0C0"/>
            </w:tcBorders>
            <w:shd w:val="clear" w:color="000000" w:fill="D7EAD3"/>
            <w:vAlign w:val="center"/>
            <w:hideMark/>
          </w:tcPr>
          <w:p w14:paraId="17604EA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15,42</w:t>
            </w:r>
          </w:p>
        </w:tc>
        <w:tc>
          <w:tcPr>
            <w:tcW w:w="414" w:type="dxa"/>
            <w:tcBorders>
              <w:top w:val="nil"/>
              <w:left w:val="nil"/>
              <w:bottom w:val="single" w:sz="4" w:space="0" w:color="C0C0C0"/>
              <w:right w:val="single" w:sz="4" w:space="0" w:color="C0C0C0"/>
            </w:tcBorders>
            <w:shd w:val="clear" w:color="000000" w:fill="D7EAD3"/>
            <w:vAlign w:val="center"/>
            <w:hideMark/>
          </w:tcPr>
          <w:p w14:paraId="64B6EDA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15,42</w:t>
            </w:r>
          </w:p>
        </w:tc>
        <w:tc>
          <w:tcPr>
            <w:tcW w:w="188" w:type="dxa"/>
            <w:tcBorders>
              <w:top w:val="nil"/>
              <w:left w:val="nil"/>
              <w:bottom w:val="single" w:sz="4" w:space="0" w:color="C0C0C0"/>
              <w:right w:val="single" w:sz="4" w:space="0" w:color="C0C0C0"/>
            </w:tcBorders>
            <w:shd w:val="clear" w:color="000000" w:fill="D7EAD3"/>
            <w:vAlign w:val="center"/>
            <w:hideMark/>
          </w:tcPr>
          <w:p w14:paraId="58C72ED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6C5C3FB9" w14:textId="77777777" w:rsidR="006059D5" w:rsidRPr="006059D5" w:rsidRDefault="006059D5" w:rsidP="006059D5">
            <w:pPr>
              <w:rPr>
                <w:rFonts w:ascii="Tahoma" w:hAnsi="Tahoma" w:cs="Tahoma"/>
                <w:sz w:val="11"/>
                <w:szCs w:val="11"/>
              </w:rPr>
            </w:pPr>
            <w:r w:rsidRPr="006059D5">
              <w:rPr>
                <w:rFonts w:ascii="Tahoma" w:hAnsi="Tahoma" w:cs="Tahoma"/>
                <w:sz w:val="11"/>
                <w:szCs w:val="11"/>
              </w:rPr>
              <w:t>Базовый уровень операционных расходов с учетом ИПЦ на 2019 год 104,5%, 2020-103,4%, 2021 -106,7%, 2022-113,9%, 2023-106,0%, 2024-104,7%, 2025-2026-104,0% с учетом индекса  ИКА на 2021 год -0,0063, индекса эффективности на 2019-2026 -1%</w:t>
            </w:r>
          </w:p>
        </w:tc>
        <w:tc>
          <w:tcPr>
            <w:tcW w:w="501" w:type="dxa"/>
            <w:tcBorders>
              <w:top w:val="nil"/>
              <w:left w:val="nil"/>
              <w:bottom w:val="single" w:sz="4" w:space="0" w:color="C0C0C0"/>
              <w:right w:val="single" w:sz="4" w:space="0" w:color="C0C0C0"/>
            </w:tcBorders>
            <w:shd w:val="clear" w:color="000000" w:fill="FFFFCC"/>
            <w:vAlign w:val="center"/>
            <w:hideMark/>
          </w:tcPr>
          <w:p w14:paraId="2A058BB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381,69</w:t>
            </w:r>
          </w:p>
        </w:tc>
        <w:tc>
          <w:tcPr>
            <w:tcW w:w="477" w:type="dxa"/>
            <w:tcBorders>
              <w:top w:val="nil"/>
              <w:left w:val="nil"/>
              <w:bottom w:val="single" w:sz="4" w:space="0" w:color="C0C0C0"/>
              <w:right w:val="single" w:sz="4" w:space="0" w:color="C0C0C0"/>
            </w:tcBorders>
            <w:shd w:val="clear" w:color="000000" w:fill="FFFFCC"/>
            <w:vAlign w:val="center"/>
            <w:hideMark/>
          </w:tcPr>
          <w:p w14:paraId="31CD36A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31,75</w:t>
            </w:r>
          </w:p>
        </w:tc>
        <w:tc>
          <w:tcPr>
            <w:tcW w:w="365" w:type="dxa"/>
            <w:tcBorders>
              <w:top w:val="nil"/>
              <w:left w:val="nil"/>
              <w:bottom w:val="single" w:sz="4" w:space="0" w:color="C0C0C0"/>
              <w:right w:val="single" w:sz="4" w:space="0" w:color="C0C0C0"/>
            </w:tcBorders>
            <w:shd w:val="clear" w:color="000000" w:fill="D7EAD3"/>
            <w:vAlign w:val="center"/>
            <w:hideMark/>
          </w:tcPr>
          <w:p w14:paraId="28B6A2B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15,88</w:t>
            </w:r>
          </w:p>
        </w:tc>
        <w:tc>
          <w:tcPr>
            <w:tcW w:w="351" w:type="dxa"/>
            <w:tcBorders>
              <w:top w:val="nil"/>
              <w:left w:val="nil"/>
              <w:bottom w:val="single" w:sz="4" w:space="0" w:color="C0C0C0"/>
              <w:right w:val="single" w:sz="4" w:space="0" w:color="C0C0C0"/>
            </w:tcBorders>
            <w:shd w:val="clear" w:color="000000" w:fill="D7EAD3"/>
            <w:vAlign w:val="center"/>
            <w:hideMark/>
          </w:tcPr>
          <w:p w14:paraId="018C747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15,88</w:t>
            </w:r>
          </w:p>
        </w:tc>
        <w:tc>
          <w:tcPr>
            <w:tcW w:w="642" w:type="dxa"/>
            <w:tcBorders>
              <w:top w:val="nil"/>
              <w:left w:val="nil"/>
              <w:bottom w:val="single" w:sz="4" w:space="0" w:color="C0C0C0"/>
              <w:right w:val="single" w:sz="4" w:space="0" w:color="C0C0C0"/>
            </w:tcBorders>
            <w:shd w:val="clear" w:color="000000" w:fill="FFFFCC"/>
            <w:vAlign w:val="center"/>
            <w:hideMark/>
          </w:tcPr>
          <w:p w14:paraId="045BA423" w14:textId="77777777" w:rsidR="006059D5" w:rsidRPr="006059D5" w:rsidRDefault="006059D5" w:rsidP="006059D5">
            <w:pPr>
              <w:rPr>
                <w:rFonts w:ascii="Tahoma" w:hAnsi="Tahoma" w:cs="Tahoma"/>
                <w:sz w:val="11"/>
                <w:szCs w:val="11"/>
              </w:rPr>
            </w:pPr>
            <w:r w:rsidRPr="006059D5">
              <w:rPr>
                <w:rFonts w:ascii="Tahoma" w:hAnsi="Tahoma" w:cs="Tahoma"/>
                <w:sz w:val="11"/>
                <w:szCs w:val="11"/>
              </w:rPr>
              <w:t>Базовый уровень операционных расходов с учетом ИПЦ на 2019 год 104,5%, 2020-103,4%, 2021 -106,7%, 2022-113,9%, 2023-106,0%, 2024-104,7 %2024-2027-104,0% с учетом индекса  ИКА на 2021 год -0,0063, индекса эффективности на 2019-2027 -1%</w:t>
            </w:r>
          </w:p>
        </w:tc>
      </w:tr>
      <w:tr w:rsidR="006059D5" w:rsidRPr="006059D5" w14:paraId="3BE66648" w14:textId="77777777" w:rsidTr="006059D5">
        <w:trPr>
          <w:trHeight w:val="450"/>
          <w:jc w:val="center"/>
        </w:trPr>
        <w:tc>
          <w:tcPr>
            <w:tcW w:w="61" w:type="dxa"/>
            <w:tcBorders>
              <w:top w:val="nil"/>
              <w:left w:val="nil"/>
              <w:bottom w:val="nil"/>
              <w:right w:val="nil"/>
            </w:tcBorders>
            <w:shd w:val="clear" w:color="000000" w:fill="FABF8F"/>
            <w:noWrap/>
            <w:vAlign w:val="center"/>
            <w:hideMark/>
          </w:tcPr>
          <w:p w14:paraId="0CEE478E"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ЭР</w:t>
            </w:r>
          </w:p>
        </w:tc>
        <w:tc>
          <w:tcPr>
            <w:tcW w:w="53" w:type="dxa"/>
            <w:tcBorders>
              <w:top w:val="nil"/>
              <w:left w:val="nil"/>
              <w:bottom w:val="nil"/>
              <w:right w:val="nil"/>
            </w:tcBorders>
            <w:shd w:val="clear" w:color="auto" w:fill="auto"/>
            <w:vAlign w:val="center"/>
            <w:hideMark/>
          </w:tcPr>
          <w:p w14:paraId="2C3BD559"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0E748B1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3.3</w:t>
            </w:r>
          </w:p>
        </w:tc>
        <w:tc>
          <w:tcPr>
            <w:tcW w:w="1141" w:type="dxa"/>
            <w:tcBorders>
              <w:top w:val="nil"/>
              <w:left w:val="nil"/>
              <w:bottom w:val="single" w:sz="4" w:space="0" w:color="C0C0C0"/>
              <w:right w:val="single" w:sz="4" w:space="0" w:color="C0C0C0"/>
            </w:tcBorders>
            <w:shd w:val="clear" w:color="auto" w:fill="auto"/>
            <w:vAlign w:val="center"/>
            <w:hideMark/>
          </w:tcPr>
          <w:p w14:paraId="28094122" w14:textId="77777777" w:rsidR="006059D5" w:rsidRPr="006059D5" w:rsidRDefault="006059D5" w:rsidP="006059D5">
            <w:pPr>
              <w:ind w:firstLineChars="100" w:firstLine="110"/>
              <w:rPr>
                <w:rFonts w:ascii="Tahoma" w:hAnsi="Tahoma" w:cs="Tahoma"/>
                <w:b/>
                <w:bCs/>
                <w:sz w:val="11"/>
                <w:szCs w:val="11"/>
              </w:rPr>
            </w:pPr>
            <w:r w:rsidRPr="006059D5">
              <w:rPr>
                <w:rFonts w:ascii="Tahoma" w:hAnsi="Tahoma" w:cs="Tahoma"/>
                <w:b/>
                <w:bCs/>
                <w:sz w:val="11"/>
                <w:szCs w:val="11"/>
              </w:rPr>
              <w:t>Затраты на покупную электрическую энергию, по уровням напряжения:</w:t>
            </w:r>
          </w:p>
        </w:tc>
        <w:tc>
          <w:tcPr>
            <w:tcW w:w="249" w:type="dxa"/>
            <w:tcBorders>
              <w:top w:val="nil"/>
              <w:left w:val="nil"/>
              <w:bottom w:val="single" w:sz="4" w:space="0" w:color="C0C0C0"/>
              <w:right w:val="single" w:sz="4" w:space="0" w:color="C0C0C0"/>
            </w:tcBorders>
            <w:shd w:val="clear" w:color="auto" w:fill="auto"/>
            <w:vAlign w:val="center"/>
            <w:hideMark/>
          </w:tcPr>
          <w:p w14:paraId="0614834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01" w:type="dxa"/>
            <w:tcBorders>
              <w:top w:val="nil"/>
              <w:left w:val="nil"/>
              <w:bottom w:val="single" w:sz="4" w:space="0" w:color="C0C0C0"/>
              <w:right w:val="single" w:sz="4" w:space="0" w:color="C0C0C0"/>
            </w:tcBorders>
            <w:shd w:val="clear" w:color="000000" w:fill="D7EAD3"/>
            <w:vAlign w:val="center"/>
            <w:hideMark/>
          </w:tcPr>
          <w:p w14:paraId="5BFD110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4 223,13</w:t>
            </w:r>
          </w:p>
        </w:tc>
        <w:tc>
          <w:tcPr>
            <w:tcW w:w="477" w:type="dxa"/>
            <w:tcBorders>
              <w:top w:val="nil"/>
              <w:left w:val="nil"/>
              <w:bottom w:val="single" w:sz="4" w:space="0" w:color="C0C0C0"/>
              <w:right w:val="single" w:sz="4" w:space="0" w:color="C0C0C0"/>
            </w:tcBorders>
            <w:shd w:val="clear" w:color="000000" w:fill="D7EAD3"/>
            <w:vAlign w:val="center"/>
            <w:hideMark/>
          </w:tcPr>
          <w:p w14:paraId="168362B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4 130,38</w:t>
            </w:r>
          </w:p>
        </w:tc>
        <w:tc>
          <w:tcPr>
            <w:tcW w:w="414" w:type="dxa"/>
            <w:tcBorders>
              <w:top w:val="nil"/>
              <w:left w:val="nil"/>
              <w:bottom w:val="single" w:sz="4" w:space="0" w:color="C0C0C0"/>
              <w:right w:val="single" w:sz="4" w:space="0" w:color="C0C0C0"/>
            </w:tcBorders>
            <w:shd w:val="clear" w:color="000000" w:fill="D7EAD3"/>
            <w:vAlign w:val="center"/>
            <w:hideMark/>
          </w:tcPr>
          <w:p w14:paraId="496F7F5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2 065,19</w:t>
            </w:r>
          </w:p>
        </w:tc>
        <w:tc>
          <w:tcPr>
            <w:tcW w:w="399" w:type="dxa"/>
            <w:tcBorders>
              <w:top w:val="nil"/>
              <w:left w:val="nil"/>
              <w:bottom w:val="single" w:sz="4" w:space="0" w:color="C0C0C0"/>
              <w:right w:val="single" w:sz="4" w:space="0" w:color="C0C0C0"/>
            </w:tcBorders>
            <w:shd w:val="clear" w:color="000000" w:fill="D7EAD3"/>
            <w:vAlign w:val="center"/>
            <w:hideMark/>
          </w:tcPr>
          <w:p w14:paraId="5574290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2 065,19</w:t>
            </w:r>
          </w:p>
        </w:tc>
        <w:tc>
          <w:tcPr>
            <w:tcW w:w="188" w:type="dxa"/>
            <w:tcBorders>
              <w:top w:val="nil"/>
              <w:left w:val="nil"/>
              <w:bottom w:val="single" w:sz="4" w:space="0" w:color="C0C0C0"/>
              <w:right w:val="single" w:sz="4" w:space="0" w:color="C0C0C0"/>
            </w:tcBorders>
            <w:shd w:val="clear" w:color="000000" w:fill="D7EAD3"/>
            <w:vAlign w:val="center"/>
            <w:hideMark/>
          </w:tcPr>
          <w:p w14:paraId="6456F33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76BE7B78"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D7EAD3"/>
            <w:vAlign w:val="center"/>
            <w:hideMark/>
          </w:tcPr>
          <w:p w14:paraId="0493A4A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4 603,21</w:t>
            </w:r>
          </w:p>
        </w:tc>
        <w:tc>
          <w:tcPr>
            <w:tcW w:w="477" w:type="dxa"/>
            <w:tcBorders>
              <w:top w:val="nil"/>
              <w:left w:val="nil"/>
              <w:bottom w:val="single" w:sz="4" w:space="0" w:color="C0C0C0"/>
              <w:right w:val="single" w:sz="4" w:space="0" w:color="C0C0C0"/>
            </w:tcBorders>
            <w:shd w:val="clear" w:color="000000" w:fill="D7EAD3"/>
            <w:vAlign w:val="center"/>
            <w:hideMark/>
          </w:tcPr>
          <w:p w14:paraId="2F20707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4 345,16</w:t>
            </w:r>
          </w:p>
        </w:tc>
        <w:tc>
          <w:tcPr>
            <w:tcW w:w="404" w:type="dxa"/>
            <w:tcBorders>
              <w:top w:val="nil"/>
              <w:left w:val="nil"/>
              <w:bottom w:val="single" w:sz="4" w:space="0" w:color="C0C0C0"/>
              <w:right w:val="single" w:sz="4" w:space="0" w:color="C0C0C0"/>
            </w:tcBorders>
            <w:shd w:val="clear" w:color="000000" w:fill="D7EAD3"/>
            <w:vAlign w:val="center"/>
            <w:hideMark/>
          </w:tcPr>
          <w:p w14:paraId="0A8737E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2 172,58</w:t>
            </w:r>
          </w:p>
        </w:tc>
        <w:tc>
          <w:tcPr>
            <w:tcW w:w="414" w:type="dxa"/>
            <w:tcBorders>
              <w:top w:val="nil"/>
              <w:left w:val="nil"/>
              <w:bottom w:val="single" w:sz="4" w:space="0" w:color="C0C0C0"/>
              <w:right w:val="single" w:sz="4" w:space="0" w:color="C0C0C0"/>
            </w:tcBorders>
            <w:shd w:val="clear" w:color="000000" w:fill="D7EAD3"/>
            <w:vAlign w:val="center"/>
            <w:hideMark/>
          </w:tcPr>
          <w:p w14:paraId="0077AAD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2 172,58</w:t>
            </w:r>
          </w:p>
        </w:tc>
        <w:tc>
          <w:tcPr>
            <w:tcW w:w="188" w:type="dxa"/>
            <w:tcBorders>
              <w:top w:val="nil"/>
              <w:left w:val="nil"/>
              <w:bottom w:val="single" w:sz="4" w:space="0" w:color="C0C0C0"/>
              <w:right w:val="single" w:sz="4" w:space="0" w:color="C0C0C0"/>
            </w:tcBorders>
            <w:shd w:val="clear" w:color="000000" w:fill="D7EAD3"/>
            <w:vAlign w:val="center"/>
            <w:hideMark/>
          </w:tcPr>
          <w:p w14:paraId="09E2273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44064CE8"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D7EAD3"/>
            <w:vAlign w:val="center"/>
            <w:hideMark/>
          </w:tcPr>
          <w:p w14:paraId="40C137E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5 017,50</w:t>
            </w:r>
          </w:p>
        </w:tc>
        <w:tc>
          <w:tcPr>
            <w:tcW w:w="477" w:type="dxa"/>
            <w:tcBorders>
              <w:top w:val="nil"/>
              <w:left w:val="nil"/>
              <w:bottom w:val="single" w:sz="4" w:space="0" w:color="C0C0C0"/>
              <w:right w:val="single" w:sz="4" w:space="0" w:color="C0C0C0"/>
            </w:tcBorders>
            <w:shd w:val="clear" w:color="000000" w:fill="D7EAD3"/>
            <w:vAlign w:val="center"/>
            <w:hideMark/>
          </w:tcPr>
          <w:p w14:paraId="4F8ABCB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4 571,11</w:t>
            </w:r>
          </w:p>
        </w:tc>
        <w:tc>
          <w:tcPr>
            <w:tcW w:w="365" w:type="dxa"/>
            <w:tcBorders>
              <w:top w:val="nil"/>
              <w:left w:val="nil"/>
              <w:bottom w:val="single" w:sz="4" w:space="0" w:color="C0C0C0"/>
              <w:right w:val="single" w:sz="4" w:space="0" w:color="C0C0C0"/>
            </w:tcBorders>
            <w:shd w:val="clear" w:color="000000" w:fill="D7EAD3"/>
            <w:vAlign w:val="center"/>
            <w:hideMark/>
          </w:tcPr>
          <w:p w14:paraId="18766E8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2 285,55</w:t>
            </w:r>
          </w:p>
        </w:tc>
        <w:tc>
          <w:tcPr>
            <w:tcW w:w="351" w:type="dxa"/>
            <w:tcBorders>
              <w:top w:val="nil"/>
              <w:left w:val="nil"/>
              <w:bottom w:val="single" w:sz="4" w:space="0" w:color="C0C0C0"/>
              <w:right w:val="single" w:sz="4" w:space="0" w:color="C0C0C0"/>
            </w:tcBorders>
            <w:shd w:val="clear" w:color="000000" w:fill="D7EAD3"/>
            <w:vAlign w:val="center"/>
            <w:hideMark/>
          </w:tcPr>
          <w:p w14:paraId="127A234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2 285,55</w:t>
            </w:r>
          </w:p>
        </w:tc>
        <w:tc>
          <w:tcPr>
            <w:tcW w:w="642" w:type="dxa"/>
            <w:tcBorders>
              <w:top w:val="nil"/>
              <w:left w:val="nil"/>
              <w:bottom w:val="single" w:sz="4" w:space="0" w:color="C0C0C0"/>
              <w:right w:val="single" w:sz="4" w:space="0" w:color="C0C0C0"/>
            </w:tcBorders>
            <w:shd w:val="clear" w:color="000000" w:fill="FFFFCC"/>
            <w:vAlign w:val="center"/>
            <w:hideMark/>
          </w:tcPr>
          <w:p w14:paraId="72A84184"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646CC293" w14:textId="77777777" w:rsidTr="006059D5">
        <w:trPr>
          <w:trHeight w:val="300"/>
          <w:jc w:val="center"/>
        </w:trPr>
        <w:tc>
          <w:tcPr>
            <w:tcW w:w="61" w:type="dxa"/>
            <w:tcBorders>
              <w:top w:val="nil"/>
              <w:left w:val="nil"/>
              <w:bottom w:val="nil"/>
              <w:right w:val="nil"/>
            </w:tcBorders>
            <w:shd w:val="clear" w:color="000000" w:fill="FABF8F"/>
            <w:noWrap/>
            <w:vAlign w:val="center"/>
            <w:hideMark/>
          </w:tcPr>
          <w:p w14:paraId="10EE9F6B"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ЭР</w:t>
            </w:r>
          </w:p>
        </w:tc>
        <w:tc>
          <w:tcPr>
            <w:tcW w:w="53" w:type="dxa"/>
            <w:tcBorders>
              <w:top w:val="nil"/>
              <w:left w:val="nil"/>
              <w:bottom w:val="nil"/>
              <w:right w:val="nil"/>
            </w:tcBorders>
            <w:shd w:val="clear" w:color="auto" w:fill="auto"/>
            <w:vAlign w:val="center"/>
            <w:hideMark/>
          </w:tcPr>
          <w:p w14:paraId="2D667562"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4EB1FC3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3.3.0.1</w:t>
            </w:r>
          </w:p>
        </w:tc>
        <w:tc>
          <w:tcPr>
            <w:tcW w:w="1141" w:type="dxa"/>
            <w:tcBorders>
              <w:top w:val="nil"/>
              <w:left w:val="nil"/>
              <w:bottom w:val="single" w:sz="4" w:space="0" w:color="C0C0C0"/>
              <w:right w:val="single" w:sz="4" w:space="0" w:color="C0C0C0"/>
            </w:tcBorders>
            <w:shd w:val="clear" w:color="auto" w:fill="auto"/>
            <w:vAlign w:val="center"/>
            <w:hideMark/>
          </w:tcPr>
          <w:p w14:paraId="1D253B4C"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Средний тариф на энергию</w:t>
            </w:r>
          </w:p>
        </w:tc>
        <w:tc>
          <w:tcPr>
            <w:tcW w:w="249" w:type="dxa"/>
            <w:tcBorders>
              <w:top w:val="nil"/>
              <w:left w:val="nil"/>
              <w:bottom w:val="single" w:sz="4" w:space="0" w:color="C0C0C0"/>
              <w:right w:val="single" w:sz="4" w:space="0" w:color="C0C0C0"/>
            </w:tcBorders>
            <w:shd w:val="clear" w:color="auto" w:fill="auto"/>
            <w:vAlign w:val="center"/>
            <w:hideMark/>
          </w:tcPr>
          <w:p w14:paraId="3860955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руб/кВт.ч</w:t>
            </w:r>
          </w:p>
        </w:tc>
        <w:tc>
          <w:tcPr>
            <w:tcW w:w="501" w:type="dxa"/>
            <w:tcBorders>
              <w:top w:val="nil"/>
              <w:left w:val="nil"/>
              <w:bottom w:val="single" w:sz="4" w:space="0" w:color="C0C0C0"/>
              <w:right w:val="single" w:sz="4" w:space="0" w:color="C0C0C0"/>
            </w:tcBorders>
            <w:shd w:val="clear" w:color="000000" w:fill="D7EAD3"/>
            <w:vAlign w:val="center"/>
            <w:hideMark/>
          </w:tcPr>
          <w:p w14:paraId="6C4F314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8,23</w:t>
            </w:r>
          </w:p>
        </w:tc>
        <w:tc>
          <w:tcPr>
            <w:tcW w:w="477" w:type="dxa"/>
            <w:tcBorders>
              <w:top w:val="nil"/>
              <w:left w:val="nil"/>
              <w:bottom w:val="single" w:sz="4" w:space="0" w:color="C0C0C0"/>
              <w:right w:val="single" w:sz="4" w:space="0" w:color="C0C0C0"/>
            </w:tcBorders>
            <w:shd w:val="clear" w:color="000000" w:fill="D7EAD3"/>
            <w:vAlign w:val="center"/>
            <w:hideMark/>
          </w:tcPr>
          <w:p w14:paraId="352273D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7,78</w:t>
            </w:r>
          </w:p>
        </w:tc>
        <w:tc>
          <w:tcPr>
            <w:tcW w:w="414" w:type="dxa"/>
            <w:tcBorders>
              <w:top w:val="nil"/>
              <w:left w:val="nil"/>
              <w:bottom w:val="single" w:sz="4" w:space="0" w:color="C0C0C0"/>
              <w:right w:val="single" w:sz="4" w:space="0" w:color="C0C0C0"/>
            </w:tcBorders>
            <w:shd w:val="clear" w:color="000000" w:fill="D7EAD3"/>
            <w:vAlign w:val="center"/>
            <w:hideMark/>
          </w:tcPr>
          <w:p w14:paraId="05C2F37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7,78</w:t>
            </w:r>
          </w:p>
        </w:tc>
        <w:tc>
          <w:tcPr>
            <w:tcW w:w="399" w:type="dxa"/>
            <w:tcBorders>
              <w:top w:val="nil"/>
              <w:left w:val="nil"/>
              <w:bottom w:val="single" w:sz="4" w:space="0" w:color="C0C0C0"/>
              <w:right w:val="single" w:sz="4" w:space="0" w:color="C0C0C0"/>
            </w:tcBorders>
            <w:shd w:val="clear" w:color="000000" w:fill="D7EAD3"/>
            <w:vAlign w:val="center"/>
            <w:hideMark/>
          </w:tcPr>
          <w:p w14:paraId="23031FC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7,78</w:t>
            </w:r>
          </w:p>
        </w:tc>
        <w:tc>
          <w:tcPr>
            <w:tcW w:w="188" w:type="dxa"/>
            <w:tcBorders>
              <w:top w:val="nil"/>
              <w:left w:val="nil"/>
              <w:bottom w:val="single" w:sz="4" w:space="0" w:color="C0C0C0"/>
              <w:right w:val="single" w:sz="4" w:space="0" w:color="C0C0C0"/>
            </w:tcBorders>
            <w:shd w:val="clear" w:color="000000" w:fill="D7EAD3"/>
            <w:vAlign w:val="center"/>
            <w:hideMark/>
          </w:tcPr>
          <w:p w14:paraId="49E7FA2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6375701B"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nil"/>
              <w:left w:val="nil"/>
              <w:bottom w:val="single" w:sz="4" w:space="0" w:color="C0C0C0"/>
              <w:right w:val="single" w:sz="4" w:space="0" w:color="C0C0C0"/>
            </w:tcBorders>
            <w:shd w:val="clear" w:color="000000" w:fill="D7EAD3"/>
            <w:vAlign w:val="center"/>
            <w:hideMark/>
          </w:tcPr>
          <w:p w14:paraId="2B5A9AE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8,98</w:t>
            </w:r>
          </w:p>
        </w:tc>
        <w:tc>
          <w:tcPr>
            <w:tcW w:w="477" w:type="dxa"/>
            <w:tcBorders>
              <w:top w:val="nil"/>
              <w:left w:val="nil"/>
              <w:bottom w:val="single" w:sz="4" w:space="0" w:color="C0C0C0"/>
              <w:right w:val="single" w:sz="4" w:space="0" w:color="C0C0C0"/>
            </w:tcBorders>
            <w:shd w:val="clear" w:color="000000" w:fill="D7EAD3"/>
            <w:vAlign w:val="center"/>
            <w:hideMark/>
          </w:tcPr>
          <w:p w14:paraId="4DF509E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8,18</w:t>
            </w:r>
          </w:p>
        </w:tc>
        <w:tc>
          <w:tcPr>
            <w:tcW w:w="404" w:type="dxa"/>
            <w:tcBorders>
              <w:top w:val="nil"/>
              <w:left w:val="nil"/>
              <w:bottom w:val="single" w:sz="4" w:space="0" w:color="C0C0C0"/>
              <w:right w:val="single" w:sz="4" w:space="0" w:color="C0C0C0"/>
            </w:tcBorders>
            <w:shd w:val="clear" w:color="000000" w:fill="D7EAD3"/>
            <w:vAlign w:val="center"/>
            <w:hideMark/>
          </w:tcPr>
          <w:p w14:paraId="4C8A8E8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8,18</w:t>
            </w:r>
          </w:p>
        </w:tc>
        <w:tc>
          <w:tcPr>
            <w:tcW w:w="414" w:type="dxa"/>
            <w:tcBorders>
              <w:top w:val="nil"/>
              <w:left w:val="nil"/>
              <w:bottom w:val="single" w:sz="4" w:space="0" w:color="C0C0C0"/>
              <w:right w:val="single" w:sz="4" w:space="0" w:color="C0C0C0"/>
            </w:tcBorders>
            <w:shd w:val="clear" w:color="000000" w:fill="D7EAD3"/>
            <w:vAlign w:val="center"/>
            <w:hideMark/>
          </w:tcPr>
          <w:p w14:paraId="7A8BC60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8,18</w:t>
            </w:r>
          </w:p>
        </w:tc>
        <w:tc>
          <w:tcPr>
            <w:tcW w:w="188" w:type="dxa"/>
            <w:tcBorders>
              <w:top w:val="nil"/>
              <w:left w:val="nil"/>
              <w:bottom w:val="single" w:sz="4" w:space="0" w:color="C0C0C0"/>
              <w:right w:val="single" w:sz="4" w:space="0" w:color="C0C0C0"/>
            </w:tcBorders>
            <w:shd w:val="clear" w:color="000000" w:fill="D7EAD3"/>
            <w:vAlign w:val="center"/>
            <w:hideMark/>
          </w:tcPr>
          <w:p w14:paraId="5F39290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2EE8B336"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nil"/>
              <w:left w:val="nil"/>
              <w:bottom w:val="single" w:sz="4" w:space="0" w:color="C0C0C0"/>
              <w:right w:val="single" w:sz="4" w:space="0" w:color="C0C0C0"/>
            </w:tcBorders>
            <w:shd w:val="clear" w:color="000000" w:fill="D7EAD3"/>
            <w:vAlign w:val="center"/>
            <w:hideMark/>
          </w:tcPr>
          <w:p w14:paraId="302FF02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9,78</w:t>
            </w:r>
          </w:p>
        </w:tc>
        <w:tc>
          <w:tcPr>
            <w:tcW w:w="477" w:type="dxa"/>
            <w:tcBorders>
              <w:top w:val="nil"/>
              <w:left w:val="nil"/>
              <w:bottom w:val="single" w:sz="4" w:space="0" w:color="C0C0C0"/>
              <w:right w:val="single" w:sz="4" w:space="0" w:color="C0C0C0"/>
            </w:tcBorders>
            <w:shd w:val="clear" w:color="000000" w:fill="D7EAD3"/>
            <w:vAlign w:val="center"/>
            <w:hideMark/>
          </w:tcPr>
          <w:p w14:paraId="3A1C608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8,61</w:t>
            </w:r>
          </w:p>
        </w:tc>
        <w:tc>
          <w:tcPr>
            <w:tcW w:w="365" w:type="dxa"/>
            <w:tcBorders>
              <w:top w:val="nil"/>
              <w:left w:val="nil"/>
              <w:bottom w:val="single" w:sz="4" w:space="0" w:color="C0C0C0"/>
              <w:right w:val="single" w:sz="4" w:space="0" w:color="C0C0C0"/>
            </w:tcBorders>
            <w:shd w:val="clear" w:color="000000" w:fill="D7EAD3"/>
            <w:vAlign w:val="center"/>
            <w:hideMark/>
          </w:tcPr>
          <w:p w14:paraId="6DB017D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8,61</w:t>
            </w:r>
          </w:p>
        </w:tc>
        <w:tc>
          <w:tcPr>
            <w:tcW w:w="351" w:type="dxa"/>
            <w:tcBorders>
              <w:top w:val="nil"/>
              <w:left w:val="nil"/>
              <w:bottom w:val="single" w:sz="4" w:space="0" w:color="C0C0C0"/>
              <w:right w:val="single" w:sz="4" w:space="0" w:color="C0C0C0"/>
            </w:tcBorders>
            <w:shd w:val="clear" w:color="000000" w:fill="D7EAD3"/>
            <w:vAlign w:val="center"/>
            <w:hideMark/>
          </w:tcPr>
          <w:p w14:paraId="1790B76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8,61</w:t>
            </w:r>
          </w:p>
        </w:tc>
        <w:tc>
          <w:tcPr>
            <w:tcW w:w="642" w:type="dxa"/>
            <w:tcBorders>
              <w:top w:val="nil"/>
              <w:left w:val="nil"/>
              <w:bottom w:val="single" w:sz="4" w:space="0" w:color="C0C0C0"/>
              <w:right w:val="single" w:sz="4" w:space="0" w:color="C0C0C0"/>
            </w:tcBorders>
            <w:shd w:val="clear" w:color="000000" w:fill="FFFFCC"/>
            <w:vAlign w:val="center"/>
            <w:hideMark/>
          </w:tcPr>
          <w:p w14:paraId="25D7D756"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5DFC0E9E" w14:textId="77777777" w:rsidTr="006059D5">
        <w:trPr>
          <w:trHeight w:val="300"/>
          <w:jc w:val="center"/>
        </w:trPr>
        <w:tc>
          <w:tcPr>
            <w:tcW w:w="61" w:type="dxa"/>
            <w:tcBorders>
              <w:top w:val="nil"/>
              <w:left w:val="nil"/>
              <w:bottom w:val="nil"/>
              <w:right w:val="nil"/>
            </w:tcBorders>
            <w:shd w:val="clear" w:color="000000" w:fill="FABF8F"/>
            <w:noWrap/>
            <w:vAlign w:val="center"/>
            <w:hideMark/>
          </w:tcPr>
          <w:p w14:paraId="3B71746B"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ЭР</w:t>
            </w:r>
          </w:p>
        </w:tc>
        <w:tc>
          <w:tcPr>
            <w:tcW w:w="53" w:type="dxa"/>
            <w:tcBorders>
              <w:top w:val="nil"/>
              <w:left w:val="nil"/>
              <w:bottom w:val="nil"/>
              <w:right w:val="nil"/>
            </w:tcBorders>
            <w:shd w:val="clear" w:color="auto" w:fill="auto"/>
            <w:vAlign w:val="center"/>
            <w:hideMark/>
          </w:tcPr>
          <w:p w14:paraId="0A8BFFBF"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37DEF1D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3.3.0.2</w:t>
            </w:r>
          </w:p>
        </w:tc>
        <w:tc>
          <w:tcPr>
            <w:tcW w:w="1141" w:type="dxa"/>
            <w:tcBorders>
              <w:top w:val="nil"/>
              <w:left w:val="nil"/>
              <w:bottom w:val="single" w:sz="4" w:space="0" w:color="C0C0C0"/>
              <w:right w:val="single" w:sz="4" w:space="0" w:color="C0C0C0"/>
            </w:tcBorders>
            <w:shd w:val="clear" w:color="auto" w:fill="auto"/>
            <w:vAlign w:val="center"/>
            <w:hideMark/>
          </w:tcPr>
          <w:p w14:paraId="7EEFB7F0"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Объем энергии</w:t>
            </w:r>
          </w:p>
        </w:tc>
        <w:tc>
          <w:tcPr>
            <w:tcW w:w="249" w:type="dxa"/>
            <w:tcBorders>
              <w:top w:val="nil"/>
              <w:left w:val="nil"/>
              <w:bottom w:val="single" w:sz="4" w:space="0" w:color="C0C0C0"/>
              <w:right w:val="single" w:sz="4" w:space="0" w:color="C0C0C0"/>
            </w:tcBorders>
            <w:shd w:val="clear" w:color="auto" w:fill="auto"/>
            <w:vAlign w:val="center"/>
            <w:hideMark/>
          </w:tcPr>
          <w:p w14:paraId="4D706A4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кВт.ч</w:t>
            </w:r>
          </w:p>
        </w:tc>
        <w:tc>
          <w:tcPr>
            <w:tcW w:w="501" w:type="dxa"/>
            <w:tcBorders>
              <w:top w:val="nil"/>
              <w:left w:val="nil"/>
              <w:bottom w:val="single" w:sz="4" w:space="0" w:color="C0C0C0"/>
              <w:right w:val="single" w:sz="4" w:space="0" w:color="C0C0C0"/>
            </w:tcBorders>
            <w:shd w:val="clear" w:color="000000" w:fill="D7EAD3"/>
            <w:vAlign w:val="center"/>
            <w:hideMark/>
          </w:tcPr>
          <w:p w14:paraId="6CAAC60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512,86</w:t>
            </w:r>
          </w:p>
        </w:tc>
        <w:tc>
          <w:tcPr>
            <w:tcW w:w="477" w:type="dxa"/>
            <w:tcBorders>
              <w:top w:val="nil"/>
              <w:left w:val="nil"/>
              <w:bottom w:val="single" w:sz="4" w:space="0" w:color="C0C0C0"/>
              <w:right w:val="single" w:sz="4" w:space="0" w:color="C0C0C0"/>
            </w:tcBorders>
            <w:shd w:val="clear" w:color="000000" w:fill="D7EAD3"/>
            <w:vAlign w:val="center"/>
            <w:hideMark/>
          </w:tcPr>
          <w:p w14:paraId="6E7C651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505,62</w:t>
            </w:r>
          </w:p>
        </w:tc>
        <w:tc>
          <w:tcPr>
            <w:tcW w:w="414" w:type="dxa"/>
            <w:tcBorders>
              <w:top w:val="nil"/>
              <w:left w:val="nil"/>
              <w:bottom w:val="single" w:sz="4" w:space="0" w:color="C0C0C0"/>
              <w:right w:val="single" w:sz="4" w:space="0" w:color="C0C0C0"/>
            </w:tcBorders>
            <w:shd w:val="clear" w:color="000000" w:fill="D7EAD3"/>
            <w:vAlign w:val="center"/>
            <w:hideMark/>
          </w:tcPr>
          <w:p w14:paraId="353E2BB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252,81</w:t>
            </w:r>
          </w:p>
        </w:tc>
        <w:tc>
          <w:tcPr>
            <w:tcW w:w="399" w:type="dxa"/>
            <w:tcBorders>
              <w:top w:val="nil"/>
              <w:left w:val="nil"/>
              <w:bottom w:val="single" w:sz="4" w:space="0" w:color="C0C0C0"/>
              <w:right w:val="single" w:sz="4" w:space="0" w:color="C0C0C0"/>
            </w:tcBorders>
            <w:shd w:val="clear" w:color="000000" w:fill="D7EAD3"/>
            <w:vAlign w:val="center"/>
            <w:hideMark/>
          </w:tcPr>
          <w:p w14:paraId="2D1F228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252,81</w:t>
            </w:r>
          </w:p>
        </w:tc>
        <w:tc>
          <w:tcPr>
            <w:tcW w:w="188" w:type="dxa"/>
            <w:tcBorders>
              <w:top w:val="nil"/>
              <w:left w:val="nil"/>
              <w:bottom w:val="single" w:sz="4" w:space="0" w:color="C0C0C0"/>
              <w:right w:val="single" w:sz="4" w:space="0" w:color="C0C0C0"/>
            </w:tcBorders>
            <w:shd w:val="clear" w:color="000000" w:fill="D7EAD3"/>
            <w:vAlign w:val="center"/>
            <w:hideMark/>
          </w:tcPr>
          <w:p w14:paraId="1E7B9CB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0737B089"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nil"/>
              <w:left w:val="nil"/>
              <w:bottom w:val="single" w:sz="4" w:space="0" w:color="C0C0C0"/>
              <w:right w:val="single" w:sz="4" w:space="0" w:color="C0C0C0"/>
            </w:tcBorders>
            <w:shd w:val="clear" w:color="000000" w:fill="D7EAD3"/>
            <w:vAlign w:val="center"/>
            <w:hideMark/>
          </w:tcPr>
          <w:p w14:paraId="7E7C370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512,86</w:t>
            </w:r>
          </w:p>
        </w:tc>
        <w:tc>
          <w:tcPr>
            <w:tcW w:w="477" w:type="dxa"/>
            <w:tcBorders>
              <w:top w:val="nil"/>
              <w:left w:val="nil"/>
              <w:bottom w:val="single" w:sz="4" w:space="0" w:color="C0C0C0"/>
              <w:right w:val="single" w:sz="4" w:space="0" w:color="C0C0C0"/>
            </w:tcBorders>
            <w:shd w:val="clear" w:color="000000" w:fill="D7EAD3"/>
            <w:vAlign w:val="center"/>
            <w:hideMark/>
          </w:tcPr>
          <w:p w14:paraId="7E572D4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505,62</w:t>
            </w:r>
          </w:p>
        </w:tc>
        <w:tc>
          <w:tcPr>
            <w:tcW w:w="404" w:type="dxa"/>
            <w:tcBorders>
              <w:top w:val="nil"/>
              <w:left w:val="nil"/>
              <w:bottom w:val="single" w:sz="4" w:space="0" w:color="C0C0C0"/>
              <w:right w:val="single" w:sz="4" w:space="0" w:color="C0C0C0"/>
            </w:tcBorders>
            <w:shd w:val="clear" w:color="000000" w:fill="D7EAD3"/>
            <w:vAlign w:val="center"/>
            <w:hideMark/>
          </w:tcPr>
          <w:p w14:paraId="716FF53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252,81</w:t>
            </w:r>
          </w:p>
        </w:tc>
        <w:tc>
          <w:tcPr>
            <w:tcW w:w="414" w:type="dxa"/>
            <w:tcBorders>
              <w:top w:val="nil"/>
              <w:left w:val="nil"/>
              <w:bottom w:val="single" w:sz="4" w:space="0" w:color="C0C0C0"/>
              <w:right w:val="single" w:sz="4" w:space="0" w:color="C0C0C0"/>
            </w:tcBorders>
            <w:shd w:val="clear" w:color="000000" w:fill="D7EAD3"/>
            <w:vAlign w:val="center"/>
            <w:hideMark/>
          </w:tcPr>
          <w:p w14:paraId="6F205B9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252,81</w:t>
            </w:r>
          </w:p>
        </w:tc>
        <w:tc>
          <w:tcPr>
            <w:tcW w:w="188" w:type="dxa"/>
            <w:tcBorders>
              <w:top w:val="nil"/>
              <w:left w:val="nil"/>
              <w:bottom w:val="single" w:sz="4" w:space="0" w:color="C0C0C0"/>
              <w:right w:val="single" w:sz="4" w:space="0" w:color="C0C0C0"/>
            </w:tcBorders>
            <w:shd w:val="clear" w:color="000000" w:fill="D7EAD3"/>
            <w:vAlign w:val="center"/>
            <w:hideMark/>
          </w:tcPr>
          <w:p w14:paraId="476754E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6230E4AD"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nil"/>
              <w:left w:val="nil"/>
              <w:bottom w:val="single" w:sz="4" w:space="0" w:color="C0C0C0"/>
              <w:right w:val="single" w:sz="4" w:space="0" w:color="C0C0C0"/>
            </w:tcBorders>
            <w:shd w:val="clear" w:color="000000" w:fill="D7EAD3"/>
            <w:vAlign w:val="center"/>
            <w:hideMark/>
          </w:tcPr>
          <w:p w14:paraId="08C1BAF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512,86</w:t>
            </w:r>
          </w:p>
        </w:tc>
        <w:tc>
          <w:tcPr>
            <w:tcW w:w="477" w:type="dxa"/>
            <w:tcBorders>
              <w:top w:val="nil"/>
              <w:left w:val="nil"/>
              <w:bottom w:val="single" w:sz="4" w:space="0" w:color="C0C0C0"/>
              <w:right w:val="single" w:sz="4" w:space="0" w:color="C0C0C0"/>
            </w:tcBorders>
            <w:shd w:val="clear" w:color="000000" w:fill="D7EAD3"/>
            <w:vAlign w:val="center"/>
            <w:hideMark/>
          </w:tcPr>
          <w:p w14:paraId="0B2F0BE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505,62</w:t>
            </w:r>
          </w:p>
        </w:tc>
        <w:tc>
          <w:tcPr>
            <w:tcW w:w="365" w:type="dxa"/>
            <w:tcBorders>
              <w:top w:val="nil"/>
              <w:left w:val="nil"/>
              <w:bottom w:val="single" w:sz="4" w:space="0" w:color="C0C0C0"/>
              <w:right w:val="single" w:sz="4" w:space="0" w:color="C0C0C0"/>
            </w:tcBorders>
            <w:shd w:val="clear" w:color="000000" w:fill="D7EAD3"/>
            <w:vAlign w:val="center"/>
            <w:hideMark/>
          </w:tcPr>
          <w:p w14:paraId="26E737F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252,81</w:t>
            </w:r>
          </w:p>
        </w:tc>
        <w:tc>
          <w:tcPr>
            <w:tcW w:w="351" w:type="dxa"/>
            <w:tcBorders>
              <w:top w:val="nil"/>
              <w:left w:val="nil"/>
              <w:bottom w:val="single" w:sz="4" w:space="0" w:color="C0C0C0"/>
              <w:right w:val="single" w:sz="4" w:space="0" w:color="C0C0C0"/>
            </w:tcBorders>
            <w:shd w:val="clear" w:color="000000" w:fill="D7EAD3"/>
            <w:vAlign w:val="center"/>
            <w:hideMark/>
          </w:tcPr>
          <w:p w14:paraId="0F59C86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252,81</w:t>
            </w:r>
          </w:p>
        </w:tc>
        <w:tc>
          <w:tcPr>
            <w:tcW w:w="642" w:type="dxa"/>
            <w:tcBorders>
              <w:top w:val="nil"/>
              <w:left w:val="nil"/>
              <w:bottom w:val="single" w:sz="4" w:space="0" w:color="C0C0C0"/>
              <w:right w:val="single" w:sz="4" w:space="0" w:color="C0C0C0"/>
            </w:tcBorders>
            <w:shd w:val="clear" w:color="000000" w:fill="FFFFCC"/>
            <w:vAlign w:val="center"/>
            <w:hideMark/>
          </w:tcPr>
          <w:p w14:paraId="026B006D"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11A28DA6" w14:textId="77777777" w:rsidTr="006059D5">
        <w:trPr>
          <w:trHeight w:val="300"/>
          <w:jc w:val="center"/>
        </w:trPr>
        <w:tc>
          <w:tcPr>
            <w:tcW w:w="61" w:type="dxa"/>
            <w:tcBorders>
              <w:top w:val="nil"/>
              <w:left w:val="nil"/>
              <w:bottom w:val="nil"/>
              <w:right w:val="nil"/>
            </w:tcBorders>
            <w:shd w:val="clear" w:color="000000" w:fill="FABF8F"/>
            <w:noWrap/>
            <w:vAlign w:val="center"/>
            <w:hideMark/>
          </w:tcPr>
          <w:p w14:paraId="29C9A602"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ЭР</w:t>
            </w:r>
          </w:p>
        </w:tc>
        <w:tc>
          <w:tcPr>
            <w:tcW w:w="53" w:type="dxa"/>
            <w:tcBorders>
              <w:top w:val="nil"/>
              <w:left w:val="nil"/>
              <w:bottom w:val="nil"/>
              <w:right w:val="nil"/>
            </w:tcBorders>
            <w:shd w:val="clear" w:color="auto" w:fill="auto"/>
            <w:vAlign w:val="center"/>
            <w:hideMark/>
          </w:tcPr>
          <w:p w14:paraId="37F266B4"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695AE84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3.3.0.3</w:t>
            </w:r>
          </w:p>
        </w:tc>
        <w:tc>
          <w:tcPr>
            <w:tcW w:w="1141" w:type="dxa"/>
            <w:tcBorders>
              <w:top w:val="nil"/>
              <w:left w:val="nil"/>
              <w:bottom w:val="single" w:sz="4" w:space="0" w:color="C0C0C0"/>
              <w:right w:val="single" w:sz="4" w:space="0" w:color="C0C0C0"/>
            </w:tcBorders>
            <w:shd w:val="clear" w:color="auto" w:fill="auto"/>
            <w:vAlign w:val="center"/>
            <w:hideMark/>
          </w:tcPr>
          <w:p w14:paraId="5F8D99F2"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Удельный расход энергии</w:t>
            </w:r>
          </w:p>
        </w:tc>
        <w:tc>
          <w:tcPr>
            <w:tcW w:w="249" w:type="dxa"/>
            <w:tcBorders>
              <w:top w:val="nil"/>
              <w:left w:val="nil"/>
              <w:bottom w:val="single" w:sz="4" w:space="0" w:color="C0C0C0"/>
              <w:right w:val="single" w:sz="4" w:space="0" w:color="C0C0C0"/>
            </w:tcBorders>
            <w:shd w:val="clear" w:color="auto" w:fill="auto"/>
            <w:vAlign w:val="center"/>
            <w:hideMark/>
          </w:tcPr>
          <w:p w14:paraId="5657D4E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кВт.ч/м3</w:t>
            </w:r>
          </w:p>
        </w:tc>
        <w:tc>
          <w:tcPr>
            <w:tcW w:w="501" w:type="dxa"/>
            <w:tcBorders>
              <w:top w:val="nil"/>
              <w:left w:val="nil"/>
              <w:bottom w:val="single" w:sz="4" w:space="0" w:color="C0C0C0"/>
              <w:right w:val="single" w:sz="4" w:space="0" w:color="C0C0C0"/>
            </w:tcBorders>
            <w:shd w:val="clear" w:color="000000" w:fill="D7EAD3"/>
            <w:vAlign w:val="center"/>
            <w:hideMark/>
          </w:tcPr>
          <w:p w14:paraId="02902CD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0,86</w:t>
            </w:r>
          </w:p>
        </w:tc>
        <w:tc>
          <w:tcPr>
            <w:tcW w:w="477" w:type="dxa"/>
            <w:tcBorders>
              <w:top w:val="nil"/>
              <w:left w:val="nil"/>
              <w:bottom w:val="single" w:sz="4" w:space="0" w:color="C0C0C0"/>
              <w:right w:val="single" w:sz="4" w:space="0" w:color="C0C0C0"/>
            </w:tcBorders>
            <w:shd w:val="clear" w:color="000000" w:fill="D7EAD3"/>
            <w:vAlign w:val="center"/>
            <w:hideMark/>
          </w:tcPr>
          <w:p w14:paraId="7014018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0,86</w:t>
            </w:r>
          </w:p>
        </w:tc>
        <w:tc>
          <w:tcPr>
            <w:tcW w:w="414" w:type="dxa"/>
            <w:tcBorders>
              <w:top w:val="nil"/>
              <w:left w:val="nil"/>
              <w:bottom w:val="single" w:sz="4" w:space="0" w:color="C0C0C0"/>
              <w:right w:val="single" w:sz="4" w:space="0" w:color="C0C0C0"/>
            </w:tcBorders>
            <w:shd w:val="clear" w:color="000000" w:fill="D7EAD3"/>
            <w:vAlign w:val="center"/>
            <w:hideMark/>
          </w:tcPr>
          <w:p w14:paraId="4A8C5DD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0,86</w:t>
            </w:r>
          </w:p>
        </w:tc>
        <w:tc>
          <w:tcPr>
            <w:tcW w:w="399" w:type="dxa"/>
            <w:tcBorders>
              <w:top w:val="nil"/>
              <w:left w:val="nil"/>
              <w:bottom w:val="single" w:sz="4" w:space="0" w:color="C0C0C0"/>
              <w:right w:val="single" w:sz="4" w:space="0" w:color="C0C0C0"/>
            </w:tcBorders>
            <w:shd w:val="clear" w:color="000000" w:fill="D7EAD3"/>
            <w:vAlign w:val="center"/>
            <w:hideMark/>
          </w:tcPr>
          <w:p w14:paraId="05F89C9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0,86</w:t>
            </w:r>
          </w:p>
        </w:tc>
        <w:tc>
          <w:tcPr>
            <w:tcW w:w="188" w:type="dxa"/>
            <w:tcBorders>
              <w:top w:val="nil"/>
              <w:left w:val="nil"/>
              <w:bottom w:val="single" w:sz="4" w:space="0" w:color="C0C0C0"/>
              <w:right w:val="single" w:sz="4" w:space="0" w:color="C0C0C0"/>
            </w:tcBorders>
            <w:shd w:val="clear" w:color="000000" w:fill="D7EAD3"/>
            <w:vAlign w:val="center"/>
            <w:hideMark/>
          </w:tcPr>
          <w:p w14:paraId="2D9CB33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6F92F9D9"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nil"/>
              <w:left w:val="nil"/>
              <w:bottom w:val="single" w:sz="4" w:space="0" w:color="C0C0C0"/>
              <w:right w:val="single" w:sz="4" w:space="0" w:color="C0C0C0"/>
            </w:tcBorders>
            <w:shd w:val="clear" w:color="000000" w:fill="D7EAD3"/>
            <w:vAlign w:val="center"/>
            <w:hideMark/>
          </w:tcPr>
          <w:p w14:paraId="7487E99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0,86</w:t>
            </w:r>
          </w:p>
        </w:tc>
        <w:tc>
          <w:tcPr>
            <w:tcW w:w="477" w:type="dxa"/>
            <w:tcBorders>
              <w:top w:val="nil"/>
              <w:left w:val="nil"/>
              <w:bottom w:val="single" w:sz="4" w:space="0" w:color="C0C0C0"/>
              <w:right w:val="single" w:sz="4" w:space="0" w:color="C0C0C0"/>
            </w:tcBorders>
            <w:shd w:val="clear" w:color="000000" w:fill="D7EAD3"/>
            <w:vAlign w:val="center"/>
            <w:hideMark/>
          </w:tcPr>
          <w:p w14:paraId="1D1A794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0,86</w:t>
            </w:r>
          </w:p>
        </w:tc>
        <w:tc>
          <w:tcPr>
            <w:tcW w:w="404" w:type="dxa"/>
            <w:tcBorders>
              <w:top w:val="nil"/>
              <w:left w:val="nil"/>
              <w:bottom w:val="single" w:sz="4" w:space="0" w:color="C0C0C0"/>
              <w:right w:val="single" w:sz="4" w:space="0" w:color="C0C0C0"/>
            </w:tcBorders>
            <w:shd w:val="clear" w:color="000000" w:fill="D7EAD3"/>
            <w:vAlign w:val="center"/>
            <w:hideMark/>
          </w:tcPr>
          <w:p w14:paraId="1BAAECF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0,86</w:t>
            </w:r>
          </w:p>
        </w:tc>
        <w:tc>
          <w:tcPr>
            <w:tcW w:w="414" w:type="dxa"/>
            <w:tcBorders>
              <w:top w:val="nil"/>
              <w:left w:val="nil"/>
              <w:bottom w:val="single" w:sz="4" w:space="0" w:color="C0C0C0"/>
              <w:right w:val="single" w:sz="4" w:space="0" w:color="C0C0C0"/>
            </w:tcBorders>
            <w:shd w:val="clear" w:color="000000" w:fill="D7EAD3"/>
            <w:vAlign w:val="center"/>
            <w:hideMark/>
          </w:tcPr>
          <w:p w14:paraId="0751693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0,86</w:t>
            </w:r>
          </w:p>
        </w:tc>
        <w:tc>
          <w:tcPr>
            <w:tcW w:w="188" w:type="dxa"/>
            <w:tcBorders>
              <w:top w:val="nil"/>
              <w:left w:val="nil"/>
              <w:bottom w:val="single" w:sz="4" w:space="0" w:color="C0C0C0"/>
              <w:right w:val="single" w:sz="4" w:space="0" w:color="C0C0C0"/>
            </w:tcBorders>
            <w:shd w:val="clear" w:color="000000" w:fill="D7EAD3"/>
            <w:vAlign w:val="center"/>
            <w:hideMark/>
          </w:tcPr>
          <w:p w14:paraId="593F3B2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69CC1F07"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nil"/>
              <w:left w:val="nil"/>
              <w:bottom w:val="single" w:sz="4" w:space="0" w:color="C0C0C0"/>
              <w:right w:val="single" w:sz="4" w:space="0" w:color="C0C0C0"/>
            </w:tcBorders>
            <w:shd w:val="clear" w:color="000000" w:fill="D7EAD3"/>
            <w:vAlign w:val="center"/>
            <w:hideMark/>
          </w:tcPr>
          <w:p w14:paraId="56CF38A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0,86</w:t>
            </w:r>
          </w:p>
        </w:tc>
        <w:tc>
          <w:tcPr>
            <w:tcW w:w="477" w:type="dxa"/>
            <w:tcBorders>
              <w:top w:val="nil"/>
              <w:left w:val="nil"/>
              <w:bottom w:val="single" w:sz="4" w:space="0" w:color="C0C0C0"/>
              <w:right w:val="single" w:sz="4" w:space="0" w:color="C0C0C0"/>
            </w:tcBorders>
            <w:shd w:val="clear" w:color="000000" w:fill="D7EAD3"/>
            <w:vAlign w:val="center"/>
            <w:hideMark/>
          </w:tcPr>
          <w:p w14:paraId="66BDCBE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0,86</w:t>
            </w:r>
          </w:p>
        </w:tc>
        <w:tc>
          <w:tcPr>
            <w:tcW w:w="365" w:type="dxa"/>
            <w:tcBorders>
              <w:top w:val="nil"/>
              <w:left w:val="nil"/>
              <w:bottom w:val="single" w:sz="4" w:space="0" w:color="C0C0C0"/>
              <w:right w:val="single" w:sz="4" w:space="0" w:color="C0C0C0"/>
            </w:tcBorders>
            <w:shd w:val="clear" w:color="000000" w:fill="D7EAD3"/>
            <w:vAlign w:val="center"/>
            <w:hideMark/>
          </w:tcPr>
          <w:p w14:paraId="1A43C68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0,86</w:t>
            </w:r>
          </w:p>
        </w:tc>
        <w:tc>
          <w:tcPr>
            <w:tcW w:w="351" w:type="dxa"/>
            <w:tcBorders>
              <w:top w:val="nil"/>
              <w:left w:val="nil"/>
              <w:bottom w:val="single" w:sz="4" w:space="0" w:color="C0C0C0"/>
              <w:right w:val="single" w:sz="4" w:space="0" w:color="C0C0C0"/>
            </w:tcBorders>
            <w:shd w:val="clear" w:color="000000" w:fill="D7EAD3"/>
            <w:vAlign w:val="center"/>
            <w:hideMark/>
          </w:tcPr>
          <w:p w14:paraId="352383E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0,86</w:t>
            </w:r>
          </w:p>
        </w:tc>
        <w:tc>
          <w:tcPr>
            <w:tcW w:w="642" w:type="dxa"/>
            <w:tcBorders>
              <w:top w:val="nil"/>
              <w:left w:val="nil"/>
              <w:bottom w:val="single" w:sz="4" w:space="0" w:color="C0C0C0"/>
              <w:right w:val="single" w:sz="4" w:space="0" w:color="C0C0C0"/>
            </w:tcBorders>
            <w:shd w:val="clear" w:color="000000" w:fill="FFFFCC"/>
            <w:vAlign w:val="center"/>
            <w:hideMark/>
          </w:tcPr>
          <w:p w14:paraId="2E8724FB"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2B57E917" w14:textId="77777777" w:rsidTr="006059D5">
        <w:trPr>
          <w:trHeight w:val="300"/>
          <w:jc w:val="center"/>
        </w:trPr>
        <w:tc>
          <w:tcPr>
            <w:tcW w:w="61" w:type="dxa"/>
            <w:tcBorders>
              <w:top w:val="nil"/>
              <w:left w:val="nil"/>
              <w:bottom w:val="nil"/>
              <w:right w:val="nil"/>
            </w:tcBorders>
            <w:shd w:val="clear" w:color="000000" w:fill="FABF8F"/>
            <w:noWrap/>
            <w:vAlign w:val="center"/>
            <w:hideMark/>
          </w:tcPr>
          <w:p w14:paraId="2420D254"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ЭР</w:t>
            </w:r>
          </w:p>
        </w:tc>
        <w:tc>
          <w:tcPr>
            <w:tcW w:w="53" w:type="dxa"/>
            <w:tcBorders>
              <w:top w:val="nil"/>
              <w:left w:val="nil"/>
              <w:bottom w:val="nil"/>
              <w:right w:val="nil"/>
            </w:tcBorders>
            <w:shd w:val="clear" w:color="auto" w:fill="auto"/>
            <w:vAlign w:val="center"/>
            <w:hideMark/>
          </w:tcPr>
          <w:p w14:paraId="1A319CC3"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7C5799D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3.3.1.1</w:t>
            </w:r>
          </w:p>
        </w:tc>
        <w:tc>
          <w:tcPr>
            <w:tcW w:w="1141" w:type="dxa"/>
            <w:tcBorders>
              <w:top w:val="nil"/>
              <w:left w:val="nil"/>
              <w:bottom w:val="single" w:sz="4" w:space="0" w:color="C0C0C0"/>
              <w:right w:val="single" w:sz="4" w:space="0" w:color="C0C0C0"/>
            </w:tcBorders>
            <w:shd w:val="clear" w:color="auto" w:fill="auto"/>
            <w:vAlign w:val="center"/>
            <w:hideMark/>
          </w:tcPr>
          <w:p w14:paraId="47B4AA83" w14:textId="77777777" w:rsidR="006059D5" w:rsidRPr="006059D5" w:rsidRDefault="006059D5" w:rsidP="006059D5">
            <w:pPr>
              <w:ind w:firstLineChars="300" w:firstLine="331"/>
              <w:rPr>
                <w:rFonts w:ascii="Tahoma" w:hAnsi="Tahoma" w:cs="Tahoma"/>
                <w:b/>
                <w:bCs/>
                <w:sz w:val="11"/>
                <w:szCs w:val="11"/>
              </w:rPr>
            </w:pPr>
            <w:r w:rsidRPr="006059D5">
              <w:rPr>
                <w:rFonts w:ascii="Tahoma" w:hAnsi="Tahoma" w:cs="Tahoma"/>
                <w:b/>
                <w:bCs/>
                <w:sz w:val="11"/>
                <w:szCs w:val="11"/>
              </w:rPr>
              <w:t>Энергия НН (0,4 кВ и ниже)</w:t>
            </w:r>
          </w:p>
        </w:tc>
        <w:tc>
          <w:tcPr>
            <w:tcW w:w="249" w:type="dxa"/>
            <w:tcBorders>
              <w:top w:val="nil"/>
              <w:left w:val="nil"/>
              <w:bottom w:val="single" w:sz="4" w:space="0" w:color="C0C0C0"/>
              <w:right w:val="single" w:sz="4" w:space="0" w:color="C0C0C0"/>
            </w:tcBorders>
            <w:shd w:val="clear" w:color="auto" w:fill="auto"/>
            <w:vAlign w:val="center"/>
            <w:hideMark/>
          </w:tcPr>
          <w:p w14:paraId="78FE376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01" w:type="dxa"/>
            <w:tcBorders>
              <w:top w:val="nil"/>
              <w:left w:val="nil"/>
              <w:bottom w:val="single" w:sz="4" w:space="0" w:color="C0C0C0"/>
              <w:right w:val="single" w:sz="4" w:space="0" w:color="C0C0C0"/>
            </w:tcBorders>
            <w:shd w:val="clear" w:color="000000" w:fill="D7EAD3"/>
            <w:vAlign w:val="center"/>
            <w:hideMark/>
          </w:tcPr>
          <w:p w14:paraId="4BA180F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4 223,13</w:t>
            </w:r>
          </w:p>
        </w:tc>
        <w:tc>
          <w:tcPr>
            <w:tcW w:w="477" w:type="dxa"/>
            <w:tcBorders>
              <w:top w:val="nil"/>
              <w:left w:val="nil"/>
              <w:bottom w:val="single" w:sz="4" w:space="0" w:color="C0C0C0"/>
              <w:right w:val="single" w:sz="4" w:space="0" w:color="C0C0C0"/>
            </w:tcBorders>
            <w:shd w:val="clear" w:color="000000" w:fill="D7EAD3"/>
            <w:vAlign w:val="center"/>
            <w:hideMark/>
          </w:tcPr>
          <w:p w14:paraId="0DDDE72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3 932,41</w:t>
            </w:r>
          </w:p>
        </w:tc>
        <w:tc>
          <w:tcPr>
            <w:tcW w:w="414" w:type="dxa"/>
            <w:tcBorders>
              <w:top w:val="nil"/>
              <w:left w:val="nil"/>
              <w:bottom w:val="single" w:sz="4" w:space="0" w:color="C0C0C0"/>
              <w:right w:val="single" w:sz="4" w:space="0" w:color="C0C0C0"/>
            </w:tcBorders>
            <w:shd w:val="clear" w:color="000000" w:fill="D7EAD3"/>
            <w:vAlign w:val="center"/>
            <w:hideMark/>
          </w:tcPr>
          <w:p w14:paraId="14F90E4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1 966,20</w:t>
            </w:r>
          </w:p>
        </w:tc>
        <w:tc>
          <w:tcPr>
            <w:tcW w:w="399" w:type="dxa"/>
            <w:tcBorders>
              <w:top w:val="nil"/>
              <w:left w:val="nil"/>
              <w:bottom w:val="single" w:sz="4" w:space="0" w:color="C0C0C0"/>
              <w:right w:val="single" w:sz="4" w:space="0" w:color="C0C0C0"/>
            </w:tcBorders>
            <w:shd w:val="clear" w:color="000000" w:fill="D7EAD3"/>
            <w:vAlign w:val="center"/>
            <w:hideMark/>
          </w:tcPr>
          <w:p w14:paraId="31A53DC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1 966,20</w:t>
            </w:r>
          </w:p>
        </w:tc>
        <w:tc>
          <w:tcPr>
            <w:tcW w:w="188" w:type="dxa"/>
            <w:tcBorders>
              <w:top w:val="nil"/>
              <w:left w:val="nil"/>
              <w:bottom w:val="single" w:sz="4" w:space="0" w:color="C0C0C0"/>
              <w:right w:val="single" w:sz="4" w:space="0" w:color="C0C0C0"/>
            </w:tcBorders>
            <w:shd w:val="clear" w:color="000000" w:fill="D7EAD3"/>
            <w:vAlign w:val="center"/>
            <w:hideMark/>
          </w:tcPr>
          <w:p w14:paraId="2B3F53B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377C0A5F"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D7EAD3"/>
            <w:vAlign w:val="center"/>
            <w:hideMark/>
          </w:tcPr>
          <w:p w14:paraId="2CA6A56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4 603,21</w:t>
            </w:r>
          </w:p>
        </w:tc>
        <w:tc>
          <w:tcPr>
            <w:tcW w:w="477" w:type="dxa"/>
            <w:tcBorders>
              <w:top w:val="nil"/>
              <w:left w:val="nil"/>
              <w:bottom w:val="single" w:sz="4" w:space="0" w:color="C0C0C0"/>
              <w:right w:val="single" w:sz="4" w:space="0" w:color="C0C0C0"/>
            </w:tcBorders>
            <w:shd w:val="clear" w:color="000000" w:fill="D7EAD3"/>
            <w:vAlign w:val="center"/>
            <w:hideMark/>
          </w:tcPr>
          <w:p w14:paraId="1023E71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4 136,89</w:t>
            </w:r>
          </w:p>
        </w:tc>
        <w:tc>
          <w:tcPr>
            <w:tcW w:w="404" w:type="dxa"/>
            <w:tcBorders>
              <w:top w:val="nil"/>
              <w:left w:val="nil"/>
              <w:bottom w:val="single" w:sz="4" w:space="0" w:color="C0C0C0"/>
              <w:right w:val="single" w:sz="4" w:space="0" w:color="C0C0C0"/>
            </w:tcBorders>
            <w:shd w:val="clear" w:color="000000" w:fill="D7EAD3"/>
            <w:vAlign w:val="center"/>
            <w:hideMark/>
          </w:tcPr>
          <w:p w14:paraId="4C65173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2 068,45</w:t>
            </w:r>
          </w:p>
        </w:tc>
        <w:tc>
          <w:tcPr>
            <w:tcW w:w="414" w:type="dxa"/>
            <w:tcBorders>
              <w:top w:val="nil"/>
              <w:left w:val="nil"/>
              <w:bottom w:val="single" w:sz="4" w:space="0" w:color="C0C0C0"/>
              <w:right w:val="single" w:sz="4" w:space="0" w:color="C0C0C0"/>
            </w:tcBorders>
            <w:shd w:val="clear" w:color="000000" w:fill="D7EAD3"/>
            <w:vAlign w:val="center"/>
            <w:hideMark/>
          </w:tcPr>
          <w:p w14:paraId="5D37E20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2 068,45</w:t>
            </w:r>
          </w:p>
        </w:tc>
        <w:tc>
          <w:tcPr>
            <w:tcW w:w="188" w:type="dxa"/>
            <w:tcBorders>
              <w:top w:val="nil"/>
              <w:left w:val="nil"/>
              <w:bottom w:val="single" w:sz="4" w:space="0" w:color="C0C0C0"/>
              <w:right w:val="single" w:sz="4" w:space="0" w:color="C0C0C0"/>
            </w:tcBorders>
            <w:shd w:val="clear" w:color="000000" w:fill="D7EAD3"/>
            <w:vAlign w:val="center"/>
            <w:hideMark/>
          </w:tcPr>
          <w:p w14:paraId="43E82DD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3D3298FF"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D7EAD3"/>
            <w:vAlign w:val="center"/>
            <w:hideMark/>
          </w:tcPr>
          <w:p w14:paraId="592441F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5 017,50</w:t>
            </w:r>
          </w:p>
        </w:tc>
        <w:tc>
          <w:tcPr>
            <w:tcW w:w="477" w:type="dxa"/>
            <w:tcBorders>
              <w:top w:val="nil"/>
              <w:left w:val="nil"/>
              <w:bottom w:val="single" w:sz="4" w:space="0" w:color="C0C0C0"/>
              <w:right w:val="single" w:sz="4" w:space="0" w:color="C0C0C0"/>
            </w:tcBorders>
            <w:shd w:val="clear" w:color="000000" w:fill="D7EAD3"/>
            <w:vAlign w:val="center"/>
            <w:hideMark/>
          </w:tcPr>
          <w:p w14:paraId="5F032D3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4 352,01</w:t>
            </w:r>
          </w:p>
        </w:tc>
        <w:tc>
          <w:tcPr>
            <w:tcW w:w="365" w:type="dxa"/>
            <w:tcBorders>
              <w:top w:val="nil"/>
              <w:left w:val="nil"/>
              <w:bottom w:val="single" w:sz="4" w:space="0" w:color="C0C0C0"/>
              <w:right w:val="single" w:sz="4" w:space="0" w:color="C0C0C0"/>
            </w:tcBorders>
            <w:shd w:val="clear" w:color="000000" w:fill="D7EAD3"/>
            <w:vAlign w:val="center"/>
            <w:hideMark/>
          </w:tcPr>
          <w:p w14:paraId="17EB8A2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2 176,01</w:t>
            </w:r>
          </w:p>
        </w:tc>
        <w:tc>
          <w:tcPr>
            <w:tcW w:w="351" w:type="dxa"/>
            <w:tcBorders>
              <w:top w:val="nil"/>
              <w:left w:val="nil"/>
              <w:bottom w:val="single" w:sz="4" w:space="0" w:color="C0C0C0"/>
              <w:right w:val="single" w:sz="4" w:space="0" w:color="C0C0C0"/>
            </w:tcBorders>
            <w:shd w:val="clear" w:color="000000" w:fill="D7EAD3"/>
            <w:vAlign w:val="center"/>
            <w:hideMark/>
          </w:tcPr>
          <w:p w14:paraId="4220B45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2 176,01</w:t>
            </w:r>
          </w:p>
        </w:tc>
        <w:tc>
          <w:tcPr>
            <w:tcW w:w="642" w:type="dxa"/>
            <w:tcBorders>
              <w:top w:val="nil"/>
              <w:left w:val="nil"/>
              <w:bottom w:val="single" w:sz="4" w:space="0" w:color="C0C0C0"/>
              <w:right w:val="single" w:sz="4" w:space="0" w:color="C0C0C0"/>
            </w:tcBorders>
            <w:shd w:val="clear" w:color="000000" w:fill="FFFFCC"/>
            <w:vAlign w:val="center"/>
            <w:hideMark/>
          </w:tcPr>
          <w:p w14:paraId="7BB35F32"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6E8481DD" w14:textId="77777777" w:rsidTr="006059D5">
        <w:trPr>
          <w:trHeight w:val="841"/>
          <w:jc w:val="center"/>
        </w:trPr>
        <w:tc>
          <w:tcPr>
            <w:tcW w:w="61" w:type="dxa"/>
            <w:tcBorders>
              <w:top w:val="nil"/>
              <w:left w:val="nil"/>
              <w:bottom w:val="nil"/>
              <w:right w:val="nil"/>
            </w:tcBorders>
            <w:shd w:val="clear" w:color="000000" w:fill="FABF8F"/>
            <w:noWrap/>
            <w:vAlign w:val="center"/>
            <w:hideMark/>
          </w:tcPr>
          <w:p w14:paraId="6695EECB"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ЭР</w:t>
            </w:r>
          </w:p>
        </w:tc>
        <w:tc>
          <w:tcPr>
            <w:tcW w:w="53" w:type="dxa"/>
            <w:tcBorders>
              <w:top w:val="nil"/>
              <w:left w:val="nil"/>
              <w:bottom w:val="nil"/>
              <w:right w:val="nil"/>
            </w:tcBorders>
            <w:shd w:val="clear" w:color="auto" w:fill="auto"/>
            <w:vAlign w:val="center"/>
            <w:hideMark/>
          </w:tcPr>
          <w:p w14:paraId="20F6E0FA"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3A219AA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3.3.1.1.1</w:t>
            </w:r>
          </w:p>
        </w:tc>
        <w:tc>
          <w:tcPr>
            <w:tcW w:w="1141" w:type="dxa"/>
            <w:tcBorders>
              <w:top w:val="nil"/>
              <w:left w:val="nil"/>
              <w:bottom w:val="single" w:sz="4" w:space="0" w:color="C0C0C0"/>
              <w:right w:val="single" w:sz="4" w:space="0" w:color="C0C0C0"/>
            </w:tcBorders>
            <w:shd w:val="clear" w:color="auto" w:fill="auto"/>
            <w:vAlign w:val="center"/>
            <w:hideMark/>
          </w:tcPr>
          <w:p w14:paraId="3635FB17" w14:textId="77777777" w:rsidR="006059D5" w:rsidRPr="006059D5" w:rsidRDefault="006059D5" w:rsidP="006059D5">
            <w:pPr>
              <w:ind w:firstLineChars="400" w:firstLine="440"/>
              <w:rPr>
                <w:rFonts w:ascii="Tahoma" w:hAnsi="Tahoma" w:cs="Tahoma"/>
                <w:sz w:val="11"/>
                <w:szCs w:val="11"/>
              </w:rPr>
            </w:pPr>
            <w:r w:rsidRPr="006059D5">
              <w:rPr>
                <w:rFonts w:ascii="Tahoma" w:hAnsi="Tahoma" w:cs="Tahoma"/>
                <w:sz w:val="11"/>
                <w:szCs w:val="11"/>
              </w:rPr>
              <w:t>Тариф на энергию</w:t>
            </w:r>
          </w:p>
        </w:tc>
        <w:tc>
          <w:tcPr>
            <w:tcW w:w="249" w:type="dxa"/>
            <w:tcBorders>
              <w:top w:val="nil"/>
              <w:left w:val="nil"/>
              <w:bottom w:val="single" w:sz="4" w:space="0" w:color="C0C0C0"/>
              <w:right w:val="single" w:sz="4" w:space="0" w:color="C0C0C0"/>
            </w:tcBorders>
            <w:shd w:val="clear" w:color="auto" w:fill="auto"/>
            <w:vAlign w:val="center"/>
            <w:hideMark/>
          </w:tcPr>
          <w:p w14:paraId="4FEE6AB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руб/кВт.ч</w:t>
            </w:r>
          </w:p>
        </w:tc>
        <w:tc>
          <w:tcPr>
            <w:tcW w:w="501" w:type="dxa"/>
            <w:tcBorders>
              <w:top w:val="nil"/>
              <w:left w:val="nil"/>
              <w:bottom w:val="single" w:sz="4" w:space="0" w:color="C0C0C0"/>
              <w:right w:val="single" w:sz="4" w:space="0" w:color="C0C0C0"/>
            </w:tcBorders>
            <w:shd w:val="clear" w:color="000000" w:fill="FFFFCC"/>
            <w:vAlign w:val="center"/>
            <w:hideMark/>
          </w:tcPr>
          <w:p w14:paraId="08809B4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8,23</w:t>
            </w:r>
          </w:p>
        </w:tc>
        <w:tc>
          <w:tcPr>
            <w:tcW w:w="477" w:type="dxa"/>
            <w:tcBorders>
              <w:top w:val="nil"/>
              <w:left w:val="nil"/>
              <w:bottom w:val="single" w:sz="4" w:space="0" w:color="C0C0C0"/>
              <w:right w:val="single" w:sz="4" w:space="0" w:color="C0C0C0"/>
            </w:tcBorders>
            <w:shd w:val="clear" w:color="000000" w:fill="FFFFCC"/>
            <w:vAlign w:val="center"/>
            <w:hideMark/>
          </w:tcPr>
          <w:p w14:paraId="48D2312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7,78</w:t>
            </w:r>
          </w:p>
        </w:tc>
        <w:tc>
          <w:tcPr>
            <w:tcW w:w="414" w:type="dxa"/>
            <w:tcBorders>
              <w:top w:val="nil"/>
              <w:left w:val="nil"/>
              <w:bottom w:val="single" w:sz="4" w:space="0" w:color="C0C0C0"/>
              <w:right w:val="single" w:sz="4" w:space="0" w:color="C0C0C0"/>
            </w:tcBorders>
            <w:shd w:val="clear" w:color="000000" w:fill="D7EAD3"/>
            <w:vAlign w:val="center"/>
            <w:hideMark/>
          </w:tcPr>
          <w:p w14:paraId="42B5C6F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7,78</w:t>
            </w:r>
          </w:p>
        </w:tc>
        <w:tc>
          <w:tcPr>
            <w:tcW w:w="399" w:type="dxa"/>
            <w:tcBorders>
              <w:top w:val="nil"/>
              <w:left w:val="nil"/>
              <w:bottom w:val="single" w:sz="4" w:space="0" w:color="C0C0C0"/>
              <w:right w:val="single" w:sz="4" w:space="0" w:color="C0C0C0"/>
            </w:tcBorders>
            <w:shd w:val="clear" w:color="000000" w:fill="D7EAD3"/>
            <w:vAlign w:val="center"/>
            <w:hideMark/>
          </w:tcPr>
          <w:p w14:paraId="529EEB5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7,78</w:t>
            </w:r>
          </w:p>
        </w:tc>
        <w:tc>
          <w:tcPr>
            <w:tcW w:w="188" w:type="dxa"/>
            <w:tcBorders>
              <w:top w:val="nil"/>
              <w:left w:val="nil"/>
              <w:bottom w:val="single" w:sz="4" w:space="0" w:color="C0C0C0"/>
              <w:right w:val="single" w:sz="4" w:space="0" w:color="C0C0C0"/>
            </w:tcBorders>
            <w:shd w:val="clear" w:color="000000" w:fill="D7EAD3"/>
            <w:vAlign w:val="center"/>
            <w:hideMark/>
          </w:tcPr>
          <w:p w14:paraId="35B73AE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515A8E26" w14:textId="77777777" w:rsidR="006059D5" w:rsidRPr="006059D5" w:rsidRDefault="006059D5" w:rsidP="006059D5">
            <w:pPr>
              <w:rPr>
                <w:rFonts w:ascii="Tahoma" w:hAnsi="Tahoma" w:cs="Tahoma"/>
                <w:sz w:val="11"/>
                <w:szCs w:val="11"/>
              </w:rPr>
            </w:pPr>
            <w:r w:rsidRPr="006059D5">
              <w:rPr>
                <w:rFonts w:ascii="Tahoma" w:hAnsi="Tahoma" w:cs="Tahoma"/>
                <w:sz w:val="11"/>
                <w:szCs w:val="11"/>
              </w:rPr>
              <w:t>Цена учтена  по фактической средневзвешенной цене электроэнергии 2021 года с учетом индекса цен производителей в сфере обеспечения электрической энергией, газом и паром на 2022 год 104,5%, на 2023 год - 108,0%, 2024-105,6%</w:t>
            </w:r>
          </w:p>
        </w:tc>
        <w:tc>
          <w:tcPr>
            <w:tcW w:w="501" w:type="dxa"/>
            <w:tcBorders>
              <w:top w:val="nil"/>
              <w:left w:val="nil"/>
              <w:bottom w:val="single" w:sz="4" w:space="0" w:color="C0C0C0"/>
              <w:right w:val="single" w:sz="4" w:space="0" w:color="C0C0C0"/>
            </w:tcBorders>
            <w:shd w:val="clear" w:color="000000" w:fill="FFFFCC"/>
            <w:vAlign w:val="center"/>
            <w:hideMark/>
          </w:tcPr>
          <w:p w14:paraId="1A0C1B6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8,98</w:t>
            </w:r>
          </w:p>
        </w:tc>
        <w:tc>
          <w:tcPr>
            <w:tcW w:w="477" w:type="dxa"/>
            <w:tcBorders>
              <w:top w:val="nil"/>
              <w:left w:val="nil"/>
              <w:bottom w:val="single" w:sz="4" w:space="0" w:color="C0C0C0"/>
              <w:right w:val="single" w:sz="4" w:space="0" w:color="C0C0C0"/>
            </w:tcBorders>
            <w:shd w:val="clear" w:color="000000" w:fill="FFFFCC"/>
            <w:vAlign w:val="center"/>
            <w:hideMark/>
          </w:tcPr>
          <w:p w14:paraId="5D84F35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8,18</w:t>
            </w:r>
          </w:p>
        </w:tc>
        <w:tc>
          <w:tcPr>
            <w:tcW w:w="404" w:type="dxa"/>
            <w:tcBorders>
              <w:top w:val="nil"/>
              <w:left w:val="nil"/>
              <w:bottom w:val="single" w:sz="4" w:space="0" w:color="C0C0C0"/>
              <w:right w:val="single" w:sz="4" w:space="0" w:color="C0C0C0"/>
            </w:tcBorders>
            <w:shd w:val="clear" w:color="000000" w:fill="D7EAD3"/>
            <w:vAlign w:val="center"/>
            <w:hideMark/>
          </w:tcPr>
          <w:p w14:paraId="5078738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8,18</w:t>
            </w:r>
          </w:p>
        </w:tc>
        <w:tc>
          <w:tcPr>
            <w:tcW w:w="414" w:type="dxa"/>
            <w:tcBorders>
              <w:top w:val="nil"/>
              <w:left w:val="nil"/>
              <w:bottom w:val="single" w:sz="4" w:space="0" w:color="C0C0C0"/>
              <w:right w:val="single" w:sz="4" w:space="0" w:color="C0C0C0"/>
            </w:tcBorders>
            <w:shd w:val="clear" w:color="000000" w:fill="D7EAD3"/>
            <w:vAlign w:val="center"/>
            <w:hideMark/>
          </w:tcPr>
          <w:p w14:paraId="37F3CAF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8,18</w:t>
            </w:r>
          </w:p>
        </w:tc>
        <w:tc>
          <w:tcPr>
            <w:tcW w:w="188" w:type="dxa"/>
            <w:tcBorders>
              <w:top w:val="nil"/>
              <w:left w:val="nil"/>
              <w:bottom w:val="single" w:sz="4" w:space="0" w:color="C0C0C0"/>
              <w:right w:val="single" w:sz="4" w:space="0" w:color="C0C0C0"/>
            </w:tcBorders>
            <w:shd w:val="clear" w:color="000000" w:fill="D7EAD3"/>
            <w:vAlign w:val="center"/>
            <w:hideMark/>
          </w:tcPr>
          <w:p w14:paraId="1EBF55C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2D4A9587" w14:textId="77777777" w:rsidR="006059D5" w:rsidRPr="006059D5" w:rsidRDefault="006059D5" w:rsidP="006059D5">
            <w:pPr>
              <w:rPr>
                <w:rFonts w:ascii="Tahoma" w:hAnsi="Tahoma" w:cs="Tahoma"/>
                <w:sz w:val="11"/>
                <w:szCs w:val="11"/>
              </w:rPr>
            </w:pPr>
            <w:r w:rsidRPr="006059D5">
              <w:rPr>
                <w:rFonts w:ascii="Tahoma" w:hAnsi="Tahoma" w:cs="Tahoma"/>
                <w:sz w:val="11"/>
                <w:szCs w:val="11"/>
              </w:rPr>
              <w:t>Цена учтена  по фактической средневзвешенной цене электроэнергии 2021 года с учетом индекса цен производителей в сфере обеспечения электрической энергией, газом и паром на 2022 год 104,5%, на 2023 год - 108,0%, 2024-105,6%, 2025-105,2%</w:t>
            </w:r>
          </w:p>
        </w:tc>
        <w:tc>
          <w:tcPr>
            <w:tcW w:w="501" w:type="dxa"/>
            <w:tcBorders>
              <w:top w:val="nil"/>
              <w:left w:val="nil"/>
              <w:bottom w:val="single" w:sz="4" w:space="0" w:color="C0C0C0"/>
              <w:right w:val="single" w:sz="4" w:space="0" w:color="C0C0C0"/>
            </w:tcBorders>
            <w:shd w:val="clear" w:color="000000" w:fill="FFFFCC"/>
            <w:vAlign w:val="center"/>
            <w:hideMark/>
          </w:tcPr>
          <w:p w14:paraId="2157148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9,78</w:t>
            </w:r>
          </w:p>
        </w:tc>
        <w:tc>
          <w:tcPr>
            <w:tcW w:w="477" w:type="dxa"/>
            <w:tcBorders>
              <w:top w:val="nil"/>
              <w:left w:val="nil"/>
              <w:bottom w:val="single" w:sz="4" w:space="0" w:color="C0C0C0"/>
              <w:right w:val="single" w:sz="4" w:space="0" w:color="C0C0C0"/>
            </w:tcBorders>
            <w:shd w:val="clear" w:color="000000" w:fill="FFFFCC"/>
            <w:vAlign w:val="center"/>
            <w:hideMark/>
          </w:tcPr>
          <w:p w14:paraId="24BBCA5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8,61</w:t>
            </w:r>
          </w:p>
        </w:tc>
        <w:tc>
          <w:tcPr>
            <w:tcW w:w="365" w:type="dxa"/>
            <w:tcBorders>
              <w:top w:val="nil"/>
              <w:left w:val="nil"/>
              <w:bottom w:val="single" w:sz="4" w:space="0" w:color="C0C0C0"/>
              <w:right w:val="single" w:sz="4" w:space="0" w:color="C0C0C0"/>
            </w:tcBorders>
            <w:shd w:val="clear" w:color="000000" w:fill="D7EAD3"/>
            <w:vAlign w:val="center"/>
            <w:hideMark/>
          </w:tcPr>
          <w:p w14:paraId="534DA3F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8,61</w:t>
            </w:r>
          </w:p>
        </w:tc>
        <w:tc>
          <w:tcPr>
            <w:tcW w:w="351" w:type="dxa"/>
            <w:tcBorders>
              <w:top w:val="nil"/>
              <w:left w:val="nil"/>
              <w:bottom w:val="single" w:sz="4" w:space="0" w:color="C0C0C0"/>
              <w:right w:val="single" w:sz="4" w:space="0" w:color="C0C0C0"/>
            </w:tcBorders>
            <w:shd w:val="clear" w:color="000000" w:fill="D7EAD3"/>
            <w:vAlign w:val="center"/>
            <w:hideMark/>
          </w:tcPr>
          <w:p w14:paraId="64986EC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8,61</w:t>
            </w:r>
          </w:p>
        </w:tc>
        <w:tc>
          <w:tcPr>
            <w:tcW w:w="642" w:type="dxa"/>
            <w:tcBorders>
              <w:top w:val="nil"/>
              <w:left w:val="nil"/>
              <w:bottom w:val="single" w:sz="4" w:space="0" w:color="C0C0C0"/>
              <w:right w:val="single" w:sz="4" w:space="0" w:color="C0C0C0"/>
            </w:tcBorders>
            <w:shd w:val="clear" w:color="000000" w:fill="FFFFCC"/>
            <w:vAlign w:val="center"/>
            <w:hideMark/>
          </w:tcPr>
          <w:p w14:paraId="46DEDB01" w14:textId="77777777" w:rsidR="006059D5" w:rsidRPr="006059D5" w:rsidRDefault="006059D5" w:rsidP="006059D5">
            <w:pPr>
              <w:rPr>
                <w:rFonts w:ascii="Tahoma" w:hAnsi="Tahoma" w:cs="Tahoma"/>
                <w:sz w:val="11"/>
                <w:szCs w:val="11"/>
              </w:rPr>
            </w:pPr>
            <w:r w:rsidRPr="006059D5">
              <w:rPr>
                <w:rFonts w:ascii="Tahoma" w:hAnsi="Tahoma" w:cs="Tahoma"/>
                <w:sz w:val="11"/>
                <w:szCs w:val="11"/>
              </w:rPr>
              <w:t>Цена учтена  по фактической средневзвешенной цене электроэнергии 2021 года с учетом индекса цен производителей в сфере обеспечения электрической энергией, газом и паром на 2022 год 104,5%, на 2023 год - 108,0%, 2024-105,6%, 2026-2027-105,2%</w:t>
            </w:r>
          </w:p>
        </w:tc>
      </w:tr>
      <w:tr w:rsidR="006059D5" w:rsidRPr="006059D5" w14:paraId="587C1D8C" w14:textId="77777777" w:rsidTr="006059D5">
        <w:trPr>
          <w:trHeight w:val="2370"/>
          <w:jc w:val="center"/>
        </w:trPr>
        <w:tc>
          <w:tcPr>
            <w:tcW w:w="61" w:type="dxa"/>
            <w:tcBorders>
              <w:top w:val="nil"/>
              <w:left w:val="nil"/>
              <w:bottom w:val="nil"/>
              <w:right w:val="nil"/>
            </w:tcBorders>
            <w:shd w:val="clear" w:color="000000" w:fill="FABF8F"/>
            <w:noWrap/>
            <w:vAlign w:val="center"/>
            <w:hideMark/>
          </w:tcPr>
          <w:p w14:paraId="6C76E695"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lastRenderedPageBreak/>
              <w:t>ЭР</w:t>
            </w:r>
          </w:p>
        </w:tc>
        <w:tc>
          <w:tcPr>
            <w:tcW w:w="53" w:type="dxa"/>
            <w:tcBorders>
              <w:top w:val="nil"/>
              <w:left w:val="nil"/>
              <w:bottom w:val="nil"/>
              <w:right w:val="nil"/>
            </w:tcBorders>
            <w:shd w:val="clear" w:color="auto" w:fill="auto"/>
            <w:vAlign w:val="center"/>
            <w:hideMark/>
          </w:tcPr>
          <w:p w14:paraId="2878C02A"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3B70E39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3.3.1.1.2</w:t>
            </w:r>
          </w:p>
        </w:tc>
        <w:tc>
          <w:tcPr>
            <w:tcW w:w="1141" w:type="dxa"/>
            <w:tcBorders>
              <w:top w:val="nil"/>
              <w:left w:val="nil"/>
              <w:bottom w:val="single" w:sz="4" w:space="0" w:color="C0C0C0"/>
              <w:right w:val="single" w:sz="4" w:space="0" w:color="C0C0C0"/>
            </w:tcBorders>
            <w:shd w:val="clear" w:color="auto" w:fill="auto"/>
            <w:vAlign w:val="center"/>
            <w:hideMark/>
          </w:tcPr>
          <w:p w14:paraId="74D84456" w14:textId="77777777" w:rsidR="006059D5" w:rsidRPr="006059D5" w:rsidRDefault="006059D5" w:rsidP="006059D5">
            <w:pPr>
              <w:ind w:firstLineChars="400" w:firstLine="440"/>
              <w:rPr>
                <w:rFonts w:ascii="Tahoma" w:hAnsi="Tahoma" w:cs="Tahoma"/>
                <w:sz w:val="11"/>
                <w:szCs w:val="11"/>
              </w:rPr>
            </w:pPr>
            <w:r w:rsidRPr="006059D5">
              <w:rPr>
                <w:rFonts w:ascii="Tahoma" w:hAnsi="Tahoma" w:cs="Tahoma"/>
                <w:sz w:val="11"/>
                <w:szCs w:val="11"/>
              </w:rPr>
              <w:t>Объем энергии</w:t>
            </w:r>
          </w:p>
        </w:tc>
        <w:tc>
          <w:tcPr>
            <w:tcW w:w="249" w:type="dxa"/>
            <w:tcBorders>
              <w:top w:val="nil"/>
              <w:left w:val="nil"/>
              <w:bottom w:val="single" w:sz="4" w:space="0" w:color="C0C0C0"/>
              <w:right w:val="single" w:sz="4" w:space="0" w:color="C0C0C0"/>
            </w:tcBorders>
            <w:shd w:val="clear" w:color="auto" w:fill="auto"/>
            <w:vAlign w:val="center"/>
            <w:hideMark/>
          </w:tcPr>
          <w:p w14:paraId="27C29CB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кВт.ч</w:t>
            </w:r>
          </w:p>
        </w:tc>
        <w:tc>
          <w:tcPr>
            <w:tcW w:w="501" w:type="dxa"/>
            <w:tcBorders>
              <w:top w:val="nil"/>
              <w:left w:val="nil"/>
              <w:bottom w:val="single" w:sz="4" w:space="0" w:color="C0C0C0"/>
              <w:right w:val="single" w:sz="4" w:space="0" w:color="C0C0C0"/>
            </w:tcBorders>
            <w:shd w:val="clear" w:color="000000" w:fill="FFFFCC"/>
            <w:vAlign w:val="center"/>
            <w:hideMark/>
          </w:tcPr>
          <w:p w14:paraId="7001F91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512,86</w:t>
            </w:r>
          </w:p>
        </w:tc>
        <w:tc>
          <w:tcPr>
            <w:tcW w:w="477" w:type="dxa"/>
            <w:tcBorders>
              <w:top w:val="nil"/>
              <w:left w:val="nil"/>
              <w:bottom w:val="single" w:sz="4" w:space="0" w:color="C0C0C0"/>
              <w:right w:val="single" w:sz="4" w:space="0" w:color="C0C0C0"/>
            </w:tcBorders>
            <w:shd w:val="clear" w:color="000000" w:fill="FFFFCC"/>
            <w:vAlign w:val="center"/>
            <w:hideMark/>
          </w:tcPr>
          <w:p w14:paraId="16BE739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505,62</w:t>
            </w:r>
          </w:p>
        </w:tc>
        <w:tc>
          <w:tcPr>
            <w:tcW w:w="414" w:type="dxa"/>
            <w:tcBorders>
              <w:top w:val="nil"/>
              <w:left w:val="nil"/>
              <w:bottom w:val="single" w:sz="4" w:space="0" w:color="C0C0C0"/>
              <w:right w:val="single" w:sz="4" w:space="0" w:color="C0C0C0"/>
            </w:tcBorders>
            <w:shd w:val="clear" w:color="000000" w:fill="D7EAD3"/>
            <w:vAlign w:val="center"/>
            <w:hideMark/>
          </w:tcPr>
          <w:p w14:paraId="236598E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252,81</w:t>
            </w:r>
          </w:p>
        </w:tc>
        <w:tc>
          <w:tcPr>
            <w:tcW w:w="399" w:type="dxa"/>
            <w:tcBorders>
              <w:top w:val="nil"/>
              <w:left w:val="nil"/>
              <w:bottom w:val="single" w:sz="4" w:space="0" w:color="C0C0C0"/>
              <w:right w:val="single" w:sz="4" w:space="0" w:color="C0C0C0"/>
            </w:tcBorders>
            <w:shd w:val="clear" w:color="000000" w:fill="D7EAD3"/>
            <w:vAlign w:val="center"/>
            <w:hideMark/>
          </w:tcPr>
          <w:p w14:paraId="0BA804C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252,81</w:t>
            </w:r>
          </w:p>
        </w:tc>
        <w:tc>
          <w:tcPr>
            <w:tcW w:w="188" w:type="dxa"/>
            <w:tcBorders>
              <w:top w:val="nil"/>
              <w:left w:val="nil"/>
              <w:bottom w:val="single" w:sz="4" w:space="0" w:color="C0C0C0"/>
              <w:right w:val="single" w:sz="4" w:space="0" w:color="C0C0C0"/>
            </w:tcBorders>
            <w:shd w:val="clear" w:color="000000" w:fill="D7EAD3"/>
            <w:vAlign w:val="center"/>
            <w:hideMark/>
          </w:tcPr>
          <w:p w14:paraId="47CD045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1F2D401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Рассчитано исходя из утвержденного удельного расхода э/э 0,86 квт*ч/м3 и планового объема пропущенных стоков 587930,65м3</w:t>
            </w:r>
          </w:p>
        </w:tc>
        <w:tc>
          <w:tcPr>
            <w:tcW w:w="501" w:type="dxa"/>
            <w:tcBorders>
              <w:top w:val="nil"/>
              <w:left w:val="nil"/>
              <w:bottom w:val="single" w:sz="4" w:space="0" w:color="C0C0C0"/>
              <w:right w:val="single" w:sz="4" w:space="0" w:color="C0C0C0"/>
            </w:tcBorders>
            <w:shd w:val="clear" w:color="000000" w:fill="FFFFCC"/>
            <w:vAlign w:val="center"/>
            <w:hideMark/>
          </w:tcPr>
          <w:p w14:paraId="2600D08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512,86</w:t>
            </w:r>
          </w:p>
        </w:tc>
        <w:tc>
          <w:tcPr>
            <w:tcW w:w="477" w:type="dxa"/>
            <w:tcBorders>
              <w:top w:val="nil"/>
              <w:left w:val="nil"/>
              <w:bottom w:val="single" w:sz="4" w:space="0" w:color="C0C0C0"/>
              <w:right w:val="single" w:sz="4" w:space="0" w:color="C0C0C0"/>
            </w:tcBorders>
            <w:shd w:val="clear" w:color="000000" w:fill="FFFFCC"/>
            <w:vAlign w:val="center"/>
            <w:hideMark/>
          </w:tcPr>
          <w:p w14:paraId="084CB5E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505,62</w:t>
            </w:r>
          </w:p>
        </w:tc>
        <w:tc>
          <w:tcPr>
            <w:tcW w:w="404" w:type="dxa"/>
            <w:tcBorders>
              <w:top w:val="nil"/>
              <w:left w:val="nil"/>
              <w:bottom w:val="single" w:sz="4" w:space="0" w:color="C0C0C0"/>
              <w:right w:val="single" w:sz="4" w:space="0" w:color="C0C0C0"/>
            </w:tcBorders>
            <w:shd w:val="clear" w:color="000000" w:fill="D7EAD3"/>
            <w:vAlign w:val="center"/>
            <w:hideMark/>
          </w:tcPr>
          <w:p w14:paraId="01EAC66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252,81</w:t>
            </w:r>
          </w:p>
        </w:tc>
        <w:tc>
          <w:tcPr>
            <w:tcW w:w="414" w:type="dxa"/>
            <w:tcBorders>
              <w:top w:val="nil"/>
              <w:left w:val="nil"/>
              <w:bottom w:val="single" w:sz="4" w:space="0" w:color="C0C0C0"/>
              <w:right w:val="single" w:sz="4" w:space="0" w:color="C0C0C0"/>
            </w:tcBorders>
            <w:shd w:val="clear" w:color="000000" w:fill="D7EAD3"/>
            <w:vAlign w:val="center"/>
            <w:hideMark/>
          </w:tcPr>
          <w:p w14:paraId="26CAC18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252,81</w:t>
            </w:r>
          </w:p>
        </w:tc>
        <w:tc>
          <w:tcPr>
            <w:tcW w:w="188" w:type="dxa"/>
            <w:tcBorders>
              <w:top w:val="nil"/>
              <w:left w:val="nil"/>
              <w:bottom w:val="single" w:sz="4" w:space="0" w:color="C0C0C0"/>
              <w:right w:val="single" w:sz="4" w:space="0" w:color="C0C0C0"/>
            </w:tcBorders>
            <w:shd w:val="clear" w:color="000000" w:fill="D7EAD3"/>
            <w:vAlign w:val="center"/>
            <w:hideMark/>
          </w:tcPr>
          <w:p w14:paraId="4B6E220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5B1CE8F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Рассчитано исходя из утвержденного удельного расхода э/э 0,86 квт*ч/м3 и планового объема пропущенных стоков 587930,65м3</w:t>
            </w:r>
          </w:p>
        </w:tc>
        <w:tc>
          <w:tcPr>
            <w:tcW w:w="501" w:type="dxa"/>
            <w:tcBorders>
              <w:top w:val="nil"/>
              <w:left w:val="nil"/>
              <w:bottom w:val="single" w:sz="4" w:space="0" w:color="C0C0C0"/>
              <w:right w:val="single" w:sz="4" w:space="0" w:color="C0C0C0"/>
            </w:tcBorders>
            <w:shd w:val="clear" w:color="000000" w:fill="FFFFCC"/>
            <w:vAlign w:val="center"/>
            <w:hideMark/>
          </w:tcPr>
          <w:p w14:paraId="7F225E4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512,86</w:t>
            </w:r>
          </w:p>
        </w:tc>
        <w:tc>
          <w:tcPr>
            <w:tcW w:w="477" w:type="dxa"/>
            <w:tcBorders>
              <w:top w:val="nil"/>
              <w:left w:val="nil"/>
              <w:bottom w:val="single" w:sz="4" w:space="0" w:color="C0C0C0"/>
              <w:right w:val="single" w:sz="4" w:space="0" w:color="C0C0C0"/>
            </w:tcBorders>
            <w:shd w:val="clear" w:color="000000" w:fill="FFFFCC"/>
            <w:vAlign w:val="center"/>
            <w:hideMark/>
          </w:tcPr>
          <w:p w14:paraId="648821C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505,62</w:t>
            </w:r>
          </w:p>
        </w:tc>
        <w:tc>
          <w:tcPr>
            <w:tcW w:w="365" w:type="dxa"/>
            <w:tcBorders>
              <w:top w:val="nil"/>
              <w:left w:val="nil"/>
              <w:bottom w:val="single" w:sz="4" w:space="0" w:color="C0C0C0"/>
              <w:right w:val="single" w:sz="4" w:space="0" w:color="C0C0C0"/>
            </w:tcBorders>
            <w:shd w:val="clear" w:color="000000" w:fill="D7EAD3"/>
            <w:vAlign w:val="center"/>
            <w:hideMark/>
          </w:tcPr>
          <w:p w14:paraId="5585F5D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252,81</w:t>
            </w:r>
          </w:p>
        </w:tc>
        <w:tc>
          <w:tcPr>
            <w:tcW w:w="351" w:type="dxa"/>
            <w:tcBorders>
              <w:top w:val="nil"/>
              <w:left w:val="nil"/>
              <w:bottom w:val="single" w:sz="4" w:space="0" w:color="C0C0C0"/>
              <w:right w:val="single" w:sz="4" w:space="0" w:color="C0C0C0"/>
            </w:tcBorders>
            <w:shd w:val="clear" w:color="000000" w:fill="D7EAD3"/>
            <w:vAlign w:val="center"/>
            <w:hideMark/>
          </w:tcPr>
          <w:p w14:paraId="0F3410D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252,81</w:t>
            </w:r>
          </w:p>
        </w:tc>
        <w:tc>
          <w:tcPr>
            <w:tcW w:w="642" w:type="dxa"/>
            <w:tcBorders>
              <w:top w:val="nil"/>
              <w:left w:val="nil"/>
              <w:bottom w:val="single" w:sz="4" w:space="0" w:color="C0C0C0"/>
              <w:right w:val="single" w:sz="4" w:space="0" w:color="C0C0C0"/>
            </w:tcBorders>
            <w:shd w:val="clear" w:color="000000" w:fill="FFFFCC"/>
            <w:vAlign w:val="center"/>
            <w:hideMark/>
          </w:tcPr>
          <w:p w14:paraId="5B75FD1D" w14:textId="77777777" w:rsidR="006059D5" w:rsidRPr="006059D5" w:rsidRDefault="006059D5" w:rsidP="006059D5">
            <w:pPr>
              <w:rPr>
                <w:rFonts w:ascii="Tahoma" w:hAnsi="Tahoma" w:cs="Tahoma"/>
                <w:sz w:val="11"/>
                <w:szCs w:val="11"/>
              </w:rPr>
            </w:pPr>
            <w:r w:rsidRPr="006059D5">
              <w:rPr>
                <w:rFonts w:ascii="Tahoma" w:hAnsi="Tahoma" w:cs="Tahoma"/>
                <w:sz w:val="11"/>
                <w:szCs w:val="11"/>
              </w:rPr>
              <w:t>Рассчитано исходя из утвержденного удельного расхода э/э 0,86 квт*ч/м3 и планового объема пропущенных стоков 587930,65м3</w:t>
            </w:r>
          </w:p>
        </w:tc>
      </w:tr>
      <w:tr w:rsidR="006059D5" w:rsidRPr="006059D5" w14:paraId="60A5889F" w14:textId="77777777" w:rsidTr="006059D5">
        <w:trPr>
          <w:trHeight w:val="300"/>
          <w:jc w:val="center"/>
        </w:trPr>
        <w:tc>
          <w:tcPr>
            <w:tcW w:w="61" w:type="dxa"/>
            <w:tcBorders>
              <w:top w:val="nil"/>
              <w:left w:val="nil"/>
              <w:bottom w:val="nil"/>
              <w:right w:val="nil"/>
            </w:tcBorders>
            <w:shd w:val="clear" w:color="000000" w:fill="FABF8F"/>
            <w:noWrap/>
            <w:vAlign w:val="center"/>
            <w:hideMark/>
          </w:tcPr>
          <w:p w14:paraId="2C865FCC"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ЭР</w:t>
            </w:r>
          </w:p>
        </w:tc>
        <w:tc>
          <w:tcPr>
            <w:tcW w:w="53" w:type="dxa"/>
            <w:tcBorders>
              <w:top w:val="nil"/>
              <w:left w:val="nil"/>
              <w:bottom w:val="nil"/>
              <w:right w:val="nil"/>
            </w:tcBorders>
            <w:shd w:val="clear" w:color="auto" w:fill="auto"/>
            <w:vAlign w:val="center"/>
            <w:hideMark/>
          </w:tcPr>
          <w:p w14:paraId="3A15EA14"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75C1DA5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3.3.1.2</w:t>
            </w:r>
          </w:p>
        </w:tc>
        <w:tc>
          <w:tcPr>
            <w:tcW w:w="1141" w:type="dxa"/>
            <w:tcBorders>
              <w:top w:val="nil"/>
              <w:left w:val="nil"/>
              <w:bottom w:val="single" w:sz="4" w:space="0" w:color="C0C0C0"/>
              <w:right w:val="single" w:sz="4" w:space="0" w:color="C0C0C0"/>
            </w:tcBorders>
            <w:shd w:val="clear" w:color="auto" w:fill="auto"/>
            <w:vAlign w:val="center"/>
            <w:hideMark/>
          </w:tcPr>
          <w:p w14:paraId="28E2ADC7" w14:textId="77777777" w:rsidR="006059D5" w:rsidRPr="006059D5" w:rsidRDefault="006059D5" w:rsidP="006059D5">
            <w:pPr>
              <w:ind w:firstLineChars="300" w:firstLine="331"/>
              <w:rPr>
                <w:rFonts w:ascii="Tahoma" w:hAnsi="Tahoma" w:cs="Tahoma"/>
                <w:b/>
                <w:bCs/>
                <w:sz w:val="11"/>
                <w:szCs w:val="11"/>
              </w:rPr>
            </w:pPr>
            <w:r w:rsidRPr="006059D5">
              <w:rPr>
                <w:rFonts w:ascii="Tahoma" w:hAnsi="Tahoma" w:cs="Tahoma"/>
                <w:b/>
                <w:bCs/>
                <w:sz w:val="11"/>
                <w:szCs w:val="11"/>
              </w:rPr>
              <w:t>Заявленная мощность по НН (0,4 кВ и ниже)</w:t>
            </w:r>
          </w:p>
        </w:tc>
        <w:tc>
          <w:tcPr>
            <w:tcW w:w="249" w:type="dxa"/>
            <w:tcBorders>
              <w:top w:val="nil"/>
              <w:left w:val="nil"/>
              <w:bottom w:val="single" w:sz="4" w:space="0" w:color="C0C0C0"/>
              <w:right w:val="single" w:sz="4" w:space="0" w:color="C0C0C0"/>
            </w:tcBorders>
            <w:shd w:val="clear" w:color="auto" w:fill="auto"/>
            <w:vAlign w:val="center"/>
            <w:hideMark/>
          </w:tcPr>
          <w:p w14:paraId="1B31612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01" w:type="dxa"/>
            <w:tcBorders>
              <w:top w:val="nil"/>
              <w:left w:val="nil"/>
              <w:bottom w:val="single" w:sz="4" w:space="0" w:color="C0C0C0"/>
              <w:right w:val="single" w:sz="4" w:space="0" w:color="C0C0C0"/>
            </w:tcBorders>
            <w:shd w:val="clear" w:color="000000" w:fill="D7EAD3"/>
            <w:vAlign w:val="center"/>
            <w:hideMark/>
          </w:tcPr>
          <w:p w14:paraId="5069791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77" w:type="dxa"/>
            <w:tcBorders>
              <w:top w:val="nil"/>
              <w:left w:val="nil"/>
              <w:bottom w:val="single" w:sz="4" w:space="0" w:color="C0C0C0"/>
              <w:right w:val="single" w:sz="4" w:space="0" w:color="C0C0C0"/>
            </w:tcBorders>
            <w:shd w:val="clear" w:color="000000" w:fill="D7EAD3"/>
            <w:vAlign w:val="center"/>
            <w:hideMark/>
          </w:tcPr>
          <w:p w14:paraId="7957A30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197,97</w:t>
            </w:r>
          </w:p>
        </w:tc>
        <w:tc>
          <w:tcPr>
            <w:tcW w:w="414" w:type="dxa"/>
            <w:tcBorders>
              <w:top w:val="nil"/>
              <w:left w:val="nil"/>
              <w:bottom w:val="single" w:sz="4" w:space="0" w:color="C0C0C0"/>
              <w:right w:val="single" w:sz="4" w:space="0" w:color="C0C0C0"/>
            </w:tcBorders>
            <w:shd w:val="clear" w:color="000000" w:fill="D7EAD3"/>
            <w:vAlign w:val="center"/>
            <w:hideMark/>
          </w:tcPr>
          <w:p w14:paraId="321703F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98,98</w:t>
            </w:r>
          </w:p>
        </w:tc>
        <w:tc>
          <w:tcPr>
            <w:tcW w:w="399" w:type="dxa"/>
            <w:tcBorders>
              <w:top w:val="nil"/>
              <w:left w:val="nil"/>
              <w:bottom w:val="single" w:sz="4" w:space="0" w:color="C0C0C0"/>
              <w:right w:val="single" w:sz="4" w:space="0" w:color="C0C0C0"/>
            </w:tcBorders>
            <w:shd w:val="clear" w:color="000000" w:fill="D7EAD3"/>
            <w:vAlign w:val="center"/>
            <w:hideMark/>
          </w:tcPr>
          <w:p w14:paraId="37FEDC5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98,98</w:t>
            </w:r>
          </w:p>
        </w:tc>
        <w:tc>
          <w:tcPr>
            <w:tcW w:w="188" w:type="dxa"/>
            <w:tcBorders>
              <w:top w:val="nil"/>
              <w:left w:val="nil"/>
              <w:bottom w:val="single" w:sz="4" w:space="0" w:color="C0C0C0"/>
              <w:right w:val="single" w:sz="4" w:space="0" w:color="C0C0C0"/>
            </w:tcBorders>
            <w:shd w:val="clear" w:color="000000" w:fill="D7EAD3"/>
            <w:vAlign w:val="center"/>
            <w:hideMark/>
          </w:tcPr>
          <w:p w14:paraId="4757BA6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0B965E6E"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D7EAD3"/>
            <w:vAlign w:val="center"/>
            <w:hideMark/>
          </w:tcPr>
          <w:p w14:paraId="22B15C1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77" w:type="dxa"/>
            <w:tcBorders>
              <w:top w:val="nil"/>
              <w:left w:val="nil"/>
              <w:bottom w:val="single" w:sz="4" w:space="0" w:color="C0C0C0"/>
              <w:right w:val="single" w:sz="4" w:space="0" w:color="C0C0C0"/>
            </w:tcBorders>
            <w:shd w:val="clear" w:color="000000" w:fill="D7EAD3"/>
            <w:vAlign w:val="center"/>
            <w:hideMark/>
          </w:tcPr>
          <w:p w14:paraId="09274FD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208,26</w:t>
            </w:r>
          </w:p>
        </w:tc>
        <w:tc>
          <w:tcPr>
            <w:tcW w:w="404" w:type="dxa"/>
            <w:tcBorders>
              <w:top w:val="nil"/>
              <w:left w:val="nil"/>
              <w:bottom w:val="single" w:sz="4" w:space="0" w:color="C0C0C0"/>
              <w:right w:val="single" w:sz="4" w:space="0" w:color="C0C0C0"/>
            </w:tcBorders>
            <w:shd w:val="clear" w:color="000000" w:fill="D7EAD3"/>
            <w:vAlign w:val="center"/>
            <w:hideMark/>
          </w:tcPr>
          <w:p w14:paraId="442F221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104,13</w:t>
            </w:r>
          </w:p>
        </w:tc>
        <w:tc>
          <w:tcPr>
            <w:tcW w:w="414" w:type="dxa"/>
            <w:tcBorders>
              <w:top w:val="nil"/>
              <w:left w:val="nil"/>
              <w:bottom w:val="single" w:sz="4" w:space="0" w:color="C0C0C0"/>
              <w:right w:val="single" w:sz="4" w:space="0" w:color="C0C0C0"/>
            </w:tcBorders>
            <w:shd w:val="clear" w:color="000000" w:fill="D7EAD3"/>
            <w:vAlign w:val="center"/>
            <w:hideMark/>
          </w:tcPr>
          <w:p w14:paraId="5F3B48D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104,13</w:t>
            </w:r>
          </w:p>
        </w:tc>
        <w:tc>
          <w:tcPr>
            <w:tcW w:w="188" w:type="dxa"/>
            <w:tcBorders>
              <w:top w:val="nil"/>
              <w:left w:val="nil"/>
              <w:bottom w:val="single" w:sz="4" w:space="0" w:color="C0C0C0"/>
              <w:right w:val="single" w:sz="4" w:space="0" w:color="C0C0C0"/>
            </w:tcBorders>
            <w:shd w:val="clear" w:color="000000" w:fill="D7EAD3"/>
            <w:vAlign w:val="center"/>
            <w:hideMark/>
          </w:tcPr>
          <w:p w14:paraId="0065FEF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63F3905D"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D7EAD3"/>
            <w:vAlign w:val="center"/>
            <w:hideMark/>
          </w:tcPr>
          <w:p w14:paraId="11F62DE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77" w:type="dxa"/>
            <w:tcBorders>
              <w:top w:val="nil"/>
              <w:left w:val="nil"/>
              <w:bottom w:val="single" w:sz="4" w:space="0" w:color="C0C0C0"/>
              <w:right w:val="single" w:sz="4" w:space="0" w:color="C0C0C0"/>
            </w:tcBorders>
            <w:shd w:val="clear" w:color="000000" w:fill="D7EAD3"/>
            <w:vAlign w:val="center"/>
            <w:hideMark/>
          </w:tcPr>
          <w:p w14:paraId="2C4CEC2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219,09</w:t>
            </w:r>
          </w:p>
        </w:tc>
        <w:tc>
          <w:tcPr>
            <w:tcW w:w="365" w:type="dxa"/>
            <w:tcBorders>
              <w:top w:val="nil"/>
              <w:left w:val="nil"/>
              <w:bottom w:val="single" w:sz="4" w:space="0" w:color="C0C0C0"/>
              <w:right w:val="single" w:sz="4" w:space="0" w:color="C0C0C0"/>
            </w:tcBorders>
            <w:shd w:val="clear" w:color="000000" w:fill="D7EAD3"/>
            <w:vAlign w:val="center"/>
            <w:hideMark/>
          </w:tcPr>
          <w:p w14:paraId="1E0BCB0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109,55</w:t>
            </w:r>
          </w:p>
        </w:tc>
        <w:tc>
          <w:tcPr>
            <w:tcW w:w="351" w:type="dxa"/>
            <w:tcBorders>
              <w:top w:val="nil"/>
              <w:left w:val="nil"/>
              <w:bottom w:val="single" w:sz="4" w:space="0" w:color="C0C0C0"/>
              <w:right w:val="single" w:sz="4" w:space="0" w:color="C0C0C0"/>
            </w:tcBorders>
            <w:shd w:val="clear" w:color="000000" w:fill="D7EAD3"/>
            <w:vAlign w:val="center"/>
            <w:hideMark/>
          </w:tcPr>
          <w:p w14:paraId="45790DA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109,55</w:t>
            </w:r>
          </w:p>
        </w:tc>
        <w:tc>
          <w:tcPr>
            <w:tcW w:w="642" w:type="dxa"/>
            <w:tcBorders>
              <w:top w:val="nil"/>
              <w:left w:val="nil"/>
              <w:bottom w:val="single" w:sz="4" w:space="0" w:color="C0C0C0"/>
              <w:right w:val="single" w:sz="4" w:space="0" w:color="C0C0C0"/>
            </w:tcBorders>
            <w:shd w:val="clear" w:color="000000" w:fill="FFFFCC"/>
            <w:vAlign w:val="center"/>
            <w:hideMark/>
          </w:tcPr>
          <w:p w14:paraId="500EBE40"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5483404F" w14:textId="77777777" w:rsidTr="006059D5">
        <w:trPr>
          <w:trHeight w:val="2385"/>
          <w:jc w:val="center"/>
        </w:trPr>
        <w:tc>
          <w:tcPr>
            <w:tcW w:w="61" w:type="dxa"/>
            <w:tcBorders>
              <w:top w:val="nil"/>
              <w:left w:val="nil"/>
              <w:bottom w:val="nil"/>
              <w:right w:val="nil"/>
            </w:tcBorders>
            <w:shd w:val="clear" w:color="000000" w:fill="FABF8F"/>
            <w:noWrap/>
            <w:vAlign w:val="center"/>
            <w:hideMark/>
          </w:tcPr>
          <w:p w14:paraId="497720C4"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ЭР</w:t>
            </w:r>
          </w:p>
        </w:tc>
        <w:tc>
          <w:tcPr>
            <w:tcW w:w="53" w:type="dxa"/>
            <w:tcBorders>
              <w:top w:val="nil"/>
              <w:left w:val="nil"/>
              <w:bottom w:val="nil"/>
              <w:right w:val="nil"/>
            </w:tcBorders>
            <w:shd w:val="clear" w:color="auto" w:fill="auto"/>
            <w:vAlign w:val="center"/>
            <w:hideMark/>
          </w:tcPr>
          <w:p w14:paraId="7A30D358"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3E28D67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3.3.1.2.1</w:t>
            </w:r>
          </w:p>
        </w:tc>
        <w:tc>
          <w:tcPr>
            <w:tcW w:w="1141" w:type="dxa"/>
            <w:tcBorders>
              <w:top w:val="nil"/>
              <w:left w:val="nil"/>
              <w:bottom w:val="single" w:sz="4" w:space="0" w:color="C0C0C0"/>
              <w:right w:val="single" w:sz="4" w:space="0" w:color="C0C0C0"/>
            </w:tcBorders>
            <w:shd w:val="clear" w:color="auto" w:fill="auto"/>
            <w:vAlign w:val="center"/>
            <w:hideMark/>
          </w:tcPr>
          <w:p w14:paraId="3FB9A5F8" w14:textId="77777777" w:rsidR="006059D5" w:rsidRPr="006059D5" w:rsidRDefault="006059D5" w:rsidP="006059D5">
            <w:pPr>
              <w:ind w:firstLineChars="400" w:firstLine="440"/>
              <w:rPr>
                <w:rFonts w:ascii="Tahoma" w:hAnsi="Tahoma" w:cs="Tahoma"/>
                <w:sz w:val="11"/>
                <w:szCs w:val="11"/>
              </w:rPr>
            </w:pPr>
            <w:r w:rsidRPr="006059D5">
              <w:rPr>
                <w:rFonts w:ascii="Tahoma" w:hAnsi="Tahoma" w:cs="Tahoma"/>
                <w:sz w:val="11"/>
                <w:szCs w:val="11"/>
              </w:rPr>
              <w:t>Тариф на заявленную мощность</w:t>
            </w:r>
          </w:p>
        </w:tc>
        <w:tc>
          <w:tcPr>
            <w:tcW w:w="249" w:type="dxa"/>
            <w:tcBorders>
              <w:top w:val="nil"/>
              <w:left w:val="nil"/>
              <w:bottom w:val="single" w:sz="4" w:space="0" w:color="C0C0C0"/>
              <w:right w:val="single" w:sz="4" w:space="0" w:color="C0C0C0"/>
            </w:tcBorders>
            <w:shd w:val="clear" w:color="auto" w:fill="auto"/>
            <w:vAlign w:val="center"/>
            <w:hideMark/>
          </w:tcPr>
          <w:p w14:paraId="5021012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руб/кВт.мес</w:t>
            </w:r>
          </w:p>
        </w:tc>
        <w:tc>
          <w:tcPr>
            <w:tcW w:w="501" w:type="dxa"/>
            <w:tcBorders>
              <w:top w:val="nil"/>
              <w:left w:val="nil"/>
              <w:bottom w:val="single" w:sz="4" w:space="0" w:color="C0C0C0"/>
              <w:right w:val="single" w:sz="4" w:space="0" w:color="C0C0C0"/>
            </w:tcBorders>
            <w:shd w:val="clear" w:color="000000" w:fill="FFFFCC"/>
            <w:vAlign w:val="center"/>
            <w:hideMark/>
          </w:tcPr>
          <w:p w14:paraId="1D35D16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34AFBBB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8,20</w:t>
            </w:r>
          </w:p>
        </w:tc>
        <w:tc>
          <w:tcPr>
            <w:tcW w:w="414" w:type="dxa"/>
            <w:tcBorders>
              <w:top w:val="nil"/>
              <w:left w:val="nil"/>
              <w:bottom w:val="single" w:sz="4" w:space="0" w:color="C0C0C0"/>
              <w:right w:val="single" w:sz="4" w:space="0" w:color="C0C0C0"/>
            </w:tcBorders>
            <w:shd w:val="clear" w:color="000000" w:fill="D7EAD3"/>
            <w:vAlign w:val="center"/>
            <w:hideMark/>
          </w:tcPr>
          <w:p w14:paraId="54C0CD5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8,20</w:t>
            </w:r>
          </w:p>
        </w:tc>
        <w:tc>
          <w:tcPr>
            <w:tcW w:w="399" w:type="dxa"/>
            <w:tcBorders>
              <w:top w:val="nil"/>
              <w:left w:val="nil"/>
              <w:bottom w:val="single" w:sz="4" w:space="0" w:color="C0C0C0"/>
              <w:right w:val="single" w:sz="4" w:space="0" w:color="C0C0C0"/>
            </w:tcBorders>
            <w:shd w:val="clear" w:color="000000" w:fill="D7EAD3"/>
            <w:vAlign w:val="center"/>
            <w:hideMark/>
          </w:tcPr>
          <w:p w14:paraId="03918FF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8,20</w:t>
            </w:r>
          </w:p>
        </w:tc>
        <w:tc>
          <w:tcPr>
            <w:tcW w:w="188" w:type="dxa"/>
            <w:tcBorders>
              <w:top w:val="nil"/>
              <w:left w:val="nil"/>
              <w:bottom w:val="single" w:sz="4" w:space="0" w:color="C0C0C0"/>
              <w:right w:val="single" w:sz="4" w:space="0" w:color="C0C0C0"/>
            </w:tcBorders>
            <w:shd w:val="clear" w:color="000000" w:fill="D7EAD3"/>
            <w:vAlign w:val="center"/>
            <w:hideMark/>
          </w:tcPr>
          <w:p w14:paraId="024CD40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586E7CC3"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21B5207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3CABDEC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8,62</w:t>
            </w:r>
          </w:p>
        </w:tc>
        <w:tc>
          <w:tcPr>
            <w:tcW w:w="404" w:type="dxa"/>
            <w:tcBorders>
              <w:top w:val="nil"/>
              <w:left w:val="nil"/>
              <w:bottom w:val="single" w:sz="4" w:space="0" w:color="C0C0C0"/>
              <w:right w:val="single" w:sz="4" w:space="0" w:color="C0C0C0"/>
            </w:tcBorders>
            <w:shd w:val="clear" w:color="000000" w:fill="D7EAD3"/>
            <w:vAlign w:val="center"/>
            <w:hideMark/>
          </w:tcPr>
          <w:p w14:paraId="288E7F2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8,62</w:t>
            </w:r>
          </w:p>
        </w:tc>
        <w:tc>
          <w:tcPr>
            <w:tcW w:w="414" w:type="dxa"/>
            <w:tcBorders>
              <w:top w:val="nil"/>
              <w:left w:val="nil"/>
              <w:bottom w:val="single" w:sz="4" w:space="0" w:color="C0C0C0"/>
              <w:right w:val="single" w:sz="4" w:space="0" w:color="C0C0C0"/>
            </w:tcBorders>
            <w:shd w:val="clear" w:color="000000" w:fill="D7EAD3"/>
            <w:vAlign w:val="center"/>
            <w:hideMark/>
          </w:tcPr>
          <w:p w14:paraId="7DB1464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8,62</w:t>
            </w:r>
          </w:p>
        </w:tc>
        <w:tc>
          <w:tcPr>
            <w:tcW w:w="188" w:type="dxa"/>
            <w:tcBorders>
              <w:top w:val="nil"/>
              <w:left w:val="nil"/>
              <w:bottom w:val="single" w:sz="4" w:space="0" w:color="C0C0C0"/>
              <w:right w:val="single" w:sz="4" w:space="0" w:color="C0C0C0"/>
            </w:tcBorders>
            <w:shd w:val="clear" w:color="000000" w:fill="D7EAD3"/>
            <w:vAlign w:val="center"/>
            <w:hideMark/>
          </w:tcPr>
          <w:p w14:paraId="14E2BBD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594DB047"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147066F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372ADD0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9,07</w:t>
            </w:r>
          </w:p>
        </w:tc>
        <w:tc>
          <w:tcPr>
            <w:tcW w:w="365" w:type="dxa"/>
            <w:tcBorders>
              <w:top w:val="nil"/>
              <w:left w:val="nil"/>
              <w:bottom w:val="single" w:sz="4" w:space="0" w:color="C0C0C0"/>
              <w:right w:val="single" w:sz="4" w:space="0" w:color="C0C0C0"/>
            </w:tcBorders>
            <w:shd w:val="clear" w:color="000000" w:fill="D7EAD3"/>
            <w:vAlign w:val="center"/>
            <w:hideMark/>
          </w:tcPr>
          <w:p w14:paraId="026E6AC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9,07</w:t>
            </w:r>
          </w:p>
        </w:tc>
        <w:tc>
          <w:tcPr>
            <w:tcW w:w="351" w:type="dxa"/>
            <w:tcBorders>
              <w:top w:val="nil"/>
              <w:left w:val="nil"/>
              <w:bottom w:val="single" w:sz="4" w:space="0" w:color="C0C0C0"/>
              <w:right w:val="single" w:sz="4" w:space="0" w:color="C0C0C0"/>
            </w:tcBorders>
            <w:shd w:val="clear" w:color="000000" w:fill="D7EAD3"/>
            <w:vAlign w:val="center"/>
            <w:hideMark/>
          </w:tcPr>
          <w:p w14:paraId="61040DB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9,07</w:t>
            </w:r>
          </w:p>
        </w:tc>
        <w:tc>
          <w:tcPr>
            <w:tcW w:w="642" w:type="dxa"/>
            <w:tcBorders>
              <w:top w:val="nil"/>
              <w:left w:val="nil"/>
              <w:bottom w:val="single" w:sz="4" w:space="0" w:color="C0C0C0"/>
              <w:right w:val="single" w:sz="4" w:space="0" w:color="C0C0C0"/>
            </w:tcBorders>
            <w:shd w:val="clear" w:color="000000" w:fill="FFFFCC"/>
            <w:vAlign w:val="center"/>
            <w:hideMark/>
          </w:tcPr>
          <w:p w14:paraId="738F1E1D"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648988BC" w14:textId="77777777" w:rsidTr="006059D5">
        <w:trPr>
          <w:trHeight w:val="1275"/>
          <w:jc w:val="center"/>
        </w:trPr>
        <w:tc>
          <w:tcPr>
            <w:tcW w:w="61" w:type="dxa"/>
            <w:tcBorders>
              <w:top w:val="nil"/>
              <w:left w:val="nil"/>
              <w:bottom w:val="nil"/>
              <w:right w:val="nil"/>
            </w:tcBorders>
            <w:shd w:val="clear" w:color="000000" w:fill="FABF8F"/>
            <w:noWrap/>
            <w:vAlign w:val="center"/>
            <w:hideMark/>
          </w:tcPr>
          <w:p w14:paraId="4A47079E"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ЭР</w:t>
            </w:r>
          </w:p>
        </w:tc>
        <w:tc>
          <w:tcPr>
            <w:tcW w:w="53" w:type="dxa"/>
            <w:tcBorders>
              <w:top w:val="nil"/>
              <w:left w:val="nil"/>
              <w:bottom w:val="nil"/>
              <w:right w:val="nil"/>
            </w:tcBorders>
            <w:shd w:val="clear" w:color="auto" w:fill="auto"/>
            <w:vAlign w:val="center"/>
            <w:hideMark/>
          </w:tcPr>
          <w:p w14:paraId="21FC07F9"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5CCAB18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3.3.1.2.2</w:t>
            </w:r>
          </w:p>
        </w:tc>
        <w:tc>
          <w:tcPr>
            <w:tcW w:w="1141" w:type="dxa"/>
            <w:tcBorders>
              <w:top w:val="nil"/>
              <w:left w:val="nil"/>
              <w:bottom w:val="single" w:sz="4" w:space="0" w:color="C0C0C0"/>
              <w:right w:val="single" w:sz="4" w:space="0" w:color="C0C0C0"/>
            </w:tcBorders>
            <w:shd w:val="clear" w:color="auto" w:fill="auto"/>
            <w:vAlign w:val="center"/>
            <w:hideMark/>
          </w:tcPr>
          <w:p w14:paraId="670A3CBF" w14:textId="77777777" w:rsidR="006059D5" w:rsidRPr="006059D5" w:rsidRDefault="006059D5" w:rsidP="006059D5">
            <w:pPr>
              <w:ind w:firstLineChars="400" w:firstLine="440"/>
              <w:rPr>
                <w:rFonts w:ascii="Tahoma" w:hAnsi="Tahoma" w:cs="Tahoma"/>
                <w:sz w:val="11"/>
                <w:szCs w:val="11"/>
              </w:rPr>
            </w:pPr>
            <w:r w:rsidRPr="006059D5">
              <w:rPr>
                <w:rFonts w:ascii="Tahoma" w:hAnsi="Tahoma" w:cs="Tahoma"/>
                <w:sz w:val="11"/>
                <w:szCs w:val="11"/>
              </w:rPr>
              <w:t>Годовой объем мощности</w:t>
            </w:r>
          </w:p>
        </w:tc>
        <w:tc>
          <w:tcPr>
            <w:tcW w:w="249" w:type="dxa"/>
            <w:tcBorders>
              <w:top w:val="nil"/>
              <w:left w:val="nil"/>
              <w:bottom w:val="single" w:sz="4" w:space="0" w:color="C0C0C0"/>
              <w:right w:val="single" w:sz="4" w:space="0" w:color="C0C0C0"/>
            </w:tcBorders>
            <w:shd w:val="clear" w:color="auto" w:fill="auto"/>
            <w:vAlign w:val="center"/>
            <w:hideMark/>
          </w:tcPr>
          <w:p w14:paraId="0EC9530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МВт</w:t>
            </w:r>
          </w:p>
        </w:tc>
        <w:tc>
          <w:tcPr>
            <w:tcW w:w="501" w:type="dxa"/>
            <w:tcBorders>
              <w:top w:val="nil"/>
              <w:left w:val="nil"/>
              <w:bottom w:val="single" w:sz="4" w:space="0" w:color="C0C0C0"/>
              <w:right w:val="single" w:sz="4" w:space="0" w:color="C0C0C0"/>
            </w:tcBorders>
            <w:shd w:val="clear" w:color="000000" w:fill="FFFFCC"/>
            <w:vAlign w:val="center"/>
            <w:hideMark/>
          </w:tcPr>
          <w:p w14:paraId="5C827BF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14D9D54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24,15</w:t>
            </w:r>
          </w:p>
        </w:tc>
        <w:tc>
          <w:tcPr>
            <w:tcW w:w="414" w:type="dxa"/>
            <w:tcBorders>
              <w:top w:val="nil"/>
              <w:left w:val="nil"/>
              <w:bottom w:val="single" w:sz="4" w:space="0" w:color="C0C0C0"/>
              <w:right w:val="single" w:sz="4" w:space="0" w:color="C0C0C0"/>
            </w:tcBorders>
            <w:shd w:val="clear" w:color="000000" w:fill="D7EAD3"/>
            <w:vAlign w:val="center"/>
            <w:hideMark/>
          </w:tcPr>
          <w:p w14:paraId="03D88B0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12,08</w:t>
            </w:r>
          </w:p>
        </w:tc>
        <w:tc>
          <w:tcPr>
            <w:tcW w:w="399" w:type="dxa"/>
            <w:tcBorders>
              <w:top w:val="nil"/>
              <w:left w:val="nil"/>
              <w:bottom w:val="single" w:sz="4" w:space="0" w:color="C0C0C0"/>
              <w:right w:val="single" w:sz="4" w:space="0" w:color="C0C0C0"/>
            </w:tcBorders>
            <w:shd w:val="clear" w:color="000000" w:fill="D7EAD3"/>
            <w:vAlign w:val="center"/>
            <w:hideMark/>
          </w:tcPr>
          <w:p w14:paraId="255AF4F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12,08</w:t>
            </w:r>
          </w:p>
        </w:tc>
        <w:tc>
          <w:tcPr>
            <w:tcW w:w="188" w:type="dxa"/>
            <w:tcBorders>
              <w:top w:val="nil"/>
              <w:left w:val="nil"/>
              <w:bottom w:val="single" w:sz="4" w:space="0" w:color="C0C0C0"/>
              <w:right w:val="single" w:sz="4" w:space="0" w:color="C0C0C0"/>
            </w:tcBorders>
            <w:shd w:val="clear" w:color="000000" w:fill="D7EAD3"/>
            <w:vAlign w:val="center"/>
            <w:hideMark/>
          </w:tcPr>
          <w:p w14:paraId="2D73BA7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4BC60754"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07140B0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26F768B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24,15</w:t>
            </w:r>
          </w:p>
        </w:tc>
        <w:tc>
          <w:tcPr>
            <w:tcW w:w="404" w:type="dxa"/>
            <w:tcBorders>
              <w:top w:val="nil"/>
              <w:left w:val="nil"/>
              <w:bottom w:val="single" w:sz="4" w:space="0" w:color="C0C0C0"/>
              <w:right w:val="single" w:sz="4" w:space="0" w:color="C0C0C0"/>
            </w:tcBorders>
            <w:shd w:val="clear" w:color="000000" w:fill="D7EAD3"/>
            <w:vAlign w:val="center"/>
            <w:hideMark/>
          </w:tcPr>
          <w:p w14:paraId="7C78897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12,08</w:t>
            </w:r>
          </w:p>
        </w:tc>
        <w:tc>
          <w:tcPr>
            <w:tcW w:w="414" w:type="dxa"/>
            <w:tcBorders>
              <w:top w:val="nil"/>
              <w:left w:val="nil"/>
              <w:bottom w:val="single" w:sz="4" w:space="0" w:color="C0C0C0"/>
              <w:right w:val="single" w:sz="4" w:space="0" w:color="C0C0C0"/>
            </w:tcBorders>
            <w:shd w:val="clear" w:color="000000" w:fill="D7EAD3"/>
            <w:vAlign w:val="center"/>
            <w:hideMark/>
          </w:tcPr>
          <w:p w14:paraId="373EB6C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12,08</w:t>
            </w:r>
          </w:p>
        </w:tc>
        <w:tc>
          <w:tcPr>
            <w:tcW w:w="188" w:type="dxa"/>
            <w:tcBorders>
              <w:top w:val="nil"/>
              <w:left w:val="nil"/>
              <w:bottom w:val="single" w:sz="4" w:space="0" w:color="C0C0C0"/>
              <w:right w:val="single" w:sz="4" w:space="0" w:color="C0C0C0"/>
            </w:tcBorders>
            <w:shd w:val="clear" w:color="000000" w:fill="D7EAD3"/>
            <w:vAlign w:val="center"/>
            <w:hideMark/>
          </w:tcPr>
          <w:p w14:paraId="7BF5F52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25CBFB92"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1D7ECE4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24BD5E0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24,15</w:t>
            </w:r>
          </w:p>
        </w:tc>
        <w:tc>
          <w:tcPr>
            <w:tcW w:w="365" w:type="dxa"/>
            <w:tcBorders>
              <w:top w:val="nil"/>
              <w:left w:val="nil"/>
              <w:bottom w:val="single" w:sz="4" w:space="0" w:color="C0C0C0"/>
              <w:right w:val="single" w:sz="4" w:space="0" w:color="C0C0C0"/>
            </w:tcBorders>
            <w:shd w:val="clear" w:color="000000" w:fill="D7EAD3"/>
            <w:vAlign w:val="center"/>
            <w:hideMark/>
          </w:tcPr>
          <w:p w14:paraId="0FCC13C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12,08</w:t>
            </w:r>
          </w:p>
        </w:tc>
        <w:tc>
          <w:tcPr>
            <w:tcW w:w="351" w:type="dxa"/>
            <w:tcBorders>
              <w:top w:val="nil"/>
              <w:left w:val="nil"/>
              <w:bottom w:val="single" w:sz="4" w:space="0" w:color="C0C0C0"/>
              <w:right w:val="single" w:sz="4" w:space="0" w:color="C0C0C0"/>
            </w:tcBorders>
            <w:shd w:val="clear" w:color="000000" w:fill="D7EAD3"/>
            <w:vAlign w:val="center"/>
            <w:hideMark/>
          </w:tcPr>
          <w:p w14:paraId="231F4A6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12,08</w:t>
            </w:r>
          </w:p>
        </w:tc>
        <w:tc>
          <w:tcPr>
            <w:tcW w:w="642" w:type="dxa"/>
            <w:tcBorders>
              <w:top w:val="nil"/>
              <w:left w:val="nil"/>
              <w:bottom w:val="single" w:sz="4" w:space="0" w:color="C0C0C0"/>
              <w:right w:val="single" w:sz="4" w:space="0" w:color="C0C0C0"/>
            </w:tcBorders>
            <w:shd w:val="clear" w:color="000000" w:fill="FFFFCC"/>
            <w:vAlign w:val="center"/>
            <w:hideMark/>
          </w:tcPr>
          <w:p w14:paraId="02752E9A" w14:textId="77777777" w:rsidR="006059D5" w:rsidRPr="006059D5" w:rsidRDefault="006059D5" w:rsidP="006059D5">
            <w:pPr>
              <w:rPr>
                <w:rFonts w:ascii="Tahoma" w:hAnsi="Tahoma" w:cs="Tahoma"/>
                <w:sz w:val="11"/>
                <w:szCs w:val="11"/>
              </w:rPr>
            </w:pPr>
            <w:r w:rsidRPr="006059D5">
              <w:rPr>
                <w:rFonts w:ascii="Tahoma" w:hAnsi="Tahoma" w:cs="Tahoma"/>
                <w:sz w:val="11"/>
                <w:szCs w:val="11"/>
              </w:rPr>
              <w:t>Объемы учтены по факту 2021 года, с учетом ИЦП на 2027-103,9%</w:t>
            </w:r>
          </w:p>
        </w:tc>
      </w:tr>
      <w:tr w:rsidR="006059D5" w:rsidRPr="006059D5" w14:paraId="6B4DB9F8" w14:textId="77777777" w:rsidTr="006059D5">
        <w:trPr>
          <w:trHeight w:val="1095"/>
          <w:jc w:val="center"/>
        </w:trPr>
        <w:tc>
          <w:tcPr>
            <w:tcW w:w="61" w:type="dxa"/>
            <w:tcBorders>
              <w:top w:val="nil"/>
              <w:left w:val="nil"/>
              <w:bottom w:val="nil"/>
              <w:right w:val="nil"/>
            </w:tcBorders>
            <w:shd w:val="clear" w:color="000000" w:fill="00B050"/>
            <w:noWrap/>
            <w:vAlign w:val="center"/>
            <w:hideMark/>
          </w:tcPr>
          <w:p w14:paraId="0B4F7662"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53" w:type="dxa"/>
            <w:tcBorders>
              <w:top w:val="nil"/>
              <w:left w:val="nil"/>
              <w:bottom w:val="nil"/>
              <w:right w:val="nil"/>
            </w:tcBorders>
            <w:shd w:val="clear" w:color="auto" w:fill="auto"/>
            <w:vAlign w:val="center"/>
            <w:hideMark/>
          </w:tcPr>
          <w:p w14:paraId="027D4F2B"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1C52D5A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3.4</w:t>
            </w:r>
          </w:p>
        </w:tc>
        <w:tc>
          <w:tcPr>
            <w:tcW w:w="1141" w:type="dxa"/>
            <w:tcBorders>
              <w:top w:val="nil"/>
              <w:left w:val="nil"/>
              <w:bottom w:val="single" w:sz="4" w:space="0" w:color="C0C0C0"/>
              <w:right w:val="single" w:sz="4" w:space="0" w:color="C0C0C0"/>
            </w:tcBorders>
            <w:shd w:val="clear" w:color="auto" w:fill="auto"/>
            <w:vAlign w:val="center"/>
            <w:hideMark/>
          </w:tcPr>
          <w:p w14:paraId="30DA2D06" w14:textId="77777777" w:rsidR="006059D5" w:rsidRPr="006059D5" w:rsidRDefault="006059D5" w:rsidP="006059D5">
            <w:pPr>
              <w:ind w:firstLineChars="100" w:firstLine="110"/>
              <w:rPr>
                <w:rFonts w:ascii="Tahoma" w:hAnsi="Tahoma" w:cs="Tahoma"/>
                <w:b/>
                <w:bCs/>
                <w:sz w:val="11"/>
                <w:szCs w:val="11"/>
              </w:rPr>
            </w:pPr>
            <w:r w:rsidRPr="006059D5">
              <w:rPr>
                <w:rFonts w:ascii="Tahoma" w:hAnsi="Tahoma" w:cs="Tahoma"/>
                <w:b/>
                <w:bCs/>
                <w:sz w:val="11"/>
                <w:szCs w:val="11"/>
              </w:rPr>
              <w:t>Затраты на покупную тепловую энергию</w:t>
            </w:r>
          </w:p>
        </w:tc>
        <w:tc>
          <w:tcPr>
            <w:tcW w:w="249" w:type="dxa"/>
            <w:tcBorders>
              <w:top w:val="nil"/>
              <w:left w:val="nil"/>
              <w:bottom w:val="single" w:sz="4" w:space="0" w:color="C0C0C0"/>
              <w:right w:val="single" w:sz="4" w:space="0" w:color="C0C0C0"/>
            </w:tcBorders>
            <w:shd w:val="clear" w:color="auto" w:fill="auto"/>
            <w:vAlign w:val="center"/>
            <w:hideMark/>
          </w:tcPr>
          <w:p w14:paraId="3CFE1E1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01" w:type="dxa"/>
            <w:tcBorders>
              <w:top w:val="nil"/>
              <w:left w:val="nil"/>
              <w:bottom w:val="single" w:sz="4" w:space="0" w:color="C0C0C0"/>
              <w:right w:val="single" w:sz="4" w:space="0" w:color="C0C0C0"/>
            </w:tcBorders>
            <w:shd w:val="clear" w:color="000000" w:fill="FFFFCC"/>
            <w:vAlign w:val="center"/>
            <w:hideMark/>
          </w:tcPr>
          <w:p w14:paraId="7BD61DB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233,66</w:t>
            </w:r>
          </w:p>
        </w:tc>
        <w:tc>
          <w:tcPr>
            <w:tcW w:w="477" w:type="dxa"/>
            <w:tcBorders>
              <w:top w:val="nil"/>
              <w:left w:val="nil"/>
              <w:bottom w:val="single" w:sz="4" w:space="0" w:color="C0C0C0"/>
              <w:right w:val="single" w:sz="4" w:space="0" w:color="C0C0C0"/>
            </w:tcBorders>
            <w:shd w:val="clear" w:color="000000" w:fill="FFFFCC"/>
            <w:vAlign w:val="center"/>
            <w:hideMark/>
          </w:tcPr>
          <w:p w14:paraId="603E035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206,45</w:t>
            </w:r>
          </w:p>
        </w:tc>
        <w:tc>
          <w:tcPr>
            <w:tcW w:w="414" w:type="dxa"/>
            <w:tcBorders>
              <w:top w:val="nil"/>
              <w:left w:val="nil"/>
              <w:bottom w:val="single" w:sz="4" w:space="0" w:color="C0C0C0"/>
              <w:right w:val="single" w:sz="4" w:space="0" w:color="C0C0C0"/>
            </w:tcBorders>
            <w:shd w:val="clear" w:color="000000" w:fill="D7EAD3"/>
            <w:vAlign w:val="center"/>
            <w:hideMark/>
          </w:tcPr>
          <w:p w14:paraId="4613EE9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103,23</w:t>
            </w:r>
          </w:p>
        </w:tc>
        <w:tc>
          <w:tcPr>
            <w:tcW w:w="399" w:type="dxa"/>
            <w:tcBorders>
              <w:top w:val="nil"/>
              <w:left w:val="nil"/>
              <w:bottom w:val="single" w:sz="4" w:space="0" w:color="C0C0C0"/>
              <w:right w:val="single" w:sz="4" w:space="0" w:color="C0C0C0"/>
            </w:tcBorders>
            <w:shd w:val="clear" w:color="000000" w:fill="D7EAD3"/>
            <w:vAlign w:val="center"/>
            <w:hideMark/>
          </w:tcPr>
          <w:p w14:paraId="05B3D3B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103,23</w:t>
            </w:r>
          </w:p>
        </w:tc>
        <w:tc>
          <w:tcPr>
            <w:tcW w:w="188" w:type="dxa"/>
            <w:tcBorders>
              <w:top w:val="nil"/>
              <w:left w:val="nil"/>
              <w:bottom w:val="single" w:sz="4" w:space="0" w:color="C0C0C0"/>
              <w:right w:val="single" w:sz="4" w:space="0" w:color="C0C0C0"/>
            </w:tcBorders>
            <w:shd w:val="clear" w:color="000000" w:fill="D7EAD3"/>
            <w:vAlign w:val="center"/>
            <w:hideMark/>
          </w:tcPr>
          <w:p w14:paraId="5ECEFA2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455FE471" w14:textId="77777777" w:rsidR="006059D5" w:rsidRPr="006059D5" w:rsidRDefault="006059D5" w:rsidP="006059D5">
            <w:pPr>
              <w:rPr>
                <w:rFonts w:ascii="Tahoma" w:hAnsi="Tahoma" w:cs="Tahoma"/>
                <w:sz w:val="11"/>
                <w:szCs w:val="11"/>
              </w:rPr>
            </w:pPr>
            <w:r w:rsidRPr="006059D5">
              <w:rPr>
                <w:rFonts w:ascii="Tahoma" w:hAnsi="Tahoma" w:cs="Tahoma"/>
                <w:sz w:val="11"/>
                <w:szCs w:val="11"/>
              </w:rPr>
              <w:t>Объемы учтены по факту 2021 года, с учетом ИЦП на 2025-105,2%</w:t>
            </w:r>
          </w:p>
        </w:tc>
        <w:tc>
          <w:tcPr>
            <w:tcW w:w="501" w:type="dxa"/>
            <w:tcBorders>
              <w:top w:val="nil"/>
              <w:left w:val="nil"/>
              <w:bottom w:val="single" w:sz="4" w:space="0" w:color="C0C0C0"/>
              <w:right w:val="single" w:sz="4" w:space="0" w:color="C0C0C0"/>
            </w:tcBorders>
            <w:shd w:val="clear" w:color="000000" w:fill="FFFFCC"/>
            <w:vAlign w:val="center"/>
            <w:hideMark/>
          </w:tcPr>
          <w:p w14:paraId="0ACB8BF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254,69</w:t>
            </w:r>
          </w:p>
        </w:tc>
        <w:tc>
          <w:tcPr>
            <w:tcW w:w="477" w:type="dxa"/>
            <w:tcBorders>
              <w:top w:val="nil"/>
              <w:left w:val="nil"/>
              <w:bottom w:val="single" w:sz="4" w:space="0" w:color="C0C0C0"/>
              <w:right w:val="single" w:sz="4" w:space="0" w:color="C0C0C0"/>
            </w:tcBorders>
            <w:shd w:val="clear" w:color="000000" w:fill="FFFFCC"/>
            <w:vAlign w:val="center"/>
            <w:hideMark/>
          </w:tcPr>
          <w:p w14:paraId="3DC505B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217,19</w:t>
            </w:r>
          </w:p>
        </w:tc>
        <w:tc>
          <w:tcPr>
            <w:tcW w:w="404" w:type="dxa"/>
            <w:tcBorders>
              <w:top w:val="nil"/>
              <w:left w:val="nil"/>
              <w:bottom w:val="single" w:sz="4" w:space="0" w:color="C0C0C0"/>
              <w:right w:val="single" w:sz="4" w:space="0" w:color="C0C0C0"/>
            </w:tcBorders>
            <w:shd w:val="clear" w:color="000000" w:fill="D7EAD3"/>
            <w:vAlign w:val="center"/>
            <w:hideMark/>
          </w:tcPr>
          <w:p w14:paraId="4A79949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108,59</w:t>
            </w:r>
          </w:p>
        </w:tc>
        <w:tc>
          <w:tcPr>
            <w:tcW w:w="414" w:type="dxa"/>
            <w:tcBorders>
              <w:top w:val="nil"/>
              <w:left w:val="nil"/>
              <w:bottom w:val="single" w:sz="4" w:space="0" w:color="C0C0C0"/>
              <w:right w:val="single" w:sz="4" w:space="0" w:color="C0C0C0"/>
            </w:tcBorders>
            <w:shd w:val="clear" w:color="000000" w:fill="D7EAD3"/>
            <w:vAlign w:val="center"/>
            <w:hideMark/>
          </w:tcPr>
          <w:p w14:paraId="35469E3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108,59</w:t>
            </w:r>
          </w:p>
        </w:tc>
        <w:tc>
          <w:tcPr>
            <w:tcW w:w="188" w:type="dxa"/>
            <w:tcBorders>
              <w:top w:val="nil"/>
              <w:left w:val="nil"/>
              <w:bottom w:val="single" w:sz="4" w:space="0" w:color="C0C0C0"/>
              <w:right w:val="single" w:sz="4" w:space="0" w:color="C0C0C0"/>
            </w:tcBorders>
            <w:shd w:val="clear" w:color="000000" w:fill="D7EAD3"/>
            <w:vAlign w:val="center"/>
            <w:hideMark/>
          </w:tcPr>
          <w:p w14:paraId="7130FF7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7FC49339" w14:textId="77777777" w:rsidR="006059D5" w:rsidRPr="006059D5" w:rsidRDefault="006059D5" w:rsidP="006059D5">
            <w:pPr>
              <w:rPr>
                <w:rFonts w:ascii="Tahoma" w:hAnsi="Tahoma" w:cs="Tahoma"/>
                <w:sz w:val="11"/>
                <w:szCs w:val="11"/>
              </w:rPr>
            </w:pPr>
            <w:r w:rsidRPr="006059D5">
              <w:rPr>
                <w:rFonts w:ascii="Tahoma" w:hAnsi="Tahoma" w:cs="Tahoma"/>
                <w:sz w:val="11"/>
                <w:szCs w:val="11"/>
              </w:rPr>
              <w:t>Объемы учтены по факту 2021 года, с учетом ИЦП на 2026-105,2%</w:t>
            </w:r>
          </w:p>
        </w:tc>
        <w:tc>
          <w:tcPr>
            <w:tcW w:w="501" w:type="dxa"/>
            <w:tcBorders>
              <w:top w:val="nil"/>
              <w:left w:val="nil"/>
              <w:bottom w:val="single" w:sz="4" w:space="0" w:color="C0C0C0"/>
              <w:right w:val="single" w:sz="4" w:space="0" w:color="C0C0C0"/>
            </w:tcBorders>
            <w:shd w:val="clear" w:color="000000" w:fill="FFFFCC"/>
            <w:vAlign w:val="center"/>
            <w:hideMark/>
          </w:tcPr>
          <w:p w14:paraId="3350F79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277,62</w:t>
            </w:r>
          </w:p>
        </w:tc>
        <w:tc>
          <w:tcPr>
            <w:tcW w:w="477" w:type="dxa"/>
            <w:tcBorders>
              <w:top w:val="nil"/>
              <w:left w:val="nil"/>
              <w:bottom w:val="single" w:sz="4" w:space="0" w:color="C0C0C0"/>
              <w:right w:val="single" w:sz="4" w:space="0" w:color="C0C0C0"/>
            </w:tcBorders>
            <w:shd w:val="clear" w:color="000000" w:fill="FFFFCC"/>
            <w:vAlign w:val="center"/>
            <w:hideMark/>
          </w:tcPr>
          <w:p w14:paraId="4437BF9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228,48</w:t>
            </w:r>
          </w:p>
        </w:tc>
        <w:tc>
          <w:tcPr>
            <w:tcW w:w="365" w:type="dxa"/>
            <w:tcBorders>
              <w:top w:val="nil"/>
              <w:left w:val="nil"/>
              <w:bottom w:val="single" w:sz="4" w:space="0" w:color="C0C0C0"/>
              <w:right w:val="single" w:sz="4" w:space="0" w:color="C0C0C0"/>
            </w:tcBorders>
            <w:shd w:val="clear" w:color="000000" w:fill="D7EAD3"/>
            <w:vAlign w:val="center"/>
            <w:hideMark/>
          </w:tcPr>
          <w:p w14:paraId="29BCD16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114,24</w:t>
            </w:r>
          </w:p>
        </w:tc>
        <w:tc>
          <w:tcPr>
            <w:tcW w:w="351" w:type="dxa"/>
            <w:tcBorders>
              <w:top w:val="nil"/>
              <w:left w:val="nil"/>
              <w:bottom w:val="single" w:sz="4" w:space="0" w:color="C0C0C0"/>
              <w:right w:val="single" w:sz="4" w:space="0" w:color="C0C0C0"/>
            </w:tcBorders>
            <w:shd w:val="clear" w:color="000000" w:fill="D7EAD3"/>
            <w:vAlign w:val="center"/>
            <w:hideMark/>
          </w:tcPr>
          <w:p w14:paraId="4BB9367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114,24</w:t>
            </w:r>
          </w:p>
        </w:tc>
        <w:tc>
          <w:tcPr>
            <w:tcW w:w="642" w:type="dxa"/>
            <w:tcBorders>
              <w:top w:val="nil"/>
              <w:left w:val="nil"/>
              <w:bottom w:val="single" w:sz="4" w:space="0" w:color="C0C0C0"/>
              <w:right w:val="single" w:sz="4" w:space="0" w:color="C0C0C0"/>
            </w:tcBorders>
            <w:shd w:val="clear" w:color="000000" w:fill="FFFFCC"/>
            <w:vAlign w:val="center"/>
            <w:hideMark/>
          </w:tcPr>
          <w:p w14:paraId="1B6ACD2B" w14:textId="77777777" w:rsidR="006059D5" w:rsidRPr="006059D5" w:rsidRDefault="006059D5" w:rsidP="006059D5">
            <w:pPr>
              <w:rPr>
                <w:rFonts w:ascii="Tahoma" w:hAnsi="Tahoma" w:cs="Tahoma"/>
                <w:sz w:val="11"/>
                <w:szCs w:val="11"/>
              </w:rPr>
            </w:pPr>
            <w:r w:rsidRPr="006059D5">
              <w:rPr>
                <w:rFonts w:ascii="Tahoma" w:hAnsi="Tahoma" w:cs="Tahoma"/>
                <w:sz w:val="11"/>
                <w:szCs w:val="11"/>
              </w:rPr>
              <w:t>Объемы учтены по факту 2021 года, с учетом ИЦП на 2026-105,2%</w:t>
            </w:r>
          </w:p>
        </w:tc>
      </w:tr>
      <w:tr w:rsidR="006059D5" w:rsidRPr="006059D5" w14:paraId="49A500FD" w14:textId="77777777" w:rsidTr="006059D5">
        <w:trPr>
          <w:trHeight w:val="900"/>
          <w:jc w:val="center"/>
        </w:trPr>
        <w:tc>
          <w:tcPr>
            <w:tcW w:w="61" w:type="dxa"/>
            <w:tcBorders>
              <w:top w:val="nil"/>
              <w:left w:val="nil"/>
              <w:bottom w:val="nil"/>
              <w:right w:val="nil"/>
            </w:tcBorders>
            <w:shd w:val="clear" w:color="000000" w:fill="00B050"/>
            <w:noWrap/>
            <w:vAlign w:val="center"/>
            <w:hideMark/>
          </w:tcPr>
          <w:p w14:paraId="1FE446A6"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53" w:type="dxa"/>
            <w:tcBorders>
              <w:top w:val="nil"/>
              <w:left w:val="nil"/>
              <w:bottom w:val="nil"/>
              <w:right w:val="nil"/>
            </w:tcBorders>
            <w:shd w:val="clear" w:color="auto" w:fill="auto"/>
            <w:vAlign w:val="center"/>
            <w:hideMark/>
          </w:tcPr>
          <w:p w14:paraId="137702FB"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57BA254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3.5</w:t>
            </w:r>
          </w:p>
        </w:tc>
        <w:tc>
          <w:tcPr>
            <w:tcW w:w="1141" w:type="dxa"/>
            <w:tcBorders>
              <w:top w:val="nil"/>
              <w:left w:val="nil"/>
              <w:bottom w:val="single" w:sz="4" w:space="0" w:color="C0C0C0"/>
              <w:right w:val="single" w:sz="4" w:space="0" w:color="C0C0C0"/>
            </w:tcBorders>
            <w:shd w:val="clear" w:color="auto" w:fill="auto"/>
            <w:vAlign w:val="center"/>
            <w:hideMark/>
          </w:tcPr>
          <w:p w14:paraId="1B343929" w14:textId="77777777" w:rsidR="006059D5" w:rsidRPr="006059D5" w:rsidRDefault="006059D5" w:rsidP="006059D5">
            <w:pPr>
              <w:ind w:firstLineChars="100" w:firstLine="110"/>
              <w:rPr>
                <w:rFonts w:ascii="Tahoma" w:hAnsi="Tahoma" w:cs="Tahoma"/>
                <w:b/>
                <w:bCs/>
                <w:sz w:val="11"/>
                <w:szCs w:val="11"/>
              </w:rPr>
            </w:pPr>
            <w:r w:rsidRPr="006059D5">
              <w:rPr>
                <w:rFonts w:ascii="Tahoma" w:hAnsi="Tahoma" w:cs="Tahoma"/>
                <w:b/>
                <w:bCs/>
                <w:sz w:val="11"/>
                <w:szCs w:val="11"/>
              </w:rPr>
              <w:t>Расходы на оплату работ и услуг сторонних организаций, связанных с эксплуатацией централизованных систем водоотведения либо объектов, входящих в состав таких систем</w:t>
            </w:r>
          </w:p>
        </w:tc>
        <w:tc>
          <w:tcPr>
            <w:tcW w:w="249" w:type="dxa"/>
            <w:tcBorders>
              <w:top w:val="nil"/>
              <w:left w:val="nil"/>
              <w:bottom w:val="single" w:sz="4" w:space="0" w:color="C0C0C0"/>
              <w:right w:val="single" w:sz="4" w:space="0" w:color="C0C0C0"/>
            </w:tcBorders>
            <w:shd w:val="clear" w:color="auto" w:fill="auto"/>
            <w:vAlign w:val="center"/>
            <w:hideMark/>
          </w:tcPr>
          <w:p w14:paraId="3D8187C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01" w:type="dxa"/>
            <w:tcBorders>
              <w:top w:val="nil"/>
              <w:left w:val="nil"/>
              <w:bottom w:val="single" w:sz="4" w:space="0" w:color="C0C0C0"/>
              <w:right w:val="single" w:sz="4" w:space="0" w:color="C0C0C0"/>
            </w:tcBorders>
            <w:shd w:val="clear" w:color="000000" w:fill="D7EAD3"/>
            <w:vAlign w:val="center"/>
            <w:hideMark/>
          </w:tcPr>
          <w:p w14:paraId="2D41B0E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32 599,38</w:t>
            </w:r>
          </w:p>
        </w:tc>
        <w:tc>
          <w:tcPr>
            <w:tcW w:w="477" w:type="dxa"/>
            <w:tcBorders>
              <w:top w:val="nil"/>
              <w:left w:val="nil"/>
              <w:bottom w:val="single" w:sz="4" w:space="0" w:color="C0C0C0"/>
              <w:right w:val="single" w:sz="4" w:space="0" w:color="C0C0C0"/>
            </w:tcBorders>
            <w:shd w:val="clear" w:color="000000" w:fill="D7EAD3"/>
            <w:vAlign w:val="center"/>
            <w:hideMark/>
          </w:tcPr>
          <w:p w14:paraId="4C2BA9A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30 527,88</w:t>
            </w:r>
          </w:p>
        </w:tc>
        <w:tc>
          <w:tcPr>
            <w:tcW w:w="414" w:type="dxa"/>
            <w:tcBorders>
              <w:top w:val="nil"/>
              <w:left w:val="nil"/>
              <w:bottom w:val="single" w:sz="4" w:space="0" w:color="C0C0C0"/>
              <w:right w:val="single" w:sz="4" w:space="0" w:color="C0C0C0"/>
            </w:tcBorders>
            <w:shd w:val="clear" w:color="000000" w:fill="D7EAD3"/>
            <w:vAlign w:val="center"/>
            <w:hideMark/>
          </w:tcPr>
          <w:p w14:paraId="4218B74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15 218,35</w:t>
            </w:r>
          </w:p>
        </w:tc>
        <w:tc>
          <w:tcPr>
            <w:tcW w:w="399" w:type="dxa"/>
            <w:tcBorders>
              <w:top w:val="nil"/>
              <w:left w:val="nil"/>
              <w:bottom w:val="single" w:sz="4" w:space="0" w:color="C0C0C0"/>
              <w:right w:val="single" w:sz="4" w:space="0" w:color="C0C0C0"/>
            </w:tcBorders>
            <w:shd w:val="clear" w:color="000000" w:fill="D7EAD3"/>
            <w:vAlign w:val="center"/>
            <w:hideMark/>
          </w:tcPr>
          <w:p w14:paraId="493AD99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15 309,53</w:t>
            </w:r>
          </w:p>
        </w:tc>
        <w:tc>
          <w:tcPr>
            <w:tcW w:w="188" w:type="dxa"/>
            <w:tcBorders>
              <w:top w:val="nil"/>
              <w:left w:val="nil"/>
              <w:bottom w:val="single" w:sz="4" w:space="0" w:color="C0C0C0"/>
              <w:right w:val="single" w:sz="4" w:space="0" w:color="C0C0C0"/>
            </w:tcBorders>
            <w:shd w:val="clear" w:color="000000" w:fill="D7EAD3"/>
            <w:vAlign w:val="center"/>
            <w:hideMark/>
          </w:tcPr>
          <w:p w14:paraId="71B9FFF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079DBAF1"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D7EAD3"/>
            <w:vAlign w:val="center"/>
            <w:hideMark/>
          </w:tcPr>
          <w:p w14:paraId="49196E1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35 195,33</w:t>
            </w:r>
          </w:p>
        </w:tc>
        <w:tc>
          <w:tcPr>
            <w:tcW w:w="477" w:type="dxa"/>
            <w:tcBorders>
              <w:top w:val="nil"/>
              <w:left w:val="nil"/>
              <w:bottom w:val="single" w:sz="4" w:space="0" w:color="C0C0C0"/>
              <w:right w:val="single" w:sz="4" w:space="0" w:color="C0C0C0"/>
            </w:tcBorders>
            <w:shd w:val="clear" w:color="000000" w:fill="D7EAD3"/>
            <w:vAlign w:val="center"/>
            <w:hideMark/>
          </w:tcPr>
          <w:p w14:paraId="6FA2421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30 848,11</w:t>
            </w:r>
          </w:p>
        </w:tc>
        <w:tc>
          <w:tcPr>
            <w:tcW w:w="404" w:type="dxa"/>
            <w:tcBorders>
              <w:top w:val="nil"/>
              <w:left w:val="nil"/>
              <w:bottom w:val="single" w:sz="4" w:space="0" w:color="C0C0C0"/>
              <w:right w:val="single" w:sz="4" w:space="0" w:color="C0C0C0"/>
            </w:tcBorders>
            <w:shd w:val="clear" w:color="000000" w:fill="D7EAD3"/>
            <w:vAlign w:val="center"/>
            <w:hideMark/>
          </w:tcPr>
          <w:p w14:paraId="3ECDB03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15 276,55</w:t>
            </w:r>
          </w:p>
        </w:tc>
        <w:tc>
          <w:tcPr>
            <w:tcW w:w="414" w:type="dxa"/>
            <w:tcBorders>
              <w:top w:val="nil"/>
              <w:left w:val="nil"/>
              <w:bottom w:val="single" w:sz="4" w:space="0" w:color="C0C0C0"/>
              <w:right w:val="single" w:sz="4" w:space="0" w:color="C0C0C0"/>
            </w:tcBorders>
            <w:shd w:val="clear" w:color="000000" w:fill="D7EAD3"/>
            <w:vAlign w:val="center"/>
            <w:hideMark/>
          </w:tcPr>
          <w:p w14:paraId="73ED00D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15 571,57</w:t>
            </w:r>
          </w:p>
        </w:tc>
        <w:tc>
          <w:tcPr>
            <w:tcW w:w="188" w:type="dxa"/>
            <w:tcBorders>
              <w:top w:val="nil"/>
              <w:left w:val="nil"/>
              <w:bottom w:val="single" w:sz="4" w:space="0" w:color="C0C0C0"/>
              <w:right w:val="single" w:sz="4" w:space="0" w:color="C0C0C0"/>
            </w:tcBorders>
            <w:shd w:val="clear" w:color="000000" w:fill="D7EAD3"/>
            <w:vAlign w:val="center"/>
            <w:hideMark/>
          </w:tcPr>
          <w:p w14:paraId="66455AE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0DBCDE88"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D7EAD3"/>
            <w:vAlign w:val="center"/>
            <w:hideMark/>
          </w:tcPr>
          <w:p w14:paraId="21B1CAF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38 469,24</w:t>
            </w:r>
          </w:p>
        </w:tc>
        <w:tc>
          <w:tcPr>
            <w:tcW w:w="477" w:type="dxa"/>
            <w:tcBorders>
              <w:top w:val="nil"/>
              <w:left w:val="nil"/>
              <w:bottom w:val="single" w:sz="4" w:space="0" w:color="C0C0C0"/>
              <w:right w:val="single" w:sz="4" w:space="0" w:color="C0C0C0"/>
            </w:tcBorders>
            <w:shd w:val="clear" w:color="000000" w:fill="D7EAD3"/>
            <w:vAlign w:val="center"/>
            <w:hideMark/>
          </w:tcPr>
          <w:p w14:paraId="3CC545F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31 868,16</w:t>
            </w:r>
          </w:p>
        </w:tc>
        <w:tc>
          <w:tcPr>
            <w:tcW w:w="365" w:type="dxa"/>
            <w:tcBorders>
              <w:top w:val="nil"/>
              <w:left w:val="nil"/>
              <w:bottom w:val="single" w:sz="4" w:space="0" w:color="C0C0C0"/>
              <w:right w:val="single" w:sz="4" w:space="0" w:color="C0C0C0"/>
            </w:tcBorders>
            <w:shd w:val="clear" w:color="000000" w:fill="D7EAD3"/>
            <w:vAlign w:val="center"/>
            <w:hideMark/>
          </w:tcPr>
          <w:p w14:paraId="771A10C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15 571,57</w:t>
            </w:r>
          </w:p>
        </w:tc>
        <w:tc>
          <w:tcPr>
            <w:tcW w:w="351" w:type="dxa"/>
            <w:tcBorders>
              <w:top w:val="nil"/>
              <w:left w:val="nil"/>
              <w:bottom w:val="single" w:sz="4" w:space="0" w:color="C0C0C0"/>
              <w:right w:val="single" w:sz="4" w:space="0" w:color="C0C0C0"/>
            </w:tcBorders>
            <w:shd w:val="clear" w:color="000000" w:fill="D7EAD3"/>
            <w:vAlign w:val="center"/>
            <w:hideMark/>
          </w:tcPr>
          <w:p w14:paraId="3E03CD9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16 296,59</w:t>
            </w:r>
          </w:p>
        </w:tc>
        <w:tc>
          <w:tcPr>
            <w:tcW w:w="642" w:type="dxa"/>
            <w:tcBorders>
              <w:top w:val="nil"/>
              <w:left w:val="nil"/>
              <w:bottom w:val="single" w:sz="4" w:space="0" w:color="C0C0C0"/>
              <w:right w:val="single" w:sz="4" w:space="0" w:color="C0C0C0"/>
            </w:tcBorders>
            <w:shd w:val="clear" w:color="000000" w:fill="FFFFCC"/>
            <w:vAlign w:val="center"/>
            <w:hideMark/>
          </w:tcPr>
          <w:p w14:paraId="32F3AF9E"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65B951BC" w14:textId="77777777" w:rsidTr="006059D5">
        <w:trPr>
          <w:trHeight w:val="300"/>
          <w:jc w:val="center"/>
        </w:trPr>
        <w:tc>
          <w:tcPr>
            <w:tcW w:w="61" w:type="dxa"/>
            <w:tcBorders>
              <w:top w:val="nil"/>
              <w:left w:val="nil"/>
              <w:bottom w:val="nil"/>
              <w:right w:val="nil"/>
            </w:tcBorders>
            <w:shd w:val="clear" w:color="000000" w:fill="00B050"/>
            <w:noWrap/>
            <w:vAlign w:val="center"/>
            <w:hideMark/>
          </w:tcPr>
          <w:p w14:paraId="5A23B36A"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53" w:type="dxa"/>
            <w:tcBorders>
              <w:top w:val="nil"/>
              <w:left w:val="nil"/>
              <w:bottom w:val="nil"/>
              <w:right w:val="nil"/>
            </w:tcBorders>
            <w:shd w:val="clear" w:color="auto" w:fill="auto"/>
            <w:vAlign w:val="center"/>
            <w:hideMark/>
          </w:tcPr>
          <w:p w14:paraId="26A6CA9E"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67B7D27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3.5.1</w:t>
            </w:r>
          </w:p>
        </w:tc>
        <w:tc>
          <w:tcPr>
            <w:tcW w:w="1141" w:type="dxa"/>
            <w:tcBorders>
              <w:top w:val="nil"/>
              <w:left w:val="nil"/>
              <w:bottom w:val="single" w:sz="4" w:space="0" w:color="C0C0C0"/>
              <w:right w:val="single" w:sz="4" w:space="0" w:color="C0C0C0"/>
            </w:tcBorders>
            <w:shd w:val="clear" w:color="auto" w:fill="auto"/>
            <w:vAlign w:val="center"/>
            <w:hideMark/>
          </w:tcPr>
          <w:p w14:paraId="1211C226" w14:textId="77777777" w:rsidR="006059D5" w:rsidRPr="006059D5" w:rsidRDefault="006059D5" w:rsidP="006059D5">
            <w:pPr>
              <w:ind w:firstLineChars="200" w:firstLine="221"/>
              <w:rPr>
                <w:rFonts w:ascii="Tahoma" w:hAnsi="Tahoma" w:cs="Tahoma"/>
                <w:b/>
                <w:bCs/>
                <w:sz w:val="11"/>
                <w:szCs w:val="11"/>
              </w:rPr>
            </w:pPr>
            <w:r w:rsidRPr="006059D5">
              <w:rPr>
                <w:rFonts w:ascii="Tahoma" w:hAnsi="Tahoma" w:cs="Tahoma"/>
                <w:b/>
                <w:bCs/>
                <w:sz w:val="11"/>
                <w:szCs w:val="11"/>
              </w:rPr>
              <w:t>Услуги по транспортировке сточных вод</w:t>
            </w:r>
          </w:p>
        </w:tc>
        <w:tc>
          <w:tcPr>
            <w:tcW w:w="249" w:type="dxa"/>
            <w:tcBorders>
              <w:top w:val="nil"/>
              <w:left w:val="nil"/>
              <w:bottom w:val="single" w:sz="4" w:space="0" w:color="C0C0C0"/>
              <w:right w:val="single" w:sz="4" w:space="0" w:color="C0C0C0"/>
            </w:tcBorders>
            <w:shd w:val="clear" w:color="auto" w:fill="auto"/>
            <w:vAlign w:val="center"/>
            <w:hideMark/>
          </w:tcPr>
          <w:p w14:paraId="4E51F80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01" w:type="dxa"/>
            <w:tcBorders>
              <w:top w:val="nil"/>
              <w:left w:val="nil"/>
              <w:bottom w:val="single" w:sz="4" w:space="0" w:color="C0C0C0"/>
              <w:right w:val="single" w:sz="4" w:space="0" w:color="C0C0C0"/>
            </w:tcBorders>
            <w:shd w:val="clear" w:color="000000" w:fill="D7EAD3"/>
            <w:vAlign w:val="center"/>
            <w:hideMark/>
          </w:tcPr>
          <w:p w14:paraId="39A4342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32 599,38</w:t>
            </w:r>
          </w:p>
        </w:tc>
        <w:tc>
          <w:tcPr>
            <w:tcW w:w="477" w:type="dxa"/>
            <w:tcBorders>
              <w:top w:val="nil"/>
              <w:left w:val="nil"/>
              <w:bottom w:val="single" w:sz="4" w:space="0" w:color="C0C0C0"/>
              <w:right w:val="single" w:sz="4" w:space="0" w:color="C0C0C0"/>
            </w:tcBorders>
            <w:shd w:val="clear" w:color="000000" w:fill="D7EAD3"/>
            <w:vAlign w:val="center"/>
            <w:hideMark/>
          </w:tcPr>
          <w:p w14:paraId="6B71845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30 527,88</w:t>
            </w:r>
          </w:p>
        </w:tc>
        <w:tc>
          <w:tcPr>
            <w:tcW w:w="414" w:type="dxa"/>
            <w:tcBorders>
              <w:top w:val="nil"/>
              <w:left w:val="nil"/>
              <w:bottom w:val="single" w:sz="4" w:space="0" w:color="C0C0C0"/>
              <w:right w:val="single" w:sz="4" w:space="0" w:color="C0C0C0"/>
            </w:tcBorders>
            <w:shd w:val="clear" w:color="000000" w:fill="D7EAD3"/>
            <w:vAlign w:val="center"/>
            <w:hideMark/>
          </w:tcPr>
          <w:p w14:paraId="7CEE3AE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15 218,35</w:t>
            </w:r>
          </w:p>
        </w:tc>
        <w:tc>
          <w:tcPr>
            <w:tcW w:w="399" w:type="dxa"/>
            <w:tcBorders>
              <w:top w:val="nil"/>
              <w:left w:val="nil"/>
              <w:bottom w:val="single" w:sz="4" w:space="0" w:color="C0C0C0"/>
              <w:right w:val="single" w:sz="4" w:space="0" w:color="C0C0C0"/>
            </w:tcBorders>
            <w:shd w:val="clear" w:color="000000" w:fill="D7EAD3"/>
            <w:vAlign w:val="center"/>
            <w:hideMark/>
          </w:tcPr>
          <w:p w14:paraId="5A57306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15 309,53</w:t>
            </w:r>
          </w:p>
        </w:tc>
        <w:tc>
          <w:tcPr>
            <w:tcW w:w="188" w:type="dxa"/>
            <w:tcBorders>
              <w:top w:val="nil"/>
              <w:left w:val="nil"/>
              <w:bottom w:val="single" w:sz="4" w:space="0" w:color="C0C0C0"/>
              <w:right w:val="single" w:sz="4" w:space="0" w:color="C0C0C0"/>
            </w:tcBorders>
            <w:shd w:val="clear" w:color="000000" w:fill="D7EAD3"/>
            <w:vAlign w:val="center"/>
            <w:hideMark/>
          </w:tcPr>
          <w:p w14:paraId="5DE8899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3CF3BCE6"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D7EAD3"/>
            <w:vAlign w:val="center"/>
            <w:hideMark/>
          </w:tcPr>
          <w:p w14:paraId="6DA2A93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35 195,33</w:t>
            </w:r>
          </w:p>
        </w:tc>
        <w:tc>
          <w:tcPr>
            <w:tcW w:w="477" w:type="dxa"/>
            <w:tcBorders>
              <w:top w:val="nil"/>
              <w:left w:val="nil"/>
              <w:bottom w:val="single" w:sz="4" w:space="0" w:color="C0C0C0"/>
              <w:right w:val="single" w:sz="4" w:space="0" w:color="C0C0C0"/>
            </w:tcBorders>
            <w:shd w:val="clear" w:color="000000" w:fill="D7EAD3"/>
            <w:vAlign w:val="center"/>
            <w:hideMark/>
          </w:tcPr>
          <w:p w14:paraId="144328E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30 848,11</w:t>
            </w:r>
          </w:p>
        </w:tc>
        <w:tc>
          <w:tcPr>
            <w:tcW w:w="404" w:type="dxa"/>
            <w:tcBorders>
              <w:top w:val="nil"/>
              <w:left w:val="nil"/>
              <w:bottom w:val="single" w:sz="4" w:space="0" w:color="C0C0C0"/>
              <w:right w:val="single" w:sz="4" w:space="0" w:color="C0C0C0"/>
            </w:tcBorders>
            <w:shd w:val="clear" w:color="000000" w:fill="D7EAD3"/>
            <w:vAlign w:val="center"/>
            <w:hideMark/>
          </w:tcPr>
          <w:p w14:paraId="6F860CE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15 276,55</w:t>
            </w:r>
          </w:p>
        </w:tc>
        <w:tc>
          <w:tcPr>
            <w:tcW w:w="414" w:type="dxa"/>
            <w:tcBorders>
              <w:top w:val="nil"/>
              <w:left w:val="nil"/>
              <w:bottom w:val="single" w:sz="4" w:space="0" w:color="C0C0C0"/>
              <w:right w:val="single" w:sz="4" w:space="0" w:color="C0C0C0"/>
            </w:tcBorders>
            <w:shd w:val="clear" w:color="000000" w:fill="D7EAD3"/>
            <w:vAlign w:val="center"/>
            <w:hideMark/>
          </w:tcPr>
          <w:p w14:paraId="04A9B69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15 571,57</w:t>
            </w:r>
          </w:p>
        </w:tc>
        <w:tc>
          <w:tcPr>
            <w:tcW w:w="188" w:type="dxa"/>
            <w:tcBorders>
              <w:top w:val="nil"/>
              <w:left w:val="nil"/>
              <w:bottom w:val="single" w:sz="4" w:space="0" w:color="C0C0C0"/>
              <w:right w:val="single" w:sz="4" w:space="0" w:color="C0C0C0"/>
            </w:tcBorders>
            <w:shd w:val="clear" w:color="000000" w:fill="D7EAD3"/>
            <w:vAlign w:val="center"/>
            <w:hideMark/>
          </w:tcPr>
          <w:p w14:paraId="7DCF5D9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1746E278"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D7EAD3"/>
            <w:vAlign w:val="center"/>
            <w:hideMark/>
          </w:tcPr>
          <w:p w14:paraId="156AE37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38 469,24</w:t>
            </w:r>
          </w:p>
        </w:tc>
        <w:tc>
          <w:tcPr>
            <w:tcW w:w="477" w:type="dxa"/>
            <w:tcBorders>
              <w:top w:val="nil"/>
              <w:left w:val="nil"/>
              <w:bottom w:val="single" w:sz="4" w:space="0" w:color="C0C0C0"/>
              <w:right w:val="single" w:sz="4" w:space="0" w:color="C0C0C0"/>
            </w:tcBorders>
            <w:shd w:val="clear" w:color="000000" w:fill="D7EAD3"/>
            <w:vAlign w:val="center"/>
            <w:hideMark/>
          </w:tcPr>
          <w:p w14:paraId="40A45BB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31 868,16</w:t>
            </w:r>
          </w:p>
        </w:tc>
        <w:tc>
          <w:tcPr>
            <w:tcW w:w="365" w:type="dxa"/>
            <w:tcBorders>
              <w:top w:val="nil"/>
              <w:left w:val="nil"/>
              <w:bottom w:val="single" w:sz="4" w:space="0" w:color="C0C0C0"/>
              <w:right w:val="single" w:sz="4" w:space="0" w:color="C0C0C0"/>
            </w:tcBorders>
            <w:shd w:val="clear" w:color="000000" w:fill="D7EAD3"/>
            <w:vAlign w:val="center"/>
            <w:hideMark/>
          </w:tcPr>
          <w:p w14:paraId="7C5E4F8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15 571,57</w:t>
            </w:r>
          </w:p>
        </w:tc>
        <w:tc>
          <w:tcPr>
            <w:tcW w:w="351" w:type="dxa"/>
            <w:tcBorders>
              <w:top w:val="nil"/>
              <w:left w:val="nil"/>
              <w:bottom w:val="single" w:sz="4" w:space="0" w:color="C0C0C0"/>
              <w:right w:val="single" w:sz="4" w:space="0" w:color="C0C0C0"/>
            </w:tcBorders>
            <w:shd w:val="clear" w:color="000000" w:fill="D7EAD3"/>
            <w:vAlign w:val="center"/>
            <w:hideMark/>
          </w:tcPr>
          <w:p w14:paraId="491D805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16 296,59</w:t>
            </w:r>
          </w:p>
        </w:tc>
        <w:tc>
          <w:tcPr>
            <w:tcW w:w="642" w:type="dxa"/>
            <w:tcBorders>
              <w:top w:val="nil"/>
              <w:left w:val="nil"/>
              <w:bottom w:val="single" w:sz="4" w:space="0" w:color="C0C0C0"/>
              <w:right w:val="single" w:sz="4" w:space="0" w:color="C0C0C0"/>
            </w:tcBorders>
            <w:shd w:val="clear" w:color="000000" w:fill="FFFFCC"/>
            <w:vAlign w:val="center"/>
            <w:hideMark/>
          </w:tcPr>
          <w:p w14:paraId="0BD0D648"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2096B745" w14:textId="77777777" w:rsidTr="006059D5">
        <w:trPr>
          <w:trHeight w:val="225"/>
          <w:jc w:val="center"/>
        </w:trPr>
        <w:tc>
          <w:tcPr>
            <w:tcW w:w="61" w:type="dxa"/>
            <w:tcBorders>
              <w:top w:val="nil"/>
              <w:left w:val="nil"/>
              <w:bottom w:val="nil"/>
              <w:right w:val="nil"/>
            </w:tcBorders>
            <w:shd w:val="clear" w:color="000000" w:fill="00B050"/>
            <w:noWrap/>
            <w:vAlign w:val="center"/>
            <w:hideMark/>
          </w:tcPr>
          <w:p w14:paraId="11818160"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lastRenderedPageBreak/>
              <w:t>НР</w:t>
            </w:r>
          </w:p>
        </w:tc>
        <w:tc>
          <w:tcPr>
            <w:tcW w:w="53" w:type="dxa"/>
            <w:vMerge w:val="restart"/>
            <w:tcBorders>
              <w:top w:val="nil"/>
              <w:left w:val="nil"/>
              <w:bottom w:val="nil"/>
              <w:right w:val="single" w:sz="4" w:space="0" w:color="C0C0C0"/>
            </w:tcBorders>
            <w:shd w:val="clear" w:color="auto" w:fill="auto"/>
            <w:vAlign w:val="center"/>
            <w:hideMark/>
          </w:tcPr>
          <w:p w14:paraId="304CFED1"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322" w:type="dxa"/>
            <w:tcBorders>
              <w:top w:val="single" w:sz="4" w:space="0" w:color="C0C0C0"/>
              <w:left w:val="nil"/>
              <w:bottom w:val="single" w:sz="4" w:space="0" w:color="C0C0C0"/>
              <w:right w:val="single" w:sz="4" w:space="0" w:color="C0C0C0"/>
            </w:tcBorders>
            <w:shd w:val="clear" w:color="auto" w:fill="auto"/>
            <w:vAlign w:val="center"/>
            <w:hideMark/>
          </w:tcPr>
          <w:p w14:paraId="14D8619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3.5.1.1</w:t>
            </w:r>
          </w:p>
        </w:tc>
        <w:tc>
          <w:tcPr>
            <w:tcW w:w="1141" w:type="dxa"/>
            <w:tcBorders>
              <w:top w:val="single" w:sz="4" w:space="0" w:color="C0C0C0"/>
              <w:left w:val="nil"/>
              <w:bottom w:val="single" w:sz="4" w:space="0" w:color="C0C0C0"/>
              <w:right w:val="single" w:sz="4" w:space="0" w:color="C0C0C0"/>
            </w:tcBorders>
            <w:shd w:val="clear" w:color="000000" w:fill="CCECFF"/>
            <w:vAlign w:val="center"/>
            <w:hideMark/>
          </w:tcPr>
          <w:p w14:paraId="4C2459CF"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 xml:space="preserve">ООО "Водокомплекс" ИНН: 5406734820 </w:t>
            </w:r>
          </w:p>
        </w:tc>
        <w:tc>
          <w:tcPr>
            <w:tcW w:w="249" w:type="dxa"/>
            <w:tcBorders>
              <w:top w:val="single" w:sz="4" w:space="0" w:color="C0C0C0"/>
              <w:left w:val="nil"/>
              <w:bottom w:val="single" w:sz="4" w:space="0" w:color="C0C0C0"/>
              <w:right w:val="single" w:sz="4" w:space="0" w:color="C0C0C0"/>
            </w:tcBorders>
            <w:shd w:val="clear" w:color="auto" w:fill="auto"/>
            <w:vAlign w:val="center"/>
            <w:hideMark/>
          </w:tcPr>
          <w:p w14:paraId="29963B6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01" w:type="dxa"/>
            <w:tcBorders>
              <w:top w:val="single" w:sz="4" w:space="0" w:color="C0C0C0"/>
              <w:left w:val="nil"/>
              <w:bottom w:val="single" w:sz="4" w:space="0" w:color="C0C0C0"/>
              <w:right w:val="single" w:sz="4" w:space="0" w:color="C0C0C0"/>
            </w:tcBorders>
            <w:shd w:val="clear" w:color="000000" w:fill="D7EAD3"/>
            <w:vAlign w:val="center"/>
            <w:hideMark/>
          </w:tcPr>
          <w:p w14:paraId="0370E8A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30 724,21</w:t>
            </w:r>
          </w:p>
        </w:tc>
        <w:tc>
          <w:tcPr>
            <w:tcW w:w="477" w:type="dxa"/>
            <w:tcBorders>
              <w:top w:val="single" w:sz="4" w:space="0" w:color="C0C0C0"/>
              <w:left w:val="nil"/>
              <w:bottom w:val="single" w:sz="4" w:space="0" w:color="C0C0C0"/>
              <w:right w:val="single" w:sz="4" w:space="0" w:color="C0C0C0"/>
            </w:tcBorders>
            <w:shd w:val="clear" w:color="000000" w:fill="D7EAD3"/>
            <w:vAlign w:val="center"/>
            <w:hideMark/>
          </w:tcPr>
          <w:p w14:paraId="1D99540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24 449,10</w:t>
            </w:r>
          </w:p>
        </w:tc>
        <w:tc>
          <w:tcPr>
            <w:tcW w:w="414" w:type="dxa"/>
            <w:tcBorders>
              <w:top w:val="single" w:sz="4" w:space="0" w:color="C0C0C0"/>
              <w:left w:val="nil"/>
              <w:bottom w:val="single" w:sz="4" w:space="0" w:color="C0C0C0"/>
              <w:right w:val="single" w:sz="4" w:space="0" w:color="C0C0C0"/>
            </w:tcBorders>
            <w:shd w:val="clear" w:color="000000" w:fill="D7EAD3"/>
            <w:vAlign w:val="center"/>
            <w:hideMark/>
          </w:tcPr>
          <w:p w14:paraId="1E38C3A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12 178,96</w:t>
            </w:r>
          </w:p>
        </w:tc>
        <w:tc>
          <w:tcPr>
            <w:tcW w:w="399" w:type="dxa"/>
            <w:tcBorders>
              <w:top w:val="single" w:sz="4" w:space="0" w:color="C0C0C0"/>
              <w:left w:val="nil"/>
              <w:bottom w:val="single" w:sz="4" w:space="0" w:color="C0C0C0"/>
              <w:right w:val="single" w:sz="4" w:space="0" w:color="C0C0C0"/>
            </w:tcBorders>
            <w:shd w:val="clear" w:color="000000" w:fill="D7EAD3"/>
            <w:vAlign w:val="center"/>
            <w:hideMark/>
          </w:tcPr>
          <w:p w14:paraId="02B7430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12 270,14</w:t>
            </w:r>
          </w:p>
        </w:tc>
        <w:tc>
          <w:tcPr>
            <w:tcW w:w="188" w:type="dxa"/>
            <w:tcBorders>
              <w:top w:val="single" w:sz="4" w:space="0" w:color="C0C0C0"/>
              <w:left w:val="nil"/>
              <w:bottom w:val="single" w:sz="4" w:space="0" w:color="C0C0C0"/>
              <w:right w:val="single" w:sz="4" w:space="0" w:color="C0C0C0"/>
            </w:tcBorders>
            <w:shd w:val="clear" w:color="000000" w:fill="D7EAD3"/>
            <w:vAlign w:val="center"/>
            <w:hideMark/>
          </w:tcPr>
          <w:p w14:paraId="4B93171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tcBorders>
              <w:top w:val="single" w:sz="4" w:space="0" w:color="C0C0C0"/>
              <w:left w:val="nil"/>
              <w:bottom w:val="single" w:sz="4" w:space="0" w:color="C0C0C0"/>
              <w:right w:val="single" w:sz="4" w:space="0" w:color="C0C0C0"/>
            </w:tcBorders>
            <w:shd w:val="clear" w:color="000000" w:fill="FFFFCC"/>
            <w:vAlign w:val="center"/>
            <w:hideMark/>
          </w:tcPr>
          <w:p w14:paraId="64E9CC5C"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single" w:sz="4" w:space="0" w:color="C0C0C0"/>
              <w:left w:val="nil"/>
              <w:bottom w:val="single" w:sz="4" w:space="0" w:color="C0C0C0"/>
              <w:right w:val="single" w:sz="4" w:space="0" w:color="C0C0C0"/>
            </w:tcBorders>
            <w:shd w:val="clear" w:color="000000" w:fill="D7EAD3"/>
            <w:vAlign w:val="center"/>
            <w:hideMark/>
          </w:tcPr>
          <w:p w14:paraId="7851D1B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33 151,40</w:t>
            </w:r>
          </w:p>
        </w:tc>
        <w:tc>
          <w:tcPr>
            <w:tcW w:w="477" w:type="dxa"/>
            <w:tcBorders>
              <w:top w:val="single" w:sz="4" w:space="0" w:color="C0C0C0"/>
              <w:left w:val="nil"/>
              <w:bottom w:val="single" w:sz="4" w:space="0" w:color="C0C0C0"/>
              <w:right w:val="single" w:sz="4" w:space="0" w:color="C0C0C0"/>
            </w:tcBorders>
            <w:shd w:val="clear" w:color="000000" w:fill="D7EAD3"/>
            <w:vAlign w:val="center"/>
            <w:hideMark/>
          </w:tcPr>
          <w:p w14:paraId="75E65F3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24 835,31</w:t>
            </w:r>
          </w:p>
        </w:tc>
        <w:tc>
          <w:tcPr>
            <w:tcW w:w="404" w:type="dxa"/>
            <w:tcBorders>
              <w:top w:val="single" w:sz="4" w:space="0" w:color="C0C0C0"/>
              <w:left w:val="nil"/>
              <w:bottom w:val="single" w:sz="4" w:space="0" w:color="C0C0C0"/>
              <w:right w:val="single" w:sz="4" w:space="0" w:color="C0C0C0"/>
            </w:tcBorders>
            <w:shd w:val="clear" w:color="000000" w:fill="D7EAD3"/>
            <w:vAlign w:val="center"/>
            <w:hideMark/>
          </w:tcPr>
          <w:p w14:paraId="21DEF09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12 270,14</w:t>
            </w:r>
          </w:p>
        </w:tc>
        <w:tc>
          <w:tcPr>
            <w:tcW w:w="414" w:type="dxa"/>
            <w:tcBorders>
              <w:top w:val="single" w:sz="4" w:space="0" w:color="C0C0C0"/>
              <w:left w:val="nil"/>
              <w:bottom w:val="single" w:sz="4" w:space="0" w:color="C0C0C0"/>
              <w:right w:val="single" w:sz="4" w:space="0" w:color="C0C0C0"/>
            </w:tcBorders>
            <w:shd w:val="clear" w:color="000000" w:fill="D7EAD3"/>
            <w:vAlign w:val="center"/>
            <w:hideMark/>
          </w:tcPr>
          <w:p w14:paraId="00C061D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12 565,16</w:t>
            </w:r>
          </w:p>
        </w:tc>
        <w:tc>
          <w:tcPr>
            <w:tcW w:w="188" w:type="dxa"/>
            <w:tcBorders>
              <w:top w:val="single" w:sz="4" w:space="0" w:color="C0C0C0"/>
              <w:left w:val="nil"/>
              <w:bottom w:val="single" w:sz="4" w:space="0" w:color="C0C0C0"/>
              <w:right w:val="single" w:sz="4" w:space="0" w:color="C0C0C0"/>
            </w:tcBorders>
            <w:shd w:val="clear" w:color="000000" w:fill="D7EAD3"/>
            <w:vAlign w:val="center"/>
            <w:hideMark/>
          </w:tcPr>
          <w:p w14:paraId="6F773E0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tcBorders>
              <w:top w:val="single" w:sz="4" w:space="0" w:color="C0C0C0"/>
              <w:left w:val="nil"/>
              <w:bottom w:val="single" w:sz="4" w:space="0" w:color="C0C0C0"/>
              <w:right w:val="single" w:sz="4" w:space="0" w:color="C0C0C0"/>
            </w:tcBorders>
            <w:shd w:val="clear" w:color="000000" w:fill="FFFFCC"/>
            <w:vAlign w:val="center"/>
            <w:hideMark/>
          </w:tcPr>
          <w:p w14:paraId="4C93EEE8"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single" w:sz="4" w:space="0" w:color="C0C0C0"/>
              <w:left w:val="nil"/>
              <w:bottom w:val="single" w:sz="4" w:space="0" w:color="C0C0C0"/>
              <w:right w:val="single" w:sz="4" w:space="0" w:color="C0C0C0"/>
            </w:tcBorders>
            <w:shd w:val="clear" w:color="000000" w:fill="D7EAD3"/>
            <w:vAlign w:val="center"/>
            <w:hideMark/>
          </w:tcPr>
          <w:p w14:paraId="6241279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35 827,40</w:t>
            </w:r>
          </w:p>
        </w:tc>
        <w:tc>
          <w:tcPr>
            <w:tcW w:w="477" w:type="dxa"/>
            <w:tcBorders>
              <w:top w:val="single" w:sz="4" w:space="0" w:color="C0C0C0"/>
              <w:left w:val="nil"/>
              <w:bottom w:val="single" w:sz="4" w:space="0" w:color="C0C0C0"/>
              <w:right w:val="single" w:sz="4" w:space="0" w:color="C0C0C0"/>
            </w:tcBorders>
            <w:shd w:val="clear" w:color="000000" w:fill="D7EAD3"/>
            <w:vAlign w:val="center"/>
            <w:hideMark/>
          </w:tcPr>
          <w:p w14:paraId="7899194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25 741,82</w:t>
            </w:r>
          </w:p>
        </w:tc>
        <w:tc>
          <w:tcPr>
            <w:tcW w:w="365" w:type="dxa"/>
            <w:tcBorders>
              <w:top w:val="single" w:sz="4" w:space="0" w:color="C0C0C0"/>
              <w:left w:val="nil"/>
              <w:bottom w:val="single" w:sz="4" w:space="0" w:color="C0C0C0"/>
              <w:right w:val="single" w:sz="4" w:space="0" w:color="C0C0C0"/>
            </w:tcBorders>
            <w:shd w:val="clear" w:color="000000" w:fill="D7EAD3"/>
            <w:vAlign w:val="center"/>
            <w:hideMark/>
          </w:tcPr>
          <w:p w14:paraId="246CC7C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12 565,16</w:t>
            </w:r>
          </w:p>
        </w:tc>
        <w:tc>
          <w:tcPr>
            <w:tcW w:w="351" w:type="dxa"/>
            <w:tcBorders>
              <w:top w:val="single" w:sz="4" w:space="0" w:color="C0C0C0"/>
              <w:left w:val="nil"/>
              <w:bottom w:val="single" w:sz="4" w:space="0" w:color="C0C0C0"/>
              <w:right w:val="single" w:sz="4" w:space="0" w:color="C0C0C0"/>
            </w:tcBorders>
            <w:shd w:val="clear" w:color="000000" w:fill="D7EAD3"/>
            <w:vAlign w:val="center"/>
            <w:hideMark/>
          </w:tcPr>
          <w:p w14:paraId="7C394CF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13 176,66</w:t>
            </w:r>
          </w:p>
        </w:tc>
        <w:tc>
          <w:tcPr>
            <w:tcW w:w="642" w:type="dxa"/>
            <w:tcBorders>
              <w:top w:val="single" w:sz="4" w:space="0" w:color="C0C0C0"/>
              <w:left w:val="nil"/>
              <w:bottom w:val="single" w:sz="4" w:space="0" w:color="C0C0C0"/>
              <w:right w:val="single" w:sz="4" w:space="0" w:color="C0C0C0"/>
            </w:tcBorders>
            <w:shd w:val="clear" w:color="000000" w:fill="FFFFCC"/>
            <w:vAlign w:val="center"/>
            <w:hideMark/>
          </w:tcPr>
          <w:p w14:paraId="3D4BD0D1"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6D9F8DDA" w14:textId="77777777" w:rsidTr="006059D5">
        <w:trPr>
          <w:trHeight w:val="1365"/>
          <w:jc w:val="center"/>
        </w:trPr>
        <w:tc>
          <w:tcPr>
            <w:tcW w:w="61" w:type="dxa"/>
            <w:tcBorders>
              <w:top w:val="nil"/>
              <w:left w:val="nil"/>
              <w:bottom w:val="nil"/>
              <w:right w:val="nil"/>
            </w:tcBorders>
            <w:shd w:val="clear" w:color="000000" w:fill="00B050"/>
            <w:noWrap/>
            <w:vAlign w:val="center"/>
            <w:hideMark/>
          </w:tcPr>
          <w:p w14:paraId="5101A7A2"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53" w:type="dxa"/>
            <w:vMerge/>
            <w:tcBorders>
              <w:top w:val="nil"/>
              <w:left w:val="nil"/>
              <w:bottom w:val="nil"/>
              <w:right w:val="single" w:sz="4" w:space="0" w:color="C0C0C0"/>
            </w:tcBorders>
            <w:vAlign w:val="center"/>
            <w:hideMark/>
          </w:tcPr>
          <w:p w14:paraId="4788DC53" w14:textId="77777777" w:rsidR="006059D5" w:rsidRPr="006059D5" w:rsidRDefault="006059D5" w:rsidP="006059D5">
            <w:pPr>
              <w:rPr>
                <w:rFonts w:ascii="Wingdings 2" w:hAnsi="Wingdings 2" w:cs="Tahoma"/>
                <w:color w:val="5A5A5A"/>
                <w:sz w:val="11"/>
                <w:szCs w:val="11"/>
              </w:rPr>
            </w:pPr>
          </w:p>
        </w:tc>
        <w:tc>
          <w:tcPr>
            <w:tcW w:w="322" w:type="dxa"/>
            <w:tcBorders>
              <w:top w:val="nil"/>
              <w:left w:val="nil"/>
              <w:bottom w:val="single" w:sz="4" w:space="0" w:color="C0C0C0"/>
              <w:right w:val="single" w:sz="4" w:space="0" w:color="C0C0C0"/>
            </w:tcBorders>
            <w:shd w:val="clear" w:color="auto" w:fill="auto"/>
            <w:vAlign w:val="center"/>
            <w:hideMark/>
          </w:tcPr>
          <w:p w14:paraId="68793A4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3.5.1.1.1</w:t>
            </w:r>
          </w:p>
        </w:tc>
        <w:tc>
          <w:tcPr>
            <w:tcW w:w="1141" w:type="dxa"/>
            <w:tcBorders>
              <w:top w:val="nil"/>
              <w:left w:val="nil"/>
              <w:bottom w:val="single" w:sz="4" w:space="0" w:color="C0C0C0"/>
              <w:right w:val="single" w:sz="4" w:space="0" w:color="C0C0C0"/>
            </w:tcBorders>
            <w:shd w:val="clear" w:color="auto" w:fill="auto"/>
            <w:vAlign w:val="center"/>
            <w:hideMark/>
          </w:tcPr>
          <w:p w14:paraId="0DBCFB94" w14:textId="77777777" w:rsidR="006059D5" w:rsidRPr="006059D5" w:rsidRDefault="006059D5" w:rsidP="006059D5">
            <w:pPr>
              <w:ind w:firstLineChars="400" w:firstLine="440"/>
              <w:rPr>
                <w:rFonts w:ascii="Tahoma" w:hAnsi="Tahoma" w:cs="Tahoma"/>
                <w:sz w:val="11"/>
                <w:szCs w:val="11"/>
              </w:rPr>
            </w:pPr>
            <w:r w:rsidRPr="006059D5">
              <w:rPr>
                <w:rFonts w:ascii="Tahoma" w:hAnsi="Tahoma" w:cs="Tahoma"/>
                <w:sz w:val="11"/>
                <w:szCs w:val="11"/>
              </w:rPr>
              <w:t>Тариф покупки</w:t>
            </w:r>
          </w:p>
        </w:tc>
        <w:tc>
          <w:tcPr>
            <w:tcW w:w="249" w:type="dxa"/>
            <w:tcBorders>
              <w:top w:val="nil"/>
              <w:left w:val="nil"/>
              <w:bottom w:val="single" w:sz="4" w:space="0" w:color="C0C0C0"/>
              <w:right w:val="single" w:sz="4" w:space="0" w:color="C0C0C0"/>
            </w:tcBorders>
            <w:shd w:val="clear" w:color="auto" w:fill="auto"/>
            <w:vAlign w:val="center"/>
            <w:hideMark/>
          </w:tcPr>
          <w:p w14:paraId="260C0B1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руб/м3</w:t>
            </w:r>
          </w:p>
        </w:tc>
        <w:tc>
          <w:tcPr>
            <w:tcW w:w="501" w:type="dxa"/>
            <w:tcBorders>
              <w:top w:val="nil"/>
              <w:left w:val="nil"/>
              <w:bottom w:val="single" w:sz="4" w:space="0" w:color="C0C0C0"/>
              <w:right w:val="single" w:sz="4" w:space="0" w:color="C0C0C0"/>
            </w:tcBorders>
            <w:shd w:val="clear" w:color="000000" w:fill="FFFFCC"/>
            <w:vAlign w:val="center"/>
            <w:hideMark/>
          </w:tcPr>
          <w:p w14:paraId="3711951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55,57</w:t>
            </w:r>
          </w:p>
        </w:tc>
        <w:tc>
          <w:tcPr>
            <w:tcW w:w="477" w:type="dxa"/>
            <w:tcBorders>
              <w:top w:val="nil"/>
              <w:left w:val="nil"/>
              <w:bottom w:val="single" w:sz="4" w:space="0" w:color="C0C0C0"/>
              <w:right w:val="single" w:sz="4" w:space="0" w:color="C0C0C0"/>
            </w:tcBorders>
            <w:shd w:val="clear" w:color="000000" w:fill="FFFFCC"/>
            <w:vAlign w:val="center"/>
            <w:hideMark/>
          </w:tcPr>
          <w:p w14:paraId="38928919" w14:textId="77777777" w:rsidR="006059D5" w:rsidRPr="006059D5" w:rsidRDefault="006059D5" w:rsidP="006059D5">
            <w:pPr>
              <w:jc w:val="center"/>
              <w:rPr>
                <w:rFonts w:ascii="Tahoma" w:hAnsi="Tahoma" w:cs="Tahoma"/>
                <w:color w:val="FF0000"/>
                <w:sz w:val="11"/>
                <w:szCs w:val="11"/>
              </w:rPr>
            </w:pPr>
            <w:r w:rsidRPr="006059D5">
              <w:rPr>
                <w:rFonts w:ascii="Tahoma" w:hAnsi="Tahoma" w:cs="Tahoma"/>
                <w:color w:val="FF0000"/>
                <w:sz w:val="11"/>
                <w:szCs w:val="11"/>
              </w:rPr>
              <w:t>45,58</w:t>
            </w:r>
          </w:p>
        </w:tc>
        <w:tc>
          <w:tcPr>
            <w:tcW w:w="414" w:type="dxa"/>
            <w:tcBorders>
              <w:top w:val="nil"/>
              <w:left w:val="nil"/>
              <w:bottom w:val="single" w:sz="4" w:space="0" w:color="C0C0C0"/>
              <w:right w:val="single" w:sz="4" w:space="0" w:color="C0C0C0"/>
            </w:tcBorders>
            <w:shd w:val="clear" w:color="000000" w:fill="EBF1DE"/>
            <w:vAlign w:val="center"/>
            <w:hideMark/>
          </w:tcPr>
          <w:p w14:paraId="68A25ED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45,41</w:t>
            </w:r>
          </w:p>
        </w:tc>
        <w:tc>
          <w:tcPr>
            <w:tcW w:w="399" w:type="dxa"/>
            <w:tcBorders>
              <w:top w:val="nil"/>
              <w:left w:val="nil"/>
              <w:bottom w:val="single" w:sz="4" w:space="0" w:color="C0C0C0"/>
              <w:right w:val="single" w:sz="4" w:space="0" w:color="C0C0C0"/>
            </w:tcBorders>
            <w:shd w:val="clear" w:color="000000" w:fill="EBF1DE"/>
            <w:vAlign w:val="center"/>
            <w:hideMark/>
          </w:tcPr>
          <w:p w14:paraId="381C76D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45,75</w:t>
            </w:r>
          </w:p>
        </w:tc>
        <w:tc>
          <w:tcPr>
            <w:tcW w:w="188" w:type="dxa"/>
            <w:tcBorders>
              <w:top w:val="nil"/>
              <w:left w:val="nil"/>
              <w:bottom w:val="single" w:sz="4" w:space="0" w:color="C0C0C0"/>
              <w:right w:val="single" w:sz="4" w:space="0" w:color="C0C0C0"/>
            </w:tcBorders>
            <w:shd w:val="clear" w:color="000000" w:fill="D7EAD3"/>
            <w:vAlign w:val="center"/>
            <w:hideMark/>
          </w:tcPr>
          <w:p w14:paraId="37087DD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5BD133A4" w14:textId="77777777" w:rsidR="006059D5" w:rsidRPr="006059D5" w:rsidRDefault="006059D5" w:rsidP="006059D5">
            <w:pPr>
              <w:rPr>
                <w:rFonts w:ascii="Tahoma" w:hAnsi="Tahoma" w:cs="Tahoma"/>
                <w:sz w:val="11"/>
                <w:szCs w:val="11"/>
              </w:rPr>
            </w:pPr>
            <w:r w:rsidRPr="006059D5">
              <w:rPr>
                <w:rFonts w:ascii="Tahoma" w:hAnsi="Tahoma" w:cs="Tahoma"/>
                <w:sz w:val="11"/>
                <w:szCs w:val="11"/>
              </w:rPr>
              <w:t>Согласно постановлению РЭК Кузбасса от 27.12.2018 N 743</w:t>
            </w:r>
          </w:p>
        </w:tc>
        <w:tc>
          <w:tcPr>
            <w:tcW w:w="501" w:type="dxa"/>
            <w:tcBorders>
              <w:top w:val="nil"/>
              <w:left w:val="nil"/>
              <w:bottom w:val="single" w:sz="4" w:space="0" w:color="C0C0C0"/>
              <w:right w:val="single" w:sz="4" w:space="0" w:color="C0C0C0"/>
            </w:tcBorders>
            <w:shd w:val="clear" w:color="000000" w:fill="FFFFCC"/>
            <w:vAlign w:val="center"/>
            <w:hideMark/>
          </w:tcPr>
          <w:p w14:paraId="03B708C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59,96</w:t>
            </w:r>
          </w:p>
        </w:tc>
        <w:tc>
          <w:tcPr>
            <w:tcW w:w="477" w:type="dxa"/>
            <w:tcBorders>
              <w:top w:val="nil"/>
              <w:left w:val="nil"/>
              <w:bottom w:val="single" w:sz="4" w:space="0" w:color="C0C0C0"/>
              <w:right w:val="single" w:sz="4" w:space="0" w:color="C0C0C0"/>
            </w:tcBorders>
            <w:shd w:val="clear" w:color="000000" w:fill="FFFFCC"/>
            <w:vAlign w:val="center"/>
            <w:hideMark/>
          </w:tcPr>
          <w:p w14:paraId="1FD95B5E" w14:textId="77777777" w:rsidR="006059D5" w:rsidRPr="006059D5" w:rsidRDefault="006059D5" w:rsidP="006059D5">
            <w:pPr>
              <w:jc w:val="center"/>
              <w:rPr>
                <w:rFonts w:ascii="Tahoma" w:hAnsi="Tahoma" w:cs="Tahoma"/>
                <w:color w:val="FF0000"/>
                <w:sz w:val="11"/>
                <w:szCs w:val="11"/>
              </w:rPr>
            </w:pPr>
            <w:r w:rsidRPr="006059D5">
              <w:rPr>
                <w:rFonts w:ascii="Tahoma" w:hAnsi="Tahoma" w:cs="Tahoma"/>
                <w:color w:val="FF0000"/>
                <w:sz w:val="11"/>
                <w:szCs w:val="11"/>
              </w:rPr>
              <w:t>46,300</w:t>
            </w:r>
          </w:p>
        </w:tc>
        <w:tc>
          <w:tcPr>
            <w:tcW w:w="404" w:type="dxa"/>
            <w:tcBorders>
              <w:top w:val="nil"/>
              <w:left w:val="nil"/>
              <w:bottom w:val="single" w:sz="4" w:space="0" w:color="C0C0C0"/>
              <w:right w:val="single" w:sz="4" w:space="0" w:color="C0C0C0"/>
            </w:tcBorders>
            <w:shd w:val="clear" w:color="000000" w:fill="EBF1DE"/>
            <w:vAlign w:val="center"/>
            <w:hideMark/>
          </w:tcPr>
          <w:p w14:paraId="7092F62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45,75</w:t>
            </w:r>
          </w:p>
        </w:tc>
        <w:tc>
          <w:tcPr>
            <w:tcW w:w="414" w:type="dxa"/>
            <w:tcBorders>
              <w:top w:val="nil"/>
              <w:left w:val="nil"/>
              <w:bottom w:val="single" w:sz="4" w:space="0" w:color="C0C0C0"/>
              <w:right w:val="single" w:sz="4" w:space="0" w:color="C0C0C0"/>
            </w:tcBorders>
            <w:shd w:val="clear" w:color="000000" w:fill="EBF1DE"/>
            <w:vAlign w:val="center"/>
            <w:hideMark/>
          </w:tcPr>
          <w:p w14:paraId="50F9D0D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46,85</w:t>
            </w:r>
          </w:p>
        </w:tc>
        <w:tc>
          <w:tcPr>
            <w:tcW w:w="188" w:type="dxa"/>
            <w:tcBorders>
              <w:top w:val="nil"/>
              <w:left w:val="nil"/>
              <w:bottom w:val="single" w:sz="4" w:space="0" w:color="C0C0C0"/>
              <w:right w:val="single" w:sz="4" w:space="0" w:color="C0C0C0"/>
            </w:tcBorders>
            <w:shd w:val="clear" w:color="000000" w:fill="D7EAD3"/>
            <w:vAlign w:val="center"/>
            <w:hideMark/>
          </w:tcPr>
          <w:p w14:paraId="1ACDBB6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619BE69D" w14:textId="77777777" w:rsidR="006059D5" w:rsidRPr="006059D5" w:rsidRDefault="006059D5" w:rsidP="006059D5">
            <w:pPr>
              <w:rPr>
                <w:rFonts w:ascii="Tahoma" w:hAnsi="Tahoma" w:cs="Tahoma"/>
                <w:sz w:val="11"/>
                <w:szCs w:val="11"/>
              </w:rPr>
            </w:pPr>
            <w:r w:rsidRPr="006059D5">
              <w:rPr>
                <w:rFonts w:ascii="Tahoma" w:hAnsi="Tahoma" w:cs="Tahoma"/>
                <w:sz w:val="11"/>
                <w:szCs w:val="11"/>
              </w:rPr>
              <w:t>Согласно постановлению РЭК Кузбасса от 27.12.2018 N 743</w:t>
            </w:r>
          </w:p>
        </w:tc>
        <w:tc>
          <w:tcPr>
            <w:tcW w:w="501" w:type="dxa"/>
            <w:tcBorders>
              <w:top w:val="nil"/>
              <w:left w:val="nil"/>
              <w:bottom w:val="single" w:sz="4" w:space="0" w:color="C0C0C0"/>
              <w:right w:val="single" w:sz="4" w:space="0" w:color="C0C0C0"/>
            </w:tcBorders>
            <w:shd w:val="clear" w:color="000000" w:fill="FFFFCC"/>
            <w:vAlign w:val="center"/>
            <w:hideMark/>
          </w:tcPr>
          <w:p w14:paraId="34EB00B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64,80</w:t>
            </w:r>
          </w:p>
        </w:tc>
        <w:tc>
          <w:tcPr>
            <w:tcW w:w="477" w:type="dxa"/>
            <w:tcBorders>
              <w:top w:val="nil"/>
              <w:left w:val="nil"/>
              <w:bottom w:val="single" w:sz="4" w:space="0" w:color="C0C0C0"/>
              <w:right w:val="single" w:sz="4" w:space="0" w:color="C0C0C0"/>
            </w:tcBorders>
            <w:shd w:val="clear" w:color="000000" w:fill="FFFFCC"/>
            <w:vAlign w:val="center"/>
            <w:hideMark/>
          </w:tcPr>
          <w:p w14:paraId="3686FA45" w14:textId="77777777" w:rsidR="006059D5" w:rsidRPr="006059D5" w:rsidRDefault="006059D5" w:rsidP="006059D5">
            <w:pPr>
              <w:jc w:val="center"/>
              <w:rPr>
                <w:rFonts w:ascii="Tahoma" w:hAnsi="Tahoma" w:cs="Tahoma"/>
                <w:color w:val="FF0000"/>
                <w:sz w:val="11"/>
                <w:szCs w:val="11"/>
              </w:rPr>
            </w:pPr>
            <w:r w:rsidRPr="006059D5">
              <w:rPr>
                <w:rFonts w:ascii="Tahoma" w:hAnsi="Tahoma" w:cs="Tahoma"/>
                <w:color w:val="FF0000"/>
                <w:sz w:val="11"/>
                <w:szCs w:val="11"/>
              </w:rPr>
              <w:t>47,99</w:t>
            </w:r>
          </w:p>
        </w:tc>
        <w:tc>
          <w:tcPr>
            <w:tcW w:w="365" w:type="dxa"/>
            <w:tcBorders>
              <w:top w:val="nil"/>
              <w:left w:val="nil"/>
              <w:bottom w:val="single" w:sz="4" w:space="0" w:color="C0C0C0"/>
              <w:right w:val="single" w:sz="4" w:space="0" w:color="C0C0C0"/>
            </w:tcBorders>
            <w:shd w:val="clear" w:color="000000" w:fill="EBF1DE"/>
            <w:vAlign w:val="center"/>
            <w:hideMark/>
          </w:tcPr>
          <w:p w14:paraId="733BECB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46,85</w:t>
            </w:r>
          </w:p>
        </w:tc>
        <w:tc>
          <w:tcPr>
            <w:tcW w:w="351" w:type="dxa"/>
            <w:tcBorders>
              <w:top w:val="nil"/>
              <w:left w:val="nil"/>
              <w:bottom w:val="single" w:sz="4" w:space="0" w:color="C0C0C0"/>
              <w:right w:val="single" w:sz="4" w:space="0" w:color="C0C0C0"/>
            </w:tcBorders>
            <w:shd w:val="clear" w:color="000000" w:fill="EBF1DE"/>
            <w:vAlign w:val="center"/>
            <w:hideMark/>
          </w:tcPr>
          <w:p w14:paraId="5CF5763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49,13</w:t>
            </w:r>
          </w:p>
        </w:tc>
        <w:tc>
          <w:tcPr>
            <w:tcW w:w="642" w:type="dxa"/>
            <w:tcBorders>
              <w:top w:val="nil"/>
              <w:left w:val="nil"/>
              <w:bottom w:val="single" w:sz="4" w:space="0" w:color="C0C0C0"/>
              <w:right w:val="single" w:sz="4" w:space="0" w:color="C0C0C0"/>
            </w:tcBorders>
            <w:shd w:val="clear" w:color="000000" w:fill="FFFFCC"/>
            <w:vAlign w:val="center"/>
            <w:hideMark/>
          </w:tcPr>
          <w:p w14:paraId="4FC5AD8B" w14:textId="77777777" w:rsidR="006059D5" w:rsidRPr="006059D5" w:rsidRDefault="006059D5" w:rsidP="006059D5">
            <w:pPr>
              <w:rPr>
                <w:rFonts w:ascii="Tahoma" w:hAnsi="Tahoma" w:cs="Tahoma"/>
                <w:sz w:val="11"/>
                <w:szCs w:val="11"/>
              </w:rPr>
            </w:pPr>
            <w:r w:rsidRPr="006059D5">
              <w:rPr>
                <w:rFonts w:ascii="Tahoma" w:hAnsi="Tahoma" w:cs="Tahoma"/>
                <w:sz w:val="11"/>
                <w:szCs w:val="11"/>
              </w:rPr>
              <w:t>Согласно постановлению РЭК Кузбасса от 27.12.2018 N 743</w:t>
            </w:r>
          </w:p>
        </w:tc>
      </w:tr>
      <w:tr w:rsidR="006059D5" w:rsidRPr="006059D5" w14:paraId="3FC26431" w14:textId="77777777" w:rsidTr="006059D5">
        <w:trPr>
          <w:trHeight w:val="705"/>
          <w:jc w:val="center"/>
        </w:trPr>
        <w:tc>
          <w:tcPr>
            <w:tcW w:w="61" w:type="dxa"/>
            <w:tcBorders>
              <w:top w:val="nil"/>
              <w:left w:val="nil"/>
              <w:bottom w:val="nil"/>
              <w:right w:val="nil"/>
            </w:tcBorders>
            <w:shd w:val="clear" w:color="000000" w:fill="00B050"/>
            <w:noWrap/>
            <w:vAlign w:val="center"/>
            <w:hideMark/>
          </w:tcPr>
          <w:p w14:paraId="1D11D4AA"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53" w:type="dxa"/>
            <w:vMerge/>
            <w:tcBorders>
              <w:top w:val="nil"/>
              <w:left w:val="nil"/>
              <w:bottom w:val="nil"/>
              <w:right w:val="single" w:sz="4" w:space="0" w:color="C0C0C0"/>
            </w:tcBorders>
            <w:vAlign w:val="center"/>
            <w:hideMark/>
          </w:tcPr>
          <w:p w14:paraId="501849F6" w14:textId="77777777" w:rsidR="006059D5" w:rsidRPr="006059D5" w:rsidRDefault="006059D5" w:rsidP="006059D5">
            <w:pPr>
              <w:rPr>
                <w:rFonts w:ascii="Wingdings 2" w:hAnsi="Wingdings 2" w:cs="Tahoma"/>
                <w:color w:val="5A5A5A"/>
                <w:sz w:val="11"/>
                <w:szCs w:val="11"/>
              </w:rPr>
            </w:pPr>
          </w:p>
        </w:tc>
        <w:tc>
          <w:tcPr>
            <w:tcW w:w="322" w:type="dxa"/>
            <w:tcBorders>
              <w:top w:val="nil"/>
              <w:left w:val="nil"/>
              <w:bottom w:val="single" w:sz="4" w:space="0" w:color="C0C0C0"/>
              <w:right w:val="single" w:sz="4" w:space="0" w:color="C0C0C0"/>
            </w:tcBorders>
            <w:shd w:val="clear" w:color="auto" w:fill="auto"/>
            <w:vAlign w:val="center"/>
            <w:hideMark/>
          </w:tcPr>
          <w:p w14:paraId="4EDA31C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3.5.1.1.2</w:t>
            </w:r>
          </w:p>
        </w:tc>
        <w:tc>
          <w:tcPr>
            <w:tcW w:w="1141" w:type="dxa"/>
            <w:tcBorders>
              <w:top w:val="nil"/>
              <w:left w:val="nil"/>
              <w:bottom w:val="single" w:sz="4" w:space="0" w:color="C0C0C0"/>
              <w:right w:val="single" w:sz="4" w:space="0" w:color="C0C0C0"/>
            </w:tcBorders>
            <w:shd w:val="clear" w:color="auto" w:fill="auto"/>
            <w:vAlign w:val="center"/>
            <w:hideMark/>
          </w:tcPr>
          <w:p w14:paraId="23B500E7" w14:textId="77777777" w:rsidR="006059D5" w:rsidRPr="006059D5" w:rsidRDefault="006059D5" w:rsidP="006059D5">
            <w:pPr>
              <w:ind w:firstLineChars="400" w:firstLine="440"/>
              <w:rPr>
                <w:rFonts w:ascii="Tahoma" w:hAnsi="Tahoma" w:cs="Tahoma"/>
                <w:sz w:val="11"/>
                <w:szCs w:val="11"/>
              </w:rPr>
            </w:pPr>
            <w:r w:rsidRPr="006059D5">
              <w:rPr>
                <w:rFonts w:ascii="Tahoma" w:hAnsi="Tahoma" w:cs="Tahoma"/>
                <w:sz w:val="11"/>
                <w:szCs w:val="11"/>
              </w:rPr>
              <w:t>Объем покупки</w:t>
            </w:r>
          </w:p>
        </w:tc>
        <w:tc>
          <w:tcPr>
            <w:tcW w:w="249" w:type="dxa"/>
            <w:tcBorders>
              <w:top w:val="nil"/>
              <w:left w:val="nil"/>
              <w:bottom w:val="single" w:sz="4" w:space="0" w:color="C0C0C0"/>
              <w:right w:val="single" w:sz="4" w:space="0" w:color="C0C0C0"/>
            </w:tcBorders>
            <w:shd w:val="clear" w:color="auto" w:fill="auto"/>
            <w:vAlign w:val="center"/>
            <w:hideMark/>
          </w:tcPr>
          <w:p w14:paraId="71F074A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501" w:type="dxa"/>
            <w:tcBorders>
              <w:top w:val="nil"/>
              <w:left w:val="nil"/>
              <w:bottom w:val="single" w:sz="4" w:space="0" w:color="C0C0C0"/>
              <w:right w:val="single" w:sz="4" w:space="0" w:color="C0C0C0"/>
            </w:tcBorders>
            <w:shd w:val="clear" w:color="000000" w:fill="FFFFCC"/>
            <w:vAlign w:val="center"/>
            <w:hideMark/>
          </w:tcPr>
          <w:p w14:paraId="30B9447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552 891,97</w:t>
            </w:r>
          </w:p>
        </w:tc>
        <w:tc>
          <w:tcPr>
            <w:tcW w:w="477" w:type="dxa"/>
            <w:tcBorders>
              <w:top w:val="nil"/>
              <w:left w:val="nil"/>
              <w:bottom w:val="single" w:sz="4" w:space="0" w:color="C0C0C0"/>
              <w:right w:val="single" w:sz="4" w:space="0" w:color="C0C0C0"/>
            </w:tcBorders>
            <w:shd w:val="clear" w:color="000000" w:fill="FFFFCC"/>
            <w:vAlign w:val="center"/>
            <w:hideMark/>
          </w:tcPr>
          <w:p w14:paraId="4E83D8C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536 399,74</w:t>
            </w:r>
          </w:p>
        </w:tc>
        <w:tc>
          <w:tcPr>
            <w:tcW w:w="414" w:type="dxa"/>
            <w:tcBorders>
              <w:top w:val="nil"/>
              <w:left w:val="nil"/>
              <w:bottom w:val="single" w:sz="4" w:space="0" w:color="C0C0C0"/>
              <w:right w:val="single" w:sz="4" w:space="0" w:color="C0C0C0"/>
            </w:tcBorders>
            <w:shd w:val="clear" w:color="000000" w:fill="D7EAD3"/>
            <w:vAlign w:val="center"/>
            <w:hideMark/>
          </w:tcPr>
          <w:p w14:paraId="331F29F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268 199,87</w:t>
            </w:r>
          </w:p>
        </w:tc>
        <w:tc>
          <w:tcPr>
            <w:tcW w:w="399" w:type="dxa"/>
            <w:tcBorders>
              <w:top w:val="nil"/>
              <w:left w:val="nil"/>
              <w:bottom w:val="single" w:sz="4" w:space="0" w:color="C0C0C0"/>
              <w:right w:val="single" w:sz="4" w:space="0" w:color="C0C0C0"/>
            </w:tcBorders>
            <w:shd w:val="clear" w:color="000000" w:fill="D7EAD3"/>
            <w:vAlign w:val="center"/>
            <w:hideMark/>
          </w:tcPr>
          <w:p w14:paraId="4D990DD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268 199,87</w:t>
            </w:r>
          </w:p>
        </w:tc>
        <w:tc>
          <w:tcPr>
            <w:tcW w:w="188" w:type="dxa"/>
            <w:tcBorders>
              <w:top w:val="nil"/>
              <w:left w:val="nil"/>
              <w:bottom w:val="single" w:sz="4" w:space="0" w:color="C0C0C0"/>
              <w:right w:val="single" w:sz="4" w:space="0" w:color="C0C0C0"/>
            </w:tcBorders>
            <w:shd w:val="clear" w:color="000000" w:fill="D7EAD3"/>
            <w:vAlign w:val="center"/>
            <w:hideMark/>
          </w:tcPr>
          <w:p w14:paraId="03B4E4A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4DB46B3A" w14:textId="77777777" w:rsidR="006059D5" w:rsidRPr="006059D5" w:rsidRDefault="006059D5" w:rsidP="006059D5">
            <w:pPr>
              <w:rPr>
                <w:rFonts w:ascii="Tahoma" w:hAnsi="Tahoma" w:cs="Tahoma"/>
                <w:sz w:val="11"/>
                <w:szCs w:val="11"/>
              </w:rPr>
            </w:pPr>
            <w:r w:rsidRPr="006059D5">
              <w:rPr>
                <w:rFonts w:ascii="Tahoma" w:hAnsi="Tahoma" w:cs="Tahoma"/>
                <w:sz w:val="11"/>
                <w:szCs w:val="11"/>
              </w:rPr>
              <w:t>согласно балансу ООО "Водокомплекс"</w:t>
            </w:r>
          </w:p>
        </w:tc>
        <w:tc>
          <w:tcPr>
            <w:tcW w:w="501" w:type="dxa"/>
            <w:tcBorders>
              <w:top w:val="nil"/>
              <w:left w:val="nil"/>
              <w:bottom w:val="single" w:sz="4" w:space="0" w:color="C0C0C0"/>
              <w:right w:val="single" w:sz="4" w:space="0" w:color="C0C0C0"/>
            </w:tcBorders>
            <w:shd w:val="clear" w:color="000000" w:fill="FFFFCC"/>
            <w:vAlign w:val="center"/>
            <w:hideMark/>
          </w:tcPr>
          <w:p w14:paraId="1D826F6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552 892,00</w:t>
            </w:r>
          </w:p>
        </w:tc>
        <w:tc>
          <w:tcPr>
            <w:tcW w:w="477" w:type="dxa"/>
            <w:tcBorders>
              <w:top w:val="nil"/>
              <w:left w:val="nil"/>
              <w:bottom w:val="single" w:sz="4" w:space="0" w:color="C0C0C0"/>
              <w:right w:val="single" w:sz="4" w:space="0" w:color="C0C0C0"/>
            </w:tcBorders>
            <w:shd w:val="clear" w:color="000000" w:fill="FFFFCC"/>
            <w:vAlign w:val="center"/>
            <w:hideMark/>
          </w:tcPr>
          <w:p w14:paraId="2FF7B7E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536 399,738</w:t>
            </w:r>
          </w:p>
        </w:tc>
        <w:tc>
          <w:tcPr>
            <w:tcW w:w="404" w:type="dxa"/>
            <w:tcBorders>
              <w:top w:val="nil"/>
              <w:left w:val="nil"/>
              <w:bottom w:val="single" w:sz="4" w:space="0" w:color="C0C0C0"/>
              <w:right w:val="single" w:sz="4" w:space="0" w:color="C0C0C0"/>
            </w:tcBorders>
            <w:shd w:val="clear" w:color="000000" w:fill="D7EAD3"/>
            <w:vAlign w:val="center"/>
            <w:hideMark/>
          </w:tcPr>
          <w:p w14:paraId="4D55EBD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268 199,87</w:t>
            </w:r>
          </w:p>
        </w:tc>
        <w:tc>
          <w:tcPr>
            <w:tcW w:w="414" w:type="dxa"/>
            <w:tcBorders>
              <w:top w:val="nil"/>
              <w:left w:val="nil"/>
              <w:bottom w:val="single" w:sz="4" w:space="0" w:color="C0C0C0"/>
              <w:right w:val="single" w:sz="4" w:space="0" w:color="C0C0C0"/>
            </w:tcBorders>
            <w:shd w:val="clear" w:color="000000" w:fill="D7EAD3"/>
            <w:vAlign w:val="center"/>
            <w:hideMark/>
          </w:tcPr>
          <w:p w14:paraId="744533F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268 199,87</w:t>
            </w:r>
          </w:p>
        </w:tc>
        <w:tc>
          <w:tcPr>
            <w:tcW w:w="188" w:type="dxa"/>
            <w:tcBorders>
              <w:top w:val="nil"/>
              <w:left w:val="nil"/>
              <w:bottom w:val="single" w:sz="4" w:space="0" w:color="C0C0C0"/>
              <w:right w:val="single" w:sz="4" w:space="0" w:color="C0C0C0"/>
            </w:tcBorders>
            <w:shd w:val="clear" w:color="000000" w:fill="D7EAD3"/>
            <w:vAlign w:val="center"/>
            <w:hideMark/>
          </w:tcPr>
          <w:p w14:paraId="1DE6EED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3F6631E2" w14:textId="77777777" w:rsidR="006059D5" w:rsidRPr="006059D5" w:rsidRDefault="006059D5" w:rsidP="006059D5">
            <w:pPr>
              <w:rPr>
                <w:rFonts w:ascii="Tahoma" w:hAnsi="Tahoma" w:cs="Tahoma"/>
                <w:sz w:val="11"/>
                <w:szCs w:val="11"/>
              </w:rPr>
            </w:pPr>
            <w:r w:rsidRPr="006059D5">
              <w:rPr>
                <w:rFonts w:ascii="Tahoma" w:hAnsi="Tahoma" w:cs="Tahoma"/>
                <w:sz w:val="11"/>
                <w:szCs w:val="11"/>
              </w:rPr>
              <w:t>согласно балансу ООО "Водокомплекс"</w:t>
            </w:r>
          </w:p>
        </w:tc>
        <w:tc>
          <w:tcPr>
            <w:tcW w:w="501" w:type="dxa"/>
            <w:tcBorders>
              <w:top w:val="nil"/>
              <w:left w:val="nil"/>
              <w:bottom w:val="single" w:sz="4" w:space="0" w:color="C0C0C0"/>
              <w:right w:val="single" w:sz="4" w:space="0" w:color="C0C0C0"/>
            </w:tcBorders>
            <w:shd w:val="clear" w:color="000000" w:fill="FFFFCC"/>
            <w:vAlign w:val="center"/>
            <w:hideMark/>
          </w:tcPr>
          <w:p w14:paraId="4E947B4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552 892,03</w:t>
            </w:r>
          </w:p>
        </w:tc>
        <w:tc>
          <w:tcPr>
            <w:tcW w:w="477" w:type="dxa"/>
            <w:tcBorders>
              <w:top w:val="nil"/>
              <w:left w:val="nil"/>
              <w:bottom w:val="single" w:sz="4" w:space="0" w:color="C0C0C0"/>
              <w:right w:val="single" w:sz="4" w:space="0" w:color="C0C0C0"/>
            </w:tcBorders>
            <w:shd w:val="clear" w:color="000000" w:fill="FFFFCC"/>
            <w:vAlign w:val="center"/>
            <w:hideMark/>
          </w:tcPr>
          <w:p w14:paraId="314A13E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536 399,74</w:t>
            </w:r>
          </w:p>
        </w:tc>
        <w:tc>
          <w:tcPr>
            <w:tcW w:w="365" w:type="dxa"/>
            <w:tcBorders>
              <w:top w:val="nil"/>
              <w:left w:val="nil"/>
              <w:bottom w:val="single" w:sz="4" w:space="0" w:color="C0C0C0"/>
              <w:right w:val="single" w:sz="4" w:space="0" w:color="C0C0C0"/>
            </w:tcBorders>
            <w:shd w:val="clear" w:color="000000" w:fill="D7EAD3"/>
            <w:vAlign w:val="center"/>
            <w:hideMark/>
          </w:tcPr>
          <w:p w14:paraId="01EA7F3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268 199,87</w:t>
            </w:r>
          </w:p>
        </w:tc>
        <w:tc>
          <w:tcPr>
            <w:tcW w:w="351" w:type="dxa"/>
            <w:tcBorders>
              <w:top w:val="nil"/>
              <w:left w:val="nil"/>
              <w:bottom w:val="single" w:sz="4" w:space="0" w:color="C0C0C0"/>
              <w:right w:val="single" w:sz="4" w:space="0" w:color="C0C0C0"/>
            </w:tcBorders>
            <w:shd w:val="clear" w:color="000000" w:fill="D7EAD3"/>
            <w:vAlign w:val="center"/>
            <w:hideMark/>
          </w:tcPr>
          <w:p w14:paraId="1C1EB22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268 199,87</w:t>
            </w:r>
          </w:p>
        </w:tc>
        <w:tc>
          <w:tcPr>
            <w:tcW w:w="642" w:type="dxa"/>
            <w:tcBorders>
              <w:top w:val="nil"/>
              <w:left w:val="nil"/>
              <w:bottom w:val="single" w:sz="4" w:space="0" w:color="C0C0C0"/>
              <w:right w:val="single" w:sz="4" w:space="0" w:color="C0C0C0"/>
            </w:tcBorders>
            <w:shd w:val="clear" w:color="000000" w:fill="FFFFCC"/>
            <w:vAlign w:val="center"/>
            <w:hideMark/>
          </w:tcPr>
          <w:p w14:paraId="60A547DA" w14:textId="77777777" w:rsidR="006059D5" w:rsidRPr="006059D5" w:rsidRDefault="006059D5" w:rsidP="006059D5">
            <w:pPr>
              <w:rPr>
                <w:rFonts w:ascii="Tahoma" w:hAnsi="Tahoma" w:cs="Tahoma"/>
                <w:sz w:val="11"/>
                <w:szCs w:val="11"/>
              </w:rPr>
            </w:pPr>
            <w:r w:rsidRPr="006059D5">
              <w:rPr>
                <w:rFonts w:ascii="Tahoma" w:hAnsi="Tahoma" w:cs="Tahoma"/>
                <w:sz w:val="11"/>
                <w:szCs w:val="11"/>
              </w:rPr>
              <w:t>согласно балансу ООО "Водокомплекс"</w:t>
            </w:r>
          </w:p>
        </w:tc>
      </w:tr>
      <w:tr w:rsidR="006059D5" w:rsidRPr="006059D5" w14:paraId="120DCB47" w14:textId="77777777" w:rsidTr="006059D5">
        <w:trPr>
          <w:trHeight w:val="300"/>
          <w:jc w:val="center"/>
        </w:trPr>
        <w:tc>
          <w:tcPr>
            <w:tcW w:w="61" w:type="dxa"/>
            <w:tcBorders>
              <w:top w:val="nil"/>
              <w:left w:val="nil"/>
              <w:bottom w:val="nil"/>
              <w:right w:val="nil"/>
            </w:tcBorders>
            <w:shd w:val="clear" w:color="000000" w:fill="00B050"/>
            <w:noWrap/>
            <w:vAlign w:val="center"/>
            <w:hideMark/>
          </w:tcPr>
          <w:p w14:paraId="1F8A7828"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53" w:type="dxa"/>
            <w:vMerge w:val="restart"/>
            <w:tcBorders>
              <w:top w:val="nil"/>
              <w:left w:val="nil"/>
              <w:bottom w:val="nil"/>
              <w:right w:val="single" w:sz="4" w:space="0" w:color="C0C0C0"/>
            </w:tcBorders>
            <w:shd w:val="clear" w:color="auto" w:fill="auto"/>
            <w:vAlign w:val="center"/>
            <w:hideMark/>
          </w:tcPr>
          <w:p w14:paraId="1E304D88"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322" w:type="dxa"/>
            <w:tcBorders>
              <w:top w:val="nil"/>
              <w:left w:val="nil"/>
              <w:bottom w:val="single" w:sz="4" w:space="0" w:color="C0C0C0"/>
              <w:right w:val="single" w:sz="4" w:space="0" w:color="C0C0C0"/>
            </w:tcBorders>
            <w:shd w:val="clear" w:color="auto" w:fill="auto"/>
            <w:vAlign w:val="center"/>
            <w:hideMark/>
          </w:tcPr>
          <w:p w14:paraId="3E1B1A5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3.5.1.2</w:t>
            </w:r>
          </w:p>
        </w:tc>
        <w:tc>
          <w:tcPr>
            <w:tcW w:w="1141" w:type="dxa"/>
            <w:tcBorders>
              <w:top w:val="nil"/>
              <w:left w:val="nil"/>
              <w:bottom w:val="single" w:sz="4" w:space="0" w:color="C0C0C0"/>
              <w:right w:val="single" w:sz="4" w:space="0" w:color="C0C0C0"/>
            </w:tcBorders>
            <w:shd w:val="clear" w:color="000000" w:fill="CCECFF"/>
            <w:vAlign w:val="center"/>
            <w:hideMark/>
          </w:tcPr>
          <w:p w14:paraId="30CD934E"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МКП ММР "Ресурс" ИНН: 4213012417</w:t>
            </w:r>
          </w:p>
        </w:tc>
        <w:tc>
          <w:tcPr>
            <w:tcW w:w="249" w:type="dxa"/>
            <w:tcBorders>
              <w:top w:val="nil"/>
              <w:left w:val="nil"/>
              <w:bottom w:val="single" w:sz="4" w:space="0" w:color="C0C0C0"/>
              <w:right w:val="single" w:sz="4" w:space="0" w:color="C0C0C0"/>
            </w:tcBorders>
            <w:shd w:val="clear" w:color="auto" w:fill="auto"/>
            <w:vAlign w:val="center"/>
            <w:hideMark/>
          </w:tcPr>
          <w:p w14:paraId="5998F72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01" w:type="dxa"/>
            <w:tcBorders>
              <w:top w:val="nil"/>
              <w:left w:val="nil"/>
              <w:bottom w:val="single" w:sz="4" w:space="0" w:color="C0C0C0"/>
              <w:right w:val="single" w:sz="4" w:space="0" w:color="C0C0C0"/>
            </w:tcBorders>
            <w:shd w:val="clear" w:color="000000" w:fill="D7EAD3"/>
            <w:vAlign w:val="center"/>
            <w:hideMark/>
          </w:tcPr>
          <w:p w14:paraId="5C4F12A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1 875,17</w:t>
            </w:r>
          </w:p>
        </w:tc>
        <w:tc>
          <w:tcPr>
            <w:tcW w:w="477" w:type="dxa"/>
            <w:tcBorders>
              <w:top w:val="nil"/>
              <w:left w:val="nil"/>
              <w:bottom w:val="single" w:sz="4" w:space="0" w:color="C0C0C0"/>
              <w:right w:val="single" w:sz="4" w:space="0" w:color="C0C0C0"/>
            </w:tcBorders>
            <w:shd w:val="clear" w:color="000000" w:fill="D7EAD3"/>
            <w:vAlign w:val="center"/>
            <w:hideMark/>
          </w:tcPr>
          <w:p w14:paraId="608C397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6 078,78</w:t>
            </w:r>
          </w:p>
        </w:tc>
        <w:tc>
          <w:tcPr>
            <w:tcW w:w="414" w:type="dxa"/>
            <w:tcBorders>
              <w:top w:val="nil"/>
              <w:left w:val="nil"/>
              <w:bottom w:val="single" w:sz="4" w:space="0" w:color="C0C0C0"/>
              <w:right w:val="single" w:sz="4" w:space="0" w:color="C0C0C0"/>
            </w:tcBorders>
            <w:shd w:val="clear" w:color="000000" w:fill="D7EAD3"/>
            <w:vAlign w:val="center"/>
            <w:hideMark/>
          </w:tcPr>
          <w:p w14:paraId="7E8529B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3 039,39</w:t>
            </w:r>
          </w:p>
        </w:tc>
        <w:tc>
          <w:tcPr>
            <w:tcW w:w="399" w:type="dxa"/>
            <w:tcBorders>
              <w:top w:val="nil"/>
              <w:left w:val="nil"/>
              <w:bottom w:val="single" w:sz="4" w:space="0" w:color="C0C0C0"/>
              <w:right w:val="single" w:sz="4" w:space="0" w:color="C0C0C0"/>
            </w:tcBorders>
            <w:shd w:val="clear" w:color="000000" w:fill="D7EAD3"/>
            <w:vAlign w:val="center"/>
            <w:hideMark/>
          </w:tcPr>
          <w:p w14:paraId="559D9CF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3 039,39</w:t>
            </w:r>
          </w:p>
        </w:tc>
        <w:tc>
          <w:tcPr>
            <w:tcW w:w="188" w:type="dxa"/>
            <w:tcBorders>
              <w:top w:val="nil"/>
              <w:left w:val="nil"/>
              <w:bottom w:val="single" w:sz="4" w:space="0" w:color="C0C0C0"/>
              <w:right w:val="single" w:sz="4" w:space="0" w:color="C0C0C0"/>
            </w:tcBorders>
            <w:shd w:val="clear" w:color="000000" w:fill="D7EAD3"/>
            <w:vAlign w:val="center"/>
            <w:hideMark/>
          </w:tcPr>
          <w:p w14:paraId="1A9B304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4E9711DE"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nil"/>
              <w:left w:val="nil"/>
              <w:bottom w:val="single" w:sz="4" w:space="0" w:color="C0C0C0"/>
              <w:right w:val="single" w:sz="4" w:space="0" w:color="C0C0C0"/>
            </w:tcBorders>
            <w:shd w:val="clear" w:color="000000" w:fill="D7EAD3"/>
            <w:vAlign w:val="center"/>
            <w:hideMark/>
          </w:tcPr>
          <w:p w14:paraId="14954CD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2 043,93</w:t>
            </w:r>
          </w:p>
        </w:tc>
        <w:tc>
          <w:tcPr>
            <w:tcW w:w="477" w:type="dxa"/>
            <w:tcBorders>
              <w:top w:val="nil"/>
              <w:left w:val="nil"/>
              <w:bottom w:val="single" w:sz="4" w:space="0" w:color="C0C0C0"/>
              <w:right w:val="single" w:sz="4" w:space="0" w:color="C0C0C0"/>
            </w:tcBorders>
            <w:shd w:val="clear" w:color="000000" w:fill="D7EAD3"/>
            <w:vAlign w:val="center"/>
            <w:hideMark/>
          </w:tcPr>
          <w:p w14:paraId="3EB189C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6 012,81</w:t>
            </w:r>
          </w:p>
        </w:tc>
        <w:tc>
          <w:tcPr>
            <w:tcW w:w="404" w:type="dxa"/>
            <w:tcBorders>
              <w:top w:val="nil"/>
              <w:left w:val="nil"/>
              <w:bottom w:val="single" w:sz="4" w:space="0" w:color="C0C0C0"/>
              <w:right w:val="single" w:sz="4" w:space="0" w:color="C0C0C0"/>
            </w:tcBorders>
            <w:shd w:val="clear" w:color="000000" w:fill="D7EAD3"/>
            <w:vAlign w:val="center"/>
            <w:hideMark/>
          </w:tcPr>
          <w:p w14:paraId="3BFE8D0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3 006,40</w:t>
            </w:r>
          </w:p>
        </w:tc>
        <w:tc>
          <w:tcPr>
            <w:tcW w:w="414" w:type="dxa"/>
            <w:tcBorders>
              <w:top w:val="nil"/>
              <w:left w:val="nil"/>
              <w:bottom w:val="single" w:sz="4" w:space="0" w:color="C0C0C0"/>
              <w:right w:val="single" w:sz="4" w:space="0" w:color="C0C0C0"/>
            </w:tcBorders>
            <w:shd w:val="clear" w:color="000000" w:fill="D7EAD3"/>
            <w:vAlign w:val="center"/>
            <w:hideMark/>
          </w:tcPr>
          <w:p w14:paraId="2F7600B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3 006,40</w:t>
            </w:r>
          </w:p>
        </w:tc>
        <w:tc>
          <w:tcPr>
            <w:tcW w:w="188" w:type="dxa"/>
            <w:tcBorders>
              <w:top w:val="nil"/>
              <w:left w:val="nil"/>
              <w:bottom w:val="single" w:sz="4" w:space="0" w:color="C0C0C0"/>
              <w:right w:val="single" w:sz="4" w:space="0" w:color="C0C0C0"/>
            </w:tcBorders>
            <w:shd w:val="clear" w:color="000000" w:fill="D7EAD3"/>
            <w:vAlign w:val="center"/>
            <w:hideMark/>
          </w:tcPr>
          <w:p w14:paraId="5D055F6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3229580B"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nil"/>
              <w:left w:val="nil"/>
              <w:bottom w:val="single" w:sz="4" w:space="0" w:color="C0C0C0"/>
              <w:right w:val="single" w:sz="4" w:space="0" w:color="C0C0C0"/>
            </w:tcBorders>
            <w:shd w:val="clear" w:color="000000" w:fill="D7EAD3"/>
            <w:vAlign w:val="center"/>
            <w:hideMark/>
          </w:tcPr>
          <w:p w14:paraId="77237A3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2 641,83</w:t>
            </w:r>
          </w:p>
        </w:tc>
        <w:tc>
          <w:tcPr>
            <w:tcW w:w="477" w:type="dxa"/>
            <w:tcBorders>
              <w:top w:val="nil"/>
              <w:left w:val="nil"/>
              <w:bottom w:val="single" w:sz="4" w:space="0" w:color="C0C0C0"/>
              <w:right w:val="single" w:sz="4" w:space="0" w:color="C0C0C0"/>
            </w:tcBorders>
            <w:shd w:val="clear" w:color="000000" w:fill="D7EAD3"/>
            <w:vAlign w:val="center"/>
            <w:hideMark/>
          </w:tcPr>
          <w:p w14:paraId="27151A4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6 126,34</w:t>
            </w:r>
          </w:p>
        </w:tc>
        <w:tc>
          <w:tcPr>
            <w:tcW w:w="365" w:type="dxa"/>
            <w:tcBorders>
              <w:top w:val="nil"/>
              <w:left w:val="nil"/>
              <w:bottom w:val="single" w:sz="4" w:space="0" w:color="C0C0C0"/>
              <w:right w:val="single" w:sz="4" w:space="0" w:color="C0C0C0"/>
            </w:tcBorders>
            <w:shd w:val="clear" w:color="000000" w:fill="D7EAD3"/>
            <w:vAlign w:val="center"/>
            <w:hideMark/>
          </w:tcPr>
          <w:p w14:paraId="6F9DDE8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3 006,41</w:t>
            </w:r>
          </w:p>
        </w:tc>
        <w:tc>
          <w:tcPr>
            <w:tcW w:w="351" w:type="dxa"/>
            <w:tcBorders>
              <w:top w:val="nil"/>
              <w:left w:val="nil"/>
              <w:bottom w:val="single" w:sz="4" w:space="0" w:color="C0C0C0"/>
              <w:right w:val="single" w:sz="4" w:space="0" w:color="C0C0C0"/>
            </w:tcBorders>
            <w:shd w:val="clear" w:color="000000" w:fill="D7EAD3"/>
            <w:vAlign w:val="center"/>
            <w:hideMark/>
          </w:tcPr>
          <w:p w14:paraId="166F890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3 119,93</w:t>
            </w:r>
          </w:p>
        </w:tc>
        <w:tc>
          <w:tcPr>
            <w:tcW w:w="642" w:type="dxa"/>
            <w:tcBorders>
              <w:top w:val="nil"/>
              <w:left w:val="nil"/>
              <w:bottom w:val="single" w:sz="4" w:space="0" w:color="C0C0C0"/>
              <w:right w:val="single" w:sz="4" w:space="0" w:color="C0C0C0"/>
            </w:tcBorders>
            <w:shd w:val="clear" w:color="000000" w:fill="FFFFCC"/>
            <w:vAlign w:val="center"/>
            <w:hideMark/>
          </w:tcPr>
          <w:p w14:paraId="4FE7FE26"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2A118D68" w14:textId="77777777" w:rsidTr="006059D5">
        <w:trPr>
          <w:trHeight w:val="1200"/>
          <w:jc w:val="center"/>
        </w:trPr>
        <w:tc>
          <w:tcPr>
            <w:tcW w:w="61" w:type="dxa"/>
            <w:tcBorders>
              <w:top w:val="nil"/>
              <w:left w:val="nil"/>
              <w:bottom w:val="nil"/>
              <w:right w:val="nil"/>
            </w:tcBorders>
            <w:shd w:val="clear" w:color="000000" w:fill="00B050"/>
            <w:noWrap/>
            <w:vAlign w:val="center"/>
            <w:hideMark/>
          </w:tcPr>
          <w:p w14:paraId="363C239B"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53" w:type="dxa"/>
            <w:vMerge/>
            <w:tcBorders>
              <w:top w:val="nil"/>
              <w:left w:val="nil"/>
              <w:bottom w:val="nil"/>
              <w:right w:val="single" w:sz="4" w:space="0" w:color="C0C0C0"/>
            </w:tcBorders>
            <w:vAlign w:val="center"/>
            <w:hideMark/>
          </w:tcPr>
          <w:p w14:paraId="3C2ECFB8" w14:textId="77777777" w:rsidR="006059D5" w:rsidRPr="006059D5" w:rsidRDefault="006059D5" w:rsidP="006059D5">
            <w:pPr>
              <w:rPr>
                <w:rFonts w:ascii="Wingdings 2" w:hAnsi="Wingdings 2" w:cs="Tahoma"/>
                <w:color w:val="5A5A5A"/>
                <w:sz w:val="11"/>
                <w:szCs w:val="11"/>
              </w:rPr>
            </w:pPr>
          </w:p>
        </w:tc>
        <w:tc>
          <w:tcPr>
            <w:tcW w:w="322" w:type="dxa"/>
            <w:tcBorders>
              <w:top w:val="nil"/>
              <w:left w:val="nil"/>
              <w:bottom w:val="single" w:sz="4" w:space="0" w:color="C0C0C0"/>
              <w:right w:val="single" w:sz="4" w:space="0" w:color="C0C0C0"/>
            </w:tcBorders>
            <w:shd w:val="clear" w:color="auto" w:fill="auto"/>
            <w:vAlign w:val="center"/>
            <w:hideMark/>
          </w:tcPr>
          <w:p w14:paraId="6AE39A9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3.5.1.2.1</w:t>
            </w:r>
          </w:p>
        </w:tc>
        <w:tc>
          <w:tcPr>
            <w:tcW w:w="1141" w:type="dxa"/>
            <w:tcBorders>
              <w:top w:val="nil"/>
              <w:left w:val="nil"/>
              <w:bottom w:val="single" w:sz="4" w:space="0" w:color="C0C0C0"/>
              <w:right w:val="single" w:sz="4" w:space="0" w:color="C0C0C0"/>
            </w:tcBorders>
            <w:shd w:val="clear" w:color="auto" w:fill="auto"/>
            <w:vAlign w:val="center"/>
            <w:hideMark/>
          </w:tcPr>
          <w:p w14:paraId="38AE570A" w14:textId="77777777" w:rsidR="006059D5" w:rsidRPr="006059D5" w:rsidRDefault="006059D5" w:rsidP="006059D5">
            <w:pPr>
              <w:ind w:firstLineChars="400" w:firstLine="440"/>
              <w:rPr>
                <w:rFonts w:ascii="Tahoma" w:hAnsi="Tahoma" w:cs="Tahoma"/>
                <w:sz w:val="11"/>
                <w:szCs w:val="11"/>
              </w:rPr>
            </w:pPr>
            <w:r w:rsidRPr="006059D5">
              <w:rPr>
                <w:rFonts w:ascii="Tahoma" w:hAnsi="Tahoma" w:cs="Tahoma"/>
                <w:sz w:val="11"/>
                <w:szCs w:val="11"/>
              </w:rPr>
              <w:t>Тариф покупки</w:t>
            </w:r>
          </w:p>
        </w:tc>
        <w:tc>
          <w:tcPr>
            <w:tcW w:w="249" w:type="dxa"/>
            <w:tcBorders>
              <w:top w:val="nil"/>
              <w:left w:val="nil"/>
              <w:bottom w:val="single" w:sz="4" w:space="0" w:color="C0C0C0"/>
              <w:right w:val="single" w:sz="4" w:space="0" w:color="C0C0C0"/>
            </w:tcBorders>
            <w:shd w:val="clear" w:color="auto" w:fill="auto"/>
            <w:vAlign w:val="center"/>
            <w:hideMark/>
          </w:tcPr>
          <w:p w14:paraId="134DFFD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руб/м3</w:t>
            </w:r>
          </w:p>
        </w:tc>
        <w:tc>
          <w:tcPr>
            <w:tcW w:w="501" w:type="dxa"/>
            <w:tcBorders>
              <w:top w:val="nil"/>
              <w:left w:val="nil"/>
              <w:bottom w:val="single" w:sz="4" w:space="0" w:color="C0C0C0"/>
              <w:right w:val="single" w:sz="4" w:space="0" w:color="C0C0C0"/>
            </w:tcBorders>
            <w:shd w:val="clear" w:color="000000" w:fill="FFFFCC"/>
            <w:vAlign w:val="center"/>
            <w:hideMark/>
          </w:tcPr>
          <w:p w14:paraId="325D83F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43,15</w:t>
            </w:r>
          </w:p>
        </w:tc>
        <w:tc>
          <w:tcPr>
            <w:tcW w:w="477" w:type="dxa"/>
            <w:tcBorders>
              <w:top w:val="nil"/>
              <w:left w:val="nil"/>
              <w:bottom w:val="single" w:sz="4" w:space="0" w:color="C0C0C0"/>
              <w:right w:val="single" w:sz="4" w:space="0" w:color="C0C0C0"/>
            </w:tcBorders>
            <w:shd w:val="clear" w:color="000000" w:fill="FFFFCC"/>
            <w:vAlign w:val="center"/>
            <w:hideMark/>
          </w:tcPr>
          <w:p w14:paraId="489CB442" w14:textId="77777777" w:rsidR="006059D5" w:rsidRPr="006059D5" w:rsidRDefault="006059D5" w:rsidP="006059D5">
            <w:pPr>
              <w:jc w:val="center"/>
              <w:rPr>
                <w:rFonts w:ascii="Tahoma" w:hAnsi="Tahoma" w:cs="Tahoma"/>
                <w:color w:val="FF0000"/>
                <w:sz w:val="11"/>
                <w:szCs w:val="11"/>
              </w:rPr>
            </w:pPr>
            <w:r w:rsidRPr="006059D5">
              <w:rPr>
                <w:rFonts w:ascii="Tahoma" w:hAnsi="Tahoma" w:cs="Tahoma"/>
                <w:color w:val="FF0000"/>
                <w:sz w:val="11"/>
                <w:szCs w:val="11"/>
              </w:rPr>
              <w:t>117,96</w:t>
            </w:r>
          </w:p>
        </w:tc>
        <w:tc>
          <w:tcPr>
            <w:tcW w:w="414" w:type="dxa"/>
            <w:tcBorders>
              <w:top w:val="nil"/>
              <w:left w:val="nil"/>
              <w:bottom w:val="single" w:sz="4" w:space="0" w:color="C0C0C0"/>
              <w:right w:val="single" w:sz="4" w:space="0" w:color="C0C0C0"/>
            </w:tcBorders>
            <w:shd w:val="clear" w:color="000000" w:fill="EBF1DE"/>
            <w:vAlign w:val="center"/>
            <w:hideMark/>
          </w:tcPr>
          <w:p w14:paraId="3EBC28C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117,96</w:t>
            </w:r>
          </w:p>
        </w:tc>
        <w:tc>
          <w:tcPr>
            <w:tcW w:w="399" w:type="dxa"/>
            <w:tcBorders>
              <w:top w:val="nil"/>
              <w:left w:val="nil"/>
              <w:bottom w:val="single" w:sz="4" w:space="0" w:color="C0C0C0"/>
              <w:right w:val="single" w:sz="4" w:space="0" w:color="C0C0C0"/>
            </w:tcBorders>
            <w:shd w:val="clear" w:color="000000" w:fill="EBF1DE"/>
            <w:vAlign w:val="center"/>
            <w:hideMark/>
          </w:tcPr>
          <w:p w14:paraId="5375749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117,96</w:t>
            </w:r>
          </w:p>
        </w:tc>
        <w:tc>
          <w:tcPr>
            <w:tcW w:w="188" w:type="dxa"/>
            <w:tcBorders>
              <w:top w:val="nil"/>
              <w:left w:val="nil"/>
              <w:bottom w:val="single" w:sz="4" w:space="0" w:color="C0C0C0"/>
              <w:right w:val="single" w:sz="4" w:space="0" w:color="C0C0C0"/>
            </w:tcBorders>
            <w:shd w:val="clear" w:color="000000" w:fill="D7EAD3"/>
            <w:vAlign w:val="center"/>
            <w:hideMark/>
          </w:tcPr>
          <w:p w14:paraId="5C05DEC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68414F8A" w14:textId="77777777" w:rsidR="006059D5" w:rsidRPr="006059D5" w:rsidRDefault="006059D5" w:rsidP="006059D5">
            <w:pPr>
              <w:rPr>
                <w:rFonts w:ascii="Tahoma" w:hAnsi="Tahoma" w:cs="Tahoma"/>
                <w:sz w:val="11"/>
                <w:szCs w:val="11"/>
              </w:rPr>
            </w:pPr>
            <w:r w:rsidRPr="006059D5">
              <w:rPr>
                <w:rFonts w:ascii="Tahoma" w:hAnsi="Tahoma" w:cs="Tahoma"/>
                <w:sz w:val="11"/>
                <w:szCs w:val="11"/>
              </w:rPr>
              <w:t>согласно постановлению РЭК Кузбасса от 28.11.2019 № 514 (ред. от 28.09.2021)</w:t>
            </w:r>
          </w:p>
        </w:tc>
        <w:tc>
          <w:tcPr>
            <w:tcW w:w="501" w:type="dxa"/>
            <w:tcBorders>
              <w:top w:val="nil"/>
              <w:left w:val="nil"/>
              <w:bottom w:val="single" w:sz="4" w:space="0" w:color="C0C0C0"/>
              <w:right w:val="single" w:sz="4" w:space="0" w:color="C0C0C0"/>
            </w:tcBorders>
            <w:shd w:val="clear" w:color="000000" w:fill="FFFFCC"/>
            <w:vAlign w:val="center"/>
            <w:hideMark/>
          </w:tcPr>
          <w:p w14:paraId="2C953EA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47,03</w:t>
            </w:r>
          </w:p>
        </w:tc>
        <w:tc>
          <w:tcPr>
            <w:tcW w:w="477" w:type="dxa"/>
            <w:tcBorders>
              <w:top w:val="nil"/>
              <w:left w:val="nil"/>
              <w:bottom w:val="single" w:sz="4" w:space="0" w:color="C0C0C0"/>
              <w:right w:val="single" w:sz="4" w:space="0" w:color="C0C0C0"/>
            </w:tcBorders>
            <w:shd w:val="clear" w:color="000000" w:fill="FFFFCC"/>
            <w:vAlign w:val="center"/>
            <w:hideMark/>
          </w:tcPr>
          <w:p w14:paraId="74910DCA" w14:textId="77777777" w:rsidR="006059D5" w:rsidRPr="006059D5" w:rsidRDefault="006059D5" w:rsidP="006059D5">
            <w:pPr>
              <w:jc w:val="center"/>
              <w:rPr>
                <w:rFonts w:ascii="Tahoma" w:hAnsi="Tahoma" w:cs="Tahoma"/>
                <w:color w:val="FF0000"/>
                <w:sz w:val="11"/>
                <w:szCs w:val="11"/>
              </w:rPr>
            </w:pPr>
            <w:r w:rsidRPr="006059D5">
              <w:rPr>
                <w:rFonts w:ascii="Tahoma" w:hAnsi="Tahoma" w:cs="Tahoma"/>
                <w:color w:val="FF0000"/>
                <w:sz w:val="11"/>
                <w:szCs w:val="11"/>
              </w:rPr>
              <w:t>116,68</w:t>
            </w:r>
          </w:p>
        </w:tc>
        <w:tc>
          <w:tcPr>
            <w:tcW w:w="404" w:type="dxa"/>
            <w:tcBorders>
              <w:top w:val="nil"/>
              <w:left w:val="nil"/>
              <w:bottom w:val="single" w:sz="4" w:space="0" w:color="C0C0C0"/>
              <w:right w:val="single" w:sz="4" w:space="0" w:color="C0C0C0"/>
            </w:tcBorders>
            <w:shd w:val="clear" w:color="000000" w:fill="EBF1DE"/>
            <w:vAlign w:val="center"/>
            <w:hideMark/>
          </w:tcPr>
          <w:p w14:paraId="7BCAF40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116,68</w:t>
            </w:r>
          </w:p>
        </w:tc>
        <w:tc>
          <w:tcPr>
            <w:tcW w:w="414" w:type="dxa"/>
            <w:tcBorders>
              <w:top w:val="nil"/>
              <w:left w:val="nil"/>
              <w:bottom w:val="single" w:sz="4" w:space="0" w:color="C0C0C0"/>
              <w:right w:val="single" w:sz="4" w:space="0" w:color="C0C0C0"/>
            </w:tcBorders>
            <w:shd w:val="clear" w:color="000000" w:fill="EBF1DE"/>
            <w:vAlign w:val="center"/>
            <w:hideMark/>
          </w:tcPr>
          <w:p w14:paraId="3400448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116,68</w:t>
            </w:r>
          </w:p>
        </w:tc>
        <w:tc>
          <w:tcPr>
            <w:tcW w:w="188" w:type="dxa"/>
            <w:tcBorders>
              <w:top w:val="nil"/>
              <w:left w:val="nil"/>
              <w:bottom w:val="single" w:sz="4" w:space="0" w:color="C0C0C0"/>
              <w:right w:val="single" w:sz="4" w:space="0" w:color="C0C0C0"/>
            </w:tcBorders>
            <w:shd w:val="clear" w:color="000000" w:fill="D7EAD3"/>
            <w:vAlign w:val="center"/>
            <w:hideMark/>
          </w:tcPr>
          <w:p w14:paraId="09529BE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4132EB98" w14:textId="77777777" w:rsidR="006059D5" w:rsidRPr="006059D5" w:rsidRDefault="006059D5" w:rsidP="006059D5">
            <w:pPr>
              <w:rPr>
                <w:rFonts w:ascii="Tahoma" w:hAnsi="Tahoma" w:cs="Tahoma"/>
                <w:sz w:val="11"/>
                <w:szCs w:val="11"/>
              </w:rPr>
            </w:pPr>
            <w:r w:rsidRPr="006059D5">
              <w:rPr>
                <w:rFonts w:ascii="Tahoma" w:hAnsi="Tahoma" w:cs="Tahoma"/>
                <w:sz w:val="11"/>
                <w:szCs w:val="11"/>
              </w:rPr>
              <w:t>согласно постановлению РЭК Кузбасса от 28.11.2019 № 514 (ред. от 28.09.2021)</w:t>
            </w:r>
          </w:p>
        </w:tc>
        <w:tc>
          <w:tcPr>
            <w:tcW w:w="501" w:type="dxa"/>
            <w:tcBorders>
              <w:top w:val="nil"/>
              <w:left w:val="nil"/>
              <w:bottom w:val="single" w:sz="4" w:space="0" w:color="C0C0C0"/>
              <w:right w:val="single" w:sz="4" w:space="0" w:color="C0C0C0"/>
            </w:tcBorders>
            <w:shd w:val="clear" w:color="000000" w:fill="FFFFCC"/>
            <w:vAlign w:val="center"/>
            <w:hideMark/>
          </w:tcPr>
          <w:p w14:paraId="5984EC6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51,27</w:t>
            </w:r>
          </w:p>
        </w:tc>
        <w:tc>
          <w:tcPr>
            <w:tcW w:w="477" w:type="dxa"/>
            <w:tcBorders>
              <w:top w:val="nil"/>
              <w:left w:val="nil"/>
              <w:bottom w:val="single" w:sz="4" w:space="0" w:color="C0C0C0"/>
              <w:right w:val="single" w:sz="4" w:space="0" w:color="C0C0C0"/>
            </w:tcBorders>
            <w:shd w:val="clear" w:color="000000" w:fill="FFFFCC"/>
            <w:vAlign w:val="center"/>
            <w:hideMark/>
          </w:tcPr>
          <w:p w14:paraId="5B6EF301" w14:textId="77777777" w:rsidR="006059D5" w:rsidRPr="006059D5" w:rsidRDefault="006059D5" w:rsidP="006059D5">
            <w:pPr>
              <w:jc w:val="center"/>
              <w:rPr>
                <w:rFonts w:ascii="Tahoma" w:hAnsi="Tahoma" w:cs="Tahoma"/>
                <w:color w:val="FF0000"/>
                <w:sz w:val="11"/>
                <w:szCs w:val="11"/>
              </w:rPr>
            </w:pPr>
            <w:r w:rsidRPr="006059D5">
              <w:rPr>
                <w:rFonts w:ascii="Tahoma" w:hAnsi="Tahoma" w:cs="Tahoma"/>
                <w:color w:val="FF0000"/>
                <w:sz w:val="11"/>
                <w:szCs w:val="11"/>
              </w:rPr>
              <w:t>118,89</w:t>
            </w:r>
          </w:p>
        </w:tc>
        <w:tc>
          <w:tcPr>
            <w:tcW w:w="365" w:type="dxa"/>
            <w:tcBorders>
              <w:top w:val="nil"/>
              <w:left w:val="nil"/>
              <w:bottom w:val="single" w:sz="4" w:space="0" w:color="C0C0C0"/>
              <w:right w:val="single" w:sz="4" w:space="0" w:color="C0C0C0"/>
            </w:tcBorders>
            <w:shd w:val="clear" w:color="000000" w:fill="EBF1DE"/>
            <w:vAlign w:val="center"/>
            <w:hideMark/>
          </w:tcPr>
          <w:p w14:paraId="4A6D4C4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116,68</w:t>
            </w:r>
          </w:p>
        </w:tc>
        <w:tc>
          <w:tcPr>
            <w:tcW w:w="351" w:type="dxa"/>
            <w:tcBorders>
              <w:top w:val="nil"/>
              <w:left w:val="nil"/>
              <w:bottom w:val="single" w:sz="4" w:space="0" w:color="C0C0C0"/>
              <w:right w:val="single" w:sz="4" w:space="0" w:color="C0C0C0"/>
            </w:tcBorders>
            <w:shd w:val="clear" w:color="000000" w:fill="EBF1DE"/>
            <w:vAlign w:val="center"/>
            <w:hideMark/>
          </w:tcPr>
          <w:p w14:paraId="5E14DEC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121,09</w:t>
            </w:r>
          </w:p>
        </w:tc>
        <w:tc>
          <w:tcPr>
            <w:tcW w:w="642" w:type="dxa"/>
            <w:tcBorders>
              <w:top w:val="nil"/>
              <w:left w:val="nil"/>
              <w:bottom w:val="single" w:sz="4" w:space="0" w:color="C0C0C0"/>
              <w:right w:val="single" w:sz="4" w:space="0" w:color="C0C0C0"/>
            </w:tcBorders>
            <w:shd w:val="clear" w:color="000000" w:fill="FFFFCC"/>
            <w:vAlign w:val="center"/>
            <w:hideMark/>
          </w:tcPr>
          <w:p w14:paraId="61B2F944" w14:textId="77777777" w:rsidR="006059D5" w:rsidRPr="006059D5" w:rsidRDefault="006059D5" w:rsidP="006059D5">
            <w:pPr>
              <w:rPr>
                <w:rFonts w:ascii="Tahoma" w:hAnsi="Tahoma" w:cs="Tahoma"/>
                <w:sz w:val="11"/>
                <w:szCs w:val="11"/>
              </w:rPr>
            </w:pPr>
            <w:r w:rsidRPr="006059D5">
              <w:rPr>
                <w:rFonts w:ascii="Tahoma" w:hAnsi="Tahoma" w:cs="Tahoma"/>
                <w:sz w:val="11"/>
                <w:szCs w:val="11"/>
              </w:rPr>
              <w:t>согласно постановлению РЭК Кузбасса от 28.11.2019 № 514 (ред. от 28.09.2021)</w:t>
            </w:r>
          </w:p>
        </w:tc>
      </w:tr>
      <w:tr w:rsidR="006059D5" w:rsidRPr="006059D5" w14:paraId="5AFECBE3" w14:textId="77777777" w:rsidTr="006059D5">
        <w:trPr>
          <w:trHeight w:val="1095"/>
          <w:jc w:val="center"/>
        </w:trPr>
        <w:tc>
          <w:tcPr>
            <w:tcW w:w="61" w:type="dxa"/>
            <w:tcBorders>
              <w:top w:val="nil"/>
              <w:left w:val="nil"/>
              <w:bottom w:val="nil"/>
              <w:right w:val="nil"/>
            </w:tcBorders>
            <w:shd w:val="clear" w:color="000000" w:fill="00B050"/>
            <w:noWrap/>
            <w:vAlign w:val="center"/>
            <w:hideMark/>
          </w:tcPr>
          <w:p w14:paraId="7E6A913D"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53" w:type="dxa"/>
            <w:vMerge/>
            <w:tcBorders>
              <w:top w:val="nil"/>
              <w:left w:val="nil"/>
              <w:bottom w:val="nil"/>
              <w:right w:val="single" w:sz="4" w:space="0" w:color="C0C0C0"/>
            </w:tcBorders>
            <w:vAlign w:val="center"/>
            <w:hideMark/>
          </w:tcPr>
          <w:p w14:paraId="5952D5C8" w14:textId="77777777" w:rsidR="006059D5" w:rsidRPr="006059D5" w:rsidRDefault="006059D5" w:rsidP="006059D5">
            <w:pPr>
              <w:rPr>
                <w:rFonts w:ascii="Wingdings 2" w:hAnsi="Wingdings 2" w:cs="Tahoma"/>
                <w:color w:val="5A5A5A"/>
                <w:sz w:val="11"/>
                <w:szCs w:val="11"/>
              </w:rPr>
            </w:pPr>
          </w:p>
        </w:tc>
        <w:tc>
          <w:tcPr>
            <w:tcW w:w="322" w:type="dxa"/>
            <w:tcBorders>
              <w:top w:val="nil"/>
              <w:left w:val="nil"/>
              <w:bottom w:val="single" w:sz="4" w:space="0" w:color="C0C0C0"/>
              <w:right w:val="single" w:sz="4" w:space="0" w:color="C0C0C0"/>
            </w:tcBorders>
            <w:shd w:val="clear" w:color="auto" w:fill="auto"/>
            <w:vAlign w:val="center"/>
            <w:hideMark/>
          </w:tcPr>
          <w:p w14:paraId="59E046F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3.5.1.2.2</w:t>
            </w:r>
          </w:p>
        </w:tc>
        <w:tc>
          <w:tcPr>
            <w:tcW w:w="1141" w:type="dxa"/>
            <w:tcBorders>
              <w:top w:val="nil"/>
              <w:left w:val="nil"/>
              <w:bottom w:val="single" w:sz="4" w:space="0" w:color="C0C0C0"/>
              <w:right w:val="single" w:sz="4" w:space="0" w:color="C0C0C0"/>
            </w:tcBorders>
            <w:shd w:val="clear" w:color="auto" w:fill="auto"/>
            <w:vAlign w:val="center"/>
            <w:hideMark/>
          </w:tcPr>
          <w:p w14:paraId="0C0FBF30" w14:textId="77777777" w:rsidR="006059D5" w:rsidRPr="006059D5" w:rsidRDefault="006059D5" w:rsidP="006059D5">
            <w:pPr>
              <w:ind w:firstLineChars="400" w:firstLine="440"/>
              <w:rPr>
                <w:rFonts w:ascii="Tahoma" w:hAnsi="Tahoma" w:cs="Tahoma"/>
                <w:sz w:val="11"/>
                <w:szCs w:val="11"/>
              </w:rPr>
            </w:pPr>
            <w:r w:rsidRPr="006059D5">
              <w:rPr>
                <w:rFonts w:ascii="Tahoma" w:hAnsi="Tahoma" w:cs="Tahoma"/>
                <w:sz w:val="11"/>
                <w:szCs w:val="11"/>
              </w:rPr>
              <w:t>Объем покупки</w:t>
            </w:r>
          </w:p>
        </w:tc>
        <w:tc>
          <w:tcPr>
            <w:tcW w:w="249" w:type="dxa"/>
            <w:tcBorders>
              <w:top w:val="nil"/>
              <w:left w:val="nil"/>
              <w:bottom w:val="single" w:sz="4" w:space="0" w:color="C0C0C0"/>
              <w:right w:val="single" w:sz="4" w:space="0" w:color="C0C0C0"/>
            </w:tcBorders>
            <w:shd w:val="clear" w:color="auto" w:fill="auto"/>
            <w:vAlign w:val="center"/>
            <w:hideMark/>
          </w:tcPr>
          <w:p w14:paraId="53264A2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м3</w:t>
            </w:r>
          </w:p>
        </w:tc>
        <w:tc>
          <w:tcPr>
            <w:tcW w:w="501" w:type="dxa"/>
            <w:tcBorders>
              <w:top w:val="nil"/>
              <w:left w:val="nil"/>
              <w:bottom w:val="single" w:sz="4" w:space="0" w:color="C0C0C0"/>
              <w:right w:val="single" w:sz="4" w:space="0" w:color="C0C0C0"/>
            </w:tcBorders>
            <w:shd w:val="clear" w:color="000000" w:fill="FFFFCC"/>
            <w:vAlign w:val="center"/>
            <w:hideMark/>
          </w:tcPr>
          <w:p w14:paraId="7EF7E9C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43 456,63</w:t>
            </w:r>
          </w:p>
        </w:tc>
        <w:tc>
          <w:tcPr>
            <w:tcW w:w="477" w:type="dxa"/>
            <w:tcBorders>
              <w:top w:val="nil"/>
              <w:left w:val="nil"/>
              <w:bottom w:val="single" w:sz="4" w:space="0" w:color="C0C0C0"/>
              <w:right w:val="single" w:sz="4" w:space="0" w:color="C0C0C0"/>
            </w:tcBorders>
            <w:shd w:val="clear" w:color="000000" w:fill="FFFFCC"/>
            <w:vAlign w:val="center"/>
            <w:hideMark/>
          </w:tcPr>
          <w:p w14:paraId="07D12E5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51 530,91</w:t>
            </w:r>
          </w:p>
        </w:tc>
        <w:tc>
          <w:tcPr>
            <w:tcW w:w="414" w:type="dxa"/>
            <w:tcBorders>
              <w:top w:val="nil"/>
              <w:left w:val="nil"/>
              <w:bottom w:val="single" w:sz="4" w:space="0" w:color="C0C0C0"/>
              <w:right w:val="single" w:sz="4" w:space="0" w:color="C0C0C0"/>
            </w:tcBorders>
            <w:shd w:val="clear" w:color="000000" w:fill="EBF1DE"/>
            <w:vAlign w:val="center"/>
            <w:hideMark/>
          </w:tcPr>
          <w:p w14:paraId="7EEAD95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25 765,46</w:t>
            </w:r>
          </w:p>
        </w:tc>
        <w:tc>
          <w:tcPr>
            <w:tcW w:w="399" w:type="dxa"/>
            <w:tcBorders>
              <w:top w:val="nil"/>
              <w:left w:val="nil"/>
              <w:bottom w:val="single" w:sz="4" w:space="0" w:color="C0C0C0"/>
              <w:right w:val="single" w:sz="4" w:space="0" w:color="C0C0C0"/>
            </w:tcBorders>
            <w:shd w:val="clear" w:color="000000" w:fill="EBF1DE"/>
            <w:vAlign w:val="center"/>
            <w:hideMark/>
          </w:tcPr>
          <w:p w14:paraId="12A047A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25 765,46</w:t>
            </w:r>
          </w:p>
        </w:tc>
        <w:tc>
          <w:tcPr>
            <w:tcW w:w="188" w:type="dxa"/>
            <w:tcBorders>
              <w:top w:val="nil"/>
              <w:left w:val="nil"/>
              <w:bottom w:val="single" w:sz="4" w:space="0" w:color="C0C0C0"/>
              <w:right w:val="single" w:sz="4" w:space="0" w:color="C0C0C0"/>
            </w:tcBorders>
            <w:shd w:val="clear" w:color="000000" w:fill="FFFFCC"/>
            <w:vAlign w:val="center"/>
            <w:hideMark/>
          </w:tcPr>
          <w:p w14:paraId="29EAA1D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согласно балансу МКП ММР "Ресурс"</w:t>
            </w:r>
          </w:p>
        </w:tc>
        <w:tc>
          <w:tcPr>
            <w:tcW w:w="845" w:type="dxa"/>
            <w:tcBorders>
              <w:top w:val="nil"/>
              <w:left w:val="nil"/>
              <w:bottom w:val="single" w:sz="4" w:space="0" w:color="C0C0C0"/>
              <w:right w:val="single" w:sz="4" w:space="0" w:color="C0C0C0"/>
            </w:tcBorders>
            <w:shd w:val="clear" w:color="000000" w:fill="FFFFCC"/>
            <w:vAlign w:val="center"/>
            <w:hideMark/>
          </w:tcPr>
          <w:p w14:paraId="2950C2A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согласно балансу МКП ММР "Ресурс"</w:t>
            </w:r>
          </w:p>
        </w:tc>
        <w:tc>
          <w:tcPr>
            <w:tcW w:w="501" w:type="dxa"/>
            <w:tcBorders>
              <w:top w:val="nil"/>
              <w:left w:val="nil"/>
              <w:bottom w:val="single" w:sz="4" w:space="0" w:color="C0C0C0"/>
              <w:right w:val="single" w:sz="4" w:space="0" w:color="C0C0C0"/>
            </w:tcBorders>
            <w:shd w:val="clear" w:color="000000" w:fill="FFFFCC"/>
            <w:vAlign w:val="center"/>
            <w:hideMark/>
          </w:tcPr>
          <w:p w14:paraId="1A49387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43 456,63</w:t>
            </w:r>
          </w:p>
        </w:tc>
        <w:tc>
          <w:tcPr>
            <w:tcW w:w="477" w:type="dxa"/>
            <w:tcBorders>
              <w:top w:val="nil"/>
              <w:left w:val="nil"/>
              <w:bottom w:val="single" w:sz="4" w:space="0" w:color="C0C0C0"/>
              <w:right w:val="single" w:sz="4" w:space="0" w:color="C0C0C0"/>
            </w:tcBorders>
            <w:shd w:val="clear" w:color="000000" w:fill="FFFFCC"/>
            <w:vAlign w:val="center"/>
            <w:hideMark/>
          </w:tcPr>
          <w:p w14:paraId="06073FD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51 530,91</w:t>
            </w:r>
          </w:p>
        </w:tc>
        <w:tc>
          <w:tcPr>
            <w:tcW w:w="404" w:type="dxa"/>
            <w:tcBorders>
              <w:top w:val="nil"/>
              <w:left w:val="nil"/>
              <w:bottom w:val="single" w:sz="4" w:space="0" w:color="C0C0C0"/>
              <w:right w:val="single" w:sz="4" w:space="0" w:color="C0C0C0"/>
            </w:tcBorders>
            <w:shd w:val="clear" w:color="000000" w:fill="EBF1DE"/>
            <w:vAlign w:val="center"/>
            <w:hideMark/>
          </w:tcPr>
          <w:p w14:paraId="5F28C71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25 765,46</w:t>
            </w:r>
          </w:p>
        </w:tc>
        <w:tc>
          <w:tcPr>
            <w:tcW w:w="414" w:type="dxa"/>
            <w:tcBorders>
              <w:top w:val="nil"/>
              <w:left w:val="nil"/>
              <w:bottom w:val="single" w:sz="4" w:space="0" w:color="C0C0C0"/>
              <w:right w:val="single" w:sz="4" w:space="0" w:color="C0C0C0"/>
            </w:tcBorders>
            <w:shd w:val="clear" w:color="000000" w:fill="EBF1DE"/>
            <w:vAlign w:val="center"/>
            <w:hideMark/>
          </w:tcPr>
          <w:p w14:paraId="3A6A88B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25 765,46</w:t>
            </w:r>
          </w:p>
        </w:tc>
        <w:tc>
          <w:tcPr>
            <w:tcW w:w="188" w:type="dxa"/>
            <w:tcBorders>
              <w:top w:val="nil"/>
              <w:left w:val="nil"/>
              <w:bottom w:val="single" w:sz="4" w:space="0" w:color="C0C0C0"/>
              <w:right w:val="single" w:sz="4" w:space="0" w:color="C0C0C0"/>
            </w:tcBorders>
            <w:shd w:val="clear" w:color="000000" w:fill="FFFFCC"/>
            <w:vAlign w:val="center"/>
            <w:hideMark/>
          </w:tcPr>
          <w:p w14:paraId="240C63C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согласно балансу МКП ММР "Ресурс"</w:t>
            </w:r>
          </w:p>
        </w:tc>
        <w:tc>
          <w:tcPr>
            <w:tcW w:w="719" w:type="dxa"/>
            <w:tcBorders>
              <w:top w:val="nil"/>
              <w:left w:val="nil"/>
              <w:bottom w:val="single" w:sz="4" w:space="0" w:color="C0C0C0"/>
              <w:right w:val="single" w:sz="4" w:space="0" w:color="C0C0C0"/>
            </w:tcBorders>
            <w:shd w:val="clear" w:color="000000" w:fill="FFFFCC"/>
            <w:vAlign w:val="center"/>
            <w:hideMark/>
          </w:tcPr>
          <w:p w14:paraId="0A5D583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согласно балансу МКП ММР "Ресурс"</w:t>
            </w:r>
          </w:p>
        </w:tc>
        <w:tc>
          <w:tcPr>
            <w:tcW w:w="501" w:type="dxa"/>
            <w:tcBorders>
              <w:top w:val="nil"/>
              <w:left w:val="nil"/>
              <w:bottom w:val="single" w:sz="4" w:space="0" w:color="C0C0C0"/>
              <w:right w:val="single" w:sz="4" w:space="0" w:color="C0C0C0"/>
            </w:tcBorders>
            <w:shd w:val="clear" w:color="000000" w:fill="FFFFCC"/>
            <w:vAlign w:val="center"/>
            <w:hideMark/>
          </w:tcPr>
          <w:p w14:paraId="3A0EC87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51 530,91</w:t>
            </w:r>
          </w:p>
        </w:tc>
        <w:tc>
          <w:tcPr>
            <w:tcW w:w="477" w:type="dxa"/>
            <w:tcBorders>
              <w:top w:val="nil"/>
              <w:left w:val="nil"/>
              <w:bottom w:val="single" w:sz="4" w:space="0" w:color="C0C0C0"/>
              <w:right w:val="single" w:sz="4" w:space="0" w:color="C0C0C0"/>
            </w:tcBorders>
            <w:shd w:val="clear" w:color="000000" w:fill="FFFFCC"/>
            <w:vAlign w:val="center"/>
            <w:hideMark/>
          </w:tcPr>
          <w:p w14:paraId="642C7E4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51 530,91</w:t>
            </w:r>
          </w:p>
        </w:tc>
        <w:tc>
          <w:tcPr>
            <w:tcW w:w="365" w:type="dxa"/>
            <w:tcBorders>
              <w:top w:val="nil"/>
              <w:left w:val="nil"/>
              <w:bottom w:val="single" w:sz="4" w:space="0" w:color="C0C0C0"/>
              <w:right w:val="single" w:sz="4" w:space="0" w:color="C0C0C0"/>
            </w:tcBorders>
            <w:shd w:val="clear" w:color="000000" w:fill="D7EAD3"/>
            <w:vAlign w:val="center"/>
            <w:hideMark/>
          </w:tcPr>
          <w:p w14:paraId="19F6355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25 765,46</w:t>
            </w:r>
          </w:p>
        </w:tc>
        <w:tc>
          <w:tcPr>
            <w:tcW w:w="351" w:type="dxa"/>
            <w:tcBorders>
              <w:top w:val="nil"/>
              <w:left w:val="nil"/>
              <w:bottom w:val="single" w:sz="4" w:space="0" w:color="C0C0C0"/>
              <w:right w:val="single" w:sz="4" w:space="0" w:color="C0C0C0"/>
            </w:tcBorders>
            <w:shd w:val="clear" w:color="000000" w:fill="D7EAD3"/>
            <w:vAlign w:val="center"/>
            <w:hideMark/>
          </w:tcPr>
          <w:p w14:paraId="15698E5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25 765,46</w:t>
            </w:r>
          </w:p>
        </w:tc>
        <w:tc>
          <w:tcPr>
            <w:tcW w:w="642" w:type="dxa"/>
            <w:tcBorders>
              <w:top w:val="nil"/>
              <w:left w:val="nil"/>
              <w:bottom w:val="single" w:sz="4" w:space="0" w:color="C0C0C0"/>
              <w:right w:val="single" w:sz="4" w:space="0" w:color="C0C0C0"/>
            </w:tcBorders>
            <w:shd w:val="clear" w:color="000000" w:fill="FFFFCC"/>
            <w:vAlign w:val="center"/>
            <w:hideMark/>
          </w:tcPr>
          <w:p w14:paraId="0D85A45A" w14:textId="77777777" w:rsidR="006059D5" w:rsidRPr="006059D5" w:rsidRDefault="006059D5" w:rsidP="006059D5">
            <w:pPr>
              <w:rPr>
                <w:rFonts w:ascii="Tahoma" w:hAnsi="Tahoma" w:cs="Tahoma"/>
                <w:sz w:val="11"/>
                <w:szCs w:val="11"/>
              </w:rPr>
            </w:pPr>
            <w:r w:rsidRPr="006059D5">
              <w:rPr>
                <w:rFonts w:ascii="Tahoma" w:hAnsi="Tahoma" w:cs="Tahoma"/>
                <w:sz w:val="11"/>
                <w:szCs w:val="11"/>
              </w:rPr>
              <w:t>согласно балансу МКП ММР "Ресурс"</w:t>
            </w:r>
          </w:p>
        </w:tc>
      </w:tr>
      <w:tr w:rsidR="006059D5" w:rsidRPr="006059D5" w14:paraId="44A86B9D" w14:textId="77777777" w:rsidTr="006059D5">
        <w:trPr>
          <w:trHeight w:val="2925"/>
          <w:jc w:val="center"/>
        </w:trPr>
        <w:tc>
          <w:tcPr>
            <w:tcW w:w="61" w:type="dxa"/>
            <w:tcBorders>
              <w:top w:val="nil"/>
              <w:left w:val="nil"/>
              <w:bottom w:val="nil"/>
              <w:right w:val="nil"/>
            </w:tcBorders>
            <w:shd w:val="clear" w:color="000000" w:fill="FFFF00"/>
            <w:noWrap/>
            <w:vAlign w:val="center"/>
            <w:hideMark/>
          </w:tcPr>
          <w:p w14:paraId="7BE0B055"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53" w:type="dxa"/>
            <w:tcBorders>
              <w:top w:val="nil"/>
              <w:left w:val="nil"/>
              <w:bottom w:val="nil"/>
              <w:right w:val="nil"/>
            </w:tcBorders>
            <w:shd w:val="clear" w:color="auto" w:fill="auto"/>
            <w:noWrap/>
            <w:vAlign w:val="bottom"/>
            <w:hideMark/>
          </w:tcPr>
          <w:p w14:paraId="75D9AA28"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3A61B55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3.6</w:t>
            </w:r>
          </w:p>
        </w:tc>
        <w:tc>
          <w:tcPr>
            <w:tcW w:w="1141" w:type="dxa"/>
            <w:tcBorders>
              <w:top w:val="nil"/>
              <w:left w:val="nil"/>
              <w:bottom w:val="single" w:sz="4" w:space="0" w:color="C0C0C0"/>
              <w:right w:val="single" w:sz="4" w:space="0" w:color="C0C0C0"/>
            </w:tcBorders>
            <w:shd w:val="clear" w:color="auto" w:fill="auto"/>
            <w:vAlign w:val="center"/>
            <w:hideMark/>
          </w:tcPr>
          <w:p w14:paraId="5176D1B3" w14:textId="77777777" w:rsidR="006059D5" w:rsidRPr="006059D5" w:rsidRDefault="006059D5" w:rsidP="006059D5">
            <w:pPr>
              <w:ind w:firstLineChars="100" w:firstLine="110"/>
              <w:rPr>
                <w:rFonts w:ascii="Tahoma" w:hAnsi="Tahoma" w:cs="Tahoma"/>
                <w:b/>
                <w:bCs/>
                <w:sz w:val="11"/>
                <w:szCs w:val="11"/>
              </w:rPr>
            </w:pPr>
            <w:r w:rsidRPr="006059D5">
              <w:rPr>
                <w:rFonts w:ascii="Tahoma" w:hAnsi="Tahoma" w:cs="Tahoma"/>
                <w:b/>
                <w:bCs/>
                <w:sz w:val="11"/>
                <w:szCs w:val="11"/>
              </w:rPr>
              <w:t>Расходы на оплату труда основного производственного персонала</w:t>
            </w:r>
          </w:p>
        </w:tc>
        <w:tc>
          <w:tcPr>
            <w:tcW w:w="249" w:type="dxa"/>
            <w:tcBorders>
              <w:top w:val="nil"/>
              <w:left w:val="nil"/>
              <w:bottom w:val="single" w:sz="4" w:space="0" w:color="C0C0C0"/>
              <w:right w:val="single" w:sz="4" w:space="0" w:color="C0C0C0"/>
            </w:tcBorders>
            <w:shd w:val="clear" w:color="auto" w:fill="auto"/>
            <w:vAlign w:val="center"/>
            <w:hideMark/>
          </w:tcPr>
          <w:p w14:paraId="5657ACF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01" w:type="dxa"/>
            <w:tcBorders>
              <w:top w:val="nil"/>
              <w:left w:val="nil"/>
              <w:bottom w:val="single" w:sz="4" w:space="0" w:color="C0C0C0"/>
              <w:right w:val="single" w:sz="4" w:space="0" w:color="C0C0C0"/>
            </w:tcBorders>
            <w:shd w:val="clear" w:color="000000" w:fill="FFFFCC"/>
            <w:vAlign w:val="center"/>
            <w:hideMark/>
          </w:tcPr>
          <w:p w14:paraId="7C93AA5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7 015,30</w:t>
            </w:r>
          </w:p>
        </w:tc>
        <w:tc>
          <w:tcPr>
            <w:tcW w:w="477" w:type="dxa"/>
            <w:tcBorders>
              <w:top w:val="nil"/>
              <w:left w:val="nil"/>
              <w:bottom w:val="single" w:sz="4" w:space="0" w:color="C0C0C0"/>
              <w:right w:val="single" w:sz="4" w:space="0" w:color="C0C0C0"/>
            </w:tcBorders>
            <w:shd w:val="clear" w:color="000000" w:fill="FFFFCC"/>
            <w:vAlign w:val="center"/>
            <w:hideMark/>
          </w:tcPr>
          <w:p w14:paraId="47FABC4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5 739,51</w:t>
            </w:r>
          </w:p>
        </w:tc>
        <w:tc>
          <w:tcPr>
            <w:tcW w:w="414" w:type="dxa"/>
            <w:tcBorders>
              <w:top w:val="nil"/>
              <w:left w:val="nil"/>
              <w:bottom w:val="single" w:sz="4" w:space="0" w:color="C0C0C0"/>
              <w:right w:val="single" w:sz="4" w:space="0" w:color="C0C0C0"/>
            </w:tcBorders>
            <w:shd w:val="clear" w:color="000000" w:fill="D7EAD3"/>
            <w:vAlign w:val="center"/>
            <w:hideMark/>
          </w:tcPr>
          <w:p w14:paraId="791690A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2 869,75</w:t>
            </w:r>
          </w:p>
        </w:tc>
        <w:tc>
          <w:tcPr>
            <w:tcW w:w="399" w:type="dxa"/>
            <w:tcBorders>
              <w:top w:val="nil"/>
              <w:left w:val="nil"/>
              <w:bottom w:val="single" w:sz="4" w:space="0" w:color="C0C0C0"/>
              <w:right w:val="single" w:sz="4" w:space="0" w:color="C0C0C0"/>
            </w:tcBorders>
            <w:shd w:val="clear" w:color="000000" w:fill="D7EAD3"/>
            <w:vAlign w:val="center"/>
            <w:hideMark/>
          </w:tcPr>
          <w:p w14:paraId="71B7C60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2 869,75</w:t>
            </w:r>
          </w:p>
        </w:tc>
        <w:tc>
          <w:tcPr>
            <w:tcW w:w="188" w:type="dxa"/>
            <w:tcBorders>
              <w:top w:val="nil"/>
              <w:left w:val="nil"/>
              <w:bottom w:val="single" w:sz="4" w:space="0" w:color="C0C0C0"/>
              <w:right w:val="single" w:sz="4" w:space="0" w:color="C0C0C0"/>
            </w:tcBorders>
            <w:shd w:val="clear" w:color="000000" w:fill="D7EAD3"/>
            <w:vAlign w:val="center"/>
            <w:hideMark/>
          </w:tcPr>
          <w:p w14:paraId="323514D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45" w:type="dxa"/>
            <w:vMerge w:val="restart"/>
            <w:tcBorders>
              <w:top w:val="nil"/>
              <w:left w:val="single" w:sz="4" w:space="0" w:color="C0C0C0"/>
              <w:bottom w:val="nil"/>
              <w:right w:val="single" w:sz="4" w:space="0" w:color="C0C0C0"/>
            </w:tcBorders>
            <w:shd w:val="clear" w:color="000000" w:fill="FFFFCC"/>
            <w:vAlign w:val="center"/>
            <w:hideMark/>
          </w:tcPr>
          <w:p w14:paraId="396C962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Базовый уровень операционных расходов с учетом ИПЦ на 2019 год 104,5%, 2020-103,4%, 2021 -106,7%, 2022-113,9%, 2023-106,0%, 2024-104,7%, 2025-104,0% с учетом индекса  ИКА на 2021 год -0,0063, индекса эффективности на 2019-2025 -1%</w:t>
            </w:r>
          </w:p>
        </w:tc>
        <w:tc>
          <w:tcPr>
            <w:tcW w:w="501" w:type="dxa"/>
            <w:tcBorders>
              <w:top w:val="nil"/>
              <w:left w:val="nil"/>
              <w:bottom w:val="single" w:sz="4" w:space="0" w:color="C0C0C0"/>
              <w:right w:val="single" w:sz="4" w:space="0" w:color="C0C0C0"/>
            </w:tcBorders>
            <w:shd w:val="clear" w:color="000000" w:fill="FFFFCC"/>
            <w:vAlign w:val="center"/>
            <w:hideMark/>
          </w:tcPr>
          <w:p w14:paraId="15C841A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7 646,68</w:t>
            </w:r>
          </w:p>
        </w:tc>
        <w:tc>
          <w:tcPr>
            <w:tcW w:w="477" w:type="dxa"/>
            <w:tcBorders>
              <w:top w:val="nil"/>
              <w:left w:val="nil"/>
              <w:bottom w:val="single" w:sz="4" w:space="0" w:color="C0C0C0"/>
              <w:right w:val="single" w:sz="4" w:space="0" w:color="C0C0C0"/>
            </w:tcBorders>
            <w:shd w:val="clear" w:color="000000" w:fill="FFFFCC"/>
            <w:vAlign w:val="center"/>
            <w:hideMark/>
          </w:tcPr>
          <w:p w14:paraId="3E8BC9C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5 909,40</w:t>
            </w:r>
          </w:p>
        </w:tc>
        <w:tc>
          <w:tcPr>
            <w:tcW w:w="404" w:type="dxa"/>
            <w:tcBorders>
              <w:top w:val="nil"/>
              <w:left w:val="nil"/>
              <w:bottom w:val="single" w:sz="4" w:space="0" w:color="C0C0C0"/>
              <w:right w:val="single" w:sz="4" w:space="0" w:color="C0C0C0"/>
            </w:tcBorders>
            <w:shd w:val="clear" w:color="000000" w:fill="D7EAD3"/>
            <w:vAlign w:val="center"/>
            <w:hideMark/>
          </w:tcPr>
          <w:p w14:paraId="13C8F23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2 954,70</w:t>
            </w:r>
          </w:p>
        </w:tc>
        <w:tc>
          <w:tcPr>
            <w:tcW w:w="414" w:type="dxa"/>
            <w:tcBorders>
              <w:top w:val="nil"/>
              <w:left w:val="nil"/>
              <w:bottom w:val="single" w:sz="4" w:space="0" w:color="C0C0C0"/>
              <w:right w:val="single" w:sz="4" w:space="0" w:color="C0C0C0"/>
            </w:tcBorders>
            <w:shd w:val="clear" w:color="000000" w:fill="D7EAD3"/>
            <w:vAlign w:val="center"/>
            <w:hideMark/>
          </w:tcPr>
          <w:p w14:paraId="1F0226A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2 954,70</w:t>
            </w:r>
          </w:p>
        </w:tc>
        <w:tc>
          <w:tcPr>
            <w:tcW w:w="188" w:type="dxa"/>
            <w:tcBorders>
              <w:top w:val="nil"/>
              <w:left w:val="nil"/>
              <w:bottom w:val="single" w:sz="4" w:space="0" w:color="C0C0C0"/>
              <w:right w:val="single" w:sz="4" w:space="0" w:color="C0C0C0"/>
            </w:tcBorders>
            <w:shd w:val="clear" w:color="000000" w:fill="D7EAD3"/>
            <w:vAlign w:val="center"/>
            <w:hideMark/>
          </w:tcPr>
          <w:p w14:paraId="30912D8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719" w:type="dxa"/>
            <w:vMerge w:val="restart"/>
            <w:tcBorders>
              <w:top w:val="nil"/>
              <w:left w:val="nil"/>
              <w:bottom w:val="nil"/>
              <w:right w:val="single" w:sz="4" w:space="0" w:color="C0C0C0"/>
            </w:tcBorders>
            <w:shd w:val="clear" w:color="000000" w:fill="FFFFCC"/>
            <w:vAlign w:val="center"/>
            <w:hideMark/>
          </w:tcPr>
          <w:p w14:paraId="4C8D8178" w14:textId="77777777" w:rsidR="006059D5" w:rsidRPr="006059D5" w:rsidRDefault="006059D5" w:rsidP="006059D5">
            <w:pPr>
              <w:rPr>
                <w:rFonts w:ascii="Tahoma" w:hAnsi="Tahoma" w:cs="Tahoma"/>
                <w:sz w:val="11"/>
                <w:szCs w:val="11"/>
              </w:rPr>
            </w:pPr>
            <w:r w:rsidRPr="006059D5">
              <w:rPr>
                <w:rFonts w:ascii="Tahoma" w:hAnsi="Tahoma" w:cs="Tahoma"/>
                <w:sz w:val="11"/>
                <w:szCs w:val="11"/>
              </w:rPr>
              <w:t>Базовый уровень операционных расходов 2018 года с учетом ИПЦ на 2019 год 104,5%, 2020-103,4%, 2021 -106,7%, 2022 -113,9%, 2023 - 106,0%, 2024-104,7%, 2025-104,0%, 2026-104,0% с учетом индекса эффективности на 2019-2026 -1%</w:t>
            </w:r>
          </w:p>
        </w:tc>
        <w:tc>
          <w:tcPr>
            <w:tcW w:w="501" w:type="dxa"/>
            <w:tcBorders>
              <w:top w:val="nil"/>
              <w:left w:val="nil"/>
              <w:bottom w:val="single" w:sz="4" w:space="0" w:color="C0C0C0"/>
              <w:right w:val="single" w:sz="4" w:space="0" w:color="C0C0C0"/>
            </w:tcBorders>
            <w:shd w:val="clear" w:color="000000" w:fill="FFFFCC"/>
            <w:vAlign w:val="center"/>
            <w:hideMark/>
          </w:tcPr>
          <w:p w14:paraId="6BACAD1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8 334,88</w:t>
            </w:r>
          </w:p>
        </w:tc>
        <w:tc>
          <w:tcPr>
            <w:tcW w:w="477" w:type="dxa"/>
            <w:tcBorders>
              <w:top w:val="nil"/>
              <w:left w:val="nil"/>
              <w:bottom w:val="single" w:sz="4" w:space="0" w:color="C0C0C0"/>
              <w:right w:val="single" w:sz="4" w:space="0" w:color="C0C0C0"/>
            </w:tcBorders>
            <w:shd w:val="clear" w:color="000000" w:fill="FFFFCC"/>
            <w:vAlign w:val="center"/>
            <w:hideMark/>
          </w:tcPr>
          <w:p w14:paraId="5A7A072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6 084,32</w:t>
            </w:r>
          </w:p>
        </w:tc>
        <w:tc>
          <w:tcPr>
            <w:tcW w:w="365" w:type="dxa"/>
            <w:tcBorders>
              <w:top w:val="nil"/>
              <w:left w:val="nil"/>
              <w:bottom w:val="single" w:sz="4" w:space="0" w:color="C0C0C0"/>
              <w:right w:val="single" w:sz="4" w:space="0" w:color="C0C0C0"/>
            </w:tcBorders>
            <w:shd w:val="clear" w:color="000000" w:fill="D7EAD3"/>
            <w:vAlign w:val="center"/>
            <w:hideMark/>
          </w:tcPr>
          <w:p w14:paraId="16723AD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3 042,16</w:t>
            </w:r>
          </w:p>
        </w:tc>
        <w:tc>
          <w:tcPr>
            <w:tcW w:w="351" w:type="dxa"/>
            <w:tcBorders>
              <w:top w:val="nil"/>
              <w:left w:val="nil"/>
              <w:bottom w:val="single" w:sz="4" w:space="0" w:color="C0C0C0"/>
              <w:right w:val="single" w:sz="4" w:space="0" w:color="C0C0C0"/>
            </w:tcBorders>
            <w:shd w:val="clear" w:color="000000" w:fill="D7EAD3"/>
            <w:vAlign w:val="center"/>
            <w:hideMark/>
          </w:tcPr>
          <w:p w14:paraId="3749113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3 042,16</w:t>
            </w:r>
          </w:p>
        </w:tc>
        <w:tc>
          <w:tcPr>
            <w:tcW w:w="642" w:type="dxa"/>
            <w:vMerge w:val="restart"/>
            <w:tcBorders>
              <w:top w:val="nil"/>
              <w:left w:val="nil"/>
              <w:bottom w:val="nil"/>
              <w:right w:val="single" w:sz="4" w:space="0" w:color="C0C0C0"/>
            </w:tcBorders>
            <w:shd w:val="clear" w:color="000000" w:fill="FFFFCC"/>
            <w:vAlign w:val="center"/>
            <w:hideMark/>
          </w:tcPr>
          <w:p w14:paraId="09275304" w14:textId="77777777" w:rsidR="006059D5" w:rsidRPr="006059D5" w:rsidRDefault="006059D5" w:rsidP="006059D5">
            <w:pPr>
              <w:rPr>
                <w:rFonts w:ascii="Tahoma" w:hAnsi="Tahoma" w:cs="Tahoma"/>
                <w:sz w:val="11"/>
                <w:szCs w:val="11"/>
              </w:rPr>
            </w:pPr>
            <w:r w:rsidRPr="006059D5">
              <w:rPr>
                <w:rFonts w:ascii="Tahoma" w:hAnsi="Tahoma" w:cs="Tahoma"/>
                <w:sz w:val="11"/>
                <w:szCs w:val="11"/>
              </w:rPr>
              <w:t>Базовый уровень операционных расходов 2018 года с учетом ИПЦ на 2019 год 104,5%, 2020-103,4%, 2021 -106,7%, 2022 -113,9%, 2023 - 106,0%, 2024-104,7%, 2025-2027-104,% с учетом индекса эффективности на 2019-2027 -1%</w:t>
            </w:r>
          </w:p>
        </w:tc>
      </w:tr>
      <w:tr w:rsidR="006059D5" w:rsidRPr="006059D5" w14:paraId="1BA7EB21" w14:textId="77777777" w:rsidTr="006059D5">
        <w:trPr>
          <w:trHeight w:val="300"/>
          <w:jc w:val="center"/>
        </w:trPr>
        <w:tc>
          <w:tcPr>
            <w:tcW w:w="61" w:type="dxa"/>
            <w:tcBorders>
              <w:top w:val="nil"/>
              <w:left w:val="nil"/>
              <w:bottom w:val="nil"/>
              <w:right w:val="nil"/>
            </w:tcBorders>
            <w:shd w:val="clear" w:color="000000" w:fill="FFFF00"/>
            <w:noWrap/>
            <w:vAlign w:val="center"/>
            <w:hideMark/>
          </w:tcPr>
          <w:p w14:paraId="0C35317E"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 </w:t>
            </w:r>
          </w:p>
        </w:tc>
        <w:tc>
          <w:tcPr>
            <w:tcW w:w="53" w:type="dxa"/>
            <w:tcBorders>
              <w:top w:val="nil"/>
              <w:left w:val="nil"/>
              <w:bottom w:val="nil"/>
              <w:right w:val="nil"/>
            </w:tcBorders>
            <w:shd w:val="clear" w:color="auto" w:fill="auto"/>
            <w:noWrap/>
            <w:vAlign w:val="bottom"/>
            <w:hideMark/>
          </w:tcPr>
          <w:p w14:paraId="6FB85EE0"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0F1CA8B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3.6.1</w:t>
            </w:r>
          </w:p>
        </w:tc>
        <w:tc>
          <w:tcPr>
            <w:tcW w:w="1141" w:type="dxa"/>
            <w:tcBorders>
              <w:top w:val="nil"/>
              <w:left w:val="nil"/>
              <w:bottom w:val="single" w:sz="4" w:space="0" w:color="C0C0C0"/>
              <w:right w:val="single" w:sz="4" w:space="0" w:color="C0C0C0"/>
            </w:tcBorders>
            <w:shd w:val="clear" w:color="auto" w:fill="auto"/>
            <w:vAlign w:val="center"/>
            <w:hideMark/>
          </w:tcPr>
          <w:p w14:paraId="5982541E"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Среднемесячная оплата труда</w:t>
            </w:r>
          </w:p>
        </w:tc>
        <w:tc>
          <w:tcPr>
            <w:tcW w:w="249" w:type="dxa"/>
            <w:tcBorders>
              <w:top w:val="nil"/>
              <w:left w:val="nil"/>
              <w:bottom w:val="single" w:sz="4" w:space="0" w:color="C0C0C0"/>
              <w:right w:val="single" w:sz="4" w:space="0" w:color="C0C0C0"/>
            </w:tcBorders>
            <w:shd w:val="clear" w:color="auto" w:fill="auto"/>
            <w:vAlign w:val="center"/>
            <w:hideMark/>
          </w:tcPr>
          <w:p w14:paraId="77E1ED9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руб</w:t>
            </w:r>
          </w:p>
        </w:tc>
        <w:tc>
          <w:tcPr>
            <w:tcW w:w="501" w:type="dxa"/>
            <w:tcBorders>
              <w:top w:val="nil"/>
              <w:left w:val="nil"/>
              <w:bottom w:val="single" w:sz="4" w:space="0" w:color="C0C0C0"/>
              <w:right w:val="single" w:sz="4" w:space="0" w:color="C0C0C0"/>
            </w:tcBorders>
            <w:shd w:val="clear" w:color="000000" w:fill="D7EAD3"/>
            <w:vAlign w:val="center"/>
            <w:hideMark/>
          </w:tcPr>
          <w:p w14:paraId="3164D33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23 384,33</w:t>
            </w:r>
          </w:p>
        </w:tc>
        <w:tc>
          <w:tcPr>
            <w:tcW w:w="477" w:type="dxa"/>
            <w:tcBorders>
              <w:top w:val="nil"/>
              <w:left w:val="nil"/>
              <w:bottom w:val="single" w:sz="4" w:space="0" w:color="C0C0C0"/>
              <w:right w:val="single" w:sz="4" w:space="0" w:color="C0C0C0"/>
            </w:tcBorders>
            <w:shd w:val="clear" w:color="000000" w:fill="D7EAD3"/>
            <w:vAlign w:val="center"/>
            <w:hideMark/>
          </w:tcPr>
          <w:p w14:paraId="040877B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19 131,69</w:t>
            </w:r>
          </w:p>
        </w:tc>
        <w:tc>
          <w:tcPr>
            <w:tcW w:w="414" w:type="dxa"/>
            <w:tcBorders>
              <w:top w:val="nil"/>
              <w:left w:val="nil"/>
              <w:bottom w:val="single" w:sz="4" w:space="0" w:color="C0C0C0"/>
              <w:right w:val="single" w:sz="4" w:space="0" w:color="C0C0C0"/>
            </w:tcBorders>
            <w:shd w:val="clear" w:color="000000" w:fill="D7EAD3"/>
            <w:vAlign w:val="center"/>
            <w:hideMark/>
          </w:tcPr>
          <w:p w14:paraId="53E690C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19 131,69</w:t>
            </w:r>
          </w:p>
        </w:tc>
        <w:tc>
          <w:tcPr>
            <w:tcW w:w="399" w:type="dxa"/>
            <w:tcBorders>
              <w:top w:val="nil"/>
              <w:left w:val="nil"/>
              <w:bottom w:val="single" w:sz="4" w:space="0" w:color="C0C0C0"/>
              <w:right w:val="single" w:sz="4" w:space="0" w:color="C0C0C0"/>
            </w:tcBorders>
            <w:shd w:val="clear" w:color="000000" w:fill="D7EAD3"/>
            <w:vAlign w:val="center"/>
            <w:hideMark/>
          </w:tcPr>
          <w:p w14:paraId="4F4D43E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19 131,69</w:t>
            </w:r>
          </w:p>
        </w:tc>
        <w:tc>
          <w:tcPr>
            <w:tcW w:w="188" w:type="dxa"/>
            <w:tcBorders>
              <w:top w:val="nil"/>
              <w:left w:val="nil"/>
              <w:bottom w:val="single" w:sz="4" w:space="0" w:color="C0C0C0"/>
              <w:right w:val="single" w:sz="4" w:space="0" w:color="C0C0C0"/>
            </w:tcBorders>
            <w:shd w:val="clear" w:color="000000" w:fill="D7EAD3"/>
            <w:vAlign w:val="center"/>
            <w:hideMark/>
          </w:tcPr>
          <w:p w14:paraId="62333A2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vMerge/>
            <w:tcBorders>
              <w:top w:val="nil"/>
              <w:left w:val="single" w:sz="4" w:space="0" w:color="C0C0C0"/>
              <w:bottom w:val="nil"/>
              <w:right w:val="single" w:sz="4" w:space="0" w:color="C0C0C0"/>
            </w:tcBorders>
            <w:vAlign w:val="center"/>
            <w:hideMark/>
          </w:tcPr>
          <w:p w14:paraId="6249E0D3"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D7EAD3"/>
            <w:vAlign w:val="center"/>
            <w:hideMark/>
          </w:tcPr>
          <w:p w14:paraId="4742DA8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25 488,93</w:t>
            </w:r>
          </w:p>
        </w:tc>
        <w:tc>
          <w:tcPr>
            <w:tcW w:w="477" w:type="dxa"/>
            <w:tcBorders>
              <w:top w:val="nil"/>
              <w:left w:val="nil"/>
              <w:bottom w:val="single" w:sz="4" w:space="0" w:color="C0C0C0"/>
              <w:right w:val="single" w:sz="4" w:space="0" w:color="C0C0C0"/>
            </w:tcBorders>
            <w:shd w:val="clear" w:color="000000" w:fill="D7EAD3"/>
            <w:vAlign w:val="center"/>
            <w:hideMark/>
          </w:tcPr>
          <w:p w14:paraId="6AC5C7F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19 697,99</w:t>
            </w:r>
          </w:p>
        </w:tc>
        <w:tc>
          <w:tcPr>
            <w:tcW w:w="404" w:type="dxa"/>
            <w:tcBorders>
              <w:top w:val="nil"/>
              <w:left w:val="nil"/>
              <w:bottom w:val="single" w:sz="4" w:space="0" w:color="C0C0C0"/>
              <w:right w:val="single" w:sz="4" w:space="0" w:color="C0C0C0"/>
            </w:tcBorders>
            <w:shd w:val="clear" w:color="000000" w:fill="D7EAD3"/>
            <w:vAlign w:val="center"/>
            <w:hideMark/>
          </w:tcPr>
          <w:p w14:paraId="4094B8D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19 697,99</w:t>
            </w:r>
          </w:p>
        </w:tc>
        <w:tc>
          <w:tcPr>
            <w:tcW w:w="414" w:type="dxa"/>
            <w:tcBorders>
              <w:top w:val="nil"/>
              <w:left w:val="nil"/>
              <w:bottom w:val="single" w:sz="4" w:space="0" w:color="C0C0C0"/>
              <w:right w:val="single" w:sz="4" w:space="0" w:color="C0C0C0"/>
            </w:tcBorders>
            <w:shd w:val="clear" w:color="000000" w:fill="D7EAD3"/>
            <w:vAlign w:val="center"/>
            <w:hideMark/>
          </w:tcPr>
          <w:p w14:paraId="24845B8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19 697,99</w:t>
            </w:r>
          </w:p>
        </w:tc>
        <w:tc>
          <w:tcPr>
            <w:tcW w:w="188" w:type="dxa"/>
            <w:tcBorders>
              <w:top w:val="nil"/>
              <w:left w:val="nil"/>
              <w:bottom w:val="single" w:sz="4" w:space="0" w:color="C0C0C0"/>
              <w:right w:val="single" w:sz="4" w:space="0" w:color="C0C0C0"/>
            </w:tcBorders>
            <w:shd w:val="clear" w:color="000000" w:fill="D7EAD3"/>
            <w:vAlign w:val="center"/>
            <w:hideMark/>
          </w:tcPr>
          <w:p w14:paraId="04B8768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vMerge/>
            <w:tcBorders>
              <w:top w:val="nil"/>
              <w:left w:val="nil"/>
              <w:bottom w:val="nil"/>
              <w:right w:val="single" w:sz="4" w:space="0" w:color="C0C0C0"/>
            </w:tcBorders>
            <w:vAlign w:val="center"/>
            <w:hideMark/>
          </w:tcPr>
          <w:p w14:paraId="33A7F821"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D7EAD3"/>
            <w:vAlign w:val="center"/>
            <w:hideMark/>
          </w:tcPr>
          <w:p w14:paraId="4DE6D0B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27 782,93</w:t>
            </w:r>
          </w:p>
        </w:tc>
        <w:tc>
          <w:tcPr>
            <w:tcW w:w="477" w:type="dxa"/>
            <w:tcBorders>
              <w:top w:val="nil"/>
              <w:left w:val="nil"/>
              <w:bottom w:val="single" w:sz="4" w:space="0" w:color="C0C0C0"/>
              <w:right w:val="single" w:sz="4" w:space="0" w:color="C0C0C0"/>
            </w:tcBorders>
            <w:shd w:val="clear" w:color="000000" w:fill="D7EAD3"/>
            <w:vAlign w:val="center"/>
            <w:hideMark/>
          </w:tcPr>
          <w:p w14:paraId="2AE20EA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20 281,05</w:t>
            </w:r>
          </w:p>
        </w:tc>
        <w:tc>
          <w:tcPr>
            <w:tcW w:w="365" w:type="dxa"/>
            <w:tcBorders>
              <w:top w:val="nil"/>
              <w:left w:val="nil"/>
              <w:bottom w:val="single" w:sz="4" w:space="0" w:color="C0C0C0"/>
              <w:right w:val="single" w:sz="4" w:space="0" w:color="C0C0C0"/>
            </w:tcBorders>
            <w:shd w:val="clear" w:color="000000" w:fill="D7EAD3"/>
            <w:vAlign w:val="center"/>
            <w:hideMark/>
          </w:tcPr>
          <w:p w14:paraId="3D59783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20 281,05</w:t>
            </w:r>
          </w:p>
        </w:tc>
        <w:tc>
          <w:tcPr>
            <w:tcW w:w="351" w:type="dxa"/>
            <w:tcBorders>
              <w:top w:val="nil"/>
              <w:left w:val="nil"/>
              <w:bottom w:val="single" w:sz="4" w:space="0" w:color="C0C0C0"/>
              <w:right w:val="single" w:sz="4" w:space="0" w:color="C0C0C0"/>
            </w:tcBorders>
            <w:shd w:val="clear" w:color="000000" w:fill="D7EAD3"/>
            <w:vAlign w:val="center"/>
            <w:hideMark/>
          </w:tcPr>
          <w:p w14:paraId="2C656B0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20 281,05</w:t>
            </w:r>
          </w:p>
        </w:tc>
        <w:tc>
          <w:tcPr>
            <w:tcW w:w="642" w:type="dxa"/>
            <w:vMerge/>
            <w:tcBorders>
              <w:top w:val="nil"/>
              <w:left w:val="nil"/>
              <w:bottom w:val="nil"/>
              <w:right w:val="single" w:sz="4" w:space="0" w:color="C0C0C0"/>
            </w:tcBorders>
            <w:vAlign w:val="center"/>
            <w:hideMark/>
          </w:tcPr>
          <w:p w14:paraId="49C813AF" w14:textId="77777777" w:rsidR="006059D5" w:rsidRPr="006059D5" w:rsidRDefault="006059D5" w:rsidP="006059D5">
            <w:pPr>
              <w:rPr>
                <w:rFonts w:ascii="Tahoma" w:hAnsi="Tahoma" w:cs="Tahoma"/>
                <w:sz w:val="11"/>
                <w:szCs w:val="11"/>
              </w:rPr>
            </w:pPr>
          </w:p>
        </w:tc>
      </w:tr>
      <w:tr w:rsidR="006059D5" w:rsidRPr="006059D5" w14:paraId="40AF1D2F" w14:textId="77777777" w:rsidTr="006059D5">
        <w:trPr>
          <w:trHeight w:val="300"/>
          <w:jc w:val="center"/>
        </w:trPr>
        <w:tc>
          <w:tcPr>
            <w:tcW w:w="61" w:type="dxa"/>
            <w:tcBorders>
              <w:top w:val="nil"/>
              <w:left w:val="nil"/>
              <w:bottom w:val="nil"/>
              <w:right w:val="nil"/>
            </w:tcBorders>
            <w:shd w:val="clear" w:color="000000" w:fill="FFFF00"/>
            <w:noWrap/>
            <w:vAlign w:val="center"/>
            <w:hideMark/>
          </w:tcPr>
          <w:p w14:paraId="13F42091"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 </w:t>
            </w:r>
          </w:p>
        </w:tc>
        <w:tc>
          <w:tcPr>
            <w:tcW w:w="53" w:type="dxa"/>
            <w:tcBorders>
              <w:top w:val="nil"/>
              <w:left w:val="nil"/>
              <w:bottom w:val="nil"/>
              <w:right w:val="nil"/>
            </w:tcBorders>
            <w:shd w:val="clear" w:color="auto" w:fill="auto"/>
            <w:noWrap/>
            <w:vAlign w:val="bottom"/>
            <w:hideMark/>
          </w:tcPr>
          <w:p w14:paraId="17920A68"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58A6064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3.6.2</w:t>
            </w:r>
          </w:p>
        </w:tc>
        <w:tc>
          <w:tcPr>
            <w:tcW w:w="1141" w:type="dxa"/>
            <w:tcBorders>
              <w:top w:val="nil"/>
              <w:left w:val="nil"/>
              <w:bottom w:val="single" w:sz="4" w:space="0" w:color="C0C0C0"/>
              <w:right w:val="single" w:sz="4" w:space="0" w:color="C0C0C0"/>
            </w:tcBorders>
            <w:shd w:val="clear" w:color="auto" w:fill="auto"/>
            <w:vAlign w:val="center"/>
            <w:hideMark/>
          </w:tcPr>
          <w:p w14:paraId="744CC5F5"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Численность производственного персонала</w:t>
            </w:r>
          </w:p>
        </w:tc>
        <w:tc>
          <w:tcPr>
            <w:tcW w:w="249" w:type="dxa"/>
            <w:tcBorders>
              <w:top w:val="nil"/>
              <w:left w:val="nil"/>
              <w:bottom w:val="single" w:sz="4" w:space="0" w:color="C0C0C0"/>
              <w:right w:val="single" w:sz="4" w:space="0" w:color="C0C0C0"/>
            </w:tcBorders>
            <w:shd w:val="clear" w:color="auto" w:fill="auto"/>
            <w:vAlign w:val="center"/>
            <w:hideMark/>
          </w:tcPr>
          <w:p w14:paraId="4053503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чел</w:t>
            </w:r>
          </w:p>
        </w:tc>
        <w:tc>
          <w:tcPr>
            <w:tcW w:w="501" w:type="dxa"/>
            <w:tcBorders>
              <w:top w:val="nil"/>
              <w:left w:val="nil"/>
              <w:bottom w:val="single" w:sz="4" w:space="0" w:color="C0C0C0"/>
              <w:right w:val="single" w:sz="4" w:space="0" w:color="C0C0C0"/>
            </w:tcBorders>
            <w:shd w:val="clear" w:color="000000" w:fill="FFFFCC"/>
            <w:vAlign w:val="center"/>
            <w:hideMark/>
          </w:tcPr>
          <w:p w14:paraId="57397D3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25,00</w:t>
            </w:r>
          </w:p>
        </w:tc>
        <w:tc>
          <w:tcPr>
            <w:tcW w:w="477" w:type="dxa"/>
            <w:tcBorders>
              <w:top w:val="nil"/>
              <w:left w:val="nil"/>
              <w:bottom w:val="single" w:sz="4" w:space="0" w:color="C0C0C0"/>
              <w:right w:val="single" w:sz="4" w:space="0" w:color="C0C0C0"/>
            </w:tcBorders>
            <w:shd w:val="clear" w:color="000000" w:fill="FFFFCC"/>
            <w:vAlign w:val="center"/>
            <w:hideMark/>
          </w:tcPr>
          <w:p w14:paraId="5386618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25,00</w:t>
            </w:r>
          </w:p>
        </w:tc>
        <w:tc>
          <w:tcPr>
            <w:tcW w:w="414" w:type="dxa"/>
            <w:tcBorders>
              <w:top w:val="nil"/>
              <w:left w:val="nil"/>
              <w:bottom w:val="single" w:sz="4" w:space="0" w:color="C0C0C0"/>
              <w:right w:val="single" w:sz="4" w:space="0" w:color="C0C0C0"/>
            </w:tcBorders>
            <w:shd w:val="clear" w:color="000000" w:fill="D7EAD3"/>
            <w:vAlign w:val="center"/>
            <w:hideMark/>
          </w:tcPr>
          <w:p w14:paraId="6558661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25,00</w:t>
            </w:r>
          </w:p>
        </w:tc>
        <w:tc>
          <w:tcPr>
            <w:tcW w:w="399" w:type="dxa"/>
            <w:tcBorders>
              <w:top w:val="nil"/>
              <w:left w:val="nil"/>
              <w:bottom w:val="single" w:sz="4" w:space="0" w:color="C0C0C0"/>
              <w:right w:val="single" w:sz="4" w:space="0" w:color="C0C0C0"/>
            </w:tcBorders>
            <w:shd w:val="clear" w:color="000000" w:fill="D7EAD3"/>
            <w:vAlign w:val="center"/>
            <w:hideMark/>
          </w:tcPr>
          <w:p w14:paraId="0B5239D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25,00</w:t>
            </w:r>
          </w:p>
        </w:tc>
        <w:tc>
          <w:tcPr>
            <w:tcW w:w="188" w:type="dxa"/>
            <w:tcBorders>
              <w:top w:val="nil"/>
              <w:left w:val="nil"/>
              <w:bottom w:val="single" w:sz="4" w:space="0" w:color="C0C0C0"/>
              <w:right w:val="single" w:sz="4" w:space="0" w:color="C0C0C0"/>
            </w:tcBorders>
            <w:shd w:val="clear" w:color="000000" w:fill="D7EAD3"/>
            <w:vAlign w:val="center"/>
            <w:hideMark/>
          </w:tcPr>
          <w:p w14:paraId="6C825FC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vMerge/>
            <w:tcBorders>
              <w:top w:val="nil"/>
              <w:left w:val="single" w:sz="4" w:space="0" w:color="C0C0C0"/>
              <w:bottom w:val="nil"/>
              <w:right w:val="single" w:sz="4" w:space="0" w:color="C0C0C0"/>
            </w:tcBorders>
            <w:vAlign w:val="center"/>
            <w:hideMark/>
          </w:tcPr>
          <w:p w14:paraId="60A1FBC2"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FFFFCC"/>
            <w:vAlign w:val="center"/>
            <w:hideMark/>
          </w:tcPr>
          <w:p w14:paraId="41443BF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25,00</w:t>
            </w:r>
          </w:p>
        </w:tc>
        <w:tc>
          <w:tcPr>
            <w:tcW w:w="477" w:type="dxa"/>
            <w:tcBorders>
              <w:top w:val="nil"/>
              <w:left w:val="nil"/>
              <w:bottom w:val="single" w:sz="4" w:space="0" w:color="C0C0C0"/>
              <w:right w:val="single" w:sz="4" w:space="0" w:color="C0C0C0"/>
            </w:tcBorders>
            <w:shd w:val="clear" w:color="000000" w:fill="FFFFCC"/>
            <w:vAlign w:val="center"/>
            <w:hideMark/>
          </w:tcPr>
          <w:p w14:paraId="71BE0BB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25,00</w:t>
            </w:r>
          </w:p>
        </w:tc>
        <w:tc>
          <w:tcPr>
            <w:tcW w:w="404" w:type="dxa"/>
            <w:tcBorders>
              <w:top w:val="nil"/>
              <w:left w:val="nil"/>
              <w:bottom w:val="single" w:sz="4" w:space="0" w:color="C0C0C0"/>
              <w:right w:val="single" w:sz="4" w:space="0" w:color="C0C0C0"/>
            </w:tcBorders>
            <w:shd w:val="clear" w:color="000000" w:fill="D7EAD3"/>
            <w:vAlign w:val="center"/>
            <w:hideMark/>
          </w:tcPr>
          <w:p w14:paraId="22D424C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25,00</w:t>
            </w:r>
          </w:p>
        </w:tc>
        <w:tc>
          <w:tcPr>
            <w:tcW w:w="414" w:type="dxa"/>
            <w:tcBorders>
              <w:top w:val="nil"/>
              <w:left w:val="nil"/>
              <w:bottom w:val="single" w:sz="4" w:space="0" w:color="C0C0C0"/>
              <w:right w:val="single" w:sz="4" w:space="0" w:color="C0C0C0"/>
            </w:tcBorders>
            <w:shd w:val="clear" w:color="000000" w:fill="D7EAD3"/>
            <w:vAlign w:val="center"/>
            <w:hideMark/>
          </w:tcPr>
          <w:p w14:paraId="3F94A4A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25,00</w:t>
            </w:r>
          </w:p>
        </w:tc>
        <w:tc>
          <w:tcPr>
            <w:tcW w:w="188" w:type="dxa"/>
            <w:tcBorders>
              <w:top w:val="nil"/>
              <w:left w:val="nil"/>
              <w:bottom w:val="single" w:sz="4" w:space="0" w:color="C0C0C0"/>
              <w:right w:val="single" w:sz="4" w:space="0" w:color="C0C0C0"/>
            </w:tcBorders>
            <w:shd w:val="clear" w:color="000000" w:fill="D7EAD3"/>
            <w:vAlign w:val="center"/>
            <w:hideMark/>
          </w:tcPr>
          <w:p w14:paraId="447DDF9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vMerge/>
            <w:tcBorders>
              <w:top w:val="nil"/>
              <w:left w:val="nil"/>
              <w:bottom w:val="nil"/>
              <w:right w:val="single" w:sz="4" w:space="0" w:color="C0C0C0"/>
            </w:tcBorders>
            <w:vAlign w:val="center"/>
            <w:hideMark/>
          </w:tcPr>
          <w:p w14:paraId="2BF71818"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FFFFCC"/>
            <w:vAlign w:val="center"/>
            <w:hideMark/>
          </w:tcPr>
          <w:p w14:paraId="416416B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25,00</w:t>
            </w:r>
          </w:p>
        </w:tc>
        <w:tc>
          <w:tcPr>
            <w:tcW w:w="477" w:type="dxa"/>
            <w:tcBorders>
              <w:top w:val="nil"/>
              <w:left w:val="nil"/>
              <w:bottom w:val="single" w:sz="4" w:space="0" w:color="C0C0C0"/>
              <w:right w:val="single" w:sz="4" w:space="0" w:color="C0C0C0"/>
            </w:tcBorders>
            <w:shd w:val="clear" w:color="000000" w:fill="FFFFCC"/>
            <w:vAlign w:val="center"/>
            <w:hideMark/>
          </w:tcPr>
          <w:p w14:paraId="37C7C3E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25,00</w:t>
            </w:r>
          </w:p>
        </w:tc>
        <w:tc>
          <w:tcPr>
            <w:tcW w:w="365" w:type="dxa"/>
            <w:tcBorders>
              <w:top w:val="nil"/>
              <w:left w:val="nil"/>
              <w:bottom w:val="single" w:sz="4" w:space="0" w:color="C0C0C0"/>
              <w:right w:val="single" w:sz="4" w:space="0" w:color="C0C0C0"/>
            </w:tcBorders>
            <w:shd w:val="clear" w:color="000000" w:fill="D7EAD3"/>
            <w:vAlign w:val="center"/>
            <w:hideMark/>
          </w:tcPr>
          <w:p w14:paraId="05B2ED2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25,00</w:t>
            </w:r>
          </w:p>
        </w:tc>
        <w:tc>
          <w:tcPr>
            <w:tcW w:w="351" w:type="dxa"/>
            <w:tcBorders>
              <w:top w:val="nil"/>
              <w:left w:val="nil"/>
              <w:bottom w:val="single" w:sz="4" w:space="0" w:color="C0C0C0"/>
              <w:right w:val="single" w:sz="4" w:space="0" w:color="C0C0C0"/>
            </w:tcBorders>
            <w:shd w:val="clear" w:color="000000" w:fill="D7EAD3"/>
            <w:vAlign w:val="center"/>
            <w:hideMark/>
          </w:tcPr>
          <w:p w14:paraId="3C3FC2A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25,00</w:t>
            </w:r>
          </w:p>
        </w:tc>
        <w:tc>
          <w:tcPr>
            <w:tcW w:w="642" w:type="dxa"/>
            <w:vMerge/>
            <w:tcBorders>
              <w:top w:val="nil"/>
              <w:left w:val="nil"/>
              <w:bottom w:val="nil"/>
              <w:right w:val="single" w:sz="4" w:space="0" w:color="C0C0C0"/>
            </w:tcBorders>
            <w:vAlign w:val="center"/>
            <w:hideMark/>
          </w:tcPr>
          <w:p w14:paraId="751BA5A8" w14:textId="77777777" w:rsidR="006059D5" w:rsidRPr="006059D5" w:rsidRDefault="006059D5" w:rsidP="006059D5">
            <w:pPr>
              <w:rPr>
                <w:rFonts w:ascii="Tahoma" w:hAnsi="Tahoma" w:cs="Tahoma"/>
                <w:sz w:val="11"/>
                <w:szCs w:val="11"/>
              </w:rPr>
            </w:pPr>
          </w:p>
        </w:tc>
      </w:tr>
      <w:tr w:rsidR="006059D5" w:rsidRPr="006059D5" w14:paraId="5DAF1577" w14:textId="77777777" w:rsidTr="006059D5">
        <w:trPr>
          <w:trHeight w:val="1800"/>
          <w:jc w:val="center"/>
        </w:trPr>
        <w:tc>
          <w:tcPr>
            <w:tcW w:w="61" w:type="dxa"/>
            <w:tcBorders>
              <w:top w:val="nil"/>
              <w:left w:val="nil"/>
              <w:bottom w:val="nil"/>
              <w:right w:val="nil"/>
            </w:tcBorders>
            <w:shd w:val="clear" w:color="000000" w:fill="FFFF00"/>
            <w:noWrap/>
            <w:vAlign w:val="center"/>
            <w:hideMark/>
          </w:tcPr>
          <w:p w14:paraId="18FF775B"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lastRenderedPageBreak/>
              <w:t>ОР</w:t>
            </w:r>
          </w:p>
        </w:tc>
        <w:tc>
          <w:tcPr>
            <w:tcW w:w="53" w:type="dxa"/>
            <w:tcBorders>
              <w:top w:val="nil"/>
              <w:left w:val="nil"/>
              <w:bottom w:val="nil"/>
              <w:right w:val="nil"/>
            </w:tcBorders>
            <w:shd w:val="clear" w:color="auto" w:fill="auto"/>
            <w:noWrap/>
            <w:vAlign w:val="bottom"/>
            <w:hideMark/>
          </w:tcPr>
          <w:p w14:paraId="1B92AB63"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64C5B9D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3.7</w:t>
            </w:r>
          </w:p>
        </w:tc>
        <w:tc>
          <w:tcPr>
            <w:tcW w:w="1141" w:type="dxa"/>
            <w:tcBorders>
              <w:top w:val="nil"/>
              <w:left w:val="nil"/>
              <w:bottom w:val="single" w:sz="4" w:space="0" w:color="C0C0C0"/>
              <w:right w:val="single" w:sz="4" w:space="0" w:color="C0C0C0"/>
            </w:tcBorders>
            <w:shd w:val="clear" w:color="auto" w:fill="auto"/>
            <w:vAlign w:val="center"/>
            <w:hideMark/>
          </w:tcPr>
          <w:p w14:paraId="1076AAB9" w14:textId="77777777" w:rsidR="006059D5" w:rsidRPr="006059D5" w:rsidRDefault="006059D5" w:rsidP="006059D5">
            <w:pPr>
              <w:ind w:firstLineChars="100" w:firstLine="110"/>
              <w:rPr>
                <w:rFonts w:ascii="Tahoma" w:hAnsi="Tahoma" w:cs="Tahoma"/>
                <w:b/>
                <w:bCs/>
                <w:sz w:val="11"/>
                <w:szCs w:val="11"/>
              </w:rPr>
            </w:pPr>
            <w:r w:rsidRPr="006059D5">
              <w:rPr>
                <w:rFonts w:ascii="Tahoma" w:hAnsi="Tahoma" w:cs="Tahoma"/>
                <w:b/>
                <w:bCs/>
                <w:sz w:val="11"/>
                <w:szCs w:val="11"/>
              </w:rPr>
              <w:t>Отчисления на социальные нужды от расходов на оплату труда основного производственного персонала</w:t>
            </w:r>
          </w:p>
        </w:tc>
        <w:tc>
          <w:tcPr>
            <w:tcW w:w="249" w:type="dxa"/>
            <w:tcBorders>
              <w:top w:val="nil"/>
              <w:left w:val="nil"/>
              <w:bottom w:val="single" w:sz="4" w:space="0" w:color="C0C0C0"/>
              <w:right w:val="single" w:sz="4" w:space="0" w:color="C0C0C0"/>
            </w:tcBorders>
            <w:shd w:val="clear" w:color="auto" w:fill="auto"/>
            <w:vAlign w:val="center"/>
            <w:hideMark/>
          </w:tcPr>
          <w:p w14:paraId="3380313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01" w:type="dxa"/>
            <w:tcBorders>
              <w:top w:val="nil"/>
              <w:left w:val="nil"/>
              <w:bottom w:val="single" w:sz="4" w:space="0" w:color="C0C0C0"/>
              <w:right w:val="single" w:sz="4" w:space="0" w:color="C0C0C0"/>
            </w:tcBorders>
            <w:shd w:val="clear" w:color="000000" w:fill="FFFFCC"/>
            <w:vAlign w:val="center"/>
            <w:hideMark/>
          </w:tcPr>
          <w:p w14:paraId="57ED7CD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2 118,62</w:t>
            </w:r>
          </w:p>
        </w:tc>
        <w:tc>
          <w:tcPr>
            <w:tcW w:w="477" w:type="dxa"/>
            <w:tcBorders>
              <w:top w:val="nil"/>
              <w:left w:val="nil"/>
              <w:bottom w:val="single" w:sz="4" w:space="0" w:color="C0C0C0"/>
              <w:right w:val="single" w:sz="4" w:space="0" w:color="C0C0C0"/>
            </w:tcBorders>
            <w:shd w:val="clear" w:color="000000" w:fill="FFFFCC"/>
            <w:vAlign w:val="center"/>
            <w:hideMark/>
          </w:tcPr>
          <w:p w14:paraId="4CDB778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1 733,33</w:t>
            </w:r>
          </w:p>
        </w:tc>
        <w:tc>
          <w:tcPr>
            <w:tcW w:w="414" w:type="dxa"/>
            <w:tcBorders>
              <w:top w:val="nil"/>
              <w:left w:val="nil"/>
              <w:bottom w:val="single" w:sz="4" w:space="0" w:color="C0C0C0"/>
              <w:right w:val="single" w:sz="4" w:space="0" w:color="C0C0C0"/>
            </w:tcBorders>
            <w:shd w:val="clear" w:color="000000" w:fill="D7EAD3"/>
            <w:vAlign w:val="center"/>
            <w:hideMark/>
          </w:tcPr>
          <w:p w14:paraId="1A8683E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866,67</w:t>
            </w:r>
          </w:p>
        </w:tc>
        <w:tc>
          <w:tcPr>
            <w:tcW w:w="399" w:type="dxa"/>
            <w:tcBorders>
              <w:top w:val="nil"/>
              <w:left w:val="nil"/>
              <w:bottom w:val="single" w:sz="4" w:space="0" w:color="C0C0C0"/>
              <w:right w:val="single" w:sz="4" w:space="0" w:color="C0C0C0"/>
            </w:tcBorders>
            <w:shd w:val="clear" w:color="000000" w:fill="D7EAD3"/>
            <w:vAlign w:val="center"/>
            <w:hideMark/>
          </w:tcPr>
          <w:p w14:paraId="357F6F1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866,67</w:t>
            </w:r>
          </w:p>
        </w:tc>
        <w:tc>
          <w:tcPr>
            <w:tcW w:w="188" w:type="dxa"/>
            <w:tcBorders>
              <w:top w:val="nil"/>
              <w:left w:val="nil"/>
              <w:bottom w:val="single" w:sz="4" w:space="0" w:color="C0C0C0"/>
              <w:right w:val="single" w:sz="4" w:space="0" w:color="C0C0C0"/>
            </w:tcBorders>
            <w:shd w:val="clear" w:color="000000" w:fill="D7EAD3"/>
            <w:vAlign w:val="center"/>
            <w:hideMark/>
          </w:tcPr>
          <w:p w14:paraId="74D693D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45" w:type="dxa"/>
            <w:vMerge/>
            <w:tcBorders>
              <w:top w:val="nil"/>
              <w:left w:val="single" w:sz="4" w:space="0" w:color="C0C0C0"/>
              <w:bottom w:val="nil"/>
              <w:right w:val="single" w:sz="4" w:space="0" w:color="C0C0C0"/>
            </w:tcBorders>
            <w:vAlign w:val="center"/>
            <w:hideMark/>
          </w:tcPr>
          <w:p w14:paraId="66F24C96"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FFFFCC"/>
            <w:vAlign w:val="center"/>
            <w:hideMark/>
          </w:tcPr>
          <w:p w14:paraId="7870FA3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2 309,30</w:t>
            </w:r>
          </w:p>
        </w:tc>
        <w:tc>
          <w:tcPr>
            <w:tcW w:w="477" w:type="dxa"/>
            <w:tcBorders>
              <w:top w:val="nil"/>
              <w:left w:val="nil"/>
              <w:bottom w:val="single" w:sz="4" w:space="0" w:color="C0C0C0"/>
              <w:right w:val="single" w:sz="4" w:space="0" w:color="C0C0C0"/>
            </w:tcBorders>
            <w:shd w:val="clear" w:color="000000" w:fill="FFFFCC"/>
            <w:vAlign w:val="center"/>
            <w:hideMark/>
          </w:tcPr>
          <w:p w14:paraId="213C2D7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1 784,64</w:t>
            </w:r>
          </w:p>
        </w:tc>
        <w:tc>
          <w:tcPr>
            <w:tcW w:w="404" w:type="dxa"/>
            <w:tcBorders>
              <w:top w:val="nil"/>
              <w:left w:val="nil"/>
              <w:bottom w:val="single" w:sz="4" w:space="0" w:color="C0C0C0"/>
              <w:right w:val="single" w:sz="4" w:space="0" w:color="C0C0C0"/>
            </w:tcBorders>
            <w:shd w:val="clear" w:color="000000" w:fill="D7EAD3"/>
            <w:vAlign w:val="center"/>
            <w:hideMark/>
          </w:tcPr>
          <w:p w14:paraId="1CA99A5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892,32</w:t>
            </w:r>
          </w:p>
        </w:tc>
        <w:tc>
          <w:tcPr>
            <w:tcW w:w="414" w:type="dxa"/>
            <w:tcBorders>
              <w:top w:val="nil"/>
              <w:left w:val="nil"/>
              <w:bottom w:val="single" w:sz="4" w:space="0" w:color="C0C0C0"/>
              <w:right w:val="single" w:sz="4" w:space="0" w:color="C0C0C0"/>
            </w:tcBorders>
            <w:shd w:val="clear" w:color="000000" w:fill="D7EAD3"/>
            <w:vAlign w:val="center"/>
            <w:hideMark/>
          </w:tcPr>
          <w:p w14:paraId="31926FC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892,32</w:t>
            </w:r>
          </w:p>
        </w:tc>
        <w:tc>
          <w:tcPr>
            <w:tcW w:w="188" w:type="dxa"/>
            <w:tcBorders>
              <w:top w:val="nil"/>
              <w:left w:val="nil"/>
              <w:bottom w:val="single" w:sz="4" w:space="0" w:color="C0C0C0"/>
              <w:right w:val="single" w:sz="4" w:space="0" w:color="C0C0C0"/>
            </w:tcBorders>
            <w:shd w:val="clear" w:color="000000" w:fill="D7EAD3"/>
            <w:vAlign w:val="center"/>
            <w:hideMark/>
          </w:tcPr>
          <w:p w14:paraId="59D6979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719" w:type="dxa"/>
            <w:vMerge/>
            <w:tcBorders>
              <w:top w:val="nil"/>
              <w:left w:val="nil"/>
              <w:bottom w:val="nil"/>
              <w:right w:val="single" w:sz="4" w:space="0" w:color="C0C0C0"/>
            </w:tcBorders>
            <w:vAlign w:val="center"/>
            <w:hideMark/>
          </w:tcPr>
          <w:p w14:paraId="1881FFC1"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FFFFCC"/>
            <w:vAlign w:val="center"/>
            <w:hideMark/>
          </w:tcPr>
          <w:p w14:paraId="4E3D53A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2 517,13</w:t>
            </w:r>
          </w:p>
        </w:tc>
        <w:tc>
          <w:tcPr>
            <w:tcW w:w="477" w:type="dxa"/>
            <w:tcBorders>
              <w:top w:val="nil"/>
              <w:left w:val="nil"/>
              <w:bottom w:val="single" w:sz="4" w:space="0" w:color="C0C0C0"/>
              <w:right w:val="single" w:sz="4" w:space="0" w:color="C0C0C0"/>
            </w:tcBorders>
            <w:shd w:val="clear" w:color="000000" w:fill="FFFFCC"/>
            <w:vAlign w:val="center"/>
            <w:hideMark/>
          </w:tcPr>
          <w:p w14:paraId="21BFCF0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1 837,46</w:t>
            </w:r>
          </w:p>
        </w:tc>
        <w:tc>
          <w:tcPr>
            <w:tcW w:w="365" w:type="dxa"/>
            <w:tcBorders>
              <w:top w:val="nil"/>
              <w:left w:val="nil"/>
              <w:bottom w:val="single" w:sz="4" w:space="0" w:color="C0C0C0"/>
              <w:right w:val="single" w:sz="4" w:space="0" w:color="C0C0C0"/>
            </w:tcBorders>
            <w:shd w:val="clear" w:color="000000" w:fill="D7EAD3"/>
            <w:vAlign w:val="center"/>
            <w:hideMark/>
          </w:tcPr>
          <w:p w14:paraId="56769F8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918,73</w:t>
            </w:r>
          </w:p>
        </w:tc>
        <w:tc>
          <w:tcPr>
            <w:tcW w:w="351" w:type="dxa"/>
            <w:tcBorders>
              <w:top w:val="nil"/>
              <w:left w:val="nil"/>
              <w:bottom w:val="single" w:sz="4" w:space="0" w:color="C0C0C0"/>
              <w:right w:val="single" w:sz="4" w:space="0" w:color="C0C0C0"/>
            </w:tcBorders>
            <w:shd w:val="clear" w:color="000000" w:fill="D7EAD3"/>
            <w:vAlign w:val="center"/>
            <w:hideMark/>
          </w:tcPr>
          <w:p w14:paraId="1FD1EEC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918,73</w:t>
            </w:r>
          </w:p>
        </w:tc>
        <w:tc>
          <w:tcPr>
            <w:tcW w:w="642" w:type="dxa"/>
            <w:vMerge/>
            <w:tcBorders>
              <w:top w:val="nil"/>
              <w:left w:val="nil"/>
              <w:bottom w:val="nil"/>
              <w:right w:val="single" w:sz="4" w:space="0" w:color="C0C0C0"/>
            </w:tcBorders>
            <w:vAlign w:val="center"/>
            <w:hideMark/>
          </w:tcPr>
          <w:p w14:paraId="53C23D1B" w14:textId="77777777" w:rsidR="006059D5" w:rsidRPr="006059D5" w:rsidRDefault="006059D5" w:rsidP="006059D5">
            <w:pPr>
              <w:rPr>
                <w:rFonts w:ascii="Tahoma" w:hAnsi="Tahoma" w:cs="Tahoma"/>
                <w:sz w:val="11"/>
                <w:szCs w:val="11"/>
              </w:rPr>
            </w:pPr>
          </w:p>
        </w:tc>
      </w:tr>
      <w:tr w:rsidR="006059D5" w:rsidRPr="006059D5" w14:paraId="4A81DE0F" w14:textId="77777777" w:rsidTr="006059D5">
        <w:trPr>
          <w:trHeight w:val="1800"/>
          <w:jc w:val="center"/>
        </w:trPr>
        <w:tc>
          <w:tcPr>
            <w:tcW w:w="61" w:type="dxa"/>
            <w:tcBorders>
              <w:top w:val="nil"/>
              <w:left w:val="nil"/>
              <w:bottom w:val="nil"/>
              <w:right w:val="nil"/>
            </w:tcBorders>
            <w:shd w:val="clear" w:color="000000" w:fill="FFFF00"/>
            <w:noWrap/>
            <w:vAlign w:val="center"/>
            <w:hideMark/>
          </w:tcPr>
          <w:p w14:paraId="20D75C36"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53" w:type="dxa"/>
            <w:tcBorders>
              <w:top w:val="nil"/>
              <w:left w:val="nil"/>
              <w:bottom w:val="nil"/>
              <w:right w:val="nil"/>
            </w:tcBorders>
            <w:shd w:val="clear" w:color="auto" w:fill="auto"/>
            <w:noWrap/>
            <w:vAlign w:val="bottom"/>
            <w:hideMark/>
          </w:tcPr>
          <w:p w14:paraId="00F93F44"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74FCB74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3.8</w:t>
            </w:r>
          </w:p>
        </w:tc>
        <w:tc>
          <w:tcPr>
            <w:tcW w:w="1141" w:type="dxa"/>
            <w:tcBorders>
              <w:top w:val="nil"/>
              <w:left w:val="nil"/>
              <w:bottom w:val="single" w:sz="4" w:space="0" w:color="C0C0C0"/>
              <w:right w:val="single" w:sz="4" w:space="0" w:color="C0C0C0"/>
            </w:tcBorders>
            <w:shd w:val="clear" w:color="auto" w:fill="auto"/>
            <w:vAlign w:val="center"/>
            <w:hideMark/>
          </w:tcPr>
          <w:p w14:paraId="1E109CCE" w14:textId="77777777" w:rsidR="006059D5" w:rsidRPr="006059D5" w:rsidRDefault="006059D5" w:rsidP="006059D5">
            <w:pPr>
              <w:ind w:firstLineChars="100" w:firstLine="110"/>
              <w:rPr>
                <w:rFonts w:ascii="Tahoma" w:hAnsi="Tahoma" w:cs="Tahoma"/>
                <w:b/>
                <w:bCs/>
                <w:sz w:val="11"/>
                <w:szCs w:val="11"/>
              </w:rPr>
            </w:pPr>
            <w:r w:rsidRPr="006059D5">
              <w:rPr>
                <w:rFonts w:ascii="Tahoma" w:hAnsi="Tahoma" w:cs="Tahoma"/>
                <w:b/>
                <w:bCs/>
                <w:sz w:val="11"/>
                <w:szCs w:val="11"/>
              </w:rPr>
              <w:t>Расходы на уплату процентов по займам и кредитам, не учитываемые при определении налогооблагаемой базы налога на прибыль</w:t>
            </w:r>
          </w:p>
        </w:tc>
        <w:tc>
          <w:tcPr>
            <w:tcW w:w="249" w:type="dxa"/>
            <w:tcBorders>
              <w:top w:val="nil"/>
              <w:left w:val="nil"/>
              <w:bottom w:val="single" w:sz="4" w:space="0" w:color="C0C0C0"/>
              <w:right w:val="single" w:sz="4" w:space="0" w:color="C0C0C0"/>
            </w:tcBorders>
            <w:shd w:val="clear" w:color="auto" w:fill="auto"/>
            <w:vAlign w:val="center"/>
            <w:hideMark/>
          </w:tcPr>
          <w:p w14:paraId="7E5C40B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01" w:type="dxa"/>
            <w:tcBorders>
              <w:top w:val="nil"/>
              <w:left w:val="nil"/>
              <w:bottom w:val="single" w:sz="4" w:space="0" w:color="C0C0C0"/>
              <w:right w:val="single" w:sz="4" w:space="0" w:color="C0C0C0"/>
            </w:tcBorders>
            <w:shd w:val="clear" w:color="000000" w:fill="FFFFCC"/>
            <w:vAlign w:val="center"/>
            <w:hideMark/>
          </w:tcPr>
          <w:p w14:paraId="342B509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7CBFC65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14" w:type="dxa"/>
            <w:tcBorders>
              <w:top w:val="nil"/>
              <w:left w:val="nil"/>
              <w:bottom w:val="single" w:sz="4" w:space="0" w:color="C0C0C0"/>
              <w:right w:val="single" w:sz="4" w:space="0" w:color="C0C0C0"/>
            </w:tcBorders>
            <w:shd w:val="clear" w:color="000000" w:fill="D7EAD3"/>
            <w:vAlign w:val="center"/>
            <w:hideMark/>
          </w:tcPr>
          <w:p w14:paraId="6428B96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399" w:type="dxa"/>
            <w:tcBorders>
              <w:top w:val="nil"/>
              <w:left w:val="nil"/>
              <w:bottom w:val="single" w:sz="4" w:space="0" w:color="C0C0C0"/>
              <w:right w:val="single" w:sz="4" w:space="0" w:color="C0C0C0"/>
            </w:tcBorders>
            <w:shd w:val="clear" w:color="000000" w:fill="D7EAD3"/>
            <w:vAlign w:val="center"/>
            <w:hideMark/>
          </w:tcPr>
          <w:p w14:paraId="095D1DC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544B223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45" w:type="dxa"/>
            <w:vMerge/>
            <w:tcBorders>
              <w:top w:val="nil"/>
              <w:left w:val="single" w:sz="4" w:space="0" w:color="C0C0C0"/>
              <w:bottom w:val="nil"/>
              <w:right w:val="single" w:sz="4" w:space="0" w:color="C0C0C0"/>
            </w:tcBorders>
            <w:vAlign w:val="center"/>
            <w:hideMark/>
          </w:tcPr>
          <w:p w14:paraId="616CA585"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FFFFCC"/>
            <w:vAlign w:val="center"/>
            <w:hideMark/>
          </w:tcPr>
          <w:p w14:paraId="2016BDB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23795D5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04" w:type="dxa"/>
            <w:tcBorders>
              <w:top w:val="nil"/>
              <w:left w:val="nil"/>
              <w:bottom w:val="single" w:sz="4" w:space="0" w:color="C0C0C0"/>
              <w:right w:val="single" w:sz="4" w:space="0" w:color="C0C0C0"/>
            </w:tcBorders>
            <w:shd w:val="clear" w:color="000000" w:fill="D7EAD3"/>
            <w:vAlign w:val="center"/>
            <w:hideMark/>
          </w:tcPr>
          <w:p w14:paraId="01FDB09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7C6D35B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04B3E1D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719" w:type="dxa"/>
            <w:vMerge/>
            <w:tcBorders>
              <w:top w:val="nil"/>
              <w:left w:val="nil"/>
              <w:bottom w:val="nil"/>
              <w:right w:val="single" w:sz="4" w:space="0" w:color="C0C0C0"/>
            </w:tcBorders>
            <w:vAlign w:val="center"/>
            <w:hideMark/>
          </w:tcPr>
          <w:p w14:paraId="03ECC769"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FFFFCC"/>
            <w:vAlign w:val="center"/>
            <w:hideMark/>
          </w:tcPr>
          <w:p w14:paraId="2DAABEB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0A64505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365" w:type="dxa"/>
            <w:tcBorders>
              <w:top w:val="nil"/>
              <w:left w:val="nil"/>
              <w:bottom w:val="single" w:sz="4" w:space="0" w:color="C0C0C0"/>
              <w:right w:val="single" w:sz="4" w:space="0" w:color="C0C0C0"/>
            </w:tcBorders>
            <w:shd w:val="clear" w:color="000000" w:fill="D7EAD3"/>
            <w:vAlign w:val="center"/>
            <w:hideMark/>
          </w:tcPr>
          <w:p w14:paraId="456A36B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351" w:type="dxa"/>
            <w:tcBorders>
              <w:top w:val="nil"/>
              <w:left w:val="nil"/>
              <w:bottom w:val="single" w:sz="4" w:space="0" w:color="C0C0C0"/>
              <w:right w:val="single" w:sz="4" w:space="0" w:color="C0C0C0"/>
            </w:tcBorders>
            <w:shd w:val="clear" w:color="000000" w:fill="D7EAD3"/>
            <w:vAlign w:val="center"/>
            <w:hideMark/>
          </w:tcPr>
          <w:p w14:paraId="16C153D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642" w:type="dxa"/>
            <w:vMerge/>
            <w:tcBorders>
              <w:top w:val="nil"/>
              <w:left w:val="nil"/>
              <w:bottom w:val="nil"/>
              <w:right w:val="single" w:sz="4" w:space="0" w:color="C0C0C0"/>
            </w:tcBorders>
            <w:vAlign w:val="center"/>
            <w:hideMark/>
          </w:tcPr>
          <w:p w14:paraId="11BAE8CE" w14:textId="77777777" w:rsidR="006059D5" w:rsidRPr="006059D5" w:rsidRDefault="006059D5" w:rsidP="006059D5">
            <w:pPr>
              <w:rPr>
                <w:rFonts w:ascii="Tahoma" w:hAnsi="Tahoma" w:cs="Tahoma"/>
                <w:sz w:val="11"/>
                <w:szCs w:val="11"/>
              </w:rPr>
            </w:pPr>
          </w:p>
        </w:tc>
      </w:tr>
      <w:tr w:rsidR="006059D5" w:rsidRPr="006059D5" w14:paraId="62569AA1" w14:textId="77777777" w:rsidTr="006059D5">
        <w:trPr>
          <w:trHeight w:val="300"/>
          <w:jc w:val="center"/>
        </w:trPr>
        <w:tc>
          <w:tcPr>
            <w:tcW w:w="61" w:type="dxa"/>
            <w:tcBorders>
              <w:top w:val="nil"/>
              <w:left w:val="nil"/>
              <w:bottom w:val="nil"/>
              <w:right w:val="nil"/>
            </w:tcBorders>
            <w:shd w:val="clear" w:color="000000" w:fill="FFFF00"/>
            <w:noWrap/>
            <w:vAlign w:val="center"/>
            <w:hideMark/>
          </w:tcPr>
          <w:p w14:paraId="7330BA44"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53" w:type="dxa"/>
            <w:tcBorders>
              <w:top w:val="nil"/>
              <w:left w:val="nil"/>
              <w:bottom w:val="nil"/>
              <w:right w:val="nil"/>
            </w:tcBorders>
            <w:shd w:val="clear" w:color="auto" w:fill="auto"/>
            <w:noWrap/>
            <w:vAlign w:val="bottom"/>
            <w:hideMark/>
          </w:tcPr>
          <w:p w14:paraId="2F66B439"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121CA96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3.9</w:t>
            </w:r>
          </w:p>
        </w:tc>
        <w:tc>
          <w:tcPr>
            <w:tcW w:w="1141" w:type="dxa"/>
            <w:tcBorders>
              <w:top w:val="nil"/>
              <w:left w:val="nil"/>
              <w:bottom w:val="single" w:sz="4" w:space="0" w:color="C0C0C0"/>
              <w:right w:val="single" w:sz="4" w:space="0" w:color="C0C0C0"/>
            </w:tcBorders>
            <w:shd w:val="clear" w:color="auto" w:fill="auto"/>
            <w:vAlign w:val="center"/>
            <w:hideMark/>
          </w:tcPr>
          <w:p w14:paraId="709AAA54" w14:textId="77777777" w:rsidR="006059D5" w:rsidRPr="006059D5" w:rsidRDefault="006059D5" w:rsidP="006059D5">
            <w:pPr>
              <w:ind w:firstLineChars="100" w:firstLine="110"/>
              <w:rPr>
                <w:rFonts w:ascii="Tahoma" w:hAnsi="Tahoma" w:cs="Tahoma"/>
                <w:b/>
                <w:bCs/>
                <w:sz w:val="11"/>
                <w:szCs w:val="11"/>
              </w:rPr>
            </w:pPr>
            <w:r w:rsidRPr="006059D5">
              <w:rPr>
                <w:rFonts w:ascii="Tahoma" w:hAnsi="Tahoma" w:cs="Tahoma"/>
                <w:b/>
                <w:bCs/>
                <w:sz w:val="11"/>
                <w:szCs w:val="11"/>
              </w:rPr>
              <w:t>Цеховые (общехозяйственные) расходы, в том числе:</w:t>
            </w:r>
          </w:p>
        </w:tc>
        <w:tc>
          <w:tcPr>
            <w:tcW w:w="249" w:type="dxa"/>
            <w:tcBorders>
              <w:top w:val="nil"/>
              <w:left w:val="nil"/>
              <w:bottom w:val="single" w:sz="4" w:space="0" w:color="C0C0C0"/>
              <w:right w:val="single" w:sz="4" w:space="0" w:color="C0C0C0"/>
            </w:tcBorders>
            <w:shd w:val="clear" w:color="auto" w:fill="auto"/>
            <w:vAlign w:val="center"/>
            <w:hideMark/>
          </w:tcPr>
          <w:p w14:paraId="78854C4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01" w:type="dxa"/>
            <w:tcBorders>
              <w:top w:val="nil"/>
              <w:left w:val="nil"/>
              <w:bottom w:val="single" w:sz="4" w:space="0" w:color="C0C0C0"/>
              <w:right w:val="single" w:sz="4" w:space="0" w:color="C0C0C0"/>
            </w:tcBorders>
            <w:shd w:val="clear" w:color="000000" w:fill="D7EAD3"/>
            <w:vAlign w:val="center"/>
            <w:hideMark/>
          </w:tcPr>
          <w:p w14:paraId="2CCC320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1 278,75</w:t>
            </w:r>
          </w:p>
        </w:tc>
        <w:tc>
          <w:tcPr>
            <w:tcW w:w="477" w:type="dxa"/>
            <w:tcBorders>
              <w:top w:val="nil"/>
              <w:left w:val="nil"/>
              <w:bottom w:val="single" w:sz="4" w:space="0" w:color="C0C0C0"/>
              <w:right w:val="single" w:sz="4" w:space="0" w:color="C0C0C0"/>
            </w:tcBorders>
            <w:shd w:val="clear" w:color="000000" w:fill="D7EAD3"/>
            <w:vAlign w:val="center"/>
            <w:hideMark/>
          </w:tcPr>
          <w:p w14:paraId="30A9437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1 389,97</w:t>
            </w:r>
          </w:p>
        </w:tc>
        <w:tc>
          <w:tcPr>
            <w:tcW w:w="414" w:type="dxa"/>
            <w:tcBorders>
              <w:top w:val="nil"/>
              <w:left w:val="nil"/>
              <w:bottom w:val="single" w:sz="4" w:space="0" w:color="C0C0C0"/>
              <w:right w:val="single" w:sz="4" w:space="0" w:color="C0C0C0"/>
            </w:tcBorders>
            <w:shd w:val="clear" w:color="000000" w:fill="D7EAD3"/>
            <w:vAlign w:val="center"/>
            <w:hideMark/>
          </w:tcPr>
          <w:p w14:paraId="688CFF4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694,99</w:t>
            </w:r>
          </w:p>
        </w:tc>
        <w:tc>
          <w:tcPr>
            <w:tcW w:w="399" w:type="dxa"/>
            <w:tcBorders>
              <w:top w:val="nil"/>
              <w:left w:val="nil"/>
              <w:bottom w:val="single" w:sz="4" w:space="0" w:color="C0C0C0"/>
              <w:right w:val="single" w:sz="4" w:space="0" w:color="C0C0C0"/>
            </w:tcBorders>
            <w:shd w:val="clear" w:color="000000" w:fill="D7EAD3"/>
            <w:vAlign w:val="center"/>
            <w:hideMark/>
          </w:tcPr>
          <w:p w14:paraId="042AD7C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694,99</w:t>
            </w:r>
          </w:p>
        </w:tc>
        <w:tc>
          <w:tcPr>
            <w:tcW w:w="188" w:type="dxa"/>
            <w:tcBorders>
              <w:top w:val="nil"/>
              <w:left w:val="nil"/>
              <w:bottom w:val="single" w:sz="4" w:space="0" w:color="C0C0C0"/>
              <w:right w:val="single" w:sz="4" w:space="0" w:color="C0C0C0"/>
            </w:tcBorders>
            <w:shd w:val="clear" w:color="000000" w:fill="D7EAD3"/>
            <w:vAlign w:val="center"/>
            <w:hideMark/>
          </w:tcPr>
          <w:p w14:paraId="7AA3FC7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45" w:type="dxa"/>
            <w:vMerge/>
            <w:tcBorders>
              <w:top w:val="nil"/>
              <w:left w:val="single" w:sz="4" w:space="0" w:color="C0C0C0"/>
              <w:bottom w:val="nil"/>
              <w:right w:val="single" w:sz="4" w:space="0" w:color="C0C0C0"/>
            </w:tcBorders>
            <w:vAlign w:val="center"/>
            <w:hideMark/>
          </w:tcPr>
          <w:p w14:paraId="0018B2DB"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D7EAD3"/>
            <w:vAlign w:val="center"/>
            <w:hideMark/>
          </w:tcPr>
          <w:p w14:paraId="4E921E6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1 393,84</w:t>
            </w:r>
          </w:p>
        </w:tc>
        <w:tc>
          <w:tcPr>
            <w:tcW w:w="477" w:type="dxa"/>
            <w:tcBorders>
              <w:top w:val="nil"/>
              <w:left w:val="nil"/>
              <w:bottom w:val="single" w:sz="4" w:space="0" w:color="C0C0C0"/>
              <w:right w:val="single" w:sz="4" w:space="0" w:color="C0C0C0"/>
            </w:tcBorders>
            <w:shd w:val="clear" w:color="000000" w:fill="D7EAD3"/>
            <w:vAlign w:val="center"/>
            <w:hideMark/>
          </w:tcPr>
          <w:p w14:paraId="56A51AA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1 431,12</w:t>
            </w:r>
          </w:p>
        </w:tc>
        <w:tc>
          <w:tcPr>
            <w:tcW w:w="404" w:type="dxa"/>
            <w:tcBorders>
              <w:top w:val="nil"/>
              <w:left w:val="nil"/>
              <w:bottom w:val="single" w:sz="4" w:space="0" w:color="C0C0C0"/>
              <w:right w:val="single" w:sz="4" w:space="0" w:color="C0C0C0"/>
            </w:tcBorders>
            <w:shd w:val="clear" w:color="000000" w:fill="D7EAD3"/>
            <w:vAlign w:val="center"/>
            <w:hideMark/>
          </w:tcPr>
          <w:p w14:paraId="16FC59D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715,56</w:t>
            </w:r>
          </w:p>
        </w:tc>
        <w:tc>
          <w:tcPr>
            <w:tcW w:w="414" w:type="dxa"/>
            <w:tcBorders>
              <w:top w:val="nil"/>
              <w:left w:val="nil"/>
              <w:bottom w:val="single" w:sz="4" w:space="0" w:color="C0C0C0"/>
              <w:right w:val="single" w:sz="4" w:space="0" w:color="C0C0C0"/>
            </w:tcBorders>
            <w:shd w:val="clear" w:color="000000" w:fill="D7EAD3"/>
            <w:vAlign w:val="center"/>
            <w:hideMark/>
          </w:tcPr>
          <w:p w14:paraId="6A0FCA3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715,56</w:t>
            </w:r>
          </w:p>
        </w:tc>
        <w:tc>
          <w:tcPr>
            <w:tcW w:w="188" w:type="dxa"/>
            <w:tcBorders>
              <w:top w:val="nil"/>
              <w:left w:val="nil"/>
              <w:bottom w:val="single" w:sz="4" w:space="0" w:color="C0C0C0"/>
              <w:right w:val="single" w:sz="4" w:space="0" w:color="C0C0C0"/>
            </w:tcBorders>
            <w:shd w:val="clear" w:color="000000" w:fill="D7EAD3"/>
            <w:vAlign w:val="center"/>
            <w:hideMark/>
          </w:tcPr>
          <w:p w14:paraId="7ACDD83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719" w:type="dxa"/>
            <w:vMerge/>
            <w:tcBorders>
              <w:top w:val="nil"/>
              <w:left w:val="nil"/>
              <w:bottom w:val="nil"/>
              <w:right w:val="single" w:sz="4" w:space="0" w:color="C0C0C0"/>
            </w:tcBorders>
            <w:vAlign w:val="center"/>
            <w:hideMark/>
          </w:tcPr>
          <w:p w14:paraId="45ED1C03"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D7EAD3"/>
            <w:vAlign w:val="center"/>
            <w:hideMark/>
          </w:tcPr>
          <w:p w14:paraId="34586B2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1 519,28</w:t>
            </w:r>
          </w:p>
        </w:tc>
        <w:tc>
          <w:tcPr>
            <w:tcW w:w="477" w:type="dxa"/>
            <w:tcBorders>
              <w:top w:val="nil"/>
              <w:left w:val="nil"/>
              <w:bottom w:val="single" w:sz="4" w:space="0" w:color="C0C0C0"/>
              <w:right w:val="single" w:sz="4" w:space="0" w:color="C0C0C0"/>
            </w:tcBorders>
            <w:shd w:val="clear" w:color="000000" w:fill="D7EAD3"/>
            <w:vAlign w:val="center"/>
            <w:hideMark/>
          </w:tcPr>
          <w:p w14:paraId="3F132BE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1 473,48</w:t>
            </w:r>
          </w:p>
        </w:tc>
        <w:tc>
          <w:tcPr>
            <w:tcW w:w="365" w:type="dxa"/>
            <w:tcBorders>
              <w:top w:val="nil"/>
              <w:left w:val="nil"/>
              <w:bottom w:val="single" w:sz="4" w:space="0" w:color="C0C0C0"/>
              <w:right w:val="single" w:sz="4" w:space="0" w:color="C0C0C0"/>
            </w:tcBorders>
            <w:shd w:val="clear" w:color="000000" w:fill="D7EAD3"/>
            <w:vAlign w:val="center"/>
            <w:hideMark/>
          </w:tcPr>
          <w:p w14:paraId="5D8919D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736,74</w:t>
            </w:r>
          </w:p>
        </w:tc>
        <w:tc>
          <w:tcPr>
            <w:tcW w:w="351" w:type="dxa"/>
            <w:tcBorders>
              <w:top w:val="nil"/>
              <w:left w:val="nil"/>
              <w:bottom w:val="single" w:sz="4" w:space="0" w:color="C0C0C0"/>
              <w:right w:val="single" w:sz="4" w:space="0" w:color="C0C0C0"/>
            </w:tcBorders>
            <w:shd w:val="clear" w:color="000000" w:fill="D7EAD3"/>
            <w:vAlign w:val="center"/>
            <w:hideMark/>
          </w:tcPr>
          <w:p w14:paraId="6FB1E2F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736,74</w:t>
            </w:r>
          </w:p>
        </w:tc>
        <w:tc>
          <w:tcPr>
            <w:tcW w:w="642" w:type="dxa"/>
            <w:vMerge/>
            <w:tcBorders>
              <w:top w:val="nil"/>
              <w:left w:val="nil"/>
              <w:bottom w:val="nil"/>
              <w:right w:val="single" w:sz="4" w:space="0" w:color="C0C0C0"/>
            </w:tcBorders>
            <w:vAlign w:val="center"/>
            <w:hideMark/>
          </w:tcPr>
          <w:p w14:paraId="165BFF1C" w14:textId="77777777" w:rsidR="006059D5" w:rsidRPr="006059D5" w:rsidRDefault="006059D5" w:rsidP="006059D5">
            <w:pPr>
              <w:rPr>
                <w:rFonts w:ascii="Tahoma" w:hAnsi="Tahoma" w:cs="Tahoma"/>
                <w:sz w:val="11"/>
                <w:szCs w:val="11"/>
              </w:rPr>
            </w:pPr>
          </w:p>
        </w:tc>
      </w:tr>
      <w:tr w:rsidR="006059D5" w:rsidRPr="006059D5" w14:paraId="79F5FADC" w14:textId="77777777" w:rsidTr="006059D5">
        <w:trPr>
          <w:trHeight w:val="300"/>
          <w:jc w:val="center"/>
        </w:trPr>
        <w:tc>
          <w:tcPr>
            <w:tcW w:w="61" w:type="dxa"/>
            <w:tcBorders>
              <w:top w:val="nil"/>
              <w:left w:val="nil"/>
              <w:bottom w:val="nil"/>
              <w:right w:val="nil"/>
            </w:tcBorders>
            <w:shd w:val="clear" w:color="000000" w:fill="FFFF00"/>
            <w:noWrap/>
            <w:vAlign w:val="center"/>
            <w:hideMark/>
          </w:tcPr>
          <w:p w14:paraId="2F76FAF1"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53" w:type="dxa"/>
            <w:tcBorders>
              <w:top w:val="nil"/>
              <w:left w:val="nil"/>
              <w:bottom w:val="nil"/>
              <w:right w:val="nil"/>
            </w:tcBorders>
            <w:shd w:val="clear" w:color="auto" w:fill="auto"/>
            <w:noWrap/>
            <w:vAlign w:val="bottom"/>
            <w:hideMark/>
          </w:tcPr>
          <w:p w14:paraId="0285AAF9"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5CFCC78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3.9.1</w:t>
            </w:r>
          </w:p>
        </w:tc>
        <w:tc>
          <w:tcPr>
            <w:tcW w:w="1141" w:type="dxa"/>
            <w:tcBorders>
              <w:top w:val="nil"/>
              <w:left w:val="nil"/>
              <w:bottom w:val="single" w:sz="4" w:space="0" w:color="C0C0C0"/>
              <w:right w:val="single" w:sz="4" w:space="0" w:color="C0C0C0"/>
            </w:tcBorders>
            <w:shd w:val="clear" w:color="auto" w:fill="auto"/>
            <w:vAlign w:val="center"/>
            <w:hideMark/>
          </w:tcPr>
          <w:p w14:paraId="687E90C8"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Заработная плата цехового персонала</w:t>
            </w:r>
          </w:p>
        </w:tc>
        <w:tc>
          <w:tcPr>
            <w:tcW w:w="249" w:type="dxa"/>
            <w:tcBorders>
              <w:top w:val="nil"/>
              <w:left w:val="nil"/>
              <w:bottom w:val="single" w:sz="4" w:space="0" w:color="C0C0C0"/>
              <w:right w:val="single" w:sz="4" w:space="0" w:color="C0C0C0"/>
            </w:tcBorders>
            <w:shd w:val="clear" w:color="auto" w:fill="auto"/>
            <w:vAlign w:val="center"/>
            <w:hideMark/>
          </w:tcPr>
          <w:p w14:paraId="5A852F3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01" w:type="dxa"/>
            <w:tcBorders>
              <w:top w:val="nil"/>
              <w:left w:val="nil"/>
              <w:bottom w:val="single" w:sz="4" w:space="0" w:color="C0C0C0"/>
              <w:right w:val="single" w:sz="4" w:space="0" w:color="C0C0C0"/>
            </w:tcBorders>
            <w:shd w:val="clear" w:color="000000" w:fill="FFFFCC"/>
            <w:vAlign w:val="center"/>
            <w:hideMark/>
          </w:tcPr>
          <w:p w14:paraId="4271DDD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982,14</w:t>
            </w:r>
          </w:p>
        </w:tc>
        <w:tc>
          <w:tcPr>
            <w:tcW w:w="477" w:type="dxa"/>
            <w:tcBorders>
              <w:top w:val="nil"/>
              <w:left w:val="nil"/>
              <w:bottom w:val="single" w:sz="4" w:space="0" w:color="C0C0C0"/>
              <w:right w:val="single" w:sz="4" w:space="0" w:color="C0C0C0"/>
            </w:tcBorders>
            <w:shd w:val="clear" w:color="000000" w:fill="FFFFCC"/>
            <w:vAlign w:val="center"/>
            <w:hideMark/>
          </w:tcPr>
          <w:p w14:paraId="2557B70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1 067,57</w:t>
            </w:r>
          </w:p>
        </w:tc>
        <w:tc>
          <w:tcPr>
            <w:tcW w:w="414" w:type="dxa"/>
            <w:tcBorders>
              <w:top w:val="nil"/>
              <w:left w:val="nil"/>
              <w:bottom w:val="single" w:sz="4" w:space="0" w:color="C0C0C0"/>
              <w:right w:val="single" w:sz="4" w:space="0" w:color="C0C0C0"/>
            </w:tcBorders>
            <w:shd w:val="clear" w:color="000000" w:fill="D7EAD3"/>
            <w:vAlign w:val="center"/>
            <w:hideMark/>
          </w:tcPr>
          <w:p w14:paraId="3114628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533,78</w:t>
            </w:r>
          </w:p>
        </w:tc>
        <w:tc>
          <w:tcPr>
            <w:tcW w:w="399" w:type="dxa"/>
            <w:tcBorders>
              <w:top w:val="nil"/>
              <w:left w:val="nil"/>
              <w:bottom w:val="single" w:sz="4" w:space="0" w:color="C0C0C0"/>
              <w:right w:val="single" w:sz="4" w:space="0" w:color="C0C0C0"/>
            </w:tcBorders>
            <w:shd w:val="clear" w:color="000000" w:fill="D7EAD3"/>
            <w:vAlign w:val="center"/>
            <w:hideMark/>
          </w:tcPr>
          <w:p w14:paraId="7615961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533,78</w:t>
            </w:r>
          </w:p>
        </w:tc>
        <w:tc>
          <w:tcPr>
            <w:tcW w:w="188" w:type="dxa"/>
            <w:tcBorders>
              <w:top w:val="nil"/>
              <w:left w:val="nil"/>
              <w:bottom w:val="single" w:sz="4" w:space="0" w:color="C0C0C0"/>
              <w:right w:val="single" w:sz="4" w:space="0" w:color="C0C0C0"/>
            </w:tcBorders>
            <w:shd w:val="clear" w:color="000000" w:fill="D7EAD3"/>
            <w:vAlign w:val="center"/>
            <w:hideMark/>
          </w:tcPr>
          <w:p w14:paraId="352C96A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vMerge/>
            <w:tcBorders>
              <w:top w:val="nil"/>
              <w:left w:val="single" w:sz="4" w:space="0" w:color="C0C0C0"/>
              <w:bottom w:val="nil"/>
              <w:right w:val="single" w:sz="4" w:space="0" w:color="C0C0C0"/>
            </w:tcBorders>
            <w:vAlign w:val="center"/>
            <w:hideMark/>
          </w:tcPr>
          <w:p w14:paraId="0A9D30E9"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FFFFCC"/>
            <w:vAlign w:val="center"/>
            <w:hideMark/>
          </w:tcPr>
          <w:p w14:paraId="4B6A07C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1 070,54</w:t>
            </w:r>
          </w:p>
        </w:tc>
        <w:tc>
          <w:tcPr>
            <w:tcW w:w="477" w:type="dxa"/>
            <w:tcBorders>
              <w:top w:val="nil"/>
              <w:left w:val="nil"/>
              <w:bottom w:val="single" w:sz="4" w:space="0" w:color="C0C0C0"/>
              <w:right w:val="single" w:sz="4" w:space="0" w:color="C0C0C0"/>
            </w:tcBorders>
            <w:shd w:val="clear" w:color="000000" w:fill="FFFFCC"/>
            <w:vAlign w:val="center"/>
            <w:hideMark/>
          </w:tcPr>
          <w:p w14:paraId="3DB837E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1 099,17</w:t>
            </w:r>
          </w:p>
        </w:tc>
        <w:tc>
          <w:tcPr>
            <w:tcW w:w="404" w:type="dxa"/>
            <w:tcBorders>
              <w:top w:val="nil"/>
              <w:left w:val="nil"/>
              <w:bottom w:val="single" w:sz="4" w:space="0" w:color="C0C0C0"/>
              <w:right w:val="single" w:sz="4" w:space="0" w:color="C0C0C0"/>
            </w:tcBorders>
            <w:shd w:val="clear" w:color="000000" w:fill="D7EAD3"/>
            <w:vAlign w:val="center"/>
            <w:hideMark/>
          </w:tcPr>
          <w:p w14:paraId="5F465D8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549,58</w:t>
            </w:r>
          </w:p>
        </w:tc>
        <w:tc>
          <w:tcPr>
            <w:tcW w:w="414" w:type="dxa"/>
            <w:tcBorders>
              <w:top w:val="nil"/>
              <w:left w:val="nil"/>
              <w:bottom w:val="single" w:sz="4" w:space="0" w:color="C0C0C0"/>
              <w:right w:val="single" w:sz="4" w:space="0" w:color="C0C0C0"/>
            </w:tcBorders>
            <w:shd w:val="clear" w:color="000000" w:fill="D7EAD3"/>
            <w:vAlign w:val="center"/>
            <w:hideMark/>
          </w:tcPr>
          <w:p w14:paraId="297E18F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549,58</w:t>
            </w:r>
          </w:p>
        </w:tc>
        <w:tc>
          <w:tcPr>
            <w:tcW w:w="188" w:type="dxa"/>
            <w:tcBorders>
              <w:top w:val="nil"/>
              <w:left w:val="nil"/>
              <w:bottom w:val="single" w:sz="4" w:space="0" w:color="C0C0C0"/>
              <w:right w:val="single" w:sz="4" w:space="0" w:color="C0C0C0"/>
            </w:tcBorders>
            <w:shd w:val="clear" w:color="000000" w:fill="D7EAD3"/>
            <w:vAlign w:val="center"/>
            <w:hideMark/>
          </w:tcPr>
          <w:p w14:paraId="6590CCA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vMerge/>
            <w:tcBorders>
              <w:top w:val="nil"/>
              <w:left w:val="nil"/>
              <w:bottom w:val="nil"/>
              <w:right w:val="single" w:sz="4" w:space="0" w:color="C0C0C0"/>
            </w:tcBorders>
            <w:vAlign w:val="center"/>
            <w:hideMark/>
          </w:tcPr>
          <w:p w14:paraId="7F0794A7"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FFFFCC"/>
            <w:vAlign w:val="center"/>
            <w:hideMark/>
          </w:tcPr>
          <w:p w14:paraId="60DECC2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1 166,88</w:t>
            </w:r>
          </w:p>
        </w:tc>
        <w:tc>
          <w:tcPr>
            <w:tcW w:w="477" w:type="dxa"/>
            <w:tcBorders>
              <w:top w:val="nil"/>
              <w:left w:val="nil"/>
              <w:bottom w:val="single" w:sz="4" w:space="0" w:color="C0C0C0"/>
              <w:right w:val="single" w:sz="4" w:space="0" w:color="C0C0C0"/>
            </w:tcBorders>
            <w:shd w:val="clear" w:color="000000" w:fill="FFFFCC"/>
            <w:vAlign w:val="center"/>
            <w:hideMark/>
          </w:tcPr>
          <w:p w14:paraId="5E4A7C7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1 131,70</w:t>
            </w:r>
          </w:p>
        </w:tc>
        <w:tc>
          <w:tcPr>
            <w:tcW w:w="365" w:type="dxa"/>
            <w:tcBorders>
              <w:top w:val="nil"/>
              <w:left w:val="nil"/>
              <w:bottom w:val="single" w:sz="4" w:space="0" w:color="C0C0C0"/>
              <w:right w:val="single" w:sz="4" w:space="0" w:color="C0C0C0"/>
            </w:tcBorders>
            <w:shd w:val="clear" w:color="000000" w:fill="D7EAD3"/>
            <w:vAlign w:val="center"/>
            <w:hideMark/>
          </w:tcPr>
          <w:p w14:paraId="6A96811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565,85</w:t>
            </w:r>
          </w:p>
        </w:tc>
        <w:tc>
          <w:tcPr>
            <w:tcW w:w="351" w:type="dxa"/>
            <w:tcBorders>
              <w:top w:val="nil"/>
              <w:left w:val="nil"/>
              <w:bottom w:val="single" w:sz="4" w:space="0" w:color="C0C0C0"/>
              <w:right w:val="single" w:sz="4" w:space="0" w:color="C0C0C0"/>
            </w:tcBorders>
            <w:shd w:val="clear" w:color="000000" w:fill="D7EAD3"/>
            <w:vAlign w:val="center"/>
            <w:hideMark/>
          </w:tcPr>
          <w:p w14:paraId="2AE3BD6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565,85</w:t>
            </w:r>
          </w:p>
        </w:tc>
        <w:tc>
          <w:tcPr>
            <w:tcW w:w="642" w:type="dxa"/>
            <w:vMerge/>
            <w:tcBorders>
              <w:top w:val="nil"/>
              <w:left w:val="nil"/>
              <w:bottom w:val="nil"/>
              <w:right w:val="single" w:sz="4" w:space="0" w:color="C0C0C0"/>
            </w:tcBorders>
            <w:vAlign w:val="center"/>
            <w:hideMark/>
          </w:tcPr>
          <w:p w14:paraId="7DE5F507" w14:textId="77777777" w:rsidR="006059D5" w:rsidRPr="006059D5" w:rsidRDefault="006059D5" w:rsidP="006059D5">
            <w:pPr>
              <w:rPr>
                <w:rFonts w:ascii="Tahoma" w:hAnsi="Tahoma" w:cs="Tahoma"/>
                <w:sz w:val="11"/>
                <w:szCs w:val="11"/>
              </w:rPr>
            </w:pPr>
          </w:p>
        </w:tc>
      </w:tr>
      <w:tr w:rsidR="006059D5" w:rsidRPr="006059D5" w14:paraId="05F78D0F" w14:textId="77777777" w:rsidTr="006059D5">
        <w:trPr>
          <w:trHeight w:val="300"/>
          <w:jc w:val="center"/>
        </w:trPr>
        <w:tc>
          <w:tcPr>
            <w:tcW w:w="61" w:type="dxa"/>
            <w:tcBorders>
              <w:top w:val="nil"/>
              <w:left w:val="nil"/>
              <w:bottom w:val="nil"/>
              <w:right w:val="nil"/>
            </w:tcBorders>
            <w:shd w:val="clear" w:color="000000" w:fill="FFFF00"/>
            <w:noWrap/>
            <w:vAlign w:val="center"/>
            <w:hideMark/>
          </w:tcPr>
          <w:p w14:paraId="6CA5CAB9"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 </w:t>
            </w:r>
          </w:p>
        </w:tc>
        <w:tc>
          <w:tcPr>
            <w:tcW w:w="53" w:type="dxa"/>
            <w:tcBorders>
              <w:top w:val="nil"/>
              <w:left w:val="nil"/>
              <w:bottom w:val="nil"/>
              <w:right w:val="nil"/>
            </w:tcBorders>
            <w:shd w:val="clear" w:color="auto" w:fill="auto"/>
            <w:noWrap/>
            <w:vAlign w:val="bottom"/>
            <w:hideMark/>
          </w:tcPr>
          <w:p w14:paraId="2F5EFE57"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6A500F1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3.9.1.1</w:t>
            </w:r>
          </w:p>
        </w:tc>
        <w:tc>
          <w:tcPr>
            <w:tcW w:w="1141" w:type="dxa"/>
            <w:tcBorders>
              <w:top w:val="nil"/>
              <w:left w:val="nil"/>
              <w:bottom w:val="single" w:sz="4" w:space="0" w:color="C0C0C0"/>
              <w:right w:val="single" w:sz="4" w:space="0" w:color="C0C0C0"/>
            </w:tcBorders>
            <w:shd w:val="clear" w:color="auto" w:fill="auto"/>
            <w:vAlign w:val="center"/>
            <w:hideMark/>
          </w:tcPr>
          <w:p w14:paraId="1C5EF99C"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Среднемесячная оплата труда</w:t>
            </w:r>
          </w:p>
        </w:tc>
        <w:tc>
          <w:tcPr>
            <w:tcW w:w="249" w:type="dxa"/>
            <w:tcBorders>
              <w:top w:val="nil"/>
              <w:left w:val="nil"/>
              <w:bottom w:val="single" w:sz="4" w:space="0" w:color="C0C0C0"/>
              <w:right w:val="single" w:sz="4" w:space="0" w:color="C0C0C0"/>
            </w:tcBorders>
            <w:shd w:val="clear" w:color="auto" w:fill="auto"/>
            <w:vAlign w:val="center"/>
            <w:hideMark/>
          </w:tcPr>
          <w:p w14:paraId="029AA7D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руб</w:t>
            </w:r>
          </w:p>
        </w:tc>
        <w:tc>
          <w:tcPr>
            <w:tcW w:w="501" w:type="dxa"/>
            <w:tcBorders>
              <w:top w:val="nil"/>
              <w:left w:val="nil"/>
              <w:bottom w:val="single" w:sz="4" w:space="0" w:color="C0C0C0"/>
              <w:right w:val="single" w:sz="4" w:space="0" w:color="C0C0C0"/>
            </w:tcBorders>
            <w:shd w:val="clear" w:color="000000" w:fill="D7EAD3"/>
            <w:vAlign w:val="center"/>
            <w:hideMark/>
          </w:tcPr>
          <w:p w14:paraId="0226D37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23 384,29</w:t>
            </w:r>
          </w:p>
        </w:tc>
        <w:tc>
          <w:tcPr>
            <w:tcW w:w="477" w:type="dxa"/>
            <w:tcBorders>
              <w:top w:val="nil"/>
              <w:left w:val="nil"/>
              <w:bottom w:val="single" w:sz="4" w:space="0" w:color="C0C0C0"/>
              <w:right w:val="single" w:sz="4" w:space="0" w:color="C0C0C0"/>
            </w:tcBorders>
            <w:shd w:val="clear" w:color="000000" w:fill="D7EAD3"/>
            <w:vAlign w:val="center"/>
            <w:hideMark/>
          </w:tcPr>
          <w:p w14:paraId="268AE0E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25 418,30</w:t>
            </w:r>
          </w:p>
        </w:tc>
        <w:tc>
          <w:tcPr>
            <w:tcW w:w="414" w:type="dxa"/>
            <w:tcBorders>
              <w:top w:val="nil"/>
              <w:left w:val="nil"/>
              <w:bottom w:val="single" w:sz="4" w:space="0" w:color="C0C0C0"/>
              <w:right w:val="single" w:sz="4" w:space="0" w:color="C0C0C0"/>
            </w:tcBorders>
            <w:shd w:val="clear" w:color="000000" w:fill="D7EAD3"/>
            <w:vAlign w:val="center"/>
            <w:hideMark/>
          </w:tcPr>
          <w:p w14:paraId="38E2237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25 418,30</w:t>
            </w:r>
          </w:p>
        </w:tc>
        <w:tc>
          <w:tcPr>
            <w:tcW w:w="399" w:type="dxa"/>
            <w:tcBorders>
              <w:top w:val="nil"/>
              <w:left w:val="nil"/>
              <w:bottom w:val="single" w:sz="4" w:space="0" w:color="C0C0C0"/>
              <w:right w:val="single" w:sz="4" w:space="0" w:color="C0C0C0"/>
            </w:tcBorders>
            <w:shd w:val="clear" w:color="000000" w:fill="D7EAD3"/>
            <w:vAlign w:val="center"/>
            <w:hideMark/>
          </w:tcPr>
          <w:p w14:paraId="5677C84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25 418,30</w:t>
            </w:r>
          </w:p>
        </w:tc>
        <w:tc>
          <w:tcPr>
            <w:tcW w:w="188" w:type="dxa"/>
            <w:tcBorders>
              <w:top w:val="nil"/>
              <w:left w:val="nil"/>
              <w:bottom w:val="single" w:sz="4" w:space="0" w:color="C0C0C0"/>
              <w:right w:val="single" w:sz="4" w:space="0" w:color="C0C0C0"/>
            </w:tcBorders>
            <w:shd w:val="clear" w:color="000000" w:fill="D7EAD3"/>
            <w:vAlign w:val="center"/>
            <w:hideMark/>
          </w:tcPr>
          <w:p w14:paraId="4C4C08A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vMerge/>
            <w:tcBorders>
              <w:top w:val="nil"/>
              <w:left w:val="single" w:sz="4" w:space="0" w:color="C0C0C0"/>
              <w:bottom w:val="nil"/>
              <w:right w:val="single" w:sz="4" w:space="0" w:color="C0C0C0"/>
            </w:tcBorders>
            <w:vAlign w:val="center"/>
            <w:hideMark/>
          </w:tcPr>
          <w:p w14:paraId="1BF541AB"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D7EAD3"/>
            <w:vAlign w:val="center"/>
            <w:hideMark/>
          </w:tcPr>
          <w:p w14:paraId="2AE503C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25 489,05</w:t>
            </w:r>
          </w:p>
        </w:tc>
        <w:tc>
          <w:tcPr>
            <w:tcW w:w="477" w:type="dxa"/>
            <w:tcBorders>
              <w:top w:val="nil"/>
              <w:left w:val="nil"/>
              <w:bottom w:val="single" w:sz="4" w:space="0" w:color="C0C0C0"/>
              <w:right w:val="single" w:sz="4" w:space="0" w:color="C0C0C0"/>
            </w:tcBorders>
            <w:shd w:val="clear" w:color="000000" w:fill="D7EAD3"/>
            <w:vAlign w:val="center"/>
            <w:hideMark/>
          </w:tcPr>
          <w:p w14:paraId="2ECECE2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26 170,68</w:t>
            </w:r>
          </w:p>
        </w:tc>
        <w:tc>
          <w:tcPr>
            <w:tcW w:w="404" w:type="dxa"/>
            <w:tcBorders>
              <w:top w:val="nil"/>
              <w:left w:val="nil"/>
              <w:bottom w:val="single" w:sz="4" w:space="0" w:color="C0C0C0"/>
              <w:right w:val="single" w:sz="4" w:space="0" w:color="C0C0C0"/>
            </w:tcBorders>
            <w:shd w:val="clear" w:color="000000" w:fill="D7EAD3"/>
            <w:vAlign w:val="center"/>
            <w:hideMark/>
          </w:tcPr>
          <w:p w14:paraId="4EC74E0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26 170,68</w:t>
            </w:r>
          </w:p>
        </w:tc>
        <w:tc>
          <w:tcPr>
            <w:tcW w:w="414" w:type="dxa"/>
            <w:tcBorders>
              <w:top w:val="nil"/>
              <w:left w:val="nil"/>
              <w:bottom w:val="single" w:sz="4" w:space="0" w:color="C0C0C0"/>
              <w:right w:val="single" w:sz="4" w:space="0" w:color="C0C0C0"/>
            </w:tcBorders>
            <w:shd w:val="clear" w:color="000000" w:fill="D7EAD3"/>
            <w:vAlign w:val="center"/>
            <w:hideMark/>
          </w:tcPr>
          <w:p w14:paraId="4F08AA7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26 170,68</w:t>
            </w:r>
          </w:p>
        </w:tc>
        <w:tc>
          <w:tcPr>
            <w:tcW w:w="188" w:type="dxa"/>
            <w:tcBorders>
              <w:top w:val="nil"/>
              <w:left w:val="nil"/>
              <w:bottom w:val="single" w:sz="4" w:space="0" w:color="C0C0C0"/>
              <w:right w:val="single" w:sz="4" w:space="0" w:color="C0C0C0"/>
            </w:tcBorders>
            <w:shd w:val="clear" w:color="000000" w:fill="D7EAD3"/>
            <w:vAlign w:val="center"/>
            <w:hideMark/>
          </w:tcPr>
          <w:p w14:paraId="1A81A91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vMerge/>
            <w:tcBorders>
              <w:top w:val="nil"/>
              <w:left w:val="nil"/>
              <w:bottom w:val="nil"/>
              <w:right w:val="single" w:sz="4" w:space="0" w:color="C0C0C0"/>
            </w:tcBorders>
            <w:vAlign w:val="center"/>
            <w:hideMark/>
          </w:tcPr>
          <w:p w14:paraId="7B3FF6B2"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D7EAD3"/>
            <w:vAlign w:val="center"/>
            <w:hideMark/>
          </w:tcPr>
          <w:p w14:paraId="5FE7FEB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27 782,86</w:t>
            </w:r>
          </w:p>
        </w:tc>
        <w:tc>
          <w:tcPr>
            <w:tcW w:w="477" w:type="dxa"/>
            <w:tcBorders>
              <w:top w:val="nil"/>
              <w:left w:val="nil"/>
              <w:bottom w:val="single" w:sz="4" w:space="0" w:color="C0C0C0"/>
              <w:right w:val="single" w:sz="4" w:space="0" w:color="C0C0C0"/>
            </w:tcBorders>
            <w:shd w:val="clear" w:color="000000" w:fill="D7EAD3"/>
            <w:vAlign w:val="center"/>
            <w:hideMark/>
          </w:tcPr>
          <w:p w14:paraId="62240D5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26 945,33</w:t>
            </w:r>
          </w:p>
        </w:tc>
        <w:tc>
          <w:tcPr>
            <w:tcW w:w="365" w:type="dxa"/>
            <w:tcBorders>
              <w:top w:val="nil"/>
              <w:left w:val="nil"/>
              <w:bottom w:val="single" w:sz="4" w:space="0" w:color="C0C0C0"/>
              <w:right w:val="single" w:sz="4" w:space="0" w:color="C0C0C0"/>
            </w:tcBorders>
            <w:shd w:val="clear" w:color="000000" w:fill="D7EAD3"/>
            <w:vAlign w:val="center"/>
            <w:hideMark/>
          </w:tcPr>
          <w:p w14:paraId="1C20D8C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26 945,33</w:t>
            </w:r>
          </w:p>
        </w:tc>
        <w:tc>
          <w:tcPr>
            <w:tcW w:w="351" w:type="dxa"/>
            <w:tcBorders>
              <w:top w:val="nil"/>
              <w:left w:val="nil"/>
              <w:bottom w:val="single" w:sz="4" w:space="0" w:color="C0C0C0"/>
              <w:right w:val="single" w:sz="4" w:space="0" w:color="C0C0C0"/>
            </w:tcBorders>
            <w:shd w:val="clear" w:color="000000" w:fill="D7EAD3"/>
            <w:vAlign w:val="center"/>
            <w:hideMark/>
          </w:tcPr>
          <w:p w14:paraId="33288AF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26 945,33</w:t>
            </w:r>
          </w:p>
        </w:tc>
        <w:tc>
          <w:tcPr>
            <w:tcW w:w="642" w:type="dxa"/>
            <w:vMerge/>
            <w:tcBorders>
              <w:top w:val="nil"/>
              <w:left w:val="nil"/>
              <w:bottom w:val="nil"/>
              <w:right w:val="single" w:sz="4" w:space="0" w:color="C0C0C0"/>
            </w:tcBorders>
            <w:vAlign w:val="center"/>
            <w:hideMark/>
          </w:tcPr>
          <w:p w14:paraId="3568865E" w14:textId="77777777" w:rsidR="006059D5" w:rsidRPr="006059D5" w:rsidRDefault="006059D5" w:rsidP="006059D5">
            <w:pPr>
              <w:rPr>
                <w:rFonts w:ascii="Tahoma" w:hAnsi="Tahoma" w:cs="Tahoma"/>
                <w:sz w:val="11"/>
                <w:szCs w:val="11"/>
              </w:rPr>
            </w:pPr>
          </w:p>
        </w:tc>
      </w:tr>
      <w:tr w:rsidR="006059D5" w:rsidRPr="006059D5" w14:paraId="3AA84B87" w14:textId="77777777" w:rsidTr="006059D5">
        <w:trPr>
          <w:trHeight w:val="300"/>
          <w:jc w:val="center"/>
        </w:trPr>
        <w:tc>
          <w:tcPr>
            <w:tcW w:w="61" w:type="dxa"/>
            <w:tcBorders>
              <w:top w:val="nil"/>
              <w:left w:val="nil"/>
              <w:bottom w:val="nil"/>
              <w:right w:val="nil"/>
            </w:tcBorders>
            <w:shd w:val="clear" w:color="000000" w:fill="FFFF00"/>
            <w:noWrap/>
            <w:vAlign w:val="center"/>
            <w:hideMark/>
          </w:tcPr>
          <w:p w14:paraId="04EB21D0"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 </w:t>
            </w:r>
          </w:p>
        </w:tc>
        <w:tc>
          <w:tcPr>
            <w:tcW w:w="53" w:type="dxa"/>
            <w:tcBorders>
              <w:top w:val="nil"/>
              <w:left w:val="nil"/>
              <w:bottom w:val="nil"/>
              <w:right w:val="nil"/>
            </w:tcBorders>
            <w:shd w:val="clear" w:color="auto" w:fill="auto"/>
            <w:noWrap/>
            <w:vAlign w:val="bottom"/>
            <w:hideMark/>
          </w:tcPr>
          <w:p w14:paraId="4B7CE63A"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11992BB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3.9.1.2</w:t>
            </w:r>
          </w:p>
        </w:tc>
        <w:tc>
          <w:tcPr>
            <w:tcW w:w="1141" w:type="dxa"/>
            <w:tcBorders>
              <w:top w:val="nil"/>
              <w:left w:val="nil"/>
              <w:bottom w:val="single" w:sz="4" w:space="0" w:color="C0C0C0"/>
              <w:right w:val="single" w:sz="4" w:space="0" w:color="C0C0C0"/>
            </w:tcBorders>
            <w:shd w:val="clear" w:color="auto" w:fill="auto"/>
            <w:vAlign w:val="center"/>
            <w:hideMark/>
          </w:tcPr>
          <w:p w14:paraId="3C2EF3DB"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Численность персонала</w:t>
            </w:r>
          </w:p>
        </w:tc>
        <w:tc>
          <w:tcPr>
            <w:tcW w:w="249" w:type="dxa"/>
            <w:tcBorders>
              <w:top w:val="nil"/>
              <w:left w:val="nil"/>
              <w:bottom w:val="single" w:sz="4" w:space="0" w:color="C0C0C0"/>
              <w:right w:val="single" w:sz="4" w:space="0" w:color="C0C0C0"/>
            </w:tcBorders>
            <w:shd w:val="clear" w:color="auto" w:fill="auto"/>
            <w:vAlign w:val="center"/>
            <w:hideMark/>
          </w:tcPr>
          <w:p w14:paraId="704DF35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чел</w:t>
            </w:r>
          </w:p>
        </w:tc>
        <w:tc>
          <w:tcPr>
            <w:tcW w:w="501" w:type="dxa"/>
            <w:tcBorders>
              <w:top w:val="nil"/>
              <w:left w:val="nil"/>
              <w:bottom w:val="single" w:sz="4" w:space="0" w:color="C0C0C0"/>
              <w:right w:val="single" w:sz="4" w:space="0" w:color="C0C0C0"/>
            </w:tcBorders>
            <w:shd w:val="clear" w:color="000000" w:fill="FFFFCC"/>
            <w:vAlign w:val="center"/>
            <w:hideMark/>
          </w:tcPr>
          <w:p w14:paraId="797E630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3,50</w:t>
            </w:r>
          </w:p>
        </w:tc>
        <w:tc>
          <w:tcPr>
            <w:tcW w:w="477" w:type="dxa"/>
            <w:tcBorders>
              <w:top w:val="nil"/>
              <w:left w:val="nil"/>
              <w:bottom w:val="single" w:sz="4" w:space="0" w:color="C0C0C0"/>
              <w:right w:val="single" w:sz="4" w:space="0" w:color="C0C0C0"/>
            </w:tcBorders>
            <w:shd w:val="clear" w:color="000000" w:fill="FFFFCC"/>
            <w:vAlign w:val="center"/>
            <w:hideMark/>
          </w:tcPr>
          <w:p w14:paraId="00AA8D9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3,50</w:t>
            </w:r>
          </w:p>
        </w:tc>
        <w:tc>
          <w:tcPr>
            <w:tcW w:w="414" w:type="dxa"/>
            <w:tcBorders>
              <w:top w:val="nil"/>
              <w:left w:val="nil"/>
              <w:bottom w:val="single" w:sz="4" w:space="0" w:color="C0C0C0"/>
              <w:right w:val="single" w:sz="4" w:space="0" w:color="C0C0C0"/>
            </w:tcBorders>
            <w:shd w:val="clear" w:color="000000" w:fill="D7EAD3"/>
            <w:vAlign w:val="center"/>
            <w:hideMark/>
          </w:tcPr>
          <w:p w14:paraId="2A079A2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3,50</w:t>
            </w:r>
          </w:p>
        </w:tc>
        <w:tc>
          <w:tcPr>
            <w:tcW w:w="399" w:type="dxa"/>
            <w:tcBorders>
              <w:top w:val="nil"/>
              <w:left w:val="nil"/>
              <w:bottom w:val="single" w:sz="4" w:space="0" w:color="C0C0C0"/>
              <w:right w:val="single" w:sz="4" w:space="0" w:color="C0C0C0"/>
            </w:tcBorders>
            <w:shd w:val="clear" w:color="000000" w:fill="D7EAD3"/>
            <w:vAlign w:val="center"/>
            <w:hideMark/>
          </w:tcPr>
          <w:p w14:paraId="00B2778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3,50</w:t>
            </w:r>
          </w:p>
        </w:tc>
        <w:tc>
          <w:tcPr>
            <w:tcW w:w="188" w:type="dxa"/>
            <w:tcBorders>
              <w:top w:val="nil"/>
              <w:left w:val="nil"/>
              <w:bottom w:val="single" w:sz="4" w:space="0" w:color="C0C0C0"/>
              <w:right w:val="single" w:sz="4" w:space="0" w:color="C0C0C0"/>
            </w:tcBorders>
            <w:shd w:val="clear" w:color="000000" w:fill="D7EAD3"/>
            <w:vAlign w:val="center"/>
            <w:hideMark/>
          </w:tcPr>
          <w:p w14:paraId="59A070D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vMerge/>
            <w:tcBorders>
              <w:top w:val="nil"/>
              <w:left w:val="single" w:sz="4" w:space="0" w:color="C0C0C0"/>
              <w:bottom w:val="nil"/>
              <w:right w:val="single" w:sz="4" w:space="0" w:color="C0C0C0"/>
            </w:tcBorders>
            <w:vAlign w:val="center"/>
            <w:hideMark/>
          </w:tcPr>
          <w:p w14:paraId="7B14B9EF"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FFFFCC"/>
            <w:vAlign w:val="center"/>
            <w:hideMark/>
          </w:tcPr>
          <w:p w14:paraId="652DF5C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3,50</w:t>
            </w:r>
          </w:p>
        </w:tc>
        <w:tc>
          <w:tcPr>
            <w:tcW w:w="477" w:type="dxa"/>
            <w:tcBorders>
              <w:top w:val="nil"/>
              <w:left w:val="nil"/>
              <w:bottom w:val="single" w:sz="4" w:space="0" w:color="C0C0C0"/>
              <w:right w:val="single" w:sz="4" w:space="0" w:color="C0C0C0"/>
            </w:tcBorders>
            <w:shd w:val="clear" w:color="000000" w:fill="FFFFCC"/>
            <w:vAlign w:val="center"/>
            <w:hideMark/>
          </w:tcPr>
          <w:p w14:paraId="2F3A486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3,50</w:t>
            </w:r>
          </w:p>
        </w:tc>
        <w:tc>
          <w:tcPr>
            <w:tcW w:w="404" w:type="dxa"/>
            <w:tcBorders>
              <w:top w:val="nil"/>
              <w:left w:val="nil"/>
              <w:bottom w:val="single" w:sz="4" w:space="0" w:color="C0C0C0"/>
              <w:right w:val="single" w:sz="4" w:space="0" w:color="C0C0C0"/>
            </w:tcBorders>
            <w:shd w:val="clear" w:color="000000" w:fill="D7EAD3"/>
            <w:vAlign w:val="center"/>
            <w:hideMark/>
          </w:tcPr>
          <w:p w14:paraId="69F970D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3,50</w:t>
            </w:r>
          </w:p>
        </w:tc>
        <w:tc>
          <w:tcPr>
            <w:tcW w:w="414" w:type="dxa"/>
            <w:tcBorders>
              <w:top w:val="nil"/>
              <w:left w:val="nil"/>
              <w:bottom w:val="single" w:sz="4" w:space="0" w:color="C0C0C0"/>
              <w:right w:val="single" w:sz="4" w:space="0" w:color="C0C0C0"/>
            </w:tcBorders>
            <w:shd w:val="clear" w:color="000000" w:fill="D7EAD3"/>
            <w:vAlign w:val="center"/>
            <w:hideMark/>
          </w:tcPr>
          <w:p w14:paraId="216AA98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3,50</w:t>
            </w:r>
          </w:p>
        </w:tc>
        <w:tc>
          <w:tcPr>
            <w:tcW w:w="188" w:type="dxa"/>
            <w:tcBorders>
              <w:top w:val="nil"/>
              <w:left w:val="nil"/>
              <w:bottom w:val="single" w:sz="4" w:space="0" w:color="C0C0C0"/>
              <w:right w:val="single" w:sz="4" w:space="0" w:color="C0C0C0"/>
            </w:tcBorders>
            <w:shd w:val="clear" w:color="000000" w:fill="D7EAD3"/>
            <w:vAlign w:val="center"/>
            <w:hideMark/>
          </w:tcPr>
          <w:p w14:paraId="13F61CC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vMerge/>
            <w:tcBorders>
              <w:top w:val="nil"/>
              <w:left w:val="nil"/>
              <w:bottom w:val="nil"/>
              <w:right w:val="single" w:sz="4" w:space="0" w:color="C0C0C0"/>
            </w:tcBorders>
            <w:vAlign w:val="center"/>
            <w:hideMark/>
          </w:tcPr>
          <w:p w14:paraId="63B9A586"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FFFFCC"/>
            <w:vAlign w:val="center"/>
            <w:hideMark/>
          </w:tcPr>
          <w:p w14:paraId="640FF33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3,50</w:t>
            </w:r>
          </w:p>
        </w:tc>
        <w:tc>
          <w:tcPr>
            <w:tcW w:w="477" w:type="dxa"/>
            <w:tcBorders>
              <w:top w:val="nil"/>
              <w:left w:val="nil"/>
              <w:bottom w:val="single" w:sz="4" w:space="0" w:color="C0C0C0"/>
              <w:right w:val="single" w:sz="4" w:space="0" w:color="C0C0C0"/>
            </w:tcBorders>
            <w:shd w:val="clear" w:color="000000" w:fill="FFFFCC"/>
            <w:vAlign w:val="center"/>
            <w:hideMark/>
          </w:tcPr>
          <w:p w14:paraId="52F2C0F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3,50</w:t>
            </w:r>
          </w:p>
        </w:tc>
        <w:tc>
          <w:tcPr>
            <w:tcW w:w="365" w:type="dxa"/>
            <w:tcBorders>
              <w:top w:val="nil"/>
              <w:left w:val="nil"/>
              <w:bottom w:val="single" w:sz="4" w:space="0" w:color="C0C0C0"/>
              <w:right w:val="single" w:sz="4" w:space="0" w:color="C0C0C0"/>
            </w:tcBorders>
            <w:shd w:val="clear" w:color="000000" w:fill="D7EAD3"/>
            <w:vAlign w:val="center"/>
            <w:hideMark/>
          </w:tcPr>
          <w:p w14:paraId="45E2068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3,50</w:t>
            </w:r>
          </w:p>
        </w:tc>
        <w:tc>
          <w:tcPr>
            <w:tcW w:w="351" w:type="dxa"/>
            <w:tcBorders>
              <w:top w:val="nil"/>
              <w:left w:val="nil"/>
              <w:bottom w:val="single" w:sz="4" w:space="0" w:color="C0C0C0"/>
              <w:right w:val="single" w:sz="4" w:space="0" w:color="C0C0C0"/>
            </w:tcBorders>
            <w:shd w:val="clear" w:color="000000" w:fill="D7EAD3"/>
            <w:vAlign w:val="center"/>
            <w:hideMark/>
          </w:tcPr>
          <w:p w14:paraId="0B21E68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3,50</w:t>
            </w:r>
          </w:p>
        </w:tc>
        <w:tc>
          <w:tcPr>
            <w:tcW w:w="642" w:type="dxa"/>
            <w:vMerge/>
            <w:tcBorders>
              <w:top w:val="nil"/>
              <w:left w:val="nil"/>
              <w:bottom w:val="nil"/>
              <w:right w:val="single" w:sz="4" w:space="0" w:color="C0C0C0"/>
            </w:tcBorders>
            <w:vAlign w:val="center"/>
            <w:hideMark/>
          </w:tcPr>
          <w:p w14:paraId="2E958F54" w14:textId="77777777" w:rsidR="006059D5" w:rsidRPr="006059D5" w:rsidRDefault="006059D5" w:rsidP="006059D5">
            <w:pPr>
              <w:rPr>
                <w:rFonts w:ascii="Tahoma" w:hAnsi="Tahoma" w:cs="Tahoma"/>
                <w:sz w:val="11"/>
                <w:szCs w:val="11"/>
              </w:rPr>
            </w:pPr>
          </w:p>
        </w:tc>
      </w:tr>
      <w:tr w:rsidR="006059D5" w:rsidRPr="006059D5" w14:paraId="17EAD3D2" w14:textId="77777777" w:rsidTr="006059D5">
        <w:trPr>
          <w:trHeight w:val="1800"/>
          <w:jc w:val="center"/>
        </w:trPr>
        <w:tc>
          <w:tcPr>
            <w:tcW w:w="61" w:type="dxa"/>
            <w:tcBorders>
              <w:top w:val="nil"/>
              <w:left w:val="nil"/>
              <w:bottom w:val="nil"/>
              <w:right w:val="nil"/>
            </w:tcBorders>
            <w:shd w:val="clear" w:color="000000" w:fill="FFFF00"/>
            <w:noWrap/>
            <w:vAlign w:val="center"/>
            <w:hideMark/>
          </w:tcPr>
          <w:p w14:paraId="656654DB"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53" w:type="dxa"/>
            <w:tcBorders>
              <w:top w:val="nil"/>
              <w:left w:val="nil"/>
              <w:bottom w:val="nil"/>
              <w:right w:val="nil"/>
            </w:tcBorders>
            <w:shd w:val="clear" w:color="auto" w:fill="auto"/>
            <w:noWrap/>
            <w:vAlign w:val="bottom"/>
            <w:hideMark/>
          </w:tcPr>
          <w:p w14:paraId="21D23518"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nil"/>
              <w:right w:val="single" w:sz="4" w:space="0" w:color="C0C0C0"/>
            </w:tcBorders>
            <w:shd w:val="clear" w:color="auto" w:fill="auto"/>
            <w:vAlign w:val="center"/>
            <w:hideMark/>
          </w:tcPr>
          <w:p w14:paraId="184BA3E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3.9.2</w:t>
            </w:r>
          </w:p>
        </w:tc>
        <w:tc>
          <w:tcPr>
            <w:tcW w:w="1141" w:type="dxa"/>
            <w:tcBorders>
              <w:top w:val="nil"/>
              <w:left w:val="nil"/>
              <w:bottom w:val="nil"/>
              <w:right w:val="single" w:sz="4" w:space="0" w:color="C0C0C0"/>
            </w:tcBorders>
            <w:shd w:val="clear" w:color="auto" w:fill="auto"/>
            <w:vAlign w:val="center"/>
            <w:hideMark/>
          </w:tcPr>
          <w:p w14:paraId="28DB81A7"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Отчисления на соц.нужды от заработной платы цехового персонала</w:t>
            </w:r>
          </w:p>
        </w:tc>
        <w:tc>
          <w:tcPr>
            <w:tcW w:w="249" w:type="dxa"/>
            <w:tcBorders>
              <w:top w:val="nil"/>
              <w:left w:val="nil"/>
              <w:bottom w:val="nil"/>
              <w:right w:val="single" w:sz="4" w:space="0" w:color="C0C0C0"/>
            </w:tcBorders>
            <w:shd w:val="clear" w:color="auto" w:fill="auto"/>
            <w:vAlign w:val="center"/>
            <w:hideMark/>
          </w:tcPr>
          <w:p w14:paraId="0809A80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01" w:type="dxa"/>
            <w:tcBorders>
              <w:top w:val="nil"/>
              <w:left w:val="nil"/>
              <w:bottom w:val="nil"/>
              <w:right w:val="single" w:sz="4" w:space="0" w:color="C0C0C0"/>
            </w:tcBorders>
            <w:shd w:val="clear" w:color="000000" w:fill="FFFFCC"/>
            <w:vAlign w:val="center"/>
            <w:hideMark/>
          </w:tcPr>
          <w:p w14:paraId="757EFB0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296,61</w:t>
            </w:r>
          </w:p>
        </w:tc>
        <w:tc>
          <w:tcPr>
            <w:tcW w:w="477" w:type="dxa"/>
            <w:tcBorders>
              <w:top w:val="nil"/>
              <w:left w:val="nil"/>
              <w:bottom w:val="single" w:sz="4" w:space="0" w:color="C0C0C0"/>
              <w:right w:val="single" w:sz="4" w:space="0" w:color="C0C0C0"/>
            </w:tcBorders>
            <w:shd w:val="clear" w:color="000000" w:fill="FFFFCC"/>
            <w:vAlign w:val="center"/>
            <w:hideMark/>
          </w:tcPr>
          <w:p w14:paraId="23709B5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322,41</w:t>
            </w:r>
          </w:p>
        </w:tc>
        <w:tc>
          <w:tcPr>
            <w:tcW w:w="414" w:type="dxa"/>
            <w:tcBorders>
              <w:top w:val="nil"/>
              <w:left w:val="nil"/>
              <w:bottom w:val="nil"/>
              <w:right w:val="single" w:sz="4" w:space="0" w:color="C0C0C0"/>
            </w:tcBorders>
            <w:shd w:val="clear" w:color="000000" w:fill="D7EAD3"/>
            <w:vAlign w:val="center"/>
            <w:hideMark/>
          </w:tcPr>
          <w:p w14:paraId="3203951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161,20</w:t>
            </w:r>
          </w:p>
        </w:tc>
        <w:tc>
          <w:tcPr>
            <w:tcW w:w="399" w:type="dxa"/>
            <w:tcBorders>
              <w:top w:val="nil"/>
              <w:left w:val="nil"/>
              <w:bottom w:val="nil"/>
              <w:right w:val="single" w:sz="4" w:space="0" w:color="C0C0C0"/>
            </w:tcBorders>
            <w:shd w:val="clear" w:color="000000" w:fill="D7EAD3"/>
            <w:vAlign w:val="center"/>
            <w:hideMark/>
          </w:tcPr>
          <w:p w14:paraId="4E7BA0A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161,20</w:t>
            </w:r>
          </w:p>
        </w:tc>
        <w:tc>
          <w:tcPr>
            <w:tcW w:w="188" w:type="dxa"/>
            <w:tcBorders>
              <w:top w:val="nil"/>
              <w:left w:val="nil"/>
              <w:bottom w:val="nil"/>
              <w:right w:val="single" w:sz="4" w:space="0" w:color="C0C0C0"/>
            </w:tcBorders>
            <w:shd w:val="clear" w:color="000000" w:fill="D7EAD3"/>
            <w:vAlign w:val="center"/>
            <w:hideMark/>
          </w:tcPr>
          <w:p w14:paraId="77CFAFF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vMerge/>
            <w:tcBorders>
              <w:top w:val="nil"/>
              <w:left w:val="single" w:sz="4" w:space="0" w:color="C0C0C0"/>
              <w:bottom w:val="nil"/>
              <w:right w:val="single" w:sz="4" w:space="0" w:color="C0C0C0"/>
            </w:tcBorders>
            <w:vAlign w:val="center"/>
            <w:hideMark/>
          </w:tcPr>
          <w:p w14:paraId="759F5E04" w14:textId="77777777" w:rsidR="006059D5" w:rsidRPr="006059D5" w:rsidRDefault="006059D5" w:rsidP="006059D5">
            <w:pPr>
              <w:rPr>
                <w:rFonts w:ascii="Tahoma" w:hAnsi="Tahoma" w:cs="Tahoma"/>
                <w:sz w:val="11"/>
                <w:szCs w:val="11"/>
              </w:rPr>
            </w:pPr>
          </w:p>
        </w:tc>
        <w:tc>
          <w:tcPr>
            <w:tcW w:w="501" w:type="dxa"/>
            <w:tcBorders>
              <w:top w:val="nil"/>
              <w:left w:val="nil"/>
              <w:bottom w:val="nil"/>
              <w:right w:val="single" w:sz="4" w:space="0" w:color="C0C0C0"/>
            </w:tcBorders>
            <w:shd w:val="clear" w:color="000000" w:fill="FFFFCC"/>
            <w:vAlign w:val="center"/>
            <w:hideMark/>
          </w:tcPr>
          <w:p w14:paraId="7DE6A8E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323,30</w:t>
            </w:r>
          </w:p>
        </w:tc>
        <w:tc>
          <w:tcPr>
            <w:tcW w:w="477" w:type="dxa"/>
            <w:tcBorders>
              <w:top w:val="nil"/>
              <w:left w:val="nil"/>
              <w:bottom w:val="single" w:sz="4" w:space="0" w:color="C0C0C0"/>
              <w:right w:val="single" w:sz="4" w:space="0" w:color="C0C0C0"/>
            </w:tcBorders>
            <w:shd w:val="clear" w:color="000000" w:fill="FFFFCC"/>
            <w:vAlign w:val="center"/>
            <w:hideMark/>
          </w:tcPr>
          <w:p w14:paraId="14E9891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331,95</w:t>
            </w:r>
          </w:p>
        </w:tc>
        <w:tc>
          <w:tcPr>
            <w:tcW w:w="404" w:type="dxa"/>
            <w:tcBorders>
              <w:top w:val="nil"/>
              <w:left w:val="nil"/>
              <w:bottom w:val="nil"/>
              <w:right w:val="single" w:sz="4" w:space="0" w:color="C0C0C0"/>
            </w:tcBorders>
            <w:shd w:val="clear" w:color="000000" w:fill="D7EAD3"/>
            <w:vAlign w:val="center"/>
            <w:hideMark/>
          </w:tcPr>
          <w:p w14:paraId="5E3D30F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165,97</w:t>
            </w:r>
          </w:p>
        </w:tc>
        <w:tc>
          <w:tcPr>
            <w:tcW w:w="414" w:type="dxa"/>
            <w:tcBorders>
              <w:top w:val="nil"/>
              <w:left w:val="nil"/>
              <w:bottom w:val="nil"/>
              <w:right w:val="single" w:sz="4" w:space="0" w:color="C0C0C0"/>
            </w:tcBorders>
            <w:shd w:val="clear" w:color="000000" w:fill="D7EAD3"/>
            <w:vAlign w:val="center"/>
            <w:hideMark/>
          </w:tcPr>
          <w:p w14:paraId="6C8C460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165,97</w:t>
            </w:r>
          </w:p>
        </w:tc>
        <w:tc>
          <w:tcPr>
            <w:tcW w:w="188" w:type="dxa"/>
            <w:tcBorders>
              <w:top w:val="nil"/>
              <w:left w:val="nil"/>
              <w:bottom w:val="nil"/>
              <w:right w:val="single" w:sz="4" w:space="0" w:color="C0C0C0"/>
            </w:tcBorders>
            <w:shd w:val="clear" w:color="000000" w:fill="D7EAD3"/>
            <w:vAlign w:val="center"/>
            <w:hideMark/>
          </w:tcPr>
          <w:p w14:paraId="5C6658C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vMerge/>
            <w:tcBorders>
              <w:top w:val="nil"/>
              <w:left w:val="nil"/>
              <w:bottom w:val="nil"/>
              <w:right w:val="single" w:sz="4" w:space="0" w:color="C0C0C0"/>
            </w:tcBorders>
            <w:vAlign w:val="center"/>
            <w:hideMark/>
          </w:tcPr>
          <w:p w14:paraId="5D6877A0" w14:textId="77777777" w:rsidR="006059D5" w:rsidRPr="006059D5" w:rsidRDefault="006059D5" w:rsidP="006059D5">
            <w:pPr>
              <w:rPr>
                <w:rFonts w:ascii="Tahoma" w:hAnsi="Tahoma" w:cs="Tahoma"/>
                <w:sz w:val="11"/>
                <w:szCs w:val="11"/>
              </w:rPr>
            </w:pPr>
          </w:p>
        </w:tc>
        <w:tc>
          <w:tcPr>
            <w:tcW w:w="501" w:type="dxa"/>
            <w:tcBorders>
              <w:top w:val="nil"/>
              <w:left w:val="nil"/>
              <w:bottom w:val="nil"/>
              <w:right w:val="single" w:sz="4" w:space="0" w:color="C0C0C0"/>
            </w:tcBorders>
            <w:shd w:val="clear" w:color="000000" w:fill="FFFFCC"/>
            <w:vAlign w:val="center"/>
            <w:hideMark/>
          </w:tcPr>
          <w:p w14:paraId="0BC20AD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352,40</w:t>
            </w:r>
          </w:p>
        </w:tc>
        <w:tc>
          <w:tcPr>
            <w:tcW w:w="477" w:type="dxa"/>
            <w:tcBorders>
              <w:top w:val="nil"/>
              <w:left w:val="nil"/>
              <w:bottom w:val="single" w:sz="4" w:space="0" w:color="C0C0C0"/>
              <w:right w:val="single" w:sz="4" w:space="0" w:color="C0C0C0"/>
            </w:tcBorders>
            <w:shd w:val="clear" w:color="000000" w:fill="FFFFCC"/>
            <w:vAlign w:val="center"/>
            <w:hideMark/>
          </w:tcPr>
          <w:p w14:paraId="2E26D28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341,77</w:t>
            </w:r>
          </w:p>
        </w:tc>
        <w:tc>
          <w:tcPr>
            <w:tcW w:w="365" w:type="dxa"/>
            <w:tcBorders>
              <w:top w:val="nil"/>
              <w:left w:val="nil"/>
              <w:bottom w:val="nil"/>
              <w:right w:val="single" w:sz="4" w:space="0" w:color="C0C0C0"/>
            </w:tcBorders>
            <w:shd w:val="clear" w:color="000000" w:fill="D7EAD3"/>
            <w:vAlign w:val="center"/>
            <w:hideMark/>
          </w:tcPr>
          <w:p w14:paraId="2266E7D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170,89</w:t>
            </w:r>
          </w:p>
        </w:tc>
        <w:tc>
          <w:tcPr>
            <w:tcW w:w="351" w:type="dxa"/>
            <w:tcBorders>
              <w:top w:val="nil"/>
              <w:left w:val="nil"/>
              <w:bottom w:val="nil"/>
              <w:right w:val="single" w:sz="4" w:space="0" w:color="C0C0C0"/>
            </w:tcBorders>
            <w:shd w:val="clear" w:color="000000" w:fill="D7EAD3"/>
            <w:vAlign w:val="center"/>
            <w:hideMark/>
          </w:tcPr>
          <w:p w14:paraId="60D8434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170,89</w:t>
            </w:r>
          </w:p>
        </w:tc>
        <w:tc>
          <w:tcPr>
            <w:tcW w:w="642" w:type="dxa"/>
            <w:vMerge/>
            <w:tcBorders>
              <w:top w:val="nil"/>
              <w:left w:val="nil"/>
              <w:bottom w:val="nil"/>
              <w:right w:val="single" w:sz="4" w:space="0" w:color="C0C0C0"/>
            </w:tcBorders>
            <w:vAlign w:val="center"/>
            <w:hideMark/>
          </w:tcPr>
          <w:p w14:paraId="6399A20E" w14:textId="77777777" w:rsidR="006059D5" w:rsidRPr="006059D5" w:rsidRDefault="006059D5" w:rsidP="006059D5">
            <w:pPr>
              <w:rPr>
                <w:rFonts w:ascii="Tahoma" w:hAnsi="Tahoma" w:cs="Tahoma"/>
                <w:sz w:val="11"/>
                <w:szCs w:val="11"/>
              </w:rPr>
            </w:pPr>
          </w:p>
        </w:tc>
      </w:tr>
      <w:tr w:rsidR="006059D5" w:rsidRPr="006059D5" w14:paraId="6647F949" w14:textId="77777777" w:rsidTr="006059D5">
        <w:trPr>
          <w:trHeight w:val="229"/>
          <w:jc w:val="center"/>
        </w:trPr>
        <w:tc>
          <w:tcPr>
            <w:tcW w:w="61" w:type="dxa"/>
            <w:tcBorders>
              <w:top w:val="nil"/>
              <w:left w:val="nil"/>
              <w:bottom w:val="nil"/>
              <w:right w:val="nil"/>
            </w:tcBorders>
            <w:shd w:val="clear" w:color="000000" w:fill="FFFF00"/>
            <w:noWrap/>
            <w:vAlign w:val="center"/>
            <w:hideMark/>
          </w:tcPr>
          <w:p w14:paraId="26CCE5E0"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53" w:type="dxa"/>
            <w:tcBorders>
              <w:top w:val="nil"/>
              <w:left w:val="nil"/>
              <w:bottom w:val="nil"/>
              <w:right w:val="nil"/>
            </w:tcBorders>
            <w:shd w:val="clear" w:color="auto" w:fill="auto"/>
            <w:noWrap/>
            <w:vAlign w:val="bottom"/>
            <w:hideMark/>
          </w:tcPr>
          <w:p w14:paraId="1D9B79E6" w14:textId="77777777" w:rsidR="006059D5" w:rsidRPr="006059D5" w:rsidRDefault="006059D5" w:rsidP="006059D5">
            <w:pPr>
              <w:rPr>
                <w:rFonts w:ascii="Tahoma" w:hAnsi="Tahoma" w:cs="Tahoma"/>
                <w:b/>
                <w:bCs/>
                <w:color w:val="000000"/>
                <w:sz w:val="11"/>
                <w:szCs w:val="11"/>
              </w:rPr>
            </w:pPr>
          </w:p>
        </w:tc>
        <w:tc>
          <w:tcPr>
            <w:tcW w:w="322"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0A036E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3.9.3</w:t>
            </w:r>
          </w:p>
        </w:tc>
        <w:tc>
          <w:tcPr>
            <w:tcW w:w="1141" w:type="dxa"/>
            <w:tcBorders>
              <w:top w:val="single" w:sz="4" w:space="0" w:color="C0C0C0"/>
              <w:left w:val="nil"/>
              <w:bottom w:val="single" w:sz="4" w:space="0" w:color="C0C0C0"/>
              <w:right w:val="single" w:sz="4" w:space="0" w:color="C0C0C0"/>
            </w:tcBorders>
            <w:shd w:val="clear" w:color="auto" w:fill="auto"/>
            <w:vAlign w:val="center"/>
            <w:hideMark/>
          </w:tcPr>
          <w:p w14:paraId="4D665D22"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Прочие расходы, в том числе:</w:t>
            </w:r>
          </w:p>
        </w:tc>
        <w:tc>
          <w:tcPr>
            <w:tcW w:w="249" w:type="dxa"/>
            <w:tcBorders>
              <w:top w:val="single" w:sz="4" w:space="0" w:color="C0C0C0"/>
              <w:left w:val="nil"/>
              <w:bottom w:val="single" w:sz="4" w:space="0" w:color="C0C0C0"/>
              <w:right w:val="single" w:sz="4" w:space="0" w:color="C0C0C0"/>
            </w:tcBorders>
            <w:shd w:val="clear" w:color="auto" w:fill="auto"/>
            <w:vAlign w:val="center"/>
            <w:hideMark/>
          </w:tcPr>
          <w:p w14:paraId="6B0FC3E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01" w:type="dxa"/>
            <w:tcBorders>
              <w:top w:val="single" w:sz="4" w:space="0" w:color="C0C0C0"/>
              <w:left w:val="nil"/>
              <w:bottom w:val="single" w:sz="4" w:space="0" w:color="C0C0C0"/>
              <w:right w:val="single" w:sz="4" w:space="0" w:color="C0C0C0"/>
            </w:tcBorders>
            <w:shd w:val="clear" w:color="000000" w:fill="D7EAD3"/>
            <w:vAlign w:val="center"/>
            <w:hideMark/>
          </w:tcPr>
          <w:p w14:paraId="56DA897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77" w:type="dxa"/>
            <w:tcBorders>
              <w:top w:val="nil"/>
              <w:left w:val="nil"/>
              <w:bottom w:val="single" w:sz="4" w:space="0" w:color="C0C0C0"/>
              <w:right w:val="single" w:sz="4" w:space="0" w:color="C0C0C0"/>
            </w:tcBorders>
            <w:shd w:val="clear" w:color="000000" w:fill="D7EAD3"/>
            <w:vAlign w:val="center"/>
            <w:hideMark/>
          </w:tcPr>
          <w:p w14:paraId="18D8AED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14" w:type="dxa"/>
            <w:tcBorders>
              <w:top w:val="single" w:sz="4" w:space="0" w:color="C0C0C0"/>
              <w:left w:val="nil"/>
              <w:bottom w:val="single" w:sz="4" w:space="0" w:color="C0C0C0"/>
              <w:right w:val="single" w:sz="4" w:space="0" w:color="C0C0C0"/>
            </w:tcBorders>
            <w:shd w:val="clear" w:color="000000" w:fill="D7EAD3"/>
            <w:vAlign w:val="center"/>
            <w:hideMark/>
          </w:tcPr>
          <w:p w14:paraId="4BB742D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99" w:type="dxa"/>
            <w:tcBorders>
              <w:top w:val="single" w:sz="4" w:space="0" w:color="C0C0C0"/>
              <w:left w:val="nil"/>
              <w:bottom w:val="single" w:sz="4" w:space="0" w:color="C0C0C0"/>
              <w:right w:val="single" w:sz="4" w:space="0" w:color="C0C0C0"/>
            </w:tcBorders>
            <w:shd w:val="clear" w:color="000000" w:fill="D7EAD3"/>
            <w:vAlign w:val="center"/>
            <w:hideMark/>
          </w:tcPr>
          <w:p w14:paraId="508B434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single" w:sz="4" w:space="0" w:color="C0C0C0"/>
              <w:left w:val="nil"/>
              <w:bottom w:val="single" w:sz="4" w:space="0" w:color="C0C0C0"/>
              <w:right w:val="single" w:sz="4" w:space="0" w:color="C0C0C0"/>
            </w:tcBorders>
            <w:shd w:val="clear" w:color="000000" w:fill="D7EAD3"/>
            <w:vAlign w:val="center"/>
            <w:hideMark/>
          </w:tcPr>
          <w:p w14:paraId="09A12EE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vMerge/>
            <w:tcBorders>
              <w:top w:val="nil"/>
              <w:left w:val="single" w:sz="4" w:space="0" w:color="C0C0C0"/>
              <w:bottom w:val="nil"/>
              <w:right w:val="single" w:sz="4" w:space="0" w:color="C0C0C0"/>
            </w:tcBorders>
            <w:vAlign w:val="center"/>
            <w:hideMark/>
          </w:tcPr>
          <w:p w14:paraId="0791E0B1" w14:textId="77777777" w:rsidR="006059D5" w:rsidRPr="006059D5" w:rsidRDefault="006059D5" w:rsidP="006059D5">
            <w:pPr>
              <w:rPr>
                <w:rFonts w:ascii="Tahoma" w:hAnsi="Tahoma" w:cs="Tahoma"/>
                <w:sz w:val="11"/>
                <w:szCs w:val="11"/>
              </w:rPr>
            </w:pPr>
          </w:p>
        </w:tc>
        <w:tc>
          <w:tcPr>
            <w:tcW w:w="501" w:type="dxa"/>
            <w:tcBorders>
              <w:top w:val="single" w:sz="4" w:space="0" w:color="C0C0C0"/>
              <w:left w:val="nil"/>
              <w:bottom w:val="single" w:sz="4" w:space="0" w:color="C0C0C0"/>
              <w:right w:val="single" w:sz="4" w:space="0" w:color="C0C0C0"/>
            </w:tcBorders>
            <w:shd w:val="clear" w:color="000000" w:fill="D7EAD3"/>
            <w:vAlign w:val="center"/>
            <w:hideMark/>
          </w:tcPr>
          <w:p w14:paraId="0265885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77" w:type="dxa"/>
            <w:tcBorders>
              <w:top w:val="nil"/>
              <w:left w:val="nil"/>
              <w:bottom w:val="single" w:sz="4" w:space="0" w:color="C0C0C0"/>
              <w:right w:val="single" w:sz="4" w:space="0" w:color="C0C0C0"/>
            </w:tcBorders>
            <w:shd w:val="clear" w:color="000000" w:fill="D7EAD3"/>
            <w:vAlign w:val="center"/>
            <w:hideMark/>
          </w:tcPr>
          <w:p w14:paraId="0C2B771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04" w:type="dxa"/>
            <w:tcBorders>
              <w:top w:val="single" w:sz="4" w:space="0" w:color="C0C0C0"/>
              <w:left w:val="nil"/>
              <w:bottom w:val="single" w:sz="4" w:space="0" w:color="C0C0C0"/>
              <w:right w:val="single" w:sz="4" w:space="0" w:color="C0C0C0"/>
            </w:tcBorders>
            <w:shd w:val="clear" w:color="000000" w:fill="D7EAD3"/>
            <w:vAlign w:val="center"/>
            <w:hideMark/>
          </w:tcPr>
          <w:p w14:paraId="7A84D49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14" w:type="dxa"/>
            <w:tcBorders>
              <w:top w:val="single" w:sz="4" w:space="0" w:color="C0C0C0"/>
              <w:left w:val="nil"/>
              <w:bottom w:val="single" w:sz="4" w:space="0" w:color="C0C0C0"/>
              <w:right w:val="single" w:sz="4" w:space="0" w:color="C0C0C0"/>
            </w:tcBorders>
            <w:shd w:val="clear" w:color="000000" w:fill="D7EAD3"/>
            <w:vAlign w:val="center"/>
            <w:hideMark/>
          </w:tcPr>
          <w:p w14:paraId="54DCCC3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single" w:sz="4" w:space="0" w:color="C0C0C0"/>
              <w:left w:val="nil"/>
              <w:bottom w:val="single" w:sz="4" w:space="0" w:color="C0C0C0"/>
              <w:right w:val="single" w:sz="4" w:space="0" w:color="C0C0C0"/>
            </w:tcBorders>
            <w:shd w:val="clear" w:color="000000" w:fill="D7EAD3"/>
            <w:vAlign w:val="center"/>
            <w:hideMark/>
          </w:tcPr>
          <w:p w14:paraId="3594029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vMerge/>
            <w:tcBorders>
              <w:top w:val="nil"/>
              <w:left w:val="nil"/>
              <w:bottom w:val="nil"/>
              <w:right w:val="single" w:sz="4" w:space="0" w:color="C0C0C0"/>
            </w:tcBorders>
            <w:vAlign w:val="center"/>
            <w:hideMark/>
          </w:tcPr>
          <w:p w14:paraId="0A356C06" w14:textId="77777777" w:rsidR="006059D5" w:rsidRPr="006059D5" w:rsidRDefault="006059D5" w:rsidP="006059D5">
            <w:pPr>
              <w:rPr>
                <w:rFonts w:ascii="Tahoma" w:hAnsi="Tahoma" w:cs="Tahoma"/>
                <w:sz w:val="11"/>
                <w:szCs w:val="11"/>
              </w:rPr>
            </w:pPr>
          </w:p>
        </w:tc>
        <w:tc>
          <w:tcPr>
            <w:tcW w:w="501" w:type="dxa"/>
            <w:tcBorders>
              <w:top w:val="single" w:sz="4" w:space="0" w:color="C0C0C0"/>
              <w:left w:val="nil"/>
              <w:bottom w:val="single" w:sz="4" w:space="0" w:color="C0C0C0"/>
              <w:right w:val="single" w:sz="4" w:space="0" w:color="C0C0C0"/>
            </w:tcBorders>
            <w:shd w:val="clear" w:color="000000" w:fill="D7EAD3"/>
            <w:vAlign w:val="center"/>
            <w:hideMark/>
          </w:tcPr>
          <w:p w14:paraId="3E7DE8F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77" w:type="dxa"/>
            <w:tcBorders>
              <w:top w:val="nil"/>
              <w:left w:val="nil"/>
              <w:bottom w:val="single" w:sz="4" w:space="0" w:color="C0C0C0"/>
              <w:right w:val="single" w:sz="4" w:space="0" w:color="C0C0C0"/>
            </w:tcBorders>
            <w:shd w:val="clear" w:color="000000" w:fill="D7EAD3"/>
            <w:vAlign w:val="center"/>
            <w:hideMark/>
          </w:tcPr>
          <w:p w14:paraId="7F5FFE5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65" w:type="dxa"/>
            <w:tcBorders>
              <w:top w:val="single" w:sz="4" w:space="0" w:color="C0C0C0"/>
              <w:left w:val="nil"/>
              <w:bottom w:val="single" w:sz="4" w:space="0" w:color="C0C0C0"/>
              <w:right w:val="single" w:sz="4" w:space="0" w:color="C0C0C0"/>
            </w:tcBorders>
            <w:shd w:val="clear" w:color="000000" w:fill="D7EAD3"/>
            <w:vAlign w:val="center"/>
            <w:hideMark/>
          </w:tcPr>
          <w:p w14:paraId="20AD0D9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51" w:type="dxa"/>
            <w:tcBorders>
              <w:top w:val="single" w:sz="4" w:space="0" w:color="C0C0C0"/>
              <w:left w:val="nil"/>
              <w:bottom w:val="single" w:sz="4" w:space="0" w:color="C0C0C0"/>
              <w:right w:val="single" w:sz="4" w:space="0" w:color="C0C0C0"/>
            </w:tcBorders>
            <w:shd w:val="clear" w:color="000000" w:fill="D7EAD3"/>
            <w:vAlign w:val="center"/>
            <w:hideMark/>
          </w:tcPr>
          <w:p w14:paraId="29EE7C4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642" w:type="dxa"/>
            <w:vMerge/>
            <w:tcBorders>
              <w:top w:val="nil"/>
              <w:left w:val="nil"/>
              <w:bottom w:val="nil"/>
              <w:right w:val="single" w:sz="4" w:space="0" w:color="C0C0C0"/>
            </w:tcBorders>
            <w:vAlign w:val="center"/>
            <w:hideMark/>
          </w:tcPr>
          <w:p w14:paraId="3D2241ED" w14:textId="77777777" w:rsidR="006059D5" w:rsidRPr="006059D5" w:rsidRDefault="006059D5" w:rsidP="006059D5">
            <w:pPr>
              <w:rPr>
                <w:rFonts w:ascii="Tahoma" w:hAnsi="Tahoma" w:cs="Tahoma"/>
                <w:sz w:val="11"/>
                <w:szCs w:val="11"/>
              </w:rPr>
            </w:pPr>
          </w:p>
        </w:tc>
      </w:tr>
      <w:tr w:rsidR="006059D5" w:rsidRPr="006059D5" w14:paraId="48F21C0B" w14:textId="77777777" w:rsidTr="006059D5">
        <w:trPr>
          <w:trHeight w:val="300"/>
          <w:jc w:val="center"/>
        </w:trPr>
        <w:tc>
          <w:tcPr>
            <w:tcW w:w="61" w:type="dxa"/>
            <w:tcBorders>
              <w:top w:val="nil"/>
              <w:left w:val="nil"/>
              <w:bottom w:val="nil"/>
              <w:right w:val="nil"/>
            </w:tcBorders>
            <w:shd w:val="clear" w:color="000000" w:fill="FFFF00"/>
            <w:noWrap/>
            <w:vAlign w:val="center"/>
            <w:hideMark/>
          </w:tcPr>
          <w:p w14:paraId="72335DB4"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 </w:t>
            </w:r>
          </w:p>
        </w:tc>
        <w:tc>
          <w:tcPr>
            <w:tcW w:w="53" w:type="dxa"/>
            <w:tcBorders>
              <w:top w:val="nil"/>
              <w:left w:val="nil"/>
              <w:bottom w:val="nil"/>
              <w:right w:val="nil"/>
            </w:tcBorders>
            <w:shd w:val="clear" w:color="auto" w:fill="auto"/>
            <w:noWrap/>
            <w:vAlign w:val="bottom"/>
            <w:hideMark/>
          </w:tcPr>
          <w:p w14:paraId="379EA9B8" w14:textId="77777777" w:rsidR="006059D5" w:rsidRPr="006059D5" w:rsidRDefault="006059D5" w:rsidP="006059D5">
            <w:pPr>
              <w:rPr>
                <w:rFonts w:ascii="Tahoma" w:hAnsi="Tahoma" w:cs="Tahoma"/>
                <w:b/>
                <w:bCs/>
                <w:color w:val="000000"/>
                <w:sz w:val="11"/>
                <w:szCs w:val="11"/>
              </w:rPr>
            </w:pPr>
          </w:p>
        </w:tc>
        <w:tc>
          <w:tcPr>
            <w:tcW w:w="1463" w:type="dxa"/>
            <w:gridSpan w:val="2"/>
            <w:tcBorders>
              <w:top w:val="nil"/>
              <w:left w:val="single" w:sz="4" w:space="0" w:color="C0C0C0"/>
              <w:bottom w:val="single" w:sz="4" w:space="0" w:color="C0C0C0"/>
              <w:right w:val="nil"/>
            </w:tcBorders>
            <w:shd w:val="thinReverseDiagStripe" w:color="C0C0C0" w:fill="auto"/>
            <w:noWrap/>
            <w:vAlign w:val="center"/>
            <w:hideMark/>
          </w:tcPr>
          <w:p w14:paraId="5CE1BDE6" w14:textId="77777777" w:rsidR="006059D5" w:rsidRPr="006059D5" w:rsidRDefault="006059D5" w:rsidP="006059D5">
            <w:pPr>
              <w:ind w:firstLineChars="100" w:firstLine="110"/>
              <w:rPr>
                <w:rFonts w:ascii="Tahoma" w:hAnsi="Tahoma" w:cs="Tahoma"/>
                <w:b/>
                <w:bCs/>
                <w:color w:val="0066CC"/>
                <w:sz w:val="11"/>
                <w:szCs w:val="11"/>
              </w:rPr>
            </w:pPr>
            <w:r w:rsidRPr="006059D5">
              <w:rPr>
                <w:rFonts w:ascii="Tahoma" w:hAnsi="Tahoma" w:cs="Tahoma"/>
                <w:b/>
                <w:bCs/>
                <w:color w:val="0066CC"/>
                <w:sz w:val="11"/>
                <w:szCs w:val="11"/>
              </w:rPr>
              <w:t>Добавить</w:t>
            </w:r>
          </w:p>
        </w:tc>
        <w:tc>
          <w:tcPr>
            <w:tcW w:w="249" w:type="dxa"/>
            <w:tcBorders>
              <w:top w:val="nil"/>
              <w:left w:val="nil"/>
              <w:bottom w:val="single" w:sz="4" w:space="0" w:color="C0C0C0"/>
              <w:right w:val="nil"/>
            </w:tcBorders>
            <w:shd w:val="thinReverseDiagStripe" w:color="C0C0C0" w:fill="auto"/>
            <w:noWrap/>
            <w:hideMark/>
          </w:tcPr>
          <w:p w14:paraId="5B3F1A63"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nil"/>
            </w:tcBorders>
            <w:shd w:val="thinReverseDiagStripe" w:color="C0C0C0" w:fill="auto"/>
            <w:noWrap/>
            <w:hideMark/>
          </w:tcPr>
          <w:p w14:paraId="1EE42F25"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nil"/>
            </w:tcBorders>
            <w:shd w:val="thinReverseDiagStripe" w:color="C0C0C0" w:fill="auto"/>
            <w:noWrap/>
            <w:hideMark/>
          </w:tcPr>
          <w:p w14:paraId="32F1567D"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414" w:type="dxa"/>
            <w:tcBorders>
              <w:top w:val="nil"/>
              <w:left w:val="nil"/>
              <w:bottom w:val="single" w:sz="4" w:space="0" w:color="C0C0C0"/>
              <w:right w:val="nil"/>
            </w:tcBorders>
            <w:shd w:val="thinReverseDiagStripe" w:color="C0C0C0" w:fill="auto"/>
            <w:noWrap/>
            <w:hideMark/>
          </w:tcPr>
          <w:p w14:paraId="6F8FCE27"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399" w:type="dxa"/>
            <w:tcBorders>
              <w:top w:val="nil"/>
              <w:left w:val="nil"/>
              <w:bottom w:val="single" w:sz="4" w:space="0" w:color="C0C0C0"/>
              <w:right w:val="nil"/>
            </w:tcBorders>
            <w:shd w:val="thinReverseDiagStripe" w:color="C0C0C0" w:fill="auto"/>
            <w:noWrap/>
            <w:hideMark/>
          </w:tcPr>
          <w:p w14:paraId="7AE498B6"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8" w:type="dxa"/>
            <w:tcBorders>
              <w:top w:val="nil"/>
              <w:left w:val="nil"/>
              <w:bottom w:val="single" w:sz="4" w:space="0" w:color="C0C0C0"/>
              <w:right w:val="nil"/>
            </w:tcBorders>
            <w:shd w:val="thinReverseDiagStripe" w:color="C0C0C0" w:fill="auto"/>
            <w:noWrap/>
            <w:hideMark/>
          </w:tcPr>
          <w:p w14:paraId="2EC389B6"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845" w:type="dxa"/>
            <w:vMerge/>
            <w:tcBorders>
              <w:top w:val="nil"/>
              <w:left w:val="single" w:sz="4" w:space="0" w:color="C0C0C0"/>
              <w:bottom w:val="nil"/>
              <w:right w:val="single" w:sz="4" w:space="0" w:color="C0C0C0"/>
            </w:tcBorders>
            <w:vAlign w:val="center"/>
            <w:hideMark/>
          </w:tcPr>
          <w:p w14:paraId="1E86CDE1"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nil"/>
            </w:tcBorders>
            <w:shd w:val="thinReverseDiagStripe" w:color="C0C0C0" w:fill="auto"/>
            <w:noWrap/>
            <w:hideMark/>
          </w:tcPr>
          <w:p w14:paraId="34950482"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nil"/>
            </w:tcBorders>
            <w:shd w:val="thinReverseDiagStripe" w:color="C0C0C0" w:fill="auto"/>
            <w:noWrap/>
            <w:hideMark/>
          </w:tcPr>
          <w:p w14:paraId="53DACBE9"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404" w:type="dxa"/>
            <w:tcBorders>
              <w:top w:val="nil"/>
              <w:left w:val="nil"/>
              <w:bottom w:val="single" w:sz="4" w:space="0" w:color="C0C0C0"/>
              <w:right w:val="nil"/>
            </w:tcBorders>
            <w:shd w:val="thinReverseDiagStripe" w:color="C0C0C0" w:fill="auto"/>
            <w:noWrap/>
            <w:hideMark/>
          </w:tcPr>
          <w:p w14:paraId="0BCD9DF0"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414" w:type="dxa"/>
            <w:tcBorders>
              <w:top w:val="nil"/>
              <w:left w:val="nil"/>
              <w:bottom w:val="single" w:sz="4" w:space="0" w:color="C0C0C0"/>
              <w:right w:val="nil"/>
            </w:tcBorders>
            <w:shd w:val="thinReverseDiagStripe" w:color="C0C0C0" w:fill="auto"/>
            <w:noWrap/>
            <w:hideMark/>
          </w:tcPr>
          <w:p w14:paraId="6A30B010"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8" w:type="dxa"/>
            <w:tcBorders>
              <w:top w:val="nil"/>
              <w:left w:val="nil"/>
              <w:bottom w:val="single" w:sz="4" w:space="0" w:color="C0C0C0"/>
              <w:right w:val="nil"/>
            </w:tcBorders>
            <w:shd w:val="thinReverseDiagStripe" w:color="C0C0C0" w:fill="auto"/>
            <w:noWrap/>
            <w:hideMark/>
          </w:tcPr>
          <w:p w14:paraId="68DF58A3"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19" w:type="dxa"/>
            <w:vMerge/>
            <w:tcBorders>
              <w:top w:val="nil"/>
              <w:left w:val="nil"/>
              <w:bottom w:val="nil"/>
              <w:right w:val="single" w:sz="4" w:space="0" w:color="C0C0C0"/>
            </w:tcBorders>
            <w:vAlign w:val="center"/>
            <w:hideMark/>
          </w:tcPr>
          <w:p w14:paraId="5B584499"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nil"/>
            </w:tcBorders>
            <w:shd w:val="thinReverseDiagStripe" w:color="C0C0C0" w:fill="auto"/>
            <w:noWrap/>
            <w:hideMark/>
          </w:tcPr>
          <w:p w14:paraId="644C8430"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nil"/>
            </w:tcBorders>
            <w:shd w:val="thinReverseDiagStripe" w:color="C0C0C0" w:fill="auto"/>
            <w:noWrap/>
            <w:hideMark/>
          </w:tcPr>
          <w:p w14:paraId="667800C6"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365" w:type="dxa"/>
            <w:tcBorders>
              <w:top w:val="nil"/>
              <w:left w:val="nil"/>
              <w:bottom w:val="single" w:sz="4" w:space="0" w:color="C0C0C0"/>
              <w:right w:val="nil"/>
            </w:tcBorders>
            <w:shd w:val="thinReverseDiagStripe" w:color="C0C0C0" w:fill="auto"/>
            <w:noWrap/>
            <w:hideMark/>
          </w:tcPr>
          <w:p w14:paraId="24C295E1"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351" w:type="dxa"/>
            <w:tcBorders>
              <w:top w:val="nil"/>
              <w:left w:val="nil"/>
              <w:bottom w:val="single" w:sz="4" w:space="0" w:color="C0C0C0"/>
              <w:right w:val="nil"/>
            </w:tcBorders>
            <w:shd w:val="thinReverseDiagStripe" w:color="C0C0C0" w:fill="auto"/>
            <w:noWrap/>
            <w:hideMark/>
          </w:tcPr>
          <w:p w14:paraId="57FCAC6F"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642" w:type="dxa"/>
            <w:vMerge/>
            <w:tcBorders>
              <w:top w:val="nil"/>
              <w:left w:val="nil"/>
              <w:bottom w:val="nil"/>
              <w:right w:val="single" w:sz="4" w:space="0" w:color="C0C0C0"/>
            </w:tcBorders>
            <w:vAlign w:val="center"/>
            <w:hideMark/>
          </w:tcPr>
          <w:p w14:paraId="136FF40C" w14:textId="77777777" w:rsidR="006059D5" w:rsidRPr="006059D5" w:rsidRDefault="006059D5" w:rsidP="006059D5">
            <w:pPr>
              <w:rPr>
                <w:rFonts w:ascii="Tahoma" w:hAnsi="Tahoma" w:cs="Tahoma"/>
                <w:sz w:val="11"/>
                <w:szCs w:val="11"/>
              </w:rPr>
            </w:pPr>
          </w:p>
        </w:tc>
      </w:tr>
      <w:tr w:rsidR="006059D5" w:rsidRPr="006059D5" w14:paraId="46D14128" w14:textId="77777777" w:rsidTr="006059D5">
        <w:trPr>
          <w:trHeight w:val="300"/>
          <w:jc w:val="center"/>
        </w:trPr>
        <w:tc>
          <w:tcPr>
            <w:tcW w:w="61" w:type="dxa"/>
            <w:tcBorders>
              <w:top w:val="nil"/>
              <w:left w:val="nil"/>
              <w:bottom w:val="nil"/>
              <w:right w:val="nil"/>
            </w:tcBorders>
            <w:shd w:val="clear" w:color="000000" w:fill="FFFF00"/>
            <w:noWrap/>
            <w:vAlign w:val="center"/>
            <w:hideMark/>
          </w:tcPr>
          <w:p w14:paraId="0B2AA7DE"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53" w:type="dxa"/>
            <w:tcBorders>
              <w:top w:val="nil"/>
              <w:left w:val="nil"/>
              <w:bottom w:val="nil"/>
              <w:right w:val="nil"/>
            </w:tcBorders>
            <w:shd w:val="clear" w:color="auto" w:fill="auto"/>
            <w:noWrap/>
            <w:vAlign w:val="bottom"/>
            <w:hideMark/>
          </w:tcPr>
          <w:p w14:paraId="7E76A944"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294889B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3.10</w:t>
            </w:r>
          </w:p>
        </w:tc>
        <w:tc>
          <w:tcPr>
            <w:tcW w:w="1141" w:type="dxa"/>
            <w:tcBorders>
              <w:top w:val="nil"/>
              <w:left w:val="nil"/>
              <w:bottom w:val="single" w:sz="4" w:space="0" w:color="C0C0C0"/>
              <w:right w:val="single" w:sz="4" w:space="0" w:color="C0C0C0"/>
            </w:tcBorders>
            <w:shd w:val="clear" w:color="auto" w:fill="auto"/>
            <w:vAlign w:val="center"/>
            <w:hideMark/>
          </w:tcPr>
          <w:p w14:paraId="5ED72C08" w14:textId="77777777" w:rsidR="006059D5" w:rsidRPr="006059D5" w:rsidRDefault="006059D5" w:rsidP="006059D5">
            <w:pPr>
              <w:ind w:firstLineChars="100" w:firstLine="110"/>
              <w:rPr>
                <w:rFonts w:ascii="Tahoma" w:hAnsi="Tahoma" w:cs="Tahoma"/>
                <w:b/>
                <w:bCs/>
                <w:sz w:val="11"/>
                <w:szCs w:val="11"/>
              </w:rPr>
            </w:pPr>
            <w:r w:rsidRPr="006059D5">
              <w:rPr>
                <w:rFonts w:ascii="Tahoma" w:hAnsi="Tahoma" w:cs="Tahoma"/>
                <w:b/>
                <w:bCs/>
                <w:sz w:val="11"/>
                <w:szCs w:val="11"/>
              </w:rPr>
              <w:t>Прочие производственные расходы</w:t>
            </w:r>
          </w:p>
        </w:tc>
        <w:tc>
          <w:tcPr>
            <w:tcW w:w="249" w:type="dxa"/>
            <w:tcBorders>
              <w:top w:val="nil"/>
              <w:left w:val="nil"/>
              <w:bottom w:val="single" w:sz="4" w:space="0" w:color="C0C0C0"/>
              <w:right w:val="single" w:sz="4" w:space="0" w:color="C0C0C0"/>
            </w:tcBorders>
            <w:shd w:val="clear" w:color="auto" w:fill="auto"/>
            <w:vAlign w:val="center"/>
            <w:hideMark/>
          </w:tcPr>
          <w:p w14:paraId="7FC11BD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01" w:type="dxa"/>
            <w:tcBorders>
              <w:top w:val="nil"/>
              <w:left w:val="nil"/>
              <w:bottom w:val="single" w:sz="4" w:space="0" w:color="C0C0C0"/>
              <w:right w:val="single" w:sz="4" w:space="0" w:color="C0C0C0"/>
            </w:tcBorders>
            <w:shd w:val="clear" w:color="000000" w:fill="D7EAD3"/>
            <w:vAlign w:val="center"/>
            <w:hideMark/>
          </w:tcPr>
          <w:p w14:paraId="2E56581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2 166,31</w:t>
            </w:r>
          </w:p>
        </w:tc>
        <w:tc>
          <w:tcPr>
            <w:tcW w:w="477" w:type="dxa"/>
            <w:tcBorders>
              <w:top w:val="nil"/>
              <w:left w:val="nil"/>
              <w:bottom w:val="single" w:sz="4" w:space="0" w:color="C0C0C0"/>
              <w:right w:val="single" w:sz="4" w:space="0" w:color="C0C0C0"/>
            </w:tcBorders>
            <w:shd w:val="clear" w:color="000000" w:fill="D7EAD3"/>
            <w:vAlign w:val="center"/>
            <w:hideMark/>
          </w:tcPr>
          <w:p w14:paraId="417DE80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1 062,89</w:t>
            </w:r>
          </w:p>
        </w:tc>
        <w:tc>
          <w:tcPr>
            <w:tcW w:w="414" w:type="dxa"/>
            <w:tcBorders>
              <w:top w:val="nil"/>
              <w:left w:val="nil"/>
              <w:bottom w:val="single" w:sz="4" w:space="0" w:color="C0C0C0"/>
              <w:right w:val="single" w:sz="4" w:space="0" w:color="C0C0C0"/>
            </w:tcBorders>
            <w:shd w:val="clear" w:color="000000" w:fill="D7EAD3"/>
            <w:vAlign w:val="center"/>
            <w:hideMark/>
          </w:tcPr>
          <w:p w14:paraId="163B62E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531,45</w:t>
            </w:r>
          </w:p>
        </w:tc>
        <w:tc>
          <w:tcPr>
            <w:tcW w:w="399" w:type="dxa"/>
            <w:tcBorders>
              <w:top w:val="nil"/>
              <w:left w:val="nil"/>
              <w:bottom w:val="single" w:sz="4" w:space="0" w:color="C0C0C0"/>
              <w:right w:val="single" w:sz="4" w:space="0" w:color="C0C0C0"/>
            </w:tcBorders>
            <w:shd w:val="clear" w:color="000000" w:fill="D7EAD3"/>
            <w:vAlign w:val="center"/>
            <w:hideMark/>
          </w:tcPr>
          <w:p w14:paraId="7F4E3C9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531,45</w:t>
            </w:r>
          </w:p>
        </w:tc>
        <w:tc>
          <w:tcPr>
            <w:tcW w:w="188" w:type="dxa"/>
            <w:tcBorders>
              <w:top w:val="nil"/>
              <w:left w:val="nil"/>
              <w:bottom w:val="single" w:sz="4" w:space="0" w:color="C0C0C0"/>
              <w:right w:val="single" w:sz="4" w:space="0" w:color="C0C0C0"/>
            </w:tcBorders>
            <w:shd w:val="clear" w:color="000000" w:fill="D7EAD3"/>
            <w:vAlign w:val="center"/>
            <w:hideMark/>
          </w:tcPr>
          <w:p w14:paraId="7778472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45" w:type="dxa"/>
            <w:vMerge/>
            <w:tcBorders>
              <w:top w:val="nil"/>
              <w:left w:val="single" w:sz="4" w:space="0" w:color="C0C0C0"/>
              <w:bottom w:val="nil"/>
              <w:right w:val="single" w:sz="4" w:space="0" w:color="C0C0C0"/>
            </w:tcBorders>
            <w:vAlign w:val="center"/>
            <w:hideMark/>
          </w:tcPr>
          <w:p w14:paraId="5C4F51CD"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D7EAD3"/>
            <w:vAlign w:val="center"/>
            <w:hideMark/>
          </w:tcPr>
          <w:p w14:paraId="6A02183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2 361,28</w:t>
            </w:r>
          </w:p>
        </w:tc>
        <w:tc>
          <w:tcPr>
            <w:tcW w:w="477" w:type="dxa"/>
            <w:tcBorders>
              <w:top w:val="nil"/>
              <w:left w:val="nil"/>
              <w:bottom w:val="single" w:sz="4" w:space="0" w:color="C0C0C0"/>
              <w:right w:val="single" w:sz="4" w:space="0" w:color="C0C0C0"/>
            </w:tcBorders>
            <w:shd w:val="clear" w:color="000000" w:fill="D7EAD3"/>
            <w:vAlign w:val="center"/>
            <w:hideMark/>
          </w:tcPr>
          <w:p w14:paraId="6D66C6C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1 094,36</w:t>
            </w:r>
          </w:p>
        </w:tc>
        <w:tc>
          <w:tcPr>
            <w:tcW w:w="404" w:type="dxa"/>
            <w:tcBorders>
              <w:top w:val="nil"/>
              <w:left w:val="nil"/>
              <w:bottom w:val="single" w:sz="4" w:space="0" w:color="C0C0C0"/>
              <w:right w:val="single" w:sz="4" w:space="0" w:color="C0C0C0"/>
            </w:tcBorders>
            <w:shd w:val="clear" w:color="000000" w:fill="D7EAD3"/>
            <w:vAlign w:val="center"/>
            <w:hideMark/>
          </w:tcPr>
          <w:p w14:paraId="1AE5666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547,18</w:t>
            </w:r>
          </w:p>
        </w:tc>
        <w:tc>
          <w:tcPr>
            <w:tcW w:w="414" w:type="dxa"/>
            <w:tcBorders>
              <w:top w:val="nil"/>
              <w:left w:val="nil"/>
              <w:bottom w:val="single" w:sz="4" w:space="0" w:color="C0C0C0"/>
              <w:right w:val="single" w:sz="4" w:space="0" w:color="C0C0C0"/>
            </w:tcBorders>
            <w:shd w:val="clear" w:color="000000" w:fill="D7EAD3"/>
            <w:vAlign w:val="center"/>
            <w:hideMark/>
          </w:tcPr>
          <w:p w14:paraId="6D95BB8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547,18</w:t>
            </w:r>
          </w:p>
        </w:tc>
        <w:tc>
          <w:tcPr>
            <w:tcW w:w="188" w:type="dxa"/>
            <w:tcBorders>
              <w:top w:val="nil"/>
              <w:left w:val="nil"/>
              <w:bottom w:val="single" w:sz="4" w:space="0" w:color="C0C0C0"/>
              <w:right w:val="single" w:sz="4" w:space="0" w:color="C0C0C0"/>
            </w:tcBorders>
            <w:shd w:val="clear" w:color="000000" w:fill="D7EAD3"/>
            <w:vAlign w:val="center"/>
            <w:hideMark/>
          </w:tcPr>
          <w:p w14:paraId="24491D6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719" w:type="dxa"/>
            <w:vMerge/>
            <w:tcBorders>
              <w:top w:val="nil"/>
              <w:left w:val="nil"/>
              <w:bottom w:val="nil"/>
              <w:right w:val="single" w:sz="4" w:space="0" w:color="C0C0C0"/>
            </w:tcBorders>
            <w:vAlign w:val="center"/>
            <w:hideMark/>
          </w:tcPr>
          <w:p w14:paraId="23F940E6"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D7EAD3"/>
            <w:vAlign w:val="center"/>
            <w:hideMark/>
          </w:tcPr>
          <w:p w14:paraId="2C3B7A8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2 573,79</w:t>
            </w:r>
          </w:p>
        </w:tc>
        <w:tc>
          <w:tcPr>
            <w:tcW w:w="477" w:type="dxa"/>
            <w:tcBorders>
              <w:top w:val="nil"/>
              <w:left w:val="nil"/>
              <w:bottom w:val="single" w:sz="4" w:space="0" w:color="C0C0C0"/>
              <w:right w:val="single" w:sz="4" w:space="0" w:color="C0C0C0"/>
            </w:tcBorders>
            <w:shd w:val="clear" w:color="000000" w:fill="D7EAD3"/>
            <w:vAlign w:val="center"/>
            <w:hideMark/>
          </w:tcPr>
          <w:p w14:paraId="00D8E8D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1 126,75</w:t>
            </w:r>
          </w:p>
        </w:tc>
        <w:tc>
          <w:tcPr>
            <w:tcW w:w="365" w:type="dxa"/>
            <w:tcBorders>
              <w:top w:val="nil"/>
              <w:left w:val="nil"/>
              <w:bottom w:val="single" w:sz="4" w:space="0" w:color="C0C0C0"/>
              <w:right w:val="single" w:sz="4" w:space="0" w:color="C0C0C0"/>
            </w:tcBorders>
            <w:shd w:val="clear" w:color="000000" w:fill="D7EAD3"/>
            <w:vAlign w:val="center"/>
            <w:hideMark/>
          </w:tcPr>
          <w:p w14:paraId="1C681D8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563,37</w:t>
            </w:r>
          </w:p>
        </w:tc>
        <w:tc>
          <w:tcPr>
            <w:tcW w:w="351" w:type="dxa"/>
            <w:tcBorders>
              <w:top w:val="nil"/>
              <w:left w:val="nil"/>
              <w:bottom w:val="single" w:sz="4" w:space="0" w:color="C0C0C0"/>
              <w:right w:val="single" w:sz="4" w:space="0" w:color="C0C0C0"/>
            </w:tcBorders>
            <w:shd w:val="clear" w:color="000000" w:fill="D7EAD3"/>
            <w:vAlign w:val="center"/>
            <w:hideMark/>
          </w:tcPr>
          <w:p w14:paraId="61416CB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563,37</w:t>
            </w:r>
          </w:p>
        </w:tc>
        <w:tc>
          <w:tcPr>
            <w:tcW w:w="642" w:type="dxa"/>
            <w:vMerge/>
            <w:tcBorders>
              <w:top w:val="nil"/>
              <w:left w:val="nil"/>
              <w:bottom w:val="nil"/>
              <w:right w:val="single" w:sz="4" w:space="0" w:color="C0C0C0"/>
            </w:tcBorders>
            <w:vAlign w:val="center"/>
            <w:hideMark/>
          </w:tcPr>
          <w:p w14:paraId="25F5191D" w14:textId="77777777" w:rsidR="006059D5" w:rsidRPr="006059D5" w:rsidRDefault="006059D5" w:rsidP="006059D5">
            <w:pPr>
              <w:rPr>
                <w:rFonts w:ascii="Tahoma" w:hAnsi="Tahoma" w:cs="Tahoma"/>
                <w:sz w:val="11"/>
                <w:szCs w:val="11"/>
              </w:rPr>
            </w:pPr>
          </w:p>
        </w:tc>
      </w:tr>
      <w:tr w:rsidR="006059D5" w:rsidRPr="006059D5" w14:paraId="49BDD5E5" w14:textId="77777777" w:rsidTr="006059D5">
        <w:trPr>
          <w:trHeight w:val="300"/>
          <w:jc w:val="center"/>
        </w:trPr>
        <w:tc>
          <w:tcPr>
            <w:tcW w:w="61" w:type="dxa"/>
            <w:tcBorders>
              <w:top w:val="nil"/>
              <w:left w:val="nil"/>
              <w:bottom w:val="nil"/>
              <w:right w:val="nil"/>
            </w:tcBorders>
            <w:shd w:val="clear" w:color="000000" w:fill="FFFF00"/>
            <w:noWrap/>
            <w:vAlign w:val="center"/>
            <w:hideMark/>
          </w:tcPr>
          <w:p w14:paraId="64BD6A47"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53" w:type="dxa"/>
            <w:tcBorders>
              <w:top w:val="nil"/>
              <w:left w:val="nil"/>
              <w:bottom w:val="nil"/>
              <w:right w:val="nil"/>
            </w:tcBorders>
            <w:shd w:val="clear" w:color="auto" w:fill="auto"/>
            <w:noWrap/>
            <w:vAlign w:val="bottom"/>
            <w:hideMark/>
          </w:tcPr>
          <w:p w14:paraId="51A32253"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7A689FA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3.10.1</w:t>
            </w:r>
          </w:p>
        </w:tc>
        <w:tc>
          <w:tcPr>
            <w:tcW w:w="1141" w:type="dxa"/>
            <w:tcBorders>
              <w:top w:val="nil"/>
              <w:left w:val="nil"/>
              <w:bottom w:val="single" w:sz="4" w:space="0" w:color="C0C0C0"/>
              <w:right w:val="single" w:sz="4" w:space="0" w:color="C0C0C0"/>
            </w:tcBorders>
            <w:shd w:val="clear" w:color="auto" w:fill="auto"/>
            <w:vAlign w:val="center"/>
            <w:hideMark/>
          </w:tcPr>
          <w:p w14:paraId="1AC16073"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Лабораторные анализы</w:t>
            </w:r>
          </w:p>
        </w:tc>
        <w:tc>
          <w:tcPr>
            <w:tcW w:w="249" w:type="dxa"/>
            <w:tcBorders>
              <w:top w:val="nil"/>
              <w:left w:val="nil"/>
              <w:bottom w:val="single" w:sz="4" w:space="0" w:color="C0C0C0"/>
              <w:right w:val="single" w:sz="4" w:space="0" w:color="C0C0C0"/>
            </w:tcBorders>
            <w:shd w:val="clear" w:color="auto" w:fill="auto"/>
            <w:vAlign w:val="center"/>
            <w:hideMark/>
          </w:tcPr>
          <w:p w14:paraId="079DD7A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01" w:type="dxa"/>
            <w:tcBorders>
              <w:top w:val="nil"/>
              <w:left w:val="nil"/>
              <w:bottom w:val="single" w:sz="4" w:space="0" w:color="C0C0C0"/>
              <w:right w:val="single" w:sz="4" w:space="0" w:color="C0C0C0"/>
            </w:tcBorders>
            <w:shd w:val="clear" w:color="000000" w:fill="FFFFCC"/>
            <w:vAlign w:val="center"/>
            <w:hideMark/>
          </w:tcPr>
          <w:p w14:paraId="4D66B3C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39,63</w:t>
            </w:r>
          </w:p>
        </w:tc>
        <w:tc>
          <w:tcPr>
            <w:tcW w:w="477" w:type="dxa"/>
            <w:tcBorders>
              <w:top w:val="nil"/>
              <w:left w:val="nil"/>
              <w:bottom w:val="single" w:sz="4" w:space="0" w:color="C0C0C0"/>
              <w:right w:val="single" w:sz="4" w:space="0" w:color="C0C0C0"/>
            </w:tcBorders>
            <w:shd w:val="clear" w:color="000000" w:fill="FFFFCC"/>
            <w:vAlign w:val="center"/>
            <w:hideMark/>
          </w:tcPr>
          <w:p w14:paraId="780C97A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1623269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99" w:type="dxa"/>
            <w:tcBorders>
              <w:top w:val="nil"/>
              <w:left w:val="nil"/>
              <w:bottom w:val="single" w:sz="4" w:space="0" w:color="C0C0C0"/>
              <w:right w:val="single" w:sz="4" w:space="0" w:color="C0C0C0"/>
            </w:tcBorders>
            <w:shd w:val="clear" w:color="000000" w:fill="D7EAD3"/>
            <w:vAlign w:val="center"/>
            <w:hideMark/>
          </w:tcPr>
          <w:p w14:paraId="5D8BE31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5A93D5B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vMerge/>
            <w:tcBorders>
              <w:top w:val="nil"/>
              <w:left w:val="single" w:sz="4" w:space="0" w:color="C0C0C0"/>
              <w:bottom w:val="nil"/>
              <w:right w:val="single" w:sz="4" w:space="0" w:color="C0C0C0"/>
            </w:tcBorders>
            <w:vAlign w:val="center"/>
            <w:hideMark/>
          </w:tcPr>
          <w:p w14:paraId="747A26E4"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FFFFCC"/>
            <w:vAlign w:val="center"/>
            <w:hideMark/>
          </w:tcPr>
          <w:p w14:paraId="0D32E42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43,19</w:t>
            </w:r>
          </w:p>
        </w:tc>
        <w:tc>
          <w:tcPr>
            <w:tcW w:w="477" w:type="dxa"/>
            <w:tcBorders>
              <w:top w:val="nil"/>
              <w:left w:val="nil"/>
              <w:bottom w:val="single" w:sz="4" w:space="0" w:color="C0C0C0"/>
              <w:right w:val="single" w:sz="4" w:space="0" w:color="C0C0C0"/>
            </w:tcBorders>
            <w:shd w:val="clear" w:color="000000" w:fill="FFFFCC"/>
            <w:vAlign w:val="center"/>
            <w:hideMark/>
          </w:tcPr>
          <w:p w14:paraId="74667DA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04" w:type="dxa"/>
            <w:tcBorders>
              <w:top w:val="nil"/>
              <w:left w:val="nil"/>
              <w:bottom w:val="single" w:sz="4" w:space="0" w:color="C0C0C0"/>
              <w:right w:val="single" w:sz="4" w:space="0" w:color="C0C0C0"/>
            </w:tcBorders>
            <w:shd w:val="clear" w:color="000000" w:fill="D7EAD3"/>
            <w:vAlign w:val="center"/>
            <w:hideMark/>
          </w:tcPr>
          <w:p w14:paraId="1AEF94A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7426F05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14DEDE0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vMerge/>
            <w:tcBorders>
              <w:top w:val="nil"/>
              <w:left w:val="nil"/>
              <w:bottom w:val="nil"/>
              <w:right w:val="single" w:sz="4" w:space="0" w:color="C0C0C0"/>
            </w:tcBorders>
            <w:vAlign w:val="center"/>
            <w:hideMark/>
          </w:tcPr>
          <w:p w14:paraId="44F84A72"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FFFFCC"/>
            <w:vAlign w:val="center"/>
            <w:hideMark/>
          </w:tcPr>
          <w:p w14:paraId="044CCF1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47,08</w:t>
            </w:r>
          </w:p>
        </w:tc>
        <w:tc>
          <w:tcPr>
            <w:tcW w:w="477" w:type="dxa"/>
            <w:tcBorders>
              <w:top w:val="nil"/>
              <w:left w:val="nil"/>
              <w:bottom w:val="single" w:sz="4" w:space="0" w:color="C0C0C0"/>
              <w:right w:val="single" w:sz="4" w:space="0" w:color="C0C0C0"/>
            </w:tcBorders>
            <w:shd w:val="clear" w:color="000000" w:fill="FFFFCC"/>
            <w:vAlign w:val="center"/>
            <w:hideMark/>
          </w:tcPr>
          <w:p w14:paraId="11B1200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365" w:type="dxa"/>
            <w:tcBorders>
              <w:top w:val="nil"/>
              <w:left w:val="nil"/>
              <w:bottom w:val="single" w:sz="4" w:space="0" w:color="C0C0C0"/>
              <w:right w:val="single" w:sz="4" w:space="0" w:color="C0C0C0"/>
            </w:tcBorders>
            <w:shd w:val="clear" w:color="000000" w:fill="D7EAD3"/>
            <w:vAlign w:val="center"/>
            <w:hideMark/>
          </w:tcPr>
          <w:p w14:paraId="5326D71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51" w:type="dxa"/>
            <w:tcBorders>
              <w:top w:val="nil"/>
              <w:left w:val="nil"/>
              <w:bottom w:val="single" w:sz="4" w:space="0" w:color="C0C0C0"/>
              <w:right w:val="single" w:sz="4" w:space="0" w:color="C0C0C0"/>
            </w:tcBorders>
            <w:shd w:val="clear" w:color="000000" w:fill="D7EAD3"/>
            <w:vAlign w:val="center"/>
            <w:hideMark/>
          </w:tcPr>
          <w:p w14:paraId="141603F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642" w:type="dxa"/>
            <w:vMerge/>
            <w:tcBorders>
              <w:top w:val="nil"/>
              <w:left w:val="nil"/>
              <w:bottom w:val="nil"/>
              <w:right w:val="single" w:sz="4" w:space="0" w:color="C0C0C0"/>
            </w:tcBorders>
            <w:vAlign w:val="center"/>
            <w:hideMark/>
          </w:tcPr>
          <w:p w14:paraId="2BA3E611" w14:textId="77777777" w:rsidR="006059D5" w:rsidRPr="006059D5" w:rsidRDefault="006059D5" w:rsidP="006059D5">
            <w:pPr>
              <w:rPr>
                <w:rFonts w:ascii="Tahoma" w:hAnsi="Tahoma" w:cs="Tahoma"/>
                <w:sz w:val="11"/>
                <w:szCs w:val="11"/>
              </w:rPr>
            </w:pPr>
          </w:p>
        </w:tc>
      </w:tr>
      <w:tr w:rsidR="006059D5" w:rsidRPr="006059D5" w14:paraId="60EAEF69" w14:textId="77777777" w:rsidTr="006059D5">
        <w:trPr>
          <w:trHeight w:val="300"/>
          <w:jc w:val="center"/>
        </w:trPr>
        <w:tc>
          <w:tcPr>
            <w:tcW w:w="61" w:type="dxa"/>
            <w:tcBorders>
              <w:top w:val="nil"/>
              <w:left w:val="nil"/>
              <w:bottom w:val="nil"/>
              <w:right w:val="nil"/>
            </w:tcBorders>
            <w:shd w:val="clear" w:color="000000" w:fill="FFFF00"/>
            <w:noWrap/>
            <w:vAlign w:val="center"/>
            <w:hideMark/>
          </w:tcPr>
          <w:p w14:paraId="12C3831E"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53" w:type="dxa"/>
            <w:tcBorders>
              <w:top w:val="nil"/>
              <w:left w:val="nil"/>
              <w:bottom w:val="nil"/>
              <w:right w:val="nil"/>
            </w:tcBorders>
            <w:shd w:val="clear" w:color="auto" w:fill="auto"/>
            <w:noWrap/>
            <w:vAlign w:val="bottom"/>
            <w:hideMark/>
          </w:tcPr>
          <w:p w14:paraId="7189CFF7"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4EFC2E2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3.10.2</w:t>
            </w:r>
          </w:p>
        </w:tc>
        <w:tc>
          <w:tcPr>
            <w:tcW w:w="1141" w:type="dxa"/>
            <w:tcBorders>
              <w:top w:val="nil"/>
              <w:left w:val="nil"/>
              <w:bottom w:val="single" w:sz="4" w:space="0" w:color="C0C0C0"/>
              <w:right w:val="single" w:sz="4" w:space="0" w:color="C0C0C0"/>
            </w:tcBorders>
            <w:shd w:val="clear" w:color="auto" w:fill="auto"/>
            <w:vAlign w:val="center"/>
            <w:hideMark/>
          </w:tcPr>
          <w:p w14:paraId="3B83EFC7"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Расходы на ГСМ (и/ или расходы на аренду спец.техники)</w:t>
            </w:r>
          </w:p>
        </w:tc>
        <w:tc>
          <w:tcPr>
            <w:tcW w:w="249" w:type="dxa"/>
            <w:tcBorders>
              <w:top w:val="nil"/>
              <w:left w:val="nil"/>
              <w:bottom w:val="single" w:sz="4" w:space="0" w:color="C0C0C0"/>
              <w:right w:val="single" w:sz="4" w:space="0" w:color="C0C0C0"/>
            </w:tcBorders>
            <w:shd w:val="clear" w:color="auto" w:fill="auto"/>
            <w:vAlign w:val="center"/>
            <w:hideMark/>
          </w:tcPr>
          <w:p w14:paraId="4F927C0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01" w:type="dxa"/>
            <w:tcBorders>
              <w:top w:val="nil"/>
              <w:left w:val="nil"/>
              <w:bottom w:val="single" w:sz="4" w:space="0" w:color="C0C0C0"/>
              <w:right w:val="single" w:sz="4" w:space="0" w:color="C0C0C0"/>
            </w:tcBorders>
            <w:shd w:val="clear" w:color="000000" w:fill="FFFFCC"/>
            <w:vAlign w:val="center"/>
            <w:hideMark/>
          </w:tcPr>
          <w:p w14:paraId="41AE325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1 893,42</w:t>
            </w:r>
          </w:p>
        </w:tc>
        <w:tc>
          <w:tcPr>
            <w:tcW w:w="477" w:type="dxa"/>
            <w:tcBorders>
              <w:top w:val="nil"/>
              <w:left w:val="nil"/>
              <w:bottom w:val="single" w:sz="4" w:space="0" w:color="C0C0C0"/>
              <w:right w:val="single" w:sz="4" w:space="0" w:color="C0C0C0"/>
            </w:tcBorders>
            <w:shd w:val="clear" w:color="000000" w:fill="FFFFCC"/>
            <w:vAlign w:val="center"/>
            <w:hideMark/>
          </w:tcPr>
          <w:p w14:paraId="52CD830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873,86</w:t>
            </w:r>
          </w:p>
        </w:tc>
        <w:tc>
          <w:tcPr>
            <w:tcW w:w="414" w:type="dxa"/>
            <w:tcBorders>
              <w:top w:val="nil"/>
              <w:left w:val="nil"/>
              <w:bottom w:val="single" w:sz="4" w:space="0" w:color="C0C0C0"/>
              <w:right w:val="single" w:sz="4" w:space="0" w:color="C0C0C0"/>
            </w:tcBorders>
            <w:shd w:val="clear" w:color="000000" w:fill="D7EAD3"/>
            <w:vAlign w:val="center"/>
            <w:hideMark/>
          </w:tcPr>
          <w:p w14:paraId="31296EF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436,93</w:t>
            </w:r>
          </w:p>
        </w:tc>
        <w:tc>
          <w:tcPr>
            <w:tcW w:w="399" w:type="dxa"/>
            <w:tcBorders>
              <w:top w:val="nil"/>
              <w:left w:val="nil"/>
              <w:bottom w:val="single" w:sz="4" w:space="0" w:color="C0C0C0"/>
              <w:right w:val="single" w:sz="4" w:space="0" w:color="C0C0C0"/>
            </w:tcBorders>
            <w:shd w:val="clear" w:color="000000" w:fill="D7EAD3"/>
            <w:vAlign w:val="center"/>
            <w:hideMark/>
          </w:tcPr>
          <w:p w14:paraId="1D92495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436,93</w:t>
            </w:r>
          </w:p>
        </w:tc>
        <w:tc>
          <w:tcPr>
            <w:tcW w:w="188" w:type="dxa"/>
            <w:tcBorders>
              <w:top w:val="nil"/>
              <w:left w:val="nil"/>
              <w:bottom w:val="single" w:sz="4" w:space="0" w:color="C0C0C0"/>
              <w:right w:val="single" w:sz="4" w:space="0" w:color="C0C0C0"/>
            </w:tcBorders>
            <w:shd w:val="clear" w:color="000000" w:fill="D7EAD3"/>
            <w:vAlign w:val="center"/>
            <w:hideMark/>
          </w:tcPr>
          <w:p w14:paraId="1013E85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vMerge/>
            <w:tcBorders>
              <w:top w:val="nil"/>
              <w:left w:val="single" w:sz="4" w:space="0" w:color="C0C0C0"/>
              <w:bottom w:val="nil"/>
              <w:right w:val="single" w:sz="4" w:space="0" w:color="C0C0C0"/>
            </w:tcBorders>
            <w:vAlign w:val="center"/>
            <w:hideMark/>
          </w:tcPr>
          <w:p w14:paraId="66C44C3B"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FFFFCC"/>
            <w:vAlign w:val="center"/>
            <w:hideMark/>
          </w:tcPr>
          <w:p w14:paraId="13AD675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2 063,83</w:t>
            </w:r>
          </w:p>
        </w:tc>
        <w:tc>
          <w:tcPr>
            <w:tcW w:w="477" w:type="dxa"/>
            <w:tcBorders>
              <w:top w:val="nil"/>
              <w:left w:val="nil"/>
              <w:bottom w:val="single" w:sz="4" w:space="0" w:color="C0C0C0"/>
              <w:right w:val="single" w:sz="4" w:space="0" w:color="C0C0C0"/>
            </w:tcBorders>
            <w:shd w:val="clear" w:color="000000" w:fill="FFFFCC"/>
            <w:vAlign w:val="center"/>
            <w:hideMark/>
          </w:tcPr>
          <w:p w14:paraId="7E629B1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899,72</w:t>
            </w:r>
          </w:p>
        </w:tc>
        <w:tc>
          <w:tcPr>
            <w:tcW w:w="404" w:type="dxa"/>
            <w:tcBorders>
              <w:top w:val="nil"/>
              <w:left w:val="nil"/>
              <w:bottom w:val="single" w:sz="4" w:space="0" w:color="C0C0C0"/>
              <w:right w:val="single" w:sz="4" w:space="0" w:color="C0C0C0"/>
            </w:tcBorders>
            <w:shd w:val="clear" w:color="000000" w:fill="D7EAD3"/>
            <w:vAlign w:val="center"/>
            <w:hideMark/>
          </w:tcPr>
          <w:p w14:paraId="27E4D8C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449,86</w:t>
            </w:r>
          </w:p>
        </w:tc>
        <w:tc>
          <w:tcPr>
            <w:tcW w:w="414" w:type="dxa"/>
            <w:tcBorders>
              <w:top w:val="nil"/>
              <w:left w:val="nil"/>
              <w:bottom w:val="single" w:sz="4" w:space="0" w:color="C0C0C0"/>
              <w:right w:val="single" w:sz="4" w:space="0" w:color="C0C0C0"/>
            </w:tcBorders>
            <w:shd w:val="clear" w:color="000000" w:fill="D7EAD3"/>
            <w:vAlign w:val="center"/>
            <w:hideMark/>
          </w:tcPr>
          <w:p w14:paraId="115D749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449,86</w:t>
            </w:r>
          </w:p>
        </w:tc>
        <w:tc>
          <w:tcPr>
            <w:tcW w:w="188" w:type="dxa"/>
            <w:tcBorders>
              <w:top w:val="nil"/>
              <w:left w:val="nil"/>
              <w:bottom w:val="single" w:sz="4" w:space="0" w:color="C0C0C0"/>
              <w:right w:val="single" w:sz="4" w:space="0" w:color="C0C0C0"/>
            </w:tcBorders>
            <w:shd w:val="clear" w:color="000000" w:fill="D7EAD3"/>
            <w:vAlign w:val="center"/>
            <w:hideMark/>
          </w:tcPr>
          <w:p w14:paraId="494F332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vMerge/>
            <w:tcBorders>
              <w:top w:val="nil"/>
              <w:left w:val="nil"/>
              <w:bottom w:val="nil"/>
              <w:right w:val="single" w:sz="4" w:space="0" w:color="C0C0C0"/>
            </w:tcBorders>
            <w:vAlign w:val="center"/>
            <w:hideMark/>
          </w:tcPr>
          <w:p w14:paraId="7E694423"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FFFFCC"/>
            <w:vAlign w:val="center"/>
            <w:hideMark/>
          </w:tcPr>
          <w:p w14:paraId="2767FA0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2 249,58</w:t>
            </w:r>
          </w:p>
        </w:tc>
        <w:tc>
          <w:tcPr>
            <w:tcW w:w="477" w:type="dxa"/>
            <w:tcBorders>
              <w:top w:val="nil"/>
              <w:left w:val="nil"/>
              <w:bottom w:val="single" w:sz="4" w:space="0" w:color="C0C0C0"/>
              <w:right w:val="single" w:sz="4" w:space="0" w:color="C0C0C0"/>
            </w:tcBorders>
            <w:shd w:val="clear" w:color="000000" w:fill="FFFFCC"/>
            <w:vAlign w:val="center"/>
            <w:hideMark/>
          </w:tcPr>
          <w:p w14:paraId="5AF006E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926,36</w:t>
            </w:r>
          </w:p>
        </w:tc>
        <w:tc>
          <w:tcPr>
            <w:tcW w:w="365" w:type="dxa"/>
            <w:tcBorders>
              <w:top w:val="nil"/>
              <w:left w:val="nil"/>
              <w:bottom w:val="single" w:sz="4" w:space="0" w:color="C0C0C0"/>
              <w:right w:val="single" w:sz="4" w:space="0" w:color="C0C0C0"/>
            </w:tcBorders>
            <w:shd w:val="clear" w:color="000000" w:fill="D7EAD3"/>
            <w:vAlign w:val="center"/>
            <w:hideMark/>
          </w:tcPr>
          <w:p w14:paraId="4545D1B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463,18</w:t>
            </w:r>
          </w:p>
        </w:tc>
        <w:tc>
          <w:tcPr>
            <w:tcW w:w="351" w:type="dxa"/>
            <w:tcBorders>
              <w:top w:val="nil"/>
              <w:left w:val="nil"/>
              <w:bottom w:val="single" w:sz="4" w:space="0" w:color="C0C0C0"/>
              <w:right w:val="single" w:sz="4" w:space="0" w:color="C0C0C0"/>
            </w:tcBorders>
            <w:shd w:val="clear" w:color="000000" w:fill="D7EAD3"/>
            <w:vAlign w:val="center"/>
            <w:hideMark/>
          </w:tcPr>
          <w:p w14:paraId="228C293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463,18</w:t>
            </w:r>
          </w:p>
        </w:tc>
        <w:tc>
          <w:tcPr>
            <w:tcW w:w="642" w:type="dxa"/>
            <w:vMerge/>
            <w:tcBorders>
              <w:top w:val="nil"/>
              <w:left w:val="nil"/>
              <w:bottom w:val="nil"/>
              <w:right w:val="single" w:sz="4" w:space="0" w:color="C0C0C0"/>
            </w:tcBorders>
            <w:vAlign w:val="center"/>
            <w:hideMark/>
          </w:tcPr>
          <w:p w14:paraId="7616BA03" w14:textId="77777777" w:rsidR="006059D5" w:rsidRPr="006059D5" w:rsidRDefault="006059D5" w:rsidP="006059D5">
            <w:pPr>
              <w:rPr>
                <w:rFonts w:ascii="Tahoma" w:hAnsi="Tahoma" w:cs="Tahoma"/>
                <w:sz w:val="11"/>
                <w:szCs w:val="11"/>
              </w:rPr>
            </w:pPr>
          </w:p>
        </w:tc>
      </w:tr>
      <w:tr w:rsidR="006059D5" w:rsidRPr="006059D5" w14:paraId="7AD463FE" w14:textId="77777777" w:rsidTr="006059D5">
        <w:trPr>
          <w:trHeight w:val="300"/>
          <w:jc w:val="center"/>
        </w:trPr>
        <w:tc>
          <w:tcPr>
            <w:tcW w:w="61" w:type="dxa"/>
            <w:tcBorders>
              <w:top w:val="nil"/>
              <w:left w:val="nil"/>
              <w:bottom w:val="nil"/>
              <w:right w:val="nil"/>
            </w:tcBorders>
            <w:shd w:val="clear" w:color="000000" w:fill="FFFF00"/>
            <w:noWrap/>
            <w:vAlign w:val="center"/>
            <w:hideMark/>
          </w:tcPr>
          <w:p w14:paraId="2FEF85C2"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53" w:type="dxa"/>
            <w:tcBorders>
              <w:top w:val="nil"/>
              <w:left w:val="nil"/>
              <w:bottom w:val="nil"/>
              <w:right w:val="nil"/>
            </w:tcBorders>
            <w:shd w:val="clear" w:color="auto" w:fill="auto"/>
            <w:noWrap/>
            <w:vAlign w:val="bottom"/>
            <w:hideMark/>
          </w:tcPr>
          <w:p w14:paraId="12EB2B90"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62F2DCB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3.10.3</w:t>
            </w:r>
          </w:p>
        </w:tc>
        <w:tc>
          <w:tcPr>
            <w:tcW w:w="1141" w:type="dxa"/>
            <w:tcBorders>
              <w:top w:val="nil"/>
              <w:left w:val="nil"/>
              <w:bottom w:val="single" w:sz="4" w:space="0" w:color="C0C0C0"/>
              <w:right w:val="single" w:sz="4" w:space="0" w:color="C0C0C0"/>
            </w:tcBorders>
            <w:shd w:val="clear" w:color="auto" w:fill="auto"/>
            <w:vAlign w:val="center"/>
            <w:hideMark/>
          </w:tcPr>
          <w:p w14:paraId="1A0B7663"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Прочие расходы:</w:t>
            </w:r>
          </w:p>
        </w:tc>
        <w:tc>
          <w:tcPr>
            <w:tcW w:w="249" w:type="dxa"/>
            <w:tcBorders>
              <w:top w:val="nil"/>
              <w:left w:val="nil"/>
              <w:bottom w:val="single" w:sz="4" w:space="0" w:color="C0C0C0"/>
              <w:right w:val="single" w:sz="4" w:space="0" w:color="C0C0C0"/>
            </w:tcBorders>
            <w:shd w:val="clear" w:color="auto" w:fill="auto"/>
            <w:vAlign w:val="center"/>
            <w:hideMark/>
          </w:tcPr>
          <w:p w14:paraId="44C9762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01" w:type="dxa"/>
            <w:tcBorders>
              <w:top w:val="nil"/>
              <w:left w:val="nil"/>
              <w:bottom w:val="single" w:sz="4" w:space="0" w:color="C0C0C0"/>
              <w:right w:val="single" w:sz="4" w:space="0" w:color="C0C0C0"/>
            </w:tcBorders>
            <w:shd w:val="clear" w:color="000000" w:fill="D7EAD3"/>
            <w:vAlign w:val="center"/>
            <w:hideMark/>
          </w:tcPr>
          <w:p w14:paraId="7FC5925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233,26</w:t>
            </w:r>
          </w:p>
        </w:tc>
        <w:tc>
          <w:tcPr>
            <w:tcW w:w="477" w:type="dxa"/>
            <w:tcBorders>
              <w:top w:val="nil"/>
              <w:left w:val="nil"/>
              <w:bottom w:val="single" w:sz="4" w:space="0" w:color="C0C0C0"/>
              <w:right w:val="single" w:sz="4" w:space="0" w:color="C0C0C0"/>
            </w:tcBorders>
            <w:shd w:val="clear" w:color="000000" w:fill="D7EAD3"/>
            <w:vAlign w:val="center"/>
            <w:hideMark/>
          </w:tcPr>
          <w:p w14:paraId="598D442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189,04</w:t>
            </w:r>
          </w:p>
        </w:tc>
        <w:tc>
          <w:tcPr>
            <w:tcW w:w="414" w:type="dxa"/>
            <w:tcBorders>
              <w:top w:val="nil"/>
              <w:left w:val="nil"/>
              <w:bottom w:val="single" w:sz="4" w:space="0" w:color="C0C0C0"/>
              <w:right w:val="single" w:sz="4" w:space="0" w:color="C0C0C0"/>
            </w:tcBorders>
            <w:shd w:val="clear" w:color="000000" w:fill="D7EAD3"/>
            <w:vAlign w:val="center"/>
            <w:hideMark/>
          </w:tcPr>
          <w:p w14:paraId="1B7CF0A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94,52</w:t>
            </w:r>
          </w:p>
        </w:tc>
        <w:tc>
          <w:tcPr>
            <w:tcW w:w="399" w:type="dxa"/>
            <w:tcBorders>
              <w:top w:val="nil"/>
              <w:left w:val="nil"/>
              <w:bottom w:val="single" w:sz="4" w:space="0" w:color="C0C0C0"/>
              <w:right w:val="single" w:sz="4" w:space="0" w:color="C0C0C0"/>
            </w:tcBorders>
            <w:shd w:val="clear" w:color="000000" w:fill="D7EAD3"/>
            <w:vAlign w:val="center"/>
            <w:hideMark/>
          </w:tcPr>
          <w:p w14:paraId="2327FD2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94,52</w:t>
            </w:r>
          </w:p>
        </w:tc>
        <w:tc>
          <w:tcPr>
            <w:tcW w:w="188" w:type="dxa"/>
            <w:tcBorders>
              <w:top w:val="nil"/>
              <w:left w:val="nil"/>
              <w:bottom w:val="single" w:sz="4" w:space="0" w:color="C0C0C0"/>
              <w:right w:val="single" w:sz="4" w:space="0" w:color="C0C0C0"/>
            </w:tcBorders>
            <w:shd w:val="clear" w:color="000000" w:fill="D7EAD3"/>
            <w:vAlign w:val="center"/>
            <w:hideMark/>
          </w:tcPr>
          <w:p w14:paraId="5027582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vMerge/>
            <w:tcBorders>
              <w:top w:val="nil"/>
              <w:left w:val="single" w:sz="4" w:space="0" w:color="C0C0C0"/>
              <w:bottom w:val="nil"/>
              <w:right w:val="single" w:sz="4" w:space="0" w:color="C0C0C0"/>
            </w:tcBorders>
            <w:vAlign w:val="center"/>
            <w:hideMark/>
          </w:tcPr>
          <w:p w14:paraId="106E60C3"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D7EAD3"/>
            <w:vAlign w:val="center"/>
            <w:hideMark/>
          </w:tcPr>
          <w:p w14:paraId="7582C4F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254,25</w:t>
            </w:r>
          </w:p>
        </w:tc>
        <w:tc>
          <w:tcPr>
            <w:tcW w:w="477" w:type="dxa"/>
            <w:tcBorders>
              <w:top w:val="nil"/>
              <w:left w:val="nil"/>
              <w:bottom w:val="single" w:sz="4" w:space="0" w:color="C0C0C0"/>
              <w:right w:val="single" w:sz="4" w:space="0" w:color="C0C0C0"/>
            </w:tcBorders>
            <w:shd w:val="clear" w:color="000000" w:fill="D7EAD3"/>
            <w:vAlign w:val="center"/>
            <w:hideMark/>
          </w:tcPr>
          <w:p w14:paraId="34CB5DC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194,63</w:t>
            </w:r>
          </w:p>
        </w:tc>
        <w:tc>
          <w:tcPr>
            <w:tcW w:w="404" w:type="dxa"/>
            <w:tcBorders>
              <w:top w:val="nil"/>
              <w:left w:val="nil"/>
              <w:bottom w:val="single" w:sz="4" w:space="0" w:color="C0C0C0"/>
              <w:right w:val="single" w:sz="4" w:space="0" w:color="C0C0C0"/>
            </w:tcBorders>
            <w:shd w:val="clear" w:color="000000" w:fill="D7EAD3"/>
            <w:vAlign w:val="center"/>
            <w:hideMark/>
          </w:tcPr>
          <w:p w14:paraId="78D93C2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97,32</w:t>
            </w:r>
          </w:p>
        </w:tc>
        <w:tc>
          <w:tcPr>
            <w:tcW w:w="414" w:type="dxa"/>
            <w:tcBorders>
              <w:top w:val="nil"/>
              <w:left w:val="nil"/>
              <w:bottom w:val="single" w:sz="4" w:space="0" w:color="C0C0C0"/>
              <w:right w:val="single" w:sz="4" w:space="0" w:color="C0C0C0"/>
            </w:tcBorders>
            <w:shd w:val="clear" w:color="000000" w:fill="D7EAD3"/>
            <w:vAlign w:val="center"/>
            <w:hideMark/>
          </w:tcPr>
          <w:p w14:paraId="40E6CD5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97,32</w:t>
            </w:r>
          </w:p>
        </w:tc>
        <w:tc>
          <w:tcPr>
            <w:tcW w:w="188" w:type="dxa"/>
            <w:tcBorders>
              <w:top w:val="nil"/>
              <w:left w:val="nil"/>
              <w:bottom w:val="single" w:sz="4" w:space="0" w:color="C0C0C0"/>
              <w:right w:val="single" w:sz="4" w:space="0" w:color="C0C0C0"/>
            </w:tcBorders>
            <w:shd w:val="clear" w:color="000000" w:fill="D7EAD3"/>
            <w:vAlign w:val="center"/>
            <w:hideMark/>
          </w:tcPr>
          <w:p w14:paraId="715F41D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vMerge/>
            <w:tcBorders>
              <w:top w:val="nil"/>
              <w:left w:val="nil"/>
              <w:bottom w:val="nil"/>
              <w:right w:val="single" w:sz="4" w:space="0" w:color="C0C0C0"/>
            </w:tcBorders>
            <w:vAlign w:val="center"/>
            <w:hideMark/>
          </w:tcPr>
          <w:p w14:paraId="6E6CBAE7"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D7EAD3"/>
            <w:vAlign w:val="center"/>
            <w:hideMark/>
          </w:tcPr>
          <w:p w14:paraId="5C4B10F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277,13</w:t>
            </w:r>
          </w:p>
        </w:tc>
        <w:tc>
          <w:tcPr>
            <w:tcW w:w="477" w:type="dxa"/>
            <w:tcBorders>
              <w:top w:val="nil"/>
              <w:left w:val="nil"/>
              <w:bottom w:val="single" w:sz="4" w:space="0" w:color="C0C0C0"/>
              <w:right w:val="single" w:sz="4" w:space="0" w:color="C0C0C0"/>
            </w:tcBorders>
            <w:shd w:val="clear" w:color="000000" w:fill="D7EAD3"/>
            <w:vAlign w:val="center"/>
            <w:hideMark/>
          </w:tcPr>
          <w:p w14:paraId="46D61CC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200,39</w:t>
            </w:r>
          </w:p>
        </w:tc>
        <w:tc>
          <w:tcPr>
            <w:tcW w:w="365" w:type="dxa"/>
            <w:tcBorders>
              <w:top w:val="nil"/>
              <w:left w:val="nil"/>
              <w:bottom w:val="single" w:sz="4" w:space="0" w:color="C0C0C0"/>
              <w:right w:val="single" w:sz="4" w:space="0" w:color="C0C0C0"/>
            </w:tcBorders>
            <w:shd w:val="clear" w:color="000000" w:fill="D7EAD3"/>
            <w:vAlign w:val="center"/>
            <w:hideMark/>
          </w:tcPr>
          <w:p w14:paraId="1F1C059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100,20</w:t>
            </w:r>
          </w:p>
        </w:tc>
        <w:tc>
          <w:tcPr>
            <w:tcW w:w="351" w:type="dxa"/>
            <w:tcBorders>
              <w:top w:val="nil"/>
              <w:left w:val="nil"/>
              <w:bottom w:val="single" w:sz="4" w:space="0" w:color="C0C0C0"/>
              <w:right w:val="single" w:sz="4" w:space="0" w:color="C0C0C0"/>
            </w:tcBorders>
            <w:shd w:val="clear" w:color="000000" w:fill="D7EAD3"/>
            <w:vAlign w:val="center"/>
            <w:hideMark/>
          </w:tcPr>
          <w:p w14:paraId="110E79C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100,20</w:t>
            </w:r>
          </w:p>
        </w:tc>
        <w:tc>
          <w:tcPr>
            <w:tcW w:w="642" w:type="dxa"/>
            <w:vMerge/>
            <w:tcBorders>
              <w:top w:val="nil"/>
              <w:left w:val="nil"/>
              <w:bottom w:val="nil"/>
              <w:right w:val="single" w:sz="4" w:space="0" w:color="C0C0C0"/>
            </w:tcBorders>
            <w:vAlign w:val="center"/>
            <w:hideMark/>
          </w:tcPr>
          <w:p w14:paraId="736167B4" w14:textId="77777777" w:rsidR="006059D5" w:rsidRPr="006059D5" w:rsidRDefault="006059D5" w:rsidP="006059D5">
            <w:pPr>
              <w:rPr>
                <w:rFonts w:ascii="Tahoma" w:hAnsi="Tahoma" w:cs="Tahoma"/>
                <w:sz w:val="11"/>
                <w:szCs w:val="11"/>
              </w:rPr>
            </w:pPr>
          </w:p>
        </w:tc>
      </w:tr>
      <w:tr w:rsidR="006059D5" w:rsidRPr="006059D5" w14:paraId="2A0A3E4D" w14:textId="77777777" w:rsidTr="006059D5">
        <w:trPr>
          <w:trHeight w:val="300"/>
          <w:jc w:val="center"/>
        </w:trPr>
        <w:tc>
          <w:tcPr>
            <w:tcW w:w="61" w:type="dxa"/>
            <w:tcBorders>
              <w:top w:val="nil"/>
              <w:left w:val="nil"/>
              <w:bottom w:val="nil"/>
              <w:right w:val="nil"/>
            </w:tcBorders>
            <w:shd w:val="clear" w:color="000000" w:fill="FFFF00"/>
            <w:noWrap/>
            <w:vAlign w:val="center"/>
            <w:hideMark/>
          </w:tcPr>
          <w:p w14:paraId="410CEE00"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53" w:type="dxa"/>
            <w:tcBorders>
              <w:top w:val="nil"/>
              <w:left w:val="nil"/>
              <w:bottom w:val="nil"/>
              <w:right w:val="nil"/>
            </w:tcBorders>
            <w:shd w:val="clear" w:color="auto" w:fill="auto"/>
            <w:vAlign w:val="center"/>
            <w:hideMark/>
          </w:tcPr>
          <w:p w14:paraId="2813510A"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322"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818BAB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3.10.3.1</w:t>
            </w:r>
          </w:p>
        </w:tc>
        <w:tc>
          <w:tcPr>
            <w:tcW w:w="1141" w:type="dxa"/>
            <w:tcBorders>
              <w:top w:val="single" w:sz="4" w:space="0" w:color="C0C0C0"/>
              <w:left w:val="nil"/>
              <w:bottom w:val="single" w:sz="4" w:space="0" w:color="C0C0C0"/>
              <w:right w:val="single" w:sz="4" w:space="0" w:color="C0C0C0"/>
            </w:tcBorders>
            <w:shd w:val="clear" w:color="000000" w:fill="E3FAFD"/>
            <w:vAlign w:val="center"/>
            <w:hideMark/>
          </w:tcPr>
          <w:p w14:paraId="37BF95EF"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спецодежда и охрана труда</w:t>
            </w:r>
          </w:p>
        </w:tc>
        <w:tc>
          <w:tcPr>
            <w:tcW w:w="249" w:type="dxa"/>
            <w:tcBorders>
              <w:top w:val="single" w:sz="4" w:space="0" w:color="C0C0C0"/>
              <w:left w:val="nil"/>
              <w:bottom w:val="single" w:sz="4" w:space="0" w:color="C0C0C0"/>
              <w:right w:val="single" w:sz="4" w:space="0" w:color="C0C0C0"/>
            </w:tcBorders>
            <w:shd w:val="clear" w:color="auto" w:fill="auto"/>
            <w:vAlign w:val="center"/>
            <w:hideMark/>
          </w:tcPr>
          <w:p w14:paraId="4BE7C60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01" w:type="dxa"/>
            <w:tcBorders>
              <w:top w:val="single" w:sz="4" w:space="0" w:color="C0C0C0"/>
              <w:left w:val="nil"/>
              <w:bottom w:val="single" w:sz="4" w:space="0" w:color="C0C0C0"/>
              <w:right w:val="single" w:sz="4" w:space="0" w:color="C0C0C0"/>
            </w:tcBorders>
            <w:shd w:val="clear" w:color="000000" w:fill="FFFFCC"/>
            <w:vAlign w:val="center"/>
            <w:hideMark/>
          </w:tcPr>
          <w:p w14:paraId="15A5742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28,02</w:t>
            </w:r>
          </w:p>
        </w:tc>
        <w:tc>
          <w:tcPr>
            <w:tcW w:w="477" w:type="dxa"/>
            <w:tcBorders>
              <w:top w:val="single" w:sz="4" w:space="0" w:color="C0C0C0"/>
              <w:left w:val="nil"/>
              <w:bottom w:val="single" w:sz="4" w:space="0" w:color="C0C0C0"/>
              <w:right w:val="single" w:sz="4" w:space="0" w:color="C0C0C0"/>
            </w:tcBorders>
            <w:shd w:val="clear" w:color="000000" w:fill="FFFFCC"/>
            <w:vAlign w:val="center"/>
            <w:hideMark/>
          </w:tcPr>
          <w:p w14:paraId="0764F18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26,64</w:t>
            </w:r>
          </w:p>
        </w:tc>
        <w:tc>
          <w:tcPr>
            <w:tcW w:w="414" w:type="dxa"/>
            <w:tcBorders>
              <w:top w:val="single" w:sz="4" w:space="0" w:color="C0C0C0"/>
              <w:left w:val="nil"/>
              <w:bottom w:val="single" w:sz="4" w:space="0" w:color="C0C0C0"/>
              <w:right w:val="single" w:sz="4" w:space="0" w:color="C0C0C0"/>
            </w:tcBorders>
            <w:shd w:val="clear" w:color="000000" w:fill="D7EAD3"/>
            <w:vAlign w:val="center"/>
            <w:hideMark/>
          </w:tcPr>
          <w:p w14:paraId="469386B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13,32</w:t>
            </w:r>
          </w:p>
        </w:tc>
        <w:tc>
          <w:tcPr>
            <w:tcW w:w="399" w:type="dxa"/>
            <w:tcBorders>
              <w:top w:val="single" w:sz="4" w:space="0" w:color="C0C0C0"/>
              <w:left w:val="nil"/>
              <w:bottom w:val="single" w:sz="4" w:space="0" w:color="C0C0C0"/>
              <w:right w:val="single" w:sz="4" w:space="0" w:color="C0C0C0"/>
            </w:tcBorders>
            <w:shd w:val="clear" w:color="000000" w:fill="D7EAD3"/>
            <w:vAlign w:val="center"/>
            <w:hideMark/>
          </w:tcPr>
          <w:p w14:paraId="24A3E1D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13,32</w:t>
            </w:r>
          </w:p>
        </w:tc>
        <w:tc>
          <w:tcPr>
            <w:tcW w:w="188" w:type="dxa"/>
            <w:tcBorders>
              <w:top w:val="single" w:sz="4" w:space="0" w:color="C0C0C0"/>
              <w:left w:val="nil"/>
              <w:bottom w:val="single" w:sz="4" w:space="0" w:color="C0C0C0"/>
              <w:right w:val="single" w:sz="4" w:space="0" w:color="C0C0C0"/>
            </w:tcBorders>
            <w:shd w:val="clear" w:color="000000" w:fill="D7EAD3"/>
            <w:vAlign w:val="center"/>
            <w:hideMark/>
          </w:tcPr>
          <w:p w14:paraId="3E1ABF6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vMerge/>
            <w:tcBorders>
              <w:top w:val="nil"/>
              <w:left w:val="single" w:sz="4" w:space="0" w:color="C0C0C0"/>
              <w:bottom w:val="nil"/>
              <w:right w:val="single" w:sz="4" w:space="0" w:color="C0C0C0"/>
            </w:tcBorders>
            <w:vAlign w:val="center"/>
            <w:hideMark/>
          </w:tcPr>
          <w:p w14:paraId="232DC044" w14:textId="77777777" w:rsidR="006059D5" w:rsidRPr="006059D5" w:rsidRDefault="006059D5" w:rsidP="006059D5">
            <w:pPr>
              <w:rPr>
                <w:rFonts w:ascii="Tahoma" w:hAnsi="Tahoma" w:cs="Tahoma"/>
                <w:sz w:val="11"/>
                <w:szCs w:val="11"/>
              </w:rPr>
            </w:pPr>
          </w:p>
        </w:tc>
        <w:tc>
          <w:tcPr>
            <w:tcW w:w="501" w:type="dxa"/>
            <w:tcBorders>
              <w:top w:val="single" w:sz="4" w:space="0" w:color="C0C0C0"/>
              <w:left w:val="nil"/>
              <w:bottom w:val="single" w:sz="4" w:space="0" w:color="C0C0C0"/>
              <w:right w:val="single" w:sz="4" w:space="0" w:color="C0C0C0"/>
            </w:tcBorders>
            <w:shd w:val="clear" w:color="000000" w:fill="FFFFCC"/>
            <w:vAlign w:val="center"/>
            <w:hideMark/>
          </w:tcPr>
          <w:p w14:paraId="2D35AF1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30,55</w:t>
            </w:r>
          </w:p>
        </w:tc>
        <w:tc>
          <w:tcPr>
            <w:tcW w:w="477" w:type="dxa"/>
            <w:tcBorders>
              <w:top w:val="single" w:sz="4" w:space="0" w:color="C0C0C0"/>
              <w:left w:val="nil"/>
              <w:bottom w:val="single" w:sz="4" w:space="0" w:color="C0C0C0"/>
              <w:right w:val="single" w:sz="4" w:space="0" w:color="C0C0C0"/>
            </w:tcBorders>
            <w:shd w:val="clear" w:color="000000" w:fill="FFFFCC"/>
            <w:vAlign w:val="center"/>
            <w:hideMark/>
          </w:tcPr>
          <w:p w14:paraId="7F8BF77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27,43</w:t>
            </w:r>
          </w:p>
        </w:tc>
        <w:tc>
          <w:tcPr>
            <w:tcW w:w="404" w:type="dxa"/>
            <w:tcBorders>
              <w:top w:val="single" w:sz="4" w:space="0" w:color="C0C0C0"/>
              <w:left w:val="nil"/>
              <w:bottom w:val="single" w:sz="4" w:space="0" w:color="C0C0C0"/>
              <w:right w:val="single" w:sz="4" w:space="0" w:color="C0C0C0"/>
            </w:tcBorders>
            <w:shd w:val="clear" w:color="000000" w:fill="D7EAD3"/>
            <w:vAlign w:val="center"/>
            <w:hideMark/>
          </w:tcPr>
          <w:p w14:paraId="37A2CF0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13,71</w:t>
            </w:r>
          </w:p>
        </w:tc>
        <w:tc>
          <w:tcPr>
            <w:tcW w:w="414" w:type="dxa"/>
            <w:tcBorders>
              <w:top w:val="single" w:sz="4" w:space="0" w:color="C0C0C0"/>
              <w:left w:val="nil"/>
              <w:bottom w:val="single" w:sz="4" w:space="0" w:color="C0C0C0"/>
              <w:right w:val="single" w:sz="4" w:space="0" w:color="C0C0C0"/>
            </w:tcBorders>
            <w:shd w:val="clear" w:color="000000" w:fill="D7EAD3"/>
            <w:vAlign w:val="center"/>
            <w:hideMark/>
          </w:tcPr>
          <w:p w14:paraId="7BED1E2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13,71</w:t>
            </w:r>
          </w:p>
        </w:tc>
        <w:tc>
          <w:tcPr>
            <w:tcW w:w="188" w:type="dxa"/>
            <w:tcBorders>
              <w:top w:val="single" w:sz="4" w:space="0" w:color="C0C0C0"/>
              <w:left w:val="nil"/>
              <w:bottom w:val="single" w:sz="4" w:space="0" w:color="C0C0C0"/>
              <w:right w:val="single" w:sz="4" w:space="0" w:color="C0C0C0"/>
            </w:tcBorders>
            <w:shd w:val="clear" w:color="000000" w:fill="D7EAD3"/>
            <w:vAlign w:val="center"/>
            <w:hideMark/>
          </w:tcPr>
          <w:p w14:paraId="52AB8DF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vMerge/>
            <w:tcBorders>
              <w:top w:val="nil"/>
              <w:left w:val="nil"/>
              <w:bottom w:val="nil"/>
              <w:right w:val="single" w:sz="4" w:space="0" w:color="C0C0C0"/>
            </w:tcBorders>
            <w:vAlign w:val="center"/>
            <w:hideMark/>
          </w:tcPr>
          <w:p w14:paraId="1A734DF9" w14:textId="77777777" w:rsidR="006059D5" w:rsidRPr="006059D5" w:rsidRDefault="006059D5" w:rsidP="006059D5">
            <w:pPr>
              <w:rPr>
                <w:rFonts w:ascii="Tahoma" w:hAnsi="Tahoma" w:cs="Tahoma"/>
                <w:sz w:val="11"/>
                <w:szCs w:val="11"/>
              </w:rPr>
            </w:pPr>
          </w:p>
        </w:tc>
        <w:tc>
          <w:tcPr>
            <w:tcW w:w="501" w:type="dxa"/>
            <w:tcBorders>
              <w:top w:val="single" w:sz="4" w:space="0" w:color="C0C0C0"/>
              <w:left w:val="nil"/>
              <w:bottom w:val="single" w:sz="4" w:space="0" w:color="C0C0C0"/>
              <w:right w:val="single" w:sz="4" w:space="0" w:color="C0C0C0"/>
            </w:tcBorders>
            <w:shd w:val="clear" w:color="000000" w:fill="FFFFCC"/>
            <w:vAlign w:val="center"/>
            <w:hideMark/>
          </w:tcPr>
          <w:p w14:paraId="5483173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33,30</w:t>
            </w:r>
          </w:p>
        </w:tc>
        <w:tc>
          <w:tcPr>
            <w:tcW w:w="477" w:type="dxa"/>
            <w:tcBorders>
              <w:top w:val="single" w:sz="4" w:space="0" w:color="C0C0C0"/>
              <w:left w:val="nil"/>
              <w:bottom w:val="single" w:sz="4" w:space="0" w:color="C0C0C0"/>
              <w:right w:val="single" w:sz="4" w:space="0" w:color="C0C0C0"/>
            </w:tcBorders>
            <w:shd w:val="clear" w:color="000000" w:fill="FFFFCC"/>
            <w:vAlign w:val="center"/>
            <w:hideMark/>
          </w:tcPr>
          <w:p w14:paraId="441F211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28,24</w:t>
            </w:r>
          </w:p>
        </w:tc>
        <w:tc>
          <w:tcPr>
            <w:tcW w:w="365" w:type="dxa"/>
            <w:tcBorders>
              <w:top w:val="single" w:sz="4" w:space="0" w:color="C0C0C0"/>
              <w:left w:val="nil"/>
              <w:bottom w:val="single" w:sz="4" w:space="0" w:color="C0C0C0"/>
              <w:right w:val="single" w:sz="4" w:space="0" w:color="C0C0C0"/>
            </w:tcBorders>
            <w:shd w:val="clear" w:color="000000" w:fill="D7EAD3"/>
            <w:vAlign w:val="center"/>
            <w:hideMark/>
          </w:tcPr>
          <w:p w14:paraId="7945C72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14,12</w:t>
            </w:r>
          </w:p>
        </w:tc>
        <w:tc>
          <w:tcPr>
            <w:tcW w:w="351" w:type="dxa"/>
            <w:tcBorders>
              <w:top w:val="single" w:sz="4" w:space="0" w:color="C0C0C0"/>
              <w:left w:val="nil"/>
              <w:bottom w:val="single" w:sz="4" w:space="0" w:color="C0C0C0"/>
              <w:right w:val="single" w:sz="4" w:space="0" w:color="C0C0C0"/>
            </w:tcBorders>
            <w:shd w:val="clear" w:color="000000" w:fill="D7EAD3"/>
            <w:vAlign w:val="center"/>
            <w:hideMark/>
          </w:tcPr>
          <w:p w14:paraId="04F5DB7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14,12</w:t>
            </w:r>
          </w:p>
        </w:tc>
        <w:tc>
          <w:tcPr>
            <w:tcW w:w="642" w:type="dxa"/>
            <w:vMerge/>
            <w:tcBorders>
              <w:top w:val="nil"/>
              <w:left w:val="nil"/>
              <w:bottom w:val="nil"/>
              <w:right w:val="single" w:sz="4" w:space="0" w:color="C0C0C0"/>
            </w:tcBorders>
            <w:vAlign w:val="center"/>
            <w:hideMark/>
          </w:tcPr>
          <w:p w14:paraId="66F04169" w14:textId="77777777" w:rsidR="006059D5" w:rsidRPr="006059D5" w:rsidRDefault="006059D5" w:rsidP="006059D5">
            <w:pPr>
              <w:rPr>
                <w:rFonts w:ascii="Tahoma" w:hAnsi="Tahoma" w:cs="Tahoma"/>
                <w:sz w:val="11"/>
                <w:szCs w:val="11"/>
              </w:rPr>
            </w:pPr>
          </w:p>
        </w:tc>
      </w:tr>
      <w:tr w:rsidR="006059D5" w:rsidRPr="006059D5" w14:paraId="0D52C8EB" w14:textId="77777777" w:rsidTr="006059D5">
        <w:trPr>
          <w:trHeight w:val="300"/>
          <w:jc w:val="center"/>
        </w:trPr>
        <w:tc>
          <w:tcPr>
            <w:tcW w:w="61" w:type="dxa"/>
            <w:tcBorders>
              <w:top w:val="nil"/>
              <w:left w:val="nil"/>
              <w:bottom w:val="nil"/>
              <w:right w:val="nil"/>
            </w:tcBorders>
            <w:shd w:val="clear" w:color="000000" w:fill="FFFF00"/>
            <w:noWrap/>
            <w:vAlign w:val="center"/>
            <w:hideMark/>
          </w:tcPr>
          <w:p w14:paraId="6604CBB0"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53" w:type="dxa"/>
            <w:tcBorders>
              <w:top w:val="nil"/>
              <w:left w:val="nil"/>
              <w:bottom w:val="nil"/>
              <w:right w:val="nil"/>
            </w:tcBorders>
            <w:shd w:val="clear" w:color="auto" w:fill="auto"/>
            <w:vAlign w:val="center"/>
            <w:hideMark/>
          </w:tcPr>
          <w:p w14:paraId="61071639"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67EC692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3.10.3.2</w:t>
            </w:r>
          </w:p>
        </w:tc>
        <w:tc>
          <w:tcPr>
            <w:tcW w:w="1141" w:type="dxa"/>
            <w:tcBorders>
              <w:top w:val="nil"/>
              <w:left w:val="nil"/>
              <w:bottom w:val="single" w:sz="4" w:space="0" w:color="C0C0C0"/>
              <w:right w:val="single" w:sz="4" w:space="0" w:color="C0C0C0"/>
            </w:tcBorders>
            <w:shd w:val="clear" w:color="000000" w:fill="E3FAFD"/>
            <w:vAlign w:val="center"/>
            <w:hideMark/>
          </w:tcPr>
          <w:p w14:paraId="738A5B26"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связь</w:t>
            </w:r>
          </w:p>
        </w:tc>
        <w:tc>
          <w:tcPr>
            <w:tcW w:w="249" w:type="dxa"/>
            <w:tcBorders>
              <w:top w:val="nil"/>
              <w:left w:val="nil"/>
              <w:bottom w:val="single" w:sz="4" w:space="0" w:color="C0C0C0"/>
              <w:right w:val="single" w:sz="4" w:space="0" w:color="C0C0C0"/>
            </w:tcBorders>
            <w:shd w:val="clear" w:color="auto" w:fill="auto"/>
            <w:vAlign w:val="center"/>
            <w:hideMark/>
          </w:tcPr>
          <w:p w14:paraId="1DD7AF2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01" w:type="dxa"/>
            <w:tcBorders>
              <w:top w:val="nil"/>
              <w:left w:val="nil"/>
              <w:bottom w:val="single" w:sz="4" w:space="0" w:color="C0C0C0"/>
              <w:right w:val="single" w:sz="4" w:space="0" w:color="C0C0C0"/>
            </w:tcBorders>
            <w:shd w:val="clear" w:color="000000" w:fill="FFFFCC"/>
            <w:vAlign w:val="center"/>
            <w:hideMark/>
          </w:tcPr>
          <w:p w14:paraId="76681A4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17,66</w:t>
            </w:r>
          </w:p>
        </w:tc>
        <w:tc>
          <w:tcPr>
            <w:tcW w:w="477" w:type="dxa"/>
            <w:tcBorders>
              <w:top w:val="nil"/>
              <w:left w:val="nil"/>
              <w:bottom w:val="single" w:sz="4" w:space="0" w:color="C0C0C0"/>
              <w:right w:val="single" w:sz="4" w:space="0" w:color="C0C0C0"/>
            </w:tcBorders>
            <w:shd w:val="clear" w:color="000000" w:fill="FFFFCC"/>
            <w:vAlign w:val="center"/>
            <w:hideMark/>
          </w:tcPr>
          <w:p w14:paraId="12C3FF5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16,79</w:t>
            </w:r>
          </w:p>
        </w:tc>
        <w:tc>
          <w:tcPr>
            <w:tcW w:w="414" w:type="dxa"/>
            <w:tcBorders>
              <w:top w:val="nil"/>
              <w:left w:val="nil"/>
              <w:bottom w:val="single" w:sz="4" w:space="0" w:color="C0C0C0"/>
              <w:right w:val="single" w:sz="4" w:space="0" w:color="C0C0C0"/>
            </w:tcBorders>
            <w:shd w:val="clear" w:color="000000" w:fill="D7EAD3"/>
            <w:vAlign w:val="center"/>
            <w:hideMark/>
          </w:tcPr>
          <w:p w14:paraId="04276A4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8,40</w:t>
            </w:r>
          </w:p>
        </w:tc>
        <w:tc>
          <w:tcPr>
            <w:tcW w:w="399" w:type="dxa"/>
            <w:tcBorders>
              <w:top w:val="nil"/>
              <w:left w:val="nil"/>
              <w:bottom w:val="single" w:sz="4" w:space="0" w:color="C0C0C0"/>
              <w:right w:val="single" w:sz="4" w:space="0" w:color="C0C0C0"/>
            </w:tcBorders>
            <w:shd w:val="clear" w:color="000000" w:fill="D7EAD3"/>
            <w:vAlign w:val="center"/>
            <w:hideMark/>
          </w:tcPr>
          <w:p w14:paraId="7724C5B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8,40</w:t>
            </w:r>
          </w:p>
        </w:tc>
        <w:tc>
          <w:tcPr>
            <w:tcW w:w="188" w:type="dxa"/>
            <w:tcBorders>
              <w:top w:val="nil"/>
              <w:left w:val="nil"/>
              <w:bottom w:val="single" w:sz="4" w:space="0" w:color="C0C0C0"/>
              <w:right w:val="single" w:sz="4" w:space="0" w:color="C0C0C0"/>
            </w:tcBorders>
            <w:shd w:val="clear" w:color="000000" w:fill="D7EAD3"/>
            <w:vAlign w:val="center"/>
            <w:hideMark/>
          </w:tcPr>
          <w:p w14:paraId="58C1BF7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vMerge/>
            <w:tcBorders>
              <w:top w:val="nil"/>
              <w:left w:val="single" w:sz="4" w:space="0" w:color="C0C0C0"/>
              <w:bottom w:val="nil"/>
              <w:right w:val="single" w:sz="4" w:space="0" w:color="C0C0C0"/>
            </w:tcBorders>
            <w:vAlign w:val="center"/>
            <w:hideMark/>
          </w:tcPr>
          <w:p w14:paraId="1BDC1FAA"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FFFFCC"/>
            <w:vAlign w:val="center"/>
            <w:hideMark/>
          </w:tcPr>
          <w:p w14:paraId="66B77CE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19,25</w:t>
            </w:r>
          </w:p>
        </w:tc>
        <w:tc>
          <w:tcPr>
            <w:tcW w:w="477" w:type="dxa"/>
            <w:tcBorders>
              <w:top w:val="nil"/>
              <w:left w:val="nil"/>
              <w:bottom w:val="single" w:sz="4" w:space="0" w:color="C0C0C0"/>
              <w:right w:val="single" w:sz="4" w:space="0" w:color="C0C0C0"/>
            </w:tcBorders>
            <w:shd w:val="clear" w:color="000000" w:fill="FFFFCC"/>
            <w:vAlign w:val="center"/>
            <w:hideMark/>
          </w:tcPr>
          <w:p w14:paraId="283F499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17,29</w:t>
            </w:r>
          </w:p>
        </w:tc>
        <w:tc>
          <w:tcPr>
            <w:tcW w:w="404" w:type="dxa"/>
            <w:tcBorders>
              <w:top w:val="nil"/>
              <w:left w:val="nil"/>
              <w:bottom w:val="single" w:sz="4" w:space="0" w:color="C0C0C0"/>
              <w:right w:val="single" w:sz="4" w:space="0" w:color="C0C0C0"/>
            </w:tcBorders>
            <w:shd w:val="clear" w:color="000000" w:fill="D7EAD3"/>
            <w:vAlign w:val="center"/>
            <w:hideMark/>
          </w:tcPr>
          <w:p w14:paraId="1EF7DF8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8,64</w:t>
            </w:r>
          </w:p>
        </w:tc>
        <w:tc>
          <w:tcPr>
            <w:tcW w:w="414" w:type="dxa"/>
            <w:tcBorders>
              <w:top w:val="nil"/>
              <w:left w:val="nil"/>
              <w:bottom w:val="single" w:sz="4" w:space="0" w:color="C0C0C0"/>
              <w:right w:val="single" w:sz="4" w:space="0" w:color="C0C0C0"/>
            </w:tcBorders>
            <w:shd w:val="clear" w:color="000000" w:fill="D7EAD3"/>
            <w:vAlign w:val="center"/>
            <w:hideMark/>
          </w:tcPr>
          <w:p w14:paraId="26463F0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8,64</w:t>
            </w:r>
          </w:p>
        </w:tc>
        <w:tc>
          <w:tcPr>
            <w:tcW w:w="188" w:type="dxa"/>
            <w:tcBorders>
              <w:top w:val="nil"/>
              <w:left w:val="nil"/>
              <w:bottom w:val="single" w:sz="4" w:space="0" w:color="C0C0C0"/>
              <w:right w:val="single" w:sz="4" w:space="0" w:color="C0C0C0"/>
            </w:tcBorders>
            <w:shd w:val="clear" w:color="000000" w:fill="D7EAD3"/>
            <w:vAlign w:val="center"/>
            <w:hideMark/>
          </w:tcPr>
          <w:p w14:paraId="6FED410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vMerge/>
            <w:tcBorders>
              <w:top w:val="nil"/>
              <w:left w:val="nil"/>
              <w:bottom w:val="nil"/>
              <w:right w:val="single" w:sz="4" w:space="0" w:color="C0C0C0"/>
            </w:tcBorders>
            <w:vAlign w:val="center"/>
            <w:hideMark/>
          </w:tcPr>
          <w:p w14:paraId="7BE517BD"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FFFFCC"/>
            <w:vAlign w:val="center"/>
            <w:hideMark/>
          </w:tcPr>
          <w:p w14:paraId="1ECC984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20,99</w:t>
            </w:r>
          </w:p>
        </w:tc>
        <w:tc>
          <w:tcPr>
            <w:tcW w:w="477" w:type="dxa"/>
            <w:tcBorders>
              <w:top w:val="nil"/>
              <w:left w:val="nil"/>
              <w:bottom w:val="single" w:sz="4" w:space="0" w:color="C0C0C0"/>
              <w:right w:val="single" w:sz="4" w:space="0" w:color="C0C0C0"/>
            </w:tcBorders>
            <w:shd w:val="clear" w:color="000000" w:fill="FFFFCC"/>
            <w:vAlign w:val="center"/>
            <w:hideMark/>
          </w:tcPr>
          <w:p w14:paraId="29FAEE4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17,80</w:t>
            </w:r>
          </w:p>
        </w:tc>
        <w:tc>
          <w:tcPr>
            <w:tcW w:w="365" w:type="dxa"/>
            <w:tcBorders>
              <w:top w:val="nil"/>
              <w:left w:val="nil"/>
              <w:bottom w:val="single" w:sz="4" w:space="0" w:color="C0C0C0"/>
              <w:right w:val="single" w:sz="4" w:space="0" w:color="C0C0C0"/>
            </w:tcBorders>
            <w:shd w:val="clear" w:color="000000" w:fill="D7EAD3"/>
            <w:vAlign w:val="center"/>
            <w:hideMark/>
          </w:tcPr>
          <w:p w14:paraId="1A93F7C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8,90</w:t>
            </w:r>
          </w:p>
        </w:tc>
        <w:tc>
          <w:tcPr>
            <w:tcW w:w="351" w:type="dxa"/>
            <w:tcBorders>
              <w:top w:val="nil"/>
              <w:left w:val="nil"/>
              <w:bottom w:val="single" w:sz="4" w:space="0" w:color="C0C0C0"/>
              <w:right w:val="single" w:sz="4" w:space="0" w:color="C0C0C0"/>
            </w:tcBorders>
            <w:shd w:val="clear" w:color="000000" w:fill="D7EAD3"/>
            <w:vAlign w:val="center"/>
            <w:hideMark/>
          </w:tcPr>
          <w:p w14:paraId="3994786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8,90</w:t>
            </w:r>
          </w:p>
        </w:tc>
        <w:tc>
          <w:tcPr>
            <w:tcW w:w="642" w:type="dxa"/>
            <w:vMerge/>
            <w:tcBorders>
              <w:top w:val="nil"/>
              <w:left w:val="nil"/>
              <w:bottom w:val="nil"/>
              <w:right w:val="single" w:sz="4" w:space="0" w:color="C0C0C0"/>
            </w:tcBorders>
            <w:vAlign w:val="center"/>
            <w:hideMark/>
          </w:tcPr>
          <w:p w14:paraId="0FDC310F" w14:textId="77777777" w:rsidR="006059D5" w:rsidRPr="006059D5" w:rsidRDefault="006059D5" w:rsidP="006059D5">
            <w:pPr>
              <w:rPr>
                <w:rFonts w:ascii="Tahoma" w:hAnsi="Tahoma" w:cs="Tahoma"/>
                <w:sz w:val="11"/>
                <w:szCs w:val="11"/>
              </w:rPr>
            </w:pPr>
          </w:p>
        </w:tc>
      </w:tr>
      <w:tr w:rsidR="006059D5" w:rsidRPr="006059D5" w14:paraId="6A84ABFD" w14:textId="77777777" w:rsidTr="006059D5">
        <w:trPr>
          <w:trHeight w:val="300"/>
          <w:jc w:val="center"/>
        </w:trPr>
        <w:tc>
          <w:tcPr>
            <w:tcW w:w="61" w:type="dxa"/>
            <w:tcBorders>
              <w:top w:val="nil"/>
              <w:left w:val="nil"/>
              <w:bottom w:val="nil"/>
              <w:right w:val="nil"/>
            </w:tcBorders>
            <w:shd w:val="clear" w:color="000000" w:fill="FFFF00"/>
            <w:noWrap/>
            <w:vAlign w:val="center"/>
            <w:hideMark/>
          </w:tcPr>
          <w:p w14:paraId="3BF2A940"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lastRenderedPageBreak/>
              <w:t>ОР</w:t>
            </w:r>
          </w:p>
        </w:tc>
        <w:tc>
          <w:tcPr>
            <w:tcW w:w="53" w:type="dxa"/>
            <w:tcBorders>
              <w:top w:val="nil"/>
              <w:left w:val="nil"/>
              <w:bottom w:val="nil"/>
              <w:right w:val="nil"/>
            </w:tcBorders>
            <w:shd w:val="clear" w:color="auto" w:fill="auto"/>
            <w:vAlign w:val="center"/>
            <w:hideMark/>
          </w:tcPr>
          <w:p w14:paraId="6753D9D5"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16D8BB9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3.10.3.3</w:t>
            </w:r>
          </w:p>
        </w:tc>
        <w:tc>
          <w:tcPr>
            <w:tcW w:w="1141" w:type="dxa"/>
            <w:tcBorders>
              <w:top w:val="nil"/>
              <w:left w:val="nil"/>
              <w:bottom w:val="single" w:sz="4" w:space="0" w:color="C0C0C0"/>
              <w:right w:val="single" w:sz="4" w:space="0" w:color="C0C0C0"/>
            </w:tcBorders>
            <w:shd w:val="clear" w:color="000000" w:fill="E3FAFD"/>
            <w:vAlign w:val="center"/>
            <w:hideMark/>
          </w:tcPr>
          <w:p w14:paraId="13A04E78"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услуги транспорта</w:t>
            </w:r>
          </w:p>
        </w:tc>
        <w:tc>
          <w:tcPr>
            <w:tcW w:w="249" w:type="dxa"/>
            <w:tcBorders>
              <w:top w:val="nil"/>
              <w:left w:val="nil"/>
              <w:bottom w:val="single" w:sz="4" w:space="0" w:color="C0C0C0"/>
              <w:right w:val="single" w:sz="4" w:space="0" w:color="C0C0C0"/>
            </w:tcBorders>
            <w:shd w:val="clear" w:color="auto" w:fill="auto"/>
            <w:vAlign w:val="center"/>
            <w:hideMark/>
          </w:tcPr>
          <w:p w14:paraId="07EF0C3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01" w:type="dxa"/>
            <w:tcBorders>
              <w:top w:val="nil"/>
              <w:left w:val="nil"/>
              <w:bottom w:val="single" w:sz="4" w:space="0" w:color="C0C0C0"/>
              <w:right w:val="single" w:sz="4" w:space="0" w:color="C0C0C0"/>
            </w:tcBorders>
            <w:shd w:val="clear" w:color="000000" w:fill="FFFFCC"/>
            <w:vAlign w:val="center"/>
            <w:hideMark/>
          </w:tcPr>
          <w:p w14:paraId="78B368E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101,40</w:t>
            </w:r>
          </w:p>
        </w:tc>
        <w:tc>
          <w:tcPr>
            <w:tcW w:w="477" w:type="dxa"/>
            <w:tcBorders>
              <w:top w:val="nil"/>
              <w:left w:val="nil"/>
              <w:bottom w:val="single" w:sz="4" w:space="0" w:color="C0C0C0"/>
              <w:right w:val="single" w:sz="4" w:space="0" w:color="C0C0C0"/>
            </w:tcBorders>
            <w:shd w:val="clear" w:color="000000" w:fill="FFFFCC"/>
            <w:vAlign w:val="center"/>
            <w:hideMark/>
          </w:tcPr>
          <w:p w14:paraId="15CD1D9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106,41</w:t>
            </w:r>
          </w:p>
        </w:tc>
        <w:tc>
          <w:tcPr>
            <w:tcW w:w="414" w:type="dxa"/>
            <w:tcBorders>
              <w:top w:val="nil"/>
              <w:left w:val="nil"/>
              <w:bottom w:val="single" w:sz="4" w:space="0" w:color="C0C0C0"/>
              <w:right w:val="single" w:sz="4" w:space="0" w:color="C0C0C0"/>
            </w:tcBorders>
            <w:shd w:val="clear" w:color="000000" w:fill="D7EAD3"/>
            <w:vAlign w:val="center"/>
            <w:hideMark/>
          </w:tcPr>
          <w:p w14:paraId="78F6283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53,21</w:t>
            </w:r>
          </w:p>
        </w:tc>
        <w:tc>
          <w:tcPr>
            <w:tcW w:w="399" w:type="dxa"/>
            <w:tcBorders>
              <w:top w:val="nil"/>
              <w:left w:val="nil"/>
              <w:bottom w:val="single" w:sz="4" w:space="0" w:color="C0C0C0"/>
              <w:right w:val="single" w:sz="4" w:space="0" w:color="C0C0C0"/>
            </w:tcBorders>
            <w:shd w:val="clear" w:color="000000" w:fill="D7EAD3"/>
            <w:vAlign w:val="center"/>
            <w:hideMark/>
          </w:tcPr>
          <w:p w14:paraId="16719C7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53,21</w:t>
            </w:r>
          </w:p>
        </w:tc>
        <w:tc>
          <w:tcPr>
            <w:tcW w:w="188" w:type="dxa"/>
            <w:tcBorders>
              <w:top w:val="nil"/>
              <w:left w:val="nil"/>
              <w:bottom w:val="single" w:sz="4" w:space="0" w:color="C0C0C0"/>
              <w:right w:val="single" w:sz="4" w:space="0" w:color="C0C0C0"/>
            </w:tcBorders>
            <w:shd w:val="clear" w:color="000000" w:fill="D7EAD3"/>
            <w:vAlign w:val="center"/>
            <w:hideMark/>
          </w:tcPr>
          <w:p w14:paraId="1F8BB2E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vMerge/>
            <w:tcBorders>
              <w:top w:val="nil"/>
              <w:left w:val="single" w:sz="4" w:space="0" w:color="C0C0C0"/>
              <w:bottom w:val="nil"/>
              <w:right w:val="single" w:sz="4" w:space="0" w:color="C0C0C0"/>
            </w:tcBorders>
            <w:vAlign w:val="center"/>
            <w:hideMark/>
          </w:tcPr>
          <w:p w14:paraId="4D5C356B"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FFFFCC"/>
            <w:vAlign w:val="center"/>
            <w:hideMark/>
          </w:tcPr>
          <w:p w14:paraId="657A255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110,53</w:t>
            </w:r>
          </w:p>
        </w:tc>
        <w:tc>
          <w:tcPr>
            <w:tcW w:w="477" w:type="dxa"/>
            <w:tcBorders>
              <w:top w:val="nil"/>
              <w:left w:val="nil"/>
              <w:bottom w:val="single" w:sz="4" w:space="0" w:color="C0C0C0"/>
              <w:right w:val="single" w:sz="4" w:space="0" w:color="C0C0C0"/>
            </w:tcBorders>
            <w:shd w:val="clear" w:color="000000" w:fill="FFFFCC"/>
            <w:vAlign w:val="center"/>
            <w:hideMark/>
          </w:tcPr>
          <w:p w14:paraId="19F80BF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109,56</w:t>
            </w:r>
          </w:p>
        </w:tc>
        <w:tc>
          <w:tcPr>
            <w:tcW w:w="404" w:type="dxa"/>
            <w:tcBorders>
              <w:top w:val="nil"/>
              <w:left w:val="nil"/>
              <w:bottom w:val="single" w:sz="4" w:space="0" w:color="C0C0C0"/>
              <w:right w:val="single" w:sz="4" w:space="0" w:color="C0C0C0"/>
            </w:tcBorders>
            <w:shd w:val="clear" w:color="000000" w:fill="D7EAD3"/>
            <w:vAlign w:val="center"/>
            <w:hideMark/>
          </w:tcPr>
          <w:p w14:paraId="5BEF0E5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54,78</w:t>
            </w:r>
          </w:p>
        </w:tc>
        <w:tc>
          <w:tcPr>
            <w:tcW w:w="414" w:type="dxa"/>
            <w:tcBorders>
              <w:top w:val="nil"/>
              <w:left w:val="nil"/>
              <w:bottom w:val="single" w:sz="4" w:space="0" w:color="C0C0C0"/>
              <w:right w:val="single" w:sz="4" w:space="0" w:color="C0C0C0"/>
            </w:tcBorders>
            <w:shd w:val="clear" w:color="000000" w:fill="D7EAD3"/>
            <w:vAlign w:val="center"/>
            <w:hideMark/>
          </w:tcPr>
          <w:p w14:paraId="7D07029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54,78</w:t>
            </w:r>
          </w:p>
        </w:tc>
        <w:tc>
          <w:tcPr>
            <w:tcW w:w="188" w:type="dxa"/>
            <w:tcBorders>
              <w:top w:val="nil"/>
              <w:left w:val="nil"/>
              <w:bottom w:val="single" w:sz="4" w:space="0" w:color="C0C0C0"/>
              <w:right w:val="single" w:sz="4" w:space="0" w:color="C0C0C0"/>
            </w:tcBorders>
            <w:shd w:val="clear" w:color="000000" w:fill="D7EAD3"/>
            <w:vAlign w:val="center"/>
            <w:hideMark/>
          </w:tcPr>
          <w:p w14:paraId="10FC326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vMerge/>
            <w:tcBorders>
              <w:top w:val="nil"/>
              <w:left w:val="nil"/>
              <w:bottom w:val="nil"/>
              <w:right w:val="single" w:sz="4" w:space="0" w:color="C0C0C0"/>
            </w:tcBorders>
            <w:vAlign w:val="center"/>
            <w:hideMark/>
          </w:tcPr>
          <w:p w14:paraId="36266C84"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FFFFCC"/>
            <w:vAlign w:val="center"/>
            <w:hideMark/>
          </w:tcPr>
          <w:p w14:paraId="7B1DC84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120,48</w:t>
            </w:r>
          </w:p>
        </w:tc>
        <w:tc>
          <w:tcPr>
            <w:tcW w:w="477" w:type="dxa"/>
            <w:tcBorders>
              <w:top w:val="nil"/>
              <w:left w:val="nil"/>
              <w:bottom w:val="single" w:sz="4" w:space="0" w:color="C0C0C0"/>
              <w:right w:val="single" w:sz="4" w:space="0" w:color="C0C0C0"/>
            </w:tcBorders>
            <w:shd w:val="clear" w:color="000000" w:fill="FFFFCC"/>
            <w:vAlign w:val="center"/>
            <w:hideMark/>
          </w:tcPr>
          <w:p w14:paraId="40998B8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112,81</w:t>
            </w:r>
          </w:p>
        </w:tc>
        <w:tc>
          <w:tcPr>
            <w:tcW w:w="365" w:type="dxa"/>
            <w:tcBorders>
              <w:top w:val="nil"/>
              <w:left w:val="nil"/>
              <w:bottom w:val="single" w:sz="4" w:space="0" w:color="C0C0C0"/>
              <w:right w:val="single" w:sz="4" w:space="0" w:color="C0C0C0"/>
            </w:tcBorders>
            <w:shd w:val="clear" w:color="000000" w:fill="D7EAD3"/>
            <w:vAlign w:val="center"/>
            <w:hideMark/>
          </w:tcPr>
          <w:p w14:paraId="5D8AD9B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56,40</w:t>
            </w:r>
          </w:p>
        </w:tc>
        <w:tc>
          <w:tcPr>
            <w:tcW w:w="351" w:type="dxa"/>
            <w:tcBorders>
              <w:top w:val="nil"/>
              <w:left w:val="nil"/>
              <w:bottom w:val="single" w:sz="4" w:space="0" w:color="C0C0C0"/>
              <w:right w:val="single" w:sz="4" w:space="0" w:color="C0C0C0"/>
            </w:tcBorders>
            <w:shd w:val="clear" w:color="000000" w:fill="D7EAD3"/>
            <w:vAlign w:val="center"/>
            <w:hideMark/>
          </w:tcPr>
          <w:p w14:paraId="32CF1E3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56,40</w:t>
            </w:r>
          </w:p>
        </w:tc>
        <w:tc>
          <w:tcPr>
            <w:tcW w:w="642" w:type="dxa"/>
            <w:vMerge/>
            <w:tcBorders>
              <w:top w:val="nil"/>
              <w:left w:val="nil"/>
              <w:bottom w:val="nil"/>
              <w:right w:val="single" w:sz="4" w:space="0" w:color="C0C0C0"/>
            </w:tcBorders>
            <w:vAlign w:val="center"/>
            <w:hideMark/>
          </w:tcPr>
          <w:p w14:paraId="4EC8056B" w14:textId="77777777" w:rsidR="006059D5" w:rsidRPr="006059D5" w:rsidRDefault="006059D5" w:rsidP="006059D5">
            <w:pPr>
              <w:rPr>
                <w:rFonts w:ascii="Tahoma" w:hAnsi="Tahoma" w:cs="Tahoma"/>
                <w:sz w:val="11"/>
                <w:szCs w:val="11"/>
              </w:rPr>
            </w:pPr>
          </w:p>
        </w:tc>
      </w:tr>
      <w:tr w:rsidR="006059D5" w:rsidRPr="006059D5" w14:paraId="275DF050" w14:textId="77777777" w:rsidTr="006059D5">
        <w:trPr>
          <w:trHeight w:val="300"/>
          <w:jc w:val="center"/>
        </w:trPr>
        <w:tc>
          <w:tcPr>
            <w:tcW w:w="61" w:type="dxa"/>
            <w:tcBorders>
              <w:top w:val="nil"/>
              <w:left w:val="nil"/>
              <w:bottom w:val="nil"/>
              <w:right w:val="nil"/>
            </w:tcBorders>
            <w:shd w:val="clear" w:color="000000" w:fill="FFFF00"/>
            <w:noWrap/>
            <w:vAlign w:val="center"/>
            <w:hideMark/>
          </w:tcPr>
          <w:p w14:paraId="7EC70C1B"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53" w:type="dxa"/>
            <w:tcBorders>
              <w:top w:val="nil"/>
              <w:left w:val="nil"/>
              <w:bottom w:val="nil"/>
              <w:right w:val="nil"/>
            </w:tcBorders>
            <w:shd w:val="clear" w:color="auto" w:fill="auto"/>
            <w:vAlign w:val="center"/>
            <w:hideMark/>
          </w:tcPr>
          <w:p w14:paraId="35286A09"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6A78A96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3.10.3.4</w:t>
            </w:r>
          </w:p>
        </w:tc>
        <w:tc>
          <w:tcPr>
            <w:tcW w:w="1141" w:type="dxa"/>
            <w:tcBorders>
              <w:top w:val="nil"/>
              <w:left w:val="nil"/>
              <w:bottom w:val="single" w:sz="4" w:space="0" w:color="C0C0C0"/>
              <w:right w:val="single" w:sz="4" w:space="0" w:color="C0C0C0"/>
            </w:tcBorders>
            <w:shd w:val="clear" w:color="000000" w:fill="E3FAFD"/>
            <w:vAlign w:val="center"/>
            <w:hideMark/>
          </w:tcPr>
          <w:p w14:paraId="32085905"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страхование машин</w:t>
            </w:r>
          </w:p>
        </w:tc>
        <w:tc>
          <w:tcPr>
            <w:tcW w:w="249" w:type="dxa"/>
            <w:tcBorders>
              <w:top w:val="nil"/>
              <w:left w:val="nil"/>
              <w:bottom w:val="single" w:sz="4" w:space="0" w:color="C0C0C0"/>
              <w:right w:val="single" w:sz="4" w:space="0" w:color="C0C0C0"/>
            </w:tcBorders>
            <w:shd w:val="clear" w:color="auto" w:fill="auto"/>
            <w:vAlign w:val="center"/>
            <w:hideMark/>
          </w:tcPr>
          <w:p w14:paraId="054BE4E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01" w:type="dxa"/>
            <w:tcBorders>
              <w:top w:val="nil"/>
              <w:left w:val="nil"/>
              <w:bottom w:val="single" w:sz="4" w:space="0" w:color="C0C0C0"/>
              <w:right w:val="single" w:sz="4" w:space="0" w:color="C0C0C0"/>
            </w:tcBorders>
            <w:shd w:val="clear" w:color="000000" w:fill="FFFFCC"/>
            <w:vAlign w:val="center"/>
            <w:hideMark/>
          </w:tcPr>
          <w:p w14:paraId="4B99C58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31,62</w:t>
            </w:r>
          </w:p>
        </w:tc>
        <w:tc>
          <w:tcPr>
            <w:tcW w:w="477" w:type="dxa"/>
            <w:tcBorders>
              <w:top w:val="nil"/>
              <w:left w:val="nil"/>
              <w:bottom w:val="single" w:sz="4" w:space="0" w:color="C0C0C0"/>
              <w:right w:val="single" w:sz="4" w:space="0" w:color="C0C0C0"/>
            </w:tcBorders>
            <w:shd w:val="clear" w:color="000000" w:fill="FFFFCC"/>
            <w:vAlign w:val="center"/>
            <w:hideMark/>
          </w:tcPr>
          <w:p w14:paraId="653B30F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30,06</w:t>
            </w:r>
          </w:p>
        </w:tc>
        <w:tc>
          <w:tcPr>
            <w:tcW w:w="414" w:type="dxa"/>
            <w:tcBorders>
              <w:top w:val="nil"/>
              <w:left w:val="nil"/>
              <w:bottom w:val="single" w:sz="4" w:space="0" w:color="C0C0C0"/>
              <w:right w:val="single" w:sz="4" w:space="0" w:color="C0C0C0"/>
            </w:tcBorders>
            <w:shd w:val="clear" w:color="000000" w:fill="D7EAD3"/>
            <w:vAlign w:val="center"/>
            <w:hideMark/>
          </w:tcPr>
          <w:p w14:paraId="2AD36A8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15,03</w:t>
            </w:r>
          </w:p>
        </w:tc>
        <w:tc>
          <w:tcPr>
            <w:tcW w:w="399" w:type="dxa"/>
            <w:tcBorders>
              <w:top w:val="nil"/>
              <w:left w:val="nil"/>
              <w:bottom w:val="single" w:sz="4" w:space="0" w:color="C0C0C0"/>
              <w:right w:val="single" w:sz="4" w:space="0" w:color="C0C0C0"/>
            </w:tcBorders>
            <w:shd w:val="clear" w:color="000000" w:fill="D7EAD3"/>
            <w:vAlign w:val="center"/>
            <w:hideMark/>
          </w:tcPr>
          <w:p w14:paraId="0BAA5FE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15,03</w:t>
            </w:r>
          </w:p>
        </w:tc>
        <w:tc>
          <w:tcPr>
            <w:tcW w:w="188" w:type="dxa"/>
            <w:tcBorders>
              <w:top w:val="nil"/>
              <w:left w:val="nil"/>
              <w:bottom w:val="single" w:sz="4" w:space="0" w:color="C0C0C0"/>
              <w:right w:val="single" w:sz="4" w:space="0" w:color="C0C0C0"/>
            </w:tcBorders>
            <w:shd w:val="clear" w:color="000000" w:fill="D7EAD3"/>
            <w:vAlign w:val="center"/>
            <w:hideMark/>
          </w:tcPr>
          <w:p w14:paraId="222D4CB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vMerge/>
            <w:tcBorders>
              <w:top w:val="nil"/>
              <w:left w:val="single" w:sz="4" w:space="0" w:color="C0C0C0"/>
              <w:bottom w:val="nil"/>
              <w:right w:val="single" w:sz="4" w:space="0" w:color="C0C0C0"/>
            </w:tcBorders>
            <w:vAlign w:val="center"/>
            <w:hideMark/>
          </w:tcPr>
          <w:p w14:paraId="3EE44293"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FFFFCC"/>
            <w:vAlign w:val="center"/>
            <w:hideMark/>
          </w:tcPr>
          <w:p w14:paraId="55DAC92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34,47</w:t>
            </w:r>
          </w:p>
        </w:tc>
        <w:tc>
          <w:tcPr>
            <w:tcW w:w="477" w:type="dxa"/>
            <w:tcBorders>
              <w:top w:val="nil"/>
              <w:left w:val="nil"/>
              <w:bottom w:val="single" w:sz="4" w:space="0" w:color="C0C0C0"/>
              <w:right w:val="single" w:sz="4" w:space="0" w:color="C0C0C0"/>
            </w:tcBorders>
            <w:shd w:val="clear" w:color="000000" w:fill="FFFFCC"/>
            <w:vAlign w:val="center"/>
            <w:hideMark/>
          </w:tcPr>
          <w:p w14:paraId="4564EA5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30,95</w:t>
            </w:r>
          </w:p>
        </w:tc>
        <w:tc>
          <w:tcPr>
            <w:tcW w:w="404" w:type="dxa"/>
            <w:tcBorders>
              <w:top w:val="nil"/>
              <w:left w:val="nil"/>
              <w:bottom w:val="single" w:sz="4" w:space="0" w:color="C0C0C0"/>
              <w:right w:val="single" w:sz="4" w:space="0" w:color="C0C0C0"/>
            </w:tcBorders>
            <w:shd w:val="clear" w:color="000000" w:fill="D7EAD3"/>
            <w:vAlign w:val="center"/>
            <w:hideMark/>
          </w:tcPr>
          <w:p w14:paraId="4B7FC6E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15,47</w:t>
            </w:r>
          </w:p>
        </w:tc>
        <w:tc>
          <w:tcPr>
            <w:tcW w:w="414" w:type="dxa"/>
            <w:tcBorders>
              <w:top w:val="nil"/>
              <w:left w:val="nil"/>
              <w:bottom w:val="single" w:sz="4" w:space="0" w:color="C0C0C0"/>
              <w:right w:val="single" w:sz="4" w:space="0" w:color="C0C0C0"/>
            </w:tcBorders>
            <w:shd w:val="clear" w:color="000000" w:fill="D7EAD3"/>
            <w:vAlign w:val="center"/>
            <w:hideMark/>
          </w:tcPr>
          <w:p w14:paraId="7FFE72F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15,47</w:t>
            </w:r>
          </w:p>
        </w:tc>
        <w:tc>
          <w:tcPr>
            <w:tcW w:w="188" w:type="dxa"/>
            <w:tcBorders>
              <w:top w:val="nil"/>
              <w:left w:val="nil"/>
              <w:bottom w:val="single" w:sz="4" w:space="0" w:color="C0C0C0"/>
              <w:right w:val="single" w:sz="4" w:space="0" w:color="C0C0C0"/>
            </w:tcBorders>
            <w:shd w:val="clear" w:color="000000" w:fill="D7EAD3"/>
            <w:vAlign w:val="center"/>
            <w:hideMark/>
          </w:tcPr>
          <w:p w14:paraId="5F8C7E6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vMerge/>
            <w:tcBorders>
              <w:top w:val="nil"/>
              <w:left w:val="nil"/>
              <w:bottom w:val="nil"/>
              <w:right w:val="single" w:sz="4" w:space="0" w:color="C0C0C0"/>
            </w:tcBorders>
            <w:vAlign w:val="center"/>
            <w:hideMark/>
          </w:tcPr>
          <w:p w14:paraId="2BD9791A"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FFFFCC"/>
            <w:vAlign w:val="center"/>
            <w:hideMark/>
          </w:tcPr>
          <w:p w14:paraId="5107ABD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37,57</w:t>
            </w:r>
          </w:p>
        </w:tc>
        <w:tc>
          <w:tcPr>
            <w:tcW w:w="477" w:type="dxa"/>
            <w:tcBorders>
              <w:top w:val="nil"/>
              <w:left w:val="nil"/>
              <w:bottom w:val="single" w:sz="4" w:space="0" w:color="C0C0C0"/>
              <w:right w:val="single" w:sz="4" w:space="0" w:color="C0C0C0"/>
            </w:tcBorders>
            <w:shd w:val="clear" w:color="000000" w:fill="FFFFCC"/>
            <w:vAlign w:val="center"/>
            <w:hideMark/>
          </w:tcPr>
          <w:p w14:paraId="2E5754C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31,87</w:t>
            </w:r>
          </w:p>
        </w:tc>
        <w:tc>
          <w:tcPr>
            <w:tcW w:w="365" w:type="dxa"/>
            <w:tcBorders>
              <w:top w:val="nil"/>
              <w:left w:val="nil"/>
              <w:bottom w:val="single" w:sz="4" w:space="0" w:color="C0C0C0"/>
              <w:right w:val="single" w:sz="4" w:space="0" w:color="C0C0C0"/>
            </w:tcBorders>
            <w:shd w:val="clear" w:color="000000" w:fill="D7EAD3"/>
            <w:vAlign w:val="center"/>
            <w:hideMark/>
          </w:tcPr>
          <w:p w14:paraId="675D418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15,93</w:t>
            </w:r>
          </w:p>
        </w:tc>
        <w:tc>
          <w:tcPr>
            <w:tcW w:w="351" w:type="dxa"/>
            <w:tcBorders>
              <w:top w:val="nil"/>
              <w:left w:val="nil"/>
              <w:bottom w:val="single" w:sz="4" w:space="0" w:color="C0C0C0"/>
              <w:right w:val="single" w:sz="4" w:space="0" w:color="C0C0C0"/>
            </w:tcBorders>
            <w:shd w:val="clear" w:color="000000" w:fill="D7EAD3"/>
            <w:vAlign w:val="center"/>
            <w:hideMark/>
          </w:tcPr>
          <w:p w14:paraId="7FA8621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15,93</w:t>
            </w:r>
          </w:p>
        </w:tc>
        <w:tc>
          <w:tcPr>
            <w:tcW w:w="642" w:type="dxa"/>
            <w:vMerge/>
            <w:tcBorders>
              <w:top w:val="nil"/>
              <w:left w:val="nil"/>
              <w:bottom w:val="nil"/>
              <w:right w:val="single" w:sz="4" w:space="0" w:color="C0C0C0"/>
            </w:tcBorders>
            <w:vAlign w:val="center"/>
            <w:hideMark/>
          </w:tcPr>
          <w:p w14:paraId="79C8CC99" w14:textId="77777777" w:rsidR="006059D5" w:rsidRPr="006059D5" w:rsidRDefault="006059D5" w:rsidP="006059D5">
            <w:pPr>
              <w:rPr>
                <w:rFonts w:ascii="Tahoma" w:hAnsi="Tahoma" w:cs="Tahoma"/>
                <w:sz w:val="11"/>
                <w:szCs w:val="11"/>
              </w:rPr>
            </w:pPr>
          </w:p>
        </w:tc>
      </w:tr>
      <w:tr w:rsidR="006059D5" w:rsidRPr="006059D5" w14:paraId="049296B4" w14:textId="77777777" w:rsidTr="006059D5">
        <w:trPr>
          <w:trHeight w:val="300"/>
          <w:jc w:val="center"/>
        </w:trPr>
        <w:tc>
          <w:tcPr>
            <w:tcW w:w="61" w:type="dxa"/>
            <w:tcBorders>
              <w:top w:val="nil"/>
              <w:left w:val="nil"/>
              <w:bottom w:val="nil"/>
              <w:right w:val="nil"/>
            </w:tcBorders>
            <w:shd w:val="clear" w:color="000000" w:fill="FFFF00"/>
            <w:noWrap/>
            <w:vAlign w:val="center"/>
            <w:hideMark/>
          </w:tcPr>
          <w:p w14:paraId="59D8E1BC"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53" w:type="dxa"/>
            <w:tcBorders>
              <w:top w:val="nil"/>
              <w:left w:val="nil"/>
              <w:bottom w:val="nil"/>
              <w:right w:val="nil"/>
            </w:tcBorders>
            <w:shd w:val="clear" w:color="auto" w:fill="auto"/>
            <w:vAlign w:val="center"/>
            <w:hideMark/>
          </w:tcPr>
          <w:p w14:paraId="7058DDBC"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1C3F597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3.10.3.5</w:t>
            </w:r>
          </w:p>
        </w:tc>
        <w:tc>
          <w:tcPr>
            <w:tcW w:w="1141" w:type="dxa"/>
            <w:tcBorders>
              <w:top w:val="nil"/>
              <w:left w:val="nil"/>
              <w:bottom w:val="single" w:sz="4" w:space="0" w:color="C0C0C0"/>
              <w:right w:val="single" w:sz="4" w:space="0" w:color="C0C0C0"/>
            </w:tcBorders>
            <w:shd w:val="clear" w:color="000000" w:fill="E3FAFD"/>
            <w:vAlign w:val="center"/>
            <w:hideMark/>
          </w:tcPr>
          <w:p w14:paraId="4558719D"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присоединение технологическое</w:t>
            </w:r>
          </w:p>
        </w:tc>
        <w:tc>
          <w:tcPr>
            <w:tcW w:w="249" w:type="dxa"/>
            <w:tcBorders>
              <w:top w:val="nil"/>
              <w:left w:val="nil"/>
              <w:bottom w:val="single" w:sz="4" w:space="0" w:color="C0C0C0"/>
              <w:right w:val="single" w:sz="4" w:space="0" w:color="C0C0C0"/>
            </w:tcBorders>
            <w:shd w:val="clear" w:color="auto" w:fill="auto"/>
            <w:vAlign w:val="center"/>
            <w:hideMark/>
          </w:tcPr>
          <w:p w14:paraId="6D0B7B2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01" w:type="dxa"/>
            <w:tcBorders>
              <w:top w:val="nil"/>
              <w:left w:val="nil"/>
              <w:bottom w:val="single" w:sz="4" w:space="0" w:color="C0C0C0"/>
              <w:right w:val="single" w:sz="4" w:space="0" w:color="C0C0C0"/>
            </w:tcBorders>
            <w:shd w:val="clear" w:color="000000" w:fill="FFFFCC"/>
            <w:vAlign w:val="center"/>
            <w:hideMark/>
          </w:tcPr>
          <w:p w14:paraId="6C7FC52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1,58</w:t>
            </w:r>
          </w:p>
        </w:tc>
        <w:tc>
          <w:tcPr>
            <w:tcW w:w="477" w:type="dxa"/>
            <w:tcBorders>
              <w:top w:val="nil"/>
              <w:left w:val="nil"/>
              <w:bottom w:val="single" w:sz="4" w:space="0" w:color="C0C0C0"/>
              <w:right w:val="single" w:sz="4" w:space="0" w:color="C0C0C0"/>
            </w:tcBorders>
            <w:shd w:val="clear" w:color="000000" w:fill="FFFFCC"/>
            <w:vAlign w:val="center"/>
            <w:hideMark/>
          </w:tcPr>
          <w:p w14:paraId="7CBB687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1,50</w:t>
            </w:r>
          </w:p>
        </w:tc>
        <w:tc>
          <w:tcPr>
            <w:tcW w:w="414" w:type="dxa"/>
            <w:tcBorders>
              <w:top w:val="nil"/>
              <w:left w:val="nil"/>
              <w:bottom w:val="single" w:sz="4" w:space="0" w:color="C0C0C0"/>
              <w:right w:val="single" w:sz="4" w:space="0" w:color="C0C0C0"/>
            </w:tcBorders>
            <w:shd w:val="clear" w:color="000000" w:fill="D7EAD3"/>
            <w:vAlign w:val="center"/>
            <w:hideMark/>
          </w:tcPr>
          <w:p w14:paraId="3CA3B4D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0,75</w:t>
            </w:r>
          </w:p>
        </w:tc>
        <w:tc>
          <w:tcPr>
            <w:tcW w:w="399" w:type="dxa"/>
            <w:tcBorders>
              <w:top w:val="nil"/>
              <w:left w:val="nil"/>
              <w:bottom w:val="single" w:sz="4" w:space="0" w:color="C0C0C0"/>
              <w:right w:val="single" w:sz="4" w:space="0" w:color="C0C0C0"/>
            </w:tcBorders>
            <w:shd w:val="clear" w:color="000000" w:fill="D7EAD3"/>
            <w:vAlign w:val="center"/>
            <w:hideMark/>
          </w:tcPr>
          <w:p w14:paraId="6F5C54B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0,75</w:t>
            </w:r>
          </w:p>
        </w:tc>
        <w:tc>
          <w:tcPr>
            <w:tcW w:w="188" w:type="dxa"/>
            <w:tcBorders>
              <w:top w:val="nil"/>
              <w:left w:val="nil"/>
              <w:bottom w:val="single" w:sz="4" w:space="0" w:color="C0C0C0"/>
              <w:right w:val="single" w:sz="4" w:space="0" w:color="C0C0C0"/>
            </w:tcBorders>
            <w:shd w:val="clear" w:color="000000" w:fill="D7EAD3"/>
            <w:vAlign w:val="center"/>
            <w:hideMark/>
          </w:tcPr>
          <w:p w14:paraId="442B09C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vMerge/>
            <w:tcBorders>
              <w:top w:val="nil"/>
              <w:left w:val="single" w:sz="4" w:space="0" w:color="C0C0C0"/>
              <w:bottom w:val="nil"/>
              <w:right w:val="single" w:sz="4" w:space="0" w:color="C0C0C0"/>
            </w:tcBorders>
            <w:vAlign w:val="center"/>
            <w:hideMark/>
          </w:tcPr>
          <w:p w14:paraId="42233012"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FFFFCC"/>
            <w:vAlign w:val="center"/>
            <w:hideMark/>
          </w:tcPr>
          <w:p w14:paraId="5AF80A6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1,72</w:t>
            </w:r>
          </w:p>
        </w:tc>
        <w:tc>
          <w:tcPr>
            <w:tcW w:w="477" w:type="dxa"/>
            <w:tcBorders>
              <w:top w:val="nil"/>
              <w:left w:val="nil"/>
              <w:bottom w:val="single" w:sz="4" w:space="0" w:color="C0C0C0"/>
              <w:right w:val="single" w:sz="4" w:space="0" w:color="C0C0C0"/>
            </w:tcBorders>
            <w:shd w:val="clear" w:color="000000" w:fill="FFFFCC"/>
            <w:vAlign w:val="center"/>
            <w:hideMark/>
          </w:tcPr>
          <w:p w14:paraId="78B36EB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1,54</w:t>
            </w:r>
          </w:p>
        </w:tc>
        <w:tc>
          <w:tcPr>
            <w:tcW w:w="404" w:type="dxa"/>
            <w:tcBorders>
              <w:top w:val="nil"/>
              <w:left w:val="nil"/>
              <w:bottom w:val="single" w:sz="4" w:space="0" w:color="C0C0C0"/>
              <w:right w:val="single" w:sz="4" w:space="0" w:color="C0C0C0"/>
            </w:tcBorders>
            <w:shd w:val="clear" w:color="000000" w:fill="D7EAD3"/>
            <w:vAlign w:val="center"/>
            <w:hideMark/>
          </w:tcPr>
          <w:p w14:paraId="16ABAB9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0,77</w:t>
            </w:r>
          </w:p>
        </w:tc>
        <w:tc>
          <w:tcPr>
            <w:tcW w:w="414" w:type="dxa"/>
            <w:tcBorders>
              <w:top w:val="nil"/>
              <w:left w:val="nil"/>
              <w:bottom w:val="single" w:sz="4" w:space="0" w:color="C0C0C0"/>
              <w:right w:val="single" w:sz="4" w:space="0" w:color="C0C0C0"/>
            </w:tcBorders>
            <w:shd w:val="clear" w:color="000000" w:fill="D7EAD3"/>
            <w:vAlign w:val="center"/>
            <w:hideMark/>
          </w:tcPr>
          <w:p w14:paraId="52E2876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0,77</w:t>
            </w:r>
          </w:p>
        </w:tc>
        <w:tc>
          <w:tcPr>
            <w:tcW w:w="188" w:type="dxa"/>
            <w:tcBorders>
              <w:top w:val="nil"/>
              <w:left w:val="nil"/>
              <w:bottom w:val="single" w:sz="4" w:space="0" w:color="C0C0C0"/>
              <w:right w:val="single" w:sz="4" w:space="0" w:color="C0C0C0"/>
            </w:tcBorders>
            <w:shd w:val="clear" w:color="000000" w:fill="D7EAD3"/>
            <w:vAlign w:val="center"/>
            <w:hideMark/>
          </w:tcPr>
          <w:p w14:paraId="5771B2E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vMerge/>
            <w:tcBorders>
              <w:top w:val="nil"/>
              <w:left w:val="nil"/>
              <w:bottom w:val="nil"/>
              <w:right w:val="single" w:sz="4" w:space="0" w:color="C0C0C0"/>
            </w:tcBorders>
            <w:vAlign w:val="center"/>
            <w:hideMark/>
          </w:tcPr>
          <w:p w14:paraId="3FE8B64F"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FFFFCC"/>
            <w:vAlign w:val="center"/>
            <w:hideMark/>
          </w:tcPr>
          <w:p w14:paraId="5DA6DA9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1,87</w:t>
            </w:r>
          </w:p>
        </w:tc>
        <w:tc>
          <w:tcPr>
            <w:tcW w:w="477" w:type="dxa"/>
            <w:tcBorders>
              <w:top w:val="nil"/>
              <w:left w:val="nil"/>
              <w:bottom w:val="single" w:sz="4" w:space="0" w:color="C0C0C0"/>
              <w:right w:val="single" w:sz="4" w:space="0" w:color="C0C0C0"/>
            </w:tcBorders>
            <w:shd w:val="clear" w:color="000000" w:fill="FFFFCC"/>
            <w:vAlign w:val="center"/>
            <w:hideMark/>
          </w:tcPr>
          <w:p w14:paraId="651D20F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1,59</w:t>
            </w:r>
          </w:p>
        </w:tc>
        <w:tc>
          <w:tcPr>
            <w:tcW w:w="365" w:type="dxa"/>
            <w:tcBorders>
              <w:top w:val="nil"/>
              <w:left w:val="nil"/>
              <w:bottom w:val="single" w:sz="4" w:space="0" w:color="C0C0C0"/>
              <w:right w:val="single" w:sz="4" w:space="0" w:color="C0C0C0"/>
            </w:tcBorders>
            <w:shd w:val="clear" w:color="000000" w:fill="D7EAD3"/>
            <w:vAlign w:val="center"/>
            <w:hideMark/>
          </w:tcPr>
          <w:p w14:paraId="298731A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0,79</w:t>
            </w:r>
          </w:p>
        </w:tc>
        <w:tc>
          <w:tcPr>
            <w:tcW w:w="351" w:type="dxa"/>
            <w:tcBorders>
              <w:top w:val="nil"/>
              <w:left w:val="nil"/>
              <w:bottom w:val="single" w:sz="4" w:space="0" w:color="C0C0C0"/>
              <w:right w:val="single" w:sz="4" w:space="0" w:color="C0C0C0"/>
            </w:tcBorders>
            <w:shd w:val="clear" w:color="000000" w:fill="D7EAD3"/>
            <w:vAlign w:val="center"/>
            <w:hideMark/>
          </w:tcPr>
          <w:p w14:paraId="428784F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0,79</w:t>
            </w:r>
          </w:p>
        </w:tc>
        <w:tc>
          <w:tcPr>
            <w:tcW w:w="642" w:type="dxa"/>
            <w:vMerge/>
            <w:tcBorders>
              <w:top w:val="nil"/>
              <w:left w:val="nil"/>
              <w:bottom w:val="nil"/>
              <w:right w:val="single" w:sz="4" w:space="0" w:color="C0C0C0"/>
            </w:tcBorders>
            <w:vAlign w:val="center"/>
            <w:hideMark/>
          </w:tcPr>
          <w:p w14:paraId="6403E5C5" w14:textId="77777777" w:rsidR="006059D5" w:rsidRPr="006059D5" w:rsidRDefault="006059D5" w:rsidP="006059D5">
            <w:pPr>
              <w:rPr>
                <w:rFonts w:ascii="Tahoma" w:hAnsi="Tahoma" w:cs="Tahoma"/>
                <w:sz w:val="11"/>
                <w:szCs w:val="11"/>
              </w:rPr>
            </w:pPr>
          </w:p>
        </w:tc>
      </w:tr>
      <w:tr w:rsidR="006059D5" w:rsidRPr="006059D5" w14:paraId="2FFABD2B" w14:textId="77777777" w:rsidTr="006059D5">
        <w:trPr>
          <w:trHeight w:val="300"/>
          <w:jc w:val="center"/>
        </w:trPr>
        <w:tc>
          <w:tcPr>
            <w:tcW w:w="61" w:type="dxa"/>
            <w:tcBorders>
              <w:top w:val="nil"/>
              <w:left w:val="nil"/>
              <w:bottom w:val="nil"/>
              <w:right w:val="nil"/>
            </w:tcBorders>
            <w:shd w:val="clear" w:color="000000" w:fill="FFFF00"/>
            <w:noWrap/>
            <w:vAlign w:val="center"/>
            <w:hideMark/>
          </w:tcPr>
          <w:p w14:paraId="06AC2C98"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53" w:type="dxa"/>
            <w:tcBorders>
              <w:top w:val="nil"/>
              <w:left w:val="nil"/>
              <w:bottom w:val="nil"/>
              <w:right w:val="nil"/>
            </w:tcBorders>
            <w:shd w:val="clear" w:color="auto" w:fill="auto"/>
            <w:vAlign w:val="center"/>
            <w:hideMark/>
          </w:tcPr>
          <w:p w14:paraId="16377559"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689D9EA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3.10.3.6</w:t>
            </w:r>
          </w:p>
        </w:tc>
        <w:tc>
          <w:tcPr>
            <w:tcW w:w="1141" w:type="dxa"/>
            <w:tcBorders>
              <w:top w:val="nil"/>
              <w:left w:val="nil"/>
              <w:bottom w:val="single" w:sz="4" w:space="0" w:color="C0C0C0"/>
              <w:right w:val="single" w:sz="4" w:space="0" w:color="C0C0C0"/>
            </w:tcBorders>
            <w:shd w:val="clear" w:color="000000" w:fill="E3FAFD"/>
            <w:vAlign w:val="center"/>
            <w:hideMark/>
          </w:tcPr>
          <w:p w14:paraId="01DCB69B"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доставка грузов</w:t>
            </w:r>
          </w:p>
        </w:tc>
        <w:tc>
          <w:tcPr>
            <w:tcW w:w="249" w:type="dxa"/>
            <w:tcBorders>
              <w:top w:val="nil"/>
              <w:left w:val="nil"/>
              <w:bottom w:val="single" w:sz="4" w:space="0" w:color="C0C0C0"/>
              <w:right w:val="single" w:sz="4" w:space="0" w:color="C0C0C0"/>
            </w:tcBorders>
            <w:shd w:val="clear" w:color="auto" w:fill="auto"/>
            <w:vAlign w:val="center"/>
            <w:hideMark/>
          </w:tcPr>
          <w:p w14:paraId="0B55F96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01" w:type="dxa"/>
            <w:tcBorders>
              <w:top w:val="nil"/>
              <w:left w:val="nil"/>
              <w:bottom w:val="single" w:sz="4" w:space="0" w:color="C0C0C0"/>
              <w:right w:val="single" w:sz="4" w:space="0" w:color="C0C0C0"/>
            </w:tcBorders>
            <w:shd w:val="clear" w:color="000000" w:fill="FFFFCC"/>
            <w:vAlign w:val="center"/>
            <w:hideMark/>
          </w:tcPr>
          <w:p w14:paraId="7C4EAF6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1,85</w:t>
            </w:r>
          </w:p>
        </w:tc>
        <w:tc>
          <w:tcPr>
            <w:tcW w:w="477" w:type="dxa"/>
            <w:tcBorders>
              <w:top w:val="nil"/>
              <w:left w:val="nil"/>
              <w:bottom w:val="single" w:sz="4" w:space="0" w:color="C0C0C0"/>
              <w:right w:val="single" w:sz="4" w:space="0" w:color="C0C0C0"/>
            </w:tcBorders>
            <w:shd w:val="clear" w:color="000000" w:fill="FFFFCC"/>
            <w:vAlign w:val="center"/>
            <w:hideMark/>
          </w:tcPr>
          <w:p w14:paraId="71AAF27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1,75</w:t>
            </w:r>
          </w:p>
        </w:tc>
        <w:tc>
          <w:tcPr>
            <w:tcW w:w="414" w:type="dxa"/>
            <w:tcBorders>
              <w:top w:val="nil"/>
              <w:left w:val="nil"/>
              <w:bottom w:val="single" w:sz="4" w:space="0" w:color="C0C0C0"/>
              <w:right w:val="single" w:sz="4" w:space="0" w:color="C0C0C0"/>
            </w:tcBorders>
            <w:shd w:val="clear" w:color="000000" w:fill="D7EAD3"/>
            <w:vAlign w:val="center"/>
            <w:hideMark/>
          </w:tcPr>
          <w:p w14:paraId="4624D93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0,88</w:t>
            </w:r>
          </w:p>
        </w:tc>
        <w:tc>
          <w:tcPr>
            <w:tcW w:w="399" w:type="dxa"/>
            <w:tcBorders>
              <w:top w:val="nil"/>
              <w:left w:val="nil"/>
              <w:bottom w:val="single" w:sz="4" w:space="0" w:color="C0C0C0"/>
              <w:right w:val="single" w:sz="4" w:space="0" w:color="C0C0C0"/>
            </w:tcBorders>
            <w:shd w:val="clear" w:color="000000" w:fill="D7EAD3"/>
            <w:vAlign w:val="center"/>
            <w:hideMark/>
          </w:tcPr>
          <w:p w14:paraId="0EADAA9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0,88</w:t>
            </w:r>
          </w:p>
        </w:tc>
        <w:tc>
          <w:tcPr>
            <w:tcW w:w="188" w:type="dxa"/>
            <w:tcBorders>
              <w:top w:val="nil"/>
              <w:left w:val="nil"/>
              <w:bottom w:val="single" w:sz="4" w:space="0" w:color="C0C0C0"/>
              <w:right w:val="single" w:sz="4" w:space="0" w:color="C0C0C0"/>
            </w:tcBorders>
            <w:shd w:val="clear" w:color="000000" w:fill="D7EAD3"/>
            <w:vAlign w:val="center"/>
            <w:hideMark/>
          </w:tcPr>
          <w:p w14:paraId="3775F84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vMerge/>
            <w:tcBorders>
              <w:top w:val="nil"/>
              <w:left w:val="single" w:sz="4" w:space="0" w:color="C0C0C0"/>
              <w:bottom w:val="nil"/>
              <w:right w:val="single" w:sz="4" w:space="0" w:color="C0C0C0"/>
            </w:tcBorders>
            <w:vAlign w:val="center"/>
            <w:hideMark/>
          </w:tcPr>
          <w:p w14:paraId="43C2E069"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FFFFCC"/>
            <w:vAlign w:val="center"/>
            <w:hideMark/>
          </w:tcPr>
          <w:p w14:paraId="2627F87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2,01</w:t>
            </w:r>
          </w:p>
        </w:tc>
        <w:tc>
          <w:tcPr>
            <w:tcW w:w="477" w:type="dxa"/>
            <w:tcBorders>
              <w:top w:val="nil"/>
              <w:left w:val="nil"/>
              <w:bottom w:val="single" w:sz="4" w:space="0" w:color="C0C0C0"/>
              <w:right w:val="single" w:sz="4" w:space="0" w:color="C0C0C0"/>
            </w:tcBorders>
            <w:shd w:val="clear" w:color="000000" w:fill="FFFFCC"/>
            <w:vAlign w:val="center"/>
            <w:hideMark/>
          </w:tcPr>
          <w:p w14:paraId="667371F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1,81</w:t>
            </w:r>
          </w:p>
        </w:tc>
        <w:tc>
          <w:tcPr>
            <w:tcW w:w="404" w:type="dxa"/>
            <w:tcBorders>
              <w:top w:val="nil"/>
              <w:left w:val="nil"/>
              <w:bottom w:val="single" w:sz="4" w:space="0" w:color="C0C0C0"/>
              <w:right w:val="single" w:sz="4" w:space="0" w:color="C0C0C0"/>
            </w:tcBorders>
            <w:shd w:val="clear" w:color="000000" w:fill="D7EAD3"/>
            <w:vAlign w:val="center"/>
            <w:hideMark/>
          </w:tcPr>
          <w:p w14:paraId="75E7621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0,90</w:t>
            </w:r>
          </w:p>
        </w:tc>
        <w:tc>
          <w:tcPr>
            <w:tcW w:w="414" w:type="dxa"/>
            <w:tcBorders>
              <w:top w:val="nil"/>
              <w:left w:val="nil"/>
              <w:bottom w:val="single" w:sz="4" w:space="0" w:color="C0C0C0"/>
              <w:right w:val="single" w:sz="4" w:space="0" w:color="C0C0C0"/>
            </w:tcBorders>
            <w:shd w:val="clear" w:color="000000" w:fill="D7EAD3"/>
            <w:vAlign w:val="center"/>
            <w:hideMark/>
          </w:tcPr>
          <w:p w14:paraId="48AC403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0,90</w:t>
            </w:r>
          </w:p>
        </w:tc>
        <w:tc>
          <w:tcPr>
            <w:tcW w:w="188" w:type="dxa"/>
            <w:tcBorders>
              <w:top w:val="nil"/>
              <w:left w:val="nil"/>
              <w:bottom w:val="single" w:sz="4" w:space="0" w:color="C0C0C0"/>
              <w:right w:val="single" w:sz="4" w:space="0" w:color="C0C0C0"/>
            </w:tcBorders>
            <w:shd w:val="clear" w:color="000000" w:fill="D7EAD3"/>
            <w:vAlign w:val="center"/>
            <w:hideMark/>
          </w:tcPr>
          <w:p w14:paraId="132848B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vMerge/>
            <w:tcBorders>
              <w:top w:val="nil"/>
              <w:left w:val="nil"/>
              <w:bottom w:val="nil"/>
              <w:right w:val="single" w:sz="4" w:space="0" w:color="C0C0C0"/>
            </w:tcBorders>
            <w:vAlign w:val="center"/>
            <w:hideMark/>
          </w:tcPr>
          <w:p w14:paraId="0B793F17"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FFFFCC"/>
            <w:vAlign w:val="center"/>
            <w:hideMark/>
          </w:tcPr>
          <w:p w14:paraId="4575FCD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2,19</w:t>
            </w:r>
          </w:p>
        </w:tc>
        <w:tc>
          <w:tcPr>
            <w:tcW w:w="477" w:type="dxa"/>
            <w:tcBorders>
              <w:top w:val="nil"/>
              <w:left w:val="nil"/>
              <w:bottom w:val="single" w:sz="4" w:space="0" w:color="C0C0C0"/>
              <w:right w:val="single" w:sz="4" w:space="0" w:color="C0C0C0"/>
            </w:tcBorders>
            <w:shd w:val="clear" w:color="000000" w:fill="FFFFCC"/>
            <w:vAlign w:val="center"/>
            <w:hideMark/>
          </w:tcPr>
          <w:p w14:paraId="5A71B9B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1,86</w:t>
            </w:r>
          </w:p>
        </w:tc>
        <w:tc>
          <w:tcPr>
            <w:tcW w:w="365" w:type="dxa"/>
            <w:tcBorders>
              <w:top w:val="nil"/>
              <w:left w:val="nil"/>
              <w:bottom w:val="single" w:sz="4" w:space="0" w:color="C0C0C0"/>
              <w:right w:val="single" w:sz="4" w:space="0" w:color="C0C0C0"/>
            </w:tcBorders>
            <w:shd w:val="clear" w:color="000000" w:fill="D7EAD3"/>
            <w:vAlign w:val="center"/>
            <w:hideMark/>
          </w:tcPr>
          <w:p w14:paraId="57EF8E9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0,93</w:t>
            </w:r>
          </w:p>
        </w:tc>
        <w:tc>
          <w:tcPr>
            <w:tcW w:w="351" w:type="dxa"/>
            <w:tcBorders>
              <w:top w:val="nil"/>
              <w:left w:val="nil"/>
              <w:bottom w:val="single" w:sz="4" w:space="0" w:color="C0C0C0"/>
              <w:right w:val="single" w:sz="4" w:space="0" w:color="C0C0C0"/>
            </w:tcBorders>
            <w:shd w:val="clear" w:color="000000" w:fill="D7EAD3"/>
            <w:vAlign w:val="center"/>
            <w:hideMark/>
          </w:tcPr>
          <w:p w14:paraId="1C3EAF5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0,93</w:t>
            </w:r>
          </w:p>
        </w:tc>
        <w:tc>
          <w:tcPr>
            <w:tcW w:w="642" w:type="dxa"/>
            <w:vMerge/>
            <w:tcBorders>
              <w:top w:val="nil"/>
              <w:left w:val="nil"/>
              <w:bottom w:val="nil"/>
              <w:right w:val="single" w:sz="4" w:space="0" w:color="C0C0C0"/>
            </w:tcBorders>
            <w:vAlign w:val="center"/>
            <w:hideMark/>
          </w:tcPr>
          <w:p w14:paraId="2BD89C8E" w14:textId="77777777" w:rsidR="006059D5" w:rsidRPr="006059D5" w:rsidRDefault="006059D5" w:rsidP="006059D5">
            <w:pPr>
              <w:rPr>
                <w:rFonts w:ascii="Tahoma" w:hAnsi="Tahoma" w:cs="Tahoma"/>
                <w:sz w:val="11"/>
                <w:szCs w:val="11"/>
              </w:rPr>
            </w:pPr>
          </w:p>
        </w:tc>
      </w:tr>
      <w:tr w:rsidR="006059D5" w:rsidRPr="006059D5" w14:paraId="224C5733" w14:textId="77777777" w:rsidTr="006059D5">
        <w:trPr>
          <w:trHeight w:val="300"/>
          <w:jc w:val="center"/>
        </w:trPr>
        <w:tc>
          <w:tcPr>
            <w:tcW w:w="61" w:type="dxa"/>
            <w:tcBorders>
              <w:top w:val="nil"/>
              <w:left w:val="nil"/>
              <w:bottom w:val="nil"/>
              <w:right w:val="nil"/>
            </w:tcBorders>
            <w:shd w:val="clear" w:color="000000" w:fill="FFFF00"/>
            <w:noWrap/>
            <w:vAlign w:val="center"/>
            <w:hideMark/>
          </w:tcPr>
          <w:p w14:paraId="4137DC55"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53" w:type="dxa"/>
            <w:tcBorders>
              <w:top w:val="nil"/>
              <w:left w:val="nil"/>
              <w:bottom w:val="nil"/>
              <w:right w:val="nil"/>
            </w:tcBorders>
            <w:shd w:val="clear" w:color="auto" w:fill="auto"/>
            <w:vAlign w:val="center"/>
            <w:hideMark/>
          </w:tcPr>
          <w:p w14:paraId="170C8E2F"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57B76AB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3.10.3.7</w:t>
            </w:r>
          </w:p>
        </w:tc>
        <w:tc>
          <w:tcPr>
            <w:tcW w:w="1141" w:type="dxa"/>
            <w:tcBorders>
              <w:top w:val="nil"/>
              <w:left w:val="nil"/>
              <w:bottom w:val="single" w:sz="4" w:space="0" w:color="C0C0C0"/>
              <w:right w:val="single" w:sz="4" w:space="0" w:color="C0C0C0"/>
            </w:tcBorders>
            <w:shd w:val="clear" w:color="000000" w:fill="E3FAFD"/>
            <w:vAlign w:val="center"/>
            <w:hideMark/>
          </w:tcPr>
          <w:p w14:paraId="3286509D"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ремонттехники</w:t>
            </w:r>
          </w:p>
        </w:tc>
        <w:tc>
          <w:tcPr>
            <w:tcW w:w="249" w:type="dxa"/>
            <w:tcBorders>
              <w:top w:val="nil"/>
              <w:left w:val="nil"/>
              <w:bottom w:val="single" w:sz="4" w:space="0" w:color="C0C0C0"/>
              <w:right w:val="single" w:sz="4" w:space="0" w:color="C0C0C0"/>
            </w:tcBorders>
            <w:shd w:val="clear" w:color="auto" w:fill="auto"/>
            <w:vAlign w:val="center"/>
            <w:hideMark/>
          </w:tcPr>
          <w:p w14:paraId="65CF783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01" w:type="dxa"/>
            <w:tcBorders>
              <w:top w:val="nil"/>
              <w:left w:val="nil"/>
              <w:bottom w:val="single" w:sz="4" w:space="0" w:color="C0C0C0"/>
              <w:right w:val="single" w:sz="4" w:space="0" w:color="C0C0C0"/>
            </w:tcBorders>
            <w:shd w:val="clear" w:color="000000" w:fill="FFFFCC"/>
            <w:vAlign w:val="center"/>
            <w:hideMark/>
          </w:tcPr>
          <w:p w14:paraId="6343C65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6,18</w:t>
            </w:r>
          </w:p>
        </w:tc>
        <w:tc>
          <w:tcPr>
            <w:tcW w:w="477" w:type="dxa"/>
            <w:tcBorders>
              <w:top w:val="nil"/>
              <w:left w:val="nil"/>
              <w:bottom w:val="single" w:sz="4" w:space="0" w:color="C0C0C0"/>
              <w:right w:val="single" w:sz="4" w:space="0" w:color="C0C0C0"/>
            </w:tcBorders>
            <w:shd w:val="clear" w:color="000000" w:fill="FFFFCC"/>
            <w:vAlign w:val="center"/>
            <w:hideMark/>
          </w:tcPr>
          <w:p w14:paraId="3A1E160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5,88</w:t>
            </w:r>
          </w:p>
        </w:tc>
        <w:tc>
          <w:tcPr>
            <w:tcW w:w="414" w:type="dxa"/>
            <w:tcBorders>
              <w:top w:val="nil"/>
              <w:left w:val="nil"/>
              <w:bottom w:val="single" w:sz="4" w:space="0" w:color="C0C0C0"/>
              <w:right w:val="single" w:sz="4" w:space="0" w:color="C0C0C0"/>
            </w:tcBorders>
            <w:shd w:val="clear" w:color="000000" w:fill="D7EAD3"/>
            <w:vAlign w:val="center"/>
            <w:hideMark/>
          </w:tcPr>
          <w:p w14:paraId="2F4023D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2,94</w:t>
            </w:r>
          </w:p>
        </w:tc>
        <w:tc>
          <w:tcPr>
            <w:tcW w:w="399" w:type="dxa"/>
            <w:tcBorders>
              <w:top w:val="nil"/>
              <w:left w:val="nil"/>
              <w:bottom w:val="single" w:sz="4" w:space="0" w:color="C0C0C0"/>
              <w:right w:val="single" w:sz="4" w:space="0" w:color="C0C0C0"/>
            </w:tcBorders>
            <w:shd w:val="clear" w:color="000000" w:fill="D7EAD3"/>
            <w:vAlign w:val="center"/>
            <w:hideMark/>
          </w:tcPr>
          <w:p w14:paraId="4AAC07B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2,94</w:t>
            </w:r>
          </w:p>
        </w:tc>
        <w:tc>
          <w:tcPr>
            <w:tcW w:w="188" w:type="dxa"/>
            <w:tcBorders>
              <w:top w:val="nil"/>
              <w:left w:val="nil"/>
              <w:bottom w:val="single" w:sz="4" w:space="0" w:color="C0C0C0"/>
              <w:right w:val="single" w:sz="4" w:space="0" w:color="C0C0C0"/>
            </w:tcBorders>
            <w:shd w:val="clear" w:color="000000" w:fill="FFFFCC"/>
            <w:vAlign w:val="center"/>
            <w:hideMark/>
          </w:tcPr>
          <w:p w14:paraId="44B1913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vMerge/>
            <w:tcBorders>
              <w:top w:val="nil"/>
              <w:left w:val="single" w:sz="4" w:space="0" w:color="C0C0C0"/>
              <w:bottom w:val="nil"/>
              <w:right w:val="single" w:sz="4" w:space="0" w:color="C0C0C0"/>
            </w:tcBorders>
            <w:vAlign w:val="center"/>
            <w:hideMark/>
          </w:tcPr>
          <w:p w14:paraId="6B1C9D41"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FFFFCC"/>
            <w:vAlign w:val="center"/>
            <w:hideMark/>
          </w:tcPr>
          <w:p w14:paraId="43C9C23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6,74</w:t>
            </w:r>
          </w:p>
        </w:tc>
        <w:tc>
          <w:tcPr>
            <w:tcW w:w="477" w:type="dxa"/>
            <w:tcBorders>
              <w:top w:val="nil"/>
              <w:left w:val="nil"/>
              <w:bottom w:val="single" w:sz="4" w:space="0" w:color="C0C0C0"/>
              <w:right w:val="single" w:sz="4" w:space="0" w:color="C0C0C0"/>
            </w:tcBorders>
            <w:shd w:val="clear" w:color="000000" w:fill="FFFFCC"/>
            <w:vAlign w:val="center"/>
            <w:hideMark/>
          </w:tcPr>
          <w:p w14:paraId="2E2DB9A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6,05</w:t>
            </w:r>
          </w:p>
        </w:tc>
        <w:tc>
          <w:tcPr>
            <w:tcW w:w="404" w:type="dxa"/>
            <w:tcBorders>
              <w:top w:val="nil"/>
              <w:left w:val="nil"/>
              <w:bottom w:val="single" w:sz="4" w:space="0" w:color="C0C0C0"/>
              <w:right w:val="single" w:sz="4" w:space="0" w:color="C0C0C0"/>
            </w:tcBorders>
            <w:shd w:val="clear" w:color="000000" w:fill="D7EAD3"/>
            <w:vAlign w:val="center"/>
            <w:hideMark/>
          </w:tcPr>
          <w:p w14:paraId="2B37786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3,03</w:t>
            </w:r>
          </w:p>
        </w:tc>
        <w:tc>
          <w:tcPr>
            <w:tcW w:w="414" w:type="dxa"/>
            <w:tcBorders>
              <w:top w:val="nil"/>
              <w:left w:val="nil"/>
              <w:bottom w:val="single" w:sz="4" w:space="0" w:color="C0C0C0"/>
              <w:right w:val="single" w:sz="4" w:space="0" w:color="C0C0C0"/>
            </w:tcBorders>
            <w:shd w:val="clear" w:color="000000" w:fill="D7EAD3"/>
            <w:vAlign w:val="center"/>
            <w:hideMark/>
          </w:tcPr>
          <w:p w14:paraId="0A121D1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3,03</w:t>
            </w:r>
          </w:p>
        </w:tc>
        <w:tc>
          <w:tcPr>
            <w:tcW w:w="188" w:type="dxa"/>
            <w:tcBorders>
              <w:top w:val="nil"/>
              <w:left w:val="nil"/>
              <w:bottom w:val="single" w:sz="4" w:space="0" w:color="C0C0C0"/>
              <w:right w:val="single" w:sz="4" w:space="0" w:color="C0C0C0"/>
            </w:tcBorders>
            <w:shd w:val="clear" w:color="000000" w:fill="FFFFCC"/>
            <w:vAlign w:val="center"/>
            <w:hideMark/>
          </w:tcPr>
          <w:p w14:paraId="73F3053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vMerge/>
            <w:tcBorders>
              <w:top w:val="nil"/>
              <w:left w:val="nil"/>
              <w:bottom w:val="nil"/>
              <w:right w:val="single" w:sz="4" w:space="0" w:color="C0C0C0"/>
            </w:tcBorders>
            <w:vAlign w:val="center"/>
            <w:hideMark/>
          </w:tcPr>
          <w:p w14:paraId="4D1C3DF0"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FFFFCC"/>
            <w:vAlign w:val="center"/>
            <w:hideMark/>
          </w:tcPr>
          <w:p w14:paraId="4F80FF1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7,35</w:t>
            </w:r>
          </w:p>
        </w:tc>
        <w:tc>
          <w:tcPr>
            <w:tcW w:w="477" w:type="dxa"/>
            <w:tcBorders>
              <w:top w:val="nil"/>
              <w:left w:val="nil"/>
              <w:bottom w:val="single" w:sz="4" w:space="0" w:color="C0C0C0"/>
              <w:right w:val="single" w:sz="4" w:space="0" w:color="C0C0C0"/>
            </w:tcBorders>
            <w:shd w:val="clear" w:color="000000" w:fill="FFFFCC"/>
            <w:vAlign w:val="center"/>
            <w:hideMark/>
          </w:tcPr>
          <w:p w14:paraId="22C8276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6,23</w:t>
            </w:r>
          </w:p>
        </w:tc>
        <w:tc>
          <w:tcPr>
            <w:tcW w:w="365" w:type="dxa"/>
            <w:tcBorders>
              <w:top w:val="nil"/>
              <w:left w:val="nil"/>
              <w:bottom w:val="single" w:sz="4" w:space="0" w:color="C0C0C0"/>
              <w:right w:val="single" w:sz="4" w:space="0" w:color="C0C0C0"/>
            </w:tcBorders>
            <w:shd w:val="clear" w:color="000000" w:fill="D7EAD3"/>
            <w:vAlign w:val="center"/>
            <w:hideMark/>
          </w:tcPr>
          <w:p w14:paraId="739D27E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3,11</w:t>
            </w:r>
          </w:p>
        </w:tc>
        <w:tc>
          <w:tcPr>
            <w:tcW w:w="351" w:type="dxa"/>
            <w:tcBorders>
              <w:top w:val="nil"/>
              <w:left w:val="nil"/>
              <w:bottom w:val="single" w:sz="4" w:space="0" w:color="C0C0C0"/>
              <w:right w:val="single" w:sz="4" w:space="0" w:color="C0C0C0"/>
            </w:tcBorders>
            <w:shd w:val="clear" w:color="000000" w:fill="D7EAD3"/>
            <w:vAlign w:val="center"/>
            <w:hideMark/>
          </w:tcPr>
          <w:p w14:paraId="6F11E38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3,11</w:t>
            </w:r>
          </w:p>
        </w:tc>
        <w:tc>
          <w:tcPr>
            <w:tcW w:w="642" w:type="dxa"/>
            <w:vMerge/>
            <w:tcBorders>
              <w:top w:val="nil"/>
              <w:left w:val="nil"/>
              <w:bottom w:val="nil"/>
              <w:right w:val="single" w:sz="4" w:space="0" w:color="C0C0C0"/>
            </w:tcBorders>
            <w:vAlign w:val="center"/>
            <w:hideMark/>
          </w:tcPr>
          <w:p w14:paraId="1C527482" w14:textId="77777777" w:rsidR="006059D5" w:rsidRPr="006059D5" w:rsidRDefault="006059D5" w:rsidP="006059D5">
            <w:pPr>
              <w:rPr>
                <w:rFonts w:ascii="Tahoma" w:hAnsi="Tahoma" w:cs="Tahoma"/>
                <w:sz w:val="11"/>
                <w:szCs w:val="11"/>
              </w:rPr>
            </w:pPr>
          </w:p>
        </w:tc>
      </w:tr>
      <w:tr w:rsidR="006059D5" w:rsidRPr="006059D5" w14:paraId="6887F0A4" w14:textId="77777777" w:rsidTr="006059D5">
        <w:trPr>
          <w:trHeight w:val="300"/>
          <w:jc w:val="center"/>
        </w:trPr>
        <w:tc>
          <w:tcPr>
            <w:tcW w:w="61" w:type="dxa"/>
            <w:tcBorders>
              <w:top w:val="nil"/>
              <w:left w:val="nil"/>
              <w:bottom w:val="nil"/>
              <w:right w:val="nil"/>
            </w:tcBorders>
            <w:shd w:val="clear" w:color="000000" w:fill="FFFF00"/>
            <w:noWrap/>
            <w:vAlign w:val="center"/>
            <w:hideMark/>
          </w:tcPr>
          <w:p w14:paraId="65BA0D4D"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53" w:type="dxa"/>
            <w:tcBorders>
              <w:top w:val="nil"/>
              <w:left w:val="nil"/>
              <w:bottom w:val="nil"/>
              <w:right w:val="nil"/>
            </w:tcBorders>
            <w:shd w:val="clear" w:color="auto" w:fill="auto"/>
            <w:vAlign w:val="center"/>
            <w:hideMark/>
          </w:tcPr>
          <w:p w14:paraId="2D9D31A5"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0286454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3.10.3.8</w:t>
            </w:r>
          </w:p>
        </w:tc>
        <w:tc>
          <w:tcPr>
            <w:tcW w:w="1141" w:type="dxa"/>
            <w:tcBorders>
              <w:top w:val="nil"/>
              <w:left w:val="nil"/>
              <w:bottom w:val="single" w:sz="4" w:space="0" w:color="C0C0C0"/>
              <w:right w:val="single" w:sz="4" w:space="0" w:color="C0C0C0"/>
            </w:tcBorders>
            <w:shd w:val="clear" w:color="000000" w:fill="E3FAFD"/>
            <w:vAlign w:val="center"/>
            <w:hideMark/>
          </w:tcPr>
          <w:p w14:paraId="741CB9CA"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экспедит +страх</w:t>
            </w:r>
          </w:p>
        </w:tc>
        <w:tc>
          <w:tcPr>
            <w:tcW w:w="249" w:type="dxa"/>
            <w:tcBorders>
              <w:top w:val="nil"/>
              <w:left w:val="nil"/>
              <w:bottom w:val="single" w:sz="4" w:space="0" w:color="C0C0C0"/>
              <w:right w:val="single" w:sz="4" w:space="0" w:color="C0C0C0"/>
            </w:tcBorders>
            <w:shd w:val="clear" w:color="auto" w:fill="auto"/>
            <w:vAlign w:val="center"/>
            <w:hideMark/>
          </w:tcPr>
          <w:p w14:paraId="0D10640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01" w:type="dxa"/>
            <w:tcBorders>
              <w:top w:val="nil"/>
              <w:left w:val="nil"/>
              <w:bottom w:val="single" w:sz="4" w:space="0" w:color="C0C0C0"/>
              <w:right w:val="single" w:sz="4" w:space="0" w:color="C0C0C0"/>
            </w:tcBorders>
            <w:shd w:val="clear" w:color="000000" w:fill="FFFFCC"/>
            <w:vAlign w:val="center"/>
            <w:hideMark/>
          </w:tcPr>
          <w:p w14:paraId="48DA7C2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1,68</w:t>
            </w:r>
          </w:p>
        </w:tc>
        <w:tc>
          <w:tcPr>
            <w:tcW w:w="477" w:type="dxa"/>
            <w:tcBorders>
              <w:top w:val="nil"/>
              <w:left w:val="nil"/>
              <w:bottom w:val="single" w:sz="4" w:space="0" w:color="C0C0C0"/>
              <w:right w:val="single" w:sz="4" w:space="0" w:color="C0C0C0"/>
            </w:tcBorders>
            <w:shd w:val="clear" w:color="000000" w:fill="FFFFCC"/>
            <w:vAlign w:val="center"/>
            <w:hideMark/>
          </w:tcPr>
          <w:p w14:paraId="00DA61B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54E3E9D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99" w:type="dxa"/>
            <w:tcBorders>
              <w:top w:val="nil"/>
              <w:left w:val="nil"/>
              <w:bottom w:val="single" w:sz="4" w:space="0" w:color="C0C0C0"/>
              <w:right w:val="single" w:sz="4" w:space="0" w:color="C0C0C0"/>
            </w:tcBorders>
            <w:shd w:val="clear" w:color="000000" w:fill="D7EAD3"/>
            <w:vAlign w:val="center"/>
            <w:hideMark/>
          </w:tcPr>
          <w:p w14:paraId="468E018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FFFFCC"/>
            <w:vAlign w:val="center"/>
            <w:hideMark/>
          </w:tcPr>
          <w:p w14:paraId="50DE182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vMerge/>
            <w:tcBorders>
              <w:top w:val="nil"/>
              <w:left w:val="single" w:sz="4" w:space="0" w:color="C0C0C0"/>
              <w:bottom w:val="nil"/>
              <w:right w:val="single" w:sz="4" w:space="0" w:color="C0C0C0"/>
            </w:tcBorders>
            <w:vAlign w:val="center"/>
            <w:hideMark/>
          </w:tcPr>
          <w:p w14:paraId="73513DCC"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FFFFCC"/>
            <w:vAlign w:val="center"/>
            <w:hideMark/>
          </w:tcPr>
          <w:p w14:paraId="0EBCACB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1,84</w:t>
            </w:r>
          </w:p>
        </w:tc>
        <w:tc>
          <w:tcPr>
            <w:tcW w:w="477" w:type="dxa"/>
            <w:tcBorders>
              <w:top w:val="nil"/>
              <w:left w:val="nil"/>
              <w:bottom w:val="single" w:sz="4" w:space="0" w:color="C0C0C0"/>
              <w:right w:val="single" w:sz="4" w:space="0" w:color="C0C0C0"/>
            </w:tcBorders>
            <w:shd w:val="clear" w:color="000000" w:fill="FFFFCC"/>
            <w:vAlign w:val="center"/>
            <w:hideMark/>
          </w:tcPr>
          <w:p w14:paraId="773A36F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04" w:type="dxa"/>
            <w:tcBorders>
              <w:top w:val="nil"/>
              <w:left w:val="nil"/>
              <w:bottom w:val="single" w:sz="4" w:space="0" w:color="C0C0C0"/>
              <w:right w:val="single" w:sz="4" w:space="0" w:color="C0C0C0"/>
            </w:tcBorders>
            <w:shd w:val="clear" w:color="000000" w:fill="D7EAD3"/>
            <w:vAlign w:val="center"/>
            <w:hideMark/>
          </w:tcPr>
          <w:p w14:paraId="0F5B060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32024CC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FFFFCC"/>
            <w:vAlign w:val="center"/>
            <w:hideMark/>
          </w:tcPr>
          <w:p w14:paraId="1D481DC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vMerge/>
            <w:tcBorders>
              <w:top w:val="nil"/>
              <w:left w:val="nil"/>
              <w:bottom w:val="nil"/>
              <w:right w:val="single" w:sz="4" w:space="0" w:color="C0C0C0"/>
            </w:tcBorders>
            <w:vAlign w:val="center"/>
            <w:hideMark/>
          </w:tcPr>
          <w:p w14:paraId="72ABFB17"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FFFFCC"/>
            <w:vAlign w:val="center"/>
            <w:hideMark/>
          </w:tcPr>
          <w:p w14:paraId="4ACC955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2,00</w:t>
            </w:r>
          </w:p>
        </w:tc>
        <w:tc>
          <w:tcPr>
            <w:tcW w:w="477" w:type="dxa"/>
            <w:tcBorders>
              <w:top w:val="nil"/>
              <w:left w:val="nil"/>
              <w:bottom w:val="single" w:sz="4" w:space="0" w:color="C0C0C0"/>
              <w:right w:val="single" w:sz="4" w:space="0" w:color="C0C0C0"/>
            </w:tcBorders>
            <w:shd w:val="clear" w:color="000000" w:fill="FFFFCC"/>
            <w:vAlign w:val="center"/>
            <w:hideMark/>
          </w:tcPr>
          <w:p w14:paraId="258A31B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365" w:type="dxa"/>
            <w:tcBorders>
              <w:top w:val="nil"/>
              <w:left w:val="nil"/>
              <w:bottom w:val="single" w:sz="4" w:space="0" w:color="C0C0C0"/>
              <w:right w:val="single" w:sz="4" w:space="0" w:color="C0C0C0"/>
            </w:tcBorders>
            <w:shd w:val="clear" w:color="000000" w:fill="D7EAD3"/>
            <w:vAlign w:val="center"/>
            <w:hideMark/>
          </w:tcPr>
          <w:p w14:paraId="41A18CF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51" w:type="dxa"/>
            <w:tcBorders>
              <w:top w:val="nil"/>
              <w:left w:val="nil"/>
              <w:bottom w:val="single" w:sz="4" w:space="0" w:color="C0C0C0"/>
              <w:right w:val="single" w:sz="4" w:space="0" w:color="C0C0C0"/>
            </w:tcBorders>
            <w:shd w:val="clear" w:color="000000" w:fill="D7EAD3"/>
            <w:vAlign w:val="center"/>
            <w:hideMark/>
          </w:tcPr>
          <w:p w14:paraId="6DAA0A5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642" w:type="dxa"/>
            <w:vMerge/>
            <w:tcBorders>
              <w:top w:val="nil"/>
              <w:left w:val="nil"/>
              <w:bottom w:val="nil"/>
              <w:right w:val="single" w:sz="4" w:space="0" w:color="C0C0C0"/>
            </w:tcBorders>
            <w:vAlign w:val="center"/>
            <w:hideMark/>
          </w:tcPr>
          <w:p w14:paraId="2F5B9C4D" w14:textId="77777777" w:rsidR="006059D5" w:rsidRPr="006059D5" w:rsidRDefault="006059D5" w:rsidP="006059D5">
            <w:pPr>
              <w:rPr>
                <w:rFonts w:ascii="Tahoma" w:hAnsi="Tahoma" w:cs="Tahoma"/>
                <w:sz w:val="11"/>
                <w:szCs w:val="11"/>
              </w:rPr>
            </w:pPr>
          </w:p>
        </w:tc>
      </w:tr>
      <w:tr w:rsidR="006059D5" w:rsidRPr="006059D5" w14:paraId="2F8A9399" w14:textId="77777777" w:rsidTr="006059D5">
        <w:trPr>
          <w:trHeight w:val="300"/>
          <w:jc w:val="center"/>
        </w:trPr>
        <w:tc>
          <w:tcPr>
            <w:tcW w:w="61" w:type="dxa"/>
            <w:tcBorders>
              <w:top w:val="nil"/>
              <w:left w:val="nil"/>
              <w:bottom w:val="nil"/>
              <w:right w:val="nil"/>
            </w:tcBorders>
            <w:shd w:val="clear" w:color="000000" w:fill="FFFF00"/>
            <w:noWrap/>
            <w:vAlign w:val="center"/>
            <w:hideMark/>
          </w:tcPr>
          <w:p w14:paraId="4227A609"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53" w:type="dxa"/>
            <w:tcBorders>
              <w:top w:val="nil"/>
              <w:left w:val="nil"/>
              <w:bottom w:val="nil"/>
              <w:right w:val="nil"/>
            </w:tcBorders>
            <w:shd w:val="clear" w:color="auto" w:fill="auto"/>
            <w:vAlign w:val="center"/>
            <w:hideMark/>
          </w:tcPr>
          <w:p w14:paraId="061974AD"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199DB65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3.10.3.9</w:t>
            </w:r>
          </w:p>
        </w:tc>
        <w:tc>
          <w:tcPr>
            <w:tcW w:w="1141" w:type="dxa"/>
            <w:tcBorders>
              <w:top w:val="nil"/>
              <w:left w:val="nil"/>
              <w:bottom w:val="single" w:sz="4" w:space="0" w:color="C0C0C0"/>
              <w:right w:val="single" w:sz="4" w:space="0" w:color="C0C0C0"/>
            </w:tcBorders>
            <w:shd w:val="clear" w:color="000000" w:fill="E3FAFD"/>
            <w:vAlign w:val="center"/>
            <w:hideMark/>
          </w:tcPr>
          <w:p w14:paraId="5267EE02"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подготовка кадров</w:t>
            </w:r>
          </w:p>
        </w:tc>
        <w:tc>
          <w:tcPr>
            <w:tcW w:w="249" w:type="dxa"/>
            <w:tcBorders>
              <w:top w:val="nil"/>
              <w:left w:val="nil"/>
              <w:bottom w:val="single" w:sz="4" w:space="0" w:color="C0C0C0"/>
              <w:right w:val="single" w:sz="4" w:space="0" w:color="C0C0C0"/>
            </w:tcBorders>
            <w:shd w:val="clear" w:color="auto" w:fill="auto"/>
            <w:vAlign w:val="center"/>
            <w:hideMark/>
          </w:tcPr>
          <w:p w14:paraId="78229F7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01" w:type="dxa"/>
            <w:tcBorders>
              <w:top w:val="nil"/>
              <w:left w:val="nil"/>
              <w:bottom w:val="single" w:sz="4" w:space="0" w:color="C0C0C0"/>
              <w:right w:val="single" w:sz="4" w:space="0" w:color="C0C0C0"/>
            </w:tcBorders>
            <w:shd w:val="clear" w:color="000000" w:fill="FFFFCC"/>
            <w:vAlign w:val="center"/>
            <w:hideMark/>
          </w:tcPr>
          <w:p w14:paraId="634D534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42,79</w:t>
            </w:r>
          </w:p>
        </w:tc>
        <w:tc>
          <w:tcPr>
            <w:tcW w:w="477" w:type="dxa"/>
            <w:tcBorders>
              <w:top w:val="nil"/>
              <w:left w:val="nil"/>
              <w:bottom w:val="single" w:sz="4" w:space="0" w:color="C0C0C0"/>
              <w:right w:val="single" w:sz="4" w:space="0" w:color="C0C0C0"/>
            </w:tcBorders>
            <w:shd w:val="clear" w:color="000000" w:fill="FFFFCC"/>
            <w:vAlign w:val="center"/>
            <w:hideMark/>
          </w:tcPr>
          <w:p w14:paraId="2881A98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1151AA3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99" w:type="dxa"/>
            <w:tcBorders>
              <w:top w:val="nil"/>
              <w:left w:val="nil"/>
              <w:bottom w:val="single" w:sz="4" w:space="0" w:color="C0C0C0"/>
              <w:right w:val="single" w:sz="4" w:space="0" w:color="C0C0C0"/>
            </w:tcBorders>
            <w:shd w:val="clear" w:color="000000" w:fill="D7EAD3"/>
            <w:vAlign w:val="center"/>
            <w:hideMark/>
          </w:tcPr>
          <w:p w14:paraId="04FBB15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FFFFCC"/>
            <w:vAlign w:val="center"/>
            <w:hideMark/>
          </w:tcPr>
          <w:p w14:paraId="46CFE4C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vMerge/>
            <w:tcBorders>
              <w:top w:val="nil"/>
              <w:left w:val="single" w:sz="4" w:space="0" w:color="C0C0C0"/>
              <w:bottom w:val="nil"/>
              <w:right w:val="single" w:sz="4" w:space="0" w:color="C0C0C0"/>
            </w:tcBorders>
            <w:vAlign w:val="center"/>
            <w:hideMark/>
          </w:tcPr>
          <w:p w14:paraId="30893FCD"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FFFFCC"/>
            <w:vAlign w:val="center"/>
            <w:hideMark/>
          </w:tcPr>
          <w:p w14:paraId="1C615F3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46,64</w:t>
            </w:r>
          </w:p>
        </w:tc>
        <w:tc>
          <w:tcPr>
            <w:tcW w:w="477" w:type="dxa"/>
            <w:tcBorders>
              <w:top w:val="nil"/>
              <w:left w:val="nil"/>
              <w:bottom w:val="single" w:sz="4" w:space="0" w:color="C0C0C0"/>
              <w:right w:val="single" w:sz="4" w:space="0" w:color="C0C0C0"/>
            </w:tcBorders>
            <w:shd w:val="clear" w:color="000000" w:fill="FFFFCC"/>
            <w:vAlign w:val="center"/>
            <w:hideMark/>
          </w:tcPr>
          <w:p w14:paraId="5E8E55E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04" w:type="dxa"/>
            <w:tcBorders>
              <w:top w:val="nil"/>
              <w:left w:val="nil"/>
              <w:bottom w:val="single" w:sz="4" w:space="0" w:color="C0C0C0"/>
              <w:right w:val="single" w:sz="4" w:space="0" w:color="C0C0C0"/>
            </w:tcBorders>
            <w:shd w:val="clear" w:color="000000" w:fill="D7EAD3"/>
            <w:vAlign w:val="center"/>
            <w:hideMark/>
          </w:tcPr>
          <w:p w14:paraId="1581B2F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2BBA9A5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FFFFCC"/>
            <w:vAlign w:val="center"/>
            <w:hideMark/>
          </w:tcPr>
          <w:p w14:paraId="30C0172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vMerge/>
            <w:tcBorders>
              <w:top w:val="nil"/>
              <w:left w:val="nil"/>
              <w:bottom w:val="nil"/>
              <w:right w:val="single" w:sz="4" w:space="0" w:color="C0C0C0"/>
            </w:tcBorders>
            <w:vAlign w:val="center"/>
            <w:hideMark/>
          </w:tcPr>
          <w:p w14:paraId="544536AB"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FFFFCC"/>
            <w:vAlign w:val="center"/>
            <w:hideMark/>
          </w:tcPr>
          <w:p w14:paraId="7E4F0F7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50,84</w:t>
            </w:r>
          </w:p>
        </w:tc>
        <w:tc>
          <w:tcPr>
            <w:tcW w:w="477" w:type="dxa"/>
            <w:tcBorders>
              <w:top w:val="nil"/>
              <w:left w:val="nil"/>
              <w:bottom w:val="single" w:sz="4" w:space="0" w:color="C0C0C0"/>
              <w:right w:val="single" w:sz="4" w:space="0" w:color="C0C0C0"/>
            </w:tcBorders>
            <w:shd w:val="clear" w:color="000000" w:fill="FFFFCC"/>
            <w:vAlign w:val="center"/>
            <w:hideMark/>
          </w:tcPr>
          <w:p w14:paraId="3A1238A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365" w:type="dxa"/>
            <w:tcBorders>
              <w:top w:val="nil"/>
              <w:left w:val="nil"/>
              <w:bottom w:val="single" w:sz="4" w:space="0" w:color="C0C0C0"/>
              <w:right w:val="single" w:sz="4" w:space="0" w:color="C0C0C0"/>
            </w:tcBorders>
            <w:shd w:val="clear" w:color="000000" w:fill="D7EAD3"/>
            <w:vAlign w:val="center"/>
            <w:hideMark/>
          </w:tcPr>
          <w:p w14:paraId="68143D7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51" w:type="dxa"/>
            <w:tcBorders>
              <w:top w:val="nil"/>
              <w:left w:val="nil"/>
              <w:bottom w:val="single" w:sz="4" w:space="0" w:color="C0C0C0"/>
              <w:right w:val="single" w:sz="4" w:space="0" w:color="C0C0C0"/>
            </w:tcBorders>
            <w:shd w:val="clear" w:color="000000" w:fill="D7EAD3"/>
            <w:vAlign w:val="center"/>
            <w:hideMark/>
          </w:tcPr>
          <w:p w14:paraId="6B865C5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642" w:type="dxa"/>
            <w:vMerge/>
            <w:tcBorders>
              <w:top w:val="nil"/>
              <w:left w:val="nil"/>
              <w:bottom w:val="nil"/>
              <w:right w:val="single" w:sz="4" w:space="0" w:color="C0C0C0"/>
            </w:tcBorders>
            <w:vAlign w:val="center"/>
            <w:hideMark/>
          </w:tcPr>
          <w:p w14:paraId="1C9231BB" w14:textId="77777777" w:rsidR="006059D5" w:rsidRPr="006059D5" w:rsidRDefault="006059D5" w:rsidP="006059D5">
            <w:pPr>
              <w:rPr>
                <w:rFonts w:ascii="Tahoma" w:hAnsi="Tahoma" w:cs="Tahoma"/>
                <w:sz w:val="11"/>
                <w:szCs w:val="11"/>
              </w:rPr>
            </w:pPr>
          </w:p>
        </w:tc>
      </w:tr>
      <w:tr w:rsidR="006059D5" w:rsidRPr="006059D5" w14:paraId="4BEBE723" w14:textId="77777777" w:rsidTr="006059D5">
        <w:trPr>
          <w:trHeight w:val="300"/>
          <w:jc w:val="center"/>
        </w:trPr>
        <w:tc>
          <w:tcPr>
            <w:tcW w:w="61" w:type="dxa"/>
            <w:tcBorders>
              <w:top w:val="nil"/>
              <w:left w:val="nil"/>
              <w:bottom w:val="nil"/>
              <w:right w:val="nil"/>
            </w:tcBorders>
            <w:shd w:val="clear" w:color="000000" w:fill="FFFF00"/>
            <w:noWrap/>
            <w:vAlign w:val="center"/>
            <w:hideMark/>
          </w:tcPr>
          <w:p w14:paraId="724D250D"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53" w:type="dxa"/>
            <w:tcBorders>
              <w:top w:val="nil"/>
              <w:left w:val="nil"/>
              <w:bottom w:val="nil"/>
              <w:right w:val="nil"/>
            </w:tcBorders>
            <w:shd w:val="clear" w:color="auto" w:fill="auto"/>
            <w:vAlign w:val="center"/>
            <w:hideMark/>
          </w:tcPr>
          <w:p w14:paraId="14936713" w14:textId="77777777" w:rsidR="006059D5" w:rsidRPr="006059D5" w:rsidRDefault="006059D5" w:rsidP="006059D5">
            <w:pPr>
              <w:jc w:val="center"/>
              <w:rPr>
                <w:rFonts w:ascii="Wingdings 2" w:hAnsi="Wingdings 2" w:cs="Tahoma"/>
                <w:color w:val="5A5A5A"/>
                <w:sz w:val="11"/>
                <w:szCs w:val="11"/>
              </w:rPr>
            </w:pPr>
            <w:r w:rsidRPr="006059D5">
              <w:rPr>
                <w:rFonts w:ascii="Wingdings 2" w:hAnsi="Wingdings 2" w:cs="Tahoma"/>
                <w:color w:val="5A5A5A"/>
                <w:sz w:val="11"/>
                <w:szCs w:val="11"/>
              </w:rPr>
              <w:t>О</w:t>
            </w: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75E6076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3.10.3.10</w:t>
            </w:r>
          </w:p>
        </w:tc>
        <w:tc>
          <w:tcPr>
            <w:tcW w:w="1141" w:type="dxa"/>
            <w:tcBorders>
              <w:top w:val="nil"/>
              <w:left w:val="nil"/>
              <w:bottom w:val="single" w:sz="4" w:space="0" w:color="C0C0C0"/>
              <w:right w:val="single" w:sz="4" w:space="0" w:color="C0C0C0"/>
            </w:tcBorders>
            <w:shd w:val="clear" w:color="000000" w:fill="E3FAFD"/>
            <w:vAlign w:val="center"/>
            <w:hideMark/>
          </w:tcPr>
          <w:p w14:paraId="14B73A3D"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 xml:space="preserve"> канц.расходы </w:t>
            </w:r>
          </w:p>
        </w:tc>
        <w:tc>
          <w:tcPr>
            <w:tcW w:w="249" w:type="dxa"/>
            <w:tcBorders>
              <w:top w:val="nil"/>
              <w:left w:val="nil"/>
              <w:bottom w:val="single" w:sz="4" w:space="0" w:color="C0C0C0"/>
              <w:right w:val="single" w:sz="4" w:space="0" w:color="C0C0C0"/>
            </w:tcBorders>
            <w:shd w:val="clear" w:color="auto" w:fill="auto"/>
            <w:vAlign w:val="center"/>
            <w:hideMark/>
          </w:tcPr>
          <w:p w14:paraId="5441E9A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01" w:type="dxa"/>
            <w:tcBorders>
              <w:top w:val="nil"/>
              <w:left w:val="nil"/>
              <w:bottom w:val="single" w:sz="4" w:space="0" w:color="C0C0C0"/>
              <w:right w:val="single" w:sz="4" w:space="0" w:color="C0C0C0"/>
            </w:tcBorders>
            <w:shd w:val="clear" w:color="000000" w:fill="FFFFCC"/>
            <w:vAlign w:val="center"/>
            <w:hideMark/>
          </w:tcPr>
          <w:p w14:paraId="7FACE3E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0,47</w:t>
            </w:r>
          </w:p>
        </w:tc>
        <w:tc>
          <w:tcPr>
            <w:tcW w:w="477" w:type="dxa"/>
            <w:tcBorders>
              <w:top w:val="nil"/>
              <w:left w:val="nil"/>
              <w:bottom w:val="single" w:sz="4" w:space="0" w:color="C0C0C0"/>
              <w:right w:val="single" w:sz="4" w:space="0" w:color="C0C0C0"/>
            </w:tcBorders>
            <w:shd w:val="clear" w:color="000000" w:fill="FFFFCC"/>
            <w:vAlign w:val="center"/>
            <w:hideMark/>
          </w:tcPr>
          <w:p w14:paraId="26AF54D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2F5723D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99" w:type="dxa"/>
            <w:tcBorders>
              <w:top w:val="nil"/>
              <w:left w:val="nil"/>
              <w:bottom w:val="single" w:sz="4" w:space="0" w:color="C0C0C0"/>
              <w:right w:val="single" w:sz="4" w:space="0" w:color="C0C0C0"/>
            </w:tcBorders>
            <w:shd w:val="clear" w:color="000000" w:fill="D7EAD3"/>
            <w:vAlign w:val="center"/>
            <w:hideMark/>
          </w:tcPr>
          <w:p w14:paraId="3D0781A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FFFFCC"/>
            <w:vAlign w:val="center"/>
            <w:hideMark/>
          </w:tcPr>
          <w:p w14:paraId="64055EC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vMerge/>
            <w:tcBorders>
              <w:top w:val="nil"/>
              <w:left w:val="single" w:sz="4" w:space="0" w:color="C0C0C0"/>
              <w:bottom w:val="nil"/>
              <w:right w:val="single" w:sz="4" w:space="0" w:color="C0C0C0"/>
            </w:tcBorders>
            <w:vAlign w:val="center"/>
            <w:hideMark/>
          </w:tcPr>
          <w:p w14:paraId="3D12995E"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FFFFCC"/>
            <w:vAlign w:val="center"/>
            <w:hideMark/>
          </w:tcPr>
          <w:p w14:paraId="0D927C2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0,51</w:t>
            </w:r>
          </w:p>
        </w:tc>
        <w:tc>
          <w:tcPr>
            <w:tcW w:w="477" w:type="dxa"/>
            <w:tcBorders>
              <w:top w:val="nil"/>
              <w:left w:val="nil"/>
              <w:bottom w:val="single" w:sz="4" w:space="0" w:color="C0C0C0"/>
              <w:right w:val="single" w:sz="4" w:space="0" w:color="C0C0C0"/>
            </w:tcBorders>
            <w:shd w:val="clear" w:color="000000" w:fill="FFFFCC"/>
            <w:vAlign w:val="center"/>
            <w:hideMark/>
          </w:tcPr>
          <w:p w14:paraId="47B17ED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04" w:type="dxa"/>
            <w:tcBorders>
              <w:top w:val="nil"/>
              <w:left w:val="nil"/>
              <w:bottom w:val="single" w:sz="4" w:space="0" w:color="C0C0C0"/>
              <w:right w:val="single" w:sz="4" w:space="0" w:color="C0C0C0"/>
            </w:tcBorders>
            <w:shd w:val="clear" w:color="000000" w:fill="D7EAD3"/>
            <w:vAlign w:val="center"/>
            <w:hideMark/>
          </w:tcPr>
          <w:p w14:paraId="7F5BF16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0549849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FFFFCC"/>
            <w:vAlign w:val="center"/>
            <w:hideMark/>
          </w:tcPr>
          <w:p w14:paraId="707166D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vMerge/>
            <w:tcBorders>
              <w:top w:val="nil"/>
              <w:left w:val="nil"/>
              <w:bottom w:val="nil"/>
              <w:right w:val="single" w:sz="4" w:space="0" w:color="C0C0C0"/>
            </w:tcBorders>
            <w:vAlign w:val="center"/>
            <w:hideMark/>
          </w:tcPr>
          <w:p w14:paraId="4983C802"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FFFFCC"/>
            <w:vAlign w:val="center"/>
            <w:hideMark/>
          </w:tcPr>
          <w:p w14:paraId="5F9CD6A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0,56</w:t>
            </w:r>
          </w:p>
        </w:tc>
        <w:tc>
          <w:tcPr>
            <w:tcW w:w="477" w:type="dxa"/>
            <w:tcBorders>
              <w:top w:val="nil"/>
              <w:left w:val="nil"/>
              <w:bottom w:val="single" w:sz="4" w:space="0" w:color="C0C0C0"/>
              <w:right w:val="single" w:sz="4" w:space="0" w:color="C0C0C0"/>
            </w:tcBorders>
            <w:shd w:val="clear" w:color="000000" w:fill="FFFFCC"/>
            <w:vAlign w:val="center"/>
            <w:hideMark/>
          </w:tcPr>
          <w:p w14:paraId="1EE3D46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365" w:type="dxa"/>
            <w:tcBorders>
              <w:top w:val="nil"/>
              <w:left w:val="nil"/>
              <w:bottom w:val="single" w:sz="4" w:space="0" w:color="C0C0C0"/>
              <w:right w:val="single" w:sz="4" w:space="0" w:color="C0C0C0"/>
            </w:tcBorders>
            <w:shd w:val="clear" w:color="000000" w:fill="D7EAD3"/>
            <w:vAlign w:val="center"/>
            <w:hideMark/>
          </w:tcPr>
          <w:p w14:paraId="255775E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51" w:type="dxa"/>
            <w:tcBorders>
              <w:top w:val="nil"/>
              <w:left w:val="nil"/>
              <w:bottom w:val="single" w:sz="4" w:space="0" w:color="C0C0C0"/>
              <w:right w:val="single" w:sz="4" w:space="0" w:color="C0C0C0"/>
            </w:tcBorders>
            <w:shd w:val="clear" w:color="000000" w:fill="D7EAD3"/>
            <w:vAlign w:val="center"/>
            <w:hideMark/>
          </w:tcPr>
          <w:p w14:paraId="2753625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642" w:type="dxa"/>
            <w:vMerge/>
            <w:tcBorders>
              <w:top w:val="nil"/>
              <w:left w:val="nil"/>
              <w:bottom w:val="nil"/>
              <w:right w:val="single" w:sz="4" w:space="0" w:color="C0C0C0"/>
            </w:tcBorders>
            <w:vAlign w:val="center"/>
            <w:hideMark/>
          </w:tcPr>
          <w:p w14:paraId="44F025EE" w14:textId="77777777" w:rsidR="006059D5" w:rsidRPr="006059D5" w:rsidRDefault="006059D5" w:rsidP="006059D5">
            <w:pPr>
              <w:rPr>
                <w:rFonts w:ascii="Tahoma" w:hAnsi="Tahoma" w:cs="Tahoma"/>
                <w:sz w:val="11"/>
                <w:szCs w:val="11"/>
              </w:rPr>
            </w:pPr>
          </w:p>
        </w:tc>
      </w:tr>
      <w:tr w:rsidR="006059D5" w:rsidRPr="006059D5" w14:paraId="3F62A642" w14:textId="77777777" w:rsidTr="006059D5">
        <w:trPr>
          <w:trHeight w:val="300"/>
          <w:jc w:val="center"/>
        </w:trPr>
        <w:tc>
          <w:tcPr>
            <w:tcW w:w="61" w:type="dxa"/>
            <w:tcBorders>
              <w:top w:val="nil"/>
              <w:left w:val="nil"/>
              <w:bottom w:val="nil"/>
              <w:right w:val="nil"/>
            </w:tcBorders>
            <w:shd w:val="clear" w:color="000000" w:fill="FFFF00"/>
            <w:noWrap/>
            <w:vAlign w:val="center"/>
            <w:hideMark/>
          </w:tcPr>
          <w:p w14:paraId="340F1517"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 </w:t>
            </w:r>
          </w:p>
        </w:tc>
        <w:tc>
          <w:tcPr>
            <w:tcW w:w="53" w:type="dxa"/>
            <w:tcBorders>
              <w:top w:val="nil"/>
              <w:left w:val="nil"/>
              <w:bottom w:val="nil"/>
              <w:right w:val="nil"/>
            </w:tcBorders>
            <w:shd w:val="clear" w:color="auto" w:fill="auto"/>
            <w:noWrap/>
            <w:vAlign w:val="bottom"/>
            <w:hideMark/>
          </w:tcPr>
          <w:p w14:paraId="41A8D1FF" w14:textId="77777777" w:rsidR="006059D5" w:rsidRPr="006059D5" w:rsidRDefault="006059D5" w:rsidP="006059D5">
            <w:pPr>
              <w:rPr>
                <w:rFonts w:ascii="Tahoma" w:hAnsi="Tahoma" w:cs="Tahoma"/>
                <w:b/>
                <w:bCs/>
                <w:color w:val="000000"/>
                <w:sz w:val="11"/>
                <w:szCs w:val="11"/>
              </w:rPr>
            </w:pPr>
          </w:p>
        </w:tc>
        <w:tc>
          <w:tcPr>
            <w:tcW w:w="1463" w:type="dxa"/>
            <w:gridSpan w:val="2"/>
            <w:tcBorders>
              <w:top w:val="nil"/>
              <w:left w:val="single" w:sz="4" w:space="0" w:color="C0C0C0"/>
              <w:bottom w:val="single" w:sz="4" w:space="0" w:color="C0C0C0"/>
              <w:right w:val="nil"/>
            </w:tcBorders>
            <w:shd w:val="thinReverseDiagStripe" w:color="C0C0C0" w:fill="auto"/>
            <w:noWrap/>
            <w:vAlign w:val="center"/>
            <w:hideMark/>
          </w:tcPr>
          <w:p w14:paraId="048CF7C9" w14:textId="77777777" w:rsidR="006059D5" w:rsidRPr="006059D5" w:rsidRDefault="006059D5" w:rsidP="006059D5">
            <w:pPr>
              <w:ind w:firstLineChars="100" w:firstLine="110"/>
              <w:rPr>
                <w:rFonts w:ascii="Tahoma" w:hAnsi="Tahoma" w:cs="Tahoma"/>
                <w:b/>
                <w:bCs/>
                <w:color w:val="0066CC"/>
                <w:sz w:val="11"/>
                <w:szCs w:val="11"/>
              </w:rPr>
            </w:pPr>
            <w:r w:rsidRPr="006059D5">
              <w:rPr>
                <w:rFonts w:ascii="Tahoma" w:hAnsi="Tahoma" w:cs="Tahoma"/>
                <w:b/>
                <w:bCs/>
                <w:color w:val="0066CC"/>
                <w:sz w:val="11"/>
                <w:szCs w:val="11"/>
              </w:rPr>
              <w:t>Добавить</w:t>
            </w:r>
          </w:p>
        </w:tc>
        <w:tc>
          <w:tcPr>
            <w:tcW w:w="249" w:type="dxa"/>
            <w:tcBorders>
              <w:top w:val="nil"/>
              <w:left w:val="nil"/>
              <w:bottom w:val="single" w:sz="4" w:space="0" w:color="C0C0C0"/>
              <w:right w:val="nil"/>
            </w:tcBorders>
            <w:shd w:val="thinReverseDiagStripe" w:color="C0C0C0" w:fill="auto"/>
            <w:noWrap/>
            <w:hideMark/>
          </w:tcPr>
          <w:p w14:paraId="2F0A8CD3"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nil"/>
            </w:tcBorders>
            <w:shd w:val="thinReverseDiagStripe" w:color="C0C0C0" w:fill="auto"/>
            <w:noWrap/>
            <w:hideMark/>
          </w:tcPr>
          <w:p w14:paraId="42C933F9"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nil"/>
            </w:tcBorders>
            <w:shd w:val="thinReverseDiagStripe" w:color="C0C0C0" w:fill="auto"/>
            <w:noWrap/>
            <w:hideMark/>
          </w:tcPr>
          <w:p w14:paraId="3BDBAF93"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414" w:type="dxa"/>
            <w:tcBorders>
              <w:top w:val="nil"/>
              <w:left w:val="nil"/>
              <w:bottom w:val="single" w:sz="4" w:space="0" w:color="C0C0C0"/>
              <w:right w:val="nil"/>
            </w:tcBorders>
            <w:shd w:val="thinReverseDiagStripe" w:color="C0C0C0" w:fill="auto"/>
            <w:noWrap/>
            <w:hideMark/>
          </w:tcPr>
          <w:p w14:paraId="75EB6541"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399" w:type="dxa"/>
            <w:tcBorders>
              <w:top w:val="nil"/>
              <w:left w:val="nil"/>
              <w:bottom w:val="single" w:sz="4" w:space="0" w:color="C0C0C0"/>
              <w:right w:val="nil"/>
            </w:tcBorders>
            <w:shd w:val="thinReverseDiagStripe" w:color="C0C0C0" w:fill="auto"/>
            <w:noWrap/>
            <w:hideMark/>
          </w:tcPr>
          <w:p w14:paraId="62985A0F"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8" w:type="dxa"/>
            <w:tcBorders>
              <w:top w:val="nil"/>
              <w:left w:val="nil"/>
              <w:bottom w:val="single" w:sz="4" w:space="0" w:color="C0C0C0"/>
              <w:right w:val="nil"/>
            </w:tcBorders>
            <w:shd w:val="thinReverseDiagStripe" w:color="C0C0C0" w:fill="auto"/>
            <w:noWrap/>
            <w:hideMark/>
          </w:tcPr>
          <w:p w14:paraId="09C3DD93"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845" w:type="dxa"/>
            <w:vMerge/>
            <w:tcBorders>
              <w:top w:val="nil"/>
              <w:left w:val="single" w:sz="4" w:space="0" w:color="C0C0C0"/>
              <w:bottom w:val="nil"/>
              <w:right w:val="single" w:sz="4" w:space="0" w:color="C0C0C0"/>
            </w:tcBorders>
            <w:vAlign w:val="center"/>
            <w:hideMark/>
          </w:tcPr>
          <w:p w14:paraId="3A180800"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nil"/>
            </w:tcBorders>
            <w:shd w:val="thinReverseDiagStripe" w:color="C0C0C0" w:fill="auto"/>
            <w:noWrap/>
            <w:hideMark/>
          </w:tcPr>
          <w:p w14:paraId="46F7B94C"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nil"/>
            </w:tcBorders>
            <w:shd w:val="thinReverseDiagStripe" w:color="C0C0C0" w:fill="auto"/>
            <w:noWrap/>
            <w:hideMark/>
          </w:tcPr>
          <w:p w14:paraId="288C7586"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404" w:type="dxa"/>
            <w:tcBorders>
              <w:top w:val="nil"/>
              <w:left w:val="nil"/>
              <w:bottom w:val="single" w:sz="4" w:space="0" w:color="C0C0C0"/>
              <w:right w:val="nil"/>
            </w:tcBorders>
            <w:shd w:val="thinReverseDiagStripe" w:color="C0C0C0" w:fill="auto"/>
            <w:noWrap/>
            <w:hideMark/>
          </w:tcPr>
          <w:p w14:paraId="2F855226"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414" w:type="dxa"/>
            <w:tcBorders>
              <w:top w:val="nil"/>
              <w:left w:val="nil"/>
              <w:bottom w:val="single" w:sz="4" w:space="0" w:color="C0C0C0"/>
              <w:right w:val="nil"/>
            </w:tcBorders>
            <w:shd w:val="thinReverseDiagStripe" w:color="C0C0C0" w:fill="auto"/>
            <w:noWrap/>
            <w:hideMark/>
          </w:tcPr>
          <w:p w14:paraId="28AD45B0"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8" w:type="dxa"/>
            <w:tcBorders>
              <w:top w:val="nil"/>
              <w:left w:val="nil"/>
              <w:bottom w:val="single" w:sz="4" w:space="0" w:color="C0C0C0"/>
              <w:right w:val="nil"/>
            </w:tcBorders>
            <w:shd w:val="thinReverseDiagStripe" w:color="C0C0C0" w:fill="auto"/>
            <w:noWrap/>
            <w:hideMark/>
          </w:tcPr>
          <w:p w14:paraId="1A57282A"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19" w:type="dxa"/>
            <w:vMerge/>
            <w:tcBorders>
              <w:top w:val="nil"/>
              <w:left w:val="nil"/>
              <w:bottom w:val="nil"/>
              <w:right w:val="single" w:sz="4" w:space="0" w:color="C0C0C0"/>
            </w:tcBorders>
            <w:vAlign w:val="center"/>
            <w:hideMark/>
          </w:tcPr>
          <w:p w14:paraId="1CAC81B7"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nil"/>
            </w:tcBorders>
            <w:shd w:val="thinReverseDiagStripe" w:color="C0C0C0" w:fill="auto"/>
            <w:noWrap/>
            <w:hideMark/>
          </w:tcPr>
          <w:p w14:paraId="20F914A3"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nil"/>
            </w:tcBorders>
            <w:shd w:val="thinReverseDiagStripe" w:color="C0C0C0" w:fill="auto"/>
            <w:noWrap/>
            <w:hideMark/>
          </w:tcPr>
          <w:p w14:paraId="0E996BD0"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365" w:type="dxa"/>
            <w:tcBorders>
              <w:top w:val="nil"/>
              <w:left w:val="nil"/>
              <w:bottom w:val="single" w:sz="4" w:space="0" w:color="C0C0C0"/>
              <w:right w:val="nil"/>
            </w:tcBorders>
            <w:shd w:val="thinReverseDiagStripe" w:color="C0C0C0" w:fill="auto"/>
            <w:noWrap/>
            <w:hideMark/>
          </w:tcPr>
          <w:p w14:paraId="2EC9BFB0"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351" w:type="dxa"/>
            <w:tcBorders>
              <w:top w:val="nil"/>
              <w:left w:val="nil"/>
              <w:bottom w:val="single" w:sz="4" w:space="0" w:color="C0C0C0"/>
              <w:right w:val="nil"/>
            </w:tcBorders>
            <w:shd w:val="thinReverseDiagStripe" w:color="C0C0C0" w:fill="auto"/>
            <w:noWrap/>
            <w:hideMark/>
          </w:tcPr>
          <w:p w14:paraId="0CCB9477"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642" w:type="dxa"/>
            <w:vMerge/>
            <w:tcBorders>
              <w:top w:val="nil"/>
              <w:left w:val="nil"/>
              <w:bottom w:val="nil"/>
              <w:right w:val="single" w:sz="4" w:space="0" w:color="C0C0C0"/>
            </w:tcBorders>
            <w:vAlign w:val="center"/>
            <w:hideMark/>
          </w:tcPr>
          <w:p w14:paraId="790B3E51" w14:textId="77777777" w:rsidR="006059D5" w:rsidRPr="006059D5" w:rsidRDefault="006059D5" w:rsidP="006059D5">
            <w:pPr>
              <w:rPr>
                <w:rFonts w:ascii="Tahoma" w:hAnsi="Tahoma" w:cs="Tahoma"/>
                <w:sz w:val="11"/>
                <w:szCs w:val="11"/>
              </w:rPr>
            </w:pPr>
          </w:p>
        </w:tc>
      </w:tr>
      <w:tr w:rsidR="006059D5" w:rsidRPr="006059D5" w14:paraId="717E45C0" w14:textId="77777777" w:rsidTr="006059D5">
        <w:trPr>
          <w:trHeight w:val="300"/>
          <w:jc w:val="center"/>
        </w:trPr>
        <w:tc>
          <w:tcPr>
            <w:tcW w:w="61" w:type="dxa"/>
            <w:tcBorders>
              <w:top w:val="nil"/>
              <w:left w:val="nil"/>
              <w:bottom w:val="nil"/>
              <w:right w:val="nil"/>
            </w:tcBorders>
            <w:shd w:val="clear" w:color="000000" w:fill="FFFF00"/>
            <w:noWrap/>
            <w:vAlign w:val="center"/>
            <w:hideMark/>
          </w:tcPr>
          <w:p w14:paraId="4690FD21"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53" w:type="dxa"/>
            <w:tcBorders>
              <w:top w:val="nil"/>
              <w:left w:val="nil"/>
              <w:bottom w:val="nil"/>
              <w:right w:val="nil"/>
            </w:tcBorders>
            <w:shd w:val="clear" w:color="auto" w:fill="auto"/>
            <w:noWrap/>
            <w:vAlign w:val="bottom"/>
            <w:hideMark/>
          </w:tcPr>
          <w:p w14:paraId="434BBBF2"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4B760E6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w:t>
            </w:r>
          </w:p>
        </w:tc>
        <w:tc>
          <w:tcPr>
            <w:tcW w:w="1141" w:type="dxa"/>
            <w:tcBorders>
              <w:top w:val="nil"/>
              <w:left w:val="nil"/>
              <w:bottom w:val="single" w:sz="4" w:space="0" w:color="C0C0C0"/>
              <w:right w:val="single" w:sz="4" w:space="0" w:color="C0C0C0"/>
            </w:tcBorders>
            <w:shd w:val="clear" w:color="auto" w:fill="auto"/>
            <w:vAlign w:val="center"/>
            <w:hideMark/>
          </w:tcPr>
          <w:p w14:paraId="0B1356F2"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Ремонтные расходы</w:t>
            </w:r>
          </w:p>
        </w:tc>
        <w:tc>
          <w:tcPr>
            <w:tcW w:w="249" w:type="dxa"/>
            <w:tcBorders>
              <w:top w:val="nil"/>
              <w:left w:val="nil"/>
              <w:bottom w:val="single" w:sz="4" w:space="0" w:color="C0C0C0"/>
              <w:right w:val="single" w:sz="4" w:space="0" w:color="C0C0C0"/>
            </w:tcBorders>
            <w:shd w:val="clear" w:color="auto" w:fill="auto"/>
            <w:vAlign w:val="center"/>
            <w:hideMark/>
          </w:tcPr>
          <w:p w14:paraId="7FFB270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01" w:type="dxa"/>
            <w:tcBorders>
              <w:top w:val="nil"/>
              <w:left w:val="nil"/>
              <w:bottom w:val="single" w:sz="4" w:space="0" w:color="C0C0C0"/>
              <w:right w:val="single" w:sz="4" w:space="0" w:color="C0C0C0"/>
            </w:tcBorders>
            <w:shd w:val="clear" w:color="000000" w:fill="D7EAD3"/>
            <w:vAlign w:val="center"/>
            <w:hideMark/>
          </w:tcPr>
          <w:p w14:paraId="611427D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266,71</w:t>
            </w:r>
          </w:p>
        </w:tc>
        <w:tc>
          <w:tcPr>
            <w:tcW w:w="477" w:type="dxa"/>
            <w:tcBorders>
              <w:top w:val="nil"/>
              <w:left w:val="nil"/>
              <w:bottom w:val="single" w:sz="4" w:space="0" w:color="C0C0C0"/>
              <w:right w:val="single" w:sz="4" w:space="0" w:color="C0C0C0"/>
            </w:tcBorders>
            <w:shd w:val="clear" w:color="000000" w:fill="D7EAD3"/>
            <w:vAlign w:val="center"/>
            <w:hideMark/>
          </w:tcPr>
          <w:p w14:paraId="5D48E18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253,53</w:t>
            </w:r>
          </w:p>
        </w:tc>
        <w:tc>
          <w:tcPr>
            <w:tcW w:w="414" w:type="dxa"/>
            <w:tcBorders>
              <w:top w:val="nil"/>
              <w:left w:val="nil"/>
              <w:bottom w:val="single" w:sz="4" w:space="0" w:color="C0C0C0"/>
              <w:right w:val="single" w:sz="4" w:space="0" w:color="C0C0C0"/>
            </w:tcBorders>
            <w:shd w:val="clear" w:color="000000" w:fill="D7EAD3"/>
            <w:vAlign w:val="center"/>
            <w:hideMark/>
          </w:tcPr>
          <w:p w14:paraId="5000FF5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126,77</w:t>
            </w:r>
          </w:p>
        </w:tc>
        <w:tc>
          <w:tcPr>
            <w:tcW w:w="399" w:type="dxa"/>
            <w:tcBorders>
              <w:top w:val="nil"/>
              <w:left w:val="nil"/>
              <w:bottom w:val="single" w:sz="4" w:space="0" w:color="C0C0C0"/>
              <w:right w:val="single" w:sz="4" w:space="0" w:color="C0C0C0"/>
            </w:tcBorders>
            <w:shd w:val="clear" w:color="000000" w:fill="D7EAD3"/>
            <w:vAlign w:val="center"/>
            <w:hideMark/>
          </w:tcPr>
          <w:p w14:paraId="51516E4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126,77</w:t>
            </w:r>
          </w:p>
        </w:tc>
        <w:tc>
          <w:tcPr>
            <w:tcW w:w="188" w:type="dxa"/>
            <w:tcBorders>
              <w:top w:val="nil"/>
              <w:left w:val="nil"/>
              <w:bottom w:val="single" w:sz="4" w:space="0" w:color="C0C0C0"/>
              <w:right w:val="single" w:sz="4" w:space="0" w:color="C0C0C0"/>
            </w:tcBorders>
            <w:shd w:val="clear" w:color="000000" w:fill="D7EAD3"/>
            <w:vAlign w:val="center"/>
            <w:hideMark/>
          </w:tcPr>
          <w:p w14:paraId="3C0044F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45" w:type="dxa"/>
            <w:vMerge/>
            <w:tcBorders>
              <w:top w:val="nil"/>
              <w:left w:val="single" w:sz="4" w:space="0" w:color="C0C0C0"/>
              <w:bottom w:val="nil"/>
              <w:right w:val="single" w:sz="4" w:space="0" w:color="C0C0C0"/>
            </w:tcBorders>
            <w:vAlign w:val="center"/>
            <w:hideMark/>
          </w:tcPr>
          <w:p w14:paraId="71621017"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D7EAD3"/>
            <w:vAlign w:val="center"/>
            <w:hideMark/>
          </w:tcPr>
          <w:p w14:paraId="5A103F2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290,71</w:t>
            </w:r>
          </w:p>
        </w:tc>
        <w:tc>
          <w:tcPr>
            <w:tcW w:w="477" w:type="dxa"/>
            <w:tcBorders>
              <w:top w:val="nil"/>
              <w:left w:val="nil"/>
              <w:bottom w:val="single" w:sz="4" w:space="0" w:color="C0C0C0"/>
              <w:right w:val="single" w:sz="4" w:space="0" w:color="C0C0C0"/>
            </w:tcBorders>
            <w:shd w:val="clear" w:color="000000" w:fill="D7EAD3"/>
            <w:vAlign w:val="center"/>
            <w:hideMark/>
          </w:tcPr>
          <w:p w14:paraId="3C54DF9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261,04</w:t>
            </w:r>
          </w:p>
        </w:tc>
        <w:tc>
          <w:tcPr>
            <w:tcW w:w="404" w:type="dxa"/>
            <w:tcBorders>
              <w:top w:val="nil"/>
              <w:left w:val="nil"/>
              <w:bottom w:val="single" w:sz="4" w:space="0" w:color="C0C0C0"/>
              <w:right w:val="single" w:sz="4" w:space="0" w:color="C0C0C0"/>
            </w:tcBorders>
            <w:shd w:val="clear" w:color="000000" w:fill="D7EAD3"/>
            <w:vAlign w:val="center"/>
            <w:hideMark/>
          </w:tcPr>
          <w:p w14:paraId="1F1284D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130,52</w:t>
            </w:r>
          </w:p>
        </w:tc>
        <w:tc>
          <w:tcPr>
            <w:tcW w:w="414" w:type="dxa"/>
            <w:tcBorders>
              <w:top w:val="nil"/>
              <w:left w:val="nil"/>
              <w:bottom w:val="single" w:sz="4" w:space="0" w:color="C0C0C0"/>
              <w:right w:val="single" w:sz="4" w:space="0" w:color="C0C0C0"/>
            </w:tcBorders>
            <w:shd w:val="clear" w:color="000000" w:fill="D7EAD3"/>
            <w:vAlign w:val="center"/>
            <w:hideMark/>
          </w:tcPr>
          <w:p w14:paraId="247DFB0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130,52</w:t>
            </w:r>
          </w:p>
        </w:tc>
        <w:tc>
          <w:tcPr>
            <w:tcW w:w="188" w:type="dxa"/>
            <w:tcBorders>
              <w:top w:val="nil"/>
              <w:left w:val="nil"/>
              <w:bottom w:val="single" w:sz="4" w:space="0" w:color="C0C0C0"/>
              <w:right w:val="single" w:sz="4" w:space="0" w:color="C0C0C0"/>
            </w:tcBorders>
            <w:shd w:val="clear" w:color="000000" w:fill="D7EAD3"/>
            <w:vAlign w:val="center"/>
            <w:hideMark/>
          </w:tcPr>
          <w:p w14:paraId="1014F33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719" w:type="dxa"/>
            <w:vMerge/>
            <w:tcBorders>
              <w:top w:val="nil"/>
              <w:left w:val="nil"/>
              <w:bottom w:val="nil"/>
              <w:right w:val="single" w:sz="4" w:space="0" w:color="C0C0C0"/>
            </w:tcBorders>
            <w:vAlign w:val="center"/>
            <w:hideMark/>
          </w:tcPr>
          <w:p w14:paraId="0EC48358"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D7EAD3"/>
            <w:vAlign w:val="center"/>
            <w:hideMark/>
          </w:tcPr>
          <w:p w14:paraId="23EF771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316,87</w:t>
            </w:r>
          </w:p>
        </w:tc>
        <w:tc>
          <w:tcPr>
            <w:tcW w:w="477" w:type="dxa"/>
            <w:tcBorders>
              <w:top w:val="nil"/>
              <w:left w:val="nil"/>
              <w:bottom w:val="single" w:sz="4" w:space="0" w:color="C0C0C0"/>
              <w:right w:val="single" w:sz="4" w:space="0" w:color="C0C0C0"/>
            </w:tcBorders>
            <w:shd w:val="clear" w:color="000000" w:fill="D7EAD3"/>
            <w:vAlign w:val="center"/>
            <w:hideMark/>
          </w:tcPr>
          <w:p w14:paraId="34B7DEE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268,76</w:t>
            </w:r>
          </w:p>
        </w:tc>
        <w:tc>
          <w:tcPr>
            <w:tcW w:w="365" w:type="dxa"/>
            <w:tcBorders>
              <w:top w:val="nil"/>
              <w:left w:val="nil"/>
              <w:bottom w:val="single" w:sz="4" w:space="0" w:color="C0C0C0"/>
              <w:right w:val="single" w:sz="4" w:space="0" w:color="C0C0C0"/>
            </w:tcBorders>
            <w:shd w:val="clear" w:color="000000" w:fill="D7EAD3"/>
            <w:vAlign w:val="center"/>
            <w:hideMark/>
          </w:tcPr>
          <w:p w14:paraId="0CEF3D4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134,38</w:t>
            </w:r>
          </w:p>
        </w:tc>
        <w:tc>
          <w:tcPr>
            <w:tcW w:w="351" w:type="dxa"/>
            <w:tcBorders>
              <w:top w:val="nil"/>
              <w:left w:val="nil"/>
              <w:bottom w:val="single" w:sz="4" w:space="0" w:color="C0C0C0"/>
              <w:right w:val="single" w:sz="4" w:space="0" w:color="C0C0C0"/>
            </w:tcBorders>
            <w:shd w:val="clear" w:color="000000" w:fill="D7EAD3"/>
            <w:vAlign w:val="center"/>
            <w:hideMark/>
          </w:tcPr>
          <w:p w14:paraId="510F96B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134,38</w:t>
            </w:r>
          </w:p>
        </w:tc>
        <w:tc>
          <w:tcPr>
            <w:tcW w:w="642" w:type="dxa"/>
            <w:vMerge/>
            <w:tcBorders>
              <w:top w:val="nil"/>
              <w:left w:val="nil"/>
              <w:bottom w:val="nil"/>
              <w:right w:val="single" w:sz="4" w:space="0" w:color="C0C0C0"/>
            </w:tcBorders>
            <w:vAlign w:val="center"/>
            <w:hideMark/>
          </w:tcPr>
          <w:p w14:paraId="5E154829" w14:textId="77777777" w:rsidR="006059D5" w:rsidRPr="006059D5" w:rsidRDefault="006059D5" w:rsidP="006059D5">
            <w:pPr>
              <w:rPr>
                <w:rFonts w:ascii="Tahoma" w:hAnsi="Tahoma" w:cs="Tahoma"/>
                <w:sz w:val="11"/>
                <w:szCs w:val="11"/>
              </w:rPr>
            </w:pPr>
          </w:p>
        </w:tc>
      </w:tr>
      <w:tr w:rsidR="006059D5" w:rsidRPr="006059D5" w14:paraId="151D74E7" w14:textId="77777777" w:rsidTr="006059D5">
        <w:trPr>
          <w:trHeight w:val="203"/>
          <w:jc w:val="center"/>
        </w:trPr>
        <w:tc>
          <w:tcPr>
            <w:tcW w:w="61" w:type="dxa"/>
            <w:tcBorders>
              <w:top w:val="nil"/>
              <w:left w:val="nil"/>
              <w:bottom w:val="nil"/>
              <w:right w:val="nil"/>
            </w:tcBorders>
            <w:shd w:val="clear" w:color="000000" w:fill="FFFF00"/>
            <w:noWrap/>
            <w:vAlign w:val="center"/>
            <w:hideMark/>
          </w:tcPr>
          <w:p w14:paraId="1446D66E"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53" w:type="dxa"/>
            <w:tcBorders>
              <w:top w:val="nil"/>
              <w:left w:val="nil"/>
              <w:bottom w:val="nil"/>
              <w:right w:val="nil"/>
            </w:tcBorders>
            <w:shd w:val="clear" w:color="auto" w:fill="auto"/>
            <w:noWrap/>
            <w:vAlign w:val="bottom"/>
            <w:hideMark/>
          </w:tcPr>
          <w:p w14:paraId="7C9D0137"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2E44913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4.1</w:t>
            </w:r>
          </w:p>
        </w:tc>
        <w:tc>
          <w:tcPr>
            <w:tcW w:w="1141" w:type="dxa"/>
            <w:tcBorders>
              <w:top w:val="nil"/>
              <w:left w:val="nil"/>
              <w:bottom w:val="single" w:sz="4" w:space="0" w:color="C0C0C0"/>
              <w:right w:val="single" w:sz="4" w:space="0" w:color="C0C0C0"/>
            </w:tcBorders>
            <w:shd w:val="clear" w:color="auto" w:fill="auto"/>
            <w:vAlign w:val="center"/>
            <w:hideMark/>
          </w:tcPr>
          <w:p w14:paraId="1783DD19" w14:textId="77777777" w:rsidR="006059D5" w:rsidRPr="006059D5" w:rsidRDefault="006059D5" w:rsidP="006059D5">
            <w:pPr>
              <w:ind w:firstLineChars="100" w:firstLine="110"/>
              <w:rPr>
                <w:rFonts w:ascii="Tahoma" w:hAnsi="Tahoma" w:cs="Tahoma"/>
                <w:b/>
                <w:bCs/>
                <w:color w:val="000000"/>
                <w:sz w:val="11"/>
                <w:szCs w:val="11"/>
              </w:rPr>
            </w:pPr>
            <w:r w:rsidRPr="006059D5">
              <w:rPr>
                <w:rFonts w:ascii="Tahoma" w:hAnsi="Tahoma" w:cs="Tahoma"/>
                <w:b/>
                <w:bCs/>
                <w:color w:val="000000"/>
                <w:sz w:val="11"/>
                <w:szCs w:val="11"/>
              </w:rPr>
              <w:t>Расходы на проведение АВР</w:t>
            </w:r>
          </w:p>
        </w:tc>
        <w:tc>
          <w:tcPr>
            <w:tcW w:w="249" w:type="dxa"/>
            <w:tcBorders>
              <w:top w:val="nil"/>
              <w:left w:val="nil"/>
              <w:bottom w:val="single" w:sz="4" w:space="0" w:color="C0C0C0"/>
              <w:right w:val="single" w:sz="4" w:space="0" w:color="C0C0C0"/>
            </w:tcBorders>
            <w:shd w:val="clear" w:color="auto" w:fill="auto"/>
            <w:vAlign w:val="center"/>
            <w:hideMark/>
          </w:tcPr>
          <w:p w14:paraId="38C5D40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01" w:type="dxa"/>
            <w:tcBorders>
              <w:top w:val="nil"/>
              <w:left w:val="nil"/>
              <w:bottom w:val="single" w:sz="4" w:space="0" w:color="C0C0C0"/>
              <w:right w:val="single" w:sz="4" w:space="0" w:color="C0C0C0"/>
            </w:tcBorders>
            <w:shd w:val="clear" w:color="000000" w:fill="D7EAD3"/>
            <w:vAlign w:val="center"/>
            <w:hideMark/>
          </w:tcPr>
          <w:p w14:paraId="1865245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77" w:type="dxa"/>
            <w:tcBorders>
              <w:top w:val="nil"/>
              <w:left w:val="nil"/>
              <w:bottom w:val="single" w:sz="4" w:space="0" w:color="C0C0C0"/>
              <w:right w:val="single" w:sz="4" w:space="0" w:color="C0C0C0"/>
            </w:tcBorders>
            <w:shd w:val="clear" w:color="000000" w:fill="D7EAD3"/>
            <w:vAlign w:val="center"/>
            <w:hideMark/>
          </w:tcPr>
          <w:p w14:paraId="7B2FA56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6DE90FB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399" w:type="dxa"/>
            <w:tcBorders>
              <w:top w:val="nil"/>
              <w:left w:val="nil"/>
              <w:bottom w:val="single" w:sz="4" w:space="0" w:color="C0C0C0"/>
              <w:right w:val="single" w:sz="4" w:space="0" w:color="C0C0C0"/>
            </w:tcBorders>
            <w:shd w:val="clear" w:color="000000" w:fill="D7EAD3"/>
            <w:vAlign w:val="center"/>
            <w:hideMark/>
          </w:tcPr>
          <w:p w14:paraId="210C112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66FBF2B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45" w:type="dxa"/>
            <w:vMerge/>
            <w:tcBorders>
              <w:top w:val="nil"/>
              <w:left w:val="single" w:sz="4" w:space="0" w:color="C0C0C0"/>
              <w:bottom w:val="nil"/>
              <w:right w:val="single" w:sz="4" w:space="0" w:color="C0C0C0"/>
            </w:tcBorders>
            <w:vAlign w:val="center"/>
            <w:hideMark/>
          </w:tcPr>
          <w:p w14:paraId="6A9C457A"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D7EAD3"/>
            <w:vAlign w:val="center"/>
            <w:hideMark/>
          </w:tcPr>
          <w:p w14:paraId="08224D1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77" w:type="dxa"/>
            <w:tcBorders>
              <w:top w:val="nil"/>
              <w:left w:val="nil"/>
              <w:bottom w:val="single" w:sz="4" w:space="0" w:color="C0C0C0"/>
              <w:right w:val="single" w:sz="4" w:space="0" w:color="C0C0C0"/>
            </w:tcBorders>
            <w:shd w:val="clear" w:color="000000" w:fill="D7EAD3"/>
            <w:vAlign w:val="center"/>
            <w:hideMark/>
          </w:tcPr>
          <w:p w14:paraId="26F410D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04" w:type="dxa"/>
            <w:tcBorders>
              <w:top w:val="nil"/>
              <w:left w:val="nil"/>
              <w:bottom w:val="single" w:sz="4" w:space="0" w:color="C0C0C0"/>
              <w:right w:val="single" w:sz="4" w:space="0" w:color="C0C0C0"/>
            </w:tcBorders>
            <w:shd w:val="clear" w:color="000000" w:fill="D7EAD3"/>
            <w:vAlign w:val="center"/>
            <w:hideMark/>
          </w:tcPr>
          <w:p w14:paraId="7C361B3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42BFA98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4DD8A7F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719" w:type="dxa"/>
            <w:vMerge/>
            <w:tcBorders>
              <w:top w:val="nil"/>
              <w:left w:val="nil"/>
              <w:bottom w:val="nil"/>
              <w:right w:val="single" w:sz="4" w:space="0" w:color="C0C0C0"/>
            </w:tcBorders>
            <w:vAlign w:val="center"/>
            <w:hideMark/>
          </w:tcPr>
          <w:p w14:paraId="0BB19B56"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D7EAD3"/>
            <w:vAlign w:val="center"/>
            <w:hideMark/>
          </w:tcPr>
          <w:p w14:paraId="37A0E07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77" w:type="dxa"/>
            <w:tcBorders>
              <w:top w:val="nil"/>
              <w:left w:val="nil"/>
              <w:bottom w:val="single" w:sz="4" w:space="0" w:color="C0C0C0"/>
              <w:right w:val="single" w:sz="4" w:space="0" w:color="C0C0C0"/>
            </w:tcBorders>
            <w:shd w:val="clear" w:color="000000" w:fill="D7EAD3"/>
            <w:vAlign w:val="center"/>
            <w:hideMark/>
          </w:tcPr>
          <w:p w14:paraId="31D05E9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365" w:type="dxa"/>
            <w:tcBorders>
              <w:top w:val="nil"/>
              <w:left w:val="nil"/>
              <w:bottom w:val="single" w:sz="4" w:space="0" w:color="C0C0C0"/>
              <w:right w:val="single" w:sz="4" w:space="0" w:color="C0C0C0"/>
            </w:tcBorders>
            <w:shd w:val="clear" w:color="000000" w:fill="D7EAD3"/>
            <w:vAlign w:val="center"/>
            <w:hideMark/>
          </w:tcPr>
          <w:p w14:paraId="21C8CE0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351" w:type="dxa"/>
            <w:tcBorders>
              <w:top w:val="nil"/>
              <w:left w:val="nil"/>
              <w:bottom w:val="single" w:sz="4" w:space="0" w:color="C0C0C0"/>
              <w:right w:val="single" w:sz="4" w:space="0" w:color="C0C0C0"/>
            </w:tcBorders>
            <w:shd w:val="clear" w:color="000000" w:fill="D7EAD3"/>
            <w:vAlign w:val="center"/>
            <w:hideMark/>
          </w:tcPr>
          <w:p w14:paraId="2F938A0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642" w:type="dxa"/>
            <w:vMerge/>
            <w:tcBorders>
              <w:top w:val="nil"/>
              <w:left w:val="nil"/>
              <w:bottom w:val="nil"/>
              <w:right w:val="single" w:sz="4" w:space="0" w:color="C0C0C0"/>
            </w:tcBorders>
            <w:vAlign w:val="center"/>
            <w:hideMark/>
          </w:tcPr>
          <w:p w14:paraId="4A21FE16" w14:textId="77777777" w:rsidR="006059D5" w:rsidRPr="006059D5" w:rsidRDefault="006059D5" w:rsidP="006059D5">
            <w:pPr>
              <w:rPr>
                <w:rFonts w:ascii="Tahoma" w:hAnsi="Tahoma" w:cs="Tahoma"/>
                <w:sz w:val="11"/>
                <w:szCs w:val="11"/>
              </w:rPr>
            </w:pPr>
          </w:p>
        </w:tc>
      </w:tr>
      <w:tr w:rsidR="006059D5" w:rsidRPr="006059D5" w14:paraId="36F99B54" w14:textId="77777777" w:rsidTr="006059D5">
        <w:trPr>
          <w:trHeight w:val="300"/>
          <w:jc w:val="center"/>
        </w:trPr>
        <w:tc>
          <w:tcPr>
            <w:tcW w:w="61" w:type="dxa"/>
            <w:tcBorders>
              <w:top w:val="nil"/>
              <w:left w:val="nil"/>
              <w:bottom w:val="nil"/>
              <w:right w:val="nil"/>
            </w:tcBorders>
            <w:shd w:val="clear" w:color="000000" w:fill="FFFF00"/>
            <w:noWrap/>
            <w:vAlign w:val="center"/>
            <w:hideMark/>
          </w:tcPr>
          <w:p w14:paraId="261A6C67"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53" w:type="dxa"/>
            <w:tcBorders>
              <w:top w:val="nil"/>
              <w:left w:val="nil"/>
              <w:bottom w:val="nil"/>
              <w:right w:val="nil"/>
            </w:tcBorders>
            <w:shd w:val="clear" w:color="auto" w:fill="auto"/>
            <w:noWrap/>
            <w:vAlign w:val="bottom"/>
            <w:hideMark/>
          </w:tcPr>
          <w:p w14:paraId="5EBD84E1"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279FA74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4.2</w:t>
            </w:r>
          </w:p>
        </w:tc>
        <w:tc>
          <w:tcPr>
            <w:tcW w:w="1141" w:type="dxa"/>
            <w:tcBorders>
              <w:top w:val="nil"/>
              <w:left w:val="nil"/>
              <w:bottom w:val="single" w:sz="4" w:space="0" w:color="C0C0C0"/>
              <w:right w:val="single" w:sz="4" w:space="0" w:color="C0C0C0"/>
            </w:tcBorders>
            <w:shd w:val="clear" w:color="auto" w:fill="auto"/>
            <w:vAlign w:val="center"/>
            <w:hideMark/>
          </w:tcPr>
          <w:p w14:paraId="32E1D63E" w14:textId="77777777" w:rsidR="006059D5" w:rsidRPr="006059D5" w:rsidRDefault="006059D5" w:rsidP="006059D5">
            <w:pPr>
              <w:ind w:firstLineChars="100" w:firstLine="110"/>
              <w:rPr>
                <w:rFonts w:ascii="Tahoma" w:hAnsi="Tahoma" w:cs="Tahoma"/>
                <w:b/>
                <w:bCs/>
                <w:color w:val="000000"/>
                <w:sz w:val="11"/>
                <w:szCs w:val="11"/>
              </w:rPr>
            </w:pPr>
            <w:r w:rsidRPr="006059D5">
              <w:rPr>
                <w:rFonts w:ascii="Tahoma" w:hAnsi="Tahoma" w:cs="Tahoma"/>
                <w:b/>
                <w:bCs/>
                <w:color w:val="000000"/>
                <w:sz w:val="11"/>
                <w:szCs w:val="11"/>
              </w:rPr>
              <w:t>Капитальный ремонт основных средств</w:t>
            </w:r>
          </w:p>
        </w:tc>
        <w:tc>
          <w:tcPr>
            <w:tcW w:w="249" w:type="dxa"/>
            <w:tcBorders>
              <w:top w:val="nil"/>
              <w:left w:val="nil"/>
              <w:bottom w:val="single" w:sz="4" w:space="0" w:color="C0C0C0"/>
              <w:right w:val="single" w:sz="4" w:space="0" w:color="C0C0C0"/>
            </w:tcBorders>
            <w:shd w:val="clear" w:color="auto" w:fill="auto"/>
            <w:vAlign w:val="center"/>
            <w:hideMark/>
          </w:tcPr>
          <w:p w14:paraId="1CE4D4E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01" w:type="dxa"/>
            <w:tcBorders>
              <w:top w:val="nil"/>
              <w:left w:val="nil"/>
              <w:bottom w:val="single" w:sz="4" w:space="0" w:color="C0C0C0"/>
              <w:right w:val="single" w:sz="4" w:space="0" w:color="C0C0C0"/>
            </w:tcBorders>
            <w:shd w:val="clear" w:color="000000" w:fill="FFFFCC"/>
            <w:vAlign w:val="center"/>
            <w:hideMark/>
          </w:tcPr>
          <w:p w14:paraId="11C772B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2B897C9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14" w:type="dxa"/>
            <w:tcBorders>
              <w:top w:val="nil"/>
              <w:left w:val="nil"/>
              <w:bottom w:val="single" w:sz="4" w:space="0" w:color="C0C0C0"/>
              <w:right w:val="single" w:sz="4" w:space="0" w:color="C0C0C0"/>
            </w:tcBorders>
            <w:shd w:val="clear" w:color="000000" w:fill="D7EAD3"/>
            <w:vAlign w:val="center"/>
            <w:hideMark/>
          </w:tcPr>
          <w:p w14:paraId="547CEAE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399" w:type="dxa"/>
            <w:tcBorders>
              <w:top w:val="nil"/>
              <w:left w:val="nil"/>
              <w:bottom w:val="single" w:sz="4" w:space="0" w:color="C0C0C0"/>
              <w:right w:val="single" w:sz="4" w:space="0" w:color="C0C0C0"/>
            </w:tcBorders>
            <w:shd w:val="clear" w:color="000000" w:fill="D7EAD3"/>
            <w:vAlign w:val="center"/>
            <w:hideMark/>
          </w:tcPr>
          <w:p w14:paraId="574D193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43CCC5F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45" w:type="dxa"/>
            <w:vMerge/>
            <w:tcBorders>
              <w:top w:val="nil"/>
              <w:left w:val="single" w:sz="4" w:space="0" w:color="C0C0C0"/>
              <w:bottom w:val="nil"/>
              <w:right w:val="single" w:sz="4" w:space="0" w:color="C0C0C0"/>
            </w:tcBorders>
            <w:vAlign w:val="center"/>
            <w:hideMark/>
          </w:tcPr>
          <w:p w14:paraId="21D29787"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FFFFCC"/>
            <w:vAlign w:val="center"/>
            <w:hideMark/>
          </w:tcPr>
          <w:p w14:paraId="270BDBE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0CFF054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04" w:type="dxa"/>
            <w:tcBorders>
              <w:top w:val="nil"/>
              <w:left w:val="nil"/>
              <w:bottom w:val="single" w:sz="4" w:space="0" w:color="C0C0C0"/>
              <w:right w:val="single" w:sz="4" w:space="0" w:color="C0C0C0"/>
            </w:tcBorders>
            <w:shd w:val="clear" w:color="000000" w:fill="D7EAD3"/>
            <w:vAlign w:val="center"/>
            <w:hideMark/>
          </w:tcPr>
          <w:p w14:paraId="2E7B4E8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4B7FD4E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021674B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719" w:type="dxa"/>
            <w:vMerge/>
            <w:tcBorders>
              <w:top w:val="nil"/>
              <w:left w:val="nil"/>
              <w:bottom w:val="nil"/>
              <w:right w:val="single" w:sz="4" w:space="0" w:color="C0C0C0"/>
            </w:tcBorders>
            <w:vAlign w:val="center"/>
            <w:hideMark/>
          </w:tcPr>
          <w:p w14:paraId="32873936"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FFFFCC"/>
            <w:vAlign w:val="center"/>
            <w:hideMark/>
          </w:tcPr>
          <w:p w14:paraId="08AAAC1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1698557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365" w:type="dxa"/>
            <w:tcBorders>
              <w:top w:val="nil"/>
              <w:left w:val="nil"/>
              <w:bottom w:val="single" w:sz="4" w:space="0" w:color="C0C0C0"/>
              <w:right w:val="single" w:sz="4" w:space="0" w:color="C0C0C0"/>
            </w:tcBorders>
            <w:shd w:val="clear" w:color="000000" w:fill="D7EAD3"/>
            <w:vAlign w:val="center"/>
            <w:hideMark/>
          </w:tcPr>
          <w:p w14:paraId="6D141DD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351" w:type="dxa"/>
            <w:tcBorders>
              <w:top w:val="nil"/>
              <w:left w:val="nil"/>
              <w:bottom w:val="single" w:sz="4" w:space="0" w:color="C0C0C0"/>
              <w:right w:val="single" w:sz="4" w:space="0" w:color="C0C0C0"/>
            </w:tcBorders>
            <w:shd w:val="clear" w:color="000000" w:fill="D7EAD3"/>
            <w:vAlign w:val="center"/>
            <w:hideMark/>
          </w:tcPr>
          <w:p w14:paraId="37C95F8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642" w:type="dxa"/>
            <w:vMerge/>
            <w:tcBorders>
              <w:top w:val="nil"/>
              <w:left w:val="nil"/>
              <w:bottom w:val="nil"/>
              <w:right w:val="single" w:sz="4" w:space="0" w:color="C0C0C0"/>
            </w:tcBorders>
            <w:vAlign w:val="center"/>
            <w:hideMark/>
          </w:tcPr>
          <w:p w14:paraId="43628E4B" w14:textId="77777777" w:rsidR="006059D5" w:rsidRPr="006059D5" w:rsidRDefault="006059D5" w:rsidP="006059D5">
            <w:pPr>
              <w:rPr>
                <w:rFonts w:ascii="Tahoma" w:hAnsi="Tahoma" w:cs="Tahoma"/>
                <w:sz w:val="11"/>
                <w:szCs w:val="11"/>
              </w:rPr>
            </w:pPr>
          </w:p>
        </w:tc>
      </w:tr>
      <w:tr w:rsidR="006059D5" w:rsidRPr="006059D5" w14:paraId="5F04EB8A" w14:textId="77777777" w:rsidTr="006059D5">
        <w:trPr>
          <w:trHeight w:val="300"/>
          <w:jc w:val="center"/>
        </w:trPr>
        <w:tc>
          <w:tcPr>
            <w:tcW w:w="61" w:type="dxa"/>
            <w:tcBorders>
              <w:top w:val="nil"/>
              <w:left w:val="nil"/>
              <w:bottom w:val="nil"/>
              <w:right w:val="nil"/>
            </w:tcBorders>
            <w:shd w:val="clear" w:color="000000" w:fill="FFFF00"/>
            <w:noWrap/>
            <w:vAlign w:val="center"/>
            <w:hideMark/>
          </w:tcPr>
          <w:p w14:paraId="20C8B551"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53" w:type="dxa"/>
            <w:tcBorders>
              <w:top w:val="nil"/>
              <w:left w:val="nil"/>
              <w:bottom w:val="nil"/>
              <w:right w:val="nil"/>
            </w:tcBorders>
            <w:shd w:val="clear" w:color="auto" w:fill="auto"/>
            <w:noWrap/>
            <w:vAlign w:val="bottom"/>
            <w:hideMark/>
          </w:tcPr>
          <w:p w14:paraId="4EE0A90F"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1BC28CF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4.3</w:t>
            </w:r>
          </w:p>
        </w:tc>
        <w:tc>
          <w:tcPr>
            <w:tcW w:w="1141" w:type="dxa"/>
            <w:tcBorders>
              <w:top w:val="nil"/>
              <w:left w:val="nil"/>
              <w:bottom w:val="single" w:sz="4" w:space="0" w:color="C0C0C0"/>
              <w:right w:val="single" w:sz="4" w:space="0" w:color="C0C0C0"/>
            </w:tcBorders>
            <w:shd w:val="clear" w:color="auto" w:fill="auto"/>
            <w:vAlign w:val="center"/>
            <w:hideMark/>
          </w:tcPr>
          <w:p w14:paraId="11A71536" w14:textId="77777777" w:rsidR="006059D5" w:rsidRPr="006059D5" w:rsidRDefault="006059D5" w:rsidP="006059D5">
            <w:pPr>
              <w:ind w:firstLineChars="100" w:firstLine="110"/>
              <w:rPr>
                <w:rFonts w:ascii="Tahoma" w:hAnsi="Tahoma" w:cs="Tahoma"/>
                <w:b/>
                <w:bCs/>
                <w:color w:val="000000"/>
                <w:sz w:val="11"/>
                <w:szCs w:val="11"/>
              </w:rPr>
            </w:pPr>
            <w:r w:rsidRPr="006059D5">
              <w:rPr>
                <w:rFonts w:ascii="Tahoma" w:hAnsi="Tahoma" w:cs="Tahoma"/>
                <w:b/>
                <w:bCs/>
                <w:color w:val="000000"/>
                <w:sz w:val="11"/>
                <w:szCs w:val="11"/>
              </w:rPr>
              <w:t>Текущий ремонт основных средств</w:t>
            </w:r>
          </w:p>
        </w:tc>
        <w:tc>
          <w:tcPr>
            <w:tcW w:w="249" w:type="dxa"/>
            <w:tcBorders>
              <w:top w:val="nil"/>
              <w:left w:val="nil"/>
              <w:bottom w:val="single" w:sz="4" w:space="0" w:color="C0C0C0"/>
              <w:right w:val="single" w:sz="4" w:space="0" w:color="C0C0C0"/>
            </w:tcBorders>
            <w:shd w:val="clear" w:color="auto" w:fill="auto"/>
            <w:vAlign w:val="center"/>
            <w:hideMark/>
          </w:tcPr>
          <w:p w14:paraId="51E5698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01" w:type="dxa"/>
            <w:tcBorders>
              <w:top w:val="nil"/>
              <w:left w:val="nil"/>
              <w:bottom w:val="single" w:sz="4" w:space="0" w:color="C0C0C0"/>
              <w:right w:val="single" w:sz="4" w:space="0" w:color="C0C0C0"/>
            </w:tcBorders>
            <w:shd w:val="clear" w:color="000000" w:fill="D7EAD3"/>
            <w:vAlign w:val="center"/>
            <w:hideMark/>
          </w:tcPr>
          <w:p w14:paraId="690EEAC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266,71</w:t>
            </w:r>
          </w:p>
        </w:tc>
        <w:tc>
          <w:tcPr>
            <w:tcW w:w="477" w:type="dxa"/>
            <w:tcBorders>
              <w:top w:val="nil"/>
              <w:left w:val="nil"/>
              <w:bottom w:val="single" w:sz="4" w:space="0" w:color="C0C0C0"/>
              <w:right w:val="single" w:sz="4" w:space="0" w:color="C0C0C0"/>
            </w:tcBorders>
            <w:shd w:val="clear" w:color="000000" w:fill="D7EAD3"/>
            <w:vAlign w:val="center"/>
            <w:hideMark/>
          </w:tcPr>
          <w:p w14:paraId="7C52136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253,53</w:t>
            </w:r>
          </w:p>
        </w:tc>
        <w:tc>
          <w:tcPr>
            <w:tcW w:w="414" w:type="dxa"/>
            <w:tcBorders>
              <w:top w:val="nil"/>
              <w:left w:val="nil"/>
              <w:bottom w:val="single" w:sz="4" w:space="0" w:color="C0C0C0"/>
              <w:right w:val="single" w:sz="4" w:space="0" w:color="C0C0C0"/>
            </w:tcBorders>
            <w:shd w:val="clear" w:color="000000" w:fill="D7EAD3"/>
            <w:vAlign w:val="center"/>
            <w:hideMark/>
          </w:tcPr>
          <w:p w14:paraId="73C0712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126,77</w:t>
            </w:r>
          </w:p>
        </w:tc>
        <w:tc>
          <w:tcPr>
            <w:tcW w:w="399" w:type="dxa"/>
            <w:tcBorders>
              <w:top w:val="nil"/>
              <w:left w:val="nil"/>
              <w:bottom w:val="single" w:sz="4" w:space="0" w:color="C0C0C0"/>
              <w:right w:val="single" w:sz="4" w:space="0" w:color="C0C0C0"/>
            </w:tcBorders>
            <w:shd w:val="clear" w:color="000000" w:fill="D7EAD3"/>
            <w:vAlign w:val="center"/>
            <w:hideMark/>
          </w:tcPr>
          <w:p w14:paraId="38C29BE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126,77</w:t>
            </w:r>
          </w:p>
        </w:tc>
        <w:tc>
          <w:tcPr>
            <w:tcW w:w="188" w:type="dxa"/>
            <w:tcBorders>
              <w:top w:val="nil"/>
              <w:left w:val="nil"/>
              <w:bottom w:val="single" w:sz="4" w:space="0" w:color="C0C0C0"/>
              <w:right w:val="single" w:sz="4" w:space="0" w:color="C0C0C0"/>
            </w:tcBorders>
            <w:shd w:val="clear" w:color="000000" w:fill="D7EAD3"/>
            <w:vAlign w:val="center"/>
            <w:hideMark/>
          </w:tcPr>
          <w:p w14:paraId="1CE3843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45" w:type="dxa"/>
            <w:vMerge/>
            <w:tcBorders>
              <w:top w:val="nil"/>
              <w:left w:val="single" w:sz="4" w:space="0" w:color="C0C0C0"/>
              <w:bottom w:val="nil"/>
              <w:right w:val="single" w:sz="4" w:space="0" w:color="C0C0C0"/>
            </w:tcBorders>
            <w:vAlign w:val="center"/>
            <w:hideMark/>
          </w:tcPr>
          <w:p w14:paraId="5F5444FD"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D7EAD3"/>
            <w:vAlign w:val="center"/>
            <w:hideMark/>
          </w:tcPr>
          <w:p w14:paraId="3EE7864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290,71</w:t>
            </w:r>
          </w:p>
        </w:tc>
        <w:tc>
          <w:tcPr>
            <w:tcW w:w="477" w:type="dxa"/>
            <w:tcBorders>
              <w:top w:val="nil"/>
              <w:left w:val="nil"/>
              <w:bottom w:val="single" w:sz="4" w:space="0" w:color="C0C0C0"/>
              <w:right w:val="single" w:sz="4" w:space="0" w:color="C0C0C0"/>
            </w:tcBorders>
            <w:shd w:val="clear" w:color="000000" w:fill="D7EAD3"/>
            <w:vAlign w:val="center"/>
            <w:hideMark/>
          </w:tcPr>
          <w:p w14:paraId="5317795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261,04</w:t>
            </w:r>
          </w:p>
        </w:tc>
        <w:tc>
          <w:tcPr>
            <w:tcW w:w="404" w:type="dxa"/>
            <w:tcBorders>
              <w:top w:val="nil"/>
              <w:left w:val="nil"/>
              <w:bottom w:val="single" w:sz="4" w:space="0" w:color="C0C0C0"/>
              <w:right w:val="single" w:sz="4" w:space="0" w:color="C0C0C0"/>
            </w:tcBorders>
            <w:shd w:val="clear" w:color="000000" w:fill="D7EAD3"/>
            <w:vAlign w:val="center"/>
            <w:hideMark/>
          </w:tcPr>
          <w:p w14:paraId="4696916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130,52</w:t>
            </w:r>
          </w:p>
        </w:tc>
        <w:tc>
          <w:tcPr>
            <w:tcW w:w="414" w:type="dxa"/>
            <w:tcBorders>
              <w:top w:val="nil"/>
              <w:left w:val="nil"/>
              <w:bottom w:val="single" w:sz="4" w:space="0" w:color="C0C0C0"/>
              <w:right w:val="single" w:sz="4" w:space="0" w:color="C0C0C0"/>
            </w:tcBorders>
            <w:shd w:val="clear" w:color="000000" w:fill="D7EAD3"/>
            <w:vAlign w:val="center"/>
            <w:hideMark/>
          </w:tcPr>
          <w:p w14:paraId="195559B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130,52</w:t>
            </w:r>
          </w:p>
        </w:tc>
        <w:tc>
          <w:tcPr>
            <w:tcW w:w="188" w:type="dxa"/>
            <w:tcBorders>
              <w:top w:val="nil"/>
              <w:left w:val="nil"/>
              <w:bottom w:val="single" w:sz="4" w:space="0" w:color="C0C0C0"/>
              <w:right w:val="single" w:sz="4" w:space="0" w:color="C0C0C0"/>
            </w:tcBorders>
            <w:shd w:val="clear" w:color="000000" w:fill="D7EAD3"/>
            <w:vAlign w:val="center"/>
            <w:hideMark/>
          </w:tcPr>
          <w:p w14:paraId="7A5E880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719" w:type="dxa"/>
            <w:vMerge/>
            <w:tcBorders>
              <w:top w:val="nil"/>
              <w:left w:val="nil"/>
              <w:bottom w:val="nil"/>
              <w:right w:val="single" w:sz="4" w:space="0" w:color="C0C0C0"/>
            </w:tcBorders>
            <w:vAlign w:val="center"/>
            <w:hideMark/>
          </w:tcPr>
          <w:p w14:paraId="1795859B"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D7EAD3"/>
            <w:vAlign w:val="center"/>
            <w:hideMark/>
          </w:tcPr>
          <w:p w14:paraId="5E3357F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316,87</w:t>
            </w:r>
          </w:p>
        </w:tc>
        <w:tc>
          <w:tcPr>
            <w:tcW w:w="477" w:type="dxa"/>
            <w:tcBorders>
              <w:top w:val="nil"/>
              <w:left w:val="nil"/>
              <w:bottom w:val="single" w:sz="4" w:space="0" w:color="C0C0C0"/>
              <w:right w:val="single" w:sz="4" w:space="0" w:color="C0C0C0"/>
            </w:tcBorders>
            <w:shd w:val="clear" w:color="000000" w:fill="D7EAD3"/>
            <w:vAlign w:val="center"/>
            <w:hideMark/>
          </w:tcPr>
          <w:p w14:paraId="72C24B3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268,76</w:t>
            </w:r>
          </w:p>
        </w:tc>
        <w:tc>
          <w:tcPr>
            <w:tcW w:w="365" w:type="dxa"/>
            <w:tcBorders>
              <w:top w:val="nil"/>
              <w:left w:val="nil"/>
              <w:bottom w:val="single" w:sz="4" w:space="0" w:color="C0C0C0"/>
              <w:right w:val="single" w:sz="4" w:space="0" w:color="C0C0C0"/>
            </w:tcBorders>
            <w:shd w:val="clear" w:color="000000" w:fill="D7EAD3"/>
            <w:vAlign w:val="center"/>
            <w:hideMark/>
          </w:tcPr>
          <w:p w14:paraId="22CD38F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134,38</w:t>
            </w:r>
          </w:p>
        </w:tc>
        <w:tc>
          <w:tcPr>
            <w:tcW w:w="351" w:type="dxa"/>
            <w:tcBorders>
              <w:top w:val="nil"/>
              <w:left w:val="nil"/>
              <w:bottom w:val="single" w:sz="4" w:space="0" w:color="C0C0C0"/>
              <w:right w:val="single" w:sz="4" w:space="0" w:color="C0C0C0"/>
            </w:tcBorders>
            <w:shd w:val="clear" w:color="000000" w:fill="D7EAD3"/>
            <w:vAlign w:val="center"/>
            <w:hideMark/>
          </w:tcPr>
          <w:p w14:paraId="360EC1B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134,38</w:t>
            </w:r>
          </w:p>
        </w:tc>
        <w:tc>
          <w:tcPr>
            <w:tcW w:w="642" w:type="dxa"/>
            <w:vMerge/>
            <w:tcBorders>
              <w:top w:val="nil"/>
              <w:left w:val="nil"/>
              <w:bottom w:val="nil"/>
              <w:right w:val="single" w:sz="4" w:space="0" w:color="C0C0C0"/>
            </w:tcBorders>
            <w:vAlign w:val="center"/>
            <w:hideMark/>
          </w:tcPr>
          <w:p w14:paraId="6F2AFBA5" w14:textId="77777777" w:rsidR="006059D5" w:rsidRPr="006059D5" w:rsidRDefault="006059D5" w:rsidP="006059D5">
            <w:pPr>
              <w:rPr>
                <w:rFonts w:ascii="Tahoma" w:hAnsi="Tahoma" w:cs="Tahoma"/>
                <w:sz w:val="11"/>
                <w:szCs w:val="11"/>
              </w:rPr>
            </w:pPr>
          </w:p>
        </w:tc>
      </w:tr>
      <w:tr w:rsidR="006059D5" w:rsidRPr="006059D5" w14:paraId="6AC3F566" w14:textId="77777777" w:rsidTr="006059D5">
        <w:trPr>
          <w:trHeight w:val="300"/>
          <w:jc w:val="center"/>
        </w:trPr>
        <w:tc>
          <w:tcPr>
            <w:tcW w:w="61" w:type="dxa"/>
            <w:tcBorders>
              <w:top w:val="nil"/>
              <w:left w:val="nil"/>
              <w:bottom w:val="nil"/>
              <w:right w:val="nil"/>
            </w:tcBorders>
            <w:shd w:val="clear" w:color="000000" w:fill="FFFF00"/>
            <w:noWrap/>
            <w:vAlign w:val="center"/>
            <w:hideMark/>
          </w:tcPr>
          <w:p w14:paraId="5ACCFE0C"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53" w:type="dxa"/>
            <w:tcBorders>
              <w:top w:val="nil"/>
              <w:left w:val="nil"/>
              <w:bottom w:val="nil"/>
              <w:right w:val="nil"/>
            </w:tcBorders>
            <w:shd w:val="clear" w:color="auto" w:fill="auto"/>
            <w:noWrap/>
            <w:vAlign w:val="bottom"/>
            <w:hideMark/>
          </w:tcPr>
          <w:p w14:paraId="053B084D"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44BA21B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4.3.1</w:t>
            </w:r>
          </w:p>
        </w:tc>
        <w:tc>
          <w:tcPr>
            <w:tcW w:w="1141" w:type="dxa"/>
            <w:tcBorders>
              <w:top w:val="nil"/>
              <w:left w:val="nil"/>
              <w:bottom w:val="single" w:sz="4" w:space="0" w:color="C0C0C0"/>
              <w:right w:val="single" w:sz="4" w:space="0" w:color="C0C0C0"/>
            </w:tcBorders>
            <w:shd w:val="clear" w:color="auto" w:fill="auto"/>
            <w:vAlign w:val="center"/>
            <w:hideMark/>
          </w:tcPr>
          <w:p w14:paraId="33ABC4EB"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Материалы на ремонт</w:t>
            </w:r>
          </w:p>
        </w:tc>
        <w:tc>
          <w:tcPr>
            <w:tcW w:w="249" w:type="dxa"/>
            <w:tcBorders>
              <w:top w:val="nil"/>
              <w:left w:val="nil"/>
              <w:bottom w:val="single" w:sz="4" w:space="0" w:color="C0C0C0"/>
              <w:right w:val="single" w:sz="4" w:space="0" w:color="C0C0C0"/>
            </w:tcBorders>
            <w:shd w:val="clear" w:color="auto" w:fill="auto"/>
            <w:vAlign w:val="center"/>
            <w:hideMark/>
          </w:tcPr>
          <w:p w14:paraId="5FAE2CA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01" w:type="dxa"/>
            <w:tcBorders>
              <w:top w:val="nil"/>
              <w:left w:val="nil"/>
              <w:bottom w:val="single" w:sz="4" w:space="0" w:color="C0C0C0"/>
              <w:right w:val="single" w:sz="4" w:space="0" w:color="C0C0C0"/>
            </w:tcBorders>
            <w:shd w:val="clear" w:color="000000" w:fill="FFFFCC"/>
            <w:vAlign w:val="center"/>
            <w:hideMark/>
          </w:tcPr>
          <w:p w14:paraId="37F324B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266,71</w:t>
            </w:r>
          </w:p>
        </w:tc>
        <w:tc>
          <w:tcPr>
            <w:tcW w:w="477" w:type="dxa"/>
            <w:tcBorders>
              <w:top w:val="nil"/>
              <w:left w:val="nil"/>
              <w:bottom w:val="single" w:sz="4" w:space="0" w:color="C0C0C0"/>
              <w:right w:val="single" w:sz="4" w:space="0" w:color="C0C0C0"/>
            </w:tcBorders>
            <w:shd w:val="clear" w:color="000000" w:fill="FFFFCC"/>
            <w:vAlign w:val="center"/>
            <w:hideMark/>
          </w:tcPr>
          <w:p w14:paraId="05D4162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253,53</w:t>
            </w:r>
          </w:p>
        </w:tc>
        <w:tc>
          <w:tcPr>
            <w:tcW w:w="414" w:type="dxa"/>
            <w:tcBorders>
              <w:top w:val="nil"/>
              <w:left w:val="nil"/>
              <w:bottom w:val="single" w:sz="4" w:space="0" w:color="C0C0C0"/>
              <w:right w:val="single" w:sz="4" w:space="0" w:color="C0C0C0"/>
            </w:tcBorders>
            <w:shd w:val="clear" w:color="000000" w:fill="D7EAD3"/>
            <w:vAlign w:val="center"/>
            <w:hideMark/>
          </w:tcPr>
          <w:p w14:paraId="3462032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126,77</w:t>
            </w:r>
          </w:p>
        </w:tc>
        <w:tc>
          <w:tcPr>
            <w:tcW w:w="399" w:type="dxa"/>
            <w:tcBorders>
              <w:top w:val="nil"/>
              <w:left w:val="nil"/>
              <w:bottom w:val="single" w:sz="4" w:space="0" w:color="C0C0C0"/>
              <w:right w:val="single" w:sz="4" w:space="0" w:color="C0C0C0"/>
            </w:tcBorders>
            <w:shd w:val="clear" w:color="000000" w:fill="D7EAD3"/>
            <w:vAlign w:val="center"/>
            <w:hideMark/>
          </w:tcPr>
          <w:p w14:paraId="2F1F98C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126,77</w:t>
            </w:r>
          </w:p>
        </w:tc>
        <w:tc>
          <w:tcPr>
            <w:tcW w:w="188" w:type="dxa"/>
            <w:tcBorders>
              <w:top w:val="nil"/>
              <w:left w:val="nil"/>
              <w:bottom w:val="single" w:sz="4" w:space="0" w:color="C0C0C0"/>
              <w:right w:val="single" w:sz="4" w:space="0" w:color="C0C0C0"/>
            </w:tcBorders>
            <w:shd w:val="clear" w:color="000000" w:fill="D7EAD3"/>
            <w:vAlign w:val="center"/>
            <w:hideMark/>
          </w:tcPr>
          <w:p w14:paraId="6A33F6A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vMerge/>
            <w:tcBorders>
              <w:top w:val="nil"/>
              <w:left w:val="single" w:sz="4" w:space="0" w:color="C0C0C0"/>
              <w:bottom w:val="nil"/>
              <w:right w:val="single" w:sz="4" w:space="0" w:color="C0C0C0"/>
            </w:tcBorders>
            <w:vAlign w:val="center"/>
            <w:hideMark/>
          </w:tcPr>
          <w:p w14:paraId="668B77DB"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FFFFCC"/>
            <w:vAlign w:val="center"/>
            <w:hideMark/>
          </w:tcPr>
          <w:p w14:paraId="0F81F61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290,71</w:t>
            </w:r>
          </w:p>
        </w:tc>
        <w:tc>
          <w:tcPr>
            <w:tcW w:w="477" w:type="dxa"/>
            <w:tcBorders>
              <w:top w:val="nil"/>
              <w:left w:val="nil"/>
              <w:bottom w:val="single" w:sz="4" w:space="0" w:color="C0C0C0"/>
              <w:right w:val="single" w:sz="4" w:space="0" w:color="C0C0C0"/>
            </w:tcBorders>
            <w:shd w:val="clear" w:color="000000" w:fill="FFFFCC"/>
            <w:vAlign w:val="center"/>
            <w:hideMark/>
          </w:tcPr>
          <w:p w14:paraId="07C96DB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261,04</w:t>
            </w:r>
          </w:p>
        </w:tc>
        <w:tc>
          <w:tcPr>
            <w:tcW w:w="404" w:type="dxa"/>
            <w:tcBorders>
              <w:top w:val="nil"/>
              <w:left w:val="nil"/>
              <w:bottom w:val="single" w:sz="4" w:space="0" w:color="C0C0C0"/>
              <w:right w:val="single" w:sz="4" w:space="0" w:color="C0C0C0"/>
            </w:tcBorders>
            <w:shd w:val="clear" w:color="000000" w:fill="D7EAD3"/>
            <w:vAlign w:val="center"/>
            <w:hideMark/>
          </w:tcPr>
          <w:p w14:paraId="5582341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130,52</w:t>
            </w:r>
          </w:p>
        </w:tc>
        <w:tc>
          <w:tcPr>
            <w:tcW w:w="414" w:type="dxa"/>
            <w:tcBorders>
              <w:top w:val="nil"/>
              <w:left w:val="nil"/>
              <w:bottom w:val="single" w:sz="4" w:space="0" w:color="C0C0C0"/>
              <w:right w:val="single" w:sz="4" w:space="0" w:color="C0C0C0"/>
            </w:tcBorders>
            <w:shd w:val="clear" w:color="000000" w:fill="D7EAD3"/>
            <w:vAlign w:val="center"/>
            <w:hideMark/>
          </w:tcPr>
          <w:p w14:paraId="7F15E5F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130,52</w:t>
            </w:r>
          </w:p>
        </w:tc>
        <w:tc>
          <w:tcPr>
            <w:tcW w:w="188" w:type="dxa"/>
            <w:tcBorders>
              <w:top w:val="nil"/>
              <w:left w:val="nil"/>
              <w:bottom w:val="single" w:sz="4" w:space="0" w:color="C0C0C0"/>
              <w:right w:val="single" w:sz="4" w:space="0" w:color="C0C0C0"/>
            </w:tcBorders>
            <w:shd w:val="clear" w:color="000000" w:fill="D7EAD3"/>
            <w:vAlign w:val="center"/>
            <w:hideMark/>
          </w:tcPr>
          <w:p w14:paraId="0624461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vMerge/>
            <w:tcBorders>
              <w:top w:val="nil"/>
              <w:left w:val="nil"/>
              <w:bottom w:val="nil"/>
              <w:right w:val="single" w:sz="4" w:space="0" w:color="C0C0C0"/>
            </w:tcBorders>
            <w:vAlign w:val="center"/>
            <w:hideMark/>
          </w:tcPr>
          <w:p w14:paraId="38A1C8E2"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FFFFCC"/>
            <w:vAlign w:val="center"/>
            <w:hideMark/>
          </w:tcPr>
          <w:p w14:paraId="31A4487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316,87</w:t>
            </w:r>
          </w:p>
        </w:tc>
        <w:tc>
          <w:tcPr>
            <w:tcW w:w="477" w:type="dxa"/>
            <w:tcBorders>
              <w:top w:val="nil"/>
              <w:left w:val="nil"/>
              <w:bottom w:val="single" w:sz="4" w:space="0" w:color="C0C0C0"/>
              <w:right w:val="single" w:sz="4" w:space="0" w:color="C0C0C0"/>
            </w:tcBorders>
            <w:shd w:val="clear" w:color="000000" w:fill="FFFFCC"/>
            <w:vAlign w:val="center"/>
            <w:hideMark/>
          </w:tcPr>
          <w:p w14:paraId="067DBAB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268,76</w:t>
            </w:r>
          </w:p>
        </w:tc>
        <w:tc>
          <w:tcPr>
            <w:tcW w:w="365" w:type="dxa"/>
            <w:tcBorders>
              <w:top w:val="nil"/>
              <w:left w:val="nil"/>
              <w:bottom w:val="single" w:sz="4" w:space="0" w:color="C0C0C0"/>
              <w:right w:val="single" w:sz="4" w:space="0" w:color="C0C0C0"/>
            </w:tcBorders>
            <w:shd w:val="clear" w:color="000000" w:fill="D7EAD3"/>
            <w:vAlign w:val="center"/>
            <w:hideMark/>
          </w:tcPr>
          <w:p w14:paraId="2070565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134,38</w:t>
            </w:r>
          </w:p>
        </w:tc>
        <w:tc>
          <w:tcPr>
            <w:tcW w:w="351" w:type="dxa"/>
            <w:tcBorders>
              <w:top w:val="nil"/>
              <w:left w:val="nil"/>
              <w:bottom w:val="single" w:sz="4" w:space="0" w:color="C0C0C0"/>
              <w:right w:val="single" w:sz="4" w:space="0" w:color="C0C0C0"/>
            </w:tcBorders>
            <w:shd w:val="clear" w:color="000000" w:fill="D7EAD3"/>
            <w:vAlign w:val="center"/>
            <w:hideMark/>
          </w:tcPr>
          <w:p w14:paraId="10AC53D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134,38</w:t>
            </w:r>
          </w:p>
        </w:tc>
        <w:tc>
          <w:tcPr>
            <w:tcW w:w="642" w:type="dxa"/>
            <w:vMerge/>
            <w:tcBorders>
              <w:top w:val="nil"/>
              <w:left w:val="nil"/>
              <w:bottom w:val="nil"/>
              <w:right w:val="single" w:sz="4" w:space="0" w:color="C0C0C0"/>
            </w:tcBorders>
            <w:vAlign w:val="center"/>
            <w:hideMark/>
          </w:tcPr>
          <w:p w14:paraId="3E1946F5" w14:textId="77777777" w:rsidR="006059D5" w:rsidRPr="006059D5" w:rsidRDefault="006059D5" w:rsidP="006059D5">
            <w:pPr>
              <w:rPr>
                <w:rFonts w:ascii="Tahoma" w:hAnsi="Tahoma" w:cs="Tahoma"/>
                <w:sz w:val="11"/>
                <w:szCs w:val="11"/>
              </w:rPr>
            </w:pPr>
          </w:p>
        </w:tc>
      </w:tr>
      <w:tr w:rsidR="006059D5" w:rsidRPr="006059D5" w14:paraId="3517A98D" w14:textId="77777777" w:rsidTr="006059D5">
        <w:trPr>
          <w:trHeight w:val="263"/>
          <w:jc w:val="center"/>
        </w:trPr>
        <w:tc>
          <w:tcPr>
            <w:tcW w:w="61" w:type="dxa"/>
            <w:tcBorders>
              <w:top w:val="nil"/>
              <w:left w:val="nil"/>
              <w:bottom w:val="nil"/>
              <w:right w:val="nil"/>
            </w:tcBorders>
            <w:shd w:val="clear" w:color="000000" w:fill="FFFF00"/>
            <w:noWrap/>
            <w:vAlign w:val="center"/>
            <w:hideMark/>
          </w:tcPr>
          <w:p w14:paraId="7AAA466F"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53" w:type="dxa"/>
            <w:tcBorders>
              <w:top w:val="nil"/>
              <w:left w:val="nil"/>
              <w:bottom w:val="nil"/>
              <w:right w:val="nil"/>
            </w:tcBorders>
            <w:shd w:val="clear" w:color="auto" w:fill="auto"/>
            <w:noWrap/>
            <w:vAlign w:val="bottom"/>
            <w:hideMark/>
          </w:tcPr>
          <w:p w14:paraId="715CFE3E"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17927C5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4.3.2</w:t>
            </w:r>
          </w:p>
        </w:tc>
        <w:tc>
          <w:tcPr>
            <w:tcW w:w="1141" w:type="dxa"/>
            <w:tcBorders>
              <w:top w:val="nil"/>
              <w:left w:val="nil"/>
              <w:bottom w:val="single" w:sz="4" w:space="0" w:color="C0C0C0"/>
              <w:right w:val="single" w:sz="4" w:space="0" w:color="C0C0C0"/>
            </w:tcBorders>
            <w:shd w:val="clear" w:color="auto" w:fill="auto"/>
            <w:vAlign w:val="center"/>
            <w:hideMark/>
          </w:tcPr>
          <w:p w14:paraId="69B9247E"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Прочие расходы</w:t>
            </w:r>
          </w:p>
        </w:tc>
        <w:tc>
          <w:tcPr>
            <w:tcW w:w="249" w:type="dxa"/>
            <w:tcBorders>
              <w:top w:val="nil"/>
              <w:left w:val="nil"/>
              <w:bottom w:val="single" w:sz="4" w:space="0" w:color="C0C0C0"/>
              <w:right w:val="single" w:sz="4" w:space="0" w:color="C0C0C0"/>
            </w:tcBorders>
            <w:shd w:val="clear" w:color="auto" w:fill="auto"/>
            <w:vAlign w:val="center"/>
            <w:hideMark/>
          </w:tcPr>
          <w:p w14:paraId="7EB9DE8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01" w:type="dxa"/>
            <w:tcBorders>
              <w:top w:val="nil"/>
              <w:left w:val="nil"/>
              <w:bottom w:val="single" w:sz="4" w:space="0" w:color="C0C0C0"/>
              <w:right w:val="single" w:sz="4" w:space="0" w:color="C0C0C0"/>
            </w:tcBorders>
            <w:shd w:val="clear" w:color="000000" w:fill="FFFFCC"/>
            <w:vAlign w:val="center"/>
            <w:hideMark/>
          </w:tcPr>
          <w:p w14:paraId="3B9A91F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33DEC87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14" w:type="dxa"/>
            <w:tcBorders>
              <w:top w:val="nil"/>
              <w:left w:val="nil"/>
              <w:bottom w:val="single" w:sz="4" w:space="0" w:color="C0C0C0"/>
              <w:right w:val="single" w:sz="4" w:space="0" w:color="C0C0C0"/>
            </w:tcBorders>
            <w:shd w:val="clear" w:color="000000" w:fill="D7EAD3"/>
            <w:vAlign w:val="center"/>
            <w:hideMark/>
          </w:tcPr>
          <w:p w14:paraId="04BD29E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99" w:type="dxa"/>
            <w:tcBorders>
              <w:top w:val="nil"/>
              <w:left w:val="nil"/>
              <w:bottom w:val="single" w:sz="4" w:space="0" w:color="C0C0C0"/>
              <w:right w:val="single" w:sz="4" w:space="0" w:color="C0C0C0"/>
            </w:tcBorders>
            <w:shd w:val="clear" w:color="000000" w:fill="D7EAD3"/>
            <w:vAlign w:val="center"/>
            <w:hideMark/>
          </w:tcPr>
          <w:p w14:paraId="67FCCD3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6858C7E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vMerge/>
            <w:tcBorders>
              <w:top w:val="nil"/>
              <w:left w:val="single" w:sz="4" w:space="0" w:color="C0C0C0"/>
              <w:bottom w:val="nil"/>
              <w:right w:val="single" w:sz="4" w:space="0" w:color="C0C0C0"/>
            </w:tcBorders>
            <w:vAlign w:val="center"/>
            <w:hideMark/>
          </w:tcPr>
          <w:p w14:paraId="30FB14AF"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FFFFCC"/>
            <w:vAlign w:val="center"/>
            <w:hideMark/>
          </w:tcPr>
          <w:p w14:paraId="2B5556E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03F3301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04" w:type="dxa"/>
            <w:tcBorders>
              <w:top w:val="nil"/>
              <w:left w:val="nil"/>
              <w:bottom w:val="single" w:sz="4" w:space="0" w:color="C0C0C0"/>
              <w:right w:val="single" w:sz="4" w:space="0" w:color="C0C0C0"/>
            </w:tcBorders>
            <w:shd w:val="clear" w:color="000000" w:fill="D7EAD3"/>
            <w:vAlign w:val="center"/>
            <w:hideMark/>
          </w:tcPr>
          <w:p w14:paraId="23888BD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486A8F4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3B066EA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vMerge/>
            <w:tcBorders>
              <w:top w:val="nil"/>
              <w:left w:val="nil"/>
              <w:bottom w:val="nil"/>
              <w:right w:val="single" w:sz="4" w:space="0" w:color="C0C0C0"/>
            </w:tcBorders>
            <w:vAlign w:val="center"/>
            <w:hideMark/>
          </w:tcPr>
          <w:p w14:paraId="00CFE5CC"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FFFFCC"/>
            <w:vAlign w:val="center"/>
            <w:hideMark/>
          </w:tcPr>
          <w:p w14:paraId="42AF708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5F7C54A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365" w:type="dxa"/>
            <w:tcBorders>
              <w:top w:val="nil"/>
              <w:left w:val="nil"/>
              <w:bottom w:val="single" w:sz="4" w:space="0" w:color="C0C0C0"/>
              <w:right w:val="single" w:sz="4" w:space="0" w:color="C0C0C0"/>
            </w:tcBorders>
            <w:shd w:val="clear" w:color="000000" w:fill="D7EAD3"/>
            <w:vAlign w:val="center"/>
            <w:hideMark/>
          </w:tcPr>
          <w:p w14:paraId="3FC7F0F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51" w:type="dxa"/>
            <w:tcBorders>
              <w:top w:val="nil"/>
              <w:left w:val="nil"/>
              <w:bottom w:val="single" w:sz="4" w:space="0" w:color="C0C0C0"/>
              <w:right w:val="single" w:sz="4" w:space="0" w:color="C0C0C0"/>
            </w:tcBorders>
            <w:shd w:val="clear" w:color="000000" w:fill="D7EAD3"/>
            <w:vAlign w:val="center"/>
            <w:hideMark/>
          </w:tcPr>
          <w:p w14:paraId="7474285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642" w:type="dxa"/>
            <w:vMerge/>
            <w:tcBorders>
              <w:top w:val="nil"/>
              <w:left w:val="nil"/>
              <w:bottom w:val="nil"/>
              <w:right w:val="single" w:sz="4" w:space="0" w:color="C0C0C0"/>
            </w:tcBorders>
            <w:vAlign w:val="center"/>
            <w:hideMark/>
          </w:tcPr>
          <w:p w14:paraId="273B9D8B" w14:textId="77777777" w:rsidR="006059D5" w:rsidRPr="006059D5" w:rsidRDefault="006059D5" w:rsidP="006059D5">
            <w:pPr>
              <w:rPr>
                <w:rFonts w:ascii="Tahoma" w:hAnsi="Tahoma" w:cs="Tahoma"/>
                <w:sz w:val="11"/>
                <w:szCs w:val="11"/>
              </w:rPr>
            </w:pPr>
          </w:p>
        </w:tc>
      </w:tr>
      <w:tr w:rsidR="006059D5" w:rsidRPr="006059D5" w14:paraId="6C539969" w14:textId="77777777" w:rsidTr="006059D5">
        <w:trPr>
          <w:trHeight w:val="300"/>
          <w:jc w:val="center"/>
        </w:trPr>
        <w:tc>
          <w:tcPr>
            <w:tcW w:w="61" w:type="dxa"/>
            <w:tcBorders>
              <w:top w:val="nil"/>
              <w:left w:val="nil"/>
              <w:bottom w:val="nil"/>
              <w:right w:val="nil"/>
            </w:tcBorders>
            <w:shd w:val="clear" w:color="000000" w:fill="FFFF00"/>
            <w:noWrap/>
            <w:vAlign w:val="center"/>
            <w:hideMark/>
          </w:tcPr>
          <w:p w14:paraId="67D047B5"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ОР</w:t>
            </w:r>
          </w:p>
        </w:tc>
        <w:tc>
          <w:tcPr>
            <w:tcW w:w="53" w:type="dxa"/>
            <w:tcBorders>
              <w:top w:val="nil"/>
              <w:left w:val="nil"/>
              <w:bottom w:val="nil"/>
              <w:right w:val="nil"/>
            </w:tcBorders>
            <w:shd w:val="clear" w:color="auto" w:fill="auto"/>
            <w:noWrap/>
            <w:vAlign w:val="bottom"/>
            <w:hideMark/>
          </w:tcPr>
          <w:p w14:paraId="3C5BE184"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2BE75AF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w:t>
            </w:r>
          </w:p>
        </w:tc>
        <w:tc>
          <w:tcPr>
            <w:tcW w:w="1141" w:type="dxa"/>
            <w:tcBorders>
              <w:top w:val="nil"/>
              <w:left w:val="nil"/>
              <w:bottom w:val="single" w:sz="4" w:space="0" w:color="C0C0C0"/>
              <w:right w:val="single" w:sz="4" w:space="0" w:color="C0C0C0"/>
            </w:tcBorders>
            <w:shd w:val="clear" w:color="auto" w:fill="auto"/>
            <w:vAlign w:val="center"/>
            <w:hideMark/>
          </w:tcPr>
          <w:p w14:paraId="6599CA03"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Административные расходы</w:t>
            </w:r>
          </w:p>
        </w:tc>
        <w:tc>
          <w:tcPr>
            <w:tcW w:w="249" w:type="dxa"/>
            <w:tcBorders>
              <w:top w:val="nil"/>
              <w:left w:val="nil"/>
              <w:bottom w:val="single" w:sz="4" w:space="0" w:color="C0C0C0"/>
              <w:right w:val="single" w:sz="4" w:space="0" w:color="C0C0C0"/>
            </w:tcBorders>
            <w:shd w:val="clear" w:color="auto" w:fill="auto"/>
            <w:vAlign w:val="center"/>
            <w:hideMark/>
          </w:tcPr>
          <w:p w14:paraId="57E7C0D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01" w:type="dxa"/>
            <w:tcBorders>
              <w:top w:val="nil"/>
              <w:left w:val="nil"/>
              <w:bottom w:val="single" w:sz="4" w:space="0" w:color="C0C0C0"/>
              <w:right w:val="single" w:sz="4" w:space="0" w:color="C0C0C0"/>
            </w:tcBorders>
            <w:shd w:val="clear" w:color="000000" w:fill="D7EAD3"/>
            <w:vAlign w:val="center"/>
            <w:hideMark/>
          </w:tcPr>
          <w:p w14:paraId="70DDB33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2 846,11</w:t>
            </w:r>
          </w:p>
        </w:tc>
        <w:tc>
          <w:tcPr>
            <w:tcW w:w="477" w:type="dxa"/>
            <w:tcBorders>
              <w:top w:val="nil"/>
              <w:left w:val="nil"/>
              <w:bottom w:val="single" w:sz="4" w:space="0" w:color="C0C0C0"/>
              <w:right w:val="single" w:sz="4" w:space="0" w:color="C0C0C0"/>
            </w:tcBorders>
            <w:shd w:val="clear" w:color="000000" w:fill="FFFFCC"/>
            <w:vAlign w:val="center"/>
            <w:hideMark/>
          </w:tcPr>
          <w:p w14:paraId="0431779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1 922,36</w:t>
            </w:r>
          </w:p>
        </w:tc>
        <w:tc>
          <w:tcPr>
            <w:tcW w:w="414" w:type="dxa"/>
            <w:tcBorders>
              <w:top w:val="nil"/>
              <w:left w:val="nil"/>
              <w:bottom w:val="single" w:sz="4" w:space="0" w:color="C0C0C0"/>
              <w:right w:val="single" w:sz="4" w:space="0" w:color="C0C0C0"/>
            </w:tcBorders>
            <w:shd w:val="clear" w:color="000000" w:fill="D7EAD3"/>
            <w:vAlign w:val="center"/>
            <w:hideMark/>
          </w:tcPr>
          <w:p w14:paraId="78C676B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961,18</w:t>
            </w:r>
          </w:p>
        </w:tc>
        <w:tc>
          <w:tcPr>
            <w:tcW w:w="399" w:type="dxa"/>
            <w:tcBorders>
              <w:top w:val="nil"/>
              <w:left w:val="nil"/>
              <w:bottom w:val="single" w:sz="4" w:space="0" w:color="C0C0C0"/>
              <w:right w:val="single" w:sz="4" w:space="0" w:color="C0C0C0"/>
            </w:tcBorders>
            <w:shd w:val="clear" w:color="000000" w:fill="D7EAD3"/>
            <w:vAlign w:val="center"/>
            <w:hideMark/>
          </w:tcPr>
          <w:p w14:paraId="70C4F23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961,18</w:t>
            </w:r>
          </w:p>
        </w:tc>
        <w:tc>
          <w:tcPr>
            <w:tcW w:w="188" w:type="dxa"/>
            <w:tcBorders>
              <w:top w:val="nil"/>
              <w:left w:val="nil"/>
              <w:bottom w:val="single" w:sz="4" w:space="0" w:color="C0C0C0"/>
              <w:right w:val="single" w:sz="4" w:space="0" w:color="C0C0C0"/>
            </w:tcBorders>
            <w:shd w:val="clear" w:color="000000" w:fill="D7EAD3"/>
            <w:vAlign w:val="center"/>
            <w:hideMark/>
          </w:tcPr>
          <w:p w14:paraId="4E8C262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45" w:type="dxa"/>
            <w:vMerge/>
            <w:tcBorders>
              <w:top w:val="nil"/>
              <w:left w:val="single" w:sz="4" w:space="0" w:color="C0C0C0"/>
              <w:bottom w:val="nil"/>
              <w:right w:val="single" w:sz="4" w:space="0" w:color="C0C0C0"/>
            </w:tcBorders>
            <w:vAlign w:val="center"/>
            <w:hideMark/>
          </w:tcPr>
          <w:p w14:paraId="719FA237"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D7EAD3"/>
            <w:vAlign w:val="center"/>
            <w:hideMark/>
          </w:tcPr>
          <w:p w14:paraId="141F1D3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3 102,26</w:t>
            </w:r>
          </w:p>
        </w:tc>
        <w:tc>
          <w:tcPr>
            <w:tcW w:w="477" w:type="dxa"/>
            <w:tcBorders>
              <w:top w:val="nil"/>
              <w:left w:val="nil"/>
              <w:bottom w:val="single" w:sz="4" w:space="0" w:color="C0C0C0"/>
              <w:right w:val="single" w:sz="4" w:space="0" w:color="C0C0C0"/>
            </w:tcBorders>
            <w:shd w:val="clear" w:color="000000" w:fill="FFFFCC"/>
            <w:vAlign w:val="center"/>
            <w:hideMark/>
          </w:tcPr>
          <w:p w14:paraId="08B02C3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1 979,26</w:t>
            </w:r>
          </w:p>
        </w:tc>
        <w:tc>
          <w:tcPr>
            <w:tcW w:w="404" w:type="dxa"/>
            <w:tcBorders>
              <w:top w:val="nil"/>
              <w:left w:val="nil"/>
              <w:bottom w:val="single" w:sz="4" w:space="0" w:color="C0C0C0"/>
              <w:right w:val="single" w:sz="4" w:space="0" w:color="C0C0C0"/>
            </w:tcBorders>
            <w:shd w:val="clear" w:color="000000" w:fill="D7EAD3"/>
            <w:vAlign w:val="center"/>
            <w:hideMark/>
          </w:tcPr>
          <w:p w14:paraId="699DB33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989,63</w:t>
            </w:r>
          </w:p>
        </w:tc>
        <w:tc>
          <w:tcPr>
            <w:tcW w:w="414" w:type="dxa"/>
            <w:tcBorders>
              <w:top w:val="nil"/>
              <w:left w:val="nil"/>
              <w:bottom w:val="single" w:sz="4" w:space="0" w:color="C0C0C0"/>
              <w:right w:val="single" w:sz="4" w:space="0" w:color="C0C0C0"/>
            </w:tcBorders>
            <w:shd w:val="clear" w:color="000000" w:fill="D7EAD3"/>
            <w:vAlign w:val="center"/>
            <w:hideMark/>
          </w:tcPr>
          <w:p w14:paraId="61F03DE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989,63</w:t>
            </w:r>
          </w:p>
        </w:tc>
        <w:tc>
          <w:tcPr>
            <w:tcW w:w="188" w:type="dxa"/>
            <w:tcBorders>
              <w:top w:val="nil"/>
              <w:left w:val="nil"/>
              <w:bottom w:val="single" w:sz="4" w:space="0" w:color="C0C0C0"/>
              <w:right w:val="single" w:sz="4" w:space="0" w:color="C0C0C0"/>
            </w:tcBorders>
            <w:shd w:val="clear" w:color="000000" w:fill="D7EAD3"/>
            <w:vAlign w:val="center"/>
            <w:hideMark/>
          </w:tcPr>
          <w:p w14:paraId="5882F43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719" w:type="dxa"/>
            <w:vMerge/>
            <w:tcBorders>
              <w:top w:val="nil"/>
              <w:left w:val="nil"/>
              <w:bottom w:val="nil"/>
              <w:right w:val="single" w:sz="4" w:space="0" w:color="C0C0C0"/>
            </w:tcBorders>
            <w:vAlign w:val="center"/>
            <w:hideMark/>
          </w:tcPr>
          <w:p w14:paraId="32DF0DFD" w14:textId="77777777" w:rsidR="006059D5" w:rsidRPr="006059D5" w:rsidRDefault="006059D5" w:rsidP="006059D5">
            <w:pPr>
              <w:rPr>
                <w:rFonts w:ascii="Tahoma" w:hAnsi="Tahoma" w:cs="Tahoma"/>
                <w:sz w:val="11"/>
                <w:szCs w:val="11"/>
              </w:rPr>
            </w:pPr>
          </w:p>
        </w:tc>
        <w:tc>
          <w:tcPr>
            <w:tcW w:w="501" w:type="dxa"/>
            <w:tcBorders>
              <w:top w:val="nil"/>
              <w:left w:val="nil"/>
              <w:bottom w:val="single" w:sz="4" w:space="0" w:color="C0C0C0"/>
              <w:right w:val="single" w:sz="4" w:space="0" w:color="C0C0C0"/>
            </w:tcBorders>
            <w:shd w:val="clear" w:color="000000" w:fill="D7EAD3"/>
            <w:vAlign w:val="center"/>
            <w:hideMark/>
          </w:tcPr>
          <w:p w14:paraId="3228650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3 381,46</w:t>
            </w:r>
          </w:p>
        </w:tc>
        <w:tc>
          <w:tcPr>
            <w:tcW w:w="477" w:type="dxa"/>
            <w:tcBorders>
              <w:top w:val="nil"/>
              <w:left w:val="nil"/>
              <w:bottom w:val="single" w:sz="4" w:space="0" w:color="C0C0C0"/>
              <w:right w:val="single" w:sz="4" w:space="0" w:color="C0C0C0"/>
            </w:tcBorders>
            <w:shd w:val="clear" w:color="000000" w:fill="FFFFCC"/>
            <w:vAlign w:val="center"/>
            <w:hideMark/>
          </w:tcPr>
          <w:p w14:paraId="52B76C6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2 037,85</w:t>
            </w:r>
          </w:p>
        </w:tc>
        <w:tc>
          <w:tcPr>
            <w:tcW w:w="365" w:type="dxa"/>
            <w:tcBorders>
              <w:top w:val="nil"/>
              <w:left w:val="nil"/>
              <w:bottom w:val="single" w:sz="4" w:space="0" w:color="C0C0C0"/>
              <w:right w:val="single" w:sz="4" w:space="0" w:color="C0C0C0"/>
            </w:tcBorders>
            <w:shd w:val="clear" w:color="000000" w:fill="D7EAD3"/>
            <w:vAlign w:val="center"/>
            <w:hideMark/>
          </w:tcPr>
          <w:p w14:paraId="61C7204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1 018,93</w:t>
            </w:r>
          </w:p>
        </w:tc>
        <w:tc>
          <w:tcPr>
            <w:tcW w:w="351" w:type="dxa"/>
            <w:tcBorders>
              <w:top w:val="nil"/>
              <w:left w:val="nil"/>
              <w:bottom w:val="single" w:sz="4" w:space="0" w:color="C0C0C0"/>
              <w:right w:val="single" w:sz="4" w:space="0" w:color="C0C0C0"/>
            </w:tcBorders>
            <w:shd w:val="clear" w:color="000000" w:fill="D7EAD3"/>
            <w:vAlign w:val="center"/>
            <w:hideMark/>
          </w:tcPr>
          <w:p w14:paraId="2F2E5B1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1 018,93</w:t>
            </w:r>
          </w:p>
        </w:tc>
        <w:tc>
          <w:tcPr>
            <w:tcW w:w="642" w:type="dxa"/>
            <w:vMerge/>
            <w:tcBorders>
              <w:top w:val="nil"/>
              <w:left w:val="nil"/>
              <w:bottom w:val="nil"/>
              <w:right w:val="single" w:sz="4" w:space="0" w:color="C0C0C0"/>
            </w:tcBorders>
            <w:vAlign w:val="center"/>
            <w:hideMark/>
          </w:tcPr>
          <w:p w14:paraId="2068B77A" w14:textId="77777777" w:rsidR="006059D5" w:rsidRPr="006059D5" w:rsidRDefault="006059D5" w:rsidP="006059D5">
            <w:pPr>
              <w:rPr>
                <w:rFonts w:ascii="Tahoma" w:hAnsi="Tahoma" w:cs="Tahoma"/>
                <w:sz w:val="11"/>
                <w:szCs w:val="11"/>
              </w:rPr>
            </w:pPr>
          </w:p>
        </w:tc>
      </w:tr>
      <w:tr w:rsidR="006059D5" w:rsidRPr="006059D5" w14:paraId="55596D5B" w14:textId="77777777" w:rsidTr="006059D5">
        <w:trPr>
          <w:trHeight w:val="300"/>
          <w:jc w:val="center"/>
        </w:trPr>
        <w:tc>
          <w:tcPr>
            <w:tcW w:w="61" w:type="dxa"/>
            <w:tcBorders>
              <w:top w:val="nil"/>
              <w:left w:val="nil"/>
              <w:bottom w:val="nil"/>
              <w:right w:val="nil"/>
            </w:tcBorders>
            <w:shd w:val="clear" w:color="000000" w:fill="FFFF00"/>
            <w:noWrap/>
            <w:vAlign w:val="center"/>
            <w:hideMark/>
          </w:tcPr>
          <w:p w14:paraId="5E314608"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 </w:t>
            </w:r>
          </w:p>
        </w:tc>
        <w:tc>
          <w:tcPr>
            <w:tcW w:w="53" w:type="dxa"/>
            <w:tcBorders>
              <w:top w:val="nil"/>
              <w:left w:val="nil"/>
              <w:bottom w:val="nil"/>
              <w:right w:val="nil"/>
            </w:tcBorders>
            <w:shd w:val="clear" w:color="auto" w:fill="auto"/>
            <w:noWrap/>
            <w:vAlign w:val="bottom"/>
            <w:hideMark/>
          </w:tcPr>
          <w:p w14:paraId="23588889" w14:textId="77777777" w:rsidR="006059D5" w:rsidRPr="006059D5" w:rsidRDefault="006059D5" w:rsidP="006059D5">
            <w:pPr>
              <w:rPr>
                <w:rFonts w:ascii="Tahoma" w:hAnsi="Tahoma" w:cs="Tahoma"/>
                <w:b/>
                <w:bCs/>
                <w:color w:val="000000"/>
                <w:sz w:val="11"/>
                <w:szCs w:val="11"/>
              </w:rPr>
            </w:pPr>
          </w:p>
        </w:tc>
        <w:tc>
          <w:tcPr>
            <w:tcW w:w="1463" w:type="dxa"/>
            <w:gridSpan w:val="2"/>
            <w:tcBorders>
              <w:top w:val="nil"/>
              <w:left w:val="single" w:sz="4" w:space="0" w:color="C0C0C0"/>
              <w:bottom w:val="single" w:sz="4" w:space="0" w:color="C0C0C0"/>
              <w:right w:val="nil"/>
            </w:tcBorders>
            <w:shd w:val="thinReverseDiagStripe" w:color="C0C0C0" w:fill="auto"/>
            <w:noWrap/>
            <w:vAlign w:val="center"/>
            <w:hideMark/>
          </w:tcPr>
          <w:p w14:paraId="167AAB44" w14:textId="77777777" w:rsidR="006059D5" w:rsidRPr="006059D5" w:rsidRDefault="006059D5" w:rsidP="006059D5">
            <w:pPr>
              <w:ind w:firstLineChars="100" w:firstLine="110"/>
              <w:rPr>
                <w:rFonts w:ascii="Tahoma" w:hAnsi="Tahoma" w:cs="Tahoma"/>
                <w:b/>
                <w:bCs/>
                <w:color w:val="0066CC"/>
                <w:sz w:val="11"/>
                <w:szCs w:val="11"/>
              </w:rPr>
            </w:pPr>
            <w:r w:rsidRPr="006059D5">
              <w:rPr>
                <w:rFonts w:ascii="Tahoma" w:hAnsi="Tahoma" w:cs="Tahoma"/>
                <w:b/>
                <w:bCs/>
                <w:color w:val="0066CC"/>
                <w:sz w:val="11"/>
                <w:szCs w:val="11"/>
              </w:rPr>
              <w:t>Добавить</w:t>
            </w:r>
          </w:p>
        </w:tc>
        <w:tc>
          <w:tcPr>
            <w:tcW w:w="249" w:type="dxa"/>
            <w:tcBorders>
              <w:top w:val="nil"/>
              <w:left w:val="nil"/>
              <w:bottom w:val="single" w:sz="4" w:space="0" w:color="C0C0C0"/>
              <w:right w:val="nil"/>
            </w:tcBorders>
            <w:shd w:val="thinReverseDiagStripe" w:color="C0C0C0" w:fill="auto"/>
            <w:noWrap/>
            <w:hideMark/>
          </w:tcPr>
          <w:p w14:paraId="7B090BB8"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nil"/>
            </w:tcBorders>
            <w:shd w:val="thinReverseDiagStripe" w:color="C0C0C0" w:fill="auto"/>
            <w:noWrap/>
            <w:hideMark/>
          </w:tcPr>
          <w:p w14:paraId="25137EA4"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nil"/>
            </w:tcBorders>
            <w:shd w:val="thinReverseDiagStripe" w:color="C0C0C0" w:fill="auto"/>
            <w:noWrap/>
            <w:hideMark/>
          </w:tcPr>
          <w:p w14:paraId="77EE2986"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414" w:type="dxa"/>
            <w:tcBorders>
              <w:top w:val="nil"/>
              <w:left w:val="nil"/>
              <w:bottom w:val="single" w:sz="4" w:space="0" w:color="C0C0C0"/>
              <w:right w:val="nil"/>
            </w:tcBorders>
            <w:shd w:val="thinReverseDiagStripe" w:color="C0C0C0" w:fill="auto"/>
            <w:noWrap/>
            <w:hideMark/>
          </w:tcPr>
          <w:p w14:paraId="06BBF29E"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399" w:type="dxa"/>
            <w:tcBorders>
              <w:top w:val="nil"/>
              <w:left w:val="nil"/>
              <w:bottom w:val="single" w:sz="4" w:space="0" w:color="C0C0C0"/>
              <w:right w:val="nil"/>
            </w:tcBorders>
            <w:shd w:val="thinReverseDiagStripe" w:color="C0C0C0" w:fill="auto"/>
            <w:noWrap/>
            <w:hideMark/>
          </w:tcPr>
          <w:p w14:paraId="73575177"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8" w:type="dxa"/>
            <w:tcBorders>
              <w:top w:val="nil"/>
              <w:left w:val="nil"/>
              <w:bottom w:val="single" w:sz="4" w:space="0" w:color="C0C0C0"/>
              <w:right w:val="nil"/>
            </w:tcBorders>
            <w:shd w:val="thinReverseDiagStripe" w:color="C0C0C0" w:fill="auto"/>
            <w:noWrap/>
            <w:hideMark/>
          </w:tcPr>
          <w:p w14:paraId="77DD39AA"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845" w:type="dxa"/>
            <w:tcBorders>
              <w:top w:val="nil"/>
              <w:left w:val="nil"/>
              <w:bottom w:val="single" w:sz="4" w:space="0" w:color="C0C0C0"/>
              <w:right w:val="single" w:sz="4" w:space="0" w:color="C0C0C0"/>
            </w:tcBorders>
            <w:shd w:val="thinReverseDiagStripe" w:color="C0C0C0" w:fill="auto"/>
            <w:noWrap/>
            <w:hideMark/>
          </w:tcPr>
          <w:p w14:paraId="7CFA1D46"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nil"/>
            </w:tcBorders>
            <w:shd w:val="thinReverseDiagStripe" w:color="C0C0C0" w:fill="auto"/>
            <w:noWrap/>
            <w:hideMark/>
          </w:tcPr>
          <w:p w14:paraId="224203A3"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nil"/>
            </w:tcBorders>
            <w:shd w:val="thinReverseDiagStripe" w:color="C0C0C0" w:fill="auto"/>
            <w:noWrap/>
            <w:hideMark/>
          </w:tcPr>
          <w:p w14:paraId="59924BC5"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404" w:type="dxa"/>
            <w:tcBorders>
              <w:top w:val="nil"/>
              <w:left w:val="nil"/>
              <w:bottom w:val="single" w:sz="4" w:space="0" w:color="C0C0C0"/>
              <w:right w:val="nil"/>
            </w:tcBorders>
            <w:shd w:val="thinReverseDiagStripe" w:color="C0C0C0" w:fill="auto"/>
            <w:noWrap/>
            <w:hideMark/>
          </w:tcPr>
          <w:p w14:paraId="5C71B050"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414" w:type="dxa"/>
            <w:tcBorders>
              <w:top w:val="nil"/>
              <w:left w:val="nil"/>
              <w:bottom w:val="single" w:sz="4" w:space="0" w:color="C0C0C0"/>
              <w:right w:val="nil"/>
            </w:tcBorders>
            <w:shd w:val="thinReverseDiagStripe" w:color="C0C0C0" w:fill="auto"/>
            <w:noWrap/>
            <w:hideMark/>
          </w:tcPr>
          <w:p w14:paraId="1085CE8C"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8" w:type="dxa"/>
            <w:tcBorders>
              <w:top w:val="nil"/>
              <w:left w:val="nil"/>
              <w:bottom w:val="single" w:sz="4" w:space="0" w:color="C0C0C0"/>
              <w:right w:val="nil"/>
            </w:tcBorders>
            <w:shd w:val="thinReverseDiagStripe" w:color="C0C0C0" w:fill="auto"/>
            <w:noWrap/>
            <w:hideMark/>
          </w:tcPr>
          <w:p w14:paraId="78519065"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19" w:type="dxa"/>
            <w:tcBorders>
              <w:top w:val="nil"/>
              <w:left w:val="nil"/>
              <w:bottom w:val="single" w:sz="4" w:space="0" w:color="C0C0C0"/>
              <w:right w:val="single" w:sz="4" w:space="0" w:color="C0C0C0"/>
            </w:tcBorders>
            <w:shd w:val="thinReverseDiagStripe" w:color="C0C0C0" w:fill="auto"/>
            <w:noWrap/>
            <w:hideMark/>
          </w:tcPr>
          <w:p w14:paraId="6C1D7417"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nil"/>
            </w:tcBorders>
            <w:shd w:val="thinReverseDiagStripe" w:color="C0C0C0" w:fill="auto"/>
            <w:noWrap/>
            <w:hideMark/>
          </w:tcPr>
          <w:p w14:paraId="40FB8ADF"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nil"/>
            </w:tcBorders>
            <w:shd w:val="thinReverseDiagStripe" w:color="C0C0C0" w:fill="auto"/>
            <w:noWrap/>
            <w:hideMark/>
          </w:tcPr>
          <w:p w14:paraId="0D0B51E0"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365" w:type="dxa"/>
            <w:tcBorders>
              <w:top w:val="nil"/>
              <w:left w:val="nil"/>
              <w:bottom w:val="single" w:sz="4" w:space="0" w:color="C0C0C0"/>
              <w:right w:val="nil"/>
            </w:tcBorders>
            <w:shd w:val="thinReverseDiagStripe" w:color="C0C0C0" w:fill="auto"/>
            <w:noWrap/>
            <w:hideMark/>
          </w:tcPr>
          <w:p w14:paraId="0650AF15"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351" w:type="dxa"/>
            <w:tcBorders>
              <w:top w:val="nil"/>
              <w:left w:val="nil"/>
              <w:bottom w:val="single" w:sz="4" w:space="0" w:color="C0C0C0"/>
              <w:right w:val="nil"/>
            </w:tcBorders>
            <w:shd w:val="thinReverseDiagStripe" w:color="C0C0C0" w:fill="auto"/>
            <w:noWrap/>
            <w:hideMark/>
          </w:tcPr>
          <w:p w14:paraId="60596EA7"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642" w:type="dxa"/>
            <w:tcBorders>
              <w:top w:val="nil"/>
              <w:left w:val="nil"/>
              <w:bottom w:val="single" w:sz="4" w:space="0" w:color="C0C0C0"/>
              <w:right w:val="single" w:sz="4" w:space="0" w:color="C0C0C0"/>
            </w:tcBorders>
            <w:shd w:val="thinReverseDiagStripe" w:color="C0C0C0" w:fill="auto"/>
            <w:noWrap/>
            <w:hideMark/>
          </w:tcPr>
          <w:p w14:paraId="61F6D515"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12E23F6A" w14:textId="77777777" w:rsidTr="006059D5">
        <w:trPr>
          <w:trHeight w:val="300"/>
          <w:jc w:val="center"/>
        </w:trPr>
        <w:tc>
          <w:tcPr>
            <w:tcW w:w="61" w:type="dxa"/>
            <w:tcBorders>
              <w:top w:val="nil"/>
              <w:left w:val="nil"/>
              <w:bottom w:val="nil"/>
              <w:right w:val="nil"/>
            </w:tcBorders>
            <w:shd w:val="clear" w:color="000000" w:fill="00B050"/>
            <w:noWrap/>
            <w:vAlign w:val="center"/>
            <w:hideMark/>
          </w:tcPr>
          <w:p w14:paraId="62C51705"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53" w:type="dxa"/>
            <w:tcBorders>
              <w:top w:val="nil"/>
              <w:left w:val="nil"/>
              <w:bottom w:val="nil"/>
              <w:right w:val="nil"/>
            </w:tcBorders>
            <w:shd w:val="clear" w:color="auto" w:fill="auto"/>
            <w:noWrap/>
            <w:vAlign w:val="bottom"/>
            <w:hideMark/>
          </w:tcPr>
          <w:p w14:paraId="3E110849"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2E77C0D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w:t>
            </w:r>
          </w:p>
        </w:tc>
        <w:tc>
          <w:tcPr>
            <w:tcW w:w="1141" w:type="dxa"/>
            <w:tcBorders>
              <w:top w:val="nil"/>
              <w:left w:val="nil"/>
              <w:bottom w:val="single" w:sz="4" w:space="0" w:color="C0C0C0"/>
              <w:right w:val="single" w:sz="4" w:space="0" w:color="C0C0C0"/>
            </w:tcBorders>
            <w:shd w:val="clear" w:color="auto" w:fill="auto"/>
            <w:vAlign w:val="center"/>
            <w:hideMark/>
          </w:tcPr>
          <w:p w14:paraId="432D0C22"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Сбытовые расходы гарантирующих организаций</w:t>
            </w:r>
          </w:p>
        </w:tc>
        <w:tc>
          <w:tcPr>
            <w:tcW w:w="249" w:type="dxa"/>
            <w:tcBorders>
              <w:top w:val="nil"/>
              <w:left w:val="nil"/>
              <w:bottom w:val="single" w:sz="4" w:space="0" w:color="C0C0C0"/>
              <w:right w:val="single" w:sz="4" w:space="0" w:color="C0C0C0"/>
            </w:tcBorders>
            <w:shd w:val="clear" w:color="auto" w:fill="auto"/>
            <w:vAlign w:val="center"/>
            <w:hideMark/>
          </w:tcPr>
          <w:p w14:paraId="3237580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01" w:type="dxa"/>
            <w:tcBorders>
              <w:top w:val="nil"/>
              <w:left w:val="nil"/>
              <w:bottom w:val="single" w:sz="4" w:space="0" w:color="C0C0C0"/>
              <w:right w:val="single" w:sz="4" w:space="0" w:color="C0C0C0"/>
            </w:tcBorders>
            <w:shd w:val="clear" w:color="000000" w:fill="D7EAD3"/>
            <w:vAlign w:val="center"/>
            <w:hideMark/>
          </w:tcPr>
          <w:p w14:paraId="10380E8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77" w:type="dxa"/>
            <w:tcBorders>
              <w:top w:val="nil"/>
              <w:left w:val="nil"/>
              <w:bottom w:val="single" w:sz="4" w:space="0" w:color="C0C0C0"/>
              <w:right w:val="single" w:sz="4" w:space="0" w:color="C0C0C0"/>
            </w:tcBorders>
            <w:shd w:val="clear" w:color="000000" w:fill="D7EAD3"/>
            <w:vAlign w:val="center"/>
            <w:hideMark/>
          </w:tcPr>
          <w:p w14:paraId="51924E0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74C8151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399" w:type="dxa"/>
            <w:tcBorders>
              <w:top w:val="nil"/>
              <w:left w:val="nil"/>
              <w:bottom w:val="single" w:sz="4" w:space="0" w:color="C0C0C0"/>
              <w:right w:val="single" w:sz="4" w:space="0" w:color="C0C0C0"/>
            </w:tcBorders>
            <w:shd w:val="clear" w:color="000000" w:fill="D7EAD3"/>
            <w:vAlign w:val="center"/>
            <w:hideMark/>
          </w:tcPr>
          <w:p w14:paraId="3ADF110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1A9D914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29DA8F02"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D7EAD3"/>
            <w:vAlign w:val="center"/>
            <w:hideMark/>
          </w:tcPr>
          <w:p w14:paraId="40AD072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77" w:type="dxa"/>
            <w:tcBorders>
              <w:top w:val="nil"/>
              <w:left w:val="nil"/>
              <w:bottom w:val="single" w:sz="4" w:space="0" w:color="C0C0C0"/>
              <w:right w:val="single" w:sz="4" w:space="0" w:color="C0C0C0"/>
            </w:tcBorders>
            <w:shd w:val="clear" w:color="000000" w:fill="D7EAD3"/>
            <w:vAlign w:val="center"/>
            <w:hideMark/>
          </w:tcPr>
          <w:p w14:paraId="48F7812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04" w:type="dxa"/>
            <w:tcBorders>
              <w:top w:val="nil"/>
              <w:left w:val="nil"/>
              <w:bottom w:val="single" w:sz="4" w:space="0" w:color="C0C0C0"/>
              <w:right w:val="single" w:sz="4" w:space="0" w:color="C0C0C0"/>
            </w:tcBorders>
            <w:shd w:val="clear" w:color="000000" w:fill="D7EAD3"/>
            <w:vAlign w:val="center"/>
            <w:hideMark/>
          </w:tcPr>
          <w:p w14:paraId="5A22EB9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08B5F18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4700904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7BACD141"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D7EAD3"/>
            <w:vAlign w:val="center"/>
            <w:hideMark/>
          </w:tcPr>
          <w:p w14:paraId="2FE4B16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77" w:type="dxa"/>
            <w:tcBorders>
              <w:top w:val="nil"/>
              <w:left w:val="nil"/>
              <w:bottom w:val="single" w:sz="4" w:space="0" w:color="C0C0C0"/>
              <w:right w:val="single" w:sz="4" w:space="0" w:color="C0C0C0"/>
            </w:tcBorders>
            <w:shd w:val="clear" w:color="000000" w:fill="D7EAD3"/>
            <w:vAlign w:val="center"/>
            <w:hideMark/>
          </w:tcPr>
          <w:p w14:paraId="7376DA4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365" w:type="dxa"/>
            <w:tcBorders>
              <w:top w:val="nil"/>
              <w:left w:val="nil"/>
              <w:bottom w:val="single" w:sz="4" w:space="0" w:color="C0C0C0"/>
              <w:right w:val="single" w:sz="4" w:space="0" w:color="C0C0C0"/>
            </w:tcBorders>
            <w:shd w:val="clear" w:color="000000" w:fill="D7EAD3"/>
            <w:vAlign w:val="center"/>
            <w:hideMark/>
          </w:tcPr>
          <w:p w14:paraId="31A13E3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351" w:type="dxa"/>
            <w:tcBorders>
              <w:top w:val="nil"/>
              <w:left w:val="nil"/>
              <w:bottom w:val="single" w:sz="4" w:space="0" w:color="C0C0C0"/>
              <w:right w:val="single" w:sz="4" w:space="0" w:color="C0C0C0"/>
            </w:tcBorders>
            <w:shd w:val="clear" w:color="000000" w:fill="D7EAD3"/>
            <w:vAlign w:val="center"/>
            <w:hideMark/>
          </w:tcPr>
          <w:p w14:paraId="11DCD59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642" w:type="dxa"/>
            <w:tcBorders>
              <w:top w:val="nil"/>
              <w:left w:val="nil"/>
              <w:bottom w:val="single" w:sz="4" w:space="0" w:color="C0C0C0"/>
              <w:right w:val="single" w:sz="4" w:space="0" w:color="C0C0C0"/>
            </w:tcBorders>
            <w:shd w:val="clear" w:color="000000" w:fill="FFFFCC"/>
            <w:vAlign w:val="center"/>
            <w:hideMark/>
          </w:tcPr>
          <w:p w14:paraId="5FF9F2BE"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49986554" w14:textId="77777777" w:rsidTr="006059D5">
        <w:trPr>
          <w:trHeight w:val="420"/>
          <w:jc w:val="center"/>
        </w:trPr>
        <w:tc>
          <w:tcPr>
            <w:tcW w:w="61" w:type="dxa"/>
            <w:tcBorders>
              <w:top w:val="nil"/>
              <w:left w:val="nil"/>
              <w:bottom w:val="nil"/>
              <w:right w:val="nil"/>
            </w:tcBorders>
            <w:shd w:val="clear" w:color="000000" w:fill="00B050"/>
            <w:noWrap/>
            <w:vAlign w:val="center"/>
            <w:hideMark/>
          </w:tcPr>
          <w:p w14:paraId="0CA77790"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53" w:type="dxa"/>
            <w:tcBorders>
              <w:top w:val="nil"/>
              <w:left w:val="nil"/>
              <w:bottom w:val="nil"/>
              <w:right w:val="nil"/>
            </w:tcBorders>
            <w:shd w:val="clear" w:color="auto" w:fill="auto"/>
            <w:noWrap/>
            <w:vAlign w:val="bottom"/>
            <w:hideMark/>
          </w:tcPr>
          <w:p w14:paraId="0FA28FAE"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6A6EBAC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6.1</w:t>
            </w:r>
          </w:p>
        </w:tc>
        <w:tc>
          <w:tcPr>
            <w:tcW w:w="1141" w:type="dxa"/>
            <w:tcBorders>
              <w:top w:val="nil"/>
              <w:left w:val="nil"/>
              <w:bottom w:val="single" w:sz="4" w:space="0" w:color="C0C0C0"/>
              <w:right w:val="single" w:sz="4" w:space="0" w:color="C0C0C0"/>
            </w:tcBorders>
            <w:shd w:val="clear" w:color="auto" w:fill="auto"/>
            <w:vAlign w:val="center"/>
            <w:hideMark/>
          </w:tcPr>
          <w:p w14:paraId="350184AC" w14:textId="77777777" w:rsidR="006059D5" w:rsidRPr="006059D5" w:rsidRDefault="006059D5" w:rsidP="006059D5">
            <w:pPr>
              <w:ind w:firstLineChars="100" w:firstLine="110"/>
              <w:rPr>
                <w:rFonts w:ascii="Tahoma" w:hAnsi="Tahoma" w:cs="Tahoma"/>
                <w:b/>
                <w:bCs/>
                <w:color w:val="000000"/>
                <w:sz w:val="11"/>
                <w:szCs w:val="11"/>
              </w:rPr>
            </w:pPr>
            <w:r w:rsidRPr="006059D5">
              <w:rPr>
                <w:rFonts w:ascii="Tahoma" w:hAnsi="Tahoma" w:cs="Tahoma"/>
                <w:b/>
                <w:bCs/>
                <w:color w:val="000000"/>
                <w:sz w:val="11"/>
                <w:szCs w:val="11"/>
              </w:rPr>
              <w:t>Расходы по сомнительным долгам, в размере не более 2% от НВВ, в том числе:</w:t>
            </w:r>
          </w:p>
        </w:tc>
        <w:tc>
          <w:tcPr>
            <w:tcW w:w="249" w:type="dxa"/>
            <w:tcBorders>
              <w:top w:val="nil"/>
              <w:left w:val="nil"/>
              <w:bottom w:val="single" w:sz="4" w:space="0" w:color="C0C0C0"/>
              <w:right w:val="single" w:sz="4" w:space="0" w:color="C0C0C0"/>
            </w:tcBorders>
            <w:shd w:val="clear" w:color="auto" w:fill="auto"/>
            <w:vAlign w:val="center"/>
            <w:hideMark/>
          </w:tcPr>
          <w:p w14:paraId="164B7C6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01" w:type="dxa"/>
            <w:tcBorders>
              <w:top w:val="nil"/>
              <w:left w:val="nil"/>
              <w:bottom w:val="single" w:sz="4" w:space="0" w:color="C0C0C0"/>
              <w:right w:val="single" w:sz="4" w:space="0" w:color="C0C0C0"/>
            </w:tcBorders>
            <w:shd w:val="clear" w:color="000000" w:fill="D7EAD3"/>
            <w:vAlign w:val="center"/>
            <w:hideMark/>
          </w:tcPr>
          <w:p w14:paraId="68F10F1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77" w:type="dxa"/>
            <w:tcBorders>
              <w:top w:val="nil"/>
              <w:left w:val="nil"/>
              <w:bottom w:val="single" w:sz="4" w:space="0" w:color="C0C0C0"/>
              <w:right w:val="single" w:sz="4" w:space="0" w:color="C0C0C0"/>
            </w:tcBorders>
            <w:shd w:val="clear" w:color="000000" w:fill="D7EAD3"/>
            <w:vAlign w:val="center"/>
            <w:hideMark/>
          </w:tcPr>
          <w:p w14:paraId="02DC55E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59D9088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399" w:type="dxa"/>
            <w:tcBorders>
              <w:top w:val="nil"/>
              <w:left w:val="nil"/>
              <w:bottom w:val="single" w:sz="4" w:space="0" w:color="C0C0C0"/>
              <w:right w:val="single" w:sz="4" w:space="0" w:color="C0C0C0"/>
            </w:tcBorders>
            <w:shd w:val="clear" w:color="000000" w:fill="D7EAD3"/>
            <w:vAlign w:val="center"/>
            <w:hideMark/>
          </w:tcPr>
          <w:p w14:paraId="76296CC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2E3DF1B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196DFB87"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D7EAD3"/>
            <w:vAlign w:val="center"/>
            <w:hideMark/>
          </w:tcPr>
          <w:p w14:paraId="2B5736E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77" w:type="dxa"/>
            <w:tcBorders>
              <w:top w:val="nil"/>
              <w:left w:val="nil"/>
              <w:bottom w:val="single" w:sz="4" w:space="0" w:color="C0C0C0"/>
              <w:right w:val="single" w:sz="4" w:space="0" w:color="C0C0C0"/>
            </w:tcBorders>
            <w:shd w:val="clear" w:color="000000" w:fill="D7EAD3"/>
            <w:vAlign w:val="center"/>
            <w:hideMark/>
          </w:tcPr>
          <w:p w14:paraId="4BE2BD2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04" w:type="dxa"/>
            <w:tcBorders>
              <w:top w:val="nil"/>
              <w:left w:val="nil"/>
              <w:bottom w:val="single" w:sz="4" w:space="0" w:color="C0C0C0"/>
              <w:right w:val="single" w:sz="4" w:space="0" w:color="C0C0C0"/>
            </w:tcBorders>
            <w:shd w:val="clear" w:color="000000" w:fill="D7EAD3"/>
            <w:vAlign w:val="center"/>
            <w:hideMark/>
          </w:tcPr>
          <w:p w14:paraId="547F243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2C9DEBF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41711D5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2B808E6B"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D7EAD3"/>
            <w:vAlign w:val="center"/>
            <w:hideMark/>
          </w:tcPr>
          <w:p w14:paraId="7DE46E9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77" w:type="dxa"/>
            <w:tcBorders>
              <w:top w:val="nil"/>
              <w:left w:val="nil"/>
              <w:bottom w:val="single" w:sz="4" w:space="0" w:color="C0C0C0"/>
              <w:right w:val="single" w:sz="4" w:space="0" w:color="C0C0C0"/>
            </w:tcBorders>
            <w:shd w:val="clear" w:color="000000" w:fill="D7EAD3"/>
            <w:vAlign w:val="center"/>
            <w:hideMark/>
          </w:tcPr>
          <w:p w14:paraId="3F73A14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365" w:type="dxa"/>
            <w:tcBorders>
              <w:top w:val="nil"/>
              <w:left w:val="nil"/>
              <w:bottom w:val="single" w:sz="4" w:space="0" w:color="C0C0C0"/>
              <w:right w:val="single" w:sz="4" w:space="0" w:color="C0C0C0"/>
            </w:tcBorders>
            <w:shd w:val="clear" w:color="000000" w:fill="D7EAD3"/>
            <w:vAlign w:val="center"/>
            <w:hideMark/>
          </w:tcPr>
          <w:p w14:paraId="51FDDA9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351" w:type="dxa"/>
            <w:tcBorders>
              <w:top w:val="nil"/>
              <w:left w:val="nil"/>
              <w:bottom w:val="single" w:sz="4" w:space="0" w:color="C0C0C0"/>
              <w:right w:val="single" w:sz="4" w:space="0" w:color="C0C0C0"/>
            </w:tcBorders>
            <w:shd w:val="clear" w:color="000000" w:fill="D7EAD3"/>
            <w:vAlign w:val="center"/>
            <w:hideMark/>
          </w:tcPr>
          <w:p w14:paraId="12B85BA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642" w:type="dxa"/>
            <w:tcBorders>
              <w:top w:val="nil"/>
              <w:left w:val="nil"/>
              <w:bottom w:val="single" w:sz="4" w:space="0" w:color="C0C0C0"/>
              <w:right w:val="single" w:sz="4" w:space="0" w:color="C0C0C0"/>
            </w:tcBorders>
            <w:shd w:val="clear" w:color="000000" w:fill="FFFFCC"/>
            <w:vAlign w:val="center"/>
            <w:hideMark/>
          </w:tcPr>
          <w:p w14:paraId="45A0EC5C"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24278256" w14:textId="77777777" w:rsidTr="006059D5">
        <w:trPr>
          <w:trHeight w:val="300"/>
          <w:jc w:val="center"/>
        </w:trPr>
        <w:tc>
          <w:tcPr>
            <w:tcW w:w="61" w:type="dxa"/>
            <w:tcBorders>
              <w:top w:val="nil"/>
              <w:left w:val="nil"/>
              <w:bottom w:val="nil"/>
              <w:right w:val="nil"/>
            </w:tcBorders>
            <w:shd w:val="clear" w:color="000000" w:fill="00B050"/>
            <w:noWrap/>
            <w:vAlign w:val="center"/>
            <w:hideMark/>
          </w:tcPr>
          <w:p w14:paraId="76743489"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53" w:type="dxa"/>
            <w:tcBorders>
              <w:top w:val="nil"/>
              <w:left w:val="nil"/>
              <w:bottom w:val="nil"/>
              <w:right w:val="nil"/>
            </w:tcBorders>
            <w:shd w:val="clear" w:color="auto" w:fill="auto"/>
            <w:noWrap/>
            <w:vAlign w:val="bottom"/>
            <w:hideMark/>
          </w:tcPr>
          <w:p w14:paraId="6310509F"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03F1D07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6.1.1</w:t>
            </w:r>
          </w:p>
        </w:tc>
        <w:tc>
          <w:tcPr>
            <w:tcW w:w="1141" w:type="dxa"/>
            <w:tcBorders>
              <w:top w:val="nil"/>
              <w:left w:val="nil"/>
              <w:bottom w:val="single" w:sz="4" w:space="0" w:color="C0C0C0"/>
              <w:right w:val="single" w:sz="4" w:space="0" w:color="C0C0C0"/>
            </w:tcBorders>
            <w:shd w:val="clear" w:color="auto" w:fill="auto"/>
            <w:vAlign w:val="center"/>
            <w:hideMark/>
          </w:tcPr>
          <w:p w14:paraId="6ED7EE06"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Безнадежная дебиторская задолженность</w:t>
            </w:r>
          </w:p>
        </w:tc>
        <w:tc>
          <w:tcPr>
            <w:tcW w:w="249" w:type="dxa"/>
            <w:tcBorders>
              <w:top w:val="nil"/>
              <w:left w:val="nil"/>
              <w:bottom w:val="single" w:sz="4" w:space="0" w:color="C0C0C0"/>
              <w:right w:val="single" w:sz="4" w:space="0" w:color="C0C0C0"/>
            </w:tcBorders>
            <w:shd w:val="clear" w:color="auto" w:fill="auto"/>
            <w:vAlign w:val="center"/>
            <w:hideMark/>
          </w:tcPr>
          <w:p w14:paraId="6CD3593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01" w:type="dxa"/>
            <w:tcBorders>
              <w:top w:val="nil"/>
              <w:left w:val="nil"/>
              <w:bottom w:val="single" w:sz="4" w:space="0" w:color="C0C0C0"/>
              <w:right w:val="single" w:sz="4" w:space="0" w:color="C0C0C0"/>
            </w:tcBorders>
            <w:shd w:val="clear" w:color="000000" w:fill="FFFFCC"/>
            <w:vAlign w:val="center"/>
            <w:hideMark/>
          </w:tcPr>
          <w:p w14:paraId="031332C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128FF05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14" w:type="dxa"/>
            <w:tcBorders>
              <w:top w:val="nil"/>
              <w:left w:val="nil"/>
              <w:bottom w:val="single" w:sz="4" w:space="0" w:color="C0C0C0"/>
              <w:right w:val="single" w:sz="4" w:space="0" w:color="C0C0C0"/>
            </w:tcBorders>
            <w:shd w:val="clear" w:color="000000" w:fill="D7EAD3"/>
            <w:vAlign w:val="center"/>
            <w:hideMark/>
          </w:tcPr>
          <w:p w14:paraId="3704BAC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99" w:type="dxa"/>
            <w:tcBorders>
              <w:top w:val="nil"/>
              <w:left w:val="nil"/>
              <w:bottom w:val="single" w:sz="4" w:space="0" w:color="C0C0C0"/>
              <w:right w:val="single" w:sz="4" w:space="0" w:color="C0C0C0"/>
            </w:tcBorders>
            <w:shd w:val="clear" w:color="000000" w:fill="D7EAD3"/>
            <w:vAlign w:val="center"/>
            <w:hideMark/>
          </w:tcPr>
          <w:p w14:paraId="4B7DA44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2E15198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7A813E09"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4B35D1F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6AC58DF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04" w:type="dxa"/>
            <w:tcBorders>
              <w:top w:val="nil"/>
              <w:left w:val="nil"/>
              <w:bottom w:val="single" w:sz="4" w:space="0" w:color="C0C0C0"/>
              <w:right w:val="single" w:sz="4" w:space="0" w:color="C0C0C0"/>
            </w:tcBorders>
            <w:shd w:val="clear" w:color="000000" w:fill="D7EAD3"/>
            <w:vAlign w:val="center"/>
            <w:hideMark/>
          </w:tcPr>
          <w:p w14:paraId="37E4C36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5E2A268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1214110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26DD5404"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13ECF29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0422B21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365" w:type="dxa"/>
            <w:tcBorders>
              <w:top w:val="nil"/>
              <w:left w:val="nil"/>
              <w:bottom w:val="single" w:sz="4" w:space="0" w:color="C0C0C0"/>
              <w:right w:val="single" w:sz="4" w:space="0" w:color="C0C0C0"/>
            </w:tcBorders>
            <w:shd w:val="clear" w:color="000000" w:fill="D7EAD3"/>
            <w:vAlign w:val="center"/>
            <w:hideMark/>
          </w:tcPr>
          <w:p w14:paraId="421606A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51" w:type="dxa"/>
            <w:tcBorders>
              <w:top w:val="nil"/>
              <w:left w:val="nil"/>
              <w:bottom w:val="single" w:sz="4" w:space="0" w:color="C0C0C0"/>
              <w:right w:val="single" w:sz="4" w:space="0" w:color="C0C0C0"/>
            </w:tcBorders>
            <w:shd w:val="clear" w:color="000000" w:fill="D7EAD3"/>
            <w:vAlign w:val="center"/>
            <w:hideMark/>
          </w:tcPr>
          <w:p w14:paraId="6209EB4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642" w:type="dxa"/>
            <w:tcBorders>
              <w:top w:val="nil"/>
              <w:left w:val="nil"/>
              <w:bottom w:val="single" w:sz="4" w:space="0" w:color="C0C0C0"/>
              <w:right w:val="single" w:sz="4" w:space="0" w:color="C0C0C0"/>
            </w:tcBorders>
            <w:shd w:val="clear" w:color="000000" w:fill="FFFFCC"/>
            <w:vAlign w:val="center"/>
            <w:hideMark/>
          </w:tcPr>
          <w:p w14:paraId="31945FAF"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5D8F9D48" w14:textId="77777777" w:rsidTr="006059D5">
        <w:trPr>
          <w:trHeight w:val="300"/>
          <w:jc w:val="center"/>
        </w:trPr>
        <w:tc>
          <w:tcPr>
            <w:tcW w:w="61" w:type="dxa"/>
            <w:tcBorders>
              <w:top w:val="nil"/>
              <w:left w:val="nil"/>
              <w:bottom w:val="nil"/>
              <w:right w:val="nil"/>
            </w:tcBorders>
            <w:shd w:val="clear" w:color="000000" w:fill="00B050"/>
            <w:noWrap/>
            <w:vAlign w:val="center"/>
            <w:hideMark/>
          </w:tcPr>
          <w:p w14:paraId="1ABFD4D7"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53" w:type="dxa"/>
            <w:tcBorders>
              <w:top w:val="nil"/>
              <w:left w:val="nil"/>
              <w:bottom w:val="nil"/>
              <w:right w:val="nil"/>
            </w:tcBorders>
            <w:shd w:val="clear" w:color="auto" w:fill="auto"/>
            <w:noWrap/>
            <w:vAlign w:val="bottom"/>
            <w:hideMark/>
          </w:tcPr>
          <w:p w14:paraId="4C550D67"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75F0055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6.1.2</w:t>
            </w:r>
          </w:p>
        </w:tc>
        <w:tc>
          <w:tcPr>
            <w:tcW w:w="1141" w:type="dxa"/>
            <w:tcBorders>
              <w:top w:val="nil"/>
              <w:left w:val="nil"/>
              <w:bottom w:val="single" w:sz="4" w:space="0" w:color="C0C0C0"/>
              <w:right w:val="single" w:sz="4" w:space="0" w:color="C0C0C0"/>
            </w:tcBorders>
            <w:shd w:val="clear" w:color="auto" w:fill="auto"/>
            <w:vAlign w:val="center"/>
            <w:hideMark/>
          </w:tcPr>
          <w:p w14:paraId="14094A59"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Резервы по сомнительным долгам</w:t>
            </w:r>
          </w:p>
        </w:tc>
        <w:tc>
          <w:tcPr>
            <w:tcW w:w="249" w:type="dxa"/>
            <w:tcBorders>
              <w:top w:val="nil"/>
              <w:left w:val="nil"/>
              <w:bottom w:val="single" w:sz="4" w:space="0" w:color="C0C0C0"/>
              <w:right w:val="single" w:sz="4" w:space="0" w:color="C0C0C0"/>
            </w:tcBorders>
            <w:shd w:val="clear" w:color="auto" w:fill="auto"/>
            <w:vAlign w:val="center"/>
            <w:hideMark/>
          </w:tcPr>
          <w:p w14:paraId="4376024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01" w:type="dxa"/>
            <w:tcBorders>
              <w:top w:val="nil"/>
              <w:left w:val="nil"/>
              <w:bottom w:val="single" w:sz="4" w:space="0" w:color="C0C0C0"/>
              <w:right w:val="single" w:sz="4" w:space="0" w:color="C0C0C0"/>
            </w:tcBorders>
            <w:shd w:val="clear" w:color="000000" w:fill="FFFFCC"/>
            <w:vAlign w:val="center"/>
            <w:hideMark/>
          </w:tcPr>
          <w:p w14:paraId="21428F1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11779C9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14" w:type="dxa"/>
            <w:tcBorders>
              <w:top w:val="nil"/>
              <w:left w:val="nil"/>
              <w:bottom w:val="single" w:sz="4" w:space="0" w:color="C0C0C0"/>
              <w:right w:val="single" w:sz="4" w:space="0" w:color="C0C0C0"/>
            </w:tcBorders>
            <w:shd w:val="clear" w:color="000000" w:fill="D7EAD3"/>
            <w:vAlign w:val="center"/>
            <w:hideMark/>
          </w:tcPr>
          <w:p w14:paraId="34BF8B7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99" w:type="dxa"/>
            <w:tcBorders>
              <w:top w:val="nil"/>
              <w:left w:val="nil"/>
              <w:bottom w:val="single" w:sz="4" w:space="0" w:color="C0C0C0"/>
              <w:right w:val="single" w:sz="4" w:space="0" w:color="C0C0C0"/>
            </w:tcBorders>
            <w:shd w:val="clear" w:color="000000" w:fill="D7EAD3"/>
            <w:vAlign w:val="center"/>
            <w:hideMark/>
          </w:tcPr>
          <w:p w14:paraId="33567E6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183BAF9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44CB6DCC"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4B400B5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72FF04F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04" w:type="dxa"/>
            <w:tcBorders>
              <w:top w:val="nil"/>
              <w:left w:val="nil"/>
              <w:bottom w:val="single" w:sz="4" w:space="0" w:color="C0C0C0"/>
              <w:right w:val="single" w:sz="4" w:space="0" w:color="C0C0C0"/>
            </w:tcBorders>
            <w:shd w:val="clear" w:color="000000" w:fill="D7EAD3"/>
            <w:vAlign w:val="center"/>
            <w:hideMark/>
          </w:tcPr>
          <w:p w14:paraId="3C6DFF6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62EACDB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64E3603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01EE08CD"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23D4618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25ADAB8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365" w:type="dxa"/>
            <w:tcBorders>
              <w:top w:val="nil"/>
              <w:left w:val="nil"/>
              <w:bottom w:val="single" w:sz="4" w:space="0" w:color="C0C0C0"/>
              <w:right w:val="single" w:sz="4" w:space="0" w:color="C0C0C0"/>
            </w:tcBorders>
            <w:shd w:val="clear" w:color="000000" w:fill="D7EAD3"/>
            <w:vAlign w:val="center"/>
            <w:hideMark/>
          </w:tcPr>
          <w:p w14:paraId="129AD2E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51" w:type="dxa"/>
            <w:tcBorders>
              <w:top w:val="nil"/>
              <w:left w:val="nil"/>
              <w:bottom w:val="single" w:sz="4" w:space="0" w:color="C0C0C0"/>
              <w:right w:val="single" w:sz="4" w:space="0" w:color="C0C0C0"/>
            </w:tcBorders>
            <w:shd w:val="clear" w:color="000000" w:fill="D7EAD3"/>
            <w:vAlign w:val="center"/>
            <w:hideMark/>
          </w:tcPr>
          <w:p w14:paraId="5898E45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642" w:type="dxa"/>
            <w:tcBorders>
              <w:top w:val="nil"/>
              <w:left w:val="nil"/>
              <w:bottom w:val="single" w:sz="4" w:space="0" w:color="C0C0C0"/>
              <w:right w:val="single" w:sz="4" w:space="0" w:color="C0C0C0"/>
            </w:tcBorders>
            <w:shd w:val="clear" w:color="000000" w:fill="FFFFCC"/>
            <w:vAlign w:val="center"/>
            <w:hideMark/>
          </w:tcPr>
          <w:p w14:paraId="7C7CDF4E"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2BEB9434" w14:textId="77777777" w:rsidTr="006059D5">
        <w:trPr>
          <w:trHeight w:val="300"/>
          <w:jc w:val="center"/>
        </w:trPr>
        <w:tc>
          <w:tcPr>
            <w:tcW w:w="61" w:type="dxa"/>
            <w:tcBorders>
              <w:top w:val="nil"/>
              <w:left w:val="nil"/>
              <w:bottom w:val="nil"/>
              <w:right w:val="nil"/>
            </w:tcBorders>
            <w:shd w:val="clear" w:color="000000" w:fill="00B050"/>
            <w:noWrap/>
            <w:vAlign w:val="center"/>
            <w:hideMark/>
          </w:tcPr>
          <w:p w14:paraId="6991CD5D"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53" w:type="dxa"/>
            <w:tcBorders>
              <w:top w:val="nil"/>
              <w:left w:val="nil"/>
              <w:bottom w:val="nil"/>
              <w:right w:val="nil"/>
            </w:tcBorders>
            <w:shd w:val="clear" w:color="auto" w:fill="auto"/>
            <w:noWrap/>
            <w:vAlign w:val="bottom"/>
            <w:hideMark/>
          </w:tcPr>
          <w:p w14:paraId="19804C71"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6A0154D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6.2</w:t>
            </w:r>
          </w:p>
        </w:tc>
        <w:tc>
          <w:tcPr>
            <w:tcW w:w="1141" w:type="dxa"/>
            <w:tcBorders>
              <w:top w:val="nil"/>
              <w:left w:val="nil"/>
              <w:bottom w:val="single" w:sz="4" w:space="0" w:color="C0C0C0"/>
              <w:right w:val="single" w:sz="4" w:space="0" w:color="C0C0C0"/>
            </w:tcBorders>
            <w:shd w:val="clear" w:color="auto" w:fill="auto"/>
            <w:vAlign w:val="center"/>
            <w:hideMark/>
          </w:tcPr>
          <w:p w14:paraId="50212C2D" w14:textId="77777777" w:rsidR="006059D5" w:rsidRPr="006059D5" w:rsidRDefault="006059D5" w:rsidP="006059D5">
            <w:pPr>
              <w:ind w:firstLineChars="100" w:firstLine="110"/>
              <w:rPr>
                <w:rFonts w:ascii="Tahoma" w:hAnsi="Tahoma" w:cs="Tahoma"/>
                <w:b/>
                <w:bCs/>
                <w:color w:val="000000"/>
                <w:sz w:val="11"/>
                <w:szCs w:val="11"/>
              </w:rPr>
            </w:pPr>
            <w:r w:rsidRPr="006059D5">
              <w:rPr>
                <w:rFonts w:ascii="Tahoma" w:hAnsi="Tahoma" w:cs="Tahoma"/>
                <w:b/>
                <w:bCs/>
                <w:color w:val="000000"/>
                <w:sz w:val="11"/>
                <w:szCs w:val="11"/>
              </w:rPr>
              <w:t>Прочие сбытовые расходы</w:t>
            </w:r>
          </w:p>
        </w:tc>
        <w:tc>
          <w:tcPr>
            <w:tcW w:w="249" w:type="dxa"/>
            <w:tcBorders>
              <w:top w:val="nil"/>
              <w:left w:val="nil"/>
              <w:bottom w:val="single" w:sz="4" w:space="0" w:color="C0C0C0"/>
              <w:right w:val="single" w:sz="4" w:space="0" w:color="C0C0C0"/>
            </w:tcBorders>
            <w:shd w:val="clear" w:color="auto" w:fill="auto"/>
            <w:vAlign w:val="center"/>
            <w:hideMark/>
          </w:tcPr>
          <w:p w14:paraId="23A8934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01" w:type="dxa"/>
            <w:tcBorders>
              <w:top w:val="nil"/>
              <w:left w:val="nil"/>
              <w:bottom w:val="single" w:sz="4" w:space="0" w:color="C0C0C0"/>
              <w:right w:val="single" w:sz="4" w:space="0" w:color="C0C0C0"/>
            </w:tcBorders>
            <w:shd w:val="clear" w:color="000000" w:fill="D7EAD3"/>
            <w:vAlign w:val="center"/>
            <w:hideMark/>
          </w:tcPr>
          <w:p w14:paraId="152748A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77" w:type="dxa"/>
            <w:tcBorders>
              <w:top w:val="nil"/>
              <w:left w:val="nil"/>
              <w:bottom w:val="single" w:sz="4" w:space="0" w:color="C0C0C0"/>
              <w:right w:val="single" w:sz="4" w:space="0" w:color="C0C0C0"/>
            </w:tcBorders>
            <w:shd w:val="clear" w:color="000000" w:fill="D7EAD3"/>
            <w:vAlign w:val="center"/>
            <w:hideMark/>
          </w:tcPr>
          <w:p w14:paraId="1F1B5FE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7839DE1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399" w:type="dxa"/>
            <w:tcBorders>
              <w:top w:val="nil"/>
              <w:left w:val="nil"/>
              <w:bottom w:val="single" w:sz="4" w:space="0" w:color="C0C0C0"/>
              <w:right w:val="single" w:sz="4" w:space="0" w:color="C0C0C0"/>
            </w:tcBorders>
            <w:shd w:val="clear" w:color="000000" w:fill="D7EAD3"/>
            <w:vAlign w:val="center"/>
            <w:hideMark/>
          </w:tcPr>
          <w:p w14:paraId="5F0A817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311542A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17AA5EF4"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D7EAD3"/>
            <w:vAlign w:val="center"/>
            <w:hideMark/>
          </w:tcPr>
          <w:p w14:paraId="7E09742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77" w:type="dxa"/>
            <w:tcBorders>
              <w:top w:val="nil"/>
              <w:left w:val="nil"/>
              <w:bottom w:val="single" w:sz="4" w:space="0" w:color="C0C0C0"/>
              <w:right w:val="single" w:sz="4" w:space="0" w:color="C0C0C0"/>
            </w:tcBorders>
            <w:shd w:val="clear" w:color="000000" w:fill="D7EAD3"/>
            <w:vAlign w:val="center"/>
            <w:hideMark/>
          </w:tcPr>
          <w:p w14:paraId="4BBA013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04" w:type="dxa"/>
            <w:tcBorders>
              <w:top w:val="nil"/>
              <w:left w:val="nil"/>
              <w:bottom w:val="single" w:sz="4" w:space="0" w:color="C0C0C0"/>
              <w:right w:val="single" w:sz="4" w:space="0" w:color="C0C0C0"/>
            </w:tcBorders>
            <w:shd w:val="clear" w:color="000000" w:fill="D7EAD3"/>
            <w:vAlign w:val="center"/>
            <w:hideMark/>
          </w:tcPr>
          <w:p w14:paraId="39CE71C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3FEFB95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6AA6BEA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19EC403E"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D7EAD3"/>
            <w:vAlign w:val="center"/>
            <w:hideMark/>
          </w:tcPr>
          <w:p w14:paraId="176959E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77" w:type="dxa"/>
            <w:tcBorders>
              <w:top w:val="nil"/>
              <w:left w:val="nil"/>
              <w:bottom w:val="single" w:sz="4" w:space="0" w:color="C0C0C0"/>
              <w:right w:val="single" w:sz="4" w:space="0" w:color="C0C0C0"/>
            </w:tcBorders>
            <w:shd w:val="clear" w:color="000000" w:fill="D7EAD3"/>
            <w:vAlign w:val="center"/>
            <w:hideMark/>
          </w:tcPr>
          <w:p w14:paraId="3FA9A79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365" w:type="dxa"/>
            <w:tcBorders>
              <w:top w:val="nil"/>
              <w:left w:val="nil"/>
              <w:bottom w:val="single" w:sz="4" w:space="0" w:color="C0C0C0"/>
              <w:right w:val="single" w:sz="4" w:space="0" w:color="C0C0C0"/>
            </w:tcBorders>
            <w:shd w:val="clear" w:color="000000" w:fill="D7EAD3"/>
            <w:vAlign w:val="center"/>
            <w:hideMark/>
          </w:tcPr>
          <w:p w14:paraId="6A8E1A3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351" w:type="dxa"/>
            <w:tcBorders>
              <w:top w:val="nil"/>
              <w:left w:val="nil"/>
              <w:bottom w:val="single" w:sz="4" w:space="0" w:color="C0C0C0"/>
              <w:right w:val="single" w:sz="4" w:space="0" w:color="C0C0C0"/>
            </w:tcBorders>
            <w:shd w:val="clear" w:color="000000" w:fill="D7EAD3"/>
            <w:vAlign w:val="center"/>
            <w:hideMark/>
          </w:tcPr>
          <w:p w14:paraId="688FFD0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642" w:type="dxa"/>
            <w:tcBorders>
              <w:top w:val="nil"/>
              <w:left w:val="nil"/>
              <w:bottom w:val="single" w:sz="4" w:space="0" w:color="C0C0C0"/>
              <w:right w:val="single" w:sz="4" w:space="0" w:color="C0C0C0"/>
            </w:tcBorders>
            <w:shd w:val="clear" w:color="000000" w:fill="FFFFCC"/>
            <w:vAlign w:val="center"/>
            <w:hideMark/>
          </w:tcPr>
          <w:p w14:paraId="76EAE1F6"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6816E7C9" w14:textId="77777777" w:rsidTr="006059D5">
        <w:trPr>
          <w:trHeight w:val="300"/>
          <w:jc w:val="center"/>
        </w:trPr>
        <w:tc>
          <w:tcPr>
            <w:tcW w:w="61" w:type="dxa"/>
            <w:tcBorders>
              <w:top w:val="nil"/>
              <w:left w:val="nil"/>
              <w:bottom w:val="nil"/>
              <w:right w:val="nil"/>
            </w:tcBorders>
            <w:shd w:val="clear" w:color="000000" w:fill="00B050"/>
            <w:noWrap/>
            <w:vAlign w:val="center"/>
            <w:hideMark/>
          </w:tcPr>
          <w:p w14:paraId="07A14FDB"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53" w:type="dxa"/>
            <w:tcBorders>
              <w:top w:val="nil"/>
              <w:left w:val="nil"/>
              <w:bottom w:val="nil"/>
              <w:right w:val="nil"/>
            </w:tcBorders>
            <w:shd w:val="clear" w:color="auto" w:fill="auto"/>
            <w:noWrap/>
            <w:vAlign w:val="bottom"/>
            <w:hideMark/>
          </w:tcPr>
          <w:p w14:paraId="52814A8A" w14:textId="77777777" w:rsidR="006059D5" w:rsidRPr="006059D5" w:rsidRDefault="006059D5" w:rsidP="006059D5">
            <w:pPr>
              <w:rPr>
                <w:rFonts w:ascii="Tahoma" w:hAnsi="Tahoma" w:cs="Tahoma"/>
                <w:b/>
                <w:bCs/>
                <w:color w:val="000000"/>
                <w:sz w:val="11"/>
                <w:szCs w:val="11"/>
              </w:rPr>
            </w:pPr>
          </w:p>
        </w:tc>
        <w:tc>
          <w:tcPr>
            <w:tcW w:w="1463" w:type="dxa"/>
            <w:gridSpan w:val="2"/>
            <w:tcBorders>
              <w:top w:val="nil"/>
              <w:left w:val="single" w:sz="4" w:space="0" w:color="C0C0C0"/>
              <w:bottom w:val="single" w:sz="4" w:space="0" w:color="C0C0C0"/>
              <w:right w:val="nil"/>
            </w:tcBorders>
            <w:shd w:val="thinReverseDiagStripe" w:color="C0C0C0" w:fill="auto"/>
            <w:noWrap/>
            <w:vAlign w:val="center"/>
            <w:hideMark/>
          </w:tcPr>
          <w:p w14:paraId="451582FF" w14:textId="77777777" w:rsidR="006059D5" w:rsidRPr="006059D5" w:rsidRDefault="006059D5" w:rsidP="006059D5">
            <w:pPr>
              <w:ind w:firstLineChars="100" w:firstLine="110"/>
              <w:rPr>
                <w:rFonts w:ascii="Tahoma" w:hAnsi="Tahoma" w:cs="Tahoma"/>
                <w:b/>
                <w:bCs/>
                <w:color w:val="0066CC"/>
                <w:sz w:val="11"/>
                <w:szCs w:val="11"/>
              </w:rPr>
            </w:pPr>
            <w:r w:rsidRPr="006059D5">
              <w:rPr>
                <w:rFonts w:ascii="Tahoma" w:hAnsi="Tahoma" w:cs="Tahoma"/>
                <w:b/>
                <w:bCs/>
                <w:color w:val="0066CC"/>
                <w:sz w:val="11"/>
                <w:szCs w:val="11"/>
              </w:rPr>
              <w:t>Добавить</w:t>
            </w:r>
          </w:p>
        </w:tc>
        <w:tc>
          <w:tcPr>
            <w:tcW w:w="249" w:type="dxa"/>
            <w:tcBorders>
              <w:top w:val="nil"/>
              <w:left w:val="nil"/>
              <w:bottom w:val="single" w:sz="4" w:space="0" w:color="C0C0C0"/>
              <w:right w:val="nil"/>
            </w:tcBorders>
            <w:shd w:val="thinReverseDiagStripe" w:color="C0C0C0" w:fill="auto"/>
            <w:noWrap/>
            <w:hideMark/>
          </w:tcPr>
          <w:p w14:paraId="654F5BEF"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nil"/>
            </w:tcBorders>
            <w:shd w:val="thinReverseDiagStripe" w:color="C0C0C0" w:fill="auto"/>
            <w:noWrap/>
            <w:hideMark/>
          </w:tcPr>
          <w:p w14:paraId="3086BDDC"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nil"/>
            </w:tcBorders>
            <w:shd w:val="thinReverseDiagStripe" w:color="C0C0C0" w:fill="auto"/>
            <w:noWrap/>
            <w:hideMark/>
          </w:tcPr>
          <w:p w14:paraId="3C2E7930"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414" w:type="dxa"/>
            <w:tcBorders>
              <w:top w:val="nil"/>
              <w:left w:val="nil"/>
              <w:bottom w:val="single" w:sz="4" w:space="0" w:color="C0C0C0"/>
              <w:right w:val="nil"/>
            </w:tcBorders>
            <w:shd w:val="thinReverseDiagStripe" w:color="C0C0C0" w:fill="auto"/>
            <w:noWrap/>
            <w:hideMark/>
          </w:tcPr>
          <w:p w14:paraId="5DEBFF3A"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399" w:type="dxa"/>
            <w:tcBorders>
              <w:top w:val="nil"/>
              <w:left w:val="nil"/>
              <w:bottom w:val="single" w:sz="4" w:space="0" w:color="C0C0C0"/>
              <w:right w:val="nil"/>
            </w:tcBorders>
            <w:shd w:val="thinReverseDiagStripe" w:color="C0C0C0" w:fill="auto"/>
            <w:noWrap/>
            <w:hideMark/>
          </w:tcPr>
          <w:p w14:paraId="41AB3747"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8" w:type="dxa"/>
            <w:tcBorders>
              <w:top w:val="nil"/>
              <w:left w:val="nil"/>
              <w:bottom w:val="single" w:sz="4" w:space="0" w:color="C0C0C0"/>
              <w:right w:val="nil"/>
            </w:tcBorders>
            <w:shd w:val="thinReverseDiagStripe" w:color="C0C0C0" w:fill="auto"/>
            <w:noWrap/>
            <w:hideMark/>
          </w:tcPr>
          <w:p w14:paraId="60746526"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845" w:type="dxa"/>
            <w:tcBorders>
              <w:top w:val="nil"/>
              <w:left w:val="nil"/>
              <w:bottom w:val="single" w:sz="4" w:space="0" w:color="C0C0C0"/>
              <w:right w:val="single" w:sz="4" w:space="0" w:color="C0C0C0"/>
            </w:tcBorders>
            <w:shd w:val="thinReverseDiagStripe" w:color="C0C0C0" w:fill="auto"/>
            <w:noWrap/>
            <w:hideMark/>
          </w:tcPr>
          <w:p w14:paraId="6C595225"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nil"/>
            </w:tcBorders>
            <w:shd w:val="thinReverseDiagStripe" w:color="C0C0C0" w:fill="auto"/>
            <w:noWrap/>
            <w:hideMark/>
          </w:tcPr>
          <w:p w14:paraId="39B1527F"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nil"/>
            </w:tcBorders>
            <w:shd w:val="thinReverseDiagStripe" w:color="C0C0C0" w:fill="auto"/>
            <w:noWrap/>
            <w:hideMark/>
          </w:tcPr>
          <w:p w14:paraId="62B6B21E"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404" w:type="dxa"/>
            <w:tcBorders>
              <w:top w:val="nil"/>
              <w:left w:val="nil"/>
              <w:bottom w:val="single" w:sz="4" w:space="0" w:color="C0C0C0"/>
              <w:right w:val="nil"/>
            </w:tcBorders>
            <w:shd w:val="thinReverseDiagStripe" w:color="C0C0C0" w:fill="auto"/>
            <w:noWrap/>
            <w:hideMark/>
          </w:tcPr>
          <w:p w14:paraId="15DC1CE4"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414" w:type="dxa"/>
            <w:tcBorders>
              <w:top w:val="nil"/>
              <w:left w:val="nil"/>
              <w:bottom w:val="single" w:sz="4" w:space="0" w:color="C0C0C0"/>
              <w:right w:val="nil"/>
            </w:tcBorders>
            <w:shd w:val="thinReverseDiagStripe" w:color="C0C0C0" w:fill="auto"/>
            <w:noWrap/>
            <w:hideMark/>
          </w:tcPr>
          <w:p w14:paraId="384D1133"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8" w:type="dxa"/>
            <w:tcBorders>
              <w:top w:val="nil"/>
              <w:left w:val="nil"/>
              <w:bottom w:val="single" w:sz="4" w:space="0" w:color="C0C0C0"/>
              <w:right w:val="nil"/>
            </w:tcBorders>
            <w:shd w:val="thinReverseDiagStripe" w:color="C0C0C0" w:fill="auto"/>
            <w:noWrap/>
            <w:hideMark/>
          </w:tcPr>
          <w:p w14:paraId="7F99981B"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19" w:type="dxa"/>
            <w:tcBorders>
              <w:top w:val="nil"/>
              <w:left w:val="nil"/>
              <w:bottom w:val="single" w:sz="4" w:space="0" w:color="C0C0C0"/>
              <w:right w:val="single" w:sz="4" w:space="0" w:color="C0C0C0"/>
            </w:tcBorders>
            <w:shd w:val="thinReverseDiagStripe" w:color="C0C0C0" w:fill="auto"/>
            <w:noWrap/>
            <w:hideMark/>
          </w:tcPr>
          <w:p w14:paraId="426D480F"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nil"/>
            </w:tcBorders>
            <w:shd w:val="thinReverseDiagStripe" w:color="C0C0C0" w:fill="auto"/>
            <w:noWrap/>
            <w:hideMark/>
          </w:tcPr>
          <w:p w14:paraId="757231DA"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nil"/>
            </w:tcBorders>
            <w:shd w:val="thinReverseDiagStripe" w:color="C0C0C0" w:fill="auto"/>
            <w:noWrap/>
            <w:hideMark/>
          </w:tcPr>
          <w:p w14:paraId="38EF6032"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365" w:type="dxa"/>
            <w:tcBorders>
              <w:top w:val="nil"/>
              <w:left w:val="nil"/>
              <w:bottom w:val="single" w:sz="4" w:space="0" w:color="C0C0C0"/>
              <w:right w:val="nil"/>
            </w:tcBorders>
            <w:shd w:val="thinReverseDiagStripe" w:color="C0C0C0" w:fill="auto"/>
            <w:noWrap/>
            <w:hideMark/>
          </w:tcPr>
          <w:p w14:paraId="524A3C7F"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351" w:type="dxa"/>
            <w:tcBorders>
              <w:top w:val="nil"/>
              <w:left w:val="nil"/>
              <w:bottom w:val="single" w:sz="4" w:space="0" w:color="C0C0C0"/>
              <w:right w:val="nil"/>
            </w:tcBorders>
            <w:shd w:val="thinReverseDiagStripe" w:color="C0C0C0" w:fill="auto"/>
            <w:noWrap/>
            <w:hideMark/>
          </w:tcPr>
          <w:p w14:paraId="04FFC848"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642" w:type="dxa"/>
            <w:tcBorders>
              <w:top w:val="nil"/>
              <w:left w:val="nil"/>
              <w:bottom w:val="single" w:sz="4" w:space="0" w:color="C0C0C0"/>
              <w:right w:val="single" w:sz="4" w:space="0" w:color="C0C0C0"/>
            </w:tcBorders>
            <w:shd w:val="thinReverseDiagStripe" w:color="C0C0C0" w:fill="auto"/>
            <w:noWrap/>
            <w:hideMark/>
          </w:tcPr>
          <w:p w14:paraId="63B31419"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5EB94482" w14:textId="77777777" w:rsidTr="006059D5">
        <w:trPr>
          <w:trHeight w:val="450"/>
          <w:jc w:val="center"/>
        </w:trPr>
        <w:tc>
          <w:tcPr>
            <w:tcW w:w="61" w:type="dxa"/>
            <w:tcBorders>
              <w:top w:val="nil"/>
              <w:left w:val="nil"/>
              <w:bottom w:val="nil"/>
              <w:right w:val="nil"/>
            </w:tcBorders>
            <w:shd w:val="clear" w:color="000000" w:fill="B1A0C7"/>
            <w:noWrap/>
            <w:vAlign w:val="center"/>
            <w:hideMark/>
          </w:tcPr>
          <w:p w14:paraId="51C6E8A7"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А</w:t>
            </w:r>
          </w:p>
        </w:tc>
        <w:tc>
          <w:tcPr>
            <w:tcW w:w="53" w:type="dxa"/>
            <w:tcBorders>
              <w:top w:val="nil"/>
              <w:left w:val="nil"/>
              <w:bottom w:val="nil"/>
              <w:right w:val="nil"/>
            </w:tcBorders>
            <w:shd w:val="clear" w:color="auto" w:fill="auto"/>
            <w:noWrap/>
            <w:vAlign w:val="bottom"/>
            <w:hideMark/>
          </w:tcPr>
          <w:p w14:paraId="56D83851"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3FF5599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7</w:t>
            </w:r>
          </w:p>
        </w:tc>
        <w:tc>
          <w:tcPr>
            <w:tcW w:w="1141" w:type="dxa"/>
            <w:tcBorders>
              <w:top w:val="nil"/>
              <w:left w:val="nil"/>
              <w:bottom w:val="single" w:sz="4" w:space="0" w:color="C0C0C0"/>
              <w:right w:val="single" w:sz="4" w:space="0" w:color="C0C0C0"/>
            </w:tcBorders>
            <w:shd w:val="clear" w:color="auto" w:fill="auto"/>
            <w:vAlign w:val="center"/>
            <w:hideMark/>
          </w:tcPr>
          <w:p w14:paraId="427B9BE0"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Амортизация основных средств и нематериальных активов</w:t>
            </w:r>
          </w:p>
        </w:tc>
        <w:tc>
          <w:tcPr>
            <w:tcW w:w="249" w:type="dxa"/>
            <w:tcBorders>
              <w:top w:val="nil"/>
              <w:left w:val="nil"/>
              <w:bottom w:val="single" w:sz="4" w:space="0" w:color="C0C0C0"/>
              <w:right w:val="single" w:sz="4" w:space="0" w:color="C0C0C0"/>
            </w:tcBorders>
            <w:shd w:val="clear" w:color="auto" w:fill="auto"/>
            <w:vAlign w:val="center"/>
            <w:hideMark/>
          </w:tcPr>
          <w:p w14:paraId="1B17B0E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01" w:type="dxa"/>
            <w:tcBorders>
              <w:top w:val="nil"/>
              <w:left w:val="nil"/>
              <w:bottom w:val="single" w:sz="4" w:space="0" w:color="C0C0C0"/>
              <w:right w:val="single" w:sz="4" w:space="0" w:color="C0C0C0"/>
            </w:tcBorders>
            <w:shd w:val="clear" w:color="000000" w:fill="D7EAD3"/>
            <w:vAlign w:val="center"/>
            <w:hideMark/>
          </w:tcPr>
          <w:p w14:paraId="76EB31B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530,22</w:t>
            </w:r>
          </w:p>
        </w:tc>
        <w:tc>
          <w:tcPr>
            <w:tcW w:w="477" w:type="dxa"/>
            <w:tcBorders>
              <w:top w:val="nil"/>
              <w:left w:val="nil"/>
              <w:bottom w:val="single" w:sz="4" w:space="0" w:color="C0C0C0"/>
              <w:right w:val="single" w:sz="4" w:space="0" w:color="C0C0C0"/>
            </w:tcBorders>
            <w:shd w:val="clear" w:color="000000" w:fill="D7EAD3"/>
            <w:vAlign w:val="center"/>
            <w:hideMark/>
          </w:tcPr>
          <w:p w14:paraId="37DE129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223,33</w:t>
            </w:r>
          </w:p>
        </w:tc>
        <w:tc>
          <w:tcPr>
            <w:tcW w:w="414" w:type="dxa"/>
            <w:tcBorders>
              <w:top w:val="nil"/>
              <w:left w:val="nil"/>
              <w:bottom w:val="single" w:sz="4" w:space="0" w:color="C0C0C0"/>
              <w:right w:val="single" w:sz="4" w:space="0" w:color="C0C0C0"/>
            </w:tcBorders>
            <w:shd w:val="clear" w:color="000000" w:fill="D7EAD3"/>
            <w:vAlign w:val="center"/>
            <w:hideMark/>
          </w:tcPr>
          <w:p w14:paraId="5D7CFD9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111,66</w:t>
            </w:r>
          </w:p>
        </w:tc>
        <w:tc>
          <w:tcPr>
            <w:tcW w:w="399" w:type="dxa"/>
            <w:tcBorders>
              <w:top w:val="nil"/>
              <w:left w:val="nil"/>
              <w:bottom w:val="single" w:sz="4" w:space="0" w:color="C0C0C0"/>
              <w:right w:val="single" w:sz="4" w:space="0" w:color="C0C0C0"/>
            </w:tcBorders>
            <w:shd w:val="clear" w:color="000000" w:fill="D7EAD3"/>
            <w:vAlign w:val="center"/>
            <w:hideMark/>
          </w:tcPr>
          <w:p w14:paraId="1F1A04B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111,66</w:t>
            </w:r>
          </w:p>
        </w:tc>
        <w:tc>
          <w:tcPr>
            <w:tcW w:w="188" w:type="dxa"/>
            <w:tcBorders>
              <w:top w:val="nil"/>
              <w:left w:val="nil"/>
              <w:bottom w:val="single" w:sz="4" w:space="0" w:color="C0C0C0"/>
              <w:right w:val="single" w:sz="4" w:space="0" w:color="C0C0C0"/>
            </w:tcBorders>
            <w:shd w:val="clear" w:color="000000" w:fill="D7EAD3"/>
            <w:vAlign w:val="center"/>
            <w:hideMark/>
          </w:tcPr>
          <w:p w14:paraId="4433BF6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104324AC"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D7EAD3"/>
            <w:vAlign w:val="center"/>
            <w:hideMark/>
          </w:tcPr>
          <w:p w14:paraId="7AE281D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530,22</w:t>
            </w:r>
          </w:p>
        </w:tc>
        <w:tc>
          <w:tcPr>
            <w:tcW w:w="477" w:type="dxa"/>
            <w:tcBorders>
              <w:top w:val="nil"/>
              <w:left w:val="nil"/>
              <w:bottom w:val="single" w:sz="4" w:space="0" w:color="C0C0C0"/>
              <w:right w:val="single" w:sz="4" w:space="0" w:color="C0C0C0"/>
            </w:tcBorders>
            <w:shd w:val="clear" w:color="000000" w:fill="D7EAD3"/>
            <w:vAlign w:val="center"/>
            <w:hideMark/>
          </w:tcPr>
          <w:p w14:paraId="5E9B3CF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223,33</w:t>
            </w:r>
          </w:p>
        </w:tc>
        <w:tc>
          <w:tcPr>
            <w:tcW w:w="404" w:type="dxa"/>
            <w:tcBorders>
              <w:top w:val="nil"/>
              <w:left w:val="nil"/>
              <w:bottom w:val="single" w:sz="4" w:space="0" w:color="C0C0C0"/>
              <w:right w:val="single" w:sz="4" w:space="0" w:color="C0C0C0"/>
            </w:tcBorders>
            <w:shd w:val="clear" w:color="000000" w:fill="D7EAD3"/>
            <w:vAlign w:val="center"/>
            <w:hideMark/>
          </w:tcPr>
          <w:p w14:paraId="047F9EB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111,66</w:t>
            </w:r>
          </w:p>
        </w:tc>
        <w:tc>
          <w:tcPr>
            <w:tcW w:w="414" w:type="dxa"/>
            <w:tcBorders>
              <w:top w:val="nil"/>
              <w:left w:val="nil"/>
              <w:bottom w:val="single" w:sz="4" w:space="0" w:color="C0C0C0"/>
              <w:right w:val="single" w:sz="4" w:space="0" w:color="C0C0C0"/>
            </w:tcBorders>
            <w:shd w:val="clear" w:color="000000" w:fill="D7EAD3"/>
            <w:vAlign w:val="center"/>
            <w:hideMark/>
          </w:tcPr>
          <w:p w14:paraId="2EF9708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111,66</w:t>
            </w:r>
          </w:p>
        </w:tc>
        <w:tc>
          <w:tcPr>
            <w:tcW w:w="188" w:type="dxa"/>
            <w:tcBorders>
              <w:top w:val="nil"/>
              <w:left w:val="nil"/>
              <w:bottom w:val="single" w:sz="4" w:space="0" w:color="C0C0C0"/>
              <w:right w:val="single" w:sz="4" w:space="0" w:color="C0C0C0"/>
            </w:tcBorders>
            <w:shd w:val="clear" w:color="000000" w:fill="D7EAD3"/>
            <w:vAlign w:val="center"/>
            <w:hideMark/>
          </w:tcPr>
          <w:p w14:paraId="325FE4C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23D7B2E8"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D7EAD3"/>
            <w:vAlign w:val="center"/>
            <w:hideMark/>
          </w:tcPr>
          <w:p w14:paraId="24F72C4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530,22</w:t>
            </w:r>
          </w:p>
        </w:tc>
        <w:tc>
          <w:tcPr>
            <w:tcW w:w="477" w:type="dxa"/>
            <w:tcBorders>
              <w:top w:val="nil"/>
              <w:left w:val="nil"/>
              <w:bottom w:val="single" w:sz="4" w:space="0" w:color="C0C0C0"/>
              <w:right w:val="single" w:sz="4" w:space="0" w:color="C0C0C0"/>
            </w:tcBorders>
            <w:shd w:val="clear" w:color="000000" w:fill="D7EAD3"/>
            <w:vAlign w:val="center"/>
            <w:hideMark/>
          </w:tcPr>
          <w:p w14:paraId="39694F0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223,33</w:t>
            </w:r>
          </w:p>
        </w:tc>
        <w:tc>
          <w:tcPr>
            <w:tcW w:w="365" w:type="dxa"/>
            <w:tcBorders>
              <w:top w:val="nil"/>
              <w:left w:val="nil"/>
              <w:bottom w:val="single" w:sz="4" w:space="0" w:color="C0C0C0"/>
              <w:right w:val="single" w:sz="4" w:space="0" w:color="C0C0C0"/>
            </w:tcBorders>
            <w:shd w:val="clear" w:color="000000" w:fill="D7EAD3"/>
            <w:vAlign w:val="center"/>
            <w:hideMark/>
          </w:tcPr>
          <w:p w14:paraId="180A30E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111,66</w:t>
            </w:r>
          </w:p>
        </w:tc>
        <w:tc>
          <w:tcPr>
            <w:tcW w:w="351" w:type="dxa"/>
            <w:tcBorders>
              <w:top w:val="nil"/>
              <w:left w:val="nil"/>
              <w:bottom w:val="single" w:sz="4" w:space="0" w:color="C0C0C0"/>
              <w:right w:val="single" w:sz="4" w:space="0" w:color="C0C0C0"/>
            </w:tcBorders>
            <w:shd w:val="clear" w:color="000000" w:fill="D7EAD3"/>
            <w:vAlign w:val="center"/>
            <w:hideMark/>
          </w:tcPr>
          <w:p w14:paraId="5A0250C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111,66</w:t>
            </w:r>
          </w:p>
        </w:tc>
        <w:tc>
          <w:tcPr>
            <w:tcW w:w="642" w:type="dxa"/>
            <w:tcBorders>
              <w:top w:val="nil"/>
              <w:left w:val="nil"/>
              <w:bottom w:val="single" w:sz="4" w:space="0" w:color="C0C0C0"/>
              <w:right w:val="single" w:sz="4" w:space="0" w:color="C0C0C0"/>
            </w:tcBorders>
            <w:shd w:val="clear" w:color="000000" w:fill="FFFFCC"/>
            <w:vAlign w:val="center"/>
            <w:hideMark/>
          </w:tcPr>
          <w:p w14:paraId="25E1B3BE"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622A8B6D" w14:textId="77777777" w:rsidTr="006059D5">
        <w:trPr>
          <w:trHeight w:val="300"/>
          <w:jc w:val="center"/>
        </w:trPr>
        <w:tc>
          <w:tcPr>
            <w:tcW w:w="61" w:type="dxa"/>
            <w:tcBorders>
              <w:top w:val="nil"/>
              <w:left w:val="nil"/>
              <w:bottom w:val="nil"/>
              <w:right w:val="nil"/>
            </w:tcBorders>
            <w:shd w:val="clear" w:color="000000" w:fill="B1A0C7"/>
            <w:noWrap/>
            <w:vAlign w:val="center"/>
            <w:hideMark/>
          </w:tcPr>
          <w:p w14:paraId="048609D2"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А</w:t>
            </w:r>
          </w:p>
        </w:tc>
        <w:tc>
          <w:tcPr>
            <w:tcW w:w="53" w:type="dxa"/>
            <w:tcBorders>
              <w:top w:val="nil"/>
              <w:left w:val="nil"/>
              <w:bottom w:val="nil"/>
              <w:right w:val="nil"/>
            </w:tcBorders>
            <w:shd w:val="clear" w:color="auto" w:fill="auto"/>
            <w:noWrap/>
            <w:vAlign w:val="bottom"/>
            <w:hideMark/>
          </w:tcPr>
          <w:p w14:paraId="2533618E"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3F325B2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7.1</w:t>
            </w:r>
          </w:p>
        </w:tc>
        <w:tc>
          <w:tcPr>
            <w:tcW w:w="1141" w:type="dxa"/>
            <w:tcBorders>
              <w:top w:val="nil"/>
              <w:left w:val="nil"/>
              <w:bottom w:val="single" w:sz="4" w:space="0" w:color="C0C0C0"/>
              <w:right w:val="single" w:sz="4" w:space="0" w:color="C0C0C0"/>
            </w:tcBorders>
            <w:shd w:val="clear" w:color="auto" w:fill="auto"/>
            <w:vAlign w:val="center"/>
            <w:hideMark/>
          </w:tcPr>
          <w:p w14:paraId="09DED2F7" w14:textId="77777777" w:rsidR="006059D5" w:rsidRPr="006059D5" w:rsidRDefault="006059D5" w:rsidP="006059D5">
            <w:pPr>
              <w:ind w:firstLineChars="100" w:firstLine="110"/>
              <w:rPr>
                <w:rFonts w:ascii="Tahoma" w:hAnsi="Tahoma" w:cs="Tahoma"/>
                <w:b/>
                <w:bCs/>
                <w:color w:val="000000"/>
                <w:sz w:val="11"/>
                <w:szCs w:val="11"/>
              </w:rPr>
            </w:pPr>
            <w:r w:rsidRPr="006059D5">
              <w:rPr>
                <w:rFonts w:ascii="Tahoma" w:hAnsi="Tahoma" w:cs="Tahoma"/>
                <w:b/>
                <w:bCs/>
                <w:color w:val="000000"/>
                <w:sz w:val="11"/>
                <w:szCs w:val="11"/>
              </w:rPr>
              <w:t>Амортизация основных средств</w:t>
            </w:r>
          </w:p>
        </w:tc>
        <w:tc>
          <w:tcPr>
            <w:tcW w:w="249" w:type="dxa"/>
            <w:tcBorders>
              <w:top w:val="nil"/>
              <w:left w:val="nil"/>
              <w:bottom w:val="single" w:sz="4" w:space="0" w:color="C0C0C0"/>
              <w:right w:val="single" w:sz="4" w:space="0" w:color="C0C0C0"/>
            </w:tcBorders>
            <w:shd w:val="clear" w:color="auto" w:fill="auto"/>
            <w:vAlign w:val="center"/>
            <w:hideMark/>
          </w:tcPr>
          <w:p w14:paraId="444FF64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01" w:type="dxa"/>
            <w:tcBorders>
              <w:top w:val="nil"/>
              <w:left w:val="nil"/>
              <w:bottom w:val="single" w:sz="4" w:space="0" w:color="C0C0C0"/>
              <w:right w:val="single" w:sz="4" w:space="0" w:color="C0C0C0"/>
            </w:tcBorders>
            <w:shd w:val="clear" w:color="000000" w:fill="FFFFCC"/>
            <w:vAlign w:val="center"/>
            <w:hideMark/>
          </w:tcPr>
          <w:p w14:paraId="4AA772C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530,22</w:t>
            </w:r>
          </w:p>
        </w:tc>
        <w:tc>
          <w:tcPr>
            <w:tcW w:w="477" w:type="dxa"/>
            <w:tcBorders>
              <w:top w:val="nil"/>
              <w:left w:val="nil"/>
              <w:bottom w:val="single" w:sz="4" w:space="0" w:color="C0C0C0"/>
              <w:right w:val="single" w:sz="4" w:space="0" w:color="C0C0C0"/>
            </w:tcBorders>
            <w:shd w:val="clear" w:color="000000" w:fill="FFFFCC"/>
            <w:vAlign w:val="center"/>
            <w:hideMark/>
          </w:tcPr>
          <w:p w14:paraId="14EC3C7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223,33</w:t>
            </w:r>
          </w:p>
        </w:tc>
        <w:tc>
          <w:tcPr>
            <w:tcW w:w="414" w:type="dxa"/>
            <w:tcBorders>
              <w:top w:val="nil"/>
              <w:left w:val="nil"/>
              <w:bottom w:val="single" w:sz="4" w:space="0" w:color="C0C0C0"/>
              <w:right w:val="single" w:sz="4" w:space="0" w:color="C0C0C0"/>
            </w:tcBorders>
            <w:shd w:val="clear" w:color="000000" w:fill="D7EAD3"/>
            <w:vAlign w:val="center"/>
            <w:hideMark/>
          </w:tcPr>
          <w:p w14:paraId="45D7EC0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111,66</w:t>
            </w:r>
          </w:p>
        </w:tc>
        <w:tc>
          <w:tcPr>
            <w:tcW w:w="399" w:type="dxa"/>
            <w:tcBorders>
              <w:top w:val="nil"/>
              <w:left w:val="nil"/>
              <w:bottom w:val="single" w:sz="4" w:space="0" w:color="C0C0C0"/>
              <w:right w:val="single" w:sz="4" w:space="0" w:color="C0C0C0"/>
            </w:tcBorders>
            <w:shd w:val="clear" w:color="000000" w:fill="D7EAD3"/>
            <w:vAlign w:val="center"/>
            <w:hideMark/>
          </w:tcPr>
          <w:p w14:paraId="0786CA1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111,66</w:t>
            </w:r>
          </w:p>
        </w:tc>
        <w:tc>
          <w:tcPr>
            <w:tcW w:w="188" w:type="dxa"/>
            <w:tcBorders>
              <w:top w:val="nil"/>
              <w:left w:val="nil"/>
              <w:bottom w:val="single" w:sz="4" w:space="0" w:color="C0C0C0"/>
              <w:right w:val="single" w:sz="4" w:space="0" w:color="C0C0C0"/>
            </w:tcBorders>
            <w:shd w:val="clear" w:color="000000" w:fill="D7EAD3"/>
            <w:vAlign w:val="center"/>
            <w:hideMark/>
          </w:tcPr>
          <w:p w14:paraId="5903D6B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03519FE0" w14:textId="77777777" w:rsidR="006059D5" w:rsidRPr="006059D5" w:rsidRDefault="006059D5" w:rsidP="006059D5">
            <w:pPr>
              <w:rPr>
                <w:rFonts w:ascii="Tahoma" w:hAnsi="Tahoma" w:cs="Tahoma"/>
                <w:sz w:val="11"/>
                <w:szCs w:val="11"/>
              </w:rPr>
            </w:pPr>
            <w:r w:rsidRPr="006059D5">
              <w:rPr>
                <w:rFonts w:ascii="Tahoma" w:hAnsi="Tahoma" w:cs="Tahoma"/>
                <w:sz w:val="11"/>
                <w:szCs w:val="11"/>
              </w:rPr>
              <w:t>согласно расчету</w:t>
            </w:r>
          </w:p>
        </w:tc>
        <w:tc>
          <w:tcPr>
            <w:tcW w:w="501" w:type="dxa"/>
            <w:tcBorders>
              <w:top w:val="nil"/>
              <w:left w:val="nil"/>
              <w:bottom w:val="single" w:sz="4" w:space="0" w:color="C0C0C0"/>
              <w:right w:val="single" w:sz="4" w:space="0" w:color="C0C0C0"/>
            </w:tcBorders>
            <w:shd w:val="clear" w:color="000000" w:fill="FFFFCC"/>
            <w:vAlign w:val="center"/>
            <w:hideMark/>
          </w:tcPr>
          <w:p w14:paraId="6D6F02F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530,22</w:t>
            </w:r>
          </w:p>
        </w:tc>
        <w:tc>
          <w:tcPr>
            <w:tcW w:w="477" w:type="dxa"/>
            <w:tcBorders>
              <w:top w:val="nil"/>
              <w:left w:val="nil"/>
              <w:bottom w:val="single" w:sz="4" w:space="0" w:color="C0C0C0"/>
              <w:right w:val="single" w:sz="4" w:space="0" w:color="C0C0C0"/>
            </w:tcBorders>
            <w:shd w:val="clear" w:color="000000" w:fill="FFFFCC"/>
            <w:vAlign w:val="center"/>
            <w:hideMark/>
          </w:tcPr>
          <w:p w14:paraId="56D2304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223,33</w:t>
            </w:r>
          </w:p>
        </w:tc>
        <w:tc>
          <w:tcPr>
            <w:tcW w:w="404" w:type="dxa"/>
            <w:tcBorders>
              <w:top w:val="nil"/>
              <w:left w:val="nil"/>
              <w:bottom w:val="single" w:sz="4" w:space="0" w:color="C0C0C0"/>
              <w:right w:val="single" w:sz="4" w:space="0" w:color="C0C0C0"/>
            </w:tcBorders>
            <w:shd w:val="clear" w:color="000000" w:fill="D7EAD3"/>
            <w:vAlign w:val="center"/>
            <w:hideMark/>
          </w:tcPr>
          <w:p w14:paraId="5892DD2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111,66</w:t>
            </w:r>
          </w:p>
        </w:tc>
        <w:tc>
          <w:tcPr>
            <w:tcW w:w="414" w:type="dxa"/>
            <w:tcBorders>
              <w:top w:val="nil"/>
              <w:left w:val="nil"/>
              <w:bottom w:val="single" w:sz="4" w:space="0" w:color="C0C0C0"/>
              <w:right w:val="single" w:sz="4" w:space="0" w:color="C0C0C0"/>
            </w:tcBorders>
            <w:shd w:val="clear" w:color="000000" w:fill="D7EAD3"/>
            <w:vAlign w:val="center"/>
            <w:hideMark/>
          </w:tcPr>
          <w:p w14:paraId="153ACDF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111,66</w:t>
            </w:r>
          </w:p>
        </w:tc>
        <w:tc>
          <w:tcPr>
            <w:tcW w:w="188" w:type="dxa"/>
            <w:tcBorders>
              <w:top w:val="nil"/>
              <w:left w:val="nil"/>
              <w:bottom w:val="single" w:sz="4" w:space="0" w:color="C0C0C0"/>
              <w:right w:val="single" w:sz="4" w:space="0" w:color="C0C0C0"/>
            </w:tcBorders>
            <w:shd w:val="clear" w:color="000000" w:fill="D7EAD3"/>
            <w:vAlign w:val="center"/>
            <w:hideMark/>
          </w:tcPr>
          <w:p w14:paraId="0BFCBB2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79A38327" w14:textId="77777777" w:rsidR="006059D5" w:rsidRPr="006059D5" w:rsidRDefault="006059D5" w:rsidP="006059D5">
            <w:pPr>
              <w:rPr>
                <w:rFonts w:ascii="Tahoma" w:hAnsi="Tahoma" w:cs="Tahoma"/>
                <w:sz w:val="11"/>
                <w:szCs w:val="11"/>
              </w:rPr>
            </w:pPr>
            <w:r w:rsidRPr="006059D5">
              <w:rPr>
                <w:rFonts w:ascii="Tahoma" w:hAnsi="Tahoma" w:cs="Tahoma"/>
                <w:sz w:val="11"/>
                <w:szCs w:val="11"/>
              </w:rPr>
              <w:t>согласно расчету</w:t>
            </w:r>
          </w:p>
        </w:tc>
        <w:tc>
          <w:tcPr>
            <w:tcW w:w="501" w:type="dxa"/>
            <w:tcBorders>
              <w:top w:val="nil"/>
              <w:left w:val="nil"/>
              <w:bottom w:val="single" w:sz="4" w:space="0" w:color="C0C0C0"/>
              <w:right w:val="single" w:sz="4" w:space="0" w:color="C0C0C0"/>
            </w:tcBorders>
            <w:shd w:val="clear" w:color="000000" w:fill="FFFFCC"/>
            <w:vAlign w:val="center"/>
            <w:hideMark/>
          </w:tcPr>
          <w:p w14:paraId="10EB68C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530,22</w:t>
            </w:r>
          </w:p>
        </w:tc>
        <w:tc>
          <w:tcPr>
            <w:tcW w:w="477" w:type="dxa"/>
            <w:tcBorders>
              <w:top w:val="nil"/>
              <w:left w:val="nil"/>
              <w:bottom w:val="single" w:sz="4" w:space="0" w:color="C0C0C0"/>
              <w:right w:val="single" w:sz="4" w:space="0" w:color="C0C0C0"/>
            </w:tcBorders>
            <w:shd w:val="clear" w:color="000000" w:fill="FFFFCC"/>
            <w:vAlign w:val="center"/>
            <w:hideMark/>
          </w:tcPr>
          <w:p w14:paraId="321F6CA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223,33</w:t>
            </w:r>
          </w:p>
        </w:tc>
        <w:tc>
          <w:tcPr>
            <w:tcW w:w="365" w:type="dxa"/>
            <w:tcBorders>
              <w:top w:val="nil"/>
              <w:left w:val="nil"/>
              <w:bottom w:val="single" w:sz="4" w:space="0" w:color="C0C0C0"/>
              <w:right w:val="single" w:sz="4" w:space="0" w:color="C0C0C0"/>
            </w:tcBorders>
            <w:shd w:val="clear" w:color="000000" w:fill="D7EAD3"/>
            <w:vAlign w:val="center"/>
            <w:hideMark/>
          </w:tcPr>
          <w:p w14:paraId="7A979AF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111,66</w:t>
            </w:r>
          </w:p>
        </w:tc>
        <w:tc>
          <w:tcPr>
            <w:tcW w:w="351" w:type="dxa"/>
            <w:tcBorders>
              <w:top w:val="nil"/>
              <w:left w:val="nil"/>
              <w:bottom w:val="single" w:sz="4" w:space="0" w:color="C0C0C0"/>
              <w:right w:val="single" w:sz="4" w:space="0" w:color="C0C0C0"/>
            </w:tcBorders>
            <w:shd w:val="clear" w:color="000000" w:fill="D7EAD3"/>
            <w:vAlign w:val="center"/>
            <w:hideMark/>
          </w:tcPr>
          <w:p w14:paraId="2520788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111,66</w:t>
            </w:r>
          </w:p>
        </w:tc>
        <w:tc>
          <w:tcPr>
            <w:tcW w:w="642" w:type="dxa"/>
            <w:tcBorders>
              <w:top w:val="nil"/>
              <w:left w:val="nil"/>
              <w:bottom w:val="single" w:sz="4" w:space="0" w:color="C0C0C0"/>
              <w:right w:val="single" w:sz="4" w:space="0" w:color="C0C0C0"/>
            </w:tcBorders>
            <w:shd w:val="clear" w:color="000000" w:fill="FFFFCC"/>
            <w:vAlign w:val="center"/>
            <w:hideMark/>
          </w:tcPr>
          <w:p w14:paraId="69BBBC0F" w14:textId="77777777" w:rsidR="006059D5" w:rsidRPr="006059D5" w:rsidRDefault="006059D5" w:rsidP="006059D5">
            <w:pPr>
              <w:rPr>
                <w:rFonts w:ascii="Tahoma" w:hAnsi="Tahoma" w:cs="Tahoma"/>
                <w:sz w:val="11"/>
                <w:szCs w:val="11"/>
              </w:rPr>
            </w:pPr>
            <w:r w:rsidRPr="006059D5">
              <w:rPr>
                <w:rFonts w:ascii="Tahoma" w:hAnsi="Tahoma" w:cs="Tahoma"/>
                <w:sz w:val="11"/>
                <w:szCs w:val="11"/>
              </w:rPr>
              <w:t>согласно расчету</w:t>
            </w:r>
          </w:p>
        </w:tc>
      </w:tr>
      <w:tr w:rsidR="006059D5" w:rsidRPr="006059D5" w14:paraId="7ACC0FFC" w14:textId="77777777" w:rsidTr="006059D5">
        <w:trPr>
          <w:trHeight w:val="300"/>
          <w:jc w:val="center"/>
        </w:trPr>
        <w:tc>
          <w:tcPr>
            <w:tcW w:w="61" w:type="dxa"/>
            <w:tcBorders>
              <w:top w:val="nil"/>
              <w:left w:val="nil"/>
              <w:bottom w:val="nil"/>
              <w:right w:val="nil"/>
            </w:tcBorders>
            <w:shd w:val="clear" w:color="000000" w:fill="B1A0C7"/>
            <w:noWrap/>
            <w:vAlign w:val="center"/>
            <w:hideMark/>
          </w:tcPr>
          <w:p w14:paraId="1533B7BB"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А</w:t>
            </w:r>
          </w:p>
        </w:tc>
        <w:tc>
          <w:tcPr>
            <w:tcW w:w="53" w:type="dxa"/>
            <w:tcBorders>
              <w:top w:val="nil"/>
              <w:left w:val="nil"/>
              <w:bottom w:val="nil"/>
              <w:right w:val="nil"/>
            </w:tcBorders>
            <w:shd w:val="clear" w:color="auto" w:fill="auto"/>
            <w:noWrap/>
            <w:vAlign w:val="bottom"/>
            <w:hideMark/>
          </w:tcPr>
          <w:p w14:paraId="7C1C4052"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62DC7D4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7.2</w:t>
            </w:r>
          </w:p>
        </w:tc>
        <w:tc>
          <w:tcPr>
            <w:tcW w:w="1141" w:type="dxa"/>
            <w:tcBorders>
              <w:top w:val="nil"/>
              <w:left w:val="nil"/>
              <w:bottom w:val="single" w:sz="4" w:space="0" w:color="C0C0C0"/>
              <w:right w:val="single" w:sz="4" w:space="0" w:color="C0C0C0"/>
            </w:tcBorders>
            <w:shd w:val="clear" w:color="auto" w:fill="auto"/>
            <w:vAlign w:val="center"/>
            <w:hideMark/>
          </w:tcPr>
          <w:p w14:paraId="3FBDFD02" w14:textId="77777777" w:rsidR="006059D5" w:rsidRPr="006059D5" w:rsidRDefault="006059D5" w:rsidP="006059D5">
            <w:pPr>
              <w:ind w:firstLineChars="100" w:firstLine="110"/>
              <w:rPr>
                <w:rFonts w:ascii="Tahoma" w:hAnsi="Tahoma" w:cs="Tahoma"/>
                <w:b/>
                <w:bCs/>
                <w:color w:val="000000"/>
                <w:sz w:val="11"/>
                <w:szCs w:val="11"/>
              </w:rPr>
            </w:pPr>
            <w:r w:rsidRPr="006059D5">
              <w:rPr>
                <w:rFonts w:ascii="Tahoma" w:hAnsi="Tahoma" w:cs="Tahoma"/>
                <w:b/>
                <w:bCs/>
                <w:color w:val="000000"/>
                <w:sz w:val="11"/>
                <w:szCs w:val="11"/>
              </w:rPr>
              <w:t>Амортизация нематериальных активов</w:t>
            </w:r>
          </w:p>
        </w:tc>
        <w:tc>
          <w:tcPr>
            <w:tcW w:w="249" w:type="dxa"/>
            <w:tcBorders>
              <w:top w:val="nil"/>
              <w:left w:val="nil"/>
              <w:bottom w:val="single" w:sz="4" w:space="0" w:color="C0C0C0"/>
              <w:right w:val="single" w:sz="4" w:space="0" w:color="C0C0C0"/>
            </w:tcBorders>
            <w:shd w:val="clear" w:color="auto" w:fill="auto"/>
            <w:vAlign w:val="center"/>
            <w:hideMark/>
          </w:tcPr>
          <w:p w14:paraId="769FF9C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01" w:type="dxa"/>
            <w:tcBorders>
              <w:top w:val="nil"/>
              <w:left w:val="nil"/>
              <w:bottom w:val="single" w:sz="4" w:space="0" w:color="C0C0C0"/>
              <w:right w:val="single" w:sz="4" w:space="0" w:color="C0C0C0"/>
            </w:tcBorders>
            <w:shd w:val="clear" w:color="000000" w:fill="FFFFCC"/>
            <w:vAlign w:val="center"/>
            <w:hideMark/>
          </w:tcPr>
          <w:p w14:paraId="723D84F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3D23749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14" w:type="dxa"/>
            <w:tcBorders>
              <w:top w:val="nil"/>
              <w:left w:val="nil"/>
              <w:bottom w:val="single" w:sz="4" w:space="0" w:color="C0C0C0"/>
              <w:right w:val="single" w:sz="4" w:space="0" w:color="C0C0C0"/>
            </w:tcBorders>
            <w:shd w:val="clear" w:color="000000" w:fill="D7EAD3"/>
            <w:vAlign w:val="center"/>
            <w:hideMark/>
          </w:tcPr>
          <w:p w14:paraId="143D866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399" w:type="dxa"/>
            <w:tcBorders>
              <w:top w:val="nil"/>
              <w:left w:val="nil"/>
              <w:bottom w:val="single" w:sz="4" w:space="0" w:color="C0C0C0"/>
              <w:right w:val="single" w:sz="4" w:space="0" w:color="C0C0C0"/>
            </w:tcBorders>
            <w:shd w:val="clear" w:color="000000" w:fill="D7EAD3"/>
            <w:vAlign w:val="center"/>
            <w:hideMark/>
          </w:tcPr>
          <w:p w14:paraId="1758D47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45DB869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11C61809"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7794BCF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2021B28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04" w:type="dxa"/>
            <w:tcBorders>
              <w:top w:val="nil"/>
              <w:left w:val="nil"/>
              <w:bottom w:val="single" w:sz="4" w:space="0" w:color="C0C0C0"/>
              <w:right w:val="single" w:sz="4" w:space="0" w:color="C0C0C0"/>
            </w:tcBorders>
            <w:shd w:val="clear" w:color="000000" w:fill="D7EAD3"/>
            <w:vAlign w:val="center"/>
            <w:hideMark/>
          </w:tcPr>
          <w:p w14:paraId="47CA055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2C3C75F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26871D0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2871CFF7"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31440D9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1AC987E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365" w:type="dxa"/>
            <w:tcBorders>
              <w:top w:val="nil"/>
              <w:left w:val="nil"/>
              <w:bottom w:val="single" w:sz="4" w:space="0" w:color="C0C0C0"/>
              <w:right w:val="single" w:sz="4" w:space="0" w:color="C0C0C0"/>
            </w:tcBorders>
            <w:shd w:val="clear" w:color="000000" w:fill="D7EAD3"/>
            <w:vAlign w:val="center"/>
            <w:hideMark/>
          </w:tcPr>
          <w:p w14:paraId="406ECDE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351" w:type="dxa"/>
            <w:tcBorders>
              <w:top w:val="nil"/>
              <w:left w:val="nil"/>
              <w:bottom w:val="single" w:sz="4" w:space="0" w:color="C0C0C0"/>
              <w:right w:val="single" w:sz="4" w:space="0" w:color="C0C0C0"/>
            </w:tcBorders>
            <w:shd w:val="clear" w:color="000000" w:fill="D7EAD3"/>
            <w:vAlign w:val="center"/>
            <w:hideMark/>
          </w:tcPr>
          <w:p w14:paraId="75DD165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642" w:type="dxa"/>
            <w:tcBorders>
              <w:top w:val="nil"/>
              <w:left w:val="nil"/>
              <w:bottom w:val="single" w:sz="4" w:space="0" w:color="C0C0C0"/>
              <w:right w:val="single" w:sz="4" w:space="0" w:color="C0C0C0"/>
            </w:tcBorders>
            <w:shd w:val="clear" w:color="000000" w:fill="FFFFCC"/>
            <w:vAlign w:val="center"/>
            <w:hideMark/>
          </w:tcPr>
          <w:p w14:paraId="3DAEED22"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393094AE" w14:textId="77777777" w:rsidTr="006059D5">
        <w:trPr>
          <w:trHeight w:val="252"/>
          <w:jc w:val="center"/>
        </w:trPr>
        <w:tc>
          <w:tcPr>
            <w:tcW w:w="61" w:type="dxa"/>
            <w:tcBorders>
              <w:top w:val="nil"/>
              <w:left w:val="nil"/>
              <w:bottom w:val="nil"/>
              <w:right w:val="nil"/>
            </w:tcBorders>
            <w:shd w:val="clear" w:color="000000" w:fill="00B050"/>
            <w:noWrap/>
            <w:vAlign w:val="center"/>
            <w:hideMark/>
          </w:tcPr>
          <w:p w14:paraId="018E2033"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53" w:type="dxa"/>
            <w:tcBorders>
              <w:top w:val="nil"/>
              <w:left w:val="nil"/>
              <w:bottom w:val="nil"/>
              <w:right w:val="nil"/>
            </w:tcBorders>
            <w:shd w:val="clear" w:color="auto" w:fill="auto"/>
            <w:noWrap/>
            <w:vAlign w:val="bottom"/>
            <w:hideMark/>
          </w:tcPr>
          <w:p w14:paraId="4475FC80"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7D64884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w:t>
            </w:r>
          </w:p>
        </w:tc>
        <w:tc>
          <w:tcPr>
            <w:tcW w:w="1141" w:type="dxa"/>
            <w:tcBorders>
              <w:top w:val="nil"/>
              <w:left w:val="nil"/>
              <w:bottom w:val="single" w:sz="4" w:space="0" w:color="C0C0C0"/>
              <w:right w:val="single" w:sz="4" w:space="0" w:color="C0C0C0"/>
            </w:tcBorders>
            <w:shd w:val="clear" w:color="auto" w:fill="auto"/>
            <w:vAlign w:val="center"/>
            <w:hideMark/>
          </w:tcPr>
          <w:p w14:paraId="14CCDF91"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Расходы на арендную плату</w:t>
            </w:r>
          </w:p>
        </w:tc>
        <w:tc>
          <w:tcPr>
            <w:tcW w:w="249" w:type="dxa"/>
            <w:tcBorders>
              <w:top w:val="nil"/>
              <w:left w:val="nil"/>
              <w:bottom w:val="single" w:sz="4" w:space="0" w:color="C0C0C0"/>
              <w:right w:val="single" w:sz="4" w:space="0" w:color="C0C0C0"/>
            </w:tcBorders>
            <w:shd w:val="clear" w:color="auto" w:fill="auto"/>
            <w:vAlign w:val="center"/>
            <w:hideMark/>
          </w:tcPr>
          <w:p w14:paraId="12A9742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01" w:type="dxa"/>
            <w:tcBorders>
              <w:top w:val="nil"/>
              <w:left w:val="nil"/>
              <w:bottom w:val="single" w:sz="4" w:space="0" w:color="C0C0C0"/>
              <w:right w:val="single" w:sz="4" w:space="0" w:color="C0C0C0"/>
            </w:tcBorders>
            <w:shd w:val="clear" w:color="000000" w:fill="D7EAD3"/>
            <w:vAlign w:val="center"/>
            <w:hideMark/>
          </w:tcPr>
          <w:p w14:paraId="09D9B1A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77" w:type="dxa"/>
            <w:tcBorders>
              <w:top w:val="nil"/>
              <w:left w:val="nil"/>
              <w:bottom w:val="single" w:sz="4" w:space="0" w:color="C0C0C0"/>
              <w:right w:val="single" w:sz="4" w:space="0" w:color="C0C0C0"/>
            </w:tcBorders>
            <w:shd w:val="clear" w:color="000000" w:fill="D7EAD3"/>
            <w:vAlign w:val="center"/>
            <w:hideMark/>
          </w:tcPr>
          <w:p w14:paraId="7F81BB1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2EF4717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399" w:type="dxa"/>
            <w:tcBorders>
              <w:top w:val="nil"/>
              <w:left w:val="nil"/>
              <w:bottom w:val="single" w:sz="4" w:space="0" w:color="C0C0C0"/>
              <w:right w:val="single" w:sz="4" w:space="0" w:color="C0C0C0"/>
            </w:tcBorders>
            <w:shd w:val="clear" w:color="000000" w:fill="D7EAD3"/>
            <w:vAlign w:val="center"/>
            <w:hideMark/>
          </w:tcPr>
          <w:p w14:paraId="72B2074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32CECE5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42CFCB62"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D7EAD3"/>
            <w:vAlign w:val="center"/>
            <w:hideMark/>
          </w:tcPr>
          <w:p w14:paraId="38BA434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77" w:type="dxa"/>
            <w:tcBorders>
              <w:top w:val="nil"/>
              <w:left w:val="nil"/>
              <w:bottom w:val="single" w:sz="4" w:space="0" w:color="C0C0C0"/>
              <w:right w:val="single" w:sz="4" w:space="0" w:color="C0C0C0"/>
            </w:tcBorders>
            <w:shd w:val="clear" w:color="000000" w:fill="D7EAD3"/>
            <w:vAlign w:val="center"/>
            <w:hideMark/>
          </w:tcPr>
          <w:p w14:paraId="5CB391A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04" w:type="dxa"/>
            <w:tcBorders>
              <w:top w:val="nil"/>
              <w:left w:val="nil"/>
              <w:bottom w:val="single" w:sz="4" w:space="0" w:color="C0C0C0"/>
              <w:right w:val="single" w:sz="4" w:space="0" w:color="C0C0C0"/>
            </w:tcBorders>
            <w:shd w:val="clear" w:color="000000" w:fill="D7EAD3"/>
            <w:vAlign w:val="center"/>
            <w:hideMark/>
          </w:tcPr>
          <w:p w14:paraId="6FE7502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17FA4FD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78D4DD9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1944D8F2"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D7EAD3"/>
            <w:vAlign w:val="center"/>
            <w:hideMark/>
          </w:tcPr>
          <w:p w14:paraId="01438AA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77" w:type="dxa"/>
            <w:tcBorders>
              <w:top w:val="nil"/>
              <w:left w:val="nil"/>
              <w:bottom w:val="single" w:sz="4" w:space="0" w:color="C0C0C0"/>
              <w:right w:val="single" w:sz="4" w:space="0" w:color="C0C0C0"/>
            </w:tcBorders>
            <w:shd w:val="clear" w:color="000000" w:fill="D7EAD3"/>
            <w:vAlign w:val="center"/>
            <w:hideMark/>
          </w:tcPr>
          <w:p w14:paraId="172B71E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365" w:type="dxa"/>
            <w:tcBorders>
              <w:top w:val="nil"/>
              <w:left w:val="nil"/>
              <w:bottom w:val="single" w:sz="4" w:space="0" w:color="C0C0C0"/>
              <w:right w:val="single" w:sz="4" w:space="0" w:color="C0C0C0"/>
            </w:tcBorders>
            <w:shd w:val="clear" w:color="000000" w:fill="D7EAD3"/>
            <w:vAlign w:val="center"/>
            <w:hideMark/>
          </w:tcPr>
          <w:p w14:paraId="78BE669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351" w:type="dxa"/>
            <w:tcBorders>
              <w:top w:val="nil"/>
              <w:left w:val="nil"/>
              <w:bottom w:val="single" w:sz="4" w:space="0" w:color="C0C0C0"/>
              <w:right w:val="single" w:sz="4" w:space="0" w:color="C0C0C0"/>
            </w:tcBorders>
            <w:shd w:val="clear" w:color="000000" w:fill="D7EAD3"/>
            <w:vAlign w:val="center"/>
            <w:hideMark/>
          </w:tcPr>
          <w:p w14:paraId="3B729DD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642" w:type="dxa"/>
            <w:tcBorders>
              <w:top w:val="nil"/>
              <w:left w:val="nil"/>
              <w:bottom w:val="single" w:sz="4" w:space="0" w:color="C0C0C0"/>
              <w:right w:val="single" w:sz="4" w:space="0" w:color="C0C0C0"/>
            </w:tcBorders>
            <w:shd w:val="clear" w:color="000000" w:fill="FFFFCC"/>
            <w:vAlign w:val="center"/>
            <w:hideMark/>
          </w:tcPr>
          <w:p w14:paraId="371EF1D7"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02036BE6" w14:textId="77777777" w:rsidTr="006059D5">
        <w:trPr>
          <w:trHeight w:val="300"/>
          <w:jc w:val="center"/>
        </w:trPr>
        <w:tc>
          <w:tcPr>
            <w:tcW w:w="61" w:type="dxa"/>
            <w:tcBorders>
              <w:top w:val="nil"/>
              <w:left w:val="nil"/>
              <w:bottom w:val="nil"/>
              <w:right w:val="nil"/>
            </w:tcBorders>
            <w:shd w:val="clear" w:color="000000" w:fill="00B050"/>
            <w:noWrap/>
            <w:vAlign w:val="center"/>
            <w:hideMark/>
          </w:tcPr>
          <w:p w14:paraId="17C4AD4E"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53" w:type="dxa"/>
            <w:tcBorders>
              <w:top w:val="nil"/>
              <w:left w:val="nil"/>
              <w:bottom w:val="nil"/>
              <w:right w:val="nil"/>
            </w:tcBorders>
            <w:shd w:val="clear" w:color="auto" w:fill="auto"/>
            <w:noWrap/>
            <w:vAlign w:val="bottom"/>
            <w:hideMark/>
          </w:tcPr>
          <w:p w14:paraId="6F3957DC"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05EC7A8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9</w:t>
            </w:r>
          </w:p>
        </w:tc>
        <w:tc>
          <w:tcPr>
            <w:tcW w:w="1141" w:type="dxa"/>
            <w:tcBorders>
              <w:top w:val="nil"/>
              <w:left w:val="nil"/>
              <w:bottom w:val="single" w:sz="4" w:space="0" w:color="C0C0C0"/>
              <w:right w:val="single" w:sz="4" w:space="0" w:color="C0C0C0"/>
            </w:tcBorders>
            <w:shd w:val="clear" w:color="auto" w:fill="auto"/>
            <w:vAlign w:val="center"/>
            <w:hideMark/>
          </w:tcPr>
          <w:p w14:paraId="5C262ECA"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Расходы, связанные с оплатой налогов и сборов</w:t>
            </w:r>
          </w:p>
        </w:tc>
        <w:tc>
          <w:tcPr>
            <w:tcW w:w="249" w:type="dxa"/>
            <w:tcBorders>
              <w:top w:val="nil"/>
              <w:left w:val="nil"/>
              <w:bottom w:val="single" w:sz="4" w:space="0" w:color="C0C0C0"/>
              <w:right w:val="single" w:sz="4" w:space="0" w:color="C0C0C0"/>
            </w:tcBorders>
            <w:shd w:val="clear" w:color="auto" w:fill="auto"/>
            <w:vAlign w:val="center"/>
            <w:hideMark/>
          </w:tcPr>
          <w:p w14:paraId="3FDDE4B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01" w:type="dxa"/>
            <w:tcBorders>
              <w:top w:val="nil"/>
              <w:left w:val="nil"/>
              <w:bottom w:val="single" w:sz="4" w:space="0" w:color="C0C0C0"/>
              <w:right w:val="single" w:sz="4" w:space="0" w:color="C0C0C0"/>
            </w:tcBorders>
            <w:shd w:val="clear" w:color="000000" w:fill="D7EAD3"/>
            <w:vAlign w:val="center"/>
            <w:hideMark/>
          </w:tcPr>
          <w:p w14:paraId="3E9CC29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530,57</w:t>
            </w:r>
          </w:p>
        </w:tc>
        <w:tc>
          <w:tcPr>
            <w:tcW w:w="477" w:type="dxa"/>
            <w:tcBorders>
              <w:top w:val="nil"/>
              <w:left w:val="nil"/>
              <w:bottom w:val="single" w:sz="4" w:space="0" w:color="C0C0C0"/>
              <w:right w:val="single" w:sz="4" w:space="0" w:color="C0C0C0"/>
            </w:tcBorders>
            <w:shd w:val="clear" w:color="000000" w:fill="D7EAD3"/>
            <w:vAlign w:val="center"/>
            <w:hideMark/>
          </w:tcPr>
          <w:p w14:paraId="1EE2AAF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530,57</w:t>
            </w:r>
          </w:p>
        </w:tc>
        <w:tc>
          <w:tcPr>
            <w:tcW w:w="414" w:type="dxa"/>
            <w:tcBorders>
              <w:top w:val="nil"/>
              <w:left w:val="nil"/>
              <w:bottom w:val="single" w:sz="4" w:space="0" w:color="C0C0C0"/>
              <w:right w:val="single" w:sz="4" w:space="0" w:color="C0C0C0"/>
            </w:tcBorders>
            <w:shd w:val="clear" w:color="000000" w:fill="D7EAD3"/>
            <w:vAlign w:val="center"/>
            <w:hideMark/>
          </w:tcPr>
          <w:p w14:paraId="78C6C7A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265,28</w:t>
            </w:r>
          </w:p>
        </w:tc>
        <w:tc>
          <w:tcPr>
            <w:tcW w:w="399" w:type="dxa"/>
            <w:tcBorders>
              <w:top w:val="nil"/>
              <w:left w:val="nil"/>
              <w:bottom w:val="single" w:sz="4" w:space="0" w:color="C0C0C0"/>
              <w:right w:val="single" w:sz="4" w:space="0" w:color="C0C0C0"/>
            </w:tcBorders>
            <w:shd w:val="clear" w:color="000000" w:fill="D7EAD3"/>
            <w:vAlign w:val="center"/>
            <w:hideMark/>
          </w:tcPr>
          <w:p w14:paraId="7CE7769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265,28</w:t>
            </w:r>
          </w:p>
        </w:tc>
        <w:tc>
          <w:tcPr>
            <w:tcW w:w="188" w:type="dxa"/>
            <w:tcBorders>
              <w:top w:val="nil"/>
              <w:left w:val="nil"/>
              <w:bottom w:val="single" w:sz="4" w:space="0" w:color="C0C0C0"/>
              <w:right w:val="single" w:sz="4" w:space="0" w:color="C0C0C0"/>
            </w:tcBorders>
            <w:shd w:val="clear" w:color="000000" w:fill="D7EAD3"/>
            <w:vAlign w:val="center"/>
            <w:hideMark/>
          </w:tcPr>
          <w:p w14:paraId="56BE508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5E254A99"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D7EAD3"/>
            <w:vAlign w:val="center"/>
            <w:hideMark/>
          </w:tcPr>
          <w:p w14:paraId="57ABC8D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530,57</w:t>
            </w:r>
          </w:p>
        </w:tc>
        <w:tc>
          <w:tcPr>
            <w:tcW w:w="477" w:type="dxa"/>
            <w:tcBorders>
              <w:top w:val="nil"/>
              <w:left w:val="nil"/>
              <w:bottom w:val="single" w:sz="4" w:space="0" w:color="C0C0C0"/>
              <w:right w:val="single" w:sz="4" w:space="0" w:color="C0C0C0"/>
            </w:tcBorders>
            <w:shd w:val="clear" w:color="000000" w:fill="D7EAD3"/>
            <w:vAlign w:val="center"/>
            <w:hideMark/>
          </w:tcPr>
          <w:p w14:paraId="7443CFB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530,57</w:t>
            </w:r>
          </w:p>
        </w:tc>
        <w:tc>
          <w:tcPr>
            <w:tcW w:w="404" w:type="dxa"/>
            <w:tcBorders>
              <w:top w:val="nil"/>
              <w:left w:val="nil"/>
              <w:bottom w:val="single" w:sz="4" w:space="0" w:color="C0C0C0"/>
              <w:right w:val="single" w:sz="4" w:space="0" w:color="C0C0C0"/>
            </w:tcBorders>
            <w:shd w:val="clear" w:color="000000" w:fill="D7EAD3"/>
            <w:vAlign w:val="center"/>
            <w:hideMark/>
          </w:tcPr>
          <w:p w14:paraId="68849ED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265,28</w:t>
            </w:r>
          </w:p>
        </w:tc>
        <w:tc>
          <w:tcPr>
            <w:tcW w:w="414" w:type="dxa"/>
            <w:tcBorders>
              <w:top w:val="nil"/>
              <w:left w:val="nil"/>
              <w:bottom w:val="single" w:sz="4" w:space="0" w:color="C0C0C0"/>
              <w:right w:val="single" w:sz="4" w:space="0" w:color="C0C0C0"/>
            </w:tcBorders>
            <w:shd w:val="clear" w:color="000000" w:fill="D7EAD3"/>
            <w:vAlign w:val="center"/>
            <w:hideMark/>
          </w:tcPr>
          <w:p w14:paraId="42CF2FA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265,28</w:t>
            </w:r>
          </w:p>
        </w:tc>
        <w:tc>
          <w:tcPr>
            <w:tcW w:w="188" w:type="dxa"/>
            <w:tcBorders>
              <w:top w:val="nil"/>
              <w:left w:val="nil"/>
              <w:bottom w:val="single" w:sz="4" w:space="0" w:color="C0C0C0"/>
              <w:right w:val="single" w:sz="4" w:space="0" w:color="C0C0C0"/>
            </w:tcBorders>
            <w:shd w:val="clear" w:color="000000" w:fill="D7EAD3"/>
            <w:vAlign w:val="center"/>
            <w:hideMark/>
          </w:tcPr>
          <w:p w14:paraId="2164937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2A7A9FCA"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D7EAD3"/>
            <w:vAlign w:val="center"/>
            <w:hideMark/>
          </w:tcPr>
          <w:p w14:paraId="3D50D48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530,57</w:t>
            </w:r>
          </w:p>
        </w:tc>
        <w:tc>
          <w:tcPr>
            <w:tcW w:w="477" w:type="dxa"/>
            <w:tcBorders>
              <w:top w:val="nil"/>
              <w:left w:val="nil"/>
              <w:bottom w:val="single" w:sz="4" w:space="0" w:color="C0C0C0"/>
              <w:right w:val="single" w:sz="4" w:space="0" w:color="C0C0C0"/>
            </w:tcBorders>
            <w:shd w:val="clear" w:color="000000" w:fill="D7EAD3"/>
            <w:vAlign w:val="center"/>
            <w:hideMark/>
          </w:tcPr>
          <w:p w14:paraId="60F56E0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530,57</w:t>
            </w:r>
          </w:p>
        </w:tc>
        <w:tc>
          <w:tcPr>
            <w:tcW w:w="365" w:type="dxa"/>
            <w:tcBorders>
              <w:top w:val="nil"/>
              <w:left w:val="nil"/>
              <w:bottom w:val="single" w:sz="4" w:space="0" w:color="C0C0C0"/>
              <w:right w:val="single" w:sz="4" w:space="0" w:color="C0C0C0"/>
            </w:tcBorders>
            <w:shd w:val="clear" w:color="000000" w:fill="D7EAD3"/>
            <w:vAlign w:val="center"/>
            <w:hideMark/>
          </w:tcPr>
          <w:p w14:paraId="428B8EA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265,28</w:t>
            </w:r>
          </w:p>
        </w:tc>
        <w:tc>
          <w:tcPr>
            <w:tcW w:w="351" w:type="dxa"/>
            <w:tcBorders>
              <w:top w:val="nil"/>
              <w:left w:val="nil"/>
              <w:bottom w:val="single" w:sz="4" w:space="0" w:color="C0C0C0"/>
              <w:right w:val="single" w:sz="4" w:space="0" w:color="C0C0C0"/>
            </w:tcBorders>
            <w:shd w:val="clear" w:color="000000" w:fill="D7EAD3"/>
            <w:vAlign w:val="center"/>
            <w:hideMark/>
          </w:tcPr>
          <w:p w14:paraId="7EEBD99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265,28</w:t>
            </w:r>
          </w:p>
        </w:tc>
        <w:tc>
          <w:tcPr>
            <w:tcW w:w="642" w:type="dxa"/>
            <w:tcBorders>
              <w:top w:val="nil"/>
              <w:left w:val="nil"/>
              <w:bottom w:val="single" w:sz="4" w:space="0" w:color="C0C0C0"/>
              <w:right w:val="single" w:sz="4" w:space="0" w:color="C0C0C0"/>
            </w:tcBorders>
            <w:shd w:val="clear" w:color="000000" w:fill="FFFFCC"/>
            <w:vAlign w:val="center"/>
            <w:hideMark/>
          </w:tcPr>
          <w:p w14:paraId="3907F9B5"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55C4AEFE" w14:textId="77777777" w:rsidTr="006059D5">
        <w:trPr>
          <w:trHeight w:val="300"/>
          <w:jc w:val="center"/>
        </w:trPr>
        <w:tc>
          <w:tcPr>
            <w:tcW w:w="61" w:type="dxa"/>
            <w:tcBorders>
              <w:top w:val="nil"/>
              <w:left w:val="nil"/>
              <w:bottom w:val="nil"/>
              <w:right w:val="nil"/>
            </w:tcBorders>
            <w:shd w:val="clear" w:color="000000" w:fill="00B050"/>
            <w:noWrap/>
            <w:vAlign w:val="center"/>
            <w:hideMark/>
          </w:tcPr>
          <w:p w14:paraId="584F138C"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lastRenderedPageBreak/>
              <w:t>НР</w:t>
            </w:r>
          </w:p>
        </w:tc>
        <w:tc>
          <w:tcPr>
            <w:tcW w:w="53" w:type="dxa"/>
            <w:tcBorders>
              <w:top w:val="nil"/>
              <w:left w:val="nil"/>
              <w:bottom w:val="nil"/>
              <w:right w:val="nil"/>
            </w:tcBorders>
            <w:shd w:val="clear" w:color="auto" w:fill="auto"/>
            <w:noWrap/>
            <w:vAlign w:val="bottom"/>
            <w:hideMark/>
          </w:tcPr>
          <w:p w14:paraId="6CADB627"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5F31F44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9.1</w:t>
            </w:r>
          </w:p>
        </w:tc>
        <w:tc>
          <w:tcPr>
            <w:tcW w:w="1141" w:type="dxa"/>
            <w:tcBorders>
              <w:top w:val="nil"/>
              <w:left w:val="nil"/>
              <w:bottom w:val="single" w:sz="4" w:space="0" w:color="C0C0C0"/>
              <w:right w:val="single" w:sz="4" w:space="0" w:color="C0C0C0"/>
            </w:tcBorders>
            <w:shd w:val="clear" w:color="auto" w:fill="auto"/>
            <w:vAlign w:val="center"/>
            <w:hideMark/>
          </w:tcPr>
          <w:p w14:paraId="1A74EFE2"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Плата за негативное воздействие на окружающую среду</w:t>
            </w:r>
          </w:p>
        </w:tc>
        <w:tc>
          <w:tcPr>
            <w:tcW w:w="249" w:type="dxa"/>
            <w:tcBorders>
              <w:top w:val="nil"/>
              <w:left w:val="nil"/>
              <w:bottom w:val="single" w:sz="4" w:space="0" w:color="C0C0C0"/>
              <w:right w:val="single" w:sz="4" w:space="0" w:color="C0C0C0"/>
            </w:tcBorders>
            <w:shd w:val="clear" w:color="auto" w:fill="auto"/>
            <w:vAlign w:val="center"/>
            <w:hideMark/>
          </w:tcPr>
          <w:p w14:paraId="13236B6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01" w:type="dxa"/>
            <w:tcBorders>
              <w:top w:val="nil"/>
              <w:left w:val="nil"/>
              <w:bottom w:val="single" w:sz="4" w:space="0" w:color="C0C0C0"/>
              <w:right w:val="single" w:sz="4" w:space="0" w:color="C0C0C0"/>
            </w:tcBorders>
            <w:shd w:val="clear" w:color="000000" w:fill="FFFFCC"/>
            <w:vAlign w:val="center"/>
            <w:hideMark/>
          </w:tcPr>
          <w:p w14:paraId="50DBE7A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1F536D2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14" w:type="dxa"/>
            <w:tcBorders>
              <w:top w:val="nil"/>
              <w:left w:val="nil"/>
              <w:bottom w:val="single" w:sz="4" w:space="0" w:color="C0C0C0"/>
              <w:right w:val="single" w:sz="4" w:space="0" w:color="C0C0C0"/>
            </w:tcBorders>
            <w:shd w:val="clear" w:color="000000" w:fill="D7EAD3"/>
            <w:vAlign w:val="center"/>
            <w:hideMark/>
          </w:tcPr>
          <w:p w14:paraId="5E8E54F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99" w:type="dxa"/>
            <w:tcBorders>
              <w:top w:val="nil"/>
              <w:left w:val="nil"/>
              <w:bottom w:val="single" w:sz="4" w:space="0" w:color="C0C0C0"/>
              <w:right w:val="single" w:sz="4" w:space="0" w:color="C0C0C0"/>
            </w:tcBorders>
            <w:shd w:val="clear" w:color="000000" w:fill="D7EAD3"/>
            <w:vAlign w:val="center"/>
            <w:hideMark/>
          </w:tcPr>
          <w:p w14:paraId="155D861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3FEE8A8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3D4468C1"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0473918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60A3951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04" w:type="dxa"/>
            <w:tcBorders>
              <w:top w:val="nil"/>
              <w:left w:val="nil"/>
              <w:bottom w:val="single" w:sz="4" w:space="0" w:color="C0C0C0"/>
              <w:right w:val="single" w:sz="4" w:space="0" w:color="C0C0C0"/>
            </w:tcBorders>
            <w:shd w:val="clear" w:color="000000" w:fill="D7EAD3"/>
            <w:vAlign w:val="center"/>
            <w:hideMark/>
          </w:tcPr>
          <w:p w14:paraId="7E9C003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41C0AB1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1770C09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5B9A1B67"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421A2C7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01298AB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365" w:type="dxa"/>
            <w:tcBorders>
              <w:top w:val="nil"/>
              <w:left w:val="nil"/>
              <w:bottom w:val="single" w:sz="4" w:space="0" w:color="C0C0C0"/>
              <w:right w:val="single" w:sz="4" w:space="0" w:color="C0C0C0"/>
            </w:tcBorders>
            <w:shd w:val="clear" w:color="000000" w:fill="D7EAD3"/>
            <w:vAlign w:val="center"/>
            <w:hideMark/>
          </w:tcPr>
          <w:p w14:paraId="31BC012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51" w:type="dxa"/>
            <w:tcBorders>
              <w:top w:val="nil"/>
              <w:left w:val="nil"/>
              <w:bottom w:val="single" w:sz="4" w:space="0" w:color="C0C0C0"/>
              <w:right w:val="single" w:sz="4" w:space="0" w:color="C0C0C0"/>
            </w:tcBorders>
            <w:shd w:val="clear" w:color="000000" w:fill="D7EAD3"/>
            <w:vAlign w:val="center"/>
            <w:hideMark/>
          </w:tcPr>
          <w:p w14:paraId="1485DBA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642" w:type="dxa"/>
            <w:tcBorders>
              <w:top w:val="nil"/>
              <w:left w:val="nil"/>
              <w:bottom w:val="single" w:sz="4" w:space="0" w:color="C0C0C0"/>
              <w:right w:val="single" w:sz="4" w:space="0" w:color="C0C0C0"/>
            </w:tcBorders>
            <w:shd w:val="clear" w:color="000000" w:fill="FFFFCC"/>
            <w:vAlign w:val="center"/>
            <w:hideMark/>
          </w:tcPr>
          <w:p w14:paraId="6E47DBB5"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1367CF0C" w14:textId="77777777" w:rsidTr="006059D5">
        <w:trPr>
          <w:trHeight w:val="300"/>
          <w:jc w:val="center"/>
        </w:trPr>
        <w:tc>
          <w:tcPr>
            <w:tcW w:w="61" w:type="dxa"/>
            <w:tcBorders>
              <w:top w:val="nil"/>
              <w:left w:val="nil"/>
              <w:bottom w:val="nil"/>
              <w:right w:val="nil"/>
            </w:tcBorders>
            <w:shd w:val="clear" w:color="000000" w:fill="00B050"/>
            <w:noWrap/>
            <w:vAlign w:val="center"/>
            <w:hideMark/>
          </w:tcPr>
          <w:p w14:paraId="757A2EA5"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53" w:type="dxa"/>
            <w:tcBorders>
              <w:top w:val="nil"/>
              <w:left w:val="nil"/>
              <w:bottom w:val="nil"/>
              <w:right w:val="nil"/>
            </w:tcBorders>
            <w:shd w:val="clear" w:color="auto" w:fill="auto"/>
            <w:noWrap/>
            <w:vAlign w:val="bottom"/>
            <w:hideMark/>
          </w:tcPr>
          <w:p w14:paraId="6B5C711E"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546C6B6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9.2</w:t>
            </w:r>
          </w:p>
        </w:tc>
        <w:tc>
          <w:tcPr>
            <w:tcW w:w="1141" w:type="dxa"/>
            <w:tcBorders>
              <w:top w:val="nil"/>
              <w:left w:val="nil"/>
              <w:bottom w:val="single" w:sz="4" w:space="0" w:color="C0C0C0"/>
              <w:right w:val="single" w:sz="4" w:space="0" w:color="C0C0C0"/>
            </w:tcBorders>
            <w:shd w:val="clear" w:color="auto" w:fill="auto"/>
            <w:vAlign w:val="center"/>
            <w:hideMark/>
          </w:tcPr>
          <w:p w14:paraId="5E624B94"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Налог на землю</w:t>
            </w:r>
          </w:p>
        </w:tc>
        <w:tc>
          <w:tcPr>
            <w:tcW w:w="249" w:type="dxa"/>
            <w:tcBorders>
              <w:top w:val="nil"/>
              <w:left w:val="nil"/>
              <w:bottom w:val="single" w:sz="4" w:space="0" w:color="C0C0C0"/>
              <w:right w:val="single" w:sz="4" w:space="0" w:color="C0C0C0"/>
            </w:tcBorders>
            <w:shd w:val="clear" w:color="auto" w:fill="auto"/>
            <w:vAlign w:val="center"/>
            <w:hideMark/>
          </w:tcPr>
          <w:p w14:paraId="7BFA46D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01" w:type="dxa"/>
            <w:tcBorders>
              <w:top w:val="nil"/>
              <w:left w:val="nil"/>
              <w:bottom w:val="single" w:sz="4" w:space="0" w:color="C0C0C0"/>
              <w:right w:val="single" w:sz="4" w:space="0" w:color="C0C0C0"/>
            </w:tcBorders>
            <w:shd w:val="clear" w:color="000000" w:fill="FFFFCC"/>
            <w:vAlign w:val="center"/>
            <w:hideMark/>
          </w:tcPr>
          <w:p w14:paraId="4B7C199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72EEA95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14" w:type="dxa"/>
            <w:tcBorders>
              <w:top w:val="nil"/>
              <w:left w:val="nil"/>
              <w:bottom w:val="single" w:sz="4" w:space="0" w:color="C0C0C0"/>
              <w:right w:val="single" w:sz="4" w:space="0" w:color="C0C0C0"/>
            </w:tcBorders>
            <w:shd w:val="clear" w:color="000000" w:fill="D7EAD3"/>
            <w:vAlign w:val="center"/>
            <w:hideMark/>
          </w:tcPr>
          <w:p w14:paraId="48E2851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99" w:type="dxa"/>
            <w:tcBorders>
              <w:top w:val="nil"/>
              <w:left w:val="nil"/>
              <w:bottom w:val="single" w:sz="4" w:space="0" w:color="C0C0C0"/>
              <w:right w:val="single" w:sz="4" w:space="0" w:color="C0C0C0"/>
            </w:tcBorders>
            <w:shd w:val="clear" w:color="000000" w:fill="D7EAD3"/>
            <w:vAlign w:val="center"/>
            <w:hideMark/>
          </w:tcPr>
          <w:p w14:paraId="3519403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24C23F6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4B07F537"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0B5716C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2712657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04" w:type="dxa"/>
            <w:tcBorders>
              <w:top w:val="nil"/>
              <w:left w:val="nil"/>
              <w:bottom w:val="single" w:sz="4" w:space="0" w:color="C0C0C0"/>
              <w:right w:val="single" w:sz="4" w:space="0" w:color="C0C0C0"/>
            </w:tcBorders>
            <w:shd w:val="clear" w:color="000000" w:fill="D7EAD3"/>
            <w:vAlign w:val="center"/>
            <w:hideMark/>
          </w:tcPr>
          <w:p w14:paraId="07CAE8B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0E4E523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6DB5592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612B18F1"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4D68D0A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4919A79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365" w:type="dxa"/>
            <w:tcBorders>
              <w:top w:val="nil"/>
              <w:left w:val="nil"/>
              <w:bottom w:val="single" w:sz="4" w:space="0" w:color="C0C0C0"/>
              <w:right w:val="single" w:sz="4" w:space="0" w:color="C0C0C0"/>
            </w:tcBorders>
            <w:shd w:val="clear" w:color="000000" w:fill="D7EAD3"/>
            <w:vAlign w:val="center"/>
            <w:hideMark/>
          </w:tcPr>
          <w:p w14:paraId="783EBDD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51" w:type="dxa"/>
            <w:tcBorders>
              <w:top w:val="nil"/>
              <w:left w:val="nil"/>
              <w:bottom w:val="single" w:sz="4" w:space="0" w:color="C0C0C0"/>
              <w:right w:val="single" w:sz="4" w:space="0" w:color="C0C0C0"/>
            </w:tcBorders>
            <w:shd w:val="clear" w:color="000000" w:fill="D7EAD3"/>
            <w:vAlign w:val="center"/>
            <w:hideMark/>
          </w:tcPr>
          <w:p w14:paraId="1A05E29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642" w:type="dxa"/>
            <w:tcBorders>
              <w:top w:val="nil"/>
              <w:left w:val="nil"/>
              <w:bottom w:val="single" w:sz="4" w:space="0" w:color="C0C0C0"/>
              <w:right w:val="single" w:sz="4" w:space="0" w:color="C0C0C0"/>
            </w:tcBorders>
            <w:shd w:val="clear" w:color="000000" w:fill="FFFFCC"/>
            <w:vAlign w:val="center"/>
            <w:hideMark/>
          </w:tcPr>
          <w:p w14:paraId="6ED2432C"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3FE8B2BD" w14:textId="77777777" w:rsidTr="006059D5">
        <w:trPr>
          <w:trHeight w:val="300"/>
          <w:jc w:val="center"/>
        </w:trPr>
        <w:tc>
          <w:tcPr>
            <w:tcW w:w="61" w:type="dxa"/>
            <w:tcBorders>
              <w:top w:val="nil"/>
              <w:left w:val="nil"/>
              <w:bottom w:val="nil"/>
              <w:right w:val="nil"/>
            </w:tcBorders>
            <w:shd w:val="clear" w:color="000000" w:fill="00B050"/>
            <w:noWrap/>
            <w:vAlign w:val="center"/>
            <w:hideMark/>
          </w:tcPr>
          <w:p w14:paraId="107EADBE"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53" w:type="dxa"/>
            <w:tcBorders>
              <w:top w:val="nil"/>
              <w:left w:val="nil"/>
              <w:bottom w:val="nil"/>
              <w:right w:val="nil"/>
            </w:tcBorders>
            <w:shd w:val="clear" w:color="auto" w:fill="auto"/>
            <w:noWrap/>
            <w:vAlign w:val="bottom"/>
            <w:hideMark/>
          </w:tcPr>
          <w:p w14:paraId="66DC1635"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244CD45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9.3</w:t>
            </w:r>
          </w:p>
        </w:tc>
        <w:tc>
          <w:tcPr>
            <w:tcW w:w="1141" w:type="dxa"/>
            <w:tcBorders>
              <w:top w:val="nil"/>
              <w:left w:val="nil"/>
              <w:bottom w:val="single" w:sz="4" w:space="0" w:color="C0C0C0"/>
              <w:right w:val="single" w:sz="4" w:space="0" w:color="C0C0C0"/>
            </w:tcBorders>
            <w:shd w:val="clear" w:color="auto" w:fill="auto"/>
            <w:vAlign w:val="center"/>
            <w:hideMark/>
          </w:tcPr>
          <w:p w14:paraId="327A9BFE"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Водный налог</w:t>
            </w:r>
          </w:p>
        </w:tc>
        <w:tc>
          <w:tcPr>
            <w:tcW w:w="249" w:type="dxa"/>
            <w:tcBorders>
              <w:top w:val="nil"/>
              <w:left w:val="nil"/>
              <w:bottom w:val="single" w:sz="4" w:space="0" w:color="C0C0C0"/>
              <w:right w:val="single" w:sz="4" w:space="0" w:color="C0C0C0"/>
            </w:tcBorders>
            <w:shd w:val="clear" w:color="auto" w:fill="auto"/>
            <w:vAlign w:val="center"/>
            <w:hideMark/>
          </w:tcPr>
          <w:p w14:paraId="24BF345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01" w:type="dxa"/>
            <w:tcBorders>
              <w:top w:val="nil"/>
              <w:left w:val="nil"/>
              <w:bottom w:val="single" w:sz="4" w:space="0" w:color="C0C0C0"/>
              <w:right w:val="single" w:sz="4" w:space="0" w:color="C0C0C0"/>
            </w:tcBorders>
            <w:shd w:val="clear" w:color="000000" w:fill="FFFFCC"/>
            <w:vAlign w:val="center"/>
            <w:hideMark/>
          </w:tcPr>
          <w:p w14:paraId="5646E77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792B54A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14" w:type="dxa"/>
            <w:tcBorders>
              <w:top w:val="nil"/>
              <w:left w:val="nil"/>
              <w:bottom w:val="single" w:sz="4" w:space="0" w:color="C0C0C0"/>
              <w:right w:val="single" w:sz="4" w:space="0" w:color="C0C0C0"/>
            </w:tcBorders>
            <w:shd w:val="clear" w:color="000000" w:fill="D7EAD3"/>
            <w:vAlign w:val="center"/>
            <w:hideMark/>
          </w:tcPr>
          <w:p w14:paraId="0E5AF43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99" w:type="dxa"/>
            <w:tcBorders>
              <w:top w:val="nil"/>
              <w:left w:val="nil"/>
              <w:bottom w:val="single" w:sz="4" w:space="0" w:color="C0C0C0"/>
              <w:right w:val="single" w:sz="4" w:space="0" w:color="C0C0C0"/>
            </w:tcBorders>
            <w:shd w:val="clear" w:color="000000" w:fill="D7EAD3"/>
            <w:vAlign w:val="center"/>
            <w:hideMark/>
          </w:tcPr>
          <w:p w14:paraId="5256C2C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657A66D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23C82232"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4FD494B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2959B49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04" w:type="dxa"/>
            <w:tcBorders>
              <w:top w:val="nil"/>
              <w:left w:val="nil"/>
              <w:bottom w:val="single" w:sz="4" w:space="0" w:color="C0C0C0"/>
              <w:right w:val="single" w:sz="4" w:space="0" w:color="C0C0C0"/>
            </w:tcBorders>
            <w:shd w:val="clear" w:color="000000" w:fill="D7EAD3"/>
            <w:vAlign w:val="center"/>
            <w:hideMark/>
          </w:tcPr>
          <w:p w14:paraId="7172516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49A9FE5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198F175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217E2B63"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005327D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112C49C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365" w:type="dxa"/>
            <w:tcBorders>
              <w:top w:val="nil"/>
              <w:left w:val="nil"/>
              <w:bottom w:val="single" w:sz="4" w:space="0" w:color="C0C0C0"/>
              <w:right w:val="single" w:sz="4" w:space="0" w:color="C0C0C0"/>
            </w:tcBorders>
            <w:shd w:val="clear" w:color="000000" w:fill="D7EAD3"/>
            <w:vAlign w:val="center"/>
            <w:hideMark/>
          </w:tcPr>
          <w:p w14:paraId="6B166B7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51" w:type="dxa"/>
            <w:tcBorders>
              <w:top w:val="nil"/>
              <w:left w:val="nil"/>
              <w:bottom w:val="single" w:sz="4" w:space="0" w:color="C0C0C0"/>
              <w:right w:val="single" w:sz="4" w:space="0" w:color="C0C0C0"/>
            </w:tcBorders>
            <w:shd w:val="clear" w:color="000000" w:fill="D7EAD3"/>
            <w:vAlign w:val="center"/>
            <w:hideMark/>
          </w:tcPr>
          <w:p w14:paraId="5625DA8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642" w:type="dxa"/>
            <w:tcBorders>
              <w:top w:val="nil"/>
              <w:left w:val="nil"/>
              <w:bottom w:val="single" w:sz="4" w:space="0" w:color="C0C0C0"/>
              <w:right w:val="single" w:sz="4" w:space="0" w:color="C0C0C0"/>
            </w:tcBorders>
            <w:shd w:val="clear" w:color="000000" w:fill="FFFFCC"/>
            <w:vAlign w:val="center"/>
            <w:hideMark/>
          </w:tcPr>
          <w:p w14:paraId="053E3E4D"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0768553F" w14:textId="77777777" w:rsidTr="006059D5">
        <w:trPr>
          <w:trHeight w:val="300"/>
          <w:jc w:val="center"/>
        </w:trPr>
        <w:tc>
          <w:tcPr>
            <w:tcW w:w="61" w:type="dxa"/>
            <w:tcBorders>
              <w:top w:val="nil"/>
              <w:left w:val="nil"/>
              <w:bottom w:val="nil"/>
              <w:right w:val="nil"/>
            </w:tcBorders>
            <w:shd w:val="clear" w:color="000000" w:fill="00B050"/>
            <w:noWrap/>
            <w:vAlign w:val="center"/>
            <w:hideMark/>
          </w:tcPr>
          <w:p w14:paraId="5D1DE14A"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53" w:type="dxa"/>
            <w:tcBorders>
              <w:top w:val="nil"/>
              <w:left w:val="nil"/>
              <w:bottom w:val="nil"/>
              <w:right w:val="nil"/>
            </w:tcBorders>
            <w:shd w:val="clear" w:color="auto" w:fill="auto"/>
            <w:noWrap/>
            <w:vAlign w:val="bottom"/>
            <w:hideMark/>
          </w:tcPr>
          <w:p w14:paraId="5E58AB8C"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0ABA07A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9.4</w:t>
            </w:r>
          </w:p>
        </w:tc>
        <w:tc>
          <w:tcPr>
            <w:tcW w:w="1141" w:type="dxa"/>
            <w:tcBorders>
              <w:top w:val="nil"/>
              <w:left w:val="nil"/>
              <w:bottom w:val="single" w:sz="4" w:space="0" w:color="C0C0C0"/>
              <w:right w:val="single" w:sz="4" w:space="0" w:color="C0C0C0"/>
            </w:tcBorders>
            <w:shd w:val="clear" w:color="auto" w:fill="auto"/>
            <w:vAlign w:val="center"/>
            <w:hideMark/>
          </w:tcPr>
          <w:p w14:paraId="1DC3894D"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Транспортный налог</w:t>
            </w:r>
          </w:p>
        </w:tc>
        <w:tc>
          <w:tcPr>
            <w:tcW w:w="249" w:type="dxa"/>
            <w:tcBorders>
              <w:top w:val="nil"/>
              <w:left w:val="nil"/>
              <w:bottom w:val="single" w:sz="4" w:space="0" w:color="C0C0C0"/>
              <w:right w:val="single" w:sz="4" w:space="0" w:color="C0C0C0"/>
            </w:tcBorders>
            <w:shd w:val="clear" w:color="auto" w:fill="auto"/>
            <w:vAlign w:val="center"/>
            <w:hideMark/>
          </w:tcPr>
          <w:p w14:paraId="7177125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01" w:type="dxa"/>
            <w:tcBorders>
              <w:top w:val="nil"/>
              <w:left w:val="nil"/>
              <w:bottom w:val="single" w:sz="4" w:space="0" w:color="C0C0C0"/>
              <w:right w:val="single" w:sz="4" w:space="0" w:color="C0C0C0"/>
            </w:tcBorders>
            <w:shd w:val="clear" w:color="000000" w:fill="FFFFCC"/>
            <w:vAlign w:val="center"/>
            <w:hideMark/>
          </w:tcPr>
          <w:p w14:paraId="00072C0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2E31112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14" w:type="dxa"/>
            <w:tcBorders>
              <w:top w:val="nil"/>
              <w:left w:val="nil"/>
              <w:bottom w:val="single" w:sz="4" w:space="0" w:color="C0C0C0"/>
              <w:right w:val="single" w:sz="4" w:space="0" w:color="C0C0C0"/>
            </w:tcBorders>
            <w:shd w:val="clear" w:color="000000" w:fill="D7EAD3"/>
            <w:vAlign w:val="center"/>
            <w:hideMark/>
          </w:tcPr>
          <w:p w14:paraId="2B6B4A9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99" w:type="dxa"/>
            <w:tcBorders>
              <w:top w:val="nil"/>
              <w:left w:val="nil"/>
              <w:bottom w:val="single" w:sz="4" w:space="0" w:color="C0C0C0"/>
              <w:right w:val="single" w:sz="4" w:space="0" w:color="C0C0C0"/>
            </w:tcBorders>
            <w:shd w:val="clear" w:color="000000" w:fill="D7EAD3"/>
            <w:vAlign w:val="center"/>
            <w:hideMark/>
          </w:tcPr>
          <w:p w14:paraId="4E18CF3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28D2DE8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3CAECD0F"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18FD9C4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5460415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04" w:type="dxa"/>
            <w:tcBorders>
              <w:top w:val="nil"/>
              <w:left w:val="nil"/>
              <w:bottom w:val="single" w:sz="4" w:space="0" w:color="C0C0C0"/>
              <w:right w:val="single" w:sz="4" w:space="0" w:color="C0C0C0"/>
            </w:tcBorders>
            <w:shd w:val="clear" w:color="000000" w:fill="D7EAD3"/>
            <w:vAlign w:val="center"/>
            <w:hideMark/>
          </w:tcPr>
          <w:p w14:paraId="0BB80E7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2F0E920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5D04673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0CF77E13"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0DAC460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2506DA4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365" w:type="dxa"/>
            <w:tcBorders>
              <w:top w:val="nil"/>
              <w:left w:val="nil"/>
              <w:bottom w:val="single" w:sz="4" w:space="0" w:color="C0C0C0"/>
              <w:right w:val="single" w:sz="4" w:space="0" w:color="C0C0C0"/>
            </w:tcBorders>
            <w:shd w:val="clear" w:color="000000" w:fill="D7EAD3"/>
            <w:vAlign w:val="center"/>
            <w:hideMark/>
          </w:tcPr>
          <w:p w14:paraId="12EF981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51" w:type="dxa"/>
            <w:tcBorders>
              <w:top w:val="nil"/>
              <w:left w:val="nil"/>
              <w:bottom w:val="single" w:sz="4" w:space="0" w:color="C0C0C0"/>
              <w:right w:val="single" w:sz="4" w:space="0" w:color="C0C0C0"/>
            </w:tcBorders>
            <w:shd w:val="clear" w:color="000000" w:fill="D7EAD3"/>
            <w:vAlign w:val="center"/>
            <w:hideMark/>
          </w:tcPr>
          <w:p w14:paraId="0CA9EE0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642" w:type="dxa"/>
            <w:tcBorders>
              <w:top w:val="nil"/>
              <w:left w:val="nil"/>
              <w:bottom w:val="single" w:sz="4" w:space="0" w:color="C0C0C0"/>
              <w:right w:val="single" w:sz="4" w:space="0" w:color="C0C0C0"/>
            </w:tcBorders>
            <w:shd w:val="clear" w:color="000000" w:fill="FFFFCC"/>
            <w:vAlign w:val="center"/>
            <w:hideMark/>
          </w:tcPr>
          <w:p w14:paraId="6E1DC701"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0C2E235D" w14:textId="77777777" w:rsidTr="006059D5">
        <w:trPr>
          <w:trHeight w:val="300"/>
          <w:jc w:val="center"/>
        </w:trPr>
        <w:tc>
          <w:tcPr>
            <w:tcW w:w="61" w:type="dxa"/>
            <w:tcBorders>
              <w:top w:val="nil"/>
              <w:left w:val="nil"/>
              <w:bottom w:val="nil"/>
              <w:right w:val="nil"/>
            </w:tcBorders>
            <w:shd w:val="clear" w:color="000000" w:fill="00B050"/>
            <w:noWrap/>
            <w:vAlign w:val="center"/>
            <w:hideMark/>
          </w:tcPr>
          <w:p w14:paraId="489B0A4F"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53" w:type="dxa"/>
            <w:tcBorders>
              <w:top w:val="nil"/>
              <w:left w:val="nil"/>
              <w:bottom w:val="nil"/>
              <w:right w:val="nil"/>
            </w:tcBorders>
            <w:shd w:val="clear" w:color="auto" w:fill="auto"/>
            <w:noWrap/>
            <w:vAlign w:val="bottom"/>
            <w:hideMark/>
          </w:tcPr>
          <w:p w14:paraId="7EE749EB"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0A0BB8A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9.5</w:t>
            </w:r>
          </w:p>
        </w:tc>
        <w:tc>
          <w:tcPr>
            <w:tcW w:w="1141" w:type="dxa"/>
            <w:tcBorders>
              <w:top w:val="nil"/>
              <w:left w:val="nil"/>
              <w:bottom w:val="single" w:sz="4" w:space="0" w:color="C0C0C0"/>
              <w:right w:val="single" w:sz="4" w:space="0" w:color="C0C0C0"/>
            </w:tcBorders>
            <w:shd w:val="clear" w:color="auto" w:fill="auto"/>
            <w:vAlign w:val="center"/>
            <w:hideMark/>
          </w:tcPr>
          <w:p w14:paraId="7EB8ABDF"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Налог на имущество</w:t>
            </w:r>
          </w:p>
        </w:tc>
        <w:tc>
          <w:tcPr>
            <w:tcW w:w="249" w:type="dxa"/>
            <w:tcBorders>
              <w:top w:val="nil"/>
              <w:left w:val="nil"/>
              <w:bottom w:val="single" w:sz="4" w:space="0" w:color="C0C0C0"/>
              <w:right w:val="single" w:sz="4" w:space="0" w:color="C0C0C0"/>
            </w:tcBorders>
            <w:shd w:val="clear" w:color="auto" w:fill="auto"/>
            <w:vAlign w:val="center"/>
            <w:hideMark/>
          </w:tcPr>
          <w:p w14:paraId="0DA680D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01" w:type="dxa"/>
            <w:tcBorders>
              <w:top w:val="nil"/>
              <w:left w:val="nil"/>
              <w:bottom w:val="single" w:sz="4" w:space="0" w:color="C0C0C0"/>
              <w:right w:val="single" w:sz="4" w:space="0" w:color="C0C0C0"/>
            </w:tcBorders>
            <w:shd w:val="clear" w:color="000000" w:fill="FFFFCC"/>
            <w:vAlign w:val="center"/>
            <w:hideMark/>
          </w:tcPr>
          <w:p w14:paraId="47A9E1F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5B4EB87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14" w:type="dxa"/>
            <w:tcBorders>
              <w:top w:val="nil"/>
              <w:left w:val="nil"/>
              <w:bottom w:val="single" w:sz="4" w:space="0" w:color="C0C0C0"/>
              <w:right w:val="single" w:sz="4" w:space="0" w:color="C0C0C0"/>
            </w:tcBorders>
            <w:shd w:val="clear" w:color="000000" w:fill="D7EAD3"/>
            <w:vAlign w:val="center"/>
            <w:hideMark/>
          </w:tcPr>
          <w:p w14:paraId="7607911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99" w:type="dxa"/>
            <w:tcBorders>
              <w:top w:val="nil"/>
              <w:left w:val="nil"/>
              <w:bottom w:val="single" w:sz="4" w:space="0" w:color="C0C0C0"/>
              <w:right w:val="single" w:sz="4" w:space="0" w:color="C0C0C0"/>
            </w:tcBorders>
            <w:shd w:val="clear" w:color="000000" w:fill="D7EAD3"/>
            <w:vAlign w:val="center"/>
            <w:hideMark/>
          </w:tcPr>
          <w:p w14:paraId="1B56BDE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69BF515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6BA0EA1F"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17428DD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6F483E3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04" w:type="dxa"/>
            <w:tcBorders>
              <w:top w:val="nil"/>
              <w:left w:val="nil"/>
              <w:bottom w:val="single" w:sz="4" w:space="0" w:color="C0C0C0"/>
              <w:right w:val="single" w:sz="4" w:space="0" w:color="C0C0C0"/>
            </w:tcBorders>
            <w:shd w:val="clear" w:color="000000" w:fill="D7EAD3"/>
            <w:vAlign w:val="center"/>
            <w:hideMark/>
          </w:tcPr>
          <w:p w14:paraId="41874D9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7EB7BD7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69EC7FD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30F1D7B1"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48EC60B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2F46336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365" w:type="dxa"/>
            <w:tcBorders>
              <w:top w:val="nil"/>
              <w:left w:val="nil"/>
              <w:bottom w:val="single" w:sz="4" w:space="0" w:color="C0C0C0"/>
              <w:right w:val="single" w:sz="4" w:space="0" w:color="C0C0C0"/>
            </w:tcBorders>
            <w:shd w:val="clear" w:color="000000" w:fill="D7EAD3"/>
            <w:vAlign w:val="center"/>
            <w:hideMark/>
          </w:tcPr>
          <w:p w14:paraId="332ECCB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51" w:type="dxa"/>
            <w:tcBorders>
              <w:top w:val="nil"/>
              <w:left w:val="nil"/>
              <w:bottom w:val="single" w:sz="4" w:space="0" w:color="C0C0C0"/>
              <w:right w:val="single" w:sz="4" w:space="0" w:color="C0C0C0"/>
            </w:tcBorders>
            <w:shd w:val="clear" w:color="000000" w:fill="D7EAD3"/>
            <w:vAlign w:val="center"/>
            <w:hideMark/>
          </w:tcPr>
          <w:p w14:paraId="25712BB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642" w:type="dxa"/>
            <w:tcBorders>
              <w:top w:val="nil"/>
              <w:left w:val="nil"/>
              <w:bottom w:val="single" w:sz="4" w:space="0" w:color="C0C0C0"/>
              <w:right w:val="single" w:sz="4" w:space="0" w:color="C0C0C0"/>
            </w:tcBorders>
            <w:shd w:val="clear" w:color="000000" w:fill="FFFFCC"/>
            <w:vAlign w:val="center"/>
            <w:hideMark/>
          </w:tcPr>
          <w:p w14:paraId="01A759D6"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7C384A25" w14:textId="77777777" w:rsidTr="006059D5">
        <w:trPr>
          <w:trHeight w:val="450"/>
          <w:jc w:val="center"/>
        </w:trPr>
        <w:tc>
          <w:tcPr>
            <w:tcW w:w="61" w:type="dxa"/>
            <w:tcBorders>
              <w:top w:val="nil"/>
              <w:left w:val="nil"/>
              <w:bottom w:val="nil"/>
              <w:right w:val="nil"/>
            </w:tcBorders>
            <w:shd w:val="clear" w:color="000000" w:fill="00B050"/>
            <w:noWrap/>
            <w:vAlign w:val="center"/>
            <w:hideMark/>
          </w:tcPr>
          <w:p w14:paraId="610F583D"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53" w:type="dxa"/>
            <w:tcBorders>
              <w:top w:val="nil"/>
              <w:left w:val="nil"/>
              <w:bottom w:val="nil"/>
              <w:right w:val="nil"/>
            </w:tcBorders>
            <w:shd w:val="clear" w:color="auto" w:fill="auto"/>
            <w:noWrap/>
            <w:vAlign w:val="bottom"/>
            <w:hideMark/>
          </w:tcPr>
          <w:p w14:paraId="24B8FD02"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67CEF39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9.6</w:t>
            </w:r>
          </w:p>
        </w:tc>
        <w:tc>
          <w:tcPr>
            <w:tcW w:w="1141" w:type="dxa"/>
            <w:tcBorders>
              <w:top w:val="nil"/>
              <w:left w:val="nil"/>
              <w:bottom w:val="single" w:sz="4" w:space="0" w:color="C0C0C0"/>
              <w:right w:val="single" w:sz="4" w:space="0" w:color="C0C0C0"/>
            </w:tcBorders>
            <w:shd w:val="clear" w:color="auto" w:fill="auto"/>
            <w:vAlign w:val="center"/>
            <w:hideMark/>
          </w:tcPr>
          <w:p w14:paraId="0964CF97"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Единый налог, уплачиваемый организацией, применяющей упрощенную систему налогообложения</w:t>
            </w:r>
          </w:p>
        </w:tc>
        <w:tc>
          <w:tcPr>
            <w:tcW w:w="249" w:type="dxa"/>
            <w:tcBorders>
              <w:top w:val="nil"/>
              <w:left w:val="nil"/>
              <w:bottom w:val="single" w:sz="4" w:space="0" w:color="C0C0C0"/>
              <w:right w:val="single" w:sz="4" w:space="0" w:color="C0C0C0"/>
            </w:tcBorders>
            <w:shd w:val="clear" w:color="auto" w:fill="auto"/>
            <w:vAlign w:val="center"/>
            <w:hideMark/>
          </w:tcPr>
          <w:p w14:paraId="7B7C898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01" w:type="dxa"/>
            <w:tcBorders>
              <w:top w:val="nil"/>
              <w:left w:val="nil"/>
              <w:bottom w:val="single" w:sz="4" w:space="0" w:color="C0C0C0"/>
              <w:right w:val="single" w:sz="4" w:space="0" w:color="C0C0C0"/>
            </w:tcBorders>
            <w:shd w:val="clear" w:color="000000" w:fill="FFFFCC"/>
            <w:vAlign w:val="center"/>
            <w:hideMark/>
          </w:tcPr>
          <w:p w14:paraId="73B3F5C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530,57</w:t>
            </w:r>
          </w:p>
        </w:tc>
        <w:tc>
          <w:tcPr>
            <w:tcW w:w="477" w:type="dxa"/>
            <w:tcBorders>
              <w:top w:val="nil"/>
              <w:left w:val="nil"/>
              <w:bottom w:val="single" w:sz="4" w:space="0" w:color="C0C0C0"/>
              <w:right w:val="single" w:sz="4" w:space="0" w:color="C0C0C0"/>
            </w:tcBorders>
            <w:shd w:val="clear" w:color="000000" w:fill="FFFFCC"/>
            <w:vAlign w:val="center"/>
            <w:hideMark/>
          </w:tcPr>
          <w:p w14:paraId="59E98E8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530,57</w:t>
            </w:r>
          </w:p>
        </w:tc>
        <w:tc>
          <w:tcPr>
            <w:tcW w:w="414" w:type="dxa"/>
            <w:tcBorders>
              <w:top w:val="nil"/>
              <w:left w:val="nil"/>
              <w:bottom w:val="single" w:sz="4" w:space="0" w:color="C0C0C0"/>
              <w:right w:val="single" w:sz="4" w:space="0" w:color="C0C0C0"/>
            </w:tcBorders>
            <w:shd w:val="clear" w:color="000000" w:fill="D7EAD3"/>
            <w:vAlign w:val="center"/>
            <w:hideMark/>
          </w:tcPr>
          <w:p w14:paraId="700D3E1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265,28</w:t>
            </w:r>
          </w:p>
        </w:tc>
        <w:tc>
          <w:tcPr>
            <w:tcW w:w="399" w:type="dxa"/>
            <w:tcBorders>
              <w:top w:val="nil"/>
              <w:left w:val="nil"/>
              <w:bottom w:val="single" w:sz="4" w:space="0" w:color="C0C0C0"/>
              <w:right w:val="single" w:sz="4" w:space="0" w:color="C0C0C0"/>
            </w:tcBorders>
            <w:shd w:val="clear" w:color="000000" w:fill="D7EAD3"/>
            <w:vAlign w:val="center"/>
            <w:hideMark/>
          </w:tcPr>
          <w:p w14:paraId="4713AD8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265,28</w:t>
            </w:r>
          </w:p>
        </w:tc>
        <w:tc>
          <w:tcPr>
            <w:tcW w:w="188" w:type="dxa"/>
            <w:tcBorders>
              <w:top w:val="nil"/>
              <w:left w:val="nil"/>
              <w:bottom w:val="single" w:sz="4" w:space="0" w:color="C0C0C0"/>
              <w:right w:val="single" w:sz="4" w:space="0" w:color="C0C0C0"/>
            </w:tcBorders>
            <w:shd w:val="clear" w:color="000000" w:fill="D7EAD3"/>
            <w:vAlign w:val="center"/>
            <w:hideMark/>
          </w:tcPr>
          <w:p w14:paraId="58F5F93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6F66FB56"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5CC5073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530,57</w:t>
            </w:r>
          </w:p>
        </w:tc>
        <w:tc>
          <w:tcPr>
            <w:tcW w:w="477" w:type="dxa"/>
            <w:tcBorders>
              <w:top w:val="nil"/>
              <w:left w:val="nil"/>
              <w:bottom w:val="single" w:sz="4" w:space="0" w:color="C0C0C0"/>
              <w:right w:val="single" w:sz="4" w:space="0" w:color="C0C0C0"/>
            </w:tcBorders>
            <w:shd w:val="clear" w:color="000000" w:fill="FFFFCC"/>
            <w:vAlign w:val="center"/>
            <w:hideMark/>
          </w:tcPr>
          <w:p w14:paraId="0DB2449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530,57</w:t>
            </w:r>
          </w:p>
        </w:tc>
        <w:tc>
          <w:tcPr>
            <w:tcW w:w="404" w:type="dxa"/>
            <w:tcBorders>
              <w:top w:val="nil"/>
              <w:left w:val="nil"/>
              <w:bottom w:val="single" w:sz="4" w:space="0" w:color="C0C0C0"/>
              <w:right w:val="single" w:sz="4" w:space="0" w:color="C0C0C0"/>
            </w:tcBorders>
            <w:shd w:val="clear" w:color="000000" w:fill="D7EAD3"/>
            <w:vAlign w:val="center"/>
            <w:hideMark/>
          </w:tcPr>
          <w:p w14:paraId="0AFD06A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265,28</w:t>
            </w:r>
          </w:p>
        </w:tc>
        <w:tc>
          <w:tcPr>
            <w:tcW w:w="414" w:type="dxa"/>
            <w:tcBorders>
              <w:top w:val="nil"/>
              <w:left w:val="nil"/>
              <w:bottom w:val="single" w:sz="4" w:space="0" w:color="C0C0C0"/>
              <w:right w:val="single" w:sz="4" w:space="0" w:color="C0C0C0"/>
            </w:tcBorders>
            <w:shd w:val="clear" w:color="000000" w:fill="D7EAD3"/>
            <w:vAlign w:val="center"/>
            <w:hideMark/>
          </w:tcPr>
          <w:p w14:paraId="27F5134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265,28</w:t>
            </w:r>
          </w:p>
        </w:tc>
        <w:tc>
          <w:tcPr>
            <w:tcW w:w="188" w:type="dxa"/>
            <w:tcBorders>
              <w:top w:val="nil"/>
              <w:left w:val="nil"/>
              <w:bottom w:val="single" w:sz="4" w:space="0" w:color="C0C0C0"/>
              <w:right w:val="single" w:sz="4" w:space="0" w:color="C0C0C0"/>
            </w:tcBorders>
            <w:shd w:val="clear" w:color="000000" w:fill="D7EAD3"/>
            <w:vAlign w:val="center"/>
            <w:hideMark/>
          </w:tcPr>
          <w:p w14:paraId="7FF25A9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0F8B63F3" w14:textId="77777777" w:rsidR="006059D5" w:rsidRPr="006059D5" w:rsidRDefault="006059D5" w:rsidP="006059D5">
            <w:pPr>
              <w:rPr>
                <w:rFonts w:ascii="Tahoma" w:hAnsi="Tahoma" w:cs="Tahoma"/>
                <w:sz w:val="11"/>
                <w:szCs w:val="11"/>
              </w:rPr>
            </w:pPr>
            <w:r w:rsidRPr="006059D5">
              <w:rPr>
                <w:rFonts w:ascii="Tahoma" w:hAnsi="Tahoma" w:cs="Tahoma"/>
                <w:sz w:val="11"/>
                <w:szCs w:val="11"/>
              </w:rPr>
              <w:t>по факту 2021 года</w:t>
            </w:r>
          </w:p>
        </w:tc>
        <w:tc>
          <w:tcPr>
            <w:tcW w:w="501" w:type="dxa"/>
            <w:tcBorders>
              <w:top w:val="nil"/>
              <w:left w:val="nil"/>
              <w:bottom w:val="single" w:sz="4" w:space="0" w:color="C0C0C0"/>
              <w:right w:val="single" w:sz="4" w:space="0" w:color="C0C0C0"/>
            </w:tcBorders>
            <w:shd w:val="clear" w:color="000000" w:fill="FFFFCC"/>
            <w:vAlign w:val="center"/>
            <w:hideMark/>
          </w:tcPr>
          <w:p w14:paraId="7186213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530,57</w:t>
            </w:r>
          </w:p>
        </w:tc>
        <w:tc>
          <w:tcPr>
            <w:tcW w:w="477" w:type="dxa"/>
            <w:tcBorders>
              <w:top w:val="nil"/>
              <w:left w:val="nil"/>
              <w:bottom w:val="single" w:sz="4" w:space="0" w:color="C0C0C0"/>
              <w:right w:val="single" w:sz="4" w:space="0" w:color="C0C0C0"/>
            </w:tcBorders>
            <w:shd w:val="clear" w:color="000000" w:fill="FFFFCC"/>
            <w:vAlign w:val="center"/>
            <w:hideMark/>
          </w:tcPr>
          <w:p w14:paraId="41B42C5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530,57</w:t>
            </w:r>
          </w:p>
        </w:tc>
        <w:tc>
          <w:tcPr>
            <w:tcW w:w="365" w:type="dxa"/>
            <w:tcBorders>
              <w:top w:val="nil"/>
              <w:left w:val="nil"/>
              <w:bottom w:val="single" w:sz="4" w:space="0" w:color="C0C0C0"/>
              <w:right w:val="single" w:sz="4" w:space="0" w:color="C0C0C0"/>
            </w:tcBorders>
            <w:shd w:val="clear" w:color="000000" w:fill="D7EAD3"/>
            <w:vAlign w:val="center"/>
            <w:hideMark/>
          </w:tcPr>
          <w:p w14:paraId="3814FF4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265,28</w:t>
            </w:r>
          </w:p>
        </w:tc>
        <w:tc>
          <w:tcPr>
            <w:tcW w:w="351" w:type="dxa"/>
            <w:tcBorders>
              <w:top w:val="nil"/>
              <w:left w:val="nil"/>
              <w:bottom w:val="single" w:sz="4" w:space="0" w:color="C0C0C0"/>
              <w:right w:val="single" w:sz="4" w:space="0" w:color="C0C0C0"/>
            </w:tcBorders>
            <w:shd w:val="clear" w:color="000000" w:fill="D7EAD3"/>
            <w:vAlign w:val="center"/>
            <w:hideMark/>
          </w:tcPr>
          <w:p w14:paraId="18916D0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265,28</w:t>
            </w:r>
          </w:p>
        </w:tc>
        <w:tc>
          <w:tcPr>
            <w:tcW w:w="642" w:type="dxa"/>
            <w:tcBorders>
              <w:top w:val="nil"/>
              <w:left w:val="nil"/>
              <w:bottom w:val="single" w:sz="4" w:space="0" w:color="C0C0C0"/>
              <w:right w:val="single" w:sz="4" w:space="0" w:color="C0C0C0"/>
            </w:tcBorders>
            <w:shd w:val="clear" w:color="000000" w:fill="FFFFCC"/>
            <w:vAlign w:val="center"/>
            <w:hideMark/>
          </w:tcPr>
          <w:p w14:paraId="1E108E85" w14:textId="77777777" w:rsidR="006059D5" w:rsidRPr="006059D5" w:rsidRDefault="006059D5" w:rsidP="006059D5">
            <w:pPr>
              <w:rPr>
                <w:rFonts w:ascii="Tahoma" w:hAnsi="Tahoma" w:cs="Tahoma"/>
                <w:sz w:val="11"/>
                <w:szCs w:val="11"/>
              </w:rPr>
            </w:pPr>
            <w:r w:rsidRPr="006059D5">
              <w:rPr>
                <w:rFonts w:ascii="Tahoma" w:hAnsi="Tahoma" w:cs="Tahoma"/>
                <w:sz w:val="11"/>
                <w:szCs w:val="11"/>
              </w:rPr>
              <w:t>по факту 2021 года</w:t>
            </w:r>
          </w:p>
        </w:tc>
      </w:tr>
      <w:tr w:rsidR="006059D5" w:rsidRPr="006059D5" w14:paraId="68142D22" w14:textId="77777777" w:rsidTr="006059D5">
        <w:trPr>
          <w:trHeight w:val="300"/>
          <w:jc w:val="center"/>
        </w:trPr>
        <w:tc>
          <w:tcPr>
            <w:tcW w:w="61" w:type="dxa"/>
            <w:tcBorders>
              <w:top w:val="nil"/>
              <w:left w:val="nil"/>
              <w:bottom w:val="nil"/>
              <w:right w:val="nil"/>
            </w:tcBorders>
            <w:shd w:val="clear" w:color="000000" w:fill="00B050"/>
            <w:noWrap/>
            <w:vAlign w:val="center"/>
            <w:hideMark/>
          </w:tcPr>
          <w:p w14:paraId="168178BC"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53" w:type="dxa"/>
            <w:tcBorders>
              <w:top w:val="nil"/>
              <w:left w:val="nil"/>
              <w:bottom w:val="nil"/>
              <w:right w:val="nil"/>
            </w:tcBorders>
            <w:shd w:val="clear" w:color="auto" w:fill="auto"/>
            <w:noWrap/>
            <w:vAlign w:val="bottom"/>
            <w:hideMark/>
          </w:tcPr>
          <w:p w14:paraId="0001918D" w14:textId="77777777" w:rsidR="006059D5" w:rsidRPr="006059D5" w:rsidRDefault="006059D5" w:rsidP="006059D5">
            <w:pPr>
              <w:rPr>
                <w:rFonts w:ascii="Tahoma" w:hAnsi="Tahoma" w:cs="Tahoma"/>
                <w:b/>
                <w:bCs/>
                <w:color w:val="000000"/>
                <w:sz w:val="11"/>
                <w:szCs w:val="11"/>
              </w:rPr>
            </w:pPr>
          </w:p>
        </w:tc>
        <w:tc>
          <w:tcPr>
            <w:tcW w:w="1463" w:type="dxa"/>
            <w:gridSpan w:val="2"/>
            <w:tcBorders>
              <w:top w:val="single" w:sz="4" w:space="0" w:color="C0C0C0"/>
              <w:left w:val="single" w:sz="4" w:space="0" w:color="C0C0C0"/>
              <w:bottom w:val="single" w:sz="4" w:space="0" w:color="C0C0C0"/>
              <w:right w:val="nil"/>
            </w:tcBorders>
            <w:shd w:val="thinReverseDiagStripe" w:color="C0C0C0" w:fill="auto"/>
            <w:noWrap/>
            <w:vAlign w:val="center"/>
            <w:hideMark/>
          </w:tcPr>
          <w:p w14:paraId="57398C1D" w14:textId="77777777" w:rsidR="006059D5" w:rsidRPr="006059D5" w:rsidRDefault="006059D5" w:rsidP="006059D5">
            <w:pPr>
              <w:ind w:firstLineChars="100" w:firstLine="110"/>
              <w:rPr>
                <w:rFonts w:ascii="Tahoma" w:hAnsi="Tahoma" w:cs="Tahoma"/>
                <w:b/>
                <w:bCs/>
                <w:color w:val="0066CC"/>
                <w:sz w:val="11"/>
                <w:szCs w:val="11"/>
              </w:rPr>
            </w:pPr>
            <w:r w:rsidRPr="006059D5">
              <w:rPr>
                <w:rFonts w:ascii="Tahoma" w:hAnsi="Tahoma" w:cs="Tahoma"/>
                <w:b/>
                <w:bCs/>
                <w:color w:val="0066CC"/>
                <w:sz w:val="11"/>
                <w:szCs w:val="11"/>
              </w:rPr>
              <w:t>Добавить</w:t>
            </w:r>
          </w:p>
        </w:tc>
        <w:tc>
          <w:tcPr>
            <w:tcW w:w="249" w:type="dxa"/>
            <w:tcBorders>
              <w:top w:val="nil"/>
              <w:left w:val="nil"/>
              <w:bottom w:val="single" w:sz="4" w:space="0" w:color="C0C0C0"/>
              <w:right w:val="nil"/>
            </w:tcBorders>
            <w:shd w:val="thinReverseDiagStripe" w:color="C0C0C0" w:fill="auto"/>
            <w:noWrap/>
            <w:hideMark/>
          </w:tcPr>
          <w:p w14:paraId="55C10FB9"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nil"/>
            </w:tcBorders>
            <w:shd w:val="thinReverseDiagStripe" w:color="C0C0C0" w:fill="auto"/>
            <w:noWrap/>
            <w:hideMark/>
          </w:tcPr>
          <w:p w14:paraId="6A851614"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nil"/>
            </w:tcBorders>
            <w:shd w:val="thinReverseDiagStripe" w:color="C0C0C0" w:fill="auto"/>
            <w:noWrap/>
            <w:hideMark/>
          </w:tcPr>
          <w:p w14:paraId="0EACF05C"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414" w:type="dxa"/>
            <w:tcBorders>
              <w:top w:val="nil"/>
              <w:left w:val="nil"/>
              <w:bottom w:val="single" w:sz="4" w:space="0" w:color="C0C0C0"/>
              <w:right w:val="nil"/>
            </w:tcBorders>
            <w:shd w:val="thinReverseDiagStripe" w:color="C0C0C0" w:fill="auto"/>
            <w:noWrap/>
            <w:hideMark/>
          </w:tcPr>
          <w:p w14:paraId="1B8DACE6"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399" w:type="dxa"/>
            <w:tcBorders>
              <w:top w:val="nil"/>
              <w:left w:val="nil"/>
              <w:bottom w:val="single" w:sz="4" w:space="0" w:color="C0C0C0"/>
              <w:right w:val="nil"/>
            </w:tcBorders>
            <w:shd w:val="thinReverseDiagStripe" w:color="C0C0C0" w:fill="auto"/>
            <w:noWrap/>
            <w:hideMark/>
          </w:tcPr>
          <w:p w14:paraId="252EC53A"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8" w:type="dxa"/>
            <w:tcBorders>
              <w:top w:val="nil"/>
              <w:left w:val="nil"/>
              <w:bottom w:val="single" w:sz="4" w:space="0" w:color="C0C0C0"/>
              <w:right w:val="nil"/>
            </w:tcBorders>
            <w:shd w:val="thinReverseDiagStripe" w:color="C0C0C0" w:fill="auto"/>
            <w:noWrap/>
            <w:hideMark/>
          </w:tcPr>
          <w:p w14:paraId="0E511B77"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845" w:type="dxa"/>
            <w:tcBorders>
              <w:top w:val="nil"/>
              <w:left w:val="nil"/>
              <w:bottom w:val="single" w:sz="4" w:space="0" w:color="C0C0C0"/>
              <w:right w:val="single" w:sz="4" w:space="0" w:color="C0C0C0"/>
            </w:tcBorders>
            <w:shd w:val="thinReverseDiagStripe" w:color="C0C0C0" w:fill="auto"/>
            <w:noWrap/>
            <w:hideMark/>
          </w:tcPr>
          <w:p w14:paraId="58974C17"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nil"/>
            </w:tcBorders>
            <w:shd w:val="thinReverseDiagStripe" w:color="C0C0C0" w:fill="auto"/>
            <w:noWrap/>
            <w:hideMark/>
          </w:tcPr>
          <w:p w14:paraId="3F4F0079"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nil"/>
            </w:tcBorders>
            <w:shd w:val="thinReverseDiagStripe" w:color="C0C0C0" w:fill="auto"/>
            <w:noWrap/>
            <w:hideMark/>
          </w:tcPr>
          <w:p w14:paraId="54D1EDEF"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404" w:type="dxa"/>
            <w:tcBorders>
              <w:top w:val="nil"/>
              <w:left w:val="nil"/>
              <w:bottom w:val="single" w:sz="4" w:space="0" w:color="C0C0C0"/>
              <w:right w:val="nil"/>
            </w:tcBorders>
            <w:shd w:val="thinReverseDiagStripe" w:color="C0C0C0" w:fill="auto"/>
            <w:noWrap/>
            <w:hideMark/>
          </w:tcPr>
          <w:p w14:paraId="14A1CAB6"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414" w:type="dxa"/>
            <w:tcBorders>
              <w:top w:val="nil"/>
              <w:left w:val="nil"/>
              <w:bottom w:val="single" w:sz="4" w:space="0" w:color="C0C0C0"/>
              <w:right w:val="nil"/>
            </w:tcBorders>
            <w:shd w:val="thinReverseDiagStripe" w:color="C0C0C0" w:fill="auto"/>
            <w:noWrap/>
            <w:hideMark/>
          </w:tcPr>
          <w:p w14:paraId="1DEA5647"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8" w:type="dxa"/>
            <w:tcBorders>
              <w:top w:val="nil"/>
              <w:left w:val="nil"/>
              <w:bottom w:val="single" w:sz="4" w:space="0" w:color="C0C0C0"/>
              <w:right w:val="nil"/>
            </w:tcBorders>
            <w:shd w:val="thinReverseDiagStripe" w:color="C0C0C0" w:fill="auto"/>
            <w:noWrap/>
            <w:hideMark/>
          </w:tcPr>
          <w:p w14:paraId="41FC9113"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19" w:type="dxa"/>
            <w:tcBorders>
              <w:top w:val="nil"/>
              <w:left w:val="nil"/>
              <w:bottom w:val="single" w:sz="4" w:space="0" w:color="C0C0C0"/>
              <w:right w:val="single" w:sz="4" w:space="0" w:color="C0C0C0"/>
            </w:tcBorders>
            <w:shd w:val="thinReverseDiagStripe" w:color="C0C0C0" w:fill="auto"/>
            <w:noWrap/>
            <w:hideMark/>
          </w:tcPr>
          <w:p w14:paraId="115650FC"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nil"/>
            </w:tcBorders>
            <w:shd w:val="thinReverseDiagStripe" w:color="C0C0C0" w:fill="auto"/>
            <w:noWrap/>
            <w:hideMark/>
          </w:tcPr>
          <w:p w14:paraId="376D872C"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nil"/>
            </w:tcBorders>
            <w:shd w:val="thinReverseDiagStripe" w:color="C0C0C0" w:fill="auto"/>
            <w:noWrap/>
            <w:hideMark/>
          </w:tcPr>
          <w:p w14:paraId="7FE78297"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365" w:type="dxa"/>
            <w:tcBorders>
              <w:top w:val="nil"/>
              <w:left w:val="nil"/>
              <w:bottom w:val="single" w:sz="4" w:space="0" w:color="C0C0C0"/>
              <w:right w:val="nil"/>
            </w:tcBorders>
            <w:shd w:val="thinReverseDiagStripe" w:color="C0C0C0" w:fill="auto"/>
            <w:noWrap/>
            <w:hideMark/>
          </w:tcPr>
          <w:p w14:paraId="6F89D25D"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351" w:type="dxa"/>
            <w:tcBorders>
              <w:top w:val="nil"/>
              <w:left w:val="nil"/>
              <w:bottom w:val="single" w:sz="4" w:space="0" w:color="C0C0C0"/>
              <w:right w:val="nil"/>
            </w:tcBorders>
            <w:shd w:val="thinReverseDiagStripe" w:color="C0C0C0" w:fill="auto"/>
            <w:noWrap/>
            <w:hideMark/>
          </w:tcPr>
          <w:p w14:paraId="15582F33"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642" w:type="dxa"/>
            <w:tcBorders>
              <w:top w:val="nil"/>
              <w:left w:val="nil"/>
              <w:bottom w:val="single" w:sz="4" w:space="0" w:color="C0C0C0"/>
              <w:right w:val="single" w:sz="4" w:space="0" w:color="C0C0C0"/>
            </w:tcBorders>
            <w:shd w:val="thinReverseDiagStripe" w:color="C0C0C0" w:fill="auto"/>
            <w:noWrap/>
            <w:hideMark/>
          </w:tcPr>
          <w:p w14:paraId="73178347"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4163B9A7" w14:textId="77777777" w:rsidTr="006059D5">
        <w:trPr>
          <w:trHeight w:val="300"/>
          <w:jc w:val="center"/>
        </w:trPr>
        <w:tc>
          <w:tcPr>
            <w:tcW w:w="61" w:type="dxa"/>
            <w:tcBorders>
              <w:top w:val="nil"/>
              <w:left w:val="nil"/>
              <w:bottom w:val="nil"/>
              <w:right w:val="nil"/>
            </w:tcBorders>
            <w:shd w:val="clear" w:color="auto" w:fill="auto"/>
            <w:noWrap/>
            <w:vAlign w:val="bottom"/>
            <w:hideMark/>
          </w:tcPr>
          <w:p w14:paraId="69145262" w14:textId="77777777" w:rsidR="006059D5" w:rsidRPr="006059D5" w:rsidRDefault="006059D5" w:rsidP="006059D5">
            <w:pPr>
              <w:rPr>
                <w:rFonts w:ascii="Tahoma" w:hAnsi="Tahoma" w:cs="Tahoma"/>
                <w:b/>
                <w:bCs/>
                <w:sz w:val="11"/>
                <w:szCs w:val="11"/>
              </w:rPr>
            </w:pPr>
          </w:p>
        </w:tc>
        <w:tc>
          <w:tcPr>
            <w:tcW w:w="53" w:type="dxa"/>
            <w:tcBorders>
              <w:top w:val="nil"/>
              <w:left w:val="nil"/>
              <w:bottom w:val="nil"/>
              <w:right w:val="nil"/>
            </w:tcBorders>
            <w:shd w:val="clear" w:color="auto" w:fill="auto"/>
            <w:noWrap/>
            <w:vAlign w:val="bottom"/>
            <w:hideMark/>
          </w:tcPr>
          <w:p w14:paraId="4BA95C0F" w14:textId="77777777" w:rsidR="006059D5" w:rsidRPr="006059D5" w:rsidRDefault="006059D5" w:rsidP="006059D5">
            <w:pPr>
              <w:rPr>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3B3D78D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10</w:t>
            </w:r>
          </w:p>
        </w:tc>
        <w:tc>
          <w:tcPr>
            <w:tcW w:w="1141" w:type="dxa"/>
            <w:tcBorders>
              <w:top w:val="nil"/>
              <w:left w:val="nil"/>
              <w:bottom w:val="single" w:sz="4" w:space="0" w:color="C0C0C0"/>
              <w:right w:val="single" w:sz="4" w:space="0" w:color="C0C0C0"/>
            </w:tcBorders>
            <w:shd w:val="clear" w:color="auto" w:fill="auto"/>
            <w:vAlign w:val="center"/>
            <w:hideMark/>
          </w:tcPr>
          <w:p w14:paraId="40520F06"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Прибыль</w:t>
            </w:r>
          </w:p>
        </w:tc>
        <w:tc>
          <w:tcPr>
            <w:tcW w:w="249" w:type="dxa"/>
            <w:tcBorders>
              <w:top w:val="nil"/>
              <w:left w:val="nil"/>
              <w:bottom w:val="single" w:sz="4" w:space="0" w:color="C0C0C0"/>
              <w:right w:val="single" w:sz="4" w:space="0" w:color="C0C0C0"/>
            </w:tcBorders>
            <w:shd w:val="clear" w:color="auto" w:fill="auto"/>
            <w:vAlign w:val="center"/>
            <w:hideMark/>
          </w:tcPr>
          <w:p w14:paraId="27172C2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01" w:type="dxa"/>
            <w:tcBorders>
              <w:top w:val="nil"/>
              <w:left w:val="nil"/>
              <w:bottom w:val="single" w:sz="4" w:space="0" w:color="C0C0C0"/>
              <w:right w:val="single" w:sz="4" w:space="0" w:color="C0C0C0"/>
            </w:tcBorders>
            <w:shd w:val="clear" w:color="000000" w:fill="D7EAD3"/>
            <w:vAlign w:val="center"/>
            <w:hideMark/>
          </w:tcPr>
          <w:p w14:paraId="3F04A46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2 706,50</w:t>
            </w:r>
          </w:p>
        </w:tc>
        <w:tc>
          <w:tcPr>
            <w:tcW w:w="477" w:type="dxa"/>
            <w:tcBorders>
              <w:top w:val="nil"/>
              <w:left w:val="nil"/>
              <w:bottom w:val="single" w:sz="4" w:space="0" w:color="C0C0C0"/>
              <w:right w:val="single" w:sz="4" w:space="0" w:color="C0C0C0"/>
            </w:tcBorders>
            <w:shd w:val="clear" w:color="000000" w:fill="D7EAD3"/>
            <w:vAlign w:val="center"/>
            <w:hideMark/>
          </w:tcPr>
          <w:p w14:paraId="30233ED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2 387,51</w:t>
            </w:r>
          </w:p>
        </w:tc>
        <w:tc>
          <w:tcPr>
            <w:tcW w:w="414" w:type="dxa"/>
            <w:tcBorders>
              <w:top w:val="nil"/>
              <w:left w:val="nil"/>
              <w:bottom w:val="single" w:sz="4" w:space="0" w:color="C0C0C0"/>
              <w:right w:val="single" w:sz="4" w:space="0" w:color="C0C0C0"/>
            </w:tcBorders>
            <w:shd w:val="clear" w:color="000000" w:fill="D7EAD3"/>
            <w:vAlign w:val="center"/>
            <w:hideMark/>
          </w:tcPr>
          <w:p w14:paraId="532F500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1 239,35</w:t>
            </w:r>
          </w:p>
        </w:tc>
        <w:tc>
          <w:tcPr>
            <w:tcW w:w="399" w:type="dxa"/>
            <w:tcBorders>
              <w:top w:val="nil"/>
              <w:left w:val="nil"/>
              <w:bottom w:val="single" w:sz="4" w:space="0" w:color="C0C0C0"/>
              <w:right w:val="single" w:sz="4" w:space="0" w:color="C0C0C0"/>
            </w:tcBorders>
            <w:shd w:val="clear" w:color="000000" w:fill="D7EAD3"/>
            <w:vAlign w:val="center"/>
            <w:hideMark/>
          </w:tcPr>
          <w:p w14:paraId="591E92D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1 148,16</w:t>
            </w:r>
          </w:p>
        </w:tc>
        <w:tc>
          <w:tcPr>
            <w:tcW w:w="188" w:type="dxa"/>
            <w:tcBorders>
              <w:top w:val="nil"/>
              <w:left w:val="nil"/>
              <w:bottom w:val="single" w:sz="4" w:space="0" w:color="C0C0C0"/>
              <w:right w:val="single" w:sz="4" w:space="0" w:color="C0C0C0"/>
            </w:tcBorders>
            <w:shd w:val="clear" w:color="000000" w:fill="D7EAD3"/>
            <w:vAlign w:val="center"/>
            <w:hideMark/>
          </w:tcPr>
          <w:p w14:paraId="04F3D13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18AF0587"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D7EAD3"/>
            <w:vAlign w:val="center"/>
            <w:hideMark/>
          </w:tcPr>
          <w:p w14:paraId="0D73C2E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2 928,41</w:t>
            </w:r>
          </w:p>
        </w:tc>
        <w:tc>
          <w:tcPr>
            <w:tcW w:w="477" w:type="dxa"/>
            <w:tcBorders>
              <w:top w:val="nil"/>
              <w:left w:val="nil"/>
              <w:bottom w:val="single" w:sz="4" w:space="0" w:color="C0C0C0"/>
              <w:right w:val="single" w:sz="4" w:space="0" w:color="C0C0C0"/>
            </w:tcBorders>
            <w:shd w:val="clear" w:color="000000" w:fill="D7EAD3"/>
            <w:vAlign w:val="center"/>
            <w:hideMark/>
          </w:tcPr>
          <w:p w14:paraId="2D087D2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2 432,75</w:t>
            </w:r>
          </w:p>
        </w:tc>
        <w:tc>
          <w:tcPr>
            <w:tcW w:w="404" w:type="dxa"/>
            <w:tcBorders>
              <w:top w:val="nil"/>
              <w:left w:val="nil"/>
              <w:bottom w:val="single" w:sz="4" w:space="0" w:color="C0C0C0"/>
              <w:right w:val="single" w:sz="4" w:space="0" w:color="C0C0C0"/>
            </w:tcBorders>
            <w:shd w:val="clear" w:color="000000" w:fill="D7EAD3"/>
            <w:vAlign w:val="center"/>
            <w:hideMark/>
          </w:tcPr>
          <w:p w14:paraId="39B6BA6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1 037,62</w:t>
            </w:r>
          </w:p>
        </w:tc>
        <w:tc>
          <w:tcPr>
            <w:tcW w:w="414" w:type="dxa"/>
            <w:tcBorders>
              <w:top w:val="nil"/>
              <w:left w:val="nil"/>
              <w:bottom w:val="single" w:sz="4" w:space="0" w:color="C0C0C0"/>
              <w:right w:val="single" w:sz="4" w:space="0" w:color="C0C0C0"/>
            </w:tcBorders>
            <w:shd w:val="clear" w:color="000000" w:fill="D7EAD3"/>
            <w:vAlign w:val="center"/>
            <w:hideMark/>
          </w:tcPr>
          <w:p w14:paraId="3218FA5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1 395,12</w:t>
            </w:r>
          </w:p>
        </w:tc>
        <w:tc>
          <w:tcPr>
            <w:tcW w:w="188" w:type="dxa"/>
            <w:tcBorders>
              <w:top w:val="nil"/>
              <w:left w:val="nil"/>
              <w:bottom w:val="single" w:sz="4" w:space="0" w:color="C0C0C0"/>
              <w:right w:val="single" w:sz="4" w:space="0" w:color="C0C0C0"/>
            </w:tcBorders>
            <w:shd w:val="clear" w:color="000000" w:fill="D7EAD3"/>
            <w:vAlign w:val="center"/>
            <w:hideMark/>
          </w:tcPr>
          <w:p w14:paraId="034808E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7D89B1EC"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D7EAD3"/>
            <w:vAlign w:val="center"/>
            <w:hideMark/>
          </w:tcPr>
          <w:p w14:paraId="267B933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3 171,82</w:t>
            </w:r>
          </w:p>
        </w:tc>
        <w:tc>
          <w:tcPr>
            <w:tcW w:w="477" w:type="dxa"/>
            <w:tcBorders>
              <w:top w:val="nil"/>
              <w:left w:val="nil"/>
              <w:bottom w:val="single" w:sz="4" w:space="0" w:color="C0C0C0"/>
              <w:right w:val="single" w:sz="4" w:space="0" w:color="C0C0C0"/>
            </w:tcBorders>
            <w:shd w:val="clear" w:color="000000" w:fill="D7EAD3"/>
            <w:vAlign w:val="center"/>
            <w:hideMark/>
          </w:tcPr>
          <w:p w14:paraId="6DCA6AE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2 514,10</w:t>
            </w:r>
          </w:p>
        </w:tc>
        <w:tc>
          <w:tcPr>
            <w:tcW w:w="365" w:type="dxa"/>
            <w:tcBorders>
              <w:top w:val="nil"/>
              <w:left w:val="nil"/>
              <w:bottom w:val="single" w:sz="4" w:space="0" w:color="C0C0C0"/>
              <w:right w:val="single" w:sz="4" w:space="0" w:color="C0C0C0"/>
            </w:tcBorders>
            <w:shd w:val="clear" w:color="000000" w:fill="D7EAD3"/>
            <w:vAlign w:val="center"/>
            <w:hideMark/>
          </w:tcPr>
          <w:p w14:paraId="09752C2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1 126,85</w:t>
            </w:r>
          </w:p>
        </w:tc>
        <w:tc>
          <w:tcPr>
            <w:tcW w:w="351" w:type="dxa"/>
            <w:tcBorders>
              <w:top w:val="nil"/>
              <w:left w:val="nil"/>
              <w:bottom w:val="single" w:sz="4" w:space="0" w:color="C0C0C0"/>
              <w:right w:val="single" w:sz="4" w:space="0" w:color="C0C0C0"/>
            </w:tcBorders>
            <w:shd w:val="clear" w:color="000000" w:fill="D7EAD3"/>
            <w:vAlign w:val="center"/>
            <w:hideMark/>
          </w:tcPr>
          <w:p w14:paraId="6F2B285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1 387,25</w:t>
            </w:r>
          </w:p>
        </w:tc>
        <w:tc>
          <w:tcPr>
            <w:tcW w:w="642" w:type="dxa"/>
            <w:tcBorders>
              <w:top w:val="nil"/>
              <w:left w:val="nil"/>
              <w:bottom w:val="single" w:sz="4" w:space="0" w:color="C0C0C0"/>
              <w:right w:val="single" w:sz="4" w:space="0" w:color="C0C0C0"/>
            </w:tcBorders>
            <w:shd w:val="clear" w:color="000000" w:fill="FFFFCC"/>
            <w:vAlign w:val="center"/>
            <w:hideMark/>
          </w:tcPr>
          <w:p w14:paraId="65B73B1D"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0748E523" w14:textId="77777777" w:rsidTr="006059D5">
        <w:trPr>
          <w:trHeight w:val="300"/>
          <w:jc w:val="center"/>
        </w:trPr>
        <w:tc>
          <w:tcPr>
            <w:tcW w:w="61" w:type="dxa"/>
            <w:tcBorders>
              <w:top w:val="nil"/>
              <w:left w:val="nil"/>
              <w:bottom w:val="nil"/>
              <w:right w:val="nil"/>
            </w:tcBorders>
            <w:shd w:val="clear" w:color="000000" w:fill="00B0F0"/>
            <w:noWrap/>
            <w:vAlign w:val="center"/>
            <w:hideMark/>
          </w:tcPr>
          <w:p w14:paraId="29D607A6"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П</w:t>
            </w:r>
          </w:p>
        </w:tc>
        <w:tc>
          <w:tcPr>
            <w:tcW w:w="53" w:type="dxa"/>
            <w:tcBorders>
              <w:top w:val="nil"/>
              <w:left w:val="nil"/>
              <w:bottom w:val="nil"/>
              <w:right w:val="nil"/>
            </w:tcBorders>
            <w:shd w:val="clear" w:color="auto" w:fill="auto"/>
            <w:noWrap/>
            <w:vAlign w:val="bottom"/>
            <w:hideMark/>
          </w:tcPr>
          <w:p w14:paraId="12F025D4"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21E7E42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10.0.1</w:t>
            </w:r>
          </w:p>
        </w:tc>
        <w:tc>
          <w:tcPr>
            <w:tcW w:w="1141" w:type="dxa"/>
            <w:tcBorders>
              <w:top w:val="nil"/>
              <w:left w:val="nil"/>
              <w:bottom w:val="single" w:sz="4" w:space="0" w:color="C0C0C0"/>
              <w:right w:val="single" w:sz="4" w:space="0" w:color="C0C0C0"/>
            </w:tcBorders>
            <w:shd w:val="clear" w:color="auto" w:fill="auto"/>
            <w:vAlign w:val="center"/>
            <w:hideMark/>
          </w:tcPr>
          <w:p w14:paraId="582941A0"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На потребительский рынок</w:t>
            </w:r>
          </w:p>
        </w:tc>
        <w:tc>
          <w:tcPr>
            <w:tcW w:w="249" w:type="dxa"/>
            <w:tcBorders>
              <w:top w:val="nil"/>
              <w:left w:val="nil"/>
              <w:bottom w:val="single" w:sz="4" w:space="0" w:color="C0C0C0"/>
              <w:right w:val="single" w:sz="4" w:space="0" w:color="C0C0C0"/>
            </w:tcBorders>
            <w:shd w:val="clear" w:color="auto" w:fill="auto"/>
            <w:vAlign w:val="center"/>
            <w:hideMark/>
          </w:tcPr>
          <w:p w14:paraId="41C7889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01" w:type="dxa"/>
            <w:tcBorders>
              <w:top w:val="nil"/>
              <w:left w:val="nil"/>
              <w:bottom w:val="single" w:sz="4" w:space="0" w:color="C0C0C0"/>
              <w:right w:val="single" w:sz="4" w:space="0" w:color="C0C0C0"/>
            </w:tcBorders>
            <w:shd w:val="clear" w:color="000000" w:fill="FFFFCC"/>
            <w:vAlign w:val="center"/>
            <w:hideMark/>
          </w:tcPr>
          <w:p w14:paraId="1ECEFCA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2 706,50</w:t>
            </w:r>
          </w:p>
        </w:tc>
        <w:tc>
          <w:tcPr>
            <w:tcW w:w="477" w:type="dxa"/>
            <w:tcBorders>
              <w:top w:val="nil"/>
              <w:left w:val="nil"/>
              <w:bottom w:val="single" w:sz="4" w:space="0" w:color="C0C0C0"/>
              <w:right w:val="single" w:sz="4" w:space="0" w:color="C0C0C0"/>
            </w:tcBorders>
            <w:shd w:val="clear" w:color="000000" w:fill="FFFFCC"/>
            <w:vAlign w:val="center"/>
            <w:hideMark/>
          </w:tcPr>
          <w:p w14:paraId="05BFE55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2 387,51</w:t>
            </w:r>
          </w:p>
        </w:tc>
        <w:tc>
          <w:tcPr>
            <w:tcW w:w="414" w:type="dxa"/>
            <w:tcBorders>
              <w:top w:val="nil"/>
              <w:left w:val="nil"/>
              <w:bottom w:val="single" w:sz="4" w:space="0" w:color="C0C0C0"/>
              <w:right w:val="single" w:sz="4" w:space="0" w:color="C0C0C0"/>
            </w:tcBorders>
            <w:shd w:val="clear" w:color="000000" w:fill="D7EAD3"/>
            <w:vAlign w:val="center"/>
            <w:hideMark/>
          </w:tcPr>
          <w:p w14:paraId="2DCF184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1 239,35</w:t>
            </w:r>
          </w:p>
        </w:tc>
        <w:tc>
          <w:tcPr>
            <w:tcW w:w="399" w:type="dxa"/>
            <w:tcBorders>
              <w:top w:val="nil"/>
              <w:left w:val="nil"/>
              <w:bottom w:val="single" w:sz="4" w:space="0" w:color="C0C0C0"/>
              <w:right w:val="single" w:sz="4" w:space="0" w:color="C0C0C0"/>
            </w:tcBorders>
            <w:shd w:val="clear" w:color="000000" w:fill="D7EAD3"/>
            <w:vAlign w:val="center"/>
            <w:hideMark/>
          </w:tcPr>
          <w:p w14:paraId="7CE3EA9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1 148,16</w:t>
            </w:r>
          </w:p>
        </w:tc>
        <w:tc>
          <w:tcPr>
            <w:tcW w:w="188" w:type="dxa"/>
            <w:tcBorders>
              <w:top w:val="nil"/>
              <w:left w:val="nil"/>
              <w:bottom w:val="single" w:sz="4" w:space="0" w:color="C0C0C0"/>
              <w:right w:val="single" w:sz="4" w:space="0" w:color="C0C0C0"/>
            </w:tcBorders>
            <w:shd w:val="clear" w:color="000000" w:fill="D7EAD3"/>
            <w:vAlign w:val="center"/>
            <w:hideMark/>
          </w:tcPr>
          <w:p w14:paraId="4EAB413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1AF13119"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31F5515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2 928,41</w:t>
            </w:r>
          </w:p>
        </w:tc>
        <w:tc>
          <w:tcPr>
            <w:tcW w:w="477" w:type="dxa"/>
            <w:tcBorders>
              <w:top w:val="nil"/>
              <w:left w:val="nil"/>
              <w:bottom w:val="single" w:sz="4" w:space="0" w:color="C0C0C0"/>
              <w:right w:val="single" w:sz="4" w:space="0" w:color="C0C0C0"/>
            </w:tcBorders>
            <w:shd w:val="clear" w:color="000000" w:fill="FFFFCC"/>
            <w:vAlign w:val="center"/>
            <w:hideMark/>
          </w:tcPr>
          <w:p w14:paraId="2B3D63F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2 432,75</w:t>
            </w:r>
          </w:p>
        </w:tc>
        <w:tc>
          <w:tcPr>
            <w:tcW w:w="404" w:type="dxa"/>
            <w:tcBorders>
              <w:top w:val="nil"/>
              <w:left w:val="nil"/>
              <w:bottom w:val="single" w:sz="4" w:space="0" w:color="C0C0C0"/>
              <w:right w:val="single" w:sz="4" w:space="0" w:color="C0C0C0"/>
            </w:tcBorders>
            <w:shd w:val="clear" w:color="000000" w:fill="D7EAD3"/>
            <w:vAlign w:val="center"/>
            <w:hideMark/>
          </w:tcPr>
          <w:p w14:paraId="6D310F3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1 037,62</w:t>
            </w:r>
          </w:p>
        </w:tc>
        <w:tc>
          <w:tcPr>
            <w:tcW w:w="414" w:type="dxa"/>
            <w:tcBorders>
              <w:top w:val="nil"/>
              <w:left w:val="nil"/>
              <w:bottom w:val="single" w:sz="4" w:space="0" w:color="C0C0C0"/>
              <w:right w:val="single" w:sz="4" w:space="0" w:color="C0C0C0"/>
            </w:tcBorders>
            <w:shd w:val="clear" w:color="000000" w:fill="D7EAD3"/>
            <w:vAlign w:val="center"/>
            <w:hideMark/>
          </w:tcPr>
          <w:p w14:paraId="0E22717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1 395,12</w:t>
            </w:r>
          </w:p>
        </w:tc>
        <w:tc>
          <w:tcPr>
            <w:tcW w:w="188" w:type="dxa"/>
            <w:tcBorders>
              <w:top w:val="nil"/>
              <w:left w:val="nil"/>
              <w:bottom w:val="single" w:sz="4" w:space="0" w:color="C0C0C0"/>
              <w:right w:val="single" w:sz="4" w:space="0" w:color="C0C0C0"/>
            </w:tcBorders>
            <w:shd w:val="clear" w:color="000000" w:fill="D7EAD3"/>
            <w:vAlign w:val="center"/>
            <w:hideMark/>
          </w:tcPr>
          <w:p w14:paraId="5A671DF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40F5A117"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2A31BBB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3 171,82</w:t>
            </w:r>
          </w:p>
        </w:tc>
        <w:tc>
          <w:tcPr>
            <w:tcW w:w="477" w:type="dxa"/>
            <w:tcBorders>
              <w:top w:val="nil"/>
              <w:left w:val="nil"/>
              <w:bottom w:val="single" w:sz="4" w:space="0" w:color="C0C0C0"/>
              <w:right w:val="single" w:sz="4" w:space="0" w:color="C0C0C0"/>
            </w:tcBorders>
            <w:shd w:val="clear" w:color="000000" w:fill="FFFFCC"/>
            <w:vAlign w:val="center"/>
            <w:hideMark/>
          </w:tcPr>
          <w:p w14:paraId="50FAEC1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2 514,10</w:t>
            </w:r>
          </w:p>
        </w:tc>
        <w:tc>
          <w:tcPr>
            <w:tcW w:w="365" w:type="dxa"/>
            <w:tcBorders>
              <w:top w:val="nil"/>
              <w:left w:val="nil"/>
              <w:bottom w:val="single" w:sz="4" w:space="0" w:color="C0C0C0"/>
              <w:right w:val="single" w:sz="4" w:space="0" w:color="C0C0C0"/>
            </w:tcBorders>
            <w:shd w:val="clear" w:color="000000" w:fill="D7EAD3"/>
            <w:vAlign w:val="center"/>
            <w:hideMark/>
          </w:tcPr>
          <w:p w14:paraId="4540FAD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1 126,85</w:t>
            </w:r>
          </w:p>
        </w:tc>
        <w:tc>
          <w:tcPr>
            <w:tcW w:w="351" w:type="dxa"/>
            <w:tcBorders>
              <w:top w:val="nil"/>
              <w:left w:val="nil"/>
              <w:bottom w:val="single" w:sz="4" w:space="0" w:color="C0C0C0"/>
              <w:right w:val="single" w:sz="4" w:space="0" w:color="C0C0C0"/>
            </w:tcBorders>
            <w:shd w:val="clear" w:color="000000" w:fill="D7EAD3"/>
            <w:vAlign w:val="center"/>
            <w:hideMark/>
          </w:tcPr>
          <w:p w14:paraId="68E2D51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1 387,25</w:t>
            </w:r>
          </w:p>
        </w:tc>
        <w:tc>
          <w:tcPr>
            <w:tcW w:w="642" w:type="dxa"/>
            <w:tcBorders>
              <w:top w:val="nil"/>
              <w:left w:val="nil"/>
              <w:bottom w:val="single" w:sz="4" w:space="0" w:color="C0C0C0"/>
              <w:right w:val="single" w:sz="4" w:space="0" w:color="C0C0C0"/>
            </w:tcBorders>
            <w:shd w:val="clear" w:color="000000" w:fill="FFFFCC"/>
            <w:vAlign w:val="center"/>
            <w:hideMark/>
          </w:tcPr>
          <w:p w14:paraId="61154019"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002EFF49" w14:textId="77777777" w:rsidTr="006059D5">
        <w:trPr>
          <w:trHeight w:val="300"/>
          <w:jc w:val="center"/>
        </w:trPr>
        <w:tc>
          <w:tcPr>
            <w:tcW w:w="61" w:type="dxa"/>
            <w:tcBorders>
              <w:top w:val="nil"/>
              <w:left w:val="nil"/>
              <w:bottom w:val="nil"/>
              <w:right w:val="nil"/>
            </w:tcBorders>
            <w:shd w:val="clear" w:color="000000" w:fill="00B0F0"/>
            <w:noWrap/>
            <w:vAlign w:val="center"/>
            <w:hideMark/>
          </w:tcPr>
          <w:p w14:paraId="128B3254"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П</w:t>
            </w:r>
          </w:p>
        </w:tc>
        <w:tc>
          <w:tcPr>
            <w:tcW w:w="53" w:type="dxa"/>
            <w:tcBorders>
              <w:top w:val="nil"/>
              <w:left w:val="nil"/>
              <w:bottom w:val="nil"/>
              <w:right w:val="nil"/>
            </w:tcBorders>
            <w:shd w:val="clear" w:color="auto" w:fill="auto"/>
            <w:noWrap/>
            <w:vAlign w:val="bottom"/>
            <w:hideMark/>
          </w:tcPr>
          <w:p w14:paraId="0116865A"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582CE94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10.0.2</w:t>
            </w:r>
          </w:p>
        </w:tc>
        <w:tc>
          <w:tcPr>
            <w:tcW w:w="1141" w:type="dxa"/>
            <w:tcBorders>
              <w:top w:val="nil"/>
              <w:left w:val="nil"/>
              <w:bottom w:val="single" w:sz="4" w:space="0" w:color="C0C0C0"/>
              <w:right w:val="single" w:sz="4" w:space="0" w:color="C0C0C0"/>
            </w:tcBorders>
            <w:shd w:val="clear" w:color="auto" w:fill="auto"/>
            <w:vAlign w:val="center"/>
            <w:hideMark/>
          </w:tcPr>
          <w:p w14:paraId="4DFD7C84"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На собственные нужды производства</w:t>
            </w:r>
          </w:p>
        </w:tc>
        <w:tc>
          <w:tcPr>
            <w:tcW w:w="249" w:type="dxa"/>
            <w:tcBorders>
              <w:top w:val="nil"/>
              <w:left w:val="nil"/>
              <w:bottom w:val="single" w:sz="4" w:space="0" w:color="C0C0C0"/>
              <w:right w:val="single" w:sz="4" w:space="0" w:color="C0C0C0"/>
            </w:tcBorders>
            <w:shd w:val="clear" w:color="auto" w:fill="auto"/>
            <w:vAlign w:val="center"/>
            <w:hideMark/>
          </w:tcPr>
          <w:p w14:paraId="109EBCB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01" w:type="dxa"/>
            <w:tcBorders>
              <w:top w:val="nil"/>
              <w:left w:val="nil"/>
              <w:bottom w:val="single" w:sz="4" w:space="0" w:color="C0C0C0"/>
              <w:right w:val="single" w:sz="4" w:space="0" w:color="C0C0C0"/>
            </w:tcBorders>
            <w:shd w:val="clear" w:color="000000" w:fill="FFFFCC"/>
            <w:vAlign w:val="center"/>
            <w:hideMark/>
          </w:tcPr>
          <w:p w14:paraId="34BA1CA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77" w:type="dxa"/>
            <w:tcBorders>
              <w:top w:val="nil"/>
              <w:left w:val="nil"/>
              <w:bottom w:val="single" w:sz="4" w:space="0" w:color="C0C0C0"/>
              <w:right w:val="single" w:sz="4" w:space="0" w:color="C0C0C0"/>
            </w:tcBorders>
            <w:shd w:val="clear" w:color="000000" w:fill="FFFFCC"/>
            <w:vAlign w:val="center"/>
            <w:hideMark/>
          </w:tcPr>
          <w:p w14:paraId="62EB308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73B090E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99" w:type="dxa"/>
            <w:tcBorders>
              <w:top w:val="nil"/>
              <w:left w:val="nil"/>
              <w:bottom w:val="single" w:sz="4" w:space="0" w:color="C0C0C0"/>
              <w:right w:val="single" w:sz="4" w:space="0" w:color="C0C0C0"/>
            </w:tcBorders>
            <w:shd w:val="clear" w:color="000000" w:fill="D7EAD3"/>
            <w:vAlign w:val="center"/>
            <w:hideMark/>
          </w:tcPr>
          <w:p w14:paraId="57B448D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3A5BF07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74250F8C"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4CD2538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77" w:type="dxa"/>
            <w:tcBorders>
              <w:top w:val="nil"/>
              <w:left w:val="nil"/>
              <w:bottom w:val="single" w:sz="4" w:space="0" w:color="C0C0C0"/>
              <w:right w:val="single" w:sz="4" w:space="0" w:color="C0C0C0"/>
            </w:tcBorders>
            <w:shd w:val="clear" w:color="000000" w:fill="FFFFCC"/>
            <w:vAlign w:val="center"/>
            <w:hideMark/>
          </w:tcPr>
          <w:p w14:paraId="3BDB9B5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04" w:type="dxa"/>
            <w:tcBorders>
              <w:top w:val="nil"/>
              <w:left w:val="nil"/>
              <w:bottom w:val="single" w:sz="4" w:space="0" w:color="C0C0C0"/>
              <w:right w:val="single" w:sz="4" w:space="0" w:color="C0C0C0"/>
            </w:tcBorders>
            <w:shd w:val="clear" w:color="000000" w:fill="D7EAD3"/>
            <w:vAlign w:val="center"/>
            <w:hideMark/>
          </w:tcPr>
          <w:p w14:paraId="72E33A0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1235640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254B196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4D1ACC2D"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1817BDE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77" w:type="dxa"/>
            <w:tcBorders>
              <w:top w:val="nil"/>
              <w:left w:val="nil"/>
              <w:bottom w:val="single" w:sz="4" w:space="0" w:color="C0C0C0"/>
              <w:right w:val="single" w:sz="4" w:space="0" w:color="C0C0C0"/>
            </w:tcBorders>
            <w:shd w:val="clear" w:color="000000" w:fill="FFFFCC"/>
            <w:vAlign w:val="center"/>
            <w:hideMark/>
          </w:tcPr>
          <w:p w14:paraId="61DE164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65" w:type="dxa"/>
            <w:tcBorders>
              <w:top w:val="nil"/>
              <w:left w:val="nil"/>
              <w:bottom w:val="single" w:sz="4" w:space="0" w:color="C0C0C0"/>
              <w:right w:val="single" w:sz="4" w:space="0" w:color="C0C0C0"/>
            </w:tcBorders>
            <w:shd w:val="clear" w:color="000000" w:fill="D7EAD3"/>
            <w:vAlign w:val="center"/>
            <w:hideMark/>
          </w:tcPr>
          <w:p w14:paraId="200A3C5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51" w:type="dxa"/>
            <w:tcBorders>
              <w:top w:val="nil"/>
              <w:left w:val="nil"/>
              <w:bottom w:val="single" w:sz="4" w:space="0" w:color="C0C0C0"/>
              <w:right w:val="single" w:sz="4" w:space="0" w:color="C0C0C0"/>
            </w:tcBorders>
            <w:shd w:val="clear" w:color="000000" w:fill="D7EAD3"/>
            <w:vAlign w:val="center"/>
            <w:hideMark/>
          </w:tcPr>
          <w:p w14:paraId="43B9FAE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642" w:type="dxa"/>
            <w:tcBorders>
              <w:top w:val="nil"/>
              <w:left w:val="nil"/>
              <w:bottom w:val="single" w:sz="4" w:space="0" w:color="C0C0C0"/>
              <w:right w:val="single" w:sz="4" w:space="0" w:color="C0C0C0"/>
            </w:tcBorders>
            <w:shd w:val="clear" w:color="000000" w:fill="FFFFCC"/>
            <w:vAlign w:val="center"/>
            <w:hideMark/>
          </w:tcPr>
          <w:p w14:paraId="50DB17DB"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37DF64F5" w14:textId="77777777" w:rsidTr="006059D5">
        <w:trPr>
          <w:trHeight w:val="300"/>
          <w:jc w:val="center"/>
        </w:trPr>
        <w:tc>
          <w:tcPr>
            <w:tcW w:w="61" w:type="dxa"/>
            <w:tcBorders>
              <w:top w:val="nil"/>
              <w:left w:val="nil"/>
              <w:bottom w:val="nil"/>
              <w:right w:val="nil"/>
            </w:tcBorders>
            <w:shd w:val="clear" w:color="000000" w:fill="00B0F0"/>
            <w:noWrap/>
            <w:vAlign w:val="center"/>
            <w:hideMark/>
          </w:tcPr>
          <w:p w14:paraId="26043504"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П</w:t>
            </w:r>
          </w:p>
        </w:tc>
        <w:tc>
          <w:tcPr>
            <w:tcW w:w="53" w:type="dxa"/>
            <w:tcBorders>
              <w:top w:val="nil"/>
              <w:left w:val="nil"/>
              <w:bottom w:val="nil"/>
              <w:right w:val="nil"/>
            </w:tcBorders>
            <w:shd w:val="clear" w:color="auto" w:fill="auto"/>
            <w:noWrap/>
            <w:vAlign w:val="bottom"/>
            <w:hideMark/>
          </w:tcPr>
          <w:p w14:paraId="0A72955A"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68D856B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10.1</w:t>
            </w:r>
          </w:p>
        </w:tc>
        <w:tc>
          <w:tcPr>
            <w:tcW w:w="1141" w:type="dxa"/>
            <w:tcBorders>
              <w:top w:val="nil"/>
              <w:left w:val="nil"/>
              <w:bottom w:val="single" w:sz="4" w:space="0" w:color="C0C0C0"/>
              <w:right w:val="single" w:sz="4" w:space="0" w:color="C0C0C0"/>
            </w:tcBorders>
            <w:shd w:val="clear" w:color="auto" w:fill="auto"/>
            <w:vAlign w:val="center"/>
            <w:hideMark/>
          </w:tcPr>
          <w:p w14:paraId="4E838D16"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Прибыль на капитальные вложения</w:t>
            </w:r>
          </w:p>
        </w:tc>
        <w:tc>
          <w:tcPr>
            <w:tcW w:w="249" w:type="dxa"/>
            <w:tcBorders>
              <w:top w:val="nil"/>
              <w:left w:val="nil"/>
              <w:bottom w:val="single" w:sz="4" w:space="0" w:color="C0C0C0"/>
              <w:right w:val="single" w:sz="4" w:space="0" w:color="C0C0C0"/>
            </w:tcBorders>
            <w:shd w:val="clear" w:color="auto" w:fill="auto"/>
            <w:vAlign w:val="center"/>
            <w:hideMark/>
          </w:tcPr>
          <w:p w14:paraId="27C8605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01" w:type="dxa"/>
            <w:tcBorders>
              <w:top w:val="nil"/>
              <w:left w:val="nil"/>
              <w:bottom w:val="single" w:sz="4" w:space="0" w:color="C0C0C0"/>
              <w:right w:val="single" w:sz="4" w:space="0" w:color="C0C0C0"/>
            </w:tcBorders>
            <w:shd w:val="clear" w:color="000000" w:fill="D7EAD3"/>
            <w:vAlign w:val="center"/>
            <w:hideMark/>
          </w:tcPr>
          <w:p w14:paraId="4D24607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77" w:type="dxa"/>
            <w:tcBorders>
              <w:top w:val="nil"/>
              <w:left w:val="nil"/>
              <w:bottom w:val="single" w:sz="4" w:space="0" w:color="C0C0C0"/>
              <w:right w:val="single" w:sz="4" w:space="0" w:color="C0C0C0"/>
            </w:tcBorders>
            <w:shd w:val="clear" w:color="000000" w:fill="D7EAD3"/>
            <w:vAlign w:val="center"/>
            <w:hideMark/>
          </w:tcPr>
          <w:p w14:paraId="079588E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0EB2C1D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99" w:type="dxa"/>
            <w:tcBorders>
              <w:top w:val="nil"/>
              <w:left w:val="nil"/>
              <w:bottom w:val="single" w:sz="4" w:space="0" w:color="C0C0C0"/>
              <w:right w:val="single" w:sz="4" w:space="0" w:color="C0C0C0"/>
            </w:tcBorders>
            <w:shd w:val="clear" w:color="000000" w:fill="D7EAD3"/>
            <w:vAlign w:val="center"/>
            <w:hideMark/>
          </w:tcPr>
          <w:p w14:paraId="7AC240F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0943665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79B95E48"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nil"/>
              <w:left w:val="nil"/>
              <w:bottom w:val="single" w:sz="4" w:space="0" w:color="C0C0C0"/>
              <w:right w:val="single" w:sz="4" w:space="0" w:color="C0C0C0"/>
            </w:tcBorders>
            <w:shd w:val="clear" w:color="000000" w:fill="D7EAD3"/>
            <w:vAlign w:val="center"/>
            <w:hideMark/>
          </w:tcPr>
          <w:p w14:paraId="5762F21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77" w:type="dxa"/>
            <w:tcBorders>
              <w:top w:val="nil"/>
              <w:left w:val="nil"/>
              <w:bottom w:val="single" w:sz="4" w:space="0" w:color="C0C0C0"/>
              <w:right w:val="single" w:sz="4" w:space="0" w:color="C0C0C0"/>
            </w:tcBorders>
            <w:shd w:val="clear" w:color="000000" w:fill="D7EAD3"/>
            <w:vAlign w:val="center"/>
            <w:hideMark/>
          </w:tcPr>
          <w:p w14:paraId="09EDE84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04" w:type="dxa"/>
            <w:tcBorders>
              <w:top w:val="nil"/>
              <w:left w:val="nil"/>
              <w:bottom w:val="single" w:sz="4" w:space="0" w:color="C0C0C0"/>
              <w:right w:val="single" w:sz="4" w:space="0" w:color="C0C0C0"/>
            </w:tcBorders>
            <w:shd w:val="clear" w:color="000000" w:fill="D7EAD3"/>
            <w:vAlign w:val="center"/>
            <w:hideMark/>
          </w:tcPr>
          <w:p w14:paraId="06F4745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6B1FD5D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3F5B87B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3571BBC3"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nil"/>
              <w:left w:val="nil"/>
              <w:bottom w:val="single" w:sz="4" w:space="0" w:color="C0C0C0"/>
              <w:right w:val="single" w:sz="4" w:space="0" w:color="C0C0C0"/>
            </w:tcBorders>
            <w:shd w:val="clear" w:color="000000" w:fill="D7EAD3"/>
            <w:vAlign w:val="center"/>
            <w:hideMark/>
          </w:tcPr>
          <w:p w14:paraId="673D0A9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77" w:type="dxa"/>
            <w:tcBorders>
              <w:top w:val="nil"/>
              <w:left w:val="nil"/>
              <w:bottom w:val="single" w:sz="4" w:space="0" w:color="C0C0C0"/>
              <w:right w:val="single" w:sz="4" w:space="0" w:color="C0C0C0"/>
            </w:tcBorders>
            <w:shd w:val="clear" w:color="000000" w:fill="D7EAD3"/>
            <w:vAlign w:val="center"/>
            <w:hideMark/>
          </w:tcPr>
          <w:p w14:paraId="2BCC527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65" w:type="dxa"/>
            <w:tcBorders>
              <w:top w:val="nil"/>
              <w:left w:val="nil"/>
              <w:bottom w:val="single" w:sz="4" w:space="0" w:color="C0C0C0"/>
              <w:right w:val="single" w:sz="4" w:space="0" w:color="C0C0C0"/>
            </w:tcBorders>
            <w:shd w:val="clear" w:color="000000" w:fill="D7EAD3"/>
            <w:vAlign w:val="center"/>
            <w:hideMark/>
          </w:tcPr>
          <w:p w14:paraId="58858D7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51" w:type="dxa"/>
            <w:tcBorders>
              <w:top w:val="nil"/>
              <w:left w:val="nil"/>
              <w:bottom w:val="single" w:sz="4" w:space="0" w:color="C0C0C0"/>
              <w:right w:val="single" w:sz="4" w:space="0" w:color="C0C0C0"/>
            </w:tcBorders>
            <w:shd w:val="clear" w:color="000000" w:fill="D7EAD3"/>
            <w:vAlign w:val="center"/>
            <w:hideMark/>
          </w:tcPr>
          <w:p w14:paraId="16917C2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642" w:type="dxa"/>
            <w:tcBorders>
              <w:top w:val="nil"/>
              <w:left w:val="nil"/>
              <w:bottom w:val="single" w:sz="4" w:space="0" w:color="C0C0C0"/>
              <w:right w:val="single" w:sz="4" w:space="0" w:color="C0C0C0"/>
            </w:tcBorders>
            <w:shd w:val="clear" w:color="000000" w:fill="FFFFCC"/>
            <w:vAlign w:val="center"/>
            <w:hideMark/>
          </w:tcPr>
          <w:p w14:paraId="6653CCA9"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08754769" w14:textId="77777777" w:rsidTr="006059D5">
        <w:trPr>
          <w:trHeight w:val="300"/>
          <w:jc w:val="center"/>
        </w:trPr>
        <w:tc>
          <w:tcPr>
            <w:tcW w:w="61" w:type="dxa"/>
            <w:tcBorders>
              <w:top w:val="nil"/>
              <w:left w:val="nil"/>
              <w:bottom w:val="nil"/>
              <w:right w:val="nil"/>
            </w:tcBorders>
            <w:shd w:val="clear" w:color="000000" w:fill="00B0F0"/>
            <w:noWrap/>
            <w:vAlign w:val="center"/>
            <w:hideMark/>
          </w:tcPr>
          <w:p w14:paraId="1030E49F"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П</w:t>
            </w:r>
          </w:p>
        </w:tc>
        <w:tc>
          <w:tcPr>
            <w:tcW w:w="53" w:type="dxa"/>
            <w:tcBorders>
              <w:top w:val="nil"/>
              <w:left w:val="nil"/>
              <w:bottom w:val="nil"/>
              <w:right w:val="nil"/>
            </w:tcBorders>
            <w:shd w:val="clear" w:color="auto" w:fill="auto"/>
            <w:noWrap/>
            <w:vAlign w:val="bottom"/>
            <w:hideMark/>
          </w:tcPr>
          <w:p w14:paraId="3EBF6487"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4F8074C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10.1.1</w:t>
            </w:r>
          </w:p>
        </w:tc>
        <w:tc>
          <w:tcPr>
            <w:tcW w:w="1141" w:type="dxa"/>
            <w:tcBorders>
              <w:top w:val="nil"/>
              <w:left w:val="nil"/>
              <w:bottom w:val="single" w:sz="4" w:space="0" w:color="C0C0C0"/>
              <w:right w:val="single" w:sz="4" w:space="0" w:color="C0C0C0"/>
            </w:tcBorders>
            <w:shd w:val="clear" w:color="auto" w:fill="auto"/>
            <w:vAlign w:val="center"/>
            <w:hideMark/>
          </w:tcPr>
          <w:p w14:paraId="0E0D8337"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На реализацию инвест программы</w:t>
            </w:r>
          </w:p>
        </w:tc>
        <w:tc>
          <w:tcPr>
            <w:tcW w:w="249" w:type="dxa"/>
            <w:tcBorders>
              <w:top w:val="nil"/>
              <w:left w:val="nil"/>
              <w:bottom w:val="single" w:sz="4" w:space="0" w:color="C0C0C0"/>
              <w:right w:val="single" w:sz="4" w:space="0" w:color="C0C0C0"/>
            </w:tcBorders>
            <w:shd w:val="clear" w:color="auto" w:fill="auto"/>
            <w:vAlign w:val="center"/>
            <w:hideMark/>
          </w:tcPr>
          <w:p w14:paraId="376F84E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01" w:type="dxa"/>
            <w:tcBorders>
              <w:top w:val="nil"/>
              <w:left w:val="nil"/>
              <w:bottom w:val="single" w:sz="4" w:space="0" w:color="C0C0C0"/>
              <w:right w:val="single" w:sz="4" w:space="0" w:color="C0C0C0"/>
            </w:tcBorders>
            <w:shd w:val="clear" w:color="000000" w:fill="FFFFCC"/>
            <w:vAlign w:val="center"/>
            <w:hideMark/>
          </w:tcPr>
          <w:p w14:paraId="4C4BA84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0D82A0E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14" w:type="dxa"/>
            <w:tcBorders>
              <w:top w:val="nil"/>
              <w:left w:val="nil"/>
              <w:bottom w:val="single" w:sz="4" w:space="0" w:color="C0C0C0"/>
              <w:right w:val="single" w:sz="4" w:space="0" w:color="C0C0C0"/>
            </w:tcBorders>
            <w:shd w:val="clear" w:color="000000" w:fill="D7EAD3"/>
            <w:vAlign w:val="center"/>
            <w:hideMark/>
          </w:tcPr>
          <w:p w14:paraId="6762945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99" w:type="dxa"/>
            <w:tcBorders>
              <w:top w:val="nil"/>
              <w:left w:val="nil"/>
              <w:bottom w:val="single" w:sz="4" w:space="0" w:color="C0C0C0"/>
              <w:right w:val="single" w:sz="4" w:space="0" w:color="C0C0C0"/>
            </w:tcBorders>
            <w:shd w:val="clear" w:color="000000" w:fill="D7EAD3"/>
            <w:vAlign w:val="center"/>
            <w:hideMark/>
          </w:tcPr>
          <w:p w14:paraId="4BE23EE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4192ECB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3C90246A"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00D1BA9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08F11D8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04" w:type="dxa"/>
            <w:tcBorders>
              <w:top w:val="nil"/>
              <w:left w:val="nil"/>
              <w:bottom w:val="single" w:sz="4" w:space="0" w:color="C0C0C0"/>
              <w:right w:val="single" w:sz="4" w:space="0" w:color="C0C0C0"/>
            </w:tcBorders>
            <w:shd w:val="clear" w:color="000000" w:fill="D7EAD3"/>
            <w:vAlign w:val="center"/>
            <w:hideMark/>
          </w:tcPr>
          <w:p w14:paraId="2505E37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6DF4060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4598797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0579E6DD"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309A6B1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2F0A99F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365" w:type="dxa"/>
            <w:tcBorders>
              <w:top w:val="nil"/>
              <w:left w:val="nil"/>
              <w:bottom w:val="single" w:sz="4" w:space="0" w:color="C0C0C0"/>
              <w:right w:val="single" w:sz="4" w:space="0" w:color="C0C0C0"/>
            </w:tcBorders>
            <w:shd w:val="clear" w:color="000000" w:fill="D7EAD3"/>
            <w:vAlign w:val="center"/>
            <w:hideMark/>
          </w:tcPr>
          <w:p w14:paraId="44C2297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51" w:type="dxa"/>
            <w:tcBorders>
              <w:top w:val="nil"/>
              <w:left w:val="nil"/>
              <w:bottom w:val="single" w:sz="4" w:space="0" w:color="C0C0C0"/>
              <w:right w:val="single" w:sz="4" w:space="0" w:color="C0C0C0"/>
            </w:tcBorders>
            <w:shd w:val="clear" w:color="000000" w:fill="D7EAD3"/>
            <w:vAlign w:val="center"/>
            <w:hideMark/>
          </w:tcPr>
          <w:p w14:paraId="67BDC10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642" w:type="dxa"/>
            <w:tcBorders>
              <w:top w:val="nil"/>
              <w:left w:val="nil"/>
              <w:bottom w:val="single" w:sz="4" w:space="0" w:color="C0C0C0"/>
              <w:right w:val="single" w:sz="4" w:space="0" w:color="C0C0C0"/>
            </w:tcBorders>
            <w:shd w:val="clear" w:color="000000" w:fill="FFFFCC"/>
            <w:vAlign w:val="center"/>
            <w:hideMark/>
          </w:tcPr>
          <w:p w14:paraId="75A2FA9D"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06302A5E" w14:textId="77777777" w:rsidTr="006059D5">
        <w:trPr>
          <w:trHeight w:val="300"/>
          <w:jc w:val="center"/>
        </w:trPr>
        <w:tc>
          <w:tcPr>
            <w:tcW w:w="61" w:type="dxa"/>
            <w:tcBorders>
              <w:top w:val="nil"/>
              <w:left w:val="nil"/>
              <w:bottom w:val="nil"/>
              <w:right w:val="nil"/>
            </w:tcBorders>
            <w:shd w:val="clear" w:color="000000" w:fill="00B0F0"/>
            <w:noWrap/>
            <w:vAlign w:val="center"/>
            <w:hideMark/>
          </w:tcPr>
          <w:p w14:paraId="164129B0"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П</w:t>
            </w:r>
          </w:p>
        </w:tc>
        <w:tc>
          <w:tcPr>
            <w:tcW w:w="53" w:type="dxa"/>
            <w:tcBorders>
              <w:top w:val="nil"/>
              <w:left w:val="nil"/>
              <w:bottom w:val="nil"/>
              <w:right w:val="nil"/>
            </w:tcBorders>
            <w:shd w:val="clear" w:color="auto" w:fill="auto"/>
            <w:noWrap/>
            <w:vAlign w:val="bottom"/>
            <w:hideMark/>
          </w:tcPr>
          <w:p w14:paraId="5CE914A9"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74CA7B6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10.1.2</w:t>
            </w:r>
          </w:p>
        </w:tc>
        <w:tc>
          <w:tcPr>
            <w:tcW w:w="1141" w:type="dxa"/>
            <w:tcBorders>
              <w:top w:val="nil"/>
              <w:left w:val="nil"/>
              <w:bottom w:val="single" w:sz="4" w:space="0" w:color="C0C0C0"/>
              <w:right w:val="single" w:sz="4" w:space="0" w:color="C0C0C0"/>
            </w:tcBorders>
            <w:shd w:val="clear" w:color="auto" w:fill="auto"/>
            <w:vAlign w:val="center"/>
            <w:hideMark/>
          </w:tcPr>
          <w:p w14:paraId="16EDCAE2"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На реализацию производственной программы</w:t>
            </w:r>
          </w:p>
        </w:tc>
        <w:tc>
          <w:tcPr>
            <w:tcW w:w="249" w:type="dxa"/>
            <w:tcBorders>
              <w:top w:val="nil"/>
              <w:left w:val="nil"/>
              <w:bottom w:val="single" w:sz="4" w:space="0" w:color="C0C0C0"/>
              <w:right w:val="single" w:sz="4" w:space="0" w:color="C0C0C0"/>
            </w:tcBorders>
            <w:shd w:val="clear" w:color="auto" w:fill="auto"/>
            <w:vAlign w:val="center"/>
            <w:hideMark/>
          </w:tcPr>
          <w:p w14:paraId="3B8D024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01" w:type="dxa"/>
            <w:tcBorders>
              <w:top w:val="nil"/>
              <w:left w:val="nil"/>
              <w:bottom w:val="single" w:sz="4" w:space="0" w:color="C0C0C0"/>
              <w:right w:val="single" w:sz="4" w:space="0" w:color="C0C0C0"/>
            </w:tcBorders>
            <w:shd w:val="clear" w:color="000000" w:fill="FFFFCC"/>
            <w:vAlign w:val="center"/>
            <w:hideMark/>
          </w:tcPr>
          <w:p w14:paraId="2B9CAD1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34A922A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14" w:type="dxa"/>
            <w:tcBorders>
              <w:top w:val="nil"/>
              <w:left w:val="nil"/>
              <w:bottom w:val="single" w:sz="4" w:space="0" w:color="C0C0C0"/>
              <w:right w:val="single" w:sz="4" w:space="0" w:color="C0C0C0"/>
            </w:tcBorders>
            <w:shd w:val="clear" w:color="000000" w:fill="D7EAD3"/>
            <w:vAlign w:val="center"/>
            <w:hideMark/>
          </w:tcPr>
          <w:p w14:paraId="57A3053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99" w:type="dxa"/>
            <w:tcBorders>
              <w:top w:val="nil"/>
              <w:left w:val="nil"/>
              <w:bottom w:val="single" w:sz="4" w:space="0" w:color="C0C0C0"/>
              <w:right w:val="single" w:sz="4" w:space="0" w:color="C0C0C0"/>
            </w:tcBorders>
            <w:shd w:val="clear" w:color="000000" w:fill="D7EAD3"/>
            <w:vAlign w:val="center"/>
            <w:hideMark/>
          </w:tcPr>
          <w:p w14:paraId="240C9AD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129D5EB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3A462FF9"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31AB397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10C8C4E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04" w:type="dxa"/>
            <w:tcBorders>
              <w:top w:val="nil"/>
              <w:left w:val="nil"/>
              <w:bottom w:val="single" w:sz="4" w:space="0" w:color="C0C0C0"/>
              <w:right w:val="single" w:sz="4" w:space="0" w:color="C0C0C0"/>
            </w:tcBorders>
            <w:shd w:val="clear" w:color="000000" w:fill="D7EAD3"/>
            <w:vAlign w:val="center"/>
            <w:hideMark/>
          </w:tcPr>
          <w:p w14:paraId="0135B12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03D8D3B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304005E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23303BA2"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0C6C8AF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3B1AC32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365" w:type="dxa"/>
            <w:tcBorders>
              <w:top w:val="nil"/>
              <w:left w:val="nil"/>
              <w:bottom w:val="single" w:sz="4" w:space="0" w:color="C0C0C0"/>
              <w:right w:val="single" w:sz="4" w:space="0" w:color="C0C0C0"/>
            </w:tcBorders>
            <w:shd w:val="clear" w:color="000000" w:fill="D7EAD3"/>
            <w:vAlign w:val="center"/>
            <w:hideMark/>
          </w:tcPr>
          <w:p w14:paraId="0CBEC7C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51" w:type="dxa"/>
            <w:tcBorders>
              <w:top w:val="nil"/>
              <w:left w:val="nil"/>
              <w:bottom w:val="single" w:sz="4" w:space="0" w:color="C0C0C0"/>
              <w:right w:val="single" w:sz="4" w:space="0" w:color="C0C0C0"/>
            </w:tcBorders>
            <w:shd w:val="clear" w:color="000000" w:fill="D7EAD3"/>
            <w:vAlign w:val="center"/>
            <w:hideMark/>
          </w:tcPr>
          <w:p w14:paraId="0E036D2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642" w:type="dxa"/>
            <w:tcBorders>
              <w:top w:val="nil"/>
              <w:left w:val="nil"/>
              <w:bottom w:val="single" w:sz="4" w:space="0" w:color="C0C0C0"/>
              <w:right w:val="single" w:sz="4" w:space="0" w:color="C0C0C0"/>
            </w:tcBorders>
            <w:shd w:val="clear" w:color="000000" w:fill="FFFFCC"/>
            <w:vAlign w:val="center"/>
            <w:hideMark/>
          </w:tcPr>
          <w:p w14:paraId="347EF956"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79BBBAD9" w14:textId="77777777" w:rsidTr="006059D5">
        <w:trPr>
          <w:trHeight w:val="300"/>
          <w:jc w:val="center"/>
        </w:trPr>
        <w:tc>
          <w:tcPr>
            <w:tcW w:w="61" w:type="dxa"/>
            <w:tcBorders>
              <w:top w:val="nil"/>
              <w:left w:val="nil"/>
              <w:bottom w:val="nil"/>
              <w:right w:val="nil"/>
            </w:tcBorders>
            <w:shd w:val="clear" w:color="000000" w:fill="00B0F0"/>
            <w:noWrap/>
            <w:vAlign w:val="center"/>
            <w:hideMark/>
          </w:tcPr>
          <w:p w14:paraId="00D60EA0"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П</w:t>
            </w:r>
          </w:p>
        </w:tc>
        <w:tc>
          <w:tcPr>
            <w:tcW w:w="53" w:type="dxa"/>
            <w:tcBorders>
              <w:top w:val="nil"/>
              <w:left w:val="nil"/>
              <w:bottom w:val="nil"/>
              <w:right w:val="nil"/>
            </w:tcBorders>
            <w:shd w:val="clear" w:color="auto" w:fill="auto"/>
            <w:noWrap/>
            <w:vAlign w:val="bottom"/>
            <w:hideMark/>
          </w:tcPr>
          <w:p w14:paraId="2EFBC5A0"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0BD9592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10.2</w:t>
            </w:r>
          </w:p>
        </w:tc>
        <w:tc>
          <w:tcPr>
            <w:tcW w:w="1141" w:type="dxa"/>
            <w:tcBorders>
              <w:top w:val="nil"/>
              <w:left w:val="nil"/>
              <w:bottom w:val="single" w:sz="4" w:space="0" w:color="C0C0C0"/>
              <w:right w:val="single" w:sz="4" w:space="0" w:color="C0C0C0"/>
            </w:tcBorders>
            <w:shd w:val="clear" w:color="auto" w:fill="auto"/>
            <w:vAlign w:val="center"/>
            <w:hideMark/>
          </w:tcPr>
          <w:p w14:paraId="2C3D0957"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Прибыль на социальное развитие, поощрение</w:t>
            </w:r>
          </w:p>
        </w:tc>
        <w:tc>
          <w:tcPr>
            <w:tcW w:w="249" w:type="dxa"/>
            <w:tcBorders>
              <w:top w:val="nil"/>
              <w:left w:val="nil"/>
              <w:bottom w:val="single" w:sz="4" w:space="0" w:color="C0C0C0"/>
              <w:right w:val="single" w:sz="4" w:space="0" w:color="C0C0C0"/>
            </w:tcBorders>
            <w:shd w:val="clear" w:color="auto" w:fill="auto"/>
            <w:vAlign w:val="center"/>
            <w:hideMark/>
          </w:tcPr>
          <w:p w14:paraId="3C9C0F3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01" w:type="dxa"/>
            <w:tcBorders>
              <w:top w:val="nil"/>
              <w:left w:val="nil"/>
              <w:bottom w:val="single" w:sz="4" w:space="0" w:color="C0C0C0"/>
              <w:right w:val="single" w:sz="4" w:space="0" w:color="C0C0C0"/>
            </w:tcBorders>
            <w:shd w:val="clear" w:color="000000" w:fill="FFFFCC"/>
            <w:vAlign w:val="center"/>
            <w:hideMark/>
          </w:tcPr>
          <w:p w14:paraId="4A012A9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29CC482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14" w:type="dxa"/>
            <w:tcBorders>
              <w:top w:val="nil"/>
              <w:left w:val="nil"/>
              <w:bottom w:val="single" w:sz="4" w:space="0" w:color="C0C0C0"/>
              <w:right w:val="single" w:sz="4" w:space="0" w:color="C0C0C0"/>
            </w:tcBorders>
            <w:shd w:val="clear" w:color="000000" w:fill="D7EAD3"/>
            <w:vAlign w:val="center"/>
            <w:hideMark/>
          </w:tcPr>
          <w:p w14:paraId="1CF839A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99" w:type="dxa"/>
            <w:tcBorders>
              <w:top w:val="nil"/>
              <w:left w:val="nil"/>
              <w:bottom w:val="single" w:sz="4" w:space="0" w:color="C0C0C0"/>
              <w:right w:val="single" w:sz="4" w:space="0" w:color="C0C0C0"/>
            </w:tcBorders>
            <w:shd w:val="clear" w:color="000000" w:fill="D7EAD3"/>
            <w:vAlign w:val="center"/>
            <w:hideMark/>
          </w:tcPr>
          <w:p w14:paraId="79C8E52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2B0C046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07129BCC"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6FEF9E8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56A25EF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04" w:type="dxa"/>
            <w:tcBorders>
              <w:top w:val="nil"/>
              <w:left w:val="nil"/>
              <w:bottom w:val="single" w:sz="4" w:space="0" w:color="C0C0C0"/>
              <w:right w:val="single" w:sz="4" w:space="0" w:color="C0C0C0"/>
            </w:tcBorders>
            <w:shd w:val="clear" w:color="000000" w:fill="D7EAD3"/>
            <w:vAlign w:val="center"/>
            <w:hideMark/>
          </w:tcPr>
          <w:p w14:paraId="2E21F82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683ADD5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354B452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23A7BEA2"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754916C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0FFCC16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365" w:type="dxa"/>
            <w:tcBorders>
              <w:top w:val="nil"/>
              <w:left w:val="nil"/>
              <w:bottom w:val="single" w:sz="4" w:space="0" w:color="C0C0C0"/>
              <w:right w:val="single" w:sz="4" w:space="0" w:color="C0C0C0"/>
            </w:tcBorders>
            <w:shd w:val="clear" w:color="000000" w:fill="D7EAD3"/>
            <w:vAlign w:val="center"/>
            <w:hideMark/>
          </w:tcPr>
          <w:p w14:paraId="6E93EA2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51" w:type="dxa"/>
            <w:tcBorders>
              <w:top w:val="nil"/>
              <w:left w:val="nil"/>
              <w:bottom w:val="single" w:sz="4" w:space="0" w:color="C0C0C0"/>
              <w:right w:val="single" w:sz="4" w:space="0" w:color="C0C0C0"/>
            </w:tcBorders>
            <w:shd w:val="clear" w:color="000000" w:fill="D7EAD3"/>
            <w:vAlign w:val="center"/>
            <w:hideMark/>
          </w:tcPr>
          <w:p w14:paraId="3B8B99D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642" w:type="dxa"/>
            <w:tcBorders>
              <w:top w:val="nil"/>
              <w:left w:val="nil"/>
              <w:bottom w:val="single" w:sz="4" w:space="0" w:color="C0C0C0"/>
              <w:right w:val="single" w:sz="4" w:space="0" w:color="C0C0C0"/>
            </w:tcBorders>
            <w:shd w:val="clear" w:color="000000" w:fill="FFFFCC"/>
            <w:vAlign w:val="center"/>
            <w:hideMark/>
          </w:tcPr>
          <w:p w14:paraId="759895E7"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39813416" w14:textId="77777777" w:rsidTr="006059D5">
        <w:trPr>
          <w:trHeight w:val="300"/>
          <w:jc w:val="center"/>
        </w:trPr>
        <w:tc>
          <w:tcPr>
            <w:tcW w:w="61" w:type="dxa"/>
            <w:tcBorders>
              <w:top w:val="nil"/>
              <w:left w:val="nil"/>
              <w:bottom w:val="nil"/>
              <w:right w:val="nil"/>
            </w:tcBorders>
            <w:shd w:val="clear" w:color="000000" w:fill="B7DEE8"/>
            <w:noWrap/>
            <w:vAlign w:val="center"/>
            <w:hideMark/>
          </w:tcPr>
          <w:p w14:paraId="31FC0175"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П</w:t>
            </w:r>
          </w:p>
        </w:tc>
        <w:tc>
          <w:tcPr>
            <w:tcW w:w="53" w:type="dxa"/>
            <w:tcBorders>
              <w:top w:val="nil"/>
              <w:left w:val="nil"/>
              <w:bottom w:val="nil"/>
              <w:right w:val="nil"/>
            </w:tcBorders>
            <w:shd w:val="clear" w:color="auto" w:fill="auto"/>
            <w:noWrap/>
            <w:vAlign w:val="bottom"/>
            <w:hideMark/>
          </w:tcPr>
          <w:p w14:paraId="2BD0AB44"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7F47074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10.3</w:t>
            </w:r>
          </w:p>
        </w:tc>
        <w:tc>
          <w:tcPr>
            <w:tcW w:w="1141" w:type="dxa"/>
            <w:tcBorders>
              <w:top w:val="nil"/>
              <w:left w:val="nil"/>
              <w:bottom w:val="single" w:sz="4" w:space="0" w:color="C0C0C0"/>
              <w:right w:val="single" w:sz="4" w:space="0" w:color="C0C0C0"/>
            </w:tcBorders>
            <w:shd w:val="clear" w:color="auto" w:fill="auto"/>
            <w:vAlign w:val="center"/>
            <w:hideMark/>
          </w:tcPr>
          <w:p w14:paraId="62EFE645"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Расчетная предпринимательская прибыль</w:t>
            </w:r>
          </w:p>
        </w:tc>
        <w:tc>
          <w:tcPr>
            <w:tcW w:w="249" w:type="dxa"/>
            <w:tcBorders>
              <w:top w:val="nil"/>
              <w:left w:val="nil"/>
              <w:bottom w:val="single" w:sz="4" w:space="0" w:color="C0C0C0"/>
              <w:right w:val="single" w:sz="4" w:space="0" w:color="C0C0C0"/>
            </w:tcBorders>
            <w:shd w:val="clear" w:color="auto" w:fill="auto"/>
            <w:vAlign w:val="center"/>
            <w:hideMark/>
          </w:tcPr>
          <w:p w14:paraId="2861C20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01" w:type="dxa"/>
            <w:tcBorders>
              <w:top w:val="nil"/>
              <w:left w:val="nil"/>
              <w:bottom w:val="single" w:sz="4" w:space="0" w:color="C0C0C0"/>
              <w:right w:val="single" w:sz="4" w:space="0" w:color="C0C0C0"/>
            </w:tcBorders>
            <w:shd w:val="clear" w:color="000000" w:fill="FFFFCC"/>
            <w:vAlign w:val="center"/>
            <w:hideMark/>
          </w:tcPr>
          <w:p w14:paraId="495E568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2 706,50</w:t>
            </w:r>
          </w:p>
        </w:tc>
        <w:tc>
          <w:tcPr>
            <w:tcW w:w="477" w:type="dxa"/>
            <w:tcBorders>
              <w:top w:val="nil"/>
              <w:left w:val="nil"/>
              <w:bottom w:val="single" w:sz="4" w:space="0" w:color="C0C0C0"/>
              <w:right w:val="single" w:sz="4" w:space="0" w:color="C0C0C0"/>
            </w:tcBorders>
            <w:shd w:val="clear" w:color="000000" w:fill="FFFFCC"/>
            <w:vAlign w:val="center"/>
            <w:hideMark/>
          </w:tcPr>
          <w:p w14:paraId="432A187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2 387,51</w:t>
            </w:r>
          </w:p>
        </w:tc>
        <w:tc>
          <w:tcPr>
            <w:tcW w:w="414" w:type="dxa"/>
            <w:tcBorders>
              <w:top w:val="nil"/>
              <w:left w:val="nil"/>
              <w:bottom w:val="single" w:sz="4" w:space="0" w:color="C0C0C0"/>
              <w:right w:val="single" w:sz="4" w:space="0" w:color="C0C0C0"/>
            </w:tcBorders>
            <w:shd w:val="clear" w:color="000000" w:fill="D7EAD3"/>
            <w:vAlign w:val="center"/>
            <w:hideMark/>
          </w:tcPr>
          <w:p w14:paraId="40F85EA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1 239,35</w:t>
            </w:r>
          </w:p>
        </w:tc>
        <w:tc>
          <w:tcPr>
            <w:tcW w:w="399" w:type="dxa"/>
            <w:tcBorders>
              <w:top w:val="nil"/>
              <w:left w:val="nil"/>
              <w:bottom w:val="single" w:sz="4" w:space="0" w:color="C0C0C0"/>
              <w:right w:val="single" w:sz="4" w:space="0" w:color="C0C0C0"/>
            </w:tcBorders>
            <w:shd w:val="clear" w:color="000000" w:fill="D7EAD3"/>
            <w:vAlign w:val="center"/>
            <w:hideMark/>
          </w:tcPr>
          <w:p w14:paraId="1353D79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1 148,16</w:t>
            </w:r>
          </w:p>
        </w:tc>
        <w:tc>
          <w:tcPr>
            <w:tcW w:w="188" w:type="dxa"/>
            <w:tcBorders>
              <w:top w:val="nil"/>
              <w:left w:val="nil"/>
              <w:bottom w:val="single" w:sz="4" w:space="0" w:color="C0C0C0"/>
              <w:right w:val="single" w:sz="4" w:space="0" w:color="C0C0C0"/>
            </w:tcBorders>
            <w:shd w:val="clear" w:color="000000" w:fill="D7EAD3"/>
            <w:vAlign w:val="center"/>
            <w:hideMark/>
          </w:tcPr>
          <w:p w14:paraId="12830BD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486AB364" w14:textId="77777777" w:rsidR="006059D5" w:rsidRPr="006059D5" w:rsidRDefault="006059D5" w:rsidP="006059D5">
            <w:pPr>
              <w:rPr>
                <w:rFonts w:ascii="Tahoma" w:hAnsi="Tahoma" w:cs="Tahoma"/>
                <w:sz w:val="11"/>
                <w:szCs w:val="11"/>
              </w:rPr>
            </w:pPr>
            <w:r w:rsidRPr="006059D5">
              <w:rPr>
                <w:rFonts w:ascii="Tahoma" w:hAnsi="Tahoma" w:cs="Tahoma"/>
                <w:sz w:val="11"/>
                <w:szCs w:val="11"/>
              </w:rPr>
              <w:t>5%</w:t>
            </w:r>
          </w:p>
        </w:tc>
        <w:tc>
          <w:tcPr>
            <w:tcW w:w="501" w:type="dxa"/>
            <w:tcBorders>
              <w:top w:val="nil"/>
              <w:left w:val="nil"/>
              <w:bottom w:val="single" w:sz="4" w:space="0" w:color="C0C0C0"/>
              <w:right w:val="single" w:sz="4" w:space="0" w:color="C0C0C0"/>
            </w:tcBorders>
            <w:shd w:val="clear" w:color="000000" w:fill="FFFFCC"/>
            <w:vAlign w:val="center"/>
            <w:hideMark/>
          </w:tcPr>
          <w:p w14:paraId="4070CD3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2 928,41</w:t>
            </w:r>
          </w:p>
        </w:tc>
        <w:tc>
          <w:tcPr>
            <w:tcW w:w="477" w:type="dxa"/>
            <w:tcBorders>
              <w:top w:val="nil"/>
              <w:left w:val="nil"/>
              <w:bottom w:val="single" w:sz="4" w:space="0" w:color="C0C0C0"/>
              <w:right w:val="single" w:sz="4" w:space="0" w:color="C0C0C0"/>
            </w:tcBorders>
            <w:shd w:val="clear" w:color="000000" w:fill="FFFFCC"/>
            <w:vAlign w:val="center"/>
            <w:hideMark/>
          </w:tcPr>
          <w:p w14:paraId="427D47D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2 432,75</w:t>
            </w:r>
          </w:p>
        </w:tc>
        <w:tc>
          <w:tcPr>
            <w:tcW w:w="404" w:type="dxa"/>
            <w:tcBorders>
              <w:top w:val="nil"/>
              <w:left w:val="nil"/>
              <w:bottom w:val="single" w:sz="4" w:space="0" w:color="C0C0C0"/>
              <w:right w:val="single" w:sz="4" w:space="0" w:color="C0C0C0"/>
            </w:tcBorders>
            <w:shd w:val="clear" w:color="000000" w:fill="D7EAD3"/>
            <w:vAlign w:val="center"/>
            <w:hideMark/>
          </w:tcPr>
          <w:p w14:paraId="5B39D7E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1 037,62</w:t>
            </w:r>
          </w:p>
        </w:tc>
        <w:tc>
          <w:tcPr>
            <w:tcW w:w="414" w:type="dxa"/>
            <w:tcBorders>
              <w:top w:val="nil"/>
              <w:left w:val="nil"/>
              <w:bottom w:val="single" w:sz="4" w:space="0" w:color="C0C0C0"/>
              <w:right w:val="single" w:sz="4" w:space="0" w:color="C0C0C0"/>
            </w:tcBorders>
            <w:shd w:val="clear" w:color="000000" w:fill="D7EAD3"/>
            <w:vAlign w:val="center"/>
            <w:hideMark/>
          </w:tcPr>
          <w:p w14:paraId="551D6A4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1 395,12</w:t>
            </w:r>
          </w:p>
        </w:tc>
        <w:tc>
          <w:tcPr>
            <w:tcW w:w="188" w:type="dxa"/>
            <w:tcBorders>
              <w:top w:val="nil"/>
              <w:left w:val="nil"/>
              <w:bottom w:val="single" w:sz="4" w:space="0" w:color="C0C0C0"/>
              <w:right w:val="single" w:sz="4" w:space="0" w:color="C0C0C0"/>
            </w:tcBorders>
            <w:shd w:val="clear" w:color="000000" w:fill="D7EAD3"/>
            <w:vAlign w:val="center"/>
            <w:hideMark/>
          </w:tcPr>
          <w:p w14:paraId="6481FA3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69689EBD" w14:textId="77777777" w:rsidR="006059D5" w:rsidRPr="006059D5" w:rsidRDefault="006059D5" w:rsidP="006059D5">
            <w:pPr>
              <w:rPr>
                <w:rFonts w:ascii="Tahoma" w:hAnsi="Tahoma" w:cs="Tahoma"/>
                <w:sz w:val="11"/>
                <w:szCs w:val="11"/>
              </w:rPr>
            </w:pPr>
            <w:r w:rsidRPr="006059D5">
              <w:rPr>
                <w:rFonts w:ascii="Tahoma" w:hAnsi="Tahoma" w:cs="Tahoma"/>
                <w:sz w:val="11"/>
                <w:szCs w:val="11"/>
              </w:rPr>
              <w:t>5%</w:t>
            </w:r>
          </w:p>
        </w:tc>
        <w:tc>
          <w:tcPr>
            <w:tcW w:w="501" w:type="dxa"/>
            <w:tcBorders>
              <w:top w:val="nil"/>
              <w:left w:val="nil"/>
              <w:bottom w:val="single" w:sz="4" w:space="0" w:color="C0C0C0"/>
              <w:right w:val="single" w:sz="4" w:space="0" w:color="C0C0C0"/>
            </w:tcBorders>
            <w:shd w:val="clear" w:color="000000" w:fill="FFFFCC"/>
            <w:vAlign w:val="center"/>
            <w:hideMark/>
          </w:tcPr>
          <w:p w14:paraId="6D9EB08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3 171,82</w:t>
            </w:r>
          </w:p>
        </w:tc>
        <w:tc>
          <w:tcPr>
            <w:tcW w:w="477" w:type="dxa"/>
            <w:tcBorders>
              <w:top w:val="nil"/>
              <w:left w:val="nil"/>
              <w:bottom w:val="single" w:sz="4" w:space="0" w:color="C0C0C0"/>
              <w:right w:val="single" w:sz="4" w:space="0" w:color="C0C0C0"/>
            </w:tcBorders>
            <w:shd w:val="clear" w:color="000000" w:fill="FFFFCC"/>
            <w:vAlign w:val="center"/>
            <w:hideMark/>
          </w:tcPr>
          <w:p w14:paraId="7BE7B64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2 514,10</w:t>
            </w:r>
          </w:p>
        </w:tc>
        <w:tc>
          <w:tcPr>
            <w:tcW w:w="365" w:type="dxa"/>
            <w:tcBorders>
              <w:top w:val="nil"/>
              <w:left w:val="nil"/>
              <w:bottom w:val="single" w:sz="4" w:space="0" w:color="C0C0C0"/>
              <w:right w:val="single" w:sz="4" w:space="0" w:color="C0C0C0"/>
            </w:tcBorders>
            <w:shd w:val="clear" w:color="000000" w:fill="D7EAD3"/>
            <w:vAlign w:val="center"/>
            <w:hideMark/>
          </w:tcPr>
          <w:p w14:paraId="0349F19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1 126,85</w:t>
            </w:r>
          </w:p>
        </w:tc>
        <w:tc>
          <w:tcPr>
            <w:tcW w:w="351" w:type="dxa"/>
            <w:tcBorders>
              <w:top w:val="nil"/>
              <w:left w:val="nil"/>
              <w:bottom w:val="single" w:sz="4" w:space="0" w:color="C0C0C0"/>
              <w:right w:val="single" w:sz="4" w:space="0" w:color="C0C0C0"/>
            </w:tcBorders>
            <w:shd w:val="clear" w:color="000000" w:fill="D7EAD3"/>
            <w:vAlign w:val="center"/>
            <w:hideMark/>
          </w:tcPr>
          <w:p w14:paraId="46C6995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1 387,25</w:t>
            </w:r>
          </w:p>
        </w:tc>
        <w:tc>
          <w:tcPr>
            <w:tcW w:w="642" w:type="dxa"/>
            <w:tcBorders>
              <w:top w:val="nil"/>
              <w:left w:val="nil"/>
              <w:bottom w:val="single" w:sz="4" w:space="0" w:color="C0C0C0"/>
              <w:right w:val="single" w:sz="4" w:space="0" w:color="C0C0C0"/>
            </w:tcBorders>
            <w:shd w:val="clear" w:color="000000" w:fill="FFFFCC"/>
            <w:vAlign w:val="center"/>
            <w:hideMark/>
          </w:tcPr>
          <w:p w14:paraId="4BF60DEE" w14:textId="77777777" w:rsidR="006059D5" w:rsidRPr="006059D5" w:rsidRDefault="006059D5" w:rsidP="006059D5">
            <w:pPr>
              <w:rPr>
                <w:rFonts w:ascii="Tahoma" w:hAnsi="Tahoma" w:cs="Tahoma"/>
                <w:sz w:val="11"/>
                <w:szCs w:val="11"/>
              </w:rPr>
            </w:pPr>
            <w:r w:rsidRPr="006059D5">
              <w:rPr>
                <w:rFonts w:ascii="Tahoma" w:hAnsi="Tahoma" w:cs="Tahoma"/>
                <w:sz w:val="11"/>
                <w:szCs w:val="11"/>
              </w:rPr>
              <w:t>5%</w:t>
            </w:r>
          </w:p>
        </w:tc>
      </w:tr>
      <w:tr w:rsidR="006059D5" w:rsidRPr="006059D5" w14:paraId="2DC441F8" w14:textId="77777777" w:rsidTr="006059D5">
        <w:trPr>
          <w:trHeight w:val="300"/>
          <w:jc w:val="center"/>
        </w:trPr>
        <w:tc>
          <w:tcPr>
            <w:tcW w:w="61" w:type="dxa"/>
            <w:tcBorders>
              <w:top w:val="nil"/>
              <w:left w:val="nil"/>
              <w:bottom w:val="nil"/>
              <w:right w:val="nil"/>
            </w:tcBorders>
            <w:shd w:val="clear" w:color="000000" w:fill="00B0F0"/>
            <w:noWrap/>
            <w:vAlign w:val="center"/>
            <w:hideMark/>
          </w:tcPr>
          <w:p w14:paraId="2CB7F48E"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П</w:t>
            </w:r>
          </w:p>
        </w:tc>
        <w:tc>
          <w:tcPr>
            <w:tcW w:w="53" w:type="dxa"/>
            <w:tcBorders>
              <w:top w:val="nil"/>
              <w:left w:val="nil"/>
              <w:bottom w:val="nil"/>
              <w:right w:val="nil"/>
            </w:tcBorders>
            <w:shd w:val="clear" w:color="auto" w:fill="auto"/>
            <w:noWrap/>
            <w:vAlign w:val="bottom"/>
            <w:hideMark/>
          </w:tcPr>
          <w:p w14:paraId="282DA6C8"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7A640D2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10.4</w:t>
            </w:r>
          </w:p>
        </w:tc>
        <w:tc>
          <w:tcPr>
            <w:tcW w:w="1141" w:type="dxa"/>
            <w:tcBorders>
              <w:top w:val="nil"/>
              <w:left w:val="nil"/>
              <w:bottom w:val="single" w:sz="4" w:space="0" w:color="C0C0C0"/>
              <w:right w:val="single" w:sz="4" w:space="0" w:color="C0C0C0"/>
            </w:tcBorders>
            <w:shd w:val="clear" w:color="auto" w:fill="auto"/>
            <w:vAlign w:val="center"/>
            <w:hideMark/>
          </w:tcPr>
          <w:p w14:paraId="6B59DB2C"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Прибыль на прочие цели</w:t>
            </w:r>
          </w:p>
        </w:tc>
        <w:tc>
          <w:tcPr>
            <w:tcW w:w="249" w:type="dxa"/>
            <w:tcBorders>
              <w:top w:val="nil"/>
              <w:left w:val="nil"/>
              <w:bottom w:val="single" w:sz="4" w:space="0" w:color="C0C0C0"/>
              <w:right w:val="single" w:sz="4" w:space="0" w:color="C0C0C0"/>
            </w:tcBorders>
            <w:shd w:val="clear" w:color="auto" w:fill="auto"/>
            <w:vAlign w:val="center"/>
            <w:hideMark/>
          </w:tcPr>
          <w:p w14:paraId="713A1BC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01" w:type="dxa"/>
            <w:tcBorders>
              <w:top w:val="nil"/>
              <w:left w:val="nil"/>
              <w:bottom w:val="single" w:sz="4" w:space="0" w:color="C0C0C0"/>
              <w:right w:val="single" w:sz="4" w:space="0" w:color="C0C0C0"/>
            </w:tcBorders>
            <w:shd w:val="clear" w:color="000000" w:fill="D7EAD3"/>
            <w:vAlign w:val="center"/>
            <w:hideMark/>
          </w:tcPr>
          <w:p w14:paraId="5D4941D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77" w:type="dxa"/>
            <w:tcBorders>
              <w:top w:val="nil"/>
              <w:left w:val="nil"/>
              <w:bottom w:val="single" w:sz="4" w:space="0" w:color="C0C0C0"/>
              <w:right w:val="single" w:sz="4" w:space="0" w:color="C0C0C0"/>
            </w:tcBorders>
            <w:shd w:val="clear" w:color="000000" w:fill="D7EAD3"/>
            <w:vAlign w:val="center"/>
            <w:hideMark/>
          </w:tcPr>
          <w:p w14:paraId="5E6FC22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00772A7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99" w:type="dxa"/>
            <w:tcBorders>
              <w:top w:val="nil"/>
              <w:left w:val="nil"/>
              <w:bottom w:val="single" w:sz="4" w:space="0" w:color="C0C0C0"/>
              <w:right w:val="single" w:sz="4" w:space="0" w:color="C0C0C0"/>
            </w:tcBorders>
            <w:shd w:val="clear" w:color="000000" w:fill="D7EAD3"/>
            <w:vAlign w:val="center"/>
            <w:hideMark/>
          </w:tcPr>
          <w:p w14:paraId="76A576E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44CEEA3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50FCEA45"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nil"/>
              <w:left w:val="nil"/>
              <w:bottom w:val="single" w:sz="4" w:space="0" w:color="C0C0C0"/>
              <w:right w:val="single" w:sz="4" w:space="0" w:color="C0C0C0"/>
            </w:tcBorders>
            <w:shd w:val="clear" w:color="000000" w:fill="D7EAD3"/>
            <w:vAlign w:val="center"/>
            <w:hideMark/>
          </w:tcPr>
          <w:p w14:paraId="11B4372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77" w:type="dxa"/>
            <w:tcBorders>
              <w:top w:val="nil"/>
              <w:left w:val="nil"/>
              <w:bottom w:val="single" w:sz="4" w:space="0" w:color="C0C0C0"/>
              <w:right w:val="single" w:sz="4" w:space="0" w:color="C0C0C0"/>
            </w:tcBorders>
            <w:shd w:val="clear" w:color="000000" w:fill="D7EAD3"/>
            <w:vAlign w:val="center"/>
            <w:hideMark/>
          </w:tcPr>
          <w:p w14:paraId="49B5989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04" w:type="dxa"/>
            <w:tcBorders>
              <w:top w:val="nil"/>
              <w:left w:val="nil"/>
              <w:bottom w:val="single" w:sz="4" w:space="0" w:color="C0C0C0"/>
              <w:right w:val="single" w:sz="4" w:space="0" w:color="C0C0C0"/>
            </w:tcBorders>
            <w:shd w:val="clear" w:color="000000" w:fill="D7EAD3"/>
            <w:vAlign w:val="center"/>
            <w:hideMark/>
          </w:tcPr>
          <w:p w14:paraId="56AB60C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07AD55B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1FBD2A2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37065B74"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nil"/>
              <w:left w:val="nil"/>
              <w:bottom w:val="single" w:sz="4" w:space="0" w:color="C0C0C0"/>
              <w:right w:val="single" w:sz="4" w:space="0" w:color="C0C0C0"/>
            </w:tcBorders>
            <w:shd w:val="clear" w:color="000000" w:fill="D7EAD3"/>
            <w:vAlign w:val="center"/>
            <w:hideMark/>
          </w:tcPr>
          <w:p w14:paraId="09EF49B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77" w:type="dxa"/>
            <w:tcBorders>
              <w:top w:val="nil"/>
              <w:left w:val="nil"/>
              <w:bottom w:val="single" w:sz="4" w:space="0" w:color="C0C0C0"/>
              <w:right w:val="single" w:sz="4" w:space="0" w:color="C0C0C0"/>
            </w:tcBorders>
            <w:shd w:val="clear" w:color="000000" w:fill="D7EAD3"/>
            <w:vAlign w:val="center"/>
            <w:hideMark/>
          </w:tcPr>
          <w:p w14:paraId="3BEB730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65" w:type="dxa"/>
            <w:tcBorders>
              <w:top w:val="nil"/>
              <w:left w:val="nil"/>
              <w:bottom w:val="single" w:sz="4" w:space="0" w:color="C0C0C0"/>
              <w:right w:val="single" w:sz="4" w:space="0" w:color="C0C0C0"/>
            </w:tcBorders>
            <w:shd w:val="clear" w:color="000000" w:fill="D7EAD3"/>
            <w:vAlign w:val="center"/>
            <w:hideMark/>
          </w:tcPr>
          <w:p w14:paraId="52A9B2C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51" w:type="dxa"/>
            <w:tcBorders>
              <w:top w:val="nil"/>
              <w:left w:val="nil"/>
              <w:bottom w:val="single" w:sz="4" w:space="0" w:color="C0C0C0"/>
              <w:right w:val="single" w:sz="4" w:space="0" w:color="C0C0C0"/>
            </w:tcBorders>
            <w:shd w:val="clear" w:color="000000" w:fill="D7EAD3"/>
            <w:vAlign w:val="center"/>
            <w:hideMark/>
          </w:tcPr>
          <w:p w14:paraId="533D770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642" w:type="dxa"/>
            <w:tcBorders>
              <w:top w:val="nil"/>
              <w:left w:val="nil"/>
              <w:bottom w:val="single" w:sz="4" w:space="0" w:color="C0C0C0"/>
              <w:right w:val="single" w:sz="4" w:space="0" w:color="C0C0C0"/>
            </w:tcBorders>
            <w:shd w:val="clear" w:color="000000" w:fill="FFFFCC"/>
            <w:vAlign w:val="center"/>
            <w:hideMark/>
          </w:tcPr>
          <w:p w14:paraId="780D3557"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4AAECFD2" w14:textId="77777777" w:rsidTr="006059D5">
        <w:trPr>
          <w:trHeight w:val="300"/>
          <w:jc w:val="center"/>
        </w:trPr>
        <w:tc>
          <w:tcPr>
            <w:tcW w:w="61" w:type="dxa"/>
            <w:tcBorders>
              <w:top w:val="nil"/>
              <w:left w:val="nil"/>
              <w:bottom w:val="nil"/>
              <w:right w:val="nil"/>
            </w:tcBorders>
            <w:shd w:val="clear" w:color="000000" w:fill="00B0F0"/>
            <w:noWrap/>
            <w:vAlign w:val="center"/>
            <w:hideMark/>
          </w:tcPr>
          <w:p w14:paraId="5D238834"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П</w:t>
            </w:r>
          </w:p>
        </w:tc>
        <w:tc>
          <w:tcPr>
            <w:tcW w:w="53" w:type="dxa"/>
            <w:tcBorders>
              <w:top w:val="nil"/>
              <w:left w:val="nil"/>
              <w:bottom w:val="nil"/>
              <w:right w:val="nil"/>
            </w:tcBorders>
            <w:shd w:val="clear" w:color="auto" w:fill="auto"/>
            <w:noWrap/>
            <w:vAlign w:val="bottom"/>
            <w:hideMark/>
          </w:tcPr>
          <w:p w14:paraId="372D2D2D" w14:textId="77777777" w:rsidR="006059D5" w:rsidRPr="006059D5" w:rsidRDefault="006059D5" w:rsidP="006059D5">
            <w:pPr>
              <w:rPr>
                <w:rFonts w:ascii="Tahoma" w:hAnsi="Tahoma" w:cs="Tahoma"/>
                <w:b/>
                <w:bCs/>
                <w:color w:val="000000"/>
                <w:sz w:val="11"/>
                <w:szCs w:val="11"/>
              </w:rPr>
            </w:pPr>
          </w:p>
        </w:tc>
        <w:tc>
          <w:tcPr>
            <w:tcW w:w="1463" w:type="dxa"/>
            <w:gridSpan w:val="2"/>
            <w:tcBorders>
              <w:top w:val="nil"/>
              <w:left w:val="single" w:sz="4" w:space="0" w:color="C0C0C0"/>
              <w:bottom w:val="single" w:sz="4" w:space="0" w:color="C0C0C0"/>
              <w:right w:val="nil"/>
            </w:tcBorders>
            <w:shd w:val="thinReverseDiagStripe" w:color="C0C0C0" w:fill="auto"/>
            <w:noWrap/>
            <w:vAlign w:val="center"/>
            <w:hideMark/>
          </w:tcPr>
          <w:p w14:paraId="5B2ADB9B" w14:textId="77777777" w:rsidR="006059D5" w:rsidRPr="006059D5" w:rsidRDefault="006059D5" w:rsidP="006059D5">
            <w:pPr>
              <w:ind w:firstLineChars="100" w:firstLine="110"/>
              <w:rPr>
                <w:rFonts w:ascii="Tahoma" w:hAnsi="Tahoma" w:cs="Tahoma"/>
                <w:b/>
                <w:bCs/>
                <w:color w:val="0066CC"/>
                <w:sz w:val="11"/>
                <w:szCs w:val="11"/>
              </w:rPr>
            </w:pPr>
            <w:r w:rsidRPr="006059D5">
              <w:rPr>
                <w:rFonts w:ascii="Tahoma" w:hAnsi="Tahoma" w:cs="Tahoma"/>
                <w:b/>
                <w:bCs/>
                <w:color w:val="0066CC"/>
                <w:sz w:val="11"/>
                <w:szCs w:val="11"/>
              </w:rPr>
              <w:t>Добавить</w:t>
            </w:r>
          </w:p>
        </w:tc>
        <w:tc>
          <w:tcPr>
            <w:tcW w:w="249" w:type="dxa"/>
            <w:tcBorders>
              <w:top w:val="nil"/>
              <w:left w:val="nil"/>
              <w:bottom w:val="single" w:sz="4" w:space="0" w:color="C0C0C0"/>
              <w:right w:val="nil"/>
            </w:tcBorders>
            <w:shd w:val="thinReverseDiagStripe" w:color="C0C0C0" w:fill="auto"/>
            <w:noWrap/>
            <w:hideMark/>
          </w:tcPr>
          <w:p w14:paraId="1637B55C"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nil"/>
            </w:tcBorders>
            <w:shd w:val="thinReverseDiagStripe" w:color="C0C0C0" w:fill="auto"/>
            <w:noWrap/>
            <w:hideMark/>
          </w:tcPr>
          <w:p w14:paraId="72353B0C"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nil"/>
            </w:tcBorders>
            <w:shd w:val="thinReverseDiagStripe" w:color="C0C0C0" w:fill="auto"/>
            <w:noWrap/>
            <w:hideMark/>
          </w:tcPr>
          <w:p w14:paraId="7F273723"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414" w:type="dxa"/>
            <w:tcBorders>
              <w:top w:val="nil"/>
              <w:left w:val="nil"/>
              <w:bottom w:val="single" w:sz="4" w:space="0" w:color="C0C0C0"/>
              <w:right w:val="nil"/>
            </w:tcBorders>
            <w:shd w:val="thinReverseDiagStripe" w:color="C0C0C0" w:fill="auto"/>
            <w:noWrap/>
            <w:hideMark/>
          </w:tcPr>
          <w:p w14:paraId="1E7B3C9E"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399" w:type="dxa"/>
            <w:tcBorders>
              <w:top w:val="nil"/>
              <w:left w:val="nil"/>
              <w:bottom w:val="single" w:sz="4" w:space="0" w:color="C0C0C0"/>
              <w:right w:val="nil"/>
            </w:tcBorders>
            <w:shd w:val="thinReverseDiagStripe" w:color="C0C0C0" w:fill="auto"/>
            <w:noWrap/>
            <w:hideMark/>
          </w:tcPr>
          <w:p w14:paraId="78D13976"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8" w:type="dxa"/>
            <w:tcBorders>
              <w:top w:val="nil"/>
              <w:left w:val="nil"/>
              <w:bottom w:val="single" w:sz="4" w:space="0" w:color="C0C0C0"/>
              <w:right w:val="nil"/>
            </w:tcBorders>
            <w:shd w:val="thinReverseDiagStripe" w:color="C0C0C0" w:fill="auto"/>
            <w:noWrap/>
            <w:hideMark/>
          </w:tcPr>
          <w:p w14:paraId="0D964953"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845" w:type="dxa"/>
            <w:tcBorders>
              <w:top w:val="nil"/>
              <w:left w:val="nil"/>
              <w:bottom w:val="single" w:sz="4" w:space="0" w:color="C0C0C0"/>
              <w:right w:val="single" w:sz="4" w:space="0" w:color="C0C0C0"/>
            </w:tcBorders>
            <w:shd w:val="thinReverseDiagStripe" w:color="C0C0C0" w:fill="auto"/>
            <w:noWrap/>
            <w:hideMark/>
          </w:tcPr>
          <w:p w14:paraId="5987A687"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nil"/>
            </w:tcBorders>
            <w:shd w:val="thinReverseDiagStripe" w:color="C0C0C0" w:fill="auto"/>
            <w:noWrap/>
            <w:hideMark/>
          </w:tcPr>
          <w:p w14:paraId="440C7DC8"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nil"/>
            </w:tcBorders>
            <w:shd w:val="thinReverseDiagStripe" w:color="C0C0C0" w:fill="auto"/>
            <w:noWrap/>
            <w:hideMark/>
          </w:tcPr>
          <w:p w14:paraId="2E423B59"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404" w:type="dxa"/>
            <w:tcBorders>
              <w:top w:val="nil"/>
              <w:left w:val="nil"/>
              <w:bottom w:val="single" w:sz="4" w:space="0" w:color="C0C0C0"/>
              <w:right w:val="nil"/>
            </w:tcBorders>
            <w:shd w:val="thinReverseDiagStripe" w:color="C0C0C0" w:fill="auto"/>
            <w:noWrap/>
            <w:hideMark/>
          </w:tcPr>
          <w:p w14:paraId="3DEB8911"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414" w:type="dxa"/>
            <w:tcBorders>
              <w:top w:val="nil"/>
              <w:left w:val="nil"/>
              <w:bottom w:val="single" w:sz="4" w:space="0" w:color="C0C0C0"/>
              <w:right w:val="nil"/>
            </w:tcBorders>
            <w:shd w:val="thinReverseDiagStripe" w:color="C0C0C0" w:fill="auto"/>
            <w:noWrap/>
            <w:hideMark/>
          </w:tcPr>
          <w:p w14:paraId="0FF632D0"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8" w:type="dxa"/>
            <w:tcBorders>
              <w:top w:val="nil"/>
              <w:left w:val="nil"/>
              <w:bottom w:val="single" w:sz="4" w:space="0" w:color="C0C0C0"/>
              <w:right w:val="nil"/>
            </w:tcBorders>
            <w:shd w:val="thinReverseDiagStripe" w:color="C0C0C0" w:fill="auto"/>
            <w:noWrap/>
            <w:hideMark/>
          </w:tcPr>
          <w:p w14:paraId="7307FCAC"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19" w:type="dxa"/>
            <w:tcBorders>
              <w:top w:val="nil"/>
              <w:left w:val="nil"/>
              <w:bottom w:val="single" w:sz="4" w:space="0" w:color="C0C0C0"/>
              <w:right w:val="single" w:sz="4" w:space="0" w:color="C0C0C0"/>
            </w:tcBorders>
            <w:shd w:val="thinReverseDiagStripe" w:color="C0C0C0" w:fill="auto"/>
            <w:noWrap/>
            <w:hideMark/>
          </w:tcPr>
          <w:p w14:paraId="14754BA5"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nil"/>
            </w:tcBorders>
            <w:shd w:val="thinReverseDiagStripe" w:color="C0C0C0" w:fill="auto"/>
            <w:noWrap/>
            <w:hideMark/>
          </w:tcPr>
          <w:p w14:paraId="72E3C7D7"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nil"/>
            </w:tcBorders>
            <w:shd w:val="thinReverseDiagStripe" w:color="C0C0C0" w:fill="auto"/>
            <w:noWrap/>
            <w:hideMark/>
          </w:tcPr>
          <w:p w14:paraId="27766736"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365" w:type="dxa"/>
            <w:tcBorders>
              <w:top w:val="nil"/>
              <w:left w:val="nil"/>
              <w:bottom w:val="single" w:sz="4" w:space="0" w:color="C0C0C0"/>
              <w:right w:val="nil"/>
            </w:tcBorders>
            <w:shd w:val="thinReverseDiagStripe" w:color="C0C0C0" w:fill="auto"/>
            <w:noWrap/>
            <w:hideMark/>
          </w:tcPr>
          <w:p w14:paraId="04624FDF"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351" w:type="dxa"/>
            <w:tcBorders>
              <w:top w:val="nil"/>
              <w:left w:val="nil"/>
              <w:bottom w:val="single" w:sz="4" w:space="0" w:color="C0C0C0"/>
              <w:right w:val="nil"/>
            </w:tcBorders>
            <w:shd w:val="thinReverseDiagStripe" w:color="C0C0C0" w:fill="auto"/>
            <w:noWrap/>
            <w:hideMark/>
          </w:tcPr>
          <w:p w14:paraId="4A9EDBE7"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642" w:type="dxa"/>
            <w:tcBorders>
              <w:top w:val="nil"/>
              <w:left w:val="nil"/>
              <w:bottom w:val="single" w:sz="4" w:space="0" w:color="C0C0C0"/>
              <w:right w:val="single" w:sz="4" w:space="0" w:color="C0C0C0"/>
            </w:tcBorders>
            <w:shd w:val="thinReverseDiagStripe" w:color="C0C0C0" w:fill="auto"/>
            <w:noWrap/>
            <w:hideMark/>
          </w:tcPr>
          <w:p w14:paraId="4B67081B"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0587C806" w14:textId="77777777" w:rsidTr="006059D5">
        <w:trPr>
          <w:trHeight w:val="300"/>
          <w:jc w:val="center"/>
        </w:trPr>
        <w:tc>
          <w:tcPr>
            <w:tcW w:w="61" w:type="dxa"/>
            <w:tcBorders>
              <w:top w:val="nil"/>
              <w:left w:val="nil"/>
              <w:bottom w:val="nil"/>
              <w:right w:val="nil"/>
            </w:tcBorders>
            <w:shd w:val="clear" w:color="000000" w:fill="00B050"/>
            <w:noWrap/>
            <w:vAlign w:val="center"/>
            <w:hideMark/>
          </w:tcPr>
          <w:p w14:paraId="2F67873A"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53" w:type="dxa"/>
            <w:tcBorders>
              <w:top w:val="nil"/>
              <w:left w:val="nil"/>
              <w:bottom w:val="nil"/>
              <w:right w:val="nil"/>
            </w:tcBorders>
            <w:shd w:val="clear" w:color="auto" w:fill="auto"/>
            <w:noWrap/>
            <w:vAlign w:val="bottom"/>
            <w:hideMark/>
          </w:tcPr>
          <w:p w14:paraId="31BB910A"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03B805B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10.5</w:t>
            </w:r>
          </w:p>
        </w:tc>
        <w:tc>
          <w:tcPr>
            <w:tcW w:w="1141" w:type="dxa"/>
            <w:tcBorders>
              <w:top w:val="nil"/>
              <w:left w:val="nil"/>
              <w:bottom w:val="single" w:sz="4" w:space="0" w:color="C0C0C0"/>
              <w:right w:val="single" w:sz="4" w:space="0" w:color="C0C0C0"/>
            </w:tcBorders>
            <w:shd w:val="clear" w:color="auto" w:fill="auto"/>
            <w:vAlign w:val="center"/>
            <w:hideMark/>
          </w:tcPr>
          <w:p w14:paraId="45C062EC"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Налоги, сборы, платежи - всего, в том числе:</w:t>
            </w:r>
          </w:p>
        </w:tc>
        <w:tc>
          <w:tcPr>
            <w:tcW w:w="249" w:type="dxa"/>
            <w:tcBorders>
              <w:top w:val="nil"/>
              <w:left w:val="nil"/>
              <w:bottom w:val="single" w:sz="4" w:space="0" w:color="C0C0C0"/>
              <w:right w:val="single" w:sz="4" w:space="0" w:color="C0C0C0"/>
            </w:tcBorders>
            <w:shd w:val="clear" w:color="auto" w:fill="auto"/>
            <w:vAlign w:val="center"/>
            <w:hideMark/>
          </w:tcPr>
          <w:p w14:paraId="009FD3F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01" w:type="dxa"/>
            <w:tcBorders>
              <w:top w:val="nil"/>
              <w:left w:val="nil"/>
              <w:bottom w:val="single" w:sz="4" w:space="0" w:color="C0C0C0"/>
              <w:right w:val="single" w:sz="4" w:space="0" w:color="C0C0C0"/>
            </w:tcBorders>
            <w:shd w:val="clear" w:color="000000" w:fill="D7EAD3"/>
            <w:vAlign w:val="center"/>
            <w:hideMark/>
          </w:tcPr>
          <w:p w14:paraId="0E93C1F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77" w:type="dxa"/>
            <w:tcBorders>
              <w:top w:val="nil"/>
              <w:left w:val="nil"/>
              <w:bottom w:val="single" w:sz="4" w:space="0" w:color="C0C0C0"/>
              <w:right w:val="single" w:sz="4" w:space="0" w:color="C0C0C0"/>
            </w:tcBorders>
            <w:shd w:val="clear" w:color="000000" w:fill="D7EAD3"/>
            <w:vAlign w:val="center"/>
            <w:hideMark/>
          </w:tcPr>
          <w:p w14:paraId="5583DCC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3EBA3D7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99" w:type="dxa"/>
            <w:tcBorders>
              <w:top w:val="nil"/>
              <w:left w:val="nil"/>
              <w:bottom w:val="single" w:sz="4" w:space="0" w:color="C0C0C0"/>
              <w:right w:val="single" w:sz="4" w:space="0" w:color="C0C0C0"/>
            </w:tcBorders>
            <w:shd w:val="clear" w:color="000000" w:fill="D7EAD3"/>
            <w:vAlign w:val="center"/>
            <w:hideMark/>
          </w:tcPr>
          <w:p w14:paraId="09D4B4A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4022596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00CBD6BA"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nil"/>
              <w:left w:val="nil"/>
              <w:bottom w:val="single" w:sz="4" w:space="0" w:color="C0C0C0"/>
              <w:right w:val="single" w:sz="4" w:space="0" w:color="C0C0C0"/>
            </w:tcBorders>
            <w:shd w:val="clear" w:color="000000" w:fill="D7EAD3"/>
            <w:vAlign w:val="center"/>
            <w:hideMark/>
          </w:tcPr>
          <w:p w14:paraId="26F9540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77" w:type="dxa"/>
            <w:tcBorders>
              <w:top w:val="nil"/>
              <w:left w:val="nil"/>
              <w:bottom w:val="single" w:sz="4" w:space="0" w:color="C0C0C0"/>
              <w:right w:val="single" w:sz="4" w:space="0" w:color="C0C0C0"/>
            </w:tcBorders>
            <w:shd w:val="clear" w:color="000000" w:fill="D7EAD3"/>
            <w:vAlign w:val="center"/>
            <w:hideMark/>
          </w:tcPr>
          <w:p w14:paraId="461A05D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04" w:type="dxa"/>
            <w:tcBorders>
              <w:top w:val="nil"/>
              <w:left w:val="nil"/>
              <w:bottom w:val="single" w:sz="4" w:space="0" w:color="C0C0C0"/>
              <w:right w:val="single" w:sz="4" w:space="0" w:color="C0C0C0"/>
            </w:tcBorders>
            <w:shd w:val="clear" w:color="000000" w:fill="D7EAD3"/>
            <w:vAlign w:val="center"/>
            <w:hideMark/>
          </w:tcPr>
          <w:p w14:paraId="6F5FA26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42E6F52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3156E26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6D388D70"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nil"/>
              <w:left w:val="nil"/>
              <w:bottom w:val="single" w:sz="4" w:space="0" w:color="C0C0C0"/>
              <w:right w:val="single" w:sz="4" w:space="0" w:color="C0C0C0"/>
            </w:tcBorders>
            <w:shd w:val="clear" w:color="000000" w:fill="D7EAD3"/>
            <w:vAlign w:val="center"/>
            <w:hideMark/>
          </w:tcPr>
          <w:p w14:paraId="2D9703D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77" w:type="dxa"/>
            <w:tcBorders>
              <w:top w:val="nil"/>
              <w:left w:val="nil"/>
              <w:bottom w:val="single" w:sz="4" w:space="0" w:color="C0C0C0"/>
              <w:right w:val="single" w:sz="4" w:space="0" w:color="C0C0C0"/>
            </w:tcBorders>
            <w:shd w:val="clear" w:color="000000" w:fill="D7EAD3"/>
            <w:vAlign w:val="center"/>
            <w:hideMark/>
          </w:tcPr>
          <w:p w14:paraId="157B163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65" w:type="dxa"/>
            <w:tcBorders>
              <w:top w:val="nil"/>
              <w:left w:val="nil"/>
              <w:bottom w:val="single" w:sz="4" w:space="0" w:color="C0C0C0"/>
              <w:right w:val="single" w:sz="4" w:space="0" w:color="C0C0C0"/>
            </w:tcBorders>
            <w:shd w:val="clear" w:color="000000" w:fill="D7EAD3"/>
            <w:vAlign w:val="center"/>
            <w:hideMark/>
          </w:tcPr>
          <w:p w14:paraId="2E0FFDE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51" w:type="dxa"/>
            <w:tcBorders>
              <w:top w:val="nil"/>
              <w:left w:val="nil"/>
              <w:bottom w:val="single" w:sz="4" w:space="0" w:color="C0C0C0"/>
              <w:right w:val="single" w:sz="4" w:space="0" w:color="C0C0C0"/>
            </w:tcBorders>
            <w:shd w:val="clear" w:color="000000" w:fill="D7EAD3"/>
            <w:vAlign w:val="center"/>
            <w:hideMark/>
          </w:tcPr>
          <w:p w14:paraId="368CF43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642" w:type="dxa"/>
            <w:tcBorders>
              <w:top w:val="nil"/>
              <w:left w:val="nil"/>
              <w:bottom w:val="single" w:sz="4" w:space="0" w:color="C0C0C0"/>
              <w:right w:val="single" w:sz="4" w:space="0" w:color="C0C0C0"/>
            </w:tcBorders>
            <w:shd w:val="clear" w:color="000000" w:fill="FFFFCC"/>
            <w:vAlign w:val="center"/>
            <w:hideMark/>
          </w:tcPr>
          <w:p w14:paraId="5881C5A2"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202E5C2F" w14:textId="77777777" w:rsidTr="006059D5">
        <w:trPr>
          <w:trHeight w:val="300"/>
          <w:jc w:val="center"/>
        </w:trPr>
        <w:tc>
          <w:tcPr>
            <w:tcW w:w="61" w:type="dxa"/>
            <w:tcBorders>
              <w:top w:val="nil"/>
              <w:left w:val="nil"/>
              <w:bottom w:val="nil"/>
              <w:right w:val="nil"/>
            </w:tcBorders>
            <w:shd w:val="clear" w:color="000000" w:fill="00B050"/>
            <w:noWrap/>
            <w:vAlign w:val="center"/>
            <w:hideMark/>
          </w:tcPr>
          <w:p w14:paraId="45113E6F"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53" w:type="dxa"/>
            <w:tcBorders>
              <w:top w:val="nil"/>
              <w:left w:val="nil"/>
              <w:bottom w:val="nil"/>
              <w:right w:val="nil"/>
            </w:tcBorders>
            <w:shd w:val="clear" w:color="auto" w:fill="auto"/>
            <w:noWrap/>
            <w:vAlign w:val="bottom"/>
            <w:hideMark/>
          </w:tcPr>
          <w:p w14:paraId="41950144"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0C5E587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10.5.1</w:t>
            </w:r>
          </w:p>
        </w:tc>
        <w:tc>
          <w:tcPr>
            <w:tcW w:w="1141" w:type="dxa"/>
            <w:tcBorders>
              <w:top w:val="nil"/>
              <w:left w:val="nil"/>
              <w:bottom w:val="single" w:sz="4" w:space="0" w:color="C0C0C0"/>
              <w:right w:val="single" w:sz="4" w:space="0" w:color="C0C0C0"/>
            </w:tcBorders>
            <w:shd w:val="clear" w:color="auto" w:fill="auto"/>
            <w:vAlign w:val="center"/>
            <w:hideMark/>
          </w:tcPr>
          <w:p w14:paraId="1A754B2A"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На прибыль</w:t>
            </w:r>
          </w:p>
        </w:tc>
        <w:tc>
          <w:tcPr>
            <w:tcW w:w="249" w:type="dxa"/>
            <w:tcBorders>
              <w:top w:val="nil"/>
              <w:left w:val="nil"/>
              <w:bottom w:val="single" w:sz="4" w:space="0" w:color="C0C0C0"/>
              <w:right w:val="single" w:sz="4" w:space="0" w:color="C0C0C0"/>
            </w:tcBorders>
            <w:shd w:val="clear" w:color="auto" w:fill="auto"/>
            <w:vAlign w:val="center"/>
            <w:hideMark/>
          </w:tcPr>
          <w:p w14:paraId="20D153F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01" w:type="dxa"/>
            <w:tcBorders>
              <w:top w:val="nil"/>
              <w:left w:val="nil"/>
              <w:bottom w:val="single" w:sz="4" w:space="0" w:color="C0C0C0"/>
              <w:right w:val="single" w:sz="4" w:space="0" w:color="C0C0C0"/>
            </w:tcBorders>
            <w:shd w:val="clear" w:color="000000" w:fill="D7EAD3"/>
            <w:vAlign w:val="center"/>
            <w:hideMark/>
          </w:tcPr>
          <w:p w14:paraId="198FE09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77" w:type="dxa"/>
            <w:tcBorders>
              <w:top w:val="nil"/>
              <w:left w:val="nil"/>
              <w:bottom w:val="single" w:sz="4" w:space="0" w:color="C0C0C0"/>
              <w:right w:val="single" w:sz="4" w:space="0" w:color="C0C0C0"/>
            </w:tcBorders>
            <w:shd w:val="clear" w:color="000000" w:fill="D7EAD3"/>
            <w:vAlign w:val="center"/>
            <w:hideMark/>
          </w:tcPr>
          <w:p w14:paraId="3FA6AB0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77FB5C7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99" w:type="dxa"/>
            <w:tcBorders>
              <w:top w:val="nil"/>
              <w:left w:val="nil"/>
              <w:bottom w:val="single" w:sz="4" w:space="0" w:color="C0C0C0"/>
              <w:right w:val="single" w:sz="4" w:space="0" w:color="C0C0C0"/>
            </w:tcBorders>
            <w:shd w:val="clear" w:color="000000" w:fill="D7EAD3"/>
            <w:vAlign w:val="center"/>
            <w:hideMark/>
          </w:tcPr>
          <w:p w14:paraId="011835C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18D3CB4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1029BD7C"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nil"/>
              <w:left w:val="nil"/>
              <w:bottom w:val="single" w:sz="4" w:space="0" w:color="C0C0C0"/>
              <w:right w:val="single" w:sz="4" w:space="0" w:color="C0C0C0"/>
            </w:tcBorders>
            <w:shd w:val="clear" w:color="000000" w:fill="D7EAD3"/>
            <w:vAlign w:val="center"/>
            <w:hideMark/>
          </w:tcPr>
          <w:p w14:paraId="2C56EB7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77" w:type="dxa"/>
            <w:tcBorders>
              <w:top w:val="nil"/>
              <w:left w:val="nil"/>
              <w:bottom w:val="single" w:sz="4" w:space="0" w:color="C0C0C0"/>
              <w:right w:val="single" w:sz="4" w:space="0" w:color="C0C0C0"/>
            </w:tcBorders>
            <w:shd w:val="clear" w:color="000000" w:fill="D7EAD3"/>
            <w:vAlign w:val="center"/>
            <w:hideMark/>
          </w:tcPr>
          <w:p w14:paraId="1D950DC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04" w:type="dxa"/>
            <w:tcBorders>
              <w:top w:val="nil"/>
              <w:left w:val="nil"/>
              <w:bottom w:val="single" w:sz="4" w:space="0" w:color="C0C0C0"/>
              <w:right w:val="single" w:sz="4" w:space="0" w:color="C0C0C0"/>
            </w:tcBorders>
            <w:shd w:val="clear" w:color="000000" w:fill="D7EAD3"/>
            <w:vAlign w:val="center"/>
            <w:hideMark/>
          </w:tcPr>
          <w:p w14:paraId="7A3DD0E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30836AE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3CA8ADE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2E255C07"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nil"/>
              <w:left w:val="nil"/>
              <w:bottom w:val="single" w:sz="4" w:space="0" w:color="C0C0C0"/>
              <w:right w:val="single" w:sz="4" w:space="0" w:color="C0C0C0"/>
            </w:tcBorders>
            <w:shd w:val="clear" w:color="000000" w:fill="D7EAD3"/>
            <w:vAlign w:val="center"/>
            <w:hideMark/>
          </w:tcPr>
          <w:p w14:paraId="6A4846D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77" w:type="dxa"/>
            <w:tcBorders>
              <w:top w:val="nil"/>
              <w:left w:val="nil"/>
              <w:bottom w:val="single" w:sz="4" w:space="0" w:color="C0C0C0"/>
              <w:right w:val="single" w:sz="4" w:space="0" w:color="C0C0C0"/>
            </w:tcBorders>
            <w:shd w:val="clear" w:color="000000" w:fill="D7EAD3"/>
            <w:vAlign w:val="center"/>
            <w:hideMark/>
          </w:tcPr>
          <w:p w14:paraId="71D29F3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65" w:type="dxa"/>
            <w:tcBorders>
              <w:top w:val="nil"/>
              <w:left w:val="nil"/>
              <w:bottom w:val="single" w:sz="4" w:space="0" w:color="C0C0C0"/>
              <w:right w:val="single" w:sz="4" w:space="0" w:color="C0C0C0"/>
            </w:tcBorders>
            <w:shd w:val="clear" w:color="000000" w:fill="D7EAD3"/>
            <w:vAlign w:val="center"/>
            <w:hideMark/>
          </w:tcPr>
          <w:p w14:paraId="3831E2A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51" w:type="dxa"/>
            <w:tcBorders>
              <w:top w:val="nil"/>
              <w:left w:val="nil"/>
              <w:bottom w:val="single" w:sz="4" w:space="0" w:color="C0C0C0"/>
              <w:right w:val="single" w:sz="4" w:space="0" w:color="C0C0C0"/>
            </w:tcBorders>
            <w:shd w:val="clear" w:color="000000" w:fill="D7EAD3"/>
            <w:vAlign w:val="center"/>
            <w:hideMark/>
          </w:tcPr>
          <w:p w14:paraId="6CD1285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642" w:type="dxa"/>
            <w:tcBorders>
              <w:top w:val="nil"/>
              <w:left w:val="nil"/>
              <w:bottom w:val="single" w:sz="4" w:space="0" w:color="C0C0C0"/>
              <w:right w:val="single" w:sz="4" w:space="0" w:color="C0C0C0"/>
            </w:tcBorders>
            <w:shd w:val="clear" w:color="000000" w:fill="FFFFCC"/>
            <w:vAlign w:val="center"/>
            <w:hideMark/>
          </w:tcPr>
          <w:p w14:paraId="2F064FC1"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085FBE48" w14:textId="77777777" w:rsidTr="006059D5">
        <w:trPr>
          <w:trHeight w:val="300"/>
          <w:jc w:val="center"/>
        </w:trPr>
        <w:tc>
          <w:tcPr>
            <w:tcW w:w="61" w:type="dxa"/>
            <w:tcBorders>
              <w:top w:val="nil"/>
              <w:left w:val="nil"/>
              <w:bottom w:val="nil"/>
              <w:right w:val="nil"/>
            </w:tcBorders>
            <w:shd w:val="clear" w:color="000000" w:fill="00B050"/>
            <w:noWrap/>
            <w:vAlign w:val="center"/>
            <w:hideMark/>
          </w:tcPr>
          <w:p w14:paraId="2D932BFA"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53" w:type="dxa"/>
            <w:tcBorders>
              <w:top w:val="nil"/>
              <w:left w:val="nil"/>
              <w:bottom w:val="nil"/>
              <w:right w:val="nil"/>
            </w:tcBorders>
            <w:shd w:val="clear" w:color="auto" w:fill="auto"/>
            <w:noWrap/>
            <w:vAlign w:val="bottom"/>
            <w:hideMark/>
          </w:tcPr>
          <w:p w14:paraId="020AD271"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7437EA8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10.5.1.1</w:t>
            </w:r>
          </w:p>
        </w:tc>
        <w:tc>
          <w:tcPr>
            <w:tcW w:w="1141" w:type="dxa"/>
            <w:tcBorders>
              <w:top w:val="nil"/>
              <w:left w:val="nil"/>
              <w:bottom w:val="single" w:sz="4" w:space="0" w:color="C0C0C0"/>
              <w:right w:val="single" w:sz="4" w:space="0" w:color="C0C0C0"/>
            </w:tcBorders>
            <w:shd w:val="clear" w:color="auto" w:fill="auto"/>
            <w:vAlign w:val="center"/>
            <w:hideMark/>
          </w:tcPr>
          <w:p w14:paraId="202C2C36"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На реализацию инвест программы</w:t>
            </w:r>
          </w:p>
        </w:tc>
        <w:tc>
          <w:tcPr>
            <w:tcW w:w="249" w:type="dxa"/>
            <w:tcBorders>
              <w:top w:val="nil"/>
              <w:left w:val="nil"/>
              <w:bottom w:val="single" w:sz="4" w:space="0" w:color="C0C0C0"/>
              <w:right w:val="single" w:sz="4" w:space="0" w:color="C0C0C0"/>
            </w:tcBorders>
            <w:shd w:val="clear" w:color="auto" w:fill="auto"/>
            <w:vAlign w:val="center"/>
            <w:hideMark/>
          </w:tcPr>
          <w:p w14:paraId="59A8D9D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01" w:type="dxa"/>
            <w:tcBorders>
              <w:top w:val="nil"/>
              <w:left w:val="nil"/>
              <w:bottom w:val="single" w:sz="4" w:space="0" w:color="C0C0C0"/>
              <w:right w:val="single" w:sz="4" w:space="0" w:color="C0C0C0"/>
            </w:tcBorders>
            <w:shd w:val="clear" w:color="000000" w:fill="FFFFCC"/>
            <w:vAlign w:val="center"/>
            <w:hideMark/>
          </w:tcPr>
          <w:p w14:paraId="3DB9550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0A00FF6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14" w:type="dxa"/>
            <w:tcBorders>
              <w:top w:val="nil"/>
              <w:left w:val="nil"/>
              <w:bottom w:val="single" w:sz="4" w:space="0" w:color="C0C0C0"/>
              <w:right w:val="single" w:sz="4" w:space="0" w:color="C0C0C0"/>
            </w:tcBorders>
            <w:shd w:val="clear" w:color="000000" w:fill="D7EAD3"/>
            <w:vAlign w:val="center"/>
            <w:hideMark/>
          </w:tcPr>
          <w:p w14:paraId="635231C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99" w:type="dxa"/>
            <w:tcBorders>
              <w:top w:val="nil"/>
              <w:left w:val="nil"/>
              <w:bottom w:val="single" w:sz="4" w:space="0" w:color="C0C0C0"/>
              <w:right w:val="single" w:sz="4" w:space="0" w:color="C0C0C0"/>
            </w:tcBorders>
            <w:shd w:val="clear" w:color="000000" w:fill="D7EAD3"/>
            <w:vAlign w:val="center"/>
            <w:hideMark/>
          </w:tcPr>
          <w:p w14:paraId="634BD38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6EFF3CD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50CDA034"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7B87C93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233F83D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04" w:type="dxa"/>
            <w:tcBorders>
              <w:top w:val="nil"/>
              <w:left w:val="nil"/>
              <w:bottom w:val="single" w:sz="4" w:space="0" w:color="C0C0C0"/>
              <w:right w:val="single" w:sz="4" w:space="0" w:color="C0C0C0"/>
            </w:tcBorders>
            <w:shd w:val="clear" w:color="000000" w:fill="D7EAD3"/>
            <w:vAlign w:val="center"/>
            <w:hideMark/>
          </w:tcPr>
          <w:p w14:paraId="56B1E44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018FB72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0172764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1F30B8EC"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2B32F20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5C7B381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365" w:type="dxa"/>
            <w:tcBorders>
              <w:top w:val="nil"/>
              <w:left w:val="nil"/>
              <w:bottom w:val="single" w:sz="4" w:space="0" w:color="C0C0C0"/>
              <w:right w:val="single" w:sz="4" w:space="0" w:color="C0C0C0"/>
            </w:tcBorders>
            <w:shd w:val="clear" w:color="000000" w:fill="D7EAD3"/>
            <w:vAlign w:val="center"/>
            <w:hideMark/>
          </w:tcPr>
          <w:p w14:paraId="7E23A82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51" w:type="dxa"/>
            <w:tcBorders>
              <w:top w:val="nil"/>
              <w:left w:val="nil"/>
              <w:bottom w:val="single" w:sz="4" w:space="0" w:color="C0C0C0"/>
              <w:right w:val="single" w:sz="4" w:space="0" w:color="C0C0C0"/>
            </w:tcBorders>
            <w:shd w:val="clear" w:color="000000" w:fill="D7EAD3"/>
            <w:vAlign w:val="center"/>
            <w:hideMark/>
          </w:tcPr>
          <w:p w14:paraId="38F5CD0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642" w:type="dxa"/>
            <w:tcBorders>
              <w:top w:val="nil"/>
              <w:left w:val="nil"/>
              <w:bottom w:val="single" w:sz="4" w:space="0" w:color="C0C0C0"/>
              <w:right w:val="single" w:sz="4" w:space="0" w:color="C0C0C0"/>
            </w:tcBorders>
            <w:shd w:val="clear" w:color="000000" w:fill="FFFFCC"/>
            <w:vAlign w:val="center"/>
            <w:hideMark/>
          </w:tcPr>
          <w:p w14:paraId="48C6A975"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07658744" w14:textId="77777777" w:rsidTr="006059D5">
        <w:trPr>
          <w:trHeight w:val="300"/>
          <w:jc w:val="center"/>
        </w:trPr>
        <w:tc>
          <w:tcPr>
            <w:tcW w:w="61" w:type="dxa"/>
            <w:tcBorders>
              <w:top w:val="nil"/>
              <w:left w:val="nil"/>
              <w:bottom w:val="nil"/>
              <w:right w:val="nil"/>
            </w:tcBorders>
            <w:shd w:val="clear" w:color="000000" w:fill="00B050"/>
            <w:noWrap/>
            <w:vAlign w:val="center"/>
            <w:hideMark/>
          </w:tcPr>
          <w:p w14:paraId="5C137C4A"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53" w:type="dxa"/>
            <w:tcBorders>
              <w:top w:val="nil"/>
              <w:left w:val="nil"/>
              <w:bottom w:val="nil"/>
              <w:right w:val="nil"/>
            </w:tcBorders>
            <w:shd w:val="clear" w:color="auto" w:fill="auto"/>
            <w:noWrap/>
            <w:vAlign w:val="bottom"/>
            <w:hideMark/>
          </w:tcPr>
          <w:p w14:paraId="7293FC32"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323EF7C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10.5.1.2</w:t>
            </w:r>
          </w:p>
        </w:tc>
        <w:tc>
          <w:tcPr>
            <w:tcW w:w="1141" w:type="dxa"/>
            <w:tcBorders>
              <w:top w:val="nil"/>
              <w:left w:val="nil"/>
              <w:bottom w:val="single" w:sz="4" w:space="0" w:color="C0C0C0"/>
              <w:right w:val="single" w:sz="4" w:space="0" w:color="C0C0C0"/>
            </w:tcBorders>
            <w:shd w:val="clear" w:color="auto" w:fill="auto"/>
            <w:vAlign w:val="center"/>
            <w:hideMark/>
          </w:tcPr>
          <w:p w14:paraId="34B4A9F8" w14:textId="77777777" w:rsidR="006059D5" w:rsidRPr="006059D5" w:rsidRDefault="006059D5" w:rsidP="006059D5">
            <w:pPr>
              <w:ind w:firstLineChars="300" w:firstLine="330"/>
              <w:rPr>
                <w:rFonts w:ascii="Tahoma" w:hAnsi="Tahoma" w:cs="Tahoma"/>
                <w:sz w:val="11"/>
                <w:szCs w:val="11"/>
              </w:rPr>
            </w:pPr>
            <w:r w:rsidRPr="006059D5">
              <w:rPr>
                <w:rFonts w:ascii="Tahoma" w:hAnsi="Tahoma" w:cs="Tahoma"/>
                <w:sz w:val="11"/>
                <w:szCs w:val="11"/>
              </w:rPr>
              <w:t>На реализацию производственной программы</w:t>
            </w:r>
          </w:p>
        </w:tc>
        <w:tc>
          <w:tcPr>
            <w:tcW w:w="249" w:type="dxa"/>
            <w:tcBorders>
              <w:top w:val="nil"/>
              <w:left w:val="nil"/>
              <w:bottom w:val="single" w:sz="4" w:space="0" w:color="C0C0C0"/>
              <w:right w:val="single" w:sz="4" w:space="0" w:color="C0C0C0"/>
            </w:tcBorders>
            <w:shd w:val="clear" w:color="auto" w:fill="auto"/>
            <w:vAlign w:val="center"/>
            <w:hideMark/>
          </w:tcPr>
          <w:p w14:paraId="11E961A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01" w:type="dxa"/>
            <w:tcBorders>
              <w:top w:val="nil"/>
              <w:left w:val="nil"/>
              <w:bottom w:val="single" w:sz="4" w:space="0" w:color="C0C0C0"/>
              <w:right w:val="single" w:sz="4" w:space="0" w:color="C0C0C0"/>
            </w:tcBorders>
            <w:shd w:val="clear" w:color="000000" w:fill="FFFFCC"/>
            <w:vAlign w:val="center"/>
            <w:hideMark/>
          </w:tcPr>
          <w:p w14:paraId="4154970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6533442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14" w:type="dxa"/>
            <w:tcBorders>
              <w:top w:val="nil"/>
              <w:left w:val="nil"/>
              <w:bottom w:val="single" w:sz="4" w:space="0" w:color="C0C0C0"/>
              <w:right w:val="single" w:sz="4" w:space="0" w:color="C0C0C0"/>
            </w:tcBorders>
            <w:shd w:val="clear" w:color="000000" w:fill="D7EAD3"/>
            <w:vAlign w:val="center"/>
            <w:hideMark/>
          </w:tcPr>
          <w:p w14:paraId="7AC99C9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99" w:type="dxa"/>
            <w:tcBorders>
              <w:top w:val="nil"/>
              <w:left w:val="nil"/>
              <w:bottom w:val="single" w:sz="4" w:space="0" w:color="C0C0C0"/>
              <w:right w:val="single" w:sz="4" w:space="0" w:color="C0C0C0"/>
            </w:tcBorders>
            <w:shd w:val="clear" w:color="000000" w:fill="D7EAD3"/>
            <w:vAlign w:val="center"/>
            <w:hideMark/>
          </w:tcPr>
          <w:p w14:paraId="2389880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6E34447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66346858"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0393D86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59E1B87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04" w:type="dxa"/>
            <w:tcBorders>
              <w:top w:val="nil"/>
              <w:left w:val="nil"/>
              <w:bottom w:val="single" w:sz="4" w:space="0" w:color="C0C0C0"/>
              <w:right w:val="single" w:sz="4" w:space="0" w:color="C0C0C0"/>
            </w:tcBorders>
            <w:shd w:val="clear" w:color="000000" w:fill="D7EAD3"/>
            <w:vAlign w:val="center"/>
            <w:hideMark/>
          </w:tcPr>
          <w:p w14:paraId="436F81C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27D29E7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5616EA2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48223568"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6367C30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1EB2B59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365" w:type="dxa"/>
            <w:tcBorders>
              <w:top w:val="nil"/>
              <w:left w:val="nil"/>
              <w:bottom w:val="single" w:sz="4" w:space="0" w:color="C0C0C0"/>
              <w:right w:val="single" w:sz="4" w:space="0" w:color="C0C0C0"/>
            </w:tcBorders>
            <w:shd w:val="clear" w:color="000000" w:fill="D7EAD3"/>
            <w:vAlign w:val="center"/>
            <w:hideMark/>
          </w:tcPr>
          <w:p w14:paraId="48EE5DD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51" w:type="dxa"/>
            <w:tcBorders>
              <w:top w:val="nil"/>
              <w:left w:val="nil"/>
              <w:bottom w:val="single" w:sz="4" w:space="0" w:color="C0C0C0"/>
              <w:right w:val="single" w:sz="4" w:space="0" w:color="C0C0C0"/>
            </w:tcBorders>
            <w:shd w:val="clear" w:color="000000" w:fill="D7EAD3"/>
            <w:vAlign w:val="center"/>
            <w:hideMark/>
          </w:tcPr>
          <w:p w14:paraId="7B91F89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642" w:type="dxa"/>
            <w:tcBorders>
              <w:top w:val="nil"/>
              <w:left w:val="nil"/>
              <w:bottom w:val="single" w:sz="4" w:space="0" w:color="C0C0C0"/>
              <w:right w:val="single" w:sz="4" w:space="0" w:color="C0C0C0"/>
            </w:tcBorders>
            <w:shd w:val="clear" w:color="000000" w:fill="FFFFCC"/>
            <w:vAlign w:val="center"/>
            <w:hideMark/>
          </w:tcPr>
          <w:p w14:paraId="29FA6E48"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3A1AF23A" w14:textId="77777777" w:rsidTr="006059D5">
        <w:trPr>
          <w:trHeight w:val="300"/>
          <w:jc w:val="center"/>
        </w:trPr>
        <w:tc>
          <w:tcPr>
            <w:tcW w:w="61" w:type="dxa"/>
            <w:tcBorders>
              <w:top w:val="nil"/>
              <w:left w:val="nil"/>
              <w:bottom w:val="nil"/>
              <w:right w:val="nil"/>
            </w:tcBorders>
            <w:shd w:val="clear" w:color="000000" w:fill="00B050"/>
            <w:noWrap/>
            <w:vAlign w:val="center"/>
            <w:hideMark/>
          </w:tcPr>
          <w:p w14:paraId="5D02FDA3"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53" w:type="dxa"/>
            <w:tcBorders>
              <w:top w:val="nil"/>
              <w:left w:val="nil"/>
              <w:bottom w:val="nil"/>
              <w:right w:val="nil"/>
            </w:tcBorders>
            <w:shd w:val="clear" w:color="auto" w:fill="auto"/>
            <w:noWrap/>
            <w:vAlign w:val="bottom"/>
            <w:hideMark/>
          </w:tcPr>
          <w:p w14:paraId="56C9506C"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041F22E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10.5.2</w:t>
            </w:r>
          </w:p>
        </w:tc>
        <w:tc>
          <w:tcPr>
            <w:tcW w:w="1141" w:type="dxa"/>
            <w:tcBorders>
              <w:top w:val="nil"/>
              <w:left w:val="nil"/>
              <w:bottom w:val="single" w:sz="4" w:space="0" w:color="C0C0C0"/>
              <w:right w:val="single" w:sz="4" w:space="0" w:color="C0C0C0"/>
            </w:tcBorders>
            <w:shd w:val="clear" w:color="auto" w:fill="auto"/>
            <w:vAlign w:val="center"/>
            <w:hideMark/>
          </w:tcPr>
          <w:p w14:paraId="398A4EA2" w14:textId="77777777" w:rsidR="006059D5" w:rsidRPr="006059D5" w:rsidRDefault="006059D5" w:rsidP="006059D5">
            <w:pPr>
              <w:ind w:firstLineChars="200" w:firstLine="220"/>
              <w:rPr>
                <w:rFonts w:ascii="Tahoma" w:hAnsi="Tahoma" w:cs="Tahoma"/>
                <w:sz w:val="11"/>
                <w:szCs w:val="11"/>
              </w:rPr>
            </w:pPr>
            <w:r w:rsidRPr="006059D5">
              <w:rPr>
                <w:rFonts w:ascii="Tahoma" w:hAnsi="Tahoma" w:cs="Tahoma"/>
                <w:sz w:val="11"/>
                <w:szCs w:val="11"/>
              </w:rPr>
              <w:t>Другие налоги</w:t>
            </w:r>
          </w:p>
        </w:tc>
        <w:tc>
          <w:tcPr>
            <w:tcW w:w="249" w:type="dxa"/>
            <w:tcBorders>
              <w:top w:val="nil"/>
              <w:left w:val="nil"/>
              <w:bottom w:val="single" w:sz="4" w:space="0" w:color="C0C0C0"/>
              <w:right w:val="single" w:sz="4" w:space="0" w:color="C0C0C0"/>
            </w:tcBorders>
            <w:shd w:val="clear" w:color="auto" w:fill="auto"/>
            <w:vAlign w:val="center"/>
            <w:hideMark/>
          </w:tcPr>
          <w:p w14:paraId="09F7737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01" w:type="dxa"/>
            <w:tcBorders>
              <w:top w:val="nil"/>
              <w:left w:val="nil"/>
              <w:bottom w:val="single" w:sz="4" w:space="0" w:color="C0C0C0"/>
              <w:right w:val="single" w:sz="4" w:space="0" w:color="C0C0C0"/>
            </w:tcBorders>
            <w:shd w:val="clear" w:color="000000" w:fill="D7EAD3"/>
            <w:vAlign w:val="center"/>
            <w:hideMark/>
          </w:tcPr>
          <w:p w14:paraId="75159B8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77" w:type="dxa"/>
            <w:tcBorders>
              <w:top w:val="nil"/>
              <w:left w:val="nil"/>
              <w:bottom w:val="single" w:sz="4" w:space="0" w:color="C0C0C0"/>
              <w:right w:val="single" w:sz="4" w:space="0" w:color="C0C0C0"/>
            </w:tcBorders>
            <w:shd w:val="clear" w:color="000000" w:fill="D7EAD3"/>
            <w:vAlign w:val="center"/>
            <w:hideMark/>
          </w:tcPr>
          <w:p w14:paraId="58FCA18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6ECE5C7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99" w:type="dxa"/>
            <w:tcBorders>
              <w:top w:val="nil"/>
              <w:left w:val="nil"/>
              <w:bottom w:val="single" w:sz="4" w:space="0" w:color="C0C0C0"/>
              <w:right w:val="single" w:sz="4" w:space="0" w:color="C0C0C0"/>
            </w:tcBorders>
            <w:shd w:val="clear" w:color="000000" w:fill="D7EAD3"/>
            <w:vAlign w:val="center"/>
            <w:hideMark/>
          </w:tcPr>
          <w:p w14:paraId="7DBEFF1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234C69D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4584891C"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nil"/>
              <w:left w:val="nil"/>
              <w:bottom w:val="single" w:sz="4" w:space="0" w:color="C0C0C0"/>
              <w:right w:val="single" w:sz="4" w:space="0" w:color="C0C0C0"/>
            </w:tcBorders>
            <w:shd w:val="clear" w:color="000000" w:fill="D7EAD3"/>
            <w:vAlign w:val="center"/>
            <w:hideMark/>
          </w:tcPr>
          <w:p w14:paraId="088CDFA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77" w:type="dxa"/>
            <w:tcBorders>
              <w:top w:val="nil"/>
              <w:left w:val="nil"/>
              <w:bottom w:val="single" w:sz="4" w:space="0" w:color="C0C0C0"/>
              <w:right w:val="single" w:sz="4" w:space="0" w:color="C0C0C0"/>
            </w:tcBorders>
            <w:shd w:val="clear" w:color="000000" w:fill="D7EAD3"/>
            <w:vAlign w:val="center"/>
            <w:hideMark/>
          </w:tcPr>
          <w:p w14:paraId="1F6BB88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04" w:type="dxa"/>
            <w:tcBorders>
              <w:top w:val="nil"/>
              <w:left w:val="nil"/>
              <w:bottom w:val="single" w:sz="4" w:space="0" w:color="C0C0C0"/>
              <w:right w:val="single" w:sz="4" w:space="0" w:color="C0C0C0"/>
            </w:tcBorders>
            <w:shd w:val="clear" w:color="000000" w:fill="D7EAD3"/>
            <w:vAlign w:val="center"/>
            <w:hideMark/>
          </w:tcPr>
          <w:p w14:paraId="029387E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70D1C03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39C7341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2A26B69E"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nil"/>
              <w:left w:val="nil"/>
              <w:bottom w:val="single" w:sz="4" w:space="0" w:color="C0C0C0"/>
              <w:right w:val="single" w:sz="4" w:space="0" w:color="C0C0C0"/>
            </w:tcBorders>
            <w:shd w:val="clear" w:color="000000" w:fill="D7EAD3"/>
            <w:vAlign w:val="center"/>
            <w:hideMark/>
          </w:tcPr>
          <w:p w14:paraId="2A3897D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77" w:type="dxa"/>
            <w:tcBorders>
              <w:top w:val="nil"/>
              <w:left w:val="nil"/>
              <w:bottom w:val="single" w:sz="4" w:space="0" w:color="C0C0C0"/>
              <w:right w:val="single" w:sz="4" w:space="0" w:color="C0C0C0"/>
            </w:tcBorders>
            <w:shd w:val="clear" w:color="000000" w:fill="D7EAD3"/>
            <w:vAlign w:val="center"/>
            <w:hideMark/>
          </w:tcPr>
          <w:p w14:paraId="58255DF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65" w:type="dxa"/>
            <w:tcBorders>
              <w:top w:val="nil"/>
              <w:left w:val="nil"/>
              <w:bottom w:val="single" w:sz="4" w:space="0" w:color="C0C0C0"/>
              <w:right w:val="single" w:sz="4" w:space="0" w:color="C0C0C0"/>
            </w:tcBorders>
            <w:shd w:val="clear" w:color="000000" w:fill="D7EAD3"/>
            <w:vAlign w:val="center"/>
            <w:hideMark/>
          </w:tcPr>
          <w:p w14:paraId="2C93485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51" w:type="dxa"/>
            <w:tcBorders>
              <w:top w:val="nil"/>
              <w:left w:val="nil"/>
              <w:bottom w:val="single" w:sz="4" w:space="0" w:color="C0C0C0"/>
              <w:right w:val="single" w:sz="4" w:space="0" w:color="C0C0C0"/>
            </w:tcBorders>
            <w:shd w:val="clear" w:color="000000" w:fill="D7EAD3"/>
            <w:vAlign w:val="center"/>
            <w:hideMark/>
          </w:tcPr>
          <w:p w14:paraId="294B098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642" w:type="dxa"/>
            <w:tcBorders>
              <w:top w:val="nil"/>
              <w:left w:val="nil"/>
              <w:bottom w:val="single" w:sz="4" w:space="0" w:color="C0C0C0"/>
              <w:right w:val="single" w:sz="4" w:space="0" w:color="C0C0C0"/>
            </w:tcBorders>
            <w:shd w:val="clear" w:color="000000" w:fill="FFFFCC"/>
            <w:vAlign w:val="center"/>
            <w:hideMark/>
          </w:tcPr>
          <w:p w14:paraId="3EB82973"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4C78C725" w14:textId="77777777" w:rsidTr="006059D5">
        <w:trPr>
          <w:trHeight w:val="300"/>
          <w:jc w:val="center"/>
        </w:trPr>
        <w:tc>
          <w:tcPr>
            <w:tcW w:w="61" w:type="dxa"/>
            <w:tcBorders>
              <w:top w:val="nil"/>
              <w:left w:val="nil"/>
              <w:bottom w:val="nil"/>
              <w:right w:val="nil"/>
            </w:tcBorders>
            <w:shd w:val="clear" w:color="000000" w:fill="00B050"/>
            <w:noWrap/>
            <w:vAlign w:val="center"/>
            <w:hideMark/>
          </w:tcPr>
          <w:p w14:paraId="36CB5F8E"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53" w:type="dxa"/>
            <w:tcBorders>
              <w:top w:val="nil"/>
              <w:left w:val="nil"/>
              <w:bottom w:val="nil"/>
              <w:right w:val="nil"/>
            </w:tcBorders>
            <w:shd w:val="clear" w:color="auto" w:fill="auto"/>
            <w:noWrap/>
            <w:vAlign w:val="bottom"/>
            <w:hideMark/>
          </w:tcPr>
          <w:p w14:paraId="331DA52D" w14:textId="77777777" w:rsidR="006059D5" w:rsidRPr="006059D5" w:rsidRDefault="006059D5" w:rsidP="006059D5">
            <w:pPr>
              <w:rPr>
                <w:rFonts w:ascii="Tahoma" w:hAnsi="Tahoma" w:cs="Tahoma"/>
                <w:b/>
                <w:bCs/>
                <w:color w:val="000000"/>
                <w:sz w:val="11"/>
                <w:szCs w:val="11"/>
              </w:rPr>
            </w:pPr>
          </w:p>
        </w:tc>
        <w:tc>
          <w:tcPr>
            <w:tcW w:w="1463" w:type="dxa"/>
            <w:gridSpan w:val="2"/>
            <w:tcBorders>
              <w:top w:val="nil"/>
              <w:left w:val="single" w:sz="4" w:space="0" w:color="C0C0C0"/>
              <w:bottom w:val="single" w:sz="4" w:space="0" w:color="C0C0C0"/>
              <w:right w:val="nil"/>
            </w:tcBorders>
            <w:shd w:val="thinReverseDiagStripe" w:color="C0C0C0" w:fill="auto"/>
            <w:noWrap/>
            <w:vAlign w:val="center"/>
            <w:hideMark/>
          </w:tcPr>
          <w:p w14:paraId="135679FB" w14:textId="77777777" w:rsidR="006059D5" w:rsidRPr="006059D5" w:rsidRDefault="006059D5" w:rsidP="006059D5">
            <w:pPr>
              <w:ind w:firstLineChars="100" w:firstLine="110"/>
              <w:rPr>
                <w:rFonts w:ascii="Tahoma" w:hAnsi="Tahoma" w:cs="Tahoma"/>
                <w:b/>
                <w:bCs/>
                <w:color w:val="0066CC"/>
                <w:sz w:val="11"/>
                <w:szCs w:val="11"/>
              </w:rPr>
            </w:pPr>
            <w:r w:rsidRPr="006059D5">
              <w:rPr>
                <w:rFonts w:ascii="Tahoma" w:hAnsi="Tahoma" w:cs="Tahoma"/>
                <w:b/>
                <w:bCs/>
                <w:color w:val="0066CC"/>
                <w:sz w:val="11"/>
                <w:szCs w:val="11"/>
              </w:rPr>
              <w:t>Добавить</w:t>
            </w:r>
          </w:p>
        </w:tc>
        <w:tc>
          <w:tcPr>
            <w:tcW w:w="249" w:type="dxa"/>
            <w:tcBorders>
              <w:top w:val="nil"/>
              <w:left w:val="nil"/>
              <w:bottom w:val="single" w:sz="4" w:space="0" w:color="C0C0C0"/>
              <w:right w:val="nil"/>
            </w:tcBorders>
            <w:shd w:val="thinReverseDiagStripe" w:color="C0C0C0" w:fill="auto"/>
            <w:noWrap/>
            <w:hideMark/>
          </w:tcPr>
          <w:p w14:paraId="7792425C"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nil"/>
            </w:tcBorders>
            <w:shd w:val="thinReverseDiagStripe" w:color="C0C0C0" w:fill="auto"/>
            <w:noWrap/>
            <w:hideMark/>
          </w:tcPr>
          <w:p w14:paraId="4108BBC2"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nil"/>
            </w:tcBorders>
            <w:shd w:val="thinReverseDiagStripe" w:color="C0C0C0" w:fill="auto"/>
            <w:noWrap/>
            <w:hideMark/>
          </w:tcPr>
          <w:p w14:paraId="0717D088"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414" w:type="dxa"/>
            <w:tcBorders>
              <w:top w:val="nil"/>
              <w:left w:val="nil"/>
              <w:bottom w:val="single" w:sz="4" w:space="0" w:color="C0C0C0"/>
              <w:right w:val="nil"/>
            </w:tcBorders>
            <w:shd w:val="thinReverseDiagStripe" w:color="C0C0C0" w:fill="auto"/>
            <w:noWrap/>
            <w:hideMark/>
          </w:tcPr>
          <w:p w14:paraId="37A796B9"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399" w:type="dxa"/>
            <w:tcBorders>
              <w:top w:val="nil"/>
              <w:left w:val="nil"/>
              <w:bottom w:val="single" w:sz="4" w:space="0" w:color="C0C0C0"/>
              <w:right w:val="nil"/>
            </w:tcBorders>
            <w:shd w:val="thinReverseDiagStripe" w:color="C0C0C0" w:fill="auto"/>
            <w:noWrap/>
            <w:hideMark/>
          </w:tcPr>
          <w:p w14:paraId="334DFC38"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8" w:type="dxa"/>
            <w:tcBorders>
              <w:top w:val="nil"/>
              <w:left w:val="nil"/>
              <w:bottom w:val="single" w:sz="4" w:space="0" w:color="C0C0C0"/>
              <w:right w:val="nil"/>
            </w:tcBorders>
            <w:shd w:val="thinReverseDiagStripe" w:color="C0C0C0" w:fill="auto"/>
            <w:noWrap/>
            <w:hideMark/>
          </w:tcPr>
          <w:p w14:paraId="51D1AEFC"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845" w:type="dxa"/>
            <w:tcBorders>
              <w:top w:val="nil"/>
              <w:left w:val="nil"/>
              <w:bottom w:val="single" w:sz="4" w:space="0" w:color="C0C0C0"/>
              <w:right w:val="single" w:sz="4" w:space="0" w:color="C0C0C0"/>
            </w:tcBorders>
            <w:shd w:val="thinReverseDiagStripe" w:color="C0C0C0" w:fill="auto"/>
            <w:noWrap/>
            <w:hideMark/>
          </w:tcPr>
          <w:p w14:paraId="7432CDB0"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nil"/>
            </w:tcBorders>
            <w:shd w:val="thinReverseDiagStripe" w:color="C0C0C0" w:fill="auto"/>
            <w:noWrap/>
            <w:hideMark/>
          </w:tcPr>
          <w:p w14:paraId="5C09D877"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nil"/>
            </w:tcBorders>
            <w:shd w:val="thinReverseDiagStripe" w:color="C0C0C0" w:fill="auto"/>
            <w:noWrap/>
            <w:hideMark/>
          </w:tcPr>
          <w:p w14:paraId="00C22D11"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404" w:type="dxa"/>
            <w:tcBorders>
              <w:top w:val="nil"/>
              <w:left w:val="nil"/>
              <w:bottom w:val="single" w:sz="4" w:space="0" w:color="C0C0C0"/>
              <w:right w:val="nil"/>
            </w:tcBorders>
            <w:shd w:val="thinReverseDiagStripe" w:color="C0C0C0" w:fill="auto"/>
            <w:noWrap/>
            <w:hideMark/>
          </w:tcPr>
          <w:p w14:paraId="3447A4DE"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414" w:type="dxa"/>
            <w:tcBorders>
              <w:top w:val="nil"/>
              <w:left w:val="nil"/>
              <w:bottom w:val="single" w:sz="4" w:space="0" w:color="C0C0C0"/>
              <w:right w:val="nil"/>
            </w:tcBorders>
            <w:shd w:val="thinReverseDiagStripe" w:color="C0C0C0" w:fill="auto"/>
            <w:noWrap/>
            <w:hideMark/>
          </w:tcPr>
          <w:p w14:paraId="3B8C9B43"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188" w:type="dxa"/>
            <w:tcBorders>
              <w:top w:val="nil"/>
              <w:left w:val="nil"/>
              <w:bottom w:val="single" w:sz="4" w:space="0" w:color="C0C0C0"/>
              <w:right w:val="nil"/>
            </w:tcBorders>
            <w:shd w:val="thinReverseDiagStripe" w:color="C0C0C0" w:fill="auto"/>
            <w:noWrap/>
            <w:hideMark/>
          </w:tcPr>
          <w:p w14:paraId="1C2D2AAD"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719" w:type="dxa"/>
            <w:tcBorders>
              <w:top w:val="nil"/>
              <w:left w:val="nil"/>
              <w:bottom w:val="single" w:sz="4" w:space="0" w:color="C0C0C0"/>
              <w:right w:val="single" w:sz="4" w:space="0" w:color="C0C0C0"/>
            </w:tcBorders>
            <w:shd w:val="thinReverseDiagStripe" w:color="C0C0C0" w:fill="auto"/>
            <w:noWrap/>
            <w:hideMark/>
          </w:tcPr>
          <w:p w14:paraId="0BCAFC07"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nil"/>
            </w:tcBorders>
            <w:shd w:val="thinReverseDiagStripe" w:color="C0C0C0" w:fill="auto"/>
            <w:noWrap/>
            <w:hideMark/>
          </w:tcPr>
          <w:p w14:paraId="05334F78"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nil"/>
            </w:tcBorders>
            <w:shd w:val="thinReverseDiagStripe" w:color="C0C0C0" w:fill="auto"/>
            <w:noWrap/>
            <w:hideMark/>
          </w:tcPr>
          <w:p w14:paraId="1C7C678B"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365" w:type="dxa"/>
            <w:tcBorders>
              <w:top w:val="nil"/>
              <w:left w:val="nil"/>
              <w:bottom w:val="single" w:sz="4" w:space="0" w:color="C0C0C0"/>
              <w:right w:val="nil"/>
            </w:tcBorders>
            <w:shd w:val="thinReverseDiagStripe" w:color="C0C0C0" w:fill="auto"/>
            <w:noWrap/>
            <w:hideMark/>
          </w:tcPr>
          <w:p w14:paraId="6B9CF4C5"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351" w:type="dxa"/>
            <w:tcBorders>
              <w:top w:val="nil"/>
              <w:left w:val="nil"/>
              <w:bottom w:val="single" w:sz="4" w:space="0" w:color="C0C0C0"/>
              <w:right w:val="nil"/>
            </w:tcBorders>
            <w:shd w:val="thinReverseDiagStripe" w:color="C0C0C0" w:fill="auto"/>
            <w:noWrap/>
            <w:hideMark/>
          </w:tcPr>
          <w:p w14:paraId="7F670906"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642" w:type="dxa"/>
            <w:tcBorders>
              <w:top w:val="nil"/>
              <w:left w:val="nil"/>
              <w:bottom w:val="single" w:sz="4" w:space="0" w:color="C0C0C0"/>
              <w:right w:val="single" w:sz="4" w:space="0" w:color="C0C0C0"/>
            </w:tcBorders>
            <w:shd w:val="thinReverseDiagStripe" w:color="C0C0C0" w:fill="auto"/>
            <w:noWrap/>
            <w:hideMark/>
          </w:tcPr>
          <w:p w14:paraId="2ED214E8"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05C8F8BF" w14:textId="77777777" w:rsidTr="006059D5">
        <w:trPr>
          <w:trHeight w:val="675"/>
          <w:jc w:val="center"/>
        </w:trPr>
        <w:tc>
          <w:tcPr>
            <w:tcW w:w="61" w:type="dxa"/>
            <w:tcBorders>
              <w:top w:val="nil"/>
              <w:left w:val="nil"/>
              <w:bottom w:val="nil"/>
              <w:right w:val="nil"/>
            </w:tcBorders>
            <w:shd w:val="clear" w:color="000000" w:fill="00B050"/>
            <w:noWrap/>
            <w:vAlign w:val="center"/>
            <w:hideMark/>
          </w:tcPr>
          <w:p w14:paraId="507CBF7D"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53" w:type="dxa"/>
            <w:tcBorders>
              <w:top w:val="nil"/>
              <w:left w:val="nil"/>
              <w:bottom w:val="nil"/>
              <w:right w:val="nil"/>
            </w:tcBorders>
            <w:shd w:val="clear" w:color="auto" w:fill="auto"/>
            <w:noWrap/>
            <w:vAlign w:val="bottom"/>
            <w:hideMark/>
          </w:tcPr>
          <w:p w14:paraId="5CCB1193"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756E153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10.6</w:t>
            </w:r>
          </w:p>
        </w:tc>
        <w:tc>
          <w:tcPr>
            <w:tcW w:w="1141" w:type="dxa"/>
            <w:tcBorders>
              <w:top w:val="nil"/>
              <w:left w:val="nil"/>
              <w:bottom w:val="single" w:sz="4" w:space="0" w:color="C0C0C0"/>
              <w:right w:val="single" w:sz="4" w:space="0" w:color="C0C0C0"/>
            </w:tcBorders>
            <w:shd w:val="clear" w:color="auto" w:fill="auto"/>
            <w:vAlign w:val="center"/>
            <w:hideMark/>
          </w:tcPr>
          <w:p w14:paraId="1B30862C"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Средства на возврат займов и кредитов, процентов по займам и кредитам, привлекаемым на реализацию инвестиционной программы и пополнение оборотных средств</w:t>
            </w:r>
          </w:p>
        </w:tc>
        <w:tc>
          <w:tcPr>
            <w:tcW w:w="249" w:type="dxa"/>
            <w:tcBorders>
              <w:top w:val="nil"/>
              <w:left w:val="nil"/>
              <w:bottom w:val="single" w:sz="4" w:space="0" w:color="C0C0C0"/>
              <w:right w:val="single" w:sz="4" w:space="0" w:color="C0C0C0"/>
            </w:tcBorders>
            <w:shd w:val="clear" w:color="auto" w:fill="auto"/>
            <w:vAlign w:val="center"/>
            <w:hideMark/>
          </w:tcPr>
          <w:p w14:paraId="2F97F97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01" w:type="dxa"/>
            <w:tcBorders>
              <w:top w:val="nil"/>
              <w:left w:val="nil"/>
              <w:bottom w:val="single" w:sz="4" w:space="0" w:color="C0C0C0"/>
              <w:right w:val="single" w:sz="4" w:space="0" w:color="C0C0C0"/>
            </w:tcBorders>
            <w:shd w:val="clear" w:color="000000" w:fill="FFFFCC"/>
            <w:vAlign w:val="center"/>
            <w:hideMark/>
          </w:tcPr>
          <w:p w14:paraId="7449F58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545D888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14" w:type="dxa"/>
            <w:tcBorders>
              <w:top w:val="nil"/>
              <w:left w:val="nil"/>
              <w:bottom w:val="single" w:sz="4" w:space="0" w:color="C0C0C0"/>
              <w:right w:val="single" w:sz="4" w:space="0" w:color="C0C0C0"/>
            </w:tcBorders>
            <w:shd w:val="clear" w:color="000000" w:fill="D7EAD3"/>
            <w:vAlign w:val="center"/>
            <w:hideMark/>
          </w:tcPr>
          <w:p w14:paraId="234B4AF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99" w:type="dxa"/>
            <w:tcBorders>
              <w:top w:val="nil"/>
              <w:left w:val="nil"/>
              <w:bottom w:val="single" w:sz="4" w:space="0" w:color="C0C0C0"/>
              <w:right w:val="single" w:sz="4" w:space="0" w:color="C0C0C0"/>
            </w:tcBorders>
            <w:shd w:val="clear" w:color="000000" w:fill="D7EAD3"/>
            <w:vAlign w:val="center"/>
            <w:hideMark/>
          </w:tcPr>
          <w:p w14:paraId="1A8851E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7ABAF92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71F494F8"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4F03E59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638C3A5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04" w:type="dxa"/>
            <w:tcBorders>
              <w:top w:val="nil"/>
              <w:left w:val="nil"/>
              <w:bottom w:val="single" w:sz="4" w:space="0" w:color="C0C0C0"/>
              <w:right w:val="single" w:sz="4" w:space="0" w:color="C0C0C0"/>
            </w:tcBorders>
            <w:shd w:val="clear" w:color="000000" w:fill="D7EAD3"/>
            <w:vAlign w:val="center"/>
            <w:hideMark/>
          </w:tcPr>
          <w:p w14:paraId="15A7A71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5BC2557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4955282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62F1E796"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754E3EA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55C692B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365" w:type="dxa"/>
            <w:tcBorders>
              <w:top w:val="nil"/>
              <w:left w:val="nil"/>
              <w:bottom w:val="single" w:sz="4" w:space="0" w:color="C0C0C0"/>
              <w:right w:val="single" w:sz="4" w:space="0" w:color="C0C0C0"/>
            </w:tcBorders>
            <w:shd w:val="clear" w:color="000000" w:fill="D7EAD3"/>
            <w:vAlign w:val="center"/>
            <w:hideMark/>
          </w:tcPr>
          <w:p w14:paraId="3DF74EA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51" w:type="dxa"/>
            <w:tcBorders>
              <w:top w:val="nil"/>
              <w:left w:val="nil"/>
              <w:bottom w:val="single" w:sz="4" w:space="0" w:color="C0C0C0"/>
              <w:right w:val="single" w:sz="4" w:space="0" w:color="C0C0C0"/>
            </w:tcBorders>
            <w:shd w:val="clear" w:color="000000" w:fill="D7EAD3"/>
            <w:vAlign w:val="center"/>
            <w:hideMark/>
          </w:tcPr>
          <w:p w14:paraId="5391EE4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642" w:type="dxa"/>
            <w:tcBorders>
              <w:top w:val="nil"/>
              <w:left w:val="nil"/>
              <w:bottom w:val="single" w:sz="4" w:space="0" w:color="C0C0C0"/>
              <w:right w:val="single" w:sz="4" w:space="0" w:color="C0C0C0"/>
            </w:tcBorders>
            <w:shd w:val="clear" w:color="000000" w:fill="FFFFCC"/>
            <w:vAlign w:val="center"/>
            <w:hideMark/>
          </w:tcPr>
          <w:p w14:paraId="20700DAA"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6EA4235D" w14:textId="77777777" w:rsidTr="006059D5">
        <w:trPr>
          <w:trHeight w:val="300"/>
          <w:jc w:val="center"/>
        </w:trPr>
        <w:tc>
          <w:tcPr>
            <w:tcW w:w="61" w:type="dxa"/>
            <w:tcBorders>
              <w:top w:val="nil"/>
              <w:left w:val="nil"/>
              <w:bottom w:val="nil"/>
              <w:right w:val="nil"/>
            </w:tcBorders>
            <w:shd w:val="clear" w:color="000000" w:fill="00B050"/>
            <w:noWrap/>
            <w:vAlign w:val="center"/>
            <w:hideMark/>
          </w:tcPr>
          <w:p w14:paraId="09FB5D87"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lastRenderedPageBreak/>
              <w:t>НР</w:t>
            </w:r>
          </w:p>
        </w:tc>
        <w:tc>
          <w:tcPr>
            <w:tcW w:w="53" w:type="dxa"/>
            <w:tcBorders>
              <w:top w:val="nil"/>
              <w:left w:val="nil"/>
              <w:bottom w:val="nil"/>
              <w:right w:val="nil"/>
            </w:tcBorders>
            <w:shd w:val="clear" w:color="auto" w:fill="auto"/>
            <w:noWrap/>
            <w:vAlign w:val="bottom"/>
            <w:hideMark/>
          </w:tcPr>
          <w:p w14:paraId="0B3FC8FB"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290DFCD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11</w:t>
            </w:r>
          </w:p>
        </w:tc>
        <w:tc>
          <w:tcPr>
            <w:tcW w:w="1141" w:type="dxa"/>
            <w:tcBorders>
              <w:top w:val="nil"/>
              <w:left w:val="nil"/>
              <w:bottom w:val="single" w:sz="4" w:space="0" w:color="C0C0C0"/>
              <w:right w:val="single" w:sz="4" w:space="0" w:color="C0C0C0"/>
            </w:tcBorders>
            <w:shd w:val="clear" w:color="auto" w:fill="auto"/>
            <w:vAlign w:val="center"/>
            <w:hideMark/>
          </w:tcPr>
          <w:p w14:paraId="18AA35D4"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Недополученные доходы/выпадающие расходы</w:t>
            </w:r>
          </w:p>
        </w:tc>
        <w:tc>
          <w:tcPr>
            <w:tcW w:w="249" w:type="dxa"/>
            <w:tcBorders>
              <w:top w:val="nil"/>
              <w:left w:val="nil"/>
              <w:bottom w:val="single" w:sz="4" w:space="0" w:color="C0C0C0"/>
              <w:right w:val="single" w:sz="4" w:space="0" w:color="C0C0C0"/>
            </w:tcBorders>
            <w:shd w:val="clear" w:color="auto" w:fill="auto"/>
            <w:vAlign w:val="center"/>
            <w:hideMark/>
          </w:tcPr>
          <w:p w14:paraId="54DFB87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01" w:type="dxa"/>
            <w:tcBorders>
              <w:top w:val="nil"/>
              <w:left w:val="nil"/>
              <w:bottom w:val="single" w:sz="4" w:space="0" w:color="C0C0C0"/>
              <w:right w:val="single" w:sz="4" w:space="0" w:color="C0C0C0"/>
            </w:tcBorders>
            <w:shd w:val="clear" w:color="000000" w:fill="FFFFCC"/>
            <w:vAlign w:val="center"/>
            <w:hideMark/>
          </w:tcPr>
          <w:p w14:paraId="25B3AA4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77" w:type="dxa"/>
            <w:tcBorders>
              <w:top w:val="nil"/>
              <w:left w:val="nil"/>
              <w:bottom w:val="single" w:sz="4" w:space="0" w:color="C0C0C0"/>
              <w:right w:val="single" w:sz="4" w:space="0" w:color="C0C0C0"/>
            </w:tcBorders>
            <w:shd w:val="clear" w:color="000000" w:fill="FFFFCC"/>
            <w:vAlign w:val="center"/>
            <w:hideMark/>
          </w:tcPr>
          <w:p w14:paraId="78976C5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6423E83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399" w:type="dxa"/>
            <w:tcBorders>
              <w:top w:val="nil"/>
              <w:left w:val="nil"/>
              <w:bottom w:val="single" w:sz="4" w:space="0" w:color="C0C0C0"/>
              <w:right w:val="single" w:sz="4" w:space="0" w:color="C0C0C0"/>
            </w:tcBorders>
            <w:shd w:val="clear" w:color="000000" w:fill="D7EAD3"/>
            <w:vAlign w:val="center"/>
            <w:hideMark/>
          </w:tcPr>
          <w:p w14:paraId="5090A98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58C54DB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2442D72C"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3345723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77" w:type="dxa"/>
            <w:tcBorders>
              <w:top w:val="nil"/>
              <w:left w:val="nil"/>
              <w:bottom w:val="single" w:sz="4" w:space="0" w:color="C0C0C0"/>
              <w:right w:val="single" w:sz="4" w:space="0" w:color="C0C0C0"/>
            </w:tcBorders>
            <w:shd w:val="clear" w:color="000000" w:fill="FFFFCC"/>
            <w:vAlign w:val="center"/>
            <w:hideMark/>
          </w:tcPr>
          <w:p w14:paraId="0A3BDA3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04" w:type="dxa"/>
            <w:tcBorders>
              <w:top w:val="nil"/>
              <w:left w:val="nil"/>
              <w:bottom w:val="single" w:sz="4" w:space="0" w:color="C0C0C0"/>
              <w:right w:val="single" w:sz="4" w:space="0" w:color="C0C0C0"/>
            </w:tcBorders>
            <w:shd w:val="clear" w:color="000000" w:fill="D7EAD3"/>
            <w:vAlign w:val="center"/>
            <w:hideMark/>
          </w:tcPr>
          <w:p w14:paraId="35300E5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0FA39BB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129A83F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4CC5808F"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4FE1C20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77" w:type="dxa"/>
            <w:tcBorders>
              <w:top w:val="nil"/>
              <w:left w:val="nil"/>
              <w:bottom w:val="single" w:sz="4" w:space="0" w:color="C0C0C0"/>
              <w:right w:val="single" w:sz="4" w:space="0" w:color="C0C0C0"/>
            </w:tcBorders>
            <w:shd w:val="clear" w:color="000000" w:fill="FFFFCC"/>
            <w:vAlign w:val="center"/>
            <w:hideMark/>
          </w:tcPr>
          <w:p w14:paraId="22DD0C0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365" w:type="dxa"/>
            <w:tcBorders>
              <w:top w:val="nil"/>
              <w:left w:val="nil"/>
              <w:bottom w:val="single" w:sz="4" w:space="0" w:color="C0C0C0"/>
              <w:right w:val="single" w:sz="4" w:space="0" w:color="C0C0C0"/>
            </w:tcBorders>
            <w:shd w:val="clear" w:color="000000" w:fill="D7EAD3"/>
            <w:vAlign w:val="center"/>
            <w:hideMark/>
          </w:tcPr>
          <w:p w14:paraId="1522B2E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351" w:type="dxa"/>
            <w:tcBorders>
              <w:top w:val="nil"/>
              <w:left w:val="nil"/>
              <w:bottom w:val="single" w:sz="4" w:space="0" w:color="C0C0C0"/>
              <w:right w:val="single" w:sz="4" w:space="0" w:color="C0C0C0"/>
            </w:tcBorders>
            <w:shd w:val="clear" w:color="000000" w:fill="D7EAD3"/>
            <w:vAlign w:val="center"/>
            <w:hideMark/>
          </w:tcPr>
          <w:p w14:paraId="6F35D2E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642" w:type="dxa"/>
            <w:tcBorders>
              <w:top w:val="nil"/>
              <w:left w:val="nil"/>
              <w:bottom w:val="single" w:sz="4" w:space="0" w:color="C0C0C0"/>
              <w:right w:val="single" w:sz="4" w:space="0" w:color="C0C0C0"/>
            </w:tcBorders>
            <w:shd w:val="clear" w:color="000000" w:fill="FFFFCC"/>
            <w:vAlign w:val="center"/>
            <w:hideMark/>
          </w:tcPr>
          <w:p w14:paraId="7EE9E932"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379D6BD4" w14:textId="77777777" w:rsidTr="006059D5">
        <w:trPr>
          <w:trHeight w:val="645"/>
          <w:jc w:val="center"/>
        </w:trPr>
        <w:tc>
          <w:tcPr>
            <w:tcW w:w="61" w:type="dxa"/>
            <w:tcBorders>
              <w:top w:val="nil"/>
              <w:left w:val="nil"/>
              <w:bottom w:val="nil"/>
              <w:right w:val="nil"/>
            </w:tcBorders>
            <w:shd w:val="clear" w:color="000000" w:fill="00B050"/>
            <w:noWrap/>
            <w:vAlign w:val="center"/>
            <w:hideMark/>
          </w:tcPr>
          <w:p w14:paraId="29ED9EE6"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53" w:type="dxa"/>
            <w:tcBorders>
              <w:top w:val="nil"/>
              <w:left w:val="nil"/>
              <w:bottom w:val="nil"/>
              <w:right w:val="nil"/>
            </w:tcBorders>
            <w:shd w:val="clear" w:color="auto" w:fill="auto"/>
            <w:noWrap/>
            <w:vAlign w:val="bottom"/>
            <w:hideMark/>
          </w:tcPr>
          <w:p w14:paraId="1BF597A0"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37C6A63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11.1</w:t>
            </w:r>
          </w:p>
        </w:tc>
        <w:tc>
          <w:tcPr>
            <w:tcW w:w="1141" w:type="dxa"/>
            <w:tcBorders>
              <w:top w:val="nil"/>
              <w:left w:val="nil"/>
              <w:bottom w:val="single" w:sz="4" w:space="0" w:color="C0C0C0"/>
              <w:right w:val="single" w:sz="4" w:space="0" w:color="C0C0C0"/>
            </w:tcBorders>
            <w:shd w:val="clear" w:color="auto" w:fill="auto"/>
            <w:vAlign w:val="center"/>
            <w:hideMark/>
          </w:tcPr>
          <w:p w14:paraId="5AE2BA88"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Отклонение фактически достигнутого объёма поданной воды или принятых сточных вод</w:t>
            </w:r>
          </w:p>
        </w:tc>
        <w:tc>
          <w:tcPr>
            <w:tcW w:w="249" w:type="dxa"/>
            <w:tcBorders>
              <w:top w:val="nil"/>
              <w:left w:val="nil"/>
              <w:bottom w:val="single" w:sz="4" w:space="0" w:color="C0C0C0"/>
              <w:right w:val="single" w:sz="4" w:space="0" w:color="C0C0C0"/>
            </w:tcBorders>
            <w:shd w:val="clear" w:color="auto" w:fill="auto"/>
            <w:vAlign w:val="center"/>
            <w:hideMark/>
          </w:tcPr>
          <w:p w14:paraId="471AE29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01" w:type="dxa"/>
            <w:tcBorders>
              <w:top w:val="nil"/>
              <w:left w:val="nil"/>
              <w:bottom w:val="single" w:sz="4" w:space="0" w:color="C0C0C0"/>
              <w:right w:val="single" w:sz="4" w:space="0" w:color="C0C0C0"/>
            </w:tcBorders>
            <w:shd w:val="clear" w:color="000000" w:fill="FFFFCC"/>
            <w:vAlign w:val="center"/>
            <w:hideMark/>
          </w:tcPr>
          <w:p w14:paraId="6D73F6B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14CC192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14" w:type="dxa"/>
            <w:tcBorders>
              <w:top w:val="nil"/>
              <w:left w:val="nil"/>
              <w:bottom w:val="single" w:sz="4" w:space="0" w:color="C0C0C0"/>
              <w:right w:val="single" w:sz="4" w:space="0" w:color="C0C0C0"/>
            </w:tcBorders>
            <w:shd w:val="clear" w:color="000000" w:fill="D7EAD3"/>
            <w:vAlign w:val="center"/>
            <w:hideMark/>
          </w:tcPr>
          <w:p w14:paraId="74EEBFC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99" w:type="dxa"/>
            <w:tcBorders>
              <w:top w:val="nil"/>
              <w:left w:val="nil"/>
              <w:bottom w:val="single" w:sz="4" w:space="0" w:color="C0C0C0"/>
              <w:right w:val="single" w:sz="4" w:space="0" w:color="C0C0C0"/>
            </w:tcBorders>
            <w:shd w:val="clear" w:color="000000" w:fill="D7EAD3"/>
            <w:vAlign w:val="center"/>
            <w:hideMark/>
          </w:tcPr>
          <w:p w14:paraId="063FBC0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561D8C9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46A78F91"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253B7A2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75CAFBA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04" w:type="dxa"/>
            <w:tcBorders>
              <w:top w:val="nil"/>
              <w:left w:val="nil"/>
              <w:bottom w:val="single" w:sz="4" w:space="0" w:color="C0C0C0"/>
              <w:right w:val="single" w:sz="4" w:space="0" w:color="C0C0C0"/>
            </w:tcBorders>
            <w:shd w:val="clear" w:color="000000" w:fill="D7EAD3"/>
            <w:vAlign w:val="center"/>
            <w:hideMark/>
          </w:tcPr>
          <w:p w14:paraId="0724C6F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28F23D2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70212DA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43E13EC1"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333138E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0261822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365" w:type="dxa"/>
            <w:tcBorders>
              <w:top w:val="nil"/>
              <w:left w:val="nil"/>
              <w:bottom w:val="single" w:sz="4" w:space="0" w:color="C0C0C0"/>
              <w:right w:val="single" w:sz="4" w:space="0" w:color="C0C0C0"/>
            </w:tcBorders>
            <w:shd w:val="clear" w:color="000000" w:fill="D7EAD3"/>
            <w:vAlign w:val="center"/>
            <w:hideMark/>
          </w:tcPr>
          <w:p w14:paraId="71CB433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51" w:type="dxa"/>
            <w:tcBorders>
              <w:top w:val="nil"/>
              <w:left w:val="nil"/>
              <w:bottom w:val="single" w:sz="4" w:space="0" w:color="C0C0C0"/>
              <w:right w:val="single" w:sz="4" w:space="0" w:color="C0C0C0"/>
            </w:tcBorders>
            <w:shd w:val="clear" w:color="000000" w:fill="D7EAD3"/>
            <w:vAlign w:val="center"/>
            <w:hideMark/>
          </w:tcPr>
          <w:p w14:paraId="1DDEC3D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642" w:type="dxa"/>
            <w:tcBorders>
              <w:top w:val="nil"/>
              <w:left w:val="nil"/>
              <w:bottom w:val="single" w:sz="4" w:space="0" w:color="C0C0C0"/>
              <w:right w:val="single" w:sz="4" w:space="0" w:color="C0C0C0"/>
            </w:tcBorders>
            <w:shd w:val="clear" w:color="000000" w:fill="FFFFCC"/>
            <w:vAlign w:val="center"/>
            <w:hideMark/>
          </w:tcPr>
          <w:p w14:paraId="060CE442"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1F11AC37" w14:textId="77777777" w:rsidTr="006059D5">
        <w:trPr>
          <w:trHeight w:val="585"/>
          <w:jc w:val="center"/>
        </w:trPr>
        <w:tc>
          <w:tcPr>
            <w:tcW w:w="61" w:type="dxa"/>
            <w:tcBorders>
              <w:top w:val="nil"/>
              <w:left w:val="nil"/>
              <w:bottom w:val="nil"/>
              <w:right w:val="nil"/>
            </w:tcBorders>
            <w:shd w:val="clear" w:color="000000" w:fill="00B050"/>
            <w:noWrap/>
            <w:vAlign w:val="center"/>
            <w:hideMark/>
          </w:tcPr>
          <w:p w14:paraId="2D3E722B"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53" w:type="dxa"/>
            <w:tcBorders>
              <w:top w:val="nil"/>
              <w:left w:val="nil"/>
              <w:bottom w:val="nil"/>
              <w:right w:val="nil"/>
            </w:tcBorders>
            <w:shd w:val="clear" w:color="auto" w:fill="auto"/>
            <w:noWrap/>
            <w:vAlign w:val="bottom"/>
            <w:hideMark/>
          </w:tcPr>
          <w:p w14:paraId="4FAEA068"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794C85E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11.2</w:t>
            </w:r>
          </w:p>
        </w:tc>
        <w:tc>
          <w:tcPr>
            <w:tcW w:w="1141" w:type="dxa"/>
            <w:tcBorders>
              <w:top w:val="nil"/>
              <w:left w:val="nil"/>
              <w:bottom w:val="single" w:sz="4" w:space="0" w:color="C0C0C0"/>
              <w:right w:val="single" w:sz="4" w:space="0" w:color="C0C0C0"/>
            </w:tcBorders>
            <w:shd w:val="clear" w:color="auto" w:fill="auto"/>
            <w:vAlign w:val="center"/>
            <w:hideMark/>
          </w:tcPr>
          <w:p w14:paraId="07B8E940"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Отклонение фактически достигнутого уровня неподконтрольных расходов</w:t>
            </w:r>
          </w:p>
        </w:tc>
        <w:tc>
          <w:tcPr>
            <w:tcW w:w="249" w:type="dxa"/>
            <w:tcBorders>
              <w:top w:val="nil"/>
              <w:left w:val="nil"/>
              <w:bottom w:val="single" w:sz="4" w:space="0" w:color="C0C0C0"/>
              <w:right w:val="single" w:sz="4" w:space="0" w:color="C0C0C0"/>
            </w:tcBorders>
            <w:shd w:val="clear" w:color="auto" w:fill="auto"/>
            <w:vAlign w:val="center"/>
            <w:hideMark/>
          </w:tcPr>
          <w:p w14:paraId="5BD8EDE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01" w:type="dxa"/>
            <w:tcBorders>
              <w:top w:val="nil"/>
              <w:left w:val="nil"/>
              <w:bottom w:val="single" w:sz="4" w:space="0" w:color="C0C0C0"/>
              <w:right w:val="single" w:sz="4" w:space="0" w:color="C0C0C0"/>
            </w:tcBorders>
            <w:shd w:val="clear" w:color="000000" w:fill="FFFFCC"/>
            <w:vAlign w:val="center"/>
            <w:hideMark/>
          </w:tcPr>
          <w:p w14:paraId="2C2C875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43512A8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14" w:type="dxa"/>
            <w:tcBorders>
              <w:top w:val="nil"/>
              <w:left w:val="nil"/>
              <w:bottom w:val="single" w:sz="4" w:space="0" w:color="C0C0C0"/>
              <w:right w:val="single" w:sz="4" w:space="0" w:color="C0C0C0"/>
            </w:tcBorders>
            <w:shd w:val="clear" w:color="000000" w:fill="D7EAD3"/>
            <w:vAlign w:val="center"/>
            <w:hideMark/>
          </w:tcPr>
          <w:p w14:paraId="1BD9B55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99" w:type="dxa"/>
            <w:tcBorders>
              <w:top w:val="nil"/>
              <w:left w:val="nil"/>
              <w:bottom w:val="single" w:sz="4" w:space="0" w:color="C0C0C0"/>
              <w:right w:val="single" w:sz="4" w:space="0" w:color="C0C0C0"/>
            </w:tcBorders>
            <w:shd w:val="clear" w:color="000000" w:fill="D7EAD3"/>
            <w:vAlign w:val="center"/>
            <w:hideMark/>
          </w:tcPr>
          <w:p w14:paraId="0A0FAAB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1614367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20798DB4"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723E078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50B2ED4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04" w:type="dxa"/>
            <w:tcBorders>
              <w:top w:val="nil"/>
              <w:left w:val="nil"/>
              <w:bottom w:val="single" w:sz="4" w:space="0" w:color="C0C0C0"/>
              <w:right w:val="single" w:sz="4" w:space="0" w:color="C0C0C0"/>
            </w:tcBorders>
            <w:shd w:val="clear" w:color="000000" w:fill="D7EAD3"/>
            <w:vAlign w:val="center"/>
            <w:hideMark/>
          </w:tcPr>
          <w:p w14:paraId="7B44A72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13CDB3D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557971A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2F0A3477"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358B8B6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4570B86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365" w:type="dxa"/>
            <w:tcBorders>
              <w:top w:val="nil"/>
              <w:left w:val="nil"/>
              <w:bottom w:val="single" w:sz="4" w:space="0" w:color="C0C0C0"/>
              <w:right w:val="single" w:sz="4" w:space="0" w:color="C0C0C0"/>
            </w:tcBorders>
            <w:shd w:val="clear" w:color="000000" w:fill="D7EAD3"/>
            <w:vAlign w:val="center"/>
            <w:hideMark/>
          </w:tcPr>
          <w:p w14:paraId="105F1F2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51" w:type="dxa"/>
            <w:tcBorders>
              <w:top w:val="nil"/>
              <w:left w:val="nil"/>
              <w:bottom w:val="single" w:sz="4" w:space="0" w:color="C0C0C0"/>
              <w:right w:val="single" w:sz="4" w:space="0" w:color="C0C0C0"/>
            </w:tcBorders>
            <w:shd w:val="clear" w:color="000000" w:fill="D7EAD3"/>
            <w:vAlign w:val="center"/>
            <w:hideMark/>
          </w:tcPr>
          <w:p w14:paraId="2C3B364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642" w:type="dxa"/>
            <w:tcBorders>
              <w:top w:val="nil"/>
              <w:left w:val="nil"/>
              <w:bottom w:val="single" w:sz="4" w:space="0" w:color="C0C0C0"/>
              <w:right w:val="single" w:sz="4" w:space="0" w:color="C0C0C0"/>
            </w:tcBorders>
            <w:shd w:val="clear" w:color="000000" w:fill="FFFFCC"/>
            <w:vAlign w:val="center"/>
            <w:hideMark/>
          </w:tcPr>
          <w:p w14:paraId="769DCEC1"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1E08BCB4" w14:textId="77777777" w:rsidTr="006059D5">
        <w:trPr>
          <w:trHeight w:val="300"/>
          <w:jc w:val="center"/>
        </w:trPr>
        <w:tc>
          <w:tcPr>
            <w:tcW w:w="61" w:type="dxa"/>
            <w:tcBorders>
              <w:top w:val="nil"/>
              <w:left w:val="nil"/>
              <w:bottom w:val="nil"/>
              <w:right w:val="nil"/>
            </w:tcBorders>
            <w:shd w:val="clear" w:color="000000" w:fill="00B050"/>
            <w:noWrap/>
            <w:vAlign w:val="center"/>
            <w:hideMark/>
          </w:tcPr>
          <w:p w14:paraId="04087541"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53" w:type="dxa"/>
            <w:tcBorders>
              <w:top w:val="nil"/>
              <w:left w:val="nil"/>
              <w:bottom w:val="nil"/>
              <w:right w:val="nil"/>
            </w:tcBorders>
            <w:shd w:val="clear" w:color="auto" w:fill="auto"/>
            <w:noWrap/>
            <w:vAlign w:val="bottom"/>
            <w:hideMark/>
          </w:tcPr>
          <w:p w14:paraId="5386E5BA"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7927E35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11.3</w:t>
            </w:r>
          </w:p>
        </w:tc>
        <w:tc>
          <w:tcPr>
            <w:tcW w:w="1141" w:type="dxa"/>
            <w:tcBorders>
              <w:top w:val="nil"/>
              <w:left w:val="nil"/>
              <w:bottom w:val="single" w:sz="4" w:space="0" w:color="C0C0C0"/>
              <w:right w:val="single" w:sz="4" w:space="0" w:color="C0C0C0"/>
            </w:tcBorders>
            <w:shd w:val="clear" w:color="auto" w:fill="auto"/>
            <w:vAlign w:val="center"/>
            <w:hideMark/>
          </w:tcPr>
          <w:p w14:paraId="0A4A5BFA"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 xml:space="preserve">Другие </w:t>
            </w:r>
          </w:p>
        </w:tc>
        <w:tc>
          <w:tcPr>
            <w:tcW w:w="249" w:type="dxa"/>
            <w:tcBorders>
              <w:top w:val="nil"/>
              <w:left w:val="nil"/>
              <w:bottom w:val="single" w:sz="4" w:space="0" w:color="C0C0C0"/>
              <w:right w:val="single" w:sz="4" w:space="0" w:color="C0C0C0"/>
            </w:tcBorders>
            <w:shd w:val="clear" w:color="auto" w:fill="auto"/>
            <w:vAlign w:val="center"/>
            <w:hideMark/>
          </w:tcPr>
          <w:p w14:paraId="61B73C9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01" w:type="dxa"/>
            <w:tcBorders>
              <w:top w:val="nil"/>
              <w:left w:val="nil"/>
              <w:bottom w:val="single" w:sz="4" w:space="0" w:color="C0C0C0"/>
              <w:right w:val="single" w:sz="4" w:space="0" w:color="C0C0C0"/>
            </w:tcBorders>
            <w:shd w:val="clear" w:color="000000" w:fill="FFFFCC"/>
            <w:vAlign w:val="center"/>
            <w:hideMark/>
          </w:tcPr>
          <w:p w14:paraId="4D9C649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03CBD8B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14" w:type="dxa"/>
            <w:tcBorders>
              <w:top w:val="nil"/>
              <w:left w:val="nil"/>
              <w:bottom w:val="single" w:sz="4" w:space="0" w:color="C0C0C0"/>
              <w:right w:val="single" w:sz="4" w:space="0" w:color="C0C0C0"/>
            </w:tcBorders>
            <w:shd w:val="clear" w:color="000000" w:fill="D7EAD3"/>
            <w:vAlign w:val="center"/>
            <w:hideMark/>
          </w:tcPr>
          <w:p w14:paraId="3E46830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99" w:type="dxa"/>
            <w:tcBorders>
              <w:top w:val="nil"/>
              <w:left w:val="nil"/>
              <w:bottom w:val="single" w:sz="4" w:space="0" w:color="C0C0C0"/>
              <w:right w:val="single" w:sz="4" w:space="0" w:color="C0C0C0"/>
            </w:tcBorders>
            <w:shd w:val="clear" w:color="000000" w:fill="D7EAD3"/>
            <w:vAlign w:val="center"/>
            <w:hideMark/>
          </w:tcPr>
          <w:p w14:paraId="321CADF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114B504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11526777"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21580D4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4A016C5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04" w:type="dxa"/>
            <w:tcBorders>
              <w:top w:val="nil"/>
              <w:left w:val="nil"/>
              <w:bottom w:val="single" w:sz="4" w:space="0" w:color="C0C0C0"/>
              <w:right w:val="single" w:sz="4" w:space="0" w:color="C0C0C0"/>
            </w:tcBorders>
            <w:shd w:val="clear" w:color="000000" w:fill="D7EAD3"/>
            <w:vAlign w:val="center"/>
            <w:hideMark/>
          </w:tcPr>
          <w:p w14:paraId="33A593B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72203B4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598EF94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5CFE9EAA"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2F19D99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0DBD5D0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365" w:type="dxa"/>
            <w:tcBorders>
              <w:top w:val="nil"/>
              <w:left w:val="nil"/>
              <w:bottom w:val="single" w:sz="4" w:space="0" w:color="C0C0C0"/>
              <w:right w:val="single" w:sz="4" w:space="0" w:color="C0C0C0"/>
            </w:tcBorders>
            <w:shd w:val="clear" w:color="000000" w:fill="D7EAD3"/>
            <w:vAlign w:val="center"/>
            <w:hideMark/>
          </w:tcPr>
          <w:p w14:paraId="34A6DA5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51" w:type="dxa"/>
            <w:tcBorders>
              <w:top w:val="nil"/>
              <w:left w:val="nil"/>
              <w:bottom w:val="single" w:sz="4" w:space="0" w:color="C0C0C0"/>
              <w:right w:val="single" w:sz="4" w:space="0" w:color="C0C0C0"/>
            </w:tcBorders>
            <w:shd w:val="clear" w:color="000000" w:fill="D7EAD3"/>
            <w:vAlign w:val="center"/>
            <w:hideMark/>
          </w:tcPr>
          <w:p w14:paraId="00122A2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642" w:type="dxa"/>
            <w:tcBorders>
              <w:top w:val="nil"/>
              <w:left w:val="nil"/>
              <w:bottom w:val="single" w:sz="4" w:space="0" w:color="C0C0C0"/>
              <w:right w:val="single" w:sz="4" w:space="0" w:color="C0C0C0"/>
            </w:tcBorders>
            <w:shd w:val="clear" w:color="000000" w:fill="FFFFCC"/>
            <w:vAlign w:val="center"/>
            <w:hideMark/>
          </w:tcPr>
          <w:p w14:paraId="53E89E2B"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5A447168" w14:textId="77777777" w:rsidTr="006059D5">
        <w:trPr>
          <w:trHeight w:val="540"/>
          <w:jc w:val="center"/>
        </w:trPr>
        <w:tc>
          <w:tcPr>
            <w:tcW w:w="61" w:type="dxa"/>
            <w:tcBorders>
              <w:top w:val="nil"/>
              <w:left w:val="nil"/>
              <w:bottom w:val="nil"/>
              <w:right w:val="nil"/>
            </w:tcBorders>
            <w:shd w:val="clear" w:color="000000" w:fill="00B050"/>
            <w:noWrap/>
            <w:vAlign w:val="center"/>
            <w:hideMark/>
          </w:tcPr>
          <w:p w14:paraId="503C07C7"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53" w:type="dxa"/>
            <w:tcBorders>
              <w:top w:val="nil"/>
              <w:left w:val="nil"/>
              <w:bottom w:val="nil"/>
              <w:right w:val="nil"/>
            </w:tcBorders>
            <w:shd w:val="clear" w:color="auto" w:fill="auto"/>
            <w:noWrap/>
            <w:vAlign w:val="bottom"/>
            <w:hideMark/>
          </w:tcPr>
          <w:p w14:paraId="2A033496"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5805296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11.4</w:t>
            </w:r>
          </w:p>
        </w:tc>
        <w:tc>
          <w:tcPr>
            <w:tcW w:w="1141" w:type="dxa"/>
            <w:tcBorders>
              <w:top w:val="nil"/>
              <w:left w:val="nil"/>
              <w:bottom w:val="single" w:sz="4" w:space="0" w:color="C0C0C0"/>
              <w:right w:val="single" w:sz="4" w:space="0" w:color="C0C0C0"/>
            </w:tcBorders>
            <w:shd w:val="clear" w:color="auto" w:fill="auto"/>
            <w:vAlign w:val="center"/>
            <w:hideMark/>
          </w:tcPr>
          <w:p w14:paraId="5912E049"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Расходы, связанные с незапланированным ростом цен на электроэнергию</w:t>
            </w:r>
          </w:p>
        </w:tc>
        <w:tc>
          <w:tcPr>
            <w:tcW w:w="249" w:type="dxa"/>
            <w:tcBorders>
              <w:top w:val="nil"/>
              <w:left w:val="nil"/>
              <w:bottom w:val="single" w:sz="4" w:space="0" w:color="C0C0C0"/>
              <w:right w:val="single" w:sz="4" w:space="0" w:color="C0C0C0"/>
            </w:tcBorders>
            <w:shd w:val="clear" w:color="auto" w:fill="auto"/>
            <w:vAlign w:val="center"/>
            <w:hideMark/>
          </w:tcPr>
          <w:p w14:paraId="4433385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01" w:type="dxa"/>
            <w:tcBorders>
              <w:top w:val="nil"/>
              <w:left w:val="nil"/>
              <w:bottom w:val="single" w:sz="4" w:space="0" w:color="C0C0C0"/>
              <w:right w:val="single" w:sz="4" w:space="0" w:color="C0C0C0"/>
            </w:tcBorders>
            <w:shd w:val="clear" w:color="000000" w:fill="FFFFCC"/>
            <w:vAlign w:val="center"/>
            <w:hideMark/>
          </w:tcPr>
          <w:p w14:paraId="7C0664E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1C5A14A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14" w:type="dxa"/>
            <w:tcBorders>
              <w:top w:val="nil"/>
              <w:left w:val="nil"/>
              <w:bottom w:val="single" w:sz="4" w:space="0" w:color="C0C0C0"/>
              <w:right w:val="single" w:sz="4" w:space="0" w:color="C0C0C0"/>
            </w:tcBorders>
            <w:shd w:val="clear" w:color="000000" w:fill="D7EAD3"/>
            <w:vAlign w:val="center"/>
            <w:hideMark/>
          </w:tcPr>
          <w:p w14:paraId="46D7855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99" w:type="dxa"/>
            <w:tcBorders>
              <w:top w:val="nil"/>
              <w:left w:val="nil"/>
              <w:bottom w:val="single" w:sz="4" w:space="0" w:color="C0C0C0"/>
              <w:right w:val="single" w:sz="4" w:space="0" w:color="C0C0C0"/>
            </w:tcBorders>
            <w:shd w:val="clear" w:color="000000" w:fill="D7EAD3"/>
            <w:vAlign w:val="center"/>
            <w:hideMark/>
          </w:tcPr>
          <w:p w14:paraId="552239C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1D109BA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2131481E"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7AA85B9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27CDE47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04" w:type="dxa"/>
            <w:tcBorders>
              <w:top w:val="nil"/>
              <w:left w:val="nil"/>
              <w:bottom w:val="single" w:sz="4" w:space="0" w:color="C0C0C0"/>
              <w:right w:val="single" w:sz="4" w:space="0" w:color="C0C0C0"/>
            </w:tcBorders>
            <w:shd w:val="clear" w:color="000000" w:fill="D7EAD3"/>
            <w:vAlign w:val="center"/>
            <w:hideMark/>
          </w:tcPr>
          <w:p w14:paraId="20C300A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73FCC27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42BD00C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67D2EEDC"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22226CB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1DB0F5C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365" w:type="dxa"/>
            <w:tcBorders>
              <w:top w:val="nil"/>
              <w:left w:val="nil"/>
              <w:bottom w:val="single" w:sz="4" w:space="0" w:color="C0C0C0"/>
              <w:right w:val="single" w:sz="4" w:space="0" w:color="C0C0C0"/>
            </w:tcBorders>
            <w:shd w:val="clear" w:color="000000" w:fill="D7EAD3"/>
            <w:vAlign w:val="center"/>
            <w:hideMark/>
          </w:tcPr>
          <w:p w14:paraId="28D0C81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51" w:type="dxa"/>
            <w:tcBorders>
              <w:top w:val="nil"/>
              <w:left w:val="nil"/>
              <w:bottom w:val="single" w:sz="4" w:space="0" w:color="C0C0C0"/>
              <w:right w:val="single" w:sz="4" w:space="0" w:color="C0C0C0"/>
            </w:tcBorders>
            <w:shd w:val="clear" w:color="000000" w:fill="D7EAD3"/>
            <w:vAlign w:val="center"/>
            <w:hideMark/>
          </w:tcPr>
          <w:p w14:paraId="6C986E5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642" w:type="dxa"/>
            <w:tcBorders>
              <w:top w:val="nil"/>
              <w:left w:val="nil"/>
              <w:bottom w:val="single" w:sz="4" w:space="0" w:color="C0C0C0"/>
              <w:right w:val="single" w:sz="4" w:space="0" w:color="C0C0C0"/>
            </w:tcBorders>
            <w:shd w:val="clear" w:color="000000" w:fill="FFFFCC"/>
            <w:vAlign w:val="center"/>
            <w:hideMark/>
          </w:tcPr>
          <w:p w14:paraId="2ECF1AD0"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39D28EF3" w14:textId="77777777" w:rsidTr="006059D5">
        <w:trPr>
          <w:trHeight w:val="3495"/>
          <w:jc w:val="center"/>
        </w:trPr>
        <w:tc>
          <w:tcPr>
            <w:tcW w:w="61" w:type="dxa"/>
            <w:tcBorders>
              <w:top w:val="nil"/>
              <w:left w:val="nil"/>
              <w:bottom w:val="nil"/>
              <w:right w:val="nil"/>
            </w:tcBorders>
            <w:shd w:val="clear" w:color="000000" w:fill="00B050"/>
            <w:noWrap/>
            <w:vAlign w:val="center"/>
            <w:hideMark/>
          </w:tcPr>
          <w:p w14:paraId="0EBF8670"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53" w:type="dxa"/>
            <w:tcBorders>
              <w:top w:val="nil"/>
              <w:left w:val="nil"/>
              <w:bottom w:val="nil"/>
              <w:right w:val="nil"/>
            </w:tcBorders>
            <w:shd w:val="clear" w:color="auto" w:fill="auto"/>
            <w:noWrap/>
            <w:vAlign w:val="bottom"/>
            <w:hideMark/>
          </w:tcPr>
          <w:p w14:paraId="6495407D"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4CD7F86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12</w:t>
            </w:r>
          </w:p>
        </w:tc>
        <w:tc>
          <w:tcPr>
            <w:tcW w:w="1141" w:type="dxa"/>
            <w:tcBorders>
              <w:top w:val="nil"/>
              <w:left w:val="nil"/>
              <w:bottom w:val="single" w:sz="4" w:space="0" w:color="C0C0C0"/>
              <w:right w:val="single" w:sz="4" w:space="0" w:color="C0C0C0"/>
            </w:tcBorders>
            <w:shd w:val="clear" w:color="auto" w:fill="auto"/>
            <w:vAlign w:val="center"/>
            <w:hideMark/>
          </w:tcPr>
          <w:p w14:paraId="1460ED45"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Экономически обоснованные расходы, не учтенные при установлении регулируемых тарифов в предыдущие периоды регулирования</w:t>
            </w:r>
          </w:p>
        </w:tc>
        <w:tc>
          <w:tcPr>
            <w:tcW w:w="249" w:type="dxa"/>
            <w:tcBorders>
              <w:top w:val="nil"/>
              <w:left w:val="nil"/>
              <w:bottom w:val="single" w:sz="4" w:space="0" w:color="C0C0C0"/>
              <w:right w:val="single" w:sz="4" w:space="0" w:color="C0C0C0"/>
            </w:tcBorders>
            <w:shd w:val="clear" w:color="auto" w:fill="auto"/>
            <w:vAlign w:val="center"/>
            <w:hideMark/>
          </w:tcPr>
          <w:p w14:paraId="657B3AD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01" w:type="dxa"/>
            <w:tcBorders>
              <w:top w:val="nil"/>
              <w:left w:val="nil"/>
              <w:bottom w:val="single" w:sz="4" w:space="0" w:color="C0C0C0"/>
              <w:right w:val="single" w:sz="4" w:space="0" w:color="C0C0C0"/>
            </w:tcBorders>
            <w:shd w:val="clear" w:color="000000" w:fill="FFFFCC"/>
            <w:vAlign w:val="center"/>
            <w:hideMark/>
          </w:tcPr>
          <w:p w14:paraId="438D54F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2000B80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14" w:type="dxa"/>
            <w:tcBorders>
              <w:top w:val="nil"/>
              <w:left w:val="nil"/>
              <w:bottom w:val="single" w:sz="4" w:space="0" w:color="C0C0C0"/>
              <w:right w:val="single" w:sz="4" w:space="0" w:color="C0C0C0"/>
            </w:tcBorders>
            <w:shd w:val="clear" w:color="000000" w:fill="D7EAD3"/>
            <w:vAlign w:val="center"/>
            <w:hideMark/>
          </w:tcPr>
          <w:p w14:paraId="569FF46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399" w:type="dxa"/>
            <w:tcBorders>
              <w:top w:val="nil"/>
              <w:left w:val="nil"/>
              <w:bottom w:val="single" w:sz="4" w:space="0" w:color="C0C0C0"/>
              <w:right w:val="single" w:sz="4" w:space="0" w:color="C0C0C0"/>
            </w:tcBorders>
            <w:shd w:val="clear" w:color="000000" w:fill="D7EAD3"/>
            <w:vAlign w:val="center"/>
            <w:hideMark/>
          </w:tcPr>
          <w:p w14:paraId="516EE3E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262B389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6326E0DB"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658D0FE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6FA791F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04" w:type="dxa"/>
            <w:tcBorders>
              <w:top w:val="nil"/>
              <w:left w:val="nil"/>
              <w:bottom w:val="single" w:sz="4" w:space="0" w:color="C0C0C0"/>
              <w:right w:val="single" w:sz="4" w:space="0" w:color="C0C0C0"/>
            </w:tcBorders>
            <w:shd w:val="clear" w:color="000000" w:fill="D7EAD3"/>
            <w:vAlign w:val="center"/>
            <w:hideMark/>
          </w:tcPr>
          <w:p w14:paraId="0A979F6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75CAF0D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058600F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00E082B7"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40035EA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5C53F58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365" w:type="dxa"/>
            <w:tcBorders>
              <w:top w:val="nil"/>
              <w:left w:val="nil"/>
              <w:bottom w:val="single" w:sz="4" w:space="0" w:color="C0C0C0"/>
              <w:right w:val="single" w:sz="4" w:space="0" w:color="C0C0C0"/>
            </w:tcBorders>
            <w:shd w:val="clear" w:color="000000" w:fill="D7EAD3"/>
            <w:vAlign w:val="center"/>
            <w:hideMark/>
          </w:tcPr>
          <w:p w14:paraId="1BFF29D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351" w:type="dxa"/>
            <w:tcBorders>
              <w:top w:val="nil"/>
              <w:left w:val="nil"/>
              <w:bottom w:val="single" w:sz="4" w:space="0" w:color="C0C0C0"/>
              <w:right w:val="single" w:sz="4" w:space="0" w:color="C0C0C0"/>
            </w:tcBorders>
            <w:shd w:val="clear" w:color="000000" w:fill="D7EAD3"/>
            <w:vAlign w:val="center"/>
            <w:hideMark/>
          </w:tcPr>
          <w:p w14:paraId="26F3EE6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642" w:type="dxa"/>
            <w:tcBorders>
              <w:top w:val="nil"/>
              <w:left w:val="nil"/>
              <w:bottom w:val="single" w:sz="4" w:space="0" w:color="C0C0C0"/>
              <w:right w:val="single" w:sz="4" w:space="0" w:color="C0C0C0"/>
            </w:tcBorders>
            <w:shd w:val="clear" w:color="000000" w:fill="FFFFCC"/>
            <w:vAlign w:val="center"/>
            <w:hideMark/>
          </w:tcPr>
          <w:p w14:paraId="770C9C3C"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04EC4EBB" w14:textId="77777777" w:rsidTr="006059D5">
        <w:trPr>
          <w:trHeight w:val="615"/>
          <w:jc w:val="center"/>
        </w:trPr>
        <w:tc>
          <w:tcPr>
            <w:tcW w:w="61" w:type="dxa"/>
            <w:tcBorders>
              <w:top w:val="nil"/>
              <w:left w:val="nil"/>
              <w:bottom w:val="nil"/>
              <w:right w:val="nil"/>
            </w:tcBorders>
            <w:shd w:val="clear" w:color="000000" w:fill="00B050"/>
            <w:noWrap/>
            <w:vAlign w:val="center"/>
            <w:hideMark/>
          </w:tcPr>
          <w:p w14:paraId="5DC2E282"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 </w:t>
            </w:r>
          </w:p>
        </w:tc>
        <w:tc>
          <w:tcPr>
            <w:tcW w:w="53" w:type="dxa"/>
            <w:tcBorders>
              <w:top w:val="nil"/>
              <w:left w:val="nil"/>
              <w:bottom w:val="nil"/>
              <w:right w:val="nil"/>
            </w:tcBorders>
            <w:shd w:val="clear" w:color="auto" w:fill="auto"/>
            <w:noWrap/>
            <w:vAlign w:val="bottom"/>
            <w:hideMark/>
          </w:tcPr>
          <w:p w14:paraId="18787417"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600A482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141" w:type="dxa"/>
            <w:tcBorders>
              <w:top w:val="nil"/>
              <w:left w:val="nil"/>
              <w:bottom w:val="single" w:sz="4" w:space="0" w:color="C0C0C0"/>
              <w:right w:val="single" w:sz="4" w:space="0" w:color="C0C0C0"/>
            </w:tcBorders>
            <w:shd w:val="clear" w:color="auto" w:fill="auto"/>
            <w:vAlign w:val="center"/>
            <w:hideMark/>
          </w:tcPr>
          <w:p w14:paraId="058004E6"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Экономически не обоснованные доходы прошлых периодов регулирования</w:t>
            </w:r>
          </w:p>
        </w:tc>
        <w:tc>
          <w:tcPr>
            <w:tcW w:w="249" w:type="dxa"/>
            <w:tcBorders>
              <w:top w:val="nil"/>
              <w:left w:val="nil"/>
              <w:bottom w:val="single" w:sz="4" w:space="0" w:color="C0C0C0"/>
              <w:right w:val="single" w:sz="4" w:space="0" w:color="C0C0C0"/>
            </w:tcBorders>
            <w:shd w:val="clear" w:color="auto" w:fill="auto"/>
            <w:vAlign w:val="center"/>
            <w:hideMark/>
          </w:tcPr>
          <w:p w14:paraId="1B48AC8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4E0F304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37BCC67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14" w:type="dxa"/>
            <w:tcBorders>
              <w:top w:val="nil"/>
              <w:left w:val="nil"/>
              <w:bottom w:val="single" w:sz="4" w:space="0" w:color="C0C0C0"/>
              <w:right w:val="single" w:sz="4" w:space="0" w:color="C0C0C0"/>
            </w:tcBorders>
            <w:shd w:val="clear" w:color="000000" w:fill="D7EAD3"/>
            <w:vAlign w:val="center"/>
            <w:hideMark/>
          </w:tcPr>
          <w:p w14:paraId="6016FB4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399" w:type="dxa"/>
            <w:tcBorders>
              <w:top w:val="nil"/>
              <w:left w:val="nil"/>
              <w:bottom w:val="single" w:sz="4" w:space="0" w:color="C0C0C0"/>
              <w:right w:val="single" w:sz="4" w:space="0" w:color="C0C0C0"/>
            </w:tcBorders>
            <w:shd w:val="clear" w:color="000000" w:fill="D7EAD3"/>
            <w:vAlign w:val="center"/>
            <w:hideMark/>
          </w:tcPr>
          <w:p w14:paraId="6CB1CAA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88" w:type="dxa"/>
            <w:tcBorders>
              <w:top w:val="nil"/>
              <w:left w:val="nil"/>
              <w:bottom w:val="single" w:sz="4" w:space="0" w:color="C0C0C0"/>
              <w:right w:val="single" w:sz="4" w:space="0" w:color="C0C0C0"/>
            </w:tcBorders>
            <w:shd w:val="clear" w:color="000000" w:fill="D7EAD3"/>
            <w:vAlign w:val="center"/>
            <w:hideMark/>
          </w:tcPr>
          <w:p w14:paraId="7BB81A9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60E02BFA"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1304070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1C8ECFB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04" w:type="dxa"/>
            <w:tcBorders>
              <w:top w:val="nil"/>
              <w:left w:val="nil"/>
              <w:bottom w:val="single" w:sz="4" w:space="0" w:color="C0C0C0"/>
              <w:right w:val="single" w:sz="4" w:space="0" w:color="C0C0C0"/>
            </w:tcBorders>
            <w:shd w:val="clear" w:color="000000" w:fill="D7EAD3"/>
            <w:vAlign w:val="center"/>
            <w:hideMark/>
          </w:tcPr>
          <w:p w14:paraId="2DC38B7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14" w:type="dxa"/>
            <w:tcBorders>
              <w:top w:val="nil"/>
              <w:left w:val="nil"/>
              <w:bottom w:val="single" w:sz="4" w:space="0" w:color="C0C0C0"/>
              <w:right w:val="single" w:sz="4" w:space="0" w:color="C0C0C0"/>
            </w:tcBorders>
            <w:shd w:val="clear" w:color="000000" w:fill="D7EAD3"/>
            <w:vAlign w:val="center"/>
            <w:hideMark/>
          </w:tcPr>
          <w:p w14:paraId="41C9B12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188" w:type="dxa"/>
            <w:tcBorders>
              <w:top w:val="nil"/>
              <w:left w:val="nil"/>
              <w:bottom w:val="single" w:sz="4" w:space="0" w:color="C0C0C0"/>
              <w:right w:val="single" w:sz="4" w:space="0" w:color="C0C0C0"/>
            </w:tcBorders>
            <w:shd w:val="clear" w:color="000000" w:fill="D7EAD3"/>
            <w:vAlign w:val="center"/>
            <w:hideMark/>
          </w:tcPr>
          <w:p w14:paraId="719E71C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66807B45"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6A05F01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00D87D0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365" w:type="dxa"/>
            <w:tcBorders>
              <w:top w:val="nil"/>
              <w:left w:val="nil"/>
              <w:bottom w:val="single" w:sz="4" w:space="0" w:color="C0C0C0"/>
              <w:right w:val="single" w:sz="4" w:space="0" w:color="C0C0C0"/>
            </w:tcBorders>
            <w:shd w:val="clear" w:color="000000" w:fill="D7EAD3"/>
            <w:vAlign w:val="center"/>
            <w:hideMark/>
          </w:tcPr>
          <w:p w14:paraId="0C40FA6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351" w:type="dxa"/>
            <w:tcBorders>
              <w:top w:val="nil"/>
              <w:left w:val="nil"/>
              <w:bottom w:val="single" w:sz="4" w:space="0" w:color="C0C0C0"/>
              <w:right w:val="single" w:sz="4" w:space="0" w:color="C0C0C0"/>
            </w:tcBorders>
            <w:shd w:val="clear" w:color="000000" w:fill="D7EAD3"/>
            <w:vAlign w:val="center"/>
            <w:hideMark/>
          </w:tcPr>
          <w:p w14:paraId="33D386E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642" w:type="dxa"/>
            <w:tcBorders>
              <w:top w:val="nil"/>
              <w:left w:val="nil"/>
              <w:bottom w:val="single" w:sz="4" w:space="0" w:color="C0C0C0"/>
              <w:right w:val="single" w:sz="4" w:space="0" w:color="C0C0C0"/>
            </w:tcBorders>
            <w:shd w:val="clear" w:color="000000" w:fill="FFFFCC"/>
            <w:vAlign w:val="center"/>
            <w:hideMark/>
          </w:tcPr>
          <w:p w14:paraId="54EC364F"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7D703C24" w14:textId="77777777" w:rsidTr="006059D5">
        <w:trPr>
          <w:trHeight w:val="450"/>
          <w:jc w:val="center"/>
        </w:trPr>
        <w:tc>
          <w:tcPr>
            <w:tcW w:w="61" w:type="dxa"/>
            <w:tcBorders>
              <w:top w:val="nil"/>
              <w:left w:val="nil"/>
              <w:bottom w:val="nil"/>
              <w:right w:val="nil"/>
            </w:tcBorders>
            <w:shd w:val="clear" w:color="000000" w:fill="00B050"/>
            <w:noWrap/>
            <w:vAlign w:val="center"/>
            <w:hideMark/>
          </w:tcPr>
          <w:p w14:paraId="78950571"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53" w:type="dxa"/>
            <w:tcBorders>
              <w:top w:val="nil"/>
              <w:left w:val="nil"/>
              <w:bottom w:val="nil"/>
              <w:right w:val="nil"/>
            </w:tcBorders>
            <w:shd w:val="clear" w:color="auto" w:fill="auto"/>
            <w:noWrap/>
            <w:vAlign w:val="bottom"/>
            <w:hideMark/>
          </w:tcPr>
          <w:p w14:paraId="07FEB205"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510027E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13</w:t>
            </w:r>
          </w:p>
        </w:tc>
        <w:tc>
          <w:tcPr>
            <w:tcW w:w="1141" w:type="dxa"/>
            <w:tcBorders>
              <w:top w:val="nil"/>
              <w:left w:val="nil"/>
              <w:bottom w:val="single" w:sz="4" w:space="0" w:color="C0C0C0"/>
              <w:right w:val="single" w:sz="4" w:space="0" w:color="C0C0C0"/>
            </w:tcBorders>
            <w:shd w:val="clear" w:color="auto" w:fill="auto"/>
            <w:vAlign w:val="center"/>
            <w:hideMark/>
          </w:tcPr>
          <w:p w14:paraId="0E08C58F"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Экономически не обоснованные доходы прошлых периодов регулирования</w:t>
            </w:r>
          </w:p>
        </w:tc>
        <w:tc>
          <w:tcPr>
            <w:tcW w:w="249" w:type="dxa"/>
            <w:tcBorders>
              <w:top w:val="nil"/>
              <w:left w:val="nil"/>
              <w:bottom w:val="single" w:sz="4" w:space="0" w:color="C0C0C0"/>
              <w:right w:val="single" w:sz="4" w:space="0" w:color="C0C0C0"/>
            </w:tcBorders>
            <w:shd w:val="clear" w:color="auto" w:fill="auto"/>
            <w:vAlign w:val="center"/>
            <w:hideMark/>
          </w:tcPr>
          <w:p w14:paraId="018FA83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01" w:type="dxa"/>
            <w:tcBorders>
              <w:top w:val="nil"/>
              <w:left w:val="nil"/>
              <w:bottom w:val="single" w:sz="4" w:space="0" w:color="C0C0C0"/>
              <w:right w:val="single" w:sz="4" w:space="0" w:color="C0C0C0"/>
            </w:tcBorders>
            <w:shd w:val="clear" w:color="000000" w:fill="FFFFCC"/>
            <w:vAlign w:val="center"/>
            <w:hideMark/>
          </w:tcPr>
          <w:p w14:paraId="7F35E2D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514CDC5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14" w:type="dxa"/>
            <w:tcBorders>
              <w:top w:val="nil"/>
              <w:left w:val="nil"/>
              <w:bottom w:val="single" w:sz="4" w:space="0" w:color="C0C0C0"/>
              <w:right w:val="single" w:sz="4" w:space="0" w:color="C0C0C0"/>
            </w:tcBorders>
            <w:shd w:val="clear" w:color="000000" w:fill="D7EAD3"/>
            <w:vAlign w:val="center"/>
            <w:hideMark/>
          </w:tcPr>
          <w:p w14:paraId="0CAD4FC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399" w:type="dxa"/>
            <w:tcBorders>
              <w:top w:val="nil"/>
              <w:left w:val="nil"/>
              <w:bottom w:val="single" w:sz="4" w:space="0" w:color="C0C0C0"/>
              <w:right w:val="single" w:sz="4" w:space="0" w:color="C0C0C0"/>
            </w:tcBorders>
            <w:shd w:val="clear" w:color="000000" w:fill="D7EAD3"/>
            <w:vAlign w:val="center"/>
            <w:hideMark/>
          </w:tcPr>
          <w:p w14:paraId="6FD9F67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17D0C1B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3EA37F63"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215ADBD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35B1CAD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04" w:type="dxa"/>
            <w:tcBorders>
              <w:top w:val="nil"/>
              <w:left w:val="nil"/>
              <w:bottom w:val="single" w:sz="4" w:space="0" w:color="C0C0C0"/>
              <w:right w:val="single" w:sz="4" w:space="0" w:color="C0C0C0"/>
            </w:tcBorders>
            <w:shd w:val="clear" w:color="000000" w:fill="D7EAD3"/>
            <w:vAlign w:val="center"/>
            <w:hideMark/>
          </w:tcPr>
          <w:p w14:paraId="00C0336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6880322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1911168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3F9A10DC"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14859D4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64EF0F4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365" w:type="dxa"/>
            <w:tcBorders>
              <w:top w:val="nil"/>
              <w:left w:val="nil"/>
              <w:bottom w:val="single" w:sz="4" w:space="0" w:color="C0C0C0"/>
              <w:right w:val="single" w:sz="4" w:space="0" w:color="C0C0C0"/>
            </w:tcBorders>
            <w:shd w:val="clear" w:color="000000" w:fill="D7EAD3"/>
            <w:vAlign w:val="center"/>
            <w:hideMark/>
          </w:tcPr>
          <w:p w14:paraId="4229B48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351" w:type="dxa"/>
            <w:tcBorders>
              <w:top w:val="nil"/>
              <w:left w:val="nil"/>
              <w:bottom w:val="single" w:sz="4" w:space="0" w:color="C0C0C0"/>
              <w:right w:val="single" w:sz="4" w:space="0" w:color="C0C0C0"/>
            </w:tcBorders>
            <w:shd w:val="clear" w:color="000000" w:fill="D7EAD3"/>
            <w:vAlign w:val="center"/>
            <w:hideMark/>
          </w:tcPr>
          <w:p w14:paraId="54FFF03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642" w:type="dxa"/>
            <w:tcBorders>
              <w:top w:val="nil"/>
              <w:left w:val="nil"/>
              <w:bottom w:val="single" w:sz="4" w:space="0" w:color="C0C0C0"/>
              <w:right w:val="single" w:sz="4" w:space="0" w:color="C0C0C0"/>
            </w:tcBorders>
            <w:shd w:val="clear" w:color="000000" w:fill="FFFFCC"/>
            <w:vAlign w:val="center"/>
            <w:hideMark/>
          </w:tcPr>
          <w:p w14:paraId="79B059C1"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3E39D136" w14:textId="77777777" w:rsidTr="006059D5">
        <w:trPr>
          <w:trHeight w:val="900"/>
          <w:jc w:val="center"/>
        </w:trPr>
        <w:tc>
          <w:tcPr>
            <w:tcW w:w="61" w:type="dxa"/>
            <w:tcBorders>
              <w:top w:val="nil"/>
              <w:left w:val="nil"/>
              <w:bottom w:val="nil"/>
              <w:right w:val="nil"/>
            </w:tcBorders>
            <w:shd w:val="clear" w:color="000000" w:fill="00B050"/>
            <w:noWrap/>
            <w:vAlign w:val="center"/>
            <w:hideMark/>
          </w:tcPr>
          <w:p w14:paraId="55C03B2C"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НР</w:t>
            </w:r>
          </w:p>
        </w:tc>
        <w:tc>
          <w:tcPr>
            <w:tcW w:w="53" w:type="dxa"/>
            <w:tcBorders>
              <w:top w:val="nil"/>
              <w:left w:val="nil"/>
              <w:bottom w:val="nil"/>
              <w:right w:val="nil"/>
            </w:tcBorders>
            <w:shd w:val="clear" w:color="auto" w:fill="auto"/>
            <w:noWrap/>
            <w:vAlign w:val="bottom"/>
            <w:hideMark/>
          </w:tcPr>
          <w:p w14:paraId="4AAAD7D5"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1726DFD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14</w:t>
            </w:r>
          </w:p>
        </w:tc>
        <w:tc>
          <w:tcPr>
            <w:tcW w:w="1141" w:type="dxa"/>
            <w:tcBorders>
              <w:top w:val="nil"/>
              <w:left w:val="nil"/>
              <w:bottom w:val="single" w:sz="4" w:space="0" w:color="C0C0C0"/>
              <w:right w:val="single" w:sz="4" w:space="0" w:color="C0C0C0"/>
            </w:tcBorders>
            <w:shd w:val="clear" w:color="auto" w:fill="auto"/>
            <w:vAlign w:val="center"/>
            <w:hideMark/>
          </w:tcPr>
          <w:p w14:paraId="496636A9"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w:t>
            </w:r>
          </w:p>
        </w:tc>
        <w:tc>
          <w:tcPr>
            <w:tcW w:w="249" w:type="dxa"/>
            <w:tcBorders>
              <w:top w:val="nil"/>
              <w:left w:val="nil"/>
              <w:bottom w:val="single" w:sz="4" w:space="0" w:color="C0C0C0"/>
              <w:right w:val="single" w:sz="4" w:space="0" w:color="C0C0C0"/>
            </w:tcBorders>
            <w:shd w:val="clear" w:color="auto" w:fill="auto"/>
            <w:vAlign w:val="center"/>
            <w:hideMark/>
          </w:tcPr>
          <w:p w14:paraId="714BDF6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01" w:type="dxa"/>
            <w:tcBorders>
              <w:top w:val="nil"/>
              <w:left w:val="nil"/>
              <w:bottom w:val="single" w:sz="4" w:space="0" w:color="C0C0C0"/>
              <w:right w:val="single" w:sz="4" w:space="0" w:color="C0C0C0"/>
            </w:tcBorders>
            <w:shd w:val="clear" w:color="000000" w:fill="FFFFCC"/>
            <w:vAlign w:val="center"/>
            <w:hideMark/>
          </w:tcPr>
          <w:p w14:paraId="06C5CBA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6D23AFA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14" w:type="dxa"/>
            <w:tcBorders>
              <w:top w:val="nil"/>
              <w:left w:val="nil"/>
              <w:bottom w:val="single" w:sz="4" w:space="0" w:color="C0C0C0"/>
              <w:right w:val="single" w:sz="4" w:space="0" w:color="C0C0C0"/>
            </w:tcBorders>
            <w:shd w:val="clear" w:color="000000" w:fill="D7EAD3"/>
            <w:vAlign w:val="center"/>
            <w:hideMark/>
          </w:tcPr>
          <w:p w14:paraId="0D163A3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399" w:type="dxa"/>
            <w:tcBorders>
              <w:top w:val="nil"/>
              <w:left w:val="nil"/>
              <w:bottom w:val="single" w:sz="4" w:space="0" w:color="C0C0C0"/>
              <w:right w:val="single" w:sz="4" w:space="0" w:color="C0C0C0"/>
            </w:tcBorders>
            <w:shd w:val="clear" w:color="000000" w:fill="D7EAD3"/>
            <w:vAlign w:val="center"/>
            <w:hideMark/>
          </w:tcPr>
          <w:p w14:paraId="28C316F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5F55895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6F8235CD"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7156F4F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30001BA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04" w:type="dxa"/>
            <w:tcBorders>
              <w:top w:val="nil"/>
              <w:left w:val="nil"/>
              <w:bottom w:val="single" w:sz="4" w:space="0" w:color="C0C0C0"/>
              <w:right w:val="single" w:sz="4" w:space="0" w:color="C0C0C0"/>
            </w:tcBorders>
            <w:shd w:val="clear" w:color="000000" w:fill="D7EAD3"/>
            <w:vAlign w:val="center"/>
            <w:hideMark/>
          </w:tcPr>
          <w:p w14:paraId="0F323FA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15C1671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379C299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7CF3FF42"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379487C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5829C06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365" w:type="dxa"/>
            <w:tcBorders>
              <w:top w:val="nil"/>
              <w:left w:val="nil"/>
              <w:bottom w:val="single" w:sz="4" w:space="0" w:color="C0C0C0"/>
              <w:right w:val="single" w:sz="4" w:space="0" w:color="C0C0C0"/>
            </w:tcBorders>
            <w:shd w:val="clear" w:color="000000" w:fill="D7EAD3"/>
            <w:vAlign w:val="center"/>
            <w:hideMark/>
          </w:tcPr>
          <w:p w14:paraId="54C7D4F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351" w:type="dxa"/>
            <w:tcBorders>
              <w:top w:val="nil"/>
              <w:left w:val="nil"/>
              <w:bottom w:val="single" w:sz="4" w:space="0" w:color="C0C0C0"/>
              <w:right w:val="single" w:sz="4" w:space="0" w:color="C0C0C0"/>
            </w:tcBorders>
            <w:shd w:val="clear" w:color="000000" w:fill="D7EAD3"/>
            <w:vAlign w:val="center"/>
            <w:hideMark/>
          </w:tcPr>
          <w:p w14:paraId="1142BB0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642" w:type="dxa"/>
            <w:tcBorders>
              <w:top w:val="nil"/>
              <w:left w:val="nil"/>
              <w:bottom w:val="single" w:sz="4" w:space="0" w:color="C0C0C0"/>
              <w:right w:val="single" w:sz="4" w:space="0" w:color="C0C0C0"/>
            </w:tcBorders>
            <w:shd w:val="clear" w:color="000000" w:fill="FFFFCC"/>
            <w:vAlign w:val="center"/>
            <w:hideMark/>
          </w:tcPr>
          <w:p w14:paraId="480D3868"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269295C8" w14:textId="77777777" w:rsidTr="006059D5">
        <w:trPr>
          <w:trHeight w:val="300"/>
          <w:jc w:val="center"/>
        </w:trPr>
        <w:tc>
          <w:tcPr>
            <w:tcW w:w="61" w:type="dxa"/>
            <w:tcBorders>
              <w:top w:val="nil"/>
              <w:left w:val="nil"/>
              <w:bottom w:val="nil"/>
              <w:right w:val="nil"/>
            </w:tcBorders>
            <w:shd w:val="clear" w:color="auto" w:fill="auto"/>
            <w:noWrap/>
            <w:vAlign w:val="bottom"/>
            <w:hideMark/>
          </w:tcPr>
          <w:p w14:paraId="4B1BDFE1" w14:textId="77777777" w:rsidR="006059D5" w:rsidRPr="006059D5" w:rsidRDefault="006059D5" w:rsidP="006059D5">
            <w:pPr>
              <w:rPr>
                <w:rFonts w:ascii="Tahoma" w:hAnsi="Tahoma" w:cs="Tahoma"/>
                <w:b/>
                <w:bCs/>
                <w:sz w:val="11"/>
                <w:szCs w:val="11"/>
              </w:rPr>
            </w:pPr>
          </w:p>
        </w:tc>
        <w:tc>
          <w:tcPr>
            <w:tcW w:w="53" w:type="dxa"/>
            <w:tcBorders>
              <w:top w:val="nil"/>
              <w:left w:val="nil"/>
              <w:bottom w:val="nil"/>
              <w:right w:val="nil"/>
            </w:tcBorders>
            <w:shd w:val="clear" w:color="auto" w:fill="auto"/>
            <w:noWrap/>
            <w:vAlign w:val="bottom"/>
            <w:hideMark/>
          </w:tcPr>
          <w:p w14:paraId="07689DB9" w14:textId="77777777" w:rsidR="006059D5" w:rsidRPr="006059D5" w:rsidRDefault="006059D5" w:rsidP="006059D5">
            <w:pPr>
              <w:rPr>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537773A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17</w:t>
            </w:r>
          </w:p>
        </w:tc>
        <w:tc>
          <w:tcPr>
            <w:tcW w:w="1141" w:type="dxa"/>
            <w:tcBorders>
              <w:top w:val="nil"/>
              <w:left w:val="nil"/>
              <w:bottom w:val="single" w:sz="4" w:space="0" w:color="C0C0C0"/>
              <w:right w:val="single" w:sz="4" w:space="0" w:color="C0C0C0"/>
            </w:tcBorders>
            <w:shd w:val="clear" w:color="auto" w:fill="auto"/>
            <w:vAlign w:val="center"/>
            <w:hideMark/>
          </w:tcPr>
          <w:p w14:paraId="289CEFBD"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НВВ без НДС</w:t>
            </w:r>
          </w:p>
        </w:tc>
        <w:tc>
          <w:tcPr>
            <w:tcW w:w="249" w:type="dxa"/>
            <w:tcBorders>
              <w:top w:val="nil"/>
              <w:left w:val="nil"/>
              <w:bottom w:val="single" w:sz="4" w:space="0" w:color="C0C0C0"/>
              <w:right w:val="single" w:sz="4" w:space="0" w:color="C0C0C0"/>
            </w:tcBorders>
            <w:shd w:val="clear" w:color="auto" w:fill="auto"/>
            <w:vAlign w:val="center"/>
            <w:hideMark/>
          </w:tcPr>
          <w:p w14:paraId="27A5FB3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01" w:type="dxa"/>
            <w:tcBorders>
              <w:top w:val="nil"/>
              <w:left w:val="nil"/>
              <w:bottom w:val="single" w:sz="4" w:space="0" w:color="C0C0C0"/>
              <w:right w:val="single" w:sz="4" w:space="0" w:color="C0C0C0"/>
            </w:tcBorders>
            <w:shd w:val="clear" w:color="000000" w:fill="D7EAD3"/>
            <w:vAlign w:val="center"/>
            <w:hideMark/>
          </w:tcPr>
          <w:p w14:paraId="25A3CA8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56 836,51</w:t>
            </w:r>
          </w:p>
        </w:tc>
        <w:tc>
          <w:tcPr>
            <w:tcW w:w="477" w:type="dxa"/>
            <w:tcBorders>
              <w:top w:val="nil"/>
              <w:left w:val="nil"/>
              <w:bottom w:val="single" w:sz="4" w:space="0" w:color="C0C0C0"/>
              <w:right w:val="single" w:sz="4" w:space="0" w:color="C0C0C0"/>
            </w:tcBorders>
            <w:shd w:val="clear" w:color="000000" w:fill="D7EAD3"/>
            <w:vAlign w:val="center"/>
            <w:hideMark/>
          </w:tcPr>
          <w:p w14:paraId="179E149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50 137,67</w:t>
            </w:r>
          </w:p>
        </w:tc>
        <w:tc>
          <w:tcPr>
            <w:tcW w:w="414" w:type="dxa"/>
            <w:tcBorders>
              <w:top w:val="nil"/>
              <w:left w:val="nil"/>
              <w:bottom w:val="single" w:sz="4" w:space="0" w:color="C0C0C0"/>
              <w:right w:val="single" w:sz="4" w:space="0" w:color="C0C0C0"/>
            </w:tcBorders>
            <w:shd w:val="clear" w:color="000000" w:fill="D7EAD3"/>
            <w:vAlign w:val="center"/>
            <w:hideMark/>
          </w:tcPr>
          <w:p w14:paraId="26895D8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25 068,83</w:t>
            </w:r>
          </w:p>
        </w:tc>
        <w:tc>
          <w:tcPr>
            <w:tcW w:w="399" w:type="dxa"/>
            <w:tcBorders>
              <w:top w:val="nil"/>
              <w:left w:val="nil"/>
              <w:bottom w:val="single" w:sz="4" w:space="0" w:color="C0C0C0"/>
              <w:right w:val="single" w:sz="4" w:space="0" w:color="C0C0C0"/>
            </w:tcBorders>
            <w:shd w:val="clear" w:color="000000" w:fill="D7EAD3"/>
            <w:vAlign w:val="center"/>
            <w:hideMark/>
          </w:tcPr>
          <w:p w14:paraId="7ED6722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25 068,83</w:t>
            </w:r>
          </w:p>
        </w:tc>
        <w:tc>
          <w:tcPr>
            <w:tcW w:w="188" w:type="dxa"/>
            <w:tcBorders>
              <w:top w:val="nil"/>
              <w:left w:val="nil"/>
              <w:bottom w:val="single" w:sz="4" w:space="0" w:color="C0C0C0"/>
              <w:right w:val="single" w:sz="4" w:space="0" w:color="C0C0C0"/>
            </w:tcBorders>
            <w:shd w:val="clear" w:color="000000" w:fill="D7EAD3"/>
            <w:vAlign w:val="center"/>
            <w:hideMark/>
          </w:tcPr>
          <w:p w14:paraId="03E698D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40823304"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D7EAD3"/>
            <w:vAlign w:val="center"/>
            <w:hideMark/>
          </w:tcPr>
          <w:p w14:paraId="5DEC022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61 496,67</w:t>
            </w:r>
          </w:p>
        </w:tc>
        <w:tc>
          <w:tcPr>
            <w:tcW w:w="477" w:type="dxa"/>
            <w:tcBorders>
              <w:top w:val="nil"/>
              <w:left w:val="nil"/>
              <w:bottom w:val="single" w:sz="4" w:space="0" w:color="C0C0C0"/>
              <w:right w:val="single" w:sz="4" w:space="0" w:color="C0C0C0"/>
            </w:tcBorders>
            <w:shd w:val="clear" w:color="000000" w:fill="D7EAD3"/>
            <w:vAlign w:val="center"/>
            <w:hideMark/>
          </w:tcPr>
          <w:p w14:paraId="421BB35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51 087,75</w:t>
            </w:r>
          </w:p>
        </w:tc>
        <w:tc>
          <w:tcPr>
            <w:tcW w:w="404" w:type="dxa"/>
            <w:tcBorders>
              <w:top w:val="nil"/>
              <w:left w:val="nil"/>
              <w:bottom w:val="single" w:sz="4" w:space="0" w:color="C0C0C0"/>
              <w:right w:val="single" w:sz="4" w:space="0" w:color="C0C0C0"/>
            </w:tcBorders>
            <w:shd w:val="clear" w:color="000000" w:fill="D7EAD3"/>
            <w:vAlign w:val="center"/>
            <w:hideMark/>
          </w:tcPr>
          <w:p w14:paraId="3BBBDF4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25 217,61</w:t>
            </w:r>
          </w:p>
        </w:tc>
        <w:tc>
          <w:tcPr>
            <w:tcW w:w="414" w:type="dxa"/>
            <w:tcBorders>
              <w:top w:val="nil"/>
              <w:left w:val="nil"/>
              <w:bottom w:val="single" w:sz="4" w:space="0" w:color="C0C0C0"/>
              <w:right w:val="single" w:sz="4" w:space="0" w:color="C0C0C0"/>
            </w:tcBorders>
            <w:shd w:val="clear" w:color="000000" w:fill="D7EAD3"/>
            <w:vAlign w:val="center"/>
            <w:hideMark/>
          </w:tcPr>
          <w:p w14:paraId="31719C5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25 870,13</w:t>
            </w:r>
          </w:p>
        </w:tc>
        <w:tc>
          <w:tcPr>
            <w:tcW w:w="188" w:type="dxa"/>
            <w:tcBorders>
              <w:top w:val="nil"/>
              <w:left w:val="nil"/>
              <w:bottom w:val="single" w:sz="4" w:space="0" w:color="C0C0C0"/>
              <w:right w:val="single" w:sz="4" w:space="0" w:color="C0C0C0"/>
            </w:tcBorders>
            <w:shd w:val="clear" w:color="000000" w:fill="D7EAD3"/>
            <w:vAlign w:val="center"/>
            <w:hideMark/>
          </w:tcPr>
          <w:p w14:paraId="6E8828A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788D319D"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D7EAD3"/>
            <w:vAlign w:val="center"/>
            <w:hideMark/>
          </w:tcPr>
          <w:p w14:paraId="5BB539D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67 022,07</w:t>
            </w:r>
          </w:p>
        </w:tc>
        <w:tc>
          <w:tcPr>
            <w:tcW w:w="477" w:type="dxa"/>
            <w:tcBorders>
              <w:top w:val="nil"/>
              <w:left w:val="nil"/>
              <w:bottom w:val="single" w:sz="4" w:space="0" w:color="C0C0C0"/>
              <w:right w:val="single" w:sz="4" w:space="0" w:color="C0C0C0"/>
            </w:tcBorders>
            <w:shd w:val="clear" w:color="000000" w:fill="D7EAD3"/>
            <w:vAlign w:val="center"/>
            <w:hideMark/>
          </w:tcPr>
          <w:p w14:paraId="5279A76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52 796,11</w:t>
            </w:r>
          </w:p>
        </w:tc>
        <w:tc>
          <w:tcPr>
            <w:tcW w:w="365" w:type="dxa"/>
            <w:tcBorders>
              <w:top w:val="nil"/>
              <w:left w:val="nil"/>
              <w:bottom w:val="single" w:sz="4" w:space="0" w:color="C0C0C0"/>
              <w:right w:val="single" w:sz="4" w:space="0" w:color="C0C0C0"/>
            </w:tcBorders>
            <w:shd w:val="clear" w:color="000000" w:fill="D7EAD3"/>
            <w:vAlign w:val="center"/>
            <w:hideMark/>
          </w:tcPr>
          <w:p w14:paraId="2019002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25 905,35</w:t>
            </w:r>
          </w:p>
        </w:tc>
        <w:tc>
          <w:tcPr>
            <w:tcW w:w="351" w:type="dxa"/>
            <w:tcBorders>
              <w:top w:val="nil"/>
              <w:left w:val="nil"/>
              <w:bottom w:val="single" w:sz="4" w:space="0" w:color="C0C0C0"/>
              <w:right w:val="single" w:sz="4" w:space="0" w:color="C0C0C0"/>
            </w:tcBorders>
            <w:shd w:val="clear" w:color="000000" w:fill="D7EAD3"/>
            <w:vAlign w:val="center"/>
            <w:hideMark/>
          </w:tcPr>
          <w:p w14:paraId="7A26AB4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26 890,76</w:t>
            </w:r>
          </w:p>
        </w:tc>
        <w:tc>
          <w:tcPr>
            <w:tcW w:w="642" w:type="dxa"/>
            <w:tcBorders>
              <w:top w:val="nil"/>
              <w:left w:val="nil"/>
              <w:bottom w:val="single" w:sz="4" w:space="0" w:color="C0C0C0"/>
              <w:right w:val="single" w:sz="4" w:space="0" w:color="C0C0C0"/>
            </w:tcBorders>
            <w:shd w:val="clear" w:color="000000" w:fill="FFFFCC"/>
            <w:vAlign w:val="center"/>
            <w:hideMark/>
          </w:tcPr>
          <w:p w14:paraId="3886CDD1"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1560ACCF" w14:textId="77777777" w:rsidTr="006059D5">
        <w:trPr>
          <w:trHeight w:val="300"/>
          <w:jc w:val="center"/>
        </w:trPr>
        <w:tc>
          <w:tcPr>
            <w:tcW w:w="61" w:type="dxa"/>
            <w:tcBorders>
              <w:top w:val="nil"/>
              <w:left w:val="nil"/>
              <w:bottom w:val="nil"/>
              <w:right w:val="nil"/>
            </w:tcBorders>
            <w:shd w:val="clear" w:color="auto" w:fill="auto"/>
            <w:noWrap/>
            <w:vAlign w:val="bottom"/>
            <w:hideMark/>
          </w:tcPr>
          <w:p w14:paraId="6088DEBD" w14:textId="77777777" w:rsidR="006059D5" w:rsidRPr="006059D5" w:rsidRDefault="006059D5" w:rsidP="006059D5">
            <w:pPr>
              <w:rPr>
                <w:rFonts w:ascii="Tahoma" w:hAnsi="Tahoma" w:cs="Tahoma"/>
                <w:b/>
                <w:bCs/>
                <w:sz w:val="11"/>
                <w:szCs w:val="11"/>
              </w:rPr>
            </w:pPr>
          </w:p>
        </w:tc>
        <w:tc>
          <w:tcPr>
            <w:tcW w:w="53" w:type="dxa"/>
            <w:tcBorders>
              <w:top w:val="nil"/>
              <w:left w:val="nil"/>
              <w:bottom w:val="nil"/>
              <w:right w:val="nil"/>
            </w:tcBorders>
            <w:shd w:val="clear" w:color="auto" w:fill="auto"/>
            <w:noWrap/>
            <w:vAlign w:val="bottom"/>
            <w:hideMark/>
          </w:tcPr>
          <w:p w14:paraId="7DD5E4A1" w14:textId="77777777" w:rsidR="006059D5" w:rsidRPr="006059D5" w:rsidRDefault="006059D5" w:rsidP="006059D5">
            <w:pPr>
              <w:rPr>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11B0EAE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17.1</w:t>
            </w:r>
          </w:p>
        </w:tc>
        <w:tc>
          <w:tcPr>
            <w:tcW w:w="1141" w:type="dxa"/>
            <w:tcBorders>
              <w:top w:val="nil"/>
              <w:left w:val="nil"/>
              <w:bottom w:val="single" w:sz="4" w:space="0" w:color="C0C0C0"/>
              <w:right w:val="single" w:sz="4" w:space="0" w:color="C0C0C0"/>
            </w:tcBorders>
            <w:shd w:val="clear" w:color="auto" w:fill="auto"/>
            <w:vAlign w:val="center"/>
            <w:hideMark/>
          </w:tcPr>
          <w:p w14:paraId="4B2F6CEA"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На потребительский рынок</w:t>
            </w:r>
          </w:p>
        </w:tc>
        <w:tc>
          <w:tcPr>
            <w:tcW w:w="249" w:type="dxa"/>
            <w:tcBorders>
              <w:top w:val="nil"/>
              <w:left w:val="nil"/>
              <w:bottom w:val="single" w:sz="4" w:space="0" w:color="C0C0C0"/>
              <w:right w:val="single" w:sz="4" w:space="0" w:color="C0C0C0"/>
            </w:tcBorders>
            <w:shd w:val="clear" w:color="auto" w:fill="auto"/>
            <w:vAlign w:val="center"/>
            <w:hideMark/>
          </w:tcPr>
          <w:p w14:paraId="7572292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01" w:type="dxa"/>
            <w:tcBorders>
              <w:top w:val="nil"/>
              <w:left w:val="nil"/>
              <w:bottom w:val="single" w:sz="4" w:space="0" w:color="C0C0C0"/>
              <w:right w:val="single" w:sz="4" w:space="0" w:color="C0C0C0"/>
            </w:tcBorders>
            <w:shd w:val="clear" w:color="000000" w:fill="D7EAD3"/>
            <w:vAlign w:val="center"/>
            <w:hideMark/>
          </w:tcPr>
          <w:p w14:paraId="37A2407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56 836,51</w:t>
            </w:r>
          </w:p>
        </w:tc>
        <w:tc>
          <w:tcPr>
            <w:tcW w:w="477" w:type="dxa"/>
            <w:tcBorders>
              <w:top w:val="nil"/>
              <w:left w:val="nil"/>
              <w:bottom w:val="single" w:sz="4" w:space="0" w:color="C0C0C0"/>
              <w:right w:val="single" w:sz="4" w:space="0" w:color="C0C0C0"/>
            </w:tcBorders>
            <w:shd w:val="clear" w:color="000000" w:fill="D7EAD3"/>
            <w:vAlign w:val="center"/>
            <w:hideMark/>
          </w:tcPr>
          <w:p w14:paraId="669114F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50 137,67</w:t>
            </w:r>
          </w:p>
        </w:tc>
        <w:tc>
          <w:tcPr>
            <w:tcW w:w="414" w:type="dxa"/>
            <w:tcBorders>
              <w:top w:val="nil"/>
              <w:left w:val="nil"/>
              <w:bottom w:val="single" w:sz="4" w:space="0" w:color="C0C0C0"/>
              <w:right w:val="single" w:sz="4" w:space="0" w:color="C0C0C0"/>
            </w:tcBorders>
            <w:shd w:val="clear" w:color="000000" w:fill="D7EAD3"/>
            <w:vAlign w:val="center"/>
            <w:hideMark/>
          </w:tcPr>
          <w:p w14:paraId="66DD1BF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25 068,83</w:t>
            </w:r>
          </w:p>
        </w:tc>
        <w:tc>
          <w:tcPr>
            <w:tcW w:w="399" w:type="dxa"/>
            <w:tcBorders>
              <w:top w:val="nil"/>
              <w:left w:val="nil"/>
              <w:bottom w:val="single" w:sz="4" w:space="0" w:color="C0C0C0"/>
              <w:right w:val="single" w:sz="4" w:space="0" w:color="C0C0C0"/>
            </w:tcBorders>
            <w:shd w:val="clear" w:color="000000" w:fill="D7EAD3"/>
            <w:vAlign w:val="center"/>
            <w:hideMark/>
          </w:tcPr>
          <w:p w14:paraId="4B87D33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25 068,83</w:t>
            </w:r>
          </w:p>
        </w:tc>
        <w:tc>
          <w:tcPr>
            <w:tcW w:w="188" w:type="dxa"/>
            <w:tcBorders>
              <w:top w:val="nil"/>
              <w:left w:val="nil"/>
              <w:bottom w:val="single" w:sz="4" w:space="0" w:color="C0C0C0"/>
              <w:right w:val="single" w:sz="4" w:space="0" w:color="C0C0C0"/>
            </w:tcBorders>
            <w:shd w:val="clear" w:color="000000" w:fill="D7EAD3"/>
            <w:vAlign w:val="center"/>
            <w:hideMark/>
          </w:tcPr>
          <w:p w14:paraId="34BDB23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6C6A3F97"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nil"/>
              <w:left w:val="nil"/>
              <w:bottom w:val="single" w:sz="4" w:space="0" w:color="C0C0C0"/>
              <w:right w:val="single" w:sz="4" w:space="0" w:color="C0C0C0"/>
            </w:tcBorders>
            <w:shd w:val="clear" w:color="000000" w:fill="D7EAD3"/>
            <w:vAlign w:val="center"/>
            <w:hideMark/>
          </w:tcPr>
          <w:p w14:paraId="431687B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61 496,67</w:t>
            </w:r>
          </w:p>
        </w:tc>
        <w:tc>
          <w:tcPr>
            <w:tcW w:w="477" w:type="dxa"/>
            <w:tcBorders>
              <w:top w:val="nil"/>
              <w:left w:val="nil"/>
              <w:bottom w:val="single" w:sz="4" w:space="0" w:color="C0C0C0"/>
              <w:right w:val="single" w:sz="4" w:space="0" w:color="C0C0C0"/>
            </w:tcBorders>
            <w:shd w:val="clear" w:color="000000" w:fill="D7EAD3"/>
            <w:vAlign w:val="center"/>
            <w:hideMark/>
          </w:tcPr>
          <w:p w14:paraId="5261DEC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51 087,75</w:t>
            </w:r>
          </w:p>
        </w:tc>
        <w:tc>
          <w:tcPr>
            <w:tcW w:w="404" w:type="dxa"/>
            <w:tcBorders>
              <w:top w:val="nil"/>
              <w:left w:val="nil"/>
              <w:bottom w:val="single" w:sz="4" w:space="0" w:color="C0C0C0"/>
              <w:right w:val="single" w:sz="4" w:space="0" w:color="C0C0C0"/>
            </w:tcBorders>
            <w:shd w:val="clear" w:color="000000" w:fill="D7EAD3"/>
            <w:vAlign w:val="center"/>
            <w:hideMark/>
          </w:tcPr>
          <w:p w14:paraId="0FAC944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25 217,61</w:t>
            </w:r>
          </w:p>
        </w:tc>
        <w:tc>
          <w:tcPr>
            <w:tcW w:w="414" w:type="dxa"/>
            <w:tcBorders>
              <w:top w:val="nil"/>
              <w:left w:val="nil"/>
              <w:bottom w:val="single" w:sz="4" w:space="0" w:color="C0C0C0"/>
              <w:right w:val="single" w:sz="4" w:space="0" w:color="C0C0C0"/>
            </w:tcBorders>
            <w:shd w:val="clear" w:color="000000" w:fill="D7EAD3"/>
            <w:vAlign w:val="center"/>
            <w:hideMark/>
          </w:tcPr>
          <w:p w14:paraId="6AC1E1D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25 870,13</w:t>
            </w:r>
          </w:p>
        </w:tc>
        <w:tc>
          <w:tcPr>
            <w:tcW w:w="188" w:type="dxa"/>
            <w:tcBorders>
              <w:top w:val="nil"/>
              <w:left w:val="nil"/>
              <w:bottom w:val="single" w:sz="4" w:space="0" w:color="C0C0C0"/>
              <w:right w:val="single" w:sz="4" w:space="0" w:color="C0C0C0"/>
            </w:tcBorders>
            <w:shd w:val="clear" w:color="000000" w:fill="D7EAD3"/>
            <w:vAlign w:val="center"/>
            <w:hideMark/>
          </w:tcPr>
          <w:p w14:paraId="2B01610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6EF4094E"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nil"/>
              <w:left w:val="nil"/>
              <w:bottom w:val="single" w:sz="4" w:space="0" w:color="C0C0C0"/>
              <w:right w:val="single" w:sz="4" w:space="0" w:color="C0C0C0"/>
            </w:tcBorders>
            <w:shd w:val="clear" w:color="000000" w:fill="D7EAD3"/>
            <w:vAlign w:val="center"/>
            <w:hideMark/>
          </w:tcPr>
          <w:p w14:paraId="2315E54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67 022,07</w:t>
            </w:r>
          </w:p>
        </w:tc>
        <w:tc>
          <w:tcPr>
            <w:tcW w:w="477" w:type="dxa"/>
            <w:tcBorders>
              <w:top w:val="nil"/>
              <w:left w:val="nil"/>
              <w:bottom w:val="single" w:sz="4" w:space="0" w:color="C0C0C0"/>
              <w:right w:val="single" w:sz="4" w:space="0" w:color="C0C0C0"/>
            </w:tcBorders>
            <w:shd w:val="clear" w:color="000000" w:fill="D7EAD3"/>
            <w:vAlign w:val="center"/>
            <w:hideMark/>
          </w:tcPr>
          <w:p w14:paraId="1A09BD0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52 796,11</w:t>
            </w:r>
          </w:p>
        </w:tc>
        <w:tc>
          <w:tcPr>
            <w:tcW w:w="365" w:type="dxa"/>
            <w:tcBorders>
              <w:top w:val="nil"/>
              <w:left w:val="nil"/>
              <w:bottom w:val="single" w:sz="4" w:space="0" w:color="C0C0C0"/>
              <w:right w:val="single" w:sz="4" w:space="0" w:color="C0C0C0"/>
            </w:tcBorders>
            <w:shd w:val="clear" w:color="000000" w:fill="D7EAD3"/>
            <w:vAlign w:val="center"/>
            <w:hideMark/>
          </w:tcPr>
          <w:p w14:paraId="02A535B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25 905,35</w:t>
            </w:r>
          </w:p>
        </w:tc>
        <w:tc>
          <w:tcPr>
            <w:tcW w:w="351" w:type="dxa"/>
            <w:tcBorders>
              <w:top w:val="nil"/>
              <w:left w:val="nil"/>
              <w:bottom w:val="single" w:sz="4" w:space="0" w:color="C0C0C0"/>
              <w:right w:val="single" w:sz="4" w:space="0" w:color="C0C0C0"/>
            </w:tcBorders>
            <w:shd w:val="clear" w:color="000000" w:fill="D7EAD3"/>
            <w:vAlign w:val="center"/>
            <w:hideMark/>
          </w:tcPr>
          <w:p w14:paraId="1709AF1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26 890,76</w:t>
            </w:r>
          </w:p>
        </w:tc>
        <w:tc>
          <w:tcPr>
            <w:tcW w:w="642" w:type="dxa"/>
            <w:tcBorders>
              <w:top w:val="nil"/>
              <w:left w:val="nil"/>
              <w:bottom w:val="single" w:sz="4" w:space="0" w:color="C0C0C0"/>
              <w:right w:val="single" w:sz="4" w:space="0" w:color="C0C0C0"/>
            </w:tcBorders>
            <w:shd w:val="clear" w:color="000000" w:fill="FFFFCC"/>
            <w:vAlign w:val="center"/>
            <w:hideMark/>
          </w:tcPr>
          <w:p w14:paraId="698E5BB2"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0A333F80" w14:textId="77777777" w:rsidTr="006059D5">
        <w:trPr>
          <w:trHeight w:val="300"/>
          <w:jc w:val="center"/>
        </w:trPr>
        <w:tc>
          <w:tcPr>
            <w:tcW w:w="61" w:type="dxa"/>
            <w:tcBorders>
              <w:top w:val="nil"/>
              <w:left w:val="nil"/>
              <w:bottom w:val="nil"/>
              <w:right w:val="nil"/>
            </w:tcBorders>
            <w:shd w:val="clear" w:color="auto" w:fill="auto"/>
            <w:noWrap/>
            <w:vAlign w:val="bottom"/>
            <w:hideMark/>
          </w:tcPr>
          <w:p w14:paraId="38D23F51" w14:textId="77777777" w:rsidR="006059D5" w:rsidRPr="006059D5" w:rsidRDefault="006059D5" w:rsidP="006059D5">
            <w:pPr>
              <w:rPr>
                <w:rFonts w:ascii="Tahoma" w:hAnsi="Tahoma" w:cs="Tahoma"/>
                <w:sz w:val="11"/>
                <w:szCs w:val="11"/>
              </w:rPr>
            </w:pPr>
          </w:p>
        </w:tc>
        <w:tc>
          <w:tcPr>
            <w:tcW w:w="53" w:type="dxa"/>
            <w:tcBorders>
              <w:top w:val="nil"/>
              <w:left w:val="nil"/>
              <w:bottom w:val="nil"/>
              <w:right w:val="nil"/>
            </w:tcBorders>
            <w:shd w:val="clear" w:color="auto" w:fill="auto"/>
            <w:noWrap/>
            <w:vAlign w:val="bottom"/>
            <w:hideMark/>
          </w:tcPr>
          <w:p w14:paraId="74D3D027" w14:textId="77777777" w:rsidR="006059D5" w:rsidRPr="006059D5" w:rsidRDefault="006059D5" w:rsidP="006059D5">
            <w:pPr>
              <w:rPr>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7CE55E2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17.2</w:t>
            </w:r>
          </w:p>
        </w:tc>
        <w:tc>
          <w:tcPr>
            <w:tcW w:w="1141" w:type="dxa"/>
            <w:tcBorders>
              <w:top w:val="nil"/>
              <w:left w:val="nil"/>
              <w:bottom w:val="single" w:sz="4" w:space="0" w:color="C0C0C0"/>
              <w:right w:val="single" w:sz="4" w:space="0" w:color="C0C0C0"/>
            </w:tcBorders>
            <w:shd w:val="clear" w:color="auto" w:fill="auto"/>
            <w:vAlign w:val="center"/>
            <w:hideMark/>
          </w:tcPr>
          <w:p w14:paraId="065AE7DA"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На собственные нужды производства</w:t>
            </w:r>
          </w:p>
        </w:tc>
        <w:tc>
          <w:tcPr>
            <w:tcW w:w="249" w:type="dxa"/>
            <w:tcBorders>
              <w:top w:val="nil"/>
              <w:left w:val="nil"/>
              <w:bottom w:val="single" w:sz="4" w:space="0" w:color="C0C0C0"/>
              <w:right w:val="single" w:sz="4" w:space="0" w:color="C0C0C0"/>
            </w:tcBorders>
            <w:shd w:val="clear" w:color="auto" w:fill="auto"/>
            <w:vAlign w:val="center"/>
            <w:hideMark/>
          </w:tcPr>
          <w:p w14:paraId="687D414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01" w:type="dxa"/>
            <w:tcBorders>
              <w:top w:val="nil"/>
              <w:left w:val="nil"/>
              <w:bottom w:val="single" w:sz="4" w:space="0" w:color="C0C0C0"/>
              <w:right w:val="single" w:sz="4" w:space="0" w:color="C0C0C0"/>
            </w:tcBorders>
            <w:shd w:val="clear" w:color="000000" w:fill="D7EAD3"/>
            <w:vAlign w:val="center"/>
            <w:hideMark/>
          </w:tcPr>
          <w:p w14:paraId="283E2BA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77" w:type="dxa"/>
            <w:tcBorders>
              <w:top w:val="nil"/>
              <w:left w:val="nil"/>
              <w:bottom w:val="single" w:sz="4" w:space="0" w:color="C0C0C0"/>
              <w:right w:val="single" w:sz="4" w:space="0" w:color="C0C0C0"/>
            </w:tcBorders>
            <w:shd w:val="clear" w:color="000000" w:fill="D7EAD3"/>
            <w:vAlign w:val="center"/>
            <w:hideMark/>
          </w:tcPr>
          <w:p w14:paraId="741D0D2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198EF54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99" w:type="dxa"/>
            <w:tcBorders>
              <w:top w:val="nil"/>
              <w:left w:val="nil"/>
              <w:bottom w:val="single" w:sz="4" w:space="0" w:color="C0C0C0"/>
              <w:right w:val="single" w:sz="4" w:space="0" w:color="C0C0C0"/>
            </w:tcBorders>
            <w:shd w:val="clear" w:color="000000" w:fill="D7EAD3"/>
            <w:vAlign w:val="center"/>
            <w:hideMark/>
          </w:tcPr>
          <w:p w14:paraId="1C636EC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2D9E33B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2932E8BF"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nil"/>
              <w:left w:val="nil"/>
              <w:bottom w:val="single" w:sz="4" w:space="0" w:color="C0C0C0"/>
              <w:right w:val="single" w:sz="4" w:space="0" w:color="C0C0C0"/>
            </w:tcBorders>
            <w:shd w:val="clear" w:color="000000" w:fill="D7EAD3"/>
            <w:vAlign w:val="center"/>
            <w:hideMark/>
          </w:tcPr>
          <w:p w14:paraId="2117A52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77" w:type="dxa"/>
            <w:tcBorders>
              <w:top w:val="nil"/>
              <w:left w:val="nil"/>
              <w:bottom w:val="single" w:sz="4" w:space="0" w:color="C0C0C0"/>
              <w:right w:val="single" w:sz="4" w:space="0" w:color="C0C0C0"/>
            </w:tcBorders>
            <w:shd w:val="clear" w:color="000000" w:fill="D7EAD3"/>
            <w:vAlign w:val="center"/>
            <w:hideMark/>
          </w:tcPr>
          <w:p w14:paraId="2326B03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04" w:type="dxa"/>
            <w:tcBorders>
              <w:top w:val="nil"/>
              <w:left w:val="nil"/>
              <w:bottom w:val="single" w:sz="4" w:space="0" w:color="C0C0C0"/>
              <w:right w:val="single" w:sz="4" w:space="0" w:color="C0C0C0"/>
            </w:tcBorders>
            <w:shd w:val="clear" w:color="000000" w:fill="D7EAD3"/>
            <w:vAlign w:val="center"/>
            <w:hideMark/>
          </w:tcPr>
          <w:p w14:paraId="1E43F86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309DD5B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321BE9A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73E06DC8"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nil"/>
              <w:left w:val="nil"/>
              <w:bottom w:val="single" w:sz="4" w:space="0" w:color="C0C0C0"/>
              <w:right w:val="single" w:sz="4" w:space="0" w:color="C0C0C0"/>
            </w:tcBorders>
            <w:shd w:val="clear" w:color="000000" w:fill="D7EAD3"/>
            <w:vAlign w:val="center"/>
            <w:hideMark/>
          </w:tcPr>
          <w:p w14:paraId="03E08CF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77" w:type="dxa"/>
            <w:tcBorders>
              <w:top w:val="nil"/>
              <w:left w:val="nil"/>
              <w:bottom w:val="single" w:sz="4" w:space="0" w:color="C0C0C0"/>
              <w:right w:val="single" w:sz="4" w:space="0" w:color="C0C0C0"/>
            </w:tcBorders>
            <w:shd w:val="clear" w:color="000000" w:fill="D7EAD3"/>
            <w:vAlign w:val="center"/>
            <w:hideMark/>
          </w:tcPr>
          <w:p w14:paraId="588D9F2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65" w:type="dxa"/>
            <w:tcBorders>
              <w:top w:val="nil"/>
              <w:left w:val="nil"/>
              <w:bottom w:val="single" w:sz="4" w:space="0" w:color="C0C0C0"/>
              <w:right w:val="single" w:sz="4" w:space="0" w:color="C0C0C0"/>
            </w:tcBorders>
            <w:shd w:val="clear" w:color="000000" w:fill="D7EAD3"/>
            <w:vAlign w:val="center"/>
            <w:hideMark/>
          </w:tcPr>
          <w:p w14:paraId="4C1F5B7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51" w:type="dxa"/>
            <w:tcBorders>
              <w:top w:val="nil"/>
              <w:left w:val="nil"/>
              <w:bottom w:val="single" w:sz="4" w:space="0" w:color="C0C0C0"/>
              <w:right w:val="single" w:sz="4" w:space="0" w:color="C0C0C0"/>
            </w:tcBorders>
            <w:shd w:val="clear" w:color="000000" w:fill="D7EAD3"/>
            <w:vAlign w:val="center"/>
            <w:hideMark/>
          </w:tcPr>
          <w:p w14:paraId="6A046B7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642" w:type="dxa"/>
            <w:tcBorders>
              <w:top w:val="nil"/>
              <w:left w:val="nil"/>
              <w:bottom w:val="single" w:sz="4" w:space="0" w:color="C0C0C0"/>
              <w:right w:val="single" w:sz="4" w:space="0" w:color="C0C0C0"/>
            </w:tcBorders>
            <w:shd w:val="clear" w:color="000000" w:fill="FFFFCC"/>
            <w:vAlign w:val="center"/>
            <w:hideMark/>
          </w:tcPr>
          <w:p w14:paraId="469CD8BA"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5F5EB1FC" w14:textId="77777777" w:rsidTr="006059D5">
        <w:trPr>
          <w:trHeight w:val="300"/>
          <w:jc w:val="center"/>
        </w:trPr>
        <w:tc>
          <w:tcPr>
            <w:tcW w:w="61" w:type="dxa"/>
            <w:tcBorders>
              <w:top w:val="nil"/>
              <w:left w:val="nil"/>
              <w:bottom w:val="nil"/>
              <w:right w:val="nil"/>
            </w:tcBorders>
            <w:shd w:val="clear" w:color="000000" w:fill="C4BD97"/>
            <w:noWrap/>
            <w:vAlign w:val="center"/>
            <w:hideMark/>
          </w:tcPr>
          <w:p w14:paraId="6B17C280"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КР</w:t>
            </w:r>
          </w:p>
        </w:tc>
        <w:tc>
          <w:tcPr>
            <w:tcW w:w="53" w:type="dxa"/>
            <w:tcBorders>
              <w:top w:val="nil"/>
              <w:left w:val="nil"/>
              <w:bottom w:val="nil"/>
              <w:right w:val="nil"/>
            </w:tcBorders>
            <w:shd w:val="clear" w:color="auto" w:fill="auto"/>
            <w:noWrap/>
            <w:vAlign w:val="bottom"/>
            <w:hideMark/>
          </w:tcPr>
          <w:p w14:paraId="098DA0C3"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195D20D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16</w:t>
            </w:r>
          </w:p>
        </w:tc>
        <w:tc>
          <w:tcPr>
            <w:tcW w:w="1141" w:type="dxa"/>
            <w:tcBorders>
              <w:top w:val="nil"/>
              <w:left w:val="nil"/>
              <w:bottom w:val="single" w:sz="4" w:space="0" w:color="C0C0C0"/>
              <w:right w:val="single" w:sz="4" w:space="0" w:color="C0C0C0"/>
            </w:tcBorders>
            <w:shd w:val="clear" w:color="auto" w:fill="auto"/>
            <w:vAlign w:val="center"/>
            <w:hideMark/>
          </w:tcPr>
          <w:p w14:paraId="24C1EDAA"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Корректировки НВВ</w:t>
            </w:r>
          </w:p>
        </w:tc>
        <w:tc>
          <w:tcPr>
            <w:tcW w:w="249" w:type="dxa"/>
            <w:tcBorders>
              <w:top w:val="nil"/>
              <w:left w:val="nil"/>
              <w:bottom w:val="single" w:sz="4" w:space="0" w:color="C0C0C0"/>
              <w:right w:val="single" w:sz="4" w:space="0" w:color="C0C0C0"/>
            </w:tcBorders>
            <w:shd w:val="clear" w:color="auto" w:fill="auto"/>
            <w:vAlign w:val="center"/>
            <w:hideMark/>
          </w:tcPr>
          <w:p w14:paraId="3EC75B8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01" w:type="dxa"/>
            <w:tcBorders>
              <w:top w:val="nil"/>
              <w:left w:val="single" w:sz="4" w:space="0" w:color="C0C0C0"/>
              <w:bottom w:val="single" w:sz="4" w:space="0" w:color="C0C0C0"/>
              <w:right w:val="single" w:sz="4" w:space="0" w:color="C0C0C0"/>
            </w:tcBorders>
            <w:shd w:val="clear" w:color="000000" w:fill="D7EAD3"/>
            <w:vAlign w:val="center"/>
            <w:hideMark/>
          </w:tcPr>
          <w:p w14:paraId="010E98B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77" w:type="dxa"/>
            <w:tcBorders>
              <w:top w:val="nil"/>
              <w:left w:val="nil"/>
              <w:bottom w:val="single" w:sz="4" w:space="0" w:color="C0C0C0"/>
              <w:right w:val="single" w:sz="4" w:space="0" w:color="C0C0C0"/>
            </w:tcBorders>
            <w:shd w:val="clear" w:color="000000" w:fill="D7EAD3"/>
            <w:vAlign w:val="center"/>
            <w:hideMark/>
          </w:tcPr>
          <w:p w14:paraId="280676E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16,69</w:t>
            </w:r>
          </w:p>
        </w:tc>
        <w:tc>
          <w:tcPr>
            <w:tcW w:w="414" w:type="dxa"/>
            <w:tcBorders>
              <w:top w:val="nil"/>
              <w:left w:val="nil"/>
              <w:bottom w:val="single" w:sz="4" w:space="0" w:color="C0C0C0"/>
              <w:right w:val="single" w:sz="4" w:space="0" w:color="C0C0C0"/>
            </w:tcBorders>
            <w:shd w:val="clear" w:color="000000" w:fill="D7EAD3"/>
            <w:vAlign w:val="center"/>
            <w:hideMark/>
          </w:tcPr>
          <w:p w14:paraId="1B0D745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8,35</w:t>
            </w:r>
          </w:p>
        </w:tc>
        <w:tc>
          <w:tcPr>
            <w:tcW w:w="399" w:type="dxa"/>
            <w:tcBorders>
              <w:top w:val="nil"/>
              <w:left w:val="nil"/>
              <w:bottom w:val="single" w:sz="4" w:space="0" w:color="C0C0C0"/>
              <w:right w:val="single" w:sz="4" w:space="0" w:color="C0C0C0"/>
            </w:tcBorders>
            <w:shd w:val="clear" w:color="000000" w:fill="D7EAD3"/>
            <w:vAlign w:val="center"/>
            <w:hideMark/>
          </w:tcPr>
          <w:p w14:paraId="6E35C1F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8,35</w:t>
            </w:r>
          </w:p>
        </w:tc>
        <w:tc>
          <w:tcPr>
            <w:tcW w:w="188" w:type="dxa"/>
            <w:tcBorders>
              <w:top w:val="nil"/>
              <w:left w:val="nil"/>
              <w:bottom w:val="single" w:sz="4" w:space="0" w:color="C0C0C0"/>
              <w:right w:val="single" w:sz="4" w:space="0" w:color="C0C0C0"/>
            </w:tcBorders>
            <w:shd w:val="clear" w:color="000000" w:fill="D7EAD3"/>
            <w:vAlign w:val="center"/>
            <w:hideMark/>
          </w:tcPr>
          <w:p w14:paraId="1F5F802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45" w:type="dxa"/>
            <w:tcBorders>
              <w:top w:val="nil"/>
              <w:left w:val="nil"/>
              <w:bottom w:val="single" w:sz="4" w:space="0" w:color="C0C0C0"/>
              <w:right w:val="nil"/>
            </w:tcBorders>
            <w:shd w:val="clear" w:color="000000" w:fill="FFFFCC"/>
            <w:vAlign w:val="center"/>
            <w:hideMark/>
          </w:tcPr>
          <w:p w14:paraId="2DC34E3A"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nil"/>
              <w:left w:val="single" w:sz="4" w:space="0" w:color="C0C0C0"/>
              <w:bottom w:val="single" w:sz="4" w:space="0" w:color="C0C0C0"/>
              <w:right w:val="single" w:sz="4" w:space="0" w:color="C0C0C0"/>
            </w:tcBorders>
            <w:shd w:val="clear" w:color="000000" w:fill="D7EAD3"/>
            <w:vAlign w:val="center"/>
            <w:hideMark/>
          </w:tcPr>
          <w:p w14:paraId="389CD18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77" w:type="dxa"/>
            <w:tcBorders>
              <w:top w:val="nil"/>
              <w:left w:val="nil"/>
              <w:bottom w:val="single" w:sz="4" w:space="0" w:color="C0C0C0"/>
              <w:right w:val="single" w:sz="4" w:space="0" w:color="C0C0C0"/>
            </w:tcBorders>
            <w:shd w:val="clear" w:color="000000" w:fill="D7EAD3"/>
            <w:vAlign w:val="center"/>
            <w:hideMark/>
          </w:tcPr>
          <w:p w14:paraId="731FD6D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-276,41</w:t>
            </w:r>
          </w:p>
        </w:tc>
        <w:tc>
          <w:tcPr>
            <w:tcW w:w="404" w:type="dxa"/>
            <w:tcBorders>
              <w:top w:val="nil"/>
              <w:left w:val="nil"/>
              <w:bottom w:val="single" w:sz="4" w:space="0" w:color="C0C0C0"/>
              <w:right w:val="single" w:sz="4" w:space="0" w:color="C0C0C0"/>
            </w:tcBorders>
            <w:shd w:val="clear" w:color="000000" w:fill="D7EAD3"/>
            <w:vAlign w:val="center"/>
            <w:hideMark/>
          </w:tcPr>
          <w:p w14:paraId="27815D3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-138,21</w:t>
            </w:r>
          </w:p>
        </w:tc>
        <w:tc>
          <w:tcPr>
            <w:tcW w:w="414" w:type="dxa"/>
            <w:tcBorders>
              <w:top w:val="nil"/>
              <w:left w:val="nil"/>
              <w:bottom w:val="single" w:sz="4" w:space="0" w:color="C0C0C0"/>
              <w:right w:val="single" w:sz="4" w:space="0" w:color="C0C0C0"/>
            </w:tcBorders>
            <w:shd w:val="clear" w:color="000000" w:fill="D7EAD3"/>
            <w:vAlign w:val="center"/>
            <w:hideMark/>
          </w:tcPr>
          <w:p w14:paraId="28E26E9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-138,21</w:t>
            </w:r>
          </w:p>
        </w:tc>
        <w:tc>
          <w:tcPr>
            <w:tcW w:w="188" w:type="dxa"/>
            <w:tcBorders>
              <w:top w:val="nil"/>
              <w:left w:val="nil"/>
              <w:bottom w:val="single" w:sz="4" w:space="0" w:color="C0C0C0"/>
              <w:right w:val="single" w:sz="4" w:space="0" w:color="C0C0C0"/>
            </w:tcBorders>
            <w:shd w:val="clear" w:color="000000" w:fill="D7EAD3"/>
            <w:vAlign w:val="center"/>
            <w:hideMark/>
          </w:tcPr>
          <w:p w14:paraId="11B9354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719" w:type="dxa"/>
            <w:tcBorders>
              <w:top w:val="nil"/>
              <w:left w:val="nil"/>
              <w:bottom w:val="single" w:sz="4" w:space="0" w:color="C0C0C0"/>
              <w:right w:val="nil"/>
            </w:tcBorders>
            <w:shd w:val="clear" w:color="000000" w:fill="FFFFCC"/>
            <w:vAlign w:val="center"/>
            <w:hideMark/>
          </w:tcPr>
          <w:p w14:paraId="093DB4E5"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c>
          <w:tcPr>
            <w:tcW w:w="501" w:type="dxa"/>
            <w:tcBorders>
              <w:top w:val="nil"/>
              <w:left w:val="single" w:sz="4" w:space="0" w:color="C0C0C0"/>
              <w:bottom w:val="single" w:sz="4" w:space="0" w:color="C0C0C0"/>
              <w:right w:val="single" w:sz="4" w:space="0" w:color="C0C0C0"/>
            </w:tcBorders>
            <w:shd w:val="clear" w:color="000000" w:fill="D7EAD3"/>
            <w:vAlign w:val="center"/>
            <w:hideMark/>
          </w:tcPr>
          <w:p w14:paraId="1F516F5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0,00</w:t>
            </w:r>
          </w:p>
        </w:tc>
        <w:tc>
          <w:tcPr>
            <w:tcW w:w="477" w:type="dxa"/>
            <w:tcBorders>
              <w:top w:val="nil"/>
              <w:left w:val="nil"/>
              <w:bottom w:val="single" w:sz="4" w:space="0" w:color="C0C0C0"/>
              <w:right w:val="single" w:sz="4" w:space="0" w:color="C0C0C0"/>
            </w:tcBorders>
            <w:shd w:val="clear" w:color="000000" w:fill="D7EAD3"/>
            <w:vAlign w:val="center"/>
            <w:hideMark/>
          </w:tcPr>
          <w:p w14:paraId="12290E4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-346,84</w:t>
            </w:r>
          </w:p>
        </w:tc>
        <w:tc>
          <w:tcPr>
            <w:tcW w:w="365" w:type="dxa"/>
            <w:tcBorders>
              <w:top w:val="nil"/>
              <w:left w:val="nil"/>
              <w:bottom w:val="single" w:sz="4" w:space="0" w:color="C0C0C0"/>
              <w:right w:val="single" w:sz="4" w:space="0" w:color="C0C0C0"/>
            </w:tcBorders>
            <w:shd w:val="clear" w:color="000000" w:fill="D7EAD3"/>
            <w:vAlign w:val="center"/>
            <w:hideMark/>
          </w:tcPr>
          <w:p w14:paraId="4C15CA6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-173,42</w:t>
            </w:r>
          </w:p>
        </w:tc>
        <w:tc>
          <w:tcPr>
            <w:tcW w:w="351" w:type="dxa"/>
            <w:tcBorders>
              <w:top w:val="nil"/>
              <w:left w:val="nil"/>
              <w:bottom w:val="single" w:sz="4" w:space="0" w:color="C0C0C0"/>
              <w:right w:val="single" w:sz="4" w:space="0" w:color="C0C0C0"/>
            </w:tcBorders>
            <w:shd w:val="clear" w:color="000000" w:fill="D7EAD3"/>
            <w:vAlign w:val="center"/>
            <w:hideMark/>
          </w:tcPr>
          <w:p w14:paraId="7B02C0F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-173,42</w:t>
            </w:r>
          </w:p>
        </w:tc>
        <w:tc>
          <w:tcPr>
            <w:tcW w:w="642" w:type="dxa"/>
            <w:tcBorders>
              <w:top w:val="nil"/>
              <w:left w:val="nil"/>
              <w:bottom w:val="single" w:sz="4" w:space="0" w:color="C0C0C0"/>
              <w:right w:val="nil"/>
            </w:tcBorders>
            <w:shd w:val="clear" w:color="000000" w:fill="FFFFCC"/>
            <w:vAlign w:val="center"/>
            <w:hideMark/>
          </w:tcPr>
          <w:p w14:paraId="33B26F25" w14:textId="77777777" w:rsidR="006059D5" w:rsidRPr="006059D5" w:rsidRDefault="006059D5" w:rsidP="006059D5">
            <w:pPr>
              <w:rPr>
                <w:rFonts w:ascii="Tahoma" w:hAnsi="Tahoma" w:cs="Tahoma"/>
                <w:sz w:val="11"/>
                <w:szCs w:val="11"/>
              </w:rPr>
            </w:pPr>
            <w:r w:rsidRPr="006059D5">
              <w:rPr>
                <w:rFonts w:ascii="Tahoma" w:hAnsi="Tahoma" w:cs="Tahoma"/>
                <w:sz w:val="11"/>
                <w:szCs w:val="11"/>
              </w:rPr>
              <w:t> </w:t>
            </w:r>
          </w:p>
        </w:tc>
      </w:tr>
      <w:tr w:rsidR="006059D5" w:rsidRPr="006059D5" w14:paraId="623AE97E" w14:textId="77777777" w:rsidTr="006059D5">
        <w:trPr>
          <w:trHeight w:val="600"/>
          <w:jc w:val="center"/>
        </w:trPr>
        <w:tc>
          <w:tcPr>
            <w:tcW w:w="61" w:type="dxa"/>
            <w:tcBorders>
              <w:top w:val="nil"/>
              <w:left w:val="nil"/>
              <w:bottom w:val="nil"/>
              <w:right w:val="nil"/>
            </w:tcBorders>
            <w:shd w:val="clear" w:color="000000" w:fill="C4BD97"/>
            <w:noWrap/>
            <w:vAlign w:val="center"/>
            <w:hideMark/>
          </w:tcPr>
          <w:p w14:paraId="4EDEFEB1"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КР</w:t>
            </w:r>
          </w:p>
        </w:tc>
        <w:tc>
          <w:tcPr>
            <w:tcW w:w="53" w:type="dxa"/>
            <w:tcBorders>
              <w:top w:val="nil"/>
              <w:left w:val="nil"/>
              <w:bottom w:val="nil"/>
              <w:right w:val="nil"/>
            </w:tcBorders>
            <w:shd w:val="clear" w:color="auto" w:fill="auto"/>
            <w:noWrap/>
            <w:vAlign w:val="bottom"/>
            <w:hideMark/>
          </w:tcPr>
          <w:p w14:paraId="5BDDA697"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614CC3F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16.1</w:t>
            </w:r>
          </w:p>
        </w:tc>
        <w:tc>
          <w:tcPr>
            <w:tcW w:w="1141" w:type="dxa"/>
            <w:tcBorders>
              <w:top w:val="nil"/>
              <w:left w:val="nil"/>
              <w:bottom w:val="single" w:sz="4" w:space="0" w:color="C0C0C0"/>
              <w:right w:val="single" w:sz="4" w:space="0" w:color="C0C0C0"/>
            </w:tcBorders>
            <w:shd w:val="clear" w:color="auto" w:fill="auto"/>
            <w:vAlign w:val="center"/>
            <w:hideMark/>
          </w:tcPr>
          <w:p w14:paraId="59070E7B" w14:textId="77777777" w:rsidR="006059D5" w:rsidRPr="006059D5" w:rsidRDefault="006059D5" w:rsidP="006059D5">
            <w:pPr>
              <w:rPr>
                <w:rFonts w:ascii="Tahoma" w:hAnsi="Tahoma" w:cs="Tahoma"/>
                <w:sz w:val="11"/>
                <w:szCs w:val="11"/>
              </w:rPr>
            </w:pPr>
            <w:r w:rsidRPr="006059D5">
              <w:rPr>
                <w:rFonts w:ascii="Tahoma" w:hAnsi="Tahoma" w:cs="Tahoma"/>
                <w:sz w:val="11"/>
                <w:szCs w:val="11"/>
              </w:rPr>
              <w:t>Корректировка НВВ в целях сглаживания тарифов (уменьшение)</w:t>
            </w:r>
          </w:p>
        </w:tc>
        <w:tc>
          <w:tcPr>
            <w:tcW w:w="249" w:type="dxa"/>
            <w:tcBorders>
              <w:top w:val="nil"/>
              <w:left w:val="nil"/>
              <w:bottom w:val="single" w:sz="4" w:space="0" w:color="C0C0C0"/>
              <w:right w:val="single" w:sz="4" w:space="0" w:color="C0C0C0"/>
            </w:tcBorders>
            <w:shd w:val="clear" w:color="auto" w:fill="auto"/>
            <w:vAlign w:val="center"/>
            <w:hideMark/>
          </w:tcPr>
          <w:p w14:paraId="7EC37B8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01" w:type="dxa"/>
            <w:tcBorders>
              <w:top w:val="nil"/>
              <w:left w:val="nil"/>
              <w:bottom w:val="single" w:sz="4" w:space="0" w:color="C0C0C0"/>
              <w:right w:val="single" w:sz="4" w:space="0" w:color="C0C0C0"/>
            </w:tcBorders>
            <w:shd w:val="clear" w:color="000000" w:fill="FFFFCC"/>
            <w:vAlign w:val="center"/>
            <w:hideMark/>
          </w:tcPr>
          <w:p w14:paraId="2C667A4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726EC5D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14" w:type="dxa"/>
            <w:tcBorders>
              <w:top w:val="nil"/>
              <w:left w:val="nil"/>
              <w:bottom w:val="single" w:sz="4" w:space="0" w:color="C0C0C0"/>
              <w:right w:val="single" w:sz="4" w:space="0" w:color="C0C0C0"/>
            </w:tcBorders>
            <w:shd w:val="clear" w:color="000000" w:fill="D7EAD3"/>
            <w:vAlign w:val="center"/>
            <w:hideMark/>
          </w:tcPr>
          <w:p w14:paraId="1EA8E29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99" w:type="dxa"/>
            <w:tcBorders>
              <w:top w:val="nil"/>
              <w:left w:val="nil"/>
              <w:bottom w:val="single" w:sz="4" w:space="0" w:color="C0C0C0"/>
              <w:right w:val="single" w:sz="4" w:space="0" w:color="C0C0C0"/>
            </w:tcBorders>
            <w:shd w:val="clear" w:color="000000" w:fill="D7EAD3"/>
            <w:vAlign w:val="center"/>
            <w:hideMark/>
          </w:tcPr>
          <w:p w14:paraId="500861C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6C9C540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4451767A"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043AF4A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64C74A7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-276,41</w:t>
            </w:r>
          </w:p>
        </w:tc>
        <w:tc>
          <w:tcPr>
            <w:tcW w:w="404" w:type="dxa"/>
            <w:tcBorders>
              <w:top w:val="nil"/>
              <w:left w:val="nil"/>
              <w:bottom w:val="single" w:sz="4" w:space="0" w:color="C0C0C0"/>
              <w:right w:val="single" w:sz="4" w:space="0" w:color="C0C0C0"/>
            </w:tcBorders>
            <w:shd w:val="clear" w:color="000000" w:fill="D7EAD3"/>
            <w:vAlign w:val="center"/>
            <w:hideMark/>
          </w:tcPr>
          <w:p w14:paraId="4C813EE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-138,21</w:t>
            </w:r>
          </w:p>
        </w:tc>
        <w:tc>
          <w:tcPr>
            <w:tcW w:w="414" w:type="dxa"/>
            <w:tcBorders>
              <w:top w:val="nil"/>
              <w:left w:val="nil"/>
              <w:bottom w:val="single" w:sz="4" w:space="0" w:color="C0C0C0"/>
              <w:right w:val="single" w:sz="4" w:space="0" w:color="C0C0C0"/>
            </w:tcBorders>
            <w:shd w:val="clear" w:color="000000" w:fill="D7EAD3"/>
            <w:vAlign w:val="center"/>
            <w:hideMark/>
          </w:tcPr>
          <w:p w14:paraId="1557052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-138,21</w:t>
            </w:r>
          </w:p>
        </w:tc>
        <w:tc>
          <w:tcPr>
            <w:tcW w:w="188" w:type="dxa"/>
            <w:tcBorders>
              <w:top w:val="nil"/>
              <w:left w:val="nil"/>
              <w:bottom w:val="single" w:sz="4" w:space="0" w:color="C0C0C0"/>
              <w:right w:val="single" w:sz="4" w:space="0" w:color="C0C0C0"/>
            </w:tcBorders>
            <w:shd w:val="clear" w:color="000000" w:fill="D7EAD3"/>
            <w:vAlign w:val="center"/>
            <w:hideMark/>
          </w:tcPr>
          <w:p w14:paraId="466E605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1372F75F"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3C88C47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65E5D19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-346,84</w:t>
            </w:r>
          </w:p>
        </w:tc>
        <w:tc>
          <w:tcPr>
            <w:tcW w:w="365" w:type="dxa"/>
            <w:tcBorders>
              <w:top w:val="nil"/>
              <w:left w:val="nil"/>
              <w:bottom w:val="single" w:sz="4" w:space="0" w:color="C0C0C0"/>
              <w:right w:val="single" w:sz="4" w:space="0" w:color="C0C0C0"/>
            </w:tcBorders>
            <w:shd w:val="clear" w:color="000000" w:fill="D7EAD3"/>
            <w:vAlign w:val="center"/>
            <w:hideMark/>
          </w:tcPr>
          <w:p w14:paraId="3CA7395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-173,42</w:t>
            </w:r>
          </w:p>
        </w:tc>
        <w:tc>
          <w:tcPr>
            <w:tcW w:w="351" w:type="dxa"/>
            <w:tcBorders>
              <w:top w:val="nil"/>
              <w:left w:val="nil"/>
              <w:bottom w:val="single" w:sz="4" w:space="0" w:color="C0C0C0"/>
              <w:right w:val="single" w:sz="4" w:space="0" w:color="C0C0C0"/>
            </w:tcBorders>
            <w:shd w:val="clear" w:color="000000" w:fill="D7EAD3"/>
            <w:vAlign w:val="center"/>
            <w:hideMark/>
          </w:tcPr>
          <w:p w14:paraId="764FBF7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-173,42</w:t>
            </w:r>
          </w:p>
        </w:tc>
        <w:tc>
          <w:tcPr>
            <w:tcW w:w="642" w:type="dxa"/>
            <w:tcBorders>
              <w:top w:val="nil"/>
              <w:left w:val="nil"/>
              <w:bottom w:val="single" w:sz="4" w:space="0" w:color="C0C0C0"/>
              <w:right w:val="single" w:sz="4" w:space="0" w:color="C0C0C0"/>
            </w:tcBorders>
            <w:shd w:val="clear" w:color="000000" w:fill="FFFFCC"/>
            <w:vAlign w:val="center"/>
            <w:hideMark/>
          </w:tcPr>
          <w:p w14:paraId="6C71BBB4"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2C0CDB6B" w14:textId="77777777" w:rsidTr="006059D5">
        <w:trPr>
          <w:trHeight w:val="645"/>
          <w:jc w:val="center"/>
        </w:trPr>
        <w:tc>
          <w:tcPr>
            <w:tcW w:w="61" w:type="dxa"/>
            <w:tcBorders>
              <w:top w:val="nil"/>
              <w:left w:val="nil"/>
              <w:bottom w:val="nil"/>
              <w:right w:val="nil"/>
            </w:tcBorders>
            <w:shd w:val="clear" w:color="000000" w:fill="C4BD97"/>
            <w:noWrap/>
            <w:vAlign w:val="center"/>
            <w:hideMark/>
          </w:tcPr>
          <w:p w14:paraId="091C5F6B"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КР</w:t>
            </w:r>
          </w:p>
        </w:tc>
        <w:tc>
          <w:tcPr>
            <w:tcW w:w="53" w:type="dxa"/>
            <w:tcBorders>
              <w:top w:val="nil"/>
              <w:left w:val="nil"/>
              <w:bottom w:val="nil"/>
              <w:right w:val="nil"/>
            </w:tcBorders>
            <w:shd w:val="clear" w:color="auto" w:fill="auto"/>
            <w:noWrap/>
            <w:vAlign w:val="bottom"/>
            <w:hideMark/>
          </w:tcPr>
          <w:p w14:paraId="20853AC7"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322CB2E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16.2</w:t>
            </w:r>
          </w:p>
        </w:tc>
        <w:tc>
          <w:tcPr>
            <w:tcW w:w="1141" w:type="dxa"/>
            <w:tcBorders>
              <w:top w:val="nil"/>
              <w:left w:val="nil"/>
              <w:bottom w:val="single" w:sz="4" w:space="0" w:color="C0C0C0"/>
              <w:right w:val="single" w:sz="4" w:space="0" w:color="C0C0C0"/>
            </w:tcBorders>
            <w:shd w:val="clear" w:color="auto" w:fill="auto"/>
            <w:vAlign w:val="center"/>
            <w:hideMark/>
          </w:tcPr>
          <w:p w14:paraId="77D7C36B" w14:textId="77777777" w:rsidR="006059D5" w:rsidRPr="006059D5" w:rsidRDefault="006059D5" w:rsidP="006059D5">
            <w:pPr>
              <w:rPr>
                <w:rFonts w:ascii="Tahoma" w:hAnsi="Tahoma" w:cs="Tahoma"/>
                <w:sz w:val="11"/>
                <w:szCs w:val="11"/>
              </w:rPr>
            </w:pPr>
            <w:r w:rsidRPr="006059D5">
              <w:rPr>
                <w:rFonts w:ascii="Tahoma" w:hAnsi="Tahoma" w:cs="Tahoma"/>
                <w:sz w:val="11"/>
                <w:szCs w:val="11"/>
              </w:rPr>
              <w:t>Корректировка НВВ в целях сглаживания тарифов (увеличение)</w:t>
            </w:r>
          </w:p>
        </w:tc>
        <w:tc>
          <w:tcPr>
            <w:tcW w:w="249" w:type="dxa"/>
            <w:tcBorders>
              <w:top w:val="nil"/>
              <w:left w:val="nil"/>
              <w:bottom w:val="single" w:sz="4" w:space="0" w:color="C0C0C0"/>
              <w:right w:val="single" w:sz="4" w:space="0" w:color="C0C0C0"/>
            </w:tcBorders>
            <w:shd w:val="clear" w:color="auto" w:fill="auto"/>
            <w:vAlign w:val="center"/>
            <w:hideMark/>
          </w:tcPr>
          <w:p w14:paraId="2B70E3F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01" w:type="dxa"/>
            <w:tcBorders>
              <w:top w:val="nil"/>
              <w:left w:val="nil"/>
              <w:bottom w:val="single" w:sz="4" w:space="0" w:color="C0C0C0"/>
              <w:right w:val="single" w:sz="4" w:space="0" w:color="C0C0C0"/>
            </w:tcBorders>
            <w:shd w:val="clear" w:color="000000" w:fill="FFFFCC"/>
            <w:vAlign w:val="center"/>
            <w:hideMark/>
          </w:tcPr>
          <w:p w14:paraId="24E683E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3A5FE4F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16,69</w:t>
            </w:r>
          </w:p>
        </w:tc>
        <w:tc>
          <w:tcPr>
            <w:tcW w:w="414" w:type="dxa"/>
            <w:tcBorders>
              <w:top w:val="nil"/>
              <w:left w:val="nil"/>
              <w:bottom w:val="single" w:sz="4" w:space="0" w:color="C0C0C0"/>
              <w:right w:val="single" w:sz="4" w:space="0" w:color="C0C0C0"/>
            </w:tcBorders>
            <w:shd w:val="clear" w:color="000000" w:fill="D7EAD3"/>
            <w:vAlign w:val="center"/>
            <w:hideMark/>
          </w:tcPr>
          <w:p w14:paraId="0BE0286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8,35</w:t>
            </w:r>
          </w:p>
        </w:tc>
        <w:tc>
          <w:tcPr>
            <w:tcW w:w="399" w:type="dxa"/>
            <w:tcBorders>
              <w:top w:val="nil"/>
              <w:left w:val="nil"/>
              <w:bottom w:val="single" w:sz="4" w:space="0" w:color="C0C0C0"/>
              <w:right w:val="single" w:sz="4" w:space="0" w:color="C0C0C0"/>
            </w:tcBorders>
            <w:shd w:val="clear" w:color="000000" w:fill="D7EAD3"/>
            <w:vAlign w:val="center"/>
            <w:hideMark/>
          </w:tcPr>
          <w:p w14:paraId="317AF29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8,35</w:t>
            </w:r>
          </w:p>
        </w:tc>
        <w:tc>
          <w:tcPr>
            <w:tcW w:w="188" w:type="dxa"/>
            <w:tcBorders>
              <w:top w:val="nil"/>
              <w:left w:val="nil"/>
              <w:bottom w:val="single" w:sz="4" w:space="0" w:color="C0C0C0"/>
              <w:right w:val="single" w:sz="4" w:space="0" w:color="C0C0C0"/>
            </w:tcBorders>
            <w:shd w:val="clear" w:color="000000" w:fill="D7EAD3"/>
            <w:vAlign w:val="center"/>
            <w:hideMark/>
          </w:tcPr>
          <w:p w14:paraId="54B9C91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7664A509"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0E1C4C2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6EA112D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04" w:type="dxa"/>
            <w:tcBorders>
              <w:top w:val="nil"/>
              <w:left w:val="nil"/>
              <w:bottom w:val="single" w:sz="4" w:space="0" w:color="C0C0C0"/>
              <w:right w:val="single" w:sz="4" w:space="0" w:color="C0C0C0"/>
            </w:tcBorders>
            <w:shd w:val="clear" w:color="000000" w:fill="D7EAD3"/>
            <w:vAlign w:val="center"/>
            <w:hideMark/>
          </w:tcPr>
          <w:p w14:paraId="345D545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7B79865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00229CC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4AE65A7C"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022A241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25B81EF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365" w:type="dxa"/>
            <w:tcBorders>
              <w:top w:val="nil"/>
              <w:left w:val="nil"/>
              <w:bottom w:val="single" w:sz="4" w:space="0" w:color="C0C0C0"/>
              <w:right w:val="single" w:sz="4" w:space="0" w:color="C0C0C0"/>
            </w:tcBorders>
            <w:shd w:val="clear" w:color="000000" w:fill="D7EAD3"/>
            <w:vAlign w:val="center"/>
            <w:hideMark/>
          </w:tcPr>
          <w:p w14:paraId="2388A69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51" w:type="dxa"/>
            <w:tcBorders>
              <w:top w:val="nil"/>
              <w:left w:val="nil"/>
              <w:bottom w:val="single" w:sz="4" w:space="0" w:color="C0C0C0"/>
              <w:right w:val="single" w:sz="4" w:space="0" w:color="C0C0C0"/>
            </w:tcBorders>
            <w:shd w:val="clear" w:color="000000" w:fill="D7EAD3"/>
            <w:vAlign w:val="center"/>
            <w:hideMark/>
          </w:tcPr>
          <w:p w14:paraId="4C6B32C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642" w:type="dxa"/>
            <w:tcBorders>
              <w:top w:val="nil"/>
              <w:left w:val="nil"/>
              <w:bottom w:val="single" w:sz="4" w:space="0" w:color="C0C0C0"/>
              <w:right w:val="single" w:sz="4" w:space="0" w:color="C0C0C0"/>
            </w:tcBorders>
            <w:shd w:val="clear" w:color="000000" w:fill="FFFFCC"/>
            <w:vAlign w:val="center"/>
            <w:hideMark/>
          </w:tcPr>
          <w:p w14:paraId="4787491E"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119ECFA3" w14:textId="77777777" w:rsidTr="006059D5">
        <w:trPr>
          <w:trHeight w:val="1080"/>
          <w:jc w:val="center"/>
        </w:trPr>
        <w:tc>
          <w:tcPr>
            <w:tcW w:w="61" w:type="dxa"/>
            <w:tcBorders>
              <w:top w:val="nil"/>
              <w:left w:val="nil"/>
              <w:bottom w:val="nil"/>
              <w:right w:val="nil"/>
            </w:tcBorders>
            <w:shd w:val="clear" w:color="000000" w:fill="C4BD97"/>
            <w:noWrap/>
            <w:vAlign w:val="center"/>
            <w:hideMark/>
          </w:tcPr>
          <w:p w14:paraId="044A5158"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КР</w:t>
            </w:r>
          </w:p>
        </w:tc>
        <w:tc>
          <w:tcPr>
            <w:tcW w:w="53" w:type="dxa"/>
            <w:tcBorders>
              <w:top w:val="nil"/>
              <w:left w:val="nil"/>
              <w:bottom w:val="nil"/>
              <w:right w:val="nil"/>
            </w:tcBorders>
            <w:shd w:val="clear" w:color="auto" w:fill="auto"/>
            <w:noWrap/>
            <w:vAlign w:val="bottom"/>
            <w:hideMark/>
          </w:tcPr>
          <w:p w14:paraId="321F5CA9"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7832820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16.3</w:t>
            </w:r>
          </w:p>
        </w:tc>
        <w:tc>
          <w:tcPr>
            <w:tcW w:w="1141" w:type="dxa"/>
            <w:tcBorders>
              <w:top w:val="nil"/>
              <w:left w:val="nil"/>
              <w:bottom w:val="single" w:sz="4" w:space="0" w:color="C0C0C0"/>
              <w:right w:val="single" w:sz="4" w:space="0" w:color="C0C0C0"/>
            </w:tcBorders>
            <w:shd w:val="clear" w:color="auto" w:fill="auto"/>
            <w:vAlign w:val="center"/>
            <w:hideMark/>
          </w:tcPr>
          <w:p w14:paraId="44B24C8F" w14:textId="77777777" w:rsidR="006059D5" w:rsidRPr="006059D5" w:rsidRDefault="006059D5" w:rsidP="006059D5">
            <w:pPr>
              <w:rPr>
                <w:rFonts w:ascii="Tahoma" w:hAnsi="Tahoma" w:cs="Tahoma"/>
                <w:sz w:val="11"/>
                <w:szCs w:val="11"/>
              </w:rPr>
            </w:pPr>
            <w:r w:rsidRPr="006059D5">
              <w:rPr>
                <w:rFonts w:ascii="Tahoma" w:hAnsi="Tahoma" w:cs="Tahoma"/>
                <w:sz w:val="11"/>
                <w:szCs w:val="11"/>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249" w:type="dxa"/>
            <w:tcBorders>
              <w:top w:val="nil"/>
              <w:left w:val="nil"/>
              <w:bottom w:val="single" w:sz="4" w:space="0" w:color="C0C0C0"/>
              <w:right w:val="single" w:sz="4" w:space="0" w:color="C0C0C0"/>
            </w:tcBorders>
            <w:shd w:val="clear" w:color="auto" w:fill="auto"/>
            <w:vAlign w:val="center"/>
            <w:hideMark/>
          </w:tcPr>
          <w:p w14:paraId="072FEEE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01" w:type="dxa"/>
            <w:tcBorders>
              <w:top w:val="nil"/>
              <w:left w:val="nil"/>
              <w:bottom w:val="single" w:sz="4" w:space="0" w:color="C0C0C0"/>
              <w:right w:val="single" w:sz="4" w:space="0" w:color="C0C0C0"/>
            </w:tcBorders>
            <w:shd w:val="clear" w:color="000000" w:fill="FFFFCC"/>
            <w:vAlign w:val="center"/>
            <w:hideMark/>
          </w:tcPr>
          <w:p w14:paraId="54EBFAE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7C05C04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14" w:type="dxa"/>
            <w:tcBorders>
              <w:top w:val="nil"/>
              <w:left w:val="nil"/>
              <w:bottom w:val="single" w:sz="4" w:space="0" w:color="C0C0C0"/>
              <w:right w:val="single" w:sz="4" w:space="0" w:color="C0C0C0"/>
            </w:tcBorders>
            <w:shd w:val="clear" w:color="000000" w:fill="D7EAD3"/>
            <w:vAlign w:val="center"/>
            <w:hideMark/>
          </w:tcPr>
          <w:p w14:paraId="03AEDC8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99" w:type="dxa"/>
            <w:tcBorders>
              <w:top w:val="nil"/>
              <w:left w:val="nil"/>
              <w:bottom w:val="single" w:sz="4" w:space="0" w:color="C0C0C0"/>
              <w:right w:val="single" w:sz="4" w:space="0" w:color="C0C0C0"/>
            </w:tcBorders>
            <w:shd w:val="clear" w:color="000000" w:fill="D7EAD3"/>
            <w:vAlign w:val="center"/>
            <w:hideMark/>
          </w:tcPr>
          <w:p w14:paraId="66500F3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2864DD2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40857DD5"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5C392B9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184A508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04" w:type="dxa"/>
            <w:tcBorders>
              <w:top w:val="nil"/>
              <w:left w:val="nil"/>
              <w:bottom w:val="single" w:sz="4" w:space="0" w:color="C0C0C0"/>
              <w:right w:val="single" w:sz="4" w:space="0" w:color="C0C0C0"/>
            </w:tcBorders>
            <w:shd w:val="clear" w:color="000000" w:fill="D7EAD3"/>
            <w:vAlign w:val="center"/>
            <w:hideMark/>
          </w:tcPr>
          <w:p w14:paraId="7600B4A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141FEB9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279E209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785498FE"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607E303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640BEBF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365" w:type="dxa"/>
            <w:tcBorders>
              <w:top w:val="nil"/>
              <w:left w:val="nil"/>
              <w:bottom w:val="single" w:sz="4" w:space="0" w:color="C0C0C0"/>
              <w:right w:val="single" w:sz="4" w:space="0" w:color="C0C0C0"/>
            </w:tcBorders>
            <w:shd w:val="clear" w:color="000000" w:fill="D7EAD3"/>
            <w:vAlign w:val="center"/>
            <w:hideMark/>
          </w:tcPr>
          <w:p w14:paraId="386861F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51" w:type="dxa"/>
            <w:tcBorders>
              <w:top w:val="nil"/>
              <w:left w:val="nil"/>
              <w:bottom w:val="single" w:sz="4" w:space="0" w:color="C0C0C0"/>
              <w:right w:val="single" w:sz="4" w:space="0" w:color="C0C0C0"/>
            </w:tcBorders>
            <w:shd w:val="clear" w:color="000000" w:fill="D7EAD3"/>
            <w:vAlign w:val="center"/>
            <w:hideMark/>
          </w:tcPr>
          <w:p w14:paraId="1782DE2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642" w:type="dxa"/>
            <w:tcBorders>
              <w:top w:val="nil"/>
              <w:left w:val="nil"/>
              <w:bottom w:val="single" w:sz="4" w:space="0" w:color="C0C0C0"/>
              <w:right w:val="single" w:sz="4" w:space="0" w:color="C0C0C0"/>
            </w:tcBorders>
            <w:shd w:val="clear" w:color="000000" w:fill="FFFFCC"/>
            <w:vAlign w:val="center"/>
            <w:hideMark/>
          </w:tcPr>
          <w:p w14:paraId="12924CF3"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3F08DF32" w14:textId="77777777" w:rsidTr="006059D5">
        <w:trPr>
          <w:trHeight w:val="825"/>
          <w:jc w:val="center"/>
        </w:trPr>
        <w:tc>
          <w:tcPr>
            <w:tcW w:w="61" w:type="dxa"/>
            <w:tcBorders>
              <w:top w:val="nil"/>
              <w:left w:val="nil"/>
              <w:bottom w:val="nil"/>
              <w:right w:val="nil"/>
            </w:tcBorders>
            <w:shd w:val="clear" w:color="000000" w:fill="C4BD97"/>
            <w:noWrap/>
            <w:vAlign w:val="center"/>
            <w:hideMark/>
          </w:tcPr>
          <w:p w14:paraId="14904D06"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КР</w:t>
            </w:r>
          </w:p>
        </w:tc>
        <w:tc>
          <w:tcPr>
            <w:tcW w:w="53" w:type="dxa"/>
            <w:tcBorders>
              <w:top w:val="nil"/>
              <w:left w:val="nil"/>
              <w:bottom w:val="nil"/>
              <w:right w:val="nil"/>
            </w:tcBorders>
            <w:shd w:val="clear" w:color="auto" w:fill="auto"/>
            <w:noWrap/>
            <w:vAlign w:val="bottom"/>
            <w:hideMark/>
          </w:tcPr>
          <w:p w14:paraId="7EE7AA7B"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18841F9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16.4</w:t>
            </w:r>
          </w:p>
        </w:tc>
        <w:tc>
          <w:tcPr>
            <w:tcW w:w="1141" w:type="dxa"/>
            <w:tcBorders>
              <w:top w:val="nil"/>
              <w:left w:val="nil"/>
              <w:bottom w:val="single" w:sz="4" w:space="0" w:color="C0C0C0"/>
              <w:right w:val="single" w:sz="4" w:space="0" w:color="C0C0C0"/>
            </w:tcBorders>
            <w:shd w:val="clear" w:color="auto" w:fill="auto"/>
            <w:vAlign w:val="center"/>
            <w:hideMark/>
          </w:tcPr>
          <w:p w14:paraId="1FBC4403" w14:textId="77777777" w:rsidR="006059D5" w:rsidRPr="006059D5" w:rsidRDefault="006059D5" w:rsidP="006059D5">
            <w:pPr>
              <w:rPr>
                <w:rFonts w:ascii="Tahoma" w:hAnsi="Tahoma" w:cs="Tahoma"/>
                <w:sz w:val="11"/>
                <w:szCs w:val="11"/>
              </w:rPr>
            </w:pPr>
            <w:r w:rsidRPr="006059D5">
              <w:rPr>
                <w:rFonts w:ascii="Tahoma" w:hAnsi="Tahoma" w:cs="Tahoma"/>
                <w:sz w:val="11"/>
                <w:szCs w:val="11"/>
              </w:rPr>
              <w:t>Величина отклонения показателя ввода объектов системы водоснабжения в эксплуатацию и изменения инвестиционной программы</w:t>
            </w:r>
          </w:p>
        </w:tc>
        <w:tc>
          <w:tcPr>
            <w:tcW w:w="249" w:type="dxa"/>
            <w:tcBorders>
              <w:top w:val="nil"/>
              <w:left w:val="nil"/>
              <w:bottom w:val="single" w:sz="4" w:space="0" w:color="C0C0C0"/>
              <w:right w:val="single" w:sz="4" w:space="0" w:color="C0C0C0"/>
            </w:tcBorders>
            <w:shd w:val="clear" w:color="auto" w:fill="auto"/>
            <w:vAlign w:val="center"/>
            <w:hideMark/>
          </w:tcPr>
          <w:p w14:paraId="1489F95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01" w:type="dxa"/>
            <w:tcBorders>
              <w:top w:val="nil"/>
              <w:left w:val="nil"/>
              <w:bottom w:val="single" w:sz="4" w:space="0" w:color="C0C0C0"/>
              <w:right w:val="single" w:sz="4" w:space="0" w:color="C0C0C0"/>
            </w:tcBorders>
            <w:shd w:val="clear" w:color="000000" w:fill="FFFFCC"/>
            <w:vAlign w:val="center"/>
            <w:hideMark/>
          </w:tcPr>
          <w:p w14:paraId="0C30293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2EA936C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14" w:type="dxa"/>
            <w:tcBorders>
              <w:top w:val="nil"/>
              <w:left w:val="nil"/>
              <w:bottom w:val="single" w:sz="4" w:space="0" w:color="C0C0C0"/>
              <w:right w:val="single" w:sz="4" w:space="0" w:color="C0C0C0"/>
            </w:tcBorders>
            <w:shd w:val="clear" w:color="000000" w:fill="D7EAD3"/>
            <w:vAlign w:val="center"/>
            <w:hideMark/>
          </w:tcPr>
          <w:p w14:paraId="2CA78BC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99" w:type="dxa"/>
            <w:tcBorders>
              <w:top w:val="nil"/>
              <w:left w:val="nil"/>
              <w:bottom w:val="single" w:sz="4" w:space="0" w:color="C0C0C0"/>
              <w:right w:val="single" w:sz="4" w:space="0" w:color="C0C0C0"/>
            </w:tcBorders>
            <w:shd w:val="clear" w:color="000000" w:fill="D7EAD3"/>
            <w:vAlign w:val="center"/>
            <w:hideMark/>
          </w:tcPr>
          <w:p w14:paraId="32A9DAB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393933C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6284AFE3"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175C79B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51B5808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04" w:type="dxa"/>
            <w:tcBorders>
              <w:top w:val="nil"/>
              <w:left w:val="nil"/>
              <w:bottom w:val="single" w:sz="4" w:space="0" w:color="C0C0C0"/>
              <w:right w:val="single" w:sz="4" w:space="0" w:color="C0C0C0"/>
            </w:tcBorders>
            <w:shd w:val="clear" w:color="000000" w:fill="D7EAD3"/>
            <w:vAlign w:val="center"/>
            <w:hideMark/>
          </w:tcPr>
          <w:p w14:paraId="3B106CD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002D78D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6B816AB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5EE767BD"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6E83988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4980195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365" w:type="dxa"/>
            <w:tcBorders>
              <w:top w:val="nil"/>
              <w:left w:val="nil"/>
              <w:bottom w:val="single" w:sz="4" w:space="0" w:color="C0C0C0"/>
              <w:right w:val="single" w:sz="4" w:space="0" w:color="C0C0C0"/>
            </w:tcBorders>
            <w:shd w:val="clear" w:color="000000" w:fill="D7EAD3"/>
            <w:vAlign w:val="center"/>
            <w:hideMark/>
          </w:tcPr>
          <w:p w14:paraId="5259CAD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51" w:type="dxa"/>
            <w:tcBorders>
              <w:top w:val="nil"/>
              <w:left w:val="nil"/>
              <w:bottom w:val="single" w:sz="4" w:space="0" w:color="C0C0C0"/>
              <w:right w:val="single" w:sz="4" w:space="0" w:color="C0C0C0"/>
            </w:tcBorders>
            <w:shd w:val="clear" w:color="000000" w:fill="D7EAD3"/>
            <w:vAlign w:val="center"/>
            <w:hideMark/>
          </w:tcPr>
          <w:p w14:paraId="59C793F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642" w:type="dxa"/>
            <w:tcBorders>
              <w:top w:val="nil"/>
              <w:left w:val="nil"/>
              <w:bottom w:val="single" w:sz="4" w:space="0" w:color="C0C0C0"/>
              <w:right w:val="single" w:sz="4" w:space="0" w:color="C0C0C0"/>
            </w:tcBorders>
            <w:shd w:val="clear" w:color="000000" w:fill="FFFFCC"/>
            <w:vAlign w:val="center"/>
            <w:hideMark/>
          </w:tcPr>
          <w:p w14:paraId="5883455D"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1D1DE2C1" w14:textId="77777777" w:rsidTr="006059D5">
        <w:trPr>
          <w:trHeight w:val="852"/>
          <w:jc w:val="center"/>
        </w:trPr>
        <w:tc>
          <w:tcPr>
            <w:tcW w:w="61" w:type="dxa"/>
            <w:tcBorders>
              <w:top w:val="nil"/>
              <w:left w:val="nil"/>
              <w:bottom w:val="nil"/>
              <w:right w:val="nil"/>
            </w:tcBorders>
            <w:shd w:val="clear" w:color="000000" w:fill="C4BD97"/>
            <w:noWrap/>
            <w:vAlign w:val="center"/>
            <w:hideMark/>
          </w:tcPr>
          <w:p w14:paraId="526755E8"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КР</w:t>
            </w:r>
          </w:p>
        </w:tc>
        <w:tc>
          <w:tcPr>
            <w:tcW w:w="53" w:type="dxa"/>
            <w:tcBorders>
              <w:top w:val="nil"/>
              <w:left w:val="nil"/>
              <w:bottom w:val="nil"/>
              <w:right w:val="nil"/>
            </w:tcBorders>
            <w:shd w:val="clear" w:color="auto" w:fill="auto"/>
            <w:noWrap/>
            <w:vAlign w:val="bottom"/>
            <w:hideMark/>
          </w:tcPr>
          <w:p w14:paraId="61578FD4"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77359D1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16.5</w:t>
            </w:r>
          </w:p>
        </w:tc>
        <w:tc>
          <w:tcPr>
            <w:tcW w:w="1141" w:type="dxa"/>
            <w:tcBorders>
              <w:top w:val="nil"/>
              <w:left w:val="nil"/>
              <w:bottom w:val="single" w:sz="4" w:space="0" w:color="C0C0C0"/>
              <w:right w:val="single" w:sz="4" w:space="0" w:color="C0C0C0"/>
            </w:tcBorders>
            <w:shd w:val="clear" w:color="auto" w:fill="auto"/>
            <w:vAlign w:val="center"/>
            <w:hideMark/>
          </w:tcPr>
          <w:p w14:paraId="5ED87CD4" w14:textId="77777777" w:rsidR="006059D5" w:rsidRPr="006059D5" w:rsidRDefault="006059D5" w:rsidP="006059D5">
            <w:pPr>
              <w:rPr>
                <w:rFonts w:ascii="Tahoma" w:hAnsi="Tahoma" w:cs="Tahoma"/>
                <w:sz w:val="11"/>
                <w:szCs w:val="11"/>
              </w:rPr>
            </w:pPr>
            <w:r w:rsidRPr="006059D5">
              <w:rPr>
                <w:rFonts w:ascii="Tahoma" w:hAnsi="Tahoma" w:cs="Tahoma"/>
                <w:sz w:val="11"/>
                <w:szCs w:val="11"/>
              </w:rPr>
              <w:t xml:space="preserve">Величина корректировки НВВ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w:t>
            </w:r>
            <w:r w:rsidRPr="006059D5">
              <w:rPr>
                <w:rFonts w:ascii="Tahoma" w:hAnsi="Tahoma" w:cs="Tahoma"/>
                <w:sz w:val="11"/>
                <w:szCs w:val="11"/>
              </w:rPr>
              <w:lastRenderedPageBreak/>
              <w:t>плановых значений показателей надежности и качества объектов централизованных систем водоснабжения и (или) водоотведения</w:t>
            </w:r>
          </w:p>
        </w:tc>
        <w:tc>
          <w:tcPr>
            <w:tcW w:w="249" w:type="dxa"/>
            <w:tcBorders>
              <w:top w:val="nil"/>
              <w:left w:val="nil"/>
              <w:bottom w:val="single" w:sz="4" w:space="0" w:color="C0C0C0"/>
              <w:right w:val="single" w:sz="4" w:space="0" w:color="C0C0C0"/>
            </w:tcBorders>
            <w:shd w:val="clear" w:color="auto" w:fill="auto"/>
            <w:vAlign w:val="center"/>
            <w:hideMark/>
          </w:tcPr>
          <w:p w14:paraId="3239CC6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lastRenderedPageBreak/>
              <w:t>тыс руб</w:t>
            </w:r>
          </w:p>
        </w:tc>
        <w:tc>
          <w:tcPr>
            <w:tcW w:w="501" w:type="dxa"/>
            <w:tcBorders>
              <w:top w:val="nil"/>
              <w:left w:val="nil"/>
              <w:bottom w:val="single" w:sz="4" w:space="0" w:color="C0C0C0"/>
              <w:right w:val="single" w:sz="4" w:space="0" w:color="C0C0C0"/>
            </w:tcBorders>
            <w:shd w:val="clear" w:color="000000" w:fill="FFFFCC"/>
            <w:vAlign w:val="center"/>
            <w:hideMark/>
          </w:tcPr>
          <w:p w14:paraId="6E642B4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13DDB0D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14" w:type="dxa"/>
            <w:tcBorders>
              <w:top w:val="nil"/>
              <w:left w:val="nil"/>
              <w:bottom w:val="single" w:sz="4" w:space="0" w:color="C0C0C0"/>
              <w:right w:val="single" w:sz="4" w:space="0" w:color="C0C0C0"/>
            </w:tcBorders>
            <w:shd w:val="clear" w:color="000000" w:fill="D7EAD3"/>
            <w:vAlign w:val="center"/>
            <w:hideMark/>
          </w:tcPr>
          <w:p w14:paraId="3AD604C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99" w:type="dxa"/>
            <w:tcBorders>
              <w:top w:val="nil"/>
              <w:left w:val="nil"/>
              <w:bottom w:val="single" w:sz="4" w:space="0" w:color="C0C0C0"/>
              <w:right w:val="single" w:sz="4" w:space="0" w:color="C0C0C0"/>
            </w:tcBorders>
            <w:shd w:val="clear" w:color="000000" w:fill="D7EAD3"/>
            <w:vAlign w:val="center"/>
            <w:hideMark/>
          </w:tcPr>
          <w:p w14:paraId="3F82ADA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134D75B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1DAA3D09"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26F43B4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0293687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04" w:type="dxa"/>
            <w:tcBorders>
              <w:top w:val="nil"/>
              <w:left w:val="nil"/>
              <w:bottom w:val="single" w:sz="4" w:space="0" w:color="C0C0C0"/>
              <w:right w:val="single" w:sz="4" w:space="0" w:color="C0C0C0"/>
            </w:tcBorders>
            <w:shd w:val="clear" w:color="000000" w:fill="D7EAD3"/>
            <w:vAlign w:val="center"/>
            <w:hideMark/>
          </w:tcPr>
          <w:p w14:paraId="6C1C5EB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176BAF5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1932610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3CC0AA13"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464969A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096701D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365" w:type="dxa"/>
            <w:tcBorders>
              <w:top w:val="nil"/>
              <w:left w:val="nil"/>
              <w:bottom w:val="single" w:sz="4" w:space="0" w:color="C0C0C0"/>
              <w:right w:val="single" w:sz="4" w:space="0" w:color="C0C0C0"/>
            </w:tcBorders>
            <w:shd w:val="clear" w:color="000000" w:fill="D7EAD3"/>
            <w:vAlign w:val="center"/>
            <w:hideMark/>
          </w:tcPr>
          <w:p w14:paraId="4FBE443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51" w:type="dxa"/>
            <w:tcBorders>
              <w:top w:val="nil"/>
              <w:left w:val="nil"/>
              <w:bottom w:val="single" w:sz="4" w:space="0" w:color="C0C0C0"/>
              <w:right w:val="single" w:sz="4" w:space="0" w:color="C0C0C0"/>
            </w:tcBorders>
            <w:shd w:val="clear" w:color="000000" w:fill="D7EAD3"/>
            <w:vAlign w:val="center"/>
            <w:hideMark/>
          </w:tcPr>
          <w:p w14:paraId="514C954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642" w:type="dxa"/>
            <w:tcBorders>
              <w:top w:val="nil"/>
              <w:left w:val="nil"/>
              <w:bottom w:val="single" w:sz="4" w:space="0" w:color="C0C0C0"/>
              <w:right w:val="single" w:sz="4" w:space="0" w:color="C0C0C0"/>
            </w:tcBorders>
            <w:shd w:val="clear" w:color="000000" w:fill="FFFFCC"/>
            <w:vAlign w:val="center"/>
            <w:hideMark/>
          </w:tcPr>
          <w:p w14:paraId="02088D35"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06037FBD" w14:textId="77777777" w:rsidTr="006059D5">
        <w:trPr>
          <w:trHeight w:val="795"/>
          <w:jc w:val="center"/>
        </w:trPr>
        <w:tc>
          <w:tcPr>
            <w:tcW w:w="61" w:type="dxa"/>
            <w:tcBorders>
              <w:top w:val="nil"/>
              <w:left w:val="nil"/>
              <w:bottom w:val="nil"/>
              <w:right w:val="nil"/>
            </w:tcBorders>
            <w:shd w:val="clear" w:color="000000" w:fill="C4BD97"/>
            <w:noWrap/>
            <w:vAlign w:val="center"/>
            <w:hideMark/>
          </w:tcPr>
          <w:p w14:paraId="1E90B7F2" w14:textId="77777777" w:rsidR="006059D5" w:rsidRPr="006059D5" w:rsidRDefault="006059D5" w:rsidP="006059D5">
            <w:pPr>
              <w:rPr>
                <w:rFonts w:ascii="Tahoma" w:hAnsi="Tahoma" w:cs="Tahoma"/>
                <w:b/>
                <w:bCs/>
                <w:color w:val="000000"/>
                <w:sz w:val="11"/>
                <w:szCs w:val="11"/>
              </w:rPr>
            </w:pPr>
            <w:r w:rsidRPr="006059D5">
              <w:rPr>
                <w:rFonts w:ascii="Tahoma" w:hAnsi="Tahoma" w:cs="Tahoma"/>
                <w:b/>
                <w:bCs/>
                <w:color w:val="000000"/>
                <w:sz w:val="11"/>
                <w:szCs w:val="11"/>
              </w:rPr>
              <w:t>КР</w:t>
            </w:r>
          </w:p>
        </w:tc>
        <w:tc>
          <w:tcPr>
            <w:tcW w:w="53" w:type="dxa"/>
            <w:tcBorders>
              <w:top w:val="nil"/>
              <w:left w:val="nil"/>
              <w:bottom w:val="nil"/>
              <w:right w:val="nil"/>
            </w:tcBorders>
            <w:shd w:val="clear" w:color="auto" w:fill="auto"/>
            <w:noWrap/>
            <w:vAlign w:val="bottom"/>
            <w:hideMark/>
          </w:tcPr>
          <w:p w14:paraId="30ED8160" w14:textId="77777777" w:rsidR="006059D5" w:rsidRPr="006059D5" w:rsidRDefault="006059D5" w:rsidP="006059D5">
            <w:pPr>
              <w:rPr>
                <w:rFonts w:ascii="Tahoma" w:hAnsi="Tahoma" w:cs="Tahoma"/>
                <w:b/>
                <w:bCs/>
                <w:color w:val="000000"/>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22891E2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16.6</w:t>
            </w:r>
          </w:p>
        </w:tc>
        <w:tc>
          <w:tcPr>
            <w:tcW w:w="1141" w:type="dxa"/>
            <w:tcBorders>
              <w:top w:val="nil"/>
              <w:left w:val="nil"/>
              <w:bottom w:val="single" w:sz="4" w:space="0" w:color="C0C0C0"/>
              <w:right w:val="single" w:sz="4" w:space="0" w:color="C0C0C0"/>
            </w:tcBorders>
            <w:shd w:val="clear" w:color="auto" w:fill="auto"/>
            <w:vAlign w:val="center"/>
            <w:hideMark/>
          </w:tcPr>
          <w:p w14:paraId="0155EB87" w14:textId="77777777" w:rsidR="006059D5" w:rsidRPr="006059D5" w:rsidRDefault="006059D5" w:rsidP="006059D5">
            <w:pPr>
              <w:rPr>
                <w:rFonts w:ascii="Tahoma" w:hAnsi="Tahoma" w:cs="Tahoma"/>
                <w:sz w:val="11"/>
                <w:szCs w:val="11"/>
              </w:rPr>
            </w:pPr>
            <w:r w:rsidRPr="006059D5">
              <w:rPr>
                <w:rFonts w:ascii="Tahoma" w:hAnsi="Tahoma" w:cs="Tahoma"/>
                <w:sz w:val="11"/>
                <w:szCs w:val="11"/>
              </w:rPr>
              <w:t>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w:t>
            </w:r>
          </w:p>
        </w:tc>
        <w:tc>
          <w:tcPr>
            <w:tcW w:w="249" w:type="dxa"/>
            <w:tcBorders>
              <w:top w:val="nil"/>
              <w:left w:val="nil"/>
              <w:bottom w:val="single" w:sz="4" w:space="0" w:color="C0C0C0"/>
              <w:right w:val="single" w:sz="4" w:space="0" w:color="C0C0C0"/>
            </w:tcBorders>
            <w:shd w:val="clear" w:color="auto" w:fill="auto"/>
            <w:vAlign w:val="center"/>
            <w:hideMark/>
          </w:tcPr>
          <w:p w14:paraId="5839401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01" w:type="dxa"/>
            <w:tcBorders>
              <w:top w:val="nil"/>
              <w:left w:val="nil"/>
              <w:bottom w:val="single" w:sz="4" w:space="0" w:color="C0C0C0"/>
              <w:right w:val="single" w:sz="4" w:space="0" w:color="C0C0C0"/>
            </w:tcBorders>
            <w:shd w:val="clear" w:color="000000" w:fill="FFFFCC"/>
            <w:vAlign w:val="center"/>
            <w:hideMark/>
          </w:tcPr>
          <w:p w14:paraId="275D302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3D0C9C5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14" w:type="dxa"/>
            <w:tcBorders>
              <w:top w:val="nil"/>
              <w:left w:val="nil"/>
              <w:bottom w:val="single" w:sz="4" w:space="0" w:color="C0C0C0"/>
              <w:right w:val="single" w:sz="4" w:space="0" w:color="C0C0C0"/>
            </w:tcBorders>
            <w:shd w:val="clear" w:color="000000" w:fill="D7EAD3"/>
            <w:vAlign w:val="center"/>
            <w:hideMark/>
          </w:tcPr>
          <w:p w14:paraId="27D65F1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99" w:type="dxa"/>
            <w:tcBorders>
              <w:top w:val="nil"/>
              <w:left w:val="nil"/>
              <w:bottom w:val="single" w:sz="4" w:space="0" w:color="C0C0C0"/>
              <w:right w:val="single" w:sz="4" w:space="0" w:color="C0C0C0"/>
            </w:tcBorders>
            <w:shd w:val="clear" w:color="000000" w:fill="D7EAD3"/>
            <w:vAlign w:val="center"/>
            <w:hideMark/>
          </w:tcPr>
          <w:p w14:paraId="660BCD8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6DD78BE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011F060C"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1E37A7D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582EC6C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04" w:type="dxa"/>
            <w:tcBorders>
              <w:top w:val="nil"/>
              <w:left w:val="nil"/>
              <w:bottom w:val="single" w:sz="4" w:space="0" w:color="C0C0C0"/>
              <w:right w:val="single" w:sz="4" w:space="0" w:color="C0C0C0"/>
            </w:tcBorders>
            <w:shd w:val="clear" w:color="000000" w:fill="D7EAD3"/>
            <w:vAlign w:val="center"/>
            <w:hideMark/>
          </w:tcPr>
          <w:p w14:paraId="158BFC2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3654FCB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7570F50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09756FAE"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794A212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477" w:type="dxa"/>
            <w:tcBorders>
              <w:top w:val="nil"/>
              <w:left w:val="nil"/>
              <w:bottom w:val="single" w:sz="4" w:space="0" w:color="C0C0C0"/>
              <w:right w:val="single" w:sz="4" w:space="0" w:color="C0C0C0"/>
            </w:tcBorders>
            <w:shd w:val="clear" w:color="000000" w:fill="FFFFCC"/>
            <w:vAlign w:val="center"/>
            <w:hideMark/>
          </w:tcPr>
          <w:p w14:paraId="2BE7B9A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365" w:type="dxa"/>
            <w:tcBorders>
              <w:top w:val="nil"/>
              <w:left w:val="nil"/>
              <w:bottom w:val="single" w:sz="4" w:space="0" w:color="C0C0C0"/>
              <w:right w:val="single" w:sz="4" w:space="0" w:color="C0C0C0"/>
            </w:tcBorders>
            <w:shd w:val="clear" w:color="000000" w:fill="D7EAD3"/>
            <w:vAlign w:val="center"/>
            <w:hideMark/>
          </w:tcPr>
          <w:p w14:paraId="73CB054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51" w:type="dxa"/>
            <w:tcBorders>
              <w:top w:val="nil"/>
              <w:left w:val="nil"/>
              <w:bottom w:val="single" w:sz="4" w:space="0" w:color="C0C0C0"/>
              <w:right w:val="single" w:sz="4" w:space="0" w:color="C0C0C0"/>
            </w:tcBorders>
            <w:shd w:val="clear" w:color="000000" w:fill="D7EAD3"/>
            <w:vAlign w:val="center"/>
            <w:hideMark/>
          </w:tcPr>
          <w:p w14:paraId="4E96500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642" w:type="dxa"/>
            <w:tcBorders>
              <w:top w:val="nil"/>
              <w:left w:val="nil"/>
              <w:bottom w:val="single" w:sz="4" w:space="0" w:color="C0C0C0"/>
              <w:right w:val="single" w:sz="4" w:space="0" w:color="C0C0C0"/>
            </w:tcBorders>
            <w:shd w:val="clear" w:color="000000" w:fill="FFFFCC"/>
            <w:vAlign w:val="center"/>
            <w:hideMark/>
          </w:tcPr>
          <w:p w14:paraId="778A0C37"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2D157630" w14:textId="77777777" w:rsidTr="006059D5">
        <w:trPr>
          <w:trHeight w:val="360"/>
          <w:jc w:val="center"/>
        </w:trPr>
        <w:tc>
          <w:tcPr>
            <w:tcW w:w="61" w:type="dxa"/>
            <w:tcBorders>
              <w:top w:val="nil"/>
              <w:left w:val="nil"/>
              <w:bottom w:val="nil"/>
              <w:right w:val="nil"/>
            </w:tcBorders>
            <w:shd w:val="clear" w:color="auto" w:fill="auto"/>
            <w:noWrap/>
            <w:vAlign w:val="bottom"/>
            <w:hideMark/>
          </w:tcPr>
          <w:p w14:paraId="4F481C8C" w14:textId="77777777" w:rsidR="006059D5" w:rsidRPr="006059D5" w:rsidRDefault="006059D5" w:rsidP="006059D5">
            <w:pPr>
              <w:rPr>
                <w:rFonts w:ascii="Tahoma" w:hAnsi="Tahoma" w:cs="Tahoma"/>
                <w:b/>
                <w:bCs/>
                <w:sz w:val="11"/>
                <w:szCs w:val="11"/>
              </w:rPr>
            </w:pPr>
          </w:p>
        </w:tc>
        <w:tc>
          <w:tcPr>
            <w:tcW w:w="53" w:type="dxa"/>
            <w:tcBorders>
              <w:top w:val="nil"/>
              <w:left w:val="nil"/>
              <w:bottom w:val="nil"/>
              <w:right w:val="nil"/>
            </w:tcBorders>
            <w:shd w:val="clear" w:color="auto" w:fill="auto"/>
            <w:noWrap/>
            <w:vAlign w:val="bottom"/>
            <w:hideMark/>
          </w:tcPr>
          <w:p w14:paraId="1C7C0B1E" w14:textId="77777777" w:rsidR="006059D5" w:rsidRPr="006059D5" w:rsidRDefault="006059D5" w:rsidP="006059D5">
            <w:pPr>
              <w:rPr>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5DC332B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17</w:t>
            </w:r>
          </w:p>
        </w:tc>
        <w:tc>
          <w:tcPr>
            <w:tcW w:w="1141" w:type="dxa"/>
            <w:tcBorders>
              <w:top w:val="nil"/>
              <w:left w:val="nil"/>
              <w:bottom w:val="single" w:sz="4" w:space="0" w:color="C0C0C0"/>
              <w:right w:val="single" w:sz="4" w:space="0" w:color="C0C0C0"/>
            </w:tcBorders>
            <w:shd w:val="clear" w:color="auto" w:fill="auto"/>
            <w:vAlign w:val="center"/>
            <w:hideMark/>
          </w:tcPr>
          <w:p w14:paraId="247DBF39"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НВВ без НДС с учетом корректировок</w:t>
            </w:r>
          </w:p>
        </w:tc>
        <w:tc>
          <w:tcPr>
            <w:tcW w:w="249" w:type="dxa"/>
            <w:tcBorders>
              <w:top w:val="nil"/>
              <w:left w:val="nil"/>
              <w:bottom w:val="single" w:sz="4" w:space="0" w:color="C0C0C0"/>
              <w:right w:val="single" w:sz="4" w:space="0" w:color="C0C0C0"/>
            </w:tcBorders>
            <w:shd w:val="clear" w:color="auto" w:fill="auto"/>
            <w:vAlign w:val="center"/>
            <w:hideMark/>
          </w:tcPr>
          <w:p w14:paraId="071DA34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01" w:type="dxa"/>
            <w:tcBorders>
              <w:top w:val="nil"/>
              <w:left w:val="nil"/>
              <w:bottom w:val="single" w:sz="4" w:space="0" w:color="C0C0C0"/>
              <w:right w:val="single" w:sz="4" w:space="0" w:color="C0C0C0"/>
            </w:tcBorders>
            <w:shd w:val="clear" w:color="000000" w:fill="D7EAD3"/>
            <w:vAlign w:val="center"/>
            <w:hideMark/>
          </w:tcPr>
          <w:p w14:paraId="170DD62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56 836,51</w:t>
            </w:r>
          </w:p>
        </w:tc>
        <w:tc>
          <w:tcPr>
            <w:tcW w:w="477" w:type="dxa"/>
            <w:tcBorders>
              <w:top w:val="nil"/>
              <w:left w:val="nil"/>
              <w:bottom w:val="single" w:sz="4" w:space="0" w:color="C0C0C0"/>
              <w:right w:val="single" w:sz="4" w:space="0" w:color="C0C0C0"/>
            </w:tcBorders>
            <w:shd w:val="clear" w:color="000000" w:fill="D7EAD3"/>
            <w:vAlign w:val="center"/>
            <w:hideMark/>
          </w:tcPr>
          <w:p w14:paraId="08DC62B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50 154,36</w:t>
            </w:r>
          </w:p>
        </w:tc>
        <w:tc>
          <w:tcPr>
            <w:tcW w:w="414" w:type="dxa"/>
            <w:tcBorders>
              <w:top w:val="nil"/>
              <w:left w:val="nil"/>
              <w:bottom w:val="single" w:sz="4" w:space="0" w:color="C0C0C0"/>
              <w:right w:val="single" w:sz="4" w:space="0" w:color="C0C0C0"/>
            </w:tcBorders>
            <w:shd w:val="clear" w:color="000000" w:fill="D7EAD3"/>
            <w:vAlign w:val="center"/>
            <w:hideMark/>
          </w:tcPr>
          <w:p w14:paraId="09C3DF3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25 077,18</w:t>
            </w:r>
          </w:p>
        </w:tc>
        <w:tc>
          <w:tcPr>
            <w:tcW w:w="399" w:type="dxa"/>
            <w:tcBorders>
              <w:top w:val="nil"/>
              <w:left w:val="nil"/>
              <w:bottom w:val="single" w:sz="4" w:space="0" w:color="C0C0C0"/>
              <w:right w:val="single" w:sz="4" w:space="0" w:color="C0C0C0"/>
            </w:tcBorders>
            <w:shd w:val="clear" w:color="000000" w:fill="D7EAD3"/>
            <w:vAlign w:val="center"/>
            <w:hideMark/>
          </w:tcPr>
          <w:p w14:paraId="3A565D6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25 077,18</w:t>
            </w:r>
          </w:p>
        </w:tc>
        <w:tc>
          <w:tcPr>
            <w:tcW w:w="188" w:type="dxa"/>
            <w:tcBorders>
              <w:top w:val="nil"/>
              <w:left w:val="nil"/>
              <w:bottom w:val="single" w:sz="4" w:space="0" w:color="C0C0C0"/>
              <w:right w:val="single" w:sz="4" w:space="0" w:color="C0C0C0"/>
            </w:tcBorders>
            <w:shd w:val="clear" w:color="000000" w:fill="D7EAD3"/>
            <w:vAlign w:val="center"/>
            <w:hideMark/>
          </w:tcPr>
          <w:p w14:paraId="1E4A02E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185DFA2A"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D7EAD3"/>
            <w:vAlign w:val="center"/>
            <w:hideMark/>
          </w:tcPr>
          <w:p w14:paraId="6852D11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61 496,67</w:t>
            </w:r>
          </w:p>
        </w:tc>
        <w:tc>
          <w:tcPr>
            <w:tcW w:w="477" w:type="dxa"/>
            <w:tcBorders>
              <w:top w:val="nil"/>
              <w:left w:val="nil"/>
              <w:bottom w:val="single" w:sz="4" w:space="0" w:color="C0C0C0"/>
              <w:right w:val="single" w:sz="4" w:space="0" w:color="C0C0C0"/>
            </w:tcBorders>
            <w:shd w:val="clear" w:color="000000" w:fill="D7EAD3"/>
            <w:vAlign w:val="center"/>
            <w:hideMark/>
          </w:tcPr>
          <w:p w14:paraId="4C2CED5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50 811,34</w:t>
            </w:r>
          </w:p>
        </w:tc>
        <w:tc>
          <w:tcPr>
            <w:tcW w:w="404" w:type="dxa"/>
            <w:tcBorders>
              <w:top w:val="nil"/>
              <w:left w:val="nil"/>
              <w:bottom w:val="single" w:sz="4" w:space="0" w:color="C0C0C0"/>
              <w:right w:val="single" w:sz="4" w:space="0" w:color="C0C0C0"/>
            </w:tcBorders>
            <w:shd w:val="clear" w:color="000000" w:fill="D7EAD3"/>
            <w:vAlign w:val="center"/>
            <w:hideMark/>
          </w:tcPr>
          <w:p w14:paraId="72994DE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25 079,41</w:t>
            </w:r>
          </w:p>
        </w:tc>
        <w:tc>
          <w:tcPr>
            <w:tcW w:w="414" w:type="dxa"/>
            <w:tcBorders>
              <w:top w:val="nil"/>
              <w:left w:val="nil"/>
              <w:bottom w:val="single" w:sz="4" w:space="0" w:color="C0C0C0"/>
              <w:right w:val="single" w:sz="4" w:space="0" w:color="C0C0C0"/>
            </w:tcBorders>
            <w:shd w:val="clear" w:color="000000" w:fill="D7EAD3"/>
            <w:vAlign w:val="center"/>
            <w:hideMark/>
          </w:tcPr>
          <w:p w14:paraId="7E4FC04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25 731,93</w:t>
            </w:r>
          </w:p>
        </w:tc>
        <w:tc>
          <w:tcPr>
            <w:tcW w:w="188" w:type="dxa"/>
            <w:tcBorders>
              <w:top w:val="nil"/>
              <w:left w:val="nil"/>
              <w:bottom w:val="single" w:sz="4" w:space="0" w:color="C0C0C0"/>
              <w:right w:val="single" w:sz="4" w:space="0" w:color="C0C0C0"/>
            </w:tcBorders>
            <w:shd w:val="clear" w:color="000000" w:fill="D7EAD3"/>
            <w:vAlign w:val="center"/>
            <w:hideMark/>
          </w:tcPr>
          <w:p w14:paraId="5490911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491B7187"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D7EAD3"/>
            <w:vAlign w:val="center"/>
            <w:hideMark/>
          </w:tcPr>
          <w:p w14:paraId="3CDF352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67 022,07</w:t>
            </w:r>
          </w:p>
        </w:tc>
        <w:tc>
          <w:tcPr>
            <w:tcW w:w="477" w:type="dxa"/>
            <w:tcBorders>
              <w:top w:val="nil"/>
              <w:left w:val="nil"/>
              <w:bottom w:val="single" w:sz="4" w:space="0" w:color="C0C0C0"/>
              <w:right w:val="single" w:sz="4" w:space="0" w:color="C0C0C0"/>
            </w:tcBorders>
            <w:shd w:val="clear" w:color="000000" w:fill="D7EAD3"/>
            <w:vAlign w:val="center"/>
            <w:hideMark/>
          </w:tcPr>
          <w:p w14:paraId="5A066B8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52 449,27</w:t>
            </w:r>
          </w:p>
        </w:tc>
        <w:tc>
          <w:tcPr>
            <w:tcW w:w="365" w:type="dxa"/>
            <w:tcBorders>
              <w:top w:val="nil"/>
              <w:left w:val="nil"/>
              <w:bottom w:val="single" w:sz="4" w:space="0" w:color="C0C0C0"/>
              <w:right w:val="single" w:sz="4" w:space="0" w:color="C0C0C0"/>
            </w:tcBorders>
            <w:shd w:val="clear" w:color="000000" w:fill="D7EAD3"/>
            <w:vAlign w:val="center"/>
            <w:hideMark/>
          </w:tcPr>
          <w:p w14:paraId="43584F3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25 731,93</w:t>
            </w:r>
          </w:p>
        </w:tc>
        <w:tc>
          <w:tcPr>
            <w:tcW w:w="351" w:type="dxa"/>
            <w:tcBorders>
              <w:top w:val="nil"/>
              <w:left w:val="nil"/>
              <w:bottom w:val="single" w:sz="4" w:space="0" w:color="C0C0C0"/>
              <w:right w:val="single" w:sz="4" w:space="0" w:color="C0C0C0"/>
            </w:tcBorders>
            <w:shd w:val="clear" w:color="000000" w:fill="D7EAD3"/>
            <w:vAlign w:val="center"/>
            <w:hideMark/>
          </w:tcPr>
          <w:p w14:paraId="2DE3F92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26 717,34</w:t>
            </w:r>
          </w:p>
        </w:tc>
        <w:tc>
          <w:tcPr>
            <w:tcW w:w="642" w:type="dxa"/>
            <w:tcBorders>
              <w:top w:val="nil"/>
              <w:left w:val="nil"/>
              <w:bottom w:val="single" w:sz="4" w:space="0" w:color="C0C0C0"/>
              <w:right w:val="single" w:sz="4" w:space="0" w:color="C0C0C0"/>
            </w:tcBorders>
            <w:shd w:val="clear" w:color="000000" w:fill="FFFFCC"/>
            <w:vAlign w:val="center"/>
            <w:hideMark/>
          </w:tcPr>
          <w:p w14:paraId="1DD91C0A"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54A277C3" w14:textId="77777777" w:rsidTr="006059D5">
        <w:trPr>
          <w:trHeight w:val="330"/>
          <w:jc w:val="center"/>
        </w:trPr>
        <w:tc>
          <w:tcPr>
            <w:tcW w:w="61" w:type="dxa"/>
            <w:tcBorders>
              <w:top w:val="nil"/>
              <w:left w:val="nil"/>
              <w:bottom w:val="nil"/>
              <w:right w:val="nil"/>
            </w:tcBorders>
            <w:shd w:val="clear" w:color="auto" w:fill="auto"/>
            <w:noWrap/>
            <w:vAlign w:val="bottom"/>
            <w:hideMark/>
          </w:tcPr>
          <w:p w14:paraId="2B63DF03" w14:textId="77777777" w:rsidR="006059D5" w:rsidRPr="006059D5" w:rsidRDefault="006059D5" w:rsidP="006059D5">
            <w:pPr>
              <w:rPr>
                <w:rFonts w:ascii="Tahoma" w:hAnsi="Tahoma" w:cs="Tahoma"/>
                <w:b/>
                <w:bCs/>
                <w:sz w:val="11"/>
                <w:szCs w:val="11"/>
              </w:rPr>
            </w:pPr>
          </w:p>
        </w:tc>
        <w:tc>
          <w:tcPr>
            <w:tcW w:w="53" w:type="dxa"/>
            <w:tcBorders>
              <w:top w:val="nil"/>
              <w:left w:val="nil"/>
              <w:bottom w:val="nil"/>
              <w:right w:val="nil"/>
            </w:tcBorders>
            <w:shd w:val="clear" w:color="auto" w:fill="auto"/>
            <w:noWrap/>
            <w:vAlign w:val="bottom"/>
            <w:hideMark/>
          </w:tcPr>
          <w:p w14:paraId="316F4C2F" w14:textId="77777777" w:rsidR="006059D5" w:rsidRPr="006059D5" w:rsidRDefault="006059D5" w:rsidP="006059D5">
            <w:pPr>
              <w:rPr>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15CA759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17.1</w:t>
            </w:r>
          </w:p>
        </w:tc>
        <w:tc>
          <w:tcPr>
            <w:tcW w:w="1141" w:type="dxa"/>
            <w:tcBorders>
              <w:top w:val="nil"/>
              <w:left w:val="nil"/>
              <w:bottom w:val="single" w:sz="4" w:space="0" w:color="C0C0C0"/>
              <w:right w:val="single" w:sz="4" w:space="0" w:color="C0C0C0"/>
            </w:tcBorders>
            <w:shd w:val="clear" w:color="auto" w:fill="auto"/>
            <w:vAlign w:val="center"/>
            <w:hideMark/>
          </w:tcPr>
          <w:p w14:paraId="130E5636"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На потребительский рынок</w:t>
            </w:r>
          </w:p>
        </w:tc>
        <w:tc>
          <w:tcPr>
            <w:tcW w:w="249" w:type="dxa"/>
            <w:tcBorders>
              <w:top w:val="nil"/>
              <w:left w:val="nil"/>
              <w:bottom w:val="single" w:sz="4" w:space="0" w:color="C0C0C0"/>
              <w:right w:val="single" w:sz="4" w:space="0" w:color="C0C0C0"/>
            </w:tcBorders>
            <w:shd w:val="clear" w:color="auto" w:fill="auto"/>
            <w:vAlign w:val="center"/>
            <w:hideMark/>
          </w:tcPr>
          <w:p w14:paraId="280E111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01" w:type="dxa"/>
            <w:tcBorders>
              <w:top w:val="nil"/>
              <w:left w:val="nil"/>
              <w:bottom w:val="single" w:sz="4" w:space="0" w:color="C0C0C0"/>
              <w:right w:val="single" w:sz="4" w:space="0" w:color="C0C0C0"/>
            </w:tcBorders>
            <w:shd w:val="clear" w:color="000000" w:fill="FFFFCC"/>
            <w:vAlign w:val="center"/>
            <w:hideMark/>
          </w:tcPr>
          <w:p w14:paraId="3EB3418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56 836,51</w:t>
            </w:r>
          </w:p>
        </w:tc>
        <w:tc>
          <w:tcPr>
            <w:tcW w:w="477" w:type="dxa"/>
            <w:tcBorders>
              <w:top w:val="nil"/>
              <w:left w:val="nil"/>
              <w:bottom w:val="single" w:sz="4" w:space="0" w:color="C0C0C0"/>
              <w:right w:val="single" w:sz="4" w:space="0" w:color="C0C0C0"/>
            </w:tcBorders>
            <w:shd w:val="clear" w:color="000000" w:fill="FFFFCC"/>
            <w:vAlign w:val="center"/>
            <w:hideMark/>
          </w:tcPr>
          <w:p w14:paraId="7DE6AB0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50 154,36</w:t>
            </w:r>
          </w:p>
        </w:tc>
        <w:tc>
          <w:tcPr>
            <w:tcW w:w="414" w:type="dxa"/>
            <w:tcBorders>
              <w:top w:val="nil"/>
              <w:left w:val="nil"/>
              <w:bottom w:val="single" w:sz="4" w:space="0" w:color="C0C0C0"/>
              <w:right w:val="single" w:sz="4" w:space="0" w:color="C0C0C0"/>
            </w:tcBorders>
            <w:shd w:val="clear" w:color="000000" w:fill="D7EAD3"/>
            <w:vAlign w:val="center"/>
            <w:hideMark/>
          </w:tcPr>
          <w:p w14:paraId="153BAEC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25 077,18</w:t>
            </w:r>
          </w:p>
        </w:tc>
        <w:tc>
          <w:tcPr>
            <w:tcW w:w="399" w:type="dxa"/>
            <w:tcBorders>
              <w:top w:val="nil"/>
              <w:left w:val="nil"/>
              <w:bottom w:val="single" w:sz="4" w:space="0" w:color="C0C0C0"/>
              <w:right w:val="single" w:sz="4" w:space="0" w:color="C0C0C0"/>
            </w:tcBorders>
            <w:shd w:val="clear" w:color="000000" w:fill="D7EAD3"/>
            <w:vAlign w:val="center"/>
            <w:hideMark/>
          </w:tcPr>
          <w:p w14:paraId="2DAC67D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25 077,18</w:t>
            </w:r>
          </w:p>
        </w:tc>
        <w:tc>
          <w:tcPr>
            <w:tcW w:w="188" w:type="dxa"/>
            <w:tcBorders>
              <w:top w:val="nil"/>
              <w:left w:val="nil"/>
              <w:bottom w:val="single" w:sz="4" w:space="0" w:color="C0C0C0"/>
              <w:right w:val="single" w:sz="4" w:space="0" w:color="C0C0C0"/>
            </w:tcBorders>
            <w:shd w:val="clear" w:color="000000" w:fill="D7EAD3"/>
            <w:vAlign w:val="center"/>
            <w:hideMark/>
          </w:tcPr>
          <w:p w14:paraId="4A18D71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36002602"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3EBEEB5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61 496,67</w:t>
            </w:r>
          </w:p>
        </w:tc>
        <w:tc>
          <w:tcPr>
            <w:tcW w:w="477" w:type="dxa"/>
            <w:tcBorders>
              <w:top w:val="nil"/>
              <w:left w:val="nil"/>
              <w:bottom w:val="single" w:sz="4" w:space="0" w:color="C0C0C0"/>
              <w:right w:val="single" w:sz="4" w:space="0" w:color="C0C0C0"/>
            </w:tcBorders>
            <w:shd w:val="clear" w:color="000000" w:fill="FFFFCC"/>
            <w:vAlign w:val="center"/>
            <w:hideMark/>
          </w:tcPr>
          <w:p w14:paraId="3D57A04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50 811,34</w:t>
            </w:r>
          </w:p>
        </w:tc>
        <w:tc>
          <w:tcPr>
            <w:tcW w:w="404" w:type="dxa"/>
            <w:tcBorders>
              <w:top w:val="nil"/>
              <w:left w:val="nil"/>
              <w:bottom w:val="single" w:sz="4" w:space="0" w:color="C0C0C0"/>
              <w:right w:val="single" w:sz="4" w:space="0" w:color="C0C0C0"/>
            </w:tcBorders>
            <w:shd w:val="clear" w:color="000000" w:fill="D7EAD3"/>
            <w:vAlign w:val="center"/>
            <w:hideMark/>
          </w:tcPr>
          <w:p w14:paraId="65ABBF2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25 079,41</w:t>
            </w:r>
          </w:p>
        </w:tc>
        <w:tc>
          <w:tcPr>
            <w:tcW w:w="414" w:type="dxa"/>
            <w:tcBorders>
              <w:top w:val="nil"/>
              <w:left w:val="nil"/>
              <w:bottom w:val="single" w:sz="4" w:space="0" w:color="C0C0C0"/>
              <w:right w:val="single" w:sz="4" w:space="0" w:color="C0C0C0"/>
            </w:tcBorders>
            <w:shd w:val="clear" w:color="000000" w:fill="D7EAD3"/>
            <w:vAlign w:val="center"/>
            <w:hideMark/>
          </w:tcPr>
          <w:p w14:paraId="08D1C17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25 731,93</w:t>
            </w:r>
          </w:p>
        </w:tc>
        <w:tc>
          <w:tcPr>
            <w:tcW w:w="188" w:type="dxa"/>
            <w:tcBorders>
              <w:top w:val="nil"/>
              <w:left w:val="nil"/>
              <w:bottom w:val="single" w:sz="4" w:space="0" w:color="C0C0C0"/>
              <w:right w:val="single" w:sz="4" w:space="0" w:color="C0C0C0"/>
            </w:tcBorders>
            <w:shd w:val="clear" w:color="000000" w:fill="D7EAD3"/>
            <w:vAlign w:val="center"/>
            <w:hideMark/>
          </w:tcPr>
          <w:p w14:paraId="71F8D5B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722AB5BF"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6B8B677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67 022,07</w:t>
            </w:r>
          </w:p>
        </w:tc>
        <w:tc>
          <w:tcPr>
            <w:tcW w:w="477" w:type="dxa"/>
            <w:tcBorders>
              <w:top w:val="nil"/>
              <w:left w:val="nil"/>
              <w:bottom w:val="single" w:sz="4" w:space="0" w:color="C0C0C0"/>
              <w:right w:val="single" w:sz="4" w:space="0" w:color="C0C0C0"/>
            </w:tcBorders>
            <w:shd w:val="clear" w:color="000000" w:fill="FFFFCC"/>
            <w:vAlign w:val="center"/>
            <w:hideMark/>
          </w:tcPr>
          <w:p w14:paraId="5E0DC6B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52 449,27</w:t>
            </w:r>
          </w:p>
        </w:tc>
        <w:tc>
          <w:tcPr>
            <w:tcW w:w="365" w:type="dxa"/>
            <w:tcBorders>
              <w:top w:val="nil"/>
              <w:left w:val="nil"/>
              <w:bottom w:val="single" w:sz="4" w:space="0" w:color="C0C0C0"/>
              <w:right w:val="single" w:sz="4" w:space="0" w:color="C0C0C0"/>
            </w:tcBorders>
            <w:shd w:val="clear" w:color="000000" w:fill="D7EAD3"/>
            <w:vAlign w:val="center"/>
            <w:hideMark/>
          </w:tcPr>
          <w:p w14:paraId="518CCC5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25 731,93</w:t>
            </w:r>
          </w:p>
        </w:tc>
        <w:tc>
          <w:tcPr>
            <w:tcW w:w="351" w:type="dxa"/>
            <w:tcBorders>
              <w:top w:val="nil"/>
              <w:left w:val="nil"/>
              <w:bottom w:val="single" w:sz="4" w:space="0" w:color="C0C0C0"/>
              <w:right w:val="single" w:sz="4" w:space="0" w:color="C0C0C0"/>
            </w:tcBorders>
            <w:shd w:val="clear" w:color="000000" w:fill="D7EAD3"/>
            <w:vAlign w:val="center"/>
            <w:hideMark/>
          </w:tcPr>
          <w:p w14:paraId="218732F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26 717,34</w:t>
            </w:r>
          </w:p>
        </w:tc>
        <w:tc>
          <w:tcPr>
            <w:tcW w:w="642" w:type="dxa"/>
            <w:tcBorders>
              <w:top w:val="nil"/>
              <w:left w:val="nil"/>
              <w:bottom w:val="single" w:sz="4" w:space="0" w:color="C0C0C0"/>
              <w:right w:val="single" w:sz="4" w:space="0" w:color="C0C0C0"/>
            </w:tcBorders>
            <w:shd w:val="clear" w:color="000000" w:fill="FFFFCC"/>
            <w:vAlign w:val="center"/>
            <w:hideMark/>
          </w:tcPr>
          <w:p w14:paraId="5ABB0B04"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5C1264EC" w14:textId="77777777" w:rsidTr="006059D5">
        <w:trPr>
          <w:trHeight w:val="450"/>
          <w:jc w:val="center"/>
        </w:trPr>
        <w:tc>
          <w:tcPr>
            <w:tcW w:w="61" w:type="dxa"/>
            <w:tcBorders>
              <w:top w:val="nil"/>
              <w:left w:val="nil"/>
              <w:bottom w:val="nil"/>
              <w:right w:val="nil"/>
            </w:tcBorders>
            <w:shd w:val="clear" w:color="auto" w:fill="auto"/>
            <w:noWrap/>
            <w:vAlign w:val="bottom"/>
            <w:hideMark/>
          </w:tcPr>
          <w:p w14:paraId="77D94F79" w14:textId="77777777" w:rsidR="006059D5" w:rsidRPr="006059D5" w:rsidRDefault="006059D5" w:rsidP="006059D5">
            <w:pPr>
              <w:rPr>
                <w:rFonts w:ascii="Tahoma" w:hAnsi="Tahoma" w:cs="Tahoma"/>
                <w:b/>
                <w:bCs/>
                <w:sz w:val="11"/>
                <w:szCs w:val="11"/>
              </w:rPr>
            </w:pPr>
          </w:p>
        </w:tc>
        <w:tc>
          <w:tcPr>
            <w:tcW w:w="53" w:type="dxa"/>
            <w:tcBorders>
              <w:top w:val="nil"/>
              <w:left w:val="nil"/>
              <w:bottom w:val="nil"/>
              <w:right w:val="nil"/>
            </w:tcBorders>
            <w:shd w:val="clear" w:color="auto" w:fill="auto"/>
            <w:noWrap/>
            <w:vAlign w:val="bottom"/>
            <w:hideMark/>
          </w:tcPr>
          <w:p w14:paraId="66CADAC7" w14:textId="77777777" w:rsidR="006059D5" w:rsidRPr="006059D5" w:rsidRDefault="006059D5" w:rsidP="006059D5">
            <w:pPr>
              <w:rPr>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0F37EE0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17.2</w:t>
            </w:r>
          </w:p>
        </w:tc>
        <w:tc>
          <w:tcPr>
            <w:tcW w:w="1141" w:type="dxa"/>
            <w:tcBorders>
              <w:top w:val="nil"/>
              <w:left w:val="nil"/>
              <w:bottom w:val="single" w:sz="4" w:space="0" w:color="C0C0C0"/>
              <w:right w:val="single" w:sz="4" w:space="0" w:color="C0C0C0"/>
            </w:tcBorders>
            <w:shd w:val="clear" w:color="auto" w:fill="auto"/>
            <w:vAlign w:val="center"/>
            <w:hideMark/>
          </w:tcPr>
          <w:p w14:paraId="6FB2F49B"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На собственные нужды производства</w:t>
            </w:r>
          </w:p>
        </w:tc>
        <w:tc>
          <w:tcPr>
            <w:tcW w:w="249" w:type="dxa"/>
            <w:tcBorders>
              <w:top w:val="nil"/>
              <w:left w:val="nil"/>
              <w:bottom w:val="single" w:sz="4" w:space="0" w:color="C0C0C0"/>
              <w:right w:val="single" w:sz="4" w:space="0" w:color="C0C0C0"/>
            </w:tcBorders>
            <w:shd w:val="clear" w:color="auto" w:fill="auto"/>
            <w:vAlign w:val="center"/>
            <w:hideMark/>
          </w:tcPr>
          <w:p w14:paraId="3F5EC06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тыс руб</w:t>
            </w:r>
          </w:p>
        </w:tc>
        <w:tc>
          <w:tcPr>
            <w:tcW w:w="501" w:type="dxa"/>
            <w:tcBorders>
              <w:top w:val="nil"/>
              <w:left w:val="nil"/>
              <w:bottom w:val="single" w:sz="4" w:space="0" w:color="C0C0C0"/>
              <w:right w:val="single" w:sz="4" w:space="0" w:color="C0C0C0"/>
            </w:tcBorders>
            <w:shd w:val="clear" w:color="000000" w:fill="FFFFCC"/>
            <w:vAlign w:val="center"/>
            <w:hideMark/>
          </w:tcPr>
          <w:p w14:paraId="31078D5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77" w:type="dxa"/>
            <w:tcBorders>
              <w:top w:val="nil"/>
              <w:left w:val="nil"/>
              <w:bottom w:val="single" w:sz="4" w:space="0" w:color="C0C0C0"/>
              <w:right w:val="single" w:sz="4" w:space="0" w:color="C0C0C0"/>
            </w:tcBorders>
            <w:shd w:val="clear" w:color="000000" w:fill="FFFFCC"/>
            <w:vAlign w:val="center"/>
            <w:hideMark/>
          </w:tcPr>
          <w:p w14:paraId="09C5908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7B476489"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99" w:type="dxa"/>
            <w:tcBorders>
              <w:top w:val="nil"/>
              <w:left w:val="nil"/>
              <w:bottom w:val="single" w:sz="4" w:space="0" w:color="C0C0C0"/>
              <w:right w:val="single" w:sz="4" w:space="0" w:color="C0C0C0"/>
            </w:tcBorders>
            <w:shd w:val="clear" w:color="000000" w:fill="D7EAD3"/>
            <w:vAlign w:val="center"/>
            <w:hideMark/>
          </w:tcPr>
          <w:p w14:paraId="7CE8CA8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09ADEF6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70C677AB"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08E9C3E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77" w:type="dxa"/>
            <w:tcBorders>
              <w:top w:val="nil"/>
              <w:left w:val="nil"/>
              <w:bottom w:val="single" w:sz="4" w:space="0" w:color="C0C0C0"/>
              <w:right w:val="single" w:sz="4" w:space="0" w:color="C0C0C0"/>
            </w:tcBorders>
            <w:shd w:val="clear" w:color="000000" w:fill="FFFFCC"/>
            <w:vAlign w:val="center"/>
            <w:hideMark/>
          </w:tcPr>
          <w:p w14:paraId="0B0C197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04" w:type="dxa"/>
            <w:tcBorders>
              <w:top w:val="nil"/>
              <w:left w:val="nil"/>
              <w:bottom w:val="single" w:sz="4" w:space="0" w:color="C0C0C0"/>
              <w:right w:val="single" w:sz="4" w:space="0" w:color="C0C0C0"/>
            </w:tcBorders>
            <w:shd w:val="clear" w:color="000000" w:fill="D7EAD3"/>
            <w:vAlign w:val="center"/>
            <w:hideMark/>
          </w:tcPr>
          <w:p w14:paraId="6A39500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33BF208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4650105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0890D5DF"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FFFFCC"/>
            <w:vAlign w:val="center"/>
            <w:hideMark/>
          </w:tcPr>
          <w:p w14:paraId="376978D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77" w:type="dxa"/>
            <w:tcBorders>
              <w:top w:val="nil"/>
              <w:left w:val="nil"/>
              <w:bottom w:val="single" w:sz="4" w:space="0" w:color="C0C0C0"/>
              <w:right w:val="single" w:sz="4" w:space="0" w:color="C0C0C0"/>
            </w:tcBorders>
            <w:shd w:val="clear" w:color="000000" w:fill="FFFFCC"/>
            <w:vAlign w:val="center"/>
            <w:hideMark/>
          </w:tcPr>
          <w:p w14:paraId="644CDB9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65" w:type="dxa"/>
            <w:tcBorders>
              <w:top w:val="nil"/>
              <w:left w:val="nil"/>
              <w:bottom w:val="single" w:sz="4" w:space="0" w:color="C0C0C0"/>
              <w:right w:val="single" w:sz="4" w:space="0" w:color="C0C0C0"/>
            </w:tcBorders>
            <w:shd w:val="clear" w:color="000000" w:fill="D7EAD3"/>
            <w:vAlign w:val="center"/>
            <w:hideMark/>
          </w:tcPr>
          <w:p w14:paraId="73911EB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51" w:type="dxa"/>
            <w:tcBorders>
              <w:top w:val="nil"/>
              <w:left w:val="nil"/>
              <w:bottom w:val="single" w:sz="4" w:space="0" w:color="C0C0C0"/>
              <w:right w:val="single" w:sz="4" w:space="0" w:color="C0C0C0"/>
            </w:tcBorders>
            <w:shd w:val="clear" w:color="000000" w:fill="D7EAD3"/>
            <w:vAlign w:val="center"/>
            <w:hideMark/>
          </w:tcPr>
          <w:p w14:paraId="21557EF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642" w:type="dxa"/>
            <w:tcBorders>
              <w:top w:val="nil"/>
              <w:left w:val="nil"/>
              <w:bottom w:val="single" w:sz="4" w:space="0" w:color="C0C0C0"/>
              <w:right w:val="single" w:sz="4" w:space="0" w:color="C0C0C0"/>
            </w:tcBorders>
            <w:shd w:val="clear" w:color="000000" w:fill="FFFFCC"/>
            <w:vAlign w:val="center"/>
            <w:hideMark/>
          </w:tcPr>
          <w:p w14:paraId="67F5CEFB"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089D3568" w14:textId="77777777" w:rsidTr="006059D5">
        <w:trPr>
          <w:trHeight w:val="300"/>
          <w:jc w:val="center"/>
        </w:trPr>
        <w:tc>
          <w:tcPr>
            <w:tcW w:w="61" w:type="dxa"/>
            <w:tcBorders>
              <w:top w:val="nil"/>
              <w:left w:val="nil"/>
              <w:bottom w:val="nil"/>
              <w:right w:val="nil"/>
            </w:tcBorders>
            <w:shd w:val="clear" w:color="auto" w:fill="auto"/>
            <w:noWrap/>
            <w:vAlign w:val="bottom"/>
            <w:hideMark/>
          </w:tcPr>
          <w:p w14:paraId="48B6A799" w14:textId="77777777" w:rsidR="006059D5" w:rsidRPr="006059D5" w:rsidRDefault="006059D5" w:rsidP="006059D5">
            <w:pPr>
              <w:rPr>
                <w:rFonts w:ascii="Tahoma" w:hAnsi="Tahoma" w:cs="Tahoma"/>
                <w:b/>
                <w:bCs/>
                <w:sz w:val="11"/>
                <w:szCs w:val="11"/>
              </w:rPr>
            </w:pPr>
          </w:p>
        </w:tc>
        <w:tc>
          <w:tcPr>
            <w:tcW w:w="53" w:type="dxa"/>
            <w:tcBorders>
              <w:top w:val="nil"/>
              <w:left w:val="nil"/>
              <w:bottom w:val="nil"/>
              <w:right w:val="nil"/>
            </w:tcBorders>
            <w:shd w:val="clear" w:color="auto" w:fill="auto"/>
            <w:noWrap/>
            <w:vAlign w:val="bottom"/>
            <w:hideMark/>
          </w:tcPr>
          <w:p w14:paraId="224867B5" w14:textId="77777777" w:rsidR="006059D5" w:rsidRPr="006059D5" w:rsidRDefault="006059D5" w:rsidP="006059D5">
            <w:pPr>
              <w:rPr>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4EBF5D6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18</w:t>
            </w:r>
          </w:p>
        </w:tc>
        <w:tc>
          <w:tcPr>
            <w:tcW w:w="1141" w:type="dxa"/>
            <w:tcBorders>
              <w:top w:val="nil"/>
              <w:left w:val="nil"/>
              <w:bottom w:val="single" w:sz="4" w:space="0" w:color="C0C0C0"/>
              <w:right w:val="single" w:sz="4" w:space="0" w:color="C0C0C0"/>
            </w:tcBorders>
            <w:shd w:val="clear" w:color="auto" w:fill="auto"/>
            <w:vAlign w:val="center"/>
            <w:hideMark/>
          </w:tcPr>
          <w:p w14:paraId="1E6EF94F" w14:textId="77777777" w:rsidR="006059D5" w:rsidRPr="006059D5" w:rsidRDefault="006059D5" w:rsidP="006059D5">
            <w:pPr>
              <w:ind w:firstLineChars="100" w:firstLine="110"/>
              <w:rPr>
                <w:rFonts w:ascii="Tahoma" w:hAnsi="Tahoma" w:cs="Tahoma"/>
                <w:b/>
                <w:bCs/>
                <w:sz w:val="11"/>
                <w:szCs w:val="11"/>
              </w:rPr>
            </w:pPr>
            <w:r w:rsidRPr="006059D5">
              <w:rPr>
                <w:rFonts w:ascii="Tahoma" w:hAnsi="Tahoma" w:cs="Tahoma"/>
                <w:b/>
                <w:bCs/>
                <w:sz w:val="11"/>
                <w:szCs w:val="11"/>
              </w:rPr>
              <w:t>Тариф</w:t>
            </w:r>
          </w:p>
        </w:tc>
        <w:tc>
          <w:tcPr>
            <w:tcW w:w="249" w:type="dxa"/>
            <w:tcBorders>
              <w:top w:val="nil"/>
              <w:left w:val="nil"/>
              <w:bottom w:val="single" w:sz="4" w:space="0" w:color="C0C0C0"/>
              <w:right w:val="single" w:sz="4" w:space="0" w:color="C0C0C0"/>
            </w:tcBorders>
            <w:shd w:val="clear" w:color="auto" w:fill="auto"/>
            <w:vAlign w:val="center"/>
            <w:hideMark/>
          </w:tcPr>
          <w:p w14:paraId="225F0AB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руб/м3</w:t>
            </w:r>
          </w:p>
        </w:tc>
        <w:tc>
          <w:tcPr>
            <w:tcW w:w="501" w:type="dxa"/>
            <w:tcBorders>
              <w:top w:val="nil"/>
              <w:left w:val="nil"/>
              <w:bottom w:val="single" w:sz="4" w:space="0" w:color="C0C0C0"/>
              <w:right w:val="single" w:sz="4" w:space="0" w:color="C0C0C0"/>
            </w:tcBorders>
            <w:shd w:val="clear" w:color="000000" w:fill="D7EAD3"/>
            <w:vAlign w:val="center"/>
            <w:hideMark/>
          </w:tcPr>
          <w:p w14:paraId="332ADF1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95,31</w:t>
            </w:r>
          </w:p>
        </w:tc>
        <w:tc>
          <w:tcPr>
            <w:tcW w:w="477" w:type="dxa"/>
            <w:tcBorders>
              <w:top w:val="nil"/>
              <w:left w:val="nil"/>
              <w:bottom w:val="single" w:sz="4" w:space="0" w:color="C0C0C0"/>
              <w:right w:val="single" w:sz="4" w:space="0" w:color="C0C0C0"/>
            </w:tcBorders>
            <w:shd w:val="clear" w:color="000000" w:fill="D7EAD3"/>
            <w:vAlign w:val="center"/>
            <w:hideMark/>
          </w:tcPr>
          <w:p w14:paraId="0EBDD35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85,31</w:t>
            </w:r>
          </w:p>
        </w:tc>
        <w:tc>
          <w:tcPr>
            <w:tcW w:w="414" w:type="dxa"/>
            <w:tcBorders>
              <w:top w:val="nil"/>
              <w:left w:val="nil"/>
              <w:bottom w:val="single" w:sz="4" w:space="0" w:color="C0C0C0"/>
              <w:right w:val="single" w:sz="4" w:space="0" w:color="C0C0C0"/>
            </w:tcBorders>
            <w:shd w:val="clear" w:color="000000" w:fill="D7EAD3"/>
            <w:vAlign w:val="center"/>
            <w:hideMark/>
          </w:tcPr>
          <w:p w14:paraId="23629EB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85,31</w:t>
            </w:r>
          </w:p>
        </w:tc>
        <w:tc>
          <w:tcPr>
            <w:tcW w:w="399" w:type="dxa"/>
            <w:tcBorders>
              <w:top w:val="nil"/>
              <w:left w:val="nil"/>
              <w:bottom w:val="single" w:sz="4" w:space="0" w:color="C0C0C0"/>
              <w:right w:val="single" w:sz="4" w:space="0" w:color="C0C0C0"/>
            </w:tcBorders>
            <w:shd w:val="clear" w:color="000000" w:fill="D7EAD3"/>
            <w:vAlign w:val="center"/>
            <w:hideMark/>
          </w:tcPr>
          <w:p w14:paraId="196F4C4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85,31</w:t>
            </w:r>
          </w:p>
        </w:tc>
        <w:tc>
          <w:tcPr>
            <w:tcW w:w="188" w:type="dxa"/>
            <w:tcBorders>
              <w:top w:val="nil"/>
              <w:left w:val="nil"/>
              <w:bottom w:val="single" w:sz="4" w:space="0" w:color="C0C0C0"/>
              <w:right w:val="single" w:sz="4" w:space="0" w:color="C0C0C0"/>
            </w:tcBorders>
            <w:shd w:val="clear" w:color="000000" w:fill="D7EAD3"/>
            <w:vAlign w:val="center"/>
            <w:hideMark/>
          </w:tcPr>
          <w:p w14:paraId="5DCD7D4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2F4B1B6E"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D7EAD3"/>
            <w:vAlign w:val="center"/>
            <w:hideMark/>
          </w:tcPr>
          <w:p w14:paraId="6F68054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103,12</w:t>
            </w:r>
          </w:p>
        </w:tc>
        <w:tc>
          <w:tcPr>
            <w:tcW w:w="477" w:type="dxa"/>
            <w:tcBorders>
              <w:top w:val="nil"/>
              <w:left w:val="nil"/>
              <w:bottom w:val="single" w:sz="4" w:space="0" w:color="C0C0C0"/>
              <w:right w:val="single" w:sz="4" w:space="0" w:color="C0C0C0"/>
            </w:tcBorders>
            <w:shd w:val="clear" w:color="000000" w:fill="D7EAD3"/>
            <w:vAlign w:val="center"/>
            <w:hideMark/>
          </w:tcPr>
          <w:p w14:paraId="049E749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86,42</w:t>
            </w:r>
          </w:p>
        </w:tc>
        <w:tc>
          <w:tcPr>
            <w:tcW w:w="404" w:type="dxa"/>
            <w:tcBorders>
              <w:top w:val="nil"/>
              <w:left w:val="nil"/>
              <w:bottom w:val="single" w:sz="4" w:space="0" w:color="C0C0C0"/>
              <w:right w:val="single" w:sz="4" w:space="0" w:color="C0C0C0"/>
            </w:tcBorders>
            <w:shd w:val="clear" w:color="000000" w:fill="D7EAD3"/>
            <w:vAlign w:val="center"/>
            <w:hideMark/>
          </w:tcPr>
          <w:p w14:paraId="4DEBA6F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85,31</w:t>
            </w:r>
          </w:p>
        </w:tc>
        <w:tc>
          <w:tcPr>
            <w:tcW w:w="414" w:type="dxa"/>
            <w:tcBorders>
              <w:top w:val="nil"/>
              <w:left w:val="nil"/>
              <w:bottom w:val="single" w:sz="4" w:space="0" w:color="C0C0C0"/>
              <w:right w:val="single" w:sz="4" w:space="0" w:color="C0C0C0"/>
            </w:tcBorders>
            <w:shd w:val="clear" w:color="000000" w:fill="D7EAD3"/>
            <w:vAlign w:val="center"/>
            <w:hideMark/>
          </w:tcPr>
          <w:p w14:paraId="6470161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87,53</w:t>
            </w:r>
          </w:p>
        </w:tc>
        <w:tc>
          <w:tcPr>
            <w:tcW w:w="188" w:type="dxa"/>
            <w:tcBorders>
              <w:top w:val="nil"/>
              <w:left w:val="nil"/>
              <w:bottom w:val="single" w:sz="4" w:space="0" w:color="C0C0C0"/>
              <w:right w:val="single" w:sz="4" w:space="0" w:color="C0C0C0"/>
            </w:tcBorders>
            <w:shd w:val="clear" w:color="000000" w:fill="D7EAD3"/>
            <w:vAlign w:val="center"/>
            <w:hideMark/>
          </w:tcPr>
          <w:p w14:paraId="3B0D109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7F42DB61"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D7EAD3"/>
            <w:vAlign w:val="center"/>
            <w:hideMark/>
          </w:tcPr>
          <w:p w14:paraId="42E7069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112,39</w:t>
            </w:r>
          </w:p>
        </w:tc>
        <w:tc>
          <w:tcPr>
            <w:tcW w:w="477" w:type="dxa"/>
            <w:tcBorders>
              <w:top w:val="nil"/>
              <w:left w:val="nil"/>
              <w:bottom w:val="single" w:sz="4" w:space="0" w:color="C0C0C0"/>
              <w:right w:val="single" w:sz="4" w:space="0" w:color="C0C0C0"/>
            </w:tcBorders>
            <w:shd w:val="clear" w:color="000000" w:fill="D7EAD3"/>
            <w:vAlign w:val="center"/>
            <w:hideMark/>
          </w:tcPr>
          <w:p w14:paraId="33F5579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89,21</w:t>
            </w:r>
          </w:p>
        </w:tc>
        <w:tc>
          <w:tcPr>
            <w:tcW w:w="365" w:type="dxa"/>
            <w:tcBorders>
              <w:top w:val="nil"/>
              <w:left w:val="nil"/>
              <w:bottom w:val="single" w:sz="4" w:space="0" w:color="C0C0C0"/>
              <w:right w:val="single" w:sz="4" w:space="0" w:color="C0C0C0"/>
            </w:tcBorders>
            <w:shd w:val="clear" w:color="000000" w:fill="D7EAD3"/>
            <w:vAlign w:val="center"/>
            <w:hideMark/>
          </w:tcPr>
          <w:p w14:paraId="662D987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87,53</w:t>
            </w:r>
          </w:p>
        </w:tc>
        <w:tc>
          <w:tcPr>
            <w:tcW w:w="351" w:type="dxa"/>
            <w:tcBorders>
              <w:top w:val="nil"/>
              <w:left w:val="nil"/>
              <w:bottom w:val="single" w:sz="4" w:space="0" w:color="C0C0C0"/>
              <w:right w:val="single" w:sz="4" w:space="0" w:color="C0C0C0"/>
            </w:tcBorders>
            <w:shd w:val="clear" w:color="000000" w:fill="D7EAD3"/>
            <w:vAlign w:val="center"/>
            <w:hideMark/>
          </w:tcPr>
          <w:p w14:paraId="7E3FD770"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90,89</w:t>
            </w:r>
          </w:p>
        </w:tc>
        <w:tc>
          <w:tcPr>
            <w:tcW w:w="642" w:type="dxa"/>
            <w:tcBorders>
              <w:top w:val="nil"/>
              <w:left w:val="nil"/>
              <w:bottom w:val="single" w:sz="4" w:space="0" w:color="C0C0C0"/>
              <w:right w:val="single" w:sz="4" w:space="0" w:color="C0C0C0"/>
            </w:tcBorders>
            <w:shd w:val="clear" w:color="000000" w:fill="FFFFCC"/>
            <w:vAlign w:val="center"/>
            <w:hideMark/>
          </w:tcPr>
          <w:p w14:paraId="7238D055"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2A3C152C" w14:textId="77777777" w:rsidTr="006059D5">
        <w:trPr>
          <w:trHeight w:val="330"/>
          <w:jc w:val="center"/>
        </w:trPr>
        <w:tc>
          <w:tcPr>
            <w:tcW w:w="61" w:type="dxa"/>
            <w:tcBorders>
              <w:top w:val="nil"/>
              <w:left w:val="nil"/>
              <w:bottom w:val="nil"/>
              <w:right w:val="nil"/>
            </w:tcBorders>
            <w:shd w:val="clear" w:color="auto" w:fill="auto"/>
            <w:noWrap/>
            <w:vAlign w:val="bottom"/>
            <w:hideMark/>
          </w:tcPr>
          <w:p w14:paraId="1216993F" w14:textId="77777777" w:rsidR="006059D5" w:rsidRPr="006059D5" w:rsidRDefault="006059D5" w:rsidP="006059D5">
            <w:pPr>
              <w:rPr>
                <w:rFonts w:ascii="Tahoma" w:hAnsi="Tahoma" w:cs="Tahoma"/>
                <w:b/>
                <w:bCs/>
                <w:sz w:val="11"/>
                <w:szCs w:val="11"/>
              </w:rPr>
            </w:pPr>
          </w:p>
        </w:tc>
        <w:tc>
          <w:tcPr>
            <w:tcW w:w="53" w:type="dxa"/>
            <w:tcBorders>
              <w:top w:val="nil"/>
              <w:left w:val="nil"/>
              <w:bottom w:val="nil"/>
              <w:right w:val="nil"/>
            </w:tcBorders>
            <w:shd w:val="clear" w:color="auto" w:fill="auto"/>
            <w:noWrap/>
            <w:vAlign w:val="bottom"/>
            <w:hideMark/>
          </w:tcPr>
          <w:p w14:paraId="0801BDC9" w14:textId="77777777" w:rsidR="006059D5" w:rsidRPr="006059D5" w:rsidRDefault="006059D5" w:rsidP="006059D5">
            <w:pPr>
              <w:rPr>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45DA8ED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18.1</w:t>
            </w:r>
          </w:p>
        </w:tc>
        <w:tc>
          <w:tcPr>
            <w:tcW w:w="1141" w:type="dxa"/>
            <w:tcBorders>
              <w:top w:val="nil"/>
              <w:left w:val="nil"/>
              <w:bottom w:val="single" w:sz="4" w:space="0" w:color="C0C0C0"/>
              <w:right w:val="single" w:sz="4" w:space="0" w:color="C0C0C0"/>
            </w:tcBorders>
            <w:shd w:val="clear" w:color="auto" w:fill="auto"/>
            <w:vAlign w:val="center"/>
            <w:hideMark/>
          </w:tcPr>
          <w:p w14:paraId="6CA62771"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Тариф на потребительский рынок</w:t>
            </w:r>
          </w:p>
        </w:tc>
        <w:tc>
          <w:tcPr>
            <w:tcW w:w="249" w:type="dxa"/>
            <w:tcBorders>
              <w:top w:val="nil"/>
              <w:left w:val="nil"/>
              <w:bottom w:val="single" w:sz="4" w:space="0" w:color="C0C0C0"/>
              <w:right w:val="single" w:sz="4" w:space="0" w:color="C0C0C0"/>
            </w:tcBorders>
            <w:shd w:val="clear" w:color="auto" w:fill="auto"/>
            <w:vAlign w:val="center"/>
            <w:hideMark/>
          </w:tcPr>
          <w:p w14:paraId="3D43FE6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руб/м3</w:t>
            </w:r>
          </w:p>
        </w:tc>
        <w:tc>
          <w:tcPr>
            <w:tcW w:w="501" w:type="dxa"/>
            <w:tcBorders>
              <w:top w:val="nil"/>
              <w:left w:val="nil"/>
              <w:bottom w:val="single" w:sz="4" w:space="0" w:color="C0C0C0"/>
              <w:right w:val="single" w:sz="4" w:space="0" w:color="C0C0C0"/>
            </w:tcBorders>
            <w:shd w:val="clear" w:color="000000" w:fill="D7EAD3"/>
            <w:vAlign w:val="center"/>
            <w:hideMark/>
          </w:tcPr>
          <w:p w14:paraId="7482B17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95,31</w:t>
            </w:r>
          </w:p>
        </w:tc>
        <w:tc>
          <w:tcPr>
            <w:tcW w:w="477" w:type="dxa"/>
            <w:tcBorders>
              <w:top w:val="nil"/>
              <w:left w:val="nil"/>
              <w:bottom w:val="single" w:sz="4" w:space="0" w:color="C0C0C0"/>
              <w:right w:val="single" w:sz="4" w:space="0" w:color="C0C0C0"/>
            </w:tcBorders>
            <w:shd w:val="clear" w:color="000000" w:fill="D7EAD3"/>
            <w:vAlign w:val="center"/>
            <w:hideMark/>
          </w:tcPr>
          <w:p w14:paraId="54DF277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85,31</w:t>
            </w:r>
          </w:p>
        </w:tc>
        <w:tc>
          <w:tcPr>
            <w:tcW w:w="414" w:type="dxa"/>
            <w:tcBorders>
              <w:top w:val="nil"/>
              <w:left w:val="nil"/>
              <w:bottom w:val="single" w:sz="4" w:space="0" w:color="C0C0C0"/>
              <w:right w:val="single" w:sz="4" w:space="0" w:color="C0C0C0"/>
            </w:tcBorders>
            <w:shd w:val="clear" w:color="000000" w:fill="D7EAD3"/>
            <w:vAlign w:val="center"/>
            <w:hideMark/>
          </w:tcPr>
          <w:p w14:paraId="0FF9657C"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85,31</w:t>
            </w:r>
          </w:p>
        </w:tc>
        <w:tc>
          <w:tcPr>
            <w:tcW w:w="399" w:type="dxa"/>
            <w:tcBorders>
              <w:top w:val="nil"/>
              <w:left w:val="nil"/>
              <w:bottom w:val="single" w:sz="4" w:space="0" w:color="C0C0C0"/>
              <w:right w:val="single" w:sz="4" w:space="0" w:color="C0C0C0"/>
            </w:tcBorders>
            <w:shd w:val="clear" w:color="000000" w:fill="D7EAD3"/>
            <w:vAlign w:val="center"/>
            <w:hideMark/>
          </w:tcPr>
          <w:p w14:paraId="6DB6FF7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85,31</w:t>
            </w:r>
          </w:p>
        </w:tc>
        <w:tc>
          <w:tcPr>
            <w:tcW w:w="188" w:type="dxa"/>
            <w:tcBorders>
              <w:top w:val="nil"/>
              <w:left w:val="nil"/>
              <w:bottom w:val="single" w:sz="4" w:space="0" w:color="C0C0C0"/>
              <w:right w:val="single" w:sz="4" w:space="0" w:color="C0C0C0"/>
            </w:tcBorders>
            <w:shd w:val="clear" w:color="000000" w:fill="D7EAD3"/>
            <w:vAlign w:val="center"/>
            <w:hideMark/>
          </w:tcPr>
          <w:p w14:paraId="2072712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616B1285"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0,00</w:t>
            </w:r>
          </w:p>
        </w:tc>
        <w:tc>
          <w:tcPr>
            <w:tcW w:w="501" w:type="dxa"/>
            <w:tcBorders>
              <w:top w:val="nil"/>
              <w:left w:val="nil"/>
              <w:bottom w:val="single" w:sz="4" w:space="0" w:color="C0C0C0"/>
              <w:right w:val="single" w:sz="4" w:space="0" w:color="C0C0C0"/>
            </w:tcBorders>
            <w:shd w:val="clear" w:color="000000" w:fill="D7EAD3"/>
            <w:vAlign w:val="center"/>
            <w:hideMark/>
          </w:tcPr>
          <w:p w14:paraId="63B26B1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103,12</w:t>
            </w:r>
          </w:p>
        </w:tc>
        <w:tc>
          <w:tcPr>
            <w:tcW w:w="477" w:type="dxa"/>
            <w:tcBorders>
              <w:top w:val="nil"/>
              <w:left w:val="nil"/>
              <w:bottom w:val="single" w:sz="4" w:space="0" w:color="C0C0C0"/>
              <w:right w:val="single" w:sz="4" w:space="0" w:color="C0C0C0"/>
            </w:tcBorders>
            <w:shd w:val="clear" w:color="000000" w:fill="D7EAD3"/>
            <w:vAlign w:val="center"/>
            <w:hideMark/>
          </w:tcPr>
          <w:p w14:paraId="4EC3CF23"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86,42</w:t>
            </w:r>
          </w:p>
        </w:tc>
        <w:tc>
          <w:tcPr>
            <w:tcW w:w="404" w:type="dxa"/>
            <w:tcBorders>
              <w:top w:val="nil"/>
              <w:left w:val="nil"/>
              <w:bottom w:val="single" w:sz="4" w:space="0" w:color="C0C0C0"/>
              <w:right w:val="single" w:sz="4" w:space="0" w:color="C0C0C0"/>
            </w:tcBorders>
            <w:shd w:val="clear" w:color="000000" w:fill="D7EAD3"/>
            <w:vAlign w:val="center"/>
            <w:hideMark/>
          </w:tcPr>
          <w:p w14:paraId="48EE53DF"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85,31</w:t>
            </w:r>
          </w:p>
        </w:tc>
        <w:tc>
          <w:tcPr>
            <w:tcW w:w="414" w:type="dxa"/>
            <w:tcBorders>
              <w:top w:val="nil"/>
              <w:left w:val="nil"/>
              <w:bottom w:val="single" w:sz="4" w:space="0" w:color="C0C0C0"/>
              <w:right w:val="single" w:sz="4" w:space="0" w:color="C0C0C0"/>
            </w:tcBorders>
            <w:shd w:val="clear" w:color="000000" w:fill="D7EAD3"/>
            <w:vAlign w:val="center"/>
            <w:hideMark/>
          </w:tcPr>
          <w:p w14:paraId="7A1469E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87,53</w:t>
            </w:r>
          </w:p>
        </w:tc>
        <w:tc>
          <w:tcPr>
            <w:tcW w:w="188" w:type="dxa"/>
            <w:tcBorders>
              <w:top w:val="nil"/>
              <w:left w:val="nil"/>
              <w:bottom w:val="single" w:sz="4" w:space="0" w:color="C0C0C0"/>
              <w:right w:val="single" w:sz="4" w:space="0" w:color="C0C0C0"/>
            </w:tcBorders>
            <w:shd w:val="clear" w:color="000000" w:fill="D7EAD3"/>
            <w:vAlign w:val="center"/>
            <w:hideMark/>
          </w:tcPr>
          <w:p w14:paraId="7C2F9F3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49FC6BE1"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2,60</w:t>
            </w:r>
          </w:p>
        </w:tc>
        <w:tc>
          <w:tcPr>
            <w:tcW w:w="501" w:type="dxa"/>
            <w:tcBorders>
              <w:top w:val="nil"/>
              <w:left w:val="nil"/>
              <w:bottom w:val="single" w:sz="4" w:space="0" w:color="C0C0C0"/>
              <w:right w:val="single" w:sz="4" w:space="0" w:color="C0C0C0"/>
            </w:tcBorders>
            <w:shd w:val="clear" w:color="000000" w:fill="D7EAD3"/>
            <w:vAlign w:val="center"/>
            <w:hideMark/>
          </w:tcPr>
          <w:p w14:paraId="73C381A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112,39</w:t>
            </w:r>
          </w:p>
        </w:tc>
        <w:tc>
          <w:tcPr>
            <w:tcW w:w="477" w:type="dxa"/>
            <w:tcBorders>
              <w:top w:val="nil"/>
              <w:left w:val="nil"/>
              <w:bottom w:val="single" w:sz="4" w:space="0" w:color="C0C0C0"/>
              <w:right w:val="single" w:sz="4" w:space="0" w:color="C0C0C0"/>
            </w:tcBorders>
            <w:shd w:val="clear" w:color="000000" w:fill="D7EAD3"/>
            <w:vAlign w:val="center"/>
            <w:hideMark/>
          </w:tcPr>
          <w:p w14:paraId="2E5211F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89,21</w:t>
            </w:r>
          </w:p>
        </w:tc>
        <w:tc>
          <w:tcPr>
            <w:tcW w:w="365" w:type="dxa"/>
            <w:tcBorders>
              <w:top w:val="nil"/>
              <w:left w:val="nil"/>
              <w:bottom w:val="single" w:sz="4" w:space="0" w:color="C0C0C0"/>
              <w:right w:val="single" w:sz="4" w:space="0" w:color="C0C0C0"/>
            </w:tcBorders>
            <w:shd w:val="clear" w:color="000000" w:fill="D7EAD3"/>
            <w:vAlign w:val="center"/>
            <w:hideMark/>
          </w:tcPr>
          <w:p w14:paraId="1D87844D"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87,53</w:t>
            </w:r>
          </w:p>
        </w:tc>
        <w:tc>
          <w:tcPr>
            <w:tcW w:w="351" w:type="dxa"/>
            <w:tcBorders>
              <w:top w:val="nil"/>
              <w:left w:val="nil"/>
              <w:bottom w:val="single" w:sz="4" w:space="0" w:color="C0C0C0"/>
              <w:right w:val="single" w:sz="4" w:space="0" w:color="C0C0C0"/>
            </w:tcBorders>
            <w:shd w:val="clear" w:color="000000" w:fill="D7EAD3"/>
            <w:vAlign w:val="center"/>
            <w:hideMark/>
          </w:tcPr>
          <w:p w14:paraId="72EB3C7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90,89</w:t>
            </w:r>
          </w:p>
        </w:tc>
        <w:tc>
          <w:tcPr>
            <w:tcW w:w="642" w:type="dxa"/>
            <w:tcBorders>
              <w:top w:val="nil"/>
              <w:left w:val="nil"/>
              <w:bottom w:val="single" w:sz="4" w:space="0" w:color="C0C0C0"/>
              <w:right w:val="single" w:sz="4" w:space="0" w:color="C0C0C0"/>
            </w:tcBorders>
            <w:shd w:val="clear" w:color="000000" w:fill="FFFFCC"/>
            <w:vAlign w:val="center"/>
            <w:hideMark/>
          </w:tcPr>
          <w:p w14:paraId="457B6770"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3,83</w:t>
            </w:r>
          </w:p>
        </w:tc>
      </w:tr>
      <w:tr w:rsidR="006059D5" w:rsidRPr="006059D5" w14:paraId="7F8DC187" w14:textId="77777777" w:rsidTr="006059D5">
        <w:trPr>
          <w:trHeight w:val="330"/>
          <w:jc w:val="center"/>
        </w:trPr>
        <w:tc>
          <w:tcPr>
            <w:tcW w:w="61" w:type="dxa"/>
            <w:tcBorders>
              <w:top w:val="nil"/>
              <w:left w:val="nil"/>
              <w:bottom w:val="nil"/>
              <w:right w:val="nil"/>
            </w:tcBorders>
            <w:shd w:val="clear" w:color="auto" w:fill="auto"/>
            <w:noWrap/>
            <w:vAlign w:val="bottom"/>
            <w:hideMark/>
          </w:tcPr>
          <w:p w14:paraId="5E04F886" w14:textId="77777777" w:rsidR="006059D5" w:rsidRPr="006059D5" w:rsidRDefault="006059D5" w:rsidP="006059D5">
            <w:pPr>
              <w:rPr>
                <w:rFonts w:ascii="Tahoma" w:hAnsi="Tahoma" w:cs="Tahoma"/>
                <w:b/>
                <w:bCs/>
                <w:sz w:val="11"/>
                <w:szCs w:val="11"/>
              </w:rPr>
            </w:pPr>
          </w:p>
        </w:tc>
        <w:tc>
          <w:tcPr>
            <w:tcW w:w="53" w:type="dxa"/>
            <w:tcBorders>
              <w:top w:val="nil"/>
              <w:left w:val="nil"/>
              <w:bottom w:val="nil"/>
              <w:right w:val="nil"/>
            </w:tcBorders>
            <w:shd w:val="clear" w:color="auto" w:fill="auto"/>
            <w:noWrap/>
            <w:vAlign w:val="bottom"/>
            <w:hideMark/>
          </w:tcPr>
          <w:p w14:paraId="7FBF07B7" w14:textId="77777777" w:rsidR="006059D5" w:rsidRPr="006059D5" w:rsidRDefault="006059D5" w:rsidP="006059D5">
            <w:pPr>
              <w:rPr>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5E97EBE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18.2</w:t>
            </w:r>
          </w:p>
        </w:tc>
        <w:tc>
          <w:tcPr>
            <w:tcW w:w="1141" w:type="dxa"/>
            <w:tcBorders>
              <w:top w:val="nil"/>
              <w:left w:val="nil"/>
              <w:bottom w:val="single" w:sz="4" w:space="0" w:color="C0C0C0"/>
              <w:right w:val="single" w:sz="4" w:space="0" w:color="C0C0C0"/>
            </w:tcBorders>
            <w:shd w:val="clear" w:color="auto" w:fill="auto"/>
            <w:vAlign w:val="center"/>
            <w:hideMark/>
          </w:tcPr>
          <w:p w14:paraId="05427AB4" w14:textId="77777777" w:rsidR="006059D5" w:rsidRPr="006059D5" w:rsidRDefault="006059D5" w:rsidP="006059D5">
            <w:pPr>
              <w:ind w:firstLineChars="100" w:firstLine="110"/>
              <w:rPr>
                <w:rFonts w:ascii="Tahoma" w:hAnsi="Tahoma" w:cs="Tahoma"/>
                <w:sz w:val="11"/>
                <w:szCs w:val="11"/>
              </w:rPr>
            </w:pPr>
            <w:r w:rsidRPr="006059D5">
              <w:rPr>
                <w:rFonts w:ascii="Tahoma" w:hAnsi="Tahoma" w:cs="Tahoma"/>
                <w:sz w:val="11"/>
                <w:szCs w:val="11"/>
              </w:rPr>
              <w:t>Тариф на собственные нужды производства</w:t>
            </w:r>
          </w:p>
        </w:tc>
        <w:tc>
          <w:tcPr>
            <w:tcW w:w="249" w:type="dxa"/>
            <w:tcBorders>
              <w:top w:val="nil"/>
              <w:left w:val="nil"/>
              <w:bottom w:val="single" w:sz="4" w:space="0" w:color="C0C0C0"/>
              <w:right w:val="single" w:sz="4" w:space="0" w:color="C0C0C0"/>
            </w:tcBorders>
            <w:shd w:val="clear" w:color="auto" w:fill="auto"/>
            <w:vAlign w:val="center"/>
            <w:hideMark/>
          </w:tcPr>
          <w:p w14:paraId="626A072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руб/м3</w:t>
            </w:r>
          </w:p>
        </w:tc>
        <w:tc>
          <w:tcPr>
            <w:tcW w:w="501" w:type="dxa"/>
            <w:tcBorders>
              <w:top w:val="nil"/>
              <w:left w:val="nil"/>
              <w:bottom w:val="single" w:sz="4" w:space="0" w:color="C0C0C0"/>
              <w:right w:val="single" w:sz="4" w:space="0" w:color="C0C0C0"/>
            </w:tcBorders>
            <w:shd w:val="clear" w:color="000000" w:fill="D7EAD3"/>
            <w:vAlign w:val="center"/>
            <w:hideMark/>
          </w:tcPr>
          <w:p w14:paraId="18A26DF8"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77" w:type="dxa"/>
            <w:tcBorders>
              <w:top w:val="nil"/>
              <w:left w:val="nil"/>
              <w:bottom w:val="single" w:sz="4" w:space="0" w:color="C0C0C0"/>
              <w:right w:val="single" w:sz="4" w:space="0" w:color="C0C0C0"/>
            </w:tcBorders>
            <w:shd w:val="clear" w:color="000000" w:fill="D7EAD3"/>
            <w:vAlign w:val="center"/>
            <w:hideMark/>
          </w:tcPr>
          <w:p w14:paraId="2A61790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786D6C7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99" w:type="dxa"/>
            <w:tcBorders>
              <w:top w:val="nil"/>
              <w:left w:val="nil"/>
              <w:bottom w:val="single" w:sz="4" w:space="0" w:color="C0C0C0"/>
              <w:right w:val="single" w:sz="4" w:space="0" w:color="C0C0C0"/>
            </w:tcBorders>
            <w:shd w:val="clear" w:color="000000" w:fill="D7EAD3"/>
            <w:vAlign w:val="center"/>
            <w:hideMark/>
          </w:tcPr>
          <w:p w14:paraId="18E615E7"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4DE2F34B"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169C5CD0"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D7EAD3"/>
            <w:vAlign w:val="center"/>
            <w:hideMark/>
          </w:tcPr>
          <w:p w14:paraId="07A165DE"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77" w:type="dxa"/>
            <w:tcBorders>
              <w:top w:val="nil"/>
              <w:left w:val="nil"/>
              <w:bottom w:val="single" w:sz="4" w:space="0" w:color="C0C0C0"/>
              <w:right w:val="single" w:sz="4" w:space="0" w:color="C0C0C0"/>
            </w:tcBorders>
            <w:shd w:val="clear" w:color="000000" w:fill="D7EAD3"/>
            <w:vAlign w:val="center"/>
            <w:hideMark/>
          </w:tcPr>
          <w:p w14:paraId="55CDA20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04" w:type="dxa"/>
            <w:tcBorders>
              <w:top w:val="nil"/>
              <w:left w:val="nil"/>
              <w:bottom w:val="single" w:sz="4" w:space="0" w:color="C0C0C0"/>
              <w:right w:val="single" w:sz="4" w:space="0" w:color="C0C0C0"/>
            </w:tcBorders>
            <w:shd w:val="clear" w:color="000000" w:fill="D7EAD3"/>
            <w:vAlign w:val="center"/>
            <w:hideMark/>
          </w:tcPr>
          <w:p w14:paraId="4CCCEE95"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14" w:type="dxa"/>
            <w:tcBorders>
              <w:top w:val="nil"/>
              <w:left w:val="nil"/>
              <w:bottom w:val="single" w:sz="4" w:space="0" w:color="C0C0C0"/>
              <w:right w:val="single" w:sz="4" w:space="0" w:color="C0C0C0"/>
            </w:tcBorders>
            <w:shd w:val="clear" w:color="000000" w:fill="D7EAD3"/>
            <w:vAlign w:val="center"/>
            <w:hideMark/>
          </w:tcPr>
          <w:p w14:paraId="6CE9AB62"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188" w:type="dxa"/>
            <w:tcBorders>
              <w:top w:val="nil"/>
              <w:left w:val="nil"/>
              <w:bottom w:val="single" w:sz="4" w:space="0" w:color="C0C0C0"/>
              <w:right w:val="single" w:sz="4" w:space="0" w:color="C0C0C0"/>
            </w:tcBorders>
            <w:shd w:val="clear" w:color="000000" w:fill="D7EAD3"/>
            <w:vAlign w:val="center"/>
            <w:hideMark/>
          </w:tcPr>
          <w:p w14:paraId="5B60C5F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2A9755D8"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D7EAD3"/>
            <w:vAlign w:val="center"/>
            <w:hideMark/>
          </w:tcPr>
          <w:p w14:paraId="0AC51364"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477" w:type="dxa"/>
            <w:tcBorders>
              <w:top w:val="nil"/>
              <w:left w:val="nil"/>
              <w:bottom w:val="single" w:sz="4" w:space="0" w:color="C0C0C0"/>
              <w:right w:val="single" w:sz="4" w:space="0" w:color="C0C0C0"/>
            </w:tcBorders>
            <w:shd w:val="clear" w:color="000000" w:fill="D7EAD3"/>
            <w:vAlign w:val="center"/>
            <w:hideMark/>
          </w:tcPr>
          <w:p w14:paraId="4585A796"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65" w:type="dxa"/>
            <w:tcBorders>
              <w:top w:val="nil"/>
              <w:left w:val="nil"/>
              <w:bottom w:val="single" w:sz="4" w:space="0" w:color="C0C0C0"/>
              <w:right w:val="single" w:sz="4" w:space="0" w:color="C0C0C0"/>
            </w:tcBorders>
            <w:shd w:val="clear" w:color="000000" w:fill="D7EAD3"/>
            <w:vAlign w:val="center"/>
            <w:hideMark/>
          </w:tcPr>
          <w:p w14:paraId="337B118A"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351" w:type="dxa"/>
            <w:tcBorders>
              <w:top w:val="nil"/>
              <w:left w:val="nil"/>
              <w:bottom w:val="single" w:sz="4" w:space="0" w:color="C0C0C0"/>
              <w:right w:val="single" w:sz="4" w:space="0" w:color="C0C0C0"/>
            </w:tcBorders>
            <w:shd w:val="clear" w:color="000000" w:fill="D7EAD3"/>
            <w:vAlign w:val="center"/>
            <w:hideMark/>
          </w:tcPr>
          <w:p w14:paraId="135CB221" w14:textId="77777777" w:rsidR="006059D5" w:rsidRPr="006059D5" w:rsidRDefault="006059D5" w:rsidP="006059D5">
            <w:pPr>
              <w:jc w:val="center"/>
              <w:rPr>
                <w:rFonts w:ascii="Tahoma" w:hAnsi="Tahoma" w:cs="Tahoma"/>
                <w:sz w:val="11"/>
                <w:szCs w:val="11"/>
              </w:rPr>
            </w:pPr>
            <w:r w:rsidRPr="006059D5">
              <w:rPr>
                <w:rFonts w:ascii="Tahoma" w:hAnsi="Tahoma" w:cs="Tahoma"/>
                <w:sz w:val="11"/>
                <w:szCs w:val="11"/>
              </w:rPr>
              <w:t>0,00</w:t>
            </w:r>
          </w:p>
        </w:tc>
        <w:tc>
          <w:tcPr>
            <w:tcW w:w="642" w:type="dxa"/>
            <w:tcBorders>
              <w:top w:val="nil"/>
              <w:left w:val="nil"/>
              <w:bottom w:val="single" w:sz="4" w:space="0" w:color="C0C0C0"/>
              <w:right w:val="single" w:sz="4" w:space="0" w:color="C0C0C0"/>
            </w:tcBorders>
            <w:shd w:val="clear" w:color="000000" w:fill="FFFFCC"/>
            <w:vAlign w:val="center"/>
            <w:hideMark/>
          </w:tcPr>
          <w:p w14:paraId="662A4B0B"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29BED9DE" w14:textId="77777777" w:rsidTr="006059D5">
        <w:trPr>
          <w:trHeight w:val="300"/>
          <w:jc w:val="center"/>
        </w:trPr>
        <w:tc>
          <w:tcPr>
            <w:tcW w:w="61" w:type="dxa"/>
            <w:tcBorders>
              <w:top w:val="nil"/>
              <w:left w:val="nil"/>
              <w:bottom w:val="nil"/>
              <w:right w:val="nil"/>
            </w:tcBorders>
            <w:shd w:val="clear" w:color="auto" w:fill="auto"/>
            <w:noWrap/>
            <w:vAlign w:val="bottom"/>
            <w:hideMark/>
          </w:tcPr>
          <w:p w14:paraId="7C4664C1" w14:textId="77777777" w:rsidR="006059D5" w:rsidRPr="006059D5" w:rsidRDefault="006059D5" w:rsidP="006059D5">
            <w:pPr>
              <w:rPr>
                <w:rFonts w:ascii="Tahoma" w:hAnsi="Tahoma" w:cs="Tahoma"/>
                <w:b/>
                <w:bCs/>
                <w:sz w:val="11"/>
                <w:szCs w:val="11"/>
              </w:rPr>
            </w:pPr>
          </w:p>
        </w:tc>
        <w:tc>
          <w:tcPr>
            <w:tcW w:w="53" w:type="dxa"/>
            <w:tcBorders>
              <w:top w:val="nil"/>
              <w:left w:val="nil"/>
              <w:bottom w:val="nil"/>
              <w:right w:val="nil"/>
            </w:tcBorders>
            <w:shd w:val="clear" w:color="auto" w:fill="auto"/>
            <w:noWrap/>
            <w:vAlign w:val="bottom"/>
            <w:hideMark/>
          </w:tcPr>
          <w:p w14:paraId="3394451D" w14:textId="77777777" w:rsidR="006059D5" w:rsidRPr="006059D5" w:rsidRDefault="006059D5" w:rsidP="006059D5">
            <w:pPr>
              <w:rPr>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5A2C2CE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19</w:t>
            </w:r>
          </w:p>
        </w:tc>
        <w:tc>
          <w:tcPr>
            <w:tcW w:w="1141" w:type="dxa"/>
            <w:tcBorders>
              <w:top w:val="nil"/>
              <w:left w:val="nil"/>
              <w:bottom w:val="single" w:sz="4" w:space="0" w:color="C0C0C0"/>
              <w:right w:val="single" w:sz="4" w:space="0" w:color="C0C0C0"/>
            </w:tcBorders>
            <w:shd w:val="clear" w:color="auto" w:fill="auto"/>
            <w:vAlign w:val="center"/>
            <w:hideMark/>
          </w:tcPr>
          <w:p w14:paraId="6BC33258"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ФОТ, всего</w:t>
            </w:r>
          </w:p>
        </w:tc>
        <w:tc>
          <w:tcPr>
            <w:tcW w:w="249" w:type="dxa"/>
            <w:tcBorders>
              <w:top w:val="nil"/>
              <w:left w:val="nil"/>
              <w:bottom w:val="single" w:sz="4" w:space="0" w:color="C0C0C0"/>
              <w:right w:val="single" w:sz="4" w:space="0" w:color="C0C0C0"/>
            </w:tcBorders>
            <w:shd w:val="clear" w:color="auto" w:fill="auto"/>
            <w:vAlign w:val="center"/>
            <w:hideMark/>
          </w:tcPr>
          <w:p w14:paraId="3A6F3C0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01" w:type="dxa"/>
            <w:tcBorders>
              <w:top w:val="nil"/>
              <w:left w:val="nil"/>
              <w:bottom w:val="single" w:sz="4" w:space="0" w:color="C0C0C0"/>
              <w:right w:val="single" w:sz="4" w:space="0" w:color="C0C0C0"/>
            </w:tcBorders>
            <w:shd w:val="clear" w:color="000000" w:fill="D7EAD3"/>
            <w:vAlign w:val="center"/>
            <w:hideMark/>
          </w:tcPr>
          <w:p w14:paraId="585F8FB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9 582,90</w:t>
            </w:r>
          </w:p>
        </w:tc>
        <w:tc>
          <w:tcPr>
            <w:tcW w:w="477" w:type="dxa"/>
            <w:tcBorders>
              <w:top w:val="nil"/>
              <w:left w:val="nil"/>
              <w:bottom w:val="single" w:sz="4" w:space="0" w:color="C0C0C0"/>
              <w:right w:val="single" w:sz="4" w:space="0" w:color="C0C0C0"/>
            </w:tcBorders>
            <w:shd w:val="clear" w:color="000000" w:fill="D7EAD3"/>
            <w:vAlign w:val="center"/>
            <w:hideMark/>
          </w:tcPr>
          <w:p w14:paraId="65196D3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8 602,99</w:t>
            </w:r>
          </w:p>
        </w:tc>
        <w:tc>
          <w:tcPr>
            <w:tcW w:w="414" w:type="dxa"/>
            <w:tcBorders>
              <w:top w:val="nil"/>
              <w:left w:val="nil"/>
              <w:bottom w:val="single" w:sz="4" w:space="0" w:color="C0C0C0"/>
              <w:right w:val="single" w:sz="4" w:space="0" w:color="C0C0C0"/>
            </w:tcBorders>
            <w:shd w:val="clear" w:color="000000" w:fill="D7EAD3"/>
            <w:vAlign w:val="center"/>
            <w:hideMark/>
          </w:tcPr>
          <w:p w14:paraId="1B80D6D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4 301,49</w:t>
            </w:r>
          </w:p>
        </w:tc>
        <w:tc>
          <w:tcPr>
            <w:tcW w:w="399" w:type="dxa"/>
            <w:tcBorders>
              <w:top w:val="nil"/>
              <w:left w:val="nil"/>
              <w:bottom w:val="single" w:sz="4" w:space="0" w:color="C0C0C0"/>
              <w:right w:val="single" w:sz="4" w:space="0" w:color="C0C0C0"/>
            </w:tcBorders>
            <w:shd w:val="clear" w:color="000000" w:fill="D7EAD3"/>
            <w:vAlign w:val="center"/>
            <w:hideMark/>
          </w:tcPr>
          <w:p w14:paraId="38BEBE7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4 301,49</w:t>
            </w:r>
          </w:p>
        </w:tc>
        <w:tc>
          <w:tcPr>
            <w:tcW w:w="188" w:type="dxa"/>
            <w:tcBorders>
              <w:top w:val="nil"/>
              <w:left w:val="nil"/>
              <w:bottom w:val="single" w:sz="4" w:space="0" w:color="C0C0C0"/>
              <w:right w:val="single" w:sz="4" w:space="0" w:color="C0C0C0"/>
            </w:tcBorders>
            <w:shd w:val="clear" w:color="000000" w:fill="D7EAD3"/>
            <w:vAlign w:val="center"/>
            <w:hideMark/>
          </w:tcPr>
          <w:p w14:paraId="089E86B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44A31B5B"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D7EAD3"/>
            <w:vAlign w:val="center"/>
            <w:hideMark/>
          </w:tcPr>
          <w:p w14:paraId="405D5C1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10 445,37</w:t>
            </w:r>
          </w:p>
        </w:tc>
        <w:tc>
          <w:tcPr>
            <w:tcW w:w="477" w:type="dxa"/>
            <w:tcBorders>
              <w:top w:val="nil"/>
              <w:left w:val="nil"/>
              <w:bottom w:val="single" w:sz="4" w:space="0" w:color="C0C0C0"/>
              <w:right w:val="single" w:sz="4" w:space="0" w:color="C0C0C0"/>
            </w:tcBorders>
            <w:shd w:val="clear" w:color="000000" w:fill="D7EAD3"/>
            <w:vAlign w:val="center"/>
            <w:hideMark/>
          </w:tcPr>
          <w:p w14:paraId="58A26C4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8 857,64</w:t>
            </w:r>
          </w:p>
        </w:tc>
        <w:tc>
          <w:tcPr>
            <w:tcW w:w="404" w:type="dxa"/>
            <w:tcBorders>
              <w:top w:val="nil"/>
              <w:left w:val="nil"/>
              <w:bottom w:val="single" w:sz="4" w:space="0" w:color="C0C0C0"/>
              <w:right w:val="single" w:sz="4" w:space="0" w:color="C0C0C0"/>
            </w:tcBorders>
            <w:shd w:val="clear" w:color="000000" w:fill="D7EAD3"/>
            <w:vAlign w:val="center"/>
            <w:hideMark/>
          </w:tcPr>
          <w:p w14:paraId="6A214AD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4 428,82</w:t>
            </w:r>
          </w:p>
        </w:tc>
        <w:tc>
          <w:tcPr>
            <w:tcW w:w="414" w:type="dxa"/>
            <w:tcBorders>
              <w:top w:val="nil"/>
              <w:left w:val="nil"/>
              <w:bottom w:val="single" w:sz="4" w:space="0" w:color="C0C0C0"/>
              <w:right w:val="single" w:sz="4" w:space="0" w:color="C0C0C0"/>
            </w:tcBorders>
            <w:shd w:val="clear" w:color="000000" w:fill="D7EAD3"/>
            <w:vAlign w:val="center"/>
            <w:hideMark/>
          </w:tcPr>
          <w:p w14:paraId="1A4112E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4 428,82</w:t>
            </w:r>
          </w:p>
        </w:tc>
        <w:tc>
          <w:tcPr>
            <w:tcW w:w="188" w:type="dxa"/>
            <w:tcBorders>
              <w:top w:val="nil"/>
              <w:left w:val="nil"/>
              <w:bottom w:val="single" w:sz="4" w:space="0" w:color="C0C0C0"/>
              <w:right w:val="single" w:sz="4" w:space="0" w:color="C0C0C0"/>
            </w:tcBorders>
            <w:shd w:val="clear" w:color="000000" w:fill="D7EAD3"/>
            <w:vAlign w:val="center"/>
            <w:hideMark/>
          </w:tcPr>
          <w:p w14:paraId="4D7E872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0A1494BB"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D7EAD3"/>
            <w:vAlign w:val="center"/>
            <w:hideMark/>
          </w:tcPr>
          <w:p w14:paraId="529A731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11 385,44</w:t>
            </w:r>
          </w:p>
        </w:tc>
        <w:tc>
          <w:tcPr>
            <w:tcW w:w="477" w:type="dxa"/>
            <w:tcBorders>
              <w:top w:val="nil"/>
              <w:left w:val="nil"/>
              <w:bottom w:val="single" w:sz="4" w:space="0" w:color="C0C0C0"/>
              <w:right w:val="single" w:sz="4" w:space="0" w:color="C0C0C0"/>
            </w:tcBorders>
            <w:shd w:val="clear" w:color="000000" w:fill="D7EAD3"/>
            <w:vAlign w:val="center"/>
            <w:hideMark/>
          </w:tcPr>
          <w:p w14:paraId="0A3D48A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9 119,82</w:t>
            </w:r>
          </w:p>
        </w:tc>
        <w:tc>
          <w:tcPr>
            <w:tcW w:w="365" w:type="dxa"/>
            <w:tcBorders>
              <w:top w:val="nil"/>
              <w:left w:val="nil"/>
              <w:bottom w:val="single" w:sz="4" w:space="0" w:color="C0C0C0"/>
              <w:right w:val="single" w:sz="4" w:space="0" w:color="C0C0C0"/>
            </w:tcBorders>
            <w:shd w:val="clear" w:color="000000" w:fill="D7EAD3"/>
            <w:vAlign w:val="center"/>
            <w:hideMark/>
          </w:tcPr>
          <w:p w14:paraId="6C19746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4 559,91</w:t>
            </w:r>
          </w:p>
        </w:tc>
        <w:tc>
          <w:tcPr>
            <w:tcW w:w="351" w:type="dxa"/>
            <w:tcBorders>
              <w:top w:val="nil"/>
              <w:left w:val="nil"/>
              <w:bottom w:val="single" w:sz="4" w:space="0" w:color="C0C0C0"/>
              <w:right w:val="single" w:sz="4" w:space="0" w:color="C0C0C0"/>
            </w:tcBorders>
            <w:shd w:val="clear" w:color="000000" w:fill="D7EAD3"/>
            <w:vAlign w:val="center"/>
            <w:hideMark/>
          </w:tcPr>
          <w:p w14:paraId="27937AA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4 559,91</w:t>
            </w:r>
          </w:p>
        </w:tc>
        <w:tc>
          <w:tcPr>
            <w:tcW w:w="642" w:type="dxa"/>
            <w:tcBorders>
              <w:top w:val="nil"/>
              <w:left w:val="nil"/>
              <w:bottom w:val="single" w:sz="4" w:space="0" w:color="C0C0C0"/>
              <w:right w:val="single" w:sz="4" w:space="0" w:color="C0C0C0"/>
            </w:tcBorders>
            <w:shd w:val="clear" w:color="000000" w:fill="FFFFCC"/>
            <w:vAlign w:val="center"/>
            <w:hideMark/>
          </w:tcPr>
          <w:p w14:paraId="5FD5D7A6"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5A6C4D80" w14:textId="77777777" w:rsidTr="006059D5">
        <w:trPr>
          <w:trHeight w:val="300"/>
          <w:jc w:val="center"/>
        </w:trPr>
        <w:tc>
          <w:tcPr>
            <w:tcW w:w="61" w:type="dxa"/>
            <w:tcBorders>
              <w:top w:val="nil"/>
              <w:left w:val="nil"/>
              <w:bottom w:val="nil"/>
              <w:right w:val="nil"/>
            </w:tcBorders>
            <w:shd w:val="clear" w:color="auto" w:fill="auto"/>
            <w:noWrap/>
            <w:vAlign w:val="bottom"/>
            <w:hideMark/>
          </w:tcPr>
          <w:p w14:paraId="19B8D5F8" w14:textId="77777777" w:rsidR="006059D5" w:rsidRPr="006059D5" w:rsidRDefault="006059D5" w:rsidP="006059D5">
            <w:pPr>
              <w:rPr>
                <w:rFonts w:ascii="Tahoma" w:hAnsi="Tahoma" w:cs="Tahoma"/>
                <w:b/>
                <w:bCs/>
                <w:sz w:val="11"/>
                <w:szCs w:val="11"/>
              </w:rPr>
            </w:pPr>
          </w:p>
        </w:tc>
        <w:tc>
          <w:tcPr>
            <w:tcW w:w="53" w:type="dxa"/>
            <w:tcBorders>
              <w:top w:val="nil"/>
              <w:left w:val="nil"/>
              <w:bottom w:val="nil"/>
              <w:right w:val="nil"/>
            </w:tcBorders>
            <w:shd w:val="clear" w:color="auto" w:fill="auto"/>
            <w:noWrap/>
            <w:vAlign w:val="bottom"/>
            <w:hideMark/>
          </w:tcPr>
          <w:p w14:paraId="62F54709" w14:textId="77777777" w:rsidR="006059D5" w:rsidRPr="006059D5" w:rsidRDefault="006059D5" w:rsidP="006059D5">
            <w:pPr>
              <w:rPr>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76B30A1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20</w:t>
            </w:r>
          </w:p>
        </w:tc>
        <w:tc>
          <w:tcPr>
            <w:tcW w:w="1141" w:type="dxa"/>
            <w:tcBorders>
              <w:top w:val="nil"/>
              <w:left w:val="nil"/>
              <w:bottom w:val="single" w:sz="4" w:space="0" w:color="C0C0C0"/>
              <w:right w:val="single" w:sz="4" w:space="0" w:color="C0C0C0"/>
            </w:tcBorders>
            <w:shd w:val="clear" w:color="auto" w:fill="auto"/>
            <w:vAlign w:val="center"/>
            <w:hideMark/>
          </w:tcPr>
          <w:p w14:paraId="4D973527"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Численность персонала, всего</w:t>
            </w:r>
          </w:p>
        </w:tc>
        <w:tc>
          <w:tcPr>
            <w:tcW w:w="249" w:type="dxa"/>
            <w:tcBorders>
              <w:top w:val="nil"/>
              <w:left w:val="nil"/>
              <w:bottom w:val="single" w:sz="4" w:space="0" w:color="C0C0C0"/>
              <w:right w:val="single" w:sz="4" w:space="0" w:color="C0C0C0"/>
            </w:tcBorders>
            <w:shd w:val="clear" w:color="auto" w:fill="auto"/>
            <w:vAlign w:val="center"/>
            <w:hideMark/>
          </w:tcPr>
          <w:p w14:paraId="3CDEEB8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чел</w:t>
            </w:r>
          </w:p>
        </w:tc>
        <w:tc>
          <w:tcPr>
            <w:tcW w:w="501" w:type="dxa"/>
            <w:tcBorders>
              <w:top w:val="nil"/>
              <w:left w:val="nil"/>
              <w:bottom w:val="single" w:sz="4" w:space="0" w:color="C0C0C0"/>
              <w:right w:val="single" w:sz="4" w:space="0" w:color="C0C0C0"/>
            </w:tcBorders>
            <w:shd w:val="clear" w:color="000000" w:fill="D7EAD3"/>
            <w:vAlign w:val="center"/>
            <w:hideMark/>
          </w:tcPr>
          <w:p w14:paraId="4EFDF25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34,15</w:t>
            </w:r>
          </w:p>
        </w:tc>
        <w:tc>
          <w:tcPr>
            <w:tcW w:w="477" w:type="dxa"/>
            <w:tcBorders>
              <w:top w:val="nil"/>
              <w:left w:val="nil"/>
              <w:bottom w:val="single" w:sz="4" w:space="0" w:color="C0C0C0"/>
              <w:right w:val="single" w:sz="4" w:space="0" w:color="C0C0C0"/>
            </w:tcBorders>
            <w:shd w:val="clear" w:color="000000" w:fill="D7EAD3"/>
            <w:vAlign w:val="center"/>
            <w:hideMark/>
          </w:tcPr>
          <w:p w14:paraId="7F467660"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34,15</w:t>
            </w:r>
          </w:p>
        </w:tc>
        <w:tc>
          <w:tcPr>
            <w:tcW w:w="414" w:type="dxa"/>
            <w:tcBorders>
              <w:top w:val="nil"/>
              <w:left w:val="nil"/>
              <w:bottom w:val="single" w:sz="4" w:space="0" w:color="C0C0C0"/>
              <w:right w:val="single" w:sz="4" w:space="0" w:color="C0C0C0"/>
            </w:tcBorders>
            <w:shd w:val="clear" w:color="000000" w:fill="D7EAD3"/>
            <w:vAlign w:val="center"/>
            <w:hideMark/>
          </w:tcPr>
          <w:p w14:paraId="4D38365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34,15</w:t>
            </w:r>
          </w:p>
        </w:tc>
        <w:tc>
          <w:tcPr>
            <w:tcW w:w="399" w:type="dxa"/>
            <w:tcBorders>
              <w:top w:val="nil"/>
              <w:left w:val="nil"/>
              <w:bottom w:val="single" w:sz="4" w:space="0" w:color="C0C0C0"/>
              <w:right w:val="single" w:sz="4" w:space="0" w:color="C0C0C0"/>
            </w:tcBorders>
            <w:shd w:val="clear" w:color="000000" w:fill="D7EAD3"/>
            <w:vAlign w:val="center"/>
            <w:hideMark/>
          </w:tcPr>
          <w:p w14:paraId="008A606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34,15</w:t>
            </w:r>
          </w:p>
        </w:tc>
        <w:tc>
          <w:tcPr>
            <w:tcW w:w="188" w:type="dxa"/>
            <w:tcBorders>
              <w:top w:val="nil"/>
              <w:left w:val="nil"/>
              <w:bottom w:val="single" w:sz="4" w:space="0" w:color="C0C0C0"/>
              <w:right w:val="single" w:sz="4" w:space="0" w:color="C0C0C0"/>
            </w:tcBorders>
            <w:shd w:val="clear" w:color="000000" w:fill="D7EAD3"/>
            <w:vAlign w:val="center"/>
            <w:hideMark/>
          </w:tcPr>
          <w:p w14:paraId="57A2433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06F95400"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D7EAD3"/>
            <w:vAlign w:val="center"/>
            <w:hideMark/>
          </w:tcPr>
          <w:p w14:paraId="261839B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34,15</w:t>
            </w:r>
          </w:p>
        </w:tc>
        <w:tc>
          <w:tcPr>
            <w:tcW w:w="477" w:type="dxa"/>
            <w:tcBorders>
              <w:top w:val="nil"/>
              <w:left w:val="nil"/>
              <w:bottom w:val="single" w:sz="4" w:space="0" w:color="C0C0C0"/>
              <w:right w:val="single" w:sz="4" w:space="0" w:color="C0C0C0"/>
            </w:tcBorders>
            <w:shd w:val="clear" w:color="000000" w:fill="D7EAD3"/>
            <w:vAlign w:val="center"/>
            <w:hideMark/>
          </w:tcPr>
          <w:p w14:paraId="0A6B511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34,15</w:t>
            </w:r>
          </w:p>
        </w:tc>
        <w:tc>
          <w:tcPr>
            <w:tcW w:w="404" w:type="dxa"/>
            <w:tcBorders>
              <w:top w:val="nil"/>
              <w:left w:val="nil"/>
              <w:bottom w:val="single" w:sz="4" w:space="0" w:color="C0C0C0"/>
              <w:right w:val="single" w:sz="4" w:space="0" w:color="C0C0C0"/>
            </w:tcBorders>
            <w:shd w:val="clear" w:color="000000" w:fill="D7EAD3"/>
            <w:vAlign w:val="center"/>
            <w:hideMark/>
          </w:tcPr>
          <w:p w14:paraId="52139662"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34,15</w:t>
            </w:r>
          </w:p>
        </w:tc>
        <w:tc>
          <w:tcPr>
            <w:tcW w:w="414" w:type="dxa"/>
            <w:tcBorders>
              <w:top w:val="nil"/>
              <w:left w:val="nil"/>
              <w:bottom w:val="single" w:sz="4" w:space="0" w:color="C0C0C0"/>
              <w:right w:val="single" w:sz="4" w:space="0" w:color="C0C0C0"/>
            </w:tcBorders>
            <w:shd w:val="clear" w:color="000000" w:fill="D7EAD3"/>
            <w:vAlign w:val="center"/>
            <w:hideMark/>
          </w:tcPr>
          <w:p w14:paraId="547D0711"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34,15</w:t>
            </w:r>
          </w:p>
        </w:tc>
        <w:tc>
          <w:tcPr>
            <w:tcW w:w="188" w:type="dxa"/>
            <w:tcBorders>
              <w:top w:val="nil"/>
              <w:left w:val="nil"/>
              <w:bottom w:val="single" w:sz="4" w:space="0" w:color="C0C0C0"/>
              <w:right w:val="single" w:sz="4" w:space="0" w:color="C0C0C0"/>
            </w:tcBorders>
            <w:shd w:val="clear" w:color="000000" w:fill="D7EAD3"/>
            <w:vAlign w:val="center"/>
            <w:hideMark/>
          </w:tcPr>
          <w:p w14:paraId="5B84EC5E"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156CC025"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D7EAD3"/>
            <w:vAlign w:val="center"/>
            <w:hideMark/>
          </w:tcPr>
          <w:p w14:paraId="081417C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34,15</w:t>
            </w:r>
          </w:p>
        </w:tc>
        <w:tc>
          <w:tcPr>
            <w:tcW w:w="477" w:type="dxa"/>
            <w:tcBorders>
              <w:top w:val="nil"/>
              <w:left w:val="nil"/>
              <w:bottom w:val="single" w:sz="4" w:space="0" w:color="C0C0C0"/>
              <w:right w:val="single" w:sz="4" w:space="0" w:color="C0C0C0"/>
            </w:tcBorders>
            <w:shd w:val="clear" w:color="000000" w:fill="D7EAD3"/>
            <w:vAlign w:val="center"/>
            <w:hideMark/>
          </w:tcPr>
          <w:p w14:paraId="05E1A41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34,15</w:t>
            </w:r>
          </w:p>
        </w:tc>
        <w:tc>
          <w:tcPr>
            <w:tcW w:w="365" w:type="dxa"/>
            <w:tcBorders>
              <w:top w:val="nil"/>
              <w:left w:val="nil"/>
              <w:bottom w:val="single" w:sz="4" w:space="0" w:color="C0C0C0"/>
              <w:right w:val="single" w:sz="4" w:space="0" w:color="C0C0C0"/>
            </w:tcBorders>
            <w:shd w:val="clear" w:color="000000" w:fill="D7EAD3"/>
            <w:vAlign w:val="center"/>
            <w:hideMark/>
          </w:tcPr>
          <w:p w14:paraId="3C61861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34,15</w:t>
            </w:r>
          </w:p>
        </w:tc>
        <w:tc>
          <w:tcPr>
            <w:tcW w:w="351" w:type="dxa"/>
            <w:tcBorders>
              <w:top w:val="nil"/>
              <w:left w:val="nil"/>
              <w:bottom w:val="single" w:sz="4" w:space="0" w:color="C0C0C0"/>
              <w:right w:val="single" w:sz="4" w:space="0" w:color="C0C0C0"/>
            </w:tcBorders>
            <w:shd w:val="clear" w:color="000000" w:fill="D7EAD3"/>
            <w:vAlign w:val="center"/>
            <w:hideMark/>
          </w:tcPr>
          <w:p w14:paraId="0461D18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34,15</w:t>
            </w:r>
          </w:p>
        </w:tc>
        <w:tc>
          <w:tcPr>
            <w:tcW w:w="642" w:type="dxa"/>
            <w:tcBorders>
              <w:top w:val="nil"/>
              <w:left w:val="nil"/>
              <w:bottom w:val="single" w:sz="4" w:space="0" w:color="C0C0C0"/>
              <w:right w:val="single" w:sz="4" w:space="0" w:color="C0C0C0"/>
            </w:tcBorders>
            <w:shd w:val="clear" w:color="000000" w:fill="FFFFCC"/>
            <w:vAlign w:val="center"/>
            <w:hideMark/>
          </w:tcPr>
          <w:p w14:paraId="37AF4810"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05F0734A" w14:textId="77777777" w:rsidTr="006059D5">
        <w:trPr>
          <w:trHeight w:val="300"/>
          <w:jc w:val="center"/>
        </w:trPr>
        <w:tc>
          <w:tcPr>
            <w:tcW w:w="61" w:type="dxa"/>
            <w:tcBorders>
              <w:top w:val="nil"/>
              <w:left w:val="nil"/>
              <w:bottom w:val="nil"/>
              <w:right w:val="nil"/>
            </w:tcBorders>
            <w:shd w:val="clear" w:color="auto" w:fill="auto"/>
            <w:noWrap/>
            <w:vAlign w:val="bottom"/>
            <w:hideMark/>
          </w:tcPr>
          <w:p w14:paraId="07E6107A" w14:textId="77777777" w:rsidR="006059D5" w:rsidRPr="006059D5" w:rsidRDefault="006059D5" w:rsidP="006059D5">
            <w:pPr>
              <w:rPr>
                <w:rFonts w:ascii="Tahoma" w:hAnsi="Tahoma" w:cs="Tahoma"/>
                <w:b/>
                <w:bCs/>
                <w:sz w:val="11"/>
                <w:szCs w:val="11"/>
              </w:rPr>
            </w:pPr>
          </w:p>
        </w:tc>
        <w:tc>
          <w:tcPr>
            <w:tcW w:w="53" w:type="dxa"/>
            <w:tcBorders>
              <w:top w:val="nil"/>
              <w:left w:val="nil"/>
              <w:bottom w:val="nil"/>
              <w:right w:val="nil"/>
            </w:tcBorders>
            <w:shd w:val="clear" w:color="auto" w:fill="auto"/>
            <w:noWrap/>
            <w:vAlign w:val="bottom"/>
            <w:hideMark/>
          </w:tcPr>
          <w:p w14:paraId="2012DE28" w14:textId="77777777" w:rsidR="006059D5" w:rsidRPr="006059D5" w:rsidRDefault="006059D5" w:rsidP="006059D5">
            <w:pPr>
              <w:rPr>
                <w:sz w:val="11"/>
                <w:szCs w:val="11"/>
              </w:rPr>
            </w:pPr>
          </w:p>
        </w:tc>
        <w:tc>
          <w:tcPr>
            <w:tcW w:w="322" w:type="dxa"/>
            <w:tcBorders>
              <w:top w:val="nil"/>
              <w:left w:val="single" w:sz="4" w:space="0" w:color="C0C0C0"/>
              <w:bottom w:val="single" w:sz="4" w:space="0" w:color="C0C0C0"/>
              <w:right w:val="single" w:sz="4" w:space="0" w:color="C0C0C0"/>
            </w:tcBorders>
            <w:shd w:val="clear" w:color="auto" w:fill="auto"/>
            <w:vAlign w:val="center"/>
            <w:hideMark/>
          </w:tcPr>
          <w:p w14:paraId="0EE1631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21</w:t>
            </w:r>
          </w:p>
        </w:tc>
        <w:tc>
          <w:tcPr>
            <w:tcW w:w="1141" w:type="dxa"/>
            <w:tcBorders>
              <w:top w:val="nil"/>
              <w:left w:val="nil"/>
              <w:bottom w:val="single" w:sz="4" w:space="0" w:color="C0C0C0"/>
              <w:right w:val="single" w:sz="4" w:space="0" w:color="C0C0C0"/>
            </w:tcBorders>
            <w:shd w:val="clear" w:color="auto" w:fill="auto"/>
            <w:vAlign w:val="center"/>
            <w:hideMark/>
          </w:tcPr>
          <w:p w14:paraId="77A38341"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Среднемесячная заработная плата</w:t>
            </w:r>
          </w:p>
        </w:tc>
        <w:tc>
          <w:tcPr>
            <w:tcW w:w="249" w:type="dxa"/>
            <w:tcBorders>
              <w:top w:val="nil"/>
              <w:left w:val="nil"/>
              <w:bottom w:val="single" w:sz="4" w:space="0" w:color="C0C0C0"/>
              <w:right w:val="single" w:sz="4" w:space="0" w:color="C0C0C0"/>
            </w:tcBorders>
            <w:shd w:val="clear" w:color="auto" w:fill="auto"/>
            <w:vAlign w:val="center"/>
            <w:hideMark/>
          </w:tcPr>
          <w:p w14:paraId="56EF584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руб</w:t>
            </w:r>
          </w:p>
        </w:tc>
        <w:tc>
          <w:tcPr>
            <w:tcW w:w="501" w:type="dxa"/>
            <w:tcBorders>
              <w:top w:val="nil"/>
              <w:left w:val="nil"/>
              <w:bottom w:val="single" w:sz="4" w:space="0" w:color="C0C0C0"/>
              <w:right w:val="single" w:sz="4" w:space="0" w:color="C0C0C0"/>
            </w:tcBorders>
            <w:shd w:val="clear" w:color="000000" w:fill="D7EAD3"/>
            <w:vAlign w:val="center"/>
            <w:hideMark/>
          </w:tcPr>
          <w:p w14:paraId="3719E1B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23 384,33</w:t>
            </w:r>
          </w:p>
        </w:tc>
        <w:tc>
          <w:tcPr>
            <w:tcW w:w="477" w:type="dxa"/>
            <w:tcBorders>
              <w:top w:val="nil"/>
              <w:left w:val="nil"/>
              <w:bottom w:val="single" w:sz="4" w:space="0" w:color="C0C0C0"/>
              <w:right w:val="single" w:sz="4" w:space="0" w:color="C0C0C0"/>
            </w:tcBorders>
            <w:shd w:val="clear" w:color="000000" w:fill="D7EAD3"/>
            <w:vAlign w:val="center"/>
            <w:hideMark/>
          </w:tcPr>
          <w:p w14:paraId="76F558C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20 993,14</w:t>
            </w:r>
          </w:p>
        </w:tc>
        <w:tc>
          <w:tcPr>
            <w:tcW w:w="414" w:type="dxa"/>
            <w:tcBorders>
              <w:top w:val="nil"/>
              <w:left w:val="nil"/>
              <w:bottom w:val="single" w:sz="4" w:space="0" w:color="C0C0C0"/>
              <w:right w:val="single" w:sz="4" w:space="0" w:color="C0C0C0"/>
            </w:tcBorders>
            <w:shd w:val="clear" w:color="000000" w:fill="D7EAD3"/>
            <w:vAlign w:val="center"/>
            <w:hideMark/>
          </w:tcPr>
          <w:p w14:paraId="3D5CFEE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20 993,14</w:t>
            </w:r>
          </w:p>
        </w:tc>
        <w:tc>
          <w:tcPr>
            <w:tcW w:w="399" w:type="dxa"/>
            <w:tcBorders>
              <w:top w:val="nil"/>
              <w:left w:val="nil"/>
              <w:bottom w:val="single" w:sz="4" w:space="0" w:color="C0C0C0"/>
              <w:right w:val="single" w:sz="4" w:space="0" w:color="C0C0C0"/>
            </w:tcBorders>
            <w:shd w:val="clear" w:color="000000" w:fill="D7EAD3"/>
            <w:vAlign w:val="center"/>
            <w:hideMark/>
          </w:tcPr>
          <w:p w14:paraId="33ABA794"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20 993,14</w:t>
            </w:r>
          </w:p>
        </w:tc>
        <w:tc>
          <w:tcPr>
            <w:tcW w:w="188" w:type="dxa"/>
            <w:tcBorders>
              <w:top w:val="nil"/>
              <w:left w:val="nil"/>
              <w:bottom w:val="single" w:sz="4" w:space="0" w:color="C0C0C0"/>
              <w:right w:val="single" w:sz="4" w:space="0" w:color="C0C0C0"/>
            </w:tcBorders>
            <w:shd w:val="clear" w:color="000000" w:fill="D7EAD3"/>
            <w:vAlign w:val="center"/>
            <w:hideMark/>
          </w:tcPr>
          <w:p w14:paraId="5B48B36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845" w:type="dxa"/>
            <w:tcBorders>
              <w:top w:val="nil"/>
              <w:left w:val="nil"/>
              <w:bottom w:val="single" w:sz="4" w:space="0" w:color="C0C0C0"/>
              <w:right w:val="single" w:sz="4" w:space="0" w:color="C0C0C0"/>
            </w:tcBorders>
            <w:shd w:val="clear" w:color="000000" w:fill="FFFFCC"/>
            <w:vAlign w:val="center"/>
            <w:hideMark/>
          </w:tcPr>
          <w:p w14:paraId="0F185490"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D7EAD3"/>
            <w:vAlign w:val="center"/>
            <w:hideMark/>
          </w:tcPr>
          <w:p w14:paraId="3370C45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25 488,94</w:t>
            </w:r>
          </w:p>
        </w:tc>
        <w:tc>
          <w:tcPr>
            <w:tcW w:w="477" w:type="dxa"/>
            <w:tcBorders>
              <w:top w:val="nil"/>
              <w:left w:val="nil"/>
              <w:bottom w:val="single" w:sz="4" w:space="0" w:color="C0C0C0"/>
              <w:right w:val="single" w:sz="4" w:space="0" w:color="C0C0C0"/>
            </w:tcBorders>
            <w:shd w:val="clear" w:color="000000" w:fill="D7EAD3"/>
            <w:vAlign w:val="center"/>
            <w:hideMark/>
          </w:tcPr>
          <w:p w14:paraId="082A42D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21 614,53</w:t>
            </w:r>
          </w:p>
        </w:tc>
        <w:tc>
          <w:tcPr>
            <w:tcW w:w="404" w:type="dxa"/>
            <w:tcBorders>
              <w:top w:val="nil"/>
              <w:left w:val="nil"/>
              <w:bottom w:val="single" w:sz="4" w:space="0" w:color="C0C0C0"/>
              <w:right w:val="single" w:sz="4" w:space="0" w:color="C0C0C0"/>
            </w:tcBorders>
            <w:shd w:val="clear" w:color="000000" w:fill="D7EAD3"/>
            <w:vAlign w:val="center"/>
            <w:hideMark/>
          </w:tcPr>
          <w:p w14:paraId="5853BD4C"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21 614,53</w:t>
            </w:r>
          </w:p>
        </w:tc>
        <w:tc>
          <w:tcPr>
            <w:tcW w:w="414" w:type="dxa"/>
            <w:tcBorders>
              <w:top w:val="nil"/>
              <w:left w:val="nil"/>
              <w:bottom w:val="single" w:sz="4" w:space="0" w:color="C0C0C0"/>
              <w:right w:val="single" w:sz="4" w:space="0" w:color="C0C0C0"/>
            </w:tcBorders>
            <w:shd w:val="clear" w:color="000000" w:fill="D7EAD3"/>
            <w:vAlign w:val="center"/>
            <w:hideMark/>
          </w:tcPr>
          <w:p w14:paraId="1F920279"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21 614,53</w:t>
            </w:r>
          </w:p>
        </w:tc>
        <w:tc>
          <w:tcPr>
            <w:tcW w:w="188" w:type="dxa"/>
            <w:tcBorders>
              <w:top w:val="nil"/>
              <w:left w:val="nil"/>
              <w:bottom w:val="single" w:sz="4" w:space="0" w:color="C0C0C0"/>
              <w:right w:val="single" w:sz="4" w:space="0" w:color="C0C0C0"/>
            </w:tcBorders>
            <w:shd w:val="clear" w:color="000000" w:fill="D7EAD3"/>
            <w:vAlign w:val="center"/>
            <w:hideMark/>
          </w:tcPr>
          <w:p w14:paraId="3F75AB1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w:t>
            </w:r>
          </w:p>
        </w:tc>
        <w:tc>
          <w:tcPr>
            <w:tcW w:w="719" w:type="dxa"/>
            <w:tcBorders>
              <w:top w:val="nil"/>
              <w:left w:val="nil"/>
              <w:bottom w:val="single" w:sz="4" w:space="0" w:color="C0C0C0"/>
              <w:right w:val="single" w:sz="4" w:space="0" w:color="C0C0C0"/>
            </w:tcBorders>
            <w:shd w:val="clear" w:color="000000" w:fill="FFFFCC"/>
            <w:vAlign w:val="center"/>
            <w:hideMark/>
          </w:tcPr>
          <w:p w14:paraId="20311747"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c>
          <w:tcPr>
            <w:tcW w:w="501" w:type="dxa"/>
            <w:tcBorders>
              <w:top w:val="nil"/>
              <w:left w:val="nil"/>
              <w:bottom w:val="single" w:sz="4" w:space="0" w:color="C0C0C0"/>
              <w:right w:val="single" w:sz="4" w:space="0" w:color="C0C0C0"/>
            </w:tcBorders>
            <w:shd w:val="clear" w:color="000000" w:fill="D7EAD3"/>
            <w:vAlign w:val="center"/>
            <w:hideMark/>
          </w:tcPr>
          <w:p w14:paraId="1656BFA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27 782,92</w:t>
            </w:r>
          </w:p>
        </w:tc>
        <w:tc>
          <w:tcPr>
            <w:tcW w:w="477" w:type="dxa"/>
            <w:tcBorders>
              <w:top w:val="nil"/>
              <w:left w:val="nil"/>
              <w:bottom w:val="single" w:sz="4" w:space="0" w:color="C0C0C0"/>
              <w:right w:val="single" w:sz="4" w:space="0" w:color="C0C0C0"/>
            </w:tcBorders>
            <w:shd w:val="clear" w:color="000000" w:fill="D7EAD3"/>
            <w:vAlign w:val="center"/>
            <w:hideMark/>
          </w:tcPr>
          <w:p w14:paraId="19045B9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22 254,32</w:t>
            </w:r>
          </w:p>
        </w:tc>
        <w:tc>
          <w:tcPr>
            <w:tcW w:w="365" w:type="dxa"/>
            <w:tcBorders>
              <w:top w:val="nil"/>
              <w:left w:val="nil"/>
              <w:bottom w:val="single" w:sz="4" w:space="0" w:color="C0C0C0"/>
              <w:right w:val="single" w:sz="4" w:space="0" w:color="C0C0C0"/>
            </w:tcBorders>
            <w:shd w:val="clear" w:color="000000" w:fill="D7EAD3"/>
            <w:vAlign w:val="center"/>
            <w:hideMark/>
          </w:tcPr>
          <w:p w14:paraId="573A807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22 254,32</w:t>
            </w:r>
          </w:p>
        </w:tc>
        <w:tc>
          <w:tcPr>
            <w:tcW w:w="351" w:type="dxa"/>
            <w:tcBorders>
              <w:top w:val="nil"/>
              <w:left w:val="nil"/>
              <w:bottom w:val="single" w:sz="4" w:space="0" w:color="C0C0C0"/>
              <w:right w:val="single" w:sz="4" w:space="0" w:color="C0C0C0"/>
            </w:tcBorders>
            <w:shd w:val="clear" w:color="000000" w:fill="D7EAD3"/>
            <w:vAlign w:val="center"/>
            <w:hideMark/>
          </w:tcPr>
          <w:p w14:paraId="7A5FB33D"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22 254,32</w:t>
            </w:r>
          </w:p>
        </w:tc>
        <w:tc>
          <w:tcPr>
            <w:tcW w:w="642" w:type="dxa"/>
            <w:tcBorders>
              <w:top w:val="nil"/>
              <w:left w:val="nil"/>
              <w:bottom w:val="single" w:sz="4" w:space="0" w:color="C0C0C0"/>
              <w:right w:val="single" w:sz="4" w:space="0" w:color="C0C0C0"/>
            </w:tcBorders>
            <w:shd w:val="clear" w:color="000000" w:fill="FFFFCC"/>
            <w:vAlign w:val="center"/>
            <w:hideMark/>
          </w:tcPr>
          <w:p w14:paraId="446C3315"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 </w:t>
            </w:r>
          </w:p>
        </w:tc>
      </w:tr>
      <w:tr w:rsidR="006059D5" w:rsidRPr="006059D5" w14:paraId="15EF5753" w14:textId="77777777" w:rsidTr="006059D5">
        <w:trPr>
          <w:trHeight w:val="225"/>
          <w:jc w:val="center"/>
        </w:trPr>
        <w:tc>
          <w:tcPr>
            <w:tcW w:w="61" w:type="dxa"/>
            <w:tcBorders>
              <w:top w:val="nil"/>
              <w:left w:val="nil"/>
              <w:bottom w:val="nil"/>
              <w:right w:val="nil"/>
            </w:tcBorders>
            <w:shd w:val="clear" w:color="auto" w:fill="auto"/>
            <w:vAlign w:val="center"/>
            <w:hideMark/>
          </w:tcPr>
          <w:p w14:paraId="74839C5F" w14:textId="77777777" w:rsidR="006059D5" w:rsidRPr="006059D5" w:rsidRDefault="006059D5" w:rsidP="006059D5">
            <w:pPr>
              <w:rPr>
                <w:rFonts w:ascii="Tahoma" w:hAnsi="Tahoma" w:cs="Tahoma"/>
                <w:b/>
                <w:bCs/>
                <w:sz w:val="11"/>
                <w:szCs w:val="11"/>
              </w:rPr>
            </w:pPr>
          </w:p>
        </w:tc>
        <w:tc>
          <w:tcPr>
            <w:tcW w:w="53" w:type="dxa"/>
            <w:tcBorders>
              <w:top w:val="nil"/>
              <w:left w:val="nil"/>
              <w:bottom w:val="nil"/>
              <w:right w:val="nil"/>
            </w:tcBorders>
            <w:shd w:val="clear" w:color="auto" w:fill="auto"/>
            <w:vAlign w:val="center"/>
            <w:hideMark/>
          </w:tcPr>
          <w:p w14:paraId="7812D514" w14:textId="77777777" w:rsidR="006059D5" w:rsidRPr="006059D5" w:rsidRDefault="006059D5" w:rsidP="006059D5">
            <w:pPr>
              <w:rPr>
                <w:sz w:val="11"/>
                <w:szCs w:val="11"/>
              </w:rPr>
            </w:pPr>
          </w:p>
        </w:tc>
        <w:tc>
          <w:tcPr>
            <w:tcW w:w="322" w:type="dxa"/>
            <w:tcBorders>
              <w:top w:val="nil"/>
              <w:left w:val="nil"/>
              <w:bottom w:val="nil"/>
              <w:right w:val="nil"/>
            </w:tcBorders>
            <w:shd w:val="clear" w:color="auto" w:fill="auto"/>
            <w:vAlign w:val="center"/>
            <w:hideMark/>
          </w:tcPr>
          <w:p w14:paraId="0585681D" w14:textId="77777777" w:rsidR="006059D5" w:rsidRPr="006059D5" w:rsidRDefault="006059D5" w:rsidP="006059D5">
            <w:pPr>
              <w:rPr>
                <w:sz w:val="11"/>
                <w:szCs w:val="11"/>
              </w:rPr>
            </w:pPr>
          </w:p>
        </w:tc>
        <w:tc>
          <w:tcPr>
            <w:tcW w:w="1141" w:type="dxa"/>
            <w:tcBorders>
              <w:top w:val="nil"/>
              <w:left w:val="nil"/>
              <w:bottom w:val="nil"/>
              <w:right w:val="nil"/>
            </w:tcBorders>
            <w:shd w:val="clear" w:color="auto" w:fill="auto"/>
            <w:vAlign w:val="center"/>
            <w:hideMark/>
          </w:tcPr>
          <w:p w14:paraId="69F7E026" w14:textId="77777777" w:rsidR="006059D5" w:rsidRPr="006059D5" w:rsidRDefault="006059D5" w:rsidP="006059D5">
            <w:pPr>
              <w:rPr>
                <w:sz w:val="11"/>
                <w:szCs w:val="11"/>
              </w:rPr>
            </w:pPr>
          </w:p>
        </w:tc>
        <w:tc>
          <w:tcPr>
            <w:tcW w:w="249" w:type="dxa"/>
            <w:tcBorders>
              <w:top w:val="nil"/>
              <w:left w:val="nil"/>
              <w:bottom w:val="nil"/>
              <w:right w:val="nil"/>
            </w:tcBorders>
            <w:shd w:val="clear" w:color="auto" w:fill="auto"/>
            <w:vAlign w:val="center"/>
            <w:hideMark/>
          </w:tcPr>
          <w:p w14:paraId="655EF3CF" w14:textId="77777777" w:rsidR="006059D5" w:rsidRPr="006059D5" w:rsidRDefault="006059D5" w:rsidP="006059D5">
            <w:pPr>
              <w:rPr>
                <w:sz w:val="11"/>
                <w:szCs w:val="11"/>
              </w:rPr>
            </w:pPr>
          </w:p>
        </w:tc>
        <w:tc>
          <w:tcPr>
            <w:tcW w:w="501" w:type="dxa"/>
            <w:tcBorders>
              <w:top w:val="nil"/>
              <w:left w:val="nil"/>
              <w:bottom w:val="nil"/>
              <w:right w:val="nil"/>
            </w:tcBorders>
            <w:shd w:val="clear" w:color="auto" w:fill="auto"/>
            <w:vAlign w:val="center"/>
            <w:hideMark/>
          </w:tcPr>
          <w:p w14:paraId="06BC3C85" w14:textId="77777777" w:rsidR="006059D5" w:rsidRPr="006059D5" w:rsidRDefault="006059D5" w:rsidP="006059D5">
            <w:pPr>
              <w:rPr>
                <w:sz w:val="11"/>
                <w:szCs w:val="11"/>
              </w:rPr>
            </w:pPr>
          </w:p>
        </w:tc>
        <w:tc>
          <w:tcPr>
            <w:tcW w:w="477" w:type="dxa"/>
            <w:tcBorders>
              <w:top w:val="nil"/>
              <w:left w:val="nil"/>
              <w:bottom w:val="nil"/>
              <w:right w:val="nil"/>
            </w:tcBorders>
            <w:shd w:val="clear" w:color="auto" w:fill="auto"/>
            <w:vAlign w:val="center"/>
            <w:hideMark/>
          </w:tcPr>
          <w:p w14:paraId="7E6A7881" w14:textId="77777777" w:rsidR="006059D5" w:rsidRPr="006059D5" w:rsidRDefault="006059D5" w:rsidP="006059D5">
            <w:pPr>
              <w:rPr>
                <w:sz w:val="11"/>
                <w:szCs w:val="11"/>
              </w:rPr>
            </w:pPr>
          </w:p>
        </w:tc>
        <w:tc>
          <w:tcPr>
            <w:tcW w:w="414" w:type="dxa"/>
            <w:tcBorders>
              <w:top w:val="nil"/>
              <w:left w:val="nil"/>
              <w:bottom w:val="nil"/>
              <w:right w:val="nil"/>
            </w:tcBorders>
            <w:shd w:val="clear" w:color="auto" w:fill="auto"/>
            <w:vAlign w:val="center"/>
            <w:hideMark/>
          </w:tcPr>
          <w:p w14:paraId="559DE3EC" w14:textId="77777777" w:rsidR="006059D5" w:rsidRPr="006059D5" w:rsidRDefault="006059D5" w:rsidP="006059D5">
            <w:pPr>
              <w:jc w:val="right"/>
              <w:rPr>
                <w:rFonts w:ascii="Tahoma" w:hAnsi="Tahoma" w:cs="Tahoma"/>
                <w:sz w:val="11"/>
                <w:szCs w:val="11"/>
              </w:rPr>
            </w:pPr>
            <w:r w:rsidRPr="006059D5">
              <w:rPr>
                <w:rFonts w:ascii="Tahoma" w:hAnsi="Tahoma" w:cs="Tahoma"/>
                <w:sz w:val="11"/>
                <w:szCs w:val="11"/>
              </w:rPr>
              <w:t>89,51</w:t>
            </w:r>
          </w:p>
        </w:tc>
        <w:tc>
          <w:tcPr>
            <w:tcW w:w="399" w:type="dxa"/>
            <w:tcBorders>
              <w:top w:val="nil"/>
              <w:left w:val="nil"/>
              <w:bottom w:val="nil"/>
              <w:right w:val="nil"/>
            </w:tcBorders>
            <w:shd w:val="clear" w:color="auto" w:fill="auto"/>
            <w:vAlign w:val="center"/>
            <w:hideMark/>
          </w:tcPr>
          <w:p w14:paraId="253DC6B4" w14:textId="77777777" w:rsidR="006059D5" w:rsidRPr="006059D5" w:rsidRDefault="006059D5" w:rsidP="006059D5">
            <w:pPr>
              <w:jc w:val="right"/>
              <w:rPr>
                <w:rFonts w:ascii="Tahoma" w:hAnsi="Tahoma" w:cs="Tahoma"/>
                <w:sz w:val="11"/>
                <w:szCs w:val="11"/>
              </w:rPr>
            </w:pPr>
          </w:p>
        </w:tc>
        <w:tc>
          <w:tcPr>
            <w:tcW w:w="188" w:type="dxa"/>
            <w:tcBorders>
              <w:top w:val="nil"/>
              <w:left w:val="nil"/>
              <w:bottom w:val="nil"/>
              <w:right w:val="nil"/>
            </w:tcBorders>
            <w:shd w:val="clear" w:color="auto" w:fill="auto"/>
            <w:vAlign w:val="center"/>
            <w:hideMark/>
          </w:tcPr>
          <w:p w14:paraId="4DFCA56E" w14:textId="77777777" w:rsidR="006059D5" w:rsidRPr="006059D5" w:rsidRDefault="006059D5" w:rsidP="006059D5">
            <w:pPr>
              <w:rPr>
                <w:sz w:val="11"/>
                <w:szCs w:val="11"/>
              </w:rPr>
            </w:pPr>
          </w:p>
        </w:tc>
        <w:tc>
          <w:tcPr>
            <w:tcW w:w="845" w:type="dxa"/>
            <w:tcBorders>
              <w:top w:val="nil"/>
              <w:left w:val="nil"/>
              <w:bottom w:val="nil"/>
              <w:right w:val="nil"/>
            </w:tcBorders>
            <w:shd w:val="clear" w:color="auto" w:fill="auto"/>
            <w:vAlign w:val="center"/>
            <w:hideMark/>
          </w:tcPr>
          <w:p w14:paraId="70635615" w14:textId="77777777" w:rsidR="006059D5" w:rsidRPr="006059D5" w:rsidRDefault="006059D5" w:rsidP="006059D5">
            <w:pPr>
              <w:rPr>
                <w:sz w:val="11"/>
                <w:szCs w:val="11"/>
              </w:rPr>
            </w:pPr>
          </w:p>
        </w:tc>
        <w:tc>
          <w:tcPr>
            <w:tcW w:w="501" w:type="dxa"/>
            <w:tcBorders>
              <w:top w:val="nil"/>
              <w:left w:val="nil"/>
              <w:bottom w:val="nil"/>
              <w:right w:val="nil"/>
            </w:tcBorders>
            <w:shd w:val="clear" w:color="auto" w:fill="auto"/>
            <w:vAlign w:val="center"/>
            <w:hideMark/>
          </w:tcPr>
          <w:p w14:paraId="2DEA5DC3" w14:textId="77777777" w:rsidR="006059D5" w:rsidRPr="006059D5" w:rsidRDefault="006059D5" w:rsidP="006059D5">
            <w:pPr>
              <w:rPr>
                <w:sz w:val="11"/>
                <w:szCs w:val="11"/>
              </w:rPr>
            </w:pPr>
          </w:p>
        </w:tc>
        <w:tc>
          <w:tcPr>
            <w:tcW w:w="477" w:type="dxa"/>
            <w:tcBorders>
              <w:top w:val="nil"/>
              <w:left w:val="nil"/>
              <w:bottom w:val="nil"/>
              <w:right w:val="nil"/>
            </w:tcBorders>
            <w:shd w:val="clear" w:color="auto" w:fill="auto"/>
            <w:vAlign w:val="center"/>
            <w:hideMark/>
          </w:tcPr>
          <w:p w14:paraId="131BDEAE" w14:textId="77777777" w:rsidR="006059D5" w:rsidRPr="006059D5" w:rsidRDefault="006059D5" w:rsidP="006059D5">
            <w:pPr>
              <w:rPr>
                <w:sz w:val="11"/>
                <w:szCs w:val="11"/>
              </w:rPr>
            </w:pPr>
          </w:p>
        </w:tc>
        <w:tc>
          <w:tcPr>
            <w:tcW w:w="404" w:type="dxa"/>
            <w:tcBorders>
              <w:top w:val="nil"/>
              <w:left w:val="nil"/>
              <w:bottom w:val="nil"/>
              <w:right w:val="nil"/>
            </w:tcBorders>
            <w:shd w:val="clear" w:color="auto" w:fill="auto"/>
            <w:vAlign w:val="center"/>
            <w:hideMark/>
          </w:tcPr>
          <w:p w14:paraId="2F3A6EB6" w14:textId="77777777" w:rsidR="006059D5" w:rsidRPr="006059D5" w:rsidRDefault="006059D5" w:rsidP="006059D5">
            <w:pPr>
              <w:jc w:val="right"/>
              <w:rPr>
                <w:rFonts w:ascii="Tahoma" w:hAnsi="Tahoma" w:cs="Tahoma"/>
                <w:sz w:val="11"/>
                <w:szCs w:val="11"/>
              </w:rPr>
            </w:pPr>
            <w:r w:rsidRPr="006059D5">
              <w:rPr>
                <w:rFonts w:ascii="Tahoma" w:hAnsi="Tahoma" w:cs="Tahoma"/>
                <w:sz w:val="11"/>
                <w:szCs w:val="11"/>
              </w:rPr>
              <w:t>85,31</w:t>
            </w:r>
          </w:p>
        </w:tc>
        <w:tc>
          <w:tcPr>
            <w:tcW w:w="414" w:type="dxa"/>
            <w:tcBorders>
              <w:top w:val="nil"/>
              <w:left w:val="nil"/>
              <w:bottom w:val="nil"/>
              <w:right w:val="nil"/>
            </w:tcBorders>
            <w:shd w:val="clear" w:color="auto" w:fill="auto"/>
            <w:vAlign w:val="center"/>
            <w:hideMark/>
          </w:tcPr>
          <w:p w14:paraId="6FB60A1D" w14:textId="77777777" w:rsidR="006059D5" w:rsidRPr="006059D5" w:rsidRDefault="006059D5" w:rsidP="006059D5">
            <w:pPr>
              <w:jc w:val="right"/>
              <w:rPr>
                <w:rFonts w:ascii="Tahoma" w:hAnsi="Tahoma" w:cs="Tahoma"/>
                <w:sz w:val="11"/>
                <w:szCs w:val="11"/>
              </w:rPr>
            </w:pPr>
          </w:p>
        </w:tc>
        <w:tc>
          <w:tcPr>
            <w:tcW w:w="188" w:type="dxa"/>
            <w:tcBorders>
              <w:top w:val="nil"/>
              <w:left w:val="nil"/>
              <w:bottom w:val="nil"/>
              <w:right w:val="nil"/>
            </w:tcBorders>
            <w:shd w:val="clear" w:color="auto" w:fill="auto"/>
            <w:vAlign w:val="center"/>
            <w:hideMark/>
          </w:tcPr>
          <w:p w14:paraId="35AEFE1C" w14:textId="77777777" w:rsidR="006059D5" w:rsidRPr="006059D5" w:rsidRDefault="006059D5" w:rsidP="006059D5">
            <w:pPr>
              <w:rPr>
                <w:sz w:val="11"/>
                <w:szCs w:val="11"/>
              </w:rPr>
            </w:pPr>
          </w:p>
        </w:tc>
        <w:tc>
          <w:tcPr>
            <w:tcW w:w="719" w:type="dxa"/>
            <w:tcBorders>
              <w:top w:val="nil"/>
              <w:left w:val="nil"/>
              <w:bottom w:val="nil"/>
              <w:right w:val="nil"/>
            </w:tcBorders>
            <w:shd w:val="clear" w:color="auto" w:fill="auto"/>
            <w:vAlign w:val="center"/>
            <w:hideMark/>
          </w:tcPr>
          <w:p w14:paraId="15575084" w14:textId="77777777" w:rsidR="006059D5" w:rsidRPr="006059D5" w:rsidRDefault="006059D5" w:rsidP="006059D5">
            <w:pPr>
              <w:rPr>
                <w:sz w:val="11"/>
                <w:szCs w:val="11"/>
              </w:rPr>
            </w:pPr>
          </w:p>
        </w:tc>
        <w:tc>
          <w:tcPr>
            <w:tcW w:w="501" w:type="dxa"/>
            <w:tcBorders>
              <w:top w:val="nil"/>
              <w:left w:val="nil"/>
              <w:bottom w:val="nil"/>
              <w:right w:val="nil"/>
            </w:tcBorders>
            <w:shd w:val="clear" w:color="auto" w:fill="auto"/>
            <w:vAlign w:val="center"/>
            <w:hideMark/>
          </w:tcPr>
          <w:p w14:paraId="51B89159" w14:textId="77777777" w:rsidR="006059D5" w:rsidRPr="006059D5" w:rsidRDefault="006059D5" w:rsidP="006059D5">
            <w:pPr>
              <w:rPr>
                <w:sz w:val="11"/>
                <w:szCs w:val="11"/>
              </w:rPr>
            </w:pPr>
          </w:p>
        </w:tc>
        <w:tc>
          <w:tcPr>
            <w:tcW w:w="477" w:type="dxa"/>
            <w:tcBorders>
              <w:top w:val="nil"/>
              <w:left w:val="nil"/>
              <w:bottom w:val="nil"/>
              <w:right w:val="nil"/>
            </w:tcBorders>
            <w:shd w:val="clear" w:color="auto" w:fill="auto"/>
            <w:vAlign w:val="center"/>
            <w:hideMark/>
          </w:tcPr>
          <w:p w14:paraId="30ACE26B" w14:textId="77777777" w:rsidR="006059D5" w:rsidRPr="006059D5" w:rsidRDefault="006059D5" w:rsidP="006059D5">
            <w:pPr>
              <w:rPr>
                <w:sz w:val="11"/>
                <w:szCs w:val="11"/>
              </w:rPr>
            </w:pPr>
          </w:p>
        </w:tc>
        <w:tc>
          <w:tcPr>
            <w:tcW w:w="365" w:type="dxa"/>
            <w:tcBorders>
              <w:top w:val="nil"/>
              <w:left w:val="nil"/>
              <w:bottom w:val="nil"/>
              <w:right w:val="nil"/>
            </w:tcBorders>
            <w:shd w:val="clear" w:color="auto" w:fill="auto"/>
            <w:vAlign w:val="center"/>
            <w:hideMark/>
          </w:tcPr>
          <w:p w14:paraId="7376E99A" w14:textId="77777777" w:rsidR="006059D5" w:rsidRPr="006059D5" w:rsidRDefault="006059D5" w:rsidP="006059D5">
            <w:pPr>
              <w:jc w:val="right"/>
              <w:rPr>
                <w:rFonts w:ascii="Tahoma" w:hAnsi="Tahoma" w:cs="Tahoma"/>
                <w:sz w:val="11"/>
                <w:szCs w:val="11"/>
              </w:rPr>
            </w:pPr>
            <w:r w:rsidRPr="006059D5">
              <w:rPr>
                <w:rFonts w:ascii="Tahoma" w:hAnsi="Tahoma" w:cs="Tahoma"/>
                <w:sz w:val="11"/>
                <w:szCs w:val="11"/>
              </w:rPr>
              <w:t>87,533894</w:t>
            </w:r>
          </w:p>
        </w:tc>
        <w:tc>
          <w:tcPr>
            <w:tcW w:w="351" w:type="dxa"/>
            <w:tcBorders>
              <w:top w:val="nil"/>
              <w:left w:val="nil"/>
              <w:bottom w:val="nil"/>
              <w:right w:val="nil"/>
            </w:tcBorders>
            <w:shd w:val="clear" w:color="auto" w:fill="auto"/>
            <w:vAlign w:val="center"/>
            <w:hideMark/>
          </w:tcPr>
          <w:p w14:paraId="33ECA4C5" w14:textId="77777777" w:rsidR="006059D5" w:rsidRPr="006059D5" w:rsidRDefault="006059D5" w:rsidP="006059D5">
            <w:pPr>
              <w:jc w:val="right"/>
              <w:rPr>
                <w:rFonts w:ascii="Tahoma" w:hAnsi="Tahoma" w:cs="Tahoma"/>
                <w:sz w:val="11"/>
                <w:szCs w:val="11"/>
              </w:rPr>
            </w:pPr>
          </w:p>
        </w:tc>
        <w:tc>
          <w:tcPr>
            <w:tcW w:w="642" w:type="dxa"/>
            <w:tcBorders>
              <w:top w:val="nil"/>
              <w:left w:val="nil"/>
              <w:bottom w:val="nil"/>
              <w:right w:val="nil"/>
            </w:tcBorders>
            <w:shd w:val="clear" w:color="auto" w:fill="auto"/>
            <w:vAlign w:val="center"/>
            <w:hideMark/>
          </w:tcPr>
          <w:p w14:paraId="1879DBBB" w14:textId="77777777" w:rsidR="006059D5" w:rsidRPr="006059D5" w:rsidRDefault="006059D5" w:rsidP="006059D5">
            <w:pPr>
              <w:rPr>
                <w:sz w:val="11"/>
                <w:szCs w:val="11"/>
              </w:rPr>
            </w:pPr>
          </w:p>
        </w:tc>
      </w:tr>
      <w:tr w:rsidR="006059D5" w:rsidRPr="006059D5" w14:paraId="36C3C1C3" w14:textId="77777777" w:rsidTr="006059D5">
        <w:trPr>
          <w:trHeight w:val="225"/>
          <w:jc w:val="center"/>
        </w:trPr>
        <w:tc>
          <w:tcPr>
            <w:tcW w:w="61" w:type="dxa"/>
            <w:tcBorders>
              <w:top w:val="nil"/>
              <w:left w:val="nil"/>
              <w:bottom w:val="nil"/>
              <w:right w:val="nil"/>
            </w:tcBorders>
            <w:shd w:val="clear" w:color="auto" w:fill="auto"/>
            <w:vAlign w:val="center"/>
            <w:hideMark/>
          </w:tcPr>
          <w:p w14:paraId="19F5BC15" w14:textId="77777777" w:rsidR="006059D5" w:rsidRPr="006059D5" w:rsidRDefault="006059D5" w:rsidP="006059D5">
            <w:pPr>
              <w:rPr>
                <w:sz w:val="11"/>
                <w:szCs w:val="11"/>
              </w:rPr>
            </w:pPr>
          </w:p>
        </w:tc>
        <w:tc>
          <w:tcPr>
            <w:tcW w:w="53" w:type="dxa"/>
            <w:tcBorders>
              <w:top w:val="nil"/>
              <w:left w:val="nil"/>
              <w:bottom w:val="nil"/>
              <w:right w:val="nil"/>
            </w:tcBorders>
            <w:shd w:val="clear" w:color="auto" w:fill="auto"/>
            <w:vAlign w:val="center"/>
            <w:hideMark/>
          </w:tcPr>
          <w:p w14:paraId="033D3C90" w14:textId="77777777" w:rsidR="006059D5" w:rsidRPr="006059D5" w:rsidRDefault="006059D5" w:rsidP="006059D5">
            <w:pPr>
              <w:rPr>
                <w:sz w:val="11"/>
                <w:szCs w:val="11"/>
              </w:rPr>
            </w:pPr>
          </w:p>
        </w:tc>
        <w:tc>
          <w:tcPr>
            <w:tcW w:w="322" w:type="dxa"/>
            <w:tcBorders>
              <w:top w:val="nil"/>
              <w:left w:val="nil"/>
              <w:bottom w:val="nil"/>
              <w:right w:val="nil"/>
            </w:tcBorders>
            <w:shd w:val="clear" w:color="auto" w:fill="auto"/>
            <w:vAlign w:val="center"/>
            <w:hideMark/>
          </w:tcPr>
          <w:p w14:paraId="5F490600" w14:textId="77777777" w:rsidR="006059D5" w:rsidRPr="006059D5" w:rsidRDefault="006059D5" w:rsidP="006059D5">
            <w:pPr>
              <w:rPr>
                <w:sz w:val="11"/>
                <w:szCs w:val="11"/>
              </w:rPr>
            </w:pPr>
          </w:p>
        </w:tc>
        <w:tc>
          <w:tcPr>
            <w:tcW w:w="1141" w:type="dxa"/>
            <w:tcBorders>
              <w:top w:val="nil"/>
              <w:left w:val="nil"/>
              <w:bottom w:val="nil"/>
              <w:right w:val="nil"/>
            </w:tcBorders>
            <w:shd w:val="clear" w:color="auto" w:fill="auto"/>
            <w:vAlign w:val="center"/>
            <w:hideMark/>
          </w:tcPr>
          <w:p w14:paraId="0F7815DB" w14:textId="77777777" w:rsidR="006059D5" w:rsidRPr="006059D5" w:rsidRDefault="006059D5" w:rsidP="006059D5">
            <w:pPr>
              <w:rPr>
                <w:sz w:val="11"/>
                <w:szCs w:val="11"/>
              </w:rPr>
            </w:pPr>
          </w:p>
        </w:tc>
        <w:tc>
          <w:tcPr>
            <w:tcW w:w="249" w:type="dxa"/>
            <w:tcBorders>
              <w:top w:val="nil"/>
              <w:left w:val="nil"/>
              <w:bottom w:val="nil"/>
              <w:right w:val="nil"/>
            </w:tcBorders>
            <w:shd w:val="clear" w:color="auto" w:fill="auto"/>
            <w:vAlign w:val="center"/>
            <w:hideMark/>
          </w:tcPr>
          <w:p w14:paraId="0CEB339A" w14:textId="77777777" w:rsidR="006059D5" w:rsidRPr="006059D5" w:rsidRDefault="006059D5" w:rsidP="006059D5">
            <w:pPr>
              <w:rPr>
                <w:sz w:val="11"/>
                <w:szCs w:val="11"/>
              </w:rPr>
            </w:pPr>
          </w:p>
        </w:tc>
        <w:tc>
          <w:tcPr>
            <w:tcW w:w="501" w:type="dxa"/>
            <w:tcBorders>
              <w:top w:val="nil"/>
              <w:left w:val="nil"/>
              <w:bottom w:val="nil"/>
              <w:right w:val="nil"/>
            </w:tcBorders>
            <w:shd w:val="clear" w:color="auto" w:fill="auto"/>
            <w:vAlign w:val="center"/>
            <w:hideMark/>
          </w:tcPr>
          <w:p w14:paraId="36274189" w14:textId="77777777" w:rsidR="006059D5" w:rsidRPr="006059D5" w:rsidRDefault="006059D5" w:rsidP="006059D5">
            <w:pPr>
              <w:jc w:val="center"/>
              <w:rPr>
                <w:sz w:val="11"/>
                <w:szCs w:val="11"/>
              </w:rPr>
            </w:pPr>
          </w:p>
        </w:tc>
        <w:tc>
          <w:tcPr>
            <w:tcW w:w="477" w:type="dxa"/>
            <w:tcBorders>
              <w:top w:val="nil"/>
              <w:left w:val="nil"/>
              <w:bottom w:val="nil"/>
              <w:right w:val="nil"/>
            </w:tcBorders>
            <w:shd w:val="clear" w:color="auto" w:fill="auto"/>
            <w:vAlign w:val="center"/>
            <w:hideMark/>
          </w:tcPr>
          <w:p w14:paraId="1B09ED27" w14:textId="77777777" w:rsidR="006059D5" w:rsidRPr="006059D5" w:rsidRDefault="006059D5" w:rsidP="006059D5">
            <w:pPr>
              <w:jc w:val="center"/>
              <w:rPr>
                <w:sz w:val="11"/>
                <w:szCs w:val="11"/>
              </w:rPr>
            </w:pPr>
          </w:p>
        </w:tc>
        <w:tc>
          <w:tcPr>
            <w:tcW w:w="414" w:type="dxa"/>
            <w:tcBorders>
              <w:top w:val="nil"/>
              <w:left w:val="nil"/>
              <w:bottom w:val="nil"/>
              <w:right w:val="nil"/>
            </w:tcBorders>
            <w:shd w:val="clear" w:color="auto" w:fill="auto"/>
            <w:vAlign w:val="center"/>
            <w:hideMark/>
          </w:tcPr>
          <w:p w14:paraId="66DBB679" w14:textId="77777777" w:rsidR="006059D5" w:rsidRPr="006059D5" w:rsidRDefault="006059D5" w:rsidP="006059D5">
            <w:pPr>
              <w:jc w:val="center"/>
              <w:rPr>
                <w:sz w:val="11"/>
                <w:szCs w:val="11"/>
              </w:rPr>
            </w:pPr>
          </w:p>
        </w:tc>
        <w:tc>
          <w:tcPr>
            <w:tcW w:w="399" w:type="dxa"/>
            <w:tcBorders>
              <w:top w:val="nil"/>
              <w:left w:val="nil"/>
              <w:bottom w:val="nil"/>
              <w:right w:val="nil"/>
            </w:tcBorders>
            <w:shd w:val="clear" w:color="auto" w:fill="auto"/>
            <w:vAlign w:val="center"/>
            <w:hideMark/>
          </w:tcPr>
          <w:p w14:paraId="15F440D6" w14:textId="77777777" w:rsidR="006059D5" w:rsidRPr="006059D5" w:rsidRDefault="006059D5" w:rsidP="006059D5">
            <w:pPr>
              <w:rPr>
                <w:sz w:val="11"/>
                <w:szCs w:val="11"/>
              </w:rPr>
            </w:pPr>
          </w:p>
        </w:tc>
        <w:tc>
          <w:tcPr>
            <w:tcW w:w="188" w:type="dxa"/>
            <w:tcBorders>
              <w:top w:val="nil"/>
              <w:left w:val="nil"/>
              <w:bottom w:val="nil"/>
              <w:right w:val="nil"/>
            </w:tcBorders>
            <w:shd w:val="clear" w:color="auto" w:fill="auto"/>
            <w:vAlign w:val="center"/>
            <w:hideMark/>
          </w:tcPr>
          <w:p w14:paraId="56681567" w14:textId="77777777" w:rsidR="006059D5" w:rsidRPr="006059D5" w:rsidRDefault="006059D5" w:rsidP="006059D5">
            <w:pPr>
              <w:rPr>
                <w:sz w:val="11"/>
                <w:szCs w:val="11"/>
              </w:rPr>
            </w:pPr>
          </w:p>
        </w:tc>
        <w:tc>
          <w:tcPr>
            <w:tcW w:w="845" w:type="dxa"/>
            <w:tcBorders>
              <w:top w:val="nil"/>
              <w:left w:val="nil"/>
              <w:bottom w:val="nil"/>
              <w:right w:val="nil"/>
            </w:tcBorders>
            <w:shd w:val="clear" w:color="auto" w:fill="auto"/>
            <w:vAlign w:val="center"/>
            <w:hideMark/>
          </w:tcPr>
          <w:p w14:paraId="7209EB14" w14:textId="77777777" w:rsidR="006059D5" w:rsidRPr="006059D5" w:rsidRDefault="006059D5" w:rsidP="006059D5">
            <w:pPr>
              <w:rPr>
                <w:sz w:val="11"/>
                <w:szCs w:val="11"/>
              </w:rPr>
            </w:pPr>
          </w:p>
        </w:tc>
        <w:tc>
          <w:tcPr>
            <w:tcW w:w="501" w:type="dxa"/>
            <w:tcBorders>
              <w:top w:val="nil"/>
              <w:left w:val="nil"/>
              <w:bottom w:val="nil"/>
              <w:right w:val="nil"/>
            </w:tcBorders>
            <w:shd w:val="clear" w:color="auto" w:fill="auto"/>
            <w:vAlign w:val="center"/>
            <w:hideMark/>
          </w:tcPr>
          <w:p w14:paraId="018C563B" w14:textId="77777777" w:rsidR="006059D5" w:rsidRPr="006059D5" w:rsidRDefault="006059D5" w:rsidP="006059D5">
            <w:pPr>
              <w:rPr>
                <w:sz w:val="11"/>
                <w:szCs w:val="11"/>
              </w:rPr>
            </w:pPr>
          </w:p>
        </w:tc>
        <w:tc>
          <w:tcPr>
            <w:tcW w:w="477" w:type="dxa"/>
            <w:tcBorders>
              <w:top w:val="nil"/>
              <w:left w:val="nil"/>
              <w:bottom w:val="nil"/>
              <w:right w:val="nil"/>
            </w:tcBorders>
            <w:shd w:val="clear" w:color="auto" w:fill="auto"/>
            <w:vAlign w:val="center"/>
            <w:hideMark/>
          </w:tcPr>
          <w:p w14:paraId="7FD4C190" w14:textId="77777777" w:rsidR="006059D5" w:rsidRPr="006059D5" w:rsidRDefault="006059D5" w:rsidP="006059D5">
            <w:pPr>
              <w:jc w:val="center"/>
              <w:rPr>
                <w:sz w:val="11"/>
                <w:szCs w:val="11"/>
              </w:rPr>
            </w:pPr>
          </w:p>
        </w:tc>
        <w:tc>
          <w:tcPr>
            <w:tcW w:w="404" w:type="dxa"/>
            <w:tcBorders>
              <w:top w:val="nil"/>
              <w:left w:val="nil"/>
              <w:bottom w:val="nil"/>
              <w:right w:val="nil"/>
            </w:tcBorders>
            <w:shd w:val="clear" w:color="auto" w:fill="auto"/>
            <w:vAlign w:val="center"/>
            <w:hideMark/>
          </w:tcPr>
          <w:p w14:paraId="2012B0FE" w14:textId="77777777" w:rsidR="006059D5" w:rsidRPr="006059D5" w:rsidRDefault="006059D5" w:rsidP="006059D5">
            <w:pPr>
              <w:jc w:val="center"/>
              <w:rPr>
                <w:sz w:val="11"/>
                <w:szCs w:val="11"/>
              </w:rPr>
            </w:pPr>
          </w:p>
        </w:tc>
        <w:tc>
          <w:tcPr>
            <w:tcW w:w="414" w:type="dxa"/>
            <w:tcBorders>
              <w:top w:val="nil"/>
              <w:left w:val="nil"/>
              <w:bottom w:val="nil"/>
              <w:right w:val="nil"/>
            </w:tcBorders>
            <w:shd w:val="clear" w:color="auto" w:fill="auto"/>
            <w:vAlign w:val="center"/>
            <w:hideMark/>
          </w:tcPr>
          <w:p w14:paraId="081CD313" w14:textId="77777777" w:rsidR="006059D5" w:rsidRPr="006059D5" w:rsidRDefault="006059D5" w:rsidP="006059D5">
            <w:pPr>
              <w:rPr>
                <w:sz w:val="11"/>
                <w:szCs w:val="11"/>
              </w:rPr>
            </w:pPr>
          </w:p>
        </w:tc>
        <w:tc>
          <w:tcPr>
            <w:tcW w:w="188" w:type="dxa"/>
            <w:tcBorders>
              <w:top w:val="nil"/>
              <w:left w:val="nil"/>
              <w:bottom w:val="nil"/>
              <w:right w:val="nil"/>
            </w:tcBorders>
            <w:shd w:val="clear" w:color="auto" w:fill="auto"/>
            <w:vAlign w:val="center"/>
            <w:hideMark/>
          </w:tcPr>
          <w:p w14:paraId="54DA285D" w14:textId="77777777" w:rsidR="006059D5" w:rsidRPr="006059D5" w:rsidRDefault="006059D5" w:rsidP="006059D5">
            <w:pPr>
              <w:rPr>
                <w:sz w:val="11"/>
                <w:szCs w:val="11"/>
              </w:rPr>
            </w:pPr>
          </w:p>
        </w:tc>
        <w:tc>
          <w:tcPr>
            <w:tcW w:w="719" w:type="dxa"/>
            <w:tcBorders>
              <w:top w:val="nil"/>
              <w:left w:val="nil"/>
              <w:bottom w:val="nil"/>
              <w:right w:val="nil"/>
            </w:tcBorders>
            <w:shd w:val="clear" w:color="auto" w:fill="auto"/>
            <w:vAlign w:val="center"/>
            <w:hideMark/>
          </w:tcPr>
          <w:p w14:paraId="504B54EC" w14:textId="77777777" w:rsidR="006059D5" w:rsidRPr="006059D5" w:rsidRDefault="006059D5" w:rsidP="006059D5">
            <w:pPr>
              <w:rPr>
                <w:sz w:val="11"/>
                <w:szCs w:val="11"/>
              </w:rPr>
            </w:pPr>
          </w:p>
        </w:tc>
        <w:tc>
          <w:tcPr>
            <w:tcW w:w="501" w:type="dxa"/>
            <w:tcBorders>
              <w:top w:val="nil"/>
              <w:left w:val="nil"/>
              <w:bottom w:val="nil"/>
              <w:right w:val="nil"/>
            </w:tcBorders>
            <w:shd w:val="clear" w:color="auto" w:fill="auto"/>
            <w:vAlign w:val="center"/>
            <w:hideMark/>
          </w:tcPr>
          <w:p w14:paraId="7505B31B" w14:textId="77777777" w:rsidR="006059D5" w:rsidRPr="006059D5" w:rsidRDefault="006059D5" w:rsidP="006059D5">
            <w:pPr>
              <w:rPr>
                <w:sz w:val="11"/>
                <w:szCs w:val="11"/>
              </w:rPr>
            </w:pPr>
          </w:p>
        </w:tc>
        <w:tc>
          <w:tcPr>
            <w:tcW w:w="477" w:type="dxa"/>
            <w:tcBorders>
              <w:top w:val="nil"/>
              <w:left w:val="nil"/>
              <w:bottom w:val="nil"/>
              <w:right w:val="nil"/>
            </w:tcBorders>
            <w:shd w:val="clear" w:color="auto" w:fill="auto"/>
            <w:vAlign w:val="center"/>
            <w:hideMark/>
          </w:tcPr>
          <w:p w14:paraId="76B4F6AF" w14:textId="77777777" w:rsidR="006059D5" w:rsidRPr="006059D5" w:rsidRDefault="006059D5" w:rsidP="006059D5">
            <w:pPr>
              <w:jc w:val="center"/>
              <w:rPr>
                <w:sz w:val="11"/>
                <w:szCs w:val="11"/>
              </w:rPr>
            </w:pPr>
          </w:p>
        </w:tc>
        <w:tc>
          <w:tcPr>
            <w:tcW w:w="365" w:type="dxa"/>
            <w:tcBorders>
              <w:top w:val="nil"/>
              <w:left w:val="nil"/>
              <w:bottom w:val="nil"/>
              <w:right w:val="nil"/>
            </w:tcBorders>
            <w:shd w:val="clear" w:color="auto" w:fill="auto"/>
            <w:vAlign w:val="center"/>
            <w:hideMark/>
          </w:tcPr>
          <w:p w14:paraId="17689CB9" w14:textId="77777777" w:rsidR="006059D5" w:rsidRPr="006059D5" w:rsidRDefault="006059D5" w:rsidP="006059D5">
            <w:pPr>
              <w:jc w:val="center"/>
              <w:rPr>
                <w:sz w:val="11"/>
                <w:szCs w:val="11"/>
              </w:rPr>
            </w:pPr>
          </w:p>
        </w:tc>
        <w:tc>
          <w:tcPr>
            <w:tcW w:w="351" w:type="dxa"/>
            <w:tcBorders>
              <w:top w:val="nil"/>
              <w:left w:val="nil"/>
              <w:bottom w:val="nil"/>
              <w:right w:val="nil"/>
            </w:tcBorders>
            <w:shd w:val="clear" w:color="auto" w:fill="auto"/>
            <w:vAlign w:val="center"/>
            <w:hideMark/>
          </w:tcPr>
          <w:p w14:paraId="23513682" w14:textId="77777777" w:rsidR="006059D5" w:rsidRPr="006059D5" w:rsidRDefault="006059D5" w:rsidP="006059D5">
            <w:pPr>
              <w:rPr>
                <w:sz w:val="11"/>
                <w:szCs w:val="11"/>
              </w:rPr>
            </w:pPr>
          </w:p>
        </w:tc>
        <w:tc>
          <w:tcPr>
            <w:tcW w:w="642" w:type="dxa"/>
            <w:tcBorders>
              <w:top w:val="nil"/>
              <w:left w:val="nil"/>
              <w:bottom w:val="nil"/>
              <w:right w:val="nil"/>
            </w:tcBorders>
            <w:shd w:val="clear" w:color="auto" w:fill="auto"/>
            <w:vAlign w:val="center"/>
            <w:hideMark/>
          </w:tcPr>
          <w:p w14:paraId="7DA4CFC5" w14:textId="77777777" w:rsidR="006059D5" w:rsidRPr="006059D5" w:rsidRDefault="006059D5" w:rsidP="006059D5">
            <w:pPr>
              <w:rPr>
                <w:sz w:val="11"/>
                <w:szCs w:val="11"/>
              </w:rPr>
            </w:pPr>
          </w:p>
        </w:tc>
      </w:tr>
      <w:tr w:rsidR="006059D5" w:rsidRPr="006059D5" w14:paraId="6DB189A0" w14:textId="77777777" w:rsidTr="006059D5">
        <w:trPr>
          <w:trHeight w:val="225"/>
          <w:jc w:val="center"/>
        </w:trPr>
        <w:tc>
          <w:tcPr>
            <w:tcW w:w="61" w:type="dxa"/>
            <w:tcBorders>
              <w:top w:val="nil"/>
              <w:left w:val="nil"/>
              <w:bottom w:val="nil"/>
              <w:right w:val="nil"/>
            </w:tcBorders>
            <w:shd w:val="clear" w:color="auto" w:fill="auto"/>
            <w:vAlign w:val="center"/>
            <w:hideMark/>
          </w:tcPr>
          <w:p w14:paraId="0EED1FCC" w14:textId="77777777" w:rsidR="006059D5" w:rsidRPr="006059D5" w:rsidRDefault="006059D5" w:rsidP="006059D5">
            <w:pPr>
              <w:rPr>
                <w:sz w:val="11"/>
                <w:szCs w:val="11"/>
              </w:rPr>
            </w:pPr>
          </w:p>
        </w:tc>
        <w:tc>
          <w:tcPr>
            <w:tcW w:w="53" w:type="dxa"/>
            <w:tcBorders>
              <w:top w:val="nil"/>
              <w:left w:val="nil"/>
              <w:bottom w:val="nil"/>
              <w:right w:val="nil"/>
            </w:tcBorders>
            <w:shd w:val="clear" w:color="auto" w:fill="auto"/>
            <w:vAlign w:val="center"/>
            <w:hideMark/>
          </w:tcPr>
          <w:p w14:paraId="39E9934D" w14:textId="77777777" w:rsidR="006059D5" w:rsidRPr="006059D5" w:rsidRDefault="006059D5" w:rsidP="006059D5">
            <w:pPr>
              <w:rPr>
                <w:sz w:val="11"/>
                <w:szCs w:val="11"/>
              </w:rPr>
            </w:pPr>
          </w:p>
        </w:tc>
        <w:tc>
          <w:tcPr>
            <w:tcW w:w="322" w:type="dxa"/>
            <w:tcBorders>
              <w:top w:val="nil"/>
              <w:left w:val="nil"/>
              <w:bottom w:val="nil"/>
              <w:right w:val="nil"/>
            </w:tcBorders>
            <w:shd w:val="clear" w:color="auto" w:fill="auto"/>
            <w:vAlign w:val="center"/>
            <w:hideMark/>
          </w:tcPr>
          <w:p w14:paraId="50C4C1AB" w14:textId="77777777" w:rsidR="006059D5" w:rsidRPr="006059D5" w:rsidRDefault="006059D5" w:rsidP="006059D5">
            <w:pPr>
              <w:rPr>
                <w:sz w:val="11"/>
                <w:szCs w:val="11"/>
              </w:rPr>
            </w:pPr>
          </w:p>
        </w:tc>
        <w:tc>
          <w:tcPr>
            <w:tcW w:w="1141"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2746AF04"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Текущие расходы, в том числе:</w:t>
            </w:r>
          </w:p>
        </w:tc>
        <w:tc>
          <w:tcPr>
            <w:tcW w:w="249" w:type="dxa"/>
            <w:tcBorders>
              <w:top w:val="single" w:sz="4" w:space="0" w:color="C0C0C0"/>
              <w:left w:val="nil"/>
              <w:bottom w:val="single" w:sz="4" w:space="0" w:color="C0C0C0"/>
              <w:right w:val="single" w:sz="4" w:space="0" w:color="C0C0C0"/>
            </w:tcBorders>
            <w:shd w:val="clear" w:color="auto" w:fill="auto"/>
            <w:vAlign w:val="center"/>
            <w:hideMark/>
          </w:tcPr>
          <w:p w14:paraId="5DB4E386"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0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F8978EC" w14:textId="21F644EE"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53 599,79</w:t>
            </w:r>
          </w:p>
        </w:tc>
        <w:tc>
          <w:tcPr>
            <w:tcW w:w="477" w:type="dxa"/>
            <w:tcBorders>
              <w:top w:val="single" w:sz="4" w:space="0" w:color="C0C0C0"/>
              <w:left w:val="nil"/>
              <w:bottom w:val="single" w:sz="4" w:space="0" w:color="C0C0C0"/>
              <w:right w:val="single" w:sz="4" w:space="0" w:color="C0C0C0"/>
            </w:tcBorders>
            <w:shd w:val="clear" w:color="auto" w:fill="auto"/>
            <w:vAlign w:val="center"/>
            <w:hideMark/>
          </w:tcPr>
          <w:p w14:paraId="57F0EF7E" w14:textId="61002BC5"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47 526,83</w:t>
            </w:r>
          </w:p>
        </w:tc>
        <w:tc>
          <w:tcPr>
            <w:tcW w:w="414" w:type="dxa"/>
            <w:tcBorders>
              <w:top w:val="single" w:sz="4" w:space="0" w:color="C0C0C0"/>
              <w:left w:val="nil"/>
              <w:bottom w:val="single" w:sz="4" w:space="0" w:color="C0C0C0"/>
              <w:right w:val="single" w:sz="4" w:space="0" w:color="C0C0C0"/>
            </w:tcBorders>
            <w:shd w:val="clear" w:color="auto" w:fill="auto"/>
            <w:vAlign w:val="center"/>
            <w:hideMark/>
          </w:tcPr>
          <w:p w14:paraId="5120950E" w14:textId="24FC851B"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23 717,82</w:t>
            </w:r>
          </w:p>
        </w:tc>
        <w:tc>
          <w:tcPr>
            <w:tcW w:w="399" w:type="dxa"/>
            <w:tcBorders>
              <w:top w:val="single" w:sz="4" w:space="0" w:color="C0C0C0"/>
              <w:left w:val="nil"/>
              <w:bottom w:val="single" w:sz="4" w:space="0" w:color="C0C0C0"/>
              <w:right w:val="single" w:sz="4" w:space="0" w:color="C0C0C0"/>
            </w:tcBorders>
            <w:shd w:val="clear" w:color="auto" w:fill="auto"/>
            <w:vAlign w:val="center"/>
            <w:hideMark/>
          </w:tcPr>
          <w:p w14:paraId="6A032395" w14:textId="22B432E6"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23 809,01</w:t>
            </w:r>
          </w:p>
        </w:tc>
        <w:tc>
          <w:tcPr>
            <w:tcW w:w="188" w:type="dxa"/>
            <w:tcBorders>
              <w:top w:val="nil"/>
              <w:left w:val="nil"/>
              <w:bottom w:val="nil"/>
              <w:right w:val="nil"/>
            </w:tcBorders>
            <w:shd w:val="clear" w:color="auto" w:fill="auto"/>
            <w:vAlign w:val="center"/>
            <w:hideMark/>
          </w:tcPr>
          <w:p w14:paraId="157901BE" w14:textId="77777777" w:rsidR="006059D5" w:rsidRPr="006059D5" w:rsidRDefault="006059D5" w:rsidP="006059D5">
            <w:pPr>
              <w:jc w:val="center"/>
              <w:rPr>
                <w:rFonts w:ascii="Tahoma" w:hAnsi="Tahoma" w:cs="Tahoma"/>
                <w:b/>
                <w:bCs/>
                <w:sz w:val="11"/>
                <w:szCs w:val="11"/>
              </w:rPr>
            </w:pPr>
          </w:p>
        </w:tc>
        <w:tc>
          <w:tcPr>
            <w:tcW w:w="845" w:type="dxa"/>
            <w:tcBorders>
              <w:top w:val="nil"/>
              <w:left w:val="nil"/>
              <w:bottom w:val="nil"/>
              <w:right w:val="nil"/>
            </w:tcBorders>
            <w:shd w:val="clear" w:color="auto" w:fill="auto"/>
            <w:vAlign w:val="center"/>
            <w:hideMark/>
          </w:tcPr>
          <w:p w14:paraId="5E449E1A" w14:textId="77777777" w:rsidR="006059D5" w:rsidRPr="006059D5" w:rsidRDefault="006059D5" w:rsidP="006059D5">
            <w:pPr>
              <w:jc w:val="center"/>
              <w:rPr>
                <w:sz w:val="11"/>
                <w:szCs w:val="11"/>
              </w:rPr>
            </w:pPr>
          </w:p>
        </w:tc>
        <w:tc>
          <w:tcPr>
            <w:tcW w:w="50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972419C" w14:textId="11EC6619"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58 038,04</w:t>
            </w:r>
          </w:p>
        </w:tc>
        <w:tc>
          <w:tcPr>
            <w:tcW w:w="477" w:type="dxa"/>
            <w:tcBorders>
              <w:top w:val="single" w:sz="4" w:space="0" w:color="C0C0C0"/>
              <w:left w:val="nil"/>
              <w:bottom w:val="single" w:sz="4" w:space="0" w:color="C0C0C0"/>
              <w:right w:val="single" w:sz="4" w:space="0" w:color="C0C0C0"/>
            </w:tcBorders>
            <w:shd w:val="clear" w:color="auto" w:fill="auto"/>
            <w:vAlign w:val="center"/>
            <w:hideMark/>
          </w:tcPr>
          <w:p w14:paraId="7F4BC24D" w14:textId="175EA3B1"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48 431,67</w:t>
            </w:r>
          </w:p>
        </w:tc>
        <w:tc>
          <w:tcPr>
            <w:tcW w:w="404" w:type="dxa"/>
            <w:tcBorders>
              <w:top w:val="single" w:sz="4" w:space="0" w:color="C0C0C0"/>
              <w:left w:val="nil"/>
              <w:bottom w:val="single" w:sz="4" w:space="0" w:color="C0C0C0"/>
              <w:right w:val="single" w:sz="4" w:space="0" w:color="C0C0C0"/>
            </w:tcBorders>
            <w:shd w:val="clear" w:color="auto" w:fill="auto"/>
            <w:vAlign w:val="center"/>
            <w:hideMark/>
          </w:tcPr>
          <w:p w14:paraId="186A12DD" w14:textId="1E492231"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24 068,33</w:t>
            </w:r>
          </w:p>
        </w:tc>
        <w:tc>
          <w:tcPr>
            <w:tcW w:w="414" w:type="dxa"/>
            <w:tcBorders>
              <w:top w:val="single" w:sz="4" w:space="0" w:color="C0C0C0"/>
              <w:left w:val="nil"/>
              <w:bottom w:val="single" w:sz="4" w:space="0" w:color="C0C0C0"/>
              <w:right w:val="single" w:sz="4" w:space="0" w:color="C0C0C0"/>
            </w:tcBorders>
            <w:shd w:val="clear" w:color="auto" w:fill="auto"/>
            <w:vAlign w:val="center"/>
            <w:hideMark/>
          </w:tcPr>
          <w:p w14:paraId="38626ABF" w14:textId="13277130"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24 363,35</w:t>
            </w:r>
          </w:p>
        </w:tc>
        <w:tc>
          <w:tcPr>
            <w:tcW w:w="188" w:type="dxa"/>
            <w:tcBorders>
              <w:top w:val="nil"/>
              <w:left w:val="nil"/>
              <w:bottom w:val="nil"/>
              <w:right w:val="nil"/>
            </w:tcBorders>
            <w:shd w:val="clear" w:color="auto" w:fill="auto"/>
            <w:vAlign w:val="center"/>
            <w:hideMark/>
          </w:tcPr>
          <w:p w14:paraId="32A5FFA6" w14:textId="77777777" w:rsidR="006059D5" w:rsidRPr="006059D5" w:rsidRDefault="006059D5" w:rsidP="006059D5">
            <w:pPr>
              <w:jc w:val="center"/>
              <w:rPr>
                <w:rFonts w:ascii="Tahoma" w:hAnsi="Tahoma" w:cs="Tahoma"/>
                <w:b/>
                <w:bCs/>
                <w:sz w:val="11"/>
                <w:szCs w:val="11"/>
              </w:rPr>
            </w:pPr>
          </w:p>
        </w:tc>
        <w:tc>
          <w:tcPr>
            <w:tcW w:w="719" w:type="dxa"/>
            <w:tcBorders>
              <w:top w:val="nil"/>
              <w:left w:val="nil"/>
              <w:bottom w:val="nil"/>
              <w:right w:val="nil"/>
            </w:tcBorders>
            <w:shd w:val="clear" w:color="auto" w:fill="auto"/>
            <w:vAlign w:val="center"/>
            <w:hideMark/>
          </w:tcPr>
          <w:p w14:paraId="254D4A1D" w14:textId="77777777" w:rsidR="006059D5" w:rsidRPr="006059D5" w:rsidRDefault="006059D5" w:rsidP="006059D5">
            <w:pPr>
              <w:jc w:val="center"/>
              <w:rPr>
                <w:sz w:val="11"/>
                <w:szCs w:val="11"/>
              </w:rPr>
            </w:pPr>
          </w:p>
        </w:tc>
        <w:tc>
          <w:tcPr>
            <w:tcW w:w="50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12106F7" w14:textId="5B1F8144"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63 320,03</w:t>
            </w:r>
          </w:p>
        </w:tc>
        <w:tc>
          <w:tcPr>
            <w:tcW w:w="477" w:type="dxa"/>
            <w:tcBorders>
              <w:top w:val="single" w:sz="4" w:space="0" w:color="C0C0C0"/>
              <w:left w:val="nil"/>
              <w:bottom w:val="single" w:sz="4" w:space="0" w:color="C0C0C0"/>
              <w:right w:val="single" w:sz="4" w:space="0" w:color="C0C0C0"/>
            </w:tcBorders>
            <w:shd w:val="clear" w:color="auto" w:fill="auto"/>
            <w:vAlign w:val="center"/>
            <w:hideMark/>
          </w:tcPr>
          <w:p w14:paraId="0B14EFB3" w14:textId="6E6AE955"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50 058,69</w:t>
            </w:r>
          </w:p>
        </w:tc>
        <w:tc>
          <w:tcPr>
            <w:tcW w:w="365" w:type="dxa"/>
            <w:tcBorders>
              <w:top w:val="single" w:sz="4" w:space="0" w:color="C0C0C0"/>
              <w:left w:val="nil"/>
              <w:bottom w:val="single" w:sz="4" w:space="0" w:color="C0C0C0"/>
              <w:right w:val="single" w:sz="4" w:space="0" w:color="C0C0C0"/>
            </w:tcBorders>
            <w:shd w:val="clear" w:color="auto" w:fill="auto"/>
            <w:vAlign w:val="center"/>
            <w:hideMark/>
          </w:tcPr>
          <w:p w14:paraId="3D3C61D2" w14:textId="3BDDD7D8"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24 666,84</w:t>
            </w:r>
          </w:p>
        </w:tc>
        <w:tc>
          <w:tcPr>
            <w:tcW w:w="351" w:type="dxa"/>
            <w:tcBorders>
              <w:top w:val="single" w:sz="4" w:space="0" w:color="C0C0C0"/>
              <w:left w:val="nil"/>
              <w:bottom w:val="single" w:sz="4" w:space="0" w:color="C0C0C0"/>
              <w:right w:val="single" w:sz="4" w:space="0" w:color="C0C0C0"/>
            </w:tcBorders>
            <w:shd w:val="clear" w:color="auto" w:fill="auto"/>
            <w:vAlign w:val="center"/>
            <w:hideMark/>
          </w:tcPr>
          <w:p w14:paraId="50818D2E" w14:textId="601B4DC3"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25 391,85</w:t>
            </w:r>
          </w:p>
        </w:tc>
        <w:tc>
          <w:tcPr>
            <w:tcW w:w="642" w:type="dxa"/>
            <w:tcBorders>
              <w:top w:val="nil"/>
              <w:left w:val="nil"/>
              <w:bottom w:val="nil"/>
              <w:right w:val="nil"/>
            </w:tcBorders>
            <w:shd w:val="clear" w:color="auto" w:fill="auto"/>
            <w:vAlign w:val="center"/>
            <w:hideMark/>
          </w:tcPr>
          <w:p w14:paraId="1511FA07" w14:textId="77777777" w:rsidR="006059D5" w:rsidRPr="006059D5" w:rsidRDefault="006059D5" w:rsidP="006059D5">
            <w:pPr>
              <w:jc w:val="center"/>
              <w:rPr>
                <w:rFonts w:ascii="Tahoma" w:hAnsi="Tahoma" w:cs="Tahoma"/>
                <w:b/>
                <w:bCs/>
                <w:sz w:val="11"/>
                <w:szCs w:val="11"/>
              </w:rPr>
            </w:pPr>
          </w:p>
        </w:tc>
      </w:tr>
      <w:tr w:rsidR="006059D5" w:rsidRPr="006059D5" w14:paraId="79462CD0" w14:textId="77777777" w:rsidTr="006059D5">
        <w:trPr>
          <w:trHeight w:val="225"/>
          <w:jc w:val="center"/>
        </w:trPr>
        <w:tc>
          <w:tcPr>
            <w:tcW w:w="61" w:type="dxa"/>
            <w:tcBorders>
              <w:top w:val="nil"/>
              <w:left w:val="nil"/>
              <w:bottom w:val="nil"/>
              <w:right w:val="nil"/>
            </w:tcBorders>
            <w:shd w:val="clear" w:color="auto" w:fill="auto"/>
            <w:vAlign w:val="center"/>
            <w:hideMark/>
          </w:tcPr>
          <w:p w14:paraId="4EF9A9F9" w14:textId="77777777" w:rsidR="006059D5" w:rsidRPr="006059D5" w:rsidRDefault="006059D5" w:rsidP="006059D5">
            <w:pPr>
              <w:rPr>
                <w:sz w:val="11"/>
                <w:szCs w:val="11"/>
              </w:rPr>
            </w:pPr>
          </w:p>
        </w:tc>
        <w:tc>
          <w:tcPr>
            <w:tcW w:w="53" w:type="dxa"/>
            <w:tcBorders>
              <w:top w:val="nil"/>
              <w:left w:val="nil"/>
              <w:bottom w:val="nil"/>
              <w:right w:val="nil"/>
            </w:tcBorders>
            <w:shd w:val="clear" w:color="auto" w:fill="auto"/>
            <w:vAlign w:val="center"/>
            <w:hideMark/>
          </w:tcPr>
          <w:p w14:paraId="5AFA9032" w14:textId="77777777" w:rsidR="006059D5" w:rsidRPr="006059D5" w:rsidRDefault="006059D5" w:rsidP="006059D5">
            <w:pPr>
              <w:rPr>
                <w:sz w:val="11"/>
                <w:szCs w:val="11"/>
              </w:rPr>
            </w:pPr>
          </w:p>
        </w:tc>
        <w:tc>
          <w:tcPr>
            <w:tcW w:w="322" w:type="dxa"/>
            <w:tcBorders>
              <w:top w:val="nil"/>
              <w:left w:val="nil"/>
              <w:bottom w:val="nil"/>
              <w:right w:val="nil"/>
            </w:tcBorders>
            <w:shd w:val="clear" w:color="auto" w:fill="auto"/>
            <w:vAlign w:val="center"/>
            <w:hideMark/>
          </w:tcPr>
          <w:p w14:paraId="597AA6BA" w14:textId="77777777" w:rsidR="006059D5" w:rsidRPr="006059D5" w:rsidRDefault="006059D5" w:rsidP="006059D5">
            <w:pPr>
              <w:rPr>
                <w:sz w:val="11"/>
                <w:szCs w:val="11"/>
              </w:rPr>
            </w:pPr>
          </w:p>
        </w:tc>
        <w:tc>
          <w:tcPr>
            <w:tcW w:w="1141" w:type="dxa"/>
            <w:tcBorders>
              <w:top w:val="nil"/>
              <w:left w:val="single" w:sz="4" w:space="0" w:color="C0C0C0"/>
              <w:bottom w:val="single" w:sz="4" w:space="0" w:color="C0C0C0"/>
              <w:right w:val="single" w:sz="4" w:space="0" w:color="C0C0C0"/>
            </w:tcBorders>
            <w:shd w:val="clear" w:color="000000" w:fill="FFFF00"/>
            <w:vAlign w:val="center"/>
            <w:hideMark/>
          </w:tcPr>
          <w:p w14:paraId="515B223C" w14:textId="77777777" w:rsidR="006059D5" w:rsidRPr="006059D5" w:rsidRDefault="006059D5" w:rsidP="006059D5">
            <w:pPr>
              <w:jc w:val="right"/>
              <w:rPr>
                <w:rFonts w:ascii="Tahoma" w:hAnsi="Tahoma" w:cs="Tahoma"/>
                <w:b/>
                <w:bCs/>
                <w:sz w:val="11"/>
                <w:szCs w:val="11"/>
              </w:rPr>
            </w:pPr>
            <w:r w:rsidRPr="006059D5">
              <w:rPr>
                <w:rFonts w:ascii="Tahoma" w:hAnsi="Tahoma" w:cs="Tahoma"/>
                <w:b/>
                <w:bCs/>
                <w:sz w:val="11"/>
                <w:szCs w:val="11"/>
              </w:rPr>
              <w:t>Операционные расходы</w:t>
            </w:r>
          </w:p>
        </w:tc>
        <w:tc>
          <w:tcPr>
            <w:tcW w:w="249" w:type="dxa"/>
            <w:tcBorders>
              <w:top w:val="nil"/>
              <w:left w:val="nil"/>
              <w:bottom w:val="single" w:sz="4" w:space="0" w:color="C0C0C0"/>
              <w:right w:val="single" w:sz="4" w:space="0" w:color="C0C0C0"/>
            </w:tcBorders>
            <w:shd w:val="clear" w:color="auto" w:fill="auto"/>
            <w:vAlign w:val="center"/>
            <w:hideMark/>
          </w:tcPr>
          <w:p w14:paraId="303D2A85"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01" w:type="dxa"/>
            <w:tcBorders>
              <w:top w:val="nil"/>
              <w:left w:val="single" w:sz="4" w:space="0" w:color="C0C0C0"/>
              <w:bottom w:val="single" w:sz="4" w:space="0" w:color="C0C0C0"/>
              <w:right w:val="single" w:sz="4" w:space="0" w:color="C0C0C0"/>
            </w:tcBorders>
            <w:shd w:val="clear" w:color="auto" w:fill="auto"/>
            <w:vAlign w:val="center"/>
            <w:hideMark/>
          </w:tcPr>
          <w:p w14:paraId="3594F82C" w14:textId="49B9F47E"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16 013,06</w:t>
            </w:r>
          </w:p>
        </w:tc>
        <w:tc>
          <w:tcPr>
            <w:tcW w:w="477" w:type="dxa"/>
            <w:tcBorders>
              <w:top w:val="nil"/>
              <w:left w:val="nil"/>
              <w:bottom w:val="single" w:sz="4" w:space="0" w:color="C0C0C0"/>
              <w:right w:val="single" w:sz="4" w:space="0" w:color="C0C0C0"/>
            </w:tcBorders>
            <w:shd w:val="clear" w:color="000000" w:fill="FFFF00"/>
            <w:vAlign w:val="center"/>
            <w:hideMark/>
          </w:tcPr>
          <w:p w14:paraId="2F01913E" w14:textId="64BFAE20"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12 131,55</w:t>
            </w:r>
          </w:p>
        </w:tc>
        <w:tc>
          <w:tcPr>
            <w:tcW w:w="414" w:type="dxa"/>
            <w:tcBorders>
              <w:top w:val="nil"/>
              <w:left w:val="nil"/>
              <w:bottom w:val="single" w:sz="4" w:space="0" w:color="C0C0C0"/>
              <w:right w:val="single" w:sz="4" w:space="0" w:color="C0C0C0"/>
            </w:tcBorders>
            <w:shd w:val="clear" w:color="auto" w:fill="auto"/>
            <w:vAlign w:val="center"/>
            <w:hideMark/>
          </w:tcPr>
          <w:p w14:paraId="6A2DC885" w14:textId="031186D5"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6 065,78</w:t>
            </w:r>
          </w:p>
        </w:tc>
        <w:tc>
          <w:tcPr>
            <w:tcW w:w="399" w:type="dxa"/>
            <w:tcBorders>
              <w:top w:val="nil"/>
              <w:left w:val="nil"/>
              <w:bottom w:val="single" w:sz="4" w:space="0" w:color="C0C0C0"/>
              <w:right w:val="single" w:sz="4" w:space="0" w:color="C0C0C0"/>
            </w:tcBorders>
            <w:shd w:val="clear" w:color="auto" w:fill="auto"/>
            <w:vAlign w:val="center"/>
            <w:hideMark/>
          </w:tcPr>
          <w:p w14:paraId="79727DB7" w14:textId="6BE086BB"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6 065,78</w:t>
            </w:r>
          </w:p>
        </w:tc>
        <w:tc>
          <w:tcPr>
            <w:tcW w:w="188" w:type="dxa"/>
            <w:tcBorders>
              <w:top w:val="nil"/>
              <w:left w:val="nil"/>
              <w:bottom w:val="nil"/>
              <w:right w:val="nil"/>
            </w:tcBorders>
            <w:shd w:val="clear" w:color="auto" w:fill="auto"/>
            <w:vAlign w:val="center"/>
            <w:hideMark/>
          </w:tcPr>
          <w:p w14:paraId="384DC8CC" w14:textId="77777777" w:rsidR="006059D5" w:rsidRPr="006059D5" w:rsidRDefault="006059D5" w:rsidP="006059D5">
            <w:pPr>
              <w:jc w:val="center"/>
              <w:rPr>
                <w:rFonts w:ascii="Tahoma" w:hAnsi="Tahoma" w:cs="Tahoma"/>
                <w:b/>
                <w:bCs/>
                <w:sz w:val="11"/>
                <w:szCs w:val="11"/>
              </w:rPr>
            </w:pPr>
          </w:p>
        </w:tc>
        <w:tc>
          <w:tcPr>
            <w:tcW w:w="845" w:type="dxa"/>
            <w:tcBorders>
              <w:top w:val="nil"/>
              <w:left w:val="nil"/>
              <w:bottom w:val="nil"/>
              <w:right w:val="nil"/>
            </w:tcBorders>
            <w:shd w:val="clear" w:color="auto" w:fill="auto"/>
            <w:vAlign w:val="center"/>
            <w:hideMark/>
          </w:tcPr>
          <w:p w14:paraId="1B1D0291" w14:textId="77777777" w:rsidR="006059D5" w:rsidRPr="006059D5" w:rsidRDefault="006059D5" w:rsidP="006059D5">
            <w:pPr>
              <w:jc w:val="center"/>
              <w:rPr>
                <w:sz w:val="11"/>
                <w:szCs w:val="11"/>
              </w:rPr>
            </w:pPr>
          </w:p>
        </w:tc>
        <w:tc>
          <w:tcPr>
            <w:tcW w:w="501" w:type="dxa"/>
            <w:tcBorders>
              <w:top w:val="nil"/>
              <w:left w:val="single" w:sz="4" w:space="0" w:color="C0C0C0"/>
              <w:bottom w:val="single" w:sz="4" w:space="0" w:color="C0C0C0"/>
              <w:right w:val="single" w:sz="4" w:space="0" w:color="C0C0C0"/>
            </w:tcBorders>
            <w:shd w:val="clear" w:color="auto" w:fill="auto"/>
            <w:vAlign w:val="center"/>
            <w:hideMark/>
          </w:tcPr>
          <w:p w14:paraId="42F840F4" w14:textId="7F09208F"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17 454,24</w:t>
            </w:r>
          </w:p>
        </w:tc>
        <w:tc>
          <w:tcPr>
            <w:tcW w:w="477" w:type="dxa"/>
            <w:tcBorders>
              <w:top w:val="nil"/>
              <w:left w:val="nil"/>
              <w:bottom w:val="single" w:sz="4" w:space="0" w:color="C0C0C0"/>
              <w:right w:val="single" w:sz="4" w:space="0" w:color="C0C0C0"/>
            </w:tcBorders>
            <w:shd w:val="clear" w:color="000000" w:fill="FFFF00"/>
            <w:vAlign w:val="center"/>
            <w:hideMark/>
          </w:tcPr>
          <w:p w14:paraId="48E0A708" w14:textId="6FA9C95B"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12 490,65</w:t>
            </w:r>
          </w:p>
        </w:tc>
        <w:tc>
          <w:tcPr>
            <w:tcW w:w="404" w:type="dxa"/>
            <w:tcBorders>
              <w:top w:val="nil"/>
              <w:left w:val="nil"/>
              <w:bottom w:val="single" w:sz="4" w:space="0" w:color="C0C0C0"/>
              <w:right w:val="single" w:sz="4" w:space="0" w:color="C0C0C0"/>
            </w:tcBorders>
            <w:shd w:val="clear" w:color="auto" w:fill="auto"/>
            <w:vAlign w:val="center"/>
            <w:hideMark/>
          </w:tcPr>
          <w:p w14:paraId="6D74C84D" w14:textId="6217A1C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6 245,32</w:t>
            </w:r>
          </w:p>
        </w:tc>
        <w:tc>
          <w:tcPr>
            <w:tcW w:w="414" w:type="dxa"/>
            <w:tcBorders>
              <w:top w:val="nil"/>
              <w:left w:val="nil"/>
              <w:bottom w:val="single" w:sz="4" w:space="0" w:color="C0C0C0"/>
              <w:right w:val="single" w:sz="4" w:space="0" w:color="C0C0C0"/>
            </w:tcBorders>
            <w:shd w:val="clear" w:color="auto" w:fill="auto"/>
            <w:vAlign w:val="center"/>
            <w:hideMark/>
          </w:tcPr>
          <w:p w14:paraId="34352F7B" w14:textId="643CF241"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6 245,32</w:t>
            </w:r>
          </w:p>
        </w:tc>
        <w:tc>
          <w:tcPr>
            <w:tcW w:w="188" w:type="dxa"/>
            <w:tcBorders>
              <w:top w:val="nil"/>
              <w:left w:val="nil"/>
              <w:bottom w:val="nil"/>
              <w:right w:val="nil"/>
            </w:tcBorders>
            <w:shd w:val="clear" w:color="auto" w:fill="auto"/>
            <w:vAlign w:val="center"/>
            <w:hideMark/>
          </w:tcPr>
          <w:p w14:paraId="776B3EBF" w14:textId="77777777" w:rsidR="006059D5" w:rsidRPr="006059D5" w:rsidRDefault="006059D5" w:rsidP="006059D5">
            <w:pPr>
              <w:jc w:val="center"/>
              <w:rPr>
                <w:rFonts w:ascii="Tahoma" w:hAnsi="Tahoma" w:cs="Tahoma"/>
                <w:b/>
                <w:bCs/>
                <w:sz w:val="11"/>
                <w:szCs w:val="11"/>
              </w:rPr>
            </w:pPr>
          </w:p>
        </w:tc>
        <w:tc>
          <w:tcPr>
            <w:tcW w:w="719" w:type="dxa"/>
            <w:tcBorders>
              <w:top w:val="nil"/>
              <w:left w:val="nil"/>
              <w:bottom w:val="nil"/>
              <w:right w:val="nil"/>
            </w:tcBorders>
            <w:shd w:val="clear" w:color="auto" w:fill="auto"/>
            <w:vAlign w:val="center"/>
            <w:hideMark/>
          </w:tcPr>
          <w:p w14:paraId="68532703" w14:textId="77777777" w:rsidR="006059D5" w:rsidRPr="006059D5" w:rsidRDefault="006059D5" w:rsidP="006059D5">
            <w:pPr>
              <w:jc w:val="center"/>
              <w:rPr>
                <w:sz w:val="11"/>
                <w:szCs w:val="11"/>
              </w:rPr>
            </w:pPr>
          </w:p>
        </w:tc>
        <w:tc>
          <w:tcPr>
            <w:tcW w:w="501" w:type="dxa"/>
            <w:tcBorders>
              <w:top w:val="nil"/>
              <w:left w:val="single" w:sz="4" w:space="0" w:color="C0C0C0"/>
              <w:bottom w:val="single" w:sz="4" w:space="0" w:color="C0C0C0"/>
              <w:right w:val="single" w:sz="4" w:space="0" w:color="C0C0C0"/>
            </w:tcBorders>
            <w:shd w:val="clear" w:color="auto" w:fill="auto"/>
            <w:vAlign w:val="center"/>
            <w:hideMark/>
          </w:tcPr>
          <w:p w14:paraId="590C8138" w14:textId="1120C433"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19 025,10</w:t>
            </w:r>
          </w:p>
        </w:tc>
        <w:tc>
          <w:tcPr>
            <w:tcW w:w="477" w:type="dxa"/>
            <w:tcBorders>
              <w:top w:val="nil"/>
              <w:left w:val="nil"/>
              <w:bottom w:val="single" w:sz="4" w:space="0" w:color="C0C0C0"/>
              <w:right w:val="single" w:sz="4" w:space="0" w:color="C0C0C0"/>
            </w:tcBorders>
            <w:shd w:val="clear" w:color="000000" w:fill="FFFF00"/>
            <w:vAlign w:val="center"/>
            <w:hideMark/>
          </w:tcPr>
          <w:p w14:paraId="4FC62719" w14:textId="558478D2"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12 860,37</w:t>
            </w:r>
          </w:p>
        </w:tc>
        <w:tc>
          <w:tcPr>
            <w:tcW w:w="365" w:type="dxa"/>
            <w:tcBorders>
              <w:top w:val="nil"/>
              <w:left w:val="nil"/>
              <w:bottom w:val="single" w:sz="4" w:space="0" w:color="C0C0C0"/>
              <w:right w:val="single" w:sz="4" w:space="0" w:color="C0C0C0"/>
            </w:tcBorders>
            <w:shd w:val="clear" w:color="auto" w:fill="auto"/>
            <w:vAlign w:val="center"/>
            <w:hideMark/>
          </w:tcPr>
          <w:p w14:paraId="7FD6B72E" w14:textId="07BB281F"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6 430,19</w:t>
            </w:r>
          </w:p>
        </w:tc>
        <w:tc>
          <w:tcPr>
            <w:tcW w:w="351" w:type="dxa"/>
            <w:tcBorders>
              <w:top w:val="nil"/>
              <w:left w:val="nil"/>
              <w:bottom w:val="single" w:sz="4" w:space="0" w:color="C0C0C0"/>
              <w:right w:val="single" w:sz="4" w:space="0" w:color="C0C0C0"/>
            </w:tcBorders>
            <w:shd w:val="clear" w:color="auto" w:fill="auto"/>
            <w:vAlign w:val="center"/>
            <w:hideMark/>
          </w:tcPr>
          <w:p w14:paraId="6B3E5C64" w14:textId="1A2BA265"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6 430,19</w:t>
            </w:r>
          </w:p>
        </w:tc>
        <w:tc>
          <w:tcPr>
            <w:tcW w:w="642" w:type="dxa"/>
            <w:tcBorders>
              <w:top w:val="nil"/>
              <w:left w:val="nil"/>
              <w:bottom w:val="nil"/>
              <w:right w:val="nil"/>
            </w:tcBorders>
            <w:shd w:val="clear" w:color="auto" w:fill="auto"/>
            <w:vAlign w:val="center"/>
            <w:hideMark/>
          </w:tcPr>
          <w:p w14:paraId="526B4BC2" w14:textId="77777777" w:rsidR="006059D5" w:rsidRPr="006059D5" w:rsidRDefault="006059D5" w:rsidP="006059D5">
            <w:pPr>
              <w:jc w:val="center"/>
              <w:rPr>
                <w:rFonts w:ascii="Tahoma" w:hAnsi="Tahoma" w:cs="Tahoma"/>
                <w:b/>
                <w:bCs/>
                <w:sz w:val="11"/>
                <w:szCs w:val="11"/>
              </w:rPr>
            </w:pPr>
          </w:p>
        </w:tc>
      </w:tr>
      <w:tr w:rsidR="006059D5" w:rsidRPr="006059D5" w14:paraId="56D63928" w14:textId="77777777" w:rsidTr="006059D5">
        <w:trPr>
          <w:trHeight w:val="225"/>
          <w:jc w:val="center"/>
        </w:trPr>
        <w:tc>
          <w:tcPr>
            <w:tcW w:w="61" w:type="dxa"/>
            <w:tcBorders>
              <w:top w:val="nil"/>
              <w:left w:val="nil"/>
              <w:bottom w:val="nil"/>
              <w:right w:val="nil"/>
            </w:tcBorders>
            <w:shd w:val="clear" w:color="auto" w:fill="auto"/>
            <w:vAlign w:val="center"/>
            <w:hideMark/>
          </w:tcPr>
          <w:p w14:paraId="14321184" w14:textId="77777777" w:rsidR="006059D5" w:rsidRPr="006059D5" w:rsidRDefault="006059D5" w:rsidP="006059D5">
            <w:pPr>
              <w:rPr>
                <w:sz w:val="11"/>
                <w:szCs w:val="11"/>
              </w:rPr>
            </w:pPr>
          </w:p>
        </w:tc>
        <w:tc>
          <w:tcPr>
            <w:tcW w:w="53" w:type="dxa"/>
            <w:tcBorders>
              <w:top w:val="nil"/>
              <w:left w:val="nil"/>
              <w:bottom w:val="nil"/>
              <w:right w:val="nil"/>
            </w:tcBorders>
            <w:shd w:val="clear" w:color="auto" w:fill="auto"/>
            <w:vAlign w:val="center"/>
            <w:hideMark/>
          </w:tcPr>
          <w:p w14:paraId="5FD6A26F" w14:textId="77777777" w:rsidR="006059D5" w:rsidRPr="006059D5" w:rsidRDefault="006059D5" w:rsidP="006059D5">
            <w:pPr>
              <w:rPr>
                <w:sz w:val="11"/>
                <w:szCs w:val="11"/>
              </w:rPr>
            </w:pPr>
          </w:p>
        </w:tc>
        <w:tc>
          <w:tcPr>
            <w:tcW w:w="322" w:type="dxa"/>
            <w:tcBorders>
              <w:top w:val="nil"/>
              <w:left w:val="nil"/>
              <w:bottom w:val="nil"/>
              <w:right w:val="nil"/>
            </w:tcBorders>
            <w:shd w:val="clear" w:color="auto" w:fill="auto"/>
            <w:vAlign w:val="center"/>
            <w:hideMark/>
          </w:tcPr>
          <w:p w14:paraId="48225FFB" w14:textId="77777777" w:rsidR="006059D5" w:rsidRPr="006059D5" w:rsidRDefault="006059D5" w:rsidP="006059D5">
            <w:pPr>
              <w:rPr>
                <w:sz w:val="11"/>
                <w:szCs w:val="11"/>
              </w:rPr>
            </w:pPr>
          </w:p>
        </w:tc>
        <w:tc>
          <w:tcPr>
            <w:tcW w:w="1141" w:type="dxa"/>
            <w:tcBorders>
              <w:top w:val="nil"/>
              <w:left w:val="single" w:sz="4" w:space="0" w:color="C0C0C0"/>
              <w:bottom w:val="single" w:sz="4" w:space="0" w:color="C0C0C0"/>
              <w:right w:val="single" w:sz="4" w:space="0" w:color="C0C0C0"/>
            </w:tcBorders>
            <w:shd w:val="clear" w:color="000000" w:fill="00B050"/>
            <w:vAlign w:val="center"/>
            <w:hideMark/>
          </w:tcPr>
          <w:p w14:paraId="69C8E9FC" w14:textId="77777777" w:rsidR="006059D5" w:rsidRPr="006059D5" w:rsidRDefault="006059D5" w:rsidP="006059D5">
            <w:pPr>
              <w:jc w:val="right"/>
              <w:rPr>
                <w:rFonts w:ascii="Tahoma" w:hAnsi="Tahoma" w:cs="Tahoma"/>
                <w:b/>
                <w:bCs/>
                <w:sz w:val="11"/>
                <w:szCs w:val="11"/>
              </w:rPr>
            </w:pPr>
            <w:r w:rsidRPr="006059D5">
              <w:rPr>
                <w:rFonts w:ascii="Tahoma" w:hAnsi="Tahoma" w:cs="Tahoma"/>
                <w:b/>
                <w:bCs/>
                <w:sz w:val="11"/>
                <w:szCs w:val="11"/>
              </w:rPr>
              <w:t>Неподконтрольные расходы</w:t>
            </w:r>
          </w:p>
        </w:tc>
        <w:tc>
          <w:tcPr>
            <w:tcW w:w="249" w:type="dxa"/>
            <w:tcBorders>
              <w:top w:val="nil"/>
              <w:left w:val="nil"/>
              <w:bottom w:val="single" w:sz="4" w:space="0" w:color="C0C0C0"/>
              <w:right w:val="single" w:sz="4" w:space="0" w:color="C0C0C0"/>
            </w:tcBorders>
            <w:shd w:val="clear" w:color="auto" w:fill="auto"/>
            <w:vAlign w:val="center"/>
            <w:hideMark/>
          </w:tcPr>
          <w:p w14:paraId="5BC56587"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01" w:type="dxa"/>
            <w:tcBorders>
              <w:top w:val="nil"/>
              <w:left w:val="single" w:sz="4" w:space="0" w:color="C0C0C0"/>
              <w:bottom w:val="single" w:sz="4" w:space="0" w:color="C0C0C0"/>
              <w:right w:val="single" w:sz="4" w:space="0" w:color="C0C0C0"/>
            </w:tcBorders>
            <w:shd w:val="clear" w:color="auto" w:fill="auto"/>
            <w:vAlign w:val="center"/>
            <w:hideMark/>
          </w:tcPr>
          <w:p w14:paraId="3ED4C4FC" w14:textId="38FAFA55"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33 363,61</w:t>
            </w:r>
          </w:p>
        </w:tc>
        <w:tc>
          <w:tcPr>
            <w:tcW w:w="477" w:type="dxa"/>
            <w:tcBorders>
              <w:top w:val="nil"/>
              <w:left w:val="nil"/>
              <w:bottom w:val="single" w:sz="4" w:space="0" w:color="C0C0C0"/>
              <w:right w:val="single" w:sz="4" w:space="0" w:color="C0C0C0"/>
            </w:tcBorders>
            <w:shd w:val="clear" w:color="auto" w:fill="auto"/>
            <w:vAlign w:val="center"/>
            <w:hideMark/>
          </w:tcPr>
          <w:p w14:paraId="0395C254" w14:textId="4ED0BB93"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31 264,90</w:t>
            </w:r>
          </w:p>
        </w:tc>
        <w:tc>
          <w:tcPr>
            <w:tcW w:w="414" w:type="dxa"/>
            <w:tcBorders>
              <w:top w:val="nil"/>
              <w:left w:val="nil"/>
              <w:bottom w:val="single" w:sz="4" w:space="0" w:color="C0C0C0"/>
              <w:right w:val="single" w:sz="4" w:space="0" w:color="C0C0C0"/>
            </w:tcBorders>
            <w:shd w:val="clear" w:color="auto" w:fill="auto"/>
            <w:vAlign w:val="center"/>
            <w:hideMark/>
          </w:tcPr>
          <w:p w14:paraId="234CCEA2" w14:textId="249E11C2"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15 586,86</w:t>
            </w:r>
          </w:p>
        </w:tc>
        <w:tc>
          <w:tcPr>
            <w:tcW w:w="399" w:type="dxa"/>
            <w:tcBorders>
              <w:top w:val="nil"/>
              <w:left w:val="nil"/>
              <w:bottom w:val="single" w:sz="4" w:space="0" w:color="C0C0C0"/>
              <w:right w:val="single" w:sz="4" w:space="0" w:color="C0C0C0"/>
            </w:tcBorders>
            <w:shd w:val="clear" w:color="auto" w:fill="auto"/>
            <w:vAlign w:val="center"/>
            <w:hideMark/>
          </w:tcPr>
          <w:p w14:paraId="549FE694" w14:textId="51C2441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15 678,04</w:t>
            </w:r>
          </w:p>
        </w:tc>
        <w:tc>
          <w:tcPr>
            <w:tcW w:w="188" w:type="dxa"/>
            <w:tcBorders>
              <w:top w:val="nil"/>
              <w:left w:val="nil"/>
              <w:bottom w:val="nil"/>
              <w:right w:val="nil"/>
            </w:tcBorders>
            <w:shd w:val="clear" w:color="auto" w:fill="auto"/>
            <w:vAlign w:val="center"/>
            <w:hideMark/>
          </w:tcPr>
          <w:p w14:paraId="155DB1C8" w14:textId="77777777" w:rsidR="006059D5" w:rsidRPr="006059D5" w:rsidRDefault="006059D5" w:rsidP="006059D5">
            <w:pPr>
              <w:jc w:val="center"/>
              <w:rPr>
                <w:rFonts w:ascii="Tahoma" w:hAnsi="Tahoma" w:cs="Tahoma"/>
                <w:b/>
                <w:bCs/>
                <w:sz w:val="11"/>
                <w:szCs w:val="11"/>
              </w:rPr>
            </w:pPr>
          </w:p>
        </w:tc>
        <w:tc>
          <w:tcPr>
            <w:tcW w:w="845" w:type="dxa"/>
            <w:tcBorders>
              <w:top w:val="nil"/>
              <w:left w:val="nil"/>
              <w:bottom w:val="nil"/>
              <w:right w:val="nil"/>
            </w:tcBorders>
            <w:shd w:val="clear" w:color="auto" w:fill="auto"/>
            <w:vAlign w:val="center"/>
            <w:hideMark/>
          </w:tcPr>
          <w:p w14:paraId="4679FC5B" w14:textId="77777777" w:rsidR="006059D5" w:rsidRPr="006059D5" w:rsidRDefault="006059D5" w:rsidP="006059D5">
            <w:pPr>
              <w:jc w:val="center"/>
              <w:rPr>
                <w:sz w:val="11"/>
                <w:szCs w:val="11"/>
              </w:rPr>
            </w:pPr>
          </w:p>
        </w:tc>
        <w:tc>
          <w:tcPr>
            <w:tcW w:w="501" w:type="dxa"/>
            <w:tcBorders>
              <w:top w:val="nil"/>
              <w:left w:val="single" w:sz="4" w:space="0" w:color="C0C0C0"/>
              <w:bottom w:val="single" w:sz="4" w:space="0" w:color="C0C0C0"/>
              <w:right w:val="single" w:sz="4" w:space="0" w:color="C0C0C0"/>
            </w:tcBorders>
            <w:shd w:val="clear" w:color="auto" w:fill="auto"/>
            <w:vAlign w:val="center"/>
            <w:hideMark/>
          </w:tcPr>
          <w:p w14:paraId="50D2F976" w14:textId="3859096D"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35 980,59</w:t>
            </w:r>
          </w:p>
        </w:tc>
        <w:tc>
          <w:tcPr>
            <w:tcW w:w="477" w:type="dxa"/>
            <w:tcBorders>
              <w:top w:val="nil"/>
              <w:left w:val="nil"/>
              <w:bottom w:val="single" w:sz="4" w:space="0" w:color="C0C0C0"/>
              <w:right w:val="single" w:sz="4" w:space="0" w:color="C0C0C0"/>
            </w:tcBorders>
            <w:shd w:val="clear" w:color="auto" w:fill="auto"/>
            <w:vAlign w:val="center"/>
            <w:hideMark/>
          </w:tcPr>
          <w:p w14:paraId="48B90BDE" w14:textId="7ABA58CC"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31 595,87</w:t>
            </w:r>
          </w:p>
        </w:tc>
        <w:tc>
          <w:tcPr>
            <w:tcW w:w="404" w:type="dxa"/>
            <w:tcBorders>
              <w:top w:val="nil"/>
              <w:left w:val="nil"/>
              <w:bottom w:val="single" w:sz="4" w:space="0" w:color="C0C0C0"/>
              <w:right w:val="single" w:sz="4" w:space="0" w:color="C0C0C0"/>
            </w:tcBorders>
            <w:shd w:val="clear" w:color="auto" w:fill="auto"/>
            <w:vAlign w:val="center"/>
            <w:hideMark/>
          </w:tcPr>
          <w:p w14:paraId="7E0921FB" w14:textId="053F7A83"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15 650,42</w:t>
            </w:r>
          </w:p>
        </w:tc>
        <w:tc>
          <w:tcPr>
            <w:tcW w:w="414" w:type="dxa"/>
            <w:tcBorders>
              <w:top w:val="nil"/>
              <w:left w:val="nil"/>
              <w:bottom w:val="single" w:sz="4" w:space="0" w:color="C0C0C0"/>
              <w:right w:val="single" w:sz="4" w:space="0" w:color="C0C0C0"/>
            </w:tcBorders>
            <w:shd w:val="clear" w:color="auto" w:fill="auto"/>
            <w:vAlign w:val="center"/>
            <w:hideMark/>
          </w:tcPr>
          <w:p w14:paraId="3F698E53" w14:textId="42863DAB"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15 945,44</w:t>
            </w:r>
          </w:p>
        </w:tc>
        <w:tc>
          <w:tcPr>
            <w:tcW w:w="188" w:type="dxa"/>
            <w:tcBorders>
              <w:top w:val="nil"/>
              <w:left w:val="nil"/>
              <w:bottom w:val="nil"/>
              <w:right w:val="nil"/>
            </w:tcBorders>
            <w:shd w:val="clear" w:color="auto" w:fill="auto"/>
            <w:vAlign w:val="center"/>
            <w:hideMark/>
          </w:tcPr>
          <w:p w14:paraId="4F85CE9B" w14:textId="77777777" w:rsidR="006059D5" w:rsidRPr="006059D5" w:rsidRDefault="006059D5" w:rsidP="006059D5">
            <w:pPr>
              <w:jc w:val="center"/>
              <w:rPr>
                <w:rFonts w:ascii="Tahoma" w:hAnsi="Tahoma" w:cs="Tahoma"/>
                <w:b/>
                <w:bCs/>
                <w:sz w:val="11"/>
                <w:szCs w:val="11"/>
              </w:rPr>
            </w:pPr>
          </w:p>
        </w:tc>
        <w:tc>
          <w:tcPr>
            <w:tcW w:w="719" w:type="dxa"/>
            <w:tcBorders>
              <w:top w:val="nil"/>
              <w:left w:val="nil"/>
              <w:bottom w:val="nil"/>
              <w:right w:val="nil"/>
            </w:tcBorders>
            <w:shd w:val="clear" w:color="auto" w:fill="auto"/>
            <w:vAlign w:val="center"/>
            <w:hideMark/>
          </w:tcPr>
          <w:p w14:paraId="5B5402F3" w14:textId="77777777" w:rsidR="006059D5" w:rsidRPr="006059D5" w:rsidRDefault="006059D5" w:rsidP="006059D5">
            <w:pPr>
              <w:jc w:val="center"/>
              <w:rPr>
                <w:sz w:val="11"/>
                <w:szCs w:val="11"/>
              </w:rPr>
            </w:pPr>
          </w:p>
        </w:tc>
        <w:tc>
          <w:tcPr>
            <w:tcW w:w="501" w:type="dxa"/>
            <w:tcBorders>
              <w:top w:val="nil"/>
              <w:left w:val="single" w:sz="4" w:space="0" w:color="C0C0C0"/>
              <w:bottom w:val="single" w:sz="4" w:space="0" w:color="C0C0C0"/>
              <w:right w:val="single" w:sz="4" w:space="0" w:color="C0C0C0"/>
            </w:tcBorders>
            <w:shd w:val="clear" w:color="auto" w:fill="auto"/>
            <w:vAlign w:val="center"/>
            <w:hideMark/>
          </w:tcPr>
          <w:p w14:paraId="4101FAAC" w14:textId="09343629"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39 277,43</w:t>
            </w:r>
          </w:p>
        </w:tc>
        <w:tc>
          <w:tcPr>
            <w:tcW w:w="477" w:type="dxa"/>
            <w:tcBorders>
              <w:top w:val="nil"/>
              <w:left w:val="nil"/>
              <w:bottom w:val="single" w:sz="4" w:space="0" w:color="C0C0C0"/>
              <w:right w:val="single" w:sz="4" w:space="0" w:color="C0C0C0"/>
            </w:tcBorders>
            <w:shd w:val="clear" w:color="auto" w:fill="auto"/>
            <w:vAlign w:val="center"/>
            <w:hideMark/>
          </w:tcPr>
          <w:p w14:paraId="03FA5C86" w14:textId="4EA05802"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32 627,21</w:t>
            </w:r>
          </w:p>
        </w:tc>
        <w:tc>
          <w:tcPr>
            <w:tcW w:w="365" w:type="dxa"/>
            <w:tcBorders>
              <w:top w:val="nil"/>
              <w:left w:val="nil"/>
              <w:bottom w:val="single" w:sz="4" w:space="0" w:color="C0C0C0"/>
              <w:right w:val="single" w:sz="4" w:space="0" w:color="C0C0C0"/>
            </w:tcBorders>
            <w:shd w:val="clear" w:color="auto" w:fill="auto"/>
            <w:vAlign w:val="center"/>
            <w:hideMark/>
          </w:tcPr>
          <w:p w14:paraId="36BC3175" w14:textId="28BDA31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15 951,10</w:t>
            </w:r>
          </w:p>
        </w:tc>
        <w:tc>
          <w:tcPr>
            <w:tcW w:w="351" w:type="dxa"/>
            <w:tcBorders>
              <w:top w:val="nil"/>
              <w:left w:val="nil"/>
              <w:bottom w:val="single" w:sz="4" w:space="0" w:color="C0C0C0"/>
              <w:right w:val="single" w:sz="4" w:space="0" w:color="C0C0C0"/>
            </w:tcBorders>
            <w:shd w:val="clear" w:color="auto" w:fill="auto"/>
            <w:vAlign w:val="center"/>
            <w:hideMark/>
          </w:tcPr>
          <w:p w14:paraId="6CC238DB" w14:textId="7290145B"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16 676,11</w:t>
            </w:r>
          </w:p>
        </w:tc>
        <w:tc>
          <w:tcPr>
            <w:tcW w:w="642" w:type="dxa"/>
            <w:tcBorders>
              <w:top w:val="nil"/>
              <w:left w:val="nil"/>
              <w:bottom w:val="nil"/>
              <w:right w:val="nil"/>
            </w:tcBorders>
            <w:shd w:val="clear" w:color="auto" w:fill="auto"/>
            <w:vAlign w:val="center"/>
            <w:hideMark/>
          </w:tcPr>
          <w:p w14:paraId="720C2437" w14:textId="77777777" w:rsidR="006059D5" w:rsidRPr="006059D5" w:rsidRDefault="006059D5" w:rsidP="006059D5">
            <w:pPr>
              <w:jc w:val="center"/>
              <w:rPr>
                <w:rFonts w:ascii="Tahoma" w:hAnsi="Tahoma" w:cs="Tahoma"/>
                <w:b/>
                <w:bCs/>
                <w:sz w:val="11"/>
                <w:szCs w:val="11"/>
              </w:rPr>
            </w:pPr>
          </w:p>
        </w:tc>
      </w:tr>
      <w:tr w:rsidR="006059D5" w:rsidRPr="006059D5" w14:paraId="49156A66" w14:textId="77777777" w:rsidTr="006059D5">
        <w:trPr>
          <w:trHeight w:val="225"/>
          <w:jc w:val="center"/>
        </w:trPr>
        <w:tc>
          <w:tcPr>
            <w:tcW w:w="61" w:type="dxa"/>
            <w:tcBorders>
              <w:top w:val="nil"/>
              <w:left w:val="nil"/>
              <w:bottom w:val="nil"/>
              <w:right w:val="nil"/>
            </w:tcBorders>
            <w:shd w:val="clear" w:color="auto" w:fill="auto"/>
            <w:vAlign w:val="center"/>
            <w:hideMark/>
          </w:tcPr>
          <w:p w14:paraId="735B9203" w14:textId="77777777" w:rsidR="006059D5" w:rsidRPr="006059D5" w:rsidRDefault="006059D5" w:rsidP="006059D5">
            <w:pPr>
              <w:rPr>
                <w:sz w:val="11"/>
                <w:szCs w:val="11"/>
              </w:rPr>
            </w:pPr>
          </w:p>
        </w:tc>
        <w:tc>
          <w:tcPr>
            <w:tcW w:w="53" w:type="dxa"/>
            <w:tcBorders>
              <w:top w:val="nil"/>
              <w:left w:val="nil"/>
              <w:bottom w:val="nil"/>
              <w:right w:val="nil"/>
            </w:tcBorders>
            <w:shd w:val="clear" w:color="auto" w:fill="auto"/>
            <w:vAlign w:val="center"/>
            <w:hideMark/>
          </w:tcPr>
          <w:p w14:paraId="1AFD7F2B" w14:textId="77777777" w:rsidR="006059D5" w:rsidRPr="006059D5" w:rsidRDefault="006059D5" w:rsidP="006059D5">
            <w:pPr>
              <w:rPr>
                <w:sz w:val="11"/>
                <w:szCs w:val="11"/>
              </w:rPr>
            </w:pPr>
          </w:p>
        </w:tc>
        <w:tc>
          <w:tcPr>
            <w:tcW w:w="322" w:type="dxa"/>
            <w:tcBorders>
              <w:top w:val="nil"/>
              <w:left w:val="nil"/>
              <w:bottom w:val="nil"/>
              <w:right w:val="nil"/>
            </w:tcBorders>
            <w:shd w:val="clear" w:color="auto" w:fill="auto"/>
            <w:vAlign w:val="center"/>
            <w:hideMark/>
          </w:tcPr>
          <w:p w14:paraId="0A0454B0" w14:textId="77777777" w:rsidR="006059D5" w:rsidRPr="006059D5" w:rsidRDefault="006059D5" w:rsidP="006059D5">
            <w:pPr>
              <w:rPr>
                <w:sz w:val="11"/>
                <w:szCs w:val="11"/>
              </w:rPr>
            </w:pPr>
          </w:p>
        </w:tc>
        <w:tc>
          <w:tcPr>
            <w:tcW w:w="1141" w:type="dxa"/>
            <w:tcBorders>
              <w:top w:val="nil"/>
              <w:left w:val="single" w:sz="4" w:space="0" w:color="C0C0C0"/>
              <w:bottom w:val="single" w:sz="4" w:space="0" w:color="C0C0C0"/>
              <w:right w:val="single" w:sz="4" w:space="0" w:color="C0C0C0"/>
            </w:tcBorders>
            <w:shd w:val="clear" w:color="000000" w:fill="FABF8F"/>
            <w:vAlign w:val="center"/>
            <w:hideMark/>
          </w:tcPr>
          <w:p w14:paraId="6331A306" w14:textId="77777777" w:rsidR="006059D5" w:rsidRPr="006059D5" w:rsidRDefault="006059D5" w:rsidP="006059D5">
            <w:pPr>
              <w:jc w:val="right"/>
              <w:rPr>
                <w:rFonts w:ascii="Tahoma" w:hAnsi="Tahoma" w:cs="Tahoma"/>
                <w:b/>
                <w:bCs/>
                <w:sz w:val="11"/>
                <w:szCs w:val="11"/>
              </w:rPr>
            </w:pPr>
            <w:r w:rsidRPr="006059D5">
              <w:rPr>
                <w:rFonts w:ascii="Tahoma" w:hAnsi="Tahoma" w:cs="Tahoma"/>
                <w:b/>
                <w:bCs/>
                <w:sz w:val="11"/>
                <w:szCs w:val="11"/>
              </w:rPr>
              <w:t>Расходы на приобретение энергетических ресурсов</w:t>
            </w:r>
          </w:p>
        </w:tc>
        <w:tc>
          <w:tcPr>
            <w:tcW w:w="249" w:type="dxa"/>
            <w:tcBorders>
              <w:top w:val="nil"/>
              <w:left w:val="nil"/>
              <w:bottom w:val="single" w:sz="4" w:space="0" w:color="C0C0C0"/>
              <w:right w:val="single" w:sz="4" w:space="0" w:color="C0C0C0"/>
            </w:tcBorders>
            <w:shd w:val="clear" w:color="auto" w:fill="auto"/>
            <w:vAlign w:val="center"/>
            <w:hideMark/>
          </w:tcPr>
          <w:p w14:paraId="02481B23"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01" w:type="dxa"/>
            <w:tcBorders>
              <w:top w:val="nil"/>
              <w:left w:val="single" w:sz="4" w:space="0" w:color="C0C0C0"/>
              <w:bottom w:val="single" w:sz="4" w:space="0" w:color="C0C0C0"/>
              <w:right w:val="single" w:sz="4" w:space="0" w:color="C0C0C0"/>
            </w:tcBorders>
            <w:shd w:val="clear" w:color="auto" w:fill="auto"/>
            <w:vAlign w:val="center"/>
            <w:hideMark/>
          </w:tcPr>
          <w:p w14:paraId="2345CE28" w14:textId="24B49448"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4 223,13</w:t>
            </w:r>
          </w:p>
        </w:tc>
        <w:tc>
          <w:tcPr>
            <w:tcW w:w="477" w:type="dxa"/>
            <w:tcBorders>
              <w:top w:val="nil"/>
              <w:left w:val="nil"/>
              <w:bottom w:val="single" w:sz="4" w:space="0" w:color="C0C0C0"/>
              <w:right w:val="single" w:sz="4" w:space="0" w:color="C0C0C0"/>
            </w:tcBorders>
            <w:shd w:val="clear" w:color="auto" w:fill="auto"/>
            <w:vAlign w:val="center"/>
            <w:hideMark/>
          </w:tcPr>
          <w:p w14:paraId="4802901A" w14:textId="7F028D1D"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4 130,38</w:t>
            </w:r>
          </w:p>
        </w:tc>
        <w:tc>
          <w:tcPr>
            <w:tcW w:w="414" w:type="dxa"/>
            <w:tcBorders>
              <w:top w:val="nil"/>
              <w:left w:val="nil"/>
              <w:bottom w:val="single" w:sz="4" w:space="0" w:color="C0C0C0"/>
              <w:right w:val="single" w:sz="4" w:space="0" w:color="C0C0C0"/>
            </w:tcBorders>
            <w:shd w:val="clear" w:color="auto" w:fill="auto"/>
            <w:vAlign w:val="center"/>
            <w:hideMark/>
          </w:tcPr>
          <w:p w14:paraId="255F0F70" w14:textId="51A87118"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2 065,19</w:t>
            </w:r>
          </w:p>
        </w:tc>
        <w:tc>
          <w:tcPr>
            <w:tcW w:w="399" w:type="dxa"/>
            <w:tcBorders>
              <w:top w:val="nil"/>
              <w:left w:val="nil"/>
              <w:bottom w:val="single" w:sz="4" w:space="0" w:color="C0C0C0"/>
              <w:right w:val="single" w:sz="4" w:space="0" w:color="C0C0C0"/>
            </w:tcBorders>
            <w:shd w:val="clear" w:color="auto" w:fill="auto"/>
            <w:vAlign w:val="center"/>
            <w:hideMark/>
          </w:tcPr>
          <w:p w14:paraId="4ADFF4EF" w14:textId="28E080AF"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2 065,19</w:t>
            </w:r>
          </w:p>
        </w:tc>
        <w:tc>
          <w:tcPr>
            <w:tcW w:w="188" w:type="dxa"/>
            <w:tcBorders>
              <w:top w:val="nil"/>
              <w:left w:val="nil"/>
              <w:bottom w:val="nil"/>
              <w:right w:val="nil"/>
            </w:tcBorders>
            <w:shd w:val="clear" w:color="auto" w:fill="auto"/>
            <w:vAlign w:val="center"/>
            <w:hideMark/>
          </w:tcPr>
          <w:p w14:paraId="0CC445FA" w14:textId="77777777" w:rsidR="006059D5" w:rsidRPr="006059D5" w:rsidRDefault="006059D5" w:rsidP="006059D5">
            <w:pPr>
              <w:jc w:val="center"/>
              <w:rPr>
                <w:rFonts w:ascii="Tahoma" w:hAnsi="Tahoma" w:cs="Tahoma"/>
                <w:b/>
                <w:bCs/>
                <w:sz w:val="11"/>
                <w:szCs w:val="11"/>
              </w:rPr>
            </w:pPr>
          </w:p>
        </w:tc>
        <w:tc>
          <w:tcPr>
            <w:tcW w:w="845" w:type="dxa"/>
            <w:tcBorders>
              <w:top w:val="nil"/>
              <w:left w:val="nil"/>
              <w:bottom w:val="nil"/>
              <w:right w:val="nil"/>
            </w:tcBorders>
            <w:shd w:val="clear" w:color="auto" w:fill="auto"/>
            <w:vAlign w:val="center"/>
            <w:hideMark/>
          </w:tcPr>
          <w:p w14:paraId="60BD306E" w14:textId="77777777" w:rsidR="006059D5" w:rsidRPr="006059D5" w:rsidRDefault="006059D5" w:rsidP="006059D5">
            <w:pPr>
              <w:jc w:val="center"/>
              <w:rPr>
                <w:sz w:val="11"/>
                <w:szCs w:val="11"/>
              </w:rPr>
            </w:pPr>
          </w:p>
        </w:tc>
        <w:tc>
          <w:tcPr>
            <w:tcW w:w="501" w:type="dxa"/>
            <w:tcBorders>
              <w:top w:val="nil"/>
              <w:left w:val="single" w:sz="4" w:space="0" w:color="C0C0C0"/>
              <w:bottom w:val="single" w:sz="4" w:space="0" w:color="C0C0C0"/>
              <w:right w:val="single" w:sz="4" w:space="0" w:color="C0C0C0"/>
            </w:tcBorders>
            <w:shd w:val="clear" w:color="auto" w:fill="auto"/>
            <w:vAlign w:val="center"/>
            <w:hideMark/>
          </w:tcPr>
          <w:p w14:paraId="54F7D708" w14:textId="18502470"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4 603,21</w:t>
            </w:r>
          </w:p>
        </w:tc>
        <w:tc>
          <w:tcPr>
            <w:tcW w:w="477" w:type="dxa"/>
            <w:tcBorders>
              <w:top w:val="nil"/>
              <w:left w:val="nil"/>
              <w:bottom w:val="single" w:sz="4" w:space="0" w:color="C0C0C0"/>
              <w:right w:val="single" w:sz="4" w:space="0" w:color="C0C0C0"/>
            </w:tcBorders>
            <w:shd w:val="clear" w:color="auto" w:fill="auto"/>
            <w:vAlign w:val="center"/>
            <w:hideMark/>
          </w:tcPr>
          <w:p w14:paraId="43013D66" w14:textId="7429FBFC"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4 345,16</w:t>
            </w:r>
          </w:p>
        </w:tc>
        <w:tc>
          <w:tcPr>
            <w:tcW w:w="404" w:type="dxa"/>
            <w:tcBorders>
              <w:top w:val="nil"/>
              <w:left w:val="nil"/>
              <w:bottom w:val="single" w:sz="4" w:space="0" w:color="C0C0C0"/>
              <w:right w:val="single" w:sz="4" w:space="0" w:color="C0C0C0"/>
            </w:tcBorders>
            <w:shd w:val="clear" w:color="auto" w:fill="auto"/>
            <w:vAlign w:val="center"/>
            <w:hideMark/>
          </w:tcPr>
          <w:p w14:paraId="219D56B0" w14:textId="7D55E6FB"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2 172,58</w:t>
            </w:r>
          </w:p>
        </w:tc>
        <w:tc>
          <w:tcPr>
            <w:tcW w:w="414" w:type="dxa"/>
            <w:tcBorders>
              <w:top w:val="nil"/>
              <w:left w:val="nil"/>
              <w:bottom w:val="single" w:sz="4" w:space="0" w:color="C0C0C0"/>
              <w:right w:val="single" w:sz="4" w:space="0" w:color="C0C0C0"/>
            </w:tcBorders>
            <w:shd w:val="clear" w:color="auto" w:fill="auto"/>
            <w:vAlign w:val="center"/>
            <w:hideMark/>
          </w:tcPr>
          <w:p w14:paraId="2C134F3E" w14:textId="6ACA80C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2 172,58</w:t>
            </w:r>
          </w:p>
        </w:tc>
        <w:tc>
          <w:tcPr>
            <w:tcW w:w="188" w:type="dxa"/>
            <w:tcBorders>
              <w:top w:val="nil"/>
              <w:left w:val="nil"/>
              <w:bottom w:val="nil"/>
              <w:right w:val="nil"/>
            </w:tcBorders>
            <w:shd w:val="clear" w:color="auto" w:fill="auto"/>
            <w:vAlign w:val="center"/>
            <w:hideMark/>
          </w:tcPr>
          <w:p w14:paraId="7BD3C4ED" w14:textId="77777777" w:rsidR="006059D5" w:rsidRPr="006059D5" w:rsidRDefault="006059D5" w:rsidP="006059D5">
            <w:pPr>
              <w:jc w:val="center"/>
              <w:rPr>
                <w:rFonts w:ascii="Tahoma" w:hAnsi="Tahoma" w:cs="Tahoma"/>
                <w:b/>
                <w:bCs/>
                <w:sz w:val="11"/>
                <w:szCs w:val="11"/>
              </w:rPr>
            </w:pPr>
          </w:p>
        </w:tc>
        <w:tc>
          <w:tcPr>
            <w:tcW w:w="719" w:type="dxa"/>
            <w:tcBorders>
              <w:top w:val="nil"/>
              <w:left w:val="nil"/>
              <w:bottom w:val="nil"/>
              <w:right w:val="nil"/>
            </w:tcBorders>
            <w:shd w:val="clear" w:color="auto" w:fill="auto"/>
            <w:vAlign w:val="center"/>
            <w:hideMark/>
          </w:tcPr>
          <w:p w14:paraId="0636BC46" w14:textId="77777777" w:rsidR="006059D5" w:rsidRPr="006059D5" w:rsidRDefault="006059D5" w:rsidP="006059D5">
            <w:pPr>
              <w:jc w:val="center"/>
              <w:rPr>
                <w:sz w:val="11"/>
                <w:szCs w:val="11"/>
              </w:rPr>
            </w:pPr>
          </w:p>
        </w:tc>
        <w:tc>
          <w:tcPr>
            <w:tcW w:w="501" w:type="dxa"/>
            <w:tcBorders>
              <w:top w:val="nil"/>
              <w:left w:val="single" w:sz="4" w:space="0" w:color="C0C0C0"/>
              <w:bottom w:val="single" w:sz="4" w:space="0" w:color="C0C0C0"/>
              <w:right w:val="single" w:sz="4" w:space="0" w:color="C0C0C0"/>
            </w:tcBorders>
            <w:shd w:val="clear" w:color="auto" w:fill="auto"/>
            <w:vAlign w:val="center"/>
            <w:hideMark/>
          </w:tcPr>
          <w:p w14:paraId="7CE18CC9" w14:textId="2E0547B6"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5 017,50</w:t>
            </w:r>
          </w:p>
        </w:tc>
        <w:tc>
          <w:tcPr>
            <w:tcW w:w="477" w:type="dxa"/>
            <w:tcBorders>
              <w:top w:val="nil"/>
              <w:left w:val="nil"/>
              <w:bottom w:val="single" w:sz="4" w:space="0" w:color="C0C0C0"/>
              <w:right w:val="single" w:sz="4" w:space="0" w:color="C0C0C0"/>
            </w:tcBorders>
            <w:shd w:val="clear" w:color="auto" w:fill="auto"/>
            <w:vAlign w:val="center"/>
            <w:hideMark/>
          </w:tcPr>
          <w:p w14:paraId="73E30688" w14:textId="6AE0ADDA"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4 571,11</w:t>
            </w:r>
          </w:p>
        </w:tc>
        <w:tc>
          <w:tcPr>
            <w:tcW w:w="365" w:type="dxa"/>
            <w:tcBorders>
              <w:top w:val="nil"/>
              <w:left w:val="nil"/>
              <w:bottom w:val="single" w:sz="4" w:space="0" w:color="C0C0C0"/>
              <w:right w:val="single" w:sz="4" w:space="0" w:color="C0C0C0"/>
            </w:tcBorders>
            <w:shd w:val="clear" w:color="auto" w:fill="auto"/>
            <w:vAlign w:val="center"/>
            <w:hideMark/>
          </w:tcPr>
          <w:p w14:paraId="677E9800" w14:textId="1AA7034F"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2 285,55</w:t>
            </w:r>
          </w:p>
        </w:tc>
        <w:tc>
          <w:tcPr>
            <w:tcW w:w="351" w:type="dxa"/>
            <w:tcBorders>
              <w:top w:val="nil"/>
              <w:left w:val="nil"/>
              <w:bottom w:val="single" w:sz="4" w:space="0" w:color="C0C0C0"/>
              <w:right w:val="single" w:sz="4" w:space="0" w:color="C0C0C0"/>
            </w:tcBorders>
            <w:shd w:val="clear" w:color="auto" w:fill="auto"/>
            <w:vAlign w:val="center"/>
            <w:hideMark/>
          </w:tcPr>
          <w:p w14:paraId="7E9A16EE" w14:textId="1352B92A"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2 285,55</w:t>
            </w:r>
          </w:p>
        </w:tc>
        <w:tc>
          <w:tcPr>
            <w:tcW w:w="642" w:type="dxa"/>
            <w:tcBorders>
              <w:top w:val="nil"/>
              <w:left w:val="nil"/>
              <w:bottom w:val="nil"/>
              <w:right w:val="nil"/>
            </w:tcBorders>
            <w:shd w:val="clear" w:color="auto" w:fill="auto"/>
            <w:vAlign w:val="center"/>
            <w:hideMark/>
          </w:tcPr>
          <w:p w14:paraId="786EADFB" w14:textId="77777777" w:rsidR="006059D5" w:rsidRPr="006059D5" w:rsidRDefault="006059D5" w:rsidP="006059D5">
            <w:pPr>
              <w:jc w:val="center"/>
              <w:rPr>
                <w:rFonts w:ascii="Tahoma" w:hAnsi="Tahoma" w:cs="Tahoma"/>
                <w:b/>
                <w:bCs/>
                <w:sz w:val="11"/>
                <w:szCs w:val="11"/>
              </w:rPr>
            </w:pPr>
          </w:p>
        </w:tc>
      </w:tr>
      <w:tr w:rsidR="006059D5" w:rsidRPr="006059D5" w14:paraId="44A267B2" w14:textId="77777777" w:rsidTr="006059D5">
        <w:trPr>
          <w:trHeight w:val="225"/>
          <w:jc w:val="center"/>
        </w:trPr>
        <w:tc>
          <w:tcPr>
            <w:tcW w:w="61" w:type="dxa"/>
            <w:tcBorders>
              <w:top w:val="nil"/>
              <w:left w:val="nil"/>
              <w:bottom w:val="nil"/>
              <w:right w:val="nil"/>
            </w:tcBorders>
            <w:shd w:val="clear" w:color="auto" w:fill="auto"/>
            <w:vAlign w:val="center"/>
            <w:hideMark/>
          </w:tcPr>
          <w:p w14:paraId="559F9A67" w14:textId="77777777" w:rsidR="006059D5" w:rsidRPr="006059D5" w:rsidRDefault="006059D5" w:rsidP="006059D5">
            <w:pPr>
              <w:rPr>
                <w:sz w:val="11"/>
                <w:szCs w:val="11"/>
              </w:rPr>
            </w:pPr>
          </w:p>
        </w:tc>
        <w:tc>
          <w:tcPr>
            <w:tcW w:w="53" w:type="dxa"/>
            <w:tcBorders>
              <w:top w:val="nil"/>
              <w:left w:val="nil"/>
              <w:bottom w:val="nil"/>
              <w:right w:val="nil"/>
            </w:tcBorders>
            <w:shd w:val="clear" w:color="auto" w:fill="auto"/>
            <w:vAlign w:val="center"/>
            <w:hideMark/>
          </w:tcPr>
          <w:p w14:paraId="66F348F8" w14:textId="77777777" w:rsidR="006059D5" w:rsidRPr="006059D5" w:rsidRDefault="006059D5" w:rsidP="006059D5">
            <w:pPr>
              <w:rPr>
                <w:sz w:val="11"/>
                <w:szCs w:val="11"/>
              </w:rPr>
            </w:pPr>
          </w:p>
        </w:tc>
        <w:tc>
          <w:tcPr>
            <w:tcW w:w="322" w:type="dxa"/>
            <w:tcBorders>
              <w:top w:val="nil"/>
              <w:left w:val="nil"/>
              <w:bottom w:val="nil"/>
              <w:right w:val="nil"/>
            </w:tcBorders>
            <w:shd w:val="clear" w:color="auto" w:fill="auto"/>
            <w:vAlign w:val="center"/>
            <w:hideMark/>
          </w:tcPr>
          <w:p w14:paraId="1E432CFC" w14:textId="77777777" w:rsidR="006059D5" w:rsidRPr="006059D5" w:rsidRDefault="006059D5" w:rsidP="006059D5">
            <w:pPr>
              <w:rPr>
                <w:sz w:val="11"/>
                <w:szCs w:val="11"/>
              </w:rPr>
            </w:pPr>
          </w:p>
        </w:tc>
        <w:tc>
          <w:tcPr>
            <w:tcW w:w="1141" w:type="dxa"/>
            <w:tcBorders>
              <w:top w:val="nil"/>
              <w:left w:val="single" w:sz="4" w:space="0" w:color="C0C0C0"/>
              <w:bottom w:val="single" w:sz="4" w:space="0" w:color="C0C0C0"/>
              <w:right w:val="single" w:sz="4" w:space="0" w:color="C0C0C0"/>
            </w:tcBorders>
            <w:shd w:val="clear" w:color="000000" w:fill="B1A0C7"/>
            <w:vAlign w:val="center"/>
            <w:hideMark/>
          </w:tcPr>
          <w:p w14:paraId="12217FB0"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Амортизация</w:t>
            </w:r>
          </w:p>
        </w:tc>
        <w:tc>
          <w:tcPr>
            <w:tcW w:w="249" w:type="dxa"/>
            <w:tcBorders>
              <w:top w:val="nil"/>
              <w:left w:val="nil"/>
              <w:bottom w:val="single" w:sz="4" w:space="0" w:color="C0C0C0"/>
              <w:right w:val="single" w:sz="4" w:space="0" w:color="C0C0C0"/>
            </w:tcBorders>
            <w:shd w:val="clear" w:color="auto" w:fill="auto"/>
            <w:vAlign w:val="center"/>
            <w:hideMark/>
          </w:tcPr>
          <w:p w14:paraId="2A2C48FF"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01" w:type="dxa"/>
            <w:tcBorders>
              <w:top w:val="nil"/>
              <w:left w:val="single" w:sz="4" w:space="0" w:color="C0C0C0"/>
              <w:bottom w:val="single" w:sz="4" w:space="0" w:color="C0C0C0"/>
              <w:right w:val="single" w:sz="4" w:space="0" w:color="C0C0C0"/>
            </w:tcBorders>
            <w:shd w:val="clear" w:color="auto" w:fill="auto"/>
            <w:vAlign w:val="center"/>
            <w:hideMark/>
          </w:tcPr>
          <w:p w14:paraId="7FF9321A" w14:textId="07CA2ACB"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530,22</w:t>
            </w:r>
          </w:p>
        </w:tc>
        <w:tc>
          <w:tcPr>
            <w:tcW w:w="477" w:type="dxa"/>
            <w:tcBorders>
              <w:top w:val="nil"/>
              <w:left w:val="nil"/>
              <w:bottom w:val="single" w:sz="4" w:space="0" w:color="C0C0C0"/>
              <w:right w:val="single" w:sz="4" w:space="0" w:color="C0C0C0"/>
            </w:tcBorders>
            <w:shd w:val="clear" w:color="auto" w:fill="auto"/>
            <w:vAlign w:val="center"/>
            <w:hideMark/>
          </w:tcPr>
          <w:p w14:paraId="16041CFD" w14:textId="1411052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223,33</w:t>
            </w:r>
          </w:p>
        </w:tc>
        <w:tc>
          <w:tcPr>
            <w:tcW w:w="414" w:type="dxa"/>
            <w:tcBorders>
              <w:top w:val="nil"/>
              <w:left w:val="nil"/>
              <w:bottom w:val="single" w:sz="4" w:space="0" w:color="C0C0C0"/>
              <w:right w:val="single" w:sz="4" w:space="0" w:color="C0C0C0"/>
            </w:tcBorders>
            <w:shd w:val="clear" w:color="auto" w:fill="auto"/>
            <w:vAlign w:val="center"/>
            <w:hideMark/>
          </w:tcPr>
          <w:p w14:paraId="36D8CE08" w14:textId="3D390722"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111,66</w:t>
            </w:r>
          </w:p>
        </w:tc>
        <w:tc>
          <w:tcPr>
            <w:tcW w:w="399" w:type="dxa"/>
            <w:tcBorders>
              <w:top w:val="nil"/>
              <w:left w:val="nil"/>
              <w:bottom w:val="single" w:sz="4" w:space="0" w:color="C0C0C0"/>
              <w:right w:val="single" w:sz="4" w:space="0" w:color="C0C0C0"/>
            </w:tcBorders>
            <w:shd w:val="clear" w:color="auto" w:fill="auto"/>
            <w:vAlign w:val="center"/>
            <w:hideMark/>
          </w:tcPr>
          <w:p w14:paraId="3664E49F" w14:textId="7ECA1A3B"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111,66</w:t>
            </w:r>
          </w:p>
        </w:tc>
        <w:tc>
          <w:tcPr>
            <w:tcW w:w="188" w:type="dxa"/>
            <w:tcBorders>
              <w:top w:val="nil"/>
              <w:left w:val="nil"/>
              <w:bottom w:val="nil"/>
              <w:right w:val="nil"/>
            </w:tcBorders>
            <w:shd w:val="clear" w:color="auto" w:fill="auto"/>
            <w:vAlign w:val="center"/>
            <w:hideMark/>
          </w:tcPr>
          <w:p w14:paraId="57A367D3" w14:textId="77777777" w:rsidR="006059D5" w:rsidRPr="006059D5" w:rsidRDefault="006059D5" w:rsidP="006059D5">
            <w:pPr>
              <w:jc w:val="center"/>
              <w:rPr>
                <w:rFonts w:ascii="Tahoma" w:hAnsi="Tahoma" w:cs="Tahoma"/>
                <w:b/>
                <w:bCs/>
                <w:sz w:val="11"/>
                <w:szCs w:val="11"/>
              </w:rPr>
            </w:pPr>
          </w:p>
        </w:tc>
        <w:tc>
          <w:tcPr>
            <w:tcW w:w="845" w:type="dxa"/>
            <w:tcBorders>
              <w:top w:val="nil"/>
              <w:left w:val="nil"/>
              <w:bottom w:val="nil"/>
              <w:right w:val="nil"/>
            </w:tcBorders>
            <w:shd w:val="clear" w:color="auto" w:fill="auto"/>
            <w:vAlign w:val="center"/>
            <w:hideMark/>
          </w:tcPr>
          <w:p w14:paraId="32D2EF1B" w14:textId="77777777" w:rsidR="006059D5" w:rsidRPr="006059D5" w:rsidRDefault="006059D5" w:rsidP="006059D5">
            <w:pPr>
              <w:jc w:val="center"/>
              <w:rPr>
                <w:sz w:val="11"/>
                <w:szCs w:val="11"/>
              </w:rPr>
            </w:pPr>
          </w:p>
        </w:tc>
        <w:tc>
          <w:tcPr>
            <w:tcW w:w="501" w:type="dxa"/>
            <w:tcBorders>
              <w:top w:val="nil"/>
              <w:left w:val="single" w:sz="4" w:space="0" w:color="C0C0C0"/>
              <w:bottom w:val="single" w:sz="4" w:space="0" w:color="C0C0C0"/>
              <w:right w:val="single" w:sz="4" w:space="0" w:color="C0C0C0"/>
            </w:tcBorders>
            <w:shd w:val="clear" w:color="auto" w:fill="auto"/>
            <w:vAlign w:val="center"/>
            <w:hideMark/>
          </w:tcPr>
          <w:p w14:paraId="612BB666" w14:textId="549D29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530,22</w:t>
            </w:r>
          </w:p>
        </w:tc>
        <w:tc>
          <w:tcPr>
            <w:tcW w:w="477" w:type="dxa"/>
            <w:tcBorders>
              <w:top w:val="nil"/>
              <w:left w:val="nil"/>
              <w:bottom w:val="single" w:sz="4" w:space="0" w:color="C0C0C0"/>
              <w:right w:val="single" w:sz="4" w:space="0" w:color="C0C0C0"/>
            </w:tcBorders>
            <w:shd w:val="clear" w:color="auto" w:fill="auto"/>
            <w:vAlign w:val="center"/>
            <w:hideMark/>
          </w:tcPr>
          <w:p w14:paraId="65014DDB" w14:textId="12B392E0"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223,33</w:t>
            </w:r>
          </w:p>
        </w:tc>
        <w:tc>
          <w:tcPr>
            <w:tcW w:w="404" w:type="dxa"/>
            <w:tcBorders>
              <w:top w:val="nil"/>
              <w:left w:val="nil"/>
              <w:bottom w:val="single" w:sz="4" w:space="0" w:color="C0C0C0"/>
              <w:right w:val="single" w:sz="4" w:space="0" w:color="C0C0C0"/>
            </w:tcBorders>
            <w:shd w:val="clear" w:color="auto" w:fill="auto"/>
            <w:vAlign w:val="center"/>
            <w:hideMark/>
          </w:tcPr>
          <w:p w14:paraId="7E14AC7D" w14:textId="0A5FE169"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111,66</w:t>
            </w:r>
          </w:p>
        </w:tc>
        <w:tc>
          <w:tcPr>
            <w:tcW w:w="414" w:type="dxa"/>
            <w:tcBorders>
              <w:top w:val="nil"/>
              <w:left w:val="nil"/>
              <w:bottom w:val="single" w:sz="4" w:space="0" w:color="C0C0C0"/>
              <w:right w:val="single" w:sz="4" w:space="0" w:color="C0C0C0"/>
            </w:tcBorders>
            <w:shd w:val="clear" w:color="auto" w:fill="auto"/>
            <w:vAlign w:val="center"/>
            <w:hideMark/>
          </w:tcPr>
          <w:p w14:paraId="7A2A20C2" w14:textId="7D23613A"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111,66</w:t>
            </w:r>
          </w:p>
        </w:tc>
        <w:tc>
          <w:tcPr>
            <w:tcW w:w="188" w:type="dxa"/>
            <w:tcBorders>
              <w:top w:val="nil"/>
              <w:left w:val="nil"/>
              <w:bottom w:val="nil"/>
              <w:right w:val="nil"/>
            </w:tcBorders>
            <w:shd w:val="clear" w:color="auto" w:fill="auto"/>
            <w:vAlign w:val="center"/>
            <w:hideMark/>
          </w:tcPr>
          <w:p w14:paraId="3D379B4D" w14:textId="77777777" w:rsidR="006059D5" w:rsidRPr="006059D5" w:rsidRDefault="006059D5" w:rsidP="006059D5">
            <w:pPr>
              <w:jc w:val="center"/>
              <w:rPr>
                <w:rFonts w:ascii="Tahoma" w:hAnsi="Tahoma" w:cs="Tahoma"/>
                <w:b/>
                <w:bCs/>
                <w:sz w:val="11"/>
                <w:szCs w:val="11"/>
              </w:rPr>
            </w:pPr>
          </w:p>
        </w:tc>
        <w:tc>
          <w:tcPr>
            <w:tcW w:w="719" w:type="dxa"/>
            <w:tcBorders>
              <w:top w:val="nil"/>
              <w:left w:val="nil"/>
              <w:bottom w:val="nil"/>
              <w:right w:val="nil"/>
            </w:tcBorders>
            <w:shd w:val="clear" w:color="auto" w:fill="auto"/>
            <w:vAlign w:val="center"/>
            <w:hideMark/>
          </w:tcPr>
          <w:p w14:paraId="194DB74F" w14:textId="77777777" w:rsidR="006059D5" w:rsidRPr="006059D5" w:rsidRDefault="006059D5" w:rsidP="006059D5">
            <w:pPr>
              <w:jc w:val="center"/>
              <w:rPr>
                <w:sz w:val="11"/>
                <w:szCs w:val="11"/>
              </w:rPr>
            </w:pPr>
          </w:p>
        </w:tc>
        <w:tc>
          <w:tcPr>
            <w:tcW w:w="501" w:type="dxa"/>
            <w:tcBorders>
              <w:top w:val="nil"/>
              <w:left w:val="single" w:sz="4" w:space="0" w:color="C0C0C0"/>
              <w:bottom w:val="single" w:sz="4" w:space="0" w:color="C0C0C0"/>
              <w:right w:val="single" w:sz="4" w:space="0" w:color="C0C0C0"/>
            </w:tcBorders>
            <w:shd w:val="clear" w:color="auto" w:fill="auto"/>
            <w:vAlign w:val="center"/>
            <w:hideMark/>
          </w:tcPr>
          <w:p w14:paraId="557E1F79" w14:textId="6A045558"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530,22</w:t>
            </w:r>
          </w:p>
        </w:tc>
        <w:tc>
          <w:tcPr>
            <w:tcW w:w="477" w:type="dxa"/>
            <w:tcBorders>
              <w:top w:val="nil"/>
              <w:left w:val="nil"/>
              <w:bottom w:val="single" w:sz="4" w:space="0" w:color="C0C0C0"/>
              <w:right w:val="single" w:sz="4" w:space="0" w:color="C0C0C0"/>
            </w:tcBorders>
            <w:shd w:val="clear" w:color="auto" w:fill="auto"/>
            <w:vAlign w:val="center"/>
            <w:hideMark/>
          </w:tcPr>
          <w:p w14:paraId="628A53A0" w14:textId="2CEAEFB1"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223,33</w:t>
            </w:r>
          </w:p>
        </w:tc>
        <w:tc>
          <w:tcPr>
            <w:tcW w:w="365" w:type="dxa"/>
            <w:tcBorders>
              <w:top w:val="nil"/>
              <w:left w:val="nil"/>
              <w:bottom w:val="single" w:sz="4" w:space="0" w:color="C0C0C0"/>
              <w:right w:val="single" w:sz="4" w:space="0" w:color="C0C0C0"/>
            </w:tcBorders>
            <w:shd w:val="clear" w:color="auto" w:fill="auto"/>
            <w:vAlign w:val="center"/>
            <w:hideMark/>
          </w:tcPr>
          <w:p w14:paraId="6FB705D3" w14:textId="54DCC80A"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111,66</w:t>
            </w:r>
          </w:p>
        </w:tc>
        <w:tc>
          <w:tcPr>
            <w:tcW w:w="351" w:type="dxa"/>
            <w:tcBorders>
              <w:top w:val="nil"/>
              <w:left w:val="nil"/>
              <w:bottom w:val="single" w:sz="4" w:space="0" w:color="C0C0C0"/>
              <w:right w:val="single" w:sz="4" w:space="0" w:color="C0C0C0"/>
            </w:tcBorders>
            <w:shd w:val="clear" w:color="auto" w:fill="auto"/>
            <w:vAlign w:val="center"/>
            <w:hideMark/>
          </w:tcPr>
          <w:p w14:paraId="5B6774A6" w14:textId="6A35E8FF"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111,66</w:t>
            </w:r>
          </w:p>
        </w:tc>
        <w:tc>
          <w:tcPr>
            <w:tcW w:w="642" w:type="dxa"/>
            <w:tcBorders>
              <w:top w:val="nil"/>
              <w:left w:val="nil"/>
              <w:bottom w:val="nil"/>
              <w:right w:val="nil"/>
            </w:tcBorders>
            <w:shd w:val="clear" w:color="auto" w:fill="auto"/>
            <w:vAlign w:val="center"/>
            <w:hideMark/>
          </w:tcPr>
          <w:p w14:paraId="2AF2EE08" w14:textId="77777777" w:rsidR="006059D5" w:rsidRPr="006059D5" w:rsidRDefault="006059D5" w:rsidP="006059D5">
            <w:pPr>
              <w:jc w:val="center"/>
              <w:rPr>
                <w:rFonts w:ascii="Tahoma" w:hAnsi="Tahoma" w:cs="Tahoma"/>
                <w:b/>
                <w:bCs/>
                <w:sz w:val="11"/>
                <w:szCs w:val="11"/>
              </w:rPr>
            </w:pPr>
          </w:p>
        </w:tc>
      </w:tr>
      <w:tr w:rsidR="006059D5" w:rsidRPr="006059D5" w14:paraId="4D1FD7E7" w14:textId="77777777" w:rsidTr="006059D5">
        <w:trPr>
          <w:trHeight w:val="225"/>
          <w:jc w:val="center"/>
        </w:trPr>
        <w:tc>
          <w:tcPr>
            <w:tcW w:w="61" w:type="dxa"/>
            <w:tcBorders>
              <w:top w:val="nil"/>
              <w:left w:val="nil"/>
              <w:bottom w:val="nil"/>
              <w:right w:val="nil"/>
            </w:tcBorders>
            <w:shd w:val="clear" w:color="auto" w:fill="auto"/>
            <w:vAlign w:val="center"/>
            <w:hideMark/>
          </w:tcPr>
          <w:p w14:paraId="2570F9BF" w14:textId="77777777" w:rsidR="006059D5" w:rsidRPr="006059D5" w:rsidRDefault="006059D5" w:rsidP="006059D5">
            <w:pPr>
              <w:rPr>
                <w:sz w:val="11"/>
                <w:szCs w:val="11"/>
              </w:rPr>
            </w:pPr>
          </w:p>
        </w:tc>
        <w:tc>
          <w:tcPr>
            <w:tcW w:w="53" w:type="dxa"/>
            <w:tcBorders>
              <w:top w:val="nil"/>
              <w:left w:val="nil"/>
              <w:bottom w:val="nil"/>
              <w:right w:val="nil"/>
            </w:tcBorders>
            <w:shd w:val="clear" w:color="auto" w:fill="auto"/>
            <w:vAlign w:val="center"/>
            <w:hideMark/>
          </w:tcPr>
          <w:p w14:paraId="7A29E54E" w14:textId="77777777" w:rsidR="006059D5" w:rsidRPr="006059D5" w:rsidRDefault="006059D5" w:rsidP="006059D5">
            <w:pPr>
              <w:rPr>
                <w:sz w:val="11"/>
                <w:szCs w:val="11"/>
              </w:rPr>
            </w:pPr>
          </w:p>
        </w:tc>
        <w:tc>
          <w:tcPr>
            <w:tcW w:w="322" w:type="dxa"/>
            <w:tcBorders>
              <w:top w:val="nil"/>
              <w:left w:val="nil"/>
              <w:bottom w:val="nil"/>
              <w:right w:val="nil"/>
            </w:tcBorders>
            <w:shd w:val="clear" w:color="auto" w:fill="auto"/>
            <w:vAlign w:val="center"/>
            <w:hideMark/>
          </w:tcPr>
          <w:p w14:paraId="344EE822" w14:textId="77777777" w:rsidR="006059D5" w:rsidRPr="006059D5" w:rsidRDefault="006059D5" w:rsidP="006059D5">
            <w:pPr>
              <w:rPr>
                <w:sz w:val="11"/>
                <w:szCs w:val="11"/>
              </w:rPr>
            </w:pPr>
          </w:p>
        </w:tc>
        <w:tc>
          <w:tcPr>
            <w:tcW w:w="1141" w:type="dxa"/>
            <w:tcBorders>
              <w:top w:val="nil"/>
              <w:left w:val="single" w:sz="4" w:space="0" w:color="C0C0C0"/>
              <w:bottom w:val="single" w:sz="4" w:space="0" w:color="C0C0C0"/>
              <w:right w:val="single" w:sz="4" w:space="0" w:color="C0C0C0"/>
            </w:tcBorders>
            <w:shd w:val="clear" w:color="000000" w:fill="00B0F0"/>
            <w:vAlign w:val="center"/>
            <w:hideMark/>
          </w:tcPr>
          <w:p w14:paraId="522C3180"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Нормативная прибыль</w:t>
            </w:r>
          </w:p>
        </w:tc>
        <w:tc>
          <w:tcPr>
            <w:tcW w:w="249" w:type="dxa"/>
            <w:tcBorders>
              <w:top w:val="nil"/>
              <w:left w:val="nil"/>
              <w:bottom w:val="single" w:sz="4" w:space="0" w:color="C0C0C0"/>
              <w:right w:val="single" w:sz="4" w:space="0" w:color="C0C0C0"/>
            </w:tcBorders>
            <w:shd w:val="clear" w:color="auto" w:fill="auto"/>
            <w:vAlign w:val="center"/>
            <w:hideMark/>
          </w:tcPr>
          <w:p w14:paraId="0473CA7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01" w:type="dxa"/>
            <w:tcBorders>
              <w:top w:val="nil"/>
              <w:left w:val="single" w:sz="4" w:space="0" w:color="C0C0C0"/>
              <w:bottom w:val="single" w:sz="4" w:space="0" w:color="C0C0C0"/>
              <w:right w:val="single" w:sz="4" w:space="0" w:color="C0C0C0"/>
            </w:tcBorders>
            <w:shd w:val="clear" w:color="auto" w:fill="auto"/>
            <w:vAlign w:val="center"/>
            <w:hideMark/>
          </w:tcPr>
          <w:p w14:paraId="692B6F07" w14:textId="5D6446ED"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w:t>
            </w:r>
          </w:p>
        </w:tc>
        <w:tc>
          <w:tcPr>
            <w:tcW w:w="477" w:type="dxa"/>
            <w:tcBorders>
              <w:top w:val="nil"/>
              <w:left w:val="nil"/>
              <w:bottom w:val="single" w:sz="4" w:space="0" w:color="C0C0C0"/>
              <w:right w:val="single" w:sz="4" w:space="0" w:color="C0C0C0"/>
            </w:tcBorders>
            <w:shd w:val="clear" w:color="auto" w:fill="auto"/>
            <w:vAlign w:val="center"/>
            <w:hideMark/>
          </w:tcPr>
          <w:p w14:paraId="424F4F09" w14:textId="40389981"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w:t>
            </w:r>
          </w:p>
        </w:tc>
        <w:tc>
          <w:tcPr>
            <w:tcW w:w="414" w:type="dxa"/>
            <w:tcBorders>
              <w:top w:val="nil"/>
              <w:left w:val="nil"/>
              <w:bottom w:val="single" w:sz="4" w:space="0" w:color="C0C0C0"/>
              <w:right w:val="single" w:sz="4" w:space="0" w:color="C0C0C0"/>
            </w:tcBorders>
            <w:shd w:val="clear" w:color="auto" w:fill="auto"/>
            <w:vAlign w:val="center"/>
            <w:hideMark/>
          </w:tcPr>
          <w:p w14:paraId="7797F0E5" w14:textId="19735DAB"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w:t>
            </w:r>
          </w:p>
        </w:tc>
        <w:tc>
          <w:tcPr>
            <w:tcW w:w="399" w:type="dxa"/>
            <w:tcBorders>
              <w:top w:val="nil"/>
              <w:left w:val="nil"/>
              <w:bottom w:val="single" w:sz="4" w:space="0" w:color="C0C0C0"/>
              <w:right w:val="single" w:sz="4" w:space="0" w:color="C0C0C0"/>
            </w:tcBorders>
            <w:shd w:val="clear" w:color="auto" w:fill="auto"/>
            <w:vAlign w:val="center"/>
            <w:hideMark/>
          </w:tcPr>
          <w:p w14:paraId="1B017F39" w14:textId="348D5503"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w:t>
            </w:r>
          </w:p>
        </w:tc>
        <w:tc>
          <w:tcPr>
            <w:tcW w:w="188" w:type="dxa"/>
            <w:tcBorders>
              <w:top w:val="nil"/>
              <w:left w:val="nil"/>
              <w:bottom w:val="nil"/>
              <w:right w:val="nil"/>
            </w:tcBorders>
            <w:shd w:val="clear" w:color="auto" w:fill="auto"/>
            <w:vAlign w:val="center"/>
            <w:hideMark/>
          </w:tcPr>
          <w:p w14:paraId="237A7544" w14:textId="77777777" w:rsidR="006059D5" w:rsidRPr="006059D5" w:rsidRDefault="006059D5" w:rsidP="006059D5">
            <w:pPr>
              <w:jc w:val="center"/>
              <w:rPr>
                <w:rFonts w:ascii="Tahoma" w:hAnsi="Tahoma" w:cs="Tahoma"/>
                <w:b/>
                <w:bCs/>
                <w:sz w:val="11"/>
                <w:szCs w:val="11"/>
              </w:rPr>
            </w:pPr>
          </w:p>
        </w:tc>
        <w:tc>
          <w:tcPr>
            <w:tcW w:w="845" w:type="dxa"/>
            <w:tcBorders>
              <w:top w:val="nil"/>
              <w:left w:val="nil"/>
              <w:bottom w:val="nil"/>
              <w:right w:val="nil"/>
            </w:tcBorders>
            <w:shd w:val="clear" w:color="auto" w:fill="auto"/>
            <w:vAlign w:val="center"/>
            <w:hideMark/>
          </w:tcPr>
          <w:p w14:paraId="2BF17717" w14:textId="77777777" w:rsidR="006059D5" w:rsidRPr="006059D5" w:rsidRDefault="006059D5" w:rsidP="006059D5">
            <w:pPr>
              <w:jc w:val="center"/>
              <w:rPr>
                <w:sz w:val="11"/>
                <w:szCs w:val="11"/>
              </w:rPr>
            </w:pPr>
          </w:p>
        </w:tc>
        <w:tc>
          <w:tcPr>
            <w:tcW w:w="501" w:type="dxa"/>
            <w:tcBorders>
              <w:top w:val="nil"/>
              <w:left w:val="single" w:sz="4" w:space="0" w:color="C0C0C0"/>
              <w:bottom w:val="single" w:sz="4" w:space="0" w:color="C0C0C0"/>
              <w:right w:val="single" w:sz="4" w:space="0" w:color="C0C0C0"/>
            </w:tcBorders>
            <w:shd w:val="clear" w:color="auto" w:fill="auto"/>
            <w:vAlign w:val="center"/>
            <w:hideMark/>
          </w:tcPr>
          <w:p w14:paraId="69726879" w14:textId="6B3CF534"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w:t>
            </w:r>
          </w:p>
        </w:tc>
        <w:tc>
          <w:tcPr>
            <w:tcW w:w="477" w:type="dxa"/>
            <w:tcBorders>
              <w:top w:val="nil"/>
              <w:left w:val="nil"/>
              <w:bottom w:val="single" w:sz="4" w:space="0" w:color="C0C0C0"/>
              <w:right w:val="single" w:sz="4" w:space="0" w:color="C0C0C0"/>
            </w:tcBorders>
            <w:shd w:val="clear" w:color="auto" w:fill="auto"/>
            <w:vAlign w:val="center"/>
            <w:hideMark/>
          </w:tcPr>
          <w:p w14:paraId="651ECFDC" w14:textId="045B5F0B"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w:t>
            </w:r>
          </w:p>
        </w:tc>
        <w:tc>
          <w:tcPr>
            <w:tcW w:w="404" w:type="dxa"/>
            <w:tcBorders>
              <w:top w:val="nil"/>
              <w:left w:val="nil"/>
              <w:bottom w:val="single" w:sz="4" w:space="0" w:color="C0C0C0"/>
              <w:right w:val="single" w:sz="4" w:space="0" w:color="C0C0C0"/>
            </w:tcBorders>
            <w:shd w:val="clear" w:color="auto" w:fill="auto"/>
            <w:vAlign w:val="center"/>
            <w:hideMark/>
          </w:tcPr>
          <w:p w14:paraId="6A1905F5" w14:textId="5001DB6F"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w:t>
            </w:r>
          </w:p>
        </w:tc>
        <w:tc>
          <w:tcPr>
            <w:tcW w:w="414" w:type="dxa"/>
            <w:tcBorders>
              <w:top w:val="nil"/>
              <w:left w:val="nil"/>
              <w:bottom w:val="single" w:sz="4" w:space="0" w:color="C0C0C0"/>
              <w:right w:val="single" w:sz="4" w:space="0" w:color="C0C0C0"/>
            </w:tcBorders>
            <w:shd w:val="clear" w:color="auto" w:fill="auto"/>
            <w:vAlign w:val="center"/>
            <w:hideMark/>
          </w:tcPr>
          <w:p w14:paraId="5D067C71" w14:textId="6AD0B65E"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w:t>
            </w:r>
          </w:p>
        </w:tc>
        <w:tc>
          <w:tcPr>
            <w:tcW w:w="188" w:type="dxa"/>
            <w:tcBorders>
              <w:top w:val="nil"/>
              <w:left w:val="nil"/>
              <w:bottom w:val="nil"/>
              <w:right w:val="nil"/>
            </w:tcBorders>
            <w:shd w:val="clear" w:color="auto" w:fill="auto"/>
            <w:vAlign w:val="center"/>
            <w:hideMark/>
          </w:tcPr>
          <w:p w14:paraId="5CE0DF3A" w14:textId="77777777" w:rsidR="006059D5" w:rsidRPr="006059D5" w:rsidRDefault="006059D5" w:rsidP="006059D5">
            <w:pPr>
              <w:jc w:val="center"/>
              <w:rPr>
                <w:rFonts w:ascii="Tahoma" w:hAnsi="Tahoma" w:cs="Tahoma"/>
                <w:b/>
                <w:bCs/>
                <w:sz w:val="11"/>
                <w:szCs w:val="11"/>
              </w:rPr>
            </w:pPr>
          </w:p>
        </w:tc>
        <w:tc>
          <w:tcPr>
            <w:tcW w:w="719" w:type="dxa"/>
            <w:tcBorders>
              <w:top w:val="nil"/>
              <w:left w:val="nil"/>
              <w:bottom w:val="nil"/>
              <w:right w:val="nil"/>
            </w:tcBorders>
            <w:shd w:val="clear" w:color="auto" w:fill="auto"/>
            <w:vAlign w:val="center"/>
            <w:hideMark/>
          </w:tcPr>
          <w:p w14:paraId="39E0AEA7" w14:textId="77777777" w:rsidR="006059D5" w:rsidRPr="006059D5" w:rsidRDefault="006059D5" w:rsidP="006059D5">
            <w:pPr>
              <w:jc w:val="center"/>
              <w:rPr>
                <w:sz w:val="11"/>
                <w:szCs w:val="11"/>
              </w:rPr>
            </w:pPr>
          </w:p>
        </w:tc>
        <w:tc>
          <w:tcPr>
            <w:tcW w:w="501" w:type="dxa"/>
            <w:tcBorders>
              <w:top w:val="nil"/>
              <w:left w:val="single" w:sz="4" w:space="0" w:color="C0C0C0"/>
              <w:bottom w:val="single" w:sz="4" w:space="0" w:color="C0C0C0"/>
              <w:right w:val="single" w:sz="4" w:space="0" w:color="C0C0C0"/>
            </w:tcBorders>
            <w:shd w:val="clear" w:color="auto" w:fill="auto"/>
            <w:vAlign w:val="center"/>
            <w:hideMark/>
          </w:tcPr>
          <w:p w14:paraId="7B991CCC" w14:textId="33D49C16"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w:t>
            </w:r>
          </w:p>
        </w:tc>
        <w:tc>
          <w:tcPr>
            <w:tcW w:w="477" w:type="dxa"/>
            <w:tcBorders>
              <w:top w:val="nil"/>
              <w:left w:val="nil"/>
              <w:bottom w:val="single" w:sz="4" w:space="0" w:color="C0C0C0"/>
              <w:right w:val="single" w:sz="4" w:space="0" w:color="C0C0C0"/>
            </w:tcBorders>
            <w:shd w:val="clear" w:color="auto" w:fill="auto"/>
            <w:vAlign w:val="center"/>
            <w:hideMark/>
          </w:tcPr>
          <w:p w14:paraId="3BF2C009" w14:textId="614119F5"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w:t>
            </w:r>
          </w:p>
        </w:tc>
        <w:tc>
          <w:tcPr>
            <w:tcW w:w="365" w:type="dxa"/>
            <w:tcBorders>
              <w:top w:val="nil"/>
              <w:left w:val="nil"/>
              <w:bottom w:val="single" w:sz="4" w:space="0" w:color="C0C0C0"/>
              <w:right w:val="single" w:sz="4" w:space="0" w:color="C0C0C0"/>
            </w:tcBorders>
            <w:shd w:val="clear" w:color="auto" w:fill="auto"/>
            <w:vAlign w:val="center"/>
            <w:hideMark/>
          </w:tcPr>
          <w:p w14:paraId="6ABDF1E8" w14:textId="6B4B13B0"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w:t>
            </w:r>
          </w:p>
        </w:tc>
        <w:tc>
          <w:tcPr>
            <w:tcW w:w="351" w:type="dxa"/>
            <w:tcBorders>
              <w:top w:val="nil"/>
              <w:left w:val="nil"/>
              <w:bottom w:val="single" w:sz="4" w:space="0" w:color="C0C0C0"/>
              <w:right w:val="single" w:sz="4" w:space="0" w:color="C0C0C0"/>
            </w:tcBorders>
            <w:shd w:val="clear" w:color="auto" w:fill="auto"/>
            <w:vAlign w:val="center"/>
            <w:hideMark/>
          </w:tcPr>
          <w:p w14:paraId="13F64CEA" w14:textId="278ACDFC"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w:t>
            </w:r>
          </w:p>
        </w:tc>
        <w:tc>
          <w:tcPr>
            <w:tcW w:w="642" w:type="dxa"/>
            <w:tcBorders>
              <w:top w:val="nil"/>
              <w:left w:val="nil"/>
              <w:bottom w:val="nil"/>
              <w:right w:val="nil"/>
            </w:tcBorders>
            <w:shd w:val="clear" w:color="auto" w:fill="auto"/>
            <w:vAlign w:val="center"/>
            <w:hideMark/>
          </w:tcPr>
          <w:p w14:paraId="6AF17B9B" w14:textId="77777777" w:rsidR="006059D5" w:rsidRPr="006059D5" w:rsidRDefault="006059D5" w:rsidP="006059D5">
            <w:pPr>
              <w:jc w:val="center"/>
              <w:rPr>
                <w:rFonts w:ascii="Tahoma" w:hAnsi="Tahoma" w:cs="Tahoma"/>
                <w:b/>
                <w:bCs/>
                <w:sz w:val="11"/>
                <w:szCs w:val="11"/>
              </w:rPr>
            </w:pPr>
          </w:p>
        </w:tc>
      </w:tr>
      <w:tr w:rsidR="006059D5" w:rsidRPr="006059D5" w14:paraId="0E176C3E" w14:textId="77777777" w:rsidTr="006059D5">
        <w:trPr>
          <w:trHeight w:val="225"/>
          <w:jc w:val="center"/>
        </w:trPr>
        <w:tc>
          <w:tcPr>
            <w:tcW w:w="61" w:type="dxa"/>
            <w:tcBorders>
              <w:top w:val="nil"/>
              <w:left w:val="nil"/>
              <w:bottom w:val="nil"/>
              <w:right w:val="nil"/>
            </w:tcBorders>
            <w:shd w:val="clear" w:color="auto" w:fill="auto"/>
            <w:vAlign w:val="center"/>
            <w:hideMark/>
          </w:tcPr>
          <w:p w14:paraId="59AA96A7" w14:textId="77777777" w:rsidR="006059D5" w:rsidRPr="006059D5" w:rsidRDefault="006059D5" w:rsidP="006059D5">
            <w:pPr>
              <w:rPr>
                <w:sz w:val="11"/>
                <w:szCs w:val="11"/>
              </w:rPr>
            </w:pPr>
          </w:p>
        </w:tc>
        <w:tc>
          <w:tcPr>
            <w:tcW w:w="53" w:type="dxa"/>
            <w:tcBorders>
              <w:top w:val="nil"/>
              <w:left w:val="nil"/>
              <w:bottom w:val="nil"/>
              <w:right w:val="nil"/>
            </w:tcBorders>
            <w:shd w:val="clear" w:color="auto" w:fill="auto"/>
            <w:vAlign w:val="center"/>
            <w:hideMark/>
          </w:tcPr>
          <w:p w14:paraId="0062676D" w14:textId="77777777" w:rsidR="006059D5" w:rsidRPr="006059D5" w:rsidRDefault="006059D5" w:rsidP="006059D5">
            <w:pPr>
              <w:rPr>
                <w:sz w:val="11"/>
                <w:szCs w:val="11"/>
              </w:rPr>
            </w:pPr>
          </w:p>
        </w:tc>
        <w:tc>
          <w:tcPr>
            <w:tcW w:w="322" w:type="dxa"/>
            <w:tcBorders>
              <w:top w:val="nil"/>
              <w:left w:val="nil"/>
              <w:bottom w:val="nil"/>
              <w:right w:val="nil"/>
            </w:tcBorders>
            <w:shd w:val="clear" w:color="auto" w:fill="auto"/>
            <w:vAlign w:val="center"/>
            <w:hideMark/>
          </w:tcPr>
          <w:p w14:paraId="5A268382" w14:textId="77777777" w:rsidR="006059D5" w:rsidRPr="006059D5" w:rsidRDefault="006059D5" w:rsidP="006059D5">
            <w:pPr>
              <w:rPr>
                <w:sz w:val="11"/>
                <w:szCs w:val="11"/>
              </w:rPr>
            </w:pPr>
          </w:p>
        </w:tc>
        <w:tc>
          <w:tcPr>
            <w:tcW w:w="1141" w:type="dxa"/>
            <w:tcBorders>
              <w:top w:val="nil"/>
              <w:left w:val="single" w:sz="4" w:space="0" w:color="C0C0C0"/>
              <w:bottom w:val="single" w:sz="4" w:space="0" w:color="C0C0C0"/>
              <w:right w:val="single" w:sz="4" w:space="0" w:color="C0C0C0"/>
            </w:tcBorders>
            <w:shd w:val="clear" w:color="000000" w:fill="B7DEE8"/>
            <w:vAlign w:val="center"/>
            <w:hideMark/>
          </w:tcPr>
          <w:p w14:paraId="128FF3F0"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Расчетная предпринимательская прибыль</w:t>
            </w:r>
          </w:p>
        </w:tc>
        <w:tc>
          <w:tcPr>
            <w:tcW w:w="249" w:type="dxa"/>
            <w:tcBorders>
              <w:top w:val="nil"/>
              <w:left w:val="nil"/>
              <w:bottom w:val="single" w:sz="4" w:space="0" w:color="C0C0C0"/>
              <w:right w:val="single" w:sz="4" w:space="0" w:color="C0C0C0"/>
            </w:tcBorders>
            <w:shd w:val="clear" w:color="auto" w:fill="auto"/>
            <w:vAlign w:val="center"/>
            <w:hideMark/>
          </w:tcPr>
          <w:p w14:paraId="378DFAA8"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01" w:type="dxa"/>
            <w:tcBorders>
              <w:top w:val="nil"/>
              <w:left w:val="single" w:sz="4" w:space="0" w:color="C0C0C0"/>
              <w:bottom w:val="single" w:sz="4" w:space="0" w:color="C0C0C0"/>
              <w:right w:val="single" w:sz="4" w:space="0" w:color="C0C0C0"/>
            </w:tcBorders>
            <w:shd w:val="clear" w:color="auto" w:fill="auto"/>
            <w:vAlign w:val="center"/>
            <w:hideMark/>
          </w:tcPr>
          <w:p w14:paraId="5CD5C8E9" w14:textId="73EAB622"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2 706,50</w:t>
            </w:r>
          </w:p>
        </w:tc>
        <w:tc>
          <w:tcPr>
            <w:tcW w:w="477" w:type="dxa"/>
            <w:tcBorders>
              <w:top w:val="nil"/>
              <w:left w:val="nil"/>
              <w:bottom w:val="single" w:sz="4" w:space="0" w:color="C0C0C0"/>
              <w:right w:val="single" w:sz="4" w:space="0" w:color="C0C0C0"/>
            </w:tcBorders>
            <w:shd w:val="clear" w:color="auto" w:fill="auto"/>
            <w:vAlign w:val="center"/>
            <w:hideMark/>
          </w:tcPr>
          <w:p w14:paraId="1089703C" w14:textId="31BB87A6"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2 387,51</w:t>
            </w:r>
          </w:p>
        </w:tc>
        <w:tc>
          <w:tcPr>
            <w:tcW w:w="414" w:type="dxa"/>
            <w:tcBorders>
              <w:top w:val="nil"/>
              <w:left w:val="nil"/>
              <w:bottom w:val="single" w:sz="4" w:space="0" w:color="C0C0C0"/>
              <w:right w:val="single" w:sz="4" w:space="0" w:color="C0C0C0"/>
            </w:tcBorders>
            <w:shd w:val="clear" w:color="auto" w:fill="auto"/>
            <w:vAlign w:val="center"/>
            <w:hideMark/>
          </w:tcPr>
          <w:p w14:paraId="03A35C42" w14:textId="45F53486"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1 239,35</w:t>
            </w:r>
          </w:p>
        </w:tc>
        <w:tc>
          <w:tcPr>
            <w:tcW w:w="399" w:type="dxa"/>
            <w:tcBorders>
              <w:top w:val="nil"/>
              <w:left w:val="nil"/>
              <w:bottom w:val="single" w:sz="4" w:space="0" w:color="C0C0C0"/>
              <w:right w:val="single" w:sz="4" w:space="0" w:color="C0C0C0"/>
            </w:tcBorders>
            <w:shd w:val="clear" w:color="auto" w:fill="auto"/>
            <w:vAlign w:val="center"/>
            <w:hideMark/>
          </w:tcPr>
          <w:p w14:paraId="2D16F4C5" w14:textId="19B7081B"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1 148,16</w:t>
            </w:r>
          </w:p>
        </w:tc>
        <w:tc>
          <w:tcPr>
            <w:tcW w:w="188" w:type="dxa"/>
            <w:tcBorders>
              <w:top w:val="nil"/>
              <w:left w:val="nil"/>
              <w:bottom w:val="nil"/>
              <w:right w:val="nil"/>
            </w:tcBorders>
            <w:shd w:val="clear" w:color="auto" w:fill="auto"/>
            <w:vAlign w:val="center"/>
            <w:hideMark/>
          </w:tcPr>
          <w:p w14:paraId="64B8E429" w14:textId="77777777" w:rsidR="006059D5" w:rsidRPr="006059D5" w:rsidRDefault="006059D5" w:rsidP="006059D5">
            <w:pPr>
              <w:jc w:val="center"/>
              <w:rPr>
                <w:rFonts w:ascii="Tahoma" w:hAnsi="Tahoma" w:cs="Tahoma"/>
                <w:b/>
                <w:bCs/>
                <w:sz w:val="11"/>
                <w:szCs w:val="11"/>
              </w:rPr>
            </w:pPr>
          </w:p>
        </w:tc>
        <w:tc>
          <w:tcPr>
            <w:tcW w:w="845" w:type="dxa"/>
            <w:tcBorders>
              <w:top w:val="nil"/>
              <w:left w:val="nil"/>
              <w:bottom w:val="nil"/>
              <w:right w:val="nil"/>
            </w:tcBorders>
            <w:shd w:val="clear" w:color="auto" w:fill="auto"/>
            <w:vAlign w:val="center"/>
            <w:hideMark/>
          </w:tcPr>
          <w:p w14:paraId="2415D462" w14:textId="77777777" w:rsidR="006059D5" w:rsidRPr="006059D5" w:rsidRDefault="006059D5" w:rsidP="006059D5">
            <w:pPr>
              <w:jc w:val="center"/>
              <w:rPr>
                <w:sz w:val="11"/>
                <w:szCs w:val="11"/>
              </w:rPr>
            </w:pPr>
          </w:p>
        </w:tc>
        <w:tc>
          <w:tcPr>
            <w:tcW w:w="501" w:type="dxa"/>
            <w:tcBorders>
              <w:top w:val="nil"/>
              <w:left w:val="single" w:sz="4" w:space="0" w:color="C0C0C0"/>
              <w:bottom w:val="single" w:sz="4" w:space="0" w:color="C0C0C0"/>
              <w:right w:val="single" w:sz="4" w:space="0" w:color="C0C0C0"/>
            </w:tcBorders>
            <w:shd w:val="clear" w:color="auto" w:fill="auto"/>
            <w:vAlign w:val="center"/>
            <w:hideMark/>
          </w:tcPr>
          <w:p w14:paraId="7481851F" w14:textId="39F5C139"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2 928,41</w:t>
            </w:r>
          </w:p>
        </w:tc>
        <w:tc>
          <w:tcPr>
            <w:tcW w:w="477" w:type="dxa"/>
            <w:tcBorders>
              <w:top w:val="nil"/>
              <w:left w:val="nil"/>
              <w:bottom w:val="single" w:sz="4" w:space="0" w:color="C0C0C0"/>
              <w:right w:val="single" w:sz="4" w:space="0" w:color="C0C0C0"/>
            </w:tcBorders>
            <w:shd w:val="clear" w:color="auto" w:fill="auto"/>
            <w:vAlign w:val="center"/>
            <w:hideMark/>
          </w:tcPr>
          <w:p w14:paraId="27DCE814" w14:textId="0C1D0CF8"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2 432,75</w:t>
            </w:r>
          </w:p>
        </w:tc>
        <w:tc>
          <w:tcPr>
            <w:tcW w:w="404" w:type="dxa"/>
            <w:tcBorders>
              <w:top w:val="nil"/>
              <w:left w:val="nil"/>
              <w:bottom w:val="single" w:sz="4" w:space="0" w:color="C0C0C0"/>
              <w:right w:val="single" w:sz="4" w:space="0" w:color="C0C0C0"/>
            </w:tcBorders>
            <w:shd w:val="clear" w:color="auto" w:fill="auto"/>
            <w:vAlign w:val="center"/>
            <w:hideMark/>
          </w:tcPr>
          <w:p w14:paraId="60C01DCE" w14:textId="4E254BC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1 037,62</w:t>
            </w:r>
          </w:p>
        </w:tc>
        <w:tc>
          <w:tcPr>
            <w:tcW w:w="414" w:type="dxa"/>
            <w:tcBorders>
              <w:top w:val="nil"/>
              <w:left w:val="nil"/>
              <w:bottom w:val="single" w:sz="4" w:space="0" w:color="C0C0C0"/>
              <w:right w:val="single" w:sz="4" w:space="0" w:color="C0C0C0"/>
            </w:tcBorders>
            <w:shd w:val="clear" w:color="auto" w:fill="auto"/>
            <w:vAlign w:val="center"/>
            <w:hideMark/>
          </w:tcPr>
          <w:p w14:paraId="4544602C" w14:textId="26851740"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1 395,12</w:t>
            </w:r>
          </w:p>
        </w:tc>
        <w:tc>
          <w:tcPr>
            <w:tcW w:w="188" w:type="dxa"/>
            <w:tcBorders>
              <w:top w:val="nil"/>
              <w:left w:val="nil"/>
              <w:bottom w:val="nil"/>
              <w:right w:val="nil"/>
            </w:tcBorders>
            <w:shd w:val="clear" w:color="auto" w:fill="auto"/>
            <w:vAlign w:val="center"/>
            <w:hideMark/>
          </w:tcPr>
          <w:p w14:paraId="6B2A46E2" w14:textId="77777777" w:rsidR="006059D5" w:rsidRPr="006059D5" w:rsidRDefault="006059D5" w:rsidP="006059D5">
            <w:pPr>
              <w:jc w:val="center"/>
              <w:rPr>
                <w:rFonts w:ascii="Tahoma" w:hAnsi="Tahoma" w:cs="Tahoma"/>
                <w:b/>
                <w:bCs/>
                <w:sz w:val="11"/>
                <w:szCs w:val="11"/>
              </w:rPr>
            </w:pPr>
          </w:p>
        </w:tc>
        <w:tc>
          <w:tcPr>
            <w:tcW w:w="719" w:type="dxa"/>
            <w:tcBorders>
              <w:top w:val="nil"/>
              <w:left w:val="nil"/>
              <w:bottom w:val="nil"/>
              <w:right w:val="nil"/>
            </w:tcBorders>
            <w:shd w:val="clear" w:color="auto" w:fill="auto"/>
            <w:vAlign w:val="center"/>
            <w:hideMark/>
          </w:tcPr>
          <w:p w14:paraId="4FEE3035" w14:textId="77777777" w:rsidR="006059D5" w:rsidRPr="006059D5" w:rsidRDefault="006059D5" w:rsidP="006059D5">
            <w:pPr>
              <w:jc w:val="center"/>
              <w:rPr>
                <w:sz w:val="11"/>
                <w:szCs w:val="11"/>
              </w:rPr>
            </w:pPr>
          </w:p>
        </w:tc>
        <w:tc>
          <w:tcPr>
            <w:tcW w:w="501" w:type="dxa"/>
            <w:tcBorders>
              <w:top w:val="nil"/>
              <w:left w:val="single" w:sz="4" w:space="0" w:color="C0C0C0"/>
              <w:bottom w:val="single" w:sz="4" w:space="0" w:color="C0C0C0"/>
              <w:right w:val="single" w:sz="4" w:space="0" w:color="C0C0C0"/>
            </w:tcBorders>
            <w:shd w:val="clear" w:color="auto" w:fill="auto"/>
            <w:vAlign w:val="center"/>
            <w:hideMark/>
          </w:tcPr>
          <w:p w14:paraId="7FBC2E80" w14:textId="6F57ECF5"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3 171,82</w:t>
            </w:r>
          </w:p>
        </w:tc>
        <w:tc>
          <w:tcPr>
            <w:tcW w:w="477" w:type="dxa"/>
            <w:tcBorders>
              <w:top w:val="nil"/>
              <w:left w:val="nil"/>
              <w:bottom w:val="single" w:sz="4" w:space="0" w:color="C0C0C0"/>
              <w:right w:val="single" w:sz="4" w:space="0" w:color="C0C0C0"/>
            </w:tcBorders>
            <w:shd w:val="clear" w:color="auto" w:fill="auto"/>
            <w:vAlign w:val="center"/>
            <w:hideMark/>
          </w:tcPr>
          <w:p w14:paraId="7150EF1D" w14:textId="4505DBD9"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2 514,10</w:t>
            </w:r>
          </w:p>
        </w:tc>
        <w:tc>
          <w:tcPr>
            <w:tcW w:w="365" w:type="dxa"/>
            <w:tcBorders>
              <w:top w:val="nil"/>
              <w:left w:val="nil"/>
              <w:bottom w:val="single" w:sz="4" w:space="0" w:color="C0C0C0"/>
              <w:right w:val="single" w:sz="4" w:space="0" w:color="C0C0C0"/>
            </w:tcBorders>
            <w:shd w:val="clear" w:color="auto" w:fill="auto"/>
            <w:vAlign w:val="center"/>
            <w:hideMark/>
          </w:tcPr>
          <w:p w14:paraId="48F22D3C" w14:textId="1FD5118C"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1 126,85</w:t>
            </w:r>
          </w:p>
        </w:tc>
        <w:tc>
          <w:tcPr>
            <w:tcW w:w="351" w:type="dxa"/>
            <w:tcBorders>
              <w:top w:val="nil"/>
              <w:left w:val="nil"/>
              <w:bottom w:val="single" w:sz="4" w:space="0" w:color="C0C0C0"/>
              <w:right w:val="single" w:sz="4" w:space="0" w:color="C0C0C0"/>
            </w:tcBorders>
            <w:shd w:val="clear" w:color="auto" w:fill="auto"/>
            <w:vAlign w:val="center"/>
            <w:hideMark/>
          </w:tcPr>
          <w:p w14:paraId="0DBE40D3" w14:textId="72CA4F59"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1 387,25</w:t>
            </w:r>
          </w:p>
        </w:tc>
        <w:tc>
          <w:tcPr>
            <w:tcW w:w="642" w:type="dxa"/>
            <w:tcBorders>
              <w:top w:val="nil"/>
              <w:left w:val="nil"/>
              <w:bottom w:val="nil"/>
              <w:right w:val="nil"/>
            </w:tcBorders>
            <w:shd w:val="clear" w:color="auto" w:fill="auto"/>
            <w:vAlign w:val="center"/>
            <w:hideMark/>
          </w:tcPr>
          <w:p w14:paraId="56C992F4" w14:textId="77777777" w:rsidR="006059D5" w:rsidRPr="006059D5" w:rsidRDefault="006059D5" w:rsidP="006059D5">
            <w:pPr>
              <w:jc w:val="center"/>
              <w:rPr>
                <w:rFonts w:ascii="Tahoma" w:hAnsi="Tahoma" w:cs="Tahoma"/>
                <w:b/>
                <w:bCs/>
                <w:sz w:val="11"/>
                <w:szCs w:val="11"/>
              </w:rPr>
            </w:pPr>
          </w:p>
        </w:tc>
      </w:tr>
      <w:tr w:rsidR="006059D5" w:rsidRPr="006059D5" w14:paraId="0A6C3141" w14:textId="77777777" w:rsidTr="006059D5">
        <w:trPr>
          <w:trHeight w:val="225"/>
          <w:jc w:val="center"/>
        </w:trPr>
        <w:tc>
          <w:tcPr>
            <w:tcW w:w="61" w:type="dxa"/>
            <w:tcBorders>
              <w:top w:val="nil"/>
              <w:left w:val="nil"/>
              <w:bottom w:val="nil"/>
              <w:right w:val="nil"/>
            </w:tcBorders>
            <w:shd w:val="clear" w:color="auto" w:fill="auto"/>
            <w:vAlign w:val="center"/>
            <w:hideMark/>
          </w:tcPr>
          <w:p w14:paraId="33A03295" w14:textId="77777777" w:rsidR="006059D5" w:rsidRPr="006059D5" w:rsidRDefault="006059D5" w:rsidP="006059D5">
            <w:pPr>
              <w:rPr>
                <w:sz w:val="11"/>
                <w:szCs w:val="11"/>
              </w:rPr>
            </w:pPr>
          </w:p>
        </w:tc>
        <w:tc>
          <w:tcPr>
            <w:tcW w:w="53" w:type="dxa"/>
            <w:tcBorders>
              <w:top w:val="nil"/>
              <w:left w:val="nil"/>
              <w:bottom w:val="nil"/>
              <w:right w:val="nil"/>
            </w:tcBorders>
            <w:shd w:val="clear" w:color="auto" w:fill="auto"/>
            <w:vAlign w:val="center"/>
            <w:hideMark/>
          </w:tcPr>
          <w:p w14:paraId="23C1507A" w14:textId="77777777" w:rsidR="006059D5" w:rsidRPr="006059D5" w:rsidRDefault="006059D5" w:rsidP="006059D5">
            <w:pPr>
              <w:rPr>
                <w:sz w:val="11"/>
                <w:szCs w:val="11"/>
              </w:rPr>
            </w:pPr>
          </w:p>
        </w:tc>
        <w:tc>
          <w:tcPr>
            <w:tcW w:w="322" w:type="dxa"/>
            <w:tcBorders>
              <w:top w:val="nil"/>
              <w:left w:val="nil"/>
              <w:bottom w:val="nil"/>
              <w:right w:val="nil"/>
            </w:tcBorders>
            <w:shd w:val="clear" w:color="auto" w:fill="auto"/>
            <w:vAlign w:val="center"/>
            <w:hideMark/>
          </w:tcPr>
          <w:p w14:paraId="4A3923B3" w14:textId="77777777" w:rsidR="006059D5" w:rsidRPr="006059D5" w:rsidRDefault="006059D5" w:rsidP="006059D5">
            <w:pPr>
              <w:rPr>
                <w:sz w:val="11"/>
                <w:szCs w:val="11"/>
              </w:rPr>
            </w:pPr>
          </w:p>
        </w:tc>
        <w:tc>
          <w:tcPr>
            <w:tcW w:w="1141" w:type="dxa"/>
            <w:tcBorders>
              <w:top w:val="nil"/>
              <w:left w:val="single" w:sz="4" w:space="0" w:color="C0C0C0"/>
              <w:bottom w:val="single" w:sz="4" w:space="0" w:color="C0C0C0"/>
              <w:right w:val="single" w:sz="4" w:space="0" w:color="C0C0C0"/>
            </w:tcBorders>
            <w:shd w:val="clear" w:color="000000" w:fill="C4BD97"/>
            <w:vAlign w:val="center"/>
            <w:hideMark/>
          </w:tcPr>
          <w:p w14:paraId="0D1B5988"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Корректировки НВВ</w:t>
            </w:r>
          </w:p>
        </w:tc>
        <w:tc>
          <w:tcPr>
            <w:tcW w:w="249" w:type="dxa"/>
            <w:tcBorders>
              <w:top w:val="nil"/>
              <w:left w:val="nil"/>
              <w:bottom w:val="single" w:sz="4" w:space="0" w:color="C0C0C0"/>
              <w:right w:val="single" w:sz="4" w:space="0" w:color="C0C0C0"/>
            </w:tcBorders>
            <w:shd w:val="clear" w:color="auto" w:fill="auto"/>
            <w:vAlign w:val="center"/>
            <w:hideMark/>
          </w:tcPr>
          <w:p w14:paraId="6D465F2A"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01" w:type="dxa"/>
            <w:tcBorders>
              <w:top w:val="nil"/>
              <w:left w:val="single" w:sz="4" w:space="0" w:color="C0C0C0"/>
              <w:bottom w:val="single" w:sz="4" w:space="0" w:color="C0C0C0"/>
              <w:right w:val="single" w:sz="4" w:space="0" w:color="C0C0C0"/>
            </w:tcBorders>
            <w:shd w:val="clear" w:color="auto" w:fill="auto"/>
            <w:vAlign w:val="center"/>
            <w:hideMark/>
          </w:tcPr>
          <w:p w14:paraId="3FBDC744" w14:textId="56530603" w:rsidR="006059D5" w:rsidRPr="006059D5" w:rsidRDefault="006059D5" w:rsidP="006059D5">
            <w:pPr>
              <w:jc w:val="center"/>
              <w:rPr>
                <w:rFonts w:ascii="Tahoma" w:hAnsi="Tahoma" w:cs="Tahoma"/>
                <w:b/>
                <w:bCs/>
                <w:sz w:val="11"/>
                <w:szCs w:val="11"/>
              </w:rPr>
            </w:pPr>
          </w:p>
        </w:tc>
        <w:tc>
          <w:tcPr>
            <w:tcW w:w="477" w:type="dxa"/>
            <w:tcBorders>
              <w:top w:val="nil"/>
              <w:left w:val="nil"/>
              <w:bottom w:val="single" w:sz="4" w:space="0" w:color="C0C0C0"/>
              <w:right w:val="single" w:sz="4" w:space="0" w:color="C0C0C0"/>
            </w:tcBorders>
            <w:shd w:val="clear" w:color="auto" w:fill="auto"/>
            <w:vAlign w:val="center"/>
            <w:hideMark/>
          </w:tcPr>
          <w:p w14:paraId="6E926307" w14:textId="765ABD93"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16,69</w:t>
            </w:r>
          </w:p>
        </w:tc>
        <w:tc>
          <w:tcPr>
            <w:tcW w:w="414" w:type="dxa"/>
            <w:tcBorders>
              <w:top w:val="nil"/>
              <w:left w:val="nil"/>
              <w:bottom w:val="single" w:sz="4" w:space="0" w:color="C0C0C0"/>
              <w:right w:val="single" w:sz="4" w:space="0" w:color="C0C0C0"/>
            </w:tcBorders>
            <w:shd w:val="clear" w:color="auto" w:fill="auto"/>
            <w:vAlign w:val="center"/>
            <w:hideMark/>
          </w:tcPr>
          <w:p w14:paraId="00EDEFE5" w14:textId="190DAC48"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8,35</w:t>
            </w:r>
          </w:p>
        </w:tc>
        <w:tc>
          <w:tcPr>
            <w:tcW w:w="399" w:type="dxa"/>
            <w:tcBorders>
              <w:top w:val="nil"/>
              <w:left w:val="nil"/>
              <w:bottom w:val="single" w:sz="4" w:space="0" w:color="C0C0C0"/>
              <w:right w:val="single" w:sz="4" w:space="0" w:color="C0C0C0"/>
            </w:tcBorders>
            <w:shd w:val="clear" w:color="auto" w:fill="auto"/>
            <w:vAlign w:val="center"/>
            <w:hideMark/>
          </w:tcPr>
          <w:p w14:paraId="4318CA7B" w14:textId="07526942"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8,35</w:t>
            </w:r>
          </w:p>
        </w:tc>
        <w:tc>
          <w:tcPr>
            <w:tcW w:w="188" w:type="dxa"/>
            <w:tcBorders>
              <w:top w:val="nil"/>
              <w:left w:val="nil"/>
              <w:bottom w:val="nil"/>
              <w:right w:val="nil"/>
            </w:tcBorders>
            <w:shd w:val="clear" w:color="auto" w:fill="auto"/>
            <w:vAlign w:val="center"/>
            <w:hideMark/>
          </w:tcPr>
          <w:p w14:paraId="291CA38F" w14:textId="77777777" w:rsidR="006059D5" w:rsidRPr="006059D5" w:rsidRDefault="006059D5" w:rsidP="006059D5">
            <w:pPr>
              <w:jc w:val="center"/>
              <w:rPr>
                <w:rFonts w:ascii="Tahoma" w:hAnsi="Tahoma" w:cs="Tahoma"/>
                <w:b/>
                <w:bCs/>
                <w:sz w:val="11"/>
                <w:szCs w:val="11"/>
              </w:rPr>
            </w:pPr>
          </w:p>
        </w:tc>
        <w:tc>
          <w:tcPr>
            <w:tcW w:w="845" w:type="dxa"/>
            <w:tcBorders>
              <w:top w:val="nil"/>
              <w:left w:val="nil"/>
              <w:bottom w:val="nil"/>
              <w:right w:val="nil"/>
            </w:tcBorders>
            <w:shd w:val="clear" w:color="auto" w:fill="auto"/>
            <w:vAlign w:val="center"/>
            <w:hideMark/>
          </w:tcPr>
          <w:p w14:paraId="4ABB5FD8" w14:textId="77777777" w:rsidR="006059D5" w:rsidRPr="006059D5" w:rsidRDefault="006059D5" w:rsidP="006059D5">
            <w:pPr>
              <w:jc w:val="center"/>
              <w:rPr>
                <w:sz w:val="11"/>
                <w:szCs w:val="11"/>
              </w:rPr>
            </w:pPr>
          </w:p>
        </w:tc>
        <w:tc>
          <w:tcPr>
            <w:tcW w:w="501" w:type="dxa"/>
            <w:tcBorders>
              <w:top w:val="nil"/>
              <w:left w:val="single" w:sz="4" w:space="0" w:color="C0C0C0"/>
              <w:bottom w:val="single" w:sz="4" w:space="0" w:color="C0C0C0"/>
              <w:right w:val="single" w:sz="4" w:space="0" w:color="C0C0C0"/>
            </w:tcBorders>
            <w:shd w:val="clear" w:color="auto" w:fill="auto"/>
            <w:vAlign w:val="center"/>
            <w:hideMark/>
          </w:tcPr>
          <w:p w14:paraId="1158B278" w14:textId="7F9CCD75" w:rsidR="006059D5" w:rsidRPr="006059D5" w:rsidRDefault="006059D5" w:rsidP="006059D5">
            <w:pPr>
              <w:jc w:val="center"/>
              <w:rPr>
                <w:rFonts w:ascii="Tahoma" w:hAnsi="Tahoma" w:cs="Tahoma"/>
                <w:b/>
                <w:bCs/>
                <w:sz w:val="11"/>
                <w:szCs w:val="11"/>
              </w:rPr>
            </w:pPr>
          </w:p>
        </w:tc>
        <w:tc>
          <w:tcPr>
            <w:tcW w:w="477" w:type="dxa"/>
            <w:tcBorders>
              <w:top w:val="nil"/>
              <w:left w:val="nil"/>
              <w:bottom w:val="single" w:sz="4" w:space="0" w:color="C0C0C0"/>
              <w:right w:val="single" w:sz="4" w:space="0" w:color="C0C0C0"/>
            </w:tcBorders>
            <w:shd w:val="clear" w:color="auto" w:fill="auto"/>
            <w:vAlign w:val="center"/>
            <w:hideMark/>
          </w:tcPr>
          <w:p w14:paraId="12C366A2" w14:textId="3D830275"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276,41</w:t>
            </w:r>
          </w:p>
        </w:tc>
        <w:tc>
          <w:tcPr>
            <w:tcW w:w="404" w:type="dxa"/>
            <w:tcBorders>
              <w:top w:val="nil"/>
              <w:left w:val="nil"/>
              <w:bottom w:val="single" w:sz="4" w:space="0" w:color="C0C0C0"/>
              <w:right w:val="single" w:sz="4" w:space="0" w:color="C0C0C0"/>
            </w:tcBorders>
            <w:shd w:val="clear" w:color="auto" w:fill="auto"/>
            <w:vAlign w:val="center"/>
            <w:hideMark/>
          </w:tcPr>
          <w:p w14:paraId="6D4521CD" w14:textId="66020D35"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138,21</w:t>
            </w:r>
          </w:p>
        </w:tc>
        <w:tc>
          <w:tcPr>
            <w:tcW w:w="414" w:type="dxa"/>
            <w:tcBorders>
              <w:top w:val="nil"/>
              <w:left w:val="nil"/>
              <w:bottom w:val="single" w:sz="4" w:space="0" w:color="C0C0C0"/>
              <w:right w:val="single" w:sz="4" w:space="0" w:color="C0C0C0"/>
            </w:tcBorders>
            <w:shd w:val="clear" w:color="auto" w:fill="auto"/>
            <w:vAlign w:val="center"/>
            <w:hideMark/>
          </w:tcPr>
          <w:p w14:paraId="102EA438" w14:textId="77C187C3"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138,21</w:t>
            </w:r>
          </w:p>
        </w:tc>
        <w:tc>
          <w:tcPr>
            <w:tcW w:w="188" w:type="dxa"/>
            <w:tcBorders>
              <w:top w:val="nil"/>
              <w:left w:val="nil"/>
              <w:bottom w:val="nil"/>
              <w:right w:val="nil"/>
            </w:tcBorders>
            <w:shd w:val="clear" w:color="auto" w:fill="auto"/>
            <w:vAlign w:val="center"/>
            <w:hideMark/>
          </w:tcPr>
          <w:p w14:paraId="685EBDCD" w14:textId="77777777" w:rsidR="006059D5" w:rsidRPr="006059D5" w:rsidRDefault="006059D5" w:rsidP="006059D5">
            <w:pPr>
              <w:jc w:val="center"/>
              <w:rPr>
                <w:rFonts w:ascii="Tahoma" w:hAnsi="Tahoma" w:cs="Tahoma"/>
                <w:b/>
                <w:bCs/>
                <w:sz w:val="11"/>
                <w:szCs w:val="11"/>
              </w:rPr>
            </w:pPr>
          </w:p>
        </w:tc>
        <w:tc>
          <w:tcPr>
            <w:tcW w:w="719" w:type="dxa"/>
            <w:tcBorders>
              <w:top w:val="nil"/>
              <w:left w:val="nil"/>
              <w:bottom w:val="nil"/>
              <w:right w:val="nil"/>
            </w:tcBorders>
            <w:shd w:val="clear" w:color="auto" w:fill="auto"/>
            <w:vAlign w:val="center"/>
            <w:hideMark/>
          </w:tcPr>
          <w:p w14:paraId="15A449ED" w14:textId="77777777" w:rsidR="006059D5" w:rsidRPr="006059D5" w:rsidRDefault="006059D5" w:rsidP="006059D5">
            <w:pPr>
              <w:jc w:val="center"/>
              <w:rPr>
                <w:sz w:val="11"/>
                <w:szCs w:val="11"/>
              </w:rPr>
            </w:pPr>
          </w:p>
        </w:tc>
        <w:tc>
          <w:tcPr>
            <w:tcW w:w="501" w:type="dxa"/>
            <w:tcBorders>
              <w:top w:val="nil"/>
              <w:left w:val="single" w:sz="4" w:space="0" w:color="C0C0C0"/>
              <w:bottom w:val="single" w:sz="4" w:space="0" w:color="C0C0C0"/>
              <w:right w:val="single" w:sz="4" w:space="0" w:color="C0C0C0"/>
            </w:tcBorders>
            <w:shd w:val="clear" w:color="auto" w:fill="auto"/>
            <w:vAlign w:val="center"/>
            <w:hideMark/>
          </w:tcPr>
          <w:p w14:paraId="5AB4C484" w14:textId="5682380D" w:rsidR="006059D5" w:rsidRPr="006059D5" w:rsidRDefault="006059D5" w:rsidP="006059D5">
            <w:pPr>
              <w:jc w:val="center"/>
              <w:rPr>
                <w:rFonts w:ascii="Tahoma" w:hAnsi="Tahoma" w:cs="Tahoma"/>
                <w:b/>
                <w:bCs/>
                <w:sz w:val="11"/>
                <w:szCs w:val="11"/>
              </w:rPr>
            </w:pPr>
          </w:p>
        </w:tc>
        <w:tc>
          <w:tcPr>
            <w:tcW w:w="477" w:type="dxa"/>
            <w:tcBorders>
              <w:top w:val="nil"/>
              <w:left w:val="nil"/>
              <w:bottom w:val="single" w:sz="4" w:space="0" w:color="C0C0C0"/>
              <w:right w:val="single" w:sz="4" w:space="0" w:color="C0C0C0"/>
            </w:tcBorders>
            <w:shd w:val="clear" w:color="auto" w:fill="auto"/>
            <w:vAlign w:val="center"/>
            <w:hideMark/>
          </w:tcPr>
          <w:p w14:paraId="63E3D75D" w14:textId="5CAD406F"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346,84</w:t>
            </w:r>
          </w:p>
        </w:tc>
        <w:tc>
          <w:tcPr>
            <w:tcW w:w="365" w:type="dxa"/>
            <w:tcBorders>
              <w:top w:val="nil"/>
              <w:left w:val="nil"/>
              <w:bottom w:val="single" w:sz="4" w:space="0" w:color="C0C0C0"/>
              <w:right w:val="single" w:sz="4" w:space="0" w:color="C0C0C0"/>
            </w:tcBorders>
            <w:shd w:val="clear" w:color="auto" w:fill="auto"/>
            <w:vAlign w:val="center"/>
            <w:hideMark/>
          </w:tcPr>
          <w:p w14:paraId="36C9FBB4" w14:textId="7D8DC9DF"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173,42</w:t>
            </w:r>
          </w:p>
        </w:tc>
        <w:tc>
          <w:tcPr>
            <w:tcW w:w="351" w:type="dxa"/>
            <w:tcBorders>
              <w:top w:val="nil"/>
              <w:left w:val="nil"/>
              <w:bottom w:val="single" w:sz="4" w:space="0" w:color="C0C0C0"/>
              <w:right w:val="single" w:sz="4" w:space="0" w:color="C0C0C0"/>
            </w:tcBorders>
            <w:shd w:val="clear" w:color="auto" w:fill="auto"/>
            <w:vAlign w:val="center"/>
            <w:hideMark/>
          </w:tcPr>
          <w:p w14:paraId="7DC9F7F6" w14:textId="43867143"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      173,42</w:t>
            </w:r>
          </w:p>
        </w:tc>
        <w:tc>
          <w:tcPr>
            <w:tcW w:w="642" w:type="dxa"/>
            <w:tcBorders>
              <w:top w:val="nil"/>
              <w:left w:val="nil"/>
              <w:bottom w:val="nil"/>
              <w:right w:val="nil"/>
            </w:tcBorders>
            <w:shd w:val="clear" w:color="auto" w:fill="auto"/>
            <w:vAlign w:val="center"/>
            <w:hideMark/>
          </w:tcPr>
          <w:p w14:paraId="483A94D3" w14:textId="77777777" w:rsidR="006059D5" w:rsidRPr="006059D5" w:rsidRDefault="006059D5" w:rsidP="006059D5">
            <w:pPr>
              <w:jc w:val="center"/>
              <w:rPr>
                <w:rFonts w:ascii="Tahoma" w:hAnsi="Tahoma" w:cs="Tahoma"/>
                <w:b/>
                <w:bCs/>
                <w:sz w:val="11"/>
                <w:szCs w:val="11"/>
              </w:rPr>
            </w:pPr>
          </w:p>
        </w:tc>
      </w:tr>
      <w:tr w:rsidR="006059D5" w:rsidRPr="006059D5" w14:paraId="673BC2DD" w14:textId="77777777" w:rsidTr="006059D5">
        <w:trPr>
          <w:trHeight w:val="225"/>
          <w:jc w:val="center"/>
        </w:trPr>
        <w:tc>
          <w:tcPr>
            <w:tcW w:w="61" w:type="dxa"/>
            <w:tcBorders>
              <w:top w:val="nil"/>
              <w:left w:val="nil"/>
              <w:bottom w:val="nil"/>
              <w:right w:val="nil"/>
            </w:tcBorders>
            <w:shd w:val="clear" w:color="auto" w:fill="auto"/>
            <w:vAlign w:val="center"/>
            <w:hideMark/>
          </w:tcPr>
          <w:p w14:paraId="73AA52D7" w14:textId="77777777" w:rsidR="006059D5" w:rsidRPr="006059D5" w:rsidRDefault="006059D5" w:rsidP="006059D5">
            <w:pPr>
              <w:rPr>
                <w:sz w:val="11"/>
                <w:szCs w:val="11"/>
              </w:rPr>
            </w:pPr>
          </w:p>
        </w:tc>
        <w:tc>
          <w:tcPr>
            <w:tcW w:w="53" w:type="dxa"/>
            <w:tcBorders>
              <w:top w:val="nil"/>
              <w:left w:val="nil"/>
              <w:bottom w:val="nil"/>
              <w:right w:val="nil"/>
            </w:tcBorders>
            <w:shd w:val="clear" w:color="auto" w:fill="auto"/>
            <w:vAlign w:val="center"/>
            <w:hideMark/>
          </w:tcPr>
          <w:p w14:paraId="68390634" w14:textId="77777777" w:rsidR="006059D5" w:rsidRPr="006059D5" w:rsidRDefault="006059D5" w:rsidP="006059D5">
            <w:pPr>
              <w:rPr>
                <w:sz w:val="11"/>
                <w:szCs w:val="11"/>
              </w:rPr>
            </w:pPr>
          </w:p>
        </w:tc>
        <w:tc>
          <w:tcPr>
            <w:tcW w:w="322" w:type="dxa"/>
            <w:tcBorders>
              <w:top w:val="nil"/>
              <w:left w:val="nil"/>
              <w:bottom w:val="nil"/>
              <w:right w:val="nil"/>
            </w:tcBorders>
            <w:shd w:val="clear" w:color="auto" w:fill="auto"/>
            <w:vAlign w:val="center"/>
            <w:hideMark/>
          </w:tcPr>
          <w:p w14:paraId="6EAFDBB8" w14:textId="77777777" w:rsidR="006059D5" w:rsidRPr="006059D5" w:rsidRDefault="006059D5" w:rsidP="006059D5">
            <w:pPr>
              <w:rPr>
                <w:sz w:val="11"/>
                <w:szCs w:val="11"/>
              </w:rPr>
            </w:pPr>
          </w:p>
        </w:tc>
        <w:tc>
          <w:tcPr>
            <w:tcW w:w="1141" w:type="dxa"/>
            <w:tcBorders>
              <w:top w:val="nil"/>
              <w:left w:val="single" w:sz="4" w:space="0" w:color="C0C0C0"/>
              <w:bottom w:val="single" w:sz="4" w:space="0" w:color="C0C0C0"/>
              <w:right w:val="single" w:sz="4" w:space="0" w:color="C0C0C0"/>
            </w:tcBorders>
            <w:shd w:val="clear" w:color="auto" w:fill="auto"/>
            <w:vAlign w:val="center"/>
            <w:hideMark/>
          </w:tcPr>
          <w:p w14:paraId="6B8D1216" w14:textId="77777777" w:rsidR="006059D5" w:rsidRPr="006059D5" w:rsidRDefault="006059D5" w:rsidP="006059D5">
            <w:pPr>
              <w:rPr>
                <w:rFonts w:ascii="Tahoma" w:hAnsi="Tahoma" w:cs="Tahoma"/>
                <w:b/>
                <w:bCs/>
                <w:sz w:val="11"/>
                <w:szCs w:val="11"/>
              </w:rPr>
            </w:pPr>
            <w:r w:rsidRPr="006059D5">
              <w:rPr>
                <w:rFonts w:ascii="Tahoma" w:hAnsi="Tahoma" w:cs="Tahoma"/>
                <w:b/>
                <w:bCs/>
                <w:sz w:val="11"/>
                <w:szCs w:val="11"/>
              </w:rPr>
              <w:t>ВСЕГО:</w:t>
            </w:r>
          </w:p>
        </w:tc>
        <w:tc>
          <w:tcPr>
            <w:tcW w:w="249" w:type="dxa"/>
            <w:tcBorders>
              <w:top w:val="nil"/>
              <w:left w:val="nil"/>
              <w:bottom w:val="single" w:sz="4" w:space="0" w:color="C0C0C0"/>
              <w:right w:val="single" w:sz="4" w:space="0" w:color="C0C0C0"/>
            </w:tcBorders>
            <w:shd w:val="clear" w:color="auto" w:fill="auto"/>
            <w:vAlign w:val="center"/>
            <w:hideMark/>
          </w:tcPr>
          <w:p w14:paraId="1DFBB3BB" w14:textId="7777777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тыс руб</w:t>
            </w:r>
          </w:p>
        </w:tc>
        <w:tc>
          <w:tcPr>
            <w:tcW w:w="501" w:type="dxa"/>
            <w:tcBorders>
              <w:top w:val="nil"/>
              <w:left w:val="single" w:sz="4" w:space="0" w:color="C0C0C0"/>
              <w:bottom w:val="single" w:sz="4" w:space="0" w:color="C0C0C0"/>
              <w:right w:val="single" w:sz="4" w:space="0" w:color="C0C0C0"/>
            </w:tcBorders>
            <w:shd w:val="clear" w:color="auto" w:fill="auto"/>
            <w:vAlign w:val="center"/>
            <w:hideMark/>
          </w:tcPr>
          <w:p w14:paraId="5C2AC966" w14:textId="6F20ED65"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56 836,51</w:t>
            </w:r>
          </w:p>
        </w:tc>
        <w:tc>
          <w:tcPr>
            <w:tcW w:w="477" w:type="dxa"/>
            <w:tcBorders>
              <w:top w:val="nil"/>
              <w:left w:val="nil"/>
              <w:bottom w:val="single" w:sz="4" w:space="0" w:color="C0C0C0"/>
              <w:right w:val="single" w:sz="4" w:space="0" w:color="C0C0C0"/>
            </w:tcBorders>
            <w:shd w:val="clear" w:color="auto" w:fill="auto"/>
            <w:vAlign w:val="center"/>
            <w:hideMark/>
          </w:tcPr>
          <w:p w14:paraId="707D3E4B" w14:textId="02B4240C"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50 154,36</w:t>
            </w:r>
          </w:p>
        </w:tc>
        <w:tc>
          <w:tcPr>
            <w:tcW w:w="414" w:type="dxa"/>
            <w:tcBorders>
              <w:top w:val="nil"/>
              <w:left w:val="nil"/>
              <w:bottom w:val="single" w:sz="4" w:space="0" w:color="C0C0C0"/>
              <w:right w:val="single" w:sz="4" w:space="0" w:color="C0C0C0"/>
            </w:tcBorders>
            <w:shd w:val="clear" w:color="auto" w:fill="auto"/>
            <w:vAlign w:val="center"/>
            <w:hideMark/>
          </w:tcPr>
          <w:p w14:paraId="0FCBC733" w14:textId="1182DC95"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25 077,18</w:t>
            </w:r>
          </w:p>
        </w:tc>
        <w:tc>
          <w:tcPr>
            <w:tcW w:w="399" w:type="dxa"/>
            <w:tcBorders>
              <w:top w:val="nil"/>
              <w:left w:val="nil"/>
              <w:bottom w:val="single" w:sz="4" w:space="0" w:color="C0C0C0"/>
              <w:right w:val="single" w:sz="4" w:space="0" w:color="C0C0C0"/>
            </w:tcBorders>
            <w:shd w:val="clear" w:color="auto" w:fill="auto"/>
            <w:vAlign w:val="center"/>
            <w:hideMark/>
          </w:tcPr>
          <w:p w14:paraId="17A59E10" w14:textId="2A9C4CC6"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25 077,18</w:t>
            </w:r>
          </w:p>
        </w:tc>
        <w:tc>
          <w:tcPr>
            <w:tcW w:w="188" w:type="dxa"/>
            <w:tcBorders>
              <w:top w:val="nil"/>
              <w:left w:val="nil"/>
              <w:bottom w:val="nil"/>
              <w:right w:val="nil"/>
            </w:tcBorders>
            <w:shd w:val="clear" w:color="auto" w:fill="auto"/>
            <w:vAlign w:val="center"/>
            <w:hideMark/>
          </w:tcPr>
          <w:p w14:paraId="47AD7792" w14:textId="77777777" w:rsidR="006059D5" w:rsidRPr="006059D5" w:rsidRDefault="006059D5" w:rsidP="006059D5">
            <w:pPr>
              <w:jc w:val="center"/>
              <w:rPr>
                <w:rFonts w:ascii="Tahoma" w:hAnsi="Tahoma" w:cs="Tahoma"/>
                <w:b/>
                <w:bCs/>
                <w:sz w:val="11"/>
                <w:szCs w:val="11"/>
              </w:rPr>
            </w:pPr>
          </w:p>
        </w:tc>
        <w:tc>
          <w:tcPr>
            <w:tcW w:w="845" w:type="dxa"/>
            <w:tcBorders>
              <w:top w:val="nil"/>
              <w:left w:val="nil"/>
              <w:bottom w:val="nil"/>
              <w:right w:val="nil"/>
            </w:tcBorders>
            <w:shd w:val="clear" w:color="auto" w:fill="auto"/>
            <w:vAlign w:val="center"/>
            <w:hideMark/>
          </w:tcPr>
          <w:p w14:paraId="64D0F8E0" w14:textId="77777777" w:rsidR="006059D5" w:rsidRPr="006059D5" w:rsidRDefault="006059D5" w:rsidP="006059D5">
            <w:pPr>
              <w:jc w:val="center"/>
              <w:rPr>
                <w:sz w:val="11"/>
                <w:szCs w:val="11"/>
              </w:rPr>
            </w:pPr>
          </w:p>
        </w:tc>
        <w:tc>
          <w:tcPr>
            <w:tcW w:w="501" w:type="dxa"/>
            <w:tcBorders>
              <w:top w:val="nil"/>
              <w:left w:val="single" w:sz="4" w:space="0" w:color="C0C0C0"/>
              <w:bottom w:val="single" w:sz="4" w:space="0" w:color="C0C0C0"/>
              <w:right w:val="single" w:sz="4" w:space="0" w:color="C0C0C0"/>
            </w:tcBorders>
            <w:shd w:val="clear" w:color="auto" w:fill="auto"/>
            <w:vAlign w:val="center"/>
            <w:hideMark/>
          </w:tcPr>
          <w:p w14:paraId="3FE8853D" w14:textId="55371F5C"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61 496,67</w:t>
            </w:r>
          </w:p>
        </w:tc>
        <w:tc>
          <w:tcPr>
            <w:tcW w:w="477" w:type="dxa"/>
            <w:tcBorders>
              <w:top w:val="nil"/>
              <w:left w:val="nil"/>
              <w:bottom w:val="single" w:sz="4" w:space="0" w:color="C0C0C0"/>
              <w:right w:val="single" w:sz="4" w:space="0" w:color="C0C0C0"/>
            </w:tcBorders>
            <w:shd w:val="clear" w:color="auto" w:fill="auto"/>
            <w:vAlign w:val="center"/>
            <w:hideMark/>
          </w:tcPr>
          <w:p w14:paraId="564C4329" w14:textId="246DDB03"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50 811,34</w:t>
            </w:r>
          </w:p>
        </w:tc>
        <w:tc>
          <w:tcPr>
            <w:tcW w:w="404" w:type="dxa"/>
            <w:tcBorders>
              <w:top w:val="nil"/>
              <w:left w:val="nil"/>
              <w:bottom w:val="single" w:sz="4" w:space="0" w:color="C0C0C0"/>
              <w:right w:val="single" w:sz="4" w:space="0" w:color="C0C0C0"/>
            </w:tcBorders>
            <w:shd w:val="clear" w:color="auto" w:fill="auto"/>
            <w:vAlign w:val="center"/>
            <w:hideMark/>
          </w:tcPr>
          <w:p w14:paraId="46B9591B" w14:textId="7F856A6D"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25 079,41</w:t>
            </w:r>
          </w:p>
        </w:tc>
        <w:tc>
          <w:tcPr>
            <w:tcW w:w="414" w:type="dxa"/>
            <w:tcBorders>
              <w:top w:val="nil"/>
              <w:left w:val="nil"/>
              <w:bottom w:val="single" w:sz="4" w:space="0" w:color="C0C0C0"/>
              <w:right w:val="single" w:sz="4" w:space="0" w:color="C0C0C0"/>
            </w:tcBorders>
            <w:shd w:val="clear" w:color="auto" w:fill="auto"/>
            <w:vAlign w:val="center"/>
            <w:hideMark/>
          </w:tcPr>
          <w:p w14:paraId="4F9C3926" w14:textId="045CA642"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25 731,93</w:t>
            </w:r>
          </w:p>
        </w:tc>
        <w:tc>
          <w:tcPr>
            <w:tcW w:w="188" w:type="dxa"/>
            <w:tcBorders>
              <w:top w:val="nil"/>
              <w:left w:val="nil"/>
              <w:bottom w:val="nil"/>
              <w:right w:val="nil"/>
            </w:tcBorders>
            <w:shd w:val="clear" w:color="auto" w:fill="auto"/>
            <w:vAlign w:val="center"/>
            <w:hideMark/>
          </w:tcPr>
          <w:p w14:paraId="37494690" w14:textId="77777777" w:rsidR="006059D5" w:rsidRPr="006059D5" w:rsidRDefault="006059D5" w:rsidP="006059D5">
            <w:pPr>
              <w:jc w:val="center"/>
              <w:rPr>
                <w:rFonts w:ascii="Tahoma" w:hAnsi="Tahoma" w:cs="Tahoma"/>
                <w:b/>
                <w:bCs/>
                <w:sz w:val="11"/>
                <w:szCs w:val="11"/>
              </w:rPr>
            </w:pPr>
          </w:p>
        </w:tc>
        <w:tc>
          <w:tcPr>
            <w:tcW w:w="719" w:type="dxa"/>
            <w:tcBorders>
              <w:top w:val="nil"/>
              <w:left w:val="nil"/>
              <w:bottom w:val="nil"/>
              <w:right w:val="nil"/>
            </w:tcBorders>
            <w:shd w:val="clear" w:color="auto" w:fill="auto"/>
            <w:vAlign w:val="center"/>
            <w:hideMark/>
          </w:tcPr>
          <w:p w14:paraId="1124E166" w14:textId="77777777" w:rsidR="006059D5" w:rsidRPr="006059D5" w:rsidRDefault="006059D5" w:rsidP="006059D5">
            <w:pPr>
              <w:jc w:val="center"/>
              <w:rPr>
                <w:sz w:val="11"/>
                <w:szCs w:val="11"/>
              </w:rPr>
            </w:pPr>
          </w:p>
        </w:tc>
        <w:tc>
          <w:tcPr>
            <w:tcW w:w="501" w:type="dxa"/>
            <w:tcBorders>
              <w:top w:val="nil"/>
              <w:left w:val="single" w:sz="4" w:space="0" w:color="C0C0C0"/>
              <w:bottom w:val="single" w:sz="4" w:space="0" w:color="C0C0C0"/>
              <w:right w:val="single" w:sz="4" w:space="0" w:color="C0C0C0"/>
            </w:tcBorders>
            <w:shd w:val="clear" w:color="auto" w:fill="auto"/>
            <w:vAlign w:val="center"/>
            <w:hideMark/>
          </w:tcPr>
          <w:p w14:paraId="4EE7CCC9" w14:textId="7A3482DF"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67 022,07</w:t>
            </w:r>
          </w:p>
        </w:tc>
        <w:tc>
          <w:tcPr>
            <w:tcW w:w="477" w:type="dxa"/>
            <w:tcBorders>
              <w:top w:val="nil"/>
              <w:left w:val="nil"/>
              <w:bottom w:val="single" w:sz="4" w:space="0" w:color="C0C0C0"/>
              <w:right w:val="single" w:sz="4" w:space="0" w:color="C0C0C0"/>
            </w:tcBorders>
            <w:shd w:val="clear" w:color="auto" w:fill="auto"/>
            <w:vAlign w:val="center"/>
            <w:hideMark/>
          </w:tcPr>
          <w:p w14:paraId="2DA826D8" w14:textId="1075E9DB"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52 449,27</w:t>
            </w:r>
          </w:p>
        </w:tc>
        <w:tc>
          <w:tcPr>
            <w:tcW w:w="365" w:type="dxa"/>
            <w:tcBorders>
              <w:top w:val="nil"/>
              <w:left w:val="nil"/>
              <w:bottom w:val="single" w:sz="4" w:space="0" w:color="C0C0C0"/>
              <w:right w:val="single" w:sz="4" w:space="0" w:color="C0C0C0"/>
            </w:tcBorders>
            <w:shd w:val="clear" w:color="auto" w:fill="auto"/>
            <w:vAlign w:val="center"/>
            <w:hideMark/>
          </w:tcPr>
          <w:p w14:paraId="26E6EE8F" w14:textId="0ED43717"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25 731,93</w:t>
            </w:r>
          </w:p>
        </w:tc>
        <w:tc>
          <w:tcPr>
            <w:tcW w:w="351" w:type="dxa"/>
            <w:tcBorders>
              <w:top w:val="nil"/>
              <w:left w:val="nil"/>
              <w:bottom w:val="single" w:sz="4" w:space="0" w:color="C0C0C0"/>
              <w:right w:val="single" w:sz="4" w:space="0" w:color="C0C0C0"/>
            </w:tcBorders>
            <w:shd w:val="clear" w:color="auto" w:fill="auto"/>
            <w:vAlign w:val="center"/>
            <w:hideMark/>
          </w:tcPr>
          <w:p w14:paraId="045A9F5F" w14:textId="2ECE080B" w:rsidR="006059D5" w:rsidRPr="006059D5" w:rsidRDefault="006059D5" w:rsidP="006059D5">
            <w:pPr>
              <w:jc w:val="center"/>
              <w:rPr>
                <w:rFonts w:ascii="Tahoma" w:hAnsi="Tahoma" w:cs="Tahoma"/>
                <w:b/>
                <w:bCs/>
                <w:sz w:val="11"/>
                <w:szCs w:val="11"/>
              </w:rPr>
            </w:pPr>
            <w:r w:rsidRPr="006059D5">
              <w:rPr>
                <w:rFonts w:ascii="Tahoma" w:hAnsi="Tahoma" w:cs="Tahoma"/>
                <w:b/>
                <w:bCs/>
                <w:sz w:val="11"/>
                <w:szCs w:val="11"/>
              </w:rPr>
              <w:t>26 717,34</w:t>
            </w:r>
          </w:p>
        </w:tc>
        <w:tc>
          <w:tcPr>
            <w:tcW w:w="642" w:type="dxa"/>
            <w:tcBorders>
              <w:top w:val="nil"/>
              <w:left w:val="nil"/>
              <w:bottom w:val="nil"/>
              <w:right w:val="nil"/>
            </w:tcBorders>
            <w:shd w:val="clear" w:color="auto" w:fill="auto"/>
            <w:vAlign w:val="center"/>
            <w:hideMark/>
          </w:tcPr>
          <w:p w14:paraId="23A0B490" w14:textId="77777777" w:rsidR="006059D5" w:rsidRPr="006059D5" w:rsidRDefault="006059D5" w:rsidP="006059D5">
            <w:pPr>
              <w:jc w:val="center"/>
              <w:rPr>
                <w:rFonts w:ascii="Tahoma" w:hAnsi="Tahoma" w:cs="Tahoma"/>
                <w:b/>
                <w:bCs/>
                <w:sz w:val="11"/>
                <w:szCs w:val="11"/>
              </w:rPr>
            </w:pPr>
          </w:p>
        </w:tc>
      </w:tr>
      <w:tr w:rsidR="006059D5" w:rsidRPr="006059D5" w14:paraId="4AAC1551" w14:textId="77777777" w:rsidTr="006059D5">
        <w:trPr>
          <w:trHeight w:val="225"/>
          <w:jc w:val="center"/>
        </w:trPr>
        <w:tc>
          <w:tcPr>
            <w:tcW w:w="61" w:type="dxa"/>
            <w:tcBorders>
              <w:top w:val="nil"/>
              <w:left w:val="nil"/>
              <w:bottom w:val="nil"/>
              <w:right w:val="nil"/>
            </w:tcBorders>
            <w:shd w:val="clear" w:color="auto" w:fill="auto"/>
            <w:vAlign w:val="center"/>
            <w:hideMark/>
          </w:tcPr>
          <w:p w14:paraId="7AAF8E38" w14:textId="77777777" w:rsidR="006059D5" w:rsidRPr="006059D5" w:rsidRDefault="006059D5" w:rsidP="006059D5">
            <w:pPr>
              <w:rPr>
                <w:sz w:val="11"/>
                <w:szCs w:val="11"/>
              </w:rPr>
            </w:pPr>
          </w:p>
        </w:tc>
        <w:tc>
          <w:tcPr>
            <w:tcW w:w="53" w:type="dxa"/>
            <w:tcBorders>
              <w:top w:val="nil"/>
              <w:left w:val="nil"/>
              <w:bottom w:val="nil"/>
              <w:right w:val="nil"/>
            </w:tcBorders>
            <w:shd w:val="clear" w:color="auto" w:fill="auto"/>
            <w:vAlign w:val="center"/>
            <w:hideMark/>
          </w:tcPr>
          <w:p w14:paraId="3BEFF6CD" w14:textId="77777777" w:rsidR="006059D5" w:rsidRPr="006059D5" w:rsidRDefault="006059D5" w:rsidP="006059D5">
            <w:pPr>
              <w:rPr>
                <w:sz w:val="11"/>
                <w:szCs w:val="11"/>
              </w:rPr>
            </w:pPr>
          </w:p>
        </w:tc>
        <w:tc>
          <w:tcPr>
            <w:tcW w:w="322" w:type="dxa"/>
            <w:tcBorders>
              <w:top w:val="nil"/>
              <w:left w:val="nil"/>
              <w:bottom w:val="nil"/>
              <w:right w:val="nil"/>
            </w:tcBorders>
            <w:shd w:val="clear" w:color="auto" w:fill="auto"/>
            <w:vAlign w:val="center"/>
            <w:hideMark/>
          </w:tcPr>
          <w:p w14:paraId="7FDBE512" w14:textId="77777777" w:rsidR="006059D5" w:rsidRPr="006059D5" w:rsidRDefault="006059D5" w:rsidP="006059D5">
            <w:pPr>
              <w:rPr>
                <w:sz w:val="11"/>
                <w:szCs w:val="11"/>
              </w:rPr>
            </w:pPr>
          </w:p>
        </w:tc>
        <w:tc>
          <w:tcPr>
            <w:tcW w:w="1141" w:type="dxa"/>
            <w:tcBorders>
              <w:top w:val="nil"/>
              <w:left w:val="nil"/>
              <w:bottom w:val="nil"/>
              <w:right w:val="nil"/>
            </w:tcBorders>
            <w:shd w:val="clear" w:color="auto" w:fill="auto"/>
            <w:vAlign w:val="center"/>
            <w:hideMark/>
          </w:tcPr>
          <w:p w14:paraId="31EFD222" w14:textId="77777777" w:rsidR="006059D5" w:rsidRPr="006059D5" w:rsidRDefault="006059D5" w:rsidP="006059D5">
            <w:pPr>
              <w:rPr>
                <w:sz w:val="11"/>
                <w:szCs w:val="11"/>
              </w:rPr>
            </w:pPr>
          </w:p>
        </w:tc>
        <w:tc>
          <w:tcPr>
            <w:tcW w:w="249" w:type="dxa"/>
            <w:tcBorders>
              <w:top w:val="nil"/>
              <w:left w:val="nil"/>
              <w:bottom w:val="nil"/>
              <w:right w:val="nil"/>
            </w:tcBorders>
            <w:shd w:val="clear" w:color="auto" w:fill="auto"/>
            <w:vAlign w:val="center"/>
            <w:hideMark/>
          </w:tcPr>
          <w:p w14:paraId="585D4016" w14:textId="77777777" w:rsidR="006059D5" w:rsidRPr="006059D5" w:rsidRDefault="006059D5" w:rsidP="006059D5">
            <w:pPr>
              <w:rPr>
                <w:sz w:val="11"/>
                <w:szCs w:val="11"/>
              </w:rPr>
            </w:pPr>
          </w:p>
        </w:tc>
        <w:tc>
          <w:tcPr>
            <w:tcW w:w="501" w:type="dxa"/>
            <w:tcBorders>
              <w:top w:val="nil"/>
              <w:left w:val="nil"/>
              <w:bottom w:val="nil"/>
              <w:right w:val="nil"/>
            </w:tcBorders>
            <w:shd w:val="clear" w:color="auto" w:fill="auto"/>
            <w:vAlign w:val="center"/>
            <w:hideMark/>
          </w:tcPr>
          <w:p w14:paraId="0C706EC0" w14:textId="77777777" w:rsidR="006059D5" w:rsidRPr="006059D5" w:rsidRDefault="006059D5" w:rsidP="006059D5">
            <w:pPr>
              <w:rPr>
                <w:sz w:val="11"/>
                <w:szCs w:val="11"/>
              </w:rPr>
            </w:pPr>
          </w:p>
        </w:tc>
        <w:tc>
          <w:tcPr>
            <w:tcW w:w="477" w:type="dxa"/>
            <w:tcBorders>
              <w:top w:val="nil"/>
              <w:left w:val="nil"/>
              <w:bottom w:val="nil"/>
              <w:right w:val="nil"/>
            </w:tcBorders>
            <w:shd w:val="clear" w:color="auto" w:fill="auto"/>
            <w:vAlign w:val="center"/>
            <w:hideMark/>
          </w:tcPr>
          <w:p w14:paraId="50557EA9" w14:textId="77777777" w:rsidR="006059D5" w:rsidRPr="006059D5" w:rsidRDefault="006059D5" w:rsidP="006059D5">
            <w:pPr>
              <w:rPr>
                <w:sz w:val="11"/>
                <w:szCs w:val="11"/>
              </w:rPr>
            </w:pPr>
          </w:p>
        </w:tc>
        <w:tc>
          <w:tcPr>
            <w:tcW w:w="414" w:type="dxa"/>
            <w:tcBorders>
              <w:top w:val="nil"/>
              <w:left w:val="nil"/>
              <w:bottom w:val="nil"/>
              <w:right w:val="nil"/>
            </w:tcBorders>
            <w:shd w:val="clear" w:color="auto" w:fill="auto"/>
            <w:vAlign w:val="center"/>
            <w:hideMark/>
          </w:tcPr>
          <w:p w14:paraId="7AE8FB19" w14:textId="77777777" w:rsidR="006059D5" w:rsidRPr="006059D5" w:rsidRDefault="006059D5" w:rsidP="006059D5">
            <w:pPr>
              <w:rPr>
                <w:sz w:val="11"/>
                <w:szCs w:val="11"/>
              </w:rPr>
            </w:pPr>
          </w:p>
        </w:tc>
        <w:tc>
          <w:tcPr>
            <w:tcW w:w="399" w:type="dxa"/>
            <w:tcBorders>
              <w:top w:val="nil"/>
              <w:left w:val="nil"/>
              <w:bottom w:val="nil"/>
              <w:right w:val="nil"/>
            </w:tcBorders>
            <w:shd w:val="clear" w:color="auto" w:fill="auto"/>
            <w:vAlign w:val="center"/>
            <w:hideMark/>
          </w:tcPr>
          <w:p w14:paraId="56F5E8E3" w14:textId="77777777" w:rsidR="006059D5" w:rsidRPr="006059D5" w:rsidRDefault="006059D5" w:rsidP="006059D5">
            <w:pPr>
              <w:rPr>
                <w:sz w:val="11"/>
                <w:szCs w:val="11"/>
              </w:rPr>
            </w:pPr>
          </w:p>
        </w:tc>
        <w:tc>
          <w:tcPr>
            <w:tcW w:w="188" w:type="dxa"/>
            <w:tcBorders>
              <w:top w:val="nil"/>
              <w:left w:val="nil"/>
              <w:bottom w:val="nil"/>
              <w:right w:val="nil"/>
            </w:tcBorders>
            <w:shd w:val="clear" w:color="auto" w:fill="auto"/>
            <w:vAlign w:val="center"/>
            <w:hideMark/>
          </w:tcPr>
          <w:p w14:paraId="32F44194" w14:textId="77777777" w:rsidR="006059D5" w:rsidRPr="006059D5" w:rsidRDefault="006059D5" w:rsidP="006059D5">
            <w:pPr>
              <w:rPr>
                <w:sz w:val="11"/>
                <w:szCs w:val="11"/>
              </w:rPr>
            </w:pPr>
          </w:p>
        </w:tc>
        <w:tc>
          <w:tcPr>
            <w:tcW w:w="845" w:type="dxa"/>
            <w:tcBorders>
              <w:top w:val="nil"/>
              <w:left w:val="nil"/>
              <w:bottom w:val="nil"/>
              <w:right w:val="nil"/>
            </w:tcBorders>
            <w:shd w:val="clear" w:color="auto" w:fill="auto"/>
            <w:vAlign w:val="center"/>
            <w:hideMark/>
          </w:tcPr>
          <w:p w14:paraId="5F84A0EE" w14:textId="77777777" w:rsidR="006059D5" w:rsidRPr="006059D5" w:rsidRDefault="006059D5" w:rsidP="006059D5">
            <w:pPr>
              <w:rPr>
                <w:sz w:val="11"/>
                <w:szCs w:val="11"/>
              </w:rPr>
            </w:pPr>
          </w:p>
        </w:tc>
        <w:tc>
          <w:tcPr>
            <w:tcW w:w="501" w:type="dxa"/>
            <w:tcBorders>
              <w:top w:val="nil"/>
              <w:left w:val="nil"/>
              <w:bottom w:val="nil"/>
              <w:right w:val="nil"/>
            </w:tcBorders>
            <w:shd w:val="clear" w:color="auto" w:fill="auto"/>
            <w:vAlign w:val="center"/>
            <w:hideMark/>
          </w:tcPr>
          <w:p w14:paraId="7E1EC650" w14:textId="77777777" w:rsidR="006059D5" w:rsidRPr="006059D5" w:rsidRDefault="006059D5" w:rsidP="006059D5">
            <w:pPr>
              <w:rPr>
                <w:sz w:val="11"/>
                <w:szCs w:val="11"/>
              </w:rPr>
            </w:pPr>
          </w:p>
        </w:tc>
        <w:tc>
          <w:tcPr>
            <w:tcW w:w="477" w:type="dxa"/>
            <w:tcBorders>
              <w:top w:val="nil"/>
              <w:left w:val="nil"/>
              <w:bottom w:val="nil"/>
              <w:right w:val="nil"/>
            </w:tcBorders>
            <w:shd w:val="clear" w:color="auto" w:fill="auto"/>
            <w:vAlign w:val="center"/>
            <w:hideMark/>
          </w:tcPr>
          <w:p w14:paraId="7DAAF4ED" w14:textId="77777777" w:rsidR="006059D5" w:rsidRPr="006059D5" w:rsidRDefault="006059D5" w:rsidP="006059D5">
            <w:pPr>
              <w:rPr>
                <w:sz w:val="11"/>
                <w:szCs w:val="11"/>
              </w:rPr>
            </w:pPr>
          </w:p>
        </w:tc>
        <w:tc>
          <w:tcPr>
            <w:tcW w:w="404" w:type="dxa"/>
            <w:tcBorders>
              <w:top w:val="nil"/>
              <w:left w:val="nil"/>
              <w:bottom w:val="nil"/>
              <w:right w:val="nil"/>
            </w:tcBorders>
            <w:shd w:val="clear" w:color="auto" w:fill="auto"/>
            <w:vAlign w:val="center"/>
            <w:hideMark/>
          </w:tcPr>
          <w:p w14:paraId="228330B2" w14:textId="77777777" w:rsidR="006059D5" w:rsidRPr="006059D5" w:rsidRDefault="006059D5" w:rsidP="006059D5">
            <w:pPr>
              <w:rPr>
                <w:sz w:val="11"/>
                <w:szCs w:val="11"/>
              </w:rPr>
            </w:pPr>
          </w:p>
        </w:tc>
        <w:tc>
          <w:tcPr>
            <w:tcW w:w="414" w:type="dxa"/>
            <w:tcBorders>
              <w:top w:val="nil"/>
              <w:left w:val="nil"/>
              <w:bottom w:val="nil"/>
              <w:right w:val="nil"/>
            </w:tcBorders>
            <w:shd w:val="clear" w:color="auto" w:fill="auto"/>
            <w:vAlign w:val="center"/>
            <w:hideMark/>
          </w:tcPr>
          <w:p w14:paraId="1DEFD53D" w14:textId="77777777" w:rsidR="006059D5" w:rsidRPr="006059D5" w:rsidRDefault="006059D5" w:rsidP="006059D5">
            <w:pPr>
              <w:rPr>
                <w:sz w:val="11"/>
                <w:szCs w:val="11"/>
              </w:rPr>
            </w:pPr>
          </w:p>
        </w:tc>
        <w:tc>
          <w:tcPr>
            <w:tcW w:w="188" w:type="dxa"/>
            <w:tcBorders>
              <w:top w:val="nil"/>
              <w:left w:val="nil"/>
              <w:bottom w:val="nil"/>
              <w:right w:val="nil"/>
            </w:tcBorders>
            <w:shd w:val="clear" w:color="auto" w:fill="auto"/>
            <w:vAlign w:val="center"/>
            <w:hideMark/>
          </w:tcPr>
          <w:p w14:paraId="14D43DF5" w14:textId="77777777" w:rsidR="006059D5" w:rsidRPr="006059D5" w:rsidRDefault="006059D5" w:rsidP="006059D5">
            <w:pPr>
              <w:rPr>
                <w:sz w:val="11"/>
                <w:szCs w:val="11"/>
              </w:rPr>
            </w:pPr>
          </w:p>
        </w:tc>
        <w:tc>
          <w:tcPr>
            <w:tcW w:w="719" w:type="dxa"/>
            <w:tcBorders>
              <w:top w:val="nil"/>
              <w:left w:val="nil"/>
              <w:bottom w:val="nil"/>
              <w:right w:val="nil"/>
            </w:tcBorders>
            <w:shd w:val="clear" w:color="auto" w:fill="auto"/>
            <w:vAlign w:val="center"/>
            <w:hideMark/>
          </w:tcPr>
          <w:p w14:paraId="2D59ADB5" w14:textId="77777777" w:rsidR="006059D5" w:rsidRPr="006059D5" w:rsidRDefault="006059D5" w:rsidP="006059D5">
            <w:pPr>
              <w:rPr>
                <w:sz w:val="11"/>
                <w:szCs w:val="11"/>
              </w:rPr>
            </w:pPr>
          </w:p>
        </w:tc>
        <w:tc>
          <w:tcPr>
            <w:tcW w:w="501" w:type="dxa"/>
            <w:tcBorders>
              <w:top w:val="nil"/>
              <w:left w:val="nil"/>
              <w:bottom w:val="nil"/>
              <w:right w:val="nil"/>
            </w:tcBorders>
            <w:shd w:val="clear" w:color="auto" w:fill="auto"/>
            <w:vAlign w:val="center"/>
            <w:hideMark/>
          </w:tcPr>
          <w:p w14:paraId="6469BA17" w14:textId="77777777" w:rsidR="006059D5" w:rsidRPr="006059D5" w:rsidRDefault="006059D5" w:rsidP="006059D5">
            <w:pPr>
              <w:rPr>
                <w:sz w:val="11"/>
                <w:szCs w:val="11"/>
              </w:rPr>
            </w:pPr>
          </w:p>
        </w:tc>
        <w:tc>
          <w:tcPr>
            <w:tcW w:w="477" w:type="dxa"/>
            <w:tcBorders>
              <w:top w:val="nil"/>
              <w:left w:val="nil"/>
              <w:bottom w:val="nil"/>
              <w:right w:val="nil"/>
            </w:tcBorders>
            <w:shd w:val="clear" w:color="auto" w:fill="auto"/>
            <w:vAlign w:val="center"/>
            <w:hideMark/>
          </w:tcPr>
          <w:p w14:paraId="4714ED2E" w14:textId="77777777" w:rsidR="006059D5" w:rsidRPr="006059D5" w:rsidRDefault="006059D5" w:rsidP="006059D5">
            <w:pPr>
              <w:rPr>
                <w:sz w:val="11"/>
                <w:szCs w:val="11"/>
              </w:rPr>
            </w:pPr>
          </w:p>
        </w:tc>
        <w:tc>
          <w:tcPr>
            <w:tcW w:w="365" w:type="dxa"/>
            <w:tcBorders>
              <w:top w:val="nil"/>
              <w:left w:val="nil"/>
              <w:bottom w:val="nil"/>
              <w:right w:val="nil"/>
            </w:tcBorders>
            <w:shd w:val="clear" w:color="auto" w:fill="auto"/>
            <w:vAlign w:val="center"/>
            <w:hideMark/>
          </w:tcPr>
          <w:p w14:paraId="08DBDBF9" w14:textId="77777777" w:rsidR="006059D5" w:rsidRPr="006059D5" w:rsidRDefault="006059D5" w:rsidP="006059D5">
            <w:pPr>
              <w:rPr>
                <w:sz w:val="11"/>
                <w:szCs w:val="11"/>
              </w:rPr>
            </w:pPr>
          </w:p>
        </w:tc>
        <w:tc>
          <w:tcPr>
            <w:tcW w:w="351" w:type="dxa"/>
            <w:tcBorders>
              <w:top w:val="nil"/>
              <w:left w:val="nil"/>
              <w:bottom w:val="nil"/>
              <w:right w:val="nil"/>
            </w:tcBorders>
            <w:shd w:val="clear" w:color="auto" w:fill="auto"/>
            <w:vAlign w:val="center"/>
            <w:hideMark/>
          </w:tcPr>
          <w:p w14:paraId="7592A643" w14:textId="77777777" w:rsidR="006059D5" w:rsidRPr="006059D5" w:rsidRDefault="006059D5" w:rsidP="006059D5">
            <w:pPr>
              <w:rPr>
                <w:sz w:val="11"/>
                <w:szCs w:val="11"/>
              </w:rPr>
            </w:pPr>
          </w:p>
        </w:tc>
        <w:tc>
          <w:tcPr>
            <w:tcW w:w="642" w:type="dxa"/>
            <w:tcBorders>
              <w:top w:val="nil"/>
              <w:left w:val="nil"/>
              <w:bottom w:val="nil"/>
              <w:right w:val="nil"/>
            </w:tcBorders>
            <w:shd w:val="clear" w:color="auto" w:fill="auto"/>
            <w:vAlign w:val="center"/>
            <w:hideMark/>
          </w:tcPr>
          <w:p w14:paraId="16014B22" w14:textId="77777777" w:rsidR="006059D5" w:rsidRPr="006059D5" w:rsidRDefault="006059D5" w:rsidP="006059D5">
            <w:pPr>
              <w:rPr>
                <w:sz w:val="11"/>
                <w:szCs w:val="11"/>
              </w:rPr>
            </w:pPr>
          </w:p>
        </w:tc>
      </w:tr>
      <w:tr w:rsidR="006059D5" w:rsidRPr="006059D5" w14:paraId="2C04EBD0" w14:textId="77777777" w:rsidTr="006059D5">
        <w:trPr>
          <w:trHeight w:val="225"/>
          <w:jc w:val="center"/>
        </w:trPr>
        <w:tc>
          <w:tcPr>
            <w:tcW w:w="61" w:type="dxa"/>
            <w:tcBorders>
              <w:top w:val="nil"/>
              <w:left w:val="nil"/>
              <w:bottom w:val="nil"/>
              <w:right w:val="nil"/>
            </w:tcBorders>
            <w:shd w:val="clear" w:color="auto" w:fill="auto"/>
            <w:vAlign w:val="center"/>
            <w:hideMark/>
          </w:tcPr>
          <w:p w14:paraId="46BAA695" w14:textId="77777777" w:rsidR="006059D5" w:rsidRPr="006059D5" w:rsidRDefault="006059D5" w:rsidP="006059D5">
            <w:pPr>
              <w:rPr>
                <w:sz w:val="11"/>
                <w:szCs w:val="11"/>
              </w:rPr>
            </w:pPr>
          </w:p>
        </w:tc>
        <w:tc>
          <w:tcPr>
            <w:tcW w:w="53" w:type="dxa"/>
            <w:tcBorders>
              <w:top w:val="nil"/>
              <w:left w:val="nil"/>
              <w:bottom w:val="nil"/>
              <w:right w:val="nil"/>
            </w:tcBorders>
            <w:shd w:val="clear" w:color="auto" w:fill="auto"/>
            <w:vAlign w:val="center"/>
            <w:hideMark/>
          </w:tcPr>
          <w:p w14:paraId="01957A06" w14:textId="77777777" w:rsidR="006059D5" w:rsidRPr="006059D5" w:rsidRDefault="006059D5" w:rsidP="006059D5">
            <w:pPr>
              <w:rPr>
                <w:sz w:val="11"/>
                <w:szCs w:val="11"/>
              </w:rPr>
            </w:pPr>
          </w:p>
        </w:tc>
        <w:tc>
          <w:tcPr>
            <w:tcW w:w="322" w:type="dxa"/>
            <w:tcBorders>
              <w:top w:val="nil"/>
              <w:left w:val="nil"/>
              <w:bottom w:val="nil"/>
              <w:right w:val="nil"/>
            </w:tcBorders>
            <w:shd w:val="clear" w:color="auto" w:fill="auto"/>
            <w:vAlign w:val="center"/>
            <w:hideMark/>
          </w:tcPr>
          <w:p w14:paraId="5E76EE20" w14:textId="77777777" w:rsidR="006059D5" w:rsidRPr="006059D5" w:rsidRDefault="006059D5" w:rsidP="006059D5">
            <w:pPr>
              <w:rPr>
                <w:sz w:val="11"/>
                <w:szCs w:val="11"/>
              </w:rPr>
            </w:pPr>
          </w:p>
        </w:tc>
        <w:tc>
          <w:tcPr>
            <w:tcW w:w="1141" w:type="dxa"/>
            <w:tcBorders>
              <w:top w:val="nil"/>
              <w:left w:val="nil"/>
              <w:bottom w:val="nil"/>
              <w:right w:val="nil"/>
            </w:tcBorders>
            <w:shd w:val="clear" w:color="auto" w:fill="auto"/>
            <w:vAlign w:val="center"/>
            <w:hideMark/>
          </w:tcPr>
          <w:p w14:paraId="139A3971" w14:textId="77777777" w:rsidR="006059D5" w:rsidRPr="006059D5" w:rsidRDefault="006059D5" w:rsidP="006059D5">
            <w:pPr>
              <w:rPr>
                <w:sz w:val="11"/>
                <w:szCs w:val="11"/>
              </w:rPr>
            </w:pPr>
          </w:p>
        </w:tc>
        <w:tc>
          <w:tcPr>
            <w:tcW w:w="249" w:type="dxa"/>
            <w:tcBorders>
              <w:top w:val="nil"/>
              <w:left w:val="nil"/>
              <w:bottom w:val="nil"/>
              <w:right w:val="nil"/>
            </w:tcBorders>
            <w:shd w:val="clear" w:color="auto" w:fill="auto"/>
            <w:vAlign w:val="center"/>
            <w:hideMark/>
          </w:tcPr>
          <w:p w14:paraId="1E9A4DA3" w14:textId="77777777" w:rsidR="006059D5" w:rsidRPr="006059D5" w:rsidRDefault="006059D5" w:rsidP="006059D5">
            <w:pPr>
              <w:rPr>
                <w:sz w:val="11"/>
                <w:szCs w:val="11"/>
              </w:rPr>
            </w:pPr>
          </w:p>
        </w:tc>
        <w:tc>
          <w:tcPr>
            <w:tcW w:w="501" w:type="dxa"/>
            <w:tcBorders>
              <w:top w:val="nil"/>
              <w:left w:val="nil"/>
              <w:bottom w:val="nil"/>
              <w:right w:val="nil"/>
            </w:tcBorders>
            <w:shd w:val="clear" w:color="auto" w:fill="auto"/>
            <w:vAlign w:val="center"/>
            <w:hideMark/>
          </w:tcPr>
          <w:p w14:paraId="20A138CA" w14:textId="77777777" w:rsidR="006059D5" w:rsidRPr="006059D5" w:rsidRDefault="006059D5" w:rsidP="006059D5">
            <w:pPr>
              <w:rPr>
                <w:sz w:val="11"/>
                <w:szCs w:val="11"/>
              </w:rPr>
            </w:pPr>
          </w:p>
        </w:tc>
        <w:tc>
          <w:tcPr>
            <w:tcW w:w="477" w:type="dxa"/>
            <w:tcBorders>
              <w:top w:val="nil"/>
              <w:left w:val="nil"/>
              <w:bottom w:val="nil"/>
              <w:right w:val="nil"/>
            </w:tcBorders>
            <w:shd w:val="clear" w:color="auto" w:fill="auto"/>
            <w:vAlign w:val="center"/>
            <w:hideMark/>
          </w:tcPr>
          <w:p w14:paraId="640C574D" w14:textId="77777777" w:rsidR="006059D5" w:rsidRPr="006059D5" w:rsidRDefault="006059D5" w:rsidP="006059D5">
            <w:pPr>
              <w:rPr>
                <w:sz w:val="11"/>
                <w:szCs w:val="11"/>
              </w:rPr>
            </w:pPr>
          </w:p>
        </w:tc>
        <w:tc>
          <w:tcPr>
            <w:tcW w:w="414" w:type="dxa"/>
            <w:tcBorders>
              <w:top w:val="nil"/>
              <w:left w:val="nil"/>
              <w:bottom w:val="nil"/>
              <w:right w:val="nil"/>
            </w:tcBorders>
            <w:shd w:val="clear" w:color="auto" w:fill="auto"/>
            <w:vAlign w:val="center"/>
            <w:hideMark/>
          </w:tcPr>
          <w:p w14:paraId="487E0E79" w14:textId="77777777" w:rsidR="006059D5" w:rsidRPr="006059D5" w:rsidRDefault="006059D5" w:rsidP="006059D5">
            <w:pPr>
              <w:rPr>
                <w:sz w:val="11"/>
                <w:szCs w:val="11"/>
              </w:rPr>
            </w:pPr>
          </w:p>
        </w:tc>
        <w:tc>
          <w:tcPr>
            <w:tcW w:w="399" w:type="dxa"/>
            <w:tcBorders>
              <w:top w:val="nil"/>
              <w:left w:val="nil"/>
              <w:bottom w:val="nil"/>
              <w:right w:val="nil"/>
            </w:tcBorders>
            <w:shd w:val="clear" w:color="auto" w:fill="auto"/>
            <w:vAlign w:val="center"/>
            <w:hideMark/>
          </w:tcPr>
          <w:p w14:paraId="26FE0835" w14:textId="77777777" w:rsidR="006059D5" w:rsidRPr="006059D5" w:rsidRDefault="006059D5" w:rsidP="006059D5">
            <w:pPr>
              <w:rPr>
                <w:sz w:val="11"/>
                <w:szCs w:val="11"/>
              </w:rPr>
            </w:pPr>
          </w:p>
        </w:tc>
        <w:tc>
          <w:tcPr>
            <w:tcW w:w="188" w:type="dxa"/>
            <w:tcBorders>
              <w:top w:val="nil"/>
              <w:left w:val="nil"/>
              <w:bottom w:val="nil"/>
              <w:right w:val="nil"/>
            </w:tcBorders>
            <w:shd w:val="clear" w:color="auto" w:fill="auto"/>
            <w:vAlign w:val="center"/>
            <w:hideMark/>
          </w:tcPr>
          <w:p w14:paraId="7A8DA155" w14:textId="77777777" w:rsidR="006059D5" w:rsidRPr="006059D5" w:rsidRDefault="006059D5" w:rsidP="006059D5">
            <w:pPr>
              <w:rPr>
                <w:sz w:val="11"/>
                <w:szCs w:val="11"/>
              </w:rPr>
            </w:pPr>
          </w:p>
        </w:tc>
        <w:tc>
          <w:tcPr>
            <w:tcW w:w="845" w:type="dxa"/>
            <w:tcBorders>
              <w:top w:val="nil"/>
              <w:left w:val="nil"/>
              <w:bottom w:val="nil"/>
              <w:right w:val="nil"/>
            </w:tcBorders>
            <w:shd w:val="clear" w:color="auto" w:fill="auto"/>
            <w:vAlign w:val="center"/>
            <w:hideMark/>
          </w:tcPr>
          <w:p w14:paraId="2673300B" w14:textId="77777777" w:rsidR="006059D5" w:rsidRPr="006059D5" w:rsidRDefault="006059D5" w:rsidP="006059D5">
            <w:pPr>
              <w:rPr>
                <w:sz w:val="11"/>
                <w:szCs w:val="11"/>
              </w:rPr>
            </w:pPr>
          </w:p>
        </w:tc>
        <w:tc>
          <w:tcPr>
            <w:tcW w:w="501" w:type="dxa"/>
            <w:tcBorders>
              <w:top w:val="nil"/>
              <w:left w:val="nil"/>
              <w:bottom w:val="nil"/>
              <w:right w:val="nil"/>
            </w:tcBorders>
            <w:shd w:val="clear" w:color="auto" w:fill="auto"/>
            <w:vAlign w:val="center"/>
            <w:hideMark/>
          </w:tcPr>
          <w:p w14:paraId="2C06DAB5" w14:textId="77777777" w:rsidR="006059D5" w:rsidRPr="006059D5" w:rsidRDefault="006059D5" w:rsidP="006059D5">
            <w:pPr>
              <w:rPr>
                <w:sz w:val="11"/>
                <w:szCs w:val="11"/>
              </w:rPr>
            </w:pPr>
          </w:p>
        </w:tc>
        <w:tc>
          <w:tcPr>
            <w:tcW w:w="477" w:type="dxa"/>
            <w:tcBorders>
              <w:top w:val="nil"/>
              <w:left w:val="nil"/>
              <w:bottom w:val="nil"/>
              <w:right w:val="nil"/>
            </w:tcBorders>
            <w:shd w:val="clear" w:color="auto" w:fill="auto"/>
            <w:vAlign w:val="center"/>
            <w:hideMark/>
          </w:tcPr>
          <w:p w14:paraId="1E011AE3" w14:textId="77777777" w:rsidR="006059D5" w:rsidRPr="006059D5" w:rsidRDefault="006059D5" w:rsidP="006059D5">
            <w:pPr>
              <w:rPr>
                <w:sz w:val="11"/>
                <w:szCs w:val="11"/>
              </w:rPr>
            </w:pPr>
          </w:p>
        </w:tc>
        <w:tc>
          <w:tcPr>
            <w:tcW w:w="404" w:type="dxa"/>
            <w:tcBorders>
              <w:top w:val="nil"/>
              <w:left w:val="nil"/>
              <w:bottom w:val="nil"/>
              <w:right w:val="nil"/>
            </w:tcBorders>
            <w:shd w:val="clear" w:color="auto" w:fill="auto"/>
            <w:vAlign w:val="center"/>
            <w:hideMark/>
          </w:tcPr>
          <w:p w14:paraId="2B7134BB" w14:textId="77777777" w:rsidR="006059D5" w:rsidRPr="006059D5" w:rsidRDefault="006059D5" w:rsidP="006059D5">
            <w:pPr>
              <w:rPr>
                <w:sz w:val="11"/>
                <w:szCs w:val="11"/>
              </w:rPr>
            </w:pPr>
          </w:p>
        </w:tc>
        <w:tc>
          <w:tcPr>
            <w:tcW w:w="414" w:type="dxa"/>
            <w:tcBorders>
              <w:top w:val="nil"/>
              <w:left w:val="nil"/>
              <w:bottom w:val="nil"/>
              <w:right w:val="nil"/>
            </w:tcBorders>
            <w:shd w:val="clear" w:color="auto" w:fill="auto"/>
            <w:vAlign w:val="center"/>
            <w:hideMark/>
          </w:tcPr>
          <w:p w14:paraId="3100C19A" w14:textId="77777777" w:rsidR="006059D5" w:rsidRPr="006059D5" w:rsidRDefault="006059D5" w:rsidP="006059D5">
            <w:pPr>
              <w:rPr>
                <w:sz w:val="11"/>
                <w:szCs w:val="11"/>
              </w:rPr>
            </w:pPr>
          </w:p>
        </w:tc>
        <w:tc>
          <w:tcPr>
            <w:tcW w:w="188" w:type="dxa"/>
            <w:tcBorders>
              <w:top w:val="nil"/>
              <w:left w:val="nil"/>
              <w:bottom w:val="nil"/>
              <w:right w:val="nil"/>
            </w:tcBorders>
            <w:shd w:val="clear" w:color="auto" w:fill="auto"/>
            <w:vAlign w:val="center"/>
            <w:hideMark/>
          </w:tcPr>
          <w:p w14:paraId="050FF85B" w14:textId="77777777" w:rsidR="006059D5" w:rsidRPr="006059D5" w:rsidRDefault="006059D5" w:rsidP="006059D5">
            <w:pPr>
              <w:rPr>
                <w:sz w:val="11"/>
                <w:szCs w:val="11"/>
              </w:rPr>
            </w:pPr>
          </w:p>
        </w:tc>
        <w:tc>
          <w:tcPr>
            <w:tcW w:w="719" w:type="dxa"/>
            <w:tcBorders>
              <w:top w:val="nil"/>
              <w:left w:val="nil"/>
              <w:bottom w:val="nil"/>
              <w:right w:val="nil"/>
            </w:tcBorders>
            <w:shd w:val="clear" w:color="auto" w:fill="auto"/>
            <w:vAlign w:val="center"/>
            <w:hideMark/>
          </w:tcPr>
          <w:p w14:paraId="50B77281" w14:textId="77777777" w:rsidR="006059D5" w:rsidRPr="006059D5" w:rsidRDefault="006059D5" w:rsidP="006059D5">
            <w:pPr>
              <w:rPr>
                <w:sz w:val="11"/>
                <w:szCs w:val="11"/>
              </w:rPr>
            </w:pPr>
          </w:p>
        </w:tc>
        <w:tc>
          <w:tcPr>
            <w:tcW w:w="501" w:type="dxa"/>
            <w:tcBorders>
              <w:top w:val="nil"/>
              <w:left w:val="nil"/>
              <w:bottom w:val="nil"/>
              <w:right w:val="nil"/>
            </w:tcBorders>
            <w:shd w:val="clear" w:color="auto" w:fill="auto"/>
            <w:vAlign w:val="center"/>
            <w:hideMark/>
          </w:tcPr>
          <w:p w14:paraId="28B0A897" w14:textId="77777777" w:rsidR="006059D5" w:rsidRPr="006059D5" w:rsidRDefault="006059D5" w:rsidP="006059D5">
            <w:pPr>
              <w:rPr>
                <w:sz w:val="11"/>
                <w:szCs w:val="11"/>
              </w:rPr>
            </w:pPr>
          </w:p>
        </w:tc>
        <w:tc>
          <w:tcPr>
            <w:tcW w:w="477" w:type="dxa"/>
            <w:tcBorders>
              <w:top w:val="nil"/>
              <w:left w:val="nil"/>
              <w:bottom w:val="nil"/>
              <w:right w:val="nil"/>
            </w:tcBorders>
            <w:shd w:val="clear" w:color="auto" w:fill="auto"/>
            <w:vAlign w:val="center"/>
            <w:hideMark/>
          </w:tcPr>
          <w:p w14:paraId="1C4067A6" w14:textId="77777777" w:rsidR="006059D5" w:rsidRPr="006059D5" w:rsidRDefault="006059D5" w:rsidP="006059D5">
            <w:pPr>
              <w:rPr>
                <w:sz w:val="11"/>
                <w:szCs w:val="11"/>
              </w:rPr>
            </w:pPr>
          </w:p>
        </w:tc>
        <w:tc>
          <w:tcPr>
            <w:tcW w:w="365" w:type="dxa"/>
            <w:tcBorders>
              <w:top w:val="nil"/>
              <w:left w:val="nil"/>
              <w:bottom w:val="nil"/>
              <w:right w:val="nil"/>
            </w:tcBorders>
            <w:shd w:val="clear" w:color="auto" w:fill="auto"/>
            <w:vAlign w:val="center"/>
            <w:hideMark/>
          </w:tcPr>
          <w:p w14:paraId="6DD50705" w14:textId="77777777" w:rsidR="006059D5" w:rsidRPr="006059D5" w:rsidRDefault="006059D5" w:rsidP="006059D5">
            <w:pPr>
              <w:rPr>
                <w:sz w:val="11"/>
                <w:szCs w:val="11"/>
              </w:rPr>
            </w:pPr>
          </w:p>
        </w:tc>
        <w:tc>
          <w:tcPr>
            <w:tcW w:w="351" w:type="dxa"/>
            <w:tcBorders>
              <w:top w:val="nil"/>
              <w:left w:val="nil"/>
              <w:bottom w:val="nil"/>
              <w:right w:val="nil"/>
            </w:tcBorders>
            <w:shd w:val="clear" w:color="auto" w:fill="auto"/>
            <w:vAlign w:val="center"/>
            <w:hideMark/>
          </w:tcPr>
          <w:p w14:paraId="207B421B" w14:textId="77777777" w:rsidR="006059D5" w:rsidRPr="006059D5" w:rsidRDefault="006059D5" w:rsidP="006059D5">
            <w:pPr>
              <w:rPr>
                <w:sz w:val="11"/>
                <w:szCs w:val="11"/>
              </w:rPr>
            </w:pPr>
          </w:p>
        </w:tc>
        <w:tc>
          <w:tcPr>
            <w:tcW w:w="642" w:type="dxa"/>
            <w:tcBorders>
              <w:top w:val="nil"/>
              <w:left w:val="nil"/>
              <w:bottom w:val="nil"/>
              <w:right w:val="nil"/>
            </w:tcBorders>
            <w:shd w:val="clear" w:color="auto" w:fill="auto"/>
            <w:vAlign w:val="center"/>
            <w:hideMark/>
          </w:tcPr>
          <w:p w14:paraId="33A3BFE1" w14:textId="77777777" w:rsidR="006059D5" w:rsidRPr="006059D5" w:rsidRDefault="006059D5" w:rsidP="006059D5">
            <w:pPr>
              <w:rPr>
                <w:sz w:val="11"/>
                <w:szCs w:val="11"/>
              </w:rPr>
            </w:pPr>
          </w:p>
        </w:tc>
      </w:tr>
    </w:tbl>
    <w:p w14:paraId="31176C7B" w14:textId="77777777" w:rsidR="006059D5" w:rsidRDefault="006059D5" w:rsidP="004A23C5">
      <w:pPr>
        <w:tabs>
          <w:tab w:val="left" w:pos="5580"/>
          <w:tab w:val="left" w:pos="9498"/>
        </w:tabs>
        <w:ind w:right="-569"/>
        <w:sectPr w:rsidR="006059D5" w:rsidSect="006059D5">
          <w:pgSz w:w="16838" w:h="11906" w:orient="landscape"/>
          <w:pgMar w:top="1135" w:right="851" w:bottom="851" w:left="1134" w:header="720" w:footer="720" w:gutter="0"/>
          <w:cols w:space="720"/>
          <w:titlePg/>
          <w:docGrid w:linePitch="326"/>
        </w:sectPr>
      </w:pPr>
    </w:p>
    <w:p w14:paraId="201772A1" w14:textId="77777777" w:rsidR="00E01D0C" w:rsidRPr="00573145" w:rsidRDefault="00E01D0C" w:rsidP="00E01D0C">
      <w:pPr>
        <w:tabs>
          <w:tab w:val="left" w:pos="3052"/>
        </w:tabs>
        <w:jc w:val="center"/>
        <w:rPr>
          <w:b/>
          <w:bCs/>
          <w:sz w:val="28"/>
          <w:szCs w:val="28"/>
        </w:rPr>
      </w:pPr>
      <w:r w:rsidRPr="00573145">
        <w:rPr>
          <w:b/>
          <w:bCs/>
          <w:sz w:val="28"/>
          <w:szCs w:val="28"/>
        </w:rPr>
        <w:lastRenderedPageBreak/>
        <w:t xml:space="preserve">Производственная программа </w:t>
      </w:r>
    </w:p>
    <w:p w14:paraId="3E954469" w14:textId="77777777" w:rsidR="00E01D0C" w:rsidRPr="00573145" w:rsidRDefault="00E01D0C" w:rsidP="00E01D0C">
      <w:pPr>
        <w:tabs>
          <w:tab w:val="left" w:pos="3052"/>
        </w:tabs>
        <w:jc w:val="center"/>
        <w:rPr>
          <w:b/>
          <w:sz w:val="28"/>
          <w:szCs w:val="28"/>
        </w:rPr>
      </w:pPr>
      <w:r>
        <w:rPr>
          <w:b/>
          <w:sz w:val="28"/>
          <w:szCs w:val="28"/>
        </w:rPr>
        <w:t>ООО</w:t>
      </w:r>
      <w:r w:rsidRPr="00573145">
        <w:rPr>
          <w:b/>
          <w:sz w:val="28"/>
          <w:szCs w:val="28"/>
        </w:rPr>
        <w:t xml:space="preserve"> «</w:t>
      </w:r>
      <w:r>
        <w:rPr>
          <w:b/>
          <w:sz w:val="28"/>
          <w:szCs w:val="28"/>
        </w:rPr>
        <w:t>Горводоканал</w:t>
      </w:r>
      <w:r w:rsidRPr="00573145">
        <w:rPr>
          <w:b/>
          <w:sz w:val="28"/>
          <w:szCs w:val="28"/>
        </w:rPr>
        <w:t>» (</w:t>
      </w:r>
      <w:r>
        <w:rPr>
          <w:b/>
          <w:sz w:val="28"/>
          <w:szCs w:val="28"/>
        </w:rPr>
        <w:t>Мариинский муниципальный округ</w:t>
      </w:r>
      <w:r w:rsidRPr="00573145">
        <w:rPr>
          <w:b/>
          <w:sz w:val="28"/>
          <w:szCs w:val="28"/>
        </w:rPr>
        <w:t>)</w:t>
      </w:r>
    </w:p>
    <w:p w14:paraId="7F6E3347" w14:textId="77777777" w:rsidR="00E01D0C" w:rsidRPr="002C25F9" w:rsidRDefault="00E01D0C" w:rsidP="00E01D0C">
      <w:pPr>
        <w:tabs>
          <w:tab w:val="left" w:pos="3052"/>
        </w:tabs>
        <w:jc w:val="center"/>
        <w:rPr>
          <w:b/>
          <w:bCs/>
          <w:sz w:val="28"/>
          <w:szCs w:val="28"/>
        </w:rPr>
      </w:pPr>
      <w:r w:rsidRPr="00573145">
        <w:rPr>
          <w:b/>
          <w:bCs/>
          <w:kern w:val="32"/>
          <w:sz w:val="28"/>
          <w:szCs w:val="28"/>
        </w:rPr>
        <w:t xml:space="preserve"> </w:t>
      </w:r>
      <w:r w:rsidRPr="00573145">
        <w:rPr>
          <w:b/>
          <w:bCs/>
          <w:sz w:val="28"/>
          <w:szCs w:val="28"/>
        </w:rPr>
        <w:t xml:space="preserve">в сфере </w:t>
      </w:r>
      <w:r w:rsidRPr="00E62EF6">
        <w:rPr>
          <w:b/>
          <w:kern w:val="32"/>
          <w:sz w:val="28"/>
          <w:szCs w:val="28"/>
        </w:rPr>
        <w:t>холодного водоснабжения питьевой водой</w:t>
      </w:r>
      <w:r>
        <w:rPr>
          <w:b/>
          <w:bCs/>
          <w:sz w:val="28"/>
          <w:szCs w:val="28"/>
        </w:rPr>
        <w:t>,</w:t>
      </w:r>
      <w:r w:rsidRPr="00573145">
        <w:rPr>
          <w:b/>
          <w:bCs/>
          <w:sz w:val="28"/>
          <w:szCs w:val="28"/>
        </w:rPr>
        <w:t xml:space="preserve"> водоотведения </w:t>
      </w:r>
      <w:r>
        <w:rPr>
          <w:b/>
          <w:bCs/>
          <w:sz w:val="28"/>
          <w:szCs w:val="28"/>
        </w:rPr>
        <w:t xml:space="preserve">             </w:t>
      </w:r>
      <w:r w:rsidRPr="00573145">
        <w:rPr>
          <w:b/>
          <w:bCs/>
          <w:sz w:val="28"/>
          <w:szCs w:val="28"/>
        </w:rPr>
        <w:t xml:space="preserve">на период </w:t>
      </w:r>
      <w:r w:rsidRPr="002C25F9">
        <w:rPr>
          <w:b/>
          <w:bCs/>
          <w:sz w:val="28"/>
          <w:szCs w:val="28"/>
        </w:rPr>
        <w:t>с 01.01.202023 по 31.12.2027</w:t>
      </w:r>
    </w:p>
    <w:p w14:paraId="41B22168" w14:textId="77777777" w:rsidR="00E01D0C" w:rsidRPr="00573145" w:rsidRDefault="00E01D0C" w:rsidP="00E01D0C">
      <w:pPr>
        <w:rPr>
          <w:b/>
        </w:rPr>
      </w:pPr>
    </w:p>
    <w:p w14:paraId="69B85AEF" w14:textId="77777777" w:rsidR="00E01D0C" w:rsidRPr="00573145" w:rsidRDefault="00E01D0C" w:rsidP="00E01D0C"/>
    <w:p w14:paraId="60857FF4" w14:textId="77777777" w:rsidR="00E01D0C" w:rsidRDefault="00E01D0C" w:rsidP="00E01D0C">
      <w:pPr>
        <w:jc w:val="center"/>
        <w:rPr>
          <w:sz w:val="28"/>
          <w:szCs w:val="28"/>
        </w:rPr>
      </w:pPr>
      <w:r w:rsidRPr="00573145">
        <w:rPr>
          <w:sz w:val="28"/>
          <w:szCs w:val="28"/>
        </w:rPr>
        <w:t>Раздел 1. Паспорт производственной программы</w:t>
      </w:r>
    </w:p>
    <w:p w14:paraId="7C8A9A84" w14:textId="77777777" w:rsidR="00E01D0C" w:rsidRDefault="00E01D0C" w:rsidP="00E01D0C">
      <w:pPr>
        <w:jc w:val="center"/>
        <w:rPr>
          <w:sz w:val="28"/>
          <w:szCs w:val="28"/>
        </w:rPr>
      </w:pPr>
    </w:p>
    <w:tbl>
      <w:tblPr>
        <w:tblStyle w:val="ae"/>
        <w:tblW w:w="10207" w:type="dxa"/>
        <w:tblInd w:w="-431" w:type="dxa"/>
        <w:tblLook w:val="04A0" w:firstRow="1" w:lastRow="0" w:firstColumn="1" w:lastColumn="0" w:noHBand="0" w:noVBand="1"/>
      </w:tblPr>
      <w:tblGrid>
        <w:gridCol w:w="5103"/>
        <w:gridCol w:w="5104"/>
      </w:tblGrid>
      <w:tr w:rsidR="00E01D0C" w14:paraId="21A99A5C" w14:textId="77777777" w:rsidTr="009F1A33">
        <w:trPr>
          <w:trHeight w:val="1221"/>
        </w:trPr>
        <w:tc>
          <w:tcPr>
            <w:tcW w:w="5103" w:type="dxa"/>
            <w:vAlign w:val="center"/>
          </w:tcPr>
          <w:p w14:paraId="6C56A2DA" w14:textId="77777777" w:rsidR="00E01D0C" w:rsidRDefault="00E01D0C" w:rsidP="009F1A33">
            <w:pPr>
              <w:rPr>
                <w:sz w:val="28"/>
                <w:szCs w:val="28"/>
              </w:rPr>
            </w:pPr>
            <w:r>
              <w:rPr>
                <w:sz w:val="28"/>
                <w:szCs w:val="28"/>
              </w:rPr>
              <w:t>Наименование организации</w:t>
            </w:r>
          </w:p>
        </w:tc>
        <w:tc>
          <w:tcPr>
            <w:tcW w:w="5104" w:type="dxa"/>
            <w:vAlign w:val="center"/>
          </w:tcPr>
          <w:p w14:paraId="52B26A6C" w14:textId="77777777" w:rsidR="00E01D0C" w:rsidRDefault="00E01D0C" w:rsidP="009F1A33">
            <w:pPr>
              <w:jc w:val="center"/>
              <w:rPr>
                <w:sz w:val="28"/>
                <w:szCs w:val="28"/>
              </w:rPr>
            </w:pPr>
            <w:r>
              <w:rPr>
                <w:sz w:val="28"/>
                <w:szCs w:val="28"/>
              </w:rPr>
              <w:t>ООО «Горводоканал»</w:t>
            </w:r>
          </w:p>
        </w:tc>
      </w:tr>
      <w:tr w:rsidR="00E01D0C" w14:paraId="4B91BDBB" w14:textId="77777777" w:rsidTr="009F1A33">
        <w:trPr>
          <w:trHeight w:val="1109"/>
        </w:trPr>
        <w:tc>
          <w:tcPr>
            <w:tcW w:w="5103" w:type="dxa"/>
            <w:vAlign w:val="center"/>
          </w:tcPr>
          <w:p w14:paraId="02938F32" w14:textId="77777777" w:rsidR="00E01D0C" w:rsidRDefault="00E01D0C" w:rsidP="009F1A33">
            <w:pPr>
              <w:rPr>
                <w:sz w:val="28"/>
                <w:szCs w:val="28"/>
              </w:rPr>
            </w:pPr>
            <w:r>
              <w:rPr>
                <w:sz w:val="28"/>
                <w:szCs w:val="28"/>
              </w:rPr>
              <w:t>Юридический адрес, почтовый адрес</w:t>
            </w:r>
          </w:p>
        </w:tc>
        <w:tc>
          <w:tcPr>
            <w:tcW w:w="5104" w:type="dxa"/>
            <w:vAlign w:val="center"/>
          </w:tcPr>
          <w:p w14:paraId="71E9277C" w14:textId="77777777" w:rsidR="00E01D0C" w:rsidRPr="005F42B1" w:rsidRDefault="00E01D0C" w:rsidP="009F1A33">
            <w:pPr>
              <w:jc w:val="center"/>
              <w:rPr>
                <w:sz w:val="28"/>
                <w:szCs w:val="28"/>
              </w:rPr>
            </w:pPr>
            <w:r w:rsidRPr="005F42B1">
              <w:rPr>
                <w:sz w:val="28"/>
                <w:szCs w:val="28"/>
              </w:rPr>
              <w:t>Юридический адрес:</w:t>
            </w:r>
          </w:p>
          <w:p w14:paraId="189CB457" w14:textId="77777777" w:rsidR="00E01D0C" w:rsidRPr="005F42B1" w:rsidRDefault="00E01D0C" w:rsidP="009F1A33">
            <w:pPr>
              <w:jc w:val="center"/>
              <w:rPr>
                <w:sz w:val="28"/>
                <w:szCs w:val="28"/>
              </w:rPr>
            </w:pPr>
            <w:r w:rsidRPr="005F42B1">
              <w:rPr>
                <w:sz w:val="28"/>
                <w:szCs w:val="28"/>
              </w:rPr>
              <w:t xml:space="preserve">630083, г. Новосибирск, </w:t>
            </w:r>
            <w:r>
              <w:rPr>
                <w:sz w:val="28"/>
                <w:szCs w:val="28"/>
              </w:rPr>
              <w:t xml:space="preserve">                                   </w:t>
            </w:r>
            <w:r w:rsidRPr="005F42B1">
              <w:rPr>
                <w:sz w:val="28"/>
                <w:szCs w:val="28"/>
              </w:rPr>
              <w:t>ул. Большевистская, д. 122, кв. 17</w:t>
            </w:r>
          </w:p>
          <w:p w14:paraId="4EBF3490" w14:textId="77777777" w:rsidR="00E01D0C" w:rsidRPr="005F42B1" w:rsidRDefault="00E01D0C" w:rsidP="009F1A33">
            <w:pPr>
              <w:jc w:val="center"/>
              <w:rPr>
                <w:sz w:val="28"/>
                <w:szCs w:val="28"/>
              </w:rPr>
            </w:pPr>
            <w:r w:rsidRPr="005F42B1">
              <w:rPr>
                <w:sz w:val="28"/>
                <w:szCs w:val="28"/>
              </w:rPr>
              <w:t>Почтовый адрес:</w:t>
            </w:r>
          </w:p>
          <w:p w14:paraId="185052AE" w14:textId="77777777" w:rsidR="00E01D0C" w:rsidRPr="005F42B1" w:rsidRDefault="00E01D0C" w:rsidP="009F1A33">
            <w:pPr>
              <w:jc w:val="center"/>
              <w:rPr>
                <w:sz w:val="28"/>
                <w:szCs w:val="28"/>
              </w:rPr>
            </w:pPr>
            <w:r w:rsidRPr="005F42B1">
              <w:rPr>
                <w:sz w:val="28"/>
                <w:szCs w:val="28"/>
              </w:rPr>
              <w:t>652150, Кемеровская область,</w:t>
            </w:r>
          </w:p>
          <w:p w14:paraId="5C8092EF" w14:textId="77777777" w:rsidR="00E01D0C" w:rsidRDefault="00E01D0C" w:rsidP="009F1A33">
            <w:pPr>
              <w:jc w:val="center"/>
              <w:rPr>
                <w:sz w:val="28"/>
                <w:szCs w:val="28"/>
              </w:rPr>
            </w:pPr>
            <w:r w:rsidRPr="005F42B1">
              <w:rPr>
                <w:sz w:val="28"/>
                <w:szCs w:val="28"/>
              </w:rPr>
              <w:t>г. Мариинск, пер. Южный, 1</w:t>
            </w:r>
          </w:p>
        </w:tc>
      </w:tr>
      <w:tr w:rsidR="00E01D0C" w14:paraId="145A7B75" w14:textId="77777777" w:rsidTr="009F1A33">
        <w:tc>
          <w:tcPr>
            <w:tcW w:w="5103" w:type="dxa"/>
            <w:vAlign w:val="center"/>
          </w:tcPr>
          <w:p w14:paraId="31287FC8" w14:textId="77777777" w:rsidR="00E01D0C" w:rsidRDefault="00E01D0C" w:rsidP="009F1A33">
            <w:pPr>
              <w:rPr>
                <w:sz w:val="28"/>
                <w:szCs w:val="28"/>
              </w:rPr>
            </w:pPr>
            <w:r>
              <w:rPr>
                <w:sz w:val="28"/>
                <w:szCs w:val="28"/>
              </w:rPr>
              <w:t>Наименование уполномоченного органа, утвердившего производственную программу</w:t>
            </w:r>
          </w:p>
        </w:tc>
        <w:tc>
          <w:tcPr>
            <w:tcW w:w="5104" w:type="dxa"/>
            <w:vAlign w:val="center"/>
          </w:tcPr>
          <w:p w14:paraId="79BAF51E" w14:textId="77777777" w:rsidR="00E01D0C" w:rsidRDefault="00E01D0C" w:rsidP="009F1A33">
            <w:pPr>
              <w:jc w:val="center"/>
              <w:rPr>
                <w:sz w:val="28"/>
                <w:szCs w:val="28"/>
              </w:rPr>
            </w:pPr>
            <w:r>
              <w:rPr>
                <w:sz w:val="28"/>
                <w:szCs w:val="28"/>
              </w:rPr>
              <w:t>Региональная энергетическая комиссия Кузбасса</w:t>
            </w:r>
          </w:p>
        </w:tc>
      </w:tr>
      <w:tr w:rsidR="00E01D0C" w14:paraId="10598141" w14:textId="77777777" w:rsidTr="009F1A33">
        <w:tc>
          <w:tcPr>
            <w:tcW w:w="5103" w:type="dxa"/>
            <w:vAlign w:val="center"/>
          </w:tcPr>
          <w:p w14:paraId="6E3EFF35" w14:textId="77777777" w:rsidR="00E01D0C" w:rsidRDefault="00E01D0C" w:rsidP="009F1A33">
            <w:pPr>
              <w:rPr>
                <w:sz w:val="28"/>
                <w:szCs w:val="28"/>
              </w:rPr>
            </w:pPr>
            <w:r>
              <w:rPr>
                <w:sz w:val="28"/>
                <w:szCs w:val="28"/>
              </w:rPr>
              <w:t>Юридический адрес, почтовый адрес уполномоченного органа, утвердившего программу</w:t>
            </w:r>
          </w:p>
        </w:tc>
        <w:tc>
          <w:tcPr>
            <w:tcW w:w="5104" w:type="dxa"/>
            <w:vAlign w:val="center"/>
          </w:tcPr>
          <w:p w14:paraId="01D18DF1" w14:textId="77777777" w:rsidR="00E01D0C" w:rsidRDefault="00E01D0C" w:rsidP="009F1A33">
            <w:pPr>
              <w:jc w:val="center"/>
              <w:rPr>
                <w:sz w:val="28"/>
                <w:szCs w:val="28"/>
              </w:rPr>
            </w:pPr>
            <w:r>
              <w:rPr>
                <w:sz w:val="28"/>
                <w:szCs w:val="28"/>
              </w:rPr>
              <w:t xml:space="preserve">650000, г. Кемерово, </w:t>
            </w:r>
          </w:p>
          <w:p w14:paraId="5F3F096D" w14:textId="77777777" w:rsidR="00E01D0C" w:rsidRDefault="00E01D0C" w:rsidP="009F1A33">
            <w:pPr>
              <w:jc w:val="center"/>
              <w:rPr>
                <w:sz w:val="28"/>
                <w:szCs w:val="28"/>
              </w:rPr>
            </w:pPr>
            <w:r>
              <w:rPr>
                <w:sz w:val="28"/>
                <w:szCs w:val="28"/>
              </w:rPr>
              <w:t>ул. Н. Островского, д. 32</w:t>
            </w:r>
          </w:p>
        </w:tc>
      </w:tr>
    </w:tbl>
    <w:p w14:paraId="54C05F3F" w14:textId="77777777" w:rsidR="00E01D0C" w:rsidRDefault="00E01D0C" w:rsidP="00E01D0C">
      <w:pPr>
        <w:jc w:val="center"/>
        <w:rPr>
          <w:sz w:val="28"/>
          <w:szCs w:val="28"/>
        </w:rPr>
      </w:pPr>
    </w:p>
    <w:p w14:paraId="7312DC69" w14:textId="77777777" w:rsidR="00E01D0C" w:rsidRDefault="00E01D0C" w:rsidP="00E01D0C">
      <w:pPr>
        <w:jc w:val="center"/>
        <w:rPr>
          <w:sz w:val="28"/>
          <w:szCs w:val="28"/>
        </w:rPr>
      </w:pPr>
    </w:p>
    <w:p w14:paraId="359E90E5" w14:textId="77777777" w:rsidR="00E01D0C" w:rsidRDefault="00E01D0C" w:rsidP="00E01D0C">
      <w:pPr>
        <w:jc w:val="center"/>
        <w:rPr>
          <w:sz w:val="28"/>
          <w:szCs w:val="28"/>
        </w:rPr>
      </w:pPr>
    </w:p>
    <w:p w14:paraId="1F2978A3" w14:textId="77777777" w:rsidR="00E01D0C" w:rsidRDefault="00E01D0C" w:rsidP="00E01D0C">
      <w:pPr>
        <w:jc w:val="center"/>
        <w:rPr>
          <w:sz w:val="28"/>
          <w:szCs w:val="28"/>
        </w:rPr>
      </w:pPr>
    </w:p>
    <w:p w14:paraId="1505B7B8" w14:textId="77777777" w:rsidR="00E01D0C" w:rsidRDefault="00E01D0C" w:rsidP="00E01D0C">
      <w:pPr>
        <w:jc w:val="center"/>
        <w:rPr>
          <w:sz w:val="28"/>
          <w:szCs w:val="28"/>
        </w:rPr>
      </w:pPr>
    </w:p>
    <w:p w14:paraId="1765D1A8" w14:textId="77777777" w:rsidR="00E01D0C" w:rsidRDefault="00E01D0C" w:rsidP="00E01D0C">
      <w:pPr>
        <w:jc w:val="center"/>
        <w:rPr>
          <w:sz w:val="28"/>
          <w:szCs w:val="28"/>
        </w:rPr>
      </w:pPr>
    </w:p>
    <w:p w14:paraId="3828DC45" w14:textId="77777777" w:rsidR="00E01D0C" w:rsidRDefault="00E01D0C" w:rsidP="00E01D0C">
      <w:pPr>
        <w:jc w:val="center"/>
        <w:rPr>
          <w:sz w:val="28"/>
          <w:szCs w:val="28"/>
        </w:rPr>
      </w:pPr>
    </w:p>
    <w:p w14:paraId="12970C6D" w14:textId="77777777" w:rsidR="00E01D0C" w:rsidRDefault="00E01D0C" w:rsidP="00E01D0C">
      <w:pPr>
        <w:jc w:val="center"/>
        <w:rPr>
          <w:sz w:val="28"/>
          <w:szCs w:val="28"/>
        </w:rPr>
      </w:pPr>
    </w:p>
    <w:p w14:paraId="47C45E68" w14:textId="77777777" w:rsidR="00E01D0C" w:rsidRDefault="00E01D0C" w:rsidP="00E01D0C">
      <w:pPr>
        <w:jc w:val="center"/>
        <w:rPr>
          <w:sz w:val="28"/>
          <w:szCs w:val="28"/>
        </w:rPr>
      </w:pPr>
    </w:p>
    <w:p w14:paraId="53668715" w14:textId="77777777" w:rsidR="00E01D0C" w:rsidRDefault="00E01D0C" w:rsidP="00E01D0C">
      <w:pPr>
        <w:jc w:val="center"/>
        <w:rPr>
          <w:sz w:val="28"/>
          <w:szCs w:val="28"/>
        </w:rPr>
      </w:pPr>
    </w:p>
    <w:p w14:paraId="1F591F86" w14:textId="77777777" w:rsidR="00E01D0C" w:rsidRDefault="00E01D0C" w:rsidP="00E01D0C">
      <w:pPr>
        <w:jc w:val="center"/>
        <w:rPr>
          <w:sz w:val="28"/>
          <w:szCs w:val="28"/>
        </w:rPr>
      </w:pPr>
    </w:p>
    <w:p w14:paraId="391B2AED" w14:textId="77777777" w:rsidR="00E01D0C" w:rsidRDefault="00E01D0C" w:rsidP="00E01D0C">
      <w:pPr>
        <w:jc w:val="center"/>
        <w:rPr>
          <w:sz w:val="28"/>
          <w:szCs w:val="28"/>
        </w:rPr>
      </w:pPr>
    </w:p>
    <w:p w14:paraId="624A985E" w14:textId="77777777" w:rsidR="00E01D0C" w:rsidRDefault="00E01D0C" w:rsidP="00E01D0C">
      <w:pPr>
        <w:jc w:val="center"/>
        <w:rPr>
          <w:sz w:val="28"/>
          <w:szCs w:val="28"/>
        </w:rPr>
      </w:pPr>
    </w:p>
    <w:p w14:paraId="62C438EB" w14:textId="77777777" w:rsidR="00E01D0C" w:rsidRDefault="00E01D0C" w:rsidP="00E01D0C">
      <w:pPr>
        <w:jc w:val="center"/>
        <w:rPr>
          <w:sz w:val="28"/>
          <w:szCs w:val="28"/>
        </w:rPr>
      </w:pPr>
    </w:p>
    <w:p w14:paraId="1CC8895B" w14:textId="77777777" w:rsidR="00E01D0C" w:rsidRDefault="00E01D0C" w:rsidP="00E01D0C">
      <w:pPr>
        <w:jc w:val="center"/>
        <w:rPr>
          <w:sz w:val="28"/>
          <w:szCs w:val="28"/>
        </w:rPr>
      </w:pPr>
    </w:p>
    <w:p w14:paraId="3C6F21BD" w14:textId="77777777" w:rsidR="00E01D0C" w:rsidRDefault="00E01D0C" w:rsidP="00E01D0C">
      <w:pPr>
        <w:jc w:val="center"/>
        <w:rPr>
          <w:sz w:val="28"/>
          <w:szCs w:val="28"/>
        </w:rPr>
        <w:sectPr w:rsidR="00E01D0C" w:rsidSect="00E43BD4">
          <w:headerReference w:type="default" r:id="rId129"/>
          <w:pgSz w:w="11906" w:h="16838"/>
          <w:pgMar w:top="851" w:right="1418" w:bottom="709" w:left="1559" w:header="709" w:footer="709" w:gutter="0"/>
          <w:cols w:space="708"/>
          <w:titlePg/>
          <w:docGrid w:linePitch="360"/>
        </w:sectPr>
      </w:pPr>
    </w:p>
    <w:p w14:paraId="544A36CF" w14:textId="77777777" w:rsidR="00E01D0C" w:rsidRDefault="00E01D0C" w:rsidP="00E01D0C">
      <w:pPr>
        <w:jc w:val="center"/>
        <w:rPr>
          <w:sz w:val="28"/>
          <w:szCs w:val="28"/>
        </w:rPr>
      </w:pPr>
    </w:p>
    <w:p w14:paraId="3E25795E" w14:textId="77777777" w:rsidR="00E01D0C" w:rsidRDefault="00E01D0C" w:rsidP="00E01D0C">
      <w:pPr>
        <w:jc w:val="center"/>
        <w:rPr>
          <w:sz w:val="28"/>
          <w:szCs w:val="28"/>
        </w:rPr>
      </w:pPr>
      <w:r w:rsidRPr="00573145">
        <w:rPr>
          <w:sz w:val="28"/>
          <w:szCs w:val="28"/>
        </w:rPr>
        <w:t xml:space="preserve">Раздел 2. </w:t>
      </w:r>
      <w:r>
        <w:rPr>
          <w:sz w:val="28"/>
          <w:szCs w:val="28"/>
        </w:rPr>
        <w:t xml:space="preserve">Перечень плановых мероприятий по ремонту объектов централизованных систем холодного водоснабжения и (или) </w:t>
      </w:r>
      <w:r w:rsidRPr="008812DF">
        <w:rPr>
          <w:sz w:val="28"/>
          <w:szCs w:val="28"/>
        </w:rPr>
        <w:t>водоотведения</w:t>
      </w:r>
    </w:p>
    <w:p w14:paraId="3EADE0A4" w14:textId="77777777" w:rsidR="00E01D0C" w:rsidRPr="00573145" w:rsidRDefault="00E01D0C" w:rsidP="00E01D0C">
      <w:pPr>
        <w:jc w:val="center"/>
        <w:rPr>
          <w:sz w:val="28"/>
          <w:szCs w:val="28"/>
        </w:rPr>
      </w:pPr>
    </w:p>
    <w:tbl>
      <w:tblPr>
        <w:tblStyle w:val="ae"/>
        <w:tblW w:w="9623" w:type="dxa"/>
        <w:tblLook w:val="04A0" w:firstRow="1" w:lastRow="0" w:firstColumn="1" w:lastColumn="0" w:noHBand="0" w:noVBand="1"/>
      </w:tblPr>
      <w:tblGrid>
        <w:gridCol w:w="837"/>
        <w:gridCol w:w="3430"/>
        <w:gridCol w:w="1066"/>
        <w:gridCol w:w="1517"/>
        <w:gridCol w:w="1485"/>
        <w:gridCol w:w="791"/>
        <w:gridCol w:w="497"/>
      </w:tblGrid>
      <w:tr w:rsidR="00E01D0C" w14:paraId="45996BFE" w14:textId="77777777" w:rsidTr="00E01D0C">
        <w:trPr>
          <w:trHeight w:val="645"/>
        </w:trPr>
        <w:tc>
          <w:tcPr>
            <w:tcW w:w="837" w:type="dxa"/>
            <w:vMerge w:val="restart"/>
            <w:vAlign w:val="center"/>
          </w:tcPr>
          <w:p w14:paraId="2F8FD716" w14:textId="77777777" w:rsidR="00E01D0C" w:rsidRDefault="00E01D0C" w:rsidP="009F1A33">
            <w:pPr>
              <w:jc w:val="center"/>
              <w:rPr>
                <w:sz w:val="28"/>
                <w:szCs w:val="28"/>
              </w:rPr>
            </w:pPr>
            <w:r>
              <w:rPr>
                <w:sz w:val="28"/>
                <w:szCs w:val="28"/>
              </w:rPr>
              <w:t>№ п/п</w:t>
            </w:r>
          </w:p>
        </w:tc>
        <w:tc>
          <w:tcPr>
            <w:tcW w:w="3430" w:type="dxa"/>
            <w:vMerge w:val="restart"/>
            <w:vAlign w:val="center"/>
          </w:tcPr>
          <w:p w14:paraId="3C3B22DC" w14:textId="77777777" w:rsidR="00E01D0C" w:rsidRDefault="00E01D0C" w:rsidP="009F1A33">
            <w:pPr>
              <w:jc w:val="center"/>
              <w:rPr>
                <w:sz w:val="28"/>
                <w:szCs w:val="28"/>
              </w:rPr>
            </w:pPr>
            <w:r>
              <w:rPr>
                <w:sz w:val="28"/>
                <w:szCs w:val="28"/>
              </w:rPr>
              <w:t>Наименование мероприятия</w:t>
            </w:r>
          </w:p>
        </w:tc>
        <w:tc>
          <w:tcPr>
            <w:tcW w:w="1066" w:type="dxa"/>
            <w:vMerge w:val="restart"/>
            <w:vAlign w:val="center"/>
          </w:tcPr>
          <w:p w14:paraId="43B530C8" w14:textId="77777777" w:rsidR="00E01D0C" w:rsidRDefault="00E01D0C" w:rsidP="009F1A33">
            <w:pPr>
              <w:jc w:val="center"/>
              <w:rPr>
                <w:sz w:val="28"/>
                <w:szCs w:val="28"/>
              </w:rPr>
            </w:pPr>
            <w:r>
              <w:rPr>
                <w:sz w:val="28"/>
                <w:szCs w:val="28"/>
              </w:rPr>
              <w:t>Срок реали-зации</w:t>
            </w:r>
          </w:p>
        </w:tc>
        <w:tc>
          <w:tcPr>
            <w:tcW w:w="1517" w:type="dxa"/>
            <w:vMerge w:val="restart"/>
            <w:vAlign w:val="center"/>
          </w:tcPr>
          <w:p w14:paraId="191D40D9" w14:textId="77777777" w:rsidR="00E01D0C" w:rsidRDefault="00E01D0C" w:rsidP="009F1A33">
            <w:pPr>
              <w:jc w:val="center"/>
              <w:rPr>
                <w:sz w:val="28"/>
                <w:szCs w:val="28"/>
              </w:rPr>
            </w:pPr>
            <w:r>
              <w:rPr>
                <w:sz w:val="28"/>
                <w:szCs w:val="28"/>
              </w:rPr>
              <w:t xml:space="preserve">Финан-совые потреб-ности, тыс. руб. </w:t>
            </w:r>
          </w:p>
        </w:tc>
        <w:tc>
          <w:tcPr>
            <w:tcW w:w="2772" w:type="dxa"/>
            <w:gridSpan w:val="3"/>
          </w:tcPr>
          <w:p w14:paraId="124D96A8" w14:textId="77777777" w:rsidR="00E01D0C" w:rsidRDefault="00E01D0C" w:rsidP="009F1A33">
            <w:pPr>
              <w:jc w:val="center"/>
              <w:rPr>
                <w:sz w:val="28"/>
                <w:szCs w:val="28"/>
              </w:rPr>
            </w:pPr>
            <w:r>
              <w:rPr>
                <w:sz w:val="28"/>
                <w:szCs w:val="28"/>
              </w:rPr>
              <w:t>Ожидаемый эффект</w:t>
            </w:r>
          </w:p>
        </w:tc>
      </w:tr>
      <w:tr w:rsidR="00E01D0C" w14:paraId="55C077CA" w14:textId="77777777" w:rsidTr="00E01D0C">
        <w:trPr>
          <w:trHeight w:val="144"/>
        </w:trPr>
        <w:tc>
          <w:tcPr>
            <w:tcW w:w="837" w:type="dxa"/>
            <w:vMerge/>
          </w:tcPr>
          <w:p w14:paraId="29D0DB9F" w14:textId="77777777" w:rsidR="00E01D0C" w:rsidRDefault="00E01D0C" w:rsidP="009F1A33">
            <w:pPr>
              <w:jc w:val="center"/>
              <w:rPr>
                <w:sz w:val="28"/>
                <w:szCs w:val="28"/>
              </w:rPr>
            </w:pPr>
          </w:p>
        </w:tc>
        <w:tc>
          <w:tcPr>
            <w:tcW w:w="3430" w:type="dxa"/>
            <w:vMerge/>
          </w:tcPr>
          <w:p w14:paraId="4C862F43" w14:textId="77777777" w:rsidR="00E01D0C" w:rsidRDefault="00E01D0C" w:rsidP="009F1A33">
            <w:pPr>
              <w:jc w:val="center"/>
              <w:rPr>
                <w:sz w:val="28"/>
                <w:szCs w:val="28"/>
              </w:rPr>
            </w:pPr>
          </w:p>
        </w:tc>
        <w:tc>
          <w:tcPr>
            <w:tcW w:w="1066" w:type="dxa"/>
            <w:vMerge/>
          </w:tcPr>
          <w:p w14:paraId="52D008A3" w14:textId="77777777" w:rsidR="00E01D0C" w:rsidRDefault="00E01D0C" w:rsidP="009F1A33">
            <w:pPr>
              <w:jc w:val="center"/>
              <w:rPr>
                <w:sz w:val="28"/>
                <w:szCs w:val="28"/>
              </w:rPr>
            </w:pPr>
          </w:p>
        </w:tc>
        <w:tc>
          <w:tcPr>
            <w:tcW w:w="1517" w:type="dxa"/>
            <w:vMerge/>
          </w:tcPr>
          <w:p w14:paraId="11E83341" w14:textId="77777777" w:rsidR="00E01D0C" w:rsidRDefault="00E01D0C" w:rsidP="009F1A33">
            <w:pPr>
              <w:jc w:val="center"/>
              <w:rPr>
                <w:sz w:val="28"/>
                <w:szCs w:val="28"/>
              </w:rPr>
            </w:pPr>
          </w:p>
        </w:tc>
        <w:tc>
          <w:tcPr>
            <w:tcW w:w="1485" w:type="dxa"/>
            <w:vAlign w:val="center"/>
          </w:tcPr>
          <w:p w14:paraId="1402F685" w14:textId="77777777" w:rsidR="00E01D0C" w:rsidRDefault="00E01D0C" w:rsidP="009F1A33">
            <w:pPr>
              <w:jc w:val="center"/>
              <w:rPr>
                <w:sz w:val="28"/>
                <w:szCs w:val="28"/>
              </w:rPr>
            </w:pPr>
            <w:r>
              <w:rPr>
                <w:sz w:val="28"/>
                <w:szCs w:val="28"/>
              </w:rPr>
              <w:t>Наимено-вание показа-телей</w:t>
            </w:r>
          </w:p>
        </w:tc>
        <w:tc>
          <w:tcPr>
            <w:tcW w:w="791" w:type="dxa"/>
            <w:vAlign w:val="center"/>
          </w:tcPr>
          <w:p w14:paraId="50B7FEBE" w14:textId="77777777" w:rsidR="00E01D0C" w:rsidRDefault="00E01D0C" w:rsidP="009F1A33">
            <w:pPr>
              <w:jc w:val="center"/>
              <w:rPr>
                <w:sz w:val="28"/>
                <w:szCs w:val="28"/>
              </w:rPr>
            </w:pPr>
            <w:r>
              <w:rPr>
                <w:sz w:val="28"/>
                <w:szCs w:val="28"/>
              </w:rPr>
              <w:t>тыс. руб.</w:t>
            </w:r>
          </w:p>
        </w:tc>
        <w:tc>
          <w:tcPr>
            <w:tcW w:w="495" w:type="dxa"/>
            <w:vAlign w:val="center"/>
          </w:tcPr>
          <w:p w14:paraId="3DB4A23B" w14:textId="77777777" w:rsidR="00E01D0C" w:rsidRDefault="00E01D0C" w:rsidP="009F1A33">
            <w:pPr>
              <w:jc w:val="center"/>
              <w:rPr>
                <w:sz w:val="28"/>
                <w:szCs w:val="28"/>
              </w:rPr>
            </w:pPr>
            <w:r>
              <w:rPr>
                <w:sz w:val="28"/>
                <w:szCs w:val="28"/>
              </w:rPr>
              <w:t>%</w:t>
            </w:r>
          </w:p>
        </w:tc>
      </w:tr>
      <w:tr w:rsidR="00E01D0C" w14:paraId="552EDBCB" w14:textId="77777777" w:rsidTr="00E01D0C">
        <w:trPr>
          <w:trHeight w:val="315"/>
        </w:trPr>
        <w:tc>
          <w:tcPr>
            <w:tcW w:w="837" w:type="dxa"/>
          </w:tcPr>
          <w:p w14:paraId="53C06FBA" w14:textId="77777777" w:rsidR="00E01D0C" w:rsidRDefault="00E01D0C" w:rsidP="009F1A33">
            <w:pPr>
              <w:jc w:val="center"/>
              <w:rPr>
                <w:rFonts w:eastAsiaTheme="minorHAnsi"/>
                <w:sz w:val="28"/>
                <w:szCs w:val="28"/>
              </w:rPr>
            </w:pPr>
            <w:r>
              <w:rPr>
                <w:rFonts w:eastAsiaTheme="minorHAnsi"/>
                <w:sz w:val="28"/>
                <w:szCs w:val="28"/>
              </w:rPr>
              <w:t>1</w:t>
            </w:r>
          </w:p>
        </w:tc>
        <w:tc>
          <w:tcPr>
            <w:tcW w:w="3430" w:type="dxa"/>
            <w:vAlign w:val="center"/>
          </w:tcPr>
          <w:p w14:paraId="188B0944" w14:textId="77777777" w:rsidR="00E01D0C" w:rsidRDefault="00E01D0C" w:rsidP="009F1A33">
            <w:pPr>
              <w:jc w:val="center"/>
              <w:rPr>
                <w:rFonts w:eastAsiaTheme="minorHAnsi"/>
                <w:sz w:val="28"/>
                <w:szCs w:val="28"/>
              </w:rPr>
            </w:pPr>
            <w:r>
              <w:rPr>
                <w:rFonts w:eastAsiaTheme="minorHAnsi"/>
                <w:sz w:val="28"/>
                <w:szCs w:val="28"/>
              </w:rPr>
              <w:t>2</w:t>
            </w:r>
          </w:p>
        </w:tc>
        <w:tc>
          <w:tcPr>
            <w:tcW w:w="1066" w:type="dxa"/>
            <w:vAlign w:val="center"/>
          </w:tcPr>
          <w:p w14:paraId="28EF2F40" w14:textId="77777777" w:rsidR="00E01D0C" w:rsidRDefault="00E01D0C" w:rsidP="009F1A33">
            <w:pPr>
              <w:jc w:val="center"/>
              <w:rPr>
                <w:rFonts w:eastAsiaTheme="minorHAnsi"/>
                <w:sz w:val="28"/>
                <w:szCs w:val="28"/>
              </w:rPr>
            </w:pPr>
            <w:r>
              <w:rPr>
                <w:rFonts w:eastAsiaTheme="minorHAnsi"/>
                <w:sz w:val="28"/>
                <w:szCs w:val="28"/>
              </w:rPr>
              <w:t>3</w:t>
            </w:r>
          </w:p>
        </w:tc>
        <w:tc>
          <w:tcPr>
            <w:tcW w:w="1517" w:type="dxa"/>
            <w:vAlign w:val="center"/>
          </w:tcPr>
          <w:p w14:paraId="7AF470E7" w14:textId="77777777" w:rsidR="00E01D0C" w:rsidRDefault="00E01D0C" w:rsidP="009F1A33">
            <w:pPr>
              <w:jc w:val="center"/>
              <w:rPr>
                <w:rFonts w:eastAsiaTheme="minorHAnsi"/>
                <w:sz w:val="28"/>
                <w:szCs w:val="28"/>
              </w:rPr>
            </w:pPr>
            <w:r>
              <w:rPr>
                <w:rFonts w:eastAsiaTheme="minorHAnsi"/>
                <w:sz w:val="28"/>
                <w:szCs w:val="28"/>
              </w:rPr>
              <w:t>4</w:t>
            </w:r>
          </w:p>
        </w:tc>
        <w:tc>
          <w:tcPr>
            <w:tcW w:w="1485" w:type="dxa"/>
            <w:vAlign w:val="center"/>
          </w:tcPr>
          <w:p w14:paraId="0E9C5923" w14:textId="77777777" w:rsidR="00E01D0C" w:rsidRDefault="00E01D0C" w:rsidP="009F1A33">
            <w:pPr>
              <w:jc w:val="center"/>
              <w:rPr>
                <w:rFonts w:eastAsiaTheme="minorHAnsi"/>
                <w:sz w:val="28"/>
                <w:szCs w:val="28"/>
              </w:rPr>
            </w:pPr>
            <w:r>
              <w:rPr>
                <w:rFonts w:eastAsiaTheme="minorHAnsi"/>
                <w:sz w:val="28"/>
                <w:szCs w:val="28"/>
              </w:rPr>
              <w:t>5</w:t>
            </w:r>
          </w:p>
        </w:tc>
        <w:tc>
          <w:tcPr>
            <w:tcW w:w="791" w:type="dxa"/>
            <w:vAlign w:val="center"/>
          </w:tcPr>
          <w:p w14:paraId="1F145A13" w14:textId="77777777" w:rsidR="00E01D0C" w:rsidRDefault="00E01D0C" w:rsidP="009F1A33">
            <w:pPr>
              <w:jc w:val="center"/>
              <w:rPr>
                <w:rFonts w:eastAsiaTheme="minorHAnsi"/>
                <w:sz w:val="28"/>
                <w:szCs w:val="28"/>
              </w:rPr>
            </w:pPr>
            <w:r>
              <w:rPr>
                <w:rFonts w:eastAsiaTheme="minorHAnsi"/>
                <w:sz w:val="28"/>
                <w:szCs w:val="28"/>
              </w:rPr>
              <w:t>6</w:t>
            </w:r>
          </w:p>
        </w:tc>
        <w:tc>
          <w:tcPr>
            <w:tcW w:w="495" w:type="dxa"/>
            <w:vAlign w:val="center"/>
          </w:tcPr>
          <w:p w14:paraId="6AD053E1" w14:textId="77777777" w:rsidR="00E01D0C" w:rsidRDefault="00E01D0C" w:rsidP="009F1A33">
            <w:pPr>
              <w:jc w:val="center"/>
              <w:rPr>
                <w:rFonts w:eastAsiaTheme="minorHAnsi"/>
                <w:sz w:val="28"/>
                <w:szCs w:val="28"/>
              </w:rPr>
            </w:pPr>
            <w:r>
              <w:rPr>
                <w:rFonts w:eastAsiaTheme="minorHAnsi"/>
                <w:sz w:val="28"/>
                <w:szCs w:val="28"/>
              </w:rPr>
              <w:t>7</w:t>
            </w:r>
          </w:p>
        </w:tc>
      </w:tr>
      <w:tr w:rsidR="00E01D0C" w14:paraId="457E058F" w14:textId="77777777" w:rsidTr="00E01D0C">
        <w:trPr>
          <w:trHeight w:val="315"/>
        </w:trPr>
        <w:tc>
          <w:tcPr>
            <w:tcW w:w="9623" w:type="dxa"/>
            <w:gridSpan w:val="7"/>
          </w:tcPr>
          <w:p w14:paraId="01B2DABC" w14:textId="77777777" w:rsidR="00E01D0C" w:rsidRDefault="00E01D0C" w:rsidP="009F1A33">
            <w:pPr>
              <w:jc w:val="center"/>
              <w:rPr>
                <w:rFonts w:eastAsiaTheme="minorHAnsi"/>
                <w:sz w:val="28"/>
                <w:szCs w:val="28"/>
              </w:rPr>
            </w:pPr>
            <w:r w:rsidRPr="005F42B1">
              <w:rPr>
                <w:rFonts w:eastAsiaTheme="minorHAnsi"/>
                <w:sz w:val="28"/>
                <w:szCs w:val="28"/>
              </w:rPr>
              <w:t>1. Холодное водоснабжение питьевой водой</w:t>
            </w:r>
          </w:p>
        </w:tc>
      </w:tr>
      <w:tr w:rsidR="00E01D0C" w14:paraId="3FE80044" w14:textId="77777777" w:rsidTr="00E01D0C">
        <w:trPr>
          <w:trHeight w:val="690"/>
        </w:trPr>
        <w:tc>
          <w:tcPr>
            <w:tcW w:w="837" w:type="dxa"/>
            <w:vAlign w:val="center"/>
          </w:tcPr>
          <w:p w14:paraId="0EA81FB0" w14:textId="77777777" w:rsidR="00E01D0C" w:rsidRPr="00F07B4F" w:rsidRDefault="00E01D0C" w:rsidP="009F1A33">
            <w:pPr>
              <w:jc w:val="center"/>
              <w:rPr>
                <w:rFonts w:eastAsiaTheme="minorHAnsi"/>
                <w:sz w:val="28"/>
                <w:szCs w:val="28"/>
              </w:rPr>
            </w:pPr>
            <w:r>
              <w:rPr>
                <w:rFonts w:eastAsiaTheme="minorHAnsi"/>
                <w:sz w:val="28"/>
                <w:szCs w:val="28"/>
              </w:rPr>
              <w:t>1.1.</w:t>
            </w:r>
          </w:p>
        </w:tc>
        <w:tc>
          <w:tcPr>
            <w:tcW w:w="3430" w:type="dxa"/>
            <w:vAlign w:val="center"/>
          </w:tcPr>
          <w:p w14:paraId="62D45A28" w14:textId="77777777" w:rsidR="00E01D0C" w:rsidRPr="003B6270" w:rsidRDefault="00E01D0C" w:rsidP="009F1A33">
            <w:pPr>
              <w:jc w:val="both"/>
              <w:rPr>
                <w:sz w:val="20"/>
                <w:szCs w:val="20"/>
              </w:rPr>
            </w:pPr>
            <w:r w:rsidRPr="003B6270">
              <w:rPr>
                <w:sz w:val="20"/>
                <w:szCs w:val="20"/>
              </w:rPr>
              <w:t>Замена  водопроводной трубы по ул.Киреева от дома №5-7 до дома №41, 550м. Ø 100мм.</w:t>
            </w:r>
          </w:p>
        </w:tc>
        <w:tc>
          <w:tcPr>
            <w:tcW w:w="1066" w:type="dxa"/>
            <w:vAlign w:val="center"/>
          </w:tcPr>
          <w:p w14:paraId="0793ABB8" w14:textId="77777777" w:rsidR="00E01D0C" w:rsidRPr="00F07B4F" w:rsidRDefault="00E01D0C" w:rsidP="009F1A33">
            <w:pPr>
              <w:jc w:val="center"/>
              <w:rPr>
                <w:sz w:val="28"/>
                <w:szCs w:val="28"/>
              </w:rPr>
            </w:pPr>
            <w:r>
              <w:rPr>
                <w:sz w:val="28"/>
                <w:szCs w:val="28"/>
              </w:rPr>
              <w:t>2024</w:t>
            </w:r>
          </w:p>
        </w:tc>
        <w:tc>
          <w:tcPr>
            <w:tcW w:w="1517" w:type="dxa"/>
            <w:vAlign w:val="center"/>
          </w:tcPr>
          <w:p w14:paraId="472F56A2" w14:textId="77777777" w:rsidR="00E01D0C" w:rsidRDefault="00E01D0C" w:rsidP="009F1A33">
            <w:pPr>
              <w:jc w:val="center"/>
              <w:rPr>
                <w:sz w:val="28"/>
                <w:szCs w:val="28"/>
              </w:rPr>
            </w:pPr>
            <w:r>
              <w:rPr>
                <w:sz w:val="28"/>
                <w:szCs w:val="28"/>
              </w:rPr>
              <w:t>1281,28</w:t>
            </w:r>
          </w:p>
        </w:tc>
        <w:tc>
          <w:tcPr>
            <w:tcW w:w="1485" w:type="dxa"/>
            <w:vAlign w:val="center"/>
          </w:tcPr>
          <w:p w14:paraId="7E1B65CE" w14:textId="77777777" w:rsidR="00E01D0C" w:rsidRDefault="00E01D0C" w:rsidP="009F1A33">
            <w:pPr>
              <w:jc w:val="center"/>
              <w:rPr>
                <w:sz w:val="28"/>
                <w:szCs w:val="28"/>
              </w:rPr>
            </w:pPr>
            <w:r>
              <w:rPr>
                <w:sz w:val="28"/>
                <w:szCs w:val="28"/>
              </w:rPr>
              <w:t>-</w:t>
            </w:r>
          </w:p>
        </w:tc>
        <w:tc>
          <w:tcPr>
            <w:tcW w:w="791" w:type="dxa"/>
            <w:vAlign w:val="center"/>
          </w:tcPr>
          <w:p w14:paraId="7C1D91AF" w14:textId="77777777" w:rsidR="00E01D0C" w:rsidRDefault="00E01D0C" w:rsidP="009F1A33">
            <w:pPr>
              <w:jc w:val="center"/>
              <w:rPr>
                <w:sz w:val="28"/>
                <w:szCs w:val="28"/>
              </w:rPr>
            </w:pPr>
            <w:r>
              <w:rPr>
                <w:sz w:val="28"/>
                <w:szCs w:val="28"/>
              </w:rPr>
              <w:t>-</w:t>
            </w:r>
          </w:p>
        </w:tc>
        <w:tc>
          <w:tcPr>
            <w:tcW w:w="495" w:type="dxa"/>
            <w:vAlign w:val="center"/>
          </w:tcPr>
          <w:p w14:paraId="156ADE8A" w14:textId="77777777" w:rsidR="00E01D0C" w:rsidRDefault="00E01D0C" w:rsidP="009F1A33">
            <w:pPr>
              <w:jc w:val="center"/>
              <w:rPr>
                <w:sz w:val="28"/>
                <w:szCs w:val="28"/>
              </w:rPr>
            </w:pPr>
            <w:r>
              <w:rPr>
                <w:sz w:val="28"/>
                <w:szCs w:val="28"/>
              </w:rPr>
              <w:t>-</w:t>
            </w:r>
          </w:p>
        </w:tc>
      </w:tr>
      <w:tr w:rsidR="00E01D0C" w14:paraId="1B121538" w14:textId="77777777" w:rsidTr="00E01D0C">
        <w:trPr>
          <w:trHeight w:val="916"/>
        </w:trPr>
        <w:tc>
          <w:tcPr>
            <w:tcW w:w="837" w:type="dxa"/>
            <w:vAlign w:val="center"/>
          </w:tcPr>
          <w:p w14:paraId="425F0A05" w14:textId="77777777" w:rsidR="00E01D0C" w:rsidRPr="00F07B4F" w:rsidRDefault="00E01D0C" w:rsidP="009F1A33">
            <w:pPr>
              <w:jc w:val="center"/>
              <w:rPr>
                <w:rFonts w:eastAsiaTheme="minorHAnsi"/>
                <w:sz w:val="28"/>
                <w:szCs w:val="28"/>
              </w:rPr>
            </w:pPr>
            <w:r>
              <w:rPr>
                <w:rFonts w:eastAsiaTheme="minorHAnsi"/>
                <w:sz w:val="28"/>
                <w:szCs w:val="28"/>
              </w:rPr>
              <w:t>1.2.</w:t>
            </w:r>
          </w:p>
        </w:tc>
        <w:tc>
          <w:tcPr>
            <w:tcW w:w="3430" w:type="dxa"/>
            <w:vAlign w:val="center"/>
          </w:tcPr>
          <w:p w14:paraId="53102913" w14:textId="77777777" w:rsidR="00E01D0C" w:rsidRPr="003B6270" w:rsidRDefault="00E01D0C" w:rsidP="009F1A33">
            <w:pPr>
              <w:jc w:val="both"/>
              <w:rPr>
                <w:sz w:val="20"/>
                <w:szCs w:val="20"/>
              </w:rPr>
            </w:pPr>
            <w:r w:rsidRPr="003B6270">
              <w:rPr>
                <w:sz w:val="20"/>
                <w:szCs w:val="20"/>
              </w:rPr>
              <w:t>Замена  водопроводной трубы по ул.Сибиряков-Гвардейцев от магазина Чайка до дома №11, 370м. Ø 76мм.</w:t>
            </w:r>
          </w:p>
        </w:tc>
        <w:tc>
          <w:tcPr>
            <w:tcW w:w="1066" w:type="dxa"/>
            <w:vAlign w:val="center"/>
          </w:tcPr>
          <w:p w14:paraId="2E048DC7" w14:textId="77777777" w:rsidR="00E01D0C" w:rsidRPr="00F07B4F" w:rsidRDefault="00E01D0C" w:rsidP="009F1A33">
            <w:pPr>
              <w:jc w:val="center"/>
              <w:rPr>
                <w:sz w:val="28"/>
                <w:szCs w:val="28"/>
              </w:rPr>
            </w:pPr>
            <w:r>
              <w:rPr>
                <w:sz w:val="28"/>
                <w:szCs w:val="28"/>
              </w:rPr>
              <w:t>2024</w:t>
            </w:r>
          </w:p>
        </w:tc>
        <w:tc>
          <w:tcPr>
            <w:tcW w:w="1517" w:type="dxa"/>
            <w:vAlign w:val="center"/>
          </w:tcPr>
          <w:p w14:paraId="7FBFD6E4" w14:textId="77777777" w:rsidR="00E01D0C" w:rsidRDefault="00E01D0C" w:rsidP="009F1A33">
            <w:pPr>
              <w:jc w:val="center"/>
              <w:rPr>
                <w:sz w:val="28"/>
                <w:szCs w:val="28"/>
              </w:rPr>
            </w:pPr>
            <w:r>
              <w:rPr>
                <w:sz w:val="28"/>
                <w:szCs w:val="28"/>
              </w:rPr>
              <w:t>1008,90</w:t>
            </w:r>
          </w:p>
        </w:tc>
        <w:tc>
          <w:tcPr>
            <w:tcW w:w="1485" w:type="dxa"/>
            <w:vAlign w:val="center"/>
          </w:tcPr>
          <w:p w14:paraId="7DA3F398" w14:textId="77777777" w:rsidR="00E01D0C" w:rsidRDefault="00E01D0C" w:rsidP="009F1A33">
            <w:pPr>
              <w:jc w:val="center"/>
              <w:rPr>
                <w:sz w:val="28"/>
                <w:szCs w:val="28"/>
              </w:rPr>
            </w:pPr>
            <w:r w:rsidRPr="00DE6C20">
              <w:t>-</w:t>
            </w:r>
          </w:p>
        </w:tc>
        <w:tc>
          <w:tcPr>
            <w:tcW w:w="791" w:type="dxa"/>
            <w:vAlign w:val="center"/>
          </w:tcPr>
          <w:p w14:paraId="15C4F759" w14:textId="77777777" w:rsidR="00E01D0C" w:rsidRDefault="00E01D0C" w:rsidP="009F1A33">
            <w:pPr>
              <w:jc w:val="center"/>
              <w:rPr>
                <w:sz w:val="28"/>
                <w:szCs w:val="28"/>
              </w:rPr>
            </w:pPr>
            <w:r w:rsidRPr="00DE6C20">
              <w:t>-</w:t>
            </w:r>
          </w:p>
        </w:tc>
        <w:tc>
          <w:tcPr>
            <w:tcW w:w="495" w:type="dxa"/>
            <w:vAlign w:val="center"/>
          </w:tcPr>
          <w:p w14:paraId="4051BED0" w14:textId="77777777" w:rsidR="00E01D0C" w:rsidRDefault="00E01D0C" w:rsidP="009F1A33">
            <w:pPr>
              <w:jc w:val="center"/>
              <w:rPr>
                <w:sz w:val="28"/>
                <w:szCs w:val="28"/>
              </w:rPr>
            </w:pPr>
            <w:r w:rsidRPr="00DE6C20">
              <w:t>-</w:t>
            </w:r>
          </w:p>
        </w:tc>
      </w:tr>
      <w:tr w:rsidR="00E01D0C" w14:paraId="155B6FCC" w14:textId="77777777" w:rsidTr="00E01D0C">
        <w:trPr>
          <w:trHeight w:val="690"/>
        </w:trPr>
        <w:tc>
          <w:tcPr>
            <w:tcW w:w="837" w:type="dxa"/>
            <w:vAlign w:val="center"/>
          </w:tcPr>
          <w:p w14:paraId="1FC4CF27" w14:textId="77777777" w:rsidR="00E01D0C" w:rsidRPr="00F07B4F" w:rsidRDefault="00E01D0C" w:rsidP="009F1A33">
            <w:pPr>
              <w:jc w:val="center"/>
              <w:rPr>
                <w:rFonts w:eastAsiaTheme="minorHAnsi"/>
                <w:sz w:val="28"/>
                <w:szCs w:val="28"/>
              </w:rPr>
            </w:pPr>
            <w:r>
              <w:rPr>
                <w:rFonts w:eastAsiaTheme="minorHAnsi"/>
                <w:sz w:val="28"/>
                <w:szCs w:val="28"/>
              </w:rPr>
              <w:t>1.3.</w:t>
            </w:r>
          </w:p>
        </w:tc>
        <w:tc>
          <w:tcPr>
            <w:tcW w:w="3430" w:type="dxa"/>
            <w:vAlign w:val="center"/>
          </w:tcPr>
          <w:p w14:paraId="5C4BBB6C" w14:textId="77777777" w:rsidR="00E01D0C" w:rsidRPr="003B6270" w:rsidRDefault="00E01D0C" w:rsidP="009F1A33">
            <w:pPr>
              <w:jc w:val="both"/>
              <w:rPr>
                <w:sz w:val="20"/>
                <w:szCs w:val="20"/>
              </w:rPr>
            </w:pPr>
            <w:r w:rsidRPr="003B6270">
              <w:rPr>
                <w:sz w:val="20"/>
                <w:szCs w:val="20"/>
              </w:rPr>
              <w:t>Замена</w:t>
            </w:r>
            <w:r>
              <w:rPr>
                <w:sz w:val="20"/>
                <w:szCs w:val="20"/>
              </w:rPr>
              <w:t xml:space="preserve"> </w:t>
            </w:r>
            <w:r w:rsidRPr="003B6270">
              <w:rPr>
                <w:sz w:val="20"/>
                <w:szCs w:val="20"/>
              </w:rPr>
              <w:t>водопроводной трубы по ул.Набережная от №158 до  №186, 440м. Ø 159мм.</w:t>
            </w:r>
          </w:p>
        </w:tc>
        <w:tc>
          <w:tcPr>
            <w:tcW w:w="1066" w:type="dxa"/>
            <w:vAlign w:val="center"/>
          </w:tcPr>
          <w:p w14:paraId="6061F72C" w14:textId="77777777" w:rsidR="00E01D0C" w:rsidRPr="00F07B4F" w:rsidRDefault="00E01D0C" w:rsidP="009F1A33">
            <w:pPr>
              <w:jc w:val="center"/>
              <w:rPr>
                <w:sz w:val="28"/>
                <w:szCs w:val="28"/>
              </w:rPr>
            </w:pPr>
            <w:r>
              <w:rPr>
                <w:sz w:val="28"/>
                <w:szCs w:val="28"/>
              </w:rPr>
              <w:t>2024</w:t>
            </w:r>
          </w:p>
        </w:tc>
        <w:tc>
          <w:tcPr>
            <w:tcW w:w="1517" w:type="dxa"/>
            <w:vAlign w:val="center"/>
          </w:tcPr>
          <w:p w14:paraId="29544421" w14:textId="77777777" w:rsidR="00E01D0C" w:rsidRDefault="00E01D0C" w:rsidP="009F1A33">
            <w:pPr>
              <w:jc w:val="center"/>
              <w:rPr>
                <w:sz w:val="28"/>
                <w:szCs w:val="28"/>
              </w:rPr>
            </w:pPr>
            <w:r>
              <w:rPr>
                <w:sz w:val="28"/>
                <w:szCs w:val="28"/>
              </w:rPr>
              <w:t>2100,00</w:t>
            </w:r>
          </w:p>
        </w:tc>
        <w:tc>
          <w:tcPr>
            <w:tcW w:w="1485" w:type="dxa"/>
            <w:vAlign w:val="center"/>
          </w:tcPr>
          <w:p w14:paraId="20C6641B" w14:textId="77777777" w:rsidR="00E01D0C" w:rsidRDefault="00E01D0C" w:rsidP="009F1A33">
            <w:pPr>
              <w:jc w:val="center"/>
              <w:rPr>
                <w:sz w:val="28"/>
                <w:szCs w:val="28"/>
              </w:rPr>
            </w:pPr>
            <w:r w:rsidRPr="00DE6C20">
              <w:t>-</w:t>
            </w:r>
          </w:p>
        </w:tc>
        <w:tc>
          <w:tcPr>
            <w:tcW w:w="791" w:type="dxa"/>
            <w:vAlign w:val="center"/>
          </w:tcPr>
          <w:p w14:paraId="75FB2989" w14:textId="77777777" w:rsidR="00E01D0C" w:rsidRDefault="00E01D0C" w:rsidP="009F1A33">
            <w:pPr>
              <w:jc w:val="center"/>
              <w:rPr>
                <w:sz w:val="28"/>
                <w:szCs w:val="28"/>
              </w:rPr>
            </w:pPr>
            <w:r w:rsidRPr="00DE6C20">
              <w:t>-</w:t>
            </w:r>
          </w:p>
        </w:tc>
        <w:tc>
          <w:tcPr>
            <w:tcW w:w="495" w:type="dxa"/>
            <w:vAlign w:val="center"/>
          </w:tcPr>
          <w:p w14:paraId="3F7562C8" w14:textId="77777777" w:rsidR="00E01D0C" w:rsidRDefault="00E01D0C" w:rsidP="009F1A33">
            <w:pPr>
              <w:jc w:val="center"/>
              <w:rPr>
                <w:sz w:val="28"/>
                <w:szCs w:val="28"/>
              </w:rPr>
            </w:pPr>
            <w:r w:rsidRPr="00DE6C20">
              <w:t>-</w:t>
            </w:r>
          </w:p>
        </w:tc>
      </w:tr>
      <w:tr w:rsidR="00E01D0C" w14:paraId="183AC1AE" w14:textId="77777777" w:rsidTr="00E01D0C">
        <w:trPr>
          <w:trHeight w:val="1366"/>
        </w:trPr>
        <w:tc>
          <w:tcPr>
            <w:tcW w:w="837" w:type="dxa"/>
            <w:vAlign w:val="center"/>
          </w:tcPr>
          <w:p w14:paraId="6FDC901E" w14:textId="77777777" w:rsidR="00E01D0C" w:rsidRPr="00F07B4F" w:rsidRDefault="00E01D0C" w:rsidP="009F1A33">
            <w:pPr>
              <w:jc w:val="center"/>
              <w:rPr>
                <w:rFonts w:eastAsiaTheme="minorHAnsi"/>
                <w:sz w:val="28"/>
                <w:szCs w:val="28"/>
              </w:rPr>
            </w:pPr>
            <w:r>
              <w:rPr>
                <w:rFonts w:eastAsiaTheme="minorHAnsi"/>
                <w:sz w:val="28"/>
                <w:szCs w:val="28"/>
              </w:rPr>
              <w:t>1.4.</w:t>
            </w:r>
          </w:p>
        </w:tc>
        <w:tc>
          <w:tcPr>
            <w:tcW w:w="3430" w:type="dxa"/>
            <w:vAlign w:val="center"/>
          </w:tcPr>
          <w:p w14:paraId="7B91B2C6" w14:textId="77777777" w:rsidR="00E01D0C" w:rsidRPr="003B6270" w:rsidRDefault="00E01D0C" w:rsidP="009F1A33">
            <w:pPr>
              <w:jc w:val="both"/>
              <w:rPr>
                <w:sz w:val="20"/>
                <w:szCs w:val="20"/>
              </w:rPr>
            </w:pPr>
            <w:r w:rsidRPr="003B6270">
              <w:rPr>
                <w:sz w:val="20"/>
                <w:szCs w:val="20"/>
              </w:rPr>
              <w:t>Капитальный ремонт замене участка водопровода L =125 м, стальная труба диаметром 159 мм на ПЭ диам. 110 мм  от № 47 по ул. Социалистическая до № 41 по ул. Социалистическая</w:t>
            </w:r>
          </w:p>
        </w:tc>
        <w:tc>
          <w:tcPr>
            <w:tcW w:w="1066" w:type="dxa"/>
            <w:vAlign w:val="center"/>
          </w:tcPr>
          <w:p w14:paraId="1F845B14" w14:textId="77777777" w:rsidR="00E01D0C" w:rsidRPr="00F07B4F" w:rsidRDefault="00E01D0C" w:rsidP="009F1A33">
            <w:pPr>
              <w:jc w:val="center"/>
              <w:rPr>
                <w:sz w:val="28"/>
                <w:szCs w:val="28"/>
              </w:rPr>
            </w:pPr>
            <w:r>
              <w:rPr>
                <w:sz w:val="28"/>
                <w:szCs w:val="28"/>
              </w:rPr>
              <w:t>2024</w:t>
            </w:r>
          </w:p>
        </w:tc>
        <w:tc>
          <w:tcPr>
            <w:tcW w:w="1517" w:type="dxa"/>
            <w:vAlign w:val="center"/>
          </w:tcPr>
          <w:p w14:paraId="33A6DF90" w14:textId="77777777" w:rsidR="00E01D0C" w:rsidRDefault="00E01D0C" w:rsidP="009F1A33">
            <w:pPr>
              <w:jc w:val="center"/>
              <w:rPr>
                <w:sz w:val="28"/>
                <w:szCs w:val="28"/>
              </w:rPr>
            </w:pPr>
            <w:r>
              <w:rPr>
                <w:sz w:val="28"/>
                <w:szCs w:val="28"/>
              </w:rPr>
              <w:t>633,80</w:t>
            </w:r>
          </w:p>
        </w:tc>
        <w:tc>
          <w:tcPr>
            <w:tcW w:w="1485" w:type="dxa"/>
            <w:vAlign w:val="center"/>
          </w:tcPr>
          <w:p w14:paraId="23DB743A" w14:textId="77777777" w:rsidR="00E01D0C" w:rsidRDefault="00E01D0C" w:rsidP="009F1A33">
            <w:pPr>
              <w:jc w:val="center"/>
              <w:rPr>
                <w:sz w:val="28"/>
                <w:szCs w:val="28"/>
              </w:rPr>
            </w:pPr>
            <w:r w:rsidRPr="00DE6C20">
              <w:t>-</w:t>
            </w:r>
          </w:p>
        </w:tc>
        <w:tc>
          <w:tcPr>
            <w:tcW w:w="791" w:type="dxa"/>
            <w:vAlign w:val="center"/>
          </w:tcPr>
          <w:p w14:paraId="3506918A" w14:textId="77777777" w:rsidR="00E01D0C" w:rsidRDefault="00E01D0C" w:rsidP="009F1A33">
            <w:pPr>
              <w:jc w:val="center"/>
              <w:rPr>
                <w:sz w:val="28"/>
                <w:szCs w:val="28"/>
              </w:rPr>
            </w:pPr>
            <w:r w:rsidRPr="00DE6C20">
              <w:t>-</w:t>
            </w:r>
          </w:p>
        </w:tc>
        <w:tc>
          <w:tcPr>
            <w:tcW w:w="495" w:type="dxa"/>
            <w:vAlign w:val="center"/>
          </w:tcPr>
          <w:p w14:paraId="580A2503" w14:textId="77777777" w:rsidR="00E01D0C" w:rsidRDefault="00E01D0C" w:rsidP="009F1A33">
            <w:pPr>
              <w:jc w:val="center"/>
              <w:rPr>
                <w:sz w:val="28"/>
                <w:szCs w:val="28"/>
              </w:rPr>
            </w:pPr>
            <w:r w:rsidRPr="00DE6C20">
              <w:t>-</w:t>
            </w:r>
          </w:p>
        </w:tc>
      </w:tr>
      <w:tr w:rsidR="00E01D0C" w14:paraId="571FE8FF" w14:textId="77777777" w:rsidTr="00E01D0C">
        <w:trPr>
          <w:trHeight w:val="916"/>
        </w:trPr>
        <w:tc>
          <w:tcPr>
            <w:tcW w:w="837" w:type="dxa"/>
            <w:vAlign w:val="center"/>
          </w:tcPr>
          <w:p w14:paraId="2124DEAB" w14:textId="77777777" w:rsidR="00E01D0C" w:rsidRPr="00F07B4F" w:rsidRDefault="00E01D0C" w:rsidP="009F1A33">
            <w:pPr>
              <w:jc w:val="center"/>
              <w:rPr>
                <w:rFonts w:eastAsiaTheme="minorHAnsi"/>
                <w:sz w:val="28"/>
                <w:szCs w:val="28"/>
              </w:rPr>
            </w:pPr>
            <w:r>
              <w:rPr>
                <w:rFonts w:eastAsiaTheme="minorHAnsi"/>
                <w:sz w:val="28"/>
                <w:szCs w:val="28"/>
              </w:rPr>
              <w:t>1.5.</w:t>
            </w:r>
          </w:p>
        </w:tc>
        <w:tc>
          <w:tcPr>
            <w:tcW w:w="3430" w:type="dxa"/>
            <w:vAlign w:val="center"/>
          </w:tcPr>
          <w:p w14:paraId="1E7F1147" w14:textId="77777777" w:rsidR="00E01D0C" w:rsidRPr="00196480" w:rsidRDefault="00E01D0C" w:rsidP="009F1A33">
            <w:pPr>
              <w:jc w:val="both"/>
              <w:rPr>
                <w:sz w:val="20"/>
                <w:szCs w:val="20"/>
              </w:rPr>
            </w:pPr>
            <w:r w:rsidRPr="00196480">
              <w:rPr>
                <w:sz w:val="20"/>
                <w:szCs w:val="20"/>
              </w:rPr>
              <w:t>Замена  водопроводной трубы по ул.Енисейская от Д/сад Малыш до ул.Котовского №92, 150м. Ø 100мм.</w:t>
            </w:r>
          </w:p>
        </w:tc>
        <w:tc>
          <w:tcPr>
            <w:tcW w:w="1066" w:type="dxa"/>
            <w:vAlign w:val="center"/>
          </w:tcPr>
          <w:p w14:paraId="0BC68B64" w14:textId="77777777" w:rsidR="00E01D0C" w:rsidRPr="00F07B4F" w:rsidRDefault="00E01D0C" w:rsidP="009F1A33">
            <w:pPr>
              <w:jc w:val="center"/>
              <w:rPr>
                <w:sz w:val="28"/>
                <w:szCs w:val="28"/>
              </w:rPr>
            </w:pPr>
            <w:r>
              <w:rPr>
                <w:sz w:val="28"/>
                <w:szCs w:val="28"/>
              </w:rPr>
              <w:t>2025</w:t>
            </w:r>
          </w:p>
        </w:tc>
        <w:tc>
          <w:tcPr>
            <w:tcW w:w="1517" w:type="dxa"/>
            <w:vAlign w:val="center"/>
          </w:tcPr>
          <w:p w14:paraId="5ADE3073" w14:textId="77777777" w:rsidR="00E01D0C" w:rsidRDefault="00E01D0C" w:rsidP="009F1A33">
            <w:pPr>
              <w:jc w:val="center"/>
              <w:rPr>
                <w:sz w:val="28"/>
                <w:szCs w:val="28"/>
              </w:rPr>
            </w:pPr>
            <w:r>
              <w:rPr>
                <w:sz w:val="28"/>
                <w:szCs w:val="28"/>
              </w:rPr>
              <w:t>500,00</w:t>
            </w:r>
          </w:p>
        </w:tc>
        <w:tc>
          <w:tcPr>
            <w:tcW w:w="1485" w:type="dxa"/>
            <w:vAlign w:val="center"/>
          </w:tcPr>
          <w:p w14:paraId="18F5A3AA" w14:textId="77777777" w:rsidR="00E01D0C" w:rsidRDefault="00E01D0C" w:rsidP="009F1A33">
            <w:pPr>
              <w:jc w:val="center"/>
              <w:rPr>
                <w:sz w:val="28"/>
                <w:szCs w:val="28"/>
              </w:rPr>
            </w:pPr>
            <w:r w:rsidRPr="00800B58">
              <w:t>-</w:t>
            </w:r>
          </w:p>
        </w:tc>
        <w:tc>
          <w:tcPr>
            <w:tcW w:w="791" w:type="dxa"/>
            <w:vAlign w:val="center"/>
          </w:tcPr>
          <w:p w14:paraId="22947C36" w14:textId="77777777" w:rsidR="00E01D0C" w:rsidRDefault="00E01D0C" w:rsidP="009F1A33">
            <w:pPr>
              <w:jc w:val="center"/>
              <w:rPr>
                <w:sz w:val="28"/>
                <w:szCs w:val="28"/>
              </w:rPr>
            </w:pPr>
            <w:r w:rsidRPr="00800B58">
              <w:t>-</w:t>
            </w:r>
          </w:p>
        </w:tc>
        <w:tc>
          <w:tcPr>
            <w:tcW w:w="495" w:type="dxa"/>
            <w:vAlign w:val="center"/>
          </w:tcPr>
          <w:p w14:paraId="356DFA16" w14:textId="77777777" w:rsidR="00E01D0C" w:rsidRDefault="00E01D0C" w:rsidP="009F1A33">
            <w:pPr>
              <w:jc w:val="center"/>
              <w:rPr>
                <w:sz w:val="28"/>
                <w:szCs w:val="28"/>
              </w:rPr>
            </w:pPr>
            <w:r w:rsidRPr="00800B58">
              <w:t>-</w:t>
            </w:r>
          </w:p>
        </w:tc>
      </w:tr>
      <w:tr w:rsidR="00E01D0C" w14:paraId="16DAE065" w14:textId="77777777" w:rsidTr="00E01D0C">
        <w:trPr>
          <w:trHeight w:val="916"/>
        </w:trPr>
        <w:tc>
          <w:tcPr>
            <w:tcW w:w="837" w:type="dxa"/>
            <w:vAlign w:val="center"/>
          </w:tcPr>
          <w:p w14:paraId="7E3A51A7" w14:textId="77777777" w:rsidR="00E01D0C" w:rsidRPr="00F07B4F" w:rsidRDefault="00E01D0C" w:rsidP="009F1A33">
            <w:pPr>
              <w:jc w:val="center"/>
              <w:rPr>
                <w:rFonts w:eastAsiaTheme="minorHAnsi"/>
                <w:sz w:val="28"/>
                <w:szCs w:val="28"/>
              </w:rPr>
            </w:pPr>
            <w:r>
              <w:rPr>
                <w:rFonts w:eastAsiaTheme="minorHAnsi"/>
                <w:sz w:val="28"/>
                <w:szCs w:val="28"/>
              </w:rPr>
              <w:t>1.6.</w:t>
            </w:r>
          </w:p>
        </w:tc>
        <w:tc>
          <w:tcPr>
            <w:tcW w:w="3430" w:type="dxa"/>
            <w:vAlign w:val="center"/>
          </w:tcPr>
          <w:p w14:paraId="1E5B7DC3" w14:textId="77777777" w:rsidR="00E01D0C" w:rsidRPr="00196480" w:rsidRDefault="00E01D0C" w:rsidP="009F1A33">
            <w:pPr>
              <w:jc w:val="both"/>
              <w:rPr>
                <w:sz w:val="20"/>
                <w:szCs w:val="20"/>
              </w:rPr>
            </w:pPr>
            <w:r w:rsidRPr="00196480">
              <w:rPr>
                <w:sz w:val="20"/>
                <w:szCs w:val="20"/>
              </w:rPr>
              <w:t>Замена  водопроводной трубы по ул.Мира от дома №1 до ул.Кооперативная №1, 100м. Ø 63мм.</w:t>
            </w:r>
          </w:p>
        </w:tc>
        <w:tc>
          <w:tcPr>
            <w:tcW w:w="1066" w:type="dxa"/>
            <w:vAlign w:val="center"/>
          </w:tcPr>
          <w:p w14:paraId="36F472B0" w14:textId="77777777" w:rsidR="00E01D0C" w:rsidRPr="00F07B4F" w:rsidRDefault="00E01D0C" w:rsidP="009F1A33">
            <w:pPr>
              <w:jc w:val="center"/>
              <w:rPr>
                <w:sz w:val="28"/>
                <w:szCs w:val="28"/>
              </w:rPr>
            </w:pPr>
            <w:r>
              <w:rPr>
                <w:sz w:val="28"/>
                <w:szCs w:val="28"/>
              </w:rPr>
              <w:t>2025</w:t>
            </w:r>
          </w:p>
        </w:tc>
        <w:tc>
          <w:tcPr>
            <w:tcW w:w="1517" w:type="dxa"/>
            <w:vAlign w:val="center"/>
          </w:tcPr>
          <w:p w14:paraId="5AE0A367" w14:textId="77777777" w:rsidR="00E01D0C" w:rsidRDefault="00E01D0C" w:rsidP="009F1A33">
            <w:pPr>
              <w:jc w:val="center"/>
              <w:rPr>
                <w:sz w:val="28"/>
                <w:szCs w:val="28"/>
              </w:rPr>
            </w:pPr>
            <w:r>
              <w:rPr>
                <w:sz w:val="28"/>
                <w:szCs w:val="28"/>
              </w:rPr>
              <w:t>200,00</w:t>
            </w:r>
          </w:p>
        </w:tc>
        <w:tc>
          <w:tcPr>
            <w:tcW w:w="1485" w:type="dxa"/>
            <w:vAlign w:val="center"/>
          </w:tcPr>
          <w:p w14:paraId="76E97B9C" w14:textId="77777777" w:rsidR="00E01D0C" w:rsidRDefault="00E01D0C" w:rsidP="009F1A33">
            <w:pPr>
              <w:jc w:val="center"/>
              <w:rPr>
                <w:sz w:val="28"/>
                <w:szCs w:val="28"/>
              </w:rPr>
            </w:pPr>
            <w:r w:rsidRPr="00800B58">
              <w:t>-</w:t>
            </w:r>
          </w:p>
        </w:tc>
        <w:tc>
          <w:tcPr>
            <w:tcW w:w="791" w:type="dxa"/>
            <w:vAlign w:val="center"/>
          </w:tcPr>
          <w:p w14:paraId="7637FDAA" w14:textId="77777777" w:rsidR="00E01D0C" w:rsidRDefault="00E01D0C" w:rsidP="009F1A33">
            <w:pPr>
              <w:jc w:val="center"/>
              <w:rPr>
                <w:sz w:val="28"/>
                <w:szCs w:val="28"/>
              </w:rPr>
            </w:pPr>
            <w:r w:rsidRPr="00800B58">
              <w:t>-</w:t>
            </w:r>
          </w:p>
        </w:tc>
        <w:tc>
          <w:tcPr>
            <w:tcW w:w="495" w:type="dxa"/>
            <w:vAlign w:val="center"/>
          </w:tcPr>
          <w:p w14:paraId="5D0B5579" w14:textId="77777777" w:rsidR="00E01D0C" w:rsidRDefault="00E01D0C" w:rsidP="009F1A33">
            <w:pPr>
              <w:jc w:val="center"/>
              <w:rPr>
                <w:sz w:val="28"/>
                <w:szCs w:val="28"/>
              </w:rPr>
            </w:pPr>
            <w:r w:rsidRPr="00800B58">
              <w:t>-</w:t>
            </w:r>
          </w:p>
        </w:tc>
      </w:tr>
      <w:tr w:rsidR="00E01D0C" w14:paraId="039F2739" w14:textId="77777777" w:rsidTr="00E01D0C">
        <w:trPr>
          <w:trHeight w:val="916"/>
        </w:trPr>
        <w:tc>
          <w:tcPr>
            <w:tcW w:w="837" w:type="dxa"/>
            <w:vAlign w:val="center"/>
          </w:tcPr>
          <w:p w14:paraId="65DF4992" w14:textId="77777777" w:rsidR="00E01D0C" w:rsidRPr="00F07B4F" w:rsidRDefault="00E01D0C" w:rsidP="009F1A33">
            <w:pPr>
              <w:jc w:val="center"/>
              <w:rPr>
                <w:rFonts w:eastAsiaTheme="minorHAnsi"/>
                <w:sz w:val="28"/>
                <w:szCs w:val="28"/>
              </w:rPr>
            </w:pPr>
            <w:r>
              <w:rPr>
                <w:rFonts w:eastAsiaTheme="minorHAnsi"/>
                <w:sz w:val="28"/>
                <w:szCs w:val="28"/>
              </w:rPr>
              <w:t>1.7.</w:t>
            </w:r>
          </w:p>
        </w:tc>
        <w:tc>
          <w:tcPr>
            <w:tcW w:w="3430" w:type="dxa"/>
            <w:vAlign w:val="center"/>
          </w:tcPr>
          <w:p w14:paraId="42165FCC" w14:textId="77777777" w:rsidR="00E01D0C" w:rsidRPr="00196480" w:rsidRDefault="00E01D0C" w:rsidP="009F1A33">
            <w:pPr>
              <w:jc w:val="both"/>
              <w:rPr>
                <w:sz w:val="20"/>
                <w:szCs w:val="20"/>
              </w:rPr>
            </w:pPr>
            <w:r w:rsidRPr="00196480">
              <w:rPr>
                <w:sz w:val="20"/>
                <w:szCs w:val="20"/>
              </w:rPr>
              <w:t>Замена  водопроводной трубы по ул.Сибиряков-Гвардейцев от скважины до котельной, 500м. Ø 100мм.</w:t>
            </w:r>
          </w:p>
        </w:tc>
        <w:tc>
          <w:tcPr>
            <w:tcW w:w="1066" w:type="dxa"/>
            <w:vAlign w:val="center"/>
          </w:tcPr>
          <w:p w14:paraId="6F65F551" w14:textId="77777777" w:rsidR="00E01D0C" w:rsidRPr="00F07B4F" w:rsidRDefault="00E01D0C" w:rsidP="009F1A33">
            <w:pPr>
              <w:jc w:val="center"/>
              <w:rPr>
                <w:sz w:val="28"/>
                <w:szCs w:val="28"/>
              </w:rPr>
            </w:pPr>
            <w:r>
              <w:rPr>
                <w:sz w:val="28"/>
                <w:szCs w:val="28"/>
              </w:rPr>
              <w:t>2025</w:t>
            </w:r>
          </w:p>
        </w:tc>
        <w:tc>
          <w:tcPr>
            <w:tcW w:w="1517" w:type="dxa"/>
            <w:vAlign w:val="center"/>
          </w:tcPr>
          <w:p w14:paraId="358106F5" w14:textId="77777777" w:rsidR="00E01D0C" w:rsidRDefault="00E01D0C" w:rsidP="009F1A33">
            <w:pPr>
              <w:jc w:val="center"/>
              <w:rPr>
                <w:sz w:val="28"/>
                <w:szCs w:val="28"/>
              </w:rPr>
            </w:pPr>
            <w:r>
              <w:rPr>
                <w:sz w:val="28"/>
                <w:szCs w:val="28"/>
              </w:rPr>
              <w:t>1500,00</w:t>
            </w:r>
          </w:p>
        </w:tc>
        <w:tc>
          <w:tcPr>
            <w:tcW w:w="1485" w:type="dxa"/>
            <w:vAlign w:val="center"/>
          </w:tcPr>
          <w:p w14:paraId="31F4B973" w14:textId="77777777" w:rsidR="00E01D0C" w:rsidRDefault="00E01D0C" w:rsidP="009F1A33">
            <w:pPr>
              <w:jc w:val="center"/>
              <w:rPr>
                <w:sz w:val="28"/>
                <w:szCs w:val="28"/>
              </w:rPr>
            </w:pPr>
            <w:r w:rsidRPr="00800B58">
              <w:t>-</w:t>
            </w:r>
          </w:p>
        </w:tc>
        <w:tc>
          <w:tcPr>
            <w:tcW w:w="791" w:type="dxa"/>
            <w:vAlign w:val="center"/>
          </w:tcPr>
          <w:p w14:paraId="147B3F74" w14:textId="77777777" w:rsidR="00E01D0C" w:rsidRDefault="00E01D0C" w:rsidP="009F1A33">
            <w:pPr>
              <w:jc w:val="center"/>
              <w:rPr>
                <w:sz w:val="28"/>
                <w:szCs w:val="28"/>
              </w:rPr>
            </w:pPr>
            <w:r w:rsidRPr="00800B58">
              <w:t>-</w:t>
            </w:r>
          </w:p>
        </w:tc>
        <w:tc>
          <w:tcPr>
            <w:tcW w:w="495" w:type="dxa"/>
            <w:vAlign w:val="center"/>
          </w:tcPr>
          <w:p w14:paraId="573E1457" w14:textId="77777777" w:rsidR="00E01D0C" w:rsidRDefault="00E01D0C" w:rsidP="009F1A33">
            <w:pPr>
              <w:jc w:val="center"/>
              <w:rPr>
                <w:sz w:val="28"/>
                <w:szCs w:val="28"/>
              </w:rPr>
            </w:pPr>
            <w:r w:rsidRPr="00800B58">
              <w:t>-</w:t>
            </w:r>
          </w:p>
        </w:tc>
      </w:tr>
      <w:tr w:rsidR="00E01D0C" w14:paraId="39F61D31" w14:textId="77777777" w:rsidTr="00E01D0C">
        <w:trPr>
          <w:trHeight w:val="690"/>
        </w:trPr>
        <w:tc>
          <w:tcPr>
            <w:tcW w:w="837" w:type="dxa"/>
            <w:vAlign w:val="center"/>
          </w:tcPr>
          <w:p w14:paraId="0BB0727A" w14:textId="77777777" w:rsidR="00E01D0C" w:rsidRPr="00F07B4F" w:rsidRDefault="00E01D0C" w:rsidP="009F1A33">
            <w:pPr>
              <w:jc w:val="center"/>
              <w:rPr>
                <w:rFonts w:eastAsiaTheme="minorHAnsi"/>
                <w:sz w:val="28"/>
                <w:szCs w:val="28"/>
              </w:rPr>
            </w:pPr>
            <w:r>
              <w:rPr>
                <w:rFonts w:eastAsiaTheme="minorHAnsi"/>
                <w:sz w:val="28"/>
                <w:szCs w:val="28"/>
              </w:rPr>
              <w:t>1.8.</w:t>
            </w:r>
          </w:p>
        </w:tc>
        <w:tc>
          <w:tcPr>
            <w:tcW w:w="3430" w:type="dxa"/>
            <w:vAlign w:val="center"/>
          </w:tcPr>
          <w:p w14:paraId="0B2471B7" w14:textId="77777777" w:rsidR="00E01D0C" w:rsidRPr="00196480" w:rsidRDefault="00E01D0C" w:rsidP="009F1A33">
            <w:pPr>
              <w:jc w:val="both"/>
              <w:rPr>
                <w:sz w:val="20"/>
                <w:szCs w:val="20"/>
              </w:rPr>
            </w:pPr>
            <w:r w:rsidRPr="00196480">
              <w:rPr>
                <w:sz w:val="20"/>
                <w:szCs w:val="20"/>
              </w:rPr>
              <w:t>Замена  водопроводной трубы по ул.Чкалова от №1 до  №38, 456м. Ø 159мм.</w:t>
            </w:r>
          </w:p>
        </w:tc>
        <w:tc>
          <w:tcPr>
            <w:tcW w:w="1066" w:type="dxa"/>
            <w:vAlign w:val="center"/>
          </w:tcPr>
          <w:p w14:paraId="102B2039" w14:textId="77777777" w:rsidR="00E01D0C" w:rsidRPr="00F07B4F" w:rsidRDefault="00E01D0C" w:rsidP="009F1A33">
            <w:pPr>
              <w:jc w:val="center"/>
              <w:rPr>
                <w:sz w:val="28"/>
                <w:szCs w:val="28"/>
              </w:rPr>
            </w:pPr>
            <w:r>
              <w:rPr>
                <w:sz w:val="28"/>
                <w:szCs w:val="28"/>
              </w:rPr>
              <w:t>2025</w:t>
            </w:r>
          </w:p>
        </w:tc>
        <w:tc>
          <w:tcPr>
            <w:tcW w:w="1517" w:type="dxa"/>
            <w:vAlign w:val="center"/>
          </w:tcPr>
          <w:p w14:paraId="617FDAA9" w14:textId="77777777" w:rsidR="00E01D0C" w:rsidRDefault="00E01D0C" w:rsidP="009F1A33">
            <w:pPr>
              <w:jc w:val="center"/>
              <w:rPr>
                <w:sz w:val="28"/>
                <w:szCs w:val="28"/>
              </w:rPr>
            </w:pPr>
            <w:r>
              <w:rPr>
                <w:sz w:val="28"/>
                <w:szCs w:val="28"/>
              </w:rPr>
              <w:t>2100,00</w:t>
            </w:r>
          </w:p>
        </w:tc>
        <w:tc>
          <w:tcPr>
            <w:tcW w:w="1485" w:type="dxa"/>
            <w:vAlign w:val="center"/>
          </w:tcPr>
          <w:p w14:paraId="00F468D4" w14:textId="77777777" w:rsidR="00E01D0C" w:rsidRDefault="00E01D0C" w:rsidP="009F1A33">
            <w:pPr>
              <w:jc w:val="center"/>
              <w:rPr>
                <w:sz w:val="28"/>
                <w:szCs w:val="28"/>
              </w:rPr>
            </w:pPr>
            <w:r w:rsidRPr="00800B58">
              <w:t>-</w:t>
            </w:r>
          </w:p>
        </w:tc>
        <w:tc>
          <w:tcPr>
            <w:tcW w:w="791" w:type="dxa"/>
            <w:vAlign w:val="center"/>
          </w:tcPr>
          <w:p w14:paraId="3B6641EA" w14:textId="77777777" w:rsidR="00E01D0C" w:rsidRDefault="00E01D0C" w:rsidP="009F1A33">
            <w:pPr>
              <w:jc w:val="center"/>
              <w:rPr>
                <w:sz w:val="28"/>
                <w:szCs w:val="28"/>
              </w:rPr>
            </w:pPr>
            <w:r w:rsidRPr="00800B58">
              <w:t>-</w:t>
            </w:r>
          </w:p>
        </w:tc>
        <w:tc>
          <w:tcPr>
            <w:tcW w:w="495" w:type="dxa"/>
            <w:vAlign w:val="center"/>
          </w:tcPr>
          <w:p w14:paraId="5CFB90FD" w14:textId="77777777" w:rsidR="00E01D0C" w:rsidRDefault="00E01D0C" w:rsidP="009F1A33">
            <w:pPr>
              <w:jc w:val="center"/>
              <w:rPr>
                <w:sz w:val="28"/>
                <w:szCs w:val="28"/>
              </w:rPr>
            </w:pPr>
            <w:r w:rsidRPr="00800B58">
              <w:t>-</w:t>
            </w:r>
          </w:p>
        </w:tc>
      </w:tr>
      <w:tr w:rsidR="00E01D0C" w14:paraId="266E9D54" w14:textId="77777777" w:rsidTr="00E01D0C">
        <w:trPr>
          <w:trHeight w:val="1381"/>
        </w:trPr>
        <w:tc>
          <w:tcPr>
            <w:tcW w:w="837" w:type="dxa"/>
            <w:vAlign w:val="center"/>
          </w:tcPr>
          <w:p w14:paraId="31CAAE21" w14:textId="77777777" w:rsidR="00E01D0C" w:rsidRPr="00F07B4F" w:rsidRDefault="00E01D0C" w:rsidP="009F1A33">
            <w:pPr>
              <w:jc w:val="center"/>
              <w:rPr>
                <w:rFonts w:eastAsiaTheme="minorHAnsi"/>
                <w:sz w:val="28"/>
                <w:szCs w:val="28"/>
              </w:rPr>
            </w:pPr>
            <w:r>
              <w:rPr>
                <w:rFonts w:eastAsiaTheme="minorHAnsi"/>
                <w:sz w:val="28"/>
                <w:szCs w:val="28"/>
              </w:rPr>
              <w:t>1.9.</w:t>
            </w:r>
          </w:p>
        </w:tc>
        <w:tc>
          <w:tcPr>
            <w:tcW w:w="3430" w:type="dxa"/>
            <w:vAlign w:val="center"/>
          </w:tcPr>
          <w:p w14:paraId="4786ECD9" w14:textId="77777777" w:rsidR="00E01D0C" w:rsidRPr="00196480" w:rsidRDefault="00E01D0C" w:rsidP="009F1A33">
            <w:pPr>
              <w:jc w:val="both"/>
              <w:rPr>
                <w:sz w:val="20"/>
                <w:szCs w:val="20"/>
              </w:rPr>
            </w:pPr>
            <w:r w:rsidRPr="00196480">
              <w:rPr>
                <w:sz w:val="20"/>
                <w:szCs w:val="20"/>
              </w:rPr>
              <w:t>Капитальный ремонт замене участка водопровода L =125 м, стальная труба диаметром 159 мм на ПЭ диам. 110 мм  от № 41 по ул. Социалистическая до № 33 по ул. Социалистическая</w:t>
            </w:r>
          </w:p>
        </w:tc>
        <w:tc>
          <w:tcPr>
            <w:tcW w:w="1066" w:type="dxa"/>
            <w:vAlign w:val="center"/>
          </w:tcPr>
          <w:p w14:paraId="1E3917E7" w14:textId="77777777" w:rsidR="00E01D0C" w:rsidRPr="00F07B4F" w:rsidRDefault="00E01D0C" w:rsidP="009F1A33">
            <w:pPr>
              <w:jc w:val="center"/>
              <w:rPr>
                <w:sz w:val="28"/>
                <w:szCs w:val="28"/>
              </w:rPr>
            </w:pPr>
            <w:r>
              <w:rPr>
                <w:sz w:val="28"/>
                <w:szCs w:val="28"/>
              </w:rPr>
              <w:t>2025</w:t>
            </w:r>
          </w:p>
        </w:tc>
        <w:tc>
          <w:tcPr>
            <w:tcW w:w="1517" w:type="dxa"/>
            <w:vAlign w:val="center"/>
          </w:tcPr>
          <w:p w14:paraId="0F56AEF2" w14:textId="77777777" w:rsidR="00E01D0C" w:rsidRDefault="00E01D0C" w:rsidP="009F1A33">
            <w:pPr>
              <w:jc w:val="center"/>
              <w:rPr>
                <w:sz w:val="28"/>
                <w:szCs w:val="28"/>
              </w:rPr>
            </w:pPr>
            <w:r>
              <w:rPr>
                <w:sz w:val="28"/>
                <w:szCs w:val="28"/>
              </w:rPr>
              <w:t>600,05</w:t>
            </w:r>
          </w:p>
          <w:p w14:paraId="0B822BF8" w14:textId="77777777" w:rsidR="00E01D0C" w:rsidRDefault="00E01D0C" w:rsidP="009F1A33">
            <w:pPr>
              <w:jc w:val="center"/>
              <w:rPr>
                <w:sz w:val="28"/>
                <w:szCs w:val="28"/>
              </w:rPr>
            </w:pPr>
          </w:p>
        </w:tc>
        <w:tc>
          <w:tcPr>
            <w:tcW w:w="1485" w:type="dxa"/>
            <w:vAlign w:val="center"/>
          </w:tcPr>
          <w:p w14:paraId="1BDD8976" w14:textId="77777777" w:rsidR="00E01D0C" w:rsidRDefault="00E01D0C" w:rsidP="009F1A33">
            <w:pPr>
              <w:jc w:val="center"/>
              <w:rPr>
                <w:sz w:val="28"/>
                <w:szCs w:val="28"/>
              </w:rPr>
            </w:pPr>
            <w:r w:rsidRPr="00800B58">
              <w:t>-</w:t>
            </w:r>
          </w:p>
        </w:tc>
        <w:tc>
          <w:tcPr>
            <w:tcW w:w="791" w:type="dxa"/>
            <w:vAlign w:val="center"/>
          </w:tcPr>
          <w:p w14:paraId="1CEF2878" w14:textId="77777777" w:rsidR="00E01D0C" w:rsidRDefault="00E01D0C" w:rsidP="009F1A33">
            <w:pPr>
              <w:jc w:val="center"/>
              <w:rPr>
                <w:sz w:val="28"/>
                <w:szCs w:val="28"/>
              </w:rPr>
            </w:pPr>
            <w:r w:rsidRPr="00800B58">
              <w:t>-</w:t>
            </w:r>
          </w:p>
        </w:tc>
        <w:tc>
          <w:tcPr>
            <w:tcW w:w="495" w:type="dxa"/>
            <w:vAlign w:val="center"/>
          </w:tcPr>
          <w:p w14:paraId="1DF04AB4" w14:textId="77777777" w:rsidR="00E01D0C" w:rsidRDefault="00E01D0C" w:rsidP="009F1A33">
            <w:pPr>
              <w:jc w:val="center"/>
              <w:rPr>
                <w:sz w:val="28"/>
                <w:szCs w:val="28"/>
              </w:rPr>
            </w:pPr>
            <w:r w:rsidRPr="00800B58">
              <w:t>-</w:t>
            </w:r>
          </w:p>
        </w:tc>
      </w:tr>
      <w:tr w:rsidR="00E01D0C" w14:paraId="5E21B2D5" w14:textId="77777777" w:rsidTr="00E01D0C">
        <w:trPr>
          <w:trHeight w:val="675"/>
        </w:trPr>
        <w:tc>
          <w:tcPr>
            <w:tcW w:w="837" w:type="dxa"/>
            <w:vAlign w:val="center"/>
          </w:tcPr>
          <w:p w14:paraId="7C96735B" w14:textId="77777777" w:rsidR="00E01D0C" w:rsidRPr="00F07B4F" w:rsidRDefault="00E01D0C" w:rsidP="009F1A33">
            <w:pPr>
              <w:jc w:val="center"/>
              <w:rPr>
                <w:rFonts w:eastAsiaTheme="minorHAnsi"/>
                <w:sz w:val="28"/>
                <w:szCs w:val="28"/>
              </w:rPr>
            </w:pPr>
            <w:r>
              <w:rPr>
                <w:rFonts w:eastAsiaTheme="minorHAnsi"/>
                <w:sz w:val="28"/>
                <w:szCs w:val="28"/>
              </w:rPr>
              <w:t>1.10.</w:t>
            </w:r>
          </w:p>
        </w:tc>
        <w:tc>
          <w:tcPr>
            <w:tcW w:w="3430" w:type="dxa"/>
            <w:vAlign w:val="center"/>
          </w:tcPr>
          <w:p w14:paraId="32D47414" w14:textId="77777777" w:rsidR="00E01D0C" w:rsidRPr="00196480" w:rsidRDefault="00E01D0C" w:rsidP="009F1A33">
            <w:pPr>
              <w:jc w:val="both"/>
              <w:rPr>
                <w:sz w:val="20"/>
                <w:szCs w:val="20"/>
              </w:rPr>
            </w:pPr>
            <w:r w:rsidRPr="00196480">
              <w:rPr>
                <w:sz w:val="20"/>
                <w:szCs w:val="20"/>
              </w:rPr>
              <w:t>Замена  водопроводной трубы по ул.Энгельса от дома №9 до магазина Викас, 80м. Ø 100мм.</w:t>
            </w:r>
          </w:p>
        </w:tc>
        <w:tc>
          <w:tcPr>
            <w:tcW w:w="1066" w:type="dxa"/>
            <w:vAlign w:val="center"/>
          </w:tcPr>
          <w:p w14:paraId="1B75ED39" w14:textId="77777777" w:rsidR="00E01D0C" w:rsidRPr="00F07B4F" w:rsidRDefault="00E01D0C" w:rsidP="009F1A33">
            <w:pPr>
              <w:jc w:val="center"/>
              <w:rPr>
                <w:sz w:val="28"/>
                <w:szCs w:val="28"/>
              </w:rPr>
            </w:pPr>
            <w:r>
              <w:rPr>
                <w:sz w:val="28"/>
                <w:szCs w:val="28"/>
              </w:rPr>
              <w:t>2026</w:t>
            </w:r>
          </w:p>
        </w:tc>
        <w:tc>
          <w:tcPr>
            <w:tcW w:w="1517" w:type="dxa"/>
            <w:vAlign w:val="center"/>
          </w:tcPr>
          <w:p w14:paraId="161A61E7" w14:textId="77777777" w:rsidR="00E01D0C" w:rsidRDefault="00E01D0C" w:rsidP="009F1A33">
            <w:pPr>
              <w:jc w:val="center"/>
              <w:rPr>
                <w:sz w:val="28"/>
                <w:szCs w:val="28"/>
              </w:rPr>
            </w:pPr>
            <w:r>
              <w:rPr>
                <w:sz w:val="28"/>
                <w:szCs w:val="28"/>
              </w:rPr>
              <w:t>210,00</w:t>
            </w:r>
          </w:p>
        </w:tc>
        <w:tc>
          <w:tcPr>
            <w:tcW w:w="1485" w:type="dxa"/>
            <w:vAlign w:val="center"/>
          </w:tcPr>
          <w:p w14:paraId="0D2A8542" w14:textId="77777777" w:rsidR="00E01D0C" w:rsidRDefault="00E01D0C" w:rsidP="009F1A33">
            <w:pPr>
              <w:jc w:val="center"/>
              <w:rPr>
                <w:sz w:val="28"/>
                <w:szCs w:val="28"/>
              </w:rPr>
            </w:pPr>
            <w:r w:rsidRPr="00800B58">
              <w:t>-</w:t>
            </w:r>
          </w:p>
        </w:tc>
        <w:tc>
          <w:tcPr>
            <w:tcW w:w="791" w:type="dxa"/>
            <w:vAlign w:val="center"/>
          </w:tcPr>
          <w:p w14:paraId="3346DA24" w14:textId="77777777" w:rsidR="00E01D0C" w:rsidRDefault="00E01D0C" w:rsidP="009F1A33">
            <w:pPr>
              <w:jc w:val="center"/>
              <w:rPr>
                <w:sz w:val="28"/>
                <w:szCs w:val="28"/>
              </w:rPr>
            </w:pPr>
            <w:r w:rsidRPr="00800B58">
              <w:t>-</w:t>
            </w:r>
          </w:p>
        </w:tc>
        <w:tc>
          <w:tcPr>
            <w:tcW w:w="495" w:type="dxa"/>
            <w:vAlign w:val="center"/>
          </w:tcPr>
          <w:p w14:paraId="402B7484" w14:textId="77777777" w:rsidR="00E01D0C" w:rsidRDefault="00E01D0C" w:rsidP="009F1A33">
            <w:pPr>
              <w:jc w:val="center"/>
              <w:rPr>
                <w:sz w:val="28"/>
                <w:szCs w:val="28"/>
              </w:rPr>
            </w:pPr>
            <w:r w:rsidRPr="00800B58">
              <w:t>-</w:t>
            </w:r>
          </w:p>
        </w:tc>
      </w:tr>
      <w:tr w:rsidR="00E01D0C" w14:paraId="64EF563D" w14:textId="77777777" w:rsidTr="00E01D0C">
        <w:trPr>
          <w:trHeight w:val="690"/>
        </w:trPr>
        <w:tc>
          <w:tcPr>
            <w:tcW w:w="837" w:type="dxa"/>
            <w:vAlign w:val="center"/>
          </w:tcPr>
          <w:p w14:paraId="4DD68F23" w14:textId="77777777" w:rsidR="00E01D0C" w:rsidRPr="00F07B4F" w:rsidRDefault="00E01D0C" w:rsidP="009F1A33">
            <w:pPr>
              <w:jc w:val="center"/>
              <w:rPr>
                <w:rFonts w:eastAsiaTheme="minorHAnsi"/>
                <w:sz w:val="28"/>
                <w:szCs w:val="28"/>
              </w:rPr>
            </w:pPr>
            <w:r>
              <w:rPr>
                <w:rFonts w:eastAsiaTheme="minorHAnsi"/>
                <w:sz w:val="28"/>
                <w:szCs w:val="28"/>
              </w:rPr>
              <w:t>1.11.</w:t>
            </w:r>
          </w:p>
        </w:tc>
        <w:tc>
          <w:tcPr>
            <w:tcW w:w="3430" w:type="dxa"/>
          </w:tcPr>
          <w:p w14:paraId="3B3E11EC" w14:textId="77777777" w:rsidR="00E01D0C" w:rsidRPr="00196480" w:rsidRDefault="00E01D0C" w:rsidP="009F1A33">
            <w:pPr>
              <w:jc w:val="both"/>
              <w:rPr>
                <w:sz w:val="20"/>
                <w:szCs w:val="20"/>
              </w:rPr>
            </w:pPr>
            <w:r w:rsidRPr="00196480">
              <w:rPr>
                <w:sz w:val="20"/>
                <w:szCs w:val="20"/>
              </w:rPr>
              <w:t>Замена  водопроводной трубы по ул.Печенкина от №1А до №17 , 350м. Ø 100мм.</w:t>
            </w:r>
          </w:p>
        </w:tc>
        <w:tc>
          <w:tcPr>
            <w:tcW w:w="1066" w:type="dxa"/>
            <w:vAlign w:val="center"/>
          </w:tcPr>
          <w:p w14:paraId="57426D44" w14:textId="77777777" w:rsidR="00E01D0C" w:rsidRPr="00F07B4F" w:rsidRDefault="00E01D0C" w:rsidP="009F1A33">
            <w:pPr>
              <w:jc w:val="center"/>
              <w:rPr>
                <w:sz w:val="28"/>
                <w:szCs w:val="28"/>
              </w:rPr>
            </w:pPr>
            <w:r>
              <w:rPr>
                <w:sz w:val="28"/>
                <w:szCs w:val="28"/>
              </w:rPr>
              <w:t>2026</w:t>
            </w:r>
          </w:p>
        </w:tc>
        <w:tc>
          <w:tcPr>
            <w:tcW w:w="1517" w:type="dxa"/>
            <w:vAlign w:val="center"/>
          </w:tcPr>
          <w:p w14:paraId="2A669E13" w14:textId="77777777" w:rsidR="00E01D0C" w:rsidRDefault="00E01D0C" w:rsidP="009F1A33">
            <w:pPr>
              <w:jc w:val="center"/>
              <w:rPr>
                <w:sz w:val="28"/>
                <w:szCs w:val="28"/>
              </w:rPr>
            </w:pPr>
            <w:r>
              <w:rPr>
                <w:sz w:val="28"/>
                <w:szCs w:val="28"/>
              </w:rPr>
              <w:t>815,36</w:t>
            </w:r>
          </w:p>
        </w:tc>
        <w:tc>
          <w:tcPr>
            <w:tcW w:w="1485" w:type="dxa"/>
            <w:vAlign w:val="center"/>
          </w:tcPr>
          <w:p w14:paraId="3DCB069C" w14:textId="77777777" w:rsidR="00E01D0C" w:rsidRDefault="00E01D0C" w:rsidP="009F1A33">
            <w:pPr>
              <w:jc w:val="center"/>
              <w:rPr>
                <w:sz w:val="28"/>
                <w:szCs w:val="28"/>
              </w:rPr>
            </w:pPr>
            <w:r w:rsidRPr="00800B58">
              <w:t>-</w:t>
            </w:r>
          </w:p>
        </w:tc>
        <w:tc>
          <w:tcPr>
            <w:tcW w:w="791" w:type="dxa"/>
            <w:vAlign w:val="center"/>
          </w:tcPr>
          <w:p w14:paraId="30C961FE" w14:textId="77777777" w:rsidR="00E01D0C" w:rsidRDefault="00E01D0C" w:rsidP="009F1A33">
            <w:pPr>
              <w:jc w:val="center"/>
              <w:rPr>
                <w:sz w:val="28"/>
                <w:szCs w:val="28"/>
              </w:rPr>
            </w:pPr>
            <w:r w:rsidRPr="00800B58">
              <w:t>-</w:t>
            </w:r>
          </w:p>
        </w:tc>
        <w:tc>
          <w:tcPr>
            <w:tcW w:w="495" w:type="dxa"/>
            <w:vAlign w:val="center"/>
          </w:tcPr>
          <w:p w14:paraId="38C12684" w14:textId="77777777" w:rsidR="00E01D0C" w:rsidRDefault="00E01D0C" w:rsidP="009F1A33">
            <w:pPr>
              <w:jc w:val="center"/>
              <w:rPr>
                <w:sz w:val="28"/>
                <w:szCs w:val="28"/>
              </w:rPr>
            </w:pPr>
            <w:r w:rsidRPr="00800B58">
              <w:t>-</w:t>
            </w:r>
          </w:p>
        </w:tc>
      </w:tr>
      <w:tr w:rsidR="00E01D0C" w14:paraId="5C0EABEC" w14:textId="77777777" w:rsidTr="00E01D0C">
        <w:trPr>
          <w:trHeight w:val="450"/>
        </w:trPr>
        <w:tc>
          <w:tcPr>
            <w:tcW w:w="837" w:type="dxa"/>
            <w:vAlign w:val="center"/>
          </w:tcPr>
          <w:p w14:paraId="4CCC5C85" w14:textId="77777777" w:rsidR="00E01D0C" w:rsidRPr="00F07B4F" w:rsidRDefault="00E01D0C" w:rsidP="009F1A33">
            <w:pPr>
              <w:jc w:val="center"/>
              <w:rPr>
                <w:rFonts w:eastAsiaTheme="minorHAnsi"/>
                <w:sz w:val="28"/>
                <w:szCs w:val="28"/>
              </w:rPr>
            </w:pPr>
            <w:r>
              <w:rPr>
                <w:rFonts w:eastAsiaTheme="minorHAnsi"/>
                <w:sz w:val="28"/>
                <w:szCs w:val="28"/>
              </w:rPr>
              <w:lastRenderedPageBreak/>
              <w:t>1.12.</w:t>
            </w:r>
          </w:p>
        </w:tc>
        <w:tc>
          <w:tcPr>
            <w:tcW w:w="3430" w:type="dxa"/>
          </w:tcPr>
          <w:p w14:paraId="5706258B" w14:textId="77777777" w:rsidR="00E01D0C" w:rsidRPr="00196480" w:rsidRDefault="00E01D0C" w:rsidP="009F1A33">
            <w:pPr>
              <w:jc w:val="both"/>
              <w:rPr>
                <w:sz w:val="20"/>
                <w:szCs w:val="20"/>
              </w:rPr>
            </w:pPr>
            <w:r w:rsidRPr="00196480">
              <w:rPr>
                <w:sz w:val="20"/>
                <w:szCs w:val="20"/>
              </w:rPr>
              <w:t>Замена  водопроводной трубы по ул.Западная от скважины до колодца около дома №52, 120м. Ø 63мм.</w:t>
            </w:r>
          </w:p>
        </w:tc>
        <w:tc>
          <w:tcPr>
            <w:tcW w:w="1066" w:type="dxa"/>
            <w:vAlign w:val="center"/>
          </w:tcPr>
          <w:p w14:paraId="21DB2D6C" w14:textId="77777777" w:rsidR="00E01D0C" w:rsidRPr="00F07B4F" w:rsidRDefault="00E01D0C" w:rsidP="009F1A33">
            <w:pPr>
              <w:jc w:val="center"/>
              <w:rPr>
                <w:sz w:val="28"/>
                <w:szCs w:val="28"/>
              </w:rPr>
            </w:pPr>
            <w:r>
              <w:rPr>
                <w:sz w:val="28"/>
                <w:szCs w:val="28"/>
              </w:rPr>
              <w:t>2026</w:t>
            </w:r>
          </w:p>
        </w:tc>
        <w:tc>
          <w:tcPr>
            <w:tcW w:w="1517" w:type="dxa"/>
            <w:vAlign w:val="center"/>
          </w:tcPr>
          <w:p w14:paraId="706A5F99" w14:textId="77777777" w:rsidR="00E01D0C" w:rsidRDefault="00E01D0C" w:rsidP="009F1A33">
            <w:pPr>
              <w:jc w:val="center"/>
              <w:rPr>
                <w:sz w:val="28"/>
                <w:szCs w:val="28"/>
              </w:rPr>
            </w:pPr>
            <w:r>
              <w:rPr>
                <w:sz w:val="28"/>
                <w:szCs w:val="28"/>
              </w:rPr>
              <w:t>200,00</w:t>
            </w:r>
          </w:p>
        </w:tc>
        <w:tc>
          <w:tcPr>
            <w:tcW w:w="1485" w:type="dxa"/>
            <w:vAlign w:val="center"/>
          </w:tcPr>
          <w:p w14:paraId="3BE268D8" w14:textId="77777777" w:rsidR="00E01D0C" w:rsidRDefault="00E01D0C" w:rsidP="009F1A33">
            <w:pPr>
              <w:jc w:val="center"/>
              <w:rPr>
                <w:sz w:val="28"/>
                <w:szCs w:val="28"/>
              </w:rPr>
            </w:pPr>
            <w:r w:rsidRPr="00800B58">
              <w:t>-</w:t>
            </w:r>
          </w:p>
        </w:tc>
        <w:tc>
          <w:tcPr>
            <w:tcW w:w="791" w:type="dxa"/>
            <w:vAlign w:val="center"/>
          </w:tcPr>
          <w:p w14:paraId="77DCEE79" w14:textId="77777777" w:rsidR="00E01D0C" w:rsidRDefault="00E01D0C" w:rsidP="009F1A33">
            <w:pPr>
              <w:jc w:val="center"/>
              <w:rPr>
                <w:sz w:val="28"/>
                <w:szCs w:val="28"/>
              </w:rPr>
            </w:pPr>
            <w:r w:rsidRPr="00800B58">
              <w:t>-</w:t>
            </w:r>
          </w:p>
        </w:tc>
        <w:tc>
          <w:tcPr>
            <w:tcW w:w="495" w:type="dxa"/>
            <w:vAlign w:val="center"/>
          </w:tcPr>
          <w:p w14:paraId="71B58726" w14:textId="77777777" w:rsidR="00E01D0C" w:rsidRDefault="00E01D0C" w:rsidP="009F1A33">
            <w:pPr>
              <w:jc w:val="center"/>
              <w:rPr>
                <w:sz w:val="28"/>
                <w:szCs w:val="28"/>
              </w:rPr>
            </w:pPr>
            <w:r w:rsidRPr="00800B58">
              <w:t>-</w:t>
            </w:r>
          </w:p>
        </w:tc>
      </w:tr>
      <w:tr w:rsidR="00E01D0C" w14:paraId="4ED41571" w14:textId="77777777" w:rsidTr="00E01D0C">
        <w:trPr>
          <w:trHeight w:val="144"/>
        </w:trPr>
        <w:tc>
          <w:tcPr>
            <w:tcW w:w="837" w:type="dxa"/>
            <w:vAlign w:val="center"/>
          </w:tcPr>
          <w:p w14:paraId="39E664F6" w14:textId="77777777" w:rsidR="00E01D0C" w:rsidRPr="00D76CC4" w:rsidRDefault="00E01D0C" w:rsidP="009F1A33">
            <w:pPr>
              <w:jc w:val="center"/>
              <w:rPr>
                <w:rFonts w:eastAsiaTheme="minorHAnsi"/>
                <w:sz w:val="28"/>
                <w:szCs w:val="28"/>
              </w:rPr>
            </w:pPr>
            <w:r w:rsidRPr="00D76CC4">
              <w:rPr>
                <w:rFonts w:eastAsiaTheme="minorHAnsi"/>
                <w:sz w:val="28"/>
                <w:szCs w:val="28"/>
              </w:rPr>
              <w:t>1</w:t>
            </w:r>
          </w:p>
        </w:tc>
        <w:tc>
          <w:tcPr>
            <w:tcW w:w="3430" w:type="dxa"/>
          </w:tcPr>
          <w:p w14:paraId="56BBFE3E" w14:textId="77777777" w:rsidR="00E01D0C" w:rsidRPr="00D76CC4" w:rsidRDefault="00E01D0C" w:rsidP="009F1A33">
            <w:pPr>
              <w:jc w:val="center"/>
              <w:rPr>
                <w:sz w:val="28"/>
                <w:szCs w:val="28"/>
              </w:rPr>
            </w:pPr>
            <w:r w:rsidRPr="00D76CC4">
              <w:rPr>
                <w:sz w:val="28"/>
                <w:szCs w:val="28"/>
              </w:rPr>
              <w:t>2</w:t>
            </w:r>
          </w:p>
        </w:tc>
        <w:tc>
          <w:tcPr>
            <w:tcW w:w="1066" w:type="dxa"/>
            <w:vAlign w:val="center"/>
          </w:tcPr>
          <w:p w14:paraId="0515784E" w14:textId="77777777" w:rsidR="00E01D0C" w:rsidRPr="00D76CC4" w:rsidRDefault="00E01D0C" w:rsidP="009F1A33">
            <w:pPr>
              <w:jc w:val="center"/>
              <w:rPr>
                <w:sz w:val="28"/>
                <w:szCs w:val="28"/>
              </w:rPr>
            </w:pPr>
            <w:r w:rsidRPr="00D76CC4">
              <w:rPr>
                <w:sz w:val="28"/>
                <w:szCs w:val="28"/>
              </w:rPr>
              <w:t>3</w:t>
            </w:r>
          </w:p>
        </w:tc>
        <w:tc>
          <w:tcPr>
            <w:tcW w:w="1517" w:type="dxa"/>
            <w:vAlign w:val="center"/>
          </w:tcPr>
          <w:p w14:paraId="23B4EB68" w14:textId="77777777" w:rsidR="00E01D0C" w:rsidRPr="00D76CC4" w:rsidRDefault="00E01D0C" w:rsidP="009F1A33">
            <w:pPr>
              <w:jc w:val="center"/>
              <w:rPr>
                <w:sz w:val="28"/>
                <w:szCs w:val="28"/>
              </w:rPr>
            </w:pPr>
            <w:r w:rsidRPr="00D76CC4">
              <w:rPr>
                <w:sz w:val="28"/>
                <w:szCs w:val="28"/>
              </w:rPr>
              <w:t>4</w:t>
            </w:r>
          </w:p>
        </w:tc>
        <w:tc>
          <w:tcPr>
            <w:tcW w:w="1485" w:type="dxa"/>
            <w:vAlign w:val="center"/>
          </w:tcPr>
          <w:p w14:paraId="6EB7A88E" w14:textId="77777777" w:rsidR="00E01D0C" w:rsidRPr="00D76CC4" w:rsidRDefault="00E01D0C" w:rsidP="009F1A33">
            <w:pPr>
              <w:jc w:val="center"/>
              <w:rPr>
                <w:sz w:val="28"/>
                <w:szCs w:val="28"/>
              </w:rPr>
            </w:pPr>
            <w:r w:rsidRPr="00D76CC4">
              <w:rPr>
                <w:sz w:val="28"/>
                <w:szCs w:val="28"/>
              </w:rPr>
              <w:t>5</w:t>
            </w:r>
          </w:p>
        </w:tc>
        <w:tc>
          <w:tcPr>
            <w:tcW w:w="791" w:type="dxa"/>
            <w:vAlign w:val="center"/>
          </w:tcPr>
          <w:p w14:paraId="16CA3D22" w14:textId="77777777" w:rsidR="00E01D0C" w:rsidRPr="00D76CC4" w:rsidRDefault="00E01D0C" w:rsidP="009F1A33">
            <w:pPr>
              <w:jc w:val="center"/>
              <w:rPr>
                <w:sz w:val="28"/>
                <w:szCs w:val="28"/>
              </w:rPr>
            </w:pPr>
            <w:r w:rsidRPr="00D76CC4">
              <w:rPr>
                <w:sz w:val="28"/>
                <w:szCs w:val="28"/>
              </w:rPr>
              <w:t>6</w:t>
            </w:r>
          </w:p>
        </w:tc>
        <w:tc>
          <w:tcPr>
            <w:tcW w:w="495" w:type="dxa"/>
            <w:vAlign w:val="center"/>
          </w:tcPr>
          <w:p w14:paraId="67980A68" w14:textId="77777777" w:rsidR="00E01D0C" w:rsidRPr="00D76CC4" w:rsidRDefault="00E01D0C" w:rsidP="009F1A33">
            <w:pPr>
              <w:jc w:val="center"/>
              <w:rPr>
                <w:sz w:val="28"/>
                <w:szCs w:val="28"/>
              </w:rPr>
            </w:pPr>
            <w:r w:rsidRPr="00D76CC4">
              <w:rPr>
                <w:sz w:val="28"/>
                <w:szCs w:val="28"/>
              </w:rPr>
              <w:t>7</w:t>
            </w:r>
          </w:p>
        </w:tc>
      </w:tr>
      <w:tr w:rsidR="00E01D0C" w14:paraId="2C10C91C" w14:textId="77777777" w:rsidTr="00E01D0C">
        <w:trPr>
          <w:trHeight w:val="144"/>
        </w:trPr>
        <w:tc>
          <w:tcPr>
            <w:tcW w:w="837" w:type="dxa"/>
            <w:vAlign w:val="center"/>
          </w:tcPr>
          <w:p w14:paraId="39476BD7" w14:textId="77777777" w:rsidR="00E01D0C" w:rsidRPr="00F07B4F" w:rsidRDefault="00E01D0C" w:rsidP="009F1A33">
            <w:pPr>
              <w:jc w:val="center"/>
              <w:rPr>
                <w:rFonts w:eastAsiaTheme="minorHAnsi"/>
                <w:sz w:val="28"/>
                <w:szCs w:val="28"/>
              </w:rPr>
            </w:pPr>
            <w:r>
              <w:rPr>
                <w:rFonts w:eastAsiaTheme="minorHAnsi"/>
                <w:sz w:val="28"/>
                <w:szCs w:val="28"/>
              </w:rPr>
              <w:t>1.13.</w:t>
            </w:r>
          </w:p>
        </w:tc>
        <w:tc>
          <w:tcPr>
            <w:tcW w:w="3430" w:type="dxa"/>
          </w:tcPr>
          <w:p w14:paraId="0400DE24" w14:textId="77777777" w:rsidR="00E01D0C" w:rsidRPr="00196480" w:rsidRDefault="00E01D0C" w:rsidP="009F1A33">
            <w:pPr>
              <w:jc w:val="both"/>
              <w:rPr>
                <w:sz w:val="20"/>
                <w:szCs w:val="20"/>
              </w:rPr>
            </w:pPr>
            <w:r w:rsidRPr="00196480">
              <w:rPr>
                <w:sz w:val="20"/>
                <w:szCs w:val="20"/>
              </w:rPr>
              <w:t>Замена  водопроводной трубы по ул.Новоселов от дома№2  до 1б, 70м. Ø 50мм. Подключить врезку</w:t>
            </w:r>
          </w:p>
        </w:tc>
        <w:tc>
          <w:tcPr>
            <w:tcW w:w="1066" w:type="dxa"/>
            <w:vAlign w:val="center"/>
          </w:tcPr>
          <w:p w14:paraId="3056C60C" w14:textId="77777777" w:rsidR="00E01D0C" w:rsidRPr="00F07B4F" w:rsidRDefault="00E01D0C" w:rsidP="009F1A33">
            <w:pPr>
              <w:jc w:val="center"/>
              <w:rPr>
                <w:sz w:val="28"/>
                <w:szCs w:val="28"/>
              </w:rPr>
            </w:pPr>
            <w:r>
              <w:rPr>
                <w:sz w:val="28"/>
                <w:szCs w:val="28"/>
              </w:rPr>
              <w:t>2026</w:t>
            </w:r>
          </w:p>
        </w:tc>
        <w:tc>
          <w:tcPr>
            <w:tcW w:w="1517" w:type="dxa"/>
            <w:vAlign w:val="center"/>
          </w:tcPr>
          <w:p w14:paraId="0BF89254" w14:textId="77777777" w:rsidR="00E01D0C" w:rsidRDefault="00E01D0C" w:rsidP="009F1A33">
            <w:pPr>
              <w:jc w:val="center"/>
              <w:rPr>
                <w:sz w:val="28"/>
                <w:szCs w:val="28"/>
              </w:rPr>
            </w:pPr>
            <w:r>
              <w:rPr>
                <w:sz w:val="28"/>
                <w:szCs w:val="28"/>
              </w:rPr>
              <w:t>120,00</w:t>
            </w:r>
          </w:p>
        </w:tc>
        <w:tc>
          <w:tcPr>
            <w:tcW w:w="1485" w:type="dxa"/>
            <w:vAlign w:val="center"/>
          </w:tcPr>
          <w:p w14:paraId="5A125D6E" w14:textId="77777777" w:rsidR="00E01D0C" w:rsidRDefault="00E01D0C" w:rsidP="009F1A33">
            <w:pPr>
              <w:jc w:val="center"/>
              <w:rPr>
                <w:sz w:val="28"/>
                <w:szCs w:val="28"/>
              </w:rPr>
            </w:pPr>
            <w:r w:rsidRPr="00800B58">
              <w:t>-</w:t>
            </w:r>
          </w:p>
        </w:tc>
        <w:tc>
          <w:tcPr>
            <w:tcW w:w="791" w:type="dxa"/>
            <w:vAlign w:val="center"/>
          </w:tcPr>
          <w:p w14:paraId="0D9738A7" w14:textId="77777777" w:rsidR="00E01D0C" w:rsidRDefault="00E01D0C" w:rsidP="009F1A33">
            <w:pPr>
              <w:jc w:val="center"/>
              <w:rPr>
                <w:sz w:val="28"/>
                <w:szCs w:val="28"/>
              </w:rPr>
            </w:pPr>
            <w:r w:rsidRPr="00800B58">
              <w:t>-</w:t>
            </w:r>
          </w:p>
        </w:tc>
        <w:tc>
          <w:tcPr>
            <w:tcW w:w="495" w:type="dxa"/>
            <w:vAlign w:val="center"/>
          </w:tcPr>
          <w:p w14:paraId="7D652386" w14:textId="77777777" w:rsidR="00E01D0C" w:rsidRDefault="00E01D0C" w:rsidP="009F1A33">
            <w:pPr>
              <w:jc w:val="center"/>
              <w:rPr>
                <w:sz w:val="28"/>
                <w:szCs w:val="28"/>
              </w:rPr>
            </w:pPr>
            <w:r w:rsidRPr="00800B58">
              <w:t>-</w:t>
            </w:r>
          </w:p>
        </w:tc>
      </w:tr>
      <w:tr w:rsidR="00E01D0C" w14:paraId="2786A841" w14:textId="77777777" w:rsidTr="00E01D0C">
        <w:trPr>
          <w:trHeight w:val="144"/>
        </w:trPr>
        <w:tc>
          <w:tcPr>
            <w:tcW w:w="837" w:type="dxa"/>
            <w:vAlign w:val="center"/>
          </w:tcPr>
          <w:p w14:paraId="1B0013B6" w14:textId="77777777" w:rsidR="00E01D0C" w:rsidRPr="00F07B4F" w:rsidRDefault="00E01D0C" w:rsidP="009F1A33">
            <w:pPr>
              <w:jc w:val="center"/>
              <w:rPr>
                <w:rFonts w:eastAsiaTheme="minorHAnsi"/>
                <w:sz w:val="28"/>
                <w:szCs w:val="28"/>
              </w:rPr>
            </w:pPr>
            <w:r>
              <w:rPr>
                <w:rFonts w:eastAsiaTheme="minorHAnsi"/>
                <w:sz w:val="28"/>
                <w:szCs w:val="28"/>
              </w:rPr>
              <w:t>1.14.</w:t>
            </w:r>
          </w:p>
        </w:tc>
        <w:tc>
          <w:tcPr>
            <w:tcW w:w="3430" w:type="dxa"/>
          </w:tcPr>
          <w:p w14:paraId="6D00ED1B" w14:textId="77777777" w:rsidR="00E01D0C" w:rsidRPr="00196480" w:rsidRDefault="00E01D0C" w:rsidP="009F1A33">
            <w:pPr>
              <w:jc w:val="both"/>
              <w:rPr>
                <w:sz w:val="20"/>
                <w:szCs w:val="20"/>
              </w:rPr>
            </w:pPr>
            <w:r w:rsidRPr="00196480">
              <w:rPr>
                <w:sz w:val="20"/>
                <w:szCs w:val="20"/>
              </w:rPr>
              <w:t>Замена  водопроводной трубы по ул.Пограничная от дома№43  до дома№ 69, 296м. Ø50 мм.</w:t>
            </w:r>
          </w:p>
        </w:tc>
        <w:tc>
          <w:tcPr>
            <w:tcW w:w="1066" w:type="dxa"/>
            <w:vAlign w:val="center"/>
          </w:tcPr>
          <w:p w14:paraId="5795034B" w14:textId="77777777" w:rsidR="00E01D0C" w:rsidRPr="00F07B4F" w:rsidRDefault="00E01D0C" w:rsidP="009F1A33">
            <w:pPr>
              <w:jc w:val="center"/>
              <w:rPr>
                <w:sz w:val="28"/>
                <w:szCs w:val="28"/>
              </w:rPr>
            </w:pPr>
            <w:r>
              <w:rPr>
                <w:sz w:val="28"/>
                <w:szCs w:val="28"/>
              </w:rPr>
              <w:t>2026</w:t>
            </w:r>
          </w:p>
        </w:tc>
        <w:tc>
          <w:tcPr>
            <w:tcW w:w="1517" w:type="dxa"/>
            <w:vAlign w:val="center"/>
          </w:tcPr>
          <w:p w14:paraId="0AAC3009" w14:textId="77777777" w:rsidR="00E01D0C" w:rsidRDefault="00E01D0C" w:rsidP="009F1A33">
            <w:pPr>
              <w:jc w:val="center"/>
              <w:rPr>
                <w:sz w:val="28"/>
                <w:szCs w:val="28"/>
              </w:rPr>
            </w:pPr>
            <w:r>
              <w:rPr>
                <w:sz w:val="28"/>
                <w:szCs w:val="28"/>
              </w:rPr>
              <w:t>350,00</w:t>
            </w:r>
          </w:p>
        </w:tc>
        <w:tc>
          <w:tcPr>
            <w:tcW w:w="1485" w:type="dxa"/>
            <w:vAlign w:val="center"/>
          </w:tcPr>
          <w:p w14:paraId="0ABB904E" w14:textId="77777777" w:rsidR="00E01D0C" w:rsidRDefault="00E01D0C" w:rsidP="009F1A33">
            <w:pPr>
              <w:jc w:val="center"/>
              <w:rPr>
                <w:sz w:val="28"/>
                <w:szCs w:val="28"/>
              </w:rPr>
            </w:pPr>
            <w:r w:rsidRPr="00800B58">
              <w:t>-</w:t>
            </w:r>
          </w:p>
        </w:tc>
        <w:tc>
          <w:tcPr>
            <w:tcW w:w="791" w:type="dxa"/>
            <w:vAlign w:val="center"/>
          </w:tcPr>
          <w:p w14:paraId="589BBB4E" w14:textId="77777777" w:rsidR="00E01D0C" w:rsidRDefault="00E01D0C" w:rsidP="009F1A33">
            <w:pPr>
              <w:jc w:val="center"/>
              <w:rPr>
                <w:sz w:val="28"/>
                <w:szCs w:val="28"/>
              </w:rPr>
            </w:pPr>
            <w:r w:rsidRPr="00800B58">
              <w:t>-</w:t>
            </w:r>
          </w:p>
        </w:tc>
        <w:tc>
          <w:tcPr>
            <w:tcW w:w="495" w:type="dxa"/>
            <w:vAlign w:val="center"/>
          </w:tcPr>
          <w:p w14:paraId="696D774D" w14:textId="77777777" w:rsidR="00E01D0C" w:rsidRDefault="00E01D0C" w:rsidP="009F1A33">
            <w:pPr>
              <w:jc w:val="center"/>
              <w:rPr>
                <w:sz w:val="28"/>
                <w:szCs w:val="28"/>
              </w:rPr>
            </w:pPr>
            <w:r w:rsidRPr="00800B58">
              <w:t>-</w:t>
            </w:r>
          </w:p>
        </w:tc>
      </w:tr>
      <w:tr w:rsidR="00E01D0C" w14:paraId="0C2382AC" w14:textId="77777777" w:rsidTr="00E01D0C">
        <w:trPr>
          <w:trHeight w:val="144"/>
        </w:trPr>
        <w:tc>
          <w:tcPr>
            <w:tcW w:w="837" w:type="dxa"/>
            <w:vAlign w:val="center"/>
          </w:tcPr>
          <w:p w14:paraId="73F192F0" w14:textId="77777777" w:rsidR="00E01D0C" w:rsidRPr="00F07B4F" w:rsidRDefault="00E01D0C" w:rsidP="009F1A33">
            <w:pPr>
              <w:jc w:val="center"/>
              <w:rPr>
                <w:rFonts w:eastAsiaTheme="minorHAnsi"/>
                <w:sz w:val="28"/>
                <w:szCs w:val="28"/>
              </w:rPr>
            </w:pPr>
            <w:r>
              <w:rPr>
                <w:rFonts w:eastAsiaTheme="minorHAnsi"/>
                <w:sz w:val="28"/>
                <w:szCs w:val="28"/>
              </w:rPr>
              <w:t>1.15.</w:t>
            </w:r>
          </w:p>
        </w:tc>
        <w:tc>
          <w:tcPr>
            <w:tcW w:w="3430" w:type="dxa"/>
            <w:vAlign w:val="center"/>
          </w:tcPr>
          <w:p w14:paraId="159EEC6A" w14:textId="77777777" w:rsidR="00E01D0C" w:rsidRPr="00196480" w:rsidRDefault="00E01D0C" w:rsidP="009F1A33">
            <w:pPr>
              <w:jc w:val="both"/>
              <w:rPr>
                <w:sz w:val="20"/>
                <w:szCs w:val="20"/>
              </w:rPr>
            </w:pPr>
            <w:r w:rsidRPr="00686441">
              <w:rPr>
                <w:sz w:val="20"/>
                <w:szCs w:val="20"/>
              </w:rPr>
              <w:t>Замена  водопроводной трубы по ул.Набережная от перекрестка с Юбилейной до ул.Чкалова №2, 465м. Ø 159мм.</w:t>
            </w:r>
          </w:p>
        </w:tc>
        <w:tc>
          <w:tcPr>
            <w:tcW w:w="1066" w:type="dxa"/>
            <w:vAlign w:val="center"/>
          </w:tcPr>
          <w:p w14:paraId="0CE04F4A" w14:textId="77777777" w:rsidR="00E01D0C" w:rsidRPr="00F07B4F" w:rsidRDefault="00E01D0C" w:rsidP="009F1A33">
            <w:pPr>
              <w:jc w:val="center"/>
              <w:rPr>
                <w:sz w:val="28"/>
                <w:szCs w:val="28"/>
              </w:rPr>
            </w:pPr>
            <w:r>
              <w:rPr>
                <w:sz w:val="28"/>
                <w:szCs w:val="28"/>
              </w:rPr>
              <w:t>2026</w:t>
            </w:r>
          </w:p>
        </w:tc>
        <w:tc>
          <w:tcPr>
            <w:tcW w:w="1517" w:type="dxa"/>
            <w:vAlign w:val="center"/>
          </w:tcPr>
          <w:p w14:paraId="144E86E1" w14:textId="77777777" w:rsidR="00E01D0C" w:rsidRDefault="00E01D0C" w:rsidP="009F1A33">
            <w:pPr>
              <w:jc w:val="center"/>
              <w:rPr>
                <w:sz w:val="28"/>
                <w:szCs w:val="28"/>
              </w:rPr>
            </w:pPr>
            <w:r>
              <w:rPr>
                <w:sz w:val="28"/>
                <w:szCs w:val="28"/>
              </w:rPr>
              <w:t>2500,00</w:t>
            </w:r>
          </w:p>
        </w:tc>
        <w:tc>
          <w:tcPr>
            <w:tcW w:w="1485" w:type="dxa"/>
            <w:vAlign w:val="center"/>
          </w:tcPr>
          <w:p w14:paraId="239913AC" w14:textId="77777777" w:rsidR="00E01D0C" w:rsidRDefault="00E01D0C" w:rsidP="009F1A33">
            <w:pPr>
              <w:jc w:val="center"/>
              <w:rPr>
                <w:sz w:val="28"/>
                <w:szCs w:val="28"/>
              </w:rPr>
            </w:pPr>
            <w:r w:rsidRPr="00800B58">
              <w:t>-</w:t>
            </w:r>
          </w:p>
        </w:tc>
        <w:tc>
          <w:tcPr>
            <w:tcW w:w="791" w:type="dxa"/>
            <w:vAlign w:val="center"/>
          </w:tcPr>
          <w:p w14:paraId="42946E39" w14:textId="77777777" w:rsidR="00E01D0C" w:rsidRDefault="00E01D0C" w:rsidP="009F1A33">
            <w:pPr>
              <w:jc w:val="center"/>
              <w:rPr>
                <w:sz w:val="28"/>
                <w:szCs w:val="28"/>
              </w:rPr>
            </w:pPr>
            <w:r w:rsidRPr="00800B58">
              <w:t>-</w:t>
            </w:r>
          </w:p>
        </w:tc>
        <w:tc>
          <w:tcPr>
            <w:tcW w:w="495" w:type="dxa"/>
            <w:vAlign w:val="center"/>
          </w:tcPr>
          <w:p w14:paraId="53555826" w14:textId="77777777" w:rsidR="00E01D0C" w:rsidRDefault="00E01D0C" w:rsidP="009F1A33">
            <w:pPr>
              <w:jc w:val="center"/>
              <w:rPr>
                <w:sz w:val="28"/>
                <w:szCs w:val="28"/>
              </w:rPr>
            </w:pPr>
            <w:r w:rsidRPr="00800B58">
              <w:t>-</w:t>
            </w:r>
          </w:p>
        </w:tc>
      </w:tr>
      <w:tr w:rsidR="00E01D0C" w14:paraId="10B9F332" w14:textId="77777777" w:rsidTr="00E01D0C">
        <w:trPr>
          <w:trHeight w:val="144"/>
        </w:trPr>
        <w:tc>
          <w:tcPr>
            <w:tcW w:w="837" w:type="dxa"/>
            <w:vAlign w:val="center"/>
          </w:tcPr>
          <w:p w14:paraId="4958C44B" w14:textId="77777777" w:rsidR="00E01D0C" w:rsidRDefault="00E01D0C" w:rsidP="009F1A33">
            <w:pPr>
              <w:jc w:val="center"/>
              <w:rPr>
                <w:rFonts w:eastAsiaTheme="minorHAnsi"/>
                <w:sz w:val="28"/>
                <w:szCs w:val="28"/>
              </w:rPr>
            </w:pPr>
            <w:r>
              <w:rPr>
                <w:rFonts w:eastAsiaTheme="minorHAnsi"/>
                <w:sz w:val="28"/>
                <w:szCs w:val="28"/>
              </w:rPr>
              <w:t>1.16.</w:t>
            </w:r>
          </w:p>
        </w:tc>
        <w:tc>
          <w:tcPr>
            <w:tcW w:w="3430" w:type="dxa"/>
          </w:tcPr>
          <w:p w14:paraId="6D6F59D8" w14:textId="77777777" w:rsidR="00E01D0C" w:rsidRPr="00686441" w:rsidRDefault="00E01D0C" w:rsidP="009F1A33">
            <w:pPr>
              <w:rPr>
                <w:sz w:val="20"/>
                <w:szCs w:val="20"/>
              </w:rPr>
            </w:pPr>
            <w:r w:rsidRPr="00686441">
              <w:rPr>
                <w:sz w:val="20"/>
                <w:szCs w:val="20"/>
              </w:rPr>
              <w:t>Замена  водопроводной трубы по пер.Энтузиастов от скважины по ул.Моисеева, 750м. Ø 63мм.</w:t>
            </w:r>
          </w:p>
        </w:tc>
        <w:tc>
          <w:tcPr>
            <w:tcW w:w="1066" w:type="dxa"/>
            <w:vAlign w:val="center"/>
          </w:tcPr>
          <w:p w14:paraId="63D6A32F" w14:textId="77777777" w:rsidR="00E01D0C" w:rsidRDefault="00E01D0C" w:rsidP="009F1A33">
            <w:pPr>
              <w:jc w:val="center"/>
              <w:rPr>
                <w:sz w:val="28"/>
                <w:szCs w:val="28"/>
              </w:rPr>
            </w:pPr>
            <w:r>
              <w:rPr>
                <w:sz w:val="28"/>
                <w:szCs w:val="28"/>
              </w:rPr>
              <w:t>2027</w:t>
            </w:r>
          </w:p>
        </w:tc>
        <w:tc>
          <w:tcPr>
            <w:tcW w:w="1517" w:type="dxa"/>
            <w:vAlign w:val="center"/>
          </w:tcPr>
          <w:p w14:paraId="3C3F3BAF" w14:textId="77777777" w:rsidR="00E01D0C" w:rsidRDefault="00E01D0C" w:rsidP="009F1A33">
            <w:pPr>
              <w:jc w:val="center"/>
              <w:rPr>
                <w:sz w:val="28"/>
                <w:szCs w:val="28"/>
              </w:rPr>
            </w:pPr>
            <w:r>
              <w:rPr>
                <w:sz w:val="28"/>
                <w:szCs w:val="28"/>
              </w:rPr>
              <w:t>938,925</w:t>
            </w:r>
          </w:p>
        </w:tc>
        <w:tc>
          <w:tcPr>
            <w:tcW w:w="1485" w:type="dxa"/>
            <w:vAlign w:val="center"/>
          </w:tcPr>
          <w:p w14:paraId="60E17AD8" w14:textId="77777777" w:rsidR="00E01D0C" w:rsidRDefault="00E01D0C" w:rsidP="009F1A33">
            <w:pPr>
              <w:jc w:val="center"/>
              <w:rPr>
                <w:sz w:val="28"/>
                <w:szCs w:val="28"/>
              </w:rPr>
            </w:pPr>
            <w:r w:rsidRPr="00800B58">
              <w:t>-</w:t>
            </w:r>
          </w:p>
        </w:tc>
        <w:tc>
          <w:tcPr>
            <w:tcW w:w="791" w:type="dxa"/>
            <w:vAlign w:val="center"/>
          </w:tcPr>
          <w:p w14:paraId="45329B3E" w14:textId="77777777" w:rsidR="00E01D0C" w:rsidRDefault="00E01D0C" w:rsidP="009F1A33">
            <w:pPr>
              <w:jc w:val="center"/>
              <w:rPr>
                <w:sz w:val="28"/>
                <w:szCs w:val="28"/>
              </w:rPr>
            </w:pPr>
            <w:r w:rsidRPr="00800B58">
              <w:t>-</w:t>
            </w:r>
          </w:p>
        </w:tc>
        <w:tc>
          <w:tcPr>
            <w:tcW w:w="495" w:type="dxa"/>
            <w:vAlign w:val="center"/>
          </w:tcPr>
          <w:p w14:paraId="417A6D25" w14:textId="77777777" w:rsidR="00E01D0C" w:rsidRDefault="00E01D0C" w:rsidP="009F1A33">
            <w:pPr>
              <w:jc w:val="center"/>
              <w:rPr>
                <w:sz w:val="28"/>
                <w:szCs w:val="28"/>
              </w:rPr>
            </w:pPr>
            <w:r w:rsidRPr="00800B58">
              <w:t>-</w:t>
            </w:r>
          </w:p>
        </w:tc>
      </w:tr>
      <w:tr w:rsidR="00E01D0C" w14:paraId="47706968" w14:textId="77777777" w:rsidTr="00E01D0C">
        <w:trPr>
          <w:trHeight w:val="144"/>
        </w:trPr>
        <w:tc>
          <w:tcPr>
            <w:tcW w:w="837" w:type="dxa"/>
            <w:vAlign w:val="center"/>
          </w:tcPr>
          <w:p w14:paraId="48B374F8" w14:textId="77777777" w:rsidR="00E01D0C" w:rsidRDefault="00E01D0C" w:rsidP="009F1A33">
            <w:pPr>
              <w:jc w:val="center"/>
              <w:rPr>
                <w:rFonts w:eastAsiaTheme="minorHAnsi"/>
                <w:sz w:val="28"/>
                <w:szCs w:val="28"/>
              </w:rPr>
            </w:pPr>
            <w:r>
              <w:rPr>
                <w:rFonts w:eastAsiaTheme="minorHAnsi"/>
                <w:sz w:val="28"/>
                <w:szCs w:val="28"/>
              </w:rPr>
              <w:t>1.17.</w:t>
            </w:r>
          </w:p>
        </w:tc>
        <w:tc>
          <w:tcPr>
            <w:tcW w:w="3430" w:type="dxa"/>
          </w:tcPr>
          <w:p w14:paraId="279B2397" w14:textId="77777777" w:rsidR="00E01D0C" w:rsidRPr="00686441" w:rsidRDefault="00E01D0C" w:rsidP="009F1A33">
            <w:pPr>
              <w:rPr>
                <w:sz w:val="20"/>
                <w:szCs w:val="20"/>
              </w:rPr>
            </w:pPr>
            <w:r w:rsidRPr="00686441">
              <w:rPr>
                <w:sz w:val="20"/>
                <w:szCs w:val="20"/>
              </w:rPr>
              <w:t>Замена  водопроводной трубы по ул.Энергетиков от дома №17 до дома №34, 400м. Ø 50мм.</w:t>
            </w:r>
          </w:p>
        </w:tc>
        <w:tc>
          <w:tcPr>
            <w:tcW w:w="1066" w:type="dxa"/>
            <w:vAlign w:val="center"/>
          </w:tcPr>
          <w:p w14:paraId="05B11500" w14:textId="77777777" w:rsidR="00E01D0C" w:rsidRDefault="00E01D0C" w:rsidP="009F1A33">
            <w:pPr>
              <w:jc w:val="center"/>
              <w:rPr>
                <w:sz w:val="28"/>
                <w:szCs w:val="28"/>
              </w:rPr>
            </w:pPr>
            <w:r>
              <w:rPr>
                <w:sz w:val="28"/>
                <w:szCs w:val="28"/>
              </w:rPr>
              <w:t>2027</w:t>
            </w:r>
          </w:p>
        </w:tc>
        <w:tc>
          <w:tcPr>
            <w:tcW w:w="1517" w:type="dxa"/>
            <w:vAlign w:val="center"/>
          </w:tcPr>
          <w:p w14:paraId="757F5CDD" w14:textId="77777777" w:rsidR="00E01D0C" w:rsidRDefault="00E01D0C" w:rsidP="009F1A33">
            <w:pPr>
              <w:jc w:val="center"/>
              <w:rPr>
                <w:sz w:val="28"/>
                <w:szCs w:val="28"/>
              </w:rPr>
            </w:pPr>
            <w:r>
              <w:rPr>
                <w:sz w:val="28"/>
                <w:szCs w:val="28"/>
              </w:rPr>
              <w:t>700,00</w:t>
            </w:r>
          </w:p>
        </w:tc>
        <w:tc>
          <w:tcPr>
            <w:tcW w:w="1485" w:type="dxa"/>
            <w:vAlign w:val="center"/>
          </w:tcPr>
          <w:p w14:paraId="321A8F82" w14:textId="77777777" w:rsidR="00E01D0C" w:rsidRDefault="00E01D0C" w:rsidP="009F1A33">
            <w:pPr>
              <w:jc w:val="center"/>
              <w:rPr>
                <w:sz w:val="28"/>
                <w:szCs w:val="28"/>
              </w:rPr>
            </w:pPr>
            <w:r w:rsidRPr="00800B58">
              <w:t>-</w:t>
            </w:r>
          </w:p>
        </w:tc>
        <w:tc>
          <w:tcPr>
            <w:tcW w:w="791" w:type="dxa"/>
            <w:vAlign w:val="center"/>
          </w:tcPr>
          <w:p w14:paraId="40004691" w14:textId="77777777" w:rsidR="00E01D0C" w:rsidRDefault="00E01D0C" w:rsidP="009F1A33">
            <w:pPr>
              <w:jc w:val="center"/>
              <w:rPr>
                <w:sz w:val="28"/>
                <w:szCs w:val="28"/>
              </w:rPr>
            </w:pPr>
            <w:r w:rsidRPr="00800B58">
              <w:t>-</w:t>
            </w:r>
          </w:p>
        </w:tc>
        <w:tc>
          <w:tcPr>
            <w:tcW w:w="495" w:type="dxa"/>
            <w:vAlign w:val="center"/>
          </w:tcPr>
          <w:p w14:paraId="65A0086F" w14:textId="77777777" w:rsidR="00E01D0C" w:rsidRDefault="00E01D0C" w:rsidP="009F1A33">
            <w:pPr>
              <w:jc w:val="center"/>
              <w:rPr>
                <w:sz w:val="28"/>
                <w:szCs w:val="28"/>
              </w:rPr>
            </w:pPr>
            <w:r w:rsidRPr="00800B58">
              <w:t>-</w:t>
            </w:r>
          </w:p>
        </w:tc>
      </w:tr>
      <w:tr w:rsidR="00E01D0C" w14:paraId="458A58E4" w14:textId="77777777" w:rsidTr="00E01D0C">
        <w:trPr>
          <w:trHeight w:val="144"/>
        </w:trPr>
        <w:tc>
          <w:tcPr>
            <w:tcW w:w="837" w:type="dxa"/>
            <w:vAlign w:val="center"/>
          </w:tcPr>
          <w:p w14:paraId="3E88A7E1" w14:textId="77777777" w:rsidR="00E01D0C" w:rsidRDefault="00E01D0C" w:rsidP="009F1A33">
            <w:pPr>
              <w:jc w:val="center"/>
              <w:rPr>
                <w:rFonts w:eastAsiaTheme="minorHAnsi"/>
                <w:sz w:val="28"/>
                <w:szCs w:val="28"/>
              </w:rPr>
            </w:pPr>
            <w:r>
              <w:rPr>
                <w:rFonts w:eastAsiaTheme="minorHAnsi"/>
                <w:sz w:val="28"/>
                <w:szCs w:val="28"/>
              </w:rPr>
              <w:t>1.18.</w:t>
            </w:r>
          </w:p>
        </w:tc>
        <w:tc>
          <w:tcPr>
            <w:tcW w:w="3430" w:type="dxa"/>
          </w:tcPr>
          <w:p w14:paraId="1B9D2833" w14:textId="77777777" w:rsidR="00E01D0C" w:rsidRPr="00686441" w:rsidRDefault="00E01D0C" w:rsidP="009F1A33">
            <w:pPr>
              <w:rPr>
                <w:sz w:val="20"/>
                <w:szCs w:val="20"/>
              </w:rPr>
            </w:pPr>
            <w:r w:rsidRPr="00686441">
              <w:rPr>
                <w:sz w:val="20"/>
                <w:szCs w:val="20"/>
              </w:rPr>
              <w:t>Замена  водопроводной трубы по ул.Сосновая, 120м. Ø50 мм.+ 2 присоединения</w:t>
            </w:r>
          </w:p>
        </w:tc>
        <w:tc>
          <w:tcPr>
            <w:tcW w:w="1066" w:type="dxa"/>
            <w:vAlign w:val="center"/>
          </w:tcPr>
          <w:p w14:paraId="771BEE9C" w14:textId="77777777" w:rsidR="00E01D0C" w:rsidRDefault="00E01D0C" w:rsidP="009F1A33">
            <w:pPr>
              <w:jc w:val="center"/>
              <w:rPr>
                <w:sz w:val="28"/>
                <w:szCs w:val="28"/>
              </w:rPr>
            </w:pPr>
            <w:r>
              <w:rPr>
                <w:sz w:val="28"/>
                <w:szCs w:val="28"/>
              </w:rPr>
              <w:t>2027</w:t>
            </w:r>
          </w:p>
        </w:tc>
        <w:tc>
          <w:tcPr>
            <w:tcW w:w="1517" w:type="dxa"/>
            <w:vAlign w:val="center"/>
          </w:tcPr>
          <w:p w14:paraId="059DDED2" w14:textId="77777777" w:rsidR="00E01D0C" w:rsidRDefault="00E01D0C" w:rsidP="009F1A33">
            <w:pPr>
              <w:jc w:val="center"/>
              <w:rPr>
                <w:sz w:val="28"/>
                <w:szCs w:val="28"/>
              </w:rPr>
            </w:pPr>
            <w:r>
              <w:rPr>
                <w:sz w:val="28"/>
                <w:szCs w:val="28"/>
              </w:rPr>
              <w:t>300,00</w:t>
            </w:r>
          </w:p>
        </w:tc>
        <w:tc>
          <w:tcPr>
            <w:tcW w:w="1485" w:type="dxa"/>
            <w:vAlign w:val="center"/>
          </w:tcPr>
          <w:p w14:paraId="1479D36B" w14:textId="77777777" w:rsidR="00E01D0C" w:rsidRDefault="00E01D0C" w:rsidP="009F1A33">
            <w:pPr>
              <w:jc w:val="center"/>
              <w:rPr>
                <w:sz w:val="28"/>
                <w:szCs w:val="28"/>
              </w:rPr>
            </w:pPr>
            <w:r w:rsidRPr="00800B58">
              <w:t>-</w:t>
            </w:r>
          </w:p>
        </w:tc>
        <w:tc>
          <w:tcPr>
            <w:tcW w:w="791" w:type="dxa"/>
            <w:vAlign w:val="center"/>
          </w:tcPr>
          <w:p w14:paraId="20B05B08" w14:textId="77777777" w:rsidR="00E01D0C" w:rsidRDefault="00E01D0C" w:rsidP="009F1A33">
            <w:pPr>
              <w:jc w:val="center"/>
              <w:rPr>
                <w:sz w:val="28"/>
                <w:szCs w:val="28"/>
              </w:rPr>
            </w:pPr>
            <w:r w:rsidRPr="00800B58">
              <w:t>-</w:t>
            </w:r>
          </w:p>
        </w:tc>
        <w:tc>
          <w:tcPr>
            <w:tcW w:w="495" w:type="dxa"/>
            <w:vAlign w:val="center"/>
          </w:tcPr>
          <w:p w14:paraId="28A10D5C" w14:textId="77777777" w:rsidR="00E01D0C" w:rsidRDefault="00E01D0C" w:rsidP="009F1A33">
            <w:pPr>
              <w:jc w:val="center"/>
              <w:rPr>
                <w:sz w:val="28"/>
                <w:szCs w:val="28"/>
              </w:rPr>
            </w:pPr>
            <w:r w:rsidRPr="00800B58">
              <w:t>-</w:t>
            </w:r>
          </w:p>
        </w:tc>
      </w:tr>
      <w:tr w:rsidR="00E01D0C" w14:paraId="4FDDEDA8" w14:textId="77777777" w:rsidTr="00E01D0C">
        <w:trPr>
          <w:trHeight w:val="144"/>
        </w:trPr>
        <w:tc>
          <w:tcPr>
            <w:tcW w:w="837" w:type="dxa"/>
            <w:vAlign w:val="center"/>
          </w:tcPr>
          <w:p w14:paraId="6780EDD4" w14:textId="77777777" w:rsidR="00E01D0C" w:rsidRDefault="00E01D0C" w:rsidP="009F1A33">
            <w:pPr>
              <w:jc w:val="center"/>
              <w:rPr>
                <w:rFonts w:eastAsiaTheme="minorHAnsi"/>
                <w:sz w:val="28"/>
                <w:szCs w:val="28"/>
              </w:rPr>
            </w:pPr>
          </w:p>
        </w:tc>
        <w:tc>
          <w:tcPr>
            <w:tcW w:w="3430" w:type="dxa"/>
          </w:tcPr>
          <w:p w14:paraId="5830D766" w14:textId="77777777" w:rsidR="00E01D0C" w:rsidRPr="00686441" w:rsidRDefault="00E01D0C" w:rsidP="009F1A33">
            <w:pPr>
              <w:jc w:val="both"/>
              <w:rPr>
                <w:sz w:val="20"/>
                <w:szCs w:val="20"/>
              </w:rPr>
            </w:pPr>
            <w:r>
              <w:rPr>
                <w:sz w:val="20"/>
                <w:szCs w:val="20"/>
              </w:rPr>
              <w:t>Итого:</w:t>
            </w:r>
          </w:p>
        </w:tc>
        <w:tc>
          <w:tcPr>
            <w:tcW w:w="1066" w:type="dxa"/>
            <w:vAlign w:val="center"/>
          </w:tcPr>
          <w:p w14:paraId="64C447C8" w14:textId="77777777" w:rsidR="00E01D0C" w:rsidRDefault="00E01D0C" w:rsidP="009F1A33">
            <w:pPr>
              <w:jc w:val="center"/>
              <w:rPr>
                <w:sz w:val="28"/>
                <w:szCs w:val="28"/>
              </w:rPr>
            </w:pPr>
          </w:p>
        </w:tc>
        <w:tc>
          <w:tcPr>
            <w:tcW w:w="1517" w:type="dxa"/>
            <w:vAlign w:val="center"/>
          </w:tcPr>
          <w:p w14:paraId="5902BACB" w14:textId="77777777" w:rsidR="00E01D0C" w:rsidRDefault="00E01D0C" w:rsidP="009F1A33">
            <w:pPr>
              <w:jc w:val="center"/>
              <w:rPr>
                <w:sz w:val="28"/>
                <w:szCs w:val="28"/>
              </w:rPr>
            </w:pPr>
            <w:r w:rsidRPr="00B773CC">
              <w:rPr>
                <w:sz w:val="28"/>
                <w:szCs w:val="28"/>
              </w:rPr>
              <w:t>16058,315</w:t>
            </w:r>
          </w:p>
        </w:tc>
        <w:tc>
          <w:tcPr>
            <w:tcW w:w="1485" w:type="dxa"/>
            <w:vAlign w:val="center"/>
          </w:tcPr>
          <w:p w14:paraId="58C4D03E" w14:textId="77777777" w:rsidR="00E01D0C" w:rsidRDefault="00E01D0C" w:rsidP="009F1A33">
            <w:pPr>
              <w:jc w:val="center"/>
              <w:rPr>
                <w:sz w:val="28"/>
                <w:szCs w:val="28"/>
              </w:rPr>
            </w:pPr>
          </w:p>
        </w:tc>
        <w:tc>
          <w:tcPr>
            <w:tcW w:w="791" w:type="dxa"/>
            <w:vAlign w:val="center"/>
          </w:tcPr>
          <w:p w14:paraId="1175B3D7" w14:textId="77777777" w:rsidR="00E01D0C" w:rsidRDefault="00E01D0C" w:rsidP="009F1A33">
            <w:pPr>
              <w:jc w:val="center"/>
              <w:rPr>
                <w:sz w:val="28"/>
                <w:szCs w:val="28"/>
              </w:rPr>
            </w:pPr>
          </w:p>
        </w:tc>
        <w:tc>
          <w:tcPr>
            <w:tcW w:w="495" w:type="dxa"/>
            <w:vAlign w:val="center"/>
          </w:tcPr>
          <w:p w14:paraId="6B81065C" w14:textId="77777777" w:rsidR="00E01D0C" w:rsidRDefault="00E01D0C" w:rsidP="009F1A33">
            <w:pPr>
              <w:jc w:val="center"/>
              <w:rPr>
                <w:sz w:val="28"/>
                <w:szCs w:val="28"/>
              </w:rPr>
            </w:pPr>
          </w:p>
        </w:tc>
      </w:tr>
      <w:tr w:rsidR="00E01D0C" w14:paraId="0DBF3A8B" w14:textId="77777777" w:rsidTr="00E01D0C">
        <w:trPr>
          <w:trHeight w:val="144"/>
        </w:trPr>
        <w:tc>
          <w:tcPr>
            <w:tcW w:w="837" w:type="dxa"/>
          </w:tcPr>
          <w:p w14:paraId="0FF33826" w14:textId="77777777" w:rsidR="00E01D0C" w:rsidRDefault="00E01D0C" w:rsidP="009F1A33">
            <w:pPr>
              <w:jc w:val="center"/>
              <w:rPr>
                <w:sz w:val="28"/>
                <w:szCs w:val="28"/>
              </w:rPr>
            </w:pPr>
          </w:p>
        </w:tc>
        <w:tc>
          <w:tcPr>
            <w:tcW w:w="8786" w:type="dxa"/>
            <w:gridSpan w:val="6"/>
            <w:vAlign w:val="center"/>
          </w:tcPr>
          <w:p w14:paraId="00BDD5C9" w14:textId="77777777" w:rsidR="00E01D0C" w:rsidRDefault="00E01D0C" w:rsidP="009F1A33">
            <w:pPr>
              <w:jc w:val="center"/>
              <w:rPr>
                <w:sz w:val="28"/>
                <w:szCs w:val="28"/>
              </w:rPr>
            </w:pPr>
            <w:r>
              <w:rPr>
                <w:sz w:val="28"/>
                <w:szCs w:val="28"/>
              </w:rPr>
              <w:t>2. Водоотведение</w:t>
            </w:r>
          </w:p>
        </w:tc>
      </w:tr>
      <w:tr w:rsidR="00E01D0C" w14:paraId="48D1B640" w14:textId="77777777" w:rsidTr="00E01D0C">
        <w:trPr>
          <w:trHeight w:val="315"/>
        </w:trPr>
        <w:tc>
          <w:tcPr>
            <w:tcW w:w="837" w:type="dxa"/>
          </w:tcPr>
          <w:p w14:paraId="7C3594A6" w14:textId="77777777" w:rsidR="00E01D0C" w:rsidRDefault="00E01D0C" w:rsidP="009F1A33">
            <w:pPr>
              <w:jc w:val="center"/>
              <w:rPr>
                <w:sz w:val="28"/>
                <w:szCs w:val="28"/>
              </w:rPr>
            </w:pPr>
            <w:r>
              <w:rPr>
                <w:sz w:val="28"/>
                <w:szCs w:val="28"/>
              </w:rPr>
              <w:t>-</w:t>
            </w:r>
          </w:p>
        </w:tc>
        <w:tc>
          <w:tcPr>
            <w:tcW w:w="3430" w:type="dxa"/>
            <w:vAlign w:val="center"/>
          </w:tcPr>
          <w:p w14:paraId="2E94ABD0" w14:textId="77777777" w:rsidR="00E01D0C" w:rsidRDefault="00E01D0C" w:rsidP="009F1A33">
            <w:pPr>
              <w:jc w:val="center"/>
              <w:rPr>
                <w:sz w:val="28"/>
                <w:szCs w:val="28"/>
              </w:rPr>
            </w:pPr>
            <w:r>
              <w:rPr>
                <w:sz w:val="28"/>
                <w:szCs w:val="28"/>
              </w:rPr>
              <w:t>-</w:t>
            </w:r>
          </w:p>
        </w:tc>
        <w:tc>
          <w:tcPr>
            <w:tcW w:w="1066" w:type="dxa"/>
            <w:vAlign w:val="center"/>
          </w:tcPr>
          <w:p w14:paraId="18902467" w14:textId="77777777" w:rsidR="00E01D0C" w:rsidRDefault="00E01D0C" w:rsidP="009F1A33">
            <w:pPr>
              <w:jc w:val="center"/>
              <w:rPr>
                <w:sz w:val="28"/>
                <w:szCs w:val="28"/>
              </w:rPr>
            </w:pPr>
            <w:r>
              <w:rPr>
                <w:sz w:val="28"/>
                <w:szCs w:val="28"/>
              </w:rPr>
              <w:t>-</w:t>
            </w:r>
          </w:p>
        </w:tc>
        <w:tc>
          <w:tcPr>
            <w:tcW w:w="1517" w:type="dxa"/>
            <w:vAlign w:val="center"/>
          </w:tcPr>
          <w:p w14:paraId="6CD15516" w14:textId="77777777" w:rsidR="00E01D0C" w:rsidRDefault="00E01D0C" w:rsidP="009F1A33">
            <w:pPr>
              <w:jc w:val="center"/>
              <w:rPr>
                <w:sz w:val="28"/>
                <w:szCs w:val="28"/>
              </w:rPr>
            </w:pPr>
            <w:r>
              <w:rPr>
                <w:sz w:val="28"/>
                <w:szCs w:val="28"/>
              </w:rPr>
              <w:t>-</w:t>
            </w:r>
          </w:p>
        </w:tc>
        <w:tc>
          <w:tcPr>
            <w:tcW w:w="1485" w:type="dxa"/>
            <w:vAlign w:val="center"/>
          </w:tcPr>
          <w:p w14:paraId="35BA2CBF" w14:textId="77777777" w:rsidR="00E01D0C" w:rsidRDefault="00E01D0C" w:rsidP="009F1A33">
            <w:pPr>
              <w:jc w:val="center"/>
              <w:rPr>
                <w:sz w:val="28"/>
                <w:szCs w:val="28"/>
              </w:rPr>
            </w:pPr>
            <w:r>
              <w:rPr>
                <w:sz w:val="28"/>
                <w:szCs w:val="28"/>
              </w:rPr>
              <w:t>-</w:t>
            </w:r>
          </w:p>
        </w:tc>
        <w:tc>
          <w:tcPr>
            <w:tcW w:w="791" w:type="dxa"/>
            <w:vAlign w:val="center"/>
          </w:tcPr>
          <w:p w14:paraId="425369B0" w14:textId="77777777" w:rsidR="00E01D0C" w:rsidRDefault="00E01D0C" w:rsidP="009F1A33">
            <w:pPr>
              <w:jc w:val="center"/>
              <w:rPr>
                <w:sz w:val="28"/>
                <w:szCs w:val="28"/>
              </w:rPr>
            </w:pPr>
            <w:r>
              <w:rPr>
                <w:sz w:val="28"/>
                <w:szCs w:val="28"/>
              </w:rPr>
              <w:t>-</w:t>
            </w:r>
          </w:p>
        </w:tc>
        <w:tc>
          <w:tcPr>
            <w:tcW w:w="495" w:type="dxa"/>
            <w:vAlign w:val="center"/>
          </w:tcPr>
          <w:p w14:paraId="150A57A9" w14:textId="77777777" w:rsidR="00E01D0C" w:rsidRDefault="00E01D0C" w:rsidP="009F1A33">
            <w:pPr>
              <w:jc w:val="center"/>
              <w:rPr>
                <w:sz w:val="28"/>
                <w:szCs w:val="28"/>
              </w:rPr>
            </w:pPr>
            <w:r>
              <w:rPr>
                <w:sz w:val="28"/>
                <w:szCs w:val="28"/>
              </w:rPr>
              <w:t>-</w:t>
            </w:r>
          </w:p>
        </w:tc>
      </w:tr>
    </w:tbl>
    <w:p w14:paraId="30499682" w14:textId="77777777" w:rsidR="00E01D0C" w:rsidRDefault="00E01D0C" w:rsidP="00E01D0C">
      <w:pPr>
        <w:jc w:val="center"/>
        <w:rPr>
          <w:sz w:val="28"/>
          <w:szCs w:val="28"/>
        </w:rPr>
      </w:pPr>
    </w:p>
    <w:p w14:paraId="121FCA3A" w14:textId="77777777" w:rsidR="00E01D0C" w:rsidRDefault="00E01D0C" w:rsidP="00E01D0C">
      <w:r>
        <w:br w:type="page"/>
      </w:r>
    </w:p>
    <w:p w14:paraId="689DD41B" w14:textId="77777777" w:rsidR="00E01D0C" w:rsidRPr="00573145" w:rsidRDefault="00E01D0C" w:rsidP="00E01D0C">
      <w:pPr>
        <w:jc w:val="center"/>
        <w:rPr>
          <w:sz w:val="28"/>
          <w:szCs w:val="28"/>
        </w:rPr>
      </w:pPr>
      <w:r w:rsidRPr="00573145">
        <w:rPr>
          <w:sz w:val="28"/>
          <w:szCs w:val="28"/>
        </w:rPr>
        <w:lastRenderedPageBreak/>
        <w:t xml:space="preserve">Раздел 3. </w:t>
      </w:r>
      <w:r>
        <w:rPr>
          <w:sz w:val="28"/>
          <w:szCs w:val="28"/>
        </w:rPr>
        <w:t xml:space="preserve">Перечень плановых мероприятий, направленных на улучшение качества питьевой воды и (или) качества </w:t>
      </w:r>
      <w:r w:rsidRPr="008812DF">
        <w:rPr>
          <w:sz w:val="28"/>
          <w:szCs w:val="28"/>
        </w:rPr>
        <w:t>очистки сточных вод</w:t>
      </w:r>
    </w:p>
    <w:p w14:paraId="09DF0320" w14:textId="77777777" w:rsidR="00E01D0C" w:rsidRPr="00573145" w:rsidRDefault="00E01D0C" w:rsidP="00E01D0C">
      <w:pPr>
        <w:jc w:val="center"/>
        <w:rPr>
          <w:sz w:val="28"/>
          <w:szCs w:val="28"/>
        </w:rPr>
      </w:pPr>
    </w:p>
    <w:tbl>
      <w:tblPr>
        <w:tblStyle w:val="ae"/>
        <w:tblW w:w="0" w:type="auto"/>
        <w:tblLook w:val="04A0" w:firstRow="1" w:lastRow="0" w:firstColumn="1" w:lastColumn="0" w:noHBand="0" w:noVBand="1"/>
      </w:tblPr>
      <w:tblGrid>
        <w:gridCol w:w="1966"/>
        <w:gridCol w:w="1328"/>
        <w:gridCol w:w="1390"/>
        <w:gridCol w:w="1965"/>
        <w:gridCol w:w="1189"/>
        <w:gridCol w:w="1081"/>
      </w:tblGrid>
      <w:tr w:rsidR="00E01D0C" w14:paraId="50F507F3" w14:textId="77777777" w:rsidTr="009F1A33">
        <w:tc>
          <w:tcPr>
            <w:tcW w:w="1966" w:type="dxa"/>
            <w:vMerge w:val="restart"/>
            <w:vAlign w:val="center"/>
          </w:tcPr>
          <w:p w14:paraId="4B87AB01" w14:textId="77777777" w:rsidR="00E01D0C" w:rsidRDefault="00E01D0C" w:rsidP="009F1A33">
            <w:pPr>
              <w:jc w:val="center"/>
              <w:rPr>
                <w:sz w:val="28"/>
                <w:szCs w:val="28"/>
              </w:rPr>
            </w:pPr>
            <w:r>
              <w:rPr>
                <w:sz w:val="28"/>
                <w:szCs w:val="28"/>
              </w:rPr>
              <w:t>Наименование мероприятия</w:t>
            </w:r>
          </w:p>
        </w:tc>
        <w:tc>
          <w:tcPr>
            <w:tcW w:w="1328" w:type="dxa"/>
            <w:vMerge w:val="restart"/>
            <w:vAlign w:val="center"/>
          </w:tcPr>
          <w:p w14:paraId="2EB83109" w14:textId="77777777" w:rsidR="00E01D0C" w:rsidRDefault="00E01D0C" w:rsidP="009F1A33">
            <w:pPr>
              <w:jc w:val="center"/>
              <w:rPr>
                <w:sz w:val="28"/>
                <w:szCs w:val="28"/>
              </w:rPr>
            </w:pPr>
            <w:r>
              <w:rPr>
                <w:sz w:val="28"/>
                <w:szCs w:val="28"/>
              </w:rPr>
              <w:t>Срок реали-зации</w:t>
            </w:r>
          </w:p>
        </w:tc>
        <w:tc>
          <w:tcPr>
            <w:tcW w:w="1390" w:type="dxa"/>
            <w:vMerge w:val="restart"/>
            <w:vAlign w:val="center"/>
          </w:tcPr>
          <w:p w14:paraId="6B3E00C8" w14:textId="77777777" w:rsidR="00E01D0C" w:rsidRDefault="00E01D0C" w:rsidP="009F1A33">
            <w:pPr>
              <w:jc w:val="center"/>
              <w:rPr>
                <w:sz w:val="28"/>
                <w:szCs w:val="28"/>
              </w:rPr>
            </w:pPr>
            <w:r>
              <w:rPr>
                <w:sz w:val="28"/>
                <w:szCs w:val="28"/>
              </w:rPr>
              <w:t xml:space="preserve">Финан-совые потреб-ности, тыс. руб. </w:t>
            </w:r>
          </w:p>
        </w:tc>
        <w:tc>
          <w:tcPr>
            <w:tcW w:w="4235" w:type="dxa"/>
            <w:gridSpan w:val="3"/>
          </w:tcPr>
          <w:p w14:paraId="44B0E2AE" w14:textId="77777777" w:rsidR="00E01D0C" w:rsidRDefault="00E01D0C" w:rsidP="009F1A33">
            <w:pPr>
              <w:jc w:val="center"/>
              <w:rPr>
                <w:sz w:val="28"/>
                <w:szCs w:val="28"/>
              </w:rPr>
            </w:pPr>
            <w:r>
              <w:rPr>
                <w:sz w:val="28"/>
                <w:szCs w:val="28"/>
              </w:rPr>
              <w:t>Ожидаемый эффект</w:t>
            </w:r>
          </w:p>
        </w:tc>
      </w:tr>
      <w:tr w:rsidR="00E01D0C" w14:paraId="29B94971" w14:textId="77777777" w:rsidTr="009F1A33">
        <w:tc>
          <w:tcPr>
            <w:tcW w:w="1966" w:type="dxa"/>
            <w:vMerge/>
          </w:tcPr>
          <w:p w14:paraId="633ECDD7" w14:textId="77777777" w:rsidR="00E01D0C" w:rsidRDefault="00E01D0C" w:rsidP="009F1A33">
            <w:pPr>
              <w:jc w:val="center"/>
              <w:rPr>
                <w:sz w:val="28"/>
                <w:szCs w:val="28"/>
              </w:rPr>
            </w:pPr>
          </w:p>
        </w:tc>
        <w:tc>
          <w:tcPr>
            <w:tcW w:w="1328" w:type="dxa"/>
            <w:vMerge/>
          </w:tcPr>
          <w:p w14:paraId="7B6BA5C4" w14:textId="77777777" w:rsidR="00E01D0C" w:rsidRDefault="00E01D0C" w:rsidP="009F1A33">
            <w:pPr>
              <w:jc w:val="center"/>
              <w:rPr>
                <w:sz w:val="28"/>
                <w:szCs w:val="28"/>
              </w:rPr>
            </w:pPr>
          </w:p>
        </w:tc>
        <w:tc>
          <w:tcPr>
            <w:tcW w:w="1390" w:type="dxa"/>
            <w:vMerge/>
          </w:tcPr>
          <w:p w14:paraId="6BC34949" w14:textId="77777777" w:rsidR="00E01D0C" w:rsidRDefault="00E01D0C" w:rsidP="009F1A33">
            <w:pPr>
              <w:jc w:val="center"/>
              <w:rPr>
                <w:sz w:val="28"/>
                <w:szCs w:val="28"/>
              </w:rPr>
            </w:pPr>
          </w:p>
        </w:tc>
        <w:tc>
          <w:tcPr>
            <w:tcW w:w="1965" w:type="dxa"/>
            <w:vAlign w:val="center"/>
          </w:tcPr>
          <w:p w14:paraId="3DDF63BD" w14:textId="77777777" w:rsidR="00E01D0C" w:rsidRDefault="00E01D0C" w:rsidP="009F1A33">
            <w:pPr>
              <w:jc w:val="center"/>
              <w:rPr>
                <w:sz w:val="28"/>
                <w:szCs w:val="28"/>
              </w:rPr>
            </w:pPr>
            <w:r>
              <w:rPr>
                <w:sz w:val="28"/>
                <w:szCs w:val="28"/>
              </w:rPr>
              <w:t>Наименование показателей</w:t>
            </w:r>
          </w:p>
        </w:tc>
        <w:tc>
          <w:tcPr>
            <w:tcW w:w="1189" w:type="dxa"/>
            <w:vAlign w:val="center"/>
          </w:tcPr>
          <w:p w14:paraId="3E022AFE" w14:textId="77777777" w:rsidR="00E01D0C" w:rsidRDefault="00E01D0C" w:rsidP="009F1A33">
            <w:pPr>
              <w:jc w:val="center"/>
              <w:rPr>
                <w:sz w:val="28"/>
                <w:szCs w:val="28"/>
              </w:rPr>
            </w:pPr>
            <w:r>
              <w:rPr>
                <w:sz w:val="28"/>
                <w:szCs w:val="28"/>
              </w:rPr>
              <w:t>тыс. руб.</w:t>
            </w:r>
          </w:p>
        </w:tc>
        <w:tc>
          <w:tcPr>
            <w:tcW w:w="1081" w:type="dxa"/>
            <w:vAlign w:val="center"/>
          </w:tcPr>
          <w:p w14:paraId="74382A3D" w14:textId="77777777" w:rsidR="00E01D0C" w:rsidRDefault="00E01D0C" w:rsidP="009F1A33">
            <w:pPr>
              <w:jc w:val="center"/>
              <w:rPr>
                <w:sz w:val="28"/>
                <w:szCs w:val="28"/>
              </w:rPr>
            </w:pPr>
            <w:r>
              <w:rPr>
                <w:sz w:val="28"/>
                <w:szCs w:val="28"/>
              </w:rPr>
              <w:t>%</w:t>
            </w:r>
          </w:p>
        </w:tc>
      </w:tr>
      <w:tr w:rsidR="00E01D0C" w:rsidRPr="00892FC8" w14:paraId="6332CAF7" w14:textId="77777777" w:rsidTr="009F1A33">
        <w:tc>
          <w:tcPr>
            <w:tcW w:w="8919" w:type="dxa"/>
            <w:gridSpan w:val="6"/>
          </w:tcPr>
          <w:p w14:paraId="44434174" w14:textId="77777777" w:rsidR="00E01D0C" w:rsidRPr="00892FC8" w:rsidRDefault="00E01D0C" w:rsidP="009F1A33">
            <w:pPr>
              <w:pStyle w:val="aa"/>
              <w:jc w:val="center"/>
              <w:rPr>
                <w:sz w:val="28"/>
                <w:szCs w:val="28"/>
              </w:rPr>
            </w:pPr>
            <w:r>
              <w:rPr>
                <w:sz w:val="28"/>
                <w:szCs w:val="28"/>
              </w:rPr>
              <w:t>1. Холодное водоснабжение питьевой водой</w:t>
            </w:r>
          </w:p>
        </w:tc>
      </w:tr>
      <w:tr w:rsidR="00E01D0C" w14:paraId="0D6A6E95" w14:textId="77777777" w:rsidTr="009F1A33">
        <w:tc>
          <w:tcPr>
            <w:tcW w:w="1966" w:type="dxa"/>
          </w:tcPr>
          <w:p w14:paraId="2EA15F0A" w14:textId="77777777" w:rsidR="00E01D0C" w:rsidRDefault="00E01D0C" w:rsidP="009F1A33">
            <w:pPr>
              <w:jc w:val="center"/>
              <w:rPr>
                <w:sz w:val="28"/>
                <w:szCs w:val="28"/>
              </w:rPr>
            </w:pPr>
            <w:r>
              <w:rPr>
                <w:sz w:val="28"/>
                <w:szCs w:val="28"/>
              </w:rPr>
              <w:t>-</w:t>
            </w:r>
          </w:p>
        </w:tc>
        <w:tc>
          <w:tcPr>
            <w:tcW w:w="1328" w:type="dxa"/>
          </w:tcPr>
          <w:p w14:paraId="7FC7DF64" w14:textId="77777777" w:rsidR="00E01D0C" w:rsidRDefault="00E01D0C" w:rsidP="009F1A33">
            <w:pPr>
              <w:jc w:val="center"/>
              <w:rPr>
                <w:sz w:val="28"/>
                <w:szCs w:val="28"/>
              </w:rPr>
            </w:pPr>
            <w:r>
              <w:rPr>
                <w:sz w:val="28"/>
                <w:szCs w:val="28"/>
              </w:rPr>
              <w:t>-</w:t>
            </w:r>
          </w:p>
        </w:tc>
        <w:tc>
          <w:tcPr>
            <w:tcW w:w="1390" w:type="dxa"/>
          </w:tcPr>
          <w:p w14:paraId="31D1FA96" w14:textId="77777777" w:rsidR="00E01D0C" w:rsidRDefault="00E01D0C" w:rsidP="009F1A33">
            <w:pPr>
              <w:jc w:val="center"/>
              <w:rPr>
                <w:sz w:val="28"/>
                <w:szCs w:val="28"/>
              </w:rPr>
            </w:pPr>
            <w:r>
              <w:rPr>
                <w:sz w:val="28"/>
                <w:szCs w:val="28"/>
              </w:rPr>
              <w:t>-</w:t>
            </w:r>
          </w:p>
        </w:tc>
        <w:tc>
          <w:tcPr>
            <w:tcW w:w="1965" w:type="dxa"/>
          </w:tcPr>
          <w:p w14:paraId="5F871EB0" w14:textId="77777777" w:rsidR="00E01D0C" w:rsidRDefault="00E01D0C" w:rsidP="009F1A33">
            <w:pPr>
              <w:jc w:val="center"/>
              <w:rPr>
                <w:sz w:val="28"/>
                <w:szCs w:val="28"/>
              </w:rPr>
            </w:pPr>
            <w:r>
              <w:rPr>
                <w:sz w:val="28"/>
                <w:szCs w:val="28"/>
              </w:rPr>
              <w:t>-</w:t>
            </w:r>
          </w:p>
        </w:tc>
        <w:tc>
          <w:tcPr>
            <w:tcW w:w="1189" w:type="dxa"/>
          </w:tcPr>
          <w:p w14:paraId="5DB129BE" w14:textId="77777777" w:rsidR="00E01D0C" w:rsidRDefault="00E01D0C" w:rsidP="009F1A33">
            <w:pPr>
              <w:jc w:val="center"/>
              <w:rPr>
                <w:sz w:val="28"/>
                <w:szCs w:val="28"/>
              </w:rPr>
            </w:pPr>
            <w:r>
              <w:rPr>
                <w:sz w:val="28"/>
                <w:szCs w:val="28"/>
              </w:rPr>
              <w:t>-</w:t>
            </w:r>
          </w:p>
        </w:tc>
        <w:tc>
          <w:tcPr>
            <w:tcW w:w="1081" w:type="dxa"/>
          </w:tcPr>
          <w:p w14:paraId="709B35C3" w14:textId="77777777" w:rsidR="00E01D0C" w:rsidRDefault="00E01D0C" w:rsidP="009F1A33">
            <w:pPr>
              <w:jc w:val="center"/>
              <w:rPr>
                <w:sz w:val="28"/>
                <w:szCs w:val="28"/>
              </w:rPr>
            </w:pPr>
            <w:r>
              <w:rPr>
                <w:sz w:val="28"/>
                <w:szCs w:val="28"/>
              </w:rPr>
              <w:t>-</w:t>
            </w:r>
          </w:p>
        </w:tc>
      </w:tr>
      <w:tr w:rsidR="00E01D0C" w14:paraId="57ADF4FB" w14:textId="77777777" w:rsidTr="009F1A33">
        <w:tc>
          <w:tcPr>
            <w:tcW w:w="8919" w:type="dxa"/>
            <w:gridSpan w:val="6"/>
          </w:tcPr>
          <w:p w14:paraId="4720FD9B" w14:textId="77777777" w:rsidR="00E01D0C" w:rsidRDefault="00E01D0C" w:rsidP="009F1A33">
            <w:pPr>
              <w:jc w:val="center"/>
              <w:rPr>
                <w:sz w:val="28"/>
                <w:szCs w:val="28"/>
              </w:rPr>
            </w:pPr>
            <w:r>
              <w:rPr>
                <w:sz w:val="28"/>
                <w:szCs w:val="28"/>
              </w:rPr>
              <w:t>2. Водоотведение</w:t>
            </w:r>
          </w:p>
        </w:tc>
      </w:tr>
      <w:tr w:rsidR="00E01D0C" w14:paraId="7161470D" w14:textId="77777777" w:rsidTr="009F1A33">
        <w:tc>
          <w:tcPr>
            <w:tcW w:w="1966" w:type="dxa"/>
          </w:tcPr>
          <w:p w14:paraId="479C1A93" w14:textId="77777777" w:rsidR="00E01D0C" w:rsidRDefault="00E01D0C" w:rsidP="009F1A33">
            <w:pPr>
              <w:jc w:val="center"/>
              <w:rPr>
                <w:sz w:val="28"/>
                <w:szCs w:val="28"/>
              </w:rPr>
            </w:pPr>
            <w:r>
              <w:rPr>
                <w:sz w:val="28"/>
                <w:szCs w:val="28"/>
              </w:rPr>
              <w:t>-</w:t>
            </w:r>
          </w:p>
        </w:tc>
        <w:tc>
          <w:tcPr>
            <w:tcW w:w="1328" w:type="dxa"/>
          </w:tcPr>
          <w:p w14:paraId="4AB447A1" w14:textId="77777777" w:rsidR="00E01D0C" w:rsidRDefault="00E01D0C" w:rsidP="009F1A33">
            <w:pPr>
              <w:jc w:val="center"/>
              <w:rPr>
                <w:sz w:val="28"/>
                <w:szCs w:val="28"/>
              </w:rPr>
            </w:pPr>
            <w:r>
              <w:rPr>
                <w:sz w:val="28"/>
                <w:szCs w:val="28"/>
              </w:rPr>
              <w:t>-</w:t>
            </w:r>
          </w:p>
        </w:tc>
        <w:tc>
          <w:tcPr>
            <w:tcW w:w="1390" w:type="dxa"/>
          </w:tcPr>
          <w:p w14:paraId="012CB73F" w14:textId="77777777" w:rsidR="00E01D0C" w:rsidRDefault="00E01D0C" w:rsidP="009F1A33">
            <w:pPr>
              <w:jc w:val="center"/>
              <w:rPr>
                <w:sz w:val="28"/>
                <w:szCs w:val="28"/>
              </w:rPr>
            </w:pPr>
            <w:r>
              <w:rPr>
                <w:sz w:val="28"/>
                <w:szCs w:val="28"/>
              </w:rPr>
              <w:t>-</w:t>
            </w:r>
          </w:p>
        </w:tc>
        <w:tc>
          <w:tcPr>
            <w:tcW w:w="1965" w:type="dxa"/>
          </w:tcPr>
          <w:p w14:paraId="2B7E9181" w14:textId="77777777" w:rsidR="00E01D0C" w:rsidRDefault="00E01D0C" w:rsidP="009F1A33">
            <w:pPr>
              <w:jc w:val="center"/>
              <w:rPr>
                <w:sz w:val="28"/>
                <w:szCs w:val="28"/>
              </w:rPr>
            </w:pPr>
            <w:r>
              <w:rPr>
                <w:sz w:val="28"/>
                <w:szCs w:val="28"/>
              </w:rPr>
              <w:t>-</w:t>
            </w:r>
          </w:p>
        </w:tc>
        <w:tc>
          <w:tcPr>
            <w:tcW w:w="1189" w:type="dxa"/>
          </w:tcPr>
          <w:p w14:paraId="31A0BC62" w14:textId="77777777" w:rsidR="00E01D0C" w:rsidRDefault="00E01D0C" w:rsidP="009F1A33">
            <w:pPr>
              <w:jc w:val="center"/>
              <w:rPr>
                <w:sz w:val="28"/>
                <w:szCs w:val="28"/>
              </w:rPr>
            </w:pPr>
            <w:r>
              <w:rPr>
                <w:sz w:val="28"/>
                <w:szCs w:val="28"/>
              </w:rPr>
              <w:t>-</w:t>
            </w:r>
          </w:p>
        </w:tc>
        <w:tc>
          <w:tcPr>
            <w:tcW w:w="1081" w:type="dxa"/>
          </w:tcPr>
          <w:p w14:paraId="7E67DB9E" w14:textId="77777777" w:rsidR="00E01D0C" w:rsidRDefault="00E01D0C" w:rsidP="009F1A33">
            <w:pPr>
              <w:jc w:val="center"/>
              <w:rPr>
                <w:sz w:val="28"/>
                <w:szCs w:val="28"/>
              </w:rPr>
            </w:pPr>
            <w:r>
              <w:rPr>
                <w:sz w:val="28"/>
                <w:szCs w:val="28"/>
              </w:rPr>
              <w:t>-</w:t>
            </w:r>
          </w:p>
        </w:tc>
      </w:tr>
    </w:tbl>
    <w:p w14:paraId="3BEFAFB0" w14:textId="77777777" w:rsidR="00E01D0C" w:rsidRDefault="00E01D0C" w:rsidP="00E01D0C">
      <w:r>
        <w:br w:type="page"/>
      </w:r>
    </w:p>
    <w:p w14:paraId="7533D76A" w14:textId="77777777" w:rsidR="00E01D0C" w:rsidRDefault="00E01D0C" w:rsidP="00E01D0C">
      <w:pPr>
        <w:jc w:val="center"/>
        <w:rPr>
          <w:sz w:val="28"/>
          <w:szCs w:val="28"/>
        </w:rPr>
      </w:pPr>
      <w:r>
        <w:rPr>
          <w:sz w:val="28"/>
          <w:szCs w:val="28"/>
        </w:rPr>
        <w:lastRenderedPageBreak/>
        <w:t xml:space="preserve">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и </w:t>
      </w:r>
      <w:r w:rsidRPr="008812DF">
        <w:rPr>
          <w:sz w:val="28"/>
          <w:szCs w:val="28"/>
        </w:rPr>
        <w:t>водоотведения</w:t>
      </w:r>
    </w:p>
    <w:p w14:paraId="60DBED99" w14:textId="77777777" w:rsidR="00E01D0C" w:rsidRDefault="00E01D0C" w:rsidP="00E01D0C">
      <w:pPr>
        <w:jc w:val="center"/>
        <w:rPr>
          <w:sz w:val="28"/>
          <w:szCs w:val="28"/>
        </w:rPr>
      </w:pPr>
    </w:p>
    <w:tbl>
      <w:tblPr>
        <w:tblStyle w:val="ae"/>
        <w:tblW w:w="0" w:type="auto"/>
        <w:tblLook w:val="04A0" w:firstRow="1" w:lastRow="0" w:firstColumn="1" w:lastColumn="0" w:noHBand="0" w:noVBand="1"/>
      </w:tblPr>
      <w:tblGrid>
        <w:gridCol w:w="1966"/>
        <w:gridCol w:w="1328"/>
        <w:gridCol w:w="1390"/>
        <w:gridCol w:w="1965"/>
        <w:gridCol w:w="1189"/>
        <w:gridCol w:w="1081"/>
      </w:tblGrid>
      <w:tr w:rsidR="00E01D0C" w14:paraId="4DB6218B" w14:textId="77777777" w:rsidTr="009F1A33">
        <w:tc>
          <w:tcPr>
            <w:tcW w:w="1966" w:type="dxa"/>
            <w:vMerge w:val="restart"/>
            <w:vAlign w:val="center"/>
          </w:tcPr>
          <w:p w14:paraId="7036FC97" w14:textId="77777777" w:rsidR="00E01D0C" w:rsidRDefault="00E01D0C" w:rsidP="009F1A33">
            <w:pPr>
              <w:jc w:val="center"/>
              <w:rPr>
                <w:sz w:val="28"/>
                <w:szCs w:val="28"/>
              </w:rPr>
            </w:pPr>
            <w:r>
              <w:rPr>
                <w:sz w:val="28"/>
                <w:szCs w:val="28"/>
              </w:rPr>
              <w:t>Наименование мероприятия</w:t>
            </w:r>
          </w:p>
        </w:tc>
        <w:tc>
          <w:tcPr>
            <w:tcW w:w="1328" w:type="dxa"/>
            <w:vMerge w:val="restart"/>
            <w:vAlign w:val="center"/>
          </w:tcPr>
          <w:p w14:paraId="08853049" w14:textId="77777777" w:rsidR="00E01D0C" w:rsidRDefault="00E01D0C" w:rsidP="009F1A33">
            <w:pPr>
              <w:jc w:val="center"/>
              <w:rPr>
                <w:sz w:val="28"/>
                <w:szCs w:val="28"/>
              </w:rPr>
            </w:pPr>
            <w:r>
              <w:rPr>
                <w:sz w:val="28"/>
                <w:szCs w:val="28"/>
              </w:rPr>
              <w:t>Срок реали-зации</w:t>
            </w:r>
          </w:p>
        </w:tc>
        <w:tc>
          <w:tcPr>
            <w:tcW w:w="1390" w:type="dxa"/>
            <w:vMerge w:val="restart"/>
            <w:vAlign w:val="center"/>
          </w:tcPr>
          <w:p w14:paraId="789A04B5" w14:textId="77777777" w:rsidR="00E01D0C" w:rsidRDefault="00E01D0C" w:rsidP="009F1A33">
            <w:pPr>
              <w:jc w:val="center"/>
              <w:rPr>
                <w:sz w:val="28"/>
                <w:szCs w:val="28"/>
              </w:rPr>
            </w:pPr>
            <w:r>
              <w:rPr>
                <w:sz w:val="28"/>
                <w:szCs w:val="28"/>
              </w:rPr>
              <w:t xml:space="preserve">Финан-совые потреб-ности, тыс. руб. </w:t>
            </w:r>
          </w:p>
        </w:tc>
        <w:tc>
          <w:tcPr>
            <w:tcW w:w="4235" w:type="dxa"/>
            <w:gridSpan w:val="3"/>
          </w:tcPr>
          <w:p w14:paraId="47B389B1" w14:textId="77777777" w:rsidR="00E01D0C" w:rsidRDefault="00E01D0C" w:rsidP="009F1A33">
            <w:pPr>
              <w:jc w:val="center"/>
              <w:rPr>
                <w:sz w:val="28"/>
                <w:szCs w:val="28"/>
              </w:rPr>
            </w:pPr>
            <w:r>
              <w:rPr>
                <w:sz w:val="28"/>
                <w:szCs w:val="28"/>
              </w:rPr>
              <w:t>Ожидаемый эффект</w:t>
            </w:r>
          </w:p>
        </w:tc>
      </w:tr>
      <w:tr w:rsidR="00E01D0C" w14:paraId="3266E90D" w14:textId="77777777" w:rsidTr="009F1A33">
        <w:tc>
          <w:tcPr>
            <w:tcW w:w="1966" w:type="dxa"/>
            <w:vMerge/>
          </w:tcPr>
          <w:p w14:paraId="5F31ADF5" w14:textId="77777777" w:rsidR="00E01D0C" w:rsidRDefault="00E01D0C" w:rsidP="009F1A33">
            <w:pPr>
              <w:jc w:val="center"/>
              <w:rPr>
                <w:sz w:val="28"/>
                <w:szCs w:val="28"/>
              </w:rPr>
            </w:pPr>
          </w:p>
        </w:tc>
        <w:tc>
          <w:tcPr>
            <w:tcW w:w="1328" w:type="dxa"/>
            <w:vMerge/>
          </w:tcPr>
          <w:p w14:paraId="0FEB6F64" w14:textId="77777777" w:rsidR="00E01D0C" w:rsidRDefault="00E01D0C" w:rsidP="009F1A33">
            <w:pPr>
              <w:jc w:val="center"/>
              <w:rPr>
                <w:sz w:val="28"/>
                <w:szCs w:val="28"/>
              </w:rPr>
            </w:pPr>
          </w:p>
        </w:tc>
        <w:tc>
          <w:tcPr>
            <w:tcW w:w="1390" w:type="dxa"/>
            <w:vMerge/>
          </w:tcPr>
          <w:p w14:paraId="561D0B92" w14:textId="77777777" w:rsidR="00E01D0C" w:rsidRDefault="00E01D0C" w:rsidP="009F1A33">
            <w:pPr>
              <w:jc w:val="center"/>
              <w:rPr>
                <w:sz w:val="28"/>
                <w:szCs w:val="28"/>
              </w:rPr>
            </w:pPr>
          </w:p>
        </w:tc>
        <w:tc>
          <w:tcPr>
            <w:tcW w:w="1965" w:type="dxa"/>
            <w:vAlign w:val="center"/>
          </w:tcPr>
          <w:p w14:paraId="3351BB61" w14:textId="77777777" w:rsidR="00E01D0C" w:rsidRDefault="00E01D0C" w:rsidP="009F1A33">
            <w:pPr>
              <w:jc w:val="center"/>
              <w:rPr>
                <w:sz w:val="28"/>
                <w:szCs w:val="28"/>
              </w:rPr>
            </w:pPr>
            <w:r>
              <w:rPr>
                <w:sz w:val="28"/>
                <w:szCs w:val="28"/>
              </w:rPr>
              <w:t>Наименование показателей</w:t>
            </w:r>
          </w:p>
        </w:tc>
        <w:tc>
          <w:tcPr>
            <w:tcW w:w="1189" w:type="dxa"/>
            <w:vAlign w:val="center"/>
          </w:tcPr>
          <w:p w14:paraId="618E3BD2" w14:textId="77777777" w:rsidR="00E01D0C" w:rsidRDefault="00E01D0C" w:rsidP="009F1A33">
            <w:pPr>
              <w:jc w:val="center"/>
              <w:rPr>
                <w:sz w:val="28"/>
                <w:szCs w:val="28"/>
              </w:rPr>
            </w:pPr>
            <w:r>
              <w:rPr>
                <w:sz w:val="28"/>
                <w:szCs w:val="28"/>
              </w:rPr>
              <w:t>тыс. руб.</w:t>
            </w:r>
          </w:p>
        </w:tc>
        <w:tc>
          <w:tcPr>
            <w:tcW w:w="1081" w:type="dxa"/>
            <w:vAlign w:val="center"/>
          </w:tcPr>
          <w:p w14:paraId="2899E159" w14:textId="77777777" w:rsidR="00E01D0C" w:rsidRDefault="00E01D0C" w:rsidP="009F1A33">
            <w:pPr>
              <w:jc w:val="center"/>
              <w:rPr>
                <w:sz w:val="28"/>
                <w:szCs w:val="28"/>
              </w:rPr>
            </w:pPr>
            <w:r>
              <w:rPr>
                <w:sz w:val="28"/>
                <w:szCs w:val="28"/>
              </w:rPr>
              <w:t>%</w:t>
            </w:r>
          </w:p>
        </w:tc>
      </w:tr>
      <w:tr w:rsidR="00E01D0C" w:rsidRPr="00892FC8" w14:paraId="04718070" w14:textId="77777777" w:rsidTr="009F1A33">
        <w:tc>
          <w:tcPr>
            <w:tcW w:w="8919" w:type="dxa"/>
            <w:gridSpan w:val="6"/>
          </w:tcPr>
          <w:p w14:paraId="310769C5" w14:textId="77777777" w:rsidR="00E01D0C" w:rsidRPr="00892FC8" w:rsidRDefault="00E01D0C" w:rsidP="009F1A33">
            <w:pPr>
              <w:pStyle w:val="aa"/>
              <w:jc w:val="center"/>
              <w:rPr>
                <w:sz w:val="28"/>
                <w:szCs w:val="28"/>
              </w:rPr>
            </w:pPr>
            <w:r>
              <w:rPr>
                <w:sz w:val="28"/>
                <w:szCs w:val="28"/>
              </w:rPr>
              <w:t>1. Холодное водоснабжение питьевой водой</w:t>
            </w:r>
          </w:p>
        </w:tc>
      </w:tr>
      <w:tr w:rsidR="00E01D0C" w14:paraId="6D6A28CB" w14:textId="77777777" w:rsidTr="009F1A33">
        <w:tc>
          <w:tcPr>
            <w:tcW w:w="1966" w:type="dxa"/>
          </w:tcPr>
          <w:p w14:paraId="1159024F" w14:textId="77777777" w:rsidR="00E01D0C" w:rsidRDefault="00E01D0C" w:rsidP="009F1A33">
            <w:pPr>
              <w:jc w:val="center"/>
              <w:rPr>
                <w:sz w:val="28"/>
                <w:szCs w:val="28"/>
              </w:rPr>
            </w:pPr>
            <w:r>
              <w:rPr>
                <w:sz w:val="28"/>
                <w:szCs w:val="28"/>
              </w:rPr>
              <w:t>-</w:t>
            </w:r>
          </w:p>
        </w:tc>
        <w:tc>
          <w:tcPr>
            <w:tcW w:w="1328" w:type="dxa"/>
          </w:tcPr>
          <w:p w14:paraId="1EBA5E54" w14:textId="77777777" w:rsidR="00E01D0C" w:rsidRDefault="00E01D0C" w:rsidP="009F1A33">
            <w:pPr>
              <w:jc w:val="center"/>
              <w:rPr>
                <w:sz w:val="28"/>
                <w:szCs w:val="28"/>
              </w:rPr>
            </w:pPr>
            <w:r>
              <w:rPr>
                <w:sz w:val="28"/>
                <w:szCs w:val="28"/>
              </w:rPr>
              <w:t>-</w:t>
            </w:r>
          </w:p>
        </w:tc>
        <w:tc>
          <w:tcPr>
            <w:tcW w:w="1390" w:type="dxa"/>
          </w:tcPr>
          <w:p w14:paraId="6EC176E2" w14:textId="77777777" w:rsidR="00E01D0C" w:rsidRDefault="00E01D0C" w:rsidP="009F1A33">
            <w:pPr>
              <w:jc w:val="center"/>
              <w:rPr>
                <w:sz w:val="28"/>
                <w:szCs w:val="28"/>
              </w:rPr>
            </w:pPr>
            <w:r>
              <w:rPr>
                <w:sz w:val="28"/>
                <w:szCs w:val="28"/>
              </w:rPr>
              <w:t>-</w:t>
            </w:r>
          </w:p>
        </w:tc>
        <w:tc>
          <w:tcPr>
            <w:tcW w:w="1965" w:type="dxa"/>
          </w:tcPr>
          <w:p w14:paraId="0EFAA90D" w14:textId="77777777" w:rsidR="00E01D0C" w:rsidRDefault="00E01D0C" w:rsidP="009F1A33">
            <w:pPr>
              <w:jc w:val="center"/>
              <w:rPr>
                <w:sz w:val="28"/>
                <w:szCs w:val="28"/>
              </w:rPr>
            </w:pPr>
            <w:r>
              <w:rPr>
                <w:sz w:val="28"/>
                <w:szCs w:val="28"/>
              </w:rPr>
              <w:t>-</w:t>
            </w:r>
          </w:p>
        </w:tc>
        <w:tc>
          <w:tcPr>
            <w:tcW w:w="1189" w:type="dxa"/>
          </w:tcPr>
          <w:p w14:paraId="41340F65" w14:textId="77777777" w:rsidR="00E01D0C" w:rsidRDefault="00E01D0C" w:rsidP="009F1A33">
            <w:pPr>
              <w:jc w:val="center"/>
              <w:rPr>
                <w:sz w:val="28"/>
                <w:szCs w:val="28"/>
              </w:rPr>
            </w:pPr>
            <w:r>
              <w:rPr>
                <w:sz w:val="28"/>
                <w:szCs w:val="28"/>
              </w:rPr>
              <w:t>-</w:t>
            </w:r>
          </w:p>
        </w:tc>
        <w:tc>
          <w:tcPr>
            <w:tcW w:w="1081" w:type="dxa"/>
          </w:tcPr>
          <w:p w14:paraId="053F6DF6" w14:textId="77777777" w:rsidR="00E01D0C" w:rsidRDefault="00E01D0C" w:rsidP="009F1A33">
            <w:pPr>
              <w:jc w:val="center"/>
              <w:rPr>
                <w:sz w:val="28"/>
                <w:szCs w:val="28"/>
              </w:rPr>
            </w:pPr>
            <w:r>
              <w:rPr>
                <w:sz w:val="28"/>
                <w:szCs w:val="28"/>
              </w:rPr>
              <w:t>-</w:t>
            </w:r>
          </w:p>
        </w:tc>
      </w:tr>
      <w:tr w:rsidR="00E01D0C" w14:paraId="07621501" w14:textId="77777777" w:rsidTr="009F1A33">
        <w:tc>
          <w:tcPr>
            <w:tcW w:w="8919" w:type="dxa"/>
            <w:gridSpan w:val="6"/>
          </w:tcPr>
          <w:p w14:paraId="1CABD6F4" w14:textId="77777777" w:rsidR="00E01D0C" w:rsidRDefault="00E01D0C" w:rsidP="009F1A33">
            <w:pPr>
              <w:jc w:val="center"/>
              <w:rPr>
                <w:sz w:val="28"/>
                <w:szCs w:val="28"/>
              </w:rPr>
            </w:pPr>
            <w:r>
              <w:rPr>
                <w:sz w:val="28"/>
                <w:szCs w:val="28"/>
              </w:rPr>
              <w:t>2. Водоотведение</w:t>
            </w:r>
          </w:p>
        </w:tc>
      </w:tr>
      <w:tr w:rsidR="00E01D0C" w14:paraId="62563E87" w14:textId="77777777" w:rsidTr="009F1A33">
        <w:tc>
          <w:tcPr>
            <w:tcW w:w="1966" w:type="dxa"/>
          </w:tcPr>
          <w:p w14:paraId="58CC69FB" w14:textId="77777777" w:rsidR="00E01D0C" w:rsidRDefault="00E01D0C" w:rsidP="009F1A33">
            <w:pPr>
              <w:jc w:val="center"/>
              <w:rPr>
                <w:sz w:val="28"/>
                <w:szCs w:val="28"/>
              </w:rPr>
            </w:pPr>
          </w:p>
        </w:tc>
        <w:tc>
          <w:tcPr>
            <w:tcW w:w="1328" w:type="dxa"/>
          </w:tcPr>
          <w:p w14:paraId="350A98E0" w14:textId="77777777" w:rsidR="00E01D0C" w:rsidRDefault="00E01D0C" w:rsidP="009F1A33">
            <w:pPr>
              <w:jc w:val="center"/>
              <w:rPr>
                <w:sz w:val="28"/>
                <w:szCs w:val="28"/>
              </w:rPr>
            </w:pPr>
          </w:p>
        </w:tc>
        <w:tc>
          <w:tcPr>
            <w:tcW w:w="1390" w:type="dxa"/>
          </w:tcPr>
          <w:p w14:paraId="7297A948" w14:textId="77777777" w:rsidR="00E01D0C" w:rsidRDefault="00E01D0C" w:rsidP="009F1A33">
            <w:pPr>
              <w:jc w:val="center"/>
              <w:rPr>
                <w:sz w:val="28"/>
                <w:szCs w:val="28"/>
              </w:rPr>
            </w:pPr>
          </w:p>
        </w:tc>
        <w:tc>
          <w:tcPr>
            <w:tcW w:w="1965" w:type="dxa"/>
          </w:tcPr>
          <w:p w14:paraId="3F461C2D" w14:textId="77777777" w:rsidR="00E01D0C" w:rsidRDefault="00E01D0C" w:rsidP="009F1A33">
            <w:pPr>
              <w:jc w:val="center"/>
              <w:rPr>
                <w:sz w:val="28"/>
                <w:szCs w:val="28"/>
              </w:rPr>
            </w:pPr>
          </w:p>
        </w:tc>
        <w:tc>
          <w:tcPr>
            <w:tcW w:w="1189" w:type="dxa"/>
          </w:tcPr>
          <w:p w14:paraId="7FB3CF46" w14:textId="77777777" w:rsidR="00E01D0C" w:rsidRDefault="00E01D0C" w:rsidP="009F1A33">
            <w:pPr>
              <w:jc w:val="center"/>
              <w:rPr>
                <w:sz w:val="28"/>
                <w:szCs w:val="28"/>
              </w:rPr>
            </w:pPr>
          </w:p>
        </w:tc>
        <w:tc>
          <w:tcPr>
            <w:tcW w:w="1081" w:type="dxa"/>
          </w:tcPr>
          <w:p w14:paraId="3023A3F8" w14:textId="77777777" w:rsidR="00E01D0C" w:rsidRDefault="00E01D0C" w:rsidP="009F1A33">
            <w:pPr>
              <w:jc w:val="center"/>
              <w:rPr>
                <w:sz w:val="28"/>
                <w:szCs w:val="28"/>
              </w:rPr>
            </w:pPr>
          </w:p>
        </w:tc>
      </w:tr>
    </w:tbl>
    <w:p w14:paraId="21A9AE4A" w14:textId="77777777" w:rsidR="00E01D0C" w:rsidRPr="00573145" w:rsidRDefault="00E01D0C" w:rsidP="00E01D0C">
      <w:pPr>
        <w:jc w:val="center"/>
        <w:rPr>
          <w:sz w:val="28"/>
          <w:szCs w:val="28"/>
        </w:rPr>
        <w:sectPr w:rsidR="00E01D0C" w:rsidRPr="00573145" w:rsidSect="00E43BD4">
          <w:pgSz w:w="11906" w:h="16838"/>
          <w:pgMar w:top="851" w:right="1418" w:bottom="709" w:left="1559" w:header="709" w:footer="709" w:gutter="0"/>
          <w:cols w:space="708"/>
          <w:titlePg/>
          <w:docGrid w:linePitch="360"/>
        </w:sectPr>
      </w:pPr>
    </w:p>
    <w:p w14:paraId="05902048" w14:textId="77777777" w:rsidR="00E01D0C" w:rsidRDefault="00E01D0C" w:rsidP="00E01D0C">
      <w:pPr>
        <w:jc w:val="center"/>
        <w:rPr>
          <w:sz w:val="28"/>
          <w:szCs w:val="28"/>
        </w:rPr>
      </w:pPr>
      <w:r w:rsidRPr="00573145">
        <w:rPr>
          <w:sz w:val="28"/>
          <w:szCs w:val="28"/>
        </w:rPr>
        <w:lastRenderedPageBreak/>
        <w:t xml:space="preserve">Раздел 5. </w:t>
      </w:r>
      <w:r w:rsidRPr="007C52A9">
        <w:rPr>
          <w:sz w:val="28"/>
          <w:szCs w:val="28"/>
        </w:rPr>
        <w:t xml:space="preserve">Планируемые объемы </w:t>
      </w:r>
      <w:r w:rsidRPr="00573145">
        <w:rPr>
          <w:sz w:val="28"/>
          <w:szCs w:val="28"/>
        </w:rPr>
        <w:t xml:space="preserve">подачи питьевой воды и </w:t>
      </w:r>
      <w:r>
        <w:rPr>
          <w:sz w:val="28"/>
          <w:szCs w:val="28"/>
        </w:rPr>
        <w:t xml:space="preserve">объемы </w:t>
      </w:r>
      <w:r w:rsidRPr="007C52A9">
        <w:rPr>
          <w:sz w:val="28"/>
          <w:szCs w:val="28"/>
        </w:rPr>
        <w:t>принимаемых сточных вод</w:t>
      </w:r>
    </w:p>
    <w:p w14:paraId="05332401" w14:textId="77777777" w:rsidR="00E01D0C" w:rsidRPr="00573145" w:rsidRDefault="00E01D0C" w:rsidP="00E01D0C">
      <w:pPr>
        <w:jc w:val="center"/>
        <w:rPr>
          <w:sz w:val="28"/>
          <w:szCs w:val="28"/>
        </w:rPr>
      </w:pPr>
    </w:p>
    <w:tbl>
      <w:tblPr>
        <w:tblStyle w:val="ae"/>
        <w:tblW w:w="13462" w:type="dxa"/>
        <w:jc w:val="center"/>
        <w:tblLayout w:type="fixed"/>
        <w:tblLook w:val="04A0" w:firstRow="1" w:lastRow="0" w:firstColumn="1" w:lastColumn="0" w:noHBand="0" w:noVBand="1"/>
      </w:tblPr>
      <w:tblGrid>
        <w:gridCol w:w="990"/>
        <w:gridCol w:w="1839"/>
        <w:gridCol w:w="710"/>
        <w:gridCol w:w="1276"/>
        <w:gridCol w:w="1276"/>
        <w:gridCol w:w="992"/>
        <w:gridCol w:w="1134"/>
        <w:gridCol w:w="992"/>
        <w:gridCol w:w="992"/>
        <w:gridCol w:w="993"/>
        <w:gridCol w:w="992"/>
        <w:gridCol w:w="1276"/>
      </w:tblGrid>
      <w:tr w:rsidR="00E01D0C" w:rsidRPr="003237AF" w14:paraId="6DF7C5CD" w14:textId="77777777" w:rsidTr="009F1A33">
        <w:trPr>
          <w:trHeight w:val="673"/>
          <w:jc w:val="center"/>
        </w:trPr>
        <w:tc>
          <w:tcPr>
            <w:tcW w:w="990" w:type="dxa"/>
            <w:vMerge w:val="restart"/>
            <w:vAlign w:val="center"/>
          </w:tcPr>
          <w:p w14:paraId="15F8F689" w14:textId="77777777" w:rsidR="00E01D0C" w:rsidRPr="004B4ABB" w:rsidRDefault="00E01D0C" w:rsidP="009F1A33">
            <w:pPr>
              <w:ind w:right="-103"/>
              <w:jc w:val="center"/>
              <w:rPr>
                <w:sz w:val="28"/>
                <w:szCs w:val="28"/>
              </w:rPr>
            </w:pPr>
            <w:bookmarkStart w:id="57" w:name="_Hlk497907557"/>
            <w:r w:rsidRPr="004B4ABB">
              <w:rPr>
                <w:sz w:val="28"/>
                <w:szCs w:val="28"/>
              </w:rPr>
              <w:t xml:space="preserve">№ </w:t>
            </w:r>
          </w:p>
          <w:p w14:paraId="0B1693C7" w14:textId="77777777" w:rsidR="00E01D0C" w:rsidRPr="004B4ABB" w:rsidRDefault="00E01D0C" w:rsidP="009F1A33">
            <w:pPr>
              <w:ind w:right="-103"/>
              <w:jc w:val="center"/>
              <w:rPr>
                <w:sz w:val="28"/>
                <w:szCs w:val="28"/>
              </w:rPr>
            </w:pPr>
            <w:r w:rsidRPr="004B4ABB">
              <w:rPr>
                <w:sz w:val="28"/>
                <w:szCs w:val="28"/>
              </w:rPr>
              <w:t>п/п</w:t>
            </w:r>
          </w:p>
        </w:tc>
        <w:tc>
          <w:tcPr>
            <w:tcW w:w="1839" w:type="dxa"/>
            <w:vMerge w:val="restart"/>
            <w:vAlign w:val="center"/>
          </w:tcPr>
          <w:p w14:paraId="7C3000FF" w14:textId="77777777" w:rsidR="00E01D0C" w:rsidRPr="004B4ABB" w:rsidRDefault="00E01D0C" w:rsidP="009F1A33">
            <w:pPr>
              <w:ind w:left="-113" w:right="-102"/>
              <w:jc w:val="center"/>
              <w:rPr>
                <w:sz w:val="28"/>
                <w:szCs w:val="28"/>
              </w:rPr>
            </w:pPr>
            <w:r w:rsidRPr="004B4ABB">
              <w:rPr>
                <w:sz w:val="28"/>
                <w:szCs w:val="28"/>
              </w:rPr>
              <w:t>Наименование показателя</w:t>
            </w:r>
          </w:p>
        </w:tc>
        <w:tc>
          <w:tcPr>
            <w:tcW w:w="710" w:type="dxa"/>
            <w:vMerge w:val="restart"/>
            <w:vAlign w:val="center"/>
          </w:tcPr>
          <w:p w14:paraId="58A33052" w14:textId="77777777" w:rsidR="00E01D0C" w:rsidRPr="004B4ABB" w:rsidRDefault="00E01D0C" w:rsidP="009F1A33">
            <w:pPr>
              <w:ind w:right="-102"/>
              <w:jc w:val="center"/>
              <w:rPr>
                <w:sz w:val="28"/>
                <w:szCs w:val="28"/>
              </w:rPr>
            </w:pPr>
            <w:r w:rsidRPr="004B4ABB">
              <w:rPr>
                <w:sz w:val="28"/>
                <w:szCs w:val="28"/>
              </w:rPr>
              <w:t>Ед. изм.</w:t>
            </w:r>
          </w:p>
        </w:tc>
        <w:tc>
          <w:tcPr>
            <w:tcW w:w="1276" w:type="dxa"/>
            <w:vAlign w:val="center"/>
          </w:tcPr>
          <w:p w14:paraId="07819308" w14:textId="77777777" w:rsidR="00E01D0C" w:rsidRPr="004B4ABB" w:rsidRDefault="00E01D0C" w:rsidP="009F1A33">
            <w:pPr>
              <w:ind w:left="-114" w:right="-101"/>
              <w:jc w:val="center"/>
              <w:rPr>
                <w:sz w:val="28"/>
                <w:szCs w:val="28"/>
              </w:rPr>
            </w:pPr>
            <w:r w:rsidRPr="004B4ABB">
              <w:rPr>
                <w:sz w:val="28"/>
                <w:szCs w:val="28"/>
              </w:rPr>
              <w:t>20</w:t>
            </w:r>
            <w:r>
              <w:rPr>
                <w:sz w:val="28"/>
                <w:szCs w:val="28"/>
              </w:rPr>
              <w:t>23</w:t>
            </w:r>
            <w:r w:rsidRPr="004B4ABB">
              <w:rPr>
                <w:sz w:val="28"/>
                <w:szCs w:val="28"/>
              </w:rPr>
              <w:t xml:space="preserve"> год</w:t>
            </w:r>
          </w:p>
        </w:tc>
        <w:tc>
          <w:tcPr>
            <w:tcW w:w="2268" w:type="dxa"/>
            <w:gridSpan w:val="2"/>
            <w:vAlign w:val="center"/>
          </w:tcPr>
          <w:p w14:paraId="10F25A33" w14:textId="77777777" w:rsidR="00E01D0C" w:rsidRPr="004B4ABB" w:rsidRDefault="00E01D0C" w:rsidP="009F1A33">
            <w:pPr>
              <w:ind w:left="-115" w:right="-102"/>
              <w:jc w:val="center"/>
              <w:rPr>
                <w:sz w:val="28"/>
                <w:szCs w:val="28"/>
              </w:rPr>
            </w:pPr>
            <w:r w:rsidRPr="004B4ABB">
              <w:rPr>
                <w:sz w:val="28"/>
                <w:szCs w:val="28"/>
              </w:rPr>
              <w:t>20</w:t>
            </w:r>
            <w:r>
              <w:rPr>
                <w:sz w:val="28"/>
                <w:szCs w:val="28"/>
              </w:rPr>
              <w:t>24</w:t>
            </w:r>
            <w:r w:rsidRPr="004B4ABB">
              <w:rPr>
                <w:sz w:val="28"/>
                <w:szCs w:val="28"/>
              </w:rPr>
              <w:t xml:space="preserve"> год</w:t>
            </w:r>
          </w:p>
        </w:tc>
        <w:tc>
          <w:tcPr>
            <w:tcW w:w="2126" w:type="dxa"/>
            <w:gridSpan w:val="2"/>
            <w:vAlign w:val="center"/>
          </w:tcPr>
          <w:p w14:paraId="3C7B0429" w14:textId="77777777" w:rsidR="00E01D0C" w:rsidRPr="004B4ABB" w:rsidRDefault="00E01D0C" w:rsidP="009F1A33">
            <w:pPr>
              <w:ind w:left="-114" w:right="-101"/>
              <w:jc w:val="center"/>
              <w:rPr>
                <w:sz w:val="28"/>
                <w:szCs w:val="28"/>
              </w:rPr>
            </w:pPr>
            <w:r w:rsidRPr="004B4ABB">
              <w:rPr>
                <w:sz w:val="28"/>
                <w:szCs w:val="28"/>
              </w:rPr>
              <w:t>20</w:t>
            </w:r>
            <w:r>
              <w:rPr>
                <w:sz w:val="28"/>
                <w:szCs w:val="28"/>
              </w:rPr>
              <w:t>25</w:t>
            </w:r>
            <w:r w:rsidRPr="004B4ABB">
              <w:rPr>
                <w:sz w:val="28"/>
                <w:szCs w:val="28"/>
              </w:rPr>
              <w:t xml:space="preserve"> год</w:t>
            </w:r>
          </w:p>
        </w:tc>
        <w:tc>
          <w:tcPr>
            <w:tcW w:w="1985" w:type="dxa"/>
            <w:gridSpan w:val="2"/>
            <w:vAlign w:val="center"/>
          </w:tcPr>
          <w:p w14:paraId="565B641F" w14:textId="77777777" w:rsidR="00E01D0C" w:rsidRPr="00327DF7" w:rsidRDefault="00E01D0C" w:rsidP="009F1A33">
            <w:pPr>
              <w:ind w:left="-115" w:right="-108"/>
              <w:jc w:val="center"/>
              <w:rPr>
                <w:sz w:val="28"/>
                <w:szCs w:val="28"/>
              </w:rPr>
            </w:pPr>
            <w:r w:rsidRPr="00327DF7">
              <w:rPr>
                <w:sz w:val="28"/>
                <w:szCs w:val="28"/>
              </w:rPr>
              <w:t>202</w:t>
            </w:r>
            <w:r>
              <w:rPr>
                <w:sz w:val="28"/>
                <w:szCs w:val="28"/>
              </w:rPr>
              <w:t>6</w:t>
            </w:r>
            <w:r w:rsidRPr="00327DF7">
              <w:rPr>
                <w:sz w:val="28"/>
                <w:szCs w:val="28"/>
              </w:rPr>
              <w:t xml:space="preserve"> год</w:t>
            </w:r>
          </w:p>
        </w:tc>
        <w:tc>
          <w:tcPr>
            <w:tcW w:w="2268" w:type="dxa"/>
            <w:gridSpan w:val="2"/>
            <w:vAlign w:val="center"/>
          </w:tcPr>
          <w:p w14:paraId="0B1CE131" w14:textId="77777777" w:rsidR="00E01D0C" w:rsidRPr="0088189B" w:rsidRDefault="00E01D0C" w:rsidP="009F1A33">
            <w:pPr>
              <w:ind w:left="-115" w:right="-108"/>
              <w:jc w:val="center"/>
              <w:rPr>
                <w:sz w:val="28"/>
                <w:szCs w:val="28"/>
              </w:rPr>
            </w:pPr>
            <w:r w:rsidRPr="0088189B">
              <w:rPr>
                <w:sz w:val="28"/>
                <w:szCs w:val="28"/>
              </w:rPr>
              <w:t>202</w:t>
            </w:r>
            <w:r>
              <w:rPr>
                <w:sz w:val="28"/>
                <w:szCs w:val="28"/>
              </w:rPr>
              <w:t>7</w:t>
            </w:r>
            <w:r w:rsidRPr="0088189B">
              <w:rPr>
                <w:sz w:val="28"/>
                <w:szCs w:val="28"/>
              </w:rPr>
              <w:t xml:space="preserve"> год</w:t>
            </w:r>
          </w:p>
        </w:tc>
      </w:tr>
      <w:tr w:rsidR="00E01D0C" w:rsidRPr="003237AF" w14:paraId="31653494" w14:textId="77777777" w:rsidTr="009F1A33">
        <w:trPr>
          <w:trHeight w:val="936"/>
          <w:jc w:val="center"/>
        </w:trPr>
        <w:tc>
          <w:tcPr>
            <w:tcW w:w="990" w:type="dxa"/>
            <w:vMerge/>
          </w:tcPr>
          <w:p w14:paraId="556C41BB" w14:textId="77777777" w:rsidR="00E01D0C" w:rsidRPr="004B4ABB" w:rsidRDefault="00E01D0C" w:rsidP="009F1A33">
            <w:pPr>
              <w:jc w:val="both"/>
              <w:rPr>
                <w:sz w:val="28"/>
                <w:szCs w:val="28"/>
              </w:rPr>
            </w:pPr>
          </w:p>
        </w:tc>
        <w:tc>
          <w:tcPr>
            <w:tcW w:w="1839" w:type="dxa"/>
            <w:vMerge/>
          </w:tcPr>
          <w:p w14:paraId="3522914E" w14:textId="77777777" w:rsidR="00E01D0C" w:rsidRPr="004B4ABB" w:rsidRDefault="00E01D0C" w:rsidP="009F1A33">
            <w:pPr>
              <w:jc w:val="both"/>
              <w:rPr>
                <w:sz w:val="28"/>
                <w:szCs w:val="28"/>
              </w:rPr>
            </w:pPr>
          </w:p>
        </w:tc>
        <w:tc>
          <w:tcPr>
            <w:tcW w:w="710" w:type="dxa"/>
            <w:vMerge/>
          </w:tcPr>
          <w:p w14:paraId="0A2D262B" w14:textId="77777777" w:rsidR="00E01D0C" w:rsidRPr="004B4ABB" w:rsidRDefault="00E01D0C" w:rsidP="009F1A33">
            <w:pPr>
              <w:jc w:val="both"/>
              <w:rPr>
                <w:sz w:val="28"/>
                <w:szCs w:val="28"/>
              </w:rPr>
            </w:pPr>
          </w:p>
        </w:tc>
        <w:tc>
          <w:tcPr>
            <w:tcW w:w="1276" w:type="dxa"/>
            <w:vAlign w:val="center"/>
          </w:tcPr>
          <w:p w14:paraId="011E0861" w14:textId="77777777" w:rsidR="00E01D0C" w:rsidRPr="004B4ABB" w:rsidRDefault="00E01D0C" w:rsidP="009F1A33">
            <w:pPr>
              <w:ind w:left="-123"/>
              <w:jc w:val="center"/>
              <w:rPr>
                <w:sz w:val="22"/>
              </w:rPr>
            </w:pPr>
          </w:p>
          <w:p w14:paraId="78343306" w14:textId="77777777" w:rsidR="00E01D0C" w:rsidRPr="00077FA9" w:rsidRDefault="00E01D0C" w:rsidP="009F1A33">
            <w:pPr>
              <w:ind w:left="-123" w:right="-101"/>
              <w:jc w:val="center"/>
              <w:rPr>
                <w:sz w:val="22"/>
              </w:rPr>
            </w:pPr>
            <w:r w:rsidRPr="00077FA9">
              <w:rPr>
                <w:sz w:val="22"/>
              </w:rPr>
              <w:t xml:space="preserve">с </w:t>
            </w:r>
            <w:r>
              <w:rPr>
                <w:sz w:val="22"/>
              </w:rPr>
              <w:t>01</w:t>
            </w:r>
            <w:r w:rsidRPr="00077FA9">
              <w:rPr>
                <w:sz w:val="22"/>
              </w:rPr>
              <w:t>.</w:t>
            </w:r>
            <w:r>
              <w:rPr>
                <w:sz w:val="22"/>
              </w:rPr>
              <w:t>0</w:t>
            </w:r>
            <w:r w:rsidRPr="00077FA9">
              <w:rPr>
                <w:sz w:val="22"/>
              </w:rPr>
              <w:t>1.</w:t>
            </w:r>
          </w:p>
          <w:p w14:paraId="05965975" w14:textId="77777777" w:rsidR="00E01D0C" w:rsidRPr="00077FA9" w:rsidRDefault="00E01D0C" w:rsidP="009F1A33">
            <w:pPr>
              <w:ind w:left="-123" w:right="-101"/>
              <w:jc w:val="center"/>
              <w:rPr>
                <w:sz w:val="22"/>
              </w:rPr>
            </w:pPr>
            <w:r w:rsidRPr="00077FA9">
              <w:rPr>
                <w:sz w:val="22"/>
              </w:rPr>
              <w:t>по 31.12.</w:t>
            </w:r>
          </w:p>
          <w:p w14:paraId="73F28849" w14:textId="77777777" w:rsidR="00E01D0C" w:rsidRPr="004B4ABB" w:rsidRDefault="00E01D0C" w:rsidP="009F1A33">
            <w:pPr>
              <w:ind w:left="-108"/>
              <w:jc w:val="center"/>
              <w:rPr>
                <w:sz w:val="22"/>
              </w:rPr>
            </w:pPr>
          </w:p>
        </w:tc>
        <w:tc>
          <w:tcPr>
            <w:tcW w:w="1276" w:type="dxa"/>
            <w:vAlign w:val="center"/>
          </w:tcPr>
          <w:p w14:paraId="3A634DDC" w14:textId="77777777" w:rsidR="00E01D0C" w:rsidRPr="004B4ABB" w:rsidRDefault="00E01D0C" w:rsidP="009F1A33">
            <w:pPr>
              <w:ind w:left="-123" w:right="-102"/>
              <w:jc w:val="center"/>
              <w:rPr>
                <w:sz w:val="22"/>
              </w:rPr>
            </w:pPr>
            <w:r w:rsidRPr="004B4ABB">
              <w:rPr>
                <w:sz w:val="22"/>
              </w:rPr>
              <w:t xml:space="preserve">с 01.01. </w:t>
            </w:r>
          </w:p>
          <w:p w14:paraId="0EAEB5C9" w14:textId="77777777" w:rsidR="00E01D0C" w:rsidRPr="004B4ABB" w:rsidRDefault="00E01D0C" w:rsidP="009F1A33">
            <w:pPr>
              <w:ind w:left="-123" w:right="-102"/>
              <w:jc w:val="center"/>
              <w:rPr>
                <w:sz w:val="22"/>
              </w:rPr>
            </w:pPr>
            <w:r w:rsidRPr="004B4ABB">
              <w:rPr>
                <w:sz w:val="22"/>
              </w:rPr>
              <w:t>по 30.06.</w:t>
            </w:r>
          </w:p>
        </w:tc>
        <w:tc>
          <w:tcPr>
            <w:tcW w:w="992" w:type="dxa"/>
            <w:vAlign w:val="center"/>
          </w:tcPr>
          <w:p w14:paraId="5F8090B9" w14:textId="77777777" w:rsidR="00E01D0C" w:rsidRPr="004B4ABB" w:rsidRDefault="00E01D0C" w:rsidP="009F1A33">
            <w:pPr>
              <w:ind w:left="-108" w:right="-102"/>
              <w:jc w:val="center"/>
              <w:rPr>
                <w:sz w:val="22"/>
              </w:rPr>
            </w:pPr>
            <w:r w:rsidRPr="004B4ABB">
              <w:rPr>
                <w:sz w:val="22"/>
              </w:rPr>
              <w:t xml:space="preserve">с 01.07. </w:t>
            </w:r>
          </w:p>
          <w:p w14:paraId="623CE598" w14:textId="77777777" w:rsidR="00E01D0C" w:rsidRPr="004B4ABB" w:rsidRDefault="00E01D0C" w:rsidP="009F1A33">
            <w:pPr>
              <w:ind w:left="-108" w:right="-102"/>
              <w:jc w:val="center"/>
              <w:rPr>
                <w:sz w:val="22"/>
              </w:rPr>
            </w:pPr>
            <w:r w:rsidRPr="004B4ABB">
              <w:rPr>
                <w:sz w:val="22"/>
              </w:rPr>
              <w:t>по 31.12.</w:t>
            </w:r>
          </w:p>
        </w:tc>
        <w:tc>
          <w:tcPr>
            <w:tcW w:w="1134" w:type="dxa"/>
            <w:vAlign w:val="center"/>
          </w:tcPr>
          <w:p w14:paraId="5540D0A2" w14:textId="77777777" w:rsidR="00E01D0C" w:rsidRPr="004B4ABB" w:rsidRDefault="00E01D0C" w:rsidP="009F1A33">
            <w:pPr>
              <w:ind w:left="-108" w:right="-102"/>
              <w:jc w:val="center"/>
              <w:rPr>
                <w:sz w:val="22"/>
              </w:rPr>
            </w:pPr>
            <w:r w:rsidRPr="004B4ABB">
              <w:rPr>
                <w:sz w:val="22"/>
              </w:rPr>
              <w:t xml:space="preserve">с 01.01. </w:t>
            </w:r>
          </w:p>
          <w:p w14:paraId="3290BD94" w14:textId="77777777" w:rsidR="00E01D0C" w:rsidRPr="004B4ABB" w:rsidRDefault="00E01D0C" w:rsidP="009F1A33">
            <w:pPr>
              <w:ind w:left="-108" w:right="-102"/>
              <w:jc w:val="center"/>
              <w:rPr>
                <w:sz w:val="22"/>
              </w:rPr>
            </w:pPr>
            <w:r w:rsidRPr="004B4ABB">
              <w:rPr>
                <w:sz w:val="22"/>
              </w:rPr>
              <w:t>по 30.06.</w:t>
            </w:r>
          </w:p>
        </w:tc>
        <w:tc>
          <w:tcPr>
            <w:tcW w:w="992" w:type="dxa"/>
            <w:vAlign w:val="center"/>
          </w:tcPr>
          <w:p w14:paraId="75C5B1BA" w14:textId="77777777" w:rsidR="00E01D0C" w:rsidRPr="004B4ABB" w:rsidRDefault="00E01D0C" w:rsidP="009F1A33">
            <w:pPr>
              <w:ind w:left="-108" w:right="-108"/>
              <w:jc w:val="center"/>
              <w:rPr>
                <w:sz w:val="22"/>
              </w:rPr>
            </w:pPr>
            <w:r w:rsidRPr="004B4ABB">
              <w:rPr>
                <w:sz w:val="22"/>
              </w:rPr>
              <w:t>с 01.07.  по 31.12.</w:t>
            </w:r>
          </w:p>
        </w:tc>
        <w:tc>
          <w:tcPr>
            <w:tcW w:w="992" w:type="dxa"/>
            <w:vAlign w:val="center"/>
          </w:tcPr>
          <w:p w14:paraId="3C401A0B" w14:textId="77777777" w:rsidR="00E01D0C" w:rsidRPr="004B4ABB" w:rsidRDefault="00E01D0C" w:rsidP="009F1A33">
            <w:pPr>
              <w:ind w:left="-108" w:right="-108"/>
              <w:jc w:val="center"/>
              <w:rPr>
                <w:sz w:val="22"/>
              </w:rPr>
            </w:pPr>
            <w:r w:rsidRPr="004B4ABB">
              <w:rPr>
                <w:sz w:val="22"/>
              </w:rPr>
              <w:t xml:space="preserve">с 01.01. </w:t>
            </w:r>
          </w:p>
          <w:p w14:paraId="0233DA03" w14:textId="77777777" w:rsidR="00E01D0C" w:rsidRPr="004B4ABB" w:rsidRDefault="00E01D0C" w:rsidP="009F1A33">
            <w:pPr>
              <w:ind w:left="-108" w:right="-108"/>
              <w:jc w:val="center"/>
              <w:rPr>
                <w:sz w:val="22"/>
              </w:rPr>
            </w:pPr>
            <w:r w:rsidRPr="004B4ABB">
              <w:rPr>
                <w:sz w:val="22"/>
              </w:rPr>
              <w:t>по 30.06.</w:t>
            </w:r>
          </w:p>
        </w:tc>
        <w:tc>
          <w:tcPr>
            <w:tcW w:w="993" w:type="dxa"/>
            <w:vAlign w:val="center"/>
          </w:tcPr>
          <w:p w14:paraId="1A3F598B" w14:textId="77777777" w:rsidR="00E01D0C" w:rsidRPr="00327DF7" w:rsidRDefault="00E01D0C" w:rsidP="009F1A33">
            <w:pPr>
              <w:ind w:left="-108" w:right="-108"/>
              <w:jc w:val="center"/>
              <w:rPr>
                <w:sz w:val="22"/>
              </w:rPr>
            </w:pPr>
            <w:r w:rsidRPr="00327DF7">
              <w:rPr>
                <w:sz w:val="22"/>
              </w:rPr>
              <w:t xml:space="preserve">с 01.07. </w:t>
            </w:r>
          </w:p>
          <w:p w14:paraId="0B5AE2AC" w14:textId="77777777" w:rsidR="00E01D0C" w:rsidRPr="00327DF7" w:rsidRDefault="00E01D0C" w:rsidP="009F1A33">
            <w:pPr>
              <w:ind w:left="-108" w:right="-108"/>
              <w:jc w:val="center"/>
              <w:rPr>
                <w:sz w:val="22"/>
              </w:rPr>
            </w:pPr>
            <w:r w:rsidRPr="00327DF7">
              <w:rPr>
                <w:sz w:val="22"/>
              </w:rPr>
              <w:t>по 31.12.</w:t>
            </w:r>
          </w:p>
        </w:tc>
        <w:tc>
          <w:tcPr>
            <w:tcW w:w="992" w:type="dxa"/>
          </w:tcPr>
          <w:p w14:paraId="38B69B4E" w14:textId="77777777" w:rsidR="00E01D0C" w:rsidRPr="0088189B" w:rsidRDefault="00E01D0C" w:rsidP="009F1A33">
            <w:pPr>
              <w:ind w:left="-108" w:right="-108"/>
              <w:jc w:val="center"/>
              <w:rPr>
                <w:sz w:val="22"/>
              </w:rPr>
            </w:pPr>
          </w:p>
          <w:p w14:paraId="5070C95D" w14:textId="77777777" w:rsidR="00E01D0C" w:rsidRPr="0088189B" w:rsidRDefault="00E01D0C" w:rsidP="009F1A33">
            <w:pPr>
              <w:ind w:left="-108" w:right="-108"/>
              <w:jc w:val="center"/>
              <w:rPr>
                <w:sz w:val="22"/>
              </w:rPr>
            </w:pPr>
            <w:r w:rsidRPr="0088189B">
              <w:rPr>
                <w:sz w:val="22"/>
              </w:rPr>
              <w:t>с 01.01.</w:t>
            </w:r>
            <w:r w:rsidRPr="0088189B">
              <w:rPr>
                <w:sz w:val="22"/>
                <w:lang w:val="en-US"/>
              </w:rPr>
              <w:t xml:space="preserve"> </w:t>
            </w:r>
            <w:r w:rsidRPr="0088189B">
              <w:rPr>
                <w:sz w:val="22"/>
              </w:rPr>
              <w:t xml:space="preserve"> по 30.06.</w:t>
            </w:r>
          </w:p>
        </w:tc>
        <w:tc>
          <w:tcPr>
            <w:tcW w:w="1276" w:type="dxa"/>
          </w:tcPr>
          <w:p w14:paraId="11E9E04F" w14:textId="77777777" w:rsidR="00E01D0C" w:rsidRPr="0088189B" w:rsidRDefault="00E01D0C" w:rsidP="009F1A33">
            <w:pPr>
              <w:ind w:left="-108" w:right="-108"/>
              <w:jc w:val="center"/>
              <w:rPr>
                <w:sz w:val="22"/>
              </w:rPr>
            </w:pPr>
          </w:p>
          <w:p w14:paraId="544F0346" w14:textId="77777777" w:rsidR="00E01D0C" w:rsidRPr="0088189B" w:rsidRDefault="00E01D0C" w:rsidP="009F1A33">
            <w:pPr>
              <w:ind w:left="-108" w:right="-108"/>
              <w:jc w:val="center"/>
              <w:rPr>
                <w:sz w:val="22"/>
              </w:rPr>
            </w:pPr>
            <w:r w:rsidRPr="0088189B">
              <w:rPr>
                <w:sz w:val="22"/>
              </w:rPr>
              <w:t>с 01.07.</w:t>
            </w:r>
          </w:p>
          <w:p w14:paraId="763D86B1" w14:textId="77777777" w:rsidR="00E01D0C" w:rsidRPr="0088189B" w:rsidRDefault="00E01D0C" w:rsidP="009F1A33">
            <w:pPr>
              <w:ind w:left="-108" w:right="-108"/>
              <w:jc w:val="center"/>
              <w:rPr>
                <w:sz w:val="22"/>
              </w:rPr>
            </w:pPr>
            <w:r w:rsidRPr="0088189B">
              <w:rPr>
                <w:sz w:val="22"/>
              </w:rPr>
              <w:t xml:space="preserve"> по 31.12.</w:t>
            </w:r>
          </w:p>
        </w:tc>
      </w:tr>
      <w:tr w:rsidR="00E01D0C" w:rsidRPr="003237AF" w14:paraId="15BD4875" w14:textId="77777777" w:rsidTr="009F1A33">
        <w:trPr>
          <w:trHeight w:val="253"/>
          <w:jc w:val="center"/>
        </w:trPr>
        <w:tc>
          <w:tcPr>
            <w:tcW w:w="990" w:type="dxa"/>
          </w:tcPr>
          <w:p w14:paraId="129EEA69" w14:textId="77777777" w:rsidR="00E01D0C" w:rsidRPr="004B4ABB" w:rsidRDefault="00E01D0C" w:rsidP="009F1A33">
            <w:pPr>
              <w:jc w:val="center"/>
              <w:rPr>
                <w:sz w:val="28"/>
                <w:szCs w:val="28"/>
              </w:rPr>
            </w:pPr>
            <w:r w:rsidRPr="004B4ABB">
              <w:rPr>
                <w:sz w:val="28"/>
                <w:szCs w:val="28"/>
              </w:rPr>
              <w:t>1</w:t>
            </w:r>
          </w:p>
        </w:tc>
        <w:tc>
          <w:tcPr>
            <w:tcW w:w="1839" w:type="dxa"/>
          </w:tcPr>
          <w:p w14:paraId="75936D0C" w14:textId="77777777" w:rsidR="00E01D0C" w:rsidRPr="004B4ABB" w:rsidRDefault="00E01D0C" w:rsidP="009F1A33">
            <w:pPr>
              <w:jc w:val="center"/>
              <w:rPr>
                <w:sz w:val="28"/>
                <w:szCs w:val="28"/>
              </w:rPr>
            </w:pPr>
            <w:r w:rsidRPr="004B4ABB">
              <w:rPr>
                <w:sz w:val="28"/>
                <w:szCs w:val="28"/>
              </w:rPr>
              <w:t>2</w:t>
            </w:r>
          </w:p>
        </w:tc>
        <w:tc>
          <w:tcPr>
            <w:tcW w:w="710" w:type="dxa"/>
          </w:tcPr>
          <w:p w14:paraId="33CB5A53" w14:textId="77777777" w:rsidR="00E01D0C" w:rsidRPr="004B4ABB" w:rsidRDefault="00E01D0C" w:rsidP="009F1A33">
            <w:pPr>
              <w:jc w:val="center"/>
              <w:rPr>
                <w:sz w:val="28"/>
                <w:szCs w:val="28"/>
              </w:rPr>
            </w:pPr>
            <w:r w:rsidRPr="004B4ABB">
              <w:rPr>
                <w:sz w:val="28"/>
                <w:szCs w:val="28"/>
              </w:rPr>
              <w:t>3</w:t>
            </w:r>
          </w:p>
        </w:tc>
        <w:tc>
          <w:tcPr>
            <w:tcW w:w="1276" w:type="dxa"/>
            <w:vAlign w:val="center"/>
          </w:tcPr>
          <w:p w14:paraId="1B54EA76" w14:textId="77777777" w:rsidR="00E01D0C" w:rsidRPr="004B4ABB" w:rsidRDefault="00E01D0C" w:rsidP="009F1A33">
            <w:pPr>
              <w:jc w:val="center"/>
              <w:rPr>
                <w:sz w:val="28"/>
                <w:szCs w:val="28"/>
              </w:rPr>
            </w:pPr>
            <w:r w:rsidRPr="004B4ABB">
              <w:rPr>
                <w:sz w:val="28"/>
                <w:szCs w:val="28"/>
              </w:rPr>
              <w:t>4</w:t>
            </w:r>
          </w:p>
        </w:tc>
        <w:tc>
          <w:tcPr>
            <w:tcW w:w="1276" w:type="dxa"/>
            <w:vAlign w:val="center"/>
          </w:tcPr>
          <w:p w14:paraId="23B36F36" w14:textId="77777777" w:rsidR="00E01D0C" w:rsidRPr="004B4ABB" w:rsidRDefault="00E01D0C" w:rsidP="009F1A33">
            <w:pPr>
              <w:jc w:val="center"/>
              <w:rPr>
                <w:sz w:val="28"/>
                <w:szCs w:val="28"/>
              </w:rPr>
            </w:pPr>
            <w:r w:rsidRPr="004B4ABB">
              <w:rPr>
                <w:sz w:val="28"/>
                <w:szCs w:val="28"/>
              </w:rPr>
              <w:t>5</w:t>
            </w:r>
          </w:p>
        </w:tc>
        <w:tc>
          <w:tcPr>
            <w:tcW w:w="992" w:type="dxa"/>
            <w:vAlign w:val="center"/>
          </w:tcPr>
          <w:p w14:paraId="35BE22E4" w14:textId="77777777" w:rsidR="00E01D0C" w:rsidRPr="004B4ABB" w:rsidRDefault="00E01D0C" w:rsidP="009F1A33">
            <w:pPr>
              <w:jc w:val="center"/>
              <w:rPr>
                <w:sz w:val="28"/>
                <w:szCs w:val="28"/>
              </w:rPr>
            </w:pPr>
            <w:r w:rsidRPr="004B4ABB">
              <w:rPr>
                <w:sz w:val="28"/>
                <w:szCs w:val="28"/>
              </w:rPr>
              <w:t>6</w:t>
            </w:r>
          </w:p>
        </w:tc>
        <w:tc>
          <w:tcPr>
            <w:tcW w:w="1134" w:type="dxa"/>
            <w:vAlign w:val="center"/>
          </w:tcPr>
          <w:p w14:paraId="5A4D481D" w14:textId="77777777" w:rsidR="00E01D0C" w:rsidRPr="004B4ABB" w:rsidRDefault="00E01D0C" w:rsidP="009F1A33">
            <w:pPr>
              <w:jc w:val="center"/>
              <w:rPr>
                <w:sz w:val="28"/>
                <w:szCs w:val="28"/>
              </w:rPr>
            </w:pPr>
            <w:r w:rsidRPr="004B4ABB">
              <w:rPr>
                <w:sz w:val="28"/>
                <w:szCs w:val="28"/>
              </w:rPr>
              <w:t>7</w:t>
            </w:r>
          </w:p>
        </w:tc>
        <w:tc>
          <w:tcPr>
            <w:tcW w:w="992" w:type="dxa"/>
            <w:vAlign w:val="center"/>
          </w:tcPr>
          <w:p w14:paraId="61D45EB8" w14:textId="77777777" w:rsidR="00E01D0C" w:rsidRPr="004B4ABB" w:rsidRDefault="00E01D0C" w:rsidP="009F1A33">
            <w:pPr>
              <w:jc w:val="center"/>
              <w:rPr>
                <w:sz w:val="28"/>
                <w:szCs w:val="28"/>
              </w:rPr>
            </w:pPr>
            <w:r w:rsidRPr="004B4ABB">
              <w:rPr>
                <w:sz w:val="28"/>
                <w:szCs w:val="28"/>
              </w:rPr>
              <w:t>8</w:t>
            </w:r>
          </w:p>
        </w:tc>
        <w:tc>
          <w:tcPr>
            <w:tcW w:w="992" w:type="dxa"/>
            <w:vAlign w:val="center"/>
          </w:tcPr>
          <w:p w14:paraId="2B429F0C" w14:textId="77777777" w:rsidR="00E01D0C" w:rsidRPr="004B4ABB" w:rsidRDefault="00E01D0C" w:rsidP="009F1A33">
            <w:pPr>
              <w:jc w:val="center"/>
              <w:rPr>
                <w:sz w:val="28"/>
                <w:szCs w:val="28"/>
              </w:rPr>
            </w:pPr>
            <w:r w:rsidRPr="004B4ABB">
              <w:rPr>
                <w:sz w:val="28"/>
                <w:szCs w:val="28"/>
              </w:rPr>
              <w:t>9</w:t>
            </w:r>
          </w:p>
        </w:tc>
        <w:tc>
          <w:tcPr>
            <w:tcW w:w="993" w:type="dxa"/>
            <w:vAlign w:val="center"/>
          </w:tcPr>
          <w:p w14:paraId="35DC5FE9" w14:textId="77777777" w:rsidR="00E01D0C" w:rsidRPr="004B4ABB" w:rsidRDefault="00E01D0C" w:rsidP="009F1A33">
            <w:pPr>
              <w:jc w:val="center"/>
              <w:rPr>
                <w:sz w:val="28"/>
                <w:szCs w:val="28"/>
              </w:rPr>
            </w:pPr>
            <w:r w:rsidRPr="004B4ABB">
              <w:rPr>
                <w:sz w:val="28"/>
                <w:szCs w:val="28"/>
              </w:rPr>
              <w:t>10</w:t>
            </w:r>
          </w:p>
        </w:tc>
        <w:tc>
          <w:tcPr>
            <w:tcW w:w="992" w:type="dxa"/>
          </w:tcPr>
          <w:p w14:paraId="62582B3C" w14:textId="77777777" w:rsidR="00E01D0C" w:rsidRPr="004B4ABB" w:rsidRDefault="00E01D0C" w:rsidP="009F1A33">
            <w:pPr>
              <w:jc w:val="center"/>
              <w:rPr>
                <w:sz w:val="28"/>
                <w:szCs w:val="28"/>
              </w:rPr>
            </w:pPr>
            <w:r w:rsidRPr="004B4ABB">
              <w:rPr>
                <w:sz w:val="28"/>
                <w:szCs w:val="28"/>
              </w:rPr>
              <w:t>11</w:t>
            </w:r>
          </w:p>
        </w:tc>
        <w:tc>
          <w:tcPr>
            <w:tcW w:w="1276" w:type="dxa"/>
          </w:tcPr>
          <w:p w14:paraId="6B7F8279" w14:textId="77777777" w:rsidR="00E01D0C" w:rsidRPr="004B4ABB" w:rsidRDefault="00E01D0C" w:rsidP="009F1A33">
            <w:pPr>
              <w:jc w:val="center"/>
              <w:rPr>
                <w:sz w:val="28"/>
                <w:szCs w:val="28"/>
              </w:rPr>
            </w:pPr>
            <w:r w:rsidRPr="004B4ABB">
              <w:rPr>
                <w:sz w:val="28"/>
                <w:szCs w:val="28"/>
              </w:rPr>
              <w:t>12</w:t>
            </w:r>
          </w:p>
        </w:tc>
      </w:tr>
      <w:bookmarkEnd w:id="57"/>
      <w:tr w:rsidR="00E01D0C" w:rsidRPr="003237AF" w14:paraId="79CC64D1" w14:textId="77777777" w:rsidTr="009F1A33">
        <w:trPr>
          <w:trHeight w:val="432"/>
          <w:jc w:val="center"/>
        </w:trPr>
        <w:tc>
          <w:tcPr>
            <w:tcW w:w="13462" w:type="dxa"/>
            <w:gridSpan w:val="12"/>
            <w:vAlign w:val="center"/>
          </w:tcPr>
          <w:p w14:paraId="19916495" w14:textId="77777777" w:rsidR="00E01D0C" w:rsidRPr="00AE63CA" w:rsidRDefault="00E01D0C" w:rsidP="00A23C72">
            <w:pPr>
              <w:pStyle w:val="aa"/>
              <w:numPr>
                <w:ilvl w:val="0"/>
                <w:numId w:val="6"/>
              </w:numPr>
              <w:jc w:val="center"/>
              <w:rPr>
                <w:sz w:val="28"/>
                <w:szCs w:val="28"/>
              </w:rPr>
            </w:pPr>
            <w:r w:rsidRPr="00AE63CA">
              <w:rPr>
                <w:sz w:val="28"/>
                <w:szCs w:val="28"/>
              </w:rPr>
              <w:t xml:space="preserve"> </w:t>
            </w:r>
            <w:r>
              <w:rPr>
                <w:sz w:val="28"/>
                <w:szCs w:val="28"/>
              </w:rPr>
              <w:t>Холодное водоснабжение питьевой водой</w:t>
            </w:r>
          </w:p>
        </w:tc>
      </w:tr>
      <w:tr w:rsidR="00E01D0C" w:rsidRPr="00746F32" w14:paraId="09B3998F" w14:textId="77777777" w:rsidTr="009F1A33">
        <w:trPr>
          <w:trHeight w:val="566"/>
          <w:jc w:val="center"/>
        </w:trPr>
        <w:tc>
          <w:tcPr>
            <w:tcW w:w="990" w:type="dxa"/>
            <w:vAlign w:val="center"/>
          </w:tcPr>
          <w:p w14:paraId="3144AB13" w14:textId="77777777" w:rsidR="00E01D0C" w:rsidRPr="00746F32" w:rsidRDefault="00E01D0C" w:rsidP="009F1A33">
            <w:pPr>
              <w:ind w:left="-113" w:right="-103"/>
              <w:jc w:val="center"/>
              <w:rPr>
                <w:sz w:val="22"/>
                <w:szCs w:val="22"/>
              </w:rPr>
            </w:pPr>
            <w:r w:rsidRPr="00746F32">
              <w:rPr>
                <w:sz w:val="22"/>
                <w:szCs w:val="22"/>
              </w:rPr>
              <w:t>1.1.</w:t>
            </w:r>
          </w:p>
        </w:tc>
        <w:tc>
          <w:tcPr>
            <w:tcW w:w="1839" w:type="dxa"/>
          </w:tcPr>
          <w:p w14:paraId="3263C933" w14:textId="77777777" w:rsidR="00E01D0C" w:rsidRPr="00746F32" w:rsidRDefault="00E01D0C" w:rsidP="009F1A33">
            <w:pPr>
              <w:ind w:right="-102"/>
              <w:rPr>
                <w:sz w:val="22"/>
                <w:szCs w:val="22"/>
              </w:rPr>
            </w:pPr>
          </w:p>
          <w:p w14:paraId="392A8670" w14:textId="77777777" w:rsidR="00E01D0C" w:rsidRPr="00746F32" w:rsidRDefault="00E01D0C" w:rsidP="009F1A33">
            <w:pPr>
              <w:ind w:right="-102"/>
              <w:rPr>
                <w:sz w:val="22"/>
                <w:szCs w:val="22"/>
              </w:rPr>
            </w:pPr>
            <w:r w:rsidRPr="00746F32">
              <w:rPr>
                <w:sz w:val="22"/>
                <w:szCs w:val="22"/>
              </w:rPr>
              <w:t>Поднято воды</w:t>
            </w:r>
          </w:p>
        </w:tc>
        <w:tc>
          <w:tcPr>
            <w:tcW w:w="710" w:type="dxa"/>
            <w:vAlign w:val="center"/>
          </w:tcPr>
          <w:p w14:paraId="2F745985" w14:textId="77777777" w:rsidR="00E01D0C" w:rsidRPr="00746F32" w:rsidRDefault="00E01D0C" w:rsidP="009F1A33">
            <w:pPr>
              <w:jc w:val="center"/>
              <w:rPr>
                <w:sz w:val="22"/>
                <w:szCs w:val="22"/>
                <w:vertAlign w:val="superscript"/>
              </w:rPr>
            </w:pPr>
            <w:r w:rsidRPr="00746F32">
              <w:rPr>
                <w:sz w:val="22"/>
                <w:szCs w:val="22"/>
              </w:rPr>
              <w:t>м</w:t>
            </w:r>
            <w:r w:rsidRPr="00746F32">
              <w:rPr>
                <w:sz w:val="22"/>
                <w:szCs w:val="22"/>
                <w:vertAlign w:val="superscript"/>
              </w:rPr>
              <w:t>3</w:t>
            </w:r>
          </w:p>
        </w:tc>
        <w:tc>
          <w:tcPr>
            <w:tcW w:w="1276" w:type="dxa"/>
            <w:vAlign w:val="center"/>
          </w:tcPr>
          <w:p w14:paraId="1D9B0D33" w14:textId="77777777" w:rsidR="00E01D0C" w:rsidRPr="00746F32" w:rsidRDefault="00E01D0C" w:rsidP="009F1A33">
            <w:pPr>
              <w:ind w:left="-114" w:right="-101"/>
              <w:jc w:val="center"/>
              <w:rPr>
                <w:sz w:val="22"/>
                <w:szCs w:val="22"/>
              </w:rPr>
            </w:pPr>
          </w:p>
          <w:p w14:paraId="605614BF" w14:textId="77777777" w:rsidR="00E01D0C" w:rsidRPr="00746F32" w:rsidRDefault="00E01D0C" w:rsidP="009F1A33">
            <w:pPr>
              <w:jc w:val="center"/>
              <w:rPr>
                <w:sz w:val="22"/>
                <w:szCs w:val="22"/>
              </w:rPr>
            </w:pPr>
            <w:r w:rsidRPr="00746F32">
              <w:rPr>
                <w:sz w:val="22"/>
                <w:szCs w:val="22"/>
              </w:rPr>
              <w:t>1124847,02</w:t>
            </w:r>
          </w:p>
          <w:p w14:paraId="6166DE91" w14:textId="77777777" w:rsidR="00E01D0C" w:rsidRPr="00746F32" w:rsidRDefault="00E01D0C" w:rsidP="009F1A33">
            <w:pPr>
              <w:ind w:left="-114" w:right="-101"/>
              <w:jc w:val="center"/>
              <w:rPr>
                <w:sz w:val="22"/>
                <w:szCs w:val="22"/>
              </w:rPr>
            </w:pPr>
          </w:p>
        </w:tc>
        <w:tc>
          <w:tcPr>
            <w:tcW w:w="1276" w:type="dxa"/>
            <w:vAlign w:val="center"/>
          </w:tcPr>
          <w:p w14:paraId="42755231" w14:textId="77777777" w:rsidR="00E01D0C" w:rsidRPr="00746F32" w:rsidRDefault="00E01D0C" w:rsidP="009F1A33">
            <w:pPr>
              <w:ind w:left="-115" w:right="-102"/>
              <w:jc w:val="center"/>
              <w:rPr>
                <w:sz w:val="22"/>
                <w:szCs w:val="22"/>
              </w:rPr>
            </w:pPr>
            <w:r w:rsidRPr="00746F32">
              <w:rPr>
                <w:sz w:val="22"/>
                <w:szCs w:val="22"/>
              </w:rPr>
              <w:t>562423,51</w:t>
            </w:r>
          </w:p>
        </w:tc>
        <w:tc>
          <w:tcPr>
            <w:tcW w:w="992" w:type="dxa"/>
            <w:vAlign w:val="center"/>
          </w:tcPr>
          <w:p w14:paraId="29DF02C2" w14:textId="77777777" w:rsidR="00E01D0C" w:rsidRPr="00746F32" w:rsidRDefault="00E01D0C" w:rsidP="009F1A33">
            <w:pPr>
              <w:ind w:left="-114" w:right="-102"/>
              <w:jc w:val="center"/>
              <w:rPr>
                <w:sz w:val="22"/>
                <w:szCs w:val="22"/>
              </w:rPr>
            </w:pPr>
            <w:r w:rsidRPr="00746F32">
              <w:rPr>
                <w:sz w:val="22"/>
                <w:szCs w:val="22"/>
              </w:rPr>
              <w:t>562423,51</w:t>
            </w:r>
          </w:p>
        </w:tc>
        <w:tc>
          <w:tcPr>
            <w:tcW w:w="1134" w:type="dxa"/>
            <w:vAlign w:val="center"/>
          </w:tcPr>
          <w:p w14:paraId="6B79A7F6" w14:textId="77777777" w:rsidR="00E01D0C" w:rsidRPr="00746F32" w:rsidRDefault="00E01D0C" w:rsidP="009F1A33">
            <w:pPr>
              <w:ind w:left="-114" w:right="-102"/>
              <w:jc w:val="center"/>
              <w:rPr>
                <w:sz w:val="22"/>
                <w:szCs w:val="22"/>
              </w:rPr>
            </w:pPr>
            <w:r w:rsidRPr="00746F32">
              <w:rPr>
                <w:sz w:val="22"/>
                <w:szCs w:val="22"/>
              </w:rPr>
              <w:t>562423,51</w:t>
            </w:r>
          </w:p>
        </w:tc>
        <w:tc>
          <w:tcPr>
            <w:tcW w:w="992" w:type="dxa"/>
            <w:vAlign w:val="center"/>
          </w:tcPr>
          <w:p w14:paraId="352D8041" w14:textId="77777777" w:rsidR="00E01D0C" w:rsidRPr="00746F32" w:rsidRDefault="00E01D0C" w:rsidP="009F1A33">
            <w:pPr>
              <w:ind w:left="-114" w:right="-101"/>
              <w:jc w:val="center"/>
              <w:rPr>
                <w:sz w:val="22"/>
                <w:szCs w:val="22"/>
              </w:rPr>
            </w:pPr>
            <w:r w:rsidRPr="00746F32">
              <w:rPr>
                <w:sz w:val="22"/>
                <w:szCs w:val="22"/>
              </w:rPr>
              <w:t>562423,51</w:t>
            </w:r>
          </w:p>
        </w:tc>
        <w:tc>
          <w:tcPr>
            <w:tcW w:w="992" w:type="dxa"/>
            <w:vAlign w:val="center"/>
          </w:tcPr>
          <w:p w14:paraId="2D9E0911" w14:textId="77777777" w:rsidR="00E01D0C" w:rsidRPr="00746F32" w:rsidRDefault="00E01D0C" w:rsidP="009F1A33">
            <w:pPr>
              <w:ind w:left="-115" w:right="-108"/>
              <w:jc w:val="center"/>
              <w:rPr>
                <w:sz w:val="22"/>
                <w:szCs w:val="22"/>
              </w:rPr>
            </w:pPr>
            <w:r w:rsidRPr="00746F32">
              <w:rPr>
                <w:sz w:val="22"/>
                <w:szCs w:val="22"/>
              </w:rPr>
              <w:t>562423,51</w:t>
            </w:r>
          </w:p>
        </w:tc>
        <w:tc>
          <w:tcPr>
            <w:tcW w:w="993" w:type="dxa"/>
            <w:vAlign w:val="center"/>
          </w:tcPr>
          <w:p w14:paraId="22CEA7A5" w14:textId="77777777" w:rsidR="00E01D0C" w:rsidRPr="00746F32" w:rsidRDefault="00E01D0C" w:rsidP="009F1A33">
            <w:pPr>
              <w:ind w:left="-108" w:right="-108"/>
              <w:jc w:val="center"/>
              <w:rPr>
                <w:sz w:val="22"/>
                <w:szCs w:val="22"/>
              </w:rPr>
            </w:pPr>
            <w:r w:rsidRPr="00746F32">
              <w:rPr>
                <w:sz w:val="22"/>
                <w:szCs w:val="22"/>
              </w:rPr>
              <w:t>562423,51</w:t>
            </w:r>
          </w:p>
        </w:tc>
        <w:tc>
          <w:tcPr>
            <w:tcW w:w="992" w:type="dxa"/>
            <w:vAlign w:val="center"/>
          </w:tcPr>
          <w:p w14:paraId="6D022FF1" w14:textId="77777777" w:rsidR="00E01D0C" w:rsidRPr="00746F32" w:rsidRDefault="00E01D0C" w:rsidP="009F1A33">
            <w:pPr>
              <w:ind w:left="-108" w:right="-108"/>
              <w:jc w:val="center"/>
              <w:rPr>
                <w:sz w:val="22"/>
                <w:szCs w:val="22"/>
              </w:rPr>
            </w:pPr>
            <w:r w:rsidRPr="00746F32">
              <w:rPr>
                <w:sz w:val="22"/>
                <w:szCs w:val="22"/>
              </w:rPr>
              <w:t>562423,51</w:t>
            </w:r>
          </w:p>
        </w:tc>
        <w:tc>
          <w:tcPr>
            <w:tcW w:w="1276" w:type="dxa"/>
            <w:vAlign w:val="center"/>
          </w:tcPr>
          <w:p w14:paraId="07F629F0" w14:textId="77777777" w:rsidR="00E01D0C" w:rsidRPr="00746F32" w:rsidRDefault="00E01D0C" w:rsidP="009F1A33">
            <w:pPr>
              <w:ind w:left="-108" w:right="-108"/>
              <w:jc w:val="center"/>
              <w:rPr>
                <w:sz w:val="22"/>
                <w:szCs w:val="22"/>
              </w:rPr>
            </w:pPr>
            <w:r w:rsidRPr="00746F32">
              <w:rPr>
                <w:sz w:val="22"/>
                <w:szCs w:val="22"/>
              </w:rPr>
              <w:t>562423,51</w:t>
            </w:r>
          </w:p>
        </w:tc>
      </w:tr>
      <w:tr w:rsidR="00E01D0C" w:rsidRPr="00746F32" w14:paraId="019E4ACB" w14:textId="77777777" w:rsidTr="009F1A33">
        <w:trPr>
          <w:trHeight w:val="462"/>
          <w:jc w:val="center"/>
        </w:trPr>
        <w:tc>
          <w:tcPr>
            <w:tcW w:w="990" w:type="dxa"/>
            <w:vAlign w:val="center"/>
          </w:tcPr>
          <w:p w14:paraId="4A16AD5C" w14:textId="77777777" w:rsidR="00E01D0C" w:rsidRPr="00746F32" w:rsidRDefault="00E01D0C" w:rsidP="009F1A33">
            <w:pPr>
              <w:ind w:left="-113" w:right="-103"/>
              <w:jc w:val="center"/>
              <w:rPr>
                <w:sz w:val="22"/>
                <w:szCs w:val="22"/>
              </w:rPr>
            </w:pPr>
            <w:r w:rsidRPr="00746F32">
              <w:rPr>
                <w:sz w:val="22"/>
                <w:szCs w:val="22"/>
              </w:rPr>
              <w:t>1.2.</w:t>
            </w:r>
          </w:p>
        </w:tc>
        <w:tc>
          <w:tcPr>
            <w:tcW w:w="1839" w:type="dxa"/>
          </w:tcPr>
          <w:p w14:paraId="630574EB" w14:textId="77777777" w:rsidR="00E01D0C" w:rsidRPr="00746F32" w:rsidRDefault="00E01D0C" w:rsidP="009F1A33">
            <w:pPr>
              <w:ind w:right="-102"/>
              <w:rPr>
                <w:sz w:val="22"/>
                <w:szCs w:val="22"/>
              </w:rPr>
            </w:pPr>
            <w:r w:rsidRPr="00746F32">
              <w:rPr>
                <w:sz w:val="22"/>
                <w:szCs w:val="22"/>
              </w:rPr>
              <w:t>Получено со стороны</w:t>
            </w:r>
          </w:p>
        </w:tc>
        <w:tc>
          <w:tcPr>
            <w:tcW w:w="710" w:type="dxa"/>
            <w:vAlign w:val="center"/>
          </w:tcPr>
          <w:p w14:paraId="636334AF" w14:textId="77777777" w:rsidR="00E01D0C" w:rsidRPr="00746F32" w:rsidRDefault="00E01D0C" w:rsidP="009F1A33">
            <w:pPr>
              <w:jc w:val="center"/>
              <w:rPr>
                <w:sz w:val="22"/>
                <w:szCs w:val="22"/>
              </w:rPr>
            </w:pPr>
            <w:r w:rsidRPr="00746F32">
              <w:rPr>
                <w:sz w:val="22"/>
                <w:szCs w:val="22"/>
              </w:rPr>
              <w:t>м</w:t>
            </w:r>
            <w:r w:rsidRPr="00746F32">
              <w:rPr>
                <w:sz w:val="22"/>
                <w:szCs w:val="22"/>
                <w:vertAlign w:val="superscript"/>
              </w:rPr>
              <w:t>3</w:t>
            </w:r>
          </w:p>
        </w:tc>
        <w:tc>
          <w:tcPr>
            <w:tcW w:w="1276" w:type="dxa"/>
            <w:vAlign w:val="center"/>
          </w:tcPr>
          <w:p w14:paraId="6FE90B31" w14:textId="77777777" w:rsidR="00E01D0C" w:rsidRPr="00746F32" w:rsidRDefault="00E01D0C" w:rsidP="009F1A33">
            <w:pPr>
              <w:ind w:left="-114" w:right="-101"/>
              <w:jc w:val="center"/>
              <w:rPr>
                <w:sz w:val="22"/>
                <w:szCs w:val="22"/>
              </w:rPr>
            </w:pPr>
            <w:r w:rsidRPr="00746F32">
              <w:rPr>
                <w:sz w:val="22"/>
                <w:szCs w:val="22"/>
              </w:rPr>
              <w:t>-</w:t>
            </w:r>
          </w:p>
        </w:tc>
        <w:tc>
          <w:tcPr>
            <w:tcW w:w="1276" w:type="dxa"/>
            <w:vAlign w:val="center"/>
          </w:tcPr>
          <w:p w14:paraId="5A5F4D09" w14:textId="77777777" w:rsidR="00E01D0C" w:rsidRPr="00746F32" w:rsidRDefault="00E01D0C" w:rsidP="009F1A33">
            <w:pPr>
              <w:ind w:left="-115" w:right="-102"/>
              <w:jc w:val="center"/>
              <w:rPr>
                <w:sz w:val="22"/>
                <w:szCs w:val="22"/>
              </w:rPr>
            </w:pPr>
            <w:r w:rsidRPr="00746F32">
              <w:rPr>
                <w:sz w:val="22"/>
                <w:szCs w:val="22"/>
              </w:rPr>
              <w:t>-</w:t>
            </w:r>
          </w:p>
        </w:tc>
        <w:tc>
          <w:tcPr>
            <w:tcW w:w="992" w:type="dxa"/>
            <w:vAlign w:val="center"/>
          </w:tcPr>
          <w:p w14:paraId="151B4463" w14:textId="77777777" w:rsidR="00E01D0C" w:rsidRPr="00746F32" w:rsidRDefault="00E01D0C" w:rsidP="009F1A33">
            <w:pPr>
              <w:ind w:left="-114" w:right="-102"/>
              <w:jc w:val="center"/>
              <w:rPr>
                <w:sz w:val="22"/>
                <w:szCs w:val="22"/>
              </w:rPr>
            </w:pPr>
            <w:r w:rsidRPr="00746F32">
              <w:rPr>
                <w:sz w:val="22"/>
                <w:szCs w:val="22"/>
              </w:rPr>
              <w:t>-</w:t>
            </w:r>
          </w:p>
        </w:tc>
        <w:tc>
          <w:tcPr>
            <w:tcW w:w="1134" w:type="dxa"/>
            <w:vAlign w:val="center"/>
          </w:tcPr>
          <w:p w14:paraId="521B55F1" w14:textId="77777777" w:rsidR="00E01D0C" w:rsidRPr="00746F32" w:rsidRDefault="00E01D0C" w:rsidP="009F1A33">
            <w:pPr>
              <w:ind w:left="-114" w:right="-102"/>
              <w:jc w:val="center"/>
              <w:rPr>
                <w:sz w:val="22"/>
                <w:szCs w:val="22"/>
              </w:rPr>
            </w:pPr>
            <w:r w:rsidRPr="00746F32">
              <w:rPr>
                <w:sz w:val="22"/>
                <w:szCs w:val="22"/>
              </w:rPr>
              <w:t>-</w:t>
            </w:r>
          </w:p>
        </w:tc>
        <w:tc>
          <w:tcPr>
            <w:tcW w:w="992" w:type="dxa"/>
            <w:vAlign w:val="center"/>
          </w:tcPr>
          <w:p w14:paraId="7DBCDF6E" w14:textId="77777777" w:rsidR="00E01D0C" w:rsidRPr="00746F32" w:rsidRDefault="00E01D0C" w:rsidP="009F1A33">
            <w:pPr>
              <w:ind w:left="-114" w:right="-101"/>
              <w:jc w:val="center"/>
              <w:rPr>
                <w:sz w:val="22"/>
                <w:szCs w:val="22"/>
              </w:rPr>
            </w:pPr>
            <w:r w:rsidRPr="00746F32">
              <w:rPr>
                <w:sz w:val="22"/>
                <w:szCs w:val="22"/>
              </w:rPr>
              <w:t>-</w:t>
            </w:r>
          </w:p>
        </w:tc>
        <w:tc>
          <w:tcPr>
            <w:tcW w:w="992" w:type="dxa"/>
            <w:vAlign w:val="center"/>
          </w:tcPr>
          <w:p w14:paraId="51D479D8" w14:textId="77777777" w:rsidR="00E01D0C" w:rsidRPr="00746F32" w:rsidRDefault="00E01D0C" w:rsidP="009F1A33">
            <w:pPr>
              <w:ind w:left="-115" w:right="-108"/>
              <w:jc w:val="center"/>
              <w:rPr>
                <w:sz w:val="22"/>
                <w:szCs w:val="22"/>
              </w:rPr>
            </w:pPr>
            <w:r w:rsidRPr="00746F32">
              <w:rPr>
                <w:sz w:val="22"/>
                <w:szCs w:val="22"/>
              </w:rPr>
              <w:t>-</w:t>
            </w:r>
          </w:p>
        </w:tc>
        <w:tc>
          <w:tcPr>
            <w:tcW w:w="993" w:type="dxa"/>
            <w:vAlign w:val="center"/>
          </w:tcPr>
          <w:p w14:paraId="5F53291C" w14:textId="77777777" w:rsidR="00E01D0C" w:rsidRPr="00746F32" w:rsidRDefault="00E01D0C" w:rsidP="009F1A33">
            <w:pPr>
              <w:ind w:left="-108" w:right="-108"/>
              <w:jc w:val="center"/>
              <w:rPr>
                <w:sz w:val="22"/>
                <w:szCs w:val="22"/>
              </w:rPr>
            </w:pPr>
            <w:r w:rsidRPr="00746F32">
              <w:rPr>
                <w:sz w:val="22"/>
                <w:szCs w:val="22"/>
              </w:rPr>
              <w:t>-</w:t>
            </w:r>
          </w:p>
        </w:tc>
        <w:tc>
          <w:tcPr>
            <w:tcW w:w="992" w:type="dxa"/>
            <w:vAlign w:val="center"/>
          </w:tcPr>
          <w:p w14:paraId="145D089E" w14:textId="77777777" w:rsidR="00E01D0C" w:rsidRPr="00746F32" w:rsidRDefault="00E01D0C" w:rsidP="009F1A33">
            <w:pPr>
              <w:ind w:left="-108" w:right="-108"/>
              <w:jc w:val="center"/>
              <w:rPr>
                <w:sz w:val="22"/>
                <w:szCs w:val="22"/>
              </w:rPr>
            </w:pPr>
            <w:r w:rsidRPr="00746F32">
              <w:rPr>
                <w:sz w:val="22"/>
                <w:szCs w:val="22"/>
              </w:rPr>
              <w:t>-</w:t>
            </w:r>
          </w:p>
        </w:tc>
        <w:tc>
          <w:tcPr>
            <w:tcW w:w="1276" w:type="dxa"/>
            <w:vAlign w:val="center"/>
          </w:tcPr>
          <w:p w14:paraId="50204906" w14:textId="77777777" w:rsidR="00E01D0C" w:rsidRPr="00746F32" w:rsidRDefault="00E01D0C" w:rsidP="009F1A33">
            <w:pPr>
              <w:ind w:left="-108" w:right="-108"/>
              <w:jc w:val="center"/>
              <w:rPr>
                <w:sz w:val="22"/>
                <w:szCs w:val="22"/>
              </w:rPr>
            </w:pPr>
            <w:r w:rsidRPr="00746F32">
              <w:rPr>
                <w:sz w:val="22"/>
                <w:szCs w:val="22"/>
              </w:rPr>
              <w:t>-</w:t>
            </w:r>
          </w:p>
        </w:tc>
      </w:tr>
      <w:tr w:rsidR="00E01D0C" w:rsidRPr="00746F32" w14:paraId="47C51FE3" w14:textId="77777777" w:rsidTr="009F1A33">
        <w:trPr>
          <w:jc w:val="center"/>
        </w:trPr>
        <w:tc>
          <w:tcPr>
            <w:tcW w:w="990" w:type="dxa"/>
            <w:vAlign w:val="center"/>
          </w:tcPr>
          <w:p w14:paraId="30A7F888" w14:textId="77777777" w:rsidR="00E01D0C" w:rsidRPr="00746F32" w:rsidRDefault="00E01D0C" w:rsidP="009F1A33">
            <w:pPr>
              <w:ind w:left="-113" w:right="-103"/>
              <w:jc w:val="center"/>
              <w:rPr>
                <w:sz w:val="22"/>
                <w:szCs w:val="22"/>
              </w:rPr>
            </w:pPr>
            <w:r w:rsidRPr="00746F32">
              <w:rPr>
                <w:sz w:val="22"/>
                <w:szCs w:val="22"/>
              </w:rPr>
              <w:t>1.3.</w:t>
            </w:r>
          </w:p>
        </w:tc>
        <w:tc>
          <w:tcPr>
            <w:tcW w:w="1839" w:type="dxa"/>
          </w:tcPr>
          <w:p w14:paraId="36F64862" w14:textId="77777777" w:rsidR="00E01D0C" w:rsidRPr="00746F32" w:rsidRDefault="00E01D0C" w:rsidP="009F1A33">
            <w:pPr>
              <w:ind w:right="-102"/>
              <w:rPr>
                <w:sz w:val="22"/>
                <w:szCs w:val="22"/>
              </w:rPr>
            </w:pPr>
            <w:r w:rsidRPr="00746F32">
              <w:rPr>
                <w:sz w:val="22"/>
                <w:szCs w:val="22"/>
              </w:rPr>
              <w:t>Расход воды на коммунально-бытовые нужды</w:t>
            </w:r>
          </w:p>
        </w:tc>
        <w:tc>
          <w:tcPr>
            <w:tcW w:w="710" w:type="dxa"/>
            <w:vAlign w:val="center"/>
          </w:tcPr>
          <w:p w14:paraId="2143A7D1" w14:textId="77777777" w:rsidR="00E01D0C" w:rsidRPr="00746F32" w:rsidRDefault="00E01D0C" w:rsidP="009F1A33">
            <w:pPr>
              <w:jc w:val="center"/>
              <w:rPr>
                <w:sz w:val="22"/>
                <w:szCs w:val="22"/>
              </w:rPr>
            </w:pPr>
            <w:r w:rsidRPr="00746F32">
              <w:rPr>
                <w:sz w:val="22"/>
                <w:szCs w:val="22"/>
              </w:rPr>
              <w:t>м</w:t>
            </w:r>
            <w:r w:rsidRPr="00746F32">
              <w:rPr>
                <w:sz w:val="22"/>
                <w:szCs w:val="22"/>
                <w:vertAlign w:val="superscript"/>
              </w:rPr>
              <w:t>3</w:t>
            </w:r>
          </w:p>
        </w:tc>
        <w:tc>
          <w:tcPr>
            <w:tcW w:w="1276" w:type="dxa"/>
            <w:vAlign w:val="center"/>
          </w:tcPr>
          <w:p w14:paraId="3B89AE61" w14:textId="77777777" w:rsidR="00E01D0C" w:rsidRPr="00746F32" w:rsidRDefault="00E01D0C" w:rsidP="009F1A33">
            <w:pPr>
              <w:ind w:left="-114" w:right="-101"/>
              <w:jc w:val="center"/>
              <w:rPr>
                <w:sz w:val="22"/>
                <w:szCs w:val="22"/>
              </w:rPr>
            </w:pPr>
            <w:r w:rsidRPr="00746F32">
              <w:rPr>
                <w:sz w:val="22"/>
                <w:szCs w:val="22"/>
              </w:rPr>
              <w:t>-</w:t>
            </w:r>
          </w:p>
        </w:tc>
        <w:tc>
          <w:tcPr>
            <w:tcW w:w="1276" w:type="dxa"/>
            <w:vAlign w:val="center"/>
          </w:tcPr>
          <w:p w14:paraId="2BF39495" w14:textId="77777777" w:rsidR="00E01D0C" w:rsidRPr="00746F32" w:rsidRDefault="00E01D0C" w:rsidP="009F1A33">
            <w:pPr>
              <w:ind w:left="-115" w:right="-102"/>
              <w:jc w:val="center"/>
              <w:rPr>
                <w:sz w:val="22"/>
                <w:szCs w:val="22"/>
              </w:rPr>
            </w:pPr>
            <w:r w:rsidRPr="00746F32">
              <w:rPr>
                <w:sz w:val="22"/>
                <w:szCs w:val="22"/>
              </w:rPr>
              <w:t>-</w:t>
            </w:r>
          </w:p>
        </w:tc>
        <w:tc>
          <w:tcPr>
            <w:tcW w:w="992" w:type="dxa"/>
            <w:vAlign w:val="center"/>
          </w:tcPr>
          <w:p w14:paraId="3A97EDB3" w14:textId="77777777" w:rsidR="00E01D0C" w:rsidRPr="00746F32" w:rsidRDefault="00E01D0C" w:rsidP="009F1A33">
            <w:pPr>
              <w:ind w:left="-114" w:right="-102"/>
              <w:jc w:val="center"/>
              <w:rPr>
                <w:sz w:val="22"/>
                <w:szCs w:val="22"/>
              </w:rPr>
            </w:pPr>
            <w:r w:rsidRPr="00746F32">
              <w:rPr>
                <w:sz w:val="22"/>
                <w:szCs w:val="22"/>
              </w:rPr>
              <w:t>-</w:t>
            </w:r>
          </w:p>
        </w:tc>
        <w:tc>
          <w:tcPr>
            <w:tcW w:w="1134" w:type="dxa"/>
            <w:vAlign w:val="center"/>
          </w:tcPr>
          <w:p w14:paraId="7186B022" w14:textId="77777777" w:rsidR="00E01D0C" w:rsidRPr="00746F32" w:rsidRDefault="00E01D0C" w:rsidP="009F1A33">
            <w:pPr>
              <w:ind w:left="-114" w:right="-102"/>
              <w:jc w:val="center"/>
              <w:rPr>
                <w:sz w:val="22"/>
                <w:szCs w:val="22"/>
              </w:rPr>
            </w:pPr>
            <w:r w:rsidRPr="00746F32">
              <w:rPr>
                <w:sz w:val="22"/>
                <w:szCs w:val="22"/>
              </w:rPr>
              <w:t>-</w:t>
            </w:r>
          </w:p>
        </w:tc>
        <w:tc>
          <w:tcPr>
            <w:tcW w:w="992" w:type="dxa"/>
          </w:tcPr>
          <w:p w14:paraId="57200CD3" w14:textId="77777777" w:rsidR="00E01D0C" w:rsidRPr="00746F32" w:rsidRDefault="00E01D0C" w:rsidP="009F1A33">
            <w:pPr>
              <w:ind w:left="-114" w:right="-101"/>
              <w:jc w:val="center"/>
              <w:rPr>
                <w:sz w:val="22"/>
                <w:szCs w:val="22"/>
              </w:rPr>
            </w:pPr>
          </w:p>
          <w:p w14:paraId="0398D9E4" w14:textId="77777777" w:rsidR="00E01D0C" w:rsidRPr="00746F32" w:rsidRDefault="00E01D0C" w:rsidP="009F1A33">
            <w:pPr>
              <w:ind w:left="-114" w:right="-101"/>
              <w:jc w:val="center"/>
              <w:rPr>
                <w:sz w:val="22"/>
                <w:szCs w:val="22"/>
              </w:rPr>
            </w:pPr>
            <w:r w:rsidRPr="00746F32">
              <w:rPr>
                <w:sz w:val="22"/>
                <w:szCs w:val="22"/>
              </w:rPr>
              <w:t>-</w:t>
            </w:r>
          </w:p>
        </w:tc>
        <w:tc>
          <w:tcPr>
            <w:tcW w:w="992" w:type="dxa"/>
          </w:tcPr>
          <w:p w14:paraId="19EBAE23" w14:textId="77777777" w:rsidR="00E01D0C" w:rsidRPr="00746F32" w:rsidRDefault="00E01D0C" w:rsidP="009F1A33">
            <w:pPr>
              <w:ind w:left="-115" w:right="-108"/>
              <w:jc w:val="center"/>
              <w:rPr>
                <w:sz w:val="22"/>
                <w:szCs w:val="22"/>
              </w:rPr>
            </w:pPr>
          </w:p>
          <w:p w14:paraId="018431EF" w14:textId="77777777" w:rsidR="00E01D0C" w:rsidRPr="00746F32" w:rsidRDefault="00E01D0C" w:rsidP="009F1A33">
            <w:pPr>
              <w:ind w:left="-115" w:right="-108"/>
              <w:jc w:val="center"/>
              <w:rPr>
                <w:sz w:val="22"/>
                <w:szCs w:val="22"/>
              </w:rPr>
            </w:pPr>
            <w:r w:rsidRPr="00746F32">
              <w:rPr>
                <w:sz w:val="22"/>
                <w:szCs w:val="22"/>
              </w:rPr>
              <w:t>-</w:t>
            </w:r>
          </w:p>
        </w:tc>
        <w:tc>
          <w:tcPr>
            <w:tcW w:w="993" w:type="dxa"/>
          </w:tcPr>
          <w:p w14:paraId="477C60A9" w14:textId="77777777" w:rsidR="00E01D0C" w:rsidRPr="00746F32" w:rsidRDefault="00E01D0C" w:rsidP="009F1A33">
            <w:pPr>
              <w:ind w:left="-108" w:right="-108"/>
              <w:jc w:val="center"/>
              <w:rPr>
                <w:sz w:val="22"/>
                <w:szCs w:val="22"/>
              </w:rPr>
            </w:pPr>
          </w:p>
          <w:p w14:paraId="09950E23" w14:textId="77777777" w:rsidR="00E01D0C" w:rsidRPr="00746F32" w:rsidRDefault="00E01D0C" w:rsidP="009F1A33">
            <w:pPr>
              <w:ind w:left="-108" w:right="-108"/>
              <w:jc w:val="center"/>
              <w:rPr>
                <w:sz w:val="22"/>
                <w:szCs w:val="22"/>
              </w:rPr>
            </w:pPr>
            <w:r w:rsidRPr="00746F32">
              <w:rPr>
                <w:sz w:val="22"/>
                <w:szCs w:val="22"/>
              </w:rPr>
              <w:t>-</w:t>
            </w:r>
          </w:p>
        </w:tc>
        <w:tc>
          <w:tcPr>
            <w:tcW w:w="992" w:type="dxa"/>
          </w:tcPr>
          <w:p w14:paraId="364C1262" w14:textId="77777777" w:rsidR="00E01D0C" w:rsidRPr="00746F32" w:rsidRDefault="00E01D0C" w:rsidP="009F1A33">
            <w:pPr>
              <w:ind w:left="-108" w:right="-108"/>
              <w:jc w:val="center"/>
              <w:rPr>
                <w:sz w:val="22"/>
                <w:szCs w:val="22"/>
              </w:rPr>
            </w:pPr>
          </w:p>
          <w:p w14:paraId="1F69FFE3" w14:textId="77777777" w:rsidR="00E01D0C" w:rsidRPr="00746F32" w:rsidRDefault="00E01D0C" w:rsidP="009F1A33">
            <w:pPr>
              <w:ind w:left="-108" w:right="-108"/>
              <w:jc w:val="center"/>
              <w:rPr>
                <w:sz w:val="22"/>
                <w:szCs w:val="22"/>
              </w:rPr>
            </w:pPr>
            <w:r w:rsidRPr="00746F32">
              <w:rPr>
                <w:sz w:val="22"/>
                <w:szCs w:val="22"/>
              </w:rPr>
              <w:t>-</w:t>
            </w:r>
          </w:p>
        </w:tc>
        <w:tc>
          <w:tcPr>
            <w:tcW w:w="1276" w:type="dxa"/>
          </w:tcPr>
          <w:p w14:paraId="408A697A" w14:textId="77777777" w:rsidR="00E01D0C" w:rsidRPr="00746F32" w:rsidRDefault="00E01D0C" w:rsidP="009F1A33">
            <w:pPr>
              <w:ind w:left="-108" w:right="-108"/>
              <w:jc w:val="center"/>
              <w:rPr>
                <w:sz w:val="22"/>
                <w:szCs w:val="22"/>
              </w:rPr>
            </w:pPr>
          </w:p>
          <w:p w14:paraId="18FD4823" w14:textId="77777777" w:rsidR="00E01D0C" w:rsidRPr="00746F32" w:rsidRDefault="00E01D0C" w:rsidP="009F1A33">
            <w:pPr>
              <w:ind w:left="-108" w:right="-108"/>
              <w:jc w:val="center"/>
              <w:rPr>
                <w:sz w:val="22"/>
                <w:szCs w:val="22"/>
              </w:rPr>
            </w:pPr>
            <w:r w:rsidRPr="00746F32">
              <w:rPr>
                <w:sz w:val="22"/>
                <w:szCs w:val="22"/>
              </w:rPr>
              <w:t>-</w:t>
            </w:r>
          </w:p>
        </w:tc>
      </w:tr>
      <w:tr w:rsidR="00E01D0C" w:rsidRPr="00746F32" w14:paraId="763398EC" w14:textId="77777777" w:rsidTr="009F1A33">
        <w:trPr>
          <w:trHeight w:val="736"/>
          <w:jc w:val="center"/>
        </w:trPr>
        <w:tc>
          <w:tcPr>
            <w:tcW w:w="990" w:type="dxa"/>
            <w:vAlign w:val="center"/>
          </w:tcPr>
          <w:p w14:paraId="706511A4" w14:textId="77777777" w:rsidR="00E01D0C" w:rsidRPr="00746F32" w:rsidRDefault="00E01D0C" w:rsidP="009F1A33">
            <w:pPr>
              <w:ind w:left="-113" w:right="-103"/>
              <w:jc w:val="center"/>
              <w:rPr>
                <w:sz w:val="22"/>
                <w:szCs w:val="22"/>
              </w:rPr>
            </w:pPr>
            <w:r w:rsidRPr="00746F32">
              <w:rPr>
                <w:sz w:val="22"/>
                <w:szCs w:val="22"/>
              </w:rPr>
              <w:t>1.4.</w:t>
            </w:r>
          </w:p>
        </w:tc>
        <w:tc>
          <w:tcPr>
            <w:tcW w:w="1839" w:type="dxa"/>
          </w:tcPr>
          <w:p w14:paraId="7062BA09" w14:textId="77777777" w:rsidR="00E01D0C" w:rsidRPr="00746F32" w:rsidRDefault="00E01D0C" w:rsidP="009F1A33">
            <w:pPr>
              <w:rPr>
                <w:sz w:val="22"/>
                <w:szCs w:val="22"/>
              </w:rPr>
            </w:pPr>
            <w:r w:rsidRPr="00746F32">
              <w:rPr>
                <w:sz w:val="22"/>
                <w:szCs w:val="22"/>
              </w:rPr>
              <w:t>Расход воды на нужды предприятия:</w:t>
            </w:r>
          </w:p>
        </w:tc>
        <w:tc>
          <w:tcPr>
            <w:tcW w:w="710" w:type="dxa"/>
            <w:vAlign w:val="center"/>
          </w:tcPr>
          <w:p w14:paraId="1687D60C" w14:textId="77777777" w:rsidR="00E01D0C" w:rsidRPr="00746F32" w:rsidRDefault="00E01D0C" w:rsidP="009F1A33">
            <w:pPr>
              <w:jc w:val="center"/>
              <w:rPr>
                <w:sz w:val="22"/>
                <w:szCs w:val="22"/>
              </w:rPr>
            </w:pPr>
            <w:r w:rsidRPr="00746F32">
              <w:rPr>
                <w:sz w:val="22"/>
                <w:szCs w:val="22"/>
              </w:rPr>
              <w:t>м</w:t>
            </w:r>
            <w:r w:rsidRPr="00746F32">
              <w:rPr>
                <w:sz w:val="22"/>
                <w:szCs w:val="22"/>
                <w:vertAlign w:val="superscript"/>
              </w:rPr>
              <w:t>3</w:t>
            </w:r>
          </w:p>
        </w:tc>
        <w:tc>
          <w:tcPr>
            <w:tcW w:w="1276" w:type="dxa"/>
            <w:vAlign w:val="center"/>
          </w:tcPr>
          <w:p w14:paraId="742B37B0" w14:textId="77777777" w:rsidR="00E01D0C" w:rsidRPr="00746F32" w:rsidRDefault="00E01D0C" w:rsidP="009F1A33">
            <w:pPr>
              <w:ind w:left="-114" w:right="-101"/>
              <w:jc w:val="center"/>
              <w:rPr>
                <w:color w:val="FF0000"/>
                <w:sz w:val="22"/>
                <w:szCs w:val="22"/>
              </w:rPr>
            </w:pPr>
          </w:p>
          <w:p w14:paraId="39045705" w14:textId="77777777" w:rsidR="00E01D0C" w:rsidRPr="00746F32" w:rsidRDefault="00E01D0C" w:rsidP="009F1A33">
            <w:pPr>
              <w:jc w:val="center"/>
              <w:rPr>
                <w:sz w:val="22"/>
                <w:szCs w:val="22"/>
              </w:rPr>
            </w:pPr>
            <w:r>
              <w:rPr>
                <w:sz w:val="22"/>
                <w:szCs w:val="22"/>
              </w:rPr>
              <w:t>5</w:t>
            </w:r>
            <w:r w:rsidRPr="00746F32">
              <w:rPr>
                <w:sz w:val="22"/>
                <w:szCs w:val="22"/>
              </w:rPr>
              <w:t>350,00</w:t>
            </w:r>
          </w:p>
          <w:p w14:paraId="768B2CDC" w14:textId="77777777" w:rsidR="00E01D0C" w:rsidRPr="00746F32" w:rsidRDefault="00E01D0C" w:rsidP="009F1A33">
            <w:pPr>
              <w:ind w:left="-114" w:right="-101"/>
              <w:jc w:val="center"/>
              <w:rPr>
                <w:color w:val="FF0000"/>
                <w:sz w:val="22"/>
                <w:szCs w:val="22"/>
              </w:rPr>
            </w:pPr>
          </w:p>
        </w:tc>
        <w:tc>
          <w:tcPr>
            <w:tcW w:w="1276" w:type="dxa"/>
            <w:vAlign w:val="center"/>
          </w:tcPr>
          <w:p w14:paraId="5444F027" w14:textId="77777777" w:rsidR="00E01D0C" w:rsidRPr="00746F32" w:rsidRDefault="00E01D0C" w:rsidP="009F1A33">
            <w:pPr>
              <w:ind w:left="-115" w:right="-102"/>
              <w:jc w:val="center"/>
              <w:rPr>
                <w:color w:val="FF0000"/>
                <w:sz w:val="22"/>
                <w:szCs w:val="22"/>
              </w:rPr>
            </w:pPr>
            <w:r w:rsidRPr="00746F32">
              <w:rPr>
                <w:sz w:val="22"/>
                <w:szCs w:val="22"/>
              </w:rPr>
              <w:t>2675,00</w:t>
            </w:r>
          </w:p>
        </w:tc>
        <w:tc>
          <w:tcPr>
            <w:tcW w:w="992" w:type="dxa"/>
            <w:vAlign w:val="center"/>
          </w:tcPr>
          <w:p w14:paraId="73BDE84C" w14:textId="77777777" w:rsidR="00E01D0C" w:rsidRPr="00746F32" w:rsidRDefault="00E01D0C" w:rsidP="009F1A33">
            <w:pPr>
              <w:ind w:left="-114" w:right="-102"/>
              <w:jc w:val="center"/>
              <w:rPr>
                <w:color w:val="FF0000"/>
                <w:sz w:val="22"/>
                <w:szCs w:val="22"/>
              </w:rPr>
            </w:pPr>
            <w:r w:rsidRPr="00746F32">
              <w:rPr>
                <w:sz w:val="22"/>
                <w:szCs w:val="22"/>
              </w:rPr>
              <w:t>2675,00</w:t>
            </w:r>
          </w:p>
        </w:tc>
        <w:tc>
          <w:tcPr>
            <w:tcW w:w="1134" w:type="dxa"/>
            <w:vAlign w:val="center"/>
          </w:tcPr>
          <w:p w14:paraId="5785AD89" w14:textId="77777777" w:rsidR="00E01D0C" w:rsidRPr="00746F32" w:rsidRDefault="00E01D0C" w:rsidP="009F1A33">
            <w:pPr>
              <w:ind w:left="-114" w:right="-102"/>
              <w:jc w:val="center"/>
              <w:rPr>
                <w:color w:val="FF0000"/>
                <w:sz w:val="22"/>
                <w:szCs w:val="22"/>
              </w:rPr>
            </w:pPr>
            <w:r w:rsidRPr="00746F32">
              <w:rPr>
                <w:sz w:val="22"/>
                <w:szCs w:val="22"/>
              </w:rPr>
              <w:t>2675,00</w:t>
            </w:r>
          </w:p>
        </w:tc>
        <w:tc>
          <w:tcPr>
            <w:tcW w:w="992" w:type="dxa"/>
            <w:vAlign w:val="center"/>
          </w:tcPr>
          <w:p w14:paraId="3E5F3969" w14:textId="77777777" w:rsidR="00E01D0C" w:rsidRPr="00746F32" w:rsidRDefault="00E01D0C" w:rsidP="009F1A33">
            <w:pPr>
              <w:ind w:left="-114" w:right="-101"/>
              <w:jc w:val="center"/>
              <w:rPr>
                <w:color w:val="FF0000"/>
                <w:sz w:val="22"/>
                <w:szCs w:val="22"/>
              </w:rPr>
            </w:pPr>
            <w:r w:rsidRPr="00746F32">
              <w:rPr>
                <w:sz w:val="22"/>
                <w:szCs w:val="22"/>
              </w:rPr>
              <w:t>2675,00</w:t>
            </w:r>
          </w:p>
        </w:tc>
        <w:tc>
          <w:tcPr>
            <w:tcW w:w="992" w:type="dxa"/>
            <w:vAlign w:val="center"/>
          </w:tcPr>
          <w:p w14:paraId="662A4669" w14:textId="77777777" w:rsidR="00E01D0C" w:rsidRPr="00746F32" w:rsidRDefault="00E01D0C" w:rsidP="009F1A33">
            <w:pPr>
              <w:ind w:left="-115" w:right="-108"/>
              <w:jc w:val="center"/>
              <w:rPr>
                <w:color w:val="FF0000"/>
                <w:sz w:val="22"/>
                <w:szCs w:val="22"/>
              </w:rPr>
            </w:pPr>
            <w:r w:rsidRPr="00746F32">
              <w:rPr>
                <w:sz w:val="22"/>
                <w:szCs w:val="22"/>
              </w:rPr>
              <w:t>2675,00</w:t>
            </w:r>
          </w:p>
        </w:tc>
        <w:tc>
          <w:tcPr>
            <w:tcW w:w="993" w:type="dxa"/>
            <w:vAlign w:val="center"/>
          </w:tcPr>
          <w:p w14:paraId="7EDC1F1B" w14:textId="77777777" w:rsidR="00E01D0C" w:rsidRPr="00746F32" w:rsidRDefault="00E01D0C" w:rsidP="009F1A33">
            <w:pPr>
              <w:ind w:left="-108" w:right="-108"/>
              <w:jc w:val="center"/>
              <w:rPr>
                <w:color w:val="FF0000"/>
                <w:sz w:val="22"/>
                <w:szCs w:val="22"/>
              </w:rPr>
            </w:pPr>
            <w:r w:rsidRPr="00746F32">
              <w:rPr>
                <w:sz w:val="22"/>
                <w:szCs w:val="22"/>
              </w:rPr>
              <w:t>2675,00</w:t>
            </w:r>
          </w:p>
        </w:tc>
        <w:tc>
          <w:tcPr>
            <w:tcW w:w="992" w:type="dxa"/>
            <w:vAlign w:val="center"/>
          </w:tcPr>
          <w:p w14:paraId="5DA23D67" w14:textId="77777777" w:rsidR="00E01D0C" w:rsidRPr="00746F32" w:rsidRDefault="00E01D0C" w:rsidP="009F1A33">
            <w:pPr>
              <w:ind w:left="-114" w:right="-101"/>
              <w:jc w:val="center"/>
              <w:rPr>
                <w:color w:val="FF0000"/>
                <w:sz w:val="22"/>
                <w:szCs w:val="22"/>
              </w:rPr>
            </w:pPr>
            <w:r w:rsidRPr="00746F32">
              <w:rPr>
                <w:sz w:val="22"/>
                <w:szCs w:val="22"/>
              </w:rPr>
              <w:t>2675,00</w:t>
            </w:r>
          </w:p>
        </w:tc>
        <w:tc>
          <w:tcPr>
            <w:tcW w:w="1276" w:type="dxa"/>
            <w:vAlign w:val="center"/>
          </w:tcPr>
          <w:p w14:paraId="341A7628" w14:textId="77777777" w:rsidR="00E01D0C" w:rsidRPr="00746F32" w:rsidRDefault="00E01D0C" w:rsidP="009F1A33">
            <w:pPr>
              <w:ind w:left="-108" w:right="-108"/>
              <w:jc w:val="center"/>
              <w:rPr>
                <w:color w:val="FF0000"/>
                <w:sz w:val="22"/>
                <w:szCs w:val="22"/>
              </w:rPr>
            </w:pPr>
            <w:r w:rsidRPr="00746F32">
              <w:rPr>
                <w:sz w:val="22"/>
                <w:szCs w:val="22"/>
              </w:rPr>
              <w:t>2675,00</w:t>
            </w:r>
          </w:p>
        </w:tc>
      </w:tr>
      <w:tr w:rsidR="00E01D0C" w:rsidRPr="00746F32" w14:paraId="373A2B4F" w14:textId="77777777" w:rsidTr="009F1A33">
        <w:trPr>
          <w:trHeight w:val="436"/>
          <w:jc w:val="center"/>
        </w:trPr>
        <w:tc>
          <w:tcPr>
            <w:tcW w:w="990" w:type="dxa"/>
            <w:vAlign w:val="center"/>
          </w:tcPr>
          <w:p w14:paraId="347E7F02" w14:textId="77777777" w:rsidR="00E01D0C" w:rsidRPr="00746F32" w:rsidRDefault="00E01D0C" w:rsidP="009F1A33">
            <w:pPr>
              <w:ind w:left="-113" w:right="-103"/>
              <w:jc w:val="center"/>
              <w:rPr>
                <w:sz w:val="22"/>
                <w:szCs w:val="22"/>
              </w:rPr>
            </w:pPr>
            <w:r w:rsidRPr="00746F32">
              <w:rPr>
                <w:sz w:val="22"/>
                <w:szCs w:val="22"/>
              </w:rPr>
              <w:t>1.4.1.</w:t>
            </w:r>
          </w:p>
        </w:tc>
        <w:tc>
          <w:tcPr>
            <w:tcW w:w="1839" w:type="dxa"/>
            <w:vAlign w:val="center"/>
          </w:tcPr>
          <w:p w14:paraId="73DB5181" w14:textId="77777777" w:rsidR="00E01D0C" w:rsidRPr="00746F32" w:rsidRDefault="00E01D0C" w:rsidP="009F1A33">
            <w:pPr>
              <w:ind w:right="-102"/>
              <w:rPr>
                <w:sz w:val="22"/>
                <w:szCs w:val="22"/>
              </w:rPr>
            </w:pPr>
            <w:r w:rsidRPr="00746F32">
              <w:rPr>
                <w:sz w:val="22"/>
                <w:szCs w:val="22"/>
              </w:rPr>
              <w:t>- на очистные сооружения</w:t>
            </w:r>
          </w:p>
        </w:tc>
        <w:tc>
          <w:tcPr>
            <w:tcW w:w="710" w:type="dxa"/>
            <w:vAlign w:val="center"/>
          </w:tcPr>
          <w:p w14:paraId="3FD2C3A4" w14:textId="77777777" w:rsidR="00E01D0C" w:rsidRPr="00746F32" w:rsidRDefault="00E01D0C" w:rsidP="009F1A33">
            <w:pPr>
              <w:jc w:val="center"/>
              <w:rPr>
                <w:sz w:val="22"/>
                <w:szCs w:val="22"/>
              </w:rPr>
            </w:pPr>
            <w:r w:rsidRPr="00746F32">
              <w:rPr>
                <w:sz w:val="22"/>
                <w:szCs w:val="22"/>
              </w:rPr>
              <w:t>м</w:t>
            </w:r>
            <w:r w:rsidRPr="00746F32">
              <w:rPr>
                <w:sz w:val="22"/>
                <w:szCs w:val="22"/>
                <w:vertAlign w:val="superscript"/>
              </w:rPr>
              <w:t>3</w:t>
            </w:r>
          </w:p>
        </w:tc>
        <w:tc>
          <w:tcPr>
            <w:tcW w:w="1276" w:type="dxa"/>
            <w:vAlign w:val="center"/>
          </w:tcPr>
          <w:p w14:paraId="13A83523" w14:textId="77777777" w:rsidR="00E01D0C" w:rsidRPr="00746F32" w:rsidRDefault="00E01D0C" w:rsidP="009F1A33">
            <w:pPr>
              <w:ind w:left="-114" w:right="-101"/>
              <w:jc w:val="center"/>
              <w:rPr>
                <w:sz w:val="22"/>
                <w:szCs w:val="22"/>
              </w:rPr>
            </w:pPr>
            <w:r w:rsidRPr="00746F32">
              <w:rPr>
                <w:sz w:val="22"/>
                <w:szCs w:val="22"/>
              </w:rPr>
              <w:t>-</w:t>
            </w:r>
          </w:p>
        </w:tc>
        <w:tc>
          <w:tcPr>
            <w:tcW w:w="1276" w:type="dxa"/>
            <w:vAlign w:val="center"/>
          </w:tcPr>
          <w:p w14:paraId="370B28ED" w14:textId="77777777" w:rsidR="00E01D0C" w:rsidRPr="00746F32" w:rsidRDefault="00E01D0C" w:rsidP="009F1A33">
            <w:pPr>
              <w:ind w:left="-115" w:right="-102"/>
              <w:jc w:val="center"/>
              <w:rPr>
                <w:sz w:val="22"/>
                <w:szCs w:val="22"/>
              </w:rPr>
            </w:pPr>
            <w:r w:rsidRPr="00746F32">
              <w:rPr>
                <w:sz w:val="22"/>
                <w:szCs w:val="22"/>
              </w:rPr>
              <w:t>-</w:t>
            </w:r>
          </w:p>
        </w:tc>
        <w:tc>
          <w:tcPr>
            <w:tcW w:w="992" w:type="dxa"/>
            <w:vAlign w:val="center"/>
          </w:tcPr>
          <w:p w14:paraId="422DE231" w14:textId="77777777" w:rsidR="00E01D0C" w:rsidRPr="00746F32" w:rsidRDefault="00E01D0C" w:rsidP="009F1A33">
            <w:pPr>
              <w:ind w:left="-114" w:right="-102"/>
              <w:jc w:val="center"/>
              <w:rPr>
                <w:sz w:val="22"/>
                <w:szCs w:val="22"/>
              </w:rPr>
            </w:pPr>
            <w:r w:rsidRPr="00746F32">
              <w:rPr>
                <w:sz w:val="22"/>
                <w:szCs w:val="22"/>
              </w:rPr>
              <w:t>-</w:t>
            </w:r>
          </w:p>
        </w:tc>
        <w:tc>
          <w:tcPr>
            <w:tcW w:w="1134" w:type="dxa"/>
            <w:vAlign w:val="center"/>
          </w:tcPr>
          <w:p w14:paraId="754B4053" w14:textId="77777777" w:rsidR="00E01D0C" w:rsidRPr="00746F32" w:rsidRDefault="00E01D0C" w:rsidP="009F1A33">
            <w:pPr>
              <w:ind w:left="-114" w:right="-102"/>
              <w:jc w:val="center"/>
              <w:rPr>
                <w:sz w:val="22"/>
                <w:szCs w:val="22"/>
              </w:rPr>
            </w:pPr>
            <w:r w:rsidRPr="00746F32">
              <w:rPr>
                <w:sz w:val="22"/>
                <w:szCs w:val="22"/>
              </w:rPr>
              <w:t>-</w:t>
            </w:r>
          </w:p>
        </w:tc>
        <w:tc>
          <w:tcPr>
            <w:tcW w:w="992" w:type="dxa"/>
            <w:vAlign w:val="center"/>
          </w:tcPr>
          <w:p w14:paraId="62EF97C7" w14:textId="77777777" w:rsidR="00E01D0C" w:rsidRPr="00746F32" w:rsidRDefault="00E01D0C" w:rsidP="009F1A33">
            <w:pPr>
              <w:ind w:left="-114" w:right="-101"/>
              <w:jc w:val="center"/>
              <w:rPr>
                <w:sz w:val="22"/>
                <w:szCs w:val="22"/>
              </w:rPr>
            </w:pPr>
            <w:r w:rsidRPr="00746F32">
              <w:rPr>
                <w:sz w:val="22"/>
                <w:szCs w:val="22"/>
              </w:rPr>
              <w:t>-</w:t>
            </w:r>
          </w:p>
        </w:tc>
        <w:tc>
          <w:tcPr>
            <w:tcW w:w="992" w:type="dxa"/>
            <w:vAlign w:val="center"/>
          </w:tcPr>
          <w:p w14:paraId="1C9E8F3A" w14:textId="77777777" w:rsidR="00E01D0C" w:rsidRPr="00746F32" w:rsidRDefault="00E01D0C" w:rsidP="009F1A33">
            <w:pPr>
              <w:ind w:left="-115" w:right="-108"/>
              <w:jc w:val="center"/>
              <w:rPr>
                <w:sz w:val="22"/>
                <w:szCs w:val="22"/>
              </w:rPr>
            </w:pPr>
            <w:r w:rsidRPr="00746F32">
              <w:rPr>
                <w:sz w:val="22"/>
                <w:szCs w:val="22"/>
              </w:rPr>
              <w:t>-</w:t>
            </w:r>
          </w:p>
        </w:tc>
        <w:tc>
          <w:tcPr>
            <w:tcW w:w="993" w:type="dxa"/>
            <w:vAlign w:val="center"/>
          </w:tcPr>
          <w:p w14:paraId="09E9670F" w14:textId="77777777" w:rsidR="00E01D0C" w:rsidRPr="00746F32" w:rsidRDefault="00E01D0C" w:rsidP="009F1A33">
            <w:pPr>
              <w:ind w:left="-108" w:right="-108"/>
              <w:jc w:val="center"/>
              <w:rPr>
                <w:sz w:val="22"/>
                <w:szCs w:val="22"/>
              </w:rPr>
            </w:pPr>
            <w:r w:rsidRPr="00746F32">
              <w:rPr>
                <w:sz w:val="22"/>
                <w:szCs w:val="22"/>
              </w:rPr>
              <w:t>-</w:t>
            </w:r>
          </w:p>
        </w:tc>
        <w:tc>
          <w:tcPr>
            <w:tcW w:w="992" w:type="dxa"/>
            <w:vAlign w:val="center"/>
          </w:tcPr>
          <w:p w14:paraId="5A236CC2" w14:textId="77777777" w:rsidR="00E01D0C" w:rsidRPr="00746F32" w:rsidRDefault="00E01D0C" w:rsidP="009F1A33">
            <w:pPr>
              <w:ind w:left="-108" w:right="-108"/>
              <w:jc w:val="center"/>
              <w:rPr>
                <w:sz w:val="22"/>
                <w:szCs w:val="22"/>
              </w:rPr>
            </w:pPr>
            <w:r w:rsidRPr="00746F32">
              <w:rPr>
                <w:sz w:val="22"/>
                <w:szCs w:val="22"/>
              </w:rPr>
              <w:t>-</w:t>
            </w:r>
          </w:p>
        </w:tc>
        <w:tc>
          <w:tcPr>
            <w:tcW w:w="1276" w:type="dxa"/>
            <w:vAlign w:val="center"/>
          </w:tcPr>
          <w:p w14:paraId="1C10452A" w14:textId="77777777" w:rsidR="00E01D0C" w:rsidRPr="00746F32" w:rsidRDefault="00E01D0C" w:rsidP="009F1A33">
            <w:pPr>
              <w:ind w:left="-108" w:right="-108"/>
              <w:jc w:val="center"/>
              <w:rPr>
                <w:sz w:val="22"/>
                <w:szCs w:val="22"/>
              </w:rPr>
            </w:pPr>
            <w:r w:rsidRPr="00746F32">
              <w:rPr>
                <w:sz w:val="22"/>
                <w:szCs w:val="22"/>
              </w:rPr>
              <w:t>-</w:t>
            </w:r>
          </w:p>
        </w:tc>
      </w:tr>
      <w:tr w:rsidR="00E01D0C" w:rsidRPr="00746F32" w14:paraId="1C4A630E" w14:textId="77777777" w:rsidTr="009F1A33">
        <w:trPr>
          <w:trHeight w:val="628"/>
          <w:jc w:val="center"/>
        </w:trPr>
        <w:tc>
          <w:tcPr>
            <w:tcW w:w="990" w:type="dxa"/>
            <w:vAlign w:val="center"/>
          </w:tcPr>
          <w:p w14:paraId="4D9C4160" w14:textId="77777777" w:rsidR="00E01D0C" w:rsidRPr="00746F32" w:rsidRDefault="00E01D0C" w:rsidP="009F1A33">
            <w:pPr>
              <w:ind w:left="-113" w:right="-103"/>
              <w:jc w:val="center"/>
              <w:rPr>
                <w:sz w:val="22"/>
                <w:szCs w:val="22"/>
              </w:rPr>
            </w:pPr>
            <w:r w:rsidRPr="00746F32">
              <w:rPr>
                <w:sz w:val="22"/>
                <w:szCs w:val="22"/>
              </w:rPr>
              <w:t>1.4.2.</w:t>
            </w:r>
          </w:p>
        </w:tc>
        <w:tc>
          <w:tcPr>
            <w:tcW w:w="1839" w:type="dxa"/>
            <w:vAlign w:val="center"/>
          </w:tcPr>
          <w:p w14:paraId="7E84EB3E" w14:textId="77777777" w:rsidR="00E01D0C" w:rsidRPr="00746F32" w:rsidRDefault="00E01D0C" w:rsidP="009F1A33">
            <w:pPr>
              <w:ind w:right="-102"/>
              <w:rPr>
                <w:sz w:val="22"/>
                <w:szCs w:val="22"/>
              </w:rPr>
            </w:pPr>
            <w:r w:rsidRPr="00746F32">
              <w:rPr>
                <w:sz w:val="22"/>
                <w:szCs w:val="22"/>
              </w:rPr>
              <w:t>- на промывку сетей</w:t>
            </w:r>
          </w:p>
        </w:tc>
        <w:tc>
          <w:tcPr>
            <w:tcW w:w="710" w:type="dxa"/>
            <w:vAlign w:val="center"/>
          </w:tcPr>
          <w:p w14:paraId="4C41B4E4" w14:textId="77777777" w:rsidR="00E01D0C" w:rsidRPr="00746F32" w:rsidRDefault="00E01D0C" w:rsidP="009F1A33">
            <w:pPr>
              <w:jc w:val="center"/>
              <w:rPr>
                <w:sz w:val="22"/>
                <w:szCs w:val="22"/>
              </w:rPr>
            </w:pPr>
            <w:r w:rsidRPr="00746F32">
              <w:rPr>
                <w:sz w:val="22"/>
                <w:szCs w:val="22"/>
              </w:rPr>
              <w:t>м</w:t>
            </w:r>
            <w:r w:rsidRPr="00746F32">
              <w:rPr>
                <w:sz w:val="22"/>
                <w:szCs w:val="22"/>
                <w:vertAlign w:val="superscript"/>
              </w:rPr>
              <w:t>3</w:t>
            </w:r>
          </w:p>
        </w:tc>
        <w:tc>
          <w:tcPr>
            <w:tcW w:w="1276" w:type="dxa"/>
            <w:vAlign w:val="center"/>
          </w:tcPr>
          <w:p w14:paraId="0FC562FA" w14:textId="77777777" w:rsidR="00E01D0C" w:rsidRPr="00746F32" w:rsidRDefault="00E01D0C" w:rsidP="009F1A33">
            <w:pPr>
              <w:ind w:left="-114" w:right="-101"/>
              <w:jc w:val="center"/>
              <w:rPr>
                <w:sz w:val="22"/>
                <w:szCs w:val="22"/>
              </w:rPr>
            </w:pPr>
          </w:p>
          <w:p w14:paraId="2272C3A0" w14:textId="77777777" w:rsidR="00E01D0C" w:rsidRPr="00746F32" w:rsidRDefault="00E01D0C" w:rsidP="009F1A33">
            <w:pPr>
              <w:jc w:val="center"/>
              <w:rPr>
                <w:sz w:val="22"/>
                <w:szCs w:val="22"/>
              </w:rPr>
            </w:pPr>
            <w:r w:rsidRPr="00746F32">
              <w:rPr>
                <w:sz w:val="22"/>
                <w:szCs w:val="22"/>
              </w:rPr>
              <w:t>5350,00</w:t>
            </w:r>
          </w:p>
          <w:p w14:paraId="27C78A72" w14:textId="77777777" w:rsidR="00E01D0C" w:rsidRPr="00746F32" w:rsidRDefault="00E01D0C" w:rsidP="009F1A33">
            <w:pPr>
              <w:ind w:left="-114" w:right="-101"/>
              <w:jc w:val="center"/>
              <w:rPr>
                <w:sz w:val="22"/>
                <w:szCs w:val="22"/>
              </w:rPr>
            </w:pPr>
          </w:p>
        </w:tc>
        <w:tc>
          <w:tcPr>
            <w:tcW w:w="1276" w:type="dxa"/>
            <w:vAlign w:val="center"/>
          </w:tcPr>
          <w:p w14:paraId="2D170F88" w14:textId="77777777" w:rsidR="00E01D0C" w:rsidRPr="00746F32" w:rsidRDefault="00E01D0C" w:rsidP="009F1A33">
            <w:pPr>
              <w:ind w:left="-115" w:right="-102"/>
              <w:jc w:val="center"/>
              <w:rPr>
                <w:sz w:val="22"/>
                <w:szCs w:val="22"/>
              </w:rPr>
            </w:pPr>
            <w:r w:rsidRPr="00746F32">
              <w:rPr>
                <w:sz w:val="22"/>
                <w:szCs w:val="22"/>
              </w:rPr>
              <w:t>2675,00</w:t>
            </w:r>
          </w:p>
        </w:tc>
        <w:tc>
          <w:tcPr>
            <w:tcW w:w="992" w:type="dxa"/>
            <w:vAlign w:val="center"/>
          </w:tcPr>
          <w:p w14:paraId="68BB9F42" w14:textId="77777777" w:rsidR="00E01D0C" w:rsidRPr="00746F32" w:rsidRDefault="00E01D0C" w:rsidP="009F1A33">
            <w:pPr>
              <w:ind w:left="-114" w:right="-102"/>
              <w:jc w:val="center"/>
              <w:rPr>
                <w:sz w:val="22"/>
                <w:szCs w:val="22"/>
              </w:rPr>
            </w:pPr>
            <w:r w:rsidRPr="00746F32">
              <w:rPr>
                <w:sz w:val="22"/>
                <w:szCs w:val="22"/>
              </w:rPr>
              <w:t>2675,00</w:t>
            </w:r>
          </w:p>
        </w:tc>
        <w:tc>
          <w:tcPr>
            <w:tcW w:w="1134" w:type="dxa"/>
          </w:tcPr>
          <w:p w14:paraId="00D9926E" w14:textId="77777777" w:rsidR="00E01D0C" w:rsidRPr="00746F32" w:rsidRDefault="00E01D0C" w:rsidP="009F1A33">
            <w:pPr>
              <w:ind w:left="-114" w:right="-102"/>
              <w:jc w:val="center"/>
              <w:rPr>
                <w:sz w:val="22"/>
                <w:szCs w:val="22"/>
              </w:rPr>
            </w:pPr>
          </w:p>
          <w:p w14:paraId="35D32535" w14:textId="77777777" w:rsidR="00E01D0C" w:rsidRPr="00746F32" w:rsidRDefault="00E01D0C" w:rsidP="009F1A33">
            <w:pPr>
              <w:ind w:left="-114" w:right="-102"/>
              <w:jc w:val="center"/>
              <w:rPr>
                <w:sz w:val="22"/>
                <w:szCs w:val="22"/>
              </w:rPr>
            </w:pPr>
            <w:r w:rsidRPr="00746F32">
              <w:rPr>
                <w:sz w:val="22"/>
                <w:szCs w:val="22"/>
              </w:rPr>
              <w:t>2675,00</w:t>
            </w:r>
          </w:p>
        </w:tc>
        <w:tc>
          <w:tcPr>
            <w:tcW w:w="992" w:type="dxa"/>
          </w:tcPr>
          <w:p w14:paraId="00473248" w14:textId="77777777" w:rsidR="00E01D0C" w:rsidRPr="00746F32" w:rsidRDefault="00E01D0C" w:rsidP="009F1A33">
            <w:pPr>
              <w:ind w:left="-114" w:right="-101"/>
              <w:jc w:val="center"/>
              <w:rPr>
                <w:sz w:val="22"/>
                <w:szCs w:val="22"/>
              </w:rPr>
            </w:pPr>
          </w:p>
          <w:p w14:paraId="4660B2CC" w14:textId="77777777" w:rsidR="00E01D0C" w:rsidRPr="00746F32" w:rsidRDefault="00E01D0C" w:rsidP="009F1A33">
            <w:pPr>
              <w:ind w:left="-114" w:right="-101"/>
              <w:jc w:val="center"/>
              <w:rPr>
                <w:sz w:val="22"/>
                <w:szCs w:val="22"/>
              </w:rPr>
            </w:pPr>
            <w:r w:rsidRPr="00746F32">
              <w:rPr>
                <w:sz w:val="22"/>
                <w:szCs w:val="22"/>
              </w:rPr>
              <w:t>2675,00</w:t>
            </w:r>
          </w:p>
        </w:tc>
        <w:tc>
          <w:tcPr>
            <w:tcW w:w="992" w:type="dxa"/>
          </w:tcPr>
          <w:p w14:paraId="06B81042" w14:textId="77777777" w:rsidR="00E01D0C" w:rsidRPr="00746F32" w:rsidRDefault="00E01D0C" w:rsidP="009F1A33">
            <w:pPr>
              <w:ind w:left="-115" w:right="-108"/>
              <w:jc w:val="center"/>
              <w:rPr>
                <w:sz w:val="22"/>
                <w:szCs w:val="22"/>
              </w:rPr>
            </w:pPr>
          </w:p>
          <w:p w14:paraId="5E54752A" w14:textId="77777777" w:rsidR="00E01D0C" w:rsidRPr="00746F32" w:rsidRDefault="00E01D0C" w:rsidP="009F1A33">
            <w:pPr>
              <w:ind w:left="-115" w:right="-108"/>
              <w:jc w:val="center"/>
              <w:rPr>
                <w:sz w:val="22"/>
                <w:szCs w:val="22"/>
              </w:rPr>
            </w:pPr>
            <w:r w:rsidRPr="00746F32">
              <w:rPr>
                <w:sz w:val="22"/>
                <w:szCs w:val="22"/>
              </w:rPr>
              <w:t>2675,00</w:t>
            </w:r>
          </w:p>
        </w:tc>
        <w:tc>
          <w:tcPr>
            <w:tcW w:w="993" w:type="dxa"/>
          </w:tcPr>
          <w:p w14:paraId="691FA725" w14:textId="77777777" w:rsidR="00E01D0C" w:rsidRPr="00746F32" w:rsidRDefault="00E01D0C" w:rsidP="009F1A33">
            <w:pPr>
              <w:ind w:left="-108" w:right="-108"/>
              <w:jc w:val="center"/>
              <w:rPr>
                <w:sz w:val="22"/>
                <w:szCs w:val="22"/>
              </w:rPr>
            </w:pPr>
          </w:p>
          <w:p w14:paraId="7E5C1CF1" w14:textId="77777777" w:rsidR="00E01D0C" w:rsidRPr="00746F32" w:rsidRDefault="00E01D0C" w:rsidP="009F1A33">
            <w:pPr>
              <w:ind w:left="-108" w:right="-108"/>
              <w:jc w:val="center"/>
              <w:rPr>
                <w:sz w:val="22"/>
                <w:szCs w:val="22"/>
              </w:rPr>
            </w:pPr>
            <w:r w:rsidRPr="00746F32">
              <w:rPr>
                <w:sz w:val="22"/>
                <w:szCs w:val="22"/>
              </w:rPr>
              <w:t>2675,00</w:t>
            </w:r>
          </w:p>
        </w:tc>
        <w:tc>
          <w:tcPr>
            <w:tcW w:w="992" w:type="dxa"/>
          </w:tcPr>
          <w:p w14:paraId="2ECF35F9" w14:textId="77777777" w:rsidR="00E01D0C" w:rsidRPr="00746F32" w:rsidRDefault="00E01D0C" w:rsidP="009F1A33">
            <w:pPr>
              <w:ind w:left="-108" w:right="-108"/>
              <w:jc w:val="center"/>
              <w:rPr>
                <w:sz w:val="22"/>
                <w:szCs w:val="22"/>
              </w:rPr>
            </w:pPr>
          </w:p>
          <w:p w14:paraId="5E566500" w14:textId="77777777" w:rsidR="00E01D0C" w:rsidRPr="00746F32" w:rsidRDefault="00E01D0C" w:rsidP="009F1A33">
            <w:pPr>
              <w:ind w:left="-108" w:right="-108"/>
              <w:jc w:val="center"/>
              <w:rPr>
                <w:sz w:val="22"/>
                <w:szCs w:val="22"/>
              </w:rPr>
            </w:pPr>
            <w:r w:rsidRPr="00746F32">
              <w:rPr>
                <w:sz w:val="22"/>
                <w:szCs w:val="22"/>
              </w:rPr>
              <w:t>2675,00</w:t>
            </w:r>
          </w:p>
        </w:tc>
        <w:tc>
          <w:tcPr>
            <w:tcW w:w="1276" w:type="dxa"/>
          </w:tcPr>
          <w:p w14:paraId="336D9F25" w14:textId="77777777" w:rsidR="00E01D0C" w:rsidRPr="00746F32" w:rsidRDefault="00E01D0C" w:rsidP="009F1A33">
            <w:pPr>
              <w:ind w:left="-108" w:right="-108"/>
              <w:jc w:val="center"/>
              <w:rPr>
                <w:sz w:val="22"/>
                <w:szCs w:val="22"/>
              </w:rPr>
            </w:pPr>
          </w:p>
          <w:p w14:paraId="0F7F28BC" w14:textId="77777777" w:rsidR="00E01D0C" w:rsidRPr="00746F32" w:rsidRDefault="00E01D0C" w:rsidP="009F1A33">
            <w:pPr>
              <w:ind w:left="-108" w:right="-108"/>
              <w:jc w:val="center"/>
              <w:rPr>
                <w:sz w:val="22"/>
                <w:szCs w:val="22"/>
              </w:rPr>
            </w:pPr>
            <w:r w:rsidRPr="00746F32">
              <w:rPr>
                <w:sz w:val="22"/>
                <w:szCs w:val="22"/>
              </w:rPr>
              <w:t>2675,00</w:t>
            </w:r>
          </w:p>
        </w:tc>
      </w:tr>
      <w:tr w:rsidR="00E01D0C" w:rsidRPr="00746F32" w14:paraId="3F03E374" w14:textId="77777777" w:rsidTr="009F1A33">
        <w:trPr>
          <w:trHeight w:val="284"/>
          <w:jc w:val="center"/>
        </w:trPr>
        <w:tc>
          <w:tcPr>
            <w:tcW w:w="990" w:type="dxa"/>
            <w:vAlign w:val="center"/>
          </w:tcPr>
          <w:p w14:paraId="6CC6D0BF" w14:textId="77777777" w:rsidR="00E01D0C" w:rsidRPr="00746F32" w:rsidRDefault="00E01D0C" w:rsidP="009F1A33">
            <w:pPr>
              <w:ind w:left="-113" w:right="-103"/>
              <w:jc w:val="center"/>
              <w:rPr>
                <w:sz w:val="22"/>
                <w:szCs w:val="22"/>
              </w:rPr>
            </w:pPr>
            <w:r w:rsidRPr="00746F32">
              <w:rPr>
                <w:sz w:val="22"/>
                <w:szCs w:val="22"/>
              </w:rPr>
              <w:t>1.4.3</w:t>
            </w:r>
            <w:r>
              <w:rPr>
                <w:sz w:val="22"/>
                <w:szCs w:val="22"/>
              </w:rPr>
              <w:t>.</w:t>
            </w:r>
          </w:p>
        </w:tc>
        <w:tc>
          <w:tcPr>
            <w:tcW w:w="1839" w:type="dxa"/>
          </w:tcPr>
          <w:p w14:paraId="2243263A" w14:textId="77777777" w:rsidR="00E01D0C" w:rsidRPr="00746F32" w:rsidRDefault="00E01D0C" w:rsidP="009F1A33">
            <w:pPr>
              <w:ind w:right="-102"/>
              <w:rPr>
                <w:sz w:val="22"/>
                <w:szCs w:val="22"/>
              </w:rPr>
            </w:pPr>
            <w:r w:rsidRPr="00746F32">
              <w:rPr>
                <w:sz w:val="22"/>
                <w:szCs w:val="22"/>
              </w:rPr>
              <w:t>- прочие</w:t>
            </w:r>
          </w:p>
        </w:tc>
        <w:tc>
          <w:tcPr>
            <w:tcW w:w="710" w:type="dxa"/>
            <w:vAlign w:val="center"/>
          </w:tcPr>
          <w:p w14:paraId="051E35D9" w14:textId="77777777" w:rsidR="00E01D0C" w:rsidRPr="00746F32" w:rsidRDefault="00E01D0C" w:rsidP="009F1A33">
            <w:pPr>
              <w:jc w:val="center"/>
              <w:rPr>
                <w:sz w:val="22"/>
                <w:szCs w:val="22"/>
              </w:rPr>
            </w:pPr>
          </w:p>
        </w:tc>
        <w:tc>
          <w:tcPr>
            <w:tcW w:w="1276" w:type="dxa"/>
            <w:vAlign w:val="center"/>
          </w:tcPr>
          <w:p w14:paraId="730470D7" w14:textId="77777777" w:rsidR="00E01D0C" w:rsidRPr="00746F32" w:rsidRDefault="00E01D0C" w:rsidP="009F1A33">
            <w:pPr>
              <w:ind w:left="-114" w:right="-101"/>
              <w:jc w:val="center"/>
              <w:rPr>
                <w:sz w:val="22"/>
                <w:szCs w:val="22"/>
              </w:rPr>
            </w:pPr>
            <w:r w:rsidRPr="00746F32">
              <w:rPr>
                <w:sz w:val="22"/>
                <w:szCs w:val="22"/>
              </w:rPr>
              <w:t>-</w:t>
            </w:r>
          </w:p>
        </w:tc>
        <w:tc>
          <w:tcPr>
            <w:tcW w:w="1276" w:type="dxa"/>
            <w:vAlign w:val="center"/>
          </w:tcPr>
          <w:p w14:paraId="0C69CBFD" w14:textId="77777777" w:rsidR="00E01D0C" w:rsidRPr="00746F32" w:rsidRDefault="00E01D0C" w:rsidP="009F1A33">
            <w:pPr>
              <w:ind w:left="-115" w:right="-102"/>
              <w:jc w:val="center"/>
              <w:rPr>
                <w:sz w:val="22"/>
                <w:szCs w:val="22"/>
              </w:rPr>
            </w:pPr>
            <w:r w:rsidRPr="00746F32">
              <w:rPr>
                <w:sz w:val="22"/>
                <w:szCs w:val="22"/>
              </w:rPr>
              <w:t>-</w:t>
            </w:r>
          </w:p>
        </w:tc>
        <w:tc>
          <w:tcPr>
            <w:tcW w:w="992" w:type="dxa"/>
            <w:vAlign w:val="center"/>
          </w:tcPr>
          <w:p w14:paraId="51C36155" w14:textId="77777777" w:rsidR="00E01D0C" w:rsidRPr="00746F32" w:rsidRDefault="00E01D0C" w:rsidP="009F1A33">
            <w:pPr>
              <w:ind w:left="-114" w:right="-102"/>
              <w:jc w:val="center"/>
              <w:rPr>
                <w:sz w:val="22"/>
                <w:szCs w:val="22"/>
              </w:rPr>
            </w:pPr>
            <w:r w:rsidRPr="00746F32">
              <w:rPr>
                <w:sz w:val="22"/>
                <w:szCs w:val="22"/>
              </w:rPr>
              <w:t>-</w:t>
            </w:r>
          </w:p>
        </w:tc>
        <w:tc>
          <w:tcPr>
            <w:tcW w:w="1134" w:type="dxa"/>
            <w:vAlign w:val="center"/>
          </w:tcPr>
          <w:p w14:paraId="4F79CB1A" w14:textId="77777777" w:rsidR="00E01D0C" w:rsidRPr="00746F32" w:rsidRDefault="00E01D0C" w:rsidP="009F1A33">
            <w:pPr>
              <w:ind w:left="-114" w:right="-102"/>
              <w:jc w:val="center"/>
              <w:rPr>
                <w:sz w:val="22"/>
                <w:szCs w:val="22"/>
              </w:rPr>
            </w:pPr>
            <w:r w:rsidRPr="00746F32">
              <w:rPr>
                <w:sz w:val="22"/>
                <w:szCs w:val="22"/>
              </w:rPr>
              <w:t>-</w:t>
            </w:r>
          </w:p>
        </w:tc>
        <w:tc>
          <w:tcPr>
            <w:tcW w:w="992" w:type="dxa"/>
            <w:vAlign w:val="center"/>
          </w:tcPr>
          <w:p w14:paraId="0E717A64" w14:textId="77777777" w:rsidR="00E01D0C" w:rsidRPr="00746F32" w:rsidRDefault="00E01D0C" w:rsidP="009F1A33">
            <w:pPr>
              <w:ind w:right="-101"/>
              <w:jc w:val="center"/>
              <w:rPr>
                <w:sz w:val="22"/>
                <w:szCs w:val="22"/>
              </w:rPr>
            </w:pPr>
            <w:r w:rsidRPr="00746F32">
              <w:rPr>
                <w:sz w:val="22"/>
                <w:szCs w:val="22"/>
              </w:rPr>
              <w:t>-</w:t>
            </w:r>
          </w:p>
        </w:tc>
        <w:tc>
          <w:tcPr>
            <w:tcW w:w="992" w:type="dxa"/>
            <w:vAlign w:val="center"/>
          </w:tcPr>
          <w:p w14:paraId="32710EEB" w14:textId="77777777" w:rsidR="00E01D0C" w:rsidRPr="00746F32" w:rsidRDefault="00E01D0C" w:rsidP="009F1A33">
            <w:pPr>
              <w:ind w:left="-115" w:right="-108"/>
              <w:jc w:val="center"/>
              <w:rPr>
                <w:sz w:val="22"/>
                <w:szCs w:val="22"/>
              </w:rPr>
            </w:pPr>
            <w:r w:rsidRPr="00746F32">
              <w:rPr>
                <w:sz w:val="22"/>
                <w:szCs w:val="22"/>
              </w:rPr>
              <w:t>-</w:t>
            </w:r>
          </w:p>
        </w:tc>
        <w:tc>
          <w:tcPr>
            <w:tcW w:w="993" w:type="dxa"/>
            <w:vAlign w:val="center"/>
          </w:tcPr>
          <w:p w14:paraId="365616E0" w14:textId="77777777" w:rsidR="00E01D0C" w:rsidRPr="00746F32" w:rsidRDefault="00E01D0C" w:rsidP="009F1A33">
            <w:pPr>
              <w:ind w:left="-108" w:right="-108"/>
              <w:jc w:val="center"/>
              <w:rPr>
                <w:sz w:val="22"/>
                <w:szCs w:val="22"/>
              </w:rPr>
            </w:pPr>
            <w:r w:rsidRPr="00746F32">
              <w:rPr>
                <w:sz w:val="22"/>
                <w:szCs w:val="22"/>
              </w:rPr>
              <w:t>-</w:t>
            </w:r>
          </w:p>
        </w:tc>
        <w:tc>
          <w:tcPr>
            <w:tcW w:w="992" w:type="dxa"/>
            <w:vAlign w:val="center"/>
          </w:tcPr>
          <w:p w14:paraId="1FB8707C" w14:textId="77777777" w:rsidR="00E01D0C" w:rsidRPr="00746F32" w:rsidRDefault="00E01D0C" w:rsidP="009F1A33">
            <w:pPr>
              <w:ind w:left="-108" w:right="-108"/>
              <w:jc w:val="center"/>
              <w:rPr>
                <w:sz w:val="22"/>
                <w:szCs w:val="22"/>
              </w:rPr>
            </w:pPr>
            <w:r w:rsidRPr="00746F32">
              <w:rPr>
                <w:sz w:val="22"/>
                <w:szCs w:val="22"/>
              </w:rPr>
              <w:t>-</w:t>
            </w:r>
          </w:p>
        </w:tc>
        <w:tc>
          <w:tcPr>
            <w:tcW w:w="1276" w:type="dxa"/>
            <w:vAlign w:val="center"/>
          </w:tcPr>
          <w:p w14:paraId="01C0081D" w14:textId="77777777" w:rsidR="00E01D0C" w:rsidRPr="00746F32" w:rsidRDefault="00E01D0C" w:rsidP="009F1A33">
            <w:pPr>
              <w:ind w:left="-108" w:right="-108"/>
              <w:jc w:val="center"/>
              <w:rPr>
                <w:sz w:val="22"/>
                <w:szCs w:val="22"/>
              </w:rPr>
            </w:pPr>
            <w:r w:rsidRPr="00746F32">
              <w:rPr>
                <w:sz w:val="22"/>
                <w:szCs w:val="22"/>
              </w:rPr>
              <w:t>-</w:t>
            </w:r>
          </w:p>
        </w:tc>
      </w:tr>
      <w:tr w:rsidR="00E01D0C" w:rsidRPr="00746F32" w14:paraId="77E5805C" w14:textId="77777777" w:rsidTr="009F1A33">
        <w:trPr>
          <w:trHeight w:val="811"/>
          <w:jc w:val="center"/>
        </w:trPr>
        <w:tc>
          <w:tcPr>
            <w:tcW w:w="990" w:type="dxa"/>
            <w:vAlign w:val="center"/>
          </w:tcPr>
          <w:p w14:paraId="1339A559" w14:textId="77777777" w:rsidR="00E01D0C" w:rsidRPr="00746F32" w:rsidRDefault="00E01D0C" w:rsidP="009F1A33">
            <w:pPr>
              <w:ind w:left="-113" w:right="-103"/>
              <w:jc w:val="center"/>
              <w:rPr>
                <w:sz w:val="22"/>
                <w:szCs w:val="22"/>
              </w:rPr>
            </w:pPr>
            <w:r w:rsidRPr="00746F32">
              <w:rPr>
                <w:sz w:val="22"/>
                <w:szCs w:val="22"/>
              </w:rPr>
              <w:t>1.5.</w:t>
            </w:r>
          </w:p>
        </w:tc>
        <w:tc>
          <w:tcPr>
            <w:tcW w:w="1839" w:type="dxa"/>
          </w:tcPr>
          <w:p w14:paraId="25890766" w14:textId="77777777" w:rsidR="00E01D0C" w:rsidRPr="00746F32" w:rsidRDefault="00E01D0C" w:rsidP="009F1A33">
            <w:pPr>
              <w:ind w:right="-102"/>
              <w:rPr>
                <w:sz w:val="22"/>
                <w:szCs w:val="22"/>
              </w:rPr>
            </w:pPr>
            <w:r w:rsidRPr="00746F32">
              <w:rPr>
                <w:sz w:val="22"/>
                <w:szCs w:val="22"/>
              </w:rPr>
              <w:t>Объем пропущенной воды через очистные сооружения</w:t>
            </w:r>
          </w:p>
        </w:tc>
        <w:tc>
          <w:tcPr>
            <w:tcW w:w="710" w:type="dxa"/>
            <w:vAlign w:val="center"/>
          </w:tcPr>
          <w:p w14:paraId="14ED9326" w14:textId="77777777" w:rsidR="00E01D0C" w:rsidRPr="00746F32" w:rsidRDefault="00E01D0C" w:rsidP="009F1A33">
            <w:pPr>
              <w:jc w:val="center"/>
              <w:rPr>
                <w:sz w:val="22"/>
                <w:szCs w:val="22"/>
              </w:rPr>
            </w:pPr>
            <w:r w:rsidRPr="00746F32">
              <w:rPr>
                <w:sz w:val="22"/>
                <w:szCs w:val="22"/>
              </w:rPr>
              <w:t>м</w:t>
            </w:r>
            <w:r w:rsidRPr="00746F32">
              <w:rPr>
                <w:sz w:val="22"/>
                <w:szCs w:val="22"/>
                <w:vertAlign w:val="superscript"/>
              </w:rPr>
              <w:t>3</w:t>
            </w:r>
          </w:p>
        </w:tc>
        <w:tc>
          <w:tcPr>
            <w:tcW w:w="1276" w:type="dxa"/>
            <w:vAlign w:val="center"/>
          </w:tcPr>
          <w:p w14:paraId="7932CA08" w14:textId="77777777" w:rsidR="00E01D0C" w:rsidRPr="00746F32" w:rsidRDefault="00E01D0C" w:rsidP="009F1A33">
            <w:pPr>
              <w:ind w:left="-114" w:right="-101"/>
              <w:jc w:val="center"/>
              <w:rPr>
                <w:sz w:val="22"/>
                <w:szCs w:val="22"/>
              </w:rPr>
            </w:pPr>
          </w:p>
          <w:p w14:paraId="2C7D7BB6" w14:textId="77777777" w:rsidR="00E01D0C" w:rsidRPr="00746F32" w:rsidRDefault="00E01D0C" w:rsidP="009F1A33">
            <w:pPr>
              <w:ind w:left="-114" w:right="-101"/>
              <w:jc w:val="center"/>
              <w:rPr>
                <w:sz w:val="22"/>
                <w:szCs w:val="22"/>
              </w:rPr>
            </w:pPr>
            <w:r w:rsidRPr="00746F32">
              <w:rPr>
                <w:sz w:val="22"/>
                <w:szCs w:val="22"/>
              </w:rPr>
              <w:t>-</w:t>
            </w:r>
          </w:p>
          <w:p w14:paraId="64FFB0AF" w14:textId="77777777" w:rsidR="00E01D0C" w:rsidRPr="00746F32" w:rsidRDefault="00E01D0C" w:rsidP="009F1A33">
            <w:pPr>
              <w:ind w:left="-114" w:right="-101"/>
              <w:jc w:val="center"/>
              <w:rPr>
                <w:sz w:val="22"/>
                <w:szCs w:val="22"/>
              </w:rPr>
            </w:pPr>
          </w:p>
        </w:tc>
        <w:tc>
          <w:tcPr>
            <w:tcW w:w="1276" w:type="dxa"/>
            <w:vAlign w:val="center"/>
          </w:tcPr>
          <w:p w14:paraId="402A12EC" w14:textId="77777777" w:rsidR="00E01D0C" w:rsidRPr="00746F32" w:rsidRDefault="00E01D0C" w:rsidP="009F1A33">
            <w:pPr>
              <w:ind w:left="-114" w:right="-101"/>
              <w:jc w:val="center"/>
              <w:rPr>
                <w:sz w:val="22"/>
                <w:szCs w:val="22"/>
              </w:rPr>
            </w:pPr>
          </w:p>
          <w:p w14:paraId="2924D069" w14:textId="77777777" w:rsidR="00E01D0C" w:rsidRPr="00746F32" w:rsidRDefault="00E01D0C" w:rsidP="009F1A33">
            <w:pPr>
              <w:ind w:left="-114" w:right="-101"/>
              <w:jc w:val="center"/>
              <w:rPr>
                <w:sz w:val="22"/>
                <w:szCs w:val="22"/>
              </w:rPr>
            </w:pPr>
            <w:r w:rsidRPr="00746F32">
              <w:rPr>
                <w:sz w:val="22"/>
                <w:szCs w:val="22"/>
              </w:rPr>
              <w:t>-</w:t>
            </w:r>
          </w:p>
          <w:p w14:paraId="045C1C79" w14:textId="77777777" w:rsidR="00E01D0C" w:rsidRPr="00746F32" w:rsidRDefault="00E01D0C" w:rsidP="009F1A33">
            <w:pPr>
              <w:ind w:left="-115" w:right="-102"/>
              <w:jc w:val="center"/>
              <w:rPr>
                <w:sz w:val="22"/>
                <w:szCs w:val="22"/>
              </w:rPr>
            </w:pPr>
          </w:p>
        </w:tc>
        <w:tc>
          <w:tcPr>
            <w:tcW w:w="992" w:type="dxa"/>
            <w:vAlign w:val="center"/>
          </w:tcPr>
          <w:p w14:paraId="5CBCF6A4" w14:textId="77777777" w:rsidR="00E01D0C" w:rsidRPr="00746F32" w:rsidRDefault="00E01D0C" w:rsidP="009F1A33">
            <w:pPr>
              <w:ind w:left="-114" w:right="-101"/>
              <w:jc w:val="center"/>
              <w:rPr>
                <w:sz w:val="22"/>
                <w:szCs w:val="22"/>
              </w:rPr>
            </w:pPr>
          </w:p>
          <w:p w14:paraId="584EE39E" w14:textId="77777777" w:rsidR="00E01D0C" w:rsidRPr="00746F32" w:rsidRDefault="00E01D0C" w:rsidP="009F1A33">
            <w:pPr>
              <w:ind w:left="-114" w:right="-101"/>
              <w:jc w:val="center"/>
              <w:rPr>
                <w:sz w:val="22"/>
                <w:szCs w:val="22"/>
              </w:rPr>
            </w:pPr>
            <w:r w:rsidRPr="00746F32">
              <w:rPr>
                <w:sz w:val="22"/>
                <w:szCs w:val="22"/>
              </w:rPr>
              <w:t>-</w:t>
            </w:r>
          </w:p>
          <w:p w14:paraId="657F0FC5" w14:textId="77777777" w:rsidR="00E01D0C" w:rsidRPr="00746F32" w:rsidRDefault="00E01D0C" w:rsidP="009F1A33">
            <w:pPr>
              <w:ind w:left="-114" w:right="-102"/>
              <w:jc w:val="center"/>
              <w:rPr>
                <w:sz w:val="22"/>
                <w:szCs w:val="22"/>
              </w:rPr>
            </w:pPr>
          </w:p>
        </w:tc>
        <w:tc>
          <w:tcPr>
            <w:tcW w:w="1134" w:type="dxa"/>
            <w:vAlign w:val="center"/>
          </w:tcPr>
          <w:p w14:paraId="568CDD92" w14:textId="77777777" w:rsidR="00E01D0C" w:rsidRPr="00746F32" w:rsidRDefault="00E01D0C" w:rsidP="009F1A33">
            <w:pPr>
              <w:ind w:left="-114" w:right="-101"/>
              <w:jc w:val="center"/>
              <w:rPr>
                <w:sz w:val="22"/>
                <w:szCs w:val="22"/>
              </w:rPr>
            </w:pPr>
          </w:p>
          <w:p w14:paraId="751CFE2E" w14:textId="77777777" w:rsidR="00E01D0C" w:rsidRPr="00746F32" w:rsidRDefault="00E01D0C" w:rsidP="009F1A33">
            <w:pPr>
              <w:ind w:left="-114" w:right="-101"/>
              <w:jc w:val="center"/>
              <w:rPr>
                <w:sz w:val="22"/>
                <w:szCs w:val="22"/>
              </w:rPr>
            </w:pPr>
            <w:r w:rsidRPr="00746F32">
              <w:rPr>
                <w:sz w:val="22"/>
                <w:szCs w:val="22"/>
              </w:rPr>
              <w:t>-</w:t>
            </w:r>
          </w:p>
          <w:p w14:paraId="74502A3C" w14:textId="77777777" w:rsidR="00E01D0C" w:rsidRPr="00746F32" w:rsidRDefault="00E01D0C" w:rsidP="009F1A33">
            <w:pPr>
              <w:ind w:left="-114" w:right="-102"/>
              <w:jc w:val="center"/>
              <w:rPr>
                <w:sz w:val="22"/>
                <w:szCs w:val="22"/>
              </w:rPr>
            </w:pPr>
          </w:p>
        </w:tc>
        <w:tc>
          <w:tcPr>
            <w:tcW w:w="992" w:type="dxa"/>
            <w:vAlign w:val="center"/>
          </w:tcPr>
          <w:p w14:paraId="427145FE" w14:textId="77777777" w:rsidR="00E01D0C" w:rsidRPr="00746F32" w:rsidRDefault="00E01D0C" w:rsidP="009F1A33">
            <w:pPr>
              <w:ind w:left="-114" w:right="-101"/>
              <w:jc w:val="center"/>
              <w:rPr>
                <w:sz w:val="22"/>
                <w:szCs w:val="22"/>
              </w:rPr>
            </w:pPr>
          </w:p>
          <w:p w14:paraId="0E970767" w14:textId="77777777" w:rsidR="00E01D0C" w:rsidRPr="00746F32" w:rsidRDefault="00E01D0C" w:rsidP="009F1A33">
            <w:pPr>
              <w:ind w:left="-114" w:right="-101"/>
              <w:jc w:val="center"/>
              <w:rPr>
                <w:sz w:val="22"/>
                <w:szCs w:val="22"/>
              </w:rPr>
            </w:pPr>
            <w:r w:rsidRPr="00746F32">
              <w:rPr>
                <w:sz w:val="22"/>
                <w:szCs w:val="22"/>
              </w:rPr>
              <w:t>-</w:t>
            </w:r>
          </w:p>
          <w:p w14:paraId="5303C3FF" w14:textId="77777777" w:rsidR="00E01D0C" w:rsidRPr="00746F32" w:rsidRDefault="00E01D0C" w:rsidP="009F1A33">
            <w:pPr>
              <w:ind w:left="-114" w:right="-101"/>
              <w:jc w:val="center"/>
              <w:rPr>
                <w:sz w:val="22"/>
                <w:szCs w:val="22"/>
              </w:rPr>
            </w:pPr>
          </w:p>
        </w:tc>
        <w:tc>
          <w:tcPr>
            <w:tcW w:w="992" w:type="dxa"/>
            <w:vAlign w:val="center"/>
          </w:tcPr>
          <w:p w14:paraId="5282F5B6" w14:textId="77777777" w:rsidR="00E01D0C" w:rsidRPr="00746F32" w:rsidRDefault="00E01D0C" w:rsidP="009F1A33">
            <w:pPr>
              <w:ind w:left="-114" w:right="-101"/>
              <w:jc w:val="center"/>
              <w:rPr>
                <w:sz w:val="22"/>
                <w:szCs w:val="22"/>
              </w:rPr>
            </w:pPr>
          </w:p>
          <w:p w14:paraId="05192C6D" w14:textId="77777777" w:rsidR="00E01D0C" w:rsidRPr="00746F32" w:rsidRDefault="00E01D0C" w:rsidP="009F1A33">
            <w:pPr>
              <w:ind w:left="-114" w:right="-101"/>
              <w:jc w:val="center"/>
              <w:rPr>
                <w:sz w:val="22"/>
                <w:szCs w:val="22"/>
              </w:rPr>
            </w:pPr>
            <w:r w:rsidRPr="00746F32">
              <w:rPr>
                <w:sz w:val="22"/>
                <w:szCs w:val="22"/>
              </w:rPr>
              <w:t>-</w:t>
            </w:r>
          </w:p>
          <w:p w14:paraId="31C9F4E4" w14:textId="77777777" w:rsidR="00E01D0C" w:rsidRPr="00746F32" w:rsidRDefault="00E01D0C" w:rsidP="009F1A33">
            <w:pPr>
              <w:ind w:left="-115" w:right="-108"/>
              <w:jc w:val="center"/>
              <w:rPr>
                <w:sz w:val="22"/>
                <w:szCs w:val="22"/>
              </w:rPr>
            </w:pPr>
          </w:p>
        </w:tc>
        <w:tc>
          <w:tcPr>
            <w:tcW w:w="993" w:type="dxa"/>
            <w:vAlign w:val="center"/>
          </w:tcPr>
          <w:p w14:paraId="2BC49783" w14:textId="77777777" w:rsidR="00E01D0C" w:rsidRPr="00746F32" w:rsidRDefault="00E01D0C" w:rsidP="009F1A33">
            <w:pPr>
              <w:ind w:left="-114" w:right="-101"/>
              <w:jc w:val="center"/>
              <w:rPr>
                <w:sz w:val="22"/>
                <w:szCs w:val="22"/>
              </w:rPr>
            </w:pPr>
          </w:p>
          <w:p w14:paraId="2FF53769" w14:textId="77777777" w:rsidR="00E01D0C" w:rsidRPr="00746F32" w:rsidRDefault="00E01D0C" w:rsidP="009F1A33">
            <w:pPr>
              <w:ind w:left="-114" w:right="-101"/>
              <w:jc w:val="center"/>
              <w:rPr>
                <w:sz w:val="22"/>
                <w:szCs w:val="22"/>
              </w:rPr>
            </w:pPr>
            <w:r w:rsidRPr="00746F32">
              <w:rPr>
                <w:sz w:val="22"/>
                <w:szCs w:val="22"/>
              </w:rPr>
              <w:t>-</w:t>
            </w:r>
          </w:p>
          <w:p w14:paraId="6D5B812C" w14:textId="77777777" w:rsidR="00E01D0C" w:rsidRPr="00746F32" w:rsidRDefault="00E01D0C" w:rsidP="009F1A33">
            <w:pPr>
              <w:ind w:left="-108" w:right="-108"/>
              <w:jc w:val="center"/>
              <w:rPr>
                <w:sz w:val="22"/>
                <w:szCs w:val="22"/>
              </w:rPr>
            </w:pPr>
          </w:p>
        </w:tc>
        <w:tc>
          <w:tcPr>
            <w:tcW w:w="992" w:type="dxa"/>
            <w:vAlign w:val="center"/>
          </w:tcPr>
          <w:p w14:paraId="6A776081" w14:textId="77777777" w:rsidR="00E01D0C" w:rsidRPr="00746F32" w:rsidRDefault="00E01D0C" w:rsidP="009F1A33">
            <w:pPr>
              <w:ind w:left="-114" w:right="-101"/>
              <w:jc w:val="center"/>
              <w:rPr>
                <w:sz w:val="22"/>
                <w:szCs w:val="22"/>
              </w:rPr>
            </w:pPr>
          </w:p>
          <w:p w14:paraId="00BE27E2" w14:textId="77777777" w:rsidR="00E01D0C" w:rsidRPr="00746F32" w:rsidRDefault="00E01D0C" w:rsidP="009F1A33">
            <w:pPr>
              <w:ind w:left="-114" w:right="-101"/>
              <w:jc w:val="center"/>
              <w:rPr>
                <w:sz w:val="22"/>
                <w:szCs w:val="22"/>
              </w:rPr>
            </w:pPr>
            <w:r w:rsidRPr="00746F32">
              <w:rPr>
                <w:sz w:val="22"/>
                <w:szCs w:val="22"/>
              </w:rPr>
              <w:t>-</w:t>
            </w:r>
          </w:p>
          <w:p w14:paraId="1A0CB59D" w14:textId="77777777" w:rsidR="00E01D0C" w:rsidRPr="00746F32" w:rsidRDefault="00E01D0C" w:rsidP="009F1A33">
            <w:pPr>
              <w:ind w:left="-108" w:right="-108"/>
              <w:jc w:val="center"/>
              <w:rPr>
                <w:sz w:val="22"/>
                <w:szCs w:val="22"/>
              </w:rPr>
            </w:pPr>
          </w:p>
        </w:tc>
        <w:tc>
          <w:tcPr>
            <w:tcW w:w="1276" w:type="dxa"/>
            <w:vAlign w:val="center"/>
          </w:tcPr>
          <w:p w14:paraId="749FF777" w14:textId="77777777" w:rsidR="00E01D0C" w:rsidRPr="00746F32" w:rsidRDefault="00E01D0C" w:rsidP="009F1A33">
            <w:pPr>
              <w:ind w:left="-114" w:right="-101"/>
              <w:jc w:val="center"/>
              <w:rPr>
                <w:sz w:val="22"/>
                <w:szCs w:val="22"/>
              </w:rPr>
            </w:pPr>
          </w:p>
          <w:p w14:paraId="37E574BF" w14:textId="77777777" w:rsidR="00E01D0C" w:rsidRPr="00746F32" w:rsidRDefault="00E01D0C" w:rsidP="009F1A33">
            <w:pPr>
              <w:ind w:left="-114" w:right="-101"/>
              <w:jc w:val="center"/>
              <w:rPr>
                <w:sz w:val="22"/>
                <w:szCs w:val="22"/>
              </w:rPr>
            </w:pPr>
            <w:r w:rsidRPr="00746F32">
              <w:rPr>
                <w:sz w:val="22"/>
                <w:szCs w:val="22"/>
              </w:rPr>
              <w:t>-</w:t>
            </w:r>
          </w:p>
          <w:p w14:paraId="78BCA3D1" w14:textId="77777777" w:rsidR="00E01D0C" w:rsidRPr="00746F32" w:rsidRDefault="00E01D0C" w:rsidP="009F1A33">
            <w:pPr>
              <w:ind w:left="-108" w:right="-108"/>
              <w:jc w:val="center"/>
              <w:rPr>
                <w:sz w:val="22"/>
                <w:szCs w:val="22"/>
              </w:rPr>
            </w:pPr>
          </w:p>
        </w:tc>
      </w:tr>
      <w:tr w:rsidR="00E01D0C" w:rsidRPr="00746F32" w14:paraId="35373447" w14:textId="77777777" w:rsidTr="009F1A33">
        <w:trPr>
          <w:trHeight w:val="722"/>
          <w:jc w:val="center"/>
        </w:trPr>
        <w:tc>
          <w:tcPr>
            <w:tcW w:w="990" w:type="dxa"/>
            <w:vAlign w:val="center"/>
          </w:tcPr>
          <w:p w14:paraId="3A7A37F1" w14:textId="77777777" w:rsidR="00E01D0C" w:rsidRPr="00746F32" w:rsidRDefault="00E01D0C" w:rsidP="009F1A33">
            <w:pPr>
              <w:ind w:left="-113" w:right="-103"/>
              <w:jc w:val="center"/>
              <w:rPr>
                <w:sz w:val="22"/>
                <w:szCs w:val="22"/>
              </w:rPr>
            </w:pPr>
            <w:r w:rsidRPr="00746F32">
              <w:rPr>
                <w:sz w:val="22"/>
                <w:szCs w:val="22"/>
              </w:rPr>
              <w:t>1.6.</w:t>
            </w:r>
          </w:p>
        </w:tc>
        <w:tc>
          <w:tcPr>
            <w:tcW w:w="1839" w:type="dxa"/>
            <w:vAlign w:val="center"/>
          </w:tcPr>
          <w:p w14:paraId="7DC0EF64" w14:textId="77777777" w:rsidR="00E01D0C" w:rsidRPr="00746F32" w:rsidRDefault="00E01D0C" w:rsidP="009F1A33">
            <w:pPr>
              <w:ind w:right="-102"/>
              <w:rPr>
                <w:sz w:val="22"/>
                <w:szCs w:val="22"/>
              </w:rPr>
            </w:pPr>
            <w:r w:rsidRPr="00746F32">
              <w:rPr>
                <w:sz w:val="22"/>
                <w:szCs w:val="22"/>
              </w:rPr>
              <w:t>Подано воды в сеть</w:t>
            </w:r>
          </w:p>
        </w:tc>
        <w:tc>
          <w:tcPr>
            <w:tcW w:w="710" w:type="dxa"/>
            <w:vAlign w:val="center"/>
          </w:tcPr>
          <w:p w14:paraId="6DACBD2C" w14:textId="77777777" w:rsidR="00E01D0C" w:rsidRPr="00746F32" w:rsidRDefault="00E01D0C" w:rsidP="009F1A33">
            <w:pPr>
              <w:jc w:val="center"/>
              <w:rPr>
                <w:sz w:val="22"/>
                <w:szCs w:val="22"/>
              </w:rPr>
            </w:pPr>
            <w:r w:rsidRPr="00746F32">
              <w:rPr>
                <w:sz w:val="22"/>
                <w:szCs w:val="22"/>
              </w:rPr>
              <w:t>м</w:t>
            </w:r>
            <w:r w:rsidRPr="00746F32">
              <w:rPr>
                <w:sz w:val="22"/>
                <w:szCs w:val="22"/>
                <w:vertAlign w:val="superscript"/>
              </w:rPr>
              <w:t>3</w:t>
            </w:r>
          </w:p>
        </w:tc>
        <w:tc>
          <w:tcPr>
            <w:tcW w:w="1276" w:type="dxa"/>
            <w:vAlign w:val="center"/>
          </w:tcPr>
          <w:p w14:paraId="16E225EA" w14:textId="77777777" w:rsidR="00E01D0C" w:rsidRPr="00746F32" w:rsidRDefault="00E01D0C" w:rsidP="009F1A33">
            <w:pPr>
              <w:ind w:left="-114" w:right="-101"/>
              <w:jc w:val="center"/>
              <w:rPr>
                <w:sz w:val="22"/>
                <w:szCs w:val="22"/>
              </w:rPr>
            </w:pPr>
          </w:p>
          <w:p w14:paraId="7CD54F41" w14:textId="77777777" w:rsidR="00E01D0C" w:rsidRPr="00746F32" w:rsidRDefault="00E01D0C" w:rsidP="009F1A33">
            <w:pPr>
              <w:jc w:val="center"/>
              <w:rPr>
                <w:sz w:val="22"/>
                <w:szCs w:val="22"/>
              </w:rPr>
            </w:pPr>
            <w:r w:rsidRPr="00746F32">
              <w:rPr>
                <w:sz w:val="22"/>
                <w:szCs w:val="22"/>
              </w:rPr>
              <w:t>1119497,02</w:t>
            </w:r>
          </w:p>
          <w:p w14:paraId="1E4E7B3C" w14:textId="77777777" w:rsidR="00E01D0C" w:rsidRPr="00746F32" w:rsidRDefault="00E01D0C" w:rsidP="009F1A33">
            <w:pPr>
              <w:ind w:left="-114" w:right="-101"/>
              <w:jc w:val="center"/>
              <w:rPr>
                <w:sz w:val="22"/>
                <w:szCs w:val="22"/>
              </w:rPr>
            </w:pPr>
          </w:p>
        </w:tc>
        <w:tc>
          <w:tcPr>
            <w:tcW w:w="1276" w:type="dxa"/>
            <w:vAlign w:val="center"/>
          </w:tcPr>
          <w:p w14:paraId="43DA61C5" w14:textId="77777777" w:rsidR="00E01D0C" w:rsidRPr="00746F32" w:rsidRDefault="00E01D0C" w:rsidP="009F1A33">
            <w:pPr>
              <w:ind w:left="-115" w:right="-102"/>
              <w:jc w:val="center"/>
              <w:rPr>
                <w:sz w:val="22"/>
                <w:szCs w:val="22"/>
              </w:rPr>
            </w:pPr>
            <w:r w:rsidRPr="00746F32">
              <w:rPr>
                <w:sz w:val="22"/>
                <w:szCs w:val="22"/>
              </w:rPr>
              <w:t>559748,51</w:t>
            </w:r>
          </w:p>
        </w:tc>
        <w:tc>
          <w:tcPr>
            <w:tcW w:w="992" w:type="dxa"/>
            <w:vAlign w:val="center"/>
          </w:tcPr>
          <w:p w14:paraId="2BE5AC84" w14:textId="77777777" w:rsidR="00E01D0C" w:rsidRPr="00746F32" w:rsidRDefault="00E01D0C" w:rsidP="009F1A33">
            <w:pPr>
              <w:ind w:left="-114" w:right="-102"/>
              <w:jc w:val="center"/>
              <w:rPr>
                <w:sz w:val="22"/>
                <w:szCs w:val="22"/>
              </w:rPr>
            </w:pPr>
            <w:r w:rsidRPr="00746F32">
              <w:rPr>
                <w:sz w:val="22"/>
                <w:szCs w:val="22"/>
              </w:rPr>
              <w:t>559748,51</w:t>
            </w:r>
          </w:p>
        </w:tc>
        <w:tc>
          <w:tcPr>
            <w:tcW w:w="1134" w:type="dxa"/>
            <w:vAlign w:val="center"/>
          </w:tcPr>
          <w:p w14:paraId="251817A6" w14:textId="77777777" w:rsidR="00E01D0C" w:rsidRPr="00746F32" w:rsidRDefault="00E01D0C" w:rsidP="009F1A33">
            <w:pPr>
              <w:ind w:left="-114" w:right="-102"/>
              <w:jc w:val="center"/>
              <w:rPr>
                <w:sz w:val="22"/>
                <w:szCs w:val="22"/>
              </w:rPr>
            </w:pPr>
            <w:r w:rsidRPr="00746F32">
              <w:rPr>
                <w:sz w:val="22"/>
                <w:szCs w:val="22"/>
              </w:rPr>
              <w:t>559748,51</w:t>
            </w:r>
          </w:p>
        </w:tc>
        <w:tc>
          <w:tcPr>
            <w:tcW w:w="992" w:type="dxa"/>
            <w:vAlign w:val="center"/>
          </w:tcPr>
          <w:p w14:paraId="28501106" w14:textId="77777777" w:rsidR="00E01D0C" w:rsidRPr="00746F32" w:rsidRDefault="00E01D0C" w:rsidP="009F1A33">
            <w:pPr>
              <w:ind w:left="-114" w:right="-101"/>
              <w:jc w:val="center"/>
              <w:rPr>
                <w:sz w:val="22"/>
                <w:szCs w:val="22"/>
              </w:rPr>
            </w:pPr>
            <w:r w:rsidRPr="00746F32">
              <w:rPr>
                <w:sz w:val="22"/>
                <w:szCs w:val="22"/>
              </w:rPr>
              <w:t>559748,51</w:t>
            </w:r>
          </w:p>
        </w:tc>
        <w:tc>
          <w:tcPr>
            <w:tcW w:w="992" w:type="dxa"/>
            <w:vAlign w:val="center"/>
          </w:tcPr>
          <w:p w14:paraId="22A9E53A" w14:textId="77777777" w:rsidR="00E01D0C" w:rsidRPr="00746F32" w:rsidRDefault="00E01D0C" w:rsidP="009F1A33">
            <w:pPr>
              <w:ind w:left="-115" w:right="-108"/>
              <w:jc w:val="center"/>
              <w:rPr>
                <w:sz w:val="22"/>
                <w:szCs w:val="22"/>
              </w:rPr>
            </w:pPr>
            <w:r w:rsidRPr="00746F32">
              <w:rPr>
                <w:sz w:val="22"/>
                <w:szCs w:val="22"/>
              </w:rPr>
              <w:t>559748,51</w:t>
            </w:r>
          </w:p>
        </w:tc>
        <w:tc>
          <w:tcPr>
            <w:tcW w:w="993" w:type="dxa"/>
            <w:vAlign w:val="center"/>
          </w:tcPr>
          <w:p w14:paraId="6ACBB7F0" w14:textId="77777777" w:rsidR="00E01D0C" w:rsidRPr="00746F32" w:rsidRDefault="00E01D0C" w:rsidP="009F1A33">
            <w:pPr>
              <w:ind w:left="-108" w:right="-108"/>
              <w:jc w:val="center"/>
              <w:rPr>
                <w:sz w:val="22"/>
                <w:szCs w:val="22"/>
              </w:rPr>
            </w:pPr>
            <w:r w:rsidRPr="00746F32">
              <w:rPr>
                <w:sz w:val="22"/>
                <w:szCs w:val="22"/>
              </w:rPr>
              <w:t>559748,51</w:t>
            </w:r>
          </w:p>
        </w:tc>
        <w:tc>
          <w:tcPr>
            <w:tcW w:w="992" w:type="dxa"/>
            <w:vAlign w:val="center"/>
          </w:tcPr>
          <w:p w14:paraId="245C522C" w14:textId="77777777" w:rsidR="00E01D0C" w:rsidRPr="00746F32" w:rsidRDefault="00E01D0C" w:rsidP="009F1A33">
            <w:pPr>
              <w:ind w:left="-108" w:right="-108"/>
              <w:jc w:val="center"/>
              <w:rPr>
                <w:sz w:val="22"/>
                <w:szCs w:val="22"/>
              </w:rPr>
            </w:pPr>
            <w:r w:rsidRPr="00746F32">
              <w:rPr>
                <w:sz w:val="22"/>
                <w:szCs w:val="22"/>
              </w:rPr>
              <w:t>559748,51</w:t>
            </w:r>
          </w:p>
        </w:tc>
        <w:tc>
          <w:tcPr>
            <w:tcW w:w="1276" w:type="dxa"/>
            <w:vAlign w:val="center"/>
          </w:tcPr>
          <w:p w14:paraId="04C92FB0" w14:textId="77777777" w:rsidR="00E01D0C" w:rsidRPr="00746F32" w:rsidRDefault="00E01D0C" w:rsidP="009F1A33">
            <w:pPr>
              <w:ind w:left="-114" w:right="-101"/>
              <w:jc w:val="center"/>
              <w:rPr>
                <w:sz w:val="22"/>
                <w:szCs w:val="22"/>
              </w:rPr>
            </w:pPr>
            <w:r w:rsidRPr="00746F32">
              <w:rPr>
                <w:sz w:val="22"/>
                <w:szCs w:val="22"/>
              </w:rPr>
              <w:t>559748,51</w:t>
            </w:r>
          </w:p>
        </w:tc>
      </w:tr>
      <w:tr w:rsidR="00E01D0C" w:rsidRPr="00746F32" w14:paraId="30E687C9" w14:textId="77777777" w:rsidTr="009F1A33">
        <w:trPr>
          <w:trHeight w:val="438"/>
          <w:jc w:val="center"/>
        </w:trPr>
        <w:tc>
          <w:tcPr>
            <w:tcW w:w="990" w:type="dxa"/>
            <w:vAlign w:val="center"/>
          </w:tcPr>
          <w:p w14:paraId="21DD4A42" w14:textId="77777777" w:rsidR="00E01D0C" w:rsidRPr="00F54423" w:rsidRDefault="00E01D0C" w:rsidP="009F1A33">
            <w:pPr>
              <w:ind w:left="-113" w:right="-103"/>
              <w:jc w:val="center"/>
              <w:rPr>
                <w:sz w:val="28"/>
                <w:szCs w:val="28"/>
              </w:rPr>
            </w:pPr>
            <w:r w:rsidRPr="00F54423">
              <w:rPr>
                <w:sz w:val="28"/>
                <w:szCs w:val="28"/>
              </w:rPr>
              <w:lastRenderedPageBreak/>
              <w:t>1</w:t>
            </w:r>
          </w:p>
        </w:tc>
        <w:tc>
          <w:tcPr>
            <w:tcW w:w="1839" w:type="dxa"/>
            <w:vAlign w:val="center"/>
          </w:tcPr>
          <w:p w14:paraId="41767DE0" w14:textId="77777777" w:rsidR="00E01D0C" w:rsidRPr="00F54423" w:rsidRDefault="00E01D0C" w:rsidP="009F1A33">
            <w:pPr>
              <w:ind w:right="-102"/>
              <w:jc w:val="center"/>
              <w:rPr>
                <w:sz w:val="28"/>
                <w:szCs w:val="28"/>
              </w:rPr>
            </w:pPr>
            <w:r w:rsidRPr="00F54423">
              <w:rPr>
                <w:sz w:val="28"/>
                <w:szCs w:val="28"/>
              </w:rPr>
              <w:t>2</w:t>
            </w:r>
          </w:p>
        </w:tc>
        <w:tc>
          <w:tcPr>
            <w:tcW w:w="710" w:type="dxa"/>
            <w:vAlign w:val="center"/>
          </w:tcPr>
          <w:p w14:paraId="79C7C12E" w14:textId="77777777" w:rsidR="00E01D0C" w:rsidRPr="00F54423" w:rsidRDefault="00E01D0C" w:rsidP="009F1A33">
            <w:pPr>
              <w:jc w:val="center"/>
              <w:rPr>
                <w:sz w:val="28"/>
                <w:szCs w:val="28"/>
              </w:rPr>
            </w:pPr>
            <w:r w:rsidRPr="00F54423">
              <w:rPr>
                <w:sz w:val="28"/>
                <w:szCs w:val="28"/>
              </w:rPr>
              <w:t>3</w:t>
            </w:r>
          </w:p>
        </w:tc>
        <w:tc>
          <w:tcPr>
            <w:tcW w:w="1276" w:type="dxa"/>
            <w:vAlign w:val="center"/>
          </w:tcPr>
          <w:p w14:paraId="7F4AF47F" w14:textId="77777777" w:rsidR="00E01D0C" w:rsidRPr="00F54423" w:rsidRDefault="00E01D0C" w:rsidP="009F1A33">
            <w:pPr>
              <w:jc w:val="center"/>
              <w:rPr>
                <w:sz w:val="28"/>
                <w:szCs w:val="28"/>
              </w:rPr>
            </w:pPr>
            <w:r w:rsidRPr="00F54423">
              <w:rPr>
                <w:sz w:val="28"/>
                <w:szCs w:val="28"/>
              </w:rPr>
              <w:t>4</w:t>
            </w:r>
          </w:p>
        </w:tc>
        <w:tc>
          <w:tcPr>
            <w:tcW w:w="1276" w:type="dxa"/>
            <w:vAlign w:val="center"/>
          </w:tcPr>
          <w:p w14:paraId="7992B6D3" w14:textId="77777777" w:rsidR="00E01D0C" w:rsidRPr="00F54423" w:rsidRDefault="00E01D0C" w:rsidP="009F1A33">
            <w:pPr>
              <w:ind w:left="-114" w:right="-101"/>
              <w:jc w:val="center"/>
              <w:rPr>
                <w:sz w:val="28"/>
                <w:szCs w:val="28"/>
              </w:rPr>
            </w:pPr>
            <w:r w:rsidRPr="00F54423">
              <w:rPr>
                <w:sz w:val="28"/>
                <w:szCs w:val="28"/>
              </w:rPr>
              <w:t>5</w:t>
            </w:r>
          </w:p>
        </w:tc>
        <w:tc>
          <w:tcPr>
            <w:tcW w:w="992" w:type="dxa"/>
            <w:vAlign w:val="center"/>
          </w:tcPr>
          <w:p w14:paraId="0C7CC540" w14:textId="77777777" w:rsidR="00E01D0C" w:rsidRPr="00F54423" w:rsidRDefault="00E01D0C" w:rsidP="009F1A33">
            <w:pPr>
              <w:ind w:left="-114" w:right="-101"/>
              <w:jc w:val="center"/>
              <w:rPr>
                <w:sz w:val="28"/>
                <w:szCs w:val="28"/>
              </w:rPr>
            </w:pPr>
            <w:r w:rsidRPr="00F54423">
              <w:rPr>
                <w:sz w:val="28"/>
                <w:szCs w:val="28"/>
              </w:rPr>
              <w:t>6</w:t>
            </w:r>
          </w:p>
        </w:tc>
        <w:tc>
          <w:tcPr>
            <w:tcW w:w="1134" w:type="dxa"/>
            <w:vAlign w:val="center"/>
          </w:tcPr>
          <w:p w14:paraId="29A7E0D3" w14:textId="77777777" w:rsidR="00E01D0C" w:rsidRPr="00F54423" w:rsidRDefault="00E01D0C" w:rsidP="009F1A33">
            <w:pPr>
              <w:ind w:left="-114" w:right="-101"/>
              <w:jc w:val="center"/>
              <w:rPr>
                <w:sz w:val="28"/>
                <w:szCs w:val="28"/>
              </w:rPr>
            </w:pPr>
            <w:r w:rsidRPr="00F54423">
              <w:rPr>
                <w:sz w:val="28"/>
                <w:szCs w:val="28"/>
              </w:rPr>
              <w:t>7</w:t>
            </w:r>
          </w:p>
        </w:tc>
        <w:tc>
          <w:tcPr>
            <w:tcW w:w="992" w:type="dxa"/>
            <w:vAlign w:val="center"/>
          </w:tcPr>
          <w:p w14:paraId="2868B773" w14:textId="77777777" w:rsidR="00E01D0C" w:rsidRPr="00F54423" w:rsidRDefault="00E01D0C" w:rsidP="009F1A33">
            <w:pPr>
              <w:ind w:left="-114" w:right="-101"/>
              <w:jc w:val="center"/>
              <w:rPr>
                <w:sz w:val="28"/>
                <w:szCs w:val="28"/>
              </w:rPr>
            </w:pPr>
            <w:r w:rsidRPr="00F54423">
              <w:rPr>
                <w:sz w:val="28"/>
                <w:szCs w:val="28"/>
              </w:rPr>
              <w:t>8</w:t>
            </w:r>
          </w:p>
        </w:tc>
        <w:tc>
          <w:tcPr>
            <w:tcW w:w="992" w:type="dxa"/>
            <w:vAlign w:val="center"/>
          </w:tcPr>
          <w:p w14:paraId="5452847A" w14:textId="77777777" w:rsidR="00E01D0C" w:rsidRPr="00F54423" w:rsidRDefault="00E01D0C" w:rsidP="009F1A33">
            <w:pPr>
              <w:ind w:left="-114" w:right="-101"/>
              <w:jc w:val="center"/>
              <w:rPr>
                <w:sz w:val="28"/>
                <w:szCs w:val="28"/>
              </w:rPr>
            </w:pPr>
            <w:r w:rsidRPr="00F54423">
              <w:rPr>
                <w:sz w:val="28"/>
                <w:szCs w:val="28"/>
              </w:rPr>
              <w:t>9</w:t>
            </w:r>
          </w:p>
        </w:tc>
        <w:tc>
          <w:tcPr>
            <w:tcW w:w="993" w:type="dxa"/>
            <w:vAlign w:val="center"/>
          </w:tcPr>
          <w:p w14:paraId="7CB12405" w14:textId="77777777" w:rsidR="00E01D0C" w:rsidRPr="00F54423" w:rsidRDefault="00E01D0C" w:rsidP="009F1A33">
            <w:pPr>
              <w:ind w:left="-114" w:right="-101"/>
              <w:jc w:val="center"/>
              <w:rPr>
                <w:sz w:val="28"/>
                <w:szCs w:val="28"/>
              </w:rPr>
            </w:pPr>
            <w:r w:rsidRPr="00F54423">
              <w:rPr>
                <w:sz w:val="28"/>
                <w:szCs w:val="28"/>
              </w:rPr>
              <w:t>10</w:t>
            </w:r>
          </w:p>
        </w:tc>
        <w:tc>
          <w:tcPr>
            <w:tcW w:w="992" w:type="dxa"/>
            <w:vAlign w:val="center"/>
          </w:tcPr>
          <w:p w14:paraId="32BFBCA4" w14:textId="77777777" w:rsidR="00E01D0C" w:rsidRPr="00F54423" w:rsidRDefault="00E01D0C" w:rsidP="009F1A33">
            <w:pPr>
              <w:ind w:left="-114" w:right="-101"/>
              <w:jc w:val="center"/>
              <w:rPr>
                <w:sz w:val="28"/>
                <w:szCs w:val="28"/>
              </w:rPr>
            </w:pPr>
            <w:r w:rsidRPr="00F54423">
              <w:rPr>
                <w:sz w:val="28"/>
                <w:szCs w:val="28"/>
              </w:rPr>
              <w:t>11</w:t>
            </w:r>
          </w:p>
        </w:tc>
        <w:tc>
          <w:tcPr>
            <w:tcW w:w="1276" w:type="dxa"/>
            <w:vAlign w:val="center"/>
          </w:tcPr>
          <w:p w14:paraId="00B4BDEB" w14:textId="77777777" w:rsidR="00E01D0C" w:rsidRPr="00F54423" w:rsidRDefault="00E01D0C" w:rsidP="009F1A33">
            <w:pPr>
              <w:ind w:left="-114" w:right="-101"/>
              <w:jc w:val="center"/>
              <w:rPr>
                <w:sz w:val="28"/>
                <w:szCs w:val="28"/>
              </w:rPr>
            </w:pPr>
            <w:r w:rsidRPr="00F54423">
              <w:rPr>
                <w:sz w:val="28"/>
                <w:szCs w:val="28"/>
              </w:rPr>
              <w:t>12</w:t>
            </w:r>
          </w:p>
        </w:tc>
      </w:tr>
      <w:tr w:rsidR="00E01D0C" w:rsidRPr="00746F32" w14:paraId="2F7121F2" w14:textId="77777777" w:rsidTr="009F1A33">
        <w:trPr>
          <w:trHeight w:val="415"/>
          <w:jc w:val="center"/>
        </w:trPr>
        <w:tc>
          <w:tcPr>
            <w:tcW w:w="990" w:type="dxa"/>
            <w:vAlign w:val="center"/>
          </w:tcPr>
          <w:p w14:paraId="16F3F254" w14:textId="77777777" w:rsidR="00E01D0C" w:rsidRPr="00746F32" w:rsidRDefault="00E01D0C" w:rsidP="009F1A33">
            <w:pPr>
              <w:ind w:left="-113" w:right="-103"/>
              <w:jc w:val="center"/>
              <w:rPr>
                <w:sz w:val="22"/>
                <w:szCs w:val="22"/>
              </w:rPr>
            </w:pPr>
            <w:r w:rsidRPr="00746F32">
              <w:rPr>
                <w:sz w:val="22"/>
                <w:szCs w:val="22"/>
              </w:rPr>
              <w:t>1.7.</w:t>
            </w:r>
          </w:p>
        </w:tc>
        <w:tc>
          <w:tcPr>
            <w:tcW w:w="1839" w:type="dxa"/>
            <w:vAlign w:val="center"/>
          </w:tcPr>
          <w:p w14:paraId="27A44A5C" w14:textId="77777777" w:rsidR="00E01D0C" w:rsidRPr="00746F32" w:rsidRDefault="00E01D0C" w:rsidP="009F1A33">
            <w:pPr>
              <w:ind w:right="-102"/>
              <w:rPr>
                <w:sz w:val="22"/>
                <w:szCs w:val="22"/>
              </w:rPr>
            </w:pPr>
            <w:r w:rsidRPr="00746F32">
              <w:rPr>
                <w:sz w:val="22"/>
                <w:szCs w:val="22"/>
              </w:rPr>
              <w:t>Потери воды</w:t>
            </w:r>
          </w:p>
        </w:tc>
        <w:tc>
          <w:tcPr>
            <w:tcW w:w="710" w:type="dxa"/>
            <w:vAlign w:val="center"/>
          </w:tcPr>
          <w:p w14:paraId="64C57257" w14:textId="77777777" w:rsidR="00E01D0C" w:rsidRPr="00746F32" w:rsidRDefault="00E01D0C" w:rsidP="009F1A33">
            <w:pPr>
              <w:jc w:val="center"/>
              <w:rPr>
                <w:sz w:val="22"/>
                <w:szCs w:val="22"/>
              </w:rPr>
            </w:pPr>
            <w:r w:rsidRPr="00746F32">
              <w:rPr>
                <w:sz w:val="22"/>
                <w:szCs w:val="22"/>
              </w:rPr>
              <w:t>м</w:t>
            </w:r>
            <w:r w:rsidRPr="00746F32">
              <w:rPr>
                <w:sz w:val="22"/>
                <w:szCs w:val="22"/>
                <w:vertAlign w:val="superscript"/>
              </w:rPr>
              <w:t>3</w:t>
            </w:r>
          </w:p>
        </w:tc>
        <w:tc>
          <w:tcPr>
            <w:tcW w:w="1276" w:type="dxa"/>
            <w:vAlign w:val="center"/>
          </w:tcPr>
          <w:p w14:paraId="05C05DAC" w14:textId="77777777" w:rsidR="00E01D0C" w:rsidRDefault="00E01D0C" w:rsidP="009F1A33">
            <w:pPr>
              <w:jc w:val="center"/>
              <w:rPr>
                <w:sz w:val="22"/>
                <w:szCs w:val="22"/>
              </w:rPr>
            </w:pPr>
          </w:p>
          <w:p w14:paraId="3FD6340D" w14:textId="77777777" w:rsidR="00E01D0C" w:rsidRPr="00746F32" w:rsidRDefault="00E01D0C" w:rsidP="009F1A33">
            <w:pPr>
              <w:jc w:val="center"/>
              <w:rPr>
                <w:sz w:val="22"/>
                <w:szCs w:val="22"/>
              </w:rPr>
            </w:pPr>
            <w:r w:rsidRPr="00746F32">
              <w:rPr>
                <w:sz w:val="22"/>
                <w:szCs w:val="22"/>
              </w:rPr>
              <w:t>44 330,93</w:t>
            </w:r>
          </w:p>
          <w:p w14:paraId="1797A2C7" w14:textId="77777777" w:rsidR="00E01D0C" w:rsidRPr="00746F32" w:rsidRDefault="00E01D0C" w:rsidP="009F1A33">
            <w:pPr>
              <w:ind w:left="-114" w:right="-101"/>
              <w:jc w:val="center"/>
              <w:rPr>
                <w:sz w:val="22"/>
                <w:szCs w:val="22"/>
              </w:rPr>
            </w:pPr>
          </w:p>
        </w:tc>
        <w:tc>
          <w:tcPr>
            <w:tcW w:w="1276" w:type="dxa"/>
            <w:vAlign w:val="center"/>
          </w:tcPr>
          <w:p w14:paraId="2F4C6DC8" w14:textId="77777777" w:rsidR="00E01D0C" w:rsidRPr="00746F32" w:rsidRDefault="00E01D0C" w:rsidP="009F1A33">
            <w:pPr>
              <w:ind w:left="-114" w:right="-101"/>
              <w:jc w:val="center"/>
              <w:rPr>
                <w:sz w:val="22"/>
                <w:szCs w:val="22"/>
              </w:rPr>
            </w:pPr>
            <w:r w:rsidRPr="00746F32">
              <w:rPr>
                <w:sz w:val="22"/>
                <w:szCs w:val="22"/>
              </w:rPr>
              <w:t>22165,46</w:t>
            </w:r>
          </w:p>
        </w:tc>
        <w:tc>
          <w:tcPr>
            <w:tcW w:w="992" w:type="dxa"/>
            <w:vAlign w:val="center"/>
          </w:tcPr>
          <w:p w14:paraId="221C620E" w14:textId="77777777" w:rsidR="00E01D0C" w:rsidRPr="00746F32" w:rsidRDefault="00E01D0C" w:rsidP="009F1A33">
            <w:pPr>
              <w:ind w:left="-114" w:right="-101"/>
              <w:jc w:val="center"/>
              <w:rPr>
                <w:sz w:val="22"/>
                <w:szCs w:val="22"/>
              </w:rPr>
            </w:pPr>
            <w:r w:rsidRPr="00746F32">
              <w:rPr>
                <w:sz w:val="22"/>
                <w:szCs w:val="22"/>
              </w:rPr>
              <w:t>22165,46</w:t>
            </w:r>
          </w:p>
        </w:tc>
        <w:tc>
          <w:tcPr>
            <w:tcW w:w="1134" w:type="dxa"/>
            <w:vAlign w:val="center"/>
          </w:tcPr>
          <w:p w14:paraId="35EA891B" w14:textId="77777777" w:rsidR="00E01D0C" w:rsidRPr="00746F32" w:rsidRDefault="00E01D0C" w:rsidP="009F1A33">
            <w:pPr>
              <w:ind w:left="-114" w:right="-101"/>
              <w:jc w:val="center"/>
              <w:rPr>
                <w:sz w:val="22"/>
                <w:szCs w:val="22"/>
              </w:rPr>
            </w:pPr>
            <w:r w:rsidRPr="00746F32">
              <w:rPr>
                <w:sz w:val="22"/>
                <w:szCs w:val="22"/>
              </w:rPr>
              <w:t>22165,46</w:t>
            </w:r>
          </w:p>
        </w:tc>
        <w:tc>
          <w:tcPr>
            <w:tcW w:w="992" w:type="dxa"/>
            <w:vAlign w:val="center"/>
          </w:tcPr>
          <w:p w14:paraId="019A985F" w14:textId="77777777" w:rsidR="00E01D0C" w:rsidRPr="00746F32" w:rsidRDefault="00E01D0C" w:rsidP="009F1A33">
            <w:pPr>
              <w:ind w:left="-114" w:right="-101"/>
              <w:jc w:val="center"/>
              <w:rPr>
                <w:sz w:val="22"/>
                <w:szCs w:val="22"/>
              </w:rPr>
            </w:pPr>
            <w:r w:rsidRPr="00746F32">
              <w:rPr>
                <w:sz w:val="22"/>
                <w:szCs w:val="22"/>
              </w:rPr>
              <w:t>22165,46</w:t>
            </w:r>
          </w:p>
        </w:tc>
        <w:tc>
          <w:tcPr>
            <w:tcW w:w="992" w:type="dxa"/>
            <w:vAlign w:val="center"/>
          </w:tcPr>
          <w:p w14:paraId="22D41389" w14:textId="77777777" w:rsidR="00E01D0C" w:rsidRPr="00746F32" w:rsidRDefault="00E01D0C" w:rsidP="009F1A33">
            <w:pPr>
              <w:ind w:left="-114" w:right="-101"/>
              <w:jc w:val="center"/>
              <w:rPr>
                <w:sz w:val="22"/>
                <w:szCs w:val="22"/>
              </w:rPr>
            </w:pPr>
            <w:r w:rsidRPr="00746F32">
              <w:rPr>
                <w:sz w:val="22"/>
                <w:szCs w:val="22"/>
              </w:rPr>
              <w:t>22165,46</w:t>
            </w:r>
          </w:p>
        </w:tc>
        <w:tc>
          <w:tcPr>
            <w:tcW w:w="993" w:type="dxa"/>
            <w:vAlign w:val="center"/>
          </w:tcPr>
          <w:p w14:paraId="3CFE29E4" w14:textId="77777777" w:rsidR="00E01D0C" w:rsidRPr="00746F32" w:rsidRDefault="00E01D0C" w:rsidP="009F1A33">
            <w:pPr>
              <w:ind w:left="-114" w:right="-101"/>
              <w:jc w:val="center"/>
              <w:rPr>
                <w:sz w:val="22"/>
                <w:szCs w:val="22"/>
              </w:rPr>
            </w:pPr>
            <w:r w:rsidRPr="00746F32">
              <w:rPr>
                <w:sz w:val="22"/>
                <w:szCs w:val="22"/>
              </w:rPr>
              <w:t>22165,46</w:t>
            </w:r>
          </w:p>
        </w:tc>
        <w:tc>
          <w:tcPr>
            <w:tcW w:w="992" w:type="dxa"/>
            <w:vAlign w:val="center"/>
          </w:tcPr>
          <w:p w14:paraId="7D99DADE" w14:textId="77777777" w:rsidR="00E01D0C" w:rsidRPr="00746F32" w:rsidRDefault="00E01D0C" w:rsidP="009F1A33">
            <w:pPr>
              <w:ind w:left="-114" w:right="-101"/>
              <w:jc w:val="center"/>
              <w:rPr>
                <w:sz w:val="22"/>
                <w:szCs w:val="22"/>
              </w:rPr>
            </w:pPr>
            <w:r w:rsidRPr="00746F32">
              <w:rPr>
                <w:sz w:val="22"/>
                <w:szCs w:val="22"/>
              </w:rPr>
              <w:t>22165,46</w:t>
            </w:r>
          </w:p>
        </w:tc>
        <w:tc>
          <w:tcPr>
            <w:tcW w:w="1276" w:type="dxa"/>
            <w:vAlign w:val="center"/>
          </w:tcPr>
          <w:p w14:paraId="126E604D" w14:textId="77777777" w:rsidR="00E01D0C" w:rsidRPr="00746F32" w:rsidRDefault="00E01D0C" w:rsidP="009F1A33">
            <w:pPr>
              <w:ind w:left="-114" w:right="-101"/>
              <w:jc w:val="center"/>
              <w:rPr>
                <w:sz w:val="22"/>
                <w:szCs w:val="22"/>
              </w:rPr>
            </w:pPr>
            <w:r w:rsidRPr="00746F32">
              <w:rPr>
                <w:sz w:val="22"/>
                <w:szCs w:val="22"/>
              </w:rPr>
              <w:t>22165,46</w:t>
            </w:r>
          </w:p>
        </w:tc>
      </w:tr>
      <w:tr w:rsidR="00E01D0C" w:rsidRPr="00746F32" w14:paraId="0CDF7E51" w14:textId="77777777" w:rsidTr="009F1A33">
        <w:trPr>
          <w:trHeight w:val="884"/>
          <w:jc w:val="center"/>
        </w:trPr>
        <w:tc>
          <w:tcPr>
            <w:tcW w:w="990" w:type="dxa"/>
            <w:vAlign w:val="center"/>
          </w:tcPr>
          <w:p w14:paraId="22300EB1" w14:textId="77777777" w:rsidR="00E01D0C" w:rsidRPr="00746F32" w:rsidRDefault="00E01D0C" w:rsidP="009F1A33">
            <w:pPr>
              <w:ind w:left="-113" w:right="-103"/>
              <w:jc w:val="center"/>
              <w:rPr>
                <w:sz w:val="22"/>
                <w:szCs w:val="22"/>
              </w:rPr>
            </w:pPr>
            <w:r w:rsidRPr="00746F32">
              <w:rPr>
                <w:sz w:val="22"/>
                <w:szCs w:val="22"/>
              </w:rPr>
              <w:t>1.8.</w:t>
            </w:r>
          </w:p>
        </w:tc>
        <w:tc>
          <w:tcPr>
            <w:tcW w:w="1839" w:type="dxa"/>
            <w:vAlign w:val="center"/>
          </w:tcPr>
          <w:p w14:paraId="28B0649C" w14:textId="77777777" w:rsidR="00E01D0C" w:rsidRPr="00746F32" w:rsidRDefault="00E01D0C" w:rsidP="009F1A33">
            <w:pPr>
              <w:ind w:right="-102"/>
              <w:rPr>
                <w:sz w:val="22"/>
                <w:szCs w:val="22"/>
              </w:rPr>
            </w:pPr>
            <w:r w:rsidRPr="00746F32">
              <w:rPr>
                <w:sz w:val="22"/>
                <w:szCs w:val="22"/>
              </w:rPr>
              <w:t>Уровень потерь к объему поданной воды в сеть</w:t>
            </w:r>
          </w:p>
        </w:tc>
        <w:tc>
          <w:tcPr>
            <w:tcW w:w="710" w:type="dxa"/>
            <w:vAlign w:val="center"/>
          </w:tcPr>
          <w:p w14:paraId="12107304" w14:textId="77777777" w:rsidR="00E01D0C" w:rsidRPr="00746F32" w:rsidRDefault="00E01D0C" w:rsidP="009F1A33">
            <w:pPr>
              <w:jc w:val="center"/>
              <w:rPr>
                <w:sz w:val="22"/>
                <w:szCs w:val="22"/>
              </w:rPr>
            </w:pPr>
            <w:r w:rsidRPr="00746F32">
              <w:rPr>
                <w:sz w:val="22"/>
                <w:szCs w:val="22"/>
              </w:rPr>
              <w:t>%</w:t>
            </w:r>
          </w:p>
        </w:tc>
        <w:tc>
          <w:tcPr>
            <w:tcW w:w="1276" w:type="dxa"/>
            <w:vAlign w:val="center"/>
          </w:tcPr>
          <w:p w14:paraId="1C1918BA" w14:textId="77777777" w:rsidR="00E01D0C" w:rsidRPr="00746F32" w:rsidRDefault="00E01D0C" w:rsidP="009F1A33">
            <w:pPr>
              <w:ind w:left="-114" w:right="-101"/>
              <w:jc w:val="center"/>
              <w:rPr>
                <w:sz w:val="22"/>
                <w:szCs w:val="22"/>
              </w:rPr>
            </w:pPr>
            <w:r w:rsidRPr="00746F32">
              <w:rPr>
                <w:sz w:val="22"/>
                <w:szCs w:val="22"/>
              </w:rPr>
              <w:t>3,96</w:t>
            </w:r>
          </w:p>
        </w:tc>
        <w:tc>
          <w:tcPr>
            <w:tcW w:w="1276" w:type="dxa"/>
            <w:vAlign w:val="center"/>
          </w:tcPr>
          <w:p w14:paraId="09D65ADC" w14:textId="77777777" w:rsidR="00E01D0C" w:rsidRPr="00746F32" w:rsidRDefault="00E01D0C" w:rsidP="009F1A33">
            <w:pPr>
              <w:ind w:left="-114" w:right="-101"/>
              <w:jc w:val="center"/>
              <w:rPr>
                <w:sz w:val="22"/>
                <w:szCs w:val="22"/>
              </w:rPr>
            </w:pPr>
            <w:r w:rsidRPr="00746F32">
              <w:rPr>
                <w:sz w:val="22"/>
                <w:szCs w:val="22"/>
              </w:rPr>
              <w:t>3,96</w:t>
            </w:r>
          </w:p>
        </w:tc>
        <w:tc>
          <w:tcPr>
            <w:tcW w:w="992" w:type="dxa"/>
            <w:vAlign w:val="center"/>
          </w:tcPr>
          <w:p w14:paraId="7F6861BD" w14:textId="77777777" w:rsidR="00E01D0C" w:rsidRPr="00746F32" w:rsidRDefault="00E01D0C" w:rsidP="009F1A33">
            <w:pPr>
              <w:ind w:left="-114" w:right="-101"/>
              <w:jc w:val="center"/>
              <w:rPr>
                <w:sz w:val="22"/>
                <w:szCs w:val="22"/>
              </w:rPr>
            </w:pPr>
            <w:r w:rsidRPr="00746F32">
              <w:rPr>
                <w:sz w:val="22"/>
                <w:szCs w:val="22"/>
              </w:rPr>
              <w:t>3,96</w:t>
            </w:r>
          </w:p>
        </w:tc>
        <w:tc>
          <w:tcPr>
            <w:tcW w:w="1134" w:type="dxa"/>
            <w:vAlign w:val="center"/>
          </w:tcPr>
          <w:p w14:paraId="627A9C39" w14:textId="77777777" w:rsidR="00E01D0C" w:rsidRPr="00746F32" w:rsidRDefault="00E01D0C" w:rsidP="009F1A33">
            <w:pPr>
              <w:ind w:left="-114" w:right="-101"/>
              <w:jc w:val="center"/>
              <w:rPr>
                <w:sz w:val="22"/>
                <w:szCs w:val="22"/>
              </w:rPr>
            </w:pPr>
            <w:r w:rsidRPr="00746F32">
              <w:rPr>
                <w:sz w:val="22"/>
                <w:szCs w:val="22"/>
              </w:rPr>
              <w:t>3,96</w:t>
            </w:r>
          </w:p>
        </w:tc>
        <w:tc>
          <w:tcPr>
            <w:tcW w:w="992" w:type="dxa"/>
            <w:vAlign w:val="center"/>
          </w:tcPr>
          <w:p w14:paraId="14C82D9F" w14:textId="77777777" w:rsidR="00E01D0C" w:rsidRPr="00746F32" w:rsidRDefault="00E01D0C" w:rsidP="009F1A33">
            <w:pPr>
              <w:ind w:left="-114" w:right="-101"/>
              <w:jc w:val="center"/>
              <w:rPr>
                <w:sz w:val="22"/>
                <w:szCs w:val="22"/>
              </w:rPr>
            </w:pPr>
            <w:r w:rsidRPr="00746F32">
              <w:rPr>
                <w:sz w:val="22"/>
                <w:szCs w:val="22"/>
              </w:rPr>
              <w:t>3,96</w:t>
            </w:r>
          </w:p>
        </w:tc>
        <w:tc>
          <w:tcPr>
            <w:tcW w:w="992" w:type="dxa"/>
            <w:vAlign w:val="center"/>
          </w:tcPr>
          <w:p w14:paraId="5E8AEA5A" w14:textId="77777777" w:rsidR="00E01D0C" w:rsidRPr="00746F32" w:rsidRDefault="00E01D0C" w:rsidP="009F1A33">
            <w:pPr>
              <w:ind w:left="-114" w:right="-101"/>
              <w:jc w:val="center"/>
              <w:rPr>
                <w:sz w:val="22"/>
                <w:szCs w:val="22"/>
              </w:rPr>
            </w:pPr>
            <w:r w:rsidRPr="00746F32">
              <w:rPr>
                <w:sz w:val="22"/>
                <w:szCs w:val="22"/>
              </w:rPr>
              <w:t>3,96</w:t>
            </w:r>
          </w:p>
        </w:tc>
        <w:tc>
          <w:tcPr>
            <w:tcW w:w="993" w:type="dxa"/>
            <w:vAlign w:val="center"/>
          </w:tcPr>
          <w:p w14:paraId="124D6460" w14:textId="77777777" w:rsidR="00E01D0C" w:rsidRPr="00746F32" w:rsidRDefault="00E01D0C" w:rsidP="009F1A33">
            <w:pPr>
              <w:ind w:left="-114" w:right="-101"/>
              <w:jc w:val="center"/>
              <w:rPr>
                <w:sz w:val="22"/>
                <w:szCs w:val="22"/>
              </w:rPr>
            </w:pPr>
            <w:r w:rsidRPr="00746F32">
              <w:rPr>
                <w:sz w:val="22"/>
                <w:szCs w:val="22"/>
              </w:rPr>
              <w:t>3,96</w:t>
            </w:r>
          </w:p>
        </w:tc>
        <w:tc>
          <w:tcPr>
            <w:tcW w:w="992" w:type="dxa"/>
            <w:vAlign w:val="center"/>
          </w:tcPr>
          <w:p w14:paraId="3E107D02" w14:textId="77777777" w:rsidR="00E01D0C" w:rsidRPr="00746F32" w:rsidRDefault="00E01D0C" w:rsidP="009F1A33">
            <w:pPr>
              <w:ind w:left="-114" w:right="-101"/>
              <w:jc w:val="center"/>
              <w:rPr>
                <w:sz w:val="22"/>
                <w:szCs w:val="22"/>
              </w:rPr>
            </w:pPr>
            <w:r w:rsidRPr="00746F32">
              <w:rPr>
                <w:sz w:val="22"/>
                <w:szCs w:val="22"/>
              </w:rPr>
              <w:t>3,96</w:t>
            </w:r>
          </w:p>
        </w:tc>
        <w:tc>
          <w:tcPr>
            <w:tcW w:w="1276" w:type="dxa"/>
            <w:vAlign w:val="center"/>
          </w:tcPr>
          <w:p w14:paraId="1998902B" w14:textId="77777777" w:rsidR="00E01D0C" w:rsidRPr="00746F32" w:rsidRDefault="00E01D0C" w:rsidP="009F1A33">
            <w:pPr>
              <w:ind w:left="-114" w:right="-101"/>
              <w:jc w:val="center"/>
              <w:rPr>
                <w:sz w:val="22"/>
                <w:szCs w:val="22"/>
              </w:rPr>
            </w:pPr>
            <w:r w:rsidRPr="00746F32">
              <w:rPr>
                <w:sz w:val="22"/>
                <w:szCs w:val="22"/>
              </w:rPr>
              <w:t>3,96</w:t>
            </w:r>
          </w:p>
        </w:tc>
      </w:tr>
      <w:tr w:rsidR="00E01D0C" w:rsidRPr="00746F32" w14:paraId="797A840C" w14:textId="77777777" w:rsidTr="009F1A33">
        <w:trPr>
          <w:trHeight w:val="877"/>
          <w:jc w:val="center"/>
        </w:trPr>
        <w:tc>
          <w:tcPr>
            <w:tcW w:w="990" w:type="dxa"/>
            <w:vAlign w:val="center"/>
          </w:tcPr>
          <w:p w14:paraId="74FDA1D8" w14:textId="77777777" w:rsidR="00E01D0C" w:rsidRPr="00746F32" w:rsidRDefault="00E01D0C" w:rsidP="009F1A33">
            <w:pPr>
              <w:ind w:left="-113" w:right="-103"/>
              <w:jc w:val="center"/>
              <w:rPr>
                <w:sz w:val="22"/>
                <w:szCs w:val="22"/>
              </w:rPr>
            </w:pPr>
            <w:r w:rsidRPr="00746F32">
              <w:rPr>
                <w:sz w:val="22"/>
                <w:szCs w:val="22"/>
              </w:rPr>
              <w:t>1.9.</w:t>
            </w:r>
          </w:p>
        </w:tc>
        <w:tc>
          <w:tcPr>
            <w:tcW w:w="1839" w:type="dxa"/>
            <w:vAlign w:val="center"/>
          </w:tcPr>
          <w:p w14:paraId="4136D30E" w14:textId="77777777" w:rsidR="00E01D0C" w:rsidRPr="00746F32" w:rsidRDefault="00E01D0C" w:rsidP="009F1A33">
            <w:pPr>
              <w:ind w:right="-102"/>
              <w:rPr>
                <w:sz w:val="22"/>
                <w:szCs w:val="22"/>
              </w:rPr>
            </w:pPr>
            <w:r w:rsidRPr="00746F32">
              <w:rPr>
                <w:sz w:val="22"/>
                <w:szCs w:val="22"/>
              </w:rPr>
              <w:t>Отпущено воды по категориям потребителей</w:t>
            </w:r>
          </w:p>
        </w:tc>
        <w:tc>
          <w:tcPr>
            <w:tcW w:w="710" w:type="dxa"/>
            <w:vAlign w:val="center"/>
          </w:tcPr>
          <w:p w14:paraId="6F4B9607" w14:textId="77777777" w:rsidR="00E01D0C" w:rsidRPr="00746F32" w:rsidRDefault="00E01D0C" w:rsidP="009F1A33">
            <w:pPr>
              <w:jc w:val="center"/>
              <w:rPr>
                <w:sz w:val="22"/>
                <w:szCs w:val="22"/>
              </w:rPr>
            </w:pPr>
            <w:r w:rsidRPr="00746F32">
              <w:rPr>
                <w:sz w:val="22"/>
                <w:szCs w:val="22"/>
              </w:rPr>
              <w:t>м</w:t>
            </w:r>
            <w:r w:rsidRPr="00746F32">
              <w:rPr>
                <w:sz w:val="22"/>
                <w:szCs w:val="22"/>
                <w:vertAlign w:val="superscript"/>
              </w:rPr>
              <w:t>3</w:t>
            </w:r>
          </w:p>
        </w:tc>
        <w:tc>
          <w:tcPr>
            <w:tcW w:w="1276" w:type="dxa"/>
            <w:vAlign w:val="center"/>
          </w:tcPr>
          <w:p w14:paraId="41C7717F" w14:textId="77777777" w:rsidR="00E01D0C" w:rsidRPr="00746F32" w:rsidRDefault="00E01D0C" w:rsidP="009F1A33">
            <w:pPr>
              <w:jc w:val="center"/>
              <w:rPr>
                <w:sz w:val="22"/>
                <w:szCs w:val="22"/>
              </w:rPr>
            </w:pPr>
          </w:p>
          <w:p w14:paraId="1B59DECB" w14:textId="77777777" w:rsidR="00E01D0C" w:rsidRPr="00746F32" w:rsidRDefault="00E01D0C" w:rsidP="009F1A33">
            <w:pPr>
              <w:jc w:val="center"/>
              <w:rPr>
                <w:sz w:val="22"/>
                <w:szCs w:val="22"/>
              </w:rPr>
            </w:pPr>
            <w:r w:rsidRPr="00746F32">
              <w:rPr>
                <w:sz w:val="22"/>
                <w:szCs w:val="22"/>
              </w:rPr>
              <w:t>1075166,09</w:t>
            </w:r>
          </w:p>
          <w:p w14:paraId="61C4DA6D" w14:textId="77777777" w:rsidR="00E01D0C" w:rsidRPr="00746F32" w:rsidRDefault="00E01D0C" w:rsidP="009F1A33">
            <w:pPr>
              <w:ind w:left="-114" w:right="-101"/>
              <w:jc w:val="center"/>
              <w:rPr>
                <w:sz w:val="22"/>
                <w:szCs w:val="22"/>
              </w:rPr>
            </w:pPr>
          </w:p>
        </w:tc>
        <w:tc>
          <w:tcPr>
            <w:tcW w:w="1276" w:type="dxa"/>
            <w:vAlign w:val="center"/>
          </w:tcPr>
          <w:p w14:paraId="57FC68C7" w14:textId="77777777" w:rsidR="00E01D0C" w:rsidRPr="00746F32" w:rsidRDefault="00E01D0C" w:rsidP="009F1A33">
            <w:pPr>
              <w:ind w:left="-114" w:right="-101"/>
              <w:jc w:val="center"/>
              <w:rPr>
                <w:sz w:val="22"/>
                <w:szCs w:val="22"/>
              </w:rPr>
            </w:pPr>
            <w:r w:rsidRPr="00746F32">
              <w:rPr>
                <w:sz w:val="22"/>
                <w:szCs w:val="22"/>
              </w:rPr>
              <w:t>537583,05</w:t>
            </w:r>
          </w:p>
        </w:tc>
        <w:tc>
          <w:tcPr>
            <w:tcW w:w="992" w:type="dxa"/>
            <w:vAlign w:val="center"/>
          </w:tcPr>
          <w:p w14:paraId="094C8AB0" w14:textId="77777777" w:rsidR="00E01D0C" w:rsidRPr="00746F32" w:rsidRDefault="00E01D0C" w:rsidP="009F1A33">
            <w:pPr>
              <w:ind w:left="-114" w:right="-101"/>
              <w:jc w:val="center"/>
              <w:rPr>
                <w:sz w:val="22"/>
                <w:szCs w:val="22"/>
              </w:rPr>
            </w:pPr>
            <w:r w:rsidRPr="00746F32">
              <w:rPr>
                <w:sz w:val="22"/>
                <w:szCs w:val="22"/>
              </w:rPr>
              <w:t>537583,05</w:t>
            </w:r>
          </w:p>
        </w:tc>
        <w:tc>
          <w:tcPr>
            <w:tcW w:w="1134" w:type="dxa"/>
            <w:vAlign w:val="center"/>
          </w:tcPr>
          <w:p w14:paraId="58714718" w14:textId="77777777" w:rsidR="00E01D0C" w:rsidRPr="00746F32" w:rsidRDefault="00E01D0C" w:rsidP="009F1A33">
            <w:pPr>
              <w:ind w:left="-114" w:right="-101"/>
              <w:jc w:val="center"/>
              <w:rPr>
                <w:sz w:val="22"/>
                <w:szCs w:val="22"/>
              </w:rPr>
            </w:pPr>
            <w:r w:rsidRPr="00746F32">
              <w:rPr>
                <w:sz w:val="22"/>
                <w:szCs w:val="22"/>
              </w:rPr>
              <w:t>537583,05</w:t>
            </w:r>
          </w:p>
        </w:tc>
        <w:tc>
          <w:tcPr>
            <w:tcW w:w="992" w:type="dxa"/>
            <w:vAlign w:val="center"/>
          </w:tcPr>
          <w:p w14:paraId="0CC156AA" w14:textId="77777777" w:rsidR="00E01D0C" w:rsidRPr="00746F32" w:rsidRDefault="00E01D0C" w:rsidP="009F1A33">
            <w:pPr>
              <w:ind w:left="-114" w:right="-101"/>
              <w:jc w:val="center"/>
              <w:rPr>
                <w:sz w:val="22"/>
                <w:szCs w:val="22"/>
              </w:rPr>
            </w:pPr>
            <w:r w:rsidRPr="00746F32">
              <w:rPr>
                <w:sz w:val="22"/>
                <w:szCs w:val="22"/>
              </w:rPr>
              <w:t>537583,05</w:t>
            </w:r>
          </w:p>
        </w:tc>
        <w:tc>
          <w:tcPr>
            <w:tcW w:w="992" w:type="dxa"/>
            <w:vAlign w:val="center"/>
          </w:tcPr>
          <w:p w14:paraId="70265D4B" w14:textId="77777777" w:rsidR="00E01D0C" w:rsidRPr="00746F32" w:rsidRDefault="00E01D0C" w:rsidP="009F1A33">
            <w:pPr>
              <w:ind w:left="-114" w:right="-101"/>
              <w:jc w:val="center"/>
              <w:rPr>
                <w:sz w:val="22"/>
                <w:szCs w:val="22"/>
              </w:rPr>
            </w:pPr>
            <w:r w:rsidRPr="00746F32">
              <w:rPr>
                <w:sz w:val="22"/>
                <w:szCs w:val="22"/>
              </w:rPr>
              <w:t>537583,05</w:t>
            </w:r>
          </w:p>
        </w:tc>
        <w:tc>
          <w:tcPr>
            <w:tcW w:w="993" w:type="dxa"/>
            <w:vAlign w:val="center"/>
          </w:tcPr>
          <w:p w14:paraId="0AD60687" w14:textId="77777777" w:rsidR="00E01D0C" w:rsidRPr="00746F32" w:rsidRDefault="00E01D0C" w:rsidP="009F1A33">
            <w:pPr>
              <w:ind w:left="-114" w:right="-101"/>
              <w:jc w:val="center"/>
              <w:rPr>
                <w:sz w:val="22"/>
                <w:szCs w:val="22"/>
              </w:rPr>
            </w:pPr>
            <w:r w:rsidRPr="00746F32">
              <w:rPr>
                <w:sz w:val="22"/>
                <w:szCs w:val="22"/>
              </w:rPr>
              <w:t>537583,05</w:t>
            </w:r>
          </w:p>
        </w:tc>
        <w:tc>
          <w:tcPr>
            <w:tcW w:w="992" w:type="dxa"/>
            <w:vAlign w:val="center"/>
          </w:tcPr>
          <w:p w14:paraId="4FC51B52" w14:textId="77777777" w:rsidR="00E01D0C" w:rsidRPr="00746F32" w:rsidRDefault="00E01D0C" w:rsidP="009F1A33">
            <w:pPr>
              <w:ind w:left="-114" w:right="-101"/>
              <w:jc w:val="center"/>
              <w:rPr>
                <w:sz w:val="22"/>
                <w:szCs w:val="22"/>
              </w:rPr>
            </w:pPr>
            <w:r w:rsidRPr="00746F32">
              <w:rPr>
                <w:sz w:val="22"/>
                <w:szCs w:val="22"/>
              </w:rPr>
              <w:t>537583,05</w:t>
            </w:r>
          </w:p>
        </w:tc>
        <w:tc>
          <w:tcPr>
            <w:tcW w:w="1276" w:type="dxa"/>
            <w:vAlign w:val="center"/>
          </w:tcPr>
          <w:p w14:paraId="57B5EE0E" w14:textId="77777777" w:rsidR="00E01D0C" w:rsidRPr="00746F32" w:rsidRDefault="00E01D0C" w:rsidP="009F1A33">
            <w:pPr>
              <w:ind w:left="-114" w:right="-101"/>
              <w:jc w:val="center"/>
              <w:rPr>
                <w:sz w:val="22"/>
                <w:szCs w:val="22"/>
              </w:rPr>
            </w:pPr>
            <w:r w:rsidRPr="00746F32">
              <w:rPr>
                <w:sz w:val="22"/>
                <w:szCs w:val="22"/>
              </w:rPr>
              <w:t>537583,05</w:t>
            </w:r>
          </w:p>
        </w:tc>
      </w:tr>
      <w:tr w:rsidR="00E01D0C" w:rsidRPr="00746F32" w14:paraId="393E200F" w14:textId="77777777" w:rsidTr="009F1A33">
        <w:trPr>
          <w:trHeight w:val="550"/>
          <w:jc w:val="center"/>
        </w:trPr>
        <w:tc>
          <w:tcPr>
            <w:tcW w:w="990" w:type="dxa"/>
            <w:vAlign w:val="center"/>
          </w:tcPr>
          <w:p w14:paraId="6C28AEF3" w14:textId="77777777" w:rsidR="00E01D0C" w:rsidRPr="00746F32" w:rsidRDefault="00E01D0C" w:rsidP="009F1A33">
            <w:pPr>
              <w:ind w:left="-113" w:right="-103"/>
              <w:jc w:val="center"/>
              <w:rPr>
                <w:sz w:val="22"/>
                <w:szCs w:val="22"/>
              </w:rPr>
            </w:pPr>
            <w:r w:rsidRPr="00746F32">
              <w:rPr>
                <w:sz w:val="22"/>
                <w:szCs w:val="22"/>
              </w:rPr>
              <w:t>1.9.1</w:t>
            </w:r>
            <w:r>
              <w:rPr>
                <w:sz w:val="22"/>
                <w:szCs w:val="22"/>
              </w:rPr>
              <w:t>.</w:t>
            </w:r>
          </w:p>
        </w:tc>
        <w:tc>
          <w:tcPr>
            <w:tcW w:w="1839" w:type="dxa"/>
            <w:vAlign w:val="center"/>
          </w:tcPr>
          <w:p w14:paraId="6FCCA460" w14:textId="77777777" w:rsidR="00E01D0C" w:rsidRPr="00746F32" w:rsidRDefault="00E01D0C" w:rsidP="009F1A33">
            <w:pPr>
              <w:ind w:right="-102"/>
              <w:rPr>
                <w:sz w:val="22"/>
                <w:szCs w:val="22"/>
              </w:rPr>
            </w:pPr>
            <w:r w:rsidRPr="00746F32">
              <w:rPr>
                <w:sz w:val="22"/>
                <w:szCs w:val="22"/>
              </w:rPr>
              <w:t>Потребительский рынок</w:t>
            </w:r>
          </w:p>
        </w:tc>
        <w:tc>
          <w:tcPr>
            <w:tcW w:w="710" w:type="dxa"/>
            <w:vAlign w:val="center"/>
          </w:tcPr>
          <w:p w14:paraId="18CAD9B5" w14:textId="77777777" w:rsidR="00E01D0C" w:rsidRPr="00746F32" w:rsidRDefault="00E01D0C" w:rsidP="009F1A33">
            <w:pPr>
              <w:jc w:val="center"/>
              <w:rPr>
                <w:sz w:val="22"/>
                <w:szCs w:val="22"/>
              </w:rPr>
            </w:pPr>
            <w:r w:rsidRPr="00746F32">
              <w:rPr>
                <w:sz w:val="22"/>
                <w:szCs w:val="22"/>
              </w:rPr>
              <w:t>м</w:t>
            </w:r>
            <w:r w:rsidRPr="00746F32">
              <w:rPr>
                <w:sz w:val="22"/>
                <w:szCs w:val="22"/>
                <w:vertAlign w:val="superscript"/>
              </w:rPr>
              <w:t>3</w:t>
            </w:r>
          </w:p>
        </w:tc>
        <w:tc>
          <w:tcPr>
            <w:tcW w:w="1276" w:type="dxa"/>
            <w:vAlign w:val="center"/>
          </w:tcPr>
          <w:p w14:paraId="390EBEB5" w14:textId="77777777" w:rsidR="00E01D0C" w:rsidRPr="00746F32" w:rsidRDefault="00E01D0C" w:rsidP="009F1A33">
            <w:pPr>
              <w:jc w:val="center"/>
              <w:rPr>
                <w:sz w:val="22"/>
                <w:szCs w:val="22"/>
              </w:rPr>
            </w:pPr>
          </w:p>
          <w:p w14:paraId="05B70A50" w14:textId="77777777" w:rsidR="00E01D0C" w:rsidRPr="00746F32" w:rsidRDefault="00E01D0C" w:rsidP="009F1A33">
            <w:pPr>
              <w:jc w:val="center"/>
              <w:rPr>
                <w:sz w:val="22"/>
                <w:szCs w:val="22"/>
              </w:rPr>
            </w:pPr>
            <w:r w:rsidRPr="00746F32">
              <w:rPr>
                <w:sz w:val="22"/>
                <w:szCs w:val="22"/>
              </w:rPr>
              <w:t>1075166,09</w:t>
            </w:r>
          </w:p>
          <w:p w14:paraId="5A134965" w14:textId="77777777" w:rsidR="00E01D0C" w:rsidRPr="00746F32" w:rsidRDefault="00E01D0C" w:rsidP="009F1A33">
            <w:pPr>
              <w:ind w:left="-114" w:right="-101"/>
              <w:jc w:val="center"/>
              <w:rPr>
                <w:sz w:val="22"/>
                <w:szCs w:val="22"/>
              </w:rPr>
            </w:pPr>
          </w:p>
        </w:tc>
        <w:tc>
          <w:tcPr>
            <w:tcW w:w="1276" w:type="dxa"/>
            <w:vAlign w:val="center"/>
          </w:tcPr>
          <w:p w14:paraId="30F39995" w14:textId="77777777" w:rsidR="00E01D0C" w:rsidRPr="00746F32" w:rsidRDefault="00E01D0C" w:rsidP="009F1A33">
            <w:pPr>
              <w:ind w:left="-114" w:right="-101"/>
              <w:jc w:val="center"/>
              <w:rPr>
                <w:sz w:val="22"/>
                <w:szCs w:val="22"/>
              </w:rPr>
            </w:pPr>
            <w:r w:rsidRPr="00746F32">
              <w:rPr>
                <w:sz w:val="22"/>
                <w:szCs w:val="22"/>
              </w:rPr>
              <w:t>537583,05</w:t>
            </w:r>
          </w:p>
        </w:tc>
        <w:tc>
          <w:tcPr>
            <w:tcW w:w="992" w:type="dxa"/>
            <w:vAlign w:val="center"/>
          </w:tcPr>
          <w:p w14:paraId="0C57C691" w14:textId="77777777" w:rsidR="00E01D0C" w:rsidRPr="00746F32" w:rsidRDefault="00E01D0C" w:rsidP="009F1A33">
            <w:pPr>
              <w:ind w:left="-114" w:right="-101"/>
              <w:jc w:val="center"/>
              <w:rPr>
                <w:sz w:val="22"/>
                <w:szCs w:val="22"/>
              </w:rPr>
            </w:pPr>
            <w:r w:rsidRPr="00746F32">
              <w:rPr>
                <w:sz w:val="22"/>
                <w:szCs w:val="22"/>
              </w:rPr>
              <w:t>537583,05</w:t>
            </w:r>
          </w:p>
        </w:tc>
        <w:tc>
          <w:tcPr>
            <w:tcW w:w="1134" w:type="dxa"/>
            <w:vAlign w:val="center"/>
          </w:tcPr>
          <w:p w14:paraId="1E696F8F" w14:textId="77777777" w:rsidR="00E01D0C" w:rsidRPr="00746F32" w:rsidRDefault="00E01D0C" w:rsidP="009F1A33">
            <w:pPr>
              <w:ind w:left="-114" w:right="-101"/>
              <w:jc w:val="center"/>
              <w:rPr>
                <w:sz w:val="22"/>
                <w:szCs w:val="22"/>
              </w:rPr>
            </w:pPr>
            <w:r w:rsidRPr="00746F32">
              <w:rPr>
                <w:sz w:val="22"/>
                <w:szCs w:val="22"/>
              </w:rPr>
              <w:t>537583,05</w:t>
            </w:r>
          </w:p>
        </w:tc>
        <w:tc>
          <w:tcPr>
            <w:tcW w:w="992" w:type="dxa"/>
            <w:vAlign w:val="center"/>
          </w:tcPr>
          <w:p w14:paraId="4DE99458" w14:textId="77777777" w:rsidR="00E01D0C" w:rsidRPr="00746F32" w:rsidRDefault="00E01D0C" w:rsidP="009F1A33">
            <w:pPr>
              <w:ind w:left="-114" w:right="-101"/>
              <w:jc w:val="center"/>
              <w:rPr>
                <w:sz w:val="22"/>
                <w:szCs w:val="22"/>
              </w:rPr>
            </w:pPr>
            <w:r w:rsidRPr="00746F32">
              <w:rPr>
                <w:sz w:val="22"/>
                <w:szCs w:val="22"/>
              </w:rPr>
              <w:t>537583,05</w:t>
            </w:r>
          </w:p>
        </w:tc>
        <w:tc>
          <w:tcPr>
            <w:tcW w:w="992" w:type="dxa"/>
            <w:vAlign w:val="center"/>
          </w:tcPr>
          <w:p w14:paraId="14ECD42E" w14:textId="77777777" w:rsidR="00E01D0C" w:rsidRPr="00746F32" w:rsidRDefault="00E01D0C" w:rsidP="009F1A33">
            <w:pPr>
              <w:ind w:left="-114" w:right="-101"/>
              <w:jc w:val="center"/>
              <w:rPr>
                <w:sz w:val="22"/>
                <w:szCs w:val="22"/>
              </w:rPr>
            </w:pPr>
            <w:r w:rsidRPr="00746F32">
              <w:rPr>
                <w:sz w:val="22"/>
                <w:szCs w:val="22"/>
              </w:rPr>
              <w:t>537583,05</w:t>
            </w:r>
          </w:p>
        </w:tc>
        <w:tc>
          <w:tcPr>
            <w:tcW w:w="993" w:type="dxa"/>
            <w:vAlign w:val="center"/>
          </w:tcPr>
          <w:p w14:paraId="5C94A4E0" w14:textId="77777777" w:rsidR="00E01D0C" w:rsidRPr="00746F32" w:rsidRDefault="00E01D0C" w:rsidP="009F1A33">
            <w:pPr>
              <w:ind w:left="-114" w:right="-101"/>
              <w:jc w:val="center"/>
              <w:rPr>
                <w:sz w:val="22"/>
                <w:szCs w:val="22"/>
              </w:rPr>
            </w:pPr>
            <w:r w:rsidRPr="00746F32">
              <w:rPr>
                <w:sz w:val="22"/>
                <w:szCs w:val="22"/>
              </w:rPr>
              <w:t>537583,05</w:t>
            </w:r>
          </w:p>
        </w:tc>
        <w:tc>
          <w:tcPr>
            <w:tcW w:w="992" w:type="dxa"/>
            <w:vAlign w:val="center"/>
          </w:tcPr>
          <w:p w14:paraId="4D86201B" w14:textId="77777777" w:rsidR="00E01D0C" w:rsidRPr="00746F32" w:rsidRDefault="00E01D0C" w:rsidP="009F1A33">
            <w:pPr>
              <w:ind w:left="-114" w:right="-101"/>
              <w:jc w:val="center"/>
              <w:rPr>
                <w:sz w:val="22"/>
                <w:szCs w:val="22"/>
              </w:rPr>
            </w:pPr>
            <w:r w:rsidRPr="00746F32">
              <w:rPr>
                <w:sz w:val="22"/>
                <w:szCs w:val="22"/>
              </w:rPr>
              <w:t>537583,05</w:t>
            </w:r>
          </w:p>
        </w:tc>
        <w:tc>
          <w:tcPr>
            <w:tcW w:w="1276" w:type="dxa"/>
            <w:vAlign w:val="center"/>
          </w:tcPr>
          <w:p w14:paraId="2D8A99E1" w14:textId="77777777" w:rsidR="00E01D0C" w:rsidRPr="00746F32" w:rsidRDefault="00E01D0C" w:rsidP="009F1A33">
            <w:pPr>
              <w:ind w:left="-114" w:right="-101"/>
              <w:jc w:val="center"/>
              <w:rPr>
                <w:sz w:val="22"/>
                <w:szCs w:val="22"/>
              </w:rPr>
            </w:pPr>
            <w:r w:rsidRPr="00746F32">
              <w:rPr>
                <w:sz w:val="22"/>
                <w:szCs w:val="22"/>
              </w:rPr>
              <w:t>537583,05</w:t>
            </w:r>
          </w:p>
        </w:tc>
      </w:tr>
      <w:tr w:rsidR="00E01D0C" w:rsidRPr="00746F32" w14:paraId="5CF074B0" w14:textId="77777777" w:rsidTr="009F1A33">
        <w:trPr>
          <w:trHeight w:val="632"/>
          <w:jc w:val="center"/>
        </w:trPr>
        <w:tc>
          <w:tcPr>
            <w:tcW w:w="990" w:type="dxa"/>
            <w:vAlign w:val="center"/>
          </w:tcPr>
          <w:p w14:paraId="1F60B8B1" w14:textId="77777777" w:rsidR="00E01D0C" w:rsidRPr="00746F32" w:rsidRDefault="00E01D0C" w:rsidP="009F1A33">
            <w:pPr>
              <w:ind w:left="-113" w:right="-103"/>
              <w:jc w:val="center"/>
              <w:rPr>
                <w:sz w:val="22"/>
                <w:szCs w:val="22"/>
              </w:rPr>
            </w:pPr>
            <w:r w:rsidRPr="00746F32">
              <w:rPr>
                <w:sz w:val="22"/>
                <w:szCs w:val="22"/>
              </w:rPr>
              <w:t>1.9.1.1.</w:t>
            </w:r>
          </w:p>
        </w:tc>
        <w:tc>
          <w:tcPr>
            <w:tcW w:w="1839" w:type="dxa"/>
            <w:vAlign w:val="center"/>
          </w:tcPr>
          <w:p w14:paraId="5C9A1E96" w14:textId="77777777" w:rsidR="00E01D0C" w:rsidRPr="00746F32" w:rsidRDefault="00E01D0C" w:rsidP="009F1A33">
            <w:pPr>
              <w:ind w:right="-102"/>
              <w:rPr>
                <w:sz w:val="22"/>
                <w:szCs w:val="22"/>
              </w:rPr>
            </w:pPr>
            <w:r w:rsidRPr="00746F32">
              <w:rPr>
                <w:sz w:val="22"/>
                <w:szCs w:val="22"/>
              </w:rPr>
              <w:t>- население</w:t>
            </w:r>
          </w:p>
        </w:tc>
        <w:tc>
          <w:tcPr>
            <w:tcW w:w="710" w:type="dxa"/>
            <w:vAlign w:val="center"/>
          </w:tcPr>
          <w:p w14:paraId="1F945ADA" w14:textId="77777777" w:rsidR="00E01D0C" w:rsidRPr="00746F32" w:rsidRDefault="00E01D0C" w:rsidP="009F1A33">
            <w:pPr>
              <w:jc w:val="center"/>
              <w:rPr>
                <w:sz w:val="22"/>
                <w:szCs w:val="22"/>
              </w:rPr>
            </w:pPr>
            <w:r w:rsidRPr="00746F32">
              <w:rPr>
                <w:sz w:val="22"/>
                <w:szCs w:val="22"/>
              </w:rPr>
              <w:t>м</w:t>
            </w:r>
            <w:r w:rsidRPr="00746F32">
              <w:rPr>
                <w:sz w:val="22"/>
                <w:szCs w:val="22"/>
                <w:vertAlign w:val="superscript"/>
              </w:rPr>
              <w:t>3</w:t>
            </w:r>
          </w:p>
        </w:tc>
        <w:tc>
          <w:tcPr>
            <w:tcW w:w="1276" w:type="dxa"/>
            <w:vAlign w:val="center"/>
          </w:tcPr>
          <w:p w14:paraId="196E286D" w14:textId="77777777" w:rsidR="00E01D0C" w:rsidRPr="00746F32" w:rsidRDefault="00E01D0C" w:rsidP="009F1A33">
            <w:pPr>
              <w:jc w:val="center"/>
              <w:rPr>
                <w:sz w:val="22"/>
                <w:szCs w:val="22"/>
              </w:rPr>
            </w:pPr>
          </w:p>
          <w:p w14:paraId="32119F29" w14:textId="77777777" w:rsidR="00E01D0C" w:rsidRPr="00746F32" w:rsidRDefault="00E01D0C" w:rsidP="009F1A33">
            <w:pPr>
              <w:jc w:val="center"/>
              <w:rPr>
                <w:sz w:val="22"/>
                <w:szCs w:val="22"/>
              </w:rPr>
            </w:pPr>
            <w:r w:rsidRPr="00746F32">
              <w:rPr>
                <w:sz w:val="22"/>
                <w:szCs w:val="22"/>
              </w:rPr>
              <w:t>712826,14</w:t>
            </w:r>
          </w:p>
          <w:p w14:paraId="6913BF42" w14:textId="77777777" w:rsidR="00E01D0C" w:rsidRPr="00746F32" w:rsidRDefault="00E01D0C" w:rsidP="009F1A33">
            <w:pPr>
              <w:ind w:left="-114" w:right="-101"/>
              <w:jc w:val="center"/>
              <w:rPr>
                <w:sz w:val="22"/>
                <w:szCs w:val="22"/>
              </w:rPr>
            </w:pPr>
          </w:p>
        </w:tc>
        <w:tc>
          <w:tcPr>
            <w:tcW w:w="1276" w:type="dxa"/>
            <w:vAlign w:val="center"/>
          </w:tcPr>
          <w:p w14:paraId="359D3F3D" w14:textId="77777777" w:rsidR="00E01D0C" w:rsidRPr="00746F32" w:rsidRDefault="00E01D0C" w:rsidP="009F1A33">
            <w:pPr>
              <w:ind w:left="-114" w:right="-101"/>
              <w:jc w:val="center"/>
              <w:rPr>
                <w:sz w:val="22"/>
                <w:szCs w:val="22"/>
              </w:rPr>
            </w:pPr>
            <w:r w:rsidRPr="00746F32">
              <w:rPr>
                <w:sz w:val="22"/>
                <w:szCs w:val="22"/>
              </w:rPr>
              <w:t>356413,07</w:t>
            </w:r>
          </w:p>
        </w:tc>
        <w:tc>
          <w:tcPr>
            <w:tcW w:w="992" w:type="dxa"/>
            <w:vAlign w:val="center"/>
          </w:tcPr>
          <w:p w14:paraId="6C8FCF17" w14:textId="77777777" w:rsidR="00E01D0C" w:rsidRPr="00746F32" w:rsidRDefault="00E01D0C" w:rsidP="009F1A33">
            <w:pPr>
              <w:ind w:left="-114" w:right="-101"/>
              <w:jc w:val="center"/>
              <w:rPr>
                <w:sz w:val="22"/>
                <w:szCs w:val="22"/>
              </w:rPr>
            </w:pPr>
            <w:r w:rsidRPr="00746F32">
              <w:rPr>
                <w:sz w:val="22"/>
                <w:szCs w:val="22"/>
              </w:rPr>
              <w:t>356413,07</w:t>
            </w:r>
          </w:p>
        </w:tc>
        <w:tc>
          <w:tcPr>
            <w:tcW w:w="1134" w:type="dxa"/>
            <w:vAlign w:val="center"/>
          </w:tcPr>
          <w:p w14:paraId="64088D94" w14:textId="77777777" w:rsidR="00E01D0C" w:rsidRPr="00746F32" w:rsidRDefault="00E01D0C" w:rsidP="009F1A33">
            <w:pPr>
              <w:ind w:left="-114" w:right="-101"/>
              <w:jc w:val="center"/>
              <w:rPr>
                <w:sz w:val="22"/>
                <w:szCs w:val="22"/>
              </w:rPr>
            </w:pPr>
            <w:r w:rsidRPr="00746F32">
              <w:rPr>
                <w:sz w:val="22"/>
                <w:szCs w:val="22"/>
              </w:rPr>
              <w:t>356413,07</w:t>
            </w:r>
          </w:p>
        </w:tc>
        <w:tc>
          <w:tcPr>
            <w:tcW w:w="992" w:type="dxa"/>
            <w:vAlign w:val="center"/>
          </w:tcPr>
          <w:p w14:paraId="372C5A15" w14:textId="77777777" w:rsidR="00E01D0C" w:rsidRPr="00746F32" w:rsidRDefault="00E01D0C" w:rsidP="009F1A33">
            <w:pPr>
              <w:ind w:left="-114" w:right="-101"/>
              <w:jc w:val="center"/>
              <w:rPr>
                <w:sz w:val="22"/>
                <w:szCs w:val="22"/>
              </w:rPr>
            </w:pPr>
            <w:r w:rsidRPr="00746F32">
              <w:rPr>
                <w:sz w:val="22"/>
                <w:szCs w:val="22"/>
              </w:rPr>
              <w:t>356413,07</w:t>
            </w:r>
          </w:p>
        </w:tc>
        <w:tc>
          <w:tcPr>
            <w:tcW w:w="992" w:type="dxa"/>
            <w:vAlign w:val="center"/>
          </w:tcPr>
          <w:p w14:paraId="3B88A003" w14:textId="77777777" w:rsidR="00E01D0C" w:rsidRPr="00746F32" w:rsidRDefault="00E01D0C" w:rsidP="009F1A33">
            <w:pPr>
              <w:ind w:left="-114" w:right="-101"/>
              <w:jc w:val="center"/>
              <w:rPr>
                <w:sz w:val="22"/>
                <w:szCs w:val="22"/>
              </w:rPr>
            </w:pPr>
            <w:r w:rsidRPr="00746F32">
              <w:rPr>
                <w:sz w:val="22"/>
                <w:szCs w:val="22"/>
              </w:rPr>
              <w:t>356413,07</w:t>
            </w:r>
          </w:p>
        </w:tc>
        <w:tc>
          <w:tcPr>
            <w:tcW w:w="993" w:type="dxa"/>
            <w:vAlign w:val="center"/>
          </w:tcPr>
          <w:p w14:paraId="036F5867" w14:textId="77777777" w:rsidR="00E01D0C" w:rsidRPr="00746F32" w:rsidRDefault="00E01D0C" w:rsidP="009F1A33">
            <w:pPr>
              <w:ind w:left="-114" w:right="-101"/>
              <w:jc w:val="center"/>
              <w:rPr>
                <w:sz w:val="22"/>
                <w:szCs w:val="22"/>
              </w:rPr>
            </w:pPr>
            <w:r w:rsidRPr="00746F32">
              <w:rPr>
                <w:sz w:val="22"/>
                <w:szCs w:val="22"/>
              </w:rPr>
              <w:t>356413,07</w:t>
            </w:r>
          </w:p>
        </w:tc>
        <w:tc>
          <w:tcPr>
            <w:tcW w:w="992" w:type="dxa"/>
            <w:vAlign w:val="center"/>
          </w:tcPr>
          <w:p w14:paraId="619F1B91" w14:textId="77777777" w:rsidR="00E01D0C" w:rsidRPr="00746F32" w:rsidRDefault="00E01D0C" w:rsidP="009F1A33">
            <w:pPr>
              <w:ind w:left="-114" w:right="-101"/>
              <w:jc w:val="center"/>
              <w:rPr>
                <w:sz w:val="22"/>
                <w:szCs w:val="22"/>
              </w:rPr>
            </w:pPr>
            <w:r w:rsidRPr="00746F32">
              <w:rPr>
                <w:sz w:val="22"/>
                <w:szCs w:val="22"/>
              </w:rPr>
              <w:t>356413,07</w:t>
            </w:r>
          </w:p>
        </w:tc>
        <w:tc>
          <w:tcPr>
            <w:tcW w:w="1276" w:type="dxa"/>
            <w:vAlign w:val="center"/>
          </w:tcPr>
          <w:p w14:paraId="2FF173B3" w14:textId="77777777" w:rsidR="00E01D0C" w:rsidRPr="00746F32" w:rsidRDefault="00E01D0C" w:rsidP="009F1A33">
            <w:pPr>
              <w:ind w:left="-114" w:right="-101"/>
              <w:jc w:val="center"/>
              <w:rPr>
                <w:sz w:val="22"/>
                <w:szCs w:val="22"/>
              </w:rPr>
            </w:pPr>
            <w:r w:rsidRPr="00746F32">
              <w:rPr>
                <w:sz w:val="22"/>
                <w:szCs w:val="22"/>
              </w:rPr>
              <w:t>356413,07</w:t>
            </w:r>
          </w:p>
        </w:tc>
      </w:tr>
      <w:tr w:rsidR="00E01D0C" w:rsidRPr="00746F32" w14:paraId="3E258E65" w14:textId="77777777" w:rsidTr="009F1A33">
        <w:trPr>
          <w:trHeight w:val="737"/>
          <w:jc w:val="center"/>
        </w:trPr>
        <w:tc>
          <w:tcPr>
            <w:tcW w:w="990" w:type="dxa"/>
            <w:vAlign w:val="center"/>
          </w:tcPr>
          <w:p w14:paraId="0FB97BE7" w14:textId="77777777" w:rsidR="00E01D0C" w:rsidRPr="00746F32" w:rsidRDefault="00E01D0C" w:rsidP="009F1A33">
            <w:pPr>
              <w:ind w:left="-113" w:right="-103"/>
              <w:jc w:val="center"/>
              <w:rPr>
                <w:sz w:val="22"/>
                <w:szCs w:val="22"/>
              </w:rPr>
            </w:pPr>
            <w:r w:rsidRPr="00746F32">
              <w:rPr>
                <w:sz w:val="22"/>
                <w:szCs w:val="22"/>
              </w:rPr>
              <w:t>1.9.1.2</w:t>
            </w:r>
            <w:r>
              <w:rPr>
                <w:sz w:val="22"/>
                <w:szCs w:val="22"/>
              </w:rPr>
              <w:t>.</w:t>
            </w:r>
          </w:p>
        </w:tc>
        <w:tc>
          <w:tcPr>
            <w:tcW w:w="1839" w:type="dxa"/>
            <w:vAlign w:val="center"/>
          </w:tcPr>
          <w:p w14:paraId="59D2F8F9" w14:textId="77777777" w:rsidR="00E01D0C" w:rsidRPr="00746F32" w:rsidRDefault="00E01D0C" w:rsidP="009F1A33">
            <w:pPr>
              <w:ind w:right="-102"/>
              <w:rPr>
                <w:sz w:val="22"/>
                <w:szCs w:val="22"/>
              </w:rPr>
            </w:pPr>
            <w:r w:rsidRPr="00746F32">
              <w:rPr>
                <w:sz w:val="22"/>
                <w:szCs w:val="22"/>
              </w:rPr>
              <w:t>- прочие потребители</w:t>
            </w:r>
          </w:p>
        </w:tc>
        <w:tc>
          <w:tcPr>
            <w:tcW w:w="710" w:type="dxa"/>
            <w:vAlign w:val="center"/>
          </w:tcPr>
          <w:p w14:paraId="0DA6612B" w14:textId="77777777" w:rsidR="00E01D0C" w:rsidRPr="00746F32" w:rsidRDefault="00E01D0C" w:rsidP="009F1A33">
            <w:pPr>
              <w:jc w:val="center"/>
              <w:rPr>
                <w:sz w:val="22"/>
                <w:szCs w:val="22"/>
              </w:rPr>
            </w:pPr>
            <w:r w:rsidRPr="00746F32">
              <w:rPr>
                <w:sz w:val="22"/>
                <w:szCs w:val="22"/>
              </w:rPr>
              <w:t>м</w:t>
            </w:r>
            <w:r w:rsidRPr="00746F32">
              <w:rPr>
                <w:sz w:val="22"/>
                <w:szCs w:val="22"/>
                <w:vertAlign w:val="superscript"/>
              </w:rPr>
              <w:t>3</w:t>
            </w:r>
          </w:p>
        </w:tc>
        <w:tc>
          <w:tcPr>
            <w:tcW w:w="1276" w:type="dxa"/>
            <w:vAlign w:val="center"/>
          </w:tcPr>
          <w:p w14:paraId="42EA7A00" w14:textId="77777777" w:rsidR="00E01D0C" w:rsidRPr="00746F32" w:rsidRDefault="00E01D0C" w:rsidP="009F1A33">
            <w:pPr>
              <w:ind w:left="-114" w:right="-101"/>
              <w:jc w:val="center"/>
              <w:rPr>
                <w:sz w:val="22"/>
                <w:szCs w:val="22"/>
              </w:rPr>
            </w:pPr>
            <w:r w:rsidRPr="00746F32">
              <w:rPr>
                <w:sz w:val="22"/>
                <w:szCs w:val="22"/>
              </w:rPr>
              <w:t>362339,95</w:t>
            </w:r>
          </w:p>
        </w:tc>
        <w:tc>
          <w:tcPr>
            <w:tcW w:w="1276" w:type="dxa"/>
            <w:vAlign w:val="center"/>
          </w:tcPr>
          <w:p w14:paraId="38572180" w14:textId="77777777" w:rsidR="00E01D0C" w:rsidRPr="00746F32" w:rsidRDefault="00E01D0C" w:rsidP="009F1A33">
            <w:pPr>
              <w:ind w:left="-114" w:right="-101"/>
              <w:jc w:val="center"/>
              <w:rPr>
                <w:sz w:val="22"/>
                <w:szCs w:val="22"/>
              </w:rPr>
            </w:pPr>
            <w:r w:rsidRPr="00746F32">
              <w:rPr>
                <w:sz w:val="22"/>
                <w:szCs w:val="22"/>
              </w:rPr>
              <w:t>181169,98</w:t>
            </w:r>
          </w:p>
        </w:tc>
        <w:tc>
          <w:tcPr>
            <w:tcW w:w="992" w:type="dxa"/>
          </w:tcPr>
          <w:p w14:paraId="01ACFAA1" w14:textId="77777777" w:rsidR="00E01D0C" w:rsidRPr="00746F32" w:rsidRDefault="00E01D0C" w:rsidP="009F1A33">
            <w:pPr>
              <w:ind w:left="-114" w:right="-101"/>
              <w:jc w:val="center"/>
              <w:rPr>
                <w:sz w:val="22"/>
                <w:szCs w:val="22"/>
              </w:rPr>
            </w:pPr>
          </w:p>
          <w:p w14:paraId="64179EC5" w14:textId="77777777" w:rsidR="00E01D0C" w:rsidRPr="00746F32" w:rsidRDefault="00E01D0C" w:rsidP="009F1A33">
            <w:pPr>
              <w:ind w:left="-114" w:right="-101"/>
              <w:jc w:val="center"/>
              <w:rPr>
                <w:sz w:val="22"/>
                <w:szCs w:val="22"/>
              </w:rPr>
            </w:pPr>
            <w:r w:rsidRPr="00746F32">
              <w:rPr>
                <w:sz w:val="22"/>
                <w:szCs w:val="22"/>
              </w:rPr>
              <w:t>18 169,98</w:t>
            </w:r>
          </w:p>
        </w:tc>
        <w:tc>
          <w:tcPr>
            <w:tcW w:w="1134" w:type="dxa"/>
          </w:tcPr>
          <w:p w14:paraId="7932D2D1" w14:textId="77777777" w:rsidR="00E01D0C" w:rsidRPr="00746F32" w:rsidRDefault="00E01D0C" w:rsidP="009F1A33">
            <w:pPr>
              <w:ind w:left="-114" w:right="-101"/>
              <w:jc w:val="center"/>
              <w:rPr>
                <w:sz w:val="22"/>
                <w:szCs w:val="22"/>
              </w:rPr>
            </w:pPr>
          </w:p>
          <w:p w14:paraId="2DCE984F" w14:textId="77777777" w:rsidR="00E01D0C" w:rsidRPr="00746F32" w:rsidRDefault="00E01D0C" w:rsidP="009F1A33">
            <w:pPr>
              <w:ind w:left="-114" w:right="-101"/>
              <w:jc w:val="center"/>
              <w:rPr>
                <w:sz w:val="22"/>
                <w:szCs w:val="22"/>
              </w:rPr>
            </w:pPr>
            <w:r w:rsidRPr="00746F32">
              <w:rPr>
                <w:sz w:val="22"/>
                <w:szCs w:val="22"/>
              </w:rPr>
              <w:t>18 169,98</w:t>
            </w:r>
          </w:p>
        </w:tc>
        <w:tc>
          <w:tcPr>
            <w:tcW w:w="992" w:type="dxa"/>
          </w:tcPr>
          <w:p w14:paraId="69B5D641" w14:textId="77777777" w:rsidR="00E01D0C" w:rsidRPr="00746F32" w:rsidRDefault="00E01D0C" w:rsidP="009F1A33">
            <w:pPr>
              <w:ind w:left="-114" w:right="-101"/>
              <w:jc w:val="center"/>
              <w:rPr>
                <w:sz w:val="22"/>
                <w:szCs w:val="22"/>
              </w:rPr>
            </w:pPr>
          </w:p>
          <w:p w14:paraId="7FE9675B" w14:textId="77777777" w:rsidR="00E01D0C" w:rsidRPr="00746F32" w:rsidRDefault="00E01D0C" w:rsidP="009F1A33">
            <w:pPr>
              <w:ind w:left="-114" w:right="-101"/>
              <w:jc w:val="center"/>
              <w:rPr>
                <w:sz w:val="22"/>
                <w:szCs w:val="22"/>
              </w:rPr>
            </w:pPr>
            <w:r w:rsidRPr="00746F32">
              <w:rPr>
                <w:sz w:val="22"/>
                <w:szCs w:val="22"/>
              </w:rPr>
              <w:t>181169,98</w:t>
            </w:r>
          </w:p>
        </w:tc>
        <w:tc>
          <w:tcPr>
            <w:tcW w:w="992" w:type="dxa"/>
          </w:tcPr>
          <w:p w14:paraId="382F15E8" w14:textId="77777777" w:rsidR="00E01D0C" w:rsidRPr="00746F32" w:rsidRDefault="00E01D0C" w:rsidP="009F1A33">
            <w:pPr>
              <w:ind w:left="-114" w:right="-101"/>
              <w:jc w:val="center"/>
              <w:rPr>
                <w:sz w:val="22"/>
                <w:szCs w:val="22"/>
              </w:rPr>
            </w:pPr>
          </w:p>
          <w:p w14:paraId="016824E6" w14:textId="77777777" w:rsidR="00E01D0C" w:rsidRPr="00746F32" w:rsidRDefault="00E01D0C" w:rsidP="009F1A33">
            <w:pPr>
              <w:ind w:left="-114" w:right="-101"/>
              <w:jc w:val="center"/>
              <w:rPr>
                <w:sz w:val="22"/>
                <w:szCs w:val="22"/>
              </w:rPr>
            </w:pPr>
            <w:r w:rsidRPr="00746F32">
              <w:rPr>
                <w:sz w:val="22"/>
                <w:szCs w:val="22"/>
              </w:rPr>
              <w:t>181169,98</w:t>
            </w:r>
          </w:p>
        </w:tc>
        <w:tc>
          <w:tcPr>
            <w:tcW w:w="993" w:type="dxa"/>
          </w:tcPr>
          <w:p w14:paraId="135C4733" w14:textId="77777777" w:rsidR="00E01D0C" w:rsidRPr="00746F32" w:rsidRDefault="00E01D0C" w:rsidP="009F1A33">
            <w:pPr>
              <w:ind w:left="-114" w:right="-101"/>
              <w:jc w:val="center"/>
              <w:rPr>
                <w:sz w:val="22"/>
                <w:szCs w:val="22"/>
              </w:rPr>
            </w:pPr>
          </w:p>
          <w:p w14:paraId="5624397B" w14:textId="77777777" w:rsidR="00E01D0C" w:rsidRPr="00746F32" w:rsidRDefault="00E01D0C" w:rsidP="009F1A33">
            <w:pPr>
              <w:ind w:left="-114" w:right="-101"/>
              <w:jc w:val="center"/>
              <w:rPr>
                <w:sz w:val="22"/>
                <w:szCs w:val="22"/>
              </w:rPr>
            </w:pPr>
            <w:r w:rsidRPr="00746F32">
              <w:rPr>
                <w:sz w:val="22"/>
                <w:szCs w:val="22"/>
              </w:rPr>
              <w:t>181169,98</w:t>
            </w:r>
          </w:p>
        </w:tc>
        <w:tc>
          <w:tcPr>
            <w:tcW w:w="992" w:type="dxa"/>
          </w:tcPr>
          <w:p w14:paraId="46BE13BD" w14:textId="77777777" w:rsidR="00E01D0C" w:rsidRPr="00746F32" w:rsidRDefault="00E01D0C" w:rsidP="009F1A33">
            <w:pPr>
              <w:ind w:left="-114" w:right="-101"/>
              <w:jc w:val="center"/>
              <w:rPr>
                <w:sz w:val="22"/>
                <w:szCs w:val="22"/>
              </w:rPr>
            </w:pPr>
          </w:p>
          <w:p w14:paraId="050818F9" w14:textId="77777777" w:rsidR="00E01D0C" w:rsidRPr="00746F32" w:rsidRDefault="00E01D0C" w:rsidP="009F1A33">
            <w:pPr>
              <w:ind w:left="-114" w:right="-101"/>
              <w:jc w:val="center"/>
              <w:rPr>
                <w:sz w:val="22"/>
                <w:szCs w:val="22"/>
              </w:rPr>
            </w:pPr>
            <w:r w:rsidRPr="00746F32">
              <w:rPr>
                <w:sz w:val="22"/>
                <w:szCs w:val="22"/>
              </w:rPr>
              <w:t>181169,98</w:t>
            </w:r>
          </w:p>
        </w:tc>
        <w:tc>
          <w:tcPr>
            <w:tcW w:w="1276" w:type="dxa"/>
            <w:vAlign w:val="center"/>
          </w:tcPr>
          <w:p w14:paraId="22B2BDBC" w14:textId="77777777" w:rsidR="00E01D0C" w:rsidRPr="00746F32" w:rsidRDefault="00E01D0C" w:rsidP="009F1A33">
            <w:pPr>
              <w:ind w:left="-114" w:right="-101"/>
              <w:jc w:val="center"/>
              <w:rPr>
                <w:sz w:val="22"/>
                <w:szCs w:val="22"/>
              </w:rPr>
            </w:pPr>
            <w:r w:rsidRPr="00746F32">
              <w:rPr>
                <w:sz w:val="22"/>
                <w:szCs w:val="22"/>
              </w:rPr>
              <w:t>181169,98</w:t>
            </w:r>
          </w:p>
        </w:tc>
      </w:tr>
      <w:tr w:rsidR="00E01D0C" w:rsidRPr="00746F32" w14:paraId="00078236" w14:textId="77777777" w:rsidTr="009F1A33">
        <w:trPr>
          <w:trHeight w:val="960"/>
          <w:jc w:val="center"/>
        </w:trPr>
        <w:tc>
          <w:tcPr>
            <w:tcW w:w="990" w:type="dxa"/>
            <w:vAlign w:val="center"/>
          </w:tcPr>
          <w:p w14:paraId="41D47BE7" w14:textId="77777777" w:rsidR="00E01D0C" w:rsidRPr="00746F32" w:rsidRDefault="00E01D0C" w:rsidP="009F1A33">
            <w:pPr>
              <w:ind w:left="-113" w:right="-103"/>
              <w:jc w:val="center"/>
              <w:rPr>
                <w:sz w:val="22"/>
                <w:szCs w:val="22"/>
              </w:rPr>
            </w:pPr>
            <w:r w:rsidRPr="00746F32">
              <w:rPr>
                <w:sz w:val="22"/>
                <w:szCs w:val="22"/>
              </w:rPr>
              <w:t>1.9.2.</w:t>
            </w:r>
          </w:p>
        </w:tc>
        <w:tc>
          <w:tcPr>
            <w:tcW w:w="1839" w:type="dxa"/>
            <w:vAlign w:val="center"/>
          </w:tcPr>
          <w:p w14:paraId="0FA22423" w14:textId="77777777" w:rsidR="00E01D0C" w:rsidRPr="00746F32" w:rsidRDefault="00E01D0C" w:rsidP="009F1A33">
            <w:pPr>
              <w:ind w:right="-102"/>
              <w:rPr>
                <w:sz w:val="22"/>
                <w:szCs w:val="22"/>
              </w:rPr>
            </w:pPr>
            <w:r w:rsidRPr="00746F32">
              <w:rPr>
                <w:sz w:val="22"/>
                <w:szCs w:val="22"/>
              </w:rPr>
              <w:t>Собственные нужды производства</w:t>
            </w:r>
          </w:p>
        </w:tc>
        <w:tc>
          <w:tcPr>
            <w:tcW w:w="710" w:type="dxa"/>
            <w:vAlign w:val="center"/>
          </w:tcPr>
          <w:p w14:paraId="5A5116AC" w14:textId="77777777" w:rsidR="00E01D0C" w:rsidRPr="00746F32" w:rsidRDefault="00E01D0C" w:rsidP="009F1A33">
            <w:pPr>
              <w:jc w:val="center"/>
              <w:rPr>
                <w:sz w:val="22"/>
                <w:szCs w:val="22"/>
              </w:rPr>
            </w:pPr>
            <w:r w:rsidRPr="00746F32">
              <w:rPr>
                <w:sz w:val="22"/>
                <w:szCs w:val="22"/>
              </w:rPr>
              <w:t>м</w:t>
            </w:r>
            <w:r w:rsidRPr="00746F32">
              <w:rPr>
                <w:sz w:val="22"/>
                <w:szCs w:val="22"/>
                <w:vertAlign w:val="superscript"/>
              </w:rPr>
              <w:t>3</w:t>
            </w:r>
          </w:p>
        </w:tc>
        <w:tc>
          <w:tcPr>
            <w:tcW w:w="1276" w:type="dxa"/>
            <w:vAlign w:val="center"/>
          </w:tcPr>
          <w:p w14:paraId="73DFBB05" w14:textId="77777777" w:rsidR="00E01D0C" w:rsidRPr="00746F32" w:rsidRDefault="00E01D0C" w:rsidP="009F1A33">
            <w:pPr>
              <w:ind w:left="-114" w:right="-101"/>
              <w:jc w:val="center"/>
              <w:rPr>
                <w:sz w:val="22"/>
                <w:szCs w:val="22"/>
              </w:rPr>
            </w:pPr>
            <w:r w:rsidRPr="00746F32">
              <w:rPr>
                <w:sz w:val="22"/>
                <w:szCs w:val="22"/>
              </w:rPr>
              <w:t>-</w:t>
            </w:r>
          </w:p>
        </w:tc>
        <w:tc>
          <w:tcPr>
            <w:tcW w:w="1276" w:type="dxa"/>
            <w:vAlign w:val="center"/>
          </w:tcPr>
          <w:p w14:paraId="6916964A" w14:textId="77777777" w:rsidR="00E01D0C" w:rsidRPr="00746F32" w:rsidRDefault="00E01D0C" w:rsidP="009F1A33">
            <w:pPr>
              <w:ind w:left="-114" w:right="-101"/>
              <w:jc w:val="center"/>
              <w:rPr>
                <w:sz w:val="22"/>
                <w:szCs w:val="22"/>
              </w:rPr>
            </w:pPr>
            <w:r w:rsidRPr="00746F32">
              <w:rPr>
                <w:sz w:val="22"/>
                <w:szCs w:val="22"/>
              </w:rPr>
              <w:t>-</w:t>
            </w:r>
          </w:p>
        </w:tc>
        <w:tc>
          <w:tcPr>
            <w:tcW w:w="992" w:type="dxa"/>
            <w:vAlign w:val="center"/>
          </w:tcPr>
          <w:p w14:paraId="22908F3E" w14:textId="77777777" w:rsidR="00E01D0C" w:rsidRPr="00746F32" w:rsidRDefault="00E01D0C" w:rsidP="009F1A33">
            <w:pPr>
              <w:ind w:left="-114" w:right="-101"/>
              <w:jc w:val="center"/>
              <w:rPr>
                <w:sz w:val="22"/>
                <w:szCs w:val="22"/>
              </w:rPr>
            </w:pPr>
            <w:r w:rsidRPr="00746F32">
              <w:rPr>
                <w:sz w:val="22"/>
                <w:szCs w:val="22"/>
              </w:rPr>
              <w:t>-</w:t>
            </w:r>
          </w:p>
        </w:tc>
        <w:tc>
          <w:tcPr>
            <w:tcW w:w="1134" w:type="dxa"/>
            <w:vAlign w:val="center"/>
          </w:tcPr>
          <w:p w14:paraId="1ED408C1" w14:textId="77777777" w:rsidR="00E01D0C" w:rsidRPr="00746F32" w:rsidRDefault="00E01D0C" w:rsidP="009F1A33">
            <w:pPr>
              <w:ind w:left="-114" w:right="-101"/>
              <w:jc w:val="center"/>
              <w:rPr>
                <w:sz w:val="22"/>
                <w:szCs w:val="22"/>
              </w:rPr>
            </w:pPr>
            <w:r w:rsidRPr="00746F32">
              <w:rPr>
                <w:sz w:val="22"/>
                <w:szCs w:val="22"/>
              </w:rPr>
              <w:t>-</w:t>
            </w:r>
          </w:p>
        </w:tc>
        <w:tc>
          <w:tcPr>
            <w:tcW w:w="992" w:type="dxa"/>
            <w:vAlign w:val="center"/>
          </w:tcPr>
          <w:p w14:paraId="476095AD" w14:textId="77777777" w:rsidR="00E01D0C" w:rsidRPr="00746F32" w:rsidRDefault="00E01D0C" w:rsidP="009F1A33">
            <w:pPr>
              <w:ind w:left="-114" w:right="-101"/>
              <w:jc w:val="center"/>
              <w:rPr>
                <w:sz w:val="22"/>
                <w:szCs w:val="22"/>
              </w:rPr>
            </w:pPr>
            <w:r w:rsidRPr="00746F32">
              <w:rPr>
                <w:sz w:val="22"/>
                <w:szCs w:val="22"/>
              </w:rPr>
              <w:t>-</w:t>
            </w:r>
          </w:p>
        </w:tc>
        <w:tc>
          <w:tcPr>
            <w:tcW w:w="992" w:type="dxa"/>
            <w:vAlign w:val="center"/>
          </w:tcPr>
          <w:p w14:paraId="5F5AE536" w14:textId="77777777" w:rsidR="00E01D0C" w:rsidRPr="00746F32" w:rsidRDefault="00E01D0C" w:rsidP="009F1A33">
            <w:pPr>
              <w:ind w:left="-114" w:right="-101"/>
              <w:jc w:val="center"/>
              <w:rPr>
                <w:sz w:val="22"/>
                <w:szCs w:val="22"/>
              </w:rPr>
            </w:pPr>
            <w:r w:rsidRPr="00746F32">
              <w:rPr>
                <w:sz w:val="22"/>
                <w:szCs w:val="22"/>
              </w:rPr>
              <w:t>-</w:t>
            </w:r>
          </w:p>
        </w:tc>
        <w:tc>
          <w:tcPr>
            <w:tcW w:w="993" w:type="dxa"/>
            <w:vAlign w:val="center"/>
          </w:tcPr>
          <w:p w14:paraId="3D1840E1" w14:textId="77777777" w:rsidR="00E01D0C" w:rsidRPr="00746F32" w:rsidRDefault="00E01D0C" w:rsidP="009F1A33">
            <w:pPr>
              <w:ind w:left="-114" w:right="-101"/>
              <w:jc w:val="center"/>
              <w:rPr>
                <w:sz w:val="22"/>
                <w:szCs w:val="22"/>
              </w:rPr>
            </w:pPr>
            <w:r w:rsidRPr="00746F32">
              <w:rPr>
                <w:sz w:val="22"/>
                <w:szCs w:val="22"/>
              </w:rPr>
              <w:t>-</w:t>
            </w:r>
          </w:p>
        </w:tc>
        <w:tc>
          <w:tcPr>
            <w:tcW w:w="992" w:type="dxa"/>
            <w:vAlign w:val="center"/>
          </w:tcPr>
          <w:p w14:paraId="667DBFAB" w14:textId="77777777" w:rsidR="00E01D0C" w:rsidRPr="00746F32" w:rsidRDefault="00E01D0C" w:rsidP="009F1A33">
            <w:pPr>
              <w:ind w:left="-114" w:right="-101"/>
              <w:jc w:val="center"/>
              <w:rPr>
                <w:sz w:val="22"/>
                <w:szCs w:val="22"/>
              </w:rPr>
            </w:pPr>
            <w:r w:rsidRPr="00746F32">
              <w:rPr>
                <w:sz w:val="22"/>
                <w:szCs w:val="22"/>
              </w:rPr>
              <w:t>-</w:t>
            </w:r>
          </w:p>
        </w:tc>
        <w:tc>
          <w:tcPr>
            <w:tcW w:w="1276" w:type="dxa"/>
            <w:vAlign w:val="center"/>
          </w:tcPr>
          <w:p w14:paraId="012EEB5A" w14:textId="77777777" w:rsidR="00E01D0C" w:rsidRPr="00746F32" w:rsidRDefault="00E01D0C" w:rsidP="009F1A33">
            <w:pPr>
              <w:ind w:left="-114" w:right="-101"/>
              <w:jc w:val="center"/>
              <w:rPr>
                <w:sz w:val="22"/>
                <w:szCs w:val="22"/>
              </w:rPr>
            </w:pPr>
            <w:r w:rsidRPr="00746F32">
              <w:rPr>
                <w:sz w:val="22"/>
                <w:szCs w:val="22"/>
              </w:rPr>
              <w:t>-</w:t>
            </w:r>
          </w:p>
        </w:tc>
      </w:tr>
      <w:tr w:rsidR="00E01D0C" w:rsidRPr="00746F32" w14:paraId="18B5EED7" w14:textId="77777777" w:rsidTr="009F1A33">
        <w:trPr>
          <w:trHeight w:val="423"/>
          <w:jc w:val="center"/>
        </w:trPr>
        <w:tc>
          <w:tcPr>
            <w:tcW w:w="13462" w:type="dxa"/>
            <w:gridSpan w:val="12"/>
            <w:vAlign w:val="center"/>
          </w:tcPr>
          <w:p w14:paraId="3B1B1308" w14:textId="77777777" w:rsidR="00E01D0C" w:rsidRPr="00F54423" w:rsidRDefault="00E01D0C" w:rsidP="009F1A33">
            <w:pPr>
              <w:jc w:val="center"/>
              <w:rPr>
                <w:color w:val="FF0000"/>
                <w:sz w:val="28"/>
                <w:szCs w:val="28"/>
              </w:rPr>
            </w:pPr>
            <w:r w:rsidRPr="00F54423">
              <w:rPr>
                <w:sz w:val="28"/>
                <w:szCs w:val="28"/>
              </w:rPr>
              <w:t>2.</w:t>
            </w:r>
            <w:r w:rsidRPr="00F54423">
              <w:rPr>
                <w:bCs/>
                <w:sz w:val="28"/>
                <w:szCs w:val="28"/>
              </w:rPr>
              <w:t xml:space="preserve"> </w:t>
            </w:r>
            <w:r>
              <w:rPr>
                <w:bCs/>
                <w:sz w:val="28"/>
                <w:szCs w:val="28"/>
              </w:rPr>
              <w:t>Водоотведение</w:t>
            </w:r>
          </w:p>
        </w:tc>
      </w:tr>
      <w:tr w:rsidR="00E01D0C" w:rsidRPr="00746F32" w14:paraId="51AEDF71" w14:textId="77777777" w:rsidTr="009F1A33">
        <w:trPr>
          <w:trHeight w:val="690"/>
          <w:jc w:val="center"/>
        </w:trPr>
        <w:tc>
          <w:tcPr>
            <w:tcW w:w="990" w:type="dxa"/>
            <w:vAlign w:val="center"/>
          </w:tcPr>
          <w:p w14:paraId="16985BAA" w14:textId="77777777" w:rsidR="00E01D0C" w:rsidRPr="00746F32" w:rsidRDefault="00E01D0C" w:rsidP="009F1A33">
            <w:pPr>
              <w:ind w:left="-108" w:right="-103"/>
              <w:jc w:val="center"/>
              <w:rPr>
                <w:sz w:val="22"/>
                <w:szCs w:val="22"/>
              </w:rPr>
            </w:pPr>
            <w:r w:rsidRPr="00746F32">
              <w:rPr>
                <w:sz w:val="22"/>
                <w:szCs w:val="22"/>
              </w:rPr>
              <w:t>2.1.</w:t>
            </w:r>
          </w:p>
        </w:tc>
        <w:tc>
          <w:tcPr>
            <w:tcW w:w="1839" w:type="dxa"/>
          </w:tcPr>
          <w:p w14:paraId="6E014D04" w14:textId="77777777" w:rsidR="00E01D0C" w:rsidRPr="00746F32" w:rsidRDefault="00E01D0C" w:rsidP="009F1A33">
            <w:pPr>
              <w:ind w:right="-102"/>
              <w:rPr>
                <w:sz w:val="22"/>
                <w:szCs w:val="22"/>
              </w:rPr>
            </w:pPr>
            <w:r w:rsidRPr="00746F32">
              <w:rPr>
                <w:sz w:val="22"/>
                <w:szCs w:val="22"/>
              </w:rPr>
              <w:t>Объем отведенных стоков</w:t>
            </w:r>
          </w:p>
        </w:tc>
        <w:tc>
          <w:tcPr>
            <w:tcW w:w="710" w:type="dxa"/>
            <w:vAlign w:val="center"/>
          </w:tcPr>
          <w:p w14:paraId="42F47E80" w14:textId="77777777" w:rsidR="00E01D0C" w:rsidRPr="00746F32" w:rsidRDefault="00E01D0C" w:rsidP="009F1A33">
            <w:pPr>
              <w:ind w:left="-114" w:right="-102"/>
              <w:jc w:val="center"/>
              <w:rPr>
                <w:sz w:val="22"/>
                <w:szCs w:val="22"/>
              </w:rPr>
            </w:pPr>
            <w:r w:rsidRPr="00746F32">
              <w:rPr>
                <w:sz w:val="22"/>
                <w:szCs w:val="22"/>
              </w:rPr>
              <w:t>м</w:t>
            </w:r>
            <w:r w:rsidRPr="00746F32">
              <w:rPr>
                <w:sz w:val="22"/>
                <w:szCs w:val="22"/>
                <w:vertAlign w:val="superscript"/>
              </w:rPr>
              <w:t>3</w:t>
            </w:r>
          </w:p>
        </w:tc>
        <w:tc>
          <w:tcPr>
            <w:tcW w:w="1276" w:type="dxa"/>
            <w:vAlign w:val="center"/>
          </w:tcPr>
          <w:p w14:paraId="38A5CBA4" w14:textId="77777777" w:rsidR="00E01D0C" w:rsidRPr="00746F32" w:rsidRDefault="00E01D0C" w:rsidP="009F1A33">
            <w:pPr>
              <w:jc w:val="center"/>
              <w:rPr>
                <w:sz w:val="22"/>
                <w:szCs w:val="22"/>
              </w:rPr>
            </w:pPr>
          </w:p>
          <w:p w14:paraId="4B8235EF" w14:textId="77777777" w:rsidR="00E01D0C" w:rsidRPr="00746F32" w:rsidRDefault="00E01D0C" w:rsidP="009F1A33">
            <w:pPr>
              <w:jc w:val="center"/>
              <w:rPr>
                <w:sz w:val="22"/>
                <w:szCs w:val="22"/>
              </w:rPr>
            </w:pPr>
            <w:r w:rsidRPr="00746F32">
              <w:rPr>
                <w:sz w:val="22"/>
                <w:szCs w:val="22"/>
              </w:rPr>
              <w:t>587930,65</w:t>
            </w:r>
          </w:p>
          <w:p w14:paraId="5D5BE61E" w14:textId="77777777" w:rsidR="00E01D0C" w:rsidRPr="00746F32" w:rsidRDefault="00E01D0C" w:rsidP="009F1A33">
            <w:pPr>
              <w:ind w:left="-114"/>
              <w:jc w:val="center"/>
              <w:rPr>
                <w:sz w:val="22"/>
                <w:szCs w:val="22"/>
              </w:rPr>
            </w:pPr>
          </w:p>
        </w:tc>
        <w:tc>
          <w:tcPr>
            <w:tcW w:w="1276" w:type="dxa"/>
            <w:vAlign w:val="center"/>
          </w:tcPr>
          <w:p w14:paraId="2997F400" w14:textId="77777777" w:rsidR="00E01D0C" w:rsidRPr="00746F32" w:rsidRDefault="00E01D0C" w:rsidP="009F1A33">
            <w:pPr>
              <w:jc w:val="center"/>
              <w:rPr>
                <w:sz w:val="22"/>
                <w:szCs w:val="22"/>
              </w:rPr>
            </w:pPr>
          </w:p>
          <w:p w14:paraId="45787B71" w14:textId="77777777" w:rsidR="00E01D0C" w:rsidRPr="00746F32" w:rsidRDefault="00E01D0C" w:rsidP="009F1A33">
            <w:pPr>
              <w:jc w:val="center"/>
              <w:rPr>
                <w:sz w:val="22"/>
                <w:szCs w:val="22"/>
              </w:rPr>
            </w:pPr>
            <w:r w:rsidRPr="00746F32">
              <w:rPr>
                <w:sz w:val="22"/>
                <w:szCs w:val="22"/>
              </w:rPr>
              <w:t>293965,33</w:t>
            </w:r>
          </w:p>
          <w:p w14:paraId="3A2476EB" w14:textId="77777777" w:rsidR="00E01D0C" w:rsidRPr="00746F32" w:rsidRDefault="00E01D0C" w:rsidP="009F1A33">
            <w:pPr>
              <w:ind w:left="-115" w:right="-102"/>
              <w:jc w:val="center"/>
              <w:rPr>
                <w:sz w:val="22"/>
                <w:szCs w:val="22"/>
              </w:rPr>
            </w:pPr>
          </w:p>
        </w:tc>
        <w:tc>
          <w:tcPr>
            <w:tcW w:w="992" w:type="dxa"/>
            <w:vAlign w:val="center"/>
          </w:tcPr>
          <w:p w14:paraId="23F2D92F" w14:textId="77777777" w:rsidR="00E01D0C" w:rsidRPr="00746F32" w:rsidRDefault="00E01D0C" w:rsidP="009F1A33">
            <w:pPr>
              <w:ind w:left="-114" w:right="-102"/>
              <w:jc w:val="center"/>
              <w:rPr>
                <w:sz w:val="22"/>
                <w:szCs w:val="22"/>
              </w:rPr>
            </w:pPr>
            <w:r w:rsidRPr="00746F32">
              <w:rPr>
                <w:sz w:val="22"/>
                <w:szCs w:val="22"/>
              </w:rPr>
              <w:t>293965,33</w:t>
            </w:r>
          </w:p>
        </w:tc>
        <w:tc>
          <w:tcPr>
            <w:tcW w:w="1134" w:type="dxa"/>
            <w:vAlign w:val="center"/>
          </w:tcPr>
          <w:p w14:paraId="3682A250" w14:textId="77777777" w:rsidR="00E01D0C" w:rsidRPr="00746F32" w:rsidRDefault="00E01D0C" w:rsidP="009F1A33">
            <w:pPr>
              <w:ind w:left="-114" w:right="-102"/>
              <w:jc w:val="center"/>
              <w:rPr>
                <w:sz w:val="22"/>
                <w:szCs w:val="22"/>
              </w:rPr>
            </w:pPr>
            <w:r w:rsidRPr="00746F32">
              <w:rPr>
                <w:sz w:val="22"/>
                <w:szCs w:val="22"/>
              </w:rPr>
              <w:t>293965,33</w:t>
            </w:r>
          </w:p>
        </w:tc>
        <w:tc>
          <w:tcPr>
            <w:tcW w:w="992" w:type="dxa"/>
            <w:vAlign w:val="center"/>
          </w:tcPr>
          <w:p w14:paraId="4C99A06B" w14:textId="77777777" w:rsidR="00E01D0C" w:rsidRPr="00746F32" w:rsidRDefault="00E01D0C" w:rsidP="009F1A33">
            <w:pPr>
              <w:ind w:left="-114" w:right="-101"/>
              <w:jc w:val="center"/>
              <w:rPr>
                <w:sz w:val="22"/>
                <w:szCs w:val="22"/>
              </w:rPr>
            </w:pPr>
            <w:r w:rsidRPr="00746F32">
              <w:rPr>
                <w:sz w:val="22"/>
                <w:szCs w:val="22"/>
              </w:rPr>
              <w:t>293965,33</w:t>
            </w:r>
          </w:p>
        </w:tc>
        <w:tc>
          <w:tcPr>
            <w:tcW w:w="992" w:type="dxa"/>
            <w:vAlign w:val="center"/>
          </w:tcPr>
          <w:p w14:paraId="3CABFC0B" w14:textId="77777777" w:rsidR="00E01D0C" w:rsidRPr="00746F32" w:rsidRDefault="00E01D0C" w:rsidP="009F1A33">
            <w:pPr>
              <w:ind w:left="-115" w:right="-108"/>
              <w:jc w:val="center"/>
              <w:rPr>
                <w:sz w:val="22"/>
                <w:szCs w:val="22"/>
              </w:rPr>
            </w:pPr>
            <w:r w:rsidRPr="00746F32">
              <w:rPr>
                <w:sz w:val="22"/>
                <w:szCs w:val="22"/>
              </w:rPr>
              <w:t>293965,33</w:t>
            </w:r>
          </w:p>
        </w:tc>
        <w:tc>
          <w:tcPr>
            <w:tcW w:w="993" w:type="dxa"/>
            <w:vAlign w:val="center"/>
          </w:tcPr>
          <w:p w14:paraId="2CF0FD4D" w14:textId="77777777" w:rsidR="00E01D0C" w:rsidRPr="00746F32" w:rsidRDefault="00E01D0C" w:rsidP="009F1A33">
            <w:pPr>
              <w:ind w:left="-108" w:right="-108"/>
              <w:jc w:val="center"/>
              <w:rPr>
                <w:sz w:val="22"/>
                <w:szCs w:val="22"/>
              </w:rPr>
            </w:pPr>
            <w:r w:rsidRPr="00746F32">
              <w:rPr>
                <w:sz w:val="22"/>
                <w:szCs w:val="22"/>
              </w:rPr>
              <w:t>293965,33</w:t>
            </w:r>
          </w:p>
        </w:tc>
        <w:tc>
          <w:tcPr>
            <w:tcW w:w="992" w:type="dxa"/>
            <w:vAlign w:val="center"/>
          </w:tcPr>
          <w:p w14:paraId="34323B81" w14:textId="77777777" w:rsidR="00E01D0C" w:rsidRPr="00746F32" w:rsidRDefault="00E01D0C" w:rsidP="009F1A33">
            <w:pPr>
              <w:ind w:left="-108" w:right="-108"/>
              <w:jc w:val="center"/>
              <w:rPr>
                <w:sz w:val="22"/>
                <w:szCs w:val="22"/>
              </w:rPr>
            </w:pPr>
            <w:r w:rsidRPr="00746F32">
              <w:rPr>
                <w:sz w:val="22"/>
                <w:szCs w:val="22"/>
              </w:rPr>
              <w:t>293965,33</w:t>
            </w:r>
          </w:p>
        </w:tc>
        <w:tc>
          <w:tcPr>
            <w:tcW w:w="1276" w:type="dxa"/>
            <w:vAlign w:val="center"/>
          </w:tcPr>
          <w:p w14:paraId="0621971D" w14:textId="77777777" w:rsidR="00E01D0C" w:rsidRPr="00746F32" w:rsidRDefault="00E01D0C" w:rsidP="009F1A33">
            <w:pPr>
              <w:ind w:left="-108" w:right="-108"/>
              <w:jc w:val="center"/>
              <w:rPr>
                <w:sz w:val="22"/>
                <w:szCs w:val="22"/>
              </w:rPr>
            </w:pPr>
            <w:r w:rsidRPr="00746F32">
              <w:rPr>
                <w:sz w:val="22"/>
                <w:szCs w:val="22"/>
              </w:rPr>
              <w:t>293965,33</w:t>
            </w:r>
          </w:p>
        </w:tc>
      </w:tr>
      <w:tr w:rsidR="00E01D0C" w:rsidRPr="00746F32" w14:paraId="31140D4C" w14:textId="77777777" w:rsidTr="009F1A33">
        <w:trPr>
          <w:trHeight w:val="673"/>
          <w:jc w:val="center"/>
        </w:trPr>
        <w:tc>
          <w:tcPr>
            <w:tcW w:w="990" w:type="dxa"/>
            <w:vAlign w:val="center"/>
          </w:tcPr>
          <w:p w14:paraId="3CBEDCD3" w14:textId="77777777" w:rsidR="00E01D0C" w:rsidRPr="00746F32" w:rsidRDefault="00E01D0C" w:rsidP="009F1A33">
            <w:pPr>
              <w:ind w:left="-108" w:right="-103"/>
              <w:jc w:val="center"/>
              <w:rPr>
                <w:sz w:val="22"/>
                <w:szCs w:val="22"/>
              </w:rPr>
            </w:pPr>
            <w:r w:rsidRPr="00746F32">
              <w:rPr>
                <w:sz w:val="22"/>
                <w:szCs w:val="22"/>
              </w:rPr>
              <w:t>2.2.</w:t>
            </w:r>
          </w:p>
        </w:tc>
        <w:tc>
          <w:tcPr>
            <w:tcW w:w="1839" w:type="dxa"/>
          </w:tcPr>
          <w:p w14:paraId="012A5E47" w14:textId="77777777" w:rsidR="00E01D0C" w:rsidRPr="00746F32" w:rsidRDefault="00E01D0C" w:rsidP="009F1A33">
            <w:pPr>
              <w:ind w:right="-102"/>
              <w:rPr>
                <w:sz w:val="22"/>
                <w:szCs w:val="22"/>
              </w:rPr>
            </w:pPr>
            <w:r w:rsidRPr="00746F32">
              <w:rPr>
                <w:sz w:val="22"/>
                <w:szCs w:val="22"/>
              </w:rPr>
              <w:t>Хозяйственные нужды предприятия</w:t>
            </w:r>
          </w:p>
        </w:tc>
        <w:tc>
          <w:tcPr>
            <w:tcW w:w="710" w:type="dxa"/>
            <w:vAlign w:val="center"/>
          </w:tcPr>
          <w:p w14:paraId="516F722E" w14:textId="77777777" w:rsidR="00E01D0C" w:rsidRPr="00746F32" w:rsidRDefault="00E01D0C" w:rsidP="009F1A33">
            <w:pPr>
              <w:ind w:left="-114" w:right="-102"/>
              <w:jc w:val="center"/>
              <w:rPr>
                <w:sz w:val="22"/>
                <w:szCs w:val="22"/>
              </w:rPr>
            </w:pPr>
            <w:r w:rsidRPr="00746F32">
              <w:rPr>
                <w:sz w:val="22"/>
                <w:szCs w:val="22"/>
              </w:rPr>
              <w:t>м</w:t>
            </w:r>
            <w:r w:rsidRPr="00746F32">
              <w:rPr>
                <w:sz w:val="22"/>
                <w:szCs w:val="22"/>
                <w:vertAlign w:val="superscript"/>
              </w:rPr>
              <w:t>3</w:t>
            </w:r>
          </w:p>
        </w:tc>
        <w:tc>
          <w:tcPr>
            <w:tcW w:w="1276" w:type="dxa"/>
            <w:vAlign w:val="center"/>
          </w:tcPr>
          <w:p w14:paraId="3B7C24E1" w14:textId="77777777" w:rsidR="00E01D0C" w:rsidRPr="00746F32" w:rsidRDefault="00E01D0C" w:rsidP="009F1A33">
            <w:pPr>
              <w:ind w:left="-114"/>
              <w:jc w:val="center"/>
              <w:rPr>
                <w:sz w:val="22"/>
                <w:szCs w:val="22"/>
              </w:rPr>
            </w:pPr>
            <w:r w:rsidRPr="00746F32">
              <w:rPr>
                <w:sz w:val="22"/>
                <w:szCs w:val="22"/>
              </w:rPr>
              <w:t>-</w:t>
            </w:r>
          </w:p>
        </w:tc>
        <w:tc>
          <w:tcPr>
            <w:tcW w:w="1276" w:type="dxa"/>
            <w:vAlign w:val="center"/>
          </w:tcPr>
          <w:p w14:paraId="249FACB3" w14:textId="77777777" w:rsidR="00E01D0C" w:rsidRPr="00746F32" w:rsidRDefault="00E01D0C" w:rsidP="009F1A33">
            <w:pPr>
              <w:ind w:left="-115" w:right="-102"/>
              <w:jc w:val="center"/>
              <w:rPr>
                <w:sz w:val="22"/>
                <w:szCs w:val="22"/>
              </w:rPr>
            </w:pPr>
            <w:r w:rsidRPr="00746F32">
              <w:rPr>
                <w:sz w:val="22"/>
                <w:szCs w:val="22"/>
              </w:rPr>
              <w:t>-</w:t>
            </w:r>
          </w:p>
        </w:tc>
        <w:tc>
          <w:tcPr>
            <w:tcW w:w="992" w:type="dxa"/>
            <w:vAlign w:val="center"/>
          </w:tcPr>
          <w:p w14:paraId="1CB10427" w14:textId="77777777" w:rsidR="00E01D0C" w:rsidRPr="00746F32" w:rsidRDefault="00E01D0C" w:rsidP="009F1A33">
            <w:pPr>
              <w:ind w:left="-114" w:right="-102"/>
              <w:jc w:val="center"/>
              <w:rPr>
                <w:sz w:val="22"/>
                <w:szCs w:val="22"/>
              </w:rPr>
            </w:pPr>
            <w:r w:rsidRPr="00746F32">
              <w:rPr>
                <w:sz w:val="22"/>
                <w:szCs w:val="22"/>
              </w:rPr>
              <w:t>-</w:t>
            </w:r>
          </w:p>
        </w:tc>
        <w:tc>
          <w:tcPr>
            <w:tcW w:w="1134" w:type="dxa"/>
            <w:vAlign w:val="center"/>
          </w:tcPr>
          <w:p w14:paraId="4DF91DB0" w14:textId="77777777" w:rsidR="00E01D0C" w:rsidRPr="00746F32" w:rsidRDefault="00E01D0C" w:rsidP="009F1A33">
            <w:pPr>
              <w:ind w:left="-114" w:right="-102"/>
              <w:jc w:val="center"/>
              <w:rPr>
                <w:sz w:val="22"/>
                <w:szCs w:val="22"/>
              </w:rPr>
            </w:pPr>
            <w:r w:rsidRPr="00746F32">
              <w:rPr>
                <w:sz w:val="22"/>
                <w:szCs w:val="22"/>
              </w:rPr>
              <w:t>-</w:t>
            </w:r>
          </w:p>
        </w:tc>
        <w:tc>
          <w:tcPr>
            <w:tcW w:w="992" w:type="dxa"/>
            <w:vAlign w:val="center"/>
          </w:tcPr>
          <w:p w14:paraId="68F4DAC0" w14:textId="77777777" w:rsidR="00E01D0C" w:rsidRPr="00746F32" w:rsidRDefault="00E01D0C" w:rsidP="009F1A33">
            <w:pPr>
              <w:ind w:left="-114" w:right="-101"/>
              <w:jc w:val="center"/>
              <w:rPr>
                <w:sz w:val="22"/>
                <w:szCs w:val="22"/>
              </w:rPr>
            </w:pPr>
            <w:r w:rsidRPr="00746F32">
              <w:rPr>
                <w:sz w:val="22"/>
                <w:szCs w:val="22"/>
              </w:rPr>
              <w:t>-</w:t>
            </w:r>
          </w:p>
        </w:tc>
        <w:tc>
          <w:tcPr>
            <w:tcW w:w="992" w:type="dxa"/>
            <w:vAlign w:val="center"/>
          </w:tcPr>
          <w:p w14:paraId="1478F495" w14:textId="77777777" w:rsidR="00E01D0C" w:rsidRPr="00746F32" w:rsidRDefault="00E01D0C" w:rsidP="009F1A33">
            <w:pPr>
              <w:ind w:left="-115" w:right="-108"/>
              <w:jc w:val="center"/>
              <w:rPr>
                <w:sz w:val="22"/>
                <w:szCs w:val="22"/>
              </w:rPr>
            </w:pPr>
            <w:r w:rsidRPr="00746F32">
              <w:rPr>
                <w:sz w:val="22"/>
                <w:szCs w:val="22"/>
              </w:rPr>
              <w:t>-</w:t>
            </w:r>
          </w:p>
        </w:tc>
        <w:tc>
          <w:tcPr>
            <w:tcW w:w="993" w:type="dxa"/>
            <w:vAlign w:val="center"/>
          </w:tcPr>
          <w:p w14:paraId="7F4BC321" w14:textId="77777777" w:rsidR="00E01D0C" w:rsidRPr="00746F32" w:rsidRDefault="00E01D0C" w:rsidP="009F1A33">
            <w:pPr>
              <w:ind w:left="-108" w:right="-108"/>
              <w:jc w:val="center"/>
              <w:rPr>
                <w:sz w:val="22"/>
                <w:szCs w:val="22"/>
              </w:rPr>
            </w:pPr>
            <w:r w:rsidRPr="00746F32">
              <w:rPr>
                <w:sz w:val="22"/>
                <w:szCs w:val="22"/>
              </w:rPr>
              <w:t>-</w:t>
            </w:r>
          </w:p>
        </w:tc>
        <w:tc>
          <w:tcPr>
            <w:tcW w:w="992" w:type="dxa"/>
            <w:vAlign w:val="center"/>
          </w:tcPr>
          <w:p w14:paraId="1889C260" w14:textId="77777777" w:rsidR="00E01D0C" w:rsidRPr="00746F32" w:rsidRDefault="00E01D0C" w:rsidP="009F1A33">
            <w:pPr>
              <w:ind w:left="-108" w:right="-108"/>
              <w:jc w:val="center"/>
              <w:rPr>
                <w:sz w:val="22"/>
                <w:szCs w:val="22"/>
              </w:rPr>
            </w:pPr>
            <w:r w:rsidRPr="00746F32">
              <w:rPr>
                <w:sz w:val="22"/>
                <w:szCs w:val="22"/>
              </w:rPr>
              <w:t>-</w:t>
            </w:r>
          </w:p>
        </w:tc>
        <w:tc>
          <w:tcPr>
            <w:tcW w:w="1276" w:type="dxa"/>
            <w:vAlign w:val="center"/>
          </w:tcPr>
          <w:p w14:paraId="77F29A3D" w14:textId="77777777" w:rsidR="00E01D0C" w:rsidRPr="00746F32" w:rsidRDefault="00E01D0C" w:rsidP="009F1A33">
            <w:pPr>
              <w:ind w:left="-108" w:right="-108"/>
              <w:jc w:val="center"/>
              <w:rPr>
                <w:sz w:val="22"/>
                <w:szCs w:val="22"/>
              </w:rPr>
            </w:pPr>
            <w:r w:rsidRPr="00746F32">
              <w:rPr>
                <w:sz w:val="22"/>
                <w:szCs w:val="22"/>
              </w:rPr>
              <w:t>-</w:t>
            </w:r>
          </w:p>
        </w:tc>
      </w:tr>
      <w:tr w:rsidR="00E01D0C" w:rsidRPr="00746F32" w14:paraId="6AB31F4F" w14:textId="77777777" w:rsidTr="009F1A33">
        <w:trPr>
          <w:trHeight w:val="673"/>
          <w:jc w:val="center"/>
        </w:trPr>
        <w:tc>
          <w:tcPr>
            <w:tcW w:w="990" w:type="dxa"/>
            <w:vAlign w:val="center"/>
          </w:tcPr>
          <w:p w14:paraId="694EEF41" w14:textId="77777777" w:rsidR="00E01D0C" w:rsidRPr="00746F32" w:rsidRDefault="00E01D0C" w:rsidP="009F1A33">
            <w:pPr>
              <w:ind w:left="-108" w:right="-103"/>
              <w:jc w:val="center"/>
              <w:rPr>
                <w:sz w:val="22"/>
                <w:szCs w:val="22"/>
              </w:rPr>
            </w:pPr>
            <w:r w:rsidRPr="00746F32">
              <w:rPr>
                <w:sz w:val="22"/>
                <w:szCs w:val="22"/>
              </w:rPr>
              <w:t>2.3.</w:t>
            </w:r>
          </w:p>
        </w:tc>
        <w:tc>
          <w:tcPr>
            <w:tcW w:w="1839" w:type="dxa"/>
          </w:tcPr>
          <w:p w14:paraId="143D77DE" w14:textId="77777777" w:rsidR="00E01D0C" w:rsidRPr="00746F32" w:rsidRDefault="00E01D0C" w:rsidP="009F1A33">
            <w:pPr>
              <w:ind w:right="-102"/>
              <w:rPr>
                <w:sz w:val="22"/>
                <w:szCs w:val="22"/>
              </w:rPr>
            </w:pPr>
            <w:r w:rsidRPr="00746F32">
              <w:rPr>
                <w:sz w:val="22"/>
                <w:szCs w:val="22"/>
              </w:rPr>
              <w:t>Принято сточных вод по категориям потребителей</w:t>
            </w:r>
          </w:p>
        </w:tc>
        <w:tc>
          <w:tcPr>
            <w:tcW w:w="710" w:type="dxa"/>
            <w:vAlign w:val="center"/>
          </w:tcPr>
          <w:p w14:paraId="152C3EAB" w14:textId="77777777" w:rsidR="00E01D0C" w:rsidRPr="00746F32" w:rsidRDefault="00E01D0C" w:rsidP="009F1A33">
            <w:pPr>
              <w:ind w:left="-114" w:right="-102"/>
              <w:jc w:val="center"/>
              <w:rPr>
                <w:sz w:val="22"/>
                <w:szCs w:val="22"/>
              </w:rPr>
            </w:pPr>
            <w:r w:rsidRPr="00746F32">
              <w:rPr>
                <w:sz w:val="22"/>
                <w:szCs w:val="22"/>
              </w:rPr>
              <w:t>м</w:t>
            </w:r>
            <w:r w:rsidRPr="00746F32">
              <w:rPr>
                <w:sz w:val="22"/>
                <w:szCs w:val="22"/>
                <w:vertAlign w:val="superscript"/>
              </w:rPr>
              <w:t>3</w:t>
            </w:r>
          </w:p>
        </w:tc>
        <w:tc>
          <w:tcPr>
            <w:tcW w:w="1276" w:type="dxa"/>
            <w:vAlign w:val="center"/>
          </w:tcPr>
          <w:p w14:paraId="5D6CD061" w14:textId="77777777" w:rsidR="00E01D0C" w:rsidRPr="00746F32" w:rsidRDefault="00E01D0C" w:rsidP="009F1A33">
            <w:pPr>
              <w:jc w:val="center"/>
              <w:rPr>
                <w:sz w:val="22"/>
                <w:szCs w:val="22"/>
              </w:rPr>
            </w:pPr>
          </w:p>
          <w:p w14:paraId="32830429" w14:textId="77777777" w:rsidR="00E01D0C" w:rsidRPr="00746F32" w:rsidRDefault="00E01D0C" w:rsidP="009F1A33">
            <w:pPr>
              <w:jc w:val="center"/>
              <w:rPr>
                <w:sz w:val="22"/>
                <w:szCs w:val="22"/>
              </w:rPr>
            </w:pPr>
            <w:r w:rsidRPr="00746F32">
              <w:rPr>
                <w:sz w:val="22"/>
                <w:szCs w:val="22"/>
              </w:rPr>
              <w:t>587930,65</w:t>
            </w:r>
          </w:p>
          <w:p w14:paraId="67437A73" w14:textId="77777777" w:rsidR="00E01D0C" w:rsidRPr="00746F32" w:rsidRDefault="00E01D0C" w:rsidP="009F1A33">
            <w:pPr>
              <w:ind w:left="-114"/>
              <w:jc w:val="center"/>
              <w:rPr>
                <w:sz w:val="22"/>
                <w:szCs w:val="22"/>
              </w:rPr>
            </w:pPr>
          </w:p>
        </w:tc>
        <w:tc>
          <w:tcPr>
            <w:tcW w:w="1276" w:type="dxa"/>
            <w:vAlign w:val="center"/>
          </w:tcPr>
          <w:p w14:paraId="22BD7AA6" w14:textId="77777777" w:rsidR="00E01D0C" w:rsidRPr="00746F32" w:rsidRDefault="00E01D0C" w:rsidP="009F1A33">
            <w:pPr>
              <w:ind w:left="-115" w:right="-102"/>
              <w:jc w:val="center"/>
              <w:rPr>
                <w:sz w:val="22"/>
                <w:szCs w:val="22"/>
              </w:rPr>
            </w:pPr>
            <w:r w:rsidRPr="00746F32">
              <w:rPr>
                <w:sz w:val="22"/>
                <w:szCs w:val="22"/>
              </w:rPr>
              <w:t>293965,33</w:t>
            </w:r>
          </w:p>
        </w:tc>
        <w:tc>
          <w:tcPr>
            <w:tcW w:w="992" w:type="dxa"/>
            <w:vAlign w:val="center"/>
          </w:tcPr>
          <w:p w14:paraId="5A170938" w14:textId="77777777" w:rsidR="00E01D0C" w:rsidRPr="00746F32" w:rsidRDefault="00E01D0C" w:rsidP="009F1A33">
            <w:pPr>
              <w:ind w:left="-114" w:right="-102"/>
              <w:jc w:val="center"/>
              <w:rPr>
                <w:sz w:val="22"/>
                <w:szCs w:val="22"/>
              </w:rPr>
            </w:pPr>
            <w:r w:rsidRPr="00746F32">
              <w:rPr>
                <w:sz w:val="22"/>
                <w:szCs w:val="22"/>
              </w:rPr>
              <w:t>293965,33</w:t>
            </w:r>
          </w:p>
        </w:tc>
        <w:tc>
          <w:tcPr>
            <w:tcW w:w="1134" w:type="dxa"/>
            <w:vAlign w:val="center"/>
          </w:tcPr>
          <w:p w14:paraId="40C99E28" w14:textId="77777777" w:rsidR="00E01D0C" w:rsidRPr="00746F32" w:rsidRDefault="00E01D0C" w:rsidP="009F1A33">
            <w:pPr>
              <w:ind w:left="-114" w:right="-102"/>
              <w:jc w:val="center"/>
              <w:rPr>
                <w:sz w:val="22"/>
                <w:szCs w:val="22"/>
              </w:rPr>
            </w:pPr>
            <w:r w:rsidRPr="00746F32">
              <w:rPr>
                <w:sz w:val="22"/>
                <w:szCs w:val="22"/>
              </w:rPr>
              <w:t>293965,33</w:t>
            </w:r>
          </w:p>
        </w:tc>
        <w:tc>
          <w:tcPr>
            <w:tcW w:w="992" w:type="dxa"/>
            <w:vAlign w:val="center"/>
          </w:tcPr>
          <w:p w14:paraId="11C54531" w14:textId="77777777" w:rsidR="00E01D0C" w:rsidRPr="00746F32" w:rsidRDefault="00E01D0C" w:rsidP="009F1A33">
            <w:pPr>
              <w:ind w:left="-114" w:right="-101"/>
              <w:jc w:val="center"/>
              <w:rPr>
                <w:sz w:val="22"/>
                <w:szCs w:val="22"/>
              </w:rPr>
            </w:pPr>
            <w:r w:rsidRPr="00746F32">
              <w:rPr>
                <w:sz w:val="22"/>
                <w:szCs w:val="22"/>
              </w:rPr>
              <w:t>293965,33</w:t>
            </w:r>
          </w:p>
        </w:tc>
        <w:tc>
          <w:tcPr>
            <w:tcW w:w="992" w:type="dxa"/>
            <w:vAlign w:val="center"/>
          </w:tcPr>
          <w:p w14:paraId="57FC286A" w14:textId="77777777" w:rsidR="00E01D0C" w:rsidRPr="00746F32" w:rsidRDefault="00E01D0C" w:rsidP="009F1A33">
            <w:pPr>
              <w:ind w:left="-115" w:right="-108"/>
              <w:jc w:val="center"/>
              <w:rPr>
                <w:sz w:val="22"/>
                <w:szCs w:val="22"/>
              </w:rPr>
            </w:pPr>
            <w:r w:rsidRPr="00746F32">
              <w:rPr>
                <w:sz w:val="22"/>
                <w:szCs w:val="22"/>
              </w:rPr>
              <w:t>293965,33</w:t>
            </w:r>
          </w:p>
        </w:tc>
        <w:tc>
          <w:tcPr>
            <w:tcW w:w="993" w:type="dxa"/>
            <w:vAlign w:val="center"/>
          </w:tcPr>
          <w:p w14:paraId="7FA74C83" w14:textId="77777777" w:rsidR="00E01D0C" w:rsidRPr="00746F32" w:rsidRDefault="00E01D0C" w:rsidP="009F1A33">
            <w:pPr>
              <w:ind w:left="-108" w:right="-108"/>
              <w:jc w:val="center"/>
              <w:rPr>
                <w:sz w:val="22"/>
                <w:szCs w:val="22"/>
              </w:rPr>
            </w:pPr>
            <w:r w:rsidRPr="00746F32">
              <w:rPr>
                <w:sz w:val="22"/>
                <w:szCs w:val="22"/>
              </w:rPr>
              <w:t>293965,33</w:t>
            </w:r>
          </w:p>
        </w:tc>
        <w:tc>
          <w:tcPr>
            <w:tcW w:w="992" w:type="dxa"/>
            <w:vAlign w:val="center"/>
          </w:tcPr>
          <w:p w14:paraId="502F2DE8" w14:textId="77777777" w:rsidR="00E01D0C" w:rsidRPr="00746F32" w:rsidRDefault="00E01D0C" w:rsidP="009F1A33">
            <w:pPr>
              <w:ind w:left="-108" w:right="-108"/>
              <w:jc w:val="center"/>
              <w:rPr>
                <w:sz w:val="22"/>
                <w:szCs w:val="22"/>
              </w:rPr>
            </w:pPr>
            <w:r w:rsidRPr="00746F32">
              <w:rPr>
                <w:sz w:val="22"/>
                <w:szCs w:val="22"/>
              </w:rPr>
              <w:t>293965,33</w:t>
            </w:r>
          </w:p>
        </w:tc>
        <w:tc>
          <w:tcPr>
            <w:tcW w:w="1276" w:type="dxa"/>
            <w:vAlign w:val="center"/>
          </w:tcPr>
          <w:p w14:paraId="3D0101E9" w14:textId="77777777" w:rsidR="00E01D0C" w:rsidRPr="00746F32" w:rsidRDefault="00E01D0C" w:rsidP="009F1A33">
            <w:pPr>
              <w:ind w:left="-108" w:right="-108"/>
              <w:jc w:val="center"/>
              <w:rPr>
                <w:sz w:val="22"/>
                <w:szCs w:val="22"/>
              </w:rPr>
            </w:pPr>
            <w:r w:rsidRPr="00746F32">
              <w:rPr>
                <w:sz w:val="22"/>
                <w:szCs w:val="22"/>
              </w:rPr>
              <w:t>293965,33</w:t>
            </w:r>
          </w:p>
        </w:tc>
      </w:tr>
      <w:tr w:rsidR="00E01D0C" w:rsidRPr="00746F32" w14:paraId="5724D4F2" w14:textId="77777777" w:rsidTr="009F1A33">
        <w:trPr>
          <w:trHeight w:val="58"/>
          <w:jc w:val="center"/>
        </w:trPr>
        <w:tc>
          <w:tcPr>
            <w:tcW w:w="990" w:type="dxa"/>
            <w:vAlign w:val="center"/>
          </w:tcPr>
          <w:p w14:paraId="74C50777" w14:textId="77777777" w:rsidR="00E01D0C" w:rsidRPr="00746F32" w:rsidRDefault="00E01D0C" w:rsidP="009F1A33">
            <w:pPr>
              <w:ind w:left="-108" w:right="-103"/>
              <w:jc w:val="center"/>
              <w:rPr>
                <w:sz w:val="22"/>
                <w:szCs w:val="22"/>
              </w:rPr>
            </w:pPr>
            <w:r w:rsidRPr="00746F32">
              <w:rPr>
                <w:sz w:val="22"/>
                <w:szCs w:val="22"/>
              </w:rPr>
              <w:t>2.3.1.</w:t>
            </w:r>
          </w:p>
        </w:tc>
        <w:tc>
          <w:tcPr>
            <w:tcW w:w="1839" w:type="dxa"/>
            <w:vAlign w:val="center"/>
          </w:tcPr>
          <w:p w14:paraId="45BC6467" w14:textId="77777777" w:rsidR="00E01D0C" w:rsidRPr="00746F32" w:rsidRDefault="00E01D0C" w:rsidP="009F1A33">
            <w:pPr>
              <w:ind w:right="-102"/>
              <w:rPr>
                <w:sz w:val="22"/>
                <w:szCs w:val="22"/>
              </w:rPr>
            </w:pPr>
            <w:r w:rsidRPr="00746F32">
              <w:rPr>
                <w:sz w:val="22"/>
                <w:szCs w:val="22"/>
              </w:rPr>
              <w:t>Потребительский рынок</w:t>
            </w:r>
          </w:p>
        </w:tc>
        <w:tc>
          <w:tcPr>
            <w:tcW w:w="710" w:type="dxa"/>
            <w:vAlign w:val="center"/>
          </w:tcPr>
          <w:p w14:paraId="6764AD24" w14:textId="77777777" w:rsidR="00E01D0C" w:rsidRPr="00746F32" w:rsidRDefault="00E01D0C" w:rsidP="009F1A33">
            <w:pPr>
              <w:ind w:left="-114" w:right="-102"/>
              <w:jc w:val="center"/>
              <w:rPr>
                <w:sz w:val="22"/>
                <w:szCs w:val="22"/>
              </w:rPr>
            </w:pPr>
            <w:r w:rsidRPr="00746F32">
              <w:rPr>
                <w:sz w:val="22"/>
                <w:szCs w:val="22"/>
              </w:rPr>
              <w:t>м</w:t>
            </w:r>
            <w:r w:rsidRPr="00746F32">
              <w:rPr>
                <w:sz w:val="22"/>
                <w:szCs w:val="22"/>
                <w:vertAlign w:val="superscript"/>
              </w:rPr>
              <w:t>3</w:t>
            </w:r>
          </w:p>
        </w:tc>
        <w:tc>
          <w:tcPr>
            <w:tcW w:w="1276" w:type="dxa"/>
            <w:vAlign w:val="center"/>
          </w:tcPr>
          <w:p w14:paraId="1C53233C" w14:textId="77777777" w:rsidR="00E01D0C" w:rsidRPr="00746F32" w:rsidRDefault="00E01D0C" w:rsidP="009F1A33">
            <w:pPr>
              <w:jc w:val="center"/>
              <w:rPr>
                <w:color w:val="FF0000"/>
                <w:sz w:val="22"/>
                <w:szCs w:val="22"/>
              </w:rPr>
            </w:pPr>
            <w:r w:rsidRPr="00746F32">
              <w:rPr>
                <w:sz w:val="22"/>
                <w:szCs w:val="22"/>
              </w:rPr>
              <w:t>587930,65</w:t>
            </w:r>
          </w:p>
        </w:tc>
        <w:tc>
          <w:tcPr>
            <w:tcW w:w="1276" w:type="dxa"/>
            <w:vAlign w:val="center"/>
          </w:tcPr>
          <w:p w14:paraId="3C7B7084" w14:textId="77777777" w:rsidR="00E01D0C" w:rsidRPr="00746F32" w:rsidRDefault="00E01D0C" w:rsidP="009F1A33">
            <w:pPr>
              <w:ind w:left="-115" w:right="-102"/>
              <w:jc w:val="center"/>
              <w:rPr>
                <w:color w:val="FF0000"/>
                <w:sz w:val="22"/>
                <w:szCs w:val="22"/>
              </w:rPr>
            </w:pPr>
            <w:r w:rsidRPr="00746F32">
              <w:rPr>
                <w:sz w:val="22"/>
                <w:szCs w:val="22"/>
              </w:rPr>
              <w:t>293965,33</w:t>
            </w:r>
          </w:p>
        </w:tc>
        <w:tc>
          <w:tcPr>
            <w:tcW w:w="992" w:type="dxa"/>
            <w:vAlign w:val="center"/>
          </w:tcPr>
          <w:p w14:paraId="669848E0" w14:textId="77777777" w:rsidR="00E01D0C" w:rsidRPr="00746F32" w:rsidRDefault="00E01D0C" w:rsidP="009F1A33">
            <w:pPr>
              <w:ind w:left="-114" w:right="-102"/>
              <w:jc w:val="center"/>
              <w:rPr>
                <w:color w:val="FF0000"/>
                <w:sz w:val="22"/>
                <w:szCs w:val="22"/>
              </w:rPr>
            </w:pPr>
            <w:r w:rsidRPr="00746F32">
              <w:rPr>
                <w:sz w:val="22"/>
                <w:szCs w:val="22"/>
              </w:rPr>
              <w:t>293965,33</w:t>
            </w:r>
          </w:p>
        </w:tc>
        <w:tc>
          <w:tcPr>
            <w:tcW w:w="1134" w:type="dxa"/>
            <w:vAlign w:val="center"/>
          </w:tcPr>
          <w:p w14:paraId="7B3099CE" w14:textId="77777777" w:rsidR="00E01D0C" w:rsidRPr="00746F32" w:rsidRDefault="00E01D0C" w:rsidP="009F1A33">
            <w:pPr>
              <w:ind w:left="-114" w:right="-102"/>
              <w:jc w:val="center"/>
              <w:rPr>
                <w:color w:val="FF0000"/>
                <w:sz w:val="22"/>
                <w:szCs w:val="22"/>
              </w:rPr>
            </w:pPr>
            <w:r w:rsidRPr="00746F32">
              <w:rPr>
                <w:sz w:val="22"/>
                <w:szCs w:val="22"/>
              </w:rPr>
              <w:t>293965,33</w:t>
            </w:r>
          </w:p>
        </w:tc>
        <w:tc>
          <w:tcPr>
            <w:tcW w:w="992" w:type="dxa"/>
            <w:vAlign w:val="center"/>
          </w:tcPr>
          <w:p w14:paraId="12896B46" w14:textId="77777777" w:rsidR="00E01D0C" w:rsidRPr="00746F32" w:rsidRDefault="00E01D0C" w:rsidP="009F1A33">
            <w:pPr>
              <w:ind w:left="-114" w:right="-101"/>
              <w:jc w:val="center"/>
              <w:rPr>
                <w:color w:val="FF0000"/>
                <w:sz w:val="22"/>
                <w:szCs w:val="22"/>
              </w:rPr>
            </w:pPr>
            <w:r w:rsidRPr="00746F32">
              <w:rPr>
                <w:sz w:val="22"/>
                <w:szCs w:val="22"/>
              </w:rPr>
              <w:t>293965,33</w:t>
            </w:r>
          </w:p>
        </w:tc>
        <w:tc>
          <w:tcPr>
            <w:tcW w:w="992" w:type="dxa"/>
            <w:vAlign w:val="center"/>
          </w:tcPr>
          <w:p w14:paraId="3CE52496" w14:textId="77777777" w:rsidR="00E01D0C" w:rsidRPr="00746F32" w:rsidRDefault="00E01D0C" w:rsidP="009F1A33">
            <w:pPr>
              <w:ind w:left="-115" w:right="-108"/>
              <w:jc w:val="center"/>
              <w:rPr>
                <w:color w:val="FF0000"/>
                <w:sz w:val="22"/>
                <w:szCs w:val="22"/>
              </w:rPr>
            </w:pPr>
            <w:r w:rsidRPr="00746F32">
              <w:rPr>
                <w:sz w:val="22"/>
                <w:szCs w:val="22"/>
              </w:rPr>
              <w:t>293965,33</w:t>
            </w:r>
          </w:p>
        </w:tc>
        <w:tc>
          <w:tcPr>
            <w:tcW w:w="993" w:type="dxa"/>
            <w:vAlign w:val="center"/>
          </w:tcPr>
          <w:p w14:paraId="3DB96542" w14:textId="77777777" w:rsidR="00E01D0C" w:rsidRPr="00746F32" w:rsidRDefault="00E01D0C" w:rsidP="009F1A33">
            <w:pPr>
              <w:ind w:left="-108" w:right="-108"/>
              <w:jc w:val="center"/>
              <w:rPr>
                <w:color w:val="FF0000"/>
                <w:sz w:val="22"/>
                <w:szCs w:val="22"/>
              </w:rPr>
            </w:pPr>
            <w:r w:rsidRPr="00746F32">
              <w:rPr>
                <w:sz w:val="22"/>
                <w:szCs w:val="22"/>
              </w:rPr>
              <w:t>293965,33</w:t>
            </w:r>
          </w:p>
        </w:tc>
        <w:tc>
          <w:tcPr>
            <w:tcW w:w="992" w:type="dxa"/>
            <w:vAlign w:val="center"/>
          </w:tcPr>
          <w:p w14:paraId="0C6E7BDB" w14:textId="77777777" w:rsidR="00E01D0C" w:rsidRPr="00746F32" w:rsidRDefault="00E01D0C" w:rsidP="009F1A33">
            <w:pPr>
              <w:ind w:left="-108" w:right="-108"/>
              <w:jc w:val="center"/>
              <w:rPr>
                <w:color w:val="FF0000"/>
                <w:sz w:val="22"/>
                <w:szCs w:val="22"/>
              </w:rPr>
            </w:pPr>
            <w:r w:rsidRPr="00746F32">
              <w:rPr>
                <w:sz w:val="22"/>
                <w:szCs w:val="22"/>
              </w:rPr>
              <w:t>293965,33</w:t>
            </w:r>
          </w:p>
        </w:tc>
        <w:tc>
          <w:tcPr>
            <w:tcW w:w="1276" w:type="dxa"/>
            <w:vAlign w:val="center"/>
          </w:tcPr>
          <w:p w14:paraId="05924319" w14:textId="77777777" w:rsidR="00E01D0C" w:rsidRPr="00746F32" w:rsidRDefault="00E01D0C" w:rsidP="009F1A33">
            <w:pPr>
              <w:ind w:left="-108" w:right="-108"/>
              <w:jc w:val="center"/>
              <w:rPr>
                <w:color w:val="FF0000"/>
                <w:sz w:val="22"/>
                <w:szCs w:val="22"/>
              </w:rPr>
            </w:pPr>
            <w:r w:rsidRPr="00746F32">
              <w:rPr>
                <w:sz w:val="22"/>
                <w:szCs w:val="22"/>
              </w:rPr>
              <w:t>293965,33</w:t>
            </w:r>
          </w:p>
        </w:tc>
      </w:tr>
      <w:tr w:rsidR="00E01D0C" w:rsidRPr="00746F32" w14:paraId="0212FA40" w14:textId="77777777" w:rsidTr="009F1A33">
        <w:trPr>
          <w:trHeight w:val="296"/>
          <w:jc w:val="center"/>
        </w:trPr>
        <w:tc>
          <w:tcPr>
            <w:tcW w:w="990" w:type="dxa"/>
            <w:vAlign w:val="center"/>
          </w:tcPr>
          <w:p w14:paraId="3B0A30F7" w14:textId="77777777" w:rsidR="00E01D0C" w:rsidRPr="0085686D" w:rsidRDefault="00E01D0C" w:rsidP="009F1A33">
            <w:pPr>
              <w:ind w:left="-108" w:right="-103"/>
              <w:jc w:val="center"/>
              <w:rPr>
                <w:sz w:val="28"/>
                <w:szCs w:val="28"/>
              </w:rPr>
            </w:pPr>
            <w:r w:rsidRPr="0085686D">
              <w:rPr>
                <w:sz w:val="28"/>
                <w:szCs w:val="28"/>
              </w:rPr>
              <w:lastRenderedPageBreak/>
              <w:t>1</w:t>
            </w:r>
          </w:p>
        </w:tc>
        <w:tc>
          <w:tcPr>
            <w:tcW w:w="1839" w:type="dxa"/>
            <w:vAlign w:val="center"/>
          </w:tcPr>
          <w:p w14:paraId="11054089" w14:textId="77777777" w:rsidR="00E01D0C" w:rsidRPr="0085686D" w:rsidRDefault="00E01D0C" w:rsidP="009F1A33">
            <w:pPr>
              <w:ind w:right="-102"/>
              <w:jc w:val="center"/>
              <w:rPr>
                <w:sz w:val="28"/>
                <w:szCs w:val="28"/>
              </w:rPr>
            </w:pPr>
            <w:r w:rsidRPr="0085686D">
              <w:rPr>
                <w:sz w:val="28"/>
                <w:szCs w:val="28"/>
              </w:rPr>
              <w:t>2</w:t>
            </w:r>
          </w:p>
        </w:tc>
        <w:tc>
          <w:tcPr>
            <w:tcW w:w="710" w:type="dxa"/>
            <w:vAlign w:val="center"/>
          </w:tcPr>
          <w:p w14:paraId="11898237" w14:textId="77777777" w:rsidR="00E01D0C" w:rsidRPr="0085686D" w:rsidRDefault="00E01D0C" w:rsidP="009F1A33">
            <w:pPr>
              <w:ind w:left="-114" w:right="-102"/>
              <w:jc w:val="center"/>
              <w:rPr>
                <w:sz w:val="28"/>
                <w:szCs w:val="28"/>
              </w:rPr>
            </w:pPr>
            <w:r w:rsidRPr="0085686D">
              <w:rPr>
                <w:sz w:val="28"/>
                <w:szCs w:val="28"/>
              </w:rPr>
              <w:t>3</w:t>
            </w:r>
          </w:p>
        </w:tc>
        <w:tc>
          <w:tcPr>
            <w:tcW w:w="1276" w:type="dxa"/>
            <w:vAlign w:val="center"/>
          </w:tcPr>
          <w:p w14:paraId="63554588" w14:textId="77777777" w:rsidR="00E01D0C" w:rsidRPr="0085686D" w:rsidRDefault="00E01D0C" w:rsidP="009F1A33">
            <w:pPr>
              <w:jc w:val="center"/>
              <w:rPr>
                <w:sz w:val="28"/>
                <w:szCs w:val="28"/>
              </w:rPr>
            </w:pPr>
            <w:r w:rsidRPr="0085686D">
              <w:rPr>
                <w:sz w:val="28"/>
                <w:szCs w:val="28"/>
              </w:rPr>
              <w:t>4</w:t>
            </w:r>
          </w:p>
        </w:tc>
        <w:tc>
          <w:tcPr>
            <w:tcW w:w="1276" w:type="dxa"/>
            <w:vAlign w:val="center"/>
          </w:tcPr>
          <w:p w14:paraId="59594C2B" w14:textId="77777777" w:rsidR="00E01D0C" w:rsidRPr="0085686D" w:rsidRDefault="00E01D0C" w:rsidP="009F1A33">
            <w:pPr>
              <w:ind w:right="-102"/>
              <w:jc w:val="center"/>
              <w:rPr>
                <w:sz w:val="28"/>
                <w:szCs w:val="28"/>
              </w:rPr>
            </w:pPr>
            <w:r w:rsidRPr="0085686D">
              <w:rPr>
                <w:sz w:val="28"/>
                <w:szCs w:val="28"/>
              </w:rPr>
              <w:t>5</w:t>
            </w:r>
          </w:p>
        </w:tc>
        <w:tc>
          <w:tcPr>
            <w:tcW w:w="992" w:type="dxa"/>
            <w:vAlign w:val="center"/>
          </w:tcPr>
          <w:p w14:paraId="51CBFEB0" w14:textId="77777777" w:rsidR="00E01D0C" w:rsidRPr="0085686D" w:rsidRDefault="00E01D0C" w:rsidP="009F1A33">
            <w:pPr>
              <w:ind w:left="-114" w:right="-102"/>
              <w:jc w:val="center"/>
              <w:rPr>
                <w:sz w:val="28"/>
                <w:szCs w:val="28"/>
              </w:rPr>
            </w:pPr>
            <w:r w:rsidRPr="0085686D">
              <w:rPr>
                <w:sz w:val="28"/>
                <w:szCs w:val="28"/>
              </w:rPr>
              <w:t>6</w:t>
            </w:r>
          </w:p>
        </w:tc>
        <w:tc>
          <w:tcPr>
            <w:tcW w:w="1134" w:type="dxa"/>
            <w:vAlign w:val="center"/>
          </w:tcPr>
          <w:p w14:paraId="19F68373" w14:textId="77777777" w:rsidR="00E01D0C" w:rsidRPr="0085686D" w:rsidRDefault="00E01D0C" w:rsidP="009F1A33">
            <w:pPr>
              <w:ind w:left="-114" w:right="-102"/>
              <w:jc w:val="center"/>
              <w:rPr>
                <w:sz w:val="28"/>
                <w:szCs w:val="28"/>
              </w:rPr>
            </w:pPr>
            <w:r w:rsidRPr="0085686D">
              <w:rPr>
                <w:sz w:val="28"/>
                <w:szCs w:val="28"/>
              </w:rPr>
              <w:t>7</w:t>
            </w:r>
          </w:p>
        </w:tc>
        <w:tc>
          <w:tcPr>
            <w:tcW w:w="992" w:type="dxa"/>
            <w:vAlign w:val="center"/>
          </w:tcPr>
          <w:p w14:paraId="211DA0A1" w14:textId="77777777" w:rsidR="00E01D0C" w:rsidRPr="0085686D" w:rsidRDefault="00E01D0C" w:rsidP="009F1A33">
            <w:pPr>
              <w:ind w:left="-114" w:right="-101"/>
              <w:jc w:val="center"/>
              <w:rPr>
                <w:sz w:val="28"/>
                <w:szCs w:val="28"/>
              </w:rPr>
            </w:pPr>
            <w:r w:rsidRPr="0085686D">
              <w:rPr>
                <w:sz w:val="28"/>
                <w:szCs w:val="28"/>
              </w:rPr>
              <w:t>8</w:t>
            </w:r>
          </w:p>
        </w:tc>
        <w:tc>
          <w:tcPr>
            <w:tcW w:w="992" w:type="dxa"/>
            <w:vAlign w:val="center"/>
          </w:tcPr>
          <w:p w14:paraId="08A80FC4" w14:textId="77777777" w:rsidR="00E01D0C" w:rsidRPr="0085686D" w:rsidRDefault="00E01D0C" w:rsidP="009F1A33">
            <w:pPr>
              <w:ind w:left="-115" w:right="-108"/>
              <w:jc w:val="center"/>
              <w:rPr>
                <w:sz w:val="28"/>
                <w:szCs w:val="28"/>
              </w:rPr>
            </w:pPr>
            <w:r w:rsidRPr="0085686D">
              <w:rPr>
                <w:sz w:val="28"/>
                <w:szCs w:val="28"/>
              </w:rPr>
              <w:t>9</w:t>
            </w:r>
          </w:p>
        </w:tc>
        <w:tc>
          <w:tcPr>
            <w:tcW w:w="993" w:type="dxa"/>
            <w:vAlign w:val="center"/>
          </w:tcPr>
          <w:p w14:paraId="32718C6C" w14:textId="77777777" w:rsidR="00E01D0C" w:rsidRPr="0085686D" w:rsidRDefault="00E01D0C" w:rsidP="009F1A33">
            <w:pPr>
              <w:ind w:left="-108" w:right="-108"/>
              <w:jc w:val="center"/>
              <w:rPr>
                <w:sz w:val="28"/>
                <w:szCs w:val="28"/>
              </w:rPr>
            </w:pPr>
            <w:r w:rsidRPr="0085686D">
              <w:rPr>
                <w:sz w:val="28"/>
                <w:szCs w:val="28"/>
              </w:rPr>
              <w:t>10</w:t>
            </w:r>
          </w:p>
        </w:tc>
        <w:tc>
          <w:tcPr>
            <w:tcW w:w="992" w:type="dxa"/>
            <w:vAlign w:val="center"/>
          </w:tcPr>
          <w:p w14:paraId="4924EA3E" w14:textId="77777777" w:rsidR="00E01D0C" w:rsidRPr="0085686D" w:rsidRDefault="00E01D0C" w:rsidP="009F1A33">
            <w:pPr>
              <w:ind w:left="-108" w:right="-108"/>
              <w:jc w:val="center"/>
              <w:rPr>
                <w:sz w:val="28"/>
                <w:szCs w:val="28"/>
              </w:rPr>
            </w:pPr>
            <w:r w:rsidRPr="0085686D">
              <w:rPr>
                <w:sz w:val="28"/>
                <w:szCs w:val="28"/>
              </w:rPr>
              <w:t>11</w:t>
            </w:r>
          </w:p>
        </w:tc>
        <w:tc>
          <w:tcPr>
            <w:tcW w:w="1276" w:type="dxa"/>
            <w:vAlign w:val="center"/>
          </w:tcPr>
          <w:p w14:paraId="283B32A7" w14:textId="77777777" w:rsidR="00E01D0C" w:rsidRPr="0085686D" w:rsidRDefault="00E01D0C" w:rsidP="009F1A33">
            <w:pPr>
              <w:ind w:left="-108" w:right="-108"/>
              <w:jc w:val="center"/>
              <w:rPr>
                <w:sz w:val="28"/>
                <w:szCs w:val="28"/>
              </w:rPr>
            </w:pPr>
            <w:r w:rsidRPr="0085686D">
              <w:rPr>
                <w:sz w:val="28"/>
                <w:szCs w:val="28"/>
              </w:rPr>
              <w:t>12</w:t>
            </w:r>
          </w:p>
        </w:tc>
      </w:tr>
      <w:tr w:rsidR="00E01D0C" w:rsidRPr="00746F32" w14:paraId="227F2227" w14:textId="77777777" w:rsidTr="009F1A33">
        <w:trPr>
          <w:trHeight w:val="554"/>
          <w:jc w:val="center"/>
        </w:trPr>
        <w:tc>
          <w:tcPr>
            <w:tcW w:w="990" w:type="dxa"/>
            <w:vAlign w:val="center"/>
          </w:tcPr>
          <w:p w14:paraId="2D172AF7" w14:textId="77777777" w:rsidR="00E01D0C" w:rsidRPr="00746F32" w:rsidRDefault="00E01D0C" w:rsidP="009F1A33">
            <w:pPr>
              <w:ind w:left="-108" w:right="-103"/>
              <w:jc w:val="center"/>
              <w:rPr>
                <w:sz w:val="22"/>
                <w:szCs w:val="22"/>
              </w:rPr>
            </w:pPr>
            <w:r w:rsidRPr="00746F32">
              <w:rPr>
                <w:sz w:val="22"/>
                <w:szCs w:val="22"/>
              </w:rPr>
              <w:t>2.3.1.1.</w:t>
            </w:r>
          </w:p>
        </w:tc>
        <w:tc>
          <w:tcPr>
            <w:tcW w:w="1839" w:type="dxa"/>
          </w:tcPr>
          <w:p w14:paraId="6CD804AC" w14:textId="77777777" w:rsidR="00E01D0C" w:rsidRPr="00746F32" w:rsidRDefault="00E01D0C" w:rsidP="009F1A33">
            <w:pPr>
              <w:ind w:right="-102"/>
              <w:rPr>
                <w:sz w:val="22"/>
                <w:szCs w:val="22"/>
              </w:rPr>
            </w:pPr>
          </w:p>
          <w:p w14:paraId="36381B25" w14:textId="77777777" w:rsidR="00E01D0C" w:rsidRPr="00746F32" w:rsidRDefault="00E01D0C" w:rsidP="009F1A33">
            <w:pPr>
              <w:ind w:right="-102"/>
              <w:rPr>
                <w:sz w:val="22"/>
                <w:szCs w:val="22"/>
              </w:rPr>
            </w:pPr>
            <w:r w:rsidRPr="00746F32">
              <w:rPr>
                <w:sz w:val="22"/>
                <w:szCs w:val="22"/>
              </w:rPr>
              <w:t>- население</w:t>
            </w:r>
          </w:p>
        </w:tc>
        <w:tc>
          <w:tcPr>
            <w:tcW w:w="710" w:type="dxa"/>
            <w:vAlign w:val="center"/>
          </w:tcPr>
          <w:p w14:paraId="21761A35" w14:textId="77777777" w:rsidR="00E01D0C" w:rsidRPr="00746F32" w:rsidRDefault="00E01D0C" w:rsidP="009F1A33">
            <w:pPr>
              <w:ind w:left="-114" w:right="-102"/>
              <w:jc w:val="center"/>
              <w:rPr>
                <w:sz w:val="22"/>
                <w:szCs w:val="22"/>
              </w:rPr>
            </w:pPr>
            <w:r w:rsidRPr="00746F32">
              <w:rPr>
                <w:sz w:val="22"/>
                <w:szCs w:val="22"/>
              </w:rPr>
              <w:t>м</w:t>
            </w:r>
            <w:r w:rsidRPr="00746F32">
              <w:rPr>
                <w:sz w:val="22"/>
                <w:szCs w:val="22"/>
                <w:vertAlign w:val="superscript"/>
              </w:rPr>
              <w:t>3</w:t>
            </w:r>
          </w:p>
        </w:tc>
        <w:tc>
          <w:tcPr>
            <w:tcW w:w="1276" w:type="dxa"/>
            <w:vAlign w:val="center"/>
          </w:tcPr>
          <w:p w14:paraId="4AD82CD5" w14:textId="77777777" w:rsidR="00E01D0C" w:rsidRPr="00746F32" w:rsidRDefault="00E01D0C" w:rsidP="009F1A33">
            <w:pPr>
              <w:jc w:val="center"/>
              <w:rPr>
                <w:sz w:val="22"/>
                <w:szCs w:val="22"/>
              </w:rPr>
            </w:pPr>
          </w:p>
          <w:p w14:paraId="623CCF74" w14:textId="77777777" w:rsidR="00E01D0C" w:rsidRPr="00746F32" w:rsidRDefault="00E01D0C" w:rsidP="009F1A33">
            <w:pPr>
              <w:jc w:val="center"/>
              <w:rPr>
                <w:sz w:val="22"/>
                <w:szCs w:val="22"/>
              </w:rPr>
            </w:pPr>
            <w:r w:rsidRPr="00746F32">
              <w:rPr>
                <w:sz w:val="22"/>
                <w:szCs w:val="22"/>
              </w:rPr>
              <w:t>300259,74</w:t>
            </w:r>
          </w:p>
          <w:p w14:paraId="51EF7A71" w14:textId="77777777" w:rsidR="00E01D0C" w:rsidRPr="00746F32" w:rsidRDefault="00E01D0C" w:rsidP="009F1A33">
            <w:pPr>
              <w:ind w:left="-114"/>
              <w:jc w:val="center"/>
              <w:rPr>
                <w:sz w:val="22"/>
                <w:szCs w:val="22"/>
              </w:rPr>
            </w:pPr>
          </w:p>
        </w:tc>
        <w:tc>
          <w:tcPr>
            <w:tcW w:w="1276" w:type="dxa"/>
            <w:vAlign w:val="center"/>
          </w:tcPr>
          <w:p w14:paraId="6B393111" w14:textId="77777777" w:rsidR="00E01D0C" w:rsidRPr="00746F32" w:rsidRDefault="00E01D0C" w:rsidP="009F1A33">
            <w:pPr>
              <w:ind w:left="-115" w:right="-102"/>
              <w:jc w:val="center"/>
              <w:rPr>
                <w:sz w:val="22"/>
                <w:szCs w:val="22"/>
              </w:rPr>
            </w:pPr>
            <w:r w:rsidRPr="00746F32">
              <w:rPr>
                <w:sz w:val="22"/>
                <w:szCs w:val="22"/>
              </w:rPr>
              <w:t>150129,87</w:t>
            </w:r>
          </w:p>
        </w:tc>
        <w:tc>
          <w:tcPr>
            <w:tcW w:w="992" w:type="dxa"/>
            <w:vAlign w:val="center"/>
          </w:tcPr>
          <w:p w14:paraId="0C1C4839" w14:textId="77777777" w:rsidR="00E01D0C" w:rsidRPr="00746F32" w:rsidRDefault="00E01D0C" w:rsidP="009F1A33">
            <w:pPr>
              <w:ind w:left="-114" w:right="-102"/>
              <w:jc w:val="center"/>
              <w:rPr>
                <w:sz w:val="22"/>
                <w:szCs w:val="22"/>
              </w:rPr>
            </w:pPr>
            <w:r w:rsidRPr="00746F32">
              <w:rPr>
                <w:sz w:val="22"/>
                <w:szCs w:val="22"/>
              </w:rPr>
              <w:t>150129,87</w:t>
            </w:r>
          </w:p>
        </w:tc>
        <w:tc>
          <w:tcPr>
            <w:tcW w:w="1134" w:type="dxa"/>
            <w:vAlign w:val="center"/>
          </w:tcPr>
          <w:p w14:paraId="340B6DAD" w14:textId="77777777" w:rsidR="00E01D0C" w:rsidRPr="00746F32" w:rsidRDefault="00E01D0C" w:rsidP="009F1A33">
            <w:pPr>
              <w:ind w:left="-114" w:right="-102"/>
              <w:jc w:val="center"/>
              <w:rPr>
                <w:sz w:val="22"/>
                <w:szCs w:val="22"/>
              </w:rPr>
            </w:pPr>
            <w:r w:rsidRPr="00746F32">
              <w:rPr>
                <w:sz w:val="22"/>
                <w:szCs w:val="22"/>
              </w:rPr>
              <w:t>150129,87</w:t>
            </w:r>
          </w:p>
        </w:tc>
        <w:tc>
          <w:tcPr>
            <w:tcW w:w="992" w:type="dxa"/>
            <w:vAlign w:val="center"/>
          </w:tcPr>
          <w:p w14:paraId="357B5DD0" w14:textId="77777777" w:rsidR="00E01D0C" w:rsidRPr="00746F32" w:rsidRDefault="00E01D0C" w:rsidP="009F1A33">
            <w:pPr>
              <w:ind w:left="-114" w:right="-101"/>
              <w:jc w:val="center"/>
              <w:rPr>
                <w:sz w:val="22"/>
                <w:szCs w:val="22"/>
              </w:rPr>
            </w:pPr>
            <w:r w:rsidRPr="00746F32">
              <w:rPr>
                <w:sz w:val="22"/>
                <w:szCs w:val="22"/>
              </w:rPr>
              <w:t>150129,87</w:t>
            </w:r>
          </w:p>
        </w:tc>
        <w:tc>
          <w:tcPr>
            <w:tcW w:w="992" w:type="dxa"/>
            <w:vAlign w:val="center"/>
          </w:tcPr>
          <w:p w14:paraId="58CAD7D7" w14:textId="77777777" w:rsidR="00E01D0C" w:rsidRPr="00746F32" w:rsidRDefault="00E01D0C" w:rsidP="009F1A33">
            <w:pPr>
              <w:ind w:left="-115" w:right="-108"/>
              <w:jc w:val="center"/>
              <w:rPr>
                <w:sz w:val="22"/>
                <w:szCs w:val="22"/>
              </w:rPr>
            </w:pPr>
            <w:r w:rsidRPr="00746F32">
              <w:rPr>
                <w:sz w:val="22"/>
                <w:szCs w:val="22"/>
              </w:rPr>
              <w:t>150129,87</w:t>
            </w:r>
          </w:p>
        </w:tc>
        <w:tc>
          <w:tcPr>
            <w:tcW w:w="993" w:type="dxa"/>
            <w:vAlign w:val="center"/>
          </w:tcPr>
          <w:p w14:paraId="78C746CB" w14:textId="77777777" w:rsidR="00E01D0C" w:rsidRPr="00746F32" w:rsidRDefault="00E01D0C" w:rsidP="009F1A33">
            <w:pPr>
              <w:ind w:left="-108" w:right="-108"/>
              <w:jc w:val="center"/>
              <w:rPr>
                <w:sz w:val="22"/>
                <w:szCs w:val="22"/>
              </w:rPr>
            </w:pPr>
            <w:r w:rsidRPr="00746F32">
              <w:rPr>
                <w:sz w:val="22"/>
                <w:szCs w:val="22"/>
              </w:rPr>
              <w:t>150129,87</w:t>
            </w:r>
          </w:p>
        </w:tc>
        <w:tc>
          <w:tcPr>
            <w:tcW w:w="992" w:type="dxa"/>
            <w:vAlign w:val="center"/>
          </w:tcPr>
          <w:p w14:paraId="0FF3C4F9" w14:textId="77777777" w:rsidR="00E01D0C" w:rsidRPr="00746F32" w:rsidRDefault="00E01D0C" w:rsidP="009F1A33">
            <w:pPr>
              <w:ind w:left="-108" w:right="-108"/>
              <w:jc w:val="center"/>
              <w:rPr>
                <w:sz w:val="22"/>
                <w:szCs w:val="22"/>
              </w:rPr>
            </w:pPr>
            <w:r w:rsidRPr="00746F32">
              <w:rPr>
                <w:sz w:val="22"/>
                <w:szCs w:val="22"/>
              </w:rPr>
              <w:t>150129,87</w:t>
            </w:r>
          </w:p>
        </w:tc>
        <w:tc>
          <w:tcPr>
            <w:tcW w:w="1276" w:type="dxa"/>
            <w:vAlign w:val="center"/>
          </w:tcPr>
          <w:p w14:paraId="15D8353D" w14:textId="77777777" w:rsidR="00E01D0C" w:rsidRPr="00746F32" w:rsidRDefault="00E01D0C" w:rsidP="009F1A33">
            <w:pPr>
              <w:ind w:left="-108" w:right="-108"/>
              <w:jc w:val="center"/>
              <w:rPr>
                <w:sz w:val="22"/>
                <w:szCs w:val="22"/>
              </w:rPr>
            </w:pPr>
            <w:r w:rsidRPr="00746F32">
              <w:rPr>
                <w:sz w:val="22"/>
                <w:szCs w:val="22"/>
              </w:rPr>
              <w:t>150129,87</w:t>
            </w:r>
          </w:p>
        </w:tc>
      </w:tr>
      <w:tr w:rsidR="00E01D0C" w:rsidRPr="00746F32" w14:paraId="371F93DC" w14:textId="77777777" w:rsidTr="009F1A33">
        <w:trPr>
          <w:trHeight w:val="832"/>
          <w:jc w:val="center"/>
        </w:trPr>
        <w:tc>
          <w:tcPr>
            <w:tcW w:w="990" w:type="dxa"/>
            <w:vAlign w:val="center"/>
          </w:tcPr>
          <w:p w14:paraId="024E0677" w14:textId="77777777" w:rsidR="00E01D0C" w:rsidRPr="00746F32" w:rsidRDefault="00E01D0C" w:rsidP="009F1A33">
            <w:pPr>
              <w:ind w:left="-108" w:right="-103"/>
              <w:jc w:val="center"/>
              <w:rPr>
                <w:sz w:val="22"/>
                <w:szCs w:val="22"/>
              </w:rPr>
            </w:pPr>
            <w:r w:rsidRPr="00746F32">
              <w:rPr>
                <w:sz w:val="22"/>
                <w:szCs w:val="22"/>
              </w:rPr>
              <w:t>2.3.1.2.</w:t>
            </w:r>
          </w:p>
        </w:tc>
        <w:tc>
          <w:tcPr>
            <w:tcW w:w="1839" w:type="dxa"/>
            <w:vAlign w:val="center"/>
          </w:tcPr>
          <w:p w14:paraId="065AC3F9" w14:textId="77777777" w:rsidR="00E01D0C" w:rsidRPr="00746F32" w:rsidRDefault="00E01D0C" w:rsidP="009F1A33">
            <w:pPr>
              <w:ind w:right="-102"/>
              <w:rPr>
                <w:sz w:val="22"/>
                <w:szCs w:val="22"/>
              </w:rPr>
            </w:pPr>
            <w:r w:rsidRPr="00746F32">
              <w:rPr>
                <w:sz w:val="22"/>
                <w:szCs w:val="22"/>
              </w:rPr>
              <w:t>- прочие потребители</w:t>
            </w:r>
          </w:p>
        </w:tc>
        <w:tc>
          <w:tcPr>
            <w:tcW w:w="710" w:type="dxa"/>
            <w:vAlign w:val="center"/>
          </w:tcPr>
          <w:p w14:paraId="631CD889" w14:textId="77777777" w:rsidR="00E01D0C" w:rsidRPr="00746F32" w:rsidRDefault="00E01D0C" w:rsidP="009F1A33">
            <w:pPr>
              <w:ind w:left="-114" w:right="-102"/>
              <w:jc w:val="center"/>
              <w:rPr>
                <w:sz w:val="22"/>
                <w:szCs w:val="22"/>
              </w:rPr>
            </w:pPr>
            <w:r w:rsidRPr="00746F32">
              <w:rPr>
                <w:sz w:val="22"/>
                <w:szCs w:val="22"/>
              </w:rPr>
              <w:t>м</w:t>
            </w:r>
            <w:r w:rsidRPr="00746F32">
              <w:rPr>
                <w:sz w:val="22"/>
                <w:szCs w:val="22"/>
                <w:vertAlign w:val="superscript"/>
              </w:rPr>
              <w:t>3</w:t>
            </w:r>
          </w:p>
        </w:tc>
        <w:tc>
          <w:tcPr>
            <w:tcW w:w="1276" w:type="dxa"/>
            <w:vAlign w:val="center"/>
          </w:tcPr>
          <w:p w14:paraId="64ABEFA0" w14:textId="77777777" w:rsidR="00E01D0C" w:rsidRPr="00746F32" w:rsidRDefault="00E01D0C" w:rsidP="009F1A33">
            <w:pPr>
              <w:ind w:left="-114"/>
              <w:jc w:val="center"/>
              <w:rPr>
                <w:sz w:val="22"/>
                <w:szCs w:val="22"/>
              </w:rPr>
            </w:pPr>
            <w:r>
              <w:rPr>
                <w:sz w:val="22"/>
                <w:szCs w:val="22"/>
              </w:rPr>
              <w:t xml:space="preserve">  </w:t>
            </w:r>
            <w:r w:rsidRPr="00746F32">
              <w:rPr>
                <w:sz w:val="22"/>
                <w:szCs w:val="22"/>
              </w:rPr>
              <w:t>287670,91</w:t>
            </w:r>
          </w:p>
        </w:tc>
        <w:tc>
          <w:tcPr>
            <w:tcW w:w="1276" w:type="dxa"/>
            <w:vAlign w:val="center"/>
          </w:tcPr>
          <w:p w14:paraId="3314C550" w14:textId="77777777" w:rsidR="00E01D0C" w:rsidRPr="00746F32" w:rsidRDefault="00E01D0C" w:rsidP="009F1A33">
            <w:pPr>
              <w:ind w:left="-115" w:right="-102"/>
              <w:jc w:val="center"/>
              <w:rPr>
                <w:sz w:val="22"/>
                <w:szCs w:val="22"/>
              </w:rPr>
            </w:pPr>
            <w:r w:rsidRPr="00746F32">
              <w:rPr>
                <w:sz w:val="22"/>
                <w:szCs w:val="22"/>
              </w:rPr>
              <w:t>143835,46</w:t>
            </w:r>
          </w:p>
        </w:tc>
        <w:tc>
          <w:tcPr>
            <w:tcW w:w="992" w:type="dxa"/>
          </w:tcPr>
          <w:p w14:paraId="3EE24F07" w14:textId="77777777" w:rsidR="00E01D0C" w:rsidRPr="00746F32" w:rsidRDefault="00E01D0C" w:rsidP="009F1A33">
            <w:pPr>
              <w:ind w:left="-114" w:right="-102"/>
              <w:jc w:val="center"/>
              <w:rPr>
                <w:sz w:val="22"/>
                <w:szCs w:val="22"/>
              </w:rPr>
            </w:pPr>
          </w:p>
          <w:p w14:paraId="0AFE8588" w14:textId="77777777" w:rsidR="00E01D0C" w:rsidRPr="00746F32" w:rsidRDefault="00E01D0C" w:rsidP="009F1A33">
            <w:pPr>
              <w:ind w:left="-114" w:right="-102"/>
              <w:jc w:val="center"/>
              <w:rPr>
                <w:sz w:val="22"/>
                <w:szCs w:val="22"/>
              </w:rPr>
            </w:pPr>
            <w:r w:rsidRPr="00746F32">
              <w:rPr>
                <w:sz w:val="22"/>
                <w:szCs w:val="22"/>
              </w:rPr>
              <w:t>143835,46</w:t>
            </w:r>
          </w:p>
        </w:tc>
        <w:tc>
          <w:tcPr>
            <w:tcW w:w="1134" w:type="dxa"/>
          </w:tcPr>
          <w:p w14:paraId="6155588B" w14:textId="77777777" w:rsidR="00E01D0C" w:rsidRPr="00746F32" w:rsidRDefault="00E01D0C" w:rsidP="009F1A33">
            <w:pPr>
              <w:ind w:left="-114" w:right="-102"/>
              <w:jc w:val="center"/>
              <w:rPr>
                <w:sz w:val="22"/>
                <w:szCs w:val="22"/>
              </w:rPr>
            </w:pPr>
          </w:p>
          <w:p w14:paraId="2232B7CC" w14:textId="77777777" w:rsidR="00E01D0C" w:rsidRPr="00746F32" w:rsidRDefault="00E01D0C" w:rsidP="009F1A33">
            <w:pPr>
              <w:ind w:left="-114" w:right="-102"/>
              <w:jc w:val="center"/>
              <w:rPr>
                <w:sz w:val="22"/>
                <w:szCs w:val="22"/>
              </w:rPr>
            </w:pPr>
            <w:r w:rsidRPr="00746F32">
              <w:rPr>
                <w:sz w:val="22"/>
                <w:szCs w:val="22"/>
              </w:rPr>
              <w:t>143835,46</w:t>
            </w:r>
          </w:p>
        </w:tc>
        <w:tc>
          <w:tcPr>
            <w:tcW w:w="992" w:type="dxa"/>
          </w:tcPr>
          <w:p w14:paraId="0EC1C4C9" w14:textId="77777777" w:rsidR="00E01D0C" w:rsidRPr="00746F32" w:rsidRDefault="00E01D0C" w:rsidP="009F1A33">
            <w:pPr>
              <w:ind w:left="-114" w:right="-101"/>
              <w:jc w:val="center"/>
              <w:rPr>
                <w:sz w:val="22"/>
                <w:szCs w:val="22"/>
              </w:rPr>
            </w:pPr>
          </w:p>
          <w:p w14:paraId="3AA704EC" w14:textId="77777777" w:rsidR="00E01D0C" w:rsidRPr="00746F32" w:rsidRDefault="00E01D0C" w:rsidP="009F1A33">
            <w:pPr>
              <w:ind w:left="-114" w:right="-101"/>
              <w:jc w:val="center"/>
              <w:rPr>
                <w:sz w:val="22"/>
                <w:szCs w:val="22"/>
              </w:rPr>
            </w:pPr>
            <w:r w:rsidRPr="00746F32">
              <w:rPr>
                <w:sz w:val="22"/>
                <w:szCs w:val="22"/>
              </w:rPr>
              <w:t>143835,46</w:t>
            </w:r>
          </w:p>
        </w:tc>
        <w:tc>
          <w:tcPr>
            <w:tcW w:w="992" w:type="dxa"/>
          </w:tcPr>
          <w:p w14:paraId="3474AA87" w14:textId="77777777" w:rsidR="00E01D0C" w:rsidRPr="00746F32" w:rsidRDefault="00E01D0C" w:rsidP="009F1A33">
            <w:pPr>
              <w:ind w:left="-115" w:right="-108"/>
              <w:jc w:val="center"/>
              <w:rPr>
                <w:sz w:val="22"/>
                <w:szCs w:val="22"/>
              </w:rPr>
            </w:pPr>
          </w:p>
          <w:p w14:paraId="7ABEB9E2" w14:textId="77777777" w:rsidR="00E01D0C" w:rsidRPr="00746F32" w:rsidRDefault="00E01D0C" w:rsidP="009F1A33">
            <w:pPr>
              <w:ind w:left="-115" w:right="-108"/>
              <w:jc w:val="center"/>
              <w:rPr>
                <w:sz w:val="22"/>
                <w:szCs w:val="22"/>
              </w:rPr>
            </w:pPr>
            <w:r w:rsidRPr="00746F32">
              <w:rPr>
                <w:sz w:val="22"/>
                <w:szCs w:val="22"/>
              </w:rPr>
              <w:t>143835,46</w:t>
            </w:r>
          </w:p>
        </w:tc>
        <w:tc>
          <w:tcPr>
            <w:tcW w:w="993" w:type="dxa"/>
          </w:tcPr>
          <w:p w14:paraId="01EDFFD4" w14:textId="77777777" w:rsidR="00E01D0C" w:rsidRPr="00746F32" w:rsidRDefault="00E01D0C" w:rsidP="009F1A33">
            <w:pPr>
              <w:ind w:left="-108" w:right="-108"/>
              <w:jc w:val="center"/>
              <w:rPr>
                <w:sz w:val="22"/>
                <w:szCs w:val="22"/>
              </w:rPr>
            </w:pPr>
          </w:p>
          <w:p w14:paraId="227C0AB6" w14:textId="77777777" w:rsidR="00E01D0C" w:rsidRPr="00746F32" w:rsidRDefault="00E01D0C" w:rsidP="009F1A33">
            <w:pPr>
              <w:ind w:left="-108" w:right="-108"/>
              <w:jc w:val="center"/>
              <w:rPr>
                <w:sz w:val="22"/>
                <w:szCs w:val="22"/>
              </w:rPr>
            </w:pPr>
            <w:r w:rsidRPr="00746F32">
              <w:rPr>
                <w:sz w:val="22"/>
                <w:szCs w:val="22"/>
              </w:rPr>
              <w:t>143835,46</w:t>
            </w:r>
          </w:p>
        </w:tc>
        <w:tc>
          <w:tcPr>
            <w:tcW w:w="992" w:type="dxa"/>
          </w:tcPr>
          <w:p w14:paraId="0BB39F6C" w14:textId="77777777" w:rsidR="00E01D0C" w:rsidRPr="00746F32" w:rsidRDefault="00E01D0C" w:rsidP="009F1A33">
            <w:pPr>
              <w:ind w:left="-108" w:right="-108"/>
              <w:jc w:val="center"/>
              <w:rPr>
                <w:sz w:val="22"/>
                <w:szCs w:val="22"/>
              </w:rPr>
            </w:pPr>
          </w:p>
          <w:p w14:paraId="04F7984D" w14:textId="77777777" w:rsidR="00E01D0C" w:rsidRPr="00746F32" w:rsidRDefault="00E01D0C" w:rsidP="009F1A33">
            <w:pPr>
              <w:ind w:left="-108" w:right="-108"/>
              <w:jc w:val="center"/>
              <w:rPr>
                <w:sz w:val="22"/>
                <w:szCs w:val="22"/>
              </w:rPr>
            </w:pPr>
            <w:r w:rsidRPr="00746F32">
              <w:rPr>
                <w:sz w:val="22"/>
                <w:szCs w:val="22"/>
              </w:rPr>
              <w:t>143835,46</w:t>
            </w:r>
          </w:p>
        </w:tc>
        <w:tc>
          <w:tcPr>
            <w:tcW w:w="1276" w:type="dxa"/>
          </w:tcPr>
          <w:p w14:paraId="299A7FF1" w14:textId="77777777" w:rsidR="00E01D0C" w:rsidRPr="00746F32" w:rsidRDefault="00E01D0C" w:rsidP="009F1A33">
            <w:pPr>
              <w:ind w:left="-108" w:right="-108"/>
              <w:jc w:val="center"/>
              <w:rPr>
                <w:sz w:val="22"/>
                <w:szCs w:val="22"/>
              </w:rPr>
            </w:pPr>
          </w:p>
          <w:p w14:paraId="272AFC58" w14:textId="77777777" w:rsidR="00E01D0C" w:rsidRPr="00746F32" w:rsidRDefault="00E01D0C" w:rsidP="009F1A33">
            <w:pPr>
              <w:ind w:left="-108" w:right="-108"/>
              <w:jc w:val="center"/>
              <w:rPr>
                <w:sz w:val="22"/>
                <w:szCs w:val="22"/>
              </w:rPr>
            </w:pPr>
            <w:r w:rsidRPr="00746F32">
              <w:rPr>
                <w:sz w:val="22"/>
                <w:szCs w:val="22"/>
              </w:rPr>
              <w:t>143835,46</w:t>
            </w:r>
          </w:p>
        </w:tc>
      </w:tr>
      <w:tr w:rsidR="00E01D0C" w:rsidRPr="00746F32" w14:paraId="2C3C6046" w14:textId="77777777" w:rsidTr="009F1A33">
        <w:trPr>
          <w:trHeight w:val="850"/>
          <w:jc w:val="center"/>
        </w:trPr>
        <w:tc>
          <w:tcPr>
            <w:tcW w:w="990" w:type="dxa"/>
            <w:vAlign w:val="center"/>
          </w:tcPr>
          <w:p w14:paraId="51783B3C" w14:textId="77777777" w:rsidR="00E01D0C" w:rsidRPr="00746F32" w:rsidRDefault="00E01D0C" w:rsidP="009F1A33">
            <w:pPr>
              <w:ind w:left="-108" w:right="-103"/>
              <w:jc w:val="center"/>
              <w:rPr>
                <w:sz w:val="22"/>
                <w:szCs w:val="22"/>
              </w:rPr>
            </w:pPr>
            <w:r w:rsidRPr="00746F32">
              <w:rPr>
                <w:sz w:val="22"/>
                <w:szCs w:val="22"/>
              </w:rPr>
              <w:t>2.3.2.</w:t>
            </w:r>
          </w:p>
        </w:tc>
        <w:tc>
          <w:tcPr>
            <w:tcW w:w="1839" w:type="dxa"/>
          </w:tcPr>
          <w:p w14:paraId="0C853E3F" w14:textId="77777777" w:rsidR="00E01D0C" w:rsidRPr="00746F32" w:rsidRDefault="00E01D0C" w:rsidP="009F1A33">
            <w:pPr>
              <w:ind w:right="-102"/>
              <w:rPr>
                <w:sz w:val="22"/>
                <w:szCs w:val="22"/>
              </w:rPr>
            </w:pPr>
            <w:r w:rsidRPr="00746F32">
              <w:rPr>
                <w:sz w:val="22"/>
                <w:szCs w:val="22"/>
              </w:rPr>
              <w:t>Собственные нужды производства</w:t>
            </w:r>
          </w:p>
        </w:tc>
        <w:tc>
          <w:tcPr>
            <w:tcW w:w="710" w:type="dxa"/>
            <w:vAlign w:val="center"/>
          </w:tcPr>
          <w:p w14:paraId="6EB1BB5E" w14:textId="77777777" w:rsidR="00E01D0C" w:rsidRPr="00746F32" w:rsidRDefault="00E01D0C" w:rsidP="009F1A33">
            <w:pPr>
              <w:ind w:left="-114" w:right="-102"/>
              <w:jc w:val="center"/>
              <w:rPr>
                <w:sz w:val="22"/>
                <w:szCs w:val="22"/>
              </w:rPr>
            </w:pPr>
            <w:r w:rsidRPr="00746F32">
              <w:rPr>
                <w:sz w:val="22"/>
                <w:szCs w:val="22"/>
              </w:rPr>
              <w:t>м</w:t>
            </w:r>
            <w:r w:rsidRPr="00746F32">
              <w:rPr>
                <w:sz w:val="22"/>
                <w:szCs w:val="22"/>
                <w:vertAlign w:val="superscript"/>
              </w:rPr>
              <w:t>3</w:t>
            </w:r>
          </w:p>
        </w:tc>
        <w:tc>
          <w:tcPr>
            <w:tcW w:w="1276" w:type="dxa"/>
            <w:vAlign w:val="center"/>
          </w:tcPr>
          <w:p w14:paraId="336E061A" w14:textId="77777777" w:rsidR="00E01D0C" w:rsidRPr="00746F32" w:rsidRDefault="00E01D0C" w:rsidP="009F1A33">
            <w:pPr>
              <w:ind w:left="-114"/>
              <w:jc w:val="center"/>
              <w:rPr>
                <w:sz w:val="22"/>
                <w:szCs w:val="22"/>
              </w:rPr>
            </w:pPr>
            <w:r w:rsidRPr="00746F32">
              <w:rPr>
                <w:sz w:val="22"/>
                <w:szCs w:val="22"/>
              </w:rPr>
              <w:t>-</w:t>
            </w:r>
          </w:p>
        </w:tc>
        <w:tc>
          <w:tcPr>
            <w:tcW w:w="1276" w:type="dxa"/>
            <w:vAlign w:val="center"/>
          </w:tcPr>
          <w:p w14:paraId="1EECDE27" w14:textId="77777777" w:rsidR="00E01D0C" w:rsidRPr="00746F32" w:rsidRDefault="00E01D0C" w:rsidP="009F1A33">
            <w:pPr>
              <w:ind w:left="-115" w:right="-102"/>
              <w:jc w:val="center"/>
              <w:rPr>
                <w:sz w:val="22"/>
                <w:szCs w:val="22"/>
              </w:rPr>
            </w:pPr>
            <w:r w:rsidRPr="00746F32">
              <w:rPr>
                <w:sz w:val="22"/>
                <w:szCs w:val="22"/>
              </w:rPr>
              <w:t>-</w:t>
            </w:r>
          </w:p>
        </w:tc>
        <w:tc>
          <w:tcPr>
            <w:tcW w:w="992" w:type="dxa"/>
            <w:vAlign w:val="center"/>
          </w:tcPr>
          <w:p w14:paraId="00133552" w14:textId="77777777" w:rsidR="00E01D0C" w:rsidRPr="00746F32" w:rsidRDefault="00E01D0C" w:rsidP="009F1A33">
            <w:pPr>
              <w:ind w:left="-114" w:right="-102"/>
              <w:jc w:val="center"/>
              <w:rPr>
                <w:sz w:val="22"/>
                <w:szCs w:val="22"/>
              </w:rPr>
            </w:pPr>
            <w:r w:rsidRPr="00746F32">
              <w:rPr>
                <w:sz w:val="22"/>
                <w:szCs w:val="22"/>
              </w:rPr>
              <w:t>-</w:t>
            </w:r>
          </w:p>
        </w:tc>
        <w:tc>
          <w:tcPr>
            <w:tcW w:w="1134" w:type="dxa"/>
            <w:vAlign w:val="center"/>
          </w:tcPr>
          <w:p w14:paraId="7BF13246" w14:textId="77777777" w:rsidR="00E01D0C" w:rsidRPr="00746F32" w:rsidRDefault="00E01D0C" w:rsidP="009F1A33">
            <w:pPr>
              <w:ind w:left="-114" w:right="-102"/>
              <w:jc w:val="center"/>
              <w:rPr>
                <w:sz w:val="22"/>
                <w:szCs w:val="22"/>
              </w:rPr>
            </w:pPr>
            <w:r w:rsidRPr="00746F32">
              <w:rPr>
                <w:sz w:val="22"/>
                <w:szCs w:val="22"/>
              </w:rPr>
              <w:t>-</w:t>
            </w:r>
          </w:p>
        </w:tc>
        <w:tc>
          <w:tcPr>
            <w:tcW w:w="992" w:type="dxa"/>
            <w:vAlign w:val="center"/>
          </w:tcPr>
          <w:p w14:paraId="6F229D11" w14:textId="77777777" w:rsidR="00E01D0C" w:rsidRPr="00746F32" w:rsidRDefault="00E01D0C" w:rsidP="009F1A33">
            <w:pPr>
              <w:ind w:left="-114" w:right="-101"/>
              <w:jc w:val="center"/>
              <w:rPr>
                <w:sz w:val="22"/>
                <w:szCs w:val="22"/>
              </w:rPr>
            </w:pPr>
            <w:r w:rsidRPr="00746F32">
              <w:rPr>
                <w:sz w:val="22"/>
                <w:szCs w:val="22"/>
              </w:rPr>
              <w:t>-</w:t>
            </w:r>
          </w:p>
        </w:tc>
        <w:tc>
          <w:tcPr>
            <w:tcW w:w="992" w:type="dxa"/>
            <w:vAlign w:val="center"/>
          </w:tcPr>
          <w:p w14:paraId="1DF0838C" w14:textId="77777777" w:rsidR="00E01D0C" w:rsidRPr="00746F32" w:rsidRDefault="00E01D0C" w:rsidP="009F1A33">
            <w:pPr>
              <w:ind w:left="-115" w:right="-108"/>
              <w:jc w:val="center"/>
              <w:rPr>
                <w:sz w:val="22"/>
                <w:szCs w:val="22"/>
              </w:rPr>
            </w:pPr>
            <w:r w:rsidRPr="00746F32">
              <w:rPr>
                <w:sz w:val="22"/>
                <w:szCs w:val="22"/>
              </w:rPr>
              <w:t>-</w:t>
            </w:r>
          </w:p>
        </w:tc>
        <w:tc>
          <w:tcPr>
            <w:tcW w:w="993" w:type="dxa"/>
            <w:vAlign w:val="center"/>
          </w:tcPr>
          <w:p w14:paraId="2EF35AC4" w14:textId="77777777" w:rsidR="00E01D0C" w:rsidRPr="00746F32" w:rsidRDefault="00E01D0C" w:rsidP="009F1A33">
            <w:pPr>
              <w:ind w:left="-108" w:right="-108"/>
              <w:jc w:val="center"/>
              <w:rPr>
                <w:sz w:val="22"/>
                <w:szCs w:val="22"/>
              </w:rPr>
            </w:pPr>
            <w:r w:rsidRPr="00746F32">
              <w:rPr>
                <w:sz w:val="22"/>
                <w:szCs w:val="22"/>
              </w:rPr>
              <w:t>-</w:t>
            </w:r>
          </w:p>
        </w:tc>
        <w:tc>
          <w:tcPr>
            <w:tcW w:w="992" w:type="dxa"/>
            <w:vAlign w:val="center"/>
          </w:tcPr>
          <w:p w14:paraId="48EDE0ED" w14:textId="77777777" w:rsidR="00E01D0C" w:rsidRPr="00746F32" w:rsidRDefault="00E01D0C" w:rsidP="009F1A33">
            <w:pPr>
              <w:ind w:left="-108" w:right="-108"/>
              <w:jc w:val="center"/>
              <w:rPr>
                <w:sz w:val="22"/>
                <w:szCs w:val="22"/>
              </w:rPr>
            </w:pPr>
            <w:r w:rsidRPr="00746F32">
              <w:rPr>
                <w:sz w:val="22"/>
                <w:szCs w:val="22"/>
              </w:rPr>
              <w:t>-</w:t>
            </w:r>
          </w:p>
        </w:tc>
        <w:tc>
          <w:tcPr>
            <w:tcW w:w="1276" w:type="dxa"/>
            <w:vAlign w:val="center"/>
          </w:tcPr>
          <w:p w14:paraId="68DAC820" w14:textId="77777777" w:rsidR="00E01D0C" w:rsidRPr="00746F32" w:rsidRDefault="00E01D0C" w:rsidP="009F1A33">
            <w:pPr>
              <w:ind w:left="-108" w:right="-108"/>
              <w:jc w:val="center"/>
              <w:rPr>
                <w:sz w:val="22"/>
                <w:szCs w:val="22"/>
              </w:rPr>
            </w:pPr>
            <w:r w:rsidRPr="00746F32">
              <w:rPr>
                <w:sz w:val="22"/>
                <w:szCs w:val="22"/>
              </w:rPr>
              <w:t>-</w:t>
            </w:r>
          </w:p>
        </w:tc>
      </w:tr>
      <w:tr w:rsidR="00E01D0C" w:rsidRPr="00746F32" w14:paraId="3860E47C" w14:textId="77777777" w:rsidTr="009F1A33">
        <w:trPr>
          <w:trHeight w:val="73"/>
          <w:jc w:val="center"/>
        </w:trPr>
        <w:tc>
          <w:tcPr>
            <w:tcW w:w="990" w:type="dxa"/>
            <w:vAlign w:val="center"/>
          </w:tcPr>
          <w:p w14:paraId="23461F72" w14:textId="77777777" w:rsidR="00E01D0C" w:rsidRPr="00746F32" w:rsidRDefault="00E01D0C" w:rsidP="009F1A33">
            <w:pPr>
              <w:ind w:left="-108" w:right="-103"/>
              <w:jc w:val="center"/>
              <w:rPr>
                <w:sz w:val="22"/>
                <w:szCs w:val="22"/>
              </w:rPr>
            </w:pPr>
            <w:r w:rsidRPr="00746F32">
              <w:rPr>
                <w:sz w:val="22"/>
                <w:szCs w:val="22"/>
              </w:rPr>
              <w:t>2.4.</w:t>
            </w:r>
          </w:p>
        </w:tc>
        <w:tc>
          <w:tcPr>
            <w:tcW w:w="1839" w:type="dxa"/>
          </w:tcPr>
          <w:p w14:paraId="54310CDD" w14:textId="77777777" w:rsidR="00E01D0C" w:rsidRPr="00746F32" w:rsidRDefault="00E01D0C" w:rsidP="009F1A33">
            <w:pPr>
              <w:ind w:right="-102"/>
              <w:rPr>
                <w:sz w:val="22"/>
                <w:szCs w:val="22"/>
              </w:rPr>
            </w:pPr>
            <w:r w:rsidRPr="00746F32">
              <w:rPr>
                <w:sz w:val="22"/>
                <w:szCs w:val="22"/>
              </w:rPr>
              <w:t>Пропущено через собственные очистные сооружения</w:t>
            </w:r>
          </w:p>
        </w:tc>
        <w:tc>
          <w:tcPr>
            <w:tcW w:w="710" w:type="dxa"/>
            <w:vAlign w:val="center"/>
          </w:tcPr>
          <w:p w14:paraId="78C759D1" w14:textId="77777777" w:rsidR="00E01D0C" w:rsidRPr="00746F32" w:rsidRDefault="00E01D0C" w:rsidP="009F1A33">
            <w:pPr>
              <w:ind w:left="-114" w:right="-102"/>
              <w:jc w:val="center"/>
              <w:rPr>
                <w:sz w:val="22"/>
                <w:szCs w:val="22"/>
              </w:rPr>
            </w:pPr>
            <w:r w:rsidRPr="00746F32">
              <w:rPr>
                <w:sz w:val="22"/>
                <w:szCs w:val="22"/>
              </w:rPr>
              <w:t>м</w:t>
            </w:r>
            <w:r w:rsidRPr="00746F32">
              <w:rPr>
                <w:sz w:val="22"/>
                <w:szCs w:val="22"/>
                <w:vertAlign w:val="superscript"/>
              </w:rPr>
              <w:t>3</w:t>
            </w:r>
          </w:p>
        </w:tc>
        <w:tc>
          <w:tcPr>
            <w:tcW w:w="1276" w:type="dxa"/>
            <w:vAlign w:val="center"/>
          </w:tcPr>
          <w:p w14:paraId="12CD9779" w14:textId="77777777" w:rsidR="00E01D0C" w:rsidRPr="00746F32" w:rsidRDefault="00E01D0C" w:rsidP="009F1A33">
            <w:pPr>
              <w:ind w:left="-114"/>
              <w:jc w:val="center"/>
              <w:rPr>
                <w:sz w:val="22"/>
                <w:szCs w:val="22"/>
              </w:rPr>
            </w:pPr>
            <w:r w:rsidRPr="00746F32">
              <w:rPr>
                <w:sz w:val="22"/>
                <w:szCs w:val="22"/>
              </w:rPr>
              <w:t>-</w:t>
            </w:r>
          </w:p>
        </w:tc>
        <w:tc>
          <w:tcPr>
            <w:tcW w:w="1276" w:type="dxa"/>
            <w:vAlign w:val="center"/>
          </w:tcPr>
          <w:p w14:paraId="7438A9D6" w14:textId="77777777" w:rsidR="00E01D0C" w:rsidRPr="00746F32" w:rsidRDefault="00E01D0C" w:rsidP="009F1A33">
            <w:pPr>
              <w:ind w:left="-115" w:right="-102"/>
              <w:jc w:val="center"/>
              <w:rPr>
                <w:sz w:val="22"/>
                <w:szCs w:val="22"/>
              </w:rPr>
            </w:pPr>
            <w:r w:rsidRPr="00746F32">
              <w:rPr>
                <w:sz w:val="22"/>
                <w:szCs w:val="22"/>
              </w:rPr>
              <w:t>-</w:t>
            </w:r>
          </w:p>
        </w:tc>
        <w:tc>
          <w:tcPr>
            <w:tcW w:w="992" w:type="dxa"/>
            <w:vAlign w:val="center"/>
          </w:tcPr>
          <w:p w14:paraId="3CD86F61" w14:textId="77777777" w:rsidR="00E01D0C" w:rsidRPr="00746F32" w:rsidRDefault="00E01D0C" w:rsidP="009F1A33">
            <w:pPr>
              <w:ind w:left="-114" w:right="-102"/>
              <w:jc w:val="center"/>
              <w:rPr>
                <w:sz w:val="22"/>
                <w:szCs w:val="22"/>
              </w:rPr>
            </w:pPr>
            <w:r w:rsidRPr="00746F32">
              <w:rPr>
                <w:sz w:val="22"/>
                <w:szCs w:val="22"/>
              </w:rPr>
              <w:t>-</w:t>
            </w:r>
          </w:p>
        </w:tc>
        <w:tc>
          <w:tcPr>
            <w:tcW w:w="1134" w:type="dxa"/>
            <w:vAlign w:val="center"/>
          </w:tcPr>
          <w:p w14:paraId="5635A0CC" w14:textId="77777777" w:rsidR="00E01D0C" w:rsidRPr="00746F32" w:rsidRDefault="00E01D0C" w:rsidP="009F1A33">
            <w:pPr>
              <w:ind w:left="-114" w:right="-102"/>
              <w:jc w:val="center"/>
              <w:rPr>
                <w:sz w:val="22"/>
                <w:szCs w:val="22"/>
              </w:rPr>
            </w:pPr>
            <w:r w:rsidRPr="00746F32">
              <w:rPr>
                <w:sz w:val="22"/>
                <w:szCs w:val="22"/>
              </w:rPr>
              <w:t>-</w:t>
            </w:r>
          </w:p>
        </w:tc>
        <w:tc>
          <w:tcPr>
            <w:tcW w:w="992" w:type="dxa"/>
            <w:vAlign w:val="center"/>
          </w:tcPr>
          <w:p w14:paraId="626693AA" w14:textId="77777777" w:rsidR="00E01D0C" w:rsidRPr="00746F32" w:rsidRDefault="00E01D0C" w:rsidP="009F1A33">
            <w:pPr>
              <w:ind w:left="-114" w:right="-101"/>
              <w:jc w:val="center"/>
              <w:rPr>
                <w:sz w:val="22"/>
                <w:szCs w:val="22"/>
              </w:rPr>
            </w:pPr>
            <w:r w:rsidRPr="00746F32">
              <w:rPr>
                <w:sz w:val="22"/>
                <w:szCs w:val="22"/>
              </w:rPr>
              <w:t>-</w:t>
            </w:r>
          </w:p>
        </w:tc>
        <w:tc>
          <w:tcPr>
            <w:tcW w:w="992" w:type="dxa"/>
            <w:vAlign w:val="center"/>
          </w:tcPr>
          <w:p w14:paraId="143BCDA2" w14:textId="77777777" w:rsidR="00E01D0C" w:rsidRPr="00746F32" w:rsidRDefault="00E01D0C" w:rsidP="009F1A33">
            <w:pPr>
              <w:ind w:left="-115" w:right="-102"/>
              <w:jc w:val="center"/>
              <w:rPr>
                <w:sz w:val="22"/>
                <w:szCs w:val="22"/>
              </w:rPr>
            </w:pPr>
            <w:r w:rsidRPr="00746F32">
              <w:rPr>
                <w:sz w:val="22"/>
                <w:szCs w:val="22"/>
              </w:rPr>
              <w:t>-</w:t>
            </w:r>
          </w:p>
        </w:tc>
        <w:tc>
          <w:tcPr>
            <w:tcW w:w="993" w:type="dxa"/>
            <w:vAlign w:val="center"/>
          </w:tcPr>
          <w:p w14:paraId="554C7067" w14:textId="77777777" w:rsidR="00E01D0C" w:rsidRPr="00746F32" w:rsidRDefault="00E01D0C" w:rsidP="009F1A33">
            <w:pPr>
              <w:ind w:left="-108" w:right="-108"/>
              <w:jc w:val="center"/>
              <w:rPr>
                <w:sz w:val="22"/>
                <w:szCs w:val="22"/>
              </w:rPr>
            </w:pPr>
            <w:r w:rsidRPr="00746F32">
              <w:rPr>
                <w:sz w:val="22"/>
                <w:szCs w:val="22"/>
              </w:rPr>
              <w:t>-</w:t>
            </w:r>
          </w:p>
        </w:tc>
        <w:tc>
          <w:tcPr>
            <w:tcW w:w="992" w:type="dxa"/>
            <w:vAlign w:val="center"/>
          </w:tcPr>
          <w:p w14:paraId="7081143B" w14:textId="77777777" w:rsidR="00E01D0C" w:rsidRPr="00746F32" w:rsidRDefault="00E01D0C" w:rsidP="009F1A33">
            <w:pPr>
              <w:ind w:left="-108" w:right="-108"/>
              <w:jc w:val="center"/>
              <w:rPr>
                <w:sz w:val="22"/>
                <w:szCs w:val="22"/>
              </w:rPr>
            </w:pPr>
            <w:r w:rsidRPr="00746F32">
              <w:rPr>
                <w:sz w:val="22"/>
                <w:szCs w:val="22"/>
              </w:rPr>
              <w:t>-</w:t>
            </w:r>
          </w:p>
        </w:tc>
        <w:tc>
          <w:tcPr>
            <w:tcW w:w="1276" w:type="dxa"/>
            <w:vAlign w:val="center"/>
          </w:tcPr>
          <w:p w14:paraId="22F1FC18" w14:textId="77777777" w:rsidR="00E01D0C" w:rsidRPr="00746F32" w:rsidRDefault="00E01D0C" w:rsidP="009F1A33">
            <w:pPr>
              <w:ind w:left="-108" w:right="-108"/>
              <w:jc w:val="center"/>
              <w:rPr>
                <w:sz w:val="22"/>
                <w:szCs w:val="22"/>
              </w:rPr>
            </w:pPr>
            <w:r w:rsidRPr="00746F32">
              <w:rPr>
                <w:sz w:val="22"/>
                <w:szCs w:val="22"/>
              </w:rPr>
              <w:t>-</w:t>
            </w:r>
          </w:p>
        </w:tc>
      </w:tr>
    </w:tbl>
    <w:p w14:paraId="782A32A0" w14:textId="77777777" w:rsidR="00E01D0C" w:rsidRPr="006C3C4D" w:rsidRDefault="00E01D0C" w:rsidP="00E01D0C">
      <w:pPr>
        <w:jc w:val="center"/>
        <w:rPr>
          <w:bCs/>
          <w:sz w:val="28"/>
          <w:szCs w:val="28"/>
        </w:rPr>
      </w:pPr>
      <w:r w:rsidRPr="00746F32">
        <w:rPr>
          <w:sz w:val="22"/>
          <w:szCs w:val="22"/>
        </w:rPr>
        <w:br w:type="page"/>
      </w:r>
      <w:r w:rsidRPr="006C3C4D">
        <w:rPr>
          <w:bCs/>
          <w:sz w:val="28"/>
          <w:szCs w:val="28"/>
        </w:rPr>
        <w:lastRenderedPageBreak/>
        <w:t>Раздел 6. Объем финансовых потребностей, необходимых для реализации производственной программы</w:t>
      </w:r>
    </w:p>
    <w:p w14:paraId="05E50C34" w14:textId="77777777" w:rsidR="00E01D0C" w:rsidRPr="00746F32" w:rsidRDefault="00E01D0C" w:rsidP="00E01D0C">
      <w:pPr>
        <w:ind w:left="-567"/>
        <w:jc w:val="center"/>
        <w:rPr>
          <w:bCs/>
          <w:sz w:val="22"/>
          <w:szCs w:val="22"/>
        </w:rPr>
      </w:pPr>
    </w:p>
    <w:tbl>
      <w:tblPr>
        <w:tblStyle w:val="ae"/>
        <w:tblW w:w="13510" w:type="dxa"/>
        <w:tblInd w:w="868" w:type="dxa"/>
        <w:tblLook w:val="04A0" w:firstRow="1" w:lastRow="0" w:firstColumn="1" w:lastColumn="0" w:noHBand="0" w:noVBand="1"/>
      </w:tblPr>
      <w:tblGrid>
        <w:gridCol w:w="594"/>
        <w:gridCol w:w="2414"/>
        <w:gridCol w:w="1245"/>
        <w:gridCol w:w="1178"/>
        <w:gridCol w:w="1206"/>
        <w:gridCol w:w="1160"/>
        <w:gridCol w:w="1177"/>
        <w:gridCol w:w="1139"/>
        <w:gridCol w:w="1129"/>
        <w:gridCol w:w="1133"/>
        <w:gridCol w:w="1135"/>
      </w:tblGrid>
      <w:tr w:rsidR="00E01D0C" w:rsidRPr="00746F32" w14:paraId="6D381F46" w14:textId="77777777" w:rsidTr="009F1A33">
        <w:tc>
          <w:tcPr>
            <w:tcW w:w="594" w:type="dxa"/>
            <w:vMerge w:val="restart"/>
            <w:vAlign w:val="center"/>
          </w:tcPr>
          <w:p w14:paraId="3F11E5E8" w14:textId="77777777" w:rsidR="00E01D0C" w:rsidRPr="00746F32" w:rsidRDefault="00E01D0C" w:rsidP="009F1A33">
            <w:pPr>
              <w:jc w:val="center"/>
              <w:rPr>
                <w:bCs/>
                <w:color w:val="000000"/>
                <w:sz w:val="22"/>
                <w:szCs w:val="22"/>
              </w:rPr>
            </w:pPr>
            <w:r w:rsidRPr="00746F32">
              <w:rPr>
                <w:bCs/>
                <w:color w:val="000000"/>
                <w:sz w:val="22"/>
                <w:szCs w:val="22"/>
              </w:rPr>
              <w:t>№ п/п</w:t>
            </w:r>
          </w:p>
        </w:tc>
        <w:tc>
          <w:tcPr>
            <w:tcW w:w="2414" w:type="dxa"/>
            <w:vMerge w:val="restart"/>
            <w:vAlign w:val="center"/>
          </w:tcPr>
          <w:p w14:paraId="2CADC5E8" w14:textId="77777777" w:rsidR="00E01D0C" w:rsidRPr="00746F32" w:rsidRDefault="00E01D0C" w:rsidP="009F1A33">
            <w:pPr>
              <w:jc w:val="center"/>
              <w:rPr>
                <w:bCs/>
                <w:color w:val="000000"/>
                <w:sz w:val="22"/>
                <w:szCs w:val="22"/>
              </w:rPr>
            </w:pPr>
            <w:r w:rsidRPr="00746F32">
              <w:rPr>
                <w:bCs/>
                <w:color w:val="000000"/>
                <w:sz w:val="22"/>
                <w:szCs w:val="22"/>
              </w:rPr>
              <w:t>Наименование показателя</w:t>
            </w:r>
          </w:p>
        </w:tc>
        <w:tc>
          <w:tcPr>
            <w:tcW w:w="1245" w:type="dxa"/>
          </w:tcPr>
          <w:p w14:paraId="218E19D8" w14:textId="77777777" w:rsidR="00E01D0C" w:rsidRPr="00746F32" w:rsidRDefault="00E01D0C" w:rsidP="009F1A33">
            <w:pPr>
              <w:jc w:val="center"/>
              <w:rPr>
                <w:bCs/>
                <w:color w:val="000000"/>
                <w:sz w:val="22"/>
                <w:szCs w:val="22"/>
              </w:rPr>
            </w:pPr>
            <w:r w:rsidRPr="00746F32">
              <w:rPr>
                <w:bCs/>
                <w:color w:val="000000"/>
                <w:sz w:val="22"/>
                <w:szCs w:val="22"/>
              </w:rPr>
              <w:t>2023 год</w:t>
            </w:r>
          </w:p>
        </w:tc>
        <w:tc>
          <w:tcPr>
            <w:tcW w:w="2384" w:type="dxa"/>
            <w:gridSpan w:val="2"/>
          </w:tcPr>
          <w:p w14:paraId="63822EA9" w14:textId="77777777" w:rsidR="00E01D0C" w:rsidRPr="00746F32" w:rsidRDefault="00E01D0C" w:rsidP="009F1A33">
            <w:pPr>
              <w:jc w:val="center"/>
              <w:rPr>
                <w:bCs/>
                <w:color w:val="000000"/>
                <w:sz w:val="22"/>
                <w:szCs w:val="22"/>
              </w:rPr>
            </w:pPr>
            <w:r w:rsidRPr="00746F32">
              <w:rPr>
                <w:bCs/>
                <w:color w:val="000000"/>
                <w:sz w:val="22"/>
                <w:szCs w:val="22"/>
              </w:rPr>
              <w:t>2024 год</w:t>
            </w:r>
          </w:p>
        </w:tc>
        <w:tc>
          <w:tcPr>
            <w:tcW w:w="2337" w:type="dxa"/>
            <w:gridSpan w:val="2"/>
          </w:tcPr>
          <w:p w14:paraId="1444F645" w14:textId="77777777" w:rsidR="00E01D0C" w:rsidRPr="00746F32" w:rsidRDefault="00E01D0C" w:rsidP="009F1A33">
            <w:pPr>
              <w:jc w:val="center"/>
              <w:rPr>
                <w:bCs/>
                <w:color w:val="000000"/>
                <w:sz w:val="22"/>
                <w:szCs w:val="22"/>
              </w:rPr>
            </w:pPr>
            <w:r w:rsidRPr="00746F32">
              <w:rPr>
                <w:bCs/>
                <w:color w:val="000000"/>
                <w:sz w:val="22"/>
                <w:szCs w:val="22"/>
              </w:rPr>
              <w:t>2025 год</w:t>
            </w:r>
          </w:p>
        </w:tc>
        <w:tc>
          <w:tcPr>
            <w:tcW w:w="2268" w:type="dxa"/>
            <w:gridSpan w:val="2"/>
          </w:tcPr>
          <w:p w14:paraId="34A8659F" w14:textId="77777777" w:rsidR="00E01D0C" w:rsidRPr="00746F32" w:rsidRDefault="00E01D0C" w:rsidP="009F1A33">
            <w:pPr>
              <w:jc w:val="center"/>
              <w:rPr>
                <w:bCs/>
                <w:color w:val="000000"/>
                <w:sz w:val="22"/>
                <w:szCs w:val="22"/>
              </w:rPr>
            </w:pPr>
            <w:r w:rsidRPr="00746F32">
              <w:rPr>
                <w:bCs/>
                <w:color w:val="000000"/>
                <w:sz w:val="22"/>
                <w:szCs w:val="22"/>
              </w:rPr>
              <w:t>2026 год</w:t>
            </w:r>
          </w:p>
        </w:tc>
        <w:tc>
          <w:tcPr>
            <w:tcW w:w="2268" w:type="dxa"/>
            <w:gridSpan w:val="2"/>
          </w:tcPr>
          <w:p w14:paraId="3B4F5336" w14:textId="77777777" w:rsidR="00E01D0C" w:rsidRPr="00746F32" w:rsidRDefault="00E01D0C" w:rsidP="009F1A33">
            <w:pPr>
              <w:jc w:val="center"/>
              <w:rPr>
                <w:bCs/>
                <w:sz w:val="22"/>
                <w:szCs w:val="22"/>
              </w:rPr>
            </w:pPr>
            <w:r w:rsidRPr="00746F32">
              <w:rPr>
                <w:bCs/>
                <w:sz w:val="22"/>
                <w:szCs w:val="22"/>
              </w:rPr>
              <w:t>2027 год</w:t>
            </w:r>
          </w:p>
        </w:tc>
      </w:tr>
      <w:tr w:rsidR="00E01D0C" w:rsidRPr="00746F32" w14:paraId="518A7838" w14:textId="77777777" w:rsidTr="009F1A33">
        <w:trPr>
          <w:trHeight w:val="554"/>
        </w:trPr>
        <w:tc>
          <w:tcPr>
            <w:tcW w:w="594" w:type="dxa"/>
            <w:vMerge/>
          </w:tcPr>
          <w:p w14:paraId="1D14A669" w14:textId="77777777" w:rsidR="00E01D0C" w:rsidRPr="00746F32" w:rsidRDefault="00E01D0C" w:rsidP="009F1A33">
            <w:pPr>
              <w:jc w:val="center"/>
              <w:rPr>
                <w:bCs/>
                <w:color w:val="000000"/>
                <w:sz w:val="22"/>
                <w:szCs w:val="22"/>
              </w:rPr>
            </w:pPr>
          </w:p>
        </w:tc>
        <w:tc>
          <w:tcPr>
            <w:tcW w:w="2414" w:type="dxa"/>
            <w:vMerge/>
          </w:tcPr>
          <w:p w14:paraId="3C40C5DD" w14:textId="77777777" w:rsidR="00E01D0C" w:rsidRPr="00746F32" w:rsidRDefault="00E01D0C" w:rsidP="009F1A33">
            <w:pPr>
              <w:jc w:val="center"/>
              <w:rPr>
                <w:bCs/>
                <w:color w:val="000000"/>
                <w:sz w:val="22"/>
                <w:szCs w:val="22"/>
              </w:rPr>
            </w:pPr>
          </w:p>
        </w:tc>
        <w:tc>
          <w:tcPr>
            <w:tcW w:w="1245" w:type="dxa"/>
            <w:vAlign w:val="center"/>
          </w:tcPr>
          <w:p w14:paraId="1BF38036" w14:textId="77777777" w:rsidR="00E01D0C" w:rsidRPr="00746F32" w:rsidRDefault="00E01D0C" w:rsidP="009F1A33">
            <w:pPr>
              <w:jc w:val="center"/>
              <w:rPr>
                <w:sz w:val="22"/>
                <w:szCs w:val="22"/>
              </w:rPr>
            </w:pPr>
            <w:r w:rsidRPr="00746F32">
              <w:rPr>
                <w:sz w:val="22"/>
                <w:szCs w:val="22"/>
              </w:rPr>
              <w:t xml:space="preserve">с </w:t>
            </w:r>
            <w:r>
              <w:rPr>
                <w:sz w:val="22"/>
                <w:szCs w:val="22"/>
              </w:rPr>
              <w:t>01</w:t>
            </w:r>
            <w:r w:rsidRPr="00746F32">
              <w:rPr>
                <w:sz w:val="22"/>
                <w:szCs w:val="22"/>
              </w:rPr>
              <w:t>.</w:t>
            </w:r>
            <w:r>
              <w:rPr>
                <w:sz w:val="22"/>
                <w:szCs w:val="22"/>
              </w:rPr>
              <w:t>0</w:t>
            </w:r>
            <w:r w:rsidRPr="00746F32">
              <w:rPr>
                <w:sz w:val="22"/>
                <w:szCs w:val="22"/>
              </w:rPr>
              <w:t>1.    по 31.12.</w:t>
            </w:r>
          </w:p>
        </w:tc>
        <w:tc>
          <w:tcPr>
            <w:tcW w:w="1178" w:type="dxa"/>
            <w:vAlign w:val="center"/>
          </w:tcPr>
          <w:p w14:paraId="678A51AF" w14:textId="77777777" w:rsidR="00E01D0C" w:rsidRPr="00746F32" w:rsidRDefault="00E01D0C" w:rsidP="009F1A33">
            <w:pPr>
              <w:jc w:val="center"/>
              <w:rPr>
                <w:sz w:val="22"/>
                <w:szCs w:val="22"/>
              </w:rPr>
            </w:pPr>
            <w:r w:rsidRPr="00746F32">
              <w:rPr>
                <w:sz w:val="22"/>
                <w:szCs w:val="22"/>
              </w:rPr>
              <w:t>с 01.01.    по 30.06.</w:t>
            </w:r>
          </w:p>
        </w:tc>
        <w:tc>
          <w:tcPr>
            <w:tcW w:w="1206" w:type="dxa"/>
            <w:vAlign w:val="center"/>
          </w:tcPr>
          <w:p w14:paraId="406C9E03" w14:textId="77777777" w:rsidR="00E01D0C" w:rsidRPr="00746F32" w:rsidRDefault="00E01D0C" w:rsidP="009F1A33">
            <w:pPr>
              <w:jc w:val="center"/>
              <w:rPr>
                <w:bCs/>
                <w:sz w:val="22"/>
                <w:szCs w:val="22"/>
              </w:rPr>
            </w:pPr>
            <w:r w:rsidRPr="00746F32">
              <w:rPr>
                <w:sz w:val="22"/>
                <w:szCs w:val="22"/>
              </w:rPr>
              <w:t>с 01.07.     по 31.12.</w:t>
            </w:r>
          </w:p>
        </w:tc>
        <w:tc>
          <w:tcPr>
            <w:tcW w:w="1160" w:type="dxa"/>
            <w:vAlign w:val="center"/>
          </w:tcPr>
          <w:p w14:paraId="21F6A119" w14:textId="77777777" w:rsidR="00E01D0C" w:rsidRPr="00746F32" w:rsidRDefault="00E01D0C" w:rsidP="009F1A33">
            <w:pPr>
              <w:ind w:left="-82" w:right="-108"/>
              <w:jc w:val="center"/>
              <w:rPr>
                <w:sz w:val="22"/>
                <w:szCs w:val="22"/>
              </w:rPr>
            </w:pPr>
            <w:r w:rsidRPr="00746F32">
              <w:rPr>
                <w:sz w:val="22"/>
                <w:szCs w:val="22"/>
              </w:rPr>
              <w:t xml:space="preserve">с 01.01. </w:t>
            </w:r>
          </w:p>
          <w:p w14:paraId="0D8F04EA" w14:textId="77777777" w:rsidR="00E01D0C" w:rsidRPr="00746F32" w:rsidRDefault="00E01D0C" w:rsidP="009F1A33">
            <w:pPr>
              <w:ind w:left="-82" w:right="-108"/>
              <w:jc w:val="center"/>
              <w:rPr>
                <w:sz w:val="22"/>
                <w:szCs w:val="22"/>
              </w:rPr>
            </w:pPr>
            <w:r w:rsidRPr="00746F32">
              <w:rPr>
                <w:sz w:val="22"/>
                <w:szCs w:val="22"/>
              </w:rPr>
              <w:t>по 30.06.</w:t>
            </w:r>
          </w:p>
        </w:tc>
        <w:tc>
          <w:tcPr>
            <w:tcW w:w="1177" w:type="dxa"/>
            <w:vAlign w:val="center"/>
          </w:tcPr>
          <w:p w14:paraId="42BC4DC3" w14:textId="77777777" w:rsidR="00E01D0C" w:rsidRPr="00746F32" w:rsidRDefault="00E01D0C" w:rsidP="009F1A33">
            <w:pPr>
              <w:jc w:val="center"/>
              <w:rPr>
                <w:sz w:val="22"/>
                <w:szCs w:val="22"/>
              </w:rPr>
            </w:pPr>
            <w:r w:rsidRPr="00746F32">
              <w:rPr>
                <w:sz w:val="22"/>
                <w:szCs w:val="22"/>
              </w:rPr>
              <w:t>с 01.07</w:t>
            </w:r>
          </w:p>
          <w:p w14:paraId="4D0019FD" w14:textId="77777777" w:rsidR="00E01D0C" w:rsidRPr="00746F32" w:rsidRDefault="00E01D0C" w:rsidP="009F1A33">
            <w:pPr>
              <w:jc w:val="center"/>
              <w:rPr>
                <w:sz w:val="22"/>
                <w:szCs w:val="22"/>
              </w:rPr>
            </w:pPr>
            <w:r w:rsidRPr="00746F32">
              <w:rPr>
                <w:sz w:val="22"/>
                <w:szCs w:val="22"/>
              </w:rPr>
              <w:t>по 31.12.</w:t>
            </w:r>
          </w:p>
        </w:tc>
        <w:tc>
          <w:tcPr>
            <w:tcW w:w="1139" w:type="dxa"/>
          </w:tcPr>
          <w:p w14:paraId="17F1EB2F" w14:textId="77777777" w:rsidR="00E01D0C" w:rsidRPr="00746F32" w:rsidRDefault="00E01D0C" w:rsidP="009F1A33">
            <w:pPr>
              <w:jc w:val="center"/>
              <w:rPr>
                <w:sz w:val="22"/>
                <w:szCs w:val="22"/>
              </w:rPr>
            </w:pPr>
            <w:r w:rsidRPr="00746F32">
              <w:rPr>
                <w:sz w:val="22"/>
                <w:szCs w:val="22"/>
              </w:rPr>
              <w:t xml:space="preserve">с 01.01. по 30.06. </w:t>
            </w:r>
          </w:p>
        </w:tc>
        <w:tc>
          <w:tcPr>
            <w:tcW w:w="1129" w:type="dxa"/>
          </w:tcPr>
          <w:p w14:paraId="36D82F9C" w14:textId="77777777" w:rsidR="00E01D0C" w:rsidRPr="00746F32" w:rsidRDefault="00E01D0C" w:rsidP="009F1A33">
            <w:pPr>
              <w:jc w:val="center"/>
              <w:rPr>
                <w:sz w:val="22"/>
                <w:szCs w:val="22"/>
              </w:rPr>
            </w:pPr>
            <w:r w:rsidRPr="00746F32">
              <w:rPr>
                <w:sz w:val="22"/>
                <w:szCs w:val="22"/>
              </w:rPr>
              <w:t xml:space="preserve">с 01.07. по 31.12. </w:t>
            </w:r>
          </w:p>
        </w:tc>
        <w:tc>
          <w:tcPr>
            <w:tcW w:w="1133" w:type="dxa"/>
            <w:vAlign w:val="center"/>
          </w:tcPr>
          <w:p w14:paraId="1EA73CBB" w14:textId="77777777" w:rsidR="00E01D0C" w:rsidRPr="00746F32" w:rsidRDefault="00E01D0C" w:rsidP="009F1A33">
            <w:pPr>
              <w:jc w:val="center"/>
              <w:rPr>
                <w:sz w:val="22"/>
                <w:szCs w:val="22"/>
              </w:rPr>
            </w:pPr>
            <w:r w:rsidRPr="00746F32">
              <w:rPr>
                <w:sz w:val="22"/>
                <w:szCs w:val="22"/>
              </w:rPr>
              <w:t>с 01.01.    по 30.06.</w:t>
            </w:r>
          </w:p>
        </w:tc>
        <w:tc>
          <w:tcPr>
            <w:tcW w:w="1135" w:type="dxa"/>
            <w:vAlign w:val="center"/>
          </w:tcPr>
          <w:p w14:paraId="10D1893C" w14:textId="77777777" w:rsidR="00E01D0C" w:rsidRPr="00746F32" w:rsidRDefault="00E01D0C" w:rsidP="009F1A33">
            <w:pPr>
              <w:jc w:val="center"/>
              <w:rPr>
                <w:bCs/>
                <w:sz w:val="22"/>
                <w:szCs w:val="22"/>
              </w:rPr>
            </w:pPr>
            <w:r w:rsidRPr="00746F32">
              <w:rPr>
                <w:sz w:val="22"/>
                <w:szCs w:val="22"/>
              </w:rPr>
              <w:t>с 01.07.     по 31.12.</w:t>
            </w:r>
          </w:p>
        </w:tc>
      </w:tr>
      <w:tr w:rsidR="00E01D0C" w:rsidRPr="00746F32" w14:paraId="5BE97D19" w14:textId="77777777" w:rsidTr="009F1A33">
        <w:tc>
          <w:tcPr>
            <w:tcW w:w="594" w:type="dxa"/>
          </w:tcPr>
          <w:p w14:paraId="4832E9BD" w14:textId="77777777" w:rsidR="00E01D0C" w:rsidRPr="00746F32" w:rsidRDefault="00E01D0C" w:rsidP="009F1A33">
            <w:pPr>
              <w:jc w:val="center"/>
              <w:rPr>
                <w:bCs/>
                <w:color w:val="000000"/>
                <w:sz w:val="22"/>
                <w:szCs w:val="22"/>
              </w:rPr>
            </w:pPr>
            <w:r w:rsidRPr="00746F32">
              <w:rPr>
                <w:bCs/>
                <w:color w:val="000000"/>
                <w:sz w:val="22"/>
                <w:szCs w:val="22"/>
              </w:rPr>
              <w:t>1</w:t>
            </w:r>
          </w:p>
        </w:tc>
        <w:tc>
          <w:tcPr>
            <w:tcW w:w="2414" w:type="dxa"/>
          </w:tcPr>
          <w:p w14:paraId="643DD8FD" w14:textId="77777777" w:rsidR="00E01D0C" w:rsidRPr="00746F32" w:rsidRDefault="00E01D0C" w:rsidP="009F1A33">
            <w:pPr>
              <w:jc w:val="center"/>
              <w:rPr>
                <w:bCs/>
                <w:color w:val="000000"/>
                <w:sz w:val="22"/>
                <w:szCs w:val="22"/>
              </w:rPr>
            </w:pPr>
            <w:r w:rsidRPr="00746F32">
              <w:rPr>
                <w:bCs/>
                <w:color w:val="000000"/>
                <w:sz w:val="22"/>
                <w:szCs w:val="22"/>
              </w:rPr>
              <w:t>2</w:t>
            </w:r>
          </w:p>
        </w:tc>
        <w:tc>
          <w:tcPr>
            <w:tcW w:w="1245" w:type="dxa"/>
          </w:tcPr>
          <w:p w14:paraId="33BA603E" w14:textId="77777777" w:rsidR="00E01D0C" w:rsidRPr="00746F32" w:rsidRDefault="00E01D0C" w:rsidP="009F1A33">
            <w:pPr>
              <w:jc w:val="center"/>
              <w:rPr>
                <w:bCs/>
                <w:sz w:val="22"/>
                <w:szCs w:val="22"/>
              </w:rPr>
            </w:pPr>
            <w:r w:rsidRPr="00746F32">
              <w:rPr>
                <w:bCs/>
                <w:sz w:val="22"/>
                <w:szCs w:val="22"/>
              </w:rPr>
              <w:t>3</w:t>
            </w:r>
          </w:p>
        </w:tc>
        <w:tc>
          <w:tcPr>
            <w:tcW w:w="1178" w:type="dxa"/>
          </w:tcPr>
          <w:p w14:paraId="100AE772" w14:textId="77777777" w:rsidR="00E01D0C" w:rsidRPr="00746F32" w:rsidRDefault="00E01D0C" w:rsidP="009F1A33">
            <w:pPr>
              <w:jc w:val="center"/>
              <w:rPr>
                <w:bCs/>
                <w:sz w:val="22"/>
                <w:szCs w:val="22"/>
              </w:rPr>
            </w:pPr>
            <w:r w:rsidRPr="00746F32">
              <w:rPr>
                <w:bCs/>
                <w:sz w:val="22"/>
                <w:szCs w:val="22"/>
              </w:rPr>
              <w:t>4</w:t>
            </w:r>
          </w:p>
        </w:tc>
        <w:tc>
          <w:tcPr>
            <w:tcW w:w="1206" w:type="dxa"/>
          </w:tcPr>
          <w:p w14:paraId="0D5DA761" w14:textId="77777777" w:rsidR="00E01D0C" w:rsidRPr="00746F32" w:rsidRDefault="00E01D0C" w:rsidP="009F1A33">
            <w:pPr>
              <w:jc w:val="center"/>
              <w:rPr>
                <w:bCs/>
                <w:sz w:val="22"/>
                <w:szCs w:val="22"/>
              </w:rPr>
            </w:pPr>
            <w:r w:rsidRPr="00746F32">
              <w:rPr>
                <w:bCs/>
                <w:sz w:val="22"/>
                <w:szCs w:val="22"/>
              </w:rPr>
              <w:t>5</w:t>
            </w:r>
          </w:p>
        </w:tc>
        <w:tc>
          <w:tcPr>
            <w:tcW w:w="1160" w:type="dxa"/>
          </w:tcPr>
          <w:p w14:paraId="5CEAF919" w14:textId="77777777" w:rsidR="00E01D0C" w:rsidRPr="00746F32" w:rsidRDefault="00E01D0C" w:rsidP="009F1A33">
            <w:pPr>
              <w:jc w:val="center"/>
              <w:rPr>
                <w:bCs/>
                <w:sz w:val="22"/>
                <w:szCs w:val="22"/>
              </w:rPr>
            </w:pPr>
            <w:r w:rsidRPr="00746F32">
              <w:rPr>
                <w:bCs/>
                <w:sz w:val="22"/>
                <w:szCs w:val="22"/>
              </w:rPr>
              <w:t>6</w:t>
            </w:r>
          </w:p>
        </w:tc>
        <w:tc>
          <w:tcPr>
            <w:tcW w:w="1177" w:type="dxa"/>
          </w:tcPr>
          <w:p w14:paraId="3D630B26" w14:textId="77777777" w:rsidR="00E01D0C" w:rsidRPr="00746F32" w:rsidRDefault="00E01D0C" w:rsidP="009F1A33">
            <w:pPr>
              <w:jc w:val="center"/>
              <w:rPr>
                <w:bCs/>
                <w:sz w:val="22"/>
                <w:szCs w:val="22"/>
              </w:rPr>
            </w:pPr>
            <w:r w:rsidRPr="00746F32">
              <w:rPr>
                <w:bCs/>
                <w:sz w:val="22"/>
                <w:szCs w:val="22"/>
              </w:rPr>
              <w:t>7</w:t>
            </w:r>
          </w:p>
        </w:tc>
        <w:tc>
          <w:tcPr>
            <w:tcW w:w="1139" w:type="dxa"/>
          </w:tcPr>
          <w:p w14:paraId="1BAF8D32" w14:textId="77777777" w:rsidR="00E01D0C" w:rsidRPr="00746F32" w:rsidRDefault="00E01D0C" w:rsidP="009F1A33">
            <w:pPr>
              <w:jc w:val="center"/>
              <w:rPr>
                <w:bCs/>
                <w:sz w:val="22"/>
                <w:szCs w:val="22"/>
              </w:rPr>
            </w:pPr>
            <w:r w:rsidRPr="00746F32">
              <w:rPr>
                <w:bCs/>
                <w:sz w:val="22"/>
                <w:szCs w:val="22"/>
              </w:rPr>
              <w:t>8</w:t>
            </w:r>
          </w:p>
        </w:tc>
        <w:tc>
          <w:tcPr>
            <w:tcW w:w="1129" w:type="dxa"/>
          </w:tcPr>
          <w:p w14:paraId="38C86938" w14:textId="77777777" w:rsidR="00E01D0C" w:rsidRPr="00746F32" w:rsidRDefault="00E01D0C" w:rsidP="009F1A33">
            <w:pPr>
              <w:jc w:val="center"/>
              <w:rPr>
                <w:bCs/>
                <w:sz w:val="22"/>
                <w:szCs w:val="22"/>
              </w:rPr>
            </w:pPr>
            <w:r w:rsidRPr="00746F32">
              <w:rPr>
                <w:bCs/>
                <w:sz w:val="22"/>
                <w:szCs w:val="22"/>
              </w:rPr>
              <w:t>9</w:t>
            </w:r>
          </w:p>
        </w:tc>
        <w:tc>
          <w:tcPr>
            <w:tcW w:w="1133" w:type="dxa"/>
          </w:tcPr>
          <w:p w14:paraId="7B7949B4" w14:textId="77777777" w:rsidR="00E01D0C" w:rsidRPr="00746F32" w:rsidRDefault="00E01D0C" w:rsidP="009F1A33">
            <w:pPr>
              <w:jc w:val="center"/>
              <w:rPr>
                <w:bCs/>
                <w:sz w:val="22"/>
                <w:szCs w:val="22"/>
              </w:rPr>
            </w:pPr>
            <w:r w:rsidRPr="00746F32">
              <w:rPr>
                <w:bCs/>
                <w:sz w:val="22"/>
                <w:szCs w:val="22"/>
              </w:rPr>
              <w:t>10</w:t>
            </w:r>
          </w:p>
        </w:tc>
        <w:tc>
          <w:tcPr>
            <w:tcW w:w="1135" w:type="dxa"/>
          </w:tcPr>
          <w:p w14:paraId="770D7FB7" w14:textId="77777777" w:rsidR="00E01D0C" w:rsidRPr="00746F32" w:rsidRDefault="00E01D0C" w:rsidP="009F1A33">
            <w:pPr>
              <w:jc w:val="center"/>
              <w:rPr>
                <w:bCs/>
                <w:sz w:val="22"/>
                <w:szCs w:val="22"/>
              </w:rPr>
            </w:pPr>
            <w:r w:rsidRPr="00746F32">
              <w:rPr>
                <w:bCs/>
                <w:sz w:val="22"/>
                <w:szCs w:val="22"/>
              </w:rPr>
              <w:t>11</w:t>
            </w:r>
          </w:p>
        </w:tc>
      </w:tr>
      <w:tr w:rsidR="00E01D0C" w:rsidRPr="00746F32" w14:paraId="78081BD8" w14:textId="77777777" w:rsidTr="009F1A33">
        <w:tc>
          <w:tcPr>
            <w:tcW w:w="594" w:type="dxa"/>
            <w:vAlign w:val="center"/>
          </w:tcPr>
          <w:p w14:paraId="27711E65" w14:textId="77777777" w:rsidR="00E01D0C" w:rsidRPr="00746F32" w:rsidRDefault="00E01D0C" w:rsidP="009F1A33">
            <w:pPr>
              <w:jc w:val="center"/>
              <w:rPr>
                <w:bCs/>
                <w:color w:val="000000"/>
                <w:sz w:val="22"/>
                <w:szCs w:val="22"/>
              </w:rPr>
            </w:pPr>
            <w:r w:rsidRPr="00746F32">
              <w:rPr>
                <w:bCs/>
                <w:color w:val="000000"/>
                <w:sz w:val="22"/>
                <w:szCs w:val="22"/>
              </w:rPr>
              <w:t>1.</w:t>
            </w:r>
          </w:p>
        </w:tc>
        <w:tc>
          <w:tcPr>
            <w:tcW w:w="2414" w:type="dxa"/>
            <w:vAlign w:val="center"/>
          </w:tcPr>
          <w:p w14:paraId="39A7DB43" w14:textId="77777777" w:rsidR="00E01D0C" w:rsidRPr="00746F32" w:rsidRDefault="00E01D0C" w:rsidP="009F1A33">
            <w:pPr>
              <w:rPr>
                <w:bCs/>
                <w:color w:val="000000"/>
                <w:sz w:val="22"/>
                <w:szCs w:val="22"/>
              </w:rPr>
            </w:pPr>
            <w:r w:rsidRPr="00746F32">
              <w:rPr>
                <w:rFonts w:eastAsiaTheme="minorHAnsi"/>
                <w:sz w:val="22"/>
                <w:szCs w:val="22"/>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245" w:type="dxa"/>
          </w:tcPr>
          <w:p w14:paraId="7793799F" w14:textId="77777777" w:rsidR="00E01D0C" w:rsidRPr="00746F32" w:rsidRDefault="00E01D0C" w:rsidP="009F1A33">
            <w:pPr>
              <w:jc w:val="center"/>
              <w:rPr>
                <w:bCs/>
                <w:sz w:val="22"/>
                <w:szCs w:val="22"/>
              </w:rPr>
            </w:pPr>
          </w:p>
          <w:p w14:paraId="6FADB242" w14:textId="77777777" w:rsidR="00E01D0C" w:rsidRPr="00746F32" w:rsidRDefault="00E01D0C" w:rsidP="009F1A33">
            <w:pPr>
              <w:jc w:val="center"/>
              <w:rPr>
                <w:bCs/>
                <w:sz w:val="22"/>
                <w:szCs w:val="22"/>
              </w:rPr>
            </w:pPr>
          </w:p>
          <w:p w14:paraId="759C8496" w14:textId="77777777" w:rsidR="00E01D0C" w:rsidRPr="00746F32" w:rsidRDefault="00E01D0C" w:rsidP="009F1A33">
            <w:pPr>
              <w:jc w:val="center"/>
              <w:rPr>
                <w:bCs/>
                <w:sz w:val="22"/>
                <w:szCs w:val="22"/>
              </w:rPr>
            </w:pPr>
          </w:p>
          <w:p w14:paraId="10975D04" w14:textId="77777777" w:rsidR="00E01D0C" w:rsidRPr="00746F32" w:rsidRDefault="00E01D0C" w:rsidP="009F1A33">
            <w:pPr>
              <w:jc w:val="center"/>
              <w:rPr>
                <w:bCs/>
                <w:sz w:val="22"/>
                <w:szCs w:val="22"/>
              </w:rPr>
            </w:pPr>
          </w:p>
          <w:p w14:paraId="19D812EF" w14:textId="77777777" w:rsidR="00E01D0C" w:rsidRPr="00746F32" w:rsidRDefault="00E01D0C" w:rsidP="009F1A33">
            <w:pPr>
              <w:jc w:val="center"/>
              <w:rPr>
                <w:bCs/>
                <w:sz w:val="22"/>
                <w:szCs w:val="22"/>
              </w:rPr>
            </w:pPr>
          </w:p>
          <w:p w14:paraId="115B224F" w14:textId="77777777" w:rsidR="00E01D0C" w:rsidRPr="00746F32" w:rsidRDefault="00E01D0C" w:rsidP="009F1A33">
            <w:pPr>
              <w:jc w:val="center"/>
              <w:rPr>
                <w:sz w:val="22"/>
                <w:szCs w:val="22"/>
              </w:rPr>
            </w:pPr>
            <w:r w:rsidRPr="00746F32">
              <w:rPr>
                <w:bCs/>
                <w:sz w:val="22"/>
                <w:szCs w:val="22"/>
              </w:rPr>
              <w:t>3</w:t>
            </w:r>
            <w:r>
              <w:rPr>
                <w:bCs/>
                <w:sz w:val="22"/>
                <w:szCs w:val="22"/>
              </w:rPr>
              <w:t>0</w:t>
            </w:r>
            <w:r w:rsidRPr="00746F32">
              <w:rPr>
                <w:bCs/>
                <w:sz w:val="22"/>
                <w:szCs w:val="22"/>
              </w:rPr>
              <w:t>807,25</w:t>
            </w:r>
          </w:p>
        </w:tc>
        <w:tc>
          <w:tcPr>
            <w:tcW w:w="1178" w:type="dxa"/>
          </w:tcPr>
          <w:p w14:paraId="703FEF1D" w14:textId="77777777" w:rsidR="00E01D0C" w:rsidRPr="00746F32" w:rsidRDefault="00E01D0C" w:rsidP="009F1A33">
            <w:pPr>
              <w:jc w:val="center"/>
              <w:rPr>
                <w:bCs/>
                <w:sz w:val="22"/>
                <w:szCs w:val="22"/>
              </w:rPr>
            </w:pPr>
          </w:p>
          <w:p w14:paraId="5FC51123" w14:textId="77777777" w:rsidR="00E01D0C" w:rsidRPr="00746F32" w:rsidRDefault="00E01D0C" w:rsidP="009F1A33">
            <w:pPr>
              <w:jc w:val="center"/>
              <w:rPr>
                <w:bCs/>
                <w:sz w:val="22"/>
                <w:szCs w:val="22"/>
              </w:rPr>
            </w:pPr>
          </w:p>
          <w:p w14:paraId="262F513F" w14:textId="77777777" w:rsidR="00E01D0C" w:rsidRPr="00746F32" w:rsidRDefault="00E01D0C" w:rsidP="009F1A33">
            <w:pPr>
              <w:jc w:val="center"/>
              <w:rPr>
                <w:bCs/>
                <w:sz w:val="22"/>
                <w:szCs w:val="22"/>
              </w:rPr>
            </w:pPr>
          </w:p>
          <w:p w14:paraId="004C9616" w14:textId="77777777" w:rsidR="00E01D0C" w:rsidRPr="00746F32" w:rsidRDefault="00E01D0C" w:rsidP="009F1A33">
            <w:pPr>
              <w:jc w:val="center"/>
              <w:rPr>
                <w:bCs/>
                <w:sz w:val="22"/>
                <w:szCs w:val="22"/>
              </w:rPr>
            </w:pPr>
          </w:p>
          <w:p w14:paraId="15268650" w14:textId="77777777" w:rsidR="00E01D0C" w:rsidRPr="00746F32" w:rsidRDefault="00E01D0C" w:rsidP="009F1A33">
            <w:pPr>
              <w:jc w:val="center"/>
              <w:rPr>
                <w:bCs/>
                <w:sz w:val="22"/>
                <w:szCs w:val="22"/>
              </w:rPr>
            </w:pPr>
          </w:p>
          <w:p w14:paraId="01FB6703" w14:textId="77777777" w:rsidR="00E01D0C" w:rsidRPr="00746F32" w:rsidRDefault="00E01D0C" w:rsidP="009F1A33">
            <w:pPr>
              <w:jc w:val="center"/>
              <w:rPr>
                <w:sz w:val="22"/>
                <w:szCs w:val="22"/>
              </w:rPr>
            </w:pPr>
            <w:r w:rsidRPr="00746F32">
              <w:rPr>
                <w:sz w:val="22"/>
                <w:szCs w:val="22"/>
              </w:rPr>
              <w:t>15403,62</w:t>
            </w:r>
          </w:p>
        </w:tc>
        <w:tc>
          <w:tcPr>
            <w:tcW w:w="1206" w:type="dxa"/>
          </w:tcPr>
          <w:p w14:paraId="24AB858F" w14:textId="77777777" w:rsidR="00E01D0C" w:rsidRPr="00746F32" w:rsidRDefault="00E01D0C" w:rsidP="009F1A33">
            <w:pPr>
              <w:jc w:val="center"/>
              <w:rPr>
                <w:bCs/>
                <w:sz w:val="22"/>
                <w:szCs w:val="22"/>
              </w:rPr>
            </w:pPr>
          </w:p>
          <w:p w14:paraId="632F9613" w14:textId="77777777" w:rsidR="00E01D0C" w:rsidRPr="00746F32" w:rsidRDefault="00E01D0C" w:rsidP="009F1A33">
            <w:pPr>
              <w:jc w:val="center"/>
              <w:rPr>
                <w:bCs/>
                <w:sz w:val="22"/>
                <w:szCs w:val="22"/>
              </w:rPr>
            </w:pPr>
          </w:p>
          <w:p w14:paraId="339D32BA" w14:textId="77777777" w:rsidR="00E01D0C" w:rsidRPr="00746F32" w:rsidRDefault="00E01D0C" w:rsidP="009F1A33">
            <w:pPr>
              <w:jc w:val="center"/>
              <w:rPr>
                <w:bCs/>
                <w:sz w:val="22"/>
                <w:szCs w:val="22"/>
              </w:rPr>
            </w:pPr>
          </w:p>
          <w:p w14:paraId="30AFE73B" w14:textId="77777777" w:rsidR="00E01D0C" w:rsidRPr="00746F32" w:rsidRDefault="00E01D0C" w:rsidP="009F1A33">
            <w:pPr>
              <w:jc w:val="center"/>
              <w:rPr>
                <w:bCs/>
                <w:sz w:val="22"/>
                <w:szCs w:val="22"/>
              </w:rPr>
            </w:pPr>
          </w:p>
          <w:p w14:paraId="67469E38" w14:textId="77777777" w:rsidR="00E01D0C" w:rsidRPr="00746F32" w:rsidRDefault="00E01D0C" w:rsidP="009F1A33">
            <w:pPr>
              <w:jc w:val="center"/>
              <w:rPr>
                <w:bCs/>
                <w:sz w:val="22"/>
                <w:szCs w:val="22"/>
              </w:rPr>
            </w:pPr>
          </w:p>
          <w:p w14:paraId="1B30B7BE" w14:textId="77777777" w:rsidR="00E01D0C" w:rsidRPr="00746F32" w:rsidRDefault="00E01D0C" w:rsidP="009F1A33">
            <w:pPr>
              <w:jc w:val="center"/>
              <w:rPr>
                <w:bCs/>
                <w:sz w:val="22"/>
                <w:szCs w:val="22"/>
              </w:rPr>
            </w:pPr>
            <w:r w:rsidRPr="00746F32">
              <w:rPr>
                <w:bCs/>
                <w:sz w:val="22"/>
                <w:szCs w:val="22"/>
              </w:rPr>
              <w:t>18</w:t>
            </w:r>
            <w:r>
              <w:rPr>
                <w:bCs/>
                <w:sz w:val="22"/>
                <w:szCs w:val="22"/>
              </w:rPr>
              <w:t>933,88</w:t>
            </w:r>
          </w:p>
          <w:p w14:paraId="3705AEFE" w14:textId="77777777" w:rsidR="00E01D0C" w:rsidRPr="00746F32" w:rsidRDefault="00E01D0C" w:rsidP="009F1A33">
            <w:pPr>
              <w:jc w:val="center"/>
              <w:rPr>
                <w:sz w:val="22"/>
                <w:szCs w:val="22"/>
              </w:rPr>
            </w:pPr>
          </w:p>
        </w:tc>
        <w:tc>
          <w:tcPr>
            <w:tcW w:w="1160" w:type="dxa"/>
          </w:tcPr>
          <w:p w14:paraId="70171E3D" w14:textId="77777777" w:rsidR="00E01D0C" w:rsidRPr="00746F32" w:rsidRDefault="00E01D0C" w:rsidP="009F1A33">
            <w:pPr>
              <w:jc w:val="center"/>
              <w:rPr>
                <w:bCs/>
                <w:sz w:val="22"/>
                <w:szCs w:val="22"/>
              </w:rPr>
            </w:pPr>
          </w:p>
          <w:p w14:paraId="41EFED71" w14:textId="77777777" w:rsidR="00E01D0C" w:rsidRPr="00746F32" w:rsidRDefault="00E01D0C" w:rsidP="009F1A33">
            <w:pPr>
              <w:jc w:val="center"/>
              <w:rPr>
                <w:bCs/>
                <w:sz w:val="22"/>
                <w:szCs w:val="22"/>
              </w:rPr>
            </w:pPr>
          </w:p>
          <w:p w14:paraId="2C74D574" w14:textId="77777777" w:rsidR="00E01D0C" w:rsidRPr="00746F32" w:rsidRDefault="00E01D0C" w:rsidP="009F1A33">
            <w:pPr>
              <w:jc w:val="center"/>
              <w:rPr>
                <w:bCs/>
                <w:sz w:val="22"/>
                <w:szCs w:val="22"/>
              </w:rPr>
            </w:pPr>
          </w:p>
          <w:p w14:paraId="192D8EF9" w14:textId="77777777" w:rsidR="00E01D0C" w:rsidRPr="00746F32" w:rsidRDefault="00E01D0C" w:rsidP="009F1A33">
            <w:pPr>
              <w:jc w:val="center"/>
              <w:rPr>
                <w:bCs/>
                <w:sz w:val="22"/>
                <w:szCs w:val="22"/>
              </w:rPr>
            </w:pPr>
          </w:p>
          <w:p w14:paraId="03D2930B" w14:textId="77777777" w:rsidR="00E01D0C" w:rsidRPr="00746F32" w:rsidRDefault="00E01D0C" w:rsidP="009F1A33">
            <w:pPr>
              <w:jc w:val="center"/>
              <w:rPr>
                <w:bCs/>
                <w:sz w:val="22"/>
                <w:szCs w:val="22"/>
              </w:rPr>
            </w:pPr>
          </w:p>
          <w:p w14:paraId="405FC365" w14:textId="77777777" w:rsidR="00E01D0C" w:rsidRPr="00746F32" w:rsidRDefault="00E01D0C" w:rsidP="009F1A33">
            <w:pPr>
              <w:jc w:val="center"/>
              <w:rPr>
                <w:bCs/>
                <w:sz w:val="22"/>
                <w:szCs w:val="22"/>
              </w:rPr>
            </w:pPr>
            <w:r w:rsidRPr="00746F32">
              <w:rPr>
                <w:bCs/>
                <w:sz w:val="22"/>
                <w:szCs w:val="22"/>
              </w:rPr>
              <w:t>18</w:t>
            </w:r>
            <w:r>
              <w:rPr>
                <w:bCs/>
                <w:sz w:val="22"/>
                <w:szCs w:val="22"/>
              </w:rPr>
              <w:t>933,88</w:t>
            </w:r>
          </w:p>
          <w:p w14:paraId="34D7CE96" w14:textId="77777777" w:rsidR="00E01D0C" w:rsidRPr="00746F32" w:rsidRDefault="00E01D0C" w:rsidP="009F1A33">
            <w:pPr>
              <w:jc w:val="center"/>
              <w:rPr>
                <w:sz w:val="22"/>
                <w:szCs w:val="22"/>
              </w:rPr>
            </w:pPr>
          </w:p>
        </w:tc>
        <w:tc>
          <w:tcPr>
            <w:tcW w:w="1177" w:type="dxa"/>
          </w:tcPr>
          <w:p w14:paraId="561D229D" w14:textId="77777777" w:rsidR="00E01D0C" w:rsidRPr="00746F32" w:rsidRDefault="00E01D0C" w:rsidP="009F1A33">
            <w:pPr>
              <w:jc w:val="center"/>
              <w:rPr>
                <w:bCs/>
                <w:sz w:val="22"/>
                <w:szCs w:val="22"/>
              </w:rPr>
            </w:pPr>
          </w:p>
          <w:p w14:paraId="36C5BDDF" w14:textId="77777777" w:rsidR="00E01D0C" w:rsidRPr="00746F32" w:rsidRDefault="00E01D0C" w:rsidP="009F1A33">
            <w:pPr>
              <w:jc w:val="center"/>
              <w:rPr>
                <w:bCs/>
                <w:sz w:val="22"/>
                <w:szCs w:val="22"/>
              </w:rPr>
            </w:pPr>
          </w:p>
          <w:p w14:paraId="5B11EFDF" w14:textId="77777777" w:rsidR="00E01D0C" w:rsidRPr="00746F32" w:rsidRDefault="00E01D0C" w:rsidP="009F1A33">
            <w:pPr>
              <w:jc w:val="center"/>
              <w:rPr>
                <w:bCs/>
                <w:sz w:val="22"/>
                <w:szCs w:val="22"/>
              </w:rPr>
            </w:pPr>
          </w:p>
          <w:p w14:paraId="5A2C3260" w14:textId="77777777" w:rsidR="00E01D0C" w:rsidRPr="00746F32" w:rsidRDefault="00E01D0C" w:rsidP="009F1A33">
            <w:pPr>
              <w:jc w:val="center"/>
              <w:rPr>
                <w:bCs/>
                <w:sz w:val="22"/>
                <w:szCs w:val="22"/>
              </w:rPr>
            </w:pPr>
          </w:p>
          <w:p w14:paraId="6C956A15" w14:textId="77777777" w:rsidR="00E01D0C" w:rsidRPr="00746F32" w:rsidRDefault="00E01D0C" w:rsidP="009F1A33">
            <w:pPr>
              <w:jc w:val="center"/>
              <w:rPr>
                <w:bCs/>
                <w:sz w:val="22"/>
                <w:szCs w:val="22"/>
              </w:rPr>
            </w:pPr>
          </w:p>
          <w:p w14:paraId="3B13A655" w14:textId="77777777" w:rsidR="00E01D0C" w:rsidRPr="00746F32" w:rsidRDefault="00E01D0C" w:rsidP="009F1A33">
            <w:pPr>
              <w:jc w:val="center"/>
              <w:rPr>
                <w:sz w:val="22"/>
                <w:szCs w:val="22"/>
              </w:rPr>
            </w:pPr>
            <w:r>
              <w:rPr>
                <w:bCs/>
                <w:sz w:val="22"/>
                <w:szCs w:val="22"/>
              </w:rPr>
              <w:t>21706,48</w:t>
            </w:r>
          </w:p>
        </w:tc>
        <w:tc>
          <w:tcPr>
            <w:tcW w:w="1139" w:type="dxa"/>
          </w:tcPr>
          <w:p w14:paraId="7BE0EAB5" w14:textId="77777777" w:rsidR="00E01D0C" w:rsidRPr="00746F32" w:rsidRDefault="00E01D0C" w:rsidP="009F1A33">
            <w:pPr>
              <w:jc w:val="center"/>
              <w:rPr>
                <w:bCs/>
                <w:sz w:val="22"/>
                <w:szCs w:val="22"/>
              </w:rPr>
            </w:pPr>
          </w:p>
          <w:p w14:paraId="7E992E2B" w14:textId="77777777" w:rsidR="00E01D0C" w:rsidRPr="00746F32" w:rsidRDefault="00E01D0C" w:rsidP="009F1A33">
            <w:pPr>
              <w:jc w:val="center"/>
              <w:rPr>
                <w:bCs/>
                <w:sz w:val="22"/>
                <w:szCs w:val="22"/>
              </w:rPr>
            </w:pPr>
          </w:p>
          <w:p w14:paraId="558D10BF" w14:textId="77777777" w:rsidR="00E01D0C" w:rsidRPr="00746F32" w:rsidRDefault="00E01D0C" w:rsidP="009F1A33">
            <w:pPr>
              <w:jc w:val="center"/>
              <w:rPr>
                <w:bCs/>
                <w:sz w:val="22"/>
                <w:szCs w:val="22"/>
              </w:rPr>
            </w:pPr>
          </w:p>
          <w:p w14:paraId="1FC8433C" w14:textId="77777777" w:rsidR="00E01D0C" w:rsidRPr="00746F32" w:rsidRDefault="00E01D0C" w:rsidP="009F1A33">
            <w:pPr>
              <w:jc w:val="center"/>
              <w:rPr>
                <w:bCs/>
                <w:sz w:val="22"/>
                <w:szCs w:val="22"/>
              </w:rPr>
            </w:pPr>
          </w:p>
          <w:p w14:paraId="60C81216" w14:textId="77777777" w:rsidR="00E01D0C" w:rsidRPr="00746F32" w:rsidRDefault="00E01D0C" w:rsidP="009F1A33">
            <w:pPr>
              <w:jc w:val="center"/>
              <w:rPr>
                <w:bCs/>
                <w:sz w:val="22"/>
                <w:szCs w:val="22"/>
              </w:rPr>
            </w:pPr>
          </w:p>
          <w:p w14:paraId="766AC628" w14:textId="77777777" w:rsidR="00E01D0C" w:rsidRPr="00746F32" w:rsidRDefault="00E01D0C" w:rsidP="009F1A33">
            <w:pPr>
              <w:jc w:val="center"/>
              <w:rPr>
                <w:bCs/>
                <w:sz w:val="22"/>
                <w:szCs w:val="22"/>
              </w:rPr>
            </w:pPr>
            <w:r>
              <w:rPr>
                <w:bCs/>
                <w:sz w:val="22"/>
                <w:szCs w:val="22"/>
              </w:rPr>
              <w:t>21705,45</w:t>
            </w:r>
          </w:p>
        </w:tc>
        <w:tc>
          <w:tcPr>
            <w:tcW w:w="1129" w:type="dxa"/>
          </w:tcPr>
          <w:p w14:paraId="7940E982" w14:textId="77777777" w:rsidR="00E01D0C" w:rsidRPr="00746F32" w:rsidRDefault="00E01D0C" w:rsidP="009F1A33">
            <w:pPr>
              <w:jc w:val="center"/>
              <w:rPr>
                <w:bCs/>
                <w:sz w:val="22"/>
                <w:szCs w:val="22"/>
              </w:rPr>
            </w:pPr>
          </w:p>
          <w:p w14:paraId="4A4B1F88" w14:textId="77777777" w:rsidR="00E01D0C" w:rsidRPr="00746F32" w:rsidRDefault="00E01D0C" w:rsidP="009F1A33">
            <w:pPr>
              <w:jc w:val="center"/>
              <w:rPr>
                <w:bCs/>
                <w:sz w:val="22"/>
                <w:szCs w:val="22"/>
              </w:rPr>
            </w:pPr>
          </w:p>
          <w:p w14:paraId="3F056F43" w14:textId="77777777" w:rsidR="00E01D0C" w:rsidRPr="00746F32" w:rsidRDefault="00E01D0C" w:rsidP="009F1A33">
            <w:pPr>
              <w:jc w:val="center"/>
              <w:rPr>
                <w:bCs/>
                <w:sz w:val="22"/>
                <w:szCs w:val="22"/>
              </w:rPr>
            </w:pPr>
          </w:p>
          <w:p w14:paraId="4E8A226C" w14:textId="77777777" w:rsidR="00E01D0C" w:rsidRPr="00746F32" w:rsidRDefault="00E01D0C" w:rsidP="009F1A33">
            <w:pPr>
              <w:jc w:val="center"/>
              <w:rPr>
                <w:bCs/>
                <w:sz w:val="22"/>
                <w:szCs w:val="22"/>
              </w:rPr>
            </w:pPr>
          </w:p>
          <w:p w14:paraId="24577535" w14:textId="77777777" w:rsidR="00E01D0C" w:rsidRPr="00746F32" w:rsidRDefault="00E01D0C" w:rsidP="009F1A33">
            <w:pPr>
              <w:jc w:val="center"/>
              <w:rPr>
                <w:bCs/>
                <w:sz w:val="22"/>
                <w:szCs w:val="22"/>
              </w:rPr>
            </w:pPr>
          </w:p>
          <w:p w14:paraId="4A384247" w14:textId="77777777" w:rsidR="00E01D0C" w:rsidRPr="00746F32" w:rsidRDefault="00E01D0C" w:rsidP="009F1A33">
            <w:pPr>
              <w:jc w:val="center"/>
              <w:rPr>
                <w:bCs/>
                <w:sz w:val="22"/>
                <w:szCs w:val="22"/>
              </w:rPr>
            </w:pPr>
            <w:r>
              <w:rPr>
                <w:bCs/>
                <w:sz w:val="22"/>
                <w:szCs w:val="22"/>
              </w:rPr>
              <w:t>22795,45</w:t>
            </w:r>
          </w:p>
        </w:tc>
        <w:tc>
          <w:tcPr>
            <w:tcW w:w="1133" w:type="dxa"/>
          </w:tcPr>
          <w:p w14:paraId="6B537754" w14:textId="77777777" w:rsidR="00E01D0C" w:rsidRPr="00746F32" w:rsidRDefault="00E01D0C" w:rsidP="009F1A33">
            <w:pPr>
              <w:jc w:val="center"/>
              <w:rPr>
                <w:bCs/>
                <w:sz w:val="22"/>
                <w:szCs w:val="22"/>
              </w:rPr>
            </w:pPr>
          </w:p>
          <w:p w14:paraId="7C15D40A" w14:textId="77777777" w:rsidR="00E01D0C" w:rsidRPr="00746F32" w:rsidRDefault="00E01D0C" w:rsidP="009F1A33">
            <w:pPr>
              <w:jc w:val="center"/>
              <w:rPr>
                <w:bCs/>
                <w:sz w:val="22"/>
                <w:szCs w:val="22"/>
              </w:rPr>
            </w:pPr>
          </w:p>
          <w:p w14:paraId="6C746DA7" w14:textId="77777777" w:rsidR="00E01D0C" w:rsidRPr="00746F32" w:rsidRDefault="00E01D0C" w:rsidP="009F1A33">
            <w:pPr>
              <w:jc w:val="center"/>
              <w:rPr>
                <w:bCs/>
                <w:sz w:val="22"/>
                <w:szCs w:val="22"/>
              </w:rPr>
            </w:pPr>
          </w:p>
          <w:p w14:paraId="499FA0C5" w14:textId="77777777" w:rsidR="00E01D0C" w:rsidRPr="00746F32" w:rsidRDefault="00E01D0C" w:rsidP="009F1A33">
            <w:pPr>
              <w:jc w:val="center"/>
              <w:rPr>
                <w:bCs/>
                <w:sz w:val="22"/>
                <w:szCs w:val="22"/>
              </w:rPr>
            </w:pPr>
          </w:p>
          <w:p w14:paraId="0BE77E36" w14:textId="77777777" w:rsidR="00E01D0C" w:rsidRPr="00746F32" w:rsidRDefault="00E01D0C" w:rsidP="009F1A33">
            <w:pPr>
              <w:jc w:val="center"/>
              <w:rPr>
                <w:bCs/>
                <w:sz w:val="22"/>
                <w:szCs w:val="22"/>
              </w:rPr>
            </w:pPr>
          </w:p>
          <w:p w14:paraId="4AE18C86" w14:textId="77777777" w:rsidR="00E01D0C" w:rsidRPr="00746F32" w:rsidRDefault="00E01D0C" w:rsidP="009F1A33">
            <w:pPr>
              <w:jc w:val="center"/>
              <w:rPr>
                <w:sz w:val="22"/>
                <w:szCs w:val="22"/>
              </w:rPr>
            </w:pPr>
            <w:r>
              <w:rPr>
                <w:bCs/>
                <w:sz w:val="22"/>
                <w:szCs w:val="22"/>
              </w:rPr>
              <w:t>22795,45</w:t>
            </w:r>
          </w:p>
        </w:tc>
        <w:tc>
          <w:tcPr>
            <w:tcW w:w="1135" w:type="dxa"/>
          </w:tcPr>
          <w:p w14:paraId="49D8BF47" w14:textId="77777777" w:rsidR="00E01D0C" w:rsidRPr="00746F32" w:rsidRDefault="00E01D0C" w:rsidP="009F1A33">
            <w:pPr>
              <w:jc w:val="center"/>
              <w:rPr>
                <w:bCs/>
                <w:sz w:val="22"/>
                <w:szCs w:val="22"/>
              </w:rPr>
            </w:pPr>
          </w:p>
          <w:p w14:paraId="1B2EF564" w14:textId="77777777" w:rsidR="00E01D0C" w:rsidRPr="00746F32" w:rsidRDefault="00E01D0C" w:rsidP="009F1A33">
            <w:pPr>
              <w:jc w:val="center"/>
              <w:rPr>
                <w:bCs/>
                <w:sz w:val="22"/>
                <w:szCs w:val="22"/>
              </w:rPr>
            </w:pPr>
          </w:p>
          <w:p w14:paraId="7388B4B3" w14:textId="77777777" w:rsidR="00E01D0C" w:rsidRPr="00746F32" w:rsidRDefault="00E01D0C" w:rsidP="009F1A33">
            <w:pPr>
              <w:jc w:val="center"/>
              <w:rPr>
                <w:bCs/>
                <w:sz w:val="22"/>
                <w:szCs w:val="22"/>
              </w:rPr>
            </w:pPr>
          </w:p>
          <w:p w14:paraId="5E8919C8" w14:textId="77777777" w:rsidR="00E01D0C" w:rsidRPr="00746F32" w:rsidRDefault="00E01D0C" w:rsidP="009F1A33">
            <w:pPr>
              <w:jc w:val="center"/>
              <w:rPr>
                <w:bCs/>
                <w:sz w:val="22"/>
                <w:szCs w:val="22"/>
              </w:rPr>
            </w:pPr>
          </w:p>
          <w:p w14:paraId="4CAEF714" w14:textId="77777777" w:rsidR="00E01D0C" w:rsidRPr="00746F32" w:rsidRDefault="00E01D0C" w:rsidP="009F1A33">
            <w:pPr>
              <w:jc w:val="center"/>
              <w:rPr>
                <w:bCs/>
                <w:sz w:val="22"/>
                <w:szCs w:val="22"/>
              </w:rPr>
            </w:pPr>
          </w:p>
          <w:p w14:paraId="6F49A9E8" w14:textId="77777777" w:rsidR="00E01D0C" w:rsidRPr="00746F32" w:rsidRDefault="00E01D0C" w:rsidP="009F1A33">
            <w:pPr>
              <w:jc w:val="center"/>
              <w:rPr>
                <w:sz w:val="22"/>
                <w:szCs w:val="22"/>
              </w:rPr>
            </w:pPr>
            <w:r>
              <w:rPr>
                <w:bCs/>
                <w:sz w:val="22"/>
                <w:szCs w:val="22"/>
              </w:rPr>
              <w:t>24378,41</w:t>
            </w:r>
          </w:p>
        </w:tc>
      </w:tr>
      <w:tr w:rsidR="00E01D0C" w:rsidRPr="00746F32" w14:paraId="1B2A7470" w14:textId="77777777" w:rsidTr="009F1A33">
        <w:tc>
          <w:tcPr>
            <w:tcW w:w="594" w:type="dxa"/>
            <w:vAlign w:val="center"/>
          </w:tcPr>
          <w:p w14:paraId="6A212354" w14:textId="77777777" w:rsidR="00E01D0C" w:rsidRPr="00746F32" w:rsidRDefault="00E01D0C" w:rsidP="009F1A33">
            <w:pPr>
              <w:jc w:val="center"/>
              <w:rPr>
                <w:bCs/>
                <w:color w:val="000000"/>
                <w:sz w:val="22"/>
                <w:szCs w:val="22"/>
              </w:rPr>
            </w:pPr>
            <w:r w:rsidRPr="00746F32">
              <w:rPr>
                <w:bCs/>
                <w:color w:val="000000"/>
                <w:sz w:val="22"/>
                <w:szCs w:val="22"/>
              </w:rPr>
              <w:t>2.</w:t>
            </w:r>
          </w:p>
        </w:tc>
        <w:tc>
          <w:tcPr>
            <w:tcW w:w="2414" w:type="dxa"/>
            <w:vAlign w:val="center"/>
          </w:tcPr>
          <w:p w14:paraId="14554315" w14:textId="77777777" w:rsidR="00E01D0C" w:rsidRPr="00746F32" w:rsidRDefault="00E01D0C" w:rsidP="009F1A33">
            <w:pPr>
              <w:rPr>
                <w:bCs/>
                <w:color w:val="000000"/>
                <w:sz w:val="22"/>
                <w:szCs w:val="22"/>
              </w:rPr>
            </w:pPr>
            <w:r w:rsidRPr="00746F32">
              <w:rPr>
                <w:rFonts w:eastAsiaTheme="minorHAnsi"/>
                <w:sz w:val="22"/>
                <w:szCs w:val="22"/>
              </w:rPr>
              <w:t>Финансовые потребности, необходимые для реализации производственной программы в сфере водоотведения, тыс. руб.</w:t>
            </w:r>
          </w:p>
        </w:tc>
        <w:tc>
          <w:tcPr>
            <w:tcW w:w="1245" w:type="dxa"/>
            <w:vAlign w:val="center"/>
          </w:tcPr>
          <w:p w14:paraId="25FB2FE2" w14:textId="77777777" w:rsidR="00E01D0C" w:rsidRPr="00746F32" w:rsidRDefault="00E01D0C" w:rsidP="009F1A33">
            <w:pPr>
              <w:jc w:val="center"/>
              <w:rPr>
                <w:sz w:val="22"/>
                <w:szCs w:val="22"/>
              </w:rPr>
            </w:pPr>
            <w:r>
              <w:rPr>
                <w:sz w:val="22"/>
                <w:szCs w:val="22"/>
              </w:rPr>
              <w:t>44095,76</w:t>
            </w:r>
          </w:p>
        </w:tc>
        <w:tc>
          <w:tcPr>
            <w:tcW w:w="1178" w:type="dxa"/>
            <w:vAlign w:val="center"/>
          </w:tcPr>
          <w:p w14:paraId="3068ADDF" w14:textId="77777777" w:rsidR="00E01D0C" w:rsidRPr="00746F32" w:rsidRDefault="00E01D0C" w:rsidP="009F1A33">
            <w:pPr>
              <w:jc w:val="center"/>
              <w:rPr>
                <w:sz w:val="22"/>
                <w:szCs w:val="22"/>
              </w:rPr>
            </w:pPr>
            <w:r>
              <w:rPr>
                <w:sz w:val="22"/>
                <w:szCs w:val="22"/>
              </w:rPr>
              <w:t>22048,40</w:t>
            </w:r>
          </w:p>
        </w:tc>
        <w:tc>
          <w:tcPr>
            <w:tcW w:w="1206" w:type="dxa"/>
            <w:vAlign w:val="center"/>
          </w:tcPr>
          <w:p w14:paraId="3AE30367" w14:textId="77777777" w:rsidR="00E01D0C" w:rsidRPr="00746F32" w:rsidRDefault="00E01D0C" w:rsidP="009F1A33">
            <w:pPr>
              <w:jc w:val="center"/>
              <w:rPr>
                <w:sz w:val="22"/>
                <w:szCs w:val="22"/>
              </w:rPr>
            </w:pPr>
            <w:r>
              <w:rPr>
                <w:sz w:val="22"/>
                <w:szCs w:val="22"/>
              </w:rPr>
              <w:t>26312,49</w:t>
            </w:r>
          </w:p>
        </w:tc>
        <w:tc>
          <w:tcPr>
            <w:tcW w:w="1160" w:type="dxa"/>
            <w:vAlign w:val="center"/>
          </w:tcPr>
          <w:p w14:paraId="32065385" w14:textId="77777777" w:rsidR="00E01D0C" w:rsidRPr="00746F32" w:rsidRDefault="00E01D0C" w:rsidP="009F1A33">
            <w:pPr>
              <w:jc w:val="center"/>
              <w:rPr>
                <w:sz w:val="22"/>
                <w:szCs w:val="22"/>
              </w:rPr>
            </w:pPr>
            <w:r>
              <w:rPr>
                <w:sz w:val="22"/>
                <w:szCs w:val="22"/>
              </w:rPr>
              <w:t>25077,18</w:t>
            </w:r>
          </w:p>
        </w:tc>
        <w:tc>
          <w:tcPr>
            <w:tcW w:w="1177" w:type="dxa"/>
            <w:vAlign w:val="center"/>
          </w:tcPr>
          <w:p w14:paraId="37BEEBA2" w14:textId="77777777" w:rsidR="00E01D0C" w:rsidRPr="00746F32" w:rsidRDefault="00E01D0C" w:rsidP="009F1A33">
            <w:pPr>
              <w:jc w:val="center"/>
              <w:rPr>
                <w:sz w:val="22"/>
                <w:szCs w:val="22"/>
              </w:rPr>
            </w:pPr>
            <w:r>
              <w:rPr>
                <w:sz w:val="22"/>
                <w:szCs w:val="22"/>
              </w:rPr>
              <w:t>25077,18</w:t>
            </w:r>
          </w:p>
        </w:tc>
        <w:tc>
          <w:tcPr>
            <w:tcW w:w="1139" w:type="dxa"/>
            <w:vAlign w:val="center"/>
          </w:tcPr>
          <w:p w14:paraId="32628948" w14:textId="77777777" w:rsidR="00E01D0C" w:rsidRPr="00746F32" w:rsidRDefault="00E01D0C" w:rsidP="009F1A33">
            <w:pPr>
              <w:jc w:val="center"/>
              <w:rPr>
                <w:bCs/>
                <w:sz w:val="22"/>
                <w:szCs w:val="22"/>
              </w:rPr>
            </w:pPr>
            <w:r>
              <w:rPr>
                <w:bCs/>
                <w:sz w:val="22"/>
                <w:szCs w:val="22"/>
              </w:rPr>
              <w:t>25079,41</w:t>
            </w:r>
          </w:p>
        </w:tc>
        <w:tc>
          <w:tcPr>
            <w:tcW w:w="1129" w:type="dxa"/>
            <w:vAlign w:val="center"/>
          </w:tcPr>
          <w:p w14:paraId="09396A6C" w14:textId="77777777" w:rsidR="00E01D0C" w:rsidRPr="00746F32" w:rsidRDefault="00E01D0C" w:rsidP="009F1A33">
            <w:pPr>
              <w:jc w:val="center"/>
              <w:rPr>
                <w:bCs/>
                <w:sz w:val="22"/>
                <w:szCs w:val="22"/>
              </w:rPr>
            </w:pPr>
            <w:r>
              <w:rPr>
                <w:bCs/>
                <w:sz w:val="22"/>
                <w:szCs w:val="22"/>
              </w:rPr>
              <w:t>25731,93</w:t>
            </w:r>
          </w:p>
        </w:tc>
        <w:tc>
          <w:tcPr>
            <w:tcW w:w="1133" w:type="dxa"/>
            <w:vAlign w:val="center"/>
          </w:tcPr>
          <w:p w14:paraId="7AB46DD9" w14:textId="77777777" w:rsidR="00E01D0C" w:rsidRPr="00746F32" w:rsidRDefault="00E01D0C" w:rsidP="009F1A33">
            <w:pPr>
              <w:jc w:val="center"/>
              <w:rPr>
                <w:sz w:val="22"/>
                <w:szCs w:val="22"/>
              </w:rPr>
            </w:pPr>
            <w:r>
              <w:rPr>
                <w:sz w:val="22"/>
                <w:szCs w:val="22"/>
              </w:rPr>
              <w:t>25731,93</w:t>
            </w:r>
          </w:p>
        </w:tc>
        <w:tc>
          <w:tcPr>
            <w:tcW w:w="1135" w:type="dxa"/>
            <w:vAlign w:val="center"/>
          </w:tcPr>
          <w:p w14:paraId="76E71C02" w14:textId="77777777" w:rsidR="00E01D0C" w:rsidRPr="00746F32" w:rsidRDefault="00E01D0C" w:rsidP="009F1A33">
            <w:pPr>
              <w:jc w:val="center"/>
              <w:rPr>
                <w:sz w:val="22"/>
                <w:szCs w:val="22"/>
              </w:rPr>
            </w:pPr>
            <w:r>
              <w:rPr>
                <w:sz w:val="22"/>
                <w:szCs w:val="22"/>
              </w:rPr>
              <w:t>26717,34</w:t>
            </w:r>
          </w:p>
        </w:tc>
      </w:tr>
    </w:tbl>
    <w:p w14:paraId="46C19BF8" w14:textId="77777777" w:rsidR="00E01D0C" w:rsidRPr="00746F32" w:rsidRDefault="00E01D0C" w:rsidP="00E01D0C">
      <w:pPr>
        <w:ind w:left="-567"/>
        <w:jc w:val="center"/>
        <w:rPr>
          <w:bCs/>
          <w:sz w:val="22"/>
          <w:szCs w:val="22"/>
        </w:rPr>
      </w:pPr>
    </w:p>
    <w:p w14:paraId="0C89442D" w14:textId="77777777" w:rsidR="00E01D0C" w:rsidRPr="00573145" w:rsidRDefault="00E01D0C" w:rsidP="00E01D0C">
      <w:pPr>
        <w:ind w:left="-567"/>
        <w:jc w:val="center"/>
        <w:rPr>
          <w:bCs/>
          <w:sz w:val="28"/>
          <w:szCs w:val="28"/>
        </w:rPr>
        <w:sectPr w:rsidR="00E01D0C" w:rsidRPr="00573145" w:rsidSect="00E43BD4">
          <w:headerReference w:type="default" r:id="rId130"/>
          <w:headerReference w:type="first" r:id="rId131"/>
          <w:pgSz w:w="16838" w:h="11906" w:orient="landscape"/>
          <w:pgMar w:top="851" w:right="851" w:bottom="709" w:left="709" w:header="709" w:footer="709" w:gutter="0"/>
          <w:cols w:space="708"/>
          <w:docGrid w:linePitch="360"/>
        </w:sectPr>
      </w:pPr>
    </w:p>
    <w:p w14:paraId="090925FA" w14:textId="77777777" w:rsidR="00E01D0C" w:rsidRPr="00573145" w:rsidRDefault="00E01D0C" w:rsidP="00E01D0C">
      <w:pPr>
        <w:ind w:left="-567"/>
        <w:jc w:val="center"/>
        <w:rPr>
          <w:bCs/>
          <w:sz w:val="28"/>
          <w:szCs w:val="28"/>
        </w:rPr>
      </w:pPr>
      <w:r w:rsidRPr="00573145">
        <w:rPr>
          <w:bCs/>
          <w:sz w:val="28"/>
          <w:szCs w:val="28"/>
        </w:rPr>
        <w:lastRenderedPageBreak/>
        <w:t>Раздел 7. График реализации мероприятий производственной программы</w:t>
      </w:r>
    </w:p>
    <w:p w14:paraId="3F02A111" w14:textId="77777777" w:rsidR="00E01D0C" w:rsidRPr="00573145" w:rsidRDefault="00E01D0C" w:rsidP="00E01D0C">
      <w:pPr>
        <w:ind w:left="-567"/>
        <w:jc w:val="center"/>
        <w:rPr>
          <w:bCs/>
          <w:sz w:val="28"/>
          <w:szCs w:val="28"/>
        </w:rPr>
      </w:pPr>
    </w:p>
    <w:tbl>
      <w:tblPr>
        <w:tblStyle w:val="ae"/>
        <w:tblW w:w="10060" w:type="dxa"/>
        <w:tblInd w:w="-567" w:type="dxa"/>
        <w:tblLook w:val="04A0" w:firstRow="1" w:lastRow="0" w:firstColumn="1" w:lastColumn="0" w:noHBand="0" w:noVBand="1"/>
      </w:tblPr>
      <w:tblGrid>
        <w:gridCol w:w="3539"/>
        <w:gridCol w:w="3260"/>
        <w:gridCol w:w="3261"/>
      </w:tblGrid>
      <w:tr w:rsidR="00E01D0C" w:rsidRPr="00573145" w14:paraId="4BD17328" w14:textId="77777777" w:rsidTr="009F1A33">
        <w:trPr>
          <w:trHeight w:val="914"/>
        </w:trPr>
        <w:tc>
          <w:tcPr>
            <w:tcW w:w="3539" w:type="dxa"/>
            <w:vAlign w:val="center"/>
          </w:tcPr>
          <w:p w14:paraId="62E9DA52" w14:textId="77777777" w:rsidR="00E01D0C" w:rsidRPr="00573145" w:rsidRDefault="00E01D0C" w:rsidP="009F1A33">
            <w:pPr>
              <w:jc w:val="center"/>
              <w:rPr>
                <w:bCs/>
                <w:sz w:val="28"/>
                <w:szCs w:val="28"/>
              </w:rPr>
            </w:pPr>
            <w:r w:rsidRPr="00573145">
              <w:rPr>
                <w:bCs/>
                <w:sz w:val="28"/>
                <w:szCs w:val="28"/>
              </w:rPr>
              <w:t>Наименование мероприятия</w:t>
            </w:r>
          </w:p>
        </w:tc>
        <w:tc>
          <w:tcPr>
            <w:tcW w:w="3260" w:type="dxa"/>
            <w:vAlign w:val="center"/>
          </w:tcPr>
          <w:p w14:paraId="40697121" w14:textId="77777777" w:rsidR="00E01D0C" w:rsidRPr="00573145" w:rsidRDefault="00E01D0C" w:rsidP="009F1A33">
            <w:pPr>
              <w:jc w:val="center"/>
              <w:rPr>
                <w:bCs/>
                <w:sz w:val="28"/>
                <w:szCs w:val="28"/>
              </w:rPr>
            </w:pPr>
            <w:r w:rsidRPr="00573145">
              <w:rPr>
                <w:bCs/>
                <w:sz w:val="28"/>
                <w:szCs w:val="28"/>
              </w:rPr>
              <w:t>Дата начала    реализации мероприятий</w:t>
            </w:r>
          </w:p>
        </w:tc>
        <w:tc>
          <w:tcPr>
            <w:tcW w:w="3261" w:type="dxa"/>
            <w:vAlign w:val="center"/>
          </w:tcPr>
          <w:p w14:paraId="2825C3B3" w14:textId="77777777" w:rsidR="00E01D0C" w:rsidRPr="00573145" w:rsidRDefault="00E01D0C" w:rsidP="009F1A33">
            <w:pPr>
              <w:jc w:val="center"/>
              <w:rPr>
                <w:bCs/>
                <w:sz w:val="28"/>
                <w:szCs w:val="28"/>
              </w:rPr>
            </w:pPr>
            <w:r w:rsidRPr="00573145">
              <w:rPr>
                <w:bCs/>
                <w:sz w:val="28"/>
                <w:szCs w:val="28"/>
              </w:rPr>
              <w:t>Дата окончания реализации мероприятий</w:t>
            </w:r>
          </w:p>
        </w:tc>
      </w:tr>
      <w:tr w:rsidR="00E01D0C" w:rsidRPr="00573145" w14:paraId="4713ADA7" w14:textId="77777777" w:rsidTr="009F1A33">
        <w:trPr>
          <w:trHeight w:val="1409"/>
        </w:trPr>
        <w:tc>
          <w:tcPr>
            <w:tcW w:w="3539" w:type="dxa"/>
            <w:vAlign w:val="center"/>
          </w:tcPr>
          <w:p w14:paraId="3D3BAA29" w14:textId="77777777" w:rsidR="00E01D0C" w:rsidRPr="00573145" w:rsidRDefault="00E01D0C" w:rsidP="009F1A33">
            <w:pPr>
              <w:jc w:val="center"/>
              <w:rPr>
                <w:bCs/>
                <w:sz w:val="28"/>
                <w:szCs w:val="28"/>
              </w:rPr>
            </w:pPr>
            <w:r>
              <w:rPr>
                <w:bCs/>
                <w:color w:val="000000"/>
                <w:sz w:val="28"/>
                <w:szCs w:val="28"/>
              </w:rPr>
              <w:t xml:space="preserve">Бесперебойное холодное водоснабжение и (или) </w:t>
            </w:r>
            <w:r w:rsidRPr="00C21D6F">
              <w:rPr>
                <w:bCs/>
                <w:sz w:val="28"/>
                <w:szCs w:val="28"/>
              </w:rPr>
              <w:t>водоотведение</w:t>
            </w:r>
          </w:p>
        </w:tc>
        <w:tc>
          <w:tcPr>
            <w:tcW w:w="3260" w:type="dxa"/>
            <w:vAlign w:val="center"/>
          </w:tcPr>
          <w:p w14:paraId="34FBBE90" w14:textId="77777777" w:rsidR="00E01D0C" w:rsidRPr="00FE5DFC" w:rsidRDefault="00E01D0C" w:rsidP="009F1A33">
            <w:pPr>
              <w:jc w:val="center"/>
              <w:rPr>
                <w:bCs/>
                <w:color w:val="FF0000"/>
                <w:sz w:val="28"/>
                <w:szCs w:val="28"/>
              </w:rPr>
            </w:pPr>
            <w:r>
              <w:rPr>
                <w:bCs/>
                <w:sz w:val="28"/>
                <w:szCs w:val="28"/>
              </w:rPr>
              <w:t>01</w:t>
            </w:r>
            <w:r w:rsidRPr="00077FA9">
              <w:rPr>
                <w:bCs/>
                <w:sz w:val="28"/>
                <w:szCs w:val="28"/>
              </w:rPr>
              <w:t>.</w:t>
            </w:r>
            <w:r>
              <w:rPr>
                <w:bCs/>
                <w:sz w:val="28"/>
                <w:szCs w:val="28"/>
              </w:rPr>
              <w:t>0</w:t>
            </w:r>
            <w:r w:rsidRPr="00077FA9">
              <w:rPr>
                <w:bCs/>
                <w:sz w:val="28"/>
                <w:szCs w:val="28"/>
              </w:rPr>
              <w:t>1.20</w:t>
            </w:r>
            <w:r>
              <w:rPr>
                <w:bCs/>
                <w:sz w:val="28"/>
                <w:szCs w:val="28"/>
              </w:rPr>
              <w:t>23</w:t>
            </w:r>
          </w:p>
        </w:tc>
        <w:tc>
          <w:tcPr>
            <w:tcW w:w="3261" w:type="dxa"/>
            <w:vAlign w:val="center"/>
          </w:tcPr>
          <w:p w14:paraId="38CA61B8" w14:textId="77777777" w:rsidR="00E01D0C" w:rsidRPr="00573145" w:rsidRDefault="00E01D0C" w:rsidP="009F1A33">
            <w:pPr>
              <w:jc w:val="center"/>
              <w:rPr>
                <w:bCs/>
                <w:sz w:val="28"/>
                <w:szCs w:val="28"/>
              </w:rPr>
            </w:pPr>
            <w:r w:rsidRPr="00573145">
              <w:rPr>
                <w:bCs/>
                <w:sz w:val="28"/>
                <w:szCs w:val="28"/>
              </w:rPr>
              <w:t>31.12.202</w:t>
            </w:r>
            <w:r>
              <w:rPr>
                <w:bCs/>
                <w:sz w:val="28"/>
                <w:szCs w:val="28"/>
              </w:rPr>
              <w:t>7</w:t>
            </w:r>
          </w:p>
        </w:tc>
      </w:tr>
    </w:tbl>
    <w:p w14:paraId="58F9C964" w14:textId="77777777" w:rsidR="00E01D0C" w:rsidRPr="00573145" w:rsidRDefault="00E01D0C" w:rsidP="00E01D0C">
      <w:pPr>
        <w:ind w:left="-567"/>
        <w:jc w:val="center"/>
        <w:rPr>
          <w:bCs/>
          <w:sz w:val="28"/>
          <w:szCs w:val="28"/>
        </w:rPr>
        <w:sectPr w:rsidR="00E01D0C" w:rsidRPr="00573145" w:rsidSect="008F7E58">
          <w:pgSz w:w="11906" w:h="16838"/>
          <w:pgMar w:top="851" w:right="709" w:bottom="709" w:left="1559" w:header="709" w:footer="709" w:gutter="0"/>
          <w:cols w:space="708"/>
          <w:titlePg/>
          <w:docGrid w:linePitch="360"/>
        </w:sectPr>
      </w:pPr>
    </w:p>
    <w:p w14:paraId="01AFE67C" w14:textId="77777777" w:rsidR="00E01D0C" w:rsidRDefault="00E01D0C" w:rsidP="00E01D0C">
      <w:pPr>
        <w:ind w:left="-567"/>
        <w:jc w:val="center"/>
        <w:rPr>
          <w:bCs/>
          <w:color w:val="000000"/>
          <w:sz w:val="28"/>
          <w:szCs w:val="28"/>
        </w:rPr>
      </w:pPr>
      <w:r w:rsidRPr="00573145">
        <w:rPr>
          <w:bCs/>
          <w:sz w:val="28"/>
          <w:szCs w:val="28"/>
        </w:rPr>
        <w:lastRenderedPageBreak/>
        <w:t xml:space="preserve">Раздел 8. </w:t>
      </w:r>
      <w:r>
        <w:rPr>
          <w:bCs/>
          <w:color w:val="000000"/>
          <w:sz w:val="28"/>
          <w:szCs w:val="28"/>
        </w:rPr>
        <w:t xml:space="preserve">Показатели надежности, качества, энергетической эффективности объектов централизованных </w:t>
      </w:r>
    </w:p>
    <w:p w14:paraId="5429DEC4" w14:textId="77777777" w:rsidR="00E01D0C" w:rsidRPr="00573145" w:rsidRDefault="00E01D0C" w:rsidP="00E01D0C">
      <w:pPr>
        <w:ind w:left="-567"/>
        <w:jc w:val="center"/>
        <w:rPr>
          <w:bCs/>
          <w:sz w:val="28"/>
          <w:szCs w:val="28"/>
        </w:rPr>
      </w:pPr>
      <w:r>
        <w:rPr>
          <w:bCs/>
          <w:color w:val="000000"/>
          <w:sz w:val="28"/>
          <w:szCs w:val="28"/>
        </w:rPr>
        <w:t xml:space="preserve">систем </w:t>
      </w:r>
      <w:r w:rsidRPr="00573145">
        <w:rPr>
          <w:bCs/>
          <w:sz w:val="28"/>
          <w:szCs w:val="28"/>
        </w:rPr>
        <w:t>холодного водоснабжения и (или)</w:t>
      </w:r>
      <w:r w:rsidRPr="007A5A82">
        <w:rPr>
          <w:bCs/>
          <w:sz w:val="28"/>
          <w:szCs w:val="28"/>
        </w:rPr>
        <w:t>водоотведения</w:t>
      </w:r>
    </w:p>
    <w:p w14:paraId="6553D620" w14:textId="77777777" w:rsidR="00E01D0C" w:rsidRPr="00573145" w:rsidRDefault="00E01D0C" w:rsidP="00E01D0C">
      <w:pPr>
        <w:ind w:left="-567"/>
        <w:jc w:val="center"/>
        <w:rPr>
          <w:bCs/>
          <w:sz w:val="28"/>
          <w:szCs w:val="28"/>
        </w:rPr>
      </w:pPr>
    </w:p>
    <w:tbl>
      <w:tblPr>
        <w:tblStyle w:val="ae"/>
        <w:tblW w:w="13887" w:type="dxa"/>
        <w:jc w:val="center"/>
        <w:tblLayout w:type="fixed"/>
        <w:tblLook w:val="04A0" w:firstRow="1" w:lastRow="0" w:firstColumn="1" w:lastColumn="0" w:noHBand="0" w:noVBand="1"/>
      </w:tblPr>
      <w:tblGrid>
        <w:gridCol w:w="997"/>
        <w:gridCol w:w="5944"/>
        <w:gridCol w:w="1418"/>
        <w:gridCol w:w="1417"/>
        <w:gridCol w:w="1276"/>
        <w:gridCol w:w="1417"/>
        <w:gridCol w:w="1418"/>
      </w:tblGrid>
      <w:tr w:rsidR="00E01D0C" w:rsidRPr="00573145" w14:paraId="7C6EBFBC" w14:textId="77777777" w:rsidTr="009F1A33">
        <w:trPr>
          <w:trHeight w:val="1154"/>
          <w:jc w:val="center"/>
        </w:trPr>
        <w:tc>
          <w:tcPr>
            <w:tcW w:w="997" w:type="dxa"/>
            <w:vAlign w:val="center"/>
          </w:tcPr>
          <w:p w14:paraId="5C4A810F" w14:textId="77777777" w:rsidR="00E01D0C" w:rsidRPr="00573145" w:rsidRDefault="00E01D0C" w:rsidP="009F1A33">
            <w:pPr>
              <w:jc w:val="center"/>
              <w:rPr>
                <w:bCs/>
                <w:sz w:val="28"/>
                <w:szCs w:val="28"/>
              </w:rPr>
            </w:pPr>
            <w:r w:rsidRPr="00573145">
              <w:rPr>
                <w:bCs/>
                <w:sz w:val="28"/>
                <w:szCs w:val="28"/>
              </w:rPr>
              <w:t>№ п/п</w:t>
            </w:r>
          </w:p>
        </w:tc>
        <w:tc>
          <w:tcPr>
            <w:tcW w:w="5944" w:type="dxa"/>
            <w:vAlign w:val="center"/>
          </w:tcPr>
          <w:p w14:paraId="31460AD2" w14:textId="77777777" w:rsidR="00E01D0C" w:rsidRPr="00573145" w:rsidRDefault="00E01D0C" w:rsidP="009F1A33">
            <w:pPr>
              <w:jc w:val="center"/>
              <w:rPr>
                <w:bCs/>
                <w:sz w:val="28"/>
                <w:szCs w:val="28"/>
              </w:rPr>
            </w:pPr>
            <w:r w:rsidRPr="00573145">
              <w:rPr>
                <w:bCs/>
                <w:sz w:val="28"/>
                <w:szCs w:val="28"/>
              </w:rPr>
              <w:t>Наименование показателя</w:t>
            </w:r>
          </w:p>
        </w:tc>
        <w:tc>
          <w:tcPr>
            <w:tcW w:w="1418" w:type="dxa"/>
            <w:vAlign w:val="center"/>
          </w:tcPr>
          <w:p w14:paraId="6719E31E" w14:textId="77777777" w:rsidR="00E01D0C" w:rsidRPr="00573145" w:rsidRDefault="00E01D0C" w:rsidP="009F1A33">
            <w:pPr>
              <w:jc w:val="center"/>
              <w:rPr>
                <w:bCs/>
                <w:sz w:val="28"/>
                <w:szCs w:val="28"/>
              </w:rPr>
            </w:pPr>
            <w:r w:rsidRPr="00573145">
              <w:rPr>
                <w:bCs/>
                <w:sz w:val="28"/>
                <w:szCs w:val="28"/>
              </w:rPr>
              <w:t>План 20</w:t>
            </w:r>
            <w:r>
              <w:rPr>
                <w:bCs/>
                <w:sz w:val="28"/>
                <w:szCs w:val="28"/>
              </w:rPr>
              <w:t>23</w:t>
            </w:r>
            <w:r w:rsidRPr="00573145">
              <w:rPr>
                <w:bCs/>
                <w:sz w:val="28"/>
                <w:szCs w:val="28"/>
              </w:rPr>
              <w:t xml:space="preserve"> год</w:t>
            </w:r>
          </w:p>
        </w:tc>
        <w:tc>
          <w:tcPr>
            <w:tcW w:w="1417" w:type="dxa"/>
            <w:vAlign w:val="center"/>
          </w:tcPr>
          <w:p w14:paraId="672AE504" w14:textId="77777777" w:rsidR="00E01D0C" w:rsidRPr="00573145" w:rsidRDefault="00E01D0C" w:rsidP="009F1A33">
            <w:pPr>
              <w:jc w:val="center"/>
              <w:rPr>
                <w:bCs/>
                <w:sz w:val="28"/>
                <w:szCs w:val="28"/>
              </w:rPr>
            </w:pPr>
            <w:r w:rsidRPr="00573145">
              <w:rPr>
                <w:bCs/>
                <w:sz w:val="28"/>
                <w:szCs w:val="28"/>
              </w:rPr>
              <w:t>План 202</w:t>
            </w:r>
            <w:r>
              <w:rPr>
                <w:bCs/>
                <w:sz w:val="28"/>
                <w:szCs w:val="28"/>
              </w:rPr>
              <w:t>4</w:t>
            </w:r>
            <w:r w:rsidRPr="00573145">
              <w:rPr>
                <w:bCs/>
                <w:sz w:val="28"/>
                <w:szCs w:val="28"/>
              </w:rPr>
              <w:t xml:space="preserve"> год</w:t>
            </w:r>
          </w:p>
        </w:tc>
        <w:tc>
          <w:tcPr>
            <w:tcW w:w="1276" w:type="dxa"/>
            <w:vAlign w:val="center"/>
          </w:tcPr>
          <w:p w14:paraId="73A0B29A" w14:textId="77777777" w:rsidR="00E01D0C" w:rsidRPr="00573145" w:rsidRDefault="00E01D0C" w:rsidP="009F1A33">
            <w:pPr>
              <w:jc w:val="center"/>
              <w:rPr>
                <w:bCs/>
                <w:sz w:val="28"/>
                <w:szCs w:val="28"/>
              </w:rPr>
            </w:pPr>
            <w:r w:rsidRPr="00573145">
              <w:rPr>
                <w:bCs/>
                <w:sz w:val="28"/>
                <w:szCs w:val="28"/>
              </w:rPr>
              <w:t>План 202</w:t>
            </w:r>
            <w:r>
              <w:rPr>
                <w:bCs/>
                <w:sz w:val="28"/>
                <w:szCs w:val="28"/>
              </w:rPr>
              <w:t>5</w:t>
            </w:r>
            <w:r w:rsidRPr="00573145">
              <w:rPr>
                <w:bCs/>
                <w:sz w:val="28"/>
                <w:szCs w:val="28"/>
              </w:rPr>
              <w:t xml:space="preserve"> год</w:t>
            </w:r>
          </w:p>
        </w:tc>
        <w:tc>
          <w:tcPr>
            <w:tcW w:w="1417" w:type="dxa"/>
            <w:vAlign w:val="center"/>
          </w:tcPr>
          <w:p w14:paraId="76F0AA37" w14:textId="77777777" w:rsidR="00E01D0C" w:rsidRPr="00573145" w:rsidRDefault="00E01D0C" w:rsidP="009F1A33">
            <w:pPr>
              <w:jc w:val="center"/>
              <w:rPr>
                <w:bCs/>
                <w:sz w:val="28"/>
                <w:szCs w:val="28"/>
              </w:rPr>
            </w:pPr>
            <w:r w:rsidRPr="00573145">
              <w:rPr>
                <w:bCs/>
                <w:sz w:val="28"/>
                <w:szCs w:val="28"/>
              </w:rPr>
              <w:t>План 202</w:t>
            </w:r>
            <w:r>
              <w:rPr>
                <w:bCs/>
                <w:sz w:val="28"/>
                <w:szCs w:val="28"/>
              </w:rPr>
              <w:t>6</w:t>
            </w:r>
            <w:r w:rsidRPr="00573145">
              <w:rPr>
                <w:bCs/>
                <w:sz w:val="28"/>
                <w:szCs w:val="28"/>
              </w:rPr>
              <w:t xml:space="preserve"> год</w:t>
            </w:r>
          </w:p>
        </w:tc>
        <w:tc>
          <w:tcPr>
            <w:tcW w:w="1418" w:type="dxa"/>
            <w:vAlign w:val="center"/>
          </w:tcPr>
          <w:p w14:paraId="09BEEBF5" w14:textId="77777777" w:rsidR="00E01D0C" w:rsidRPr="00573145" w:rsidRDefault="00E01D0C" w:rsidP="009F1A33">
            <w:pPr>
              <w:jc w:val="center"/>
              <w:rPr>
                <w:bCs/>
                <w:sz w:val="28"/>
                <w:szCs w:val="28"/>
              </w:rPr>
            </w:pPr>
            <w:r w:rsidRPr="00573145">
              <w:rPr>
                <w:bCs/>
                <w:sz w:val="28"/>
                <w:szCs w:val="28"/>
              </w:rPr>
              <w:t>План 202</w:t>
            </w:r>
            <w:r>
              <w:rPr>
                <w:bCs/>
                <w:sz w:val="28"/>
                <w:szCs w:val="28"/>
              </w:rPr>
              <w:t>7</w:t>
            </w:r>
            <w:r w:rsidRPr="00573145">
              <w:rPr>
                <w:bCs/>
                <w:sz w:val="28"/>
                <w:szCs w:val="28"/>
              </w:rPr>
              <w:t xml:space="preserve"> год</w:t>
            </w:r>
          </w:p>
        </w:tc>
      </w:tr>
      <w:tr w:rsidR="00E01D0C" w:rsidRPr="00573145" w14:paraId="3E99E144" w14:textId="77777777" w:rsidTr="009F1A33">
        <w:trPr>
          <w:jc w:val="center"/>
        </w:trPr>
        <w:tc>
          <w:tcPr>
            <w:tcW w:w="997" w:type="dxa"/>
          </w:tcPr>
          <w:p w14:paraId="3FBE962B" w14:textId="77777777" w:rsidR="00E01D0C" w:rsidRPr="00573145" w:rsidRDefault="00E01D0C" w:rsidP="009F1A33">
            <w:pPr>
              <w:jc w:val="center"/>
              <w:rPr>
                <w:bCs/>
                <w:sz w:val="28"/>
                <w:szCs w:val="28"/>
              </w:rPr>
            </w:pPr>
            <w:r w:rsidRPr="00573145">
              <w:rPr>
                <w:bCs/>
                <w:sz w:val="28"/>
                <w:szCs w:val="28"/>
              </w:rPr>
              <w:t>1</w:t>
            </w:r>
          </w:p>
        </w:tc>
        <w:tc>
          <w:tcPr>
            <w:tcW w:w="5944" w:type="dxa"/>
          </w:tcPr>
          <w:p w14:paraId="0D93C7AA" w14:textId="77777777" w:rsidR="00E01D0C" w:rsidRPr="00573145" w:rsidRDefault="00E01D0C" w:rsidP="009F1A33">
            <w:pPr>
              <w:jc w:val="center"/>
              <w:rPr>
                <w:bCs/>
                <w:sz w:val="28"/>
                <w:szCs w:val="28"/>
              </w:rPr>
            </w:pPr>
            <w:r w:rsidRPr="00573145">
              <w:rPr>
                <w:bCs/>
                <w:sz w:val="28"/>
                <w:szCs w:val="28"/>
              </w:rPr>
              <w:t>2</w:t>
            </w:r>
          </w:p>
        </w:tc>
        <w:tc>
          <w:tcPr>
            <w:tcW w:w="1418" w:type="dxa"/>
          </w:tcPr>
          <w:p w14:paraId="795F88A4" w14:textId="77777777" w:rsidR="00E01D0C" w:rsidRPr="00573145" w:rsidRDefault="00E01D0C" w:rsidP="009F1A33">
            <w:pPr>
              <w:jc w:val="center"/>
              <w:rPr>
                <w:bCs/>
                <w:sz w:val="28"/>
                <w:szCs w:val="28"/>
              </w:rPr>
            </w:pPr>
            <w:r>
              <w:rPr>
                <w:bCs/>
                <w:sz w:val="28"/>
                <w:szCs w:val="28"/>
              </w:rPr>
              <w:t>3</w:t>
            </w:r>
          </w:p>
        </w:tc>
        <w:tc>
          <w:tcPr>
            <w:tcW w:w="1417" w:type="dxa"/>
          </w:tcPr>
          <w:p w14:paraId="6109EB25" w14:textId="77777777" w:rsidR="00E01D0C" w:rsidRPr="00573145" w:rsidRDefault="00E01D0C" w:rsidP="009F1A33">
            <w:pPr>
              <w:jc w:val="center"/>
              <w:rPr>
                <w:bCs/>
                <w:sz w:val="28"/>
                <w:szCs w:val="28"/>
              </w:rPr>
            </w:pPr>
            <w:r>
              <w:rPr>
                <w:bCs/>
                <w:sz w:val="28"/>
                <w:szCs w:val="28"/>
              </w:rPr>
              <w:t>4</w:t>
            </w:r>
          </w:p>
        </w:tc>
        <w:tc>
          <w:tcPr>
            <w:tcW w:w="1276" w:type="dxa"/>
          </w:tcPr>
          <w:p w14:paraId="548ED61D" w14:textId="77777777" w:rsidR="00E01D0C" w:rsidRPr="00573145" w:rsidRDefault="00E01D0C" w:rsidP="009F1A33">
            <w:pPr>
              <w:jc w:val="center"/>
              <w:rPr>
                <w:bCs/>
                <w:sz w:val="28"/>
                <w:szCs w:val="28"/>
              </w:rPr>
            </w:pPr>
            <w:r>
              <w:rPr>
                <w:bCs/>
                <w:sz w:val="28"/>
                <w:szCs w:val="28"/>
              </w:rPr>
              <w:t>5</w:t>
            </w:r>
          </w:p>
        </w:tc>
        <w:tc>
          <w:tcPr>
            <w:tcW w:w="1417" w:type="dxa"/>
          </w:tcPr>
          <w:p w14:paraId="06B8F10D" w14:textId="77777777" w:rsidR="00E01D0C" w:rsidRPr="00573145" w:rsidRDefault="00E01D0C" w:rsidP="009F1A33">
            <w:pPr>
              <w:jc w:val="center"/>
              <w:rPr>
                <w:bCs/>
                <w:sz w:val="28"/>
                <w:szCs w:val="28"/>
              </w:rPr>
            </w:pPr>
            <w:r>
              <w:rPr>
                <w:bCs/>
                <w:sz w:val="28"/>
                <w:szCs w:val="28"/>
              </w:rPr>
              <w:t>6</w:t>
            </w:r>
          </w:p>
        </w:tc>
        <w:tc>
          <w:tcPr>
            <w:tcW w:w="1418" w:type="dxa"/>
          </w:tcPr>
          <w:p w14:paraId="00044363" w14:textId="77777777" w:rsidR="00E01D0C" w:rsidRPr="00573145" w:rsidRDefault="00E01D0C" w:rsidP="009F1A33">
            <w:pPr>
              <w:jc w:val="center"/>
              <w:rPr>
                <w:bCs/>
                <w:sz w:val="28"/>
                <w:szCs w:val="28"/>
              </w:rPr>
            </w:pPr>
            <w:r>
              <w:rPr>
                <w:bCs/>
                <w:sz w:val="28"/>
                <w:szCs w:val="28"/>
              </w:rPr>
              <w:t>7</w:t>
            </w:r>
          </w:p>
        </w:tc>
      </w:tr>
      <w:tr w:rsidR="00E01D0C" w:rsidRPr="00573145" w14:paraId="7DAECD41" w14:textId="77777777" w:rsidTr="009F1A33">
        <w:trPr>
          <w:jc w:val="center"/>
        </w:trPr>
        <w:tc>
          <w:tcPr>
            <w:tcW w:w="13887" w:type="dxa"/>
            <w:gridSpan w:val="7"/>
          </w:tcPr>
          <w:p w14:paraId="3063BF4D" w14:textId="77777777" w:rsidR="00E01D0C" w:rsidRDefault="00E01D0C" w:rsidP="009F1A33">
            <w:pPr>
              <w:jc w:val="center"/>
              <w:rPr>
                <w:bCs/>
                <w:sz w:val="28"/>
                <w:szCs w:val="28"/>
              </w:rPr>
            </w:pPr>
            <w:r>
              <w:rPr>
                <w:bCs/>
                <w:sz w:val="28"/>
                <w:szCs w:val="28"/>
              </w:rPr>
              <w:t>1. Показатели качества воды</w:t>
            </w:r>
          </w:p>
        </w:tc>
      </w:tr>
      <w:tr w:rsidR="00E01D0C" w:rsidRPr="00573145" w14:paraId="7B7C2E96" w14:textId="77777777" w:rsidTr="009F1A33">
        <w:trPr>
          <w:trHeight w:val="2036"/>
          <w:jc w:val="center"/>
        </w:trPr>
        <w:tc>
          <w:tcPr>
            <w:tcW w:w="997" w:type="dxa"/>
            <w:vAlign w:val="center"/>
          </w:tcPr>
          <w:p w14:paraId="3605201D" w14:textId="77777777" w:rsidR="00E01D0C" w:rsidRPr="00573145" w:rsidRDefault="00E01D0C" w:rsidP="009F1A33">
            <w:pPr>
              <w:jc w:val="center"/>
              <w:rPr>
                <w:bCs/>
                <w:sz w:val="28"/>
                <w:szCs w:val="28"/>
              </w:rPr>
            </w:pPr>
            <w:r w:rsidRPr="00573145">
              <w:rPr>
                <w:bCs/>
                <w:sz w:val="28"/>
                <w:szCs w:val="28"/>
              </w:rPr>
              <w:t>1.1.</w:t>
            </w:r>
          </w:p>
        </w:tc>
        <w:tc>
          <w:tcPr>
            <w:tcW w:w="5944" w:type="dxa"/>
            <w:vAlign w:val="center"/>
          </w:tcPr>
          <w:p w14:paraId="7DADC8C8" w14:textId="77777777" w:rsidR="00E01D0C" w:rsidRPr="00FE6F9F" w:rsidRDefault="00E01D0C" w:rsidP="009F1A33">
            <w:pPr>
              <w:rPr>
                <w:color w:val="000000" w:themeColor="text1"/>
                <w:sz w:val="22"/>
                <w:szCs w:val="22"/>
              </w:rPr>
            </w:pPr>
            <w:r w:rsidRPr="00573145">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418" w:type="dxa"/>
            <w:vAlign w:val="center"/>
          </w:tcPr>
          <w:p w14:paraId="0EFC8F1B" w14:textId="77777777" w:rsidR="00E01D0C" w:rsidRPr="00B6422B" w:rsidRDefault="00E01D0C" w:rsidP="009F1A33">
            <w:pPr>
              <w:jc w:val="center"/>
              <w:rPr>
                <w:bCs/>
                <w:sz w:val="28"/>
                <w:szCs w:val="28"/>
              </w:rPr>
            </w:pPr>
            <w:r w:rsidRPr="00B6422B">
              <w:rPr>
                <w:bCs/>
                <w:sz w:val="28"/>
                <w:szCs w:val="28"/>
              </w:rPr>
              <w:t>-</w:t>
            </w:r>
          </w:p>
        </w:tc>
        <w:tc>
          <w:tcPr>
            <w:tcW w:w="1417" w:type="dxa"/>
            <w:vAlign w:val="center"/>
          </w:tcPr>
          <w:p w14:paraId="0A0AA866" w14:textId="77777777" w:rsidR="00E01D0C" w:rsidRPr="00B6422B" w:rsidRDefault="00E01D0C" w:rsidP="009F1A33">
            <w:pPr>
              <w:jc w:val="center"/>
              <w:rPr>
                <w:bCs/>
                <w:sz w:val="28"/>
                <w:szCs w:val="28"/>
              </w:rPr>
            </w:pPr>
            <w:r w:rsidRPr="00B6422B">
              <w:rPr>
                <w:bCs/>
                <w:sz w:val="28"/>
                <w:szCs w:val="28"/>
              </w:rPr>
              <w:t>-</w:t>
            </w:r>
          </w:p>
        </w:tc>
        <w:tc>
          <w:tcPr>
            <w:tcW w:w="1276" w:type="dxa"/>
            <w:vAlign w:val="center"/>
          </w:tcPr>
          <w:p w14:paraId="55EAFD43" w14:textId="77777777" w:rsidR="00E01D0C" w:rsidRPr="00B6422B" w:rsidRDefault="00E01D0C" w:rsidP="009F1A33">
            <w:pPr>
              <w:jc w:val="center"/>
              <w:rPr>
                <w:bCs/>
                <w:sz w:val="28"/>
                <w:szCs w:val="28"/>
              </w:rPr>
            </w:pPr>
            <w:r w:rsidRPr="00B6422B">
              <w:rPr>
                <w:bCs/>
                <w:sz w:val="28"/>
                <w:szCs w:val="28"/>
              </w:rPr>
              <w:t>-</w:t>
            </w:r>
          </w:p>
        </w:tc>
        <w:tc>
          <w:tcPr>
            <w:tcW w:w="1417" w:type="dxa"/>
            <w:vAlign w:val="center"/>
          </w:tcPr>
          <w:p w14:paraId="3302D3A0" w14:textId="77777777" w:rsidR="00E01D0C" w:rsidRPr="00B6422B" w:rsidRDefault="00E01D0C" w:rsidP="009F1A33">
            <w:pPr>
              <w:jc w:val="center"/>
              <w:rPr>
                <w:bCs/>
                <w:sz w:val="28"/>
                <w:szCs w:val="28"/>
              </w:rPr>
            </w:pPr>
            <w:r w:rsidRPr="00B6422B">
              <w:rPr>
                <w:bCs/>
                <w:sz w:val="28"/>
                <w:szCs w:val="28"/>
              </w:rPr>
              <w:t>-</w:t>
            </w:r>
          </w:p>
        </w:tc>
        <w:tc>
          <w:tcPr>
            <w:tcW w:w="1418" w:type="dxa"/>
            <w:vAlign w:val="center"/>
          </w:tcPr>
          <w:p w14:paraId="0E7D6444" w14:textId="77777777" w:rsidR="00E01D0C" w:rsidRPr="00B6422B" w:rsidRDefault="00E01D0C" w:rsidP="009F1A33">
            <w:pPr>
              <w:jc w:val="center"/>
              <w:rPr>
                <w:bCs/>
                <w:sz w:val="28"/>
                <w:szCs w:val="28"/>
              </w:rPr>
            </w:pPr>
            <w:r w:rsidRPr="00B6422B">
              <w:rPr>
                <w:bCs/>
                <w:sz w:val="28"/>
                <w:szCs w:val="28"/>
              </w:rPr>
              <w:t>-</w:t>
            </w:r>
          </w:p>
        </w:tc>
      </w:tr>
      <w:tr w:rsidR="00E01D0C" w:rsidRPr="00573145" w14:paraId="4845838A" w14:textId="77777777" w:rsidTr="009F1A33">
        <w:trPr>
          <w:trHeight w:val="1682"/>
          <w:jc w:val="center"/>
        </w:trPr>
        <w:tc>
          <w:tcPr>
            <w:tcW w:w="997" w:type="dxa"/>
            <w:vAlign w:val="center"/>
          </w:tcPr>
          <w:p w14:paraId="66141EEF" w14:textId="77777777" w:rsidR="00E01D0C" w:rsidRPr="00573145" w:rsidRDefault="00E01D0C" w:rsidP="009F1A33">
            <w:pPr>
              <w:jc w:val="center"/>
              <w:rPr>
                <w:bCs/>
                <w:sz w:val="28"/>
                <w:szCs w:val="28"/>
              </w:rPr>
            </w:pPr>
            <w:r>
              <w:rPr>
                <w:bCs/>
                <w:sz w:val="28"/>
                <w:szCs w:val="28"/>
              </w:rPr>
              <w:t>1.</w:t>
            </w:r>
            <w:r w:rsidRPr="00573145">
              <w:rPr>
                <w:bCs/>
                <w:sz w:val="28"/>
                <w:szCs w:val="28"/>
              </w:rPr>
              <w:t>2.</w:t>
            </w:r>
          </w:p>
        </w:tc>
        <w:tc>
          <w:tcPr>
            <w:tcW w:w="5944" w:type="dxa"/>
          </w:tcPr>
          <w:p w14:paraId="2CF3AD23" w14:textId="77777777" w:rsidR="00E01D0C" w:rsidRPr="00573145" w:rsidRDefault="00E01D0C" w:rsidP="009F1A33">
            <w:pPr>
              <w:rPr>
                <w:bCs/>
                <w:sz w:val="28"/>
                <w:szCs w:val="28"/>
              </w:rPr>
            </w:pPr>
            <w:r w:rsidRPr="00573145">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418" w:type="dxa"/>
            <w:vAlign w:val="center"/>
          </w:tcPr>
          <w:p w14:paraId="1B45EA4A" w14:textId="77777777" w:rsidR="00E01D0C" w:rsidRPr="00FA2F92" w:rsidRDefault="00E01D0C" w:rsidP="009F1A33">
            <w:pPr>
              <w:jc w:val="center"/>
              <w:rPr>
                <w:bCs/>
                <w:sz w:val="28"/>
                <w:szCs w:val="28"/>
              </w:rPr>
            </w:pPr>
            <w:r w:rsidRPr="00FA2F92">
              <w:rPr>
                <w:bCs/>
                <w:sz w:val="28"/>
                <w:szCs w:val="28"/>
              </w:rPr>
              <w:t>0,3</w:t>
            </w:r>
          </w:p>
        </w:tc>
        <w:tc>
          <w:tcPr>
            <w:tcW w:w="1417" w:type="dxa"/>
            <w:vAlign w:val="center"/>
          </w:tcPr>
          <w:p w14:paraId="6439D2CD" w14:textId="77777777" w:rsidR="00E01D0C" w:rsidRPr="00FA2F92" w:rsidRDefault="00E01D0C" w:rsidP="009F1A33">
            <w:pPr>
              <w:jc w:val="center"/>
              <w:rPr>
                <w:bCs/>
                <w:sz w:val="28"/>
                <w:szCs w:val="28"/>
              </w:rPr>
            </w:pPr>
            <w:r w:rsidRPr="00FA2F92">
              <w:rPr>
                <w:bCs/>
                <w:sz w:val="28"/>
                <w:szCs w:val="28"/>
              </w:rPr>
              <w:t>0</w:t>
            </w:r>
            <w:r>
              <w:rPr>
                <w:bCs/>
                <w:sz w:val="28"/>
                <w:szCs w:val="28"/>
              </w:rPr>
              <w:t>,3</w:t>
            </w:r>
          </w:p>
        </w:tc>
        <w:tc>
          <w:tcPr>
            <w:tcW w:w="1276" w:type="dxa"/>
            <w:vAlign w:val="center"/>
          </w:tcPr>
          <w:p w14:paraId="1958EBF9" w14:textId="77777777" w:rsidR="00E01D0C" w:rsidRPr="00FA2F92" w:rsidRDefault="00E01D0C" w:rsidP="009F1A33">
            <w:pPr>
              <w:jc w:val="center"/>
              <w:rPr>
                <w:bCs/>
                <w:sz w:val="28"/>
                <w:szCs w:val="28"/>
              </w:rPr>
            </w:pPr>
            <w:r w:rsidRPr="00FA2F92">
              <w:rPr>
                <w:bCs/>
                <w:sz w:val="28"/>
                <w:szCs w:val="28"/>
              </w:rPr>
              <w:t>0</w:t>
            </w:r>
            <w:r>
              <w:rPr>
                <w:bCs/>
                <w:sz w:val="28"/>
                <w:szCs w:val="28"/>
              </w:rPr>
              <w:t>,3</w:t>
            </w:r>
          </w:p>
        </w:tc>
        <w:tc>
          <w:tcPr>
            <w:tcW w:w="1417" w:type="dxa"/>
            <w:vAlign w:val="center"/>
          </w:tcPr>
          <w:p w14:paraId="03617FB6" w14:textId="77777777" w:rsidR="00E01D0C" w:rsidRPr="00FA2F92" w:rsidRDefault="00E01D0C" w:rsidP="009F1A33">
            <w:pPr>
              <w:jc w:val="center"/>
              <w:rPr>
                <w:bCs/>
                <w:sz w:val="28"/>
                <w:szCs w:val="28"/>
              </w:rPr>
            </w:pPr>
            <w:r w:rsidRPr="00FA2F92">
              <w:rPr>
                <w:bCs/>
                <w:sz w:val="28"/>
                <w:szCs w:val="28"/>
              </w:rPr>
              <w:t>0</w:t>
            </w:r>
            <w:r>
              <w:rPr>
                <w:bCs/>
                <w:sz w:val="28"/>
                <w:szCs w:val="28"/>
              </w:rPr>
              <w:t>,3</w:t>
            </w:r>
          </w:p>
        </w:tc>
        <w:tc>
          <w:tcPr>
            <w:tcW w:w="1418" w:type="dxa"/>
            <w:vAlign w:val="center"/>
          </w:tcPr>
          <w:p w14:paraId="4E6D0AD6" w14:textId="77777777" w:rsidR="00E01D0C" w:rsidRPr="00FA2F92" w:rsidRDefault="00E01D0C" w:rsidP="009F1A33">
            <w:pPr>
              <w:jc w:val="center"/>
              <w:rPr>
                <w:bCs/>
                <w:sz w:val="28"/>
                <w:szCs w:val="28"/>
              </w:rPr>
            </w:pPr>
            <w:r w:rsidRPr="00FA2F92">
              <w:rPr>
                <w:bCs/>
                <w:sz w:val="28"/>
                <w:szCs w:val="28"/>
              </w:rPr>
              <w:t>0</w:t>
            </w:r>
            <w:r>
              <w:rPr>
                <w:bCs/>
                <w:sz w:val="28"/>
                <w:szCs w:val="28"/>
              </w:rPr>
              <w:t>,3</w:t>
            </w:r>
          </w:p>
        </w:tc>
      </w:tr>
      <w:tr w:rsidR="00E01D0C" w:rsidRPr="00573145" w14:paraId="40474A83" w14:textId="77777777" w:rsidTr="009F1A33">
        <w:trPr>
          <w:trHeight w:val="284"/>
          <w:jc w:val="center"/>
        </w:trPr>
        <w:tc>
          <w:tcPr>
            <w:tcW w:w="13887" w:type="dxa"/>
            <w:gridSpan w:val="7"/>
            <w:vAlign w:val="center"/>
          </w:tcPr>
          <w:p w14:paraId="2DD43022" w14:textId="77777777" w:rsidR="00E01D0C" w:rsidRDefault="00E01D0C" w:rsidP="009F1A33">
            <w:pPr>
              <w:jc w:val="center"/>
              <w:rPr>
                <w:bCs/>
                <w:sz w:val="28"/>
                <w:szCs w:val="28"/>
              </w:rPr>
            </w:pPr>
            <w:r>
              <w:rPr>
                <w:bCs/>
                <w:color w:val="000000"/>
                <w:sz w:val="28"/>
                <w:szCs w:val="28"/>
              </w:rPr>
              <w:t xml:space="preserve">2. </w:t>
            </w:r>
            <w:r w:rsidRPr="00471E2C">
              <w:rPr>
                <w:bCs/>
                <w:color w:val="000000"/>
                <w:sz w:val="28"/>
                <w:szCs w:val="28"/>
              </w:rPr>
              <w:t>Показатели надежности и бесперебойности водоснабжения и водоотведения</w:t>
            </w:r>
          </w:p>
        </w:tc>
      </w:tr>
      <w:tr w:rsidR="00E01D0C" w:rsidRPr="00573145" w14:paraId="15263521" w14:textId="77777777" w:rsidTr="009F1A33">
        <w:trPr>
          <w:trHeight w:val="2770"/>
          <w:jc w:val="center"/>
        </w:trPr>
        <w:tc>
          <w:tcPr>
            <w:tcW w:w="997" w:type="dxa"/>
            <w:vAlign w:val="center"/>
          </w:tcPr>
          <w:p w14:paraId="0A026C58" w14:textId="77777777" w:rsidR="00E01D0C" w:rsidRPr="00573145" w:rsidRDefault="00E01D0C" w:rsidP="009F1A33">
            <w:pPr>
              <w:jc w:val="center"/>
              <w:rPr>
                <w:bCs/>
                <w:sz w:val="28"/>
                <w:szCs w:val="28"/>
              </w:rPr>
            </w:pPr>
            <w:r>
              <w:rPr>
                <w:bCs/>
                <w:sz w:val="28"/>
                <w:szCs w:val="28"/>
              </w:rPr>
              <w:t>2.1.</w:t>
            </w:r>
          </w:p>
        </w:tc>
        <w:tc>
          <w:tcPr>
            <w:tcW w:w="5944" w:type="dxa"/>
          </w:tcPr>
          <w:p w14:paraId="1A031CE6" w14:textId="77777777" w:rsidR="00E01D0C" w:rsidRPr="00946DFC" w:rsidRDefault="00E01D0C" w:rsidP="009F1A33">
            <w:pPr>
              <w:rPr>
                <w:sz w:val="22"/>
                <w:szCs w:val="22"/>
              </w:rPr>
            </w:pPr>
            <w:r w:rsidRPr="00573145">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418" w:type="dxa"/>
            <w:vAlign w:val="center"/>
          </w:tcPr>
          <w:p w14:paraId="04786E7D" w14:textId="77777777" w:rsidR="00E01D0C" w:rsidRPr="00FA5A85" w:rsidRDefault="00E01D0C" w:rsidP="009F1A33">
            <w:pPr>
              <w:jc w:val="center"/>
              <w:rPr>
                <w:bCs/>
                <w:color w:val="FF0000"/>
                <w:sz w:val="28"/>
                <w:szCs w:val="28"/>
              </w:rPr>
            </w:pPr>
            <w:r w:rsidRPr="00B6422B">
              <w:rPr>
                <w:bCs/>
                <w:sz w:val="28"/>
                <w:szCs w:val="28"/>
              </w:rPr>
              <w:t>3,8</w:t>
            </w:r>
          </w:p>
        </w:tc>
        <w:tc>
          <w:tcPr>
            <w:tcW w:w="1417" w:type="dxa"/>
            <w:vAlign w:val="center"/>
          </w:tcPr>
          <w:p w14:paraId="1B33571A" w14:textId="77777777" w:rsidR="00E01D0C" w:rsidRPr="00FA2F92" w:rsidRDefault="00E01D0C" w:rsidP="009F1A33">
            <w:pPr>
              <w:jc w:val="center"/>
              <w:rPr>
                <w:bCs/>
                <w:sz w:val="28"/>
                <w:szCs w:val="28"/>
              </w:rPr>
            </w:pPr>
            <w:r>
              <w:rPr>
                <w:bCs/>
                <w:sz w:val="28"/>
                <w:szCs w:val="28"/>
              </w:rPr>
              <w:t>3,8</w:t>
            </w:r>
          </w:p>
        </w:tc>
        <w:tc>
          <w:tcPr>
            <w:tcW w:w="1276" w:type="dxa"/>
            <w:vAlign w:val="center"/>
          </w:tcPr>
          <w:p w14:paraId="1BA141EF" w14:textId="77777777" w:rsidR="00E01D0C" w:rsidRPr="00FA2F92" w:rsidRDefault="00E01D0C" w:rsidP="009F1A33">
            <w:pPr>
              <w:jc w:val="center"/>
              <w:rPr>
                <w:bCs/>
                <w:sz w:val="28"/>
                <w:szCs w:val="28"/>
              </w:rPr>
            </w:pPr>
            <w:r>
              <w:rPr>
                <w:bCs/>
                <w:sz w:val="28"/>
                <w:szCs w:val="28"/>
              </w:rPr>
              <w:t>3,8</w:t>
            </w:r>
          </w:p>
        </w:tc>
        <w:tc>
          <w:tcPr>
            <w:tcW w:w="1417" w:type="dxa"/>
            <w:vAlign w:val="center"/>
          </w:tcPr>
          <w:p w14:paraId="146B3E3A" w14:textId="77777777" w:rsidR="00E01D0C" w:rsidRPr="00FA2F92" w:rsidRDefault="00E01D0C" w:rsidP="009F1A33">
            <w:pPr>
              <w:jc w:val="center"/>
              <w:rPr>
                <w:bCs/>
                <w:sz w:val="28"/>
                <w:szCs w:val="28"/>
              </w:rPr>
            </w:pPr>
            <w:r>
              <w:rPr>
                <w:bCs/>
                <w:sz w:val="28"/>
                <w:szCs w:val="28"/>
              </w:rPr>
              <w:t>3,8</w:t>
            </w:r>
          </w:p>
        </w:tc>
        <w:tc>
          <w:tcPr>
            <w:tcW w:w="1418" w:type="dxa"/>
            <w:vAlign w:val="center"/>
          </w:tcPr>
          <w:p w14:paraId="713EE6B9" w14:textId="77777777" w:rsidR="00E01D0C" w:rsidRPr="00FA2F92" w:rsidRDefault="00E01D0C" w:rsidP="009F1A33">
            <w:pPr>
              <w:jc w:val="center"/>
              <w:rPr>
                <w:bCs/>
                <w:sz w:val="28"/>
                <w:szCs w:val="28"/>
              </w:rPr>
            </w:pPr>
            <w:r>
              <w:rPr>
                <w:bCs/>
                <w:sz w:val="28"/>
                <w:szCs w:val="28"/>
              </w:rPr>
              <w:t>3,75</w:t>
            </w:r>
          </w:p>
        </w:tc>
      </w:tr>
      <w:tr w:rsidR="00E01D0C" w:rsidRPr="00573145" w14:paraId="185E1CAE" w14:textId="77777777" w:rsidTr="009F1A33">
        <w:trPr>
          <w:trHeight w:val="58"/>
          <w:jc w:val="center"/>
        </w:trPr>
        <w:tc>
          <w:tcPr>
            <w:tcW w:w="997" w:type="dxa"/>
            <w:vAlign w:val="center"/>
          </w:tcPr>
          <w:p w14:paraId="75D0F872" w14:textId="77777777" w:rsidR="00E01D0C" w:rsidRPr="006A358C" w:rsidRDefault="00E01D0C" w:rsidP="009F1A33">
            <w:pPr>
              <w:jc w:val="center"/>
              <w:rPr>
                <w:bCs/>
                <w:sz w:val="28"/>
                <w:szCs w:val="28"/>
              </w:rPr>
            </w:pPr>
            <w:r w:rsidRPr="006A358C">
              <w:rPr>
                <w:bCs/>
                <w:sz w:val="28"/>
                <w:szCs w:val="28"/>
              </w:rPr>
              <w:lastRenderedPageBreak/>
              <w:t>1</w:t>
            </w:r>
          </w:p>
        </w:tc>
        <w:tc>
          <w:tcPr>
            <w:tcW w:w="5944" w:type="dxa"/>
            <w:vAlign w:val="center"/>
          </w:tcPr>
          <w:p w14:paraId="6CD815DD" w14:textId="77777777" w:rsidR="00E01D0C" w:rsidRPr="006A358C" w:rsidRDefault="00E01D0C" w:rsidP="009F1A33">
            <w:pPr>
              <w:jc w:val="center"/>
              <w:rPr>
                <w:sz w:val="28"/>
                <w:szCs w:val="28"/>
              </w:rPr>
            </w:pPr>
            <w:r w:rsidRPr="006A358C">
              <w:rPr>
                <w:sz w:val="28"/>
                <w:szCs w:val="28"/>
              </w:rPr>
              <w:t>2</w:t>
            </w:r>
          </w:p>
        </w:tc>
        <w:tc>
          <w:tcPr>
            <w:tcW w:w="1418" w:type="dxa"/>
            <w:vAlign w:val="center"/>
          </w:tcPr>
          <w:p w14:paraId="38CBA138" w14:textId="77777777" w:rsidR="00E01D0C" w:rsidRPr="006A358C" w:rsidRDefault="00E01D0C" w:rsidP="009F1A33">
            <w:pPr>
              <w:jc w:val="center"/>
              <w:rPr>
                <w:bCs/>
                <w:sz w:val="28"/>
                <w:szCs w:val="28"/>
              </w:rPr>
            </w:pPr>
            <w:r w:rsidRPr="006A358C">
              <w:rPr>
                <w:bCs/>
                <w:sz w:val="28"/>
                <w:szCs w:val="28"/>
              </w:rPr>
              <w:t>3</w:t>
            </w:r>
          </w:p>
        </w:tc>
        <w:tc>
          <w:tcPr>
            <w:tcW w:w="1417" w:type="dxa"/>
            <w:vAlign w:val="center"/>
          </w:tcPr>
          <w:p w14:paraId="76F4A467" w14:textId="77777777" w:rsidR="00E01D0C" w:rsidRPr="006A358C" w:rsidRDefault="00E01D0C" w:rsidP="009F1A33">
            <w:pPr>
              <w:jc w:val="center"/>
              <w:rPr>
                <w:bCs/>
                <w:sz w:val="28"/>
                <w:szCs w:val="28"/>
              </w:rPr>
            </w:pPr>
            <w:r w:rsidRPr="006A358C">
              <w:rPr>
                <w:bCs/>
                <w:sz w:val="28"/>
                <w:szCs w:val="28"/>
              </w:rPr>
              <w:t>4</w:t>
            </w:r>
          </w:p>
        </w:tc>
        <w:tc>
          <w:tcPr>
            <w:tcW w:w="1276" w:type="dxa"/>
            <w:vAlign w:val="center"/>
          </w:tcPr>
          <w:p w14:paraId="2253F310" w14:textId="77777777" w:rsidR="00E01D0C" w:rsidRPr="006A358C" w:rsidRDefault="00E01D0C" w:rsidP="009F1A33">
            <w:pPr>
              <w:jc w:val="center"/>
              <w:rPr>
                <w:bCs/>
                <w:sz w:val="28"/>
                <w:szCs w:val="28"/>
              </w:rPr>
            </w:pPr>
            <w:r w:rsidRPr="006A358C">
              <w:rPr>
                <w:bCs/>
                <w:sz w:val="28"/>
                <w:szCs w:val="28"/>
              </w:rPr>
              <w:t>5</w:t>
            </w:r>
          </w:p>
        </w:tc>
        <w:tc>
          <w:tcPr>
            <w:tcW w:w="1417" w:type="dxa"/>
            <w:vAlign w:val="center"/>
          </w:tcPr>
          <w:p w14:paraId="09A0792B" w14:textId="77777777" w:rsidR="00E01D0C" w:rsidRPr="006A358C" w:rsidRDefault="00E01D0C" w:rsidP="009F1A33">
            <w:pPr>
              <w:jc w:val="center"/>
              <w:rPr>
                <w:bCs/>
                <w:sz w:val="28"/>
                <w:szCs w:val="28"/>
              </w:rPr>
            </w:pPr>
            <w:r w:rsidRPr="006A358C">
              <w:rPr>
                <w:bCs/>
                <w:sz w:val="28"/>
                <w:szCs w:val="28"/>
              </w:rPr>
              <w:t>6</w:t>
            </w:r>
          </w:p>
        </w:tc>
        <w:tc>
          <w:tcPr>
            <w:tcW w:w="1418" w:type="dxa"/>
            <w:vAlign w:val="center"/>
          </w:tcPr>
          <w:p w14:paraId="6C551D9E" w14:textId="77777777" w:rsidR="00E01D0C" w:rsidRPr="006A358C" w:rsidRDefault="00E01D0C" w:rsidP="009F1A33">
            <w:pPr>
              <w:jc w:val="center"/>
              <w:rPr>
                <w:bCs/>
                <w:sz w:val="28"/>
                <w:szCs w:val="28"/>
              </w:rPr>
            </w:pPr>
            <w:r w:rsidRPr="006A358C">
              <w:rPr>
                <w:bCs/>
                <w:sz w:val="28"/>
                <w:szCs w:val="28"/>
              </w:rPr>
              <w:t>7</w:t>
            </w:r>
          </w:p>
        </w:tc>
      </w:tr>
      <w:tr w:rsidR="00E01D0C" w:rsidRPr="00573145" w14:paraId="3E682227" w14:textId="77777777" w:rsidTr="009F1A33">
        <w:trPr>
          <w:trHeight w:val="1191"/>
          <w:jc w:val="center"/>
        </w:trPr>
        <w:tc>
          <w:tcPr>
            <w:tcW w:w="997" w:type="dxa"/>
            <w:vAlign w:val="center"/>
          </w:tcPr>
          <w:p w14:paraId="6D7EF070" w14:textId="77777777" w:rsidR="00E01D0C" w:rsidRPr="00573145" w:rsidRDefault="00E01D0C" w:rsidP="009F1A33">
            <w:pPr>
              <w:jc w:val="center"/>
              <w:rPr>
                <w:bCs/>
                <w:sz w:val="28"/>
                <w:szCs w:val="28"/>
              </w:rPr>
            </w:pPr>
            <w:r>
              <w:rPr>
                <w:bCs/>
                <w:sz w:val="28"/>
                <w:szCs w:val="28"/>
              </w:rPr>
              <w:t>2</w:t>
            </w:r>
            <w:r w:rsidRPr="00573145">
              <w:rPr>
                <w:bCs/>
                <w:sz w:val="28"/>
                <w:szCs w:val="28"/>
              </w:rPr>
              <w:t>.</w:t>
            </w:r>
            <w:r>
              <w:rPr>
                <w:bCs/>
                <w:sz w:val="28"/>
                <w:szCs w:val="28"/>
              </w:rPr>
              <w:t>2</w:t>
            </w:r>
            <w:r w:rsidRPr="00573145">
              <w:rPr>
                <w:bCs/>
                <w:sz w:val="28"/>
                <w:szCs w:val="28"/>
              </w:rPr>
              <w:t>.</w:t>
            </w:r>
          </w:p>
        </w:tc>
        <w:tc>
          <w:tcPr>
            <w:tcW w:w="5944" w:type="dxa"/>
            <w:vAlign w:val="center"/>
          </w:tcPr>
          <w:p w14:paraId="39DADF7D" w14:textId="77777777" w:rsidR="00E01D0C" w:rsidRPr="00573145" w:rsidRDefault="00E01D0C" w:rsidP="009F1A33">
            <w:pPr>
              <w:rPr>
                <w:sz w:val="22"/>
                <w:szCs w:val="22"/>
              </w:rPr>
            </w:pPr>
            <w:r w:rsidRPr="00674A37">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418" w:type="dxa"/>
            <w:vAlign w:val="center"/>
          </w:tcPr>
          <w:p w14:paraId="1CBCA058" w14:textId="77777777" w:rsidR="00E01D0C" w:rsidRPr="00573145" w:rsidRDefault="00E01D0C" w:rsidP="009F1A33">
            <w:pPr>
              <w:jc w:val="center"/>
              <w:rPr>
                <w:bCs/>
                <w:sz w:val="28"/>
                <w:szCs w:val="28"/>
              </w:rPr>
            </w:pPr>
            <w:r w:rsidRPr="00B6422B">
              <w:rPr>
                <w:bCs/>
                <w:sz w:val="28"/>
                <w:szCs w:val="28"/>
              </w:rPr>
              <w:t>2,2</w:t>
            </w:r>
          </w:p>
        </w:tc>
        <w:tc>
          <w:tcPr>
            <w:tcW w:w="1417" w:type="dxa"/>
            <w:vAlign w:val="center"/>
          </w:tcPr>
          <w:p w14:paraId="0B6012F5" w14:textId="77777777" w:rsidR="00E01D0C" w:rsidRPr="00FA2F92" w:rsidRDefault="00E01D0C" w:rsidP="009F1A33">
            <w:pPr>
              <w:jc w:val="center"/>
              <w:rPr>
                <w:bCs/>
                <w:sz w:val="28"/>
                <w:szCs w:val="28"/>
              </w:rPr>
            </w:pPr>
            <w:r>
              <w:rPr>
                <w:bCs/>
                <w:sz w:val="28"/>
                <w:szCs w:val="28"/>
              </w:rPr>
              <w:t>2,2</w:t>
            </w:r>
          </w:p>
        </w:tc>
        <w:tc>
          <w:tcPr>
            <w:tcW w:w="1276" w:type="dxa"/>
            <w:vAlign w:val="center"/>
          </w:tcPr>
          <w:p w14:paraId="7FC40350" w14:textId="77777777" w:rsidR="00E01D0C" w:rsidRPr="00FA2F92" w:rsidRDefault="00E01D0C" w:rsidP="009F1A33">
            <w:pPr>
              <w:jc w:val="center"/>
              <w:rPr>
                <w:bCs/>
                <w:sz w:val="28"/>
                <w:szCs w:val="28"/>
              </w:rPr>
            </w:pPr>
            <w:r>
              <w:rPr>
                <w:bCs/>
                <w:sz w:val="28"/>
                <w:szCs w:val="28"/>
              </w:rPr>
              <w:t>2,2</w:t>
            </w:r>
          </w:p>
        </w:tc>
        <w:tc>
          <w:tcPr>
            <w:tcW w:w="1417" w:type="dxa"/>
            <w:vAlign w:val="center"/>
          </w:tcPr>
          <w:p w14:paraId="1DC00AC0" w14:textId="77777777" w:rsidR="00E01D0C" w:rsidRPr="00FA2F92" w:rsidRDefault="00E01D0C" w:rsidP="009F1A33">
            <w:pPr>
              <w:jc w:val="center"/>
              <w:rPr>
                <w:bCs/>
                <w:sz w:val="28"/>
                <w:szCs w:val="28"/>
              </w:rPr>
            </w:pPr>
            <w:r>
              <w:rPr>
                <w:bCs/>
                <w:sz w:val="28"/>
                <w:szCs w:val="28"/>
              </w:rPr>
              <w:t>2,2</w:t>
            </w:r>
          </w:p>
        </w:tc>
        <w:tc>
          <w:tcPr>
            <w:tcW w:w="1418" w:type="dxa"/>
            <w:vAlign w:val="center"/>
          </w:tcPr>
          <w:p w14:paraId="6B6936CC" w14:textId="77777777" w:rsidR="00E01D0C" w:rsidRPr="00FA2F92" w:rsidRDefault="00E01D0C" w:rsidP="009F1A33">
            <w:pPr>
              <w:jc w:val="center"/>
              <w:rPr>
                <w:bCs/>
                <w:sz w:val="28"/>
                <w:szCs w:val="28"/>
              </w:rPr>
            </w:pPr>
            <w:r>
              <w:rPr>
                <w:bCs/>
                <w:sz w:val="28"/>
                <w:szCs w:val="28"/>
              </w:rPr>
              <w:t>2,2</w:t>
            </w:r>
          </w:p>
        </w:tc>
      </w:tr>
      <w:tr w:rsidR="00E01D0C" w:rsidRPr="00573145" w14:paraId="73071E17" w14:textId="77777777" w:rsidTr="009F1A33">
        <w:trPr>
          <w:trHeight w:val="570"/>
          <w:jc w:val="center"/>
        </w:trPr>
        <w:tc>
          <w:tcPr>
            <w:tcW w:w="13887" w:type="dxa"/>
            <w:gridSpan w:val="7"/>
            <w:vAlign w:val="center"/>
          </w:tcPr>
          <w:p w14:paraId="3BF2F754" w14:textId="77777777" w:rsidR="00E01D0C" w:rsidRDefault="00E01D0C" w:rsidP="009F1A33">
            <w:pPr>
              <w:jc w:val="center"/>
              <w:rPr>
                <w:bCs/>
                <w:sz w:val="28"/>
                <w:szCs w:val="28"/>
              </w:rPr>
            </w:pPr>
            <w:r>
              <w:rPr>
                <w:bCs/>
                <w:color w:val="000000"/>
                <w:sz w:val="28"/>
                <w:szCs w:val="28"/>
              </w:rPr>
              <w:t xml:space="preserve">3. </w:t>
            </w:r>
            <w:r w:rsidRPr="00471E2C">
              <w:rPr>
                <w:bCs/>
                <w:color w:val="000000"/>
                <w:sz w:val="28"/>
                <w:szCs w:val="28"/>
              </w:rPr>
              <w:t>Показатели качества очистки сточных вод</w:t>
            </w:r>
          </w:p>
        </w:tc>
      </w:tr>
      <w:tr w:rsidR="00E01D0C" w:rsidRPr="00573145" w14:paraId="5504F180" w14:textId="77777777" w:rsidTr="009F1A33">
        <w:trPr>
          <w:trHeight w:val="1262"/>
          <w:jc w:val="center"/>
        </w:trPr>
        <w:tc>
          <w:tcPr>
            <w:tcW w:w="997" w:type="dxa"/>
            <w:vAlign w:val="center"/>
          </w:tcPr>
          <w:p w14:paraId="731A4A9E" w14:textId="77777777" w:rsidR="00E01D0C" w:rsidRPr="00573145" w:rsidRDefault="00E01D0C" w:rsidP="009F1A33">
            <w:pPr>
              <w:jc w:val="center"/>
              <w:rPr>
                <w:bCs/>
                <w:sz w:val="28"/>
                <w:szCs w:val="28"/>
              </w:rPr>
            </w:pPr>
            <w:r>
              <w:rPr>
                <w:bCs/>
                <w:sz w:val="28"/>
                <w:szCs w:val="28"/>
              </w:rPr>
              <w:t>3.1.</w:t>
            </w:r>
          </w:p>
        </w:tc>
        <w:tc>
          <w:tcPr>
            <w:tcW w:w="5944" w:type="dxa"/>
            <w:vAlign w:val="center"/>
          </w:tcPr>
          <w:p w14:paraId="52AD8FC0" w14:textId="77777777" w:rsidR="00E01D0C" w:rsidRPr="00656E97" w:rsidRDefault="00E01D0C" w:rsidP="009F1A33">
            <w:pPr>
              <w:rPr>
                <w:color w:val="000000" w:themeColor="text1"/>
                <w:sz w:val="22"/>
                <w:szCs w:val="22"/>
              </w:rPr>
            </w:pPr>
            <w:r w:rsidRPr="00573145">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418" w:type="dxa"/>
            <w:vAlign w:val="center"/>
          </w:tcPr>
          <w:p w14:paraId="6770986E" w14:textId="77777777" w:rsidR="00E01D0C" w:rsidRDefault="00E01D0C" w:rsidP="009F1A33">
            <w:pPr>
              <w:jc w:val="center"/>
              <w:rPr>
                <w:bCs/>
                <w:sz w:val="28"/>
                <w:szCs w:val="28"/>
              </w:rPr>
            </w:pPr>
            <w:r>
              <w:rPr>
                <w:bCs/>
                <w:sz w:val="28"/>
                <w:szCs w:val="28"/>
              </w:rPr>
              <w:t>0</w:t>
            </w:r>
          </w:p>
        </w:tc>
        <w:tc>
          <w:tcPr>
            <w:tcW w:w="1417" w:type="dxa"/>
            <w:vAlign w:val="center"/>
          </w:tcPr>
          <w:p w14:paraId="6594B270" w14:textId="77777777" w:rsidR="00E01D0C" w:rsidRDefault="00E01D0C" w:rsidP="009F1A33">
            <w:pPr>
              <w:jc w:val="center"/>
              <w:rPr>
                <w:bCs/>
                <w:sz w:val="28"/>
                <w:szCs w:val="28"/>
              </w:rPr>
            </w:pPr>
            <w:r>
              <w:rPr>
                <w:bCs/>
                <w:sz w:val="28"/>
                <w:szCs w:val="28"/>
              </w:rPr>
              <w:t>0</w:t>
            </w:r>
          </w:p>
        </w:tc>
        <w:tc>
          <w:tcPr>
            <w:tcW w:w="1276" w:type="dxa"/>
            <w:vAlign w:val="center"/>
          </w:tcPr>
          <w:p w14:paraId="148E63E8" w14:textId="77777777" w:rsidR="00E01D0C" w:rsidRDefault="00E01D0C" w:rsidP="009F1A33">
            <w:pPr>
              <w:jc w:val="center"/>
              <w:rPr>
                <w:bCs/>
                <w:sz w:val="28"/>
                <w:szCs w:val="28"/>
              </w:rPr>
            </w:pPr>
            <w:r>
              <w:rPr>
                <w:bCs/>
                <w:sz w:val="28"/>
                <w:szCs w:val="28"/>
              </w:rPr>
              <w:t>0</w:t>
            </w:r>
          </w:p>
        </w:tc>
        <w:tc>
          <w:tcPr>
            <w:tcW w:w="1417" w:type="dxa"/>
            <w:vAlign w:val="center"/>
          </w:tcPr>
          <w:p w14:paraId="359B805E" w14:textId="77777777" w:rsidR="00E01D0C" w:rsidRDefault="00E01D0C" w:rsidP="009F1A33">
            <w:pPr>
              <w:jc w:val="center"/>
              <w:rPr>
                <w:bCs/>
                <w:sz w:val="28"/>
                <w:szCs w:val="28"/>
              </w:rPr>
            </w:pPr>
            <w:r>
              <w:rPr>
                <w:bCs/>
                <w:sz w:val="28"/>
                <w:szCs w:val="28"/>
              </w:rPr>
              <w:t>0</w:t>
            </w:r>
          </w:p>
        </w:tc>
        <w:tc>
          <w:tcPr>
            <w:tcW w:w="1418" w:type="dxa"/>
            <w:vAlign w:val="center"/>
          </w:tcPr>
          <w:p w14:paraId="29985BC2" w14:textId="77777777" w:rsidR="00E01D0C" w:rsidRDefault="00E01D0C" w:rsidP="009F1A33">
            <w:pPr>
              <w:jc w:val="center"/>
              <w:rPr>
                <w:bCs/>
                <w:sz w:val="28"/>
                <w:szCs w:val="28"/>
              </w:rPr>
            </w:pPr>
            <w:r>
              <w:rPr>
                <w:bCs/>
                <w:sz w:val="28"/>
                <w:szCs w:val="28"/>
              </w:rPr>
              <w:t>0</w:t>
            </w:r>
          </w:p>
        </w:tc>
      </w:tr>
      <w:tr w:rsidR="00E01D0C" w:rsidRPr="00573145" w14:paraId="57796A38" w14:textId="77777777" w:rsidTr="009F1A33">
        <w:trPr>
          <w:trHeight w:val="1435"/>
          <w:jc w:val="center"/>
        </w:trPr>
        <w:tc>
          <w:tcPr>
            <w:tcW w:w="997" w:type="dxa"/>
            <w:vAlign w:val="center"/>
          </w:tcPr>
          <w:p w14:paraId="39B1950A" w14:textId="77777777" w:rsidR="00E01D0C" w:rsidRPr="00573145" w:rsidRDefault="00E01D0C" w:rsidP="009F1A33">
            <w:pPr>
              <w:jc w:val="center"/>
              <w:rPr>
                <w:bCs/>
                <w:sz w:val="28"/>
                <w:szCs w:val="28"/>
              </w:rPr>
            </w:pPr>
            <w:r w:rsidRPr="00573145">
              <w:rPr>
                <w:bCs/>
                <w:sz w:val="28"/>
                <w:szCs w:val="28"/>
              </w:rPr>
              <w:t>3.2.</w:t>
            </w:r>
          </w:p>
        </w:tc>
        <w:tc>
          <w:tcPr>
            <w:tcW w:w="5944" w:type="dxa"/>
            <w:vAlign w:val="center"/>
          </w:tcPr>
          <w:p w14:paraId="6CAF7CCB" w14:textId="77777777" w:rsidR="00E01D0C" w:rsidRPr="00573145" w:rsidRDefault="00E01D0C" w:rsidP="009F1A33">
            <w:pPr>
              <w:rPr>
                <w:bCs/>
                <w:sz w:val="28"/>
                <w:szCs w:val="28"/>
              </w:rPr>
            </w:pPr>
            <w:r w:rsidRPr="00573145">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418" w:type="dxa"/>
            <w:vAlign w:val="center"/>
          </w:tcPr>
          <w:p w14:paraId="2353619F" w14:textId="77777777" w:rsidR="00E01D0C" w:rsidRPr="00573145" w:rsidRDefault="00E01D0C" w:rsidP="009F1A33">
            <w:pPr>
              <w:jc w:val="center"/>
              <w:rPr>
                <w:bCs/>
                <w:sz w:val="28"/>
                <w:szCs w:val="28"/>
              </w:rPr>
            </w:pPr>
            <w:r>
              <w:rPr>
                <w:bCs/>
                <w:sz w:val="28"/>
                <w:szCs w:val="28"/>
              </w:rPr>
              <w:t>-</w:t>
            </w:r>
          </w:p>
        </w:tc>
        <w:tc>
          <w:tcPr>
            <w:tcW w:w="1417" w:type="dxa"/>
            <w:vAlign w:val="center"/>
          </w:tcPr>
          <w:p w14:paraId="50D4DD90" w14:textId="77777777" w:rsidR="00E01D0C" w:rsidRPr="00573145" w:rsidRDefault="00E01D0C" w:rsidP="009F1A33">
            <w:pPr>
              <w:jc w:val="center"/>
              <w:rPr>
                <w:bCs/>
                <w:sz w:val="28"/>
                <w:szCs w:val="28"/>
              </w:rPr>
            </w:pPr>
            <w:r>
              <w:rPr>
                <w:bCs/>
                <w:sz w:val="28"/>
                <w:szCs w:val="28"/>
              </w:rPr>
              <w:t>-</w:t>
            </w:r>
          </w:p>
        </w:tc>
        <w:tc>
          <w:tcPr>
            <w:tcW w:w="1276" w:type="dxa"/>
            <w:vAlign w:val="center"/>
          </w:tcPr>
          <w:p w14:paraId="1144BE1F" w14:textId="77777777" w:rsidR="00E01D0C" w:rsidRPr="00573145" w:rsidRDefault="00E01D0C" w:rsidP="009F1A33">
            <w:pPr>
              <w:jc w:val="center"/>
              <w:rPr>
                <w:bCs/>
                <w:sz w:val="28"/>
                <w:szCs w:val="28"/>
              </w:rPr>
            </w:pPr>
            <w:r>
              <w:rPr>
                <w:bCs/>
                <w:sz w:val="28"/>
                <w:szCs w:val="28"/>
              </w:rPr>
              <w:t>-</w:t>
            </w:r>
          </w:p>
        </w:tc>
        <w:tc>
          <w:tcPr>
            <w:tcW w:w="1417" w:type="dxa"/>
            <w:vAlign w:val="center"/>
          </w:tcPr>
          <w:p w14:paraId="153E78D1" w14:textId="77777777" w:rsidR="00E01D0C" w:rsidRPr="00573145" w:rsidRDefault="00E01D0C" w:rsidP="009F1A33">
            <w:pPr>
              <w:jc w:val="center"/>
              <w:rPr>
                <w:bCs/>
                <w:sz w:val="28"/>
                <w:szCs w:val="28"/>
              </w:rPr>
            </w:pPr>
            <w:r>
              <w:rPr>
                <w:bCs/>
                <w:sz w:val="28"/>
                <w:szCs w:val="28"/>
              </w:rPr>
              <w:t>-</w:t>
            </w:r>
          </w:p>
        </w:tc>
        <w:tc>
          <w:tcPr>
            <w:tcW w:w="1418" w:type="dxa"/>
            <w:vAlign w:val="center"/>
          </w:tcPr>
          <w:p w14:paraId="18AD9D54" w14:textId="77777777" w:rsidR="00E01D0C" w:rsidRPr="00573145" w:rsidRDefault="00E01D0C" w:rsidP="009F1A33">
            <w:pPr>
              <w:jc w:val="center"/>
              <w:rPr>
                <w:bCs/>
                <w:sz w:val="28"/>
                <w:szCs w:val="28"/>
              </w:rPr>
            </w:pPr>
            <w:r>
              <w:rPr>
                <w:bCs/>
                <w:sz w:val="28"/>
                <w:szCs w:val="28"/>
              </w:rPr>
              <w:t>-</w:t>
            </w:r>
          </w:p>
        </w:tc>
      </w:tr>
      <w:tr w:rsidR="00E01D0C" w:rsidRPr="00573145" w14:paraId="266CA295" w14:textId="77777777" w:rsidTr="009F1A33">
        <w:trPr>
          <w:trHeight w:val="1005"/>
          <w:jc w:val="center"/>
        </w:trPr>
        <w:tc>
          <w:tcPr>
            <w:tcW w:w="997" w:type="dxa"/>
            <w:vAlign w:val="center"/>
          </w:tcPr>
          <w:p w14:paraId="67ECC3DA" w14:textId="77777777" w:rsidR="00E01D0C" w:rsidRPr="00573145" w:rsidRDefault="00E01D0C" w:rsidP="009F1A33">
            <w:pPr>
              <w:jc w:val="center"/>
              <w:rPr>
                <w:bCs/>
                <w:sz w:val="28"/>
                <w:szCs w:val="28"/>
              </w:rPr>
            </w:pPr>
            <w:r>
              <w:rPr>
                <w:bCs/>
                <w:sz w:val="28"/>
                <w:szCs w:val="28"/>
              </w:rPr>
              <w:t>3.3.</w:t>
            </w:r>
          </w:p>
        </w:tc>
        <w:tc>
          <w:tcPr>
            <w:tcW w:w="5944" w:type="dxa"/>
            <w:vAlign w:val="center"/>
          </w:tcPr>
          <w:p w14:paraId="0122766A" w14:textId="77777777" w:rsidR="00E01D0C" w:rsidRPr="00573145" w:rsidRDefault="00E01D0C" w:rsidP="009F1A33">
            <w:pPr>
              <w:rPr>
                <w:sz w:val="22"/>
                <w:szCs w:val="22"/>
              </w:rPr>
            </w:pPr>
            <w:r w:rsidRPr="00573145">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w:t>
            </w:r>
            <w:r>
              <w:rPr>
                <w:sz w:val="22"/>
                <w:szCs w:val="22"/>
              </w:rPr>
              <w:t xml:space="preserve">             </w:t>
            </w:r>
            <w:r w:rsidRPr="00573145">
              <w:rPr>
                <w:sz w:val="22"/>
                <w:szCs w:val="22"/>
              </w:rPr>
              <w:t xml:space="preserve"> (в процентах)</w:t>
            </w:r>
          </w:p>
        </w:tc>
        <w:tc>
          <w:tcPr>
            <w:tcW w:w="1418" w:type="dxa"/>
            <w:vAlign w:val="center"/>
          </w:tcPr>
          <w:p w14:paraId="2225696C" w14:textId="77777777" w:rsidR="00E01D0C" w:rsidRDefault="00E01D0C" w:rsidP="009F1A33">
            <w:pPr>
              <w:jc w:val="center"/>
              <w:rPr>
                <w:bCs/>
                <w:sz w:val="28"/>
                <w:szCs w:val="28"/>
              </w:rPr>
            </w:pPr>
            <w:r>
              <w:rPr>
                <w:bCs/>
                <w:sz w:val="28"/>
                <w:szCs w:val="28"/>
              </w:rPr>
              <w:t>0</w:t>
            </w:r>
          </w:p>
        </w:tc>
        <w:tc>
          <w:tcPr>
            <w:tcW w:w="1417" w:type="dxa"/>
            <w:vAlign w:val="center"/>
          </w:tcPr>
          <w:p w14:paraId="104A0E75" w14:textId="77777777" w:rsidR="00E01D0C" w:rsidRDefault="00E01D0C" w:rsidP="009F1A33">
            <w:pPr>
              <w:jc w:val="center"/>
              <w:rPr>
                <w:bCs/>
                <w:sz w:val="28"/>
                <w:szCs w:val="28"/>
              </w:rPr>
            </w:pPr>
            <w:r>
              <w:rPr>
                <w:bCs/>
                <w:sz w:val="28"/>
                <w:szCs w:val="28"/>
              </w:rPr>
              <w:t>0</w:t>
            </w:r>
          </w:p>
        </w:tc>
        <w:tc>
          <w:tcPr>
            <w:tcW w:w="1276" w:type="dxa"/>
            <w:vAlign w:val="center"/>
          </w:tcPr>
          <w:p w14:paraId="041962A8" w14:textId="77777777" w:rsidR="00E01D0C" w:rsidRDefault="00E01D0C" w:rsidP="009F1A33">
            <w:pPr>
              <w:jc w:val="center"/>
              <w:rPr>
                <w:bCs/>
                <w:sz w:val="28"/>
                <w:szCs w:val="28"/>
              </w:rPr>
            </w:pPr>
            <w:r>
              <w:rPr>
                <w:bCs/>
                <w:sz w:val="28"/>
                <w:szCs w:val="28"/>
              </w:rPr>
              <w:t>0</w:t>
            </w:r>
          </w:p>
        </w:tc>
        <w:tc>
          <w:tcPr>
            <w:tcW w:w="1417" w:type="dxa"/>
            <w:vAlign w:val="center"/>
          </w:tcPr>
          <w:p w14:paraId="5CEA6F14" w14:textId="77777777" w:rsidR="00E01D0C" w:rsidRDefault="00E01D0C" w:rsidP="009F1A33">
            <w:pPr>
              <w:jc w:val="center"/>
              <w:rPr>
                <w:bCs/>
                <w:sz w:val="28"/>
                <w:szCs w:val="28"/>
              </w:rPr>
            </w:pPr>
            <w:r>
              <w:rPr>
                <w:bCs/>
                <w:sz w:val="28"/>
                <w:szCs w:val="28"/>
              </w:rPr>
              <w:t>0</w:t>
            </w:r>
          </w:p>
        </w:tc>
        <w:tc>
          <w:tcPr>
            <w:tcW w:w="1418" w:type="dxa"/>
            <w:vAlign w:val="center"/>
          </w:tcPr>
          <w:p w14:paraId="28B4429F" w14:textId="77777777" w:rsidR="00E01D0C" w:rsidRDefault="00E01D0C" w:rsidP="009F1A33">
            <w:pPr>
              <w:jc w:val="center"/>
              <w:rPr>
                <w:bCs/>
                <w:sz w:val="28"/>
                <w:szCs w:val="28"/>
              </w:rPr>
            </w:pPr>
            <w:r>
              <w:rPr>
                <w:bCs/>
                <w:sz w:val="28"/>
                <w:szCs w:val="28"/>
              </w:rPr>
              <w:t>0</w:t>
            </w:r>
          </w:p>
        </w:tc>
      </w:tr>
      <w:tr w:rsidR="00E01D0C" w:rsidRPr="00573145" w14:paraId="6A59201C" w14:textId="77777777" w:rsidTr="009F1A33">
        <w:trPr>
          <w:trHeight w:val="58"/>
          <w:jc w:val="center"/>
        </w:trPr>
        <w:tc>
          <w:tcPr>
            <w:tcW w:w="13887" w:type="dxa"/>
            <w:gridSpan w:val="7"/>
            <w:vAlign w:val="center"/>
          </w:tcPr>
          <w:p w14:paraId="30A5F949" w14:textId="77777777" w:rsidR="00E01D0C" w:rsidRDefault="00E01D0C" w:rsidP="009F1A33">
            <w:pPr>
              <w:jc w:val="center"/>
              <w:rPr>
                <w:bCs/>
                <w:sz w:val="28"/>
                <w:szCs w:val="28"/>
              </w:rPr>
            </w:pPr>
            <w:r>
              <w:rPr>
                <w:bCs/>
                <w:sz w:val="28"/>
                <w:szCs w:val="28"/>
              </w:rPr>
              <w:t>4</w:t>
            </w:r>
            <w:r w:rsidRPr="00674A37">
              <w:rPr>
                <w:bCs/>
                <w:sz w:val="28"/>
                <w:szCs w:val="28"/>
              </w:rPr>
              <w:t>.</w:t>
            </w:r>
            <w:r w:rsidRPr="00674A37">
              <w:rPr>
                <w:bCs/>
                <w:sz w:val="28"/>
                <w:szCs w:val="28"/>
              </w:rPr>
              <w:tab/>
              <w:t>Показатели энергетической эффективности использования ресурсов, в том числе уровень потерь воды</w:t>
            </w:r>
          </w:p>
        </w:tc>
      </w:tr>
      <w:tr w:rsidR="00E01D0C" w:rsidRPr="00573145" w14:paraId="194AEB97" w14:textId="77777777" w:rsidTr="009F1A33">
        <w:trPr>
          <w:trHeight w:val="1535"/>
          <w:jc w:val="center"/>
        </w:trPr>
        <w:tc>
          <w:tcPr>
            <w:tcW w:w="997" w:type="dxa"/>
            <w:vAlign w:val="center"/>
          </w:tcPr>
          <w:p w14:paraId="7831D405" w14:textId="77777777" w:rsidR="00E01D0C" w:rsidRPr="00573145" w:rsidRDefault="00E01D0C" w:rsidP="009F1A33">
            <w:pPr>
              <w:jc w:val="center"/>
              <w:rPr>
                <w:bCs/>
                <w:sz w:val="28"/>
                <w:szCs w:val="28"/>
              </w:rPr>
            </w:pPr>
            <w:r>
              <w:rPr>
                <w:bCs/>
                <w:sz w:val="28"/>
                <w:szCs w:val="28"/>
              </w:rPr>
              <w:t>4</w:t>
            </w:r>
            <w:r w:rsidRPr="00573145">
              <w:rPr>
                <w:bCs/>
                <w:sz w:val="28"/>
                <w:szCs w:val="28"/>
              </w:rPr>
              <w:t>.</w:t>
            </w:r>
            <w:r>
              <w:rPr>
                <w:bCs/>
                <w:sz w:val="28"/>
                <w:szCs w:val="28"/>
              </w:rPr>
              <w:t>1</w:t>
            </w:r>
            <w:r w:rsidRPr="00573145">
              <w:rPr>
                <w:bCs/>
                <w:sz w:val="28"/>
                <w:szCs w:val="28"/>
              </w:rPr>
              <w:t>.</w:t>
            </w:r>
          </w:p>
        </w:tc>
        <w:tc>
          <w:tcPr>
            <w:tcW w:w="5944" w:type="dxa"/>
            <w:vAlign w:val="center"/>
          </w:tcPr>
          <w:p w14:paraId="2A9FBBB4" w14:textId="77777777" w:rsidR="00E01D0C" w:rsidRPr="00573145" w:rsidRDefault="00E01D0C" w:rsidP="009F1A33">
            <w:pPr>
              <w:rPr>
                <w:sz w:val="22"/>
                <w:szCs w:val="22"/>
              </w:rPr>
            </w:pPr>
            <w:r w:rsidRPr="00573145">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418" w:type="dxa"/>
            <w:vAlign w:val="center"/>
          </w:tcPr>
          <w:p w14:paraId="4CF0B3D8" w14:textId="77777777" w:rsidR="00E01D0C" w:rsidRPr="00CC204F" w:rsidRDefault="00E01D0C" w:rsidP="009F1A33">
            <w:pPr>
              <w:jc w:val="center"/>
              <w:rPr>
                <w:bCs/>
                <w:sz w:val="28"/>
                <w:szCs w:val="28"/>
              </w:rPr>
            </w:pPr>
            <w:r w:rsidRPr="00CC204F">
              <w:rPr>
                <w:bCs/>
                <w:sz w:val="28"/>
                <w:szCs w:val="28"/>
              </w:rPr>
              <w:t>3,96</w:t>
            </w:r>
          </w:p>
        </w:tc>
        <w:tc>
          <w:tcPr>
            <w:tcW w:w="1417" w:type="dxa"/>
            <w:vAlign w:val="center"/>
          </w:tcPr>
          <w:p w14:paraId="49303BF0" w14:textId="77777777" w:rsidR="00E01D0C" w:rsidRPr="00CC204F" w:rsidRDefault="00E01D0C" w:rsidP="009F1A33">
            <w:pPr>
              <w:jc w:val="center"/>
              <w:rPr>
                <w:bCs/>
                <w:sz w:val="28"/>
                <w:szCs w:val="28"/>
              </w:rPr>
            </w:pPr>
            <w:r w:rsidRPr="00CC204F">
              <w:rPr>
                <w:bCs/>
                <w:sz w:val="28"/>
                <w:szCs w:val="28"/>
              </w:rPr>
              <w:t>3,96</w:t>
            </w:r>
          </w:p>
        </w:tc>
        <w:tc>
          <w:tcPr>
            <w:tcW w:w="1276" w:type="dxa"/>
            <w:vAlign w:val="center"/>
          </w:tcPr>
          <w:p w14:paraId="5A783130" w14:textId="77777777" w:rsidR="00E01D0C" w:rsidRPr="00CC204F" w:rsidRDefault="00E01D0C" w:rsidP="009F1A33">
            <w:pPr>
              <w:jc w:val="center"/>
              <w:rPr>
                <w:bCs/>
                <w:sz w:val="28"/>
                <w:szCs w:val="28"/>
              </w:rPr>
            </w:pPr>
            <w:r w:rsidRPr="00CC204F">
              <w:rPr>
                <w:bCs/>
                <w:sz w:val="28"/>
                <w:szCs w:val="28"/>
              </w:rPr>
              <w:t>3,96</w:t>
            </w:r>
          </w:p>
        </w:tc>
        <w:tc>
          <w:tcPr>
            <w:tcW w:w="1417" w:type="dxa"/>
            <w:vAlign w:val="center"/>
          </w:tcPr>
          <w:p w14:paraId="5003F7D2" w14:textId="77777777" w:rsidR="00E01D0C" w:rsidRPr="00CC204F" w:rsidRDefault="00E01D0C" w:rsidP="009F1A33">
            <w:pPr>
              <w:jc w:val="center"/>
              <w:rPr>
                <w:bCs/>
                <w:sz w:val="28"/>
                <w:szCs w:val="28"/>
              </w:rPr>
            </w:pPr>
            <w:r w:rsidRPr="00CC204F">
              <w:rPr>
                <w:bCs/>
                <w:sz w:val="28"/>
                <w:szCs w:val="28"/>
              </w:rPr>
              <w:t>3,96</w:t>
            </w:r>
          </w:p>
        </w:tc>
        <w:tc>
          <w:tcPr>
            <w:tcW w:w="1418" w:type="dxa"/>
            <w:vAlign w:val="center"/>
          </w:tcPr>
          <w:p w14:paraId="43471705" w14:textId="77777777" w:rsidR="00E01D0C" w:rsidRPr="00CC204F" w:rsidRDefault="00E01D0C" w:rsidP="009F1A33">
            <w:pPr>
              <w:jc w:val="center"/>
              <w:rPr>
                <w:bCs/>
                <w:sz w:val="28"/>
                <w:szCs w:val="28"/>
              </w:rPr>
            </w:pPr>
            <w:r w:rsidRPr="00CC204F">
              <w:rPr>
                <w:bCs/>
                <w:sz w:val="28"/>
                <w:szCs w:val="28"/>
              </w:rPr>
              <w:t>3,96</w:t>
            </w:r>
          </w:p>
        </w:tc>
      </w:tr>
      <w:tr w:rsidR="00E01D0C" w:rsidRPr="00573145" w14:paraId="65622E6F" w14:textId="77777777" w:rsidTr="009F1A33">
        <w:trPr>
          <w:trHeight w:val="1132"/>
          <w:jc w:val="center"/>
        </w:trPr>
        <w:tc>
          <w:tcPr>
            <w:tcW w:w="997" w:type="dxa"/>
            <w:vAlign w:val="center"/>
          </w:tcPr>
          <w:p w14:paraId="6A3CD259" w14:textId="77777777" w:rsidR="00E01D0C" w:rsidRPr="00573145" w:rsidRDefault="00E01D0C" w:rsidP="009F1A33">
            <w:pPr>
              <w:jc w:val="center"/>
              <w:rPr>
                <w:bCs/>
                <w:sz w:val="28"/>
                <w:szCs w:val="28"/>
              </w:rPr>
            </w:pPr>
            <w:r>
              <w:rPr>
                <w:bCs/>
                <w:sz w:val="28"/>
                <w:szCs w:val="28"/>
              </w:rPr>
              <w:t>4.2.</w:t>
            </w:r>
          </w:p>
        </w:tc>
        <w:tc>
          <w:tcPr>
            <w:tcW w:w="5944" w:type="dxa"/>
            <w:vAlign w:val="center"/>
          </w:tcPr>
          <w:p w14:paraId="3A5EA003" w14:textId="77777777" w:rsidR="00E01D0C" w:rsidRPr="00656E97" w:rsidRDefault="00E01D0C" w:rsidP="009F1A33">
            <w:pPr>
              <w:rPr>
                <w:color w:val="000000" w:themeColor="text1"/>
                <w:sz w:val="22"/>
                <w:szCs w:val="22"/>
              </w:rPr>
            </w:pPr>
            <w:r w:rsidRPr="00573145">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573145">
              <w:rPr>
                <w:sz w:val="22"/>
                <w:szCs w:val="22"/>
                <w:vertAlign w:val="superscript"/>
              </w:rPr>
              <w:t>3</w:t>
            </w:r>
            <w:r w:rsidRPr="00573145">
              <w:rPr>
                <w:sz w:val="22"/>
                <w:szCs w:val="22"/>
              </w:rPr>
              <w:t xml:space="preserve">) – </w:t>
            </w:r>
            <w:r w:rsidRPr="00573145">
              <w:rPr>
                <w:sz w:val="22"/>
                <w:szCs w:val="22"/>
                <w:u w:val="single"/>
              </w:rPr>
              <w:t>для организаций, оказывающих услуги по водоподготовке</w:t>
            </w:r>
          </w:p>
        </w:tc>
        <w:tc>
          <w:tcPr>
            <w:tcW w:w="1418" w:type="dxa"/>
            <w:vAlign w:val="center"/>
          </w:tcPr>
          <w:p w14:paraId="5B2D5A58" w14:textId="77777777" w:rsidR="00E01D0C" w:rsidRPr="00CC204F" w:rsidRDefault="00E01D0C" w:rsidP="009F1A33">
            <w:pPr>
              <w:jc w:val="center"/>
              <w:rPr>
                <w:bCs/>
                <w:sz w:val="28"/>
                <w:szCs w:val="28"/>
              </w:rPr>
            </w:pPr>
            <w:r>
              <w:rPr>
                <w:bCs/>
                <w:sz w:val="28"/>
                <w:szCs w:val="28"/>
              </w:rPr>
              <w:t>-</w:t>
            </w:r>
          </w:p>
        </w:tc>
        <w:tc>
          <w:tcPr>
            <w:tcW w:w="1417" w:type="dxa"/>
            <w:vAlign w:val="center"/>
          </w:tcPr>
          <w:p w14:paraId="75EFD834" w14:textId="77777777" w:rsidR="00E01D0C" w:rsidRPr="00CC204F" w:rsidRDefault="00E01D0C" w:rsidP="009F1A33">
            <w:pPr>
              <w:jc w:val="center"/>
              <w:rPr>
                <w:bCs/>
                <w:sz w:val="28"/>
                <w:szCs w:val="28"/>
              </w:rPr>
            </w:pPr>
            <w:r>
              <w:rPr>
                <w:bCs/>
                <w:sz w:val="28"/>
                <w:szCs w:val="28"/>
              </w:rPr>
              <w:t>-</w:t>
            </w:r>
          </w:p>
        </w:tc>
        <w:tc>
          <w:tcPr>
            <w:tcW w:w="1276" w:type="dxa"/>
            <w:vAlign w:val="center"/>
          </w:tcPr>
          <w:p w14:paraId="0D4634DC" w14:textId="77777777" w:rsidR="00E01D0C" w:rsidRPr="00CC204F" w:rsidRDefault="00E01D0C" w:rsidP="009F1A33">
            <w:pPr>
              <w:jc w:val="center"/>
              <w:rPr>
                <w:bCs/>
                <w:sz w:val="28"/>
                <w:szCs w:val="28"/>
              </w:rPr>
            </w:pPr>
            <w:r>
              <w:rPr>
                <w:bCs/>
                <w:sz w:val="28"/>
                <w:szCs w:val="28"/>
              </w:rPr>
              <w:t>-</w:t>
            </w:r>
          </w:p>
        </w:tc>
        <w:tc>
          <w:tcPr>
            <w:tcW w:w="1417" w:type="dxa"/>
            <w:vAlign w:val="center"/>
          </w:tcPr>
          <w:p w14:paraId="59669A09" w14:textId="77777777" w:rsidR="00E01D0C" w:rsidRPr="00CC204F" w:rsidRDefault="00E01D0C" w:rsidP="009F1A33">
            <w:pPr>
              <w:jc w:val="center"/>
              <w:rPr>
                <w:bCs/>
                <w:sz w:val="28"/>
                <w:szCs w:val="28"/>
              </w:rPr>
            </w:pPr>
            <w:r>
              <w:rPr>
                <w:bCs/>
                <w:sz w:val="28"/>
                <w:szCs w:val="28"/>
              </w:rPr>
              <w:t>-</w:t>
            </w:r>
          </w:p>
        </w:tc>
        <w:tc>
          <w:tcPr>
            <w:tcW w:w="1418" w:type="dxa"/>
            <w:vAlign w:val="center"/>
          </w:tcPr>
          <w:p w14:paraId="50303B5D" w14:textId="77777777" w:rsidR="00E01D0C" w:rsidRPr="00CC204F" w:rsidRDefault="00E01D0C" w:rsidP="009F1A33">
            <w:pPr>
              <w:jc w:val="center"/>
              <w:rPr>
                <w:bCs/>
                <w:sz w:val="28"/>
                <w:szCs w:val="28"/>
              </w:rPr>
            </w:pPr>
            <w:r>
              <w:rPr>
                <w:bCs/>
                <w:sz w:val="28"/>
                <w:szCs w:val="28"/>
              </w:rPr>
              <w:t>-</w:t>
            </w:r>
          </w:p>
        </w:tc>
      </w:tr>
      <w:tr w:rsidR="00E01D0C" w:rsidRPr="00573145" w14:paraId="2858333C" w14:textId="77777777" w:rsidTr="009F1A33">
        <w:trPr>
          <w:trHeight w:val="438"/>
          <w:jc w:val="center"/>
        </w:trPr>
        <w:tc>
          <w:tcPr>
            <w:tcW w:w="997" w:type="dxa"/>
            <w:vAlign w:val="center"/>
          </w:tcPr>
          <w:p w14:paraId="029C3564" w14:textId="77777777" w:rsidR="00E01D0C" w:rsidRDefault="00E01D0C" w:rsidP="009F1A33">
            <w:pPr>
              <w:jc w:val="center"/>
              <w:rPr>
                <w:bCs/>
                <w:sz w:val="28"/>
                <w:szCs w:val="28"/>
              </w:rPr>
            </w:pPr>
            <w:r>
              <w:rPr>
                <w:bCs/>
                <w:sz w:val="28"/>
                <w:szCs w:val="28"/>
              </w:rPr>
              <w:lastRenderedPageBreak/>
              <w:t>1</w:t>
            </w:r>
          </w:p>
        </w:tc>
        <w:tc>
          <w:tcPr>
            <w:tcW w:w="5944" w:type="dxa"/>
            <w:vAlign w:val="center"/>
          </w:tcPr>
          <w:p w14:paraId="3DB8E15E" w14:textId="77777777" w:rsidR="00E01D0C" w:rsidRPr="00A24EEF" w:rsidRDefault="00E01D0C" w:rsidP="009F1A33">
            <w:pPr>
              <w:jc w:val="center"/>
              <w:rPr>
                <w:color w:val="000000" w:themeColor="text1"/>
                <w:sz w:val="28"/>
                <w:szCs w:val="28"/>
              </w:rPr>
            </w:pPr>
            <w:r w:rsidRPr="00A24EEF">
              <w:rPr>
                <w:color w:val="000000" w:themeColor="text1"/>
                <w:sz w:val="28"/>
                <w:szCs w:val="28"/>
              </w:rPr>
              <w:t>2</w:t>
            </w:r>
          </w:p>
        </w:tc>
        <w:tc>
          <w:tcPr>
            <w:tcW w:w="1418" w:type="dxa"/>
            <w:vAlign w:val="center"/>
          </w:tcPr>
          <w:p w14:paraId="78AABB26" w14:textId="77777777" w:rsidR="00E01D0C" w:rsidRDefault="00E01D0C" w:rsidP="009F1A33">
            <w:pPr>
              <w:jc w:val="center"/>
              <w:rPr>
                <w:bCs/>
                <w:sz w:val="28"/>
                <w:szCs w:val="28"/>
              </w:rPr>
            </w:pPr>
            <w:r>
              <w:rPr>
                <w:bCs/>
                <w:sz w:val="28"/>
                <w:szCs w:val="28"/>
              </w:rPr>
              <w:t>3</w:t>
            </w:r>
          </w:p>
        </w:tc>
        <w:tc>
          <w:tcPr>
            <w:tcW w:w="1417" w:type="dxa"/>
            <w:vAlign w:val="center"/>
          </w:tcPr>
          <w:p w14:paraId="48DA9624" w14:textId="77777777" w:rsidR="00E01D0C" w:rsidRDefault="00E01D0C" w:rsidP="009F1A33">
            <w:pPr>
              <w:jc w:val="center"/>
              <w:rPr>
                <w:bCs/>
                <w:sz w:val="28"/>
                <w:szCs w:val="28"/>
              </w:rPr>
            </w:pPr>
            <w:r>
              <w:rPr>
                <w:bCs/>
                <w:sz w:val="28"/>
                <w:szCs w:val="28"/>
              </w:rPr>
              <w:t>4</w:t>
            </w:r>
          </w:p>
        </w:tc>
        <w:tc>
          <w:tcPr>
            <w:tcW w:w="1276" w:type="dxa"/>
            <w:vAlign w:val="center"/>
          </w:tcPr>
          <w:p w14:paraId="04BECE4E" w14:textId="77777777" w:rsidR="00E01D0C" w:rsidRDefault="00E01D0C" w:rsidP="009F1A33">
            <w:pPr>
              <w:jc w:val="center"/>
              <w:rPr>
                <w:bCs/>
                <w:sz w:val="28"/>
                <w:szCs w:val="28"/>
              </w:rPr>
            </w:pPr>
            <w:r>
              <w:rPr>
                <w:bCs/>
                <w:sz w:val="28"/>
                <w:szCs w:val="28"/>
              </w:rPr>
              <w:t>5</w:t>
            </w:r>
          </w:p>
        </w:tc>
        <w:tc>
          <w:tcPr>
            <w:tcW w:w="1417" w:type="dxa"/>
            <w:vAlign w:val="center"/>
          </w:tcPr>
          <w:p w14:paraId="26FD370B" w14:textId="77777777" w:rsidR="00E01D0C" w:rsidRDefault="00E01D0C" w:rsidP="009F1A33">
            <w:pPr>
              <w:jc w:val="center"/>
              <w:rPr>
                <w:bCs/>
                <w:sz w:val="28"/>
                <w:szCs w:val="28"/>
              </w:rPr>
            </w:pPr>
            <w:r>
              <w:rPr>
                <w:bCs/>
                <w:sz w:val="28"/>
                <w:szCs w:val="28"/>
              </w:rPr>
              <w:t>6</w:t>
            </w:r>
          </w:p>
        </w:tc>
        <w:tc>
          <w:tcPr>
            <w:tcW w:w="1418" w:type="dxa"/>
            <w:vAlign w:val="center"/>
          </w:tcPr>
          <w:p w14:paraId="5B355705" w14:textId="77777777" w:rsidR="00E01D0C" w:rsidRDefault="00E01D0C" w:rsidP="009F1A33">
            <w:pPr>
              <w:jc w:val="center"/>
              <w:rPr>
                <w:bCs/>
                <w:sz w:val="28"/>
                <w:szCs w:val="28"/>
              </w:rPr>
            </w:pPr>
            <w:r>
              <w:rPr>
                <w:bCs/>
                <w:sz w:val="28"/>
                <w:szCs w:val="28"/>
              </w:rPr>
              <w:t>7</w:t>
            </w:r>
          </w:p>
        </w:tc>
      </w:tr>
      <w:tr w:rsidR="00E01D0C" w:rsidRPr="00573145" w14:paraId="117493ED" w14:textId="77777777" w:rsidTr="009F1A33">
        <w:trPr>
          <w:trHeight w:val="1120"/>
          <w:jc w:val="center"/>
        </w:trPr>
        <w:tc>
          <w:tcPr>
            <w:tcW w:w="997" w:type="dxa"/>
            <w:vAlign w:val="center"/>
          </w:tcPr>
          <w:p w14:paraId="5AB24529" w14:textId="77777777" w:rsidR="00E01D0C" w:rsidRPr="00573145" w:rsidRDefault="00E01D0C" w:rsidP="009F1A33">
            <w:pPr>
              <w:jc w:val="center"/>
              <w:rPr>
                <w:bCs/>
                <w:sz w:val="28"/>
                <w:szCs w:val="28"/>
              </w:rPr>
            </w:pPr>
            <w:r>
              <w:rPr>
                <w:bCs/>
                <w:sz w:val="28"/>
                <w:szCs w:val="28"/>
              </w:rPr>
              <w:t>4.3.</w:t>
            </w:r>
          </w:p>
        </w:tc>
        <w:tc>
          <w:tcPr>
            <w:tcW w:w="5944" w:type="dxa"/>
            <w:vAlign w:val="center"/>
          </w:tcPr>
          <w:p w14:paraId="041410DD" w14:textId="77777777" w:rsidR="00E01D0C" w:rsidRPr="00656E97" w:rsidRDefault="00E01D0C" w:rsidP="009F1A33">
            <w:pPr>
              <w:rPr>
                <w:color w:val="000000" w:themeColor="text1"/>
                <w:sz w:val="22"/>
                <w:szCs w:val="22"/>
              </w:rPr>
            </w:pPr>
            <w:r w:rsidRPr="00367CBD">
              <w:rPr>
                <w:color w:val="000000" w:themeColor="text1"/>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(кВт*ч/м3) – для организаций, оказывающих услуги по транспортировке</w:t>
            </w:r>
          </w:p>
        </w:tc>
        <w:tc>
          <w:tcPr>
            <w:tcW w:w="1418" w:type="dxa"/>
            <w:vAlign w:val="center"/>
          </w:tcPr>
          <w:p w14:paraId="10D78F08" w14:textId="77777777" w:rsidR="00E01D0C" w:rsidRDefault="00E01D0C" w:rsidP="009F1A33">
            <w:pPr>
              <w:jc w:val="center"/>
              <w:rPr>
                <w:bCs/>
                <w:sz w:val="28"/>
                <w:szCs w:val="28"/>
              </w:rPr>
            </w:pPr>
            <w:r>
              <w:rPr>
                <w:bCs/>
                <w:sz w:val="28"/>
                <w:szCs w:val="28"/>
              </w:rPr>
              <w:t>-</w:t>
            </w:r>
          </w:p>
        </w:tc>
        <w:tc>
          <w:tcPr>
            <w:tcW w:w="1417" w:type="dxa"/>
            <w:vAlign w:val="center"/>
          </w:tcPr>
          <w:p w14:paraId="3896E7D8" w14:textId="77777777" w:rsidR="00E01D0C" w:rsidRDefault="00E01D0C" w:rsidP="009F1A33">
            <w:pPr>
              <w:jc w:val="center"/>
              <w:rPr>
                <w:bCs/>
                <w:sz w:val="28"/>
                <w:szCs w:val="28"/>
              </w:rPr>
            </w:pPr>
            <w:r>
              <w:rPr>
                <w:bCs/>
                <w:sz w:val="28"/>
                <w:szCs w:val="28"/>
              </w:rPr>
              <w:t>-</w:t>
            </w:r>
          </w:p>
        </w:tc>
        <w:tc>
          <w:tcPr>
            <w:tcW w:w="1276" w:type="dxa"/>
            <w:vAlign w:val="center"/>
          </w:tcPr>
          <w:p w14:paraId="10491D51" w14:textId="77777777" w:rsidR="00E01D0C" w:rsidRDefault="00E01D0C" w:rsidP="009F1A33">
            <w:pPr>
              <w:jc w:val="center"/>
              <w:rPr>
                <w:bCs/>
                <w:sz w:val="28"/>
                <w:szCs w:val="28"/>
              </w:rPr>
            </w:pPr>
            <w:r>
              <w:rPr>
                <w:bCs/>
                <w:sz w:val="28"/>
                <w:szCs w:val="28"/>
              </w:rPr>
              <w:t>-</w:t>
            </w:r>
          </w:p>
        </w:tc>
        <w:tc>
          <w:tcPr>
            <w:tcW w:w="1417" w:type="dxa"/>
            <w:vAlign w:val="center"/>
          </w:tcPr>
          <w:p w14:paraId="5FF669B7" w14:textId="77777777" w:rsidR="00E01D0C" w:rsidRDefault="00E01D0C" w:rsidP="009F1A33">
            <w:pPr>
              <w:jc w:val="center"/>
              <w:rPr>
                <w:bCs/>
                <w:sz w:val="28"/>
                <w:szCs w:val="28"/>
              </w:rPr>
            </w:pPr>
            <w:r>
              <w:rPr>
                <w:bCs/>
                <w:sz w:val="28"/>
                <w:szCs w:val="28"/>
              </w:rPr>
              <w:t>-</w:t>
            </w:r>
          </w:p>
        </w:tc>
        <w:tc>
          <w:tcPr>
            <w:tcW w:w="1418" w:type="dxa"/>
            <w:vAlign w:val="center"/>
          </w:tcPr>
          <w:p w14:paraId="0B4281A7" w14:textId="77777777" w:rsidR="00E01D0C" w:rsidRDefault="00E01D0C" w:rsidP="009F1A33">
            <w:pPr>
              <w:jc w:val="center"/>
              <w:rPr>
                <w:bCs/>
                <w:sz w:val="28"/>
                <w:szCs w:val="28"/>
              </w:rPr>
            </w:pPr>
            <w:r>
              <w:rPr>
                <w:bCs/>
                <w:sz w:val="28"/>
                <w:szCs w:val="28"/>
              </w:rPr>
              <w:t>-</w:t>
            </w:r>
          </w:p>
        </w:tc>
      </w:tr>
      <w:tr w:rsidR="00E01D0C" w:rsidRPr="00573145" w14:paraId="37277177" w14:textId="77777777" w:rsidTr="009F1A33">
        <w:trPr>
          <w:trHeight w:val="1120"/>
          <w:jc w:val="center"/>
        </w:trPr>
        <w:tc>
          <w:tcPr>
            <w:tcW w:w="997" w:type="dxa"/>
            <w:vAlign w:val="center"/>
          </w:tcPr>
          <w:p w14:paraId="405B9DAD" w14:textId="77777777" w:rsidR="00E01D0C" w:rsidRPr="00573145" w:rsidRDefault="00E01D0C" w:rsidP="009F1A33">
            <w:pPr>
              <w:jc w:val="center"/>
              <w:rPr>
                <w:bCs/>
                <w:sz w:val="28"/>
                <w:szCs w:val="28"/>
              </w:rPr>
            </w:pPr>
            <w:r>
              <w:rPr>
                <w:bCs/>
                <w:sz w:val="28"/>
                <w:szCs w:val="28"/>
              </w:rPr>
              <w:t>4.4.</w:t>
            </w:r>
          </w:p>
        </w:tc>
        <w:tc>
          <w:tcPr>
            <w:tcW w:w="5944" w:type="dxa"/>
            <w:vAlign w:val="center"/>
          </w:tcPr>
          <w:p w14:paraId="15BCC0A1" w14:textId="77777777" w:rsidR="00E01D0C" w:rsidRPr="00656E97" w:rsidRDefault="00E01D0C" w:rsidP="009F1A33">
            <w:pPr>
              <w:rPr>
                <w:color w:val="000000" w:themeColor="text1"/>
                <w:sz w:val="22"/>
                <w:szCs w:val="22"/>
              </w:rPr>
            </w:pPr>
            <w:r w:rsidRPr="00573145">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573145">
              <w:rPr>
                <w:sz w:val="22"/>
                <w:szCs w:val="22"/>
                <w:vertAlign w:val="superscript"/>
              </w:rPr>
              <w:t>3</w:t>
            </w:r>
            <w:r w:rsidRPr="00573145">
              <w:rPr>
                <w:sz w:val="22"/>
                <w:szCs w:val="22"/>
              </w:rPr>
              <w:t xml:space="preserve">) – </w:t>
            </w:r>
            <w:r w:rsidRPr="00573145">
              <w:rPr>
                <w:sz w:val="22"/>
                <w:szCs w:val="22"/>
                <w:u w:val="single"/>
              </w:rPr>
              <w:t>для организаций, оказывающих услуги водоснабжения (полный цикл)</w:t>
            </w:r>
          </w:p>
        </w:tc>
        <w:tc>
          <w:tcPr>
            <w:tcW w:w="1418" w:type="dxa"/>
            <w:vAlign w:val="center"/>
          </w:tcPr>
          <w:p w14:paraId="05369E9C" w14:textId="77777777" w:rsidR="00E01D0C" w:rsidRPr="00173A3B" w:rsidRDefault="00E01D0C" w:rsidP="009F1A33">
            <w:pPr>
              <w:jc w:val="center"/>
              <w:rPr>
                <w:bCs/>
                <w:sz w:val="28"/>
                <w:szCs w:val="28"/>
              </w:rPr>
            </w:pPr>
            <w:r w:rsidRPr="00173A3B">
              <w:rPr>
                <w:bCs/>
                <w:sz w:val="28"/>
                <w:szCs w:val="28"/>
              </w:rPr>
              <w:t>1,65</w:t>
            </w:r>
          </w:p>
        </w:tc>
        <w:tc>
          <w:tcPr>
            <w:tcW w:w="1417" w:type="dxa"/>
            <w:vAlign w:val="center"/>
          </w:tcPr>
          <w:p w14:paraId="1B6F6A0A" w14:textId="77777777" w:rsidR="00E01D0C" w:rsidRPr="00173A3B" w:rsidRDefault="00E01D0C" w:rsidP="009F1A33">
            <w:pPr>
              <w:jc w:val="center"/>
              <w:rPr>
                <w:bCs/>
                <w:sz w:val="28"/>
                <w:szCs w:val="28"/>
              </w:rPr>
            </w:pPr>
            <w:r w:rsidRPr="00173A3B">
              <w:rPr>
                <w:bCs/>
                <w:sz w:val="28"/>
                <w:szCs w:val="28"/>
              </w:rPr>
              <w:t>1,65</w:t>
            </w:r>
          </w:p>
        </w:tc>
        <w:tc>
          <w:tcPr>
            <w:tcW w:w="1276" w:type="dxa"/>
            <w:vAlign w:val="center"/>
          </w:tcPr>
          <w:p w14:paraId="1C43D149" w14:textId="77777777" w:rsidR="00E01D0C" w:rsidRPr="00173A3B" w:rsidRDefault="00E01D0C" w:rsidP="009F1A33">
            <w:pPr>
              <w:jc w:val="center"/>
              <w:rPr>
                <w:bCs/>
                <w:sz w:val="28"/>
                <w:szCs w:val="28"/>
              </w:rPr>
            </w:pPr>
            <w:r w:rsidRPr="00173A3B">
              <w:rPr>
                <w:bCs/>
                <w:sz w:val="28"/>
                <w:szCs w:val="28"/>
              </w:rPr>
              <w:t>1,65</w:t>
            </w:r>
          </w:p>
        </w:tc>
        <w:tc>
          <w:tcPr>
            <w:tcW w:w="1417" w:type="dxa"/>
            <w:vAlign w:val="center"/>
          </w:tcPr>
          <w:p w14:paraId="70C09437" w14:textId="77777777" w:rsidR="00E01D0C" w:rsidRPr="00173A3B" w:rsidRDefault="00E01D0C" w:rsidP="009F1A33">
            <w:pPr>
              <w:jc w:val="center"/>
              <w:rPr>
                <w:bCs/>
                <w:sz w:val="28"/>
                <w:szCs w:val="28"/>
              </w:rPr>
            </w:pPr>
            <w:r w:rsidRPr="00173A3B">
              <w:rPr>
                <w:bCs/>
                <w:sz w:val="28"/>
                <w:szCs w:val="28"/>
              </w:rPr>
              <w:t>1,65</w:t>
            </w:r>
          </w:p>
        </w:tc>
        <w:tc>
          <w:tcPr>
            <w:tcW w:w="1418" w:type="dxa"/>
            <w:vAlign w:val="center"/>
          </w:tcPr>
          <w:p w14:paraId="2702F2C0" w14:textId="77777777" w:rsidR="00E01D0C" w:rsidRPr="00173A3B" w:rsidRDefault="00E01D0C" w:rsidP="009F1A33">
            <w:pPr>
              <w:jc w:val="center"/>
              <w:rPr>
                <w:bCs/>
                <w:sz w:val="28"/>
                <w:szCs w:val="28"/>
              </w:rPr>
            </w:pPr>
            <w:r w:rsidRPr="00173A3B">
              <w:rPr>
                <w:bCs/>
                <w:sz w:val="28"/>
                <w:szCs w:val="28"/>
              </w:rPr>
              <w:t>1,65</w:t>
            </w:r>
          </w:p>
        </w:tc>
      </w:tr>
      <w:tr w:rsidR="00E01D0C" w:rsidRPr="00573145" w14:paraId="3C0BEC65" w14:textId="77777777" w:rsidTr="009F1A33">
        <w:trPr>
          <w:trHeight w:val="1120"/>
          <w:jc w:val="center"/>
        </w:trPr>
        <w:tc>
          <w:tcPr>
            <w:tcW w:w="997" w:type="dxa"/>
            <w:vAlign w:val="center"/>
          </w:tcPr>
          <w:p w14:paraId="7F38A12B" w14:textId="77777777" w:rsidR="00E01D0C" w:rsidRPr="00573145" w:rsidRDefault="00E01D0C" w:rsidP="009F1A33">
            <w:pPr>
              <w:jc w:val="center"/>
              <w:rPr>
                <w:bCs/>
                <w:sz w:val="28"/>
                <w:szCs w:val="28"/>
              </w:rPr>
            </w:pPr>
            <w:r>
              <w:rPr>
                <w:bCs/>
                <w:sz w:val="28"/>
                <w:szCs w:val="28"/>
              </w:rPr>
              <w:t>4.5.</w:t>
            </w:r>
          </w:p>
        </w:tc>
        <w:tc>
          <w:tcPr>
            <w:tcW w:w="5944" w:type="dxa"/>
            <w:vAlign w:val="center"/>
          </w:tcPr>
          <w:p w14:paraId="3A8BDEA4" w14:textId="77777777" w:rsidR="00E01D0C" w:rsidRPr="00656E97" w:rsidRDefault="00E01D0C" w:rsidP="009F1A33">
            <w:pPr>
              <w:rPr>
                <w:color w:val="000000" w:themeColor="text1"/>
                <w:sz w:val="22"/>
                <w:szCs w:val="22"/>
              </w:rPr>
            </w:pPr>
            <w:r w:rsidRPr="00573145">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573145">
              <w:rPr>
                <w:sz w:val="22"/>
                <w:szCs w:val="22"/>
                <w:vertAlign w:val="superscript"/>
              </w:rPr>
              <w:t>3</w:t>
            </w:r>
            <w:r w:rsidRPr="00573145">
              <w:rPr>
                <w:sz w:val="22"/>
                <w:szCs w:val="22"/>
              </w:rPr>
              <w:t xml:space="preserve">) – </w:t>
            </w:r>
            <w:r w:rsidRPr="00573145">
              <w:rPr>
                <w:sz w:val="22"/>
                <w:szCs w:val="22"/>
                <w:u w:val="single"/>
              </w:rPr>
              <w:t>для организаций, оказывающих услуги по очистке сточных вод</w:t>
            </w:r>
          </w:p>
        </w:tc>
        <w:tc>
          <w:tcPr>
            <w:tcW w:w="1418" w:type="dxa"/>
            <w:vAlign w:val="center"/>
          </w:tcPr>
          <w:p w14:paraId="22E90256" w14:textId="77777777" w:rsidR="00E01D0C" w:rsidRDefault="00E01D0C" w:rsidP="009F1A33">
            <w:pPr>
              <w:jc w:val="center"/>
              <w:rPr>
                <w:bCs/>
                <w:sz w:val="28"/>
                <w:szCs w:val="28"/>
              </w:rPr>
            </w:pPr>
            <w:r>
              <w:rPr>
                <w:bCs/>
                <w:sz w:val="28"/>
                <w:szCs w:val="28"/>
              </w:rPr>
              <w:t>-</w:t>
            </w:r>
          </w:p>
        </w:tc>
        <w:tc>
          <w:tcPr>
            <w:tcW w:w="1417" w:type="dxa"/>
            <w:vAlign w:val="center"/>
          </w:tcPr>
          <w:p w14:paraId="600B5F07" w14:textId="77777777" w:rsidR="00E01D0C" w:rsidRDefault="00E01D0C" w:rsidP="009F1A33">
            <w:pPr>
              <w:jc w:val="center"/>
              <w:rPr>
                <w:bCs/>
                <w:sz w:val="28"/>
                <w:szCs w:val="28"/>
              </w:rPr>
            </w:pPr>
            <w:r>
              <w:rPr>
                <w:bCs/>
                <w:sz w:val="28"/>
                <w:szCs w:val="28"/>
              </w:rPr>
              <w:t>-</w:t>
            </w:r>
          </w:p>
        </w:tc>
        <w:tc>
          <w:tcPr>
            <w:tcW w:w="1276" w:type="dxa"/>
            <w:vAlign w:val="center"/>
          </w:tcPr>
          <w:p w14:paraId="2F497BD1" w14:textId="77777777" w:rsidR="00E01D0C" w:rsidRDefault="00E01D0C" w:rsidP="009F1A33">
            <w:pPr>
              <w:jc w:val="center"/>
              <w:rPr>
                <w:bCs/>
                <w:sz w:val="28"/>
                <w:szCs w:val="28"/>
              </w:rPr>
            </w:pPr>
            <w:r>
              <w:rPr>
                <w:bCs/>
                <w:sz w:val="28"/>
                <w:szCs w:val="28"/>
              </w:rPr>
              <w:t>-</w:t>
            </w:r>
          </w:p>
        </w:tc>
        <w:tc>
          <w:tcPr>
            <w:tcW w:w="1417" w:type="dxa"/>
            <w:vAlign w:val="center"/>
          </w:tcPr>
          <w:p w14:paraId="311FC676" w14:textId="77777777" w:rsidR="00E01D0C" w:rsidRDefault="00E01D0C" w:rsidP="009F1A33">
            <w:pPr>
              <w:jc w:val="center"/>
              <w:rPr>
                <w:bCs/>
                <w:sz w:val="28"/>
                <w:szCs w:val="28"/>
              </w:rPr>
            </w:pPr>
            <w:r>
              <w:rPr>
                <w:bCs/>
                <w:sz w:val="28"/>
                <w:szCs w:val="28"/>
              </w:rPr>
              <w:t>-</w:t>
            </w:r>
          </w:p>
        </w:tc>
        <w:tc>
          <w:tcPr>
            <w:tcW w:w="1418" w:type="dxa"/>
            <w:vAlign w:val="center"/>
          </w:tcPr>
          <w:p w14:paraId="2B0D65ED" w14:textId="77777777" w:rsidR="00E01D0C" w:rsidRDefault="00E01D0C" w:rsidP="009F1A33">
            <w:pPr>
              <w:jc w:val="center"/>
              <w:rPr>
                <w:bCs/>
                <w:sz w:val="28"/>
                <w:szCs w:val="28"/>
              </w:rPr>
            </w:pPr>
            <w:r>
              <w:rPr>
                <w:bCs/>
                <w:sz w:val="28"/>
                <w:szCs w:val="28"/>
              </w:rPr>
              <w:t>-</w:t>
            </w:r>
          </w:p>
        </w:tc>
      </w:tr>
      <w:tr w:rsidR="00E01D0C" w:rsidRPr="00573145" w14:paraId="4060D890" w14:textId="77777777" w:rsidTr="009F1A33">
        <w:trPr>
          <w:trHeight w:val="1120"/>
          <w:jc w:val="center"/>
        </w:trPr>
        <w:tc>
          <w:tcPr>
            <w:tcW w:w="997" w:type="dxa"/>
            <w:vAlign w:val="center"/>
          </w:tcPr>
          <w:p w14:paraId="3078BA7B" w14:textId="77777777" w:rsidR="00E01D0C" w:rsidRPr="00573145" w:rsidRDefault="00E01D0C" w:rsidP="009F1A33">
            <w:pPr>
              <w:jc w:val="center"/>
              <w:rPr>
                <w:bCs/>
                <w:sz w:val="28"/>
                <w:szCs w:val="28"/>
              </w:rPr>
            </w:pPr>
            <w:r>
              <w:rPr>
                <w:bCs/>
                <w:sz w:val="28"/>
                <w:szCs w:val="28"/>
              </w:rPr>
              <w:t>4.6.</w:t>
            </w:r>
          </w:p>
        </w:tc>
        <w:tc>
          <w:tcPr>
            <w:tcW w:w="5944" w:type="dxa"/>
            <w:vAlign w:val="center"/>
          </w:tcPr>
          <w:p w14:paraId="2296C7B8" w14:textId="77777777" w:rsidR="00E01D0C" w:rsidRPr="00656E97" w:rsidRDefault="00E01D0C" w:rsidP="009F1A33">
            <w:pPr>
              <w:rPr>
                <w:color w:val="000000" w:themeColor="text1"/>
                <w:sz w:val="22"/>
                <w:szCs w:val="22"/>
              </w:rPr>
            </w:pPr>
            <w:r w:rsidRPr="00573145">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573145">
              <w:rPr>
                <w:sz w:val="22"/>
                <w:szCs w:val="22"/>
                <w:vertAlign w:val="superscript"/>
              </w:rPr>
              <w:t>3</w:t>
            </w:r>
            <w:r w:rsidRPr="00573145">
              <w:rPr>
                <w:sz w:val="22"/>
                <w:szCs w:val="22"/>
              </w:rPr>
              <w:t xml:space="preserve">) – </w:t>
            </w:r>
            <w:r w:rsidRPr="00573145">
              <w:rPr>
                <w:sz w:val="22"/>
                <w:szCs w:val="22"/>
                <w:u w:val="single"/>
              </w:rPr>
              <w:t>для организаций, оказывающих услуги по транспортировке сточных вод</w:t>
            </w:r>
          </w:p>
        </w:tc>
        <w:tc>
          <w:tcPr>
            <w:tcW w:w="1418" w:type="dxa"/>
            <w:vAlign w:val="center"/>
          </w:tcPr>
          <w:p w14:paraId="0D7898D1" w14:textId="77777777" w:rsidR="00E01D0C" w:rsidRPr="00173A3B" w:rsidRDefault="00E01D0C" w:rsidP="009F1A33">
            <w:pPr>
              <w:jc w:val="center"/>
              <w:rPr>
                <w:bCs/>
                <w:sz w:val="28"/>
                <w:szCs w:val="28"/>
              </w:rPr>
            </w:pPr>
            <w:r w:rsidRPr="00173A3B">
              <w:rPr>
                <w:bCs/>
                <w:sz w:val="28"/>
                <w:szCs w:val="28"/>
              </w:rPr>
              <w:t>0,86</w:t>
            </w:r>
          </w:p>
        </w:tc>
        <w:tc>
          <w:tcPr>
            <w:tcW w:w="1417" w:type="dxa"/>
            <w:vAlign w:val="center"/>
          </w:tcPr>
          <w:p w14:paraId="668B3B87" w14:textId="77777777" w:rsidR="00E01D0C" w:rsidRPr="00173A3B" w:rsidRDefault="00E01D0C" w:rsidP="009F1A33">
            <w:pPr>
              <w:jc w:val="center"/>
              <w:rPr>
                <w:bCs/>
                <w:sz w:val="28"/>
                <w:szCs w:val="28"/>
              </w:rPr>
            </w:pPr>
            <w:r w:rsidRPr="00173A3B">
              <w:rPr>
                <w:bCs/>
                <w:sz w:val="28"/>
                <w:szCs w:val="28"/>
              </w:rPr>
              <w:t>0,86</w:t>
            </w:r>
          </w:p>
        </w:tc>
        <w:tc>
          <w:tcPr>
            <w:tcW w:w="1276" w:type="dxa"/>
            <w:vAlign w:val="center"/>
          </w:tcPr>
          <w:p w14:paraId="06778D54" w14:textId="77777777" w:rsidR="00E01D0C" w:rsidRPr="00173A3B" w:rsidRDefault="00E01D0C" w:rsidP="009F1A33">
            <w:pPr>
              <w:jc w:val="center"/>
              <w:rPr>
                <w:bCs/>
                <w:sz w:val="28"/>
                <w:szCs w:val="28"/>
              </w:rPr>
            </w:pPr>
            <w:r w:rsidRPr="00173A3B">
              <w:rPr>
                <w:bCs/>
                <w:sz w:val="28"/>
                <w:szCs w:val="28"/>
              </w:rPr>
              <w:t>0,86</w:t>
            </w:r>
          </w:p>
        </w:tc>
        <w:tc>
          <w:tcPr>
            <w:tcW w:w="1417" w:type="dxa"/>
            <w:vAlign w:val="center"/>
          </w:tcPr>
          <w:p w14:paraId="3375767B" w14:textId="77777777" w:rsidR="00E01D0C" w:rsidRPr="00173A3B" w:rsidRDefault="00E01D0C" w:rsidP="009F1A33">
            <w:pPr>
              <w:jc w:val="center"/>
              <w:rPr>
                <w:bCs/>
                <w:sz w:val="28"/>
                <w:szCs w:val="28"/>
              </w:rPr>
            </w:pPr>
            <w:r w:rsidRPr="00173A3B">
              <w:rPr>
                <w:bCs/>
                <w:sz w:val="28"/>
                <w:szCs w:val="28"/>
              </w:rPr>
              <w:t>0,86</w:t>
            </w:r>
          </w:p>
        </w:tc>
        <w:tc>
          <w:tcPr>
            <w:tcW w:w="1418" w:type="dxa"/>
            <w:vAlign w:val="center"/>
          </w:tcPr>
          <w:p w14:paraId="3C4F118B" w14:textId="77777777" w:rsidR="00E01D0C" w:rsidRPr="00173A3B" w:rsidRDefault="00E01D0C" w:rsidP="009F1A33">
            <w:pPr>
              <w:jc w:val="center"/>
              <w:rPr>
                <w:bCs/>
                <w:sz w:val="28"/>
                <w:szCs w:val="28"/>
              </w:rPr>
            </w:pPr>
            <w:r w:rsidRPr="00173A3B">
              <w:rPr>
                <w:bCs/>
                <w:sz w:val="28"/>
                <w:szCs w:val="28"/>
              </w:rPr>
              <w:t>0,86</w:t>
            </w:r>
          </w:p>
        </w:tc>
      </w:tr>
      <w:tr w:rsidR="00E01D0C" w:rsidRPr="00573145" w14:paraId="497E0EFE" w14:textId="77777777" w:rsidTr="009F1A33">
        <w:trPr>
          <w:trHeight w:val="1120"/>
          <w:jc w:val="center"/>
        </w:trPr>
        <w:tc>
          <w:tcPr>
            <w:tcW w:w="997" w:type="dxa"/>
            <w:vAlign w:val="center"/>
          </w:tcPr>
          <w:p w14:paraId="5E60E8B3" w14:textId="77777777" w:rsidR="00E01D0C" w:rsidRPr="00573145" w:rsidRDefault="00E01D0C" w:rsidP="009F1A33">
            <w:pPr>
              <w:jc w:val="center"/>
              <w:rPr>
                <w:bCs/>
                <w:sz w:val="28"/>
                <w:szCs w:val="28"/>
              </w:rPr>
            </w:pPr>
            <w:r>
              <w:rPr>
                <w:bCs/>
                <w:sz w:val="28"/>
                <w:szCs w:val="28"/>
              </w:rPr>
              <w:t>4.7.</w:t>
            </w:r>
          </w:p>
        </w:tc>
        <w:tc>
          <w:tcPr>
            <w:tcW w:w="5944" w:type="dxa"/>
            <w:vAlign w:val="center"/>
          </w:tcPr>
          <w:p w14:paraId="46CBF371" w14:textId="77777777" w:rsidR="00E01D0C" w:rsidRPr="00656E97" w:rsidRDefault="00E01D0C" w:rsidP="009F1A33">
            <w:pPr>
              <w:rPr>
                <w:color w:val="000000" w:themeColor="text1"/>
                <w:sz w:val="22"/>
                <w:szCs w:val="22"/>
              </w:rPr>
            </w:pPr>
            <w:r w:rsidRPr="00367CBD">
              <w:rPr>
                <w:color w:val="000000" w:themeColor="text1"/>
                <w:sz w:val="22"/>
                <w:szCs w:val="22"/>
              </w:rPr>
              <w:t xml:space="preserve">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м3) – </w:t>
            </w:r>
            <w:r w:rsidRPr="00367CBD">
              <w:rPr>
                <w:color w:val="000000" w:themeColor="text1"/>
                <w:sz w:val="22"/>
                <w:szCs w:val="22"/>
                <w:u w:val="single"/>
              </w:rPr>
              <w:t>для организаций, оказывающих услуги по водоотведению</w:t>
            </w:r>
          </w:p>
        </w:tc>
        <w:tc>
          <w:tcPr>
            <w:tcW w:w="1418" w:type="dxa"/>
            <w:vAlign w:val="center"/>
          </w:tcPr>
          <w:p w14:paraId="19471CC8" w14:textId="77777777" w:rsidR="00E01D0C" w:rsidRDefault="00E01D0C" w:rsidP="009F1A33">
            <w:pPr>
              <w:jc w:val="center"/>
              <w:rPr>
                <w:bCs/>
                <w:sz w:val="28"/>
                <w:szCs w:val="28"/>
              </w:rPr>
            </w:pPr>
            <w:r>
              <w:rPr>
                <w:bCs/>
                <w:sz w:val="28"/>
                <w:szCs w:val="28"/>
              </w:rPr>
              <w:t>-</w:t>
            </w:r>
          </w:p>
        </w:tc>
        <w:tc>
          <w:tcPr>
            <w:tcW w:w="1417" w:type="dxa"/>
            <w:vAlign w:val="center"/>
          </w:tcPr>
          <w:p w14:paraId="5827D941" w14:textId="77777777" w:rsidR="00E01D0C" w:rsidRDefault="00E01D0C" w:rsidP="009F1A33">
            <w:pPr>
              <w:jc w:val="center"/>
              <w:rPr>
                <w:bCs/>
                <w:sz w:val="28"/>
                <w:szCs w:val="28"/>
              </w:rPr>
            </w:pPr>
            <w:r>
              <w:rPr>
                <w:bCs/>
                <w:sz w:val="28"/>
                <w:szCs w:val="28"/>
              </w:rPr>
              <w:t>-</w:t>
            </w:r>
          </w:p>
        </w:tc>
        <w:tc>
          <w:tcPr>
            <w:tcW w:w="1276" w:type="dxa"/>
            <w:vAlign w:val="center"/>
          </w:tcPr>
          <w:p w14:paraId="0BC68016" w14:textId="77777777" w:rsidR="00E01D0C" w:rsidRDefault="00E01D0C" w:rsidP="009F1A33">
            <w:pPr>
              <w:jc w:val="center"/>
              <w:rPr>
                <w:bCs/>
                <w:sz w:val="28"/>
                <w:szCs w:val="28"/>
              </w:rPr>
            </w:pPr>
            <w:r>
              <w:rPr>
                <w:bCs/>
                <w:sz w:val="28"/>
                <w:szCs w:val="28"/>
              </w:rPr>
              <w:t>-</w:t>
            </w:r>
          </w:p>
        </w:tc>
        <w:tc>
          <w:tcPr>
            <w:tcW w:w="1417" w:type="dxa"/>
            <w:vAlign w:val="center"/>
          </w:tcPr>
          <w:p w14:paraId="592C8DEE" w14:textId="77777777" w:rsidR="00E01D0C" w:rsidRDefault="00E01D0C" w:rsidP="009F1A33">
            <w:pPr>
              <w:jc w:val="center"/>
              <w:rPr>
                <w:bCs/>
                <w:sz w:val="28"/>
                <w:szCs w:val="28"/>
              </w:rPr>
            </w:pPr>
            <w:r>
              <w:rPr>
                <w:bCs/>
                <w:sz w:val="28"/>
                <w:szCs w:val="28"/>
              </w:rPr>
              <w:t>-</w:t>
            </w:r>
          </w:p>
        </w:tc>
        <w:tc>
          <w:tcPr>
            <w:tcW w:w="1418" w:type="dxa"/>
            <w:vAlign w:val="center"/>
          </w:tcPr>
          <w:p w14:paraId="1D4DB74F" w14:textId="77777777" w:rsidR="00E01D0C" w:rsidRDefault="00E01D0C" w:rsidP="009F1A33">
            <w:pPr>
              <w:jc w:val="center"/>
              <w:rPr>
                <w:bCs/>
                <w:sz w:val="28"/>
                <w:szCs w:val="28"/>
              </w:rPr>
            </w:pPr>
            <w:r>
              <w:rPr>
                <w:bCs/>
                <w:sz w:val="28"/>
                <w:szCs w:val="28"/>
              </w:rPr>
              <w:t>-</w:t>
            </w:r>
          </w:p>
        </w:tc>
      </w:tr>
    </w:tbl>
    <w:p w14:paraId="0411F015" w14:textId="77777777" w:rsidR="00E01D0C" w:rsidRPr="00573145" w:rsidRDefault="00E01D0C" w:rsidP="00E01D0C">
      <w:pPr>
        <w:ind w:left="-567"/>
        <w:jc w:val="center"/>
        <w:rPr>
          <w:bCs/>
          <w:sz w:val="28"/>
          <w:szCs w:val="28"/>
        </w:rPr>
        <w:sectPr w:rsidR="00E01D0C" w:rsidRPr="00573145" w:rsidSect="008F7E58">
          <w:pgSz w:w="16838" w:h="11906" w:orient="landscape"/>
          <w:pgMar w:top="851" w:right="851" w:bottom="709" w:left="709" w:header="709" w:footer="709" w:gutter="0"/>
          <w:cols w:space="708"/>
          <w:titlePg/>
          <w:docGrid w:linePitch="360"/>
        </w:sectPr>
      </w:pPr>
    </w:p>
    <w:p w14:paraId="3F3405E2" w14:textId="77777777" w:rsidR="00E01D0C" w:rsidRPr="00573145" w:rsidRDefault="00E01D0C" w:rsidP="00E01D0C">
      <w:pPr>
        <w:ind w:left="-567"/>
        <w:jc w:val="center"/>
        <w:rPr>
          <w:bCs/>
          <w:sz w:val="28"/>
          <w:szCs w:val="28"/>
        </w:rPr>
      </w:pPr>
      <w:r w:rsidRPr="00573145">
        <w:rPr>
          <w:bCs/>
          <w:sz w:val="28"/>
          <w:szCs w:val="28"/>
        </w:rPr>
        <w:lastRenderedPageBreak/>
        <w:t>Раздел 9. Расчет эффективности производственной программы</w:t>
      </w:r>
    </w:p>
    <w:p w14:paraId="49D2880B" w14:textId="77777777" w:rsidR="00E01D0C" w:rsidRPr="00573145" w:rsidRDefault="00E01D0C" w:rsidP="00E01D0C">
      <w:pPr>
        <w:ind w:left="-567"/>
        <w:jc w:val="center"/>
        <w:rPr>
          <w:bCs/>
          <w:sz w:val="28"/>
          <w:szCs w:val="28"/>
        </w:rPr>
      </w:pPr>
    </w:p>
    <w:tbl>
      <w:tblPr>
        <w:tblStyle w:val="ae"/>
        <w:tblW w:w="10065" w:type="dxa"/>
        <w:tblInd w:w="-856" w:type="dxa"/>
        <w:tblLayout w:type="fixed"/>
        <w:tblLook w:val="04A0" w:firstRow="1" w:lastRow="0" w:firstColumn="1" w:lastColumn="0" w:noHBand="0" w:noVBand="1"/>
      </w:tblPr>
      <w:tblGrid>
        <w:gridCol w:w="736"/>
        <w:gridCol w:w="3659"/>
        <w:gridCol w:w="1559"/>
        <w:gridCol w:w="1843"/>
        <w:gridCol w:w="2268"/>
      </w:tblGrid>
      <w:tr w:rsidR="00E01D0C" w:rsidRPr="00573145" w14:paraId="5CE23613" w14:textId="77777777" w:rsidTr="009F1A33">
        <w:trPr>
          <w:trHeight w:val="2430"/>
        </w:trPr>
        <w:tc>
          <w:tcPr>
            <w:tcW w:w="736" w:type="dxa"/>
            <w:vAlign w:val="center"/>
          </w:tcPr>
          <w:p w14:paraId="2CB9D8C7" w14:textId="77777777" w:rsidR="00E01D0C" w:rsidRPr="00573145" w:rsidRDefault="00E01D0C" w:rsidP="009F1A33">
            <w:pPr>
              <w:jc w:val="center"/>
              <w:rPr>
                <w:bCs/>
                <w:sz w:val="28"/>
                <w:szCs w:val="28"/>
              </w:rPr>
            </w:pPr>
            <w:r w:rsidRPr="00573145">
              <w:rPr>
                <w:bCs/>
                <w:sz w:val="28"/>
                <w:szCs w:val="28"/>
              </w:rPr>
              <w:t>№ п/п</w:t>
            </w:r>
          </w:p>
        </w:tc>
        <w:tc>
          <w:tcPr>
            <w:tcW w:w="3659" w:type="dxa"/>
            <w:vAlign w:val="center"/>
          </w:tcPr>
          <w:p w14:paraId="70BE0868" w14:textId="77777777" w:rsidR="00E01D0C" w:rsidRPr="00573145" w:rsidRDefault="00E01D0C" w:rsidP="009F1A33">
            <w:pPr>
              <w:jc w:val="center"/>
              <w:rPr>
                <w:bCs/>
                <w:sz w:val="28"/>
                <w:szCs w:val="28"/>
              </w:rPr>
            </w:pPr>
            <w:r w:rsidRPr="00573145">
              <w:rPr>
                <w:bCs/>
                <w:sz w:val="28"/>
                <w:szCs w:val="28"/>
              </w:rPr>
              <w:t>Наименование показателя</w:t>
            </w:r>
          </w:p>
        </w:tc>
        <w:tc>
          <w:tcPr>
            <w:tcW w:w="1559" w:type="dxa"/>
            <w:vAlign w:val="center"/>
          </w:tcPr>
          <w:p w14:paraId="45556DE0" w14:textId="77777777" w:rsidR="00E01D0C" w:rsidRPr="00573145" w:rsidRDefault="00E01D0C" w:rsidP="009F1A33">
            <w:pPr>
              <w:jc w:val="center"/>
              <w:rPr>
                <w:bCs/>
                <w:sz w:val="28"/>
                <w:szCs w:val="28"/>
              </w:rPr>
            </w:pPr>
            <w:r w:rsidRPr="00573145">
              <w:rPr>
                <w:bCs/>
                <w:sz w:val="28"/>
                <w:szCs w:val="28"/>
              </w:rPr>
              <w:t>Значение показателя в базовом периоде    20</w:t>
            </w:r>
            <w:r>
              <w:rPr>
                <w:bCs/>
                <w:sz w:val="28"/>
                <w:szCs w:val="28"/>
              </w:rPr>
              <w:t>23</w:t>
            </w:r>
            <w:r w:rsidRPr="00573145">
              <w:rPr>
                <w:bCs/>
                <w:sz w:val="28"/>
                <w:szCs w:val="28"/>
              </w:rPr>
              <w:t xml:space="preserve"> год</w:t>
            </w:r>
          </w:p>
        </w:tc>
        <w:tc>
          <w:tcPr>
            <w:tcW w:w="1843" w:type="dxa"/>
            <w:vAlign w:val="center"/>
          </w:tcPr>
          <w:p w14:paraId="7964FA05" w14:textId="77777777" w:rsidR="00E01D0C" w:rsidRPr="00573145" w:rsidRDefault="00E01D0C" w:rsidP="009F1A33">
            <w:pPr>
              <w:jc w:val="center"/>
              <w:rPr>
                <w:bCs/>
                <w:sz w:val="28"/>
                <w:szCs w:val="28"/>
              </w:rPr>
            </w:pPr>
            <w:r w:rsidRPr="00573145">
              <w:rPr>
                <w:bCs/>
                <w:sz w:val="28"/>
                <w:szCs w:val="28"/>
              </w:rPr>
              <w:t>Планируемое значение показателя по итогам реализации производ</w:t>
            </w:r>
            <w:r>
              <w:rPr>
                <w:bCs/>
                <w:sz w:val="28"/>
                <w:szCs w:val="28"/>
              </w:rPr>
              <w:t>-</w:t>
            </w:r>
            <w:r w:rsidRPr="00573145">
              <w:rPr>
                <w:bCs/>
                <w:sz w:val="28"/>
                <w:szCs w:val="28"/>
              </w:rPr>
              <w:t>ственной программы                  202</w:t>
            </w:r>
            <w:r>
              <w:rPr>
                <w:bCs/>
                <w:sz w:val="28"/>
                <w:szCs w:val="28"/>
              </w:rPr>
              <w:t>7</w:t>
            </w:r>
            <w:r w:rsidRPr="00573145">
              <w:rPr>
                <w:bCs/>
                <w:sz w:val="28"/>
                <w:szCs w:val="28"/>
              </w:rPr>
              <w:t xml:space="preserve"> год</w:t>
            </w:r>
          </w:p>
        </w:tc>
        <w:tc>
          <w:tcPr>
            <w:tcW w:w="2268" w:type="dxa"/>
            <w:vAlign w:val="center"/>
          </w:tcPr>
          <w:p w14:paraId="31D8953E" w14:textId="77777777" w:rsidR="00E01D0C" w:rsidRPr="00573145" w:rsidRDefault="00E01D0C" w:rsidP="009F1A33">
            <w:pPr>
              <w:jc w:val="center"/>
              <w:rPr>
                <w:bCs/>
                <w:sz w:val="28"/>
                <w:szCs w:val="28"/>
              </w:rPr>
            </w:pPr>
            <w:r w:rsidRPr="00573145">
              <w:rPr>
                <w:bCs/>
                <w:sz w:val="28"/>
                <w:szCs w:val="28"/>
              </w:rPr>
              <w:t>Эффективность производствен</w:t>
            </w:r>
            <w:r>
              <w:rPr>
                <w:bCs/>
                <w:sz w:val="28"/>
                <w:szCs w:val="28"/>
              </w:rPr>
              <w:t>-</w:t>
            </w:r>
            <w:r w:rsidRPr="00573145">
              <w:rPr>
                <w:bCs/>
                <w:sz w:val="28"/>
                <w:szCs w:val="28"/>
              </w:rPr>
              <w:t>н</w:t>
            </w:r>
            <w:r>
              <w:rPr>
                <w:bCs/>
                <w:sz w:val="28"/>
                <w:szCs w:val="28"/>
              </w:rPr>
              <w:t>о</w:t>
            </w:r>
            <w:r w:rsidRPr="00573145">
              <w:rPr>
                <w:bCs/>
                <w:sz w:val="28"/>
                <w:szCs w:val="28"/>
              </w:rPr>
              <w:t>й программы,               тыс. руб.</w:t>
            </w:r>
          </w:p>
        </w:tc>
      </w:tr>
      <w:tr w:rsidR="00E01D0C" w:rsidRPr="00573145" w14:paraId="2DCE0752" w14:textId="77777777" w:rsidTr="009F1A33">
        <w:tc>
          <w:tcPr>
            <w:tcW w:w="736" w:type="dxa"/>
          </w:tcPr>
          <w:p w14:paraId="6D416CD6" w14:textId="77777777" w:rsidR="00E01D0C" w:rsidRPr="00573145" w:rsidRDefault="00E01D0C" w:rsidP="009F1A33">
            <w:pPr>
              <w:jc w:val="center"/>
              <w:rPr>
                <w:bCs/>
                <w:sz w:val="28"/>
                <w:szCs w:val="28"/>
              </w:rPr>
            </w:pPr>
            <w:r w:rsidRPr="00573145">
              <w:rPr>
                <w:bCs/>
                <w:sz w:val="28"/>
                <w:szCs w:val="28"/>
              </w:rPr>
              <w:t>1</w:t>
            </w:r>
          </w:p>
        </w:tc>
        <w:tc>
          <w:tcPr>
            <w:tcW w:w="3659" w:type="dxa"/>
          </w:tcPr>
          <w:p w14:paraId="01F94A34" w14:textId="77777777" w:rsidR="00E01D0C" w:rsidRPr="00573145" w:rsidRDefault="00E01D0C" w:rsidP="009F1A33">
            <w:pPr>
              <w:jc w:val="center"/>
              <w:rPr>
                <w:bCs/>
                <w:sz w:val="28"/>
                <w:szCs w:val="28"/>
              </w:rPr>
            </w:pPr>
            <w:r w:rsidRPr="00573145">
              <w:rPr>
                <w:bCs/>
                <w:sz w:val="28"/>
                <w:szCs w:val="28"/>
              </w:rPr>
              <w:t>2</w:t>
            </w:r>
          </w:p>
        </w:tc>
        <w:tc>
          <w:tcPr>
            <w:tcW w:w="1559" w:type="dxa"/>
          </w:tcPr>
          <w:p w14:paraId="53A05520" w14:textId="77777777" w:rsidR="00E01D0C" w:rsidRPr="00573145" w:rsidRDefault="00E01D0C" w:rsidP="009F1A33">
            <w:pPr>
              <w:jc w:val="center"/>
              <w:rPr>
                <w:bCs/>
                <w:sz w:val="28"/>
                <w:szCs w:val="28"/>
              </w:rPr>
            </w:pPr>
            <w:r w:rsidRPr="00573145">
              <w:rPr>
                <w:bCs/>
                <w:sz w:val="28"/>
                <w:szCs w:val="28"/>
              </w:rPr>
              <w:t>3</w:t>
            </w:r>
          </w:p>
        </w:tc>
        <w:tc>
          <w:tcPr>
            <w:tcW w:w="1843" w:type="dxa"/>
          </w:tcPr>
          <w:p w14:paraId="48EE9B39" w14:textId="77777777" w:rsidR="00E01D0C" w:rsidRPr="00573145" w:rsidRDefault="00E01D0C" w:rsidP="009F1A33">
            <w:pPr>
              <w:jc w:val="center"/>
              <w:rPr>
                <w:bCs/>
                <w:sz w:val="28"/>
                <w:szCs w:val="28"/>
              </w:rPr>
            </w:pPr>
            <w:r w:rsidRPr="00573145">
              <w:rPr>
                <w:bCs/>
                <w:sz w:val="28"/>
                <w:szCs w:val="28"/>
              </w:rPr>
              <w:t>4</w:t>
            </w:r>
          </w:p>
        </w:tc>
        <w:tc>
          <w:tcPr>
            <w:tcW w:w="2268" w:type="dxa"/>
          </w:tcPr>
          <w:p w14:paraId="04C5A816" w14:textId="77777777" w:rsidR="00E01D0C" w:rsidRPr="00573145" w:rsidRDefault="00E01D0C" w:rsidP="009F1A33">
            <w:pPr>
              <w:jc w:val="center"/>
              <w:rPr>
                <w:bCs/>
                <w:sz w:val="28"/>
                <w:szCs w:val="28"/>
              </w:rPr>
            </w:pPr>
            <w:r w:rsidRPr="00573145">
              <w:rPr>
                <w:bCs/>
                <w:sz w:val="28"/>
                <w:szCs w:val="28"/>
              </w:rPr>
              <w:t>5</w:t>
            </w:r>
          </w:p>
        </w:tc>
      </w:tr>
      <w:tr w:rsidR="00E01D0C" w:rsidRPr="00573145" w14:paraId="76172E4F" w14:textId="77777777" w:rsidTr="009F1A33">
        <w:trPr>
          <w:trHeight w:val="507"/>
        </w:trPr>
        <w:tc>
          <w:tcPr>
            <w:tcW w:w="10065" w:type="dxa"/>
            <w:gridSpan w:val="5"/>
            <w:vAlign w:val="center"/>
          </w:tcPr>
          <w:p w14:paraId="53FB9886" w14:textId="77777777" w:rsidR="00E01D0C" w:rsidRPr="00573145" w:rsidRDefault="00E01D0C" w:rsidP="00A23C72">
            <w:pPr>
              <w:pStyle w:val="aa"/>
              <w:numPr>
                <w:ilvl w:val="0"/>
                <w:numId w:val="5"/>
              </w:numPr>
              <w:jc w:val="center"/>
              <w:rPr>
                <w:bCs/>
                <w:sz w:val="28"/>
                <w:szCs w:val="28"/>
              </w:rPr>
            </w:pPr>
            <w:r w:rsidRPr="00573145">
              <w:rPr>
                <w:bCs/>
                <w:sz w:val="28"/>
                <w:szCs w:val="28"/>
              </w:rPr>
              <w:t>Показатели качества воды</w:t>
            </w:r>
          </w:p>
        </w:tc>
      </w:tr>
      <w:tr w:rsidR="00E01D0C" w:rsidRPr="00573145" w14:paraId="1376EA51" w14:textId="77777777" w:rsidTr="009F1A33">
        <w:trPr>
          <w:trHeight w:val="3405"/>
        </w:trPr>
        <w:tc>
          <w:tcPr>
            <w:tcW w:w="736" w:type="dxa"/>
            <w:vAlign w:val="center"/>
          </w:tcPr>
          <w:p w14:paraId="72588089" w14:textId="77777777" w:rsidR="00E01D0C" w:rsidRPr="00573145" w:rsidRDefault="00E01D0C" w:rsidP="009F1A33">
            <w:pPr>
              <w:jc w:val="center"/>
              <w:rPr>
                <w:bCs/>
                <w:sz w:val="28"/>
                <w:szCs w:val="28"/>
              </w:rPr>
            </w:pPr>
            <w:r>
              <w:rPr>
                <w:bCs/>
                <w:sz w:val="28"/>
                <w:szCs w:val="28"/>
              </w:rPr>
              <w:t>1</w:t>
            </w:r>
            <w:r w:rsidRPr="00573145">
              <w:rPr>
                <w:bCs/>
                <w:sz w:val="28"/>
                <w:szCs w:val="28"/>
              </w:rPr>
              <w:t>.</w:t>
            </w:r>
            <w:r>
              <w:rPr>
                <w:bCs/>
                <w:sz w:val="28"/>
                <w:szCs w:val="28"/>
              </w:rPr>
              <w:t>1</w:t>
            </w:r>
            <w:r w:rsidRPr="00573145">
              <w:rPr>
                <w:bCs/>
                <w:sz w:val="28"/>
                <w:szCs w:val="28"/>
              </w:rPr>
              <w:t>.</w:t>
            </w:r>
          </w:p>
        </w:tc>
        <w:tc>
          <w:tcPr>
            <w:tcW w:w="3659" w:type="dxa"/>
            <w:vAlign w:val="center"/>
          </w:tcPr>
          <w:p w14:paraId="48480114" w14:textId="77777777" w:rsidR="00E01D0C" w:rsidRPr="00573145" w:rsidRDefault="00E01D0C" w:rsidP="009F1A33">
            <w:pPr>
              <w:rPr>
                <w:bCs/>
                <w:sz w:val="28"/>
                <w:szCs w:val="28"/>
              </w:rPr>
            </w:pPr>
            <w:r w:rsidRPr="00573145">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0D5E391B" w14:textId="77777777" w:rsidR="00E01D0C" w:rsidRPr="00446D77" w:rsidRDefault="00E01D0C" w:rsidP="009F1A33">
            <w:pPr>
              <w:jc w:val="center"/>
              <w:rPr>
                <w:bCs/>
                <w:sz w:val="28"/>
                <w:szCs w:val="28"/>
              </w:rPr>
            </w:pPr>
            <w:r w:rsidRPr="00446D77">
              <w:rPr>
                <w:bCs/>
                <w:sz w:val="28"/>
                <w:szCs w:val="28"/>
              </w:rPr>
              <w:t>-</w:t>
            </w:r>
          </w:p>
        </w:tc>
        <w:tc>
          <w:tcPr>
            <w:tcW w:w="1843" w:type="dxa"/>
            <w:vAlign w:val="center"/>
          </w:tcPr>
          <w:p w14:paraId="72C1764E" w14:textId="77777777" w:rsidR="00E01D0C" w:rsidRPr="00446D77" w:rsidRDefault="00E01D0C" w:rsidP="009F1A33">
            <w:pPr>
              <w:jc w:val="center"/>
              <w:rPr>
                <w:bCs/>
                <w:sz w:val="28"/>
                <w:szCs w:val="28"/>
              </w:rPr>
            </w:pPr>
            <w:r w:rsidRPr="00446D77">
              <w:rPr>
                <w:bCs/>
                <w:sz w:val="28"/>
                <w:szCs w:val="28"/>
              </w:rPr>
              <w:t>-</w:t>
            </w:r>
          </w:p>
        </w:tc>
        <w:tc>
          <w:tcPr>
            <w:tcW w:w="2268" w:type="dxa"/>
            <w:vAlign w:val="center"/>
          </w:tcPr>
          <w:p w14:paraId="02E482B4" w14:textId="77777777" w:rsidR="00E01D0C" w:rsidRPr="00446D77" w:rsidRDefault="00E01D0C" w:rsidP="009F1A33">
            <w:pPr>
              <w:jc w:val="center"/>
              <w:rPr>
                <w:bCs/>
                <w:sz w:val="28"/>
                <w:szCs w:val="28"/>
              </w:rPr>
            </w:pPr>
            <w:r w:rsidRPr="00446D77">
              <w:rPr>
                <w:bCs/>
                <w:sz w:val="28"/>
                <w:szCs w:val="28"/>
              </w:rPr>
              <w:t>-</w:t>
            </w:r>
          </w:p>
        </w:tc>
      </w:tr>
      <w:tr w:rsidR="00E01D0C" w:rsidRPr="00573145" w14:paraId="17F6C151" w14:textId="77777777" w:rsidTr="009F1A33">
        <w:trPr>
          <w:trHeight w:val="2219"/>
        </w:trPr>
        <w:tc>
          <w:tcPr>
            <w:tcW w:w="736" w:type="dxa"/>
            <w:vAlign w:val="center"/>
          </w:tcPr>
          <w:p w14:paraId="5407DE5F" w14:textId="77777777" w:rsidR="00E01D0C" w:rsidRDefault="00E01D0C" w:rsidP="009F1A33">
            <w:pPr>
              <w:jc w:val="center"/>
              <w:rPr>
                <w:bCs/>
                <w:sz w:val="28"/>
                <w:szCs w:val="28"/>
              </w:rPr>
            </w:pPr>
            <w:r>
              <w:rPr>
                <w:bCs/>
                <w:sz w:val="28"/>
                <w:szCs w:val="28"/>
              </w:rPr>
              <w:t>1.2.</w:t>
            </w:r>
          </w:p>
        </w:tc>
        <w:tc>
          <w:tcPr>
            <w:tcW w:w="3659" w:type="dxa"/>
            <w:vAlign w:val="center"/>
          </w:tcPr>
          <w:p w14:paraId="4CEAD527" w14:textId="77777777" w:rsidR="00E01D0C" w:rsidRPr="00573145" w:rsidRDefault="00E01D0C" w:rsidP="009F1A33">
            <w:pPr>
              <w:rPr>
                <w:sz w:val="22"/>
                <w:szCs w:val="22"/>
              </w:rPr>
            </w:pPr>
            <w:r w:rsidRPr="00573145">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68000F8F" w14:textId="77777777" w:rsidR="00E01D0C" w:rsidRPr="00FA2F92" w:rsidRDefault="00E01D0C" w:rsidP="009F1A33">
            <w:pPr>
              <w:jc w:val="center"/>
              <w:rPr>
                <w:bCs/>
                <w:sz w:val="28"/>
                <w:szCs w:val="28"/>
              </w:rPr>
            </w:pPr>
            <w:r w:rsidRPr="00FA2F92">
              <w:rPr>
                <w:bCs/>
                <w:sz w:val="28"/>
                <w:szCs w:val="28"/>
              </w:rPr>
              <w:t>0,3</w:t>
            </w:r>
          </w:p>
        </w:tc>
        <w:tc>
          <w:tcPr>
            <w:tcW w:w="1843" w:type="dxa"/>
            <w:vAlign w:val="center"/>
          </w:tcPr>
          <w:p w14:paraId="6561CB58" w14:textId="77777777" w:rsidR="00E01D0C" w:rsidRPr="00FA2F92" w:rsidRDefault="00E01D0C" w:rsidP="009F1A33">
            <w:pPr>
              <w:jc w:val="center"/>
              <w:rPr>
                <w:bCs/>
                <w:sz w:val="28"/>
                <w:szCs w:val="28"/>
              </w:rPr>
            </w:pPr>
            <w:r w:rsidRPr="00FA2F92">
              <w:rPr>
                <w:bCs/>
                <w:sz w:val="28"/>
                <w:szCs w:val="28"/>
              </w:rPr>
              <w:t>0</w:t>
            </w:r>
            <w:r>
              <w:rPr>
                <w:bCs/>
                <w:sz w:val="28"/>
                <w:szCs w:val="28"/>
              </w:rPr>
              <w:t>,3</w:t>
            </w:r>
          </w:p>
        </w:tc>
        <w:tc>
          <w:tcPr>
            <w:tcW w:w="2268" w:type="dxa"/>
            <w:vAlign w:val="center"/>
          </w:tcPr>
          <w:p w14:paraId="73C2EC79" w14:textId="77777777" w:rsidR="00E01D0C" w:rsidRPr="00FA2F92" w:rsidRDefault="00E01D0C" w:rsidP="009F1A33">
            <w:pPr>
              <w:jc w:val="center"/>
              <w:rPr>
                <w:bCs/>
                <w:sz w:val="28"/>
                <w:szCs w:val="28"/>
              </w:rPr>
            </w:pPr>
            <w:r w:rsidRPr="00FA2F92">
              <w:rPr>
                <w:bCs/>
                <w:sz w:val="28"/>
                <w:szCs w:val="28"/>
              </w:rPr>
              <w:t>0</w:t>
            </w:r>
          </w:p>
        </w:tc>
      </w:tr>
      <w:tr w:rsidR="00E01D0C" w:rsidRPr="00573145" w14:paraId="1E64BFE7" w14:textId="77777777" w:rsidTr="009F1A33">
        <w:trPr>
          <w:trHeight w:val="498"/>
        </w:trPr>
        <w:tc>
          <w:tcPr>
            <w:tcW w:w="10065" w:type="dxa"/>
            <w:gridSpan w:val="5"/>
            <w:vAlign w:val="center"/>
          </w:tcPr>
          <w:p w14:paraId="7062EE81" w14:textId="77777777" w:rsidR="00E01D0C" w:rsidRPr="00573145" w:rsidRDefault="00E01D0C" w:rsidP="00A23C72">
            <w:pPr>
              <w:pStyle w:val="aa"/>
              <w:numPr>
                <w:ilvl w:val="0"/>
                <w:numId w:val="5"/>
              </w:numPr>
              <w:jc w:val="center"/>
              <w:rPr>
                <w:bCs/>
                <w:sz w:val="28"/>
                <w:szCs w:val="28"/>
              </w:rPr>
            </w:pPr>
            <w:r w:rsidRPr="00573145">
              <w:rPr>
                <w:bCs/>
                <w:sz w:val="28"/>
                <w:szCs w:val="28"/>
              </w:rPr>
              <w:t>Показатели надежности и бесперебойности водоснабжения и водоотведения</w:t>
            </w:r>
          </w:p>
        </w:tc>
      </w:tr>
      <w:tr w:rsidR="00E01D0C" w:rsidRPr="00573145" w14:paraId="02365BB5" w14:textId="77777777" w:rsidTr="009F1A33">
        <w:trPr>
          <w:trHeight w:val="1609"/>
        </w:trPr>
        <w:tc>
          <w:tcPr>
            <w:tcW w:w="736" w:type="dxa"/>
            <w:vAlign w:val="center"/>
          </w:tcPr>
          <w:p w14:paraId="1A22D045" w14:textId="77777777" w:rsidR="00E01D0C" w:rsidRPr="00573145" w:rsidRDefault="00E01D0C" w:rsidP="009F1A33">
            <w:pPr>
              <w:jc w:val="center"/>
              <w:rPr>
                <w:bCs/>
                <w:sz w:val="28"/>
                <w:szCs w:val="28"/>
              </w:rPr>
            </w:pPr>
            <w:r>
              <w:rPr>
                <w:bCs/>
                <w:sz w:val="28"/>
                <w:szCs w:val="28"/>
              </w:rPr>
              <w:t>2</w:t>
            </w:r>
            <w:r w:rsidRPr="00573145">
              <w:rPr>
                <w:bCs/>
                <w:sz w:val="28"/>
                <w:szCs w:val="28"/>
              </w:rPr>
              <w:t>.1.</w:t>
            </w:r>
          </w:p>
        </w:tc>
        <w:tc>
          <w:tcPr>
            <w:tcW w:w="3659" w:type="dxa"/>
            <w:vAlign w:val="center"/>
          </w:tcPr>
          <w:p w14:paraId="449CA841" w14:textId="77777777" w:rsidR="00E01D0C" w:rsidRPr="00573145" w:rsidRDefault="00E01D0C" w:rsidP="009F1A33">
            <w:pPr>
              <w:rPr>
                <w:sz w:val="22"/>
                <w:szCs w:val="22"/>
              </w:rPr>
            </w:pPr>
            <w:r w:rsidRPr="00573145">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48EFA080" w14:textId="77777777" w:rsidR="00E01D0C" w:rsidRPr="00FA2F92" w:rsidRDefault="00E01D0C" w:rsidP="009F1A33">
            <w:pPr>
              <w:jc w:val="center"/>
              <w:rPr>
                <w:bCs/>
                <w:sz w:val="28"/>
                <w:szCs w:val="28"/>
              </w:rPr>
            </w:pPr>
            <w:r w:rsidRPr="00FA2F92">
              <w:rPr>
                <w:bCs/>
                <w:sz w:val="28"/>
                <w:szCs w:val="28"/>
              </w:rPr>
              <w:t>3,8</w:t>
            </w:r>
          </w:p>
        </w:tc>
        <w:tc>
          <w:tcPr>
            <w:tcW w:w="1843" w:type="dxa"/>
            <w:vAlign w:val="center"/>
          </w:tcPr>
          <w:p w14:paraId="2BED3501" w14:textId="77777777" w:rsidR="00E01D0C" w:rsidRPr="00FA2F92" w:rsidRDefault="00E01D0C" w:rsidP="009F1A33">
            <w:pPr>
              <w:jc w:val="center"/>
              <w:rPr>
                <w:bCs/>
                <w:sz w:val="28"/>
                <w:szCs w:val="28"/>
              </w:rPr>
            </w:pPr>
            <w:r>
              <w:rPr>
                <w:bCs/>
                <w:sz w:val="28"/>
                <w:szCs w:val="28"/>
              </w:rPr>
              <w:t>3,75</w:t>
            </w:r>
          </w:p>
        </w:tc>
        <w:tc>
          <w:tcPr>
            <w:tcW w:w="2268" w:type="dxa"/>
            <w:vAlign w:val="center"/>
          </w:tcPr>
          <w:p w14:paraId="46172D6C" w14:textId="77777777" w:rsidR="00E01D0C" w:rsidRPr="00FA2F92" w:rsidRDefault="00E01D0C" w:rsidP="009F1A33">
            <w:pPr>
              <w:jc w:val="center"/>
              <w:rPr>
                <w:bCs/>
                <w:sz w:val="28"/>
                <w:szCs w:val="28"/>
              </w:rPr>
            </w:pPr>
            <w:r w:rsidRPr="00FA2F92">
              <w:rPr>
                <w:bCs/>
                <w:sz w:val="28"/>
                <w:szCs w:val="28"/>
              </w:rPr>
              <w:t>0</w:t>
            </w:r>
          </w:p>
        </w:tc>
      </w:tr>
      <w:tr w:rsidR="00E01D0C" w:rsidRPr="00573145" w14:paraId="44A37D2A" w14:textId="77777777" w:rsidTr="009F1A33">
        <w:trPr>
          <w:trHeight w:val="438"/>
        </w:trPr>
        <w:tc>
          <w:tcPr>
            <w:tcW w:w="736" w:type="dxa"/>
            <w:vAlign w:val="center"/>
          </w:tcPr>
          <w:p w14:paraId="7A68EF90" w14:textId="77777777" w:rsidR="00E01D0C" w:rsidRPr="00BF071C" w:rsidRDefault="00E01D0C" w:rsidP="009F1A33">
            <w:pPr>
              <w:jc w:val="center"/>
              <w:rPr>
                <w:bCs/>
                <w:sz w:val="28"/>
                <w:szCs w:val="28"/>
              </w:rPr>
            </w:pPr>
            <w:r w:rsidRPr="00BF071C">
              <w:rPr>
                <w:bCs/>
                <w:sz w:val="28"/>
                <w:szCs w:val="28"/>
              </w:rPr>
              <w:lastRenderedPageBreak/>
              <w:t>1</w:t>
            </w:r>
          </w:p>
        </w:tc>
        <w:tc>
          <w:tcPr>
            <w:tcW w:w="3659" w:type="dxa"/>
            <w:vAlign w:val="center"/>
          </w:tcPr>
          <w:p w14:paraId="26BB6C17" w14:textId="77777777" w:rsidR="00E01D0C" w:rsidRPr="00BF071C" w:rsidRDefault="00E01D0C" w:rsidP="009F1A33">
            <w:pPr>
              <w:jc w:val="center"/>
              <w:rPr>
                <w:sz w:val="28"/>
                <w:szCs w:val="28"/>
              </w:rPr>
            </w:pPr>
            <w:r w:rsidRPr="00BF071C">
              <w:rPr>
                <w:sz w:val="28"/>
                <w:szCs w:val="28"/>
              </w:rPr>
              <w:t>2</w:t>
            </w:r>
          </w:p>
        </w:tc>
        <w:tc>
          <w:tcPr>
            <w:tcW w:w="1559" w:type="dxa"/>
            <w:vAlign w:val="center"/>
          </w:tcPr>
          <w:p w14:paraId="7F2E73CF" w14:textId="77777777" w:rsidR="00E01D0C" w:rsidRPr="00446D77" w:rsidRDefault="00E01D0C" w:rsidP="009F1A33">
            <w:pPr>
              <w:jc w:val="center"/>
              <w:rPr>
                <w:bCs/>
                <w:sz w:val="28"/>
                <w:szCs w:val="28"/>
              </w:rPr>
            </w:pPr>
            <w:r w:rsidRPr="00446D77">
              <w:rPr>
                <w:bCs/>
                <w:sz w:val="28"/>
                <w:szCs w:val="28"/>
              </w:rPr>
              <w:t>3</w:t>
            </w:r>
          </w:p>
        </w:tc>
        <w:tc>
          <w:tcPr>
            <w:tcW w:w="1843" w:type="dxa"/>
            <w:vAlign w:val="center"/>
          </w:tcPr>
          <w:p w14:paraId="341DDB03" w14:textId="77777777" w:rsidR="00E01D0C" w:rsidRPr="00446D77" w:rsidRDefault="00E01D0C" w:rsidP="009F1A33">
            <w:pPr>
              <w:jc w:val="center"/>
              <w:rPr>
                <w:bCs/>
                <w:sz w:val="28"/>
                <w:szCs w:val="28"/>
              </w:rPr>
            </w:pPr>
            <w:r w:rsidRPr="00446D77">
              <w:rPr>
                <w:bCs/>
                <w:sz w:val="28"/>
                <w:szCs w:val="28"/>
              </w:rPr>
              <w:t>4</w:t>
            </w:r>
          </w:p>
        </w:tc>
        <w:tc>
          <w:tcPr>
            <w:tcW w:w="2268" w:type="dxa"/>
            <w:vAlign w:val="center"/>
          </w:tcPr>
          <w:p w14:paraId="7867E405" w14:textId="77777777" w:rsidR="00E01D0C" w:rsidRPr="00446D77" w:rsidRDefault="00E01D0C" w:rsidP="009F1A33">
            <w:pPr>
              <w:jc w:val="center"/>
              <w:rPr>
                <w:bCs/>
                <w:sz w:val="28"/>
                <w:szCs w:val="28"/>
              </w:rPr>
            </w:pPr>
            <w:r w:rsidRPr="00446D77">
              <w:rPr>
                <w:bCs/>
                <w:sz w:val="28"/>
                <w:szCs w:val="28"/>
              </w:rPr>
              <w:t>5</w:t>
            </w:r>
          </w:p>
        </w:tc>
      </w:tr>
      <w:tr w:rsidR="00E01D0C" w:rsidRPr="00573145" w14:paraId="17BD2371" w14:textId="77777777" w:rsidTr="009F1A33">
        <w:trPr>
          <w:trHeight w:val="2113"/>
        </w:trPr>
        <w:tc>
          <w:tcPr>
            <w:tcW w:w="736" w:type="dxa"/>
            <w:vAlign w:val="center"/>
          </w:tcPr>
          <w:p w14:paraId="4F059D15" w14:textId="77777777" w:rsidR="00E01D0C" w:rsidRPr="00573145" w:rsidRDefault="00E01D0C" w:rsidP="009F1A33">
            <w:pPr>
              <w:jc w:val="center"/>
              <w:rPr>
                <w:bCs/>
                <w:sz w:val="28"/>
                <w:szCs w:val="28"/>
              </w:rPr>
            </w:pPr>
            <w:r>
              <w:rPr>
                <w:bCs/>
                <w:sz w:val="28"/>
                <w:szCs w:val="28"/>
              </w:rPr>
              <w:t>2</w:t>
            </w:r>
            <w:r w:rsidRPr="00573145">
              <w:rPr>
                <w:bCs/>
                <w:sz w:val="28"/>
                <w:szCs w:val="28"/>
              </w:rPr>
              <w:t>.2.</w:t>
            </w:r>
          </w:p>
        </w:tc>
        <w:tc>
          <w:tcPr>
            <w:tcW w:w="3659" w:type="dxa"/>
            <w:vAlign w:val="center"/>
          </w:tcPr>
          <w:p w14:paraId="25680CE4" w14:textId="77777777" w:rsidR="00E01D0C" w:rsidRPr="00573145" w:rsidRDefault="00E01D0C" w:rsidP="009F1A33">
            <w:pPr>
              <w:rPr>
                <w:bCs/>
                <w:sz w:val="28"/>
                <w:szCs w:val="28"/>
              </w:rPr>
            </w:pPr>
            <w:r w:rsidRPr="00BF071C">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23C34DA3" w14:textId="77777777" w:rsidR="00E01D0C" w:rsidRPr="00FA2F92" w:rsidRDefault="00E01D0C" w:rsidP="009F1A33">
            <w:pPr>
              <w:jc w:val="center"/>
              <w:rPr>
                <w:bCs/>
                <w:sz w:val="28"/>
                <w:szCs w:val="28"/>
              </w:rPr>
            </w:pPr>
            <w:r w:rsidRPr="00FA2F92">
              <w:rPr>
                <w:bCs/>
                <w:sz w:val="28"/>
                <w:szCs w:val="28"/>
              </w:rPr>
              <w:t>2,2</w:t>
            </w:r>
          </w:p>
        </w:tc>
        <w:tc>
          <w:tcPr>
            <w:tcW w:w="1843" w:type="dxa"/>
            <w:vAlign w:val="center"/>
          </w:tcPr>
          <w:p w14:paraId="168632A5" w14:textId="77777777" w:rsidR="00E01D0C" w:rsidRPr="00FA2F92" w:rsidRDefault="00E01D0C" w:rsidP="009F1A33">
            <w:pPr>
              <w:jc w:val="center"/>
              <w:rPr>
                <w:bCs/>
                <w:sz w:val="28"/>
                <w:szCs w:val="28"/>
              </w:rPr>
            </w:pPr>
            <w:r>
              <w:rPr>
                <w:bCs/>
                <w:sz w:val="28"/>
                <w:szCs w:val="28"/>
              </w:rPr>
              <w:t>2,2</w:t>
            </w:r>
          </w:p>
        </w:tc>
        <w:tc>
          <w:tcPr>
            <w:tcW w:w="2268" w:type="dxa"/>
            <w:vAlign w:val="center"/>
          </w:tcPr>
          <w:p w14:paraId="3551A1E8" w14:textId="77777777" w:rsidR="00E01D0C" w:rsidRPr="00FA2F92" w:rsidRDefault="00E01D0C" w:rsidP="009F1A33">
            <w:pPr>
              <w:jc w:val="center"/>
              <w:rPr>
                <w:bCs/>
                <w:sz w:val="28"/>
                <w:szCs w:val="28"/>
              </w:rPr>
            </w:pPr>
            <w:r w:rsidRPr="00FA2F92">
              <w:rPr>
                <w:bCs/>
                <w:sz w:val="28"/>
                <w:szCs w:val="28"/>
              </w:rPr>
              <w:t>0</w:t>
            </w:r>
          </w:p>
        </w:tc>
      </w:tr>
      <w:tr w:rsidR="00E01D0C" w:rsidRPr="00573145" w14:paraId="3DFDA514" w14:textId="77777777" w:rsidTr="009F1A33">
        <w:trPr>
          <w:trHeight w:val="721"/>
        </w:trPr>
        <w:tc>
          <w:tcPr>
            <w:tcW w:w="10065" w:type="dxa"/>
            <w:gridSpan w:val="5"/>
            <w:vAlign w:val="center"/>
          </w:tcPr>
          <w:p w14:paraId="4E055794" w14:textId="77777777" w:rsidR="00E01D0C" w:rsidRPr="00573145" w:rsidRDefault="00E01D0C" w:rsidP="00A23C72">
            <w:pPr>
              <w:pStyle w:val="aa"/>
              <w:numPr>
                <w:ilvl w:val="0"/>
                <w:numId w:val="5"/>
              </w:numPr>
              <w:jc w:val="center"/>
              <w:rPr>
                <w:bCs/>
                <w:sz w:val="28"/>
                <w:szCs w:val="28"/>
              </w:rPr>
            </w:pPr>
            <w:r w:rsidRPr="00573145">
              <w:rPr>
                <w:bCs/>
                <w:sz w:val="28"/>
                <w:szCs w:val="28"/>
              </w:rPr>
              <w:t>Показатели качества очистки сточных вод</w:t>
            </w:r>
          </w:p>
        </w:tc>
      </w:tr>
      <w:tr w:rsidR="00E01D0C" w:rsidRPr="00573145" w14:paraId="29E99E7B" w14:textId="77777777" w:rsidTr="009F1A33">
        <w:trPr>
          <w:trHeight w:val="1978"/>
        </w:trPr>
        <w:tc>
          <w:tcPr>
            <w:tcW w:w="736" w:type="dxa"/>
            <w:vAlign w:val="center"/>
          </w:tcPr>
          <w:p w14:paraId="46B2C1B6" w14:textId="77777777" w:rsidR="00E01D0C" w:rsidRPr="00573145" w:rsidRDefault="00E01D0C" w:rsidP="009F1A33">
            <w:pPr>
              <w:jc w:val="center"/>
              <w:rPr>
                <w:bCs/>
                <w:sz w:val="28"/>
                <w:szCs w:val="28"/>
              </w:rPr>
            </w:pPr>
            <w:r>
              <w:rPr>
                <w:bCs/>
                <w:sz w:val="28"/>
                <w:szCs w:val="28"/>
              </w:rPr>
              <w:t>3</w:t>
            </w:r>
            <w:r w:rsidRPr="00573145">
              <w:rPr>
                <w:bCs/>
                <w:sz w:val="28"/>
                <w:szCs w:val="28"/>
              </w:rPr>
              <w:t>.</w:t>
            </w:r>
            <w:r>
              <w:rPr>
                <w:bCs/>
                <w:sz w:val="28"/>
                <w:szCs w:val="28"/>
              </w:rPr>
              <w:t>1</w:t>
            </w:r>
            <w:r w:rsidRPr="00573145">
              <w:rPr>
                <w:bCs/>
                <w:sz w:val="28"/>
                <w:szCs w:val="28"/>
              </w:rPr>
              <w:t>.</w:t>
            </w:r>
          </w:p>
        </w:tc>
        <w:tc>
          <w:tcPr>
            <w:tcW w:w="3659" w:type="dxa"/>
            <w:vAlign w:val="center"/>
          </w:tcPr>
          <w:p w14:paraId="52BE4DF7" w14:textId="77777777" w:rsidR="00E01D0C" w:rsidRPr="00573145" w:rsidRDefault="00E01D0C" w:rsidP="009F1A33">
            <w:pPr>
              <w:rPr>
                <w:bCs/>
                <w:sz w:val="28"/>
                <w:szCs w:val="28"/>
              </w:rPr>
            </w:pPr>
            <w:r w:rsidRPr="00573145">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69C1D751" w14:textId="77777777" w:rsidR="00E01D0C" w:rsidRPr="00573145" w:rsidRDefault="00E01D0C" w:rsidP="009F1A33">
            <w:pPr>
              <w:jc w:val="center"/>
              <w:rPr>
                <w:bCs/>
                <w:sz w:val="28"/>
                <w:szCs w:val="28"/>
              </w:rPr>
            </w:pPr>
            <w:r>
              <w:rPr>
                <w:bCs/>
                <w:sz w:val="28"/>
                <w:szCs w:val="28"/>
              </w:rPr>
              <w:t>0</w:t>
            </w:r>
          </w:p>
        </w:tc>
        <w:tc>
          <w:tcPr>
            <w:tcW w:w="1843" w:type="dxa"/>
            <w:vAlign w:val="center"/>
          </w:tcPr>
          <w:p w14:paraId="4C6E2F6B" w14:textId="77777777" w:rsidR="00E01D0C" w:rsidRPr="00573145" w:rsidRDefault="00E01D0C" w:rsidP="009F1A33">
            <w:pPr>
              <w:jc w:val="center"/>
              <w:rPr>
                <w:bCs/>
                <w:sz w:val="28"/>
                <w:szCs w:val="28"/>
              </w:rPr>
            </w:pPr>
            <w:r>
              <w:rPr>
                <w:bCs/>
                <w:sz w:val="28"/>
                <w:szCs w:val="28"/>
              </w:rPr>
              <w:t>0</w:t>
            </w:r>
          </w:p>
        </w:tc>
        <w:tc>
          <w:tcPr>
            <w:tcW w:w="2268" w:type="dxa"/>
            <w:vAlign w:val="center"/>
          </w:tcPr>
          <w:p w14:paraId="3A1DF26A" w14:textId="77777777" w:rsidR="00E01D0C" w:rsidRPr="00573145" w:rsidRDefault="00E01D0C" w:rsidP="009F1A33">
            <w:pPr>
              <w:jc w:val="center"/>
              <w:rPr>
                <w:bCs/>
                <w:sz w:val="28"/>
                <w:szCs w:val="28"/>
              </w:rPr>
            </w:pPr>
            <w:r>
              <w:rPr>
                <w:bCs/>
                <w:sz w:val="28"/>
                <w:szCs w:val="28"/>
              </w:rPr>
              <w:t>0</w:t>
            </w:r>
          </w:p>
        </w:tc>
      </w:tr>
      <w:tr w:rsidR="00E01D0C" w:rsidRPr="00573145" w14:paraId="35F7C327" w14:textId="77777777" w:rsidTr="009F1A33">
        <w:trPr>
          <w:trHeight w:val="2117"/>
        </w:trPr>
        <w:tc>
          <w:tcPr>
            <w:tcW w:w="736" w:type="dxa"/>
            <w:vAlign w:val="center"/>
          </w:tcPr>
          <w:p w14:paraId="0271A396" w14:textId="77777777" w:rsidR="00E01D0C" w:rsidRPr="00573145" w:rsidRDefault="00E01D0C" w:rsidP="009F1A33">
            <w:pPr>
              <w:jc w:val="center"/>
              <w:rPr>
                <w:bCs/>
                <w:sz w:val="28"/>
                <w:szCs w:val="28"/>
              </w:rPr>
            </w:pPr>
            <w:r>
              <w:rPr>
                <w:bCs/>
                <w:sz w:val="28"/>
                <w:szCs w:val="28"/>
              </w:rPr>
              <w:t>3</w:t>
            </w:r>
            <w:r w:rsidRPr="00573145">
              <w:rPr>
                <w:bCs/>
                <w:sz w:val="28"/>
                <w:szCs w:val="28"/>
              </w:rPr>
              <w:t>.</w:t>
            </w:r>
            <w:r>
              <w:rPr>
                <w:bCs/>
                <w:sz w:val="28"/>
                <w:szCs w:val="28"/>
              </w:rPr>
              <w:t>2</w:t>
            </w:r>
            <w:r w:rsidRPr="00573145">
              <w:rPr>
                <w:bCs/>
                <w:sz w:val="28"/>
                <w:szCs w:val="28"/>
              </w:rPr>
              <w:t>.</w:t>
            </w:r>
          </w:p>
        </w:tc>
        <w:tc>
          <w:tcPr>
            <w:tcW w:w="3659" w:type="dxa"/>
            <w:vAlign w:val="center"/>
          </w:tcPr>
          <w:p w14:paraId="5C9D6F3B" w14:textId="77777777" w:rsidR="00E01D0C" w:rsidRPr="00573145" w:rsidRDefault="00E01D0C" w:rsidP="009F1A33">
            <w:pPr>
              <w:rPr>
                <w:sz w:val="22"/>
                <w:szCs w:val="22"/>
              </w:rPr>
            </w:pPr>
            <w:r w:rsidRPr="00573145">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1EC11E0D" w14:textId="77777777" w:rsidR="00E01D0C" w:rsidRPr="00573145" w:rsidRDefault="00E01D0C" w:rsidP="009F1A33">
            <w:pPr>
              <w:jc w:val="center"/>
              <w:rPr>
                <w:bCs/>
                <w:sz w:val="28"/>
                <w:szCs w:val="28"/>
              </w:rPr>
            </w:pPr>
            <w:r>
              <w:rPr>
                <w:bCs/>
                <w:sz w:val="28"/>
                <w:szCs w:val="28"/>
              </w:rPr>
              <w:t>-</w:t>
            </w:r>
          </w:p>
        </w:tc>
        <w:tc>
          <w:tcPr>
            <w:tcW w:w="1843" w:type="dxa"/>
            <w:vAlign w:val="center"/>
          </w:tcPr>
          <w:p w14:paraId="71AAAD9D" w14:textId="77777777" w:rsidR="00E01D0C" w:rsidRPr="00573145" w:rsidRDefault="00E01D0C" w:rsidP="009F1A33">
            <w:pPr>
              <w:jc w:val="center"/>
              <w:rPr>
                <w:bCs/>
                <w:sz w:val="28"/>
                <w:szCs w:val="28"/>
              </w:rPr>
            </w:pPr>
            <w:r>
              <w:rPr>
                <w:bCs/>
                <w:sz w:val="28"/>
                <w:szCs w:val="28"/>
              </w:rPr>
              <w:t>-</w:t>
            </w:r>
          </w:p>
        </w:tc>
        <w:tc>
          <w:tcPr>
            <w:tcW w:w="2268" w:type="dxa"/>
            <w:vAlign w:val="center"/>
          </w:tcPr>
          <w:p w14:paraId="3BD35885" w14:textId="77777777" w:rsidR="00E01D0C" w:rsidRPr="00573145" w:rsidRDefault="00E01D0C" w:rsidP="009F1A33">
            <w:pPr>
              <w:jc w:val="center"/>
              <w:rPr>
                <w:bCs/>
                <w:sz w:val="28"/>
                <w:szCs w:val="28"/>
              </w:rPr>
            </w:pPr>
            <w:r w:rsidRPr="00573145">
              <w:rPr>
                <w:bCs/>
                <w:sz w:val="28"/>
                <w:szCs w:val="28"/>
              </w:rPr>
              <w:t>-</w:t>
            </w:r>
          </w:p>
        </w:tc>
      </w:tr>
      <w:tr w:rsidR="00E01D0C" w:rsidRPr="00573145" w14:paraId="1EBE0C6D" w14:textId="77777777" w:rsidTr="009F1A33">
        <w:trPr>
          <w:trHeight w:val="2248"/>
        </w:trPr>
        <w:tc>
          <w:tcPr>
            <w:tcW w:w="736" w:type="dxa"/>
            <w:vAlign w:val="center"/>
          </w:tcPr>
          <w:p w14:paraId="7D068B07" w14:textId="77777777" w:rsidR="00E01D0C" w:rsidRPr="00573145" w:rsidRDefault="00E01D0C" w:rsidP="009F1A33">
            <w:pPr>
              <w:jc w:val="center"/>
              <w:rPr>
                <w:bCs/>
                <w:sz w:val="28"/>
                <w:szCs w:val="28"/>
              </w:rPr>
            </w:pPr>
            <w:r>
              <w:rPr>
                <w:bCs/>
                <w:sz w:val="28"/>
                <w:szCs w:val="28"/>
              </w:rPr>
              <w:t>3</w:t>
            </w:r>
            <w:r w:rsidRPr="00573145">
              <w:rPr>
                <w:bCs/>
                <w:sz w:val="28"/>
                <w:szCs w:val="28"/>
              </w:rPr>
              <w:t>.</w:t>
            </w:r>
            <w:r>
              <w:rPr>
                <w:bCs/>
                <w:sz w:val="28"/>
                <w:szCs w:val="28"/>
              </w:rPr>
              <w:t>3</w:t>
            </w:r>
            <w:r w:rsidRPr="00573145">
              <w:rPr>
                <w:bCs/>
                <w:sz w:val="28"/>
                <w:szCs w:val="28"/>
              </w:rPr>
              <w:t>.</w:t>
            </w:r>
          </w:p>
        </w:tc>
        <w:tc>
          <w:tcPr>
            <w:tcW w:w="3659" w:type="dxa"/>
            <w:vAlign w:val="center"/>
          </w:tcPr>
          <w:p w14:paraId="7F107FE7" w14:textId="77777777" w:rsidR="00E01D0C" w:rsidRPr="00573145" w:rsidRDefault="00E01D0C" w:rsidP="009F1A33">
            <w:pPr>
              <w:rPr>
                <w:sz w:val="22"/>
                <w:szCs w:val="22"/>
              </w:rPr>
            </w:pPr>
            <w:r w:rsidRPr="00BF071C">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3707C491" w14:textId="77777777" w:rsidR="00E01D0C" w:rsidRPr="00573145" w:rsidRDefault="00E01D0C" w:rsidP="009F1A33">
            <w:pPr>
              <w:jc w:val="center"/>
              <w:rPr>
                <w:bCs/>
                <w:sz w:val="28"/>
                <w:szCs w:val="28"/>
              </w:rPr>
            </w:pPr>
            <w:r>
              <w:rPr>
                <w:bCs/>
                <w:sz w:val="28"/>
                <w:szCs w:val="28"/>
              </w:rPr>
              <w:t>0</w:t>
            </w:r>
          </w:p>
        </w:tc>
        <w:tc>
          <w:tcPr>
            <w:tcW w:w="1843" w:type="dxa"/>
            <w:vAlign w:val="center"/>
          </w:tcPr>
          <w:p w14:paraId="400CCE0F" w14:textId="77777777" w:rsidR="00E01D0C" w:rsidRPr="00573145" w:rsidRDefault="00E01D0C" w:rsidP="009F1A33">
            <w:pPr>
              <w:jc w:val="center"/>
              <w:rPr>
                <w:bCs/>
                <w:sz w:val="28"/>
                <w:szCs w:val="28"/>
              </w:rPr>
            </w:pPr>
            <w:r>
              <w:rPr>
                <w:bCs/>
                <w:sz w:val="28"/>
                <w:szCs w:val="28"/>
              </w:rPr>
              <w:t>0</w:t>
            </w:r>
          </w:p>
        </w:tc>
        <w:tc>
          <w:tcPr>
            <w:tcW w:w="2268" w:type="dxa"/>
            <w:vAlign w:val="center"/>
          </w:tcPr>
          <w:p w14:paraId="4649F80E" w14:textId="77777777" w:rsidR="00E01D0C" w:rsidRPr="00573145" w:rsidRDefault="00E01D0C" w:rsidP="009F1A33">
            <w:pPr>
              <w:jc w:val="center"/>
              <w:rPr>
                <w:bCs/>
                <w:sz w:val="28"/>
                <w:szCs w:val="28"/>
              </w:rPr>
            </w:pPr>
            <w:r>
              <w:rPr>
                <w:bCs/>
                <w:sz w:val="28"/>
                <w:szCs w:val="28"/>
              </w:rPr>
              <w:t>0</w:t>
            </w:r>
          </w:p>
        </w:tc>
      </w:tr>
      <w:tr w:rsidR="00E01D0C" w:rsidRPr="00573145" w14:paraId="2C6F5FC5" w14:textId="77777777" w:rsidTr="009F1A33">
        <w:trPr>
          <w:trHeight w:val="446"/>
        </w:trPr>
        <w:tc>
          <w:tcPr>
            <w:tcW w:w="10065" w:type="dxa"/>
            <w:gridSpan w:val="5"/>
            <w:vAlign w:val="center"/>
          </w:tcPr>
          <w:p w14:paraId="7BEF752E" w14:textId="77777777" w:rsidR="00E01D0C" w:rsidRPr="00573145" w:rsidRDefault="00E01D0C" w:rsidP="009F1A33">
            <w:pPr>
              <w:jc w:val="center"/>
              <w:rPr>
                <w:bCs/>
                <w:sz w:val="28"/>
                <w:szCs w:val="28"/>
              </w:rPr>
            </w:pPr>
            <w:r>
              <w:rPr>
                <w:bCs/>
                <w:sz w:val="28"/>
                <w:szCs w:val="28"/>
              </w:rPr>
              <w:t xml:space="preserve">4. </w:t>
            </w:r>
            <w:r w:rsidRPr="00573145">
              <w:rPr>
                <w:bCs/>
                <w:sz w:val="28"/>
                <w:szCs w:val="28"/>
              </w:rPr>
              <w:t>Показатели энергетической эффективности использования ресурсов, в том числе уровень потерь воды</w:t>
            </w:r>
          </w:p>
        </w:tc>
      </w:tr>
      <w:tr w:rsidR="00E01D0C" w:rsidRPr="00573145" w14:paraId="4BD4D256" w14:textId="77777777" w:rsidTr="009F1A33">
        <w:trPr>
          <w:trHeight w:val="1406"/>
        </w:trPr>
        <w:tc>
          <w:tcPr>
            <w:tcW w:w="736" w:type="dxa"/>
            <w:vAlign w:val="center"/>
          </w:tcPr>
          <w:p w14:paraId="47B9DE5C" w14:textId="77777777" w:rsidR="00E01D0C" w:rsidRDefault="00E01D0C" w:rsidP="009F1A33">
            <w:pPr>
              <w:jc w:val="center"/>
              <w:rPr>
                <w:bCs/>
                <w:sz w:val="28"/>
                <w:szCs w:val="28"/>
              </w:rPr>
            </w:pPr>
            <w:r>
              <w:rPr>
                <w:bCs/>
                <w:sz w:val="28"/>
                <w:szCs w:val="28"/>
              </w:rPr>
              <w:t>4.1.</w:t>
            </w:r>
          </w:p>
        </w:tc>
        <w:tc>
          <w:tcPr>
            <w:tcW w:w="3659" w:type="dxa"/>
            <w:vAlign w:val="center"/>
          </w:tcPr>
          <w:p w14:paraId="40944870" w14:textId="77777777" w:rsidR="00E01D0C" w:rsidRPr="00BF071C" w:rsidRDefault="00E01D0C" w:rsidP="009F1A33">
            <w:pPr>
              <w:rPr>
                <w:sz w:val="22"/>
                <w:szCs w:val="22"/>
              </w:rPr>
            </w:pPr>
            <w:r w:rsidRPr="00573145">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13ABC270" w14:textId="77777777" w:rsidR="00E01D0C" w:rsidRPr="00FA2F92" w:rsidRDefault="00E01D0C" w:rsidP="009F1A33">
            <w:pPr>
              <w:jc w:val="center"/>
              <w:rPr>
                <w:bCs/>
                <w:sz w:val="28"/>
                <w:szCs w:val="28"/>
              </w:rPr>
            </w:pPr>
            <w:r w:rsidRPr="00FA2F92">
              <w:rPr>
                <w:bCs/>
                <w:sz w:val="28"/>
                <w:szCs w:val="28"/>
              </w:rPr>
              <w:t>3,96</w:t>
            </w:r>
          </w:p>
        </w:tc>
        <w:tc>
          <w:tcPr>
            <w:tcW w:w="1843" w:type="dxa"/>
            <w:vAlign w:val="center"/>
          </w:tcPr>
          <w:p w14:paraId="3F4EFCAF" w14:textId="77777777" w:rsidR="00E01D0C" w:rsidRPr="00FA2F92" w:rsidRDefault="00E01D0C" w:rsidP="009F1A33">
            <w:pPr>
              <w:jc w:val="center"/>
              <w:rPr>
                <w:bCs/>
                <w:sz w:val="28"/>
                <w:szCs w:val="28"/>
              </w:rPr>
            </w:pPr>
            <w:r w:rsidRPr="00FA2F92">
              <w:rPr>
                <w:bCs/>
                <w:sz w:val="28"/>
                <w:szCs w:val="28"/>
              </w:rPr>
              <w:t>3,96</w:t>
            </w:r>
          </w:p>
        </w:tc>
        <w:tc>
          <w:tcPr>
            <w:tcW w:w="2268" w:type="dxa"/>
            <w:vAlign w:val="center"/>
          </w:tcPr>
          <w:p w14:paraId="54408FAD" w14:textId="77777777" w:rsidR="00E01D0C" w:rsidRPr="00FA2F92" w:rsidRDefault="00E01D0C" w:rsidP="009F1A33">
            <w:pPr>
              <w:jc w:val="center"/>
              <w:rPr>
                <w:bCs/>
                <w:sz w:val="28"/>
                <w:szCs w:val="28"/>
              </w:rPr>
            </w:pPr>
            <w:r w:rsidRPr="00FA2F92">
              <w:rPr>
                <w:bCs/>
                <w:sz w:val="28"/>
                <w:szCs w:val="28"/>
              </w:rPr>
              <w:t>-</w:t>
            </w:r>
          </w:p>
        </w:tc>
      </w:tr>
      <w:tr w:rsidR="00E01D0C" w:rsidRPr="00573145" w14:paraId="50931D40" w14:textId="77777777" w:rsidTr="009F1A33">
        <w:trPr>
          <w:trHeight w:val="1147"/>
        </w:trPr>
        <w:tc>
          <w:tcPr>
            <w:tcW w:w="736" w:type="dxa"/>
            <w:vAlign w:val="center"/>
          </w:tcPr>
          <w:p w14:paraId="3E961C10" w14:textId="77777777" w:rsidR="00E01D0C" w:rsidRDefault="00E01D0C" w:rsidP="009F1A33">
            <w:pPr>
              <w:jc w:val="center"/>
              <w:rPr>
                <w:bCs/>
                <w:sz w:val="28"/>
                <w:szCs w:val="28"/>
              </w:rPr>
            </w:pPr>
            <w:r>
              <w:rPr>
                <w:bCs/>
                <w:sz w:val="28"/>
                <w:szCs w:val="28"/>
              </w:rPr>
              <w:t>4.2.</w:t>
            </w:r>
          </w:p>
        </w:tc>
        <w:tc>
          <w:tcPr>
            <w:tcW w:w="3659" w:type="dxa"/>
            <w:vAlign w:val="center"/>
          </w:tcPr>
          <w:p w14:paraId="1FBF5E18" w14:textId="77777777" w:rsidR="00E01D0C" w:rsidRPr="00BF071C" w:rsidRDefault="00E01D0C" w:rsidP="009F1A33">
            <w:pPr>
              <w:rPr>
                <w:sz w:val="22"/>
                <w:szCs w:val="22"/>
              </w:rPr>
            </w:pPr>
            <w:r w:rsidRPr="00573145">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573145">
              <w:rPr>
                <w:sz w:val="22"/>
                <w:szCs w:val="22"/>
                <w:vertAlign w:val="superscript"/>
              </w:rPr>
              <w:t>3</w:t>
            </w:r>
            <w:r w:rsidRPr="00573145">
              <w:rPr>
                <w:sz w:val="22"/>
                <w:szCs w:val="22"/>
              </w:rPr>
              <w:t xml:space="preserve">) – </w:t>
            </w:r>
            <w:r w:rsidRPr="00573145">
              <w:rPr>
                <w:sz w:val="22"/>
                <w:szCs w:val="22"/>
                <w:u w:val="single"/>
              </w:rPr>
              <w:t>для организаций, оказывающих услуги по водоподготовке</w:t>
            </w:r>
          </w:p>
        </w:tc>
        <w:tc>
          <w:tcPr>
            <w:tcW w:w="1559" w:type="dxa"/>
            <w:vAlign w:val="center"/>
          </w:tcPr>
          <w:p w14:paraId="0B896EC0" w14:textId="77777777" w:rsidR="00E01D0C" w:rsidRDefault="00E01D0C" w:rsidP="009F1A33">
            <w:pPr>
              <w:jc w:val="center"/>
              <w:rPr>
                <w:bCs/>
                <w:sz w:val="28"/>
                <w:szCs w:val="28"/>
              </w:rPr>
            </w:pPr>
            <w:r>
              <w:rPr>
                <w:bCs/>
                <w:sz w:val="28"/>
                <w:szCs w:val="28"/>
              </w:rPr>
              <w:t>-</w:t>
            </w:r>
          </w:p>
        </w:tc>
        <w:tc>
          <w:tcPr>
            <w:tcW w:w="1843" w:type="dxa"/>
            <w:vAlign w:val="center"/>
          </w:tcPr>
          <w:p w14:paraId="326A7FC9" w14:textId="77777777" w:rsidR="00E01D0C" w:rsidRDefault="00E01D0C" w:rsidP="009F1A33">
            <w:pPr>
              <w:jc w:val="center"/>
              <w:rPr>
                <w:bCs/>
                <w:sz w:val="28"/>
                <w:szCs w:val="28"/>
              </w:rPr>
            </w:pPr>
            <w:r>
              <w:rPr>
                <w:bCs/>
                <w:sz w:val="28"/>
                <w:szCs w:val="28"/>
              </w:rPr>
              <w:t>-</w:t>
            </w:r>
          </w:p>
        </w:tc>
        <w:tc>
          <w:tcPr>
            <w:tcW w:w="2268" w:type="dxa"/>
            <w:vAlign w:val="center"/>
          </w:tcPr>
          <w:p w14:paraId="3AB51929" w14:textId="77777777" w:rsidR="00E01D0C" w:rsidRPr="00573145" w:rsidRDefault="00E01D0C" w:rsidP="009F1A33">
            <w:pPr>
              <w:jc w:val="center"/>
              <w:rPr>
                <w:bCs/>
                <w:sz w:val="28"/>
                <w:szCs w:val="28"/>
              </w:rPr>
            </w:pPr>
            <w:r>
              <w:rPr>
                <w:bCs/>
                <w:sz w:val="28"/>
                <w:szCs w:val="28"/>
              </w:rPr>
              <w:t>-</w:t>
            </w:r>
          </w:p>
        </w:tc>
      </w:tr>
      <w:tr w:rsidR="00E01D0C" w:rsidRPr="00573145" w14:paraId="2A300939" w14:textId="77777777" w:rsidTr="009F1A33">
        <w:trPr>
          <w:trHeight w:val="438"/>
        </w:trPr>
        <w:tc>
          <w:tcPr>
            <w:tcW w:w="736" w:type="dxa"/>
            <w:vAlign w:val="center"/>
          </w:tcPr>
          <w:p w14:paraId="36D5F48C" w14:textId="77777777" w:rsidR="00E01D0C" w:rsidRPr="00864A8A" w:rsidRDefault="00E01D0C" w:rsidP="009F1A33">
            <w:pPr>
              <w:jc w:val="center"/>
              <w:rPr>
                <w:bCs/>
                <w:sz w:val="28"/>
                <w:szCs w:val="28"/>
              </w:rPr>
            </w:pPr>
            <w:r w:rsidRPr="00864A8A">
              <w:rPr>
                <w:bCs/>
                <w:sz w:val="28"/>
                <w:szCs w:val="28"/>
              </w:rPr>
              <w:lastRenderedPageBreak/>
              <w:t>1</w:t>
            </w:r>
          </w:p>
        </w:tc>
        <w:tc>
          <w:tcPr>
            <w:tcW w:w="3659" w:type="dxa"/>
            <w:vAlign w:val="center"/>
          </w:tcPr>
          <w:p w14:paraId="49135F99" w14:textId="77777777" w:rsidR="00E01D0C" w:rsidRPr="00864A8A" w:rsidRDefault="00E01D0C" w:rsidP="009F1A33">
            <w:pPr>
              <w:jc w:val="center"/>
              <w:rPr>
                <w:sz w:val="28"/>
                <w:szCs w:val="28"/>
              </w:rPr>
            </w:pPr>
            <w:r w:rsidRPr="00864A8A">
              <w:rPr>
                <w:sz w:val="28"/>
                <w:szCs w:val="28"/>
              </w:rPr>
              <w:t>2</w:t>
            </w:r>
          </w:p>
        </w:tc>
        <w:tc>
          <w:tcPr>
            <w:tcW w:w="1559" w:type="dxa"/>
            <w:vAlign w:val="center"/>
          </w:tcPr>
          <w:p w14:paraId="07474807" w14:textId="77777777" w:rsidR="00E01D0C" w:rsidRPr="00864A8A" w:rsidRDefault="00E01D0C" w:rsidP="009F1A33">
            <w:pPr>
              <w:jc w:val="center"/>
              <w:rPr>
                <w:bCs/>
                <w:sz w:val="28"/>
                <w:szCs w:val="28"/>
              </w:rPr>
            </w:pPr>
            <w:r w:rsidRPr="00864A8A">
              <w:rPr>
                <w:bCs/>
                <w:sz w:val="28"/>
                <w:szCs w:val="28"/>
              </w:rPr>
              <w:t>3</w:t>
            </w:r>
          </w:p>
        </w:tc>
        <w:tc>
          <w:tcPr>
            <w:tcW w:w="1843" w:type="dxa"/>
            <w:vAlign w:val="center"/>
          </w:tcPr>
          <w:p w14:paraId="54A2E70B" w14:textId="77777777" w:rsidR="00E01D0C" w:rsidRPr="00864A8A" w:rsidRDefault="00E01D0C" w:rsidP="009F1A33">
            <w:pPr>
              <w:jc w:val="center"/>
              <w:rPr>
                <w:bCs/>
                <w:sz w:val="28"/>
                <w:szCs w:val="28"/>
              </w:rPr>
            </w:pPr>
            <w:r w:rsidRPr="00864A8A">
              <w:rPr>
                <w:bCs/>
                <w:sz w:val="28"/>
                <w:szCs w:val="28"/>
              </w:rPr>
              <w:t>4</w:t>
            </w:r>
          </w:p>
        </w:tc>
        <w:tc>
          <w:tcPr>
            <w:tcW w:w="2268" w:type="dxa"/>
            <w:vAlign w:val="center"/>
          </w:tcPr>
          <w:p w14:paraId="08867B2C" w14:textId="77777777" w:rsidR="00E01D0C" w:rsidRPr="00864A8A" w:rsidRDefault="00E01D0C" w:rsidP="009F1A33">
            <w:pPr>
              <w:jc w:val="center"/>
              <w:rPr>
                <w:bCs/>
                <w:sz w:val="28"/>
                <w:szCs w:val="28"/>
              </w:rPr>
            </w:pPr>
            <w:r w:rsidRPr="00864A8A">
              <w:rPr>
                <w:bCs/>
                <w:sz w:val="28"/>
                <w:szCs w:val="28"/>
              </w:rPr>
              <w:t>5</w:t>
            </w:r>
          </w:p>
        </w:tc>
      </w:tr>
      <w:tr w:rsidR="00E01D0C" w:rsidRPr="00573145" w14:paraId="24483C33" w14:textId="77777777" w:rsidTr="009F1A33">
        <w:trPr>
          <w:trHeight w:val="1005"/>
        </w:trPr>
        <w:tc>
          <w:tcPr>
            <w:tcW w:w="736" w:type="dxa"/>
            <w:vAlign w:val="center"/>
          </w:tcPr>
          <w:p w14:paraId="0FDE9911" w14:textId="77777777" w:rsidR="00E01D0C" w:rsidRDefault="00E01D0C" w:rsidP="009F1A33">
            <w:pPr>
              <w:jc w:val="center"/>
              <w:rPr>
                <w:bCs/>
                <w:sz w:val="28"/>
                <w:szCs w:val="28"/>
              </w:rPr>
            </w:pPr>
            <w:r>
              <w:rPr>
                <w:bCs/>
                <w:sz w:val="28"/>
                <w:szCs w:val="28"/>
              </w:rPr>
              <w:t>4.3.</w:t>
            </w:r>
          </w:p>
        </w:tc>
        <w:tc>
          <w:tcPr>
            <w:tcW w:w="3659" w:type="dxa"/>
            <w:vAlign w:val="center"/>
          </w:tcPr>
          <w:p w14:paraId="69A2CDFB" w14:textId="77777777" w:rsidR="00E01D0C" w:rsidRPr="00BF071C" w:rsidRDefault="00E01D0C" w:rsidP="009F1A33">
            <w:pPr>
              <w:rPr>
                <w:sz w:val="22"/>
                <w:szCs w:val="22"/>
              </w:rPr>
            </w:pPr>
            <w:r w:rsidRPr="00573145">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573145">
              <w:rPr>
                <w:sz w:val="22"/>
                <w:szCs w:val="22"/>
                <w:vertAlign w:val="superscript"/>
              </w:rPr>
              <w:t>3</w:t>
            </w:r>
            <w:r w:rsidRPr="00573145">
              <w:rPr>
                <w:sz w:val="22"/>
                <w:szCs w:val="22"/>
              </w:rPr>
              <w:t xml:space="preserve">) – </w:t>
            </w:r>
            <w:r w:rsidRPr="00573145">
              <w:rPr>
                <w:sz w:val="22"/>
                <w:szCs w:val="22"/>
                <w:u w:val="single"/>
              </w:rPr>
              <w:t>для организаций, оказывающих услуги по транспортировке</w:t>
            </w:r>
          </w:p>
        </w:tc>
        <w:tc>
          <w:tcPr>
            <w:tcW w:w="1559" w:type="dxa"/>
            <w:vAlign w:val="center"/>
          </w:tcPr>
          <w:p w14:paraId="25C507DA" w14:textId="77777777" w:rsidR="00E01D0C" w:rsidRDefault="00E01D0C" w:rsidP="009F1A33">
            <w:pPr>
              <w:jc w:val="center"/>
              <w:rPr>
                <w:bCs/>
                <w:sz w:val="28"/>
                <w:szCs w:val="28"/>
              </w:rPr>
            </w:pPr>
            <w:r>
              <w:rPr>
                <w:bCs/>
                <w:sz w:val="28"/>
                <w:szCs w:val="28"/>
              </w:rPr>
              <w:t>-</w:t>
            </w:r>
          </w:p>
        </w:tc>
        <w:tc>
          <w:tcPr>
            <w:tcW w:w="1843" w:type="dxa"/>
            <w:vAlign w:val="center"/>
          </w:tcPr>
          <w:p w14:paraId="12CAFEBB" w14:textId="77777777" w:rsidR="00E01D0C" w:rsidRDefault="00E01D0C" w:rsidP="009F1A33">
            <w:pPr>
              <w:jc w:val="center"/>
              <w:rPr>
                <w:bCs/>
                <w:sz w:val="28"/>
                <w:szCs w:val="28"/>
              </w:rPr>
            </w:pPr>
            <w:r>
              <w:rPr>
                <w:bCs/>
                <w:sz w:val="28"/>
                <w:szCs w:val="28"/>
              </w:rPr>
              <w:t>-</w:t>
            </w:r>
          </w:p>
        </w:tc>
        <w:tc>
          <w:tcPr>
            <w:tcW w:w="2268" w:type="dxa"/>
            <w:vAlign w:val="center"/>
          </w:tcPr>
          <w:p w14:paraId="109AF8D2" w14:textId="77777777" w:rsidR="00E01D0C" w:rsidRPr="00573145" w:rsidRDefault="00E01D0C" w:rsidP="009F1A33">
            <w:pPr>
              <w:jc w:val="center"/>
              <w:rPr>
                <w:bCs/>
                <w:sz w:val="28"/>
                <w:szCs w:val="28"/>
              </w:rPr>
            </w:pPr>
            <w:r>
              <w:rPr>
                <w:bCs/>
                <w:sz w:val="28"/>
                <w:szCs w:val="28"/>
              </w:rPr>
              <w:t>-</w:t>
            </w:r>
          </w:p>
        </w:tc>
      </w:tr>
      <w:tr w:rsidR="00E01D0C" w:rsidRPr="00573145" w14:paraId="02061339" w14:textId="77777777" w:rsidTr="009F1A33">
        <w:trPr>
          <w:trHeight w:val="835"/>
        </w:trPr>
        <w:tc>
          <w:tcPr>
            <w:tcW w:w="736" w:type="dxa"/>
            <w:vAlign w:val="center"/>
          </w:tcPr>
          <w:p w14:paraId="023A34F1" w14:textId="77777777" w:rsidR="00E01D0C" w:rsidRDefault="00E01D0C" w:rsidP="009F1A33">
            <w:pPr>
              <w:jc w:val="center"/>
              <w:rPr>
                <w:bCs/>
                <w:sz w:val="28"/>
                <w:szCs w:val="28"/>
              </w:rPr>
            </w:pPr>
            <w:r>
              <w:rPr>
                <w:bCs/>
                <w:sz w:val="28"/>
                <w:szCs w:val="28"/>
              </w:rPr>
              <w:t>4.4.</w:t>
            </w:r>
          </w:p>
        </w:tc>
        <w:tc>
          <w:tcPr>
            <w:tcW w:w="3659" w:type="dxa"/>
            <w:vAlign w:val="center"/>
          </w:tcPr>
          <w:p w14:paraId="0E0DAED0" w14:textId="77777777" w:rsidR="00E01D0C" w:rsidRPr="00BF071C" w:rsidRDefault="00E01D0C" w:rsidP="009F1A33">
            <w:pPr>
              <w:rPr>
                <w:sz w:val="22"/>
                <w:szCs w:val="22"/>
              </w:rPr>
            </w:pPr>
            <w:r w:rsidRPr="00573145">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573145">
              <w:rPr>
                <w:sz w:val="22"/>
                <w:szCs w:val="22"/>
                <w:vertAlign w:val="superscript"/>
              </w:rPr>
              <w:t>3</w:t>
            </w:r>
            <w:r w:rsidRPr="00573145">
              <w:rPr>
                <w:sz w:val="22"/>
                <w:szCs w:val="22"/>
              </w:rPr>
              <w:t xml:space="preserve">) – </w:t>
            </w:r>
            <w:r w:rsidRPr="00573145">
              <w:rPr>
                <w:sz w:val="22"/>
                <w:szCs w:val="22"/>
                <w:u w:val="single"/>
              </w:rPr>
              <w:t>для организаций, оказывающих услуги водоснабжения (полный цикл)</w:t>
            </w:r>
          </w:p>
        </w:tc>
        <w:tc>
          <w:tcPr>
            <w:tcW w:w="1559" w:type="dxa"/>
            <w:vAlign w:val="center"/>
          </w:tcPr>
          <w:p w14:paraId="3DF809F4" w14:textId="77777777" w:rsidR="00E01D0C" w:rsidRPr="00FA2F92" w:rsidRDefault="00E01D0C" w:rsidP="009F1A33">
            <w:pPr>
              <w:jc w:val="center"/>
              <w:rPr>
                <w:bCs/>
                <w:sz w:val="28"/>
                <w:szCs w:val="28"/>
              </w:rPr>
            </w:pPr>
            <w:r w:rsidRPr="00FA2F92">
              <w:rPr>
                <w:bCs/>
                <w:sz w:val="28"/>
                <w:szCs w:val="28"/>
              </w:rPr>
              <w:t>1,65</w:t>
            </w:r>
          </w:p>
        </w:tc>
        <w:tc>
          <w:tcPr>
            <w:tcW w:w="1843" w:type="dxa"/>
            <w:vAlign w:val="center"/>
          </w:tcPr>
          <w:p w14:paraId="6FA29C72" w14:textId="77777777" w:rsidR="00E01D0C" w:rsidRPr="00FA2F92" w:rsidRDefault="00E01D0C" w:rsidP="009F1A33">
            <w:pPr>
              <w:jc w:val="center"/>
              <w:rPr>
                <w:bCs/>
                <w:sz w:val="28"/>
                <w:szCs w:val="28"/>
              </w:rPr>
            </w:pPr>
            <w:r w:rsidRPr="00FA2F92">
              <w:rPr>
                <w:bCs/>
                <w:sz w:val="28"/>
                <w:szCs w:val="28"/>
              </w:rPr>
              <w:t>1,65</w:t>
            </w:r>
          </w:p>
        </w:tc>
        <w:tc>
          <w:tcPr>
            <w:tcW w:w="2268" w:type="dxa"/>
            <w:vAlign w:val="center"/>
          </w:tcPr>
          <w:p w14:paraId="4C58B434" w14:textId="77777777" w:rsidR="00E01D0C" w:rsidRPr="00FA2F92" w:rsidRDefault="00E01D0C" w:rsidP="009F1A33">
            <w:pPr>
              <w:jc w:val="center"/>
              <w:rPr>
                <w:bCs/>
                <w:sz w:val="28"/>
                <w:szCs w:val="28"/>
              </w:rPr>
            </w:pPr>
            <w:r w:rsidRPr="00FA2F92">
              <w:rPr>
                <w:bCs/>
                <w:sz w:val="28"/>
                <w:szCs w:val="28"/>
              </w:rPr>
              <w:t>-</w:t>
            </w:r>
          </w:p>
        </w:tc>
      </w:tr>
      <w:tr w:rsidR="00E01D0C" w:rsidRPr="00573145" w14:paraId="16861662" w14:textId="77777777" w:rsidTr="009F1A33">
        <w:trPr>
          <w:trHeight w:val="988"/>
        </w:trPr>
        <w:tc>
          <w:tcPr>
            <w:tcW w:w="736" w:type="dxa"/>
            <w:vAlign w:val="center"/>
          </w:tcPr>
          <w:p w14:paraId="3E1C2D80" w14:textId="77777777" w:rsidR="00E01D0C" w:rsidRDefault="00E01D0C" w:rsidP="009F1A33">
            <w:pPr>
              <w:jc w:val="center"/>
              <w:rPr>
                <w:bCs/>
                <w:sz w:val="28"/>
                <w:szCs w:val="28"/>
              </w:rPr>
            </w:pPr>
            <w:r>
              <w:rPr>
                <w:bCs/>
                <w:sz w:val="28"/>
                <w:szCs w:val="28"/>
              </w:rPr>
              <w:t>4.5.</w:t>
            </w:r>
          </w:p>
        </w:tc>
        <w:tc>
          <w:tcPr>
            <w:tcW w:w="3659" w:type="dxa"/>
            <w:vAlign w:val="center"/>
          </w:tcPr>
          <w:p w14:paraId="5A0A5F64" w14:textId="77777777" w:rsidR="00E01D0C" w:rsidRPr="00BF071C" w:rsidRDefault="00E01D0C" w:rsidP="009F1A33">
            <w:pPr>
              <w:rPr>
                <w:sz w:val="22"/>
                <w:szCs w:val="22"/>
              </w:rPr>
            </w:pPr>
            <w:r w:rsidRPr="00573145">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573145">
              <w:rPr>
                <w:sz w:val="22"/>
                <w:szCs w:val="22"/>
                <w:vertAlign w:val="superscript"/>
              </w:rPr>
              <w:t>3</w:t>
            </w:r>
            <w:r w:rsidRPr="00573145">
              <w:rPr>
                <w:sz w:val="22"/>
                <w:szCs w:val="22"/>
              </w:rPr>
              <w:t xml:space="preserve">) – </w:t>
            </w:r>
            <w:r w:rsidRPr="00573145">
              <w:rPr>
                <w:sz w:val="22"/>
                <w:szCs w:val="22"/>
                <w:u w:val="single"/>
              </w:rPr>
              <w:t>для организаций, оказывающих услуги по очистке сточных вод</w:t>
            </w:r>
          </w:p>
        </w:tc>
        <w:tc>
          <w:tcPr>
            <w:tcW w:w="1559" w:type="dxa"/>
            <w:vAlign w:val="center"/>
          </w:tcPr>
          <w:p w14:paraId="5AFA72A4" w14:textId="77777777" w:rsidR="00E01D0C" w:rsidRDefault="00E01D0C" w:rsidP="009F1A33">
            <w:pPr>
              <w:jc w:val="center"/>
              <w:rPr>
                <w:bCs/>
                <w:sz w:val="28"/>
                <w:szCs w:val="28"/>
              </w:rPr>
            </w:pPr>
            <w:r>
              <w:rPr>
                <w:bCs/>
                <w:sz w:val="28"/>
                <w:szCs w:val="28"/>
              </w:rPr>
              <w:t>-</w:t>
            </w:r>
          </w:p>
        </w:tc>
        <w:tc>
          <w:tcPr>
            <w:tcW w:w="1843" w:type="dxa"/>
            <w:vAlign w:val="center"/>
          </w:tcPr>
          <w:p w14:paraId="550CEC52" w14:textId="77777777" w:rsidR="00E01D0C" w:rsidRDefault="00E01D0C" w:rsidP="009F1A33">
            <w:pPr>
              <w:jc w:val="center"/>
              <w:rPr>
                <w:bCs/>
                <w:sz w:val="28"/>
                <w:szCs w:val="28"/>
              </w:rPr>
            </w:pPr>
            <w:r>
              <w:rPr>
                <w:bCs/>
                <w:sz w:val="28"/>
                <w:szCs w:val="28"/>
              </w:rPr>
              <w:t>-</w:t>
            </w:r>
          </w:p>
        </w:tc>
        <w:tc>
          <w:tcPr>
            <w:tcW w:w="2268" w:type="dxa"/>
            <w:vAlign w:val="center"/>
          </w:tcPr>
          <w:p w14:paraId="6BD2F175" w14:textId="77777777" w:rsidR="00E01D0C" w:rsidRPr="00573145" w:rsidRDefault="00E01D0C" w:rsidP="009F1A33">
            <w:pPr>
              <w:jc w:val="center"/>
              <w:rPr>
                <w:bCs/>
                <w:sz w:val="28"/>
                <w:szCs w:val="28"/>
              </w:rPr>
            </w:pPr>
            <w:r>
              <w:rPr>
                <w:bCs/>
                <w:sz w:val="28"/>
                <w:szCs w:val="28"/>
              </w:rPr>
              <w:t>-</w:t>
            </w:r>
          </w:p>
        </w:tc>
      </w:tr>
      <w:tr w:rsidR="00E01D0C" w:rsidRPr="00573145" w14:paraId="2751F850" w14:textId="77777777" w:rsidTr="009F1A33">
        <w:trPr>
          <w:trHeight w:val="832"/>
        </w:trPr>
        <w:tc>
          <w:tcPr>
            <w:tcW w:w="736" w:type="dxa"/>
            <w:vAlign w:val="center"/>
          </w:tcPr>
          <w:p w14:paraId="31157143" w14:textId="77777777" w:rsidR="00E01D0C" w:rsidRDefault="00E01D0C" w:rsidP="009F1A33">
            <w:pPr>
              <w:jc w:val="center"/>
              <w:rPr>
                <w:bCs/>
                <w:sz w:val="28"/>
                <w:szCs w:val="28"/>
              </w:rPr>
            </w:pPr>
            <w:r>
              <w:rPr>
                <w:bCs/>
                <w:sz w:val="28"/>
                <w:szCs w:val="28"/>
              </w:rPr>
              <w:t>4.6.</w:t>
            </w:r>
          </w:p>
        </w:tc>
        <w:tc>
          <w:tcPr>
            <w:tcW w:w="3659" w:type="dxa"/>
            <w:vAlign w:val="center"/>
          </w:tcPr>
          <w:p w14:paraId="1EA6F201" w14:textId="77777777" w:rsidR="00E01D0C" w:rsidRPr="00BF071C" w:rsidRDefault="00E01D0C" w:rsidP="009F1A33">
            <w:pPr>
              <w:rPr>
                <w:sz w:val="22"/>
                <w:szCs w:val="22"/>
              </w:rPr>
            </w:pPr>
            <w:r w:rsidRPr="00573145">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573145">
              <w:rPr>
                <w:sz w:val="22"/>
                <w:szCs w:val="22"/>
                <w:vertAlign w:val="superscript"/>
              </w:rPr>
              <w:t>3</w:t>
            </w:r>
            <w:r w:rsidRPr="00573145">
              <w:rPr>
                <w:sz w:val="22"/>
                <w:szCs w:val="22"/>
              </w:rPr>
              <w:t xml:space="preserve">) – </w:t>
            </w:r>
            <w:r w:rsidRPr="00573145">
              <w:rPr>
                <w:sz w:val="22"/>
                <w:szCs w:val="22"/>
                <w:u w:val="single"/>
              </w:rPr>
              <w:t>для организаций, оказывающих услуги по транспортировке сточных вод</w:t>
            </w:r>
          </w:p>
        </w:tc>
        <w:tc>
          <w:tcPr>
            <w:tcW w:w="1559" w:type="dxa"/>
            <w:vAlign w:val="center"/>
          </w:tcPr>
          <w:p w14:paraId="059EE1F7" w14:textId="77777777" w:rsidR="00E01D0C" w:rsidRPr="00CC204F" w:rsidRDefault="00E01D0C" w:rsidP="009F1A33">
            <w:pPr>
              <w:jc w:val="center"/>
              <w:rPr>
                <w:bCs/>
                <w:sz w:val="28"/>
                <w:szCs w:val="28"/>
              </w:rPr>
            </w:pPr>
            <w:r w:rsidRPr="00CC204F">
              <w:rPr>
                <w:bCs/>
                <w:sz w:val="28"/>
                <w:szCs w:val="28"/>
              </w:rPr>
              <w:t>0,86</w:t>
            </w:r>
          </w:p>
        </w:tc>
        <w:tc>
          <w:tcPr>
            <w:tcW w:w="1843" w:type="dxa"/>
            <w:vAlign w:val="center"/>
          </w:tcPr>
          <w:p w14:paraId="3B4F6CCA" w14:textId="77777777" w:rsidR="00E01D0C" w:rsidRPr="00CC204F" w:rsidRDefault="00E01D0C" w:rsidP="009F1A33">
            <w:pPr>
              <w:jc w:val="center"/>
              <w:rPr>
                <w:bCs/>
                <w:sz w:val="28"/>
                <w:szCs w:val="28"/>
              </w:rPr>
            </w:pPr>
            <w:r w:rsidRPr="00CC204F">
              <w:rPr>
                <w:bCs/>
                <w:sz w:val="28"/>
                <w:szCs w:val="28"/>
              </w:rPr>
              <w:t>0,86</w:t>
            </w:r>
          </w:p>
        </w:tc>
        <w:tc>
          <w:tcPr>
            <w:tcW w:w="2268" w:type="dxa"/>
            <w:vAlign w:val="center"/>
          </w:tcPr>
          <w:p w14:paraId="710D53BA" w14:textId="77777777" w:rsidR="00E01D0C" w:rsidRPr="00CC204F" w:rsidRDefault="00E01D0C" w:rsidP="009F1A33">
            <w:pPr>
              <w:jc w:val="center"/>
              <w:rPr>
                <w:bCs/>
                <w:sz w:val="28"/>
                <w:szCs w:val="28"/>
              </w:rPr>
            </w:pPr>
            <w:r w:rsidRPr="00CC204F">
              <w:rPr>
                <w:bCs/>
                <w:sz w:val="28"/>
                <w:szCs w:val="28"/>
              </w:rPr>
              <w:t>-</w:t>
            </w:r>
          </w:p>
        </w:tc>
      </w:tr>
      <w:tr w:rsidR="00E01D0C" w:rsidRPr="00573145" w14:paraId="3B5C3996" w14:textId="77777777" w:rsidTr="009F1A33">
        <w:trPr>
          <w:trHeight w:val="832"/>
        </w:trPr>
        <w:tc>
          <w:tcPr>
            <w:tcW w:w="736" w:type="dxa"/>
            <w:vAlign w:val="center"/>
          </w:tcPr>
          <w:p w14:paraId="0EAFE4B7" w14:textId="77777777" w:rsidR="00E01D0C" w:rsidRDefault="00E01D0C" w:rsidP="009F1A33">
            <w:pPr>
              <w:jc w:val="center"/>
              <w:rPr>
                <w:bCs/>
                <w:sz w:val="28"/>
                <w:szCs w:val="28"/>
              </w:rPr>
            </w:pPr>
            <w:r>
              <w:rPr>
                <w:bCs/>
                <w:sz w:val="28"/>
                <w:szCs w:val="28"/>
              </w:rPr>
              <w:t>4.7.</w:t>
            </w:r>
          </w:p>
        </w:tc>
        <w:tc>
          <w:tcPr>
            <w:tcW w:w="3659" w:type="dxa"/>
            <w:vAlign w:val="center"/>
          </w:tcPr>
          <w:p w14:paraId="0CE5F72E" w14:textId="77777777" w:rsidR="00E01D0C" w:rsidRPr="00573145" w:rsidRDefault="00E01D0C" w:rsidP="009F1A33">
            <w:pPr>
              <w:rPr>
                <w:sz w:val="22"/>
                <w:szCs w:val="22"/>
              </w:rPr>
            </w:pPr>
            <w:r w:rsidRPr="00573145">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573145">
              <w:rPr>
                <w:sz w:val="22"/>
                <w:szCs w:val="22"/>
                <w:vertAlign w:val="superscript"/>
              </w:rPr>
              <w:t>3</w:t>
            </w:r>
            <w:r w:rsidRPr="00573145">
              <w:rPr>
                <w:sz w:val="22"/>
                <w:szCs w:val="22"/>
              </w:rPr>
              <w:t xml:space="preserve">) – </w:t>
            </w:r>
            <w:r w:rsidRPr="00573145">
              <w:rPr>
                <w:sz w:val="22"/>
                <w:szCs w:val="22"/>
                <w:u w:val="single"/>
              </w:rPr>
              <w:t>для организаций, оказывающих услуги по водоотведению</w:t>
            </w:r>
          </w:p>
        </w:tc>
        <w:tc>
          <w:tcPr>
            <w:tcW w:w="1559" w:type="dxa"/>
            <w:vAlign w:val="center"/>
          </w:tcPr>
          <w:p w14:paraId="6D486A1D" w14:textId="77777777" w:rsidR="00E01D0C" w:rsidRPr="00CC204F" w:rsidRDefault="00E01D0C" w:rsidP="009F1A33">
            <w:pPr>
              <w:jc w:val="center"/>
              <w:rPr>
                <w:bCs/>
                <w:sz w:val="28"/>
                <w:szCs w:val="28"/>
              </w:rPr>
            </w:pPr>
            <w:r w:rsidRPr="00CC204F">
              <w:rPr>
                <w:bCs/>
                <w:sz w:val="28"/>
                <w:szCs w:val="28"/>
              </w:rPr>
              <w:t>-</w:t>
            </w:r>
          </w:p>
        </w:tc>
        <w:tc>
          <w:tcPr>
            <w:tcW w:w="1843" w:type="dxa"/>
            <w:vAlign w:val="center"/>
          </w:tcPr>
          <w:p w14:paraId="0E1BC28A" w14:textId="77777777" w:rsidR="00E01D0C" w:rsidRPr="00CC204F" w:rsidRDefault="00E01D0C" w:rsidP="009F1A33">
            <w:pPr>
              <w:jc w:val="center"/>
              <w:rPr>
                <w:bCs/>
                <w:sz w:val="28"/>
                <w:szCs w:val="28"/>
              </w:rPr>
            </w:pPr>
            <w:r w:rsidRPr="00CC204F">
              <w:rPr>
                <w:bCs/>
                <w:sz w:val="28"/>
                <w:szCs w:val="28"/>
              </w:rPr>
              <w:t>-</w:t>
            </w:r>
          </w:p>
        </w:tc>
        <w:tc>
          <w:tcPr>
            <w:tcW w:w="2268" w:type="dxa"/>
            <w:vAlign w:val="center"/>
          </w:tcPr>
          <w:p w14:paraId="5A02E01A" w14:textId="77777777" w:rsidR="00E01D0C" w:rsidRPr="00CC204F" w:rsidRDefault="00E01D0C" w:rsidP="009F1A33">
            <w:pPr>
              <w:jc w:val="center"/>
              <w:rPr>
                <w:bCs/>
                <w:sz w:val="28"/>
                <w:szCs w:val="28"/>
              </w:rPr>
            </w:pPr>
            <w:r w:rsidRPr="00CC204F">
              <w:rPr>
                <w:bCs/>
                <w:sz w:val="28"/>
                <w:szCs w:val="28"/>
              </w:rPr>
              <w:t>-</w:t>
            </w:r>
          </w:p>
        </w:tc>
      </w:tr>
    </w:tbl>
    <w:p w14:paraId="5C19F7CC" w14:textId="77777777" w:rsidR="00E01D0C" w:rsidRDefault="00E01D0C" w:rsidP="00E01D0C">
      <w:pPr>
        <w:ind w:left="-567"/>
        <w:jc w:val="center"/>
        <w:rPr>
          <w:bCs/>
          <w:sz w:val="28"/>
          <w:szCs w:val="28"/>
        </w:rPr>
      </w:pPr>
    </w:p>
    <w:p w14:paraId="6B4431D0" w14:textId="77777777" w:rsidR="00E01D0C" w:rsidRDefault="00E01D0C" w:rsidP="00E01D0C">
      <w:r>
        <w:br w:type="page"/>
      </w:r>
    </w:p>
    <w:p w14:paraId="3237D733" w14:textId="77777777" w:rsidR="00E01D0C" w:rsidRPr="00146AC8" w:rsidRDefault="00E01D0C" w:rsidP="00E01D0C">
      <w:pPr>
        <w:ind w:left="-567"/>
        <w:jc w:val="center"/>
        <w:rPr>
          <w:bCs/>
          <w:sz w:val="28"/>
          <w:szCs w:val="28"/>
        </w:rPr>
      </w:pPr>
      <w:r w:rsidRPr="00146AC8">
        <w:rPr>
          <w:bCs/>
          <w:sz w:val="28"/>
          <w:szCs w:val="28"/>
        </w:rPr>
        <w:lastRenderedPageBreak/>
        <w:t>Раздел 10. Отчет об исполнении производственной программы за 2021 год</w:t>
      </w:r>
    </w:p>
    <w:p w14:paraId="234782E4" w14:textId="77777777" w:rsidR="00E01D0C" w:rsidRPr="00146AC8" w:rsidRDefault="00E01D0C" w:rsidP="00E01D0C">
      <w:pPr>
        <w:ind w:left="-567"/>
        <w:jc w:val="center"/>
        <w:rPr>
          <w:bCs/>
          <w:sz w:val="28"/>
          <w:szCs w:val="28"/>
        </w:rPr>
      </w:pPr>
    </w:p>
    <w:tbl>
      <w:tblPr>
        <w:tblStyle w:val="41"/>
        <w:tblW w:w="10059" w:type="dxa"/>
        <w:tblInd w:w="-431" w:type="dxa"/>
        <w:tblLook w:val="04A0" w:firstRow="1" w:lastRow="0" w:firstColumn="1" w:lastColumn="0" w:noHBand="0" w:noVBand="1"/>
      </w:tblPr>
      <w:tblGrid>
        <w:gridCol w:w="851"/>
        <w:gridCol w:w="6726"/>
        <w:gridCol w:w="2482"/>
      </w:tblGrid>
      <w:tr w:rsidR="00E01D0C" w:rsidRPr="00146AC8" w14:paraId="5F539118" w14:textId="77777777" w:rsidTr="009F1A33">
        <w:tc>
          <w:tcPr>
            <w:tcW w:w="852" w:type="dxa"/>
            <w:vAlign w:val="center"/>
          </w:tcPr>
          <w:p w14:paraId="0975239F" w14:textId="77777777" w:rsidR="00E01D0C" w:rsidRPr="00146AC8" w:rsidRDefault="00E01D0C" w:rsidP="009F1A33">
            <w:pPr>
              <w:jc w:val="center"/>
              <w:rPr>
                <w:bCs/>
                <w:sz w:val="28"/>
                <w:szCs w:val="28"/>
              </w:rPr>
            </w:pPr>
            <w:r>
              <w:rPr>
                <w:bCs/>
                <w:sz w:val="28"/>
                <w:szCs w:val="28"/>
              </w:rPr>
              <w:t>№ п/п</w:t>
            </w:r>
          </w:p>
        </w:tc>
        <w:tc>
          <w:tcPr>
            <w:tcW w:w="6721" w:type="dxa"/>
            <w:vAlign w:val="center"/>
          </w:tcPr>
          <w:p w14:paraId="6DE4467A" w14:textId="77777777" w:rsidR="00E01D0C" w:rsidRPr="00146AC8" w:rsidRDefault="00E01D0C" w:rsidP="009F1A33">
            <w:pPr>
              <w:jc w:val="center"/>
              <w:rPr>
                <w:bCs/>
                <w:sz w:val="28"/>
                <w:szCs w:val="28"/>
              </w:rPr>
            </w:pPr>
            <w:r w:rsidRPr="00146AC8">
              <w:rPr>
                <w:bCs/>
                <w:sz w:val="28"/>
                <w:szCs w:val="28"/>
              </w:rPr>
              <w:t>Наименование показателя</w:t>
            </w:r>
          </w:p>
        </w:tc>
        <w:tc>
          <w:tcPr>
            <w:tcW w:w="2486" w:type="dxa"/>
            <w:vAlign w:val="center"/>
          </w:tcPr>
          <w:p w14:paraId="6970AD9B" w14:textId="77777777" w:rsidR="00E01D0C" w:rsidRDefault="00E01D0C" w:rsidP="009F1A33">
            <w:pPr>
              <w:jc w:val="center"/>
              <w:rPr>
                <w:bCs/>
                <w:sz w:val="28"/>
                <w:szCs w:val="28"/>
              </w:rPr>
            </w:pPr>
            <w:r w:rsidRPr="00146AC8">
              <w:rPr>
                <w:bCs/>
                <w:sz w:val="28"/>
                <w:szCs w:val="28"/>
              </w:rPr>
              <w:t xml:space="preserve">Фактическое значение показателя, </w:t>
            </w:r>
          </w:p>
          <w:p w14:paraId="22C0F3BE" w14:textId="77777777" w:rsidR="00E01D0C" w:rsidRPr="00146AC8" w:rsidRDefault="00E01D0C" w:rsidP="009F1A33">
            <w:pPr>
              <w:jc w:val="center"/>
              <w:rPr>
                <w:bCs/>
                <w:sz w:val="28"/>
                <w:szCs w:val="28"/>
              </w:rPr>
            </w:pPr>
            <w:r w:rsidRPr="00146AC8">
              <w:rPr>
                <w:bCs/>
                <w:sz w:val="28"/>
                <w:szCs w:val="28"/>
              </w:rPr>
              <w:t>тыс. руб.</w:t>
            </w:r>
          </w:p>
        </w:tc>
      </w:tr>
      <w:tr w:rsidR="00E01D0C" w:rsidRPr="005E53F8" w14:paraId="1DC51F30" w14:textId="77777777" w:rsidTr="009F1A33">
        <w:tc>
          <w:tcPr>
            <w:tcW w:w="10059" w:type="dxa"/>
            <w:gridSpan w:val="3"/>
          </w:tcPr>
          <w:p w14:paraId="23F23417" w14:textId="77777777" w:rsidR="00E01D0C" w:rsidRPr="009B06DB" w:rsidRDefault="00E01D0C" w:rsidP="009F1A33">
            <w:pPr>
              <w:ind w:left="720"/>
              <w:contextualSpacing/>
              <w:jc w:val="center"/>
              <w:rPr>
                <w:color w:val="FF0000"/>
                <w:sz w:val="28"/>
                <w:szCs w:val="28"/>
              </w:rPr>
            </w:pPr>
            <w:r w:rsidRPr="003604A5">
              <w:rPr>
                <w:bCs/>
                <w:sz w:val="28"/>
                <w:szCs w:val="28"/>
              </w:rPr>
              <w:t>1.Холодное водоснабжение питьевой водой</w:t>
            </w:r>
          </w:p>
        </w:tc>
      </w:tr>
      <w:tr w:rsidR="00E01D0C" w:rsidRPr="005E53F8" w14:paraId="711A68F3" w14:textId="77777777" w:rsidTr="009F1A33">
        <w:tc>
          <w:tcPr>
            <w:tcW w:w="10059" w:type="dxa"/>
            <w:gridSpan w:val="3"/>
          </w:tcPr>
          <w:p w14:paraId="2E4A3D32" w14:textId="77777777" w:rsidR="00E01D0C" w:rsidRDefault="00E01D0C" w:rsidP="009F1A33">
            <w:pPr>
              <w:jc w:val="center"/>
              <w:rPr>
                <w:sz w:val="28"/>
                <w:szCs w:val="28"/>
              </w:rPr>
            </w:pPr>
            <w:r>
              <w:rPr>
                <w:sz w:val="28"/>
                <w:szCs w:val="28"/>
              </w:rPr>
              <w:t>2021 год</w:t>
            </w:r>
          </w:p>
        </w:tc>
      </w:tr>
      <w:tr w:rsidR="00E01D0C" w:rsidRPr="005E53F8" w14:paraId="781763F4" w14:textId="77777777" w:rsidTr="009F1A33">
        <w:tc>
          <w:tcPr>
            <w:tcW w:w="852" w:type="dxa"/>
            <w:vAlign w:val="center"/>
          </w:tcPr>
          <w:p w14:paraId="1D391E8D" w14:textId="77777777" w:rsidR="00E01D0C" w:rsidRPr="003B676E" w:rsidRDefault="00E01D0C" w:rsidP="009F1A33">
            <w:pPr>
              <w:jc w:val="center"/>
              <w:rPr>
                <w:sz w:val="28"/>
                <w:szCs w:val="28"/>
              </w:rPr>
            </w:pPr>
            <w:r>
              <w:rPr>
                <w:sz w:val="28"/>
                <w:szCs w:val="28"/>
              </w:rPr>
              <w:t>1.1</w:t>
            </w:r>
          </w:p>
        </w:tc>
        <w:tc>
          <w:tcPr>
            <w:tcW w:w="6752" w:type="dxa"/>
            <w:vAlign w:val="center"/>
          </w:tcPr>
          <w:p w14:paraId="3355CCD5" w14:textId="77777777" w:rsidR="00E01D0C" w:rsidRPr="003B676E" w:rsidRDefault="00E01D0C" w:rsidP="009F1A33">
            <w:pPr>
              <w:rPr>
                <w:sz w:val="28"/>
                <w:szCs w:val="28"/>
              </w:rPr>
            </w:pPr>
            <w:r w:rsidRPr="003B676E">
              <w:rPr>
                <w:sz w:val="28"/>
                <w:szCs w:val="28"/>
              </w:rPr>
              <w:t xml:space="preserve">Модернизация водопровода от водонапорной башни ул. Калининская, 61 до ул. Мира, 44, замена участка водопровода </w:t>
            </w:r>
            <w:r w:rsidRPr="003B676E">
              <w:rPr>
                <w:sz w:val="28"/>
                <w:szCs w:val="28"/>
                <w:lang w:val="en-US"/>
              </w:rPr>
              <w:t>L</w:t>
            </w:r>
            <w:r w:rsidRPr="003B676E">
              <w:rPr>
                <w:sz w:val="28"/>
                <w:szCs w:val="28"/>
              </w:rPr>
              <w:t xml:space="preserve"> - 240 м, стальная труба диаметром </w:t>
            </w:r>
            <w:r>
              <w:rPr>
                <w:sz w:val="28"/>
                <w:szCs w:val="28"/>
              </w:rPr>
              <w:t xml:space="preserve">             </w:t>
            </w:r>
            <w:r w:rsidRPr="003B676E">
              <w:rPr>
                <w:sz w:val="28"/>
                <w:szCs w:val="28"/>
              </w:rPr>
              <w:t xml:space="preserve">63 мм на ПЭ диаметром 61 мм </w:t>
            </w:r>
          </w:p>
        </w:tc>
        <w:tc>
          <w:tcPr>
            <w:tcW w:w="2455" w:type="dxa"/>
            <w:vAlign w:val="center"/>
          </w:tcPr>
          <w:p w14:paraId="7D9FD766" w14:textId="77777777" w:rsidR="00E01D0C" w:rsidRPr="003B676E" w:rsidRDefault="00E01D0C" w:rsidP="009F1A33">
            <w:pPr>
              <w:jc w:val="center"/>
              <w:rPr>
                <w:sz w:val="28"/>
                <w:szCs w:val="28"/>
              </w:rPr>
            </w:pPr>
            <w:r w:rsidRPr="003B676E">
              <w:rPr>
                <w:sz w:val="28"/>
                <w:szCs w:val="28"/>
              </w:rPr>
              <w:t>196,38</w:t>
            </w:r>
          </w:p>
        </w:tc>
      </w:tr>
      <w:tr w:rsidR="00E01D0C" w:rsidRPr="005E53F8" w14:paraId="45131333" w14:textId="77777777" w:rsidTr="009F1A33">
        <w:tc>
          <w:tcPr>
            <w:tcW w:w="852" w:type="dxa"/>
            <w:vAlign w:val="center"/>
          </w:tcPr>
          <w:p w14:paraId="34628A3E" w14:textId="77777777" w:rsidR="00E01D0C" w:rsidRPr="0025057C" w:rsidRDefault="00E01D0C" w:rsidP="009F1A33">
            <w:pPr>
              <w:jc w:val="center"/>
              <w:rPr>
                <w:sz w:val="28"/>
                <w:szCs w:val="28"/>
              </w:rPr>
            </w:pPr>
            <w:r>
              <w:rPr>
                <w:sz w:val="28"/>
                <w:szCs w:val="28"/>
              </w:rPr>
              <w:t>1.2.</w:t>
            </w:r>
          </w:p>
        </w:tc>
        <w:tc>
          <w:tcPr>
            <w:tcW w:w="6752" w:type="dxa"/>
            <w:vAlign w:val="center"/>
          </w:tcPr>
          <w:p w14:paraId="435E3714" w14:textId="77777777" w:rsidR="00E01D0C" w:rsidRPr="0025057C" w:rsidRDefault="00E01D0C" w:rsidP="009F1A33">
            <w:pPr>
              <w:rPr>
                <w:sz w:val="28"/>
                <w:szCs w:val="28"/>
              </w:rPr>
            </w:pPr>
            <w:r w:rsidRPr="0025057C">
              <w:rPr>
                <w:sz w:val="28"/>
                <w:szCs w:val="28"/>
              </w:rPr>
              <w:t>Модернизация скв. 532 (Раздольный)</w:t>
            </w:r>
            <w:r>
              <w:rPr>
                <w:sz w:val="28"/>
                <w:szCs w:val="28"/>
              </w:rPr>
              <w:t xml:space="preserve">                           </w:t>
            </w:r>
            <w:r w:rsidRPr="0025057C">
              <w:rPr>
                <w:sz w:val="28"/>
                <w:szCs w:val="28"/>
              </w:rPr>
              <w:t xml:space="preserve"> ул. Антибесская, скв. 703 (Лесозавод), скв. 792 </w:t>
            </w:r>
            <w:r>
              <w:rPr>
                <w:sz w:val="28"/>
                <w:szCs w:val="28"/>
              </w:rPr>
              <w:t xml:space="preserve">              </w:t>
            </w:r>
            <w:r w:rsidRPr="0025057C">
              <w:rPr>
                <w:sz w:val="28"/>
                <w:szCs w:val="28"/>
              </w:rPr>
              <w:t>(пер. Базовый), реконструкция павильонов</w:t>
            </w:r>
            <w:r>
              <w:rPr>
                <w:sz w:val="28"/>
                <w:szCs w:val="28"/>
              </w:rPr>
              <w:t xml:space="preserve"> </w:t>
            </w:r>
            <w:r w:rsidRPr="0025057C">
              <w:rPr>
                <w:sz w:val="28"/>
                <w:szCs w:val="28"/>
              </w:rPr>
              <w:t xml:space="preserve">скв. 532 </w:t>
            </w:r>
            <w:r>
              <w:rPr>
                <w:sz w:val="28"/>
                <w:szCs w:val="28"/>
              </w:rPr>
              <w:t xml:space="preserve">             </w:t>
            </w:r>
            <w:r w:rsidRPr="0025057C">
              <w:rPr>
                <w:sz w:val="28"/>
                <w:szCs w:val="28"/>
              </w:rPr>
              <w:t>и скв. 703, обустройство ЗСО на скв. 792</w:t>
            </w:r>
          </w:p>
        </w:tc>
        <w:tc>
          <w:tcPr>
            <w:tcW w:w="2455" w:type="dxa"/>
            <w:vAlign w:val="center"/>
          </w:tcPr>
          <w:p w14:paraId="1073C9D8" w14:textId="77777777" w:rsidR="00E01D0C" w:rsidRPr="0025057C" w:rsidRDefault="00E01D0C" w:rsidP="009F1A33">
            <w:pPr>
              <w:jc w:val="center"/>
              <w:rPr>
                <w:sz w:val="28"/>
                <w:szCs w:val="28"/>
              </w:rPr>
            </w:pPr>
            <w:r w:rsidRPr="0025057C">
              <w:rPr>
                <w:sz w:val="28"/>
                <w:szCs w:val="28"/>
              </w:rPr>
              <w:t>806,22</w:t>
            </w:r>
          </w:p>
        </w:tc>
      </w:tr>
      <w:tr w:rsidR="00E01D0C" w:rsidRPr="005E53F8" w14:paraId="6EFB57F7" w14:textId="77777777" w:rsidTr="009F1A33">
        <w:tc>
          <w:tcPr>
            <w:tcW w:w="852" w:type="dxa"/>
            <w:vAlign w:val="center"/>
          </w:tcPr>
          <w:p w14:paraId="07D45A0E" w14:textId="77777777" w:rsidR="00E01D0C" w:rsidRPr="0025057C" w:rsidRDefault="00E01D0C" w:rsidP="009F1A33">
            <w:pPr>
              <w:jc w:val="center"/>
              <w:rPr>
                <w:sz w:val="28"/>
                <w:szCs w:val="28"/>
              </w:rPr>
            </w:pPr>
            <w:r>
              <w:rPr>
                <w:sz w:val="28"/>
                <w:szCs w:val="28"/>
              </w:rPr>
              <w:t>1.3.</w:t>
            </w:r>
          </w:p>
        </w:tc>
        <w:tc>
          <w:tcPr>
            <w:tcW w:w="6752" w:type="dxa"/>
            <w:vAlign w:val="center"/>
          </w:tcPr>
          <w:p w14:paraId="788F8C58" w14:textId="77777777" w:rsidR="00E01D0C" w:rsidRPr="0025057C" w:rsidRDefault="00E01D0C" w:rsidP="009F1A33">
            <w:pPr>
              <w:rPr>
                <w:sz w:val="28"/>
                <w:szCs w:val="28"/>
              </w:rPr>
            </w:pPr>
            <w:r w:rsidRPr="0025057C">
              <w:rPr>
                <w:sz w:val="28"/>
                <w:szCs w:val="28"/>
              </w:rPr>
              <w:t>Модернизация водопровода ул. 1-й Микрорайон – замена участка водовода L</w:t>
            </w:r>
            <w:r>
              <w:rPr>
                <w:sz w:val="28"/>
                <w:szCs w:val="28"/>
              </w:rPr>
              <w:t xml:space="preserve"> </w:t>
            </w:r>
            <w:r w:rsidRPr="0025057C">
              <w:rPr>
                <w:sz w:val="28"/>
                <w:szCs w:val="28"/>
              </w:rPr>
              <w:t>-</w:t>
            </w:r>
            <w:r>
              <w:rPr>
                <w:sz w:val="28"/>
                <w:szCs w:val="28"/>
              </w:rPr>
              <w:t xml:space="preserve"> </w:t>
            </w:r>
            <w:r w:rsidRPr="0025057C">
              <w:rPr>
                <w:sz w:val="28"/>
                <w:szCs w:val="28"/>
              </w:rPr>
              <w:t>550 м, стальная труба диаметром 159 мм на ПЭ диаметром от 110 мм от водонапорной башни на территории ЦГБ до дома № 1 ул. 1-й Микрорайон</w:t>
            </w:r>
          </w:p>
        </w:tc>
        <w:tc>
          <w:tcPr>
            <w:tcW w:w="2455" w:type="dxa"/>
            <w:vAlign w:val="center"/>
          </w:tcPr>
          <w:p w14:paraId="36081430" w14:textId="77777777" w:rsidR="00E01D0C" w:rsidRPr="0025057C" w:rsidRDefault="00E01D0C" w:rsidP="009F1A33">
            <w:pPr>
              <w:jc w:val="center"/>
              <w:rPr>
                <w:sz w:val="28"/>
                <w:szCs w:val="28"/>
              </w:rPr>
            </w:pPr>
            <w:r>
              <w:rPr>
                <w:sz w:val="28"/>
                <w:szCs w:val="28"/>
              </w:rPr>
              <w:t>997,40</w:t>
            </w:r>
          </w:p>
        </w:tc>
      </w:tr>
      <w:tr w:rsidR="00E01D0C" w:rsidRPr="005E53F8" w14:paraId="6A34033F" w14:textId="77777777" w:rsidTr="009F1A33">
        <w:tc>
          <w:tcPr>
            <w:tcW w:w="852" w:type="dxa"/>
            <w:vAlign w:val="center"/>
          </w:tcPr>
          <w:p w14:paraId="3B6A9977" w14:textId="77777777" w:rsidR="00E01D0C" w:rsidRDefault="00E01D0C" w:rsidP="009F1A33">
            <w:pPr>
              <w:jc w:val="center"/>
              <w:rPr>
                <w:sz w:val="28"/>
                <w:szCs w:val="28"/>
              </w:rPr>
            </w:pPr>
          </w:p>
        </w:tc>
        <w:tc>
          <w:tcPr>
            <w:tcW w:w="6752" w:type="dxa"/>
            <w:vAlign w:val="center"/>
          </w:tcPr>
          <w:p w14:paraId="038E3217" w14:textId="77777777" w:rsidR="00E01D0C" w:rsidRPr="0025057C" w:rsidRDefault="00E01D0C" w:rsidP="009F1A33">
            <w:pPr>
              <w:rPr>
                <w:sz w:val="28"/>
                <w:szCs w:val="28"/>
              </w:rPr>
            </w:pPr>
            <w:r>
              <w:rPr>
                <w:sz w:val="28"/>
                <w:szCs w:val="28"/>
              </w:rPr>
              <w:t>Итого:</w:t>
            </w:r>
          </w:p>
        </w:tc>
        <w:tc>
          <w:tcPr>
            <w:tcW w:w="2455" w:type="dxa"/>
            <w:vAlign w:val="center"/>
          </w:tcPr>
          <w:p w14:paraId="01245741" w14:textId="77777777" w:rsidR="00E01D0C" w:rsidRDefault="00E01D0C" w:rsidP="009F1A33">
            <w:pPr>
              <w:jc w:val="center"/>
              <w:rPr>
                <w:sz w:val="28"/>
                <w:szCs w:val="28"/>
              </w:rPr>
            </w:pPr>
            <w:r>
              <w:rPr>
                <w:sz w:val="28"/>
                <w:szCs w:val="28"/>
              </w:rPr>
              <w:t>2000,00</w:t>
            </w:r>
          </w:p>
        </w:tc>
      </w:tr>
      <w:tr w:rsidR="00E01D0C" w:rsidRPr="005E53F8" w14:paraId="4953424C" w14:textId="77777777" w:rsidTr="009F1A33">
        <w:tc>
          <w:tcPr>
            <w:tcW w:w="10059" w:type="dxa"/>
            <w:gridSpan w:val="3"/>
          </w:tcPr>
          <w:p w14:paraId="686D6F49" w14:textId="77777777" w:rsidR="00E01D0C" w:rsidRDefault="00E01D0C" w:rsidP="009F1A33">
            <w:pPr>
              <w:jc w:val="center"/>
              <w:rPr>
                <w:sz w:val="28"/>
                <w:szCs w:val="28"/>
              </w:rPr>
            </w:pPr>
            <w:r>
              <w:rPr>
                <w:sz w:val="28"/>
                <w:szCs w:val="28"/>
              </w:rPr>
              <w:t>2. Водоотведение</w:t>
            </w:r>
          </w:p>
        </w:tc>
      </w:tr>
      <w:tr w:rsidR="00E01D0C" w:rsidRPr="005E53F8" w14:paraId="56017234" w14:textId="77777777" w:rsidTr="009F1A33">
        <w:tc>
          <w:tcPr>
            <w:tcW w:w="10059" w:type="dxa"/>
            <w:gridSpan w:val="3"/>
          </w:tcPr>
          <w:p w14:paraId="1A234457" w14:textId="77777777" w:rsidR="00E01D0C" w:rsidRDefault="00E01D0C" w:rsidP="009F1A33">
            <w:pPr>
              <w:jc w:val="center"/>
              <w:rPr>
                <w:sz w:val="28"/>
                <w:szCs w:val="28"/>
              </w:rPr>
            </w:pPr>
            <w:r>
              <w:rPr>
                <w:sz w:val="28"/>
                <w:szCs w:val="28"/>
              </w:rPr>
              <w:t>2021 год</w:t>
            </w:r>
          </w:p>
        </w:tc>
      </w:tr>
      <w:tr w:rsidR="00E01D0C" w:rsidRPr="005E53F8" w14:paraId="748DB260" w14:textId="77777777" w:rsidTr="009F1A33">
        <w:tc>
          <w:tcPr>
            <w:tcW w:w="852" w:type="dxa"/>
            <w:vAlign w:val="center"/>
          </w:tcPr>
          <w:p w14:paraId="1087225D" w14:textId="77777777" w:rsidR="00E01D0C" w:rsidRPr="0025057C" w:rsidRDefault="00E01D0C" w:rsidP="009F1A33">
            <w:pPr>
              <w:jc w:val="center"/>
              <w:rPr>
                <w:sz w:val="28"/>
                <w:szCs w:val="28"/>
              </w:rPr>
            </w:pPr>
            <w:r>
              <w:rPr>
                <w:sz w:val="28"/>
                <w:szCs w:val="28"/>
              </w:rPr>
              <w:t>-</w:t>
            </w:r>
          </w:p>
        </w:tc>
        <w:tc>
          <w:tcPr>
            <w:tcW w:w="6721" w:type="dxa"/>
            <w:vAlign w:val="center"/>
          </w:tcPr>
          <w:p w14:paraId="2B3E0BB9" w14:textId="77777777" w:rsidR="00E01D0C" w:rsidRPr="0025057C" w:rsidRDefault="00E01D0C" w:rsidP="009F1A33">
            <w:pPr>
              <w:jc w:val="center"/>
              <w:rPr>
                <w:sz w:val="28"/>
                <w:szCs w:val="28"/>
              </w:rPr>
            </w:pPr>
            <w:r w:rsidRPr="0025057C">
              <w:rPr>
                <w:sz w:val="28"/>
                <w:szCs w:val="28"/>
              </w:rPr>
              <w:t>-</w:t>
            </w:r>
          </w:p>
        </w:tc>
        <w:tc>
          <w:tcPr>
            <w:tcW w:w="2486" w:type="dxa"/>
            <w:vAlign w:val="center"/>
          </w:tcPr>
          <w:p w14:paraId="06548C0E" w14:textId="77777777" w:rsidR="00E01D0C" w:rsidRPr="0025057C" w:rsidRDefault="00E01D0C" w:rsidP="009F1A33">
            <w:pPr>
              <w:jc w:val="center"/>
              <w:rPr>
                <w:sz w:val="28"/>
                <w:szCs w:val="28"/>
              </w:rPr>
            </w:pPr>
            <w:r w:rsidRPr="0025057C">
              <w:rPr>
                <w:sz w:val="28"/>
                <w:szCs w:val="28"/>
              </w:rPr>
              <w:t>-</w:t>
            </w:r>
          </w:p>
        </w:tc>
      </w:tr>
    </w:tbl>
    <w:p w14:paraId="7B00FD0A" w14:textId="77777777" w:rsidR="00E01D0C" w:rsidRDefault="00E01D0C" w:rsidP="00E01D0C">
      <w:pPr>
        <w:jc w:val="both"/>
        <w:rPr>
          <w:sz w:val="28"/>
          <w:szCs w:val="28"/>
        </w:rPr>
      </w:pPr>
    </w:p>
    <w:p w14:paraId="6FF865AF" w14:textId="77777777" w:rsidR="00E01D0C" w:rsidRDefault="00E01D0C" w:rsidP="00E01D0C">
      <w:pPr>
        <w:jc w:val="both"/>
        <w:rPr>
          <w:sz w:val="28"/>
          <w:szCs w:val="28"/>
        </w:rPr>
      </w:pPr>
    </w:p>
    <w:p w14:paraId="2761F0EC" w14:textId="77777777" w:rsidR="00E01D0C" w:rsidRDefault="00E01D0C" w:rsidP="00E01D0C">
      <w:pPr>
        <w:jc w:val="both"/>
        <w:rPr>
          <w:sz w:val="28"/>
          <w:szCs w:val="28"/>
        </w:rPr>
      </w:pPr>
    </w:p>
    <w:p w14:paraId="73645B6F" w14:textId="77777777" w:rsidR="00E01D0C" w:rsidRDefault="00E01D0C" w:rsidP="00E01D0C">
      <w:pPr>
        <w:jc w:val="both"/>
        <w:rPr>
          <w:sz w:val="28"/>
          <w:szCs w:val="28"/>
        </w:rPr>
      </w:pPr>
    </w:p>
    <w:p w14:paraId="6C149906" w14:textId="77777777" w:rsidR="00E01D0C" w:rsidRDefault="00E01D0C" w:rsidP="00E01D0C">
      <w:pPr>
        <w:jc w:val="both"/>
        <w:rPr>
          <w:sz w:val="28"/>
          <w:szCs w:val="28"/>
        </w:rPr>
      </w:pPr>
    </w:p>
    <w:p w14:paraId="6D3F6400" w14:textId="77777777" w:rsidR="00E01D0C" w:rsidRDefault="00E01D0C" w:rsidP="00E01D0C">
      <w:pPr>
        <w:jc w:val="both"/>
        <w:rPr>
          <w:sz w:val="28"/>
          <w:szCs w:val="28"/>
        </w:rPr>
      </w:pPr>
    </w:p>
    <w:p w14:paraId="33EC58B3" w14:textId="77777777" w:rsidR="00E01D0C" w:rsidRDefault="00E01D0C" w:rsidP="00E01D0C">
      <w:pPr>
        <w:jc w:val="both"/>
        <w:rPr>
          <w:sz w:val="28"/>
          <w:szCs w:val="28"/>
        </w:rPr>
      </w:pPr>
    </w:p>
    <w:p w14:paraId="0D1398E2" w14:textId="77777777" w:rsidR="00E01D0C" w:rsidRDefault="00E01D0C" w:rsidP="00E01D0C">
      <w:pPr>
        <w:jc w:val="both"/>
        <w:rPr>
          <w:sz w:val="28"/>
          <w:szCs w:val="28"/>
        </w:rPr>
      </w:pPr>
    </w:p>
    <w:p w14:paraId="43DCBF03" w14:textId="77777777" w:rsidR="00E01D0C" w:rsidRDefault="00E01D0C" w:rsidP="00E01D0C">
      <w:pPr>
        <w:jc w:val="both"/>
        <w:rPr>
          <w:sz w:val="28"/>
          <w:szCs w:val="28"/>
        </w:rPr>
      </w:pPr>
    </w:p>
    <w:p w14:paraId="0698B6AD" w14:textId="77777777" w:rsidR="00E01D0C" w:rsidRDefault="00E01D0C" w:rsidP="00E01D0C">
      <w:pPr>
        <w:jc w:val="both"/>
        <w:rPr>
          <w:sz w:val="28"/>
          <w:szCs w:val="28"/>
        </w:rPr>
      </w:pPr>
    </w:p>
    <w:p w14:paraId="2BA4C37F" w14:textId="77777777" w:rsidR="00E01D0C" w:rsidRDefault="00E01D0C" w:rsidP="00E01D0C">
      <w:pPr>
        <w:jc w:val="both"/>
        <w:rPr>
          <w:sz w:val="28"/>
          <w:szCs w:val="28"/>
        </w:rPr>
      </w:pPr>
    </w:p>
    <w:p w14:paraId="6AEC9EE6" w14:textId="77777777" w:rsidR="00E01D0C" w:rsidRDefault="00E01D0C" w:rsidP="00E01D0C">
      <w:pPr>
        <w:jc w:val="both"/>
        <w:rPr>
          <w:sz w:val="28"/>
          <w:szCs w:val="28"/>
        </w:rPr>
      </w:pPr>
    </w:p>
    <w:p w14:paraId="1298CD80" w14:textId="77777777" w:rsidR="00E01D0C" w:rsidRDefault="00E01D0C" w:rsidP="00E01D0C">
      <w:pPr>
        <w:jc w:val="both"/>
        <w:rPr>
          <w:sz w:val="28"/>
          <w:szCs w:val="28"/>
        </w:rPr>
      </w:pPr>
    </w:p>
    <w:p w14:paraId="0B10695E" w14:textId="77777777" w:rsidR="00E01D0C" w:rsidRDefault="00E01D0C" w:rsidP="00E01D0C">
      <w:pPr>
        <w:jc w:val="both"/>
        <w:rPr>
          <w:sz w:val="28"/>
          <w:szCs w:val="28"/>
        </w:rPr>
      </w:pPr>
    </w:p>
    <w:p w14:paraId="0FA6E1AA" w14:textId="77777777" w:rsidR="00E01D0C" w:rsidRDefault="00E01D0C" w:rsidP="00E01D0C">
      <w:pPr>
        <w:jc w:val="both"/>
        <w:rPr>
          <w:sz w:val="28"/>
          <w:szCs w:val="28"/>
        </w:rPr>
      </w:pPr>
    </w:p>
    <w:p w14:paraId="102BF82C" w14:textId="77777777" w:rsidR="00E01D0C" w:rsidRDefault="00E01D0C" w:rsidP="00E01D0C">
      <w:pPr>
        <w:jc w:val="both"/>
        <w:rPr>
          <w:sz w:val="28"/>
          <w:szCs w:val="28"/>
        </w:rPr>
      </w:pPr>
    </w:p>
    <w:p w14:paraId="01DC796B" w14:textId="77777777" w:rsidR="00E01D0C" w:rsidRDefault="00E01D0C" w:rsidP="00E01D0C">
      <w:pPr>
        <w:jc w:val="both"/>
        <w:rPr>
          <w:sz w:val="28"/>
          <w:szCs w:val="28"/>
        </w:rPr>
      </w:pPr>
    </w:p>
    <w:p w14:paraId="022AB1A7" w14:textId="77777777" w:rsidR="00E01D0C" w:rsidRDefault="00E01D0C" w:rsidP="00E01D0C">
      <w:pPr>
        <w:jc w:val="both"/>
        <w:rPr>
          <w:sz w:val="28"/>
          <w:szCs w:val="28"/>
        </w:rPr>
      </w:pPr>
    </w:p>
    <w:p w14:paraId="3AEDF47D" w14:textId="77777777" w:rsidR="00E01D0C" w:rsidRDefault="00E01D0C" w:rsidP="00E01D0C">
      <w:pPr>
        <w:jc w:val="both"/>
        <w:rPr>
          <w:sz w:val="28"/>
          <w:szCs w:val="28"/>
        </w:rPr>
      </w:pPr>
    </w:p>
    <w:p w14:paraId="55C93F50" w14:textId="77777777" w:rsidR="00E01D0C" w:rsidRDefault="00E01D0C" w:rsidP="00E01D0C">
      <w:pPr>
        <w:jc w:val="both"/>
        <w:rPr>
          <w:sz w:val="28"/>
          <w:szCs w:val="28"/>
        </w:rPr>
      </w:pPr>
    </w:p>
    <w:p w14:paraId="248EC571" w14:textId="77777777" w:rsidR="00E01D0C" w:rsidRDefault="00E01D0C" w:rsidP="00E01D0C">
      <w:pPr>
        <w:jc w:val="both"/>
        <w:rPr>
          <w:sz w:val="28"/>
          <w:szCs w:val="28"/>
        </w:rPr>
      </w:pPr>
    </w:p>
    <w:p w14:paraId="143950AD" w14:textId="77777777" w:rsidR="00E01D0C" w:rsidRPr="00573145" w:rsidRDefault="00E01D0C" w:rsidP="00E01D0C">
      <w:pPr>
        <w:ind w:left="-567"/>
        <w:jc w:val="center"/>
        <w:rPr>
          <w:bCs/>
          <w:sz w:val="28"/>
          <w:szCs w:val="28"/>
        </w:rPr>
      </w:pPr>
      <w:r w:rsidRPr="00573145">
        <w:rPr>
          <w:bCs/>
          <w:sz w:val="28"/>
          <w:szCs w:val="28"/>
        </w:rPr>
        <w:t>Раздел 11. Мероприятия, направленные на повышение качества обслуживания абонентов</w:t>
      </w:r>
    </w:p>
    <w:p w14:paraId="75D8C167" w14:textId="77777777" w:rsidR="00E01D0C" w:rsidRPr="00573145" w:rsidRDefault="00E01D0C" w:rsidP="00E01D0C">
      <w:pPr>
        <w:ind w:left="-567"/>
        <w:jc w:val="center"/>
        <w:rPr>
          <w:bCs/>
          <w:sz w:val="28"/>
          <w:szCs w:val="28"/>
        </w:rPr>
      </w:pPr>
    </w:p>
    <w:tbl>
      <w:tblPr>
        <w:tblStyle w:val="ae"/>
        <w:tblW w:w="9918" w:type="dxa"/>
        <w:tblInd w:w="-567" w:type="dxa"/>
        <w:tblLook w:val="04A0" w:firstRow="1" w:lastRow="0" w:firstColumn="1" w:lastColumn="0" w:noHBand="0" w:noVBand="1"/>
      </w:tblPr>
      <w:tblGrid>
        <w:gridCol w:w="5935"/>
        <w:gridCol w:w="3983"/>
      </w:tblGrid>
      <w:tr w:rsidR="00E01D0C" w:rsidRPr="00573145" w14:paraId="158FB332" w14:textId="77777777" w:rsidTr="009F1A33">
        <w:trPr>
          <w:trHeight w:val="748"/>
        </w:trPr>
        <w:tc>
          <w:tcPr>
            <w:tcW w:w="5935" w:type="dxa"/>
            <w:vAlign w:val="center"/>
          </w:tcPr>
          <w:p w14:paraId="17809457" w14:textId="77777777" w:rsidR="00E01D0C" w:rsidRPr="00573145" w:rsidRDefault="00E01D0C" w:rsidP="009F1A33">
            <w:pPr>
              <w:jc w:val="center"/>
              <w:rPr>
                <w:bCs/>
                <w:sz w:val="28"/>
                <w:szCs w:val="28"/>
              </w:rPr>
            </w:pPr>
            <w:r w:rsidRPr="00573145">
              <w:rPr>
                <w:bCs/>
                <w:sz w:val="28"/>
                <w:szCs w:val="28"/>
              </w:rPr>
              <w:t>Наименование мероприятия</w:t>
            </w:r>
          </w:p>
        </w:tc>
        <w:tc>
          <w:tcPr>
            <w:tcW w:w="3983" w:type="dxa"/>
            <w:vAlign w:val="center"/>
          </w:tcPr>
          <w:p w14:paraId="3AC79443" w14:textId="77777777" w:rsidR="00E01D0C" w:rsidRPr="00573145" w:rsidRDefault="00E01D0C" w:rsidP="009F1A33">
            <w:pPr>
              <w:jc w:val="center"/>
              <w:rPr>
                <w:bCs/>
                <w:sz w:val="28"/>
                <w:szCs w:val="28"/>
              </w:rPr>
            </w:pPr>
            <w:r w:rsidRPr="00573145">
              <w:rPr>
                <w:bCs/>
                <w:sz w:val="28"/>
                <w:szCs w:val="28"/>
              </w:rPr>
              <w:t>Период проведения мероприятий</w:t>
            </w:r>
          </w:p>
        </w:tc>
      </w:tr>
      <w:tr w:rsidR="00E01D0C" w:rsidRPr="00573145" w14:paraId="281B824F" w14:textId="77777777" w:rsidTr="009F1A33">
        <w:trPr>
          <w:trHeight w:val="517"/>
        </w:trPr>
        <w:tc>
          <w:tcPr>
            <w:tcW w:w="5935" w:type="dxa"/>
            <w:vAlign w:val="center"/>
          </w:tcPr>
          <w:p w14:paraId="44DA4B5F" w14:textId="77777777" w:rsidR="00E01D0C" w:rsidRPr="00573145" w:rsidRDefault="00E01D0C" w:rsidP="009F1A33">
            <w:pPr>
              <w:jc w:val="center"/>
              <w:rPr>
                <w:bCs/>
                <w:sz w:val="28"/>
                <w:szCs w:val="28"/>
              </w:rPr>
            </w:pPr>
            <w:r w:rsidRPr="00573145">
              <w:rPr>
                <w:bCs/>
                <w:sz w:val="28"/>
                <w:szCs w:val="28"/>
              </w:rPr>
              <w:t>-</w:t>
            </w:r>
          </w:p>
        </w:tc>
        <w:tc>
          <w:tcPr>
            <w:tcW w:w="3983" w:type="dxa"/>
            <w:vAlign w:val="center"/>
          </w:tcPr>
          <w:p w14:paraId="058A5CEC" w14:textId="77777777" w:rsidR="00E01D0C" w:rsidRPr="00573145" w:rsidRDefault="00E01D0C" w:rsidP="009F1A33">
            <w:pPr>
              <w:jc w:val="center"/>
              <w:rPr>
                <w:bCs/>
                <w:sz w:val="28"/>
                <w:szCs w:val="28"/>
              </w:rPr>
            </w:pPr>
            <w:r w:rsidRPr="00573145">
              <w:rPr>
                <w:bCs/>
                <w:sz w:val="28"/>
                <w:szCs w:val="28"/>
              </w:rPr>
              <w:t>-</w:t>
            </w:r>
          </w:p>
        </w:tc>
      </w:tr>
    </w:tbl>
    <w:p w14:paraId="4262C97F" w14:textId="77777777" w:rsidR="00E01D0C" w:rsidRPr="00573145" w:rsidRDefault="00E01D0C" w:rsidP="00E01D0C">
      <w:pPr>
        <w:jc w:val="both"/>
        <w:rPr>
          <w:sz w:val="28"/>
          <w:szCs w:val="28"/>
        </w:rPr>
        <w:sectPr w:rsidR="00E01D0C" w:rsidRPr="00573145" w:rsidSect="00B02E94">
          <w:pgSz w:w="11906" w:h="16838"/>
          <w:pgMar w:top="851" w:right="709" w:bottom="709" w:left="1559" w:header="709" w:footer="709" w:gutter="0"/>
          <w:cols w:space="708"/>
          <w:titlePg/>
          <w:docGrid w:linePitch="360"/>
        </w:sectPr>
      </w:pPr>
    </w:p>
    <w:p w14:paraId="029F76E1" w14:textId="77777777" w:rsidR="00E01D0C" w:rsidRPr="00646863" w:rsidRDefault="00E01D0C" w:rsidP="00E01D0C">
      <w:pPr>
        <w:tabs>
          <w:tab w:val="left" w:pos="0"/>
          <w:tab w:val="left" w:pos="3052"/>
        </w:tabs>
        <w:ind w:left="3544"/>
        <w:rPr>
          <w:sz w:val="20"/>
          <w:szCs w:val="20"/>
        </w:rPr>
      </w:pPr>
      <w:r w:rsidRPr="00573145">
        <w:lastRenderedPageBreak/>
        <w:tab/>
      </w:r>
    </w:p>
    <w:p w14:paraId="3AA04DA3" w14:textId="77777777" w:rsidR="00E01D0C" w:rsidRDefault="00E01D0C" w:rsidP="00E01D0C">
      <w:pPr>
        <w:jc w:val="center"/>
        <w:rPr>
          <w:b/>
          <w:sz w:val="28"/>
          <w:szCs w:val="28"/>
        </w:rPr>
      </w:pPr>
      <w:r w:rsidRPr="00573145">
        <w:rPr>
          <w:b/>
          <w:sz w:val="28"/>
          <w:szCs w:val="28"/>
        </w:rPr>
        <w:t>Одноставочные тарифы на питьевую воду, водоотведение</w:t>
      </w:r>
      <w:r>
        <w:rPr>
          <w:b/>
          <w:sz w:val="28"/>
          <w:szCs w:val="28"/>
        </w:rPr>
        <w:t xml:space="preserve"> ООО</w:t>
      </w:r>
      <w:r w:rsidRPr="00573145">
        <w:rPr>
          <w:b/>
          <w:sz w:val="28"/>
          <w:szCs w:val="28"/>
        </w:rPr>
        <w:t xml:space="preserve"> «</w:t>
      </w:r>
      <w:r>
        <w:rPr>
          <w:b/>
          <w:sz w:val="28"/>
          <w:szCs w:val="28"/>
        </w:rPr>
        <w:t>Горводоканал</w:t>
      </w:r>
      <w:r w:rsidRPr="00573145">
        <w:rPr>
          <w:b/>
          <w:sz w:val="28"/>
          <w:szCs w:val="28"/>
        </w:rPr>
        <w:t xml:space="preserve">» </w:t>
      </w:r>
    </w:p>
    <w:p w14:paraId="32CF2D07" w14:textId="77777777" w:rsidR="00E01D0C" w:rsidRPr="00573145" w:rsidRDefault="00E01D0C" w:rsidP="00E01D0C">
      <w:pPr>
        <w:jc w:val="center"/>
        <w:rPr>
          <w:b/>
          <w:sz w:val="28"/>
          <w:szCs w:val="28"/>
        </w:rPr>
      </w:pPr>
      <w:r w:rsidRPr="00573145">
        <w:rPr>
          <w:b/>
          <w:sz w:val="28"/>
          <w:szCs w:val="28"/>
        </w:rPr>
        <w:t>(</w:t>
      </w:r>
      <w:r>
        <w:rPr>
          <w:b/>
          <w:sz w:val="28"/>
          <w:szCs w:val="28"/>
        </w:rPr>
        <w:t xml:space="preserve">Мариинский муниципальный округ) </w:t>
      </w:r>
      <w:r w:rsidRPr="00573145">
        <w:rPr>
          <w:b/>
          <w:sz w:val="28"/>
          <w:szCs w:val="28"/>
        </w:rPr>
        <w:t xml:space="preserve">на </w:t>
      </w:r>
      <w:r w:rsidRPr="00423286">
        <w:rPr>
          <w:b/>
          <w:sz w:val="28"/>
          <w:szCs w:val="28"/>
        </w:rPr>
        <w:t xml:space="preserve">период с </w:t>
      </w:r>
      <w:r>
        <w:rPr>
          <w:b/>
          <w:sz w:val="28"/>
          <w:szCs w:val="28"/>
        </w:rPr>
        <w:t>01</w:t>
      </w:r>
      <w:r w:rsidRPr="00423286">
        <w:rPr>
          <w:b/>
          <w:sz w:val="28"/>
          <w:szCs w:val="28"/>
        </w:rPr>
        <w:t>.</w:t>
      </w:r>
      <w:r>
        <w:rPr>
          <w:b/>
          <w:sz w:val="28"/>
          <w:szCs w:val="28"/>
        </w:rPr>
        <w:t>0</w:t>
      </w:r>
      <w:r w:rsidRPr="00423286">
        <w:rPr>
          <w:b/>
          <w:sz w:val="28"/>
          <w:szCs w:val="28"/>
        </w:rPr>
        <w:t>1.20</w:t>
      </w:r>
      <w:r>
        <w:rPr>
          <w:b/>
          <w:sz w:val="28"/>
          <w:szCs w:val="28"/>
        </w:rPr>
        <w:t>23</w:t>
      </w:r>
      <w:r w:rsidRPr="00423286">
        <w:rPr>
          <w:b/>
          <w:sz w:val="28"/>
          <w:szCs w:val="28"/>
        </w:rPr>
        <w:t xml:space="preserve"> </w:t>
      </w:r>
      <w:r w:rsidRPr="00573145">
        <w:rPr>
          <w:b/>
          <w:sz w:val="28"/>
          <w:szCs w:val="28"/>
        </w:rPr>
        <w:t>по 31.12.202</w:t>
      </w:r>
      <w:r>
        <w:rPr>
          <w:b/>
          <w:sz w:val="28"/>
          <w:szCs w:val="28"/>
        </w:rPr>
        <w:t>7</w:t>
      </w:r>
    </w:p>
    <w:tbl>
      <w:tblPr>
        <w:tblpPr w:leftFromText="180" w:rightFromText="180" w:vertAnchor="text" w:horzAnchor="margin" w:tblpXSpec="center" w:tblpY="178"/>
        <w:tblW w:w="13887" w:type="dxa"/>
        <w:tblLayout w:type="fixed"/>
        <w:tblLook w:val="04A0" w:firstRow="1" w:lastRow="0" w:firstColumn="1" w:lastColumn="0" w:noHBand="0" w:noVBand="1"/>
      </w:tblPr>
      <w:tblGrid>
        <w:gridCol w:w="706"/>
        <w:gridCol w:w="2691"/>
        <w:gridCol w:w="1276"/>
        <w:gridCol w:w="1134"/>
        <w:gridCol w:w="1134"/>
        <w:gridCol w:w="1134"/>
        <w:gridCol w:w="1134"/>
        <w:gridCol w:w="1134"/>
        <w:gridCol w:w="1134"/>
        <w:gridCol w:w="1134"/>
        <w:gridCol w:w="1276"/>
      </w:tblGrid>
      <w:tr w:rsidR="00E01D0C" w:rsidRPr="00EA2512" w14:paraId="4F346E03" w14:textId="77777777" w:rsidTr="009F1A33">
        <w:trPr>
          <w:trHeight w:val="268"/>
        </w:trPr>
        <w:tc>
          <w:tcPr>
            <w:tcW w:w="7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0FF229C" w14:textId="77777777" w:rsidR="00E01D0C" w:rsidRPr="00743632" w:rsidRDefault="00E01D0C" w:rsidP="009F1A33">
            <w:pPr>
              <w:jc w:val="center"/>
              <w:rPr>
                <w:color w:val="000000"/>
              </w:rPr>
            </w:pPr>
            <w:r w:rsidRPr="00743632">
              <w:rPr>
                <w:color w:val="000000"/>
              </w:rPr>
              <w:t>№ п/п</w:t>
            </w:r>
          </w:p>
        </w:tc>
        <w:tc>
          <w:tcPr>
            <w:tcW w:w="26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6DF95EF" w14:textId="77777777" w:rsidR="00E01D0C" w:rsidRPr="00743632" w:rsidRDefault="00E01D0C" w:rsidP="009F1A33">
            <w:pPr>
              <w:jc w:val="center"/>
              <w:rPr>
                <w:color w:val="000000"/>
              </w:rPr>
            </w:pPr>
            <w:r w:rsidRPr="00743632">
              <w:rPr>
                <w:color w:val="000000"/>
              </w:rPr>
              <w:t xml:space="preserve">Наименование </w:t>
            </w:r>
          </w:p>
          <w:p w14:paraId="2A87D4CE" w14:textId="77777777" w:rsidR="00E01D0C" w:rsidRPr="00743632" w:rsidRDefault="00E01D0C" w:rsidP="009F1A33">
            <w:pPr>
              <w:jc w:val="center"/>
              <w:rPr>
                <w:color w:val="000000"/>
              </w:rPr>
            </w:pPr>
            <w:r w:rsidRPr="00743632">
              <w:rPr>
                <w:color w:val="000000"/>
              </w:rPr>
              <w:t>услуг, потребителей</w:t>
            </w:r>
          </w:p>
        </w:tc>
        <w:tc>
          <w:tcPr>
            <w:tcW w:w="10490" w:type="dxa"/>
            <w:gridSpan w:val="9"/>
            <w:tcBorders>
              <w:top w:val="single" w:sz="4" w:space="0" w:color="auto"/>
              <w:left w:val="nil"/>
              <w:bottom w:val="single" w:sz="4" w:space="0" w:color="auto"/>
              <w:right w:val="single" w:sz="4" w:space="0" w:color="auto"/>
            </w:tcBorders>
            <w:shd w:val="clear" w:color="000000" w:fill="FFFFFF"/>
            <w:vAlign w:val="center"/>
            <w:hideMark/>
          </w:tcPr>
          <w:p w14:paraId="37FBBAA7" w14:textId="77777777" w:rsidR="00E01D0C" w:rsidRPr="00743632" w:rsidRDefault="00E01D0C" w:rsidP="009F1A33">
            <w:pPr>
              <w:jc w:val="center"/>
              <w:rPr>
                <w:color w:val="000000"/>
              </w:rPr>
            </w:pPr>
            <w:r w:rsidRPr="00743632">
              <w:rPr>
                <w:color w:val="000000"/>
              </w:rPr>
              <w:t>Тариф, руб./м</w:t>
            </w:r>
            <w:r w:rsidRPr="00743632">
              <w:rPr>
                <w:color w:val="000000"/>
                <w:vertAlign w:val="superscript"/>
              </w:rPr>
              <w:t>3</w:t>
            </w:r>
          </w:p>
        </w:tc>
      </w:tr>
      <w:tr w:rsidR="00E01D0C" w:rsidRPr="00EA2512" w14:paraId="56109C50" w14:textId="77777777" w:rsidTr="009F1A33">
        <w:trPr>
          <w:trHeight w:val="403"/>
        </w:trPr>
        <w:tc>
          <w:tcPr>
            <w:tcW w:w="706" w:type="dxa"/>
            <w:vMerge/>
            <w:tcBorders>
              <w:top w:val="single" w:sz="4" w:space="0" w:color="auto"/>
              <w:left w:val="single" w:sz="4" w:space="0" w:color="auto"/>
              <w:bottom w:val="single" w:sz="4" w:space="0" w:color="auto"/>
              <w:right w:val="single" w:sz="4" w:space="0" w:color="auto"/>
            </w:tcBorders>
            <w:vAlign w:val="center"/>
          </w:tcPr>
          <w:p w14:paraId="296D3EA9" w14:textId="77777777" w:rsidR="00E01D0C" w:rsidRPr="00743632" w:rsidRDefault="00E01D0C" w:rsidP="009F1A33">
            <w:pPr>
              <w:rPr>
                <w:color w:val="000000"/>
              </w:rPr>
            </w:pPr>
          </w:p>
        </w:tc>
        <w:tc>
          <w:tcPr>
            <w:tcW w:w="2691" w:type="dxa"/>
            <w:vMerge/>
            <w:tcBorders>
              <w:top w:val="single" w:sz="4" w:space="0" w:color="auto"/>
              <w:left w:val="single" w:sz="4" w:space="0" w:color="auto"/>
              <w:bottom w:val="single" w:sz="4" w:space="0" w:color="auto"/>
              <w:right w:val="single" w:sz="4" w:space="0" w:color="auto"/>
            </w:tcBorders>
            <w:vAlign w:val="center"/>
          </w:tcPr>
          <w:p w14:paraId="5F099D81" w14:textId="77777777" w:rsidR="00E01D0C" w:rsidRPr="00743632" w:rsidRDefault="00E01D0C" w:rsidP="009F1A33">
            <w:pPr>
              <w:rPr>
                <w:color w:val="000000"/>
              </w:rPr>
            </w:pPr>
          </w:p>
        </w:tc>
        <w:tc>
          <w:tcPr>
            <w:tcW w:w="1276" w:type="dxa"/>
            <w:tcBorders>
              <w:top w:val="nil"/>
              <w:left w:val="nil"/>
              <w:bottom w:val="single" w:sz="4" w:space="0" w:color="auto"/>
              <w:right w:val="single" w:sz="4" w:space="0" w:color="auto"/>
            </w:tcBorders>
            <w:shd w:val="clear" w:color="000000" w:fill="FFFFFF"/>
            <w:vAlign w:val="center"/>
          </w:tcPr>
          <w:p w14:paraId="0EEC3BFA" w14:textId="77777777" w:rsidR="00E01D0C" w:rsidRPr="00743632" w:rsidRDefault="00E01D0C" w:rsidP="009F1A33">
            <w:pPr>
              <w:jc w:val="center"/>
              <w:rPr>
                <w:color w:val="000000"/>
              </w:rPr>
            </w:pPr>
            <w:r w:rsidRPr="00743632">
              <w:rPr>
                <w:color w:val="000000"/>
              </w:rPr>
              <w:t>2023 год</w:t>
            </w:r>
          </w:p>
        </w:tc>
        <w:tc>
          <w:tcPr>
            <w:tcW w:w="2268" w:type="dxa"/>
            <w:gridSpan w:val="2"/>
            <w:tcBorders>
              <w:top w:val="nil"/>
              <w:left w:val="nil"/>
              <w:bottom w:val="single" w:sz="4" w:space="0" w:color="auto"/>
              <w:right w:val="single" w:sz="4" w:space="0" w:color="auto"/>
            </w:tcBorders>
            <w:shd w:val="clear" w:color="000000" w:fill="FFFFFF"/>
            <w:vAlign w:val="center"/>
          </w:tcPr>
          <w:p w14:paraId="17C59EB2" w14:textId="77777777" w:rsidR="00E01D0C" w:rsidRPr="00743632" w:rsidRDefault="00E01D0C" w:rsidP="009F1A33">
            <w:pPr>
              <w:jc w:val="center"/>
              <w:rPr>
                <w:color w:val="000000"/>
              </w:rPr>
            </w:pPr>
            <w:r w:rsidRPr="00743632">
              <w:rPr>
                <w:color w:val="000000"/>
              </w:rPr>
              <w:t>2024 год</w:t>
            </w:r>
          </w:p>
        </w:tc>
        <w:tc>
          <w:tcPr>
            <w:tcW w:w="2268" w:type="dxa"/>
            <w:gridSpan w:val="2"/>
            <w:tcBorders>
              <w:top w:val="nil"/>
              <w:left w:val="nil"/>
              <w:bottom w:val="single" w:sz="4" w:space="0" w:color="auto"/>
              <w:right w:val="single" w:sz="4" w:space="0" w:color="auto"/>
            </w:tcBorders>
            <w:shd w:val="clear" w:color="000000" w:fill="FFFFFF"/>
            <w:vAlign w:val="center"/>
          </w:tcPr>
          <w:p w14:paraId="1365C0F9" w14:textId="77777777" w:rsidR="00E01D0C" w:rsidRPr="00743632" w:rsidRDefault="00E01D0C" w:rsidP="009F1A33">
            <w:pPr>
              <w:jc w:val="center"/>
              <w:rPr>
                <w:color w:val="000000"/>
              </w:rPr>
            </w:pPr>
            <w:r w:rsidRPr="00743632">
              <w:rPr>
                <w:color w:val="000000"/>
              </w:rPr>
              <w:t>2025 год</w:t>
            </w:r>
          </w:p>
        </w:tc>
        <w:tc>
          <w:tcPr>
            <w:tcW w:w="2268" w:type="dxa"/>
            <w:gridSpan w:val="2"/>
            <w:tcBorders>
              <w:top w:val="nil"/>
              <w:left w:val="nil"/>
              <w:bottom w:val="single" w:sz="4" w:space="0" w:color="auto"/>
              <w:right w:val="single" w:sz="4" w:space="0" w:color="auto"/>
            </w:tcBorders>
            <w:shd w:val="clear" w:color="000000" w:fill="FFFFFF"/>
            <w:vAlign w:val="center"/>
          </w:tcPr>
          <w:p w14:paraId="41A8CDAC" w14:textId="77777777" w:rsidR="00E01D0C" w:rsidRPr="00743632" w:rsidRDefault="00E01D0C" w:rsidP="009F1A33">
            <w:pPr>
              <w:jc w:val="center"/>
              <w:rPr>
                <w:color w:val="000000"/>
              </w:rPr>
            </w:pPr>
            <w:r w:rsidRPr="00743632">
              <w:rPr>
                <w:color w:val="000000"/>
              </w:rPr>
              <w:t>2026 год</w:t>
            </w:r>
          </w:p>
        </w:tc>
        <w:tc>
          <w:tcPr>
            <w:tcW w:w="2410" w:type="dxa"/>
            <w:gridSpan w:val="2"/>
            <w:tcBorders>
              <w:top w:val="nil"/>
              <w:left w:val="nil"/>
              <w:bottom w:val="single" w:sz="4" w:space="0" w:color="auto"/>
              <w:right w:val="single" w:sz="4" w:space="0" w:color="auto"/>
            </w:tcBorders>
            <w:shd w:val="clear" w:color="000000" w:fill="FFFFFF"/>
            <w:vAlign w:val="center"/>
          </w:tcPr>
          <w:p w14:paraId="03E728B0" w14:textId="77777777" w:rsidR="00E01D0C" w:rsidRPr="00743632" w:rsidRDefault="00E01D0C" w:rsidP="009F1A33">
            <w:pPr>
              <w:jc w:val="center"/>
            </w:pPr>
            <w:r w:rsidRPr="00743632">
              <w:t>2027 год</w:t>
            </w:r>
          </w:p>
        </w:tc>
      </w:tr>
      <w:tr w:rsidR="00E01D0C" w:rsidRPr="00077FA9" w14:paraId="6398C663" w14:textId="77777777" w:rsidTr="009F1A33">
        <w:trPr>
          <w:trHeight w:val="778"/>
        </w:trPr>
        <w:tc>
          <w:tcPr>
            <w:tcW w:w="706" w:type="dxa"/>
            <w:vMerge/>
            <w:tcBorders>
              <w:top w:val="single" w:sz="4" w:space="0" w:color="auto"/>
              <w:left w:val="single" w:sz="4" w:space="0" w:color="auto"/>
              <w:bottom w:val="single" w:sz="4" w:space="0" w:color="auto"/>
              <w:right w:val="single" w:sz="4" w:space="0" w:color="auto"/>
            </w:tcBorders>
            <w:vAlign w:val="center"/>
            <w:hideMark/>
          </w:tcPr>
          <w:p w14:paraId="564981A0" w14:textId="77777777" w:rsidR="00E01D0C" w:rsidRPr="00743632" w:rsidRDefault="00E01D0C" w:rsidP="009F1A33"/>
        </w:tc>
        <w:tc>
          <w:tcPr>
            <w:tcW w:w="2691" w:type="dxa"/>
            <w:vMerge/>
            <w:tcBorders>
              <w:top w:val="single" w:sz="4" w:space="0" w:color="auto"/>
              <w:left w:val="single" w:sz="4" w:space="0" w:color="auto"/>
              <w:bottom w:val="single" w:sz="4" w:space="0" w:color="auto"/>
              <w:right w:val="single" w:sz="4" w:space="0" w:color="auto"/>
            </w:tcBorders>
            <w:vAlign w:val="center"/>
            <w:hideMark/>
          </w:tcPr>
          <w:p w14:paraId="5CFECBC9" w14:textId="77777777" w:rsidR="00E01D0C" w:rsidRPr="00743632" w:rsidRDefault="00E01D0C" w:rsidP="009F1A33"/>
        </w:tc>
        <w:tc>
          <w:tcPr>
            <w:tcW w:w="1276" w:type="dxa"/>
            <w:tcBorders>
              <w:top w:val="nil"/>
              <w:left w:val="nil"/>
              <w:bottom w:val="single" w:sz="4" w:space="0" w:color="auto"/>
              <w:right w:val="single" w:sz="4" w:space="0" w:color="auto"/>
            </w:tcBorders>
            <w:shd w:val="clear" w:color="000000" w:fill="FFFFFF"/>
            <w:vAlign w:val="center"/>
            <w:hideMark/>
          </w:tcPr>
          <w:p w14:paraId="35DCD71B" w14:textId="77777777" w:rsidR="00E01D0C" w:rsidRPr="00743632" w:rsidRDefault="00E01D0C" w:rsidP="009F1A33">
            <w:pPr>
              <w:jc w:val="center"/>
            </w:pPr>
            <w:r w:rsidRPr="00743632">
              <w:t xml:space="preserve">с 01.01. </w:t>
            </w:r>
          </w:p>
          <w:p w14:paraId="7434EEA9" w14:textId="77777777" w:rsidR="00E01D0C" w:rsidRPr="00743632" w:rsidRDefault="00E01D0C" w:rsidP="009F1A33">
            <w:pPr>
              <w:jc w:val="center"/>
            </w:pPr>
            <w:r w:rsidRPr="00743632">
              <w:t>по 31.12.</w:t>
            </w:r>
          </w:p>
          <w:p w14:paraId="2DB4D104" w14:textId="77777777" w:rsidR="00E01D0C" w:rsidRPr="00743632" w:rsidRDefault="00E01D0C" w:rsidP="009F1A33">
            <w:pPr>
              <w:jc w:val="center"/>
            </w:pPr>
          </w:p>
        </w:tc>
        <w:tc>
          <w:tcPr>
            <w:tcW w:w="1134" w:type="dxa"/>
            <w:tcBorders>
              <w:top w:val="nil"/>
              <w:left w:val="nil"/>
              <w:bottom w:val="single" w:sz="4" w:space="0" w:color="auto"/>
              <w:right w:val="single" w:sz="4" w:space="0" w:color="auto"/>
            </w:tcBorders>
            <w:shd w:val="clear" w:color="000000" w:fill="FFFFFF"/>
            <w:vAlign w:val="center"/>
          </w:tcPr>
          <w:p w14:paraId="0CC3579B" w14:textId="77777777" w:rsidR="00E01D0C" w:rsidRPr="00743632" w:rsidRDefault="00E01D0C" w:rsidP="009F1A33">
            <w:pPr>
              <w:jc w:val="center"/>
            </w:pPr>
            <w:r w:rsidRPr="00743632">
              <w:t xml:space="preserve">с 01.01. </w:t>
            </w:r>
          </w:p>
          <w:p w14:paraId="3D047DEC" w14:textId="77777777" w:rsidR="00E01D0C" w:rsidRPr="00743632" w:rsidRDefault="00E01D0C" w:rsidP="009F1A33">
            <w:pPr>
              <w:jc w:val="center"/>
            </w:pPr>
            <w:r w:rsidRPr="00743632">
              <w:t>по 30.06.</w:t>
            </w:r>
          </w:p>
        </w:tc>
        <w:tc>
          <w:tcPr>
            <w:tcW w:w="1134" w:type="dxa"/>
            <w:tcBorders>
              <w:top w:val="nil"/>
              <w:left w:val="nil"/>
              <w:bottom w:val="single" w:sz="4" w:space="0" w:color="auto"/>
              <w:right w:val="single" w:sz="4" w:space="0" w:color="auto"/>
            </w:tcBorders>
            <w:shd w:val="clear" w:color="000000" w:fill="FFFFFF"/>
            <w:vAlign w:val="center"/>
          </w:tcPr>
          <w:p w14:paraId="705F8B71" w14:textId="77777777" w:rsidR="00E01D0C" w:rsidRPr="00743632" w:rsidRDefault="00E01D0C" w:rsidP="009F1A33">
            <w:pPr>
              <w:jc w:val="center"/>
            </w:pPr>
            <w:r w:rsidRPr="00743632">
              <w:t>с 01.07. по 31.12.</w:t>
            </w:r>
          </w:p>
        </w:tc>
        <w:tc>
          <w:tcPr>
            <w:tcW w:w="1134" w:type="dxa"/>
            <w:tcBorders>
              <w:top w:val="nil"/>
              <w:left w:val="nil"/>
              <w:bottom w:val="single" w:sz="4" w:space="0" w:color="auto"/>
              <w:right w:val="single" w:sz="4" w:space="0" w:color="auto"/>
            </w:tcBorders>
            <w:shd w:val="clear" w:color="000000" w:fill="FFFFFF"/>
            <w:vAlign w:val="center"/>
          </w:tcPr>
          <w:p w14:paraId="1C755D8C" w14:textId="77777777" w:rsidR="00E01D0C" w:rsidRPr="00743632" w:rsidRDefault="00E01D0C" w:rsidP="009F1A33">
            <w:pPr>
              <w:jc w:val="center"/>
            </w:pPr>
            <w:r w:rsidRPr="00743632">
              <w:t xml:space="preserve">с 01.01. </w:t>
            </w:r>
          </w:p>
          <w:p w14:paraId="5D928220" w14:textId="77777777" w:rsidR="00E01D0C" w:rsidRPr="00743632" w:rsidRDefault="00E01D0C" w:rsidP="009F1A33">
            <w:pPr>
              <w:jc w:val="center"/>
            </w:pPr>
            <w:r w:rsidRPr="00743632">
              <w:t>по 30.06.</w:t>
            </w:r>
          </w:p>
        </w:tc>
        <w:tc>
          <w:tcPr>
            <w:tcW w:w="1134" w:type="dxa"/>
            <w:tcBorders>
              <w:top w:val="nil"/>
              <w:left w:val="nil"/>
              <w:bottom w:val="single" w:sz="4" w:space="0" w:color="auto"/>
              <w:right w:val="single" w:sz="4" w:space="0" w:color="auto"/>
            </w:tcBorders>
            <w:shd w:val="clear" w:color="000000" w:fill="FFFFFF"/>
            <w:vAlign w:val="center"/>
          </w:tcPr>
          <w:p w14:paraId="5896DD4A" w14:textId="77777777" w:rsidR="00E01D0C" w:rsidRPr="00743632" w:rsidRDefault="00E01D0C" w:rsidP="009F1A33">
            <w:pPr>
              <w:jc w:val="center"/>
            </w:pPr>
            <w:r w:rsidRPr="00743632">
              <w:t>с 01.07. по 31.12.</w:t>
            </w:r>
          </w:p>
        </w:tc>
        <w:tc>
          <w:tcPr>
            <w:tcW w:w="1134" w:type="dxa"/>
            <w:tcBorders>
              <w:top w:val="nil"/>
              <w:left w:val="nil"/>
              <w:bottom w:val="single" w:sz="4" w:space="0" w:color="auto"/>
              <w:right w:val="single" w:sz="4" w:space="0" w:color="auto"/>
            </w:tcBorders>
            <w:shd w:val="clear" w:color="000000" w:fill="FFFFFF"/>
            <w:vAlign w:val="center"/>
          </w:tcPr>
          <w:p w14:paraId="2EB44DA7" w14:textId="77777777" w:rsidR="00E01D0C" w:rsidRPr="00743632" w:rsidRDefault="00E01D0C" w:rsidP="009F1A33">
            <w:pPr>
              <w:jc w:val="center"/>
            </w:pPr>
            <w:r w:rsidRPr="00743632">
              <w:t xml:space="preserve">с 01.01. </w:t>
            </w:r>
          </w:p>
          <w:p w14:paraId="5613DD7A" w14:textId="77777777" w:rsidR="00E01D0C" w:rsidRPr="00743632" w:rsidRDefault="00E01D0C" w:rsidP="009F1A33">
            <w:pPr>
              <w:jc w:val="center"/>
            </w:pPr>
            <w:r w:rsidRPr="00743632">
              <w:t>по 30.06.</w:t>
            </w:r>
          </w:p>
        </w:tc>
        <w:tc>
          <w:tcPr>
            <w:tcW w:w="1134" w:type="dxa"/>
            <w:tcBorders>
              <w:top w:val="nil"/>
              <w:left w:val="nil"/>
              <w:bottom w:val="single" w:sz="4" w:space="0" w:color="auto"/>
              <w:right w:val="single" w:sz="4" w:space="0" w:color="auto"/>
            </w:tcBorders>
            <w:shd w:val="clear" w:color="000000" w:fill="FFFFFF"/>
            <w:vAlign w:val="center"/>
          </w:tcPr>
          <w:p w14:paraId="53247B0B" w14:textId="77777777" w:rsidR="00E01D0C" w:rsidRPr="00743632" w:rsidRDefault="00E01D0C" w:rsidP="009F1A33">
            <w:pPr>
              <w:jc w:val="center"/>
            </w:pPr>
            <w:r w:rsidRPr="00743632">
              <w:t>с 01.07. по 31.12.</w:t>
            </w:r>
          </w:p>
        </w:tc>
        <w:tc>
          <w:tcPr>
            <w:tcW w:w="1134" w:type="dxa"/>
            <w:tcBorders>
              <w:top w:val="nil"/>
              <w:left w:val="nil"/>
              <w:bottom w:val="single" w:sz="4" w:space="0" w:color="auto"/>
              <w:right w:val="single" w:sz="4" w:space="0" w:color="auto"/>
            </w:tcBorders>
            <w:shd w:val="clear" w:color="000000" w:fill="FFFFFF"/>
            <w:vAlign w:val="center"/>
          </w:tcPr>
          <w:p w14:paraId="39913A26" w14:textId="77777777" w:rsidR="00E01D0C" w:rsidRPr="00743632" w:rsidRDefault="00E01D0C" w:rsidP="009F1A33">
            <w:pPr>
              <w:jc w:val="center"/>
            </w:pPr>
            <w:r w:rsidRPr="00743632">
              <w:t>с 01.01. по 30.06.</w:t>
            </w:r>
          </w:p>
        </w:tc>
        <w:tc>
          <w:tcPr>
            <w:tcW w:w="1276" w:type="dxa"/>
            <w:tcBorders>
              <w:top w:val="nil"/>
              <w:left w:val="nil"/>
              <w:bottom w:val="single" w:sz="4" w:space="0" w:color="auto"/>
              <w:right w:val="single" w:sz="4" w:space="0" w:color="auto"/>
            </w:tcBorders>
            <w:shd w:val="clear" w:color="000000" w:fill="FFFFFF"/>
            <w:vAlign w:val="center"/>
          </w:tcPr>
          <w:p w14:paraId="1370A5E4" w14:textId="77777777" w:rsidR="00E01D0C" w:rsidRPr="00743632" w:rsidRDefault="00E01D0C" w:rsidP="009F1A33">
            <w:pPr>
              <w:jc w:val="center"/>
            </w:pPr>
            <w:r w:rsidRPr="00743632">
              <w:t>с 01.07. по 31.12.</w:t>
            </w:r>
          </w:p>
        </w:tc>
      </w:tr>
      <w:tr w:rsidR="00E01D0C" w:rsidRPr="00077FA9" w14:paraId="4852AE20" w14:textId="77777777" w:rsidTr="009F1A33">
        <w:trPr>
          <w:trHeight w:val="278"/>
        </w:trPr>
        <w:tc>
          <w:tcPr>
            <w:tcW w:w="13887"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76FFA465" w14:textId="77777777" w:rsidR="00E01D0C" w:rsidRPr="00743632" w:rsidRDefault="00E01D0C" w:rsidP="009F1A33">
            <w:pPr>
              <w:ind w:left="360"/>
              <w:jc w:val="center"/>
            </w:pPr>
            <w:r w:rsidRPr="00743632">
              <w:t>1. Питьевая вода</w:t>
            </w:r>
          </w:p>
        </w:tc>
      </w:tr>
      <w:tr w:rsidR="00E01D0C" w:rsidRPr="00077FA9" w14:paraId="4799DE3D" w14:textId="77777777" w:rsidTr="009F1A33">
        <w:trPr>
          <w:trHeight w:val="638"/>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26EEF025" w14:textId="77777777" w:rsidR="00E01D0C" w:rsidRPr="00743632" w:rsidRDefault="00E01D0C" w:rsidP="009F1A33">
            <w:pPr>
              <w:jc w:val="center"/>
            </w:pPr>
            <w:r w:rsidRPr="00743632">
              <w:t>1.1.</w:t>
            </w:r>
          </w:p>
        </w:tc>
        <w:tc>
          <w:tcPr>
            <w:tcW w:w="2691" w:type="dxa"/>
            <w:tcBorders>
              <w:top w:val="nil"/>
              <w:left w:val="single" w:sz="4" w:space="0" w:color="auto"/>
              <w:bottom w:val="single" w:sz="4" w:space="0" w:color="auto"/>
              <w:right w:val="single" w:sz="4" w:space="0" w:color="auto"/>
            </w:tcBorders>
            <w:shd w:val="clear" w:color="000000" w:fill="FFFFFF"/>
            <w:vAlign w:val="center"/>
            <w:hideMark/>
          </w:tcPr>
          <w:p w14:paraId="377F9236" w14:textId="77777777" w:rsidR="00E01D0C" w:rsidRPr="00743632" w:rsidRDefault="00E01D0C" w:rsidP="009F1A33">
            <w:r w:rsidRPr="00743632">
              <w:t>Население                (НДС не облагается)</w:t>
            </w:r>
          </w:p>
        </w:tc>
        <w:tc>
          <w:tcPr>
            <w:tcW w:w="1276" w:type="dxa"/>
            <w:tcBorders>
              <w:top w:val="nil"/>
              <w:left w:val="nil"/>
              <w:bottom w:val="single" w:sz="4" w:space="0" w:color="auto"/>
              <w:right w:val="single" w:sz="4" w:space="0" w:color="auto"/>
            </w:tcBorders>
            <w:shd w:val="clear" w:color="000000" w:fill="FFFFFF"/>
            <w:vAlign w:val="center"/>
          </w:tcPr>
          <w:p w14:paraId="3418E222" w14:textId="77777777" w:rsidR="00E01D0C" w:rsidRPr="00743632" w:rsidRDefault="00E01D0C" w:rsidP="009F1A33">
            <w:pPr>
              <w:jc w:val="center"/>
            </w:pPr>
          </w:p>
          <w:p w14:paraId="39A7F4E3" w14:textId="77777777" w:rsidR="00E01D0C" w:rsidRPr="00743632" w:rsidRDefault="00E01D0C" w:rsidP="009F1A33">
            <w:pPr>
              <w:jc w:val="center"/>
            </w:pPr>
            <w:r w:rsidRPr="00743632">
              <w:t>28,65</w:t>
            </w:r>
          </w:p>
          <w:p w14:paraId="7B6A8DB1" w14:textId="77777777" w:rsidR="00E01D0C" w:rsidRPr="00743632" w:rsidRDefault="00E01D0C" w:rsidP="009F1A33">
            <w:pPr>
              <w:jc w:val="center"/>
            </w:pPr>
          </w:p>
        </w:tc>
        <w:tc>
          <w:tcPr>
            <w:tcW w:w="1134" w:type="dxa"/>
            <w:tcBorders>
              <w:top w:val="nil"/>
              <w:left w:val="nil"/>
              <w:bottom w:val="single" w:sz="4" w:space="0" w:color="auto"/>
              <w:right w:val="single" w:sz="4" w:space="0" w:color="auto"/>
            </w:tcBorders>
            <w:shd w:val="clear" w:color="000000" w:fill="FFFFFF"/>
            <w:vAlign w:val="center"/>
          </w:tcPr>
          <w:p w14:paraId="41CAA85A" w14:textId="77777777" w:rsidR="00E01D0C" w:rsidRPr="00743632" w:rsidRDefault="00E01D0C" w:rsidP="009F1A33">
            <w:pPr>
              <w:jc w:val="center"/>
            </w:pPr>
            <w:r w:rsidRPr="00743632">
              <w:t>28,65</w:t>
            </w:r>
          </w:p>
        </w:tc>
        <w:tc>
          <w:tcPr>
            <w:tcW w:w="1134" w:type="dxa"/>
            <w:tcBorders>
              <w:top w:val="nil"/>
              <w:left w:val="nil"/>
              <w:bottom w:val="single" w:sz="4" w:space="0" w:color="auto"/>
              <w:right w:val="single" w:sz="4" w:space="0" w:color="auto"/>
            </w:tcBorders>
            <w:shd w:val="clear" w:color="000000" w:fill="FFFFFF"/>
            <w:vAlign w:val="center"/>
          </w:tcPr>
          <w:p w14:paraId="16A951A6" w14:textId="77777777" w:rsidR="00E01D0C" w:rsidRPr="00743632" w:rsidRDefault="00E01D0C" w:rsidP="009F1A33">
            <w:pPr>
              <w:jc w:val="center"/>
            </w:pPr>
            <w:r>
              <w:t>35,22</w:t>
            </w:r>
          </w:p>
        </w:tc>
        <w:tc>
          <w:tcPr>
            <w:tcW w:w="1134" w:type="dxa"/>
            <w:tcBorders>
              <w:top w:val="nil"/>
              <w:left w:val="nil"/>
              <w:bottom w:val="single" w:sz="4" w:space="0" w:color="auto"/>
              <w:right w:val="single" w:sz="4" w:space="0" w:color="auto"/>
            </w:tcBorders>
            <w:shd w:val="clear" w:color="000000" w:fill="FFFFFF"/>
            <w:vAlign w:val="center"/>
          </w:tcPr>
          <w:p w14:paraId="78AE15AF" w14:textId="77777777" w:rsidR="00E01D0C" w:rsidRPr="00743632" w:rsidRDefault="00E01D0C" w:rsidP="009F1A33">
            <w:pPr>
              <w:jc w:val="center"/>
            </w:pPr>
            <w:r w:rsidRPr="00743632">
              <w:t>3</w:t>
            </w:r>
            <w:r>
              <w:t>5,22</w:t>
            </w:r>
          </w:p>
        </w:tc>
        <w:tc>
          <w:tcPr>
            <w:tcW w:w="1134" w:type="dxa"/>
            <w:tcBorders>
              <w:top w:val="nil"/>
              <w:left w:val="nil"/>
              <w:bottom w:val="single" w:sz="4" w:space="0" w:color="auto"/>
              <w:right w:val="single" w:sz="4" w:space="0" w:color="auto"/>
            </w:tcBorders>
            <w:shd w:val="clear" w:color="000000" w:fill="FFFFFF"/>
            <w:vAlign w:val="center"/>
          </w:tcPr>
          <w:p w14:paraId="4982C63F" w14:textId="77777777" w:rsidR="00E01D0C" w:rsidRPr="00743632" w:rsidRDefault="00E01D0C" w:rsidP="009F1A33">
            <w:pPr>
              <w:jc w:val="center"/>
            </w:pPr>
            <w:r>
              <w:t>40,38</w:t>
            </w:r>
          </w:p>
        </w:tc>
        <w:tc>
          <w:tcPr>
            <w:tcW w:w="1134" w:type="dxa"/>
            <w:tcBorders>
              <w:top w:val="nil"/>
              <w:left w:val="nil"/>
              <w:bottom w:val="single" w:sz="4" w:space="0" w:color="auto"/>
              <w:right w:val="single" w:sz="4" w:space="0" w:color="auto"/>
            </w:tcBorders>
            <w:shd w:val="clear" w:color="000000" w:fill="FFFFFF"/>
            <w:vAlign w:val="center"/>
          </w:tcPr>
          <w:p w14:paraId="38FC397A" w14:textId="77777777" w:rsidR="00E01D0C" w:rsidRPr="00743632" w:rsidRDefault="00E01D0C" w:rsidP="009F1A33">
            <w:pPr>
              <w:jc w:val="center"/>
            </w:pPr>
            <w:r>
              <w:t>40,38</w:t>
            </w:r>
          </w:p>
        </w:tc>
        <w:tc>
          <w:tcPr>
            <w:tcW w:w="1134" w:type="dxa"/>
            <w:tcBorders>
              <w:top w:val="nil"/>
              <w:left w:val="nil"/>
              <w:bottom w:val="single" w:sz="4" w:space="0" w:color="auto"/>
              <w:right w:val="single" w:sz="4" w:space="0" w:color="auto"/>
            </w:tcBorders>
            <w:shd w:val="clear" w:color="000000" w:fill="FFFFFF"/>
            <w:vAlign w:val="center"/>
          </w:tcPr>
          <w:p w14:paraId="3F35C7F3" w14:textId="77777777" w:rsidR="00E01D0C" w:rsidRPr="00743632" w:rsidRDefault="00E01D0C" w:rsidP="009F1A33">
            <w:pPr>
              <w:jc w:val="center"/>
            </w:pPr>
            <w:r>
              <w:t>42,40</w:t>
            </w:r>
          </w:p>
        </w:tc>
        <w:tc>
          <w:tcPr>
            <w:tcW w:w="1134" w:type="dxa"/>
            <w:tcBorders>
              <w:top w:val="nil"/>
              <w:left w:val="nil"/>
              <w:bottom w:val="single" w:sz="4" w:space="0" w:color="auto"/>
              <w:right w:val="single" w:sz="4" w:space="0" w:color="auto"/>
            </w:tcBorders>
            <w:shd w:val="clear" w:color="000000" w:fill="FFFFFF"/>
            <w:vAlign w:val="center"/>
          </w:tcPr>
          <w:p w14:paraId="0D448BD3" w14:textId="77777777" w:rsidR="00E01D0C" w:rsidRPr="00743632" w:rsidRDefault="00E01D0C" w:rsidP="009F1A33">
            <w:pPr>
              <w:jc w:val="center"/>
            </w:pPr>
            <w:r>
              <w:t>42,40</w:t>
            </w:r>
          </w:p>
        </w:tc>
        <w:tc>
          <w:tcPr>
            <w:tcW w:w="1276" w:type="dxa"/>
            <w:tcBorders>
              <w:top w:val="nil"/>
              <w:left w:val="nil"/>
              <w:bottom w:val="single" w:sz="4" w:space="0" w:color="auto"/>
              <w:right w:val="single" w:sz="4" w:space="0" w:color="auto"/>
            </w:tcBorders>
            <w:shd w:val="clear" w:color="000000" w:fill="FFFFFF"/>
            <w:vAlign w:val="center"/>
          </w:tcPr>
          <w:p w14:paraId="19B4C943" w14:textId="77777777" w:rsidR="00E01D0C" w:rsidRPr="00743632" w:rsidRDefault="00E01D0C" w:rsidP="009F1A33">
            <w:pPr>
              <w:jc w:val="center"/>
            </w:pPr>
            <w:r>
              <w:t>45,35</w:t>
            </w:r>
          </w:p>
        </w:tc>
      </w:tr>
      <w:tr w:rsidR="00E01D0C" w:rsidRPr="00077FA9" w14:paraId="23447CB8" w14:textId="77777777" w:rsidTr="009F1A33">
        <w:trPr>
          <w:trHeight w:val="665"/>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74EFAE43" w14:textId="77777777" w:rsidR="00E01D0C" w:rsidRPr="00743632" w:rsidRDefault="00E01D0C" w:rsidP="009F1A33">
            <w:pPr>
              <w:jc w:val="center"/>
            </w:pPr>
            <w:r w:rsidRPr="00743632">
              <w:t>1.2.</w:t>
            </w:r>
          </w:p>
        </w:tc>
        <w:tc>
          <w:tcPr>
            <w:tcW w:w="2691" w:type="dxa"/>
            <w:tcBorders>
              <w:top w:val="nil"/>
              <w:left w:val="single" w:sz="4" w:space="0" w:color="auto"/>
              <w:bottom w:val="single" w:sz="4" w:space="0" w:color="auto"/>
              <w:right w:val="single" w:sz="4" w:space="0" w:color="auto"/>
            </w:tcBorders>
            <w:shd w:val="clear" w:color="000000" w:fill="FFFFFF"/>
            <w:vAlign w:val="center"/>
            <w:hideMark/>
          </w:tcPr>
          <w:p w14:paraId="29FD33F5" w14:textId="77777777" w:rsidR="00E01D0C" w:rsidRPr="00743632" w:rsidRDefault="00E01D0C" w:rsidP="009F1A33">
            <w:r w:rsidRPr="00743632">
              <w:t xml:space="preserve">Прочие потребители </w:t>
            </w:r>
          </w:p>
          <w:p w14:paraId="71BEFBF8" w14:textId="77777777" w:rsidR="00E01D0C" w:rsidRPr="00743632" w:rsidRDefault="00E01D0C" w:rsidP="009F1A33">
            <w:r w:rsidRPr="00743632">
              <w:t>(НДС не облагается)</w:t>
            </w:r>
          </w:p>
        </w:tc>
        <w:tc>
          <w:tcPr>
            <w:tcW w:w="1276" w:type="dxa"/>
            <w:tcBorders>
              <w:top w:val="nil"/>
              <w:left w:val="nil"/>
              <w:bottom w:val="single" w:sz="4" w:space="0" w:color="auto"/>
              <w:right w:val="single" w:sz="4" w:space="0" w:color="auto"/>
            </w:tcBorders>
            <w:shd w:val="clear" w:color="000000" w:fill="FFFFFF"/>
            <w:vAlign w:val="center"/>
          </w:tcPr>
          <w:p w14:paraId="46D53B40" w14:textId="77777777" w:rsidR="00E01D0C" w:rsidRPr="00743632" w:rsidRDefault="00E01D0C" w:rsidP="009F1A33">
            <w:pPr>
              <w:jc w:val="center"/>
            </w:pPr>
          </w:p>
          <w:p w14:paraId="7D4EDE4A" w14:textId="77777777" w:rsidR="00E01D0C" w:rsidRPr="00743632" w:rsidRDefault="00E01D0C" w:rsidP="009F1A33">
            <w:pPr>
              <w:jc w:val="center"/>
              <w:rPr>
                <w:lang w:val="en-US"/>
              </w:rPr>
            </w:pPr>
            <w:r w:rsidRPr="00743632">
              <w:t>28,65</w:t>
            </w:r>
          </w:p>
          <w:p w14:paraId="55B2A721" w14:textId="77777777" w:rsidR="00E01D0C" w:rsidRPr="00743632" w:rsidRDefault="00E01D0C" w:rsidP="009F1A33">
            <w:pPr>
              <w:jc w:val="center"/>
            </w:pPr>
          </w:p>
        </w:tc>
        <w:tc>
          <w:tcPr>
            <w:tcW w:w="1134" w:type="dxa"/>
            <w:tcBorders>
              <w:top w:val="nil"/>
              <w:left w:val="nil"/>
              <w:bottom w:val="single" w:sz="4" w:space="0" w:color="auto"/>
              <w:right w:val="single" w:sz="4" w:space="0" w:color="auto"/>
            </w:tcBorders>
            <w:shd w:val="clear" w:color="000000" w:fill="FFFFFF"/>
            <w:vAlign w:val="center"/>
          </w:tcPr>
          <w:p w14:paraId="41C28CB5" w14:textId="77777777" w:rsidR="00E01D0C" w:rsidRPr="00743632" w:rsidRDefault="00E01D0C" w:rsidP="009F1A33">
            <w:pPr>
              <w:jc w:val="center"/>
            </w:pPr>
            <w:r w:rsidRPr="00743632">
              <w:t>28,65</w:t>
            </w:r>
          </w:p>
        </w:tc>
        <w:tc>
          <w:tcPr>
            <w:tcW w:w="1134" w:type="dxa"/>
            <w:tcBorders>
              <w:top w:val="nil"/>
              <w:left w:val="nil"/>
              <w:bottom w:val="single" w:sz="4" w:space="0" w:color="auto"/>
              <w:right w:val="single" w:sz="4" w:space="0" w:color="auto"/>
            </w:tcBorders>
            <w:shd w:val="clear" w:color="000000" w:fill="FFFFFF"/>
            <w:vAlign w:val="center"/>
          </w:tcPr>
          <w:p w14:paraId="5F9CCEEC" w14:textId="77777777" w:rsidR="00E01D0C" w:rsidRPr="00743632" w:rsidRDefault="00E01D0C" w:rsidP="009F1A33">
            <w:pPr>
              <w:jc w:val="center"/>
            </w:pPr>
            <w:r>
              <w:t>35,22</w:t>
            </w:r>
          </w:p>
        </w:tc>
        <w:tc>
          <w:tcPr>
            <w:tcW w:w="1134" w:type="dxa"/>
            <w:tcBorders>
              <w:top w:val="nil"/>
              <w:left w:val="nil"/>
              <w:bottom w:val="single" w:sz="4" w:space="0" w:color="auto"/>
              <w:right w:val="single" w:sz="4" w:space="0" w:color="auto"/>
            </w:tcBorders>
            <w:shd w:val="clear" w:color="000000" w:fill="FFFFFF"/>
            <w:vAlign w:val="center"/>
          </w:tcPr>
          <w:p w14:paraId="1DBB2567" w14:textId="77777777" w:rsidR="00E01D0C" w:rsidRPr="00743632" w:rsidRDefault="00E01D0C" w:rsidP="009F1A33">
            <w:pPr>
              <w:jc w:val="center"/>
            </w:pPr>
            <w:r w:rsidRPr="00743632">
              <w:t>3</w:t>
            </w:r>
            <w:r>
              <w:t>5,22</w:t>
            </w:r>
          </w:p>
        </w:tc>
        <w:tc>
          <w:tcPr>
            <w:tcW w:w="1134" w:type="dxa"/>
            <w:tcBorders>
              <w:top w:val="nil"/>
              <w:left w:val="nil"/>
              <w:bottom w:val="single" w:sz="4" w:space="0" w:color="auto"/>
              <w:right w:val="single" w:sz="4" w:space="0" w:color="auto"/>
            </w:tcBorders>
            <w:shd w:val="clear" w:color="000000" w:fill="FFFFFF"/>
            <w:vAlign w:val="center"/>
          </w:tcPr>
          <w:p w14:paraId="2F96A8F3" w14:textId="77777777" w:rsidR="00E01D0C" w:rsidRPr="00743632" w:rsidRDefault="00E01D0C" w:rsidP="009F1A33">
            <w:pPr>
              <w:jc w:val="center"/>
            </w:pPr>
            <w:r>
              <w:t>40,38</w:t>
            </w:r>
          </w:p>
        </w:tc>
        <w:tc>
          <w:tcPr>
            <w:tcW w:w="1134" w:type="dxa"/>
            <w:tcBorders>
              <w:top w:val="nil"/>
              <w:left w:val="nil"/>
              <w:bottom w:val="single" w:sz="4" w:space="0" w:color="auto"/>
              <w:right w:val="single" w:sz="4" w:space="0" w:color="auto"/>
            </w:tcBorders>
            <w:shd w:val="clear" w:color="000000" w:fill="FFFFFF"/>
            <w:vAlign w:val="center"/>
          </w:tcPr>
          <w:p w14:paraId="41DC4586" w14:textId="77777777" w:rsidR="00E01D0C" w:rsidRPr="00743632" w:rsidRDefault="00E01D0C" w:rsidP="009F1A33">
            <w:pPr>
              <w:jc w:val="center"/>
            </w:pPr>
            <w:r>
              <w:t>40,38</w:t>
            </w:r>
          </w:p>
        </w:tc>
        <w:tc>
          <w:tcPr>
            <w:tcW w:w="1134" w:type="dxa"/>
            <w:tcBorders>
              <w:top w:val="nil"/>
              <w:left w:val="nil"/>
              <w:bottom w:val="single" w:sz="4" w:space="0" w:color="auto"/>
              <w:right w:val="single" w:sz="4" w:space="0" w:color="auto"/>
            </w:tcBorders>
            <w:shd w:val="clear" w:color="000000" w:fill="FFFFFF"/>
            <w:vAlign w:val="center"/>
          </w:tcPr>
          <w:p w14:paraId="3A63F7F4" w14:textId="77777777" w:rsidR="00E01D0C" w:rsidRPr="00743632" w:rsidRDefault="00E01D0C" w:rsidP="009F1A33">
            <w:pPr>
              <w:jc w:val="center"/>
            </w:pPr>
            <w:r>
              <w:t>42,40</w:t>
            </w:r>
          </w:p>
        </w:tc>
        <w:tc>
          <w:tcPr>
            <w:tcW w:w="1134" w:type="dxa"/>
            <w:tcBorders>
              <w:top w:val="nil"/>
              <w:left w:val="nil"/>
              <w:bottom w:val="single" w:sz="4" w:space="0" w:color="auto"/>
              <w:right w:val="single" w:sz="4" w:space="0" w:color="auto"/>
            </w:tcBorders>
            <w:shd w:val="clear" w:color="000000" w:fill="FFFFFF"/>
            <w:vAlign w:val="center"/>
          </w:tcPr>
          <w:p w14:paraId="282C100D" w14:textId="77777777" w:rsidR="00E01D0C" w:rsidRPr="00743632" w:rsidRDefault="00E01D0C" w:rsidP="009F1A33">
            <w:pPr>
              <w:jc w:val="center"/>
            </w:pPr>
            <w:r>
              <w:t>42,40</w:t>
            </w:r>
          </w:p>
        </w:tc>
        <w:tc>
          <w:tcPr>
            <w:tcW w:w="1276" w:type="dxa"/>
            <w:tcBorders>
              <w:top w:val="nil"/>
              <w:left w:val="nil"/>
              <w:bottom w:val="single" w:sz="4" w:space="0" w:color="auto"/>
              <w:right w:val="single" w:sz="4" w:space="0" w:color="auto"/>
            </w:tcBorders>
            <w:shd w:val="clear" w:color="000000" w:fill="FFFFFF"/>
            <w:vAlign w:val="center"/>
          </w:tcPr>
          <w:p w14:paraId="3D709658" w14:textId="77777777" w:rsidR="00E01D0C" w:rsidRPr="00743632" w:rsidRDefault="00E01D0C" w:rsidP="009F1A33">
            <w:pPr>
              <w:jc w:val="center"/>
            </w:pPr>
            <w:r>
              <w:t>45,35</w:t>
            </w:r>
          </w:p>
        </w:tc>
      </w:tr>
      <w:tr w:rsidR="00E01D0C" w:rsidRPr="00077FA9" w14:paraId="3CA2C995" w14:textId="77777777" w:rsidTr="009F1A33">
        <w:trPr>
          <w:trHeight w:val="253"/>
        </w:trPr>
        <w:tc>
          <w:tcPr>
            <w:tcW w:w="13887"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14:paraId="15717504" w14:textId="77777777" w:rsidR="00E01D0C" w:rsidRPr="00743632" w:rsidRDefault="00E01D0C" w:rsidP="009F1A33">
            <w:pPr>
              <w:pStyle w:val="aa"/>
              <w:jc w:val="center"/>
              <w:rPr>
                <w:lang w:eastAsia="ru-RU"/>
              </w:rPr>
            </w:pPr>
            <w:r w:rsidRPr="00743632">
              <w:rPr>
                <w:lang w:eastAsia="ru-RU"/>
              </w:rPr>
              <w:t>2.  Водоотведение*</w:t>
            </w:r>
          </w:p>
        </w:tc>
      </w:tr>
      <w:tr w:rsidR="00E01D0C" w:rsidRPr="00077FA9" w14:paraId="7362486A" w14:textId="77777777" w:rsidTr="009F1A33">
        <w:trPr>
          <w:trHeight w:val="557"/>
        </w:trPr>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4C1C3CA2" w14:textId="77777777" w:rsidR="00E01D0C" w:rsidRPr="00743632" w:rsidRDefault="00E01D0C" w:rsidP="009F1A33">
            <w:pPr>
              <w:jc w:val="center"/>
            </w:pPr>
            <w:r w:rsidRPr="00743632">
              <w:t>2.1.</w:t>
            </w:r>
          </w:p>
        </w:tc>
        <w:tc>
          <w:tcPr>
            <w:tcW w:w="2691" w:type="dxa"/>
            <w:tcBorders>
              <w:top w:val="single" w:sz="4" w:space="0" w:color="auto"/>
              <w:left w:val="single" w:sz="4" w:space="0" w:color="auto"/>
              <w:bottom w:val="single" w:sz="4" w:space="0" w:color="auto"/>
              <w:right w:val="single" w:sz="4" w:space="0" w:color="auto"/>
            </w:tcBorders>
            <w:shd w:val="clear" w:color="000000" w:fill="FFFFFF"/>
            <w:vAlign w:val="center"/>
          </w:tcPr>
          <w:p w14:paraId="724EF514" w14:textId="77777777" w:rsidR="00E01D0C" w:rsidRPr="00743632" w:rsidRDefault="00E01D0C" w:rsidP="009F1A33">
            <w:r w:rsidRPr="00743632">
              <w:t xml:space="preserve">Население  </w:t>
            </w:r>
          </w:p>
          <w:p w14:paraId="5A1D057D" w14:textId="77777777" w:rsidR="00E01D0C" w:rsidRPr="00743632" w:rsidRDefault="00E01D0C" w:rsidP="009F1A33">
            <w:r w:rsidRPr="00743632">
              <w:t>(НДС не облагается)</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66864C1" w14:textId="77777777" w:rsidR="00E01D0C" w:rsidRPr="00743632" w:rsidRDefault="00E01D0C" w:rsidP="009F1A33">
            <w:pPr>
              <w:jc w:val="center"/>
              <w:rPr>
                <w:lang w:val="en-US"/>
              </w:rPr>
            </w:pPr>
            <w:r>
              <w:t>75,00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DEDF983" w14:textId="77777777" w:rsidR="00E01D0C" w:rsidRPr="00743632" w:rsidRDefault="00E01D0C" w:rsidP="009F1A33">
            <w:pPr>
              <w:jc w:val="center"/>
            </w:pPr>
            <w:r>
              <w:t>75,00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D89CF4F" w14:textId="77777777" w:rsidR="00E01D0C" w:rsidRPr="00743632" w:rsidRDefault="00E01D0C" w:rsidP="009F1A33">
            <w:pPr>
              <w:jc w:val="center"/>
            </w:pPr>
            <w:r>
              <w:t>89,51</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AE2F6CC" w14:textId="77777777" w:rsidR="00E01D0C" w:rsidRPr="00743632" w:rsidRDefault="00E01D0C" w:rsidP="009F1A33">
            <w:pPr>
              <w:jc w:val="center"/>
            </w:pPr>
            <w:r>
              <w:t>85,31</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022B591" w14:textId="77777777" w:rsidR="00E01D0C" w:rsidRPr="00743632" w:rsidRDefault="00E01D0C" w:rsidP="009F1A33">
            <w:pPr>
              <w:jc w:val="center"/>
            </w:pPr>
            <w:r>
              <w:t>85,31</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E9C6421" w14:textId="77777777" w:rsidR="00E01D0C" w:rsidRPr="00743632" w:rsidRDefault="00E01D0C" w:rsidP="009F1A33">
            <w:pPr>
              <w:jc w:val="center"/>
            </w:pPr>
            <w:r>
              <w:t>85,31</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0BA0168" w14:textId="77777777" w:rsidR="00E01D0C" w:rsidRPr="00743632" w:rsidRDefault="00E01D0C" w:rsidP="009F1A33">
            <w:pPr>
              <w:jc w:val="center"/>
            </w:pPr>
            <w:r>
              <w:t>87,53</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AD4CE32" w14:textId="77777777" w:rsidR="00E01D0C" w:rsidRPr="00743632" w:rsidRDefault="00E01D0C" w:rsidP="009F1A33">
            <w:pPr>
              <w:jc w:val="center"/>
            </w:pPr>
            <w:r>
              <w:t>87,53</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0F71EB9" w14:textId="77777777" w:rsidR="00E01D0C" w:rsidRPr="00743632" w:rsidRDefault="00E01D0C" w:rsidP="009F1A33">
            <w:pPr>
              <w:jc w:val="center"/>
            </w:pPr>
            <w:r>
              <w:t>90,89</w:t>
            </w:r>
          </w:p>
        </w:tc>
      </w:tr>
      <w:tr w:rsidR="00E01D0C" w:rsidRPr="00077FA9" w14:paraId="7415F5A8" w14:textId="77777777" w:rsidTr="009F1A33">
        <w:trPr>
          <w:trHeight w:val="537"/>
        </w:trPr>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1C8106F7" w14:textId="77777777" w:rsidR="00E01D0C" w:rsidRPr="00743632" w:rsidRDefault="00E01D0C" w:rsidP="009F1A33">
            <w:pPr>
              <w:jc w:val="center"/>
            </w:pPr>
            <w:r w:rsidRPr="00743632">
              <w:t>2.2.</w:t>
            </w:r>
          </w:p>
        </w:tc>
        <w:tc>
          <w:tcPr>
            <w:tcW w:w="2691" w:type="dxa"/>
            <w:tcBorders>
              <w:top w:val="single" w:sz="4" w:space="0" w:color="auto"/>
              <w:left w:val="single" w:sz="4" w:space="0" w:color="auto"/>
              <w:bottom w:val="single" w:sz="4" w:space="0" w:color="auto"/>
              <w:right w:val="single" w:sz="4" w:space="0" w:color="auto"/>
            </w:tcBorders>
            <w:shd w:val="clear" w:color="000000" w:fill="FFFFFF"/>
            <w:vAlign w:val="center"/>
          </w:tcPr>
          <w:p w14:paraId="1CF50055" w14:textId="77777777" w:rsidR="00E01D0C" w:rsidRPr="00743632" w:rsidRDefault="00E01D0C" w:rsidP="009F1A33">
            <w:r w:rsidRPr="00743632">
              <w:t xml:space="preserve">Прочие потребители </w:t>
            </w:r>
          </w:p>
          <w:p w14:paraId="7E1A851B" w14:textId="77777777" w:rsidR="00E01D0C" w:rsidRPr="00743632" w:rsidRDefault="00E01D0C" w:rsidP="009F1A33">
            <w:r w:rsidRPr="00743632">
              <w:t>(НДС не облагается)</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A7160E8" w14:textId="77777777" w:rsidR="00E01D0C" w:rsidRPr="00743632" w:rsidRDefault="00E01D0C" w:rsidP="009F1A33">
            <w:pPr>
              <w:jc w:val="center"/>
            </w:pPr>
            <w:r>
              <w:t>75,00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A9F871D" w14:textId="77777777" w:rsidR="00E01D0C" w:rsidRPr="00743632" w:rsidRDefault="00E01D0C" w:rsidP="009F1A33">
            <w:pPr>
              <w:jc w:val="center"/>
            </w:pPr>
            <w:r>
              <w:t>75,00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50F2D6A" w14:textId="77777777" w:rsidR="00E01D0C" w:rsidRPr="00743632" w:rsidRDefault="00E01D0C" w:rsidP="009F1A33">
            <w:pPr>
              <w:jc w:val="center"/>
            </w:pPr>
            <w:r>
              <w:t>89,51</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24E1919" w14:textId="77777777" w:rsidR="00E01D0C" w:rsidRPr="00743632" w:rsidRDefault="00E01D0C" w:rsidP="009F1A33">
            <w:pPr>
              <w:jc w:val="center"/>
            </w:pPr>
            <w:r>
              <w:t>85,31</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9258289" w14:textId="77777777" w:rsidR="00E01D0C" w:rsidRPr="00743632" w:rsidRDefault="00E01D0C" w:rsidP="009F1A33">
            <w:pPr>
              <w:jc w:val="center"/>
            </w:pPr>
            <w:r>
              <w:t>85,31</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F0DB34A" w14:textId="77777777" w:rsidR="00E01D0C" w:rsidRPr="00743632" w:rsidRDefault="00E01D0C" w:rsidP="009F1A33">
            <w:pPr>
              <w:jc w:val="center"/>
            </w:pPr>
            <w:r>
              <w:t>85,31</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BA3D87B" w14:textId="77777777" w:rsidR="00E01D0C" w:rsidRPr="00743632" w:rsidRDefault="00E01D0C" w:rsidP="009F1A33">
            <w:pPr>
              <w:jc w:val="center"/>
            </w:pPr>
            <w:r>
              <w:t>87,53</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7B49BCE" w14:textId="77777777" w:rsidR="00E01D0C" w:rsidRPr="00743632" w:rsidRDefault="00E01D0C" w:rsidP="009F1A33">
            <w:pPr>
              <w:jc w:val="center"/>
            </w:pPr>
            <w:r>
              <w:t>87,53</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6CA25B8" w14:textId="77777777" w:rsidR="00E01D0C" w:rsidRPr="00743632" w:rsidRDefault="00E01D0C" w:rsidP="009F1A33">
            <w:pPr>
              <w:jc w:val="center"/>
            </w:pPr>
            <w:r>
              <w:t>90,89</w:t>
            </w:r>
          </w:p>
        </w:tc>
      </w:tr>
    </w:tbl>
    <w:p w14:paraId="3A7248A5" w14:textId="0E6E2B00" w:rsidR="00E01D0C" w:rsidRPr="00077FA9" w:rsidRDefault="00E01D0C" w:rsidP="00E01D0C">
      <w:pPr>
        <w:jc w:val="center"/>
        <w:rPr>
          <w:b/>
          <w:sz w:val="28"/>
          <w:szCs w:val="28"/>
        </w:rPr>
      </w:pPr>
      <w:r w:rsidRPr="00077FA9">
        <w:rPr>
          <w:b/>
          <w:sz w:val="28"/>
          <w:szCs w:val="28"/>
        </w:rPr>
        <w:t xml:space="preserve"> </w:t>
      </w:r>
    </w:p>
    <w:p w14:paraId="6B44FA7C" w14:textId="77777777" w:rsidR="00E01D0C" w:rsidRPr="00077FA9" w:rsidRDefault="00E01D0C" w:rsidP="00E01D0C">
      <w:pPr>
        <w:rPr>
          <w:sz w:val="28"/>
          <w:szCs w:val="28"/>
        </w:rPr>
      </w:pPr>
    </w:p>
    <w:p w14:paraId="504A520B" w14:textId="77777777" w:rsidR="00E01D0C" w:rsidRPr="00077FA9" w:rsidRDefault="00E01D0C" w:rsidP="00E01D0C">
      <w:pPr>
        <w:rPr>
          <w:sz w:val="28"/>
          <w:szCs w:val="28"/>
        </w:rPr>
      </w:pPr>
    </w:p>
    <w:p w14:paraId="4E3A5885" w14:textId="77777777" w:rsidR="00E01D0C" w:rsidRDefault="00E01D0C" w:rsidP="00E01D0C">
      <w:pPr>
        <w:jc w:val="both"/>
        <w:rPr>
          <w:sz w:val="28"/>
          <w:szCs w:val="28"/>
        </w:rPr>
      </w:pPr>
      <w:r>
        <w:rPr>
          <w:sz w:val="28"/>
          <w:szCs w:val="28"/>
        </w:rPr>
        <w:t xml:space="preserve">                   </w:t>
      </w:r>
    </w:p>
    <w:p w14:paraId="2F62CF11" w14:textId="77777777" w:rsidR="00E01D0C" w:rsidRDefault="00E01D0C" w:rsidP="00E01D0C">
      <w:pPr>
        <w:jc w:val="both"/>
        <w:rPr>
          <w:color w:val="000000" w:themeColor="text1"/>
          <w:sz w:val="28"/>
          <w:szCs w:val="28"/>
        </w:rPr>
      </w:pPr>
      <w:r>
        <w:rPr>
          <w:sz w:val="28"/>
          <w:szCs w:val="28"/>
        </w:rPr>
        <w:t xml:space="preserve">             </w:t>
      </w:r>
      <w:r>
        <w:rPr>
          <w:color w:val="000000" w:themeColor="text1"/>
          <w:sz w:val="28"/>
          <w:szCs w:val="28"/>
        </w:rPr>
        <w:t xml:space="preserve">* Тариф установлен с учетом стоимости услуг по очистке стоков ООО «Водокомплекс», ИНН 5406734820, </w:t>
      </w:r>
    </w:p>
    <w:p w14:paraId="7CAE9677" w14:textId="77777777" w:rsidR="00E01D0C" w:rsidRDefault="00E01D0C" w:rsidP="00E01D0C">
      <w:pPr>
        <w:ind w:left="-709" w:firstLine="709"/>
        <w:jc w:val="both"/>
        <w:rPr>
          <w:color w:val="000000" w:themeColor="text1"/>
          <w:sz w:val="28"/>
          <w:szCs w:val="28"/>
        </w:rPr>
      </w:pPr>
      <w:r>
        <w:rPr>
          <w:color w:val="000000" w:themeColor="text1"/>
          <w:sz w:val="28"/>
          <w:szCs w:val="28"/>
        </w:rPr>
        <w:t xml:space="preserve">              МКП ММР «Ресурс», ИНН 4213012417.</w:t>
      </w:r>
    </w:p>
    <w:p w14:paraId="50CF4485" w14:textId="77777777" w:rsidR="00E01D0C" w:rsidRDefault="00E01D0C" w:rsidP="00E01D0C">
      <w:pPr>
        <w:ind w:left="-709" w:firstLine="709"/>
        <w:jc w:val="both"/>
        <w:rPr>
          <w:color w:val="000000" w:themeColor="text1"/>
          <w:sz w:val="28"/>
          <w:szCs w:val="28"/>
        </w:rPr>
      </w:pPr>
      <w:r>
        <w:rPr>
          <w:color w:val="000000" w:themeColor="text1"/>
          <w:sz w:val="28"/>
          <w:szCs w:val="28"/>
        </w:rPr>
        <w:t xml:space="preserve">             </w:t>
      </w:r>
    </w:p>
    <w:p w14:paraId="3A8494BC" w14:textId="77777777" w:rsidR="00E01D0C" w:rsidRPr="004E1A9D" w:rsidRDefault="00E01D0C" w:rsidP="00E01D0C">
      <w:pPr>
        <w:ind w:left="-709" w:firstLine="709"/>
        <w:jc w:val="both"/>
        <w:rPr>
          <w:color w:val="000000" w:themeColor="text1"/>
          <w:sz w:val="28"/>
          <w:szCs w:val="28"/>
        </w:rPr>
      </w:pPr>
      <w:r>
        <w:rPr>
          <w:color w:val="000000" w:themeColor="text1"/>
          <w:sz w:val="28"/>
          <w:szCs w:val="28"/>
        </w:rPr>
        <w:t xml:space="preserve">                                                                                                                                                                                                                </w:t>
      </w:r>
    </w:p>
    <w:p w14:paraId="0F310B38" w14:textId="77777777" w:rsidR="00E01D0C" w:rsidRDefault="00E01D0C" w:rsidP="006059D5">
      <w:pPr>
        <w:tabs>
          <w:tab w:val="left" w:pos="5580"/>
          <w:tab w:val="left" w:pos="9498"/>
        </w:tabs>
        <w:ind w:left="-2884" w:right="-569" w:firstLine="8554"/>
      </w:pPr>
    </w:p>
    <w:p w14:paraId="6C13DA1F" w14:textId="77777777" w:rsidR="00E01D0C" w:rsidRDefault="00E01D0C" w:rsidP="006059D5">
      <w:pPr>
        <w:tabs>
          <w:tab w:val="left" w:pos="5580"/>
          <w:tab w:val="left" w:pos="9498"/>
        </w:tabs>
        <w:ind w:left="-2884" w:right="-569" w:firstLine="8554"/>
      </w:pPr>
    </w:p>
    <w:p w14:paraId="35A54366" w14:textId="77777777" w:rsidR="00E01D0C" w:rsidRDefault="00E01D0C" w:rsidP="006059D5">
      <w:pPr>
        <w:tabs>
          <w:tab w:val="left" w:pos="5580"/>
          <w:tab w:val="left" w:pos="9498"/>
        </w:tabs>
        <w:ind w:left="-2884" w:right="-569" w:firstLine="8554"/>
      </w:pPr>
    </w:p>
    <w:p w14:paraId="4CE8B221" w14:textId="77777777" w:rsidR="00E01D0C" w:rsidRDefault="00E01D0C" w:rsidP="006059D5">
      <w:pPr>
        <w:tabs>
          <w:tab w:val="left" w:pos="5580"/>
          <w:tab w:val="left" w:pos="9498"/>
        </w:tabs>
        <w:ind w:left="-2884" w:right="-569" w:firstLine="8554"/>
        <w:sectPr w:rsidR="00E01D0C" w:rsidSect="00E01D0C">
          <w:pgSz w:w="16838" w:h="11906" w:orient="landscape"/>
          <w:pgMar w:top="1135" w:right="851" w:bottom="851" w:left="1134" w:header="720" w:footer="720" w:gutter="0"/>
          <w:cols w:space="720"/>
          <w:titlePg/>
          <w:docGrid w:linePitch="326"/>
        </w:sectPr>
      </w:pPr>
    </w:p>
    <w:p w14:paraId="72807265" w14:textId="1EB2D4F9" w:rsidR="006059D5" w:rsidRPr="00D00103" w:rsidRDefault="006059D5" w:rsidP="006059D5">
      <w:pPr>
        <w:tabs>
          <w:tab w:val="left" w:pos="5580"/>
          <w:tab w:val="left" w:pos="9498"/>
        </w:tabs>
        <w:ind w:left="-2884" w:right="-569" w:firstLine="8554"/>
      </w:pPr>
      <w:r w:rsidRPr="00D00103">
        <w:lastRenderedPageBreak/>
        <w:t xml:space="preserve">Приложение № </w:t>
      </w:r>
      <w:r>
        <w:t>3</w:t>
      </w:r>
      <w:r>
        <w:t>4</w:t>
      </w:r>
      <w:r>
        <w:t xml:space="preserve"> </w:t>
      </w:r>
      <w:r w:rsidRPr="00D00103">
        <w:t xml:space="preserve">к протоколу № </w:t>
      </w:r>
      <w:r>
        <w:t>87</w:t>
      </w:r>
    </w:p>
    <w:p w14:paraId="44B17597" w14:textId="77777777" w:rsidR="006059D5" w:rsidRPr="00D00103" w:rsidRDefault="006059D5" w:rsidP="006059D5">
      <w:pPr>
        <w:tabs>
          <w:tab w:val="left" w:pos="5580"/>
          <w:tab w:val="left" w:pos="9498"/>
        </w:tabs>
        <w:ind w:left="-2884" w:right="-569" w:firstLine="8554"/>
      </w:pPr>
      <w:r w:rsidRPr="00D00103">
        <w:t>заседания правления Региональной</w:t>
      </w:r>
    </w:p>
    <w:p w14:paraId="66F90715" w14:textId="77777777" w:rsidR="006059D5" w:rsidRPr="00D00103" w:rsidRDefault="006059D5" w:rsidP="006059D5">
      <w:pPr>
        <w:tabs>
          <w:tab w:val="left" w:pos="5580"/>
          <w:tab w:val="left" w:pos="9498"/>
        </w:tabs>
        <w:ind w:left="-2884" w:right="-569" w:firstLine="8554"/>
      </w:pPr>
      <w:r w:rsidRPr="00D00103">
        <w:t>энергетической комиссии</w:t>
      </w:r>
    </w:p>
    <w:p w14:paraId="7A9199AD" w14:textId="77777777" w:rsidR="006059D5" w:rsidRDefault="006059D5" w:rsidP="006059D5">
      <w:pPr>
        <w:tabs>
          <w:tab w:val="left" w:pos="5580"/>
          <w:tab w:val="left" w:pos="9498"/>
        </w:tabs>
        <w:ind w:left="-2884" w:right="-569" w:firstLine="8554"/>
      </w:pPr>
      <w:r w:rsidRPr="00D00103">
        <w:t xml:space="preserve">Кузбасса от </w:t>
      </w:r>
      <w:r>
        <w:t>28</w:t>
      </w:r>
      <w:r w:rsidRPr="00D00103">
        <w:t>.</w:t>
      </w:r>
      <w:r>
        <w:t>11</w:t>
      </w:r>
      <w:r w:rsidRPr="00D00103">
        <w:t>.2022</w:t>
      </w:r>
    </w:p>
    <w:p w14:paraId="130AD75B" w14:textId="77777777" w:rsidR="00E01D0C" w:rsidRDefault="00E01D0C" w:rsidP="006059D5">
      <w:pPr>
        <w:tabs>
          <w:tab w:val="left" w:pos="5580"/>
          <w:tab w:val="left" w:pos="9498"/>
        </w:tabs>
        <w:ind w:left="-2884" w:right="-569" w:firstLine="8554"/>
      </w:pPr>
    </w:p>
    <w:p w14:paraId="16B0AF15" w14:textId="77777777" w:rsidR="00E01D0C" w:rsidRDefault="00E01D0C" w:rsidP="00E01D0C">
      <w:pPr>
        <w:ind w:left="284"/>
        <w:jc w:val="center"/>
        <w:rPr>
          <w:b/>
          <w:sz w:val="28"/>
          <w:szCs w:val="22"/>
        </w:rPr>
      </w:pPr>
      <w:r>
        <w:rPr>
          <w:b/>
          <w:sz w:val="28"/>
        </w:rPr>
        <w:t>Пояснительная записка</w:t>
      </w:r>
    </w:p>
    <w:p w14:paraId="133978FF" w14:textId="77777777" w:rsidR="00E01D0C" w:rsidRDefault="00E01D0C" w:rsidP="00E01D0C">
      <w:pPr>
        <w:ind w:left="284" w:right="140"/>
        <w:jc w:val="center"/>
        <w:rPr>
          <w:b/>
          <w:sz w:val="28"/>
        </w:rPr>
      </w:pPr>
      <w:r>
        <w:rPr>
          <w:b/>
          <w:sz w:val="28"/>
        </w:rPr>
        <w:t>Региональной энергетической комиссии Кузбасса</w:t>
      </w:r>
    </w:p>
    <w:p w14:paraId="1EE3833D" w14:textId="77777777" w:rsidR="00E01D0C" w:rsidRDefault="00E01D0C" w:rsidP="00E01D0C">
      <w:pPr>
        <w:ind w:firstLine="709"/>
        <w:jc w:val="center"/>
        <w:rPr>
          <w:b/>
          <w:bCs/>
          <w:kern w:val="32"/>
          <w:sz w:val="28"/>
          <w:szCs w:val="28"/>
        </w:rPr>
      </w:pPr>
      <w:bookmarkStart w:id="58" w:name="_Hlk117166861"/>
      <w:r>
        <w:rPr>
          <w:b/>
          <w:sz w:val="28"/>
        </w:rPr>
        <w:t>к проекту постановления РЭК Кузбасса «</w:t>
      </w:r>
      <w:r>
        <w:rPr>
          <w:b/>
          <w:bCs/>
          <w:kern w:val="32"/>
          <w:sz w:val="28"/>
          <w:szCs w:val="28"/>
        </w:rPr>
        <w:t>О внесении изменения</w:t>
      </w:r>
    </w:p>
    <w:p w14:paraId="192E8245" w14:textId="77777777" w:rsidR="00E01D0C" w:rsidRDefault="00E01D0C" w:rsidP="00E01D0C">
      <w:pPr>
        <w:ind w:firstLine="709"/>
        <w:jc w:val="center"/>
        <w:rPr>
          <w:b/>
          <w:kern w:val="32"/>
          <w:sz w:val="28"/>
          <w:szCs w:val="28"/>
        </w:rPr>
      </w:pPr>
      <w:r>
        <w:rPr>
          <w:b/>
          <w:bCs/>
          <w:kern w:val="32"/>
          <w:sz w:val="28"/>
          <w:szCs w:val="28"/>
        </w:rPr>
        <w:t>в постановление р</w:t>
      </w:r>
      <w:r w:rsidRPr="00FB5558">
        <w:rPr>
          <w:b/>
          <w:bCs/>
          <w:color w:val="000000" w:themeColor="text1"/>
          <w:kern w:val="32"/>
          <w:sz w:val="28"/>
          <w:szCs w:val="28"/>
        </w:rPr>
        <w:t>егиональн</w:t>
      </w:r>
      <w:r>
        <w:rPr>
          <w:b/>
          <w:bCs/>
          <w:color w:val="000000" w:themeColor="text1"/>
          <w:kern w:val="32"/>
          <w:sz w:val="28"/>
          <w:szCs w:val="28"/>
        </w:rPr>
        <w:t>ой</w:t>
      </w:r>
      <w:r w:rsidRPr="00FB5558">
        <w:rPr>
          <w:b/>
          <w:bCs/>
          <w:color w:val="000000" w:themeColor="text1"/>
          <w:kern w:val="32"/>
          <w:sz w:val="28"/>
          <w:szCs w:val="28"/>
        </w:rPr>
        <w:t xml:space="preserve"> энергетическ</w:t>
      </w:r>
      <w:r>
        <w:rPr>
          <w:b/>
          <w:bCs/>
          <w:color w:val="000000" w:themeColor="text1"/>
          <w:kern w:val="32"/>
          <w:sz w:val="28"/>
          <w:szCs w:val="28"/>
        </w:rPr>
        <w:t>ой</w:t>
      </w:r>
      <w:r w:rsidRPr="00FB5558">
        <w:rPr>
          <w:b/>
          <w:bCs/>
          <w:color w:val="000000" w:themeColor="text1"/>
          <w:kern w:val="32"/>
          <w:sz w:val="28"/>
          <w:szCs w:val="28"/>
        </w:rPr>
        <w:t xml:space="preserve"> комисси</w:t>
      </w:r>
      <w:r>
        <w:rPr>
          <w:b/>
          <w:bCs/>
          <w:color w:val="000000" w:themeColor="text1"/>
          <w:kern w:val="32"/>
          <w:sz w:val="28"/>
          <w:szCs w:val="28"/>
        </w:rPr>
        <w:t>и</w:t>
      </w:r>
      <w:r w:rsidRPr="00FB5558">
        <w:rPr>
          <w:b/>
          <w:bCs/>
          <w:color w:val="000000" w:themeColor="text1"/>
          <w:kern w:val="32"/>
          <w:sz w:val="28"/>
          <w:szCs w:val="28"/>
        </w:rPr>
        <w:t xml:space="preserve"> Кемеровской области</w:t>
      </w:r>
      <w:r w:rsidRPr="00FB5558">
        <w:rPr>
          <w:b/>
          <w:bCs/>
          <w:kern w:val="32"/>
          <w:sz w:val="28"/>
          <w:szCs w:val="28"/>
        </w:rPr>
        <w:t xml:space="preserve"> от </w:t>
      </w:r>
      <w:r>
        <w:rPr>
          <w:b/>
          <w:bCs/>
          <w:kern w:val="32"/>
          <w:sz w:val="28"/>
          <w:szCs w:val="28"/>
        </w:rPr>
        <w:t>27</w:t>
      </w:r>
      <w:r w:rsidRPr="00123209">
        <w:rPr>
          <w:b/>
          <w:bCs/>
          <w:kern w:val="32"/>
          <w:sz w:val="28"/>
          <w:szCs w:val="28"/>
        </w:rPr>
        <w:t>.</w:t>
      </w:r>
      <w:r>
        <w:rPr>
          <w:b/>
          <w:bCs/>
          <w:kern w:val="32"/>
          <w:sz w:val="28"/>
          <w:szCs w:val="28"/>
        </w:rPr>
        <w:t>12</w:t>
      </w:r>
      <w:r w:rsidRPr="00123209">
        <w:rPr>
          <w:b/>
          <w:bCs/>
          <w:kern w:val="32"/>
          <w:sz w:val="28"/>
          <w:szCs w:val="28"/>
        </w:rPr>
        <w:t>.20</w:t>
      </w:r>
      <w:r>
        <w:rPr>
          <w:b/>
          <w:bCs/>
          <w:kern w:val="32"/>
          <w:sz w:val="28"/>
          <w:szCs w:val="28"/>
        </w:rPr>
        <w:t>18</w:t>
      </w:r>
      <w:r w:rsidRPr="00123209">
        <w:rPr>
          <w:b/>
          <w:bCs/>
          <w:kern w:val="32"/>
          <w:sz w:val="28"/>
          <w:szCs w:val="28"/>
        </w:rPr>
        <w:t xml:space="preserve"> № </w:t>
      </w:r>
      <w:r>
        <w:rPr>
          <w:b/>
          <w:bCs/>
          <w:kern w:val="32"/>
          <w:sz w:val="28"/>
          <w:szCs w:val="28"/>
        </w:rPr>
        <w:t>746 «</w:t>
      </w:r>
      <w:bookmarkStart w:id="59" w:name="_Hlk119426655"/>
      <w:r w:rsidRPr="009338CC">
        <w:rPr>
          <w:b/>
          <w:color w:val="000000" w:themeColor="text1"/>
          <w:kern w:val="32"/>
          <w:sz w:val="28"/>
          <w:szCs w:val="28"/>
        </w:rPr>
        <w:t xml:space="preserve">Об утверждении производственной программы </w:t>
      </w:r>
      <w:r w:rsidRPr="009338CC">
        <w:rPr>
          <w:b/>
          <w:kern w:val="32"/>
          <w:sz w:val="28"/>
          <w:szCs w:val="28"/>
        </w:rPr>
        <w:t>в сфере</w:t>
      </w:r>
      <w:r>
        <w:rPr>
          <w:b/>
          <w:kern w:val="32"/>
          <w:sz w:val="28"/>
          <w:szCs w:val="28"/>
        </w:rPr>
        <w:t xml:space="preserve"> холодного водоснабжения, </w:t>
      </w:r>
      <w:r w:rsidRPr="009338CC">
        <w:rPr>
          <w:b/>
          <w:kern w:val="32"/>
          <w:sz w:val="28"/>
          <w:szCs w:val="28"/>
        </w:rPr>
        <w:t xml:space="preserve">водоотведения и об установлении тарифов на </w:t>
      </w:r>
      <w:r>
        <w:rPr>
          <w:b/>
          <w:kern w:val="32"/>
          <w:sz w:val="28"/>
          <w:szCs w:val="28"/>
        </w:rPr>
        <w:t xml:space="preserve">питьевую воду, </w:t>
      </w:r>
      <w:r w:rsidRPr="009338CC">
        <w:rPr>
          <w:b/>
          <w:kern w:val="32"/>
          <w:sz w:val="28"/>
          <w:szCs w:val="28"/>
        </w:rPr>
        <w:t>водоотведение ООО «</w:t>
      </w:r>
      <w:r>
        <w:rPr>
          <w:b/>
          <w:kern w:val="32"/>
          <w:sz w:val="28"/>
          <w:szCs w:val="28"/>
        </w:rPr>
        <w:t>Горводоканал</w:t>
      </w:r>
      <w:r w:rsidRPr="009338CC">
        <w:rPr>
          <w:b/>
          <w:kern w:val="32"/>
          <w:sz w:val="28"/>
          <w:szCs w:val="28"/>
        </w:rPr>
        <w:t>»</w:t>
      </w:r>
    </w:p>
    <w:p w14:paraId="28485301" w14:textId="77777777" w:rsidR="00E01D0C" w:rsidRPr="009338CC" w:rsidRDefault="00E01D0C" w:rsidP="00E01D0C">
      <w:pPr>
        <w:ind w:firstLine="709"/>
        <w:rPr>
          <w:b/>
          <w:kern w:val="32"/>
          <w:sz w:val="28"/>
          <w:szCs w:val="28"/>
        </w:rPr>
      </w:pPr>
      <w:r>
        <w:rPr>
          <w:b/>
          <w:kern w:val="32"/>
          <w:sz w:val="28"/>
          <w:szCs w:val="28"/>
        </w:rPr>
        <w:t xml:space="preserve">                        </w:t>
      </w:r>
      <w:r w:rsidRPr="009338CC">
        <w:rPr>
          <w:b/>
          <w:kern w:val="32"/>
          <w:sz w:val="28"/>
          <w:szCs w:val="28"/>
        </w:rPr>
        <w:t xml:space="preserve">(Мариинский муниципальный </w:t>
      </w:r>
      <w:r>
        <w:rPr>
          <w:b/>
          <w:kern w:val="32"/>
          <w:sz w:val="28"/>
          <w:szCs w:val="28"/>
        </w:rPr>
        <w:t>округ</w:t>
      </w:r>
      <w:r w:rsidRPr="009338CC">
        <w:rPr>
          <w:b/>
          <w:kern w:val="32"/>
          <w:sz w:val="28"/>
          <w:szCs w:val="28"/>
        </w:rPr>
        <w:t>)»</w:t>
      </w:r>
    </w:p>
    <w:bookmarkEnd w:id="58"/>
    <w:bookmarkEnd w:id="59"/>
    <w:p w14:paraId="143CA19A" w14:textId="77777777" w:rsidR="00E01D0C" w:rsidRDefault="00E01D0C" w:rsidP="00E01D0C">
      <w:pPr>
        <w:ind w:right="140"/>
        <w:rPr>
          <w:color w:val="7030A0"/>
          <w:sz w:val="28"/>
        </w:rPr>
      </w:pPr>
    </w:p>
    <w:p w14:paraId="75104F22" w14:textId="1286C157" w:rsidR="00E01D0C" w:rsidRDefault="00E01D0C" w:rsidP="00E01D0C">
      <w:pPr>
        <w:jc w:val="both"/>
        <w:rPr>
          <w:sz w:val="28"/>
        </w:rPr>
      </w:pPr>
      <w:r>
        <w:rPr>
          <w:sz w:val="28"/>
        </w:rPr>
        <w:t xml:space="preserve">         </w:t>
      </w:r>
      <w:r w:rsidRPr="00627B89">
        <w:rPr>
          <w:sz w:val="28"/>
        </w:rPr>
        <w:t xml:space="preserve">Постановлением </w:t>
      </w:r>
      <w:r>
        <w:rPr>
          <w:sz w:val="28"/>
        </w:rPr>
        <w:t>р</w:t>
      </w:r>
      <w:r w:rsidRPr="00FB5558">
        <w:rPr>
          <w:bCs/>
          <w:color w:val="000000" w:themeColor="text1"/>
          <w:kern w:val="32"/>
          <w:sz w:val="28"/>
          <w:szCs w:val="28"/>
        </w:rPr>
        <w:t>егиональной энергетической комиссии Кемеровской области</w:t>
      </w:r>
      <w:r w:rsidRPr="00FB5558">
        <w:rPr>
          <w:bCs/>
          <w:kern w:val="32"/>
          <w:sz w:val="28"/>
          <w:szCs w:val="28"/>
        </w:rPr>
        <w:t xml:space="preserve"> от </w:t>
      </w:r>
      <w:r>
        <w:rPr>
          <w:bCs/>
          <w:kern w:val="32"/>
          <w:sz w:val="28"/>
          <w:szCs w:val="28"/>
        </w:rPr>
        <w:t>27</w:t>
      </w:r>
      <w:r w:rsidRPr="00FB5558">
        <w:rPr>
          <w:bCs/>
          <w:kern w:val="32"/>
          <w:sz w:val="28"/>
          <w:szCs w:val="28"/>
        </w:rPr>
        <w:t>.1</w:t>
      </w:r>
      <w:r>
        <w:rPr>
          <w:bCs/>
          <w:kern w:val="32"/>
          <w:sz w:val="28"/>
          <w:szCs w:val="28"/>
        </w:rPr>
        <w:t>2</w:t>
      </w:r>
      <w:r w:rsidRPr="00FB5558">
        <w:rPr>
          <w:bCs/>
          <w:kern w:val="32"/>
          <w:sz w:val="28"/>
          <w:szCs w:val="28"/>
        </w:rPr>
        <w:t>.201</w:t>
      </w:r>
      <w:r>
        <w:rPr>
          <w:bCs/>
          <w:kern w:val="32"/>
          <w:sz w:val="28"/>
          <w:szCs w:val="28"/>
        </w:rPr>
        <w:t>8</w:t>
      </w:r>
      <w:r w:rsidRPr="00FB5558">
        <w:rPr>
          <w:bCs/>
          <w:kern w:val="32"/>
          <w:sz w:val="28"/>
          <w:szCs w:val="28"/>
        </w:rPr>
        <w:t xml:space="preserve"> № </w:t>
      </w:r>
      <w:r>
        <w:rPr>
          <w:bCs/>
          <w:kern w:val="32"/>
          <w:sz w:val="28"/>
          <w:szCs w:val="28"/>
        </w:rPr>
        <w:t xml:space="preserve">746 </w:t>
      </w:r>
      <w:r w:rsidRPr="00FB5558">
        <w:rPr>
          <w:bCs/>
          <w:kern w:val="32"/>
          <w:sz w:val="28"/>
          <w:szCs w:val="28"/>
        </w:rPr>
        <w:t>«</w:t>
      </w:r>
      <w:r w:rsidRPr="004F522E">
        <w:rPr>
          <w:bCs/>
          <w:color w:val="000000" w:themeColor="text1"/>
          <w:kern w:val="32"/>
          <w:sz w:val="28"/>
          <w:szCs w:val="28"/>
        </w:rPr>
        <w:t>Об утверждении производственной программы</w:t>
      </w:r>
      <w:r>
        <w:rPr>
          <w:bCs/>
          <w:color w:val="000000" w:themeColor="text1"/>
          <w:kern w:val="32"/>
          <w:sz w:val="28"/>
          <w:szCs w:val="28"/>
        </w:rPr>
        <w:t xml:space="preserve">             </w:t>
      </w:r>
      <w:r w:rsidRPr="004F522E">
        <w:rPr>
          <w:bCs/>
          <w:color w:val="000000" w:themeColor="text1"/>
          <w:kern w:val="32"/>
          <w:sz w:val="28"/>
          <w:szCs w:val="28"/>
        </w:rPr>
        <w:t xml:space="preserve"> в сфере холодного водоснабжения, водоотведения и об установлении тарифов на питьевую воду, водоотведение ООО «Горводоканал»</w:t>
      </w:r>
      <w:r>
        <w:rPr>
          <w:bCs/>
          <w:color w:val="000000" w:themeColor="text1"/>
          <w:kern w:val="32"/>
          <w:sz w:val="28"/>
          <w:szCs w:val="28"/>
        </w:rPr>
        <w:t xml:space="preserve"> </w:t>
      </w:r>
      <w:r w:rsidRPr="004F522E">
        <w:rPr>
          <w:bCs/>
          <w:color w:val="000000" w:themeColor="text1"/>
          <w:kern w:val="32"/>
          <w:sz w:val="28"/>
          <w:szCs w:val="28"/>
        </w:rPr>
        <w:t xml:space="preserve">(Мариинский муниципальный округ)» </w:t>
      </w:r>
      <w:r w:rsidRPr="00BA21A3">
        <w:rPr>
          <w:bCs/>
          <w:kern w:val="32"/>
          <w:sz w:val="28"/>
          <w:szCs w:val="28"/>
        </w:rPr>
        <w:t>(в редакции постановлени</w:t>
      </w:r>
      <w:r>
        <w:rPr>
          <w:bCs/>
          <w:kern w:val="32"/>
          <w:sz w:val="28"/>
          <w:szCs w:val="28"/>
        </w:rPr>
        <w:t>й</w:t>
      </w:r>
      <w:r w:rsidRPr="00BA21A3">
        <w:rPr>
          <w:bCs/>
          <w:kern w:val="32"/>
          <w:sz w:val="28"/>
          <w:szCs w:val="28"/>
        </w:rPr>
        <w:t xml:space="preserve"> </w:t>
      </w:r>
      <w:r>
        <w:rPr>
          <w:bCs/>
          <w:kern w:val="32"/>
          <w:sz w:val="28"/>
          <w:szCs w:val="28"/>
        </w:rPr>
        <w:t>р</w:t>
      </w:r>
      <w:r w:rsidRPr="00BA21A3">
        <w:rPr>
          <w:bCs/>
          <w:kern w:val="32"/>
          <w:sz w:val="28"/>
          <w:szCs w:val="28"/>
        </w:rPr>
        <w:t xml:space="preserve">егиональной энергетической комиссии Кемеровской области от </w:t>
      </w:r>
      <w:r>
        <w:rPr>
          <w:bCs/>
          <w:kern w:val="32"/>
          <w:sz w:val="28"/>
          <w:szCs w:val="28"/>
        </w:rPr>
        <w:t>13</w:t>
      </w:r>
      <w:r w:rsidRPr="00BA21A3">
        <w:rPr>
          <w:bCs/>
          <w:kern w:val="32"/>
          <w:sz w:val="28"/>
          <w:szCs w:val="28"/>
        </w:rPr>
        <w:t>.1</w:t>
      </w:r>
      <w:r>
        <w:rPr>
          <w:bCs/>
          <w:kern w:val="32"/>
          <w:sz w:val="28"/>
          <w:szCs w:val="28"/>
        </w:rPr>
        <w:t>1</w:t>
      </w:r>
      <w:r w:rsidRPr="00BA21A3">
        <w:rPr>
          <w:bCs/>
          <w:kern w:val="32"/>
          <w:sz w:val="28"/>
          <w:szCs w:val="28"/>
        </w:rPr>
        <w:t>.2019</w:t>
      </w:r>
      <w:r>
        <w:rPr>
          <w:bCs/>
          <w:kern w:val="32"/>
          <w:sz w:val="28"/>
          <w:szCs w:val="28"/>
        </w:rPr>
        <w:t xml:space="preserve"> </w:t>
      </w:r>
      <w:r w:rsidRPr="00BA21A3">
        <w:rPr>
          <w:bCs/>
          <w:kern w:val="32"/>
          <w:sz w:val="28"/>
          <w:szCs w:val="28"/>
        </w:rPr>
        <w:t xml:space="preserve">№ </w:t>
      </w:r>
      <w:r>
        <w:rPr>
          <w:bCs/>
          <w:kern w:val="32"/>
          <w:sz w:val="28"/>
          <w:szCs w:val="28"/>
        </w:rPr>
        <w:t>419</w:t>
      </w:r>
      <w:r w:rsidRPr="00BA21A3">
        <w:rPr>
          <w:bCs/>
          <w:kern w:val="32"/>
          <w:sz w:val="28"/>
          <w:szCs w:val="28"/>
        </w:rPr>
        <w:t>,</w:t>
      </w:r>
      <w:r>
        <w:rPr>
          <w:bCs/>
          <w:kern w:val="32"/>
          <w:sz w:val="28"/>
          <w:szCs w:val="28"/>
        </w:rPr>
        <w:t xml:space="preserve"> от 20.12.2019 № 695,</w:t>
      </w:r>
      <w:r w:rsidRPr="00BA21A3">
        <w:rPr>
          <w:bCs/>
          <w:kern w:val="32"/>
          <w:sz w:val="28"/>
          <w:szCs w:val="28"/>
        </w:rPr>
        <w:t xml:space="preserve"> постановлений Региональной энергетической комиссии Кузбасса</w:t>
      </w:r>
      <w:r>
        <w:rPr>
          <w:bCs/>
          <w:kern w:val="32"/>
          <w:sz w:val="28"/>
          <w:szCs w:val="28"/>
        </w:rPr>
        <w:t xml:space="preserve"> </w:t>
      </w:r>
      <w:r w:rsidRPr="00BA21A3">
        <w:rPr>
          <w:bCs/>
          <w:kern w:val="32"/>
          <w:sz w:val="28"/>
          <w:szCs w:val="28"/>
        </w:rPr>
        <w:t xml:space="preserve">от </w:t>
      </w:r>
      <w:r>
        <w:rPr>
          <w:bCs/>
          <w:kern w:val="32"/>
          <w:sz w:val="28"/>
          <w:szCs w:val="28"/>
        </w:rPr>
        <w:t>1</w:t>
      </w:r>
      <w:r w:rsidRPr="00BA21A3">
        <w:rPr>
          <w:bCs/>
          <w:kern w:val="32"/>
          <w:sz w:val="28"/>
          <w:szCs w:val="28"/>
        </w:rPr>
        <w:t>0.1</w:t>
      </w:r>
      <w:r>
        <w:rPr>
          <w:bCs/>
          <w:kern w:val="32"/>
          <w:sz w:val="28"/>
          <w:szCs w:val="28"/>
        </w:rPr>
        <w:t>1</w:t>
      </w:r>
      <w:r w:rsidRPr="00BA21A3">
        <w:rPr>
          <w:bCs/>
          <w:kern w:val="32"/>
          <w:sz w:val="28"/>
          <w:szCs w:val="28"/>
        </w:rPr>
        <w:t xml:space="preserve">.2020 № </w:t>
      </w:r>
      <w:r>
        <w:rPr>
          <w:bCs/>
          <w:kern w:val="32"/>
          <w:sz w:val="28"/>
          <w:szCs w:val="28"/>
        </w:rPr>
        <w:t>333</w:t>
      </w:r>
      <w:r w:rsidRPr="00BA21A3">
        <w:rPr>
          <w:bCs/>
          <w:kern w:val="32"/>
          <w:sz w:val="28"/>
          <w:szCs w:val="28"/>
        </w:rPr>
        <w:t>, от 0</w:t>
      </w:r>
      <w:r>
        <w:rPr>
          <w:bCs/>
          <w:kern w:val="32"/>
          <w:sz w:val="28"/>
          <w:szCs w:val="28"/>
        </w:rPr>
        <w:t>1</w:t>
      </w:r>
      <w:r w:rsidRPr="00BA21A3">
        <w:rPr>
          <w:bCs/>
          <w:kern w:val="32"/>
          <w:sz w:val="28"/>
          <w:szCs w:val="28"/>
        </w:rPr>
        <w:t>.</w:t>
      </w:r>
      <w:r>
        <w:rPr>
          <w:bCs/>
          <w:kern w:val="32"/>
          <w:sz w:val="28"/>
          <w:szCs w:val="28"/>
        </w:rPr>
        <w:t>1</w:t>
      </w:r>
      <w:r w:rsidRPr="00BA21A3">
        <w:rPr>
          <w:bCs/>
          <w:kern w:val="32"/>
          <w:sz w:val="28"/>
          <w:szCs w:val="28"/>
        </w:rPr>
        <w:t>2.202</w:t>
      </w:r>
      <w:r>
        <w:rPr>
          <w:bCs/>
          <w:kern w:val="32"/>
          <w:sz w:val="28"/>
          <w:szCs w:val="28"/>
        </w:rPr>
        <w:t>0</w:t>
      </w:r>
      <w:r w:rsidRPr="00BA21A3">
        <w:rPr>
          <w:bCs/>
          <w:kern w:val="32"/>
          <w:sz w:val="28"/>
          <w:szCs w:val="28"/>
        </w:rPr>
        <w:t xml:space="preserve"> № </w:t>
      </w:r>
      <w:r>
        <w:rPr>
          <w:bCs/>
          <w:kern w:val="32"/>
          <w:sz w:val="28"/>
          <w:szCs w:val="28"/>
        </w:rPr>
        <w:t>479, от 19.10.2021 № 417, от 16.12.2021 № 739, от 09.02.2022 № 1)</w:t>
      </w:r>
      <w:r w:rsidRPr="00627B89">
        <w:rPr>
          <w:kern w:val="32"/>
          <w:sz w:val="28"/>
          <w:szCs w:val="28"/>
        </w:rPr>
        <w:t xml:space="preserve"> </w:t>
      </w:r>
      <w:r w:rsidRPr="009338CC">
        <w:rPr>
          <w:kern w:val="32"/>
          <w:sz w:val="28"/>
          <w:szCs w:val="28"/>
        </w:rPr>
        <w:t>ООО «</w:t>
      </w:r>
      <w:r>
        <w:rPr>
          <w:kern w:val="32"/>
          <w:sz w:val="28"/>
          <w:szCs w:val="28"/>
        </w:rPr>
        <w:t>Горводоканал</w:t>
      </w:r>
      <w:r w:rsidRPr="009338CC">
        <w:rPr>
          <w:kern w:val="32"/>
          <w:sz w:val="28"/>
          <w:szCs w:val="28"/>
        </w:rPr>
        <w:t xml:space="preserve">» </w:t>
      </w:r>
      <w:r>
        <w:rPr>
          <w:sz w:val="28"/>
        </w:rPr>
        <w:t xml:space="preserve">установлены тарифы </w:t>
      </w:r>
      <w:r w:rsidRPr="009338CC">
        <w:rPr>
          <w:sz w:val="28"/>
          <w:szCs w:val="28"/>
        </w:rPr>
        <w:t xml:space="preserve">на </w:t>
      </w:r>
      <w:r>
        <w:rPr>
          <w:sz w:val="28"/>
          <w:szCs w:val="28"/>
        </w:rPr>
        <w:t xml:space="preserve">питьевую воду, </w:t>
      </w:r>
      <w:r w:rsidRPr="009338CC">
        <w:rPr>
          <w:sz w:val="28"/>
          <w:szCs w:val="28"/>
        </w:rPr>
        <w:t xml:space="preserve">водоотведение </w:t>
      </w:r>
      <w:r>
        <w:rPr>
          <w:sz w:val="28"/>
          <w:szCs w:val="28"/>
        </w:rPr>
        <w:t xml:space="preserve">с применением метода индексации </w:t>
      </w:r>
      <w:r w:rsidRPr="00845347">
        <w:rPr>
          <w:sz w:val="28"/>
        </w:rPr>
        <w:t>на период с 28.12.2018 по 31.12.2022</w:t>
      </w:r>
      <w:r>
        <w:rPr>
          <w:sz w:val="28"/>
        </w:rPr>
        <w:t>.</w:t>
      </w:r>
    </w:p>
    <w:p w14:paraId="0DB8C26B" w14:textId="50A46094" w:rsidR="00E01D0C" w:rsidRPr="0063122D" w:rsidRDefault="00E01D0C" w:rsidP="00E01D0C">
      <w:pPr>
        <w:ind w:right="140" w:firstLine="709"/>
        <w:jc w:val="both"/>
        <w:rPr>
          <w:sz w:val="28"/>
        </w:rPr>
      </w:pPr>
      <w:r w:rsidRPr="00705E0C">
        <w:rPr>
          <w:bCs/>
          <w:sz w:val="28"/>
          <w:szCs w:val="28"/>
        </w:rPr>
        <w:t xml:space="preserve">В соответствии с </w:t>
      </w:r>
      <w:r w:rsidRPr="00526F41">
        <w:rPr>
          <w:bCs/>
          <w:sz w:val="28"/>
          <w:szCs w:val="28"/>
        </w:rPr>
        <w:t>постановлением Правительства Российской Федерации от 14.11.2022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w:t>
      </w:r>
      <w:r>
        <w:rPr>
          <w:bCs/>
          <w:sz w:val="28"/>
          <w:szCs w:val="28"/>
        </w:rPr>
        <w:t>:</w:t>
      </w:r>
    </w:p>
    <w:p w14:paraId="0407281D" w14:textId="4D19F551" w:rsidR="00E01D0C" w:rsidRPr="00427543" w:rsidRDefault="00E01D0C" w:rsidP="00E01D0C">
      <w:pPr>
        <w:autoSpaceDE w:val="0"/>
        <w:autoSpaceDN w:val="0"/>
        <w:adjustRightInd w:val="0"/>
        <w:ind w:firstLine="709"/>
        <w:jc w:val="both"/>
        <w:rPr>
          <w:bCs/>
          <w:sz w:val="28"/>
          <w:szCs w:val="28"/>
        </w:rPr>
      </w:pPr>
      <w:r>
        <w:rPr>
          <w:bCs/>
          <w:sz w:val="28"/>
          <w:szCs w:val="28"/>
        </w:rPr>
        <w:t xml:space="preserve">Пункт </w:t>
      </w:r>
      <w:r w:rsidRPr="00705E0C">
        <w:rPr>
          <w:bCs/>
          <w:sz w:val="28"/>
          <w:szCs w:val="28"/>
        </w:rPr>
        <w:t xml:space="preserve">3. </w:t>
      </w:r>
      <w:r>
        <w:rPr>
          <w:bCs/>
          <w:sz w:val="28"/>
          <w:szCs w:val="28"/>
        </w:rPr>
        <w:t>Исполнительным органам</w:t>
      </w:r>
      <w:r w:rsidRPr="00705E0C">
        <w:rPr>
          <w:bCs/>
          <w:sz w:val="28"/>
          <w:szCs w:val="28"/>
        </w:rPr>
        <w:t xml:space="preserve"> субъектов Российской Федерации</w:t>
      </w:r>
      <w:r>
        <w:rPr>
          <w:bCs/>
          <w:sz w:val="28"/>
          <w:szCs w:val="28"/>
        </w:rPr>
        <w:t xml:space="preserve"> </w:t>
      </w:r>
      <w:r w:rsidRPr="00705E0C">
        <w:rPr>
          <w:bCs/>
          <w:sz w:val="28"/>
          <w:szCs w:val="28"/>
        </w:rPr>
        <w:t xml:space="preserve">в </w:t>
      </w:r>
      <w:r w:rsidRPr="000328F8">
        <w:rPr>
          <w:sz w:val="28"/>
          <w:szCs w:val="28"/>
        </w:rPr>
        <w:t>области государственного регулирования тарифов</w:t>
      </w:r>
      <w:r>
        <w:rPr>
          <w:sz w:val="28"/>
          <w:szCs w:val="28"/>
        </w:rPr>
        <w:t xml:space="preserve"> н</w:t>
      </w:r>
      <w:r w:rsidRPr="000328F8">
        <w:rPr>
          <w:sz w:val="28"/>
          <w:szCs w:val="28"/>
        </w:rPr>
        <w:t xml:space="preserve">е позднее </w:t>
      </w:r>
      <w:r>
        <w:rPr>
          <w:sz w:val="28"/>
          <w:szCs w:val="28"/>
        </w:rPr>
        <w:t>15</w:t>
      </w:r>
      <w:r w:rsidRPr="000328F8">
        <w:rPr>
          <w:sz w:val="28"/>
          <w:szCs w:val="28"/>
        </w:rPr>
        <w:t xml:space="preserve"> дней со дня вступления в силу настоящего постановления установить </w:t>
      </w:r>
      <w:r>
        <w:rPr>
          <w:sz w:val="28"/>
          <w:szCs w:val="28"/>
        </w:rPr>
        <w:t xml:space="preserve">(скорректировать)             </w:t>
      </w:r>
      <w:r w:rsidRPr="00427543">
        <w:rPr>
          <w:sz w:val="28"/>
          <w:szCs w:val="28"/>
        </w:rPr>
        <w:t>на 2023 год без календарной разбивки и ввести в действие с 1 декабря 2022 г.:</w:t>
      </w:r>
      <w:r w:rsidRPr="00427543">
        <w:rPr>
          <w:bCs/>
          <w:sz w:val="28"/>
          <w:szCs w:val="28"/>
        </w:rPr>
        <w:t xml:space="preserve"> </w:t>
      </w:r>
    </w:p>
    <w:p w14:paraId="219A9E94" w14:textId="77777777" w:rsidR="00E01D0C" w:rsidRPr="005205B7" w:rsidRDefault="00E01D0C" w:rsidP="00E01D0C">
      <w:pPr>
        <w:autoSpaceDE w:val="0"/>
        <w:autoSpaceDN w:val="0"/>
        <w:adjustRightInd w:val="0"/>
        <w:ind w:firstLine="709"/>
        <w:jc w:val="both"/>
        <w:rPr>
          <w:bCs/>
          <w:sz w:val="28"/>
          <w:szCs w:val="28"/>
        </w:rPr>
      </w:pPr>
      <w:r>
        <w:rPr>
          <w:bCs/>
          <w:sz w:val="28"/>
          <w:szCs w:val="28"/>
        </w:rPr>
        <w:t xml:space="preserve">3.6. </w:t>
      </w:r>
      <w:r w:rsidRPr="000328F8">
        <w:rPr>
          <w:bCs/>
          <w:sz w:val="28"/>
          <w:szCs w:val="28"/>
        </w:rPr>
        <w:t>Регулируемые цены (тарифы) в сферах теплоснабжения, горячего водосна</w:t>
      </w:r>
      <w:r>
        <w:rPr>
          <w:bCs/>
          <w:sz w:val="28"/>
          <w:szCs w:val="28"/>
        </w:rPr>
        <w:t>бжения, холодного водоснабжения и</w:t>
      </w:r>
      <w:r w:rsidRPr="000328F8">
        <w:rPr>
          <w:bCs/>
          <w:sz w:val="28"/>
          <w:szCs w:val="28"/>
        </w:rPr>
        <w:t xml:space="preserve"> водоотведения, </w:t>
      </w:r>
      <w:r>
        <w:rPr>
          <w:bCs/>
          <w:sz w:val="28"/>
          <w:szCs w:val="28"/>
        </w:rPr>
        <w:t xml:space="preserve">а также </w:t>
      </w:r>
      <w:r w:rsidRPr="000328F8">
        <w:rPr>
          <w:bCs/>
          <w:sz w:val="28"/>
          <w:szCs w:val="28"/>
        </w:rPr>
        <w:t>в области обращения с твердыми коммунальными отходами</w:t>
      </w:r>
      <w:r>
        <w:rPr>
          <w:bCs/>
          <w:sz w:val="28"/>
          <w:szCs w:val="28"/>
        </w:rPr>
        <w:t>, за исключением тарифов              на подключение (технологическое присоединение) к системе теплоснабжения, тарифов подключения (технологическое присоединение) к централизованной системе горячего водоснабжения, холодного водоснабжения и (или) водоотведения</w:t>
      </w:r>
      <w:r w:rsidRPr="000328F8">
        <w:rPr>
          <w:bCs/>
          <w:sz w:val="28"/>
          <w:szCs w:val="28"/>
        </w:rPr>
        <w:t>.</w:t>
      </w:r>
    </w:p>
    <w:p w14:paraId="43C25687" w14:textId="77777777" w:rsidR="00E01D0C" w:rsidRPr="000328F8" w:rsidRDefault="00E01D0C" w:rsidP="00E01D0C">
      <w:pPr>
        <w:autoSpaceDE w:val="0"/>
        <w:autoSpaceDN w:val="0"/>
        <w:adjustRightInd w:val="0"/>
        <w:ind w:firstLine="709"/>
        <w:jc w:val="both"/>
        <w:rPr>
          <w:sz w:val="28"/>
          <w:szCs w:val="28"/>
        </w:rPr>
      </w:pPr>
      <w:r w:rsidRPr="000328F8">
        <w:rPr>
          <w:sz w:val="28"/>
          <w:szCs w:val="28"/>
        </w:rPr>
        <w:t>4.1</w:t>
      </w:r>
      <w:r>
        <w:rPr>
          <w:sz w:val="28"/>
          <w:szCs w:val="28"/>
        </w:rPr>
        <w:t>1</w:t>
      </w:r>
      <w:r w:rsidRPr="000328F8">
        <w:rPr>
          <w:sz w:val="28"/>
          <w:szCs w:val="28"/>
        </w:rPr>
        <w:t xml:space="preserve">. Регулируемые цены (тарифы) </w:t>
      </w:r>
      <w:r>
        <w:rPr>
          <w:sz w:val="28"/>
          <w:szCs w:val="28"/>
        </w:rPr>
        <w:t xml:space="preserve">и (или) предельные (минимальные               и (или) максимальные) уровни цен (тарифов) </w:t>
      </w:r>
      <w:r w:rsidRPr="000328F8">
        <w:rPr>
          <w:sz w:val="28"/>
          <w:szCs w:val="28"/>
        </w:rPr>
        <w:t>на товары и услуг</w:t>
      </w:r>
      <w:r>
        <w:rPr>
          <w:sz w:val="28"/>
          <w:szCs w:val="28"/>
        </w:rPr>
        <w:t>и                                            в электроэнергетике, в сферах</w:t>
      </w:r>
      <w:r w:rsidRPr="000328F8">
        <w:rPr>
          <w:sz w:val="28"/>
          <w:szCs w:val="28"/>
        </w:rPr>
        <w:t xml:space="preserve"> теплоснабжения, горячего водосна</w:t>
      </w:r>
      <w:r>
        <w:rPr>
          <w:sz w:val="28"/>
          <w:szCs w:val="28"/>
        </w:rPr>
        <w:t>бжения, холодного водоснабжения и</w:t>
      </w:r>
      <w:r w:rsidRPr="000328F8">
        <w:rPr>
          <w:sz w:val="28"/>
          <w:szCs w:val="28"/>
        </w:rPr>
        <w:t xml:space="preserve"> водоотведения, </w:t>
      </w:r>
      <w:r>
        <w:rPr>
          <w:sz w:val="28"/>
          <w:szCs w:val="28"/>
        </w:rPr>
        <w:t xml:space="preserve">а также </w:t>
      </w:r>
      <w:r w:rsidRPr="000328F8">
        <w:rPr>
          <w:sz w:val="28"/>
          <w:szCs w:val="28"/>
        </w:rPr>
        <w:t>в области обращения</w:t>
      </w:r>
      <w:r>
        <w:rPr>
          <w:sz w:val="28"/>
          <w:szCs w:val="28"/>
        </w:rPr>
        <w:t xml:space="preserve">                      </w:t>
      </w:r>
      <w:r w:rsidRPr="000328F8">
        <w:rPr>
          <w:sz w:val="28"/>
          <w:szCs w:val="28"/>
        </w:rPr>
        <w:t xml:space="preserve"> с твердыми коммунальными отходами, установленны</w:t>
      </w:r>
      <w:r>
        <w:rPr>
          <w:sz w:val="28"/>
          <w:szCs w:val="28"/>
        </w:rPr>
        <w:t xml:space="preserve">е (скорректированные)                 </w:t>
      </w:r>
      <w:r>
        <w:rPr>
          <w:sz w:val="28"/>
          <w:szCs w:val="28"/>
        </w:rPr>
        <w:lastRenderedPageBreak/>
        <w:t>на 2023 год</w:t>
      </w:r>
      <w:r w:rsidRPr="000328F8">
        <w:rPr>
          <w:sz w:val="28"/>
          <w:szCs w:val="28"/>
        </w:rPr>
        <w:t xml:space="preserve"> до вступления в силу настоящего постановления, подлежат пересмотру с учетом особенностей, предусмотренных настоящим постановлением.</w:t>
      </w:r>
    </w:p>
    <w:p w14:paraId="117E4CD1" w14:textId="77777777" w:rsidR="00E01D0C" w:rsidRDefault="00E01D0C" w:rsidP="00E01D0C">
      <w:pPr>
        <w:autoSpaceDE w:val="0"/>
        <w:autoSpaceDN w:val="0"/>
        <w:adjustRightInd w:val="0"/>
        <w:ind w:firstLine="709"/>
        <w:jc w:val="both"/>
        <w:rPr>
          <w:sz w:val="28"/>
          <w:szCs w:val="28"/>
        </w:rPr>
      </w:pPr>
      <w:r w:rsidRPr="002C0F4A">
        <w:rPr>
          <w:sz w:val="28"/>
          <w:szCs w:val="28"/>
        </w:rPr>
        <w:t>4</w:t>
      </w:r>
      <w:r>
        <w:rPr>
          <w:sz w:val="28"/>
          <w:szCs w:val="28"/>
        </w:rPr>
        <w:t>.16.</w:t>
      </w:r>
      <w:r w:rsidRPr="000328F8">
        <w:rPr>
          <w:sz w:val="28"/>
          <w:szCs w:val="28"/>
        </w:rPr>
        <w:t xml:space="preserve"> </w:t>
      </w:r>
      <w:r>
        <w:rPr>
          <w:bCs/>
          <w:sz w:val="28"/>
          <w:szCs w:val="28"/>
        </w:rPr>
        <w:t>При установлении</w:t>
      </w:r>
      <w:r w:rsidRPr="000328F8">
        <w:rPr>
          <w:bCs/>
          <w:sz w:val="28"/>
          <w:szCs w:val="28"/>
        </w:rPr>
        <w:t xml:space="preserve"> (пересмотр</w:t>
      </w:r>
      <w:r>
        <w:rPr>
          <w:bCs/>
          <w:sz w:val="28"/>
          <w:szCs w:val="28"/>
        </w:rPr>
        <w:t>е</w:t>
      </w:r>
      <w:r w:rsidRPr="000328F8">
        <w:rPr>
          <w:bCs/>
          <w:sz w:val="28"/>
          <w:szCs w:val="28"/>
        </w:rPr>
        <w:t>) регулируемых цен (тарифов)</w:t>
      </w:r>
      <w:r>
        <w:rPr>
          <w:bCs/>
          <w:sz w:val="28"/>
          <w:szCs w:val="28"/>
        </w:rPr>
        <w:t xml:space="preserve">                             </w:t>
      </w:r>
      <w:r w:rsidRPr="000328F8">
        <w:rPr>
          <w:bCs/>
          <w:sz w:val="28"/>
          <w:szCs w:val="28"/>
        </w:rPr>
        <w:t xml:space="preserve"> в сферах электроэнергетики, газоснабжения, теплоснабжения, горячего водосна</w:t>
      </w:r>
      <w:r>
        <w:rPr>
          <w:bCs/>
          <w:sz w:val="28"/>
          <w:szCs w:val="28"/>
        </w:rPr>
        <w:t>бжения, холодного водоснабжения и</w:t>
      </w:r>
      <w:r w:rsidRPr="000328F8">
        <w:rPr>
          <w:bCs/>
          <w:sz w:val="28"/>
          <w:szCs w:val="28"/>
        </w:rPr>
        <w:t xml:space="preserve"> водоотведения,</w:t>
      </w:r>
      <w:r>
        <w:rPr>
          <w:bCs/>
          <w:sz w:val="28"/>
          <w:szCs w:val="28"/>
        </w:rPr>
        <w:t xml:space="preserve"> а также</w:t>
      </w:r>
      <w:r w:rsidRPr="000328F8">
        <w:rPr>
          <w:bCs/>
          <w:sz w:val="28"/>
          <w:szCs w:val="28"/>
        </w:rPr>
        <w:t xml:space="preserve"> в области обращения с твердыми коммунальными отходами </w:t>
      </w:r>
      <w:r>
        <w:rPr>
          <w:bCs/>
          <w:sz w:val="28"/>
          <w:szCs w:val="28"/>
        </w:rPr>
        <w:t xml:space="preserve">в соответствии с пунктами 2 и 3 настоящего постановления </w:t>
      </w:r>
      <w:r w:rsidRPr="000328F8">
        <w:rPr>
          <w:sz w:val="28"/>
          <w:szCs w:val="28"/>
        </w:rPr>
        <w:t>используютс</w:t>
      </w:r>
      <w:r>
        <w:rPr>
          <w:sz w:val="28"/>
          <w:szCs w:val="28"/>
        </w:rPr>
        <w:t>я годовые планируемые на 2023 год</w:t>
      </w:r>
      <w:r w:rsidRPr="000328F8">
        <w:rPr>
          <w:sz w:val="28"/>
          <w:szCs w:val="28"/>
        </w:rPr>
        <w:t xml:space="preserve"> параметры для расчета </w:t>
      </w:r>
      <w:r>
        <w:rPr>
          <w:sz w:val="28"/>
          <w:szCs w:val="28"/>
        </w:rPr>
        <w:t xml:space="preserve">указанных </w:t>
      </w:r>
      <w:r w:rsidRPr="000328F8">
        <w:rPr>
          <w:sz w:val="28"/>
          <w:szCs w:val="28"/>
        </w:rPr>
        <w:t>регулируемых цен (тарифов)</w:t>
      </w:r>
      <w:r>
        <w:rPr>
          <w:sz w:val="28"/>
          <w:szCs w:val="28"/>
        </w:rPr>
        <w:t>.</w:t>
      </w:r>
    </w:p>
    <w:p w14:paraId="3555A440" w14:textId="4BE10761" w:rsidR="00E01D0C" w:rsidRDefault="00E01D0C" w:rsidP="00E01D0C">
      <w:pPr>
        <w:tabs>
          <w:tab w:val="left" w:pos="9356"/>
        </w:tabs>
        <w:autoSpaceDE w:val="0"/>
        <w:autoSpaceDN w:val="0"/>
        <w:adjustRightInd w:val="0"/>
        <w:ind w:right="-2"/>
        <w:jc w:val="both"/>
        <w:rPr>
          <w:bCs/>
          <w:sz w:val="28"/>
          <w:szCs w:val="28"/>
        </w:rPr>
      </w:pPr>
      <w:r>
        <w:rPr>
          <w:b/>
          <w:sz w:val="28"/>
          <w:szCs w:val="28"/>
        </w:rPr>
        <w:t xml:space="preserve">         </w:t>
      </w:r>
      <w:r w:rsidRPr="00705E0C">
        <w:rPr>
          <w:bCs/>
          <w:sz w:val="28"/>
          <w:szCs w:val="28"/>
        </w:rPr>
        <w:t xml:space="preserve">Таким образом, </w:t>
      </w:r>
      <w:r>
        <w:rPr>
          <w:bCs/>
          <w:sz w:val="28"/>
          <w:szCs w:val="28"/>
        </w:rPr>
        <w:t>предлагаем</w:t>
      </w:r>
      <w:r w:rsidRPr="00627B89">
        <w:rPr>
          <w:bCs/>
          <w:sz w:val="28"/>
          <w:szCs w:val="28"/>
        </w:rPr>
        <w:t xml:space="preserve"> </w:t>
      </w:r>
      <w:r>
        <w:rPr>
          <w:bCs/>
          <w:sz w:val="28"/>
          <w:szCs w:val="28"/>
        </w:rPr>
        <w:t xml:space="preserve">внести изменение в </w:t>
      </w:r>
      <w:r>
        <w:rPr>
          <w:sz w:val="28"/>
        </w:rPr>
        <w:t>п</w:t>
      </w:r>
      <w:r w:rsidRPr="00627B89">
        <w:rPr>
          <w:sz w:val="28"/>
        </w:rPr>
        <w:t xml:space="preserve">остановление </w:t>
      </w:r>
      <w:r>
        <w:rPr>
          <w:sz w:val="28"/>
        </w:rPr>
        <w:t>р</w:t>
      </w:r>
      <w:r w:rsidRPr="00FB5558">
        <w:rPr>
          <w:bCs/>
          <w:color w:val="000000" w:themeColor="text1"/>
          <w:kern w:val="32"/>
          <w:sz w:val="28"/>
          <w:szCs w:val="28"/>
        </w:rPr>
        <w:t>егиональной энергетической комиссии Кемеровской области</w:t>
      </w:r>
      <w:r w:rsidRPr="00FB5558">
        <w:rPr>
          <w:bCs/>
          <w:kern w:val="32"/>
          <w:sz w:val="28"/>
          <w:szCs w:val="28"/>
        </w:rPr>
        <w:t xml:space="preserve"> от </w:t>
      </w:r>
      <w:r>
        <w:rPr>
          <w:bCs/>
          <w:kern w:val="32"/>
          <w:sz w:val="28"/>
          <w:szCs w:val="28"/>
        </w:rPr>
        <w:t>27</w:t>
      </w:r>
      <w:r w:rsidRPr="00FB5558">
        <w:rPr>
          <w:bCs/>
          <w:kern w:val="32"/>
          <w:sz w:val="28"/>
          <w:szCs w:val="28"/>
        </w:rPr>
        <w:t>.1</w:t>
      </w:r>
      <w:r>
        <w:rPr>
          <w:bCs/>
          <w:kern w:val="32"/>
          <w:sz w:val="28"/>
          <w:szCs w:val="28"/>
        </w:rPr>
        <w:t>2</w:t>
      </w:r>
      <w:r w:rsidRPr="00FB5558">
        <w:rPr>
          <w:bCs/>
          <w:kern w:val="32"/>
          <w:sz w:val="28"/>
          <w:szCs w:val="28"/>
        </w:rPr>
        <w:t>.201</w:t>
      </w:r>
      <w:r>
        <w:rPr>
          <w:bCs/>
          <w:kern w:val="32"/>
          <w:sz w:val="28"/>
          <w:szCs w:val="28"/>
        </w:rPr>
        <w:t>8</w:t>
      </w:r>
      <w:r w:rsidRPr="00FB5558">
        <w:rPr>
          <w:bCs/>
          <w:kern w:val="32"/>
          <w:sz w:val="28"/>
          <w:szCs w:val="28"/>
        </w:rPr>
        <w:t xml:space="preserve"> № </w:t>
      </w:r>
      <w:r>
        <w:rPr>
          <w:bCs/>
          <w:kern w:val="32"/>
          <w:sz w:val="28"/>
          <w:szCs w:val="28"/>
        </w:rPr>
        <w:t xml:space="preserve">746 </w:t>
      </w:r>
      <w:r w:rsidRPr="00496CAD">
        <w:rPr>
          <w:bCs/>
          <w:kern w:val="32"/>
          <w:sz w:val="28"/>
          <w:szCs w:val="28"/>
        </w:rPr>
        <w:t>«Об утверждении производственной программы</w:t>
      </w:r>
      <w:r>
        <w:rPr>
          <w:bCs/>
          <w:kern w:val="32"/>
          <w:sz w:val="28"/>
          <w:szCs w:val="28"/>
        </w:rPr>
        <w:t xml:space="preserve"> </w:t>
      </w:r>
      <w:r w:rsidRPr="00496CAD">
        <w:rPr>
          <w:bCs/>
          <w:kern w:val="32"/>
          <w:sz w:val="28"/>
          <w:szCs w:val="28"/>
        </w:rPr>
        <w:t>в сфере холодного водоснабжения, водоотведения и об установлении тарифов на питьевую воду, водоотведение ООО «Горводоканал» (Мариинский муниципальный округ)»</w:t>
      </w:r>
      <w:r>
        <w:rPr>
          <w:bCs/>
          <w:kern w:val="32"/>
          <w:sz w:val="28"/>
          <w:szCs w:val="28"/>
        </w:rPr>
        <w:t xml:space="preserve"> </w:t>
      </w:r>
      <w:r w:rsidRPr="00496CAD">
        <w:rPr>
          <w:bCs/>
          <w:kern w:val="32"/>
          <w:sz w:val="28"/>
          <w:szCs w:val="28"/>
        </w:rPr>
        <w:t xml:space="preserve">(в редакции постановлений </w:t>
      </w:r>
      <w:r>
        <w:rPr>
          <w:bCs/>
          <w:kern w:val="32"/>
          <w:sz w:val="28"/>
          <w:szCs w:val="28"/>
        </w:rPr>
        <w:t>р</w:t>
      </w:r>
      <w:r w:rsidRPr="00496CAD">
        <w:rPr>
          <w:bCs/>
          <w:kern w:val="32"/>
          <w:sz w:val="28"/>
          <w:szCs w:val="28"/>
        </w:rPr>
        <w:t>егиональной энергетической комиссии Кемеровской области от 13.11.2019 № 419, от 20.12.2019 № 695, постановлений Региональной энергетической комиссии Кузбасса от 10.11.2020 № 333,</w:t>
      </w:r>
      <w:r>
        <w:rPr>
          <w:bCs/>
          <w:kern w:val="32"/>
          <w:sz w:val="28"/>
          <w:szCs w:val="28"/>
        </w:rPr>
        <w:t xml:space="preserve"> </w:t>
      </w:r>
      <w:r w:rsidRPr="00496CAD">
        <w:rPr>
          <w:bCs/>
          <w:kern w:val="32"/>
          <w:sz w:val="28"/>
          <w:szCs w:val="28"/>
        </w:rPr>
        <w:t xml:space="preserve">от 01.12.2020 № 479, от 19.10.2021 № 417, от 16.12.2021 № 739, от 09.02.2022 </w:t>
      </w:r>
      <w:r>
        <w:rPr>
          <w:bCs/>
          <w:kern w:val="32"/>
          <w:sz w:val="28"/>
          <w:szCs w:val="28"/>
        </w:rPr>
        <w:t xml:space="preserve"> </w:t>
      </w:r>
      <w:r w:rsidRPr="00496CAD">
        <w:rPr>
          <w:bCs/>
          <w:kern w:val="32"/>
          <w:sz w:val="28"/>
          <w:szCs w:val="28"/>
        </w:rPr>
        <w:t xml:space="preserve">№ 1) </w:t>
      </w:r>
      <w:r>
        <w:rPr>
          <w:bCs/>
          <w:sz w:val="28"/>
          <w:szCs w:val="28"/>
        </w:rPr>
        <w:t xml:space="preserve">на период с 01.12.2022 по 31.12.2022  на уровне 2023 года для прочих потребителей на питьевую воду </w:t>
      </w:r>
      <w:r w:rsidRPr="00462265">
        <w:rPr>
          <w:bCs/>
          <w:sz w:val="28"/>
          <w:szCs w:val="28"/>
        </w:rPr>
        <w:t>в размере 28,65 руб./м</w:t>
      </w:r>
      <w:r w:rsidRPr="00462265">
        <w:rPr>
          <w:bCs/>
          <w:sz w:val="28"/>
          <w:szCs w:val="28"/>
          <w:vertAlign w:val="superscript"/>
        </w:rPr>
        <w:t>3</w:t>
      </w:r>
      <w:r w:rsidRPr="00462265">
        <w:rPr>
          <w:bCs/>
          <w:sz w:val="28"/>
          <w:szCs w:val="28"/>
        </w:rPr>
        <w:t xml:space="preserve"> без НДС, на водоотведение в размере 7</w:t>
      </w:r>
      <w:r>
        <w:rPr>
          <w:bCs/>
          <w:sz w:val="28"/>
          <w:szCs w:val="28"/>
        </w:rPr>
        <w:t>5,00</w:t>
      </w:r>
      <w:r w:rsidRPr="00462265">
        <w:rPr>
          <w:bCs/>
          <w:sz w:val="28"/>
          <w:szCs w:val="28"/>
        </w:rPr>
        <w:t xml:space="preserve"> руб./м3</w:t>
      </w:r>
      <w:r w:rsidRPr="00F16987">
        <w:rPr>
          <w:bCs/>
          <w:sz w:val="28"/>
          <w:szCs w:val="28"/>
        </w:rPr>
        <w:t xml:space="preserve"> без НДС</w:t>
      </w:r>
      <w:r>
        <w:rPr>
          <w:bCs/>
          <w:sz w:val="28"/>
          <w:szCs w:val="28"/>
        </w:rPr>
        <w:t xml:space="preserve"> (рассчитаны исходя из годовых НВВ и объемов реализации на 2023 год).</w:t>
      </w:r>
      <w:r w:rsidRPr="00F16987">
        <w:t xml:space="preserve"> </w:t>
      </w:r>
    </w:p>
    <w:p w14:paraId="318AF92D" w14:textId="57C236C9" w:rsidR="00E01D0C" w:rsidRPr="00474D3E" w:rsidRDefault="00E01D0C" w:rsidP="00E01D0C">
      <w:pPr>
        <w:jc w:val="both"/>
        <w:rPr>
          <w:bCs/>
          <w:sz w:val="28"/>
          <w:szCs w:val="28"/>
        </w:rPr>
      </w:pPr>
      <w:r>
        <w:rPr>
          <w:bCs/>
          <w:sz w:val="28"/>
          <w:szCs w:val="28"/>
        </w:rPr>
        <w:t xml:space="preserve">         Подробный расчет и обоснование НВВ и баланса водоснабжения содержатся в </w:t>
      </w:r>
      <w:r w:rsidRPr="00E01D0C">
        <w:rPr>
          <w:bCs/>
          <w:sz w:val="28"/>
          <w:szCs w:val="28"/>
        </w:rPr>
        <w:t>экспертном заключении к тарифам, установленным п</w:t>
      </w:r>
      <w:r w:rsidRPr="00E01D0C">
        <w:rPr>
          <w:sz w:val="28"/>
        </w:rPr>
        <w:t xml:space="preserve">остановлением РЭК Кузбасса </w:t>
      </w:r>
      <w:r w:rsidRPr="00E01D0C">
        <w:rPr>
          <w:kern w:val="32"/>
          <w:sz w:val="28"/>
          <w:szCs w:val="28"/>
        </w:rPr>
        <w:t xml:space="preserve">от </w:t>
      </w:r>
      <w:r w:rsidRPr="00E01D0C">
        <w:rPr>
          <w:kern w:val="32"/>
          <w:sz w:val="28"/>
          <w:szCs w:val="28"/>
        </w:rPr>
        <w:t>28.11.2022</w:t>
      </w:r>
      <w:r w:rsidRPr="00E01D0C">
        <w:rPr>
          <w:kern w:val="32"/>
          <w:sz w:val="28"/>
          <w:szCs w:val="28"/>
        </w:rPr>
        <w:t xml:space="preserve"> № </w:t>
      </w:r>
      <w:r>
        <w:rPr>
          <w:kern w:val="32"/>
          <w:sz w:val="28"/>
          <w:szCs w:val="28"/>
        </w:rPr>
        <w:t>761</w:t>
      </w:r>
      <w:r w:rsidRPr="00E01D0C">
        <w:rPr>
          <w:kern w:val="32"/>
          <w:sz w:val="28"/>
          <w:szCs w:val="28"/>
        </w:rPr>
        <w:t xml:space="preserve"> </w:t>
      </w:r>
      <w:bookmarkStart w:id="60" w:name="_Hlk111099472"/>
      <w:r w:rsidRPr="00E01D0C">
        <w:rPr>
          <w:bCs/>
          <w:kern w:val="32"/>
          <w:sz w:val="28"/>
          <w:szCs w:val="28"/>
        </w:rPr>
        <w:t>«Об утверждении производственной программы в сфере холодного водоснабжения</w:t>
      </w:r>
      <w:r w:rsidRPr="00496CAD">
        <w:rPr>
          <w:bCs/>
          <w:kern w:val="32"/>
          <w:sz w:val="28"/>
          <w:szCs w:val="28"/>
        </w:rPr>
        <w:t>, водоотведения</w:t>
      </w:r>
      <w:r>
        <w:rPr>
          <w:bCs/>
          <w:kern w:val="32"/>
          <w:sz w:val="28"/>
          <w:szCs w:val="28"/>
        </w:rPr>
        <w:t xml:space="preserve"> </w:t>
      </w:r>
      <w:r w:rsidRPr="00496CAD">
        <w:rPr>
          <w:bCs/>
          <w:kern w:val="32"/>
          <w:sz w:val="28"/>
          <w:szCs w:val="28"/>
        </w:rPr>
        <w:t>и об установлении тарифов на питьевую воду, водоотведение ООО «Горводоканал» (Мариинский муниципальный округ)»</w:t>
      </w:r>
      <w:r>
        <w:rPr>
          <w:bCs/>
          <w:kern w:val="32"/>
          <w:sz w:val="28"/>
          <w:szCs w:val="28"/>
        </w:rPr>
        <w:t>.</w:t>
      </w:r>
    </w:p>
    <w:p w14:paraId="3B860997" w14:textId="707DEA5D" w:rsidR="00E01D0C" w:rsidRDefault="00E01D0C" w:rsidP="00E01D0C">
      <w:pPr>
        <w:tabs>
          <w:tab w:val="left" w:pos="9356"/>
        </w:tabs>
        <w:autoSpaceDE w:val="0"/>
        <w:autoSpaceDN w:val="0"/>
        <w:adjustRightInd w:val="0"/>
        <w:ind w:right="-2" w:firstLine="709"/>
        <w:jc w:val="both"/>
        <w:rPr>
          <w:bCs/>
          <w:sz w:val="28"/>
          <w:szCs w:val="28"/>
        </w:rPr>
      </w:pPr>
      <w:bookmarkStart w:id="61" w:name="_Hlk119417399"/>
      <w:bookmarkEnd w:id="60"/>
      <w:r>
        <w:rPr>
          <w:rFonts w:eastAsia="Calibri"/>
          <w:kern w:val="32"/>
          <w:sz w:val="28"/>
          <w:szCs w:val="28"/>
        </w:rPr>
        <w:t xml:space="preserve">Дополнительных материалов в РЭК Кузбасса от </w:t>
      </w:r>
      <w:r w:rsidRPr="00474D3E">
        <w:rPr>
          <w:bCs/>
          <w:sz w:val="28"/>
          <w:szCs w:val="28"/>
        </w:rPr>
        <w:t xml:space="preserve">ООО </w:t>
      </w:r>
      <w:r w:rsidRPr="00496CAD">
        <w:rPr>
          <w:bCs/>
          <w:sz w:val="28"/>
          <w:szCs w:val="28"/>
        </w:rPr>
        <w:t xml:space="preserve">«Горводоканал» </w:t>
      </w:r>
      <w:r>
        <w:rPr>
          <w:bCs/>
          <w:sz w:val="28"/>
          <w:szCs w:val="28"/>
        </w:rPr>
        <w:t xml:space="preserve">                 </w:t>
      </w:r>
      <w:r>
        <w:rPr>
          <w:rFonts w:eastAsia="Calibri"/>
          <w:kern w:val="32"/>
          <w:sz w:val="28"/>
          <w:szCs w:val="28"/>
        </w:rPr>
        <w:t xml:space="preserve">в установленный </w:t>
      </w:r>
      <w:r w:rsidRPr="00526F41">
        <w:rPr>
          <w:bCs/>
          <w:sz w:val="28"/>
          <w:szCs w:val="28"/>
        </w:rPr>
        <w:t>постановлением Правительства Российской Федерации</w:t>
      </w:r>
      <w:r>
        <w:rPr>
          <w:bCs/>
          <w:sz w:val="28"/>
          <w:szCs w:val="28"/>
        </w:rPr>
        <w:t xml:space="preserve">                    </w:t>
      </w:r>
      <w:r w:rsidRPr="00526F41">
        <w:rPr>
          <w:bCs/>
          <w:sz w:val="28"/>
          <w:szCs w:val="28"/>
        </w:rPr>
        <w:t xml:space="preserve"> от 14.11.2022 № 2053 «Об особенностях индексации регулируемых цен (тарифов) с 1 декабря 2022 г. по 31 декабря 2023 г. и о внесении изменений</w:t>
      </w:r>
      <w:r>
        <w:rPr>
          <w:bCs/>
          <w:sz w:val="28"/>
          <w:szCs w:val="28"/>
        </w:rPr>
        <w:t xml:space="preserve"> </w:t>
      </w:r>
      <w:r w:rsidRPr="00526F41">
        <w:rPr>
          <w:bCs/>
          <w:sz w:val="28"/>
          <w:szCs w:val="28"/>
        </w:rPr>
        <w:t>в некоторые акты Правительства Российской Федерации»</w:t>
      </w:r>
      <w:r>
        <w:rPr>
          <w:bCs/>
          <w:sz w:val="28"/>
          <w:szCs w:val="28"/>
        </w:rPr>
        <w:t xml:space="preserve"> срок не поступало.</w:t>
      </w:r>
    </w:p>
    <w:bookmarkEnd w:id="61"/>
    <w:p w14:paraId="2994E6E6" w14:textId="77777777" w:rsidR="00E01D0C" w:rsidRDefault="00E01D0C" w:rsidP="004A23C5">
      <w:pPr>
        <w:tabs>
          <w:tab w:val="left" w:pos="5580"/>
          <w:tab w:val="left" w:pos="9498"/>
        </w:tabs>
        <w:ind w:right="-569"/>
        <w:sectPr w:rsidR="00E01D0C" w:rsidSect="006059D5">
          <w:pgSz w:w="11906" w:h="16838"/>
          <w:pgMar w:top="851" w:right="851" w:bottom="1134" w:left="1135" w:header="720" w:footer="720" w:gutter="0"/>
          <w:cols w:space="720"/>
          <w:titlePg/>
          <w:docGrid w:linePitch="326"/>
        </w:sectPr>
      </w:pPr>
    </w:p>
    <w:p w14:paraId="601BD1AC" w14:textId="77777777" w:rsidR="00E01D0C" w:rsidRPr="00DE089C" w:rsidRDefault="00E01D0C" w:rsidP="00E01D0C">
      <w:pPr>
        <w:jc w:val="center"/>
        <w:rPr>
          <w:b/>
          <w:sz w:val="28"/>
          <w:szCs w:val="28"/>
        </w:rPr>
      </w:pPr>
      <w:r w:rsidRPr="00DE089C">
        <w:rPr>
          <w:b/>
          <w:sz w:val="28"/>
          <w:szCs w:val="28"/>
        </w:rPr>
        <w:lastRenderedPageBreak/>
        <w:t xml:space="preserve">Одноставочные тарифы </w:t>
      </w:r>
      <w:r w:rsidRPr="00DE089C">
        <w:rPr>
          <w:b/>
          <w:bCs/>
          <w:sz w:val="28"/>
          <w:szCs w:val="28"/>
        </w:rPr>
        <w:t>на питьевую воду, водоотведение</w:t>
      </w:r>
    </w:p>
    <w:p w14:paraId="26479A96" w14:textId="77777777" w:rsidR="00E01D0C" w:rsidRPr="00DE089C" w:rsidRDefault="00E01D0C" w:rsidP="00E01D0C">
      <w:pPr>
        <w:jc w:val="center"/>
        <w:rPr>
          <w:b/>
          <w:sz w:val="28"/>
          <w:szCs w:val="28"/>
        </w:rPr>
      </w:pPr>
      <w:r w:rsidRPr="00DE089C">
        <w:rPr>
          <w:b/>
          <w:sz w:val="28"/>
          <w:szCs w:val="28"/>
        </w:rPr>
        <w:t>ООО «Горводоканал» (Мариинский муниципальный округ)</w:t>
      </w:r>
    </w:p>
    <w:p w14:paraId="240243EF" w14:textId="77777777" w:rsidR="00E01D0C" w:rsidRPr="00DE089C" w:rsidRDefault="00E01D0C" w:rsidP="00E01D0C">
      <w:pPr>
        <w:jc w:val="center"/>
        <w:rPr>
          <w:b/>
          <w:sz w:val="28"/>
          <w:szCs w:val="28"/>
        </w:rPr>
      </w:pPr>
      <w:r w:rsidRPr="00DE089C">
        <w:rPr>
          <w:b/>
          <w:sz w:val="28"/>
          <w:szCs w:val="28"/>
        </w:rPr>
        <w:t>на период с 28.12.2018 по 31.12.2022</w:t>
      </w:r>
    </w:p>
    <w:p w14:paraId="05F500B1" w14:textId="77777777" w:rsidR="00E01D0C" w:rsidRDefault="00E01D0C" w:rsidP="00E01D0C">
      <w:pPr>
        <w:jc w:val="center"/>
        <w:rPr>
          <w:b/>
          <w:sz w:val="20"/>
          <w:szCs w:val="20"/>
        </w:rPr>
      </w:pPr>
    </w:p>
    <w:tbl>
      <w:tblPr>
        <w:tblStyle w:val="ae"/>
        <w:tblW w:w="0" w:type="auto"/>
        <w:tblLook w:val="04A0" w:firstRow="1" w:lastRow="0" w:firstColumn="1" w:lastColumn="0" w:noHBand="0" w:noVBand="1"/>
      </w:tblPr>
      <w:tblGrid>
        <w:gridCol w:w="577"/>
        <w:gridCol w:w="1811"/>
        <w:gridCol w:w="1132"/>
        <w:gridCol w:w="1131"/>
        <w:gridCol w:w="1132"/>
        <w:gridCol w:w="1132"/>
        <w:gridCol w:w="1132"/>
        <w:gridCol w:w="1132"/>
        <w:gridCol w:w="1132"/>
        <w:gridCol w:w="1133"/>
        <w:gridCol w:w="1133"/>
        <w:gridCol w:w="1133"/>
        <w:gridCol w:w="1133"/>
      </w:tblGrid>
      <w:tr w:rsidR="00E01D0C" w14:paraId="6CC1F19A" w14:textId="77777777" w:rsidTr="009F1A33">
        <w:tc>
          <w:tcPr>
            <w:tcW w:w="576" w:type="dxa"/>
            <w:vMerge w:val="restart"/>
          </w:tcPr>
          <w:p w14:paraId="23284A1D" w14:textId="77777777" w:rsidR="00E01D0C" w:rsidRPr="00A0130D" w:rsidRDefault="00E01D0C" w:rsidP="009F1A33">
            <w:pPr>
              <w:jc w:val="center"/>
              <w:rPr>
                <w:bCs/>
              </w:rPr>
            </w:pPr>
            <w:r w:rsidRPr="00A0130D">
              <w:rPr>
                <w:bCs/>
              </w:rPr>
              <w:t>№ п/п</w:t>
            </w:r>
          </w:p>
        </w:tc>
        <w:tc>
          <w:tcPr>
            <w:tcW w:w="1829" w:type="dxa"/>
            <w:vMerge w:val="restart"/>
          </w:tcPr>
          <w:p w14:paraId="5BAFFCC5" w14:textId="77777777" w:rsidR="00E01D0C" w:rsidRPr="00A0130D" w:rsidRDefault="00E01D0C" w:rsidP="009F1A33">
            <w:pPr>
              <w:jc w:val="center"/>
              <w:rPr>
                <w:bCs/>
              </w:rPr>
            </w:pPr>
            <w:r w:rsidRPr="00A0130D">
              <w:rPr>
                <w:bCs/>
              </w:rPr>
              <w:t xml:space="preserve">Наименование </w:t>
            </w:r>
          </w:p>
          <w:p w14:paraId="0981014A" w14:textId="77777777" w:rsidR="00E01D0C" w:rsidRPr="00A0130D" w:rsidRDefault="00E01D0C" w:rsidP="009F1A33">
            <w:pPr>
              <w:jc w:val="center"/>
              <w:rPr>
                <w:bCs/>
              </w:rPr>
            </w:pPr>
            <w:r w:rsidRPr="00A0130D">
              <w:rPr>
                <w:bCs/>
              </w:rPr>
              <w:t>услуг, потребителей</w:t>
            </w:r>
          </w:p>
        </w:tc>
        <w:tc>
          <w:tcPr>
            <w:tcW w:w="13147" w:type="dxa"/>
            <w:gridSpan w:val="11"/>
          </w:tcPr>
          <w:p w14:paraId="351B20B1" w14:textId="77777777" w:rsidR="00E01D0C" w:rsidRPr="00A0130D" w:rsidRDefault="00E01D0C" w:rsidP="009F1A33">
            <w:pPr>
              <w:jc w:val="center"/>
              <w:rPr>
                <w:bCs/>
              </w:rPr>
            </w:pPr>
            <w:r w:rsidRPr="00A0130D">
              <w:rPr>
                <w:bCs/>
              </w:rPr>
              <w:t>Тариф, руб</w:t>
            </w:r>
            <w:r w:rsidRPr="006341D3">
              <w:rPr>
                <w:bCs/>
              </w:rPr>
              <w:t>./</w:t>
            </w:r>
            <w:r w:rsidRPr="006341D3">
              <w:t>м</w:t>
            </w:r>
            <w:r w:rsidRPr="006341D3">
              <w:rPr>
                <w:vertAlign w:val="superscript"/>
              </w:rPr>
              <w:t>3</w:t>
            </w:r>
          </w:p>
        </w:tc>
      </w:tr>
      <w:tr w:rsidR="00E01D0C" w14:paraId="76491648" w14:textId="77777777" w:rsidTr="009F1A33">
        <w:tc>
          <w:tcPr>
            <w:tcW w:w="576" w:type="dxa"/>
            <w:vMerge/>
          </w:tcPr>
          <w:p w14:paraId="675E8FD6" w14:textId="77777777" w:rsidR="00E01D0C" w:rsidRPr="00A0130D" w:rsidRDefault="00E01D0C" w:rsidP="009F1A33">
            <w:pPr>
              <w:jc w:val="center"/>
              <w:rPr>
                <w:bCs/>
              </w:rPr>
            </w:pPr>
          </w:p>
        </w:tc>
        <w:tc>
          <w:tcPr>
            <w:tcW w:w="1829" w:type="dxa"/>
            <w:vMerge/>
          </w:tcPr>
          <w:p w14:paraId="31C0FE5A" w14:textId="77777777" w:rsidR="00E01D0C" w:rsidRPr="00A0130D" w:rsidRDefault="00E01D0C" w:rsidP="009F1A33">
            <w:pPr>
              <w:jc w:val="center"/>
              <w:rPr>
                <w:bCs/>
              </w:rPr>
            </w:pPr>
          </w:p>
        </w:tc>
        <w:tc>
          <w:tcPr>
            <w:tcW w:w="1194" w:type="dxa"/>
          </w:tcPr>
          <w:p w14:paraId="53EA94F7" w14:textId="77777777" w:rsidR="00E01D0C" w:rsidRPr="00A0130D" w:rsidRDefault="00E01D0C" w:rsidP="009F1A33">
            <w:pPr>
              <w:jc w:val="center"/>
              <w:rPr>
                <w:bCs/>
              </w:rPr>
            </w:pPr>
            <w:r w:rsidRPr="00A0130D">
              <w:rPr>
                <w:bCs/>
              </w:rPr>
              <w:t>2018 год</w:t>
            </w:r>
          </w:p>
        </w:tc>
        <w:tc>
          <w:tcPr>
            <w:tcW w:w="2389" w:type="dxa"/>
            <w:gridSpan w:val="2"/>
          </w:tcPr>
          <w:p w14:paraId="6961B280" w14:textId="77777777" w:rsidR="00E01D0C" w:rsidRPr="00A0130D" w:rsidRDefault="00E01D0C" w:rsidP="009F1A33">
            <w:pPr>
              <w:jc w:val="center"/>
              <w:rPr>
                <w:bCs/>
              </w:rPr>
            </w:pPr>
            <w:r w:rsidRPr="00A0130D">
              <w:rPr>
                <w:bCs/>
              </w:rPr>
              <w:t>2019 год</w:t>
            </w:r>
          </w:p>
        </w:tc>
        <w:tc>
          <w:tcPr>
            <w:tcW w:w="2390" w:type="dxa"/>
            <w:gridSpan w:val="2"/>
          </w:tcPr>
          <w:p w14:paraId="6409D27B" w14:textId="77777777" w:rsidR="00E01D0C" w:rsidRPr="00A0130D" w:rsidRDefault="00E01D0C" w:rsidP="009F1A33">
            <w:pPr>
              <w:jc w:val="center"/>
              <w:rPr>
                <w:bCs/>
              </w:rPr>
            </w:pPr>
            <w:r w:rsidRPr="00A0130D">
              <w:rPr>
                <w:bCs/>
              </w:rPr>
              <w:t>2020 год</w:t>
            </w:r>
          </w:p>
        </w:tc>
        <w:tc>
          <w:tcPr>
            <w:tcW w:w="3586" w:type="dxa"/>
            <w:gridSpan w:val="3"/>
          </w:tcPr>
          <w:p w14:paraId="67DCADCB" w14:textId="77777777" w:rsidR="00E01D0C" w:rsidRPr="00A0130D" w:rsidRDefault="00E01D0C" w:rsidP="009F1A33">
            <w:pPr>
              <w:jc w:val="center"/>
              <w:rPr>
                <w:bCs/>
              </w:rPr>
            </w:pPr>
            <w:r w:rsidRPr="00A0130D">
              <w:rPr>
                <w:bCs/>
              </w:rPr>
              <w:t>2021 год</w:t>
            </w:r>
          </w:p>
        </w:tc>
        <w:tc>
          <w:tcPr>
            <w:tcW w:w="3588" w:type="dxa"/>
            <w:gridSpan w:val="3"/>
          </w:tcPr>
          <w:p w14:paraId="18044148" w14:textId="77777777" w:rsidR="00E01D0C" w:rsidRPr="00A0130D" w:rsidRDefault="00E01D0C" w:rsidP="009F1A33">
            <w:pPr>
              <w:jc w:val="center"/>
              <w:rPr>
                <w:bCs/>
              </w:rPr>
            </w:pPr>
            <w:r w:rsidRPr="00A0130D">
              <w:rPr>
                <w:bCs/>
              </w:rPr>
              <w:t>2022 год</w:t>
            </w:r>
          </w:p>
        </w:tc>
      </w:tr>
      <w:tr w:rsidR="00E01D0C" w14:paraId="7527E624" w14:textId="77777777" w:rsidTr="009F1A33">
        <w:tc>
          <w:tcPr>
            <w:tcW w:w="576" w:type="dxa"/>
            <w:vMerge/>
          </w:tcPr>
          <w:p w14:paraId="6CE8D206" w14:textId="77777777" w:rsidR="00E01D0C" w:rsidRPr="00A0130D" w:rsidRDefault="00E01D0C" w:rsidP="009F1A33">
            <w:pPr>
              <w:jc w:val="center"/>
              <w:rPr>
                <w:bCs/>
              </w:rPr>
            </w:pPr>
          </w:p>
        </w:tc>
        <w:tc>
          <w:tcPr>
            <w:tcW w:w="1829" w:type="dxa"/>
            <w:vMerge/>
          </w:tcPr>
          <w:p w14:paraId="3ACE1269" w14:textId="77777777" w:rsidR="00E01D0C" w:rsidRPr="00A0130D" w:rsidRDefault="00E01D0C" w:rsidP="009F1A33">
            <w:pPr>
              <w:jc w:val="center"/>
              <w:rPr>
                <w:bCs/>
              </w:rPr>
            </w:pPr>
          </w:p>
        </w:tc>
        <w:tc>
          <w:tcPr>
            <w:tcW w:w="1194" w:type="dxa"/>
          </w:tcPr>
          <w:p w14:paraId="0EA52515" w14:textId="77777777" w:rsidR="00E01D0C" w:rsidRPr="00A0130D" w:rsidRDefault="00E01D0C" w:rsidP="009F1A33">
            <w:pPr>
              <w:jc w:val="center"/>
              <w:rPr>
                <w:bCs/>
              </w:rPr>
            </w:pPr>
            <w:r w:rsidRPr="00A0130D">
              <w:rPr>
                <w:bCs/>
              </w:rPr>
              <w:t>с 28.12. по 31.12.</w:t>
            </w:r>
          </w:p>
        </w:tc>
        <w:tc>
          <w:tcPr>
            <w:tcW w:w="1194" w:type="dxa"/>
          </w:tcPr>
          <w:p w14:paraId="708C4F6C" w14:textId="77777777" w:rsidR="00E01D0C" w:rsidRPr="00A0130D" w:rsidRDefault="00E01D0C" w:rsidP="009F1A33">
            <w:pPr>
              <w:jc w:val="center"/>
              <w:rPr>
                <w:bCs/>
              </w:rPr>
            </w:pPr>
            <w:r w:rsidRPr="00A0130D">
              <w:rPr>
                <w:bCs/>
              </w:rPr>
              <w:t>с 01.01. по 30.06.</w:t>
            </w:r>
          </w:p>
        </w:tc>
        <w:tc>
          <w:tcPr>
            <w:tcW w:w="1195" w:type="dxa"/>
          </w:tcPr>
          <w:p w14:paraId="51CFD64C" w14:textId="77777777" w:rsidR="00E01D0C" w:rsidRPr="00A0130D" w:rsidRDefault="00E01D0C" w:rsidP="009F1A33">
            <w:pPr>
              <w:jc w:val="center"/>
              <w:rPr>
                <w:bCs/>
              </w:rPr>
            </w:pPr>
            <w:r w:rsidRPr="00A0130D">
              <w:rPr>
                <w:bCs/>
              </w:rPr>
              <w:t>с 01.07. по 31.12.</w:t>
            </w:r>
          </w:p>
        </w:tc>
        <w:tc>
          <w:tcPr>
            <w:tcW w:w="1195" w:type="dxa"/>
          </w:tcPr>
          <w:p w14:paraId="2D5D0963" w14:textId="77777777" w:rsidR="00E01D0C" w:rsidRPr="00A0130D" w:rsidRDefault="00E01D0C" w:rsidP="009F1A33">
            <w:pPr>
              <w:jc w:val="center"/>
              <w:rPr>
                <w:bCs/>
              </w:rPr>
            </w:pPr>
            <w:r w:rsidRPr="00A0130D">
              <w:rPr>
                <w:bCs/>
              </w:rPr>
              <w:t>с 01.01. по 30.06.</w:t>
            </w:r>
          </w:p>
        </w:tc>
        <w:tc>
          <w:tcPr>
            <w:tcW w:w="1195" w:type="dxa"/>
          </w:tcPr>
          <w:p w14:paraId="653DE465" w14:textId="77777777" w:rsidR="00E01D0C" w:rsidRPr="00A0130D" w:rsidRDefault="00E01D0C" w:rsidP="009F1A33">
            <w:pPr>
              <w:jc w:val="center"/>
              <w:rPr>
                <w:bCs/>
              </w:rPr>
            </w:pPr>
            <w:r w:rsidRPr="00A0130D">
              <w:rPr>
                <w:bCs/>
              </w:rPr>
              <w:t>с 01.07. по 31.12.</w:t>
            </w:r>
          </w:p>
        </w:tc>
        <w:tc>
          <w:tcPr>
            <w:tcW w:w="1195" w:type="dxa"/>
          </w:tcPr>
          <w:p w14:paraId="126FD0D5" w14:textId="77777777" w:rsidR="00E01D0C" w:rsidRPr="00A0130D" w:rsidRDefault="00E01D0C" w:rsidP="009F1A33">
            <w:pPr>
              <w:jc w:val="center"/>
              <w:rPr>
                <w:bCs/>
              </w:rPr>
            </w:pPr>
            <w:r w:rsidRPr="00A0130D">
              <w:rPr>
                <w:bCs/>
              </w:rPr>
              <w:t>с 01.01. по 30.06.</w:t>
            </w:r>
          </w:p>
        </w:tc>
        <w:tc>
          <w:tcPr>
            <w:tcW w:w="1195" w:type="dxa"/>
          </w:tcPr>
          <w:p w14:paraId="66AB428F" w14:textId="77777777" w:rsidR="00E01D0C" w:rsidRPr="00A0130D" w:rsidRDefault="00E01D0C" w:rsidP="009F1A33">
            <w:pPr>
              <w:jc w:val="center"/>
              <w:rPr>
                <w:bCs/>
              </w:rPr>
            </w:pPr>
            <w:r w:rsidRPr="00A0130D">
              <w:rPr>
                <w:bCs/>
              </w:rPr>
              <w:t>с 01.07. по 30.09.</w:t>
            </w:r>
          </w:p>
        </w:tc>
        <w:tc>
          <w:tcPr>
            <w:tcW w:w="1196" w:type="dxa"/>
          </w:tcPr>
          <w:p w14:paraId="53255738" w14:textId="77777777" w:rsidR="00E01D0C" w:rsidRPr="00A0130D" w:rsidRDefault="00E01D0C" w:rsidP="009F1A33">
            <w:pPr>
              <w:jc w:val="center"/>
              <w:rPr>
                <w:bCs/>
              </w:rPr>
            </w:pPr>
            <w:r w:rsidRPr="00A0130D">
              <w:rPr>
                <w:bCs/>
              </w:rPr>
              <w:t>с 01.10. по 31.12</w:t>
            </w:r>
          </w:p>
        </w:tc>
        <w:tc>
          <w:tcPr>
            <w:tcW w:w="1196" w:type="dxa"/>
          </w:tcPr>
          <w:p w14:paraId="5A8FCF11" w14:textId="77777777" w:rsidR="00E01D0C" w:rsidRPr="00A0130D" w:rsidRDefault="00E01D0C" w:rsidP="009F1A33">
            <w:pPr>
              <w:jc w:val="center"/>
              <w:rPr>
                <w:bCs/>
              </w:rPr>
            </w:pPr>
            <w:r w:rsidRPr="00A0130D">
              <w:rPr>
                <w:bCs/>
              </w:rPr>
              <w:t>с 01.01. по 30.06.</w:t>
            </w:r>
          </w:p>
        </w:tc>
        <w:tc>
          <w:tcPr>
            <w:tcW w:w="1196" w:type="dxa"/>
          </w:tcPr>
          <w:p w14:paraId="5A07A334" w14:textId="77777777" w:rsidR="00E01D0C" w:rsidRPr="00A0130D" w:rsidRDefault="00E01D0C" w:rsidP="009F1A33">
            <w:pPr>
              <w:jc w:val="center"/>
              <w:rPr>
                <w:bCs/>
              </w:rPr>
            </w:pPr>
            <w:r w:rsidRPr="00A0130D">
              <w:rPr>
                <w:bCs/>
              </w:rPr>
              <w:t>с 01.07. по 30.11.</w:t>
            </w:r>
          </w:p>
        </w:tc>
        <w:tc>
          <w:tcPr>
            <w:tcW w:w="1196" w:type="dxa"/>
          </w:tcPr>
          <w:p w14:paraId="720CEE89" w14:textId="77777777" w:rsidR="00E01D0C" w:rsidRPr="00A0130D" w:rsidRDefault="00E01D0C" w:rsidP="009F1A33">
            <w:pPr>
              <w:jc w:val="center"/>
              <w:rPr>
                <w:b/>
              </w:rPr>
            </w:pPr>
            <w:r w:rsidRPr="00A0130D">
              <w:t>с 01.12. по 31.12.</w:t>
            </w:r>
          </w:p>
        </w:tc>
      </w:tr>
      <w:tr w:rsidR="00E01D0C" w14:paraId="53BF8EEA" w14:textId="77777777" w:rsidTr="009F1A33">
        <w:tc>
          <w:tcPr>
            <w:tcW w:w="576" w:type="dxa"/>
          </w:tcPr>
          <w:p w14:paraId="16B4F455" w14:textId="77777777" w:rsidR="00E01D0C" w:rsidRPr="00A0130D" w:rsidRDefault="00E01D0C" w:rsidP="009F1A33">
            <w:pPr>
              <w:jc w:val="center"/>
              <w:rPr>
                <w:bCs/>
              </w:rPr>
            </w:pPr>
            <w:r w:rsidRPr="00A0130D">
              <w:rPr>
                <w:bCs/>
              </w:rPr>
              <w:t>1</w:t>
            </w:r>
          </w:p>
        </w:tc>
        <w:tc>
          <w:tcPr>
            <w:tcW w:w="1829" w:type="dxa"/>
          </w:tcPr>
          <w:p w14:paraId="370E2118" w14:textId="77777777" w:rsidR="00E01D0C" w:rsidRPr="00A0130D" w:rsidRDefault="00E01D0C" w:rsidP="009F1A33">
            <w:pPr>
              <w:jc w:val="center"/>
              <w:rPr>
                <w:bCs/>
              </w:rPr>
            </w:pPr>
            <w:r w:rsidRPr="00A0130D">
              <w:rPr>
                <w:bCs/>
              </w:rPr>
              <w:t>2</w:t>
            </w:r>
          </w:p>
        </w:tc>
        <w:tc>
          <w:tcPr>
            <w:tcW w:w="1194" w:type="dxa"/>
          </w:tcPr>
          <w:p w14:paraId="341862BF" w14:textId="77777777" w:rsidR="00E01D0C" w:rsidRPr="00A0130D" w:rsidRDefault="00E01D0C" w:rsidP="009F1A33">
            <w:pPr>
              <w:jc w:val="center"/>
              <w:rPr>
                <w:bCs/>
              </w:rPr>
            </w:pPr>
            <w:r w:rsidRPr="00A0130D">
              <w:rPr>
                <w:bCs/>
              </w:rPr>
              <w:t>3</w:t>
            </w:r>
          </w:p>
        </w:tc>
        <w:tc>
          <w:tcPr>
            <w:tcW w:w="1194" w:type="dxa"/>
          </w:tcPr>
          <w:p w14:paraId="269108BD" w14:textId="77777777" w:rsidR="00E01D0C" w:rsidRPr="00A0130D" w:rsidRDefault="00E01D0C" w:rsidP="009F1A33">
            <w:pPr>
              <w:jc w:val="center"/>
              <w:rPr>
                <w:bCs/>
              </w:rPr>
            </w:pPr>
            <w:r w:rsidRPr="00A0130D">
              <w:rPr>
                <w:bCs/>
              </w:rPr>
              <w:t>4</w:t>
            </w:r>
          </w:p>
        </w:tc>
        <w:tc>
          <w:tcPr>
            <w:tcW w:w="1195" w:type="dxa"/>
          </w:tcPr>
          <w:p w14:paraId="2508FBDA" w14:textId="77777777" w:rsidR="00E01D0C" w:rsidRPr="00A0130D" w:rsidRDefault="00E01D0C" w:rsidP="009F1A33">
            <w:pPr>
              <w:jc w:val="center"/>
              <w:rPr>
                <w:bCs/>
              </w:rPr>
            </w:pPr>
            <w:r w:rsidRPr="00A0130D">
              <w:rPr>
                <w:bCs/>
              </w:rPr>
              <w:t>5</w:t>
            </w:r>
          </w:p>
        </w:tc>
        <w:tc>
          <w:tcPr>
            <w:tcW w:w="1195" w:type="dxa"/>
          </w:tcPr>
          <w:p w14:paraId="64B28EB8" w14:textId="77777777" w:rsidR="00E01D0C" w:rsidRPr="00A0130D" w:rsidRDefault="00E01D0C" w:rsidP="009F1A33">
            <w:pPr>
              <w:jc w:val="center"/>
              <w:rPr>
                <w:bCs/>
              </w:rPr>
            </w:pPr>
            <w:r w:rsidRPr="00A0130D">
              <w:rPr>
                <w:bCs/>
              </w:rPr>
              <w:t>6</w:t>
            </w:r>
          </w:p>
        </w:tc>
        <w:tc>
          <w:tcPr>
            <w:tcW w:w="1195" w:type="dxa"/>
          </w:tcPr>
          <w:p w14:paraId="311A0F59" w14:textId="77777777" w:rsidR="00E01D0C" w:rsidRPr="00A0130D" w:rsidRDefault="00E01D0C" w:rsidP="009F1A33">
            <w:pPr>
              <w:jc w:val="center"/>
              <w:rPr>
                <w:bCs/>
              </w:rPr>
            </w:pPr>
            <w:r w:rsidRPr="00A0130D">
              <w:rPr>
                <w:bCs/>
              </w:rPr>
              <w:t>7</w:t>
            </w:r>
          </w:p>
        </w:tc>
        <w:tc>
          <w:tcPr>
            <w:tcW w:w="1195" w:type="dxa"/>
          </w:tcPr>
          <w:p w14:paraId="4FCB8F64" w14:textId="77777777" w:rsidR="00E01D0C" w:rsidRPr="00A0130D" w:rsidRDefault="00E01D0C" w:rsidP="009F1A33">
            <w:pPr>
              <w:jc w:val="center"/>
              <w:rPr>
                <w:bCs/>
              </w:rPr>
            </w:pPr>
            <w:r w:rsidRPr="00A0130D">
              <w:rPr>
                <w:bCs/>
              </w:rPr>
              <w:t>8</w:t>
            </w:r>
          </w:p>
        </w:tc>
        <w:tc>
          <w:tcPr>
            <w:tcW w:w="1195" w:type="dxa"/>
          </w:tcPr>
          <w:p w14:paraId="4F48C2CC" w14:textId="77777777" w:rsidR="00E01D0C" w:rsidRPr="00A0130D" w:rsidRDefault="00E01D0C" w:rsidP="009F1A33">
            <w:pPr>
              <w:jc w:val="center"/>
              <w:rPr>
                <w:bCs/>
              </w:rPr>
            </w:pPr>
            <w:r w:rsidRPr="00A0130D">
              <w:rPr>
                <w:bCs/>
              </w:rPr>
              <w:t>9</w:t>
            </w:r>
          </w:p>
        </w:tc>
        <w:tc>
          <w:tcPr>
            <w:tcW w:w="1196" w:type="dxa"/>
          </w:tcPr>
          <w:p w14:paraId="3565F349" w14:textId="77777777" w:rsidR="00E01D0C" w:rsidRPr="00A0130D" w:rsidRDefault="00E01D0C" w:rsidP="009F1A33">
            <w:pPr>
              <w:jc w:val="center"/>
              <w:rPr>
                <w:bCs/>
              </w:rPr>
            </w:pPr>
            <w:r w:rsidRPr="00A0130D">
              <w:rPr>
                <w:bCs/>
              </w:rPr>
              <w:t>10</w:t>
            </w:r>
          </w:p>
        </w:tc>
        <w:tc>
          <w:tcPr>
            <w:tcW w:w="1196" w:type="dxa"/>
          </w:tcPr>
          <w:p w14:paraId="233315EE" w14:textId="77777777" w:rsidR="00E01D0C" w:rsidRPr="00A0130D" w:rsidRDefault="00E01D0C" w:rsidP="009F1A33">
            <w:pPr>
              <w:jc w:val="center"/>
              <w:rPr>
                <w:bCs/>
              </w:rPr>
            </w:pPr>
            <w:r w:rsidRPr="00A0130D">
              <w:rPr>
                <w:bCs/>
              </w:rPr>
              <w:t>11</w:t>
            </w:r>
          </w:p>
        </w:tc>
        <w:tc>
          <w:tcPr>
            <w:tcW w:w="1196" w:type="dxa"/>
          </w:tcPr>
          <w:p w14:paraId="79DD2034" w14:textId="77777777" w:rsidR="00E01D0C" w:rsidRPr="00A0130D" w:rsidRDefault="00E01D0C" w:rsidP="009F1A33">
            <w:pPr>
              <w:jc w:val="center"/>
              <w:rPr>
                <w:bCs/>
              </w:rPr>
            </w:pPr>
            <w:r w:rsidRPr="00A0130D">
              <w:rPr>
                <w:bCs/>
              </w:rPr>
              <w:t>12</w:t>
            </w:r>
          </w:p>
        </w:tc>
        <w:tc>
          <w:tcPr>
            <w:tcW w:w="1196" w:type="dxa"/>
          </w:tcPr>
          <w:p w14:paraId="33295571" w14:textId="77777777" w:rsidR="00E01D0C" w:rsidRPr="00A0130D" w:rsidRDefault="00E01D0C" w:rsidP="009F1A33">
            <w:pPr>
              <w:jc w:val="center"/>
              <w:rPr>
                <w:b/>
              </w:rPr>
            </w:pPr>
            <w:r w:rsidRPr="00A0130D">
              <w:t>1</w:t>
            </w:r>
            <w:r>
              <w:t>3</w:t>
            </w:r>
          </w:p>
        </w:tc>
      </w:tr>
      <w:tr w:rsidR="00E01D0C" w14:paraId="4940E422" w14:textId="77777777" w:rsidTr="009F1A33">
        <w:tc>
          <w:tcPr>
            <w:tcW w:w="14356" w:type="dxa"/>
            <w:gridSpan w:val="12"/>
          </w:tcPr>
          <w:p w14:paraId="76DA900E" w14:textId="77777777" w:rsidR="00E01D0C" w:rsidRPr="00A0130D" w:rsidRDefault="00E01D0C" w:rsidP="009F1A33">
            <w:pPr>
              <w:jc w:val="center"/>
              <w:rPr>
                <w:bCs/>
              </w:rPr>
            </w:pPr>
            <w:r w:rsidRPr="00A0130D">
              <w:rPr>
                <w:bCs/>
              </w:rPr>
              <w:t>1. Питьевая вода</w:t>
            </w:r>
          </w:p>
        </w:tc>
        <w:tc>
          <w:tcPr>
            <w:tcW w:w="1196" w:type="dxa"/>
          </w:tcPr>
          <w:p w14:paraId="39D55C40" w14:textId="77777777" w:rsidR="00E01D0C" w:rsidRPr="00A0130D" w:rsidRDefault="00E01D0C" w:rsidP="009F1A33">
            <w:pPr>
              <w:jc w:val="center"/>
              <w:rPr>
                <w:b/>
              </w:rPr>
            </w:pPr>
          </w:p>
        </w:tc>
      </w:tr>
      <w:tr w:rsidR="00E01D0C" w14:paraId="3998EBD2" w14:textId="77777777" w:rsidTr="009F1A33">
        <w:trPr>
          <w:trHeight w:val="763"/>
        </w:trPr>
        <w:tc>
          <w:tcPr>
            <w:tcW w:w="576" w:type="dxa"/>
            <w:vAlign w:val="center"/>
          </w:tcPr>
          <w:p w14:paraId="597CC0DF" w14:textId="77777777" w:rsidR="00E01D0C" w:rsidRPr="00A0130D" w:rsidRDefault="00E01D0C" w:rsidP="009F1A33">
            <w:pPr>
              <w:jc w:val="center"/>
              <w:rPr>
                <w:bCs/>
              </w:rPr>
            </w:pPr>
            <w:r w:rsidRPr="00A0130D">
              <w:rPr>
                <w:bCs/>
              </w:rPr>
              <w:t>1.1.</w:t>
            </w:r>
          </w:p>
        </w:tc>
        <w:tc>
          <w:tcPr>
            <w:tcW w:w="1829" w:type="dxa"/>
            <w:vAlign w:val="center"/>
          </w:tcPr>
          <w:p w14:paraId="220000A8" w14:textId="77777777" w:rsidR="00E01D0C" w:rsidRPr="00A0130D" w:rsidRDefault="00E01D0C" w:rsidP="009F1A33">
            <w:pPr>
              <w:rPr>
                <w:bCs/>
              </w:rPr>
            </w:pPr>
            <w:r w:rsidRPr="00A0130D">
              <w:rPr>
                <w:bCs/>
              </w:rPr>
              <w:t>Население</w:t>
            </w:r>
          </w:p>
          <w:p w14:paraId="7525F81B" w14:textId="77777777" w:rsidR="00E01D0C" w:rsidRPr="00A0130D" w:rsidRDefault="00E01D0C" w:rsidP="009F1A33">
            <w:pPr>
              <w:rPr>
                <w:bCs/>
              </w:rPr>
            </w:pPr>
            <w:r w:rsidRPr="00A0130D">
              <w:rPr>
                <w:bCs/>
              </w:rPr>
              <w:t>(с НДС) *</w:t>
            </w:r>
            <w:r>
              <w:rPr>
                <w:bCs/>
              </w:rPr>
              <w:t>*</w:t>
            </w:r>
          </w:p>
        </w:tc>
        <w:tc>
          <w:tcPr>
            <w:tcW w:w="1194" w:type="dxa"/>
            <w:vAlign w:val="center"/>
          </w:tcPr>
          <w:p w14:paraId="4CAC2429" w14:textId="77777777" w:rsidR="00E01D0C" w:rsidRPr="00A0130D" w:rsidRDefault="00E01D0C" w:rsidP="009F1A33">
            <w:pPr>
              <w:jc w:val="center"/>
              <w:rPr>
                <w:bCs/>
              </w:rPr>
            </w:pPr>
            <w:r w:rsidRPr="00A0130D">
              <w:rPr>
                <w:bCs/>
              </w:rPr>
              <w:t>27,02</w:t>
            </w:r>
          </w:p>
        </w:tc>
        <w:tc>
          <w:tcPr>
            <w:tcW w:w="1194" w:type="dxa"/>
            <w:vAlign w:val="center"/>
          </w:tcPr>
          <w:p w14:paraId="02F41895" w14:textId="77777777" w:rsidR="00E01D0C" w:rsidRPr="00A0130D" w:rsidRDefault="00E01D0C" w:rsidP="009F1A33">
            <w:pPr>
              <w:jc w:val="center"/>
              <w:rPr>
                <w:bCs/>
              </w:rPr>
            </w:pPr>
            <w:r w:rsidRPr="00A0130D">
              <w:rPr>
                <w:bCs/>
              </w:rPr>
              <w:t>27,02</w:t>
            </w:r>
          </w:p>
        </w:tc>
        <w:tc>
          <w:tcPr>
            <w:tcW w:w="1195" w:type="dxa"/>
            <w:vAlign w:val="center"/>
          </w:tcPr>
          <w:p w14:paraId="695FBDE1" w14:textId="77777777" w:rsidR="00E01D0C" w:rsidRPr="00A0130D" w:rsidRDefault="00E01D0C" w:rsidP="009F1A33">
            <w:pPr>
              <w:jc w:val="center"/>
              <w:rPr>
                <w:bCs/>
              </w:rPr>
            </w:pPr>
            <w:r w:rsidRPr="00A0130D">
              <w:rPr>
                <w:bCs/>
              </w:rPr>
              <w:t>27,67</w:t>
            </w:r>
          </w:p>
        </w:tc>
        <w:tc>
          <w:tcPr>
            <w:tcW w:w="1195" w:type="dxa"/>
            <w:vAlign w:val="center"/>
          </w:tcPr>
          <w:p w14:paraId="190451F6" w14:textId="77777777" w:rsidR="00E01D0C" w:rsidRPr="00A0130D" w:rsidRDefault="00E01D0C" w:rsidP="009F1A33">
            <w:pPr>
              <w:jc w:val="center"/>
              <w:rPr>
                <w:bCs/>
              </w:rPr>
            </w:pPr>
            <w:r w:rsidRPr="00A0130D">
              <w:rPr>
                <w:bCs/>
              </w:rPr>
              <w:t>23,82</w:t>
            </w:r>
          </w:p>
        </w:tc>
        <w:tc>
          <w:tcPr>
            <w:tcW w:w="1195" w:type="dxa"/>
            <w:vAlign w:val="center"/>
          </w:tcPr>
          <w:p w14:paraId="55C90017" w14:textId="77777777" w:rsidR="00E01D0C" w:rsidRPr="00A0130D" w:rsidRDefault="00E01D0C" w:rsidP="009F1A33">
            <w:pPr>
              <w:jc w:val="center"/>
              <w:rPr>
                <w:bCs/>
              </w:rPr>
            </w:pPr>
            <w:r w:rsidRPr="00A0130D">
              <w:rPr>
                <w:bCs/>
              </w:rPr>
              <w:t>23,82</w:t>
            </w:r>
          </w:p>
        </w:tc>
        <w:tc>
          <w:tcPr>
            <w:tcW w:w="1195" w:type="dxa"/>
            <w:vAlign w:val="center"/>
          </w:tcPr>
          <w:p w14:paraId="1B155543" w14:textId="77777777" w:rsidR="00E01D0C" w:rsidRPr="00A0130D" w:rsidRDefault="00E01D0C" w:rsidP="009F1A33">
            <w:pPr>
              <w:jc w:val="center"/>
              <w:rPr>
                <w:bCs/>
              </w:rPr>
            </w:pPr>
            <w:r w:rsidRPr="00A0130D">
              <w:rPr>
                <w:bCs/>
              </w:rPr>
              <w:t>23,82</w:t>
            </w:r>
          </w:p>
        </w:tc>
        <w:tc>
          <w:tcPr>
            <w:tcW w:w="1195" w:type="dxa"/>
            <w:vAlign w:val="center"/>
          </w:tcPr>
          <w:p w14:paraId="1C74BC31" w14:textId="77777777" w:rsidR="00E01D0C" w:rsidRPr="00A0130D" w:rsidRDefault="00E01D0C" w:rsidP="009F1A33">
            <w:pPr>
              <w:jc w:val="center"/>
              <w:rPr>
                <w:bCs/>
              </w:rPr>
            </w:pPr>
            <w:r w:rsidRPr="00A0130D">
              <w:rPr>
                <w:bCs/>
              </w:rPr>
              <w:t>24,67</w:t>
            </w:r>
          </w:p>
        </w:tc>
        <w:tc>
          <w:tcPr>
            <w:tcW w:w="1196" w:type="dxa"/>
            <w:vAlign w:val="center"/>
          </w:tcPr>
          <w:p w14:paraId="456456E7" w14:textId="77777777" w:rsidR="00E01D0C" w:rsidRPr="00A0130D" w:rsidRDefault="00E01D0C" w:rsidP="009F1A33">
            <w:pPr>
              <w:jc w:val="center"/>
              <w:rPr>
                <w:bCs/>
              </w:rPr>
            </w:pPr>
            <w:r w:rsidRPr="00A0130D">
              <w:rPr>
                <w:bCs/>
              </w:rPr>
              <w:t>-</w:t>
            </w:r>
          </w:p>
        </w:tc>
        <w:tc>
          <w:tcPr>
            <w:tcW w:w="1196" w:type="dxa"/>
            <w:vAlign w:val="center"/>
          </w:tcPr>
          <w:p w14:paraId="3566B11D" w14:textId="77777777" w:rsidR="00E01D0C" w:rsidRPr="00A0130D" w:rsidRDefault="00E01D0C" w:rsidP="009F1A33">
            <w:pPr>
              <w:jc w:val="center"/>
              <w:rPr>
                <w:bCs/>
              </w:rPr>
            </w:pPr>
            <w:r w:rsidRPr="00A0130D">
              <w:rPr>
                <w:bCs/>
              </w:rPr>
              <w:t>-</w:t>
            </w:r>
          </w:p>
        </w:tc>
        <w:tc>
          <w:tcPr>
            <w:tcW w:w="1196" w:type="dxa"/>
            <w:vAlign w:val="center"/>
          </w:tcPr>
          <w:p w14:paraId="3FA56D2B" w14:textId="77777777" w:rsidR="00E01D0C" w:rsidRPr="00A0130D" w:rsidRDefault="00E01D0C" w:rsidP="009F1A33">
            <w:pPr>
              <w:jc w:val="center"/>
              <w:rPr>
                <w:bCs/>
              </w:rPr>
            </w:pPr>
            <w:r w:rsidRPr="00A0130D">
              <w:rPr>
                <w:bCs/>
              </w:rPr>
              <w:t>-</w:t>
            </w:r>
          </w:p>
        </w:tc>
        <w:tc>
          <w:tcPr>
            <w:tcW w:w="1196" w:type="dxa"/>
            <w:vAlign w:val="center"/>
          </w:tcPr>
          <w:p w14:paraId="4859D6F9" w14:textId="77777777" w:rsidR="00E01D0C" w:rsidRPr="00A0130D" w:rsidRDefault="00E01D0C" w:rsidP="009F1A33">
            <w:pPr>
              <w:jc w:val="center"/>
              <w:rPr>
                <w:b/>
              </w:rPr>
            </w:pPr>
            <w:r w:rsidRPr="00A0130D">
              <w:rPr>
                <w:b/>
              </w:rPr>
              <w:t>-</w:t>
            </w:r>
          </w:p>
        </w:tc>
      </w:tr>
      <w:tr w:rsidR="00E01D0C" w14:paraId="67E94F80" w14:textId="77777777" w:rsidTr="009F1A33">
        <w:tc>
          <w:tcPr>
            <w:tcW w:w="576" w:type="dxa"/>
            <w:vAlign w:val="center"/>
          </w:tcPr>
          <w:p w14:paraId="3A9B9734" w14:textId="77777777" w:rsidR="00E01D0C" w:rsidRPr="00A0130D" w:rsidRDefault="00E01D0C" w:rsidP="009F1A33">
            <w:pPr>
              <w:jc w:val="center"/>
              <w:rPr>
                <w:bCs/>
              </w:rPr>
            </w:pPr>
            <w:r w:rsidRPr="00A0130D">
              <w:rPr>
                <w:bCs/>
              </w:rPr>
              <w:t>1.2.</w:t>
            </w:r>
          </w:p>
        </w:tc>
        <w:tc>
          <w:tcPr>
            <w:tcW w:w="1829" w:type="dxa"/>
            <w:vAlign w:val="center"/>
          </w:tcPr>
          <w:p w14:paraId="7E047D67" w14:textId="77777777" w:rsidR="00E01D0C" w:rsidRPr="00A0130D" w:rsidRDefault="00E01D0C" w:rsidP="009F1A33">
            <w:pPr>
              <w:rPr>
                <w:bCs/>
              </w:rPr>
            </w:pPr>
            <w:r w:rsidRPr="00A0130D">
              <w:rPr>
                <w:bCs/>
              </w:rPr>
              <w:t>Прочие потребители</w:t>
            </w:r>
          </w:p>
          <w:p w14:paraId="0D4BDE9E" w14:textId="77777777" w:rsidR="00E01D0C" w:rsidRPr="00A0130D" w:rsidRDefault="00E01D0C" w:rsidP="009F1A33">
            <w:pPr>
              <w:rPr>
                <w:bCs/>
              </w:rPr>
            </w:pPr>
            <w:r w:rsidRPr="00A0130D">
              <w:rPr>
                <w:bCs/>
              </w:rPr>
              <w:t>(без НДС)</w:t>
            </w:r>
          </w:p>
        </w:tc>
        <w:tc>
          <w:tcPr>
            <w:tcW w:w="1194" w:type="dxa"/>
            <w:vAlign w:val="center"/>
          </w:tcPr>
          <w:p w14:paraId="32A8132A" w14:textId="77777777" w:rsidR="00E01D0C" w:rsidRPr="00A0130D" w:rsidRDefault="00E01D0C" w:rsidP="009F1A33">
            <w:pPr>
              <w:jc w:val="center"/>
              <w:rPr>
                <w:bCs/>
              </w:rPr>
            </w:pPr>
            <w:r w:rsidRPr="00A0130D">
              <w:rPr>
                <w:bCs/>
              </w:rPr>
              <w:t>22,52</w:t>
            </w:r>
          </w:p>
        </w:tc>
        <w:tc>
          <w:tcPr>
            <w:tcW w:w="1194" w:type="dxa"/>
            <w:vAlign w:val="center"/>
          </w:tcPr>
          <w:p w14:paraId="74F3FBD6" w14:textId="77777777" w:rsidR="00E01D0C" w:rsidRPr="00A0130D" w:rsidRDefault="00E01D0C" w:rsidP="009F1A33">
            <w:pPr>
              <w:jc w:val="center"/>
              <w:rPr>
                <w:bCs/>
              </w:rPr>
            </w:pPr>
            <w:r w:rsidRPr="00A0130D">
              <w:rPr>
                <w:bCs/>
              </w:rPr>
              <w:t>22,52</w:t>
            </w:r>
          </w:p>
        </w:tc>
        <w:tc>
          <w:tcPr>
            <w:tcW w:w="1195" w:type="dxa"/>
            <w:vAlign w:val="center"/>
          </w:tcPr>
          <w:p w14:paraId="4F1128D1" w14:textId="77777777" w:rsidR="00E01D0C" w:rsidRPr="00A0130D" w:rsidRDefault="00E01D0C" w:rsidP="009F1A33">
            <w:pPr>
              <w:jc w:val="center"/>
              <w:rPr>
                <w:bCs/>
              </w:rPr>
            </w:pPr>
            <w:r w:rsidRPr="00A0130D">
              <w:rPr>
                <w:bCs/>
              </w:rPr>
              <w:t>23,06</w:t>
            </w:r>
          </w:p>
        </w:tc>
        <w:tc>
          <w:tcPr>
            <w:tcW w:w="1195" w:type="dxa"/>
            <w:vAlign w:val="center"/>
          </w:tcPr>
          <w:p w14:paraId="6057BF4D" w14:textId="77777777" w:rsidR="00E01D0C" w:rsidRPr="00A0130D" w:rsidRDefault="00E01D0C" w:rsidP="009F1A33">
            <w:pPr>
              <w:jc w:val="center"/>
              <w:rPr>
                <w:bCs/>
              </w:rPr>
            </w:pPr>
            <w:r w:rsidRPr="00A0130D">
              <w:rPr>
                <w:bCs/>
              </w:rPr>
              <w:t>19,85</w:t>
            </w:r>
          </w:p>
        </w:tc>
        <w:tc>
          <w:tcPr>
            <w:tcW w:w="1195" w:type="dxa"/>
            <w:vAlign w:val="center"/>
          </w:tcPr>
          <w:p w14:paraId="2152E3F6" w14:textId="77777777" w:rsidR="00E01D0C" w:rsidRPr="00A0130D" w:rsidRDefault="00E01D0C" w:rsidP="009F1A33">
            <w:pPr>
              <w:jc w:val="center"/>
              <w:rPr>
                <w:bCs/>
              </w:rPr>
            </w:pPr>
            <w:r w:rsidRPr="00A0130D">
              <w:rPr>
                <w:bCs/>
              </w:rPr>
              <w:t>19,85</w:t>
            </w:r>
          </w:p>
        </w:tc>
        <w:tc>
          <w:tcPr>
            <w:tcW w:w="1195" w:type="dxa"/>
            <w:vAlign w:val="center"/>
          </w:tcPr>
          <w:p w14:paraId="040018EE" w14:textId="77777777" w:rsidR="00E01D0C" w:rsidRPr="00A0130D" w:rsidRDefault="00E01D0C" w:rsidP="009F1A33">
            <w:pPr>
              <w:jc w:val="center"/>
              <w:rPr>
                <w:bCs/>
              </w:rPr>
            </w:pPr>
            <w:r w:rsidRPr="00A0130D">
              <w:rPr>
                <w:bCs/>
              </w:rPr>
              <w:t>19,85</w:t>
            </w:r>
          </w:p>
        </w:tc>
        <w:tc>
          <w:tcPr>
            <w:tcW w:w="1195" w:type="dxa"/>
            <w:vAlign w:val="center"/>
          </w:tcPr>
          <w:p w14:paraId="12C91DA8" w14:textId="77777777" w:rsidR="00E01D0C" w:rsidRPr="00A0130D" w:rsidRDefault="00E01D0C" w:rsidP="009F1A33">
            <w:pPr>
              <w:jc w:val="center"/>
              <w:rPr>
                <w:bCs/>
              </w:rPr>
            </w:pPr>
            <w:r w:rsidRPr="00A0130D">
              <w:rPr>
                <w:bCs/>
              </w:rPr>
              <w:t>20,56</w:t>
            </w:r>
          </w:p>
        </w:tc>
        <w:tc>
          <w:tcPr>
            <w:tcW w:w="1196" w:type="dxa"/>
            <w:vAlign w:val="center"/>
          </w:tcPr>
          <w:p w14:paraId="48837C8A" w14:textId="77777777" w:rsidR="00E01D0C" w:rsidRPr="00A0130D" w:rsidRDefault="00E01D0C" w:rsidP="009F1A33">
            <w:pPr>
              <w:jc w:val="center"/>
              <w:rPr>
                <w:bCs/>
              </w:rPr>
            </w:pPr>
            <w:r w:rsidRPr="00A0130D">
              <w:rPr>
                <w:bCs/>
              </w:rPr>
              <w:t>-</w:t>
            </w:r>
          </w:p>
        </w:tc>
        <w:tc>
          <w:tcPr>
            <w:tcW w:w="1196" w:type="dxa"/>
            <w:vAlign w:val="center"/>
          </w:tcPr>
          <w:p w14:paraId="774D910C" w14:textId="77777777" w:rsidR="00E01D0C" w:rsidRPr="00A0130D" w:rsidRDefault="00E01D0C" w:rsidP="009F1A33">
            <w:pPr>
              <w:jc w:val="center"/>
              <w:rPr>
                <w:bCs/>
              </w:rPr>
            </w:pPr>
            <w:r w:rsidRPr="00A0130D">
              <w:rPr>
                <w:bCs/>
              </w:rPr>
              <w:t>-</w:t>
            </w:r>
          </w:p>
        </w:tc>
        <w:tc>
          <w:tcPr>
            <w:tcW w:w="1196" w:type="dxa"/>
            <w:vAlign w:val="center"/>
          </w:tcPr>
          <w:p w14:paraId="75C26E2B" w14:textId="77777777" w:rsidR="00E01D0C" w:rsidRPr="00A0130D" w:rsidRDefault="00E01D0C" w:rsidP="009F1A33">
            <w:pPr>
              <w:jc w:val="center"/>
              <w:rPr>
                <w:bCs/>
              </w:rPr>
            </w:pPr>
            <w:r w:rsidRPr="00A0130D">
              <w:rPr>
                <w:bCs/>
              </w:rPr>
              <w:t>-</w:t>
            </w:r>
          </w:p>
        </w:tc>
        <w:tc>
          <w:tcPr>
            <w:tcW w:w="1196" w:type="dxa"/>
            <w:vAlign w:val="center"/>
          </w:tcPr>
          <w:p w14:paraId="3F096EB8" w14:textId="77777777" w:rsidR="00E01D0C" w:rsidRPr="00A0130D" w:rsidRDefault="00E01D0C" w:rsidP="009F1A33">
            <w:pPr>
              <w:jc w:val="center"/>
              <w:rPr>
                <w:b/>
              </w:rPr>
            </w:pPr>
            <w:r w:rsidRPr="00A0130D">
              <w:rPr>
                <w:b/>
              </w:rPr>
              <w:t>-</w:t>
            </w:r>
          </w:p>
        </w:tc>
      </w:tr>
      <w:tr w:rsidR="00E01D0C" w14:paraId="461E5293" w14:textId="77777777" w:rsidTr="009F1A33">
        <w:trPr>
          <w:trHeight w:val="998"/>
        </w:trPr>
        <w:tc>
          <w:tcPr>
            <w:tcW w:w="576" w:type="dxa"/>
            <w:vAlign w:val="center"/>
          </w:tcPr>
          <w:p w14:paraId="7C9BC65A" w14:textId="77777777" w:rsidR="00E01D0C" w:rsidRPr="00A0130D" w:rsidRDefault="00E01D0C" w:rsidP="009F1A33">
            <w:pPr>
              <w:jc w:val="center"/>
              <w:rPr>
                <w:bCs/>
              </w:rPr>
            </w:pPr>
            <w:r w:rsidRPr="00A0130D">
              <w:rPr>
                <w:bCs/>
              </w:rPr>
              <w:t>1.3.</w:t>
            </w:r>
          </w:p>
        </w:tc>
        <w:tc>
          <w:tcPr>
            <w:tcW w:w="1829" w:type="dxa"/>
            <w:vAlign w:val="center"/>
          </w:tcPr>
          <w:p w14:paraId="7F155743" w14:textId="77777777" w:rsidR="00E01D0C" w:rsidRPr="00A0130D" w:rsidRDefault="00E01D0C" w:rsidP="009F1A33">
            <w:pPr>
              <w:rPr>
                <w:bCs/>
              </w:rPr>
            </w:pPr>
            <w:r w:rsidRPr="00A0130D">
              <w:rPr>
                <w:bCs/>
              </w:rPr>
              <w:t>Население</w:t>
            </w:r>
          </w:p>
          <w:p w14:paraId="70C1AD2F" w14:textId="77777777" w:rsidR="00E01D0C" w:rsidRPr="00A0130D" w:rsidRDefault="00E01D0C" w:rsidP="009F1A33">
            <w:pPr>
              <w:rPr>
                <w:bCs/>
              </w:rPr>
            </w:pPr>
            <w:r w:rsidRPr="00A0130D">
              <w:rPr>
                <w:bCs/>
              </w:rPr>
              <w:t>(НДС не облагается)</w:t>
            </w:r>
          </w:p>
        </w:tc>
        <w:tc>
          <w:tcPr>
            <w:tcW w:w="1194" w:type="dxa"/>
            <w:vAlign w:val="center"/>
          </w:tcPr>
          <w:p w14:paraId="511DCA0D" w14:textId="77777777" w:rsidR="00E01D0C" w:rsidRPr="00A0130D" w:rsidRDefault="00E01D0C" w:rsidP="009F1A33">
            <w:pPr>
              <w:jc w:val="center"/>
              <w:rPr>
                <w:bCs/>
              </w:rPr>
            </w:pPr>
            <w:r w:rsidRPr="00A01C6F">
              <w:t>-</w:t>
            </w:r>
          </w:p>
        </w:tc>
        <w:tc>
          <w:tcPr>
            <w:tcW w:w="1194" w:type="dxa"/>
            <w:vAlign w:val="center"/>
          </w:tcPr>
          <w:p w14:paraId="7EDD36CD" w14:textId="77777777" w:rsidR="00E01D0C" w:rsidRPr="00A0130D" w:rsidRDefault="00E01D0C" w:rsidP="009F1A33">
            <w:pPr>
              <w:jc w:val="center"/>
              <w:rPr>
                <w:bCs/>
              </w:rPr>
            </w:pPr>
            <w:r w:rsidRPr="00A01C6F">
              <w:t>-</w:t>
            </w:r>
          </w:p>
        </w:tc>
        <w:tc>
          <w:tcPr>
            <w:tcW w:w="1195" w:type="dxa"/>
            <w:vAlign w:val="center"/>
          </w:tcPr>
          <w:p w14:paraId="078C4DC3" w14:textId="77777777" w:rsidR="00E01D0C" w:rsidRPr="00A0130D" w:rsidRDefault="00E01D0C" w:rsidP="009F1A33">
            <w:pPr>
              <w:jc w:val="center"/>
              <w:rPr>
                <w:bCs/>
              </w:rPr>
            </w:pPr>
            <w:r w:rsidRPr="00A01C6F">
              <w:t>-</w:t>
            </w:r>
          </w:p>
        </w:tc>
        <w:tc>
          <w:tcPr>
            <w:tcW w:w="1195" w:type="dxa"/>
            <w:vAlign w:val="center"/>
          </w:tcPr>
          <w:p w14:paraId="2C8FEBE9" w14:textId="77777777" w:rsidR="00E01D0C" w:rsidRPr="00A0130D" w:rsidRDefault="00E01D0C" w:rsidP="009F1A33">
            <w:pPr>
              <w:jc w:val="center"/>
              <w:rPr>
                <w:bCs/>
              </w:rPr>
            </w:pPr>
            <w:r w:rsidRPr="00A01C6F">
              <w:t>-</w:t>
            </w:r>
          </w:p>
        </w:tc>
        <w:tc>
          <w:tcPr>
            <w:tcW w:w="1195" w:type="dxa"/>
            <w:vAlign w:val="center"/>
          </w:tcPr>
          <w:p w14:paraId="285A1AB8" w14:textId="77777777" w:rsidR="00E01D0C" w:rsidRPr="00A0130D" w:rsidRDefault="00E01D0C" w:rsidP="009F1A33">
            <w:pPr>
              <w:jc w:val="center"/>
              <w:rPr>
                <w:bCs/>
              </w:rPr>
            </w:pPr>
            <w:r w:rsidRPr="00A01C6F">
              <w:t>-</w:t>
            </w:r>
          </w:p>
        </w:tc>
        <w:tc>
          <w:tcPr>
            <w:tcW w:w="1195" w:type="dxa"/>
            <w:vAlign w:val="center"/>
          </w:tcPr>
          <w:p w14:paraId="23BFCCDA" w14:textId="77777777" w:rsidR="00E01D0C" w:rsidRPr="00A0130D" w:rsidRDefault="00E01D0C" w:rsidP="009F1A33">
            <w:pPr>
              <w:jc w:val="center"/>
              <w:rPr>
                <w:bCs/>
              </w:rPr>
            </w:pPr>
            <w:r w:rsidRPr="00A01C6F">
              <w:t>-</w:t>
            </w:r>
          </w:p>
        </w:tc>
        <w:tc>
          <w:tcPr>
            <w:tcW w:w="1195" w:type="dxa"/>
            <w:vAlign w:val="center"/>
          </w:tcPr>
          <w:p w14:paraId="10229007" w14:textId="77777777" w:rsidR="00E01D0C" w:rsidRPr="00A0130D" w:rsidRDefault="00E01D0C" w:rsidP="009F1A33">
            <w:pPr>
              <w:jc w:val="center"/>
              <w:rPr>
                <w:bCs/>
              </w:rPr>
            </w:pPr>
            <w:r w:rsidRPr="00A01C6F">
              <w:t>-</w:t>
            </w:r>
          </w:p>
        </w:tc>
        <w:tc>
          <w:tcPr>
            <w:tcW w:w="1196" w:type="dxa"/>
            <w:vAlign w:val="center"/>
          </w:tcPr>
          <w:p w14:paraId="18FC254D" w14:textId="77777777" w:rsidR="00E01D0C" w:rsidRPr="00A0130D" w:rsidRDefault="00E01D0C" w:rsidP="009F1A33">
            <w:pPr>
              <w:jc w:val="center"/>
              <w:rPr>
                <w:bCs/>
              </w:rPr>
            </w:pPr>
            <w:r w:rsidRPr="00A01C6F">
              <w:t>22,46</w:t>
            </w:r>
          </w:p>
        </w:tc>
        <w:tc>
          <w:tcPr>
            <w:tcW w:w="1196" w:type="dxa"/>
            <w:vAlign w:val="center"/>
          </w:tcPr>
          <w:p w14:paraId="1C2FBCC3" w14:textId="77777777" w:rsidR="00E01D0C" w:rsidRPr="00A0130D" w:rsidRDefault="00E01D0C" w:rsidP="009F1A33">
            <w:pPr>
              <w:jc w:val="center"/>
              <w:rPr>
                <w:bCs/>
              </w:rPr>
            </w:pPr>
            <w:r w:rsidRPr="00A01C6F">
              <w:t>23,51</w:t>
            </w:r>
          </w:p>
        </w:tc>
        <w:tc>
          <w:tcPr>
            <w:tcW w:w="1196" w:type="dxa"/>
            <w:vAlign w:val="center"/>
          </w:tcPr>
          <w:p w14:paraId="6E694ABF" w14:textId="77777777" w:rsidR="00E01D0C" w:rsidRPr="00A0130D" w:rsidRDefault="00E01D0C" w:rsidP="009F1A33">
            <w:pPr>
              <w:jc w:val="center"/>
              <w:rPr>
                <w:bCs/>
              </w:rPr>
            </w:pPr>
            <w:r w:rsidRPr="00A01C6F">
              <w:t>23,51</w:t>
            </w:r>
          </w:p>
        </w:tc>
        <w:tc>
          <w:tcPr>
            <w:tcW w:w="1196" w:type="dxa"/>
            <w:vAlign w:val="center"/>
          </w:tcPr>
          <w:p w14:paraId="58656D48" w14:textId="77777777" w:rsidR="00E01D0C" w:rsidRPr="00A0130D" w:rsidRDefault="00E01D0C" w:rsidP="009F1A33">
            <w:pPr>
              <w:jc w:val="center"/>
              <w:rPr>
                <w:bCs/>
              </w:rPr>
            </w:pPr>
            <w:r w:rsidRPr="00A0130D">
              <w:rPr>
                <w:bCs/>
              </w:rPr>
              <w:t>28,65</w:t>
            </w:r>
          </w:p>
        </w:tc>
      </w:tr>
    </w:tbl>
    <w:p w14:paraId="19EB6D8C" w14:textId="09B9995F" w:rsidR="00B646A1" w:rsidRDefault="00B646A1" w:rsidP="004A23C5">
      <w:pPr>
        <w:tabs>
          <w:tab w:val="left" w:pos="5580"/>
          <w:tab w:val="left" w:pos="9498"/>
        </w:tabs>
        <w:ind w:right="-569"/>
      </w:pPr>
    </w:p>
    <w:sectPr w:rsidR="00B646A1" w:rsidSect="00E01D0C">
      <w:pgSz w:w="16838" w:h="11906" w:orient="landscape"/>
      <w:pgMar w:top="1135" w:right="851" w:bottom="851"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1BA1D" w14:textId="77777777" w:rsidR="00E20E07" w:rsidRDefault="00E20E07" w:rsidP="005A4977">
      <w:r>
        <w:separator/>
      </w:r>
    </w:p>
  </w:endnote>
  <w:endnote w:type="continuationSeparator" w:id="0">
    <w:p w14:paraId="477D66AA" w14:textId="77777777" w:rsidR="00E20E07" w:rsidRDefault="00E20E0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9857" w14:textId="77777777" w:rsidR="00E20E07" w:rsidRDefault="00E20E07" w:rsidP="005A4977">
      <w:r>
        <w:separator/>
      </w:r>
    </w:p>
  </w:footnote>
  <w:footnote w:type="continuationSeparator" w:id="0">
    <w:p w14:paraId="0FC78883" w14:textId="77777777" w:rsidR="00E20E07" w:rsidRDefault="00E20E07"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2691068"/>
      <w:docPartObj>
        <w:docPartGallery w:val="Page Numbers (Top of Page)"/>
        <w:docPartUnique/>
      </w:docPartObj>
    </w:sdtPr>
    <w:sdtContent>
      <w:p w14:paraId="67EE67BC" w14:textId="77777777" w:rsidR="00E467B0" w:rsidRDefault="00E467B0">
        <w:pPr>
          <w:pStyle w:val="a5"/>
          <w:jc w:val="center"/>
        </w:pPr>
        <w:r>
          <w:fldChar w:fldCharType="begin"/>
        </w:r>
        <w:r>
          <w:instrText>PAGE   \* MERGEFORMAT</w:instrText>
        </w:r>
        <w:r>
          <w:fldChar w:fldCharType="separate"/>
        </w:r>
        <w:r>
          <w:t>2</w:t>
        </w:r>
        <w:r>
          <w:fldChar w:fldCharType="end"/>
        </w:r>
      </w:p>
    </w:sdtContent>
  </w:sdt>
  <w:p w14:paraId="400E8DC2" w14:textId="77777777" w:rsidR="00E467B0" w:rsidRDefault="00E467B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4444607"/>
      <w:docPartObj>
        <w:docPartGallery w:val="Page Numbers (Top of Page)"/>
        <w:docPartUnique/>
      </w:docPartObj>
    </w:sdtPr>
    <w:sdtContent>
      <w:p w14:paraId="6FE13A96" w14:textId="77777777" w:rsidR="00E467B0" w:rsidRDefault="00E467B0">
        <w:pPr>
          <w:pStyle w:val="a5"/>
          <w:jc w:val="center"/>
        </w:pPr>
        <w:r>
          <w:fldChar w:fldCharType="begin"/>
        </w:r>
        <w:r>
          <w:instrText>PAGE   \* MERGEFORMAT</w:instrText>
        </w:r>
        <w:r>
          <w:fldChar w:fldCharType="separate"/>
        </w:r>
        <w:r>
          <w:t>2</w:t>
        </w:r>
        <w:r>
          <w:fldChar w:fldCharType="end"/>
        </w:r>
      </w:p>
    </w:sdtContent>
  </w:sdt>
  <w:p w14:paraId="2E9176BE" w14:textId="77777777" w:rsidR="00E467B0" w:rsidRDefault="00E467B0">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5449527"/>
      <w:docPartObj>
        <w:docPartGallery w:val="Page Numbers (Top of Page)"/>
        <w:docPartUnique/>
      </w:docPartObj>
    </w:sdtPr>
    <w:sdtContent>
      <w:p w14:paraId="1737FC69" w14:textId="77777777" w:rsidR="00E467B0" w:rsidRDefault="00E467B0">
        <w:pPr>
          <w:pStyle w:val="a5"/>
          <w:jc w:val="center"/>
        </w:pPr>
        <w:r>
          <w:fldChar w:fldCharType="begin"/>
        </w:r>
        <w:r>
          <w:instrText>PAGE   \* MERGEFORMAT</w:instrText>
        </w:r>
        <w:r>
          <w:fldChar w:fldCharType="separate"/>
        </w:r>
        <w:r>
          <w:t>2</w:t>
        </w:r>
        <w:r>
          <w:fldChar w:fldCharType="end"/>
        </w:r>
      </w:p>
      <w:p w14:paraId="59DB1372" w14:textId="77777777" w:rsidR="00E467B0" w:rsidRDefault="00E467B0">
        <w:pPr>
          <w:pStyle w:val="a5"/>
          <w:jc w:val="center"/>
        </w:pP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902309"/>
      <w:docPartObj>
        <w:docPartGallery w:val="Page Numbers (Top of Page)"/>
        <w:docPartUnique/>
      </w:docPartObj>
    </w:sdtPr>
    <w:sdtContent>
      <w:p w14:paraId="31344377" w14:textId="77777777" w:rsidR="00E01D0C" w:rsidRDefault="00E01D0C">
        <w:pPr>
          <w:pStyle w:val="a5"/>
          <w:jc w:val="center"/>
        </w:pPr>
        <w:r>
          <w:fldChar w:fldCharType="begin"/>
        </w:r>
        <w:r>
          <w:instrText>PAGE   \* MERGEFORMAT</w:instrText>
        </w:r>
        <w:r>
          <w:fldChar w:fldCharType="separate"/>
        </w:r>
        <w:r>
          <w:t>2</w:t>
        </w:r>
        <w:r>
          <w:fldChar w:fldCharType="end"/>
        </w:r>
      </w:p>
    </w:sdtContent>
  </w:sdt>
  <w:p w14:paraId="3D0D0745" w14:textId="77777777" w:rsidR="00E01D0C" w:rsidRDefault="00E01D0C">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283317"/>
      <w:docPartObj>
        <w:docPartGallery w:val="Page Numbers (Top of Page)"/>
        <w:docPartUnique/>
      </w:docPartObj>
    </w:sdtPr>
    <w:sdtContent>
      <w:p w14:paraId="285E3942" w14:textId="77777777" w:rsidR="00E01D0C" w:rsidRDefault="00E01D0C">
        <w:pPr>
          <w:pStyle w:val="a5"/>
          <w:jc w:val="center"/>
        </w:pPr>
        <w:r>
          <w:fldChar w:fldCharType="begin"/>
        </w:r>
        <w:r>
          <w:instrText>PAGE   \* MERGEFORMAT</w:instrText>
        </w:r>
        <w:r>
          <w:fldChar w:fldCharType="separate"/>
        </w:r>
        <w:r>
          <w:t>2</w:t>
        </w:r>
        <w:r>
          <w:fldChar w:fldCharType="end"/>
        </w:r>
      </w:p>
    </w:sdtContent>
  </w:sdt>
  <w:p w14:paraId="41C76D32" w14:textId="77777777" w:rsidR="00E01D0C" w:rsidRDefault="00E01D0C">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7722755"/>
      <w:docPartObj>
        <w:docPartGallery w:val="Page Numbers (Top of Page)"/>
        <w:docPartUnique/>
      </w:docPartObj>
    </w:sdtPr>
    <w:sdtContent>
      <w:p w14:paraId="2B7FFA2C" w14:textId="77777777" w:rsidR="00E01D0C" w:rsidRDefault="00E01D0C">
        <w:pPr>
          <w:pStyle w:val="a5"/>
          <w:jc w:val="center"/>
        </w:pPr>
        <w:r>
          <w:fldChar w:fldCharType="begin"/>
        </w:r>
        <w:r>
          <w:instrText>PAGE   \* MERGEFORMAT</w:instrText>
        </w:r>
        <w:r>
          <w:fldChar w:fldCharType="separate"/>
        </w:r>
        <w:r>
          <w:t>2</w:t>
        </w:r>
        <w:r>
          <w:fldChar w:fldCharType="end"/>
        </w:r>
      </w:p>
      <w:p w14:paraId="67AD4279" w14:textId="77777777" w:rsidR="00E01D0C" w:rsidRDefault="00E01D0C">
        <w:pPr>
          <w:pStyle w:val="a5"/>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266088BE"/>
    <w:lvl w:ilvl="0">
      <w:numFmt w:val="bullet"/>
      <w:lvlText w:val="*"/>
      <w:lvlJc w:val="left"/>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77610209">
    <w:abstractNumId w:val="2"/>
  </w:num>
  <w:num w:numId="2" w16cid:durableId="971060911">
    <w:abstractNumId w:val="1"/>
  </w:num>
  <w:num w:numId="3" w16cid:durableId="1395858348">
    <w:abstractNumId w:val="0"/>
  </w:num>
  <w:num w:numId="4" w16cid:durableId="254872733">
    <w:abstractNumId w:val="3"/>
    <w:lvlOverride w:ilvl="0">
      <w:lvl w:ilvl="0">
        <w:numFmt w:val="bullet"/>
        <w:lvlText w:val="-"/>
        <w:legacy w:legacy="1" w:legacySpace="0" w:legacyIndent="139"/>
        <w:lvlJc w:val="left"/>
        <w:rPr>
          <w:rFonts w:ascii="Times New Roman" w:hAnsi="Times New Roman" w:hint="default"/>
        </w:rPr>
      </w:lvl>
    </w:lvlOverride>
  </w:num>
  <w:num w:numId="5" w16cid:durableId="942345161">
    <w:abstractNumId w:val="16"/>
  </w:num>
  <w:num w:numId="6" w16cid:durableId="593630311">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34E2"/>
    <w:rsid w:val="00010756"/>
    <w:rsid w:val="000109BB"/>
    <w:rsid w:val="00012F60"/>
    <w:rsid w:val="00013FF7"/>
    <w:rsid w:val="000252DB"/>
    <w:rsid w:val="00031526"/>
    <w:rsid w:val="0003291C"/>
    <w:rsid w:val="00035673"/>
    <w:rsid w:val="00036497"/>
    <w:rsid w:val="00037247"/>
    <w:rsid w:val="00037F74"/>
    <w:rsid w:val="000407A7"/>
    <w:rsid w:val="0004081B"/>
    <w:rsid w:val="000460FA"/>
    <w:rsid w:val="00051187"/>
    <w:rsid w:val="000527FC"/>
    <w:rsid w:val="00061C21"/>
    <w:rsid w:val="00062751"/>
    <w:rsid w:val="000649AA"/>
    <w:rsid w:val="00064BA2"/>
    <w:rsid w:val="0006559B"/>
    <w:rsid w:val="000661EC"/>
    <w:rsid w:val="00067198"/>
    <w:rsid w:val="000672DD"/>
    <w:rsid w:val="00067364"/>
    <w:rsid w:val="00070693"/>
    <w:rsid w:val="00070DB1"/>
    <w:rsid w:val="000711EF"/>
    <w:rsid w:val="00071C48"/>
    <w:rsid w:val="00071D8F"/>
    <w:rsid w:val="00072335"/>
    <w:rsid w:val="00072FC2"/>
    <w:rsid w:val="00074B40"/>
    <w:rsid w:val="0007558F"/>
    <w:rsid w:val="000840E2"/>
    <w:rsid w:val="0008680C"/>
    <w:rsid w:val="0008705B"/>
    <w:rsid w:val="00090A90"/>
    <w:rsid w:val="000A2265"/>
    <w:rsid w:val="000A5C62"/>
    <w:rsid w:val="000B0E58"/>
    <w:rsid w:val="000B0FB3"/>
    <w:rsid w:val="000B1E10"/>
    <w:rsid w:val="000B25A0"/>
    <w:rsid w:val="000B422C"/>
    <w:rsid w:val="000B4C4F"/>
    <w:rsid w:val="000B4DF6"/>
    <w:rsid w:val="000B58A5"/>
    <w:rsid w:val="000B5F47"/>
    <w:rsid w:val="000B75A8"/>
    <w:rsid w:val="000C2C0F"/>
    <w:rsid w:val="000C3C1A"/>
    <w:rsid w:val="000C4077"/>
    <w:rsid w:val="000C7A5A"/>
    <w:rsid w:val="000D09AC"/>
    <w:rsid w:val="000D3143"/>
    <w:rsid w:val="000D6E3B"/>
    <w:rsid w:val="000E1294"/>
    <w:rsid w:val="000E154A"/>
    <w:rsid w:val="000E3A1F"/>
    <w:rsid w:val="000F0A97"/>
    <w:rsid w:val="000F2809"/>
    <w:rsid w:val="000F35C7"/>
    <w:rsid w:val="000F5FD9"/>
    <w:rsid w:val="000F638F"/>
    <w:rsid w:val="000F6FA2"/>
    <w:rsid w:val="00103AA9"/>
    <w:rsid w:val="00103E7F"/>
    <w:rsid w:val="00107209"/>
    <w:rsid w:val="001139BE"/>
    <w:rsid w:val="001148EE"/>
    <w:rsid w:val="00115104"/>
    <w:rsid w:val="00115876"/>
    <w:rsid w:val="00116A07"/>
    <w:rsid w:val="00116CA4"/>
    <w:rsid w:val="0012155E"/>
    <w:rsid w:val="001232ED"/>
    <w:rsid w:val="001232F1"/>
    <w:rsid w:val="001265CE"/>
    <w:rsid w:val="00127641"/>
    <w:rsid w:val="00130032"/>
    <w:rsid w:val="00131763"/>
    <w:rsid w:val="00136C71"/>
    <w:rsid w:val="001435C3"/>
    <w:rsid w:val="00144573"/>
    <w:rsid w:val="00147B66"/>
    <w:rsid w:val="00151A45"/>
    <w:rsid w:val="00151B99"/>
    <w:rsid w:val="00152AB7"/>
    <w:rsid w:val="00156428"/>
    <w:rsid w:val="00157F13"/>
    <w:rsid w:val="00161544"/>
    <w:rsid w:val="00161B07"/>
    <w:rsid w:val="00161E2A"/>
    <w:rsid w:val="001628BB"/>
    <w:rsid w:val="00162C23"/>
    <w:rsid w:val="00165009"/>
    <w:rsid w:val="00166A6D"/>
    <w:rsid w:val="00167142"/>
    <w:rsid w:val="0017012B"/>
    <w:rsid w:val="00170382"/>
    <w:rsid w:val="001724C5"/>
    <w:rsid w:val="00175816"/>
    <w:rsid w:val="00175B8F"/>
    <w:rsid w:val="0017612E"/>
    <w:rsid w:val="001761B6"/>
    <w:rsid w:val="00177536"/>
    <w:rsid w:val="001803F4"/>
    <w:rsid w:val="00181705"/>
    <w:rsid w:val="00184350"/>
    <w:rsid w:val="001845C0"/>
    <w:rsid w:val="001849EE"/>
    <w:rsid w:val="00186BF2"/>
    <w:rsid w:val="0019046B"/>
    <w:rsid w:val="00191A22"/>
    <w:rsid w:val="00192276"/>
    <w:rsid w:val="00194D7C"/>
    <w:rsid w:val="00195290"/>
    <w:rsid w:val="00196509"/>
    <w:rsid w:val="001977A0"/>
    <w:rsid w:val="00197A86"/>
    <w:rsid w:val="001A4B79"/>
    <w:rsid w:val="001A5333"/>
    <w:rsid w:val="001A5454"/>
    <w:rsid w:val="001A6CD8"/>
    <w:rsid w:val="001B51A5"/>
    <w:rsid w:val="001C19B9"/>
    <w:rsid w:val="001C28F3"/>
    <w:rsid w:val="001C600A"/>
    <w:rsid w:val="001D1307"/>
    <w:rsid w:val="001D45BA"/>
    <w:rsid w:val="001E21A3"/>
    <w:rsid w:val="001E633D"/>
    <w:rsid w:val="001E6996"/>
    <w:rsid w:val="001E7BC7"/>
    <w:rsid w:val="001F0BB5"/>
    <w:rsid w:val="001F2613"/>
    <w:rsid w:val="001F2DD0"/>
    <w:rsid w:val="001F30CF"/>
    <w:rsid w:val="001F3344"/>
    <w:rsid w:val="001F7D74"/>
    <w:rsid w:val="002009E6"/>
    <w:rsid w:val="002013FF"/>
    <w:rsid w:val="00202545"/>
    <w:rsid w:val="002059C3"/>
    <w:rsid w:val="00206290"/>
    <w:rsid w:val="00207944"/>
    <w:rsid w:val="0021074A"/>
    <w:rsid w:val="00212E9D"/>
    <w:rsid w:val="0021428F"/>
    <w:rsid w:val="0021460E"/>
    <w:rsid w:val="00214E04"/>
    <w:rsid w:val="0021669A"/>
    <w:rsid w:val="0021790B"/>
    <w:rsid w:val="00217F96"/>
    <w:rsid w:val="00221323"/>
    <w:rsid w:val="00221E42"/>
    <w:rsid w:val="002226DD"/>
    <w:rsid w:val="00222ADE"/>
    <w:rsid w:val="00224061"/>
    <w:rsid w:val="00225876"/>
    <w:rsid w:val="00225B61"/>
    <w:rsid w:val="00226990"/>
    <w:rsid w:val="002303C1"/>
    <w:rsid w:val="00231715"/>
    <w:rsid w:val="00232B17"/>
    <w:rsid w:val="002348F3"/>
    <w:rsid w:val="00234E78"/>
    <w:rsid w:val="0023606B"/>
    <w:rsid w:val="00241091"/>
    <w:rsid w:val="002449A7"/>
    <w:rsid w:val="002451C4"/>
    <w:rsid w:val="002456AA"/>
    <w:rsid w:val="002460F4"/>
    <w:rsid w:val="00247554"/>
    <w:rsid w:val="002475B8"/>
    <w:rsid w:val="00247EFD"/>
    <w:rsid w:val="0025007C"/>
    <w:rsid w:val="00251488"/>
    <w:rsid w:val="00251DE7"/>
    <w:rsid w:val="00252776"/>
    <w:rsid w:val="00252EC5"/>
    <w:rsid w:val="0025349B"/>
    <w:rsid w:val="002539FB"/>
    <w:rsid w:val="002561FB"/>
    <w:rsid w:val="00262564"/>
    <w:rsid w:val="00266ED8"/>
    <w:rsid w:val="002672A8"/>
    <w:rsid w:val="00267AF7"/>
    <w:rsid w:val="002743D7"/>
    <w:rsid w:val="00280350"/>
    <w:rsid w:val="002808A5"/>
    <w:rsid w:val="002827BD"/>
    <w:rsid w:val="0028282F"/>
    <w:rsid w:val="00283248"/>
    <w:rsid w:val="002834E1"/>
    <w:rsid w:val="0029254F"/>
    <w:rsid w:val="002927B2"/>
    <w:rsid w:val="00293504"/>
    <w:rsid w:val="00294CD9"/>
    <w:rsid w:val="00295793"/>
    <w:rsid w:val="00296038"/>
    <w:rsid w:val="002966D0"/>
    <w:rsid w:val="00297C5C"/>
    <w:rsid w:val="002A08F8"/>
    <w:rsid w:val="002A18F3"/>
    <w:rsid w:val="002A38E4"/>
    <w:rsid w:val="002A4648"/>
    <w:rsid w:val="002A4D21"/>
    <w:rsid w:val="002A7267"/>
    <w:rsid w:val="002B1BAD"/>
    <w:rsid w:val="002B1BB2"/>
    <w:rsid w:val="002B5180"/>
    <w:rsid w:val="002B6203"/>
    <w:rsid w:val="002C1C8C"/>
    <w:rsid w:val="002C25A8"/>
    <w:rsid w:val="002C2CA6"/>
    <w:rsid w:val="002C574D"/>
    <w:rsid w:val="002D0450"/>
    <w:rsid w:val="002D087B"/>
    <w:rsid w:val="002D0C46"/>
    <w:rsid w:val="002D140B"/>
    <w:rsid w:val="002D5EDE"/>
    <w:rsid w:val="002D754F"/>
    <w:rsid w:val="002D76AA"/>
    <w:rsid w:val="002E1400"/>
    <w:rsid w:val="002E15D0"/>
    <w:rsid w:val="002E20C4"/>
    <w:rsid w:val="002E33A3"/>
    <w:rsid w:val="002E360F"/>
    <w:rsid w:val="002E3E5E"/>
    <w:rsid w:val="002E3EDC"/>
    <w:rsid w:val="002E4AE3"/>
    <w:rsid w:val="002E6693"/>
    <w:rsid w:val="002E7DBB"/>
    <w:rsid w:val="002F045E"/>
    <w:rsid w:val="002F47EC"/>
    <w:rsid w:val="002F5510"/>
    <w:rsid w:val="002F568A"/>
    <w:rsid w:val="002F5770"/>
    <w:rsid w:val="002F5BDC"/>
    <w:rsid w:val="002F68E6"/>
    <w:rsid w:val="002F7D44"/>
    <w:rsid w:val="0030108C"/>
    <w:rsid w:val="00301185"/>
    <w:rsid w:val="00301A05"/>
    <w:rsid w:val="00303394"/>
    <w:rsid w:val="00303A0E"/>
    <w:rsid w:val="00303C51"/>
    <w:rsid w:val="00305631"/>
    <w:rsid w:val="0030766C"/>
    <w:rsid w:val="00312173"/>
    <w:rsid w:val="00313CE0"/>
    <w:rsid w:val="00314B94"/>
    <w:rsid w:val="0031650D"/>
    <w:rsid w:val="003170D0"/>
    <w:rsid w:val="003176D8"/>
    <w:rsid w:val="00321D8F"/>
    <w:rsid w:val="0032531E"/>
    <w:rsid w:val="003276A3"/>
    <w:rsid w:val="00327D5A"/>
    <w:rsid w:val="00333F50"/>
    <w:rsid w:val="003346DA"/>
    <w:rsid w:val="00334B89"/>
    <w:rsid w:val="0034097B"/>
    <w:rsid w:val="00340CC9"/>
    <w:rsid w:val="0034273E"/>
    <w:rsid w:val="00342979"/>
    <w:rsid w:val="00344BDA"/>
    <w:rsid w:val="00346544"/>
    <w:rsid w:val="003475FD"/>
    <w:rsid w:val="00347DC1"/>
    <w:rsid w:val="0035004A"/>
    <w:rsid w:val="00350727"/>
    <w:rsid w:val="00350ABD"/>
    <w:rsid w:val="00353397"/>
    <w:rsid w:val="00355C75"/>
    <w:rsid w:val="003604F0"/>
    <w:rsid w:val="00361D01"/>
    <w:rsid w:val="00364C0C"/>
    <w:rsid w:val="003657E3"/>
    <w:rsid w:val="00366385"/>
    <w:rsid w:val="003675B2"/>
    <w:rsid w:val="00371C82"/>
    <w:rsid w:val="00371F45"/>
    <w:rsid w:val="00373115"/>
    <w:rsid w:val="00373B6C"/>
    <w:rsid w:val="00375A37"/>
    <w:rsid w:val="00376861"/>
    <w:rsid w:val="00381879"/>
    <w:rsid w:val="00382129"/>
    <w:rsid w:val="003828DE"/>
    <w:rsid w:val="00383EEA"/>
    <w:rsid w:val="0038434F"/>
    <w:rsid w:val="00386D21"/>
    <w:rsid w:val="003877EB"/>
    <w:rsid w:val="00393820"/>
    <w:rsid w:val="003940BF"/>
    <w:rsid w:val="00396B17"/>
    <w:rsid w:val="003A055F"/>
    <w:rsid w:val="003A1160"/>
    <w:rsid w:val="003A1FB5"/>
    <w:rsid w:val="003A22C6"/>
    <w:rsid w:val="003A2F2D"/>
    <w:rsid w:val="003B12E7"/>
    <w:rsid w:val="003B2A81"/>
    <w:rsid w:val="003B2CE2"/>
    <w:rsid w:val="003B3F8D"/>
    <w:rsid w:val="003B4A5F"/>
    <w:rsid w:val="003B4D90"/>
    <w:rsid w:val="003B5405"/>
    <w:rsid w:val="003B76F4"/>
    <w:rsid w:val="003B7E14"/>
    <w:rsid w:val="003C2012"/>
    <w:rsid w:val="003C3B5D"/>
    <w:rsid w:val="003C5D31"/>
    <w:rsid w:val="003D1E70"/>
    <w:rsid w:val="003D4364"/>
    <w:rsid w:val="003D4B2F"/>
    <w:rsid w:val="003D6834"/>
    <w:rsid w:val="003E118F"/>
    <w:rsid w:val="003E1993"/>
    <w:rsid w:val="003E492D"/>
    <w:rsid w:val="003E7215"/>
    <w:rsid w:val="003E7DB9"/>
    <w:rsid w:val="003E7E86"/>
    <w:rsid w:val="003F0820"/>
    <w:rsid w:val="003F1218"/>
    <w:rsid w:val="003F2F8D"/>
    <w:rsid w:val="003F559D"/>
    <w:rsid w:val="003F63F0"/>
    <w:rsid w:val="004004BB"/>
    <w:rsid w:val="00400943"/>
    <w:rsid w:val="00401DA5"/>
    <w:rsid w:val="00401DBB"/>
    <w:rsid w:val="00402B7C"/>
    <w:rsid w:val="0040353F"/>
    <w:rsid w:val="00404FC8"/>
    <w:rsid w:val="00406299"/>
    <w:rsid w:val="0041411A"/>
    <w:rsid w:val="00414CEE"/>
    <w:rsid w:val="00416755"/>
    <w:rsid w:val="00417707"/>
    <w:rsid w:val="00420A9B"/>
    <w:rsid w:val="0042116F"/>
    <w:rsid w:val="00423A57"/>
    <w:rsid w:val="00427CDE"/>
    <w:rsid w:val="0043023B"/>
    <w:rsid w:val="00432174"/>
    <w:rsid w:val="004328AD"/>
    <w:rsid w:val="0043372A"/>
    <w:rsid w:val="00433CB8"/>
    <w:rsid w:val="0043414D"/>
    <w:rsid w:val="00434A3B"/>
    <w:rsid w:val="004356F7"/>
    <w:rsid w:val="00440926"/>
    <w:rsid w:val="004409C2"/>
    <w:rsid w:val="00441C23"/>
    <w:rsid w:val="00441CFD"/>
    <w:rsid w:val="00443D54"/>
    <w:rsid w:val="00447428"/>
    <w:rsid w:val="004474E2"/>
    <w:rsid w:val="00447AA8"/>
    <w:rsid w:val="00447B44"/>
    <w:rsid w:val="00447BC6"/>
    <w:rsid w:val="004502C9"/>
    <w:rsid w:val="00455C2A"/>
    <w:rsid w:val="00455D6E"/>
    <w:rsid w:val="00460245"/>
    <w:rsid w:val="00462623"/>
    <w:rsid w:val="0046777A"/>
    <w:rsid w:val="00467E37"/>
    <w:rsid w:val="004703BF"/>
    <w:rsid w:val="00472359"/>
    <w:rsid w:val="00473D4D"/>
    <w:rsid w:val="004747D1"/>
    <w:rsid w:val="00474E8B"/>
    <w:rsid w:val="00477197"/>
    <w:rsid w:val="004777F8"/>
    <w:rsid w:val="00477CC0"/>
    <w:rsid w:val="00477FA9"/>
    <w:rsid w:val="00480F4E"/>
    <w:rsid w:val="004843CC"/>
    <w:rsid w:val="00484F39"/>
    <w:rsid w:val="00485834"/>
    <w:rsid w:val="004862BC"/>
    <w:rsid w:val="004964DE"/>
    <w:rsid w:val="00496D3E"/>
    <w:rsid w:val="004A23C5"/>
    <w:rsid w:val="004A58EE"/>
    <w:rsid w:val="004A5CFD"/>
    <w:rsid w:val="004B2F4E"/>
    <w:rsid w:val="004B45B4"/>
    <w:rsid w:val="004B78B5"/>
    <w:rsid w:val="004B7C08"/>
    <w:rsid w:val="004C194A"/>
    <w:rsid w:val="004C1981"/>
    <w:rsid w:val="004C2009"/>
    <w:rsid w:val="004C37B9"/>
    <w:rsid w:val="004C6DF3"/>
    <w:rsid w:val="004D3296"/>
    <w:rsid w:val="004D715C"/>
    <w:rsid w:val="004D7467"/>
    <w:rsid w:val="004D7C77"/>
    <w:rsid w:val="004E118D"/>
    <w:rsid w:val="004E237E"/>
    <w:rsid w:val="004E4845"/>
    <w:rsid w:val="004F02B7"/>
    <w:rsid w:val="004F33F8"/>
    <w:rsid w:val="004F42E7"/>
    <w:rsid w:val="004F5B11"/>
    <w:rsid w:val="00500DC2"/>
    <w:rsid w:val="00504AED"/>
    <w:rsid w:val="005055E4"/>
    <w:rsid w:val="00506147"/>
    <w:rsid w:val="00507765"/>
    <w:rsid w:val="0051190A"/>
    <w:rsid w:val="005131AB"/>
    <w:rsid w:val="00513576"/>
    <w:rsid w:val="00514DFA"/>
    <w:rsid w:val="005216D3"/>
    <w:rsid w:val="00521BF6"/>
    <w:rsid w:val="00522153"/>
    <w:rsid w:val="005223FB"/>
    <w:rsid w:val="00523042"/>
    <w:rsid w:val="00523488"/>
    <w:rsid w:val="005249B1"/>
    <w:rsid w:val="00524B53"/>
    <w:rsid w:val="00525275"/>
    <w:rsid w:val="00525495"/>
    <w:rsid w:val="00530BED"/>
    <w:rsid w:val="00531EC9"/>
    <w:rsid w:val="0053261D"/>
    <w:rsid w:val="0054015A"/>
    <w:rsid w:val="00541730"/>
    <w:rsid w:val="00541CF2"/>
    <w:rsid w:val="00542AD2"/>
    <w:rsid w:val="00553B1D"/>
    <w:rsid w:val="00555B9F"/>
    <w:rsid w:val="0055631A"/>
    <w:rsid w:val="00556C7F"/>
    <w:rsid w:val="005575E5"/>
    <w:rsid w:val="00563A74"/>
    <w:rsid w:val="00564FE1"/>
    <w:rsid w:val="0057283A"/>
    <w:rsid w:val="00572A2B"/>
    <w:rsid w:val="00572E44"/>
    <w:rsid w:val="00573795"/>
    <w:rsid w:val="00574BEC"/>
    <w:rsid w:val="0057585C"/>
    <w:rsid w:val="0057632B"/>
    <w:rsid w:val="00576F30"/>
    <w:rsid w:val="005778D1"/>
    <w:rsid w:val="005856B9"/>
    <w:rsid w:val="0058661F"/>
    <w:rsid w:val="00587A86"/>
    <w:rsid w:val="00590D66"/>
    <w:rsid w:val="005917AE"/>
    <w:rsid w:val="00591BAC"/>
    <w:rsid w:val="00592E09"/>
    <w:rsid w:val="00593FFE"/>
    <w:rsid w:val="005A102B"/>
    <w:rsid w:val="005A1AFA"/>
    <w:rsid w:val="005A3C40"/>
    <w:rsid w:val="005A4977"/>
    <w:rsid w:val="005A7112"/>
    <w:rsid w:val="005A7A0E"/>
    <w:rsid w:val="005B066A"/>
    <w:rsid w:val="005B21F2"/>
    <w:rsid w:val="005B28A6"/>
    <w:rsid w:val="005B4C04"/>
    <w:rsid w:val="005C0154"/>
    <w:rsid w:val="005C09DA"/>
    <w:rsid w:val="005C1273"/>
    <w:rsid w:val="005C44D8"/>
    <w:rsid w:val="005C4E7A"/>
    <w:rsid w:val="005C563B"/>
    <w:rsid w:val="005D1203"/>
    <w:rsid w:val="005D225C"/>
    <w:rsid w:val="005D2AB3"/>
    <w:rsid w:val="005D33CA"/>
    <w:rsid w:val="005D3417"/>
    <w:rsid w:val="005D4AE8"/>
    <w:rsid w:val="005D4C0E"/>
    <w:rsid w:val="005D5C61"/>
    <w:rsid w:val="005D6E45"/>
    <w:rsid w:val="005E45BC"/>
    <w:rsid w:val="005E7612"/>
    <w:rsid w:val="005E7A6C"/>
    <w:rsid w:val="005F0479"/>
    <w:rsid w:val="005F1B3C"/>
    <w:rsid w:val="005F308E"/>
    <w:rsid w:val="005F30F2"/>
    <w:rsid w:val="005F5727"/>
    <w:rsid w:val="005F593E"/>
    <w:rsid w:val="005F5E20"/>
    <w:rsid w:val="005F66AA"/>
    <w:rsid w:val="005F77A1"/>
    <w:rsid w:val="006007BB"/>
    <w:rsid w:val="00601B7B"/>
    <w:rsid w:val="006026AB"/>
    <w:rsid w:val="00605744"/>
    <w:rsid w:val="006059D5"/>
    <w:rsid w:val="00607313"/>
    <w:rsid w:val="006075A0"/>
    <w:rsid w:val="00611C15"/>
    <w:rsid w:val="006123F7"/>
    <w:rsid w:val="006129F1"/>
    <w:rsid w:val="00615F6A"/>
    <w:rsid w:val="0061797E"/>
    <w:rsid w:val="006213C5"/>
    <w:rsid w:val="006215D5"/>
    <w:rsid w:val="00623F05"/>
    <w:rsid w:val="00625F31"/>
    <w:rsid w:val="00626741"/>
    <w:rsid w:val="00626E16"/>
    <w:rsid w:val="00631D1A"/>
    <w:rsid w:val="00631F60"/>
    <w:rsid w:val="00637439"/>
    <w:rsid w:val="00642FC1"/>
    <w:rsid w:val="0064583F"/>
    <w:rsid w:val="00651C00"/>
    <w:rsid w:val="006540A0"/>
    <w:rsid w:val="00654498"/>
    <w:rsid w:val="006572E7"/>
    <w:rsid w:val="00662716"/>
    <w:rsid w:val="00664463"/>
    <w:rsid w:val="00664C7D"/>
    <w:rsid w:val="00666514"/>
    <w:rsid w:val="00666A31"/>
    <w:rsid w:val="0067039B"/>
    <w:rsid w:val="00672848"/>
    <w:rsid w:val="006738AC"/>
    <w:rsid w:val="00675469"/>
    <w:rsid w:val="006758B3"/>
    <w:rsid w:val="00675939"/>
    <w:rsid w:val="00677520"/>
    <w:rsid w:val="0068073F"/>
    <w:rsid w:val="00680F6B"/>
    <w:rsid w:val="006814B8"/>
    <w:rsid w:val="0068258B"/>
    <w:rsid w:val="006833D3"/>
    <w:rsid w:val="00686FB2"/>
    <w:rsid w:val="00690D65"/>
    <w:rsid w:val="00691664"/>
    <w:rsid w:val="00692121"/>
    <w:rsid w:val="006927C0"/>
    <w:rsid w:val="00694AE8"/>
    <w:rsid w:val="006A1371"/>
    <w:rsid w:val="006A1CB2"/>
    <w:rsid w:val="006A61A4"/>
    <w:rsid w:val="006B330D"/>
    <w:rsid w:val="006B439E"/>
    <w:rsid w:val="006B6F27"/>
    <w:rsid w:val="006B7EF6"/>
    <w:rsid w:val="006C0425"/>
    <w:rsid w:val="006C5642"/>
    <w:rsid w:val="006C74E6"/>
    <w:rsid w:val="006D090E"/>
    <w:rsid w:val="006D18D9"/>
    <w:rsid w:val="006D61B3"/>
    <w:rsid w:val="006E415C"/>
    <w:rsid w:val="006F0E74"/>
    <w:rsid w:val="006F2488"/>
    <w:rsid w:val="006F4B07"/>
    <w:rsid w:val="006F4D8C"/>
    <w:rsid w:val="006F6EFA"/>
    <w:rsid w:val="00701E88"/>
    <w:rsid w:val="00702588"/>
    <w:rsid w:val="0071210C"/>
    <w:rsid w:val="00712316"/>
    <w:rsid w:val="007149EB"/>
    <w:rsid w:val="007167C9"/>
    <w:rsid w:val="00720A7B"/>
    <w:rsid w:val="00724B48"/>
    <w:rsid w:val="007259BC"/>
    <w:rsid w:val="007266A3"/>
    <w:rsid w:val="00742933"/>
    <w:rsid w:val="00742B20"/>
    <w:rsid w:val="00742E7D"/>
    <w:rsid w:val="007471B8"/>
    <w:rsid w:val="007472B1"/>
    <w:rsid w:val="007507EF"/>
    <w:rsid w:val="00750BFB"/>
    <w:rsid w:val="00756FB8"/>
    <w:rsid w:val="00764BDC"/>
    <w:rsid w:val="00766301"/>
    <w:rsid w:val="00766E2E"/>
    <w:rsid w:val="0077170F"/>
    <w:rsid w:val="0077321A"/>
    <w:rsid w:val="00774135"/>
    <w:rsid w:val="007852F3"/>
    <w:rsid w:val="0078678D"/>
    <w:rsid w:val="00787562"/>
    <w:rsid w:val="00790894"/>
    <w:rsid w:val="00790CBD"/>
    <w:rsid w:val="00793F39"/>
    <w:rsid w:val="007942AF"/>
    <w:rsid w:val="0079452A"/>
    <w:rsid w:val="00794776"/>
    <w:rsid w:val="00795C84"/>
    <w:rsid w:val="00796E00"/>
    <w:rsid w:val="007970ED"/>
    <w:rsid w:val="007A4659"/>
    <w:rsid w:val="007A6EE6"/>
    <w:rsid w:val="007B2309"/>
    <w:rsid w:val="007B48E0"/>
    <w:rsid w:val="007B4E52"/>
    <w:rsid w:val="007B52D2"/>
    <w:rsid w:val="007C1A33"/>
    <w:rsid w:val="007C3555"/>
    <w:rsid w:val="007C5120"/>
    <w:rsid w:val="007C71F6"/>
    <w:rsid w:val="007C7E35"/>
    <w:rsid w:val="007D1ACB"/>
    <w:rsid w:val="007D23CB"/>
    <w:rsid w:val="007D5530"/>
    <w:rsid w:val="007D65B9"/>
    <w:rsid w:val="007D69CE"/>
    <w:rsid w:val="007D79AD"/>
    <w:rsid w:val="007E0B38"/>
    <w:rsid w:val="007E1060"/>
    <w:rsid w:val="007E2740"/>
    <w:rsid w:val="007E545A"/>
    <w:rsid w:val="007E5B2A"/>
    <w:rsid w:val="007E6294"/>
    <w:rsid w:val="007F121E"/>
    <w:rsid w:val="007F31A7"/>
    <w:rsid w:val="007F647C"/>
    <w:rsid w:val="007F74D4"/>
    <w:rsid w:val="00803C13"/>
    <w:rsid w:val="0080478E"/>
    <w:rsid w:val="00805076"/>
    <w:rsid w:val="00805109"/>
    <w:rsid w:val="008052AF"/>
    <w:rsid w:val="0081096B"/>
    <w:rsid w:val="0081181B"/>
    <w:rsid w:val="00814F46"/>
    <w:rsid w:val="00817A91"/>
    <w:rsid w:val="0082225A"/>
    <w:rsid w:val="00824E16"/>
    <w:rsid w:val="00825342"/>
    <w:rsid w:val="00825395"/>
    <w:rsid w:val="00826C06"/>
    <w:rsid w:val="008301D9"/>
    <w:rsid w:val="00832188"/>
    <w:rsid w:val="00834C2D"/>
    <w:rsid w:val="008423C2"/>
    <w:rsid w:val="00843DF7"/>
    <w:rsid w:val="0084576F"/>
    <w:rsid w:val="00846ED1"/>
    <w:rsid w:val="00847742"/>
    <w:rsid w:val="008500BD"/>
    <w:rsid w:val="00850721"/>
    <w:rsid w:val="008520AB"/>
    <w:rsid w:val="0085376B"/>
    <w:rsid w:val="00853E94"/>
    <w:rsid w:val="00855253"/>
    <w:rsid w:val="00860A1A"/>
    <w:rsid w:val="00860D2D"/>
    <w:rsid w:val="008612EE"/>
    <w:rsid w:val="0086204D"/>
    <w:rsid w:val="00863155"/>
    <w:rsid w:val="008636A9"/>
    <w:rsid w:val="00863F5E"/>
    <w:rsid w:val="008650A0"/>
    <w:rsid w:val="0086695F"/>
    <w:rsid w:val="00867E4C"/>
    <w:rsid w:val="0087238A"/>
    <w:rsid w:val="00872FF3"/>
    <w:rsid w:val="00873DE1"/>
    <w:rsid w:val="008769AB"/>
    <w:rsid w:val="00876EF3"/>
    <w:rsid w:val="008806C3"/>
    <w:rsid w:val="00880A30"/>
    <w:rsid w:val="00881139"/>
    <w:rsid w:val="00881884"/>
    <w:rsid w:val="00883FF4"/>
    <w:rsid w:val="00893AED"/>
    <w:rsid w:val="00893F43"/>
    <w:rsid w:val="00894B74"/>
    <w:rsid w:val="008965E9"/>
    <w:rsid w:val="00896727"/>
    <w:rsid w:val="0089763B"/>
    <w:rsid w:val="008978C6"/>
    <w:rsid w:val="008A13A0"/>
    <w:rsid w:val="008A2046"/>
    <w:rsid w:val="008A464D"/>
    <w:rsid w:val="008A5094"/>
    <w:rsid w:val="008A62B5"/>
    <w:rsid w:val="008A6CBE"/>
    <w:rsid w:val="008B0B43"/>
    <w:rsid w:val="008B14D1"/>
    <w:rsid w:val="008B31C0"/>
    <w:rsid w:val="008B4384"/>
    <w:rsid w:val="008B6831"/>
    <w:rsid w:val="008B6DEC"/>
    <w:rsid w:val="008C1E5E"/>
    <w:rsid w:val="008C30AC"/>
    <w:rsid w:val="008C3759"/>
    <w:rsid w:val="008C459D"/>
    <w:rsid w:val="008C53DD"/>
    <w:rsid w:val="008D1BB9"/>
    <w:rsid w:val="008D1C10"/>
    <w:rsid w:val="008D3BEC"/>
    <w:rsid w:val="008D3C02"/>
    <w:rsid w:val="008D5825"/>
    <w:rsid w:val="008E1827"/>
    <w:rsid w:val="008E2975"/>
    <w:rsid w:val="008E2A88"/>
    <w:rsid w:val="008E6D0E"/>
    <w:rsid w:val="008F1EC2"/>
    <w:rsid w:val="008F5D22"/>
    <w:rsid w:val="008F6260"/>
    <w:rsid w:val="009017A4"/>
    <w:rsid w:val="00903A58"/>
    <w:rsid w:val="009049F8"/>
    <w:rsid w:val="0090666F"/>
    <w:rsid w:val="00906D0D"/>
    <w:rsid w:val="00906F63"/>
    <w:rsid w:val="009105CB"/>
    <w:rsid w:val="00912F00"/>
    <w:rsid w:val="00917210"/>
    <w:rsid w:val="0092043C"/>
    <w:rsid w:val="00922D14"/>
    <w:rsid w:val="0092607F"/>
    <w:rsid w:val="00926D6C"/>
    <w:rsid w:val="009278EF"/>
    <w:rsid w:val="00932110"/>
    <w:rsid w:val="009327DF"/>
    <w:rsid w:val="009342A6"/>
    <w:rsid w:val="00934D4D"/>
    <w:rsid w:val="00937A1F"/>
    <w:rsid w:val="00942F89"/>
    <w:rsid w:val="00943B54"/>
    <w:rsid w:val="009448B0"/>
    <w:rsid w:val="00953F1C"/>
    <w:rsid w:val="0095565A"/>
    <w:rsid w:val="00955C1B"/>
    <w:rsid w:val="009569D5"/>
    <w:rsid w:val="00956C39"/>
    <w:rsid w:val="0096087B"/>
    <w:rsid w:val="00963B54"/>
    <w:rsid w:val="009644B2"/>
    <w:rsid w:val="00967207"/>
    <w:rsid w:val="009679AA"/>
    <w:rsid w:val="00967ED6"/>
    <w:rsid w:val="00971325"/>
    <w:rsid w:val="00971DD3"/>
    <w:rsid w:val="00974D4C"/>
    <w:rsid w:val="00977ED3"/>
    <w:rsid w:val="009827AE"/>
    <w:rsid w:val="00982E1A"/>
    <w:rsid w:val="009842AF"/>
    <w:rsid w:val="00984A12"/>
    <w:rsid w:val="00984B97"/>
    <w:rsid w:val="00985441"/>
    <w:rsid w:val="00985DD2"/>
    <w:rsid w:val="00990A74"/>
    <w:rsid w:val="009A32AA"/>
    <w:rsid w:val="009A32CE"/>
    <w:rsid w:val="009A3687"/>
    <w:rsid w:val="009A3E9E"/>
    <w:rsid w:val="009A40C7"/>
    <w:rsid w:val="009A5E1B"/>
    <w:rsid w:val="009A719B"/>
    <w:rsid w:val="009A7501"/>
    <w:rsid w:val="009B04E1"/>
    <w:rsid w:val="009B3CC5"/>
    <w:rsid w:val="009B3CFE"/>
    <w:rsid w:val="009B5B8F"/>
    <w:rsid w:val="009C25AB"/>
    <w:rsid w:val="009C7879"/>
    <w:rsid w:val="009D285D"/>
    <w:rsid w:val="009D39DD"/>
    <w:rsid w:val="009D710A"/>
    <w:rsid w:val="009E2054"/>
    <w:rsid w:val="009E2141"/>
    <w:rsid w:val="009E28A0"/>
    <w:rsid w:val="009E3AA2"/>
    <w:rsid w:val="009E540C"/>
    <w:rsid w:val="009E5621"/>
    <w:rsid w:val="009E59CA"/>
    <w:rsid w:val="009E60C3"/>
    <w:rsid w:val="009E7ECB"/>
    <w:rsid w:val="009F588A"/>
    <w:rsid w:val="009F6139"/>
    <w:rsid w:val="00A013AC"/>
    <w:rsid w:val="00A02015"/>
    <w:rsid w:val="00A02579"/>
    <w:rsid w:val="00A039CA"/>
    <w:rsid w:val="00A049C0"/>
    <w:rsid w:val="00A04A26"/>
    <w:rsid w:val="00A07FDA"/>
    <w:rsid w:val="00A126D2"/>
    <w:rsid w:val="00A13805"/>
    <w:rsid w:val="00A13E9A"/>
    <w:rsid w:val="00A15005"/>
    <w:rsid w:val="00A150D1"/>
    <w:rsid w:val="00A167B1"/>
    <w:rsid w:val="00A16AB7"/>
    <w:rsid w:val="00A23C72"/>
    <w:rsid w:val="00A25EF5"/>
    <w:rsid w:val="00A26772"/>
    <w:rsid w:val="00A303B6"/>
    <w:rsid w:val="00A331CC"/>
    <w:rsid w:val="00A33221"/>
    <w:rsid w:val="00A34397"/>
    <w:rsid w:val="00A3581F"/>
    <w:rsid w:val="00A35B66"/>
    <w:rsid w:val="00A41FAF"/>
    <w:rsid w:val="00A42D71"/>
    <w:rsid w:val="00A43F73"/>
    <w:rsid w:val="00A4434E"/>
    <w:rsid w:val="00A44CE9"/>
    <w:rsid w:val="00A51F43"/>
    <w:rsid w:val="00A56A2A"/>
    <w:rsid w:val="00A572BB"/>
    <w:rsid w:val="00A612F1"/>
    <w:rsid w:val="00A63709"/>
    <w:rsid w:val="00A637B7"/>
    <w:rsid w:val="00A63DA5"/>
    <w:rsid w:val="00A72C48"/>
    <w:rsid w:val="00A73F6C"/>
    <w:rsid w:val="00A74FAA"/>
    <w:rsid w:val="00A7667D"/>
    <w:rsid w:val="00A8234E"/>
    <w:rsid w:val="00A8451D"/>
    <w:rsid w:val="00A91219"/>
    <w:rsid w:val="00A925F8"/>
    <w:rsid w:val="00A92840"/>
    <w:rsid w:val="00A9373B"/>
    <w:rsid w:val="00A954FE"/>
    <w:rsid w:val="00A95CE2"/>
    <w:rsid w:val="00A97A76"/>
    <w:rsid w:val="00AA0228"/>
    <w:rsid w:val="00AA0840"/>
    <w:rsid w:val="00AA0AB9"/>
    <w:rsid w:val="00AA1106"/>
    <w:rsid w:val="00AA32F4"/>
    <w:rsid w:val="00AA6563"/>
    <w:rsid w:val="00AA7794"/>
    <w:rsid w:val="00AA78F0"/>
    <w:rsid w:val="00AA7B3A"/>
    <w:rsid w:val="00AB0125"/>
    <w:rsid w:val="00AB0860"/>
    <w:rsid w:val="00AB08C0"/>
    <w:rsid w:val="00AB10A4"/>
    <w:rsid w:val="00AB259E"/>
    <w:rsid w:val="00AB3107"/>
    <w:rsid w:val="00AB70E5"/>
    <w:rsid w:val="00AC1706"/>
    <w:rsid w:val="00AC1738"/>
    <w:rsid w:val="00AC1F94"/>
    <w:rsid w:val="00AC3949"/>
    <w:rsid w:val="00AC4985"/>
    <w:rsid w:val="00AC4A58"/>
    <w:rsid w:val="00AC5F32"/>
    <w:rsid w:val="00AC7403"/>
    <w:rsid w:val="00AC7981"/>
    <w:rsid w:val="00AD185F"/>
    <w:rsid w:val="00AD33EA"/>
    <w:rsid w:val="00AD3812"/>
    <w:rsid w:val="00AD3C91"/>
    <w:rsid w:val="00AD4DF3"/>
    <w:rsid w:val="00AD7155"/>
    <w:rsid w:val="00AE2FCD"/>
    <w:rsid w:val="00AE5E04"/>
    <w:rsid w:val="00AF2909"/>
    <w:rsid w:val="00AF2E85"/>
    <w:rsid w:val="00AF5D68"/>
    <w:rsid w:val="00AF6F72"/>
    <w:rsid w:val="00B01833"/>
    <w:rsid w:val="00B037BE"/>
    <w:rsid w:val="00B049B2"/>
    <w:rsid w:val="00B04EDC"/>
    <w:rsid w:val="00B06954"/>
    <w:rsid w:val="00B0768F"/>
    <w:rsid w:val="00B07EBF"/>
    <w:rsid w:val="00B11B4E"/>
    <w:rsid w:val="00B1268A"/>
    <w:rsid w:val="00B177B3"/>
    <w:rsid w:val="00B17FCA"/>
    <w:rsid w:val="00B211B3"/>
    <w:rsid w:val="00B22AD5"/>
    <w:rsid w:val="00B22F1C"/>
    <w:rsid w:val="00B2559B"/>
    <w:rsid w:val="00B2744B"/>
    <w:rsid w:val="00B27538"/>
    <w:rsid w:val="00B275C7"/>
    <w:rsid w:val="00B27B6D"/>
    <w:rsid w:val="00B27E5E"/>
    <w:rsid w:val="00B30DE5"/>
    <w:rsid w:val="00B32B57"/>
    <w:rsid w:val="00B33C1B"/>
    <w:rsid w:val="00B34BC3"/>
    <w:rsid w:val="00B362AE"/>
    <w:rsid w:val="00B40FB3"/>
    <w:rsid w:val="00B42E24"/>
    <w:rsid w:val="00B46274"/>
    <w:rsid w:val="00B46846"/>
    <w:rsid w:val="00B50F91"/>
    <w:rsid w:val="00B51F80"/>
    <w:rsid w:val="00B520AD"/>
    <w:rsid w:val="00B52176"/>
    <w:rsid w:val="00B53C71"/>
    <w:rsid w:val="00B575A8"/>
    <w:rsid w:val="00B6124E"/>
    <w:rsid w:val="00B61A7E"/>
    <w:rsid w:val="00B62D55"/>
    <w:rsid w:val="00B63BA8"/>
    <w:rsid w:val="00B646A1"/>
    <w:rsid w:val="00B7239A"/>
    <w:rsid w:val="00B75F02"/>
    <w:rsid w:val="00B772E7"/>
    <w:rsid w:val="00B80417"/>
    <w:rsid w:val="00B80512"/>
    <w:rsid w:val="00B817EC"/>
    <w:rsid w:val="00B83CD4"/>
    <w:rsid w:val="00B83ED2"/>
    <w:rsid w:val="00B90F15"/>
    <w:rsid w:val="00B9173E"/>
    <w:rsid w:val="00B92EF6"/>
    <w:rsid w:val="00B93DBA"/>
    <w:rsid w:val="00B972BB"/>
    <w:rsid w:val="00B975B9"/>
    <w:rsid w:val="00BA0F20"/>
    <w:rsid w:val="00BA1541"/>
    <w:rsid w:val="00BA21E8"/>
    <w:rsid w:val="00BA4398"/>
    <w:rsid w:val="00BB0232"/>
    <w:rsid w:val="00BB02B1"/>
    <w:rsid w:val="00BB04C4"/>
    <w:rsid w:val="00BB0D50"/>
    <w:rsid w:val="00BB25B7"/>
    <w:rsid w:val="00BC03D3"/>
    <w:rsid w:val="00BC0A28"/>
    <w:rsid w:val="00BC0E48"/>
    <w:rsid w:val="00BC3A60"/>
    <w:rsid w:val="00BC48CC"/>
    <w:rsid w:val="00BC5A9C"/>
    <w:rsid w:val="00BC64D7"/>
    <w:rsid w:val="00BD724B"/>
    <w:rsid w:val="00BD79B9"/>
    <w:rsid w:val="00BD7F6D"/>
    <w:rsid w:val="00BE061F"/>
    <w:rsid w:val="00BE15AE"/>
    <w:rsid w:val="00BE4327"/>
    <w:rsid w:val="00BE76AB"/>
    <w:rsid w:val="00BE7AE2"/>
    <w:rsid w:val="00BF23F2"/>
    <w:rsid w:val="00BF2AAB"/>
    <w:rsid w:val="00BF4DC0"/>
    <w:rsid w:val="00BF51CA"/>
    <w:rsid w:val="00BF704A"/>
    <w:rsid w:val="00C02577"/>
    <w:rsid w:val="00C05AE7"/>
    <w:rsid w:val="00C074DC"/>
    <w:rsid w:val="00C079BF"/>
    <w:rsid w:val="00C1067A"/>
    <w:rsid w:val="00C10E70"/>
    <w:rsid w:val="00C11463"/>
    <w:rsid w:val="00C11D3D"/>
    <w:rsid w:val="00C157D7"/>
    <w:rsid w:val="00C169E1"/>
    <w:rsid w:val="00C17362"/>
    <w:rsid w:val="00C17DDB"/>
    <w:rsid w:val="00C20600"/>
    <w:rsid w:val="00C21951"/>
    <w:rsid w:val="00C2402E"/>
    <w:rsid w:val="00C26D96"/>
    <w:rsid w:val="00C30A26"/>
    <w:rsid w:val="00C31AE5"/>
    <w:rsid w:val="00C33A35"/>
    <w:rsid w:val="00C44D11"/>
    <w:rsid w:val="00C4595C"/>
    <w:rsid w:val="00C475BA"/>
    <w:rsid w:val="00C50DD2"/>
    <w:rsid w:val="00C50EC5"/>
    <w:rsid w:val="00C518FF"/>
    <w:rsid w:val="00C51DA7"/>
    <w:rsid w:val="00C51EC7"/>
    <w:rsid w:val="00C52F8D"/>
    <w:rsid w:val="00C53863"/>
    <w:rsid w:val="00C5537F"/>
    <w:rsid w:val="00C56047"/>
    <w:rsid w:val="00C57C58"/>
    <w:rsid w:val="00C62784"/>
    <w:rsid w:val="00C6357B"/>
    <w:rsid w:val="00C64D83"/>
    <w:rsid w:val="00C7036E"/>
    <w:rsid w:val="00C712F8"/>
    <w:rsid w:val="00C7336B"/>
    <w:rsid w:val="00C73696"/>
    <w:rsid w:val="00C746AB"/>
    <w:rsid w:val="00C75D24"/>
    <w:rsid w:val="00C7672D"/>
    <w:rsid w:val="00C77228"/>
    <w:rsid w:val="00C77C97"/>
    <w:rsid w:val="00C80B67"/>
    <w:rsid w:val="00C812C6"/>
    <w:rsid w:val="00C83290"/>
    <w:rsid w:val="00C86708"/>
    <w:rsid w:val="00C8680F"/>
    <w:rsid w:val="00C90E87"/>
    <w:rsid w:val="00C93132"/>
    <w:rsid w:val="00C95F5A"/>
    <w:rsid w:val="00CA49A8"/>
    <w:rsid w:val="00CA6CDD"/>
    <w:rsid w:val="00CB099F"/>
    <w:rsid w:val="00CB37D2"/>
    <w:rsid w:val="00CB4A15"/>
    <w:rsid w:val="00CB759C"/>
    <w:rsid w:val="00CB7967"/>
    <w:rsid w:val="00CC0F88"/>
    <w:rsid w:val="00CC17ED"/>
    <w:rsid w:val="00CC2A18"/>
    <w:rsid w:val="00CC5F97"/>
    <w:rsid w:val="00CC6877"/>
    <w:rsid w:val="00CC69B8"/>
    <w:rsid w:val="00CC7B30"/>
    <w:rsid w:val="00CD200F"/>
    <w:rsid w:val="00CD2246"/>
    <w:rsid w:val="00CD36C9"/>
    <w:rsid w:val="00CD4881"/>
    <w:rsid w:val="00CD5F62"/>
    <w:rsid w:val="00CD623E"/>
    <w:rsid w:val="00CD7B6C"/>
    <w:rsid w:val="00CE0F9E"/>
    <w:rsid w:val="00CE1829"/>
    <w:rsid w:val="00CE2349"/>
    <w:rsid w:val="00CE78E9"/>
    <w:rsid w:val="00CF2F7B"/>
    <w:rsid w:val="00CF4694"/>
    <w:rsid w:val="00D00103"/>
    <w:rsid w:val="00D008AC"/>
    <w:rsid w:val="00D00D44"/>
    <w:rsid w:val="00D01566"/>
    <w:rsid w:val="00D03AE4"/>
    <w:rsid w:val="00D0553A"/>
    <w:rsid w:val="00D05594"/>
    <w:rsid w:val="00D0569B"/>
    <w:rsid w:val="00D067C3"/>
    <w:rsid w:val="00D07E5E"/>
    <w:rsid w:val="00D1665C"/>
    <w:rsid w:val="00D17700"/>
    <w:rsid w:val="00D239ED"/>
    <w:rsid w:val="00D241A8"/>
    <w:rsid w:val="00D2540A"/>
    <w:rsid w:val="00D265D4"/>
    <w:rsid w:val="00D278ED"/>
    <w:rsid w:val="00D27A49"/>
    <w:rsid w:val="00D27FA4"/>
    <w:rsid w:val="00D312AE"/>
    <w:rsid w:val="00D32AD8"/>
    <w:rsid w:val="00D334A1"/>
    <w:rsid w:val="00D34407"/>
    <w:rsid w:val="00D35D06"/>
    <w:rsid w:val="00D37554"/>
    <w:rsid w:val="00D44108"/>
    <w:rsid w:val="00D50CD7"/>
    <w:rsid w:val="00D51586"/>
    <w:rsid w:val="00D52169"/>
    <w:rsid w:val="00D537A2"/>
    <w:rsid w:val="00D539AC"/>
    <w:rsid w:val="00D54364"/>
    <w:rsid w:val="00D54614"/>
    <w:rsid w:val="00D57BD7"/>
    <w:rsid w:val="00D621EF"/>
    <w:rsid w:val="00D6452E"/>
    <w:rsid w:val="00D647EC"/>
    <w:rsid w:val="00D72AC3"/>
    <w:rsid w:val="00D74604"/>
    <w:rsid w:val="00D7599F"/>
    <w:rsid w:val="00D77571"/>
    <w:rsid w:val="00D80F1A"/>
    <w:rsid w:val="00D82222"/>
    <w:rsid w:val="00D8265F"/>
    <w:rsid w:val="00D83800"/>
    <w:rsid w:val="00D87069"/>
    <w:rsid w:val="00D900F0"/>
    <w:rsid w:val="00D9071A"/>
    <w:rsid w:val="00D9099E"/>
    <w:rsid w:val="00D92406"/>
    <w:rsid w:val="00D92EFA"/>
    <w:rsid w:val="00D949B9"/>
    <w:rsid w:val="00D95013"/>
    <w:rsid w:val="00D95EA2"/>
    <w:rsid w:val="00D9672E"/>
    <w:rsid w:val="00D968A9"/>
    <w:rsid w:val="00D96E5E"/>
    <w:rsid w:val="00D97842"/>
    <w:rsid w:val="00DA1FF7"/>
    <w:rsid w:val="00DA2293"/>
    <w:rsid w:val="00DA26E1"/>
    <w:rsid w:val="00DA4A29"/>
    <w:rsid w:val="00DA6AD1"/>
    <w:rsid w:val="00DA701D"/>
    <w:rsid w:val="00DA7B31"/>
    <w:rsid w:val="00DA7D78"/>
    <w:rsid w:val="00DB0AD7"/>
    <w:rsid w:val="00DB0BB6"/>
    <w:rsid w:val="00DB1386"/>
    <w:rsid w:val="00DB4795"/>
    <w:rsid w:val="00DB4AB7"/>
    <w:rsid w:val="00DB50B4"/>
    <w:rsid w:val="00DC405C"/>
    <w:rsid w:val="00DC7F89"/>
    <w:rsid w:val="00DD00B6"/>
    <w:rsid w:val="00DD29C1"/>
    <w:rsid w:val="00DD37EF"/>
    <w:rsid w:val="00DD4E16"/>
    <w:rsid w:val="00DD6D72"/>
    <w:rsid w:val="00DE0895"/>
    <w:rsid w:val="00DE1FDE"/>
    <w:rsid w:val="00DE3675"/>
    <w:rsid w:val="00DE3B83"/>
    <w:rsid w:val="00DE5295"/>
    <w:rsid w:val="00DE54F1"/>
    <w:rsid w:val="00DE5A09"/>
    <w:rsid w:val="00DE5BA3"/>
    <w:rsid w:val="00DE5EDB"/>
    <w:rsid w:val="00DE6DED"/>
    <w:rsid w:val="00DF25C6"/>
    <w:rsid w:val="00DF2C3C"/>
    <w:rsid w:val="00DF4030"/>
    <w:rsid w:val="00DF739C"/>
    <w:rsid w:val="00DF75B1"/>
    <w:rsid w:val="00E00E20"/>
    <w:rsid w:val="00E01D0C"/>
    <w:rsid w:val="00E03084"/>
    <w:rsid w:val="00E05201"/>
    <w:rsid w:val="00E0644A"/>
    <w:rsid w:val="00E06B8B"/>
    <w:rsid w:val="00E1093C"/>
    <w:rsid w:val="00E1280C"/>
    <w:rsid w:val="00E13757"/>
    <w:rsid w:val="00E14663"/>
    <w:rsid w:val="00E20D1A"/>
    <w:rsid w:val="00E20E07"/>
    <w:rsid w:val="00E20F60"/>
    <w:rsid w:val="00E23C2B"/>
    <w:rsid w:val="00E24145"/>
    <w:rsid w:val="00E24FFE"/>
    <w:rsid w:val="00E26009"/>
    <w:rsid w:val="00E3030F"/>
    <w:rsid w:val="00E3098D"/>
    <w:rsid w:val="00E36B59"/>
    <w:rsid w:val="00E4067B"/>
    <w:rsid w:val="00E45602"/>
    <w:rsid w:val="00E467B0"/>
    <w:rsid w:val="00E469EB"/>
    <w:rsid w:val="00E473DF"/>
    <w:rsid w:val="00E5332B"/>
    <w:rsid w:val="00E557E5"/>
    <w:rsid w:val="00E56047"/>
    <w:rsid w:val="00E6126C"/>
    <w:rsid w:val="00E62C01"/>
    <w:rsid w:val="00E62F69"/>
    <w:rsid w:val="00E63310"/>
    <w:rsid w:val="00E6334B"/>
    <w:rsid w:val="00E648DE"/>
    <w:rsid w:val="00E64C99"/>
    <w:rsid w:val="00E70B82"/>
    <w:rsid w:val="00E71382"/>
    <w:rsid w:val="00E71AFE"/>
    <w:rsid w:val="00E725D0"/>
    <w:rsid w:val="00E73018"/>
    <w:rsid w:val="00E74005"/>
    <w:rsid w:val="00E7492E"/>
    <w:rsid w:val="00E75500"/>
    <w:rsid w:val="00E75890"/>
    <w:rsid w:val="00E75FC7"/>
    <w:rsid w:val="00E810E6"/>
    <w:rsid w:val="00E82E13"/>
    <w:rsid w:val="00E83512"/>
    <w:rsid w:val="00E84992"/>
    <w:rsid w:val="00E84FF7"/>
    <w:rsid w:val="00E86683"/>
    <w:rsid w:val="00E86714"/>
    <w:rsid w:val="00E86E64"/>
    <w:rsid w:val="00E87721"/>
    <w:rsid w:val="00E9189F"/>
    <w:rsid w:val="00E91C12"/>
    <w:rsid w:val="00E94B11"/>
    <w:rsid w:val="00E94B99"/>
    <w:rsid w:val="00E96C8D"/>
    <w:rsid w:val="00E97204"/>
    <w:rsid w:val="00EA01D4"/>
    <w:rsid w:val="00EA1755"/>
    <w:rsid w:val="00EA6632"/>
    <w:rsid w:val="00EB2266"/>
    <w:rsid w:val="00EB48E1"/>
    <w:rsid w:val="00EB6379"/>
    <w:rsid w:val="00EB7151"/>
    <w:rsid w:val="00EC0F83"/>
    <w:rsid w:val="00EC660C"/>
    <w:rsid w:val="00ED30F2"/>
    <w:rsid w:val="00ED390A"/>
    <w:rsid w:val="00ED5172"/>
    <w:rsid w:val="00ED5500"/>
    <w:rsid w:val="00ED6D81"/>
    <w:rsid w:val="00EE1150"/>
    <w:rsid w:val="00EE2401"/>
    <w:rsid w:val="00EE32A2"/>
    <w:rsid w:val="00EE3870"/>
    <w:rsid w:val="00EE4763"/>
    <w:rsid w:val="00EF00E4"/>
    <w:rsid w:val="00EF0B96"/>
    <w:rsid w:val="00EF0C66"/>
    <w:rsid w:val="00EF2E34"/>
    <w:rsid w:val="00EF4BA7"/>
    <w:rsid w:val="00F0060D"/>
    <w:rsid w:val="00F01D51"/>
    <w:rsid w:val="00F02B42"/>
    <w:rsid w:val="00F04388"/>
    <w:rsid w:val="00F05191"/>
    <w:rsid w:val="00F05AA5"/>
    <w:rsid w:val="00F0610A"/>
    <w:rsid w:val="00F06B22"/>
    <w:rsid w:val="00F07760"/>
    <w:rsid w:val="00F10344"/>
    <w:rsid w:val="00F13D58"/>
    <w:rsid w:val="00F17DF6"/>
    <w:rsid w:val="00F200C0"/>
    <w:rsid w:val="00F20134"/>
    <w:rsid w:val="00F2062C"/>
    <w:rsid w:val="00F2304B"/>
    <w:rsid w:val="00F24E7B"/>
    <w:rsid w:val="00F2553B"/>
    <w:rsid w:val="00F30E1E"/>
    <w:rsid w:val="00F33662"/>
    <w:rsid w:val="00F33BD3"/>
    <w:rsid w:val="00F345F1"/>
    <w:rsid w:val="00F376BA"/>
    <w:rsid w:val="00F404A7"/>
    <w:rsid w:val="00F4188F"/>
    <w:rsid w:val="00F41C48"/>
    <w:rsid w:val="00F420E7"/>
    <w:rsid w:val="00F421F2"/>
    <w:rsid w:val="00F458AF"/>
    <w:rsid w:val="00F508E2"/>
    <w:rsid w:val="00F51EA7"/>
    <w:rsid w:val="00F51ED4"/>
    <w:rsid w:val="00F52A41"/>
    <w:rsid w:val="00F54394"/>
    <w:rsid w:val="00F54790"/>
    <w:rsid w:val="00F552DC"/>
    <w:rsid w:val="00F61D90"/>
    <w:rsid w:val="00F6620E"/>
    <w:rsid w:val="00F67776"/>
    <w:rsid w:val="00F71C61"/>
    <w:rsid w:val="00F73882"/>
    <w:rsid w:val="00F74231"/>
    <w:rsid w:val="00F7616B"/>
    <w:rsid w:val="00F767CF"/>
    <w:rsid w:val="00F76C80"/>
    <w:rsid w:val="00F8192C"/>
    <w:rsid w:val="00F839A2"/>
    <w:rsid w:val="00F84698"/>
    <w:rsid w:val="00F85A17"/>
    <w:rsid w:val="00F86971"/>
    <w:rsid w:val="00F875FE"/>
    <w:rsid w:val="00F9256D"/>
    <w:rsid w:val="00F92A29"/>
    <w:rsid w:val="00F938F1"/>
    <w:rsid w:val="00F95528"/>
    <w:rsid w:val="00F9575C"/>
    <w:rsid w:val="00F96E23"/>
    <w:rsid w:val="00F97815"/>
    <w:rsid w:val="00FA0291"/>
    <w:rsid w:val="00FA1504"/>
    <w:rsid w:val="00FA1B98"/>
    <w:rsid w:val="00FA2C4B"/>
    <w:rsid w:val="00FA6F98"/>
    <w:rsid w:val="00FA7809"/>
    <w:rsid w:val="00FB150E"/>
    <w:rsid w:val="00FB1B8D"/>
    <w:rsid w:val="00FB480C"/>
    <w:rsid w:val="00FB7E60"/>
    <w:rsid w:val="00FC051D"/>
    <w:rsid w:val="00FC235B"/>
    <w:rsid w:val="00FC26B6"/>
    <w:rsid w:val="00FC43F0"/>
    <w:rsid w:val="00FC6D6C"/>
    <w:rsid w:val="00FD15C7"/>
    <w:rsid w:val="00FD22F5"/>
    <w:rsid w:val="00FD2EEC"/>
    <w:rsid w:val="00FD5641"/>
    <w:rsid w:val="00FE28C4"/>
    <w:rsid w:val="00FE5AFA"/>
    <w:rsid w:val="00FE5D5C"/>
    <w:rsid w:val="00FE6DC6"/>
    <w:rsid w:val="00FE6E01"/>
    <w:rsid w:val="00FE6E81"/>
    <w:rsid w:val="00FE7731"/>
    <w:rsid w:val="00FE7CC5"/>
    <w:rsid w:val="00FF25AA"/>
    <w:rsid w:val="00FF4F1D"/>
    <w:rsid w:val="00FF547B"/>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BC6DD65"/>
  <w15:chartTrackingRefBased/>
  <w15:docId w15:val="{C04C6407-6712-4BD4-B90A-89ADD598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rsid w:val="00AB3107"/>
    <w:rPr>
      <w:sz w:val="16"/>
      <w:szCs w:val="16"/>
    </w:rPr>
  </w:style>
  <w:style w:type="character" w:customStyle="1" w:styleId="afd">
    <w:name w:val="Тема примечания Знак"/>
    <w:link w:val="afe"/>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uiPriority w:val="11"/>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uiPriority w:val="11"/>
    <w:rsid w:val="00AB3107"/>
    <w:rPr>
      <w:rFonts w:ascii="Calibri Light" w:eastAsia="Times New Roman" w:hAnsi="Calibri Light" w:cs="Times New Roman"/>
      <w:sz w:val="24"/>
      <w:szCs w:val="24"/>
      <w:lang w:eastAsia="ru-RU"/>
    </w:rPr>
  </w:style>
  <w:style w:type="character" w:styleId="aff5">
    <w:name w:val="Emphasis"/>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uiPriority w:val="99"/>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uiPriority w:val="99"/>
    <w:rsid w:val="00917210"/>
    <w:rPr>
      <w:sz w:val="20"/>
      <w:szCs w:val="20"/>
      <w:lang w:val="x-none"/>
    </w:rPr>
  </w:style>
  <w:style w:type="character" w:customStyle="1" w:styleId="afff1">
    <w:name w:val="Текст сноски Знак"/>
    <w:basedOn w:val="a2"/>
    <w:link w:val="afff0"/>
    <w:uiPriority w:val="99"/>
    <w:rsid w:val="00917210"/>
    <w:rPr>
      <w:rFonts w:ascii="Times New Roman" w:eastAsia="Times New Roman" w:hAnsi="Times New Roman" w:cs="Times New Roman"/>
      <w:sz w:val="20"/>
      <w:szCs w:val="20"/>
      <w:lang w:val="x-none" w:eastAsia="ru-RU"/>
    </w:rPr>
  </w:style>
  <w:style w:type="paragraph" w:styleId="afff2">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ff4">
    <w:name w:val="Знак Знак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1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affffb">
    <w:name w:val="Знак"/>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ffb">
    <w:name w:val="Знак Знак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1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167142"/>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062751"/>
    <w:rPr>
      <w:rFonts w:ascii="Times New Roman" w:eastAsia="Times New Roman" w:hAnsi="Times New Roman" w:cs="Times New Roman"/>
      <w:sz w:val="28"/>
      <w:szCs w:val="28"/>
      <w:lang w:eastAsia="ru-RU"/>
    </w:rPr>
  </w:style>
  <w:style w:type="table" w:customStyle="1" w:styleId="1190">
    <w:name w:val="Сетка таблицы119"/>
    <w:basedOn w:val="a3"/>
    <w:next w:val="ae"/>
    <w:rsid w:val="000627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3"/>
    <w:next w:val="ae"/>
    <w:rsid w:val="000627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3"/>
    <w:next w:val="ae"/>
    <w:uiPriority w:val="59"/>
    <w:rsid w:val="000627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3"/>
    <w:next w:val="ae"/>
    <w:rsid w:val="000627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pt0pt">
    <w:name w:val="Основной текст + 8 pt;Полужирный;Интервал 0 pt"/>
    <w:rsid w:val="00062751"/>
    <w:rPr>
      <w:rFonts w:ascii="Times New Roman" w:eastAsia="Times New Roman" w:hAnsi="Times New Roman" w:cs="Times New Roman"/>
      <w:b/>
      <w:bCs/>
      <w:i w:val="0"/>
      <w:iCs w:val="0"/>
      <w:smallCaps w:val="0"/>
      <w:strike w:val="0"/>
      <w:color w:val="000000"/>
      <w:spacing w:val="4"/>
      <w:w w:val="100"/>
      <w:position w:val="0"/>
      <w:sz w:val="16"/>
      <w:szCs w:val="16"/>
      <w:u w:val="none"/>
      <w:lang w:val="ru-RU"/>
    </w:rPr>
  </w:style>
  <w:style w:type="character" w:customStyle="1" w:styleId="8pt0pt0">
    <w:name w:val="Основной текст + 8 pt;Интервал 0 pt"/>
    <w:rsid w:val="00062751"/>
    <w:rPr>
      <w:rFonts w:ascii="Times New Roman" w:eastAsia="Times New Roman" w:hAnsi="Times New Roman" w:cs="Times New Roman"/>
      <w:b w:val="0"/>
      <w:bCs w:val="0"/>
      <w:i w:val="0"/>
      <w:iCs w:val="0"/>
      <w:smallCaps w:val="0"/>
      <w:strike w:val="0"/>
      <w:color w:val="000000"/>
      <w:spacing w:val="5"/>
      <w:w w:val="100"/>
      <w:position w:val="0"/>
      <w:sz w:val="16"/>
      <w:szCs w:val="16"/>
      <w:u w:val="none"/>
      <w:lang w:val="ru-RU"/>
    </w:rPr>
  </w:style>
  <w:style w:type="character" w:customStyle="1" w:styleId="6pt0pt">
    <w:name w:val="Основной текст + 6 pt;Интервал 0 pt"/>
    <w:rsid w:val="00062751"/>
    <w:rPr>
      <w:rFonts w:ascii="Times New Roman" w:eastAsia="Times New Roman" w:hAnsi="Times New Roman" w:cs="Times New Roman"/>
      <w:b w:val="0"/>
      <w:bCs w:val="0"/>
      <w:i w:val="0"/>
      <w:iCs w:val="0"/>
      <w:smallCaps w:val="0"/>
      <w:strike w:val="0"/>
      <w:color w:val="000000"/>
      <w:spacing w:val="1"/>
      <w:w w:val="100"/>
      <w:position w:val="0"/>
      <w:sz w:val="12"/>
      <w:szCs w:val="12"/>
      <w:u w:val="none"/>
      <w:lang w:val="ru-RU"/>
    </w:rPr>
  </w:style>
  <w:style w:type="character" w:customStyle="1" w:styleId="14pt0pt">
    <w:name w:val="Основной текст + 14 pt;Полужирный;Интервал 0 pt"/>
    <w:rsid w:val="00062751"/>
    <w:rPr>
      <w:rFonts w:ascii="Times New Roman" w:eastAsia="Times New Roman" w:hAnsi="Times New Roman" w:cs="Times New Roman"/>
      <w:b/>
      <w:bCs/>
      <w:i w:val="0"/>
      <w:iCs w:val="0"/>
      <w:smallCaps w:val="0"/>
      <w:strike w:val="0"/>
      <w:color w:val="000000"/>
      <w:spacing w:val="1"/>
      <w:w w:val="100"/>
      <w:position w:val="0"/>
      <w:sz w:val="28"/>
      <w:szCs w:val="28"/>
      <w:u w:val="none"/>
      <w:shd w:val="clear" w:color="auto" w:fill="FFFFFF"/>
      <w:lang w:val="ru-RU"/>
    </w:rPr>
  </w:style>
  <w:style w:type="character" w:customStyle="1" w:styleId="14pt0pt0">
    <w:name w:val="Основной текст + 14 pt;Интервал 0 pt"/>
    <w:rsid w:val="00062751"/>
    <w:rPr>
      <w:rFonts w:ascii="Times New Roman" w:eastAsia="Times New Roman" w:hAnsi="Times New Roman" w:cs="Times New Roman"/>
      <w:b w:val="0"/>
      <w:bCs w:val="0"/>
      <w:i w:val="0"/>
      <w:iCs w:val="0"/>
      <w:smallCaps w:val="0"/>
      <w:strike w:val="0"/>
      <w:color w:val="000000"/>
      <w:spacing w:val="2"/>
      <w:w w:val="100"/>
      <w:position w:val="0"/>
      <w:sz w:val="28"/>
      <w:szCs w:val="28"/>
      <w:u w:val="none"/>
      <w:shd w:val="clear" w:color="auto" w:fill="FFFFFF"/>
      <w:lang w:val="ru-RU"/>
    </w:rPr>
  </w:style>
  <w:style w:type="table" w:customStyle="1" w:styleId="1210">
    <w:name w:val="Сетка таблицы121"/>
    <w:basedOn w:val="a3"/>
    <w:next w:val="ae"/>
    <w:uiPriority w:val="59"/>
    <w:rsid w:val="00FB150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
    <w:name w:val="Сетка таблицы217"/>
    <w:basedOn w:val="a3"/>
    <w:next w:val="ae"/>
    <w:rsid w:val="00FB15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3"/>
    <w:next w:val="ae"/>
    <w:uiPriority w:val="59"/>
    <w:rsid w:val="00FB150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Сетка таблицы218"/>
    <w:basedOn w:val="a3"/>
    <w:next w:val="ae"/>
    <w:rsid w:val="00FB15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3"/>
    <w:next w:val="ae"/>
    <w:uiPriority w:val="59"/>
    <w:rsid w:val="00E86E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Сетка таблицы219"/>
    <w:basedOn w:val="a3"/>
    <w:next w:val="ae"/>
    <w:rsid w:val="00E86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3"/>
    <w:next w:val="ae"/>
    <w:uiPriority w:val="59"/>
    <w:rsid w:val="00E86E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0">
    <w:name w:val="Сетка таблицы220"/>
    <w:basedOn w:val="a3"/>
    <w:next w:val="ae"/>
    <w:rsid w:val="00E86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3"/>
    <w:next w:val="ae"/>
    <w:uiPriority w:val="59"/>
    <w:rsid w:val="00E86E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Сетка таблицы221"/>
    <w:basedOn w:val="a3"/>
    <w:next w:val="ae"/>
    <w:rsid w:val="00E86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3"/>
    <w:next w:val="ae"/>
    <w:uiPriority w:val="59"/>
    <w:rsid w:val="00D50CD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
    <w:name w:val="Сетка таблицы222"/>
    <w:basedOn w:val="a3"/>
    <w:next w:val="ae"/>
    <w:rsid w:val="00D50C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3"/>
    <w:next w:val="ae"/>
    <w:uiPriority w:val="59"/>
    <w:rsid w:val="00333F5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0">
    <w:name w:val="Сетка таблицы223"/>
    <w:basedOn w:val="a3"/>
    <w:next w:val="ae"/>
    <w:rsid w:val="00333F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2">
    <w:name w:val="line number"/>
    <w:basedOn w:val="a2"/>
    <w:uiPriority w:val="99"/>
    <w:semiHidden/>
    <w:unhideWhenUsed/>
    <w:rsid w:val="00333F50"/>
  </w:style>
  <w:style w:type="table" w:customStyle="1" w:styleId="128">
    <w:name w:val="Сетка таблицы128"/>
    <w:basedOn w:val="a3"/>
    <w:next w:val="ae"/>
    <w:uiPriority w:val="59"/>
    <w:rsid w:val="00E62F6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Сетка таблицы224"/>
    <w:basedOn w:val="a3"/>
    <w:next w:val="ae"/>
    <w:rsid w:val="00E62F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3"/>
    <w:next w:val="ae"/>
    <w:uiPriority w:val="59"/>
    <w:rsid w:val="00447B4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Сетка таблицы225"/>
    <w:basedOn w:val="a3"/>
    <w:next w:val="ae"/>
    <w:rsid w:val="00447B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3"/>
    <w:next w:val="ae"/>
    <w:uiPriority w:val="59"/>
    <w:rsid w:val="00447B4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447B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3"/>
    <w:next w:val="ae"/>
    <w:uiPriority w:val="59"/>
    <w:rsid w:val="000034E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
    <w:name w:val="Сетка таблицы227"/>
    <w:basedOn w:val="a3"/>
    <w:next w:val="ae"/>
    <w:rsid w:val="000034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3"/>
    <w:next w:val="ae"/>
    <w:uiPriority w:val="59"/>
    <w:rsid w:val="00B4627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
    <w:name w:val="Сетка таблицы228"/>
    <w:basedOn w:val="a3"/>
    <w:next w:val="ae"/>
    <w:rsid w:val="00B4627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3"/>
    <w:next w:val="ae"/>
    <w:uiPriority w:val="59"/>
    <w:rsid w:val="00B4627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
    <w:name w:val="Сетка таблицы229"/>
    <w:basedOn w:val="a3"/>
    <w:next w:val="ae"/>
    <w:rsid w:val="00B4627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3"/>
    <w:next w:val="ae"/>
    <w:uiPriority w:val="59"/>
    <w:rsid w:val="0029603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0">
    <w:name w:val="Сетка таблицы230"/>
    <w:basedOn w:val="a3"/>
    <w:next w:val="ae"/>
    <w:rsid w:val="002960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3"/>
    <w:next w:val="ae"/>
    <w:uiPriority w:val="59"/>
    <w:rsid w:val="0029603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0">
    <w:name w:val="Сетка таблицы231"/>
    <w:basedOn w:val="a3"/>
    <w:next w:val="ae"/>
    <w:rsid w:val="002960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3"/>
    <w:next w:val="ae"/>
    <w:uiPriority w:val="59"/>
    <w:rsid w:val="0029603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
    <w:name w:val="Сетка таблицы232"/>
    <w:basedOn w:val="a3"/>
    <w:next w:val="ae"/>
    <w:rsid w:val="002960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40">
    <w:name w:val="xl1040"/>
    <w:basedOn w:val="a1"/>
    <w:rsid w:val="00296038"/>
    <w:pPr>
      <w:spacing w:before="100" w:beforeAutospacing="1" w:after="100" w:afterAutospacing="1"/>
      <w:textAlignment w:val="bottom"/>
    </w:pPr>
  </w:style>
  <w:style w:type="paragraph" w:customStyle="1" w:styleId="xl1041">
    <w:name w:val="xl1041"/>
    <w:basedOn w:val="a1"/>
    <w:rsid w:val="00296038"/>
    <w:pPr>
      <w:spacing w:before="100" w:beforeAutospacing="1" w:after="100" w:afterAutospacing="1"/>
      <w:textAlignment w:val="center"/>
    </w:pPr>
  </w:style>
  <w:style w:type="paragraph" w:customStyle="1" w:styleId="xl1042">
    <w:name w:val="xl1042"/>
    <w:basedOn w:val="a1"/>
    <w:rsid w:val="00296038"/>
    <w:pPr>
      <w:spacing w:before="100" w:beforeAutospacing="1" w:after="100" w:afterAutospacing="1"/>
      <w:textAlignment w:val="center"/>
    </w:pPr>
  </w:style>
  <w:style w:type="paragraph" w:customStyle="1" w:styleId="xl1043">
    <w:name w:val="xl1043"/>
    <w:basedOn w:val="a1"/>
    <w:rsid w:val="0029603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44">
    <w:name w:val="xl1044"/>
    <w:basedOn w:val="a1"/>
    <w:rsid w:val="0029603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45">
    <w:name w:val="xl1045"/>
    <w:basedOn w:val="a1"/>
    <w:rsid w:val="0029603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46">
    <w:name w:val="xl1046"/>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1047">
    <w:name w:val="xl1047"/>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048">
    <w:name w:val="xl1048"/>
    <w:basedOn w:val="a1"/>
    <w:rsid w:val="00296038"/>
    <w:pPr>
      <w:spacing w:before="100" w:beforeAutospacing="1" w:after="100" w:afterAutospacing="1"/>
      <w:textAlignment w:val="bottom"/>
    </w:pPr>
  </w:style>
  <w:style w:type="paragraph" w:customStyle="1" w:styleId="xl1049">
    <w:name w:val="xl1049"/>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050">
    <w:name w:val="xl1050"/>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1051">
    <w:name w:val="xl1051"/>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52">
    <w:name w:val="xl1052"/>
    <w:basedOn w:val="a1"/>
    <w:rsid w:val="00296038"/>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053">
    <w:name w:val="xl1053"/>
    <w:basedOn w:val="a1"/>
    <w:rsid w:val="00296038"/>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054">
    <w:name w:val="xl1054"/>
    <w:basedOn w:val="a1"/>
    <w:rsid w:val="00296038"/>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55">
    <w:name w:val="xl1055"/>
    <w:basedOn w:val="a1"/>
    <w:rsid w:val="00296038"/>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56">
    <w:name w:val="xl1056"/>
    <w:basedOn w:val="a1"/>
    <w:rsid w:val="0029603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57">
    <w:name w:val="xl1057"/>
    <w:basedOn w:val="a1"/>
    <w:rsid w:val="00296038"/>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58">
    <w:name w:val="xl1058"/>
    <w:basedOn w:val="a1"/>
    <w:rsid w:val="00296038"/>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59">
    <w:name w:val="xl1059"/>
    <w:basedOn w:val="a1"/>
    <w:rsid w:val="00296038"/>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60">
    <w:name w:val="xl1060"/>
    <w:basedOn w:val="a1"/>
    <w:rsid w:val="00296038"/>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1">
    <w:name w:val="xl1061"/>
    <w:basedOn w:val="a1"/>
    <w:rsid w:val="00296038"/>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2">
    <w:name w:val="xl1062"/>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3">
    <w:name w:val="xl1063"/>
    <w:basedOn w:val="a1"/>
    <w:rsid w:val="0029603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64">
    <w:name w:val="xl1064"/>
    <w:basedOn w:val="a1"/>
    <w:rsid w:val="00296038"/>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65">
    <w:name w:val="xl1065"/>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6">
    <w:name w:val="xl1066"/>
    <w:basedOn w:val="a1"/>
    <w:rsid w:val="00296038"/>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067">
    <w:name w:val="xl1067"/>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8">
    <w:name w:val="xl1068"/>
    <w:basedOn w:val="a1"/>
    <w:rsid w:val="00296038"/>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69">
    <w:name w:val="xl1069"/>
    <w:basedOn w:val="a1"/>
    <w:rsid w:val="00296038"/>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070">
    <w:name w:val="xl1070"/>
    <w:basedOn w:val="a1"/>
    <w:rsid w:val="0029603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071">
    <w:name w:val="xl1071"/>
    <w:basedOn w:val="a1"/>
    <w:rsid w:val="00296038"/>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072">
    <w:name w:val="xl1072"/>
    <w:basedOn w:val="a1"/>
    <w:rsid w:val="00296038"/>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073">
    <w:name w:val="xl1073"/>
    <w:basedOn w:val="a1"/>
    <w:rsid w:val="0029603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074">
    <w:name w:val="xl1074"/>
    <w:basedOn w:val="a1"/>
    <w:rsid w:val="0029603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075">
    <w:name w:val="xl1075"/>
    <w:basedOn w:val="a1"/>
    <w:rsid w:val="0029603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076">
    <w:name w:val="xl1076"/>
    <w:basedOn w:val="a1"/>
    <w:rsid w:val="0029603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077">
    <w:name w:val="xl1077"/>
    <w:basedOn w:val="a1"/>
    <w:rsid w:val="0029603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078">
    <w:name w:val="xl1078"/>
    <w:basedOn w:val="a1"/>
    <w:rsid w:val="0029603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079">
    <w:name w:val="xl1079"/>
    <w:basedOn w:val="a1"/>
    <w:rsid w:val="0029603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080">
    <w:name w:val="xl1080"/>
    <w:basedOn w:val="a1"/>
    <w:rsid w:val="0029603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081">
    <w:name w:val="xl1081"/>
    <w:basedOn w:val="a1"/>
    <w:rsid w:val="0029603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082">
    <w:name w:val="xl1082"/>
    <w:basedOn w:val="a1"/>
    <w:rsid w:val="0029603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083">
    <w:name w:val="xl1083"/>
    <w:basedOn w:val="a1"/>
    <w:rsid w:val="00296038"/>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084">
    <w:name w:val="xl1084"/>
    <w:basedOn w:val="a1"/>
    <w:rsid w:val="00296038"/>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085">
    <w:name w:val="xl1085"/>
    <w:basedOn w:val="a1"/>
    <w:rsid w:val="0029603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86">
    <w:name w:val="xl1086"/>
    <w:basedOn w:val="a1"/>
    <w:rsid w:val="00296038"/>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087">
    <w:name w:val="xl1087"/>
    <w:basedOn w:val="a1"/>
    <w:rsid w:val="0029603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088">
    <w:name w:val="xl1088"/>
    <w:basedOn w:val="a1"/>
    <w:rsid w:val="00296038"/>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089">
    <w:name w:val="xl1089"/>
    <w:basedOn w:val="a1"/>
    <w:rsid w:val="00296038"/>
    <w:pPr>
      <w:pBdr>
        <w:top w:val="single" w:sz="4" w:space="0" w:color="C0C0C0"/>
      </w:pBdr>
      <w:shd w:val="thinReverseDiagStripe" w:color="C0C0C0" w:fill="auto"/>
      <w:spacing w:before="100" w:beforeAutospacing="1" w:after="100" w:afterAutospacing="1"/>
    </w:pPr>
  </w:style>
  <w:style w:type="paragraph" w:customStyle="1" w:styleId="xl1090">
    <w:name w:val="xl1090"/>
    <w:basedOn w:val="a1"/>
    <w:rsid w:val="00296038"/>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091">
    <w:name w:val="xl1091"/>
    <w:basedOn w:val="a1"/>
    <w:rsid w:val="00296038"/>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092">
    <w:name w:val="xl1092"/>
    <w:basedOn w:val="a1"/>
    <w:rsid w:val="00296038"/>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093">
    <w:name w:val="xl1093"/>
    <w:basedOn w:val="a1"/>
    <w:rsid w:val="00296038"/>
    <w:pPr>
      <w:pBdr>
        <w:bottom w:val="single" w:sz="4" w:space="0" w:color="C0C0C0"/>
      </w:pBdr>
      <w:shd w:val="thinReverseDiagStripe" w:color="C0C0C0" w:fill="auto"/>
      <w:spacing w:before="100" w:beforeAutospacing="1" w:after="100" w:afterAutospacing="1"/>
    </w:pPr>
  </w:style>
  <w:style w:type="paragraph" w:customStyle="1" w:styleId="xl1094">
    <w:name w:val="xl1094"/>
    <w:basedOn w:val="a1"/>
    <w:rsid w:val="00296038"/>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095">
    <w:name w:val="xl1095"/>
    <w:basedOn w:val="a1"/>
    <w:rsid w:val="00296038"/>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096">
    <w:name w:val="xl1096"/>
    <w:basedOn w:val="a1"/>
    <w:rsid w:val="00296038"/>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097">
    <w:name w:val="xl1097"/>
    <w:basedOn w:val="a1"/>
    <w:rsid w:val="00296038"/>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098">
    <w:name w:val="xl1098"/>
    <w:basedOn w:val="a1"/>
    <w:rsid w:val="00296038"/>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099">
    <w:name w:val="xl1099"/>
    <w:basedOn w:val="a1"/>
    <w:rsid w:val="00296038"/>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100">
    <w:name w:val="xl1100"/>
    <w:basedOn w:val="a1"/>
    <w:rsid w:val="00296038"/>
    <w:pPr>
      <w:spacing w:before="100" w:beforeAutospacing="1" w:after="100" w:afterAutospacing="1"/>
      <w:jc w:val="center"/>
      <w:textAlignment w:val="center"/>
    </w:pPr>
    <w:rPr>
      <w:rFonts w:ascii="Wingdings 2" w:hAnsi="Wingdings 2"/>
      <w:color w:val="5A5A5A"/>
      <w:sz w:val="22"/>
      <w:szCs w:val="22"/>
    </w:rPr>
  </w:style>
  <w:style w:type="paragraph" w:customStyle="1" w:styleId="xl1101">
    <w:name w:val="xl1101"/>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102">
    <w:name w:val="xl1102"/>
    <w:basedOn w:val="a1"/>
    <w:rsid w:val="00296038"/>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103">
    <w:name w:val="xl1103"/>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104">
    <w:name w:val="xl1104"/>
    <w:basedOn w:val="a1"/>
    <w:rsid w:val="00296038"/>
    <w:pPr>
      <w:spacing w:before="100" w:beforeAutospacing="1" w:after="100" w:afterAutospacing="1"/>
      <w:textAlignment w:val="center"/>
    </w:pPr>
  </w:style>
  <w:style w:type="paragraph" w:customStyle="1" w:styleId="xl1105">
    <w:name w:val="xl1105"/>
    <w:basedOn w:val="a1"/>
    <w:rsid w:val="00296038"/>
    <w:pPr>
      <w:shd w:val="clear" w:color="000000" w:fill="00B050"/>
      <w:spacing w:before="100" w:beforeAutospacing="1" w:after="100" w:afterAutospacing="1"/>
      <w:textAlignment w:val="center"/>
    </w:pPr>
    <w:rPr>
      <w:b/>
      <w:bCs/>
      <w:color w:val="000000"/>
    </w:rPr>
  </w:style>
  <w:style w:type="paragraph" w:customStyle="1" w:styleId="xl1106">
    <w:name w:val="xl1106"/>
    <w:basedOn w:val="a1"/>
    <w:rsid w:val="00296038"/>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107">
    <w:name w:val="xl1107"/>
    <w:basedOn w:val="a1"/>
    <w:rsid w:val="00296038"/>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108">
    <w:name w:val="xl1108"/>
    <w:basedOn w:val="a1"/>
    <w:rsid w:val="00296038"/>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109">
    <w:name w:val="xl1109"/>
    <w:basedOn w:val="a1"/>
    <w:rsid w:val="00296038"/>
    <w:pPr>
      <w:spacing w:before="100" w:beforeAutospacing="1" w:after="100" w:afterAutospacing="1"/>
      <w:textAlignment w:val="center"/>
    </w:pPr>
  </w:style>
  <w:style w:type="paragraph" w:customStyle="1" w:styleId="xl1110">
    <w:name w:val="xl1110"/>
    <w:basedOn w:val="a1"/>
    <w:rsid w:val="00296038"/>
    <w:pPr>
      <w:spacing w:before="100" w:beforeAutospacing="1" w:after="100" w:afterAutospacing="1"/>
      <w:jc w:val="center"/>
      <w:textAlignment w:val="center"/>
    </w:pPr>
    <w:rPr>
      <w:b/>
      <w:bCs/>
    </w:rPr>
  </w:style>
  <w:style w:type="paragraph" w:customStyle="1" w:styleId="xl1111">
    <w:name w:val="xl1111"/>
    <w:basedOn w:val="a1"/>
    <w:rsid w:val="00296038"/>
    <w:pPr>
      <w:spacing w:before="100" w:beforeAutospacing="1" w:after="100" w:afterAutospacing="1"/>
      <w:jc w:val="center"/>
      <w:textAlignment w:val="center"/>
    </w:pPr>
    <w:rPr>
      <w:b/>
      <w:bCs/>
    </w:rPr>
  </w:style>
  <w:style w:type="paragraph" w:customStyle="1" w:styleId="xl1112">
    <w:name w:val="xl1112"/>
    <w:basedOn w:val="a1"/>
    <w:rsid w:val="00296038"/>
    <w:pPr>
      <w:spacing w:before="100" w:beforeAutospacing="1" w:after="100" w:afterAutospacing="1"/>
      <w:jc w:val="center"/>
      <w:textAlignment w:val="center"/>
    </w:pPr>
    <w:rPr>
      <w:b/>
      <w:bCs/>
    </w:rPr>
  </w:style>
  <w:style w:type="paragraph" w:customStyle="1" w:styleId="xl1113">
    <w:name w:val="xl1113"/>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114">
    <w:name w:val="xl1114"/>
    <w:basedOn w:val="a1"/>
    <w:rsid w:val="00296038"/>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115">
    <w:name w:val="xl1115"/>
    <w:basedOn w:val="a1"/>
    <w:rsid w:val="00296038"/>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116">
    <w:name w:val="xl1116"/>
    <w:basedOn w:val="a1"/>
    <w:rsid w:val="00296038"/>
    <w:pPr>
      <w:spacing w:before="100" w:beforeAutospacing="1" w:after="100" w:afterAutospacing="1"/>
      <w:textAlignment w:val="center"/>
    </w:pPr>
    <w:rPr>
      <w:color w:val="000000"/>
    </w:rPr>
  </w:style>
  <w:style w:type="paragraph" w:customStyle="1" w:styleId="xl1117">
    <w:name w:val="xl1117"/>
    <w:basedOn w:val="a1"/>
    <w:rsid w:val="00296038"/>
    <w:pPr>
      <w:spacing w:before="100" w:beforeAutospacing="1" w:after="100" w:afterAutospacing="1"/>
      <w:textAlignment w:val="bottom"/>
    </w:pPr>
    <w:rPr>
      <w:color w:val="000000"/>
    </w:rPr>
  </w:style>
  <w:style w:type="paragraph" w:customStyle="1" w:styleId="xl1118">
    <w:name w:val="xl1118"/>
    <w:basedOn w:val="a1"/>
    <w:rsid w:val="00296038"/>
    <w:pPr>
      <w:shd w:val="clear" w:color="000000" w:fill="FFFF00"/>
      <w:spacing w:before="100" w:beforeAutospacing="1" w:after="100" w:afterAutospacing="1"/>
      <w:textAlignment w:val="center"/>
    </w:pPr>
    <w:rPr>
      <w:b/>
      <w:bCs/>
      <w:color w:val="000000"/>
    </w:rPr>
  </w:style>
  <w:style w:type="paragraph" w:customStyle="1" w:styleId="xl1119">
    <w:name w:val="xl1119"/>
    <w:basedOn w:val="a1"/>
    <w:rsid w:val="00296038"/>
    <w:pPr>
      <w:shd w:val="clear" w:color="000000" w:fill="FABF8F"/>
      <w:spacing w:before="100" w:beforeAutospacing="1" w:after="100" w:afterAutospacing="1"/>
      <w:textAlignment w:val="center"/>
    </w:pPr>
    <w:rPr>
      <w:b/>
      <w:bCs/>
      <w:color w:val="000000"/>
    </w:rPr>
  </w:style>
  <w:style w:type="paragraph" w:customStyle="1" w:styleId="xl1120">
    <w:name w:val="xl1120"/>
    <w:basedOn w:val="a1"/>
    <w:rsid w:val="00296038"/>
    <w:pPr>
      <w:spacing w:before="100" w:beforeAutospacing="1" w:after="100" w:afterAutospacing="1"/>
      <w:textAlignment w:val="center"/>
    </w:pPr>
    <w:rPr>
      <w:b/>
      <w:bCs/>
      <w:color w:val="000000"/>
    </w:rPr>
  </w:style>
  <w:style w:type="paragraph" w:customStyle="1" w:styleId="xl1121">
    <w:name w:val="xl1121"/>
    <w:basedOn w:val="a1"/>
    <w:rsid w:val="00296038"/>
    <w:pPr>
      <w:shd w:val="clear" w:color="000000" w:fill="00B0F0"/>
      <w:spacing w:before="100" w:beforeAutospacing="1" w:after="100" w:afterAutospacing="1"/>
      <w:textAlignment w:val="center"/>
    </w:pPr>
    <w:rPr>
      <w:b/>
      <w:bCs/>
      <w:color w:val="000000"/>
    </w:rPr>
  </w:style>
  <w:style w:type="paragraph" w:customStyle="1" w:styleId="xl1122">
    <w:name w:val="xl1122"/>
    <w:basedOn w:val="a1"/>
    <w:rsid w:val="00296038"/>
    <w:pPr>
      <w:shd w:val="clear" w:color="000000" w:fill="B7DEE8"/>
      <w:spacing w:before="100" w:beforeAutospacing="1" w:after="100" w:afterAutospacing="1"/>
      <w:textAlignment w:val="center"/>
    </w:pPr>
    <w:rPr>
      <w:b/>
      <w:bCs/>
      <w:color w:val="000000"/>
    </w:rPr>
  </w:style>
  <w:style w:type="paragraph" w:customStyle="1" w:styleId="xl1123">
    <w:name w:val="xl1123"/>
    <w:basedOn w:val="a1"/>
    <w:rsid w:val="00296038"/>
    <w:pPr>
      <w:shd w:val="clear" w:color="000000" w:fill="B1A0C7"/>
      <w:spacing w:before="100" w:beforeAutospacing="1" w:after="100" w:afterAutospacing="1"/>
      <w:textAlignment w:val="center"/>
    </w:pPr>
    <w:rPr>
      <w:b/>
      <w:bCs/>
      <w:color w:val="000000"/>
    </w:rPr>
  </w:style>
  <w:style w:type="paragraph" w:customStyle="1" w:styleId="xl1124">
    <w:name w:val="xl1124"/>
    <w:basedOn w:val="a1"/>
    <w:rsid w:val="00296038"/>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125">
    <w:name w:val="xl1125"/>
    <w:basedOn w:val="a1"/>
    <w:rsid w:val="00296038"/>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126">
    <w:name w:val="xl1126"/>
    <w:basedOn w:val="a1"/>
    <w:rsid w:val="00296038"/>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127">
    <w:name w:val="xl1127"/>
    <w:basedOn w:val="a1"/>
    <w:rsid w:val="00296038"/>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128">
    <w:name w:val="xl1128"/>
    <w:basedOn w:val="a1"/>
    <w:rsid w:val="00296038"/>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129">
    <w:name w:val="xl1129"/>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130">
    <w:name w:val="xl1130"/>
    <w:basedOn w:val="a1"/>
    <w:rsid w:val="0029603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131">
    <w:name w:val="xl1131"/>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132">
    <w:name w:val="xl1132"/>
    <w:basedOn w:val="a1"/>
    <w:rsid w:val="00296038"/>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133">
    <w:name w:val="xl1133"/>
    <w:basedOn w:val="a1"/>
    <w:rsid w:val="00296038"/>
    <w:pPr>
      <w:shd w:val="clear" w:color="000000" w:fill="C4BD97"/>
      <w:spacing w:before="100" w:beforeAutospacing="1" w:after="100" w:afterAutospacing="1"/>
      <w:textAlignment w:val="bottom"/>
    </w:pPr>
    <w:rPr>
      <w:b/>
      <w:bCs/>
      <w:color w:val="000000"/>
    </w:rPr>
  </w:style>
  <w:style w:type="paragraph" w:customStyle="1" w:styleId="xl1134">
    <w:name w:val="xl1134"/>
    <w:basedOn w:val="a1"/>
    <w:rsid w:val="00296038"/>
    <w:pPr>
      <w:spacing w:before="100" w:beforeAutospacing="1" w:after="100" w:afterAutospacing="1"/>
      <w:textAlignment w:val="bottom"/>
    </w:pPr>
    <w:rPr>
      <w:b/>
      <w:bCs/>
    </w:rPr>
  </w:style>
  <w:style w:type="paragraph" w:customStyle="1" w:styleId="xl1135">
    <w:name w:val="xl1135"/>
    <w:basedOn w:val="a1"/>
    <w:rsid w:val="00296038"/>
    <w:pPr>
      <w:spacing w:before="100" w:beforeAutospacing="1" w:after="100" w:afterAutospacing="1"/>
      <w:textAlignment w:val="bottom"/>
    </w:pPr>
    <w:rPr>
      <w:b/>
      <w:bCs/>
      <w:color w:val="000000"/>
    </w:rPr>
  </w:style>
  <w:style w:type="paragraph" w:customStyle="1" w:styleId="xl1136">
    <w:name w:val="xl1136"/>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137">
    <w:name w:val="xl1137"/>
    <w:basedOn w:val="a1"/>
    <w:rsid w:val="00296038"/>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138">
    <w:name w:val="xl1138"/>
    <w:basedOn w:val="a1"/>
    <w:rsid w:val="00296038"/>
    <w:pPr>
      <w:spacing w:before="100" w:beforeAutospacing="1" w:after="100" w:afterAutospacing="1"/>
      <w:textAlignment w:val="bottom"/>
    </w:pPr>
    <w:rPr>
      <w:b/>
      <w:bCs/>
    </w:rPr>
  </w:style>
  <w:style w:type="paragraph" w:customStyle="1" w:styleId="xl1139">
    <w:name w:val="xl1139"/>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jc w:val="center"/>
      <w:textAlignment w:val="center"/>
    </w:pPr>
  </w:style>
  <w:style w:type="paragraph" w:customStyle="1" w:styleId="xl1140">
    <w:name w:val="xl1140"/>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jc w:val="center"/>
      <w:textAlignment w:val="center"/>
    </w:pPr>
    <w:rPr>
      <w:b/>
      <w:bCs/>
    </w:rPr>
  </w:style>
  <w:style w:type="paragraph" w:customStyle="1" w:styleId="xl1141">
    <w:name w:val="xl1141"/>
    <w:basedOn w:val="a1"/>
    <w:rsid w:val="00296038"/>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142">
    <w:name w:val="xl1142"/>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jc w:val="center"/>
      <w:textAlignment w:val="center"/>
    </w:pPr>
    <w:rPr>
      <w:b/>
      <w:bCs/>
    </w:rPr>
  </w:style>
  <w:style w:type="paragraph" w:customStyle="1" w:styleId="xl1143">
    <w:name w:val="xl1143"/>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jc w:val="center"/>
      <w:textAlignment w:val="center"/>
    </w:pPr>
    <w:rPr>
      <w:b/>
      <w:bCs/>
    </w:rPr>
  </w:style>
  <w:style w:type="paragraph" w:customStyle="1" w:styleId="xl1144">
    <w:name w:val="xl1144"/>
    <w:basedOn w:val="a1"/>
    <w:rsid w:val="00296038"/>
    <w:pPr>
      <w:pBdr>
        <w:top w:val="single" w:sz="4" w:space="0" w:color="C0C0C0"/>
        <w:left w:val="single" w:sz="4" w:space="0" w:color="C0C0C0"/>
        <w:bottom w:val="single" w:sz="4" w:space="0" w:color="C0C0C0"/>
        <w:right w:val="single" w:sz="4" w:space="0" w:color="C0C0C0"/>
      </w:pBdr>
      <w:shd w:val="clear" w:color="000000" w:fill="FCD5B4"/>
      <w:spacing w:before="100" w:beforeAutospacing="1" w:after="100" w:afterAutospacing="1"/>
      <w:jc w:val="center"/>
      <w:textAlignment w:val="center"/>
    </w:pPr>
    <w:rPr>
      <w:b/>
      <w:bCs/>
    </w:rPr>
  </w:style>
  <w:style w:type="paragraph" w:customStyle="1" w:styleId="xl1145">
    <w:name w:val="xl1145"/>
    <w:basedOn w:val="a1"/>
    <w:rsid w:val="00296038"/>
    <w:pPr>
      <w:pBdr>
        <w:top w:val="single" w:sz="4" w:space="0" w:color="C0C0C0"/>
        <w:left w:val="single" w:sz="4" w:space="0" w:color="C0C0C0"/>
        <w:bottom w:val="single" w:sz="4" w:space="0" w:color="C0C0C0"/>
        <w:right w:val="single" w:sz="4" w:space="0" w:color="C0C0C0"/>
      </w:pBdr>
      <w:shd w:val="clear" w:color="000000" w:fill="FFC000"/>
      <w:spacing w:before="100" w:beforeAutospacing="1" w:after="100" w:afterAutospacing="1"/>
      <w:jc w:val="center"/>
      <w:textAlignment w:val="center"/>
    </w:pPr>
    <w:rPr>
      <w:b/>
      <w:bCs/>
    </w:rPr>
  </w:style>
  <w:style w:type="paragraph" w:customStyle="1" w:styleId="xl1146">
    <w:name w:val="xl1146"/>
    <w:basedOn w:val="a1"/>
    <w:rsid w:val="00296038"/>
    <w:pPr>
      <w:pBdr>
        <w:top w:val="single" w:sz="4" w:space="0" w:color="C0C0C0"/>
        <w:left w:val="single" w:sz="4" w:space="0" w:color="C0C0C0"/>
        <w:bottom w:val="single" w:sz="4" w:space="0" w:color="C0C0C0"/>
        <w:right w:val="single" w:sz="4" w:space="0" w:color="C0C0C0"/>
      </w:pBdr>
      <w:shd w:val="clear" w:color="000000" w:fill="FFC000"/>
      <w:spacing w:before="100" w:beforeAutospacing="1" w:after="100" w:afterAutospacing="1"/>
      <w:textAlignment w:val="center"/>
    </w:pPr>
    <w:rPr>
      <w:b/>
      <w:bCs/>
    </w:rPr>
  </w:style>
  <w:style w:type="paragraph" w:customStyle="1" w:styleId="xl1147">
    <w:name w:val="xl1147"/>
    <w:basedOn w:val="a1"/>
    <w:rsid w:val="00296038"/>
    <w:pPr>
      <w:pBdr>
        <w:top w:val="single" w:sz="4" w:space="0" w:color="C0C0C0"/>
        <w:left w:val="single" w:sz="4" w:space="0" w:color="C0C0C0"/>
        <w:bottom w:val="single" w:sz="4" w:space="0" w:color="C0C0C0"/>
        <w:right w:val="single" w:sz="4" w:space="0" w:color="C0C0C0"/>
      </w:pBdr>
      <w:shd w:val="clear" w:color="000000" w:fill="D8E4BC"/>
      <w:spacing w:before="100" w:beforeAutospacing="1" w:after="100" w:afterAutospacing="1"/>
      <w:jc w:val="center"/>
      <w:textAlignment w:val="center"/>
    </w:pPr>
    <w:rPr>
      <w:b/>
      <w:bCs/>
    </w:rPr>
  </w:style>
  <w:style w:type="paragraph" w:customStyle="1" w:styleId="xl1148">
    <w:name w:val="xl1148"/>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jc w:val="center"/>
      <w:textAlignment w:val="center"/>
    </w:pPr>
  </w:style>
  <w:style w:type="paragraph" w:customStyle="1" w:styleId="xl1149">
    <w:name w:val="xl1149"/>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jc w:val="center"/>
      <w:textAlignment w:val="center"/>
    </w:pPr>
  </w:style>
  <w:style w:type="paragraph" w:customStyle="1" w:styleId="xl1150">
    <w:name w:val="xl1150"/>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textAlignment w:val="center"/>
    </w:pPr>
  </w:style>
  <w:style w:type="paragraph" w:customStyle="1" w:styleId="xl1151">
    <w:name w:val="xl1151"/>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jc w:val="center"/>
      <w:textAlignment w:val="center"/>
    </w:pPr>
    <w:rPr>
      <w:b/>
      <w:bCs/>
    </w:rPr>
  </w:style>
  <w:style w:type="paragraph" w:customStyle="1" w:styleId="xl1152">
    <w:name w:val="xl1152"/>
    <w:basedOn w:val="a1"/>
    <w:rsid w:val="00296038"/>
    <w:pPr>
      <w:pBdr>
        <w:top w:val="single" w:sz="4" w:space="0" w:color="C0C0C0"/>
        <w:left w:val="single" w:sz="4" w:space="27" w:color="C0C0C0"/>
        <w:bottom w:val="single" w:sz="4" w:space="0" w:color="C0C0C0"/>
        <w:right w:val="single" w:sz="4" w:space="0" w:color="C0C0C0"/>
      </w:pBdr>
      <w:shd w:val="clear" w:color="000000" w:fill="EBF1DE"/>
      <w:spacing w:before="100" w:beforeAutospacing="1" w:after="100" w:afterAutospacing="1"/>
      <w:ind w:firstLineChars="300" w:firstLine="300"/>
      <w:textAlignment w:val="center"/>
    </w:pPr>
    <w:rPr>
      <w:b/>
      <w:bCs/>
    </w:rPr>
  </w:style>
  <w:style w:type="paragraph" w:customStyle="1" w:styleId="xl1153">
    <w:name w:val="xl1153"/>
    <w:basedOn w:val="a1"/>
    <w:rsid w:val="00296038"/>
    <w:pPr>
      <w:shd w:val="clear" w:color="000000" w:fill="B7DEE8"/>
      <w:spacing w:before="100" w:beforeAutospacing="1" w:after="100" w:afterAutospacing="1"/>
      <w:textAlignment w:val="center"/>
    </w:pPr>
    <w:rPr>
      <w:b/>
      <w:bCs/>
    </w:rPr>
  </w:style>
  <w:style w:type="paragraph" w:customStyle="1" w:styleId="xl1154">
    <w:name w:val="xl1154"/>
    <w:basedOn w:val="a1"/>
    <w:rsid w:val="00296038"/>
    <w:pPr>
      <w:shd w:val="clear" w:color="000000" w:fill="B7DEE8"/>
      <w:spacing w:before="100" w:beforeAutospacing="1" w:after="100" w:afterAutospacing="1"/>
      <w:textAlignment w:val="center"/>
    </w:pPr>
  </w:style>
  <w:style w:type="paragraph" w:customStyle="1" w:styleId="xl1155">
    <w:name w:val="xl1155"/>
    <w:basedOn w:val="a1"/>
    <w:rsid w:val="0029603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156">
    <w:name w:val="xl1156"/>
    <w:basedOn w:val="a1"/>
    <w:rsid w:val="0029603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157">
    <w:name w:val="xl1157"/>
    <w:basedOn w:val="a1"/>
    <w:rsid w:val="00296038"/>
    <w:pPr>
      <w:pBdr>
        <w:top w:val="single" w:sz="8" w:space="0" w:color="auto"/>
        <w:left w:val="single" w:sz="8" w:space="0" w:color="auto"/>
        <w:bottom w:val="single" w:sz="8" w:space="0" w:color="auto"/>
        <w:right w:val="single" w:sz="8" w:space="0" w:color="auto"/>
      </w:pBdr>
      <w:shd w:val="clear" w:color="000000" w:fill="B7DEE8"/>
      <w:spacing w:before="100" w:beforeAutospacing="1" w:after="100" w:afterAutospacing="1"/>
      <w:jc w:val="center"/>
      <w:textAlignment w:val="center"/>
    </w:pPr>
    <w:rPr>
      <w:b/>
      <w:bCs/>
    </w:rPr>
  </w:style>
  <w:style w:type="paragraph" w:customStyle="1" w:styleId="xl1158">
    <w:name w:val="xl1158"/>
    <w:basedOn w:val="a1"/>
    <w:rsid w:val="0029603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159">
    <w:name w:val="xl1159"/>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textAlignment w:val="center"/>
    </w:pPr>
    <w:rPr>
      <w:b/>
      <w:bCs/>
    </w:rPr>
  </w:style>
  <w:style w:type="paragraph" w:customStyle="1" w:styleId="xl1160">
    <w:name w:val="xl1160"/>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jc w:val="center"/>
      <w:textAlignment w:val="center"/>
    </w:pPr>
    <w:rPr>
      <w:b/>
      <w:bCs/>
    </w:rPr>
  </w:style>
  <w:style w:type="paragraph" w:customStyle="1" w:styleId="xl1161">
    <w:name w:val="xl1161"/>
    <w:basedOn w:val="a1"/>
    <w:rsid w:val="00296038"/>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162">
    <w:name w:val="xl1162"/>
    <w:basedOn w:val="a1"/>
    <w:rsid w:val="00296038"/>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163">
    <w:name w:val="xl1163"/>
    <w:basedOn w:val="a1"/>
    <w:rsid w:val="00296038"/>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164">
    <w:name w:val="xl1164"/>
    <w:basedOn w:val="a1"/>
    <w:rsid w:val="00296038"/>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1165">
    <w:name w:val="xl1165"/>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jc w:val="center"/>
      <w:textAlignment w:val="center"/>
    </w:pPr>
    <w:rPr>
      <w:b/>
      <w:bCs/>
      <w:sz w:val="22"/>
      <w:szCs w:val="22"/>
    </w:rPr>
  </w:style>
  <w:style w:type="paragraph" w:customStyle="1" w:styleId="xl1166">
    <w:name w:val="xl1166"/>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jc w:val="center"/>
      <w:textAlignment w:val="center"/>
    </w:pPr>
  </w:style>
  <w:style w:type="paragraph" w:customStyle="1" w:styleId="xl1167">
    <w:name w:val="xl1167"/>
    <w:basedOn w:val="a1"/>
    <w:rsid w:val="00296038"/>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b/>
      <w:bCs/>
    </w:rPr>
  </w:style>
  <w:style w:type="paragraph" w:customStyle="1" w:styleId="xl1168">
    <w:name w:val="xl1168"/>
    <w:basedOn w:val="a1"/>
    <w:rsid w:val="00296038"/>
    <w:pPr>
      <w:pBdr>
        <w:left w:val="single" w:sz="4" w:space="0" w:color="C0C0C0"/>
        <w:bottom w:val="single" w:sz="4" w:space="0" w:color="C0C0C0"/>
        <w:right w:val="single" w:sz="4" w:space="0" w:color="C0C0C0"/>
      </w:pBdr>
      <w:shd w:val="clear" w:color="000000" w:fill="FCD5B4"/>
      <w:spacing w:before="100" w:beforeAutospacing="1" w:after="100" w:afterAutospacing="1"/>
      <w:textAlignment w:val="center"/>
    </w:pPr>
  </w:style>
  <w:style w:type="paragraph" w:customStyle="1" w:styleId="xl1169">
    <w:name w:val="xl1169"/>
    <w:basedOn w:val="a1"/>
    <w:rsid w:val="00296038"/>
    <w:pPr>
      <w:pBdr>
        <w:top w:val="single" w:sz="4" w:space="0" w:color="C0C0C0"/>
        <w:left w:val="single" w:sz="4" w:space="0" w:color="C0C0C0"/>
        <w:bottom w:val="single" w:sz="4" w:space="0" w:color="C0C0C0"/>
        <w:right w:val="single" w:sz="4" w:space="0" w:color="C0C0C0"/>
      </w:pBdr>
      <w:shd w:val="clear" w:color="000000" w:fill="FCD5B4"/>
      <w:spacing w:before="100" w:beforeAutospacing="1" w:after="100" w:afterAutospacing="1"/>
      <w:jc w:val="center"/>
      <w:textAlignment w:val="center"/>
    </w:pPr>
    <w:rPr>
      <w:b/>
      <w:bCs/>
    </w:rPr>
  </w:style>
  <w:style w:type="paragraph" w:customStyle="1" w:styleId="xl1170">
    <w:name w:val="xl1170"/>
    <w:basedOn w:val="a1"/>
    <w:rsid w:val="00296038"/>
    <w:pPr>
      <w:pBdr>
        <w:top w:val="single" w:sz="4" w:space="0" w:color="C0C0C0"/>
        <w:left w:val="single" w:sz="4" w:space="0" w:color="C0C0C0"/>
        <w:bottom w:val="single" w:sz="4" w:space="0" w:color="C0C0C0"/>
        <w:right w:val="single" w:sz="4" w:space="0" w:color="C0C0C0"/>
      </w:pBdr>
      <w:shd w:val="clear" w:color="000000" w:fill="FCD5B4"/>
      <w:spacing w:before="100" w:beforeAutospacing="1" w:after="100" w:afterAutospacing="1"/>
      <w:jc w:val="center"/>
      <w:textAlignment w:val="center"/>
    </w:pPr>
  </w:style>
  <w:style w:type="paragraph" w:customStyle="1" w:styleId="xl1171">
    <w:name w:val="xl1171"/>
    <w:basedOn w:val="a1"/>
    <w:rsid w:val="00296038"/>
    <w:pPr>
      <w:pBdr>
        <w:top w:val="single" w:sz="4" w:space="0" w:color="C0C0C0"/>
        <w:left w:val="single" w:sz="4" w:space="0" w:color="C0C0C0"/>
        <w:bottom w:val="single" w:sz="4" w:space="0" w:color="C0C0C0"/>
        <w:right w:val="single" w:sz="4" w:space="0" w:color="C0C0C0"/>
      </w:pBdr>
      <w:shd w:val="clear" w:color="000000" w:fill="FCD5B4"/>
      <w:spacing w:before="100" w:beforeAutospacing="1" w:after="100" w:afterAutospacing="1"/>
      <w:jc w:val="center"/>
      <w:textAlignment w:val="center"/>
    </w:pPr>
    <w:rPr>
      <w:b/>
      <w:bCs/>
    </w:rPr>
  </w:style>
  <w:style w:type="paragraph" w:customStyle="1" w:styleId="xl1172">
    <w:name w:val="xl1172"/>
    <w:basedOn w:val="a1"/>
    <w:rsid w:val="00296038"/>
    <w:pPr>
      <w:pBdr>
        <w:top w:val="single" w:sz="4" w:space="0" w:color="C0C0C0"/>
        <w:left w:val="single" w:sz="4" w:space="0" w:color="C0C0C0"/>
        <w:bottom w:val="single" w:sz="4" w:space="0" w:color="C0C0C0"/>
        <w:right w:val="single" w:sz="4" w:space="0" w:color="C0C0C0"/>
      </w:pBdr>
      <w:shd w:val="clear" w:color="000000" w:fill="FCD5B4"/>
      <w:spacing w:before="100" w:beforeAutospacing="1" w:after="100" w:afterAutospacing="1"/>
      <w:jc w:val="center"/>
      <w:textAlignment w:val="center"/>
    </w:pPr>
    <w:rPr>
      <w:b/>
      <w:bCs/>
    </w:rPr>
  </w:style>
  <w:style w:type="paragraph" w:customStyle="1" w:styleId="xl1173">
    <w:name w:val="xl1173"/>
    <w:basedOn w:val="a1"/>
    <w:rsid w:val="00296038"/>
    <w:pPr>
      <w:pBdr>
        <w:top w:val="single" w:sz="4" w:space="0" w:color="C0C0C0"/>
        <w:left w:val="single" w:sz="4" w:space="0" w:color="C0C0C0"/>
        <w:bottom w:val="single" w:sz="4" w:space="0" w:color="C0C0C0"/>
      </w:pBdr>
      <w:shd w:val="clear" w:color="000000" w:fill="FCD5B4"/>
      <w:spacing w:before="100" w:beforeAutospacing="1" w:after="100" w:afterAutospacing="1"/>
      <w:jc w:val="center"/>
      <w:textAlignment w:val="center"/>
    </w:pPr>
    <w:rPr>
      <w:b/>
      <w:bCs/>
    </w:rPr>
  </w:style>
  <w:style w:type="paragraph" w:customStyle="1" w:styleId="xl1174">
    <w:name w:val="xl1174"/>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jc w:val="center"/>
      <w:textAlignment w:val="center"/>
    </w:pPr>
  </w:style>
  <w:style w:type="paragraph" w:customStyle="1" w:styleId="xl1175">
    <w:name w:val="xl1175"/>
    <w:basedOn w:val="a1"/>
    <w:rsid w:val="00296038"/>
    <w:pPr>
      <w:pBdr>
        <w:top w:val="single" w:sz="4" w:space="0" w:color="C0C0C0"/>
        <w:left w:val="single" w:sz="4" w:space="0" w:color="C0C0C0"/>
        <w:bottom w:val="single" w:sz="4" w:space="0" w:color="C0C0C0"/>
        <w:right w:val="single" w:sz="4" w:space="0" w:color="C0C0C0"/>
      </w:pBdr>
      <w:shd w:val="clear" w:color="000000" w:fill="FCD5B4"/>
      <w:spacing w:before="100" w:beforeAutospacing="1" w:after="100" w:afterAutospacing="1"/>
      <w:jc w:val="center"/>
      <w:textAlignment w:val="center"/>
    </w:pPr>
    <w:rPr>
      <w:b/>
      <w:bCs/>
    </w:rPr>
  </w:style>
  <w:style w:type="paragraph" w:customStyle="1" w:styleId="xl1176">
    <w:name w:val="xl1176"/>
    <w:basedOn w:val="a1"/>
    <w:rsid w:val="00296038"/>
    <w:pPr>
      <w:pBdr>
        <w:top w:val="single" w:sz="4" w:space="0" w:color="C0C0C0"/>
        <w:left w:val="single" w:sz="4" w:space="0" w:color="C0C0C0"/>
        <w:bottom w:val="single" w:sz="4" w:space="0" w:color="C0C0C0"/>
        <w:right w:val="single" w:sz="4" w:space="0" w:color="C0C0C0"/>
      </w:pBdr>
      <w:shd w:val="clear" w:color="000000" w:fill="FCD5B4"/>
      <w:spacing w:before="100" w:beforeAutospacing="1" w:after="100" w:afterAutospacing="1"/>
      <w:textAlignment w:val="center"/>
    </w:pPr>
    <w:rPr>
      <w:b/>
      <w:bCs/>
    </w:rPr>
  </w:style>
  <w:style w:type="paragraph" w:customStyle="1" w:styleId="xl1177">
    <w:name w:val="xl1177"/>
    <w:basedOn w:val="a1"/>
    <w:rsid w:val="00296038"/>
    <w:pPr>
      <w:spacing w:before="100" w:beforeAutospacing="1" w:after="100" w:afterAutospacing="1"/>
      <w:textAlignment w:val="center"/>
    </w:pPr>
  </w:style>
  <w:style w:type="paragraph" w:customStyle="1" w:styleId="xl1178">
    <w:name w:val="xl1178"/>
    <w:basedOn w:val="a1"/>
    <w:rsid w:val="00296038"/>
    <w:pPr>
      <w:pBdr>
        <w:left w:val="single" w:sz="4" w:space="0" w:color="C0C0C0"/>
        <w:bottom w:val="single" w:sz="4" w:space="0" w:color="C0C0C0"/>
        <w:right w:val="single" w:sz="4" w:space="0" w:color="C0C0C0"/>
      </w:pBdr>
      <w:shd w:val="clear" w:color="000000" w:fill="FFC000"/>
      <w:spacing w:before="100" w:beforeAutospacing="1" w:after="100" w:afterAutospacing="1"/>
      <w:textAlignment w:val="center"/>
    </w:pPr>
  </w:style>
  <w:style w:type="paragraph" w:customStyle="1" w:styleId="xl1179">
    <w:name w:val="xl1179"/>
    <w:basedOn w:val="a1"/>
    <w:rsid w:val="00296038"/>
    <w:pPr>
      <w:pBdr>
        <w:top w:val="single" w:sz="4" w:space="0" w:color="C0C0C0"/>
        <w:left w:val="single" w:sz="4" w:space="0" w:color="C0C0C0"/>
        <w:bottom w:val="single" w:sz="4" w:space="0" w:color="C0C0C0"/>
      </w:pBdr>
      <w:shd w:val="clear" w:color="000000" w:fill="FFC000"/>
      <w:spacing w:before="100" w:beforeAutospacing="1" w:after="100" w:afterAutospacing="1"/>
      <w:jc w:val="center"/>
      <w:textAlignment w:val="center"/>
    </w:pPr>
    <w:rPr>
      <w:color w:val="000000"/>
    </w:rPr>
  </w:style>
  <w:style w:type="paragraph" w:customStyle="1" w:styleId="xl1180">
    <w:name w:val="xl1180"/>
    <w:basedOn w:val="a1"/>
    <w:rsid w:val="00296038"/>
    <w:pPr>
      <w:pBdr>
        <w:top w:val="single" w:sz="4" w:space="0" w:color="C0C0C0"/>
        <w:left w:val="single" w:sz="4" w:space="0" w:color="C0C0C0"/>
        <w:bottom w:val="single" w:sz="4" w:space="0" w:color="C0C0C0"/>
        <w:right w:val="single" w:sz="4" w:space="0" w:color="C0C0C0"/>
      </w:pBdr>
      <w:shd w:val="clear" w:color="000000" w:fill="FFC000"/>
      <w:spacing w:before="100" w:beforeAutospacing="1" w:after="100" w:afterAutospacing="1"/>
      <w:jc w:val="center"/>
      <w:textAlignment w:val="center"/>
    </w:pPr>
    <w:rPr>
      <w:b/>
      <w:bCs/>
    </w:rPr>
  </w:style>
  <w:style w:type="paragraph" w:customStyle="1" w:styleId="xl1181">
    <w:name w:val="xl1181"/>
    <w:basedOn w:val="a1"/>
    <w:rsid w:val="00296038"/>
    <w:pPr>
      <w:pBdr>
        <w:top w:val="single" w:sz="4" w:space="0" w:color="C0C0C0"/>
        <w:left w:val="single" w:sz="4" w:space="0" w:color="C0C0C0"/>
        <w:bottom w:val="single" w:sz="4" w:space="0" w:color="C0C0C0"/>
        <w:right w:val="single" w:sz="4" w:space="0" w:color="C0C0C0"/>
      </w:pBdr>
      <w:shd w:val="clear" w:color="000000" w:fill="FFC000"/>
      <w:spacing w:before="100" w:beforeAutospacing="1" w:after="100" w:afterAutospacing="1"/>
      <w:jc w:val="center"/>
      <w:textAlignment w:val="center"/>
    </w:pPr>
    <w:rPr>
      <w:b/>
      <w:bCs/>
    </w:rPr>
  </w:style>
  <w:style w:type="paragraph" w:customStyle="1" w:styleId="xl1182">
    <w:name w:val="xl1182"/>
    <w:basedOn w:val="a1"/>
    <w:rsid w:val="00296038"/>
    <w:pPr>
      <w:pBdr>
        <w:left w:val="single" w:sz="4" w:space="0" w:color="C0C0C0"/>
        <w:bottom w:val="single" w:sz="4" w:space="0" w:color="C0C0C0"/>
        <w:right w:val="single" w:sz="4" w:space="0" w:color="C0C0C0"/>
      </w:pBdr>
      <w:shd w:val="clear" w:color="000000" w:fill="FFC000"/>
      <w:spacing w:before="100" w:beforeAutospacing="1" w:after="100" w:afterAutospacing="1"/>
      <w:jc w:val="center"/>
      <w:textAlignment w:val="center"/>
    </w:pPr>
    <w:rPr>
      <w:b/>
      <w:bCs/>
    </w:rPr>
  </w:style>
  <w:style w:type="paragraph" w:customStyle="1" w:styleId="xl1183">
    <w:name w:val="xl1183"/>
    <w:basedOn w:val="a1"/>
    <w:rsid w:val="00296038"/>
    <w:pPr>
      <w:spacing w:before="100" w:beforeAutospacing="1" w:after="100" w:afterAutospacing="1"/>
      <w:textAlignment w:val="center"/>
    </w:pPr>
    <w:rPr>
      <w:b/>
      <w:bCs/>
      <w:color w:val="FF0000"/>
    </w:rPr>
  </w:style>
  <w:style w:type="paragraph" w:customStyle="1" w:styleId="xl1184">
    <w:name w:val="xl1184"/>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textAlignment w:val="center"/>
    </w:pPr>
    <w:rPr>
      <w:b/>
      <w:bCs/>
    </w:rPr>
  </w:style>
  <w:style w:type="paragraph" w:customStyle="1" w:styleId="xl1185">
    <w:name w:val="xl1185"/>
    <w:basedOn w:val="a1"/>
    <w:rsid w:val="00296038"/>
    <w:pPr>
      <w:pBdr>
        <w:top w:val="single" w:sz="4" w:space="0" w:color="C0C0C0"/>
        <w:left w:val="single" w:sz="4" w:space="0" w:color="C0C0C0"/>
        <w:bottom w:val="single" w:sz="4" w:space="0" w:color="C0C0C0"/>
        <w:right w:val="single" w:sz="4" w:space="0" w:color="C0C0C0"/>
      </w:pBdr>
      <w:shd w:val="clear" w:color="000000" w:fill="FCD5B4"/>
      <w:spacing w:before="100" w:beforeAutospacing="1" w:after="100" w:afterAutospacing="1"/>
      <w:jc w:val="center"/>
      <w:textAlignment w:val="center"/>
    </w:pPr>
  </w:style>
  <w:style w:type="paragraph" w:customStyle="1" w:styleId="xl1186">
    <w:name w:val="xl1186"/>
    <w:basedOn w:val="a1"/>
    <w:rsid w:val="00296038"/>
    <w:pPr>
      <w:pBdr>
        <w:top w:val="single" w:sz="4" w:space="0" w:color="C0C0C0"/>
        <w:left w:val="single" w:sz="4" w:space="0" w:color="C0C0C0"/>
        <w:bottom w:val="single" w:sz="4" w:space="0" w:color="C0C0C0"/>
        <w:right w:val="single" w:sz="4" w:space="0" w:color="C0C0C0"/>
      </w:pBdr>
      <w:shd w:val="clear" w:color="000000" w:fill="E4DFEC"/>
      <w:spacing w:before="100" w:beforeAutospacing="1" w:after="100" w:afterAutospacing="1"/>
      <w:jc w:val="center"/>
      <w:textAlignment w:val="center"/>
    </w:pPr>
    <w:rPr>
      <w:b/>
      <w:bCs/>
    </w:rPr>
  </w:style>
  <w:style w:type="paragraph" w:customStyle="1" w:styleId="xl1187">
    <w:name w:val="xl1187"/>
    <w:basedOn w:val="a1"/>
    <w:rsid w:val="00296038"/>
    <w:pPr>
      <w:pBdr>
        <w:top w:val="single" w:sz="4" w:space="0" w:color="C0C0C0"/>
        <w:left w:val="single" w:sz="4" w:space="0" w:color="C0C0C0"/>
        <w:bottom w:val="single" w:sz="4" w:space="0" w:color="C0C0C0"/>
        <w:right w:val="single" w:sz="4" w:space="0" w:color="C0C0C0"/>
      </w:pBdr>
      <w:shd w:val="clear" w:color="000000" w:fill="E4DFEC"/>
      <w:spacing w:before="100" w:beforeAutospacing="1" w:after="100" w:afterAutospacing="1"/>
      <w:textAlignment w:val="center"/>
    </w:pPr>
    <w:rPr>
      <w:b/>
      <w:bCs/>
    </w:rPr>
  </w:style>
  <w:style w:type="paragraph" w:customStyle="1" w:styleId="xl1188">
    <w:name w:val="xl1188"/>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textAlignment w:val="center"/>
    </w:pPr>
    <w:rPr>
      <w:b/>
      <w:bCs/>
    </w:rPr>
  </w:style>
  <w:style w:type="paragraph" w:customStyle="1" w:styleId="xl1189">
    <w:name w:val="xl1189"/>
    <w:basedOn w:val="a1"/>
    <w:rsid w:val="00296038"/>
    <w:pPr>
      <w:pBdr>
        <w:left w:val="single" w:sz="4" w:space="0" w:color="C0C0C0"/>
        <w:bottom w:val="single" w:sz="4" w:space="0" w:color="C0C0C0"/>
        <w:right w:val="single" w:sz="4" w:space="0" w:color="C0C0C0"/>
      </w:pBdr>
      <w:shd w:val="clear" w:color="000000" w:fill="D8E4BC"/>
      <w:spacing w:before="100" w:beforeAutospacing="1" w:after="100" w:afterAutospacing="1"/>
      <w:jc w:val="center"/>
      <w:textAlignment w:val="center"/>
    </w:pPr>
    <w:rPr>
      <w:b/>
      <w:bCs/>
    </w:rPr>
  </w:style>
  <w:style w:type="paragraph" w:customStyle="1" w:styleId="xl1190">
    <w:name w:val="xl1190"/>
    <w:basedOn w:val="a1"/>
    <w:rsid w:val="00296038"/>
    <w:pPr>
      <w:pBdr>
        <w:top w:val="single" w:sz="4" w:space="0" w:color="C0C0C0"/>
        <w:left w:val="single" w:sz="4" w:space="0" w:color="C0C0C0"/>
        <w:bottom w:val="single" w:sz="4" w:space="0" w:color="C0C0C0"/>
        <w:right w:val="single" w:sz="4" w:space="0" w:color="C0C0C0"/>
      </w:pBdr>
      <w:shd w:val="clear" w:color="000000" w:fill="D8E4BC"/>
      <w:spacing w:before="100" w:beforeAutospacing="1" w:after="100" w:afterAutospacing="1"/>
      <w:jc w:val="center"/>
      <w:textAlignment w:val="center"/>
    </w:pPr>
    <w:rPr>
      <w:b/>
      <w:bCs/>
    </w:rPr>
  </w:style>
  <w:style w:type="paragraph" w:customStyle="1" w:styleId="xl1191">
    <w:name w:val="xl1191"/>
    <w:basedOn w:val="a1"/>
    <w:rsid w:val="00296038"/>
    <w:pPr>
      <w:pBdr>
        <w:left w:val="single" w:sz="4" w:space="0" w:color="C0C0C0"/>
        <w:bottom w:val="single" w:sz="4" w:space="0" w:color="C0C0C0"/>
      </w:pBdr>
      <w:shd w:val="clear" w:color="000000" w:fill="D8E4BC"/>
      <w:spacing w:before="100" w:beforeAutospacing="1" w:after="100" w:afterAutospacing="1"/>
      <w:jc w:val="center"/>
      <w:textAlignment w:val="center"/>
    </w:pPr>
    <w:rPr>
      <w:b/>
      <w:bCs/>
    </w:rPr>
  </w:style>
  <w:style w:type="paragraph" w:customStyle="1" w:styleId="xl1192">
    <w:name w:val="xl1192"/>
    <w:basedOn w:val="a1"/>
    <w:rsid w:val="00296038"/>
    <w:pPr>
      <w:pBdr>
        <w:top w:val="single" w:sz="4" w:space="0" w:color="C0C0C0"/>
        <w:bottom w:val="single" w:sz="4" w:space="0" w:color="C0C0C0"/>
      </w:pBdr>
      <w:shd w:val="clear" w:color="000000" w:fill="D8E4BC"/>
      <w:spacing w:before="100" w:beforeAutospacing="1" w:after="100" w:afterAutospacing="1"/>
      <w:jc w:val="center"/>
      <w:textAlignment w:val="center"/>
    </w:pPr>
    <w:rPr>
      <w:b/>
      <w:bCs/>
    </w:rPr>
  </w:style>
  <w:style w:type="paragraph" w:customStyle="1" w:styleId="xl1193">
    <w:name w:val="xl1193"/>
    <w:basedOn w:val="a1"/>
    <w:rsid w:val="00296038"/>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94">
    <w:name w:val="xl1194"/>
    <w:basedOn w:val="a1"/>
    <w:rsid w:val="0029603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195">
    <w:name w:val="xl1195"/>
    <w:basedOn w:val="a1"/>
    <w:rsid w:val="00296038"/>
    <w:pPr>
      <w:pBdr>
        <w:top w:val="single" w:sz="4" w:space="0" w:color="C0C0C0"/>
        <w:left w:val="single" w:sz="4" w:space="0" w:color="C0C0C0"/>
        <w:bottom w:val="single" w:sz="4" w:space="0" w:color="C0C0C0"/>
        <w:right w:val="single" w:sz="4" w:space="0" w:color="C0C0C0"/>
      </w:pBdr>
      <w:shd w:val="clear" w:color="000000" w:fill="FFC000"/>
      <w:spacing w:before="100" w:beforeAutospacing="1" w:after="100" w:afterAutospacing="1"/>
      <w:jc w:val="center"/>
      <w:textAlignment w:val="center"/>
    </w:pPr>
    <w:rPr>
      <w:b/>
      <w:bCs/>
    </w:rPr>
  </w:style>
  <w:style w:type="paragraph" w:customStyle="1" w:styleId="xl1196">
    <w:name w:val="xl1196"/>
    <w:basedOn w:val="a1"/>
    <w:rsid w:val="00296038"/>
    <w:pPr>
      <w:pBdr>
        <w:top w:val="single" w:sz="4" w:space="0" w:color="C0C0C0"/>
        <w:left w:val="single" w:sz="4" w:space="0" w:color="C0C0C0"/>
        <w:bottom w:val="single" w:sz="4" w:space="0" w:color="C0C0C0"/>
        <w:right w:val="single" w:sz="4" w:space="0" w:color="C0C0C0"/>
      </w:pBdr>
      <w:shd w:val="clear" w:color="000000" w:fill="FFC000"/>
      <w:spacing w:before="100" w:beforeAutospacing="1" w:after="100" w:afterAutospacing="1"/>
      <w:jc w:val="center"/>
      <w:textAlignment w:val="center"/>
    </w:pPr>
    <w:rPr>
      <w:b/>
      <w:bCs/>
    </w:rPr>
  </w:style>
  <w:style w:type="paragraph" w:customStyle="1" w:styleId="xl1197">
    <w:name w:val="xl1197"/>
    <w:basedOn w:val="a1"/>
    <w:rsid w:val="00296038"/>
    <w:pPr>
      <w:pBdr>
        <w:top w:val="single" w:sz="4" w:space="0" w:color="C0C0C0"/>
        <w:left w:val="single" w:sz="4" w:space="0" w:color="C0C0C0"/>
        <w:right w:val="single" w:sz="4" w:space="0" w:color="C0C0C0"/>
      </w:pBdr>
      <w:shd w:val="clear" w:color="000000" w:fill="FFC000"/>
      <w:spacing w:before="100" w:beforeAutospacing="1" w:after="100" w:afterAutospacing="1"/>
      <w:jc w:val="center"/>
      <w:textAlignment w:val="center"/>
    </w:pPr>
    <w:rPr>
      <w:b/>
      <w:bCs/>
    </w:rPr>
  </w:style>
  <w:style w:type="paragraph" w:customStyle="1" w:styleId="xl1198">
    <w:name w:val="xl1198"/>
    <w:basedOn w:val="a1"/>
    <w:rsid w:val="00296038"/>
    <w:pPr>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jc w:val="center"/>
      <w:textAlignment w:val="center"/>
    </w:pPr>
    <w:rPr>
      <w:b/>
      <w:bCs/>
    </w:rPr>
  </w:style>
  <w:style w:type="paragraph" w:customStyle="1" w:styleId="xl1199">
    <w:name w:val="xl1199"/>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textAlignment w:val="center"/>
    </w:pPr>
  </w:style>
  <w:style w:type="paragraph" w:customStyle="1" w:styleId="xl1200">
    <w:name w:val="xl1200"/>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textAlignment w:val="center"/>
    </w:pPr>
  </w:style>
  <w:style w:type="paragraph" w:customStyle="1" w:styleId="xl1201">
    <w:name w:val="xl1201"/>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202">
    <w:name w:val="xl1202"/>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203">
    <w:name w:val="xl1203"/>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204">
    <w:name w:val="xl1204"/>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jc w:val="center"/>
      <w:textAlignment w:val="center"/>
    </w:pPr>
    <w:rPr>
      <w:b/>
      <w:bCs/>
      <w:color w:val="272727"/>
    </w:rPr>
  </w:style>
  <w:style w:type="paragraph" w:customStyle="1" w:styleId="xl1205">
    <w:name w:val="xl1205"/>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pPr>
  </w:style>
  <w:style w:type="paragraph" w:customStyle="1" w:styleId="xl1206">
    <w:name w:val="xl1206"/>
    <w:basedOn w:val="a1"/>
    <w:rsid w:val="00296038"/>
    <w:pPr>
      <w:pBdr>
        <w:top w:val="single" w:sz="4" w:space="0" w:color="C0C0C0"/>
        <w:left w:val="single" w:sz="4" w:space="0" w:color="C0C0C0"/>
        <w:bottom w:val="single" w:sz="4" w:space="0" w:color="C0C0C0"/>
        <w:right w:val="single" w:sz="4" w:space="0" w:color="C0C0C0"/>
      </w:pBdr>
      <w:shd w:val="clear" w:color="000000" w:fill="F2DCDB"/>
      <w:spacing w:before="100" w:beforeAutospacing="1" w:after="100" w:afterAutospacing="1"/>
      <w:jc w:val="center"/>
      <w:textAlignment w:val="center"/>
    </w:pPr>
    <w:rPr>
      <w:b/>
      <w:bCs/>
    </w:rPr>
  </w:style>
  <w:style w:type="paragraph" w:customStyle="1" w:styleId="xl1207">
    <w:name w:val="xl1207"/>
    <w:basedOn w:val="a1"/>
    <w:rsid w:val="00296038"/>
    <w:pPr>
      <w:spacing w:before="100" w:beforeAutospacing="1" w:after="100" w:afterAutospacing="1"/>
      <w:textAlignment w:val="center"/>
    </w:pPr>
  </w:style>
  <w:style w:type="paragraph" w:customStyle="1" w:styleId="xl1208">
    <w:name w:val="xl1208"/>
    <w:basedOn w:val="a1"/>
    <w:rsid w:val="00296038"/>
    <w:pPr>
      <w:pBdr>
        <w:top w:val="single" w:sz="4" w:space="0" w:color="C0C0C0"/>
        <w:bottom w:val="single" w:sz="4" w:space="0" w:color="C0C0C0"/>
      </w:pBdr>
      <w:spacing w:before="100" w:beforeAutospacing="1" w:after="100" w:afterAutospacing="1"/>
      <w:textAlignment w:val="bottom"/>
    </w:pPr>
    <w:rPr>
      <w:b/>
      <w:bCs/>
      <w:sz w:val="20"/>
      <w:szCs w:val="20"/>
    </w:rPr>
  </w:style>
  <w:style w:type="paragraph" w:customStyle="1" w:styleId="xl1209">
    <w:name w:val="xl1209"/>
    <w:basedOn w:val="a1"/>
    <w:rsid w:val="0029603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1210">
    <w:name w:val="xl1210"/>
    <w:basedOn w:val="a1"/>
    <w:rsid w:val="00296038"/>
    <w:pPr>
      <w:pBdr>
        <w:right w:val="single" w:sz="4" w:space="0" w:color="C0C0C0"/>
      </w:pBdr>
      <w:spacing w:before="100" w:beforeAutospacing="1" w:after="100" w:afterAutospacing="1"/>
      <w:jc w:val="center"/>
      <w:textAlignment w:val="center"/>
    </w:pPr>
  </w:style>
  <w:style w:type="paragraph" w:customStyle="1" w:styleId="xl1211">
    <w:name w:val="xl1211"/>
    <w:basedOn w:val="a1"/>
    <w:rsid w:val="0029603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212">
    <w:name w:val="xl1212"/>
    <w:basedOn w:val="a1"/>
    <w:rsid w:val="0029603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213">
    <w:name w:val="xl1213"/>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214">
    <w:name w:val="xl1214"/>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215">
    <w:name w:val="xl1215"/>
    <w:basedOn w:val="a1"/>
    <w:rsid w:val="0029603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216">
    <w:name w:val="xl1216"/>
    <w:basedOn w:val="a1"/>
    <w:rsid w:val="0029603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217">
    <w:name w:val="xl1217"/>
    <w:basedOn w:val="a1"/>
    <w:rsid w:val="0029603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1218">
    <w:name w:val="xl1218"/>
    <w:basedOn w:val="a1"/>
    <w:rsid w:val="0029603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1219">
    <w:name w:val="xl1219"/>
    <w:basedOn w:val="a1"/>
    <w:rsid w:val="0029603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220">
    <w:name w:val="xl1220"/>
    <w:basedOn w:val="a1"/>
    <w:rsid w:val="0029603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221">
    <w:name w:val="xl1221"/>
    <w:basedOn w:val="a1"/>
    <w:rsid w:val="0029603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222">
    <w:name w:val="xl1222"/>
    <w:basedOn w:val="a1"/>
    <w:rsid w:val="00296038"/>
    <w:pPr>
      <w:pBdr>
        <w:top w:val="single" w:sz="4" w:space="0" w:color="C0C0C0"/>
        <w:left w:val="single" w:sz="4" w:space="0" w:color="C0C0C0"/>
        <w:right w:val="single" w:sz="4" w:space="0" w:color="C0C0C0"/>
      </w:pBdr>
      <w:shd w:val="clear" w:color="000000" w:fill="FDE9D9"/>
      <w:spacing w:before="100" w:beforeAutospacing="1" w:after="100" w:afterAutospacing="1"/>
      <w:textAlignment w:val="center"/>
    </w:pPr>
  </w:style>
  <w:style w:type="paragraph" w:customStyle="1" w:styleId="xl1223">
    <w:name w:val="xl1223"/>
    <w:basedOn w:val="a1"/>
    <w:rsid w:val="00296038"/>
    <w:pPr>
      <w:pBdr>
        <w:left w:val="single" w:sz="4" w:space="0" w:color="C0C0C0"/>
        <w:right w:val="single" w:sz="4" w:space="0" w:color="C0C0C0"/>
      </w:pBdr>
      <w:shd w:val="clear" w:color="000000" w:fill="FDE9D9"/>
      <w:spacing w:before="100" w:beforeAutospacing="1" w:after="100" w:afterAutospacing="1"/>
      <w:textAlignment w:val="center"/>
    </w:pPr>
  </w:style>
  <w:style w:type="paragraph" w:customStyle="1" w:styleId="xl1224">
    <w:name w:val="xl1224"/>
    <w:basedOn w:val="a1"/>
    <w:rsid w:val="00296038"/>
    <w:pPr>
      <w:pBdr>
        <w:left w:val="single" w:sz="4" w:space="0" w:color="C0C0C0"/>
        <w:bottom w:val="single" w:sz="4" w:space="0" w:color="C0C0C0"/>
        <w:right w:val="single" w:sz="4" w:space="0" w:color="C0C0C0"/>
      </w:pBdr>
      <w:shd w:val="clear" w:color="000000" w:fill="FDE9D9"/>
      <w:spacing w:before="100" w:beforeAutospacing="1" w:after="100" w:afterAutospacing="1"/>
      <w:textAlignment w:val="center"/>
    </w:pPr>
  </w:style>
  <w:style w:type="paragraph" w:customStyle="1" w:styleId="xl1225">
    <w:name w:val="xl1225"/>
    <w:basedOn w:val="a1"/>
    <w:rsid w:val="00296038"/>
    <w:pPr>
      <w:pBdr>
        <w:top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26">
    <w:name w:val="xl1226"/>
    <w:basedOn w:val="a1"/>
    <w:rsid w:val="00296038"/>
    <w:pPr>
      <w:pBdr>
        <w:right w:val="single" w:sz="4" w:space="0" w:color="C0C0C0"/>
      </w:pBdr>
      <w:shd w:val="clear" w:color="000000" w:fill="FFFFCC"/>
      <w:spacing w:before="100" w:beforeAutospacing="1" w:after="100" w:afterAutospacing="1"/>
      <w:textAlignment w:val="center"/>
    </w:pPr>
  </w:style>
  <w:style w:type="paragraph" w:customStyle="1" w:styleId="xl1227">
    <w:name w:val="xl1227"/>
    <w:basedOn w:val="a1"/>
    <w:rsid w:val="00296038"/>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28">
    <w:name w:val="xl1228"/>
    <w:basedOn w:val="a1"/>
    <w:rsid w:val="0029603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table" w:customStyle="1" w:styleId="137">
    <w:name w:val="Сетка таблицы137"/>
    <w:basedOn w:val="a3"/>
    <w:next w:val="ae"/>
    <w:uiPriority w:val="59"/>
    <w:rsid w:val="009A32C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
    <w:name w:val="Сетка таблицы233"/>
    <w:basedOn w:val="a3"/>
    <w:next w:val="ae"/>
    <w:rsid w:val="009A32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3"/>
    <w:next w:val="ae"/>
    <w:uiPriority w:val="59"/>
    <w:rsid w:val="006007B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4">
    <w:name w:val="Сетка таблицы234"/>
    <w:basedOn w:val="a3"/>
    <w:next w:val="ae"/>
    <w:rsid w:val="006007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3"/>
    <w:next w:val="ae"/>
    <w:uiPriority w:val="59"/>
    <w:rsid w:val="0067284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
    <w:name w:val="Сетка таблицы235"/>
    <w:basedOn w:val="a3"/>
    <w:next w:val="ae"/>
    <w:rsid w:val="006728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3"/>
    <w:next w:val="ae"/>
    <w:uiPriority w:val="59"/>
    <w:rsid w:val="0067284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6728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2">
    <w:name w:val="Гиперссылка1"/>
    <w:basedOn w:val="a2"/>
    <w:uiPriority w:val="99"/>
    <w:unhideWhenUsed/>
    <w:rsid w:val="00672848"/>
    <w:rPr>
      <w:color w:val="0563C1"/>
      <w:u w:val="single"/>
    </w:rPr>
  </w:style>
  <w:style w:type="numbering" w:customStyle="1" w:styleId="12a">
    <w:name w:val="Нет списка12"/>
    <w:next w:val="a4"/>
    <w:uiPriority w:val="99"/>
    <w:semiHidden/>
    <w:unhideWhenUsed/>
    <w:rsid w:val="00672848"/>
  </w:style>
  <w:style w:type="numbering" w:customStyle="1" w:styleId="3f3">
    <w:name w:val="Нет списка3"/>
    <w:next w:val="a4"/>
    <w:uiPriority w:val="99"/>
    <w:semiHidden/>
    <w:unhideWhenUsed/>
    <w:rsid w:val="00672848"/>
  </w:style>
  <w:style w:type="numbering" w:customStyle="1" w:styleId="13a">
    <w:name w:val="Нет списка13"/>
    <w:next w:val="a4"/>
    <w:uiPriority w:val="99"/>
    <w:semiHidden/>
    <w:unhideWhenUsed/>
    <w:rsid w:val="00672848"/>
  </w:style>
  <w:style w:type="numbering" w:customStyle="1" w:styleId="11110">
    <w:name w:val="Нет списка1111"/>
    <w:next w:val="a4"/>
    <w:uiPriority w:val="99"/>
    <w:semiHidden/>
    <w:unhideWhenUsed/>
    <w:rsid w:val="00672848"/>
  </w:style>
  <w:style w:type="numbering" w:customStyle="1" w:styleId="21a">
    <w:name w:val="Нет списка21"/>
    <w:next w:val="a4"/>
    <w:uiPriority w:val="99"/>
    <w:semiHidden/>
    <w:unhideWhenUsed/>
    <w:rsid w:val="00672848"/>
  </w:style>
  <w:style w:type="numbering" w:customStyle="1" w:styleId="1211">
    <w:name w:val="Нет списка121"/>
    <w:next w:val="a4"/>
    <w:uiPriority w:val="99"/>
    <w:semiHidden/>
    <w:unhideWhenUsed/>
    <w:rsid w:val="00672848"/>
  </w:style>
  <w:style w:type="numbering" w:customStyle="1" w:styleId="48">
    <w:name w:val="Нет списка4"/>
    <w:next w:val="a4"/>
    <w:semiHidden/>
    <w:unhideWhenUsed/>
    <w:rsid w:val="00672848"/>
  </w:style>
  <w:style w:type="numbering" w:customStyle="1" w:styleId="143">
    <w:name w:val="Нет списка14"/>
    <w:next w:val="a4"/>
    <w:uiPriority w:val="99"/>
    <w:semiHidden/>
    <w:unhideWhenUsed/>
    <w:rsid w:val="00672848"/>
  </w:style>
  <w:style w:type="numbering" w:customStyle="1" w:styleId="57">
    <w:name w:val="Нет списка5"/>
    <w:next w:val="a4"/>
    <w:uiPriority w:val="99"/>
    <w:semiHidden/>
    <w:unhideWhenUsed/>
    <w:rsid w:val="00672848"/>
  </w:style>
  <w:style w:type="numbering" w:customStyle="1" w:styleId="155">
    <w:name w:val="Нет списка15"/>
    <w:next w:val="a4"/>
    <w:uiPriority w:val="99"/>
    <w:semiHidden/>
    <w:unhideWhenUsed/>
    <w:rsid w:val="00672848"/>
  </w:style>
  <w:style w:type="table" w:customStyle="1" w:styleId="1410">
    <w:name w:val="Сетка таблицы141"/>
    <w:basedOn w:val="a3"/>
    <w:next w:val="ae"/>
    <w:uiPriority w:val="59"/>
    <w:rsid w:val="00DE367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DE36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3"/>
    <w:next w:val="ae"/>
    <w:uiPriority w:val="59"/>
    <w:rsid w:val="004B2F4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
    <w:name w:val="Сетка таблицы238"/>
    <w:basedOn w:val="a3"/>
    <w:next w:val="ae"/>
    <w:rsid w:val="004B2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3"/>
    <w:next w:val="ae"/>
    <w:uiPriority w:val="59"/>
    <w:rsid w:val="002D76A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9"/>
    <w:basedOn w:val="a3"/>
    <w:next w:val="ae"/>
    <w:rsid w:val="002D76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
    <w:basedOn w:val="a3"/>
    <w:next w:val="ae"/>
    <w:uiPriority w:val="59"/>
    <w:rsid w:val="002D76A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0">
    <w:name w:val="Сетка таблицы240"/>
    <w:basedOn w:val="a3"/>
    <w:next w:val="ae"/>
    <w:rsid w:val="002D76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3"/>
    <w:next w:val="ae"/>
    <w:uiPriority w:val="59"/>
    <w:rsid w:val="002D76A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
    <w:name w:val="Сетка таблицы241"/>
    <w:basedOn w:val="a3"/>
    <w:next w:val="ae"/>
    <w:rsid w:val="002D76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3"/>
    <w:next w:val="ae"/>
    <w:uiPriority w:val="59"/>
    <w:rsid w:val="00D6452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Сетка таблицы242"/>
    <w:basedOn w:val="a3"/>
    <w:next w:val="ae"/>
    <w:rsid w:val="00D645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3"/>
    <w:next w:val="ae"/>
    <w:rsid w:val="009B04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Сетка таблицы243"/>
    <w:basedOn w:val="a3"/>
    <w:next w:val="ae"/>
    <w:rsid w:val="009B04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Сетка таблицы148"/>
    <w:basedOn w:val="a3"/>
    <w:next w:val="ae"/>
    <w:rsid w:val="009B04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
    <w:name w:val="Сетка таблицы244"/>
    <w:basedOn w:val="a3"/>
    <w:next w:val="ae"/>
    <w:rsid w:val="009B04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
    <w:name w:val="Сетка таблицы149"/>
    <w:basedOn w:val="a3"/>
    <w:next w:val="ae"/>
    <w:uiPriority w:val="59"/>
    <w:rsid w:val="00790CB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
    <w:name w:val="Сетка таблицы245"/>
    <w:basedOn w:val="a3"/>
    <w:next w:val="ae"/>
    <w:rsid w:val="00790C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2A4D2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Сетка таблицы246"/>
    <w:basedOn w:val="a3"/>
    <w:next w:val="ae"/>
    <w:rsid w:val="002A4D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BD724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
    <w:name w:val="Сетка таблицы247"/>
    <w:basedOn w:val="a3"/>
    <w:next w:val="ae"/>
    <w:rsid w:val="00BD72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3"/>
    <w:next w:val="ae"/>
    <w:rsid w:val="00BD724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
    <w:name w:val="Сетка таблицы248"/>
    <w:basedOn w:val="a3"/>
    <w:next w:val="ae"/>
    <w:rsid w:val="00BD72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3"/>
    <w:next w:val="ae"/>
    <w:uiPriority w:val="59"/>
    <w:rsid w:val="000F0A9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9">
    <w:name w:val="Сетка таблицы249"/>
    <w:basedOn w:val="a3"/>
    <w:next w:val="ae"/>
    <w:rsid w:val="000F0A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3"/>
    <w:next w:val="ae"/>
    <w:uiPriority w:val="59"/>
    <w:rsid w:val="00C33A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0">
    <w:name w:val="Сетка таблицы250"/>
    <w:basedOn w:val="a3"/>
    <w:next w:val="ae"/>
    <w:rsid w:val="00C33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0">
    <w:name w:val="Сетка таблицы155"/>
    <w:basedOn w:val="a3"/>
    <w:next w:val="ae"/>
    <w:uiPriority w:val="59"/>
    <w:rsid w:val="00C33A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Сетка таблицы251"/>
    <w:basedOn w:val="a3"/>
    <w:next w:val="ae"/>
    <w:rsid w:val="00C33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
    <w:name w:val="Нет списка6"/>
    <w:next w:val="a4"/>
    <w:semiHidden/>
    <w:rsid w:val="00396B17"/>
  </w:style>
  <w:style w:type="table" w:customStyle="1" w:styleId="156">
    <w:name w:val="Сетка таблицы156"/>
    <w:basedOn w:val="a3"/>
    <w:next w:val="ae"/>
    <w:rsid w:val="00396B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3"/>
    <w:next w:val="ae"/>
    <w:rsid w:val="00396B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3"/>
    <w:next w:val="ae"/>
    <w:uiPriority w:val="59"/>
    <w:rsid w:val="00396B1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3">
    <w:name w:val="Сетка таблицы253"/>
    <w:basedOn w:val="a3"/>
    <w:next w:val="ae"/>
    <w:rsid w:val="00396B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Сетка таблицы158"/>
    <w:basedOn w:val="a3"/>
    <w:next w:val="ae"/>
    <w:uiPriority w:val="59"/>
    <w:rsid w:val="00396B1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4">
    <w:name w:val="Сетка таблицы254"/>
    <w:basedOn w:val="a3"/>
    <w:next w:val="ae"/>
    <w:rsid w:val="00396B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9">
    <w:name w:val="Сетка таблицы159"/>
    <w:basedOn w:val="a3"/>
    <w:next w:val="ae"/>
    <w:uiPriority w:val="59"/>
    <w:rsid w:val="0060731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5">
    <w:name w:val="Сетка таблицы255"/>
    <w:basedOn w:val="a3"/>
    <w:next w:val="ae"/>
    <w:rsid w:val="006073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0">
    <w:name w:val="Сетка таблицы160"/>
    <w:basedOn w:val="a3"/>
    <w:next w:val="ae"/>
    <w:uiPriority w:val="59"/>
    <w:rsid w:val="00FC26B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6">
    <w:name w:val="Сетка таблицы256"/>
    <w:basedOn w:val="a3"/>
    <w:next w:val="ae"/>
    <w:rsid w:val="00FC26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3"/>
    <w:next w:val="ae"/>
    <w:uiPriority w:val="59"/>
    <w:rsid w:val="0013003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7">
    <w:name w:val="Сетка таблицы257"/>
    <w:basedOn w:val="a3"/>
    <w:next w:val="ae"/>
    <w:rsid w:val="0013003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3"/>
    <w:next w:val="ae"/>
    <w:rsid w:val="00AA7B3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8">
    <w:name w:val="Сетка таблицы258"/>
    <w:basedOn w:val="a3"/>
    <w:next w:val="ae"/>
    <w:rsid w:val="00AA7B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Сетка таблицы163"/>
    <w:basedOn w:val="a3"/>
    <w:next w:val="ae"/>
    <w:rsid w:val="00AA7B3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9">
    <w:name w:val="Сетка таблицы259"/>
    <w:basedOn w:val="a3"/>
    <w:next w:val="ae"/>
    <w:rsid w:val="00AA7B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4"/>
    <w:basedOn w:val="a3"/>
    <w:next w:val="ae"/>
    <w:uiPriority w:val="59"/>
    <w:rsid w:val="00803C1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00">
    <w:name w:val="Сетка таблицы260"/>
    <w:basedOn w:val="a3"/>
    <w:next w:val="ae"/>
    <w:rsid w:val="00803C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3"/>
    <w:next w:val="ae"/>
    <w:uiPriority w:val="59"/>
    <w:rsid w:val="00803C1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
    <w:name w:val="Сетка таблицы261"/>
    <w:basedOn w:val="a3"/>
    <w:next w:val="ae"/>
    <w:rsid w:val="00803C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6"/>
    <w:basedOn w:val="a3"/>
    <w:next w:val="ae"/>
    <w:uiPriority w:val="59"/>
    <w:rsid w:val="00803C1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Сетка таблицы262"/>
    <w:basedOn w:val="a3"/>
    <w:next w:val="ae"/>
    <w:rsid w:val="00803C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3"/>
    <w:next w:val="ae"/>
    <w:uiPriority w:val="59"/>
    <w:rsid w:val="00232B1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
    <w:name w:val="Сетка таблицы263"/>
    <w:basedOn w:val="a3"/>
    <w:next w:val="ae"/>
    <w:rsid w:val="00232B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th">
    <w:name w:val="pboth"/>
    <w:basedOn w:val="a1"/>
    <w:rsid w:val="005A1AFA"/>
    <w:pPr>
      <w:spacing w:before="100" w:beforeAutospacing="1" w:after="100" w:afterAutospacing="1"/>
    </w:pPr>
  </w:style>
  <w:style w:type="table" w:customStyle="1" w:styleId="168">
    <w:name w:val="Сетка таблицы168"/>
    <w:basedOn w:val="a3"/>
    <w:next w:val="ae"/>
    <w:uiPriority w:val="39"/>
    <w:rsid w:val="00D278E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4">
    <w:name w:val="Сетка таблицы264"/>
    <w:basedOn w:val="a3"/>
    <w:next w:val="ae"/>
    <w:uiPriority w:val="39"/>
    <w:rsid w:val="00D278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3">
    <w:name w:val="Обычный (Интернет)1"/>
    <w:aliases w:val="Title,Обычный (веб)1"/>
    <w:basedOn w:val="a1"/>
    <w:next w:val="ac"/>
    <w:qFormat/>
    <w:rsid w:val="00D278ED"/>
    <w:pPr>
      <w:jc w:val="center"/>
    </w:pPr>
    <w:rPr>
      <w:rFonts w:asciiTheme="minorHAnsi" w:eastAsiaTheme="minorHAnsi" w:hAnsiTheme="minorHAnsi" w:cstheme="minorBidi"/>
      <w:b/>
      <w:szCs w:val="22"/>
      <w:lang w:eastAsia="en-US"/>
    </w:rPr>
  </w:style>
  <w:style w:type="paragraph" w:customStyle="1" w:styleId="msonormalmrcssattr">
    <w:name w:val="msonormal_mr_css_attr"/>
    <w:basedOn w:val="a1"/>
    <w:rsid w:val="00D278ED"/>
    <w:pPr>
      <w:spacing w:before="100" w:beforeAutospacing="1" w:after="100" w:afterAutospacing="1"/>
    </w:pPr>
  </w:style>
  <w:style w:type="table" w:customStyle="1" w:styleId="169">
    <w:name w:val="Сетка таблицы169"/>
    <w:basedOn w:val="a3"/>
    <w:next w:val="ae"/>
    <w:uiPriority w:val="39"/>
    <w:rsid w:val="006B7EF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5">
    <w:name w:val="Сетка таблицы265"/>
    <w:basedOn w:val="a3"/>
    <w:next w:val="ae"/>
    <w:uiPriority w:val="39"/>
    <w:rsid w:val="006B7E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3"/>
    <w:next w:val="ae"/>
    <w:uiPriority w:val="39"/>
    <w:rsid w:val="006B7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0">
    <w:name w:val="Сетка таблицы170"/>
    <w:basedOn w:val="a3"/>
    <w:next w:val="ae"/>
    <w:uiPriority w:val="39"/>
    <w:rsid w:val="0035072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6">
    <w:name w:val="Сетка таблицы266"/>
    <w:basedOn w:val="a3"/>
    <w:next w:val="ae"/>
    <w:uiPriority w:val="39"/>
    <w:rsid w:val="003507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3"/>
    <w:next w:val="ae"/>
    <w:uiPriority w:val="39"/>
    <w:rsid w:val="0035072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7">
    <w:name w:val="Сетка таблицы267"/>
    <w:basedOn w:val="a3"/>
    <w:next w:val="ae"/>
    <w:rsid w:val="003507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23">
    <w:name w:val="xl1023"/>
    <w:basedOn w:val="a1"/>
    <w:rsid w:val="0040353F"/>
    <w:pPr>
      <w:spacing w:before="100" w:beforeAutospacing="1" w:after="100" w:afterAutospacing="1"/>
      <w:textAlignment w:val="bottom"/>
    </w:pPr>
  </w:style>
  <w:style w:type="paragraph" w:customStyle="1" w:styleId="xl1024">
    <w:name w:val="xl1024"/>
    <w:basedOn w:val="a1"/>
    <w:rsid w:val="0040353F"/>
    <w:pPr>
      <w:spacing w:before="100" w:beforeAutospacing="1" w:after="100" w:afterAutospacing="1"/>
      <w:textAlignment w:val="center"/>
    </w:pPr>
  </w:style>
  <w:style w:type="paragraph" w:customStyle="1" w:styleId="xl1025">
    <w:name w:val="xl1025"/>
    <w:basedOn w:val="a1"/>
    <w:rsid w:val="0040353F"/>
    <w:pPr>
      <w:spacing w:before="100" w:beforeAutospacing="1" w:after="100" w:afterAutospacing="1"/>
      <w:textAlignment w:val="center"/>
    </w:pPr>
  </w:style>
  <w:style w:type="paragraph" w:customStyle="1" w:styleId="xl1026">
    <w:name w:val="xl1026"/>
    <w:basedOn w:val="a1"/>
    <w:rsid w:val="0040353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7">
    <w:name w:val="xl1027"/>
    <w:basedOn w:val="a1"/>
    <w:rsid w:val="0040353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28">
    <w:name w:val="xl1028"/>
    <w:basedOn w:val="a1"/>
    <w:rsid w:val="0040353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29">
    <w:name w:val="xl1029"/>
    <w:basedOn w:val="a1"/>
    <w:rsid w:val="0040353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1030">
    <w:name w:val="xl1030"/>
    <w:basedOn w:val="a1"/>
    <w:rsid w:val="0040353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031">
    <w:name w:val="xl1031"/>
    <w:basedOn w:val="a1"/>
    <w:rsid w:val="0040353F"/>
    <w:pPr>
      <w:spacing w:before="100" w:beforeAutospacing="1" w:after="100" w:afterAutospacing="1"/>
      <w:textAlignment w:val="bottom"/>
    </w:pPr>
  </w:style>
  <w:style w:type="paragraph" w:customStyle="1" w:styleId="xl1032">
    <w:name w:val="xl1032"/>
    <w:basedOn w:val="a1"/>
    <w:rsid w:val="0040353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033">
    <w:name w:val="xl1033"/>
    <w:basedOn w:val="a1"/>
    <w:rsid w:val="0040353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1034">
    <w:name w:val="xl1034"/>
    <w:basedOn w:val="a1"/>
    <w:rsid w:val="0040353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35">
    <w:name w:val="xl1035"/>
    <w:basedOn w:val="a1"/>
    <w:rsid w:val="0040353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036">
    <w:name w:val="xl1036"/>
    <w:basedOn w:val="a1"/>
    <w:rsid w:val="0040353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037">
    <w:name w:val="xl1037"/>
    <w:basedOn w:val="a1"/>
    <w:rsid w:val="0040353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38">
    <w:name w:val="xl1038"/>
    <w:basedOn w:val="a1"/>
    <w:rsid w:val="0040353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39">
    <w:name w:val="xl1039"/>
    <w:basedOn w:val="a1"/>
    <w:rsid w:val="0040353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table" w:customStyle="1" w:styleId="1191">
    <w:name w:val="Сетка таблицы1191"/>
    <w:basedOn w:val="a3"/>
    <w:next w:val="ae"/>
    <w:uiPriority w:val="59"/>
    <w:rsid w:val="0040353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2">
    <w:name w:val="Сетка таблицы1192"/>
    <w:basedOn w:val="a3"/>
    <w:next w:val="ae"/>
    <w:uiPriority w:val="59"/>
    <w:rsid w:val="00A95CE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3">
    <w:name w:val="Сетка таблицы1193"/>
    <w:basedOn w:val="a3"/>
    <w:next w:val="ae"/>
    <w:uiPriority w:val="59"/>
    <w:rsid w:val="00B646A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1">
    <w:name w:val="Сетка таблицы1201"/>
    <w:basedOn w:val="a3"/>
    <w:next w:val="ae"/>
    <w:uiPriority w:val="59"/>
    <w:rsid w:val="00A331C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2">
    <w:name w:val="Сетка таблицы1202"/>
    <w:basedOn w:val="a3"/>
    <w:next w:val="ae"/>
    <w:uiPriority w:val="59"/>
    <w:rsid w:val="00D80F1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4">
    <w:name w:val="Сетка таблицы1194"/>
    <w:basedOn w:val="a3"/>
    <w:next w:val="ae"/>
    <w:uiPriority w:val="59"/>
    <w:rsid w:val="000E3A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6">
    <w:name w:val="Нет списка7"/>
    <w:next w:val="a4"/>
    <w:semiHidden/>
    <w:rsid w:val="00B04EDC"/>
  </w:style>
  <w:style w:type="table" w:customStyle="1" w:styleId="1720">
    <w:name w:val="Сетка таблицы172"/>
    <w:basedOn w:val="a3"/>
    <w:next w:val="ae"/>
    <w:rsid w:val="00B04E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8">
    <w:name w:val="Сетка таблицы268"/>
    <w:basedOn w:val="a3"/>
    <w:next w:val="ae"/>
    <w:rsid w:val="00B04E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
    <w:name w:val="Нет списка8"/>
    <w:next w:val="a4"/>
    <w:uiPriority w:val="99"/>
    <w:semiHidden/>
    <w:rsid w:val="00D44108"/>
  </w:style>
  <w:style w:type="table" w:customStyle="1" w:styleId="1730">
    <w:name w:val="Сетка таблицы173"/>
    <w:basedOn w:val="a3"/>
    <w:next w:val="ae"/>
    <w:rsid w:val="00D441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9">
    <w:name w:val="Сетка таблицы269"/>
    <w:basedOn w:val="a3"/>
    <w:next w:val="ae"/>
    <w:rsid w:val="00D441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35858701">
      <w:bodyDiv w:val="1"/>
      <w:marLeft w:val="0"/>
      <w:marRight w:val="0"/>
      <w:marTop w:val="0"/>
      <w:marBottom w:val="0"/>
      <w:divBdr>
        <w:top w:val="none" w:sz="0" w:space="0" w:color="auto"/>
        <w:left w:val="none" w:sz="0" w:space="0" w:color="auto"/>
        <w:bottom w:val="none" w:sz="0" w:space="0" w:color="auto"/>
        <w:right w:val="none" w:sz="0" w:space="0" w:color="auto"/>
      </w:divBdr>
    </w:div>
    <w:div w:id="131411039">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42161435">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41246676">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16296939">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1993636331">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99.wmf"/><Relationship Id="rId21" Type="http://schemas.openxmlformats.org/officeDocument/2006/relationships/image" Target="media/image13.wmf"/><Relationship Id="rId42" Type="http://schemas.openxmlformats.org/officeDocument/2006/relationships/image" Target="media/image30.wmf"/><Relationship Id="rId63" Type="http://schemas.openxmlformats.org/officeDocument/2006/relationships/image" Target="media/image48.wmf"/><Relationship Id="rId84" Type="http://schemas.openxmlformats.org/officeDocument/2006/relationships/image" Target="media/image67.wmf"/><Relationship Id="rId16" Type="http://schemas.openxmlformats.org/officeDocument/2006/relationships/image" Target="media/image9.wmf"/><Relationship Id="rId107" Type="http://schemas.openxmlformats.org/officeDocument/2006/relationships/image" Target="media/image90.wmf"/><Relationship Id="rId11" Type="http://schemas.openxmlformats.org/officeDocument/2006/relationships/image" Target="media/image4.wmf"/><Relationship Id="rId32" Type="http://schemas.openxmlformats.org/officeDocument/2006/relationships/image" Target="media/image20.wmf"/><Relationship Id="rId37" Type="http://schemas.openxmlformats.org/officeDocument/2006/relationships/image" Target="media/image25.wmf"/><Relationship Id="rId53" Type="http://schemas.openxmlformats.org/officeDocument/2006/relationships/image" Target="media/image38.wmf"/><Relationship Id="rId58" Type="http://schemas.openxmlformats.org/officeDocument/2006/relationships/image" Target="media/image43.wmf"/><Relationship Id="rId74" Type="http://schemas.openxmlformats.org/officeDocument/2006/relationships/image" Target="media/image57.wmf"/><Relationship Id="rId79" Type="http://schemas.openxmlformats.org/officeDocument/2006/relationships/image" Target="media/image62.wmf"/><Relationship Id="rId102" Type="http://schemas.openxmlformats.org/officeDocument/2006/relationships/image" Target="media/image85.wmf"/><Relationship Id="rId123" Type="http://schemas.openxmlformats.org/officeDocument/2006/relationships/hyperlink" Target="consultantplus://offline/ref=34D8BFB3527D2687122DCA58925754E4A56115C8E3966C0375BB5ACB1E61065AE9B2F250A1D4338A59677A410CA455D49800453040v6T8M" TargetMode="External"/><Relationship Id="rId128" Type="http://schemas.openxmlformats.org/officeDocument/2006/relationships/image" Target="media/image105.emf"/><Relationship Id="rId5" Type="http://schemas.openxmlformats.org/officeDocument/2006/relationships/webSettings" Target="webSettings.xml"/><Relationship Id="rId90" Type="http://schemas.openxmlformats.org/officeDocument/2006/relationships/image" Target="media/image73.wmf"/><Relationship Id="rId95" Type="http://schemas.openxmlformats.org/officeDocument/2006/relationships/image" Target="media/image78.wmf"/><Relationship Id="rId22" Type="http://schemas.openxmlformats.org/officeDocument/2006/relationships/image" Target="media/image14.wmf"/><Relationship Id="rId27" Type="http://schemas.openxmlformats.org/officeDocument/2006/relationships/hyperlink" Target="consultantplus://offline/ref=60C866D1EF8FBEECE14A1F6203E2DF062470D5E516104A65777190E6F994B2301341FE9CAD17A30FAB50E31C8B7AF3186BFF2540BFF21563z1U9L" TargetMode="External"/><Relationship Id="rId43" Type="http://schemas.openxmlformats.org/officeDocument/2006/relationships/image" Target="media/image31.wmf"/><Relationship Id="rId48" Type="http://schemas.openxmlformats.org/officeDocument/2006/relationships/image" Target="media/image36.wmf"/><Relationship Id="rId64" Type="http://schemas.openxmlformats.org/officeDocument/2006/relationships/image" Target="media/image49.wmf"/><Relationship Id="rId69" Type="http://schemas.openxmlformats.org/officeDocument/2006/relationships/image" Target="media/image54.wmf"/><Relationship Id="rId113" Type="http://schemas.openxmlformats.org/officeDocument/2006/relationships/image" Target="media/image95.wmf"/><Relationship Id="rId118" Type="http://schemas.openxmlformats.org/officeDocument/2006/relationships/image" Target="media/image100.wmf"/><Relationship Id="rId80" Type="http://schemas.openxmlformats.org/officeDocument/2006/relationships/image" Target="media/image63.wmf"/><Relationship Id="rId85" Type="http://schemas.openxmlformats.org/officeDocument/2006/relationships/image" Target="media/image68.wmf"/><Relationship Id="rId12" Type="http://schemas.openxmlformats.org/officeDocument/2006/relationships/image" Target="media/image5.wmf"/><Relationship Id="rId17" Type="http://schemas.openxmlformats.org/officeDocument/2006/relationships/image" Target="media/image10.wmf"/><Relationship Id="rId33" Type="http://schemas.openxmlformats.org/officeDocument/2006/relationships/image" Target="media/image21.wmf"/><Relationship Id="rId38" Type="http://schemas.openxmlformats.org/officeDocument/2006/relationships/image" Target="media/image26.wmf"/><Relationship Id="rId59" Type="http://schemas.openxmlformats.org/officeDocument/2006/relationships/image" Target="media/image44.wmf"/><Relationship Id="rId103" Type="http://schemas.openxmlformats.org/officeDocument/2006/relationships/image" Target="media/image86.wmf"/><Relationship Id="rId108" Type="http://schemas.openxmlformats.org/officeDocument/2006/relationships/image" Target="media/image91.wmf"/><Relationship Id="rId124" Type="http://schemas.openxmlformats.org/officeDocument/2006/relationships/image" Target="media/image103.emf"/><Relationship Id="rId129" Type="http://schemas.openxmlformats.org/officeDocument/2006/relationships/header" Target="header4.xml"/><Relationship Id="rId54" Type="http://schemas.openxmlformats.org/officeDocument/2006/relationships/image" Target="media/image39.wmf"/><Relationship Id="rId70" Type="http://schemas.openxmlformats.org/officeDocument/2006/relationships/hyperlink" Target="consultantplus://offline/ref=86F7B0ACBCC8A3BDC9BA234FA4EF1286F789835BE8F185CD89371811B687AFFB56AEB292774DB689102AD8A34C058366C2C1E6E1335FD62Ai5FEK" TargetMode="External"/><Relationship Id="rId75" Type="http://schemas.openxmlformats.org/officeDocument/2006/relationships/image" Target="media/image58.wmf"/><Relationship Id="rId91" Type="http://schemas.openxmlformats.org/officeDocument/2006/relationships/image" Target="media/image74.wmf"/><Relationship Id="rId96" Type="http://schemas.openxmlformats.org/officeDocument/2006/relationships/image" Target="media/image79.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5.wmf"/><Relationship Id="rId28" Type="http://schemas.openxmlformats.org/officeDocument/2006/relationships/hyperlink" Target="consultantplus://offline/ref=60C866D1EF8FBEECE14A1F6203E2DF062470D5E516104A65777190E6F994B2301341FE9CAD17A00BA950E31C8B7AF3186BFF2540BFF21563z1U9L" TargetMode="External"/><Relationship Id="rId49" Type="http://schemas.openxmlformats.org/officeDocument/2006/relationships/header" Target="header1.xml"/><Relationship Id="rId114" Type="http://schemas.openxmlformats.org/officeDocument/2006/relationships/image" Target="media/image96.wmf"/><Relationship Id="rId119" Type="http://schemas.openxmlformats.org/officeDocument/2006/relationships/image" Target="media/image101.emf"/><Relationship Id="rId44" Type="http://schemas.openxmlformats.org/officeDocument/2006/relationships/image" Target="media/image32.wmf"/><Relationship Id="rId60" Type="http://schemas.openxmlformats.org/officeDocument/2006/relationships/image" Target="media/image45.wmf"/><Relationship Id="rId65" Type="http://schemas.openxmlformats.org/officeDocument/2006/relationships/image" Target="media/image50.wmf"/><Relationship Id="rId81" Type="http://schemas.openxmlformats.org/officeDocument/2006/relationships/image" Target="media/image64.wmf"/><Relationship Id="rId86" Type="http://schemas.openxmlformats.org/officeDocument/2006/relationships/image" Target="media/image69.wmf"/><Relationship Id="rId130" Type="http://schemas.openxmlformats.org/officeDocument/2006/relationships/header" Target="header5.xml"/><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image" Target="media/image27.wmf"/><Relationship Id="rId109" Type="http://schemas.openxmlformats.org/officeDocument/2006/relationships/image" Target="media/image92.wmf"/><Relationship Id="rId34" Type="http://schemas.openxmlformats.org/officeDocument/2006/relationships/image" Target="media/image22.wmf"/><Relationship Id="rId50" Type="http://schemas.openxmlformats.org/officeDocument/2006/relationships/header" Target="header2.xml"/><Relationship Id="rId55" Type="http://schemas.openxmlformats.org/officeDocument/2006/relationships/image" Target="media/image40.wmf"/><Relationship Id="rId76" Type="http://schemas.openxmlformats.org/officeDocument/2006/relationships/image" Target="media/image59.wmf"/><Relationship Id="rId97" Type="http://schemas.openxmlformats.org/officeDocument/2006/relationships/image" Target="media/image80.wmf"/><Relationship Id="rId104" Type="http://schemas.openxmlformats.org/officeDocument/2006/relationships/image" Target="media/image87.emf"/><Relationship Id="rId120" Type="http://schemas.openxmlformats.org/officeDocument/2006/relationships/image" Target="media/image102.emf"/><Relationship Id="rId125" Type="http://schemas.openxmlformats.org/officeDocument/2006/relationships/hyperlink" Target="file:///\\Domain\okk\-%20&#1054;&#1058;&#1044;&#1045;&#1051;%20&#1053;&#1045;&#1055;&#1056;&#1054;&#1048;&#1047;&#1042;&#1054;&#1044;&#1057;&#1058;&#1042;&#1045;&#1053;&#1053;&#1054;&#1049;%20&#1057;&#1060;&#1045;&#1056;&#1067;\&#1056;&#1045;&#1043;&#1059;&#1051;&#1048;&#1056;&#1054;&#1042;&#1040;&#1053;&#1048;&#1045;%20&#1058;&#1040;&#1056;&#1048;&#1060;&#1054;&#1042;%20&#1054;&#1050;&#1050;\&#1058;&#1040;&#1056;&#1048;&#1060;&#1067;%202021&#1075;\&#1057;&#1060;&#1054;&#1056;&#1052;&#1048;&#1056;&#1054;&#1042;&#1040;&#1053;&#1053;&#1067;&#1045;%20&#1052;&#1040;&#1058;&#1045;&#1056;&#1048;&#1040;&#1051;&#1067;\&#1088;.%20&#1053;&#1086;&#1074;&#1086;&#1082;&#1091;&#1079;&#1085;&#1077;&#1094;&#1082;&#1080;&#1081;\&#1040;&#1054;%20&#1057;&#1083;&#1072;&#1074;&#1080;&#1085;&#1086;\&#1069;&#1082;&#1089;&#1087;&#1077;&#1088;&#1090;&#1085;&#1086;&#1077;%20&#1079;&#1072;&#1082;&#1083;&#1102;&#1095;&#1077;&#1085;&#1080;&#1077;%20&#1057;&#1083;&#1072;&#1074;&#1080;&#1085;&#1086;%20&#1082;&#1086;&#1088;&#1088;&#1077;&#1082;&#1090;&#1080;&#1088;&#1086;&#1074;&#1082;&#1072;.docx" TargetMode="External"/><Relationship Id="rId7" Type="http://schemas.openxmlformats.org/officeDocument/2006/relationships/endnotes" Target="endnotes.xml"/><Relationship Id="rId71" Type="http://schemas.openxmlformats.org/officeDocument/2006/relationships/image" Target="media/image55.wmf"/><Relationship Id="rId92" Type="http://schemas.openxmlformats.org/officeDocument/2006/relationships/image" Target="media/image75.wmf"/><Relationship Id="rId2" Type="http://schemas.openxmlformats.org/officeDocument/2006/relationships/numbering" Target="numbering.xml"/><Relationship Id="rId29" Type="http://schemas.openxmlformats.org/officeDocument/2006/relationships/hyperlink" Target="consultantplus://offline/ref=60C866D1EF8FBEECE14A1F6203E2DF062470D5E516104A65777190E6F994B2301341FE9CAD17A006AC50E31C8B7AF3186BFF2540BFF21563z1U9L" TargetMode="External"/><Relationship Id="rId24" Type="http://schemas.openxmlformats.org/officeDocument/2006/relationships/image" Target="media/image16.wmf"/><Relationship Id="rId40" Type="http://schemas.openxmlformats.org/officeDocument/2006/relationships/image" Target="media/image28.wmf"/><Relationship Id="rId45" Type="http://schemas.openxmlformats.org/officeDocument/2006/relationships/image" Target="media/image33.wmf"/><Relationship Id="rId66" Type="http://schemas.openxmlformats.org/officeDocument/2006/relationships/image" Target="media/image51.wmf"/><Relationship Id="rId87" Type="http://schemas.openxmlformats.org/officeDocument/2006/relationships/image" Target="media/image70.wmf"/><Relationship Id="rId110" Type="http://schemas.openxmlformats.org/officeDocument/2006/relationships/image" Target="media/image93.wmf"/><Relationship Id="rId115" Type="http://schemas.openxmlformats.org/officeDocument/2006/relationships/image" Target="media/image97.wmf"/><Relationship Id="rId131" Type="http://schemas.openxmlformats.org/officeDocument/2006/relationships/header" Target="header6.xml"/><Relationship Id="rId61" Type="http://schemas.openxmlformats.org/officeDocument/2006/relationships/image" Target="media/image46.emf"/><Relationship Id="rId82" Type="http://schemas.openxmlformats.org/officeDocument/2006/relationships/image" Target="media/image65.wmf"/><Relationship Id="rId19" Type="http://schemas.openxmlformats.org/officeDocument/2006/relationships/hyperlink" Target="consultantplus://offline/ref=10F365E59D071DB705CF7E5729572814E2D15462B706EF382E9B6F0E6C8698E5843B17FF1FD78FB1D32460E822F491AAEDB228A8AA6743E3rCiBE" TargetMode="External"/><Relationship Id="rId14" Type="http://schemas.openxmlformats.org/officeDocument/2006/relationships/image" Target="media/image7.wmf"/><Relationship Id="rId30" Type="http://schemas.openxmlformats.org/officeDocument/2006/relationships/hyperlink" Target="consultantplus://offline/ref=A53480F0292290532332C0795FCB58487BDB0354C43E2C768673CFEDDAD93227B32E9EC50878C1FE2165C840A6395119E9C76618515012E8g9Y3L" TargetMode="External"/><Relationship Id="rId35" Type="http://schemas.openxmlformats.org/officeDocument/2006/relationships/image" Target="media/image23.wmf"/><Relationship Id="rId56" Type="http://schemas.openxmlformats.org/officeDocument/2006/relationships/image" Target="media/image41.wmf"/><Relationship Id="rId77" Type="http://schemas.openxmlformats.org/officeDocument/2006/relationships/image" Target="media/image60.wmf"/><Relationship Id="rId100" Type="http://schemas.openxmlformats.org/officeDocument/2006/relationships/image" Target="media/image83.wmf"/><Relationship Id="rId105" Type="http://schemas.openxmlformats.org/officeDocument/2006/relationships/image" Target="media/image88.wmf"/><Relationship Id="rId126" Type="http://schemas.openxmlformats.org/officeDocument/2006/relationships/hyperlink" Target="consultantplus://offline/ref=881CFCF41C00CD5C198C559C73AB66EF764C5187248F47418246288746F845E63A29067B7D07D2942AFC3BB2A954E39E9239D0821EA8FEA64FIFL" TargetMode="External"/><Relationship Id="rId8" Type="http://schemas.openxmlformats.org/officeDocument/2006/relationships/image" Target="media/image1.wmf"/><Relationship Id="rId51" Type="http://schemas.openxmlformats.org/officeDocument/2006/relationships/header" Target="header3.xml"/><Relationship Id="rId72" Type="http://schemas.openxmlformats.org/officeDocument/2006/relationships/image" Target="media/image56.wmf"/><Relationship Id="rId93" Type="http://schemas.openxmlformats.org/officeDocument/2006/relationships/image" Target="media/image76.wmf"/><Relationship Id="rId98" Type="http://schemas.openxmlformats.org/officeDocument/2006/relationships/image" Target="media/image81.wmf"/><Relationship Id="rId121" Type="http://schemas.openxmlformats.org/officeDocument/2006/relationships/hyperlink" Target="consultantplus://offline/ref=3BA6FA74A50E718E896531E72E8AA562FB3430D6E311DF667BD716ED2D9D3612CCF2EE1AA74099A5504CF8837583645003327A1CE2F113E4P9I4K" TargetMode="External"/><Relationship Id="rId3" Type="http://schemas.openxmlformats.org/officeDocument/2006/relationships/styles" Target="styles.xml"/><Relationship Id="rId25" Type="http://schemas.openxmlformats.org/officeDocument/2006/relationships/image" Target="media/image17.wmf"/><Relationship Id="rId46" Type="http://schemas.openxmlformats.org/officeDocument/2006/relationships/image" Target="media/image34.wmf"/><Relationship Id="rId67" Type="http://schemas.openxmlformats.org/officeDocument/2006/relationships/image" Target="media/image52.wmf"/><Relationship Id="rId116" Type="http://schemas.openxmlformats.org/officeDocument/2006/relationships/image" Target="media/image98.wmf"/><Relationship Id="rId20" Type="http://schemas.openxmlformats.org/officeDocument/2006/relationships/image" Target="media/image12.wmf"/><Relationship Id="rId41" Type="http://schemas.openxmlformats.org/officeDocument/2006/relationships/image" Target="media/image29.wmf"/><Relationship Id="rId62" Type="http://schemas.openxmlformats.org/officeDocument/2006/relationships/image" Target="media/image47.wmf"/><Relationship Id="rId83" Type="http://schemas.openxmlformats.org/officeDocument/2006/relationships/image" Target="media/image66.wmf"/><Relationship Id="rId88" Type="http://schemas.openxmlformats.org/officeDocument/2006/relationships/image" Target="media/image71.wmf"/><Relationship Id="rId111" Type="http://schemas.openxmlformats.org/officeDocument/2006/relationships/image" Target="media/image94.wmf"/><Relationship Id="rId132" Type="http://schemas.openxmlformats.org/officeDocument/2006/relationships/fontTable" Target="fontTable.xml"/><Relationship Id="rId15" Type="http://schemas.openxmlformats.org/officeDocument/2006/relationships/image" Target="media/image8.wmf"/><Relationship Id="rId36" Type="http://schemas.openxmlformats.org/officeDocument/2006/relationships/image" Target="media/image24.wmf"/><Relationship Id="rId57" Type="http://schemas.openxmlformats.org/officeDocument/2006/relationships/image" Target="media/image42.wmf"/><Relationship Id="rId106" Type="http://schemas.openxmlformats.org/officeDocument/2006/relationships/image" Target="media/image89.wmf"/><Relationship Id="rId127" Type="http://schemas.openxmlformats.org/officeDocument/2006/relationships/image" Target="media/image104.wmf"/><Relationship Id="rId10" Type="http://schemas.openxmlformats.org/officeDocument/2006/relationships/image" Target="media/image3.wmf"/><Relationship Id="rId31" Type="http://schemas.openxmlformats.org/officeDocument/2006/relationships/image" Target="media/image19.wmf"/><Relationship Id="rId52" Type="http://schemas.openxmlformats.org/officeDocument/2006/relationships/image" Target="media/image37.wmf"/><Relationship Id="rId73" Type="http://schemas.openxmlformats.org/officeDocument/2006/relationships/hyperlink" Target="consultantplus://offline/ref=3BA6FA74A50E718E896531E72E8AA562FB3430D6E311DF667BD716ED2D9D3612CCF2EE1AA74099A5504CF8837583645003327A1CE2F113E4P9I4K" TargetMode="External"/><Relationship Id="rId78" Type="http://schemas.openxmlformats.org/officeDocument/2006/relationships/image" Target="media/image61.wmf"/><Relationship Id="rId94" Type="http://schemas.openxmlformats.org/officeDocument/2006/relationships/image" Target="media/image77.wmf"/><Relationship Id="rId99" Type="http://schemas.openxmlformats.org/officeDocument/2006/relationships/image" Target="media/image82.wmf"/><Relationship Id="rId101" Type="http://schemas.openxmlformats.org/officeDocument/2006/relationships/image" Target="media/image84.wmf"/><Relationship Id="rId122" Type="http://schemas.openxmlformats.org/officeDocument/2006/relationships/hyperlink" Target="consultantplus://offline/ref=34D8BFB3527D2687122DCA58925754E4A5611EC5E2976C0375BB5ACB1E61065AE9B2F250A4D43ADC0D287B1D48F246D59B0046305F637A41vCTBM" TargetMode="External"/><Relationship Id="rId4" Type="http://schemas.openxmlformats.org/officeDocument/2006/relationships/settings" Target="settings.xml"/><Relationship Id="rId9" Type="http://schemas.openxmlformats.org/officeDocument/2006/relationships/image" Target="media/image2.wmf"/><Relationship Id="rId26" Type="http://schemas.openxmlformats.org/officeDocument/2006/relationships/image" Target="media/image18.wmf"/><Relationship Id="rId47" Type="http://schemas.openxmlformats.org/officeDocument/2006/relationships/image" Target="media/image35.wmf"/><Relationship Id="rId68" Type="http://schemas.openxmlformats.org/officeDocument/2006/relationships/image" Target="media/image53.wmf"/><Relationship Id="rId89" Type="http://schemas.openxmlformats.org/officeDocument/2006/relationships/image" Target="media/image72.wmf"/><Relationship Id="rId112" Type="http://schemas.openxmlformats.org/officeDocument/2006/relationships/hyperlink" Target="consultantplus://offline/ref=C1ADBE82C5EFB4E3CC542DEAB0FBAFB0346D8A791670674E7788FC9797BDCAE913B59B32AE67E1FC6C5667181F6E1847E7329FED67IFTFH" TargetMode="External"/><Relationship Id="rId13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77BB1-9360-4734-B590-E8E45FC3D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6480</TotalTime>
  <Pages>194</Pages>
  <Words>61592</Words>
  <Characters>351076</Characters>
  <Application>Microsoft Office Word</Application>
  <DocSecurity>0</DocSecurity>
  <Lines>2925</Lines>
  <Paragraphs>823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125</cp:revision>
  <cp:lastPrinted>2022-12-15T10:52:00Z</cp:lastPrinted>
  <dcterms:created xsi:type="dcterms:W3CDTF">2022-07-15T03:00:00Z</dcterms:created>
  <dcterms:modified xsi:type="dcterms:W3CDTF">2023-10-03T02:00:00Z</dcterms:modified>
</cp:coreProperties>
</file>